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795DC2" w14:textId="23F063B6" w:rsidR="00330C3F" w:rsidRDefault="004E06E1">
      <w:pPr>
        <w:pStyle w:val="TOC1"/>
        <w:rPr>
          <w:rFonts w:asciiTheme="minorHAnsi" w:eastAsiaTheme="minorEastAsia" w:hAnsiTheme="minorHAnsi" w:cstheme="minorBidi"/>
          <w:noProof/>
          <w:sz w:val="22"/>
          <w:szCs w:val="22"/>
        </w:rPr>
      </w:pPr>
      <w:r w:rsidRPr="000965FA">
        <w:rPr>
          <w:u w:val="single"/>
        </w:rPr>
        <w:fldChar w:fldCharType="begin"/>
      </w:r>
      <w:r w:rsidRPr="000965FA">
        <w:rPr>
          <w:u w:val="single"/>
        </w:rPr>
        <w:instrText>TOC \o "1-6" \h \z \u</w:instrText>
      </w:r>
      <w:r w:rsidRPr="000965FA">
        <w:rPr>
          <w:u w:val="single"/>
        </w:rPr>
        <w:fldChar w:fldCharType="separate"/>
      </w:r>
      <w:hyperlink w:anchor="_Toc82668906" w:history="1">
        <w:r w:rsidR="00330C3F" w:rsidRPr="00460571">
          <w:rPr>
            <w:rStyle w:val="Hyperlink"/>
            <w:caps/>
            <w:noProof/>
          </w:rPr>
          <w:t>Section B - Supplies or Services/Prices</w:t>
        </w:r>
        <w:r w:rsidR="00330C3F">
          <w:rPr>
            <w:noProof/>
            <w:webHidden/>
          </w:rPr>
          <w:tab/>
        </w:r>
        <w:r w:rsidR="00330C3F">
          <w:rPr>
            <w:noProof/>
            <w:webHidden/>
          </w:rPr>
          <w:fldChar w:fldCharType="begin"/>
        </w:r>
        <w:r w:rsidR="00330C3F">
          <w:rPr>
            <w:noProof/>
            <w:webHidden/>
          </w:rPr>
          <w:instrText xml:space="preserve"> PAGEREF _Toc82668906 \h </w:instrText>
        </w:r>
        <w:r w:rsidR="00330C3F">
          <w:rPr>
            <w:noProof/>
            <w:webHidden/>
          </w:rPr>
        </w:r>
        <w:r w:rsidR="00330C3F">
          <w:rPr>
            <w:noProof/>
            <w:webHidden/>
          </w:rPr>
          <w:fldChar w:fldCharType="separate"/>
        </w:r>
        <w:r w:rsidR="00455A76">
          <w:rPr>
            <w:noProof/>
            <w:webHidden/>
          </w:rPr>
          <w:t>8</w:t>
        </w:r>
        <w:r w:rsidR="00330C3F">
          <w:rPr>
            <w:noProof/>
            <w:webHidden/>
          </w:rPr>
          <w:fldChar w:fldCharType="end"/>
        </w:r>
      </w:hyperlink>
    </w:p>
    <w:p w14:paraId="4A0E8F67" w14:textId="2692F7C7" w:rsidR="00330C3F" w:rsidRDefault="00455A76" w:rsidP="009F4C5C">
      <w:pPr>
        <w:pStyle w:val="TOC2"/>
        <w:rPr>
          <w:rFonts w:asciiTheme="minorHAnsi" w:eastAsiaTheme="minorEastAsia" w:hAnsiTheme="minorHAnsi" w:cstheme="minorBidi"/>
          <w:noProof/>
          <w:sz w:val="22"/>
          <w:szCs w:val="22"/>
        </w:rPr>
      </w:pPr>
      <w:hyperlink w:anchor="_Toc82668907" w:history="1">
        <w:r w:rsidR="00330C3F" w:rsidRPr="00460571">
          <w:rPr>
            <w:rStyle w:val="Hyperlink"/>
            <w:noProof/>
          </w:rPr>
          <w:t>B.1</w:t>
        </w:r>
        <w:r w:rsidR="00330C3F">
          <w:rPr>
            <w:rFonts w:asciiTheme="minorHAnsi" w:eastAsiaTheme="minorEastAsia" w:hAnsiTheme="minorHAnsi" w:cstheme="minorBidi"/>
            <w:noProof/>
            <w:sz w:val="22"/>
            <w:szCs w:val="22"/>
          </w:rPr>
          <w:tab/>
        </w:r>
        <w:r w:rsidR="00330C3F" w:rsidRPr="00460571">
          <w:rPr>
            <w:rStyle w:val="Hyperlink"/>
            <w:noProof/>
          </w:rPr>
          <w:t>DOE-B-2012 SUPPLIES/SERVICES BEING PROCURED/DELIVERY REQUIREMENTS (OCT 2014): MISSION EXECUTION (ME) SUPPORT SERVICES</w:t>
        </w:r>
        <w:r w:rsidR="00330C3F">
          <w:rPr>
            <w:noProof/>
            <w:webHidden/>
          </w:rPr>
          <w:tab/>
        </w:r>
        <w:r w:rsidR="00330C3F">
          <w:rPr>
            <w:noProof/>
            <w:webHidden/>
          </w:rPr>
          <w:fldChar w:fldCharType="begin"/>
        </w:r>
        <w:r w:rsidR="00330C3F">
          <w:rPr>
            <w:noProof/>
            <w:webHidden/>
          </w:rPr>
          <w:instrText xml:space="preserve"> PAGEREF _Toc82668907 \h </w:instrText>
        </w:r>
        <w:r w:rsidR="00330C3F">
          <w:rPr>
            <w:noProof/>
            <w:webHidden/>
          </w:rPr>
        </w:r>
        <w:r w:rsidR="00330C3F">
          <w:rPr>
            <w:noProof/>
            <w:webHidden/>
          </w:rPr>
          <w:fldChar w:fldCharType="separate"/>
        </w:r>
        <w:r>
          <w:rPr>
            <w:noProof/>
            <w:webHidden/>
          </w:rPr>
          <w:t>8</w:t>
        </w:r>
        <w:r w:rsidR="00330C3F">
          <w:rPr>
            <w:noProof/>
            <w:webHidden/>
          </w:rPr>
          <w:fldChar w:fldCharType="end"/>
        </w:r>
      </w:hyperlink>
    </w:p>
    <w:p w14:paraId="2BA0378A" w14:textId="71B7A566" w:rsidR="00330C3F" w:rsidRDefault="00455A76" w:rsidP="009F4C5C">
      <w:pPr>
        <w:pStyle w:val="TOC2"/>
        <w:rPr>
          <w:rFonts w:asciiTheme="minorHAnsi" w:eastAsiaTheme="minorEastAsia" w:hAnsiTheme="minorHAnsi" w:cstheme="minorBidi"/>
          <w:noProof/>
          <w:sz w:val="22"/>
          <w:szCs w:val="22"/>
        </w:rPr>
      </w:pPr>
      <w:hyperlink w:anchor="_Toc82668908" w:history="1">
        <w:r w:rsidR="00330C3F" w:rsidRPr="00460571">
          <w:rPr>
            <w:rStyle w:val="Hyperlink"/>
            <w:noProof/>
          </w:rPr>
          <w:t>B.2</w:t>
        </w:r>
        <w:r w:rsidR="00330C3F">
          <w:rPr>
            <w:rFonts w:asciiTheme="minorHAnsi" w:eastAsiaTheme="minorEastAsia" w:hAnsiTheme="minorHAnsi" w:cstheme="minorBidi"/>
            <w:noProof/>
            <w:sz w:val="22"/>
            <w:szCs w:val="22"/>
          </w:rPr>
          <w:tab/>
        </w:r>
        <w:r w:rsidR="00330C3F" w:rsidRPr="00460571">
          <w:rPr>
            <w:rStyle w:val="Hyperlink"/>
            <w:noProof/>
          </w:rPr>
          <w:t>ESTIMATED TOTAL COST OF CONTRACT</w:t>
        </w:r>
        <w:r w:rsidR="00330C3F">
          <w:rPr>
            <w:noProof/>
            <w:webHidden/>
          </w:rPr>
          <w:tab/>
        </w:r>
        <w:r w:rsidR="00330C3F">
          <w:rPr>
            <w:noProof/>
            <w:webHidden/>
          </w:rPr>
          <w:fldChar w:fldCharType="begin"/>
        </w:r>
        <w:r w:rsidR="00330C3F">
          <w:rPr>
            <w:noProof/>
            <w:webHidden/>
          </w:rPr>
          <w:instrText xml:space="preserve"> PAGEREF _Toc82668908 \h </w:instrText>
        </w:r>
        <w:r w:rsidR="00330C3F">
          <w:rPr>
            <w:noProof/>
            <w:webHidden/>
          </w:rPr>
        </w:r>
        <w:r w:rsidR="00330C3F">
          <w:rPr>
            <w:noProof/>
            <w:webHidden/>
          </w:rPr>
          <w:fldChar w:fldCharType="separate"/>
        </w:r>
        <w:r>
          <w:rPr>
            <w:noProof/>
            <w:webHidden/>
          </w:rPr>
          <w:t>9</w:t>
        </w:r>
        <w:r w:rsidR="00330C3F">
          <w:rPr>
            <w:noProof/>
            <w:webHidden/>
          </w:rPr>
          <w:fldChar w:fldCharType="end"/>
        </w:r>
      </w:hyperlink>
    </w:p>
    <w:p w14:paraId="3C7F69CC" w14:textId="33B4767B" w:rsidR="00330C3F" w:rsidRDefault="00455A76" w:rsidP="009F4C5C">
      <w:pPr>
        <w:pStyle w:val="TOC2"/>
        <w:rPr>
          <w:rFonts w:asciiTheme="minorHAnsi" w:eastAsiaTheme="minorEastAsia" w:hAnsiTheme="minorHAnsi" w:cstheme="minorBidi"/>
          <w:noProof/>
          <w:sz w:val="22"/>
          <w:szCs w:val="22"/>
        </w:rPr>
      </w:pPr>
      <w:hyperlink w:anchor="_Toc82668909" w:history="1">
        <w:r w:rsidR="00330C3F" w:rsidRPr="00460571">
          <w:rPr>
            <w:rStyle w:val="Hyperlink"/>
            <w:noProof/>
          </w:rPr>
          <w:t>B.3</w:t>
        </w:r>
        <w:r w:rsidR="00330C3F">
          <w:rPr>
            <w:rFonts w:asciiTheme="minorHAnsi" w:eastAsiaTheme="minorEastAsia" w:hAnsiTheme="minorHAnsi" w:cstheme="minorBidi"/>
            <w:noProof/>
            <w:sz w:val="22"/>
            <w:szCs w:val="22"/>
          </w:rPr>
          <w:tab/>
        </w:r>
        <w:r w:rsidR="00330C3F" w:rsidRPr="00460571">
          <w:rPr>
            <w:rStyle w:val="Hyperlink"/>
            <w:noProof/>
          </w:rPr>
          <w:t>LIMITATION OF FUNDS -- COST PLUS AWARD FEE</w:t>
        </w:r>
        <w:r w:rsidR="00330C3F">
          <w:rPr>
            <w:noProof/>
            <w:webHidden/>
          </w:rPr>
          <w:tab/>
        </w:r>
        <w:r w:rsidR="00330C3F">
          <w:rPr>
            <w:noProof/>
            <w:webHidden/>
          </w:rPr>
          <w:fldChar w:fldCharType="begin"/>
        </w:r>
        <w:r w:rsidR="00330C3F">
          <w:rPr>
            <w:noProof/>
            <w:webHidden/>
          </w:rPr>
          <w:instrText xml:space="preserve"> PAGEREF _Toc82668909 \h </w:instrText>
        </w:r>
        <w:r w:rsidR="00330C3F">
          <w:rPr>
            <w:noProof/>
            <w:webHidden/>
          </w:rPr>
        </w:r>
        <w:r w:rsidR="00330C3F">
          <w:rPr>
            <w:noProof/>
            <w:webHidden/>
          </w:rPr>
          <w:fldChar w:fldCharType="separate"/>
        </w:r>
        <w:r>
          <w:rPr>
            <w:noProof/>
            <w:webHidden/>
          </w:rPr>
          <w:t>9</w:t>
        </w:r>
        <w:r w:rsidR="00330C3F">
          <w:rPr>
            <w:noProof/>
            <w:webHidden/>
          </w:rPr>
          <w:fldChar w:fldCharType="end"/>
        </w:r>
      </w:hyperlink>
    </w:p>
    <w:p w14:paraId="7F0A8794" w14:textId="69AD5F4E" w:rsidR="00330C3F" w:rsidRDefault="00455A76" w:rsidP="009F4C5C">
      <w:pPr>
        <w:pStyle w:val="TOC2"/>
        <w:rPr>
          <w:rFonts w:asciiTheme="minorHAnsi" w:eastAsiaTheme="minorEastAsia" w:hAnsiTheme="minorHAnsi" w:cstheme="minorBidi"/>
          <w:noProof/>
          <w:sz w:val="22"/>
          <w:szCs w:val="22"/>
        </w:rPr>
      </w:pPr>
      <w:hyperlink w:anchor="_Toc82668910" w:history="1">
        <w:r w:rsidR="00330C3F" w:rsidRPr="00460571">
          <w:rPr>
            <w:rStyle w:val="Hyperlink"/>
            <w:noProof/>
          </w:rPr>
          <w:t>B.4</w:t>
        </w:r>
        <w:r w:rsidR="00330C3F">
          <w:rPr>
            <w:rFonts w:asciiTheme="minorHAnsi" w:eastAsiaTheme="minorEastAsia" w:hAnsiTheme="minorHAnsi" w:cstheme="minorBidi"/>
            <w:noProof/>
            <w:sz w:val="22"/>
            <w:szCs w:val="22"/>
          </w:rPr>
          <w:tab/>
        </w:r>
        <w:r w:rsidR="00330C3F" w:rsidRPr="00460571">
          <w:rPr>
            <w:rStyle w:val="Hyperlink"/>
            <w:noProof/>
          </w:rPr>
          <w:t>52.217-8 OPTION TO EXTEND SERVICES (NOV 1999)</w:t>
        </w:r>
        <w:r w:rsidR="00330C3F">
          <w:rPr>
            <w:noProof/>
            <w:webHidden/>
          </w:rPr>
          <w:tab/>
        </w:r>
        <w:r w:rsidR="00330C3F">
          <w:rPr>
            <w:noProof/>
            <w:webHidden/>
          </w:rPr>
          <w:fldChar w:fldCharType="begin"/>
        </w:r>
        <w:r w:rsidR="00330C3F">
          <w:rPr>
            <w:noProof/>
            <w:webHidden/>
          </w:rPr>
          <w:instrText xml:space="preserve"> PAGEREF _Toc82668910 \h </w:instrText>
        </w:r>
        <w:r w:rsidR="00330C3F">
          <w:rPr>
            <w:noProof/>
            <w:webHidden/>
          </w:rPr>
        </w:r>
        <w:r w:rsidR="00330C3F">
          <w:rPr>
            <w:noProof/>
            <w:webHidden/>
          </w:rPr>
          <w:fldChar w:fldCharType="separate"/>
        </w:r>
        <w:r>
          <w:rPr>
            <w:noProof/>
            <w:webHidden/>
          </w:rPr>
          <w:t>9</w:t>
        </w:r>
        <w:r w:rsidR="00330C3F">
          <w:rPr>
            <w:noProof/>
            <w:webHidden/>
          </w:rPr>
          <w:fldChar w:fldCharType="end"/>
        </w:r>
      </w:hyperlink>
    </w:p>
    <w:p w14:paraId="52003C1D" w14:textId="3532A526" w:rsidR="00330C3F" w:rsidRDefault="00455A76" w:rsidP="009F4C5C">
      <w:pPr>
        <w:pStyle w:val="TOC2"/>
        <w:rPr>
          <w:rFonts w:asciiTheme="minorHAnsi" w:eastAsiaTheme="minorEastAsia" w:hAnsiTheme="minorHAnsi" w:cstheme="minorBidi"/>
          <w:noProof/>
          <w:sz w:val="22"/>
          <w:szCs w:val="22"/>
        </w:rPr>
      </w:pPr>
      <w:hyperlink w:anchor="_Toc82668911" w:history="1">
        <w:r w:rsidR="00330C3F" w:rsidRPr="00460571">
          <w:rPr>
            <w:rStyle w:val="Hyperlink"/>
            <w:noProof/>
          </w:rPr>
          <w:t>B.5</w:t>
        </w:r>
        <w:r w:rsidR="00330C3F">
          <w:rPr>
            <w:rFonts w:asciiTheme="minorHAnsi" w:eastAsiaTheme="minorEastAsia" w:hAnsiTheme="minorHAnsi" w:cstheme="minorBidi"/>
            <w:noProof/>
            <w:sz w:val="22"/>
            <w:szCs w:val="22"/>
          </w:rPr>
          <w:tab/>
        </w:r>
        <w:r w:rsidR="00330C3F" w:rsidRPr="00460571">
          <w:rPr>
            <w:rStyle w:val="Hyperlink"/>
            <w:noProof/>
          </w:rPr>
          <w:t>52.217-9 OPTION TO EXTEND THE TERM OF THE CONTRACT (MAR 2000)</w:t>
        </w:r>
        <w:r w:rsidR="00330C3F">
          <w:rPr>
            <w:noProof/>
            <w:webHidden/>
          </w:rPr>
          <w:tab/>
        </w:r>
        <w:r w:rsidR="00330C3F">
          <w:rPr>
            <w:noProof/>
            <w:webHidden/>
          </w:rPr>
          <w:fldChar w:fldCharType="begin"/>
        </w:r>
        <w:r w:rsidR="00330C3F">
          <w:rPr>
            <w:noProof/>
            <w:webHidden/>
          </w:rPr>
          <w:instrText xml:space="preserve"> PAGEREF _Toc82668911 \h </w:instrText>
        </w:r>
        <w:r w:rsidR="00330C3F">
          <w:rPr>
            <w:noProof/>
            <w:webHidden/>
          </w:rPr>
        </w:r>
        <w:r w:rsidR="00330C3F">
          <w:rPr>
            <w:noProof/>
            <w:webHidden/>
          </w:rPr>
          <w:fldChar w:fldCharType="separate"/>
        </w:r>
        <w:r>
          <w:rPr>
            <w:noProof/>
            <w:webHidden/>
          </w:rPr>
          <w:t>9</w:t>
        </w:r>
        <w:r w:rsidR="00330C3F">
          <w:rPr>
            <w:noProof/>
            <w:webHidden/>
          </w:rPr>
          <w:fldChar w:fldCharType="end"/>
        </w:r>
      </w:hyperlink>
    </w:p>
    <w:p w14:paraId="6E0F0E68" w14:textId="66D862F5" w:rsidR="00330C3F" w:rsidRDefault="00455A76" w:rsidP="009F4C5C">
      <w:pPr>
        <w:pStyle w:val="TOC2"/>
        <w:rPr>
          <w:rStyle w:val="Hyperlink"/>
          <w:noProof/>
        </w:rPr>
      </w:pPr>
      <w:hyperlink w:anchor="_Toc82668912" w:history="1">
        <w:r w:rsidR="00330C3F" w:rsidRPr="00460571">
          <w:rPr>
            <w:rStyle w:val="Hyperlink"/>
            <w:noProof/>
          </w:rPr>
          <w:t>B.6</w:t>
        </w:r>
        <w:r w:rsidR="00330C3F">
          <w:rPr>
            <w:rFonts w:asciiTheme="minorHAnsi" w:eastAsiaTheme="minorEastAsia" w:hAnsiTheme="minorHAnsi" w:cstheme="minorBidi"/>
            <w:noProof/>
            <w:sz w:val="22"/>
            <w:szCs w:val="22"/>
          </w:rPr>
          <w:tab/>
        </w:r>
        <w:r w:rsidR="00330C3F" w:rsidRPr="00460571">
          <w:rPr>
            <w:rStyle w:val="Hyperlink"/>
            <w:noProof/>
          </w:rPr>
          <w:t>DISTRIBUTION OF PERFORMANCE AWARD FEE</w:t>
        </w:r>
        <w:r w:rsidR="00330C3F">
          <w:rPr>
            <w:noProof/>
            <w:webHidden/>
          </w:rPr>
          <w:tab/>
        </w:r>
        <w:r w:rsidR="00330C3F">
          <w:rPr>
            <w:noProof/>
            <w:webHidden/>
          </w:rPr>
          <w:fldChar w:fldCharType="begin"/>
        </w:r>
        <w:r w:rsidR="00330C3F">
          <w:rPr>
            <w:noProof/>
            <w:webHidden/>
          </w:rPr>
          <w:instrText xml:space="preserve"> PAGEREF _Toc82668912 \h </w:instrText>
        </w:r>
        <w:r w:rsidR="00330C3F">
          <w:rPr>
            <w:noProof/>
            <w:webHidden/>
          </w:rPr>
        </w:r>
        <w:r w:rsidR="00330C3F">
          <w:rPr>
            <w:noProof/>
            <w:webHidden/>
          </w:rPr>
          <w:fldChar w:fldCharType="separate"/>
        </w:r>
        <w:r>
          <w:rPr>
            <w:noProof/>
            <w:webHidden/>
          </w:rPr>
          <w:t>9</w:t>
        </w:r>
        <w:r w:rsidR="00330C3F">
          <w:rPr>
            <w:noProof/>
            <w:webHidden/>
          </w:rPr>
          <w:fldChar w:fldCharType="end"/>
        </w:r>
      </w:hyperlink>
    </w:p>
    <w:p w14:paraId="033427D0" w14:textId="77777777" w:rsidR="00330C3F" w:rsidRPr="00330C3F" w:rsidRDefault="00330C3F" w:rsidP="00330C3F">
      <w:pPr>
        <w:rPr>
          <w:rFonts w:eastAsiaTheme="minorEastAsia"/>
          <w:noProof/>
        </w:rPr>
      </w:pPr>
    </w:p>
    <w:p w14:paraId="52A89EDF" w14:textId="180CBAFC" w:rsidR="00330C3F" w:rsidRDefault="00455A76">
      <w:pPr>
        <w:pStyle w:val="TOC1"/>
        <w:rPr>
          <w:rFonts w:asciiTheme="minorHAnsi" w:eastAsiaTheme="minorEastAsia" w:hAnsiTheme="minorHAnsi" w:cstheme="minorBidi"/>
          <w:noProof/>
          <w:sz w:val="22"/>
          <w:szCs w:val="22"/>
        </w:rPr>
      </w:pPr>
      <w:hyperlink w:anchor="_Toc82668913" w:history="1">
        <w:r w:rsidR="00330C3F" w:rsidRPr="00460571">
          <w:rPr>
            <w:rStyle w:val="Hyperlink"/>
            <w:caps/>
            <w:noProof/>
          </w:rPr>
          <w:t>Section C - Description/Specifications</w:t>
        </w:r>
        <w:r w:rsidR="00330C3F">
          <w:rPr>
            <w:noProof/>
            <w:webHidden/>
          </w:rPr>
          <w:tab/>
        </w:r>
        <w:r w:rsidR="00330C3F">
          <w:rPr>
            <w:noProof/>
            <w:webHidden/>
          </w:rPr>
          <w:fldChar w:fldCharType="begin"/>
        </w:r>
        <w:r w:rsidR="00330C3F">
          <w:rPr>
            <w:noProof/>
            <w:webHidden/>
          </w:rPr>
          <w:instrText xml:space="preserve"> PAGEREF _Toc82668913 \h </w:instrText>
        </w:r>
        <w:r w:rsidR="00330C3F">
          <w:rPr>
            <w:noProof/>
            <w:webHidden/>
          </w:rPr>
        </w:r>
        <w:r w:rsidR="00330C3F">
          <w:rPr>
            <w:noProof/>
            <w:webHidden/>
          </w:rPr>
          <w:fldChar w:fldCharType="separate"/>
        </w:r>
        <w:r>
          <w:rPr>
            <w:noProof/>
            <w:webHidden/>
          </w:rPr>
          <w:t>11</w:t>
        </w:r>
        <w:r w:rsidR="00330C3F">
          <w:rPr>
            <w:noProof/>
            <w:webHidden/>
          </w:rPr>
          <w:fldChar w:fldCharType="end"/>
        </w:r>
      </w:hyperlink>
    </w:p>
    <w:p w14:paraId="29E3AADA" w14:textId="14A261F2" w:rsidR="00330C3F" w:rsidRDefault="009F4C5C">
      <w:pPr>
        <w:pStyle w:val="TOC1"/>
        <w:tabs>
          <w:tab w:val="left" w:pos="880"/>
        </w:tabs>
        <w:rPr>
          <w:rFonts w:asciiTheme="minorHAnsi" w:eastAsiaTheme="minorEastAsia" w:hAnsiTheme="minorHAnsi" w:cstheme="minorBidi"/>
          <w:noProof/>
          <w:sz w:val="22"/>
          <w:szCs w:val="22"/>
        </w:rPr>
      </w:pPr>
      <w:r w:rsidRPr="009F4C5C">
        <w:rPr>
          <w:rStyle w:val="Hyperlink"/>
          <w:noProof/>
          <w:u w:val="none"/>
        </w:rPr>
        <w:t xml:space="preserve">     </w:t>
      </w:r>
      <w:hyperlink w:anchor="_Toc82668914" w:history="1">
        <w:r w:rsidR="00330C3F" w:rsidRPr="00460571">
          <w:rPr>
            <w:rStyle w:val="Hyperlink"/>
            <w:noProof/>
            <w:w w:val="99"/>
          </w:rPr>
          <w:t>C.1</w:t>
        </w:r>
        <w:r w:rsidR="00330C3F">
          <w:rPr>
            <w:rFonts w:asciiTheme="minorHAnsi" w:eastAsiaTheme="minorEastAsia" w:hAnsiTheme="minorHAnsi" w:cstheme="minorBidi"/>
            <w:noProof/>
            <w:sz w:val="22"/>
            <w:szCs w:val="22"/>
          </w:rPr>
          <w:tab/>
        </w:r>
        <w:r w:rsidR="00330C3F" w:rsidRPr="00460571">
          <w:rPr>
            <w:rStyle w:val="Hyperlink"/>
            <w:noProof/>
          </w:rPr>
          <w:t>PERFORMANCE</w:t>
        </w:r>
        <w:r w:rsidR="00330C3F" w:rsidRPr="00460571">
          <w:rPr>
            <w:rStyle w:val="Hyperlink"/>
            <w:noProof/>
            <w:spacing w:val="-18"/>
          </w:rPr>
          <w:t xml:space="preserve"> </w:t>
        </w:r>
        <w:r w:rsidR="00330C3F" w:rsidRPr="00460571">
          <w:rPr>
            <w:rStyle w:val="Hyperlink"/>
            <w:noProof/>
          </w:rPr>
          <w:t>WORK</w:t>
        </w:r>
        <w:r w:rsidR="00330C3F" w:rsidRPr="00460571">
          <w:rPr>
            <w:rStyle w:val="Hyperlink"/>
            <w:noProof/>
            <w:spacing w:val="-16"/>
          </w:rPr>
          <w:t xml:space="preserve"> </w:t>
        </w:r>
        <w:r w:rsidR="00330C3F" w:rsidRPr="00460571">
          <w:rPr>
            <w:rStyle w:val="Hyperlink"/>
            <w:noProof/>
          </w:rPr>
          <w:t>STATEMENT</w:t>
        </w:r>
        <w:r w:rsidR="00330C3F">
          <w:rPr>
            <w:noProof/>
            <w:webHidden/>
          </w:rPr>
          <w:tab/>
        </w:r>
        <w:r w:rsidR="00330C3F">
          <w:rPr>
            <w:noProof/>
            <w:webHidden/>
          </w:rPr>
          <w:fldChar w:fldCharType="begin"/>
        </w:r>
        <w:r w:rsidR="00330C3F">
          <w:rPr>
            <w:noProof/>
            <w:webHidden/>
          </w:rPr>
          <w:instrText xml:space="preserve"> PAGEREF _Toc82668914 \h </w:instrText>
        </w:r>
        <w:r w:rsidR="00330C3F">
          <w:rPr>
            <w:noProof/>
            <w:webHidden/>
          </w:rPr>
        </w:r>
        <w:r w:rsidR="00330C3F">
          <w:rPr>
            <w:noProof/>
            <w:webHidden/>
          </w:rPr>
          <w:fldChar w:fldCharType="separate"/>
        </w:r>
        <w:r w:rsidR="00455A76">
          <w:rPr>
            <w:noProof/>
            <w:webHidden/>
          </w:rPr>
          <w:t>11</w:t>
        </w:r>
        <w:r w:rsidR="00330C3F">
          <w:rPr>
            <w:noProof/>
            <w:webHidden/>
          </w:rPr>
          <w:fldChar w:fldCharType="end"/>
        </w:r>
      </w:hyperlink>
    </w:p>
    <w:p w14:paraId="1E1E3EDF" w14:textId="24B8A513" w:rsidR="00330C3F" w:rsidRDefault="00455A76" w:rsidP="009F4C5C">
      <w:pPr>
        <w:pStyle w:val="TOC2"/>
        <w:rPr>
          <w:rStyle w:val="Hyperlink"/>
          <w:noProof/>
        </w:rPr>
      </w:pPr>
      <w:hyperlink w:anchor="_Toc82668915" w:history="1">
        <w:r w:rsidR="00330C3F" w:rsidRPr="00460571">
          <w:rPr>
            <w:rStyle w:val="Hyperlink"/>
            <w:noProof/>
          </w:rPr>
          <w:t>C.2</w:t>
        </w:r>
        <w:r w:rsidR="00330C3F">
          <w:rPr>
            <w:rFonts w:asciiTheme="minorHAnsi" w:eastAsiaTheme="minorEastAsia" w:hAnsiTheme="minorHAnsi" w:cstheme="minorBidi"/>
            <w:noProof/>
            <w:sz w:val="22"/>
            <w:szCs w:val="22"/>
          </w:rPr>
          <w:tab/>
        </w:r>
        <w:r w:rsidR="00330C3F" w:rsidRPr="00460571">
          <w:rPr>
            <w:rStyle w:val="Hyperlink"/>
            <w:noProof/>
          </w:rPr>
          <w:t>DOE-C-2003 REPORTS (OCT 2014)</w:t>
        </w:r>
        <w:r w:rsidR="00330C3F">
          <w:rPr>
            <w:noProof/>
            <w:webHidden/>
          </w:rPr>
          <w:tab/>
        </w:r>
        <w:r w:rsidR="00330C3F">
          <w:rPr>
            <w:noProof/>
            <w:webHidden/>
          </w:rPr>
          <w:fldChar w:fldCharType="begin"/>
        </w:r>
        <w:r w:rsidR="00330C3F">
          <w:rPr>
            <w:noProof/>
            <w:webHidden/>
          </w:rPr>
          <w:instrText xml:space="preserve"> PAGEREF _Toc82668915 \h </w:instrText>
        </w:r>
        <w:r w:rsidR="00330C3F">
          <w:rPr>
            <w:noProof/>
            <w:webHidden/>
          </w:rPr>
        </w:r>
        <w:r w:rsidR="00330C3F">
          <w:rPr>
            <w:noProof/>
            <w:webHidden/>
          </w:rPr>
          <w:fldChar w:fldCharType="separate"/>
        </w:r>
        <w:r>
          <w:rPr>
            <w:noProof/>
            <w:webHidden/>
          </w:rPr>
          <w:t>11</w:t>
        </w:r>
        <w:r w:rsidR="00330C3F">
          <w:rPr>
            <w:noProof/>
            <w:webHidden/>
          </w:rPr>
          <w:fldChar w:fldCharType="end"/>
        </w:r>
      </w:hyperlink>
    </w:p>
    <w:p w14:paraId="1BF56660" w14:textId="77777777" w:rsidR="00330C3F" w:rsidRPr="00330C3F" w:rsidRDefault="00330C3F" w:rsidP="00330C3F">
      <w:pPr>
        <w:rPr>
          <w:rFonts w:eastAsiaTheme="minorEastAsia"/>
          <w:noProof/>
        </w:rPr>
      </w:pPr>
    </w:p>
    <w:p w14:paraId="095EA40B" w14:textId="2077965A" w:rsidR="00330C3F" w:rsidRDefault="00455A76">
      <w:pPr>
        <w:pStyle w:val="TOC1"/>
        <w:rPr>
          <w:rFonts w:asciiTheme="minorHAnsi" w:eastAsiaTheme="minorEastAsia" w:hAnsiTheme="minorHAnsi" w:cstheme="minorBidi"/>
          <w:noProof/>
          <w:sz w:val="22"/>
          <w:szCs w:val="22"/>
        </w:rPr>
      </w:pPr>
      <w:hyperlink w:anchor="_Toc82668916" w:history="1">
        <w:r w:rsidR="00330C3F" w:rsidRPr="00460571">
          <w:rPr>
            <w:rStyle w:val="Hyperlink"/>
            <w:caps/>
            <w:noProof/>
          </w:rPr>
          <w:t>Section D - Packaging and Marking</w:t>
        </w:r>
        <w:r w:rsidR="00330C3F">
          <w:rPr>
            <w:noProof/>
            <w:webHidden/>
          </w:rPr>
          <w:tab/>
        </w:r>
        <w:r w:rsidR="00330C3F">
          <w:rPr>
            <w:noProof/>
            <w:webHidden/>
          </w:rPr>
          <w:fldChar w:fldCharType="begin"/>
        </w:r>
        <w:r w:rsidR="00330C3F">
          <w:rPr>
            <w:noProof/>
            <w:webHidden/>
          </w:rPr>
          <w:instrText xml:space="preserve"> PAGEREF _Toc82668916 \h </w:instrText>
        </w:r>
        <w:r w:rsidR="00330C3F">
          <w:rPr>
            <w:noProof/>
            <w:webHidden/>
          </w:rPr>
        </w:r>
        <w:r w:rsidR="00330C3F">
          <w:rPr>
            <w:noProof/>
            <w:webHidden/>
          </w:rPr>
          <w:fldChar w:fldCharType="separate"/>
        </w:r>
        <w:r>
          <w:rPr>
            <w:noProof/>
            <w:webHidden/>
          </w:rPr>
          <w:t>12</w:t>
        </w:r>
        <w:r w:rsidR="00330C3F">
          <w:rPr>
            <w:noProof/>
            <w:webHidden/>
          </w:rPr>
          <w:fldChar w:fldCharType="end"/>
        </w:r>
      </w:hyperlink>
    </w:p>
    <w:p w14:paraId="0EC7E1DC" w14:textId="05EDD11B" w:rsidR="00330C3F" w:rsidRDefault="00455A76" w:rsidP="009F4C5C">
      <w:pPr>
        <w:pStyle w:val="TOC2"/>
        <w:rPr>
          <w:rStyle w:val="Hyperlink"/>
          <w:noProof/>
        </w:rPr>
      </w:pPr>
      <w:hyperlink w:anchor="_Toc82668917" w:history="1">
        <w:r w:rsidR="00330C3F" w:rsidRPr="00460571">
          <w:rPr>
            <w:rStyle w:val="Hyperlink"/>
            <w:noProof/>
          </w:rPr>
          <w:t>D.1</w:t>
        </w:r>
        <w:r w:rsidR="00330C3F">
          <w:rPr>
            <w:rFonts w:asciiTheme="minorHAnsi" w:eastAsiaTheme="minorEastAsia" w:hAnsiTheme="minorHAnsi" w:cstheme="minorBidi"/>
            <w:noProof/>
            <w:sz w:val="22"/>
            <w:szCs w:val="22"/>
          </w:rPr>
          <w:tab/>
        </w:r>
        <w:r w:rsidR="00330C3F" w:rsidRPr="00460571">
          <w:rPr>
            <w:rStyle w:val="Hyperlink"/>
            <w:noProof/>
          </w:rPr>
          <w:t>DOE-D-2001 PACKAGING AND MARKING (OCT 2014)</w:t>
        </w:r>
        <w:r w:rsidR="00330C3F">
          <w:rPr>
            <w:noProof/>
            <w:webHidden/>
          </w:rPr>
          <w:tab/>
        </w:r>
        <w:r w:rsidR="00330C3F">
          <w:rPr>
            <w:noProof/>
            <w:webHidden/>
          </w:rPr>
          <w:fldChar w:fldCharType="begin"/>
        </w:r>
        <w:r w:rsidR="00330C3F">
          <w:rPr>
            <w:noProof/>
            <w:webHidden/>
          </w:rPr>
          <w:instrText xml:space="preserve"> PAGEREF _Toc82668917 \h </w:instrText>
        </w:r>
        <w:r w:rsidR="00330C3F">
          <w:rPr>
            <w:noProof/>
            <w:webHidden/>
          </w:rPr>
        </w:r>
        <w:r w:rsidR="00330C3F">
          <w:rPr>
            <w:noProof/>
            <w:webHidden/>
          </w:rPr>
          <w:fldChar w:fldCharType="separate"/>
        </w:r>
        <w:r>
          <w:rPr>
            <w:noProof/>
            <w:webHidden/>
          </w:rPr>
          <w:t>12</w:t>
        </w:r>
        <w:r w:rsidR="00330C3F">
          <w:rPr>
            <w:noProof/>
            <w:webHidden/>
          </w:rPr>
          <w:fldChar w:fldCharType="end"/>
        </w:r>
      </w:hyperlink>
    </w:p>
    <w:p w14:paraId="380CDC5D" w14:textId="77777777" w:rsidR="00330C3F" w:rsidRPr="00330C3F" w:rsidRDefault="00330C3F" w:rsidP="00330C3F">
      <w:pPr>
        <w:rPr>
          <w:rFonts w:eastAsiaTheme="minorEastAsia"/>
          <w:noProof/>
        </w:rPr>
      </w:pPr>
    </w:p>
    <w:p w14:paraId="253080AD" w14:textId="08A6BA1F" w:rsidR="00330C3F" w:rsidRDefault="00455A76">
      <w:pPr>
        <w:pStyle w:val="TOC1"/>
        <w:rPr>
          <w:rFonts w:asciiTheme="minorHAnsi" w:eastAsiaTheme="minorEastAsia" w:hAnsiTheme="minorHAnsi" w:cstheme="minorBidi"/>
          <w:noProof/>
          <w:sz w:val="22"/>
          <w:szCs w:val="22"/>
        </w:rPr>
      </w:pPr>
      <w:hyperlink w:anchor="_Toc82668918" w:history="1">
        <w:r w:rsidR="00330C3F" w:rsidRPr="00460571">
          <w:rPr>
            <w:rStyle w:val="Hyperlink"/>
            <w:caps/>
            <w:noProof/>
          </w:rPr>
          <w:t>Section E - Inspection and Acceptance</w:t>
        </w:r>
        <w:r w:rsidR="00330C3F">
          <w:rPr>
            <w:noProof/>
            <w:webHidden/>
          </w:rPr>
          <w:tab/>
        </w:r>
        <w:r w:rsidR="00330C3F">
          <w:rPr>
            <w:noProof/>
            <w:webHidden/>
          </w:rPr>
          <w:fldChar w:fldCharType="begin"/>
        </w:r>
        <w:r w:rsidR="00330C3F">
          <w:rPr>
            <w:noProof/>
            <w:webHidden/>
          </w:rPr>
          <w:instrText xml:space="preserve"> PAGEREF _Toc82668918 \h </w:instrText>
        </w:r>
        <w:r w:rsidR="00330C3F">
          <w:rPr>
            <w:noProof/>
            <w:webHidden/>
          </w:rPr>
        </w:r>
        <w:r w:rsidR="00330C3F">
          <w:rPr>
            <w:noProof/>
            <w:webHidden/>
          </w:rPr>
          <w:fldChar w:fldCharType="separate"/>
        </w:r>
        <w:r>
          <w:rPr>
            <w:noProof/>
            <w:webHidden/>
          </w:rPr>
          <w:t>13</w:t>
        </w:r>
        <w:r w:rsidR="00330C3F">
          <w:rPr>
            <w:noProof/>
            <w:webHidden/>
          </w:rPr>
          <w:fldChar w:fldCharType="end"/>
        </w:r>
      </w:hyperlink>
    </w:p>
    <w:p w14:paraId="50C538D3" w14:textId="27081DFC" w:rsidR="00330C3F" w:rsidRDefault="009F4C5C">
      <w:pPr>
        <w:pStyle w:val="TOC1"/>
        <w:tabs>
          <w:tab w:val="left" w:pos="880"/>
        </w:tabs>
        <w:rPr>
          <w:rFonts w:asciiTheme="minorHAnsi" w:eastAsiaTheme="minorEastAsia" w:hAnsiTheme="minorHAnsi" w:cstheme="minorBidi"/>
          <w:noProof/>
          <w:sz w:val="22"/>
          <w:szCs w:val="22"/>
        </w:rPr>
      </w:pPr>
      <w:r>
        <w:rPr>
          <w:rStyle w:val="Hyperlink"/>
          <w:noProof/>
          <w:u w:val="none"/>
        </w:rPr>
        <w:t xml:space="preserve">    </w:t>
      </w:r>
      <w:hyperlink w:anchor="_Toc82668919" w:history="1">
        <w:r w:rsidR="00330C3F" w:rsidRPr="00460571">
          <w:rPr>
            <w:rStyle w:val="Hyperlink"/>
            <w:noProof/>
            <w:spacing w:val="-1"/>
            <w:w w:val="99"/>
          </w:rPr>
          <w:t>E.1</w:t>
        </w:r>
        <w:r w:rsidR="00330C3F">
          <w:rPr>
            <w:rFonts w:asciiTheme="minorHAnsi" w:eastAsiaTheme="minorEastAsia" w:hAnsiTheme="minorHAnsi" w:cstheme="minorBidi"/>
            <w:noProof/>
            <w:sz w:val="22"/>
            <w:szCs w:val="22"/>
          </w:rPr>
          <w:tab/>
        </w:r>
        <w:r w:rsidR="00330C3F" w:rsidRPr="00460571">
          <w:rPr>
            <w:rStyle w:val="Hyperlink"/>
            <w:noProof/>
          </w:rPr>
          <w:t>DOE-E-2001</w:t>
        </w:r>
        <w:r w:rsidR="00330C3F" w:rsidRPr="00460571">
          <w:rPr>
            <w:rStyle w:val="Hyperlink"/>
            <w:noProof/>
            <w:spacing w:val="-13"/>
          </w:rPr>
          <w:t xml:space="preserve"> </w:t>
        </w:r>
        <w:r w:rsidR="00330C3F" w:rsidRPr="00460571">
          <w:rPr>
            <w:rStyle w:val="Hyperlink"/>
            <w:noProof/>
            <w:spacing w:val="-1"/>
          </w:rPr>
          <w:t>INSPECTION</w:t>
        </w:r>
        <w:r w:rsidR="00330C3F" w:rsidRPr="00460571">
          <w:rPr>
            <w:rStyle w:val="Hyperlink"/>
            <w:noProof/>
            <w:spacing w:val="-13"/>
          </w:rPr>
          <w:t xml:space="preserve"> </w:t>
        </w:r>
        <w:r w:rsidR="00330C3F" w:rsidRPr="00460571">
          <w:rPr>
            <w:rStyle w:val="Hyperlink"/>
            <w:noProof/>
          </w:rPr>
          <w:t>AND</w:t>
        </w:r>
        <w:r w:rsidR="00330C3F" w:rsidRPr="00460571">
          <w:rPr>
            <w:rStyle w:val="Hyperlink"/>
            <w:noProof/>
            <w:spacing w:val="-13"/>
          </w:rPr>
          <w:t xml:space="preserve"> </w:t>
        </w:r>
        <w:r w:rsidR="00330C3F" w:rsidRPr="00460571">
          <w:rPr>
            <w:rStyle w:val="Hyperlink"/>
            <w:noProof/>
          </w:rPr>
          <w:t>ACCEPTANCE (OCT 2014)</w:t>
        </w:r>
        <w:r w:rsidR="00330C3F">
          <w:rPr>
            <w:noProof/>
            <w:webHidden/>
          </w:rPr>
          <w:tab/>
        </w:r>
        <w:r w:rsidR="00330C3F">
          <w:rPr>
            <w:noProof/>
            <w:webHidden/>
          </w:rPr>
          <w:fldChar w:fldCharType="begin"/>
        </w:r>
        <w:r w:rsidR="00330C3F">
          <w:rPr>
            <w:noProof/>
            <w:webHidden/>
          </w:rPr>
          <w:instrText xml:space="preserve"> PAGEREF _Toc82668919 \h </w:instrText>
        </w:r>
        <w:r w:rsidR="00330C3F">
          <w:rPr>
            <w:noProof/>
            <w:webHidden/>
          </w:rPr>
        </w:r>
        <w:r w:rsidR="00330C3F">
          <w:rPr>
            <w:noProof/>
            <w:webHidden/>
          </w:rPr>
          <w:fldChar w:fldCharType="separate"/>
        </w:r>
        <w:r w:rsidR="00455A76">
          <w:rPr>
            <w:noProof/>
            <w:webHidden/>
          </w:rPr>
          <w:t>13</w:t>
        </w:r>
        <w:r w:rsidR="00330C3F">
          <w:rPr>
            <w:noProof/>
            <w:webHidden/>
          </w:rPr>
          <w:fldChar w:fldCharType="end"/>
        </w:r>
      </w:hyperlink>
    </w:p>
    <w:p w14:paraId="3921D789" w14:textId="1F341A60" w:rsidR="00330C3F" w:rsidRDefault="00455A76" w:rsidP="009F4C5C">
      <w:pPr>
        <w:pStyle w:val="TOC2"/>
        <w:rPr>
          <w:rStyle w:val="Hyperlink"/>
          <w:noProof/>
        </w:rPr>
      </w:pPr>
      <w:hyperlink w:anchor="_Toc82668920" w:history="1">
        <w:r w:rsidR="00330C3F" w:rsidRPr="00460571">
          <w:rPr>
            <w:rStyle w:val="Hyperlink"/>
            <w:noProof/>
          </w:rPr>
          <w:t>E.2</w:t>
        </w:r>
        <w:r w:rsidR="00330C3F">
          <w:rPr>
            <w:rFonts w:asciiTheme="minorHAnsi" w:eastAsiaTheme="minorEastAsia" w:hAnsiTheme="minorHAnsi" w:cstheme="minorBidi"/>
            <w:noProof/>
            <w:sz w:val="22"/>
            <w:szCs w:val="22"/>
          </w:rPr>
          <w:tab/>
        </w:r>
        <w:r w:rsidR="00330C3F" w:rsidRPr="00460571">
          <w:rPr>
            <w:rStyle w:val="Hyperlink"/>
            <w:noProof/>
          </w:rPr>
          <w:t>52.246-5 INSPECTION OF SERVICES - COST-REIMBURSEMENT (APR 1984)</w:t>
        </w:r>
        <w:r w:rsidR="00330C3F">
          <w:rPr>
            <w:noProof/>
            <w:webHidden/>
          </w:rPr>
          <w:tab/>
        </w:r>
        <w:r w:rsidR="00330C3F">
          <w:rPr>
            <w:noProof/>
            <w:webHidden/>
          </w:rPr>
          <w:fldChar w:fldCharType="begin"/>
        </w:r>
        <w:r w:rsidR="00330C3F">
          <w:rPr>
            <w:noProof/>
            <w:webHidden/>
          </w:rPr>
          <w:instrText xml:space="preserve"> PAGEREF _Toc82668920 \h </w:instrText>
        </w:r>
        <w:r w:rsidR="00330C3F">
          <w:rPr>
            <w:noProof/>
            <w:webHidden/>
          </w:rPr>
        </w:r>
        <w:r w:rsidR="00330C3F">
          <w:rPr>
            <w:noProof/>
            <w:webHidden/>
          </w:rPr>
          <w:fldChar w:fldCharType="separate"/>
        </w:r>
        <w:r>
          <w:rPr>
            <w:noProof/>
            <w:webHidden/>
          </w:rPr>
          <w:t>13</w:t>
        </w:r>
        <w:r w:rsidR="00330C3F">
          <w:rPr>
            <w:noProof/>
            <w:webHidden/>
          </w:rPr>
          <w:fldChar w:fldCharType="end"/>
        </w:r>
      </w:hyperlink>
    </w:p>
    <w:p w14:paraId="11ECF04B" w14:textId="77777777" w:rsidR="00330C3F" w:rsidRPr="00330C3F" w:rsidRDefault="00330C3F" w:rsidP="00330C3F">
      <w:pPr>
        <w:rPr>
          <w:rFonts w:eastAsiaTheme="minorEastAsia"/>
          <w:noProof/>
        </w:rPr>
      </w:pPr>
    </w:p>
    <w:p w14:paraId="62567749" w14:textId="3F4D5DD6" w:rsidR="00330C3F" w:rsidRDefault="00455A76">
      <w:pPr>
        <w:pStyle w:val="TOC1"/>
        <w:rPr>
          <w:rFonts w:asciiTheme="minorHAnsi" w:eastAsiaTheme="minorEastAsia" w:hAnsiTheme="minorHAnsi" w:cstheme="minorBidi"/>
          <w:noProof/>
          <w:sz w:val="22"/>
          <w:szCs w:val="22"/>
        </w:rPr>
      </w:pPr>
      <w:hyperlink w:anchor="_Toc82668921" w:history="1">
        <w:r w:rsidR="00330C3F" w:rsidRPr="00460571">
          <w:rPr>
            <w:rStyle w:val="Hyperlink"/>
            <w:caps/>
            <w:noProof/>
          </w:rPr>
          <w:t>Section F - Deliveries or Performance</w:t>
        </w:r>
        <w:r w:rsidR="00330C3F">
          <w:rPr>
            <w:noProof/>
            <w:webHidden/>
          </w:rPr>
          <w:tab/>
        </w:r>
        <w:r w:rsidR="00330C3F">
          <w:rPr>
            <w:noProof/>
            <w:webHidden/>
          </w:rPr>
          <w:fldChar w:fldCharType="begin"/>
        </w:r>
        <w:r w:rsidR="00330C3F">
          <w:rPr>
            <w:noProof/>
            <w:webHidden/>
          </w:rPr>
          <w:instrText xml:space="preserve"> PAGEREF _Toc82668921 \h </w:instrText>
        </w:r>
        <w:r w:rsidR="00330C3F">
          <w:rPr>
            <w:noProof/>
            <w:webHidden/>
          </w:rPr>
        </w:r>
        <w:r w:rsidR="00330C3F">
          <w:rPr>
            <w:noProof/>
            <w:webHidden/>
          </w:rPr>
          <w:fldChar w:fldCharType="separate"/>
        </w:r>
        <w:r>
          <w:rPr>
            <w:noProof/>
            <w:webHidden/>
          </w:rPr>
          <w:t>14</w:t>
        </w:r>
        <w:r w:rsidR="00330C3F">
          <w:rPr>
            <w:noProof/>
            <w:webHidden/>
          </w:rPr>
          <w:fldChar w:fldCharType="end"/>
        </w:r>
      </w:hyperlink>
    </w:p>
    <w:p w14:paraId="2A2B2787" w14:textId="57D8CB4A" w:rsidR="00330C3F" w:rsidRDefault="00455A76" w:rsidP="009F4C5C">
      <w:pPr>
        <w:pStyle w:val="TOC2"/>
        <w:rPr>
          <w:rFonts w:asciiTheme="minorHAnsi" w:eastAsiaTheme="minorEastAsia" w:hAnsiTheme="minorHAnsi" w:cstheme="minorBidi"/>
          <w:noProof/>
          <w:sz w:val="22"/>
          <w:szCs w:val="22"/>
        </w:rPr>
      </w:pPr>
      <w:hyperlink w:anchor="_Toc82668922" w:history="1">
        <w:r w:rsidR="00330C3F" w:rsidRPr="00460571">
          <w:rPr>
            <w:rStyle w:val="Hyperlink"/>
            <w:noProof/>
          </w:rPr>
          <w:t>F.1</w:t>
        </w:r>
        <w:r w:rsidR="00330C3F">
          <w:rPr>
            <w:rFonts w:asciiTheme="minorHAnsi" w:eastAsiaTheme="minorEastAsia" w:hAnsiTheme="minorHAnsi" w:cstheme="minorBidi"/>
            <w:noProof/>
            <w:sz w:val="22"/>
            <w:szCs w:val="22"/>
          </w:rPr>
          <w:tab/>
        </w:r>
        <w:r w:rsidR="00330C3F" w:rsidRPr="00460571">
          <w:rPr>
            <w:rStyle w:val="Hyperlink"/>
            <w:noProof/>
          </w:rPr>
          <w:t>DOE-F-2003 PERIOD OF PERFORMANCE (OCT 2014)</w:t>
        </w:r>
        <w:r w:rsidR="00330C3F">
          <w:rPr>
            <w:noProof/>
            <w:webHidden/>
          </w:rPr>
          <w:tab/>
        </w:r>
        <w:r w:rsidR="00330C3F">
          <w:rPr>
            <w:noProof/>
            <w:webHidden/>
          </w:rPr>
          <w:fldChar w:fldCharType="begin"/>
        </w:r>
        <w:r w:rsidR="00330C3F">
          <w:rPr>
            <w:noProof/>
            <w:webHidden/>
          </w:rPr>
          <w:instrText xml:space="preserve"> PAGEREF _Toc82668922 \h </w:instrText>
        </w:r>
        <w:r w:rsidR="00330C3F">
          <w:rPr>
            <w:noProof/>
            <w:webHidden/>
          </w:rPr>
        </w:r>
        <w:r w:rsidR="00330C3F">
          <w:rPr>
            <w:noProof/>
            <w:webHidden/>
          </w:rPr>
          <w:fldChar w:fldCharType="separate"/>
        </w:r>
        <w:r>
          <w:rPr>
            <w:noProof/>
            <w:webHidden/>
          </w:rPr>
          <w:t>14</w:t>
        </w:r>
        <w:r w:rsidR="00330C3F">
          <w:rPr>
            <w:noProof/>
            <w:webHidden/>
          </w:rPr>
          <w:fldChar w:fldCharType="end"/>
        </w:r>
      </w:hyperlink>
    </w:p>
    <w:p w14:paraId="5498311F" w14:textId="4A7B9B45" w:rsidR="00330C3F" w:rsidRDefault="00455A76" w:rsidP="009F4C5C">
      <w:pPr>
        <w:pStyle w:val="TOC2"/>
        <w:rPr>
          <w:rFonts w:asciiTheme="minorHAnsi" w:eastAsiaTheme="minorEastAsia" w:hAnsiTheme="minorHAnsi" w:cstheme="minorBidi"/>
          <w:noProof/>
          <w:sz w:val="22"/>
          <w:szCs w:val="22"/>
        </w:rPr>
      </w:pPr>
      <w:hyperlink w:anchor="_Toc82668923" w:history="1">
        <w:r w:rsidR="00330C3F" w:rsidRPr="00460571">
          <w:rPr>
            <w:rStyle w:val="Hyperlink"/>
            <w:noProof/>
          </w:rPr>
          <w:t>F.2</w:t>
        </w:r>
        <w:r w:rsidR="00330C3F">
          <w:rPr>
            <w:rFonts w:asciiTheme="minorHAnsi" w:eastAsiaTheme="minorEastAsia" w:hAnsiTheme="minorHAnsi" w:cstheme="minorBidi"/>
            <w:noProof/>
            <w:sz w:val="22"/>
            <w:szCs w:val="22"/>
          </w:rPr>
          <w:tab/>
        </w:r>
        <w:r w:rsidR="00330C3F" w:rsidRPr="00460571">
          <w:rPr>
            <w:rStyle w:val="Hyperlink"/>
            <w:noProof/>
          </w:rPr>
          <w:t>DOE-F-2002 PLACE OF PERFORMANCE – SERVICES (OCT 2014)</w:t>
        </w:r>
        <w:r w:rsidR="00330C3F">
          <w:rPr>
            <w:noProof/>
            <w:webHidden/>
          </w:rPr>
          <w:tab/>
        </w:r>
        <w:r w:rsidR="00330C3F">
          <w:rPr>
            <w:noProof/>
            <w:webHidden/>
          </w:rPr>
          <w:fldChar w:fldCharType="begin"/>
        </w:r>
        <w:r w:rsidR="00330C3F">
          <w:rPr>
            <w:noProof/>
            <w:webHidden/>
          </w:rPr>
          <w:instrText xml:space="preserve"> PAGEREF _Toc82668923 \h </w:instrText>
        </w:r>
        <w:r w:rsidR="00330C3F">
          <w:rPr>
            <w:noProof/>
            <w:webHidden/>
          </w:rPr>
        </w:r>
        <w:r w:rsidR="00330C3F">
          <w:rPr>
            <w:noProof/>
            <w:webHidden/>
          </w:rPr>
          <w:fldChar w:fldCharType="separate"/>
        </w:r>
        <w:r>
          <w:rPr>
            <w:noProof/>
            <w:webHidden/>
          </w:rPr>
          <w:t>14</w:t>
        </w:r>
        <w:r w:rsidR="00330C3F">
          <w:rPr>
            <w:noProof/>
            <w:webHidden/>
          </w:rPr>
          <w:fldChar w:fldCharType="end"/>
        </w:r>
      </w:hyperlink>
    </w:p>
    <w:p w14:paraId="6DA14C40" w14:textId="130F7E7C" w:rsidR="00330C3F" w:rsidRDefault="00455A76" w:rsidP="009F4C5C">
      <w:pPr>
        <w:pStyle w:val="TOC2"/>
        <w:rPr>
          <w:rStyle w:val="Hyperlink"/>
          <w:noProof/>
        </w:rPr>
      </w:pPr>
      <w:hyperlink w:anchor="_Toc82668924" w:history="1">
        <w:r w:rsidR="00330C3F" w:rsidRPr="00460571">
          <w:rPr>
            <w:rStyle w:val="Hyperlink"/>
            <w:noProof/>
          </w:rPr>
          <w:t>F.3</w:t>
        </w:r>
        <w:r w:rsidR="00330C3F">
          <w:rPr>
            <w:rFonts w:asciiTheme="minorHAnsi" w:eastAsiaTheme="minorEastAsia" w:hAnsiTheme="minorHAnsi" w:cstheme="minorBidi"/>
            <w:noProof/>
            <w:sz w:val="22"/>
            <w:szCs w:val="22"/>
          </w:rPr>
          <w:tab/>
        </w:r>
        <w:r w:rsidR="00330C3F" w:rsidRPr="00460571">
          <w:rPr>
            <w:rStyle w:val="Hyperlink"/>
            <w:noProof/>
          </w:rPr>
          <w:t>52.242-15 STOP-WORK ORDER. (AUG 1989) - ALTERNATE I (APR 1984)</w:t>
        </w:r>
        <w:r w:rsidR="00330C3F">
          <w:rPr>
            <w:noProof/>
            <w:webHidden/>
          </w:rPr>
          <w:tab/>
        </w:r>
        <w:r w:rsidR="00330C3F">
          <w:rPr>
            <w:noProof/>
            <w:webHidden/>
          </w:rPr>
          <w:fldChar w:fldCharType="begin"/>
        </w:r>
        <w:r w:rsidR="00330C3F">
          <w:rPr>
            <w:noProof/>
            <w:webHidden/>
          </w:rPr>
          <w:instrText xml:space="preserve"> PAGEREF _Toc82668924 \h </w:instrText>
        </w:r>
        <w:r w:rsidR="00330C3F">
          <w:rPr>
            <w:noProof/>
            <w:webHidden/>
          </w:rPr>
        </w:r>
        <w:r w:rsidR="00330C3F">
          <w:rPr>
            <w:noProof/>
            <w:webHidden/>
          </w:rPr>
          <w:fldChar w:fldCharType="separate"/>
        </w:r>
        <w:r>
          <w:rPr>
            <w:noProof/>
            <w:webHidden/>
          </w:rPr>
          <w:t>14</w:t>
        </w:r>
        <w:r w:rsidR="00330C3F">
          <w:rPr>
            <w:noProof/>
            <w:webHidden/>
          </w:rPr>
          <w:fldChar w:fldCharType="end"/>
        </w:r>
      </w:hyperlink>
    </w:p>
    <w:p w14:paraId="100F5241" w14:textId="77777777" w:rsidR="00330C3F" w:rsidRPr="00330C3F" w:rsidRDefault="00330C3F" w:rsidP="00330C3F">
      <w:pPr>
        <w:rPr>
          <w:rFonts w:eastAsiaTheme="minorEastAsia"/>
          <w:noProof/>
        </w:rPr>
      </w:pPr>
    </w:p>
    <w:p w14:paraId="5FF712DB" w14:textId="5D8B97A4" w:rsidR="00330C3F" w:rsidRDefault="00455A76">
      <w:pPr>
        <w:pStyle w:val="TOC1"/>
        <w:rPr>
          <w:rFonts w:asciiTheme="minorHAnsi" w:eastAsiaTheme="minorEastAsia" w:hAnsiTheme="minorHAnsi" w:cstheme="minorBidi"/>
          <w:noProof/>
          <w:sz w:val="22"/>
          <w:szCs w:val="22"/>
        </w:rPr>
      </w:pPr>
      <w:hyperlink w:anchor="_Toc82668925" w:history="1">
        <w:r w:rsidR="00330C3F" w:rsidRPr="00460571">
          <w:rPr>
            <w:rStyle w:val="Hyperlink"/>
            <w:caps/>
            <w:noProof/>
          </w:rPr>
          <w:t>Section G - Contract Administration Data</w:t>
        </w:r>
        <w:r w:rsidR="00330C3F">
          <w:rPr>
            <w:noProof/>
            <w:webHidden/>
          </w:rPr>
          <w:tab/>
        </w:r>
        <w:r w:rsidR="00330C3F">
          <w:rPr>
            <w:noProof/>
            <w:webHidden/>
          </w:rPr>
          <w:fldChar w:fldCharType="begin"/>
        </w:r>
        <w:r w:rsidR="00330C3F">
          <w:rPr>
            <w:noProof/>
            <w:webHidden/>
          </w:rPr>
          <w:instrText xml:space="preserve"> PAGEREF _Toc82668925 \h </w:instrText>
        </w:r>
        <w:r w:rsidR="00330C3F">
          <w:rPr>
            <w:noProof/>
            <w:webHidden/>
          </w:rPr>
        </w:r>
        <w:r w:rsidR="00330C3F">
          <w:rPr>
            <w:noProof/>
            <w:webHidden/>
          </w:rPr>
          <w:fldChar w:fldCharType="separate"/>
        </w:r>
        <w:r>
          <w:rPr>
            <w:noProof/>
            <w:webHidden/>
          </w:rPr>
          <w:t>16</w:t>
        </w:r>
        <w:r w:rsidR="00330C3F">
          <w:rPr>
            <w:noProof/>
            <w:webHidden/>
          </w:rPr>
          <w:fldChar w:fldCharType="end"/>
        </w:r>
      </w:hyperlink>
    </w:p>
    <w:p w14:paraId="249B5312" w14:textId="1E75DEF6" w:rsidR="00330C3F" w:rsidRDefault="00455A76" w:rsidP="009F4C5C">
      <w:pPr>
        <w:pStyle w:val="TOC2"/>
        <w:rPr>
          <w:rFonts w:asciiTheme="minorHAnsi" w:eastAsiaTheme="minorEastAsia" w:hAnsiTheme="minorHAnsi" w:cstheme="minorBidi"/>
          <w:noProof/>
          <w:sz w:val="22"/>
          <w:szCs w:val="22"/>
        </w:rPr>
      </w:pPr>
      <w:hyperlink w:anchor="_Toc82668926" w:history="1">
        <w:r w:rsidR="00330C3F" w:rsidRPr="00460571">
          <w:rPr>
            <w:rStyle w:val="Hyperlink"/>
            <w:noProof/>
          </w:rPr>
          <w:t>G.1</w:t>
        </w:r>
        <w:r w:rsidR="00330C3F">
          <w:rPr>
            <w:rFonts w:asciiTheme="minorHAnsi" w:eastAsiaTheme="minorEastAsia" w:hAnsiTheme="minorHAnsi" w:cstheme="minorBidi"/>
            <w:noProof/>
            <w:sz w:val="22"/>
            <w:szCs w:val="22"/>
          </w:rPr>
          <w:tab/>
        </w:r>
        <w:r w:rsidR="00330C3F" w:rsidRPr="00460571">
          <w:rPr>
            <w:rStyle w:val="Hyperlink"/>
            <w:noProof/>
          </w:rPr>
          <w:t>CORRESPONDENCE PROCEDURES</w:t>
        </w:r>
        <w:r w:rsidR="00330C3F">
          <w:rPr>
            <w:noProof/>
            <w:webHidden/>
          </w:rPr>
          <w:tab/>
        </w:r>
        <w:r w:rsidR="00330C3F">
          <w:rPr>
            <w:noProof/>
            <w:webHidden/>
          </w:rPr>
          <w:fldChar w:fldCharType="begin"/>
        </w:r>
        <w:r w:rsidR="00330C3F">
          <w:rPr>
            <w:noProof/>
            <w:webHidden/>
          </w:rPr>
          <w:instrText xml:space="preserve"> PAGEREF _Toc82668926 \h </w:instrText>
        </w:r>
        <w:r w:rsidR="00330C3F">
          <w:rPr>
            <w:noProof/>
            <w:webHidden/>
          </w:rPr>
        </w:r>
        <w:r w:rsidR="00330C3F">
          <w:rPr>
            <w:noProof/>
            <w:webHidden/>
          </w:rPr>
          <w:fldChar w:fldCharType="separate"/>
        </w:r>
        <w:r>
          <w:rPr>
            <w:noProof/>
            <w:webHidden/>
          </w:rPr>
          <w:t>16</w:t>
        </w:r>
        <w:r w:rsidR="00330C3F">
          <w:rPr>
            <w:noProof/>
            <w:webHidden/>
          </w:rPr>
          <w:fldChar w:fldCharType="end"/>
        </w:r>
      </w:hyperlink>
    </w:p>
    <w:p w14:paraId="75CEA883" w14:textId="63C1EE0C" w:rsidR="00330C3F" w:rsidRDefault="00455A76" w:rsidP="009F4C5C">
      <w:pPr>
        <w:pStyle w:val="TOC2"/>
        <w:rPr>
          <w:rFonts w:asciiTheme="minorHAnsi" w:eastAsiaTheme="minorEastAsia" w:hAnsiTheme="minorHAnsi" w:cstheme="minorBidi"/>
          <w:noProof/>
          <w:sz w:val="22"/>
          <w:szCs w:val="22"/>
        </w:rPr>
      </w:pPr>
      <w:hyperlink w:anchor="_Toc82668927" w:history="1">
        <w:r w:rsidR="00330C3F" w:rsidRPr="00460571">
          <w:rPr>
            <w:rStyle w:val="Hyperlink"/>
            <w:noProof/>
          </w:rPr>
          <w:t>G.2</w:t>
        </w:r>
        <w:r w:rsidR="00330C3F">
          <w:rPr>
            <w:rFonts w:asciiTheme="minorHAnsi" w:eastAsiaTheme="minorEastAsia" w:hAnsiTheme="minorHAnsi" w:cstheme="minorBidi"/>
            <w:noProof/>
            <w:sz w:val="22"/>
            <w:szCs w:val="22"/>
          </w:rPr>
          <w:tab/>
        </w:r>
        <w:r w:rsidR="00330C3F" w:rsidRPr="00460571">
          <w:rPr>
            <w:rStyle w:val="Hyperlink"/>
            <w:noProof/>
          </w:rPr>
          <w:t>DOE-G-2001 CONTRACTING OFFICER AUTHORITY (OCT 2014)</w:t>
        </w:r>
        <w:r w:rsidR="00330C3F">
          <w:rPr>
            <w:noProof/>
            <w:webHidden/>
          </w:rPr>
          <w:tab/>
        </w:r>
        <w:r w:rsidR="00330C3F">
          <w:rPr>
            <w:noProof/>
            <w:webHidden/>
          </w:rPr>
          <w:fldChar w:fldCharType="begin"/>
        </w:r>
        <w:r w:rsidR="00330C3F">
          <w:rPr>
            <w:noProof/>
            <w:webHidden/>
          </w:rPr>
          <w:instrText xml:space="preserve"> PAGEREF _Toc82668927 \h </w:instrText>
        </w:r>
        <w:r w:rsidR="00330C3F">
          <w:rPr>
            <w:noProof/>
            <w:webHidden/>
          </w:rPr>
        </w:r>
        <w:r w:rsidR="00330C3F">
          <w:rPr>
            <w:noProof/>
            <w:webHidden/>
          </w:rPr>
          <w:fldChar w:fldCharType="separate"/>
        </w:r>
        <w:r>
          <w:rPr>
            <w:noProof/>
            <w:webHidden/>
          </w:rPr>
          <w:t>16</w:t>
        </w:r>
        <w:r w:rsidR="00330C3F">
          <w:rPr>
            <w:noProof/>
            <w:webHidden/>
          </w:rPr>
          <w:fldChar w:fldCharType="end"/>
        </w:r>
      </w:hyperlink>
    </w:p>
    <w:p w14:paraId="142394AA" w14:textId="16127AC6" w:rsidR="00330C3F" w:rsidRDefault="00455A76" w:rsidP="009F4C5C">
      <w:pPr>
        <w:pStyle w:val="TOC2"/>
        <w:rPr>
          <w:rFonts w:asciiTheme="minorHAnsi" w:eastAsiaTheme="minorEastAsia" w:hAnsiTheme="minorHAnsi" w:cstheme="minorBidi"/>
          <w:noProof/>
          <w:sz w:val="22"/>
          <w:szCs w:val="22"/>
        </w:rPr>
      </w:pPr>
      <w:hyperlink w:anchor="_Toc82668928" w:history="1">
        <w:r w:rsidR="00330C3F" w:rsidRPr="00460571">
          <w:rPr>
            <w:rStyle w:val="Hyperlink"/>
            <w:noProof/>
          </w:rPr>
          <w:t>G.3</w:t>
        </w:r>
        <w:r w:rsidR="00330C3F">
          <w:rPr>
            <w:rFonts w:asciiTheme="minorHAnsi" w:eastAsiaTheme="minorEastAsia" w:hAnsiTheme="minorHAnsi" w:cstheme="minorBidi"/>
            <w:noProof/>
            <w:sz w:val="22"/>
            <w:szCs w:val="22"/>
          </w:rPr>
          <w:tab/>
        </w:r>
        <w:r w:rsidR="00330C3F" w:rsidRPr="00460571">
          <w:rPr>
            <w:rStyle w:val="Hyperlink"/>
            <w:noProof/>
          </w:rPr>
          <w:t>DOE-G-2002 CONTRACTING OFFICER'S REPRESENTATIVE (OCT 2014)</w:t>
        </w:r>
        <w:r w:rsidR="00330C3F">
          <w:rPr>
            <w:noProof/>
            <w:webHidden/>
          </w:rPr>
          <w:tab/>
        </w:r>
        <w:r w:rsidR="00330C3F">
          <w:rPr>
            <w:noProof/>
            <w:webHidden/>
          </w:rPr>
          <w:fldChar w:fldCharType="begin"/>
        </w:r>
        <w:r w:rsidR="00330C3F">
          <w:rPr>
            <w:noProof/>
            <w:webHidden/>
          </w:rPr>
          <w:instrText xml:space="preserve"> PAGEREF _Toc82668928 \h </w:instrText>
        </w:r>
        <w:r w:rsidR="00330C3F">
          <w:rPr>
            <w:noProof/>
            <w:webHidden/>
          </w:rPr>
        </w:r>
        <w:r w:rsidR="00330C3F">
          <w:rPr>
            <w:noProof/>
            <w:webHidden/>
          </w:rPr>
          <w:fldChar w:fldCharType="separate"/>
        </w:r>
        <w:r>
          <w:rPr>
            <w:noProof/>
            <w:webHidden/>
          </w:rPr>
          <w:t>17</w:t>
        </w:r>
        <w:r w:rsidR="00330C3F">
          <w:rPr>
            <w:noProof/>
            <w:webHidden/>
          </w:rPr>
          <w:fldChar w:fldCharType="end"/>
        </w:r>
      </w:hyperlink>
    </w:p>
    <w:p w14:paraId="340B06F7" w14:textId="16D3A0B4" w:rsidR="00330C3F" w:rsidRDefault="00455A76" w:rsidP="009F4C5C">
      <w:pPr>
        <w:pStyle w:val="TOC2"/>
        <w:rPr>
          <w:rFonts w:asciiTheme="minorHAnsi" w:eastAsiaTheme="minorEastAsia" w:hAnsiTheme="minorHAnsi" w:cstheme="minorBidi"/>
          <w:noProof/>
          <w:sz w:val="22"/>
          <w:szCs w:val="22"/>
        </w:rPr>
      </w:pPr>
      <w:hyperlink w:anchor="_Toc82668929" w:history="1">
        <w:r w:rsidR="00330C3F" w:rsidRPr="00460571">
          <w:rPr>
            <w:rStyle w:val="Hyperlink"/>
            <w:noProof/>
          </w:rPr>
          <w:t>G.4</w:t>
        </w:r>
        <w:r w:rsidR="00330C3F">
          <w:rPr>
            <w:rFonts w:asciiTheme="minorHAnsi" w:eastAsiaTheme="minorEastAsia" w:hAnsiTheme="minorHAnsi" w:cstheme="minorBidi"/>
            <w:noProof/>
            <w:sz w:val="22"/>
            <w:szCs w:val="22"/>
          </w:rPr>
          <w:tab/>
        </w:r>
        <w:r w:rsidR="00330C3F" w:rsidRPr="00460571">
          <w:rPr>
            <w:rStyle w:val="Hyperlink"/>
            <w:noProof/>
          </w:rPr>
          <w:t>PAYMENT OF PERFORMANCE AWARD FEE</w:t>
        </w:r>
        <w:r w:rsidR="00330C3F">
          <w:rPr>
            <w:noProof/>
            <w:webHidden/>
          </w:rPr>
          <w:tab/>
        </w:r>
        <w:r w:rsidR="00330C3F">
          <w:rPr>
            <w:noProof/>
            <w:webHidden/>
          </w:rPr>
          <w:fldChar w:fldCharType="begin"/>
        </w:r>
        <w:r w:rsidR="00330C3F">
          <w:rPr>
            <w:noProof/>
            <w:webHidden/>
          </w:rPr>
          <w:instrText xml:space="preserve"> PAGEREF _Toc82668929 \h </w:instrText>
        </w:r>
        <w:r w:rsidR="00330C3F">
          <w:rPr>
            <w:noProof/>
            <w:webHidden/>
          </w:rPr>
        </w:r>
        <w:r w:rsidR="00330C3F">
          <w:rPr>
            <w:noProof/>
            <w:webHidden/>
          </w:rPr>
          <w:fldChar w:fldCharType="separate"/>
        </w:r>
        <w:r>
          <w:rPr>
            <w:noProof/>
            <w:webHidden/>
          </w:rPr>
          <w:t>17</w:t>
        </w:r>
        <w:r w:rsidR="00330C3F">
          <w:rPr>
            <w:noProof/>
            <w:webHidden/>
          </w:rPr>
          <w:fldChar w:fldCharType="end"/>
        </w:r>
      </w:hyperlink>
    </w:p>
    <w:p w14:paraId="2616F6F7" w14:textId="3BAEFE00" w:rsidR="00330C3F" w:rsidRDefault="00455A76" w:rsidP="009F4C5C">
      <w:pPr>
        <w:pStyle w:val="TOC2"/>
        <w:rPr>
          <w:rFonts w:asciiTheme="minorHAnsi" w:eastAsiaTheme="minorEastAsia" w:hAnsiTheme="minorHAnsi" w:cstheme="minorBidi"/>
          <w:noProof/>
          <w:sz w:val="22"/>
          <w:szCs w:val="22"/>
        </w:rPr>
      </w:pPr>
      <w:hyperlink w:anchor="_Toc82668930" w:history="1">
        <w:r w:rsidR="00330C3F" w:rsidRPr="00460571">
          <w:rPr>
            <w:rStyle w:val="Hyperlink"/>
            <w:noProof/>
          </w:rPr>
          <w:t>G.5</w:t>
        </w:r>
        <w:r w:rsidR="00330C3F">
          <w:rPr>
            <w:rFonts w:asciiTheme="minorHAnsi" w:eastAsiaTheme="minorEastAsia" w:hAnsiTheme="minorHAnsi" w:cstheme="minorBidi"/>
            <w:noProof/>
            <w:sz w:val="22"/>
            <w:szCs w:val="22"/>
          </w:rPr>
          <w:tab/>
        </w:r>
        <w:r w:rsidR="00330C3F" w:rsidRPr="00460571">
          <w:rPr>
            <w:rStyle w:val="Hyperlink"/>
            <w:noProof/>
          </w:rPr>
          <w:t>SUBMISSION OF VOUCHERS/INVOICES</w:t>
        </w:r>
        <w:r w:rsidR="00330C3F">
          <w:rPr>
            <w:noProof/>
            <w:webHidden/>
          </w:rPr>
          <w:tab/>
        </w:r>
        <w:r w:rsidR="00330C3F">
          <w:rPr>
            <w:noProof/>
            <w:webHidden/>
          </w:rPr>
          <w:fldChar w:fldCharType="begin"/>
        </w:r>
        <w:r w:rsidR="00330C3F">
          <w:rPr>
            <w:noProof/>
            <w:webHidden/>
          </w:rPr>
          <w:instrText xml:space="preserve"> PAGEREF _Toc82668930 \h </w:instrText>
        </w:r>
        <w:r w:rsidR="00330C3F">
          <w:rPr>
            <w:noProof/>
            <w:webHidden/>
          </w:rPr>
        </w:r>
        <w:r w:rsidR="00330C3F">
          <w:rPr>
            <w:noProof/>
            <w:webHidden/>
          </w:rPr>
          <w:fldChar w:fldCharType="separate"/>
        </w:r>
        <w:r>
          <w:rPr>
            <w:noProof/>
            <w:webHidden/>
          </w:rPr>
          <w:t>17</w:t>
        </w:r>
        <w:r w:rsidR="00330C3F">
          <w:rPr>
            <w:noProof/>
            <w:webHidden/>
          </w:rPr>
          <w:fldChar w:fldCharType="end"/>
        </w:r>
      </w:hyperlink>
    </w:p>
    <w:p w14:paraId="5A0D3546" w14:textId="42480EB2" w:rsidR="00330C3F" w:rsidRDefault="00455A76" w:rsidP="009F4C5C">
      <w:pPr>
        <w:pStyle w:val="TOC2"/>
        <w:rPr>
          <w:rFonts w:asciiTheme="minorHAnsi" w:eastAsiaTheme="minorEastAsia" w:hAnsiTheme="minorHAnsi" w:cstheme="minorBidi"/>
          <w:noProof/>
          <w:sz w:val="22"/>
          <w:szCs w:val="22"/>
        </w:rPr>
      </w:pPr>
      <w:hyperlink w:anchor="_Toc82668931" w:history="1">
        <w:r w:rsidR="00330C3F" w:rsidRPr="00460571">
          <w:rPr>
            <w:rStyle w:val="Hyperlink"/>
            <w:noProof/>
          </w:rPr>
          <w:t>G.6</w:t>
        </w:r>
        <w:r w:rsidR="00330C3F">
          <w:rPr>
            <w:rFonts w:asciiTheme="minorHAnsi" w:eastAsiaTheme="minorEastAsia" w:hAnsiTheme="minorHAnsi" w:cstheme="minorBidi"/>
            <w:noProof/>
            <w:sz w:val="22"/>
            <w:szCs w:val="22"/>
          </w:rPr>
          <w:tab/>
        </w:r>
        <w:r w:rsidR="00330C3F" w:rsidRPr="00460571">
          <w:rPr>
            <w:rStyle w:val="Hyperlink"/>
            <w:noProof/>
          </w:rPr>
          <w:t>NOTICE OF INVOICE PROCESSING BY SUPPORT CONTRACTOR</w:t>
        </w:r>
        <w:r w:rsidR="00330C3F">
          <w:rPr>
            <w:noProof/>
            <w:webHidden/>
          </w:rPr>
          <w:tab/>
        </w:r>
        <w:r w:rsidR="00330C3F">
          <w:rPr>
            <w:noProof/>
            <w:webHidden/>
          </w:rPr>
          <w:fldChar w:fldCharType="begin"/>
        </w:r>
        <w:r w:rsidR="00330C3F">
          <w:rPr>
            <w:noProof/>
            <w:webHidden/>
          </w:rPr>
          <w:instrText xml:space="preserve"> PAGEREF _Toc82668931 \h </w:instrText>
        </w:r>
        <w:r w:rsidR="00330C3F">
          <w:rPr>
            <w:noProof/>
            <w:webHidden/>
          </w:rPr>
        </w:r>
        <w:r w:rsidR="00330C3F">
          <w:rPr>
            <w:noProof/>
            <w:webHidden/>
          </w:rPr>
          <w:fldChar w:fldCharType="separate"/>
        </w:r>
        <w:r>
          <w:rPr>
            <w:noProof/>
            <w:webHidden/>
          </w:rPr>
          <w:t>19</w:t>
        </w:r>
        <w:r w:rsidR="00330C3F">
          <w:rPr>
            <w:noProof/>
            <w:webHidden/>
          </w:rPr>
          <w:fldChar w:fldCharType="end"/>
        </w:r>
      </w:hyperlink>
    </w:p>
    <w:p w14:paraId="47C1AC93" w14:textId="504B392E" w:rsidR="00330C3F" w:rsidRDefault="00455A76" w:rsidP="009F4C5C">
      <w:pPr>
        <w:pStyle w:val="TOC2"/>
        <w:rPr>
          <w:rFonts w:asciiTheme="minorHAnsi" w:eastAsiaTheme="minorEastAsia" w:hAnsiTheme="minorHAnsi" w:cstheme="minorBidi"/>
          <w:noProof/>
          <w:sz w:val="22"/>
          <w:szCs w:val="22"/>
        </w:rPr>
      </w:pPr>
      <w:hyperlink w:anchor="_Toc82668932" w:history="1">
        <w:r w:rsidR="00330C3F" w:rsidRPr="00460571">
          <w:rPr>
            <w:rStyle w:val="Hyperlink"/>
            <w:noProof/>
          </w:rPr>
          <w:t>G.7</w:t>
        </w:r>
        <w:r w:rsidR="00330C3F">
          <w:rPr>
            <w:rFonts w:asciiTheme="minorHAnsi" w:eastAsiaTheme="minorEastAsia" w:hAnsiTheme="minorHAnsi" w:cstheme="minorBidi"/>
            <w:noProof/>
            <w:sz w:val="22"/>
            <w:szCs w:val="22"/>
          </w:rPr>
          <w:tab/>
        </w:r>
        <w:r w:rsidR="00330C3F" w:rsidRPr="00460571">
          <w:rPr>
            <w:rStyle w:val="Hyperlink"/>
            <w:noProof/>
          </w:rPr>
          <w:t>ACCOUNTABILITY OF COSTS/SEGREGATION</w:t>
        </w:r>
        <w:r w:rsidR="00330C3F">
          <w:rPr>
            <w:noProof/>
            <w:webHidden/>
          </w:rPr>
          <w:tab/>
        </w:r>
        <w:r w:rsidR="00330C3F">
          <w:rPr>
            <w:noProof/>
            <w:webHidden/>
          </w:rPr>
          <w:fldChar w:fldCharType="begin"/>
        </w:r>
        <w:r w:rsidR="00330C3F">
          <w:rPr>
            <w:noProof/>
            <w:webHidden/>
          </w:rPr>
          <w:instrText xml:space="preserve"> PAGEREF _Toc82668932 \h </w:instrText>
        </w:r>
        <w:r w:rsidR="00330C3F">
          <w:rPr>
            <w:noProof/>
            <w:webHidden/>
          </w:rPr>
        </w:r>
        <w:r w:rsidR="00330C3F">
          <w:rPr>
            <w:noProof/>
            <w:webHidden/>
          </w:rPr>
          <w:fldChar w:fldCharType="separate"/>
        </w:r>
        <w:r>
          <w:rPr>
            <w:noProof/>
            <w:webHidden/>
          </w:rPr>
          <w:t>19</w:t>
        </w:r>
        <w:r w:rsidR="00330C3F">
          <w:rPr>
            <w:noProof/>
            <w:webHidden/>
          </w:rPr>
          <w:fldChar w:fldCharType="end"/>
        </w:r>
      </w:hyperlink>
    </w:p>
    <w:p w14:paraId="6C065DB0" w14:textId="3331D8FF" w:rsidR="00330C3F" w:rsidRDefault="00455A76" w:rsidP="009F4C5C">
      <w:pPr>
        <w:pStyle w:val="TOC2"/>
        <w:rPr>
          <w:rFonts w:asciiTheme="minorHAnsi" w:eastAsiaTheme="minorEastAsia" w:hAnsiTheme="minorHAnsi" w:cstheme="minorBidi"/>
          <w:noProof/>
          <w:sz w:val="22"/>
          <w:szCs w:val="22"/>
        </w:rPr>
      </w:pPr>
      <w:hyperlink w:anchor="_Toc82668933" w:history="1">
        <w:r w:rsidR="00330C3F" w:rsidRPr="00460571">
          <w:rPr>
            <w:rStyle w:val="Hyperlink"/>
            <w:noProof/>
          </w:rPr>
          <w:t>G.8</w:t>
        </w:r>
        <w:r w:rsidR="00330C3F">
          <w:rPr>
            <w:rFonts w:asciiTheme="minorHAnsi" w:eastAsiaTheme="minorEastAsia" w:hAnsiTheme="minorHAnsi" w:cstheme="minorBidi"/>
            <w:noProof/>
            <w:sz w:val="22"/>
            <w:szCs w:val="22"/>
          </w:rPr>
          <w:tab/>
        </w:r>
        <w:r w:rsidR="00330C3F" w:rsidRPr="00460571">
          <w:rPr>
            <w:rStyle w:val="Hyperlink"/>
            <w:noProof/>
          </w:rPr>
          <w:t>DOE-G-2047 FEDERAL HOLIDAYS AND OTHER CLOSURES – ALTERNATE I (FEB 2017)</w:t>
        </w:r>
        <w:r w:rsidR="00330C3F">
          <w:rPr>
            <w:noProof/>
            <w:webHidden/>
          </w:rPr>
          <w:tab/>
        </w:r>
        <w:r w:rsidR="00330C3F">
          <w:rPr>
            <w:noProof/>
            <w:webHidden/>
          </w:rPr>
          <w:fldChar w:fldCharType="begin"/>
        </w:r>
        <w:r w:rsidR="00330C3F">
          <w:rPr>
            <w:noProof/>
            <w:webHidden/>
          </w:rPr>
          <w:instrText xml:space="preserve"> PAGEREF _Toc82668933 \h </w:instrText>
        </w:r>
        <w:r w:rsidR="00330C3F">
          <w:rPr>
            <w:noProof/>
            <w:webHidden/>
          </w:rPr>
        </w:r>
        <w:r w:rsidR="00330C3F">
          <w:rPr>
            <w:noProof/>
            <w:webHidden/>
          </w:rPr>
          <w:fldChar w:fldCharType="separate"/>
        </w:r>
        <w:r>
          <w:rPr>
            <w:noProof/>
            <w:webHidden/>
          </w:rPr>
          <w:t>19</w:t>
        </w:r>
        <w:r w:rsidR="00330C3F">
          <w:rPr>
            <w:noProof/>
            <w:webHidden/>
          </w:rPr>
          <w:fldChar w:fldCharType="end"/>
        </w:r>
      </w:hyperlink>
    </w:p>
    <w:p w14:paraId="4B45246B" w14:textId="378615D8" w:rsidR="00330C3F" w:rsidRDefault="00455A76" w:rsidP="009F4C5C">
      <w:pPr>
        <w:pStyle w:val="TOC2"/>
        <w:rPr>
          <w:rStyle w:val="Hyperlink"/>
          <w:noProof/>
        </w:rPr>
      </w:pPr>
      <w:hyperlink w:anchor="_Toc82668934" w:history="1">
        <w:r w:rsidR="00330C3F" w:rsidRPr="00460571">
          <w:rPr>
            <w:rStyle w:val="Hyperlink"/>
            <w:noProof/>
          </w:rPr>
          <w:t>G.9</w:t>
        </w:r>
        <w:r w:rsidR="00330C3F">
          <w:rPr>
            <w:rFonts w:asciiTheme="minorHAnsi" w:eastAsiaTheme="minorEastAsia" w:hAnsiTheme="minorHAnsi" w:cstheme="minorBidi"/>
            <w:noProof/>
            <w:sz w:val="22"/>
            <w:szCs w:val="22"/>
          </w:rPr>
          <w:tab/>
        </w:r>
        <w:r w:rsidR="00330C3F" w:rsidRPr="00460571">
          <w:rPr>
            <w:rStyle w:val="Hyperlink"/>
            <w:noProof/>
          </w:rPr>
          <w:t>DOE-G-2008 NON-SUPERVISION OF CONTRACTOR EMPLOYEES (OCT 2014)</w:t>
        </w:r>
        <w:r w:rsidR="00330C3F">
          <w:rPr>
            <w:noProof/>
            <w:webHidden/>
          </w:rPr>
          <w:tab/>
        </w:r>
        <w:r w:rsidR="00330C3F">
          <w:rPr>
            <w:noProof/>
            <w:webHidden/>
          </w:rPr>
          <w:fldChar w:fldCharType="begin"/>
        </w:r>
        <w:r w:rsidR="00330C3F">
          <w:rPr>
            <w:noProof/>
            <w:webHidden/>
          </w:rPr>
          <w:instrText xml:space="preserve"> PAGEREF _Toc82668934 \h </w:instrText>
        </w:r>
        <w:r w:rsidR="00330C3F">
          <w:rPr>
            <w:noProof/>
            <w:webHidden/>
          </w:rPr>
        </w:r>
        <w:r w:rsidR="00330C3F">
          <w:rPr>
            <w:noProof/>
            <w:webHidden/>
          </w:rPr>
          <w:fldChar w:fldCharType="separate"/>
        </w:r>
        <w:r>
          <w:rPr>
            <w:noProof/>
            <w:webHidden/>
          </w:rPr>
          <w:t>21</w:t>
        </w:r>
        <w:r w:rsidR="00330C3F">
          <w:rPr>
            <w:noProof/>
            <w:webHidden/>
          </w:rPr>
          <w:fldChar w:fldCharType="end"/>
        </w:r>
      </w:hyperlink>
    </w:p>
    <w:p w14:paraId="61328BA7" w14:textId="77777777" w:rsidR="00330C3F" w:rsidRPr="00330C3F" w:rsidRDefault="00330C3F" w:rsidP="00330C3F">
      <w:pPr>
        <w:rPr>
          <w:rFonts w:eastAsiaTheme="minorEastAsia"/>
          <w:noProof/>
        </w:rPr>
      </w:pPr>
    </w:p>
    <w:p w14:paraId="369303E6" w14:textId="7B567DC8" w:rsidR="00330C3F" w:rsidRDefault="00455A76">
      <w:pPr>
        <w:pStyle w:val="TOC1"/>
        <w:rPr>
          <w:rFonts w:asciiTheme="minorHAnsi" w:eastAsiaTheme="minorEastAsia" w:hAnsiTheme="minorHAnsi" w:cstheme="minorBidi"/>
          <w:noProof/>
          <w:sz w:val="22"/>
          <w:szCs w:val="22"/>
        </w:rPr>
      </w:pPr>
      <w:hyperlink w:anchor="_Toc82668935" w:history="1">
        <w:r w:rsidR="00330C3F" w:rsidRPr="00460571">
          <w:rPr>
            <w:rStyle w:val="Hyperlink"/>
            <w:caps/>
            <w:noProof/>
          </w:rPr>
          <w:t>Section H - Special Contract Requirements</w:t>
        </w:r>
        <w:r w:rsidR="00330C3F">
          <w:rPr>
            <w:noProof/>
            <w:webHidden/>
          </w:rPr>
          <w:tab/>
        </w:r>
        <w:r w:rsidR="00330C3F">
          <w:rPr>
            <w:noProof/>
            <w:webHidden/>
          </w:rPr>
          <w:fldChar w:fldCharType="begin"/>
        </w:r>
        <w:r w:rsidR="00330C3F">
          <w:rPr>
            <w:noProof/>
            <w:webHidden/>
          </w:rPr>
          <w:instrText xml:space="preserve"> PAGEREF _Toc82668935 \h </w:instrText>
        </w:r>
        <w:r w:rsidR="00330C3F">
          <w:rPr>
            <w:noProof/>
            <w:webHidden/>
          </w:rPr>
        </w:r>
        <w:r w:rsidR="00330C3F">
          <w:rPr>
            <w:noProof/>
            <w:webHidden/>
          </w:rPr>
          <w:fldChar w:fldCharType="separate"/>
        </w:r>
        <w:r>
          <w:rPr>
            <w:noProof/>
            <w:webHidden/>
          </w:rPr>
          <w:t>22</w:t>
        </w:r>
        <w:r w:rsidR="00330C3F">
          <w:rPr>
            <w:noProof/>
            <w:webHidden/>
          </w:rPr>
          <w:fldChar w:fldCharType="end"/>
        </w:r>
      </w:hyperlink>
    </w:p>
    <w:p w14:paraId="41095F07" w14:textId="2EB0EFAA" w:rsidR="00330C3F" w:rsidRDefault="00455A76" w:rsidP="009F4C5C">
      <w:pPr>
        <w:pStyle w:val="TOC2"/>
        <w:rPr>
          <w:rFonts w:asciiTheme="minorHAnsi" w:eastAsiaTheme="minorEastAsia" w:hAnsiTheme="minorHAnsi" w:cstheme="minorBidi"/>
          <w:noProof/>
          <w:sz w:val="22"/>
          <w:szCs w:val="22"/>
        </w:rPr>
      </w:pPr>
      <w:hyperlink w:anchor="_Toc82668936" w:history="1">
        <w:r w:rsidR="00330C3F" w:rsidRPr="00460571">
          <w:rPr>
            <w:rStyle w:val="Hyperlink"/>
            <w:noProof/>
          </w:rPr>
          <w:t>H.1</w:t>
        </w:r>
        <w:r w:rsidR="00330C3F">
          <w:rPr>
            <w:rFonts w:asciiTheme="minorHAnsi" w:eastAsiaTheme="minorEastAsia" w:hAnsiTheme="minorHAnsi" w:cstheme="minorBidi"/>
            <w:noProof/>
            <w:sz w:val="22"/>
            <w:szCs w:val="22"/>
          </w:rPr>
          <w:tab/>
        </w:r>
        <w:r w:rsidR="00330C3F" w:rsidRPr="00460571">
          <w:rPr>
            <w:rStyle w:val="Hyperlink"/>
            <w:noProof/>
          </w:rPr>
          <w:t>DOE-H-2013 CONSECUTIVE NUMBERING (OCT 2014)</w:t>
        </w:r>
        <w:r w:rsidR="00330C3F">
          <w:rPr>
            <w:noProof/>
            <w:webHidden/>
          </w:rPr>
          <w:tab/>
        </w:r>
        <w:r w:rsidR="00330C3F">
          <w:rPr>
            <w:noProof/>
            <w:webHidden/>
          </w:rPr>
          <w:fldChar w:fldCharType="begin"/>
        </w:r>
        <w:r w:rsidR="00330C3F">
          <w:rPr>
            <w:noProof/>
            <w:webHidden/>
          </w:rPr>
          <w:instrText xml:space="preserve"> PAGEREF _Toc82668936 \h </w:instrText>
        </w:r>
        <w:r w:rsidR="00330C3F">
          <w:rPr>
            <w:noProof/>
            <w:webHidden/>
          </w:rPr>
        </w:r>
        <w:r w:rsidR="00330C3F">
          <w:rPr>
            <w:noProof/>
            <w:webHidden/>
          </w:rPr>
          <w:fldChar w:fldCharType="separate"/>
        </w:r>
        <w:r>
          <w:rPr>
            <w:noProof/>
            <w:webHidden/>
          </w:rPr>
          <w:t>22</w:t>
        </w:r>
        <w:r w:rsidR="00330C3F">
          <w:rPr>
            <w:noProof/>
            <w:webHidden/>
          </w:rPr>
          <w:fldChar w:fldCharType="end"/>
        </w:r>
      </w:hyperlink>
    </w:p>
    <w:p w14:paraId="1F8F6C88" w14:textId="1B8300E8" w:rsidR="00330C3F" w:rsidRDefault="00455A76" w:rsidP="009F4C5C">
      <w:pPr>
        <w:pStyle w:val="TOC2"/>
        <w:rPr>
          <w:rFonts w:asciiTheme="minorHAnsi" w:eastAsiaTheme="minorEastAsia" w:hAnsiTheme="minorHAnsi" w:cstheme="minorBidi"/>
          <w:noProof/>
          <w:sz w:val="22"/>
          <w:szCs w:val="22"/>
        </w:rPr>
      </w:pPr>
      <w:hyperlink w:anchor="_Toc82668937" w:history="1">
        <w:r w:rsidR="00330C3F" w:rsidRPr="00460571">
          <w:rPr>
            <w:rStyle w:val="Hyperlink"/>
            <w:noProof/>
          </w:rPr>
          <w:t>H.2</w:t>
        </w:r>
        <w:r w:rsidR="00330C3F">
          <w:rPr>
            <w:rFonts w:asciiTheme="minorHAnsi" w:eastAsiaTheme="minorEastAsia" w:hAnsiTheme="minorHAnsi" w:cstheme="minorBidi"/>
            <w:noProof/>
            <w:sz w:val="22"/>
            <w:szCs w:val="22"/>
          </w:rPr>
          <w:tab/>
        </w:r>
        <w:r w:rsidR="00330C3F" w:rsidRPr="00460571">
          <w:rPr>
            <w:rStyle w:val="Hyperlink"/>
            <w:noProof/>
          </w:rPr>
          <w:t>TECHNICAL DIRECTION</w:t>
        </w:r>
        <w:r w:rsidR="00330C3F">
          <w:rPr>
            <w:noProof/>
            <w:webHidden/>
          </w:rPr>
          <w:tab/>
        </w:r>
        <w:r w:rsidR="00330C3F">
          <w:rPr>
            <w:noProof/>
            <w:webHidden/>
          </w:rPr>
          <w:fldChar w:fldCharType="begin"/>
        </w:r>
        <w:r w:rsidR="00330C3F">
          <w:rPr>
            <w:noProof/>
            <w:webHidden/>
          </w:rPr>
          <w:instrText xml:space="preserve"> PAGEREF _Toc82668937 \h </w:instrText>
        </w:r>
        <w:r w:rsidR="00330C3F">
          <w:rPr>
            <w:noProof/>
            <w:webHidden/>
          </w:rPr>
        </w:r>
        <w:r w:rsidR="00330C3F">
          <w:rPr>
            <w:noProof/>
            <w:webHidden/>
          </w:rPr>
          <w:fldChar w:fldCharType="separate"/>
        </w:r>
        <w:r>
          <w:rPr>
            <w:noProof/>
            <w:webHidden/>
          </w:rPr>
          <w:t>22</w:t>
        </w:r>
        <w:r w:rsidR="00330C3F">
          <w:rPr>
            <w:noProof/>
            <w:webHidden/>
          </w:rPr>
          <w:fldChar w:fldCharType="end"/>
        </w:r>
      </w:hyperlink>
    </w:p>
    <w:p w14:paraId="5C4360D7" w14:textId="6D8E35B0" w:rsidR="00330C3F" w:rsidRPr="009F4C5C" w:rsidRDefault="00455A76" w:rsidP="004F129D">
      <w:pPr>
        <w:pStyle w:val="TOC3"/>
        <w:rPr>
          <w:rFonts w:eastAsiaTheme="minorEastAsia"/>
        </w:rPr>
      </w:pPr>
      <w:hyperlink w:anchor="_Toc82668938" w:history="1">
        <w:r w:rsidR="00330C3F" w:rsidRPr="009F4C5C">
          <w:rPr>
            <w:rStyle w:val="Hyperlink"/>
          </w:rPr>
          <w:t>H.3</w:t>
        </w:r>
        <w:r w:rsidR="00330C3F" w:rsidRPr="009F4C5C">
          <w:rPr>
            <w:rFonts w:eastAsiaTheme="minorEastAsia"/>
          </w:rPr>
          <w:tab/>
        </w:r>
        <w:r w:rsidR="00330C3F" w:rsidRPr="009F4C5C">
          <w:rPr>
            <w:rStyle w:val="Hyperlink"/>
          </w:rPr>
          <w:t>952.242-70 TECHNICAL DIRECTION (DEC 2000)</w:t>
        </w:r>
        <w:r w:rsidR="00330C3F" w:rsidRPr="009F4C5C">
          <w:rPr>
            <w:webHidden/>
          </w:rPr>
          <w:tab/>
        </w:r>
        <w:r w:rsidR="00330C3F" w:rsidRPr="009F4C5C">
          <w:rPr>
            <w:webHidden/>
          </w:rPr>
          <w:fldChar w:fldCharType="begin"/>
        </w:r>
        <w:r w:rsidR="00330C3F" w:rsidRPr="009F4C5C">
          <w:rPr>
            <w:webHidden/>
          </w:rPr>
          <w:instrText xml:space="preserve"> PAGEREF _Toc82668938 \h </w:instrText>
        </w:r>
        <w:r w:rsidR="00330C3F" w:rsidRPr="009F4C5C">
          <w:rPr>
            <w:webHidden/>
          </w:rPr>
        </w:r>
        <w:r w:rsidR="00330C3F" w:rsidRPr="009F4C5C">
          <w:rPr>
            <w:webHidden/>
          </w:rPr>
          <w:fldChar w:fldCharType="separate"/>
        </w:r>
        <w:r>
          <w:rPr>
            <w:webHidden/>
          </w:rPr>
          <w:t>23</w:t>
        </w:r>
        <w:r w:rsidR="00330C3F" w:rsidRPr="009F4C5C">
          <w:rPr>
            <w:webHidden/>
          </w:rPr>
          <w:fldChar w:fldCharType="end"/>
        </w:r>
      </w:hyperlink>
    </w:p>
    <w:p w14:paraId="1FE7043B" w14:textId="135D1660" w:rsidR="00330C3F" w:rsidRDefault="00455A76" w:rsidP="009F4C5C">
      <w:pPr>
        <w:pStyle w:val="TOC2"/>
        <w:rPr>
          <w:rFonts w:asciiTheme="minorHAnsi" w:eastAsiaTheme="minorEastAsia" w:hAnsiTheme="minorHAnsi" w:cstheme="minorBidi"/>
          <w:noProof/>
          <w:sz w:val="22"/>
          <w:szCs w:val="22"/>
        </w:rPr>
      </w:pPr>
      <w:hyperlink w:anchor="_Toc82668939" w:history="1">
        <w:r w:rsidR="00330C3F" w:rsidRPr="00460571">
          <w:rPr>
            <w:rStyle w:val="Hyperlink"/>
            <w:noProof/>
          </w:rPr>
          <w:t>H.4</w:t>
        </w:r>
        <w:r w:rsidR="00330C3F">
          <w:rPr>
            <w:rFonts w:asciiTheme="minorHAnsi" w:eastAsiaTheme="minorEastAsia" w:hAnsiTheme="minorHAnsi" w:cstheme="minorBidi"/>
            <w:noProof/>
            <w:sz w:val="22"/>
            <w:szCs w:val="22"/>
          </w:rPr>
          <w:tab/>
        </w:r>
        <w:r w:rsidR="00330C3F" w:rsidRPr="00460571">
          <w:rPr>
            <w:rStyle w:val="Hyperlink"/>
            <w:noProof/>
          </w:rPr>
          <w:t>GOVERNMENT PROPERTY</w:t>
        </w:r>
        <w:r w:rsidR="00330C3F">
          <w:rPr>
            <w:noProof/>
            <w:webHidden/>
          </w:rPr>
          <w:tab/>
        </w:r>
        <w:r w:rsidR="00330C3F">
          <w:rPr>
            <w:noProof/>
            <w:webHidden/>
          </w:rPr>
          <w:fldChar w:fldCharType="begin"/>
        </w:r>
        <w:r w:rsidR="00330C3F">
          <w:rPr>
            <w:noProof/>
            <w:webHidden/>
          </w:rPr>
          <w:instrText xml:space="preserve"> PAGEREF _Toc82668939 \h </w:instrText>
        </w:r>
        <w:r w:rsidR="00330C3F">
          <w:rPr>
            <w:noProof/>
            <w:webHidden/>
          </w:rPr>
        </w:r>
        <w:r w:rsidR="00330C3F">
          <w:rPr>
            <w:noProof/>
            <w:webHidden/>
          </w:rPr>
          <w:fldChar w:fldCharType="separate"/>
        </w:r>
        <w:r>
          <w:rPr>
            <w:noProof/>
            <w:webHidden/>
          </w:rPr>
          <w:t>24</w:t>
        </w:r>
        <w:r w:rsidR="00330C3F">
          <w:rPr>
            <w:noProof/>
            <w:webHidden/>
          </w:rPr>
          <w:fldChar w:fldCharType="end"/>
        </w:r>
      </w:hyperlink>
    </w:p>
    <w:p w14:paraId="7C9A0307" w14:textId="7F390E64" w:rsidR="00330C3F" w:rsidRDefault="00455A76" w:rsidP="009F4C5C">
      <w:pPr>
        <w:pStyle w:val="TOC2"/>
        <w:rPr>
          <w:rFonts w:asciiTheme="minorHAnsi" w:eastAsiaTheme="minorEastAsia" w:hAnsiTheme="minorHAnsi" w:cstheme="minorBidi"/>
          <w:noProof/>
          <w:sz w:val="22"/>
          <w:szCs w:val="22"/>
        </w:rPr>
      </w:pPr>
      <w:hyperlink w:anchor="_Toc82668940" w:history="1">
        <w:r w:rsidR="00330C3F" w:rsidRPr="00460571">
          <w:rPr>
            <w:rStyle w:val="Hyperlink"/>
            <w:noProof/>
          </w:rPr>
          <w:t>H.5</w:t>
        </w:r>
        <w:r w:rsidR="00330C3F">
          <w:rPr>
            <w:rFonts w:asciiTheme="minorHAnsi" w:eastAsiaTheme="minorEastAsia" w:hAnsiTheme="minorHAnsi" w:cstheme="minorBidi"/>
            <w:noProof/>
            <w:sz w:val="22"/>
            <w:szCs w:val="22"/>
          </w:rPr>
          <w:tab/>
        </w:r>
        <w:r w:rsidR="00330C3F" w:rsidRPr="00460571">
          <w:rPr>
            <w:rStyle w:val="Hyperlink"/>
            <w:noProof/>
          </w:rPr>
          <w:t>OBSERVATION OF NETL REGULATIONS</w:t>
        </w:r>
        <w:r w:rsidR="00330C3F">
          <w:rPr>
            <w:noProof/>
            <w:webHidden/>
          </w:rPr>
          <w:tab/>
        </w:r>
        <w:r w:rsidR="00330C3F">
          <w:rPr>
            <w:noProof/>
            <w:webHidden/>
          </w:rPr>
          <w:fldChar w:fldCharType="begin"/>
        </w:r>
        <w:r w:rsidR="00330C3F">
          <w:rPr>
            <w:noProof/>
            <w:webHidden/>
          </w:rPr>
          <w:instrText xml:space="preserve"> PAGEREF _Toc82668940 \h </w:instrText>
        </w:r>
        <w:r w:rsidR="00330C3F">
          <w:rPr>
            <w:noProof/>
            <w:webHidden/>
          </w:rPr>
        </w:r>
        <w:r w:rsidR="00330C3F">
          <w:rPr>
            <w:noProof/>
            <w:webHidden/>
          </w:rPr>
          <w:fldChar w:fldCharType="separate"/>
        </w:r>
        <w:r>
          <w:rPr>
            <w:noProof/>
            <w:webHidden/>
          </w:rPr>
          <w:t>27</w:t>
        </w:r>
        <w:r w:rsidR="00330C3F">
          <w:rPr>
            <w:noProof/>
            <w:webHidden/>
          </w:rPr>
          <w:fldChar w:fldCharType="end"/>
        </w:r>
      </w:hyperlink>
    </w:p>
    <w:p w14:paraId="3B731B34" w14:textId="18043493" w:rsidR="00330C3F" w:rsidRDefault="00455A76" w:rsidP="009F4C5C">
      <w:pPr>
        <w:pStyle w:val="TOC2"/>
        <w:rPr>
          <w:rFonts w:asciiTheme="minorHAnsi" w:eastAsiaTheme="minorEastAsia" w:hAnsiTheme="minorHAnsi" w:cstheme="minorBidi"/>
          <w:noProof/>
          <w:sz w:val="22"/>
          <w:szCs w:val="22"/>
        </w:rPr>
      </w:pPr>
      <w:hyperlink w:anchor="_Toc82668941" w:history="1">
        <w:r w:rsidR="00330C3F" w:rsidRPr="00460571">
          <w:rPr>
            <w:rStyle w:val="Hyperlink"/>
            <w:noProof/>
          </w:rPr>
          <w:t>H.6</w:t>
        </w:r>
        <w:r w:rsidR="00330C3F">
          <w:rPr>
            <w:rFonts w:asciiTheme="minorHAnsi" w:eastAsiaTheme="minorEastAsia" w:hAnsiTheme="minorHAnsi" w:cstheme="minorBidi"/>
            <w:noProof/>
            <w:sz w:val="22"/>
            <w:szCs w:val="22"/>
          </w:rPr>
          <w:tab/>
        </w:r>
        <w:r w:rsidR="00330C3F" w:rsidRPr="00460571">
          <w:rPr>
            <w:rStyle w:val="Hyperlink"/>
            <w:noProof/>
          </w:rPr>
          <w:t>IDENTIFICATION BADGES - NETL</w:t>
        </w:r>
        <w:r w:rsidR="00330C3F">
          <w:rPr>
            <w:noProof/>
            <w:webHidden/>
          </w:rPr>
          <w:tab/>
        </w:r>
        <w:r w:rsidR="00330C3F">
          <w:rPr>
            <w:noProof/>
            <w:webHidden/>
          </w:rPr>
          <w:fldChar w:fldCharType="begin"/>
        </w:r>
        <w:r w:rsidR="00330C3F">
          <w:rPr>
            <w:noProof/>
            <w:webHidden/>
          </w:rPr>
          <w:instrText xml:space="preserve"> PAGEREF _Toc82668941 \h </w:instrText>
        </w:r>
        <w:r w:rsidR="00330C3F">
          <w:rPr>
            <w:noProof/>
            <w:webHidden/>
          </w:rPr>
        </w:r>
        <w:r w:rsidR="00330C3F">
          <w:rPr>
            <w:noProof/>
            <w:webHidden/>
          </w:rPr>
          <w:fldChar w:fldCharType="separate"/>
        </w:r>
        <w:r>
          <w:rPr>
            <w:noProof/>
            <w:webHidden/>
          </w:rPr>
          <w:t>27</w:t>
        </w:r>
        <w:r w:rsidR="00330C3F">
          <w:rPr>
            <w:noProof/>
            <w:webHidden/>
          </w:rPr>
          <w:fldChar w:fldCharType="end"/>
        </w:r>
      </w:hyperlink>
    </w:p>
    <w:p w14:paraId="49E776E0" w14:textId="4AE88B63" w:rsidR="00330C3F" w:rsidRDefault="00455A76" w:rsidP="009F4C5C">
      <w:pPr>
        <w:pStyle w:val="TOC2"/>
        <w:rPr>
          <w:rFonts w:asciiTheme="minorHAnsi" w:eastAsiaTheme="minorEastAsia" w:hAnsiTheme="minorHAnsi" w:cstheme="minorBidi"/>
          <w:noProof/>
          <w:sz w:val="22"/>
          <w:szCs w:val="22"/>
        </w:rPr>
      </w:pPr>
      <w:hyperlink w:anchor="_Toc82668942" w:history="1">
        <w:r w:rsidR="00330C3F" w:rsidRPr="00460571">
          <w:rPr>
            <w:rStyle w:val="Hyperlink"/>
            <w:noProof/>
          </w:rPr>
          <w:t>H.7</w:t>
        </w:r>
        <w:r w:rsidR="00330C3F">
          <w:rPr>
            <w:rFonts w:asciiTheme="minorHAnsi" w:eastAsiaTheme="minorEastAsia" w:hAnsiTheme="minorHAnsi" w:cstheme="minorBidi"/>
            <w:noProof/>
            <w:sz w:val="22"/>
            <w:szCs w:val="22"/>
          </w:rPr>
          <w:tab/>
        </w:r>
        <w:r w:rsidR="00330C3F" w:rsidRPr="00460571">
          <w:rPr>
            <w:rStyle w:val="Hyperlink"/>
            <w:noProof/>
          </w:rPr>
          <w:t>DOE-H-2034 CONTRACTOR INTERFACE WITH OTHER CONTRACTORS AND/OR GOVERNMENT EMPLOYEES (OCT 2014)</w:t>
        </w:r>
        <w:r w:rsidR="00330C3F">
          <w:rPr>
            <w:noProof/>
            <w:webHidden/>
          </w:rPr>
          <w:tab/>
        </w:r>
        <w:r w:rsidR="00330C3F">
          <w:rPr>
            <w:noProof/>
            <w:webHidden/>
          </w:rPr>
          <w:fldChar w:fldCharType="begin"/>
        </w:r>
        <w:r w:rsidR="00330C3F">
          <w:rPr>
            <w:noProof/>
            <w:webHidden/>
          </w:rPr>
          <w:instrText xml:space="preserve"> PAGEREF _Toc82668942 \h </w:instrText>
        </w:r>
        <w:r w:rsidR="00330C3F">
          <w:rPr>
            <w:noProof/>
            <w:webHidden/>
          </w:rPr>
        </w:r>
        <w:r w:rsidR="00330C3F">
          <w:rPr>
            <w:noProof/>
            <w:webHidden/>
          </w:rPr>
          <w:fldChar w:fldCharType="separate"/>
        </w:r>
        <w:r>
          <w:rPr>
            <w:noProof/>
            <w:webHidden/>
          </w:rPr>
          <w:t>27</w:t>
        </w:r>
        <w:r w:rsidR="00330C3F">
          <w:rPr>
            <w:noProof/>
            <w:webHidden/>
          </w:rPr>
          <w:fldChar w:fldCharType="end"/>
        </w:r>
      </w:hyperlink>
    </w:p>
    <w:p w14:paraId="4FC8592C" w14:textId="763763C9" w:rsidR="00330C3F" w:rsidRDefault="00455A76" w:rsidP="009F4C5C">
      <w:pPr>
        <w:pStyle w:val="TOC2"/>
        <w:rPr>
          <w:rFonts w:asciiTheme="minorHAnsi" w:eastAsiaTheme="minorEastAsia" w:hAnsiTheme="minorHAnsi" w:cstheme="minorBidi"/>
          <w:noProof/>
          <w:sz w:val="22"/>
          <w:szCs w:val="22"/>
        </w:rPr>
      </w:pPr>
      <w:hyperlink w:anchor="_Toc82668943" w:history="1">
        <w:r w:rsidR="00330C3F" w:rsidRPr="00460571">
          <w:rPr>
            <w:rStyle w:val="Hyperlink"/>
            <w:noProof/>
          </w:rPr>
          <w:t>H.8</w:t>
        </w:r>
        <w:r w:rsidR="00330C3F">
          <w:rPr>
            <w:rFonts w:asciiTheme="minorHAnsi" w:eastAsiaTheme="minorEastAsia" w:hAnsiTheme="minorHAnsi" w:cstheme="minorBidi"/>
            <w:noProof/>
            <w:sz w:val="22"/>
            <w:szCs w:val="22"/>
          </w:rPr>
          <w:tab/>
        </w:r>
        <w:r w:rsidR="00330C3F" w:rsidRPr="00460571">
          <w:rPr>
            <w:rStyle w:val="Hyperlink"/>
            <w:noProof/>
          </w:rPr>
          <w:t>CONSERVATION OF UTILITIES</w:t>
        </w:r>
        <w:r w:rsidR="00330C3F">
          <w:rPr>
            <w:noProof/>
            <w:webHidden/>
          </w:rPr>
          <w:tab/>
        </w:r>
        <w:r w:rsidR="00330C3F">
          <w:rPr>
            <w:noProof/>
            <w:webHidden/>
          </w:rPr>
          <w:fldChar w:fldCharType="begin"/>
        </w:r>
        <w:r w:rsidR="00330C3F">
          <w:rPr>
            <w:noProof/>
            <w:webHidden/>
          </w:rPr>
          <w:instrText xml:space="preserve"> PAGEREF _Toc82668943 \h </w:instrText>
        </w:r>
        <w:r w:rsidR="00330C3F">
          <w:rPr>
            <w:noProof/>
            <w:webHidden/>
          </w:rPr>
        </w:r>
        <w:r w:rsidR="00330C3F">
          <w:rPr>
            <w:noProof/>
            <w:webHidden/>
          </w:rPr>
          <w:fldChar w:fldCharType="separate"/>
        </w:r>
        <w:r>
          <w:rPr>
            <w:noProof/>
            <w:webHidden/>
          </w:rPr>
          <w:t>28</w:t>
        </w:r>
        <w:r w:rsidR="00330C3F">
          <w:rPr>
            <w:noProof/>
            <w:webHidden/>
          </w:rPr>
          <w:fldChar w:fldCharType="end"/>
        </w:r>
      </w:hyperlink>
    </w:p>
    <w:p w14:paraId="5411D91B" w14:textId="5C2FDD4C" w:rsidR="00330C3F" w:rsidRDefault="00455A76" w:rsidP="009F4C5C">
      <w:pPr>
        <w:pStyle w:val="TOC2"/>
        <w:rPr>
          <w:rFonts w:asciiTheme="minorHAnsi" w:eastAsiaTheme="minorEastAsia" w:hAnsiTheme="minorHAnsi" w:cstheme="minorBidi"/>
          <w:noProof/>
          <w:sz w:val="22"/>
          <w:szCs w:val="22"/>
        </w:rPr>
      </w:pPr>
      <w:hyperlink w:anchor="_Toc82668944" w:history="1">
        <w:r w:rsidR="00330C3F" w:rsidRPr="00460571">
          <w:rPr>
            <w:rStyle w:val="Hyperlink"/>
            <w:noProof/>
          </w:rPr>
          <w:t>H.9</w:t>
        </w:r>
        <w:r w:rsidR="00330C3F">
          <w:rPr>
            <w:rFonts w:asciiTheme="minorHAnsi" w:eastAsiaTheme="minorEastAsia" w:hAnsiTheme="minorHAnsi" w:cstheme="minorBidi"/>
            <w:noProof/>
            <w:sz w:val="22"/>
            <w:szCs w:val="22"/>
          </w:rPr>
          <w:tab/>
        </w:r>
        <w:r w:rsidR="00330C3F" w:rsidRPr="00460571">
          <w:rPr>
            <w:rStyle w:val="Hyperlink"/>
            <w:noProof/>
          </w:rPr>
          <w:t>USE OF GOVERNMENT-OWNED EQUIPMENT/FACILITIES</w:t>
        </w:r>
        <w:r w:rsidR="00330C3F">
          <w:rPr>
            <w:noProof/>
            <w:webHidden/>
          </w:rPr>
          <w:tab/>
        </w:r>
        <w:r w:rsidR="00330C3F">
          <w:rPr>
            <w:noProof/>
            <w:webHidden/>
          </w:rPr>
          <w:fldChar w:fldCharType="begin"/>
        </w:r>
        <w:r w:rsidR="00330C3F">
          <w:rPr>
            <w:noProof/>
            <w:webHidden/>
          </w:rPr>
          <w:instrText xml:space="preserve"> PAGEREF _Toc82668944 \h </w:instrText>
        </w:r>
        <w:r w:rsidR="00330C3F">
          <w:rPr>
            <w:noProof/>
            <w:webHidden/>
          </w:rPr>
        </w:r>
        <w:r w:rsidR="00330C3F">
          <w:rPr>
            <w:noProof/>
            <w:webHidden/>
          </w:rPr>
          <w:fldChar w:fldCharType="separate"/>
        </w:r>
        <w:r>
          <w:rPr>
            <w:noProof/>
            <w:webHidden/>
          </w:rPr>
          <w:t>28</w:t>
        </w:r>
        <w:r w:rsidR="00330C3F">
          <w:rPr>
            <w:noProof/>
            <w:webHidden/>
          </w:rPr>
          <w:fldChar w:fldCharType="end"/>
        </w:r>
      </w:hyperlink>
    </w:p>
    <w:p w14:paraId="4BC2BEC5" w14:textId="6723A6FD" w:rsidR="00330C3F" w:rsidRDefault="00455A76" w:rsidP="009F4C5C">
      <w:pPr>
        <w:pStyle w:val="TOC2"/>
        <w:rPr>
          <w:rFonts w:asciiTheme="minorHAnsi" w:eastAsiaTheme="minorEastAsia" w:hAnsiTheme="minorHAnsi" w:cstheme="minorBidi"/>
          <w:noProof/>
          <w:sz w:val="22"/>
          <w:szCs w:val="22"/>
        </w:rPr>
      </w:pPr>
      <w:hyperlink w:anchor="_Toc82668945" w:history="1">
        <w:r w:rsidR="00330C3F" w:rsidRPr="00460571">
          <w:rPr>
            <w:rStyle w:val="Hyperlink"/>
            <w:noProof/>
          </w:rPr>
          <w:t>H.10</w:t>
        </w:r>
        <w:r w:rsidR="00330C3F">
          <w:rPr>
            <w:rFonts w:asciiTheme="minorHAnsi" w:eastAsiaTheme="minorEastAsia" w:hAnsiTheme="minorHAnsi" w:cstheme="minorBidi"/>
            <w:noProof/>
            <w:sz w:val="22"/>
            <w:szCs w:val="22"/>
          </w:rPr>
          <w:tab/>
        </w:r>
        <w:r w:rsidR="00330C3F" w:rsidRPr="00460571">
          <w:rPr>
            <w:rStyle w:val="Hyperlink"/>
            <w:noProof/>
          </w:rPr>
          <w:t>MOVEMENT OF GOVERNMENT PROPERTY OFF-SITE -- NETL</w:t>
        </w:r>
        <w:r w:rsidR="00330C3F">
          <w:rPr>
            <w:noProof/>
            <w:webHidden/>
          </w:rPr>
          <w:tab/>
        </w:r>
        <w:r w:rsidR="00330C3F">
          <w:rPr>
            <w:noProof/>
            <w:webHidden/>
          </w:rPr>
          <w:fldChar w:fldCharType="begin"/>
        </w:r>
        <w:r w:rsidR="00330C3F">
          <w:rPr>
            <w:noProof/>
            <w:webHidden/>
          </w:rPr>
          <w:instrText xml:space="preserve"> PAGEREF _Toc82668945 \h </w:instrText>
        </w:r>
        <w:r w:rsidR="00330C3F">
          <w:rPr>
            <w:noProof/>
            <w:webHidden/>
          </w:rPr>
        </w:r>
        <w:r w:rsidR="00330C3F">
          <w:rPr>
            <w:noProof/>
            <w:webHidden/>
          </w:rPr>
          <w:fldChar w:fldCharType="separate"/>
        </w:r>
        <w:r>
          <w:rPr>
            <w:noProof/>
            <w:webHidden/>
          </w:rPr>
          <w:t>28</w:t>
        </w:r>
        <w:r w:rsidR="00330C3F">
          <w:rPr>
            <w:noProof/>
            <w:webHidden/>
          </w:rPr>
          <w:fldChar w:fldCharType="end"/>
        </w:r>
      </w:hyperlink>
    </w:p>
    <w:p w14:paraId="091D5CDE" w14:textId="1424BDAA" w:rsidR="00330C3F" w:rsidRDefault="00455A76" w:rsidP="009F4C5C">
      <w:pPr>
        <w:pStyle w:val="TOC2"/>
        <w:rPr>
          <w:rFonts w:asciiTheme="minorHAnsi" w:eastAsiaTheme="minorEastAsia" w:hAnsiTheme="minorHAnsi" w:cstheme="minorBidi"/>
          <w:noProof/>
          <w:sz w:val="22"/>
          <w:szCs w:val="22"/>
        </w:rPr>
      </w:pPr>
      <w:hyperlink w:anchor="_Toc82668946" w:history="1">
        <w:r w:rsidR="00330C3F" w:rsidRPr="00460571">
          <w:rPr>
            <w:rStyle w:val="Hyperlink"/>
            <w:noProof/>
          </w:rPr>
          <w:t>H.11</w:t>
        </w:r>
        <w:r w:rsidR="00330C3F">
          <w:rPr>
            <w:rFonts w:asciiTheme="minorHAnsi" w:eastAsiaTheme="minorEastAsia" w:hAnsiTheme="minorHAnsi" w:cstheme="minorBidi"/>
            <w:noProof/>
            <w:sz w:val="22"/>
            <w:szCs w:val="22"/>
          </w:rPr>
          <w:tab/>
        </w:r>
        <w:r w:rsidR="00330C3F" w:rsidRPr="00460571">
          <w:rPr>
            <w:rStyle w:val="Hyperlink"/>
            <w:noProof/>
          </w:rPr>
          <w:t>WORK BREAKDOWN STRUCTURE</w:t>
        </w:r>
        <w:r w:rsidR="00330C3F">
          <w:rPr>
            <w:noProof/>
            <w:webHidden/>
          </w:rPr>
          <w:tab/>
        </w:r>
        <w:r w:rsidR="00330C3F">
          <w:rPr>
            <w:noProof/>
            <w:webHidden/>
          </w:rPr>
          <w:fldChar w:fldCharType="begin"/>
        </w:r>
        <w:r w:rsidR="00330C3F">
          <w:rPr>
            <w:noProof/>
            <w:webHidden/>
          </w:rPr>
          <w:instrText xml:space="preserve"> PAGEREF _Toc82668946 \h </w:instrText>
        </w:r>
        <w:r w:rsidR="00330C3F">
          <w:rPr>
            <w:noProof/>
            <w:webHidden/>
          </w:rPr>
        </w:r>
        <w:r w:rsidR="00330C3F">
          <w:rPr>
            <w:noProof/>
            <w:webHidden/>
          </w:rPr>
          <w:fldChar w:fldCharType="separate"/>
        </w:r>
        <w:r>
          <w:rPr>
            <w:noProof/>
            <w:webHidden/>
          </w:rPr>
          <w:t>29</w:t>
        </w:r>
        <w:r w:rsidR="00330C3F">
          <w:rPr>
            <w:noProof/>
            <w:webHidden/>
          </w:rPr>
          <w:fldChar w:fldCharType="end"/>
        </w:r>
      </w:hyperlink>
    </w:p>
    <w:p w14:paraId="46806732" w14:textId="3F158E03" w:rsidR="00330C3F" w:rsidRDefault="00455A76" w:rsidP="009F4C5C">
      <w:pPr>
        <w:pStyle w:val="TOC2"/>
        <w:rPr>
          <w:rFonts w:asciiTheme="minorHAnsi" w:eastAsiaTheme="minorEastAsia" w:hAnsiTheme="minorHAnsi" w:cstheme="minorBidi"/>
          <w:noProof/>
          <w:sz w:val="22"/>
          <w:szCs w:val="22"/>
        </w:rPr>
      </w:pPr>
      <w:hyperlink w:anchor="_Toc82668947" w:history="1">
        <w:r w:rsidR="00330C3F" w:rsidRPr="00460571">
          <w:rPr>
            <w:rStyle w:val="Hyperlink"/>
            <w:noProof/>
          </w:rPr>
          <w:t>H.12</w:t>
        </w:r>
        <w:r w:rsidR="00330C3F">
          <w:rPr>
            <w:rFonts w:asciiTheme="minorHAnsi" w:eastAsiaTheme="minorEastAsia" w:hAnsiTheme="minorHAnsi" w:cstheme="minorBidi"/>
            <w:noProof/>
            <w:sz w:val="22"/>
            <w:szCs w:val="22"/>
          </w:rPr>
          <w:tab/>
        </w:r>
        <w:r w:rsidR="00330C3F" w:rsidRPr="00460571">
          <w:rPr>
            <w:rStyle w:val="Hyperlink"/>
            <w:noProof/>
          </w:rPr>
          <w:t>KEY PERSONNEL/PROGRAM MANAGER</w:t>
        </w:r>
        <w:r w:rsidR="00330C3F">
          <w:rPr>
            <w:noProof/>
            <w:webHidden/>
          </w:rPr>
          <w:tab/>
        </w:r>
        <w:r w:rsidR="00330C3F">
          <w:rPr>
            <w:noProof/>
            <w:webHidden/>
          </w:rPr>
          <w:fldChar w:fldCharType="begin"/>
        </w:r>
        <w:r w:rsidR="00330C3F">
          <w:rPr>
            <w:noProof/>
            <w:webHidden/>
          </w:rPr>
          <w:instrText xml:space="preserve"> PAGEREF _Toc82668947 \h </w:instrText>
        </w:r>
        <w:r w:rsidR="00330C3F">
          <w:rPr>
            <w:noProof/>
            <w:webHidden/>
          </w:rPr>
        </w:r>
        <w:r w:rsidR="00330C3F">
          <w:rPr>
            <w:noProof/>
            <w:webHidden/>
          </w:rPr>
          <w:fldChar w:fldCharType="separate"/>
        </w:r>
        <w:r>
          <w:rPr>
            <w:noProof/>
            <w:webHidden/>
          </w:rPr>
          <w:t>29</w:t>
        </w:r>
        <w:r w:rsidR="00330C3F">
          <w:rPr>
            <w:noProof/>
            <w:webHidden/>
          </w:rPr>
          <w:fldChar w:fldCharType="end"/>
        </w:r>
      </w:hyperlink>
    </w:p>
    <w:p w14:paraId="4703CBFF" w14:textId="69E99AD7" w:rsidR="00330C3F" w:rsidRDefault="00455A76" w:rsidP="009F4C5C">
      <w:pPr>
        <w:pStyle w:val="TOC2"/>
        <w:rPr>
          <w:rFonts w:asciiTheme="minorHAnsi" w:eastAsiaTheme="minorEastAsia" w:hAnsiTheme="minorHAnsi" w:cstheme="minorBidi"/>
          <w:noProof/>
          <w:sz w:val="22"/>
          <w:szCs w:val="22"/>
        </w:rPr>
      </w:pPr>
      <w:hyperlink w:anchor="_Toc82668948" w:history="1">
        <w:r w:rsidR="00330C3F" w:rsidRPr="00460571">
          <w:rPr>
            <w:rStyle w:val="Hyperlink"/>
            <w:noProof/>
          </w:rPr>
          <w:t>H.13</w:t>
        </w:r>
        <w:r w:rsidR="00330C3F">
          <w:rPr>
            <w:rFonts w:asciiTheme="minorHAnsi" w:eastAsiaTheme="minorEastAsia" w:hAnsiTheme="minorHAnsi" w:cstheme="minorBidi"/>
            <w:noProof/>
            <w:sz w:val="22"/>
            <w:szCs w:val="22"/>
          </w:rPr>
          <w:tab/>
        </w:r>
        <w:r w:rsidR="00330C3F" w:rsidRPr="00460571">
          <w:rPr>
            <w:rStyle w:val="Hyperlink"/>
            <w:noProof/>
          </w:rPr>
          <w:t>TRAVEL AND PER DIEM COSTS</w:t>
        </w:r>
        <w:r w:rsidR="00330C3F">
          <w:rPr>
            <w:noProof/>
            <w:webHidden/>
          </w:rPr>
          <w:tab/>
        </w:r>
        <w:r w:rsidR="00330C3F">
          <w:rPr>
            <w:noProof/>
            <w:webHidden/>
          </w:rPr>
          <w:fldChar w:fldCharType="begin"/>
        </w:r>
        <w:r w:rsidR="00330C3F">
          <w:rPr>
            <w:noProof/>
            <w:webHidden/>
          </w:rPr>
          <w:instrText xml:space="preserve"> PAGEREF _Toc82668948 \h </w:instrText>
        </w:r>
        <w:r w:rsidR="00330C3F">
          <w:rPr>
            <w:noProof/>
            <w:webHidden/>
          </w:rPr>
        </w:r>
        <w:r w:rsidR="00330C3F">
          <w:rPr>
            <w:noProof/>
            <w:webHidden/>
          </w:rPr>
          <w:fldChar w:fldCharType="separate"/>
        </w:r>
        <w:r>
          <w:rPr>
            <w:noProof/>
            <w:webHidden/>
          </w:rPr>
          <w:t>30</w:t>
        </w:r>
        <w:r w:rsidR="00330C3F">
          <w:rPr>
            <w:noProof/>
            <w:webHidden/>
          </w:rPr>
          <w:fldChar w:fldCharType="end"/>
        </w:r>
      </w:hyperlink>
    </w:p>
    <w:p w14:paraId="77B5BF83" w14:textId="42516266" w:rsidR="00330C3F" w:rsidRDefault="00455A76" w:rsidP="009F4C5C">
      <w:pPr>
        <w:pStyle w:val="TOC2"/>
        <w:rPr>
          <w:rFonts w:asciiTheme="minorHAnsi" w:eastAsiaTheme="minorEastAsia" w:hAnsiTheme="minorHAnsi" w:cstheme="minorBidi"/>
          <w:noProof/>
          <w:sz w:val="22"/>
          <w:szCs w:val="22"/>
        </w:rPr>
      </w:pPr>
      <w:hyperlink w:anchor="_Toc82668949" w:history="1">
        <w:r w:rsidR="00330C3F" w:rsidRPr="00460571">
          <w:rPr>
            <w:rStyle w:val="Hyperlink"/>
            <w:noProof/>
          </w:rPr>
          <w:t>H.14</w:t>
        </w:r>
        <w:r w:rsidR="00330C3F">
          <w:rPr>
            <w:rFonts w:asciiTheme="minorHAnsi" w:eastAsiaTheme="minorEastAsia" w:hAnsiTheme="minorHAnsi" w:cstheme="minorBidi"/>
            <w:noProof/>
            <w:sz w:val="22"/>
            <w:szCs w:val="22"/>
          </w:rPr>
          <w:tab/>
        </w:r>
        <w:r w:rsidR="00330C3F" w:rsidRPr="00460571">
          <w:rPr>
            <w:rStyle w:val="Hyperlink"/>
            <w:noProof/>
          </w:rPr>
          <w:t>INDIRECT COSTS</w:t>
        </w:r>
        <w:r w:rsidR="00330C3F">
          <w:rPr>
            <w:noProof/>
            <w:webHidden/>
          </w:rPr>
          <w:tab/>
        </w:r>
        <w:r w:rsidR="00330C3F">
          <w:rPr>
            <w:noProof/>
            <w:webHidden/>
          </w:rPr>
          <w:fldChar w:fldCharType="begin"/>
        </w:r>
        <w:r w:rsidR="00330C3F">
          <w:rPr>
            <w:noProof/>
            <w:webHidden/>
          </w:rPr>
          <w:instrText xml:space="preserve"> PAGEREF _Toc82668949 \h </w:instrText>
        </w:r>
        <w:r w:rsidR="00330C3F">
          <w:rPr>
            <w:noProof/>
            <w:webHidden/>
          </w:rPr>
        </w:r>
        <w:r w:rsidR="00330C3F">
          <w:rPr>
            <w:noProof/>
            <w:webHidden/>
          </w:rPr>
          <w:fldChar w:fldCharType="separate"/>
        </w:r>
        <w:r>
          <w:rPr>
            <w:noProof/>
            <w:webHidden/>
          </w:rPr>
          <w:t>30</w:t>
        </w:r>
        <w:r w:rsidR="00330C3F">
          <w:rPr>
            <w:noProof/>
            <w:webHidden/>
          </w:rPr>
          <w:fldChar w:fldCharType="end"/>
        </w:r>
      </w:hyperlink>
    </w:p>
    <w:p w14:paraId="1281088B" w14:textId="10DC0D20" w:rsidR="00330C3F" w:rsidRDefault="00455A76" w:rsidP="009F4C5C">
      <w:pPr>
        <w:pStyle w:val="TOC2"/>
        <w:rPr>
          <w:rFonts w:asciiTheme="minorHAnsi" w:eastAsiaTheme="minorEastAsia" w:hAnsiTheme="minorHAnsi" w:cstheme="minorBidi"/>
          <w:noProof/>
          <w:sz w:val="22"/>
          <w:szCs w:val="22"/>
        </w:rPr>
      </w:pPr>
      <w:hyperlink w:anchor="_Toc82668950" w:history="1">
        <w:r w:rsidR="00330C3F" w:rsidRPr="00460571">
          <w:rPr>
            <w:rStyle w:val="Hyperlink"/>
            <w:noProof/>
          </w:rPr>
          <w:t>H.15</w:t>
        </w:r>
        <w:r w:rsidR="00330C3F">
          <w:rPr>
            <w:rFonts w:asciiTheme="minorHAnsi" w:eastAsiaTheme="minorEastAsia" w:hAnsiTheme="minorHAnsi" w:cstheme="minorBidi"/>
            <w:noProof/>
            <w:sz w:val="22"/>
            <w:szCs w:val="22"/>
          </w:rPr>
          <w:tab/>
        </w:r>
        <w:r w:rsidR="00330C3F" w:rsidRPr="00460571">
          <w:rPr>
            <w:rStyle w:val="Hyperlink"/>
            <w:noProof/>
          </w:rPr>
          <w:t>LIMITATION OF INDIRECT COST</w:t>
        </w:r>
        <w:r w:rsidR="00330C3F">
          <w:rPr>
            <w:noProof/>
            <w:webHidden/>
          </w:rPr>
          <w:tab/>
        </w:r>
        <w:r w:rsidR="00330C3F">
          <w:rPr>
            <w:noProof/>
            <w:webHidden/>
          </w:rPr>
          <w:fldChar w:fldCharType="begin"/>
        </w:r>
        <w:r w:rsidR="00330C3F">
          <w:rPr>
            <w:noProof/>
            <w:webHidden/>
          </w:rPr>
          <w:instrText xml:space="preserve"> PAGEREF _Toc82668950 \h </w:instrText>
        </w:r>
        <w:r w:rsidR="00330C3F">
          <w:rPr>
            <w:noProof/>
            <w:webHidden/>
          </w:rPr>
        </w:r>
        <w:r w:rsidR="00330C3F">
          <w:rPr>
            <w:noProof/>
            <w:webHidden/>
          </w:rPr>
          <w:fldChar w:fldCharType="separate"/>
        </w:r>
        <w:r>
          <w:rPr>
            <w:noProof/>
            <w:webHidden/>
          </w:rPr>
          <w:t>31</w:t>
        </w:r>
        <w:r w:rsidR="00330C3F">
          <w:rPr>
            <w:noProof/>
            <w:webHidden/>
          </w:rPr>
          <w:fldChar w:fldCharType="end"/>
        </w:r>
      </w:hyperlink>
    </w:p>
    <w:p w14:paraId="7B316B06" w14:textId="371EDB84" w:rsidR="00330C3F" w:rsidRDefault="00455A76" w:rsidP="009F4C5C">
      <w:pPr>
        <w:pStyle w:val="TOC2"/>
        <w:rPr>
          <w:rFonts w:asciiTheme="minorHAnsi" w:eastAsiaTheme="minorEastAsia" w:hAnsiTheme="minorHAnsi" w:cstheme="minorBidi"/>
          <w:noProof/>
          <w:sz w:val="22"/>
          <w:szCs w:val="22"/>
        </w:rPr>
      </w:pPr>
      <w:hyperlink w:anchor="_Toc82668951" w:history="1">
        <w:r w:rsidR="00330C3F" w:rsidRPr="00460571">
          <w:rPr>
            <w:rStyle w:val="Hyperlink"/>
            <w:noProof/>
          </w:rPr>
          <w:t>H.16</w:t>
        </w:r>
        <w:r w:rsidR="00330C3F">
          <w:rPr>
            <w:rFonts w:asciiTheme="minorHAnsi" w:eastAsiaTheme="minorEastAsia" w:hAnsiTheme="minorHAnsi" w:cstheme="minorBidi"/>
            <w:noProof/>
            <w:sz w:val="22"/>
            <w:szCs w:val="22"/>
          </w:rPr>
          <w:tab/>
        </w:r>
        <w:r w:rsidR="00330C3F" w:rsidRPr="00460571">
          <w:rPr>
            <w:rStyle w:val="Hyperlink"/>
            <w:noProof/>
          </w:rPr>
          <w:t>ANNUAL INDIRECT RATE SUBMISSIONS</w:t>
        </w:r>
        <w:r w:rsidR="00330C3F">
          <w:rPr>
            <w:noProof/>
            <w:webHidden/>
          </w:rPr>
          <w:tab/>
        </w:r>
        <w:r w:rsidR="00330C3F">
          <w:rPr>
            <w:noProof/>
            <w:webHidden/>
          </w:rPr>
          <w:fldChar w:fldCharType="begin"/>
        </w:r>
        <w:r w:rsidR="00330C3F">
          <w:rPr>
            <w:noProof/>
            <w:webHidden/>
          </w:rPr>
          <w:instrText xml:space="preserve"> PAGEREF _Toc82668951 \h </w:instrText>
        </w:r>
        <w:r w:rsidR="00330C3F">
          <w:rPr>
            <w:noProof/>
            <w:webHidden/>
          </w:rPr>
        </w:r>
        <w:r w:rsidR="00330C3F">
          <w:rPr>
            <w:noProof/>
            <w:webHidden/>
          </w:rPr>
          <w:fldChar w:fldCharType="separate"/>
        </w:r>
        <w:r>
          <w:rPr>
            <w:noProof/>
            <w:webHidden/>
          </w:rPr>
          <w:t>32</w:t>
        </w:r>
        <w:r w:rsidR="00330C3F">
          <w:rPr>
            <w:noProof/>
            <w:webHidden/>
          </w:rPr>
          <w:fldChar w:fldCharType="end"/>
        </w:r>
      </w:hyperlink>
    </w:p>
    <w:p w14:paraId="31E3BDAA" w14:textId="385BC934" w:rsidR="00330C3F" w:rsidRDefault="00455A76" w:rsidP="009F4C5C">
      <w:pPr>
        <w:pStyle w:val="TOC2"/>
        <w:rPr>
          <w:rFonts w:asciiTheme="minorHAnsi" w:eastAsiaTheme="minorEastAsia" w:hAnsiTheme="minorHAnsi" w:cstheme="minorBidi"/>
          <w:noProof/>
          <w:sz w:val="22"/>
          <w:szCs w:val="22"/>
        </w:rPr>
      </w:pPr>
      <w:hyperlink w:anchor="_Toc82668952" w:history="1">
        <w:r w:rsidR="00330C3F" w:rsidRPr="00460571">
          <w:rPr>
            <w:rStyle w:val="Hyperlink"/>
            <w:noProof/>
          </w:rPr>
          <w:t>H.17</w:t>
        </w:r>
        <w:r w:rsidR="00330C3F">
          <w:rPr>
            <w:rFonts w:asciiTheme="minorHAnsi" w:eastAsiaTheme="minorEastAsia" w:hAnsiTheme="minorHAnsi" w:cstheme="minorBidi"/>
            <w:noProof/>
            <w:sz w:val="22"/>
            <w:szCs w:val="22"/>
          </w:rPr>
          <w:tab/>
        </w:r>
        <w:r w:rsidR="00330C3F" w:rsidRPr="00460571">
          <w:rPr>
            <w:rStyle w:val="Hyperlink"/>
            <w:noProof/>
          </w:rPr>
          <w:t>INCORPORATION OF CONTRACTOR’S VALUE ADDED APPROACHES OR  METHODOLOGIES AND CONTRACTOR’S RESOURCES AND COMITTMENTS</w:t>
        </w:r>
        <w:r w:rsidR="00330C3F">
          <w:rPr>
            <w:noProof/>
            <w:webHidden/>
          </w:rPr>
          <w:tab/>
        </w:r>
        <w:r w:rsidR="00330C3F">
          <w:rPr>
            <w:noProof/>
            <w:webHidden/>
          </w:rPr>
          <w:fldChar w:fldCharType="begin"/>
        </w:r>
        <w:r w:rsidR="00330C3F">
          <w:rPr>
            <w:noProof/>
            <w:webHidden/>
          </w:rPr>
          <w:instrText xml:space="preserve"> PAGEREF _Toc82668952 \h </w:instrText>
        </w:r>
        <w:r w:rsidR="00330C3F">
          <w:rPr>
            <w:noProof/>
            <w:webHidden/>
          </w:rPr>
        </w:r>
        <w:r w:rsidR="00330C3F">
          <w:rPr>
            <w:noProof/>
            <w:webHidden/>
          </w:rPr>
          <w:fldChar w:fldCharType="separate"/>
        </w:r>
        <w:r>
          <w:rPr>
            <w:noProof/>
            <w:webHidden/>
          </w:rPr>
          <w:t>34</w:t>
        </w:r>
        <w:r w:rsidR="00330C3F">
          <w:rPr>
            <w:noProof/>
            <w:webHidden/>
          </w:rPr>
          <w:fldChar w:fldCharType="end"/>
        </w:r>
      </w:hyperlink>
    </w:p>
    <w:p w14:paraId="08EFFF99" w14:textId="34104055" w:rsidR="00330C3F" w:rsidRDefault="00455A76" w:rsidP="009F4C5C">
      <w:pPr>
        <w:pStyle w:val="TOC2"/>
        <w:rPr>
          <w:rFonts w:asciiTheme="minorHAnsi" w:eastAsiaTheme="minorEastAsia" w:hAnsiTheme="minorHAnsi" w:cstheme="minorBidi"/>
          <w:noProof/>
          <w:sz w:val="22"/>
          <w:szCs w:val="22"/>
        </w:rPr>
      </w:pPr>
      <w:hyperlink w:anchor="_Toc82668953" w:history="1">
        <w:r w:rsidR="00330C3F" w:rsidRPr="00460571">
          <w:rPr>
            <w:rStyle w:val="Hyperlink"/>
            <w:noProof/>
          </w:rPr>
          <w:t>H.18</w:t>
        </w:r>
        <w:r w:rsidR="00330C3F">
          <w:rPr>
            <w:rFonts w:asciiTheme="minorHAnsi" w:eastAsiaTheme="minorEastAsia" w:hAnsiTheme="minorHAnsi" w:cstheme="minorBidi"/>
            <w:noProof/>
            <w:sz w:val="22"/>
            <w:szCs w:val="22"/>
          </w:rPr>
          <w:tab/>
        </w:r>
        <w:r w:rsidR="00330C3F" w:rsidRPr="00460571">
          <w:rPr>
            <w:rStyle w:val="Hyperlink"/>
            <w:noProof/>
          </w:rPr>
          <w:t>PRIOR APPROVAL REQUIREMENTS FOR PLACEMENT OF SUBCONTRACTS AND/OR  CONSULTANTS</w:t>
        </w:r>
        <w:r w:rsidR="00330C3F">
          <w:rPr>
            <w:noProof/>
            <w:webHidden/>
          </w:rPr>
          <w:tab/>
        </w:r>
        <w:r w:rsidR="00330C3F">
          <w:rPr>
            <w:noProof/>
            <w:webHidden/>
          </w:rPr>
          <w:fldChar w:fldCharType="begin"/>
        </w:r>
        <w:r w:rsidR="00330C3F">
          <w:rPr>
            <w:noProof/>
            <w:webHidden/>
          </w:rPr>
          <w:instrText xml:space="preserve"> PAGEREF _Toc82668953 \h </w:instrText>
        </w:r>
        <w:r w:rsidR="00330C3F">
          <w:rPr>
            <w:noProof/>
            <w:webHidden/>
          </w:rPr>
        </w:r>
        <w:r w:rsidR="00330C3F">
          <w:rPr>
            <w:noProof/>
            <w:webHidden/>
          </w:rPr>
          <w:fldChar w:fldCharType="separate"/>
        </w:r>
        <w:r>
          <w:rPr>
            <w:noProof/>
            <w:webHidden/>
          </w:rPr>
          <w:t>35</w:t>
        </w:r>
        <w:r w:rsidR="00330C3F">
          <w:rPr>
            <w:noProof/>
            <w:webHidden/>
          </w:rPr>
          <w:fldChar w:fldCharType="end"/>
        </w:r>
      </w:hyperlink>
    </w:p>
    <w:p w14:paraId="7A2D4614" w14:textId="5DAF256C" w:rsidR="00330C3F" w:rsidRDefault="00455A76" w:rsidP="009F4C5C">
      <w:pPr>
        <w:pStyle w:val="TOC2"/>
        <w:rPr>
          <w:rFonts w:asciiTheme="minorHAnsi" w:eastAsiaTheme="minorEastAsia" w:hAnsiTheme="minorHAnsi" w:cstheme="minorBidi"/>
          <w:noProof/>
          <w:sz w:val="22"/>
          <w:szCs w:val="22"/>
        </w:rPr>
      </w:pPr>
      <w:hyperlink w:anchor="_Toc82668954" w:history="1">
        <w:r w:rsidR="00330C3F" w:rsidRPr="00460571">
          <w:rPr>
            <w:rStyle w:val="Hyperlink"/>
            <w:noProof/>
          </w:rPr>
          <w:t>H.19</w:t>
        </w:r>
        <w:r w:rsidR="00330C3F">
          <w:rPr>
            <w:rFonts w:asciiTheme="minorHAnsi" w:eastAsiaTheme="minorEastAsia" w:hAnsiTheme="minorHAnsi" w:cstheme="minorBidi"/>
            <w:noProof/>
            <w:sz w:val="22"/>
            <w:szCs w:val="22"/>
          </w:rPr>
          <w:tab/>
        </w:r>
        <w:r w:rsidR="00330C3F" w:rsidRPr="00460571">
          <w:rPr>
            <w:rStyle w:val="Hyperlink"/>
            <w:noProof/>
          </w:rPr>
          <w:t>SUBCONTRACTOR FACILITIES CAPITAL COST OF MONEY</w:t>
        </w:r>
        <w:r w:rsidR="00330C3F">
          <w:rPr>
            <w:noProof/>
            <w:webHidden/>
          </w:rPr>
          <w:tab/>
        </w:r>
        <w:r w:rsidR="00330C3F">
          <w:rPr>
            <w:noProof/>
            <w:webHidden/>
          </w:rPr>
          <w:fldChar w:fldCharType="begin"/>
        </w:r>
        <w:r w:rsidR="00330C3F">
          <w:rPr>
            <w:noProof/>
            <w:webHidden/>
          </w:rPr>
          <w:instrText xml:space="preserve"> PAGEREF _Toc82668954 \h </w:instrText>
        </w:r>
        <w:r w:rsidR="00330C3F">
          <w:rPr>
            <w:noProof/>
            <w:webHidden/>
          </w:rPr>
        </w:r>
        <w:r w:rsidR="00330C3F">
          <w:rPr>
            <w:noProof/>
            <w:webHidden/>
          </w:rPr>
          <w:fldChar w:fldCharType="separate"/>
        </w:r>
        <w:r>
          <w:rPr>
            <w:noProof/>
            <w:webHidden/>
          </w:rPr>
          <w:t>35</w:t>
        </w:r>
        <w:r w:rsidR="00330C3F">
          <w:rPr>
            <w:noProof/>
            <w:webHidden/>
          </w:rPr>
          <w:fldChar w:fldCharType="end"/>
        </w:r>
      </w:hyperlink>
    </w:p>
    <w:p w14:paraId="35E661A1" w14:textId="1677A11A" w:rsidR="00330C3F" w:rsidRDefault="00455A76" w:rsidP="009F4C5C">
      <w:pPr>
        <w:pStyle w:val="TOC2"/>
        <w:rPr>
          <w:rFonts w:asciiTheme="minorHAnsi" w:eastAsiaTheme="minorEastAsia" w:hAnsiTheme="minorHAnsi" w:cstheme="minorBidi"/>
          <w:noProof/>
          <w:sz w:val="22"/>
          <w:szCs w:val="22"/>
        </w:rPr>
      </w:pPr>
      <w:hyperlink w:anchor="_Toc82668955" w:history="1">
        <w:r w:rsidR="00330C3F" w:rsidRPr="00460571">
          <w:rPr>
            <w:rStyle w:val="Hyperlink"/>
            <w:noProof/>
          </w:rPr>
          <w:t>H.20</w:t>
        </w:r>
        <w:r w:rsidR="00330C3F">
          <w:rPr>
            <w:rFonts w:asciiTheme="minorHAnsi" w:eastAsiaTheme="minorEastAsia" w:hAnsiTheme="minorHAnsi" w:cstheme="minorBidi"/>
            <w:noProof/>
            <w:sz w:val="22"/>
            <w:szCs w:val="22"/>
          </w:rPr>
          <w:tab/>
        </w:r>
        <w:r w:rsidR="00330C3F" w:rsidRPr="00460571">
          <w:rPr>
            <w:rStyle w:val="Hyperlink"/>
            <w:noProof/>
          </w:rPr>
          <w:t>PERFORMANCE EVALUATION AND MANAGEMENT PLAN (PEMP)</w:t>
        </w:r>
        <w:r w:rsidR="00330C3F">
          <w:rPr>
            <w:noProof/>
            <w:webHidden/>
          </w:rPr>
          <w:tab/>
        </w:r>
        <w:r w:rsidR="00330C3F">
          <w:rPr>
            <w:noProof/>
            <w:webHidden/>
          </w:rPr>
          <w:fldChar w:fldCharType="begin"/>
        </w:r>
        <w:r w:rsidR="00330C3F">
          <w:rPr>
            <w:noProof/>
            <w:webHidden/>
          </w:rPr>
          <w:instrText xml:space="preserve"> PAGEREF _Toc82668955 \h </w:instrText>
        </w:r>
        <w:r w:rsidR="00330C3F">
          <w:rPr>
            <w:noProof/>
            <w:webHidden/>
          </w:rPr>
        </w:r>
        <w:r w:rsidR="00330C3F">
          <w:rPr>
            <w:noProof/>
            <w:webHidden/>
          </w:rPr>
          <w:fldChar w:fldCharType="separate"/>
        </w:r>
        <w:r>
          <w:rPr>
            <w:noProof/>
            <w:webHidden/>
          </w:rPr>
          <w:t>36</w:t>
        </w:r>
        <w:r w:rsidR="00330C3F">
          <w:rPr>
            <w:noProof/>
            <w:webHidden/>
          </w:rPr>
          <w:fldChar w:fldCharType="end"/>
        </w:r>
      </w:hyperlink>
    </w:p>
    <w:p w14:paraId="623C3AC6" w14:textId="6ADB579B" w:rsidR="00330C3F" w:rsidRDefault="00455A76" w:rsidP="009F4C5C">
      <w:pPr>
        <w:pStyle w:val="TOC2"/>
        <w:rPr>
          <w:rFonts w:asciiTheme="minorHAnsi" w:eastAsiaTheme="minorEastAsia" w:hAnsiTheme="minorHAnsi" w:cstheme="minorBidi"/>
          <w:noProof/>
          <w:sz w:val="22"/>
          <w:szCs w:val="22"/>
        </w:rPr>
      </w:pPr>
      <w:hyperlink w:anchor="_Toc82668956" w:history="1">
        <w:r w:rsidR="00330C3F" w:rsidRPr="00460571">
          <w:rPr>
            <w:rStyle w:val="Hyperlink"/>
            <w:noProof/>
          </w:rPr>
          <w:t>H.21</w:t>
        </w:r>
        <w:r w:rsidR="00330C3F">
          <w:rPr>
            <w:rFonts w:asciiTheme="minorHAnsi" w:eastAsiaTheme="minorEastAsia" w:hAnsiTheme="minorHAnsi" w:cstheme="minorBidi"/>
            <w:noProof/>
            <w:sz w:val="22"/>
            <w:szCs w:val="22"/>
          </w:rPr>
          <w:tab/>
        </w:r>
        <w:r w:rsidR="00330C3F" w:rsidRPr="00460571">
          <w:rPr>
            <w:rStyle w:val="Hyperlink"/>
            <w:noProof/>
          </w:rPr>
          <w:t>PERFORMANCE BASED AWARD FEE</w:t>
        </w:r>
        <w:r w:rsidR="00330C3F">
          <w:rPr>
            <w:noProof/>
            <w:webHidden/>
          </w:rPr>
          <w:tab/>
        </w:r>
        <w:r w:rsidR="00330C3F">
          <w:rPr>
            <w:noProof/>
            <w:webHidden/>
          </w:rPr>
          <w:fldChar w:fldCharType="begin"/>
        </w:r>
        <w:r w:rsidR="00330C3F">
          <w:rPr>
            <w:noProof/>
            <w:webHidden/>
          </w:rPr>
          <w:instrText xml:space="preserve"> PAGEREF _Toc82668956 \h </w:instrText>
        </w:r>
        <w:r w:rsidR="00330C3F">
          <w:rPr>
            <w:noProof/>
            <w:webHidden/>
          </w:rPr>
        </w:r>
        <w:r w:rsidR="00330C3F">
          <w:rPr>
            <w:noProof/>
            <w:webHidden/>
          </w:rPr>
          <w:fldChar w:fldCharType="separate"/>
        </w:r>
        <w:r>
          <w:rPr>
            <w:noProof/>
            <w:webHidden/>
          </w:rPr>
          <w:t>36</w:t>
        </w:r>
        <w:r w:rsidR="00330C3F">
          <w:rPr>
            <w:noProof/>
            <w:webHidden/>
          </w:rPr>
          <w:fldChar w:fldCharType="end"/>
        </w:r>
      </w:hyperlink>
    </w:p>
    <w:p w14:paraId="3BA79D3D" w14:textId="4E9DCEB3" w:rsidR="00330C3F" w:rsidRDefault="00455A76" w:rsidP="009F4C5C">
      <w:pPr>
        <w:pStyle w:val="TOC2"/>
        <w:rPr>
          <w:rFonts w:asciiTheme="minorHAnsi" w:eastAsiaTheme="minorEastAsia" w:hAnsiTheme="minorHAnsi" w:cstheme="minorBidi"/>
          <w:noProof/>
          <w:sz w:val="22"/>
          <w:szCs w:val="22"/>
        </w:rPr>
      </w:pPr>
      <w:hyperlink w:anchor="_Toc82668957" w:history="1">
        <w:r w:rsidR="00330C3F" w:rsidRPr="00460571">
          <w:rPr>
            <w:rStyle w:val="Hyperlink"/>
            <w:noProof/>
          </w:rPr>
          <w:t>H.22</w:t>
        </w:r>
        <w:r w:rsidR="00330C3F">
          <w:rPr>
            <w:rFonts w:asciiTheme="minorHAnsi" w:eastAsiaTheme="minorEastAsia" w:hAnsiTheme="minorHAnsi" w:cstheme="minorBidi"/>
            <w:noProof/>
            <w:sz w:val="22"/>
            <w:szCs w:val="22"/>
          </w:rPr>
          <w:tab/>
        </w:r>
        <w:r w:rsidR="00330C3F" w:rsidRPr="00460571">
          <w:rPr>
            <w:rStyle w:val="Hyperlink"/>
            <w:noProof/>
          </w:rPr>
          <w:t>GOVERNMENT PROVIDED SERVICES</w:t>
        </w:r>
        <w:r w:rsidR="00330C3F">
          <w:rPr>
            <w:noProof/>
            <w:webHidden/>
          </w:rPr>
          <w:tab/>
        </w:r>
        <w:r w:rsidR="00330C3F">
          <w:rPr>
            <w:noProof/>
            <w:webHidden/>
          </w:rPr>
          <w:fldChar w:fldCharType="begin"/>
        </w:r>
        <w:r w:rsidR="00330C3F">
          <w:rPr>
            <w:noProof/>
            <w:webHidden/>
          </w:rPr>
          <w:instrText xml:space="preserve"> PAGEREF _Toc82668957 \h </w:instrText>
        </w:r>
        <w:r w:rsidR="00330C3F">
          <w:rPr>
            <w:noProof/>
            <w:webHidden/>
          </w:rPr>
        </w:r>
        <w:r w:rsidR="00330C3F">
          <w:rPr>
            <w:noProof/>
            <w:webHidden/>
          </w:rPr>
          <w:fldChar w:fldCharType="separate"/>
        </w:r>
        <w:r>
          <w:rPr>
            <w:noProof/>
            <w:webHidden/>
          </w:rPr>
          <w:t>39</w:t>
        </w:r>
        <w:r w:rsidR="00330C3F">
          <w:rPr>
            <w:noProof/>
            <w:webHidden/>
          </w:rPr>
          <w:fldChar w:fldCharType="end"/>
        </w:r>
      </w:hyperlink>
    </w:p>
    <w:p w14:paraId="284808CD" w14:textId="4E6F8122" w:rsidR="00330C3F" w:rsidRDefault="00455A76" w:rsidP="009F4C5C">
      <w:pPr>
        <w:pStyle w:val="TOC2"/>
        <w:rPr>
          <w:rFonts w:asciiTheme="minorHAnsi" w:eastAsiaTheme="minorEastAsia" w:hAnsiTheme="minorHAnsi" w:cstheme="minorBidi"/>
          <w:noProof/>
          <w:sz w:val="22"/>
          <w:szCs w:val="22"/>
        </w:rPr>
      </w:pPr>
      <w:hyperlink w:anchor="_Toc82668958" w:history="1">
        <w:r w:rsidR="00330C3F" w:rsidRPr="00460571">
          <w:rPr>
            <w:rStyle w:val="Hyperlink"/>
            <w:noProof/>
          </w:rPr>
          <w:t>H.23</w:t>
        </w:r>
        <w:r w:rsidR="00330C3F">
          <w:rPr>
            <w:rFonts w:asciiTheme="minorHAnsi" w:eastAsiaTheme="minorEastAsia" w:hAnsiTheme="minorHAnsi" w:cstheme="minorBidi"/>
            <w:noProof/>
            <w:sz w:val="22"/>
            <w:szCs w:val="22"/>
          </w:rPr>
          <w:tab/>
        </w:r>
        <w:r w:rsidR="00330C3F" w:rsidRPr="00460571">
          <w:rPr>
            <w:rStyle w:val="Hyperlink"/>
            <w:noProof/>
          </w:rPr>
          <w:t>SECURITY AND PERSONNEL REQUIREMENTS</w:t>
        </w:r>
        <w:r w:rsidR="00330C3F">
          <w:rPr>
            <w:noProof/>
            <w:webHidden/>
          </w:rPr>
          <w:tab/>
        </w:r>
        <w:r w:rsidR="00330C3F">
          <w:rPr>
            <w:noProof/>
            <w:webHidden/>
          </w:rPr>
          <w:fldChar w:fldCharType="begin"/>
        </w:r>
        <w:r w:rsidR="00330C3F">
          <w:rPr>
            <w:noProof/>
            <w:webHidden/>
          </w:rPr>
          <w:instrText xml:space="preserve"> PAGEREF _Toc82668958 \h </w:instrText>
        </w:r>
        <w:r w:rsidR="00330C3F">
          <w:rPr>
            <w:noProof/>
            <w:webHidden/>
          </w:rPr>
        </w:r>
        <w:r w:rsidR="00330C3F">
          <w:rPr>
            <w:noProof/>
            <w:webHidden/>
          </w:rPr>
          <w:fldChar w:fldCharType="separate"/>
        </w:r>
        <w:r>
          <w:rPr>
            <w:noProof/>
            <w:webHidden/>
          </w:rPr>
          <w:t>40</w:t>
        </w:r>
        <w:r w:rsidR="00330C3F">
          <w:rPr>
            <w:noProof/>
            <w:webHidden/>
          </w:rPr>
          <w:fldChar w:fldCharType="end"/>
        </w:r>
      </w:hyperlink>
    </w:p>
    <w:p w14:paraId="6E865991" w14:textId="627ED011" w:rsidR="00330C3F" w:rsidRDefault="00455A76" w:rsidP="009F4C5C">
      <w:pPr>
        <w:pStyle w:val="TOC2"/>
        <w:rPr>
          <w:rFonts w:asciiTheme="minorHAnsi" w:eastAsiaTheme="minorEastAsia" w:hAnsiTheme="minorHAnsi" w:cstheme="minorBidi"/>
          <w:noProof/>
          <w:sz w:val="22"/>
          <w:szCs w:val="22"/>
        </w:rPr>
      </w:pPr>
      <w:hyperlink w:anchor="_Toc82668959" w:history="1">
        <w:r w:rsidR="00330C3F" w:rsidRPr="00460571">
          <w:rPr>
            <w:rStyle w:val="Hyperlink"/>
            <w:noProof/>
          </w:rPr>
          <w:t>H.24</w:t>
        </w:r>
        <w:r w:rsidR="00330C3F">
          <w:rPr>
            <w:rFonts w:asciiTheme="minorHAnsi" w:eastAsiaTheme="minorEastAsia" w:hAnsiTheme="minorHAnsi" w:cstheme="minorBidi"/>
            <w:noProof/>
            <w:sz w:val="22"/>
            <w:szCs w:val="22"/>
          </w:rPr>
          <w:tab/>
        </w:r>
        <w:r w:rsidR="00330C3F" w:rsidRPr="00460571">
          <w:rPr>
            <w:rStyle w:val="Hyperlink"/>
            <w:noProof/>
          </w:rPr>
          <w:t>ACCESS TO DOE–OWNED OR LEASED FACILITIES</w:t>
        </w:r>
        <w:r w:rsidR="00330C3F">
          <w:rPr>
            <w:noProof/>
            <w:webHidden/>
          </w:rPr>
          <w:tab/>
        </w:r>
        <w:r w:rsidR="00330C3F">
          <w:rPr>
            <w:noProof/>
            <w:webHidden/>
          </w:rPr>
          <w:fldChar w:fldCharType="begin"/>
        </w:r>
        <w:r w:rsidR="00330C3F">
          <w:rPr>
            <w:noProof/>
            <w:webHidden/>
          </w:rPr>
          <w:instrText xml:space="preserve"> PAGEREF _Toc82668959 \h </w:instrText>
        </w:r>
        <w:r w:rsidR="00330C3F">
          <w:rPr>
            <w:noProof/>
            <w:webHidden/>
          </w:rPr>
        </w:r>
        <w:r w:rsidR="00330C3F">
          <w:rPr>
            <w:noProof/>
            <w:webHidden/>
          </w:rPr>
          <w:fldChar w:fldCharType="separate"/>
        </w:r>
        <w:r>
          <w:rPr>
            <w:noProof/>
            <w:webHidden/>
          </w:rPr>
          <w:t>42</w:t>
        </w:r>
        <w:r w:rsidR="00330C3F">
          <w:rPr>
            <w:noProof/>
            <w:webHidden/>
          </w:rPr>
          <w:fldChar w:fldCharType="end"/>
        </w:r>
      </w:hyperlink>
    </w:p>
    <w:p w14:paraId="3326F940" w14:textId="6BD2988F" w:rsidR="00330C3F" w:rsidRDefault="00455A76" w:rsidP="009F4C5C">
      <w:pPr>
        <w:pStyle w:val="TOC2"/>
        <w:rPr>
          <w:rFonts w:asciiTheme="minorHAnsi" w:eastAsiaTheme="minorEastAsia" w:hAnsiTheme="minorHAnsi" w:cstheme="minorBidi"/>
          <w:noProof/>
          <w:sz w:val="22"/>
          <w:szCs w:val="22"/>
        </w:rPr>
      </w:pPr>
      <w:hyperlink w:anchor="_Toc82668960" w:history="1">
        <w:r w:rsidR="00330C3F" w:rsidRPr="00460571">
          <w:rPr>
            <w:rStyle w:val="Hyperlink"/>
            <w:noProof/>
          </w:rPr>
          <w:t>H.25</w:t>
        </w:r>
        <w:r w:rsidR="00330C3F">
          <w:rPr>
            <w:rFonts w:asciiTheme="minorHAnsi" w:eastAsiaTheme="minorEastAsia" w:hAnsiTheme="minorHAnsi" w:cstheme="minorBidi"/>
            <w:noProof/>
            <w:sz w:val="22"/>
            <w:szCs w:val="22"/>
          </w:rPr>
          <w:tab/>
        </w:r>
        <w:r w:rsidR="00330C3F" w:rsidRPr="00460571">
          <w:rPr>
            <w:rStyle w:val="Hyperlink"/>
            <w:noProof/>
          </w:rPr>
          <w:t>ENVIRONMENTAL, SAFETY, AND HEALTH MANAGEMENT SYSTEM POLICY AND  ENVIRONMENTAL ASPECT AND OBJECTIVE/TARGET CONSIDERATIONS</w:t>
        </w:r>
        <w:r w:rsidR="00330C3F">
          <w:rPr>
            <w:noProof/>
            <w:webHidden/>
          </w:rPr>
          <w:tab/>
        </w:r>
        <w:r w:rsidR="00330C3F">
          <w:rPr>
            <w:noProof/>
            <w:webHidden/>
          </w:rPr>
          <w:fldChar w:fldCharType="begin"/>
        </w:r>
        <w:r w:rsidR="00330C3F">
          <w:rPr>
            <w:noProof/>
            <w:webHidden/>
          </w:rPr>
          <w:instrText xml:space="preserve"> PAGEREF _Toc82668960 \h </w:instrText>
        </w:r>
        <w:r w:rsidR="00330C3F">
          <w:rPr>
            <w:noProof/>
            <w:webHidden/>
          </w:rPr>
        </w:r>
        <w:r w:rsidR="00330C3F">
          <w:rPr>
            <w:noProof/>
            <w:webHidden/>
          </w:rPr>
          <w:fldChar w:fldCharType="separate"/>
        </w:r>
        <w:r>
          <w:rPr>
            <w:noProof/>
            <w:webHidden/>
          </w:rPr>
          <w:t>43</w:t>
        </w:r>
        <w:r w:rsidR="00330C3F">
          <w:rPr>
            <w:noProof/>
            <w:webHidden/>
          </w:rPr>
          <w:fldChar w:fldCharType="end"/>
        </w:r>
      </w:hyperlink>
    </w:p>
    <w:p w14:paraId="7934E38A" w14:textId="61A6380B" w:rsidR="00330C3F" w:rsidRDefault="00455A76" w:rsidP="009F4C5C">
      <w:pPr>
        <w:pStyle w:val="TOC2"/>
        <w:rPr>
          <w:rFonts w:asciiTheme="minorHAnsi" w:eastAsiaTheme="minorEastAsia" w:hAnsiTheme="minorHAnsi" w:cstheme="minorBidi"/>
          <w:noProof/>
          <w:sz w:val="22"/>
          <w:szCs w:val="22"/>
        </w:rPr>
      </w:pPr>
      <w:hyperlink w:anchor="_Toc82668961" w:history="1">
        <w:r w:rsidR="00330C3F" w:rsidRPr="00460571">
          <w:rPr>
            <w:rStyle w:val="Hyperlink"/>
            <w:noProof/>
          </w:rPr>
          <w:t>H.26</w:t>
        </w:r>
        <w:r w:rsidR="00330C3F">
          <w:rPr>
            <w:rFonts w:asciiTheme="minorHAnsi" w:eastAsiaTheme="minorEastAsia" w:hAnsiTheme="minorHAnsi" w:cstheme="minorBidi"/>
            <w:noProof/>
            <w:sz w:val="22"/>
            <w:szCs w:val="22"/>
          </w:rPr>
          <w:tab/>
        </w:r>
        <w:r w:rsidR="00330C3F" w:rsidRPr="00460571">
          <w:rPr>
            <w:rStyle w:val="Hyperlink"/>
            <w:noProof/>
          </w:rPr>
          <w:t>ENVIRONMENTAL, SAFETY, AND HEALTH ON-SITE SERVICE CONTRACTS</w:t>
        </w:r>
        <w:r w:rsidR="00330C3F">
          <w:rPr>
            <w:noProof/>
            <w:webHidden/>
          </w:rPr>
          <w:tab/>
        </w:r>
        <w:r w:rsidR="00330C3F">
          <w:rPr>
            <w:noProof/>
            <w:webHidden/>
          </w:rPr>
          <w:fldChar w:fldCharType="begin"/>
        </w:r>
        <w:r w:rsidR="00330C3F">
          <w:rPr>
            <w:noProof/>
            <w:webHidden/>
          </w:rPr>
          <w:instrText xml:space="preserve"> PAGEREF _Toc82668961 \h </w:instrText>
        </w:r>
        <w:r w:rsidR="00330C3F">
          <w:rPr>
            <w:noProof/>
            <w:webHidden/>
          </w:rPr>
        </w:r>
        <w:r w:rsidR="00330C3F">
          <w:rPr>
            <w:noProof/>
            <w:webHidden/>
          </w:rPr>
          <w:fldChar w:fldCharType="separate"/>
        </w:r>
        <w:r>
          <w:rPr>
            <w:noProof/>
            <w:webHidden/>
          </w:rPr>
          <w:t>43</w:t>
        </w:r>
        <w:r w:rsidR="00330C3F">
          <w:rPr>
            <w:noProof/>
            <w:webHidden/>
          </w:rPr>
          <w:fldChar w:fldCharType="end"/>
        </w:r>
      </w:hyperlink>
    </w:p>
    <w:p w14:paraId="7D0A166C" w14:textId="446D3752" w:rsidR="00330C3F" w:rsidRDefault="00455A76" w:rsidP="009F4C5C">
      <w:pPr>
        <w:pStyle w:val="TOC2"/>
        <w:rPr>
          <w:rFonts w:asciiTheme="minorHAnsi" w:eastAsiaTheme="minorEastAsia" w:hAnsiTheme="minorHAnsi" w:cstheme="minorBidi"/>
          <w:noProof/>
          <w:sz w:val="22"/>
          <w:szCs w:val="22"/>
        </w:rPr>
      </w:pPr>
      <w:hyperlink w:anchor="_Toc82668962" w:history="1">
        <w:r w:rsidR="00330C3F" w:rsidRPr="00460571">
          <w:rPr>
            <w:rStyle w:val="Hyperlink"/>
            <w:noProof/>
          </w:rPr>
          <w:t>H.27</w:t>
        </w:r>
        <w:r w:rsidR="00330C3F">
          <w:rPr>
            <w:rFonts w:asciiTheme="minorHAnsi" w:eastAsiaTheme="minorEastAsia" w:hAnsiTheme="minorHAnsi" w:cstheme="minorBidi"/>
            <w:noProof/>
            <w:sz w:val="22"/>
            <w:szCs w:val="22"/>
          </w:rPr>
          <w:tab/>
        </w:r>
        <w:r w:rsidR="00330C3F" w:rsidRPr="00460571">
          <w:rPr>
            <w:rStyle w:val="Hyperlink"/>
            <w:noProof/>
          </w:rPr>
          <w:t>QUALITY ASSURANCE – SITE SUPPORT</w:t>
        </w:r>
        <w:r w:rsidR="00330C3F">
          <w:rPr>
            <w:noProof/>
            <w:webHidden/>
          </w:rPr>
          <w:tab/>
        </w:r>
        <w:r w:rsidR="00330C3F">
          <w:rPr>
            <w:noProof/>
            <w:webHidden/>
          </w:rPr>
          <w:fldChar w:fldCharType="begin"/>
        </w:r>
        <w:r w:rsidR="00330C3F">
          <w:rPr>
            <w:noProof/>
            <w:webHidden/>
          </w:rPr>
          <w:instrText xml:space="preserve"> PAGEREF _Toc82668962 \h </w:instrText>
        </w:r>
        <w:r w:rsidR="00330C3F">
          <w:rPr>
            <w:noProof/>
            <w:webHidden/>
          </w:rPr>
        </w:r>
        <w:r w:rsidR="00330C3F">
          <w:rPr>
            <w:noProof/>
            <w:webHidden/>
          </w:rPr>
          <w:fldChar w:fldCharType="separate"/>
        </w:r>
        <w:r>
          <w:rPr>
            <w:noProof/>
            <w:webHidden/>
          </w:rPr>
          <w:t>45</w:t>
        </w:r>
        <w:r w:rsidR="00330C3F">
          <w:rPr>
            <w:noProof/>
            <w:webHidden/>
          </w:rPr>
          <w:fldChar w:fldCharType="end"/>
        </w:r>
      </w:hyperlink>
    </w:p>
    <w:p w14:paraId="070B1FA7" w14:textId="72044443" w:rsidR="00330C3F" w:rsidRDefault="00455A76" w:rsidP="009F4C5C">
      <w:pPr>
        <w:pStyle w:val="TOC2"/>
        <w:rPr>
          <w:rFonts w:asciiTheme="minorHAnsi" w:eastAsiaTheme="minorEastAsia" w:hAnsiTheme="minorHAnsi" w:cstheme="minorBidi"/>
          <w:noProof/>
          <w:sz w:val="22"/>
          <w:szCs w:val="22"/>
        </w:rPr>
      </w:pPr>
      <w:hyperlink w:anchor="_Toc82668963" w:history="1">
        <w:r w:rsidR="00330C3F" w:rsidRPr="00460571">
          <w:rPr>
            <w:rStyle w:val="Hyperlink"/>
            <w:noProof/>
          </w:rPr>
          <w:t>H.28</w:t>
        </w:r>
        <w:r w:rsidR="00330C3F">
          <w:rPr>
            <w:rFonts w:asciiTheme="minorHAnsi" w:eastAsiaTheme="minorEastAsia" w:hAnsiTheme="minorHAnsi" w:cstheme="minorBidi"/>
            <w:noProof/>
            <w:sz w:val="22"/>
            <w:szCs w:val="22"/>
          </w:rPr>
          <w:tab/>
        </w:r>
        <w:r w:rsidR="00330C3F" w:rsidRPr="00460571">
          <w:rPr>
            <w:rStyle w:val="Hyperlink"/>
            <w:noProof/>
          </w:rPr>
          <w:t>SAFETY &amp; HEALTH AND ENVIRONMENTAL PROTECTION</w:t>
        </w:r>
        <w:r w:rsidR="00330C3F">
          <w:rPr>
            <w:noProof/>
            <w:webHidden/>
          </w:rPr>
          <w:tab/>
        </w:r>
        <w:r w:rsidR="00330C3F">
          <w:rPr>
            <w:noProof/>
            <w:webHidden/>
          </w:rPr>
          <w:fldChar w:fldCharType="begin"/>
        </w:r>
        <w:r w:rsidR="00330C3F">
          <w:rPr>
            <w:noProof/>
            <w:webHidden/>
          </w:rPr>
          <w:instrText xml:space="preserve"> PAGEREF _Toc82668963 \h </w:instrText>
        </w:r>
        <w:r w:rsidR="00330C3F">
          <w:rPr>
            <w:noProof/>
            <w:webHidden/>
          </w:rPr>
        </w:r>
        <w:r w:rsidR="00330C3F">
          <w:rPr>
            <w:noProof/>
            <w:webHidden/>
          </w:rPr>
          <w:fldChar w:fldCharType="separate"/>
        </w:r>
        <w:r>
          <w:rPr>
            <w:noProof/>
            <w:webHidden/>
          </w:rPr>
          <w:t>45</w:t>
        </w:r>
        <w:r w:rsidR="00330C3F">
          <w:rPr>
            <w:noProof/>
            <w:webHidden/>
          </w:rPr>
          <w:fldChar w:fldCharType="end"/>
        </w:r>
      </w:hyperlink>
    </w:p>
    <w:p w14:paraId="50CA0B3B" w14:textId="5B6E57C1" w:rsidR="00330C3F" w:rsidRDefault="00455A76" w:rsidP="009F4C5C">
      <w:pPr>
        <w:pStyle w:val="TOC2"/>
        <w:rPr>
          <w:rFonts w:asciiTheme="minorHAnsi" w:eastAsiaTheme="minorEastAsia" w:hAnsiTheme="minorHAnsi" w:cstheme="minorBidi"/>
          <w:noProof/>
          <w:sz w:val="22"/>
          <w:szCs w:val="22"/>
        </w:rPr>
      </w:pPr>
      <w:hyperlink w:anchor="_Toc82668964" w:history="1">
        <w:r w:rsidR="00330C3F" w:rsidRPr="00460571">
          <w:rPr>
            <w:rStyle w:val="Hyperlink"/>
            <w:noProof/>
          </w:rPr>
          <w:t>H.29</w:t>
        </w:r>
        <w:r w:rsidR="00330C3F">
          <w:rPr>
            <w:rFonts w:asciiTheme="minorHAnsi" w:eastAsiaTheme="minorEastAsia" w:hAnsiTheme="minorHAnsi" w:cstheme="minorBidi"/>
            <w:noProof/>
            <w:sz w:val="22"/>
            <w:szCs w:val="22"/>
          </w:rPr>
          <w:tab/>
        </w:r>
        <w:r w:rsidR="00330C3F" w:rsidRPr="00460571">
          <w:rPr>
            <w:rStyle w:val="Hyperlink"/>
            <w:noProof/>
          </w:rPr>
          <w:t>INDEMNITY -- ENVIRONMENTAL, HEALTH AND SAFETY VIOLATIONS</w:t>
        </w:r>
        <w:r w:rsidR="00330C3F">
          <w:rPr>
            <w:noProof/>
            <w:webHidden/>
          </w:rPr>
          <w:tab/>
        </w:r>
        <w:r w:rsidR="00330C3F">
          <w:rPr>
            <w:noProof/>
            <w:webHidden/>
          </w:rPr>
          <w:fldChar w:fldCharType="begin"/>
        </w:r>
        <w:r w:rsidR="00330C3F">
          <w:rPr>
            <w:noProof/>
            <w:webHidden/>
          </w:rPr>
          <w:instrText xml:space="preserve"> PAGEREF _Toc82668964 \h </w:instrText>
        </w:r>
        <w:r w:rsidR="00330C3F">
          <w:rPr>
            <w:noProof/>
            <w:webHidden/>
          </w:rPr>
        </w:r>
        <w:r w:rsidR="00330C3F">
          <w:rPr>
            <w:noProof/>
            <w:webHidden/>
          </w:rPr>
          <w:fldChar w:fldCharType="separate"/>
        </w:r>
        <w:r>
          <w:rPr>
            <w:noProof/>
            <w:webHidden/>
          </w:rPr>
          <w:t>45</w:t>
        </w:r>
        <w:r w:rsidR="00330C3F">
          <w:rPr>
            <w:noProof/>
            <w:webHidden/>
          </w:rPr>
          <w:fldChar w:fldCharType="end"/>
        </w:r>
      </w:hyperlink>
    </w:p>
    <w:p w14:paraId="721DADCC" w14:textId="04022FCF" w:rsidR="00330C3F" w:rsidRDefault="00455A76" w:rsidP="009F4C5C">
      <w:pPr>
        <w:pStyle w:val="TOC2"/>
        <w:rPr>
          <w:rFonts w:asciiTheme="minorHAnsi" w:eastAsiaTheme="minorEastAsia" w:hAnsiTheme="minorHAnsi" w:cstheme="minorBidi"/>
          <w:noProof/>
          <w:sz w:val="22"/>
          <w:szCs w:val="22"/>
        </w:rPr>
      </w:pPr>
      <w:hyperlink w:anchor="_Toc82668965" w:history="1">
        <w:r w:rsidR="00330C3F" w:rsidRPr="00460571">
          <w:rPr>
            <w:rStyle w:val="Hyperlink"/>
            <w:noProof/>
          </w:rPr>
          <w:t>H.30</w:t>
        </w:r>
        <w:r w:rsidR="00330C3F">
          <w:rPr>
            <w:rFonts w:asciiTheme="minorHAnsi" w:eastAsiaTheme="minorEastAsia" w:hAnsiTheme="minorHAnsi" w:cstheme="minorBidi"/>
            <w:noProof/>
            <w:sz w:val="22"/>
            <w:szCs w:val="22"/>
          </w:rPr>
          <w:tab/>
        </w:r>
        <w:r w:rsidR="00330C3F" w:rsidRPr="00460571">
          <w:rPr>
            <w:rStyle w:val="Hyperlink"/>
            <w:noProof/>
          </w:rPr>
          <w:t>COMPLIANCE WITH APPLICABLE FEDERAL, STATE AND LOCAL REQUIREMENTS</w:t>
        </w:r>
        <w:r w:rsidR="00330C3F">
          <w:rPr>
            <w:noProof/>
            <w:webHidden/>
          </w:rPr>
          <w:tab/>
        </w:r>
        <w:r w:rsidR="00330C3F">
          <w:rPr>
            <w:noProof/>
            <w:webHidden/>
          </w:rPr>
          <w:fldChar w:fldCharType="begin"/>
        </w:r>
        <w:r w:rsidR="00330C3F">
          <w:rPr>
            <w:noProof/>
            <w:webHidden/>
          </w:rPr>
          <w:instrText xml:space="preserve"> PAGEREF _Toc82668965 \h </w:instrText>
        </w:r>
        <w:r w:rsidR="00330C3F">
          <w:rPr>
            <w:noProof/>
            <w:webHidden/>
          </w:rPr>
        </w:r>
        <w:r w:rsidR="00330C3F">
          <w:rPr>
            <w:noProof/>
            <w:webHidden/>
          </w:rPr>
          <w:fldChar w:fldCharType="separate"/>
        </w:r>
        <w:r>
          <w:rPr>
            <w:noProof/>
            <w:webHidden/>
          </w:rPr>
          <w:t>45</w:t>
        </w:r>
        <w:r w:rsidR="00330C3F">
          <w:rPr>
            <w:noProof/>
            <w:webHidden/>
          </w:rPr>
          <w:fldChar w:fldCharType="end"/>
        </w:r>
      </w:hyperlink>
    </w:p>
    <w:p w14:paraId="77A1635E" w14:textId="105E6063" w:rsidR="00330C3F" w:rsidRDefault="00455A76" w:rsidP="009F4C5C">
      <w:pPr>
        <w:pStyle w:val="TOC2"/>
        <w:rPr>
          <w:rFonts w:asciiTheme="minorHAnsi" w:eastAsiaTheme="minorEastAsia" w:hAnsiTheme="minorHAnsi" w:cstheme="minorBidi"/>
          <w:noProof/>
          <w:sz w:val="22"/>
          <w:szCs w:val="22"/>
        </w:rPr>
      </w:pPr>
      <w:hyperlink w:anchor="_Toc82668966" w:history="1">
        <w:r w:rsidR="00330C3F" w:rsidRPr="00460571">
          <w:rPr>
            <w:rStyle w:val="Hyperlink"/>
            <w:noProof/>
          </w:rPr>
          <w:t>H.31</w:t>
        </w:r>
        <w:r w:rsidR="00330C3F">
          <w:rPr>
            <w:rFonts w:asciiTheme="minorHAnsi" w:eastAsiaTheme="minorEastAsia" w:hAnsiTheme="minorHAnsi" w:cstheme="minorBidi"/>
            <w:noProof/>
            <w:sz w:val="22"/>
            <w:szCs w:val="22"/>
          </w:rPr>
          <w:tab/>
        </w:r>
        <w:r w:rsidR="00330C3F" w:rsidRPr="00460571">
          <w:rPr>
            <w:rStyle w:val="Hyperlink"/>
            <w:noProof/>
          </w:rPr>
          <w:t>COMPLIANCE WITH INTERNET VERSION 6 (IPv6) IN ACQUIRING INFORMATION TECHNOLOGY</w:t>
        </w:r>
        <w:r w:rsidR="00330C3F">
          <w:rPr>
            <w:noProof/>
            <w:webHidden/>
          </w:rPr>
          <w:tab/>
        </w:r>
        <w:r w:rsidR="00330C3F">
          <w:rPr>
            <w:noProof/>
            <w:webHidden/>
          </w:rPr>
          <w:fldChar w:fldCharType="begin"/>
        </w:r>
        <w:r w:rsidR="00330C3F">
          <w:rPr>
            <w:noProof/>
            <w:webHidden/>
          </w:rPr>
          <w:instrText xml:space="preserve"> PAGEREF _Toc82668966 \h </w:instrText>
        </w:r>
        <w:r w:rsidR="00330C3F">
          <w:rPr>
            <w:noProof/>
            <w:webHidden/>
          </w:rPr>
        </w:r>
        <w:r w:rsidR="00330C3F">
          <w:rPr>
            <w:noProof/>
            <w:webHidden/>
          </w:rPr>
          <w:fldChar w:fldCharType="separate"/>
        </w:r>
        <w:r>
          <w:rPr>
            <w:noProof/>
            <w:webHidden/>
          </w:rPr>
          <w:t>45</w:t>
        </w:r>
        <w:r w:rsidR="00330C3F">
          <w:rPr>
            <w:noProof/>
            <w:webHidden/>
          </w:rPr>
          <w:fldChar w:fldCharType="end"/>
        </w:r>
      </w:hyperlink>
    </w:p>
    <w:p w14:paraId="056DFB86" w14:textId="34C5CCE9" w:rsidR="00330C3F" w:rsidRDefault="00455A76" w:rsidP="009F4C5C">
      <w:pPr>
        <w:pStyle w:val="TOC2"/>
        <w:rPr>
          <w:rFonts w:asciiTheme="minorHAnsi" w:eastAsiaTheme="minorEastAsia" w:hAnsiTheme="minorHAnsi" w:cstheme="minorBidi"/>
          <w:noProof/>
          <w:sz w:val="22"/>
          <w:szCs w:val="22"/>
        </w:rPr>
      </w:pPr>
      <w:hyperlink w:anchor="_Toc82668967" w:history="1">
        <w:r w:rsidR="00330C3F" w:rsidRPr="00460571">
          <w:rPr>
            <w:rStyle w:val="Hyperlink"/>
            <w:noProof/>
          </w:rPr>
          <w:t>H.32</w:t>
        </w:r>
        <w:r w:rsidR="00330C3F">
          <w:rPr>
            <w:rFonts w:asciiTheme="minorHAnsi" w:eastAsiaTheme="minorEastAsia" w:hAnsiTheme="minorHAnsi" w:cstheme="minorBidi"/>
            <w:noProof/>
            <w:sz w:val="22"/>
            <w:szCs w:val="22"/>
          </w:rPr>
          <w:tab/>
        </w:r>
        <w:r w:rsidR="00330C3F" w:rsidRPr="00460571">
          <w:rPr>
            <w:rStyle w:val="Hyperlink"/>
            <w:noProof/>
          </w:rPr>
          <w:t>AUTOMATIC DATA PROCESSING EQUIPMENT (ADPE) USAGE</w:t>
        </w:r>
        <w:r w:rsidR="00330C3F">
          <w:rPr>
            <w:noProof/>
            <w:webHidden/>
          </w:rPr>
          <w:tab/>
        </w:r>
        <w:r w:rsidR="00330C3F">
          <w:rPr>
            <w:noProof/>
            <w:webHidden/>
          </w:rPr>
          <w:fldChar w:fldCharType="begin"/>
        </w:r>
        <w:r w:rsidR="00330C3F">
          <w:rPr>
            <w:noProof/>
            <w:webHidden/>
          </w:rPr>
          <w:instrText xml:space="preserve"> PAGEREF _Toc82668967 \h </w:instrText>
        </w:r>
        <w:r w:rsidR="00330C3F">
          <w:rPr>
            <w:noProof/>
            <w:webHidden/>
          </w:rPr>
        </w:r>
        <w:r w:rsidR="00330C3F">
          <w:rPr>
            <w:noProof/>
            <w:webHidden/>
          </w:rPr>
          <w:fldChar w:fldCharType="separate"/>
        </w:r>
        <w:r>
          <w:rPr>
            <w:noProof/>
            <w:webHidden/>
          </w:rPr>
          <w:t>46</w:t>
        </w:r>
        <w:r w:rsidR="00330C3F">
          <w:rPr>
            <w:noProof/>
            <w:webHidden/>
          </w:rPr>
          <w:fldChar w:fldCharType="end"/>
        </w:r>
      </w:hyperlink>
    </w:p>
    <w:p w14:paraId="6756E638" w14:textId="0D036BBE" w:rsidR="00330C3F" w:rsidRDefault="00455A76" w:rsidP="009F4C5C">
      <w:pPr>
        <w:pStyle w:val="TOC2"/>
        <w:rPr>
          <w:rFonts w:asciiTheme="minorHAnsi" w:eastAsiaTheme="minorEastAsia" w:hAnsiTheme="minorHAnsi" w:cstheme="minorBidi"/>
          <w:noProof/>
          <w:sz w:val="22"/>
          <w:szCs w:val="22"/>
        </w:rPr>
      </w:pPr>
      <w:hyperlink w:anchor="_Toc82668968" w:history="1">
        <w:r w:rsidR="00330C3F" w:rsidRPr="00460571">
          <w:rPr>
            <w:rStyle w:val="Hyperlink"/>
            <w:noProof/>
          </w:rPr>
          <w:t>H.33</w:t>
        </w:r>
        <w:r w:rsidR="00330C3F">
          <w:rPr>
            <w:rFonts w:asciiTheme="minorHAnsi" w:eastAsiaTheme="minorEastAsia" w:hAnsiTheme="minorHAnsi" w:cstheme="minorBidi"/>
            <w:noProof/>
            <w:sz w:val="22"/>
            <w:szCs w:val="22"/>
          </w:rPr>
          <w:tab/>
        </w:r>
        <w:r w:rsidR="00330C3F" w:rsidRPr="00460571">
          <w:rPr>
            <w:rStyle w:val="Hyperlink"/>
            <w:noProof/>
          </w:rPr>
          <w:t>AUTOMATIC DATA PROCESSING EQUIPMENT (ADPE) LEASING</w:t>
        </w:r>
        <w:r w:rsidR="00330C3F">
          <w:rPr>
            <w:noProof/>
            <w:webHidden/>
          </w:rPr>
          <w:tab/>
        </w:r>
        <w:r w:rsidR="00330C3F">
          <w:rPr>
            <w:noProof/>
            <w:webHidden/>
          </w:rPr>
          <w:fldChar w:fldCharType="begin"/>
        </w:r>
        <w:r w:rsidR="00330C3F">
          <w:rPr>
            <w:noProof/>
            <w:webHidden/>
          </w:rPr>
          <w:instrText xml:space="preserve"> PAGEREF _Toc82668968 \h </w:instrText>
        </w:r>
        <w:r w:rsidR="00330C3F">
          <w:rPr>
            <w:noProof/>
            <w:webHidden/>
          </w:rPr>
        </w:r>
        <w:r w:rsidR="00330C3F">
          <w:rPr>
            <w:noProof/>
            <w:webHidden/>
          </w:rPr>
          <w:fldChar w:fldCharType="separate"/>
        </w:r>
        <w:r>
          <w:rPr>
            <w:noProof/>
            <w:webHidden/>
          </w:rPr>
          <w:t>46</w:t>
        </w:r>
        <w:r w:rsidR="00330C3F">
          <w:rPr>
            <w:noProof/>
            <w:webHidden/>
          </w:rPr>
          <w:fldChar w:fldCharType="end"/>
        </w:r>
      </w:hyperlink>
    </w:p>
    <w:p w14:paraId="0BCAE86F" w14:textId="3056A6EB" w:rsidR="00330C3F" w:rsidRDefault="00455A76" w:rsidP="009F4C5C">
      <w:pPr>
        <w:pStyle w:val="TOC2"/>
        <w:rPr>
          <w:rFonts w:asciiTheme="minorHAnsi" w:eastAsiaTheme="minorEastAsia" w:hAnsiTheme="minorHAnsi" w:cstheme="minorBidi"/>
          <w:noProof/>
          <w:sz w:val="22"/>
          <w:szCs w:val="22"/>
        </w:rPr>
      </w:pPr>
      <w:hyperlink w:anchor="_Toc82668969" w:history="1">
        <w:r w:rsidR="00330C3F" w:rsidRPr="00460571">
          <w:rPr>
            <w:rStyle w:val="Hyperlink"/>
            <w:noProof/>
          </w:rPr>
          <w:t>H.34</w:t>
        </w:r>
        <w:r w:rsidR="00330C3F">
          <w:rPr>
            <w:rFonts w:asciiTheme="minorHAnsi" w:eastAsiaTheme="minorEastAsia" w:hAnsiTheme="minorHAnsi" w:cstheme="minorBidi"/>
            <w:noProof/>
            <w:sz w:val="22"/>
            <w:szCs w:val="22"/>
          </w:rPr>
          <w:tab/>
        </w:r>
        <w:r w:rsidR="00330C3F" w:rsidRPr="00460571">
          <w:rPr>
            <w:rStyle w:val="Hyperlink"/>
            <w:noProof/>
          </w:rPr>
          <w:t>LIMITATION ON SOFTWARE</w:t>
        </w:r>
        <w:r w:rsidR="00330C3F">
          <w:rPr>
            <w:noProof/>
            <w:webHidden/>
          </w:rPr>
          <w:tab/>
        </w:r>
        <w:r w:rsidR="00330C3F">
          <w:rPr>
            <w:noProof/>
            <w:webHidden/>
          </w:rPr>
          <w:fldChar w:fldCharType="begin"/>
        </w:r>
        <w:r w:rsidR="00330C3F">
          <w:rPr>
            <w:noProof/>
            <w:webHidden/>
          </w:rPr>
          <w:instrText xml:space="preserve"> PAGEREF _Toc82668969 \h </w:instrText>
        </w:r>
        <w:r w:rsidR="00330C3F">
          <w:rPr>
            <w:noProof/>
            <w:webHidden/>
          </w:rPr>
        </w:r>
        <w:r w:rsidR="00330C3F">
          <w:rPr>
            <w:noProof/>
            <w:webHidden/>
          </w:rPr>
          <w:fldChar w:fldCharType="separate"/>
        </w:r>
        <w:r>
          <w:rPr>
            <w:noProof/>
            <w:webHidden/>
          </w:rPr>
          <w:t>46</w:t>
        </w:r>
        <w:r w:rsidR="00330C3F">
          <w:rPr>
            <w:noProof/>
            <w:webHidden/>
          </w:rPr>
          <w:fldChar w:fldCharType="end"/>
        </w:r>
      </w:hyperlink>
    </w:p>
    <w:p w14:paraId="0243A7FF" w14:textId="2BA993E1" w:rsidR="00330C3F" w:rsidRDefault="00455A76" w:rsidP="009F4C5C">
      <w:pPr>
        <w:pStyle w:val="TOC2"/>
        <w:rPr>
          <w:rFonts w:asciiTheme="minorHAnsi" w:eastAsiaTheme="minorEastAsia" w:hAnsiTheme="minorHAnsi" w:cstheme="minorBidi"/>
          <w:noProof/>
          <w:sz w:val="22"/>
          <w:szCs w:val="22"/>
        </w:rPr>
      </w:pPr>
      <w:hyperlink w:anchor="_Toc82668970" w:history="1">
        <w:r w:rsidR="00330C3F" w:rsidRPr="00460571">
          <w:rPr>
            <w:rStyle w:val="Hyperlink"/>
            <w:noProof/>
          </w:rPr>
          <w:t>H.35</w:t>
        </w:r>
        <w:r w:rsidR="00330C3F">
          <w:rPr>
            <w:rFonts w:asciiTheme="minorHAnsi" w:eastAsiaTheme="minorEastAsia" w:hAnsiTheme="minorHAnsi" w:cstheme="minorBidi"/>
            <w:noProof/>
            <w:sz w:val="22"/>
            <w:szCs w:val="22"/>
          </w:rPr>
          <w:tab/>
        </w:r>
        <w:r w:rsidR="00330C3F" w:rsidRPr="00460571">
          <w:rPr>
            <w:rStyle w:val="Hyperlink"/>
            <w:noProof/>
          </w:rPr>
          <w:t>OVERTIME PREMIUM FUND</w:t>
        </w:r>
        <w:r w:rsidR="00330C3F">
          <w:rPr>
            <w:noProof/>
            <w:webHidden/>
          </w:rPr>
          <w:tab/>
        </w:r>
        <w:r w:rsidR="00330C3F">
          <w:rPr>
            <w:noProof/>
            <w:webHidden/>
          </w:rPr>
          <w:fldChar w:fldCharType="begin"/>
        </w:r>
        <w:r w:rsidR="00330C3F">
          <w:rPr>
            <w:noProof/>
            <w:webHidden/>
          </w:rPr>
          <w:instrText xml:space="preserve"> PAGEREF _Toc82668970 \h </w:instrText>
        </w:r>
        <w:r w:rsidR="00330C3F">
          <w:rPr>
            <w:noProof/>
            <w:webHidden/>
          </w:rPr>
        </w:r>
        <w:r w:rsidR="00330C3F">
          <w:rPr>
            <w:noProof/>
            <w:webHidden/>
          </w:rPr>
          <w:fldChar w:fldCharType="separate"/>
        </w:r>
        <w:r>
          <w:rPr>
            <w:noProof/>
            <w:webHidden/>
          </w:rPr>
          <w:t>46</w:t>
        </w:r>
        <w:r w:rsidR="00330C3F">
          <w:rPr>
            <w:noProof/>
            <w:webHidden/>
          </w:rPr>
          <w:fldChar w:fldCharType="end"/>
        </w:r>
      </w:hyperlink>
    </w:p>
    <w:p w14:paraId="7890818E" w14:textId="1339AE10" w:rsidR="00330C3F" w:rsidRDefault="00455A76" w:rsidP="009F4C5C">
      <w:pPr>
        <w:pStyle w:val="TOC2"/>
        <w:rPr>
          <w:rFonts w:asciiTheme="minorHAnsi" w:eastAsiaTheme="minorEastAsia" w:hAnsiTheme="minorHAnsi" w:cstheme="minorBidi"/>
          <w:noProof/>
          <w:sz w:val="22"/>
          <w:szCs w:val="22"/>
        </w:rPr>
      </w:pPr>
      <w:hyperlink w:anchor="_Toc82668971" w:history="1">
        <w:r w:rsidR="00330C3F" w:rsidRPr="00460571">
          <w:rPr>
            <w:rStyle w:val="Hyperlink"/>
            <w:noProof/>
          </w:rPr>
          <w:t>H.36</w:t>
        </w:r>
        <w:r w:rsidR="00330C3F">
          <w:rPr>
            <w:rFonts w:asciiTheme="minorHAnsi" w:eastAsiaTheme="minorEastAsia" w:hAnsiTheme="minorHAnsi" w:cstheme="minorBidi"/>
            <w:noProof/>
            <w:sz w:val="22"/>
            <w:szCs w:val="22"/>
          </w:rPr>
          <w:tab/>
        </w:r>
        <w:r w:rsidR="00330C3F" w:rsidRPr="00460571">
          <w:rPr>
            <w:rStyle w:val="Hyperlink"/>
            <w:noProof/>
          </w:rPr>
          <w:t>WORK HOURS</w:t>
        </w:r>
        <w:r w:rsidR="00330C3F">
          <w:rPr>
            <w:noProof/>
            <w:webHidden/>
          </w:rPr>
          <w:tab/>
        </w:r>
        <w:r w:rsidR="00330C3F">
          <w:rPr>
            <w:noProof/>
            <w:webHidden/>
          </w:rPr>
          <w:fldChar w:fldCharType="begin"/>
        </w:r>
        <w:r w:rsidR="00330C3F">
          <w:rPr>
            <w:noProof/>
            <w:webHidden/>
          </w:rPr>
          <w:instrText xml:space="preserve"> PAGEREF _Toc82668971 \h </w:instrText>
        </w:r>
        <w:r w:rsidR="00330C3F">
          <w:rPr>
            <w:noProof/>
            <w:webHidden/>
          </w:rPr>
        </w:r>
        <w:r w:rsidR="00330C3F">
          <w:rPr>
            <w:noProof/>
            <w:webHidden/>
          </w:rPr>
          <w:fldChar w:fldCharType="separate"/>
        </w:r>
        <w:r>
          <w:rPr>
            <w:noProof/>
            <w:webHidden/>
          </w:rPr>
          <w:t>46</w:t>
        </w:r>
        <w:r w:rsidR="00330C3F">
          <w:rPr>
            <w:noProof/>
            <w:webHidden/>
          </w:rPr>
          <w:fldChar w:fldCharType="end"/>
        </w:r>
      </w:hyperlink>
    </w:p>
    <w:p w14:paraId="5AC70CF6" w14:textId="7803AFEF" w:rsidR="00330C3F" w:rsidRDefault="00455A76" w:rsidP="009F4C5C">
      <w:pPr>
        <w:pStyle w:val="TOC2"/>
        <w:rPr>
          <w:rFonts w:asciiTheme="minorHAnsi" w:eastAsiaTheme="minorEastAsia" w:hAnsiTheme="minorHAnsi" w:cstheme="minorBidi"/>
          <w:noProof/>
          <w:sz w:val="22"/>
          <w:szCs w:val="22"/>
        </w:rPr>
      </w:pPr>
      <w:hyperlink w:anchor="_Toc82668972" w:history="1">
        <w:r w:rsidR="00330C3F" w:rsidRPr="00460571">
          <w:rPr>
            <w:rStyle w:val="Hyperlink"/>
            <w:noProof/>
          </w:rPr>
          <w:t>H.37</w:t>
        </w:r>
        <w:r w:rsidR="00330C3F">
          <w:rPr>
            <w:rFonts w:asciiTheme="minorHAnsi" w:eastAsiaTheme="minorEastAsia" w:hAnsiTheme="minorHAnsi" w:cstheme="minorBidi"/>
            <w:noProof/>
            <w:sz w:val="22"/>
            <w:szCs w:val="22"/>
          </w:rPr>
          <w:tab/>
        </w:r>
        <w:r w:rsidR="00330C3F" w:rsidRPr="00460571">
          <w:rPr>
            <w:rStyle w:val="Hyperlink"/>
            <w:noProof/>
          </w:rPr>
          <w:t>FOREIGN NATIONAL ACCESS APPROVAL</w:t>
        </w:r>
        <w:r w:rsidR="00330C3F">
          <w:rPr>
            <w:noProof/>
            <w:webHidden/>
          </w:rPr>
          <w:tab/>
        </w:r>
        <w:r w:rsidR="00330C3F">
          <w:rPr>
            <w:noProof/>
            <w:webHidden/>
          </w:rPr>
          <w:fldChar w:fldCharType="begin"/>
        </w:r>
        <w:r w:rsidR="00330C3F">
          <w:rPr>
            <w:noProof/>
            <w:webHidden/>
          </w:rPr>
          <w:instrText xml:space="preserve"> PAGEREF _Toc82668972 \h </w:instrText>
        </w:r>
        <w:r w:rsidR="00330C3F">
          <w:rPr>
            <w:noProof/>
            <w:webHidden/>
          </w:rPr>
        </w:r>
        <w:r w:rsidR="00330C3F">
          <w:rPr>
            <w:noProof/>
            <w:webHidden/>
          </w:rPr>
          <w:fldChar w:fldCharType="separate"/>
        </w:r>
        <w:r>
          <w:rPr>
            <w:noProof/>
            <w:webHidden/>
          </w:rPr>
          <w:t>47</w:t>
        </w:r>
        <w:r w:rsidR="00330C3F">
          <w:rPr>
            <w:noProof/>
            <w:webHidden/>
          </w:rPr>
          <w:fldChar w:fldCharType="end"/>
        </w:r>
      </w:hyperlink>
    </w:p>
    <w:p w14:paraId="21492B2F" w14:textId="4922B3F2" w:rsidR="00330C3F" w:rsidRDefault="00455A76" w:rsidP="009F4C5C">
      <w:pPr>
        <w:pStyle w:val="TOC2"/>
        <w:rPr>
          <w:rFonts w:asciiTheme="minorHAnsi" w:eastAsiaTheme="minorEastAsia" w:hAnsiTheme="minorHAnsi" w:cstheme="minorBidi"/>
          <w:noProof/>
          <w:sz w:val="22"/>
          <w:szCs w:val="22"/>
        </w:rPr>
      </w:pPr>
      <w:hyperlink w:anchor="_Toc82668973" w:history="1">
        <w:r w:rsidR="00330C3F" w:rsidRPr="00460571">
          <w:rPr>
            <w:rStyle w:val="Hyperlink"/>
            <w:noProof/>
          </w:rPr>
          <w:t>H.38</w:t>
        </w:r>
        <w:r w:rsidR="00330C3F">
          <w:rPr>
            <w:rFonts w:asciiTheme="minorHAnsi" w:eastAsiaTheme="minorEastAsia" w:hAnsiTheme="minorHAnsi" w:cstheme="minorBidi"/>
            <w:noProof/>
            <w:sz w:val="22"/>
            <w:szCs w:val="22"/>
          </w:rPr>
          <w:tab/>
        </w:r>
        <w:r w:rsidR="00330C3F" w:rsidRPr="00460571">
          <w:rPr>
            <w:rStyle w:val="Hyperlink"/>
            <w:noProof/>
          </w:rPr>
          <w:t>FOREIGN GOVERNMENT TALENT RECRUITMENT PROGRAMS</w:t>
        </w:r>
        <w:r w:rsidR="00330C3F">
          <w:rPr>
            <w:noProof/>
            <w:webHidden/>
          </w:rPr>
          <w:tab/>
        </w:r>
        <w:r w:rsidR="00330C3F">
          <w:rPr>
            <w:noProof/>
            <w:webHidden/>
          </w:rPr>
          <w:fldChar w:fldCharType="begin"/>
        </w:r>
        <w:r w:rsidR="00330C3F">
          <w:rPr>
            <w:noProof/>
            <w:webHidden/>
          </w:rPr>
          <w:instrText xml:space="preserve"> PAGEREF _Toc82668973 \h </w:instrText>
        </w:r>
        <w:r w:rsidR="00330C3F">
          <w:rPr>
            <w:noProof/>
            <w:webHidden/>
          </w:rPr>
        </w:r>
        <w:r w:rsidR="00330C3F">
          <w:rPr>
            <w:noProof/>
            <w:webHidden/>
          </w:rPr>
          <w:fldChar w:fldCharType="separate"/>
        </w:r>
        <w:r>
          <w:rPr>
            <w:noProof/>
            <w:webHidden/>
          </w:rPr>
          <w:t>48</w:t>
        </w:r>
        <w:r w:rsidR="00330C3F">
          <w:rPr>
            <w:noProof/>
            <w:webHidden/>
          </w:rPr>
          <w:fldChar w:fldCharType="end"/>
        </w:r>
      </w:hyperlink>
    </w:p>
    <w:p w14:paraId="0F0A808B" w14:textId="479505F9" w:rsidR="00330C3F" w:rsidRDefault="00455A76" w:rsidP="009F4C5C">
      <w:pPr>
        <w:pStyle w:val="TOC2"/>
        <w:rPr>
          <w:rFonts w:asciiTheme="minorHAnsi" w:eastAsiaTheme="minorEastAsia" w:hAnsiTheme="minorHAnsi" w:cstheme="minorBidi"/>
          <w:noProof/>
          <w:sz w:val="22"/>
          <w:szCs w:val="22"/>
        </w:rPr>
      </w:pPr>
      <w:hyperlink w:anchor="_Toc82668974" w:history="1">
        <w:r w:rsidR="00330C3F" w:rsidRPr="00460571">
          <w:rPr>
            <w:rStyle w:val="Hyperlink"/>
            <w:noProof/>
          </w:rPr>
          <w:t>H.39</w:t>
        </w:r>
        <w:r w:rsidR="00330C3F">
          <w:rPr>
            <w:rFonts w:asciiTheme="minorHAnsi" w:eastAsiaTheme="minorEastAsia" w:hAnsiTheme="minorHAnsi" w:cstheme="minorBidi"/>
            <w:noProof/>
            <w:sz w:val="22"/>
            <w:szCs w:val="22"/>
          </w:rPr>
          <w:tab/>
        </w:r>
        <w:r w:rsidR="00330C3F" w:rsidRPr="00460571">
          <w:rPr>
            <w:rStyle w:val="Hyperlink"/>
            <w:noProof/>
          </w:rPr>
          <w:t>DOE-H-2016 PERFORMANCE GUARANTEE AGREEMENT (OCT 2014)</w:t>
        </w:r>
        <w:r w:rsidR="00330C3F">
          <w:rPr>
            <w:noProof/>
            <w:webHidden/>
          </w:rPr>
          <w:tab/>
        </w:r>
        <w:r w:rsidR="00330C3F">
          <w:rPr>
            <w:noProof/>
            <w:webHidden/>
          </w:rPr>
          <w:fldChar w:fldCharType="begin"/>
        </w:r>
        <w:r w:rsidR="00330C3F">
          <w:rPr>
            <w:noProof/>
            <w:webHidden/>
          </w:rPr>
          <w:instrText xml:space="preserve"> PAGEREF _Toc82668974 \h </w:instrText>
        </w:r>
        <w:r w:rsidR="00330C3F">
          <w:rPr>
            <w:noProof/>
            <w:webHidden/>
          </w:rPr>
        </w:r>
        <w:r w:rsidR="00330C3F">
          <w:rPr>
            <w:noProof/>
            <w:webHidden/>
          </w:rPr>
          <w:fldChar w:fldCharType="separate"/>
        </w:r>
        <w:r>
          <w:rPr>
            <w:noProof/>
            <w:webHidden/>
          </w:rPr>
          <w:t>49</w:t>
        </w:r>
        <w:r w:rsidR="00330C3F">
          <w:rPr>
            <w:noProof/>
            <w:webHidden/>
          </w:rPr>
          <w:fldChar w:fldCharType="end"/>
        </w:r>
      </w:hyperlink>
    </w:p>
    <w:p w14:paraId="20F21F80" w14:textId="65D97D51" w:rsidR="00330C3F" w:rsidRDefault="00455A76" w:rsidP="009F4C5C">
      <w:pPr>
        <w:pStyle w:val="TOC2"/>
        <w:rPr>
          <w:rFonts w:asciiTheme="minorHAnsi" w:eastAsiaTheme="minorEastAsia" w:hAnsiTheme="minorHAnsi" w:cstheme="minorBidi"/>
          <w:noProof/>
          <w:sz w:val="22"/>
          <w:szCs w:val="22"/>
        </w:rPr>
      </w:pPr>
      <w:hyperlink w:anchor="_Toc82668975" w:history="1">
        <w:r w:rsidR="00330C3F" w:rsidRPr="00460571">
          <w:rPr>
            <w:rStyle w:val="Hyperlink"/>
            <w:noProof/>
          </w:rPr>
          <w:t>H.40</w:t>
        </w:r>
        <w:r w:rsidR="00330C3F">
          <w:rPr>
            <w:rFonts w:asciiTheme="minorHAnsi" w:eastAsiaTheme="minorEastAsia" w:hAnsiTheme="minorHAnsi" w:cstheme="minorBidi"/>
            <w:noProof/>
            <w:sz w:val="22"/>
            <w:szCs w:val="22"/>
          </w:rPr>
          <w:tab/>
        </w:r>
        <w:r w:rsidR="00330C3F" w:rsidRPr="00460571">
          <w:rPr>
            <w:rStyle w:val="Hyperlink"/>
            <w:noProof/>
          </w:rPr>
          <w:t>DOE-H-2029 POSITION QUALIFICATIONS (OCT 2014)</w:t>
        </w:r>
        <w:r w:rsidR="00330C3F">
          <w:rPr>
            <w:noProof/>
            <w:webHidden/>
          </w:rPr>
          <w:tab/>
        </w:r>
        <w:r w:rsidR="00330C3F">
          <w:rPr>
            <w:noProof/>
            <w:webHidden/>
          </w:rPr>
          <w:fldChar w:fldCharType="begin"/>
        </w:r>
        <w:r w:rsidR="00330C3F">
          <w:rPr>
            <w:noProof/>
            <w:webHidden/>
          </w:rPr>
          <w:instrText xml:space="preserve"> PAGEREF _Toc82668975 \h </w:instrText>
        </w:r>
        <w:r w:rsidR="00330C3F">
          <w:rPr>
            <w:noProof/>
            <w:webHidden/>
          </w:rPr>
        </w:r>
        <w:r w:rsidR="00330C3F">
          <w:rPr>
            <w:noProof/>
            <w:webHidden/>
          </w:rPr>
          <w:fldChar w:fldCharType="separate"/>
        </w:r>
        <w:r>
          <w:rPr>
            <w:noProof/>
            <w:webHidden/>
          </w:rPr>
          <w:t>49</w:t>
        </w:r>
        <w:r w:rsidR="00330C3F">
          <w:rPr>
            <w:noProof/>
            <w:webHidden/>
          </w:rPr>
          <w:fldChar w:fldCharType="end"/>
        </w:r>
      </w:hyperlink>
    </w:p>
    <w:p w14:paraId="03AF4486" w14:textId="6A08C40E" w:rsidR="00330C3F" w:rsidRDefault="00455A76" w:rsidP="009F4C5C">
      <w:pPr>
        <w:pStyle w:val="TOC2"/>
        <w:rPr>
          <w:rFonts w:asciiTheme="minorHAnsi" w:eastAsiaTheme="minorEastAsia" w:hAnsiTheme="minorHAnsi" w:cstheme="minorBidi"/>
          <w:noProof/>
          <w:sz w:val="22"/>
          <w:szCs w:val="22"/>
        </w:rPr>
      </w:pPr>
      <w:hyperlink w:anchor="_Toc82668976" w:history="1">
        <w:r w:rsidR="00330C3F" w:rsidRPr="00460571">
          <w:rPr>
            <w:rStyle w:val="Hyperlink"/>
            <w:noProof/>
          </w:rPr>
          <w:t>H.41</w:t>
        </w:r>
        <w:r w:rsidR="00330C3F">
          <w:rPr>
            <w:rFonts w:asciiTheme="minorHAnsi" w:eastAsiaTheme="minorEastAsia" w:hAnsiTheme="minorHAnsi" w:cstheme="minorBidi"/>
            <w:noProof/>
            <w:sz w:val="22"/>
            <w:szCs w:val="22"/>
          </w:rPr>
          <w:tab/>
        </w:r>
        <w:r w:rsidR="00330C3F" w:rsidRPr="00460571">
          <w:rPr>
            <w:rStyle w:val="Hyperlink"/>
            <w:noProof/>
          </w:rPr>
          <w:t>DOE-H-2041 SUSTAINABLE ACQUISITION UNDER DOE SERVICE CONTRACTS (OCT 2014)</w:t>
        </w:r>
        <w:r w:rsidR="00330C3F">
          <w:rPr>
            <w:noProof/>
            <w:webHidden/>
          </w:rPr>
          <w:tab/>
        </w:r>
        <w:r w:rsidR="009F4C5C">
          <w:rPr>
            <w:noProof/>
            <w:webHidden/>
          </w:rPr>
          <w:t>………………………………………………………………………………………………………….</w:t>
        </w:r>
        <w:r w:rsidR="00330C3F">
          <w:rPr>
            <w:noProof/>
            <w:webHidden/>
          </w:rPr>
          <w:fldChar w:fldCharType="begin"/>
        </w:r>
        <w:r w:rsidR="00330C3F">
          <w:rPr>
            <w:noProof/>
            <w:webHidden/>
          </w:rPr>
          <w:instrText xml:space="preserve"> PAGEREF _Toc82668976 \h </w:instrText>
        </w:r>
        <w:r w:rsidR="00330C3F">
          <w:rPr>
            <w:noProof/>
            <w:webHidden/>
          </w:rPr>
        </w:r>
        <w:r w:rsidR="00330C3F">
          <w:rPr>
            <w:noProof/>
            <w:webHidden/>
          </w:rPr>
          <w:fldChar w:fldCharType="separate"/>
        </w:r>
        <w:r>
          <w:rPr>
            <w:noProof/>
            <w:webHidden/>
          </w:rPr>
          <w:t>49</w:t>
        </w:r>
        <w:r w:rsidR="00330C3F">
          <w:rPr>
            <w:noProof/>
            <w:webHidden/>
          </w:rPr>
          <w:fldChar w:fldCharType="end"/>
        </w:r>
      </w:hyperlink>
    </w:p>
    <w:p w14:paraId="75E4860B" w14:textId="33D769DC" w:rsidR="00330C3F" w:rsidRDefault="00455A76" w:rsidP="009F4C5C">
      <w:pPr>
        <w:pStyle w:val="TOC2"/>
        <w:rPr>
          <w:rFonts w:asciiTheme="minorHAnsi" w:eastAsiaTheme="minorEastAsia" w:hAnsiTheme="minorHAnsi" w:cstheme="minorBidi"/>
          <w:noProof/>
          <w:sz w:val="22"/>
          <w:szCs w:val="22"/>
        </w:rPr>
      </w:pPr>
      <w:hyperlink w:anchor="_Toc82668977" w:history="1">
        <w:r w:rsidR="00330C3F" w:rsidRPr="00460571">
          <w:rPr>
            <w:rStyle w:val="Hyperlink"/>
            <w:noProof/>
          </w:rPr>
          <w:t>H.42</w:t>
        </w:r>
        <w:r w:rsidR="00330C3F">
          <w:rPr>
            <w:rFonts w:asciiTheme="minorHAnsi" w:eastAsiaTheme="minorEastAsia" w:hAnsiTheme="minorHAnsi" w:cstheme="minorBidi"/>
            <w:noProof/>
            <w:sz w:val="22"/>
            <w:szCs w:val="22"/>
          </w:rPr>
          <w:tab/>
        </w:r>
        <w:r w:rsidR="00330C3F" w:rsidRPr="00460571">
          <w:rPr>
            <w:rStyle w:val="Hyperlink"/>
            <w:noProof/>
          </w:rPr>
          <w:t>DOE-H-2048 PUBLIC AFFAIRS - CONTRACTOR RELEASES OF INFORMATION (OCT 2014)</w:t>
        </w:r>
        <w:r w:rsidR="00330C3F">
          <w:rPr>
            <w:noProof/>
            <w:webHidden/>
          </w:rPr>
          <w:tab/>
        </w:r>
        <w:r w:rsidR="009F4C5C">
          <w:rPr>
            <w:noProof/>
            <w:webHidden/>
          </w:rPr>
          <w:t>………………………………………………………………………………………………………….</w:t>
        </w:r>
        <w:r w:rsidR="00330C3F">
          <w:rPr>
            <w:noProof/>
            <w:webHidden/>
          </w:rPr>
          <w:fldChar w:fldCharType="begin"/>
        </w:r>
        <w:r w:rsidR="00330C3F">
          <w:rPr>
            <w:noProof/>
            <w:webHidden/>
          </w:rPr>
          <w:instrText xml:space="preserve"> PAGEREF _Toc82668977 \h </w:instrText>
        </w:r>
        <w:r w:rsidR="00330C3F">
          <w:rPr>
            <w:noProof/>
            <w:webHidden/>
          </w:rPr>
        </w:r>
        <w:r w:rsidR="00330C3F">
          <w:rPr>
            <w:noProof/>
            <w:webHidden/>
          </w:rPr>
          <w:fldChar w:fldCharType="separate"/>
        </w:r>
        <w:r>
          <w:rPr>
            <w:noProof/>
            <w:webHidden/>
          </w:rPr>
          <w:t>50</w:t>
        </w:r>
        <w:r w:rsidR="00330C3F">
          <w:rPr>
            <w:noProof/>
            <w:webHidden/>
          </w:rPr>
          <w:fldChar w:fldCharType="end"/>
        </w:r>
      </w:hyperlink>
    </w:p>
    <w:p w14:paraId="5AF74B21" w14:textId="301FF058" w:rsidR="00330C3F" w:rsidRDefault="00455A76" w:rsidP="009F4C5C">
      <w:pPr>
        <w:pStyle w:val="TOC2"/>
        <w:rPr>
          <w:rFonts w:asciiTheme="minorHAnsi" w:eastAsiaTheme="minorEastAsia" w:hAnsiTheme="minorHAnsi" w:cstheme="minorBidi"/>
          <w:noProof/>
          <w:sz w:val="22"/>
          <w:szCs w:val="22"/>
        </w:rPr>
      </w:pPr>
      <w:hyperlink w:anchor="_Toc82668978" w:history="1">
        <w:r w:rsidR="00330C3F" w:rsidRPr="00460571">
          <w:rPr>
            <w:rStyle w:val="Hyperlink"/>
            <w:noProof/>
          </w:rPr>
          <w:t>H.43</w:t>
        </w:r>
        <w:r w:rsidR="00330C3F">
          <w:rPr>
            <w:rFonts w:asciiTheme="minorHAnsi" w:eastAsiaTheme="minorEastAsia" w:hAnsiTheme="minorHAnsi" w:cstheme="minorBidi"/>
            <w:noProof/>
            <w:sz w:val="22"/>
            <w:szCs w:val="22"/>
          </w:rPr>
          <w:tab/>
        </w:r>
        <w:r w:rsidR="00330C3F" w:rsidRPr="00460571">
          <w:rPr>
            <w:rStyle w:val="Hyperlink"/>
            <w:noProof/>
          </w:rPr>
          <w:t>DOE-H-2057 DEPARTMENT OF LABOR WAGE DETERMINATIONS (OCT 2014)</w:t>
        </w:r>
        <w:r w:rsidR="00330C3F">
          <w:rPr>
            <w:noProof/>
            <w:webHidden/>
          </w:rPr>
          <w:tab/>
        </w:r>
        <w:r w:rsidR="00330C3F">
          <w:rPr>
            <w:noProof/>
            <w:webHidden/>
          </w:rPr>
          <w:fldChar w:fldCharType="begin"/>
        </w:r>
        <w:r w:rsidR="00330C3F">
          <w:rPr>
            <w:noProof/>
            <w:webHidden/>
          </w:rPr>
          <w:instrText xml:space="preserve"> PAGEREF _Toc82668978 \h </w:instrText>
        </w:r>
        <w:r w:rsidR="00330C3F">
          <w:rPr>
            <w:noProof/>
            <w:webHidden/>
          </w:rPr>
        </w:r>
        <w:r w:rsidR="00330C3F">
          <w:rPr>
            <w:noProof/>
            <w:webHidden/>
          </w:rPr>
          <w:fldChar w:fldCharType="separate"/>
        </w:r>
        <w:r>
          <w:rPr>
            <w:noProof/>
            <w:webHidden/>
          </w:rPr>
          <w:t>50</w:t>
        </w:r>
        <w:r w:rsidR="00330C3F">
          <w:rPr>
            <w:noProof/>
            <w:webHidden/>
          </w:rPr>
          <w:fldChar w:fldCharType="end"/>
        </w:r>
      </w:hyperlink>
    </w:p>
    <w:p w14:paraId="5C0A29FF" w14:textId="3C444124" w:rsidR="00330C3F" w:rsidRDefault="00455A76" w:rsidP="009F4C5C">
      <w:pPr>
        <w:pStyle w:val="TOC2"/>
        <w:rPr>
          <w:rFonts w:asciiTheme="minorHAnsi" w:eastAsiaTheme="minorEastAsia" w:hAnsiTheme="minorHAnsi" w:cstheme="minorBidi"/>
          <w:noProof/>
          <w:sz w:val="22"/>
          <w:szCs w:val="22"/>
        </w:rPr>
      </w:pPr>
      <w:hyperlink w:anchor="_Toc82668979" w:history="1">
        <w:r w:rsidR="00330C3F" w:rsidRPr="00460571">
          <w:rPr>
            <w:rStyle w:val="Hyperlink"/>
            <w:noProof/>
          </w:rPr>
          <w:t>H.44</w:t>
        </w:r>
        <w:r w:rsidR="00330C3F">
          <w:rPr>
            <w:rFonts w:asciiTheme="minorHAnsi" w:eastAsiaTheme="minorEastAsia" w:hAnsiTheme="minorHAnsi" w:cstheme="minorBidi"/>
            <w:noProof/>
            <w:sz w:val="22"/>
            <w:szCs w:val="22"/>
          </w:rPr>
          <w:tab/>
        </w:r>
        <w:r w:rsidR="00330C3F" w:rsidRPr="00460571">
          <w:rPr>
            <w:rStyle w:val="Hyperlink"/>
            <w:noProof/>
          </w:rPr>
          <w:t>DOE-H-2062 PERSONAL IDENTITY VERIFICATION OF CONTRACTOR PERSONNEL (OCT 2014) - ALTERNATE I (OCT 2014)</w:t>
        </w:r>
        <w:r w:rsidR="00330C3F">
          <w:rPr>
            <w:noProof/>
            <w:webHidden/>
          </w:rPr>
          <w:tab/>
        </w:r>
        <w:r w:rsidR="00330C3F">
          <w:rPr>
            <w:noProof/>
            <w:webHidden/>
          </w:rPr>
          <w:fldChar w:fldCharType="begin"/>
        </w:r>
        <w:r w:rsidR="00330C3F">
          <w:rPr>
            <w:noProof/>
            <w:webHidden/>
          </w:rPr>
          <w:instrText xml:space="preserve"> PAGEREF _Toc82668979 \h </w:instrText>
        </w:r>
        <w:r w:rsidR="00330C3F">
          <w:rPr>
            <w:noProof/>
            <w:webHidden/>
          </w:rPr>
        </w:r>
        <w:r w:rsidR="00330C3F">
          <w:rPr>
            <w:noProof/>
            <w:webHidden/>
          </w:rPr>
          <w:fldChar w:fldCharType="separate"/>
        </w:r>
        <w:r>
          <w:rPr>
            <w:noProof/>
            <w:webHidden/>
          </w:rPr>
          <w:t>50</w:t>
        </w:r>
        <w:r w:rsidR="00330C3F">
          <w:rPr>
            <w:noProof/>
            <w:webHidden/>
          </w:rPr>
          <w:fldChar w:fldCharType="end"/>
        </w:r>
      </w:hyperlink>
    </w:p>
    <w:p w14:paraId="0CFA02E4" w14:textId="36D46717" w:rsidR="00330C3F" w:rsidRDefault="00455A76" w:rsidP="009F4C5C">
      <w:pPr>
        <w:pStyle w:val="TOC2"/>
        <w:rPr>
          <w:rFonts w:asciiTheme="minorHAnsi" w:eastAsiaTheme="minorEastAsia" w:hAnsiTheme="minorHAnsi" w:cstheme="minorBidi"/>
          <w:noProof/>
          <w:sz w:val="22"/>
          <w:szCs w:val="22"/>
        </w:rPr>
      </w:pPr>
      <w:hyperlink w:anchor="_Toc82668980" w:history="1">
        <w:r w:rsidR="00330C3F" w:rsidRPr="00460571">
          <w:rPr>
            <w:rStyle w:val="Hyperlink"/>
            <w:noProof/>
          </w:rPr>
          <w:t>H.45</w:t>
        </w:r>
        <w:r w:rsidR="00330C3F">
          <w:rPr>
            <w:rFonts w:asciiTheme="minorHAnsi" w:eastAsiaTheme="minorEastAsia" w:hAnsiTheme="minorHAnsi" w:cstheme="minorBidi"/>
            <w:noProof/>
            <w:sz w:val="22"/>
            <w:szCs w:val="22"/>
          </w:rPr>
          <w:tab/>
        </w:r>
        <w:r w:rsidR="00330C3F" w:rsidRPr="00460571">
          <w:rPr>
            <w:rStyle w:val="Hyperlink"/>
            <w:noProof/>
          </w:rPr>
          <w:t>DOE-H-2063 CONFIDENTIALITY OF INFORMATION (OCT 2014)</w:t>
        </w:r>
        <w:r w:rsidR="00330C3F">
          <w:rPr>
            <w:noProof/>
            <w:webHidden/>
          </w:rPr>
          <w:tab/>
        </w:r>
        <w:r w:rsidR="00330C3F">
          <w:rPr>
            <w:noProof/>
            <w:webHidden/>
          </w:rPr>
          <w:fldChar w:fldCharType="begin"/>
        </w:r>
        <w:r w:rsidR="00330C3F">
          <w:rPr>
            <w:noProof/>
            <w:webHidden/>
          </w:rPr>
          <w:instrText xml:space="preserve"> PAGEREF _Toc82668980 \h </w:instrText>
        </w:r>
        <w:r w:rsidR="00330C3F">
          <w:rPr>
            <w:noProof/>
            <w:webHidden/>
          </w:rPr>
        </w:r>
        <w:r w:rsidR="00330C3F">
          <w:rPr>
            <w:noProof/>
            <w:webHidden/>
          </w:rPr>
          <w:fldChar w:fldCharType="separate"/>
        </w:r>
        <w:r>
          <w:rPr>
            <w:noProof/>
            <w:webHidden/>
          </w:rPr>
          <w:t>51</w:t>
        </w:r>
        <w:r w:rsidR="00330C3F">
          <w:rPr>
            <w:noProof/>
            <w:webHidden/>
          </w:rPr>
          <w:fldChar w:fldCharType="end"/>
        </w:r>
      </w:hyperlink>
    </w:p>
    <w:p w14:paraId="6E4DA3D7" w14:textId="4F0C9E99" w:rsidR="00330C3F" w:rsidRDefault="00455A76" w:rsidP="009F4C5C">
      <w:pPr>
        <w:pStyle w:val="TOC2"/>
        <w:rPr>
          <w:rStyle w:val="Hyperlink"/>
          <w:noProof/>
        </w:rPr>
      </w:pPr>
      <w:hyperlink w:anchor="_Toc82668981" w:history="1">
        <w:r w:rsidR="00330C3F" w:rsidRPr="00460571">
          <w:rPr>
            <w:rStyle w:val="Hyperlink"/>
            <w:noProof/>
          </w:rPr>
          <w:t>H.46</w:t>
        </w:r>
        <w:r w:rsidR="00330C3F">
          <w:rPr>
            <w:rFonts w:asciiTheme="minorHAnsi" w:eastAsiaTheme="minorEastAsia" w:hAnsiTheme="minorHAnsi" w:cstheme="minorBidi"/>
            <w:noProof/>
            <w:sz w:val="22"/>
            <w:szCs w:val="22"/>
          </w:rPr>
          <w:tab/>
        </w:r>
        <w:r w:rsidR="00330C3F" w:rsidRPr="00460571">
          <w:rPr>
            <w:rStyle w:val="Hyperlink"/>
            <w:noProof/>
          </w:rPr>
          <w:t>DOE-H-2066 SAFEGUARDS AND SECURITY PROGRAM (OCT 2014) - ALTERNATE I (OCT 2014)</w:t>
        </w:r>
        <w:r w:rsidR="009F4C5C">
          <w:rPr>
            <w:noProof/>
            <w:webHidden/>
          </w:rPr>
          <w:t>…………………………………………………………………………………………………………..</w:t>
        </w:r>
        <w:r w:rsidR="00330C3F">
          <w:rPr>
            <w:noProof/>
            <w:webHidden/>
          </w:rPr>
          <w:fldChar w:fldCharType="begin"/>
        </w:r>
        <w:r w:rsidR="00330C3F">
          <w:rPr>
            <w:noProof/>
            <w:webHidden/>
          </w:rPr>
          <w:instrText xml:space="preserve"> PAGEREF _Toc82668981 \h </w:instrText>
        </w:r>
        <w:r w:rsidR="00330C3F">
          <w:rPr>
            <w:noProof/>
            <w:webHidden/>
          </w:rPr>
        </w:r>
        <w:r w:rsidR="00330C3F">
          <w:rPr>
            <w:noProof/>
            <w:webHidden/>
          </w:rPr>
          <w:fldChar w:fldCharType="separate"/>
        </w:r>
        <w:r>
          <w:rPr>
            <w:noProof/>
            <w:webHidden/>
          </w:rPr>
          <w:t>51</w:t>
        </w:r>
        <w:r w:rsidR="00330C3F">
          <w:rPr>
            <w:noProof/>
            <w:webHidden/>
          </w:rPr>
          <w:fldChar w:fldCharType="end"/>
        </w:r>
      </w:hyperlink>
    </w:p>
    <w:p w14:paraId="726A369B" w14:textId="77777777" w:rsidR="00330C3F" w:rsidRPr="00330C3F" w:rsidRDefault="00330C3F" w:rsidP="00330C3F">
      <w:pPr>
        <w:rPr>
          <w:rFonts w:eastAsiaTheme="minorEastAsia"/>
          <w:noProof/>
        </w:rPr>
      </w:pPr>
    </w:p>
    <w:p w14:paraId="33936618" w14:textId="2CD834F9" w:rsidR="00330C3F" w:rsidRDefault="00455A76">
      <w:pPr>
        <w:pStyle w:val="TOC1"/>
        <w:rPr>
          <w:rFonts w:asciiTheme="minorHAnsi" w:eastAsiaTheme="minorEastAsia" w:hAnsiTheme="minorHAnsi" w:cstheme="minorBidi"/>
          <w:noProof/>
          <w:sz w:val="22"/>
          <w:szCs w:val="22"/>
        </w:rPr>
      </w:pPr>
      <w:hyperlink w:anchor="_Toc82668982" w:history="1">
        <w:r w:rsidR="00330C3F" w:rsidRPr="00460571">
          <w:rPr>
            <w:rStyle w:val="Hyperlink"/>
            <w:caps/>
            <w:noProof/>
          </w:rPr>
          <w:t>Section I - Contract Clauses</w:t>
        </w:r>
        <w:r w:rsidR="00330C3F">
          <w:rPr>
            <w:noProof/>
            <w:webHidden/>
          </w:rPr>
          <w:tab/>
        </w:r>
        <w:r w:rsidR="00330C3F">
          <w:rPr>
            <w:noProof/>
            <w:webHidden/>
          </w:rPr>
          <w:fldChar w:fldCharType="begin"/>
        </w:r>
        <w:r w:rsidR="00330C3F">
          <w:rPr>
            <w:noProof/>
            <w:webHidden/>
          </w:rPr>
          <w:instrText xml:space="preserve"> PAGEREF _Toc82668982 \h </w:instrText>
        </w:r>
        <w:r w:rsidR="00330C3F">
          <w:rPr>
            <w:noProof/>
            <w:webHidden/>
          </w:rPr>
        </w:r>
        <w:r w:rsidR="00330C3F">
          <w:rPr>
            <w:noProof/>
            <w:webHidden/>
          </w:rPr>
          <w:fldChar w:fldCharType="separate"/>
        </w:r>
        <w:r>
          <w:rPr>
            <w:noProof/>
            <w:webHidden/>
          </w:rPr>
          <w:t>53</w:t>
        </w:r>
        <w:r w:rsidR="00330C3F">
          <w:rPr>
            <w:noProof/>
            <w:webHidden/>
          </w:rPr>
          <w:fldChar w:fldCharType="end"/>
        </w:r>
      </w:hyperlink>
    </w:p>
    <w:p w14:paraId="38C06B47" w14:textId="0CB04922" w:rsidR="00330C3F" w:rsidRDefault="00455A76" w:rsidP="009F4C5C">
      <w:pPr>
        <w:pStyle w:val="TOC2"/>
        <w:rPr>
          <w:rFonts w:asciiTheme="minorHAnsi" w:eastAsiaTheme="minorEastAsia" w:hAnsiTheme="minorHAnsi" w:cstheme="minorBidi"/>
          <w:noProof/>
          <w:sz w:val="22"/>
          <w:szCs w:val="22"/>
        </w:rPr>
      </w:pPr>
      <w:hyperlink w:anchor="_Toc82668983" w:history="1">
        <w:r w:rsidR="00330C3F" w:rsidRPr="00460571">
          <w:rPr>
            <w:rStyle w:val="Hyperlink"/>
            <w:noProof/>
          </w:rPr>
          <w:t>I.1</w:t>
        </w:r>
        <w:r w:rsidR="00330C3F">
          <w:rPr>
            <w:rFonts w:asciiTheme="minorHAnsi" w:eastAsiaTheme="minorEastAsia" w:hAnsiTheme="minorHAnsi" w:cstheme="minorBidi"/>
            <w:noProof/>
            <w:sz w:val="22"/>
            <w:szCs w:val="22"/>
          </w:rPr>
          <w:tab/>
        </w:r>
        <w:r w:rsidR="00330C3F" w:rsidRPr="00460571">
          <w:rPr>
            <w:rStyle w:val="Hyperlink"/>
            <w:noProof/>
          </w:rPr>
          <w:t>52.252-2 CLAUSES INCORPORATED BY REFERENCE (FEB 1998)</w:t>
        </w:r>
        <w:r w:rsidR="00330C3F">
          <w:rPr>
            <w:noProof/>
            <w:webHidden/>
          </w:rPr>
          <w:tab/>
        </w:r>
        <w:r w:rsidR="00330C3F">
          <w:rPr>
            <w:noProof/>
            <w:webHidden/>
          </w:rPr>
          <w:fldChar w:fldCharType="begin"/>
        </w:r>
        <w:r w:rsidR="00330C3F">
          <w:rPr>
            <w:noProof/>
            <w:webHidden/>
          </w:rPr>
          <w:instrText xml:space="preserve"> PAGEREF _Toc82668983 \h </w:instrText>
        </w:r>
        <w:r w:rsidR="00330C3F">
          <w:rPr>
            <w:noProof/>
            <w:webHidden/>
          </w:rPr>
        </w:r>
        <w:r w:rsidR="00330C3F">
          <w:rPr>
            <w:noProof/>
            <w:webHidden/>
          </w:rPr>
          <w:fldChar w:fldCharType="separate"/>
        </w:r>
        <w:r>
          <w:rPr>
            <w:noProof/>
            <w:webHidden/>
          </w:rPr>
          <w:t>53</w:t>
        </w:r>
        <w:r w:rsidR="00330C3F">
          <w:rPr>
            <w:noProof/>
            <w:webHidden/>
          </w:rPr>
          <w:fldChar w:fldCharType="end"/>
        </w:r>
      </w:hyperlink>
    </w:p>
    <w:p w14:paraId="48E06459" w14:textId="2EC0221F" w:rsidR="00330C3F" w:rsidRDefault="00455A76" w:rsidP="009F4C5C">
      <w:pPr>
        <w:pStyle w:val="TOC2"/>
        <w:rPr>
          <w:rFonts w:asciiTheme="minorHAnsi" w:eastAsiaTheme="minorEastAsia" w:hAnsiTheme="minorHAnsi" w:cstheme="minorBidi"/>
          <w:noProof/>
          <w:sz w:val="22"/>
          <w:szCs w:val="22"/>
        </w:rPr>
      </w:pPr>
      <w:hyperlink w:anchor="_Toc82668984" w:history="1">
        <w:r w:rsidR="00330C3F" w:rsidRPr="00460571">
          <w:rPr>
            <w:rStyle w:val="Hyperlink"/>
            <w:noProof/>
          </w:rPr>
          <w:t>I.2</w:t>
        </w:r>
        <w:r w:rsidR="00330C3F">
          <w:rPr>
            <w:rFonts w:asciiTheme="minorHAnsi" w:eastAsiaTheme="minorEastAsia" w:hAnsiTheme="minorHAnsi" w:cstheme="minorBidi"/>
            <w:noProof/>
            <w:sz w:val="22"/>
            <w:szCs w:val="22"/>
          </w:rPr>
          <w:tab/>
        </w:r>
        <w:r w:rsidR="00330C3F" w:rsidRPr="00460571">
          <w:rPr>
            <w:rStyle w:val="Hyperlink"/>
            <w:noProof/>
          </w:rPr>
          <w:t>52.202-1 DEFINITIONS (JUN 2020)</w:t>
        </w:r>
        <w:r w:rsidR="00330C3F">
          <w:rPr>
            <w:noProof/>
            <w:webHidden/>
          </w:rPr>
          <w:tab/>
        </w:r>
        <w:r w:rsidR="00330C3F">
          <w:rPr>
            <w:noProof/>
            <w:webHidden/>
          </w:rPr>
          <w:fldChar w:fldCharType="begin"/>
        </w:r>
        <w:r w:rsidR="00330C3F">
          <w:rPr>
            <w:noProof/>
            <w:webHidden/>
          </w:rPr>
          <w:instrText xml:space="preserve"> PAGEREF _Toc82668984 \h </w:instrText>
        </w:r>
        <w:r w:rsidR="00330C3F">
          <w:rPr>
            <w:noProof/>
            <w:webHidden/>
          </w:rPr>
        </w:r>
        <w:r w:rsidR="00330C3F">
          <w:rPr>
            <w:noProof/>
            <w:webHidden/>
          </w:rPr>
          <w:fldChar w:fldCharType="separate"/>
        </w:r>
        <w:r>
          <w:rPr>
            <w:noProof/>
            <w:webHidden/>
          </w:rPr>
          <w:t>53</w:t>
        </w:r>
        <w:r w:rsidR="00330C3F">
          <w:rPr>
            <w:noProof/>
            <w:webHidden/>
          </w:rPr>
          <w:fldChar w:fldCharType="end"/>
        </w:r>
      </w:hyperlink>
    </w:p>
    <w:p w14:paraId="63769733" w14:textId="2B67E538" w:rsidR="00330C3F" w:rsidRDefault="00455A76" w:rsidP="009F4C5C">
      <w:pPr>
        <w:pStyle w:val="TOC2"/>
        <w:rPr>
          <w:rFonts w:asciiTheme="minorHAnsi" w:eastAsiaTheme="minorEastAsia" w:hAnsiTheme="minorHAnsi" w:cstheme="minorBidi"/>
          <w:noProof/>
          <w:sz w:val="22"/>
          <w:szCs w:val="22"/>
        </w:rPr>
      </w:pPr>
      <w:hyperlink w:anchor="_Toc82668985" w:history="1">
        <w:r w:rsidR="00330C3F" w:rsidRPr="00460571">
          <w:rPr>
            <w:rStyle w:val="Hyperlink"/>
            <w:noProof/>
          </w:rPr>
          <w:t>I.3</w:t>
        </w:r>
        <w:r w:rsidR="00330C3F">
          <w:rPr>
            <w:rFonts w:asciiTheme="minorHAnsi" w:eastAsiaTheme="minorEastAsia" w:hAnsiTheme="minorHAnsi" w:cstheme="minorBidi"/>
            <w:noProof/>
            <w:sz w:val="22"/>
            <w:szCs w:val="22"/>
          </w:rPr>
          <w:tab/>
        </w:r>
        <w:r w:rsidR="00330C3F" w:rsidRPr="00460571">
          <w:rPr>
            <w:rStyle w:val="Hyperlink"/>
            <w:noProof/>
          </w:rPr>
          <w:t>952.202-1 DEFINITIONS</w:t>
        </w:r>
        <w:r w:rsidR="00330C3F">
          <w:rPr>
            <w:noProof/>
            <w:webHidden/>
          </w:rPr>
          <w:tab/>
        </w:r>
        <w:r w:rsidR="00330C3F">
          <w:rPr>
            <w:noProof/>
            <w:webHidden/>
          </w:rPr>
          <w:fldChar w:fldCharType="begin"/>
        </w:r>
        <w:r w:rsidR="00330C3F">
          <w:rPr>
            <w:noProof/>
            <w:webHidden/>
          </w:rPr>
          <w:instrText xml:space="preserve"> PAGEREF _Toc82668985 \h </w:instrText>
        </w:r>
        <w:r w:rsidR="00330C3F">
          <w:rPr>
            <w:noProof/>
            <w:webHidden/>
          </w:rPr>
        </w:r>
        <w:r w:rsidR="00330C3F">
          <w:rPr>
            <w:noProof/>
            <w:webHidden/>
          </w:rPr>
          <w:fldChar w:fldCharType="separate"/>
        </w:r>
        <w:r>
          <w:rPr>
            <w:noProof/>
            <w:webHidden/>
          </w:rPr>
          <w:t>53</w:t>
        </w:r>
        <w:r w:rsidR="00330C3F">
          <w:rPr>
            <w:noProof/>
            <w:webHidden/>
          </w:rPr>
          <w:fldChar w:fldCharType="end"/>
        </w:r>
      </w:hyperlink>
    </w:p>
    <w:p w14:paraId="57937CCE" w14:textId="0D27DD4D" w:rsidR="00330C3F" w:rsidRDefault="00455A76" w:rsidP="009F4C5C">
      <w:pPr>
        <w:pStyle w:val="TOC2"/>
        <w:rPr>
          <w:rFonts w:asciiTheme="minorHAnsi" w:eastAsiaTheme="minorEastAsia" w:hAnsiTheme="minorHAnsi" w:cstheme="minorBidi"/>
          <w:noProof/>
          <w:sz w:val="22"/>
          <w:szCs w:val="22"/>
        </w:rPr>
      </w:pPr>
      <w:hyperlink w:anchor="_Toc82668986" w:history="1">
        <w:r w:rsidR="00330C3F" w:rsidRPr="00460571">
          <w:rPr>
            <w:rStyle w:val="Hyperlink"/>
            <w:noProof/>
          </w:rPr>
          <w:t>I.4</w:t>
        </w:r>
        <w:r w:rsidR="00330C3F">
          <w:rPr>
            <w:rFonts w:asciiTheme="minorHAnsi" w:eastAsiaTheme="minorEastAsia" w:hAnsiTheme="minorHAnsi" w:cstheme="minorBidi"/>
            <w:noProof/>
            <w:sz w:val="22"/>
            <w:szCs w:val="22"/>
          </w:rPr>
          <w:tab/>
        </w:r>
        <w:r w:rsidR="00330C3F" w:rsidRPr="00460571">
          <w:rPr>
            <w:rStyle w:val="Hyperlink"/>
            <w:noProof/>
          </w:rPr>
          <w:t>52.203-3 GRATUITIES (APR 1984)</w:t>
        </w:r>
        <w:r w:rsidR="00330C3F">
          <w:rPr>
            <w:noProof/>
            <w:webHidden/>
          </w:rPr>
          <w:tab/>
        </w:r>
        <w:r w:rsidR="00330C3F">
          <w:rPr>
            <w:noProof/>
            <w:webHidden/>
          </w:rPr>
          <w:fldChar w:fldCharType="begin"/>
        </w:r>
        <w:r w:rsidR="00330C3F">
          <w:rPr>
            <w:noProof/>
            <w:webHidden/>
          </w:rPr>
          <w:instrText xml:space="preserve"> PAGEREF _Toc82668986 \h </w:instrText>
        </w:r>
        <w:r w:rsidR="00330C3F">
          <w:rPr>
            <w:noProof/>
            <w:webHidden/>
          </w:rPr>
        </w:r>
        <w:r w:rsidR="00330C3F">
          <w:rPr>
            <w:noProof/>
            <w:webHidden/>
          </w:rPr>
          <w:fldChar w:fldCharType="separate"/>
        </w:r>
        <w:r>
          <w:rPr>
            <w:noProof/>
            <w:webHidden/>
          </w:rPr>
          <w:t>53</w:t>
        </w:r>
        <w:r w:rsidR="00330C3F">
          <w:rPr>
            <w:noProof/>
            <w:webHidden/>
          </w:rPr>
          <w:fldChar w:fldCharType="end"/>
        </w:r>
      </w:hyperlink>
    </w:p>
    <w:p w14:paraId="5027DFA6" w14:textId="00FDD6C8" w:rsidR="00330C3F" w:rsidRDefault="00455A76" w:rsidP="009F4C5C">
      <w:pPr>
        <w:pStyle w:val="TOC2"/>
        <w:rPr>
          <w:rFonts w:asciiTheme="minorHAnsi" w:eastAsiaTheme="minorEastAsia" w:hAnsiTheme="minorHAnsi" w:cstheme="minorBidi"/>
          <w:noProof/>
          <w:sz w:val="22"/>
          <w:szCs w:val="22"/>
        </w:rPr>
      </w:pPr>
      <w:hyperlink w:anchor="_Toc82668987" w:history="1">
        <w:r w:rsidR="00330C3F" w:rsidRPr="00460571">
          <w:rPr>
            <w:rStyle w:val="Hyperlink"/>
            <w:noProof/>
          </w:rPr>
          <w:t>I.5</w:t>
        </w:r>
        <w:r w:rsidR="00330C3F">
          <w:rPr>
            <w:rFonts w:asciiTheme="minorHAnsi" w:eastAsiaTheme="minorEastAsia" w:hAnsiTheme="minorHAnsi" w:cstheme="minorBidi"/>
            <w:noProof/>
            <w:sz w:val="22"/>
            <w:szCs w:val="22"/>
          </w:rPr>
          <w:tab/>
        </w:r>
        <w:r w:rsidR="00330C3F" w:rsidRPr="00460571">
          <w:rPr>
            <w:rStyle w:val="Hyperlink"/>
            <w:noProof/>
          </w:rPr>
          <w:t>52.203-5 COVENANT AGAINST CONTINGENT FEES (MAY 2014)</w:t>
        </w:r>
        <w:r w:rsidR="00330C3F">
          <w:rPr>
            <w:noProof/>
            <w:webHidden/>
          </w:rPr>
          <w:tab/>
        </w:r>
        <w:r w:rsidR="00330C3F">
          <w:rPr>
            <w:noProof/>
            <w:webHidden/>
          </w:rPr>
          <w:fldChar w:fldCharType="begin"/>
        </w:r>
        <w:r w:rsidR="00330C3F">
          <w:rPr>
            <w:noProof/>
            <w:webHidden/>
          </w:rPr>
          <w:instrText xml:space="preserve"> PAGEREF _Toc82668987 \h </w:instrText>
        </w:r>
        <w:r w:rsidR="00330C3F">
          <w:rPr>
            <w:noProof/>
            <w:webHidden/>
          </w:rPr>
        </w:r>
        <w:r w:rsidR="00330C3F">
          <w:rPr>
            <w:noProof/>
            <w:webHidden/>
          </w:rPr>
          <w:fldChar w:fldCharType="separate"/>
        </w:r>
        <w:r>
          <w:rPr>
            <w:noProof/>
            <w:webHidden/>
          </w:rPr>
          <w:t>54</w:t>
        </w:r>
        <w:r w:rsidR="00330C3F">
          <w:rPr>
            <w:noProof/>
            <w:webHidden/>
          </w:rPr>
          <w:fldChar w:fldCharType="end"/>
        </w:r>
      </w:hyperlink>
    </w:p>
    <w:p w14:paraId="24BBC3F7" w14:textId="78EE0711" w:rsidR="00330C3F" w:rsidRDefault="00455A76" w:rsidP="009F4C5C">
      <w:pPr>
        <w:pStyle w:val="TOC2"/>
        <w:rPr>
          <w:rFonts w:asciiTheme="minorHAnsi" w:eastAsiaTheme="minorEastAsia" w:hAnsiTheme="minorHAnsi" w:cstheme="minorBidi"/>
          <w:noProof/>
          <w:sz w:val="22"/>
          <w:szCs w:val="22"/>
        </w:rPr>
      </w:pPr>
      <w:hyperlink w:anchor="_Toc82668988" w:history="1">
        <w:r w:rsidR="00330C3F" w:rsidRPr="00460571">
          <w:rPr>
            <w:rStyle w:val="Hyperlink"/>
            <w:noProof/>
          </w:rPr>
          <w:t>I.6</w:t>
        </w:r>
        <w:r w:rsidR="00330C3F">
          <w:rPr>
            <w:rFonts w:asciiTheme="minorHAnsi" w:eastAsiaTheme="minorEastAsia" w:hAnsiTheme="minorHAnsi" w:cstheme="minorBidi"/>
            <w:noProof/>
            <w:sz w:val="22"/>
            <w:szCs w:val="22"/>
          </w:rPr>
          <w:tab/>
        </w:r>
        <w:r w:rsidR="00330C3F" w:rsidRPr="00460571">
          <w:rPr>
            <w:rStyle w:val="Hyperlink"/>
            <w:noProof/>
          </w:rPr>
          <w:t>52.203-6 RESTRICTIONS ON SUBCONTRACTOR SALES TO THE GOVERNMENT (JUN 2020)</w:t>
        </w:r>
        <w:r w:rsidR="00330C3F">
          <w:rPr>
            <w:noProof/>
            <w:webHidden/>
          </w:rPr>
          <w:tab/>
        </w:r>
        <w:r w:rsidR="009F4C5C">
          <w:rPr>
            <w:noProof/>
            <w:webHidden/>
          </w:rPr>
          <w:t>………………………………………………………………………………………………………….</w:t>
        </w:r>
        <w:r w:rsidR="00330C3F">
          <w:rPr>
            <w:noProof/>
            <w:webHidden/>
          </w:rPr>
          <w:fldChar w:fldCharType="begin"/>
        </w:r>
        <w:r w:rsidR="00330C3F">
          <w:rPr>
            <w:noProof/>
            <w:webHidden/>
          </w:rPr>
          <w:instrText xml:space="preserve"> PAGEREF _Toc82668988 \h </w:instrText>
        </w:r>
        <w:r w:rsidR="00330C3F">
          <w:rPr>
            <w:noProof/>
            <w:webHidden/>
          </w:rPr>
        </w:r>
        <w:r w:rsidR="00330C3F">
          <w:rPr>
            <w:noProof/>
            <w:webHidden/>
          </w:rPr>
          <w:fldChar w:fldCharType="separate"/>
        </w:r>
        <w:r>
          <w:rPr>
            <w:noProof/>
            <w:webHidden/>
          </w:rPr>
          <w:t>54</w:t>
        </w:r>
        <w:r w:rsidR="00330C3F">
          <w:rPr>
            <w:noProof/>
            <w:webHidden/>
          </w:rPr>
          <w:fldChar w:fldCharType="end"/>
        </w:r>
      </w:hyperlink>
    </w:p>
    <w:p w14:paraId="52599A58" w14:textId="3A4FB58B" w:rsidR="00330C3F" w:rsidRDefault="00455A76" w:rsidP="009F4C5C">
      <w:pPr>
        <w:pStyle w:val="TOC2"/>
        <w:rPr>
          <w:rFonts w:asciiTheme="minorHAnsi" w:eastAsiaTheme="minorEastAsia" w:hAnsiTheme="minorHAnsi" w:cstheme="minorBidi"/>
          <w:noProof/>
          <w:sz w:val="22"/>
          <w:szCs w:val="22"/>
        </w:rPr>
      </w:pPr>
      <w:hyperlink w:anchor="_Toc82668989" w:history="1">
        <w:r w:rsidR="00330C3F" w:rsidRPr="00460571">
          <w:rPr>
            <w:rStyle w:val="Hyperlink"/>
            <w:noProof/>
          </w:rPr>
          <w:t>I.7</w:t>
        </w:r>
        <w:r w:rsidR="00330C3F">
          <w:rPr>
            <w:rFonts w:asciiTheme="minorHAnsi" w:eastAsiaTheme="minorEastAsia" w:hAnsiTheme="minorHAnsi" w:cstheme="minorBidi"/>
            <w:noProof/>
            <w:sz w:val="22"/>
            <w:szCs w:val="22"/>
          </w:rPr>
          <w:tab/>
        </w:r>
        <w:r w:rsidR="00330C3F" w:rsidRPr="00460571">
          <w:rPr>
            <w:rStyle w:val="Hyperlink"/>
            <w:noProof/>
          </w:rPr>
          <w:t>52.203-7 ANTI-KICKBACK PROCEDURES (JUN 2020)</w:t>
        </w:r>
        <w:r w:rsidR="00330C3F">
          <w:rPr>
            <w:noProof/>
            <w:webHidden/>
          </w:rPr>
          <w:tab/>
        </w:r>
        <w:r w:rsidR="00330C3F">
          <w:rPr>
            <w:noProof/>
            <w:webHidden/>
          </w:rPr>
          <w:fldChar w:fldCharType="begin"/>
        </w:r>
        <w:r w:rsidR="00330C3F">
          <w:rPr>
            <w:noProof/>
            <w:webHidden/>
          </w:rPr>
          <w:instrText xml:space="preserve"> PAGEREF _Toc82668989 \h </w:instrText>
        </w:r>
        <w:r w:rsidR="00330C3F">
          <w:rPr>
            <w:noProof/>
            <w:webHidden/>
          </w:rPr>
        </w:r>
        <w:r w:rsidR="00330C3F">
          <w:rPr>
            <w:noProof/>
            <w:webHidden/>
          </w:rPr>
          <w:fldChar w:fldCharType="separate"/>
        </w:r>
        <w:r>
          <w:rPr>
            <w:noProof/>
            <w:webHidden/>
          </w:rPr>
          <w:t>55</w:t>
        </w:r>
        <w:r w:rsidR="00330C3F">
          <w:rPr>
            <w:noProof/>
            <w:webHidden/>
          </w:rPr>
          <w:fldChar w:fldCharType="end"/>
        </w:r>
      </w:hyperlink>
    </w:p>
    <w:p w14:paraId="528303F9" w14:textId="3032D734" w:rsidR="00330C3F" w:rsidRDefault="00455A76" w:rsidP="009F4C5C">
      <w:pPr>
        <w:pStyle w:val="TOC2"/>
        <w:rPr>
          <w:rFonts w:asciiTheme="minorHAnsi" w:eastAsiaTheme="minorEastAsia" w:hAnsiTheme="minorHAnsi" w:cstheme="minorBidi"/>
          <w:noProof/>
          <w:sz w:val="22"/>
          <w:szCs w:val="22"/>
        </w:rPr>
      </w:pPr>
      <w:hyperlink w:anchor="_Toc82668990" w:history="1">
        <w:r w:rsidR="00330C3F" w:rsidRPr="00460571">
          <w:rPr>
            <w:rStyle w:val="Hyperlink"/>
            <w:noProof/>
          </w:rPr>
          <w:t>I.8</w:t>
        </w:r>
        <w:r w:rsidR="00330C3F">
          <w:rPr>
            <w:rFonts w:asciiTheme="minorHAnsi" w:eastAsiaTheme="minorEastAsia" w:hAnsiTheme="minorHAnsi" w:cstheme="minorBidi"/>
            <w:noProof/>
            <w:sz w:val="22"/>
            <w:szCs w:val="22"/>
          </w:rPr>
          <w:tab/>
        </w:r>
        <w:r w:rsidR="00330C3F" w:rsidRPr="00460571">
          <w:rPr>
            <w:rStyle w:val="Hyperlink"/>
            <w:noProof/>
          </w:rPr>
          <w:t>52.203-8 CANCELLATION, RESCISSION, AND RECOVERY OF FUNDS FOR ILLEGAL OR IMPROPER ACTIVITY (MAY 2014)</w:t>
        </w:r>
        <w:r w:rsidR="00330C3F">
          <w:rPr>
            <w:noProof/>
            <w:webHidden/>
          </w:rPr>
          <w:tab/>
        </w:r>
        <w:r w:rsidR="00330C3F">
          <w:rPr>
            <w:noProof/>
            <w:webHidden/>
          </w:rPr>
          <w:fldChar w:fldCharType="begin"/>
        </w:r>
        <w:r w:rsidR="00330C3F">
          <w:rPr>
            <w:noProof/>
            <w:webHidden/>
          </w:rPr>
          <w:instrText xml:space="preserve"> PAGEREF _Toc82668990 \h </w:instrText>
        </w:r>
        <w:r w:rsidR="00330C3F">
          <w:rPr>
            <w:noProof/>
            <w:webHidden/>
          </w:rPr>
        </w:r>
        <w:r w:rsidR="00330C3F">
          <w:rPr>
            <w:noProof/>
            <w:webHidden/>
          </w:rPr>
          <w:fldChar w:fldCharType="separate"/>
        </w:r>
        <w:r>
          <w:rPr>
            <w:noProof/>
            <w:webHidden/>
          </w:rPr>
          <w:t>56</w:t>
        </w:r>
        <w:r w:rsidR="00330C3F">
          <w:rPr>
            <w:noProof/>
            <w:webHidden/>
          </w:rPr>
          <w:fldChar w:fldCharType="end"/>
        </w:r>
      </w:hyperlink>
    </w:p>
    <w:p w14:paraId="073C57C7" w14:textId="4B9881B4" w:rsidR="00330C3F" w:rsidRDefault="00455A76" w:rsidP="009F4C5C">
      <w:pPr>
        <w:pStyle w:val="TOC2"/>
        <w:rPr>
          <w:rFonts w:asciiTheme="minorHAnsi" w:eastAsiaTheme="minorEastAsia" w:hAnsiTheme="minorHAnsi" w:cstheme="minorBidi"/>
          <w:noProof/>
          <w:sz w:val="22"/>
          <w:szCs w:val="22"/>
        </w:rPr>
      </w:pPr>
      <w:hyperlink w:anchor="_Toc82668991" w:history="1">
        <w:r w:rsidR="00330C3F" w:rsidRPr="00460571">
          <w:rPr>
            <w:rStyle w:val="Hyperlink"/>
            <w:noProof/>
          </w:rPr>
          <w:t>I.9</w:t>
        </w:r>
        <w:r w:rsidR="00330C3F">
          <w:rPr>
            <w:rFonts w:asciiTheme="minorHAnsi" w:eastAsiaTheme="minorEastAsia" w:hAnsiTheme="minorHAnsi" w:cstheme="minorBidi"/>
            <w:noProof/>
            <w:sz w:val="22"/>
            <w:szCs w:val="22"/>
          </w:rPr>
          <w:tab/>
        </w:r>
        <w:r w:rsidR="00330C3F" w:rsidRPr="00460571">
          <w:rPr>
            <w:rStyle w:val="Hyperlink"/>
            <w:noProof/>
          </w:rPr>
          <w:t>52.203-10 PRICE OR FEE ADJUSTMENT FOR ILLEGAL OR IMPROPER ACTIVITY (MAY 2014)</w:t>
        </w:r>
        <w:r w:rsidR="009F4C5C">
          <w:rPr>
            <w:noProof/>
            <w:webHidden/>
          </w:rPr>
          <w:t>…………………………………………………………………………………………………………..</w:t>
        </w:r>
        <w:r w:rsidR="00330C3F">
          <w:rPr>
            <w:noProof/>
            <w:webHidden/>
          </w:rPr>
          <w:fldChar w:fldCharType="begin"/>
        </w:r>
        <w:r w:rsidR="00330C3F">
          <w:rPr>
            <w:noProof/>
            <w:webHidden/>
          </w:rPr>
          <w:instrText xml:space="preserve"> PAGEREF _Toc82668991 \h </w:instrText>
        </w:r>
        <w:r w:rsidR="00330C3F">
          <w:rPr>
            <w:noProof/>
            <w:webHidden/>
          </w:rPr>
        </w:r>
        <w:r w:rsidR="00330C3F">
          <w:rPr>
            <w:noProof/>
            <w:webHidden/>
          </w:rPr>
          <w:fldChar w:fldCharType="separate"/>
        </w:r>
        <w:r>
          <w:rPr>
            <w:noProof/>
            <w:webHidden/>
          </w:rPr>
          <w:t>56</w:t>
        </w:r>
        <w:r w:rsidR="00330C3F">
          <w:rPr>
            <w:noProof/>
            <w:webHidden/>
          </w:rPr>
          <w:fldChar w:fldCharType="end"/>
        </w:r>
      </w:hyperlink>
    </w:p>
    <w:p w14:paraId="31002B7C" w14:textId="4CF78139" w:rsidR="00330C3F" w:rsidRDefault="00455A76" w:rsidP="009F4C5C">
      <w:pPr>
        <w:pStyle w:val="TOC2"/>
        <w:rPr>
          <w:rFonts w:asciiTheme="minorHAnsi" w:eastAsiaTheme="minorEastAsia" w:hAnsiTheme="minorHAnsi" w:cstheme="minorBidi"/>
          <w:noProof/>
          <w:sz w:val="22"/>
          <w:szCs w:val="22"/>
        </w:rPr>
      </w:pPr>
      <w:hyperlink w:anchor="_Toc82668992" w:history="1">
        <w:r w:rsidR="00330C3F" w:rsidRPr="00460571">
          <w:rPr>
            <w:rStyle w:val="Hyperlink"/>
            <w:noProof/>
          </w:rPr>
          <w:t>I.10</w:t>
        </w:r>
        <w:r w:rsidR="00330C3F">
          <w:rPr>
            <w:rFonts w:asciiTheme="minorHAnsi" w:eastAsiaTheme="minorEastAsia" w:hAnsiTheme="minorHAnsi" w:cstheme="minorBidi"/>
            <w:noProof/>
            <w:sz w:val="22"/>
            <w:szCs w:val="22"/>
          </w:rPr>
          <w:tab/>
        </w:r>
        <w:r w:rsidR="00330C3F" w:rsidRPr="00460571">
          <w:rPr>
            <w:rStyle w:val="Hyperlink"/>
            <w:noProof/>
          </w:rPr>
          <w:t>52.203-12 LIMITATION ON PAYMENTS TO INFLUENCE CERTAIN FEDERAL TRANSACTIONS (JUN 2020)</w:t>
        </w:r>
        <w:r w:rsidR="00330C3F">
          <w:rPr>
            <w:noProof/>
            <w:webHidden/>
          </w:rPr>
          <w:tab/>
        </w:r>
        <w:r w:rsidR="00330C3F">
          <w:rPr>
            <w:noProof/>
            <w:webHidden/>
          </w:rPr>
          <w:fldChar w:fldCharType="begin"/>
        </w:r>
        <w:r w:rsidR="00330C3F">
          <w:rPr>
            <w:noProof/>
            <w:webHidden/>
          </w:rPr>
          <w:instrText xml:space="preserve"> PAGEREF _Toc82668992 \h </w:instrText>
        </w:r>
        <w:r w:rsidR="00330C3F">
          <w:rPr>
            <w:noProof/>
            <w:webHidden/>
          </w:rPr>
        </w:r>
        <w:r w:rsidR="00330C3F">
          <w:rPr>
            <w:noProof/>
            <w:webHidden/>
          </w:rPr>
          <w:fldChar w:fldCharType="separate"/>
        </w:r>
        <w:r>
          <w:rPr>
            <w:noProof/>
            <w:webHidden/>
          </w:rPr>
          <w:t>57</w:t>
        </w:r>
        <w:r w:rsidR="00330C3F">
          <w:rPr>
            <w:noProof/>
            <w:webHidden/>
          </w:rPr>
          <w:fldChar w:fldCharType="end"/>
        </w:r>
      </w:hyperlink>
    </w:p>
    <w:p w14:paraId="6E9104BE" w14:textId="67A6F5E7" w:rsidR="00330C3F" w:rsidRDefault="00455A76" w:rsidP="009F4C5C">
      <w:pPr>
        <w:pStyle w:val="TOC2"/>
        <w:rPr>
          <w:rFonts w:asciiTheme="minorHAnsi" w:eastAsiaTheme="minorEastAsia" w:hAnsiTheme="minorHAnsi" w:cstheme="minorBidi"/>
          <w:noProof/>
          <w:sz w:val="22"/>
          <w:szCs w:val="22"/>
        </w:rPr>
      </w:pPr>
      <w:hyperlink w:anchor="_Toc82668993" w:history="1">
        <w:r w:rsidR="00330C3F" w:rsidRPr="00460571">
          <w:rPr>
            <w:rStyle w:val="Hyperlink"/>
            <w:noProof/>
          </w:rPr>
          <w:t>I.11</w:t>
        </w:r>
        <w:r w:rsidR="00330C3F">
          <w:rPr>
            <w:rFonts w:asciiTheme="minorHAnsi" w:eastAsiaTheme="minorEastAsia" w:hAnsiTheme="minorHAnsi" w:cstheme="minorBidi"/>
            <w:noProof/>
            <w:sz w:val="22"/>
            <w:szCs w:val="22"/>
          </w:rPr>
          <w:tab/>
        </w:r>
        <w:r w:rsidR="00330C3F" w:rsidRPr="00460571">
          <w:rPr>
            <w:rStyle w:val="Hyperlink"/>
            <w:noProof/>
          </w:rPr>
          <w:t>52.203-13 CONTRACTOR CODE OF BUSINESS ETHICS AND CONDUCT (JUN 2020)</w:t>
        </w:r>
        <w:r w:rsidR="00330C3F">
          <w:rPr>
            <w:noProof/>
            <w:webHidden/>
          </w:rPr>
          <w:tab/>
        </w:r>
        <w:r w:rsidR="00330C3F">
          <w:rPr>
            <w:noProof/>
            <w:webHidden/>
          </w:rPr>
          <w:fldChar w:fldCharType="begin"/>
        </w:r>
        <w:r w:rsidR="00330C3F">
          <w:rPr>
            <w:noProof/>
            <w:webHidden/>
          </w:rPr>
          <w:instrText xml:space="preserve"> PAGEREF _Toc82668993 \h </w:instrText>
        </w:r>
        <w:r w:rsidR="00330C3F">
          <w:rPr>
            <w:noProof/>
            <w:webHidden/>
          </w:rPr>
        </w:r>
        <w:r w:rsidR="00330C3F">
          <w:rPr>
            <w:noProof/>
            <w:webHidden/>
          </w:rPr>
          <w:fldChar w:fldCharType="separate"/>
        </w:r>
        <w:r>
          <w:rPr>
            <w:noProof/>
            <w:webHidden/>
          </w:rPr>
          <w:t>60</w:t>
        </w:r>
        <w:r w:rsidR="00330C3F">
          <w:rPr>
            <w:noProof/>
            <w:webHidden/>
          </w:rPr>
          <w:fldChar w:fldCharType="end"/>
        </w:r>
      </w:hyperlink>
    </w:p>
    <w:p w14:paraId="4C6FDEEA" w14:textId="62BE30B5" w:rsidR="00330C3F" w:rsidRDefault="00455A76" w:rsidP="009F4C5C">
      <w:pPr>
        <w:pStyle w:val="TOC2"/>
        <w:rPr>
          <w:rFonts w:asciiTheme="minorHAnsi" w:eastAsiaTheme="minorEastAsia" w:hAnsiTheme="minorHAnsi" w:cstheme="minorBidi"/>
          <w:noProof/>
          <w:sz w:val="22"/>
          <w:szCs w:val="22"/>
        </w:rPr>
      </w:pPr>
      <w:hyperlink w:anchor="_Toc82668994" w:history="1">
        <w:r w:rsidR="00330C3F" w:rsidRPr="00460571">
          <w:rPr>
            <w:rStyle w:val="Hyperlink"/>
            <w:noProof/>
          </w:rPr>
          <w:t>I.12</w:t>
        </w:r>
        <w:r w:rsidR="00330C3F">
          <w:rPr>
            <w:rFonts w:asciiTheme="minorHAnsi" w:eastAsiaTheme="minorEastAsia" w:hAnsiTheme="minorHAnsi" w:cstheme="minorBidi"/>
            <w:noProof/>
            <w:sz w:val="22"/>
            <w:szCs w:val="22"/>
          </w:rPr>
          <w:tab/>
        </w:r>
        <w:r w:rsidR="00330C3F" w:rsidRPr="00460571">
          <w:rPr>
            <w:rStyle w:val="Hyperlink"/>
            <w:noProof/>
          </w:rPr>
          <w:t>52.203-14 DISPLAY OF HOTLINE POSTER(S) (JUN 2020)</w:t>
        </w:r>
        <w:r w:rsidR="00330C3F">
          <w:rPr>
            <w:noProof/>
            <w:webHidden/>
          </w:rPr>
          <w:tab/>
        </w:r>
        <w:r w:rsidR="00330C3F">
          <w:rPr>
            <w:noProof/>
            <w:webHidden/>
          </w:rPr>
          <w:fldChar w:fldCharType="begin"/>
        </w:r>
        <w:r w:rsidR="00330C3F">
          <w:rPr>
            <w:noProof/>
            <w:webHidden/>
          </w:rPr>
          <w:instrText xml:space="preserve"> PAGEREF _Toc82668994 \h </w:instrText>
        </w:r>
        <w:r w:rsidR="00330C3F">
          <w:rPr>
            <w:noProof/>
            <w:webHidden/>
          </w:rPr>
        </w:r>
        <w:r w:rsidR="00330C3F">
          <w:rPr>
            <w:noProof/>
            <w:webHidden/>
          </w:rPr>
          <w:fldChar w:fldCharType="separate"/>
        </w:r>
        <w:r>
          <w:rPr>
            <w:noProof/>
            <w:webHidden/>
          </w:rPr>
          <w:t>64</w:t>
        </w:r>
        <w:r w:rsidR="00330C3F">
          <w:rPr>
            <w:noProof/>
            <w:webHidden/>
          </w:rPr>
          <w:fldChar w:fldCharType="end"/>
        </w:r>
      </w:hyperlink>
    </w:p>
    <w:p w14:paraId="7AC79471" w14:textId="165CA191" w:rsidR="00330C3F" w:rsidRDefault="00455A76" w:rsidP="009F4C5C">
      <w:pPr>
        <w:pStyle w:val="TOC2"/>
        <w:rPr>
          <w:rFonts w:asciiTheme="minorHAnsi" w:eastAsiaTheme="minorEastAsia" w:hAnsiTheme="minorHAnsi" w:cstheme="minorBidi"/>
          <w:noProof/>
          <w:sz w:val="22"/>
          <w:szCs w:val="22"/>
        </w:rPr>
      </w:pPr>
      <w:hyperlink w:anchor="_Toc82668995" w:history="1">
        <w:r w:rsidR="00330C3F" w:rsidRPr="00460571">
          <w:rPr>
            <w:rStyle w:val="Hyperlink"/>
            <w:noProof/>
          </w:rPr>
          <w:t>I.13</w:t>
        </w:r>
        <w:r w:rsidR="00330C3F">
          <w:rPr>
            <w:rFonts w:asciiTheme="minorHAnsi" w:eastAsiaTheme="minorEastAsia" w:hAnsiTheme="minorHAnsi" w:cstheme="minorBidi"/>
            <w:noProof/>
            <w:sz w:val="22"/>
            <w:szCs w:val="22"/>
          </w:rPr>
          <w:tab/>
        </w:r>
        <w:r w:rsidR="00330C3F" w:rsidRPr="00460571">
          <w:rPr>
            <w:rStyle w:val="Hyperlink"/>
            <w:noProof/>
          </w:rPr>
          <w:t>52.203-17 CONTRACTOR EMPLOYEE WHISTLEBLOWER RIGHTS AND REQUIREMENT TO INFORM EMPLOYEES OF WHISTLEBLOWER RIGHTS (JUN 2020)</w:t>
        </w:r>
        <w:r w:rsidR="00330C3F">
          <w:rPr>
            <w:noProof/>
            <w:webHidden/>
          </w:rPr>
          <w:tab/>
        </w:r>
        <w:r w:rsidR="00330C3F">
          <w:rPr>
            <w:noProof/>
            <w:webHidden/>
          </w:rPr>
          <w:fldChar w:fldCharType="begin"/>
        </w:r>
        <w:r w:rsidR="00330C3F">
          <w:rPr>
            <w:noProof/>
            <w:webHidden/>
          </w:rPr>
          <w:instrText xml:space="preserve"> PAGEREF _Toc82668995 \h </w:instrText>
        </w:r>
        <w:r w:rsidR="00330C3F">
          <w:rPr>
            <w:noProof/>
            <w:webHidden/>
          </w:rPr>
        </w:r>
        <w:r w:rsidR="00330C3F">
          <w:rPr>
            <w:noProof/>
            <w:webHidden/>
          </w:rPr>
          <w:fldChar w:fldCharType="separate"/>
        </w:r>
        <w:r>
          <w:rPr>
            <w:noProof/>
            <w:webHidden/>
          </w:rPr>
          <w:t>64</w:t>
        </w:r>
        <w:r w:rsidR="00330C3F">
          <w:rPr>
            <w:noProof/>
            <w:webHidden/>
          </w:rPr>
          <w:fldChar w:fldCharType="end"/>
        </w:r>
      </w:hyperlink>
    </w:p>
    <w:p w14:paraId="5596A04C" w14:textId="0182A241" w:rsidR="00330C3F" w:rsidRDefault="00455A76" w:rsidP="009F4C5C">
      <w:pPr>
        <w:pStyle w:val="TOC2"/>
        <w:rPr>
          <w:rFonts w:asciiTheme="minorHAnsi" w:eastAsiaTheme="minorEastAsia" w:hAnsiTheme="minorHAnsi" w:cstheme="minorBidi"/>
          <w:noProof/>
          <w:sz w:val="22"/>
          <w:szCs w:val="22"/>
        </w:rPr>
      </w:pPr>
      <w:hyperlink w:anchor="_Toc82668996" w:history="1">
        <w:r w:rsidR="00330C3F" w:rsidRPr="00460571">
          <w:rPr>
            <w:rStyle w:val="Hyperlink"/>
            <w:noProof/>
          </w:rPr>
          <w:t>I.14</w:t>
        </w:r>
        <w:r w:rsidR="00330C3F">
          <w:rPr>
            <w:rFonts w:asciiTheme="minorHAnsi" w:eastAsiaTheme="minorEastAsia" w:hAnsiTheme="minorHAnsi" w:cstheme="minorBidi"/>
            <w:noProof/>
            <w:sz w:val="22"/>
            <w:szCs w:val="22"/>
          </w:rPr>
          <w:tab/>
        </w:r>
        <w:r w:rsidR="00330C3F" w:rsidRPr="00460571">
          <w:rPr>
            <w:rStyle w:val="Hyperlink"/>
            <w:noProof/>
          </w:rPr>
          <w:t>952.203-70 WHISTLEBLOWER PROTECTION FOR CONTRACTOR EMPLOYEES (DEC 2000)</w:t>
        </w:r>
        <w:r w:rsidR="00330C3F">
          <w:rPr>
            <w:noProof/>
            <w:webHidden/>
          </w:rPr>
          <w:tab/>
        </w:r>
        <w:r w:rsidR="009F4C5C">
          <w:rPr>
            <w:noProof/>
            <w:webHidden/>
          </w:rPr>
          <w:t>………………………………………………………………………………………………………….</w:t>
        </w:r>
        <w:r w:rsidR="00330C3F">
          <w:rPr>
            <w:noProof/>
            <w:webHidden/>
          </w:rPr>
          <w:fldChar w:fldCharType="begin"/>
        </w:r>
        <w:r w:rsidR="00330C3F">
          <w:rPr>
            <w:noProof/>
            <w:webHidden/>
          </w:rPr>
          <w:instrText xml:space="preserve"> PAGEREF _Toc82668996 \h </w:instrText>
        </w:r>
        <w:r w:rsidR="00330C3F">
          <w:rPr>
            <w:noProof/>
            <w:webHidden/>
          </w:rPr>
        </w:r>
        <w:r w:rsidR="00330C3F">
          <w:rPr>
            <w:noProof/>
            <w:webHidden/>
          </w:rPr>
          <w:fldChar w:fldCharType="separate"/>
        </w:r>
        <w:r>
          <w:rPr>
            <w:noProof/>
            <w:webHidden/>
          </w:rPr>
          <w:t>65</w:t>
        </w:r>
        <w:r w:rsidR="00330C3F">
          <w:rPr>
            <w:noProof/>
            <w:webHidden/>
          </w:rPr>
          <w:fldChar w:fldCharType="end"/>
        </w:r>
      </w:hyperlink>
    </w:p>
    <w:p w14:paraId="0E905728" w14:textId="4AAF9E92" w:rsidR="00330C3F" w:rsidRDefault="00455A76" w:rsidP="009F4C5C">
      <w:pPr>
        <w:pStyle w:val="TOC2"/>
        <w:rPr>
          <w:rFonts w:asciiTheme="minorHAnsi" w:eastAsiaTheme="minorEastAsia" w:hAnsiTheme="minorHAnsi" w:cstheme="minorBidi"/>
          <w:noProof/>
          <w:sz w:val="22"/>
          <w:szCs w:val="22"/>
        </w:rPr>
      </w:pPr>
      <w:hyperlink w:anchor="_Toc82668997" w:history="1">
        <w:r w:rsidR="00330C3F" w:rsidRPr="00460571">
          <w:rPr>
            <w:rStyle w:val="Hyperlink"/>
            <w:noProof/>
          </w:rPr>
          <w:t>I.15</w:t>
        </w:r>
        <w:r w:rsidR="00330C3F">
          <w:rPr>
            <w:rFonts w:asciiTheme="minorHAnsi" w:eastAsiaTheme="minorEastAsia" w:hAnsiTheme="minorHAnsi" w:cstheme="minorBidi"/>
            <w:noProof/>
            <w:sz w:val="22"/>
            <w:szCs w:val="22"/>
          </w:rPr>
          <w:tab/>
        </w:r>
        <w:r w:rsidR="00330C3F" w:rsidRPr="00460571">
          <w:rPr>
            <w:rStyle w:val="Hyperlink"/>
            <w:noProof/>
          </w:rPr>
          <w:t>952.204-2 SECURITY REQUIREMENTS (AUG 2016)</w:t>
        </w:r>
        <w:r w:rsidR="00330C3F">
          <w:rPr>
            <w:noProof/>
            <w:webHidden/>
          </w:rPr>
          <w:tab/>
        </w:r>
        <w:r w:rsidR="00330C3F">
          <w:rPr>
            <w:noProof/>
            <w:webHidden/>
          </w:rPr>
          <w:fldChar w:fldCharType="begin"/>
        </w:r>
        <w:r w:rsidR="00330C3F">
          <w:rPr>
            <w:noProof/>
            <w:webHidden/>
          </w:rPr>
          <w:instrText xml:space="preserve"> PAGEREF _Toc82668997 \h </w:instrText>
        </w:r>
        <w:r w:rsidR="00330C3F">
          <w:rPr>
            <w:noProof/>
            <w:webHidden/>
          </w:rPr>
        </w:r>
        <w:r w:rsidR="00330C3F">
          <w:rPr>
            <w:noProof/>
            <w:webHidden/>
          </w:rPr>
          <w:fldChar w:fldCharType="separate"/>
        </w:r>
        <w:r>
          <w:rPr>
            <w:noProof/>
            <w:webHidden/>
          </w:rPr>
          <w:t>65</w:t>
        </w:r>
        <w:r w:rsidR="00330C3F">
          <w:rPr>
            <w:noProof/>
            <w:webHidden/>
          </w:rPr>
          <w:fldChar w:fldCharType="end"/>
        </w:r>
      </w:hyperlink>
    </w:p>
    <w:p w14:paraId="526C6150" w14:textId="32FB3CDD" w:rsidR="00330C3F" w:rsidRDefault="00455A76" w:rsidP="009F4C5C">
      <w:pPr>
        <w:pStyle w:val="TOC2"/>
        <w:rPr>
          <w:rFonts w:asciiTheme="minorHAnsi" w:eastAsiaTheme="minorEastAsia" w:hAnsiTheme="minorHAnsi" w:cstheme="minorBidi"/>
          <w:noProof/>
          <w:sz w:val="22"/>
          <w:szCs w:val="22"/>
        </w:rPr>
      </w:pPr>
      <w:hyperlink w:anchor="_Toc82668998" w:history="1">
        <w:r w:rsidR="00330C3F" w:rsidRPr="00460571">
          <w:rPr>
            <w:rStyle w:val="Hyperlink"/>
            <w:noProof/>
          </w:rPr>
          <w:t>I.16</w:t>
        </w:r>
        <w:r w:rsidR="00330C3F">
          <w:rPr>
            <w:rFonts w:asciiTheme="minorHAnsi" w:eastAsiaTheme="minorEastAsia" w:hAnsiTheme="minorHAnsi" w:cstheme="minorBidi"/>
            <w:noProof/>
            <w:sz w:val="22"/>
            <w:szCs w:val="22"/>
          </w:rPr>
          <w:tab/>
        </w:r>
        <w:r w:rsidR="00330C3F" w:rsidRPr="00460571">
          <w:rPr>
            <w:rStyle w:val="Hyperlink"/>
            <w:noProof/>
          </w:rPr>
          <w:t>52.204-4 PRINTED OR COPIED DOUBLE-SIDED ON POSTCONSUMER FIBER CONTENT PAPER (MAY 2011)</w:t>
        </w:r>
        <w:r w:rsidR="00330C3F">
          <w:rPr>
            <w:noProof/>
            <w:webHidden/>
          </w:rPr>
          <w:tab/>
        </w:r>
        <w:r w:rsidR="00330C3F">
          <w:rPr>
            <w:noProof/>
            <w:webHidden/>
          </w:rPr>
          <w:fldChar w:fldCharType="begin"/>
        </w:r>
        <w:r w:rsidR="00330C3F">
          <w:rPr>
            <w:noProof/>
            <w:webHidden/>
          </w:rPr>
          <w:instrText xml:space="preserve"> PAGEREF _Toc82668998 \h </w:instrText>
        </w:r>
        <w:r w:rsidR="00330C3F">
          <w:rPr>
            <w:noProof/>
            <w:webHidden/>
          </w:rPr>
        </w:r>
        <w:r w:rsidR="00330C3F">
          <w:rPr>
            <w:noProof/>
            <w:webHidden/>
          </w:rPr>
          <w:fldChar w:fldCharType="separate"/>
        </w:r>
        <w:r>
          <w:rPr>
            <w:noProof/>
            <w:webHidden/>
          </w:rPr>
          <w:t>68</w:t>
        </w:r>
        <w:r w:rsidR="00330C3F">
          <w:rPr>
            <w:noProof/>
            <w:webHidden/>
          </w:rPr>
          <w:fldChar w:fldCharType="end"/>
        </w:r>
      </w:hyperlink>
    </w:p>
    <w:p w14:paraId="22DE145A" w14:textId="5C01D896" w:rsidR="00330C3F" w:rsidRDefault="00455A76" w:rsidP="009F4C5C">
      <w:pPr>
        <w:pStyle w:val="TOC2"/>
        <w:rPr>
          <w:rFonts w:asciiTheme="minorHAnsi" w:eastAsiaTheme="minorEastAsia" w:hAnsiTheme="minorHAnsi" w:cstheme="minorBidi"/>
          <w:noProof/>
          <w:sz w:val="22"/>
          <w:szCs w:val="22"/>
        </w:rPr>
      </w:pPr>
      <w:hyperlink w:anchor="_Toc82668999" w:history="1">
        <w:r w:rsidR="00330C3F" w:rsidRPr="00460571">
          <w:rPr>
            <w:rStyle w:val="Hyperlink"/>
            <w:noProof/>
          </w:rPr>
          <w:t>I.17</w:t>
        </w:r>
        <w:r w:rsidR="00330C3F">
          <w:rPr>
            <w:rFonts w:asciiTheme="minorHAnsi" w:eastAsiaTheme="minorEastAsia" w:hAnsiTheme="minorHAnsi" w:cstheme="minorBidi"/>
            <w:noProof/>
            <w:sz w:val="22"/>
            <w:szCs w:val="22"/>
          </w:rPr>
          <w:tab/>
        </w:r>
        <w:r w:rsidR="00330C3F" w:rsidRPr="00460571">
          <w:rPr>
            <w:rStyle w:val="Hyperlink"/>
            <w:noProof/>
          </w:rPr>
          <w:t>52.204-7 SYSTEM FOR AWARD MANAGEMENT (OCT 2018)</w:t>
        </w:r>
        <w:r w:rsidR="00330C3F">
          <w:rPr>
            <w:noProof/>
            <w:webHidden/>
          </w:rPr>
          <w:tab/>
        </w:r>
        <w:r w:rsidR="00330C3F">
          <w:rPr>
            <w:noProof/>
            <w:webHidden/>
          </w:rPr>
          <w:fldChar w:fldCharType="begin"/>
        </w:r>
        <w:r w:rsidR="00330C3F">
          <w:rPr>
            <w:noProof/>
            <w:webHidden/>
          </w:rPr>
          <w:instrText xml:space="preserve"> PAGEREF _Toc82668999 \h </w:instrText>
        </w:r>
        <w:r w:rsidR="00330C3F">
          <w:rPr>
            <w:noProof/>
            <w:webHidden/>
          </w:rPr>
        </w:r>
        <w:r w:rsidR="00330C3F">
          <w:rPr>
            <w:noProof/>
            <w:webHidden/>
          </w:rPr>
          <w:fldChar w:fldCharType="separate"/>
        </w:r>
        <w:r>
          <w:rPr>
            <w:noProof/>
            <w:webHidden/>
          </w:rPr>
          <w:t>68</w:t>
        </w:r>
        <w:r w:rsidR="00330C3F">
          <w:rPr>
            <w:noProof/>
            <w:webHidden/>
          </w:rPr>
          <w:fldChar w:fldCharType="end"/>
        </w:r>
      </w:hyperlink>
    </w:p>
    <w:p w14:paraId="3CBF95D0" w14:textId="42429889" w:rsidR="00330C3F" w:rsidRDefault="00455A76" w:rsidP="009F4C5C">
      <w:pPr>
        <w:pStyle w:val="TOC2"/>
        <w:rPr>
          <w:rFonts w:asciiTheme="minorHAnsi" w:eastAsiaTheme="minorEastAsia" w:hAnsiTheme="minorHAnsi" w:cstheme="minorBidi"/>
          <w:noProof/>
          <w:sz w:val="22"/>
          <w:szCs w:val="22"/>
        </w:rPr>
      </w:pPr>
      <w:hyperlink w:anchor="_Toc82669000" w:history="1">
        <w:r w:rsidR="00330C3F" w:rsidRPr="00460571">
          <w:rPr>
            <w:rStyle w:val="Hyperlink"/>
            <w:noProof/>
          </w:rPr>
          <w:t>I.18</w:t>
        </w:r>
        <w:r w:rsidR="00330C3F">
          <w:rPr>
            <w:rFonts w:asciiTheme="minorHAnsi" w:eastAsiaTheme="minorEastAsia" w:hAnsiTheme="minorHAnsi" w:cstheme="minorBidi"/>
            <w:noProof/>
            <w:sz w:val="22"/>
            <w:szCs w:val="22"/>
          </w:rPr>
          <w:tab/>
        </w:r>
        <w:r w:rsidR="00330C3F" w:rsidRPr="00460571">
          <w:rPr>
            <w:rStyle w:val="Hyperlink"/>
            <w:noProof/>
          </w:rPr>
          <w:t>52.204-9 PERSONAL IDENTITY VERIFICATION OF CONTRACTOR PERSONNEL (JAN 2011)</w:t>
        </w:r>
        <w:r w:rsidR="00330C3F">
          <w:rPr>
            <w:noProof/>
            <w:webHidden/>
          </w:rPr>
          <w:tab/>
        </w:r>
        <w:r w:rsidR="009F4C5C">
          <w:rPr>
            <w:noProof/>
            <w:webHidden/>
          </w:rPr>
          <w:t>………………………………………………………………………………………………………….</w:t>
        </w:r>
        <w:r w:rsidR="00330C3F">
          <w:rPr>
            <w:noProof/>
            <w:webHidden/>
          </w:rPr>
          <w:fldChar w:fldCharType="begin"/>
        </w:r>
        <w:r w:rsidR="00330C3F">
          <w:rPr>
            <w:noProof/>
            <w:webHidden/>
          </w:rPr>
          <w:instrText xml:space="preserve"> PAGEREF _Toc82669000 \h </w:instrText>
        </w:r>
        <w:r w:rsidR="00330C3F">
          <w:rPr>
            <w:noProof/>
            <w:webHidden/>
          </w:rPr>
        </w:r>
        <w:r w:rsidR="00330C3F">
          <w:rPr>
            <w:noProof/>
            <w:webHidden/>
          </w:rPr>
          <w:fldChar w:fldCharType="separate"/>
        </w:r>
        <w:r>
          <w:rPr>
            <w:noProof/>
            <w:webHidden/>
          </w:rPr>
          <w:t>69</w:t>
        </w:r>
        <w:r w:rsidR="00330C3F">
          <w:rPr>
            <w:noProof/>
            <w:webHidden/>
          </w:rPr>
          <w:fldChar w:fldCharType="end"/>
        </w:r>
      </w:hyperlink>
    </w:p>
    <w:p w14:paraId="1CE33397" w14:textId="690A82EB" w:rsidR="00330C3F" w:rsidRDefault="00455A76" w:rsidP="009F4C5C">
      <w:pPr>
        <w:pStyle w:val="TOC2"/>
        <w:rPr>
          <w:rFonts w:asciiTheme="minorHAnsi" w:eastAsiaTheme="minorEastAsia" w:hAnsiTheme="minorHAnsi" w:cstheme="minorBidi"/>
          <w:noProof/>
          <w:sz w:val="22"/>
          <w:szCs w:val="22"/>
        </w:rPr>
      </w:pPr>
      <w:hyperlink w:anchor="_Toc82669001" w:history="1">
        <w:r w:rsidR="00330C3F" w:rsidRPr="00460571">
          <w:rPr>
            <w:rStyle w:val="Hyperlink"/>
            <w:noProof/>
          </w:rPr>
          <w:t>I.19</w:t>
        </w:r>
        <w:r w:rsidR="00330C3F">
          <w:rPr>
            <w:rFonts w:asciiTheme="minorHAnsi" w:eastAsiaTheme="minorEastAsia" w:hAnsiTheme="minorHAnsi" w:cstheme="minorBidi"/>
            <w:noProof/>
            <w:sz w:val="22"/>
            <w:szCs w:val="22"/>
          </w:rPr>
          <w:tab/>
        </w:r>
        <w:r w:rsidR="00330C3F" w:rsidRPr="00460571">
          <w:rPr>
            <w:rStyle w:val="Hyperlink"/>
            <w:noProof/>
          </w:rPr>
          <w:t>52.204-10 REPORTING EXECUTIVE COMPENSATION AND FIRST-TIER SUBCONTRACT AWARDS (JUN 2020)</w:t>
        </w:r>
        <w:r w:rsidR="00330C3F">
          <w:rPr>
            <w:noProof/>
            <w:webHidden/>
          </w:rPr>
          <w:tab/>
        </w:r>
        <w:r w:rsidR="00330C3F">
          <w:rPr>
            <w:noProof/>
            <w:webHidden/>
          </w:rPr>
          <w:fldChar w:fldCharType="begin"/>
        </w:r>
        <w:r w:rsidR="00330C3F">
          <w:rPr>
            <w:noProof/>
            <w:webHidden/>
          </w:rPr>
          <w:instrText xml:space="preserve"> PAGEREF _Toc82669001 \h </w:instrText>
        </w:r>
        <w:r w:rsidR="00330C3F">
          <w:rPr>
            <w:noProof/>
            <w:webHidden/>
          </w:rPr>
        </w:r>
        <w:r w:rsidR="00330C3F">
          <w:rPr>
            <w:noProof/>
            <w:webHidden/>
          </w:rPr>
          <w:fldChar w:fldCharType="separate"/>
        </w:r>
        <w:r>
          <w:rPr>
            <w:noProof/>
            <w:webHidden/>
          </w:rPr>
          <w:t>70</w:t>
        </w:r>
        <w:r w:rsidR="00330C3F">
          <w:rPr>
            <w:noProof/>
            <w:webHidden/>
          </w:rPr>
          <w:fldChar w:fldCharType="end"/>
        </w:r>
      </w:hyperlink>
    </w:p>
    <w:p w14:paraId="533EF854" w14:textId="0A758457" w:rsidR="00330C3F" w:rsidRPr="009F4C5C" w:rsidRDefault="009F4C5C" w:rsidP="009F4C5C">
      <w:pPr>
        <w:pStyle w:val="TOC4"/>
        <w:rPr>
          <w:rFonts w:eastAsiaTheme="minorEastAsia"/>
        </w:rPr>
      </w:pPr>
      <w:r>
        <w:rPr>
          <w:rStyle w:val="Hyperlink"/>
          <w:u w:val="none"/>
        </w:rPr>
        <w:t xml:space="preserve">   </w:t>
      </w:r>
      <w:hyperlink w:anchor="_Toc82669002" w:history="1">
        <w:r w:rsidR="00330C3F" w:rsidRPr="009F4C5C">
          <w:rPr>
            <w:rStyle w:val="Hyperlink"/>
          </w:rPr>
          <w:t>I.20</w:t>
        </w:r>
        <w:r>
          <w:rPr>
            <w:rFonts w:eastAsiaTheme="minorEastAsia"/>
          </w:rPr>
          <w:t xml:space="preserve">    </w:t>
        </w:r>
        <w:r w:rsidR="00330C3F" w:rsidRPr="009F4C5C">
          <w:rPr>
            <w:rStyle w:val="Hyperlink"/>
          </w:rPr>
          <w:t>52.204-12 Unique Entity Identifier Maintenance (OCT 2016)</w:t>
        </w:r>
        <w:r w:rsidR="00330C3F" w:rsidRPr="009F4C5C">
          <w:rPr>
            <w:webHidden/>
          </w:rPr>
          <w:tab/>
        </w:r>
        <w:r w:rsidR="00330C3F" w:rsidRPr="009F4C5C">
          <w:rPr>
            <w:webHidden/>
          </w:rPr>
          <w:fldChar w:fldCharType="begin"/>
        </w:r>
        <w:r w:rsidR="00330C3F" w:rsidRPr="009F4C5C">
          <w:rPr>
            <w:webHidden/>
          </w:rPr>
          <w:instrText xml:space="preserve"> PAGEREF _Toc82669002 \h </w:instrText>
        </w:r>
        <w:r w:rsidR="00330C3F" w:rsidRPr="009F4C5C">
          <w:rPr>
            <w:webHidden/>
          </w:rPr>
        </w:r>
        <w:r w:rsidR="00330C3F" w:rsidRPr="009F4C5C">
          <w:rPr>
            <w:webHidden/>
          </w:rPr>
          <w:fldChar w:fldCharType="separate"/>
        </w:r>
        <w:r w:rsidR="00455A76">
          <w:rPr>
            <w:webHidden/>
          </w:rPr>
          <w:t>72</w:t>
        </w:r>
        <w:r w:rsidR="00330C3F" w:rsidRPr="009F4C5C">
          <w:rPr>
            <w:webHidden/>
          </w:rPr>
          <w:fldChar w:fldCharType="end"/>
        </w:r>
      </w:hyperlink>
    </w:p>
    <w:p w14:paraId="31C98B81" w14:textId="258169F3" w:rsidR="00330C3F" w:rsidRDefault="00455A76" w:rsidP="009F4C5C">
      <w:pPr>
        <w:pStyle w:val="TOC2"/>
        <w:rPr>
          <w:rFonts w:asciiTheme="minorHAnsi" w:eastAsiaTheme="minorEastAsia" w:hAnsiTheme="minorHAnsi" w:cstheme="minorBidi"/>
          <w:noProof/>
          <w:sz w:val="22"/>
          <w:szCs w:val="22"/>
        </w:rPr>
      </w:pPr>
      <w:hyperlink w:anchor="_Toc82669003" w:history="1">
        <w:r w:rsidR="00330C3F" w:rsidRPr="00460571">
          <w:rPr>
            <w:rStyle w:val="Hyperlink"/>
            <w:noProof/>
          </w:rPr>
          <w:t>I.21</w:t>
        </w:r>
        <w:r w:rsidR="00330C3F">
          <w:rPr>
            <w:rFonts w:asciiTheme="minorHAnsi" w:eastAsiaTheme="minorEastAsia" w:hAnsiTheme="minorHAnsi" w:cstheme="minorBidi"/>
            <w:noProof/>
            <w:sz w:val="22"/>
            <w:szCs w:val="22"/>
          </w:rPr>
          <w:tab/>
        </w:r>
        <w:r w:rsidR="00330C3F" w:rsidRPr="00460571">
          <w:rPr>
            <w:rStyle w:val="Hyperlink"/>
            <w:noProof/>
          </w:rPr>
          <w:t>52.204-13 SYSTEM FOR AWARD MANAGEMENT MAINTENANCE (OCT 2018)</w:t>
        </w:r>
        <w:r w:rsidR="00330C3F">
          <w:rPr>
            <w:noProof/>
            <w:webHidden/>
          </w:rPr>
          <w:tab/>
        </w:r>
        <w:r w:rsidR="00330C3F">
          <w:rPr>
            <w:noProof/>
            <w:webHidden/>
          </w:rPr>
          <w:fldChar w:fldCharType="begin"/>
        </w:r>
        <w:r w:rsidR="00330C3F">
          <w:rPr>
            <w:noProof/>
            <w:webHidden/>
          </w:rPr>
          <w:instrText xml:space="preserve"> PAGEREF _Toc82669003 \h </w:instrText>
        </w:r>
        <w:r w:rsidR="00330C3F">
          <w:rPr>
            <w:noProof/>
            <w:webHidden/>
          </w:rPr>
        </w:r>
        <w:r w:rsidR="00330C3F">
          <w:rPr>
            <w:noProof/>
            <w:webHidden/>
          </w:rPr>
          <w:fldChar w:fldCharType="separate"/>
        </w:r>
        <w:r>
          <w:rPr>
            <w:noProof/>
            <w:webHidden/>
          </w:rPr>
          <w:t>73</w:t>
        </w:r>
        <w:r w:rsidR="00330C3F">
          <w:rPr>
            <w:noProof/>
            <w:webHidden/>
          </w:rPr>
          <w:fldChar w:fldCharType="end"/>
        </w:r>
      </w:hyperlink>
    </w:p>
    <w:p w14:paraId="1BF9974D" w14:textId="295E2B42" w:rsidR="00330C3F" w:rsidRDefault="00455A76" w:rsidP="009F4C5C">
      <w:pPr>
        <w:pStyle w:val="TOC2"/>
        <w:rPr>
          <w:rFonts w:asciiTheme="minorHAnsi" w:eastAsiaTheme="minorEastAsia" w:hAnsiTheme="minorHAnsi" w:cstheme="minorBidi"/>
          <w:noProof/>
          <w:sz w:val="22"/>
          <w:szCs w:val="22"/>
        </w:rPr>
      </w:pPr>
      <w:hyperlink w:anchor="_Toc82669004" w:history="1">
        <w:r w:rsidR="00330C3F" w:rsidRPr="00460571">
          <w:rPr>
            <w:rStyle w:val="Hyperlink"/>
            <w:noProof/>
          </w:rPr>
          <w:t>I.22</w:t>
        </w:r>
        <w:r w:rsidR="00330C3F">
          <w:rPr>
            <w:rFonts w:asciiTheme="minorHAnsi" w:eastAsiaTheme="minorEastAsia" w:hAnsiTheme="minorHAnsi" w:cstheme="minorBidi"/>
            <w:noProof/>
            <w:sz w:val="22"/>
            <w:szCs w:val="22"/>
          </w:rPr>
          <w:tab/>
        </w:r>
        <w:r w:rsidR="00330C3F" w:rsidRPr="00460571">
          <w:rPr>
            <w:rStyle w:val="Hyperlink"/>
            <w:noProof/>
          </w:rPr>
          <w:t>52.204-14 SERVICE CONTRACT REPORTING REQUIREMENTS (OCT 2016)</w:t>
        </w:r>
        <w:r w:rsidR="00330C3F">
          <w:rPr>
            <w:noProof/>
            <w:webHidden/>
          </w:rPr>
          <w:tab/>
        </w:r>
        <w:r w:rsidR="00330C3F">
          <w:rPr>
            <w:noProof/>
            <w:webHidden/>
          </w:rPr>
          <w:fldChar w:fldCharType="begin"/>
        </w:r>
        <w:r w:rsidR="00330C3F">
          <w:rPr>
            <w:noProof/>
            <w:webHidden/>
          </w:rPr>
          <w:instrText xml:space="preserve"> PAGEREF _Toc82669004 \h </w:instrText>
        </w:r>
        <w:r w:rsidR="00330C3F">
          <w:rPr>
            <w:noProof/>
            <w:webHidden/>
          </w:rPr>
        </w:r>
        <w:r w:rsidR="00330C3F">
          <w:rPr>
            <w:noProof/>
            <w:webHidden/>
          </w:rPr>
          <w:fldChar w:fldCharType="separate"/>
        </w:r>
        <w:r>
          <w:rPr>
            <w:noProof/>
            <w:webHidden/>
          </w:rPr>
          <w:t>74</w:t>
        </w:r>
        <w:r w:rsidR="00330C3F">
          <w:rPr>
            <w:noProof/>
            <w:webHidden/>
          </w:rPr>
          <w:fldChar w:fldCharType="end"/>
        </w:r>
      </w:hyperlink>
    </w:p>
    <w:p w14:paraId="512E2ABB" w14:textId="70FD6C1F" w:rsidR="00330C3F" w:rsidRDefault="00455A76" w:rsidP="009F4C5C">
      <w:pPr>
        <w:pStyle w:val="TOC2"/>
        <w:rPr>
          <w:rFonts w:asciiTheme="minorHAnsi" w:eastAsiaTheme="minorEastAsia" w:hAnsiTheme="minorHAnsi" w:cstheme="minorBidi"/>
          <w:noProof/>
          <w:sz w:val="22"/>
          <w:szCs w:val="22"/>
        </w:rPr>
      </w:pPr>
      <w:hyperlink w:anchor="_Toc82669005" w:history="1">
        <w:r w:rsidR="00330C3F" w:rsidRPr="00460571">
          <w:rPr>
            <w:rStyle w:val="Hyperlink"/>
            <w:noProof/>
          </w:rPr>
          <w:t>I.23</w:t>
        </w:r>
        <w:r w:rsidR="00330C3F">
          <w:rPr>
            <w:rFonts w:asciiTheme="minorHAnsi" w:eastAsiaTheme="minorEastAsia" w:hAnsiTheme="minorHAnsi" w:cstheme="minorBidi"/>
            <w:noProof/>
            <w:sz w:val="22"/>
            <w:szCs w:val="22"/>
          </w:rPr>
          <w:tab/>
        </w:r>
        <w:r w:rsidR="00330C3F" w:rsidRPr="00460571">
          <w:rPr>
            <w:rStyle w:val="Hyperlink"/>
            <w:noProof/>
          </w:rPr>
          <w:t>952.204-70 CLASSIFICATION/DECLASSIFICATION (SEP 1997)</w:t>
        </w:r>
        <w:r w:rsidR="00330C3F">
          <w:rPr>
            <w:noProof/>
            <w:webHidden/>
          </w:rPr>
          <w:tab/>
        </w:r>
        <w:r w:rsidR="00330C3F">
          <w:rPr>
            <w:noProof/>
            <w:webHidden/>
          </w:rPr>
          <w:fldChar w:fldCharType="begin"/>
        </w:r>
        <w:r w:rsidR="00330C3F">
          <w:rPr>
            <w:noProof/>
            <w:webHidden/>
          </w:rPr>
          <w:instrText xml:space="preserve"> PAGEREF _Toc82669005 \h </w:instrText>
        </w:r>
        <w:r w:rsidR="00330C3F">
          <w:rPr>
            <w:noProof/>
            <w:webHidden/>
          </w:rPr>
        </w:r>
        <w:r w:rsidR="00330C3F">
          <w:rPr>
            <w:noProof/>
            <w:webHidden/>
          </w:rPr>
          <w:fldChar w:fldCharType="separate"/>
        </w:r>
        <w:r>
          <w:rPr>
            <w:noProof/>
            <w:webHidden/>
          </w:rPr>
          <w:t>75</w:t>
        </w:r>
        <w:r w:rsidR="00330C3F">
          <w:rPr>
            <w:noProof/>
            <w:webHidden/>
          </w:rPr>
          <w:fldChar w:fldCharType="end"/>
        </w:r>
      </w:hyperlink>
    </w:p>
    <w:p w14:paraId="732A25E4" w14:textId="377793FE" w:rsidR="00330C3F" w:rsidRDefault="00455A76" w:rsidP="009F4C5C">
      <w:pPr>
        <w:pStyle w:val="TOC2"/>
        <w:rPr>
          <w:rFonts w:asciiTheme="minorHAnsi" w:eastAsiaTheme="minorEastAsia" w:hAnsiTheme="minorHAnsi" w:cstheme="minorBidi"/>
          <w:noProof/>
          <w:sz w:val="22"/>
          <w:szCs w:val="22"/>
        </w:rPr>
      </w:pPr>
      <w:hyperlink w:anchor="_Toc82669006" w:history="1">
        <w:r w:rsidR="00330C3F" w:rsidRPr="00460571">
          <w:rPr>
            <w:rStyle w:val="Hyperlink"/>
            <w:noProof/>
          </w:rPr>
          <w:t>I.24</w:t>
        </w:r>
        <w:r w:rsidR="00330C3F">
          <w:rPr>
            <w:rFonts w:asciiTheme="minorHAnsi" w:eastAsiaTheme="minorEastAsia" w:hAnsiTheme="minorHAnsi" w:cstheme="minorBidi"/>
            <w:noProof/>
            <w:sz w:val="22"/>
            <w:szCs w:val="22"/>
          </w:rPr>
          <w:tab/>
        </w:r>
        <w:r w:rsidR="00330C3F" w:rsidRPr="00460571">
          <w:rPr>
            <w:rStyle w:val="Hyperlink"/>
            <w:noProof/>
          </w:rPr>
          <w:t>952.204-73 FACILITY CLEARANCE (AUG 2016)</w:t>
        </w:r>
        <w:r w:rsidR="00330C3F">
          <w:rPr>
            <w:noProof/>
            <w:webHidden/>
          </w:rPr>
          <w:tab/>
        </w:r>
        <w:r w:rsidR="00330C3F">
          <w:rPr>
            <w:noProof/>
            <w:webHidden/>
          </w:rPr>
          <w:fldChar w:fldCharType="begin"/>
        </w:r>
        <w:r w:rsidR="00330C3F">
          <w:rPr>
            <w:noProof/>
            <w:webHidden/>
          </w:rPr>
          <w:instrText xml:space="preserve"> PAGEREF _Toc82669006 \h </w:instrText>
        </w:r>
        <w:r w:rsidR="00330C3F">
          <w:rPr>
            <w:noProof/>
            <w:webHidden/>
          </w:rPr>
        </w:r>
        <w:r w:rsidR="00330C3F">
          <w:rPr>
            <w:noProof/>
            <w:webHidden/>
          </w:rPr>
          <w:fldChar w:fldCharType="separate"/>
        </w:r>
        <w:r>
          <w:rPr>
            <w:noProof/>
            <w:webHidden/>
          </w:rPr>
          <w:t>76</w:t>
        </w:r>
        <w:r w:rsidR="00330C3F">
          <w:rPr>
            <w:noProof/>
            <w:webHidden/>
          </w:rPr>
          <w:fldChar w:fldCharType="end"/>
        </w:r>
      </w:hyperlink>
    </w:p>
    <w:p w14:paraId="32FC937D" w14:textId="27C1F974" w:rsidR="00330C3F" w:rsidRDefault="00455A76" w:rsidP="009F4C5C">
      <w:pPr>
        <w:pStyle w:val="TOC2"/>
        <w:rPr>
          <w:rFonts w:asciiTheme="minorHAnsi" w:eastAsiaTheme="minorEastAsia" w:hAnsiTheme="minorHAnsi" w:cstheme="minorBidi"/>
          <w:noProof/>
          <w:sz w:val="22"/>
          <w:szCs w:val="22"/>
        </w:rPr>
      </w:pPr>
      <w:hyperlink w:anchor="_Toc82669007" w:history="1">
        <w:r w:rsidR="00330C3F" w:rsidRPr="00460571">
          <w:rPr>
            <w:rStyle w:val="Hyperlink"/>
            <w:noProof/>
          </w:rPr>
          <w:t>I.25</w:t>
        </w:r>
        <w:r w:rsidR="00330C3F">
          <w:rPr>
            <w:rFonts w:asciiTheme="minorHAnsi" w:eastAsiaTheme="minorEastAsia" w:hAnsiTheme="minorHAnsi" w:cstheme="minorBidi"/>
            <w:noProof/>
            <w:sz w:val="22"/>
            <w:szCs w:val="22"/>
          </w:rPr>
          <w:tab/>
        </w:r>
        <w:r w:rsidR="00330C3F" w:rsidRPr="00460571">
          <w:rPr>
            <w:rStyle w:val="Hyperlink"/>
            <w:noProof/>
          </w:rPr>
          <w:t>952.204-75 PUBLIC AFFAIRS (DEC 2000)</w:t>
        </w:r>
        <w:r w:rsidR="00330C3F">
          <w:rPr>
            <w:noProof/>
            <w:webHidden/>
          </w:rPr>
          <w:tab/>
        </w:r>
        <w:r w:rsidR="00330C3F">
          <w:rPr>
            <w:noProof/>
            <w:webHidden/>
          </w:rPr>
          <w:fldChar w:fldCharType="begin"/>
        </w:r>
        <w:r w:rsidR="00330C3F">
          <w:rPr>
            <w:noProof/>
            <w:webHidden/>
          </w:rPr>
          <w:instrText xml:space="preserve"> PAGEREF _Toc82669007 \h </w:instrText>
        </w:r>
        <w:r w:rsidR="00330C3F">
          <w:rPr>
            <w:noProof/>
            <w:webHidden/>
          </w:rPr>
        </w:r>
        <w:r w:rsidR="00330C3F">
          <w:rPr>
            <w:noProof/>
            <w:webHidden/>
          </w:rPr>
          <w:fldChar w:fldCharType="separate"/>
        </w:r>
        <w:r>
          <w:rPr>
            <w:noProof/>
            <w:webHidden/>
          </w:rPr>
          <w:t>78</w:t>
        </w:r>
        <w:r w:rsidR="00330C3F">
          <w:rPr>
            <w:noProof/>
            <w:webHidden/>
          </w:rPr>
          <w:fldChar w:fldCharType="end"/>
        </w:r>
      </w:hyperlink>
    </w:p>
    <w:p w14:paraId="1EB2FF66" w14:textId="71539D35" w:rsidR="00330C3F" w:rsidRDefault="00455A76" w:rsidP="009F4C5C">
      <w:pPr>
        <w:pStyle w:val="TOC2"/>
        <w:rPr>
          <w:rFonts w:asciiTheme="minorHAnsi" w:eastAsiaTheme="minorEastAsia" w:hAnsiTheme="minorHAnsi" w:cstheme="minorBidi"/>
          <w:noProof/>
          <w:sz w:val="22"/>
          <w:szCs w:val="22"/>
        </w:rPr>
      </w:pPr>
      <w:hyperlink w:anchor="_Toc82669008" w:history="1">
        <w:r w:rsidR="00330C3F" w:rsidRPr="00460571">
          <w:rPr>
            <w:rStyle w:val="Hyperlink"/>
            <w:noProof/>
          </w:rPr>
          <w:t>I.26</w:t>
        </w:r>
        <w:r w:rsidR="00330C3F">
          <w:rPr>
            <w:rFonts w:asciiTheme="minorHAnsi" w:eastAsiaTheme="minorEastAsia" w:hAnsiTheme="minorHAnsi" w:cstheme="minorBidi"/>
            <w:noProof/>
            <w:sz w:val="22"/>
            <w:szCs w:val="22"/>
          </w:rPr>
          <w:tab/>
        </w:r>
        <w:r w:rsidR="00330C3F" w:rsidRPr="00460571">
          <w:rPr>
            <w:rStyle w:val="Hyperlink"/>
            <w:noProof/>
          </w:rPr>
          <w:t>952.204-76 CONDITIONAL PAYMENT OF FEE OR PROFIT-SAFEGUARDING RESTRICTED DATA AND OTHER CLASSIFIED INFORMATION (JAN 2004)</w:t>
        </w:r>
        <w:r w:rsidR="00330C3F">
          <w:rPr>
            <w:noProof/>
            <w:webHidden/>
          </w:rPr>
          <w:tab/>
        </w:r>
        <w:r w:rsidR="00330C3F">
          <w:rPr>
            <w:noProof/>
            <w:webHidden/>
          </w:rPr>
          <w:fldChar w:fldCharType="begin"/>
        </w:r>
        <w:r w:rsidR="00330C3F">
          <w:rPr>
            <w:noProof/>
            <w:webHidden/>
          </w:rPr>
          <w:instrText xml:space="preserve"> PAGEREF _Toc82669008 \h </w:instrText>
        </w:r>
        <w:r w:rsidR="00330C3F">
          <w:rPr>
            <w:noProof/>
            <w:webHidden/>
          </w:rPr>
        </w:r>
        <w:r w:rsidR="00330C3F">
          <w:rPr>
            <w:noProof/>
            <w:webHidden/>
          </w:rPr>
          <w:fldChar w:fldCharType="separate"/>
        </w:r>
        <w:r>
          <w:rPr>
            <w:noProof/>
            <w:webHidden/>
          </w:rPr>
          <w:t>79</w:t>
        </w:r>
        <w:r w:rsidR="00330C3F">
          <w:rPr>
            <w:noProof/>
            <w:webHidden/>
          </w:rPr>
          <w:fldChar w:fldCharType="end"/>
        </w:r>
      </w:hyperlink>
    </w:p>
    <w:p w14:paraId="53FCAF7D" w14:textId="6F21739B" w:rsidR="00330C3F" w:rsidRDefault="00455A76" w:rsidP="009F4C5C">
      <w:pPr>
        <w:pStyle w:val="TOC2"/>
        <w:rPr>
          <w:rFonts w:asciiTheme="minorHAnsi" w:eastAsiaTheme="minorEastAsia" w:hAnsiTheme="minorHAnsi" w:cstheme="minorBidi"/>
          <w:noProof/>
          <w:sz w:val="22"/>
          <w:szCs w:val="22"/>
        </w:rPr>
      </w:pPr>
      <w:hyperlink w:anchor="_Toc82669009" w:history="1">
        <w:r w:rsidR="00330C3F" w:rsidRPr="00460571">
          <w:rPr>
            <w:rStyle w:val="Hyperlink"/>
            <w:noProof/>
          </w:rPr>
          <w:t>I.27</w:t>
        </w:r>
        <w:r w:rsidR="00330C3F">
          <w:rPr>
            <w:rFonts w:asciiTheme="minorHAnsi" w:eastAsiaTheme="minorEastAsia" w:hAnsiTheme="minorHAnsi" w:cstheme="minorBidi"/>
            <w:noProof/>
            <w:sz w:val="22"/>
            <w:szCs w:val="22"/>
          </w:rPr>
          <w:tab/>
        </w:r>
        <w:r w:rsidR="00330C3F" w:rsidRPr="00460571">
          <w:rPr>
            <w:rStyle w:val="Hyperlink"/>
            <w:noProof/>
          </w:rPr>
          <w:t>952.204-77 COMPUTER SECURITY (AUG 2006)</w:t>
        </w:r>
        <w:r w:rsidR="00330C3F">
          <w:rPr>
            <w:noProof/>
            <w:webHidden/>
          </w:rPr>
          <w:tab/>
        </w:r>
        <w:r w:rsidR="00330C3F">
          <w:rPr>
            <w:noProof/>
            <w:webHidden/>
          </w:rPr>
          <w:fldChar w:fldCharType="begin"/>
        </w:r>
        <w:r w:rsidR="00330C3F">
          <w:rPr>
            <w:noProof/>
            <w:webHidden/>
          </w:rPr>
          <w:instrText xml:space="preserve"> PAGEREF _Toc82669009 \h </w:instrText>
        </w:r>
        <w:r w:rsidR="00330C3F">
          <w:rPr>
            <w:noProof/>
            <w:webHidden/>
          </w:rPr>
        </w:r>
        <w:r w:rsidR="00330C3F">
          <w:rPr>
            <w:noProof/>
            <w:webHidden/>
          </w:rPr>
          <w:fldChar w:fldCharType="separate"/>
        </w:r>
        <w:r>
          <w:rPr>
            <w:noProof/>
            <w:webHidden/>
          </w:rPr>
          <w:t>81</w:t>
        </w:r>
        <w:r w:rsidR="00330C3F">
          <w:rPr>
            <w:noProof/>
            <w:webHidden/>
          </w:rPr>
          <w:fldChar w:fldCharType="end"/>
        </w:r>
      </w:hyperlink>
    </w:p>
    <w:p w14:paraId="1FE53A89" w14:textId="3BF576A3" w:rsidR="00330C3F" w:rsidRDefault="00455A76" w:rsidP="009F4C5C">
      <w:pPr>
        <w:pStyle w:val="TOC2"/>
        <w:rPr>
          <w:rFonts w:asciiTheme="minorHAnsi" w:eastAsiaTheme="minorEastAsia" w:hAnsiTheme="minorHAnsi" w:cstheme="minorBidi"/>
          <w:noProof/>
          <w:sz w:val="22"/>
          <w:szCs w:val="22"/>
        </w:rPr>
      </w:pPr>
      <w:hyperlink w:anchor="_Toc82669010" w:history="1">
        <w:r w:rsidR="00330C3F" w:rsidRPr="00460571">
          <w:rPr>
            <w:rStyle w:val="Hyperlink"/>
            <w:noProof/>
          </w:rPr>
          <w:t>I.28</w:t>
        </w:r>
        <w:r w:rsidR="00330C3F">
          <w:rPr>
            <w:rFonts w:asciiTheme="minorHAnsi" w:eastAsiaTheme="minorEastAsia" w:hAnsiTheme="minorHAnsi" w:cstheme="minorBidi"/>
            <w:noProof/>
            <w:sz w:val="22"/>
            <w:szCs w:val="22"/>
          </w:rPr>
          <w:tab/>
        </w:r>
        <w:r w:rsidR="00330C3F" w:rsidRPr="00460571">
          <w:rPr>
            <w:rStyle w:val="Hyperlink"/>
            <w:noProof/>
          </w:rPr>
          <w:t>52.204-18 COMMERCIAL AND GOVERNMENT ENTITY CODE MAINTENANCE (AUG 2020)</w:t>
        </w:r>
        <w:r w:rsidR="00330C3F">
          <w:rPr>
            <w:noProof/>
            <w:webHidden/>
          </w:rPr>
          <w:tab/>
        </w:r>
        <w:r w:rsidR="009F4C5C">
          <w:rPr>
            <w:noProof/>
            <w:webHidden/>
          </w:rPr>
          <w:t>………………………………………………………………………………………………………….</w:t>
        </w:r>
        <w:r w:rsidR="00330C3F">
          <w:rPr>
            <w:noProof/>
            <w:webHidden/>
          </w:rPr>
          <w:fldChar w:fldCharType="begin"/>
        </w:r>
        <w:r w:rsidR="00330C3F">
          <w:rPr>
            <w:noProof/>
            <w:webHidden/>
          </w:rPr>
          <w:instrText xml:space="preserve"> PAGEREF _Toc82669010 \h </w:instrText>
        </w:r>
        <w:r w:rsidR="00330C3F">
          <w:rPr>
            <w:noProof/>
            <w:webHidden/>
          </w:rPr>
        </w:r>
        <w:r w:rsidR="00330C3F">
          <w:rPr>
            <w:noProof/>
            <w:webHidden/>
          </w:rPr>
          <w:fldChar w:fldCharType="separate"/>
        </w:r>
        <w:r>
          <w:rPr>
            <w:noProof/>
            <w:webHidden/>
          </w:rPr>
          <w:t>82</w:t>
        </w:r>
        <w:r w:rsidR="00330C3F">
          <w:rPr>
            <w:noProof/>
            <w:webHidden/>
          </w:rPr>
          <w:fldChar w:fldCharType="end"/>
        </w:r>
      </w:hyperlink>
    </w:p>
    <w:p w14:paraId="3803515E" w14:textId="0DA6D481" w:rsidR="00330C3F" w:rsidRDefault="00455A76" w:rsidP="009F4C5C">
      <w:pPr>
        <w:pStyle w:val="TOC2"/>
        <w:rPr>
          <w:rFonts w:asciiTheme="minorHAnsi" w:eastAsiaTheme="minorEastAsia" w:hAnsiTheme="minorHAnsi" w:cstheme="minorBidi"/>
          <w:noProof/>
          <w:sz w:val="22"/>
          <w:szCs w:val="22"/>
        </w:rPr>
      </w:pPr>
      <w:hyperlink w:anchor="_Toc82669011" w:history="1">
        <w:r w:rsidR="00330C3F" w:rsidRPr="00460571">
          <w:rPr>
            <w:rStyle w:val="Hyperlink"/>
            <w:noProof/>
          </w:rPr>
          <w:t>I.29</w:t>
        </w:r>
        <w:r w:rsidR="00330C3F">
          <w:rPr>
            <w:rFonts w:asciiTheme="minorHAnsi" w:eastAsiaTheme="minorEastAsia" w:hAnsiTheme="minorHAnsi" w:cstheme="minorBidi"/>
            <w:noProof/>
            <w:sz w:val="22"/>
            <w:szCs w:val="22"/>
          </w:rPr>
          <w:tab/>
        </w:r>
        <w:r w:rsidR="00330C3F" w:rsidRPr="00460571">
          <w:rPr>
            <w:rStyle w:val="Hyperlink"/>
            <w:noProof/>
          </w:rPr>
          <w:t>52.204-19 INCORPORATION BY REFERENCE OF REPRESENTATIONS AND CERTIFICATIONS (DEC 2014)</w:t>
        </w:r>
        <w:r w:rsidR="00330C3F">
          <w:rPr>
            <w:noProof/>
            <w:webHidden/>
          </w:rPr>
          <w:tab/>
        </w:r>
        <w:r w:rsidR="00330C3F">
          <w:rPr>
            <w:noProof/>
            <w:webHidden/>
          </w:rPr>
          <w:fldChar w:fldCharType="begin"/>
        </w:r>
        <w:r w:rsidR="00330C3F">
          <w:rPr>
            <w:noProof/>
            <w:webHidden/>
          </w:rPr>
          <w:instrText xml:space="preserve"> PAGEREF _Toc82669011 \h </w:instrText>
        </w:r>
        <w:r w:rsidR="00330C3F">
          <w:rPr>
            <w:noProof/>
            <w:webHidden/>
          </w:rPr>
        </w:r>
        <w:r w:rsidR="00330C3F">
          <w:rPr>
            <w:noProof/>
            <w:webHidden/>
          </w:rPr>
          <w:fldChar w:fldCharType="separate"/>
        </w:r>
        <w:r>
          <w:rPr>
            <w:noProof/>
            <w:webHidden/>
          </w:rPr>
          <w:t>83</w:t>
        </w:r>
        <w:r w:rsidR="00330C3F">
          <w:rPr>
            <w:noProof/>
            <w:webHidden/>
          </w:rPr>
          <w:fldChar w:fldCharType="end"/>
        </w:r>
      </w:hyperlink>
    </w:p>
    <w:p w14:paraId="72555471" w14:textId="604A2B58" w:rsidR="00330C3F" w:rsidRDefault="000A483D" w:rsidP="004F129D">
      <w:pPr>
        <w:pStyle w:val="TOC4"/>
        <w:ind w:left="270"/>
        <w:rPr>
          <w:rFonts w:asciiTheme="minorHAnsi" w:eastAsiaTheme="minorEastAsia" w:hAnsiTheme="minorHAnsi" w:cstheme="minorBidi"/>
        </w:rPr>
      </w:pPr>
      <w:r>
        <w:rPr>
          <w:rStyle w:val="Hyperlink"/>
          <w:u w:val="none"/>
        </w:rPr>
        <w:t xml:space="preserve">   </w:t>
      </w:r>
      <w:hyperlink w:anchor="_Toc82669012" w:history="1">
        <w:r w:rsidR="00330C3F" w:rsidRPr="00460571">
          <w:rPr>
            <w:rStyle w:val="Hyperlink"/>
          </w:rPr>
          <w:t>I.30</w:t>
        </w:r>
        <w:r w:rsidR="004F129D">
          <w:rPr>
            <w:rFonts w:asciiTheme="minorHAnsi" w:eastAsiaTheme="minorEastAsia" w:hAnsiTheme="minorHAnsi" w:cstheme="minorBidi"/>
          </w:rPr>
          <w:t xml:space="preserve">    </w:t>
        </w:r>
        <w:r w:rsidR="00330C3F" w:rsidRPr="00460571">
          <w:rPr>
            <w:rStyle w:val="Hyperlink"/>
          </w:rPr>
          <w:t xml:space="preserve">52.204-23 PROHIBITION ON CONTRACTING FOR HARDWARE, SOFTWARE, AND </w:t>
        </w:r>
        <w:r>
          <w:rPr>
            <w:rStyle w:val="Hyperlink"/>
          </w:rPr>
          <w:t xml:space="preserve">  </w:t>
        </w:r>
        <w:r w:rsidR="00330C3F" w:rsidRPr="00460571">
          <w:rPr>
            <w:rStyle w:val="Hyperlink"/>
          </w:rPr>
          <w:t>SERVICES DEVELOPED OR PROVIDED BY KASPERSKY LAB AND OTHER COVERED ENTITIES (JUL 2018)</w:t>
        </w:r>
        <w:r>
          <w:rPr>
            <w:webHidden/>
          </w:rPr>
          <w:t>……………………………………………………………………………………………………...</w:t>
        </w:r>
        <w:r w:rsidR="00330C3F">
          <w:rPr>
            <w:webHidden/>
          </w:rPr>
          <w:fldChar w:fldCharType="begin"/>
        </w:r>
        <w:r w:rsidR="00330C3F">
          <w:rPr>
            <w:webHidden/>
          </w:rPr>
          <w:instrText xml:space="preserve"> PAGEREF _Toc82669012 \h </w:instrText>
        </w:r>
        <w:r w:rsidR="00330C3F">
          <w:rPr>
            <w:webHidden/>
          </w:rPr>
        </w:r>
        <w:r w:rsidR="00330C3F">
          <w:rPr>
            <w:webHidden/>
          </w:rPr>
          <w:fldChar w:fldCharType="separate"/>
        </w:r>
        <w:r w:rsidR="00455A76">
          <w:rPr>
            <w:webHidden/>
          </w:rPr>
          <w:t>83</w:t>
        </w:r>
        <w:r w:rsidR="00330C3F">
          <w:rPr>
            <w:webHidden/>
          </w:rPr>
          <w:fldChar w:fldCharType="end"/>
        </w:r>
      </w:hyperlink>
    </w:p>
    <w:p w14:paraId="4E957653" w14:textId="55548523" w:rsidR="00330C3F" w:rsidRDefault="00455A76" w:rsidP="009F4C5C">
      <w:pPr>
        <w:pStyle w:val="TOC2"/>
        <w:rPr>
          <w:rFonts w:asciiTheme="minorHAnsi" w:eastAsiaTheme="minorEastAsia" w:hAnsiTheme="minorHAnsi" w:cstheme="minorBidi"/>
          <w:noProof/>
          <w:sz w:val="22"/>
          <w:szCs w:val="22"/>
        </w:rPr>
      </w:pPr>
      <w:hyperlink w:anchor="_Toc82669013" w:history="1">
        <w:r w:rsidR="00330C3F" w:rsidRPr="00460571">
          <w:rPr>
            <w:rStyle w:val="Hyperlink"/>
            <w:noProof/>
          </w:rPr>
          <w:t>I.31</w:t>
        </w:r>
        <w:r w:rsidR="00330C3F">
          <w:rPr>
            <w:rFonts w:asciiTheme="minorHAnsi" w:eastAsiaTheme="minorEastAsia" w:hAnsiTheme="minorHAnsi" w:cstheme="minorBidi"/>
            <w:noProof/>
            <w:sz w:val="22"/>
            <w:szCs w:val="22"/>
          </w:rPr>
          <w:tab/>
        </w:r>
        <w:r w:rsidR="00330C3F" w:rsidRPr="00460571">
          <w:rPr>
            <w:rStyle w:val="Hyperlink"/>
            <w:noProof/>
          </w:rPr>
          <w:t>52.204-25 PROHIBITION ON CONTRACTING FOR CERTAIN TELECOMMUNICATIONS AND VIDEO SURVEILLANCE SERVICES OR EQUIPMENT (AUG 2020)</w:t>
        </w:r>
        <w:r w:rsidR="00330C3F">
          <w:rPr>
            <w:noProof/>
            <w:webHidden/>
          </w:rPr>
          <w:tab/>
        </w:r>
        <w:r w:rsidR="00330C3F">
          <w:rPr>
            <w:noProof/>
            <w:webHidden/>
          </w:rPr>
          <w:fldChar w:fldCharType="begin"/>
        </w:r>
        <w:r w:rsidR="00330C3F">
          <w:rPr>
            <w:noProof/>
            <w:webHidden/>
          </w:rPr>
          <w:instrText xml:space="preserve"> PAGEREF _Toc82669013 \h </w:instrText>
        </w:r>
        <w:r w:rsidR="00330C3F">
          <w:rPr>
            <w:noProof/>
            <w:webHidden/>
          </w:rPr>
        </w:r>
        <w:r w:rsidR="00330C3F">
          <w:rPr>
            <w:noProof/>
            <w:webHidden/>
          </w:rPr>
          <w:fldChar w:fldCharType="separate"/>
        </w:r>
        <w:r>
          <w:rPr>
            <w:noProof/>
            <w:webHidden/>
          </w:rPr>
          <w:t>84</w:t>
        </w:r>
        <w:r w:rsidR="00330C3F">
          <w:rPr>
            <w:noProof/>
            <w:webHidden/>
          </w:rPr>
          <w:fldChar w:fldCharType="end"/>
        </w:r>
      </w:hyperlink>
    </w:p>
    <w:p w14:paraId="56E930FB" w14:textId="6FB02C01" w:rsidR="00330C3F" w:rsidRDefault="000A483D" w:rsidP="009F4C5C">
      <w:pPr>
        <w:pStyle w:val="TOC4"/>
        <w:rPr>
          <w:rFonts w:asciiTheme="minorHAnsi" w:eastAsiaTheme="minorEastAsia" w:hAnsiTheme="minorHAnsi" w:cstheme="minorBidi"/>
        </w:rPr>
      </w:pPr>
      <w:r>
        <w:rPr>
          <w:rStyle w:val="Hyperlink"/>
          <w:u w:val="none"/>
        </w:rPr>
        <w:t xml:space="preserve">   </w:t>
      </w:r>
      <w:hyperlink w:anchor="_Toc82669014" w:history="1">
        <w:r w:rsidR="00330C3F" w:rsidRPr="00460571">
          <w:rPr>
            <w:rStyle w:val="Hyperlink"/>
          </w:rPr>
          <w:t>I.32</w:t>
        </w:r>
        <w:r>
          <w:rPr>
            <w:rFonts w:asciiTheme="minorHAnsi" w:eastAsiaTheme="minorEastAsia" w:hAnsiTheme="minorHAnsi" w:cstheme="minorBidi"/>
          </w:rPr>
          <w:t xml:space="preserve">    </w:t>
        </w:r>
        <w:r w:rsidR="00330C3F" w:rsidRPr="00460571">
          <w:rPr>
            <w:rStyle w:val="Hyperlink"/>
          </w:rPr>
          <w:t>52.208-9 Contractor Use of Mandatory Sources of Supply or Services (MAY 2014)</w:t>
        </w:r>
        <w:r>
          <w:rPr>
            <w:rStyle w:val="Hyperlink"/>
          </w:rPr>
          <w:t>…………………………………………………………………………………………………………….</w:t>
        </w:r>
        <w:r w:rsidR="00330C3F">
          <w:rPr>
            <w:webHidden/>
          </w:rPr>
          <w:fldChar w:fldCharType="begin"/>
        </w:r>
        <w:r w:rsidR="00330C3F">
          <w:rPr>
            <w:webHidden/>
          </w:rPr>
          <w:instrText xml:space="preserve"> PAGEREF _Toc82669014 \h </w:instrText>
        </w:r>
        <w:r w:rsidR="00330C3F">
          <w:rPr>
            <w:webHidden/>
          </w:rPr>
        </w:r>
        <w:r w:rsidR="00330C3F">
          <w:rPr>
            <w:webHidden/>
          </w:rPr>
          <w:fldChar w:fldCharType="separate"/>
        </w:r>
        <w:r w:rsidR="00455A76">
          <w:rPr>
            <w:webHidden/>
          </w:rPr>
          <w:t>86</w:t>
        </w:r>
        <w:r w:rsidR="00330C3F">
          <w:rPr>
            <w:webHidden/>
          </w:rPr>
          <w:fldChar w:fldCharType="end"/>
        </w:r>
      </w:hyperlink>
    </w:p>
    <w:p w14:paraId="4B08FD6D" w14:textId="5FC80BC8" w:rsidR="00330C3F" w:rsidRDefault="00455A76" w:rsidP="009F4C5C">
      <w:pPr>
        <w:pStyle w:val="TOC2"/>
        <w:rPr>
          <w:rFonts w:asciiTheme="minorHAnsi" w:eastAsiaTheme="minorEastAsia" w:hAnsiTheme="minorHAnsi" w:cstheme="minorBidi"/>
          <w:noProof/>
          <w:sz w:val="22"/>
          <w:szCs w:val="22"/>
        </w:rPr>
      </w:pPr>
      <w:hyperlink w:anchor="_Toc82669015" w:history="1">
        <w:r w:rsidR="00330C3F" w:rsidRPr="00460571">
          <w:rPr>
            <w:rStyle w:val="Hyperlink"/>
            <w:noProof/>
          </w:rPr>
          <w:t>I.33</w:t>
        </w:r>
        <w:r w:rsidR="00330C3F">
          <w:rPr>
            <w:rFonts w:asciiTheme="minorHAnsi" w:eastAsiaTheme="minorEastAsia" w:hAnsiTheme="minorHAnsi" w:cstheme="minorBidi"/>
            <w:noProof/>
            <w:sz w:val="22"/>
            <w:szCs w:val="22"/>
          </w:rPr>
          <w:tab/>
        </w:r>
        <w:r w:rsidR="00330C3F" w:rsidRPr="00460571">
          <w:rPr>
            <w:rStyle w:val="Hyperlink"/>
            <w:noProof/>
          </w:rPr>
          <w:t>952.208-70 PRINTING (APR 1984)</w:t>
        </w:r>
        <w:r w:rsidR="00330C3F">
          <w:rPr>
            <w:noProof/>
            <w:webHidden/>
          </w:rPr>
          <w:tab/>
        </w:r>
        <w:r w:rsidR="00330C3F">
          <w:rPr>
            <w:noProof/>
            <w:webHidden/>
          </w:rPr>
          <w:fldChar w:fldCharType="begin"/>
        </w:r>
        <w:r w:rsidR="00330C3F">
          <w:rPr>
            <w:noProof/>
            <w:webHidden/>
          </w:rPr>
          <w:instrText xml:space="preserve"> PAGEREF _Toc82669015 \h </w:instrText>
        </w:r>
        <w:r w:rsidR="00330C3F">
          <w:rPr>
            <w:noProof/>
            <w:webHidden/>
          </w:rPr>
        </w:r>
        <w:r w:rsidR="00330C3F">
          <w:rPr>
            <w:noProof/>
            <w:webHidden/>
          </w:rPr>
          <w:fldChar w:fldCharType="separate"/>
        </w:r>
        <w:r>
          <w:rPr>
            <w:noProof/>
            <w:webHidden/>
          </w:rPr>
          <w:t>87</w:t>
        </w:r>
        <w:r w:rsidR="00330C3F">
          <w:rPr>
            <w:noProof/>
            <w:webHidden/>
          </w:rPr>
          <w:fldChar w:fldCharType="end"/>
        </w:r>
      </w:hyperlink>
    </w:p>
    <w:p w14:paraId="32EF1C2F" w14:textId="63EEF1BA" w:rsidR="00330C3F" w:rsidRDefault="00455A76" w:rsidP="009F4C5C">
      <w:pPr>
        <w:pStyle w:val="TOC2"/>
        <w:rPr>
          <w:rFonts w:asciiTheme="minorHAnsi" w:eastAsiaTheme="minorEastAsia" w:hAnsiTheme="minorHAnsi" w:cstheme="minorBidi"/>
          <w:noProof/>
          <w:sz w:val="22"/>
          <w:szCs w:val="22"/>
        </w:rPr>
      </w:pPr>
      <w:hyperlink w:anchor="_Toc82669016" w:history="1">
        <w:r w:rsidR="00330C3F" w:rsidRPr="00460571">
          <w:rPr>
            <w:rStyle w:val="Hyperlink"/>
            <w:noProof/>
          </w:rPr>
          <w:t>I.34</w:t>
        </w:r>
        <w:r w:rsidR="00330C3F">
          <w:rPr>
            <w:rFonts w:asciiTheme="minorHAnsi" w:eastAsiaTheme="minorEastAsia" w:hAnsiTheme="minorHAnsi" w:cstheme="minorBidi"/>
            <w:noProof/>
            <w:sz w:val="22"/>
            <w:szCs w:val="22"/>
          </w:rPr>
          <w:tab/>
        </w:r>
        <w:r w:rsidR="00330C3F" w:rsidRPr="00460571">
          <w:rPr>
            <w:rStyle w:val="Hyperlink"/>
            <w:noProof/>
          </w:rPr>
          <w:t>52.209-6 PROTECTING THE GOVERNMENT'S INTEREST WHEN SUBCONTRACTING WITH CONTRACTORS DEBARRED, SUSPENDED, OR PROPOSED FOR DEBARMENT (JUN 2020)</w:t>
        </w:r>
        <w:r w:rsidR="00330C3F">
          <w:rPr>
            <w:noProof/>
            <w:webHidden/>
          </w:rPr>
          <w:tab/>
        </w:r>
        <w:r w:rsidR="00330C3F">
          <w:rPr>
            <w:noProof/>
            <w:webHidden/>
          </w:rPr>
          <w:fldChar w:fldCharType="begin"/>
        </w:r>
        <w:r w:rsidR="00330C3F">
          <w:rPr>
            <w:noProof/>
            <w:webHidden/>
          </w:rPr>
          <w:instrText xml:space="preserve"> PAGEREF _Toc82669016 \h </w:instrText>
        </w:r>
        <w:r w:rsidR="00330C3F">
          <w:rPr>
            <w:noProof/>
            <w:webHidden/>
          </w:rPr>
        </w:r>
        <w:r w:rsidR="00330C3F">
          <w:rPr>
            <w:noProof/>
            <w:webHidden/>
          </w:rPr>
          <w:fldChar w:fldCharType="separate"/>
        </w:r>
        <w:r>
          <w:rPr>
            <w:noProof/>
            <w:webHidden/>
          </w:rPr>
          <w:t>87</w:t>
        </w:r>
        <w:r w:rsidR="00330C3F">
          <w:rPr>
            <w:noProof/>
            <w:webHidden/>
          </w:rPr>
          <w:fldChar w:fldCharType="end"/>
        </w:r>
      </w:hyperlink>
    </w:p>
    <w:p w14:paraId="1A190BE5" w14:textId="2D3E08CC" w:rsidR="00330C3F" w:rsidRDefault="00455A76" w:rsidP="009F4C5C">
      <w:pPr>
        <w:pStyle w:val="TOC2"/>
        <w:rPr>
          <w:rFonts w:asciiTheme="minorHAnsi" w:eastAsiaTheme="minorEastAsia" w:hAnsiTheme="minorHAnsi" w:cstheme="minorBidi"/>
          <w:noProof/>
          <w:sz w:val="22"/>
          <w:szCs w:val="22"/>
        </w:rPr>
      </w:pPr>
      <w:hyperlink w:anchor="_Toc82669017" w:history="1">
        <w:r w:rsidR="00330C3F" w:rsidRPr="00460571">
          <w:rPr>
            <w:rStyle w:val="Hyperlink"/>
            <w:noProof/>
          </w:rPr>
          <w:t>I.35</w:t>
        </w:r>
        <w:r w:rsidR="00330C3F">
          <w:rPr>
            <w:rFonts w:asciiTheme="minorHAnsi" w:eastAsiaTheme="minorEastAsia" w:hAnsiTheme="minorHAnsi" w:cstheme="minorBidi"/>
            <w:noProof/>
            <w:sz w:val="22"/>
            <w:szCs w:val="22"/>
          </w:rPr>
          <w:tab/>
        </w:r>
        <w:r w:rsidR="00330C3F" w:rsidRPr="00460571">
          <w:rPr>
            <w:rStyle w:val="Hyperlink"/>
            <w:noProof/>
          </w:rPr>
          <w:t>52.209-9 UPDATES OF PUBLICLY AVAILABLE INFORMATION REGARDING RESPONSIBILITY MATTERS (OCT 2018)</w:t>
        </w:r>
        <w:r w:rsidR="00330C3F">
          <w:rPr>
            <w:noProof/>
            <w:webHidden/>
          </w:rPr>
          <w:tab/>
        </w:r>
        <w:r w:rsidR="00330C3F">
          <w:rPr>
            <w:noProof/>
            <w:webHidden/>
          </w:rPr>
          <w:fldChar w:fldCharType="begin"/>
        </w:r>
        <w:r w:rsidR="00330C3F">
          <w:rPr>
            <w:noProof/>
            <w:webHidden/>
          </w:rPr>
          <w:instrText xml:space="preserve"> PAGEREF _Toc82669017 \h </w:instrText>
        </w:r>
        <w:r w:rsidR="00330C3F">
          <w:rPr>
            <w:noProof/>
            <w:webHidden/>
          </w:rPr>
        </w:r>
        <w:r w:rsidR="00330C3F">
          <w:rPr>
            <w:noProof/>
            <w:webHidden/>
          </w:rPr>
          <w:fldChar w:fldCharType="separate"/>
        </w:r>
        <w:r>
          <w:rPr>
            <w:noProof/>
            <w:webHidden/>
          </w:rPr>
          <w:t>88</w:t>
        </w:r>
        <w:r w:rsidR="00330C3F">
          <w:rPr>
            <w:noProof/>
            <w:webHidden/>
          </w:rPr>
          <w:fldChar w:fldCharType="end"/>
        </w:r>
      </w:hyperlink>
    </w:p>
    <w:p w14:paraId="4DEA1B58" w14:textId="0F96D0F4" w:rsidR="00330C3F" w:rsidRDefault="00455A76" w:rsidP="009F4C5C">
      <w:pPr>
        <w:pStyle w:val="TOC2"/>
        <w:rPr>
          <w:rFonts w:asciiTheme="minorHAnsi" w:eastAsiaTheme="minorEastAsia" w:hAnsiTheme="minorHAnsi" w:cstheme="minorBidi"/>
          <w:noProof/>
          <w:sz w:val="22"/>
          <w:szCs w:val="22"/>
        </w:rPr>
      </w:pPr>
      <w:hyperlink w:anchor="_Toc82669018" w:history="1">
        <w:r w:rsidR="00330C3F" w:rsidRPr="00460571">
          <w:rPr>
            <w:rStyle w:val="Hyperlink"/>
            <w:noProof/>
          </w:rPr>
          <w:t>I.36</w:t>
        </w:r>
        <w:r w:rsidR="00330C3F">
          <w:rPr>
            <w:rFonts w:asciiTheme="minorHAnsi" w:eastAsiaTheme="minorEastAsia" w:hAnsiTheme="minorHAnsi" w:cstheme="minorBidi"/>
            <w:noProof/>
            <w:sz w:val="22"/>
            <w:szCs w:val="22"/>
          </w:rPr>
          <w:tab/>
        </w:r>
        <w:r w:rsidR="00330C3F" w:rsidRPr="00460571">
          <w:rPr>
            <w:rStyle w:val="Hyperlink"/>
            <w:noProof/>
          </w:rPr>
          <w:t>52.209-10 PROHIBITION ON CONTRACTING WITH INVERTED DOMESTIC CORPORATIONS (NOV 2015)</w:t>
        </w:r>
        <w:r w:rsidR="00330C3F">
          <w:rPr>
            <w:noProof/>
            <w:webHidden/>
          </w:rPr>
          <w:tab/>
        </w:r>
        <w:r w:rsidR="00330C3F">
          <w:rPr>
            <w:noProof/>
            <w:webHidden/>
          </w:rPr>
          <w:fldChar w:fldCharType="begin"/>
        </w:r>
        <w:r w:rsidR="00330C3F">
          <w:rPr>
            <w:noProof/>
            <w:webHidden/>
          </w:rPr>
          <w:instrText xml:space="preserve"> PAGEREF _Toc82669018 \h </w:instrText>
        </w:r>
        <w:r w:rsidR="00330C3F">
          <w:rPr>
            <w:noProof/>
            <w:webHidden/>
          </w:rPr>
        </w:r>
        <w:r w:rsidR="00330C3F">
          <w:rPr>
            <w:noProof/>
            <w:webHidden/>
          </w:rPr>
          <w:fldChar w:fldCharType="separate"/>
        </w:r>
        <w:r>
          <w:rPr>
            <w:noProof/>
            <w:webHidden/>
          </w:rPr>
          <w:t>89</w:t>
        </w:r>
        <w:r w:rsidR="00330C3F">
          <w:rPr>
            <w:noProof/>
            <w:webHidden/>
          </w:rPr>
          <w:fldChar w:fldCharType="end"/>
        </w:r>
      </w:hyperlink>
    </w:p>
    <w:p w14:paraId="2927DFED" w14:textId="035701E1" w:rsidR="00330C3F" w:rsidRDefault="00455A76" w:rsidP="009F4C5C">
      <w:pPr>
        <w:pStyle w:val="TOC2"/>
        <w:rPr>
          <w:rFonts w:asciiTheme="minorHAnsi" w:eastAsiaTheme="minorEastAsia" w:hAnsiTheme="minorHAnsi" w:cstheme="minorBidi"/>
          <w:noProof/>
          <w:sz w:val="22"/>
          <w:szCs w:val="22"/>
        </w:rPr>
      </w:pPr>
      <w:hyperlink w:anchor="_Toc82669019" w:history="1">
        <w:r w:rsidR="00330C3F" w:rsidRPr="00460571">
          <w:rPr>
            <w:rStyle w:val="Hyperlink"/>
            <w:noProof/>
          </w:rPr>
          <w:t>I.37</w:t>
        </w:r>
        <w:r w:rsidR="00330C3F">
          <w:rPr>
            <w:rFonts w:asciiTheme="minorHAnsi" w:eastAsiaTheme="minorEastAsia" w:hAnsiTheme="minorHAnsi" w:cstheme="minorBidi"/>
            <w:noProof/>
            <w:sz w:val="22"/>
            <w:szCs w:val="22"/>
          </w:rPr>
          <w:tab/>
        </w:r>
        <w:r w:rsidR="00330C3F" w:rsidRPr="00460571">
          <w:rPr>
            <w:rStyle w:val="Hyperlink"/>
            <w:noProof/>
          </w:rPr>
          <w:t>952.209-72 ORGANIZATIONAL CONFLICTS OF INTEREST (AUG 2009)</w:t>
        </w:r>
        <w:r w:rsidR="00330C3F">
          <w:rPr>
            <w:noProof/>
            <w:webHidden/>
          </w:rPr>
          <w:tab/>
        </w:r>
        <w:r w:rsidR="00330C3F">
          <w:rPr>
            <w:noProof/>
            <w:webHidden/>
          </w:rPr>
          <w:fldChar w:fldCharType="begin"/>
        </w:r>
        <w:r w:rsidR="00330C3F">
          <w:rPr>
            <w:noProof/>
            <w:webHidden/>
          </w:rPr>
          <w:instrText xml:space="preserve"> PAGEREF _Toc82669019 \h </w:instrText>
        </w:r>
        <w:r w:rsidR="00330C3F">
          <w:rPr>
            <w:noProof/>
            <w:webHidden/>
          </w:rPr>
        </w:r>
        <w:r w:rsidR="00330C3F">
          <w:rPr>
            <w:noProof/>
            <w:webHidden/>
          </w:rPr>
          <w:fldChar w:fldCharType="separate"/>
        </w:r>
        <w:r>
          <w:rPr>
            <w:noProof/>
            <w:webHidden/>
          </w:rPr>
          <w:t>90</w:t>
        </w:r>
        <w:r w:rsidR="00330C3F">
          <w:rPr>
            <w:noProof/>
            <w:webHidden/>
          </w:rPr>
          <w:fldChar w:fldCharType="end"/>
        </w:r>
      </w:hyperlink>
    </w:p>
    <w:p w14:paraId="79C66295" w14:textId="6C357F30" w:rsidR="00330C3F" w:rsidRDefault="00455A76" w:rsidP="009F4C5C">
      <w:pPr>
        <w:pStyle w:val="TOC2"/>
        <w:rPr>
          <w:rFonts w:asciiTheme="minorHAnsi" w:eastAsiaTheme="minorEastAsia" w:hAnsiTheme="minorHAnsi" w:cstheme="minorBidi"/>
          <w:noProof/>
          <w:sz w:val="22"/>
          <w:szCs w:val="22"/>
        </w:rPr>
      </w:pPr>
      <w:hyperlink w:anchor="_Toc82669020" w:history="1">
        <w:r w:rsidR="00330C3F" w:rsidRPr="00460571">
          <w:rPr>
            <w:rStyle w:val="Hyperlink"/>
            <w:noProof/>
          </w:rPr>
          <w:t>I.38</w:t>
        </w:r>
        <w:r w:rsidR="00330C3F">
          <w:rPr>
            <w:rFonts w:asciiTheme="minorHAnsi" w:eastAsiaTheme="minorEastAsia" w:hAnsiTheme="minorHAnsi" w:cstheme="minorBidi"/>
            <w:noProof/>
            <w:sz w:val="22"/>
            <w:szCs w:val="22"/>
          </w:rPr>
          <w:tab/>
        </w:r>
        <w:r w:rsidR="00330C3F" w:rsidRPr="00460571">
          <w:rPr>
            <w:rStyle w:val="Hyperlink"/>
            <w:noProof/>
          </w:rPr>
          <w:t>52.210-1 MARKET RESEARCH (JUN 2020)</w:t>
        </w:r>
        <w:r w:rsidR="00330C3F">
          <w:rPr>
            <w:noProof/>
            <w:webHidden/>
          </w:rPr>
          <w:tab/>
        </w:r>
        <w:r w:rsidR="00330C3F">
          <w:rPr>
            <w:noProof/>
            <w:webHidden/>
          </w:rPr>
          <w:fldChar w:fldCharType="begin"/>
        </w:r>
        <w:r w:rsidR="00330C3F">
          <w:rPr>
            <w:noProof/>
            <w:webHidden/>
          </w:rPr>
          <w:instrText xml:space="preserve"> PAGEREF _Toc82669020 \h </w:instrText>
        </w:r>
        <w:r w:rsidR="00330C3F">
          <w:rPr>
            <w:noProof/>
            <w:webHidden/>
          </w:rPr>
        </w:r>
        <w:r w:rsidR="00330C3F">
          <w:rPr>
            <w:noProof/>
            <w:webHidden/>
          </w:rPr>
          <w:fldChar w:fldCharType="separate"/>
        </w:r>
        <w:r>
          <w:rPr>
            <w:noProof/>
            <w:webHidden/>
          </w:rPr>
          <w:t>91</w:t>
        </w:r>
        <w:r w:rsidR="00330C3F">
          <w:rPr>
            <w:noProof/>
            <w:webHidden/>
          </w:rPr>
          <w:fldChar w:fldCharType="end"/>
        </w:r>
      </w:hyperlink>
    </w:p>
    <w:p w14:paraId="4AC0E604" w14:textId="42D9F0EF" w:rsidR="00330C3F" w:rsidRDefault="00455A76" w:rsidP="009F4C5C">
      <w:pPr>
        <w:pStyle w:val="TOC2"/>
        <w:rPr>
          <w:rFonts w:asciiTheme="minorHAnsi" w:eastAsiaTheme="minorEastAsia" w:hAnsiTheme="minorHAnsi" w:cstheme="minorBidi"/>
          <w:noProof/>
          <w:sz w:val="22"/>
          <w:szCs w:val="22"/>
        </w:rPr>
      </w:pPr>
      <w:hyperlink w:anchor="_Toc82669021" w:history="1">
        <w:r w:rsidR="00330C3F" w:rsidRPr="00460571">
          <w:rPr>
            <w:rStyle w:val="Hyperlink"/>
            <w:noProof/>
          </w:rPr>
          <w:t>I.39</w:t>
        </w:r>
        <w:r w:rsidR="00330C3F">
          <w:rPr>
            <w:rFonts w:asciiTheme="minorHAnsi" w:eastAsiaTheme="minorEastAsia" w:hAnsiTheme="minorHAnsi" w:cstheme="minorBidi"/>
            <w:noProof/>
            <w:sz w:val="22"/>
            <w:szCs w:val="22"/>
          </w:rPr>
          <w:tab/>
        </w:r>
        <w:r w:rsidR="00330C3F" w:rsidRPr="00460571">
          <w:rPr>
            <w:rStyle w:val="Hyperlink"/>
            <w:noProof/>
          </w:rPr>
          <w:t>52.215-2 AUDIT AND RECORDS - NEGOTIATION (JUN 2020)</w:t>
        </w:r>
        <w:r w:rsidR="00330C3F">
          <w:rPr>
            <w:noProof/>
            <w:webHidden/>
          </w:rPr>
          <w:tab/>
        </w:r>
        <w:r w:rsidR="00330C3F">
          <w:rPr>
            <w:noProof/>
            <w:webHidden/>
          </w:rPr>
          <w:fldChar w:fldCharType="begin"/>
        </w:r>
        <w:r w:rsidR="00330C3F">
          <w:rPr>
            <w:noProof/>
            <w:webHidden/>
          </w:rPr>
          <w:instrText xml:space="preserve"> PAGEREF _Toc82669021 \h </w:instrText>
        </w:r>
        <w:r w:rsidR="00330C3F">
          <w:rPr>
            <w:noProof/>
            <w:webHidden/>
          </w:rPr>
        </w:r>
        <w:r w:rsidR="00330C3F">
          <w:rPr>
            <w:noProof/>
            <w:webHidden/>
          </w:rPr>
          <w:fldChar w:fldCharType="separate"/>
        </w:r>
        <w:r>
          <w:rPr>
            <w:noProof/>
            <w:webHidden/>
          </w:rPr>
          <w:t>92</w:t>
        </w:r>
        <w:r w:rsidR="00330C3F">
          <w:rPr>
            <w:noProof/>
            <w:webHidden/>
          </w:rPr>
          <w:fldChar w:fldCharType="end"/>
        </w:r>
      </w:hyperlink>
    </w:p>
    <w:p w14:paraId="6544F2E7" w14:textId="0D97EA85" w:rsidR="00330C3F" w:rsidRDefault="00455A76" w:rsidP="009F4C5C">
      <w:pPr>
        <w:pStyle w:val="TOC2"/>
        <w:rPr>
          <w:rFonts w:asciiTheme="minorHAnsi" w:eastAsiaTheme="minorEastAsia" w:hAnsiTheme="minorHAnsi" w:cstheme="minorBidi"/>
          <w:noProof/>
          <w:sz w:val="22"/>
          <w:szCs w:val="22"/>
        </w:rPr>
      </w:pPr>
      <w:hyperlink w:anchor="_Toc82669022" w:history="1">
        <w:r w:rsidR="00330C3F" w:rsidRPr="00460571">
          <w:rPr>
            <w:rStyle w:val="Hyperlink"/>
            <w:noProof/>
          </w:rPr>
          <w:t>I.40</w:t>
        </w:r>
        <w:r w:rsidR="00330C3F">
          <w:rPr>
            <w:rFonts w:asciiTheme="minorHAnsi" w:eastAsiaTheme="minorEastAsia" w:hAnsiTheme="minorHAnsi" w:cstheme="minorBidi"/>
            <w:noProof/>
            <w:sz w:val="22"/>
            <w:szCs w:val="22"/>
          </w:rPr>
          <w:tab/>
        </w:r>
        <w:r w:rsidR="00330C3F" w:rsidRPr="00460571">
          <w:rPr>
            <w:rStyle w:val="Hyperlink"/>
            <w:noProof/>
          </w:rPr>
          <w:t>52.215-8 ORDER OF PRECEDENCE - UNIFORM CONTRACT FORMAT (OCT 1997)</w:t>
        </w:r>
        <w:r w:rsidR="00330C3F">
          <w:rPr>
            <w:noProof/>
            <w:webHidden/>
          </w:rPr>
          <w:tab/>
        </w:r>
        <w:r w:rsidR="00330C3F">
          <w:rPr>
            <w:noProof/>
            <w:webHidden/>
          </w:rPr>
          <w:fldChar w:fldCharType="begin"/>
        </w:r>
        <w:r w:rsidR="00330C3F">
          <w:rPr>
            <w:noProof/>
            <w:webHidden/>
          </w:rPr>
          <w:instrText xml:space="preserve"> PAGEREF _Toc82669022 \h </w:instrText>
        </w:r>
        <w:r w:rsidR="00330C3F">
          <w:rPr>
            <w:noProof/>
            <w:webHidden/>
          </w:rPr>
        </w:r>
        <w:r w:rsidR="00330C3F">
          <w:rPr>
            <w:noProof/>
            <w:webHidden/>
          </w:rPr>
          <w:fldChar w:fldCharType="separate"/>
        </w:r>
        <w:r>
          <w:rPr>
            <w:noProof/>
            <w:webHidden/>
          </w:rPr>
          <w:t>93</w:t>
        </w:r>
        <w:r w:rsidR="00330C3F">
          <w:rPr>
            <w:noProof/>
            <w:webHidden/>
          </w:rPr>
          <w:fldChar w:fldCharType="end"/>
        </w:r>
      </w:hyperlink>
    </w:p>
    <w:p w14:paraId="212784C0" w14:textId="61A835FD" w:rsidR="00330C3F" w:rsidRDefault="00455A76" w:rsidP="009F4C5C">
      <w:pPr>
        <w:pStyle w:val="TOC2"/>
        <w:rPr>
          <w:rFonts w:asciiTheme="minorHAnsi" w:eastAsiaTheme="minorEastAsia" w:hAnsiTheme="minorHAnsi" w:cstheme="minorBidi"/>
          <w:noProof/>
          <w:sz w:val="22"/>
          <w:szCs w:val="22"/>
        </w:rPr>
      </w:pPr>
      <w:hyperlink w:anchor="_Toc82669023" w:history="1">
        <w:r w:rsidR="00330C3F" w:rsidRPr="00460571">
          <w:rPr>
            <w:rStyle w:val="Hyperlink"/>
            <w:noProof/>
          </w:rPr>
          <w:t>I.41</w:t>
        </w:r>
        <w:r w:rsidR="00330C3F">
          <w:rPr>
            <w:rFonts w:asciiTheme="minorHAnsi" w:eastAsiaTheme="minorEastAsia" w:hAnsiTheme="minorHAnsi" w:cstheme="minorBidi"/>
            <w:noProof/>
            <w:sz w:val="22"/>
            <w:szCs w:val="22"/>
          </w:rPr>
          <w:tab/>
        </w:r>
        <w:r w:rsidR="00330C3F" w:rsidRPr="00460571">
          <w:rPr>
            <w:rStyle w:val="Hyperlink"/>
            <w:noProof/>
          </w:rPr>
          <w:t>52.215-10 PRICE REDUCTION FOR DEFECTIVE CERTIFIED COST OR PRICING DATA (AUG 2011)</w:t>
        </w:r>
        <w:r w:rsidR="00330C3F">
          <w:rPr>
            <w:noProof/>
            <w:webHidden/>
          </w:rPr>
          <w:tab/>
        </w:r>
        <w:r w:rsidR="00330C3F">
          <w:rPr>
            <w:noProof/>
            <w:webHidden/>
          </w:rPr>
          <w:fldChar w:fldCharType="begin"/>
        </w:r>
        <w:r w:rsidR="00330C3F">
          <w:rPr>
            <w:noProof/>
            <w:webHidden/>
          </w:rPr>
          <w:instrText xml:space="preserve"> PAGEREF _Toc82669023 \h </w:instrText>
        </w:r>
        <w:r w:rsidR="00330C3F">
          <w:rPr>
            <w:noProof/>
            <w:webHidden/>
          </w:rPr>
        </w:r>
        <w:r w:rsidR="00330C3F">
          <w:rPr>
            <w:noProof/>
            <w:webHidden/>
          </w:rPr>
          <w:fldChar w:fldCharType="separate"/>
        </w:r>
        <w:r>
          <w:rPr>
            <w:noProof/>
            <w:webHidden/>
          </w:rPr>
          <w:t>93</w:t>
        </w:r>
        <w:r w:rsidR="00330C3F">
          <w:rPr>
            <w:noProof/>
            <w:webHidden/>
          </w:rPr>
          <w:fldChar w:fldCharType="end"/>
        </w:r>
      </w:hyperlink>
    </w:p>
    <w:p w14:paraId="041C84C2" w14:textId="1CC56944" w:rsidR="00330C3F" w:rsidRDefault="000A483D" w:rsidP="009F4C5C">
      <w:pPr>
        <w:pStyle w:val="TOC4"/>
        <w:rPr>
          <w:rFonts w:asciiTheme="minorHAnsi" w:eastAsiaTheme="minorEastAsia" w:hAnsiTheme="minorHAnsi" w:cstheme="minorBidi"/>
        </w:rPr>
      </w:pPr>
      <w:r>
        <w:rPr>
          <w:rStyle w:val="Hyperlink"/>
          <w:u w:val="none"/>
        </w:rPr>
        <w:t xml:space="preserve">   </w:t>
      </w:r>
      <w:hyperlink w:anchor="_Toc82669024" w:history="1">
        <w:r w:rsidR="00330C3F" w:rsidRPr="00460571">
          <w:rPr>
            <w:rStyle w:val="Hyperlink"/>
          </w:rPr>
          <w:t>I.42</w:t>
        </w:r>
        <w:r w:rsidR="00330C3F">
          <w:rPr>
            <w:rFonts w:asciiTheme="minorHAnsi" w:eastAsiaTheme="minorEastAsia" w:hAnsiTheme="minorHAnsi" w:cstheme="minorBidi"/>
          </w:rPr>
          <w:tab/>
        </w:r>
        <w:r w:rsidR="00330C3F" w:rsidRPr="00460571">
          <w:rPr>
            <w:rStyle w:val="Hyperlink"/>
          </w:rPr>
          <w:t>52.215-11 Price Reduction for Defective Certified Cost or Pricing Data-Modifications (JUN 2020)</w:t>
        </w:r>
        <w:r w:rsidR="00330C3F">
          <w:rPr>
            <w:webHidden/>
          </w:rPr>
          <w:tab/>
        </w:r>
        <w:r w:rsidR="00330C3F">
          <w:rPr>
            <w:webHidden/>
          </w:rPr>
          <w:fldChar w:fldCharType="begin"/>
        </w:r>
        <w:r w:rsidR="00330C3F">
          <w:rPr>
            <w:webHidden/>
          </w:rPr>
          <w:instrText xml:space="preserve"> PAGEREF _Toc82669024 \h </w:instrText>
        </w:r>
        <w:r w:rsidR="00330C3F">
          <w:rPr>
            <w:webHidden/>
          </w:rPr>
        </w:r>
        <w:r w:rsidR="00330C3F">
          <w:rPr>
            <w:webHidden/>
          </w:rPr>
          <w:fldChar w:fldCharType="separate"/>
        </w:r>
        <w:r w:rsidR="00455A76">
          <w:rPr>
            <w:webHidden/>
          </w:rPr>
          <w:t>94</w:t>
        </w:r>
        <w:r w:rsidR="00330C3F">
          <w:rPr>
            <w:webHidden/>
          </w:rPr>
          <w:fldChar w:fldCharType="end"/>
        </w:r>
      </w:hyperlink>
    </w:p>
    <w:p w14:paraId="551DB322" w14:textId="34BE94FA" w:rsidR="00330C3F" w:rsidRDefault="00455A76" w:rsidP="009F4C5C">
      <w:pPr>
        <w:pStyle w:val="TOC2"/>
        <w:rPr>
          <w:rFonts w:asciiTheme="minorHAnsi" w:eastAsiaTheme="minorEastAsia" w:hAnsiTheme="minorHAnsi" w:cstheme="minorBidi"/>
          <w:noProof/>
          <w:sz w:val="22"/>
          <w:szCs w:val="22"/>
        </w:rPr>
      </w:pPr>
      <w:hyperlink w:anchor="_Toc82669025" w:history="1">
        <w:r w:rsidR="00330C3F" w:rsidRPr="00460571">
          <w:rPr>
            <w:rStyle w:val="Hyperlink"/>
            <w:noProof/>
          </w:rPr>
          <w:t>I.43</w:t>
        </w:r>
        <w:r w:rsidR="00330C3F">
          <w:rPr>
            <w:rFonts w:asciiTheme="minorHAnsi" w:eastAsiaTheme="minorEastAsia" w:hAnsiTheme="minorHAnsi" w:cstheme="minorBidi"/>
            <w:noProof/>
            <w:sz w:val="22"/>
            <w:szCs w:val="22"/>
          </w:rPr>
          <w:tab/>
        </w:r>
        <w:r w:rsidR="00330C3F" w:rsidRPr="00460571">
          <w:rPr>
            <w:rStyle w:val="Hyperlink"/>
            <w:noProof/>
          </w:rPr>
          <w:t>52.215-12 SUBCONTRACTOR CERTIFIED COST OR PRICING DATA (JUNE 2020)</w:t>
        </w:r>
        <w:r w:rsidR="00330C3F">
          <w:rPr>
            <w:noProof/>
            <w:webHidden/>
          </w:rPr>
          <w:tab/>
        </w:r>
        <w:r w:rsidR="00330C3F">
          <w:rPr>
            <w:noProof/>
            <w:webHidden/>
          </w:rPr>
          <w:fldChar w:fldCharType="begin"/>
        </w:r>
        <w:r w:rsidR="00330C3F">
          <w:rPr>
            <w:noProof/>
            <w:webHidden/>
          </w:rPr>
          <w:instrText xml:space="preserve"> PAGEREF _Toc82669025 \h </w:instrText>
        </w:r>
        <w:r w:rsidR="00330C3F">
          <w:rPr>
            <w:noProof/>
            <w:webHidden/>
          </w:rPr>
        </w:r>
        <w:r w:rsidR="00330C3F">
          <w:rPr>
            <w:noProof/>
            <w:webHidden/>
          </w:rPr>
          <w:fldChar w:fldCharType="separate"/>
        </w:r>
        <w:r>
          <w:rPr>
            <w:noProof/>
            <w:webHidden/>
          </w:rPr>
          <w:t>96</w:t>
        </w:r>
        <w:r w:rsidR="00330C3F">
          <w:rPr>
            <w:noProof/>
            <w:webHidden/>
          </w:rPr>
          <w:fldChar w:fldCharType="end"/>
        </w:r>
      </w:hyperlink>
    </w:p>
    <w:p w14:paraId="6F6E0314" w14:textId="63BE9E5C" w:rsidR="00330C3F" w:rsidRDefault="000A483D" w:rsidP="009F4C5C">
      <w:pPr>
        <w:pStyle w:val="TOC4"/>
        <w:rPr>
          <w:rFonts w:asciiTheme="minorHAnsi" w:eastAsiaTheme="minorEastAsia" w:hAnsiTheme="minorHAnsi" w:cstheme="minorBidi"/>
        </w:rPr>
      </w:pPr>
      <w:r>
        <w:rPr>
          <w:rStyle w:val="Hyperlink"/>
          <w:u w:val="none"/>
        </w:rPr>
        <w:t xml:space="preserve">   </w:t>
      </w:r>
      <w:hyperlink w:anchor="_Toc82669026" w:history="1">
        <w:r w:rsidR="00330C3F" w:rsidRPr="00460571">
          <w:rPr>
            <w:rStyle w:val="Hyperlink"/>
            <w:smallCaps/>
          </w:rPr>
          <w:t>I.44</w:t>
        </w:r>
        <w:r w:rsidR="00330C3F">
          <w:rPr>
            <w:rFonts w:asciiTheme="minorHAnsi" w:eastAsiaTheme="minorEastAsia" w:hAnsiTheme="minorHAnsi" w:cstheme="minorBidi"/>
          </w:rPr>
          <w:tab/>
        </w:r>
        <w:r w:rsidR="00330C3F" w:rsidRPr="00460571">
          <w:rPr>
            <w:rStyle w:val="Hyperlink"/>
            <w:smallCaps/>
          </w:rPr>
          <w:t>52.215-13 SUBCONTRACTOR CERTIFIED COST OR PRICING DATA – MODIFICATIONS (JUN 2020)</w:t>
        </w:r>
        <w:r>
          <w:rPr>
            <w:rStyle w:val="Hyperlink"/>
            <w:smallCaps/>
          </w:rPr>
          <w:t>……………………………………………………………………………………………………...</w:t>
        </w:r>
        <w:r w:rsidR="00330C3F">
          <w:rPr>
            <w:webHidden/>
          </w:rPr>
          <w:fldChar w:fldCharType="begin"/>
        </w:r>
        <w:r w:rsidR="00330C3F">
          <w:rPr>
            <w:webHidden/>
          </w:rPr>
          <w:instrText xml:space="preserve"> PAGEREF _Toc82669026 \h </w:instrText>
        </w:r>
        <w:r w:rsidR="00330C3F">
          <w:rPr>
            <w:webHidden/>
          </w:rPr>
        </w:r>
        <w:r w:rsidR="00330C3F">
          <w:rPr>
            <w:webHidden/>
          </w:rPr>
          <w:fldChar w:fldCharType="separate"/>
        </w:r>
        <w:r w:rsidR="00455A76">
          <w:rPr>
            <w:webHidden/>
          </w:rPr>
          <w:t>96</w:t>
        </w:r>
        <w:r w:rsidR="00330C3F">
          <w:rPr>
            <w:webHidden/>
          </w:rPr>
          <w:fldChar w:fldCharType="end"/>
        </w:r>
      </w:hyperlink>
    </w:p>
    <w:p w14:paraId="6A790D66" w14:textId="1FBB576C" w:rsidR="00330C3F" w:rsidRDefault="00455A76" w:rsidP="009F4C5C">
      <w:pPr>
        <w:pStyle w:val="TOC2"/>
        <w:rPr>
          <w:rFonts w:asciiTheme="minorHAnsi" w:eastAsiaTheme="minorEastAsia" w:hAnsiTheme="minorHAnsi" w:cstheme="minorBidi"/>
          <w:noProof/>
          <w:sz w:val="22"/>
          <w:szCs w:val="22"/>
        </w:rPr>
      </w:pPr>
      <w:hyperlink w:anchor="_Toc82669027" w:history="1">
        <w:r w:rsidR="00330C3F" w:rsidRPr="00460571">
          <w:rPr>
            <w:rStyle w:val="Hyperlink"/>
            <w:noProof/>
          </w:rPr>
          <w:t>I.45</w:t>
        </w:r>
        <w:r w:rsidR="00330C3F">
          <w:rPr>
            <w:rFonts w:asciiTheme="minorHAnsi" w:eastAsiaTheme="minorEastAsia" w:hAnsiTheme="minorHAnsi" w:cstheme="minorBidi"/>
            <w:noProof/>
            <w:sz w:val="22"/>
            <w:szCs w:val="22"/>
          </w:rPr>
          <w:tab/>
        </w:r>
        <w:r w:rsidR="00330C3F" w:rsidRPr="00460571">
          <w:rPr>
            <w:rStyle w:val="Hyperlink"/>
            <w:noProof/>
          </w:rPr>
          <w:t>52.215-15 PENSION ADJUSTMENTS AND ASSET REVERSIONS (OCT 2010)</w:t>
        </w:r>
        <w:r w:rsidR="00330C3F">
          <w:rPr>
            <w:noProof/>
            <w:webHidden/>
          </w:rPr>
          <w:tab/>
        </w:r>
        <w:r w:rsidR="00330C3F">
          <w:rPr>
            <w:noProof/>
            <w:webHidden/>
          </w:rPr>
          <w:fldChar w:fldCharType="begin"/>
        </w:r>
        <w:r w:rsidR="00330C3F">
          <w:rPr>
            <w:noProof/>
            <w:webHidden/>
          </w:rPr>
          <w:instrText xml:space="preserve"> PAGEREF _Toc82669027 \h </w:instrText>
        </w:r>
        <w:r w:rsidR="00330C3F">
          <w:rPr>
            <w:noProof/>
            <w:webHidden/>
          </w:rPr>
        </w:r>
        <w:r w:rsidR="00330C3F">
          <w:rPr>
            <w:noProof/>
            <w:webHidden/>
          </w:rPr>
          <w:fldChar w:fldCharType="separate"/>
        </w:r>
        <w:r>
          <w:rPr>
            <w:noProof/>
            <w:webHidden/>
          </w:rPr>
          <w:t>97</w:t>
        </w:r>
        <w:r w:rsidR="00330C3F">
          <w:rPr>
            <w:noProof/>
            <w:webHidden/>
          </w:rPr>
          <w:fldChar w:fldCharType="end"/>
        </w:r>
      </w:hyperlink>
    </w:p>
    <w:p w14:paraId="4103FB10" w14:textId="3831C780" w:rsidR="00330C3F" w:rsidRDefault="00455A76" w:rsidP="009F4C5C">
      <w:pPr>
        <w:pStyle w:val="TOC2"/>
        <w:rPr>
          <w:rFonts w:asciiTheme="minorHAnsi" w:eastAsiaTheme="minorEastAsia" w:hAnsiTheme="minorHAnsi" w:cstheme="minorBidi"/>
          <w:noProof/>
          <w:sz w:val="22"/>
          <w:szCs w:val="22"/>
        </w:rPr>
      </w:pPr>
      <w:hyperlink w:anchor="_Toc82669028" w:history="1">
        <w:r w:rsidR="00330C3F" w:rsidRPr="00460571">
          <w:rPr>
            <w:rStyle w:val="Hyperlink"/>
            <w:noProof/>
          </w:rPr>
          <w:t>I.46</w:t>
        </w:r>
        <w:r w:rsidR="00330C3F">
          <w:rPr>
            <w:rFonts w:asciiTheme="minorHAnsi" w:eastAsiaTheme="minorEastAsia" w:hAnsiTheme="minorHAnsi" w:cstheme="minorBidi"/>
            <w:noProof/>
            <w:sz w:val="22"/>
            <w:szCs w:val="22"/>
          </w:rPr>
          <w:tab/>
        </w:r>
        <w:r w:rsidR="00330C3F" w:rsidRPr="00460571">
          <w:rPr>
            <w:rStyle w:val="Hyperlink"/>
            <w:noProof/>
          </w:rPr>
          <w:t>RESERVED</w:t>
        </w:r>
        <w:r w:rsidR="00330C3F">
          <w:rPr>
            <w:noProof/>
            <w:webHidden/>
          </w:rPr>
          <w:tab/>
        </w:r>
        <w:r w:rsidR="00330C3F">
          <w:rPr>
            <w:noProof/>
            <w:webHidden/>
          </w:rPr>
          <w:fldChar w:fldCharType="begin"/>
        </w:r>
        <w:r w:rsidR="00330C3F">
          <w:rPr>
            <w:noProof/>
            <w:webHidden/>
          </w:rPr>
          <w:instrText xml:space="preserve"> PAGEREF _Toc82669028 \h </w:instrText>
        </w:r>
        <w:r w:rsidR="00330C3F">
          <w:rPr>
            <w:noProof/>
            <w:webHidden/>
          </w:rPr>
        </w:r>
        <w:r w:rsidR="00330C3F">
          <w:rPr>
            <w:noProof/>
            <w:webHidden/>
          </w:rPr>
          <w:fldChar w:fldCharType="separate"/>
        </w:r>
        <w:r>
          <w:rPr>
            <w:noProof/>
            <w:webHidden/>
          </w:rPr>
          <w:t>97</w:t>
        </w:r>
        <w:r w:rsidR="00330C3F">
          <w:rPr>
            <w:noProof/>
            <w:webHidden/>
          </w:rPr>
          <w:fldChar w:fldCharType="end"/>
        </w:r>
      </w:hyperlink>
    </w:p>
    <w:p w14:paraId="50C37C10" w14:textId="4369052A" w:rsidR="00330C3F" w:rsidRDefault="00455A76" w:rsidP="009F4C5C">
      <w:pPr>
        <w:pStyle w:val="TOC2"/>
        <w:rPr>
          <w:rFonts w:asciiTheme="minorHAnsi" w:eastAsiaTheme="minorEastAsia" w:hAnsiTheme="minorHAnsi" w:cstheme="minorBidi"/>
          <w:noProof/>
          <w:sz w:val="22"/>
          <w:szCs w:val="22"/>
        </w:rPr>
      </w:pPr>
      <w:hyperlink w:anchor="_Toc82669029" w:history="1">
        <w:r w:rsidR="00330C3F" w:rsidRPr="00460571">
          <w:rPr>
            <w:rStyle w:val="Hyperlink"/>
            <w:noProof/>
          </w:rPr>
          <w:t>I.47</w:t>
        </w:r>
        <w:r w:rsidR="00330C3F">
          <w:rPr>
            <w:rFonts w:asciiTheme="minorHAnsi" w:eastAsiaTheme="minorEastAsia" w:hAnsiTheme="minorHAnsi" w:cstheme="minorBidi"/>
            <w:noProof/>
            <w:sz w:val="22"/>
            <w:szCs w:val="22"/>
          </w:rPr>
          <w:tab/>
        </w:r>
        <w:r w:rsidR="00330C3F" w:rsidRPr="00460571">
          <w:rPr>
            <w:rStyle w:val="Hyperlink"/>
            <w:noProof/>
          </w:rPr>
          <w:t>52.215-18 REVERSION OR ADJUSTMENT OF PLANS FOR POSTRETIREMENT BENEFITS (PRB) OTHER THAN PENSIONS (JUL 2005)</w:t>
        </w:r>
        <w:r w:rsidR="00330C3F">
          <w:rPr>
            <w:noProof/>
            <w:webHidden/>
          </w:rPr>
          <w:tab/>
        </w:r>
        <w:r w:rsidR="00330C3F">
          <w:rPr>
            <w:noProof/>
            <w:webHidden/>
          </w:rPr>
          <w:fldChar w:fldCharType="begin"/>
        </w:r>
        <w:r w:rsidR="00330C3F">
          <w:rPr>
            <w:noProof/>
            <w:webHidden/>
          </w:rPr>
          <w:instrText xml:space="preserve"> PAGEREF _Toc82669029 \h </w:instrText>
        </w:r>
        <w:r w:rsidR="00330C3F">
          <w:rPr>
            <w:noProof/>
            <w:webHidden/>
          </w:rPr>
        </w:r>
        <w:r w:rsidR="00330C3F">
          <w:rPr>
            <w:noProof/>
            <w:webHidden/>
          </w:rPr>
          <w:fldChar w:fldCharType="separate"/>
        </w:r>
        <w:r>
          <w:rPr>
            <w:noProof/>
            <w:webHidden/>
          </w:rPr>
          <w:t>98</w:t>
        </w:r>
        <w:r w:rsidR="00330C3F">
          <w:rPr>
            <w:noProof/>
            <w:webHidden/>
          </w:rPr>
          <w:fldChar w:fldCharType="end"/>
        </w:r>
      </w:hyperlink>
    </w:p>
    <w:p w14:paraId="767B5730" w14:textId="6EA8EC60" w:rsidR="00330C3F" w:rsidRDefault="00455A76" w:rsidP="009F4C5C">
      <w:pPr>
        <w:pStyle w:val="TOC2"/>
        <w:rPr>
          <w:rFonts w:asciiTheme="minorHAnsi" w:eastAsiaTheme="minorEastAsia" w:hAnsiTheme="minorHAnsi" w:cstheme="minorBidi"/>
          <w:noProof/>
          <w:sz w:val="22"/>
          <w:szCs w:val="22"/>
        </w:rPr>
      </w:pPr>
      <w:hyperlink w:anchor="_Toc82669030" w:history="1">
        <w:r w:rsidR="00330C3F" w:rsidRPr="00460571">
          <w:rPr>
            <w:rStyle w:val="Hyperlink"/>
            <w:noProof/>
          </w:rPr>
          <w:t>I.48</w:t>
        </w:r>
        <w:r w:rsidR="00330C3F">
          <w:rPr>
            <w:rFonts w:asciiTheme="minorHAnsi" w:eastAsiaTheme="minorEastAsia" w:hAnsiTheme="minorHAnsi" w:cstheme="minorBidi"/>
            <w:noProof/>
            <w:sz w:val="22"/>
            <w:szCs w:val="22"/>
          </w:rPr>
          <w:tab/>
        </w:r>
        <w:r w:rsidR="00330C3F" w:rsidRPr="00460571">
          <w:rPr>
            <w:rStyle w:val="Hyperlink"/>
            <w:noProof/>
          </w:rPr>
          <w:t>52.215-19 NOTIFICATION OF OWNERSHIP CHANGES (OCT 1997)</w:t>
        </w:r>
        <w:r w:rsidR="00330C3F">
          <w:rPr>
            <w:noProof/>
            <w:webHidden/>
          </w:rPr>
          <w:tab/>
        </w:r>
        <w:r w:rsidR="00330C3F">
          <w:rPr>
            <w:noProof/>
            <w:webHidden/>
          </w:rPr>
          <w:fldChar w:fldCharType="begin"/>
        </w:r>
        <w:r w:rsidR="00330C3F">
          <w:rPr>
            <w:noProof/>
            <w:webHidden/>
          </w:rPr>
          <w:instrText xml:space="preserve"> PAGEREF _Toc82669030 \h </w:instrText>
        </w:r>
        <w:r w:rsidR="00330C3F">
          <w:rPr>
            <w:noProof/>
            <w:webHidden/>
          </w:rPr>
        </w:r>
        <w:r w:rsidR="00330C3F">
          <w:rPr>
            <w:noProof/>
            <w:webHidden/>
          </w:rPr>
          <w:fldChar w:fldCharType="separate"/>
        </w:r>
        <w:r>
          <w:rPr>
            <w:noProof/>
            <w:webHidden/>
          </w:rPr>
          <w:t>98</w:t>
        </w:r>
        <w:r w:rsidR="00330C3F">
          <w:rPr>
            <w:noProof/>
            <w:webHidden/>
          </w:rPr>
          <w:fldChar w:fldCharType="end"/>
        </w:r>
      </w:hyperlink>
    </w:p>
    <w:p w14:paraId="74CCC36C" w14:textId="3ABA58A9" w:rsidR="00330C3F" w:rsidRDefault="00455A76" w:rsidP="009F4C5C">
      <w:pPr>
        <w:pStyle w:val="TOC2"/>
        <w:rPr>
          <w:rFonts w:asciiTheme="minorHAnsi" w:eastAsiaTheme="minorEastAsia" w:hAnsiTheme="minorHAnsi" w:cstheme="minorBidi"/>
          <w:noProof/>
          <w:sz w:val="22"/>
          <w:szCs w:val="22"/>
        </w:rPr>
      </w:pPr>
      <w:hyperlink w:anchor="_Toc82669031" w:history="1">
        <w:r w:rsidR="00330C3F" w:rsidRPr="00460571">
          <w:rPr>
            <w:rStyle w:val="Hyperlink"/>
            <w:noProof/>
          </w:rPr>
          <w:t>I.49</w:t>
        </w:r>
        <w:r w:rsidR="00330C3F">
          <w:rPr>
            <w:rFonts w:asciiTheme="minorHAnsi" w:eastAsiaTheme="minorEastAsia" w:hAnsiTheme="minorHAnsi" w:cstheme="minorBidi"/>
            <w:noProof/>
            <w:sz w:val="22"/>
            <w:szCs w:val="22"/>
          </w:rPr>
          <w:tab/>
        </w:r>
        <w:r w:rsidR="00330C3F" w:rsidRPr="00460571">
          <w:rPr>
            <w:rStyle w:val="Hyperlink"/>
            <w:noProof/>
          </w:rPr>
          <w:t>52.215-21 REQUIREMENTS FOR CERTIFIED COST OR PRICING DATA AND DATA OTHER THAN CERTIFIED COST OR PRICING DATA - MODIFICATIONS (JUN 2020)</w:t>
        </w:r>
        <w:r w:rsidR="00330C3F">
          <w:rPr>
            <w:noProof/>
            <w:webHidden/>
          </w:rPr>
          <w:tab/>
        </w:r>
        <w:r w:rsidR="00330C3F">
          <w:rPr>
            <w:noProof/>
            <w:webHidden/>
          </w:rPr>
          <w:fldChar w:fldCharType="begin"/>
        </w:r>
        <w:r w:rsidR="00330C3F">
          <w:rPr>
            <w:noProof/>
            <w:webHidden/>
          </w:rPr>
          <w:instrText xml:space="preserve"> PAGEREF _Toc82669031 \h </w:instrText>
        </w:r>
        <w:r w:rsidR="00330C3F">
          <w:rPr>
            <w:noProof/>
            <w:webHidden/>
          </w:rPr>
        </w:r>
        <w:r w:rsidR="00330C3F">
          <w:rPr>
            <w:noProof/>
            <w:webHidden/>
          </w:rPr>
          <w:fldChar w:fldCharType="separate"/>
        </w:r>
        <w:r>
          <w:rPr>
            <w:noProof/>
            <w:webHidden/>
          </w:rPr>
          <w:t>98</w:t>
        </w:r>
        <w:r w:rsidR="00330C3F">
          <w:rPr>
            <w:noProof/>
            <w:webHidden/>
          </w:rPr>
          <w:fldChar w:fldCharType="end"/>
        </w:r>
      </w:hyperlink>
    </w:p>
    <w:p w14:paraId="6E71F128" w14:textId="51728E0A" w:rsidR="00330C3F" w:rsidRDefault="00455A76" w:rsidP="009F4C5C">
      <w:pPr>
        <w:pStyle w:val="TOC2"/>
        <w:rPr>
          <w:rFonts w:asciiTheme="minorHAnsi" w:eastAsiaTheme="minorEastAsia" w:hAnsiTheme="minorHAnsi" w:cstheme="minorBidi"/>
          <w:noProof/>
          <w:sz w:val="22"/>
          <w:szCs w:val="22"/>
        </w:rPr>
      </w:pPr>
      <w:hyperlink w:anchor="_Toc82669032" w:history="1">
        <w:r w:rsidR="00330C3F" w:rsidRPr="00460571">
          <w:rPr>
            <w:rStyle w:val="Hyperlink"/>
            <w:noProof/>
          </w:rPr>
          <w:t>I.50</w:t>
        </w:r>
        <w:r w:rsidR="00330C3F">
          <w:rPr>
            <w:rFonts w:asciiTheme="minorHAnsi" w:eastAsiaTheme="minorEastAsia" w:hAnsiTheme="minorHAnsi" w:cstheme="minorBidi"/>
            <w:noProof/>
            <w:sz w:val="22"/>
            <w:szCs w:val="22"/>
          </w:rPr>
          <w:tab/>
        </w:r>
        <w:r w:rsidR="00330C3F" w:rsidRPr="00460571">
          <w:rPr>
            <w:rStyle w:val="Hyperlink"/>
            <w:noProof/>
          </w:rPr>
          <w:t>52.215-23 LIMITATIONS ON PASS-THROUGH CHARGES (JUN 2020)</w:t>
        </w:r>
        <w:r w:rsidR="00330C3F">
          <w:rPr>
            <w:noProof/>
            <w:webHidden/>
          </w:rPr>
          <w:tab/>
        </w:r>
        <w:r w:rsidR="00330C3F">
          <w:rPr>
            <w:noProof/>
            <w:webHidden/>
          </w:rPr>
          <w:fldChar w:fldCharType="begin"/>
        </w:r>
        <w:r w:rsidR="00330C3F">
          <w:rPr>
            <w:noProof/>
            <w:webHidden/>
          </w:rPr>
          <w:instrText xml:space="preserve"> PAGEREF _Toc82669032 \h </w:instrText>
        </w:r>
        <w:r w:rsidR="00330C3F">
          <w:rPr>
            <w:noProof/>
            <w:webHidden/>
          </w:rPr>
        </w:r>
        <w:r w:rsidR="00330C3F">
          <w:rPr>
            <w:noProof/>
            <w:webHidden/>
          </w:rPr>
          <w:fldChar w:fldCharType="separate"/>
        </w:r>
        <w:r>
          <w:rPr>
            <w:noProof/>
            <w:webHidden/>
          </w:rPr>
          <w:t>100</w:t>
        </w:r>
        <w:r w:rsidR="00330C3F">
          <w:rPr>
            <w:noProof/>
            <w:webHidden/>
          </w:rPr>
          <w:fldChar w:fldCharType="end"/>
        </w:r>
      </w:hyperlink>
    </w:p>
    <w:p w14:paraId="243D6D2A" w14:textId="2F5C220A" w:rsidR="00330C3F" w:rsidRDefault="00455A76" w:rsidP="009F4C5C">
      <w:pPr>
        <w:pStyle w:val="TOC2"/>
        <w:rPr>
          <w:rFonts w:asciiTheme="minorHAnsi" w:eastAsiaTheme="minorEastAsia" w:hAnsiTheme="minorHAnsi" w:cstheme="minorBidi"/>
          <w:noProof/>
          <w:sz w:val="22"/>
          <w:szCs w:val="22"/>
        </w:rPr>
      </w:pPr>
      <w:hyperlink w:anchor="_Toc82669033" w:history="1">
        <w:r w:rsidR="00330C3F" w:rsidRPr="00460571">
          <w:rPr>
            <w:rStyle w:val="Hyperlink"/>
            <w:noProof/>
          </w:rPr>
          <w:t>I.51</w:t>
        </w:r>
        <w:r w:rsidR="00330C3F">
          <w:rPr>
            <w:rFonts w:asciiTheme="minorHAnsi" w:eastAsiaTheme="minorEastAsia" w:hAnsiTheme="minorHAnsi" w:cstheme="minorBidi"/>
            <w:noProof/>
            <w:sz w:val="22"/>
            <w:szCs w:val="22"/>
          </w:rPr>
          <w:tab/>
        </w:r>
        <w:r w:rsidR="00330C3F" w:rsidRPr="00460571">
          <w:rPr>
            <w:rStyle w:val="Hyperlink"/>
            <w:noProof/>
          </w:rPr>
          <w:t>952.215-70 KEY PERSONNEL (DEC 2000)</w:t>
        </w:r>
        <w:r w:rsidR="00330C3F">
          <w:rPr>
            <w:noProof/>
            <w:webHidden/>
          </w:rPr>
          <w:tab/>
        </w:r>
        <w:r w:rsidR="00330C3F">
          <w:rPr>
            <w:noProof/>
            <w:webHidden/>
          </w:rPr>
          <w:fldChar w:fldCharType="begin"/>
        </w:r>
        <w:r w:rsidR="00330C3F">
          <w:rPr>
            <w:noProof/>
            <w:webHidden/>
          </w:rPr>
          <w:instrText xml:space="preserve"> PAGEREF _Toc82669033 \h </w:instrText>
        </w:r>
        <w:r w:rsidR="00330C3F">
          <w:rPr>
            <w:noProof/>
            <w:webHidden/>
          </w:rPr>
        </w:r>
        <w:r w:rsidR="00330C3F">
          <w:rPr>
            <w:noProof/>
            <w:webHidden/>
          </w:rPr>
          <w:fldChar w:fldCharType="separate"/>
        </w:r>
        <w:r>
          <w:rPr>
            <w:noProof/>
            <w:webHidden/>
          </w:rPr>
          <w:t>101</w:t>
        </w:r>
        <w:r w:rsidR="00330C3F">
          <w:rPr>
            <w:noProof/>
            <w:webHidden/>
          </w:rPr>
          <w:fldChar w:fldCharType="end"/>
        </w:r>
      </w:hyperlink>
    </w:p>
    <w:p w14:paraId="6391B1CF" w14:textId="3E1B09AE" w:rsidR="00330C3F" w:rsidRDefault="00455A76" w:rsidP="009F4C5C">
      <w:pPr>
        <w:pStyle w:val="TOC2"/>
        <w:rPr>
          <w:rFonts w:asciiTheme="minorHAnsi" w:eastAsiaTheme="minorEastAsia" w:hAnsiTheme="minorHAnsi" w:cstheme="minorBidi"/>
          <w:noProof/>
          <w:sz w:val="22"/>
          <w:szCs w:val="22"/>
        </w:rPr>
      </w:pPr>
      <w:hyperlink w:anchor="_Toc82669034" w:history="1">
        <w:r w:rsidR="00330C3F" w:rsidRPr="00460571">
          <w:rPr>
            <w:rStyle w:val="Hyperlink"/>
            <w:noProof/>
          </w:rPr>
          <w:t>I.52</w:t>
        </w:r>
        <w:r w:rsidR="00330C3F">
          <w:rPr>
            <w:rFonts w:asciiTheme="minorHAnsi" w:eastAsiaTheme="minorEastAsia" w:hAnsiTheme="minorHAnsi" w:cstheme="minorBidi"/>
            <w:noProof/>
            <w:sz w:val="22"/>
            <w:szCs w:val="22"/>
          </w:rPr>
          <w:tab/>
        </w:r>
        <w:r w:rsidR="00330C3F" w:rsidRPr="00460571">
          <w:rPr>
            <w:rStyle w:val="Hyperlink"/>
            <w:noProof/>
          </w:rPr>
          <w:t>52.216-7 ALLOWABLE COST AND PAYMENT (AUG 2018)</w:t>
        </w:r>
        <w:r w:rsidR="00330C3F">
          <w:rPr>
            <w:noProof/>
            <w:webHidden/>
          </w:rPr>
          <w:tab/>
        </w:r>
        <w:r w:rsidR="00330C3F">
          <w:rPr>
            <w:noProof/>
            <w:webHidden/>
          </w:rPr>
          <w:fldChar w:fldCharType="begin"/>
        </w:r>
        <w:r w:rsidR="00330C3F">
          <w:rPr>
            <w:noProof/>
            <w:webHidden/>
          </w:rPr>
          <w:instrText xml:space="preserve"> PAGEREF _Toc82669034 \h </w:instrText>
        </w:r>
        <w:r w:rsidR="00330C3F">
          <w:rPr>
            <w:noProof/>
            <w:webHidden/>
          </w:rPr>
        </w:r>
        <w:r w:rsidR="00330C3F">
          <w:rPr>
            <w:noProof/>
            <w:webHidden/>
          </w:rPr>
          <w:fldChar w:fldCharType="separate"/>
        </w:r>
        <w:r>
          <w:rPr>
            <w:noProof/>
            <w:webHidden/>
          </w:rPr>
          <w:t>101</w:t>
        </w:r>
        <w:r w:rsidR="00330C3F">
          <w:rPr>
            <w:noProof/>
            <w:webHidden/>
          </w:rPr>
          <w:fldChar w:fldCharType="end"/>
        </w:r>
      </w:hyperlink>
    </w:p>
    <w:p w14:paraId="675F2BF6" w14:textId="46D49187" w:rsidR="00330C3F" w:rsidRDefault="00455A76" w:rsidP="009F4C5C">
      <w:pPr>
        <w:pStyle w:val="TOC2"/>
        <w:rPr>
          <w:rFonts w:asciiTheme="minorHAnsi" w:eastAsiaTheme="minorEastAsia" w:hAnsiTheme="minorHAnsi" w:cstheme="minorBidi"/>
          <w:noProof/>
          <w:sz w:val="22"/>
          <w:szCs w:val="22"/>
        </w:rPr>
      </w:pPr>
      <w:hyperlink w:anchor="_Toc82669035" w:history="1">
        <w:r w:rsidR="00330C3F" w:rsidRPr="00460571">
          <w:rPr>
            <w:rStyle w:val="Hyperlink"/>
            <w:noProof/>
          </w:rPr>
          <w:t>I.53</w:t>
        </w:r>
        <w:r w:rsidR="00330C3F">
          <w:rPr>
            <w:rFonts w:asciiTheme="minorHAnsi" w:eastAsiaTheme="minorEastAsia" w:hAnsiTheme="minorHAnsi" w:cstheme="minorBidi"/>
            <w:noProof/>
            <w:sz w:val="22"/>
            <w:szCs w:val="22"/>
          </w:rPr>
          <w:tab/>
        </w:r>
        <w:r w:rsidR="00330C3F" w:rsidRPr="00460571">
          <w:rPr>
            <w:rStyle w:val="Hyperlink"/>
            <w:noProof/>
          </w:rPr>
          <w:t>952.216-7 ALLOWABLE COST AND PAYMENT</w:t>
        </w:r>
        <w:r w:rsidR="00330C3F">
          <w:rPr>
            <w:noProof/>
            <w:webHidden/>
          </w:rPr>
          <w:tab/>
        </w:r>
        <w:r w:rsidR="00330C3F">
          <w:rPr>
            <w:noProof/>
            <w:webHidden/>
          </w:rPr>
          <w:fldChar w:fldCharType="begin"/>
        </w:r>
        <w:r w:rsidR="00330C3F">
          <w:rPr>
            <w:noProof/>
            <w:webHidden/>
          </w:rPr>
          <w:instrText xml:space="preserve"> PAGEREF _Toc82669035 \h </w:instrText>
        </w:r>
        <w:r w:rsidR="00330C3F">
          <w:rPr>
            <w:noProof/>
            <w:webHidden/>
          </w:rPr>
        </w:r>
        <w:r w:rsidR="00330C3F">
          <w:rPr>
            <w:noProof/>
            <w:webHidden/>
          </w:rPr>
          <w:fldChar w:fldCharType="separate"/>
        </w:r>
        <w:r>
          <w:rPr>
            <w:noProof/>
            <w:webHidden/>
          </w:rPr>
          <w:t>106</w:t>
        </w:r>
        <w:r w:rsidR="00330C3F">
          <w:rPr>
            <w:noProof/>
            <w:webHidden/>
          </w:rPr>
          <w:fldChar w:fldCharType="end"/>
        </w:r>
      </w:hyperlink>
    </w:p>
    <w:p w14:paraId="49266D6F" w14:textId="6E22B18C" w:rsidR="00330C3F" w:rsidRDefault="00455A76" w:rsidP="009F4C5C">
      <w:pPr>
        <w:pStyle w:val="TOC2"/>
        <w:rPr>
          <w:rFonts w:asciiTheme="minorHAnsi" w:eastAsiaTheme="minorEastAsia" w:hAnsiTheme="minorHAnsi" w:cstheme="minorBidi"/>
          <w:noProof/>
          <w:sz w:val="22"/>
          <w:szCs w:val="22"/>
        </w:rPr>
      </w:pPr>
      <w:hyperlink w:anchor="_Toc82669036" w:history="1">
        <w:r w:rsidR="00330C3F" w:rsidRPr="00460571">
          <w:rPr>
            <w:rStyle w:val="Hyperlink"/>
            <w:noProof/>
          </w:rPr>
          <w:t>I.54</w:t>
        </w:r>
        <w:r w:rsidR="00330C3F">
          <w:rPr>
            <w:rFonts w:asciiTheme="minorHAnsi" w:eastAsiaTheme="minorEastAsia" w:hAnsiTheme="minorHAnsi" w:cstheme="minorBidi"/>
            <w:noProof/>
            <w:sz w:val="22"/>
            <w:szCs w:val="22"/>
          </w:rPr>
          <w:tab/>
        </w:r>
        <w:r w:rsidR="00330C3F" w:rsidRPr="00460571">
          <w:rPr>
            <w:rStyle w:val="Hyperlink"/>
            <w:noProof/>
          </w:rPr>
          <w:t>52.219-6 NOTICE OF TOTAL SMALL BUSINESS SET-ASIDE (NOV 2020)</w:t>
        </w:r>
        <w:r w:rsidR="00330C3F">
          <w:rPr>
            <w:noProof/>
            <w:webHidden/>
          </w:rPr>
          <w:tab/>
        </w:r>
        <w:r w:rsidR="00330C3F">
          <w:rPr>
            <w:noProof/>
            <w:webHidden/>
          </w:rPr>
          <w:fldChar w:fldCharType="begin"/>
        </w:r>
        <w:r w:rsidR="00330C3F">
          <w:rPr>
            <w:noProof/>
            <w:webHidden/>
          </w:rPr>
          <w:instrText xml:space="preserve"> PAGEREF _Toc82669036 \h </w:instrText>
        </w:r>
        <w:r w:rsidR="00330C3F">
          <w:rPr>
            <w:noProof/>
            <w:webHidden/>
          </w:rPr>
        </w:r>
        <w:r w:rsidR="00330C3F">
          <w:rPr>
            <w:noProof/>
            <w:webHidden/>
          </w:rPr>
          <w:fldChar w:fldCharType="separate"/>
        </w:r>
        <w:r>
          <w:rPr>
            <w:noProof/>
            <w:webHidden/>
          </w:rPr>
          <w:t>107</w:t>
        </w:r>
        <w:r w:rsidR="00330C3F">
          <w:rPr>
            <w:noProof/>
            <w:webHidden/>
          </w:rPr>
          <w:fldChar w:fldCharType="end"/>
        </w:r>
      </w:hyperlink>
    </w:p>
    <w:p w14:paraId="624118D5" w14:textId="24FC8D36" w:rsidR="00330C3F" w:rsidRDefault="00455A76" w:rsidP="009F4C5C">
      <w:pPr>
        <w:pStyle w:val="TOC2"/>
        <w:rPr>
          <w:rFonts w:asciiTheme="minorHAnsi" w:eastAsiaTheme="minorEastAsia" w:hAnsiTheme="minorHAnsi" w:cstheme="minorBidi"/>
          <w:noProof/>
          <w:sz w:val="22"/>
          <w:szCs w:val="22"/>
        </w:rPr>
      </w:pPr>
      <w:hyperlink w:anchor="_Toc82669037" w:history="1">
        <w:r w:rsidR="00330C3F" w:rsidRPr="00460571">
          <w:rPr>
            <w:rStyle w:val="Hyperlink"/>
            <w:noProof/>
          </w:rPr>
          <w:t>I.55</w:t>
        </w:r>
        <w:r w:rsidR="00330C3F">
          <w:rPr>
            <w:rFonts w:asciiTheme="minorHAnsi" w:eastAsiaTheme="minorEastAsia" w:hAnsiTheme="minorHAnsi" w:cstheme="minorBidi"/>
            <w:noProof/>
            <w:sz w:val="22"/>
            <w:szCs w:val="22"/>
          </w:rPr>
          <w:tab/>
        </w:r>
        <w:r w:rsidR="00330C3F" w:rsidRPr="00460571">
          <w:rPr>
            <w:rStyle w:val="Hyperlink"/>
            <w:noProof/>
          </w:rPr>
          <w:t>52.219-8 UTILIZATION OF SMALL BUSINESS CONCERNS (OCT 2018)</w:t>
        </w:r>
        <w:r w:rsidR="00330C3F">
          <w:rPr>
            <w:noProof/>
            <w:webHidden/>
          </w:rPr>
          <w:tab/>
        </w:r>
        <w:r w:rsidR="00330C3F">
          <w:rPr>
            <w:noProof/>
            <w:webHidden/>
          </w:rPr>
          <w:fldChar w:fldCharType="begin"/>
        </w:r>
        <w:r w:rsidR="00330C3F">
          <w:rPr>
            <w:noProof/>
            <w:webHidden/>
          </w:rPr>
          <w:instrText xml:space="preserve"> PAGEREF _Toc82669037 \h </w:instrText>
        </w:r>
        <w:r w:rsidR="00330C3F">
          <w:rPr>
            <w:noProof/>
            <w:webHidden/>
          </w:rPr>
        </w:r>
        <w:r w:rsidR="00330C3F">
          <w:rPr>
            <w:noProof/>
            <w:webHidden/>
          </w:rPr>
          <w:fldChar w:fldCharType="separate"/>
        </w:r>
        <w:r>
          <w:rPr>
            <w:noProof/>
            <w:webHidden/>
          </w:rPr>
          <w:t>107</w:t>
        </w:r>
        <w:r w:rsidR="00330C3F">
          <w:rPr>
            <w:noProof/>
            <w:webHidden/>
          </w:rPr>
          <w:fldChar w:fldCharType="end"/>
        </w:r>
      </w:hyperlink>
    </w:p>
    <w:p w14:paraId="76629797" w14:textId="085A12F3" w:rsidR="00330C3F" w:rsidRDefault="00455A76" w:rsidP="009F4C5C">
      <w:pPr>
        <w:pStyle w:val="TOC2"/>
        <w:rPr>
          <w:rFonts w:asciiTheme="minorHAnsi" w:eastAsiaTheme="minorEastAsia" w:hAnsiTheme="minorHAnsi" w:cstheme="minorBidi"/>
          <w:noProof/>
          <w:sz w:val="22"/>
          <w:szCs w:val="22"/>
        </w:rPr>
      </w:pPr>
      <w:hyperlink w:anchor="_Toc82669038" w:history="1">
        <w:r w:rsidR="00330C3F" w:rsidRPr="00460571">
          <w:rPr>
            <w:rStyle w:val="Hyperlink"/>
            <w:noProof/>
          </w:rPr>
          <w:t>I.56</w:t>
        </w:r>
        <w:r w:rsidR="00330C3F">
          <w:rPr>
            <w:rFonts w:asciiTheme="minorHAnsi" w:eastAsiaTheme="minorEastAsia" w:hAnsiTheme="minorHAnsi" w:cstheme="minorBidi"/>
            <w:noProof/>
            <w:sz w:val="22"/>
            <w:szCs w:val="22"/>
          </w:rPr>
          <w:tab/>
        </w:r>
        <w:r w:rsidR="00330C3F" w:rsidRPr="00460571">
          <w:rPr>
            <w:rStyle w:val="Hyperlink"/>
            <w:noProof/>
          </w:rPr>
          <w:t>52.219-14 LIMITATIONS ON SUBCONTRACTING (MAR 2020)</w:t>
        </w:r>
        <w:r w:rsidR="00330C3F">
          <w:rPr>
            <w:noProof/>
            <w:webHidden/>
          </w:rPr>
          <w:tab/>
        </w:r>
        <w:r w:rsidR="00330C3F">
          <w:rPr>
            <w:noProof/>
            <w:webHidden/>
          </w:rPr>
          <w:fldChar w:fldCharType="begin"/>
        </w:r>
        <w:r w:rsidR="00330C3F">
          <w:rPr>
            <w:noProof/>
            <w:webHidden/>
          </w:rPr>
          <w:instrText xml:space="preserve"> PAGEREF _Toc82669038 \h </w:instrText>
        </w:r>
        <w:r w:rsidR="00330C3F">
          <w:rPr>
            <w:noProof/>
            <w:webHidden/>
          </w:rPr>
        </w:r>
        <w:r w:rsidR="00330C3F">
          <w:rPr>
            <w:noProof/>
            <w:webHidden/>
          </w:rPr>
          <w:fldChar w:fldCharType="separate"/>
        </w:r>
        <w:r>
          <w:rPr>
            <w:noProof/>
            <w:webHidden/>
          </w:rPr>
          <w:t>109</w:t>
        </w:r>
        <w:r w:rsidR="00330C3F">
          <w:rPr>
            <w:noProof/>
            <w:webHidden/>
          </w:rPr>
          <w:fldChar w:fldCharType="end"/>
        </w:r>
      </w:hyperlink>
    </w:p>
    <w:p w14:paraId="3F5E717E" w14:textId="23310774" w:rsidR="00330C3F" w:rsidRDefault="00455A76" w:rsidP="009F4C5C">
      <w:pPr>
        <w:pStyle w:val="TOC2"/>
        <w:rPr>
          <w:rFonts w:asciiTheme="minorHAnsi" w:eastAsiaTheme="minorEastAsia" w:hAnsiTheme="minorHAnsi" w:cstheme="minorBidi"/>
          <w:noProof/>
          <w:sz w:val="22"/>
          <w:szCs w:val="22"/>
        </w:rPr>
      </w:pPr>
      <w:hyperlink w:anchor="_Toc82669039" w:history="1">
        <w:r w:rsidR="00330C3F" w:rsidRPr="00460571">
          <w:rPr>
            <w:rStyle w:val="Hyperlink"/>
            <w:noProof/>
          </w:rPr>
          <w:t>I.57</w:t>
        </w:r>
        <w:r w:rsidR="00330C3F">
          <w:rPr>
            <w:rFonts w:asciiTheme="minorHAnsi" w:eastAsiaTheme="minorEastAsia" w:hAnsiTheme="minorHAnsi" w:cstheme="minorBidi"/>
            <w:noProof/>
            <w:sz w:val="22"/>
            <w:szCs w:val="22"/>
          </w:rPr>
          <w:tab/>
        </w:r>
        <w:r w:rsidR="00330C3F" w:rsidRPr="00460571">
          <w:rPr>
            <w:rStyle w:val="Hyperlink"/>
            <w:noProof/>
          </w:rPr>
          <w:t>52.219-28 POST-AWARD SMALL BUSINESS PROGRAM REREPRESENTATION (NOV 2020)</w:t>
        </w:r>
        <w:r w:rsidR="00330C3F">
          <w:rPr>
            <w:noProof/>
            <w:webHidden/>
          </w:rPr>
          <w:tab/>
        </w:r>
        <w:r w:rsidR="000A483D">
          <w:rPr>
            <w:noProof/>
            <w:webHidden/>
          </w:rPr>
          <w:t>………………………………………………………………………………………………………...</w:t>
        </w:r>
        <w:r w:rsidR="00330C3F">
          <w:rPr>
            <w:noProof/>
            <w:webHidden/>
          </w:rPr>
          <w:fldChar w:fldCharType="begin"/>
        </w:r>
        <w:r w:rsidR="00330C3F">
          <w:rPr>
            <w:noProof/>
            <w:webHidden/>
          </w:rPr>
          <w:instrText xml:space="preserve"> PAGEREF _Toc82669039 \h </w:instrText>
        </w:r>
        <w:r w:rsidR="00330C3F">
          <w:rPr>
            <w:noProof/>
            <w:webHidden/>
          </w:rPr>
        </w:r>
        <w:r w:rsidR="00330C3F">
          <w:rPr>
            <w:noProof/>
            <w:webHidden/>
          </w:rPr>
          <w:fldChar w:fldCharType="separate"/>
        </w:r>
        <w:r>
          <w:rPr>
            <w:noProof/>
            <w:webHidden/>
          </w:rPr>
          <w:t>110</w:t>
        </w:r>
        <w:r w:rsidR="00330C3F">
          <w:rPr>
            <w:noProof/>
            <w:webHidden/>
          </w:rPr>
          <w:fldChar w:fldCharType="end"/>
        </w:r>
      </w:hyperlink>
    </w:p>
    <w:p w14:paraId="2534CF82" w14:textId="2A3F218A" w:rsidR="00330C3F" w:rsidRDefault="00455A76" w:rsidP="009F4C5C">
      <w:pPr>
        <w:pStyle w:val="TOC2"/>
        <w:rPr>
          <w:rFonts w:asciiTheme="minorHAnsi" w:eastAsiaTheme="minorEastAsia" w:hAnsiTheme="minorHAnsi" w:cstheme="minorBidi"/>
          <w:noProof/>
          <w:sz w:val="22"/>
          <w:szCs w:val="22"/>
        </w:rPr>
      </w:pPr>
      <w:hyperlink w:anchor="_Toc82669040" w:history="1">
        <w:r w:rsidR="00330C3F" w:rsidRPr="00460571">
          <w:rPr>
            <w:rStyle w:val="Hyperlink"/>
            <w:noProof/>
          </w:rPr>
          <w:t>I.58</w:t>
        </w:r>
        <w:r w:rsidR="00330C3F">
          <w:rPr>
            <w:rFonts w:asciiTheme="minorHAnsi" w:eastAsiaTheme="minorEastAsia" w:hAnsiTheme="minorHAnsi" w:cstheme="minorBidi"/>
            <w:noProof/>
            <w:sz w:val="22"/>
            <w:szCs w:val="22"/>
          </w:rPr>
          <w:tab/>
        </w:r>
        <w:r w:rsidR="00330C3F" w:rsidRPr="00460571">
          <w:rPr>
            <w:rStyle w:val="Hyperlink"/>
            <w:noProof/>
          </w:rPr>
          <w:t>952.219-70 DOE MENTOR-PROTEGE PROGRAM (MAY 2000)</w:t>
        </w:r>
        <w:r w:rsidR="00330C3F">
          <w:rPr>
            <w:noProof/>
            <w:webHidden/>
          </w:rPr>
          <w:tab/>
        </w:r>
        <w:r w:rsidR="00330C3F">
          <w:rPr>
            <w:noProof/>
            <w:webHidden/>
          </w:rPr>
          <w:fldChar w:fldCharType="begin"/>
        </w:r>
        <w:r w:rsidR="00330C3F">
          <w:rPr>
            <w:noProof/>
            <w:webHidden/>
          </w:rPr>
          <w:instrText xml:space="preserve"> PAGEREF _Toc82669040 \h </w:instrText>
        </w:r>
        <w:r w:rsidR="00330C3F">
          <w:rPr>
            <w:noProof/>
            <w:webHidden/>
          </w:rPr>
        </w:r>
        <w:r w:rsidR="00330C3F">
          <w:rPr>
            <w:noProof/>
            <w:webHidden/>
          </w:rPr>
          <w:fldChar w:fldCharType="separate"/>
        </w:r>
        <w:r>
          <w:rPr>
            <w:noProof/>
            <w:webHidden/>
          </w:rPr>
          <w:t>112</w:t>
        </w:r>
        <w:r w:rsidR="00330C3F">
          <w:rPr>
            <w:noProof/>
            <w:webHidden/>
          </w:rPr>
          <w:fldChar w:fldCharType="end"/>
        </w:r>
      </w:hyperlink>
    </w:p>
    <w:p w14:paraId="760974CE" w14:textId="0C55C962" w:rsidR="00330C3F" w:rsidRDefault="00455A76" w:rsidP="009F4C5C">
      <w:pPr>
        <w:pStyle w:val="TOC2"/>
        <w:rPr>
          <w:rFonts w:asciiTheme="minorHAnsi" w:eastAsiaTheme="minorEastAsia" w:hAnsiTheme="minorHAnsi" w:cstheme="minorBidi"/>
          <w:noProof/>
          <w:sz w:val="22"/>
          <w:szCs w:val="22"/>
        </w:rPr>
      </w:pPr>
      <w:hyperlink w:anchor="_Toc82669041" w:history="1">
        <w:r w:rsidR="00330C3F" w:rsidRPr="00460571">
          <w:rPr>
            <w:rStyle w:val="Hyperlink"/>
            <w:noProof/>
          </w:rPr>
          <w:t>I.59</w:t>
        </w:r>
        <w:r w:rsidR="00330C3F">
          <w:rPr>
            <w:rFonts w:asciiTheme="minorHAnsi" w:eastAsiaTheme="minorEastAsia" w:hAnsiTheme="minorHAnsi" w:cstheme="minorBidi"/>
            <w:noProof/>
            <w:sz w:val="22"/>
            <w:szCs w:val="22"/>
          </w:rPr>
          <w:tab/>
        </w:r>
        <w:r w:rsidR="00330C3F" w:rsidRPr="00460571">
          <w:rPr>
            <w:rStyle w:val="Hyperlink"/>
            <w:noProof/>
          </w:rPr>
          <w:t>52.222-1 NOTICE TO THE GOVERNMENT OF LABOR DISPUTES (FEB 1997)</w:t>
        </w:r>
        <w:r w:rsidR="00330C3F">
          <w:rPr>
            <w:noProof/>
            <w:webHidden/>
          </w:rPr>
          <w:tab/>
        </w:r>
        <w:r w:rsidR="00330C3F">
          <w:rPr>
            <w:noProof/>
            <w:webHidden/>
          </w:rPr>
          <w:fldChar w:fldCharType="begin"/>
        </w:r>
        <w:r w:rsidR="00330C3F">
          <w:rPr>
            <w:noProof/>
            <w:webHidden/>
          </w:rPr>
          <w:instrText xml:space="preserve"> PAGEREF _Toc82669041 \h </w:instrText>
        </w:r>
        <w:r w:rsidR="00330C3F">
          <w:rPr>
            <w:noProof/>
            <w:webHidden/>
          </w:rPr>
        </w:r>
        <w:r w:rsidR="00330C3F">
          <w:rPr>
            <w:noProof/>
            <w:webHidden/>
          </w:rPr>
          <w:fldChar w:fldCharType="separate"/>
        </w:r>
        <w:r>
          <w:rPr>
            <w:noProof/>
            <w:webHidden/>
          </w:rPr>
          <w:t>113</w:t>
        </w:r>
        <w:r w:rsidR="00330C3F">
          <w:rPr>
            <w:noProof/>
            <w:webHidden/>
          </w:rPr>
          <w:fldChar w:fldCharType="end"/>
        </w:r>
      </w:hyperlink>
    </w:p>
    <w:p w14:paraId="63D30715" w14:textId="4F79EB86" w:rsidR="00330C3F" w:rsidRDefault="00455A76" w:rsidP="009F4C5C">
      <w:pPr>
        <w:pStyle w:val="TOC2"/>
        <w:rPr>
          <w:rFonts w:asciiTheme="minorHAnsi" w:eastAsiaTheme="minorEastAsia" w:hAnsiTheme="minorHAnsi" w:cstheme="minorBidi"/>
          <w:noProof/>
          <w:sz w:val="22"/>
          <w:szCs w:val="22"/>
        </w:rPr>
      </w:pPr>
      <w:hyperlink w:anchor="_Toc82669042" w:history="1">
        <w:r w:rsidR="00330C3F" w:rsidRPr="00460571">
          <w:rPr>
            <w:rStyle w:val="Hyperlink"/>
            <w:noProof/>
          </w:rPr>
          <w:t>I.60</w:t>
        </w:r>
        <w:r w:rsidR="00330C3F">
          <w:rPr>
            <w:rFonts w:asciiTheme="minorHAnsi" w:eastAsiaTheme="minorEastAsia" w:hAnsiTheme="minorHAnsi" w:cstheme="minorBidi"/>
            <w:noProof/>
            <w:sz w:val="22"/>
            <w:szCs w:val="22"/>
          </w:rPr>
          <w:tab/>
        </w:r>
        <w:r w:rsidR="00330C3F" w:rsidRPr="00460571">
          <w:rPr>
            <w:rStyle w:val="Hyperlink"/>
            <w:noProof/>
          </w:rPr>
          <w:t>52.222-2 PAYMENT FOR OVERTIME PREMIUMS (JUL 1990)</w:t>
        </w:r>
        <w:r w:rsidR="00330C3F">
          <w:rPr>
            <w:noProof/>
            <w:webHidden/>
          </w:rPr>
          <w:tab/>
        </w:r>
        <w:r w:rsidR="00330C3F">
          <w:rPr>
            <w:noProof/>
            <w:webHidden/>
          </w:rPr>
          <w:fldChar w:fldCharType="begin"/>
        </w:r>
        <w:r w:rsidR="00330C3F">
          <w:rPr>
            <w:noProof/>
            <w:webHidden/>
          </w:rPr>
          <w:instrText xml:space="preserve"> PAGEREF _Toc82669042 \h </w:instrText>
        </w:r>
        <w:r w:rsidR="00330C3F">
          <w:rPr>
            <w:noProof/>
            <w:webHidden/>
          </w:rPr>
        </w:r>
        <w:r w:rsidR="00330C3F">
          <w:rPr>
            <w:noProof/>
            <w:webHidden/>
          </w:rPr>
          <w:fldChar w:fldCharType="separate"/>
        </w:r>
        <w:r>
          <w:rPr>
            <w:noProof/>
            <w:webHidden/>
          </w:rPr>
          <w:t>113</w:t>
        </w:r>
        <w:r w:rsidR="00330C3F">
          <w:rPr>
            <w:noProof/>
            <w:webHidden/>
          </w:rPr>
          <w:fldChar w:fldCharType="end"/>
        </w:r>
      </w:hyperlink>
    </w:p>
    <w:p w14:paraId="31C3A166" w14:textId="596450CD" w:rsidR="00330C3F" w:rsidRDefault="00455A76" w:rsidP="009F4C5C">
      <w:pPr>
        <w:pStyle w:val="TOC2"/>
        <w:rPr>
          <w:rFonts w:asciiTheme="minorHAnsi" w:eastAsiaTheme="minorEastAsia" w:hAnsiTheme="minorHAnsi" w:cstheme="minorBidi"/>
          <w:noProof/>
          <w:sz w:val="22"/>
          <w:szCs w:val="22"/>
        </w:rPr>
      </w:pPr>
      <w:hyperlink w:anchor="_Toc82669043" w:history="1">
        <w:r w:rsidR="00330C3F" w:rsidRPr="00460571">
          <w:rPr>
            <w:rStyle w:val="Hyperlink"/>
            <w:noProof/>
          </w:rPr>
          <w:t>I.61</w:t>
        </w:r>
        <w:r w:rsidR="00330C3F">
          <w:rPr>
            <w:rFonts w:asciiTheme="minorHAnsi" w:eastAsiaTheme="minorEastAsia" w:hAnsiTheme="minorHAnsi" w:cstheme="minorBidi"/>
            <w:noProof/>
            <w:sz w:val="22"/>
            <w:szCs w:val="22"/>
          </w:rPr>
          <w:tab/>
        </w:r>
        <w:r w:rsidR="00330C3F" w:rsidRPr="00460571">
          <w:rPr>
            <w:rStyle w:val="Hyperlink"/>
            <w:noProof/>
          </w:rPr>
          <w:t>52.222-3 CONVICT LABOR (JUN 2003)</w:t>
        </w:r>
        <w:r w:rsidR="00330C3F">
          <w:rPr>
            <w:noProof/>
            <w:webHidden/>
          </w:rPr>
          <w:tab/>
        </w:r>
        <w:r w:rsidR="00330C3F">
          <w:rPr>
            <w:noProof/>
            <w:webHidden/>
          </w:rPr>
          <w:fldChar w:fldCharType="begin"/>
        </w:r>
        <w:r w:rsidR="00330C3F">
          <w:rPr>
            <w:noProof/>
            <w:webHidden/>
          </w:rPr>
          <w:instrText xml:space="preserve"> PAGEREF _Toc82669043 \h </w:instrText>
        </w:r>
        <w:r w:rsidR="00330C3F">
          <w:rPr>
            <w:noProof/>
            <w:webHidden/>
          </w:rPr>
        </w:r>
        <w:r w:rsidR="00330C3F">
          <w:rPr>
            <w:noProof/>
            <w:webHidden/>
          </w:rPr>
          <w:fldChar w:fldCharType="separate"/>
        </w:r>
        <w:r>
          <w:rPr>
            <w:noProof/>
            <w:webHidden/>
          </w:rPr>
          <w:t>113</w:t>
        </w:r>
        <w:r w:rsidR="00330C3F">
          <w:rPr>
            <w:noProof/>
            <w:webHidden/>
          </w:rPr>
          <w:fldChar w:fldCharType="end"/>
        </w:r>
      </w:hyperlink>
    </w:p>
    <w:p w14:paraId="391387B1" w14:textId="1C997C3B" w:rsidR="00330C3F" w:rsidRDefault="00455A76" w:rsidP="009F4C5C">
      <w:pPr>
        <w:pStyle w:val="TOC2"/>
        <w:rPr>
          <w:rFonts w:asciiTheme="minorHAnsi" w:eastAsiaTheme="minorEastAsia" w:hAnsiTheme="minorHAnsi" w:cstheme="minorBidi"/>
          <w:noProof/>
          <w:sz w:val="22"/>
          <w:szCs w:val="22"/>
        </w:rPr>
      </w:pPr>
      <w:hyperlink w:anchor="_Toc82669044" w:history="1">
        <w:r w:rsidR="00330C3F" w:rsidRPr="00460571">
          <w:rPr>
            <w:rStyle w:val="Hyperlink"/>
            <w:noProof/>
          </w:rPr>
          <w:t>I.62</w:t>
        </w:r>
        <w:r w:rsidR="00330C3F">
          <w:rPr>
            <w:rFonts w:asciiTheme="minorHAnsi" w:eastAsiaTheme="minorEastAsia" w:hAnsiTheme="minorHAnsi" w:cstheme="minorBidi"/>
            <w:noProof/>
            <w:sz w:val="22"/>
            <w:szCs w:val="22"/>
          </w:rPr>
          <w:tab/>
        </w:r>
        <w:r w:rsidR="00330C3F" w:rsidRPr="00460571">
          <w:rPr>
            <w:rStyle w:val="Hyperlink"/>
            <w:noProof/>
          </w:rPr>
          <w:t>52.222-4 CONTRACT WORK HOURS AND SAFETY STANDARDS - OVERTIME COMPENSATION (MAY 2018)</w:t>
        </w:r>
        <w:r w:rsidR="00330C3F">
          <w:rPr>
            <w:noProof/>
            <w:webHidden/>
          </w:rPr>
          <w:tab/>
        </w:r>
        <w:r w:rsidR="00330C3F">
          <w:rPr>
            <w:noProof/>
            <w:webHidden/>
          </w:rPr>
          <w:fldChar w:fldCharType="begin"/>
        </w:r>
        <w:r w:rsidR="00330C3F">
          <w:rPr>
            <w:noProof/>
            <w:webHidden/>
          </w:rPr>
          <w:instrText xml:space="preserve"> PAGEREF _Toc82669044 \h </w:instrText>
        </w:r>
        <w:r w:rsidR="00330C3F">
          <w:rPr>
            <w:noProof/>
            <w:webHidden/>
          </w:rPr>
        </w:r>
        <w:r w:rsidR="00330C3F">
          <w:rPr>
            <w:noProof/>
            <w:webHidden/>
          </w:rPr>
          <w:fldChar w:fldCharType="separate"/>
        </w:r>
        <w:r>
          <w:rPr>
            <w:noProof/>
            <w:webHidden/>
          </w:rPr>
          <w:t>114</w:t>
        </w:r>
        <w:r w:rsidR="00330C3F">
          <w:rPr>
            <w:noProof/>
            <w:webHidden/>
          </w:rPr>
          <w:fldChar w:fldCharType="end"/>
        </w:r>
      </w:hyperlink>
    </w:p>
    <w:p w14:paraId="3D496FA3" w14:textId="7F7039DC" w:rsidR="00330C3F" w:rsidRDefault="00455A76" w:rsidP="009F4C5C">
      <w:pPr>
        <w:pStyle w:val="TOC2"/>
        <w:rPr>
          <w:rFonts w:asciiTheme="minorHAnsi" w:eastAsiaTheme="minorEastAsia" w:hAnsiTheme="minorHAnsi" w:cstheme="minorBidi"/>
          <w:noProof/>
          <w:sz w:val="22"/>
          <w:szCs w:val="22"/>
        </w:rPr>
      </w:pPr>
      <w:hyperlink w:anchor="_Toc82669045" w:history="1">
        <w:r w:rsidR="00330C3F" w:rsidRPr="00460571">
          <w:rPr>
            <w:rStyle w:val="Hyperlink"/>
            <w:noProof/>
          </w:rPr>
          <w:t>I.63</w:t>
        </w:r>
        <w:r w:rsidR="00330C3F">
          <w:rPr>
            <w:rFonts w:asciiTheme="minorHAnsi" w:eastAsiaTheme="minorEastAsia" w:hAnsiTheme="minorHAnsi" w:cstheme="minorBidi"/>
            <w:noProof/>
            <w:sz w:val="22"/>
            <w:szCs w:val="22"/>
          </w:rPr>
          <w:tab/>
        </w:r>
        <w:r w:rsidR="00330C3F" w:rsidRPr="00460571">
          <w:rPr>
            <w:rStyle w:val="Hyperlink"/>
            <w:noProof/>
          </w:rPr>
          <w:t>52.222-21 PROHIBITION OF SEGREGATED FACILITIES (APR 2015)</w:t>
        </w:r>
        <w:r w:rsidR="00330C3F">
          <w:rPr>
            <w:noProof/>
            <w:webHidden/>
          </w:rPr>
          <w:tab/>
        </w:r>
        <w:r w:rsidR="00330C3F">
          <w:rPr>
            <w:noProof/>
            <w:webHidden/>
          </w:rPr>
          <w:fldChar w:fldCharType="begin"/>
        </w:r>
        <w:r w:rsidR="00330C3F">
          <w:rPr>
            <w:noProof/>
            <w:webHidden/>
          </w:rPr>
          <w:instrText xml:space="preserve"> PAGEREF _Toc82669045 \h </w:instrText>
        </w:r>
        <w:r w:rsidR="00330C3F">
          <w:rPr>
            <w:noProof/>
            <w:webHidden/>
          </w:rPr>
        </w:r>
        <w:r w:rsidR="00330C3F">
          <w:rPr>
            <w:noProof/>
            <w:webHidden/>
          </w:rPr>
          <w:fldChar w:fldCharType="separate"/>
        </w:r>
        <w:r>
          <w:rPr>
            <w:noProof/>
            <w:webHidden/>
          </w:rPr>
          <w:t>115</w:t>
        </w:r>
        <w:r w:rsidR="00330C3F">
          <w:rPr>
            <w:noProof/>
            <w:webHidden/>
          </w:rPr>
          <w:fldChar w:fldCharType="end"/>
        </w:r>
      </w:hyperlink>
    </w:p>
    <w:p w14:paraId="454C8DFE" w14:textId="6437B50E" w:rsidR="00330C3F" w:rsidRDefault="00455A76" w:rsidP="009F4C5C">
      <w:pPr>
        <w:pStyle w:val="TOC2"/>
        <w:rPr>
          <w:rFonts w:asciiTheme="minorHAnsi" w:eastAsiaTheme="minorEastAsia" w:hAnsiTheme="minorHAnsi" w:cstheme="minorBidi"/>
          <w:noProof/>
          <w:sz w:val="22"/>
          <w:szCs w:val="22"/>
        </w:rPr>
      </w:pPr>
      <w:hyperlink w:anchor="_Toc82669046" w:history="1">
        <w:r w:rsidR="00330C3F" w:rsidRPr="00460571">
          <w:rPr>
            <w:rStyle w:val="Hyperlink"/>
            <w:noProof/>
          </w:rPr>
          <w:t>I.64</w:t>
        </w:r>
        <w:r w:rsidR="00330C3F">
          <w:rPr>
            <w:rFonts w:asciiTheme="minorHAnsi" w:eastAsiaTheme="minorEastAsia" w:hAnsiTheme="minorHAnsi" w:cstheme="minorBidi"/>
            <w:noProof/>
            <w:sz w:val="22"/>
            <w:szCs w:val="22"/>
          </w:rPr>
          <w:tab/>
        </w:r>
        <w:r w:rsidR="00330C3F" w:rsidRPr="00460571">
          <w:rPr>
            <w:rStyle w:val="Hyperlink"/>
            <w:noProof/>
          </w:rPr>
          <w:t>52.222-26 EQUAL OPPORTUNITY (SEP 2016)</w:t>
        </w:r>
        <w:r w:rsidR="00330C3F">
          <w:rPr>
            <w:noProof/>
            <w:webHidden/>
          </w:rPr>
          <w:tab/>
        </w:r>
        <w:r w:rsidR="00330C3F">
          <w:rPr>
            <w:noProof/>
            <w:webHidden/>
          </w:rPr>
          <w:fldChar w:fldCharType="begin"/>
        </w:r>
        <w:r w:rsidR="00330C3F">
          <w:rPr>
            <w:noProof/>
            <w:webHidden/>
          </w:rPr>
          <w:instrText xml:space="preserve"> PAGEREF _Toc82669046 \h </w:instrText>
        </w:r>
        <w:r w:rsidR="00330C3F">
          <w:rPr>
            <w:noProof/>
            <w:webHidden/>
          </w:rPr>
        </w:r>
        <w:r w:rsidR="00330C3F">
          <w:rPr>
            <w:noProof/>
            <w:webHidden/>
          </w:rPr>
          <w:fldChar w:fldCharType="separate"/>
        </w:r>
        <w:r>
          <w:rPr>
            <w:noProof/>
            <w:webHidden/>
          </w:rPr>
          <w:t>115</w:t>
        </w:r>
        <w:r w:rsidR="00330C3F">
          <w:rPr>
            <w:noProof/>
            <w:webHidden/>
          </w:rPr>
          <w:fldChar w:fldCharType="end"/>
        </w:r>
      </w:hyperlink>
    </w:p>
    <w:p w14:paraId="24F01195" w14:textId="2ACB58DF" w:rsidR="00330C3F" w:rsidRDefault="00455A76" w:rsidP="009F4C5C">
      <w:pPr>
        <w:pStyle w:val="TOC2"/>
        <w:rPr>
          <w:rFonts w:asciiTheme="minorHAnsi" w:eastAsiaTheme="minorEastAsia" w:hAnsiTheme="minorHAnsi" w:cstheme="minorBidi"/>
          <w:noProof/>
          <w:sz w:val="22"/>
          <w:szCs w:val="22"/>
        </w:rPr>
      </w:pPr>
      <w:hyperlink w:anchor="_Toc82669047" w:history="1">
        <w:r w:rsidR="00330C3F" w:rsidRPr="00460571">
          <w:rPr>
            <w:rStyle w:val="Hyperlink"/>
            <w:noProof/>
          </w:rPr>
          <w:t>I.65</w:t>
        </w:r>
        <w:r w:rsidR="00330C3F">
          <w:rPr>
            <w:rFonts w:asciiTheme="minorHAnsi" w:eastAsiaTheme="minorEastAsia" w:hAnsiTheme="minorHAnsi" w:cstheme="minorBidi"/>
            <w:noProof/>
            <w:sz w:val="22"/>
            <w:szCs w:val="22"/>
          </w:rPr>
          <w:tab/>
        </w:r>
        <w:r w:rsidR="00330C3F" w:rsidRPr="00460571">
          <w:rPr>
            <w:rStyle w:val="Hyperlink"/>
            <w:noProof/>
          </w:rPr>
          <w:t>52.222-35 EQUAL OPPORTUNITY FOR VETERANS (JUN 2020)</w:t>
        </w:r>
        <w:r w:rsidR="00330C3F">
          <w:rPr>
            <w:noProof/>
            <w:webHidden/>
          </w:rPr>
          <w:tab/>
        </w:r>
        <w:r w:rsidR="00330C3F">
          <w:rPr>
            <w:noProof/>
            <w:webHidden/>
          </w:rPr>
          <w:fldChar w:fldCharType="begin"/>
        </w:r>
        <w:r w:rsidR="00330C3F">
          <w:rPr>
            <w:noProof/>
            <w:webHidden/>
          </w:rPr>
          <w:instrText xml:space="preserve"> PAGEREF _Toc82669047 \h </w:instrText>
        </w:r>
        <w:r w:rsidR="00330C3F">
          <w:rPr>
            <w:noProof/>
            <w:webHidden/>
          </w:rPr>
        </w:r>
        <w:r w:rsidR="00330C3F">
          <w:rPr>
            <w:noProof/>
            <w:webHidden/>
          </w:rPr>
          <w:fldChar w:fldCharType="separate"/>
        </w:r>
        <w:r>
          <w:rPr>
            <w:noProof/>
            <w:webHidden/>
          </w:rPr>
          <w:t>118</w:t>
        </w:r>
        <w:r w:rsidR="00330C3F">
          <w:rPr>
            <w:noProof/>
            <w:webHidden/>
          </w:rPr>
          <w:fldChar w:fldCharType="end"/>
        </w:r>
      </w:hyperlink>
    </w:p>
    <w:p w14:paraId="28DF3F79" w14:textId="64E05E84" w:rsidR="00330C3F" w:rsidRDefault="00455A76" w:rsidP="009F4C5C">
      <w:pPr>
        <w:pStyle w:val="TOC2"/>
        <w:rPr>
          <w:rFonts w:asciiTheme="minorHAnsi" w:eastAsiaTheme="minorEastAsia" w:hAnsiTheme="minorHAnsi" w:cstheme="minorBidi"/>
          <w:noProof/>
          <w:sz w:val="22"/>
          <w:szCs w:val="22"/>
        </w:rPr>
      </w:pPr>
      <w:hyperlink w:anchor="_Toc82669048" w:history="1">
        <w:r w:rsidR="00330C3F" w:rsidRPr="00460571">
          <w:rPr>
            <w:rStyle w:val="Hyperlink"/>
            <w:noProof/>
          </w:rPr>
          <w:t>I.66</w:t>
        </w:r>
        <w:r w:rsidR="00330C3F">
          <w:rPr>
            <w:rFonts w:asciiTheme="minorHAnsi" w:eastAsiaTheme="minorEastAsia" w:hAnsiTheme="minorHAnsi" w:cstheme="minorBidi"/>
            <w:noProof/>
            <w:sz w:val="22"/>
            <w:szCs w:val="22"/>
          </w:rPr>
          <w:tab/>
        </w:r>
        <w:r w:rsidR="00330C3F" w:rsidRPr="00460571">
          <w:rPr>
            <w:rStyle w:val="Hyperlink"/>
            <w:noProof/>
          </w:rPr>
          <w:t>52.222-36 EQUAL OPPORTUNITY FOR WORKERS WITH DISABILITIES (JUN 2020)</w:t>
        </w:r>
        <w:r w:rsidR="00330C3F">
          <w:rPr>
            <w:noProof/>
            <w:webHidden/>
          </w:rPr>
          <w:tab/>
        </w:r>
        <w:r w:rsidR="00330C3F">
          <w:rPr>
            <w:noProof/>
            <w:webHidden/>
          </w:rPr>
          <w:fldChar w:fldCharType="begin"/>
        </w:r>
        <w:r w:rsidR="00330C3F">
          <w:rPr>
            <w:noProof/>
            <w:webHidden/>
          </w:rPr>
          <w:instrText xml:space="preserve"> PAGEREF _Toc82669048 \h </w:instrText>
        </w:r>
        <w:r w:rsidR="00330C3F">
          <w:rPr>
            <w:noProof/>
            <w:webHidden/>
          </w:rPr>
        </w:r>
        <w:r w:rsidR="00330C3F">
          <w:rPr>
            <w:noProof/>
            <w:webHidden/>
          </w:rPr>
          <w:fldChar w:fldCharType="separate"/>
        </w:r>
        <w:r>
          <w:rPr>
            <w:noProof/>
            <w:webHidden/>
          </w:rPr>
          <w:t>118</w:t>
        </w:r>
        <w:r w:rsidR="00330C3F">
          <w:rPr>
            <w:noProof/>
            <w:webHidden/>
          </w:rPr>
          <w:fldChar w:fldCharType="end"/>
        </w:r>
      </w:hyperlink>
    </w:p>
    <w:p w14:paraId="1792BD3B" w14:textId="79C737A2" w:rsidR="00330C3F" w:rsidRDefault="00455A76" w:rsidP="009F4C5C">
      <w:pPr>
        <w:pStyle w:val="TOC2"/>
        <w:rPr>
          <w:rFonts w:asciiTheme="minorHAnsi" w:eastAsiaTheme="minorEastAsia" w:hAnsiTheme="minorHAnsi" w:cstheme="minorBidi"/>
          <w:noProof/>
          <w:sz w:val="22"/>
          <w:szCs w:val="22"/>
        </w:rPr>
      </w:pPr>
      <w:hyperlink w:anchor="_Toc82669049" w:history="1">
        <w:r w:rsidR="00330C3F" w:rsidRPr="00460571">
          <w:rPr>
            <w:rStyle w:val="Hyperlink"/>
            <w:noProof/>
          </w:rPr>
          <w:t>I.67</w:t>
        </w:r>
        <w:r w:rsidR="00330C3F">
          <w:rPr>
            <w:rFonts w:asciiTheme="minorHAnsi" w:eastAsiaTheme="minorEastAsia" w:hAnsiTheme="minorHAnsi" w:cstheme="minorBidi"/>
            <w:noProof/>
            <w:sz w:val="22"/>
            <w:szCs w:val="22"/>
          </w:rPr>
          <w:tab/>
        </w:r>
        <w:r w:rsidR="00330C3F" w:rsidRPr="00460571">
          <w:rPr>
            <w:rStyle w:val="Hyperlink"/>
            <w:noProof/>
          </w:rPr>
          <w:t>52.222-37 EMPLOYMENT REPORTS ON VETERANS (JUN 2020)</w:t>
        </w:r>
        <w:r w:rsidR="00330C3F">
          <w:rPr>
            <w:noProof/>
            <w:webHidden/>
          </w:rPr>
          <w:tab/>
        </w:r>
        <w:r w:rsidR="00330C3F">
          <w:rPr>
            <w:noProof/>
            <w:webHidden/>
          </w:rPr>
          <w:fldChar w:fldCharType="begin"/>
        </w:r>
        <w:r w:rsidR="00330C3F">
          <w:rPr>
            <w:noProof/>
            <w:webHidden/>
          </w:rPr>
          <w:instrText xml:space="preserve"> PAGEREF _Toc82669049 \h </w:instrText>
        </w:r>
        <w:r w:rsidR="00330C3F">
          <w:rPr>
            <w:noProof/>
            <w:webHidden/>
          </w:rPr>
        </w:r>
        <w:r w:rsidR="00330C3F">
          <w:rPr>
            <w:noProof/>
            <w:webHidden/>
          </w:rPr>
          <w:fldChar w:fldCharType="separate"/>
        </w:r>
        <w:r>
          <w:rPr>
            <w:noProof/>
            <w:webHidden/>
          </w:rPr>
          <w:t>118</w:t>
        </w:r>
        <w:r w:rsidR="00330C3F">
          <w:rPr>
            <w:noProof/>
            <w:webHidden/>
          </w:rPr>
          <w:fldChar w:fldCharType="end"/>
        </w:r>
      </w:hyperlink>
    </w:p>
    <w:p w14:paraId="737243B7" w14:textId="3A3C45B2" w:rsidR="00330C3F" w:rsidRDefault="00455A76" w:rsidP="009F4C5C">
      <w:pPr>
        <w:pStyle w:val="TOC2"/>
        <w:rPr>
          <w:rFonts w:asciiTheme="minorHAnsi" w:eastAsiaTheme="minorEastAsia" w:hAnsiTheme="minorHAnsi" w:cstheme="minorBidi"/>
          <w:noProof/>
          <w:sz w:val="22"/>
          <w:szCs w:val="22"/>
        </w:rPr>
      </w:pPr>
      <w:hyperlink w:anchor="_Toc82669050" w:history="1">
        <w:r w:rsidR="00330C3F" w:rsidRPr="00460571">
          <w:rPr>
            <w:rStyle w:val="Hyperlink"/>
            <w:noProof/>
          </w:rPr>
          <w:t>I.68</w:t>
        </w:r>
        <w:r w:rsidR="00330C3F">
          <w:rPr>
            <w:rFonts w:asciiTheme="minorHAnsi" w:eastAsiaTheme="minorEastAsia" w:hAnsiTheme="minorHAnsi" w:cstheme="minorBidi"/>
            <w:noProof/>
            <w:sz w:val="22"/>
            <w:szCs w:val="22"/>
          </w:rPr>
          <w:tab/>
        </w:r>
        <w:r w:rsidR="00330C3F" w:rsidRPr="00460571">
          <w:rPr>
            <w:rStyle w:val="Hyperlink"/>
            <w:noProof/>
          </w:rPr>
          <w:t>52.222-40 NOTIFICATION OF EMPLOYEE RIGHTS UNDER THE NATIONAL LABOR RELATIONS ACT (DEC 2010)</w:t>
        </w:r>
        <w:r w:rsidR="00330C3F">
          <w:rPr>
            <w:noProof/>
            <w:webHidden/>
          </w:rPr>
          <w:tab/>
        </w:r>
        <w:r w:rsidR="00330C3F">
          <w:rPr>
            <w:noProof/>
            <w:webHidden/>
          </w:rPr>
          <w:fldChar w:fldCharType="begin"/>
        </w:r>
        <w:r w:rsidR="00330C3F">
          <w:rPr>
            <w:noProof/>
            <w:webHidden/>
          </w:rPr>
          <w:instrText xml:space="preserve"> PAGEREF _Toc82669050 \h </w:instrText>
        </w:r>
        <w:r w:rsidR="00330C3F">
          <w:rPr>
            <w:noProof/>
            <w:webHidden/>
          </w:rPr>
        </w:r>
        <w:r w:rsidR="00330C3F">
          <w:rPr>
            <w:noProof/>
            <w:webHidden/>
          </w:rPr>
          <w:fldChar w:fldCharType="separate"/>
        </w:r>
        <w:r>
          <w:rPr>
            <w:noProof/>
            <w:webHidden/>
          </w:rPr>
          <w:t>119</w:t>
        </w:r>
        <w:r w:rsidR="00330C3F">
          <w:rPr>
            <w:noProof/>
            <w:webHidden/>
          </w:rPr>
          <w:fldChar w:fldCharType="end"/>
        </w:r>
      </w:hyperlink>
    </w:p>
    <w:p w14:paraId="019CC808" w14:textId="26BA3E3E" w:rsidR="00330C3F" w:rsidRDefault="00455A76" w:rsidP="009F4C5C">
      <w:pPr>
        <w:pStyle w:val="TOC2"/>
        <w:rPr>
          <w:rFonts w:asciiTheme="minorHAnsi" w:eastAsiaTheme="minorEastAsia" w:hAnsiTheme="minorHAnsi" w:cstheme="minorBidi"/>
          <w:noProof/>
          <w:sz w:val="22"/>
          <w:szCs w:val="22"/>
        </w:rPr>
      </w:pPr>
      <w:hyperlink w:anchor="_Toc82669051" w:history="1">
        <w:r w:rsidR="00330C3F" w:rsidRPr="00460571">
          <w:rPr>
            <w:rStyle w:val="Hyperlink"/>
            <w:noProof/>
          </w:rPr>
          <w:t>I.69</w:t>
        </w:r>
        <w:r w:rsidR="00330C3F">
          <w:rPr>
            <w:rFonts w:asciiTheme="minorHAnsi" w:eastAsiaTheme="minorEastAsia" w:hAnsiTheme="minorHAnsi" w:cstheme="minorBidi"/>
            <w:noProof/>
            <w:sz w:val="22"/>
            <w:szCs w:val="22"/>
          </w:rPr>
          <w:tab/>
        </w:r>
        <w:r w:rsidR="00330C3F" w:rsidRPr="00460571">
          <w:rPr>
            <w:rStyle w:val="Hyperlink"/>
            <w:noProof/>
          </w:rPr>
          <w:t>52.222-41 SERVICE CONTRACT LABOR STANDARDS (AUG 2018)</w:t>
        </w:r>
        <w:r w:rsidR="00330C3F">
          <w:rPr>
            <w:noProof/>
            <w:webHidden/>
          </w:rPr>
          <w:tab/>
        </w:r>
        <w:r w:rsidR="00330C3F">
          <w:rPr>
            <w:noProof/>
            <w:webHidden/>
          </w:rPr>
          <w:fldChar w:fldCharType="begin"/>
        </w:r>
        <w:r w:rsidR="00330C3F">
          <w:rPr>
            <w:noProof/>
            <w:webHidden/>
          </w:rPr>
          <w:instrText xml:space="preserve"> PAGEREF _Toc82669051 \h </w:instrText>
        </w:r>
        <w:r w:rsidR="00330C3F">
          <w:rPr>
            <w:noProof/>
            <w:webHidden/>
          </w:rPr>
        </w:r>
        <w:r w:rsidR="00330C3F">
          <w:rPr>
            <w:noProof/>
            <w:webHidden/>
          </w:rPr>
          <w:fldChar w:fldCharType="separate"/>
        </w:r>
        <w:r>
          <w:rPr>
            <w:noProof/>
            <w:webHidden/>
          </w:rPr>
          <w:t>120</w:t>
        </w:r>
        <w:r w:rsidR="00330C3F">
          <w:rPr>
            <w:noProof/>
            <w:webHidden/>
          </w:rPr>
          <w:fldChar w:fldCharType="end"/>
        </w:r>
      </w:hyperlink>
    </w:p>
    <w:p w14:paraId="76B29AD1" w14:textId="6188B44E" w:rsidR="00330C3F" w:rsidRDefault="00455A76" w:rsidP="009F4C5C">
      <w:pPr>
        <w:pStyle w:val="TOC2"/>
        <w:rPr>
          <w:rFonts w:asciiTheme="minorHAnsi" w:eastAsiaTheme="minorEastAsia" w:hAnsiTheme="minorHAnsi" w:cstheme="minorBidi"/>
          <w:noProof/>
          <w:sz w:val="22"/>
          <w:szCs w:val="22"/>
        </w:rPr>
      </w:pPr>
      <w:hyperlink w:anchor="_Toc82669052" w:history="1">
        <w:r w:rsidR="00330C3F" w:rsidRPr="00460571">
          <w:rPr>
            <w:rStyle w:val="Hyperlink"/>
            <w:noProof/>
          </w:rPr>
          <w:t>I.70</w:t>
        </w:r>
        <w:r w:rsidR="00330C3F">
          <w:rPr>
            <w:rFonts w:asciiTheme="minorHAnsi" w:eastAsiaTheme="minorEastAsia" w:hAnsiTheme="minorHAnsi" w:cstheme="minorBidi"/>
            <w:noProof/>
            <w:sz w:val="22"/>
            <w:szCs w:val="22"/>
          </w:rPr>
          <w:tab/>
        </w:r>
        <w:r w:rsidR="00330C3F" w:rsidRPr="00460571">
          <w:rPr>
            <w:rStyle w:val="Hyperlink"/>
            <w:noProof/>
          </w:rPr>
          <w:t>52.222-42 STATEMENT OF EQUIVALENT RATES FOR FEDERAL HIRES (MAY 2014)</w:t>
        </w:r>
        <w:r w:rsidR="00330C3F">
          <w:rPr>
            <w:noProof/>
            <w:webHidden/>
          </w:rPr>
          <w:tab/>
        </w:r>
        <w:r w:rsidR="00330C3F">
          <w:rPr>
            <w:noProof/>
            <w:webHidden/>
          </w:rPr>
          <w:fldChar w:fldCharType="begin"/>
        </w:r>
        <w:r w:rsidR="00330C3F">
          <w:rPr>
            <w:noProof/>
            <w:webHidden/>
          </w:rPr>
          <w:instrText xml:space="preserve"> PAGEREF _Toc82669052 \h </w:instrText>
        </w:r>
        <w:r w:rsidR="00330C3F">
          <w:rPr>
            <w:noProof/>
            <w:webHidden/>
          </w:rPr>
        </w:r>
        <w:r w:rsidR="00330C3F">
          <w:rPr>
            <w:noProof/>
            <w:webHidden/>
          </w:rPr>
          <w:fldChar w:fldCharType="separate"/>
        </w:r>
        <w:r>
          <w:rPr>
            <w:noProof/>
            <w:webHidden/>
          </w:rPr>
          <w:t>126</w:t>
        </w:r>
        <w:r w:rsidR="00330C3F">
          <w:rPr>
            <w:noProof/>
            <w:webHidden/>
          </w:rPr>
          <w:fldChar w:fldCharType="end"/>
        </w:r>
      </w:hyperlink>
    </w:p>
    <w:p w14:paraId="3CEA41CF" w14:textId="44E1AB45" w:rsidR="00330C3F" w:rsidRDefault="00455A76" w:rsidP="009F4C5C">
      <w:pPr>
        <w:pStyle w:val="TOC2"/>
        <w:rPr>
          <w:rFonts w:asciiTheme="minorHAnsi" w:eastAsiaTheme="minorEastAsia" w:hAnsiTheme="minorHAnsi" w:cstheme="minorBidi"/>
          <w:noProof/>
          <w:sz w:val="22"/>
          <w:szCs w:val="22"/>
        </w:rPr>
      </w:pPr>
      <w:hyperlink w:anchor="_Toc82669053" w:history="1">
        <w:r w:rsidR="00330C3F" w:rsidRPr="00460571">
          <w:rPr>
            <w:rStyle w:val="Hyperlink"/>
            <w:noProof/>
          </w:rPr>
          <w:t>I.71</w:t>
        </w:r>
        <w:r w:rsidR="00330C3F">
          <w:rPr>
            <w:rFonts w:asciiTheme="minorHAnsi" w:eastAsiaTheme="minorEastAsia" w:hAnsiTheme="minorHAnsi" w:cstheme="minorBidi"/>
            <w:noProof/>
            <w:sz w:val="22"/>
            <w:szCs w:val="22"/>
          </w:rPr>
          <w:tab/>
        </w:r>
        <w:r w:rsidR="00330C3F" w:rsidRPr="00460571">
          <w:rPr>
            <w:rStyle w:val="Hyperlink"/>
            <w:noProof/>
          </w:rPr>
          <w:t>52.222-50 COMBATING TRAFFICKING IN PERSONS (OCT 2020)</w:t>
        </w:r>
        <w:r w:rsidR="00330C3F">
          <w:rPr>
            <w:noProof/>
            <w:webHidden/>
          </w:rPr>
          <w:tab/>
        </w:r>
        <w:r w:rsidR="00330C3F">
          <w:rPr>
            <w:noProof/>
            <w:webHidden/>
          </w:rPr>
          <w:fldChar w:fldCharType="begin"/>
        </w:r>
        <w:r w:rsidR="00330C3F">
          <w:rPr>
            <w:noProof/>
            <w:webHidden/>
          </w:rPr>
          <w:instrText xml:space="preserve"> PAGEREF _Toc82669053 \h </w:instrText>
        </w:r>
        <w:r w:rsidR="00330C3F">
          <w:rPr>
            <w:noProof/>
            <w:webHidden/>
          </w:rPr>
        </w:r>
        <w:r w:rsidR="00330C3F">
          <w:rPr>
            <w:noProof/>
            <w:webHidden/>
          </w:rPr>
          <w:fldChar w:fldCharType="separate"/>
        </w:r>
        <w:r>
          <w:rPr>
            <w:noProof/>
            <w:webHidden/>
          </w:rPr>
          <w:t>126</w:t>
        </w:r>
        <w:r w:rsidR="00330C3F">
          <w:rPr>
            <w:noProof/>
            <w:webHidden/>
          </w:rPr>
          <w:fldChar w:fldCharType="end"/>
        </w:r>
      </w:hyperlink>
    </w:p>
    <w:p w14:paraId="01EB6736" w14:textId="1B1DE94D" w:rsidR="00330C3F" w:rsidRDefault="00455A76" w:rsidP="009F4C5C">
      <w:pPr>
        <w:pStyle w:val="TOC2"/>
        <w:rPr>
          <w:rFonts w:asciiTheme="minorHAnsi" w:eastAsiaTheme="minorEastAsia" w:hAnsiTheme="minorHAnsi" w:cstheme="minorBidi"/>
          <w:noProof/>
          <w:sz w:val="22"/>
          <w:szCs w:val="22"/>
        </w:rPr>
      </w:pPr>
      <w:hyperlink w:anchor="_Toc82669054" w:history="1">
        <w:r w:rsidR="00330C3F" w:rsidRPr="00460571">
          <w:rPr>
            <w:rStyle w:val="Hyperlink"/>
            <w:noProof/>
          </w:rPr>
          <w:t>I.72</w:t>
        </w:r>
        <w:r w:rsidR="00330C3F">
          <w:rPr>
            <w:rFonts w:asciiTheme="minorHAnsi" w:eastAsiaTheme="minorEastAsia" w:hAnsiTheme="minorHAnsi" w:cstheme="minorBidi"/>
            <w:noProof/>
            <w:sz w:val="22"/>
            <w:szCs w:val="22"/>
          </w:rPr>
          <w:tab/>
        </w:r>
        <w:r w:rsidR="00330C3F" w:rsidRPr="00460571">
          <w:rPr>
            <w:rStyle w:val="Hyperlink"/>
            <w:noProof/>
          </w:rPr>
          <w:t>52.222-54 EMPLOYMENT ELIGIBILITY VERIFICATION (OCT 2015)</w:t>
        </w:r>
        <w:r w:rsidR="00330C3F">
          <w:rPr>
            <w:noProof/>
            <w:webHidden/>
          </w:rPr>
          <w:tab/>
        </w:r>
        <w:r w:rsidR="00330C3F">
          <w:rPr>
            <w:noProof/>
            <w:webHidden/>
          </w:rPr>
          <w:fldChar w:fldCharType="begin"/>
        </w:r>
        <w:r w:rsidR="00330C3F">
          <w:rPr>
            <w:noProof/>
            <w:webHidden/>
          </w:rPr>
          <w:instrText xml:space="preserve"> PAGEREF _Toc82669054 \h </w:instrText>
        </w:r>
        <w:r w:rsidR="00330C3F">
          <w:rPr>
            <w:noProof/>
            <w:webHidden/>
          </w:rPr>
        </w:r>
        <w:r w:rsidR="00330C3F">
          <w:rPr>
            <w:noProof/>
            <w:webHidden/>
          </w:rPr>
          <w:fldChar w:fldCharType="separate"/>
        </w:r>
        <w:r>
          <w:rPr>
            <w:noProof/>
            <w:webHidden/>
          </w:rPr>
          <w:t>133</w:t>
        </w:r>
        <w:r w:rsidR="00330C3F">
          <w:rPr>
            <w:noProof/>
            <w:webHidden/>
          </w:rPr>
          <w:fldChar w:fldCharType="end"/>
        </w:r>
      </w:hyperlink>
    </w:p>
    <w:p w14:paraId="3EE34142" w14:textId="1D64D773" w:rsidR="00330C3F" w:rsidRDefault="00455A76" w:rsidP="009F4C5C">
      <w:pPr>
        <w:pStyle w:val="TOC2"/>
        <w:rPr>
          <w:rFonts w:asciiTheme="minorHAnsi" w:eastAsiaTheme="minorEastAsia" w:hAnsiTheme="minorHAnsi" w:cstheme="minorBidi"/>
          <w:noProof/>
          <w:sz w:val="22"/>
          <w:szCs w:val="22"/>
        </w:rPr>
      </w:pPr>
      <w:hyperlink w:anchor="_Toc82669055" w:history="1">
        <w:r w:rsidR="00330C3F" w:rsidRPr="00460571">
          <w:rPr>
            <w:rStyle w:val="Hyperlink"/>
            <w:noProof/>
          </w:rPr>
          <w:t>I.73</w:t>
        </w:r>
        <w:r w:rsidR="00330C3F">
          <w:rPr>
            <w:rFonts w:asciiTheme="minorHAnsi" w:eastAsiaTheme="minorEastAsia" w:hAnsiTheme="minorHAnsi" w:cstheme="minorBidi"/>
            <w:noProof/>
            <w:sz w:val="22"/>
            <w:szCs w:val="22"/>
          </w:rPr>
          <w:tab/>
        </w:r>
        <w:r w:rsidR="00330C3F" w:rsidRPr="00460571">
          <w:rPr>
            <w:rStyle w:val="Hyperlink"/>
            <w:noProof/>
          </w:rPr>
          <w:t>52.222-55 MINIMUM WAGES UNDER EXECUTIVE ORDER 13658 (NOV 2020)</w:t>
        </w:r>
        <w:r w:rsidR="00330C3F">
          <w:rPr>
            <w:noProof/>
            <w:webHidden/>
          </w:rPr>
          <w:tab/>
        </w:r>
        <w:r w:rsidR="00330C3F">
          <w:rPr>
            <w:noProof/>
            <w:webHidden/>
          </w:rPr>
          <w:fldChar w:fldCharType="begin"/>
        </w:r>
        <w:r w:rsidR="00330C3F">
          <w:rPr>
            <w:noProof/>
            <w:webHidden/>
          </w:rPr>
          <w:instrText xml:space="preserve"> PAGEREF _Toc82669055 \h </w:instrText>
        </w:r>
        <w:r w:rsidR="00330C3F">
          <w:rPr>
            <w:noProof/>
            <w:webHidden/>
          </w:rPr>
        </w:r>
        <w:r w:rsidR="00330C3F">
          <w:rPr>
            <w:noProof/>
            <w:webHidden/>
          </w:rPr>
          <w:fldChar w:fldCharType="separate"/>
        </w:r>
        <w:r>
          <w:rPr>
            <w:noProof/>
            <w:webHidden/>
          </w:rPr>
          <w:t>136</w:t>
        </w:r>
        <w:r w:rsidR="00330C3F">
          <w:rPr>
            <w:noProof/>
            <w:webHidden/>
          </w:rPr>
          <w:fldChar w:fldCharType="end"/>
        </w:r>
      </w:hyperlink>
    </w:p>
    <w:p w14:paraId="2F4B5520" w14:textId="3B573647" w:rsidR="00330C3F" w:rsidRDefault="000A483D" w:rsidP="009F4C5C">
      <w:pPr>
        <w:pStyle w:val="TOC4"/>
        <w:rPr>
          <w:rFonts w:asciiTheme="minorHAnsi" w:eastAsiaTheme="minorEastAsia" w:hAnsiTheme="minorHAnsi" w:cstheme="minorBidi"/>
        </w:rPr>
      </w:pPr>
      <w:r>
        <w:rPr>
          <w:rStyle w:val="Hyperlink"/>
          <w:u w:val="none"/>
        </w:rPr>
        <w:t xml:space="preserve">   </w:t>
      </w:r>
      <w:hyperlink w:anchor="_Toc82669056" w:history="1">
        <w:r w:rsidR="00330C3F" w:rsidRPr="00460571">
          <w:rPr>
            <w:rStyle w:val="Hyperlink"/>
          </w:rPr>
          <w:t>I.74</w:t>
        </w:r>
        <w:r w:rsidR="00330C3F">
          <w:rPr>
            <w:rFonts w:asciiTheme="minorHAnsi" w:eastAsiaTheme="minorEastAsia" w:hAnsiTheme="minorHAnsi" w:cstheme="minorBidi"/>
          </w:rPr>
          <w:tab/>
        </w:r>
        <w:r w:rsidR="00330C3F" w:rsidRPr="00460571">
          <w:rPr>
            <w:rStyle w:val="Hyperlink"/>
          </w:rPr>
          <w:t>52.222-62 Paid Sick Leave Under Executive Order 13706 (JAN 2017)</w:t>
        </w:r>
        <w:r w:rsidR="00330C3F">
          <w:rPr>
            <w:webHidden/>
          </w:rPr>
          <w:tab/>
        </w:r>
        <w:r w:rsidR="00330C3F">
          <w:rPr>
            <w:webHidden/>
          </w:rPr>
          <w:fldChar w:fldCharType="begin"/>
        </w:r>
        <w:r w:rsidR="00330C3F">
          <w:rPr>
            <w:webHidden/>
          </w:rPr>
          <w:instrText xml:space="preserve"> PAGEREF _Toc82669056 \h </w:instrText>
        </w:r>
        <w:r w:rsidR="00330C3F">
          <w:rPr>
            <w:webHidden/>
          </w:rPr>
        </w:r>
        <w:r w:rsidR="00330C3F">
          <w:rPr>
            <w:webHidden/>
          </w:rPr>
          <w:fldChar w:fldCharType="separate"/>
        </w:r>
        <w:r w:rsidR="00455A76">
          <w:rPr>
            <w:webHidden/>
          </w:rPr>
          <w:t>139</w:t>
        </w:r>
        <w:r w:rsidR="00330C3F">
          <w:rPr>
            <w:webHidden/>
          </w:rPr>
          <w:fldChar w:fldCharType="end"/>
        </w:r>
      </w:hyperlink>
    </w:p>
    <w:p w14:paraId="780D766D" w14:textId="1E2D48D1" w:rsidR="00330C3F" w:rsidRDefault="000A483D" w:rsidP="009F4C5C">
      <w:pPr>
        <w:pStyle w:val="TOC4"/>
        <w:rPr>
          <w:rFonts w:asciiTheme="minorHAnsi" w:eastAsiaTheme="minorEastAsia" w:hAnsiTheme="minorHAnsi" w:cstheme="minorBidi"/>
        </w:rPr>
      </w:pPr>
      <w:r>
        <w:rPr>
          <w:rStyle w:val="Hyperlink"/>
          <w:u w:val="none"/>
        </w:rPr>
        <w:t xml:space="preserve">   </w:t>
      </w:r>
      <w:hyperlink w:anchor="_Toc82669057" w:history="1">
        <w:r w:rsidR="00330C3F" w:rsidRPr="00460571">
          <w:rPr>
            <w:rStyle w:val="Hyperlink"/>
          </w:rPr>
          <w:t>I.75</w:t>
        </w:r>
        <w:r w:rsidR="00330C3F">
          <w:rPr>
            <w:rFonts w:asciiTheme="minorHAnsi" w:eastAsiaTheme="minorEastAsia" w:hAnsiTheme="minorHAnsi" w:cstheme="minorBidi"/>
          </w:rPr>
          <w:tab/>
        </w:r>
        <w:r w:rsidR="00330C3F" w:rsidRPr="00460571">
          <w:rPr>
            <w:rStyle w:val="Hyperlink"/>
          </w:rPr>
          <w:t>52.223-2 Affirmative Procurement of Biobased Products Under Service and Construction Contracts (SEPT 2013)</w:t>
        </w:r>
        <w:r w:rsidR="00330C3F">
          <w:rPr>
            <w:webHidden/>
          </w:rPr>
          <w:tab/>
        </w:r>
        <w:r w:rsidR="00330C3F">
          <w:rPr>
            <w:webHidden/>
          </w:rPr>
          <w:fldChar w:fldCharType="begin"/>
        </w:r>
        <w:r w:rsidR="00330C3F">
          <w:rPr>
            <w:webHidden/>
          </w:rPr>
          <w:instrText xml:space="preserve"> PAGEREF _Toc82669057 \h </w:instrText>
        </w:r>
        <w:r w:rsidR="00330C3F">
          <w:rPr>
            <w:webHidden/>
          </w:rPr>
        </w:r>
        <w:r w:rsidR="00330C3F">
          <w:rPr>
            <w:webHidden/>
          </w:rPr>
          <w:fldChar w:fldCharType="separate"/>
        </w:r>
        <w:r w:rsidR="00455A76">
          <w:rPr>
            <w:webHidden/>
          </w:rPr>
          <w:t>144</w:t>
        </w:r>
        <w:r w:rsidR="00330C3F">
          <w:rPr>
            <w:webHidden/>
          </w:rPr>
          <w:fldChar w:fldCharType="end"/>
        </w:r>
      </w:hyperlink>
    </w:p>
    <w:p w14:paraId="37853094" w14:textId="3458DF74" w:rsidR="00330C3F" w:rsidRDefault="000A483D" w:rsidP="009F4C5C">
      <w:pPr>
        <w:pStyle w:val="TOC4"/>
        <w:rPr>
          <w:rFonts w:asciiTheme="minorHAnsi" w:eastAsiaTheme="minorEastAsia" w:hAnsiTheme="minorHAnsi" w:cstheme="minorBidi"/>
        </w:rPr>
      </w:pPr>
      <w:r>
        <w:rPr>
          <w:rStyle w:val="Hyperlink"/>
          <w:u w:val="none"/>
        </w:rPr>
        <w:t xml:space="preserve">   </w:t>
      </w:r>
      <w:hyperlink w:anchor="_Toc82669058" w:history="1">
        <w:r w:rsidR="00330C3F" w:rsidRPr="00460571">
          <w:rPr>
            <w:rStyle w:val="Hyperlink"/>
          </w:rPr>
          <w:t>I.76</w:t>
        </w:r>
        <w:r w:rsidR="00330C3F">
          <w:rPr>
            <w:rFonts w:asciiTheme="minorHAnsi" w:eastAsiaTheme="minorEastAsia" w:hAnsiTheme="minorHAnsi" w:cstheme="minorBidi"/>
          </w:rPr>
          <w:tab/>
        </w:r>
        <w:r w:rsidR="00330C3F" w:rsidRPr="00460571">
          <w:rPr>
            <w:rStyle w:val="Hyperlink"/>
          </w:rPr>
          <w:t>52.223-3 Hazardous Material Identification and Material Safety Data (FEB 2021)</w:t>
        </w:r>
        <w:r w:rsidR="00330C3F">
          <w:rPr>
            <w:webHidden/>
          </w:rPr>
          <w:tab/>
        </w:r>
        <w:r w:rsidR="00330C3F">
          <w:rPr>
            <w:webHidden/>
          </w:rPr>
          <w:fldChar w:fldCharType="begin"/>
        </w:r>
        <w:r w:rsidR="00330C3F">
          <w:rPr>
            <w:webHidden/>
          </w:rPr>
          <w:instrText xml:space="preserve"> PAGEREF _Toc82669058 \h </w:instrText>
        </w:r>
        <w:r w:rsidR="00330C3F">
          <w:rPr>
            <w:webHidden/>
          </w:rPr>
        </w:r>
        <w:r w:rsidR="00330C3F">
          <w:rPr>
            <w:webHidden/>
          </w:rPr>
          <w:fldChar w:fldCharType="separate"/>
        </w:r>
        <w:r w:rsidR="00455A76">
          <w:rPr>
            <w:webHidden/>
          </w:rPr>
          <w:t>145</w:t>
        </w:r>
        <w:r w:rsidR="00330C3F">
          <w:rPr>
            <w:webHidden/>
          </w:rPr>
          <w:fldChar w:fldCharType="end"/>
        </w:r>
      </w:hyperlink>
    </w:p>
    <w:p w14:paraId="0BA576B6" w14:textId="7487926B" w:rsidR="00330C3F" w:rsidRDefault="00455A76" w:rsidP="009F4C5C">
      <w:pPr>
        <w:pStyle w:val="TOC2"/>
        <w:rPr>
          <w:rFonts w:asciiTheme="minorHAnsi" w:eastAsiaTheme="minorEastAsia" w:hAnsiTheme="minorHAnsi" w:cstheme="minorBidi"/>
          <w:noProof/>
          <w:sz w:val="22"/>
          <w:szCs w:val="22"/>
        </w:rPr>
      </w:pPr>
      <w:hyperlink w:anchor="_Toc82669059" w:history="1">
        <w:r w:rsidR="00330C3F" w:rsidRPr="00460571">
          <w:rPr>
            <w:rStyle w:val="Hyperlink"/>
            <w:noProof/>
          </w:rPr>
          <w:t>I.77</w:t>
        </w:r>
        <w:r w:rsidR="00330C3F">
          <w:rPr>
            <w:rFonts w:asciiTheme="minorHAnsi" w:eastAsiaTheme="minorEastAsia" w:hAnsiTheme="minorHAnsi" w:cstheme="minorBidi"/>
            <w:noProof/>
            <w:sz w:val="22"/>
            <w:szCs w:val="22"/>
          </w:rPr>
          <w:tab/>
        </w:r>
        <w:r w:rsidR="00330C3F" w:rsidRPr="00460571">
          <w:rPr>
            <w:rStyle w:val="Hyperlink"/>
            <w:noProof/>
          </w:rPr>
          <w:t>52.223-5 POLLUTION PREVENTION AND RIGHT-TO-KNOW INFORMATION (MAY 2011)</w:t>
        </w:r>
        <w:r w:rsidR="00330C3F">
          <w:rPr>
            <w:noProof/>
            <w:webHidden/>
          </w:rPr>
          <w:tab/>
        </w:r>
        <w:r w:rsidR="00330C3F">
          <w:rPr>
            <w:noProof/>
            <w:webHidden/>
          </w:rPr>
          <w:fldChar w:fldCharType="begin"/>
        </w:r>
        <w:r w:rsidR="00330C3F">
          <w:rPr>
            <w:noProof/>
            <w:webHidden/>
          </w:rPr>
          <w:instrText xml:space="preserve"> PAGEREF _Toc82669059 \h </w:instrText>
        </w:r>
        <w:r w:rsidR="00330C3F">
          <w:rPr>
            <w:noProof/>
            <w:webHidden/>
          </w:rPr>
        </w:r>
        <w:r w:rsidR="00330C3F">
          <w:rPr>
            <w:noProof/>
            <w:webHidden/>
          </w:rPr>
          <w:fldChar w:fldCharType="separate"/>
        </w:r>
        <w:r>
          <w:rPr>
            <w:noProof/>
            <w:webHidden/>
          </w:rPr>
          <w:t>146</w:t>
        </w:r>
        <w:r w:rsidR="00330C3F">
          <w:rPr>
            <w:noProof/>
            <w:webHidden/>
          </w:rPr>
          <w:fldChar w:fldCharType="end"/>
        </w:r>
      </w:hyperlink>
    </w:p>
    <w:p w14:paraId="65C7C888" w14:textId="680BB9D1" w:rsidR="00330C3F" w:rsidRDefault="00455A76" w:rsidP="009F4C5C">
      <w:pPr>
        <w:pStyle w:val="TOC2"/>
        <w:rPr>
          <w:rFonts w:asciiTheme="minorHAnsi" w:eastAsiaTheme="minorEastAsia" w:hAnsiTheme="minorHAnsi" w:cstheme="minorBidi"/>
          <w:noProof/>
          <w:sz w:val="22"/>
          <w:szCs w:val="22"/>
        </w:rPr>
      </w:pPr>
      <w:hyperlink w:anchor="_Toc82669060" w:history="1">
        <w:r w:rsidR="00330C3F" w:rsidRPr="00460571">
          <w:rPr>
            <w:rStyle w:val="Hyperlink"/>
            <w:noProof/>
          </w:rPr>
          <w:t>I.78</w:t>
        </w:r>
        <w:r w:rsidR="00330C3F">
          <w:rPr>
            <w:rFonts w:asciiTheme="minorHAnsi" w:eastAsiaTheme="minorEastAsia" w:hAnsiTheme="minorHAnsi" w:cstheme="minorBidi"/>
            <w:noProof/>
            <w:sz w:val="22"/>
            <w:szCs w:val="22"/>
          </w:rPr>
          <w:tab/>
        </w:r>
        <w:r w:rsidR="00330C3F" w:rsidRPr="00460571">
          <w:rPr>
            <w:rStyle w:val="Hyperlink"/>
            <w:noProof/>
          </w:rPr>
          <w:t>52.223-6 DRUG-FREE WORKPLACE (MAY 2001)</w:t>
        </w:r>
        <w:r w:rsidR="00330C3F">
          <w:rPr>
            <w:noProof/>
            <w:webHidden/>
          </w:rPr>
          <w:tab/>
        </w:r>
        <w:r w:rsidR="00330C3F">
          <w:rPr>
            <w:noProof/>
            <w:webHidden/>
          </w:rPr>
          <w:fldChar w:fldCharType="begin"/>
        </w:r>
        <w:r w:rsidR="00330C3F">
          <w:rPr>
            <w:noProof/>
            <w:webHidden/>
          </w:rPr>
          <w:instrText xml:space="preserve"> PAGEREF _Toc82669060 \h </w:instrText>
        </w:r>
        <w:r w:rsidR="00330C3F">
          <w:rPr>
            <w:noProof/>
            <w:webHidden/>
          </w:rPr>
        </w:r>
        <w:r w:rsidR="00330C3F">
          <w:rPr>
            <w:noProof/>
            <w:webHidden/>
          </w:rPr>
          <w:fldChar w:fldCharType="separate"/>
        </w:r>
        <w:r>
          <w:rPr>
            <w:noProof/>
            <w:webHidden/>
          </w:rPr>
          <w:t>146</w:t>
        </w:r>
        <w:r w:rsidR="00330C3F">
          <w:rPr>
            <w:noProof/>
            <w:webHidden/>
          </w:rPr>
          <w:fldChar w:fldCharType="end"/>
        </w:r>
      </w:hyperlink>
    </w:p>
    <w:p w14:paraId="3C64EDE3" w14:textId="6049DB3F" w:rsidR="00330C3F" w:rsidRDefault="00455A76" w:rsidP="004F129D">
      <w:pPr>
        <w:pStyle w:val="TOC3"/>
        <w:rPr>
          <w:rFonts w:asciiTheme="minorHAnsi" w:eastAsiaTheme="minorEastAsia" w:hAnsiTheme="minorHAnsi" w:cstheme="minorBidi"/>
        </w:rPr>
      </w:pPr>
      <w:hyperlink w:anchor="_Toc82669061" w:history="1">
        <w:r w:rsidR="00330C3F" w:rsidRPr="00460571">
          <w:rPr>
            <w:rStyle w:val="Hyperlink"/>
            <w:caps/>
          </w:rPr>
          <w:t>I.79</w:t>
        </w:r>
        <w:r w:rsidR="00330C3F">
          <w:rPr>
            <w:rFonts w:asciiTheme="minorHAnsi" w:eastAsiaTheme="minorEastAsia" w:hAnsiTheme="minorHAnsi" w:cstheme="minorBidi"/>
          </w:rPr>
          <w:tab/>
        </w:r>
        <w:r w:rsidR="00330C3F" w:rsidRPr="00460571">
          <w:rPr>
            <w:rStyle w:val="Hyperlink"/>
            <w:caps/>
          </w:rPr>
          <w:t>970.5223-3 Agreement regarding Workplace Substance Abuse Programs at DOE sites</w:t>
        </w:r>
        <w:r w:rsidR="00330C3F">
          <w:rPr>
            <w:webHidden/>
          </w:rPr>
          <w:tab/>
        </w:r>
        <w:r w:rsidR="00330C3F">
          <w:rPr>
            <w:webHidden/>
          </w:rPr>
          <w:fldChar w:fldCharType="begin"/>
        </w:r>
        <w:r w:rsidR="00330C3F">
          <w:rPr>
            <w:webHidden/>
          </w:rPr>
          <w:instrText xml:space="preserve"> PAGEREF _Toc82669061 \h </w:instrText>
        </w:r>
        <w:r w:rsidR="00330C3F">
          <w:rPr>
            <w:webHidden/>
          </w:rPr>
        </w:r>
        <w:r w:rsidR="00330C3F">
          <w:rPr>
            <w:webHidden/>
          </w:rPr>
          <w:fldChar w:fldCharType="separate"/>
        </w:r>
        <w:r>
          <w:rPr>
            <w:webHidden/>
          </w:rPr>
          <w:t>148</w:t>
        </w:r>
        <w:r w:rsidR="00330C3F">
          <w:rPr>
            <w:webHidden/>
          </w:rPr>
          <w:fldChar w:fldCharType="end"/>
        </w:r>
      </w:hyperlink>
    </w:p>
    <w:p w14:paraId="0706E733" w14:textId="4253E91D" w:rsidR="00330C3F" w:rsidRDefault="00455A76" w:rsidP="004F129D">
      <w:pPr>
        <w:pStyle w:val="TOC3"/>
        <w:rPr>
          <w:rFonts w:asciiTheme="minorHAnsi" w:eastAsiaTheme="minorEastAsia" w:hAnsiTheme="minorHAnsi" w:cstheme="minorBidi"/>
        </w:rPr>
      </w:pPr>
      <w:hyperlink w:anchor="_Toc82669062" w:history="1">
        <w:r w:rsidR="00330C3F" w:rsidRPr="00460571">
          <w:rPr>
            <w:rStyle w:val="Hyperlink"/>
            <w:caps/>
          </w:rPr>
          <w:t>I.80</w:t>
        </w:r>
        <w:r w:rsidR="00330C3F">
          <w:rPr>
            <w:rFonts w:asciiTheme="minorHAnsi" w:eastAsiaTheme="minorEastAsia" w:hAnsiTheme="minorHAnsi" w:cstheme="minorBidi"/>
          </w:rPr>
          <w:tab/>
        </w:r>
        <w:r w:rsidR="00330C3F" w:rsidRPr="00460571">
          <w:rPr>
            <w:rStyle w:val="Hyperlink"/>
            <w:caps/>
          </w:rPr>
          <w:t>970.5223-4 Workplace Substance Abuse Programs at DOE Sites</w:t>
        </w:r>
        <w:r w:rsidR="00330C3F">
          <w:rPr>
            <w:webHidden/>
          </w:rPr>
          <w:tab/>
        </w:r>
        <w:r w:rsidR="00330C3F">
          <w:rPr>
            <w:webHidden/>
          </w:rPr>
          <w:fldChar w:fldCharType="begin"/>
        </w:r>
        <w:r w:rsidR="00330C3F">
          <w:rPr>
            <w:webHidden/>
          </w:rPr>
          <w:instrText xml:space="preserve"> PAGEREF _Toc82669062 \h </w:instrText>
        </w:r>
        <w:r w:rsidR="00330C3F">
          <w:rPr>
            <w:webHidden/>
          </w:rPr>
        </w:r>
        <w:r w:rsidR="00330C3F">
          <w:rPr>
            <w:webHidden/>
          </w:rPr>
          <w:fldChar w:fldCharType="separate"/>
        </w:r>
        <w:r>
          <w:rPr>
            <w:webHidden/>
          </w:rPr>
          <w:t>148</w:t>
        </w:r>
        <w:r w:rsidR="00330C3F">
          <w:rPr>
            <w:webHidden/>
          </w:rPr>
          <w:fldChar w:fldCharType="end"/>
        </w:r>
      </w:hyperlink>
    </w:p>
    <w:p w14:paraId="2EE038D0" w14:textId="5C488621" w:rsidR="00330C3F" w:rsidRDefault="00455A76" w:rsidP="009F4C5C">
      <w:pPr>
        <w:pStyle w:val="TOC2"/>
        <w:rPr>
          <w:rFonts w:asciiTheme="minorHAnsi" w:eastAsiaTheme="minorEastAsia" w:hAnsiTheme="minorHAnsi" w:cstheme="minorBidi"/>
          <w:noProof/>
          <w:sz w:val="22"/>
          <w:szCs w:val="22"/>
        </w:rPr>
      </w:pPr>
      <w:hyperlink w:anchor="_Toc82669063" w:history="1">
        <w:r w:rsidR="00330C3F" w:rsidRPr="00460571">
          <w:rPr>
            <w:rStyle w:val="Hyperlink"/>
            <w:noProof/>
          </w:rPr>
          <w:t>I.81</w:t>
        </w:r>
        <w:r w:rsidR="00330C3F">
          <w:rPr>
            <w:rFonts w:asciiTheme="minorHAnsi" w:eastAsiaTheme="minorEastAsia" w:hAnsiTheme="minorHAnsi" w:cstheme="minorBidi"/>
            <w:noProof/>
            <w:sz w:val="22"/>
            <w:szCs w:val="22"/>
          </w:rPr>
          <w:tab/>
        </w:r>
        <w:r w:rsidR="00330C3F" w:rsidRPr="00460571">
          <w:rPr>
            <w:rStyle w:val="Hyperlink"/>
            <w:noProof/>
          </w:rPr>
          <w:t>52.223-10 WASTE REDUCTION PROGRAM (MAY 2011)</w:t>
        </w:r>
        <w:r w:rsidR="00330C3F">
          <w:rPr>
            <w:noProof/>
            <w:webHidden/>
          </w:rPr>
          <w:tab/>
        </w:r>
        <w:r w:rsidR="00330C3F">
          <w:rPr>
            <w:noProof/>
            <w:webHidden/>
          </w:rPr>
          <w:fldChar w:fldCharType="begin"/>
        </w:r>
        <w:r w:rsidR="00330C3F">
          <w:rPr>
            <w:noProof/>
            <w:webHidden/>
          </w:rPr>
          <w:instrText xml:space="preserve"> PAGEREF _Toc82669063 \h </w:instrText>
        </w:r>
        <w:r w:rsidR="00330C3F">
          <w:rPr>
            <w:noProof/>
            <w:webHidden/>
          </w:rPr>
        </w:r>
        <w:r w:rsidR="00330C3F">
          <w:rPr>
            <w:noProof/>
            <w:webHidden/>
          </w:rPr>
          <w:fldChar w:fldCharType="separate"/>
        </w:r>
        <w:r>
          <w:rPr>
            <w:noProof/>
            <w:webHidden/>
          </w:rPr>
          <w:t>149</w:t>
        </w:r>
        <w:r w:rsidR="00330C3F">
          <w:rPr>
            <w:noProof/>
            <w:webHidden/>
          </w:rPr>
          <w:fldChar w:fldCharType="end"/>
        </w:r>
      </w:hyperlink>
    </w:p>
    <w:p w14:paraId="6AF0609F" w14:textId="5ABBEDC0" w:rsidR="00330C3F" w:rsidRDefault="00455A76" w:rsidP="009F4C5C">
      <w:pPr>
        <w:pStyle w:val="TOC2"/>
        <w:rPr>
          <w:rFonts w:asciiTheme="minorHAnsi" w:eastAsiaTheme="minorEastAsia" w:hAnsiTheme="minorHAnsi" w:cstheme="minorBidi"/>
          <w:noProof/>
          <w:sz w:val="22"/>
          <w:szCs w:val="22"/>
        </w:rPr>
      </w:pPr>
      <w:hyperlink w:anchor="_Toc82669064" w:history="1">
        <w:r w:rsidR="00330C3F" w:rsidRPr="00460571">
          <w:rPr>
            <w:rStyle w:val="Hyperlink"/>
            <w:noProof/>
          </w:rPr>
          <w:t>I.82</w:t>
        </w:r>
        <w:r w:rsidR="00330C3F">
          <w:rPr>
            <w:rFonts w:asciiTheme="minorHAnsi" w:eastAsiaTheme="minorEastAsia" w:hAnsiTheme="minorHAnsi" w:cstheme="minorBidi"/>
            <w:noProof/>
            <w:sz w:val="22"/>
            <w:szCs w:val="22"/>
          </w:rPr>
          <w:tab/>
        </w:r>
        <w:r w:rsidR="00330C3F" w:rsidRPr="00460571">
          <w:rPr>
            <w:rStyle w:val="Hyperlink"/>
            <w:noProof/>
          </w:rPr>
          <w:t>52.223-15 ENERGY EFFICIENCY IN ENERGY-CONSUMING PRODUCTS (MAY 2020)</w:t>
        </w:r>
        <w:r w:rsidR="00330C3F">
          <w:rPr>
            <w:noProof/>
            <w:webHidden/>
          </w:rPr>
          <w:tab/>
        </w:r>
        <w:r w:rsidR="00330C3F">
          <w:rPr>
            <w:noProof/>
            <w:webHidden/>
          </w:rPr>
          <w:fldChar w:fldCharType="begin"/>
        </w:r>
        <w:r w:rsidR="00330C3F">
          <w:rPr>
            <w:noProof/>
            <w:webHidden/>
          </w:rPr>
          <w:instrText xml:space="preserve"> PAGEREF _Toc82669064 \h </w:instrText>
        </w:r>
        <w:r w:rsidR="00330C3F">
          <w:rPr>
            <w:noProof/>
            <w:webHidden/>
          </w:rPr>
        </w:r>
        <w:r w:rsidR="00330C3F">
          <w:rPr>
            <w:noProof/>
            <w:webHidden/>
          </w:rPr>
          <w:fldChar w:fldCharType="separate"/>
        </w:r>
        <w:r>
          <w:rPr>
            <w:noProof/>
            <w:webHidden/>
          </w:rPr>
          <w:t>149</w:t>
        </w:r>
        <w:r w:rsidR="00330C3F">
          <w:rPr>
            <w:noProof/>
            <w:webHidden/>
          </w:rPr>
          <w:fldChar w:fldCharType="end"/>
        </w:r>
      </w:hyperlink>
    </w:p>
    <w:p w14:paraId="22B7A488" w14:textId="64BDC47D" w:rsidR="00330C3F" w:rsidRDefault="00455A76" w:rsidP="009F4C5C">
      <w:pPr>
        <w:pStyle w:val="TOC2"/>
        <w:rPr>
          <w:rFonts w:asciiTheme="minorHAnsi" w:eastAsiaTheme="minorEastAsia" w:hAnsiTheme="minorHAnsi" w:cstheme="minorBidi"/>
          <w:noProof/>
          <w:sz w:val="22"/>
          <w:szCs w:val="22"/>
        </w:rPr>
      </w:pPr>
      <w:hyperlink w:anchor="_Toc82669065" w:history="1">
        <w:r w:rsidR="00330C3F" w:rsidRPr="00460571">
          <w:rPr>
            <w:rStyle w:val="Hyperlink"/>
            <w:noProof/>
          </w:rPr>
          <w:t>I.83</w:t>
        </w:r>
        <w:r w:rsidR="00330C3F">
          <w:rPr>
            <w:rFonts w:asciiTheme="minorHAnsi" w:eastAsiaTheme="minorEastAsia" w:hAnsiTheme="minorHAnsi" w:cstheme="minorBidi"/>
            <w:noProof/>
            <w:sz w:val="22"/>
            <w:szCs w:val="22"/>
          </w:rPr>
          <w:tab/>
        </w:r>
        <w:r w:rsidR="00330C3F" w:rsidRPr="00460571">
          <w:rPr>
            <w:rStyle w:val="Hyperlink"/>
            <w:noProof/>
          </w:rPr>
          <w:t>52.223-17 AFFIRMATIVE PROCUREMENT OF EPA-DESIGNATED ITEMS IN SERVICE AND CONSTRUCTION CONTRACTS (AUG 2018)</w:t>
        </w:r>
        <w:r w:rsidR="00330C3F">
          <w:rPr>
            <w:noProof/>
            <w:webHidden/>
          </w:rPr>
          <w:tab/>
        </w:r>
        <w:r w:rsidR="00330C3F">
          <w:rPr>
            <w:noProof/>
            <w:webHidden/>
          </w:rPr>
          <w:fldChar w:fldCharType="begin"/>
        </w:r>
        <w:r w:rsidR="00330C3F">
          <w:rPr>
            <w:noProof/>
            <w:webHidden/>
          </w:rPr>
          <w:instrText xml:space="preserve"> PAGEREF _Toc82669065 \h </w:instrText>
        </w:r>
        <w:r w:rsidR="00330C3F">
          <w:rPr>
            <w:noProof/>
            <w:webHidden/>
          </w:rPr>
        </w:r>
        <w:r w:rsidR="00330C3F">
          <w:rPr>
            <w:noProof/>
            <w:webHidden/>
          </w:rPr>
          <w:fldChar w:fldCharType="separate"/>
        </w:r>
        <w:r>
          <w:rPr>
            <w:noProof/>
            <w:webHidden/>
          </w:rPr>
          <w:t>150</w:t>
        </w:r>
        <w:r w:rsidR="00330C3F">
          <w:rPr>
            <w:noProof/>
            <w:webHidden/>
          </w:rPr>
          <w:fldChar w:fldCharType="end"/>
        </w:r>
      </w:hyperlink>
    </w:p>
    <w:p w14:paraId="7A2FB71D" w14:textId="5E0D62B8" w:rsidR="00330C3F" w:rsidRDefault="00455A76" w:rsidP="009F4C5C">
      <w:pPr>
        <w:pStyle w:val="TOC2"/>
        <w:rPr>
          <w:rFonts w:asciiTheme="minorHAnsi" w:eastAsiaTheme="minorEastAsia" w:hAnsiTheme="minorHAnsi" w:cstheme="minorBidi"/>
          <w:noProof/>
          <w:sz w:val="22"/>
          <w:szCs w:val="22"/>
        </w:rPr>
      </w:pPr>
      <w:hyperlink w:anchor="_Toc82669066" w:history="1">
        <w:r w:rsidR="00330C3F" w:rsidRPr="00460571">
          <w:rPr>
            <w:rStyle w:val="Hyperlink"/>
            <w:noProof/>
          </w:rPr>
          <w:t>I.84</w:t>
        </w:r>
        <w:r w:rsidR="00330C3F">
          <w:rPr>
            <w:rFonts w:asciiTheme="minorHAnsi" w:eastAsiaTheme="minorEastAsia" w:hAnsiTheme="minorHAnsi" w:cstheme="minorBidi"/>
            <w:noProof/>
            <w:sz w:val="22"/>
            <w:szCs w:val="22"/>
          </w:rPr>
          <w:tab/>
        </w:r>
        <w:r w:rsidR="00330C3F" w:rsidRPr="00460571">
          <w:rPr>
            <w:rStyle w:val="Hyperlink"/>
            <w:noProof/>
          </w:rPr>
          <w:t>52.223-18 ENCOURAGING CONTRACTOR POLICIES TO BAN TEXT MESSAGING WHILE DRIVING (JUN 2020)</w:t>
        </w:r>
        <w:r w:rsidR="00330C3F">
          <w:rPr>
            <w:noProof/>
            <w:webHidden/>
          </w:rPr>
          <w:tab/>
        </w:r>
        <w:r w:rsidR="00330C3F">
          <w:rPr>
            <w:noProof/>
            <w:webHidden/>
          </w:rPr>
          <w:fldChar w:fldCharType="begin"/>
        </w:r>
        <w:r w:rsidR="00330C3F">
          <w:rPr>
            <w:noProof/>
            <w:webHidden/>
          </w:rPr>
          <w:instrText xml:space="preserve"> PAGEREF _Toc82669066 \h </w:instrText>
        </w:r>
        <w:r w:rsidR="00330C3F">
          <w:rPr>
            <w:noProof/>
            <w:webHidden/>
          </w:rPr>
        </w:r>
        <w:r w:rsidR="00330C3F">
          <w:rPr>
            <w:noProof/>
            <w:webHidden/>
          </w:rPr>
          <w:fldChar w:fldCharType="separate"/>
        </w:r>
        <w:r>
          <w:rPr>
            <w:noProof/>
            <w:webHidden/>
          </w:rPr>
          <w:t>150</w:t>
        </w:r>
        <w:r w:rsidR="00330C3F">
          <w:rPr>
            <w:noProof/>
            <w:webHidden/>
          </w:rPr>
          <w:fldChar w:fldCharType="end"/>
        </w:r>
      </w:hyperlink>
    </w:p>
    <w:p w14:paraId="1390DF34" w14:textId="08D6BF36" w:rsidR="00330C3F" w:rsidRDefault="00455A76" w:rsidP="009F4C5C">
      <w:pPr>
        <w:pStyle w:val="TOC2"/>
        <w:rPr>
          <w:rFonts w:asciiTheme="minorHAnsi" w:eastAsiaTheme="minorEastAsia" w:hAnsiTheme="minorHAnsi" w:cstheme="minorBidi"/>
          <w:noProof/>
          <w:sz w:val="22"/>
          <w:szCs w:val="22"/>
        </w:rPr>
      </w:pPr>
      <w:hyperlink w:anchor="_Toc82669067" w:history="1">
        <w:r w:rsidR="00330C3F" w:rsidRPr="00460571">
          <w:rPr>
            <w:rStyle w:val="Hyperlink"/>
            <w:noProof/>
          </w:rPr>
          <w:t>I.85</w:t>
        </w:r>
        <w:r w:rsidR="00330C3F">
          <w:rPr>
            <w:rFonts w:asciiTheme="minorHAnsi" w:eastAsiaTheme="minorEastAsia" w:hAnsiTheme="minorHAnsi" w:cstheme="minorBidi"/>
            <w:noProof/>
            <w:sz w:val="22"/>
            <w:szCs w:val="22"/>
          </w:rPr>
          <w:tab/>
        </w:r>
        <w:r w:rsidR="00330C3F" w:rsidRPr="00460571">
          <w:rPr>
            <w:rStyle w:val="Hyperlink"/>
            <w:noProof/>
          </w:rPr>
          <w:t>52.223-19 COMPLIANCE WITH ENVIRONMENTAL MANAGEMENT SYSTEMS (MAY 2011)</w:t>
        </w:r>
        <w:r w:rsidR="00330C3F">
          <w:rPr>
            <w:noProof/>
            <w:webHidden/>
          </w:rPr>
          <w:tab/>
        </w:r>
        <w:r w:rsidR="000A483D">
          <w:rPr>
            <w:noProof/>
            <w:webHidden/>
          </w:rPr>
          <w:t>………………………………………………………………………………………………………...</w:t>
        </w:r>
        <w:r w:rsidR="00330C3F">
          <w:rPr>
            <w:noProof/>
            <w:webHidden/>
          </w:rPr>
          <w:fldChar w:fldCharType="begin"/>
        </w:r>
        <w:r w:rsidR="00330C3F">
          <w:rPr>
            <w:noProof/>
            <w:webHidden/>
          </w:rPr>
          <w:instrText xml:space="preserve"> PAGEREF _Toc82669067 \h </w:instrText>
        </w:r>
        <w:r w:rsidR="00330C3F">
          <w:rPr>
            <w:noProof/>
            <w:webHidden/>
          </w:rPr>
        </w:r>
        <w:r w:rsidR="00330C3F">
          <w:rPr>
            <w:noProof/>
            <w:webHidden/>
          </w:rPr>
          <w:fldChar w:fldCharType="separate"/>
        </w:r>
        <w:r>
          <w:rPr>
            <w:noProof/>
            <w:webHidden/>
          </w:rPr>
          <w:t>151</w:t>
        </w:r>
        <w:r w:rsidR="00330C3F">
          <w:rPr>
            <w:noProof/>
            <w:webHidden/>
          </w:rPr>
          <w:fldChar w:fldCharType="end"/>
        </w:r>
      </w:hyperlink>
    </w:p>
    <w:p w14:paraId="37CF978C" w14:textId="3E53884A" w:rsidR="00330C3F" w:rsidRDefault="00455A76" w:rsidP="009F4C5C">
      <w:pPr>
        <w:pStyle w:val="TOC2"/>
        <w:rPr>
          <w:rFonts w:asciiTheme="minorHAnsi" w:eastAsiaTheme="minorEastAsia" w:hAnsiTheme="minorHAnsi" w:cstheme="minorBidi"/>
          <w:noProof/>
          <w:sz w:val="22"/>
          <w:szCs w:val="22"/>
        </w:rPr>
      </w:pPr>
      <w:hyperlink w:anchor="_Toc82669068" w:history="1">
        <w:r w:rsidR="00330C3F" w:rsidRPr="00460571">
          <w:rPr>
            <w:rStyle w:val="Hyperlink"/>
            <w:noProof/>
          </w:rPr>
          <w:t>I.86</w:t>
        </w:r>
        <w:r w:rsidR="00330C3F">
          <w:rPr>
            <w:rFonts w:asciiTheme="minorHAnsi" w:eastAsiaTheme="minorEastAsia" w:hAnsiTheme="minorHAnsi" w:cstheme="minorBidi"/>
            <w:noProof/>
            <w:sz w:val="22"/>
            <w:szCs w:val="22"/>
          </w:rPr>
          <w:tab/>
        </w:r>
        <w:r w:rsidR="00330C3F" w:rsidRPr="00460571">
          <w:rPr>
            <w:rStyle w:val="Hyperlink"/>
            <w:noProof/>
          </w:rPr>
          <w:t>952.223-76 CONDITIONAL PAYMENT OF FEE OR PROFIT - SAFEGUARDING RESTRICTED DATA AND OTHER CLASSIFIED INFORMATION AND PROTECTION OF WORKER SAFETY AND HEALTH (DEC 2010)</w:t>
        </w:r>
        <w:r w:rsidR="00330C3F">
          <w:rPr>
            <w:noProof/>
            <w:webHidden/>
          </w:rPr>
          <w:tab/>
        </w:r>
        <w:r w:rsidR="00330C3F">
          <w:rPr>
            <w:noProof/>
            <w:webHidden/>
          </w:rPr>
          <w:fldChar w:fldCharType="begin"/>
        </w:r>
        <w:r w:rsidR="00330C3F">
          <w:rPr>
            <w:noProof/>
            <w:webHidden/>
          </w:rPr>
          <w:instrText xml:space="preserve"> PAGEREF _Toc82669068 \h </w:instrText>
        </w:r>
        <w:r w:rsidR="00330C3F">
          <w:rPr>
            <w:noProof/>
            <w:webHidden/>
          </w:rPr>
        </w:r>
        <w:r w:rsidR="00330C3F">
          <w:rPr>
            <w:noProof/>
            <w:webHidden/>
          </w:rPr>
          <w:fldChar w:fldCharType="separate"/>
        </w:r>
        <w:r>
          <w:rPr>
            <w:noProof/>
            <w:webHidden/>
          </w:rPr>
          <w:t>151</w:t>
        </w:r>
        <w:r w:rsidR="00330C3F">
          <w:rPr>
            <w:noProof/>
            <w:webHidden/>
          </w:rPr>
          <w:fldChar w:fldCharType="end"/>
        </w:r>
      </w:hyperlink>
    </w:p>
    <w:p w14:paraId="31F59E8A" w14:textId="58857AE2" w:rsidR="00330C3F" w:rsidRDefault="00455A76" w:rsidP="009F4C5C">
      <w:pPr>
        <w:pStyle w:val="TOC2"/>
        <w:rPr>
          <w:rFonts w:asciiTheme="minorHAnsi" w:eastAsiaTheme="minorEastAsia" w:hAnsiTheme="minorHAnsi" w:cstheme="minorBidi"/>
          <w:noProof/>
          <w:sz w:val="22"/>
          <w:szCs w:val="22"/>
        </w:rPr>
      </w:pPr>
      <w:hyperlink w:anchor="_Toc82669069" w:history="1">
        <w:r w:rsidR="00330C3F" w:rsidRPr="00460571">
          <w:rPr>
            <w:rStyle w:val="Hyperlink"/>
            <w:noProof/>
          </w:rPr>
          <w:t>I.87</w:t>
        </w:r>
        <w:r w:rsidR="00330C3F">
          <w:rPr>
            <w:rFonts w:asciiTheme="minorHAnsi" w:eastAsiaTheme="minorEastAsia" w:hAnsiTheme="minorHAnsi" w:cstheme="minorBidi"/>
            <w:noProof/>
            <w:sz w:val="22"/>
            <w:szCs w:val="22"/>
          </w:rPr>
          <w:tab/>
        </w:r>
        <w:r w:rsidR="00330C3F" w:rsidRPr="00460571">
          <w:rPr>
            <w:rStyle w:val="Hyperlink"/>
            <w:noProof/>
          </w:rPr>
          <w:t>952.223-77 CONDITIONAL PAYMENT OF FEE OR PROFIT-PROTECTION OF WORKER SAFETY AND HEALTH (DEC 2010)</w:t>
        </w:r>
        <w:r w:rsidR="00330C3F">
          <w:rPr>
            <w:noProof/>
            <w:webHidden/>
          </w:rPr>
          <w:tab/>
        </w:r>
        <w:r w:rsidR="00330C3F">
          <w:rPr>
            <w:noProof/>
            <w:webHidden/>
          </w:rPr>
          <w:fldChar w:fldCharType="begin"/>
        </w:r>
        <w:r w:rsidR="00330C3F">
          <w:rPr>
            <w:noProof/>
            <w:webHidden/>
          </w:rPr>
          <w:instrText xml:space="preserve"> PAGEREF _Toc82669069 \h </w:instrText>
        </w:r>
        <w:r w:rsidR="00330C3F">
          <w:rPr>
            <w:noProof/>
            <w:webHidden/>
          </w:rPr>
        </w:r>
        <w:r w:rsidR="00330C3F">
          <w:rPr>
            <w:noProof/>
            <w:webHidden/>
          </w:rPr>
          <w:fldChar w:fldCharType="separate"/>
        </w:r>
        <w:r>
          <w:rPr>
            <w:noProof/>
            <w:webHidden/>
          </w:rPr>
          <w:t>155</w:t>
        </w:r>
        <w:r w:rsidR="00330C3F">
          <w:rPr>
            <w:noProof/>
            <w:webHidden/>
          </w:rPr>
          <w:fldChar w:fldCharType="end"/>
        </w:r>
      </w:hyperlink>
    </w:p>
    <w:p w14:paraId="36CFF551" w14:textId="7335F1E4" w:rsidR="00330C3F" w:rsidRDefault="00455A76" w:rsidP="009F4C5C">
      <w:pPr>
        <w:pStyle w:val="TOC2"/>
        <w:rPr>
          <w:rFonts w:asciiTheme="minorHAnsi" w:eastAsiaTheme="minorEastAsia" w:hAnsiTheme="minorHAnsi" w:cstheme="minorBidi"/>
          <w:noProof/>
          <w:sz w:val="22"/>
          <w:szCs w:val="22"/>
        </w:rPr>
      </w:pPr>
      <w:hyperlink w:anchor="_Toc82669070" w:history="1">
        <w:r w:rsidR="00330C3F" w:rsidRPr="00460571">
          <w:rPr>
            <w:rStyle w:val="Hyperlink"/>
            <w:noProof/>
          </w:rPr>
          <w:t>I.88</w:t>
        </w:r>
        <w:r w:rsidR="00330C3F">
          <w:rPr>
            <w:rFonts w:asciiTheme="minorHAnsi" w:eastAsiaTheme="minorEastAsia" w:hAnsiTheme="minorHAnsi" w:cstheme="minorBidi"/>
            <w:noProof/>
            <w:sz w:val="22"/>
            <w:szCs w:val="22"/>
          </w:rPr>
          <w:tab/>
        </w:r>
        <w:r w:rsidR="00330C3F" w:rsidRPr="00460571">
          <w:rPr>
            <w:rStyle w:val="Hyperlink"/>
            <w:noProof/>
          </w:rPr>
          <w:t>52.224-1 PRIVACY ACT NOTIFICATION (APR 1984)</w:t>
        </w:r>
        <w:r w:rsidR="00330C3F">
          <w:rPr>
            <w:noProof/>
            <w:webHidden/>
          </w:rPr>
          <w:tab/>
        </w:r>
        <w:r w:rsidR="00330C3F">
          <w:rPr>
            <w:noProof/>
            <w:webHidden/>
          </w:rPr>
          <w:fldChar w:fldCharType="begin"/>
        </w:r>
        <w:r w:rsidR="00330C3F">
          <w:rPr>
            <w:noProof/>
            <w:webHidden/>
          </w:rPr>
          <w:instrText xml:space="preserve"> PAGEREF _Toc82669070 \h </w:instrText>
        </w:r>
        <w:r w:rsidR="00330C3F">
          <w:rPr>
            <w:noProof/>
            <w:webHidden/>
          </w:rPr>
        </w:r>
        <w:r w:rsidR="00330C3F">
          <w:rPr>
            <w:noProof/>
            <w:webHidden/>
          </w:rPr>
          <w:fldChar w:fldCharType="separate"/>
        </w:r>
        <w:r>
          <w:rPr>
            <w:noProof/>
            <w:webHidden/>
          </w:rPr>
          <w:t>157</w:t>
        </w:r>
        <w:r w:rsidR="00330C3F">
          <w:rPr>
            <w:noProof/>
            <w:webHidden/>
          </w:rPr>
          <w:fldChar w:fldCharType="end"/>
        </w:r>
      </w:hyperlink>
    </w:p>
    <w:p w14:paraId="6302EE74" w14:textId="3393B32A" w:rsidR="00330C3F" w:rsidRDefault="00455A76" w:rsidP="009F4C5C">
      <w:pPr>
        <w:pStyle w:val="TOC2"/>
        <w:rPr>
          <w:rFonts w:asciiTheme="minorHAnsi" w:eastAsiaTheme="minorEastAsia" w:hAnsiTheme="minorHAnsi" w:cstheme="minorBidi"/>
          <w:noProof/>
          <w:sz w:val="22"/>
          <w:szCs w:val="22"/>
        </w:rPr>
      </w:pPr>
      <w:hyperlink w:anchor="_Toc82669071" w:history="1">
        <w:r w:rsidR="00330C3F" w:rsidRPr="00460571">
          <w:rPr>
            <w:rStyle w:val="Hyperlink"/>
            <w:noProof/>
          </w:rPr>
          <w:t>I.89</w:t>
        </w:r>
        <w:r w:rsidR="00330C3F">
          <w:rPr>
            <w:rFonts w:asciiTheme="minorHAnsi" w:eastAsiaTheme="minorEastAsia" w:hAnsiTheme="minorHAnsi" w:cstheme="minorBidi"/>
            <w:noProof/>
            <w:sz w:val="22"/>
            <w:szCs w:val="22"/>
          </w:rPr>
          <w:tab/>
        </w:r>
        <w:r w:rsidR="00330C3F" w:rsidRPr="00460571">
          <w:rPr>
            <w:rStyle w:val="Hyperlink"/>
            <w:noProof/>
          </w:rPr>
          <w:t>52.224-2 PRIVACY ACT (APR 1984)</w:t>
        </w:r>
        <w:r w:rsidR="00330C3F">
          <w:rPr>
            <w:noProof/>
            <w:webHidden/>
          </w:rPr>
          <w:tab/>
        </w:r>
        <w:r w:rsidR="00330C3F">
          <w:rPr>
            <w:noProof/>
            <w:webHidden/>
          </w:rPr>
          <w:fldChar w:fldCharType="begin"/>
        </w:r>
        <w:r w:rsidR="00330C3F">
          <w:rPr>
            <w:noProof/>
            <w:webHidden/>
          </w:rPr>
          <w:instrText xml:space="preserve"> PAGEREF _Toc82669071 \h </w:instrText>
        </w:r>
        <w:r w:rsidR="00330C3F">
          <w:rPr>
            <w:noProof/>
            <w:webHidden/>
          </w:rPr>
        </w:r>
        <w:r w:rsidR="00330C3F">
          <w:rPr>
            <w:noProof/>
            <w:webHidden/>
          </w:rPr>
          <w:fldChar w:fldCharType="separate"/>
        </w:r>
        <w:r>
          <w:rPr>
            <w:noProof/>
            <w:webHidden/>
          </w:rPr>
          <w:t>157</w:t>
        </w:r>
        <w:r w:rsidR="00330C3F">
          <w:rPr>
            <w:noProof/>
            <w:webHidden/>
          </w:rPr>
          <w:fldChar w:fldCharType="end"/>
        </w:r>
      </w:hyperlink>
    </w:p>
    <w:p w14:paraId="0282C3AB" w14:textId="0725B9FC" w:rsidR="00330C3F" w:rsidRDefault="000A483D">
      <w:pPr>
        <w:pStyle w:val="TOC1"/>
        <w:tabs>
          <w:tab w:val="left" w:pos="880"/>
        </w:tabs>
        <w:rPr>
          <w:rFonts w:asciiTheme="minorHAnsi" w:eastAsiaTheme="minorEastAsia" w:hAnsiTheme="minorHAnsi" w:cstheme="minorBidi"/>
          <w:noProof/>
          <w:sz w:val="22"/>
          <w:szCs w:val="22"/>
        </w:rPr>
      </w:pPr>
      <w:r>
        <w:rPr>
          <w:rStyle w:val="Hyperlink"/>
          <w:noProof/>
          <w:u w:val="none"/>
        </w:rPr>
        <w:t xml:space="preserve">    </w:t>
      </w:r>
      <w:hyperlink w:anchor="_Toc82669072" w:history="1">
        <w:r w:rsidR="00330C3F" w:rsidRPr="00460571">
          <w:rPr>
            <w:rStyle w:val="Hyperlink"/>
            <w:noProof/>
          </w:rPr>
          <w:t>I.90</w:t>
        </w:r>
        <w:r w:rsidR="00330C3F">
          <w:rPr>
            <w:rFonts w:asciiTheme="minorHAnsi" w:eastAsiaTheme="minorEastAsia" w:hAnsiTheme="minorHAnsi" w:cstheme="minorBidi"/>
            <w:noProof/>
            <w:sz w:val="22"/>
            <w:szCs w:val="22"/>
          </w:rPr>
          <w:tab/>
        </w:r>
        <w:r w:rsidR="00330C3F" w:rsidRPr="00460571">
          <w:rPr>
            <w:rStyle w:val="Hyperlink"/>
            <w:noProof/>
          </w:rPr>
          <w:t xml:space="preserve"> 52.225-5 TRADE AGREEMENTS (OCT 2019)</w:t>
        </w:r>
        <w:r w:rsidR="00330C3F">
          <w:rPr>
            <w:noProof/>
            <w:webHidden/>
          </w:rPr>
          <w:tab/>
        </w:r>
        <w:r w:rsidR="00330C3F">
          <w:rPr>
            <w:noProof/>
            <w:webHidden/>
          </w:rPr>
          <w:fldChar w:fldCharType="begin"/>
        </w:r>
        <w:r w:rsidR="00330C3F">
          <w:rPr>
            <w:noProof/>
            <w:webHidden/>
          </w:rPr>
          <w:instrText xml:space="preserve"> PAGEREF _Toc82669072 \h </w:instrText>
        </w:r>
        <w:r w:rsidR="00330C3F">
          <w:rPr>
            <w:noProof/>
            <w:webHidden/>
          </w:rPr>
        </w:r>
        <w:r w:rsidR="00330C3F">
          <w:rPr>
            <w:noProof/>
            <w:webHidden/>
          </w:rPr>
          <w:fldChar w:fldCharType="separate"/>
        </w:r>
        <w:r w:rsidR="00455A76">
          <w:rPr>
            <w:noProof/>
            <w:webHidden/>
          </w:rPr>
          <w:t>158</w:t>
        </w:r>
        <w:r w:rsidR="00330C3F">
          <w:rPr>
            <w:noProof/>
            <w:webHidden/>
          </w:rPr>
          <w:fldChar w:fldCharType="end"/>
        </w:r>
      </w:hyperlink>
    </w:p>
    <w:p w14:paraId="6D991D55" w14:textId="4BABF8F6" w:rsidR="00330C3F" w:rsidRDefault="00455A76" w:rsidP="009F4C5C">
      <w:pPr>
        <w:pStyle w:val="TOC2"/>
        <w:rPr>
          <w:rFonts w:asciiTheme="minorHAnsi" w:eastAsiaTheme="minorEastAsia" w:hAnsiTheme="minorHAnsi" w:cstheme="minorBidi"/>
          <w:noProof/>
          <w:sz w:val="22"/>
          <w:szCs w:val="22"/>
        </w:rPr>
      </w:pPr>
      <w:hyperlink w:anchor="_Toc82669073" w:history="1">
        <w:r w:rsidR="00330C3F" w:rsidRPr="00460571">
          <w:rPr>
            <w:rStyle w:val="Hyperlink"/>
            <w:noProof/>
          </w:rPr>
          <w:t>I.91</w:t>
        </w:r>
        <w:r w:rsidR="00330C3F">
          <w:rPr>
            <w:rFonts w:asciiTheme="minorHAnsi" w:eastAsiaTheme="minorEastAsia" w:hAnsiTheme="minorHAnsi" w:cstheme="minorBidi"/>
            <w:noProof/>
            <w:sz w:val="22"/>
            <w:szCs w:val="22"/>
          </w:rPr>
          <w:tab/>
        </w:r>
        <w:r w:rsidR="00330C3F" w:rsidRPr="00460571">
          <w:rPr>
            <w:rStyle w:val="Hyperlink"/>
            <w:noProof/>
          </w:rPr>
          <w:t>52.225-13 RESTRICTIONS ON CERTAIN FOREIGN PURCHASES (FEB 2021)</w:t>
        </w:r>
        <w:r w:rsidR="00330C3F">
          <w:rPr>
            <w:noProof/>
            <w:webHidden/>
          </w:rPr>
          <w:tab/>
        </w:r>
        <w:r w:rsidR="00330C3F">
          <w:rPr>
            <w:noProof/>
            <w:webHidden/>
          </w:rPr>
          <w:fldChar w:fldCharType="begin"/>
        </w:r>
        <w:r w:rsidR="00330C3F">
          <w:rPr>
            <w:noProof/>
            <w:webHidden/>
          </w:rPr>
          <w:instrText xml:space="preserve"> PAGEREF _Toc82669073 \h </w:instrText>
        </w:r>
        <w:r w:rsidR="00330C3F">
          <w:rPr>
            <w:noProof/>
            <w:webHidden/>
          </w:rPr>
        </w:r>
        <w:r w:rsidR="00330C3F">
          <w:rPr>
            <w:noProof/>
            <w:webHidden/>
          </w:rPr>
          <w:fldChar w:fldCharType="separate"/>
        </w:r>
        <w:r>
          <w:rPr>
            <w:noProof/>
            <w:webHidden/>
          </w:rPr>
          <w:t>160</w:t>
        </w:r>
        <w:r w:rsidR="00330C3F">
          <w:rPr>
            <w:noProof/>
            <w:webHidden/>
          </w:rPr>
          <w:fldChar w:fldCharType="end"/>
        </w:r>
      </w:hyperlink>
    </w:p>
    <w:p w14:paraId="26073826" w14:textId="346C4E35" w:rsidR="00330C3F" w:rsidRDefault="00455A76" w:rsidP="009F4C5C">
      <w:pPr>
        <w:pStyle w:val="TOC2"/>
        <w:rPr>
          <w:rFonts w:asciiTheme="minorHAnsi" w:eastAsiaTheme="minorEastAsia" w:hAnsiTheme="minorHAnsi" w:cstheme="minorBidi"/>
          <w:noProof/>
          <w:sz w:val="22"/>
          <w:szCs w:val="22"/>
        </w:rPr>
      </w:pPr>
      <w:hyperlink w:anchor="_Toc82669074" w:history="1">
        <w:r w:rsidR="00330C3F" w:rsidRPr="00460571">
          <w:rPr>
            <w:rStyle w:val="Hyperlink"/>
            <w:noProof/>
          </w:rPr>
          <w:t>I.92</w:t>
        </w:r>
        <w:r w:rsidR="00330C3F">
          <w:rPr>
            <w:rFonts w:asciiTheme="minorHAnsi" w:eastAsiaTheme="minorEastAsia" w:hAnsiTheme="minorHAnsi" w:cstheme="minorBidi"/>
            <w:noProof/>
            <w:sz w:val="22"/>
            <w:szCs w:val="22"/>
          </w:rPr>
          <w:tab/>
        </w:r>
        <w:r w:rsidR="00330C3F" w:rsidRPr="00460571">
          <w:rPr>
            <w:rStyle w:val="Hyperlink"/>
            <w:noProof/>
          </w:rPr>
          <w:t>952.225-71 COMPLIANCE WITH EXPORT CONTROL LAWS AND REGULATIONS (NOV 2015)</w:t>
        </w:r>
        <w:r w:rsidR="000A483D">
          <w:rPr>
            <w:noProof/>
            <w:webHidden/>
          </w:rPr>
          <w:t>…………………………………………………………………………………………………………</w:t>
        </w:r>
        <w:r w:rsidR="00330C3F">
          <w:rPr>
            <w:noProof/>
            <w:webHidden/>
          </w:rPr>
          <w:fldChar w:fldCharType="begin"/>
        </w:r>
        <w:r w:rsidR="00330C3F">
          <w:rPr>
            <w:noProof/>
            <w:webHidden/>
          </w:rPr>
          <w:instrText xml:space="preserve"> PAGEREF _Toc82669074 \h </w:instrText>
        </w:r>
        <w:r w:rsidR="00330C3F">
          <w:rPr>
            <w:noProof/>
            <w:webHidden/>
          </w:rPr>
        </w:r>
        <w:r w:rsidR="00330C3F">
          <w:rPr>
            <w:noProof/>
            <w:webHidden/>
          </w:rPr>
          <w:fldChar w:fldCharType="separate"/>
        </w:r>
        <w:r>
          <w:rPr>
            <w:noProof/>
            <w:webHidden/>
          </w:rPr>
          <w:t>160</w:t>
        </w:r>
        <w:r w:rsidR="00330C3F">
          <w:rPr>
            <w:noProof/>
            <w:webHidden/>
          </w:rPr>
          <w:fldChar w:fldCharType="end"/>
        </w:r>
      </w:hyperlink>
    </w:p>
    <w:p w14:paraId="7E01D45B" w14:textId="5FA9D240" w:rsidR="00330C3F" w:rsidRDefault="00455A76" w:rsidP="009F4C5C">
      <w:pPr>
        <w:pStyle w:val="TOC2"/>
        <w:rPr>
          <w:rFonts w:asciiTheme="minorHAnsi" w:eastAsiaTheme="minorEastAsia" w:hAnsiTheme="minorHAnsi" w:cstheme="minorBidi"/>
          <w:noProof/>
          <w:sz w:val="22"/>
          <w:szCs w:val="22"/>
        </w:rPr>
      </w:pPr>
      <w:hyperlink w:anchor="_Toc82669075" w:history="1">
        <w:r w:rsidR="00330C3F" w:rsidRPr="00460571">
          <w:rPr>
            <w:rStyle w:val="Hyperlink"/>
            <w:noProof/>
          </w:rPr>
          <w:t>I.93</w:t>
        </w:r>
        <w:r w:rsidR="00330C3F">
          <w:rPr>
            <w:rFonts w:asciiTheme="minorHAnsi" w:eastAsiaTheme="minorEastAsia" w:hAnsiTheme="minorHAnsi" w:cstheme="minorBidi"/>
            <w:noProof/>
            <w:sz w:val="22"/>
            <w:szCs w:val="22"/>
          </w:rPr>
          <w:tab/>
        </w:r>
        <w:r w:rsidR="00330C3F" w:rsidRPr="00460571">
          <w:rPr>
            <w:rStyle w:val="Hyperlink"/>
            <w:noProof/>
          </w:rPr>
          <w:t>952.226-71 UTILIZATION OF ENERGY POLICY ACT TARGET ENTITIES (JUN 1996)</w:t>
        </w:r>
        <w:r w:rsidR="00330C3F">
          <w:rPr>
            <w:noProof/>
            <w:webHidden/>
          </w:rPr>
          <w:tab/>
        </w:r>
        <w:r w:rsidR="00330C3F">
          <w:rPr>
            <w:noProof/>
            <w:webHidden/>
          </w:rPr>
          <w:fldChar w:fldCharType="begin"/>
        </w:r>
        <w:r w:rsidR="00330C3F">
          <w:rPr>
            <w:noProof/>
            <w:webHidden/>
          </w:rPr>
          <w:instrText xml:space="preserve"> PAGEREF _Toc82669075 \h </w:instrText>
        </w:r>
        <w:r w:rsidR="00330C3F">
          <w:rPr>
            <w:noProof/>
            <w:webHidden/>
          </w:rPr>
        </w:r>
        <w:r w:rsidR="00330C3F">
          <w:rPr>
            <w:noProof/>
            <w:webHidden/>
          </w:rPr>
          <w:fldChar w:fldCharType="separate"/>
        </w:r>
        <w:r>
          <w:rPr>
            <w:noProof/>
            <w:webHidden/>
          </w:rPr>
          <w:t>161</w:t>
        </w:r>
        <w:r w:rsidR="00330C3F">
          <w:rPr>
            <w:noProof/>
            <w:webHidden/>
          </w:rPr>
          <w:fldChar w:fldCharType="end"/>
        </w:r>
      </w:hyperlink>
    </w:p>
    <w:p w14:paraId="273C9CFF" w14:textId="113247A2" w:rsidR="00330C3F" w:rsidRDefault="00455A76" w:rsidP="009F4C5C">
      <w:pPr>
        <w:pStyle w:val="TOC2"/>
        <w:rPr>
          <w:rFonts w:asciiTheme="minorHAnsi" w:eastAsiaTheme="minorEastAsia" w:hAnsiTheme="minorHAnsi" w:cstheme="minorBidi"/>
          <w:noProof/>
          <w:sz w:val="22"/>
          <w:szCs w:val="22"/>
        </w:rPr>
      </w:pPr>
      <w:hyperlink w:anchor="_Toc82669076" w:history="1">
        <w:r w:rsidR="00330C3F" w:rsidRPr="00460571">
          <w:rPr>
            <w:rStyle w:val="Hyperlink"/>
            <w:noProof/>
          </w:rPr>
          <w:t>I.94</w:t>
        </w:r>
        <w:r w:rsidR="00330C3F">
          <w:rPr>
            <w:rFonts w:asciiTheme="minorHAnsi" w:eastAsiaTheme="minorEastAsia" w:hAnsiTheme="minorHAnsi" w:cstheme="minorBidi"/>
            <w:noProof/>
            <w:sz w:val="22"/>
            <w:szCs w:val="22"/>
          </w:rPr>
          <w:tab/>
        </w:r>
        <w:r w:rsidR="00330C3F" w:rsidRPr="00460571">
          <w:rPr>
            <w:rStyle w:val="Hyperlink"/>
            <w:noProof/>
          </w:rPr>
          <w:t>952.226-72 ENERGY POLICY ACT SUBCONTRACTING GOALS AND REPORTING REQUIREMENTS (JUN 1996)</w:t>
        </w:r>
        <w:r w:rsidR="00330C3F">
          <w:rPr>
            <w:noProof/>
            <w:webHidden/>
          </w:rPr>
          <w:tab/>
        </w:r>
        <w:r w:rsidR="00330C3F">
          <w:rPr>
            <w:noProof/>
            <w:webHidden/>
          </w:rPr>
          <w:fldChar w:fldCharType="begin"/>
        </w:r>
        <w:r w:rsidR="00330C3F">
          <w:rPr>
            <w:noProof/>
            <w:webHidden/>
          </w:rPr>
          <w:instrText xml:space="preserve"> PAGEREF _Toc82669076 \h </w:instrText>
        </w:r>
        <w:r w:rsidR="00330C3F">
          <w:rPr>
            <w:noProof/>
            <w:webHidden/>
          </w:rPr>
        </w:r>
        <w:r w:rsidR="00330C3F">
          <w:rPr>
            <w:noProof/>
            <w:webHidden/>
          </w:rPr>
          <w:fldChar w:fldCharType="separate"/>
        </w:r>
        <w:r>
          <w:rPr>
            <w:noProof/>
            <w:webHidden/>
          </w:rPr>
          <w:t>162</w:t>
        </w:r>
        <w:r w:rsidR="00330C3F">
          <w:rPr>
            <w:noProof/>
            <w:webHidden/>
          </w:rPr>
          <w:fldChar w:fldCharType="end"/>
        </w:r>
      </w:hyperlink>
    </w:p>
    <w:p w14:paraId="5B5FB8E1" w14:textId="465B821D" w:rsidR="00330C3F" w:rsidRDefault="000A483D" w:rsidP="009F4C5C">
      <w:pPr>
        <w:pStyle w:val="TOC4"/>
        <w:rPr>
          <w:rFonts w:asciiTheme="minorHAnsi" w:eastAsiaTheme="minorEastAsia" w:hAnsiTheme="minorHAnsi" w:cstheme="minorBidi"/>
        </w:rPr>
      </w:pPr>
      <w:r>
        <w:rPr>
          <w:rStyle w:val="Hyperlink"/>
          <w:u w:val="none"/>
        </w:rPr>
        <w:t xml:space="preserve">   </w:t>
      </w:r>
      <w:hyperlink w:anchor="_Toc82669077" w:history="1">
        <w:r w:rsidR="00330C3F" w:rsidRPr="00460571">
          <w:rPr>
            <w:rStyle w:val="Hyperlink"/>
          </w:rPr>
          <w:t>I.95</w:t>
        </w:r>
        <w:r w:rsidR="00330C3F">
          <w:rPr>
            <w:rFonts w:asciiTheme="minorHAnsi" w:eastAsiaTheme="minorEastAsia" w:hAnsiTheme="minorHAnsi" w:cstheme="minorBidi"/>
          </w:rPr>
          <w:tab/>
        </w:r>
        <w:r w:rsidR="00330C3F" w:rsidRPr="00460571">
          <w:rPr>
            <w:rStyle w:val="Hyperlink"/>
          </w:rPr>
          <w:t>52.227-2 Notice and Assistance Regarding Patent and Copyright Infringement (JUN 2020)</w:t>
        </w:r>
        <w:r w:rsidR="00330C3F">
          <w:rPr>
            <w:webHidden/>
          </w:rPr>
          <w:tab/>
        </w:r>
        <w:r w:rsidR="00330C3F">
          <w:rPr>
            <w:webHidden/>
          </w:rPr>
          <w:fldChar w:fldCharType="begin"/>
        </w:r>
        <w:r w:rsidR="00330C3F">
          <w:rPr>
            <w:webHidden/>
          </w:rPr>
          <w:instrText xml:space="preserve"> PAGEREF _Toc82669077 \h </w:instrText>
        </w:r>
        <w:r w:rsidR="00330C3F">
          <w:rPr>
            <w:webHidden/>
          </w:rPr>
        </w:r>
        <w:r w:rsidR="00330C3F">
          <w:rPr>
            <w:webHidden/>
          </w:rPr>
          <w:fldChar w:fldCharType="separate"/>
        </w:r>
        <w:r w:rsidR="00455A76">
          <w:rPr>
            <w:webHidden/>
          </w:rPr>
          <w:t>163</w:t>
        </w:r>
        <w:r w:rsidR="00330C3F">
          <w:rPr>
            <w:webHidden/>
          </w:rPr>
          <w:fldChar w:fldCharType="end"/>
        </w:r>
      </w:hyperlink>
    </w:p>
    <w:p w14:paraId="02446C34" w14:textId="5AD4AA9D" w:rsidR="00330C3F" w:rsidRDefault="000A483D" w:rsidP="009F4C5C">
      <w:pPr>
        <w:pStyle w:val="TOC2"/>
        <w:rPr>
          <w:rFonts w:asciiTheme="minorHAnsi" w:eastAsiaTheme="minorEastAsia" w:hAnsiTheme="minorHAnsi" w:cstheme="minorBidi"/>
          <w:noProof/>
          <w:sz w:val="22"/>
          <w:szCs w:val="22"/>
        </w:rPr>
      </w:pPr>
      <w:r>
        <w:rPr>
          <w:rStyle w:val="Hyperlink"/>
          <w:noProof/>
          <w:u w:val="none"/>
        </w:rPr>
        <w:t xml:space="preserve"> </w:t>
      </w:r>
      <w:hyperlink w:anchor="_Toc82669078" w:history="1">
        <w:r w:rsidR="00330C3F" w:rsidRPr="00460571">
          <w:rPr>
            <w:rStyle w:val="Hyperlink"/>
            <w:noProof/>
          </w:rPr>
          <w:t>I.96</w:t>
        </w:r>
        <w:r w:rsidR="00330C3F">
          <w:rPr>
            <w:rFonts w:asciiTheme="minorHAnsi" w:eastAsiaTheme="minorEastAsia" w:hAnsiTheme="minorHAnsi" w:cstheme="minorBidi"/>
            <w:noProof/>
            <w:sz w:val="22"/>
            <w:szCs w:val="22"/>
          </w:rPr>
          <w:tab/>
        </w:r>
        <w:r w:rsidR="00330C3F" w:rsidRPr="00460571">
          <w:rPr>
            <w:rStyle w:val="Hyperlink"/>
            <w:noProof/>
          </w:rPr>
          <w:t>52.227-3 PATENT INDEMNITY (APR 1984)</w:t>
        </w:r>
        <w:r w:rsidR="00330C3F">
          <w:rPr>
            <w:noProof/>
            <w:webHidden/>
          </w:rPr>
          <w:tab/>
        </w:r>
        <w:r w:rsidR="00330C3F">
          <w:rPr>
            <w:noProof/>
            <w:webHidden/>
          </w:rPr>
          <w:fldChar w:fldCharType="begin"/>
        </w:r>
        <w:r w:rsidR="00330C3F">
          <w:rPr>
            <w:noProof/>
            <w:webHidden/>
          </w:rPr>
          <w:instrText xml:space="preserve"> PAGEREF _Toc82669078 \h </w:instrText>
        </w:r>
        <w:r w:rsidR="00330C3F">
          <w:rPr>
            <w:noProof/>
            <w:webHidden/>
          </w:rPr>
        </w:r>
        <w:r w:rsidR="00330C3F">
          <w:rPr>
            <w:noProof/>
            <w:webHidden/>
          </w:rPr>
          <w:fldChar w:fldCharType="separate"/>
        </w:r>
        <w:r w:rsidR="00455A76">
          <w:rPr>
            <w:noProof/>
            <w:webHidden/>
          </w:rPr>
          <w:t>163</w:t>
        </w:r>
        <w:r w:rsidR="00330C3F">
          <w:rPr>
            <w:noProof/>
            <w:webHidden/>
          </w:rPr>
          <w:fldChar w:fldCharType="end"/>
        </w:r>
      </w:hyperlink>
    </w:p>
    <w:p w14:paraId="15F7BFEA" w14:textId="5E352980" w:rsidR="00330C3F" w:rsidRDefault="00455A76" w:rsidP="004F129D">
      <w:pPr>
        <w:pStyle w:val="TOC3"/>
        <w:rPr>
          <w:rFonts w:asciiTheme="minorHAnsi" w:eastAsiaTheme="minorEastAsia" w:hAnsiTheme="minorHAnsi" w:cstheme="minorBidi"/>
        </w:rPr>
      </w:pPr>
      <w:hyperlink w:anchor="_Toc82669079" w:history="1">
        <w:r w:rsidR="00330C3F" w:rsidRPr="00460571">
          <w:rPr>
            <w:rStyle w:val="Hyperlink"/>
            <w:caps/>
          </w:rPr>
          <w:t>I.97</w:t>
        </w:r>
        <w:r w:rsidR="00330C3F">
          <w:rPr>
            <w:rFonts w:asciiTheme="minorHAnsi" w:eastAsiaTheme="minorEastAsia" w:hAnsiTheme="minorHAnsi" w:cstheme="minorBidi"/>
          </w:rPr>
          <w:tab/>
        </w:r>
        <w:r w:rsidR="00330C3F" w:rsidRPr="00460571">
          <w:rPr>
            <w:rStyle w:val="Hyperlink"/>
            <w:caps/>
          </w:rPr>
          <w:t>952.227-11 Patent rights - retention by the contractor (short form) (MAR 1995)</w:t>
        </w:r>
        <w:r w:rsidR="000A483D">
          <w:rPr>
            <w:webHidden/>
          </w:rPr>
          <w:t>…………………………………………………………………………………………………………</w:t>
        </w:r>
        <w:r w:rsidR="00330C3F">
          <w:rPr>
            <w:webHidden/>
          </w:rPr>
          <w:fldChar w:fldCharType="begin"/>
        </w:r>
        <w:r w:rsidR="00330C3F">
          <w:rPr>
            <w:webHidden/>
          </w:rPr>
          <w:instrText xml:space="preserve"> PAGEREF _Toc82669079 \h </w:instrText>
        </w:r>
        <w:r w:rsidR="00330C3F">
          <w:rPr>
            <w:webHidden/>
          </w:rPr>
        </w:r>
        <w:r w:rsidR="00330C3F">
          <w:rPr>
            <w:webHidden/>
          </w:rPr>
          <w:fldChar w:fldCharType="separate"/>
        </w:r>
        <w:r>
          <w:rPr>
            <w:webHidden/>
          </w:rPr>
          <w:t>163</w:t>
        </w:r>
        <w:r w:rsidR="00330C3F">
          <w:rPr>
            <w:webHidden/>
          </w:rPr>
          <w:fldChar w:fldCharType="end"/>
        </w:r>
      </w:hyperlink>
    </w:p>
    <w:p w14:paraId="5C8A3040" w14:textId="7B7F49E3" w:rsidR="00330C3F" w:rsidRDefault="00455A76" w:rsidP="004F129D">
      <w:pPr>
        <w:pStyle w:val="TOC3"/>
        <w:rPr>
          <w:rFonts w:asciiTheme="minorHAnsi" w:eastAsiaTheme="minorEastAsia" w:hAnsiTheme="minorHAnsi" w:cstheme="minorBidi"/>
        </w:rPr>
      </w:pPr>
      <w:hyperlink w:anchor="_Toc82669080" w:history="1">
        <w:r w:rsidR="00330C3F" w:rsidRPr="00460571">
          <w:rPr>
            <w:rStyle w:val="Hyperlink"/>
            <w:caps/>
          </w:rPr>
          <w:t>I.98</w:t>
        </w:r>
        <w:r w:rsidR="00330C3F">
          <w:rPr>
            <w:rFonts w:asciiTheme="minorHAnsi" w:eastAsiaTheme="minorEastAsia" w:hAnsiTheme="minorHAnsi" w:cstheme="minorBidi"/>
          </w:rPr>
          <w:tab/>
        </w:r>
        <w:r w:rsidR="00330C3F" w:rsidRPr="00460571">
          <w:rPr>
            <w:rStyle w:val="Hyperlink"/>
            <w:caps/>
          </w:rPr>
          <w:t>952.227-13 Patent rights - acquisition by the Government (SEP 1997)</w:t>
        </w:r>
        <w:r w:rsidR="00330C3F">
          <w:rPr>
            <w:webHidden/>
          </w:rPr>
          <w:tab/>
        </w:r>
        <w:r w:rsidR="00330C3F">
          <w:rPr>
            <w:webHidden/>
          </w:rPr>
          <w:fldChar w:fldCharType="begin"/>
        </w:r>
        <w:r w:rsidR="00330C3F">
          <w:rPr>
            <w:webHidden/>
          </w:rPr>
          <w:instrText xml:space="preserve"> PAGEREF _Toc82669080 \h </w:instrText>
        </w:r>
        <w:r w:rsidR="00330C3F">
          <w:rPr>
            <w:webHidden/>
          </w:rPr>
        </w:r>
        <w:r w:rsidR="00330C3F">
          <w:rPr>
            <w:webHidden/>
          </w:rPr>
          <w:fldChar w:fldCharType="separate"/>
        </w:r>
        <w:r>
          <w:rPr>
            <w:webHidden/>
          </w:rPr>
          <w:t>168</w:t>
        </w:r>
        <w:r w:rsidR="00330C3F">
          <w:rPr>
            <w:webHidden/>
          </w:rPr>
          <w:fldChar w:fldCharType="end"/>
        </w:r>
      </w:hyperlink>
    </w:p>
    <w:p w14:paraId="3C69F997" w14:textId="7DBDA976" w:rsidR="00330C3F" w:rsidRDefault="000A483D" w:rsidP="009F4C5C">
      <w:pPr>
        <w:pStyle w:val="TOC2"/>
        <w:rPr>
          <w:rFonts w:asciiTheme="minorHAnsi" w:eastAsiaTheme="minorEastAsia" w:hAnsiTheme="minorHAnsi" w:cstheme="minorBidi"/>
          <w:noProof/>
          <w:sz w:val="22"/>
          <w:szCs w:val="22"/>
        </w:rPr>
      </w:pPr>
      <w:r>
        <w:rPr>
          <w:rStyle w:val="Hyperlink"/>
          <w:noProof/>
          <w:u w:val="none"/>
        </w:rPr>
        <w:t xml:space="preserve"> </w:t>
      </w:r>
      <w:hyperlink w:anchor="_Toc82669081" w:history="1">
        <w:r w:rsidR="00330C3F" w:rsidRPr="00460571">
          <w:rPr>
            <w:rStyle w:val="Hyperlink"/>
            <w:noProof/>
          </w:rPr>
          <w:t>I.99</w:t>
        </w:r>
        <w:r w:rsidR="00330C3F">
          <w:rPr>
            <w:rFonts w:asciiTheme="minorHAnsi" w:eastAsiaTheme="minorEastAsia" w:hAnsiTheme="minorHAnsi" w:cstheme="minorBidi"/>
            <w:noProof/>
            <w:sz w:val="22"/>
            <w:szCs w:val="22"/>
          </w:rPr>
          <w:tab/>
        </w:r>
        <w:r w:rsidR="00330C3F" w:rsidRPr="00460571">
          <w:rPr>
            <w:rStyle w:val="Hyperlink"/>
            <w:noProof/>
          </w:rPr>
          <w:t>52.227-10 FILING OF PATENT APPLICATIONS - CLASSIFIED SUBJECT MATTER (DEC 2007)</w:t>
        </w:r>
        <w:r w:rsidR="00330C3F">
          <w:rPr>
            <w:noProof/>
            <w:webHidden/>
          </w:rPr>
          <w:tab/>
        </w:r>
        <w:r>
          <w:rPr>
            <w:noProof/>
            <w:webHidden/>
          </w:rPr>
          <w:t>………………………………………………………………………………………………………...</w:t>
        </w:r>
        <w:r w:rsidR="00330C3F">
          <w:rPr>
            <w:noProof/>
            <w:webHidden/>
          </w:rPr>
          <w:fldChar w:fldCharType="begin"/>
        </w:r>
        <w:r w:rsidR="00330C3F">
          <w:rPr>
            <w:noProof/>
            <w:webHidden/>
          </w:rPr>
          <w:instrText xml:space="preserve"> PAGEREF _Toc82669081 \h </w:instrText>
        </w:r>
        <w:r w:rsidR="00330C3F">
          <w:rPr>
            <w:noProof/>
            <w:webHidden/>
          </w:rPr>
        </w:r>
        <w:r w:rsidR="00330C3F">
          <w:rPr>
            <w:noProof/>
            <w:webHidden/>
          </w:rPr>
          <w:fldChar w:fldCharType="separate"/>
        </w:r>
        <w:r w:rsidR="00455A76">
          <w:rPr>
            <w:noProof/>
            <w:webHidden/>
          </w:rPr>
          <w:t>175</w:t>
        </w:r>
        <w:r w:rsidR="00330C3F">
          <w:rPr>
            <w:noProof/>
            <w:webHidden/>
          </w:rPr>
          <w:fldChar w:fldCharType="end"/>
        </w:r>
      </w:hyperlink>
    </w:p>
    <w:p w14:paraId="4898F6BD" w14:textId="24417445" w:rsidR="00330C3F" w:rsidRDefault="00455A76" w:rsidP="004F129D">
      <w:pPr>
        <w:pStyle w:val="TOC3"/>
        <w:rPr>
          <w:rFonts w:asciiTheme="minorHAnsi" w:eastAsiaTheme="minorEastAsia" w:hAnsiTheme="minorHAnsi" w:cstheme="minorBidi"/>
        </w:rPr>
      </w:pPr>
      <w:hyperlink w:anchor="_Toc82669082" w:history="1">
        <w:r w:rsidR="00330C3F" w:rsidRPr="00460571">
          <w:rPr>
            <w:rStyle w:val="Hyperlink"/>
            <w:caps/>
          </w:rPr>
          <w:t>I.100</w:t>
        </w:r>
        <w:r w:rsidR="00330C3F">
          <w:rPr>
            <w:rFonts w:asciiTheme="minorHAnsi" w:eastAsiaTheme="minorEastAsia" w:hAnsiTheme="minorHAnsi" w:cstheme="minorBidi"/>
          </w:rPr>
          <w:tab/>
        </w:r>
        <w:r w:rsidR="00330C3F" w:rsidRPr="00460571">
          <w:rPr>
            <w:rStyle w:val="Hyperlink"/>
            <w:caps/>
          </w:rPr>
          <w:t>970.5227-1 Rights in data-facilities (DEC 2000)</w:t>
        </w:r>
        <w:r w:rsidR="00330C3F">
          <w:rPr>
            <w:webHidden/>
          </w:rPr>
          <w:tab/>
        </w:r>
        <w:r w:rsidR="00330C3F">
          <w:rPr>
            <w:webHidden/>
          </w:rPr>
          <w:fldChar w:fldCharType="begin"/>
        </w:r>
        <w:r w:rsidR="00330C3F">
          <w:rPr>
            <w:webHidden/>
          </w:rPr>
          <w:instrText xml:space="preserve"> PAGEREF _Toc82669082 \h </w:instrText>
        </w:r>
        <w:r w:rsidR="00330C3F">
          <w:rPr>
            <w:webHidden/>
          </w:rPr>
        </w:r>
        <w:r w:rsidR="00330C3F">
          <w:rPr>
            <w:webHidden/>
          </w:rPr>
          <w:fldChar w:fldCharType="separate"/>
        </w:r>
        <w:r>
          <w:rPr>
            <w:webHidden/>
          </w:rPr>
          <w:t>175</w:t>
        </w:r>
        <w:r w:rsidR="00330C3F">
          <w:rPr>
            <w:webHidden/>
          </w:rPr>
          <w:fldChar w:fldCharType="end"/>
        </w:r>
      </w:hyperlink>
    </w:p>
    <w:p w14:paraId="2F3E852E" w14:textId="17AA3A77" w:rsidR="00330C3F" w:rsidRDefault="000A483D" w:rsidP="009F4C5C">
      <w:pPr>
        <w:pStyle w:val="TOC2"/>
        <w:rPr>
          <w:rFonts w:asciiTheme="minorHAnsi" w:eastAsiaTheme="minorEastAsia" w:hAnsiTheme="minorHAnsi" w:cstheme="minorBidi"/>
          <w:noProof/>
          <w:sz w:val="22"/>
          <w:szCs w:val="22"/>
        </w:rPr>
      </w:pPr>
      <w:r>
        <w:rPr>
          <w:rStyle w:val="Hyperlink"/>
          <w:noProof/>
          <w:u w:val="none"/>
        </w:rPr>
        <w:t xml:space="preserve"> </w:t>
      </w:r>
      <w:hyperlink w:anchor="_Toc82669083" w:history="1">
        <w:r w:rsidR="00330C3F" w:rsidRPr="00460571">
          <w:rPr>
            <w:rStyle w:val="Hyperlink"/>
            <w:noProof/>
          </w:rPr>
          <w:t>I.101</w:t>
        </w:r>
        <w:r w:rsidR="00330C3F">
          <w:rPr>
            <w:rFonts w:asciiTheme="minorHAnsi" w:eastAsiaTheme="minorEastAsia" w:hAnsiTheme="minorHAnsi" w:cstheme="minorBidi"/>
            <w:noProof/>
            <w:sz w:val="22"/>
            <w:szCs w:val="22"/>
          </w:rPr>
          <w:tab/>
        </w:r>
        <w:r w:rsidR="00330C3F" w:rsidRPr="00460571">
          <w:rPr>
            <w:rStyle w:val="Hyperlink"/>
            <w:noProof/>
          </w:rPr>
          <w:t>52.227-23 RIGHTS TO PROPOSAL DATA (TECHNICAL) (JUN 1987)</w:t>
        </w:r>
        <w:r w:rsidR="00330C3F">
          <w:rPr>
            <w:noProof/>
            <w:webHidden/>
          </w:rPr>
          <w:tab/>
        </w:r>
        <w:r w:rsidR="00330C3F">
          <w:rPr>
            <w:noProof/>
            <w:webHidden/>
          </w:rPr>
          <w:fldChar w:fldCharType="begin"/>
        </w:r>
        <w:r w:rsidR="00330C3F">
          <w:rPr>
            <w:noProof/>
            <w:webHidden/>
          </w:rPr>
          <w:instrText xml:space="preserve"> PAGEREF _Toc82669083 \h </w:instrText>
        </w:r>
        <w:r w:rsidR="00330C3F">
          <w:rPr>
            <w:noProof/>
            <w:webHidden/>
          </w:rPr>
        </w:r>
        <w:r w:rsidR="00330C3F">
          <w:rPr>
            <w:noProof/>
            <w:webHidden/>
          </w:rPr>
          <w:fldChar w:fldCharType="separate"/>
        </w:r>
        <w:r w:rsidR="00455A76">
          <w:rPr>
            <w:noProof/>
            <w:webHidden/>
          </w:rPr>
          <w:t>180</w:t>
        </w:r>
        <w:r w:rsidR="00330C3F">
          <w:rPr>
            <w:noProof/>
            <w:webHidden/>
          </w:rPr>
          <w:fldChar w:fldCharType="end"/>
        </w:r>
      </w:hyperlink>
    </w:p>
    <w:p w14:paraId="0C880B5C" w14:textId="43CC71A6" w:rsidR="00330C3F" w:rsidRDefault="00455A76" w:rsidP="004F129D">
      <w:pPr>
        <w:pStyle w:val="TOC3"/>
        <w:rPr>
          <w:rFonts w:asciiTheme="minorHAnsi" w:eastAsiaTheme="minorEastAsia" w:hAnsiTheme="minorHAnsi" w:cstheme="minorBidi"/>
        </w:rPr>
      </w:pPr>
      <w:hyperlink w:anchor="_Toc82669084" w:history="1">
        <w:r w:rsidR="00330C3F" w:rsidRPr="00460571">
          <w:rPr>
            <w:rStyle w:val="Hyperlink"/>
            <w:caps/>
          </w:rPr>
          <w:t>I.102</w:t>
        </w:r>
        <w:r w:rsidR="00330C3F">
          <w:rPr>
            <w:rFonts w:asciiTheme="minorHAnsi" w:eastAsiaTheme="minorEastAsia" w:hAnsiTheme="minorHAnsi" w:cstheme="minorBidi"/>
          </w:rPr>
          <w:tab/>
        </w:r>
        <w:r w:rsidR="00330C3F" w:rsidRPr="00460571">
          <w:rPr>
            <w:rStyle w:val="Hyperlink"/>
            <w:caps/>
          </w:rPr>
          <w:t>952.227-84 Notice of right to request patent waiver (FEB 1998)</w:t>
        </w:r>
        <w:r w:rsidR="00330C3F">
          <w:rPr>
            <w:webHidden/>
          </w:rPr>
          <w:tab/>
        </w:r>
        <w:r w:rsidR="00330C3F">
          <w:rPr>
            <w:webHidden/>
          </w:rPr>
          <w:fldChar w:fldCharType="begin"/>
        </w:r>
        <w:r w:rsidR="00330C3F">
          <w:rPr>
            <w:webHidden/>
          </w:rPr>
          <w:instrText xml:space="preserve"> PAGEREF _Toc82669084 \h </w:instrText>
        </w:r>
        <w:r w:rsidR="00330C3F">
          <w:rPr>
            <w:webHidden/>
          </w:rPr>
        </w:r>
        <w:r w:rsidR="00330C3F">
          <w:rPr>
            <w:webHidden/>
          </w:rPr>
          <w:fldChar w:fldCharType="separate"/>
        </w:r>
        <w:r>
          <w:rPr>
            <w:webHidden/>
          </w:rPr>
          <w:t>180</w:t>
        </w:r>
        <w:r w:rsidR="00330C3F">
          <w:rPr>
            <w:webHidden/>
          </w:rPr>
          <w:fldChar w:fldCharType="end"/>
        </w:r>
      </w:hyperlink>
    </w:p>
    <w:p w14:paraId="5A286D23" w14:textId="02FAFE99" w:rsidR="00330C3F" w:rsidRDefault="000A483D" w:rsidP="009F4C5C">
      <w:pPr>
        <w:pStyle w:val="TOC4"/>
        <w:rPr>
          <w:rFonts w:asciiTheme="minorHAnsi" w:eastAsiaTheme="minorEastAsia" w:hAnsiTheme="minorHAnsi" w:cstheme="minorBidi"/>
        </w:rPr>
      </w:pPr>
      <w:r>
        <w:rPr>
          <w:rStyle w:val="Hyperlink"/>
          <w:u w:val="none"/>
        </w:rPr>
        <w:t xml:space="preserve">   </w:t>
      </w:r>
      <w:hyperlink w:anchor="_Toc82669085" w:history="1">
        <w:r w:rsidR="00330C3F" w:rsidRPr="00460571">
          <w:rPr>
            <w:rStyle w:val="Hyperlink"/>
          </w:rPr>
          <w:t>I.103</w:t>
        </w:r>
        <w:r w:rsidR="00330C3F">
          <w:rPr>
            <w:rFonts w:asciiTheme="minorHAnsi" w:eastAsiaTheme="minorEastAsia" w:hAnsiTheme="minorHAnsi" w:cstheme="minorBidi"/>
          </w:rPr>
          <w:tab/>
        </w:r>
        <w:r w:rsidR="00330C3F" w:rsidRPr="00460571">
          <w:rPr>
            <w:rStyle w:val="Hyperlink"/>
          </w:rPr>
          <w:t>52.228-5 Insurance-Work on a Government Installation (JAN 1997)</w:t>
        </w:r>
        <w:r w:rsidR="00330C3F">
          <w:rPr>
            <w:webHidden/>
          </w:rPr>
          <w:tab/>
        </w:r>
        <w:r w:rsidR="00330C3F">
          <w:rPr>
            <w:webHidden/>
          </w:rPr>
          <w:fldChar w:fldCharType="begin"/>
        </w:r>
        <w:r w:rsidR="00330C3F">
          <w:rPr>
            <w:webHidden/>
          </w:rPr>
          <w:instrText xml:space="preserve"> PAGEREF _Toc82669085 \h </w:instrText>
        </w:r>
        <w:r w:rsidR="00330C3F">
          <w:rPr>
            <w:webHidden/>
          </w:rPr>
        </w:r>
        <w:r w:rsidR="00330C3F">
          <w:rPr>
            <w:webHidden/>
          </w:rPr>
          <w:fldChar w:fldCharType="separate"/>
        </w:r>
        <w:r w:rsidR="00455A76">
          <w:rPr>
            <w:webHidden/>
          </w:rPr>
          <w:t>180</w:t>
        </w:r>
        <w:r w:rsidR="00330C3F">
          <w:rPr>
            <w:webHidden/>
          </w:rPr>
          <w:fldChar w:fldCharType="end"/>
        </w:r>
      </w:hyperlink>
    </w:p>
    <w:p w14:paraId="5BEFB1B4" w14:textId="4D8BA40B" w:rsidR="00330C3F" w:rsidRDefault="00455A76" w:rsidP="004F129D">
      <w:pPr>
        <w:pStyle w:val="TOC3"/>
        <w:rPr>
          <w:rFonts w:asciiTheme="minorHAnsi" w:eastAsiaTheme="minorEastAsia" w:hAnsiTheme="minorHAnsi" w:cstheme="minorBidi"/>
        </w:rPr>
      </w:pPr>
      <w:hyperlink w:anchor="_Toc82669086" w:history="1">
        <w:r w:rsidR="00330C3F" w:rsidRPr="00460571">
          <w:rPr>
            <w:rStyle w:val="Hyperlink"/>
            <w:caps/>
          </w:rPr>
          <w:t>I.104</w:t>
        </w:r>
        <w:r w:rsidR="00330C3F">
          <w:rPr>
            <w:rFonts w:asciiTheme="minorHAnsi" w:eastAsiaTheme="minorEastAsia" w:hAnsiTheme="minorHAnsi" w:cstheme="minorBidi"/>
          </w:rPr>
          <w:tab/>
        </w:r>
        <w:r w:rsidR="00330C3F" w:rsidRPr="00460571">
          <w:rPr>
            <w:rStyle w:val="Hyperlink"/>
            <w:caps/>
          </w:rPr>
          <w:t>952.231-71 Insurance-litigation and claims (JUL 2013)</w:t>
        </w:r>
        <w:r w:rsidR="00330C3F">
          <w:rPr>
            <w:webHidden/>
          </w:rPr>
          <w:tab/>
        </w:r>
        <w:r w:rsidR="00330C3F">
          <w:rPr>
            <w:webHidden/>
          </w:rPr>
          <w:fldChar w:fldCharType="begin"/>
        </w:r>
        <w:r w:rsidR="00330C3F">
          <w:rPr>
            <w:webHidden/>
          </w:rPr>
          <w:instrText xml:space="preserve"> PAGEREF _Toc82669086 \h </w:instrText>
        </w:r>
        <w:r w:rsidR="00330C3F">
          <w:rPr>
            <w:webHidden/>
          </w:rPr>
        </w:r>
        <w:r w:rsidR="00330C3F">
          <w:rPr>
            <w:webHidden/>
          </w:rPr>
          <w:fldChar w:fldCharType="separate"/>
        </w:r>
        <w:r>
          <w:rPr>
            <w:webHidden/>
          </w:rPr>
          <w:t>180</w:t>
        </w:r>
        <w:r w:rsidR="00330C3F">
          <w:rPr>
            <w:webHidden/>
          </w:rPr>
          <w:fldChar w:fldCharType="end"/>
        </w:r>
      </w:hyperlink>
    </w:p>
    <w:p w14:paraId="15812601" w14:textId="4A49F77B" w:rsidR="00330C3F" w:rsidRDefault="00455A76" w:rsidP="009F4C5C">
      <w:pPr>
        <w:pStyle w:val="TOC2"/>
        <w:rPr>
          <w:rFonts w:asciiTheme="minorHAnsi" w:eastAsiaTheme="minorEastAsia" w:hAnsiTheme="minorHAnsi" w:cstheme="minorBidi"/>
          <w:noProof/>
          <w:sz w:val="22"/>
          <w:szCs w:val="22"/>
        </w:rPr>
      </w:pPr>
      <w:hyperlink w:anchor="_Toc82669087" w:history="1">
        <w:r w:rsidR="00330C3F" w:rsidRPr="00460571">
          <w:rPr>
            <w:rStyle w:val="Hyperlink"/>
            <w:noProof/>
          </w:rPr>
          <w:t>I.105</w:t>
        </w:r>
        <w:r w:rsidR="00330C3F">
          <w:rPr>
            <w:rFonts w:asciiTheme="minorHAnsi" w:eastAsiaTheme="minorEastAsia" w:hAnsiTheme="minorHAnsi" w:cstheme="minorBidi"/>
            <w:noProof/>
            <w:sz w:val="22"/>
            <w:szCs w:val="22"/>
          </w:rPr>
          <w:tab/>
        </w:r>
        <w:r w:rsidR="00330C3F" w:rsidRPr="00460571">
          <w:rPr>
            <w:rStyle w:val="Hyperlink"/>
            <w:noProof/>
          </w:rPr>
          <w:t>52.228-7 INSURANCE - LIABILITY TO THIRD PERSONS (MAR 1996)</w:t>
        </w:r>
        <w:r w:rsidR="00330C3F">
          <w:rPr>
            <w:noProof/>
            <w:webHidden/>
          </w:rPr>
          <w:tab/>
        </w:r>
        <w:r w:rsidR="00330C3F">
          <w:rPr>
            <w:noProof/>
            <w:webHidden/>
          </w:rPr>
          <w:fldChar w:fldCharType="begin"/>
        </w:r>
        <w:r w:rsidR="00330C3F">
          <w:rPr>
            <w:noProof/>
            <w:webHidden/>
          </w:rPr>
          <w:instrText xml:space="preserve"> PAGEREF _Toc82669087 \h </w:instrText>
        </w:r>
        <w:r w:rsidR="00330C3F">
          <w:rPr>
            <w:noProof/>
            <w:webHidden/>
          </w:rPr>
        </w:r>
        <w:r w:rsidR="00330C3F">
          <w:rPr>
            <w:noProof/>
            <w:webHidden/>
          </w:rPr>
          <w:fldChar w:fldCharType="separate"/>
        </w:r>
        <w:r>
          <w:rPr>
            <w:noProof/>
            <w:webHidden/>
          </w:rPr>
          <w:t>182</w:t>
        </w:r>
        <w:r w:rsidR="00330C3F">
          <w:rPr>
            <w:noProof/>
            <w:webHidden/>
          </w:rPr>
          <w:fldChar w:fldCharType="end"/>
        </w:r>
      </w:hyperlink>
    </w:p>
    <w:p w14:paraId="169B9F26" w14:textId="221E4D15" w:rsidR="00330C3F" w:rsidRDefault="000A483D" w:rsidP="009F4C5C">
      <w:pPr>
        <w:pStyle w:val="TOC4"/>
        <w:rPr>
          <w:rFonts w:asciiTheme="minorHAnsi" w:eastAsiaTheme="minorEastAsia" w:hAnsiTheme="minorHAnsi" w:cstheme="minorBidi"/>
        </w:rPr>
      </w:pPr>
      <w:r>
        <w:rPr>
          <w:rStyle w:val="Hyperlink"/>
          <w:u w:val="none"/>
        </w:rPr>
        <w:t xml:space="preserve">  </w:t>
      </w:r>
      <w:hyperlink w:anchor="_Toc82669088" w:history="1">
        <w:r w:rsidR="00330C3F" w:rsidRPr="00460571">
          <w:rPr>
            <w:rStyle w:val="Hyperlink"/>
          </w:rPr>
          <w:t>I.106</w:t>
        </w:r>
        <w:r w:rsidR="00330C3F">
          <w:rPr>
            <w:rFonts w:asciiTheme="minorHAnsi" w:eastAsiaTheme="minorEastAsia" w:hAnsiTheme="minorHAnsi" w:cstheme="minorBidi"/>
          </w:rPr>
          <w:tab/>
        </w:r>
        <w:r w:rsidR="00330C3F" w:rsidRPr="00460571">
          <w:rPr>
            <w:rStyle w:val="Hyperlink"/>
          </w:rPr>
          <w:t>52.232-1 Payments (APR 1984)</w:t>
        </w:r>
        <w:r w:rsidR="00330C3F">
          <w:rPr>
            <w:webHidden/>
          </w:rPr>
          <w:tab/>
        </w:r>
        <w:r w:rsidR="00330C3F">
          <w:rPr>
            <w:webHidden/>
          </w:rPr>
          <w:fldChar w:fldCharType="begin"/>
        </w:r>
        <w:r w:rsidR="00330C3F">
          <w:rPr>
            <w:webHidden/>
          </w:rPr>
          <w:instrText xml:space="preserve"> PAGEREF _Toc82669088 \h </w:instrText>
        </w:r>
        <w:r w:rsidR="00330C3F">
          <w:rPr>
            <w:webHidden/>
          </w:rPr>
        </w:r>
        <w:r w:rsidR="00330C3F">
          <w:rPr>
            <w:webHidden/>
          </w:rPr>
          <w:fldChar w:fldCharType="separate"/>
        </w:r>
        <w:r w:rsidR="00455A76">
          <w:rPr>
            <w:webHidden/>
          </w:rPr>
          <w:t>183</w:t>
        </w:r>
        <w:r w:rsidR="00330C3F">
          <w:rPr>
            <w:webHidden/>
          </w:rPr>
          <w:fldChar w:fldCharType="end"/>
        </w:r>
      </w:hyperlink>
    </w:p>
    <w:p w14:paraId="6B3543C7" w14:textId="3D702C1C" w:rsidR="00330C3F" w:rsidRDefault="00455A76" w:rsidP="009F4C5C">
      <w:pPr>
        <w:pStyle w:val="TOC2"/>
        <w:rPr>
          <w:rFonts w:asciiTheme="minorHAnsi" w:eastAsiaTheme="minorEastAsia" w:hAnsiTheme="minorHAnsi" w:cstheme="minorBidi"/>
          <w:noProof/>
          <w:sz w:val="22"/>
          <w:szCs w:val="22"/>
        </w:rPr>
      </w:pPr>
      <w:hyperlink w:anchor="_Toc82669089" w:history="1">
        <w:r w:rsidR="00330C3F" w:rsidRPr="00460571">
          <w:rPr>
            <w:rStyle w:val="Hyperlink"/>
            <w:noProof/>
          </w:rPr>
          <w:t>I.107</w:t>
        </w:r>
        <w:r w:rsidR="00330C3F">
          <w:rPr>
            <w:rFonts w:asciiTheme="minorHAnsi" w:eastAsiaTheme="minorEastAsia" w:hAnsiTheme="minorHAnsi" w:cstheme="minorBidi"/>
            <w:noProof/>
            <w:sz w:val="22"/>
            <w:szCs w:val="22"/>
          </w:rPr>
          <w:tab/>
        </w:r>
        <w:r w:rsidR="00330C3F" w:rsidRPr="00460571">
          <w:rPr>
            <w:rStyle w:val="Hyperlink"/>
            <w:noProof/>
          </w:rPr>
          <w:t>52.232-9 LIMITATION ON WITHHOLDING OF PAYMENTS (APR 1984)</w:t>
        </w:r>
        <w:r w:rsidR="00330C3F">
          <w:rPr>
            <w:noProof/>
            <w:webHidden/>
          </w:rPr>
          <w:tab/>
        </w:r>
        <w:r w:rsidR="00330C3F">
          <w:rPr>
            <w:noProof/>
            <w:webHidden/>
          </w:rPr>
          <w:fldChar w:fldCharType="begin"/>
        </w:r>
        <w:r w:rsidR="00330C3F">
          <w:rPr>
            <w:noProof/>
            <w:webHidden/>
          </w:rPr>
          <w:instrText xml:space="preserve"> PAGEREF _Toc82669089 \h </w:instrText>
        </w:r>
        <w:r w:rsidR="00330C3F">
          <w:rPr>
            <w:noProof/>
            <w:webHidden/>
          </w:rPr>
        </w:r>
        <w:r w:rsidR="00330C3F">
          <w:rPr>
            <w:noProof/>
            <w:webHidden/>
          </w:rPr>
          <w:fldChar w:fldCharType="separate"/>
        </w:r>
        <w:r>
          <w:rPr>
            <w:noProof/>
            <w:webHidden/>
          </w:rPr>
          <w:t>183</w:t>
        </w:r>
        <w:r w:rsidR="00330C3F">
          <w:rPr>
            <w:noProof/>
            <w:webHidden/>
          </w:rPr>
          <w:fldChar w:fldCharType="end"/>
        </w:r>
      </w:hyperlink>
    </w:p>
    <w:p w14:paraId="7576145D" w14:textId="351D75C8" w:rsidR="00330C3F" w:rsidRDefault="00455A76" w:rsidP="009F4C5C">
      <w:pPr>
        <w:pStyle w:val="TOC2"/>
        <w:rPr>
          <w:rFonts w:asciiTheme="minorHAnsi" w:eastAsiaTheme="minorEastAsia" w:hAnsiTheme="minorHAnsi" w:cstheme="minorBidi"/>
          <w:noProof/>
          <w:sz w:val="22"/>
          <w:szCs w:val="22"/>
        </w:rPr>
      </w:pPr>
      <w:hyperlink w:anchor="_Toc82669090" w:history="1">
        <w:r w:rsidR="00330C3F" w:rsidRPr="00460571">
          <w:rPr>
            <w:rStyle w:val="Hyperlink"/>
            <w:noProof/>
          </w:rPr>
          <w:t>I.108</w:t>
        </w:r>
        <w:r w:rsidR="00330C3F">
          <w:rPr>
            <w:rFonts w:asciiTheme="minorHAnsi" w:eastAsiaTheme="minorEastAsia" w:hAnsiTheme="minorHAnsi" w:cstheme="minorBidi"/>
            <w:noProof/>
            <w:sz w:val="22"/>
            <w:szCs w:val="22"/>
          </w:rPr>
          <w:tab/>
        </w:r>
        <w:r w:rsidR="00330C3F" w:rsidRPr="00460571">
          <w:rPr>
            <w:rStyle w:val="Hyperlink"/>
            <w:noProof/>
          </w:rPr>
          <w:t>52.232-17 INTEREST (MAY 2014)</w:t>
        </w:r>
        <w:r w:rsidR="00330C3F">
          <w:rPr>
            <w:noProof/>
            <w:webHidden/>
          </w:rPr>
          <w:tab/>
        </w:r>
        <w:r w:rsidR="00330C3F">
          <w:rPr>
            <w:noProof/>
            <w:webHidden/>
          </w:rPr>
          <w:fldChar w:fldCharType="begin"/>
        </w:r>
        <w:r w:rsidR="00330C3F">
          <w:rPr>
            <w:noProof/>
            <w:webHidden/>
          </w:rPr>
          <w:instrText xml:space="preserve"> PAGEREF _Toc82669090 \h </w:instrText>
        </w:r>
        <w:r w:rsidR="00330C3F">
          <w:rPr>
            <w:noProof/>
            <w:webHidden/>
          </w:rPr>
        </w:r>
        <w:r w:rsidR="00330C3F">
          <w:rPr>
            <w:noProof/>
            <w:webHidden/>
          </w:rPr>
          <w:fldChar w:fldCharType="separate"/>
        </w:r>
        <w:r>
          <w:rPr>
            <w:noProof/>
            <w:webHidden/>
          </w:rPr>
          <w:t>184</w:t>
        </w:r>
        <w:r w:rsidR="00330C3F">
          <w:rPr>
            <w:noProof/>
            <w:webHidden/>
          </w:rPr>
          <w:fldChar w:fldCharType="end"/>
        </w:r>
      </w:hyperlink>
    </w:p>
    <w:p w14:paraId="4DF8235A" w14:textId="0D45FF44" w:rsidR="00330C3F" w:rsidRDefault="00455A76" w:rsidP="009F4C5C">
      <w:pPr>
        <w:pStyle w:val="TOC2"/>
        <w:rPr>
          <w:rFonts w:asciiTheme="minorHAnsi" w:eastAsiaTheme="minorEastAsia" w:hAnsiTheme="minorHAnsi" w:cstheme="minorBidi"/>
          <w:noProof/>
          <w:sz w:val="22"/>
          <w:szCs w:val="22"/>
        </w:rPr>
      </w:pPr>
      <w:hyperlink w:anchor="_Toc82669091" w:history="1">
        <w:r w:rsidR="00330C3F" w:rsidRPr="00460571">
          <w:rPr>
            <w:rStyle w:val="Hyperlink"/>
            <w:noProof/>
          </w:rPr>
          <w:t>I.109</w:t>
        </w:r>
        <w:r w:rsidR="00330C3F">
          <w:rPr>
            <w:rFonts w:asciiTheme="minorHAnsi" w:eastAsiaTheme="minorEastAsia" w:hAnsiTheme="minorHAnsi" w:cstheme="minorBidi"/>
            <w:noProof/>
            <w:sz w:val="22"/>
            <w:szCs w:val="22"/>
          </w:rPr>
          <w:tab/>
        </w:r>
        <w:r w:rsidR="00330C3F" w:rsidRPr="00460571">
          <w:rPr>
            <w:rStyle w:val="Hyperlink"/>
            <w:noProof/>
          </w:rPr>
          <w:t>52.232-18 AVAILABILITY OF FUNDS (APR 1984)</w:t>
        </w:r>
        <w:r w:rsidR="00330C3F">
          <w:rPr>
            <w:noProof/>
            <w:webHidden/>
          </w:rPr>
          <w:tab/>
        </w:r>
        <w:r w:rsidR="00330C3F">
          <w:rPr>
            <w:noProof/>
            <w:webHidden/>
          </w:rPr>
          <w:fldChar w:fldCharType="begin"/>
        </w:r>
        <w:r w:rsidR="00330C3F">
          <w:rPr>
            <w:noProof/>
            <w:webHidden/>
          </w:rPr>
          <w:instrText xml:space="preserve"> PAGEREF _Toc82669091 \h </w:instrText>
        </w:r>
        <w:r w:rsidR="00330C3F">
          <w:rPr>
            <w:noProof/>
            <w:webHidden/>
          </w:rPr>
        </w:r>
        <w:r w:rsidR="00330C3F">
          <w:rPr>
            <w:noProof/>
            <w:webHidden/>
          </w:rPr>
          <w:fldChar w:fldCharType="separate"/>
        </w:r>
        <w:r>
          <w:rPr>
            <w:noProof/>
            <w:webHidden/>
          </w:rPr>
          <w:t>185</w:t>
        </w:r>
        <w:r w:rsidR="00330C3F">
          <w:rPr>
            <w:noProof/>
            <w:webHidden/>
          </w:rPr>
          <w:fldChar w:fldCharType="end"/>
        </w:r>
      </w:hyperlink>
    </w:p>
    <w:p w14:paraId="43711F5E" w14:textId="7B3F4C61" w:rsidR="00330C3F" w:rsidRDefault="00455A76" w:rsidP="009F4C5C">
      <w:pPr>
        <w:pStyle w:val="TOC2"/>
        <w:rPr>
          <w:rFonts w:asciiTheme="minorHAnsi" w:eastAsiaTheme="minorEastAsia" w:hAnsiTheme="minorHAnsi" w:cstheme="minorBidi"/>
          <w:noProof/>
          <w:sz w:val="22"/>
          <w:szCs w:val="22"/>
        </w:rPr>
      </w:pPr>
      <w:hyperlink w:anchor="_Toc82669092" w:history="1">
        <w:r w:rsidR="00330C3F" w:rsidRPr="00460571">
          <w:rPr>
            <w:rStyle w:val="Hyperlink"/>
            <w:noProof/>
          </w:rPr>
          <w:t>I.110</w:t>
        </w:r>
        <w:r w:rsidR="00330C3F">
          <w:rPr>
            <w:rFonts w:asciiTheme="minorHAnsi" w:eastAsiaTheme="minorEastAsia" w:hAnsiTheme="minorHAnsi" w:cstheme="minorBidi"/>
            <w:noProof/>
            <w:sz w:val="22"/>
            <w:szCs w:val="22"/>
          </w:rPr>
          <w:tab/>
        </w:r>
        <w:r w:rsidR="00330C3F" w:rsidRPr="00460571">
          <w:rPr>
            <w:rStyle w:val="Hyperlink"/>
            <w:noProof/>
          </w:rPr>
          <w:t>52.232-19 AVAILABILITY OF FUNDS FOR THE NEXT FISCAL YEAR (APR 1984)</w:t>
        </w:r>
        <w:r w:rsidR="00330C3F">
          <w:rPr>
            <w:noProof/>
            <w:webHidden/>
          </w:rPr>
          <w:tab/>
        </w:r>
        <w:r w:rsidR="00330C3F">
          <w:rPr>
            <w:noProof/>
            <w:webHidden/>
          </w:rPr>
          <w:fldChar w:fldCharType="begin"/>
        </w:r>
        <w:r w:rsidR="00330C3F">
          <w:rPr>
            <w:noProof/>
            <w:webHidden/>
          </w:rPr>
          <w:instrText xml:space="preserve"> PAGEREF _Toc82669092 \h </w:instrText>
        </w:r>
        <w:r w:rsidR="00330C3F">
          <w:rPr>
            <w:noProof/>
            <w:webHidden/>
          </w:rPr>
        </w:r>
        <w:r w:rsidR="00330C3F">
          <w:rPr>
            <w:noProof/>
            <w:webHidden/>
          </w:rPr>
          <w:fldChar w:fldCharType="separate"/>
        </w:r>
        <w:r>
          <w:rPr>
            <w:noProof/>
            <w:webHidden/>
          </w:rPr>
          <w:t>185</w:t>
        </w:r>
        <w:r w:rsidR="00330C3F">
          <w:rPr>
            <w:noProof/>
            <w:webHidden/>
          </w:rPr>
          <w:fldChar w:fldCharType="end"/>
        </w:r>
      </w:hyperlink>
    </w:p>
    <w:p w14:paraId="65CD33A9" w14:textId="019A6261" w:rsidR="00330C3F" w:rsidRDefault="00455A76" w:rsidP="009F4C5C">
      <w:pPr>
        <w:pStyle w:val="TOC2"/>
        <w:rPr>
          <w:rFonts w:asciiTheme="minorHAnsi" w:eastAsiaTheme="minorEastAsia" w:hAnsiTheme="minorHAnsi" w:cstheme="minorBidi"/>
          <w:noProof/>
          <w:sz w:val="22"/>
          <w:szCs w:val="22"/>
        </w:rPr>
      </w:pPr>
      <w:hyperlink w:anchor="_Toc82669093" w:history="1">
        <w:r w:rsidR="00330C3F" w:rsidRPr="00460571">
          <w:rPr>
            <w:rStyle w:val="Hyperlink"/>
            <w:noProof/>
          </w:rPr>
          <w:t>I.111</w:t>
        </w:r>
        <w:r w:rsidR="00330C3F">
          <w:rPr>
            <w:rFonts w:asciiTheme="minorHAnsi" w:eastAsiaTheme="minorEastAsia" w:hAnsiTheme="minorHAnsi" w:cstheme="minorBidi"/>
            <w:noProof/>
            <w:sz w:val="22"/>
            <w:szCs w:val="22"/>
          </w:rPr>
          <w:tab/>
        </w:r>
        <w:r w:rsidR="00330C3F" w:rsidRPr="00460571">
          <w:rPr>
            <w:rStyle w:val="Hyperlink"/>
            <w:noProof/>
          </w:rPr>
          <w:t>52.232-20 LIMITATION OF COST (APR 1984)</w:t>
        </w:r>
        <w:r w:rsidR="00330C3F">
          <w:rPr>
            <w:noProof/>
            <w:webHidden/>
          </w:rPr>
          <w:tab/>
        </w:r>
        <w:r w:rsidR="00330C3F">
          <w:rPr>
            <w:noProof/>
            <w:webHidden/>
          </w:rPr>
          <w:fldChar w:fldCharType="begin"/>
        </w:r>
        <w:r w:rsidR="00330C3F">
          <w:rPr>
            <w:noProof/>
            <w:webHidden/>
          </w:rPr>
          <w:instrText xml:space="preserve"> PAGEREF _Toc82669093 \h </w:instrText>
        </w:r>
        <w:r w:rsidR="00330C3F">
          <w:rPr>
            <w:noProof/>
            <w:webHidden/>
          </w:rPr>
        </w:r>
        <w:r w:rsidR="00330C3F">
          <w:rPr>
            <w:noProof/>
            <w:webHidden/>
          </w:rPr>
          <w:fldChar w:fldCharType="separate"/>
        </w:r>
        <w:r>
          <w:rPr>
            <w:noProof/>
            <w:webHidden/>
          </w:rPr>
          <w:t>185</w:t>
        </w:r>
        <w:r w:rsidR="00330C3F">
          <w:rPr>
            <w:noProof/>
            <w:webHidden/>
          </w:rPr>
          <w:fldChar w:fldCharType="end"/>
        </w:r>
      </w:hyperlink>
    </w:p>
    <w:p w14:paraId="0C43C46C" w14:textId="18251A8E" w:rsidR="00330C3F" w:rsidRDefault="00455A76" w:rsidP="009F4C5C">
      <w:pPr>
        <w:pStyle w:val="TOC2"/>
        <w:rPr>
          <w:rFonts w:asciiTheme="minorHAnsi" w:eastAsiaTheme="minorEastAsia" w:hAnsiTheme="minorHAnsi" w:cstheme="minorBidi"/>
          <w:noProof/>
          <w:sz w:val="22"/>
          <w:szCs w:val="22"/>
        </w:rPr>
      </w:pPr>
      <w:hyperlink w:anchor="_Toc82669094" w:history="1">
        <w:r w:rsidR="00330C3F" w:rsidRPr="00460571">
          <w:rPr>
            <w:rStyle w:val="Hyperlink"/>
            <w:noProof/>
          </w:rPr>
          <w:t>I.112</w:t>
        </w:r>
        <w:r w:rsidR="00330C3F">
          <w:rPr>
            <w:rFonts w:asciiTheme="minorHAnsi" w:eastAsiaTheme="minorEastAsia" w:hAnsiTheme="minorHAnsi" w:cstheme="minorBidi"/>
            <w:noProof/>
            <w:sz w:val="22"/>
            <w:szCs w:val="22"/>
          </w:rPr>
          <w:tab/>
        </w:r>
        <w:r w:rsidR="00330C3F" w:rsidRPr="00460571">
          <w:rPr>
            <w:rStyle w:val="Hyperlink"/>
            <w:noProof/>
          </w:rPr>
          <w:t>52.232-22 LIMITATION OF FUNDS (APR 1984)</w:t>
        </w:r>
        <w:r w:rsidR="00330C3F">
          <w:rPr>
            <w:noProof/>
            <w:webHidden/>
          </w:rPr>
          <w:tab/>
        </w:r>
        <w:r w:rsidR="00330C3F">
          <w:rPr>
            <w:noProof/>
            <w:webHidden/>
          </w:rPr>
          <w:fldChar w:fldCharType="begin"/>
        </w:r>
        <w:r w:rsidR="00330C3F">
          <w:rPr>
            <w:noProof/>
            <w:webHidden/>
          </w:rPr>
          <w:instrText xml:space="preserve"> PAGEREF _Toc82669094 \h </w:instrText>
        </w:r>
        <w:r w:rsidR="00330C3F">
          <w:rPr>
            <w:noProof/>
            <w:webHidden/>
          </w:rPr>
        </w:r>
        <w:r w:rsidR="00330C3F">
          <w:rPr>
            <w:noProof/>
            <w:webHidden/>
          </w:rPr>
          <w:fldChar w:fldCharType="separate"/>
        </w:r>
        <w:r>
          <w:rPr>
            <w:noProof/>
            <w:webHidden/>
          </w:rPr>
          <w:t>186</w:t>
        </w:r>
        <w:r w:rsidR="00330C3F">
          <w:rPr>
            <w:noProof/>
            <w:webHidden/>
          </w:rPr>
          <w:fldChar w:fldCharType="end"/>
        </w:r>
      </w:hyperlink>
    </w:p>
    <w:p w14:paraId="1ED31789" w14:textId="64BA9B76" w:rsidR="00330C3F" w:rsidRDefault="00455A76" w:rsidP="009F4C5C">
      <w:pPr>
        <w:pStyle w:val="TOC2"/>
        <w:rPr>
          <w:rFonts w:asciiTheme="minorHAnsi" w:eastAsiaTheme="minorEastAsia" w:hAnsiTheme="minorHAnsi" w:cstheme="minorBidi"/>
          <w:noProof/>
          <w:sz w:val="22"/>
          <w:szCs w:val="22"/>
        </w:rPr>
      </w:pPr>
      <w:hyperlink w:anchor="_Toc82669095" w:history="1">
        <w:r w:rsidR="00330C3F" w:rsidRPr="00460571">
          <w:rPr>
            <w:rStyle w:val="Hyperlink"/>
            <w:noProof/>
          </w:rPr>
          <w:t>I.113</w:t>
        </w:r>
        <w:r w:rsidR="00330C3F">
          <w:rPr>
            <w:rFonts w:asciiTheme="minorHAnsi" w:eastAsiaTheme="minorEastAsia" w:hAnsiTheme="minorHAnsi" w:cstheme="minorBidi"/>
            <w:noProof/>
            <w:sz w:val="22"/>
            <w:szCs w:val="22"/>
          </w:rPr>
          <w:tab/>
        </w:r>
        <w:r w:rsidR="00330C3F" w:rsidRPr="00460571">
          <w:rPr>
            <w:rStyle w:val="Hyperlink"/>
            <w:noProof/>
          </w:rPr>
          <w:t>52.232-23 ASSIGNMENT OF CLAIMS (MAY 2014)</w:t>
        </w:r>
        <w:r w:rsidR="00330C3F">
          <w:rPr>
            <w:noProof/>
            <w:webHidden/>
          </w:rPr>
          <w:tab/>
        </w:r>
        <w:r w:rsidR="00330C3F">
          <w:rPr>
            <w:noProof/>
            <w:webHidden/>
          </w:rPr>
          <w:fldChar w:fldCharType="begin"/>
        </w:r>
        <w:r w:rsidR="00330C3F">
          <w:rPr>
            <w:noProof/>
            <w:webHidden/>
          </w:rPr>
          <w:instrText xml:space="preserve"> PAGEREF _Toc82669095 \h </w:instrText>
        </w:r>
        <w:r w:rsidR="00330C3F">
          <w:rPr>
            <w:noProof/>
            <w:webHidden/>
          </w:rPr>
        </w:r>
        <w:r w:rsidR="00330C3F">
          <w:rPr>
            <w:noProof/>
            <w:webHidden/>
          </w:rPr>
          <w:fldChar w:fldCharType="separate"/>
        </w:r>
        <w:r>
          <w:rPr>
            <w:noProof/>
            <w:webHidden/>
          </w:rPr>
          <w:t>187</w:t>
        </w:r>
        <w:r w:rsidR="00330C3F">
          <w:rPr>
            <w:noProof/>
            <w:webHidden/>
          </w:rPr>
          <w:fldChar w:fldCharType="end"/>
        </w:r>
      </w:hyperlink>
    </w:p>
    <w:p w14:paraId="233AB45E" w14:textId="19ABEF07" w:rsidR="00330C3F" w:rsidRDefault="00455A76" w:rsidP="009F4C5C">
      <w:pPr>
        <w:pStyle w:val="TOC2"/>
        <w:rPr>
          <w:rFonts w:asciiTheme="minorHAnsi" w:eastAsiaTheme="minorEastAsia" w:hAnsiTheme="minorHAnsi" w:cstheme="minorBidi"/>
          <w:noProof/>
          <w:sz w:val="22"/>
          <w:szCs w:val="22"/>
        </w:rPr>
      </w:pPr>
      <w:hyperlink w:anchor="_Toc82669096" w:history="1">
        <w:r w:rsidR="00330C3F" w:rsidRPr="00460571">
          <w:rPr>
            <w:rStyle w:val="Hyperlink"/>
            <w:noProof/>
          </w:rPr>
          <w:t>I.114</w:t>
        </w:r>
        <w:r w:rsidR="00330C3F">
          <w:rPr>
            <w:rFonts w:asciiTheme="minorHAnsi" w:eastAsiaTheme="minorEastAsia" w:hAnsiTheme="minorHAnsi" w:cstheme="minorBidi"/>
            <w:noProof/>
            <w:sz w:val="22"/>
            <w:szCs w:val="22"/>
          </w:rPr>
          <w:tab/>
        </w:r>
        <w:r w:rsidR="00330C3F" w:rsidRPr="00460571">
          <w:rPr>
            <w:rStyle w:val="Hyperlink"/>
            <w:noProof/>
          </w:rPr>
          <w:t>52.232-25 PROMPT PAYMENT (JAN 2017) - ALTERNATE I (FEB 2002)</w:t>
        </w:r>
        <w:r w:rsidR="00330C3F">
          <w:rPr>
            <w:noProof/>
            <w:webHidden/>
          </w:rPr>
          <w:tab/>
        </w:r>
        <w:r w:rsidR="00330C3F">
          <w:rPr>
            <w:noProof/>
            <w:webHidden/>
          </w:rPr>
          <w:fldChar w:fldCharType="begin"/>
        </w:r>
        <w:r w:rsidR="00330C3F">
          <w:rPr>
            <w:noProof/>
            <w:webHidden/>
          </w:rPr>
          <w:instrText xml:space="preserve"> PAGEREF _Toc82669096 \h </w:instrText>
        </w:r>
        <w:r w:rsidR="00330C3F">
          <w:rPr>
            <w:noProof/>
            <w:webHidden/>
          </w:rPr>
        </w:r>
        <w:r w:rsidR="00330C3F">
          <w:rPr>
            <w:noProof/>
            <w:webHidden/>
          </w:rPr>
          <w:fldChar w:fldCharType="separate"/>
        </w:r>
        <w:r>
          <w:rPr>
            <w:noProof/>
            <w:webHidden/>
          </w:rPr>
          <w:t>188</w:t>
        </w:r>
        <w:r w:rsidR="00330C3F">
          <w:rPr>
            <w:noProof/>
            <w:webHidden/>
          </w:rPr>
          <w:fldChar w:fldCharType="end"/>
        </w:r>
      </w:hyperlink>
    </w:p>
    <w:p w14:paraId="1E264C92" w14:textId="78CD25F3" w:rsidR="00330C3F" w:rsidRDefault="00455A76" w:rsidP="009F4C5C">
      <w:pPr>
        <w:pStyle w:val="TOC2"/>
        <w:rPr>
          <w:rFonts w:asciiTheme="minorHAnsi" w:eastAsiaTheme="minorEastAsia" w:hAnsiTheme="minorHAnsi" w:cstheme="minorBidi"/>
          <w:noProof/>
          <w:sz w:val="22"/>
          <w:szCs w:val="22"/>
        </w:rPr>
      </w:pPr>
      <w:hyperlink w:anchor="_Toc82669097" w:history="1">
        <w:r w:rsidR="00330C3F" w:rsidRPr="00460571">
          <w:rPr>
            <w:rStyle w:val="Hyperlink"/>
            <w:noProof/>
          </w:rPr>
          <w:t>I.115</w:t>
        </w:r>
        <w:r w:rsidR="00330C3F">
          <w:rPr>
            <w:rFonts w:asciiTheme="minorHAnsi" w:eastAsiaTheme="minorEastAsia" w:hAnsiTheme="minorHAnsi" w:cstheme="minorBidi"/>
            <w:noProof/>
            <w:sz w:val="22"/>
            <w:szCs w:val="22"/>
          </w:rPr>
          <w:tab/>
        </w:r>
        <w:r w:rsidR="00330C3F" w:rsidRPr="00460571">
          <w:rPr>
            <w:rStyle w:val="Hyperlink"/>
            <w:noProof/>
          </w:rPr>
          <w:t>52.232-33 PAYMENT BY ELECTRONIC FUNDS TRANSFER - SYSTEM FOR AWARD MANAGEMENT (OCT 2018)</w:t>
        </w:r>
        <w:r w:rsidR="00330C3F">
          <w:rPr>
            <w:noProof/>
            <w:webHidden/>
          </w:rPr>
          <w:tab/>
        </w:r>
        <w:r w:rsidR="00330C3F">
          <w:rPr>
            <w:noProof/>
            <w:webHidden/>
          </w:rPr>
          <w:fldChar w:fldCharType="begin"/>
        </w:r>
        <w:r w:rsidR="00330C3F">
          <w:rPr>
            <w:noProof/>
            <w:webHidden/>
          </w:rPr>
          <w:instrText xml:space="preserve"> PAGEREF _Toc82669097 \h </w:instrText>
        </w:r>
        <w:r w:rsidR="00330C3F">
          <w:rPr>
            <w:noProof/>
            <w:webHidden/>
          </w:rPr>
        </w:r>
        <w:r w:rsidR="00330C3F">
          <w:rPr>
            <w:noProof/>
            <w:webHidden/>
          </w:rPr>
          <w:fldChar w:fldCharType="separate"/>
        </w:r>
        <w:r>
          <w:rPr>
            <w:noProof/>
            <w:webHidden/>
          </w:rPr>
          <w:t>192</w:t>
        </w:r>
        <w:r w:rsidR="00330C3F">
          <w:rPr>
            <w:noProof/>
            <w:webHidden/>
          </w:rPr>
          <w:fldChar w:fldCharType="end"/>
        </w:r>
      </w:hyperlink>
    </w:p>
    <w:p w14:paraId="3E544F63" w14:textId="49A9D6DE" w:rsidR="00330C3F" w:rsidRDefault="00455A76" w:rsidP="009F4C5C">
      <w:pPr>
        <w:pStyle w:val="TOC2"/>
        <w:rPr>
          <w:rFonts w:asciiTheme="minorHAnsi" w:eastAsiaTheme="minorEastAsia" w:hAnsiTheme="minorHAnsi" w:cstheme="minorBidi"/>
          <w:noProof/>
          <w:sz w:val="22"/>
          <w:szCs w:val="22"/>
        </w:rPr>
      </w:pPr>
      <w:hyperlink w:anchor="_Toc82669098" w:history="1">
        <w:r w:rsidR="00330C3F" w:rsidRPr="00460571">
          <w:rPr>
            <w:rStyle w:val="Hyperlink"/>
            <w:noProof/>
          </w:rPr>
          <w:t>I.116</w:t>
        </w:r>
        <w:r w:rsidR="00330C3F">
          <w:rPr>
            <w:rFonts w:asciiTheme="minorHAnsi" w:eastAsiaTheme="minorEastAsia" w:hAnsiTheme="minorHAnsi" w:cstheme="minorBidi"/>
            <w:noProof/>
            <w:sz w:val="22"/>
            <w:szCs w:val="22"/>
          </w:rPr>
          <w:tab/>
        </w:r>
        <w:r w:rsidR="00330C3F" w:rsidRPr="00460571">
          <w:rPr>
            <w:rStyle w:val="Hyperlink"/>
            <w:noProof/>
          </w:rPr>
          <w:t>52.232-39 UNENFORCEABILITY OF UNAUTHORIZED OBLIGATIONS (JUN 2013)</w:t>
        </w:r>
        <w:r w:rsidR="00330C3F">
          <w:rPr>
            <w:noProof/>
            <w:webHidden/>
          </w:rPr>
          <w:tab/>
        </w:r>
        <w:r w:rsidR="00330C3F">
          <w:rPr>
            <w:noProof/>
            <w:webHidden/>
          </w:rPr>
          <w:fldChar w:fldCharType="begin"/>
        </w:r>
        <w:r w:rsidR="00330C3F">
          <w:rPr>
            <w:noProof/>
            <w:webHidden/>
          </w:rPr>
          <w:instrText xml:space="preserve"> PAGEREF _Toc82669098 \h </w:instrText>
        </w:r>
        <w:r w:rsidR="00330C3F">
          <w:rPr>
            <w:noProof/>
            <w:webHidden/>
          </w:rPr>
        </w:r>
        <w:r w:rsidR="00330C3F">
          <w:rPr>
            <w:noProof/>
            <w:webHidden/>
          </w:rPr>
          <w:fldChar w:fldCharType="separate"/>
        </w:r>
        <w:r>
          <w:rPr>
            <w:noProof/>
            <w:webHidden/>
          </w:rPr>
          <w:t>193</w:t>
        </w:r>
        <w:r w:rsidR="00330C3F">
          <w:rPr>
            <w:noProof/>
            <w:webHidden/>
          </w:rPr>
          <w:fldChar w:fldCharType="end"/>
        </w:r>
      </w:hyperlink>
    </w:p>
    <w:p w14:paraId="43765458" w14:textId="2A3E64E2" w:rsidR="00330C3F" w:rsidRDefault="00455A76" w:rsidP="009F4C5C">
      <w:pPr>
        <w:pStyle w:val="TOC2"/>
        <w:rPr>
          <w:rFonts w:asciiTheme="minorHAnsi" w:eastAsiaTheme="minorEastAsia" w:hAnsiTheme="minorHAnsi" w:cstheme="minorBidi"/>
          <w:noProof/>
          <w:sz w:val="22"/>
          <w:szCs w:val="22"/>
        </w:rPr>
      </w:pPr>
      <w:hyperlink w:anchor="_Toc82669099" w:history="1">
        <w:r w:rsidR="00330C3F" w:rsidRPr="00460571">
          <w:rPr>
            <w:rStyle w:val="Hyperlink"/>
            <w:noProof/>
          </w:rPr>
          <w:t>I.117</w:t>
        </w:r>
        <w:r w:rsidR="00330C3F">
          <w:rPr>
            <w:rFonts w:asciiTheme="minorHAnsi" w:eastAsiaTheme="minorEastAsia" w:hAnsiTheme="minorHAnsi" w:cstheme="minorBidi"/>
            <w:noProof/>
            <w:sz w:val="22"/>
            <w:szCs w:val="22"/>
          </w:rPr>
          <w:tab/>
        </w:r>
        <w:r w:rsidR="00330C3F" w:rsidRPr="00460571">
          <w:rPr>
            <w:rStyle w:val="Hyperlink"/>
            <w:noProof/>
          </w:rPr>
          <w:t>52.232-40 PROVIDING ACCELERATED PAYMENTS TO SMALL BUSINESS SUBCONTRACTORS (DEC 2013)</w:t>
        </w:r>
        <w:r w:rsidR="00330C3F">
          <w:rPr>
            <w:noProof/>
            <w:webHidden/>
          </w:rPr>
          <w:tab/>
        </w:r>
        <w:r w:rsidR="00330C3F">
          <w:rPr>
            <w:noProof/>
            <w:webHidden/>
          </w:rPr>
          <w:fldChar w:fldCharType="begin"/>
        </w:r>
        <w:r w:rsidR="00330C3F">
          <w:rPr>
            <w:noProof/>
            <w:webHidden/>
          </w:rPr>
          <w:instrText xml:space="preserve"> PAGEREF _Toc82669099 \h </w:instrText>
        </w:r>
        <w:r w:rsidR="00330C3F">
          <w:rPr>
            <w:noProof/>
            <w:webHidden/>
          </w:rPr>
        </w:r>
        <w:r w:rsidR="00330C3F">
          <w:rPr>
            <w:noProof/>
            <w:webHidden/>
          </w:rPr>
          <w:fldChar w:fldCharType="separate"/>
        </w:r>
        <w:r>
          <w:rPr>
            <w:noProof/>
            <w:webHidden/>
          </w:rPr>
          <w:t>194</w:t>
        </w:r>
        <w:r w:rsidR="00330C3F">
          <w:rPr>
            <w:noProof/>
            <w:webHidden/>
          </w:rPr>
          <w:fldChar w:fldCharType="end"/>
        </w:r>
      </w:hyperlink>
    </w:p>
    <w:p w14:paraId="2D8E8378" w14:textId="03A42956" w:rsidR="00330C3F" w:rsidRDefault="00455A76" w:rsidP="009F4C5C">
      <w:pPr>
        <w:pStyle w:val="TOC2"/>
        <w:rPr>
          <w:rFonts w:asciiTheme="minorHAnsi" w:eastAsiaTheme="minorEastAsia" w:hAnsiTheme="minorHAnsi" w:cstheme="minorBidi"/>
          <w:noProof/>
          <w:sz w:val="22"/>
          <w:szCs w:val="22"/>
        </w:rPr>
      </w:pPr>
      <w:hyperlink w:anchor="_Toc82669100" w:history="1">
        <w:r w:rsidR="00330C3F" w:rsidRPr="00460571">
          <w:rPr>
            <w:rStyle w:val="Hyperlink"/>
            <w:noProof/>
          </w:rPr>
          <w:t>I.118</w:t>
        </w:r>
        <w:r w:rsidR="00330C3F">
          <w:rPr>
            <w:rFonts w:asciiTheme="minorHAnsi" w:eastAsiaTheme="minorEastAsia" w:hAnsiTheme="minorHAnsi" w:cstheme="minorBidi"/>
            <w:noProof/>
            <w:sz w:val="22"/>
            <w:szCs w:val="22"/>
          </w:rPr>
          <w:tab/>
        </w:r>
        <w:r w:rsidR="00330C3F" w:rsidRPr="00460571">
          <w:rPr>
            <w:rStyle w:val="Hyperlink"/>
            <w:noProof/>
          </w:rPr>
          <w:t>52.233-1 DISPUTES (MAY 2014) - ALTERNATE I (DEC 1991)</w:t>
        </w:r>
        <w:r w:rsidR="00330C3F">
          <w:rPr>
            <w:noProof/>
            <w:webHidden/>
          </w:rPr>
          <w:tab/>
        </w:r>
        <w:r w:rsidR="00330C3F">
          <w:rPr>
            <w:noProof/>
            <w:webHidden/>
          </w:rPr>
          <w:fldChar w:fldCharType="begin"/>
        </w:r>
        <w:r w:rsidR="00330C3F">
          <w:rPr>
            <w:noProof/>
            <w:webHidden/>
          </w:rPr>
          <w:instrText xml:space="preserve"> PAGEREF _Toc82669100 \h </w:instrText>
        </w:r>
        <w:r w:rsidR="00330C3F">
          <w:rPr>
            <w:noProof/>
            <w:webHidden/>
          </w:rPr>
        </w:r>
        <w:r w:rsidR="00330C3F">
          <w:rPr>
            <w:noProof/>
            <w:webHidden/>
          </w:rPr>
          <w:fldChar w:fldCharType="separate"/>
        </w:r>
        <w:r>
          <w:rPr>
            <w:noProof/>
            <w:webHidden/>
          </w:rPr>
          <w:t>194</w:t>
        </w:r>
        <w:r w:rsidR="00330C3F">
          <w:rPr>
            <w:noProof/>
            <w:webHidden/>
          </w:rPr>
          <w:fldChar w:fldCharType="end"/>
        </w:r>
      </w:hyperlink>
    </w:p>
    <w:p w14:paraId="4F5661B8" w14:textId="2646178A" w:rsidR="00330C3F" w:rsidRDefault="00455A76" w:rsidP="009F4C5C">
      <w:pPr>
        <w:pStyle w:val="TOC2"/>
        <w:rPr>
          <w:rFonts w:asciiTheme="minorHAnsi" w:eastAsiaTheme="minorEastAsia" w:hAnsiTheme="minorHAnsi" w:cstheme="minorBidi"/>
          <w:noProof/>
          <w:sz w:val="22"/>
          <w:szCs w:val="22"/>
        </w:rPr>
      </w:pPr>
      <w:hyperlink w:anchor="_Toc82669101" w:history="1">
        <w:r w:rsidR="00330C3F" w:rsidRPr="00460571">
          <w:rPr>
            <w:rStyle w:val="Hyperlink"/>
            <w:noProof/>
          </w:rPr>
          <w:t>I.119</w:t>
        </w:r>
        <w:r w:rsidR="00330C3F">
          <w:rPr>
            <w:rFonts w:asciiTheme="minorHAnsi" w:eastAsiaTheme="minorEastAsia" w:hAnsiTheme="minorHAnsi" w:cstheme="minorBidi"/>
            <w:noProof/>
            <w:sz w:val="22"/>
            <w:szCs w:val="22"/>
          </w:rPr>
          <w:tab/>
        </w:r>
        <w:r w:rsidR="00330C3F" w:rsidRPr="00460571">
          <w:rPr>
            <w:rStyle w:val="Hyperlink"/>
            <w:noProof/>
          </w:rPr>
          <w:t>52.233-3 PROTEST AFTER AWARD (AUG 1996) - ALTERNATE I (JUN 1985)</w:t>
        </w:r>
        <w:r w:rsidR="00330C3F">
          <w:rPr>
            <w:noProof/>
            <w:webHidden/>
          </w:rPr>
          <w:tab/>
        </w:r>
        <w:r w:rsidR="00330C3F">
          <w:rPr>
            <w:noProof/>
            <w:webHidden/>
          </w:rPr>
          <w:fldChar w:fldCharType="begin"/>
        </w:r>
        <w:r w:rsidR="00330C3F">
          <w:rPr>
            <w:noProof/>
            <w:webHidden/>
          </w:rPr>
          <w:instrText xml:space="preserve"> PAGEREF _Toc82669101 \h </w:instrText>
        </w:r>
        <w:r w:rsidR="00330C3F">
          <w:rPr>
            <w:noProof/>
            <w:webHidden/>
          </w:rPr>
        </w:r>
        <w:r w:rsidR="00330C3F">
          <w:rPr>
            <w:noProof/>
            <w:webHidden/>
          </w:rPr>
          <w:fldChar w:fldCharType="separate"/>
        </w:r>
        <w:r>
          <w:rPr>
            <w:noProof/>
            <w:webHidden/>
          </w:rPr>
          <w:t>195</w:t>
        </w:r>
        <w:r w:rsidR="00330C3F">
          <w:rPr>
            <w:noProof/>
            <w:webHidden/>
          </w:rPr>
          <w:fldChar w:fldCharType="end"/>
        </w:r>
      </w:hyperlink>
    </w:p>
    <w:p w14:paraId="3FEFA27D" w14:textId="6E7BD654" w:rsidR="00330C3F" w:rsidRDefault="00455A76" w:rsidP="009F4C5C">
      <w:pPr>
        <w:pStyle w:val="TOC2"/>
        <w:rPr>
          <w:rFonts w:asciiTheme="minorHAnsi" w:eastAsiaTheme="minorEastAsia" w:hAnsiTheme="minorHAnsi" w:cstheme="minorBidi"/>
          <w:noProof/>
          <w:sz w:val="22"/>
          <w:szCs w:val="22"/>
        </w:rPr>
      </w:pPr>
      <w:hyperlink w:anchor="_Toc82669102" w:history="1">
        <w:r w:rsidR="00330C3F" w:rsidRPr="00460571">
          <w:rPr>
            <w:rStyle w:val="Hyperlink"/>
            <w:noProof/>
          </w:rPr>
          <w:t>I.120</w:t>
        </w:r>
        <w:r w:rsidR="00330C3F">
          <w:rPr>
            <w:rFonts w:asciiTheme="minorHAnsi" w:eastAsiaTheme="minorEastAsia" w:hAnsiTheme="minorHAnsi" w:cstheme="minorBidi"/>
            <w:noProof/>
            <w:sz w:val="22"/>
            <w:szCs w:val="22"/>
          </w:rPr>
          <w:tab/>
        </w:r>
        <w:r w:rsidR="00330C3F" w:rsidRPr="00460571">
          <w:rPr>
            <w:rStyle w:val="Hyperlink"/>
            <w:noProof/>
          </w:rPr>
          <w:t>52.233-4 APPLICABLE LAW FOR BREACH OF CONTRACT CLAIM (OCT 2004)</w:t>
        </w:r>
        <w:r w:rsidR="00330C3F">
          <w:rPr>
            <w:noProof/>
            <w:webHidden/>
          </w:rPr>
          <w:tab/>
        </w:r>
        <w:r w:rsidR="00330C3F">
          <w:rPr>
            <w:noProof/>
            <w:webHidden/>
          </w:rPr>
          <w:fldChar w:fldCharType="begin"/>
        </w:r>
        <w:r w:rsidR="00330C3F">
          <w:rPr>
            <w:noProof/>
            <w:webHidden/>
          </w:rPr>
          <w:instrText xml:space="preserve"> PAGEREF _Toc82669102 \h </w:instrText>
        </w:r>
        <w:r w:rsidR="00330C3F">
          <w:rPr>
            <w:noProof/>
            <w:webHidden/>
          </w:rPr>
        </w:r>
        <w:r w:rsidR="00330C3F">
          <w:rPr>
            <w:noProof/>
            <w:webHidden/>
          </w:rPr>
          <w:fldChar w:fldCharType="separate"/>
        </w:r>
        <w:r>
          <w:rPr>
            <w:noProof/>
            <w:webHidden/>
          </w:rPr>
          <w:t>196</w:t>
        </w:r>
        <w:r w:rsidR="00330C3F">
          <w:rPr>
            <w:noProof/>
            <w:webHidden/>
          </w:rPr>
          <w:fldChar w:fldCharType="end"/>
        </w:r>
      </w:hyperlink>
    </w:p>
    <w:p w14:paraId="67397CA9" w14:textId="17E7E6DE" w:rsidR="00330C3F" w:rsidRDefault="00455A76" w:rsidP="009F4C5C">
      <w:pPr>
        <w:pStyle w:val="TOC2"/>
        <w:rPr>
          <w:rFonts w:asciiTheme="minorHAnsi" w:eastAsiaTheme="minorEastAsia" w:hAnsiTheme="minorHAnsi" w:cstheme="minorBidi"/>
          <w:noProof/>
          <w:sz w:val="22"/>
          <w:szCs w:val="22"/>
        </w:rPr>
      </w:pPr>
      <w:hyperlink w:anchor="_Toc82669103" w:history="1">
        <w:r w:rsidR="00330C3F" w:rsidRPr="00460571">
          <w:rPr>
            <w:rStyle w:val="Hyperlink"/>
            <w:noProof/>
          </w:rPr>
          <w:t>I.121</w:t>
        </w:r>
        <w:r w:rsidR="00330C3F">
          <w:rPr>
            <w:rFonts w:asciiTheme="minorHAnsi" w:eastAsiaTheme="minorEastAsia" w:hAnsiTheme="minorHAnsi" w:cstheme="minorBidi"/>
            <w:noProof/>
            <w:sz w:val="22"/>
            <w:szCs w:val="22"/>
          </w:rPr>
          <w:tab/>
        </w:r>
        <w:r w:rsidR="00330C3F" w:rsidRPr="00460571">
          <w:rPr>
            <w:rStyle w:val="Hyperlink"/>
            <w:noProof/>
          </w:rPr>
          <w:t>52.237-3 CONTINUITY OF SERVICES (JAN 1991)</w:t>
        </w:r>
        <w:r w:rsidR="00330C3F">
          <w:rPr>
            <w:noProof/>
            <w:webHidden/>
          </w:rPr>
          <w:tab/>
        </w:r>
        <w:r w:rsidR="00330C3F">
          <w:rPr>
            <w:noProof/>
            <w:webHidden/>
          </w:rPr>
          <w:fldChar w:fldCharType="begin"/>
        </w:r>
        <w:r w:rsidR="00330C3F">
          <w:rPr>
            <w:noProof/>
            <w:webHidden/>
          </w:rPr>
          <w:instrText xml:space="preserve"> PAGEREF _Toc82669103 \h </w:instrText>
        </w:r>
        <w:r w:rsidR="00330C3F">
          <w:rPr>
            <w:noProof/>
            <w:webHidden/>
          </w:rPr>
        </w:r>
        <w:r w:rsidR="00330C3F">
          <w:rPr>
            <w:noProof/>
            <w:webHidden/>
          </w:rPr>
          <w:fldChar w:fldCharType="separate"/>
        </w:r>
        <w:r>
          <w:rPr>
            <w:noProof/>
            <w:webHidden/>
          </w:rPr>
          <w:t>196</w:t>
        </w:r>
        <w:r w:rsidR="00330C3F">
          <w:rPr>
            <w:noProof/>
            <w:webHidden/>
          </w:rPr>
          <w:fldChar w:fldCharType="end"/>
        </w:r>
      </w:hyperlink>
    </w:p>
    <w:p w14:paraId="237044C6" w14:textId="7474FBF8" w:rsidR="00330C3F" w:rsidRDefault="00455A76" w:rsidP="009F4C5C">
      <w:pPr>
        <w:pStyle w:val="TOC2"/>
        <w:rPr>
          <w:rFonts w:asciiTheme="minorHAnsi" w:eastAsiaTheme="minorEastAsia" w:hAnsiTheme="minorHAnsi" w:cstheme="minorBidi"/>
          <w:noProof/>
          <w:sz w:val="22"/>
          <w:szCs w:val="22"/>
        </w:rPr>
      </w:pPr>
      <w:hyperlink w:anchor="_Toc82669104" w:history="1">
        <w:r w:rsidR="00330C3F" w:rsidRPr="00460571">
          <w:rPr>
            <w:rStyle w:val="Hyperlink"/>
            <w:noProof/>
          </w:rPr>
          <w:t>I.122</w:t>
        </w:r>
        <w:r w:rsidR="00330C3F">
          <w:rPr>
            <w:rFonts w:asciiTheme="minorHAnsi" w:eastAsiaTheme="minorEastAsia" w:hAnsiTheme="minorHAnsi" w:cstheme="minorBidi"/>
            <w:noProof/>
            <w:sz w:val="22"/>
            <w:szCs w:val="22"/>
          </w:rPr>
          <w:tab/>
        </w:r>
        <w:r w:rsidR="00330C3F" w:rsidRPr="00460571">
          <w:rPr>
            <w:rStyle w:val="Hyperlink"/>
            <w:noProof/>
          </w:rPr>
          <w:t>52.242-1 NOTICE OF INTENT TO DISALLOW COSTS (APR 1984)</w:t>
        </w:r>
        <w:r w:rsidR="00330C3F">
          <w:rPr>
            <w:noProof/>
            <w:webHidden/>
          </w:rPr>
          <w:tab/>
        </w:r>
        <w:r w:rsidR="00330C3F">
          <w:rPr>
            <w:noProof/>
            <w:webHidden/>
          </w:rPr>
          <w:fldChar w:fldCharType="begin"/>
        </w:r>
        <w:r w:rsidR="00330C3F">
          <w:rPr>
            <w:noProof/>
            <w:webHidden/>
          </w:rPr>
          <w:instrText xml:space="preserve"> PAGEREF _Toc82669104 \h </w:instrText>
        </w:r>
        <w:r w:rsidR="00330C3F">
          <w:rPr>
            <w:noProof/>
            <w:webHidden/>
          </w:rPr>
        </w:r>
        <w:r w:rsidR="00330C3F">
          <w:rPr>
            <w:noProof/>
            <w:webHidden/>
          </w:rPr>
          <w:fldChar w:fldCharType="separate"/>
        </w:r>
        <w:r>
          <w:rPr>
            <w:noProof/>
            <w:webHidden/>
          </w:rPr>
          <w:t>196</w:t>
        </w:r>
        <w:r w:rsidR="00330C3F">
          <w:rPr>
            <w:noProof/>
            <w:webHidden/>
          </w:rPr>
          <w:fldChar w:fldCharType="end"/>
        </w:r>
      </w:hyperlink>
    </w:p>
    <w:p w14:paraId="250B308E" w14:textId="695E2014" w:rsidR="00330C3F" w:rsidRDefault="00455A76" w:rsidP="009F4C5C">
      <w:pPr>
        <w:pStyle w:val="TOC2"/>
        <w:rPr>
          <w:rFonts w:asciiTheme="minorHAnsi" w:eastAsiaTheme="minorEastAsia" w:hAnsiTheme="minorHAnsi" w:cstheme="minorBidi"/>
          <w:noProof/>
          <w:sz w:val="22"/>
          <w:szCs w:val="22"/>
        </w:rPr>
      </w:pPr>
      <w:hyperlink w:anchor="_Toc82669105" w:history="1">
        <w:r w:rsidR="00330C3F" w:rsidRPr="00460571">
          <w:rPr>
            <w:rStyle w:val="Hyperlink"/>
            <w:noProof/>
          </w:rPr>
          <w:t>I.123</w:t>
        </w:r>
        <w:r w:rsidR="00330C3F">
          <w:rPr>
            <w:rFonts w:asciiTheme="minorHAnsi" w:eastAsiaTheme="minorEastAsia" w:hAnsiTheme="minorHAnsi" w:cstheme="minorBidi"/>
            <w:noProof/>
            <w:sz w:val="22"/>
            <w:szCs w:val="22"/>
          </w:rPr>
          <w:tab/>
        </w:r>
        <w:r w:rsidR="00330C3F" w:rsidRPr="00460571">
          <w:rPr>
            <w:rStyle w:val="Hyperlink"/>
            <w:noProof/>
          </w:rPr>
          <w:t>52.242-3 PENALTIES FOR UNALLOWABLE COSTS (MAY 2014)</w:t>
        </w:r>
        <w:r w:rsidR="00330C3F">
          <w:rPr>
            <w:noProof/>
            <w:webHidden/>
          </w:rPr>
          <w:tab/>
        </w:r>
        <w:r w:rsidR="00330C3F">
          <w:rPr>
            <w:noProof/>
            <w:webHidden/>
          </w:rPr>
          <w:fldChar w:fldCharType="begin"/>
        </w:r>
        <w:r w:rsidR="00330C3F">
          <w:rPr>
            <w:noProof/>
            <w:webHidden/>
          </w:rPr>
          <w:instrText xml:space="preserve"> PAGEREF _Toc82669105 \h </w:instrText>
        </w:r>
        <w:r w:rsidR="00330C3F">
          <w:rPr>
            <w:noProof/>
            <w:webHidden/>
          </w:rPr>
        </w:r>
        <w:r w:rsidR="00330C3F">
          <w:rPr>
            <w:noProof/>
            <w:webHidden/>
          </w:rPr>
          <w:fldChar w:fldCharType="separate"/>
        </w:r>
        <w:r>
          <w:rPr>
            <w:noProof/>
            <w:webHidden/>
          </w:rPr>
          <w:t>197</w:t>
        </w:r>
        <w:r w:rsidR="00330C3F">
          <w:rPr>
            <w:noProof/>
            <w:webHidden/>
          </w:rPr>
          <w:fldChar w:fldCharType="end"/>
        </w:r>
      </w:hyperlink>
    </w:p>
    <w:p w14:paraId="39527C25" w14:textId="12F35ED5" w:rsidR="00330C3F" w:rsidRDefault="00455A76" w:rsidP="009F4C5C">
      <w:pPr>
        <w:pStyle w:val="TOC2"/>
        <w:rPr>
          <w:rFonts w:asciiTheme="minorHAnsi" w:eastAsiaTheme="minorEastAsia" w:hAnsiTheme="minorHAnsi" w:cstheme="minorBidi"/>
          <w:noProof/>
          <w:sz w:val="22"/>
          <w:szCs w:val="22"/>
        </w:rPr>
      </w:pPr>
      <w:hyperlink w:anchor="_Toc82669106" w:history="1">
        <w:r w:rsidR="00330C3F" w:rsidRPr="00460571">
          <w:rPr>
            <w:rStyle w:val="Hyperlink"/>
            <w:noProof/>
          </w:rPr>
          <w:t>I.124</w:t>
        </w:r>
        <w:r w:rsidR="00330C3F">
          <w:rPr>
            <w:rFonts w:asciiTheme="minorHAnsi" w:eastAsiaTheme="minorEastAsia" w:hAnsiTheme="minorHAnsi" w:cstheme="minorBidi"/>
            <w:noProof/>
            <w:sz w:val="22"/>
            <w:szCs w:val="22"/>
          </w:rPr>
          <w:tab/>
        </w:r>
        <w:r w:rsidR="00330C3F" w:rsidRPr="00460571">
          <w:rPr>
            <w:rStyle w:val="Hyperlink"/>
            <w:noProof/>
          </w:rPr>
          <w:t>52.242-4 CERTIFICATION OF FINAL INDIRECT COSTS (JAN 1997)</w:t>
        </w:r>
        <w:r w:rsidR="00330C3F">
          <w:rPr>
            <w:noProof/>
            <w:webHidden/>
          </w:rPr>
          <w:tab/>
        </w:r>
        <w:r w:rsidR="00330C3F">
          <w:rPr>
            <w:noProof/>
            <w:webHidden/>
          </w:rPr>
          <w:fldChar w:fldCharType="begin"/>
        </w:r>
        <w:r w:rsidR="00330C3F">
          <w:rPr>
            <w:noProof/>
            <w:webHidden/>
          </w:rPr>
          <w:instrText xml:space="preserve"> PAGEREF _Toc82669106 \h </w:instrText>
        </w:r>
        <w:r w:rsidR="00330C3F">
          <w:rPr>
            <w:noProof/>
            <w:webHidden/>
          </w:rPr>
        </w:r>
        <w:r w:rsidR="00330C3F">
          <w:rPr>
            <w:noProof/>
            <w:webHidden/>
          </w:rPr>
          <w:fldChar w:fldCharType="separate"/>
        </w:r>
        <w:r>
          <w:rPr>
            <w:noProof/>
            <w:webHidden/>
          </w:rPr>
          <w:t>197</w:t>
        </w:r>
        <w:r w:rsidR="00330C3F">
          <w:rPr>
            <w:noProof/>
            <w:webHidden/>
          </w:rPr>
          <w:fldChar w:fldCharType="end"/>
        </w:r>
      </w:hyperlink>
    </w:p>
    <w:p w14:paraId="2C717900" w14:textId="2450E689" w:rsidR="00330C3F" w:rsidRDefault="000A483D" w:rsidP="009F4C5C">
      <w:pPr>
        <w:pStyle w:val="TOC4"/>
        <w:rPr>
          <w:rFonts w:asciiTheme="minorHAnsi" w:eastAsiaTheme="minorEastAsia" w:hAnsiTheme="minorHAnsi" w:cstheme="minorBidi"/>
        </w:rPr>
      </w:pPr>
      <w:r>
        <w:rPr>
          <w:rStyle w:val="Hyperlink"/>
          <w:u w:val="none"/>
        </w:rPr>
        <w:t xml:space="preserve">   </w:t>
      </w:r>
      <w:hyperlink w:anchor="_Toc82669107" w:history="1">
        <w:r w:rsidR="00330C3F" w:rsidRPr="00460571">
          <w:rPr>
            <w:rStyle w:val="Hyperlink"/>
          </w:rPr>
          <w:t>I.125</w:t>
        </w:r>
        <w:r>
          <w:rPr>
            <w:rStyle w:val="Hyperlink"/>
          </w:rPr>
          <w:t xml:space="preserve">  </w:t>
        </w:r>
        <w:r w:rsidR="00330C3F" w:rsidRPr="00460571">
          <w:rPr>
            <w:rStyle w:val="Hyperlink"/>
          </w:rPr>
          <w:t>52.242-5 Payments to Small Business Subcontractors (JAN 2017)</w:t>
        </w:r>
        <w:r w:rsidR="00330C3F">
          <w:rPr>
            <w:webHidden/>
          </w:rPr>
          <w:tab/>
        </w:r>
        <w:r w:rsidR="00330C3F">
          <w:rPr>
            <w:webHidden/>
          </w:rPr>
          <w:fldChar w:fldCharType="begin"/>
        </w:r>
        <w:r w:rsidR="00330C3F">
          <w:rPr>
            <w:webHidden/>
          </w:rPr>
          <w:instrText xml:space="preserve"> PAGEREF _Toc82669107 \h </w:instrText>
        </w:r>
        <w:r w:rsidR="00330C3F">
          <w:rPr>
            <w:webHidden/>
          </w:rPr>
        </w:r>
        <w:r w:rsidR="00330C3F">
          <w:rPr>
            <w:webHidden/>
          </w:rPr>
          <w:fldChar w:fldCharType="separate"/>
        </w:r>
        <w:r w:rsidR="00455A76">
          <w:rPr>
            <w:webHidden/>
          </w:rPr>
          <w:t>198</w:t>
        </w:r>
        <w:r w:rsidR="00330C3F">
          <w:rPr>
            <w:webHidden/>
          </w:rPr>
          <w:fldChar w:fldCharType="end"/>
        </w:r>
      </w:hyperlink>
    </w:p>
    <w:p w14:paraId="183BBB83" w14:textId="0767B2D4" w:rsidR="00330C3F" w:rsidRDefault="00455A76" w:rsidP="009F4C5C">
      <w:pPr>
        <w:pStyle w:val="TOC2"/>
        <w:rPr>
          <w:rFonts w:asciiTheme="minorHAnsi" w:eastAsiaTheme="minorEastAsia" w:hAnsiTheme="minorHAnsi" w:cstheme="minorBidi"/>
          <w:noProof/>
          <w:sz w:val="22"/>
          <w:szCs w:val="22"/>
        </w:rPr>
      </w:pPr>
      <w:hyperlink w:anchor="_Toc82669108" w:history="1">
        <w:r w:rsidR="00330C3F" w:rsidRPr="00460571">
          <w:rPr>
            <w:rStyle w:val="Hyperlink"/>
            <w:noProof/>
          </w:rPr>
          <w:t>I.126</w:t>
        </w:r>
        <w:r w:rsidR="00330C3F">
          <w:rPr>
            <w:rFonts w:asciiTheme="minorHAnsi" w:eastAsiaTheme="minorEastAsia" w:hAnsiTheme="minorHAnsi" w:cstheme="minorBidi"/>
            <w:noProof/>
            <w:sz w:val="22"/>
            <w:szCs w:val="22"/>
          </w:rPr>
          <w:tab/>
        </w:r>
        <w:r w:rsidR="00330C3F" w:rsidRPr="00460571">
          <w:rPr>
            <w:rStyle w:val="Hyperlink"/>
            <w:noProof/>
          </w:rPr>
          <w:t>52.242-13 BANKRUPTCY (JUL 1995)</w:t>
        </w:r>
        <w:r w:rsidR="00330C3F">
          <w:rPr>
            <w:noProof/>
            <w:webHidden/>
          </w:rPr>
          <w:tab/>
        </w:r>
        <w:r w:rsidR="00330C3F">
          <w:rPr>
            <w:noProof/>
            <w:webHidden/>
          </w:rPr>
          <w:fldChar w:fldCharType="begin"/>
        </w:r>
        <w:r w:rsidR="00330C3F">
          <w:rPr>
            <w:noProof/>
            <w:webHidden/>
          </w:rPr>
          <w:instrText xml:space="preserve"> PAGEREF _Toc82669108 \h </w:instrText>
        </w:r>
        <w:r w:rsidR="00330C3F">
          <w:rPr>
            <w:noProof/>
            <w:webHidden/>
          </w:rPr>
        </w:r>
        <w:r w:rsidR="00330C3F">
          <w:rPr>
            <w:noProof/>
            <w:webHidden/>
          </w:rPr>
          <w:fldChar w:fldCharType="separate"/>
        </w:r>
        <w:r>
          <w:rPr>
            <w:noProof/>
            <w:webHidden/>
          </w:rPr>
          <w:t>199</w:t>
        </w:r>
        <w:r w:rsidR="00330C3F">
          <w:rPr>
            <w:noProof/>
            <w:webHidden/>
          </w:rPr>
          <w:fldChar w:fldCharType="end"/>
        </w:r>
      </w:hyperlink>
    </w:p>
    <w:p w14:paraId="46954125" w14:textId="7A368D17" w:rsidR="00330C3F" w:rsidRDefault="00455A76" w:rsidP="009F4C5C">
      <w:pPr>
        <w:pStyle w:val="TOC2"/>
        <w:rPr>
          <w:rFonts w:asciiTheme="minorHAnsi" w:eastAsiaTheme="minorEastAsia" w:hAnsiTheme="minorHAnsi" w:cstheme="minorBidi"/>
          <w:noProof/>
          <w:sz w:val="22"/>
          <w:szCs w:val="22"/>
        </w:rPr>
      </w:pPr>
      <w:hyperlink w:anchor="_Toc82669109" w:history="1">
        <w:r w:rsidR="00330C3F" w:rsidRPr="00460571">
          <w:rPr>
            <w:rStyle w:val="Hyperlink"/>
            <w:noProof/>
          </w:rPr>
          <w:t>I.127</w:t>
        </w:r>
        <w:r w:rsidR="00330C3F">
          <w:rPr>
            <w:rFonts w:asciiTheme="minorHAnsi" w:eastAsiaTheme="minorEastAsia" w:hAnsiTheme="minorHAnsi" w:cstheme="minorBidi"/>
            <w:noProof/>
            <w:sz w:val="22"/>
            <w:szCs w:val="22"/>
          </w:rPr>
          <w:tab/>
        </w:r>
        <w:r w:rsidR="00330C3F" w:rsidRPr="00460571">
          <w:rPr>
            <w:rStyle w:val="Hyperlink"/>
            <w:noProof/>
          </w:rPr>
          <w:t>52.243-2 CHANGES - COST-REIMBURSEMENT (AUG 1987) - ALTERNATE I (APR 1984)</w:t>
        </w:r>
        <w:r w:rsidR="00330C3F">
          <w:rPr>
            <w:noProof/>
            <w:webHidden/>
          </w:rPr>
          <w:tab/>
        </w:r>
        <w:r w:rsidR="00330C3F">
          <w:rPr>
            <w:noProof/>
            <w:webHidden/>
          </w:rPr>
          <w:fldChar w:fldCharType="begin"/>
        </w:r>
        <w:r w:rsidR="00330C3F">
          <w:rPr>
            <w:noProof/>
            <w:webHidden/>
          </w:rPr>
          <w:instrText xml:space="preserve"> PAGEREF _Toc82669109 \h </w:instrText>
        </w:r>
        <w:r w:rsidR="00330C3F">
          <w:rPr>
            <w:noProof/>
            <w:webHidden/>
          </w:rPr>
        </w:r>
        <w:r w:rsidR="00330C3F">
          <w:rPr>
            <w:noProof/>
            <w:webHidden/>
          </w:rPr>
          <w:fldChar w:fldCharType="separate"/>
        </w:r>
        <w:r>
          <w:rPr>
            <w:noProof/>
            <w:webHidden/>
          </w:rPr>
          <w:t>199</w:t>
        </w:r>
        <w:r w:rsidR="00330C3F">
          <w:rPr>
            <w:noProof/>
            <w:webHidden/>
          </w:rPr>
          <w:fldChar w:fldCharType="end"/>
        </w:r>
      </w:hyperlink>
    </w:p>
    <w:p w14:paraId="66F0F6E4" w14:textId="4855A074" w:rsidR="00330C3F" w:rsidRDefault="00455A76" w:rsidP="009F4C5C">
      <w:pPr>
        <w:pStyle w:val="TOC2"/>
        <w:rPr>
          <w:rFonts w:asciiTheme="minorHAnsi" w:eastAsiaTheme="minorEastAsia" w:hAnsiTheme="minorHAnsi" w:cstheme="minorBidi"/>
          <w:noProof/>
          <w:sz w:val="22"/>
          <w:szCs w:val="22"/>
        </w:rPr>
      </w:pPr>
      <w:hyperlink w:anchor="_Toc82669110" w:history="1">
        <w:r w:rsidR="00330C3F" w:rsidRPr="00460571">
          <w:rPr>
            <w:rStyle w:val="Hyperlink"/>
            <w:noProof/>
          </w:rPr>
          <w:t>I.128</w:t>
        </w:r>
        <w:r w:rsidR="00330C3F">
          <w:rPr>
            <w:rFonts w:asciiTheme="minorHAnsi" w:eastAsiaTheme="minorEastAsia" w:hAnsiTheme="minorHAnsi" w:cstheme="minorBidi"/>
            <w:noProof/>
            <w:sz w:val="22"/>
            <w:szCs w:val="22"/>
          </w:rPr>
          <w:tab/>
        </w:r>
        <w:r w:rsidR="00330C3F" w:rsidRPr="00460571">
          <w:rPr>
            <w:rStyle w:val="Hyperlink"/>
            <w:noProof/>
          </w:rPr>
          <w:t>52.244-2 SUBCONTRACTS (JUN 2020) - ALTERNATE I (JUN 2020)</w:t>
        </w:r>
        <w:r w:rsidR="00330C3F">
          <w:rPr>
            <w:noProof/>
            <w:webHidden/>
          </w:rPr>
          <w:tab/>
        </w:r>
        <w:r w:rsidR="00330C3F">
          <w:rPr>
            <w:noProof/>
            <w:webHidden/>
          </w:rPr>
          <w:fldChar w:fldCharType="begin"/>
        </w:r>
        <w:r w:rsidR="00330C3F">
          <w:rPr>
            <w:noProof/>
            <w:webHidden/>
          </w:rPr>
          <w:instrText xml:space="preserve"> PAGEREF _Toc82669110 \h </w:instrText>
        </w:r>
        <w:r w:rsidR="00330C3F">
          <w:rPr>
            <w:noProof/>
            <w:webHidden/>
          </w:rPr>
        </w:r>
        <w:r w:rsidR="00330C3F">
          <w:rPr>
            <w:noProof/>
            <w:webHidden/>
          </w:rPr>
          <w:fldChar w:fldCharType="separate"/>
        </w:r>
        <w:r>
          <w:rPr>
            <w:noProof/>
            <w:webHidden/>
          </w:rPr>
          <w:t>199</w:t>
        </w:r>
        <w:r w:rsidR="00330C3F">
          <w:rPr>
            <w:noProof/>
            <w:webHidden/>
          </w:rPr>
          <w:fldChar w:fldCharType="end"/>
        </w:r>
      </w:hyperlink>
    </w:p>
    <w:p w14:paraId="453C697C" w14:textId="47226A19" w:rsidR="00330C3F" w:rsidRDefault="00455A76" w:rsidP="009F4C5C">
      <w:pPr>
        <w:pStyle w:val="TOC2"/>
        <w:rPr>
          <w:rFonts w:asciiTheme="minorHAnsi" w:eastAsiaTheme="minorEastAsia" w:hAnsiTheme="minorHAnsi" w:cstheme="minorBidi"/>
          <w:noProof/>
          <w:sz w:val="22"/>
          <w:szCs w:val="22"/>
        </w:rPr>
      </w:pPr>
      <w:hyperlink w:anchor="_Toc82669111" w:history="1">
        <w:r w:rsidR="00330C3F" w:rsidRPr="00460571">
          <w:rPr>
            <w:rStyle w:val="Hyperlink"/>
            <w:noProof/>
          </w:rPr>
          <w:t>I.129</w:t>
        </w:r>
        <w:r w:rsidR="00330C3F">
          <w:rPr>
            <w:rFonts w:asciiTheme="minorHAnsi" w:eastAsiaTheme="minorEastAsia" w:hAnsiTheme="minorHAnsi" w:cstheme="minorBidi"/>
            <w:noProof/>
            <w:sz w:val="22"/>
            <w:szCs w:val="22"/>
          </w:rPr>
          <w:tab/>
        </w:r>
        <w:r w:rsidR="00330C3F" w:rsidRPr="00460571">
          <w:rPr>
            <w:rStyle w:val="Hyperlink"/>
            <w:noProof/>
          </w:rPr>
          <w:t>52.244-5 COMPETITION IN SUBCONTRACTING (DEC 1996)</w:t>
        </w:r>
        <w:r w:rsidR="00330C3F">
          <w:rPr>
            <w:noProof/>
            <w:webHidden/>
          </w:rPr>
          <w:tab/>
        </w:r>
        <w:r w:rsidR="00330C3F">
          <w:rPr>
            <w:noProof/>
            <w:webHidden/>
          </w:rPr>
          <w:fldChar w:fldCharType="begin"/>
        </w:r>
        <w:r w:rsidR="00330C3F">
          <w:rPr>
            <w:noProof/>
            <w:webHidden/>
          </w:rPr>
          <w:instrText xml:space="preserve"> PAGEREF _Toc82669111 \h </w:instrText>
        </w:r>
        <w:r w:rsidR="00330C3F">
          <w:rPr>
            <w:noProof/>
            <w:webHidden/>
          </w:rPr>
        </w:r>
        <w:r w:rsidR="00330C3F">
          <w:rPr>
            <w:noProof/>
            <w:webHidden/>
          </w:rPr>
          <w:fldChar w:fldCharType="separate"/>
        </w:r>
        <w:r>
          <w:rPr>
            <w:noProof/>
            <w:webHidden/>
          </w:rPr>
          <w:t>201</w:t>
        </w:r>
        <w:r w:rsidR="00330C3F">
          <w:rPr>
            <w:noProof/>
            <w:webHidden/>
          </w:rPr>
          <w:fldChar w:fldCharType="end"/>
        </w:r>
      </w:hyperlink>
    </w:p>
    <w:p w14:paraId="39A7A006" w14:textId="7C0D0DE7" w:rsidR="00330C3F" w:rsidRDefault="00455A76" w:rsidP="009F4C5C">
      <w:pPr>
        <w:pStyle w:val="TOC2"/>
        <w:rPr>
          <w:rFonts w:asciiTheme="minorHAnsi" w:eastAsiaTheme="minorEastAsia" w:hAnsiTheme="minorHAnsi" w:cstheme="minorBidi"/>
          <w:noProof/>
          <w:sz w:val="22"/>
          <w:szCs w:val="22"/>
        </w:rPr>
      </w:pPr>
      <w:hyperlink w:anchor="_Toc82669112" w:history="1">
        <w:r w:rsidR="00330C3F" w:rsidRPr="00460571">
          <w:rPr>
            <w:rStyle w:val="Hyperlink"/>
            <w:noProof/>
          </w:rPr>
          <w:t>I.130</w:t>
        </w:r>
        <w:r w:rsidR="00330C3F">
          <w:rPr>
            <w:rFonts w:asciiTheme="minorHAnsi" w:eastAsiaTheme="minorEastAsia" w:hAnsiTheme="minorHAnsi" w:cstheme="minorBidi"/>
            <w:noProof/>
            <w:sz w:val="22"/>
            <w:szCs w:val="22"/>
          </w:rPr>
          <w:tab/>
        </w:r>
        <w:r w:rsidR="00330C3F" w:rsidRPr="00460571">
          <w:rPr>
            <w:rStyle w:val="Hyperlink"/>
            <w:noProof/>
          </w:rPr>
          <w:t>52.244-6 SUBCONTRACTS FOR COMMERCIAL ITEMS (NOV 2020)</w:t>
        </w:r>
        <w:r w:rsidR="00330C3F">
          <w:rPr>
            <w:noProof/>
            <w:webHidden/>
          </w:rPr>
          <w:tab/>
        </w:r>
        <w:r w:rsidR="00330C3F">
          <w:rPr>
            <w:noProof/>
            <w:webHidden/>
          </w:rPr>
          <w:fldChar w:fldCharType="begin"/>
        </w:r>
        <w:r w:rsidR="00330C3F">
          <w:rPr>
            <w:noProof/>
            <w:webHidden/>
          </w:rPr>
          <w:instrText xml:space="preserve"> PAGEREF _Toc82669112 \h </w:instrText>
        </w:r>
        <w:r w:rsidR="00330C3F">
          <w:rPr>
            <w:noProof/>
            <w:webHidden/>
          </w:rPr>
        </w:r>
        <w:r w:rsidR="00330C3F">
          <w:rPr>
            <w:noProof/>
            <w:webHidden/>
          </w:rPr>
          <w:fldChar w:fldCharType="separate"/>
        </w:r>
        <w:r>
          <w:rPr>
            <w:noProof/>
            <w:webHidden/>
          </w:rPr>
          <w:t>202</w:t>
        </w:r>
        <w:r w:rsidR="00330C3F">
          <w:rPr>
            <w:noProof/>
            <w:webHidden/>
          </w:rPr>
          <w:fldChar w:fldCharType="end"/>
        </w:r>
      </w:hyperlink>
    </w:p>
    <w:p w14:paraId="6EB2E82F" w14:textId="7A8242B5" w:rsidR="00330C3F" w:rsidRDefault="00455A76" w:rsidP="009F4C5C">
      <w:pPr>
        <w:pStyle w:val="TOC2"/>
        <w:rPr>
          <w:rFonts w:asciiTheme="minorHAnsi" w:eastAsiaTheme="minorEastAsia" w:hAnsiTheme="minorHAnsi" w:cstheme="minorBidi"/>
          <w:noProof/>
          <w:sz w:val="22"/>
          <w:szCs w:val="22"/>
        </w:rPr>
      </w:pPr>
      <w:hyperlink w:anchor="_Toc82669113" w:history="1">
        <w:r w:rsidR="00330C3F" w:rsidRPr="00460571">
          <w:rPr>
            <w:rStyle w:val="Hyperlink"/>
            <w:noProof/>
          </w:rPr>
          <w:t>I.131</w:t>
        </w:r>
        <w:r w:rsidR="00330C3F">
          <w:rPr>
            <w:rFonts w:asciiTheme="minorHAnsi" w:eastAsiaTheme="minorEastAsia" w:hAnsiTheme="minorHAnsi" w:cstheme="minorBidi"/>
            <w:noProof/>
            <w:sz w:val="22"/>
            <w:szCs w:val="22"/>
          </w:rPr>
          <w:tab/>
        </w:r>
        <w:r w:rsidR="00330C3F" w:rsidRPr="00460571">
          <w:rPr>
            <w:rStyle w:val="Hyperlink"/>
            <w:noProof/>
          </w:rPr>
          <w:t>52.245-1 GOVERNMENT PROPERTY (JAN 2017)</w:t>
        </w:r>
        <w:r w:rsidR="00330C3F">
          <w:rPr>
            <w:noProof/>
            <w:webHidden/>
          </w:rPr>
          <w:tab/>
        </w:r>
        <w:r w:rsidR="00330C3F">
          <w:rPr>
            <w:noProof/>
            <w:webHidden/>
          </w:rPr>
          <w:fldChar w:fldCharType="begin"/>
        </w:r>
        <w:r w:rsidR="00330C3F">
          <w:rPr>
            <w:noProof/>
            <w:webHidden/>
          </w:rPr>
          <w:instrText xml:space="preserve"> PAGEREF _Toc82669113 \h </w:instrText>
        </w:r>
        <w:r w:rsidR="00330C3F">
          <w:rPr>
            <w:noProof/>
            <w:webHidden/>
          </w:rPr>
        </w:r>
        <w:r w:rsidR="00330C3F">
          <w:rPr>
            <w:noProof/>
            <w:webHidden/>
          </w:rPr>
          <w:fldChar w:fldCharType="separate"/>
        </w:r>
        <w:r>
          <w:rPr>
            <w:noProof/>
            <w:webHidden/>
          </w:rPr>
          <w:t>203</w:t>
        </w:r>
        <w:r w:rsidR="00330C3F">
          <w:rPr>
            <w:noProof/>
            <w:webHidden/>
          </w:rPr>
          <w:fldChar w:fldCharType="end"/>
        </w:r>
      </w:hyperlink>
    </w:p>
    <w:p w14:paraId="60824364" w14:textId="28168C47" w:rsidR="00330C3F" w:rsidRDefault="00455A76" w:rsidP="009F4C5C">
      <w:pPr>
        <w:pStyle w:val="TOC2"/>
        <w:rPr>
          <w:rFonts w:asciiTheme="minorHAnsi" w:eastAsiaTheme="minorEastAsia" w:hAnsiTheme="minorHAnsi" w:cstheme="minorBidi"/>
          <w:noProof/>
          <w:sz w:val="22"/>
          <w:szCs w:val="22"/>
        </w:rPr>
      </w:pPr>
      <w:hyperlink w:anchor="_Toc82669114" w:history="1">
        <w:r w:rsidR="00330C3F" w:rsidRPr="00460571">
          <w:rPr>
            <w:rStyle w:val="Hyperlink"/>
            <w:noProof/>
          </w:rPr>
          <w:t>I.132</w:t>
        </w:r>
        <w:r w:rsidR="00330C3F">
          <w:rPr>
            <w:rFonts w:asciiTheme="minorHAnsi" w:eastAsiaTheme="minorEastAsia" w:hAnsiTheme="minorHAnsi" w:cstheme="minorBidi"/>
            <w:noProof/>
            <w:sz w:val="22"/>
            <w:szCs w:val="22"/>
          </w:rPr>
          <w:tab/>
        </w:r>
        <w:r w:rsidR="00330C3F" w:rsidRPr="00460571">
          <w:rPr>
            <w:rStyle w:val="Hyperlink"/>
            <w:noProof/>
          </w:rPr>
          <w:t>52.246-25 LIMITATION OF LIABILITY - SERVICES (FEB 1997)</w:t>
        </w:r>
        <w:r w:rsidR="00330C3F">
          <w:rPr>
            <w:noProof/>
            <w:webHidden/>
          </w:rPr>
          <w:tab/>
        </w:r>
        <w:r w:rsidR="00330C3F">
          <w:rPr>
            <w:noProof/>
            <w:webHidden/>
          </w:rPr>
          <w:fldChar w:fldCharType="begin"/>
        </w:r>
        <w:r w:rsidR="00330C3F">
          <w:rPr>
            <w:noProof/>
            <w:webHidden/>
          </w:rPr>
          <w:instrText xml:space="preserve"> PAGEREF _Toc82669114 \h </w:instrText>
        </w:r>
        <w:r w:rsidR="00330C3F">
          <w:rPr>
            <w:noProof/>
            <w:webHidden/>
          </w:rPr>
        </w:r>
        <w:r w:rsidR="00330C3F">
          <w:rPr>
            <w:noProof/>
            <w:webHidden/>
          </w:rPr>
          <w:fldChar w:fldCharType="separate"/>
        </w:r>
        <w:r>
          <w:rPr>
            <w:noProof/>
            <w:webHidden/>
          </w:rPr>
          <w:t>214</w:t>
        </w:r>
        <w:r w:rsidR="00330C3F">
          <w:rPr>
            <w:noProof/>
            <w:webHidden/>
          </w:rPr>
          <w:fldChar w:fldCharType="end"/>
        </w:r>
      </w:hyperlink>
    </w:p>
    <w:p w14:paraId="006037F6" w14:textId="32C67354" w:rsidR="00330C3F" w:rsidRDefault="00455A76" w:rsidP="009F4C5C">
      <w:pPr>
        <w:pStyle w:val="TOC2"/>
        <w:rPr>
          <w:rFonts w:asciiTheme="minorHAnsi" w:eastAsiaTheme="minorEastAsia" w:hAnsiTheme="minorHAnsi" w:cstheme="minorBidi"/>
          <w:noProof/>
          <w:sz w:val="22"/>
          <w:szCs w:val="22"/>
        </w:rPr>
      </w:pPr>
      <w:hyperlink w:anchor="_Toc82669115" w:history="1">
        <w:r w:rsidR="00330C3F" w:rsidRPr="00460571">
          <w:rPr>
            <w:rStyle w:val="Hyperlink"/>
            <w:noProof/>
          </w:rPr>
          <w:t>I.133</w:t>
        </w:r>
        <w:r w:rsidR="00330C3F">
          <w:rPr>
            <w:rFonts w:asciiTheme="minorHAnsi" w:eastAsiaTheme="minorEastAsia" w:hAnsiTheme="minorHAnsi" w:cstheme="minorBidi"/>
            <w:noProof/>
            <w:sz w:val="22"/>
            <w:szCs w:val="22"/>
          </w:rPr>
          <w:tab/>
        </w:r>
        <w:r w:rsidR="00330C3F" w:rsidRPr="00460571">
          <w:rPr>
            <w:rStyle w:val="Hyperlink"/>
            <w:noProof/>
          </w:rPr>
          <w:t>52.247-63 PREFERENCE FOR U.S.-FLAG AIR CARRIERS (JUN 2003)</w:t>
        </w:r>
        <w:r w:rsidR="00330C3F">
          <w:rPr>
            <w:noProof/>
            <w:webHidden/>
          </w:rPr>
          <w:tab/>
        </w:r>
        <w:r w:rsidR="00330C3F">
          <w:rPr>
            <w:noProof/>
            <w:webHidden/>
          </w:rPr>
          <w:fldChar w:fldCharType="begin"/>
        </w:r>
        <w:r w:rsidR="00330C3F">
          <w:rPr>
            <w:noProof/>
            <w:webHidden/>
          </w:rPr>
          <w:instrText xml:space="preserve"> PAGEREF _Toc82669115 \h </w:instrText>
        </w:r>
        <w:r w:rsidR="00330C3F">
          <w:rPr>
            <w:noProof/>
            <w:webHidden/>
          </w:rPr>
        </w:r>
        <w:r w:rsidR="00330C3F">
          <w:rPr>
            <w:noProof/>
            <w:webHidden/>
          </w:rPr>
          <w:fldChar w:fldCharType="separate"/>
        </w:r>
        <w:r>
          <w:rPr>
            <w:noProof/>
            <w:webHidden/>
          </w:rPr>
          <w:t>215</w:t>
        </w:r>
        <w:r w:rsidR="00330C3F">
          <w:rPr>
            <w:noProof/>
            <w:webHidden/>
          </w:rPr>
          <w:fldChar w:fldCharType="end"/>
        </w:r>
      </w:hyperlink>
    </w:p>
    <w:p w14:paraId="064F89AD" w14:textId="77717EC1" w:rsidR="00330C3F" w:rsidRDefault="00455A76" w:rsidP="009F4C5C">
      <w:pPr>
        <w:pStyle w:val="TOC2"/>
        <w:rPr>
          <w:rFonts w:asciiTheme="minorHAnsi" w:eastAsiaTheme="minorEastAsia" w:hAnsiTheme="minorHAnsi" w:cstheme="minorBidi"/>
          <w:noProof/>
          <w:sz w:val="22"/>
          <w:szCs w:val="22"/>
        </w:rPr>
      </w:pPr>
      <w:hyperlink w:anchor="_Toc82669116" w:history="1">
        <w:r w:rsidR="00330C3F" w:rsidRPr="00460571">
          <w:rPr>
            <w:rStyle w:val="Hyperlink"/>
            <w:noProof/>
          </w:rPr>
          <w:t>I.134</w:t>
        </w:r>
        <w:r w:rsidR="00330C3F">
          <w:rPr>
            <w:rFonts w:asciiTheme="minorHAnsi" w:eastAsiaTheme="minorEastAsia" w:hAnsiTheme="minorHAnsi" w:cstheme="minorBidi"/>
            <w:noProof/>
            <w:sz w:val="22"/>
            <w:szCs w:val="22"/>
          </w:rPr>
          <w:tab/>
        </w:r>
        <w:r w:rsidR="00330C3F" w:rsidRPr="00460571">
          <w:rPr>
            <w:rStyle w:val="Hyperlink"/>
            <w:noProof/>
          </w:rPr>
          <w:t>52.247-64 PREFERENCE FOR PRIVATELY OWNED U.S.-FLAG COMMERCIAL VESSELS (FEB 2006)</w:t>
        </w:r>
        <w:r w:rsidR="00330C3F">
          <w:rPr>
            <w:noProof/>
            <w:webHidden/>
          </w:rPr>
          <w:tab/>
        </w:r>
        <w:r w:rsidR="00330C3F">
          <w:rPr>
            <w:noProof/>
            <w:webHidden/>
          </w:rPr>
          <w:fldChar w:fldCharType="begin"/>
        </w:r>
        <w:r w:rsidR="00330C3F">
          <w:rPr>
            <w:noProof/>
            <w:webHidden/>
          </w:rPr>
          <w:instrText xml:space="preserve"> PAGEREF _Toc82669116 \h </w:instrText>
        </w:r>
        <w:r w:rsidR="00330C3F">
          <w:rPr>
            <w:noProof/>
            <w:webHidden/>
          </w:rPr>
        </w:r>
        <w:r w:rsidR="00330C3F">
          <w:rPr>
            <w:noProof/>
            <w:webHidden/>
          </w:rPr>
          <w:fldChar w:fldCharType="separate"/>
        </w:r>
        <w:r>
          <w:rPr>
            <w:noProof/>
            <w:webHidden/>
          </w:rPr>
          <w:t>215</w:t>
        </w:r>
        <w:r w:rsidR="00330C3F">
          <w:rPr>
            <w:noProof/>
            <w:webHidden/>
          </w:rPr>
          <w:fldChar w:fldCharType="end"/>
        </w:r>
      </w:hyperlink>
    </w:p>
    <w:p w14:paraId="346152E5" w14:textId="2B709571" w:rsidR="00330C3F" w:rsidRDefault="00455A76" w:rsidP="004F129D">
      <w:pPr>
        <w:pStyle w:val="TOC3"/>
        <w:rPr>
          <w:rFonts w:asciiTheme="minorHAnsi" w:eastAsiaTheme="minorEastAsia" w:hAnsiTheme="minorHAnsi" w:cstheme="minorBidi"/>
        </w:rPr>
      </w:pPr>
      <w:hyperlink w:anchor="_Toc82669117" w:history="1">
        <w:r w:rsidR="00330C3F" w:rsidRPr="00460571">
          <w:rPr>
            <w:rStyle w:val="Hyperlink"/>
            <w:caps/>
          </w:rPr>
          <w:t>I.135</w:t>
        </w:r>
        <w:r w:rsidR="00330C3F">
          <w:rPr>
            <w:rFonts w:asciiTheme="minorHAnsi" w:eastAsiaTheme="minorEastAsia" w:hAnsiTheme="minorHAnsi" w:cstheme="minorBidi"/>
          </w:rPr>
          <w:tab/>
        </w:r>
        <w:r w:rsidR="00330C3F" w:rsidRPr="00460571">
          <w:rPr>
            <w:rStyle w:val="Hyperlink"/>
            <w:caps/>
          </w:rPr>
          <w:t>952.247-70 Foreign travel (JUN 2010)</w:t>
        </w:r>
        <w:r w:rsidR="00330C3F">
          <w:rPr>
            <w:webHidden/>
          </w:rPr>
          <w:tab/>
        </w:r>
        <w:r w:rsidR="00330C3F">
          <w:rPr>
            <w:webHidden/>
          </w:rPr>
          <w:fldChar w:fldCharType="begin"/>
        </w:r>
        <w:r w:rsidR="00330C3F">
          <w:rPr>
            <w:webHidden/>
          </w:rPr>
          <w:instrText xml:space="preserve"> PAGEREF _Toc82669117 \h </w:instrText>
        </w:r>
        <w:r w:rsidR="00330C3F">
          <w:rPr>
            <w:webHidden/>
          </w:rPr>
        </w:r>
        <w:r w:rsidR="00330C3F">
          <w:rPr>
            <w:webHidden/>
          </w:rPr>
          <w:fldChar w:fldCharType="separate"/>
        </w:r>
        <w:r>
          <w:rPr>
            <w:webHidden/>
          </w:rPr>
          <w:t>217</w:t>
        </w:r>
        <w:r w:rsidR="00330C3F">
          <w:rPr>
            <w:webHidden/>
          </w:rPr>
          <w:fldChar w:fldCharType="end"/>
        </w:r>
      </w:hyperlink>
    </w:p>
    <w:p w14:paraId="14B5E103" w14:textId="0E95DB0B" w:rsidR="00330C3F" w:rsidRDefault="00455A76" w:rsidP="009F4C5C">
      <w:pPr>
        <w:pStyle w:val="TOC2"/>
        <w:rPr>
          <w:rFonts w:asciiTheme="minorHAnsi" w:eastAsiaTheme="minorEastAsia" w:hAnsiTheme="minorHAnsi" w:cstheme="minorBidi"/>
          <w:noProof/>
          <w:sz w:val="22"/>
          <w:szCs w:val="22"/>
        </w:rPr>
      </w:pPr>
      <w:hyperlink w:anchor="_Toc82669118" w:history="1">
        <w:r w:rsidR="00330C3F" w:rsidRPr="00460571">
          <w:rPr>
            <w:rStyle w:val="Hyperlink"/>
            <w:noProof/>
          </w:rPr>
          <w:t>I.136</w:t>
        </w:r>
        <w:r w:rsidR="00330C3F">
          <w:rPr>
            <w:rFonts w:asciiTheme="minorHAnsi" w:eastAsiaTheme="minorEastAsia" w:hAnsiTheme="minorHAnsi" w:cstheme="minorBidi"/>
            <w:noProof/>
            <w:sz w:val="22"/>
            <w:szCs w:val="22"/>
          </w:rPr>
          <w:tab/>
        </w:r>
        <w:r w:rsidR="00330C3F" w:rsidRPr="00460571">
          <w:rPr>
            <w:rStyle w:val="Hyperlink"/>
            <w:noProof/>
          </w:rPr>
          <w:t>52.249-6 TERMINATION (MAY 2004)</w:t>
        </w:r>
        <w:r w:rsidR="00330C3F">
          <w:rPr>
            <w:noProof/>
            <w:webHidden/>
          </w:rPr>
          <w:tab/>
        </w:r>
        <w:r w:rsidR="00330C3F">
          <w:rPr>
            <w:noProof/>
            <w:webHidden/>
          </w:rPr>
          <w:fldChar w:fldCharType="begin"/>
        </w:r>
        <w:r w:rsidR="00330C3F">
          <w:rPr>
            <w:noProof/>
            <w:webHidden/>
          </w:rPr>
          <w:instrText xml:space="preserve"> PAGEREF _Toc82669118 \h </w:instrText>
        </w:r>
        <w:r w:rsidR="00330C3F">
          <w:rPr>
            <w:noProof/>
            <w:webHidden/>
          </w:rPr>
        </w:r>
        <w:r w:rsidR="00330C3F">
          <w:rPr>
            <w:noProof/>
            <w:webHidden/>
          </w:rPr>
          <w:fldChar w:fldCharType="separate"/>
        </w:r>
        <w:r>
          <w:rPr>
            <w:noProof/>
            <w:webHidden/>
          </w:rPr>
          <w:t>217</w:t>
        </w:r>
        <w:r w:rsidR="00330C3F">
          <w:rPr>
            <w:noProof/>
            <w:webHidden/>
          </w:rPr>
          <w:fldChar w:fldCharType="end"/>
        </w:r>
      </w:hyperlink>
    </w:p>
    <w:p w14:paraId="2085FE21" w14:textId="742D8A9C" w:rsidR="00330C3F" w:rsidRDefault="00455A76" w:rsidP="009F4C5C">
      <w:pPr>
        <w:pStyle w:val="TOC2"/>
        <w:rPr>
          <w:rFonts w:asciiTheme="minorHAnsi" w:eastAsiaTheme="minorEastAsia" w:hAnsiTheme="minorHAnsi" w:cstheme="minorBidi"/>
          <w:noProof/>
          <w:sz w:val="22"/>
          <w:szCs w:val="22"/>
        </w:rPr>
      </w:pPr>
      <w:hyperlink w:anchor="_Toc82669119" w:history="1">
        <w:r w:rsidR="00330C3F" w:rsidRPr="00460571">
          <w:rPr>
            <w:rStyle w:val="Hyperlink"/>
            <w:noProof/>
          </w:rPr>
          <w:t>I.137</w:t>
        </w:r>
        <w:r w:rsidR="00330C3F">
          <w:rPr>
            <w:rFonts w:asciiTheme="minorHAnsi" w:eastAsiaTheme="minorEastAsia" w:hAnsiTheme="minorHAnsi" w:cstheme="minorBidi"/>
            <w:noProof/>
            <w:sz w:val="22"/>
            <w:szCs w:val="22"/>
          </w:rPr>
          <w:tab/>
        </w:r>
        <w:r w:rsidR="00330C3F" w:rsidRPr="00460571">
          <w:rPr>
            <w:rStyle w:val="Hyperlink"/>
            <w:noProof/>
          </w:rPr>
          <w:t>52.249-14 EXCUSABLE DELAYS (APR 1984)</w:t>
        </w:r>
        <w:r w:rsidR="00330C3F">
          <w:rPr>
            <w:noProof/>
            <w:webHidden/>
          </w:rPr>
          <w:tab/>
        </w:r>
        <w:r w:rsidR="00330C3F">
          <w:rPr>
            <w:noProof/>
            <w:webHidden/>
          </w:rPr>
          <w:fldChar w:fldCharType="begin"/>
        </w:r>
        <w:r w:rsidR="00330C3F">
          <w:rPr>
            <w:noProof/>
            <w:webHidden/>
          </w:rPr>
          <w:instrText xml:space="preserve"> PAGEREF _Toc82669119 \h </w:instrText>
        </w:r>
        <w:r w:rsidR="00330C3F">
          <w:rPr>
            <w:noProof/>
            <w:webHidden/>
          </w:rPr>
        </w:r>
        <w:r w:rsidR="00330C3F">
          <w:rPr>
            <w:noProof/>
            <w:webHidden/>
          </w:rPr>
          <w:fldChar w:fldCharType="separate"/>
        </w:r>
        <w:r>
          <w:rPr>
            <w:noProof/>
            <w:webHidden/>
          </w:rPr>
          <w:t>220</w:t>
        </w:r>
        <w:r w:rsidR="00330C3F">
          <w:rPr>
            <w:noProof/>
            <w:webHidden/>
          </w:rPr>
          <w:fldChar w:fldCharType="end"/>
        </w:r>
      </w:hyperlink>
    </w:p>
    <w:p w14:paraId="4F730580" w14:textId="79C11A3E" w:rsidR="00330C3F" w:rsidRDefault="00455A76" w:rsidP="009F4C5C">
      <w:pPr>
        <w:pStyle w:val="TOC2"/>
        <w:rPr>
          <w:rFonts w:asciiTheme="minorHAnsi" w:eastAsiaTheme="minorEastAsia" w:hAnsiTheme="minorHAnsi" w:cstheme="minorBidi"/>
          <w:noProof/>
          <w:sz w:val="22"/>
          <w:szCs w:val="22"/>
        </w:rPr>
      </w:pPr>
      <w:hyperlink w:anchor="_Toc82669120" w:history="1">
        <w:r w:rsidR="00330C3F" w:rsidRPr="00460571">
          <w:rPr>
            <w:rStyle w:val="Hyperlink"/>
            <w:noProof/>
          </w:rPr>
          <w:t>I.138</w:t>
        </w:r>
        <w:r w:rsidR="00330C3F">
          <w:rPr>
            <w:rFonts w:asciiTheme="minorHAnsi" w:eastAsiaTheme="minorEastAsia" w:hAnsiTheme="minorHAnsi" w:cstheme="minorBidi"/>
            <w:noProof/>
            <w:sz w:val="22"/>
            <w:szCs w:val="22"/>
          </w:rPr>
          <w:tab/>
        </w:r>
        <w:r w:rsidR="00330C3F" w:rsidRPr="00460571">
          <w:rPr>
            <w:rStyle w:val="Hyperlink"/>
            <w:noProof/>
          </w:rPr>
          <w:t>52.251-1 GOVERNMENT SUPPLY SOURCES (APR 2012)</w:t>
        </w:r>
        <w:r w:rsidR="00330C3F">
          <w:rPr>
            <w:noProof/>
            <w:webHidden/>
          </w:rPr>
          <w:tab/>
        </w:r>
        <w:r w:rsidR="00330C3F">
          <w:rPr>
            <w:noProof/>
            <w:webHidden/>
          </w:rPr>
          <w:fldChar w:fldCharType="begin"/>
        </w:r>
        <w:r w:rsidR="00330C3F">
          <w:rPr>
            <w:noProof/>
            <w:webHidden/>
          </w:rPr>
          <w:instrText xml:space="preserve"> PAGEREF _Toc82669120 \h </w:instrText>
        </w:r>
        <w:r w:rsidR="00330C3F">
          <w:rPr>
            <w:noProof/>
            <w:webHidden/>
          </w:rPr>
        </w:r>
        <w:r w:rsidR="00330C3F">
          <w:rPr>
            <w:noProof/>
            <w:webHidden/>
          </w:rPr>
          <w:fldChar w:fldCharType="separate"/>
        </w:r>
        <w:r>
          <w:rPr>
            <w:noProof/>
            <w:webHidden/>
          </w:rPr>
          <w:t>221</w:t>
        </w:r>
        <w:r w:rsidR="00330C3F">
          <w:rPr>
            <w:noProof/>
            <w:webHidden/>
          </w:rPr>
          <w:fldChar w:fldCharType="end"/>
        </w:r>
      </w:hyperlink>
    </w:p>
    <w:p w14:paraId="0AA6E8F7" w14:textId="4E9EC9E1" w:rsidR="00330C3F" w:rsidRDefault="00455A76" w:rsidP="004F129D">
      <w:pPr>
        <w:pStyle w:val="TOC3"/>
        <w:rPr>
          <w:rFonts w:asciiTheme="minorHAnsi" w:eastAsiaTheme="minorEastAsia" w:hAnsiTheme="minorHAnsi" w:cstheme="minorBidi"/>
        </w:rPr>
      </w:pPr>
      <w:hyperlink w:anchor="_Toc82669121" w:history="1">
        <w:r w:rsidR="00330C3F" w:rsidRPr="00460571">
          <w:rPr>
            <w:rStyle w:val="Hyperlink"/>
            <w:caps/>
          </w:rPr>
          <w:t>I.139</w:t>
        </w:r>
        <w:r w:rsidR="00330C3F">
          <w:rPr>
            <w:rFonts w:asciiTheme="minorHAnsi" w:eastAsiaTheme="minorEastAsia" w:hAnsiTheme="minorHAnsi" w:cstheme="minorBidi"/>
          </w:rPr>
          <w:tab/>
        </w:r>
        <w:r w:rsidR="00330C3F" w:rsidRPr="00460571">
          <w:rPr>
            <w:rStyle w:val="Hyperlink"/>
            <w:caps/>
          </w:rPr>
          <w:t>952.251-70 Contractor employee travel discounts (AUG 2009)</w:t>
        </w:r>
        <w:r w:rsidR="00330C3F">
          <w:rPr>
            <w:webHidden/>
          </w:rPr>
          <w:tab/>
        </w:r>
        <w:r w:rsidR="00330C3F">
          <w:rPr>
            <w:webHidden/>
          </w:rPr>
          <w:fldChar w:fldCharType="begin"/>
        </w:r>
        <w:r w:rsidR="00330C3F">
          <w:rPr>
            <w:webHidden/>
          </w:rPr>
          <w:instrText xml:space="preserve"> PAGEREF _Toc82669121 \h </w:instrText>
        </w:r>
        <w:r w:rsidR="00330C3F">
          <w:rPr>
            <w:webHidden/>
          </w:rPr>
        </w:r>
        <w:r w:rsidR="00330C3F">
          <w:rPr>
            <w:webHidden/>
          </w:rPr>
          <w:fldChar w:fldCharType="separate"/>
        </w:r>
        <w:r>
          <w:rPr>
            <w:webHidden/>
          </w:rPr>
          <w:t>221</w:t>
        </w:r>
        <w:r w:rsidR="00330C3F">
          <w:rPr>
            <w:webHidden/>
          </w:rPr>
          <w:fldChar w:fldCharType="end"/>
        </w:r>
      </w:hyperlink>
    </w:p>
    <w:p w14:paraId="40440547" w14:textId="37F8C79B" w:rsidR="00330C3F" w:rsidRDefault="00455A76" w:rsidP="004F129D">
      <w:pPr>
        <w:pStyle w:val="TOC3"/>
        <w:rPr>
          <w:rFonts w:asciiTheme="minorHAnsi" w:eastAsiaTheme="minorEastAsia" w:hAnsiTheme="minorHAnsi" w:cstheme="minorBidi"/>
        </w:rPr>
      </w:pPr>
      <w:hyperlink w:anchor="_Toc82669122" w:history="1">
        <w:r w:rsidR="00330C3F" w:rsidRPr="00460571">
          <w:rPr>
            <w:rStyle w:val="Hyperlink"/>
            <w:caps/>
          </w:rPr>
          <w:t>I.140</w:t>
        </w:r>
        <w:r w:rsidR="00330C3F">
          <w:rPr>
            <w:rFonts w:asciiTheme="minorHAnsi" w:eastAsiaTheme="minorEastAsia" w:hAnsiTheme="minorHAnsi" w:cstheme="minorBidi"/>
          </w:rPr>
          <w:tab/>
        </w:r>
        <w:r w:rsidR="00330C3F" w:rsidRPr="00460571">
          <w:rPr>
            <w:rStyle w:val="Hyperlink"/>
            <w:caps/>
          </w:rPr>
          <w:t>52.252-6 AUTHORIZED DEVIATIONS IN CLAUSES (NOV 2020)</w:t>
        </w:r>
        <w:r w:rsidR="00330C3F">
          <w:rPr>
            <w:webHidden/>
          </w:rPr>
          <w:tab/>
        </w:r>
        <w:r w:rsidR="00330C3F">
          <w:rPr>
            <w:webHidden/>
          </w:rPr>
          <w:fldChar w:fldCharType="begin"/>
        </w:r>
        <w:r w:rsidR="00330C3F">
          <w:rPr>
            <w:webHidden/>
          </w:rPr>
          <w:instrText xml:space="preserve"> PAGEREF _Toc82669122 \h </w:instrText>
        </w:r>
        <w:r w:rsidR="00330C3F">
          <w:rPr>
            <w:webHidden/>
          </w:rPr>
        </w:r>
        <w:r w:rsidR="00330C3F">
          <w:rPr>
            <w:webHidden/>
          </w:rPr>
          <w:fldChar w:fldCharType="separate"/>
        </w:r>
        <w:r>
          <w:rPr>
            <w:webHidden/>
          </w:rPr>
          <w:t>222</w:t>
        </w:r>
        <w:r w:rsidR="00330C3F">
          <w:rPr>
            <w:webHidden/>
          </w:rPr>
          <w:fldChar w:fldCharType="end"/>
        </w:r>
      </w:hyperlink>
    </w:p>
    <w:p w14:paraId="0C8B3B74" w14:textId="4FA2A951" w:rsidR="00330C3F" w:rsidRDefault="00455A76" w:rsidP="009F4C5C">
      <w:pPr>
        <w:pStyle w:val="TOC2"/>
        <w:rPr>
          <w:noProof/>
        </w:rPr>
      </w:pPr>
      <w:hyperlink w:anchor="_Toc82669123" w:history="1">
        <w:r w:rsidR="00330C3F" w:rsidRPr="00460571">
          <w:rPr>
            <w:rStyle w:val="Hyperlink"/>
            <w:noProof/>
          </w:rPr>
          <w:t>I.141</w:t>
        </w:r>
        <w:r w:rsidR="00330C3F">
          <w:rPr>
            <w:rFonts w:asciiTheme="minorHAnsi" w:eastAsiaTheme="minorEastAsia" w:hAnsiTheme="minorHAnsi" w:cstheme="minorBidi"/>
            <w:noProof/>
            <w:sz w:val="22"/>
            <w:szCs w:val="22"/>
          </w:rPr>
          <w:tab/>
        </w:r>
        <w:r w:rsidR="00330C3F" w:rsidRPr="00460571">
          <w:rPr>
            <w:rStyle w:val="Hyperlink"/>
            <w:noProof/>
          </w:rPr>
          <w:t>52.253-1 COMPUTER GENERATED FORMS (JAN 1991</w:t>
        </w:r>
        <w:r w:rsidR="00330C3F" w:rsidRPr="00460571">
          <w:rPr>
            <w:rStyle w:val="Hyperlink"/>
            <w:noProof/>
          </w:rPr>
          <w:t>)</w:t>
        </w:r>
        <w:r w:rsidR="00330C3F">
          <w:rPr>
            <w:noProof/>
            <w:webHidden/>
          </w:rPr>
          <w:tab/>
        </w:r>
        <w:r w:rsidR="00330C3F">
          <w:rPr>
            <w:noProof/>
            <w:webHidden/>
          </w:rPr>
          <w:fldChar w:fldCharType="begin"/>
        </w:r>
        <w:r w:rsidR="00330C3F">
          <w:rPr>
            <w:noProof/>
            <w:webHidden/>
          </w:rPr>
          <w:instrText xml:space="preserve"> PAGEREF _Toc82669123 \h </w:instrText>
        </w:r>
        <w:r w:rsidR="00330C3F">
          <w:rPr>
            <w:noProof/>
            <w:webHidden/>
          </w:rPr>
        </w:r>
        <w:r w:rsidR="00330C3F">
          <w:rPr>
            <w:noProof/>
            <w:webHidden/>
          </w:rPr>
          <w:fldChar w:fldCharType="separate"/>
        </w:r>
        <w:r>
          <w:rPr>
            <w:noProof/>
            <w:webHidden/>
          </w:rPr>
          <w:t>222</w:t>
        </w:r>
        <w:r w:rsidR="00330C3F">
          <w:rPr>
            <w:noProof/>
            <w:webHidden/>
          </w:rPr>
          <w:fldChar w:fldCharType="end"/>
        </w:r>
      </w:hyperlink>
    </w:p>
    <w:p w14:paraId="41ABDC96" w14:textId="44C3A8B8" w:rsidR="00C67CF5" w:rsidRPr="00C67CF5" w:rsidRDefault="00C67CF5" w:rsidP="00C67CF5">
      <w:pPr>
        <w:ind w:left="270"/>
        <w:rPr>
          <w:noProof/>
        </w:rPr>
      </w:pPr>
      <w:r>
        <w:rPr>
          <w:noProof/>
        </w:rPr>
        <w:t>I.142  52.223-99 ENSURING ADEQUATE COVID-19 SAFETY PROTOCOLS FOR FEDERAL CONTRACTORS (OCT 2021) (DEVIATION)…………………………………………………………….222</w:t>
      </w:r>
    </w:p>
    <w:p w14:paraId="5DB852E9" w14:textId="77777777" w:rsidR="00330C3F" w:rsidRPr="00330C3F" w:rsidRDefault="00330C3F" w:rsidP="00330C3F">
      <w:pPr>
        <w:rPr>
          <w:rFonts w:eastAsiaTheme="minorEastAsia"/>
          <w:noProof/>
        </w:rPr>
      </w:pPr>
    </w:p>
    <w:p w14:paraId="54748FA1" w14:textId="7B2F5345" w:rsidR="00330C3F" w:rsidRDefault="00455A76">
      <w:pPr>
        <w:pStyle w:val="TOC1"/>
        <w:rPr>
          <w:rFonts w:asciiTheme="minorHAnsi" w:eastAsiaTheme="minorEastAsia" w:hAnsiTheme="minorHAnsi" w:cstheme="minorBidi"/>
          <w:noProof/>
          <w:sz w:val="22"/>
          <w:szCs w:val="22"/>
        </w:rPr>
      </w:pPr>
      <w:hyperlink w:anchor="_Toc82669124" w:history="1">
        <w:r w:rsidR="00330C3F" w:rsidRPr="00460571">
          <w:rPr>
            <w:rStyle w:val="Hyperlink"/>
            <w:caps/>
            <w:noProof/>
          </w:rPr>
          <w:t>Section J - List of Documents, Exhibits and Other Attachments</w:t>
        </w:r>
        <w:r w:rsidR="00330C3F">
          <w:rPr>
            <w:noProof/>
            <w:webHidden/>
          </w:rPr>
          <w:tab/>
        </w:r>
        <w:r w:rsidR="00330C3F">
          <w:rPr>
            <w:noProof/>
            <w:webHidden/>
          </w:rPr>
          <w:fldChar w:fldCharType="begin"/>
        </w:r>
        <w:r w:rsidR="00330C3F">
          <w:rPr>
            <w:noProof/>
            <w:webHidden/>
          </w:rPr>
          <w:instrText xml:space="preserve"> PAGEREF _Toc82669124 \h </w:instrText>
        </w:r>
        <w:r w:rsidR="00330C3F">
          <w:rPr>
            <w:noProof/>
            <w:webHidden/>
          </w:rPr>
        </w:r>
        <w:r w:rsidR="00330C3F">
          <w:rPr>
            <w:noProof/>
            <w:webHidden/>
          </w:rPr>
          <w:fldChar w:fldCharType="separate"/>
        </w:r>
        <w:r>
          <w:rPr>
            <w:noProof/>
            <w:webHidden/>
          </w:rPr>
          <w:t>224</w:t>
        </w:r>
        <w:r w:rsidR="00330C3F">
          <w:rPr>
            <w:noProof/>
            <w:webHidden/>
          </w:rPr>
          <w:fldChar w:fldCharType="end"/>
        </w:r>
      </w:hyperlink>
    </w:p>
    <w:p w14:paraId="16B70010" w14:textId="3F990BFF" w:rsidR="00330C3F" w:rsidRDefault="00455A76" w:rsidP="009F4C5C">
      <w:pPr>
        <w:pStyle w:val="TOC2"/>
        <w:rPr>
          <w:rFonts w:asciiTheme="minorHAnsi" w:eastAsiaTheme="minorEastAsia" w:hAnsiTheme="minorHAnsi" w:cstheme="minorBidi"/>
          <w:noProof/>
          <w:sz w:val="22"/>
          <w:szCs w:val="22"/>
        </w:rPr>
      </w:pPr>
      <w:hyperlink w:anchor="_Toc82669125" w:history="1">
        <w:r w:rsidR="00330C3F" w:rsidRPr="00460571">
          <w:rPr>
            <w:rStyle w:val="Hyperlink"/>
            <w:noProof/>
          </w:rPr>
          <w:t>J.1</w:t>
        </w:r>
        <w:r w:rsidR="00330C3F">
          <w:rPr>
            <w:rFonts w:asciiTheme="minorHAnsi" w:eastAsiaTheme="minorEastAsia" w:hAnsiTheme="minorHAnsi" w:cstheme="minorBidi"/>
            <w:noProof/>
            <w:sz w:val="22"/>
            <w:szCs w:val="22"/>
          </w:rPr>
          <w:tab/>
        </w:r>
        <w:r w:rsidR="00330C3F" w:rsidRPr="00460571">
          <w:rPr>
            <w:rStyle w:val="Hyperlink"/>
            <w:noProof/>
          </w:rPr>
          <w:t>ATTACHMENT A-1 – NETL INTRODUCTION</w:t>
        </w:r>
        <w:r w:rsidR="00330C3F">
          <w:rPr>
            <w:noProof/>
            <w:webHidden/>
          </w:rPr>
          <w:tab/>
        </w:r>
        <w:r w:rsidR="00330C3F">
          <w:rPr>
            <w:noProof/>
            <w:webHidden/>
          </w:rPr>
          <w:fldChar w:fldCharType="begin"/>
        </w:r>
        <w:r w:rsidR="00330C3F">
          <w:rPr>
            <w:noProof/>
            <w:webHidden/>
          </w:rPr>
          <w:instrText xml:space="preserve"> PAGEREF _Toc82669125 \h </w:instrText>
        </w:r>
        <w:r w:rsidR="00330C3F">
          <w:rPr>
            <w:noProof/>
            <w:webHidden/>
          </w:rPr>
        </w:r>
        <w:r w:rsidR="00330C3F">
          <w:rPr>
            <w:noProof/>
            <w:webHidden/>
          </w:rPr>
          <w:fldChar w:fldCharType="separate"/>
        </w:r>
        <w:r>
          <w:rPr>
            <w:noProof/>
            <w:webHidden/>
          </w:rPr>
          <w:t>225</w:t>
        </w:r>
        <w:r w:rsidR="00330C3F">
          <w:rPr>
            <w:noProof/>
            <w:webHidden/>
          </w:rPr>
          <w:fldChar w:fldCharType="end"/>
        </w:r>
      </w:hyperlink>
    </w:p>
    <w:p w14:paraId="058A20DC" w14:textId="73151E4D" w:rsidR="00330C3F" w:rsidRDefault="00455A76" w:rsidP="009F4C5C">
      <w:pPr>
        <w:pStyle w:val="TOC2"/>
        <w:rPr>
          <w:rFonts w:asciiTheme="minorHAnsi" w:eastAsiaTheme="minorEastAsia" w:hAnsiTheme="minorHAnsi" w:cstheme="minorBidi"/>
          <w:noProof/>
          <w:sz w:val="22"/>
          <w:szCs w:val="22"/>
        </w:rPr>
      </w:pPr>
      <w:hyperlink w:anchor="_Toc82669126" w:history="1">
        <w:r w:rsidR="00330C3F" w:rsidRPr="00460571">
          <w:rPr>
            <w:rStyle w:val="Hyperlink"/>
            <w:noProof/>
          </w:rPr>
          <w:t>J.2</w:t>
        </w:r>
        <w:r w:rsidR="00330C3F">
          <w:rPr>
            <w:rFonts w:asciiTheme="minorHAnsi" w:eastAsiaTheme="minorEastAsia" w:hAnsiTheme="minorHAnsi" w:cstheme="minorBidi"/>
            <w:noProof/>
            <w:sz w:val="22"/>
            <w:szCs w:val="22"/>
          </w:rPr>
          <w:tab/>
        </w:r>
        <w:r w:rsidR="00330C3F" w:rsidRPr="00460571">
          <w:rPr>
            <w:rStyle w:val="Hyperlink"/>
            <w:noProof/>
          </w:rPr>
          <w:t>ATTACHMENT A-2 – PERFORMANCE WORK STATEMENT</w:t>
        </w:r>
        <w:r w:rsidR="00330C3F">
          <w:rPr>
            <w:noProof/>
            <w:webHidden/>
          </w:rPr>
          <w:tab/>
        </w:r>
        <w:r w:rsidR="00330C3F">
          <w:rPr>
            <w:noProof/>
            <w:webHidden/>
          </w:rPr>
          <w:fldChar w:fldCharType="begin"/>
        </w:r>
        <w:r w:rsidR="00330C3F">
          <w:rPr>
            <w:noProof/>
            <w:webHidden/>
          </w:rPr>
          <w:instrText xml:space="preserve"> PAGEREF _Toc82669126 \h </w:instrText>
        </w:r>
        <w:r w:rsidR="00330C3F">
          <w:rPr>
            <w:noProof/>
            <w:webHidden/>
          </w:rPr>
        </w:r>
        <w:r w:rsidR="00330C3F">
          <w:rPr>
            <w:noProof/>
            <w:webHidden/>
          </w:rPr>
          <w:fldChar w:fldCharType="separate"/>
        </w:r>
        <w:r>
          <w:rPr>
            <w:noProof/>
            <w:webHidden/>
          </w:rPr>
          <w:t>229</w:t>
        </w:r>
        <w:r w:rsidR="00330C3F">
          <w:rPr>
            <w:noProof/>
            <w:webHidden/>
          </w:rPr>
          <w:fldChar w:fldCharType="end"/>
        </w:r>
      </w:hyperlink>
    </w:p>
    <w:p w14:paraId="6F24F106" w14:textId="2BADB60E" w:rsidR="00330C3F" w:rsidRDefault="00455A76" w:rsidP="009F4C5C">
      <w:pPr>
        <w:pStyle w:val="TOC2"/>
        <w:rPr>
          <w:rFonts w:asciiTheme="minorHAnsi" w:eastAsiaTheme="minorEastAsia" w:hAnsiTheme="minorHAnsi" w:cstheme="minorBidi"/>
          <w:noProof/>
          <w:sz w:val="22"/>
          <w:szCs w:val="22"/>
        </w:rPr>
      </w:pPr>
      <w:hyperlink w:anchor="_Toc82669146" w:history="1">
        <w:r w:rsidR="00330C3F" w:rsidRPr="00460571">
          <w:rPr>
            <w:rStyle w:val="Hyperlink"/>
            <w:noProof/>
          </w:rPr>
          <w:t>J.3</w:t>
        </w:r>
        <w:r w:rsidR="00330C3F">
          <w:rPr>
            <w:rFonts w:asciiTheme="minorHAnsi" w:eastAsiaTheme="minorEastAsia" w:hAnsiTheme="minorHAnsi" w:cstheme="minorBidi"/>
            <w:noProof/>
            <w:sz w:val="22"/>
            <w:szCs w:val="22"/>
          </w:rPr>
          <w:tab/>
        </w:r>
        <w:r w:rsidR="00330C3F" w:rsidRPr="00460571">
          <w:rPr>
            <w:rStyle w:val="Hyperlink"/>
            <w:noProof/>
          </w:rPr>
          <w:t>ATTACHMENT B – REPORTING REQUIREMENTS CHECKLIST</w:t>
        </w:r>
        <w:r w:rsidR="00330C3F">
          <w:rPr>
            <w:noProof/>
            <w:webHidden/>
          </w:rPr>
          <w:tab/>
        </w:r>
        <w:r w:rsidR="00330C3F">
          <w:rPr>
            <w:noProof/>
            <w:webHidden/>
          </w:rPr>
          <w:fldChar w:fldCharType="begin"/>
        </w:r>
        <w:r w:rsidR="00330C3F">
          <w:rPr>
            <w:noProof/>
            <w:webHidden/>
          </w:rPr>
          <w:instrText xml:space="preserve"> PAGEREF _Toc82669146 \h </w:instrText>
        </w:r>
        <w:r w:rsidR="00330C3F">
          <w:rPr>
            <w:noProof/>
            <w:webHidden/>
          </w:rPr>
        </w:r>
        <w:r w:rsidR="00330C3F">
          <w:rPr>
            <w:noProof/>
            <w:webHidden/>
          </w:rPr>
          <w:fldChar w:fldCharType="separate"/>
        </w:r>
        <w:r>
          <w:rPr>
            <w:noProof/>
            <w:webHidden/>
          </w:rPr>
          <w:t>235</w:t>
        </w:r>
        <w:r w:rsidR="00330C3F">
          <w:rPr>
            <w:noProof/>
            <w:webHidden/>
          </w:rPr>
          <w:fldChar w:fldCharType="end"/>
        </w:r>
      </w:hyperlink>
    </w:p>
    <w:p w14:paraId="5EA7D6F5" w14:textId="536A6044" w:rsidR="00330C3F" w:rsidRDefault="00455A76" w:rsidP="009F4C5C">
      <w:pPr>
        <w:pStyle w:val="TOC2"/>
        <w:rPr>
          <w:rFonts w:asciiTheme="minorHAnsi" w:eastAsiaTheme="minorEastAsia" w:hAnsiTheme="minorHAnsi" w:cstheme="minorBidi"/>
          <w:noProof/>
          <w:sz w:val="22"/>
          <w:szCs w:val="22"/>
        </w:rPr>
      </w:pPr>
      <w:hyperlink w:anchor="_Toc82669172" w:history="1">
        <w:r w:rsidR="00330C3F" w:rsidRPr="00460571">
          <w:rPr>
            <w:rStyle w:val="Hyperlink"/>
            <w:noProof/>
          </w:rPr>
          <w:t>J.4</w:t>
        </w:r>
        <w:r w:rsidR="00330C3F">
          <w:rPr>
            <w:rFonts w:asciiTheme="minorHAnsi" w:eastAsiaTheme="minorEastAsia" w:hAnsiTheme="minorHAnsi" w:cstheme="minorBidi"/>
            <w:noProof/>
            <w:sz w:val="22"/>
            <w:szCs w:val="22"/>
          </w:rPr>
          <w:tab/>
        </w:r>
        <w:r w:rsidR="00330C3F" w:rsidRPr="00460571">
          <w:rPr>
            <w:rStyle w:val="Hyperlink"/>
            <w:noProof/>
          </w:rPr>
          <w:t>ATTACHMENT B-1 – COST MANAGEMENT/INVOICE DETAIL/SUMMARY STAFFING/OC REPORT FORMS</w:t>
        </w:r>
        <w:r w:rsidR="00330C3F">
          <w:rPr>
            <w:noProof/>
            <w:webHidden/>
          </w:rPr>
          <w:tab/>
        </w:r>
        <w:r w:rsidR="00330C3F">
          <w:rPr>
            <w:noProof/>
            <w:webHidden/>
          </w:rPr>
          <w:fldChar w:fldCharType="begin"/>
        </w:r>
        <w:r w:rsidR="00330C3F">
          <w:rPr>
            <w:noProof/>
            <w:webHidden/>
          </w:rPr>
          <w:instrText xml:space="preserve"> PAGEREF _Toc82669172 \h </w:instrText>
        </w:r>
        <w:r w:rsidR="00330C3F">
          <w:rPr>
            <w:noProof/>
            <w:webHidden/>
          </w:rPr>
        </w:r>
        <w:r w:rsidR="00330C3F">
          <w:rPr>
            <w:noProof/>
            <w:webHidden/>
          </w:rPr>
          <w:fldChar w:fldCharType="separate"/>
        </w:r>
        <w:r>
          <w:rPr>
            <w:noProof/>
            <w:webHidden/>
          </w:rPr>
          <w:t>256</w:t>
        </w:r>
        <w:r w:rsidR="00330C3F">
          <w:rPr>
            <w:noProof/>
            <w:webHidden/>
          </w:rPr>
          <w:fldChar w:fldCharType="end"/>
        </w:r>
      </w:hyperlink>
    </w:p>
    <w:p w14:paraId="67EE5941" w14:textId="1470396B" w:rsidR="00330C3F" w:rsidRDefault="00455A76" w:rsidP="009F4C5C">
      <w:pPr>
        <w:pStyle w:val="TOC2"/>
        <w:rPr>
          <w:rFonts w:asciiTheme="minorHAnsi" w:eastAsiaTheme="minorEastAsia" w:hAnsiTheme="minorHAnsi" w:cstheme="minorBidi"/>
          <w:noProof/>
          <w:sz w:val="22"/>
          <w:szCs w:val="22"/>
        </w:rPr>
      </w:pPr>
      <w:hyperlink w:anchor="_Toc82669173" w:history="1">
        <w:r w:rsidR="00330C3F" w:rsidRPr="00460571">
          <w:rPr>
            <w:rStyle w:val="Hyperlink"/>
            <w:noProof/>
          </w:rPr>
          <w:t>J.5</w:t>
        </w:r>
        <w:r w:rsidR="00330C3F">
          <w:rPr>
            <w:rFonts w:asciiTheme="minorHAnsi" w:eastAsiaTheme="minorEastAsia" w:hAnsiTheme="minorHAnsi" w:cstheme="minorBidi"/>
            <w:noProof/>
            <w:sz w:val="22"/>
            <w:szCs w:val="22"/>
          </w:rPr>
          <w:tab/>
        </w:r>
        <w:r w:rsidR="00330C3F" w:rsidRPr="00460571">
          <w:rPr>
            <w:rStyle w:val="Hyperlink"/>
            <w:noProof/>
          </w:rPr>
          <w:t>ATTACHMENT B-2 – CONTRACT ORGANIZATION CHART</w:t>
        </w:r>
        <w:r w:rsidR="00330C3F">
          <w:rPr>
            <w:noProof/>
            <w:webHidden/>
          </w:rPr>
          <w:tab/>
        </w:r>
        <w:r w:rsidR="00330C3F">
          <w:rPr>
            <w:noProof/>
            <w:webHidden/>
          </w:rPr>
          <w:fldChar w:fldCharType="begin"/>
        </w:r>
        <w:r w:rsidR="00330C3F">
          <w:rPr>
            <w:noProof/>
            <w:webHidden/>
          </w:rPr>
          <w:instrText xml:space="preserve"> PAGEREF _Toc82669173 \h </w:instrText>
        </w:r>
        <w:r w:rsidR="00330C3F">
          <w:rPr>
            <w:noProof/>
            <w:webHidden/>
          </w:rPr>
        </w:r>
        <w:r w:rsidR="00330C3F">
          <w:rPr>
            <w:noProof/>
            <w:webHidden/>
          </w:rPr>
          <w:fldChar w:fldCharType="separate"/>
        </w:r>
        <w:r>
          <w:rPr>
            <w:noProof/>
            <w:webHidden/>
          </w:rPr>
          <w:t>257</w:t>
        </w:r>
        <w:r w:rsidR="00330C3F">
          <w:rPr>
            <w:noProof/>
            <w:webHidden/>
          </w:rPr>
          <w:fldChar w:fldCharType="end"/>
        </w:r>
      </w:hyperlink>
    </w:p>
    <w:p w14:paraId="3DE3142A" w14:textId="0D826BC0" w:rsidR="00330C3F" w:rsidRDefault="00455A76" w:rsidP="009F4C5C">
      <w:pPr>
        <w:pStyle w:val="TOC2"/>
        <w:rPr>
          <w:rFonts w:asciiTheme="minorHAnsi" w:eastAsiaTheme="minorEastAsia" w:hAnsiTheme="minorHAnsi" w:cstheme="minorBidi"/>
          <w:noProof/>
          <w:sz w:val="22"/>
          <w:szCs w:val="22"/>
        </w:rPr>
      </w:pPr>
      <w:hyperlink w:anchor="_Toc82669174" w:history="1">
        <w:r w:rsidR="00330C3F" w:rsidRPr="00460571">
          <w:rPr>
            <w:rStyle w:val="Hyperlink"/>
            <w:noProof/>
          </w:rPr>
          <w:t>J.6</w:t>
        </w:r>
        <w:r w:rsidR="00330C3F">
          <w:rPr>
            <w:rFonts w:asciiTheme="minorHAnsi" w:eastAsiaTheme="minorEastAsia" w:hAnsiTheme="minorHAnsi" w:cstheme="minorBidi"/>
            <w:noProof/>
            <w:sz w:val="22"/>
            <w:szCs w:val="22"/>
          </w:rPr>
          <w:tab/>
        </w:r>
        <w:r w:rsidR="00330C3F" w:rsidRPr="00460571">
          <w:rPr>
            <w:rStyle w:val="Hyperlink"/>
            <w:noProof/>
          </w:rPr>
          <w:t>ATTACHMENT B-3 – SUBCONTRACT STATUS REPORT</w:t>
        </w:r>
        <w:r w:rsidR="00330C3F">
          <w:rPr>
            <w:noProof/>
            <w:webHidden/>
          </w:rPr>
          <w:tab/>
        </w:r>
        <w:r w:rsidR="00330C3F">
          <w:rPr>
            <w:noProof/>
            <w:webHidden/>
          </w:rPr>
          <w:fldChar w:fldCharType="begin"/>
        </w:r>
        <w:r w:rsidR="00330C3F">
          <w:rPr>
            <w:noProof/>
            <w:webHidden/>
          </w:rPr>
          <w:instrText xml:space="preserve"> PAGEREF _Toc82669174 \h </w:instrText>
        </w:r>
        <w:r w:rsidR="00330C3F">
          <w:rPr>
            <w:noProof/>
            <w:webHidden/>
          </w:rPr>
        </w:r>
        <w:r w:rsidR="00330C3F">
          <w:rPr>
            <w:noProof/>
            <w:webHidden/>
          </w:rPr>
          <w:fldChar w:fldCharType="separate"/>
        </w:r>
        <w:r>
          <w:rPr>
            <w:noProof/>
            <w:webHidden/>
          </w:rPr>
          <w:t>258</w:t>
        </w:r>
        <w:r w:rsidR="00330C3F">
          <w:rPr>
            <w:noProof/>
            <w:webHidden/>
          </w:rPr>
          <w:fldChar w:fldCharType="end"/>
        </w:r>
      </w:hyperlink>
    </w:p>
    <w:p w14:paraId="4B896B45" w14:textId="53B5CE4A" w:rsidR="00330C3F" w:rsidRDefault="00455A76" w:rsidP="009F4C5C">
      <w:pPr>
        <w:pStyle w:val="TOC2"/>
        <w:rPr>
          <w:rFonts w:asciiTheme="minorHAnsi" w:eastAsiaTheme="minorEastAsia" w:hAnsiTheme="minorHAnsi" w:cstheme="minorBidi"/>
          <w:noProof/>
          <w:sz w:val="22"/>
          <w:szCs w:val="22"/>
        </w:rPr>
      </w:pPr>
      <w:hyperlink w:anchor="_Toc82669175" w:history="1">
        <w:r w:rsidR="00330C3F" w:rsidRPr="00460571">
          <w:rPr>
            <w:rStyle w:val="Hyperlink"/>
            <w:noProof/>
          </w:rPr>
          <w:t>J.7</w:t>
        </w:r>
        <w:r w:rsidR="00330C3F">
          <w:rPr>
            <w:rFonts w:asciiTheme="minorHAnsi" w:eastAsiaTheme="minorEastAsia" w:hAnsiTheme="minorHAnsi" w:cstheme="minorBidi"/>
            <w:noProof/>
            <w:sz w:val="22"/>
            <w:szCs w:val="22"/>
          </w:rPr>
          <w:tab/>
        </w:r>
        <w:r w:rsidR="00330C3F" w:rsidRPr="00460571">
          <w:rPr>
            <w:rStyle w:val="Hyperlink"/>
            <w:noProof/>
          </w:rPr>
          <w:t>ATTACHMENT B-4 – EEO INCLUSION REPORT</w:t>
        </w:r>
        <w:r w:rsidR="00330C3F">
          <w:rPr>
            <w:noProof/>
            <w:webHidden/>
          </w:rPr>
          <w:tab/>
        </w:r>
        <w:r w:rsidR="00330C3F">
          <w:rPr>
            <w:noProof/>
            <w:webHidden/>
          </w:rPr>
          <w:fldChar w:fldCharType="begin"/>
        </w:r>
        <w:r w:rsidR="00330C3F">
          <w:rPr>
            <w:noProof/>
            <w:webHidden/>
          </w:rPr>
          <w:instrText xml:space="preserve"> PAGEREF _Toc82669175 \h </w:instrText>
        </w:r>
        <w:r w:rsidR="00330C3F">
          <w:rPr>
            <w:noProof/>
            <w:webHidden/>
          </w:rPr>
        </w:r>
        <w:r w:rsidR="00330C3F">
          <w:rPr>
            <w:noProof/>
            <w:webHidden/>
          </w:rPr>
          <w:fldChar w:fldCharType="separate"/>
        </w:r>
        <w:r>
          <w:rPr>
            <w:noProof/>
            <w:webHidden/>
          </w:rPr>
          <w:t>259</w:t>
        </w:r>
        <w:r w:rsidR="00330C3F">
          <w:rPr>
            <w:noProof/>
            <w:webHidden/>
          </w:rPr>
          <w:fldChar w:fldCharType="end"/>
        </w:r>
      </w:hyperlink>
    </w:p>
    <w:p w14:paraId="71E51200" w14:textId="4D3EDD76" w:rsidR="00330C3F" w:rsidRDefault="00455A76" w:rsidP="009F4C5C">
      <w:pPr>
        <w:pStyle w:val="TOC2"/>
        <w:rPr>
          <w:rFonts w:asciiTheme="minorHAnsi" w:eastAsiaTheme="minorEastAsia" w:hAnsiTheme="minorHAnsi" w:cstheme="minorBidi"/>
          <w:noProof/>
          <w:sz w:val="22"/>
          <w:szCs w:val="22"/>
        </w:rPr>
      </w:pPr>
      <w:hyperlink w:anchor="_Toc82669176" w:history="1">
        <w:r w:rsidR="00330C3F" w:rsidRPr="00460571">
          <w:rPr>
            <w:rStyle w:val="Hyperlink"/>
            <w:noProof/>
          </w:rPr>
          <w:t>J.8</w:t>
        </w:r>
        <w:r w:rsidR="00330C3F">
          <w:rPr>
            <w:rFonts w:asciiTheme="minorHAnsi" w:eastAsiaTheme="minorEastAsia" w:hAnsiTheme="minorHAnsi" w:cstheme="minorBidi"/>
            <w:noProof/>
            <w:sz w:val="22"/>
            <w:szCs w:val="22"/>
          </w:rPr>
          <w:tab/>
        </w:r>
        <w:r w:rsidR="00330C3F" w:rsidRPr="00460571">
          <w:rPr>
            <w:rStyle w:val="Hyperlink"/>
            <w:noProof/>
          </w:rPr>
          <w:t>ATTACHMENT B-5 – CONTRACTOR BUSINESS TRAVEL REPORT</w:t>
        </w:r>
        <w:r w:rsidR="00330C3F">
          <w:rPr>
            <w:noProof/>
            <w:webHidden/>
          </w:rPr>
          <w:tab/>
        </w:r>
        <w:r w:rsidR="00330C3F">
          <w:rPr>
            <w:noProof/>
            <w:webHidden/>
          </w:rPr>
          <w:fldChar w:fldCharType="begin"/>
        </w:r>
        <w:r w:rsidR="00330C3F">
          <w:rPr>
            <w:noProof/>
            <w:webHidden/>
          </w:rPr>
          <w:instrText xml:space="preserve"> PAGEREF _Toc82669176 \h </w:instrText>
        </w:r>
        <w:r w:rsidR="00330C3F">
          <w:rPr>
            <w:noProof/>
            <w:webHidden/>
          </w:rPr>
        </w:r>
        <w:r w:rsidR="00330C3F">
          <w:rPr>
            <w:noProof/>
            <w:webHidden/>
          </w:rPr>
          <w:fldChar w:fldCharType="separate"/>
        </w:r>
        <w:r>
          <w:rPr>
            <w:noProof/>
            <w:webHidden/>
          </w:rPr>
          <w:t>260</w:t>
        </w:r>
        <w:r w:rsidR="00330C3F">
          <w:rPr>
            <w:noProof/>
            <w:webHidden/>
          </w:rPr>
          <w:fldChar w:fldCharType="end"/>
        </w:r>
      </w:hyperlink>
    </w:p>
    <w:p w14:paraId="7BF08554" w14:textId="015563BC" w:rsidR="00330C3F" w:rsidRDefault="00455A76" w:rsidP="009F4C5C">
      <w:pPr>
        <w:pStyle w:val="TOC2"/>
        <w:rPr>
          <w:rFonts w:asciiTheme="minorHAnsi" w:eastAsiaTheme="minorEastAsia" w:hAnsiTheme="minorHAnsi" w:cstheme="minorBidi"/>
          <w:noProof/>
          <w:sz w:val="22"/>
          <w:szCs w:val="22"/>
        </w:rPr>
      </w:pPr>
      <w:hyperlink w:anchor="_Toc82669177" w:history="1">
        <w:r w:rsidR="00330C3F" w:rsidRPr="00460571">
          <w:rPr>
            <w:rStyle w:val="Hyperlink"/>
            <w:noProof/>
          </w:rPr>
          <w:t>J.9</w:t>
        </w:r>
        <w:r w:rsidR="00330C3F">
          <w:rPr>
            <w:rFonts w:asciiTheme="minorHAnsi" w:eastAsiaTheme="minorEastAsia" w:hAnsiTheme="minorHAnsi" w:cstheme="minorBidi"/>
            <w:noProof/>
            <w:sz w:val="22"/>
            <w:szCs w:val="22"/>
          </w:rPr>
          <w:tab/>
        </w:r>
        <w:r w:rsidR="00330C3F" w:rsidRPr="00460571">
          <w:rPr>
            <w:rStyle w:val="Hyperlink"/>
            <w:noProof/>
          </w:rPr>
          <w:t>ATTACHMENT C – PERFORMANCE EVALUATION MANAGEMENT PLAN</w:t>
        </w:r>
        <w:r w:rsidR="00330C3F">
          <w:rPr>
            <w:noProof/>
            <w:webHidden/>
          </w:rPr>
          <w:tab/>
        </w:r>
        <w:r w:rsidR="00330C3F">
          <w:rPr>
            <w:noProof/>
            <w:webHidden/>
          </w:rPr>
          <w:fldChar w:fldCharType="begin"/>
        </w:r>
        <w:r w:rsidR="00330C3F">
          <w:rPr>
            <w:noProof/>
            <w:webHidden/>
          </w:rPr>
          <w:instrText xml:space="preserve"> PAGEREF _Toc82669177 \h </w:instrText>
        </w:r>
        <w:r w:rsidR="00330C3F">
          <w:rPr>
            <w:noProof/>
            <w:webHidden/>
          </w:rPr>
        </w:r>
        <w:r w:rsidR="00330C3F">
          <w:rPr>
            <w:noProof/>
            <w:webHidden/>
          </w:rPr>
          <w:fldChar w:fldCharType="separate"/>
        </w:r>
        <w:r>
          <w:rPr>
            <w:noProof/>
            <w:webHidden/>
          </w:rPr>
          <w:t>261</w:t>
        </w:r>
        <w:r w:rsidR="00330C3F">
          <w:rPr>
            <w:noProof/>
            <w:webHidden/>
          </w:rPr>
          <w:fldChar w:fldCharType="end"/>
        </w:r>
      </w:hyperlink>
    </w:p>
    <w:p w14:paraId="21A09843" w14:textId="2EE00AAE" w:rsidR="00330C3F" w:rsidRDefault="00455A76" w:rsidP="009F4C5C">
      <w:pPr>
        <w:pStyle w:val="TOC2"/>
        <w:rPr>
          <w:rFonts w:asciiTheme="minorHAnsi" w:eastAsiaTheme="minorEastAsia" w:hAnsiTheme="minorHAnsi" w:cstheme="minorBidi"/>
          <w:noProof/>
          <w:sz w:val="22"/>
          <w:szCs w:val="22"/>
        </w:rPr>
      </w:pPr>
      <w:hyperlink w:anchor="_Toc82669192" w:history="1">
        <w:r w:rsidR="00330C3F" w:rsidRPr="00460571">
          <w:rPr>
            <w:rStyle w:val="Hyperlink"/>
            <w:noProof/>
          </w:rPr>
          <w:t>J.10</w:t>
        </w:r>
        <w:r w:rsidR="00330C3F">
          <w:rPr>
            <w:rFonts w:asciiTheme="minorHAnsi" w:eastAsiaTheme="minorEastAsia" w:hAnsiTheme="minorHAnsi" w:cstheme="minorBidi"/>
            <w:noProof/>
            <w:sz w:val="22"/>
            <w:szCs w:val="22"/>
          </w:rPr>
          <w:tab/>
        </w:r>
        <w:r w:rsidR="00330C3F" w:rsidRPr="00460571">
          <w:rPr>
            <w:rStyle w:val="Hyperlink"/>
            <w:noProof/>
          </w:rPr>
          <w:t>ATTACHMENT D – POSITION QUALIFICATIONS</w:t>
        </w:r>
        <w:r w:rsidR="00330C3F">
          <w:rPr>
            <w:noProof/>
            <w:webHidden/>
          </w:rPr>
          <w:tab/>
        </w:r>
        <w:r w:rsidR="00330C3F">
          <w:rPr>
            <w:noProof/>
            <w:webHidden/>
          </w:rPr>
          <w:fldChar w:fldCharType="begin"/>
        </w:r>
        <w:r w:rsidR="00330C3F">
          <w:rPr>
            <w:noProof/>
            <w:webHidden/>
          </w:rPr>
          <w:instrText xml:space="preserve"> PAGEREF _Toc82669192 \h </w:instrText>
        </w:r>
        <w:r w:rsidR="00330C3F">
          <w:rPr>
            <w:noProof/>
            <w:webHidden/>
          </w:rPr>
        </w:r>
        <w:r w:rsidR="00330C3F">
          <w:rPr>
            <w:noProof/>
            <w:webHidden/>
          </w:rPr>
          <w:fldChar w:fldCharType="separate"/>
        </w:r>
        <w:r>
          <w:rPr>
            <w:noProof/>
            <w:webHidden/>
          </w:rPr>
          <w:t>273</w:t>
        </w:r>
        <w:r w:rsidR="00330C3F">
          <w:rPr>
            <w:noProof/>
            <w:webHidden/>
          </w:rPr>
          <w:fldChar w:fldCharType="end"/>
        </w:r>
      </w:hyperlink>
    </w:p>
    <w:p w14:paraId="28FE0CBF" w14:textId="1AFB51E4" w:rsidR="00330C3F" w:rsidRDefault="00455A76" w:rsidP="009F4C5C">
      <w:pPr>
        <w:pStyle w:val="TOC2"/>
        <w:rPr>
          <w:rStyle w:val="Hyperlink"/>
          <w:noProof/>
        </w:rPr>
      </w:pPr>
      <w:hyperlink w:anchor="_Toc82669193" w:history="1">
        <w:r w:rsidR="00330C3F" w:rsidRPr="00460571">
          <w:rPr>
            <w:rStyle w:val="Hyperlink"/>
            <w:noProof/>
          </w:rPr>
          <w:t>J.11</w:t>
        </w:r>
        <w:r w:rsidR="00330C3F">
          <w:rPr>
            <w:rFonts w:asciiTheme="minorHAnsi" w:eastAsiaTheme="minorEastAsia" w:hAnsiTheme="minorHAnsi" w:cstheme="minorBidi"/>
            <w:noProof/>
            <w:sz w:val="22"/>
            <w:szCs w:val="22"/>
          </w:rPr>
          <w:tab/>
        </w:r>
        <w:r w:rsidR="00330C3F" w:rsidRPr="00460571">
          <w:rPr>
            <w:rStyle w:val="Hyperlink"/>
            <w:noProof/>
          </w:rPr>
          <w:t>ATTACHMENT E – WAGE DETERMINATIONS AGREEMENTS</w:t>
        </w:r>
        <w:r w:rsidR="00330C3F">
          <w:rPr>
            <w:noProof/>
            <w:webHidden/>
          </w:rPr>
          <w:tab/>
        </w:r>
        <w:r w:rsidR="00330C3F">
          <w:rPr>
            <w:noProof/>
            <w:webHidden/>
          </w:rPr>
          <w:fldChar w:fldCharType="begin"/>
        </w:r>
        <w:r w:rsidR="00330C3F">
          <w:rPr>
            <w:noProof/>
            <w:webHidden/>
          </w:rPr>
          <w:instrText xml:space="preserve"> PAGEREF _Toc82669193 \h </w:instrText>
        </w:r>
        <w:r w:rsidR="00330C3F">
          <w:rPr>
            <w:noProof/>
            <w:webHidden/>
          </w:rPr>
        </w:r>
        <w:r w:rsidR="00330C3F">
          <w:rPr>
            <w:noProof/>
            <w:webHidden/>
          </w:rPr>
          <w:fldChar w:fldCharType="separate"/>
        </w:r>
        <w:r>
          <w:rPr>
            <w:noProof/>
            <w:webHidden/>
          </w:rPr>
          <w:t>276</w:t>
        </w:r>
        <w:r w:rsidR="00330C3F">
          <w:rPr>
            <w:noProof/>
            <w:webHidden/>
          </w:rPr>
          <w:fldChar w:fldCharType="end"/>
        </w:r>
      </w:hyperlink>
    </w:p>
    <w:p w14:paraId="6B1339DF" w14:textId="77777777" w:rsidR="00330C3F" w:rsidRPr="00330C3F" w:rsidRDefault="00330C3F" w:rsidP="00330C3F">
      <w:pPr>
        <w:rPr>
          <w:rFonts w:eastAsiaTheme="minorEastAsia"/>
          <w:noProof/>
        </w:rPr>
      </w:pPr>
    </w:p>
    <w:p w14:paraId="353BBD06" w14:textId="2B9CFC22" w:rsidR="00330C3F" w:rsidRDefault="00455A76">
      <w:pPr>
        <w:pStyle w:val="TOC1"/>
        <w:rPr>
          <w:rFonts w:asciiTheme="minorHAnsi" w:eastAsiaTheme="minorEastAsia" w:hAnsiTheme="minorHAnsi" w:cstheme="minorBidi"/>
          <w:noProof/>
          <w:sz w:val="22"/>
          <w:szCs w:val="22"/>
        </w:rPr>
      </w:pPr>
      <w:hyperlink w:anchor="_Toc82669194" w:history="1">
        <w:r w:rsidR="00330C3F" w:rsidRPr="00460571">
          <w:rPr>
            <w:rStyle w:val="Hyperlink"/>
            <w:caps/>
            <w:noProof/>
          </w:rPr>
          <w:t>Section K - Representations, Certifications, and Other Statements of Bidders</w:t>
        </w:r>
        <w:r w:rsidR="00330C3F">
          <w:rPr>
            <w:noProof/>
            <w:webHidden/>
          </w:rPr>
          <w:tab/>
        </w:r>
        <w:r w:rsidR="00330C3F">
          <w:rPr>
            <w:noProof/>
            <w:webHidden/>
          </w:rPr>
          <w:fldChar w:fldCharType="begin"/>
        </w:r>
        <w:r w:rsidR="00330C3F">
          <w:rPr>
            <w:noProof/>
            <w:webHidden/>
          </w:rPr>
          <w:instrText xml:space="preserve"> PAGEREF _Toc82669194 \h </w:instrText>
        </w:r>
        <w:r w:rsidR="00330C3F">
          <w:rPr>
            <w:noProof/>
            <w:webHidden/>
          </w:rPr>
        </w:r>
        <w:r w:rsidR="00330C3F">
          <w:rPr>
            <w:noProof/>
            <w:webHidden/>
          </w:rPr>
          <w:fldChar w:fldCharType="separate"/>
        </w:r>
        <w:r>
          <w:rPr>
            <w:noProof/>
            <w:webHidden/>
          </w:rPr>
          <w:t>277</w:t>
        </w:r>
        <w:r w:rsidR="00330C3F">
          <w:rPr>
            <w:noProof/>
            <w:webHidden/>
          </w:rPr>
          <w:fldChar w:fldCharType="end"/>
        </w:r>
      </w:hyperlink>
    </w:p>
    <w:p w14:paraId="4FCF6D84" w14:textId="4EF84E5F" w:rsidR="00330C3F" w:rsidRDefault="00455A76" w:rsidP="009F4C5C">
      <w:pPr>
        <w:pStyle w:val="TOC2"/>
        <w:rPr>
          <w:rFonts w:asciiTheme="minorHAnsi" w:eastAsiaTheme="minorEastAsia" w:hAnsiTheme="minorHAnsi" w:cstheme="minorBidi"/>
          <w:noProof/>
          <w:sz w:val="22"/>
          <w:szCs w:val="22"/>
        </w:rPr>
      </w:pPr>
      <w:hyperlink w:anchor="_Toc82669195" w:history="1">
        <w:r w:rsidR="00330C3F" w:rsidRPr="00460571">
          <w:rPr>
            <w:rStyle w:val="Hyperlink"/>
            <w:noProof/>
          </w:rPr>
          <w:t>K.1</w:t>
        </w:r>
        <w:r w:rsidR="00330C3F">
          <w:rPr>
            <w:rFonts w:asciiTheme="minorHAnsi" w:eastAsiaTheme="minorEastAsia" w:hAnsiTheme="minorHAnsi" w:cstheme="minorBidi"/>
            <w:noProof/>
            <w:sz w:val="22"/>
            <w:szCs w:val="22"/>
          </w:rPr>
          <w:tab/>
        </w:r>
        <w:r w:rsidR="00330C3F" w:rsidRPr="00460571">
          <w:rPr>
            <w:rStyle w:val="Hyperlink"/>
            <w:noProof/>
          </w:rPr>
          <w:t>52.204-8 ANNUAL REPRESENTATIONS AND CERTIFICATIONS. (MAR 2020)</w:t>
        </w:r>
        <w:r w:rsidR="00330C3F">
          <w:rPr>
            <w:noProof/>
            <w:webHidden/>
          </w:rPr>
          <w:tab/>
        </w:r>
        <w:r w:rsidR="00330C3F">
          <w:rPr>
            <w:noProof/>
            <w:webHidden/>
          </w:rPr>
          <w:fldChar w:fldCharType="begin"/>
        </w:r>
        <w:r w:rsidR="00330C3F">
          <w:rPr>
            <w:noProof/>
            <w:webHidden/>
          </w:rPr>
          <w:instrText xml:space="preserve"> PAGEREF _Toc82669195 \h </w:instrText>
        </w:r>
        <w:r w:rsidR="00330C3F">
          <w:rPr>
            <w:noProof/>
            <w:webHidden/>
          </w:rPr>
        </w:r>
        <w:r w:rsidR="00330C3F">
          <w:rPr>
            <w:noProof/>
            <w:webHidden/>
          </w:rPr>
          <w:fldChar w:fldCharType="separate"/>
        </w:r>
        <w:r>
          <w:rPr>
            <w:noProof/>
            <w:webHidden/>
          </w:rPr>
          <w:t>277</w:t>
        </w:r>
        <w:r w:rsidR="00330C3F">
          <w:rPr>
            <w:noProof/>
            <w:webHidden/>
          </w:rPr>
          <w:fldChar w:fldCharType="end"/>
        </w:r>
      </w:hyperlink>
    </w:p>
    <w:p w14:paraId="63A92EBA" w14:textId="484704A9" w:rsidR="00330C3F" w:rsidRDefault="00455A76" w:rsidP="009F4C5C">
      <w:pPr>
        <w:pStyle w:val="TOC2"/>
        <w:rPr>
          <w:rFonts w:asciiTheme="minorHAnsi" w:eastAsiaTheme="minorEastAsia" w:hAnsiTheme="minorHAnsi" w:cstheme="minorBidi"/>
          <w:noProof/>
          <w:sz w:val="22"/>
          <w:szCs w:val="22"/>
        </w:rPr>
      </w:pPr>
      <w:hyperlink w:anchor="_Toc82669196" w:history="1">
        <w:r w:rsidR="00330C3F" w:rsidRPr="00460571">
          <w:rPr>
            <w:rStyle w:val="Hyperlink"/>
            <w:noProof/>
          </w:rPr>
          <w:t>K.2</w:t>
        </w:r>
        <w:r w:rsidR="00330C3F">
          <w:rPr>
            <w:rFonts w:asciiTheme="minorHAnsi" w:eastAsiaTheme="minorEastAsia" w:hAnsiTheme="minorHAnsi" w:cstheme="minorBidi"/>
            <w:noProof/>
            <w:sz w:val="22"/>
            <w:szCs w:val="22"/>
          </w:rPr>
          <w:tab/>
        </w:r>
        <w:r w:rsidR="00330C3F" w:rsidRPr="00460571">
          <w:rPr>
            <w:rStyle w:val="Hyperlink"/>
            <w:noProof/>
          </w:rPr>
          <w:t>52.204-24 REPRESENTATION REGARDING CERTAIN TELECOMMUNICATIONS AND VIDEO SURVEILLANCE SERVICES OR EQUIPMENT. (OCT 2020)</w:t>
        </w:r>
        <w:r w:rsidR="00330C3F">
          <w:rPr>
            <w:noProof/>
            <w:webHidden/>
          </w:rPr>
          <w:tab/>
        </w:r>
        <w:r w:rsidR="00330C3F">
          <w:rPr>
            <w:noProof/>
            <w:webHidden/>
          </w:rPr>
          <w:fldChar w:fldCharType="begin"/>
        </w:r>
        <w:r w:rsidR="00330C3F">
          <w:rPr>
            <w:noProof/>
            <w:webHidden/>
          </w:rPr>
          <w:instrText xml:space="preserve"> PAGEREF _Toc82669196 \h </w:instrText>
        </w:r>
        <w:r w:rsidR="00330C3F">
          <w:rPr>
            <w:noProof/>
            <w:webHidden/>
          </w:rPr>
        </w:r>
        <w:r w:rsidR="00330C3F">
          <w:rPr>
            <w:noProof/>
            <w:webHidden/>
          </w:rPr>
          <w:fldChar w:fldCharType="separate"/>
        </w:r>
        <w:r>
          <w:rPr>
            <w:noProof/>
            <w:webHidden/>
          </w:rPr>
          <w:t>280</w:t>
        </w:r>
        <w:r w:rsidR="00330C3F">
          <w:rPr>
            <w:noProof/>
            <w:webHidden/>
          </w:rPr>
          <w:fldChar w:fldCharType="end"/>
        </w:r>
      </w:hyperlink>
    </w:p>
    <w:p w14:paraId="6C72843D" w14:textId="19CA87B2" w:rsidR="00330C3F" w:rsidRDefault="00455A76" w:rsidP="009F4C5C">
      <w:pPr>
        <w:pStyle w:val="TOC2"/>
        <w:rPr>
          <w:rFonts w:asciiTheme="minorHAnsi" w:eastAsiaTheme="minorEastAsia" w:hAnsiTheme="minorHAnsi" w:cstheme="minorBidi"/>
          <w:noProof/>
          <w:sz w:val="22"/>
          <w:szCs w:val="22"/>
        </w:rPr>
      </w:pPr>
      <w:hyperlink w:anchor="_Toc82669197" w:history="1">
        <w:r w:rsidR="00330C3F" w:rsidRPr="00460571">
          <w:rPr>
            <w:rStyle w:val="Hyperlink"/>
            <w:noProof/>
          </w:rPr>
          <w:t>K.3</w:t>
        </w:r>
        <w:r w:rsidR="00330C3F">
          <w:rPr>
            <w:rFonts w:asciiTheme="minorHAnsi" w:eastAsiaTheme="minorEastAsia" w:hAnsiTheme="minorHAnsi" w:cstheme="minorBidi"/>
            <w:noProof/>
            <w:sz w:val="22"/>
            <w:szCs w:val="22"/>
          </w:rPr>
          <w:tab/>
        </w:r>
        <w:r w:rsidR="00330C3F" w:rsidRPr="00460571">
          <w:rPr>
            <w:rStyle w:val="Hyperlink"/>
            <w:noProof/>
          </w:rPr>
          <w:t>52.209-7 INFORMATION REGARDING RESPONSIBILITY MATTERS. (OCT 2018)</w:t>
        </w:r>
        <w:r w:rsidR="00330C3F">
          <w:rPr>
            <w:noProof/>
            <w:webHidden/>
          </w:rPr>
          <w:tab/>
        </w:r>
        <w:r w:rsidR="00330C3F">
          <w:rPr>
            <w:noProof/>
            <w:webHidden/>
          </w:rPr>
          <w:fldChar w:fldCharType="begin"/>
        </w:r>
        <w:r w:rsidR="00330C3F">
          <w:rPr>
            <w:noProof/>
            <w:webHidden/>
          </w:rPr>
          <w:instrText xml:space="preserve"> PAGEREF _Toc82669197 \h </w:instrText>
        </w:r>
        <w:r w:rsidR="00330C3F">
          <w:rPr>
            <w:noProof/>
            <w:webHidden/>
          </w:rPr>
        </w:r>
        <w:r w:rsidR="00330C3F">
          <w:rPr>
            <w:noProof/>
            <w:webHidden/>
          </w:rPr>
          <w:fldChar w:fldCharType="separate"/>
        </w:r>
        <w:r>
          <w:rPr>
            <w:noProof/>
            <w:webHidden/>
          </w:rPr>
          <w:t>283</w:t>
        </w:r>
        <w:r w:rsidR="00330C3F">
          <w:rPr>
            <w:noProof/>
            <w:webHidden/>
          </w:rPr>
          <w:fldChar w:fldCharType="end"/>
        </w:r>
      </w:hyperlink>
    </w:p>
    <w:p w14:paraId="0047FCDE" w14:textId="29AAE9FE" w:rsidR="00330C3F" w:rsidRDefault="00455A76" w:rsidP="009F4C5C">
      <w:pPr>
        <w:pStyle w:val="TOC2"/>
        <w:rPr>
          <w:rFonts w:asciiTheme="minorHAnsi" w:eastAsiaTheme="minorEastAsia" w:hAnsiTheme="minorHAnsi" w:cstheme="minorBidi"/>
          <w:noProof/>
          <w:sz w:val="22"/>
          <w:szCs w:val="22"/>
        </w:rPr>
      </w:pPr>
      <w:hyperlink w:anchor="_Toc82669198" w:history="1">
        <w:r w:rsidR="00330C3F" w:rsidRPr="00460571">
          <w:rPr>
            <w:rStyle w:val="Hyperlink"/>
            <w:noProof/>
          </w:rPr>
          <w:t>K.4</w:t>
        </w:r>
        <w:r w:rsidR="00330C3F">
          <w:rPr>
            <w:rFonts w:asciiTheme="minorHAnsi" w:eastAsiaTheme="minorEastAsia" w:hAnsiTheme="minorHAnsi" w:cstheme="minorBidi"/>
            <w:noProof/>
            <w:sz w:val="22"/>
            <w:szCs w:val="22"/>
          </w:rPr>
          <w:tab/>
        </w:r>
        <w:r w:rsidR="00330C3F" w:rsidRPr="00460571">
          <w:rPr>
            <w:rStyle w:val="Hyperlink"/>
            <w:noProof/>
          </w:rPr>
          <w:t>952.209-8 ORGANIZATIONAL CONFLICTS OF INTEREST-DISCLOSURE. (JUN 1997)</w:t>
        </w:r>
        <w:r w:rsidR="00330C3F">
          <w:rPr>
            <w:noProof/>
            <w:webHidden/>
          </w:rPr>
          <w:tab/>
        </w:r>
        <w:r w:rsidR="00330C3F">
          <w:rPr>
            <w:noProof/>
            <w:webHidden/>
          </w:rPr>
          <w:fldChar w:fldCharType="begin"/>
        </w:r>
        <w:r w:rsidR="00330C3F">
          <w:rPr>
            <w:noProof/>
            <w:webHidden/>
          </w:rPr>
          <w:instrText xml:space="preserve"> PAGEREF _Toc82669198 \h </w:instrText>
        </w:r>
        <w:r w:rsidR="00330C3F">
          <w:rPr>
            <w:noProof/>
            <w:webHidden/>
          </w:rPr>
        </w:r>
        <w:r w:rsidR="00330C3F">
          <w:rPr>
            <w:noProof/>
            <w:webHidden/>
          </w:rPr>
          <w:fldChar w:fldCharType="separate"/>
        </w:r>
        <w:r>
          <w:rPr>
            <w:noProof/>
            <w:webHidden/>
          </w:rPr>
          <w:t>284</w:t>
        </w:r>
        <w:r w:rsidR="00330C3F">
          <w:rPr>
            <w:noProof/>
            <w:webHidden/>
          </w:rPr>
          <w:fldChar w:fldCharType="end"/>
        </w:r>
      </w:hyperlink>
    </w:p>
    <w:p w14:paraId="64BC88EB" w14:textId="0FA8F7CE" w:rsidR="00330C3F" w:rsidRDefault="00455A76" w:rsidP="009F4C5C">
      <w:pPr>
        <w:pStyle w:val="TOC2"/>
        <w:rPr>
          <w:rStyle w:val="Hyperlink"/>
          <w:noProof/>
        </w:rPr>
      </w:pPr>
      <w:hyperlink w:anchor="_Toc82669199" w:history="1">
        <w:r w:rsidR="00330C3F" w:rsidRPr="00460571">
          <w:rPr>
            <w:rStyle w:val="Hyperlink"/>
            <w:noProof/>
          </w:rPr>
          <w:t>K.5</w:t>
        </w:r>
        <w:r w:rsidR="00330C3F">
          <w:rPr>
            <w:rFonts w:asciiTheme="minorHAnsi" w:eastAsiaTheme="minorEastAsia" w:hAnsiTheme="minorHAnsi" w:cstheme="minorBidi"/>
            <w:noProof/>
            <w:sz w:val="22"/>
            <w:szCs w:val="22"/>
          </w:rPr>
          <w:tab/>
        </w:r>
        <w:r w:rsidR="00330C3F" w:rsidRPr="00460571">
          <w:rPr>
            <w:rStyle w:val="Hyperlink"/>
            <w:noProof/>
          </w:rPr>
          <w:t>952.226-73 ENERGY POLICY ACT TARGET GROUP REPRESENTATION. (SEP 1997)</w:t>
        </w:r>
        <w:r w:rsidR="00330C3F">
          <w:rPr>
            <w:noProof/>
            <w:webHidden/>
          </w:rPr>
          <w:tab/>
        </w:r>
        <w:r w:rsidR="00330C3F">
          <w:rPr>
            <w:noProof/>
            <w:webHidden/>
          </w:rPr>
          <w:fldChar w:fldCharType="begin"/>
        </w:r>
        <w:r w:rsidR="00330C3F">
          <w:rPr>
            <w:noProof/>
            <w:webHidden/>
          </w:rPr>
          <w:instrText xml:space="preserve"> PAGEREF _Toc82669199 \h </w:instrText>
        </w:r>
        <w:r w:rsidR="00330C3F">
          <w:rPr>
            <w:noProof/>
            <w:webHidden/>
          </w:rPr>
        </w:r>
        <w:r w:rsidR="00330C3F">
          <w:rPr>
            <w:noProof/>
            <w:webHidden/>
          </w:rPr>
          <w:fldChar w:fldCharType="separate"/>
        </w:r>
        <w:r>
          <w:rPr>
            <w:noProof/>
            <w:webHidden/>
          </w:rPr>
          <w:t>284</w:t>
        </w:r>
        <w:r w:rsidR="00330C3F">
          <w:rPr>
            <w:noProof/>
            <w:webHidden/>
          </w:rPr>
          <w:fldChar w:fldCharType="end"/>
        </w:r>
      </w:hyperlink>
    </w:p>
    <w:p w14:paraId="26D8DF7D" w14:textId="77777777" w:rsidR="00330C3F" w:rsidRPr="00330C3F" w:rsidRDefault="00330C3F" w:rsidP="00330C3F">
      <w:pPr>
        <w:rPr>
          <w:rFonts w:eastAsiaTheme="minorEastAsia"/>
          <w:noProof/>
        </w:rPr>
      </w:pPr>
    </w:p>
    <w:p w14:paraId="2FDD8906" w14:textId="34B98881" w:rsidR="00330C3F" w:rsidRDefault="00455A76">
      <w:pPr>
        <w:pStyle w:val="TOC1"/>
        <w:rPr>
          <w:rFonts w:asciiTheme="minorHAnsi" w:eastAsiaTheme="minorEastAsia" w:hAnsiTheme="minorHAnsi" w:cstheme="minorBidi"/>
          <w:noProof/>
          <w:sz w:val="22"/>
          <w:szCs w:val="22"/>
        </w:rPr>
      </w:pPr>
      <w:hyperlink w:anchor="_Toc82669200" w:history="1">
        <w:r w:rsidR="00330C3F" w:rsidRPr="00460571">
          <w:rPr>
            <w:rStyle w:val="Hyperlink"/>
            <w:caps/>
            <w:noProof/>
          </w:rPr>
          <w:t>Section L - Instructions, Conditions, and Notices to Bidders</w:t>
        </w:r>
        <w:r w:rsidR="00330C3F">
          <w:rPr>
            <w:noProof/>
            <w:webHidden/>
          </w:rPr>
          <w:tab/>
        </w:r>
        <w:r w:rsidR="00330C3F">
          <w:rPr>
            <w:noProof/>
            <w:webHidden/>
          </w:rPr>
          <w:fldChar w:fldCharType="begin"/>
        </w:r>
        <w:r w:rsidR="00330C3F">
          <w:rPr>
            <w:noProof/>
            <w:webHidden/>
          </w:rPr>
          <w:instrText xml:space="preserve"> PAGEREF _Toc82669200 \h </w:instrText>
        </w:r>
        <w:r w:rsidR="00330C3F">
          <w:rPr>
            <w:noProof/>
            <w:webHidden/>
          </w:rPr>
        </w:r>
        <w:r w:rsidR="00330C3F">
          <w:rPr>
            <w:noProof/>
            <w:webHidden/>
          </w:rPr>
          <w:fldChar w:fldCharType="separate"/>
        </w:r>
        <w:r>
          <w:rPr>
            <w:noProof/>
            <w:webHidden/>
          </w:rPr>
          <w:t>286</w:t>
        </w:r>
        <w:r w:rsidR="00330C3F">
          <w:rPr>
            <w:noProof/>
            <w:webHidden/>
          </w:rPr>
          <w:fldChar w:fldCharType="end"/>
        </w:r>
      </w:hyperlink>
    </w:p>
    <w:p w14:paraId="60DE7163" w14:textId="44D3F638" w:rsidR="00330C3F" w:rsidRDefault="00455A76" w:rsidP="009F4C5C">
      <w:pPr>
        <w:pStyle w:val="TOC2"/>
        <w:rPr>
          <w:rFonts w:asciiTheme="minorHAnsi" w:eastAsiaTheme="minorEastAsia" w:hAnsiTheme="minorHAnsi" w:cstheme="minorBidi"/>
          <w:noProof/>
          <w:sz w:val="22"/>
          <w:szCs w:val="22"/>
        </w:rPr>
      </w:pPr>
      <w:hyperlink w:anchor="_Toc82669201" w:history="1">
        <w:r w:rsidR="00330C3F" w:rsidRPr="00460571">
          <w:rPr>
            <w:rStyle w:val="Hyperlink"/>
            <w:noProof/>
          </w:rPr>
          <w:t>L.1</w:t>
        </w:r>
        <w:r w:rsidR="00330C3F">
          <w:rPr>
            <w:rFonts w:asciiTheme="minorHAnsi" w:eastAsiaTheme="minorEastAsia" w:hAnsiTheme="minorHAnsi" w:cstheme="minorBidi"/>
            <w:noProof/>
            <w:sz w:val="22"/>
            <w:szCs w:val="22"/>
          </w:rPr>
          <w:tab/>
        </w:r>
        <w:r w:rsidR="00330C3F" w:rsidRPr="00460571">
          <w:rPr>
            <w:rStyle w:val="Hyperlink"/>
            <w:noProof/>
          </w:rPr>
          <w:t>CONSECUTIVE NUMBERING</w:t>
        </w:r>
        <w:r w:rsidR="00330C3F">
          <w:rPr>
            <w:noProof/>
            <w:webHidden/>
          </w:rPr>
          <w:tab/>
        </w:r>
        <w:r w:rsidR="00330C3F">
          <w:rPr>
            <w:noProof/>
            <w:webHidden/>
          </w:rPr>
          <w:fldChar w:fldCharType="begin"/>
        </w:r>
        <w:r w:rsidR="00330C3F">
          <w:rPr>
            <w:noProof/>
            <w:webHidden/>
          </w:rPr>
          <w:instrText xml:space="preserve"> PAGEREF _Toc82669201 \h </w:instrText>
        </w:r>
        <w:r w:rsidR="00330C3F">
          <w:rPr>
            <w:noProof/>
            <w:webHidden/>
          </w:rPr>
        </w:r>
        <w:r w:rsidR="00330C3F">
          <w:rPr>
            <w:noProof/>
            <w:webHidden/>
          </w:rPr>
          <w:fldChar w:fldCharType="separate"/>
        </w:r>
        <w:r>
          <w:rPr>
            <w:noProof/>
            <w:webHidden/>
          </w:rPr>
          <w:t>286</w:t>
        </w:r>
        <w:r w:rsidR="00330C3F">
          <w:rPr>
            <w:noProof/>
            <w:webHidden/>
          </w:rPr>
          <w:fldChar w:fldCharType="end"/>
        </w:r>
      </w:hyperlink>
    </w:p>
    <w:p w14:paraId="50B0C45F" w14:textId="4092BDD1" w:rsidR="00330C3F" w:rsidRDefault="00455A76" w:rsidP="009F4C5C">
      <w:pPr>
        <w:pStyle w:val="TOC2"/>
        <w:rPr>
          <w:rFonts w:asciiTheme="minorHAnsi" w:eastAsiaTheme="minorEastAsia" w:hAnsiTheme="minorHAnsi" w:cstheme="minorBidi"/>
          <w:noProof/>
          <w:sz w:val="22"/>
          <w:szCs w:val="22"/>
        </w:rPr>
      </w:pPr>
      <w:hyperlink w:anchor="_Toc82669202" w:history="1">
        <w:r w:rsidR="00330C3F" w:rsidRPr="00460571">
          <w:rPr>
            <w:rStyle w:val="Hyperlink"/>
            <w:noProof/>
          </w:rPr>
          <w:t>L.2</w:t>
        </w:r>
        <w:r w:rsidR="00330C3F">
          <w:rPr>
            <w:rFonts w:asciiTheme="minorHAnsi" w:eastAsiaTheme="minorEastAsia" w:hAnsiTheme="minorHAnsi" w:cstheme="minorBidi"/>
            <w:noProof/>
            <w:sz w:val="22"/>
            <w:szCs w:val="22"/>
          </w:rPr>
          <w:tab/>
        </w:r>
        <w:r w:rsidR="00330C3F" w:rsidRPr="00460571">
          <w:rPr>
            <w:rStyle w:val="Hyperlink"/>
            <w:noProof/>
          </w:rPr>
          <w:t>SMALL BUSINESS SIZE STANDARDS AND SET-ASIDE INFORMATION</w:t>
        </w:r>
        <w:r w:rsidR="00330C3F">
          <w:rPr>
            <w:noProof/>
            <w:webHidden/>
          </w:rPr>
          <w:tab/>
        </w:r>
        <w:r w:rsidR="00330C3F">
          <w:rPr>
            <w:noProof/>
            <w:webHidden/>
          </w:rPr>
          <w:fldChar w:fldCharType="begin"/>
        </w:r>
        <w:r w:rsidR="00330C3F">
          <w:rPr>
            <w:noProof/>
            <w:webHidden/>
          </w:rPr>
          <w:instrText xml:space="preserve"> PAGEREF _Toc82669202 \h </w:instrText>
        </w:r>
        <w:r w:rsidR="00330C3F">
          <w:rPr>
            <w:noProof/>
            <w:webHidden/>
          </w:rPr>
        </w:r>
        <w:r w:rsidR="00330C3F">
          <w:rPr>
            <w:noProof/>
            <w:webHidden/>
          </w:rPr>
          <w:fldChar w:fldCharType="separate"/>
        </w:r>
        <w:r>
          <w:rPr>
            <w:noProof/>
            <w:webHidden/>
          </w:rPr>
          <w:t>286</w:t>
        </w:r>
        <w:r w:rsidR="00330C3F">
          <w:rPr>
            <w:noProof/>
            <w:webHidden/>
          </w:rPr>
          <w:fldChar w:fldCharType="end"/>
        </w:r>
      </w:hyperlink>
    </w:p>
    <w:p w14:paraId="286A4F73" w14:textId="5F18F2DE" w:rsidR="00330C3F" w:rsidRDefault="00455A76" w:rsidP="009F4C5C">
      <w:pPr>
        <w:pStyle w:val="TOC2"/>
        <w:rPr>
          <w:rFonts w:asciiTheme="minorHAnsi" w:eastAsiaTheme="minorEastAsia" w:hAnsiTheme="minorHAnsi" w:cstheme="minorBidi"/>
          <w:noProof/>
          <w:sz w:val="22"/>
          <w:szCs w:val="22"/>
        </w:rPr>
      </w:pPr>
      <w:hyperlink w:anchor="_Toc82669203" w:history="1">
        <w:r w:rsidR="00330C3F" w:rsidRPr="00460571">
          <w:rPr>
            <w:rStyle w:val="Hyperlink"/>
            <w:noProof/>
          </w:rPr>
          <w:t>L.3</w:t>
        </w:r>
        <w:r w:rsidR="00330C3F">
          <w:rPr>
            <w:rFonts w:asciiTheme="minorHAnsi" w:eastAsiaTheme="minorEastAsia" w:hAnsiTheme="minorHAnsi" w:cstheme="minorBidi"/>
            <w:noProof/>
            <w:sz w:val="22"/>
            <w:szCs w:val="22"/>
          </w:rPr>
          <w:tab/>
        </w:r>
        <w:r w:rsidR="00330C3F" w:rsidRPr="00460571">
          <w:rPr>
            <w:rStyle w:val="Hyperlink"/>
            <w:noProof/>
          </w:rPr>
          <w:t>RESPONSIBLE PROSPECTIVE CONTRACTORS</w:t>
        </w:r>
        <w:r w:rsidR="00330C3F">
          <w:rPr>
            <w:noProof/>
            <w:webHidden/>
          </w:rPr>
          <w:tab/>
        </w:r>
        <w:r w:rsidR="00330C3F">
          <w:rPr>
            <w:noProof/>
            <w:webHidden/>
          </w:rPr>
          <w:fldChar w:fldCharType="begin"/>
        </w:r>
        <w:r w:rsidR="00330C3F">
          <w:rPr>
            <w:noProof/>
            <w:webHidden/>
          </w:rPr>
          <w:instrText xml:space="preserve"> PAGEREF _Toc82669203 \h </w:instrText>
        </w:r>
        <w:r w:rsidR="00330C3F">
          <w:rPr>
            <w:noProof/>
            <w:webHidden/>
          </w:rPr>
        </w:r>
        <w:r w:rsidR="00330C3F">
          <w:rPr>
            <w:noProof/>
            <w:webHidden/>
          </w:rPr>
          <w:fldChar w:fldCharType="separate"/>
        </w:r>
        <w:r>
          <w:rPr>
            <w:noProof/>
            <w:webHidden/>
          </w:rPr>
          <w:t>286</w:t>
        </w:r>
        <w:r w:rsidR="00330C3F">
          <w:rPr>
            <w:noProof/>
            <w:webHidden/>
          </w:rPr>
          <w:fldChar w:fldCharType="end"/>
        </w:r>
      </w:hyperlink>
    </w:p>
    <w:p w14:paraId="1176A793" w14:textId="35F92787" w:rsidR="00330C3F" w:rsidRDefault="00455A76" w:rsidP="009F4C5C">
      <w:pPr>
        <w:pStyle w:val="TOC2"/>
        <w:rPr>
          <w:rFonts w:asciiTheme="minorHAnsi" w:eastAsiaTheme="minorEastAsia" w:hAnsiTheme="minorHAnsi" w:cstheme="minorBidi"/>
          <w:noProof/>
          <w:sz w:val="22"/>
          <w:szCs w:val="22"/>
        </w:rPr>
      </w:pPr>
      <w:hyperlink w:anchor="_Toc82669204" w:history="1">
        <w:r w:rsidR="00330C3F" w:rsidRPr="00460571">
          <w:rPr>
            <w:rStyle w:val="Hyperlink"/>
            <w:noProof/>
          </w:rPr>
          <w:t>L.4</w:t>
        </w:r>
        <w:r w:rsidR="00330C3F">
          <w:rPr>
            <w:rFonts w:asciiTheme="minorHAnsi" w:eastAsiaTheme="minorEastAsia" w:hAnsiTheme="minorHAnsi" w:cstheme="minorBidi"/>
            <w:noProof/>
            <w:sz w:val="22"/>
            <w:szCs w:val="22"/>
          </w:rPr>
          <w:tab/>
        </w:r>
        <w:r w:rsidR="00330C3F" w:rsidRPr="00460571">
          <w:rPr>
            <w:rStyle w:val="Hyperlink"/>
            <w:noProof/>
          </w:rPr>
          <w:t>FEDCONNECT</w:t>
        </w:r>
        <w:r w:rsidR="00330C3F">
          <w:rPr>
            <w:noProof/>
            <w:webHidden/>
          </w:rPr>
          <w:tab/>
        </w:r>
        <w:r w:rsidR="00330C3F">
          <w:rPr>
            <w:noProof/>
            <w:webHidden/>
          </w:rPr>
          <w:fldChar w:fldCharType="begin"/>
        </w:r>
        <w:r w:rsidR="00330C3F">
          <w:rPr>
            <w:noProof/>
            <w:webHidden/>
          </w:rPr>
          <w:instrText xml:space="preserve"> PAGEREF _Toc82669204 \h </w:instrText>
        </w:r>
        <w:r w:rsidR="00330C3F">
          <w:rPr>
            <w:noProof/>
            <w:webHidden/>
          </w:rPr>
        </w:r>
        <w:r w:rsidR="00330C3F">
          <w:rPr>
            <w:noProof/>
            <w:webHidden/>
          </w:rPr>
          <w:fldChar w:fldCharType="separate"/>
        </w:r>
        <w:r>
          <w:rPr>
            <w:noProof/>
            <w:webHidden/>
          </w:rPr>
          <w:t>286</w:t>
        </w:r>
        <w:r w:rsidR="00330C3F">
          <w:rPr>
            <w:noProof/>
            <w:webHidden/>
          </w:rPr>
          <w:fldChar w:fldCharType="end"/>
        </w:r>
      </w:hyperlink>
    </w:p>
    <w:p w14:paraId="1007801B" w14:textId="6B3891A9" w:rsidR="00330C3F" w:rsidRDefault="00455A76" w:rsidP="009F4C5C">
      <w:pPr>
        <w:pStyle w:val="TOC2"/>
        <w:rPr>
          <w:rFonts w:asciiTheme="minorHAnsi" w:eastAsiaTheme="minorEastAsia" w:hAnsiTheme="minorHAnsi" w:cstheme="minorBidi"/>
          <w:noProof/>
          <w:sz w:val="22"/>
          <w:szCs w:val="22"/>
        </w:rPr>
      </w:pPr>
      <w:hyperlink w:anchor="_Toc82669205" w:history="1">
        <w:r w:rsidR="00330C3F" w:rsidRPr="00460571">
          <w:rPr>
            <w:rStyle w:val="Hyperlink"/>
            <w:noProof/>
          </w:rPr>
          <w:t>L.5</w:t>
        </w:r>
        <w:r w:rsidR="00330C3F">
          <w:rPr>
            <w:rFonts w:asciiTheme="minorHAnsi" w:eastAsiaTheme="minorEastAsia" w:hAnsiTheme="minorHAnsi" w:cstheme="minorBidi"/>
            <w:noProof/>
            <w:sz w:val="22"/>
            <w:szCs w:val="22"/>
          </w:rPr>
          <w:tab/>
        </w:r>
        <w:r w:rsidR="00330C3F" w:rsidRPr="00460571">
          <w:rPr>
            <w:rStyle w:val="Hyperlink"/>
            <w:noProof/>
          </w:rPr>
          <w:t>ELECTRONIC SUBMISSION OF PROPOSALS</w:t>
        </w:r>
        <w:r w:rsidR="00330C3F">
          <w:rPr>
            <w:noProof/>
            <w:webHidden/>
          </w:rPr>
          <w:tab/>
        </w:r>
        <w:r w:rsidR="00330C3F">
          <w:rPr>
            <w:noProof/>
            <w:webHidden/>
          </w:rPr>
          <w:fldChar w:fldCharType="begin"/>
        </w:r>
        <w:r w:rsidR="00330C3F">
          <w:rPr>
            <w:noProof/>
            <w:webHidden/>
          </w:rPr>
          <w:instrText xml:space="preserve"> PAGEREF _Toc82669205 \h </w:instrText>
        </w:r>
        <w:r w:rsidR="00330C3F">
          <w:rPr>
            <w:noProof/>
            <w:webHidden/>
          </w:rPr>
        </w:r>
        <w:r w:rsidR="00330C3F">
          <w:rPr>
            <w:noProof/>
            <w:webHidden/>
          </w:rPr>
          <w:fldChar w:fldCharType="separate"/>
        </w:r>
        <w:r>
          <w:rPr>
            <w:noProof/>
            <w:webHidden/>
          </w:rPr>
          <w:t>287</w:t>
        </w:r>
        <w:r w:rsidR="00330C3F">
          <w:rPr>
            <w:noProof/>
            <w:webHidden/>
          </w:rPr>
          <w:fldChar w:fldCharType="end"/>
        </w:r>
      </w:hyperlink>
    </w:p>
    <w:p w14:paraId="0ACA4D26" w14:textId="6ACDA879" w:rsidR="00330C3F" w:rsidRDefault="00455A76" w:rsidP="009F4C5C">
      <w:pPr>
        <w:pStyle w:val="TOC2"/>
        <w:rPr>
          <w:rFonts w:asciiTheme="minorHAnsi" w:eastAsiaTheme="minorEastAsia" w:hAnsiTheme="minorHAnsi" w:cstheme="minorBidi"/>
          <w:noProof/>
          <w:sz w:val="22"/>
          <w:szCs w:val="22"/>
        </w:rPr>
      </w:pPr>
      <w:hyperlink w:anchor="_Toc82669206" w:history="1">
        <w:r w:rsidR="00330C3F" w:rsidRPr="00460571">
          <w:rPr>
            <w:rStyle w:val="Hyperlink"/>
            <w:noProof/>
          </w:rPr>
          <w:t>L.6</w:t>
        </w:r>
        <w:r w:rsidR="00330C3F">
          <w:rPr>
            <w:rFonts w:asciiTheme="minorHAnsi" w:eastAsiaTheme="minorEastAsia" w:hAnsiTheme="minorHAnsi" w:cstheme="minorBidi"/>
            <w:noProof/>
            <w:sz w:val="22"/>
            <w:szCs w:val="22"/>
          </w:rPr>
          <w:tab/>
        </w:r>
        <w:r w:rsidR="00330C3F" w:rsidRPr="00460571">
          <w:rPr>
            <w:rStyle w:val="Hyperlink"/>
            <w:noProof/>
          </w:rPr>
          <w:t>UNNECESSARILY ELABORATE PROPOSALS AND FILE SIZE LIMITATIONS</w:t>
        </w:r>
        <w:r w:rsidR="00330C3F">
          <w:rPr>
            <w:noProof/>
            <w:webHidden/>
          </w:rPr>
          <w:tab/>
        </w:r>
        <w:r w:rsidR="00330C3F">
          <w:rPr>
            <w:noProof/>
            <w:webHidden/>
          </w:rPr>
          <w:fldChar w:fldCharType="begin"/>
        </w:r>
        <w:r w:rsidR="00330C3F">
          <w:rPr>
            <w:noProof/>
            <w:webHidden/>
          </w:rPr>
          <w:instrText xml:space="preserve"> PAGEREF _Toc82669206 \h </w:instrText>
        </w:r>
        <w:r w:rsidR="00330C3F">
          <w:rPr>
            <w:noProof/>
            <w:webHidden/>
          </w:rPr>
        </w:r>
        <w:r w:rsidR="00330C3F">
          <w:rPr>
            <w:noProof/>
            <w:webHidden/>
          </w:rPr>
          <w:fldChar w:fldCharType="separate"/>
        </w:r>
        <w:r>
          <w:rPr>
            <w:noProof/>
            <w:webHidden/>
          </w:rPr>
          <w:t>287</w:t>
        </w:r>
        <w:r w:rsidR="00330C3F">
          <w:rPr>
            <w:noProof/>
            <w:webHidden/>
          </w:rPr>
          <w:fldChar w:fldCharType="end"/>
        </w:r>
      </w:hyperlink>
    </w:p>
    <w:p w14:paraId="0DFE6D45" w14:textId="4A61500A" w:rsidR="00330C3F" w:rsidRDefault="00455A76" w:rsidP="009F4C5C">
      <w:pPr>
        <w:pStyle w:val="TOC2"/>
        <w:rPr>
          <w:rFonts w:asciiTheme="minorHAnsi" w:eastAsiaTheme="minorEastAsia" w:hAnsiTheme="minorHAnsi" w:cstheme="minorBidi"/>
          <w:noProof/>
          <w:sz w:val="22"/>
          <w:szCs w:val="22"/>
        </w:rPr>
      </w:pPr>
      <w:hyperlink w:anchor="_Toc82669207" w:history="1">
        <w:r w:rsidR="00330C3F" w:rsidRPr="00460571">
          <w:rPr>
            <w:rStyle w:val="Hyperlink"/>
            <w:caps/>
            <w:noProof/>
          </w:rPr>
          <w:t>L.7</w:t>
        </w:r>
        <w:r w:rsidR="00330C3F">
          <w:rPr>
            <w:rFonts w:asciiTheme="minorHAnsi" w:eastAsiaTheme="minorEastAsia" w:hAnsiTheme="minorHAnsi" w:cstheme="minorBidi"/>
            <w:noProof/>
            <w:sz w:val="22"/>
            <w:szCs w:val="22"/>
          </w:rPr>
          <w:tab/>
        </w:r>
        <w:r w:rsidR="00330C3F" w:rsidRPr="00460571">
          <w:rPr>
            <w:rStyle w:val="Hyperlink"/>
            <w:caps/>
            <w:noProof/>
          </w:rPr>
          <w:t>Proposal Preparation Instructions – General</w:t>
        </w:r>
        <w:r w:rsidR="00330C3F">
          <w:rPr>
            <w:noProof/>
            <w:webHidden/>
          </w:rPr>
          <w:tab/>
        </w:r>
        <w:r w:rsidR="00330C3F">
          <w:rPr>
            <w:noProof/>
            <w:webHidden/>
          </w:rPr>
          <w:fldChar w:fldCharType="begin"/>
        </w:r>
        <w:r w:rsidR="00330C3F">
          <w:rPr>
            <w:noProof/>
            <w:webHidden/>
          </w:rPr>
          <w:instrText xml:space="preserve"> PAGEREF _Toc82669207 \h </w:instrText>
        </w:r>
        <w:r w:rsidR="00330C3F">
          <w:rPr>
            <w:noProof/>
            <w:webHidden/>
          </w:rPr>
        </w:r>
        <w:r w:rsidR="00330C3F">
          <w:rPr>
            <w:noProof/>
            <w:webHidden/>
          </w:rPr>
          <w:fldChar w:fldCharType="separate"/>
        </w:r>
        <w:r>
          <w:rPr>
            <w:noProof/>
            <w:webHidden/>
          </w:rPr>
          <w:t>287</w:t>
        </w:r>
        <w:r w:rsidR="00330C3F">
          <w:rPr>
            <w:noProof/>
            <w:webHidden/>
          </w:rPr>
          <w:fldChar w:fldCharType="end"/>
        </w:r>
      </w:hyperlink>
    </w:p>
    <w:p w14:paraId="74B2A7F6" w14:textId="22DCE18F" w:rsidR="00330C3F" w:rsidRDefault="00455A76" w:rsidP="009F4C5C">
      <w:pPr>
        <w:pStyle w:val="TOC2"/>
        <w:rPr>
          <w:rFonts w:asciiTheme="minorHAnsi" w:eastAsiaTheme="minorEastAsia" w:hAnsiTheme="minorHAnsi" w:cstheme="minorBidi"/>
          <w:noProof/>
          <w:sz w:val="22"/>
          <w:szCs w:val="22"/>
        </w:rPr>
      </w:pPr>
      <w:hyperlink w:anchor="_Toc82669208" w:history="1">
        <w:r w:rsidR="00330C3F" w:rsidRPr="00460571">
          <w:rPr>
            <w:rStyle w:val="Hyperlink"/>
            <w:noProof/>
          </w:rPr>
          <w:t>L.8</w:t>
        </w:r>
        <w:r w:rsidR="00330C3F">
          <w:rPr>
            <w:rFonts w:asciiTheme="minorHAnsi" w:eastAsiaTheme="minorEastAsia" w:hAnsiTheme="minorHAnsi" w:cstheme="minorBidi"/>
            <w:noProof/>
            <w:sz w:val="22"/>
            <w:szCs w:val="22"/>
          </w:rPr>
          <w:tab/>
        </w:r>
        <w:r w:rsidR="00330C3F" w:rsidRPr="00460571">
          <w:rPr>
            <w:rStyle w:val="Hyperlink"/>
            <w:noProof/>
          </w:rPr>
          <w:t xml:space="preserve">PROPOSAL PREPARATION INSTRUCTIONS </w:t>
        </w:r>
        <w:r w:rsidR="00330C3F" w:rsidRPr="00460571">
          <w:rPr>
            <w:rStyle w:val="Hyperlink"/>
            <w:noProof/>
          </w:rPr>
          <w:noBreakHyphen/>
          <w:t xml:space="preserve"> OFFER AND OTHER DOCUMENTS -  VOLUME 1</w:t>
        </w:r>
        <w:r w:rsidR="00330C3F">
          <w:rPr>
            <w:noProof/>
            <w:webHidden/>
          </w:rPr>
          <w:tab/>
        </w:r>
        <w:r w:rsidR="00330C3F">
          <w:rPr>
            <w:noProof/>
            <w:webHidden/>
          </w:rPr>
          <w:fldChar w:fldCharType="begin"/>
        </w:r>
        <w:r w:rsidR="00330C3F">
          <w:rPr>
            <w:noProof/>
            <w:webHidden/>
          </w:rPr>
          <w:instrText xml:space="preserve"> PAGEREF _Toc82669208 \h </w:instrText>
        </w:r>
        <w:r w:rsidR="00330C3F">
          <w:rPr>
            <w:noProof/>
            <w:webHidden/>
          </w:rPr>
        </w:r>
        <w:r w:rsidR="00330C3F">
          <w:rPr>
            <w:noProof/>
            <w:webHidden/>
          </w:rPr>
          <w:fldChar w:fldCharType="separate"/>
        </w:r>
        <w:r>
          <w:rPr>
            <w:noProof/>
            <w:webHidden/>
          </w:rPr>
          <w:t>291</w:t>
        </w:r>
        <w:r w:rsidR="00330C3F">
          <w:rPr>
            <w:noProof/>
            <w:webHidden/>
          </w:rPr>
          <w:fldChar w:fldCharType="end"/>
        </w:r>
      </w:hyperlink>
    </w:p>
    <w:p w14:paraId="04E2758B" w14:textId="6F25EEEA" w:rsidR="00330C3F" w:rsidRDefault="00455A76" w:rsidP="009F4C5C">
      <w:pPr>
        <w:pStyle w:val="TOC2"/>
        <w:rPr>
          <w:rFonts w:asciiTheme="minorHAnsi" w:eastAsiaTheme="minorEastAsia" w:hAnsiTheme="minorHAnsi" w:cstheme="minorBidi"/>
          <w:noProof/>
          <w:sz w:val="22"/>
          <w:szCs w:val="22"/>
        </w:rPr>
      </w:pPr>
      <w:hyperlink w:anchor="_Toc82669209" w:history="1">
        <w:r w:rsidR="00330C3F" w:rsidRPr="00460571">
          <w:rPr>
            <w:rStyle w:val="Hyperlink"/>
            <w:caps/>
            <w:noProof/>
          </w:rPr>
          <w:t>L.9</w:t>
        </w:r>
        <w:r w:rsidR="00330C3F">
          <w:rPr>
            <w:rFonts w:asciiTheme="minorHAnsi" w:eastAsiaTheme="minorEastAsia" w:hAnsiTheme="minorHAnsi" w:cstheme="minorBidi"/>
            <w:noProof/>
            <w:sz w:val="22"/>
            <w:szCs w:val="22"/>
          </w:rPr>
          <w:tab/>
        </w:r>
        <w:r w:rsidR="00330C3F" w:rsidRPr="00460571">
          <w:rPr>
            <w:rStyle w:val="Hyperlink"/>
            <w:caps/>
            <w:noProof/>
          </w:rPr>
          <w:t>Proposal Preparation Instructions - Technical AND MANAGEMENT Proposal Volume II</w:t>
        </w:r>
        <w:r w:rsidR="00330C3F">
          <w:rPr>
            <w:noProof/>
            <w:webHidden/>
          </w:rPr>
          <w:tab/>
        </w:r>
        <w:r w:rsidR="00330C3F">
          <w:rPr>
            <w:noProof/>
            <w:webHidden/>
          </w:rPr>
          <w:fldChar w:fldCharType="begin"/>
        </w:r>
        <w:r w:rsidR="00330C3F">
          <w:rPr>
            <w:noProof/>
            <w:webHidden/>
          </w:rPr>
          <w:instrText xml:space="preserve"> PAGEREF _Toc82669209 \h </w:instrText>
        </w:r>
        <w:r w:rsidR="00330C3F">
          <w:rPr>
            <w:noProof/>
            <w:webHidden/>
          </w:rPr>
        </w:r>
        <w:r w:rsidR="00330C3F">
          <w:rPr>
            <w:noProof/>
            <w:webHidden/>
          </w:rPr>
          <w:fldChar w:fldCharType="separate"/>
        </w:r>
        <w:r>
          <w:rPr>
            <w:noProof/>
            <w:webHidden/>
          </w:rPr>
          <w:t>295</w:t>
        </w:r>
        <w:r w:rsidR="00330C3F">
          <w:rPr>
            <w:noProof/>
            <w:webHidden/>
          </w:rPr>
          <w:fldChar w:fldCharType="end"/>
        </w:r>
      </w:hyperlink>
    </w:p>
    <w:p w14:paraId="712167BE" w14:textId="00C7E0DF" w:rsidR="00330C3F" w:rsidRDefault="00455A76" w:rsidP="009F4C5C">
      <w:pPr>
        <w:pStyle w:val="TOC2"/>
        <w:rPr>
          <w:rFonts w:asciiTheme="minorHAnsi" w:eastAsiaTheme="minorEastAsia" w:hAnsiTheme="minorHAnsi" w:cstheme="minorBidi"/>
          <w:noProof/>
          <w:sz w:val="22"/>
          <w:szCs w:val="22"/>
        </w:rPr>
      </w:pPr>
      <w:hyperlink w:anchor="_Toc82669218" w:history="1">
        <w:r w:rsidR="00330C3F" w:rsidRPr="00460571">
          <w:rPr>
            <w:rStyle w:val="Hyperlink"/>
            <w:noProof/>
          </w:rPr>
          <w:t>L.10</w:t>
        </w:r>
        <w:r w:rsidR="00330C3F">
          <w:rPr>
            <w:rFonts w:asciiTheme="minorHAnsi" w:eastAsiaTheme="minorEastAsia" w:hAnsiTheme="minorHAnsi" w:cstheme="minorBidi"/>
            <w:noProof/>
            <w:sz w:val="22"/>
            <w:szCs w:val="22"/>
          </w:rPr>
          <w:tab/>
        </w:r>
        <w:r w:rsidR="00330C3F" w:rsidRPr="00460571">
          <w:rPr>
            <w:rStyle w:val="Hyperlink"/>
            <w:noProof/>
          </w:rPr>
          <w:t>PROPOSAL PREPARATION INSTRUCTIONS – VOLUME III COST PROPOSAL</w:t>
        </w:r>
        <w:r w:rsidR="00330C3F">
          <w:rPr>
            <w:noProof/>
            <w:webHidden/>
          </w:rPr>
          <w:tab/>
        </w:r>
        <w:r w:rsidR="00330C3F">
          <w:rPr>
            <w:noProof/>
            <w:webHidden/>
          </w:rPr>
          <w:fldChar w:fldCharType="begin"/>
        </w:r>
        <w:r w:rsidR="00330C3F">
          <w:rPr>
            <w:noProof/>
            <w:webHidden/>
          </w:rPr>
          <w:instrText xml:space="preserve"> PAGEREF _Toc82669218 \h </w:instrText>
        </w:r>
        <w:r w:rsidR="00330C3F">
          <w:rPr>
            <w:noProof/>
            <w:webHidden/>
          </w:rPr>
        </w:r>
        <w:r w:rsidR="00330C3F">
          <w:rPr>
            <w:noProof/>
            <w:webHidden/>
          </w:rPr>
          <w:fldChar w:fldCharType="separate"/>
        </w:r>
        <w:r>
          <w:rPr>
            <w:noProof/>
            <w:webHidden/>
          </w:rPr>
          <w:t>302</w:t>
        </w:r>
        <w:r w:rsidR="00330C3F">
          <w:rPr>
            <w:noProof/>
            <w:webHidden/>
          </w:rPr>
          <w:fldChar w:fldCharType="end"/>
        </w:r>
      </w:hyperlink>
    </w:p>
    <w:p w14:paraId="1E383603" w14:textId="5E99B892" w:rsidR="00330C3F" w:rsidRDefault="00455A76" w:rsidP="009F4C5C">
      <w:pPr>
        <w:pStyle w:val="TOC2"/>
        <w:rPr>
          <w:rFonts w:asciiTheme="minorHAnsi" w:eastAsiaTheme="minorEastAsia" w:hAnsiTheme="minorHAnsi" w:cstheme="minorBidi"/>
          <w:noProof/>
          <w:sz w:val="22"/>
          <w:szCs w:val="22"/>
        </w:rPr>
      </w:pPr>
      <w:hyperlink w:anchor="_Toc82669233" w:history="1">
        <w:r w:rsidR="00330C3F" w:rsidRPr="00460571">
          <w:rPr>
            <w:rStyle w:val="Hyperlink"/>
            <w:noProof/>
          </w:rPr>
          <w:t>L.11</w:t>
        </w:r>
        <w:r w:rsidR="00330C3F">
          <w:rPr>
            <w:rFonts w:asciiTheme="minorHAnsi" w:eastAsiaTheme="minorEastAsia" w:hAnsiTheme="minorHAnsi" w:cstheme="minorBidi"/>
            <w:noProof/>
            <w:sz w:val="22"/>
            <w:szCs w:val="22"/>
          </w:rPr>
          <w:tab/>
        </w:r>
        <w:r w:rsidR="00330C3F" w:rsidRPr="00460571">
          <w:rPr>
            <w:rStyle w:val="Hyperlink"/>
            <w:noProof/>
          </w:rPr>
          <w:t>CLASSIFIED MATERIAL</w:t>
        </w:r>
        <w:r w:rsidR="00330C3F">
          <w:rPr>
            <w:noProof/>
            <w:webHidden/>
          </w:rPr>
          <w:tab/>
        </w:r>
        <w:r w:rsidR="00330C3F">
          <w:rPr>
            <w:noProof/>
            <w:webHidden/>
          </w:rPr>
          <w:fldChar w:fldCharType="begin"/>
        </w:r>
        <w:r w:rsidR="00330C3F">
          <w:rPr>
            <w:noProof/>
            <w:webHidden/>
          </w:rPr>
          <w:instrText xml:space="preserve"> PAGEREF _Toc82669233 \h </w:instrText>
        </w:r>
        <w:r w:rsidR="00330C3F">
          <w:rPr>
            <w:noProof/>
            <w:webHidden/>
          </w:rPr>
        </w:r>
        <w:r w:rsidR="00330C3F">
          <w:rPr>
            <w:noProof/>
            <w:webHidden/>
          </w:rPr>
          <w:fldChar w:fldCharType="separate"/>
        </w:r>
        <w:r>
          <w:rPr>
            <w:noProof/>
            <w:webHidden/>
          </w:rPr>
          <w:t>316</w:t>
        </w:r>
        <w:r w:rsidR="00330C3F">
          <w:rPr>
            <w:noProof/>
            <w:webHidden/>
          </w:rPr>
          <w:fldChar w:fldCharType="end"/>
        </w:r>
      </w:hyperlink>
    </w:p>
    <w:p w14:paraId="6D7CE681" w14:textId="1DBB487D" w:rsidR="00330C3F" w:rsidRDefault="00455A76" w:rsidP="009F4C5C">
      <w:pPr>
        <w:pStyle w:val="TOC2"/>
        <w:rPr>
          <w:rFonts w:asciiTheme="minorHAnsi" w:eastAsiaTheme="minorEastAsia" w:hAnsiTheme="minorHAnsi" w:cstheme="minorBidi"/>
          <w:noProof/>
          <w:sz w:val="22"/>
          <w:szCs w:val="22"/>
        </w:rPr>
      </w:pPr>
      <w:hyperlink w:anchor="_Toc82669234" w:history="1">
        <w:r w:rsidR="00330C3F" w:rsidRPr="00460571">
          <w:rPr>
            <w:rStyle w:val="Hyperlink"/>
            <w:noProof/>
          </w:rPr>
          <w:t>L.12</w:t>
        </w:r>
        <w:r w:rsidR="00330C3F">
          <w:rPr>
            <w:rFonts w:asciiTheme="minorHAnsi" w:eastAsiaTheme="minorEastAsia" w:hAnsiTheme="minorHAnsi" w:cstheme="minorBidi"/>
            <w:noProof/>
            <w:sz w:val="22"/>
            <w:szCs w:val="22"/>
          </w:rPr>
          <w:tab/>
        </w:r>
        <w:r w:rsidR="00330C3F" w:rsidRPr="00460571">
          <w:rPr>
            <w:rStyle w:val="Hyperlink"/>
            <w:noProof/>
          </w:rPr>
          <w:t>NUMBER OF AWARDS</w:t>
        </w:r>
        <w:r w:rsidR="00330C3F">
          <w:rPr>
            <w:noProof/>
            <w:webHidden/>
          </w:rPr>
          <w:tab/>
        </w:r>
        <w:r w:rsidR="00330C3F">
          <w:rPr>
            <w:noProof/>
            <w:webHidden/>
          </w:rPr>
          <w:fldChar w:fldCharType="begin"/>
        </w:r>
        <w:r w:rsidR="00330C3F">
          <w:rPr>
            <w:noProof/>
            <w:webHidden/>
          </w:rPr>
          <w:instrText xml:space="preserve"> PAGEREF _Toc82669234 \h </w:instrText>
        </w:r>
        <w:r w:rsidR="00330C3F">
          <w:rPr>
            <w:noProof/>
            <w:webHidden/>
          </w:rPr>
        </w:r>
        <w:r w:rsidR="00330C3F">
          <w:rPr>
            <w:noProof/>
            <w:webHidden/>
          </w:rPr>
          <w:fldChar w:fldCharType="separate"/>
        </w:r>
        <w:r>
          <w:rPr>
            <w:noProof/>
            <w:webHidden/>
          </w:rPr>
          <w:t>316</w:t>
        </w:r>
        <w:r w:rsidR="00330C3F">
          <w:rPr>
            <w:noProof/>
            <w:webHidden/>
          </w:rPr>
          <w:fldChar w:fldCharType="end"/>
        </w:r>
      </w:hyperlink>
    </w:p>
    <w:p w14:paraId="6BA3E5C3" w14:textId="1D64A67B" w:rsidR="00330C3F" w:rsidRDefault="00455A76" w:rsidP="009F4C5C">
      <w:pPr>
        <w:pStyle w:val="TOC2"/>
        <w:rPr>
          <w:rFonts w:asciiTheme="minorHAnsi" w:eastAsiaTheme="minorEastAsia" w:hAnsiTheme="minorHAnsi" w:cstheme="minorBidi"/>
          <w:noProof/>
          <w:sz w:val="22"/>
          <w:szCs w:val="22"/>
        </w:rPr>
      </w:pPr>
      <w:hyperlink w:anchor="_Toc82669235" w:history="1">
        <w:r w:rsidR="00330C3F" w:rsidRPr="00460571">
          <w:rPr>
            <w:rStyle w:val="Hyperlink"/>
            <w:noProof/>
          </w:rPr>
          <w:t>L.13</w:t>
        </w:r>
        <w:r w:rsidR="00330C3F">
          <w:rPr>
            <w:rFonts w:asciiTheme="minorHAnsi" w:eastAsiaTheme="minorEastAsia" w:hAnsiTheme="minorHAnsi" w:cstheme="minorBidi"/>
            <w:noProof/>
            <w:sz w:val="22"/>
            <w:szCs w:val="22"/>
          </w:rPr>
          <w:tab/>
        </w:r>
        <w:r w:rsidR="00330C3F" w:rsidRPr="00460571">
          <w:rPr>
            <w:rStyle w:val="Hyperlink"/>
            <w:noProof/>
          </w:rPr>
          <w:t>DISPOSITION OF SOLICITATION MATERIALS AND PROPOSALS</w:t>
        </w:r>
        <w:r w:rsidR="00330C3F">
          <w:rPr>
            <w:noProof/>
            <w:webHidden/>
          </w:rPr>
          <w:tab/>
        </w:r>
        <w:r w:rsidR="00330C3F">
          <w:rPr>
            <w:noProof/>
            <w:webHidden/>
          </w:rPr>
          <w:fldChar w:fldCharType="begin"/>
        </w:r>
        <w:r w:rsidR="00330C3F">
          <w:rPr>
            <w:noProof/>
            <w:webHidden/>
          </w:rPr>
          <w:instrText xml:space="preserve"> PAGEREF _Toc82669235 \h </w:instrText>
        </w:r>
        <w:r w:rsidR="00330C3F">
          <w:rPr>
            <w:noProof/>
            <w:webHidden/>
          </w:rPr>
        </w:r>
        <w:r w:rsidR="00330C3F">
          <w:rPr>
            <w:noProof/>
            <w:webHidden/>
          </w:rPr>
          <w:fldChar w:fldCharType="separate"/>
        </w:r>
        <w:r>
          <w:rPr>
            <w:noProof/>
            <w:webHidden/>
          </w:rPr>
          <w:t>316</w:t>
        </w:r>
        <w:r w:rsidR="00330C3F">
          <w:rPr>
            <w:noProof/>
            <w:webHidden/>
          </w:rPr>
          <w:fldChar w:fldCharType="end"/>
        </w:r>
      </w:hyperlink>
    </w:p>
    <w:p w14:paraId="09B25045" w14:textId="615AA0D3" w:rsidR="00330C3F" w:rsidRDefault="00455A76" w:rsidP="009F4C5C">
      <w:pPr>
        <w:pStyle w:val="TOC2"/>
        <w:rPr>
          <w:rFonts w:asciiTheme="minorHAnsi" w:eastAsiaTheme="minorEastAsia" w:hAnsiTheme="minorHAnsi" w:cstheme="minorBidi"/>
          <w:noProof/>
          <w:sz w:val="22"/>
          <w:szCs w:val="22"/>
        </w:rPr>
      </w:pPr>
      <w:hyperlink w:anchor="_Toc82669236" w:history="1">
        <w:r w:rsidR="00330C3F" w:rsidRPr="00460571">
          <w:rPr>
            <w:rStyle w:val="Hyperlink"/>
            <w:noProof/>
          </w:rPr>
          <w:t>L.14</w:t>
        </w:r>
        <w:r w:rsidR="00330C3F">
          <w:rPr>
            <w:rFonts w:asciiTheme="minorHAnsi" w:eastAsiaTheme="minorEastAsia" w:hAnsiTheme="minorHAnsi" w:cstheme="minorBidi"/>
            <w:noProof/>
            <w:sz w:val="22"/>
            <w:szCs w:val="22"/>
          </w:rPr>
          <w:tab/>
        </w:r>
        <w:r w:rsidR="00330C3F" w:rsidRPr="00460571">
          <w:rPr>
            <w:rStyle w:val="Hyperlink"/>
            <w:noProof/>
          </w:rPr>
          <w:t>CONTENT OF RESULTING CONTRACT</w:t>
        </w:r>
        <w:r w:rsidR="00330C3F">
          <w:rPr>
            <w:noProof/>
            <w:webHidden/>
          </w:rPr>
          <w:tab/>
        </w:r>
        <w:r w:rsidR="00330C3F">
          <w:rPr>
            <w:noProof/>
            <w:webHidden/>
          </w:rPr>
          <w:fldChar w:fldCharType="begin"/>
        </w:r>
        <w:r w:rsidR="00330C3F">
          <w:rPr>
            <w:noProof/>
            <w:webHidden/>
          </w:rPr>
          <w:instrText xml:space="preserve"> PAGEREF _Toc82669236 \h </w:instrText>
        </w:r>
        <w:r w:rsidR="00330C3F">
          <w:rPr>
            <w:noProof/>
            <w:webHidden/>
          </w:rPr>
        </w:r>
        <w:r w:rsidR="00330C3F">
          <w:rPr>
            <w:noProof/>
            <w:webHidden/>
          </w:rPr>
          <w:fldChar w:fldCharType="separate"/>
        </w:r>
        <w:r>
          <w:rPr>
            <w:noProof/>
            <w:webHidden/>
          </w:rPr>
          <w:t>316</w:t>
        </w:r>
        <w:r w:rsidR="00330C3F">
          <w:rPr>
            <w:noProof/>
            <w:webHidden/>
          </w:rPr>
          <w:fldChar w:fldCharType="end"/>
        </w:r>
      </w:hyperlink>
    </w:p>
    <w:p w14:paraId="18BE263C" w14:textId="54465A98" w:rsidR="00330C3F" w:rsidRDefault="00455A76" w:rsidP="009F4C5C">
      <w:pPr>
        <w:pStyle w:val="TOC2"/>
        <w:rPr>
          <w:rFonts w:asciiTheme="minorHAnsi" w:eastAsiaTheme="minorEastAsia" w:hAnsiTheme="minorHAnsi" w:cstheme="minorBidi"/>
          <w:noProof/>
          <w:sz w:val="22"/>
          <w:szCs w:val="22"/>
        </w:rPr>
      </w:pPr>
      <w:hyperlink w:anchor="_Toc82669237" w:history="1">
        <w:r w:rsidR="00330C3F" w:rsidRPr="00460571">
          <w:rPr>
            <w:rStyle w:val="Hyperlink"/>
            <w:noProof/>
          </w:rPr>
          <w:t>L.15</w:t>
        </w:r>
        <w:r w:rsidR="00330C3F">
          <w:rPr>
            <w:rFonts w:asciiTheme="minorHAnsi" w:eastAsiaTheme="minorEastAsia" w:hAnsiTheme="minorHAnsi" w:cstheme="minorBidi"/>
            <w:noProof/>
            <w:sz w:val="22"/>
            <w:szCs w:val="22"/>
          </w:rPr>
          <w:tab/>
        </w:r>
        <w:r w:rsidR="00330C3F" w:rsidRPr="00460571">
          <w:rPr>
            <w:rStyle w:val="Hyperlink"/>
            <w:noProof/>
          </w:rPr>
          <w:t>INFORMATION OF AWARD (NOV 1997)</w:t>
        </w:r>
        <w:r w:rsidR="00330C3F">
          <w:rPr>
            <w:noProof/>
            <w:webHidden/>
          </w:rPr>
          <w:tab/>
        </w:r>
        <w:r w:rsidR="00330C3F">
          <w:rPr>
            <w:noProof/>
            <w:webHidden/>
          </w:rPr>
          <w:fldChar w:fldCharType="begin"/>
        </w:r>
        <w:r w:rsidR="00330C3F">
          <w:rPr>
            <w:noProof/>
            <w:webHidden/>
          </w:rPr>
          <w:instrText xml:space="preserve"> PAGEREF _Toc82669237 \h </w:instrText>
        </w:r>
        <w:r w:rsidR="00330C3F">
          <w:rPr>
            <w:noProof/>
            <w:webHidden/>
          </w:rPr>
        </w:r>
        <w:r w:rsidR="00330C3F">
          <w:rPr>
            <w:noProof/>
            <w:webHidden/>
          </w:rPr>
          <w:fldChar w:fldCharType="separate"/>
        </w:r>
        <w:r>
          <w:rPr>
            <w:noProof/>
            <w:webHidden/>
          </w:rPr>
          <w:t>316</w:t>
        </w:r>
        <w:r w:rsidR="00330C3F">
          <w:rPr>
            <w:noProof/>
            <w:webHidden/>
          </w:rPr>
          <w:fldChar w:fldCharType="end"/>
        </w:r>
      </w:hyperlink>
    </w:p>
    <w:p w14:paraId="51CD83FE" w14:textId="490518F4" w:rsidR="00330C3F" w:rsidRDefault="00455A76" w:rsidP="009F4C5C">
      <w:pPr>
        <w:pStyle w:val="TOC2"/>
        <w:rPr>
          <w:rFonts w:asciiTheme="minorHAnsi" w:eastAsiaTheme="minorEastAsia" w:hAnsiTheme="minorHAnsi" w:cstheme="minorBidi"/>
          <w:noProof/>
          <w:sz w:val="22"/>
          <w:szCs w:val="22"/>
        </w:rPr>
      </w:pPr>
      <w:hyperlink w:anchor="_Toc82669238" w:history="1">
        <w:r w:rsidR="00330C3F" w:rsidRPr="00460571">
          <w:rPr>
            <w:rStyle w:val="Hyperlink"/>
            <w:noProof/>
          </w:rPr>
          <w:t>L.16</w:t>
        </w:r>
        <w:r w:rsidR="00330C3F">
          <w:rPr>
            <w:rFonts w:asciiTheme="minorHAnsi" w:eastAsiaTheme="minorEastAsia" w:hAnsiTheme="minorHAnsi" w:cstheme="minorBidi"/>
            <w:noProof/>
            <w:sz w:val="22"/>
            <w:szCs w:val="22"/>
          </w:rPr>
          <w:tab/>
        </w:r>
        <w:r w:rsidR="00330C3F" w:rsidRPr="00460571">
          <w:rPr>
            <w:rStyle w:val="Hyperlink"/>
            <w:noProof/>
          </w:rPr>
          <w:t>FALSE STATEMENTS</w:t>
        </w:r>
        <w:r w:rsidR="00330C3F">
          <w:rPr>
            <w:noProof/>
            <w:webHidden/>
          </w:rPr>
          <w:tab/>
        </w:r>
        <w:r w:rsidR="00330C3F">
          <w:rPr>
            <w:noProof/>
            <w:webHidden/>
          </w:rPr>
          <w:fldChar w:fldCharType="begin"/>
        </w:r>
        <w:r w:rsidR="00330C3F">
          <w:rPr>
            <w:noProof/>
            <w:webHidden/>
          </w:rPr>
          <w:instrText xml:space="preserve"> PAGEREF _Toc82669238 \h </w:instrText>
        </w:r>
        <w:r w:rsidR="00330C3F">
          <w:rPr>
            <w:noProof/>
            <w:webHidden/>
          </w:rPr>
        </w:r>
        <w:r w:rsidR="00330C3F">
          <w:rPr>
            <w:noProof/>
            <w:webHidden/>
          </w:rPr>
          <w:fldChar w:fldCharType="separate"/>
        </w:r>
        <w:r>
          <w:rPr>
            <w:noProof/>
            <w:webHidden/>
          </w:rPr>
          <w:t>317</w:t>
        </w:r>
        <w:r w:rsidR="00330C3F">
          <w:rPr>
            <w:noProof/>
            <w:webHidden/>
          </w:rPr>
          <w:fldChar w:fldCharType="end"/>
        </w:r>
      </w:hyperlink>
    </w:p>
    <w:p w14:paraId="544D89F4" w14:textId="578DD4E1" w:rsidR="00330C3F" w:rsidRDefault="00455A76" w:rsidP="009F4C5C">
      <w:pPr>
        <w:pStyle w:val="TOC2"/>
        <w:rPr>
          <w:rFonts w:asciiTheme="minorHAnsi" w:eastAsiaTheme="minorEastAsia" w:hAnsiTheme="minorHAnsi" w:cstheme="minorBidi"/>
          <w:noProof/>
          <w:sz w:val="22"/>
          <w:szCs w:val="22"/>
        </w:rPr>
      </w:pPr>
      <w:hyperlink w:anchor="_Toc82669239" w:history="1">
        <w:r w:rsidR="00330C3F" w:rsidRPr="00460571">
          <w:rPr>
            <w:rStyle w:val="Hyperlink"/>
            <w:noProof/>
          </w:rPr>
          <w:t>L.17</w:t>
        </w:r>
        <w:r w:rsidR="00330C3F">
          <w:rPr>
            <w:rFonts w:asciiTheme="minorHAnsi" w:eastAsiaTheme="minorEastAsia" w:hAnsiTheme="minorHAnsi" w:cstheme="minorBidi"/>
            <w:noProof/>
            <w:sz w:val="22"/>
            <w:szCs w:val="22"/>
          </w:rPr>
          <w:tab/>
        </w:r>
        <w:r w:rsidR="00330C3F" w:rsidRPr="00460571">
          <w:rPr>
            <w:rStyle w:val="Hyperlink"/>
            <w:noProof/>
          </w:rPr>
          <w:t>EXPENSES RELATED TO OFFEROR SUBMISSIONS</w:t>
        </w:r>
        <w:r w:rsidR="00330C3F">
          <w:rPr>
            <w:noProof/>
            <w:webHidden/>
          </w:rPr>
          <w:tab/>
        </w:r>
        <w:r w:rsidR="00330C3F">
          <w:rPr>
            <w:noProof/>
            <w:webHidden/>
          </w:rPr>
          <w:fldChar w:fldCharType="begin"/>
        </w:r>
        <w:r w:rsidR="00330C3F">
          <w:rPr>
            <w:noProof/>
            <w:webHidden/>
          </w:rPr>
          <w:instrText xml:space="preserve"> PAGEREF _Toc82669239 \h </w:instrText>
        </w:r>
        <w:r w:rsidR="00330C3F">
          <w:rPr>
            <w:noProof/>
            <w:webHidden/>
          </w:rPr>
        </w:r>
        <w:r w:rsidR="00330C3F">
          <w:rPr>
            <w:noProof/>
            <w:webHidden/>
          </w:rPr>
          <w:fldChar w:fldCharType="separate"/>
        </w:r>
        <w:r>
          <w:rPr>
            <w:noProof/>
            <w:webHidden/>
          </w:rPr>
          <w:t>317</w:t>
        </w:r>
        <w:r w:rsidR="00330C3F">
          <w:rPr>
            <w:noProof/>
            <w:webHidden/>
          </w:rPr>
          <w:fldChar w:fldCharType="end"/>
        </w:r>
      </w:hyperlink>
    </w:p>
    <w:p w14:paraId="3DB237F2" w14:textId="572CB54D" w:rsidR="00330C3F" w:rsidRDefault="00455A76" w:rsidP="009F4C5C">
      <w:pPr>
        <w:pStyle w:val="TOC2"/>
        <w:rPr>
          <w:rFonts w:asciiTheme="minorHAnsi" w:eastAsiaTheme="minorEastAsia" w:hAnsiTheme="minorHAnsi" w:cstheme="minorBidi"/>
          <w:noProof/>
          <w:sz w:val="22"/>
          <w:szCs w:val="22"/>
        </w:rPr>
      </w:pPr>
      <w:hyperlink w:anchor="_Toc82669240" w:history="1">
        <w:r w:rsidR="00330C3F" w:rsidRPr="00460571">
          <w:rPr>
            <w:rStyle w:val="Hyperlink"/>
            <w:noProof/>
          </w:rPr>
          <w:t>L.18</w:t>
        </w:r>
        <w:r w:rsidR="00330C3F">
          <w:rPr>
            <w:rFonts w:asciiTheme="minorHAnsi" w:eastAsiaTheme="minorEastAsia" w:hAnsiTheme="minorHAnsi" w:cstheme="minorBidi"/>
            <w:noProof/>
            <w:sz w:val="22"/>
            <w:szCs w:val="22"/>
          </w:rPr>
          <w:tab/>
        </w:r>
        <w:r w:rsidR="00330C3F" w:rsidRPr="00460571">
          <w:rPr>
            <w:rStyle w:val="Hyperlink"/>
            <w:noProof/>
          </w:rPr>
          <w:t>COMMITMENT OF PUBLIC FUNDS</w:t>
        </w:r>
        <w:r w:rsidR="00330C3F">
          <w:rPr>
            <w:noProof/>
            <w:webHidden/>
          </w:rPr>
          <w:tab/>
        </w:r>
        <w:r w:rsidR="00330C3F">
          <w:rPr>
            <w:noProof/>
            <w:webHidden/>
          </w:rPr>
          <w:fldChar w:fldCharType="begin"/>
        </w:r>
        <w:r w:rsidR="00330C3F">
          <w:rPr>
            <w:noProof/>
            <w:webHidden/>
          </w:rPr>
          <w:instrText xml:space="preserve"> PAGEREF _Toc82669240 \h </w:instrText>
        </w:r>
        <w:r w:rsidR="00330C3F">
          <w:rPr>
            <w:noProof/>
            <w:webHidden/>
          </w:rPr>
        </w:r>
        <w:r w:rsidR="00330C3F">
          <w:rPr>
            <w:noProof/>
            <w:webHidden/>
          </w:rPr>
          <w:fldChar w:fldCharType="separate"/>
        </w:r>
        <w:r>
          <w:rPr>
            <w:noProof/>
            <w:webHidden/>
          </w:rPr>
          <w:t>317</w:t>
        </w:r>
        <w:r w:rsidR="00330C3F">
          <w:rPr>
            <w:noProof/>
            <w:webHidden/>
          </w:rPr>
          <w:fldChar w:fldCharType="end"/>
        </w:r>
      </w:hyperlink>
    </w:p>
    <w:p w14:paraId="791924BD" w14:textId="4CDC0EAB" w:rsidR="00330C3F" w:rsidRDefault="00455A76" w:rsidP="009F4C5C">
      <w:pPr>
        <w:pStyle w:val="TOC2"/>
        <w:rPr>
          <w:rFonts w:asciiTheme="minorHAnsi" w:eastAsiaTheme="minorEastAsia" w:hAnsiTheme="minorHAnsi" w:cstheme="minorBidi"/>
          <w:noProof/>
          <w:sz w:val="22"/>
          <w:szCs w:val="22"/>
        </w:rPr>
      </w:pPr>
      <w:hyperlink w:anchor="_Toc82669241" w:history="1">
        <w:r w:rsidR="00330C3F" w:rsidRPr="00460571">
          <w:rPr>
            <w:rStyle w:val="Hyperlink"/>
            <w:noProof/>
          </w:rPr>
          <w:t>L.19</w:t>
        </w:r>
        <w:r w:rsidR="00330C3F">
          <w:rPr>
            <w:rFonts w:asciiTheme="minorHAnsi" w:eastAsiaTheme="minorEastAsia" w:hAnsiTheme="minorHAnsi" w:cstheme="minorBidi"/>
            <w:noProof/>
            <w:sz w:val="22"/>
            <w:szCs w:val="22"/>
          </w:rPr>
          <w:tab/>
        </w:r>
        <w:r w:rsidR="00330C3F" w:rsidRPr="00460571">
          <w:rPr>
            <w:rStyle w:val="Hyperlink"/>
            <w:noProof/>
          </w:rPr>
          <w:t>52.204-16 COMMERCIAL AND GOVERNMENT ENTITY CODE REPORTING. (AUG 2020)</w:t>
        </w:r>
        <w:r w:rsidR="00330C3F">
          <w:rPr>
            <w:noProof/>
            <w:webHidden/>
          </w:rPr>
          <w:tab/>
        </w:r>
        <w:r w:rsidR="00330C3F">
          <w:rPr>
            <w:noProof/>
            <w:webHidden/>
          </w:rPr>
          <w:fldChar w:fldCharType="begin"/>
        </w:r>
        <w:r w:rsidR="00330C3F">
          <w:rPr>
            <w:noProof/>
            <w:webHidden/>
          </w:rPr>
          <w:instrText xml:space="preserve"> PAGEREF _Toc82669241 \h </w:instrText>
        </w:r>
        <w:r w:rsidR="00330C3F">
          <w:rPr>
            <w:noProof/>
            <w:webHidden/>
          </w:rPr>
        </w:r>
        <w:r w:rsidR="00330C3F">
          <w:rPr>
            <w:noProof/>
            <w:webHidden/>
          </w:rPr>
          <w:fldChar w:fldCharType="separate"/>
        </w:r>
        <w:r>
          <w:rPr>
            <w:noProof/>
            <w:webHidden/>
          </w:rPr>
          <w:t>317</w:t>
        </w:r>
        <w:r w:rsidR="00330C3F">
          <w:rPr>
            <w:noProof/>
            <w:webHidden/>
          </w:rPr>
          <w:fldChar w:fldCharType="end"/>
        </w:r>
      </w:hyperlink>
    </w:p>
    <w:p w14:paraId="54A36118" w14:textId="4AAA1267" w:rsidR="00330C3F" w:rsidRDefault="00455A76" w:rsidP="009F4C5C">
      <w:pPr>
        <w:pStyle w:val="TOC2"/>
        <w:rPr>
          <w:rFonts w:asciiTheme="minorHAnsi" w:eastAsiaTheme="minorEastAsia" w:hAnsiTheme="minorHAnsi" w:cstheme="minorBidi"/>
          <w:noProof/>
          <w:sz w:val="22"/>
          <w:szCs w:val="22"/>
        </w:rPr>
      </w:pPr>
      <w:hyperlink w:anchor="_Toc82669242" w:history="1">
        <w:r w:rsidR="00330C3F" w:rsidRPr="00460571">
          <w:rPr>
            <w:rStyle w:val="Hyperlink"/>
            <w:noProof/>
          </w:rPr>
          <w:t>L.20</w:t>
        </w:r>
        <w:r w:rsidR="00330C3F">
          <w:rPr>
            <w:rFonts w:asciiTheme="minorHAnsi" w:eastAsiaTheme="minorEastAsia" w:hAnsiTheme="minorHAnsi" w:cstheme="minorBidi"/>
            <w:noProof/>
            <w:sz w:val="22"/>
            <w:szCs w:val="22"/>
          </w:rPr>
          <w:tab/>
        </w:r>
        <w:r w:rsidR="00330C3F" w:rsidRPr="00460571">
          <w:rPr>
            <w:rStyle w:val="Hyperlink"/>
            <w:noProof/>
          </w:rPr>
          <w:t>52.214-34 SUBMISSION OF OFFERS IN THE ENGLISH LANGUAGE. (APR 1991)</w:t>
        </w:r>
        <w:r w:rsidR="00330C3F">
          <w:rPr>
            <w:noProof/>
            <w:webHidden/>
          </w:rPr>
          <w:tab/>
        </w:r>
        <w:r w:rsidR="00330C3F">
          <w:rPr>
            <w:noProof/>
            <w:webHidden/>
          </w:rPr>
          <w:fldChar w:fldCharType="begin"/>
        </w:r>
        <w:r w:rsidR="00330C3F">
          <w:rPr>
            <w:noProof/>
            <w:webHidden/>
          </w:rPr>
          <w:instrText xml:space="preserve"> PAGEREF _Toc82669242 \h </w:instrText>
        </w:r>
        <w:r w:rsidR="00330C3F">
          <w:rPr>
            <w:noProof/>
            <w:webHidden/>
          </w:rPr>
        </w:r>
        <w:r w:rsidR="00330C3F">
          <w:rPr>
            <w:noProof/>
            <w:webHidden/>
          </w:rPr>
          <w:fldChar w:fldCharType="separate"/>
        </w:r>
        <w:r>
          <w:rPr>
            <w:noProof/>
            <w:webHidden/>
          </w:rPr>
          <w:t>318</w:t>
        </w:r>
        <w:r w:rsidR="00330C3F">
          <w:rPr>
            <w:noProof/>
            <w:webHidden/>
          </w:rPr>
          <w:fldChar w:fldCharType="end"/>
        </w:r>
      </w:hyperlink>
    </w:p>
    <w:p w14:paraId="1AD0A811" w14:textId="1A9B076B" w:rsidR="00330C3F" w:rsidRDefault="00455A76" w:rsidP="009F4C5C">
      <w:pPr>
        <w:pStyle w:val="TOC2"/>
        <w:rPr>
          <w:rFonts w:asciiTheme="minorHAnsi" w:eastAsiaTheme="minorEastAsia" w:hAnsiTheme="minorHAnsi" w:cstheme="minorBidi"/>
          <w:noProof/>
          <w:sz w:val="22"/>
          <w:szCs w:val="22"/>
        </w:rPr>
      </w:pPr>
      <w:hyperlink w:anchor="_Toc82669243" w:history="1">
        <w:r w:rsidR="00330C3F" w:rsidRPr="00460571">
          <w:rPr>
            <w:rStyle w:val="Hyperlink"/>
            <w:noProof/>
          </w:rPr>
          <w:t>L.21</w:t>
        </w:r>
        <w:r w:rsidR="00330C3F">
          <w:rPr>
            <w:rFonts w:asciiTheme="minorHAnsi" w:eastAsiaTheme="minorEastAsia" w:hAnsiTheme="minorHAnsi" w:cstheme="minorBidi"/>
            <w:noProof/>
            <w:sz w:val="22"/>
            <w:szCs w:val="22"/>
          </w:rPr>
          <w:tab/>
        </w:r>
        <w:r w:rsidR="00330C3F" w:rsidRPr="00460571">
          <w:rPr>
            <w:rStyle w:val="Hyperlink"/>
            <w:noProof/>
          </w:rPr>
          <w:t>52.214-35 SUBMISSION OF OFFERS IN U.S. CURRENCY. (APR 1991)</w:t>
        </w:r>
        <w:r w:rsidR="00330C3F">
          <w:rPr>
            <w:noProof/>
            <w:webHidden/>
          </w:rPr>
          <w:tab/>
        </w:r>
        <w:r w:rsidR="00330C3F">
          <w:rPr>
            <w:noProof/>
            <w:webHidden/>
          </w:rPr>
          <w:fldChar w:fldCharType="begin"/>
        </w:r>
        <w:r w:rsidR="00330C3F">
          <w:rPr>
            <w:noProof/>
            <w:webHidden/>
          </w:rPr>
          <w:instrText xml:space="preserve"> PAGEREF _Toc82669243 \h </w:instrText>
        </w:r>
        <w:r w:rsidR="00330C3F">
          <w:rPr>
            <w:noProof/>
            <w:webHidden/>
          </w:rPr>
        </w:r>
        <w:r w:rsidR="00330C3F">
          <w:rPr>
            <w:noProof/>
            <w:webHidden/>
          </w:rPr>
          <w:fldChar w:fldCharType="separate"/>
        </w:r>
        <w:r>
          <w:rPr>
            <w:noProof/>
            <w:webHidden/>
          </w:rPr>
          <w:t>318</w:t>
        </w:r>
        <w:r w:rsidR="00330C3F">
          <w:rPr>
            <w:noProof/>
            <w:webHidden/>
          </w:rPr>
          <w:fldChar w:fldCharType="end"/>
        </w:r>
      </w:hyperlink>
    </w:p>
    <w:p w14:paraId="51CC5F8E" w14:textId="31FC9250" w:rsidR="00330C3F" w:rsidRDefault="00455A76" w:rsidP="009F4C5C">
      <w:pPr>
        <w:pStyle w:val="TOC2"/>
        <w:rPr>
          <w:rFonts w:asciiTheme="minorHAnsi" w:eastAsiaTheme="minorEastAsia" w:hAnsiTheme="minorHAnsi" w:cstheme="minorBidi"/>
          <w:noProof/>
          <w:sz w:val="22"/>
          <w:szCs w:val="22"/>
        </w:rPr>
      </w:pPr>
      <w:hyperlink w:anchor="_Toc82669244" w:history="1">
        <w:r w:rsidR="00330C3F" w:rsidRPr="00460571">
          <w:rPr>
            <w:rStyle w:val="Hyperlink"/>
            <w:noProof/>
          </w:rPr>
          <w:t>L.22</w:t>
        </w:r>
        <w:r w:rsidR="00330C3F">
          <w:rPr>
            <w:rFonts w:asciiTheme="minorHAnsi" w:eastAsiaTheme="minorEastAsia" w:hAnsiTheme="minorHAnsi" w:cstheme="minorBidi"/>
            <w:noProof/>
            <w:sz w:val="22"/>
            <w:szCs w:val="22"/>
          </w:rPr>
          <w:tab/>
        </w:r>
        <w:r w:rsidR="00330C3F" w:rsidRPr="00460571">
          <w:rPr>
            <w:rStyle w:val="Hyperlink"/>
            <w:noProof/>
          </w:rPr>
          <w:t>52.215-1 INSTRUCTIONS TO OFFERORS - COMPETITIVE ACQUISITION. (JAN 2017)</w:t>
        </w:r>
        <w:r w:rsidR="00330C3F">
          <w:rPr>
            <w:noProof/>
            <w:webHidden/>
          </w:rPr>
          <w:tab/>
        </w:r>
        <w:r w:rsidR="00330C3F">
          <w:rPr>
            <w:noProof/>
            <w:webHidden/>
          </w:rPr>
          <w:fldChar w:fldCharType="begin"/>
        </w:r>
        <w:r w:rsidR="00330C3F">
          <w:rPr>
            <w:noProof/>
            <w:webHidden/>
          </w:rPr>
          <w:instrText xml:space="preserve"> PAGEREF _Toc82669244 \h </w:instrText>
        </w:r>
        <w:r w:rsidR="00330C3F">
          <w:rPr>
            <w:noProof/>
            <w:webHidden/>
          </w:rPr>
        </w:r>
        <w:r w:rsidR="00330C3F">
          <w:rPr>
            <w:noProof/>
            <w:webHidden/>
          </w:rPr>
          <w:fldChar w:fldCharType="separate"/>
        </w:r>
        <w:r>
          <w:rPr>
            <w:noProof/>
            <w:webHidden/>
          </w:rPr>
          <w:t>318</w:t>
        </w:r>
        <w:r w:rsidR="00330C3F">
          <w:rPr>
            <w:noProof/>
            <w:webHidden/>
          </w:rPr>
          <w:fldChar w:fldCharType="end"/>
        </w:r>
      </w:hyperlink>
    </w:p>
    <w:p w14:paraId="287A9A16" w14:textId="766DB1ED" w:rsidR="00330C3F" w:rsidRDefault="00455A76" w:rsidP="009F4C5C">
      <w:pPr>
        <w:pStyle w:val="TOC2"/>
        <w:rPr>
          <w:rFonts w:asciiTheme="minorHAnsi" w:eastAsiaTheme="minorEastAsia" w:hAnsiTheme="minorHAnsi" w:cstheme="minorBidi"/>
          <w:noProof/>
          <w:sz w:val="22"/>
          <w:szCs w:val="22"/>
        </w:rPr>
      </w:pPr>
      <w:hyperlink w:anchor="_Toc82669245" w:history="1">
        <w:r w:rsidR="00330C3F" w:rsidRPr="00460571">
          <w:rPr>
            <w:rStyle w:val="Hyperlink"/>
            <w:noProof/>
          </w:rPr>
          <w:t>L.23</w:t>
        </w:r>
        <w:r w:rsidR="00330C3F">
          <w:rPr>
            <w:rFonts w:asciiTheme="minorHAnsi" w:eastAsiaTheme="minorEastAsia" w:hAnsiTheme="minorHAnsi" w:cstheme="minorBidi"/>
            <w:noProof/>
            <w:sz w:val="22"/>
            <w:szCs w:val="22"/>
          </w:rPr>
          <w:tab/>
        </w:r>
        <w:r w:rsidR="00330C3F" w:rsidRPr="00460571">
          <w:rPr>
            <w:rStyle w:val="Hyperlink"/>
            <w:noProof/>
          </w:rPr>
          <w:t>52.215-20 REQUIREMENTS FOR CERTIFIED COST OR PRICING DATA AND DATA OTHER THAN COST OR PRICING DATA. (OCT 2010)</w:t>
        </w:r>
        <w:r w:rsidR="00330C3F">
          <w:rPr>
            <w:noProof/>
            <w:webHidden/>
          </w:rPr>
          <w:tab/>
        </w:r>
        <w:r w:rsidR="00330C3F">
          <w:rPr>
            <w:noProof/>
            <w:webHidden/>
          </w:rPr>
          <w:fldChar w:fldCharType="begin"/>
        </w:r>
        <w:r w:rsidR="00330C3F">
          <w:rPr>
            <w:noProof/>
            <w:webHidden/>
          </w:rPr>
          <w:instrText xml:space="preserve"> PAGEREF _Toc82669245 \h </w:instrText>
        </w:r>
        <w:r w:rsidR="00330C3F">
          <w:rPr>
            <w:noProof/>
            <w:webHidden/>
          </w:rPr>
        </w:r>
        <w:r w:rsidR="00330C3F">
          <w:rPr>
            <w:noProof/>
            <w:webHidden/>
          </w:rPr>
          <w:fldChar w:fldCharType="separate"/>
        </w:r>
        <w:r>
          <w:rPr>
            <w:noProof/>
            <w:webHidden/>
          </w:rPr>
          <w:t>322</w:t>
        </w:r>
        <w:r w:rsidR="00330C3F">
          <w:rPr>
            <w:noProof/>
            <w:webHidden/>
          </w:rPr>
          <w:fldChar w:fldCharType="end"/>
        </w:r>
      </w:hyperlink>
    </w:p>
    <w:p w14:paraId="02760D1F" w14:textId="0D227DB7" w:rsidR="00330C3F" w:rsidRDefault="00455A76" w:rsidP="009F4C5C">
      <w:pPr>
        <w:pStyle w:val="TOC2"/>
        <w:rPr>
          <w:rFonts w:asciiTheme="minorHAnsi" w:eastAsiaTheme="minorEastAsia" w:hAnsiTheme="minorHAnsi" w:cstheme="minorBidi"/>
          <w:noProof/>
          <w:sz w:val="22"/>
          <w:szCs w:val="22"/>
        </w:rPr>
      </w:pPr>
      <w:hyperlink w:anchor="_Toc82669246" w:history="1">
        <w:r w:rsidR="00330C3F" w:rsidRPr="00460571">
          <w:rPr>
            <w:rStyle w:val="Hyperlink"/>
            <w:noProof/>
          </w:rPr>
          <w:t>L.24</w:t>
        </w:r>
        <w:r w:rsidR="00330C3F">
          <w:rPr>
            <w:rFonts w:asciiTheme="minorHAnsi" w:eastAsiaTheme="minorEastAsia" w:hAnsiTheme="minorHAnsi" w:cstheme="minorBidi"/>
            <w:noProof/>
            <w:sz w:val="22"/>
            <w:szCs w:val="22"/>
          </w:rPr>
          <w:tab/>
        </w:r>
        <w:r w:rsidR="00330C3F" w:rsidRPr="00460571">
          <w:rPr>
            <w:rStyle w:val="Hyperlink"/>
            <w:noProof/>
          </w:rPr>
          <w:t>52.215-22 LIMITATIONS ON PASS-THROUGH CHARGES--IDENTIFICATION OF SUBCONTRACT EFFORT. (OCT 2009)</w:t>
        </w:r>
        <w:r w:rsidR="00330C3F">
          <w:rPr>
            <w:noProof/>
            <w:webHidden/>
          </w:rPr>
          <w:tab/>
        </w:r>
        <w:r w:rsidR="00330C3F">
          <w:rPr>
            <w:noProof/>
            <w:webHidden/>
          </w:rPr>
          <w:fldChar w:fldCharType="begin"/>
        </w:r>
        <w:r w:rsidR="00330C3F">
          <w:rPr>
            <w:noProof/>
            <w:webHidden/>
          </w:rPr>
          <w:instrText xml:space="preserve"> PAGEREF _Toc82669246 \h </w:instrText>
        </w:r>
        <w:r w:rsidR="00330C3F">
          <w:rPr>
            <w:noProof/>
            <w:webHidden/>
          </w:rPr>
        </w:r>
        <w:r w:rsidR="00330C3F">
          <w:rPr>
            <w:noProof/>
            <w:webHidden/>
          </w:rPr>
          <w:fldChar w:fldCharType="separate"/>
        </w:r>
        <w:r>
          <w:rPr>
            <w:noProof/>
            <w:webHidden/>
          </w:rPr>
          <w:t>323</w:t>
        </w:r>
        <w:r w:rsidR="00330C3F">
          <w:rPr>
            <w:noProof/>
            <w:webHidden/>
          </w:rPr>
          <w:fldChar w:fldCharType="end"/>
        </w:r>
      </w:hyperlink>
    </w:p>
    <w:p w14:paraId="05E20A8C" w14:textId="3836FD28" w:rsidR="00330C3F" w:rsidRDefault="00455A76" w:rsidP="009F4C5C">
      <w:pPr>
        <w:pStyle w:val="TOC2"/>
        <w:rPr>
          <w:rFonts w:asciiTheme="minorHAnsi" w:eastAsiaTheme="minorEastAsia" w:hAnsiTheme="minorHAnsi" w:cstheme="minorBidi"/>
          <w:noProof/>
          <w:sz w:val="22"/>
          <w:szCs w:val="22"/>
        </w:rPr>
      </w:pPr>
      <w:hyperlink w:anchor="_Toc82669247" w:history="1">
        <w:r w:rsidR="00330C3F" w:rsidRPr="00460571">
          <w:rPr>
            <w:rStyle w:val="Hyperlink"/>
            <w:noProof/>
          </w:rPr>
          <w:t>L.25</w:t>
        </w:r>
        <w:r w:rsidR="00330C3F">
          <w:rPr>
            <w:rFonts w:asciiTheme="minorHAnsi" w:eastAsiaTheme="minorEastAsia" w:hAnsiTheme="minorHAnsi" w:cstheme="minorBidi"/>
            <w:noProof/>
            <w:sz w:val="22"/>
            <w:szCs w:val="22"/>
          </w:rPr>
          <w:tab/>
        </w:r>
        <w:r w:rsidR="00330C3F" w:rsidRPr="00460571">
          <w:rPr>
            <w:rStyle w:val="Hyperlink"/>
            <w:noProof/>
          </w:rPr>
          <w:t>52.216-1 TYPE OF CONTRACT. (APR 1984)</w:t>
        </w:r>
        <w:r w:rsidR="00330C3F">
          <w:rPr>
            <w:noProof/>
            <w:webHidden/>
          </w:rPr>
          <w:tab/>
        </w:r>
        <w:r w:rsidR="00330C3F">
          <w:rPr>
            <w:noProof/>
            <w:webHidden/>
          </w:rPr>
          <w:fldChar w:fldCharType="begin"/>
        </w:r>
        <w:r w:rsidR="00330C3F">
          <w:rPr>
            <w:noProof/>
            <w:webHidden/>
          </w:rPr>
          <w:instrText xml:space="preserve"> PAGEREF _Toc82669247 \h </w:instrText>
        </w:r>
        <w:r w:rsidR="00330C3F">
          <w:rPr>
            <w:noProof/>
            <w:webHidden/>
          </w:rPr>
        </w:r>
        <w:r w:rsidR="00330C3F">
          <w:rPr>
            <w:noProof/>
            <w:webHidden/>
          </w:rPr>
          <w:fldChar w:fldCharType="separate"/>
        </w:r>
        <w:r>
          <w:rPr>
            <w:noProof/>
            <w:webHidden/>
          </w:rPr>
          <w:t>324</w:t>
        </w:r>
        <w:r w:rsidR="00330C3F">
          <w:rPr>
            <w:noProof/>
            <w:webHidden/>
          </w:rPr>
          <w:fldChar w:fldCharType="end"/>
        </w:r>
      </w:hyperlink>
    </w:p>
    <w:p w14:paraId="4BBB5DC0" w14:textId="4DF59AD3" w:rsidR="00330C3F" w:rsidRDefault="00455A76" w:rsidP="009F4C5C">
      <w:pPr>
        <w:pStyle w:val="TOC2"/>
        <w:rPr>
          <w:rFonts w:asciiTheme="minorHAnsi" w:eastAsiaTheme="minorEastAsia" w:hAnsiTheme="minorHAnsi" w:cstheme="minorBidi"/>
          <w:noProof/>
          <w:sz w:val="22"/>
          <w:szCs w:val="22"/>
        </w:rPr>
      </w:pPr>
      <w:hyperlink w:anchor="_Toc82669248" w:history="1">
        <w:r w:rsidR="00330C3F" w:rsidRPr="00460571">
          <w:rPr>
            <w:rStyle w:val="Hyperlink"/>
            <w:noProof/>
          </w:rPr>
          <w:t>L.26</w:t>
        </w:r>
        <w:r w:rsidR="00330C3F">
          <w:rPr>
            <w:rFonts w:asciiTheme="minorHAnsi" w:eastAsiaTheme="minorEastAsia" w:hAnsiTheme="minorHAnsi" w:cstheme="minorBidi"/>
            <w:noProof/>
            <w:sz w:val="22"/>
            <w:szCs w:val="22"/>
          </w:rPr>
          <w:tab/>
        </w:r>
        <w:r w:rsidR="00330C3F" w:rsidRPr="00460571">
          <w:rPr>
            <w:rStyle w:val="Hyperlink"/>
            <w:noProof/>
          </w:rPr>
          <w:t>52.222-24 PREAWARD ON-SITE EQUAL OPPORTUNITY COMPLIANCE EVALUATION. (FEB 1999)</w:t>
        </w:r>
        <w:r w:rsidR="000A483D">
          <w:rPr>
            <w:rStyle w:val="Hyperlink"/>
            <w:noProof/>
          </w:rPr>
          <w:t>…………………………………………………………………………………………………………</w:t>
        </w:r>
        <w:r w:rsidR="00330C3F">
          <w:rPr>
            <w:noProof/>
            <w:webHidden/>
          </w:rPr>
          <w:fldChar w:fldCharType="begin"/>
        </w:r>
        <w:r w:rsidR="00330C3F">
          <w:rPr>
            <w:noProof/>
            <w:webHidden/>
          </w:rPr>
          <w:instrText xml:space="preserve"> PAGEREF _Toc82669248 \h </w:instrText>
        </w:r>
        <w:r w:rsidR="00330C3F">
          <w:rPr>
            <w:noProof/>
            <w:webHidden/>
          </w:rPr>
        </w:r>
        <w:r w:rsidR="00330C3F">
          <w:rPr>
            <w:noProof/>
            <w:webHidden/>
          </w:rPr>
          <w:fldChar w:fldCharType="separate"/>
        </w:r>
        <w:r>
          <w:rPr>
            <w:noProof/>
            <w:webHidden/>
          </w:rPr>
          <w:t>324</w:t>
        </w:r>
        <w:r w:rsidR="00330C3F">
          <w:rPr>
            <w:noProof/>
            <w:webHidden/>
          </w:rPr>
          <w:fldChar w:fldCharType="end"/>
        </w:r>
      </w:hyperlink>
    </w:p>
    <w:p w14:paraId="6E0864C1" w14:textId="4066A7A3" w:rsidR="00330C3F" w:rsidRDefault="00455A76" w:rsidP="009F4C5C">
      <w:pPr>
        <w:pStyle w:val="TOC2"/>
        <w:rPr>
          <w:rFonts w:asciiTheme="minorHAnsi" w:eastAsiaTheme="minorEastAsia" w:hAnsiTheme="minorHAnsi" w:cstheme="minorBidi"/>
          <w:noProof/>
          <w:sz w:val="22"/>
          <w:szCs w:val="22"/>
        </w:rPr>
      </w:pPr>
      <w:hyperlink w:anchor="_Toc82669249" w:history="1">
        <w:r w:rsidR="00330C3F" w:rsidRPr="00460571">
          <w:rPr>
            <w:rStyle w:val="Hyperlink"/>
            <w:noProof/>
          </w:rPr>
          <w:t>L.27</w:t>
        </w:r>
        <w:r w:rsidR="00330C3F">
          <w:rPr>
            <w:rFonts w:asciiTheme="minorHAnsi" w:eastAsiaTheme="minorEastAsia" w:hAnsiTheme="minorHAnsi" w:cstheme="minorBidi"/>
            <w:noProof/>
            <w:sz w:val="22"/>
            <w:szCs w:val="22"/>
          </w:rPr>
          <w:tab/>
        </w:r>
        <w:r w:rsidR="00330C3F" w:rsidRPr="00460571">
          <w:rPr>
            <w:rStyle w:val="Hyperlink"/>
            <w:noProof/>
          </w:rPr>
          <w:t>Reserved</w:t>
        </w:r>
        <w:r w:rsidR="00330C3F">
          <w:rPr>
            <w:noProof/>
            <w:webHidden/>
          </w:rPr>
          <w:tab/>
        </w:r>
        <w:r w:rsidR="00330C3F">
          <w:rPr>
            <w:noProof/>
            <w:webHidden/>
          </w:rPr>
          <w:fldChar w:fldCharType="begin"/>
        </w:r>
        <w:r w:rsidR="00330C3F">
          <w:rPr>
            <w:noProof/>
            <w:webHidden/>
          </w:rPr>
          <w:instrText xml:space="preserve"> PAGEREF _Toc82669249 \h </w:instrText>
        </w:r>
        <w:r w:rsidR="00330C3F">
          <w:rPr>
            <w:noProof/>
            <w:webHidden/>
          </w:rPr>
        </w:r>
        <w:r w:rsidR="00330C3F">
          <w:rPr>
            <w:noProof/>
            <w:webHidden/>
          </w:rPr>
          <w:fldChar w:fldCharType="separate"/>
        </w:r>
        <w:r>
          <w:rPr>
            <w:noProof/>
            <w:webHidden/>
          </w:rPr>
          <w:t>324</w:t>
        </w:r>
        <w:r w:rsidR="00330C3F">
          <w:rPr>
            <w:noProof/>
            <w:webHidden/>
          </w:rPr>
          <w:fldChar w:fldCharType="end"/>
        </w:r>
      </w:hyperlink>
    </w:p>
    <w:p w14:paraId="530E451C" w14:textId="0AEA61F5" w:rsidR="00330C3F" w:rsidRDefault="00455A76" w:rsidP="009F4C5C">
      <w:pPr>
        <w:pStyle w:val="TOC2"/>
        <w:rPr>
          <w:rFonts w:asciiTheme="minorHAnsi" w:eastAsiaTheme="minorEastAsia" w:hAnsiTheme="minorHAnsi" w:cstheme="minorBidi"/>
          <w:noProof/>
          <w:sz w:val="22"/>
          <w:szCs w:val="22"/>
        </w:rPr>
      </w:pPr>
      <w:hyperlink w:anchor="_Toc82669250" w:history="1">
        <w:r w:rsidR="00330C3F" w:rsidRPr="00460571">
          <w:rPr>
            <w:rStyle w:val="Hyperlink"/>
            <w:noProof/>
          </w:rPr>
          <w:t>L.28</w:t>
        </w:r>
        <w:r w:rsidR="00330C3F">
          <w:rPr>
            <w:rFonts w:asciiTheme="minorHAnsi" w:eastAsiaTheme="minorEastAsia" w:hAnsiTheme="minorHAnsi" w:cstheme="minorBidi"/>
            <w:noProof/>
            <w:sz w:val="22"/>
            <w:szCs w:val="22"/>
          </w:rPr>
          <w:tab/>
        </w:r>
        <w:r w:rsidR="00330C3F" w:rsidRPr="00460571">
          <w:rPr>
            <w:rStyle w:val="Hyperlink"/>
            <w:noProof/>
          </w:rPr>
          <w:t>52.233-2 SERVICE OF PROTEST. (SEP 2006)</w:t>
        </w:r>
        <w:r w:rsidR="00330C3F">
          <w:rPr>
            <w:noProof/>
            <w:webHidden/>
          </w:rPr>
          <w:tab/>
        </w:r>
        <w:r w:rsidR="00330C3F">
          <w:rPr>
            <w:noProof/>
            <w:webHidden/>
          </w:rPr>
          <w:fldChar w:fldCharType="begin"/>
        </w:r>
        <w:r w:rsidR="00330C3F">
          <w:rPr>
            <w:noProof/>
            <w:webHidden/>
          </w:rPr>
          <w:instrText xml:space="preserve"> PAGEREF _Toc82669250 \h </w:instrText>
        </w:r>
        <w:r w:rsidR="00330C3F">
          <w:rPr>
            <w:noProof/>
            <w:webHidden/>
          </w:rPr>
        </w:r>
        <w:r w:rsidR="00330C3F">
          <w:rPr>
            <w:noProof/>
            <w:webHidden/>
          </w:rPr>
          <w:fldChar w:fldCharType="separate"/>
        </w:r>
        <w:r>
          <w:rPr>
            <w:noProof/>
            <w:webHidden/>
          </w:rPr>
          <w:t>324</w:t>
        </w:r>
        <w:r w:rsidR="00330C3F">
          <w:rPr>
            <w:noProof/>
            <w:webHidden/>
          </w:rPr>
          <w:fldChar w:fldCharType="end"/>
        </w:r>
      </w:hyperlink>
    </w:p>
    <w:p w14:paraId="657E2CE5" w14:textId="7ADCF2C0" w:rsidR="00330C3F" w:rsidRDefault="00455A76" w:rsidP="009F4C5C">
      <w:pPr>
        <w:pStyle w:val="TOC2"/>
        <w:rPr>
          <w:rFonts w:asciiTheme="minorHAnsi" w:eastAsiaTheme="minorEastAsia" w:hAnsiTheme="minorHAnsi" w:cstheme="minorBidi"/>
          <w:noProof/>
          <w:sz w:val="22"/>
          <w:szCs w:val="22"/>
        </w:rPr>
      </w:pPr>
      <w:hyperlink w:anchor="_Toc82669251" w:history="1">
        <w:r w:rsidR="00330C3F" w:rsidRPr="00460571">
          <w:rPr>
            <w:rStyle w:val="Hyperlink"/>
            <w:noProof/>
          </w:rPr>
          <w:t xml:space="preserve">L.29 </w:t>
        </w:r>
        <w:r w:rsidR="00330C3F">
          <w:rPr>
            <w:rFonts w:asciiTheme="minorHAnsi" w:eastAsiaTheme="minorEastAsia" w:hAnsiTheme="minorHAnsi" w:cstheme="minorBidi"/>
            <w:noProof/>
            <w:sz w:val="22"/>
            <w:szCs w:val="22"/>
          </w:rPr>
          <w:tab/>
        </w:r>
        <w:r w:rsidR="00330C3F" w:rsidRPr="00460571">
          <w:rPr>
            <w:rStyle w:val="Hyperlink"/>
            <w:noProof/>
          </w:rPr>
          <w:t>952.233-2   SERVICE OF PROTEST</w:t>
        </w:r>
        <w:r w:rsidR="00330C3F">
          <w:rPr>
            <w:noProof/>
            <w:webHidden/>
          </w:rPr>
          <w:tab/>
        </w:r>
        <w:r w:rsidR="00330C3F">
          <w:rPr>
            <w:noProof/>
            <w:webHidden/>
          </w:rPr>
          <w:fldChar w:fldCharType="begin"/>
        </w:r>
        <w:r w:rsidR="00330C3F">
          <w:rPr>
            <w:noProof/>
            <w:webHidden/>
          </w:rPr>
          <w:instrText xml:space="preserve"> PAGEREF _Toc82669251 \h </w:instrText>
        </w:r>
        <w:r w:rsidR="00330C3F">
          <w:rPr>
            <w:noProof/>
            <w:webHidden/>
          </w:rPr>
        </w:r>
        <w:r w:rsidR="00330C3F">
          <w:rPr>
            <w:noProof/>
            <w:webHidden/>
          </w:rPr>
          <w:fldChar w:fldCharType="separate"/>
        </w:r>
        <w:r>
          <w:rPr>
            <w:noProof/>
            <w:webHidden/>
          </w:rPr>
          <w:t>324</w:t>
        </w:r>
        <w:r w:rsidR="00330C3F">
          <w:rPr>
            <w:noProof/>
            <w:webHidden/>
          </w:rPr>
          <w:fldChar w:fldCharType="end"/>
        </w:r>
      </w:hyperlink>
    </w:p>
    <w:p w14:paraId="27D13C0D" w14:textId="3BAEBEFA" w:rsidR="00330C3F" w:rsidRDefault="00455A76" w:rsidP="009F4C5C">
      <w:pPr>
        <w:pStyle w:val="TOC2"/>
        <w:rPr>
          <w:rFonts w:asciiTheme="minorHAnsi" w:eastAsiaTheme="minorEastAsia" w:hAnsiTheme="minorHAnsi" w:cstheme="minorBidi"/>
          <w:noProof/>
          <w:sz w:val="22"/>
          <w:szCs w:val="22"/>
        </w:rPr>
      </w:pPr>
      <w:hyperlink w:anchor="_Toc82669253" w:history="1">
        <w:r w:rsidR="00330C3F" w:rsidRPr="00460571">
          <w:rPr>
            <w:rStyle w:val="Hyperlink"/>
            <w:noProof/>
          </w:rPr>
          <w:t>L.30</w:t>
        </w:r>
        <w:r w:rsidR="00330C3F">
          <w:rPr>
            <w:rFonts w:asciiTheme="minorHAnsi" w:eastAsiaTheme="minorEastAsia" w:hAnsiTheme="minorHAnsi" w:cstheme="minorBidi"/>
            <w:noProof/>
            <w:sz w:val="22"/>
            <w:szCs w:val="22"/>
          </w:rPr>
          <w:tab/>
        </w:r>
        <w:r w:rsidR="00330C3F" w:rsidRPr="00460571">
          <w:rPr>
            <w:rStyle w:val="Hyperlink"/>
            <w:noProof/>
          </w:rPr>
          <w:t>52.237-10 IDENTIFICATION OF UNCOMPENSATED OVERTIME. (MAR 2015)</w:t>
        </w:r>
        <w:r w:rsidR="00330C3F">
          <w:rPr>
            <w:noProof/>
            <w:webHidden/>
          </w:rPr>
          <w:tab/>
        </w:r>
        <w:r w:rsidR="00330C3F">
          <w:rPr>
            <w:noProof/>
            <w:webHidden/>
          </w:rPr>
          <w:fldChar w:fldCharType="begin"/>
        </w:r>
        <w:r w:rsidR="00330C3F">
          <w:rPr>
            <w:noProof/>
            <w:webHidden/>
          </w:rPr>
          <w:instrText xml:space="preserve"> PAGEREF _Toc82669253 \h </w:instrText>
        </w:r>
        <w:r w:rsidR="00330C3F">
          <w:rPr>
            <w:noProof/>
            <w:webHidden/>
          </w:rPr>
        </w:r>
        <w:r w:rsidR="00330C3F">
          <w:rPr>
            <w:noProof/>
            <w:webHidden/>
          </w:rPr>
          <w:fldChar w:fldCharType="separate"/>
        </w:r>
        <w:r>
          <w:rPr>
            <w:noProof/>
            <w:webHidden/>
          </w:rPr>
          <w:t>324</w:t>
        </w:r>
        <w:r w:rsidR="00330C3F">
          <w:rPr>
            <w:noProof/>
            <w:webHidden/>
          </w:rPr>
          <w:fldChar w:fldCharType="end"/>
        </w:r>
      </w:hyperlink>
    </w:p>
    <w:p w14:paraId="20F98FA6" w14:textId="39F53516" w:rsidR="00330C3F" w:rsidRDefault="00455A76" w:rsidP="009F4C5C">
      <w:pPr>
        <w:pStyle w:val="TOC2"/>
        <w:rPr>
          <w:rFonts w:asciiTheme="minorHAnsi" w:eastAsiaTheme="minorEastAsia" w:hAnsiTheme="minorHAnsi" w:cstheme="minorBidi"/>
          <w:noProof/>
          <w:sz w:val="22"/>
          <w:szCs w:val="22"/>
        </w:rPr>
      </w:pPr>
      <w:hyperlink w:anchor="_Toc82669254" w:history="1">
        <w:r w:rsidR="00330C3F" w:rsidRPr="00460571">
          <w:rPr>
            <w:rStyle w:val="Hyperlink"/>
            <w:noProof/>
          </w:rPr>
          <w:t>L.31</w:t>
        </w:r>
        <w:r w:rsidR="00330C3F">
          <w:rPr>
            <w:rFonts w:asciiTheme="minorHAnsi" w:eastAsiaTheme="minorEastAsia" w:hAnsiTheme="minorHAnsi" w:cstheme="minorBidi"/>
            <w:noProof/>
            <w:sz w:val="22"/>
            <w:szCs w:val="22"/>
          </w:rPr>
          <w:tab/>
        </w:r>
        <w:r w:rsidR="00330C3F" w:rsidRPr="00460571">
          <w:rPr>
            <w:rStyle w:val="Hyperlink"/>
            <w:noProof/>
          </w:rPr>
          <w:t>52.252-1 SOLICITATION PROVISIONS INCORPORATED BY REFERENCE. (FEB 1998)</w:t>
        </w:r>
        <w:r w:rsidR="00330C3F">
          <w:rPr>
            <w:noProof/>
            <w:webHidden/>
          </w:rPr>
          <w:tab/>
        </w:r>
        <w:r w:rsidR="00330C3F">
          <w:rPr>
            <w:noProof/>
            <w:webHidden/>
          </w:rPr>
          <w:fldChar w:fldCharType="begin"/>
        </w:r>
        <w:r w:rsidR="00330C3F">
          <w:rPr>
            <w:noProof/>
            <w:webHidden/>
          </w:rPr>
          <w:instrText xml:space="preserve"> PAGEREF _Toc82669254 \h </w:instrText>
        </w:r>
        <w:r w:rsidR="00330C3F">
          <w:rPr>
            <w:noProof/>
            <w:webHidden/>
          </w:rPr>
        </w:r>
        <w:r w:rsidR="00330C3F">
          <w:rPr>
            <w:noProof/>
            <w:webHidden/>
          </w:rPr>
          <w:fldChar w:fldCharType="separate"/>
        </w:r>
        <w:r>
          <w:rPr>
            <w:noProof/>
            <w:webHidden/>
          </w:rPr>
          <w:t>325</w:t>
        </w:r>
        <w:r w:rsidR="00330C3F">
          <w:rPr>
            <w:noProof/>
            <w:webHidden/>
          </w:rPr>
          <w:fldChar w:fldCharType="end"/>
        </w:r>
      </w:hyperlink>
    </w:p>
    <w:p w14:paraId="21088D60" w14:textId="491000B6" w:rsidR="00330C3F" w:rsidRDefault="00455A76" w:rsidP="009F4C5C">
      <w:pPr>
        <w:pStyle w:val="TOC2"/>
        <w:rPr>
          <w:rFonts w:asciiTheme="minorHAnsi" w:eastAsiaTheme="minorEastAsia" w:hAnsiTheme="minorHAnsi" w:cstheme="minorBidi"/>
          <w:noProof/>
          <w:sz w:val="22"/>
          <w:szCs w:val="22"/>
        </w:rPr>
      </w:pPr>
      <w:hyperlink w:anchor="_Toc82669255" w:history="1">
        <w:r w:rsidR="00330C3F" w:rsidRPr="00460571">
          <w:rPr>
            <w:rStyle w:val="Hyperlink"/>
            <w:noProof/>
          </w:rPr>
          <w:t>L.32</w:t>
        </w:r>
        <w:r w:rsidR="00330C3F">
          <w:rPr>
            <w:rFonts w:asciiTheme="minorHAnsi" w:eastAsiaTheme="minorEastAsia" w:hAnsiTheme="minorHAnsi" w:cstheme="minorBidi"/>
            <w:noProof/>
            <w:sz w:val="22"/>
            <w:szCs w:val="22"/>
          </w:rPr>
          <w:tab/>
        </w:r>
        <w:r w:rsidR="00330C3F" w:rsidRPr="00460571">
          <w:rPr>
            <w:rStyle w:val="Hyperlink"/>
            <w:noProof/>
          </w:rPr>
          <w:t>FACILITY CLEARANCE (AUG 2016) (DEVIATION)</w:t>
        </w:r>
        <w:r w:rsidR="00330C3F">
          <w:rPr>
            <w:noProof/>
            <w:webHidden/>
          </w:rPr>
          <w:tab/>
        </w:r>
        <w:r w:rsidR="00330C3F">
          <w:rPr>
            <w:noProof/>
            <w:webHidden/>
          </w:rPr>
          <w:fldChar w:fldCharType="begin"/>
        </w:r>
        <w:r w:rsidR="00330C3F">
          <w:rPr>
            <w:noProof/>
            <w:webHidden/>
          </w:rPr>
          <w:instrText xml:space="preserve"> PAGEREF _Toc82669255 \h </w:instrText>
        </w:r>
        <w:r w:rsidR="00330C3F">
          <w:rPr>
            <w:noProof/>
            <w:webHidden/>
          </w:rPr>
        </w:r>
        <w:r w:rsidR="00330C3F">
          <w:rPr>
            <w:noProof/>
            <w:webHidden/>
          </w:rPr>
          <w:fldChar w:fldCharType="separate"/>
        </w:r>
        <w:r>
          <w:rPr>
            <w:noProof/>
            <w:webHidden/>
          </w:rPr>
          <w:t>325</w:t>
        </w:r>
        <w:r w:rsidR="00330C3F">
          <w:rPr>
            <w:noProof/>
            <w:webHidden/>
          </w:rPr>
          <w:fldChar w:fldCharType="end"/>
        </w:r>
      </w:hyperlink>
    </w:p>
    <w:p w14:paraId="60246CF2" w14:textId="446E0C3C" w:rsidR="00330C3F" w:rsidRDefault="00455A76" w:rsidP="009F4C5C">
      <w:pPr>
        <w:pStyle w:val="TOC2"/>
        <w:rPr>
          <w:rFonts w:asciiTheme="minorHAnsi" w:eastAsiaTheme="minorEastAsia" w:hAnsiTheme="minorHAnsi" w:cstheme="minorBidi"/>
          <w:noProof/>
          <w:sz w:val="22"/>
          <w:szCs w:val="22"/>
        </w:rPr>
      </w:pPr>
      <w:hyperlink w:anchor="_Toc82669256" w:history="1">
        <w:r w:rsidR="00330C3F" w:rsidRPr="00460571">
          <w:rPr>
            <w:rStyle w:val="Hyperlink"/>
            <w:noProof/>
          </w:rPr>
          <w:t>L.33</w:t>
        </w:r>
        <w:r w:rsidR="00330C3F">
          <w:rPr>
            <w:rFonts w:asciiTheme="minorHAnsi" w:eastAsiaTheme="minorEastAsia" w:hAnsiTheme="minorHAnsi" w:cstheme="minorBidi"/>
            <w:noProof/>
            <w:sz w:val="22"/>
            <w:szCs w:val="22"/>
          </w:rPr>
          <w:tab/>
        </w:r>
        <w:r w:rsidR="00330C3F" w:rsidRPr="00460571">
          <w:rPr>
            <w:rStyle w:val="Hyperlink"/>
            <w:noProof/>
          </w:rPr>
          <w:t>952.226-70 SUBCONTRACTING GOALS UNDER SECTION 3021(A) OF THE ENERGY POLICY ACT OF 1992. (JUN 1996)</w:t>
        </w:r>
        <w:r w:rsidR="00330C3F">
          <w:rPr>
            <w:noProof/>
            <w:webHidden/>
          </w:rPr>
          <w:tab/>
        </w:r>
        <w:r w:rsidR="00330C3F">
          <w:rPr>
            <w:noProof/>
            <w:webHidden/>
          </w:rPr>
          <w:fldChar w:fldCharType="begin"/>
        </w:r>
        <w:r w:rsidR="00330C3F">
          <w:rPr>
            <w:noProof/>
            <w:webHidden/>
          </w:rPr>
          <w:instrText xml:space="preserve"> PAGEREF _Toc82669256 \h </w:instrText>
        </w:r>
        <w:r w:rsidR="00330C3F">
          <w:rPr>
            <w:noProof/>
            <w:webHidden/>
          </w:rPr>
        </w:r>
        <w:r w:rsidR="00330C3F">
          <w:rPr>
            <w:noProof/>
            <w:webHidden/>
          </w:rPr>
          <w:fldChar w:fldCharType="separate"/>
        </w:r>
        <w:r>
          <w:rPr>
            <w:noProof/>
            <w:webHidden/>
          </w:rPr>
          <w:t>328</w:t>
        </w:r>
        <w:r w:rsidR="00330C3F">
          <w:rPr>
            <w:noProof/>
            <w:webHidden/>
          </w:rPr>
          <w:fldChar w:fldCharType="end"/>
        </w:r>
      </w:hyperlink>
    </w:p>
    <w:p w14:paraId="70746E48" w14:textId="6F7EBCCE" w:rsidR="00330C3F" w:rsidRDefault="00455A76" w:rsidP="009F4C5C">
      <w:pPr>
        <w:pStyle w:val="TOC2"/>
        <w:rPr>
          <w:rFonts w:asciiTheme="minorHAnsi" w:eastAsiaTheme="minorEastAsia" w:hAnsiTheme="minorHAnsi" w:cstheme="minorBidi"/>
          <w:noProof/>
          <w:sz w:val="22"/>
          <w:szCs w:val="22"/>
        </w:rPr>
      </w:pPr>
      <w:hyperlink w:anchor="_Toc82669257" w:history="1">
        <w:r w:rsidR="00330C3F" w:rsidRPr="00460571">
          <w:rPr>
            <w:rStyle w:val="Hyperlink"/>
            <w:noProof/>
          </w:rPr>
          <w:t>L.34</w:t>
        </w:r>
        <w:r w:rsidR="00330C3F">
          <w:rPr>
            <w:rFonts w:asciiTheme="minorHAnsi" w:eastAsiaTheme="minorEastAsia" w:hAnsiTheme="minorHAnsi" w:cstheme="minorBidi"/>
            <w:noProof/>
            <w:sz w:val="22"/>
            <w:szCs w:val="22"/>
          </w:rPr>
          <w:tab/>
        </w:r>
        <w:r w:rsidR="00330C3F" w:rsidRPr="00460571">
          <w:rPr>
            <w:rStyle w:val="Hyperlink"/>
            <w:noProof/>
          </w:rPr>
          <w:t>952.227-84 NOTICE OF RIGHT TO REQUEST PATENT WAIVER. (FEB 1998)</w:t>
        </w:r>
        <w:r w:rsidR="00330C3F">
          <w:rPr>
            <w:noProof/>
            <w:webHidden/>
          </w:rPr>
          <w:tab/>
        </w:r>
        <w:r w:rsidR="00330C3F">
          <w:rPr>
            <w:noProof/>
            <w:webHidden/>
          </w:rPr>
          <w:fldChar w:fldCharType="begin"/>
        </w:r>
        <w:r w:rsidR="00330C3F">
          <w:rPr>
            <w:noProof/>
            <w:webHidden/>
          </w:rPr>
          <w:instrText xml:space="preserve"> PAGEREF _Toc82669257 \h </w:instrText>
        </w:r>
        <w:r w:rsidR="00330C3F">
          <w:rPr>
            <w:noProof/>
            <w:webHidden/>
          </w:rPr>
        </w:r>
        <w:r w:rsidR="00330C3F">
          <w:rPr>
            <w:noProof/>
            <w:webHidden/>
          </w:rPr>
          <w:fldChar w:fldCharType="separate"/>
        </w:r>
        <w:r>
          <w:rPr>
            <w:noProof/>
            <w:webHidden/>
          </w:rPr>
          <w:t>329</w:t>
        </w:r>
        <w:r w:rsidR="00330C3F">
          <w:rPr>
            <w:noProof/>
            <w:webHidden/>
          </w:rPr>
          <w:fldChar w:fldCharType="end"/>
        </w:r>
      </w:hyperlink>
    </w:p>
    <w:p w14:paraId="3DB7AF5A" w14:textId="3A040264" w:rsidR="00330C3F" w:rsidRDefault="00455A76" w:rsidP="009F4C5C">
      <w:pPr>
        <w:pStyle w:val="TOC2"/>
        <w:rPr>
          <w:rFonts w:asciiTheme="minorHAnsi" w:eastAsiaTheme="minorEastAsia" w:hAnsiTheme="minorHAnsi" w:cstheme="minorBidi"/>
          <w:noProof/>
          <w:sz w:val="22"/>
          <w:szCs w:val="22"/>
        </w:rPr>
      </w:pPr>
      <w:hyperlink w:anchor="_Toc82669258" w:history="1">
        <w:r w:rsidR="00330C3F" w:rsidRPr="00460571">
          <w:rPr>
            <w:rStyle w:val="Hyperlink"/>
            <w:noProof/>
          </w:rPr>
          <w:t>L.35</w:t>
        </w:r>
        <w:r w:rsidR="00330C3F">
          <w:rPr>
            <w:rFonts w:asciiTheme="minorHAnsi" w:eastAsiaTheme="minorEastAsia" w:hAnsiTheme="minorHAnsi" w:cstheme="minorBidi"/>
            <w:noProof/>
            <w:sz w:val="22"/>
            <w:szCs w:val="22"/>
          </w:rPr>
          <w:tab/>
        </w:r>
        <w:r w:rsidR="00330C3F" w:rsidRPr="00460571">
          <w:rPr>
            <w:rStyle w:val="Hyperlink"/>
            <w:noProof/>
          </w:rPr>
          <w:t>952.233-4 NOTICE OF PROTEST FILE AVAILABILITY. (AUG 2009)</w:t>
        </w:r>
        <w:r w:rsidR="00330C3F">
          <w:rPr>
            <w:noProof/>
            <w:webHidden/>
          </w:rPr>
          <w:tab/>
        </w:r>
        <w:r w:rsidR="00330C3F">
          <w:rPr>
            <w:noProof/>
            <w:webHidden/>
          </w:rPr>
          <w:fldChar w:fldCharType="begin"/>
        </w:r>
        <w:r w:rsidR="00330C3F">
          <w:rPr>
            <w:noProof/>
            <w:webHidden/>
          </w:rPr>
          <w:instrText xml:space="preserve"> PAGEREF _Toc82669258 \h </w:instrText>
        </w:r>
        <w:r w:rsidR="00330C3F">
          <w:rPr>
            <w:noProof/>
            <w:webHidden/>
          </w:rPr>
        </w:r>
        <w:r w:rsidR="00330C3F">
          <w:rPr>
            <w:noProof/>
            <w:webHidden/>
          </w:rPr>
          <w:fldChar w:fldCharType="separate"/>
        </w:r>
        <w:r>
          <w:rPr>
            <w:noProof/>
            <w:webHidden/>
          </w:rPr>
          <w:t>329</w:t>
        </w:r>
        <w:r w:rsidR="00330C3F">
          <w:rPr>
            <w:noProof/>
            <w:webHidden/>
          </w:rPr>
          <w:fldChar w:fldCharType="end"/>
        </w:r>
      </w:hyperlink>
    </w:p>
    <w:p w14:paraId="4ACED873" w14:textId="6D9A2406" w:rsidR="00330C3F" w:rsidRDefault="00455A76" w:rsidP="009F4C5C">
      <w:pPr>
        <w:pStyle w:val="TOC2"/>
        <w:rPr>
          <w:rStyle w:val="Hyperlink"/>
          <w:noProof/>
        </w:rPr>
      </w:pPr>
      <w:hyperlink w:anchor="_Toc82669259" w:history="1">
        <w:r w:rsidR="00330C3F" w:rsidRPr="00460571">
          <w:rPr>
            <w:rStyle w:val="Hyperlink"/>
            <w:noProof/>
          </w:rPr>
          <w:t>L.36</w:t>
        </w:r>
        <w:r w:rsidR="00330C3F">
          <w:rPr>
            <w:rFonts w:asciiTheme="minorHAnsi" w:eastAsiaTheme="minorEastAsia" w:hAnsiTheme="minorHAnsi" w:cstheme="minorBidi"/>
            <w:noProof/>
            <w:sz w:val="22"/>
            <w:szCs w:val="22"/>
          </w:rPr>
          <w:tab/>
        </w:r>
        <w:r w:rsidR="00330C3F" w:rsidRPr="00460571">
          <w:rPr>
            <w:rStyle w:val="Hyperlink"/>
            <w:noProof/>
          </w:rPr>
          <w:t>952.233-5 AGENCY PROTEST REVIEW. (SEP 1996)</w:t>
        </w:r>
        <w:r w:rsidR="00330C3F">
          <w:rPr>
            <w:noProof/>
            <w:webHidden/>
          </w:rPr>
          <w:tab/>
        </w:r>
        <w:r w:rsidR="00330C3F">
          <w:rPr>
            <w:noProof/>
            <w:webHidden/>
          </w:rPr>
          <w:fldChar w:fldCharType="begin"/>
        </w:r>
        <w:r w:rsidR="00330C3F">
          <w:rPr>
            <w:noProof/>
            <w:webHidden/>
          </w:rPr>
          <w:instrText xml:space="preserve"> PAGEREF _Toc82669259 \h </w:instrText>
        </w:r>
        <w:r w:rsidR="00330C3F">
          <w:rPr>
            <w:noProof/>
            <w:webHidden/>
          </w:rPr>
        </w:r>
        <w:r w:rsidR="00330C3F">
          <w:rPr>
            <w:noProof/>
            <w:webHidden/>
          </w:rPr>
          <w:fldChar w:fldCharType="separate"/>
        </w:r>
        <w:r>
          <w:rPr>
            <w:noProof/>
            <w:webHidden/>
          </w:rPr>
          <w:t>329</w:t>
        </w:r>
        <w:r w:rsidR="00330C3F">
          <w:rPr>
            <w:noProof/>
            <w:webHidden/>
          </w:rPr>
          <w:fldChar w:fldCharType="end"/>
        </w:r>
      </w:hyperlink>
    </w:p>
    <w:p w14:paraId="2002AA2E" w14:textId="77777777" w:rsidR="00330C3F" w:rsidRPr="00330C3F" w:rsidRDefault="00330C3F" w:rsidP="00330C3F">
      <w:pPr>
        <w:rPr>
          <w:rFonts w:eastAsiaTheme="minorEastAsia"/>
          <w:noProof/>
        </w:rPr>
      </w:pPr>
    </w:p>
    <w:p w14:paraId="7C529BED" w14:textId="2ED88099" w:rsidR="00330C3F" w:rsidRDefault="00455A76">
      <w:pPr>
        <w:pStyle w:val="TOC1"/>
        <w:rPr>
          <w:rFonts w:asciiTheme="minorHAnsi" w:eastAsiaTheme="minorEastAsia" w:hAnsiTheme="minorHAnsi" w:cstheme="minorBidi"/>
          <w:noProof/>
          <w:sz w:val="22"/>
          <w:szCs w:val="22"/>
        </w:rPr>
      </w:pPr>
      <w:hyperlink w:anchor="_Toc82669260" w:history="1">
        <w:r w:rsidR="00330C3F" w:rsidRPr="00460571">
          <w:rPr>
            <w:rStyle w:val="Hyperlink"/>
            <w:caps/>
            <w:noProof/>
          </w:rPr>
          <w:t>Section M - Evaluation Factors for Award</w:t>
        </w:r>
        <w:r w:rsidR="00330C3F">
          <w:rPr>
            <w:noProof/>
            <w:webHidden/>
          </w:rPr>
          <w:tab/>
        </w:r>
        <w:r w:rsidR="00330C3F">
          <w:rPr>
            <w:noProof/>
            <w:webHidden/>
          </w:rPr>
          <w:fldChar w:fldCharType="begin"/>
        </w:r>
        <w:r w:rsidR="00330C3F">
          <w:rPr>
            <w:noProof/>
            <w:webHidden/>
          </w:rPr>
          <w:instrText xml:space="preserve"> PAGEREF _Toc82669260 \h </w:instrText>
        </w:r>
        <w:r w:rsidR="00330C3F">
          <w:rPr>
            <w:noProof/>
            <w:webHidden/>
          </w:rPr>
        </w:r>
        <w:r w:rsidR="00330C3F">
          <w:rPr>
            <w:noProof/>
            <w:webHidden/>
          </w:rPr>
          <w:fldChar w:fldCharType="separate"/>
        </w:r>
        <w:r>
          <w:rPr>
            <w:noProof/>
            <w:webHidden/>
          </w:rPr>
          <w:t>331</w:t>
        </w:r>
        <w:r w:rsidR="00330C3F">
          <w:rPr>
            <w:noProof/>
            <w:webHidden/>
          </w:rPr>
          <w:fldChar w:fldCharType="end"/>
        </w:r>
      </w:hyperlink>
    </w:p>
    <w:p w14:paraId="0834BF5F" w14:textId="16F32E2B" w:rsidR="00330C3F" w:rsidRDefault="00455A76" w:rsidP="009F4C5C">
      <w:pPr>
        <w:pStyle w:val="TOC2"/>
        <w:rPr>
          <w:rFonts w:asciiTheme="minorHAnsi" w:eastAsiaTheme="minorEastAsia" w:hAnsiTheme="minorHAnsi" w:cstheme="minorBidi"/>
          <w:noProof/>
          <w:sz w:val="22"/>
          <w:szCs w:val="22"/>
        </w:rPr>
      </w:pPr>
      <w:hyperlink w:anchor="_Toc82669261" w:history="1">
        <w:r w:rsidR="00330C3F" w:rsidRPr="00460571">
          <w:rPr>
            <w:rStyle w:val="Hyperlink"/>
            <w:caps/>
            <w:noProof/>
          </w:rPr>
          <w:t>M.1</w:t>
        </w:r>
        <w:r w:rsidR="00330C3F">
          <w:rPr>
            <w:rFonts w:asciiTheme="minorHAnsi" w:eastAsiaTheme="minorEastAsia" w:hAnsiTheme="minorHAnsi" w:cstheme="minorBidi"/>
            <w:noProof/>
            <w:sz w:val="22"/>
            <w:szCs w:val="22"/>
          </w:rPr>
          <w:tab/>
        </w:r>
        <w:r w:rsidR="00330C3F" w:rsidRPr="00460571">
          <w:rPr>
            <w:rStyle w:val="Hyperlink"/>
            <w:caps/>
            <w:noProof/>
          </w:rPr>
          <w:t>DOE-M-2001 Proposal Evaluation – General (FEB 2019)</w:t>
        </w:r>
        <w:r w:rsidR="00330C3F">
          <w:rPr>
            <w:noProof/>
            <w:webHidden/>
          </w:rPr>
          <w:tab/>
        </w:r>
        <w:r w:rsidR="00330C3F">
          <w:rPr>
            <w:noProof/>
            <w:webHidden/>
          </w:rPr>
          <w:fldChar w:fldCharType="begin"/>
        </w:r>
        <w:r w:rsidR="00330C3F">
          <w:rPr>
            <w:noProof/>
            <w:webHidden/>
          </w:rPr>
          <w:instrText xml:space="preserve"> PAGEREF _Toc82669261 \h </w:instrText>
        </w:r>
        <w:r w:rsidR="00330C3F">
          <w:rPr>
            <w:noProof/>
            <w:webHidden/>
          </w:rPr>
        </w:r>
        <w:r w:rsidR="00330C3F">
          <w:rPr>
            <w:noProof/>
            <w:webHidden/>
          </w:rPr>
          <w:fldChar w:fldCharType="separate"/>
        </w:r>
        <w:r>
          <w:rPr>
            <w:noProof/>
            <w:webHidden/>
          </w:rPr>
          <w:t>331</w:t>
        </w:r>
        <w:r w:rsidR="00330C3F">
          <w:rPr>
            <w:noProof/>
            <w:webHidden/>
          </w:rPr>
          <w:fldChar w:fldCharType="end"/>
        </w:r>
      </w:hyperlink>
    </w:p>
    <w:p w14:paraId="6A9E651E" w14:textId="769192F5" w:rsidR="00330C3F" w:rsidRDefault="00455A76" w:rsidP="009F4C5C">
      <w:pPr>
        <w:pStyle w:val="TOC2"/>
        <w:rPr>
          <w:rFonts w:asciiTheme="minorHAnsi" w:eastAsiaTheme="minorEastAsia" w:hAnsiTheme="minorHAnsi" w:cstheme="minorBidi"/>
          <w:noProof/>
          <w:sz w:val="22"/>
          <w:szCs w:val="22"/>
        </w:rPr>
      </w:pPr>
      <w:hyperlink w:anchor="_Toc82669262" w:history="1">
        <w:r w:rsidR="00330C3F" w:rsidRPr="00460571">
          <w:rPr>
            <w:rStyle w:val="Hyperlink"/>
            <w:noProof/>
          </w:rPr>
          <w:t>M.2</w:t>
        </w:r>
        <w:r w:rsidR="00330C3F">
          <w:rPr>
            <w:rFonts w:asciiTheme="minorHAnsi" w:eastAsiaTheme="minorEastAsia" w:hAnsiTheme="minorHAnsi" w:cstheme="minorBidi"/>
            <w:noProof/>
            <w:sz w:val="22"/>
            <w:szCs w:val="22"/>
          </w:rPr>
          <w:tab/>
        </w:r>
        <w:r w:rsidR="00330C3F" w:rsidRPr="00460571">
          <w:rPr>
            <w:rStyle w:val="Hyperlink"/>
            <w:noProof/>
          </w:rPr>
          <w:t>COMPLIANCE WITH THE REQUEST FOR PROPOSAL</w:t>
        </w:r>
        <w:r w:rsidR="00330C3F">
          <w:rPr>
            <w:noProof/>
            <w:webHidden/>
          </w:rPr>
          <w:tab/>
        </w:r>
        <w:r w:rsidR="00330C3F">
          <w:rPr>
            <w:noProof/>
            <w:webHidden/>
          </w:rPr>
          <w:fldChar w:fldCharType="begin"/>
        </w:r>
        <w:r w:rsidR="00330C3F">
          <w:rPr>
            <w:noProof/>
            <w:webHidden/>
          </w:rPr>
          <w:instrText xml:space="preserve"> PAGEREF _Toc82669262 \h </w:instrText>
        </w:r>
        <w:r w:rsidR="00330C3F">
          <w:rPr>
            <w:noProof/>
            <w:webHidden/>
          </w:rPr>
        </w:r>
        <w:r w:rsidR="00330C3F">
          <w:rPr>
            <w:noProof/>
            <w:webHidden/>
          </w:rPr>
          <w:fldChar w:fldCharType="separate"/>
        </w:r>
        <w:r>
          <w:rPr>
            <w:noProof/>
            <w:webHidden/>
          </w:rPr>
          <w:t>332</w:t>
        </w:r>
        <w:r w:rsidR="00330C3F">
          <w:rPr>
            <w:noProof/>
            <w:webHidden/>
          </w:rPr>
          <w:fldChar w:fldCharType="end"/>
        </w:r>
      </w:hyperlink>
    </w:p>
    <w:p w14:paraId="599A2649" w14:textId="4A040F90" w:rsidR="00330C3F" w:rsidRDefault="00455A76" w:rsidP="009F4C5C">
      <w:pPr>
        <w:pStyle w:val="TOC2"/>
        <w:rPr>
          <w:rFonts w:asciiTheme="minorHAnsi" w:eastAsiaTheme="minorEastAsia" w:hAnsiTheme="minorHAnsi" w:cstheme="minorBidi"/>
          <w:noProof/>
          <w:sz w:val="22"/>
          <w:szCs w:val="22"/>
        </w:rPr>
      </w:pPr>
      <w:hyperlink w:anchor="_Toc82669263" w:history="1">
        <w:r w:rsidR="00330C3F" w:rsidRPr="00460571">
          <w:rPr>
            <w:rStyle w:val="Hyperlink"/>
            <w:noProof/>
          </w:rPr>
          <w:t>M.3</w:t>
        </w:r>
        <w:r w:rsidR="00330C3F">
          <w:rPr>
            <w:rFonts w:asciiTheme="minorHAnsi" w:eastAsiaTheme="minorEastAsia" w:hAnsiTheme="minorHAnsi" w:cstheme="minorBidi"/>
            <w:noProof/>
            <w:sz w:val="22"/>
            <w:szCs w:val="22"/>
          </w:rPr>
          <w:tab/>
        </w:r>
        <w:r w:rsidR="00330C3F" w:rsidRPr="00460571">
          <w:rPr>
            <w:rStyle w:val="Hyperlink"/>
            <w:noProof/>
          </w:rPr>
          <w:t>BASIS FOR CONTRACT AWARD</w:t>
        </w:r>
        <w:r w:rsidR="00330C3F">
          <w:rPr>
            <w:noProof/>
            <w:webHidden/>
          </w:rPr>
          <w:tab/>
        </w:r>
        <w:r w:rsidR="00330C3F">
          <w:rPr>
            <w:noProof/>
            <w:webHidden/>
          </w:rPr>
          <w:fldChar w:fldCharType="begin"/>
        </w:r>
        <w:r w:rsidR="00330C3F">
          <w:rPr>
            <w:noProof/>
            <w:webHidden/>
          </w:rPr>
          <w:instrText xml:space="preserve"> PAGEREF _Toc82669263 \h </w:instrText>
        </w:r>
        <w:r w:rsidR="00330C3F">
          <w:rPr>
            <w:noProof/>
            <w:webHidden/>
          </w:rPr>
        </w:r>
        <w:r w:rsidR="00330C3F">
          <w:rPr>
            <w:noProof/>
            <w:webHidden/>
          </w:rPr>
          <w:fldChar w:fldCharType="separate"/>
        </w:r>
        <w:r>
          <w:rPr>
            <w:noProof/>
            <w:webHidden/>
          </w:rPr>
          <w:t>332</w:t>
        </w:r>
        <w:r w:rsidR="00330C3F">
          <w:rPr>
            <w:noProof/>
            <w:webHidden/>
          </w:rPr>
          <w:fldChar w:fldCharType="end"/>
        </w:r>
      </w:hyperlink>
    </w:p>
    <w:p w14:paraId="09BB9810" w14:textId="32CB6E91" w:rsidR="00330C3F" w:rsidRDefault="00455A76" w:rsidP="009F4C5C">
      <w:pPr>
        <w:pStyle w:val="TOC2"/>
        <w:rPr>
          <w:rFonts w:asciiTheme="minorHAnsi" w:eastAsiaTheme="minorEastAsia" w:hAnsiTheme="minorHAnsi" w:cstheme="minorBidi"/>
          <w:noProof/>
          <w:sz w:val="22"/>
          <w:szCs w:val="22"/>
        </w:rPr>
      </w:pPr>
      <w:hyperlink w:anchor="_Toc82669264" w:history="1">
        <w:r w:rsidR="00330C3F" w:rsidRPr="00460571">
          <w:rPr>
            <w:rStyle w:val="Hyperlink"/>
            <w:noProof/>
          </w:rPr>
          <w:t>M.4</w:t>
        </w:r>
        <w:r w:rsidR="00330C3F">
          <w:rPr>
            <w:rFonts w:asciiTheme="minorHAnsi" w:eastAsiaTheme="minorEastAsia" w:hAnsiTheme="minorHAnsi" w:cstheme="minorBidi"/>
            <w:noProof/>
            <w:sz w:val="22"/>
            <w:szCs w:val="22"/>
          </w:rPr>
          <w:tab/>
        </w:r>
        <w:r w:rsidR="00330C3F" w:rsidRPr="00460571">
          <w:rPr>
            <w:rStyle w:val="Hyperlink"/>
            <w:noProof/>
          </w:rPr>
          <w:t>OVERALL RELATIVE IMPORTANCE OF EVALUATION CRITERIA</w:t>
        </w:r>
        <w:r w:rsidR="00330C3F">
          <w:rPr>
            <w:noProof/>
            <w:webHidden/>
          </w:rPr>
          <w:tab/>
        </w:r>
        <w:r w:rsidR="00330C3F">
          <w:rPr>
            <w:noProof/>
            <w:webHidden/>
          </w:rPr>
          <w:fldChar w:fldCharType="begin"/>
        </w:r>
        <w:r w:rsidR="00330C3F">
          <w:rPr>
            <w:noProof/>
            <w:webHidden/>
          </w:rPr>
          <w:instrText xml:space="preserve"> PAGEREF _Toc82669264 \h </w:instrText>
        </w:r>
        <w:r w:rsidR="00330C3F">
          <w:rPr>
            <w:noProof/>
            <w:webHidden/>
          </w:rPr>
        </w:r>
        <w:r w:rsidR="00330C3F">
          <w:rPr>
            <w:noProof/>
            <w:webHidden/>
          </w:rPr>
          <w:fldChar w:fldCharType="separate"/>
        </w:r>
        <w:r>
          <w:rPr>
            <w:noProof/>
            <w:webHidden/>
          </w:rPr>
          <w:t>333</w:t>
        </w:r>
        <w:r w:rsidR="00330C3F">
          <w:rPr>
            <w:noProof/>
            <w:webHidden/>
          </w:rPr>
          <w:fldChar w:fldCharType="end"/>
        </w:r>
      </w:hyperlink>
    </w:p>
    <w:p w14:paraId="7CC5539C" w14:textId="574BA0C7" w:rsidR="00330C3F" w:rsidRDefault="00455A76" w:rsidP="009F4C5C">
      <w:pPr>
        <w:pStyle w:val="TOC2"/>
        <w:rPr>
          <w:rFonts w:asciiTheme="minorHAnsi" w:eastAsiaTheme="minorEastAsia" w:hAnsiTheme="minorHAnsi" w:cstheme="minorBidi"/>
          <w:noProof/>
          <w:sz w:val="22"/>
          <w:szCs w:val="22"/>
        </w:rPr>
      </w:pPr>
      <w:hyperlink w:anchor="_Toc82669265" w:history="1">
        <w:r w:rsidR="00330C3F" w:rsidRPr="00460571">
          <w:rPr>
            <w:rStyle w:val="Hyperlink"/>
            <w:noProof/>
          </w:rPr>
          <w:t>M.5</w:t>
        </w:r>
        <w:r w:rsidR="00330C3F">
          <w:rPr>
            <w:rFonts w:asciiTheme="minorHAnsi" w:eastAsiaTheme="minorEastAsia" w:hAnsiTheme="minorHAnsi" w:cstheme="minorBidi"/>
            <w:noProof/>
            <w:sz w:val="22"/>
            <w:szCs w:val="22"/>
          </w:rPr>
          <w:tab/>
        </w:r>
        <w:r w:rsidR="00330C3F" w:rsidRPr="00460571">
          <w:rPr>
            <w:rStyle w:val="Hyperlink"/>
            <w:noProof/>
          </w:rPr>
          <w:t>EVALUATION CRITERIA – TECHNICAL</w:t>
        </w:r>
        <w:r w:rsidR="00330C3F">
          <w:rPr>
            <w:noProof/>
            <w:webHidden/>
          </w:rPr>
          <w:tab/>
        </w:r>
        <w:r w:rsidR="00330C3F">
          <w:rPr>
            <w:noProof/>
            <w:webHidden/>
          </w:rPr>
          <w:fldChar w:fldCharType="begin"/>
        </w:r>
        <w:r w:rsidR="00330C3F">
          <w:rPr>
            <w:noProof/>
            <w:webHidden/>
          </w:rPr>
          <w:instrText xml:space="preserve"> PAGEREF _Toc82669265 \h </w:instrText>
        </w:r>
        <w:r w:rsidR="00330C3F">
          <w:rPr>
            <w:noProof/>
            <w:webHidden/>
          </w:rPr>
        </w:r>
        <w:r w:rsidR="00330C3F">
          <w:rPr>
            <w:noProof/>
            <w:webHidden/>
          </w:rPr>
          <w:fldChar w:fldCharType="separate"/>
        </w:r>
        <w:r>
          <w:rPr>
            <w:noProof/>
            <w:webHidden/>
          </w:rPr>
          <w:t>333</w:t>
        </w:r>
        <w:r w:rsidR="00330C3F">
          <w:rPr>
            <w:noProof/>
            <w:webHidden/>
          </w:rPr>
          <w:fldChar w:fldCharType="end"/>
        </w:r>
      </w:hyperlink>
    </w:p>
    <w:p w14:paraId="5B20F071" w14:textId="34D1EFDC" w:rsidR="00330C3F" w:rsidRDefault="00455A76" w:rsidP="009F4C5C">
      <w:pPr>
        <w:pStyle w:val="TOC2"/>
        <w:rPr>
          <w:rFonts w:asciiTheme="minorHAnsi" w:eastAsiaTheme="minorEastAsia" w:hAnsiTheme="minorHAnsi" w:cstheme="minorBidi"/>
          <w:noProof/>
          <w:sz w:val="22"/>
          <w:szCs w:val="22"/>
        </w:rPr>
      </w:pPr>
      <w:hyperlink w:anchor="_Toc82669269" w:history="1">
        <w:r w:rsidR="00330C3F" w:rsidRPr="00460571">
          <w:rPr>
            <w:rStyle w:val="Hyperlink"/>
            <w:noProof/>
          </w:rPr>
          <w:t>M.6</w:t>
        </w:r>
        <w:r w:rsidR="00330C3F">
          <w:rPr>
            <w:rFonts w:asciiTheme="minorHAnsi" w:eastAsiaTheme="minorEastAsia" w:hAnsiTheme="minorHAnsi" w:cstheme="minorBidi"/>
            <w:noProof/>
            <w:sz w:val="22"/>
            <w:szCs w:val="22"/>
          </w:rPr>
          <w:tab/>
        </w:r>
        <w:r w:rsidR="00330C3F" w:rsidRPr="00460571">
          <w:rPr>
            <w:rStyle w:val="Hyperlink"/>
            <w:noProof/>
          </w:rPr>
          <w:t>EVALUATION CRITERIA – COST</w:t>
        </w:r>
        <w:r w:rsidR="00330C3F">
          <w:rPr>
            <w:noProof/>
            <w:webHidden/>
          </w:rPr>
          <w:tab/>
        </w:r>
        <w:r w:rsidR="00330C3F">
          <w:rPr>
            <w:noProof/>
            <w:webHidden/>
          </w:rPr>
          <w:fldChar w:fldCharType="begin"/>
        </w:r>
        <w:r w:rsidR="00330C3F">
          <w:rPr>
            <w:noProof/>
            <w:webHidden/>
          </w:rPr>
          <w:instrText xml:space="preserve"> PAGEREF _Toc82669269 \h </w:instrText>
        </w:r>
        <w:r w:rsidR="00330C3F">
          <w:rPr>
            <w:noProof/>
            <w:webHidden/>
          </w:rPr>
        </w:r>
        <w:r w:rsidR="00330C3F">
          <w:rPr>
            <w:noProof/>
            <w:webHidden/>
          </w:rPr>
          <w:fldChar w:fldCharType="separate"/>
        </w:r>
        <w:r>
          <w:rPr>
            <w:noProof/>
            <w:webHidden/>
          </w:rPr>
          <w:t>335</w:t>
        </w:r>
        <w:r w:rsidR="00330C3F">
          <w:rPr>
            <w:noProof/>
            <w:webHidden/>
          </w:rPr>
          <w:fldChar w:fldCharType="end"/>
        </w:r>
      </w:hyperlink>
    </w:p>
    <w:p w14:paraId="19B4F8D1" w14:textId="647B3F66" w:rsidR="00330C3F" w:rsidRDefault="00455A76" w:rsidP="009F4C5C">
      <w:pPr>
        <w:pStyle w:val="TOC2"/>
        <w:rPr>
          <w:rFonts w:asciiTheme="minorHAnsi" w:eastAsiaTheme="minorEastAsia" w:hAnsiTheme="minorHAnsi" w:cstheme="minorBidi"/>
          <w:noProof/>
          <w:sz w:val="22"/>
          <w:szCs w:val="22"/>
        </w:rPr>
      </w:pPr>
      <w:hyperlink w:anchor="_Toc82669270" w:history="1">
        <w:r w:rsidR="00330C3F" w:rsidRPr="00460571">
          <w:rPr>
            <w:rStyle w:val="Hyperlink"/>
            <w:noProof/>
          </w:rPr>
          <w:t>M.7</w:t>
        </w:r>
        <w:r w:rsidR="00330C3F">
          <w:rPr>
            <w:rFonts w:asciiTheme="minorHAnsi" w:eastAsiaTheme="minorEastAsia" w:hAnsiTheme="minorHAnsi" w:cstheme="minorBidi"/>
            <w:noProof/>
            <w:sz w:val="22"/>
            <w:szCs w:val="22"/>
          </w:rPr>
          <w:tab/>
        </w:r>
        <w:r w:rsidR="00330C3F" w:rsidRPr="00460571">
          <w:rPr>
            <w:rStyle w:val="Hyperlink"/>
            <w:noProof/>
          </w:rPr>
          <w:t>52.217-5 EVALUATION OF OPTIONS. (JUL 1990)</w:t>
        </w:r>
        <w:r w:rsidR="00330C3F">
          <w:rPr>
            <w:noProof/>
            <w:webHidden/>
          </w:rPr>
          <w:tab/>
        </w:r>
        <w:r w:rsidR="00330C3F">
          <w:rPr>
            <w:noProof/>
            <w:webHidden/>
          </w:rPr>
          <w:fldChar w:fldCharType="begin"/>
        </w:r>
        <w:r w:rsidR="00330C3F">
          <w:rPr>
            <w:noProof/>
            <w:webHidden/>
          </w:rPr>
          <w:instrText xml:space="preserve"> PAGEREF _Toc82669270 \h </w:instrText>
        </w:r>
        <w:r w:rsidR="00330C3F">
          <w:rPr>
            <w:noProof/>
            <w:webHidden/>
          </w:rPr>
        </w:r>
        <w:r w:rsidR="00330C3F">
          <w:rPr>
            <w:noProof/>
            <w:webHidden/>
          </w:rPr>
          <w:fldChar w:fldCharType="separate"/>
        </w:r>
        <w:r>
          <w:rPr>
            <w:noProof/>
            <w:webHidden/>
          </w:rPr>
          <w:t>336</w:t>
        </w:r>
        <w:r w:rsidR="00330C3F">
          <w:rPr>
            <w:noProof/>
            <w:webHidden/>
          </w:rPr>
          <w:fldChar w:fldCharType="end"/>
        </w:r>
      </w:hyperlink>
    </w:p>
    <w:p w14:paraId="656B27EC" w14:textId="66E4C143" w:rsidR="00585F31" w:rsidRPr="008543FD" w:rsidRDefault="004E06E1" w:rsidP="004F129D">
      <w:pPr>
        <w:pStyle w:val="documentsection"/>
        <w:rPr>
          <w:caps/>
          <w:sz w:val="22"/>
          <w:szCs w:val="22"/>
          <w:u w:val="single"/>
        </w:rPr>
      </w:pPr>
      <w:r w:rsidRPr="000965FA">
        <w:rPr>
          <w:sz w:val="22"/>
          <w:szCs w:val="22"/>
          <w:u w:val="single"/>
        </w:rPr>
        <w:lastRenderedPageBreak/>
        <w:fldChar w:fldCharType="end"/>
      </w:r>
      <w:bookmarkStart w:id="0" w:name="_Toc82668906"/>
      <w:r w:rsidRPr="008543FD">
        <w:rPr>
          <w:caps/>
          <w:sz w:val="22"/>
          <w:szCs w:val="22"/>
          <w:u w:val="single"/>
        </w:rPr>
        <w:t>Section B - Supplies or Services/Prices</w:t>
      </w:r>
      <w:bookmarkEnd w:id="0"/>
    </w:p>
    <w:p w14:paraId="529C43E1" w14:textId="77777777" w:rsidR="0062747E" w:rsidRPr="001264DC" w:rsidRDefault="0062747E" w:rsidP="001264DC">
      <w:pPr>
        <w:pStyle w:val="documentsection"/>
        <w:rPr>
          <w:u w:val="single"/>
        </w:rPr>
      </w:pPr>
    </w:p>
    <w:p w14:paraId="24BEB85F" w14:textId="146F2A04" w:rsidR="00AE308B" w:rsidRPr="008543FD" w:rsidRDefault="00AE308B" w:rsidP="00AE308B">
      <w:pPr>
        <w:pStyle w:val="header2"/>
        <w:spacing w:before="199" w:after="199"/>
        <w:rPr>
          <w:sz w:val="22"/>
          <w:szCs w:val="22"/>
        </w:rPr>
      </w:pPr>
      <w:bookmarkStart w:id="1" w:name="_bookmark2"/>
      <w:bookmarkStart w:id="2" w:name="_bookmark3"/>
      <w:bookmarkStart w:id="3" w:name="_Toc82668907"/>
      <w:bookmarkEnd w:id="1"/>
      <w:bookmarkEnd w:id="2"/>
      <w:r w:rsidRPr="008543FD">
        <w:rPr>
          <w:sz w:val="22"/>
          <w:szCs w:val="22"/>
        </w:rPr>
        <w:t>B.1</w:t>
      </w:r>
      <w:r w:rsidRPr="008543FD">
        <w:rPr>
          <w:sz w:val="22"/>
          <w:szCs w:val="22"/>
        </w:rPr>
        <w:tab/>
      </w:r>
      <w:bookmarkStart w:id="4" w:name="_Toc256000006"/>
      <w:r w:rsidRPr="008543FD">
        <w:rPr>
          <w:sz w:val="22"/>
          <w:szCs w:val="22"/>
        </w:rPr>
        <w:t>DOE-B-2012 SUPPLIES/SERVICES BEING PROCURED/DELIVERY REQUIREMENTS (OCT 2014)</w:t>
      </w:r>
      <w:bookmarkEnd w:id="4"/>
      <w:r w:rsidR="009542D8">
        <w:rPr>
          <w:sz w:val="22"/>
          <w:szCs w:val="22"/>
        </w:rPr>
        <w:t>: MISSION EXECUTION (ME) SUPPORT SERVICES</w:t>
      </w:r>
      <w:bookmarkEnd w:id="3"/>
    </w:p>
    <w:p w14:paraId="43B3D686" w14:textId="3C1ADF56" w:rsidR="00AE308B" w:rsidRPr="008543FD" w:rsidRDefault="00AE308B" w:rsidP="00AE308B">
      <w:pPr>
        <w:pStyle w:val="para1"/>
        <w:spacing w:before="240" w:after="240"/>
        <w:rPr>
          <w:sz w:val="22"/>
          <w:szCs w:val="22"/>
        </w:rPr>
      </w:pPr>
      <w:r w:rsidRPr="008543FD">
        <w:rPr>
          <w:sz w:val="22"/>
          <w:szCs w:val="22"/>
        </w:rPr>
        <w:t>The Contractor shall furnish all personnel, facilities, equipment, material, supplies, and services (except as may be expressly set for in this contract as furnished by the Government) and otherwise do all things necessary for, or incident to, the performance of work as described in Section C,</w:t>
      </w:r>
      <w:r w:rsidR="009E3E51" w:rsidRPr="008543FD">
        <w:rPr>
          <w:sz w:val="22"/>
          <w:szCs w:val="22"/>
        </w:rPr>
        <w:t xml:space="preserve"> Performance Work Statement (PWS) for the</w:t>
      </w:r>
      <w:r w:rsidR="002F751C">
        <w:rPr>
          <w:sz w:val="22"/>
          <w:szCs w:val="22"/>
        </w:rPr>
        <w:t xml:space="preserve"> contract period</w:t>
      </w:r>
      <w:r w:rsidR="00D5157D">
        <w:rPr>
          <w:sz w:val="22"/>
          <w:szCs w:val="22"/>
        </w:rPr>
        <w:t xml:space="preserve"> of performance</w:t>
      </w:r>
      <w:r w:rsidR="009E3E51" w:rsidRPr="008543FD">
        <w:rPr>
          <w:sz w:val="22"/>
          <w:szCs w:val="22"/>
        </w:rPr>
        <w:t xml:space="preserve"> specified in Section F, Period of Performance, and fulfill the other requirements of the contract including contract reporting set forth in Section J, Reporting Requirements.</w:t>
      </w:r>
    </w:p>
    <w:p w14:paraId="0914E6A5" w14:textId="1E7A143F" w:rsidR="00D83BC4" w:rsidRPr="008543FD" w:rsidRDefault="009E3E51" w:rsidP="00AE308B">
      <w:pPr>
        <w:pStyle w:val="para1"/>
        <w:spacing w:before="240" w:after="240"/>
        <w:rPr>
          <w:sz w:val="22"/>
          <w:szCs w:val="22"/>
        </w:rPr>
      </w:pPr>
      <w:r w:rsidRPr="008543FD">
        <w:rPr>
          <w:sz w:val="22"/>
          <w:szCs w:val="22"/>
        </w:rPr>
        <w:t xml:space="preserve">The level of effort specified for the base period and option periods is the present level of effort estimated for the performance of work set forth in the PWS.  However, changes in programmatic requirements may cause a substantial increase or decrease in the number of Direct Productive Labor Hours (DPLH) identified for the Contract Line Item Numbers (CLINs) listed below.  </w:t>
      </w:r>
      <w:r w:rsidR="0056401B" w:rsidRPr="008543FD">
        <w:rPr>
          <w:sz w:val="22"/>
          <w:szCs w:val="22"/>
        </w:rPr>
        <w:t>This contract is to be available for the Government to obtain services for the</w:t>
      </w:r>
      <w:r w:rsidR="00D5157D">
        <w:rPr>
          <w:sz w:val="22"/>
          <w:szCs w:val="22"/>
        </w:rPr>
        <w:t xml:space="preserve"> period of </w:t>
      </w:r>
      <w:r w:rsidR="00D95944">
        <w:rPr>
          <w:sz w:val="22"/>
          <w:szCs w:val="22"/>
        </w:rPr>
        <w:t>performance,</w:t>
      </w:r>
      <w:r w:rsidR="0056401B" w:rsidRPr="008543FD">
        <w:rPr>
          <w:sz w:val="22"/>
          <w:szCs w:val="22"/>
        </w:rPr>
        <w:t xml:space="preserve"> even if the level of effort and/or the estimated cost as originally specified is insufficient.  This estimated level of effort, as may be approved by the Contracting Officer in accordance with this contract, is inclusive of all effort for the prime, subcontractor(s), consultant(s), or other such entities </w:t>
      </w:r>
      <w:r w:rsidR="00D83BC4" w:rsidRPr="008543FD">
        <w:rPr>
          <w:sz w:val="22"/>
          <w:szCs w:val="22"/>
        </w:rPr>
        <w:t>that provide labor under this contract.  The estimated DPLH is identified below for each CLIN.  The Total Estimated Cost identified is inclusive of all items (e.g. labor, supplies, materials, subcontracts, indirect rates, and other direct costs (ODCs), etc.)</w:t>
      </w:r>
      <w:r w:rsidR="0056401B" w:rsidRPr="008543FD">
        <w:rPr>
          <w:sz w:val="22"/>
          <w:szCs w:val="22"/>
        </w:rPr>
        <w:t>.</w:t>
      </w:r>
    </w:p>
    <w:p w14:paraId="5485A4C6" w14:textId="1D6A584C" w:rsidR="009E3E51" w:rsidRPr="008543FD" w:rsidRDefault="00D83BC4" w:rsidP="00AE308B">
      <w:pPr>
        <w:pStyle w:val="para1"/>
        <w:spacing w:before="240" w:after="240"/>
        <w:rPr>
          <w:sz w:val="22"/>
          <w:szCs w:val="22"/>
        </w:rPr>
      </w:pPr>
      <w:r w:rsidRPr="008543FD">
        <w:rPr>
          <w:sz w:val="22"/>
          <w:szCs w:val="22"/>
        </w:rPr>
        <w:t>All work under this contract shall be performed under the general guidance and technical direction of the DOE Contracting Officer’s Representative (COR) and lower-tiered CORs whose responsibilities are set for in Section H, Technical Direction clause.  Such guidance and technical direction shall not, however, effect any change in the contract schedule, PWS, contract reporting requirements, or other terms and conditions of this contract.  Such changes shall only be made by the expressed written direction of the Contracting Officer.</w:t>
      </w:r>
    </w:p>
    <w:p w14:paraId="48FF37A0" w14:textId="7539044F" w:rsidR="0056401B" w:rsidRPr="008543FD" w:rsidRDefault="0056401B" w:rsidP="0056401B">
      <w:pPr>
        <w:rPr>
          <w:sz w:val="22"/>
          <w:szCs w:val="22"/>
        </w:rPr>
      </w:pPr>
      <w:r w:rsidRPr="008543FD">
        <w:rPr>
          <w:sz w:val="22"/>
          <w:szCs w:val="22"/>
        </w:rPr>
        <w:t>Nothing in this clause shall be construed to constitute authorization for work not in accordance with the “Limitation of Cost”, “Limitation of Funds”, “Completion Dates”, or “Term of Contract” clauses of the contract.</w:t>
      </w:r>
    </w:p>
    <w:p w14:paraId="27674030" w14:textId="3F164415" w:rsidR="0056401B" w:rsidRPr="008543FD" w:rsidRDefault="0056401B" w:rsidP="0056401B">
      <w:pPr>
        <w:rPr>
          <w:sz w:val="22"/>
          <w:szCs w:val="22"/>
        </w:rPr>
      </w:pPr>
    </w:p>
    <w:p w14:paraId="543EC0E1" w14:textId="4FF49A2D" w:rsidR="0056401B" w:rsidRPr="008543FD" w:rsidRDefault="0056401B" w:rsidP="0056401B">
      <w:pPr>
        <w:rPr>
          <w:sz w:val="22"/>
          <w:szCs w:val="22"/>
        </w:rPr>
      </w:pPr>
      <w:r w:rsidRPr="008543FD">
        <w:rPr>
          <w:sz w:val="22"/>
          <w:szCs w:val="22"/>
        </w:rPr>
        <w:t>Base Period (Effective date of award through 36 months)</w:t>
      </w:r>
    </w:p>
    <w:p w14:paraId="75CB957F" w14:textId="1E333195" w:rsidR="0056401B" w:rsidRPr="008543FD" w:rsidRDefault="0056401B" w:rsidP="0056401B">
      <w:pPr>
        <w:rPr>
          <w:sz w:val="22"/>
          <w:szCs w:val="22"/>
        </w:rPr>
      </w:pPr>
    </w:p>
    <w:p w14:paraId="2D01F221" w14:textId="657C595E" w:rsidR="0056401B" w:rsidRPr="008543FD" w:rsidRDefault="0056401B" w:rsidP="0056401B">
      <w:pPr>
        <w:rPr>
          <w:sz w:val="22"/>
          <w:szCs w:val="22"/>
        </w:rPr>
      </w:pPr>
      <w:r w:rsidRPr="008543FD">
        <w:rPr>
          <w:sz w:val="22"/>
          <w:szCs w:val="22"/>
        </w:rPr>
        <w:t xml:space="preserve">CLIN 1 ME Support Services (Cost-Plus-Award-Fee) (Award Fee </w:t>
      </w:r>
      <w:r w:rsidR="002922E8">
        <w:rPr>
          <w:sz w:val="22"/>
          <w:szCs w:val="22"/>
        </w:rPr>
        <w:t>is</w:t>
      </w:r>
      <w:r w:rsidR="002922E8" w:rsidRPr="008543FD">
        <w:rPr>
          <w:sz w:val="22"/>
          <w:szCs w:val="22"/>
        </w:rPr>
        <w:t xml:space="preserve"> identified</w:t>
      </w:r>
      <w:r w:rsidRPr="008543FD">
        <w:rPr>
          <w:sz w:val="22"/>
          <w:szCs w:val="22"/>
        </w:rPr>
        <w:t xml:space="preserve"> in Clause B.</w:t>
      </w:r>
      <w:r w:rsidR="008223EB" w:rsidRPr="008543FD">
        <w:rPr>
          <w:sz w:val="22"/>
          <w:szCs w:val="22"/>
        </w:rPr>
        <w:t>6</w:t>
      </w:r>
      <w:r w:rsidRPr="008543FD">
        <w:rPr>
          <w:sz w:val="22"/>
          <w:szCs w:val="22"/>
        </w:rPr>
        <w:t>)</w:t>
      </w:r>
    </w:p>
    <w:p w14:paraId="79258056" w14:textId="5818AC27" w:rsidR="0056401B" w:rsidRPr="008543FD" w:rsidRDefault="0056401B" w:rsidP="0056401B">
      <w:pPr>
        <w:rPr>
          <w:sz w:val="22"/>
          <w:szCs w:val="22"/>
        </w:rPr>
      </w:pPr>
      <w:r w:rsidRPr="008543FD">
        <w:rPr>
          <w:sz w:val="22"/>
          <w:szCs w:val="22"/>
        </w:rPr>
        <w:tab/>
        <w:t>Estimated Cost (based on level of effort)</w:t>
      </w:r>
      <w:r w:rsidRPr="008543FD">
        <w:rPr>
          <w:sz w:val="22"/>
          <w:szCs w:val="22"/>
        </w:rPr>
        <w:tab/>
      </w:r>
      <w:r w:rsidRPr="008543FD">
        <w:rPr>
          <w:sz w:val="22"/>
          <w:szCs w:val="22"/>
        </w:rPr>
        <w:tab/>
      </w:r>
      <w:r w:rsidRPr="008543FD">
        <w:rPr>
          <w:sz w:val="22"/>
          <w:szCs w:val="22"/>
        </w:rPr>
        <w:tab/>
        <w:t>$(TBD)</w:t>
      </w:r>
    </w:p>
    <w:p w14:paraId="459143E3" w14:textId="12586888" w:rsidR="0056401B" w:rsidRPr="008543FD" w:rsidRDefault="0056401B" w:rsidP="0056401B">
      <w:pPr>
        <w:rPr>
          <w:sz w:val="22"/>
          <w:szCs w:val="22"/>
        </w:rPr>
      </w:pPr>
      <w:r w:rsidRPr="008543FD">
        <w:rPr>
          <w:sz w:val="22"/>
          <w:szCs w:val="22"/>
        </w:rPr>
        <w:tab/>
        <w:t>Estimated DPLH</w:t>
      </w:r>
      <w:r w:rsidRPr="008543FD">
        <w:rPr>
          <w:sz w:val="22"/>
          <w:szCs w:val="22"/>
        </w:rPr>
        <w:tab/>
      </w:r>
      <w:r w:rsidRPr="008543FD">
        <w:rPr>
          <w:sz w:val="22"/>
          <w:szCs w:val="22"/>
        </w:rPr>
        <w:tab/>
      </w:r>
      <w:r w:rsidRPr="008543FD">
        <w:rPr>
          <w:sz w:val="22"/>
          <w:szCs w:val="22"/>
        </w:rPr>
        <w:tab/>
      </w:r>
      <w:r w:rsidRPr="008543FD">
        <w:rPr>
          <w:sz w:val="22"/>
          <w:szCs w:val="22"/>
        </w:rPr>
        <w:tab/>
      </w:r>
      <w:r w:rsidRPr="008543FD">
        <w:rPr>
          <w:sz w:val="22"/>
          <w:szCs w:val="22"/>
        </w:rPr>
        <w:tab/>
        <w:t>(TBD)</w:t>
      </w:r>
    </w:p>
    <w:p w14:paraId="64AEEF76" w14:textId="3DABE630" w:rsidR="0056401B" w:rsidRPr="008543FD" w:rsidRDefault="0056401B" w:rsidP="0056401B">
      <w:pPr>
        <w:rPr>
          <w:sz w:val="22"/>
          <w:szCs w:val="22"/>
        </w:rPr>
      </w:pPr>
    </w:p>
    <w:p w14:paraId="59540FA3" w14:textId="65BA6C60" w:rsidR="0056401B" w:rsidRPr="008543FD" w:rsidRDefault="0056401B" w:rsidP="0056401B">
      <w:pPr>
        <w:rPr>
          <w:sz w:val="22"/>
          <w:szCs w:val="22"/>
        </w:rPr>
      </w:pPr>
      <w:r w:rsidRPr="008543FD">
        <w:rPr>
          <w:sz w:val="22"/>
          <w:szCs w:val="22"/>
        </w:rPr>
        <w:t>Option Period (37</w:t>
      </w:r>
      <w:r w:rsidRPr="008543FD">
        <w:rPr>
          <w:sz w:val="22"/>
          <w:szCs w:val="22"/>
          <w:vertAlign w:val="superscript"/>
        </w:rPr>
        <w:t>th</w:t>
      </w:r>
      <w:r w:rsidRPr="008543FD">
        <w:rPr>
          <w:sz w:val="22"/>
          <w:szCs w:val="22"/>
        </w:rPr>
        <w:t xml:space="preserve"> month through 60</w:t>
      </w:r>
      <w:r w:rsidRPr="008543FD">
        <w:rPr>
          <w:sz w:val="22"/>
          <w:szCs w:val="22"/>
          <w:vertAlign w:val="superscript"/>
        </w:rPr>
        <w:t>th</w:t>
      </w:r>
      <w:r w:rsidRPr="008543FD">
        <w:rPr>
          <w:sz w:val="22"/>
          <w:szCs w:val="22"/>
        </w:rPr>
        <w:t xml:space="preserve"> month)</w:t>
      </w:r>
    </w:p>
    <w:p w14:paraId="1F669697" w14:textId="77777777" w:rsidR="0056401B" w:rsidRPr="008543FD" w:rsidRDefault="0056401B" w:rsidP="0056401B">
      <w:pPr>
        <w:rPr>
          <w:sz w:val="22"/>
          <w:szCs w:val="22"/>
        </w:rPr>
      </w:pPr>
    </w:p>
    <w:p w14:paraId="29E2609F" w14:textId="5033DEFC" w:rsidR="0056401B" w:rsidRPr="008543FD" w:rsidRDefault="0056401B" w:rsidP="0056401B">
      <w:pPr>
        <w:rPr>
          <w:sz w:val="22"/>
          <w:szCs w:val="22"/>
        </w:rPr>
      </w:pPr>
      <w:r w:rsidRPr="008543FD">
        <w:rPr>
          <w:sz w:val="22"/>
          <w:szCs w:val="22"/>
        </w:rPr>
        <w:t xml:space="preserve">CLIN 1 ME Support Services (Cost-Plus-Award-Fee) (Award Fee </w:t>
      </w:r>
      <w:r w:rsidR="00430E6F">
        <w:rPr>
          <w:sz w:val="22"/>
          <w:szCs w:val="22"/>
        </w:rPr>
        <w:t>is</w:t>
      </w:r>
      <w:r w:rsidR="002922E8">
        <w:rPr>
          <w:sz w:val="22"/>
          <w:szCs w:val="22"/>
        </w:rPr>
        <w:t xml:space="preserve"> </w:t>
      </w:r>
      <w:r w:rsidRPr="008543FD">
        <w:rPr>
          <w:sz w:val="22"/>
          <w:szCs w:val="22"/>
        </w:rPr>
        <w:t>identified in Clause B.</w:t>
      </w:r>
      <w:r w:rsidR="008223EB" w:rsidRPr="008543FD">
        <w:rPr>
          <w:sz w:val="22"/>
          <w:szCs w:val="22"/>
        </w:rPr>
        <w:t>6</w:t>
      </w:r>
      <w:r w:rsidRPr="008543FD">
        <w:rPr>
          <w:sz w:val="22"/>
          <w:szCs w:val="22"/>
        </w:rPr>
        <w:t>)</w:t>
      </w:r>
    </w:p>
    <w:p w14:paraId="6CA18EDF" w14:textId="77777777" w:rsidR="0056401B" w:rsidRPr="008543FD" w:rsidRDefault="0056401B" w:rsidP="0056401B">
      <w:pPr>
        <w:rPr>
          <w:sz w:val="22"/>
          <w:szCs w:val="22"/>
        </w:rPr>
      </w:pPr>
      <w:r w:rsidRPr="008543FD">
        <w:rPr>
          <w:sz w:val="22"/>
          <w:szCs w:val="22"/>
        </w:rPr>
        <w:tab/>
        <w:t>Estimated Cost (based on level of effort)</w:t>
      </w:r>
      <w:r w:rsidRPr="008543FD">
        <w:rPr>
          <w:sz w:val="22"/>
          <w:szCs w:val="22"/>
        </w:rPr>
        <w:tab/>
      </w:r>
      <w:r w:rsidRPr="008543FD">
        <w:rPr>
          <w:sz w:val="22"/>
          <w:szCs w:val="22"/>
        </w:rPr>
        <w:tab/>
      </w:r>
      <w:r w:rsidRPr="008543FD">
        <w:rPr>
          <w:sz w:val="22"/>
          <w:szCs w:val="22"/>
        </w:rPr>
        <w:tab/>
        <w:t>$(TBD)</w:t>
      </w:r>
    </w:p>
    <w:p w14:paraId="0CF2FC6C" w14:textId="77777777" w:rsidR="0056401B" w:rsidRPr="008543FD" w:rsidRDefault="0056401B" w:rsidP="0056401B">
      <w:pPr>
        <w:rPr>
          <w:sz w:val="22"/>
          <w:szCs w:val="22"/>
        </w:rPr>
      </w:pPr>
      <w:r w:rsidRPr="008543FD">
        <w:rPr>
          <w:sz w:val="22"/>
          <w:szCs w:val="22"/>
        </w:rPr>
        <w:tab/>
        <w:t>Estimated DPLH</w:t>
      </w:r>
      <w:r w:rsidRPr="008543FD">
        <w:rPr>
          <w:sz w:val="22"/>
          <w:szCs w:val="22"/>
        </w:rPr>
        <w:tab/>
      </w:r>
      <w:r w:rsidRPr="008543FD">
        <w:rPr>
          <w:sz w:val="22"/>
          <w:szCs w:val="22"/>
        </w:rPr>
        <w:tab/>
      </w:r>
      <w:r w:rsidRPr="008543FD">
        <w:rPr>
          <w:sz w:val="22"/>
          <w:szCs w:val="22"/>
        </w:rPr>
        <w:tab/>
      </w:r>
      <w:r w:rsidRPr="008543FD">
        <w:rPr>
          <w:sz w:val="22"/>
          <w:szCs w:val="22"/>
        </w:rPr>
        <w:tab/>
      </w:r>
      <w:r w:rsidRPr="008543FD">
        <w:rPr>
          <w:sz w:val="22"/>
          <w:szCs w:val="22"/>
        </w:rPr>
        <w:tab/>
        <w:t>(TBD)</w:t>
      </w:r>
    </w:p>
    <w:p w14:paraId="07076935" w14:textId="5F49EBF6" w:rsidR="0056401B" w:rsidRPr="008543FD" w:rsidRDefault="0056401B" w:rsidP="0056401B">
      <w:pPr>
        <w:rPr>
          <w:sz w:val="22"/>
          <w:szCs w:val="22"/>
        </w:rPr>
      </w:pPr>
    </w:p>
    <w:p w14:paraId="31EE33BB" w14:textId="73D6FE72" w:rsidR="0056401B" w:rsidRPr="008543FD" w:rsidRDefault="0056401B" w:rsidP="0056401B">
      <w:pPr>
        <w:rPr>
          <w:sz w:val="22"/>
          <w:szCs w:val="22"/>
        </w:rPr>
      </w:pPr>
      <w:r w:rsidRPr="008543FD">
        <w:rPr>
          <w:sz w:val="22"/>
          <w:szCs w:val="22"/>
        </w:rPr>
        <w:t>Award date through Effective date of award*</w:t>
      </w:r>
    </w:p>
    <w:p w14:paraId="6C76C4B9" w14:textId="2365E9BD" w:rsidR="0056401B" w:rsidRPr="008543FD" w:rsidRDefault="0056401B" w:rsidP="0056401B">
      <w:pPr>
        <w:rPr>
          <w:sz w:val="22"/>
          <w:szCs w:val="22"/>
        </w:rPr>
      </w:pPr>
    </w:p>
    <w:p w14:paraId="17C4CD4E" w14:textId="43C3C5D6" w:rsidR="0056401B" w:rsidRPr="008543FD" w:rsidRDefault="0056401B" w:rsidP="0056401B">
      <w:pPr>
        <w:rPr>
          <w:sz w:val="22"/>
          <w:szCs w:val="22"/>
        </w:rPr>
      </w:pPr>
      <w:r w:rsidRPr="008543FD">
        <w:rPr>
          <w:sz w:val="22"/>
          <w:szCs w:val="22"/>
        </w:rPr>
        <w:t>CLIN 2 Transition (No Fee)</w:t>
      </w:r>
    </w:p>
    <w:p w14:paraId="0216CF32" w14:textId="1235B871" w:rsidR="0056401B" w:rsidRPr="008543FD" w:rsidRDefault="0056401B" w:rsidP="0056401B">
      <w:pPr>
        <w:rPr>
          <w:sz w:val="22"/>
          <w:szCs w:val="22"/>
        </w:rPr>
      </w:pPr>
      <w:r w:rsidRPr="008543FD">
        <w:rPr>
          <w:sz w:val="22"/>
          <w:szCs w:val="22"/>
        </w:rPr>
        <w:tab/>
        <w:t>Estimated Cost (based on level of effort)</w:t>
      </w:r>
      <w:r w:rsidRPr="008543FD">
        <w:rPr>
          <w:sz w:val="22"/>
          <w:szCs w:val="22"/>
        </w:rPr>
        <w:tab/>
      </w:r>
      <w:r w:rsidRPr="008543FD">
        <w:rPr>
          <w:sz w:val="22"/>
          <w:szCs w:val="22"/>
        </w:rPr>
        <w:tab/>
      </w:r>
      <w:r w:rsidRPr="008543FD">
        <w:rPr>
          <w:sz w:val="22"/>
          <w:szCs w:val="22"/>
        </w:rPr>
        <w:tab/>
        <w:t>$(TBD)</w:t>
      </w:r>
    </w:p>
    <w:p w14:paraId="31F19102" w14:textId="1F7BE554" w:rsidR="0056401B" w:rsidRPr="008543FD" w:rsidRDefault="0056401B" w:rsidP="0056401B">
      <w:pPr>
        <w:rPr>
          <w:sz w:val="22"/>
          <w:szCs w:val="22"/>
        </w:rPr>
      </w:pPr>
      <w:r w:rsidRPr="008543FD">
        <w:rPr>
          <w:sz w:val="22"/>
          <w:szCs w:val="22"/>
        </w:rPr>
        <w:tab/>
        <w:t>Estimated DPLH</w:t>
      </w:r>
      <w:r w:rsidRPr="008543FD">
        <w:rPr>
          <w:sz w:val="22"/>
          <w:szCs w:val="22"/>
        </w:rPr>
        <w:tab/>
      </w:r>
      <w:r w:rsidRPr="008543FD">
        <w:rPr>
          <w:sz w:val="22"/>
          <w:szCs w:val="22"/>
        </w:rPr>
        <w:tab/>
      </w:r>
      <w:r w:rsidRPr="008543FD">
        <w:rPr>
          <w:sz w:val="22"/>
          <w:szCs w:val="22"/>
        </w:rPr>
        <w:tab/>
      </w:r>
      <w:r w:rsidRPr="008543FD">
        <w:rPr>
          <w:sz w:val="22"/>
          <w:szCs w:val="22"/>
        </w:rPr>
        <w:tab/>
      </w:r>
      <w:r w:rsidRPr="008543FD">
        <w:rPr>
          <w:sz w:val="22"/>
          <w:szCs w:val="22"/>
        </w:rPr>
        <w:tab/>
        <w:t>(TBD)</w:t>
      </w:r>
    </w:p>
    <w:p w14:paraId="36C46A2B" w14:textId="77777777" w:rsidR="0056401B" w:rsidRPr="008543FD" w:rsidRDefault="0056401B" w:rsidP="00AE308B">
      <w:pPr>
        <w:rPr>
          <w:sz w:val="22"/>
          <w:szCs w:val="22"/>
        </w:rPr>
      </w:pPr>
    </w:p>
    <w:p w14:paraId="24CB4BED" w14:textId="58845452" w:rsidR="00AE308B" w:rsidRPr="008543FD" w:rsidRDefault="00AE308B" w:rsidP="00AE308B">
      <w:pPr>
        <w:rPr>
          <w:sz w:val="22"/>
          <w:szCs w:val="22"/>
        </w:rPr>
      </w:pPr>
      <w:r w:rsidRPr="008543FD">
        <w:rPr>
          <w:sz w:val="22"/>
          <w:szCs w:val="22"/>
        </w:rPr>
        <w:t xml:space="preserve">*Transition is awarded as a separate CLIN.  Transition period will begin after award notification and be completed upon full assumption of contract performance.  The full assumption of contract performance will be the effective date of award and will begin the base period of performance.  </w:t>
      </w:r>
    </w:p>
    <w:p w14:paraId="67A3A4EE" w14:textId="0BFB21D2" w:rsidR="000F78F7" w:rsidRPr="008543FD" w:rsidRDefault="000F78F7" w:rsidP="00AE308B">
      <w:pPr>
        <w:rPr>
          <w:sz w:val="22"/>
          <w:szCs w:val="22"/>
        </w:rPr>
      </w:pPr>
    </w:p>
    <w:p w14:paraId="3C4D2338" w14:textId="5A3CB9BA" w:rsidR="000F78F7" w:rsidRPr="008543FD" w:rsidRDefault="00175056" w:rsidP="00AE308B">
      <w:pPr>
        <w:rPr>
          <w:sz w:val="22"/>
          <w:szCs w:val="22"/>
        </w:rPr>
      </w:pPr>
      <w:bookmarkStart w:id="5" w:name="_Hlk73531632"/>
      <w:r>
        <w:rPr>
          <w:sz w:val="22"/>
          <w:szCs w:val="22"/>
        </w:rPr>
        <w:t>(End of clause)</w:t>
      </w:r>
    </w:p>
    <w:p w14:paraId="0EDAFC08" w14:textId="62D79086" w:rsidR="00D83BC4" w:rsidRPr="008543FD" w:rsidRDefault="00D83BC4" w:rsidP="000F33A3">
      <w:pPr>
        <w:pStyle w:val="Heading2"/>
        <w:rPr>
          <w:b w:val="0"/>
          <w:bCs w:val="0"/>
          <w:sz w:val="22"/>
          <w:szCs w:val="22"/>
        </w:rPr>
      </w:pPr>
      <w:bookmarkStart w:id="6" w:name="_Toc82668908"/>
      <w:bookmarkStart w:id="7" w:name="_Toc425921642"/>
      <w:bookmarkEnd w:id="5"/>
      <w:r w:rsidRPr="008543FD">
        <w:rPr>
          <w:sz w:val="22"/>
          <w:szCs w:val="22"/>
        </w:rPr>
        <w:lastRenderedPageBreak/>
        <w:t>B.2</w:t>
      </w:r>
      <w:r w:rsidRPr="008543FD">
        <w:rPr>
          <w:sz w:val="22"/>
          <w:szCs w:val="22"/>
        </w:rPr>
        <w:tab/>
        <w:t>ESTIMATED TOTAL COST OF CONTRACT</w:t>
      </w:r>
      <w:bookmarkEnd w:id="6"/>
    </w:p>
    <w:p w14:paraId="02D05F57" w14:textId="0EE64D59" w:rsidR="00D83BC4" w:rsidRPr="008543FD" w:rsidRDefault="00D83BC4" w:rsidP="00D83BC4">
      <w:pPr>
        <w:rPr>
          <w:sz w:val="22"/>
          <w:szCs w:val="22"/>
        </w:rPr>
      </w:pPr>
    </w:p>
    <w:p w14:paraId="3432006A" w14:textId="16A3FCB9" w:rsidR="00D83BC4" w:rsidRDefault="00D83BC4" w:rsidP="00D83BC4">
      <w:pPr>
        <w:rPr>
          <w:sz w:val="22"/>
          <w:szCs w:val="22"/>
        </w:rPr>
      </w:pPr>
      <w:r w:rsidRPr="008543FD">
        <w:rPr>
          <w:sz w:val="22"/>
          <w:szCs w:val="22"/>
        </w:rPr>
        <w:t>The estimated total cost of this contract, inclusive of all CLINs, options, and Maximum Available Award Fee Pool is $(TBD).  This is an estimated total cost and is not considered a ceiling value of the contract as this contract is to be available for the Government to obtain services for the contract period (TERM), even if the level of effort and/or the estimated cost as originally specified is insufficient.  This is not a requirements type contract</w:t>
      </w:r>
      <w:r w:rsidR="009E508B">
        <w:rPr>
          <w:sz w:val="22"/>
          <w:szCs w:val="22"/>
        </w:rPr>
        <w:t>, as described in the Federal Acquisition Regulation (FAR), Section 16.503</w:t>
      </w:r>
      <w:r w:rsidRPr="008543FD">
        <w:rPr>
          <w:sz w:val="22"/>
          <w:szCs w:val="22"/>
        </w:rPr>
        <w:t>.</w:t>
      </w:r>
    </w:p>
    <w:p w14:paraId="6FAAA667" w14:textId="77777777" w:rsidR="003D0A7D" w:rsidRDefault="003D0A7D" w:rsidP="003D0A7D">
      <w:pPr>
        <w:rPr>
          <w:sz w:val="22"/>
          <w:szCs w:val="22"/>
        </w:rPr>
      </w:pPr>
    </w:p>
    <w:p w14:paraId="2C230AAB" w14:textId="4592A3FC" w:rsidR="003D0A7D" w:rsidRPr="008543FD" w:rsidRDefault="003D0A7D" w:rsidP="00D83BC4">
      <w:pPr>
        <w:rPr>
          <w:sz w:val="22"/>
          <w:szCs w:val="22"/>
        </w:rPr>
      </w:pPr>
      <w:r>
        <w:rPr>
          <w:sz w:val="22"/>
          <w:szCs w:val="22"/>
        </w:rPr>
        <w:t>(End of clause)</w:t>
      </w:r>
    </w:p>
    <w:p w14:paraId="0C818010" w14:textId="2455E911" w:rsidR="000F33A3" w:rsidRPr="008543FD" w:rsidRDefault="000F33A3" w:rsidP="000F33A3">
      <w:pPr>
        <w:pStyle w:val="Heading2"/>
        <w:rPr>
          <w:sz w:val="22"/>
          <w:szCs w:val="22"/>
        </w:rPr>
      </w:pPr>
      <w:bookmarkStart w:id="8" w:name="_Toc82668909"/>
      <w:r w:rsidRPr="008543FD">
        <w:rPr>
          <w:sz w:val="22"/>
          <w:szCs w:val="22"/>
        </w:rPr>
        <w:t>B.</w:t>
      </w:r>
      <w:r w:rsidR="00037CC2" w:rsidRPr="008543FD">
        <w:rPr>
          <w:sz w:val="22"/>
          <w:szCs w:val="22"/>
        </w:rPr>
        <w:t>3</w:t>
      </w:r>
      <w:r w:rsidRPr="008543FD">
        <w:rPr>
          <w:sz w:val="22"/>
          <w:szCs w:val="22"/>
        </w:rPr>
        <w:tab/>
        <w:t>LIMITATION OF FUNDS -- COST PLUS AWARD FEE</w:t>
      </w:r>
      <w:bookmarkEnd w:id="7"/>
      <w:bookmarkEnd w:id="8"/>
    </w:p>
    <w:p w14:paraId="5F1A9FF5" w14:textId="77777777" w:rsidR="000F33A3" w:rsidRPr="008543FD" w:rsidRDefault="000F33A3" w:rsidP="000F33A3">
      <w:pPr>
        <w:rPr>
          <w:sz w:val="22"/>
          <w:szCs w:val="22"/>
        </w:rPr>
      </w:pPr>
    </w:p>
    <w:p w14:paraId="1B77520C" w14:textId="00BEB24F" w:rsidR="000F33A3" w:rsidRDefault="000F33A3" w:rsidP="000F33A3">
      <w:pPr>
        <w:rPr>
          <w:sz w:val="22"/>
          <w:szCs w:val="22"/>
        </w:rPr>
      </w:pPr>
      <w:r w:rsidRPr="008543FD">
        <w:rPr>
          <w:sz w:val="22"/>
          <w:szCs w:val="22"/>
        </w:rPr>
        <w:t>Pursuant to FAR 52.232-22, “Limitation of Funds,” total funds in the amount of $[TBD] are obligated herewith and made available for payment of allowable costs and award fee to be incurred from the effective date of this contract through the period estimated to end [TBD].</w:t>
      </w:r>
    </w:p>
    <w:p w14:paraId="2ECB41F7" w14:textId="7E9249F8" w:rsidR="003D0A7D" w:rsidRDefault="003D0A7D" w:rsidP="000F33A3">
      <w:pPr>
        <w:rPr>
          <w:sz w:val="22"/>
          <w:szCs w:val="22"/>
        </w:rPr>
      </w:pPr>
    </w:p>
    <w:p w14:paraId="4D2CBC7C" w14:textId="25A9DA88" w:rsidR="003D0A7D" w:rsidRPr="008543FD" w:rsidRDefault="003D0A7D" w:rsidP="000F33A3">
      <w:pPr>
        <w:rPr>
          <w:sz w:val="22"/>
          <w:szCs w:val="22"/>
        </w:rPr>
      </w:pPr>
      <w:r>
        <w:rPr>
          <w:sz w:val="22"/>
          <w:szCs w:val="22"/>
        </w:rPr>
        <w:t>(End of clause)</w:t>
      </w:r>
    </w:p>
    <w:p w14:paraId="076A90FD" w14:textId="2104F880" w:rsidR="00964122" w:rsidRPr="008543FD" w:rsidRDefault="00964122" w:rsidP="00964122">
      <w:pPr>
        <w:pStyle w:val="header2"/>
        <w:spacing w:before="199" w:after="199"/>
        <w:rPr>
          <w:sz w:val="22"/>
          <w:szCs w:val="22"/>
        </w:rPr>
      </w:pPr>
      <w:bookmarkStart w:id="9" w:name="_Toc82668910"/>
      <w:r w:rsidRPr="008543FD">
        <w:rPr>
          <w:sz w:val="22"/>
          <w:szCs w:val="22"/>
        </w:rPr>
        <w:t>B.4</w:t>
      </w:r>
      <w:r w:rsidRPr="008543FD">
        <w:rPr>
          <w:sz w:val="22"/>
          <w:szCs w:val="22"/>
        </w:rPr>
        <w:tab/>
        <w:t>52.217-8 OPTION TO EXTEND SERVICES (NOV 1999)</w:t>
      </w:r>
      <w:bookmarkEnd w:id="9"/>
    </w:p>
    <w:p w14:paraId="1E48E78B" w14:textId="2D30A7E6" w:rsidR="00964122" w:rsidRPr="008543FD" w:rsidRDefault="00964122" w:rsidP="00964122">
      <w:pPr>
        <w:pStyle w:val="para1"/>
        <w:spacing w:before="240" w:after="240"/>
        <w:rPr>
          <w:sz w:val="22"/>
          <w:szCs w:val="22"/>
        </w:rPr>
      </w:pPr>
      <w:r w:rsidRPr="008543FD">
        <w:rPr>
          <w:sz w:val="22"/>
          <w:szCs w:val="22"/>
        </w:rPr>
        <w:t xml:space="preserve">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w:t>
      </w:r>
      <w:r w:rsidR="000C304E" w:rsidRPr="008543FD">
        <w:rPr>
          <w:sz w:val="22"/>
          <w:szCs w:val="22"/>
        </w:rPr>
        <w:t>thirty (30) days of the end of the contract period.</w:t>
      </w:r>
    </w:p>
    <w:p w14:paraId="6DE78AB9" w14:textId="77777777" w:rsidR="00964122" w:rsidRPr="008543FD" w:rsidRDefault="00964122" w:rsidP="00964122">
      <w:pPr>
        <w:pStyle w:val="para1"/>
        <w:spacing w:before="240" w:after="240"/>
        <w:rPr>
          <w:sz w:val="22"/>
          <w:szCs w:val="22"/>
        </w:rPr>
      </w:pPr>
      <w:r w:rsidRPr="008543FD">
        <w:rPr>
          <w:sz w:val="22"/>
          <w:szCs w:val="22"/>
        </w:rPr>
        <w:t>(End of clause)</w:t>
      </w:r>
    </w:p>
    <w:p w14:paraId="66C1C321" w14:textId="7064875A" w:rsidR="00964122" w:rsidRPr="008543FD" w:rsidRDefault="00964122" w:rsidP="00964122">
      <w:pPr>
        <w:pStyle w:val="header2"/>
        <w:spacing w:before="199" w:after="199"/>
        <w:rPr>
          <w:sz w:val="22"/>
          <w:szCs w:val="22"/>
        </w:rPr>
      </w:pPr>
      <w:bookmarkStart w:id="10" w:name="_Toc82668911"/>
      <w:r w:rsidRPr="008543FD">
        <w:rPr>
          <w:sz w:val="22"/>
          <w:szCs w:val="22"/>
        </w:rPr>
        <w:t>B.5</w:t>
      </w:r>
      <w:r w:rsidRPr="008543FD">
        <w:rPr>
          <w:sz w:val="22"/>
          <w:szCs w:val="22"/>
        </w:rPr>
        <w:tab/>
        <w:t>52.217-9 OPTION TO EXTEND THE TERM OF THE CONTRACT (MAR 2000)</w:t>
      </w:r>
      <w:bookmarkEnd w:id="10"/>
    </w:p>
    <w:p w14:paraId="3267C6CB" w14:textId="17C9E8D8" w:rsidR="00964122" w:rsidRPr="008543FD" w:rsidRDefault="00964122" w:rsidP="00964122">
      <w:pPr>
        <w:pStyle w:val="para2"/>
        <w:spacing w:before="240" w:after="240"/>
        <w:ind w:left="720"/>
        <w:rPr>
          <w:sz w:val="22"/>
          <w:szCs w:val="22"/>
        </w:rPr>
      </w:pPr>
      <w:r w:rsidRPr="008543FD">
        <w:rPr>
          <w:sz w:val="22"/>
          <w:szCs w:val="22"/>
        </w:rPr>
        <w:t>(a) The Government may extend the term of this contract by written notice to the Contractor within</w:t>
      </w:r>
      <w:r w:rsidR="0073550C" w:rsidRPr="008543FD">
        <w:rPr>
          <w:sz w:val="22"/>
          <w:szCs w:val="22"/>
        </w:rPr>
        <w:t xml:space="preserve"> the term of the contract</w:t>
      </w:r>
      <w:r w:rsidRPr="008543FD">
        <w:rPr>
          <w:sz w:val="22"/>
          <w:szCs w:val="22"/>
        </w:rPr>
        <w:t xml:space="preserve">; provided that the Government gives the Contractor a preliminary written notice of its intent to extend at least </w:t>
      </w:r>
      <w:r w:rsidR="0073550C" w:rsidRPr="008543FD">
        <w:rPr>
          <w:sz w:val="22"/>
          <w:szCs w:val="22"/>
        </w:rPr>
        <w:t>3</w:t>
      </w:r>
      <w:r w:rsidRPr="008543FD">
        <w:rPr>
          <w:sz w:val="22"/>
          <w:szCs w:val="22"/>
        </w:rPr>
        <w:t>0 days before the contract expires. The preliminary notice does not commit the Government to an extension.</w:t>
      </w:r>
    </w:p>
    <w:p w14:paraId="5242329C" w14:textId="77777777" w:rsidR="00964122" w:rsidRPr="008543FD" w:rsidRDefault="00964122" w:rsidP="00964122">
      <w:pPr>
        <w:pStyle w:val="para2"/>
        <w:spacing w:before="240" w:after="240"/>
        <w:ind w:left="720"/>
        <w:rPr>
          <w:sz w:val="22"/>
          <w:szCs w:val="22"/>
        </w:rPr>
      </w:pPr>
      <w:r w:rsidRPr="008543FD">
        <w:rPr>
          <w:sz w:val="22"/>
          <w:szCs w:val="22"/>
        </w:rPr>
        <w:t>(b) If the Government exercises this option, the extended contract shall be considered to include this option clause.</w:t>
      </w:r>
    </w:p>
    <w:p w14:paraId="509C74D8" w14:textId="77777777" w:rsidR="00964122" w:rsidRPr="008543FD" w:rsidRDefault="00964122" w:rsidP="00964122">
      <w:pPr>
        <w:pStyle w:val="para2"/>
        <w:spacing w:before="240" w:after="240"/>
        <w:ind w:left="720"/>
        <w:rPr>
          <w:sz w:val="22"/>
          <w:szCs w:val="22"/>
        </w:rPr>
      </w:pPr>
      <w:r w:rsidRPr="008543FD">
        <w:rPr>
          <w:sz w:val="22"/>
          <w:szCs w:val="22"/>
        </w:rPr>
        <w:t>(c) The total duration of this contract, including the exercise of any options under this clause, shall not exceed five (5) years.</w:t>
      </w:r>
    </w:p>
    <w:p w14:paraId="1D3B6B12" w14:textId="77777777" w:rsidR="00964122" w:rsidRPr="008543FD" w:rsidRDefault="00964122" w:rsidP="00964122">
      <w:pPr>
        <w:pStyle w:val="para1"/>
        <w:spacing w:before="240" w:after="240"/>
        <w:rPr>
          <w:sz w:val="22"/>
          <w:szCs w:val="22"/>
        </w:rPr>
      </w:pPr>
      <w:r w:rsidRPr="008543FD">
        <w:rPr>
          <w:sz w:val="22"/>
          <w:szCs w:val="22"/>
        </w:rPr>
        <w:t>(End of clause)</w:t>
      </w:r>
    </w:p>
    <w:p w14:paraId="5232C1F4" w14:textId="15F847B8" w:rsidR="00D83BC4" w:rsidRPr="008543FD" w:rsidRDefault="00D83BC4" w:rsidP="00D83BC4">
      <w:pPr>
        <w:keepNext/>
        <w:keepLines/>
        <w:rPr>
          <w:b/>
          <w:bCs/>
          <w:sz w:val="22"/>
          <w:szCs w:val="22"/>
        </w:rPr>
      </w:pPr>
      <w:bookmarkStart w:id="11" w:name="_Toc425921641"/>
      <w:bookmarkStart w:id="12" w:name="_Toc82668912"/>
      <w:r w:rsidRPr="008543FD">
        <w:rPr>
          <w:rStyle w:val="Heading2Char"/>
          <w:sz w:val="22"/>
          <w:szCs w:val="22"/>
        </w:rPr>
        <w:t>B.</w:t>
      </w:r>
      <w:r w:rsidR="00964122" w:rsidRPr="008543FD">
        <w:rPr>
          <w:rStyle w:val="Heading2Char"/>
          <w:sz w:val="22"/>
          <w:szCs w:val="22"/>
        </w:rPr>
        <w:t>6</w:t>
      </w:r>
      <w:r w:rsidRPr="008543FD">
        <w:rPr>
          <w:rStyle w:val="Heading2Char"/>
          <w:sz w:val="22"/>
          <w:szCs w:val="22"/>
        </w:rPr>
        <w:tab/>
        <w:t>DISTRIBUTION OF PERFORMANCE AWARD FEE</w:t>
      </w:r>
      <w:bookmarkEnd w:id="11"/>
      <w:bookmarkEnd w:id="12"/>
    </w:p>
    <w:p w14:paraId="00479B57" w14:textId="77777777" w:rsidR="00D83BC4" w:rsidRPr="008543FD" w:rsidRDefault="00D83BC4" w:rsidP="00D83BC4">
      <w:pPr>
        <w:keepNext/>
        <w:keepLines/>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1596"/>
        <w:gridCol w:w="1596"/>
        <w:gridCol w:w="1596"/>
        <w:gridCol w:w="1596"/>
      </w:tblGrid>
      <w:tr w:rsidR="00D83BC4" w:rsidRPr="008543FD" w14:paraId="07C7AD04" w14:textId="77777777" w:rsidTr="08F67015">
        <w:tc>
          <w:tcPr>
            <w:tcW w:w="1596" w:type="dxa"/>
          </w:tcPr>
          <w:p w14:paraId="561F0915" w14:textId="77777777" w:rsidR="00D83BC4" w:rsidRPr="00F10C54" w:rsidRDefault="00D83BC4">
            <w:pPr>
              <w:keepNext/>
              <w:keepLines/>
              <w:rPr>
                <w:sz w:val="22"/>
                <w:szCs w:val="22"/>
              </w:rPr>
            </w:pPr>
            <w:r w:rsidRPr="00554054">
              <w:rPr>
                <w:sz w:val="22"/>
                <w:szCs w:val="22"/>
              </w:rPr>
              <w:t>FEE PERIOD</w:t>
            </w:r>
          </w:p>
        </w:tc>
        <w:tc>
          <w:tcPr>
            <w:tcW w:w="1596" w:type="dxa"/>
          </w:tcPr>
          <w:p w14:paraId="7FAC5879" w14:textId="77777777" w:rsidR="00D83BC4" w:rsidRPr="00F10C54" w:rsidRDefault="00D83BC4">
            <w:pPr>
              <w:keepNext/>
              <w:keepLines/>
              <w:rPr>
                <w:sz w:val="22"/>
                <w:szCs w:val="22"/>
              </w:rPr>
            </w:pPr>
            <w:r w:rsidRPr="00554054">
              <w:rPr>
                <w:sz w:val="22"/>
                <w:szCs w:val="22"/>
              </w:rPr>
              <w:t>FEE PERIOD BEGINNING DATE</w:t>
            </w:r>
          </w:p>
        </w:tc>
        <w:tc>
          <w:tcPr>
            <w:tcW w:w="1596" w:type="dxa"/>
          </w:tcPr>
          <w:p w14:paraId="11CB0D20" w14:textId="77777777" w:rsidR="00D83BC4" w:rsidRPr="00F10C54" w:rsidRDefault="00D83BC4">
            <w:pPr>
              <w:keepNext/>
              <w:keepLines/>
              <w:rPr>
                <w:sz w:val="22"/>
                <w:szCs w:val="22"/>
              </w:rPr>
            </w:pPr>
            <w:r w:rsidRPr="00554054">
              <w:rPr>
                <w:sz w:val="22"/>
                <w:szCs w:val="22"/>
              </w:rPr>
              <w:t>FEE PERIOD ENDING DATE</w:t>
            </w:r>
          </w:p>
        </w:tc>
        <w:tc>
          <w:tcPr>
            <w:tcW w:w="1596" w:type="dxa"/>
          </w:tcPr>
          <w:p w14:paraId="35C33F25" w14:textId="77777777" w:rsidR="00D83BC4" w:rsidRPr="00F10C54" w:rsidRDefault="00D83BC4">
            <w:pPr>
              <w:keepNext/>
              <w:keepLines/>
              <w:rPr>
                <w:sz w:val="22"/>
                <w:szCs w:val="22"/>
              </w:rPr>
            </w:pPr>
            <w:r w:rsidRPr="00554054">
              <w:rPr>
                <w:sz w:val="22"/>
                <w:szCs w:val="22"/>
              </w:rPr>
              <w:t>AVAILABLE AWARD FEE POOL</w:t>
            </w:r>
          </w:p>
        </w:tc>
        <w:tc>
          <w:tcPr>
            <w:tcW w:w="1596" w:type="dxa"/>
          </w:tcPr>
          <w:p w14:paraId="1E5A42F7" w14:textId="77777777" w:rsidR="00D83BC4" w:rsidRPr="00F10C54" w:rsidRDefault="00D83BC4">
            <w:pPr>
              <w:keepNext/>
              <w:keepLines/>
              <w:rPr>
                <w:sz w:val="22"/>
                <w:szCs w:val="22"/>
              </w:rPr>
            </w:pPr>
            <w:r w:rsidRPr="00554054">
              <w:rPr>
                <w:sz w:val="22"/>
                <w:szCs w:val="22"/>
              </w:rPr>
              <w:t>FEE EARNED</w:t>
            </w:r>
          </w:p>
        </w:tc>
      </w:tr>
      <w:tr w:rsidR="00D83BC4" w:rsidRPr="008543FD" w14:paraId="0E4D5DC6" w14:textId="77777777" w:rsidTr="08F67015">
        <w:tc>
          <w:tcPr>
            <w:tcW w:w="1596" w:type="dxa"/>
          </w:tcPr>
          <w:p w14:paraId="1245172C" w14:textId="77777777" w:rsidR="00D83BC4" w:rsidRPr="00F10C54" w:rsidRDefault="00D83BC4">
            <w:pPr>
              <w:keepNext/>
              <w:keepLines/>
              <w:rPr>
                <w:sz w:val="22"/>
                <w:szCs w:val="22"/>
              </w:rPr>
            </w:pPr>
            <w:r w:rsidRPr="00554054">
              <w:rPr>
                <w:sz w:val="22"/>
                <w:szCs w:val="22"/>
              </w:rPr>
              <w:t>1</w:t>
            </w:r>
          </w:p>
        </w:tc>
        <w:tc>
          <w:tcPr>
            <w:tcW w:w="1596" w:type="dxa"/>
          </w:tcPr>
          <w:p w14:paraId="7F96A69B" w14:textId="77777777" w:rsidR="00D83BC4" w:rsidRPr="00F10C54" w:rsidRDefault="00D83BC4">
            <w:pPr>
              <w:keepNext/>
              <w:keepLines/>
              <w:rPr>
                <w:sz w:val="22"/>
                <w:szCs w:val="22"/>
              </w:rPr>
            </w:pPr>
            <w:r w:rsidRPr="00554054">
              <w:rPr>
                <w:sz w:val="22"/>
                <w:szCs w:val="22"/>
              </w:rPr>
              <w:t>TBD</w:t>
            </w:r>
          </w:p>
        </w:tc>
        <w:tc>
          <w:tcPr>
            <w:tcW w:w="1596" w:type="dxa"/>
          </w:tcPr>
          <w:p w14:paraId="51828E48" w14:textId="77777777" w:rsidR="00D83BC4" w:rsidRPr="00F10C54" w:rsidRDefault="00D83BC4">
            <w:pPr>
              <w:keepNext/>
              <w:keepLines/>
              <w:rPr>
                <w:sz w:val="22"/>
                <w:szCs w:val="22"/>
              </w:rPr>
            </w:pPr>
            <w:r w:rsidRPr="00554054">
              <w:rPr>
                <w:sz w:val="22"/>
                <w:szCs w:val="22"/>
              </w:rPr>
              <w:t>TBD</w:t>
            </w:r>
          </w:p>
        </w:tc>
        <w:tc>
          <w:tcPr>
            <w:tcW w:w="1596" w:type="dxa"/>
          </w:tcPr>
          <w:p w14:paraId="1899314E" w14:textId="77777777" w:rsidR="00D83BC4" w:rsidRPr="00F10C54" w:rsidRDefault="00D83BC4">
            <w:pPr>
              <w:keepNext/>
              <w:keepLines/>
              <w:rPr>
                <w:sz w:val="22"/>
                <w:szCs w:val="22"/>
              </w:rPr>
            </w:pPr>
            <w:r w:rsidRPr="00554054">
              <w:rPr>
                <w:sz w:val="22"/>
                <w:szCs w:val="22"/>
              </w:rPr>
              <w:t>*</w:t>
            </w:r>
          </w:p>
        </w:tc>
        <w:tc>
          <w:tcPr>
            <w:tcW w:w="1596" w:type="dxa"/>
          </w:tcPr>
          <w:p w14:paraId="48054C4F" w14:textId="77777777" w:rsidR="00D83BC4" w:rsidRPr="00F10C54" w:rsidRDefault="00D83BC4">
            <w:pPr>
              <w:keepNext/>
              <w:keepLines/>
              <w:rPr>
                <w:sz w:val="22"/>
                <w:szCs w:val="22"/>
              </w:rPr>
            </w:pPr>
            <w:r w:rsidRPr="00554054">
              <w:rPr>
                <w:sz w:val="22"/>
                <w:szCs w:val="22"/>
              </w:rPr>
              <w:t>**</w:t>
            </w:r>
          </w:p>
        </w:tc>
      </w:tr>
      <w:tr w:rsidR="00D83BC4" w:rsidRPr="008543FD" w14:paraId="33586192" w14:textId="77777777" w:rsidTr="08F67015">
        <w:tc>
          <w:tcPr>
            <w:tcW w:w="1596" w:type="dxa"/>
          </w:tcPr>
          <w:p w14:paraId="49133E0F" w14:textId="77777777" w:rsidR="00D83BC4" w:rsidRPr="00F10C54" w:rsidRDefault="00D83BC4">
            <w:pPr>
              <w:rPr>
                <w:sz w:val="22"/>
                <w:szCs w:val="22"/>
              </w:rPr>
            </w:pPr>
            <w:r w:rsidRPr="00554054">
              <w:rPr>
                <w:sz w:val="22"/>
                <w:szCs w:val="22"/>
              </w:rPr>
              <w:t>2</w:t>
            </w:r>
          </w:p>
        </w:tc>
        <w:tc>
          <w:tcPr>
            <w:tcW w:w="1596" w:type="dxa"/>
          </w:tcPr>
          <w:p w14:paraId="0240AA15" w14:textId="77777777" w:rsidR="00D83BC4" w:rsidRPr="008543FD" w:rsidRDefault="00D83BC4" w:rsidP="003E726D">
            <w:pPr>
              <w:rPr>
                <w:sz w:val="22"/>
                <w:szCs w:val="22"/>
              </w:rPr>
            </w:pPr>
            <w:r w:rsidRPr="00554054">
              <w:rPr>
                <w:sz w:val="22"/>
                <w:szCs w:val="22"/>
              </w:rPr>
              <w:t>TBD</w:t>
            </w:r>
          </w:p>
        </w:tc>
        <w:tc>
          <w:tcPr>
            <w:tcW w:w="1596" w:type="dxa"/>
          </w:tcPr>
          <w:p w14:paraId="05C998F0" w14:textId="77777777" w:rsidR="00D83BC4" w:rsidRPr="008543FD" w:rsidRDefault="00D83BC4" w:rsidP="003E726D">
            <w:pPr>
              <w:rPr>
                <w:sz w:val="22"/>
                <w:szCs w:val="22"/>
              </w:rPr>
            </w:pPr>
            <w:r w:rsidRPr="00554054">
              <w:rPr>
                <w:sz w:val="22"/>
                <w:szCs w:val="22"/>
              </w:rPr>
              <w:t>TBD</w:t>
            </w:r>
          </w:p>
        </w:tc>
        <w:tc>
          <w:tcPr>
            <w:tcW w:w="1596" w:type="dxa"/>
          </w:tcPr>
          <w:p w14:paraId="21FCD03C" w14:textId="77777777" w:rsidR="00D83BC4" w:rsidRPr="00F10C54" w:rsidRDefault="00D83BC4">
            <w:pPr>
              <w:rPr>
                <w:sz w:val="22"/>
                <w:szCs w:val="22"/>
              </w:rPr>
            </w:pPr>
            <w:r w:rsidRPr="00554054">
              <w:rPr>
                <w:sz w:val="22"/>
                <w:szCs w:val="22"/>
              </w:rPr>
              <w:t>*</w:t>
            </w:r>
          </w:p>
        </w:tc>
        <w:tc>
          <w:tcPr>
            <w:tcW w:w="1596" w:type="dxa"/>
          </w:tcPr>
          <w:p w14:paraId="7ACD5C3C" w14:textId="77777777" w:rsidR="00D83BC4" w:rsidRPr="00F10C54" w:rsidRDefault="00D83BC4">
            <w:pPr>
              <w:rPr>
                <w:sz w:val="22"/>
                <w:szCs w:val="22"/>
              </w:rPr>
            </w:pPr>
            <w:r w:rsidRPr="00554054">
              <w:rPr>
                <w:sz w:val="22"/>
                <w:szCs w:val="22"/>
              </w:rPr>
              <w:t>**</w:t>
            </w:r>
          </w:p>
        </w:tc>
      </w:tr>
      <w:tr w:rsidR="00D83BC4" w:rsidRPr="008543FD" w14:paraId="6D90553A" w14:textId="77777777" w:rsidTr="08F67015">
        <w:tc>
          <w:tcPr>
            <w:tcW w:w="1596" w:type="dxa"/>
          </w:tcPr>
          <w:p w14:paraId="60A3F255" w14:textId="77777777" w:rsidR="00D83BC4" w:rsidRPr="00F10C54" w:rsidRDefault="00D83BC4">
            <w:pPr>
              <w:rPr>
                <w:sz w:val="22"/>
                <w:szCs w:val="22"/>
              </w:rPr>
            </w:pPr>
            <w:r w:rsidRPr="00554054">
              <w:rPr>
                <w:sz w:val="22"/>
                <w:szCs w:val="22"/>
              </w:rPr>
              <w:t>3</w:t>
            </w:r>
          </w:p>
        </w:tc>
        <w:tc>
          <w:tcPr>
            <w:tcW w:w="1596" w:type="dxa"/>
          </w:tcPr>
          <w:p w14:paraId="0C948DFC" w14:textId="77777777" w:rsidR="00D83BC4" w:rsidRPr="008543FD" w:rsidRDefault="00D83BC4" w:rsidP="003E726D">
            <w:pPr>
              <w:rPr>
                <w:sz w:val="22"/>
                <w:szCs w:val="22"/>
              </w:rPr>
            </w:pPr>
            <w:r w:rsidRPr="00554054">
              <w:rPr>
                <w:sz w:val="22"/>
                <w:szCs w:val="22"/>
              </w:rPr>
              <w:t>TBD</w:t>
            </w:r>
          </w:p>
        </w:tc>
        <w:tc>
          <w:tcPr>
            <w:tcW w:w="1596" w:type="dxa"/>
          </w:tcPr>
          <w:p w14:paraId="3A17ADA0" w14:textId="77777777" w:rsidR="00D83BC4" w:rsidRPr="008543FD" w:rsidRDefault="00D83BC4" w:rsidP="003E726D">
            <w:pPr>
              <w:rPr>
                <w:sz w:val="22"/>
                <w:szCs w:val="22"/>
              </w:rPr>
            </w:pPr>
            <w:r w:rsidRPr="00554054">
              <w:rPr>
                <w:sz w:val="22"/>
                <w:szCs w:val="22"/>
              </w:rPr>
              <w:t>TBD</w:t>
            </w:r>
          </w:p>
        </w:tc>
        <w:tc>
          <w:tcPr>
            <w:tcW w:w="1596" w:type="dxa"/>
          </w:tcPr>
          <w:p w14:paraId="396CABFE" w14:textId="77777777" w:rsidR="00D83BC4" w:rsidRPr="00F10C54" w:rsidRDefault="00D83BC4">
            <w:pPr>
              <w:rPr>
                <w:sz w:val="22"/>
                <w:szCs w:val="22"/>
              </w:rPr>
            </w:pPr>
            <w:r w:rsidRPr="00554054">
              <w:rPr>
                <w:sz w:val="22"/>
                <w:szCs w:val="22"/>
              </w:rPr>
              <w:t>*</w:t>
            </w:r>
          </w:p>
        </w:tc>
        <w:tc>
          <w:tcPr>
            <w:tcW w:w="1596" w:type="dxa"/>
          </w:tcPr>
          <w:p w14:paraId="190EF316" w14:textId="77777777" w:rsidR="00D83BC4" w:rsidRPr="00F10C54" w:rsidRDefault="00D83BC4">
            <w:pPr>
              <w:rPr>
                <w:sz w:val="22"/>
                <w:szCs w:val="22"/>
              </w:rPr>
            </w:pPr>
            <w:r w:rsidRPr="00554054">
              <w:rPr>
                <w:sz w:val="22"/>
                <w:szCs w:val="22"/>
              </w:rPr>
              <w:t>**</w:t>
            </w:r>
          </w:p>
        </w:tc>
      </w:tr>
      <w:tr w:rsidR="00D83BC4" w:rsidRPr="008543FD" w14:paraId="121EFFB6" w14:textId="77777777" w:rsidTr="08F67015">
        <w:tc>
          <w:tcPr>
            <w:tcW w:w="1596" w:type="dxa"/>
          </w:tcPr>
          <w:p w14:paraId="552281CA" w14:textId="77777777" w:rsidR="00D83BC4" w:rsidRPr="00F10C54" w:rsidRDefault="00D83BC4">
            <w:pPr>
              <w:rPr>
                <w:sz w:val="22"/>
                <w:szCs w:val="22"/>
              </w:rPr>
            </w:pPr>
            <w:r w:rsidRPr="00554054">
              <w:rPr>
                <w:sz w:val="22"/>
                <w:szCs w:val="22"/>
              </w:rPr>
              <w:t>4</w:t>
            </w:r>
          </w:p>
        </w:tc>
        <w:tc>
          <w:tcPr>
            <w:tcW w:w="1596" w:type="dxa"/>
          </w:tcPr>
          <w:p w14:paraId="27D9F5A1" w14:textId="77777777" w:rsidR="00D83BC4" w:rsidRPr="008543FD" w:rsidRDefault="00D83BC4" w:rsidP="003E726D">
            <w:pPr>
              <w:rPr>
                <w:sz w:val="22"/>
                <w:szCs w:val="22"/>
              </w:rPr>
            </w:pPr>
            <w:r w:rsidRPr="00554054">
              <w:rPr>
                <w:sz w:val="22"/>
                <w:szCs w:val="22"/>
              </w:rPr>
              <w:t>TBD</w:t>
            </w:r>
          </w:p>
        </w:tc>
        <w:tc>
          <w:tcPr>
            <w:tcW w:w="1596" w:type="dxa"/>
          </w:tcPr>
          <w:p w14:paraId="6FB0F3C2" w14:textId="77777777" w:rsidR="00D83BC4" w:rsidRPr="008543FD" w:rsidRDefault="00D83BC4" w:rsidP="003E726D">
            <w:pPr>
              <w:rPr>
                <w:sz w:val="22"/>
                <w:szCs w:val="22"/>
              </w:rPr>
            </w:pPr>
            <w:r w:rsidRPr="00554054">
              <w:rPr>
                <w:sz w:val="22"/>
                <w:szCs w:val="22"/>
              </w:rPr>
              <w:t>TBD</w:t>
            </w:r>
          </w:p>
        </w:tc>
        <w:tc>
          <w:tcPr>
            <w:tcW w:w="1596" w:type="dxa"/>
          </w:tcPr>
          <w:p w14:paraId="7284443F" w14:textId="77777777" w:rsidR="00D83BC4" w:rsidRPr="00F10C54" w:rsidRDefault="00D83BC4">
            <w:pPr>
              <w:rPr>
                <w:sz w:val="22"/>
                <w:szCs w:val="22"/>
              </w:rPr>
            </w:pPr>
            <w:r w:rsidRPr="00554054">
              <w:rPr>
                <w:sz w:val="22"/>
                <w:szCs w:val="22"/>
              </w:rPr>
              <w:t>*</w:t>
            </w:r>
          </w:p>
        </w:tc>
        <w:tc>
          <w:tcPr>
            <w:tcW w:w="1596" w:type="dxa"/>
          </w:tcPr>
          <w:p w14:paraId="573B1EF2" w14:textId="77777777" w:rsidR="00D83BC4" w:rsidRPr="00F10C54" w:rsidRDefault="00D83BC4">
            <w:pPr>
              <w:rPr>
                <w:sz w:val="22"/>
                <w:szCs w:val="22"/>
              </w:rPr>
            </w:pPr>
            <w:r w:rsidRPr="00554054">
              <w:rPr>
                <w:sz w:val="22"/>
                <w:szCs w:val="22"/>
              </w:rPr>
              <w:t>**</w:t>
            </w:r>
          </w:p>
        </w:tc>
      </w:tr>
    </w:tbl>
    <w:p w14:paraId="4A449BC5" w14:textId="77777777" w:rsidR="00D83BC4" w:rsidRPr="008543FD" w:rsidRDefault="00D83BC4" w:rsidP="00D83BC4">
      <w:pPr>
        <w:rPr>
          <w:bCs/>
          <w:sz w:val="22"/>
          <w:szCs w:val="22"/>
        </w:rPr>
      </w:pPr>
    </w:p>
    <w:p w14:paraId="4518A650" w14:textId="49DF0E0C" w:rsidR="00D83BC4" w:rsidRPr="00F10C54" w:rsidRDefault="00D83BC4">
      <w:pPr>
        <w:rPr>
          <w:sz w:val="22"/>
          <w:szCs w:val="22"/>
        </w:rPr>
      </w:pPr>
      <w:r w:rsidRPr="00554054">
        <w:rPr>
          <w:sz w:val="22"/>
          <w:szCs w:val="22"/>
        </w:rPr>
        <w:t xml:space="preserve">*Reference paragraph C contained in Section H, clause entitled Performance Based Award Fee.  The Available Award Fee Pool is the sum of all award fee negotiated at the CLIN level,  rolled up to a total contract amount for the fee period identified (e.g., all Cost Plus Award Fee CLINs with performance </w:t>
      </w:r>
      <w:r w:rsidRPr="00727232">
        <w:rPr>
          <w:sz w:val="22"/>
          <w:szCs w:val="22"/>
        </w:rPr>
        <w:t xml:space="preserve">during the specified fee period dates will have the fee </w:t>
      </w:r>
      <w:r w:rsidRPr="00727232">
        <w:rPr>
          <w:sz w:val="22"/>
          <w:szCs w:val="22"/>
        </w:rPr>
        <w:lastRenderedPageBreak/>
        <w:t>(negotiated, agreed upon, and identified on the</w:t>
      </w:r>
      <w:r w:rsidR="00E115CE" w:rsidRPr="00BF124D">
        <w:rPr>
          <w:sz w:val="22"/>
          <w:szCs w:val="22"/>
        </w:rPr>
        <w:t xml:space="preserve"> CLINs)</w:t>
      </w:r>
      <w:r w:rsidRPr="00F10C54">
        <w:rPr>
          <w:sz w:val="22"/>
          <w:szCs w:val="22"/>
        </w:rPr>
        <w:t xml:space="preserve"> rolled together into one total contract amount (as identified in the above available award fee</w:t>
      </w:r>
      <w:r w:rsidR="009E508B" w:rsidRPr="00F10C54">
        <w:rPr>
          <w:sz w:val="22"/>
          <w:szCs w:val="22"/>
        </w:rPr>
        <w:t xml:space="preserve"> pool</w:t>
      </w:r>
      <w:r w:rsidRPr="00F10C54">
        <w:rPr>
          <w:sz w:val="22"/>
          <w:szCs w:val="22"/>
        </w:rPr>
        <w:t xml:space="preserve"> column) for the months of performance that are within the dates specified for each fee period).  The Available Award Fee Pool shall be filled in (through contract modification) for each fee period.  For example, if a cost plus award </w:t>
      </w:r>
      <w:r w:rsidR="009B6DD6" w:rsidRPr="00F10C54">
        <w:rPr>
          <w:sz w:val="22"/>
          <w:szCs w:val="22"/>
        </w:rPr>
        <w:t xml:space="preserve">CLIN has </w:t>
      </w:r>
      <w:r w:rsidRPr="00F10C54">
        <w:rPr>
          <w:sz w:val="22"/>
          <w:szCs w:val="22"/>
        </w:rPr>
        <w:t>a t</w:t>
      </w:r>
      <w:r w:rsidR="009B6DD6" w:rsidRPr="00F10C54">
        <w:rPr>
          <w:sz w:val="22"/>
          <w:szCs w:val="22"/>
        </w:rPr>
        <w:t>welve</w:t>
      </w:r>
      <w:r w:rsidRPr="00F10C54">
        <w:rPr>
          <w:sz w:val="22"/>
          <w:szCs w:val="22"/>
        </w:rPr>
        <w:t xml:space="preserve"> month period of performance (example:  </w:t>
      </w:r>
      <w:r w:rsidR="009B6DD6" w:rsidRPr="00F10C54">
        <w:rPr>
          <w:sz w:val="22"/>
          <w:szCs w:val="22"/>
        </w:rPr>
        <w:t>08</w:t>
      </w:r>
      <w:r w:rsidRPr="00F10C54">
        <w:rPr>
          <w:sz w:val="22"/>
          <w:szCs w:val="22"/>
        </w:rPr>
        <w:t xml:space="preserve">/01/2020 through 07/31/2021) which included a negotiated award fee of $2M a month, then the total available award fee pool for that </w:t>
      </w:r>
      <w:r w:rsidR="009B6DD6" w:rsidRPr="00F10C54">
        <w:rPr>
          <w:sz w:val="22"/>
          <w:szCs w:val="22"/>
        </w:rPr>
        <w:t>CLIN</w:t>
      </w:r>
      <w:r w:rsidRPr="00F10C54">
        <w:rPr>
          <w:sz w:val="22"/>
          <w:szCs w:val="22"/>
        </w:rPr>
        <w:t xml:space="preserve"> is $</w:t>
      </w:r>
      <w:r w:rsidR="009B6DD6" w:rsidRPr="00F10C54">
        <w:rPr>
          <w:sz w:val="22"/>
          <w:szCs w:val="22"/>
        </w:rPr>
        <w:t>24</w:t>
      </w:r>
      <w:r w:rsidRPr="00F10C54">
        <w:rPr>
          <w:sz w:val="22"/>
          <w:szCs w:val="22"/>
        </w:rPr>
        <w:t>M for fee period 1.</w:t>
      </w:r>
    </w:p>
    <w:p w14:paraId="5DB12B6B" w14:textId="77777777" w:rsidR="00D83BC4" w:rsidRPr="008543FD" w:rsidRDefault="00D83BC4" w:rsidP="00D83BC4">
      <w:pPr>
        <w:rPr>
          <w:bCs/>
          <w:sz w:val="22"/>
          <w:szCs w:val="22"/>
        </w:rPr>
      </w:pPr>
    </w:p>
    <w:p w14:paraId="70DB9856" w14:textId="77777777" w:rsidR="00D83BC4" w:rsidRPr="00F10C54" w:rsidRDefault="00D83BC4">
      <w:pPr>
        <w:rPr>
          <w:sz w:val="22"/>
          <w:szCs w:val="22"/>
        </w:rPr>
      </w:pPr>
      <w:r w:rsidRPr="00554054">
        <w:rPr>
          <w:sz w:val="22"/>
          <w:szCs w:val="22"/>
        </w:rPr>
        <w:t>NOTE:  Unearned fee in any given period shall not be carried forward or “rolled-over” in subsequent periods.</w:t>
      </w:r>
    </w:p>
    <w:p w14:paraId="33700DBC" w14:textId="77777777" w:rsidR="00D83BC4" w:rsidRPr="008543FD" w:rsidRDefault="00D83BC4" w:rsidP="00D83BC4">
      <w:pPr>
        <w:rPr>
          <w:bCs/>
          <w:sz w:val="22"/>
          <w:szCs w:val="22"/>
        </w:rPr>
      </w:pPr>
    </w:p>
    <w:p w14:paraId="6CCBADC0" w14:textId="27A7A5C9" w:rsidR="00D83BC4" w:rsidRPr="00F10C54" w:rsidRDefault="00D83BC4">
      <w:pPr>
        <w:rPr>
          <w:sz w:val="22"/>
          <w:szCs w:val="22"/>
        </w:rPr>
      </w:pPr>
      <w:r w:rsidRPr="00554054">
        <w:rPr>
          <w:sz w:val="22"/>
          <w:szCs w:val="22"/>
        </w:rPr>
        <w:t>Using the above example, if the Contractor earns $</w:t>
      </w:r>
      <w:r w:rsidR="009B6DD6" w:rsidRPr="00554054">
        <w:rPr>
          <w:sz w:val="22"/>
          <w:szCs w:val="22"/>
        </w:rPr>
        <w:t>21M</w:t>
      </w:r>
      <w:r w:rsidRPr="00727232">
        <w:rPr>
          <w:sz w:val="22"/>
          <w:szCs w:val="22"/>
        </w:rPr>
        <w:t xml:space="preserve"> in a</w:t>
      </w:r>
      <w:r w:rsidRPr="00BF124D">
        <w:rPr>
          <w:sz w:val="22"/>
          <w:szCs w:val="22"/>
        </w:rPr>
        <w:t>ward fee from the available award fee pool identified for fee period 1 ($</w:t>
      </w:r>
      <w:r w:rsidR="009B6DD6" w:rsidRPr="00F10C54">
        <w:rPr>
          <w:sz w:val="22"/>
          <w:szCs w:val="22"/>
        </w:rPr>
        <w:t>24</w:t>
      </w:r>
      <w:r w:rsidRPr="00F10C54">
        <w:rPr>
          <w:sz w:val="22"/>
          <w:szCs w:val="22"/>
        </w:rPr>
        <w:t>M), the unearned fee ($</w:t>
      </w:r>
      <w:r w:rsidR="009B6DD6" w:rsidRPr="00F10C54">
        <w:rPr>
          <w:sz w:val="22"/>
          <w:szCs w:val="22"/>
        </w:rPr>
        <w:t>3</w:t>
      </w:r>
      <w:r w:rsidRPr="00F10C54">
        <w:rPr>
          <w:sz w:val="22"/>
          <w:szCs w:val="22"/>
        </w:rPr>
        <w:t>M) is foregone and will not be rolled over into the second fee period (i.e., the available award fee pool for fee period 2 remains unchanged).</w:t>
      </w:r>
    </w:p>
    <w:p w14:paraId="5CD59164" w14:textId="77777777" w:rsidR="00D83BC4" w:rsidRPr="008543FD" w:rsidRDefault="00D83BC4" w:rsidP="00D83BC4">
      <w:pPr>
        <w:rPr>
          <w:bCs/>
          <w:sz w:val="22"/>
          <w:szCs w:val="22"/>
        </w:rPr>
      </w:pPr>
    </w:p>
    <w:p w14:paraId="08377FE0" w14:textId="3921B9AA" w:rsidR="00D83BC4" w:rsidRPr="00F10C54" w:rsidRDefault="00D83BC4">
      <w:pPr>
        <w:rPr>
          <w:sz w:val="22"/>
          <w:szCs w:val="22"/>
        </w:rPr>
      </w:pPr>
      <w:r w:rsidRPr="00554054">
        <w:rPr>
          <w:sz w:val="22"/>
          <w:szCs w:val="22"/>
        </w:rPr>
        <w:t xml:space="preserve">**The Fee Earned column shall be filled in (through contract modification) based on the total amount of fee earned under all of the </w:t>
      </w:r>
      <w:r w:rsidR="009B6DD6" w:rsidRPr="00554054">
        <w:rPr>
          <w:sz w:val="22"/>
          <w:szCs w:val="22"/>
        </w:rPr>
        <w:t>CLINs</w:t>
      </w:r>
      <w:r w:rsidRPr="00727232">
        <w:rPr>
          <w:sz w:val="22"/>
          <w:szCs w:val="22"/>
        </w:rPr>
        <w:t xml:space="preserve"> for each fee period identified.</w:t>
      </w:r>
    </w:p>
    <w:p w14:paraId="54315FFB" w14:textId="77777777" w:rsidR="00D83BC4" w:rsidRPr="008543FD" w:rsidRDefault="00D83BC4" w:rsidP="00D83BC4">
      <w:pPr>
        <w:rPr>
          <w:bCs/>
          <w:sz w:val="22"/>
          <w:szCs w:val="22"/>
        </w:rPr>
      </w:pPr>
    </w:p>
    <w:p w14:paraId="053C1573" w14:textId="77777777" w:rsidR="00D83BC4" w:rsidRPr="00F10C54" w:rsidRDefault="00D83BC4">
      <w:pPr>
        <w:rPr>
          <w:sz w:val="22"/>
          <w:szCs w:val="22"/>
        </w:rPr>
      </w:pPr>
      <w:r w:rsidRPr="00554054">
        <w:rPr>
          <w:sz w:val="22"/>
          <w:szCs w:val="22"/>
        </w:rPr>
        <w:t>In the event the Government exercises an option period, the additional Fee Periods will be added to the table above.  In the event of contract termination, award fee will be handled in accordance with FAR 52.249-6.</w:t>
      </w:r>
    </w:p>
    <w:p w14:paraId="3642FAAA" w14:textId="5DB760E4" w:rsidR="000F33A3" w:rsidRDefault="000F33A3">
      <w:pPr>
        <w:pStyle w:val="clausetext"/>
        <w:rPr>
          <w:sz w:val="22"/>
          <w:szCs w:val="22"/>
        </w:rPr>
      </w:pPr>
    </w:p>
    <w:p w14:paraId="574F0BC9" w14:textId="77777777" w:rsidR="003D0A7D" w:rsidRPr="008543FD" w:rsidRDefault="003D0A7D" w:rsidP="003D0A7D">
      <w:pPr>
        <w:rPr>
          <w:sz w:val="22"/>
          <w:szCs w:val="22"/>
        </w:rPr>
      </w:pPr>
      <w:r>
        <w:rPr>
          <w:sz w:val="22"/>
          <w:szCs w:val="22"/>
        </w:rPr>
        <w:t>(End of clause)</w:t>
      </w:r>
    </w:p>
    <w:p w14:paraId="5F0CF0CE" w14:textId="77777777" w:rsidR="003D0A7D" w:rsidRPr="008543FD" w:rsidRDefault="003D0A7D">
      <w:pPr>
        <w:pStyle w:val="clausetext"/>
        <w:rPr>
          <w:sz w:val="22"/>
          <w:szCs w:val="22"/>
        </w:rPr>
      </w:pPr>
    </w:p>
    <w:p w14:paraId="24D7F43A" w14:textId="5DDC6FDE" w:rsidR="009B6DD6" w:rsidRPr="008543FD" w:rsidRDefault="009B6DD6">
      <w:pPr>
        <w:rPr>
          <w:sz w:val="22"/>
          <w:szCs w:val="22"/>
        </w:rPr>
      </w:pPr>
      <w:r w:rsidRPr="008543FD">
        <w:rPr>
          <w:sz w:val="22"/>
          <w:szCs w:val="22"/>
        </w:rPr>
        <w:br w:type="page"/>
      </w:r>
    </w:p>
    <w:p w14:paraId="30F3D09C" w14:textId="77777777" w:rsidR="00585F31" w:rsidRPr="008543FD" w:rsidRDefault="004E06E1">
      <w:pPr>
        <w:pStyle w:val="documentsection"/>
        <w:spacing w:before="161" w:after="161"/>
        <w:rPr>
          <w:caps/>
          <w:sz w:val="22"/>
          <w:szCs w:val="22"/>
          <w:u w:val="single"/>
        </w:rPr>
      </w:pPr>
      <w:bookmarkStart w:id="13" w:name="_Toc82668913"/>
      <w:r w:rsidRPr="008543FD">
        <w:rPr>
          <w:caps/>
          <w:sz w:val="22"/>
          <w:szCs w:val="22"/>
          <w:u w:val="single"/>
        </w:rPr>
        <w:lastRenderedPageBreak/>
        <w:t>Section C - Description/Specifications</w:t>
      </w:r>
      <w:bookmarkEnd w:id="13"/>
    </w:p>
    <w:p w14:paraId="1496CA4A" w14:textId="062D60FC" w:rsidR="00585F31" w:rsidRPr="008543FD" w:rsidRDefault="00585F31">
      <w:pPr>
        <w:rPr>
          <w:sz w:val="22"/>
          <w:szCs w:val="22"/>
        </w:rPr>
      </w:pPr>
    </w:p>
    <w:p w14:paraId="2E8F609D" w14:textId="77777777" w:rsidR="000E2979" w:rsidRPr="008543FD" w:rsidRDefault="000E2979" w:rsidP="00430E6F">
      <w:pPr>
        <w:pStyle w:val="Heading1"/>
        <w:keepNext w:val="0"/>
        <w:widowControl w:val="0"/>
        <w:numPr>
          <w:ilvl w:val="1"/>
          <w:numId w:val="1"/>
        </w:numPr>
        <w:tabs>
          <w:tab w:val="left" w:pos="720"/>
        </w:tabs>
        <w:spacing w:before="73" w:after="0"/>
        <w:ind w:hanging="820"/>
        <w:rPr>
          <w:b w:val="0"/>
          <w:bCs w:val="0"/>
          <w:sz w:val="22"/>
          <w:szCs w:val="22"/>
        </w:rPr>
      </w:pPr>
      <w:bookmarkStart w:id="14" w:name="_Toc82668914"/>
      <w:r w:rsidRPr="008543FD">
        <w:rPr>
          <w:sz w:val="22"/>
          <w:szCs w:val="22"/>
        </w:rPr>
        <w:t>PERFORMANCE</w:t>
      </w:r>
      <w:r w:rsidRPr="008543FD">
        <w:rPr>
          <w:spacing w:val="-18"/>
          <w:sz w:val="22"/>
          <w:szCs w:val="22"/>
        </w:rPr>
        <w:t xml:space="preserve"> </w:t>
      </w:r>
      <w:r w:rsidRPr="008543FD">
        <w:rPr>
          <w:sz w:val="22"/>
          <w:szCs w:val="22"/>
        </w:rPr>
        <w:t>WORK</w:t>
      </w:r>
      <w:r w:rsidRPr="008543FD">
        <w:rPr>
          <w:spacing w:val="-16"/>
          <w:sz w:val="22"/>
          <w:szCs w:val="22"/>
        </w:rPr>
        <w:t xml:space="preserve"> </w:t>
      </w:r>
      <w:r w:rsidRPr="008543FD">
        <w:rPr>
          <w:sz w:val="22"/>
          <w:szCs w:val="22"/>
        </w:rPr>
        <w:t>STATEMENT</w:t>
      </w:r>
      <w:bookmarkEnd w:id="14"/>
    </w:p>
    <w:p w14:paraId="4D7A2BD2" w14:textId="77777777" w:rsidR="000E2979" w:rsidRPr="008543FD" w:rsidRDefault="000E2979" w:rsidP="000E2979">
      <w:pPr>
        <w:spacing w:before="5"/>
        <w:rPr>
          <w:b/>
          <w:bCs/>
          <w:sz w:val="22"/>
          <w:szCs w:val="22"/>
        </w:rPr>
      </w:pPr>
    </w:p>
    <w:p w14:paraId="62EFE763" w14:textId="0E841515" w:rsidR="000E2979" w:rsidRDefault="000E2979" w:rsidP="000D56CB">
      <w:pPr>
        <w:pStyle w:val="BodyText"/>
        <w:ind w:left="0" w:right="418"/>
        <w:rPr>
          <w:rFonts w:cs="Times New Roman"/>
          <w:sz w:val="22"/>
          <w:szCs w:val="22"/>
        </w:rPr>
      </w:pPr>
      <w:r w:rsidRPr="008543FD">
        <w:rPr>
          <w:rFonts w:cs="Times New Roman"/>
          <w:sz w:val="22"/>
          <w:szCs w:val="22"/>
        </w:rPr>
        <w:t>The</w:t>
      </w:r>
      <w:r w:rsidRPr="008543FD">
        <w:rPr>
          <w:rFonts w:cs="Times New Roman"/>
          <w:spacing w:val="-5"/>
          <w:sz w:val="22"/>
          <w:szCs w:val="22"/>
        </w:rPr>
        <w:t xml:space="preserve"> </w:t>
      </w:r>
      <w:r w:rsidRPr="008543FD">
        <w:rPr>
          <w:rFonts w:cs="Times New Roman"/>
          <w:spacing w:val="-1"/>
          <w:sz w:val="22"/>
          <w:szCs w:val="22"/>
        </w:rPr>
        <w:t>Performance</w:t>
      </w:r>
      <w:r w:rsidRPr="008543FD">
        <w:rPr>
          <w:rFonts w:cs="Times New Roman"/>
          <w:spacing w:val="-4"/>
          <w:sz w:val="22"/>
          <w:szCs w:val="22"/>
        </w:rPr>
        <w:t xml:space="preserve"> </w:t>
      </w:r>
      <w:r w:rsidRPr="008543FD">
        <w:rPr>
          <w:rFonts w:cs="Times New Roman"/>
          <w:sz w:val="22"/>
          <w:szCs w:val="22"/>
        </w:rPr>
        <w:t>Work</w:t>
      </w:r>
      <w:r w:rsidRPr="008543FD">
        <w:rPr>
          <w:rFonts w:cs="Times New Roman"/>
          <w:spacing w:val="-5"/>
          <w:sz w:val="22"/>
          <w:szCs w:val="22"/>
        </w:rPr>
        <w:t xml:space="preserve"> </w:t>
      </w:r>
      <w:r w:rsidRPr="008543FD">
        <w:rPr>
          <w:rFonts w:cs="Times New Roman"/>
          <w:sz w:val="22"/>
          <w:szCs w:val="22"/>
        </w:rPr>
        <w:t>Statement</w:t>
      </w:r>
      <w:r w:rsidRPr="008543FD">
        <w:rPr>
          <w:rFonts w:cs="Times New Roman"/>
          <w:spacing w:val="-5"/>
          <w:sz w:val="22"/>
          <w:szCs w:val="22"/>
        </w:rPr>
        <w:t xml:space="preserve"> </w:t>
      </w:r>
      <w:r w:rsidRPr="008543FD">
        <w:rPr>
          <w:rFonts w:cs="Times New Roman"/>
          <w:sz w:val="22"/>
          <w:szCs w:val="22"/>
        </w:rPr>
        <w:t>(PWS)</w:t>
      </w:r>
      <w:r w:rsidRPr="008543FD">
        <w:rPr>
          <w:rFonts w:cs="Times New Roman"/>
          <w:spacing w:val="-4"/>
          <w:sz w:val="22"/>
          <w:szCs w:val="22"/>
        </w:rPr>
        <w:t xml:space="preserve"> </w:t>
      </w:r>
      <w:r w:rsidRPr="008543FD">
        <w:rPr>
          <w:rFonts w:cs="Times New Roman"/>
          <w:sz w:val="22"/>
          <w:szCs w:val="22"/>
        </w:rPr>
        <w:t>is</w:t>
      </w:r>
      <w:r w:rsidRPr="008543FD">
        <w:rPr>
          <w:rFonts w:cs="Times New Roman"/>
          <w:spacing w:val="-5"/>
          <w:sz w:val="22"/>
          <w:szCs w:val="22"/>
        </w:rPr>
        <w:t xml:space="preserve"> </w:t>
      </w:r>
      <w:r w:rsidRPr="008543FD">
        <w:rPr>
          <w:rFonts w:cs="Times New Roman"/>
          <w:sz w:val="22"/>
          <w:szCs w:val="22"/>
        </w:rPr>
        <w:t>located</w:t>
      </w:r>
      <w:r w:rsidRPr="008543FD">
        <w:rPr>
          <w:rFonts w:cs="Times New Roman"/>
          <w:spacing w:val="-4"/>
          <w:sz w:val="22"/>
          <w:szCs w:val="22"/>
        </w:rPr>
        <w:t xml:space="preserve"> </w:t>
      </w:r>
      <w:r w:rsidRPr="008543FD">
        <w:rPr>
          <w:rFonts w:cs="Times New Roman"/>
          <w:sz w:val="22"/>
          <w:szCs w:val="22"/>
        </w:rPr>
        <w:t>in</w:t>
      </w:r>
      <w:r w:rsidRPr="008543FD">
        <w:rPr>
          <w:rFonts w:cs="Times New Roman"/>
          <w:spacing w:val="-6"/>
          <w:sz w:val="22"/>
          <w:szCs w:val="22"/>
        </w:rPr>
        <w:t xml:space="preserve"> </w:t>
      </w:r>
      <w:r w:rsidRPr="008543FD">
        <w:rPr>
          <w:rFonts w:cs="Times New Roman"/>
          <w:sz w:val="22"/>
          <w:szCs w:val="22"/>
        </w:rPr>
        <w:t>Part</w:t>
      </w:r>
      <w:r w:rsidRPr="008543FD">
        <w:rPr>
          <w:rFonts w:cs="Times New Roman"/>
          <w:spacing w:val="-7"/>
          <w:sz w:val="22"/>
          <w:szCs w:val="22"/>
        </w:rPr>
        <w:t xml:space="preserve"> </w:t>
      </w:r>
      <w:r w:rsidRPr="008543FD">
        <w:rPr>
          <w:rFonts w:cs="Times New Roman"/>
          <w:sz w:val="22"/>
          <w:szCs w:val="22"/>
        </w:rPr>
        <w:t>III</w:t>
      </w:r>
      <w:r w:rsidRPr="008543FD">
        <w:rPr>
          <w:rFonts w:cs="Times New Roman"/>
          <w:spacing w:val="3"/>
          <w:sz w:val="22"/>
          <w:szCs w:val="22"/>
        </w:rPr>
        <w:t xml:space="preserve"> </w:t>
      </w:r>
      <w:r w:rsidRPr="008543FD">
        <w:rPr>
          <w:rFonts w:cs="Times New Roman"/>
          <w:spacing w:val="-1"/>
          <w:sz w:val="22"/>
          <w:szCs w:val="22"/>
        </w:rPr>
        <w:t>--</w:t>
      </w:r>
      <w:r w:rsidRPr="008543FD">
        <w:rPr>
          <w:rFonts w:cs="Times New Roman"/>
          <w:spacing w:val="-5"/>
          <w:sz w:val="22"/>
          <w:szCs w:val="22"/>
        </w:rPr>
        <w:t xml:space="preserve"> </w:t>
      </w:r>
      <w:r w:rsidRPr="008543FD">
        <w:rPr>
          <w:rFonts w:cs="Times New Roman"/>
          <w:sz w:val="22"/>
          <w:szCs w:val="22"/>
        </w:rPr>
        <w:t>Section</w:t>
      </w:r>
      <w:r w:rsidRPr="008543FD">
        <w:rPr>
          <w:rFonts w:cs="Times New Roman"/>
          <w:spacing w:val="-6"/>
          <w:sz w:val="22"/>
          <w:szCs w:val="22"/>
        </w:rPr>
        <w:t xml:space="preserve"> </w:t>
      </w:r>
      <w:r w:rsidRPr="008543FD">
        <w:rPr>
          <w:rFonts w:cs="Times New Roman"/>
          <w:sz w:val="22"/>
          <w:szCs w:val="22"/>
        </w:rPr>
        <w:t>J,</w:t>
      </w:r>
      <w:r w:rsidRPr="008543FD">
        <w:rPr>
          <w:rFonts w:cs="Times New Roman"/>
          <w:spacing w:val="-1"/>
          <w:sz w:val="22"/>
          <w:szCs w:val="22"/>
        </w:rPr>
        <w:t xml:space="preserve"> Attachment</w:t>
      </w:r>
      <w:r w:rsidRPr="008543FD">
        <w:rPr>
          <w:rFonts w:cs="Times New Roman"/>
          <w:spacing w:val="-2"/>
          <w:sz w:val="22"/>
          <w:szCs w:val="22"/>
        </w:rPr>
        <w:t xml:space="preserve"> </w:t>
      </w:r>
      <w:r w:rsidRPr="008543FD">
        <w:rPr>
          <w:rFonts w:cs="Times New Roman"/>
          <w:sz w:val="22"/>
          <w:szCs w:val="22"/>
        </w:rPr>
        <w:t>A-2</w:t>
      </w:r>
      <w:r w:rsidRPr="008543FD">
        <w:rPr>
          <w:rFonts w:cs="Times New Roman"/>
          <w:spacing w:val="-4"/>
          <w:sz w:val="22"/>
          <w:szCs w:val="22"/>
        </w:rPr>
        <w:t xml:space="preserve"> </w:t>
      </w:r>
      <w:r w:rsidRPr="008543FD">
        <w:rPr>
          <w:rFonts w:cs="Times New Roman"/>
          <w:sz w:val="22"/>
          <w:szCs w:val="22"/>
        </w:rPr>
        <w:t>to</w:t>
      </w:r>
      <w:r w:rsidRPr="008543FD">
        <w:rPr>
          <w:rFonts w:cs="Times New Roman"/>
          <w:spacing w:val="-3"/>
          <w:sz w:val="22"/>
          <w:szCs w:val="22"/>
        </w:rPr>
        <w:t xml:space="preserve"> </w:t>
      </w:r>
      <w:r w:rsidRPr="008543FD">
        <w:rPr>
          <w:rFonts w:cs="Times New Roman"/>
          <w:spacing w:val="-1"/>
          <w:sz w:val="22"/>
          <w:szCs w:val="22"/>
        </w:rPr>
        <w:t>this</w:t>
      </w:r>
      <w:r w:rsidRPr="008543FD">
        <w:rPr>
          <w:rFonts w:cs="Times New Roman"/>
          <w:spacing w:val="-5"/>
          <w:sz w:val="22"/>
          <w:szCs w:val="22"/>
        </w:rPr>
        <w:t xml:space="preserve"> </w:t>
      </w:r>
      <w:r w:rsidRPr="008543FD">
        <w:rPr>
          <w:rFonts w:cs="Times New Roman"/>
          <w:spacing w:val="-1"/>
          <w:sz w:val="22"/>
          <w:szCs w:val="22"/>
        </w:rPr>
        <w:t>contract.</w:t>
      </w:r>
      <w:r w:rsidRPr="008543FD">
        <w:rPr>
          <w:rFonts w:cs="Times New Roman"/>
          <w:spacing w:val="42"/>
          <w:sz w:val="22"/>
          <w:szCs w:val="22"/>
        </w:rPr>
        <w:t xml:space="preserve"> </w:t>
      </w:r>
      <w:r w:rsidRPr="008543FD">
        <w:rPr>
          <w:rFonts w:cs="Times New Roman"/>
          <w:spacing w:val="1"/>
          <w:sz w:val="22"/>
          <w:szCs w:val="22"/>
        </w:rPr>
        <w:t>To</w:t>
      </w:r>
      <w:r w:rsidRPr="008543FD">
        <w:rPr>
          <w:rFonts w:cs="Times New Roman"/>
          <w:spacing w:val="68"/>
          <w:w w:val="99"/>
          <w:sz w:val="22"/>
          <w:szCs w:val="22"/>
        </w:rPr>
        <w:t xml:space="preserve"> </w:t>
      </w:r>
      <w:r w:rsidRPr="008543FD">
        <w:rPr>
          <w:rFonts w:cs="Times New Roman"/>
          <w:sz w:val="22"/>
          <w:szCs w:val="22"/>
        </w:rPr>
        <w:t>assist</w:t>
      </w:r>
      <w:r w:rsidRPr="008543FD">
        <w:rPr>
          <w:rFonts w:cs="Times New Roman"/>
          <w:spacing w:val="-3"/>
          <w:sz w:val="22"/>
          <w:szCs w:val="22"/>
        </w:rPr>
        <w:t xml:space="preserve"> </w:t>
      </w:r>
      <w:r w:rsidRPr="008543FD">
        <w:rPr>
          <w:rFonts w:cs="Times New Roman"/>
          <w:spacing w:val="-1"/>
          <w:sz w:val="22"/>
          <w:szCs w:val="22"/>
        </w:rPr>
        <w:t>with</w:t>
      </w:r>
      <w:r w:rsidRPr="008543FD">
        <w:rPr>
          <w:rFonts w:cs="Times New Roman"/>
          <w:spacing w:val="-5"/>
          <w:sz w:val="22"/>
          <w:szCs w:val="22"/>
        </w:rPr>
        <w:t xml:space="preserve"> </w:t>
      </w:r>
      <w:r w:rsidRPr="008543FD">
        <w:rPr>
          <w:rFonts w:cs="Times New Roman"/>
          <w:sz w:val="22"/>
          <w:szCs w:val="22"/>
        </w:rPr>
        <w:t>an</w:t>
      </w:r>
      <w:r w:rsidRPr="008543FD">
        <w:rPr>
          <w:rFonts w:cs="Times New Roman"/>
          <w:spacing w:val="-3"/>
          <w:sz w:val="22"/>
          <w:szCs w:val="22"/>
        </w:rPr>
        <w:t xml:space="preserve"> </w:t>
      </w:r>
      <w:r w:rsidRPr="008543FD">
        <w:rPr>
          <w:rFonts w:cs="Times New Roman"/>
          <w:spacing w:val="-1"/>
          <w:sz w:val="22"/>
          <w:szCs w:val="22"/>
        </w:rPr>
        <w:t>understanding</w:t>
      </w:r>
      <w:r w:rsidRPr="008543FD">
        <w:rPr>
          <w:rFonts w:cs="Times New Roman"/>
          <w:spacing w:val="-5"/>
          <w:sz w:val="22"/>
          <w:szCs w:val="22"/>
        </w:rPr>
        <w:t xml:space="preserve"> </w:t>
      </w:r>
      <w:r w:rsidRPr="008543FD">
        <w:rPr>
          <w:rFonts w:cs="Times New Roman"/>
          <w:spacing w:val="1"/>
          <w:sz w:val="22"/>
          <w:szCs w:val="22"/>
        </w:rPr>
        <w:t>of</w:t>
      </w:r>
      <w:r w:rsidRPr="008543FD">
        <w:rPr>
          <w:rFonts w:cs="Times New Roman"/>
          <w:spacing w:val="-6"/>
          <w:sz w:val="22"/>
          <w:szCs w:val="22"/>
        </w:rPr>
        <w:t xml:space="preserve"> </w:t>
      </w:r>
      <w:r w:rsidRPr="008543FD">
        <w:rPr>
          <w:rFonts w:cs="Times New Roman"/>
          <w:sz w:val="22"/>
          <w:szCs w:val="22"/>
        </w:rPr>
        <w:t>NETL,</w:t>
      </w:r>
      <w:r w:rsidRPr="008543FD">
        <w:rPr>
          <w:rFonts w:cs="Times New Roman"/>
          <w:spacing w:val="-4"/>
          <w:sz w:val="22"/>
          <w:szCs w:val="22"/>
        </w:rPr>
        <w:t xml:space="preserve"> </w:t>
      </w:r>
      <w:r w:rsidRPr="008543FD">
        <w:rPr>
          <w:rFonts w:cs="Times New Roman"/>
          <w:sz w:val="22"/>
          <w:szCs w:val="22"/>
        </w:rPr>
        <w:t>an</w:t>
      </w:r>
      <w:r w:rsidRPr="008543FD">
        <w:rPr>
          <w:rFonts w:cs="Times New Roman"/>
          <w:spacing w:val="-5"/>
          <w:sz w:val="22"/>
          <w:szCs w:val="22"/>
        </w:rPr>
        <w:t xml:space="preserve"> </w:t>
      </w:r>
      <w:r w:rsidRPr="008543FD">
        <w:rPr>
          <w:rFonts w:cs="Times New Roman"/>
          <w:sz w:val="22"/>
          <w:szCs w:val="22"/>
        </w:rPr>
        <w:t>introduction</w:t>
      </w:r>
      <w:r w:rsidRPr="008543FD">
        <w:rPr>
          <w:rFonts w:cs="Times New Roman"/>
          <w:spacing w:val="-3"/>
          <w:sz w:val="22"/>
          <w:szCs w:val="22"/>
        </w:rPr>
        <w:t xml:space="preserve"> </w:t>
      </w:r>
      <w:r w:rsidRPr="008543FD">
        <w:rPr>
          <w:rFonts w:cs="Times New Roman"/>
          <w:spacing w:val="-1"/>
          <w:sz w:val="22"/>
          <w:szCs w:val="22"/>
        </w:rPr>
        <w:t>has</w:t>
      </w:r>
      <w:r w:rsidRPr="008543FD">
        <w:rPr>
          <w:rFonts w:cs="Times New Roman"/>
          <w:spacing w:val="-5"/>
          <w:sz w:val="22"/>
          <w:szCs w:val="22"/>
        </w:rPr>
        <w:t xml:space="preserve"> </w:t>
      </w:r>
      <w:r w:rsidRPr="008543FD">
        <w:rPr>
          <w:rFonts w:cs="Times New Roman"/>
          <w:sz w:val="22"/>
          <w:szCs w:val="22"/>
        </w:rPr>
        <w:t>been</w:t>
      </w:r>
      <w:r w:rsidRPr="008543FD">
        <w:rPr>
          <w:rFonts w:cs="Times New Roman"/>
          <w:spacing w:val="-5"/>
          <w:sz w:val="22"/>
          <w:szCs w:val="22"/>
        </w:rPr>
        <w:t xml:space="preserve"> </w:t>
      </w:r>
      <w:r w:rsidRPr="008543FD">
        <w:rPr>
          <w:rFonts w:cs="Times New Roman"/>
          <w:spacing w:val="-1"/>
          <w:sz w:val="22"/>
          <w:szCs w:val="22"/>
        </w:rPr>
        <w:t>included</w:t>
      </w:r>
      <w:r w:rsidRPr="008543FD">
        <w:rPr>
          <w:rFonts w:cs="Times New Roman"/>
          <w:spacing w:val="-3"/>
          <w:sz w:val="22"/>
          <w:szCs w:val="22"/>
        </w:rPr>
        <w:t xml:space="preserve"> </w:t>
      </w:r>
      <w:r w:rsidRPr="008543FD">
        <w:rPr>
          <w:rFonts w:cs="Times New Roman"/>
          <w:spacing w:val="-1"/>
          <w:sz w:val="22"/>
          <w:szCs w:val="22"/>
        </w:rPr>
        <w:t>and</w:t>
      </w:r>
      <w:r w:rsidRPr="008543FD">
        <w:rPr>
          <w:rFonts w:cs="Times New Roman"/>
          <w:spacing w:val="-3"/>
          <w:sz w:val="22"/>
          <w:szCs w:val="22"/>
        </w:rPr>
        <w:t xml:space="preserve"> </w:t>
      </w:r>
      <w:r w:rsidRPr="008543FD">
        <w:rPr>
          <w:rFonts w:cs="Times New Roman"/>
          <w:sz w:val="22"/>
          <w:szCs w:val="22"/>
        </w:rPr>
        <w:t>is</w:t>
      </w:r>
      <w:r w:rsidRPr="008543FD">
        <w:rPr>
          <w:rFonts w:cs="Times New Roman"/>
          <w:spacing w:val="-5"/>
          <w:sz w:val="22"/>
          <w:szCs w:val="22"/>
        </w:rPr>
        <w:t xml:space="preserve"> </w:t>
      </w:r>
      <w:r w:rsidRPr="008543FD">
        <w:rPr>
          <w:rFonts w:cs="Times New Roman"/>
          <w:sz w:val="22"/>
          <w:szCs w:val="22"/>
        </w:rPr>
        <w:t>located</w:t>
      </w:r>
      <w:r w:rsidRPr="008543FD">
        <w:rPr>
          <w:rFonts w:cs="Times New Roman"/>
          <w:spacing w:val="-4"/>
          <w:sz w:val="22"/>
          <w:szCs w:val="22"/>
        </w:rPr>
        <w:t xml:space="preserve"> </w:t>
      </w:r>
      <w:r w:rsidRPr="008543FD">
        <w:rPr>
          <w:rFonts w:cs="Times New Roman"/>
          <w:sz w:val="22"/>
          <w:szCs w:val="22"/>
        </w:rPr>
        <w:t>in</w:t>
      </w:r>
      <w:r w:rsidRPr="008543FD">
        <w:rPr>
          <w:rFonts w:cs="Times New Roman"/>
          <w:spacing w:val="-3"/>
          <w:sz w:val="22"/>
          <w:szCs w:val="22"/>
        </w:rPr>
        <w:t xml:space="preserve"> </w:t>
      </w:r>
      <w:r w:rsidRPr="008543FD">
        <w:rPr>
          <w:rFonts w:cs="Times New Roman"/>
          <w:sz w:val="22"/>
          <w:szCs w:val="22"/>
        </w:rPr>
        <w:t>Part</w:t>
      </w:r>
      <w:r w:rsidRPr="008543FD">
        <w:rPr>
          <w:rFonts w:cs="Times New Roman"/>
          <w:spacing w:val="-5"/>
          <w:sz w:val="22"/>
          <w:szCs w:val="22"/>
        </w:rPr>
        <w:t xml:space="preserve"> </w:t>
      </w:r>
      <w:r w:rsidRPr="008543FD">
        <w:rPr>
          <w:rFonts w:cs="Times New Roman"/>
          <w:spacing w:val="-1"/>
          <w:sz w:val="22"/>
          <w:szCs w:val="22"/>
        </w:rPr>
        <w:t>III</w:t>
      </w:r>
      <w:r w:rsidRPr="008543FD">
        <w:rPr>
          <w:rFonts w:cs="Times New Roman"/>
          <w:spacing w:val="6"/>
          <w:sz w:val="22"/>
          <w:szCs w:val="22"/>
        </w:rPr>
        <w:t xml:space="preserve"> </w:t>
      </w:r>
      <w:r w:rsidRPr="008543FD">
        <w:rPr>
          <w:rFonts w:cs="Times New Roman"/>
          <w:sz w:val="22"/>
          <w:szCs w:val="22"/>
        </w:rPr>
        <w:t>–</w:t>
      </w:r>
      <w:r w:rsidRPr="008543FD">
        <w:rPr>
          <w:rFonts w:cs="Times New Roman"/>
          <w:spacing w:val="-3"/>
          <w:sz w:val="22"/>
          <w:szCs w:val="22"/>
        </w:rPr>
        <w:t xml:space="preserve"> </w:t>
      </w:r>
      <w:r w:rsidRPr="008543FD">
        <w:rPr>
          <w:rFonts w:cs="Times New Roman"/>
          <w:sz w:val="22"/>
          <w:szCs w:val="22"/>
        </w:rPr>
        <w:t>Section</w:t>
      </w:r>
      <w:r w:rsidRPr="008543FD">
        <w:rPr>
          <w:rFonts w:cs="Times New Roman"/>
          <w:spacing w:val="-5"/>
          <w:sz w:val="22"/>
          <w:szCs w:val="22"/>
        </w:rPr>
        <w:t xml:space="preserve"> </w:t>
      </w:r>
      <w:r w:rsidRPr="008543FD">
        <w:rPr>
          <w:rFonts w:cs="Times New Roman"/>
          <w:sz w:val="22"/>
          <w:szCs w:val="22"/>
        </w:rPr>
        <w:t>J,</w:t>
      </w:r>
      <w:r w:rsidRPr="008543FD">
        <w:rPr>
          <w:rFonts w:cs="Times New Roman"/>
          <w:spacing w:val="66"/>
          <w:w w:val="99"/>
          <w:sz w:val="22"/>
          <w:szCs w:val="22"/>
        </w:rPr>
        <w:t xml:space="preserve"> </w:t>
      </w:r>
      <w:r w:rsidRPr="008543FD">
        <w:rPr>
          <w:rFonts w:cs="Times New Roman"/>
          <w:spacing w:val="-1"/>
          <w:sz w:val="22"/>
          <w:szCs w:val="22"/>
        </w:rPr>
        <w:t>Attachment</w:t>
      </w:r>
      <w:r w:rsidRPr="008543FD">
        <w:rPr>
          <w:rFonts w:cs="Times New Roman"/>
          <w:spacing w:val="-10"/>
          <w:sz w:val="22"/>
          <w:szCs w:val="22"/>
        </w:rPr>
        <w:t xml:space="preserve"> </w:t>
      </w:r>
      <w:r w:rsidRPr="008543FD">
        <w:rPr>
          <w:rFonts w:cs="Times New Roman"/>
          <w:sz w:val="22"/>
          <w:szCs w:val="22"/>
        </w:rPr>
        <w:t>A-1.</w:t>
      </w:r>
    </w:p>
    <w:p w14:paraId="7C299227" w14:textId="61D8E5F7" w:rsidR="003D0A7D" w:rsidRDefault="003D0A7D" w:rsidP="000E2979">
      <w:pPr>
        <w:pStyle w:val="BodyText"/>
        <w:ind w:right="418"/>
        <w:rPr>
          <w:rFonts w:cs="Times New Roman"/>
          <w:sz w:val="22"/>
          <w:szCs w:val="22"/>
        </w:rPr>
      </w:pPr>
    </w:p>
    <w:p w14:paraId="6A4E092B" w14:textId="77777777" w:rsidR="003D0A7D" w:rsidRPr="008543FD" w:rsidRDefault="003D0A7D" w:rsidP="003D0A7D">
      <w:pPr>
        <w:rPr>
          <w:sz w:val="22"/>
          <w:szCs w:val="22"/>
        </w:rPr>
      </w:pPr>
      <w:r>
        <w:rPr>
          <w:sz w:val="22"/>
          <w:szCs w:val="22"/>
        </w:rPr>
        <w:t>(End of clause)</w:t>
      </w:r>
    </w:p>
    <w:p w14:paraId="0BE38D6D" w14:textId="77777777" w:rsidR="009B6DD6" w:rsidRPr="008543FD" w:rsidRDefault="009B6DD6" w:rsidP="009B6DD6">
      <w:pPr>
        <w:pStyle w:val="header2"/>
        <w:spacing w:before="199" w:after="199"/>
        <w:rPr>
          <w:sz w:val="22"/>
          <w:szCs w:val="22"/>
        </w:rPr>
      </w:pPr>
      <w:bookmarkStart w:id="15" w:name="_Toc82668915"/>
      <w:r w:rsidRPr="008543FD">
        <w:rPr>
          <w:sz w:val="22"/>
          <w:szCs w:val="22"/>
        </w:rPr>
        <w:t>C.2</w:t>
      </w:r>
      <w:r w:rsidRPr="008543FD">
        <w:rPr>
          <w:sz w:val="22"/>
          <w:szCs w:val="22"/>
        </w:rPr>
        <w:tab/>
      </w:r>
      <w:bookmarkStart w:id="16" w:name="_Toc256000009"/>
      <w:r w:rsidRPr="008543FD">
        <w:rPr>
          <w:sz w:val="22"/>
          <w:szCs w:val="22"/>
        </w:rPr>
        <w:t>DOE-C-2003 REPORTS (OCT 2014)</w:t>
      </w:r>
      <w:bookmarkEnd w:id="16"/>
      <w:bookmarkEnd w:id="15"/>
    </w:p>
    <w:p w14:paraId="33B53410" w14:textId="249F81A2" w:rsidR="009B6DD6" w:rsidRPr="008543FD" w:rsidRDefault="009B6DD6" w:rsidP="009B6DD6">
      <w:pPr>
        <w:pStyle w:val="para1"/>
        <w:spacing w:before="240" w:after="240"/>
        <w:rPr>
          <w:sz w:val="22"/>
          <w:szCs w:val="22"/>
        </w:rPr>
      </w:pPr>
      <w:r w:rsidRPr="008543FD">
        <w:rPr>
          <w:sz w:val="22"/>
          <w:szCs w:val="22"/>
        </w:rPr>
        <w:t>The Contractor shall prepare and submit reports in accordance with the Reporting Requirements Checklist and Instructions in Part III – Section J, Attachment B, and as specified in other clauses in the contract.</w:t>
      </w:r>
    </w:p>
    <w:p w14:paraId="2C2D6848" w14:textId="77777777" w:rsidR="00F70D8B" w:rsidRPr="008543FD" w:rsidRDefault="00F70D8B" w:rsidP="00F70D8B">
      <w:pPr>
        <w:pStyle w:val="para1"/>
        <w:spacing w:before="240" w:after="240"/>
        <w:rPr>
          <w:sz w:val="22"/>
          <w:szCs w:val="22"/>
        </w:rPr>
      </w:pPr>
      <w:r w:rsidRPr="008543FD">
        <w:rPr>
          <w:sz w:val="22"/>
          <w:szCs w:val="22"/>
        </w:rPr>
        <w:t>(End of clause)</w:t>
      </w:r>
    </w:p>
    <w:p w14:paraId="2729B0BA" w14:textId="163CF9A6" w:rsidR="009B6DD6" w:rsidRPr="008543FD" w:rsidRDefault="009B6DD6">
      <w:pPr>
        <w:rPr>
          <w:sz w:val="22"/>
          <w:szCs w:val="22"/>
        </w:rPr>
      </w:pPr>
      <w:r w:rsidRPr="008543FD">
        <w:rPr>
          <w:sz w:val="22"/>
          <w:szCs w:val="22"/>
        </w:rPr>
        <w:br w:type="page"/>
      </w:r>
    </w:p>
    <w:p w14:paraId="2FA6070F" w14:textId="4580C019" w:rsidR="00585F31" w:rsidRPr="008543FD" w:rsidRDefault="004E06E1">
      <w:pPr>
        <w:pStyle w:val="documentsection"/>
        <w:spacing w:before="161" w:after="161"/>
        <w:rPr>
          <w:caps/>
          <w:sz w:val="22"/>
          <w:szCs w:val="22"/>
          <w:u w:val="single"/>
        </w:rPr>
      </w:pPr>
      <w:bookmarkStart w:id="17" w:name="_bookmark6"/>
      <w:bookmarkStart w:id="18" w:name="_Toc82668916"/>
      <w:bookmarkEnd w:id="17"/>
      <w:r w:rsidRPr="008543FD">
        <w:rPr>
          <w:caps/>
          <w:sz w:val="22"/>
          <w:szCs w:val="22"/>
          <w:u w:val="single"/>
        </w:rPr>
        <w:lastRenderedPageBreak/>
        <w:t>Section D - Packaging and Marking</w:t>
      </w:r>
      <w:bookmarkEnd w:id="18"/>
    </w:p>
    <w:p w14:paraId="775669ED" w14:textId="77777777" w:rsidR="00C1530F" w:rsidRPr="008543FD" w:rsidRDefault="00C1530F">
      <w:pPr>
        <w:pStyle w:val="documentsection"/>
        <w:spacing w:before="161" w:after="161"/>
        <w:rPr>
          <w:caps/>
          <w:sz w:val="22"/>
          <w:szCs w:val="22"/>
          <w:u w:val="single"/>
        </w:rPr>
      </w:pPr>
    </w:p>
    <w:p w14:paraId="1F9978A3" w14:textId="1BC090D3" w:rsidR="009B6DD6" w:rsidRPr="008543FD" w:rsidRDefault="0011669B" w:rsidP="009B6DD6">
      <w:pPr>
        <w:pStyle w:val="header2"/>
        <w:spacing w:before="199" w:after="199"/>
        <w:rPr>
          <w:sz w:val="22"/>
          <w:szCs w:val="22"/>
        </w:rPr>
      </w:pPr>
      <w:bookmarkStart w:id="19" w:name="_bookmark9"/>
      <w:bookmarkStart w:id="20" w:name="_Toc82668917"/>
      <w:bookmarkStart w:id="21" w:name="_Toc425921648"/>
      <w:bookmarkEnd w:id="19"/>
      <w:r w:rsidRPr="008543FD">
        <w:rPr>
          <w:sz w:val="22"/>
          <w:szCs w:val="22"/>
        </w:rPr>
        <w:t>D.</w:t>
      </w:r>
      <w:r w:rsidR="00037CC2" w:rsidRPr="008543FD">
        <w:rPr>
          <w:sz w:val="22"/>
          <w:szCs w:val="22"/>
        </w:rPr>
        <w:t>1</w:t>
      </w:r>
      <w:r w:rsidRPr="008543FD">
        <w:rPr>
          <w:sz w:val="22"/>
          <w:szCs w:val="22"/>
        </w:rPr>
        <w:tab/>
      </w:r>
      <w:bookmarkStart w:id="22" w:name="_Toc256000011"/>
      <w:r w:rsidR="009B6DD6" w:rsidRPr="008543FD">
        <w:rPr>
          <w:sz w:val="22"/>
          <w:szCs w:val="22"/>
        </w:rPr>
        <w:t>DOE-D-2001 PACKAGING AND MARKING (OCT 2014)</w:t>
      </w:r>
      <w:bookmarkEnd w:id="22"/>
      <w:bookmarkEnd w:id="20"/>
    </w:p>
    <w:p w14:paraId="5DB5C5CD" w14:textId="77777777" w:rsidR="009B6DD6" w:rsidRPr="008543FD" w:rsidRDefault="009B6DD6" w:rsidP="009B6DD6">
      <w:pPr>
        <w:pStyle w:val="para2"/>
        <w:spacing w:before="240" w:after="240"/>
        <w:ind w:left="720"/>
        <w:rPr>
          <w:sz w:val="22"/>
          <w:szCs w:val="22"/>
        </w:rPr>
      </w:pPr>
      <w:r w:rsidRPr="008543FD">
        <w:rPr>
          <w:sz w:val="22"/>
          <w:szCs w:val="22"/>
        </w:rPr>
        <w:t>(a) Preservation, packaging and packing for shipment or mailing of all work delivered hereunder shall be in accordance with good commercial practice and adequate to insure acceptance by common carrier and safe transportation at the most economical rate(s), including electronic means.</w:t>
      </w:r>
    </w:p>
    <w:p w14:paraId="21723958" w14:textId="77777777" w:rsidR="009B6DD6" w:rsidRPr="008543FD" w:rsidRDefault="009B6DD6" w:rsidP="009B6DD6">
      <w:pPr>
        <w:pStyle w:val="para2"/>
        <w:spacing w:before="240" w:after="240"/>
        <w:ind w:left="720"/>
        <w:rPr>
          <w:sz w:val="22"/>
          <w:szCs w:val="22"/>
        </w:rPr>
      </w:pPr>
      <w:r w:rsidRPr="008543FD">
        <w:rPr>
          <w:sz w:val="22"/>
          <w:szCs w:val="22"/>
        </w:rPr>
        <w:t>(b) Each package, report or other deliverable shall be accompanied by a letter or other document which -</w:t>
      </w:r>
    </w:p>
    <w:p w14:paraId="360E9FB7" w14:textId="77777777" w:rsidR="009B6DD6" w:rsidRPr="008543FD" w:rsidRDefault="009B6DD6" w:rsidP="009B6DD6">
      <w:pPr>
        <w:pStyle w:val="para3"/>
        <w:spacing w:before="240" w:after="240"/>
        <w:ind w:left="1440"/>
        <w:rPr>
          <w:sz w:val="22"/>
          <w:szCs w:val="22"/>
        </w:rPr>
      </w:pPr>
      <w:r w:rsidRPr="008543FD">
        <w:rPr>
          <w:sz w:val="22"/>
          <w:szCs w:val="22"/>
        </w:rPr>
        <w:t>(1) Identifies the contract by number pursuant to which the item is being delivered;</w:t>
      </w:r>
    </w:p>
    <w:p w14:paraId="6A11F28A" w14:textId="77777777" w:rsidR="009B6DD6" w:rsidRPr="008543FD" w:rsidRDefault="009B6DD6" w:rsidP="009B6DD6">
      <w:pPr>
        <w:pStyle w:val="para3"/>
        <w:spacing w:before="240" w:after="240"/>
        <w:ind w:left="1440"/>
        <w:rPr>
          <w:sz w:val="22"/>
          <w:szCs w:val="22"/>
        </w:rPr>
      </w:pPr>
      <w:r w:rsidRPr="008543FD">
        <w:rPr>
          <w:sz w:val="22"/>
          <w:szCs w:val="22"/>
        </w:rPr>
        <w:t>(2) Identifies the deliverable item number or report requirement which requires the delivered item; and</w:t>
      </w:r>
    </w:p>
    <w:p w14:paraId="4D9287C7" w14:textId="77777777" w:rsidR="009B6DD6" w:rsidRPr="008543FD" w:rsidRDefault="009B6DD6" w:rsidP="009B6DD6">
      <w:pPr>
        <w:pStyle w:val="para3"/>
        <w:spacing w:before="240" w:after="240"/>
        <w:ind w:left="1440"/>
        <w:rPr>
          <w:sz w:val="22"/>
          <w:szCs w:val="22"/>
        </w:rPr>
      </w:pPr>
      <w:r w:rsidRPr="008543FD">
        <w:rPr>
          <w:sz w:val="22"/>
          <w:szCs w:val="22"/>
        </w:rPr>
        <w:t>(3) Indicates whether the Contractor considers the delivered item to be a partial or full satisfaction of the requirement.</w:t>
      </w:r>
    </w:p>
    <w:p w14:paraId="096FA980" w14:textId="19E491CF" w:rsidR="009B6DD6" w:rsidRPr="008543FD" w:rsidRDefault="009B6DD6" w:rsidP="009B6DD6">
      <w:pPr>
        <w:pStyle w:val="para2"/>
        <w:spacing w:before="240" w:after="240"/>
        <w:ind w:left="720"/>
        <w:rPr>
          <w:sz w:val="22"/>
          <w:szCs w:val="22"/>
        </w:rPr>
      </w:pPr>
      <w:r w:rsidRPr="008543FD">
        <w:rPr>
          <w:sz w:val="22"/>
          <w:szCs w:val="22"/>
        </w:rPr>
        <w:t>(c) 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w:t>
      </w:r>
    </w:p>
    <w:bookmarkEnd w:id="21"/>
    <w:p w14:paraId="65066B9E" w14:textId="77777777" w:rsidR="00F70D8B" w:rsidRPr="008543FD" w:rsidRDefault="00F70D8B" w:rsidP="000D56CB">
      <w:pPr>
        <w:pStyle w:val="para1"/>
        <w:spacing w:before="240" w:after="240"/>
        <w:rPr>
          <w:sz w:val="22"/>
          <w:szCs w:val="22"/>
        </w:rPr>
      </w:pPr>
      <w:r w:rsidRPr="008543FD">
        <w:rPr>
          <w:sz w:val="22"/>
          <w:szCs w:val="22"/>
        </w:rPr>
        <w:t>(End of clause)</w:t>
      </w:r>
    </w:p>
    <w:p w14:paraId="7BD74CA1" w14:textId="47D7323C" w:rsidR="009B6DD6" w:rsidRPr="008543FD" w:rsidRDefault="009B6DD6">
      <w:pPr>
        <w:rPr>
          <w:sz w:val="22"/>
          <w:szCs w:val="22"/>
        </w:rPr>
      </w:pPr>
      <w:r w:rsidRPr="008543FD">
        <w:rPr>
          <w:sz w:val="22"/>
          <w:szCs w:val="22"/>
        </w:rPr>
        <w:br w:type="page"/>
      </w:r>
    </w:p>
    <w:p w14:paraId="2FD59C38" w14:textId="77777777" w:rsidR="00037CC2" w:rsidRPr="008543FD" w:rsidRDefault="00037CC2">
      <w:pPr>
        <w:pStyle w:val="clausetext"/>
        <w:rPr>
          <w:sz w:val="22"/>
          <w:szCs w:val="22"/>
        </w:rPr>
      </w:pPr>
    </w:p>
    <w:p w14:paraId="1511AF59" w14:textId="77777777" w:rsidR="00585F31" w:rsidRPr="008543FD" w:rsidRDefault="004E06E1">
      <w:pPr>
        <w:pStyle w:val="documentsection"/>
        <w:spacing w:before="161" w:after="161"/>
        <w:rPr>
          <w:caps/>
          <w:sz w:val="22"/>
          <w:szCs w:val="22"/>
          <w:u w:val="single"/>
        </w:rPr>
      </w:pPr>
      <w:bookmarkStart w:id="23" w:name="_Toc82668918"/>
      <w:r w:rsidRPr="008543FD">
        <w:rPr>
          <w:caps/>
          <w:sz w:val="22"/>
          <w:szCs w:val="22"/>
          <w:u w:val="single"/>
        </w:rPr>
        <w:t>Section E - Inspection and Acceptance</w:t>
      </w:r>
      <w:bookmarkEnd w:id="23"/>
    </w:p>
    <w:p w14:paraId="62809EFB" w14:textId="66F16AF9" w:rsidR="00585F31" w:rsidRPr="008543FD" w:rsidRDefault="00585F31">
      <w:pPr>
        <w:rPr>
          <w:sz w:val="22"/>
          <w:szCs w:val="22"/>
        </w:rPr>
      </w:pPr>
    </w:p>
    <w:p w14:paraId="179D2045" w14:textId="492AAA0D" w:rsidR="00037CC2" w:rsidRPr="008543FD" w:rsidRDefault="00037CC2" w:rsidP="00D37304">
      <w:pPr>
        <w:pStyle w:val="Heading1"/>
        <w:keepNext w:val="0"/>
        <w:widowControl w:val="0"/>
        <w:numPr>
          <w:ilvl w:val="1"/>
          <w:numId w:val="2"/>
        </w:numPr>
        <w:tabs>
          <w:tab w:val="left" w:pos="871"/>
        </w:tabs>
        <w:spacing w:before="0" w:after="0"/>
        <w:ind w:hanging="770"/>
        <w:rPr>
          <w:b w:val="0"/>
          <w:bCs w:val="0"/>
          <w:sz w:val="22"/>
          <w:szCs w:val="22"/>
        </w:rPr>
      </w:pPr>
      <w:bookmarkStart w:id="24" w:name="_Toc82668919"/>
      <w:r w:rsidRPr="008543FD">
        <w:rPr>
          <w:sz w:val="22"/>
          <w:szCs w:val="22"/>
        </w:rPr>
        <w:t>DOE-E-</w:t>
      </w:r>
      <w:r w:rsidR="0091079D" w:rsidRPr="008543FD">
        <w:rPr>
          <w:sz w:val="22"/>
          <w:szCs w:val="22"/>
        </w:rPr>
        <w:t>2</w:t>
      </w:r>
      <w:r w:rsidRPr="008543FD">
        <w:rPr>
          <w:sz w:val="22"/>
          <w:szCs w:val="22"/>
        </w:rPr>
        <w:t>001</w:t>
      </w:r>
      <w:r w:rsidRPr="008543FD">
        <w:rPr>
          <w:spacing w:val="-13"/>
          <w:sz w:val="22"/>
          <w:szCs w:val="22"/>
        </w:rPr>
        <w:t xml:space="preserve"> </w:t>
      </w:r>
      <w:r w:rsidRPr="008543FD">
        <w:rPr>
          <w:spacing w:val="-1"/>
          <w:sz w:val="22"/>
          <w:szCs w:val="22"/>
        </w:rPr>
        <w:t>INSPECTION</w:t>
      </w:r>
      <w:r w:rsidRPr="008543FD">
        <w:rPr>
          <w:spacing w:val="-13"/>
          <w:sz w:val="22"/>
          <w:szCs w:val="22"/>
        </w:rPr>
        <w:t xml:space="preserve"> </w:t>
      </w:r>
      <w:r w:rsidRPr="008543FD">
        <w:rPr>
          <w:sz w:val="22"/>
          <w:szCs w:val="22"/>
        </w:rPr>
        <w:t>AND</w:t>
      </w:r>
      <w:r w:rsidRPr="008543FD">
        <w:rPr>
          <w:spacing w:val="-13"/>
          <w:sz w:val="22"/>
          <w:szCs w:val="22"/>
        </w:rPr>
        <w:t xml:space="preserve"> </w:t>
      </w:r>
      <w:r w:rsidRPr="008543FD">
        <w:rPr>
          <w:sz w:val="22"/>
          <w:szCs w:val="22"/>
        </w:rPr>
        <w:t>ACCEPTANCE</w:t>
      </w:r>
      <w:r w:rsidR="0091079D" w:rsidRPr="008543FD">
        <w:rPr>
          <w:sz w:val="22"/>
          <w:szCs w:val="22"/>
        </w:rPr>
        <w:t xml:space="preserve"> (OCT 2014)</w:t>
      </w:r>
      <w:bookmarkEnd w:id="24"/>
    </w:p>
    <w:p w14:paraId="2AE4DFFC" w14:textId="425B87F5" w:rsidR="0091079D" w:rsidRDefault="0091079D" w:rsidP="0091079D">
      <w:pPr>
        <w:pStyle w:val="para1"/>
        <w:spacing w:before="240" w:after="240"/>
        <w:rPr>
          <w:sz w:val="22"/>
          <w:szCs w:val="22"/>
        </w:rPr>
      </w:pPr>
      <w:r w:rsidRPr="008543FD">
        <w:rPr>
          <w:sz w:val="22"/>
          <w:szCs w:val="22"/>
        </w:rPr>
        <w:t>Inspection and acceptance of all items under this contract shall be accomplished by the Contracting Officer in accordance with the clause entitled 52.246-5 Inspection of Services – Cost Reimbursement (APR 1984). If the Contracting Officer assigns this responsibility to the Contracting Officer's Representative or another representative of the Government, the Contracting Officer shall notify the Contractor in writing.</w:t>
      </w:r>
    </w:p>
    <w:p w14:paraId="4C7B89A3" w14:textId="7641DE09" w:rsidR="00F70D8B" w:rsidRPr="008543FD" w:rsidRDefault="00F70D8B" w:rsidP="0091079D">
      <w:pPr>
        <w:pStyle w:val="para1"/>
        <w:spacing w:before="240" w:after="240"/>
        <w:rPr>
          <w:sz w:val="22"/>
          <w:szCs w:val="22"/>
        </w:rPr>
      </w:pPr>
      <w:r w:rsidRPr="008543FD">
        <w:rPr>
          <w:sz w:val="22"/>
          <w:szCs w:val="22"/>
        </w:rPr>
        <w:t>(End of clause)</w:t>
      </w:r>
    </w:p>
    <w:p w14:paraId="273C522E" w14:textId="5BA986D9" w:rsidR="00585F31" w:rsidRPr="008543FD" w:rsidRDefault="00037CC2">
      <w:pPr>
        <w:pStyle w:val="header2"/>
        <w:spacing w:before="199" w:after="199"/>
        <w:rPr>
          <w:sz w:val="22"/>
          <w:szCs w:val="22"/>
        </w:rPr>
      </w:pPr>
      <w:bookmarkStart w:id="25" w:name="_Toc82668920"/>
      <w:r w:rsidRPr="008543FD">
        <w:rPr>
          <w:sz w:val="22"/>
          <w:szCs w:val="22"/>
        </w:rPr>
        <w:t>E.2</w:t>
      </w:r>
      <w:r w:rsidRPr="008543FD">
        <w:rPr>
          <w:sz w:val="22"/>
          <w:szCs w:val="22"/>
        </w:rPr>
        <w:tab/>
      </w:r>
      <w:r w:rsidR="004E06E1" w:rsidRPr="008543FD">
        <w:rPr>
          <w:sz w:val="22"/>
          <w:szCs w:val="22"/>
        </w:rPr>
        <w:t>52.246-5 INSPECTION OF SERVICES - COST-REIMBURSEMENT (APR 1984)</w:t>
      </w:r>
      <w:bookmarkEnd w:id="25"/>
    </w:p>
    <w:p w14:paraId="502967E1"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w:t>
      </w:r>
    </w:p>
    <w:p w14:paraId="5F831347" w14:textId="77777777" w:rsidR="00585F31" w:rsidRPr="008543FD" w:rsidRDefault="004E06E1">
      <w:pPr>
        <w:pStyle w:val="para2"/>
        <w:spacing w:before="240" w:after="240"/>
        <w:ind w:left="720"/>
        <w:rPr>
          <w:sz w:val="22"/>
          <w:szCs w:val="22"/>
        </w:rPr>
      </w:pPr>
      <w:r w:rsidRPr="44F6EBE8">
        <w:rPr>
          <w:i/>
          <w:iCs/>
          <w:sz w:val="22"/>
          <w:szCs w:val="22"/>
        </w:rPr>
        <w:t>Services</w:t>
      </w:r>
      <w:r w:rsidRPr="008543FD">
        <w:rPr>
          <w:sz w:val="22"/>
          <w:szCs w:val="22"/>
        </w:rPr>
        <w:t xml:space="preserve"> as used in this clause, includes services performed workmanship and material furnished or used in performing services.</w:t>
      </w:r>
    </w:p>
    <w:p w14:paraId="42878440" w14:textId="77777777" w:rsidR="00585F31" w:rsidRPr="008543FD" w:rsidRDefault="004E06E1">
      <w:pPr>
        <w:pStyle w:val="para2"/>
        <w:spacing w:before="240" w:after="240"/>
        <w:ind w:left="720"/>
        <w:rPr>
          <w:sz w:val="22"/>
          <w:szCs w:val="22"/>
        </w:rPr>
      </w:pPr>
      <w:r w:rsidRPr="008543FD">
        <w:rPr>
          <w:sz w:val="22"/>
          <w:szCs w:val="22"/>
        </w:rP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63E975F2" w14:textId="77777777" w:rsidR="00585F31" w:rsidRPr="008543FD" w:rsidRDefault="004E06E1">
      <w:pPr>
        <w:pStyle w:val="para2"/>
        <w:spacing w:before="240" w:after="240"/>
        <w:ind w:left="720"/>
        <w:rPr>
          <w:sz w:val="22"/>
          <w:szCs w:val="22"/>
        </w:rPr>
      </w:pPr>
      <w:r w:rsidRPr="008543FD">
        <w:rPr>
          <w:sz w:val="22"/>
          <w:szCs w:val="22"/>
        </w:rPr>
        <w:t>(c) The Government has the right to inspect and test all services called for by the contract, to the extent practicable at all places and times during the term of the contract. The Government shall perform inspections and tests in a manner that will not unduly delay the work.</w:t>
      </w:r>
    </w:p>
    <w:p w14:paraId="0E5EB7EF" w14:textId="77777777" w:rsidR="00585F31" w:rsidRPr="008543FD" w:rsidRDefault="004E06E1">
      <w:pPr>
        <w:pStyle w:val="para2"/>
        <w:spacing w:before="240" w:after="240"/>
        <w:ind w:left="720"/>
        <w:rPr>
          <w:sz w:val="22"/>
          <w:szCs w:val="22"/>
        </w:rPr>
      </w:pPr>
      <w:r w:rsidRPr="008543FD">
        <w:rPr>
          <w:sz w:val="22"/>
          <w:szCs w:val="22"/>
        </w:rPr>
        <w:t>(d) If any of the services performed do not conform with contract requirements, the Government may require the Contractor to perform the services again in conformity with contract requirements, for no additional fee. When the defects in services cannot be corrected by reperformance, the Government may (1) require the Contractor to take necessary action to ensure that future performance conforms to contract requirements; and (2) reduce any fee payable under the contract to reflect the reduced value of the services performed.</w:t>
      </w:r>
    </w:p>
    <w:p w14:paraId="62C2F854" w14:textId="77777777" w:rsidR="00585F31" w:rsidRPr="008543FD" w:rsidRDefault="004E06E1">
      <w:pPr>
        <w:pStyle w:val="para2"/>
        <w:spacing w:before="240" w:after="240"/>
        <w:ind w:left="720"/>
        <w:rPr>
          <w:sz w:val="22"/>
          <w:szCs w:val="22"/>
        </w:rPr>
      </w:pPr>
      <w:r w:rsidRPr="008543FD">
        <w:rPr>
          <w:sz w:val="22"/>
          <w:szCs w:val="22"/>
        </w:rPr>
        <w:t>(e) If the Contractor fails to promptly perform the services again or take the action necessary to ensure future performance in conformity with contract requirements, the Government may (1) by contract or otherwise, perform the services and reduce any fee payable by an amount that is equitable under the circumstances or (2) terminate the contract for default.</w:t>
      </w:r>
    </w:p>
    <w:p w14:paraId="6CBDAAAB" w14:textId="55D04EC4" w:rsidR="00585F31" w:rsidRPr="008543FD" w:rsidRDefault="004E06E1">
      <w:pPr>
        <w:pStyle w:val="para1"/>
        <w:spacing w:before="240" w:after="240"/>
        <w:rPr>
          <w:sz w:val="22"/>
          <w:szCs w:val="22"/>
        </w:rPr>
      </w:pPr>
      <w:r w:rsidRPr="008543FD">
        <w:rPr>
          <w:sz w:val="22"/>
          <w:szCs w:val="22"/>
        </w:rPr>
        <w:t>(End of clause)</w:t>
      </w:r>
    </w:p>
    <w:p w14:paraId="336A9736" w14:textId="272ABC58" w:rsidR="0091079D" w:rsidRPr="008543FD" w:rsidRDefault="0091079D">
      <w:pPr>
        <w:rPr>
          <w:sz w:val="22"/>
          <w:szCs w:val="22"/>
        </w:rPr>
      </w:pPr>
      <w:r w:rsidRPr="008543FD">
        <w:rPr>
          <w:sz w:val="22"/>
          <w:szCs w:val="22"/>
        </w:rPr>
        <w:br w:type="page"/>
      </w:r>
    </w:p>
    <w:p w14:paraId="3F5CF0F2" w14:textId="3DBD9AEF" w:rsidR="00585F31" w:rsidRPr="008543FD" w:rsidRDefault="004E06E1">
      <w:pPr>
        <w:pStyle w:val="documentsection"/>
        <w:spacing w:before="161" w:after="161"/>
        <w:rPr>
          <w:caps/>
          <w:sz w:val="22"/>
          <w:szCs w:val="22"/>
          <w:u w:val="single"/>
        </w:rPr>
      </w:pPr>
      <w:bookmarkStart w:id="26" w:name="_Toc82668921"/>
      <w:r w:rsidRPr="008543FD">
        <w:rPr>
          <w:caps/>
          <w:sz w:val="22"/>
          <w:szCs w:val="22"/>
          <w:u w:val="single"/>
        </w:rPr>
        <w:lastRenderedPageBreak/>
        <w:t>Section F - Deliveries or Performance</w:t>
      </w:r>
      <w:bookmarkEnd w:id="26"/>
    </w:p>
    <w:p w14:paraId="2DED89B6" w14:textId="77777777" w:rsidR="00037CC2" w:rsidRPr="008543FD" w:rsidRDefault="00037CC2">
      <w:pPr>
        <w:pStyle w:val="documentsection"/>
        <w:spacing w:before="161" w:after="161"/>
        <w:rPr>
          <w:sz w:val="22"/>
          <w:szCs w:val="22"/>
          <w:u w:val="single"/>
        </w:rPr>
      </w:pPr>
    </w:p>
    <w:p w14:paraId="20BE3A89" w14:textId="060C7663" w:rsidR="0011669B" w:rsidRPr="008543FD" w:rsidRDefault="0011669B" w:rsidP="0011669B">
      <w:pPr>
        <w:pStyle w:val="Heading2"/>
        <w:keepLines/>
        <w:rPr>
          <w:sz w:val="22"/>
          <w:szCs w:val="22"/>
        </w:rPr>
      </w:pPr>
      <w:bookmarkStart w:id="27" w:name="_bookmark15"/>
      <w:bookmarkStart w:id="28" w:name="_Toc425921651"/>
      <w:bookmarkStart w:id="29" w:name="_Toc82668922"/>
      <w:bookmarkEnd w:id="27"/>
      <w:r w:rsidRPr="008543FD">
        <w:rPr>
          <w:sz w:val="22"/>
          <w:szCs w:val="22"/>
        </w:rPr>
        <w:t>F.</w:t>
      </w:r>
      <w:r w:rsidR="00037CC2" w:rsidRPr="008543FD">
        <w:rPr>
          <w:sz w:val="22"/>
          <w:szCs w:val="22"/>
        </w:rPr>
        <w:t>1</w:t>
      </w:r>
      <w:r w:rsidRPr="008543FD">
        <w:rPr>
          <w:sz w:val="22"/>
          <w:szCs w:val="22"/>
        </w:rPr>
        <w:tab/>
      </w:r>
      <w:r w:rsidR="00613B1D" w:rsidRPr="008543FD">
        <w:rPr>
          <w:sz w:val="22"/>
          <w:szCs w:val="22"/>
        </w:rPr>
        <w:t xml:space="preserve">DOE-F-2003 </w:t>
      </w:r>
      <w:r w:rsidRPr="008543FD">
        <w:rPr>
          <w:sz w:val="22"/>
          <w:szCs w:val="22"/>
        </w:rPr>
        <w:t xml:space="preserve">PERIOD OF PERFORMANCE </w:t>
      </w:r>
      <w:r w:rsidR="00613B1D" w:rsidRPr="008543FD">
        <w:rPr>
          <w:sz w:val="22"/>
          <w:szCs w:val="22"/>
        </w:rPr>
        <w:t>(OCT 2014)</w:t>
      </w:r>
      <w:bookmarkEnd w:id="28"/>
      <w:bookmarkEnd w:id="29"/>
    </w:p>
    <w:p w14:paraId="3CD86E70" w14:textId="77777777" w:rsidR="0011669B" w:rsidRPr="008543FD" w:rsidRDefault="0011669B" w:rsidP="0011669B">
      <w:pPr>
        <w:keepNext/>
        <w:keepLines/>
        <w:rPr>
          <w:b/>
          <w:sz w:val="22"/>
          <w:szCs w:val="22"/>
        </w:rPr>
      </w:pPr>
    </w:p>
    <w:p w14:paraId="080B93DA" w14:textId="4B426DF6" w:rsidR="00613B1D" w:rsidRPr="008543FD" w:rsidRDefault="00613B1D" w:rsidP="0011669B">
      <w:pPr>
        <w:keepNext/>
        <w:keepLines/>
        <w:rPr>
          <w:sz w:val="22"/>
          <w:szCs w:val="22"/>
        </w:rPr>
      </w:pPr>
      <w:r w:rsidRPr="008543FD">
        <w:rPr>
          <w:sz w:val="22"/>
          <w:szCs w:val="22"/>
        </w:rPr>
        <w:t>The Contractor shall commence performance of this contract in accordance with the contract terms and conditions as described below:</w:t>
      </w:r>
    </w:p>
    <w:p w14:paraId="4E8152AE" w14:textId="524DAEA8" w:rsidR="00613B1D" w:rsidRPr="008543FD" w:rsidRDefault="00613B1D" w:rsidP="0011669B">
      <w:pPr>
        <w:keepNext/>
        <w:keepLines/>
        <w:rPr>
          <w:sz w:val="22"/>
          <w:szCs w:val="22"/>
          <w:u w:val="single"/>
        </w:rPr>
      </w:pPr>
    </w:p>
    <w:p w14:paraId="09324DE2" w14:textId="6FFA1799" w:rsidR="00613B1D" w:rsidRPr="008543FD" w:rsidRDefault="00613B1D" w:rsidP="0011669B">
      <w:pPr>
        <w:keepNext/>
        <w:keepLines/>
        <w:rPr>
          <w:sz w:val="22"/>
          <w:szCs w:val="22"/>
        </w:rPr>
      </w:pPr>
      <w:r w:rsidRPr="008543FD">
        <w:rPr>
          <w:sz w:val="22"/>
          <w:szCs w:val="22"/>
          <w:u w:val="single"/>
        </w:rPr>
        <w:t>TRANSITION</w:t>
      </w:r>
    </w:p>
    <w:p w14:paraId="686843E9" w14:textId="03024140" w:rsidR="00613B1D" w:rsidRPr="008543FD" w:rsidRDefault="00613B1D" w:rsidP="0011669B">
      <w:pPr>
        <w:keepNext/>
        <w:keepLines/>
        <w:rPr>
          <w:sz w:val="22"/>
          <w:szCs w:val="22"/>
        </w:rPr>
      </w:pPr>
    </w:p>
    <w:p w14:paraId="088DF48B" w14:textId="57229B1A" w:rsidR="00613B1D" w:rsidRPr="008543FD" w:rsidRDefault="00613B1D" w:rsidP="0011669B">
      <w:pPr>
        <w:keepNext/>
        <w:keepLines/>
        <w:rPr>
          <w:sz w:val="22"/>
          <w:szCs w:val="22"/>
        </w:rPr>
      </w:pPr>
      <w:r w:rsidRPr="008543FD">
        <w:rPr>
          <w:sz w:val="22"/>
          <w:szCs w:val="22"/>
        </w:rPr>
        <w:t>The transition shall commence on the award date and continue through the full assumption of contract performance (effective date of award).  It is expected that this shall be approximately a 90-day transition.</w:t>
      </w:r>
    </w:p>
    <w:p w14:paraId="4204D435" w14:textId="77777777" w:rsidR="00613B1D" w:rsidRPr="008543FD" w:rsidRDefault="00613B1D" w:rsidP="0011669B">
      <w:pPr>
        <w:keepNext/>
        <w:keepLines/>
        <w:rPr>
          <w:sz w:val="22"/>
          <w:szCs w:val="22"/>
          <w:u w:val="single"/>
        </w:rPr>
      </w:pPr>
    </w:p>
    <w:p w14:paraId="5611A244" w14:textId="3F33D1CF" w:rsidR="0011669B" w:rsidRPr="008543FD" w:rsidRDefault="0011669B" w:rsidP="0011669B">
      <w:pPr>
        <w:keepNext/>
        <w:keepLines/>
        <w:rPr>
          <w:sz w:val="22"/>
          <w:szCs w:val="22"/>
          <w:u w:val="single"/>
        </w:rPr>
      </w:pPr>
      <w:r w:rsidRPr="008543FD">
        <w:rPr>
          <w:sz w:val="22"/>
          <w:szCs w:val="22"/>
          <w:u w:val="single"/>
        </w:rPr>
        <w:t>BASE CONTRACT</w:t>
      </w:r>
    </w:p>
    <w:p w14:paraId="7D8AF3E6" w14:textId="77777777" w:rsidR="0011669B" w:rsidRPr="008543FD" w:rsidRDefault="0011669B" w:rsidP="0011669B">
      <w:pPr>
        <w:keepNext/>
        <w:keepLines/>
        <w:rPr>
          <w:sz w:val="22"/>
          <w:szCs w:val="22"/>
        </w:rPr>
      </w:pPr>
    </w:p>
    <w:p w14:paraId="56BBBFA8" w14:textId="04F9C725" w:rsidR="0011669B" w:rsidRPr="008543FD" w:rsidRDefault="0011669B" w:rsidP="0011669B">
      <w:pPr>
        <w:keepNext/>
        <w:keepLines/>
        <w:rPr>
          <w:sz w:val="22"/>
          <w:szCs w:val="22"/>
        </w:rPr>
      </w:pPr>
      <w:r w:rsidRPr="008543FD">
        <w:rPr>
          <w:sz w:val="22"/>
          <w:szCs w:val="22"/>
        </w:rPr>
        <w:t xml:space="preserve">The work to be performed under the Base Contract (Reference Part I, Section B) shall commence on the effective date of the contract and shall continue for </w:t>
      </w:r>
      <w:r w:rsidRPr="00554054">
        <w:rPr>
          <w:b/>
          <w:bCs/>
          <w:sz w:val="22"/>
          <w:szCs w:val="22"/>
        </w:rPr>
        <w:t>t</w:t>
      </w:r>
      <w:r w:rsidR="0062747E" w:rsidRPr="00554054">
        <w:rPr>
          <w:b/>
          <w:bCs/>
          <w:sz w:val="22"/>
          <w:szCs w:val="22"/>
        </w:rPr>
        <w:t>hirty-</w:t>
      </w:r>
      <w:r w:rsidR="0062747E" w:rsidRPr="00727232">
        <w:rPr>
          <w:b/>
          <w:bCs/>
          <w:sz w:val="22"/>
          <w:szCs w:val="22"/>
        </w:rPr>
        <w:t>six</w:t>
      </w:r>
      <w:r w:rsidRPr="00BF124D">
        <w:rPr>
          <w:b/>
          <w:bCs/>
          <w:sz w:val="22"/>
          <w:szCs w:val="22"/>
        </w:rPr>
        <w:t xml:space="preserve"> (</w:t>
      </w:r>
      <w:r w:rsidR="0062747E" w:rsidRPr="00F10C54">
        <w:rPr>
          <w:b/>
          <w:bCs/>
          <w:sz w:val="22"/>
          <w:szCs w:val="22"/>
        </w:rPr>
        <w:t>36</w:t>
      </w:r>
      <w:r w:rsidRPr="00F10C54">
        <w:rPr>
          <w:b/>
          <w:bCs/>
          <w:sz w:val="22"/>
          <w:szCs w:val="22"/>
        </w:rPr>
        <w:t>) months</w:t>
      </w:r>
      <w:r w:rsidRPr="008543FD">
        <w:rPr>
          <w:sz w:val="22"/>
          <w:szCs w:val="22"/>
        </w:rPr>
        <w:t xml:space="preserve">.  NOTE:  The Government may elect not to exercise </w:t>
      </w:r>
      <w:r w:rsidR="00613B1D" w:rsidRPr="008543FD">
        <w:rPr>
          <w:sz w:val="22"/>
          <w:szCs w:val="22"/>
        </w:rPr>
        <w:t>the option period</w:t>
      </w:r>
      <w:r w:rsidRPr="008543FD">
        <w:rPr>
          <w:sz w:val="22"/>
          <w:szCs w:val="22"/>
        </w:rPr>
        <w:t>.</w:t>
      </w:r>
    </w:p>
    <w:p w14:paraId="7BB468AB" w14:textId="77777777" w:rsidR="0011669B" w:rsidRPr="008543FD" w:rsidRDefault="0011669B" w:rsidP="0011669B">
      <w:pPr>
        <w:rPr>
          <w:sz w:val="22"/>
          <w:szCs w:val="22"/>
        </w:rPr>
      </w:pPr>
    </w:p>
    <w:p w14:paraId="532063C0" w14:textId="77777777" w:rsidR="0011669B" w:rsidRPr="008543FD" w:rsidRDefault="0011669B" w:rsidP="0011669B">
      <w:pPr>
        <w:rPr>
          <w:sz w:val="22"/>
          <w:szCs w:val="22"/>
          <w:u w:val="single"/>
        </w:rPr>
      </w:pPr>
      <w:r w:rsidRPr="008543FD">
        <w:rPr>
          <w:sz w:val="22"/>
          <w:szCs w:val="22"/>
          <w:u w:val="single"/>
        </w:rPr>
        <w:t>OPTION I</w:t>
      </w:r>
    </w:p>
    <w:p w14:paraId="1C9FB1DE" w14:textId="77777777" w:rsidR="0011669B" w:rsidRPr="008543FD" w:rsidRDefault="0011669B" w:rsidP="0011669B">
      <w:pPr>
        <w:rPr>
          <w:sz w:val="22"/>
          <w:szCs w:val="22"/>
        </w:rPr>
      </w:pPr>
    </w:p>
    <w:p w14:paraId="35774174" w14:textId="541BFD1C" w:rsidR="0011669B" w:rsidRPr="008543FD" w:rsidRDefault="0011669B" w:rsidP="0011669B">
      <w:pPr>
        <w:rPr>
          <w:sz w:val="22"/>
          <w:szCs w:val="22"/>
        </w:rPr>
      </w:pPr>
      <w:r w:rsidRPr="008543FD">
        <w:rPr>
          <w:sz w:val="22"/>
          <w:szCs w:val="22"/>
        </w:rPr>
        <w:t xml:space="preserve">If Option I is exercised, the work to be performed under the Contract option (Reference Part I, Section B) shall be for a period of </w:t>
      </w:r>
      <w:r w:rsidRPr="00554054">
        <w:rPr>
          <w:b/>
          <w:bCs/>
          <w:sz w:val="22"/>
          <w:szCs w:val="22"/>
        </w:rPr>
        <w:t>tw</w:t>
      </w:r>
      <w:r w:rsidR="0062747E" w:rsidRPr="00554054">
        <w:rPr>
          <w:b/>
          <w:bCs/>
          <w:sz w:val="22"/>
          <w:szCs w:val="22"/>
        </w:rPr>
        <w:t>enty-four</w:t>
      </w:r>
      <w:r w:rsidRPr="00727232">
        <w:rPr>
          <w:b/>
          <w:bCs/>
          <w:sz w:val="22"/>
          <w:szCs w:val="22"/>
        </w:rPr>
        <w:t xml:space="preserve"> (</w:t>
      </w:r>
      <w:r w:rsidR="0062747E" w:rsidRPr="00BF124D">
        <w:rPr>
          <w:b/>
          <w:bCs/>
          <w:sz w:val="22"/>
          <w:szCs w:val="22"/>
        </w:rPr>
        <w:t>24</w:t>
      </w:r>
      <w:r w:rsidRPr="00F10C54">
        <w:rPr>
          <w:b/>
          <w:bCs/>
          <w:sz w:val="22"/>
          <w:szCs w:val="22"/>
        </w:rPr>
        <w:t>) months</w:t>
      </w:r>
      <w:r w:rsidRPr="008543FD">
        <w:rPr>
          <w:sz w:val="22"/>
          <w:szCs w:val="22"/>
        </w:rPr>
        <w:t xml:space="preserve"> </w:t>
      </w:r>
      <w:r w:rsidRPr="00554054">
        <w:rPr>
          <w:b/>
          <w:bCs/>
          <w:sz w:val="22"/>
          <w:szCs w:val="22"/>
        </w:rPr>
        <w:t>(</w:t>
      </w:r>
      <w:r w:rsidRPr="008543FD">
        <w:rPr>
          <w:sz w:val="22"/>
          <w:szCs w:val="22"/>
        </w:rPr>
        <w:t>months t</w:t>
      </w:r>
      <w:r w:rsidR="0062747E" w:rsidRPr="008543FD">
        <w:rPr>
          <w:sz w:val="22"/>
          <w:szCs w:val="22"/>
        </w:rPr>
        <w:t>hirty-seven</w:t>
      </w:r>
      <w:r w:rsidR="00175056">
        <w:rPr>
          <w:sz w:val="22"/>
          <w:szCs w:val="22"/>
        </w:rPr>
        <w:t xml:space="preserve"> (37)</w:t>
      </w:r>
      <w:r w:rsidRPr="008543FD">
        <w:rPr>
          <w:sz w:val="22"/>
          <w:szCs w:val="22"/>
        </w:rPr>
        <w:t xml:space="preserve"> through six</w:t>
      </w:r>
      <w:r w:rsidR="0062747E" w:rsidRPr="008543FD">
        <w:rPr>
          <w:sz w:val="22"/>
          <w:szCs w:val="22"/>
        </w:rPr>
        <w:t>ty</w:t>
      </w:r>
      <w:r w:rsidRPr="008543FD">
        <w:rPr>
          <w:sz w:val="22"/>
          <w:szCs w:val="22"/>
        </w:rPr>
        <w:t xml:space="preserve"> (6</w:t>
      </w:r>
      <w:r w:rsidR="0062747E" w:rsidRPr="008543FD">
        <w:rPr>
          <w:sz w:val="22"/>
          <w:szCs w:val="22"/>
        </w:rPr>
        <w:t>0</w:t>
      </w:r>
      <w:r w:rsidRPr="008543FD">
        <w:rPr>
          <w:sz w:val="22"/>
          <w:szCs w:val="22"/>
        </w:rPr>
        <w:t>)</w:t>
      </w:r>
      <w:r w:rsidR="00175056">
        <w:rPr>
          <w:sz w:val="22"/>
          <w:szCs w:val="22"/>
        </w:rPr>
        <w:t>)</w:t>
      </w:r>
      <w:r w:rsidRPr="008543FD">
        <w:rPr>
          <w:sz w:val="22"/>
          <w:szCs w:val="22"/>
        </w:rPr>
        <w:t>.</w:t>
      </w:r>
    </w:p>
    <w:p w14:paraId="71523C54" w14:textId="77777777" w:rsidR="00972CEC" w:rsidRPr="008543FD" w:rsidRDefault="00972CEC" w:rsidP="00972CEC">
      <w:pPr>
        <w:pStyle w:val="para1"/>
        <w:spacing w:before="240" w:after="240"/>
        <w:rPr>
          <w:sz w:val="22"/>
          <w:szCs w:val="22"/>
        </w:rPr>
      </w:pPr>
      <w:r w:rsidRPr="008543FD">
        <w:rPr>
          <w:sz w:val="22"/>
          <w:szCs w:val="22"/>
        </w:rPr>
        <w:t>(End of clause)</w:t>
      </w:r>
    </w:p>
    <w:p w14:paraId="6B8D57C1" w14:textId="7D5980C6" w:rsidR="0011669B" w:rsidRPr="008543FD" w:rsidRDefault="0011669B" w:rsidP="0011669B">
      <w:pPr>
        <w:pStyle w:val="Heading2"/>
        <w:rPr>
          <w:sz w:val="22"/>
          <w:szCs w:val="22"/>
        </w:rPr>
      </w:pPr>
      <w:bookmarkStart w:id="30" w:name="_Toc425921652"/>
      <w:bookmarkStart w:id="31" w:name="_Toc82668923"/>
      <w:r w:rsidRPr="008543FD">
        <w:rPr>
          <w:sz w:val="22"/>
          <w:szCs w:val="22"/>
        </w:rPr>
        <w:t>F.</w:t>
      </w:r>
      <w:r w:rsidR="00037CC2" w:rsidRPr="008543FD">
        <w:rPr>
          <w:sz w:val="22"/>
          <w:szCs w:val="22"/>
        </w:rPr>
        <w:t>2</w:t>
      </w:r>
      <w:r w:rsidRPr="008543FD">
        <w:rPr>
          <w:sz w:val="22"/>
          <w:szCs w:val="22"/>
        </w:rPr>
        <w:tab/>
      </w:r>
      <w:r w:rsidR="00613B1D" w:rsidRPr="008543FD">
        <w:rPr>
          <w:sz w:val="22"/>
          <w:szCs w:val="22"/>
        </w:rPr>
        <w:t xml:space="preserve">DOE-F-2002 </w:t>
      </w:r>
      <w:r w:rsidRPr="008543FD">
        <w:rPr>
          <w:sz w:val="22"/>
          <w:szCs w:val="22"/>
        </w:rPr>
        <w:t>PLACE OF PERFORMANCE</w:t>
      </w:r>
      <w:bookmarkEnd w:id="30"/>
      <w:r w:rsidR="00613B1D" w:rsidRPr="008543FD">
        <w:rPr>
          <w:sz w:val="22"/>
          <w:szCs w:val="22"/>
        </w:rPr>
        <w:t xml:space="preserve"> – SERVICES (OCT 2014)</w:t>
      </w:r>
      <w:bookmarkEnd w:id="31"/>
    </w:p>
    <w:p w14:paraId="286C81D9" w14:textId="77777777" w:rsidR="0011669B" w:rsidRPr="008543FD" w:rsidRDefault="0011669B" w:rsidP="0011669B">
      <w:pPr>
        <w:rPr>
          <w:sz w:val="22"/>
          <w:szCs w:val="22"/>
        </w:rPr>
      </w:pPr>
    </w:p>
    <w:p w14:paraId="65BE29B0" w14:textId="1BB825F1" w:rsidR="0011669B" w:rsidRPr="008543FD" w:rsidRDefault="0011669B" w:rsidP="0011669B">
      <w:pPr>
        <w:rPr>
          <w:sz w:val="22"/>
          <w:szCs w:val="22"/>
        </w:rPr>
      </w:pPr>
      <w:r w:rsidRPr="008543FD">
        <w:rPr>
          <w:sz w:val="22"/>
          <w:szCs w:val="22"/>
        </w:rPr>
        <w:t>The principal places of performance under this contract shall be at the National Energy Technology Laboratory, research centers in Morgantown, WV; Pittsburgh, PA; and Albany, OR.  The contractor shall be required to travel among sites.  NETL may also require services at other locations, therefore the Contractor may be required to travel between, and provide services to various other locations in the United States.</w:t>
      </w:r>
    </w:p>
    <w:p w14:paraId="427082AF" w14:textId="77777777" w:rsidR="00972CEC" w:rsidRPr="008543FD" w:rsidRDefault="00972CEC" w:rsidP="00972CEC">
      <w:pPr>
        <w:pStyle w:val="para1"/>
        <w:spacing w:before="240" w:after="240"/>
        <w:rPr>
          <w:sz w:val="22"/>
          <w:szCs w:val="22"/>
        </w:rPr>
      </w:pPr>
      <w:r w:rsidRPr="008543FD">
        <w:rPr>
          <w:sz w:val="22"/>
          <w:szCs w:val="22"/>
        </w:rPr>
        <w:t>(End of clause)</w:t>
      </w:r>
    </w:p>
    <w:p w14:paraId="3400C3CB" w14:textId="5EFE9B8A" w:rsidR="00585F31" w:rsidRPr="008543FD" w:rsidRDefault="00037CC2">
      <w:pPr>
        <w:pStyle w:val="header2"/>
        <w:spacing w:before="199" w:after="199"/>
        <w:rPr>
          <w:sz w:val="22"/>
          <w:szCs w:val="22"/>
        </w:rPr>
      </w:pPr>
      <w:bookmarkStart w:id="32" w:name="_Toc82668924"/>
      <w:r w:rsidRPr="008543FD">
        <w:rPr>
          <w:sz w:val="22"/>
          <w:szCs w:val="22"/>
        </w:rPr>
        <w:t>F.3</w:t>
      </w:r>
      <w:r w:rsidRPr="008543FD">
        <w:rPr>
          <w:sz w:val="22"/>
          <w:szCs w:val="22"/>
        </w:rPr>
        <w:tab/>
      </w:r>
      <w:r w:rsidR="004E06E1" w:rsidRPr="008543FD">
        <w:rPr>
          <w:sz w:val="22"/>
          <w:szCs w:val="22"/>
        </w:rPr>
        <w:t>52.242-15 STOP-WORK ORDER. (AUG 1989) - ALTERNATE I (APR 1984)</w:t>
      </w:r>
      <w:bookmarkEnd w:id="32"/>
    </w:p>
    <w:p w14:paraId="1C63FF5E" w14:textId="77777777" w:rsidR="00585F31" w:rsidRPr="008543FD" w:rsidRDefault="004E06E1" w:rsidP="00972CEC">
      <w:pPr>
        <w:pStyle w:val="para2"/>
        <w:spacing w:before="240" w:after="240"/>
        <w:ind w:left="-90"/>
        <w:rPr>
          <w:sz w:val="22"/>
          <w:szCs w:val="22"/>
        </w:rPr>
      </w:pPr>
      <w:r w:rsidRPr="008543FD">
        <w:rPr>
          <w:sz w:val="22"/>
          <w:szCs w:val="22"/>
        </w:rP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is delivered to the Contractor, or within any extension of that period to which the parties shall have agreed, the Contracting Officer shall either -</w:t>
      </w:r>
    </w:p>
    <w:p w14:paraId="43486A9A" w14:textId="77777777" w:rsidR="00585F31" w:rsidRPr="008543FD" w:rsidRDefault="004E06E1">
      <w:pPr>
        <w:pStyle w:val="para3"/>
        <w:spacing w:before="240" w:after="240"/>
        <w:ind w:left="1440"/>
        <w:rPr>
          <w:sz w:val="22"/>
          <w:szCs w:val="22"/>
        </w:rPr>
      </w:pPr>
      <w:r w:rsidRPr="008543FD">
        <w:rPr>
          <w:sz w:val="22"/>
          <w:szCs w:val="22"/>
        </w:rPr>
        <w:t>(1) Cancel the stop-work order; or</w:t>
      </w:r>
    </w:p>
    <w:p w14:paraId="4C2E6B4A" w14:textId="77777777" w:rsidR="00585F31" w:rsidRPr="008543FD" w:rsidRDefault="004E06E1">
      <w:pPr>
        <w:pStyle w:val="para3"/>
        <w:spacing w:before="240" w:after="240"/>
        <w:ind w:left="1440"/>
        <w:rPr>
          <w:sz w:val="22"/>
          <w:szCs w:val="22"/>
        </w:rPr>
      </w:pPr>
      <w:r w:rsidRPr="008543FD">
        <w:rPr>
          <w:sz w:val="22"/>
          <w:szCs w:val="22"/>
        </w:rPr>
        <w:t>(2) Terminate the work covered by the order as provided in the Termination clause of this contract.</w:t>
      </w:r>
    </w:p>
    <w:p w14:paraId="2BD6CB74" w14:textId="77777777" w:rsidR="00585F31" w:rsidRPr="008543FD" w:rsidRDefault="004E06E1" w:rsidP="00972CEC">
      <w:pPr>
        <w:pStyle w:val="para2"/>
        <w:spacing w:before="240" w:after="240"/>
        <w:rPr>
          <w:sz w:val="22"/>
          <w:szCs w:val="22"/>
        </w:rPr>
      </w:pPr>
      <w:r w:rsidRPr="008543FD">
        <w:rPr>
          <w:sz w:val="22"/>
          <w:szCs w:val="22"/>
        </w:rPr>
        <w:t>(b) If a stop-work order issued under this clause is canceled or the period of the order or any extension thereof expires,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6A47E540" w14:textId="77777777" w:rsidR="00585F31" w:rsidRPr="008543FD" w:rsidRDefault="004E06E1">
      <w:pPr>
        <w:pStyle w:val="para3"/>
        <w:spacing w:before="240" w:after="240"/>
        <w:ind w:left="1440"/>
        <w:rPr>
          <w:sz w:val="22"/>
          <w:szCs w:val="22"/>
        </w:rPr>
      </w:pPr>
      <w:r w:rsidRPr="008543FD">
        <w:rPr>
          <w:sz w:val="22"/>
          <w:szCs w:val="22"/>
        </w:rPr>
        <w:lastRenderedPageBreak/>
        <w:t>(1) The stop-work order results in an increase in the time required for, or in the Contractor's cost properly allocable to, the performance of any part of this contract; and</w:t>
      </w:r>
    </w:p>
    <w:p w14:paraId="6332A65C" w14:textId="77777777" w:rsidR="00585F31" w:rsidRPr="008543FD" w:rsidRDefault="004E06E1">
      <w:pPr>
        <w:pStyle w:val="para3"/>
        <w:spacing w:before="240" w:after="240"/>
        <w:ind w:left="1440"/>
        <w:rPr>
          <w:sz w:val="22"/>
          <w:szCs w:val="22"/>
        </w:rPr>
      </w:pPr>
      <w:r w:rsidRPr="008543FD">
        <w:rPr>
          <w:sz w:val="22"/>
          <w:szCs w:val="22"/>
        </w:rPr>
        <w:t>(2) The Contractor asserts its right to the adjustment within 30 days after the end of the period of work stoppage; provided, that, if the Contracting Officer decides the facts justify the action, the Contracting Officer may receive and act upon the claim submitted at any time before final payment under this contract.</w:t>
      </w:r>
    </w:p>
    <w:p w14:paraId="2924F6A8" w14:textId="77777777" w:rsidR="00585F31" w:rsidRPr="008543FD" w:rsidRDefault="004E06E1" w:rsidP="00972CEC">
      <w:pPr>
        <w:pStyle w:val="para2"/>
        <w:spacing w:before="240" w:after="240"/>
        <w:rPr>
          <w:sz w:val="22"/>
          <w:szCs w:val="22"/>
        </w:rPr>
      </w:pPr>
      <w:r w:rsidRPr="008543FD">
        <w:rPr>
          <w:sz w:val="22"/>
          <w:szCs w:val="22"/>
        </w:rPr>
        <w:t>(c) If a stop-work order is not canceled and the work covered by the order is terminated for the convenience of the Government, the Contracting Officer shall allow reasonable costs resulting from the stop-work order in arriving at the termination settlement.</w:t>
      </w:r>
    </w:p>
    <w:p w14:paraId="0A175FB4" w14:textId="77777777" w:rsidR="00585F31" w:rsidRPr="008543FD" w:rsidRDefault="004E06E1" w:rsidP="00972CEC">
      <w:pPr>
        <w:pStyle w:val="para2"/>
        <w:spacing w:before="240" w:after="240"/>
        <w:rPr>
          <w:sz w:val="22"/>
          <w:szCs w:val="22"/>
        </w:rPr>
      </w:pPr>
      <w:r w:rsidRPr="008543FD">
        <w:rPr>
          <w:sz w:val="22"/>
          <w:szCs w:val="22"/>
        </w:rPr>
        <w:t>(d) If a stop-work order is not canceled and the work covered by the order is terminated for default, the Contracting Officer shall allow, by equitable adjustment or otherwise, reasonable costs resulting from the stop-work order.</w:t>
      </w:r>
    </w:p>
    <w:p w14:paraId="3DBF399C" w14:textId="77777777" w:rsidR="00585F31" w:rsidRPr="008543FD" w:rsidRDefault="004E06E1">
      <w:pPr>
        <w:pStyle w:val="para1"/>
        <w:spacing w:before="240" w:after="240"/>
        <w:rPr>
          <w:sz w:val="22"/>
          <w:szCs w:val="22"/>
        </w:rPr>
      </w:pPr>
      <w:r w:rsidRPr="008543FD">
        <w:rPr>
          <w:sz w:val="22"/>
          <w:szCs w:val="22"/>
        </w:rPr>
        <w:t>(End of clause)</w:t>
      </w:r>
    </w:p>
    <w:p w14:paraId="6C11D881" w14:textId="7CFB9B9B" w:rsidR="00585F31" w:rsidRPr="008543FD" w:rsidRDefault="00585F31">
      <w:pPr>
        <w:pStyle w:val="p"/>
        <w:rPr>
          <w:sz w:val="22"/>
          <w:szCs w:val="22"/>
        </w:rPr>
      </w:pPr>
    </w:p>
    <w:p w14:paraId="5B8D7940" w14:textId="3F351AF1" w:rsidR="0099099B" w:rsidRPr="008543FD" w:rsidRDefault="0099099B">
      <w:pPr>
        <w:pStyle w:val="p"/>
        <w:rPr>
          <w:sz w:val="22"/>
          <w:szCs w:val="22"/>
        </w:rPr>
      </w:pPr>
    </w:p>
    <w:p w14:paraId="735758FA" w14:textId="1C5EAE18" w:rsidR="0099099B" w:rsidRPr="008543FD" w:rsidRDefault="0099099B">
      <w:pPr>
        <w:pStyle w:val="p"/>
        <w:rPr>
          <w:sz w:val="22"/>
          <w:szCs w:val="22"/>
        </w:rPr>
      </w:pPr>
    </w:p>
    <w:p w14:paraId="7749A149" w14:textId="1842BA99" w:rsidR="0099099B" w:rsidRPr="008543FD" w:rsidRDefault="0099099B">
      <w:pPr>
        <w:pStyle w:val="p"/>
        <w:rPr>
          <w:sz w:val="22"/>
          <w:szCs w:val="22"/>
        </w:rPr>
      </w:pPr>
    </w:p>
    <w:p w14:paraId="52FD438B" w14:textId="63F4DF80" w:rsidR="0099099B" w:rsidRPr="008543FD" w:rsidRDefault="0099099B">
      <w:pPr>
        <w:pStyle w:val="p"/>
        <w:rPr>
          <w:sz w:val="22"/>
          <w:szCs w:val="22"/>
        </w:rPr>
      </w:pPr>
    </w:p>
    <w:p w14:paraId="442F1C1F" w14:textId="3B6F99B8" w:rsidR="0099099B" w:rsidRPr="008543FD" w:rsidRDefault="0099099B">
      <w:pPr>
        <w:pStyle w:val="p"/>
        <w:rPr>
          <w:sz w:val="22"/>
          <w:szCs w:val="22"/>
        </w:rPr>
      </w:pPr>
    </w:p>
    <w:p w14:paraId="43690461" w14:textId="3E834351" w:rsidR="0099099B" w:rsidRPr="008543FD" w:rsidRDefault="0099099B">
      <w:pPr>
        <w:pStyle w:val="p"/>
        <w:rPr>
          <w:sz w:val="22"/>
          <w:szCs w:val="22"/>
        </w:rPr>
      </w:pPr>
    </w:p>
    <w:p w14:paraId="4CBA60DA" w14:textId="35C6A2FE" w:rsidR="0099099B" w:rsidRPr="008543FD" w:rsidRDefault="0099099B">
      <w:pPr>
        <w:pStyle w:val="p"/>
        <w:rPr>
          <w:sz w:val="22"/>
          <w:szCs w:val="22"/>
        </w:rPr>
      </w:pPr>
    </w:p>
    <w:p w14:paraId="2067CC35" w14:textId="6D838E10" w:rsidR="0099099B" w:rsidRPr="008543FD" w:rsidRDefault="0099099B">
      <w:pPr>
        <w:pStyle w:val="p"/>
        <w:rPr>
          <w:sz w:val="22"/>
          <w:szCs w:val="22"/>
        </w:rPr>
      </w:pPr>
    </w:p>
    <w:p w14:paraId="6AEDF139" w14:textId="545E743E" w:rsidR="0099099B" w:rsidRPr="008543FD" w:rsidRDefault="0099099B">
      <w:pPr>
        <w:pStyle w:val="p"/>
        <w:rPr>
          <w:sz w:val="22"/>
          <w:szCs w:val="22"/>
        </w:rPr>
      </w:pPr>
    </w:p>
    <w:p w14:paraId="469E3EEC" w14:textId="40E4D3DE" w:rsidR="0099099B" w:rsidRPr="008543FD" w:rsidRDefault="0099099B">
      <w:pPr>
        <w:pStyle w:val="p"/>
        <w:rPr>
          <w:sz w:val="22"/>
          <w:szCs w:val="22"/>
        </w:rPr>
      </w:pPr>
    </w:p>
    <w:p w14:paraId="25A0CD22" w14:textId="140DE324" w:rsidR="0099099B" w:rsidRPr="008543FD" w:rsidRDefault="0099099B">
      <w:pPr>
        <w:pStyle w:val="p"/>
        <w:rPr>
          <w:sz w:val="22"/>
          <w:szCs w:val="22"/>
        </w:rPr>
      </w:pPr>
    </w:p>
    <w:p w14:paraId="73CF8F54" w14:textId="7CBA6CA4" w:rsidR="0062747E" w:rsidRPr="008543FD" w:rsidRDefault="0062747E">
      <w:pPr>
        <w:pStyle w:val="p"/>
        <w:rPr>
          <w:sz w:val="22"/>
          <w:szCs w:val="22"/>
        </w:rPr>
      </w:pPr>
    </w:p>
    <w:p w14:paraId="16E6DBC6" w14:textId="3189E8B6" w:rsidR="0062747E" w:rsidRPr="008543FD" w:rsidRDefault="0062747E">
      <w:pPr>
        <w:pStyle w:val="p"/>
        <w:rPr>
          <w:sz w:val="22"/>
          <w:szCs w:val="22"/>
        </w:rPr>
      </w:pPr>
    </w:p>
    <w:p w14:paraId="12B16749" w14:textId="3AD414D7" w:rsidR="0062747E" w:rsidRPr="008543FD" w:rsidRDefault="0062747E">
      <w:pPr>
        <w:pStyle w:val="p"/>
        <w:rPr>
          <w:sz w:val="22"/>
          <w:szCs w:val="22"/>
        </w:rPr>
      </w:pPr>
    </w:p>
    <w:p w14:paraId="75305438" w14:textId="5A1BD98F" w:rsidR="0062747E" w:rsidRPr="008543FD" w:rsidRDefault="0062747E">
      <w:pPr>
        <w:pStyle w:val="p"/>
        <w:rPr>
          <w:sz w:val="22"/>
          <w:szCs w:val="22"/>
        </w:rPr>
      </w:pPr>
    </w:p>
    <w:p w14:paraId="79762E78" w14:textId="45E1A489" w:rsidR="0062747E" w:rsidRPr="008543FD" w:rsidRDefault="0062747E">
      <w:pPr>
        <w:pStyle w:val="p"/>
        <w:rPr>
          <w:sz w:val="22"/>
          <w:szCs w:val="22"/>
        </w:rPr>
      </w:pPr>
    </w:p>
    <w:p w14:paraId="7C71E7D2" w14:textId="38D74B24" w:rsidR="0062747E" w:rsidRPr="008543FD" w:rsidRDefault="0062747E">
      <w:pPr>
        <w:pStyle w:val="p"/>
        <w:rPr>
          <w:sz w:val="22"/>
          <w:szCs w:val="22"/>
        </w:rPr>
      </w:pPr>
    </w:p>
    <w:p w14:paraId="366A74A0" w14:textId="2D090215" w:rsidR="0062747E" w:rsidRPr="008543FD" w:rsidRDefault="0062747E">
      <w:pPr>
        <w:pStyle w:val="p"/>
        <w:rPr>
          <w:sz w:val="22"/>
          <w:szCs w:val="22"/>
        </w:rPr>
      </w:pPr>
    </w:p>
    <w:p w14:paraId="4DA19EF1" w14:textId="4C5B700C" w:rsidR="0062747E" w:rsidRPr="008543FD" w:rsidRDefault="0062747E">
      <w:pPr>
        <w:pStyle w:val="p"/>
        <w:rPr>
          <w:sz w:val="22"/>
          <w:szCs w:val="22"/>
        </w:rPr>
      </w:pPr>
    </w:p>
    <w:p w14:paraId="6AE656CC" w14:textId="219CB32B" w:rsidR="0062747E" w:rsidRPr="008543FD" w:rsidRDefault="0062747E">
      <w:pPr>
        <w:pStyle w:val="p"/>
        <w:rPr>
          <w:sz w:val="22"/>
          <w:szCs w:val="22"/>
        </w:rPr>
      </w:pPr>
    </w:p>
    <w:p w14:paraId="13923132" w14:textId="6A7603F5" w:rsidR="0062747E" w:rsidRPr="008543FD" w:rsidRDefault="0062747E">
      <w:pPr>
        <w:pStyle w:val="p"/>
        <w:rPr>
          <w:sz w:val="22"/>
          <w:szCs w:val="22"/>
        </w:rPr>
      </w:pPr>
    </w:p>
    <w:p w14:paraId="4C82C211" w14:textId="4F5BEDE0" w:rsidR="0062747E" w:rsidRPr="008543FD" w:rsidRDefault="0062747E">
      <w:pPr>
        <w:pStyle w:val="p"/>
        <w:rPr>
          <w:sz w:val="22"/>
          <w:szCs w:val="22"/>
        </w:rPr>
      </w:pPr>
    </w:p>
    <w:p w14:paraId="14C19334" w14:textId="6138E9C9" w:rsidR="0062747E" w:rsidRPr="008543FD" w:rsidRDefault="0062747E">
      <w:pPr>
        <w:pStyle w:val="p"/>
        <w:rPr>
          <w:sz w:val="22"/>
          <w:szCs w:val="22"/>
        </w:rPr>
      </w:pPr>
    </w:p>
    <w:p w14:paraId="5F6DB130" w14:textId="0E33713B" w:rsidR="0062747E" w:rsidRPr="008543FD" w:rsidRDefault="0062747E">
      <w:pPr>
        <w:pStyle w:val="p"/>
        <w:rPr>
          <w:sz w:val="22"/>
          <w:szCs w:val="22"/>
        </w:rPr>
      </w:pPr>
    </w:p>
    <w:p w14:paraId="668BA266" w14:textId="15E20537" w:rsidR="0062747E" w:rsidRPr="008543FD" w:rsidRDefault="0062747E">
      <w:pPr>
        <w:pStyle w:val="p"/>
        <w:rPr>
          <w:sz w:val="22"/>
          <w:szCs w:val="22"/>
        </w:rPr>
      </w:pPr>
    </w:p>
    <w:p w14:paraId="1AEEC083" w14:textId="545C178A" w:rsidR="0062747E" w:rsidRPr="008543FD" w:rsidRDefault="0062747E">
      <w:pPr>
        <w:pStyle w:val="p"/>
        <w:rPr>
          <w:sz w:val="22"/>
          <w:szCs w:val="22"/>
        </w:rPr>
      </w:pPr>
    </w:p>
    <w:p w14:paraId="6BFFDA94" w14:textId="3FB7B7C0" w:rsidR="0062747E" w:rsidRPr="008543FD" w:rsidRDefault="0062747E">
      <w:pPr>
        <w:pStyle w:val="p"/>
        <w:rPr>
          <w:sz w:val="22"/>
          <w:szCs w:val="22"/>
        </w:rPr>
      </w:pPr>
    </w:p>
    <w:p w14:paraId="0611253C" w14:textId="5ACE1229" w:rsidR="00DD1050" w:rsidRPr="008543FD" w:rsidRDefault="00DD1050">
      <w:pPr>
        <w:pStyle w:val="p"/>
        <w:rPr>
          <w:sz w:val="22"/>
          <w:szCs w:val="22"/>
        </w:rPr>
      </w:pPr>
    </w:p>
    <w:p w14:paraId="2E9BA4E8" w14:textId="24123558" w:rsidR="00DD1050" w:rsidRPr="008543FD" w:rsidRDefault="00DD1050">
      <w:pPr>
        <w:pStyle w:val="p"/>
        <w:rPr>
          <w:sz w:val="22"/>
          <w:szCs w:val="22"/>
        </w:rPr>
      </w:pPr>
    </w:p>
    <w:p w14:paraId="69953B5F" w14:textId="1D139384" w:rsidR="00DD1050" w:rsidRPr="008543FD" w:rsidRDefault="00DD1050">
      <w:pPr>
        <w:pStyle w:val="p"/>
        <w:rPr>
          <w:sz w:val="22"/>
          <w:szCs w:val="22"/>
        </w:rPr>
      </w:pPr>
    </w:p>
    <w:p w14:paraId="130EE6ED" w14:textId="3DBDDFE0" w:rsidR="00DD1050" w:rsidRPr="008543FD" w:rsidRDefault="00DD1050">
      <w:pPr>
        <w:pStyle w:val="p"/>
        <w:rPr>
          <w:sz w:val="22"/>
          <w:szCs w:val="22"/>
        </w:rPr>
      </w:pPr>
    </w:p>
    <w:p w14:paraId="38425CAE" w14:textId="64EA63EA" w:rsidR="00DD1050" w:rsidRPr="008543FD" w:rsidRDefault="00DD1050">
      <w:pPr>
        <w:pStyle w:val="p"/>
        <w:rPr>
          <w:sz w:val="22"/>
          <w:szCs w:val="22"/>
        </w:rPr>
      </w:pPr>
    </w:p>
    <w:p w14:paraId="0F07E6A5" w14:textId="11A7161D" w:rsidR="00DD1050" w:rsidRPr="008543FD" w:rsidRDefault="00DD1050">
      <w:pPr>
        <w:pStyle w:val="p"/>
        <w:rPr>
          <w:sz w:val="22"/>
          <w:szCs w:val="22"/>
        </w:rPr>
      </w:pPr>
    </w:p>
    <w:p w14:paraId="520823DC" w14:textId="1D549A26" w:rsidR="000F78F7" w:rsidRPr="008543FD" w:rsidRDefault="000F78F7">
      <w:pPr>
        <w:pStyle w:val="p"/>
        <w:rPr>
          <w:sz w:val="22"/>
          <w:szCs w:val="22"/>
        </w:rPr>
      </w:pPr>
    </w:p>
    <w:p w14:paraId="51AA5482" w14:textId="0E78DB9E" w:rsidR="000F78F7" w:rsidRPr="008543FD" w:rsidRDefault="000F78F7">
      <w:pPr>
        <w:pStyle w:val="p"/>
        <w:rPr>
          <w:sz w:val="22"/>
          <w:szCs w:val="22"/>
        </w:rPr>
      </w:pPr>
    </w:p>
    <w:p w14:paraId="4D8DEE73" w14:textId="6F19236E" w:rsidR="000F78F7" w:rsidRPr="008543FD" w:rsidRDefault="000F78F7">
      <w:pPr>
        <w:pStyle w:val="p"/>
        <w:rPr>
          <w:sz w:val="22"/>
          <w:szCs w:val="22"/>
        </w:rPr>
      </w:pPr>
    </w:p>
    <w:p w14:paraId="32712634" w14:textId="39D35A74" w:rsidR="00972CEC" w:rsidRPr="008543FD" w:rsidRDefault="00972CEC">
      <w:pPr>
        <w:pStyle w:val="p"/>
        <w:rPr>
          <w:sz w:val="22"/>
          <w:szCs w:val="22"/>
        </w:rPr>
      </w:pPr>
    </w:p>
    <w:p w14:paraId="7C41EB81" w14:textId="77777777" w:rsidR="00972CEC" w:rsidRPr="008543FD" w:rsidRDefault="00972CEC">
      <w:pPr>
        <w:pStyle w:val="p"/>
        <w:rPr>
          <w:sz w:val="22"/>
          <w:szCs w:val="22"/>
        </w:rPr>
      </w:pPr>
    </w:p>
    <w:p w14:paraId="03ABCDF8" w14:textId="70949028" w:rsidR="00585F31" w:rsidRPr="008543FD" w:rsidRDefault="004E06E1">
      <w:pPr>
        <w:pStyle w:val="documentsection"/>
        <w:spacing w:before="161" w:after="161"/>
        <w:rPr>
          <w:caps/>
          <w:sz w:val="22"/>
          <w:szCs w:val="22"/>
          <w:u w:val="single"/>
        </w:rPr>
      </w:pPr>
      <w:bookmarkStart w:id="33" w:name="_Toc82668925"/>
      <w:r w:rsidRPr="008543FD">
        <w:rPr>
          <w:caps/>
          <w:sz w:val="22"/>
          <w:szCs w:val="22"/>
          <w:u w:val="single"/>
        </w:rPr>
        <w:lastRenderedPageBreak/>
        <w:t>Section G - Contract Administration Data</w:t>
      </w:r>
      <w:bookmarkEnd w:id="33"/>
    </w:p>
    <w:p w14:paraId="0E6B3244" w14:textId="77777777" w:rsidR="000F78F7" w:rsidRPr="008543FD" w:rsidRDefault="000F78F7">
      <w:pPr>
        <w:pStyle w:val="documentsection"/>
        <w:spacing w:before="161" w:after="161"/>
        <w:rPr>
          <w:caps/>
          <w:sz w:val="22"/>
          <w:szCs w:val="22"/>
          <w:u w:val="single"/>
        </w:rPr>
      </w:pPr>
    </w:p>
    <w:p w14:paraId="6262948E" w14:textId="77777777" w:rsidR="00E115CE" w:rsidRPr="008543FD" w:rsidRDefault="0011669B" w:rsidP="00E115CE">
      <w:pPr>
        <w:pStyle w:val="Heading2"/>
        <w:keepLines/>
        <w:rPr>
          <w:sz w:val="22"/>
          <w:szCs w:val="22"/>
        </w:rPr>
      </w:pPr>
      <w:bookmarkStart w:id="34" w:name="_Toc425921654"/>
      <w:bookmarkStart w:id="35" w:name="_Toc82668926"/>
      <w:r w:rsidRPr="008543FD">
        <w:rPr>
          <w:sz w:val="22"/>
          <w:szCs w:val="22"/>
        </w:rPr>
        <w:t>G.</w:t>
      </w:r>
      <w:r w:rsidR="00037CC2" w:rsidRPr="008543FD">
        <w:rPr>
          <w:sz w:val="22"/>
          <w:szCs w:val="22"/>
        </w:rPr>
        <w:t>1</w:t>
      </w:r>
      <w:r w:rsidRPr="008543FD">
        <w:rPr>
          <w:sz w:val="22"/>
          <w:szCs w:val="22"/>
        </w:rPr>
        <w:tab/>
      </w:r>
      <w:bookmarkEnd w:id="34"/>
      <w:r w:rsidR="00E115CE" w:rsidRPr="008543FD">
        <w:rPr>
          <w:sz w:val="22"/>
          <w:szCs w:val="22"/>
        </w:rPr>
        <w:t>CORRESPONDENCE PROCEDURES</w:t>
      </w:r>
      <w:bookmarkEnd w:id="35"/>
    </w:p>
    <w:p w14:paraId="7AE9E858" w14:textId="77777777" w:rsidR="00E115CE" w:rsidRPr="008543FD" w:rsidRDefault="00E115CE" w:rsidP="00E115CE">
      <w:pPr>
        <w:keepNext/>
        <w:keepLines/>
        <w:rPr>
          <w:sz w:val="22"/>
          <w:szCs w:val="22"/>
        </w:rPr>
      </w:pPr>
    </w:p>
    <w:p w14:paraId="7A837339" w14:textId="77777777" w:rsidR="00E115CE" w:rsidRPr="008543FD" w:rsidRDefault="00E115CE" w:rsidP="00E115CE">
      <w:pPr>
        <w:keepNext/>
        <w:keepLines/>
        <w:rPr>
          <w:sz w:val="22"/>
          <w:szCs w:val="22"/>
        </w:rPr>
      </w:pPr>
      <w:r w:rsidRPr="008543FD">
        <w:rPr>
          <w:sz w:val="22"/>
          <w:szCs w:val="22"/>
        </w:rPr>
        <w:t>To promote timely and effective administration, correspondence (except for invoices and reports) submitted under this contract shall be subject to the following procedures:</w:t>
      </w:r>
    </w:p>
    <w:p w14:paraId="1FE84A45" w14:textId="77777777" w:rsidR="00E115CE" w:rsidRPr="008543FD" w:rsidRDefault="00E115CE" w:rsidP="00E115CE">
      <w:pPr>
        <w:keepNext/>
        <w:keepLines/>
        <w:rPr>
          <w:sz w:val="22"/>
          <w:szCs w:val="22"/>
        </w:rPr>
      </w:pPr>
    </w:p>
    <w:p w14:paraId="2D75F696" w14:textId="77777777" w:rsidR="00E115CE" w:rsidRPr="008543FD" w:rsidRDefault="00E115CE" w:rsidP="00E115CE">
      <w:pPr>
        <w:pStyle w:val="ListParagraph"/>
        <w:numPr>
          <w:ilvl w:val="0"/>
          <w:numId w:val="3"/>
        </w:numPr>
        <w:rPr>
          <w:sz w:val="22"/>
          <w:szCs w:val="22"/>
        </w:rPr>
      </w:pPr>
      <w:r w:rsidRPr="008543FD">
        <w:rPr>
          <w:sz w:val="22"/>
          <w:szCs w:val="22"/>
        </w:rPr>
        <w:t xml:space="preserve">Technical Correspondence </w:t>
      </w:r>
    </w:p>
    <w:p w14:paraId="218190D7" w14:textId="77777777" w:rsidR="00E115CE" w:rsidRPr="008543FD" w:rsidRDefault="00E115CE" w:rsidP="00E115CE">
      <w:pPr>
        <w:rPr>
          <w:sz w:val="22"/>
          <w:szCs w:val="22"/>
        </w:rPr>
      </w:pPr>
    </w:p>
    <w:p w14:paraId="029E525D" w14:textId="77777777" w:rsidR="00E115CE" w:rsidRPr="008543FD" w:rsidRDefault="00E115CE" w:rsidP="00E115CE">
      <w:pPr>
        <w:ind w:left="720"/>
        <w:rPr>
          <w:sz w:val="22"/>
          <w:szCs w:val="22"/>
        </w:rPr>
      </w:pPr>
      <w:r w:rsidRPr="008543FD">
        <w:rPr>
          <w:sz w:val="22"/>
          <w:szCs w:val="22"/>
        </w:rPr>
        <w:t>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w:t>
      </w:r>
    </w:p>
    <w:p w14:paraId="0ECA6D7D" w14:textId="77777777" w:rsidR="00E115CE" w:rsidRPr="008543FD" w:rsidRDefault="00E115CE" w:rsidP="00E115CE">
      <w:pPr>
        <w:rPr>
          <w:sz w:val="22"/>
          <w:szCs w:val="22"/>
        </w:rPr>
      </w:pPr>
    </w:p>
    <w:p w14:paraId="06D714A1" w14:textId="77777777" w:rsidR="00E115CE" w:rsidRPr="008543FD" w:rsidRDefault="00E115CE" w:rsidP="00E115CE">
      <w:pPr>
        <w:pStyle w:val="ListParagraph"/>
        <w:numPr>
          <w:ilvl w:val="0"/>
          <w:numId w:val="3"/>
        </w:numPr>
        <w:rPr>
          <w:sz w:val="22"/>
          <w:szCs w:val="22"/>
        </w:rPr>
      </w:pPr>
      <w:r w:rsidRPr="008543FD">
        <w:rPr>
          <w:sz w:val="22"/>
          <w:szCs w:val="22"/>
        </w:rPr>
        <w:t>Property Correspondence</w:t>
      </w:r>
    </w:p>
    <w:p w14:paraId="043F2229" w14:textId="77777777" w:rsidR="00E115CE" w:rsidRPr="008543FD" w:rsidRDefault="00E115CE" w:rsidP="00E115CE">
      <w:pPr>
        <w:rPr>
          <w:sz w:val="22"/>
          <w:szCs w:val="22"/>
        </w:rPr>
      </w:pPr>
    </w:p>
    <w:p w14:paraId="050E1ED1" w14:textId="77777777" w:rsidR="00E115CE" w:rsidRPr="008543FD" w:rsidRDefault="00E115CE" w:rsidP="00E115CE">
      <w:pPr>
        <w:ind w:left="720"/>
        <w:rPr>
          <w:sz w:val="22"/>
          <w:szCs w:val="22"/>
        </w:rPr>
      </w:pPr>
      <w:r w:rsidRPr="008543FD">
        <w:rPr>
          <w:sz w:val="22"/>
          <w:szCs w:val="22"/>
        </w:rPr>
        <w:t>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w:t>
      </w:r>
    </w:p>
    <w:p w14:paraId="09C0F9F1" w14:textId="77777777" w:rsidR="00E115CE" w:rsidRPr="008543FD" w:rsidRDefault="00E115CE" w:rsidP="00E115CE">
      <w:pPr>
        <w:rPr>
          <w:sz w:val="22"/>
          <w:szCs w:val="22"/>
        </w:rPr>
      </w:pPr>
    </w:p>
    <w:p w14:paraId="4B414700" w14:textId="77777777" w:rsidR="00E115CE" w:rsidRPr="008543FD" w:rsidRDefault="00E115CE" w:rsidP="00E115CE">
      <w:pPr>
        <w:pStyle w:val="ListParagraph"/>
        <w:numPr>
          <w:ilvl w:val="0"/>
          <w:numId w:val="3"/>
        </w:numPr>
        <w:rPr>
          <w:sz w:val="22"/>
          <w:szCs w:val="22"/>
        </w:rPr>
      </w:pPr>
      <w:r w:rsidRPr="008543FD">
        <w:rPr>
          <w:sz w:val="22"/>
          <w:szCs w:val="22"/>
        </w:rPr>
        <w:t xml:space="preserve">Indirect Rate Correspondence </w:t>
      </w:r>
    </w:p>
    <w:p w14:paraId="224DAA89" w14:textId="77777777" w:rsidR="00E115CE" w:rsidRPr="008543FD" w:rsidRDefault="00E115CE" w:rsidP="00E115CE">
      <w:pPr>
        <w:rPr>
          <w:sz w:val="22"/>
          <w:szCs w:val="22"/>
        </w:rPr>
      </w:pPr>
    </w:p>
    <w:p w14:paraId="189413F4" w14:textId="77777777" w:rsidR="00E115CE" w:rsidRPr="008543FD" w:rsidRDefault="00E115CE" w:rsidP="00E115CE">
      <w:pPr>
        <w:ind w:left="720"/>
        <w:rPr>
          <w:sz w:val="22"/>
          <w:szCs w:val="22"/>
        </w:rPr>
      </w:pPr>
      <w:r w:rsidRPr="008543FD">
        <w:rPr>
          <w:sz w:val="22"/>
          <w:szCs w:val="22"/>
        </w:rPr>
        <w:t>All correspondence relating to the establishment, revision, and negotiation of billing and final indirect cost rates shall be addressed to the Contracting Officer for Indirect Cost Rate Management, with information copies of the correspondence to the DOE Contract Specialist.</w:t>
      </w:r>
    </w:p>
    <w:p w14:paraId="03CE2460" w14:textId="77777777" w:rsidR="00E115CE" w:rsidRPr="008543FD" w:rsidRDefault="00E115CE" w:rsidP="00E115CE">
      <w:pPr>
        <w:rPr>
          <w:sz w:val="22"/>
          <w:szCs w:val="22"/>
        </w:rPr>
      </w:pPr>
    </w:p>
    <w:p w14:paraId="16563B36" w14:textId="77777777" w:rsidR="00E115CE" w:rsidRPr="008543FD" w:rsidRDefault="00E115CE" w:rsidP="00E115CE">
      <w:pPr>
        <w:pStyle w:val="ListParagraph"/>
        <w:numPr>
          <w:ilvl w:val="0"/>
          <w:numId w:val="3"/>
        </w:numPr>
        <w:rPr>
          <w:sz w:val="22"/>
          <w:szCs w:val="22"/>
        </w:rPr>
      </w:pPr>
      <w:r w:rsidRPr="008543FD">
        <w:rPr>
          <w:sz w:val="22"/>
          <w:szCs w:val="22"/>
        </w:rPr>
        <w:t>Correspondence on Patent or Technical Data Issues</w:t>
      </w:r>
    </w:p>
    <w:p w14:paraId="052A5346" w14:textId="77777777" w:rsidR="00E115CE" w:rsidRPr="008543FD" w:rsidRDefault="00E115CE" w:rsidP="00E115CE">
      <w:pPr>
        <w:rPr>
          <w:sz w:val="22"/>
          <w:szCs w:val="22"/>
          <w:highlight w:val="yellow"/>
        </w:rPr>
      </w:pPr>
    </w:p>
    <w:p w14:paraId="43C950F0" w14:textId="77777777" w:rsidR="00E115CE" w:rsidRPr="008543FD" w:rsidRDefault="00E115CE" w:rsidP="00E115CE">
      <w:pPr>
        <w:ind w:left="720"/>
        <w:rPr>
          <w:sz w:val="22"/>
          <w:szCs w:val="22"/>
        </w:rPr>
      </w:pPr>
      <w:r w:rsidRPr="008543FD">
        <w:rPr>
          <w:sz w:val="22"/>
          <w:szCs w:val="22"/>
        </w:rPr>
        <w:t>Subject inventions shall be reported to the Office of Intellectual Property Law, U.S. Department of Energy, Chicago Operations Office, 9800 South Cass Avenue, Building 201, Argonne, IL 60439.</w:t>
      </w:r>
    </w:p>
    <w:p w14:paraId="1D32DCFC" w14:textId="77777777" w:rsidR="00E115CE" w:rsidRPr="008543FD" w:rsidRDefault="00E115CE" w:rsidP="00E115CE">
      <w:pPr>
        <w:ind w:left="720"/>
        <w:rPr>
          <w:sz w:val="22"/>
          <w:szCs w:val="22"/>
        </w:rPr>
      </w:pPr>
    </w:p>
    <w:p w14:paraId="43546233" w14:textId="77777777" w:rsidR="00E115CE" w:rsidRPr="008543FD" w:rsidRDefault="00E115CE" w:rsidP="00E115CE">
      <w:pPr>
        <w:ind w:left="720"/>
        <w:rPr>
          <w:sz w:val="22"/>
          <w:szCs w:val="22"/>
        </w:rPr>
      </w:pPr>
      <w:r w:rsidRPr="008543FD">
        <w:rPr>
          <w:sz w:val="22"/>
          <w:szCs w:val="22"/>
        </w:rPr>
        <w:t>All other correspondence concerning patent or technical data issues shall be addressed to the NETL Patent Attorney, the DOE Contract Specialist, and the Contracting Officer’s Representative.</w:t>
      </w:r>
    </w:p>
    <w:p w14:paraId="17481047" w14:textId="77777777" w:rsidR="00E115CE" w:rsidRPr="008543FD" w:rsidRDefault="00E115CE" w:rsidP="00E115CE">
      <w:pPr>
        <w:rPr>
          <w:sz w:val="22"/>
          <w:szCs w:val="22"/>
        </w:rPr>
      </w:pPr>
    </w:p>
    <w:p w14:paraId="42A52DCA" w14:textId="77777777" w:rsidR="00E115CE" w:rsidRPr="008543FD" w:rsidRDefault="00E115CE" w:rsidP="00E115CE">
      <w:pPr>
        <w:pStyle w:val="ListParagraph"/>
        <w:numPr>
          <w:ilvl w:val="0"/>
          <w:numId w:val="3"/>
        </w:numPr>
        <w:rPr>
          <w:sz w:val="22"/>
          <w:szCs w:val="22"/>
        </w:rPr>
      </w:pPr>
      <w:r w:rsidRPr="008543FD">
        <w:rPr>
          <w:sz w:val="22"/>
          <w:szCs w:val="22"/>
        </w:rPr>
        <w:t>Other Correspondence</w:t>
      </w:r>
    </w:p>
    <w:p w14:paraId="55DA687C" w14:textId="77777777" w:rsidR="00E115CE" w:rsidRPr="008543FD" w:rsidRDefault="00E115CE" w:rsidP="00E115CE">
      <w:pPr>
        <w:rPr>
          <w:sz w:val="22"/>
          <w:szCs w:val="22"/>
        </w:rPr>
      </w:pPr>
    </w:p>
    <w:p w14:paraId="36E74F8A" w14:textId="77777777" w:rsidR="00E115CE" w:rsidRPr="008543FD" w:rsidRDefault="00E115CE" w:rsidP="00E115CE">
      <w:pPr>
        <w:ind w:left="720"/>
        <w:rPr>
          <w:sz w:val="22"/>
          <w:szCs w:val="22"/>
        </w:rPr>
      </w:pPr>
      <w:r w:rsidRPr="008543FD">
        <w:rPr>
          <w:sz w:val="22"/>
          <w:szCs w:val="22"/>
        </w:rPr>
        <w:t>All other correspondence shall be addressed to the DOE Contract Specialist with information copies of the correspondence to the DOE Contracting Officer’s Representative.</w:t>
      </w:r>
    </w:p>
    <w:p w14:paraId="62E32996" w14:textId="77777777" w:rsidR="00E115CE" w:rsidRPr="008543FD" w:rsidRDefault="00E115CE" w:rsidP="00E115CE">
      <w:pPr>
        <w:rPr>
          <w:sz w:val="22"/>
          <w:szCs w:val="22"/>
        </w:rPr>
      </w:pPr>
    </w:p>
    <w:p w14:paraId="3FBF5222" w14:textId="77777777" w:rsidR="00E115CE" w:rsidRPr="008543FD" w:rsidRDefault="00E115CE" w:rsidP="00E115CE">
      <w:pPr>
        <w:pStyle w:val="ListParagraph"/>
        <w:numPr>
          <w:ilvl w:val="0"/>
          <w:numId w:val="3"/>
        </w:numPr>
        <w:rPr>
          <w:sz w:val="22"/>
          <w:szCs w:val="22"/>
        </w:rPr>
      </w:pPr>
      <w:r w:rsidRPr="008543FD">
        <w:rPr>
          <w:sz w:val="22"/>
          <w:szCs w:val="22"/>
        </w:rPr>
        <w:t>Subject Line(s)</w:t>
      </w:r>
    </w:p>
    <w:p w14:paraId="29BEB8BF" w14:textId="77777777" w:rsidR="00E115CE" w:rsidRPr="008543FD" w:rsidRDefault="00E115CE" w:rsidP="00E115CE">
      <w:pPr>
        <w:rPr>
          <w:sz w:val="22"/>
          <w:szCs w:val="22"/>
        </w:rPr>
      </w:pPr>
    </w:p>
    <w:p w14:paraId="14C23B6D" w14:textId="200E90E4" w:rsidR="00E115CE" w:rsidRDefault="00E115CE" w:rsidP="00E115CE">
      <w:pPr>
        <w:ind w:left="720"/>
        <w:rPr>
          <w:sz w:val="22"/>
          <w:szCs w:val="22"/>
        </w:rPr>
      </w:pPr>
      <w:r w:rsidRPr="008543FD">
        <w:rPr>
          <w:sz w:val="22"/>
          <w:szCs w:val="22"/>
        </w:rPr>
        <w:t xml:space="preserve">All correspondence shall contain a subject line commencing with the contract number, i.e., </w:t>
      </w:r>
      <w:r w:rsidR="00175056">
        <w:rPr>
          <w:sz w:val="22"/>
          <w:szCs w:val="22"/>
        </w:rPr>
        <w:t>89243321RFE000049</w:t>
      </w:r>
      <w:r w:rsidRPr="008543FD">
        <w:rPr>
          <w:sz w:val="22"/>
          <w:szCs w:val="22"/>
        </w:rPr>
        <w:t xml:space="preserve"> and identifying the specific contract action requested.</w:t>
      </w:r>
    </w:p>
    <w:p w14:paraId="1D939DD9" w14:textId="355581AE" w:rsidR="003D0A7D" w:rsidRDefault="003D0A7D" w:rsidP="00E115CE">
      <w:pPr>
        <w:ind w:left="720"/>
        <w:rPr>
          <w:sz w:val="22"/>
          <w:szCs w:val="22"/>
        </w:rPr>
      </w:pPr>
    </w:p>
    <w:p w14:paraId="2C5CCD93" w14:textId="4482D87C" w:rsidR="003D0A7D" w:rsidRPr="008543FD" w:rsidRDefault="003D0A7D" w:rsidP="000D56CB">
      <w:pPr>
        <w:rPr>
          <w:sz w:val="22"/>
          <w:szCs w:val="22"/>
        </w:rPr>
      </w:pPr>
      <w:r>
        <w:rPr>
          <w:sz w:val="22"/>
          <w:szCs w:val="22"/>
        </w:rPr>
        <w:t>(End of clause)</w:t>
      </w:r>
    </w:p>
    <w:p w14:paraId="18F2C8A3" w14:textId="689E464D" w:rsidR="00E115CE" w:rsidRPr="008543FD" w:rsidRDefault="008223EB" w:rsidP="00E115CE">
      <w:pPr>
        <w:pStyle w:val="header2"/>
        <w:spacing w:before="199" w:after="199"/>
        <w:rPr>
          <w:sz w:val="22"/>
          <w:szCs w:val="22"/>
        </w:rPr>
      </w:pPr>
      <w:bookmarkStart w:id="36" w:name="_Toc82668927"/>
      <w:r w:rsidRPr="008543FD">
        <w:rPr>
          <w:sz w:val="22"/>
          <w:szCs w:val="22"/>
        </w:rPr>
        <w:t>G.</w:t>
      </w:r>
      <w:r w:rsidR="001264DC">
        <w:rPr>
          <w:sz w:val="22"/>
          <w:szCs w:val="22"/>
        </w:rPr>
        <w:t>2</w:t>
      </w:r>
      <w:r w:rsidRPr="008543FD">
        <w:rPr>
          <w:sz w:val="22"/>
          <w:szCs w:val="22"/>
        </w:rPr>
        <w:tab/>
      </w:r>
      <w:bookmarkStart w:id="37" w:name="_Toc256000020"/>
      <w:r w:rsidR="00E115CE" w:rsidRPr="008543FD">
        <w:rPr>
          <w:sz w:val="22"/>
          <w:szCs w:val="22"/>
        </w:rPr>
        <w:t>DOE-G-2001 CONTRACTING OFFICER AUTHORITY (OCT 2014)</w:t>
      </w:r>
      <w:bookmarkEnd w:id="37"/>
      <w:bookmarkEnd w:id="36"/>
    </w:p>
    <w:p w14:paraId="3507D248" w14:textId="50EE1D2A" w:rsidR="00E115CE" w:rsidRPr="008543FD" w:rsidRDefault="00E115CE" w:rsidP="00E115CE">
      <w:pPr>
        <w:pStyle w:val="para1"/>
        <w:spacing w:before="240" w:after="240"/>
        <w:rPr>
          <w:sz w:val="22"/>
          <w:szCs w:val="22"/>
        </w:rPr>
      </w:pPr>
      <w:r w:rsidRPr="008543FD">
        <w:rPr>
          <w:sz w:val="22"/>
          <w:szCs w:val="22"/>
        </w:rPr>
        <w:t>The Contracting Officer is responsible for administration of the contract. The Contracting Officer may appoint a Contracting Officer's Representative (COR), in accordance with the clause entitled Contracting Officer's Representative, to perform specifically delegated functions. The Contracting Officer is the only individual who has the authority on behalf of the Government, among other things, to take the following actions under the contract:</w:t>
      </w:r>
    </w:p>
    <w:p w14:paraId="081AEF6C" w14:textId="64D90725" w:rsidR="00E115CE" w:rsidRPr="008543FD" w:rsidRDefault="00E115CE" w:rsidP="00E115CE">
      <w:pPr>
        <w:pStyle w:val="para2"/>
        <w:spacing w:before="240" w:after="240"/>
        <w:ind w:left="720"/>
        <w:rPr>
          <w:sz w:val="22"/>
          <w:szCs w:val="22"/>
        </w:rPr>
      </w:pPr>
      <w:r w:rsidRPr="008543FD">
        <w:rPr>
          <w:sz w:val="22"/>
          <w:szCs w:val="22"/>
        </w:rPr>
        <w:lastRenderedPageBreak/>
        <w:t>(a) Assign additional work within the general scope of the contract.</w:t>
      </w:r>
    </w:p>
    <w:p w14:paraId="0C5FBEDB" w14:textId="77777777" w:rsidR="00E115CE" w:rsidRPr="008543FD" w:rsidRDefault="00E115CE" w:rsidP="00E115CE">
      <w:pPr>
        <w:pStyle w:val="para2"/>
        <w:spacing w:before="240" w:after="240"/>
        <w:ind w:left="720"/>
        <w:rPr>
          <w:sz w:val="22"/>
          <w:szCs w:val="22"/>
        </w:rPr>
      </w:pPr>
      <w:r w:rsidRPr="008543FD">
        <w:rPr>
          <w:sz w:val="22"/>
          <w:szCs w:val="22"/>
        </w:rPr>
        <w:t>(b) Issue a change in accordance with the clause entitled Changes.</w:t>
      </w:r>
    </w:p>
    <w:p w14:paraId="50298903" w14:textId="4F2D369E" w:rsidR="00E115CE" w:rsidRPr="008543FD" w:rsidRDefault="00E115CE" w:rsidP="00E115CE">
      <w:pPr>
        <w:pStyle w:val="para2"/>
        <w:spacing w:before="240" w:after="240"/>
        <w:ind w:left="720"/>
        <w:rPr>
          <w:sz w:val="22"/>
          <w:szCs w:val="22"/>
        </w:rPr>
      </w:pPr>
      <w:r w:rsidRPr="008543FD">
        <w:rPr>
          <w:sz w:val="22"/>
          <w:szCs w:val="22"/>
        </w:rPr>
        <w:t>(c) Change the cost or price of the contract.</w:t>
      </w:r>
    </w:p>
    <w:p w14:paraId="647A0D6E" w14:textId="3AEA4E01" w:rsidR="00E115CE" w:rsidRPr="008543FD" w:rsidRDefault="00E115CE" w:rsidP="00E115CE">
      <w:pPr>
        <w:pStyle w:val="para2"/>
        <w:spacing w:before="240" w:after="240"/>
        <w:ind w:left="720"/>
        <w:rPr>
          <w:sz w:val="22"/>
          <w:szCs w:val="22"/>
        </w:rPr>
      </w:pPr>
      <w:r w:rsidRPr="008543FD">
        <w:rPr>
          <w:sz w:val="22"/>
          <w:szCs w:val="22"/>
        </w:rPr>
        <w:t>(d) Change any of the terms, conditions, specifications, or services required by the contract.</w:t>
      </w:r>
    </w:p>
    <w:p w14:paraId="396230E5" w14:textId="77777777" w:rsidR="00E115CE" w:rsidRPr="008543FD" w:rsidRDefault="00E115CE" w:rsidP="00E115CE">
      <w:pPr>
        <w:pStyle w:val="para2"/>
        <w:spacing w:before="240" w:after="240"/>
        <w:ind w:left="720"/>
        <w:rPr>
          <w:sz w:val="22"/>
          <w:szCs w:val="22"/>
        </w:rPr>
      </w:pPr>
      <w:r w:rsidRPr="008543FD">
        <w:rPr>
          <w:sz w:val="22"/>
          <w:szCs w:val="22"/>
        </w:rPr>
        <w:t>(e) Accept non-conforming work.</w:t>
      </w:r>
    </w:p>
    <w:p w14:paraId="06FA854E" w14:textId="48B1C4B9" w:rsidR="00E115CE" w:rsidRPr="008543FD" w:rsidRDefault="00E115CE" w:rsidP="00E115CE">
      <w:pPr>
        <w:pStyle w:val="para2"/>
        <w:spacing w:before="240" w:after="240"/>
        <w:ind w:left="720"/>
        <w:rPr>
          <w:sz w:val="22"/>
          <w:szCs w:val="22"/>
        </w:rPr>
      </w:pPr>
      <w:r w:rsidRPr="008543FD">
        <w:rPr>
          <w:sz w:val="22"/>
          <w:szCs w:val="22"/>
        </w:rPr>
        <w:t>(f) Waive any requirement of the contract.</w:t>
      </w:r>
    </w:p>
    <w:p w14:paraId="53D8B915" w14:textId="59E1B25E" w:rsidR="00E115CE" w:rsidRPr="008543FD" w:rsidRDefault="00E115CE" w:rsidP="00E115CE">
      <w:pPr>
        <w:pStyle w:val="para1"/>
        <w:spacing w:before="240" w:after="240"/>
        <w:rPr>
          <w:sz w:val="22"/>
          <w:szCs w:val="22"/>
        </w:rPr>
      </w:pPr>
      <w:r w:rsidRPr="008543FD">
        <w:rPr>
          <w:sz w:val="22"/>
          <w:szCs w:val="22"/>
        </w:rPr>
        <w:t xml:space="preserve">(End of </w:t>
      </w:r>
      <w:r w:rsidR="00E2175A">
        <w:rPr>
          <w:sz w:val="22"/>
          <w:szCs w:val="22"/>
        </w:rPr>
        <w:t>c</w:t>
      </w:r>
      <w:r w:rsidRPr="008543FD">
        <w:rPr>
          <w:sz w:val="22"/>
          <w:szCs w:val="22"/>
        </w:rPr>
        <w:t>lause)</w:t>
      </w:r>
    </w:p>
    <w:p w14:paraId="3C4139DD" w14:textId="1AFBD736" w:rsidR="00E115CE" w:rsidRPr="008543FD" w:rsidRDefault="008223EB" w:rsidP="00E115CE">
      <w:pPr>
        <w:pStyle w:val="header2"/>
        <w:spacing w:before="199" w:after="199"/>
        <w:rPr>
          <w:sz w:val="22"/>
          <w:szCs w:val="22"/>
        </w:rPr>
      </w:pPr>
      <w:bookmarkStart w:id="38" w:name="_Toc82668928"/>
      <w:r w:rsidRPr="008543FD">
        <w:rPr>
          <w:sz w:val="22"/>
          <w:szCs w:val="22"/>
        </w:rPr>
        <w:t>G.</w:t>
      </w:r>
      <w:r w:rsidR="001264DC">
        <w:rPr>
          <w:sz w:val="22"/>
          <w:szCs w:val="22"/>
        </w:rPr>
        <w:t>3</w:t>
      </w:r>
      <w:r w:rsidRPr="008543FD">
        <w:rPr>
          <w:sz w:val="22"/>
          <w:szCs w:val="22"/>
        </w:rPr>
        <w:tab/>
      </w:r>
      <w:bookmarkStart w:id="39" w:name="_Toc256000021"/>
      <w:r w:rsidR="00E115CE" w:rsidRPr="008543FD">
        <w:rPr>
          <w:sz w:val="22"/>
          <w:szCs w:val="22"/>
        </w:rPr>
        <w:t>DOE-G-2002 CONTRACTING OFFICER'S REPRESENTATIVE (OCT 2014)</w:t>
      </w:r>
      <w:bookmarkEnd w:id="39"/>
      <w:bookmarkEnd w:id="38"/>
    </w:p>
    <w:p w14:paraId="2D55A7F5" w14:textId="363765B6" w:rsidR="00E115CE" w:rsidRPr="008543FD" w:rsidRDefault="00E115CE" w:rsidP="00E115CE">
      <w:pPr>
        <w:pStyle w:val="para1"/>
        <w:spacing w:before="240" w:after="240"/>
        <w:rPr>
          <w:sz w:val="22"/>
          <w:szCs w:val="22"/>
        </w:rPr>
      </w:pPr>
      <w:r w:rsidRPr="008543FD">
        <w:rPr>
          <w:sz w:val="22"/>
          <w:szCs w:val="22"/>
        </w:rPr>
        <w:t xml:space="preserve">Pursuant to the clause at DEAR 952.242-70, Technical Direction, the Contracting Officer shall designate in writing a Contracting Officer's Representative (COR) for this </w:t>
      </w:r>
      <w:r w:rsidR="00972CEC" w:rsidRPr="008543FD">
        <w:rPr>
          <w:sz w:val="22"/>
          <w:szCs w:val="22"/>
        </w:rPr>
        <w:t>contract and</w:t>
      </w:r>
      <w:r w:rsidRPr="008543FD">
        <w:rPr>
          <w:sz w:val="22"/>
          <w:szCs w:val="22"/>
        </w:rPr>
        <w:t xml:space="preserve"> provide a copy of such designation to the contractor, including the delegated responsibilities and functions. The COR does not have authority to perform those functions reserved exclusively for the Contracting Officer.</w:t>
      </w:r>
    </w:p>
    <w:p w14:paraId="4A191F38" w14:textId="77777777" w:rsidR="00E115CE" w:rsidRPr="008543FD" w:rsidRDefault="00E115CE" w:rsidP="00E115CE">
      <w:pPr>
        <w:pStyle w:val="para1"/>
        <w:spacing w:before="240" w:after="240"/>
        <w:rPr>
          <w:sz w:val="22"/>
          <w:szCs w:val="22"/>
        </w:rPr>
      </w:pPr>
      <w:r w:rsidRPr="008543FD">
        <w:rPr>
          <w:sz w:val="22"/>
          <w:szCs w:val="22"/>
        </w:rPr>
        <w:t>(End of Clause)</w:t>
      </w:r>
    </w:p>
    <w:p w14:paraId="133CF2DD" w14:textId="0D70A151" w:rsidR="00E115CE" w:rsidRPr="008543FD" w:rsidRDefault="0011669B" w:rsidP="00E115CE">
      <w:pPr>
        <w:pStyle w:val="Heading2"/>
        <w:ind w:left="720" w:hanging="720"/>
        <w:rPr>
          <w:sz w:val="22"/>
          <w:szCs w:val="22"/>
        </w:rPr>
      </w:pPr>
      <w:bookmarkStart w:id="40" w:name="_Toc82668929"/>
      <w:bookmarkStart w:id="41" w:name="_Toc425921655"/>
      <w:r w:rsidRPr="008543FD">
        <w:rPr>
          <w:sz w:val="22"/>
          <w:szCs w:val="22"/>
        </w:rPr>
        <w:t>G.</w:t>
      </w:r>
      <w:r w:rsidR="001264DC">
        <w:rPr>
          <w:sz w:val="22"/>
          <w:szCs w:val="22"/>
        </w:rPr>
        <w:t>4</w:t>
      </w:r>
      <w:r w:rsidR="00E115CE" w:rsidRPr="008543FD">
        <w:rPr>
          <w:sz w:val="22"/>
          <w:szCs w:val="22"/>
        </w:rPr>
        <w:tab/>
        <w:t>PAYMENT OF PERFORMANCE AWARD FEE</w:t>
      </w:r>
      <w:bookmarkEnd w:id="40"/>
      <w:r w:rsidR="00E115CE" w:rsidRPr="008543FD">
        <w:rPr>
          <w:sz w:val="22"/>
          <w:szCs w:val="22"/>
        </w:rPr>
        <w:t xml:space="preserve"> </w:t>
      </w:r>
    </w:p>
    <w:p w14:paraId="243DBC83" w14:textId="77777777" w:rsidR="00E115CE" w:rsidRPr="008543FD" w:rsidRDefault="00E115CE" w:rsidP="00E115CE">
      <w:pPr>
        <w:rPr>
          <w:sz w:val="22"/>
          <w:szCs w:val="22"/>
        </w:rPr>
      </w:pPr>
    </w:p>
    <w:p w14:paraId="6F75C3B8" w14:textId="42849F62" w:rsidR="00E115CE" w:rsidRDefault="00E115CE" w:rsidP="00E115CE">
      <w:pPr>
        <w:rPr>
          <w:sz w:val="22"/>
          <w:szCs w:val="22"/>
        </w:rPr>
      </w:pPr>
      <w:r w:rsidRPr="008543FD">
        <w:rPr>
          <w:sz w:val="22"/>
          <w:szCs w:val="22"/>
        </w:rPr>
        <w:t>The Government will promptly make payment of any award fee earned upon submission by the Contractor to the Contracting Officer of a public voucher or invoice in the amount of the total fee earned for the period evaluated.  Payment shall be made based upon an authorization letter from the Fee Determination Official (FDO) and without the need for a contract modification.  The Contractor shall submit a separate invoice (i.e., apart from regular monthly invoice) based on the FDO’s fee notice to the Government for payment.</w:t>
      </w:r>
    </w:p>
    <w:p w14:paraId="0043B798" w14:textId="733D40CF" w:rsidR="003D0A7D" w:rsidRDefault="003D0A7D" w:rsidP="00E115CE">
      <w:pPr>
        <w:rPr>
          <w:sz w:val="22"/>
          <w:szCs w:val="22"/>
        </w:rPr>
      </w:pPr>
    </w:p>
    <w:p w14:paraId="0FEC469B" w14:textId="6AB7E04A" w:rsidR="003D0A7D" w:rsidRPr="008543FD" w:rsidRDefault="003D0A7D" w:rsidP="00E115CE">
      <w:pPr>
        <w:rPr>
          <w:sz w:val="22"/>
          <w:szCs w:val="22"/>
        </w:rPr>
      </w:pPr>
      <w:r>
        <w:rPr>
          <w:sz w:val="22"/>
          <w:szCs w:val="22"/>
        </w:rPr>
        <w:t>(End of clause)</w:t>
      </w:r>
    </w:p>
    <w:p w14:paraId="01326BA5" w14:textId="7891DC13" w:rsidR="0011669B" w:rsidRPr="008543FD" w:rsidRDefault="0011669B" w:rsidP="0011669B">
      <w:pPr>
        <w:pStyle w:val="Heading2"/>
        <w:rPr>
          <w:sz w:val="22"/>
          <w:szCs w:val="22"/>
        </w:rPr>
      </w:pPr>
      <w:bookmarkStart w:id="42" w:name="_Toc425921656"/>
      <w:bookmarkStart w:id="43" w:name="_Toc82668930"/>
      <w:bookmarkEnd w:id="41"/>
      <w:r w:rsidRPr="008543FD">
        <w:rPr>
          <w:sz w:val="22"/>
          <w:szCs w:val="22"/>
        </w:rPr>
        <w:t>G.</w:t>
      </w:r>
      <w:r w:rsidR="001264DC">
        <w:rPr>
          <w:sz w:val="22"/>
          <w:szCs w:val="22"/>
        </w:rPr>
        <w:t>5</w:t>
      </w:r>
      <w:r w:rsidRPr="008543FD">
        <w:rPr>
          <w:sz w:val="22"/>
          <w:szCs w:val="22"/>
        </w:rPr>
        <w:tab/>
        <w:t>SUBMISSION OF VOUCHERS/INVOICES</w:t>
      </w:r>
      <w:bookmarkEnd w:id="42"/>
      <w:bookmarkEnd w:id="43"/>
    </w:p>
    <w:p w14:paraId="06585A82" w14:textId="77777777" w:rsidR="0011669B" w:rsidRPr="008543FD" w:rsidRDefault="0011669B" w:rsidP="0011669B">
      <w:pPr>
        <w:rPr>
          <w:sz w:val="22"/>
          <w:szCs w:val="22"/>
        </w:rPr>
      </w:pPr>
    </w:p>
    <w:p w14:paraId="0694DE3C" w14:textId="77777777" w:rsidR="0011669B" w:rsidRPr="008543FD" w:rsidRDefault="0011669B" w:rsidP="00D37304">
      <w:pPr>
        <w:pStyle w:val="ListParagraph"/>
        <w:numPr>
          <w:ilvl w:val="0"/>
          <w:numId w:val="4"/>
        </w:numPr>
        <w:rPr>
          <w:sz w:val="22"/>
          <w:szCs w:val="22"/>
        </w:rPr>
      </w:pPr>
      <w:r w:rsidRPr="008543FD">
        <w:rPr>
          <w:sz w:val="22"/>
          <w:szCs w:val="22"/>
        </w:rPr>
        <w:t>Voucher Form (SF 1034)</w:t>
      </w:r>
    </w:p>
    <w:p w14:paraId="181E5AD4" w14:textId="77777777" w:rsidR="0011669B" w:rsidRPr="008543FD" w:rsidRDefault="0011669B" w:rsidP="0011669B">
      <w:pPr>
        <w:rPr>
          <w:sz w:val="22"/>
          <w:szCs w:val="22"/>
        </w:rPr>
      </w:pPr>
    </w:p>
    <w:p w14:paraId="5F8F45F7" w14:textId="77777777" w:rsidR="0011669B" w:rsidRPr="008543FD" w:rsidRDefault="0011669B" w:rsidP="0011669B">
      <w:pPr>
        <w:ind w:left="720"/>
        <w:rPr>
          <w:sz w:val="22"/>
          <w:szCs w:val="22"/>
        </w:rPr>
      </w:pPr>
      <w:r w:rsidRPr="008543FD">
        <w:rPr>
          <w:sz w:val="22"/>
          <w:szCs w:val="22"/>
        </w:rPr>
        <w:t xml:space="preserve">In requesting reimbursement, contractors shall use Standard Form 1034 (Public Voucher for Purchases and Services Other Than Personal), and F4220.50 (Statement of Cost).  Electronic versions of the SF1034 and the F4220.50 can be found on the NETL website at </w:t>
      </w:r>
      <w:hyperlink r:id="rId12" w:history="1">
        <w:r w:rsidRPr="008543FD">
          <w:rPr>
            <w:rStyle w:val="Hyperlink"/>
            <w:sz w:val="22"/>
            <w:szCs w:val="22"/>
          </w:rPr>
          <w:t>http://www.netl.doe.gov/business/forms.html</w:t>
        </w:r>
      </w:hyperlink>
      <w:r w:rsidRPr="008543FD">
        <w:rPr>
          <w:sz w:val="22"/>
          <w:szCs w:val="22"/>
        </w:rPr>
        <w:t>.  The Statement of Cost shall be supported by the information contained in Paragraph (c) of this clause.  Acceptable substitutes for the forms (which provide the same necessary information) may be used.</w:t>
      </w:r>
    </w:p>
    <w:p w14:paraId="167C0008" w14:textId="77777777" w:rsidR="0011669B" w:rsidRPr="008543FD" w:rsidRDefault="0011669B" w:rsidP="0011669B">
      <w:pPr>
        <w:rPr>
          <w:sz w:val="22"/>
          <w:szCs w:val="22"/>
        </w:rPr>
      </w:pPr>
    </w:p>
    <w:p w14:paraId="2E19EA94" w14:textId="77777777" w:rsidR="0011669B" w:rsidRPr="008543FD" w:rsidRDefault="0011669B" w:rsidP="0011669B">
      <w:pPr>
        <w:ind w:left="720"/>
        <w:rPr>
          <w:sz w:val="22"/>
          <w:szCs w:val="22"/>
        </w:rPr>
      </w:pPr>
      <w:r w:rsidRPr="008543FD">
        <w:rPr>
          <w:sz w:val="22"/>
          <w:szCs w:val="22"/>
        </w:rPr>
        <w:t>In accordance with FAR 52.232-25, “Prompt Payment,” all invoices shall include the following information:</w:t>
      </w:r>
    </w:p>
    <w:p w14:paraId="33490808" w14:textId="77777777" w:rsidR="0011669B" w:rsidRPr="008543FD" w:rsidRDefault="0011669B" w:rsidP="0011669B">
      <w:pPr>
        <w:rPr>
          <w:sz w:val="22"/>
          <w:szCs w:val="22"/>
        </w:rPr>
      </w:pPr>
    </w:p>
    <w:p w14:paraId="13C5F3B3" w14:textId="77777777" w:rsidR="0011669B" w:rsidRPr="008543FD" w:rsidRDefault="0011669B" w:rsidP="00D37304">
      <w:pPr>
        <w:pStyle w:val="ListParagraph"/>
        <w:numPr>
          <w:ilvl w:val="0"/>
          <w:numId w:val="5"/>
        </w:numPr>
        <w:ind w:left="1080"/>
        <w:rPr>
          <w:sz w:val="22"/>
          <w:szCs w:val="22"/>
        </w:rPr>
      </w:pPr>
      <w:r w:rsidRPr="008543FD">
        <w:rPr>
          <w:sz w:val="22"/>
          <w:szCs w:val="22"/>
        </w:rPr>
        <w:t>Name and address of contractor/vendor</w:t>
      </w:r>
    </w:p>
    <w:p w14:paraId="2C22D6DF" w14:textId="77777777" w:rsidR="0011669B" w:rsidRPr="008543FD" w:rsidRDefault="0011669B" w:rsidP="00D37304">
      <w:pPr>
        <w:pStyle w:val="ListParagraph"/>
        <w:numPr>
          <w:ilvl w:val="0"/>
          <w:numId w:val="5"/>
        </w:numPr>
        <w:ind w:left="1080"/>
        <w:rPr>
          <w:sz w:val="22"/>
          <w:szCs w:val="22"/>
        </w:rPr>
      </w:pPr>
      <w:r w:rsidRPr="008543FD">
        <w:rPr>
          <w:sz w:val="22"/>
          <w:szCs w:val="22"/>
        </w:rPr>
        <w:t>Invoice date</w:t>
      </w:r>
    </w:p>
    <w:p w14:paraId="4F99EF5E" w14:textId="77777777" w:rsidR="0011669B" w:rsidRPr="008543FD" w:rsidRDefault="0011669B" w:rsidP="00D37304">
      <w:pPr>
        <w:pStyle w:val="ListParagraph"/>
        <w:numPr>
          <w:ilvl w:val="0"/>
          <w:numId w:val="5"/>
        </w:numPr>
        <w:ind w:left="1080"/>
        <w:rPr>
          <w:sz w:val="22"/>
          <w:szCs w:val="22"/>
        </w:rPr>
      </w:pPr>
      <w:r w:rsidRPr="008543FD">
        <w:rPr>
          <w:sz w:val="22"/>
          <w:szCs w:val="22"/>
        </w:rPr>
        <w:t>Contract number or other authorization for delivery of property or service</w:t>
      </w:r>
    </w:p>
    <w:p w14:paraId="5F80D87E" w14:textId="77777777" w:rsidR="0011669B" w:rsidRPr="008543FD" w:rsidRDefault="0011669B" w:rsidP="00D37304">
      <w:pPr>
        <w:pStyle w:val="ListParagraph"/>
        <w:numPr>
          <w:ilvl w:val="0"/>
          <w:numId w:val="5"/>
        </w:numPr>
        <w:ind w:left="1080"/>
        <w:rPr>
          <w:sz w:val="22"/>
          <w:szCs w:val="22"/>
        </w:rPr>
      </w:pPr>
      <w:r w:rsidRPr="008543FD">
        <w:rPr>
          <w:sz w:val="22"/>
          <w:szCs w:val="22"/>
        </w:rPr>
        <w:t>Description, price and quantity of property and services actually delivered or rendered</w:t>
      </w:r>
    </w:p>
    <w:p w14:paraId="6CFE3077" w14:textId="77777777" w:rsidR="0011669B" w:rsidRPr="008543FD" w:rsidRDefault="0011669B" w:rsidP="00D37304">
      <w:pPr>
        <w:pStyle w:val="ListParagraph"/>
        <w:numPr>
          <w:ilvl w:val="0"/>
          <w:numId w:val="5"/>
        </w:numPr>
        <w:ind w:left="1080"/>
        <w:rPr>
          <w:sz w:val="22"/>
          <w:szCs w:val="22"/>
        </w:rPr>
      </w:pPr>
      <w:r w:rsidRPr="008543FD">
        <w:rPr>
          <w:sz w:val="22"/>
          <w:szCs w:val="22"/>
        </w:rPr>
        <w:t>Shipping and payment terms</w:t>
      </w:r>
    </w:p>
    <w:p w14:paraId="6E962523" w14:textId="77777777" w:rsidR="0011669B" w:rsidRPr="008543FD" w:rsidRDefault="0011669B" w:rsidP="00D37304">
      <w:pPr>
        <w:pStyle w:val="ListParagraph"/>
        <w:numPr>
          <w:ilvl w:val="0"/>
          <w:numId w:val="5"/>
        </w:numPr>
        <w:ind w:left="1080"/>
        <w:rPr>
          <w:sz w:val="22"/>
          <w:szCs w:val="22"/>
        </w:rPr>
      </w:pPr>
      <w:r w:rsidRPr="008543FD">
        <w:rPr>
          <w:sz w:val="22"/>
          <w:szCs w:val="22"/>
        </w:rPr>
        <w:t>Name (where practicable), title, phone number and complete mailing address of responsible official to whom payment is to be sent (must be the same as that in the contract or in a proper notice of assignment)</w:t>
      </w:r>
    </w:p>
    <w:p w14:paraId="111B9CBD" w14:textId="77777777" w:rsidR="0011669B" w:rsidRPr="008543FD" w:rsidRDefault="0011669B" w:rsidP="00D37304">
      <w:pPr>
        <w:pStyle w:val="ListParagraph"/>
        <w:numPr>
          <w:ilvl w:val="0"/>
          <w:numId w:val="5"/>
        </w:numPr>
        <w:ind w:left="1080"/>
        <w:rPr>
          <w:sz w:val="22"/>
          <w:szCs w:val="22"/>
        </w:rPr>
      </w:pPr>
      <w:r w:rsidRPr="008543FD">
        <w:rPr>
          <w:sz w:val="22"/>
          <w:szCs w:val="22"/>
        </w:rPr>
        <w:t>Name (where practicable), title, phone number and complete mailing address of the person to be notified in the event of a defective invoice.</w:t>
      </w:r>
    </w:p>
    <w:p w14:paraId="6B58BD39" w14:textId="77777777" w:rsidR="0011669B" w:rsidRPr="008543FD" w:rsidRDefault="0011669B" w:rsidP="00D37304">
      <w:pPr>
        <w:pStyle w:val="ListParagraph"/>
        <w:numPr>
          <w:ilvl w:val="0"/>
          <w:numId w:val="5"/>
        </w:numPr>
        <w:ind w:left="1080"/>
        <w:rPr>
          <w:sz w:val="22"/>
          <w:szCs w:val="22"/>
        </w:rPr>
      </w:pPr>
      <w:r w:rsidRPr="008543FD">
        <w:rPr>
          <w:sz w:val="22"/>
          <w:szCs w:val="22"/>
        </w:rPr>
        <w:t>Other substantiating documentation or information as required by the contract.</w:t>
      </w:r>
    </w:p>
    <w:p w14:paraId="4660273F" w14:textId="77777777" w:rsidR="0011669B" w:rsidRPr="008543FD" w:rsidRDefault="0011669B" w:rsidP="0011669B">
      <w:pPr>
        <w:rPr>
          <w:sz w:val="22"/>
          <w:szCs w:val="22"/>
        </w:rPr>
      </w:pPr>
    </w:p>
    <w:p w14:paraId="71CE7952" w14:textId="77777777" w:rsidR="0011669B" w:rsidRPr="008543FD" w:rsidRDefault="0011669B" w:rsidP="00D37304">
      <w:pPr>
        <w:pStyle w:val="ListParagraph"/>
        <w:numPr>
          <w:ilvl w:val="0"/>
          <w:numId w:val="4"/>
        </w:numPr>
        <w:rPr>
          <w:sz w:val="22"/>
          <w:szCs w:val="22"/>
        </w:rPr>
      </w:pPr>
      <w:r w:rsidRPr="008543FD">
        <w:rPr>
          <w:sz w:val="22"/>
          <w:szCs w:val="22"/>
        </w:rPr>
        <w:lastRenderedPageBreak/>
        <w:t>Statement of Cost</w:t>
      </w:r>
    </w:p>
    <w:p w14:paraId="19112C0A" w14:textId="77777777" w:rsidR="0011669B" w:rsidRPr="008543FD" w:rsidRDefault="0011669B" w:rsidP="0011669B">
      <w:pPr>
        <w:rPr>
          <w:sz w:val="22"/>
          <w:szCs w:val="22"/>
        </w:rPr>
      </w:pPr>
    </w:p>
    <w:p w14:paraId="42D328D1" w14:textId="77777777" w:rsidR="0011669B" w:rsidRPr="008543FD" w:rsidRDefault="0011669B" w:rsidP="0011669B">
      <w:pPr>
        <w:ind w:left="720"/>
        <w:rPr>
          <w:sz w:val="22"/>
          <w:szCs w:val="22"/>
        </w:rPr>
      </w:pPr>
      <w:r w:rsidRPr="008543FD">
        <w:rPr>
          <w:sz w:val="22"/>
          <w:szCs w:val="22"/>
        </w:rPr>
        <w:t>The SF 1034 shall be completed so as to make due allowances for the Contractor’s cost accounting system.  The costs claimed shall be only those recorded costs (including cost sharing) which are authorized for billing by the payment provisions of this contract.  If this is a cost-plus-fixed-fee contract, the amount claimed for the fixed fee should be based on a percentage of completion of the work.  If this is a cost sharing contract, the “Government Share” must agree with the amount billed on the SF 1034.  Any cost sharing or in-kind contributions incurred by the Contractor and/or third party during the billing period must be included in the invoice and adequately supported.  Indirect rates claimed shall be billed in accordance with the “Allowable Cost and Payment Clause.”  The Certification (block 11) must be signed by a responsible official of the Contractor.</w:t>
      </w:r>
    </w:p>
    <w:p w14:paraId="39D1A1B5" w14:textId="77777777" w:rsidR="0011669B" w:rsidRPr="008543FD" w:rsidRDefault="0011669B" w:rsidP="0011669B">
      <w:pPr>
        <w:ind w:left="720"/>
        <w:rPr>
          <w:sz w:val="22"/>
          <w:szCs w:val="22"/>
        </w:rPr>
      </w:pPr>
    </w:p>
    <w:p w14:paraId="3A35770B" w14:textId="77777777" w:rsidR="0011669B" w:rsidRPr="008543FD" w:rsidRDefault="0011669B" w:rsidP="00D37304">
      <w:pPr>
        <w:pStyle w:val="ListParagraph"/>
        <w:numPr>
          <w:ilvl w:val="0"/>
          <w:numId w:val="4"/>
        </w:numPr>
        <w:rPr>
          <w:sz w:val="22"/>
          <w:szCs w:val="22"/>
        </w:rPr>
      </w:pPr>
      <w:r w:rsidRPr="008543FD">
        <w:rPr>
          <w:sz w:val="22"/>
          <w:szCs w:val="22"/>
        </w:rPr>
        <w:t>Supporting Documentation</w:t>
      </w:r>
    </w:p>
    <w:p w14:paraId="3024B61E" w14:textId="77777777" w:rsidR="0011669B" w:rsidRPr="008543FD" w:rsidRDefault="0011669B" w:rsidP="0011669B">
      <w:pPr>
        <w:rPr>
          <w:sz w:val="22"/>
          <w:szCs w:val="22"/>
        </w:rPr>
      </w:pPr>
    </w:p>
    <w:p w14:paraId="0B6B5D91" w14:textId="77777777" w:rsidR="0011669B" w:rsidRPr="008543FD" w:rsidRDefault="0011669B" w:rsidP="0011669B">
      <w:pPr>
        <w:ind w:left="720"/>
        <w:rPr>
          <w:sz w:val="22"/>
          <w:szCs w:val="22"/>
        </w:rPr>
      </w:pPr>
      <w:r w:rsidRPr="008543FD">
        <w:rPr>
          <w:sz w:val="22"/>
          <w:szCs w:val="22"/>
        </w:rPr>
        <w:t>Direct costs (e.g., labor, equipment, travel, supplies, etc.) claimed for reimbursement on the Statement of Cost must be adequately supported.  The level of detail provided must clearly indicate where the funds were expended.  For example, support for labor costs must include the labor category (e.g., senior engineer, technician, etc.) the hourly rate, and the labor cost per category; equipment costs must be supported by a list of the equipment purchased, along with the item’s cost; supporting data for travel must include the destination of the trip, number and labor category of travelers, transportation costs, per diem costs, and purpose of the trip; and supplies should be categorized by the nature of the items (e.g., office, lab, computer, etc.) and the dollar amount per category.</w:t>
      </w:r>
    </w:p>
    <w:p w14:paraId="30F12DC9" w14:textId="77777777" w:rsidR="0011669B" w:rsidRPr="008543FD" w:rsidRDefault="0011669B" w:rsidP="0011669B">
      <w:pPr>
        <w:rPr>
          <w:sz w:val="22"/>
          <w:szCs w:val="22"/>
        </w:rPr>
      </w:pPr>
    </w:p>
    <w:p w14:paraId="2F765502" w14:textId="1AB3CAA6" w:rsidR="0011669B" w:rsidRPr="008543FD" w:rsidRDefault="0011669B" w:rsidP="0011669B">
      <w:pPr>
        <w:ind w:left="720"/>
        <w:rPr>
          <w:sz w:val="22"/>
          <w:szCs w:val="22"/>
        </w:rPr>
      </w:pPr>
      <w:r w:rsidRPr="008543FD">
        <w:rPr>
          <w:sz w:val="22"/>
          <w:szCs w:val="22"/>
        </w:rPr>
        <w:t>Indirect rates used for billings must be clearly indicated, as well as their basis of application.  When the cognizant Contracting Officer (CO) or auditor approves a change in the billing rates, include a copy of the approval.</w:t>
      </w:r>
      <w:r w:rsidR="00D5157D">
        <w:rPr>
          <w:sz w:val="22"/>
          <w:szCs w:val="22"/>
        </w:rPr>
        <w:t xml:space="preserve"> Indirect rate information and supporting documentation shall be submitted directly to the Contract Specialist or Contracting Officer.</w:t>
      </w:r>
    </w:p>
    <w:p w14:paraId="69A7F129" w14:textId="77777777" w:rsidR="0011669B" w:rsidRPr="008543FD" w:rsidRDefault="0011669B" w:rsidP="0011669B">
      <w:pPr>
        <w:ind w:left="720"/>
        <w:rPr>
          <w:sz w:val="22"/>
          <w:szCs w:val="22"/>
        </w:rPr>
      </w:pPr>
    </w:p>
    <w:p w14:paraId="6ADB9E04" w14:textId="77777777" w:rsidR="0011669B" w:rsidRPr="008543FD" w:rsidRDefault="0011669B" w:rsidP="0011669B">
      <w:pPr>
        <w:ind w:left="720"/>
        <w:rPr>
          <w:sz w:val="22"/>
          <w:szCs w:val="22"/>
        </w:rPr>
      </w:pPr>
      <w:r w:rsidRPr="008543FD">
        <w:rPr>
          <w:sz w:val="22"/>
          <w:szCs w:val="22"/>
        </w:rPr>
        <w:t>The invoice, cost management report, invoice detail report, and staffing report summary are to be prepared and submitted at the same time so that all include the same information and are supportive of each other.</w:t>
      </w:r>
    </w:p>
    <w:p w14:paraId="0649DD6B" w14:textId="77777777" w:rsidR="0011669B" w:rsidRPr="008543FD" w:rsidRDefault="0011669B" w:rsidP="0011669B">
      <w:pPr>
        <w:ind w:left="720"/>
        <w:rPr>
          <w:sz w:val="22"/>
          <w:szCs w:val="22"/>
        </w:rPr>
      </w:pPr>
    </w:p>
    <w:p w14:paraId="5ABFFCF4" w14:textId="77777777" w:rsidR="0011669B" w:rsidRPr="008543FD" w:rsidRDefault="0011669B" w:rsidP="0011669B">
      <w:pPr>
        <w:rPr>
          <w:sz w:val="22"/>
          <w:szCs w:val="22"/>
        </w:rPr>
      </w:pPr>
    </w:p>
    <w:p w14:paraId="1258077E" w14:textId="77777777" w:rsidR="0011669B" w:rsidRPr="008543FD" w:rsidRDefault="0011669B" w:rsidP="0011669B">
      <w:pPr>
        <w:keepNext/>
        <w:keepLines/>
        <w:ind w:left="720"/>
        <w:rPr>
          <w:sz w:val="22"/>
          <w:szCs w:val="22"/>
        </w:rPr>
      </w:pPr>
      <w:r w:rsidRPr="008543FD">
        <w:rPr>
          <w:sz w:val="22"/>
          <w:szCs w:val="22"/>
        </w:rPr>
        <w:t>The contractor shall include a cumulative roll up of the cost-incurred-to-date which shall include separate lines for costs incurred, fixed priced task, fixed fee, award fee, and DPLH as indicated below:</w:t>
      </w:r>
    </w:p>
    <w:p w14:paraId="562420FF" w14:textId="77777777" w:rsidR="0011669B" w:rsidRPr="008543FD" w:rsidRDefault="0011669B" w:rsidP="0011669B">
      <w:pPr>
        <w:keepNext/>
        <w:keepLines/>
        <w:ind w:left="720"/>
        <w:rPr>
          <w:sz w:val="22"/>
          <w:szCs w:val="22"/>
        </w:rPr>
      </w:pPr>
    </w:p>
    <w:p w14:paraId="4312C7A1" w14:textId="77777777" w:rsidR="0011669B" w:rsidRPr="008543FD" w:rsidRDefault="0011669B" w:rsidP="0011669B">
      <w:pPr>
        <w:pStyle w:val="ListParagraph"/>
        <w:keepNext/>
        <w:keepLines/>
        <w:ind w:left="3600"/>
        <w:rPr>
          <w:sz w:val="22"/>
          <w:szCs w:val="22"/>
        </w:rPr>
      </w:pPr>
      <w:r w:rsidRPr="008543FD">
        <w:rPr>
          <w:sz w:val="22"/>
          <w:szCs w:val="22"/>
        </w:rPr>
        <w:t>Current Period</w:t>
      </w:r>
      <w:r w:rsidRPr="008543FD">
        <w:rPr>
          <w:sz w:val="22"/>
          <w:szCs w:val="22"/>
        </w:rPr>
        <w:tab/>
      </w:r>
      <w:r w:rsidRPr="008543FD">
        <w:rPr>
          <w:sz w:val="22"/>
          <w:szCs w:val="22"/>
        </w:rPr>
        <w:tab/>
        <w:t>Cumulative Amount</w:t>
      </w:r>
    </w:p>
    <w:p w14:paraId="42814208" w14:textId="47C17761" w:rsidR="0011669B" w:rsidRPr="008543FD" w:rsidRDefault="0011669B" w:rsidP="0011669B">
      <w:pPr>
        <w:keepNext/>
        <w:keepLines/>
        <w:ind w:left="720"/>
        <w:rPr>
          <w:sz w:val="22"/>
          <w:szCs w:val="22"/>
        </w:rPr>
      </w:pPr>
      <w:r w:rsidRPr="008543FD">
        <w:rPr>
          <w:sz w:val="22"/>
          <w:szCs w:val="22"/>
        </w:rPr>
        <w:t>Cost Incurred</w:t>
      </w:r>
      <w:r w:rsidR="00C1530F" w:rsidRPr="008543FD">
        <w:rPr>
          <w:sz w:val="22"/>
          <w:szCs w:val="22"/>
        </w:rPr>
        <w:tab/>
      </w:r>
      <w:r w:rsidR="00C1530F" w:rsidRPr="008543FD">
        <w:rPr>
          <w:sz w:val="22"/>
          <w:szCs w:val="22"/>
        </w:rPr>
        <w:tab/>
      </w:r>
      <w:r w:rsidRPr="008543FD">
        <w:rPr>
          <w:sz w:val="22"/>
          <w:szCs w:val="22"/>
        </w:rPr>
        <w:tab/>
        <w:t>XXXX</w:t>
      </w:r>
      <w:r w:rsidRPr="008543FD">
        <w:rPr>
          <w:sz w:val="22"/>
          <w:szCs w:val="22"/>
        </w:rPr>
        <w:tab/>
      </w:r>
      <w:r w:rsidRPr="008543FD">
        <w:rPr>
          <w:sz w:val="22"/>
          <w:szCs w:val="22"/>
        </w:rPr>
        <w:tab/>
      </w:r>
      <w:r w:rsidRPr="008543FD">
        <w:rPr>
          <w:sz w:val="22"/>
          <w:szCs w:val="22"/>
        </w:rPr>
        <w:tab/>
        <w:t>XXXX</w:t>
      </w:r>
    </w:p>
    <w:p w14:paraId="23FB6D65" w14:textId="77777777" w:rsidR="0011669B" w:rsidRPr="008543FD" w:rsidRDefault="0011669B" w:rsidP="0011669B">
      <w:pPr>
        <w:keepNext/>
        <w:keepLines/>
        <w:ind w:left="720"/>
        <w:rPr>
          <w:sz w:val="22"/>
          <w:szCs w:val="22"/>
        </w:rPr>
      </w:pPr>
      <w:r w:rsidRPr="008543FD">
        <w:rPr>
          <w:sz w:val="22"/>
          <w:szCs w:val="22"/>
        </w:rPr>
        <w:t>Award Fee</w:t>
      </w:r>
      <w:r w:rsidRPr="008543FD">
        <w:rPr>
          <w:sz w:val="22"/>
          <w:szCs w:val="22"/>
        </w:rPr>
        <w:tab/>
      </w:r>
      <w:r w:rsidRPr="008543FD">
        <w:rPr>
          <w:sz w:val="22"/>
          <w:szCs w:val="22"/>
        </w:rPr>
        <w:tab/>
      </w:r>
      <w:r w:rsidRPr="008543FD">
        <w:rPr>
          <w:sz w:val="22"/>
          <w:szCs w:val="22"/>
        </w:rPr>
        <w:tab/>
        <w:t>XXXX</w:t>
      </w:r>
      <w:r w:rsidRPr="008543FD">
        <w:rPr>
          <w:sz w:val="22"/>
          <w:szCs w:val="22"/>
        </w:rPr>
        <w:tab/>
      </w:r>
      <w:r w:rsidRPr="008543FD">
        <w:rPr>
          <w:sz w:val="22"/>
          <w:szCs w:val="22"/>
        </w:rPr>
        <w:tab/>
      </w:r>
      <w:r w:rsidRPr="008543FD">
        <w:rPr>
          <w:sz w:val="22"/>
          <w:szCs w:val="22"/>
        </w:rPr>
        <w:tab/>
        <w:t>XXXX</w:t>
      </w:r>
    </w:p>
    <w:p w14:paraId="7FA08FE8" w14:textId="77777777" w:rsidR="0011669B" w:rsidRPr="008543FD" w:rsidRDefault="0011669B" w:rsidP="0011669B">
      <w:pPr>
        <w:ind w:left="720"/>
        <w:rPr>
          <w:sz w:val="22"/>
          <w:szCs w:val="22"/>
        </w:rPr>
      </w:pPr>
      <w:r w:rsidRPr="008543FD">
        <w:rPr>
          <w:sz w:val="22"/>
          <w:szCs w:val="22"/>
        </w:rPr>
        <w:t>DPLH</w:t>
      </w:r>
      <w:r w:rsidRPr="008543FD">
        <w:rPr>
          <w:sz w:val="22"/>
          <w:szCs w:val="22"/>
        </w:rPr>
        <w:tab/>
      </w:r>
      <w:r w:rsidRPr="008543FD">
        <w:rPr>
          <w:sz w:val="22"/>
          <w:szCs w:val="22"/>
        </w:rPr>
        <w:tab/>
      </w:r>
      <w:r w:rsidRPr="008543FD">
        <w:rPr>
          <w:sz w:val="22"/>
          <w:szCs w:val="22"/>
        </w:rPr>
        <w:tab/>
      </w:r>
      <w:r w:rsidRPr="008543FD">
        <w:rPr>
          <w:sz w:val="22"/>
          <w:szCs w:val="22"/>
        </w:rPr>
        <w:tab/>
        <w:t>XXXX</w:t>
      </w:r>
      <w:r w:rsidRPr="008543FD">
        <w:rPr>
          <w:sz w:val="22"/>
          <w:szCs w:val="22"/>
        </w:rPr>
        <w:tab/>
      </w:r>
      <w:r w:rsidRPr="008543FD">
        <w:rPr>
          <w:sz w:val="22"/>
          <w:szCs w:val="22"/>
        </w:rPr>
        <w:tab/>
      </w:r>
      <w:r w:rsidRPr="008543FD">
        <w:rPr>
          <w:sz w:val="22"/>
          <w:szCs w:val="22"/>
        </w:rPr>
        <w:tab/>
        <w:t>XXXX</w:t>
      </w:r>
    </w:p>
    <w:p w14:paraId="4DBDBDC7" w14:textId="77777777" w:rsidR="0011669B" w:rsidRPr="008543FD" w:rsidRDefault="0011669B" w:rsidP="0011669B">
      <w:pPr>
        <w:rPr>
          <w:sz w:val="22"/>
          <w:szCs w:val="22"/>
        </w:rPr>
      </w:pPr>
    </w:p>
    <w:p w14:paraId="032656EF" w14:textId="77777777" w:rsidR="0011669B" w:rsidRPr="008543FD" w:rsidRDefault="0011669B" w:rsidP="00D37304">
      <w:pPr>
        <w:pStyle w:val="ListParagraph"/>
        <w:numPr>
          <w:ilvl w:val="0"/>
          <w:numId w:val="4"/>
        </w:numPr>
        <w:rPr>
          <w:sz w:val="22"/>
          <w:szCs w:val="22"/>
        </w:rPr>
      </w:pPr>
      <w:r w:rsidRPr="008543FD">
        <w:rPr>
          <w:sz w:val="22"/>
          <w:szCs w:val="22"/>
        </w:rPr>
        <w:t>Submission of Voucher</w:t>
      </w:r>
    </w:p>
    <w:p w14:paraId="70E1C7EB" w14:textId="77777777" w:rsidR="0011669B" w:rsidRPr="008543FD" w:rsidRDefault="0011669B" w:rsidP="0011669B">
      <w:pPr>
        <w:rPr>
          <w:sz w:val="22"/>
          <w:szCs w:val="22"/>
        </w:rPr>
      </w:pPr>
    </w:p>
    <w:p w14:paraId="20BF6BF3" w14:textId="1ACF0136" w:rsidR="0011669B" w:rsidRPr="008543FD" w:rsidRDefault="0011669B" w:rsidP="0011669B">
      <w:pPr>
        <w:ind w:left="720"/>
        <w:rPr>
          <w:sz w:val="22"/>
          <w:szCs w:val="22"/>
        </w:rPr>
      </w:pPr>
      <w:r w:rsidRPr="008543FD">
        <w:rPr>
          <w:sz w:val="22"/>
          <w:szCs w:val="22"/>
        </w:rPr>
        <w:t xml:space="preserve">Submit the original voucher including the Supporting Documentation through the Vendor Inquiry Payment Electronic Reporting System (VIPERS) available to Contractors at the following website:  </w:t>
      </w:r>
      <w:hyperlink r:id="rId13" w:history="1">
        <w:r w:rsidRPr="008543FD">
          <w:rPr>
            <w:rStyle w:val="Hyperlink"/>
            <w:sz w:val="22"/>
            <w:szCs w:val="22"/>
          </w:rPr>
          <w:t>https://vipers.doe.gov/</w:t>
        </w:r>
      </w:hyperlink>
      <w:r w:rsidRPr="008543FD">
        <w:rPr>
          <w:sz w:val="22"/>
          <w:szCs w:val="22"/>
        </w:rPr>
        <w:t>.  Contractors must have a Federal tax identification number (TIN) and then obtain a personal identification number (PIN) to access the system</w:t>
      </w:r>
      <w:r w:rsidR="005F7E21">
        <w:rPr>
          <w:sz w:val="22"/>
          <w:szCs w:val="22"/>
        </w:rPr>
        <w:t>.  In the event that an electronic submission cannot be completed, send a hard copy to</w:t>
      </w:r>
      <w:r w:rsidRPr="008543FD">
        <w:rPr>
          <w:sz w:val="22"/>
          <w:szCs w:val="22"/>
        </w:rPr>
        <w:t>:</w:t>
      </w:r>
    </w:p>
    <w:p w14:paraId="6A9D1122" w14:textId="77777777" w:rsidR="0011669B" w:rsidRPr="008543FD" w:rsidRDefault="0011669B" w:rsidP="0011669B">
      <w:pPr>
        <w:ind w:left="720"/>
        <w:rPr>
          <w:sz w:val="22"/>
          <w:szCs w:val="22"/>
        </w:rPr>
      </w:pPr>
    </w:p>
    <w:p w14:paraId="26A7269C" w14:textId="77777777" w:rsidR="0011669B" w:rsidRPr="008543FD" w:rsidRDefault="0011669B" w:rsidP="0011669B">
      <w:pPr>
        <w:ind w:left="720"/>
        <w:rPr>
          <w:sz w:val="22"/>
          <w:szCs w:val="22"/>
        </w:rPr>
      </w:pPr>
      <w:r w:rsidRPr="008543FD">
        <w:rPr>
          <w:sz w:val="22"/>
          <w:szCs w:val="22"/>
        </w:rPr>
        <w:t>U.S. Department of Energy</w:t>
      </w:r>
    </w:p>
    <w:p w14:paraId="7580FFAB" w14:textId="77777777" w:rsidR="0011669B" w:rsidRPr="008543FD" w:rsidRDefault="0011669B" w:rsidP="0011669B">
      <w:pPr>
        <w:ind w:left="720"/>
        <w:rPr>
          <w:sz w:val="22"/>
          <w:szCs w:val="22"/>
        </w:rPr>
      </w:pPr>
      <w:r w:rsidRPr="008543FD">
        <w:rPr>
          <w:sz w:val="22"/>
          <w:szCs w:val="22"/>
        </w:rPr>
        <w:t>Oak Ridge Financial Services Center</w:t>
      </w:r>
    </w:p>
    <w:p w14:paraId="70DD2A85" w14:textId="74E34745" w:rsidR="0011669B" w:rsidRPr="008543FD" w:rsidRDefault="0011669B" w:rsidP="0011669B">
      <w:pPr>
        <w:ind w:left="720"/>
        <w:rPr>
          <w:sz w:val="22"/>
          <w:szCs w:val="22"/>
        </w:rPr>
      </w:pPr>
      <w:r w:rsidRPr="008543FD">
        <w:rPr>
          <w:sz w:val="22"/>
          <w:szCs w:val="22"/>
        </w:rPr>
        <w:t xml:space="preserve">P.O. Box </w:t>
      </w:r>
      <w:r w:rsidR="00175056">
        <w:rPr>
          <w:sz w:val="22"/>
          <w:szCs w:val="22"/>
        </w:rPr>
        <w:t>6017</w:t>
      </w:r>
    </w:p>
    <w:p w14:paraId="6FB523A1" w14:textId="77777777" w:rsidR="0011669B" w:rsidRPr="008543FD" w:rsidRDefault="0011669B" w:rsidP="0011669B">
      <w:pPr>
        <w:ind w:left="720"/>
        <w:rPr>
          <w:sz w:val="22"/>
          <w:szCs w:val="22"/>
        </w:rPr>
      </w:pPr>
      <w:r w:rsidRPr="008543FD">
        <w:rPr>
          <w:sz w:val="22"/>
          <w:szCs w:val="22"/>
        </w:rPr>
        <w:t>200 Administration Road</w:t>
      </w:r>
    </w:p>
    <w:p w14:paraId="1324C64F" w14:textId="4E3205A5" w:rsidR="0011669B" w:rsidRPr="008543FD" w:rsidRDefault="0011669B" w:rsidP="0011669B">
      <w:pPr>
        <w:ind w:left="720"/>
        <w:rPr>
          <w:sz w:val="22"/>
          <w:szCs w:val="22"/>
        </w:rPr>
      </w:pPr>
      <w:r w:rsidRPr="008543FD">
        <w:rPr>
          <w:sz w:val="22"/>
          <w:szCs w:val="22"/>
        </w:rPr>
        <w:t>Oak Ridge, TN  3783</w:t>
      </w:r>
      <w:r w:rsidR="00175056">
        <w:rPr>
          <w:sz w:val="22"/>
          <w:szCs w:val="22"/>
        </w:rPr>
        <w:t>1</w:t>
      </w:r>
    </w:p>
    <w:p w14:paraId="04D8910E" w14:textId="77777777" w:rsidR="0011669B" w:rsidRPr="008543FD" w:rsidRDefault="0011669B" w:rsidP="0011669B">
      <w:pPr>
        <w:ind w:left="720"/>
        <w:rPr>
          <w:sz w:val="22"/>
          <w:szCs w:val="22"/>
        </w:rPr>
      </w:pPr>
    </w:p>
    <w:p w14:paraId="03417D16" w14:textId="1BEA43B1" w:rsidR="0011669B" w:rsidRPr="008543FD" w:rsidRDefault="0011669B" w:rsidP="0011669B">
      <w:pPr>
        <w:ind w:left="720"/>
        <w:rPr>
          <w:sz w:val="22"/>
          <w:szCs w:val="22"/>
        </w:rPr>
      </w:pPr>
      <w:r w:rsidRPr="008543FD">
        <w:rPr>
          <w:sz w:val="22"/>
          <w:szCs w:val="22"/>
        </w:rPr>
        <w:t xml:space="preserve">In addition, submit </w:t>
      </w:r>
      <w:r w:rsidR="00175056">
        <w:rPr>
          <w:sz w:val="22"/>
          <w:szCs w:val="22"/>
        </w:rPr>
        <w:t>an</w:t>
      </w:r>
      <w:r w:rsidR="007D716A">
        <w:rPr>
          <w:sz w:val="22"/>
          <w:szCs w:val="22"/>
        </w:rPr>
        <w:t xml:space="preserve"> </w:t>
      </w:r>
      <w:r w:rsidR="005F7E21">
        <w:rPr>
          <w:sz w:val="22"/>
          <w:szCs w:val="22"/>
        </w:rPr>
        <w:t xml:space="preserve">electronic </w:t>
      </w:r>
      <w:r w:rsidRPr="008543FD">
        <w:rPr>
          <w:sz w:val="22"/>
          <w:szCs w:val="22"/>
        </w:rPr>
        <w:t xml:space="preserve">copy to the Contract Specialist and the COR of the voucher including the Supporting Documentation to the </w:t>
      </w:r>
      <w:r w:rsidR="00175056">
        <w:rPr>
          <w:sz w:val="22"/>
          <w:szCs w:val="22"/>
        </w:rPr>
        <w:t>designated</w:t>
      </w:r>
      <w:r w:rsidR="005F7E21">
        <w:rPr>
          <w:sz w:val="22"/>
          <w:szCs w:val="22"/>
        </w:rPr>
        <w:t xml:space="preserve"> electronic folder location.  If an electronic copy cannot be completed, send a hard copy to the </w:t>
      </w:r>
      <w:r w:rsidRPr="008543FD">
        <w:rPr>
          <w:sz w:val="22"/>
          <w:szCs w:val="22"/>
        </w:rPr>
        <w:t>following address:</w:t>
      </w:r>
    </w:p>
    <w:p w14:paraId="026874E9" w14:textId="77777777" w:rsidR="0011669B" w:rsidRPr="008543FD" w:rsidRDefault="0011669B" w:rsidP="0011669B">
      <w:pPr>
        <w:ind w:left="720"/>
        <w:rPr>
          <w:sz w:val="22"/>
          <w:szCs w:val="22"/>
        </w:rPr>
      </w:pPr>
    </w:p>
    <w:p w14:paraId="7C59BFCC" w14:textId="77777777" w:rsidR="0011669B" w:rsidRPr="008543FD" w:rsidRDefault="0011669B" w:rsidP="0011669B">
      <w:pPr>
        <w:ind w:left="720"/>
        <w:rPr>
          <w:sz w:val="22"/>
          <w:szCs w:val="22"/>
        </w:rPr>
      </w:pPr>
      <w:r w:rsidRPr="008543FD">
        <w:rPr>
          <w:sz w:val="22"/>
          <w:szCs w:val="22"/>
        </w:rPr>
        <w:t>U.S. Department of Energy</w:t>
      </w:r>
    </w:p>
    <w:p w14:paraId="1A1FEBF2" w14:textId="77777777" w:rsidR="0011669B" w:rsidRPr="008543FD" w:rsidRDefault="0011669B" w:rsidP="0011669B">
      <w:pPr>
        <w:ind w:left="720"/>
        <w:rPr>
          <w:sz w:val="22"/>
          <w:szCs w:val="22"/>
        </w:rPr>
      </w:pPr>
      <w:r w:rsidRPr="008543FD">
        <w:rPr>
          <w:sz w:val="22"/>
          <w:szCs w:val="22"/>
        </w:rPr>
        <w:lastRenderedPageBreak/>
        <w:t>National Energy Technology Laboratory</w:t>
      </w:r>
    </w:p>
    <w:p w14:paraId="55AB520B" w14:textId="77777777" w:rsidR="0011669B" w:rsidRPr="008543FD" w:rsidRDefault="0011669B" w:rsidP="0011669B">
      <w:pPr>
        <w:ind w:left="720"/>
        <w:rPr>
          <w:sz w:val="22"/>
          <w:szCs w:val="22"/>
        </w:rPr>
      </w:pPr>
      <w:r w:rsidRPr="008543FD">
        <w:rPr>
          <w:sz w:val="22"/>
          <w:szCs w:val="22"/>
        </w:rPr>
        <w:t>3610 Collins Ferry Road, P.O. Box 880</w:t>
      </w:r>
    </w:p>
    <w:p w14:paraId="28775381" w14:textId="77777777" w:rsidR="0011669B" w:rsidRPr="008543FD" w:rsidRDefault="0011669B" w:rsidP="0011669B">
      <w:pPr>
        <w:ind w:left="720"/>
        <w:rPr>
          <w:sz w:val="22"/>
          <w:szCs w:val="22"/>
        </w:rPr>
      </w:pPr>
      <w:r w:rsidRPr="008543FD">
        <w:rPr>
          <w:sz w:val="22"/>
          <w:szCs w:val="22"/>
        </w:rPr>
        <w:t>Morgantown, WV  26507-0880</w:t>
      </w:r>
    </w:p>
    <w:p w14:paraId="04CB37BC" w14:textId="77777777" w:rsidR="0011669B" w:rsidRPr="008543FD" w:rsidRDefault="0011669B" w:rsidP="0011669B">
      <w:pPr>
        <w:ind w:left="360"/>
        <w:rPr>
          <w:sz w:val="22"/>
          <w:szCs w:val="22"/>
        </w:rPr>
      </w:pPr>
    </w:p>
    <w:p w14:paraId="0325DFCC" w14:textId="77777777" w:rsidR="0011669B" w:rsidRPr="008543FD" w:rsidRDefault="0011669B" w:rsidP="00D37304">
      <w:pPr>
        <w:pStyle w:val="ListParagraph"/>
        <w:numPr>
          <w:ilvl w:val="0"/>
          <w:numId w:val="4"/>
        </w:numPr>
        <w:rPr>
          <w:sz w:val="22"/>
          <w:szCs w:val="22"/>
        </w:rPr>
      </w:pPr>
      <w:r w:rsidRPr="008543FD">
        <w:rPr>
          <w:sz w:val="22"/>
          <w:szCs w:val="22"/>
        </w:rPr>
        <w:t>Billing Period</w:t>
      </w:r>
    </w:p>
    <w:p w14:paraId="5F0746EF" w14:textId="77777777" w:rsidR="0011669B" w:rsidRPr="008543FD" w:rsidRDefault="0011669B" w:rsidP="0011669B">
      <w:pPr>
        <w:rPr>
          <w:sz w:val="22"/>
          <w:szCs w:val="22"/>
        </w:rPr>
      </w:pPr>
    </w:p>
    <w:p w14:paraId="35393703" w14:textId="77777777" w:rsidR="0011669B" w:rsidRPr="008543FD" w:rsidRDefault="0011669B" w:rsidP="0011669B">
      <w:pPr>
        <w:ind w:left="720"/>
        <w:rPr>
          <w:sz w:val="22"/>
          <w:szCs w:val="22"/>
        </w:rPr>
      </w:pPr>
      <w:r w:rsidRPr="008543FD">
        <w:rPr>
          <w:sz w:val="22"/>
          <w:szCs w:val="22"/>
        </w:rPr>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6F00460E" w14:textId="77777777" w:rsidR="0011669B" w:rsidRPr="008543FD" w:rsidRDefault="0011669B" w:rsidP="0011669B">
      <w:pPr>
        <w:ind w:left="360"/>
        <w:rPr>
          <w:sz w:val="22"/>
          <w:szCs w:val="22"/>
        </w:rPr>
      </w:pPr>
    </w:p>
    <w:p w14:paraId="788C6A5D" w14:textId="77777777" w:rsidR="0011669B" w:rsidRPr="008543FD" w:rsidRDefault="0011669B" w:rsidP="00D37304">
      <w:pPr>
        <w:pStyle w:val="ListParagraph"/>
        <w:numPr>
          <w:ilvl w:val="0"/>
          <w:numId w:val="4"/>
        </w:numPr>
        <w:rPr>
          <w:sz w:val="22"/>
          <w:szCs w:val="22"/>
        </w:rPr>
      </w:pPr>
      <w:r w:rsidRPr="008543FD">
        <w:rPr>
          <w:sz w:val="22"/>
          <w:szCs w:val="22"/>
        </w:rPr>
        <w:t>Payment Method</w:t>
      </w:r>
    </w:p>
    <w:p w14:paraId="3DD9658D" w14:textId="77777777" w:rsidR="0011669B" w:rsidRPr="008543FD" w:rsidRDefault="0011669B" w:rsidP="0011669B">
      <w:pPr>
        <w:rPr>
          <w:sz w:val="22"/>
          <w:szCs w:val="22"/>
        </w:rPr>
      </w:pPr>
    </w:p>
    <w:p w14:paraId="58199E20" w14:textId="45363E28" w:rsidR="0011669B" w:rsidRPr="008543FD" w:rsidRDefault="0011669B" w:rsidP="0011669B">
      <w:pPr>
        <w:ind w:left="720"/>
        <w:rPr>
          <w:sz w:val="22"/>
          <w:szCs w:val="22"/>
        </w:rPr>
      </w:pPr>
      <w:r w:rsidRPr="008543FD">
        <w:rPr>
          <w:sz w:val="22"/>
          <w:szCs w:val="22"/>
        </w:rPr>
        <w:t xml:space="preserve">In accordance with the clause entitled “Payment by Electronic Funds Transfer </w:t>
      </w:r>
      <w:r w:rsidR="0001659D">
        <w:rPr>
          <w:sz w:val="22"/>
          <w:szCs w:val="22"/>
        </w:rPr>
        <w:t>–</w:t>
      </w:r>
      <w:r w:rsidRPr="008543FD">
        <w:rPr>
          <w:sz w:val="22"/>
          <w:szCs w:val="22"/>
        </w:rPr>
        <w:t xml:space="preserve"> </w:t>
      </w:r>
      <w:r w:rsidR="0001659D">
        <w:rPr>
          <w:sz w:val="22"/>
          <w:szCs w:val="22"/>
        </w:rPr>
        <w:t>System for Award Management</w:t>
      </w:r>
      <w:r w:rsidRPr="008543FD">
        <w:rPr>
          <w:sz w:val="22"/>
          <w:szCs w:val="22"/>
        </w:rPr>
        <w:t xml:space="preserve">” payment under this contract will be made utilizing the Automated Clearing House (ACH) network.  </w:t>
      </w:r>
    </w:p>
    <w:p w14:paraId="69D40B89" w14:textId="77777777" w:rsidR="0011669B" w:rsidRPr="008543FD" w:rsidRDefault="0011669B" w:rsidP="0011669B">
      <w:pPr>
        <w:rPr>
          <w:sz w:val="22"/>
          <w:szCs w:val="22"/>
        </w:rPr>
      </w:pPr>
    </w:p>
    <w:p w14:paraId="06CB85C7" w14:textId="77777777" w:rsidR="0011669B" w:rsidRPr="008543FD" w:rsidRDefault="0011669B" w:rsidP="00D37304">
      <w:pPr>
        <w:pStyle w:val="ListParagraph"/>
        <w:numPr>
          <w:ilvl w:val="0"/>
          <w:numId w:val="4"/>
        </w:numPr>
        <w:rPr>
          <w:sz w:val="22"/>
          <w:szCs w:val="22"/>
        </w:rPr>
      </w:pPr>
      <w:r w:rsidRPr="008543FD">
        <w:rPr>
          <w:sz w:val="22"/>
          <w:szCs w:val="22"/>
        </w:rPr>
        <w:t>Defective Invoices</w:t>
      </w:r>
    </w:p>
    <w:p w14:paraId="48D7D233" w14:textId="77777777" w:rsidR="0011669B" w:rsidRPr="008543FD" w:rsidRDefault="0011669B" w:rsidP="0011669B">
      <w:pPr>
        <w:rPr>
          <w:sz w:val="22"/>
          <w:szCs w:val="22"/>
        </w:rPr>
      </w:pPr>
    </w:p>
    <w:p w14:paraId="1AA7BD21" w14:textId="77777777" w:rsidR="0011669B" w:rsidRPr="008543FD" w:rsidRDefault="0011669B" w:rsidP="0011669B">
      <w:pPr>
        <w:ind w:left="720"/>
        <w:rPr>
          <w:sz w:val="22"/>
          <w:szCs w:val="22"/>
        </w:rPr>
      </w:pPr>
      <w:r w:rsidRPr="008543FD">
        <w:rPr>
          <w:sz w:val="22"/>
          <w:szCs w:val="22"/>
        </w:rPr>
        <w:t>Invoices that are determined to be defective, and therefore not suitable for payment, shall be returned to the Contractor as soon as practicable, specifying the reason(s) why the invoice is not proper.</w:t>
      </w:r>
    </w:p>
    <w:p w14:paraId="300F6338" w14:textId="77777777" w:rsidR="0011669B" w:rsidRPr="008543FD" w:rsidRDefault="0011669B" w:rsidP="0011669B">
      <w:pPr>
        <w:rPr>
          <w:sz w:val="22"/>
          <w:szCs w:val="22"/>
        </w:rPr>
      </w:pPr>
    </w:p>
    <w:p w14:paraId="595E3914" w14:textId="77777777" w:rsidR="0011669B" w:rsidRPr="008543FD" w:rsidRDefault="0011669B" w:rsidP="00D37304">
      <w:pPr>
        <w:pStyle w:val="ListParagraph"/>
        <w:numPr>
          <w:ilvl w:val="0"/>
          <w:numId w:val="4"/>
        </w:numPr>
        <w:rPr>
          <w:sz w:val="22"/>
          <w:szCs w:val="22"/>
        </w:rPr>
      </w:pPr>
      <w:r w:rsidRPr="008543FD">
        <w:rPr>
          <w:sz w:val="22"/>
          <w:szCs w:val="22"/>
        </w:rPr>
        <w:t>Status of Payments</w:t>
      </w:r>
    </w:p>
    <w:p w14:paraId="0EC09706" w14:textId="77777777" w:rsidR="0011669B" w:rsidRPr="008543FD" w:rsidRDefault="0011669B" w:rsidP="0011669B">
      <w:pPr>
        <w:rPr>
          <w:sz w:val="22"/>
          <w:szCs w:val="22"/>
        </w:rPr>
      </w:pPr>
    </w:p>
    <w:p w14:paraId="0D6E8418" w14:textId="77777777" w:rsidR="0011669B" w:rsidRPr="008543FD" w:rsidRDefault="0011669B" w:rsidP="0011669B">
      <w:pPr>
        <w:ind w:left="720"/>
        <w:rPr>
          <w:sz w:val="22"/>
          <w:szCs w:val="22"/>
        </w:rPr>
      </w:pPr>
      <w:r w:rsidRPr="008543FD">
        <w:rPr>
          <w:sz w:val="22"/>
          <w:szCs w:val="22"/>
        </w:rPr>
        <w:t xml:space="preserve">The Oak Ridge Financial Service Center (ORFSC) has a system via Internet, in which contractors can request information about payments by invoice, by contract number, and/or by paid date.  The system is called Vendor Inquiry Payment Electronic Reporting System (VIPERS) and is available to contractors at the following website:  </w:t>
      </w:r>
      <w:hyperlink r:id="rId14" w:history="1">
        <w:r w:rsidRPr="008543FD">
          <w:rPr>
            <w:rStyle w:val="Hyperlink"/>
            <w:sz w:val="22"/>
            <w:szCs w:val="22"/>
          </w:rPr>
          <w:t>https://vipers.doe.gov/</w:t>
        </w:r>
      </w:hyperlink>
      <w:r w:rsidRPr="008543FD">
        <w:rPr>
          <w:sz w:val="22"/>
          <w:szCs w:val="22"/>
        </w:rPr>
        <w:t>.  Contractors must have a Federal tax identification number (TIN) and then obtain a personal identification number (PIN) to access the system.</w:t>
      </w:r>
    </w:p>
    <w:p w14:paraId="63CE480F" w14:textId="77777777" w:rsidR="0011669B" w:rsidRPr="008543FD" w:rsidRDefault="0011669B" w:rsidP="0011669B">
      <w:pPr>
        <w:rPr>
          <w:sz w:val="22"/>
          <w:szCs w:val="22"/>
        </w:rPr>
      </w:pPr>
    </w:p>
    <w:p w14:paraId="7BAF6241" w14:textId="77777777" w:rsidR="0011669B" w:rsidRPr="008543FD" w:rsidRDefault="0011669B" w:rsidP="00D37304">
      <w:pPr>
        <w:pStyle w:val="ListParagraph"/>
        <w:numPr>
          <w:ilvl w:val="0"/>
          <w:numId w:val="4"/>
        </w:numPr>
        <w:rPr>
          <w:sz w:val="22"/>
          <w:szCs w:val="22"/>
        </w:rPr>
      </w:pPr>
      <w:r w:rsidRPr="008543FD">
        <w:rPr>
          <w:sz w:val="22"/>
          <w:szCs w:val="22"/>
        </w:rPr>
        <w:t>Invoice Approval</w:t>
      </w:r>
    </w:p>
    <w:p w14:paraId="12594CA8" w14:textId="77777777" w:rsidR="0011669B" w:rsidRPr="008543FD" w:rsidRDefault="0011669B" w:rsidP="0011669B">
      <w:pPr>
        <w:rPr>
          <w:sz w:val="22"/>
          <w:szCs w:val="22"/>
        </w:rPr>
      </w:pPr>
    </w:p>
    <w:p w14:paraId="06DE7205" w14:textId="380D98AE" w:rsidR="0011669B" w:rsidRDefault="0011669B" w:rsidP="0011669B">
      <w:pPr>
        <w:ind w:left="720"/>
        <w:rPr>
          <w:sz w:val="22"/>
          <w:szCs w:val="22"/>
        </w:rPr>
      </w:pPr>
      <w:r w:rsidRPr="008543FD">
        <w:rPr>
          <w:sz w:val="22"/>
          <w:szCs w:val="22"/>
        </w:rPr>
        <w:t>The Contract Specialist and Invoice Approving Official is [TBD].  The Contracting Officer’s Representative (COR) for the purposes of monitoring and coordinating the technical requirements of this contract is [TBD].</w:t>
      </w:r>
    </w:p>
    <w:p w14:paraId="7CA71DB4" w14:textId="3CE368FC" w:rsidR="00EE5939" w:rsidRDefault="00EE5939" w:rsidP="0011669B">
      <w:pPr>
        <w:ind w:left="720"/>
        <w:rPr>
          <w:sz w:val="22"/>
          <w:szCs w:val="22"/>
        </w:rPr>
      </w:pPr>
    </w:p>
    <w:p w14:paraId="7B3F5725" w14:textId="2B246F85" w:rsidR="00EE5939" w:rsidRPr="008543FD" w:rsidRDefault="00EE5939" w:rsidP="000D56CB">
      <w:pPr>
        <w:rPr>
          <w:sz w:val="22"/>
          <w:szCs w:val="22"/>
        </w:rPr>
      </w:pPr>
      <w:r>
        <w:rPr>
          <w:sz w:val="22"/>
          <w:szCs w:val="22"/>
        </w:rPr>
        <w:t>(End of clause)</w:t>
      </w:r>
    </w:p>
    <w:p w14:paraId="7008921F" w14:textId="47C990D4" w:rsidR="0011669B" w:rsidRPr="008543FD" w:rsidRDefault="0011669B" w:rsidP="0011669B">
      <w:pPr>
        <w:pStyle w:val="Heading2"/>
        <w:rPr>
          <w:sz w:val="22"/>
          <w:szCs w:val="22"/>
        </w:rPr>
      </w:pPr>
      <w:bookmarkStart w:id="44" w:name="_Toc425921657"/>
      <w:bookmarkStart w:id="45" w:name="_Toc82668931"/>
      <w:r w:rsidRPr="008543FD">
        <w:rPr>
          <w:sz w:val="22"/>
          <w:szCs w:val="22"/>
        </w:rPr>
        <w:t>G.</w:t>
      </w:r>
      <w:r w:rsidR="001264DC">
        <w:rPr>
          <w:sz w:val="22"/>
          <w:szCs w:val="22"/>
        </w:rPr>
        <w:t>6</w:t>
      </w:r>
      <w:r w:rsidRPr="008543FD">
        <w:rPr>
          <w:sz w:val="22"/>
          <w:szCs w:val="22"/>
        </w:rPr>
        <w:tab/>
        <w:t>NOTICE OF INVOICE PROCESSING BY SUPPORT CONTRACTOR</w:t>
      </w:r>
      <w:bookmarkEnd w:id="44"/>
      <w:bookmarkEnd w:id="45"/>
    </w:p>
    <w:p w14:paraId="13DAB41D" w14:textId="77777777" w:rsidR="0011669B" w:rsidRPr="008543FD" w:rsidRDefault="0011669B" w:rsidP="0011669B">
      <w:pPr>
        <w:rPr>
          <w:sz w:val="22"/>
          <w:szCs w:val="22"/>
        </w:rPr>
      </w:pPr>
    </w:p>
    <w:p w14:paraId="483C71F5" w14:textId="7B611169" w:rsidR="0011669B" w:rsidRDefault="0011669B" w:rsidP="0011669B">
      <w:pPr>
        <w:rPr>
          <w:sz w:val="22"/>
          <w:szCs w:val="22"/>
        </w:rPr>
      </w:pPr>
      <w:r w:rsidRPr="008543FD">
        <w:rPr>
          <w:sz w:val="22"/>
          <w:szCs w:val="22"/>
        </w:rPr>
        <w:t>A support service Contractor performs the function of processing of all invoices submitted to the National Energy Technology Laboratory, against its awards.  Therefore, this Contractor has access to cost/rate information.  A special provision in this Contractor’s award requires the confidential treatment by all Contractor employees of any and all business confidential information of other Contractors and financial assistance recipients to which they have access.</w:t>
      </w:r>
    </w:p>
    <w:p w14:paraId="55E5DD6F" w14:textId="15ED8240" w:rsidR="00EE5939" w:rsidRDefault="00EE5939" w:rsidP="0011669B">
      <w:pPr>
        <w:rPr>
          <w:sz w:val="22"/>
          <w:szCs w:val="22"/>
        </w:rPr>
      </w:pPr>
    </w:p>
    <w:p w14:paraId="53AA9B6E" w14:textId="2FD705BA" w:rsidR="00EE5939" w:rsidRPr="008543FD" w:rsidRDefault="00EE5939" w:rsidP="0011669B">
      <w:pPr>
        <w:rPr>
          <w:sz w:val="22"/>
          <w:szCs w:val="22"/>
        </w:rPr>
      </w:pPr>
      <w:r>
        <w:rPr>
          <w:sz w:val="22"/>
          <w:szCs w:val="22"/>
        </w:rPr>
        <w:t>(End of clause)</w:t>
      </w:r>
    </w:p>
    <w:p w14:paraId="2D69167D" w14:textId="4D478054" w:rsidR="0011669B" w:rsidRPr="008543FD" w:rsidRDefault="0011669B" w:rsidP="0011669B">
      <w:pPr>
        <w:pStyle w:val="Heading2"/>
        <w:rPr>
          <w:sz w:val="22"/>
          <w:szCs w:val="22"/>
        </w:rPr>
      </w:pPr>
      <w:bookmarkStart w:id="46" w:name="_Toc82668932"/>
      <w:bookmarkStart w:id="47" w:name="_Toc425921658"/>
      <w:r w:rsidRPr="008543FD">
        <w:rPr>
          <w:sz w:val="22"/>
          <w:szCs w:val="22"/>
        </w:rPr>
        <w:t>G</w:t>
      </w:r>
      <w:r w:rsidR="001264DC">
        <w:rPr>
          <w:sz w:val="22"/>
          <w:szCs w:val="22"/>
        </w:rPr>
        <w:t>.7</w:t>
      </w:r>
      <w:r w:rsidRPr="008543FD">
        <w:rPr>
          <w:sz w:val="22"/>
          <w:szCs w:val="22"/>
        </w:rPr>
        <w:tab/>
        <w:t>ACCOUNTABILITY OF COSTS/SEGREGATION</w:t>
      </w:r>
      <w:bookmarkEnd w:id="46"/>
      <w:r w:rsidRPr="008543FD">
        <w:rPr>
          <w:sz w:val="22"/>
          <w:szCs w:val="22"/>
        </w:rPr>
        <w:t xml:space="preserve"> </w:t>
      </w:r>
      <w:bookmarkEnd w:id="47"/>
    </w:p>
    <w:p w14:paraId="33907D99" w14:textId="77777777" w:rsidR="0011669B" w:rsidRPr="008543FD" w:rsidRDefault="0011669B" w:rsidP="0011669B">
      <w:pPr>
        <w:rPr>
          <w:b/>
          <w:bCs/>
          <w:sz w:val="22"/>
          <w:szCs w:val="22"/>
        </w:rPr>
      </w:pPr>
    </w:p>
    <w:p w14:paraId="492F154C" w14:textId="4690695B" w:rsidR="0011669B" w:rsidRPr="00F10C54" w:rsidRDefault="0011669B">
      <w:pPr>
        <w:rPr>
          <w:sz w:val="22"/>
          <w:szCs w:val="22"/>
        </w:rPr>
      </w:pPr>
      <w:r w:rsidRPr="00554054">
        <w:rPr>
          <w:sz w:val="22"/>
          <w:szCs w:val="22"/>
        </w:rPr>
        <w:t xml:space="preserve">All costs incurred by the Contractor under this contract shall be segregated by each </w:t>
      </w:r>
      <w:r w:rsidR="00E115CE" w:rsidRPr="00554054">
        <w:rPr>
          <w:sz w:val="22"/>
          <w:szCs w:val="22"/>
        </w:rPr>
        <w:t xml:space="preserve">CLIN. </w:t>
      </w:r>
      <w:r w:rsidRPr="00727232">
        <w:rPr>
          <w:sz w:val="22"/>
          <w:szCs w:val="22"/>
        </w:rPr>
        <w:t>The Contractor shall, therefore, establish separate “Job Order Accounts and Numbers” for ea</w:t>
      </w:r>
      <w:r w:rsidRPr="00BF124D">
        <w:rPr>
          <w:sz w:val="22"/>
          <w:szCs w:val="22"/>
        </w:rPr>
        <w:t>ch</w:t>
      </w:r>
      <w:r w:rsidR="00E115CE" w:rsidRPr="00F10C54">
        <w:rPr>
          <w:sz w:val="22"/>
          <w:szCs w:val="22"/>
        </w:rPr>
        <w:t xml:space="preserve"> CLIN </w:t>
      </w:r>
      <w:r w:rsidRPr="00F10C54">
        <w:rPr>
          <w:sz w:val="22"/>
          <w:szCs w:val="22"/>
        </w:rPr>
        <w:t xml:space="preserve">issued and shall record all incurred costs in the appropriate job order account assigned each </w:t>
      </w:r>
      <w:r w:rsidR="00E115CE" w:rsidRPr="00F10C54">
        <w:rPr>
          <w:sz w:val="22"/>
          <w:szCs w:val="22"/>
        </w:rPr>
        <w:t>CLIN.</w:t>
      </w:r>
    </w:p>
    <w:p w14:paraId="2D269DDA" w14:textId="6CE32A24" w:rsidR="00EE5939" w:rsidRDefault="00EE5939" w:rsidP="0011669B">
      <w:pPr>
        <w:rPr>
          <w:bCs/>
          <w:sz w:val="22"/>
          <w:szCs w:val="22"/>
        </w:rPr>
      </w:pPr>
    </w:p>
    <w:p w14:paraId="61D4978B" w14:textId="67038430" w:rsidR="00EE5939" w:rsidRPr="000D56CB" w:rsidRDefault="00EE5939" w:rsidP="0011669B">
      <w:pPr>
        <w:rPr>
          <w:sz w:val="22"/>
          <w:szCs w:val="22"/>
        </w:rPr>
      </w:pPr>
      <w:r>
        <w:rPr>
          <w:sz w:val="22"/>
          <w:szCs w:val="22"/>
        </w:rPr>
        <w:t>(End of clause)</w:t>
      </w:r>
    </w:p>
    <w:p w14:paraId="2255A90E" w14:textId="3236B23D" w:rsidR="00D66930" w:rsidRPr="008543FD" w:rsidRDefault="0011669B" w:rsidP="00D66930">
      <w:pPr>
        <w:pStyle w:val="header2"/>
        <w:spacing w:before="199" w:after="199"/>
        <w:rPr>
          <w:sz w:val="22"/>
          <w:szCs w:val="22"/>
        </w:rPr>
      </w:pPr>
      <w:bookmarkStart w:id="48" w:name="_Toc82668933"/>
      <w:bookmarkStart w:id="49" w:name="_Toc425921659"/>
      <w:r w:rsidRPr="008543FD">
        <w:rPr>
          <w:sz w:val="22"/>
          <w:szCs w:val="22"/>
        </w:rPr>
        <w:t>G.</w:t>
      </w:r>
      <w:r w:rsidR="001264DC">
        <w:rPr>
          <w:sz w:val="22"/>
          <w:szCs w:val="22"/>
        </w:rPr>
        <w:t>8</w:t>
      </w:r>
      <w:r w:rsidRPr="008543FD">
        <w:rPr>
          <w:sz w:val="22"/>
          <w:szCs w:val="22"/>
        </w:rPr>
        <w:tab/>
      </w:r>
      <w:r w:rsidR="00D66930" w:rsidRPr="008543FD">
        <w:rPr>
          <w:sz w:val="22"/>
          <w:szCs w:val="22"/>
        </w:rPr>
        <w:t>DOE-G-2047 FEDERAL HOLIDAYS AND OTHER CLOSURES – ALTERNATE I (FEB 2017)</w:t>
      </w:r>
      <w:bookmarkEnd w:id="48"/>
    </w:p>
    <w:p w14:paraId="4B433755" w14:textId="77777777" w:rsidR="00D66930" w:rsidRPr="008543FD" w:rsidRDefault="00D66930" w:rsidP="00D66930">
      <w:pPr>
        <w:pStyle w:val="para2"/>
        <w:spacing w:before="240" w:after="240"/>
        <w:ind w:left="720"/>
        <w:rPr>
          <w:sz w:val="22"/>
          <w:szCs w:val="22"/>
        </w:rPr>
      </w:pPr>
      <w:r w:rsidRPr="008543FD">
        <w:rPr>
          <w:sz w:val="22"/>
          <w:szCs w:val="22"/>
        </w:rPr>
        <w:t>(a) Designated Federal holidays. Federal employees observe the following Federal holidays:</w:t>
      </w:r>
    </w:p>
    <w:p w14:paraId="6CAE9486" w14:textId="77777777" w:rsidR="00D66930" w:rsidRPr="008543FD" w:rsidRDefault="00D66930" w:rsidP="00D66930">
      <w:pPr>
        <w:pStyle w:val="para3"/>
        <w:spacing w:before="240" w:after="240"/>
        <w:ind w:left="1440"/>
        <w:rPr>
          <w:sz w:val="22"/>
          <w:szCs w:val="22"/>
        </w:rPr>
      </w:pPr>
      <w:r w:rsidRPr="008543FD">
        <w:rPr>
          <w:sz w:val="22"/>
          <w:szCs w:val="22"/>
        </w:rPr>
        <w:lastRenderedPageBreak/>
        <w:t>(1) New Year's Day;</w:t>
      </w:r>
    </w:p>
    <w:p w14:paraId="0084DCB5" w14:textId="77777777" w:rsidR="00D66930" w:rsidRPr="008543FD" w:rsidRDefault="00D66930" w:rsidP="00D66930">
      <w:pPr>
        <w:pStyle w:val="para3"/>
        <w:spacing w:before="240" w:after="240"/>
        <w:ind w:left="1440"/>
        <w:rPr>
          <w:sz w:val="22"/>
          <w:szCs w:val="22"/>
        </w:rPr>
      </w:pPr>
      <w:r w:rsidRPr="008543FD">
        <w:rPr>
          <w:sz w:val="22"/>
          <w:szCs w:val="22"/>
        </w:rPr>
        <w:t>(2) Birthday of Martin Luther King, Jr.;</w:t>
      </w:r>
    </w:p>
    <w:p w14:paraId="0413C155" w14:textId="77777777" w:rsidR="00D66930" w:rsidRPr="008543FD" w:rsidRDefault="00D66930" w:rsidP="00D66930">
      <w:pPr>
        <w:pStyle w:val="para3"/>
        <w:spacing w:before="240" w:after="240"/>
        <w:ind w:left="1440"/>
        <w:rPr>
          <w:sz w:val="22"/>
          <w:szCs w:val="22"/>
        </w:rPr>
      </w:pPr>
      <w:r w:rsidRPr="008543FD">
        <w:rPr>
          <w:sz w:val="22"/>
          <w:szCs w:val="22"/>
        </w:rPr>
        <w:t>(3) Washington's Birthday;</w:t>
      </w:r>
    </w:p>
    <w:p w14:paraId="04EC887D" w14:textId="2DE282DA" w:rsidR="00D66930" w:rsidRDefault="00D66930" w:rsidP="00D66930">
      <w:pPr>
        <w:pStyle w:val="para3"/>
        <w:spacing w:before="240" w:after="240"/>
        <w:ind w:left="1440"/>
        <w:rPr>
          <w:sz w:val="22"/>
          <w:szCs w:val="22"/>
        </w:rPr>
      </w:pPr>
      <w:r w:rsidRPr="008543FD">
        <w:rPr>
          <w:sz w:val="22"/>
          <w:szCs w:val="22"/>
        </w:rPr>
        <w:t>(4) Memorial Day;</w:t>
      </w:r>
    </w:p>
    <w:p w14:paraId="65C2BC43" w14:textId="763FE9F1" w:rsidR="00D5157D" w:rsidRPr="008543FD" w:rsidRDefault="00D5157D" w:rsidP="00D66930">
      <w:pPr>
        <w:pStyle w:val="para3"/>
        <w:spacing w:before="240" w:after="240"/>
        <w:ind w:left="1440"/>
        <w:rPr>
          <w:sz w:val="22"/>
          <w:szCs w:val="22"/>
        </w:rPr>
      </w:pPr>
      <w:r>
        <w:rPr>
          <w:sz w:val="22"/>
          <w:szCs w:val="22"/>
        </w:rPr>
        <w:t>(5) Juneteenth Day;</w:t>
      </w:r>
    </w:p>
    <w:p w14:paraId="013CE1A3" w14:textId="207D2629" w:rsidR="00D66930" w:rsidRPr="008543FD" w:rsidRDefault="00D66930" w:rsidP="00D66930">
      <w:pPr>
        <w:pStyle w:val="para3"/>
        <w:spacing w:before="240" w:after="240"/>
        <w:ind w:left="1440"/>
        <w:rPr>
          <w:sz w:val="22"/>
          <w:szCs w:val="22"/>
        </w:rPr>
      </w:pPr>
      <w:r w:rsidRPr="008543FD">
        <w:rPr>
          <w:sz w:val="22"/>
          <w:szCs w:val="22"/>
        </w:rPr>
        <w:t>(</w:t>
      </w:r>
      <w:r w:rsidR="00D5157D">
        <w:rPr>
          <w:sz w:val="22"/>
          <w:szCs w:val="22"/>
        </w:rPr>
        <w:t>6</w:t>
      </w:r>
      <w:r w:rsidRPr="008543FD">
        <w:rPr>
          <w:sz w:val="22"/>
          <w:szCs w:val="22"/>
        </w:rPr>
        <w:t>) Independence Day;</w:t>
      </w:r>
    </w:p>
    <w:p w14:paraId="17A8E397" w14:textId="01EF12AD" w:rsidR="00D66930" w:rsidRPr="008543FD" w:rsidRDefault="00D66930" w:rsidP="00D66930">
      <w:pPr>
        <w:pStyle w:val="para3"/>
        <w:spacing w:before="240" w:after="240"/>
        <w:ind w:left="1440"/>
        <w:rPr>
          <w:sz w:val="22"/>
          <w:szCs w:val="22"/>
        </w:rPr>
      </w:pPr>
      <w:r w:rsidRPr="008543FD">
        <w:rPr>
          <w:sz w:val="22"/>
          <w:szCs w:val="22"/>
        </w:rPr>
        <w:t>(</w:t>
      </w:r>
      <w:r w:rsidR="00D5157D">
        <w:rPr>
          <w:sz w:val="22"/>
          <w:szCs w:val="22"/>
        </w:rPr>
        <w:t>7</w:t>
      </w:r>
      <w:r w:rsidRPr="008543FD">
        <w:rPr>
          <w:sz w:val="22"/>
          <w:szCs w:val="22"/>
        </w:rPr>
        <w:t>) Labor Day;</w:t>
      </w:r>
    </w:p>
    <w:p w14:paraId="452FD0CC" w14:textId="240C246B" w:rsidR="00D66930" w:rsidRPr="008543FD" w:rsidRDefault="00D66930" w:rsidP="00D66930">
      <w:pPr>
        <w:pStyle w:val="para3"/>
        <w:spacing w:before="240" w:after="240"/>
        <w:ind w:left="1440"/>
        <w:rPr>
          <w:sz w:val="22"/>
          <w:szCs w:val="22"/>
        </w:rPr>
      </w:pPr>
      <w:r w:rsidRPr="008543FD">
        <w:rPr>
          <w:sz w:val="22"/>
          <w:szCs w:val="22"/>
        </w:rPr>
        <w:t>(</w:t>
      </w:r>
      <w:r w:rsidR="00D5157D">
        <w:rPr>
          <w:sz w:val="22"/>
          <w:szCs w:val="22"/>
        </w:rPr>
        <w:t>8</w:t>
      </w:r>
      <w:r w:rsidRPr="008543FD">
        <w:rPr>
          <w:sz w:val="22"/>
          <w:szCs w:val="22"/>
        </w:rPr>
        <w:t>) Columbus Day;</w:t>
      </w:r>
    </w:p>
    <w:p w14:paraId="566A01A0" w14:textId="5C576C6B" w:rsidR="00D66930" w:rsidRPr="008543FD" w:rsidRDefault="00D66930" w:rsidP="00D66930">
      <w:pPr>
        <w:pStyle w:val="para3"/>
        <w:spacing w:before="240" w:after="240"/>
        <w:ind w:left="1440"/>
        <w:rPr>
          <w:sz w:val="22"/>
          <w:szCs w:val="22"/>
        </w:rPr>
      </w:pPr>
      <w:r w:rsidRPr="008543FD">
        <w:rPr>
          <w:sz w:val="22"/>
          <w:szCs w:val="22"/>
        </w:rPr>
        <w:t>(</w:t>
      </w:r>
      <w:r w:rsidR="00D5157D">
        <w:rPr>
          <w:sz w:val="22"/>
          <w:szCs w:val="22"/>
        </w:rPr>
        <w:t>9</w:t>
      </w:r>
      <w:r w:rsidRPr="008543FD">
        <w:rPr>
          <w:sz w:val="22"/>
          <w:szCs w:val="22"/>
        </w:rPr>
        <w:t>) Veterans Day;</w:t>
      </w:r>
    </w:p>
    <w:p w14:paraId="3BCD292C" w14:textId="5F5285EC" w:rsidR="00D66930" w:rsidRPr="008543FD" w:rsidRDefault="00D66930" w:rsidP="00D66930">
      <w:pPr>
        <w:pStyle w:val="para3"/>
        <w:spacing w:before="240" w:after="240"/>
        <w:ind w:left="1440"/>
        <w:rPr>
          <w:sz w:val="22"/>
          <w:szCs w:val="22"/>
        </w:rPr>
      </w:pPr>
      <w:r w:rsidRPr="008543FD">
        <w:rPr>
          <w:sz w:val="22"/>
          <w:szCs w:val="22"/>
        </w:rPr>
        <w:t>(</w:t>
      </w:r>
      <w:r w:rsidR="00D5157D">
        <w:rPr>
          <w:sz w:val="22"/>
          <w:szCs w:val="22"/>
        </w:rPr>
        <w:t>10</w:t>
      </w:r>
      <w:r w:rsidRPr="008543FD">
        <w:rPr>
          <w:sz w:val="22"/>
          <w:szCs w:val="22"/>
        </w:rPr>
        <w:t>) Thanksgiving Day; and</w:t>
      </w:r>
    </w:p>
    <w:p w14:paraId="48B152DA" w14:textId="23EE9404" w:rsidR="00D66930" w:rsidRPr="008543FD" w:rsidRDefault="00D66930" w:rsidP="00D66930">
      <w:pPr>
        <w:pStyle w:val="para3"/>
        <w:spacing w:before="240" w:after="240"/>
        <w:ind w:left="1440"/>
        <w:rPr>
          <w:sz w:val="22"/>
          <w:szCs w:val="22"/>
        </w:rPr>
      </w:pPr>
      <w:r w:rsidRPr="008543FD">
        <w:rPr>
          <w:sz w:val="22"/>
          <w:szCs w:val="22"/>
        </w:rPr>
        <w:t>(1</w:t>
      </w:r>
      <w:r w:rsidR="00D5157D">
        <w:rPr>
          <w:sz w:val="22"/>
          <w:szCs w:val="22"/>
        </w:rPr>
        <w:t>1</w:t>
      </w:r>
      <w:r w:rsidRPr="008543FD">
        <w:rPr>
          <w:sz w:val="22"/>
          <w:szCs w:val="22"/>
        </w:rPr>
        <w:t>) Christmas Day.</w:t>
      </w:r>
    </w:p>
    <w:p w14:paraId="55C4552D" w14:textId="77777777" w:rsidR="00D66930" w:rsidRPr="008543FD" w:rsidRDefault="00D66930" w:rsidP="00D66930">
      <w:pPr>
        <w:pStyle w:val="para2"/>
        <w:spacing w:before="240" w:after="240"/>
        <w:ind w:left="720"/>
        <w:rPr>
          <w:sz w:val="22"/>
          <w:szCs w:val="22"/>
        </w:rPr>
      </w:pPr>
      <w:r w:rsidRPr="008543FD">
        <w:rPr>
          <w:sz w:val="22"/>
          <w:szCs w:val="22"/>
        </w:rPr>
        <w:t>Generally, Federal holidays that fall on Saturday are observed on the preceding Friday; and holidays that fall on Sunday are observed on the following Monday. The exact calendar day and/or date on which any of the listed holidays are observed may change year to year.</w:t>
      </w:r>
    </w:p>
    <w:p w14:paraId="68049356" w14:textId="77777777" w:rsidR="00D66930" w:rsidRPr="008543FD" w:rsidRDefault="00D66930" w:rsidP="00D66930">
      <w:pPr>
        <w:pStyle w:val="para2"/>
        <w:spacing w:before="240" w:after="240"/>
        <w:ind w:left="720"/>
        <w:rPr>
          <w:sz w:val="22"/>
          <w:szCs w:val="22"/>
        </w:rPr>
      </w:pPr>
      <w:r w:rsidRPr="008543FD">
        <w:rPr>
          <w:sz w:val="22"/>
          <w:szCs w:val="22"/>
        </w:rPr>
        <w:t>(b) Other Federal Holidays. In addition to the holidays specified above in paragraph (a), Federal employees may observe other holidays designated by Federal Statute, Executive Order, or Presidential Proclamation as a one-time, day-off such as Inauguration Day for the President of the United States.</w:t>
      </w:r>
    </w:p>
    <w:p w14:paraId="12952AFA" w14:textId="77777777" w:rsidR="00D66930" w:rsidRPr="008543FD" w:rsidRDefault="00D66930" w:rsidP="00D66930">
      <w:pPr>
        <w:pStyle w:val="para2"/>
        <w:spacing w:before="240" w:after="240"/>
        <w:ind w:left="720"/>
        <w:rPr>
          <w:sz w:val="22"/>
          <w:szCs w:val="22"/>
        </w:rPr>
      </w:pPr>
      <w:r w:rsidRPr="008543FD">
        <w:rPr>
          <w:sz w:val="22"/>
          <w:szCs w:val="22"/>
        </w:rPr>
        <w:t>(c) Unscheduled closures. Occasionally, an individual Federally-owned or -controlled site or facility will be closed or have an early closure on a normal work day for other reasons such as inclement weather or facility conditions. If an unplanned closure occurs, the Contractor will be notified as soon as possible after the determination that the Federally-owned or -controlled site or facility will be closed.</w:t>
      </w:r>
    </w:p>
    <w:p w14:paraId="7F9E7F66" w14:textId="77777777" w:rsidR="00D66930" w:rsidRPr="008543FD" w:rsidRDefault="00D66930" w:rsidP="00D66930">
      <w:pPr>
        <w:pStyle w:val="para2"/>
        <w:spacing w:before="240" w:after="240"/>
        <w:ind w:left="720"/>
        <w:rPr>
          <w:sz w:val="22"/>
          <w:szCs w:val="22"/>
        </w:rPr>
      </w:pPr>
      <w:r w:rsidRPr="008543FD">
        <w:rPr>
          <w:sz w:val="22"/>
          <w:szCs w:val="22"/>
        </w:rPr>
        <w:t>(d) The Contractor shall provide the services required by the contract at Federally-owned or -controlled sites or facilities on all regularly scheduled Federal work days and other days as may be required by the contract. The Contractor shall not provide the services required by the contract on those days, or portions thereof, specified in paragraphs (a), (b) and (c), except as required under paragraph (e). Accordingly, the Contractor's employees, whose regular duty station in performance of this contract is a Federally-owned or -controlled site or facility, shall not be granted access to the facility during those times specified in paragraphs (a), (b) and (c), unless required by paragraph (e) below.</w:t>
      </w:r>
    </w:p>
    <w:p w14:paraId="7E8A704D" w14:textId="77777777" w:rsidR="00D66930" w:rsidRPr="008543FD" w:rsidRDefault="00D66930" w:rsidP="00D66930">
      <w:pPr>
        <w:pStyle w:val="para2"/>
        <w:spacing w:before="240" w:after="240"/>
        <w:ind w:left="720"/>
        <w:rPr>
          <w:sz w:val="22"/>
          <w:szCs w:val="22"/>
        </w:rPr>
      </w:pPr>
      <w:r w:rsidRPr="008543FD">
        <w:rPr>
          <w:sz w:val="22"/>
          <w:szCs w:val="22"/>
        </w:rPr>
        <w:t>(e) There may be times that the Contractor is required to perform the services required by the contract on a Federal holiday or other closure times. In the event that such performance is required, the Contracting Officer will notify the Contractor, in writing, and specify the extent to which performance of the contract will be required. The Contractor shall provide sufficient personnel to perform the contractually-required work on those days, as directed by the Contracting Officer.</w:t>
      </w:r>
    </w:p>
    <w:p w14:paraId="20032ABE" w14:textId="77777777" w:rsidR="00D66930" w:rsidRPr="008543FD" w:rsidRDefault="00D66930" w:rsidP="00D66930">
      <w:pPr>
        <w:pStyle w:val="para2"/>
        <w:spacing w:before="240" w:after="240"/>
        <w:ind w:left="720"/>
        <w:rPr>
          <w:sz w:val="22"/>
          <w:szCs w:val="22"/>
        </w:rPr>
      </w:pPr>
      <w:r w:rsidRPr="008543FD">
        <w:rPr>
          <w:sz w:val="22"/>
          <w:szCs w:val="22"/>
        </w:rPr>
        <w:t>(f) In accordance with the payment and other applicable clauses of the contract, the Government will not pay the Contractor for its employees' regularly scheduled work hours not actually provided directly in performance of the contract due to an unscheduled closure as contemplated in paragraphs (b) and (c) above.</w:t>
      </w:r>
    </w:p>
    <w:p w14:paraId="348B7CBD" w14:textId="77777777" w:rsidR="00D66930" w:rsidRPr="008543FD" w:rsidRDefault="00D66930" w:rsidP="00D66930">
      <w:pPr>
        <w:pStyle w:val="para2"/>
        <w:spacing w:before="240" w:after="240"/>
        <w:ind w:left="720"/>
        <w:rPr>
          <w:sz w:val="22"/>
          <w:szCs w:val="22"/>
        </w:rPr>
      </w:pPr>
      <w:r w:rsidRPr="008543FD">
        <w:rPr>
          <w:sz w:val="22"/>
          <w:szCs w:val="22"/>
        </w:rPr>
        <w:t xml:space="preserve">(g) In accordance with the payment and other applicable clauses of the contract, the Government will not pay the Contractor for its employees' regularly scheduled work hours not actually provided directly in performance of the contract due to an unscheduled closure as contemplated in paragraphs (b) and (c) above unless the Contractor has </w:t>
      </w:r>
      <w:r w:rsidRPr="008543FD">
        <w:rPr>
          <w:sz w:val="22"/>
          <w:szCs w:val="22"/>
        </w:rPr>
        <w:lastRenderedPageBreak/>
        <w:t>a telework policy, approved by the Contracting Officer, that allows for the employees to provide services for such work hours via telework and requires the Contractor to pay its employees for such work hours.</w:t>
      </w:r>
    </w:p>
    <w:p w14:paraId="663D1D99" w14:textId="4CFB6856" w:rsidR="00D66930" w:rsidRPr="008543FD" w:rsidRDefault="00D66930" w:rsidP="00D66930">
      <w:pPr>
        <w:pStyle w:val="para1"/>
        <w:spacing w:before="240" w:after="240"/>
        <w:rPr>
          <w:sz w:val="22"/>
          <w:szCs w:val="22"/>
        </w:rPr>
      </w:pPr>
      <w:r w:rsidRPr="008543FD">
        <w:rPr>
          <w:sz w:val="22"/>
          <w:szCs w:val="22"/>
        </w:rPr>
        <w:t xml:space="preserve">(End of </w:t>
      </w:r>
      <w:r w:rsidR="00E2175A">
        <w:rPr>
          <w:sz w:val="22"/>
          <w:szCs w:val="22"/>
        </w:rPr>
        <w:t>c</w:t>
      </w:r>
      <w:r w:rsidRPr="008543FD">
        <w:rPr>
          <w:sz w:val="22"/>
          <w:szCs w:val="22"/>
        </w:rPr>
        <w:t>lause)</w:t>
      </w:r>
    </w:p>
    <w:p w14:paraId="574720F5" w14:textId="4FF4D25F" w:rsidR="00E115CE" w:rsidRPr="008543FD" w:rsidRDefault="0011669B" w:rsidP="0014468E">
      <w:pPr>
        <w:pStyle w:val="Heading2"/>
        <w:rPr>
          <w:sz w:val="22"/>
          <w:szCs w:val="22"/>
        </w:rPr>
      </w:pPr>
      <w:bookmarkStart w:id="50" w:name="_Toc425921661"/>
      <w:bookmarkStart w:id="51" w:name="_Toc82668934"/>
      <w:bookmarkEnd w:id="49"/>
      <w:r w:rsidRPr="008543FD">
        <w:rPr>
          <w:sz w:val="22"/>
          <w:szCs w:val="22"/>
        </w:rPr>
        <w:t>G.</w:t>
      </w:r>
      <w:r w:rsidR="001264DC">
        <w:rPr>
          <w:sz w:val="22"/>
          <w:szCs w:val="22"/>
        </w:rPr>
        <w:t>9</w:t>
      </w:r>
      <w:r w:rsidRPr="008543FD">
        <w:rPr>
          <w:sz w:val="22"/>
          <w:szCs w:val="22"/>
        </w:rPr>
        <w:tab/>
      </w:r>
      <w:bookmarkStart w:id="52" w:name="_Toc256000026"/>
      <w:bookmarkEnd w:id="50"/>
      <w:r w:rsidR="00E115CE" w:rsidRPr="008543FD">
        <w:rPr>
          <w:sz w:val="22"/>
          <w:szCs w:val="22"/>
        </w:rPr>
        <w:t>DOE-G-2008 NON-SUPERVISION OF CONTRACTOR EMPLOYEES (OCT 2014)</w:t>
      </w:r>
      <w:bookmarkEnd w:id="52"/>
      <w:bookmarkEnd w:id="51"/>
    </w:p>
    <w:p w14:paraId="6538F87B" w14:textId="77777777" w:rsidR="000C049E" w:rsidRDefault="00E115CE" w:rsidP="002F751C">
      <w:pPr>
        <w:pStyle w:val="para1"/>
        <w:spacing w:before="240" w:after="240"/>
        <w:rPr>
          <w:sz w:val="22"/>
          <w:szCs w:val="22"/>
        </w:rPr>
      </w:pPr>
      <w:r w:rsidRPr="008543FD">
        <w:rPr>
          <w:sz w:val="22"/>
          <w:szCs w:val="22"/>
        </w:rP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r w:rsidR="000C049E">
        <w:rPr>
          <w:sz w:val="22"/>
          <w:szCs w:val="22"/>
        </w:rPr>
        <w:t xml:space="preserve">      </w:t>
      </w:r>
    </w:p>
    <w:p w14:paraId="1FB64938" w14:textId="63DE82FB" w:rsidR="000C049E" w:rsidRDefault="00E115CE" w:rsidP="002F751C">
      <w:pPr>
        <w:pStyle w:val="para1"/>
        <w:spacing w:before="240" w:after="240"/>
        <w:rPr>
          <w:sz w:val="22"/>
          <w:szCs w:val="22"/>
        </w:rPr>
      </w:pPr>
      <w:r w:rsidRPr="008543FD">
        <w:rPr>
          <w:sz w:val="22"/>
          <w:szCs w:val="22"/>
        </w:rPr>
        <w:t xml:space="preserve">(End of </w:t>
      </w:r>
      <w:r w:rsidR="00E2175A">
        <w:rPr>
          <w:sz w:val="22"/>
          <w:szCs w:val="22"/>
        </w:rPr>
        <w:t>c</w:t>
      </w:r>
      <w:r w:rsidRPr="008543FD">
        <w:rPr>
          <w:sz w:val="22"/>
          <w:szCs w:val="22"/>
        </w:rPr>
        <w:t>lause)</w:t>
      </w:r>
    </w:p>
    <w:p w14:paraId="0460B4AC" w14:textId="0CF31A8E" w:rsidR="000C049E" w:rsidRDefault="000C049E" w:rsidP="002F751C">
      <w:pPr>
        <w:pStyle w:val="para1"/>
        <w:spacing w:before="240" w:after="240"/>
        <w:rPr>
          <w:sz w:val="22"/>
          <w:szCs w:val="22"/>
        </w:rPr>
      </w:pPr>
    </w:p>
    <w:p w14:paraId="654E6963" w14:textId="187E82FB" w:rsidR="000D56CB" w:rsidRDefault="000D56CB" w:rsidP="002F751C">
      <w:pPr>
        <w:pStyle w:val="para1"/>
        <w:spacing w:before="240" w:after="240"/>
        <w:rPr>
          <w:sz w:val="22"/>
          <w:szCs w:val="22"/>
        </w:rPr>
      </w:pPr>
    </w:p>
    <w:p w14:paraId="48738FAE" w14:textId="1706F67D" w:rsidR="000D56CB" w:rsidRDefault="000D56CB" w:rsidP="002F751C">
      <w:pPr>
        <w:pStyle w:val="para1"/>
        <w:spacing w:before="240" w:after="240"/>
        <w:rPr>
          <w:sz w:val="22"/>
          <w:szCs w:val="22"/>
        </w:rPr>
      </w:pPr>
    </w:p>
    <w:p w14:paraId="012ADF66" w14:textId="7DCF0194" w:rsidR="000D56CB" w:rsidRDefault="000D56CB" w:rsidP="002F751C">
      <w:pPr>
        <w:pStyle w:val="para1"/>
        <w:spacing w:before="240" w:after="240"/>
        <w:rPr>
          <w:sz w:val="22"/>
          <w:szCs w:val="22"/>
        </w:rPr>
      </w:pPr>
    </w:p>
    <w:p w14:paraId="097C8161" w14:textId="44B40261" w:rsidR="000D56CB" w:rsidRDefault="000D56CB" w:rsidP="002F751C">
      <w:pPr>
        <w:pStyle w:val="para1"/>
        <w:spacing w:before="240" w:after="240"/>
        <w:rPr>
          <w:sz w:val="22"/>
          <w:szCs w:val="22"/>
        </w:rPr>
      </w:pPr>
    </w:p>
    <w:p w14:paraId="48CC2C23" w14:textId="374865BF" w:rsidR="000D56CB" w:rsidRDefault="000D56CB" w:rsidP="002F751C">
      <w:pPr>
        <w:pStyle w:val="para1"/>
        <w:spacing w:before="240" w:after="240"/>
        <w:rPr>
          <w:sz w:val="22"/>
          <w:szCs w:val="22"/>
        </w:rPr>
      </w:pPr>
    </w:p>
    <w:p w14:paraId="6F743131" w14:textId="7CF96175" w:rsidR="000D56CB" w:rsidRDefault="000D56CB" w:rsidP="002F751C">
      <w:pPr>
        <w:pStyle w:val="para1"/>
        <w:spacing w:before="240" w:after="240"/>
        <w:rPr>
          <w:sz w:val="22"/>
          <w:szCs w:val="22"/>
        </w:rPr>
      </w:pPr>
    </w:p>
    <w:p w14:paraId="061CC543" w14:textId="39DE08CF" w:rsidR="000D56CB" w:rsidRDefault="000D56CB" w:rsidP="002F751C">
      <w:pPr>
        <w:pStyle w:val="para1"/>
        <w:spacing w:before="240" w:after="240"/>
        <w:rPr>
          <w:sz w:val="22"/>
          <w:szCs w:val="22"/>
        </w:rPr>
      </w:pPr>
    </w:p>
    <w:p w14:paraId="1604CE76" w14:textId="4B85F2DE" w:rsidR="000D56CB" w:rsidRDefault="000D56CB" w:rsidP="002F751C">
      <w:pPr>
        <w:pStyle w:val="para1"/>
        <w:spacing w:before="240" w:after="240"/>
        <w:rPr>
          <w:sz w:val="22"/>
          <w:szCs w:val="22"/>
        </w:rPr>
      </w:pPr>
    </w:p>
    <w:p w14:paraId="6CC31D77" w14:textId="4B22868F" w:rsidR="000D56CB" w:rsidRDefault="000D56CB" w:rsidP="002F751C">
      <w:pPr>
        <w:pStyle w:val="para1"/>
        <w:spacing w:before="240" w:after="240"/>
        <w:rPr>
          <w:sz w:val="22"/>
          <w:szCs w:val="22"/>
        </w:rPr>
      </w:pPr>
    </w:p>
    <w:p w14:paraId="0690EADA" w14:textId="63001AF1" w:rsidR="000D56CB" w:rsidRDefault="000D56CB" w:rsidP="002F751C">
      <w:pPr>
        <w:pStyle w:val="para1"/>
        <w:spacing w:before="240" w:after="240"/>
        <w:rPr>
          <w:sz w:val="22"/>
          <w:szCs w:val="22"/>
        </w:rPr>
      </w:pPr>
    </w:p>
    <w:p w14:paraId="16167648" w14:textId="0BA54D82" w:rsidR="000D56CB" w:rsidRDefault="000D56CB" w:rsidP="002F751C">
      <w:pPr>
        <w:pStyle w:val="para1"/>
        <w:spacing w:before="240" w:after="240"/>
        <w:rPr>
          <w:sz w:val="22"/>
          <w:szCs w:val="22"/>
        </w:rPr>
      </w:pPr>
    </w:p>
    <w:p w14:paraId="5F9B28AD" w14:textId="3F75B4C1" w:rsidR="000D56CB" w:rsidRDefault="000D56CB" w:rsidP="002F751C">
      <w:pPr>
        <w:pStyle w:val="para1"/>
        <w:spacing w:before="240" w:after="240"/>
        <w:rPr>
          <w:sz w:val="22"/>
          <w:szCs w:val="22"/>
        </w:rPr>
      </w:pPr>
    </w:p>
    <w:p w14:paraId="21A41473" w14:textId="10B6C32D" w:rsidR="000D56CB" w:rsidRDefault="000D56CB" w:rsidP="002F751C">
      <w:pPr>
        <w:pStyle w:val="para1"/>
        <w:spacing w:before="240" w:after="240"/>
        <w:rPr>
          <w:sz w:val="22"/>
          <w:szCs w:val="22"/>
        </w:rPr>
      </w:pPr>
    </w:p>
    <w:p w14:paraId="4E6A4800" w14:textId="2CC70D7E" w:rsidR="000D56CB" w:rsidRDefault="000D56CB" w:rsidP="002F751C">
      <w:pPr>
        <w:pStyle w:val="para1"/>
        <w:spacing w:before="240" w:after="240"/>
        <w:rPr>
          <w:sz w:val="22"/>
          <w:szCs w:val="22"/>
        </w:rPr>
      </w:pPr>
    </w:p>
    <w:p w14:paraId="6B5D66E6" w14:textId="0FF7B582" w:rsidR="000D56CB" w:rsidRDefault="000D56CB" w:rsidP="002F751C">
      <w:pPr>
        <w:pStyle w:val="para1"/>
        <w:spacing w:before="240" w:after="240"/>
        <w:rPr>
          <w:sz w:val="22"/>
          <w:szCs w:val="22"/>
        </w:rPr>
      </w:pPr>
    </w:p>
    <w:p w14:paraId="2CFB031C" w14:textId="19E9AEA3" w:rsidR="000D56CB" w:rsidRDefault="000D56CB" w:rsidP="002F751C">
      <w:pPr>
        <w:pStyle w:val="para1"/>
        <w:spacing w:before="240" w:after="240"/>
        <w:rPr>
          <w:sz w:val="22"/>
          <w:szCs w:val="22"/>
        </w:rPr>
      </w:pPr>
    </w:p>
    <w:p w14:paraId="34DD5139" w14:textId="195A5642" w:rsidR="000D56CB" w:rsidRDefault="000D56CB" w:rsidP="002F751C">
      <w:pPr>
        <w:pStyle w:val="para1"/>
        <w:spacing w:before="240" w:after="240"/>
        <w:rPr>
          <w:sz w:val="22"/>
          <w:szCs w:val="22"/>
        </w:rPr>
      </w:pPr>
    </w:p>
    <w:p w14:paraId="39ABE257" w14:textId="4B2CE9BE" w:rsidR="000D56CB" w:rsidRDefault="000D56CB" w:rsidP="002F751C">
      <w:pPr>
        <w:pStyle w:val="para1"/>
        <w:spacing w:before="240" w:after="240"/>
        <w:rPr>
          <w:sz w:val="22"/>
          <w:szCs w:val="22"/>
        </w:rPr>
      </w:pPr>
    </w:p>
    <w:p w14:paraId="13DA57C5" w14:textId="133DFFD6" w:rsidR="000D56CB" w:rsidRDefault="000D56CB" w:rsidP="002F751C">
      <w:pPr>
        <w:pStyle w:val="para1"/>
        <w:spacing w:before="240" w:after="240"/>
        <w:rPr>
          <w:sz w:val="22"/>
          <w:szCs w:val="22"/>
        </w:rPr>
      </w:pPr>
    </w:p>
    <w:p w14:paraId="4C8C6D2A" w14:textId="4244B57B" w:rsidR="0031333D" w:rsidRDefault="0031333D" w:rsidP="002F751C">
      <w:pPr>
        <w:pStyle w:val="para1"/>
        <w:spacing w:before="240" w:after="240"/>
        <w:rPr>
          <w:sz w:val="22"/>
          <w:szCs w:val="22"/>
        </w:rPr>
      </w:pPr>
    </w:p>
    <w:p w14:paraId="60F305A0" w14:textId="77777777" w:rsidR="0031333D" w:rsidRPr="008543FD" w:rsidRDefault="0031333D" w:rsidP="002F751C">
      <w:pPr>
        <w:pStyle w:val="para1"/>
        <w:spacing w:before="240" w:after="240"/>
        <w:rPr>
          <w:sz w:val="22"/>
          <w:szCs w:val="22"/>
        </w:rPr>
      </w:pPr>
    </w:p>
    <w:p w14:paraId="079AB169" w14:textId="41740530" w:rsidR="00585F31" w:rsidRPr="008543FD" w:rsidRDefault="004E06E1">
      <w:pPr>
        <w:pStyle w:val="documentsection"/>
        <w:spacing w:before="161" w:after="161"/>
        <w:rPr>
          <w:caps/>
          <w:sz w:val="22"/>
          <w:szCs w:val="22"/>
          <w:u w:val="single"/>
        </w:rPr>
      </w:pPr>
      <w:bookmarkStart w:id="53" w:name="_Toc82668935"/>
      <w:r w:rsidRPr="008543FD">
        <w:rPr>
          <w:caps/>
          <w:sz w:val="22"/>
          <w:szCs w:val="22"/>
          <w:u w:val="single"/>
        </w:rPr>
        <w:lastRenderedPageBreak/>
        <w:t>Section H - Special Contract Requirements</w:t>
      </w:r>
      <w:bookmarkEnd w:id="53"/>
    </w:p>
    <w:p w14:paraId="1AF7DBE8" w14:textId="77777777" w:rsidR="000F78F7" w:rsidRPr="008543FD" w:rsidRDefault="000F78F7">
      <w:pPr>
        <w:pStyle w:val="documentsection"/>
        <w:spacing w:before="161" w:after="161"/>
        <w:rPr>
          <w:caps/>
          <w:sz w:val="22"/>
          <w:szCs w:val="22"/>
          <w:u w:val="single"/>
        </w:rPr>
      </w:pPr>
    </w:p>
    <w:p w14:paraId="09ECDED8" w14:textId="7E3773D4" w:rsidR="00F77BDD" w:rsidRPr="008543FD" w:rsidRDefault="008223EB" w:rsidP="00F77BDD">
      <w:pPr>
        <w:pStyle w:val="header2"/>
        <w:spacing w:before="199" w:after="199"/>
        <w:rPr>
          <w:sz w:val="22"/>
          <w:szCs w:val="22"/>
        </w:rPr>
      </w:pPr>
      <w:bookmarkStart w:id="54" w:name="_Toc82668936"/>
      <w:r w:rsidRPr="008543FD">
        <w:rPr>
          <w:sz w:val="22"/>
          <w:szCs w:val="22"/>
        </w:rPr>
        <w:t>H.</w:t>
      </w:r>
      <w:bookmarkStart w:id="55" w:name="_Toc256000028"/>
      <w:r w:rsidR="001264DC">
        <w:rPr>
          <w:sz w:val="22"/>
          <w:szCs w:val="22"/>
        </w:rPr>
        <w:t>1</w:t>
      </w:r>
      <w:r w:rsidRPr="008543FD">
        <w:rPr>
          <w:sz w:val="22"/>
          <w:szCs w:val="22"/>
        </w:rPr>
        <w:tab/>
      </w:r>
      <w:r w:rsidR="00F77BDD" w:rsidRPr="008543FD">
        <w:rPr>
          <w:sz w:val="22"/>
          <w:szCs w:val="22"/>
        </w:rPr>
        <w:t>DOE-H-2013 CONSECUTIVE NUMBERING (OCT 2014)</w:t>
      </w:r>
      <w:bookmarkEnd w:id="55"/>
      <w:bookmarkEnd w:id="54"/>
    </w:p>
    <w:p w14:paraId="5F2DAE34" w14:textId="77777777" w:rsidR="00F77BDD" w:rsidRPr="008543FD" w:rsidRDefault="00F77BDD" w:rsidP="00F77BDD">
      <w:pPr>
        <w:pStyle w:val="para1"/>
        <w:spacing w:before="240" w:after="240"/>
        <w:rPr>
          <w:sz w:val="22"/>
          <w:szCs w:val="22"/>
        </w:rPr>
      </w:pPr>
      <w:r w:rsidRPr="008543FD">
        <w:rPr>
          <w:sz w:val="22"/>
          <w:szCs w:val="22"/>
        </w:rPr>
        <w:t xml:space="preserve">Due to automated procedures employed in formulating this document, clauses and provisions contained within may not always be consecutively numbered. </w:t>
      </w:r>
    </w:p>
    <w:p w14:paraId="7680F864" w14:textId="6A53CBEB" w:rsidR="00F77BDD" w:rsidRPr="008543FD" w:rsidRDefault="00F77BDD" w:rsidP="00F77BDD">
      <w:pPr>
        <w:pStyle w:val="para1"/>
        <w:spacing w:before="240" w:after="240"/>
        <w:rPr>
          <w:sz w:val="22"/>
          <w:szCs w:val="22"/>
        </w:rPr>
      </w:pPr>
      <w:r w:rsidRPr="008543FD">
        <w:rPr>
          <w:sz w:val="22"/>
          <w:szCs w:val="22"/>
        </w:rPr>
        <w:t xml:space="preserve">(End of </w:t>
      </w:r>
      <w:r w:rsidR="00E2175A">
        <w:rPr>
          <w:sz w:val="22"/>
          <w:szCs w:val="22"/>
        </w:rPr>
        <w:t>c</w:t>
      </w:r>
      <w:r w:rsidRPr="008543FD">
        <w:rPr>
          <w:sz w:val="22"/>
          <w:szCs w:val="22"/>
        </w:rPr>
        <w:t>lause)</w:t>
      </w:r>
    </w:p>
    <w:p w14:paraId="1308EAF1" w14:textId="761B3142" w:rsidR="0011669B" w:rsidRPr="008543FD" w:rsidRDefault="0011669B" w:rsidP="0011669B">
      <w:pPr>
        <w:pStyle w:val="Heading2"/>
        <w:rPr>
          <w:sz w:val="22"/>
          <w:szCs w:val="22"/>
        </w:rPr>
      </w:pPr>
      <w:bookmarkStart w:id="56" w:name="_Toc425921663"/>
      <w:bookmarkStart w:id="57" w:name="_Toc82668937"/>
      <w:r w:rsidRPr="008543FD">
        <w:rPr>
          <w:sz w:val="22"/>
          <w:szCs w:val="22"/>
        </w:rPr>
        <w:t>H.</w:t>
      </w:r>
      <w:r w:rsidR="001264DC">
        <w:rPr>
          <w:sz w:val="22"/>
          <w:szCs w:val="22"/>
        </w:rPr>
        <w:t>2</w:t>
      </w:r>
      <w:r w:rsidRPr="008543FD">
        <w:rPr>
          <w:sz w:val="22"/>
          <w:szCs w:val="22"/>
        </w:rPr>
        <w:tab/>
        <w:t>TECHNICAL DIRECTION</w:t>
      </w:r>
      <w:bookmarkEnd w:id="56"/>
      <w:bookmarkEnd w:id="57"/>
    </w:p>
    <w:p w14:paraId="5829D8F2" w14:textId="77777777" w:rsidR="0011669B" w:rsidRPr="008543FD" w:rsidRDefault="0011669B" w:rsidP="0011669B">
      <w:pPr>
        <w:rPr>
          <w:sz w:val="22"/>
          <w:szCs w:val="22"/>
        </w:rPr>
      </w:pPr>
    </w:p>
    <w:p w14:paraId="58749AFF" w14:textId="77777777" w:rsidR="0011669B" w:rsidRPr="008543FD" w:rsidRDefault="0011669B" w:rsidP="002F7686">
      <w:pPr>
        <w:pStyle w:val="ListParagraph"/>
        <w:numPr>
          <w:ilvl w:val="0"/>
          <w:numId w:val="8"/>
        </w:numPr>
        <w:ind w:left="360"/>
        <w:rPr>
          <w:sz w:val="22"/>
          <w:szCs w:val="22"/>
        </w:rPr>
      </w:pPr>
      <w:r w:rsidRPr="008543FD">
        <w:rPr>
          <w:sz w:val="22"/>
          <w:szCs w:val="22"/>
        </w:rPr>
        <w:t>Performance of the work under this contract shall be subject to the technical direction of the Contracting Officer’s Representative (COR).  The term “technical direction” is defined to include, without limitation:</w:t>
      </w:r>
    </w:p>
    <w:p w14:paraId="0C6B15BC" w14:textId="77777777" w:rsidR="0011669B" w:rsidRPr="008543FD" w:rsidRDefault="0011669B" w:rsidP="0011669B">
      <w:pPr>
        <w:rPr>
          <w:sz w:val="22"/>
          <w:szCs w:val="22"/>
        </w:rPr>
      </w:pPr>
    </w:p>
    <w:p w14:paraId="032D92C2" w14:textId="2D839EB8" w:rsidR="0011669B" w:rsidRPr="008543FD" w:rsidRDefault="0011669B" w:rsidP="002F7686">
      <w:pPr>
        <w:pStyle w:val="ListParagraph"/>
        <w:numPr>
          <w:ilvl w:val="1"/>
          <w:numId w:val="8"/>
        </w:numPr>
        <w:ind w:left="720"/>
        <w:rPr>
          <w:sz w:val="22"/>
          <w:szCs w:val="22"/>
        </w:rPr>
      </w:pPr>
      <w:r w:rsidRPr="008543FD">
        <w:rPr>
          <w:sz w:val="22"/>
          <w:szCs w:val="22"/>
        </w:rPr>
        <w:t xml:space="preserve">Directions to the Contractor which redirect the contract effort, shift work emphasis between work areas or tasks, required pursuit of certain lines of inquiry, fill in details or otherwise serve to accomplish the contractual </w:t>
      </w:r>
      <w:r w:rsidR="00E77AA3">
        <w:rPr>
          <w:sz w:val="22"/>
          <w:szCs w:val="22"/>
        </w:rPr>
        <w:t xml:space="preserve">Performance </w:t>
      </w:r>
      <w:r w:rsidRPr="008543FD">
        <w:rPr>
          <w:sz w:val="22"/>
          <w:szCs w:val="22"/>
        </w:rPr>
        <w:t>Work</w:t>
      </w:r>
      <w:r w:rsidR="00E77AA3">
        <w:rPr>
          <w:sz w:val="22"/>
          <w:szCs w:val="22"/>
        </w:rPr>
        <w:t xml:space="preserve"> Statement</w:t>
      </w:r>
      <w:r w:rsidRPr="008543FD">
        <w:rPr>
          <w:sz w:val="22"/>
          <w:szCs w:val="22"/>
        </w:rPr>
        <w:t>.</w:t>
      </w:r>
    </w:p>
    <w:p w14:paraId="0663DE91" w14:textId="77777777" w:rsidR="0011669B" w:rsidRPr="008543FD" w:rsidRDefault="0011669B" w:rsidP="0011669B">
      <w:pPr>
        <w:rPr>
          <w:sz w:val="22"/>
          <w:szCs w:val="22"/>
        </w:rPr>
      </w:pPr>
    </w:p>
    <w:p w14:paraId="405E1C19" w14:textId="77777777" w:rsidR="0011669B" w:rsidRPr="008543FD" w:rsidRDefault="0011669B" w:rsidP="002F7686">
      <w:pPr>
        <w:pStyle w:val="ListParagraph"/>
        <w:numPr>
          <w:ilvl w:val="1"/>
          <w:numId w:val="8"/>
        </w:numPr>
        <w:ind w:left="720"/>
        <w:rPr>
          <w:sz w:val="22"/>
          <w:szCs w:val="22"/>
        </w:rPr>
      </w:pPr>
      <w:r w:rsidRPr="008543FD">
        <w:rPr>
          <w:sz w:val="22"/>
          <w:szCs w:val="22"/>
        </w:rPr>
        <w:t>Provision of written information to the Contractor which assists in the interpretation of drawings, specifications or technical portions of the work description.</w:t>
      </w:r>
    </w:p>
    <w:p w14:paraId="7568B71F" w14:textId="77777777" w:rsidR="0011669B" w:rsidRPr="008543FD" w:rsidRDefault="0011669B" w:rsidP="0011669B">
      <w:pPr>
        <w:rPr>
          <w:sz w:val="22"/>
          <w:szCs w:val="22"/>
        </w:rPr>
      </w:pPr>
    </w:p>
    <w:p w14:paraId="4D461F31" w14:textId="77777777" w:rsidR="0011669B" w:rsidRPr="008543FD" w:rsidRDefault="0011669B" w:rsidP="002F7686">
      <w:pPr>
        <w:pStyle w:val="ListParagraph"/>
        <w:numPr>
          <w:ilvl w:val="1"/>
          <w:numId w:val="8"/>
        </w:numPr>
        <w:ind w:left="720"/>
        <w:rPr>
          <w:sz w:val="22"/>
          <w:szCs w:val="22"/>
        </w:rPr>
      </w:pPr>
      <w:r w:rsidRPr="008543FD">
        <w:rPr>
          <w:sz w:val="22"/>
          <w:szCs w:val="22"/>
        </w:rPr>
        <w:t>Review and, where required by the contract, approval of technical reports, drawings, specifications and technical information to be delivered by the Contractor to the Government under the contract.</w:t>
      </w:r>
    </w:p>
    <w:p w14:paraId="16276941" w14:textId="77777777" w:rsidR="0011669B" w:rsidRPr="008543FD" w:rsidRDefault="0011669B" w:rsidP="0011669B">
      <w:pPr>
        <w:rPr>
          <w:sz w:val="22"/>
          <w:szCs w:val="22"/>
        </w:rPr>
      </w:pPr>
    </w:p>
    <w:p w14:paraId="00FD9CE9" w14:textId="77777777" w:rsidR="0011669B" w:rsidRPr="008543FD" w:rsidRDefault="0011669B" w:rsidP="002F7686">
      <w:pPr>
        <w:pStyle w:val="ListParagraph"/>
        <w:numPr>
          <w:ilvl w:val="0"/>
          <w:numId w:val="8"/>
        </w:numPr>
        <w:ind w:left="360"/>
        <w:rPr>
          <w:sz w:val="22"/>
          <w:szCs w:val="22"/>
        </w:rPr>
      </w:pPr>
      <w:r w:rsidRPr="008543FD">
        <w:rPr>
          <w:sz w:val="22"/>
          <w:szCs w:val="22"/>
        </w:rPr>
        <w:t>Technical direction must be within the scope of work stated in the contract.  The COR does not have the authority to, and may not, issue any technical direction which:</w:t>
      </w:r>
    </w:p>
    <w:p w14:paraId="1C795643" w14:textId="77777777" w:rsidR="0011669B" w:rsidRPr="008543FD" w:rsidRDefault="0011669B" w:rsidP="0011669B">
      <w:pPr>
        <w:rPr>
          <w:sz w:val="22"/>
          <w:szCs w:val="22"/>
        </w:rPr>
      </w:pPr>
    </w:p>
    <w:p w14:paraId="75EF03FB" w14:textId="7E8CF8FD" w:rsidR="0011669B" w:rsidRPr="008543FD" w:rsidRDefault="0011669B" w:rsidP="002F7686">
      <w:pPr>
        <w:pStyle w:val="ListParagraph"/>
        <w:numPr>
          <w:ilvl w:val="1"/>
          <w:numId w:val="8"/>
        </w:numPr>
        <w:ind w:left="720"/>
        <w:rPr>
          <w:sz w:val="22"/>
          <w:szCs w:val="22"/>
        </w:rPr>
      </w:pPr>
      <w:r w:rsidRPr="008543FD">
        <w:rPr>
          <w:sz w:val="22"/>
          <w:szCs w:val="22"/>
        </w:rPr>
        <w:t>Constitutes an assignment of additional work outside the</w:t>
      </w:r>
      <w:r w:rsidR="00E77AA3">
        <w:rPr>
          <w:sz w:val="22"/>
          <w:szCs w:val="22"/>
        </w:rPr>
        <w:t xml:space="preserve"> Performance Work</w:t>
      </w:r>
      <w:r w:rsidRPr="008543FD">
        <w:rPr>
          <w:sz w:val="22"/>
          <w:szCs w:val="22"/>
        </w:rPr>
        <w:t xml:space="preserve"> Statement;</w:t>
      </w:r>
    </w:p>
    <w:p w14:paraId="6D78B000" w14:textId="77777777" w:rsidR="0011669B" w:rsidRPr="008543FD" w:rsidRDefault="0011669B" w:rsidP="0011669B">
      <w:pPr>
        <w:rPr>
          <w:sz w:val="22"/>
          <w:szCs w:val="22"/>
        </w:rPr>
      </w:pPr>
    </w:p>
    <w:p w14:paraId="4A04E350" w14:textId="77777777" w:rsidR="0011669B" w:rsidRPr="008543FD" w:rsidRDefault="0011669B" w:rsidP="002F7686">
      <w:pPr>
        <w:pStyle w:val="ListParagraph"/>
        <w:numPr>
          <w:ilvl w:val="1"/>
          <w:numId w:val="8"/>
        </w:numPr>
        <w:ind w:left="720"/>
        <w:rPr>
          <w:sz w:val="22"/>
          <w:szCs w:val="22"/>
        </w:rPr>
      </w:pPr>
      <w:r w:rsidRPr="008543FD">
        <w:rPr>
          <w:sz w:val="22"/>
          <w:szCs w:val="22"/>
        </w:rPr>
        <w:t>Constitutes a change as defined in the contract clause entitled “Changes”;</w:t>
      </w:r>
    </w:p>
    <w:p w14:paraId="389162E2" w14:textId="77777777" w:rsidR="0011669B" w:rsidRPr="008543FD" w:rsidRDefault="0011669B" w:rsidP="0011669B">
      <w:pPr>
        <w:rPr>
          <w:sz w:val="22"/>
          <w:szCs w:val="22"/>
        </w:rPr>
      </w:pPr>
    </w:p>
    <w:p w14:paraId="3C8B4461" w14:textId="77777777" w:rsidR="0011669B" w:rsidRPr="008543FD" w:rsidRDefault="0011669B" w:rsidP="002F7686">
      <w:pPr>
        <w:pStyle w:val="ListParagraph"/>
        <w:numPr>
          <w:ilvl w:val="1"/>
          <w:numId w:val="8"/>
        </w:numPr>
        <w:ind w:left="720"/>
        <w:rPr>
          <w:sz w:val="22"/>
          <w:szCs w:val="22"/>
        </w:rPr>
      </w:pPr>
      <w:r w:rsidRPr="008543FD">
        <w:rPr>
          <w:sz w:val="22"/>
          <w:szCs w:val="22"/>
        </w:rPr>
        <w:t>In any manner causes an increase or decrease in the total estimated contract cost, the fixed fee (if any), or the time required for contract performance;</w:t>
      </w:r>
    </w:p>
    <w:p w14:paraId="45CB13A1" w14:textId="77777777" w:rsidR="0011669B" w:rsidRPr="008543FD" w:rsidRDefault="0011669B" w:rsidP="0011669B">
      <w:pPr>
        <w:rPr>
          <w:sz w:val="22"/>
          <w:szCs w:val="22"/>
        </w:rPr>
      </w:pPr>
    </w:p>
    <w:p w14:paraId="1ABCF1E4" w14:textId="77777777" w:rsidR="0011669B" w:rsidRPr="008543FD" w:rsidRDefault="0011669B" w:rsidP="002F7686">
      <w:pPr>
        <w:pStyle w:val="ListParagraph"/>
        <w:numPr>
          <w:ilvl w:val="1"/>
          <w:numId w:val="8"/>
        </w:numPr>
        <w:ind w:left="720"/>
        <w:rPr>
          <w:sz w:val="22"/>
          <w:szCs w:val="22"/>
        </w:rPr>
      </w:pPr>
      <w:r w:rsidRPr="008543FD">
        <w:rPr>
          <w:sz w:val="22"/>
          <w:szCs w:val="22"/>
        </w:rPr>
        <w:t>Changes any of the expressed terms, conditions or specifications of the contract; or</w:t>
      </w:r>
    </w:p>
    <w:p w14:paraId="5D98689B" w14:textId="77777777" w:rsidR="0011669B" w:rsidRPr="008543FD" w:rsidRDefault="0011669B" w:rsidP="0011669B">
      <w:pPr>
        <w:rPr>
          <w:sz w:val="22"/>
          <w:szCs w:val="22"/>
        </w:rPr>
      </w:pPr>
    </w:p>
    <w:p w14:paraId="3AF1E5AA" w14:textId="77777777" w:rsidR="0011669B" w:rsidRPr="008543FD" w:rsidRDefault="0011669B" w:rsidP="002F7686">
      <w:pPr>
        <w:pStyle w:val="ListParagraph"/>
        <w:numPr>
          <w:ilvl w:val="1"/>
          <w:numId w:val="8"/>
        </w:numPr>
        <w:ind w:left="720"/>
        <w:rPr>
          <w:sz w:val="22"/>
          <w:szCs w:val="22"/>
        </w:rPr>
      </w:pPr>
      <w:r w:rsidRPr="008543FD">
        <w:rPr>
          <w:sz w:val="22"/>
          <w:szCs w:val="22"/>
        </w:rPr>
        <w:t>Interferes with the Contractor’s right to perform the terms and conditions of the contract.</w:t>
      </w:r>
    </w:p>
    <w:p w14:paraId="6D047F0D" w14:textId="77777777" w:rsidR="0011669B" w:rsidRPr="008543FD" w:rsidRDefault="0011669B" w:rsidP="0011669B">
      <w:pPr>
        <w:rPr>
          <w:sz w:val="22"/>
          <w:szCs w:val="22"/>
        </w:rPr>
      </w:pPr>
    </w:p>
    <w:p w14:paraId="608AFCD3" w14:textId="77777777" w:rsidR="0011669B" w:rsidRPr="008543FD" w:rsidRDefault="0011669B" w:rsidP="002F7686">
      <w:pPr>
        <w:pStyle w:val="ListParagraph"/>
        <w:numPr>
          <w:ilvl w:val="0"/>
          <w:numId w:val="8"/>
        </w:numPr>
        <w:ind w:left="360"/>
        <w:rPr>
          <w:sz w:val="22"/>
          <w:szCs w:val="22"/>
        </w:rPr>
      </w:pPr>
      <w:r w:rsidRPr="008543FD">
        <w:rPr>
          <w:sz w:val="22"/>
          <w:szCs w:val="22"/>
        </w:rPr>
        <w:t>All technical directions shall be issued in writing by the COR.</w:t>
      </w:r>
    </w:p>
    <w:p w14:paraId="4F120218" w14:textId="77777777" w:rsidR="0011669B" w:rsidRPr="008543FD" w:rsidRDefault="0011669B" w:rsidP="0011669B">
      <w:pPr>
        <w:rPr>
          <w:sz w:val="22"/>
          <w:szCs w:val="22"/>
        </w:rPr>
      </w:pPr>
    </w:p>
    <w:p w14:paraId="00E72B96" w14:textId="77777777" w:rsidR="0011669B" w:rsidRPr="008543FD" w:rsidRDefault="0011669B" w:rsidP="002F7686">
      <w:pPr>
        <w:pStyle w:val="ListParagraph"/>
        <w:numPr>
          <w:ilvl w:val="0"/>
          <w:numId w:val="8"/>
        </w:numPr>
        <w:ind w:left="360"/>
        <w:rPr>
          <w:sz w:val="22"/>
          <w:szCs w:val="22"/>
        </w:rPr>
      </w:pPr>
      <w:r w:rsidRPr="008543FD">
        <w:rPr>
          <w:sz w:val="22"/>
          <w:szCs w:val="22"/>
        </w:rPr>
        <w:t>The Contractor shall proceed promptly with the performance of technical directions duly issued by the COR in the manner prescribed by this clause and within the authority under the provisions of this clause.  If, in the opinion of the Contractor, any instruction or direction by the COR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Contractor, the Contracting Officer shall:</w:t>
      </w:r>
    </w:p>
    <w:p w14:paraId="3F7FDD4D" w14:textId="77777777" w:rsidR="0011669B" w:rsidRPr="008543FD" w:rsidRDefault="0011669B" w:rsidP="0011669B">
      <w:pPr>
        <w:rPr>
          <w:sz w:val="22"/>
          <w:szCs w:val="22"/>
        </w:rPr>
      </w:pPr>
    </w:p>
    <w:p w14:paraId="2759BB93" w14:textId="77777777" w:rsidR="0011669B" w:rsidRPr="008543FD" w:rsidRDefault="0011669B" w:rsidP="002F7686">
      <w:pPr>
        <w:pStyle w:val="ListParagraph"/>
        <w:numPr>
          <w:ilvl w:val="1"/>
          <w:numId w:val="8"/>
        </w:numPr>
        <w:ind w:left="720"/>
        <w:rPr>
          <w:sz w:val="22"/>
          <w:szCs w:val="22"/>
        </w:rPr>
      </w:pPr>
      <w:r w:rsidRPr="008543FD">
        <w:rPr>
          <w:sz w:val="22"/>
          <w:szCs w:val="22"/>
        </w:rPr>
        <w:t>Advise the Contractor in writing within thirty (30) days after receipt of the Contractor’s letter that the technical direction is within the scope of the contract effort and does not constitute a change under the “Changes” clause of the contract; or</w:t>
      </w:r>
    </w:p>
    <w:p w14:paraId="387DCB39" w14:textId="77777777" w:rsidR="0011669B" w:rsidRPr="008543FD" w:rsidRDefault="0011669B" w:rsidP="0011669B">
      <w:pPr>
        <w:rPr>
          <w:sz w:val="22"/>
          <w:szCs w:val="22"/>
        </w:rPr>
      </w:pPr>
    </w:p>
    <w:p w14:paraId="4CEA14DC" w14:textId="77777777" w:rsidR="0011669B" w:rsidRPr="008543FD" w:rsidRDefault="0011669B" w:rsidP="002F7686">
      <w:pPr>
        <w:pStyle w:val="ListParagraph"/>
        <w:numPr>
          <w:ilvl w:val="1"/>
          <w:numId w:val="8"/>
        </w:numPr>
        <w:ind w:left="720"/>
        <w:rPr>
          <w:sz w:val="22"/>
          <w:szCs w:val="22"/>
        </w:rPr>
      </w:pPr>
      <w:r w:rsidRPr="008543FD">
        <w:rPr>
          <w:sz w:val="22"/>
          <w:szCs w:val="22"/>
        </w:rPr>
        <w:t>Advise the Contractor within a reasonable time that the Government will issue a written change order.</w:t>
      </w:r>
    </w:p>
    <w:p w14:paraId="4B2F1CE1" w14:textId="77777777" w:rsidR="0011669B" w:rsidRPr="008543FD" w:rsidRDefault="0011669B" w:rsidP="0011669B">
      <w:pPr>
        <w:rPr>
          <w:sz w:val="22"/>
          <w:szCs w:val="22"/>
        </w:rPr>
      </w:pPr>
    </w:p>
    <w:p w14:paraId="6973BF39" w14:textId="77777777" w:rsidR="0011669B" w:rsidRPr="008543FD" w:rsidRDefault="0011669B" w:rsidP="002F7686">
      <w:pPr>
        <w:pStyle w:val="ListParagraph"/>
        <w:numPr>
          <w:ilvl w:val="0"/>
          <w:numId w:val="8"/>
        </w:numPr>
        <w:ind w:left="360"/>
        <w:rPr>
          <w:sz w:val="22"/>
          <w:szCs w:val="22"/>
        </w:rPr>
      </w:pPr>
      <w:r w:rsidRPr="008543FD">
        <w:rPr>
          <w:sz w:val="22"/>
          <w:szCs w:val="22"/>
        </w:rPr>
        <w:lastRenderedPageBreak/>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1EE8355E" w14:textId="77777777" w:rsidR="00EE5939" w:rsidRDefault="00EE5939" w:rsidP="00EE5939">
      <w:pPr>
        <w:rPr>
          <w:sz w:val="22"/>
          <w:szCs w:val="22"/>
        </w:rPr>
      </w:pPr>
      <w:bookmarkStart w:id="58" w:name="_Toc425921664"/>
    </w:p>
    <w:p w14:paraId="683ACAEB" w14:textId="26C6423F" w:rsidR="00EE5939" w:rsidRPr="004E3508" w:rsidRDefault="00EE5939" w:rsidP="004E3508">
      <w:pPr>
        <w:rPr>
          <w:sz w:val="22"/>
          <w:szCs w:val="22"/>
        </w:rPr>
      </w:pPr>
      <w:r w:rsidRPr="004E3508">
        <w:rPr>
          <w:sz w:val="22"/>
          <w:szCs w:val="22"/>
        </w:rPr>
        <w:t>(End of clause)</w:t>
      </w:r>
    </w:p>
    <w:p w14:paraId="1C24A2C5" w14:textId="427D642C" w:rsidR="004E3508" w:rsidRPr="004E3508" w:rsidRDefault="004E3508" w:rsidP="004E3508">
      <w:pPr>
        <w:pStyle w:val="Heading3"/>
        <w:textAlignment w:val="baseline"/>
      </w:pPr>
      <w:bookmarkStart w:id="59" w:name="_Toc82668938"/>
      <w:bookmarkStart w:id="60" w:name="_Hlk73531796"/>
      <w:r>
        <w:rPr>
          <w:rStyle w:val="ph"/>
          <w:sz w:val="22"/>
          <w:szCs w:val="22"/>
          <w:bdr w:val="none" w:sz="0" w:space="0" w:color="auto" w:frame="1"/>
        </w:rPr>
        <w:t>H.3</w:t>
      </w:r>
      <w:r>
        <w:rPr>
          <w:rStyle w:val="ph"/>
          <w:sz w:val="22"/>
          <w:szCs w:val="22"/>
          <w:bdr w:val="none" w:sz="0" w:space="0" w:color="auto" w:frame="1"/>
        </w:rPr>
        <w:tab/>
      </w:r>
      <w:r w:rsidRPr="004E3508">
        <w:rPr>
          <w:rStyle w:val="ph"/>
          <w:sz w:val="22"/>
          <w:szCs w:val="22"/>
          <w:bdr w:val="none" w:sz="0" w:space="0" w:color="auto" w:frame="1"/>
        </w:rPr>
        <w:t>952.242-70</w:t>
      </w:r>
      <w:r w:rsidRPr="004E3508">
        <w:rPr>
          <w:sz w:val="22"/>
          <w:szCs w:val="22"/>
        </w:rPr>
        <w:t> T</w:t>
      </w:r>
      <w:r>
        <w:rPr>
          <w:sz w:val="22"/>
          <w:szCs w:val="22"/>
        </w:rPr>
        <w:t>ECHNICAL DIRECTION (DEC 2000)</w:t>
      </w:r>
      <w:bookmarkEnd w:id="59"/>
    </w:p>
    <w:p w14:paraId="58DEDAC9" w14:textId="77777777" w:rsidR="004E3508" w:rsidRPr="004E3508" w:rsidRDefault="004E3508" w:rsidP="004E3508">
      <w:pPr>
        <w:pStyle w:val="p"/>
        <w:spacing w:before="240"/>
        <w:ind w:firstLine="360"/>
        <w:textAlignment w:val="baseline"/>
        <w:rPr>
          <w:sz w:val="22"/>
          <w:szCs w:val="22"/>
        </w:rPr>
      </w:pPr>
      <w:r w:rsidRPr="004E3508">
        <w:rPr>
          <w:sz w:val="22"/>
          <w:szCs w:val="22"/>
        </w:rPr>
        <w:t>(a) Performance of the work under this contract shall be subject to the technical direction of the DOE Contracting Officer's Representative (COR). The term “technical direction” is defined to include, without limitation:</w:t>
      </w:r>
    </w:p>
    <w:p w14:paraId="787C3BCA" w14:textId="77777777" w:rsidR="004E3508" w:rsidRPr="004E3508" w:rsidRDefault="004E3508" w:rsidP="004E3508">
      <w:pPr>
        <w:pStyle w:val="p"/>
        <w:spacing w:before="240"/>
        <w:ind w:firstLine="720"/>
        <w:textAlignment w:val="baseline"/>
        <w:rPr>
          <w:sz w:val="22"/>
          <w:szCs w:val="22"/>
        </w:rPr>
      </w:pPr>
      <w:r w:rsidRPr="004E3508">
        <w:rPr>
          <w:sz w:val="22"/>
          <w:szCs w:val="22"/>
        </w:rPr>
        <w:t>(1) Providing direction to the Contractor that redirects contract effort, shift work emphasis between work areas or tasks, require pursuit of certain lines of inquiry, fill in details, or otherwise serve to accomplish the contractual Statement of Work.</w:t>
      </w:r>
    </w:p>
    <w:p w14:paraId="510EAE5E" w14:textId="77777777" w:rsidR="004E3508" w:rsidRPr="004E3508" w:rsidRDefault="004E3508" w:rsidP="004E3508">
      <w:pPr>
        <w:pStyle w:val="p"/>
        <w:spacing w:before="240"/>
        <w:ind w:firstLine="720"/>
        <w:textAlignment w:val="baseline"/>
        <w:rPr>
          <w:sz w:val="22"/>
          <w:szCs w:val="22"/>
        </w:rPr>
      </w:pPr>
      <w:r w:rsidRPr="004E3508">
        <w:rPr>
          <w:sz w:val="22"/>
          <w:szCs w:val="22"/>
        </w:rPr>
        <w:t>(2) Providing written information to the Contractor that assists in interpreting drawings, specifications, or technical portions of the work description.</w:t>
      </w:r>
    </w:p>
    <w:p w14:paraId="3B441AE6" w14:textId="77777777" w:rsidR="004E3508" w:rsidRPr="004E3508" w:rsidRDefault="004E3508" w:rsidP="004E3508">
      <w:pPr>
        <w:pStyle w:val="p"/>
        <w:spacing w:before="240"/>
        <w:ind w:firstLine="720"/>
        <w:textAlignment w:val="baseline"/>
        <w:rPr>
          <w:sz w:val="22"/>
          <w:szCs w:val="22"/>
        </w:rPr>
      </w:pPr>
      <w:r w:rsidRPr="004E3508">
        <w:rPr>
          <w:sz w:val="22"/>
          <w:szCs w:val="22"/>
        </w:rPr>
        <w:t>(3) Reviewing and, where required by the contract, approving, technical reports, drawings, specifications, and technical information to be delivered by the Contractor to the Government.</w:t>
      </w:r>
    </w:p>
    <w:p w14:paraId="3EC8BFB9" w14:textId="77777777" w:rsidR="004E3508" w:rsidRPr="004E3508" w:rsidRDefault="004E3508" w:rsidP="004E3508">
      <w:pPr>
        <w:pStyle w:val="p"/>
        <w:spacing w:before="240"/>
        <w:ind w:firstLine="360"/>
        <w:textAlignment w:val="baseline"/>
        <w:rPr>
          <w:sz w:val="22"/>
          <w:szCs w:val="22"/>
        </w:rPr>
      </w:pPr>
      <w:r w:rsidRPr="004E3508">
        <w:rPr>
          <w:sz w:val="22"/>
          <w:szCs w:val="22"/>
        </w:rPr>
        <w:t>(b) The Contractor will receive a copy of the written COR designation from the Contracting Officer. It will specify the extent of the COR's authority to act on behalf of the Contracting Officer.</w:t>
      </w:r>
    </w:p>
    <w:p w14:paraId="366FF1B3" w14:textId="77777777" w:rsidR="004E3508" w:rsidRPr="004E3508" w:rsidRDefault="004E3508" w:rsidP="004E3508">
      <w:pPr>
        <w:pStyle w:val="p"/>
        <w:spacing w:before="240"/>
        <w:ind w:firstLine="360"/>
        <w:textAlignment w:val="baseline"/>
        <w:rPr>
          <w:sz w:val="22"/>
          <w:szCs w:val="22"/>
        </w:rPr>
      </w:pPr>
      <w:r w:rsidRPr="004E3508">
        <w:rPr>
          <w:sz w:val="22"/>
          <w:szCs w:val="22"/>
        </w:rPr>
        <w:t>(c) Technical direction must be within the scope of work stated in the contract. The COR does not have the authority to, and may not, issue any technical direction that -</w:t>
      </w:r>
    </w:p>
    <w:p w14:paraId="7F984387" w14:textId="77777777" w:rsidR="004E3508" w:rsidRPr="004E3508" w:rsidRDefault="004E3508" w:rsidP="004E3508">
      <w:pPr>
        <w:pStyle w:val="p"/>
        <w:spacing w:before="240"/>
        <w:ind w:firstLine="720"/>
        <w:textAlignment w:val="baseline"/>
        <w:rPr>
          <w:sz w:val="22"/>
          <w:szCs w:val="22"/>
        </w:rPr>
      </w:pPr>
      <w:r w:rsidRPr="004E3508">
        <w:rPr>
          <w:sz w:val="22"/>
          <w:szCs w:val="22"/>
        </w:rPr>
        <w:t>(1) Constitutes an assignment of additional work outside the Statement of Work;</w:t>
      </w:r>
    </w:p>
    <w:p w14:paraId="0F639AA4" w14:textId="77777777" w:rsidR="004E3508" w:rsidRPr="004E3508" w:rsidRDefault="004E3508" w:rsidP="004E3508">
      <w:pPr>
        <w:pStyle w:val="p"/>
        <w:spacing w:before="240"/>
        <w:ind w:firstLine="720"/>
        <w:textAlignment w:val="baseline"/>
        <w:rPr>
          <w:sz w:val="22"/>
          <w:szCs w:val="22"/>
        </w:rPr>
      </w:pPr>
      <w:r w:rsidRPr="004E3508">
        <w:rPr>
          <w:sz w:val="22"/>
          <w:szCs w:val="22"/>
        </w:rPr>
        <w:t>(2) Constitutes a change as defined in the contract clause entitled “Changes;”</w:t>
      </w:r>
    </w:p>
    <w:p w14:paraId="7B303E25" w14:textId="77777777" w:rsidR="004E3508" w:rsidRPr="004E3508" w:rsidRDefault="004E3508" w:rsidP="004E3508">
      <w:pPr>
        <w:pStyle w:val="p"/>
        <w:spacing w:before="240"/>
        <w:ind w:firstLine="720"/>
        <w:textAlignment w:val="baseline"/>
        <w:rPr>
          <w:sz w:val="22"/>
          <w:szCs w:val="22"/>
        </w:rPr>
      </w:pPr>
      <w:r w:rsidRPr="004E3508">
        <w:rPr>
          <w:sz w:val="22"/>
          <w:szCs w:val="22"/>
        </w:rPr>
        <w:t>(3) In any manner causes an increase or decrease in the total estimated contract cost, the fee (if any), or the time required for contract performance;</w:t>
      </w:r>
    </w:p>
    <w:p w14:paraId="04CD16F8" w14:textId="77777777" w:rsidR="004E3508" w:rsidRPr="004E3508" w:rsidRDefault="004E3508" w:rsidP="004E3508">
      <w:pPr>
        <w:pStyle w:val="p"/>
        <w:spacing w:before="240"/>
        <w:ind w:firstLine="720"/>
        <w:textAlignment w:val="baseline"/>
        <w:rPr>
          <w:sz w:val="22"/>
          <w:szCs w:val="22"/>
        </w:rPr>
      </w:pPr>
      <w:r w:rsidRPr="004E3508">
        <w:rPr>
          <w:sz w:val="22"/>
          <w:szCs w:val="22"/>
        </w:rPr>
        <w:t>(4) Changes any of the expressed terms, conditions or specifications of the contract; or</w:t>
      </w:r>
    </w:p>
    <w:p w14:paraId="4AF6CF95" w14:textId="77777777" w:rsidR="004E3508" w:rsidRPr="004E3508" w:rsidRDefault="004E3508" w:rsidP="004E3508">
      <w:pPr>
        <w:pStyle w:val="p"/>
        <w:spacing w:before="240"/>
        <w:ind w:firstLine="720"/>
        <w:textAlignment w:val="baseline"/>
        <w:rPr>
          <w:sz w:val="22"/>
          <w:szCs w:val="22"/>
        </w:rPr>
      </w:pPr>
      <w:r w:rsidRPr="004E3508">
        <w:rPr>
          <w:sz w:val="22"/>
          <w:szCs w:val="22"/>
        </w:rPr>
        <w:t>(5) Interferes with the Contractor's right to perform the terms and conditions of the contract.</w:t>
      </w:r>
    </w:p>
    <w:p w14:paraId="79865666" w14:textId="77777777" w:rsidR="004E3508" w:rsidRPr="004E3508" w:rsidRDefault="004E3508" w:rsidP="004E3508">
      <w:pPr>
        <w:pStyle w:val="p"/>
        <w:spacing w:before="240"/>
        <w:ind w:firstLine="360"/>
        <w:textAlignment w:val="baseline"/>
        <w:rPr>
          <w:sz w:val="22"/>
          <w:szCs w:val="22"/>
        </w:rPr>
      </w:pPr>
      <w:r w:rsidRPr="004E3508">
        <w:rPr>
          <w:sz w:val="22"/>
          <w:szCs w:val="22"/>
        </w:rPr>
        <w:t>(d) All technical direction shall be issued in writing by the COR.</w:t>
      </w:r>
    </w:p>
    <w:p w14:paraId="31AD8E00" w14:textId="77777777" w:rsidR="004E3508" w:rsidRPr="004E3508" w:rsidRDefault="004E3508" w:rsidP="004E3508">
      <w:pPr>
        <w:pStyle w:val="p"/>
        <w:spacing w:before="240"/>
        <w:ind w:firstLine="360"/>
        <w:textAlignment w:val="baseline"/>
        <w:rPr>
          <w:sz w:val="22"/>
          <w:szCs w:val="22"/>
        </w:rPr>
      </w:pPr>
      <w:r w:rsidRPr="004E3508">
        <w:rPr>
          <w:sz w:val="22"/>
          <w:szCs w:val="22"/>
        </w:rPr>
        <w:t>(e) The Contractor must proceed promptly with the performance of technical direction duly issued by the COR in the manner prescribed by this clause and within its authority under the provisions of this clause. If, in the opinion of the Contractor, any instruction or direction by the COR falls within one of the categories defined in (c)</w:t>
      </w:r>
    </w:p>
    <w:p w14:paraId="6A2D7515" w14:textId="77777777" w:rsidR="004E3508" w:rsidRPr="004E3508" w:rsidRDefault="004E3508" w:rsidP="004E3508">
      <w:pPr>
        <w:pStyle w:val="p"/>
        <w:spacing w:before="240"/>
        <w:ind w:firstLine="720"/>
        <w:textAlignment w:val="baseline"/>
        <w:rPr>
          <w:sz w:val="22"/>
          <w:szCs w:val="22"/>
        </w:rPr>
      </w:pPr>
      <w:r w:rsidRPr="004E3508">
        <w:rPr>
          <w:sz w:val="22"/>
          <w:szCs w:val="22"/>
        </w:rPr>
        <w:t>(1)</w:t>
      </w:r>
      <w:r w:rsidRPr="004E3508">
        <w:rPr>
          <w:sz w:val="22"/>
          <w:szCs w:val="22"/>
          <w:bdr w:val="none" w:sz="0" w:space="0" w:color="auto" w:frame="1"/>
        </w:rPr>
        <w:t> </w:t>
      </w:r>
      <w:r w:rsidRPr="004E3508">
        <w:rPr>
          <w:sz w:val="22"/>
          <w:szCs w:val="22"/>
        </w:rPr>
        <w:t> through (c)(5) of this clause, the Contractor must not proceed and must notify the Contracting Officer in writing within five (5) working days after receipt of any such instruction or direction and must request the Contracting Officer to modify the contract accordingly. Upon receiving the notification from the Contractor, the Contracting Officer must -</w:t>
      </w:r>
    </w:p>
    <w:p w14:paraId="6CF193B9" w14:textId="77777777" w:rsidR="004E3508" w:rsidRPr="004E3508" w:rsidRDefault="004E3508" w:rsidP="004E3508">
      <w:pPr>
        <w:pStyle w:val="p"/>
        <w:spacing w:before="240"/>
        <w:ind w:firstLine="720"/>
        <w:textAlignment w:val="baseline"/>
        <w:rPr>
          <w:sz w:val="22"/>
          <w:szCs w:val="22"/>
        </w:rPr>
      </w:pPr>
      <w:r w:rsidRPr="004E3508">
        <w:rPr>
          <w:sz w:val="22"/>
          <w:szCs w:val="22"/>
        </w:rPr>
        <w:t>(1) Advise the Contractor in writing within thirty (30) days after receipt of the Contractor's letter that the technical direction is within the scope of the contract effort and does not constitute a change under the Changes clause of the contract;</w:t>
      </w:r>
    </w:p>
    <w:p w14:paraId="0ABD0C08" w14:textId="77777777" w:rsidR="004E3508" w:rsidRPr="004E3508" w:rsidRDefault="004E3508" w:rsidP="004E3508">
      <w:pPr>
        <w:pStyle w:val="p"/>
        <w:spacing w:before="240"/>
        <w:ind w:firstLine="720"/>
        <w:textAlignment w:val="baseline"/>
        <w:rPr>
          <w:sz w:val="22"/>
          <w:szCs w:val="22"/>
        </w:rPr>
      </w:pPr>
      <w:r w:rsidRPr="004E3508">
        <w:rPr>
          <w:sz w:val="22"/>
          <w:szCs w:val="22"/>
        </w:rPr>
        <w:t>(2) Advise the Contractor in writing within a reasonable time that the Government will issue a written change order; or</w:t>
      </w:r>
    </w:p>
    <w:p w14:paraId="11835112" w14:textId="77777777" w:rsidR="004E3508" w:rsidRPr="004E3508" w:rsidRDefault="004E3508" w:rsidP="004E3508">
      <w:pPr>
        <w:pStyle w:val="p"/>
        <w:spacing w:before="240"/>
        <w:ind w:firstLine="720"/>
        <w:textAlignment w:val="baseline"/>
        <w:rPr>
          <w:sz w:val="22"/>
          <w:szCs w:val="22"/>
        </w:rPr>
      </w:pPr>
      <w:r w:rsidRPr="004E3508">
        <w:rPr>
          <w:sz w:val="22"/>
          <w:szCs w:val="22"/>
        </w:rPr>
        <w:lastRenderedPageBreak/>
        <w:t>(3) Advise the Contractor in writing within a reasonable time not to proceed with the instruction or direction of the COR.</w:t>
      </w:r>
    </w:p>
    <w:p w14:paraId="75C9E1EC" w14:textId="77777777" w:rsidR="004E3508" w:rsidRPr="004E3508" w:rsidRDefault="004E3508" w:rsidP="004E3508">
      <w:pPr>
        <w:pStyle w:val="p"/>
        <w:spacing w:before="240"/>
        <w:ind w:firstLine="360"/>
        <w:textAlignment w:val="baseline"/>
        <w:rPr>
          <w:sz w:val="22"/>
          <w:szCs w:val="22"/>
        </w:rPr>
      </w:pPr>
      <w:r w:rsidRPr="004E3508">
        <w:rPr>
          <w:sz w:val="22"/>
          <w:szCs w:val="22"/>
        </w:rPr>
        <w:t>(f) A failure of the Contractor and Contracting Officer either to agree that the technical direction is within the scope of the contract or to agree upon the contract action to be taken with respect to the technical direction will be subject to the provisions of the clause entitled “Disputes.”</w:t>
      </w:r>
    </w:p>
    <w:p w14:paraId="5CED1863" w14:textId="77777777" w:rsidR="004E3508" w:rsidRPr="004E3508" w:rsidRDefault="004E3508" w:rsidP="004E3508">
      <w:pPr>
        <w:pStyle w:val="p"/>
        <w:spacing w:before="240"/>
        <w:textAlignment w:val="baseline"/>
        <w:rPr>
          <w:sz w:val="22"/>
          <w:szCs w:val="22"/>
        </w:rPr>
      </w:pPr>
      <w:r w:rsidRPr="004E3508">
        <w:rPr>
          <w:sz w:val="22"/>
          <w:szCs w:val="22"/>
        </w:rPr>
        <w:t>(End of clause)</w:t>
      </w:r>
    </w:p>
    <w:p w14:paraId="5D4569EA" w14:textId="2C034F1E" w:rsidR="0011669B" w:rsidRDefault="0011669B" w:rsidP="0011669B">
      <w:pPr>
        <w:pStyle w:val="Heading2"/>
        <w:rPr>
          <w:sz w:val="22"/>
          <w:szCs w:val="22"/>
        </w:rPr>
      </w:pPr>
      <w:bookmarkStart w:id="61" w:name="_Toc425921665"/>
      <w:bookmarkStart w:id="62" w:name="_Toc82668939"/>
      <w:bookmarkEnd w:id="58"/>
      <w:bookmarkEnd w:id="60"/>
      <w:r w:rsidRPr="008543FD">
        <w:rPr>
          <w:sz w:val="22"/>
          <w:szCs w:val="22"/>
        </w:rPr>
        <w:t>H.</w:t>
      </w:r>
      <w:r w:rsidR="001264DC">
        <w:rPr>
          <w:sz w:val="22"/>
          <w:szCs w:val="22"/>
        </w:rPr>
        <w:t>4</w:t>
      </w:r>
      <w:r w:rsidRPr="008543FD">
        <w:rPr>
          <w:sz w:val="22"/>
          <w:szCs w:val="22"/>
        </w:rPr>
        <w:tab/>
        <w:t>GOVERNMENT PROPERTY</w:t>
      </w:r>
      <w:bookmarkEnd w:id="61"/>
      <w:bookmarkEnd w:id="62"/>
    </w:p>
    <w:p w14:paraId="08ADAC17" w14:textId="77777777" w:rsidR="00850EAF" w:rsidRPr="0014468E" w:rsidRDefault="00850EAF" w:rsidP="0014468E"/>
    <w:p w14:paraId="1C4D0254" w14:textId="77777777" w:rsidR="00850EAF" w:rsidRPr="002F751C" w:rsidRDefault="00850EAF" w:rsidP="00744855">
      <w:pPr>
        <w:widowControl w:val="0"/>
        <w:numPr>
          <w:ilvl w:val="0"/>
          <w:numId w:val="44"/>
        </w:numPr>
        <w:autoSpaceDE w:val="0"/>
        <w:autoSpaceDN w:val="0"/>
        <w:adjustRightInd w:val="0"/>
        <w:ind w:left="360"/>
        <w:contextualSpacing/>
        <w:rPr>
          <w:sz w:val="22"/>
          <w:szCs w:val="22"/>
        </w:rPr>
      </w:pPr>
      <w:r w:rsidRPr="002F751C">
        <w:rPr>
          <w:sz w:val="22"/>
          <w:szCs w:val="22"/>
        </w:rPr>
        <w:t>Regardless of the performer of the work, the Contractor is responsible for complying with the requirements of the Department of Energy (DOE) personal property management program and the Federal Acquisition Regulations.  The Contractor is responsible for flowing down the requirements to subcontractors at any tier to the extent necessary to ensure the Contractor’s compliance with the requirements.</w:t>
      </w:r>
    </w:p>
    <w:p w14:paraId="515F015E" w14:textId="77777777" w:rsidR="00850EAF" w:rsidRPr="002F751C" w:rsidRDefault="00850EAF" w:rsidP="00850EAF">
      <w:pPr>
        <w:rPr>
          <w:sz w:val="22"/>
          <w:szCs w:val="22"/>
        </w:rPr>
      </w:pPr>
    </w:p>
    <w:p w14:paraId="44C45D79" w14:textId="77777777" w:rsidR="00850EAF" w:rsidRPr="002F751C" w:rsidRDefault="00850EAF" w:rsidP="00744855">
      <w:pPr>
        <w:widowControl w:val="0"/>
        <w:numPr>
          <w:ilvl w:val="0"/>
          <w:numId w:val="44"/>
        </w:numPr>
        <w:autoSpaceDE w:val="0"/>
        <w:autoSpaceDN w:val="0"/>
        <w:adjustRightInd w:val="0"/>
        <w:ind w:left="360"/>
        <w:contextualSpacing/>
        <w:rPr>
          <w:sz w:val="22"/>
          <w:szCs w:val="22"/>
        </w:rPr>
      </w:pPr>
      <w:r w:rsidRPr="002F751C">
        <w:rPr>
          <w:sz w:val="22"/>
          <w:szCs w:val="22"/>
        </w:rPr>
        <w:t>Acquisition Authorization Requirements - The Contractor is not authorized to acquire as a direct charge item under this contract any equipment (including office equipment), furniture, fixtures or other personal property items without the express written consent of the Contracting Officer (CO) or as otherwise noted in this clause.</w:t>
      </w:r>
    </w:p>
    <w:p w14:paraId="3C42BB21" w14:textId="77777777" w:rsidR="00850EAF" w:rsidRPr="002F751C" w:rsidRDefault="00850EAF" w:rsidP="00850EAF">
      <w:pPr>
        <w:rPr>
          <w:sz w:val="22"/>
          <w:szCs w:val="22"/>
        </w:rPr>
      </w:pPr>
    </w:p>
    <w:p w14:paraId="6711C876"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In the course of performance of this contract, the Contractor may only acquire and direct charge to this contract replacement items for those items on the “Government Furnished Property (GFP) list” as directed by the CO or their designee (acquisition for replacement items will only be considered when it is not economically reasonable to repair).</w:t>
      </w:r>
    </w:p>
    <w:p w14:paraId="30445127" w14:textId="77777777" w:rsidR="00850EAF" w:rsidRPr="002F751C" w:rsidRDefault="00850EAF" w:rsidP="00850EAF">
      <w:pPr>
        <w:ind w:left="720"/>
        <w:contextualSpacing/>
        <w:rPr>
          <w:sz w:val="22"/>
          <w:szCs w:val="22"/>
        </w:rPr>
      </w:pPr>
    </w:p>
    <w:p w14:paraId="47EA096D"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The Contractor may request authorization for acquisition of additional items (Contractor acquired property - not already on the GFP list) from the Contracting Officer.  Request(s) for consideration shall be in written format and include a description of the item (including manufacturer and model number, serial number, and/or National Stock Number (NSN)), unit acquisition cost, quantity and unit of measure, and a brief rationale on the need for the item.  Any such request shall include an analysis of the most economical method of acquisition (e.g., lease versus purchase) and shall describe any material equity arising from any proposed lease arrangement, such as option credits.</w:t>
      </w:r>
    </w:p>
    <w:p w14:paraId="787886A4" w14:textId="77777777" w:rsidR="00850EAF" w:rsidRPr="002F751C" w:rsidRDefault="00850EAF" w:rsidP="00850EAF">
      <w:pPr>
        <w:rPr>
          <w:sz w:val="22"/>
          <w:szCs w:val="22"/>
        </w:rPr>
      </w:pPr>
    </w:p>
    <w:p w14:paraId="42D23EEF"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In accordance with section D of this clause or upon request of the CO, the Contractor shall be required to provide a listing of all property under the control of the Contractor</w:t>
      </w:r>
    </w:p>
    <w:p w14:paraId="16C52C52" w14:textId="77777777" w:rsidR="00850EAF" w:rsidRPr="002F751C" w:rsidRDefault="00850EAF" w:rsidP="00850EAF">
      <w:pPr>
        <w:rPr>
          <w:sz w:val="22"/>
          <w:szCs w:val="22"/>
        </w:rPr>
      </w:pPr>
    </w:p>
    <w:p w14:paraId="254202EF" w14:textId="77777777" w:rsidR="00850EAF" w:rsidRPr="002F751C" w:rsidRDefault="00850EAF" w:rsidP="00744855">
      <w:pPr>
        <w:keepNext/>
        <w:keepLines/>
        <w:widowControl w:val="0"/>
        <w:numPr>
          <w:ilvl w:val="1"/>
          <w:numId w:val="44"/>
        </w:numPr>
        <w:autoSpaceDE w:val="0"/>
        <w:autoSpaceDN w:val="0"/>
        <w:adjustRightInd w:val="0"/>
        <w:ind w:left="720"/>
        <w:contextualSpacing/>
        <w:rPr>
          <w:sz w:val="22"/>
          <w:szCs w:val="22"/>
        </w:rPr>
      </w:pPr>
      <w:r w:rsidRPr="002F751C">
        <w:rPr>
          <w:sz w:val="22"/>
          <w:szCs w:val="22"/>
        </w:rPr>
        <w:t>Authorization to acquire does not constitute consent to the placement of a subcontract.</w:t>
      </w:r>
    </w:p>
    <w:p w14:paraId="707746B0" w14:textId="77777777" w:rsidR="00850EAF" w:rsidRPr="002F751C" w:rsidRDefault="00850EAF" w:rsidP="00850EAF">
      <w:pPr>
        <w:keepNext/>
        <w:keepLines/>
        <w:rPr>
          <w:sz w:val="22"/>
          <w:szCs w:val="22"/>
        </w:rPr>
      </w:pPr>
    </w:p>
    <w:p w14:paraId="2ADFD329" w14:textId="77777777" w:rsidR="00850EAF" w:rsidRPr="002F751C" w:rsidRDefault="00850EAF" w:rsidP="00744855">
      <w:pPr>
        <w:keepNext/>
        <w:keepLines/>
        <w:widowControl w:val="0"/>
        <w:numPr>
          <w:ilvl w:val="0"/>
          <w:numId w:val="44"/>
        </w:numPr>
        <w:autoSpaceDE w:val="0"/>
        <w:autoSpaceDN w:val="0"/>
        <w:adjustRightInd w:val="0"/>
        <w:ind w:left="360"/>
        <w:contextualSpacing/>
        <w:rPr>
          <w:sz w:val="22"/>
          <w:szCs w:val="22"/>
        </w:rPr>
      </w:pPr>
      <w:r w:rsidRPr="002F751C">
        <w:rPr>
          <w:sz w:val="22"/>
          <w:szCs w:val="22"/>
        </w:rPr>
        <w:t>Government Property (Government Furnished Property and Contractor Acquired Property)</w:t>
      </w:r>
    </w:p>
    <w:p w14:paraId="67B4A43C" w14:textId="77777777" w:rsidR="00850EAF" w:rsidRPr="002F751C" w:rsidRDefault="00850EAF" w:rsidP="00850EAF">
      <w:pPr>
        <w:keepNext/>
        <w:keepLines/>
        <w:rPr>
          <w:sz w:val="22"/>
          <w:szCs w:val="22"/>
        </w:rPr>
      </w:pPr>
    </w:p>
    <w:p w14:paraId="180D718F"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 xml:space="preserve">Government property includes all “GFP” and “Contractor Acquired Property” that is a direct charge to this contract.   </w:t>
      </w:r>
    </w:p>
    <w:p w14:paraId="56CA33AB" w14:textId="77777777" w:rsidR="00850EAF" w:rsidRPr="002F751C" w:rsidRDefault="00850EAF" w:rsidP="00850EAF">
      <w:pPr>
        <w:ind w:left="720"/>
        <w:contextualSpacing/>
        <w:rPr>
          <w:sz w:val="22"/>
          <w:szCs w:val="22"/>
        </w:rPr>
      </w:pPr>
    </w:p>
    <w:p w14:paraId="262D1438"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The Contractor shall establish, implement, and maintain a cost-effective, risk-based personal property management program to manage personal property from receipt, to use, to final disposition processing by acceptable means.  The personal property management program is to be used for all Government property under this contract (GFP and Contractor Acquired Property).</w:t>
      </w:r>
    </w:p>
    <w:p w14:paraId="2A6D6DCE" w14:textId="77777777" w:rsidR="00850EAF" w:rsidRPr="002F751C" w:rsidRDefault="00850EAF" w:rsidP="00850EAF">
      <w:pPr>
        <w:ind w:left="720"/>
        <w:contextualSpacing/>
        <w:rPr>
          <w:sz w:val="22"/>
          <w:szCs w:val="22"/>
        </w:rPr>
      </w:pPr>
    </w:p>
    <w:p w14:paraId="431A39EC"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Contractors may use Voluntary Consensus Standards (VCS), such as ASTM International, or Industry Leading Practices (ILP), to the greatest degree practical for the management of personal property, as deemed appropriate by the Property Administrator (PA)/Organizational Property Management Officer (OPMO) as designated by the CO.</w:t>
      </w:r>
    </w:p>
    <w:p w14:paraId="602CF484" w14:textId="77777777" w:rsidR="00850EAF" w:rsidRPr="002F751C" w:rsidRDefault="00850EAF" w:rsidP="00850EAF">
      <w:pPr>
        <w:ind w:left="720"/>
        <w:contextualSpacing/>
        <w:rPr>
          <w:sz w:val="22"/>
          <w:szCs w:val="22"/>
        </w:rPr>
      </w:pPr>
    </w:p>
    <w:p w14:paraId="37AD475E"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 xml:space="preserve">In accordance with FAR Part 45 Government property that is incidental to the place of performance (i.e. office space, chairs, telephones, computers, printers, and fax machines) are not covered by this clause - when the </w:t>
      </w:r>
      <w:r w:rsidRPr="002F751C">
        <w:rPr>
          <w:sz w:val="22"/>
          <w:szCs w:val="22"/>
        </w:rPr>
        <w:lastRenderedPageBreak/>
        <w:t>contract requires Contractor personnel to be located on a Government site or installation, and when the property used by the Contractor at the location remains accountable to the Government.</w:t>
      </w:r>
    </w:p>
    <w:p w14:paraId="0D97ABB5" w14:textId="77777777" w:rsidR="00850EAF" w:rsidRPr="002F751C" w:rsidRDefault="00850EAF" w:rsidP="00850EAF">
      <w:pPr>
        <w:ind w:left="720"/>
        <w:contextualSpacing/>
        <w:rPr>
          <w:sz w:val="22"/>
          <w:szCs w:val="22"/>
        </w:rPr>
      </w:pPr>
    </w:p>
    <w:p w14:paraId="0EA2E7F8"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Contractors are responsible for ensuring personal property items that may reveal classified or controlled unclassified information (i.e., Official Use Only or Unclassified Controlled Nuclear Information) are managed and controlled in accordance with the requirements found in other DOE directives or Agency regulations.</w:t>
      </w:r>
    </w:p>
    <w:p w14:paraId="1AA9C4D3" w14:textId="77777777" w:rsidR="00850EAF" w:rsidRPr="002F751C" w:rsidRDefault="00850EAF" w:rsidP="00850EAF">
      <w:pPr>
        <w:ind w:left="720"/>
        <w:contextualSpacing/>
        <w:rPr>
          <w:sz w:val="22"/>
          <w:szCs w:val="22"/>
        </w:rPr>
      </w:pPr>
    </w:p>
    <w:p w14:paraId="7DF0A12C"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Whenever practical, Government personal property (GFP and Contractor Acquired Property) shall be identified or tagged as U.S. Government property (or U.S. DOE property).  The Contractor shall remove or permanently cover, to the extent practical, tags before formal release from DOE inventory/ownership.</w:t>
      </w:r>
    </w:p>
    <w:p w14:paraId="136422FA" w14:textId="77777777" w:rsidR="00850EAF" w:rsidRPr="002F751C" w:rsidRDefault="00850EAF" w:rsidP="00850EAF">
      <w:pPr>
        <w:ind w:left="720"/>
        <w:contextualSpacing/>
        <w:rPr>
          <w:sz w:val="22"/>
          <w:szCs w:val="22"/>
        </w:rPr>
      </w:pPr>
    </w:p>
    <w:p w14:paraId="039E8C64"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Except as otherwise authorized by the Contracting Officer in writing, only that property specifically included in the “GFP List” shall be furnished.</w:t>
      </w:r>
    </w:p>
    <w:p w14:paraId="747C9B50" w14:textId="77777777" w:rsidR="00850EAF" w:rsidRPr="002F751C" w:rsidRDefault="00850EAF" w:rsidP="00850EAF">
      <w:pPr>
        <w:rPr>
          <w:sz w:val="22"/>
          <w:szCs w:val="22"/>
        </w:rPr>
      </w:pPr>
    </w:p>
    <w:p w14:paraId="6B5F34BC"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 xml:space="preserve">A copy of the current “GFP List” is located on the Internet at </w:t>
      </w:r>
      <w:hyperlink r:id="rId15" w:history="1">
        <w:r w:rsidRPr="002F751C">
          <w:rPr>
            <w:color w:val="0000FF"/>
            <w:sz w:val="22"/>
            <w:szCs w:val="22"/>
            <w:u w:val="single"/>
          </w:rPr>
          <w:t>http://netl.doe.gov/business/site-support</w:t>
        </w:r>
      </w:hyperlink>
      <w:r w:rsidRPr="002F751C">
        <w:rPr>
          <w:sz w:val="22"/>
          <w:szCs w:val="22"/>
        </w:rPr>
        <w:t xml:space="preserve"> and will be maintained at that site for availability during the solicitation phase of this contract.  GFP is provided as-is/where-is and the Contractor is responsible for determining suitability for use.  </w:t>
      </w:r>
    </w:p>
    <w:p w14:paraId="3E77070F" w14:textId="77777777" w:rsidR="00850EAF" w:rsidRPr="002F751C" w:rsidRDefault="00850EAF" w:rsidP="00850EAF">
      <w:pPr>
        <w:rPr>
          <w:sz w:val="22"/>
          <w:szCs w:val="22"/>
        </w:rPr>
      </w:pPr>
    </w:p>
    <w:p w14:paraId="7756A08A"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 xml:space="preserve">The “GFP List” is broken into categories: </w:t>
      </w:r>
    </w:p>
    <w:p w14:paraId="5159C305" w14:textId="77777777" w:rsidR="00850EAF" w:rsidRPr="002F751C" w:rsidRDefault="00850EAF" w:rsidP="00850EAF">
      <w:pPr>
        <w:ind w:left="720"/>
        <w:contextualSpacing/>
        <w:rPr>
          <w:sz w:val="22"/>
          <w:szCs w:val="22"/>
        </w:rPr>
      </w:pPr>
    </w:p>
    <w:p w14:paraId="7B9B7E70"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Capitalized Property – The capitalization threshold for items acquired prior to October 1, 2011 is $50,000.  For items acquired on or after October 1, 2011, the threshold is $500,000.  Capital equipment is to be managed in accordance with the DOE Financial Management Handbook.</w:t>
      </w:r>
    </w:p>
    <w:p w14:paraId="174E96E9" w14:textId="77777777" w:rsidR="00850EAF" w:rsidRPr="002F751C" w:rsidRDefault="00850EAF" w:rsidP="00850EAF">
      <w:pPr>
        <w:ind w:left="1620"/>
        <w:contextualSpacing/>
        <w:rPr>
          <w:sz w:val="22"/>
          <w:szCs w:val="22"/>
        </w:rPr>
      </w:pPr>
    </w:p>
    <w:p w14:paraId="3D0024D0" w14:textId="0C65AF62"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Accountable Property – Accountable Property is identified as personal property that exceeds the acquisition cost threshold ( currently $10,000 or more) and administratively controlled items</w:t>
      </w:r>
      <w:r w:rsidR="00592FE5">
        <w:rPr>
          <w:sz w:val="22"/>
          <w:szCs w:val="22"/>
        </w:rPr>
        <w:t>,</w:t>
      </w:r>
      <w:r w:rsidRPr="002F751C">
        <w:rPr>
          <w:sz w:val="22"/>
          <w:szCs w:val="22"/>
        </w:rPr>
        <w:t xml:space="preserve"> identified </w:t>
      </w:r>
      <w:r w:rsidR="00592FE5">
        <w:rPr>
          <w:sz w:val="22"/>
          <w:szCs w:val="22"/>
        </w:rPr>
        <w:t xml:space="preserve">by NETL, </w:t>
      </w:r>
      <w:r w:rsidRPr="002F751C">
        <w:rPr>
          <w:sz w:val="22"/>
          <w:szCs w:val="22"/>
        </w:rPr>
        <w:t>necessary for controlling items under the acquisition cost threshold to protect against unauthorized use, disclosure, or loss.  The</w:t>
      </w:r>
      <w:r w:rsidR="00592FE5">
        <w:rPr>
          <w:sz w:val="22"/>
          <w:szCs w:val="22"/>
        </w:rPr>
        <w:t>se items are items such as radios, equipment with recording capabilities, cameras, or cellular type devices.</w:t>
      </w:r>
    </w:p>
    <w:p w14:paraId="499113EE" w14:textId="77777777" w:rsidR="00850EAF" w:rsidRPr="002F751C" w:rsidRDefault="00850EAF" w:rsidP="00850EAF">
      <w:pPr>
        <w:ind w:left="1620"/>
        <w:contextualSpacing/>
        <w:rPr>
          <w:sz w:val="22"/>
          <w:szCs w:val="22"/>
        </w:rPr>
      </w:pPr>
    </w:p>
    <w:p w14:paraId="5DB67F87"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Non-Accountable Property (Other GFP) – Non-Accountable Property is identified as other personal property with an acquisition cost less than the threshold for Accountable Property and not included on the property matrix list.  These items are provided for the Contractor’s use in performing the contract requirements and are titled to the Government.</w:t>
      </w:r>
    </w:p>
    <w:p w14:paraId="3D4757BA" w14:textId="77777777" w:rsidR="00850EAF" w:rsidRPr="002F751C" w:rsidRDefault="00850EAF" w:rsidP="00850EAF">
      <w:pPr>
        <w:ind w:left="1620"/>
        <w:contextualSpacing/>
        <w:rPr>
          <w:sz w:val="22"/>
          <w:szCs w:val="22"/>
        </w:rPr>
      </w:pPr>
    </w:p>
    <w:p w14:paraId="74FD53CF"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Sensitive Property -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358512DA" w14:textId="77777777" w:rsidR="00850EAF" w:rsidRPr="002F751C" w:rsidRDefault="00850EAF" w:rsidP="00850EAF">
      <w:pPr>
        <w:ind w:left="1620"/>
        <w:contextualSpacing/>
        <w:rPr>
          <w:sz w:val="22"/>
          <w:szCs w:val="22"/>
        </w:rPr>
      </w:pPr>
    </w:p>
    <w:p w14:paraId="4D310957"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The “GFP List” is incorporated into this contract by reference in its entirety.  No hard copy of the GFP List or the property matrix will be attached to this contract.</w:t>
      </w:r>
    </w:p>
    <w:p w14:paraId="6D4027C5" w14:textId="77777777" w:rsidR="00850EAF" w:rsidRPr="002F751C" w:rsidRDefault="00850EAF" w:rsidP="00850EAF">
      <w:pPr>
        <w:ind w:left="720"/>
        <w:contextualSpacing/>
        <w:rPr>
          <w:sz w:val="22"/>
          <w:szCs w:val="22"/>
        </w:rPr>
      </w:pPr>
    </w:p>
    <w:p w14:paraId="51429040" w14:textId="66E02ADA"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 xml:space="preserve">When additional property items are acquired by the Contractor, the items shall be categorized as Capitalized Property (see definition above); Accountable Property (see definition above); Non-Accountable Property (see definition above); Sensitive Property (as defined </w:t>
      </w:r>
      <w:r w:rsidR="00592FE5">
        <w:rPr>
          <w:sz w:val="22"/>
          <w:szCs w:val="22"/>
        </w:rPr>
        <w:t>above</w:t>
      </w:r>
      <w:r w:rsidRPr="002F751C">
        <w:rPr>
          <w:sz w:val="22"/>
          <w:szCs w:val="22"/>
        </w:rPr>
        <w:t xml:space="preserve">); or High Risk Personal Property (as defined in </w:t>
      </w:r>
      <w:r w:rsidR="00592FE5">
        <w:rPr>
          <w:sz w:val="22"/>
          <w:szCs w:val="22"/>
        </w:rPr>
        <w:t>Federal Management Regulations</w:t>
      </w:r>
      <w:r w:rsidRPr="002F751C">
        <w:rPr>
          <w:sz w:val="22"/>
          <w:szCs w:val="22"/>
        </w:rPr>
        <w:t xml:space="preserve">).  </w:t>
      </w:r>
    </w:p>
    <w:p w14:paraId="01A4BF72" w14:textId="77777777" w:rsidR="00850EAF" w:rsidRPr="002F751C" w:rsidRDefault="00850EAF" w:rsidP="00850EAF">
      <w:pPr>
        <w:ind w:left="720"/>
        <w:contextualSpacing/>
        <w:rPr>
          <w:sz w:val="22"/>
          <w:szCs w:val="22"/>
        </w:rPr>
      </w:pPr>
    </w:p>
    <w:p w14:paraId="285123E0" w14:textId="40D8EE12"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In addition, the Contractor may be required to acquire or utilize “Precious Metals” in performance of the contract requirements.  Precious metals are required to be managed and controlled in accordance with</w:t>
      </w:r>
      <w:r w:rsidR="00592FE5">
        <w:rPr>
          <w:sz w:val="22"/>
          <w:szCs w:val="22"/>
        </w:rPr>
        <w:t xml:space="preserve"> DOE and NETL precious metals guidance and regulations.</w:t>
      </w:r>
    </w:p>
    <w:p w14:paraId="4BDA0957" w14:textId="77777777" w:rsidR="00850EAF" w:rsidRPr="002F751C" w:rsidRDefault="00850EAF" w:rsidP="00850EAF">
      <w:pPr>
        <w:rPr>
          <w:sz w:val="22"/>
          <w:szCs w:val="22"/>
        </w:rPr>
      </w:pPr>
    </w:p>
    <w:p w14:paraId="06A52018"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Physical Inventories shall be properly planned and executed to continuously monitor property condition and operational availability, and validate accountable property record accuracy.  The scheduling, type, method, and scope of the physical inventory process are to align with management expectations and risks.</w:t>
      </w:r>
    </w:p>
    <w:p w14:paraId="07CCED79" w14:textId="77777777" w:rsidR="00850EAF" w:rsidRPr="002F751C" w:rsidRDefault="00850EAF" w:rsidP="00850EAF">
      <w:pPr>
        <w:ind w:left="720"/>
        <w:contextualSpacing/>
        <w:rPr>
          <w:sz w:val="22"/>
          <w:szCs w:val="22"/>
        </w:rPr>
      </w:pPr>
    </w:p>
    <w:p w14:paraId="5BBEE9A3"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lastRenderedPageBreak/>
        <w:t xml:space="preserve">Capitalized and Sensitive Property – Capitalized and sensitive property shall be inventoried at least annually with an accuracy expectation of 100%.  Inventory method must be approved by the CO (or as designated to the PA/OPMO) and take into consideration the property condition, classification, and location.  </w:t>
      </w:r>
    </w:p>
    <w:p w14:paraId="4615F246" w14:textId="77777777" w:rsidR="00850EAF" w:rsidRPr="002F751C" w:rsidRDefault="00850EAF" w:rsidP="00850EAF">
      <w:pPr>
        <w:ind w:left="1620"/>
        <w:contextualSpacing/>
        <w:rPr>
          <w:sz w:val="22"/>
          <w:szCs w:val="22"/>
        </w:rPr>
      </w:pPr>
    </w:p>
    <w:p w14:paraId="52FC3C06"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 xml:space="preserve">High Risk Personal Property (HRPP) – HRPP shall be inventoried at least annually.  However, when a complete physical inventory (existence testing) is not appropriate, a sampling method can be used on a graded approach based on the assessed risk (safety considerations, restricted access, exposure to contamination, etc.).  Inventory method must be approved by the CO (or as designated to the PA/OPMO) and take into consideration the property condition, classification, and location.  </w:t>
      </w:r>
    </w:p>
    <w:p w14:paraId="31978ECB" w14:textId="77777777" w:rsidR="00850EAF" w:rsidRPr="002F751C" w:rsidRDefault="00850EAF" w:rsidP="00850EAF">
      <w:pPr>
        <w:ind w:left="1620"/>
        <w:contextualSpacing/>
        <w:rPr>
          <w:sz w:val="22"/>
          <w:szCs w:val="22"/>
        </w:rPr>
      </w:pPr>
    </w:p>
    <w:p w14:paraId="1E4DC8B5"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 xml:space="preserve">Accountable Property – Accountable Property shall be inventoried at least every three years with an accuracy expectation of 98%.  Inventory method must be approved by the CO (or as designated to the PA/OPMO) and take into consideration the property condition, classification, and location.  </w:t>
      </w:r>
    </w:p>
    <w:p w14:paraId="29197BC2" w14:textId="77777777" w:rsidR="00850EAF" w:rsidRPr="002F751C" w:rsidRDefault="00850EAF" w:rsidP="00850EAF">
      <w:pPr>
        <w:ind w:left="1620"/>
        <w:contextualSpacing/>
        <w:rPr>
          <w:sz w:val="22"/>
          <w:szCs w:val="22"/>
        </w:rPr>
      </w:pPr>
    </w:p>
    <w:p w14:paraId="51AD7733"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 xml:space="preserve">Non-Accountable Property (Other GFP) – Non-Accountable Property shall be inventoried upon request of the CO or within the last year of contract performance in order to complete the required reporting of all Government Property in the control of the Contractor.  </w:t>
      </w:r>
    </w:p>
    <w:p w14:paraId="06C2C270" w14:textId="77777777" w:rsidR="00850EAF" w:rsidRPr="002F751C" w:rsidRDefault="00850EAF" w:rsidP="00850EAF">
      <w:pPr>
        <w:ind w:left="1620"/>
        <w:contextualSpacing/>
        <w:rPr>
          <w:sz w:val="22"/>
          <w:szCs w:val="22"/>
        </w:rPr>
      </w:pPr>
    </w:p>
    <w:p w14:paraId="78A9ED2B"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Physical inventories of spares or stores are required to be conducted on a frequency and method approved by the CO (or as designated to the PA/OPMO).</w:t>
      </w:r>
    </w:p>
    <w:p w14:paraId="29FC8A73" w14:textId="77777777" w:rsidR="00850EAF" w:rsidRPr="002F751C" w:rsidRDefault="00850EAF" w:rsidP="00850EAF">
      <w:pPr>
        <w:ind w:left="1620"/>
        <w:contextualSpacing/>
        <w:rPr>
          <w:sz w:val="22"/>
          <w:szCs w:val="22"/>
        </w:rPr>
      </w:pPr>
    </w:p>
    <w:p w14:paraId="5858331F"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Inventory methods may take different forms, including wall-to-wall, cyclic, sampling, and “by exception” methodologies (use of actions or transactions as an inventory event).  Sampling may be used, where appropriate, provided the sampling approach achieves the statistically valid results.</w:t>
      </w:r>
    </w:p>
    <w:p w14:paraId="4AAE01D4" w14:textId="77777777" w:rsidR="00850EAF" w:rsidRPr="002F751C" w:rsidRDefault="00850EAF" w:rsidP="00850EAF">
      <w:pPr>
        <w:ind w:left="1620"/>
        <w:contextualSpacing/>
        <w:rPr>
          <w:sz w:val="22"/>
          <w:szCs w:val="22"/>
        </w:rPr>
      </w:pPr>
    </w:p>
    <w:p w14:paraId="10890C7E"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An independent group must validate the results of the physical inventory.</w:t>
      </w:r>
    </w:p>
    <w:p w14:paraId="74B0F584" w14:textId="77777777" w:rsidR="00850EAF" w:rsidRPr="002F751C" w:rsidRDefault="00850EAF" w:rsidP="00850EAF">
      <w:pPr>
        <w:ind w:left="1620"/>
        <w:contextualSpacing/>
        <w:rPr>
          <w:sz w:val="22"/>
          <w:szCs w:val="22"/>
        </w:rPr>
      </w:pPr>
    </w:p>
    <w:p w14:paraId="43C7CE8D"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Physical inventories shall be reconciled with financial records, as applicable.</w:t>
      </w:r>
    </w:p>
    <w:p w14:paraId="634BCBF7" w14:textId="77777777" w:rsidR="00850EAF" w:rsidRPr="002F751C" w:rsidRDefault="00850EAF" w:rsidP="00850EAF">
      <w:pPr>
        <w:ind w:left="1620"/>
        <w:contextualSpacing/>
        <w:rPr>
          <w:sz w:val="22"/>
          <w:szCs w:val="22"/>
        </w:rPr>
      </w:pPr>
    </w:p>
    <w:p w14:paraId="6DDCAD47"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The Contractor shall submit inventory results and requested write-offs (of personal property not found) to the CO (or as designated to the PA/OPMO) for acceptance within 60 days of concluding the inventory.  If the Contractor does not operate within acceptable tolerances, the Contractor shall use a graded approach to identify opportunities for improvement.</w:t>
      </w:r>
    </w:p>
    <w:p w14:paraId="45F061DF" w14:textId="77777777" w:rsidR="00850EAF" w:rsidRPr="002F751C" w:rsidRDefault="00850EAF" w:rsidP="00850EAF">
      <w:pPr>
        <w:ind w:left="720"/>
        <w:contextualSpacing/>
        <w:rPr>
          <w:sz w:val="22"/>
          <w:szCs w:val="22"/>
        </w:rPr>
      </w:pPr>
    </w:p>
    <w:p w14:paraId="31E78333"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Accountable property records shall be maintained as a system of record and shall include at a minimum:  Property control number (item unique identification); contract number; receipt date; description; manufacturer and model number, serial number, and/or NSN; unit acquisition cost; quantity and unit of measure; custodian; location; use status (active, storage, excess, retired, etc.); High risk designation, export control jurisdiction, and relevant export regulation citation (if applicable); and condition code.</w:t>
      </w:r>
    </w:p>
    <w:p w14:paraId="19A1178B" w14:textId="77777777" w:rsidR="00850EAF" w:rsidRPr="002F751C" w:rsidRDefault="00850EAF" w:rsidP="00850EAF">
      <w:pPr>
        <w:ind w:left="720"/>
        <w:contextualSpacing/>
        <w:rPr>
          <w:sz w:val="22"/>
          <w:szCs w:val="22"/>
        </w:rPr>
      </w:pPr>
    </w:p>
    <w:p w14:paraId="5410E512"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In accordance with FAR 52.245-1, the Contractor shall use Government property, either furnished or acquired under this contract, only for performing this contract.</w:t>
      </w:r>
    </w:p>
    <w:p w14:paraId="2730B882" w14:textId="77777777" w:rsidR="00850EAF" w:rsidRPr="002F751C" w:rsidRDefault="00850EAF" w:rsidP="00850EAF">
      <w:pPr>
        <w:ind w:left="720"/>
        <w:contextualSpacing/>
        <w:rPr>
          <w:sz w:val="22"/>
          <w:szCs w:val="22"/>
        </w:rPr>
      </w:pPr>
    </w:p>
    <w:p w14:paraId="13232C52"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Loaning of Personal Property may be authorized provided the property is:</w:t>
      </w:r>
    </w:p>
    <w:p w14:paraId="4767F824" w14:textId="77777777" w:rsidR="00850EAF" w:rsidRPr="002F751C" w:rsidRDefault="00850EAF" w:rsidP="00850EAF">
      <w:pPr>
        <w:ind w:left="720"/>
        <w:contextualSpacing/>
        <w:rPr>
          <w:sz w:val="22"/>
          <w:szCs w:val="22"/>
        </w:rPr>
      </w:pPr>
    </w:p>
    <w:p w14:paraId="7AA75950"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 xml:space="preserve">Not excess.  </w:t>
      </w:r>
    </w:p>
    <w:p w14:paraId="011A42E9" w14:textId="77777777" w:rsidR="00850EAF" w:rsidRPr="002F751C" w:rsidRDefault="00850EAF" w:rsidP="00850EAF">
      <w:pPr>
        <w:ind w:left="1620"/>
        <w:contextualSpacing/>
        <w:rPr>
          <w:sz w:val="22"/>
          <w:szCs w:val="22"/>
        </w:rPr>
      </w:pPr>
    </w:p>
    <w:p w14:paraId="67858709"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 xml:space="preserve">Used in performing research, studies, and other efforts that result in benefits to both the U.S. Government and the borrower.  </w:t>
      </w:r>
    </w:p>
    <w:p w14:paraId="089A4C6D" w14:textId="77777777" w:rsidR="00850EAF" w:rsidRPr="002F751C" w:rsidRDefault="00850EAF" w:rsidP="00850EAF">
      <w:pPr>
        <w:ind w:left="1620"/>
        <w:contextualSpacing/>
        <w:rPr>
          <w:sz w:val="22"/>
          <w:szCs w:val="22"/>
        </w:rPr>
      </w:pPr>
    </w:p>
    <w:p w14:paraId="22729C9C"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 xml:space="preserve">Used by local agencies in support of health, safety, or security requirements in emergency conditions or upon appropriate Departmental notification of emergency conditions.  </w:t>
      </w:r>
    </w:p>
    <w:p w14:paraId="21EECA31" w14:textId="77777777" w:rsidR="00850EAF" w:rsidRPr="002F751C" w:rsidRDefault="00850EAF" w:rsidP="00850EAF">
      <w:pPr>
        <w:ind w:left="1620"/>
        <w:contextualSpacing/>
        <w:rPr>
          <w:sz w:val="22"/>
          <w:szCs w:val="22"/>
        </w:rPr>
      </w:pPr>
    </w:p>
    <w:p w14:paraId="60CF7225" w14:textId="77777777"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 xml:space="preserve">Loaned to another DOE organization, Contractor, Government agency, or organization that has a valid Federal contract, financial assistance agreement, treaty, international or collateral agreement.  </w:t>
      </w:r>
    </w:p>
    <w:p w14:paraId="115AE610" w14:textId="77777777" w:rsidR="00850EAF" w:rsidRPr="002F751C" w:rsidRDefault="00850EAF" w:rsidP="00850EAF">
      <w:pPr>
        <w:ind w:left="1620"/>
        <w:contextualSpacing/>
        <w:rPr>
          <w:sz w:val="22"/>
          <w:szCs w:val="22"/>
        </w:rPr>
      </w:pPr>
    </w:p>
    <w:p w14:paraId="6738A783" w14:textId="5D321290" w:rsidR="00850EAF" w:rsidRPr="002F751C" w:rsidRDefault="00850EAF" w:rsidP="00744855">
      <w:pPr>
        <w:widowControl w:val="0"/>
        <w:numPr>
          <w:ilvl w:val="2"/>
          <w:numId w:val="44"/>
        </w:numPr>
        <w:tabs>
          <w:tab w:val="num" w:pos="1620"/>
          <w:tab w:val="num" w:pos="2160"/>
        </w:tabs>
        <w:autoSpaceDE w:val="0"/>
        <w:autoSpaceDN w:val="0"/>
        <w:adjustRightInd w:val="0"/>
        <w:ind w:left="1620" w:hanging="450"/>
        <w:contextualSpacing/>
        <w:rPr>
          <w:sz w:val="22"/>
          <w:szCs w:val="22"/>
        </w:rPr>
      </w:pPr>
      <w:r w:rsidRPr="002F751C">
        <w:rPr>
          <w:sz w:val="22"/>
          <w:szCs w:val="22"/>
        </w:rPr>
        <w:t>Approved using the a properly completed loan package including DOE F 4420.2 Loan Agreement form which must document that high risk, export control, and hazardous reviews have been completed (foreign loans</w:t>
      </w:r>
      <w:r w:rsidR="00592FE5">
        <w:rPr>
          <w:sz w:val="22"/>
          <w:szCs w:val="22"/>
        </w:rPr>
        <w:t xml:space="preserve"> are prohibited</w:t>
      </w:r>
      <w:r w:rsidRPr="002F751C">
        <w:rPr>
          <w:sz w:val="22"/>
          <w:szCs w:val="22"/>
        </w:rPr>
        <w:t>).</w:t>
      </w:r>
    </w:p>
    <w:p w14:paraId="037F332C" w14:textId="77777777" w:rsidR="00850EAF" w:rsidRPr="002F751C" w:rsidRDefault="00850EAF" w:rsidP="00850EAF">
      <w:pPr>
        <w:ind w:left="720"/>
        <w:contextualSpacing/>
        <w:rPr>
          <w:sz w:val="22"/>
          <w:szCs w:val="22"/>
        </w:rPr>
      </w:pPr>
    </w:p>
    <w:p w14:paraId="41DAC5A6"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 xml:space="preserve">Loss (to include theft), damage, or destruction of personal property shall be reported as soon as practical to the CO (or as designated to the PA/OPMO), and in accordance with local NETL procedures (and to security in the case of loss or theft).  Reporting of loss, damage, or destruction is essential to the accountable property record audit trail and is required to formally reconcile accountable property records.    </w:t>
      </w:r>
    </w:p>
    <w:p w14:paraId="00DD40A8" w14:textId="77777777" w:rsidR="00850EAF" w:rsidRPr="002F751C" w:rsidRDefault="00850EAF" w:rsidP="00850EAF">
      <w:pPr>
        <w:rPr>
          <w:sz w:val="22"/>
          <w:szCs w:val="22"/>
        </w:rPr>
      </w:pPr>
    </w:p>
    <w:p w14:paraId="43062E38" w14:textId="77777777" w:rsidR="00850EAF" w:rsidRPr="002F751C" w:rsidRDefault="00850EAF" w:rsidP="00744855">
      <w:pPr>
        <w:widowControl w:val="0"/>
        <w:numPr>
          <w:ilvl w:val="1"/>
          <w:numId w:val="44"/>
        </w:numPr>
        <w:autoSpaceDE w:val="0"/>
        <w:autoSpaceDN w:val="0"/>
        <w:adjustRightInd w:val="0"/>
        <w:ind w:left="720"/>
        <w:contextualSpacing/>
        <w:rPr>
          <w:sz w:val="22"/>
          <w:szCs w:val="22"/>
        </w:rPr>
      </w:pPr>
      <w:r w:rsidRPr="002F751C">
        <w:rPr>
          <w:sz w:val="22"/>
          <w:szCs w:val="22"/>
        </w:rPr>
        <w:t>Disposition of property shall be coordinated with the NETL PA/OPMO.</w:t>
      </w:r>
    </w:p>
    <w:p w14:paraId="5F27F53B" w14:textId="77777777" w:rsidR="00850EAF" w:rsidRPr="002F751C" w:rsidRDefault="00850EAF" w:rsidP="00850EAF">
      <w:pPr>
        <w:rPr>
          <w:sz w:val="22"/>
          <w:szCs w:val="22"/>
        </w:rPr>
      </w:pPr>
    </w:p>
    <w:p w14:paraId="1AF7CA67" w14:textId="77777777" w:rsidR="00850EAF" w:rsidRPr="002F751C" w:rsidRDefault="00850EAF" w:rsidP="00744855">
      <w:pPr>
        <w:widowControl w:val="0"/>
        <w:numPr>
          <w:ilvl w:val="0"/>
          <w:numId w:val="44"/>
        </w:numPr>
        <w:autoSpaceDE w:val="0"/>
        <w:autoSpaceDN w:val="0"/>
        <w:adjustRightInd w:val="0"/>
        <w:ind w:left="360"/>
        <w:contextualSpacing/>
        <w:rPr>
          <w:sz w:val="22"/>
          <w:szCs w:val="22"/>
        </w:rPr>
      </w:pPr>
      <w:r w:rsidRPr="002F751C">
        <w:rPr>
          <w:sz w:val="22"/>
          <w:szCs w:val="22"/>
        </w:rPr>
        <w:t>Reporting Requirements</w:t>
      </w:r>
    </w:p>
    <w:p w14:paraId="2F1C8F76" w14:textId="77777777" w:rsidR="00850EAF" w:rsidRPr="002F751C" w:rsidRDefault="00850EAF" w:rsidP="00850EAF">
      <w:pPr>
        <w:rPr>
          <w:sz w:val="22"/>
          <w:szCs w:val="22"/>
        </w:rPr>
      </w:pPr>
    </w:p>
    <w:p w14:paraId="75B864A0" w14:textId="64FEF8F9" w:rsidR="00850EAF" w:rsidRPr="002F751C" w:rsidRDefault="00850EAF" w:rsidP="00850EAF">
      <w:pPr>
        <w:ind w:left="360"/>
        <w:rPr>
          <w:sz w:val="22"/>
          <w:szCs w:val="22"/>
        </w:rPr>
      </w:pPr>
      <w:r w:rsidRPr="002F751C">
        <w:rPr>
          <w:sz w:val="22"/>
          <w:szCs w:val="22"/>
        </w:rPr>
        <w:t xml:space="preserve">The reports required shall be submitted in accordance with </w:t>
      </w:r>
      <w:r w:rsidR="005E16AF" w:rsidRPr="005E16AF">
        <w:rPr>
          <w:sz w:val="22"/>
          <w:szCs w:val="22"/>
        </w:rPr>
        <w:t xml:space="preserve">FAR 52.245-1, 41 CFR 109 </w:t>
      </w:r>
      <w:r w:rsidRPr="002F751C">
        <w:rPr>
          <w:sz w:val="22"/>
          <w:szCs w:val="22"/>
        </w:rPr>
        <w:t>and the reporting requirements set forth in Part III, Section J, Attachment B.  The reports are to include all capital equipment and sensitive items acquired or furnished under this contract, whether or not listed on the attachments referenced above.</w:t>
      </w:r>
    </w:p>
    <w:p w14:paraId="3DF94842" w14:textId="77777777" w:rsidR="00850EAF" w:rsidRPr="002F751C" w:rsidRDefault="00850EAF" w:rsidP="00850EAF">
      <w:pPr>
        <w:ind w:left="360"/>
        <w:rPr>
          <w:sz w:val="22"/>
          <w:szCs w:val="22"/>
        </w:rPr>
      </w:pPr>
    </w:p>
    <w:p w14:paraId="1F55E8D1" w14:textId="4D541FC1" w:rsidR="00850EAF" w:rsidRDefault="00850EAF" w:rsidP="00850EAF">
      <w:pPr>
        <w:ind w:left="360"/>
        <w:rPr>
          <w:sz w:val="22"/>
          <w:szCs w:val="22"/>
        </w:rPr>
      </w:pPr>
      <w:r w:rsidRPr="002F751C">
        <w:rPr>
          <w:sz w:val="22"/>
          <w:szCs w:val="22"/>
        </w:rPr>
        <w:t xml:space="preserve">180 days prior to the end of the contract, the Contractor shall be required to provide a listing of all Government property (GFP and Contractor Acquired Property) still under the control of (assigned to) the Contractor.  The listing shall include the Purchase Order number utilized to acquire the property, acquisition cost, property identification numbers, and current location of property.  The listing shall be completed in a spreadsheet manner that can be sorted by the Government (recommend Excel Spreadsheet) and shall be broken into categories as identified in Section C-9 above.   </w:t>
      </w:r>
    </w:p>
    <w:p w14:paraId="2F530954" w14:textId="03649962" w:rsidR="00EE5939" w:rsidRDefault="00EE5939" w:rsidP="00850EAF">
      <w:pPr>
        <w:ind w:left="360"/>
        <w:rPr>
          <w:sz w:val="22"/>
          <w:szCs w:val="22"/>
        </w:rPr>
      </w:pPr>
    </w:p>
    <w:p w14:paraId="455CFEBF" w14:textId="2109F9F4" w:rsidR="00EE5939" w:rsidRPr="002F751C" w:rsidRDefault="00EE5939" w:rsidP="000D56CB">
      <w:pPr>
        <w:rPr>
          <w:sz w:val="22"/>
          <w:szCs w:val="22"/>
        </w:rPr>
      </w:pPr>
      <w:r>
        <w:rPr>
          <w:sz w:val="22"/>
          <w:szCs w:val="22"/>
        </w:rPr>
        <w:t>(End of clause)</w:t>
      </w:r>
    </w:p>
    <w:p w14:paraId="7765E217" w14:textId="2F38DF82" w:rsidR="0011669B" w:rsidRPr="008543FD" w:rsidRDefault="0011669B" w:rsidP="0011669B">
      <w:pPr>
        <w:pStyle w:val="Heading2"/>
        <w:spacing w:line="226" w:lineRule="exact"/>
        <w:rPr>
          <w:sz w:val="22"/>
          <w:szCs w:val="22"/>
        </w:rPr>
      </w:pPr>
      <w:bookmarkStart w:id="63" w:name="_Toc425921672"/>
      <w:bookmarkStart w:id="64" w:name="_Toc82668940"/>
      <w:r w:rsidRPr="008543FD">
        <w:rPr>
          <w:sz w:val="22"/>
          <w:szCs w:val="22"/>
        </w:rPr>
        <w:t>H.</w:t>
      </w:r>
      <w:r w:rsidR="001264DC">
        <w:rPr>
          <w:sz w:val="22"/>
          <w:szCs w:val="22"/>
        </w:rPr>
        <w:t>5</w:t>
      </w:r>
      <w:r w:rsidRPr="008543FD">
        <w:rPr>
          <w:sz w:val="22"/>
          <w:szCs w:val="22"/>
        </w:rPr>
        <w:tab/>
        <w:t>OBSERVATION OF NETL REGULATIONS</w:t>
      </w:r>
      <w:bookmarkEnd w:id="63"/>
      <w:bookmarkEnd w:id="64"/>
    </w:p>
    <w:p w14:paraId="1A9F8A2A" w14:textId="77777777" w:rsidR="0011669B" w:rsidRPr="008543FD" w:rsidRDefault="0011669B" w:rsidP="0011669B">
      <w:pPr>
        <w:spacing w:line="226" w:lineRule="exact"/>
        <w:rPr>
          <w:sz w:val="22"/>
          <w:szCs w:val="22"/>
        </w:rPr>
      </w:pPr>
    </w:p>
    <w:p w14:paraId="75841FD5" w14:textId="6375C2DD" w:rsidR="0011669B" w:rsidRDefault="0011669B" w:rsidP="0011669B">
      <w:pPr>
        <w:spacing w:line="226" w:lineRule="exact"/>
        <w:rPr>
          <w:sz w:val="22"/>
          <w:szCs w:val="22"/>
        </w:rPr>
      </w:pPr>
      <w:r w:rsidRPr="008543FD">
        <w:rPr>
          <w:sz w:val="22"/>
          <w:szCs w:val="22"/>
        </w:rPr>
        <w:t>In the performance of work under this contract, while on NETL property, the Contractor and its employees shall observe all the rules and regulations of NETL pertaining to conduct, safety, and security.</w:t>
      </w:r>
    </w:p>
    <w:p w14:paraId="37C19232" w14:textId="22138D03" w:rsidR="00EE5939" w:rsidRDefault="00EE5939" w:rsidP="0011669B">
      <w:pPr>
        <w:spacing w:line="226" w:lineRule="exact"/>
        <w:rPr>
          <w:sz w:val="22"/>
          <w:szCs w:val="22"/>
        </w:rPr>
      </w:pPr>
    </w:p>
    <w:p w14:paraId="63156CC0" w14:textId="16C6C40F" w:rsidR="00EE5939" w:rsidRPr="008543FD" w:rsidRDefault="00EE5939" w:rsidP="000D56CB">
      <w:pPr>
        <w:rPr>
          <w:sz w:val="22"/>
          <w:szCs w:val="22"/>
        </w:rPr>
      </w:pPr>
      <w:r>
        <w:rPr>
          <w:sz w:val="22"/>
          <w:szCs w:val="22"/>
        </w:rPr>
        <w:t>(End of clause)</w:t>
      </w:r>
    </w:p>
    <w:p w14:paraId="4C390599" w14:textId="3448EF41" w:rsidR="0011669B" w:rsidRPr="008543FD" w:rsidRDefault="0011669B" w:rsidP="0011669B">
      <w:pPr>
        <w:pStyle w:val="Heading2"/>
        <w:rPr>
          <w:sz w:val="22"/>
          <w:szCs w:val="22"/>
        </w:rPr>
      </w:pPr>
      <w:bookmarkStart w:id="65" w:name="_Toc425921677"/>
      <w:bookmarkStart w:id="66" w:name="_Toc82668941"/>
      <w:r w:rsidRPr="008543FD">
        <w:rPr>
          <w:sz w:val="22"/>
          <w:szCs w:val="22"/>
        </w:rPr>
        <w:t>H.</w:t>
      </w:r>
      <w:r w:rsidR="001264DC">
        <w:rPr>
          <w:sz w:val="22"/>
          <w:szCs w:val="22"/>
        </w:rPr>
        <w:t>6</w:t>
      </w:r>
      <w:r w:rsidRPr="008543FD">
        <w:rPr>
          <w:sz w:val="22"/>
          <w:szCs w:val="22"/>
        </w:rPr>
        <w:tab/>
        <w:t>IDENTIFICATION BADGES - NETL</w:t>
      </w:r>
      <w:bookmarkEnd w:id="65"/>
      <w:bookmarkEnd w:id="66"/>
    </w:p>
    <w:p w14:paraId="42988BFC" w14:textId="77777777" w:rsidR="0011669B" w:rsidRPr="008543FD" w:rsidRDefault="0011669B" w:rsidP="0011669B">
      <w:pPr>
        <w:rPr>
          <w:sz w:val="22"/>
          <w:szCs w:val="22"/>
        </w:rPr>
      </w:pPr>
    </w:p>
    <w:p w14:paraId="0C996AB5" w14:textId="7F6EBC04" w:rsidR="0011669B" w:rsidRDefault="0011669B">
      <w:pPr>
        <w:rPr>
          <w:sz w:val="22"/>
          <w:szCs w:val="22"/>
        </w:rPr>
      </w:pPr>
      <w:r w:rsidRPr="008543FD">
        <w:rPr>
          <w:sz w:val="22"/>
          <w:szCs w:val="22"/>
        </w:rPr>
        <w:t>All personnel working at the National Energy Technology Laboratory will be required to wear identification badges at all times.  Identification badges will be assigned to a Contractor official for issuance to the personnel employed for work under this contract.</w:t>
      </w:r>
    </w:p>
    <w:p w14:paraId="562FE9C7" w14:textId="2BF206D1" w:rsidR="00EE5939" w:rsidRDefault="00EE5939">
      <w:pPr>
        <w:rPr>
          <w:sz w:val="22"/>
          <w:szCs w:val="22"/>
        </w:rPr>
      </w:pPr>
    </w:p>
    <w:p w14:paraId="7EFC4A8D" w14:textId="625C32B0" w:rsidR="00EE5939" w:rsidRPr="008543FD" w:rsidRDefault="00EE5939">
      <w:pPr>
        <w:rPr>
          <w:sz w:val="22"/>
          <w:szCs w:val="22"/>
        </w:rPr>
      </w:pPr>
      <w:r>
        <w:rPr>
          <w:sz w:val="22"/>
          <w:szCs w:val="22"/>
        </w:rPr>
        <w:t>(End of clause)</w:t>
      </w:r>
    </w:p>
    <w:p w14:paraId="5AAD4768" w14:textId="42CD8C08" w:rsidR="0060799C" w:rsidRPr="00EE7771" w:rsidRDefault="0011669B" w:rsidP="0060799C">
      <w:pPr>
        <w:pStyle w:val="header2"/>
        <w:spacing w:before="240" w:after="199"/>
        <w:rPr>
          <w:sz w:val="22"/>
          <w:szCs w:val="22"/>
        </w:rPr>
      </w:pPr>
      <w:bookmarkStart w:id="67" w:name="_Toc82668942"/>
      <w:bookmarkStart w:id="68" w:name="_Toc425921682"/>
      <w:r w:rsidRPr="008543FD">
        <w:rPr>
          <w:sz w:val="22"/>
          <w:szCs w:val="22"/>
        </w:rPr>
        <w:t>H.</w:t>
      </w:r>
      <w:r w:rsidR="001264DC">
        <w:rPr>
          <w:sz w:val="22"/>
          <w:szCs w:val="22"/>
        </w:rPr>
        <w:t>7</w:t>
      </w:r>
      <w:r w:rsidRPr="008543FD">
        <w:rPr>
          <w:sz w:val="22"/>
          <w:szCs w:val="22"/>
        </w:rPr>
        <w:tab/>
      </w:r>
      <w:bookmarkStart w:id="69" w:name="_Toc256000084"/>
      <w:bookmarkStart w:id="70" w:name="_Hlk73531857"/>
      <w:r w:rsidR="0060799C" w:rsidRPr="00EE7771">
        <w:rPr>
          <w:sz w:val="22"/>
          <w:szCs w:val="22"/>
        </w:rPr>
        <w:t>DOE-H-2034 CONTRACTOR INTERFACE WITH OTHER CONTRACTORS AND/OR GOVERNMENT EMPLOYEES (OCT 2014)</w:t>
      </w:r>
      <w:bookmarkEnd w:id="69"/>
      <w:bookmarkEnd w:id="67"/>
    </w:p>
    <w:p w14:paraId="4499475C" w14:textId="77777777" w:rsidR="0060799C" w:rsidRPr="00EE7771" w:rsidRDefault="0060799C" w:rsidP="0060799C">
      <w:pPr>
        <w:pStyle w:val="para1"/>
        <w:spacing w:before="240" w:after="240"/>
        <w:rPr>
          <w:sz w:val="22"/>
          <w:szCs w:val="22"/>
        </w:rPr>
      </w:pPr>
      <w:r w:rsidRPr="00EE7771">
        <w:rPr>
          <w:sz w:val="22"/>
          <w:szCs w:val="22"/>
        </w:rPr>
        <w:t>The Government may award contracts to other contractors for work to be performed at a DOE-owned or -controlled site or facility. The Contractor shall cooperate fully with all other on-site DOE contractors and Government employees. The Contractor shall coordinate its own work with such other work as maybe directed by the Contracting Officer or a duly authorized representative. The Contractor shall not commit or permit any act which will interfere with the performance of work by any other contractor or by a Government employee.</w:t>
      </w:r>
    </w:p>
    <w:p w14:paraId="32D311CB" w14:textId="3F97CF02" w:rsidR="00EE5939" w:rsidRDefault="0060799C" w:rsidP="000D56CB">
      <w:pPr>
        <w:pStyle w:val="para1"/>
        <w:spacing w:before="240" w:after="240"/>
        <w:rPr>
          <w:sz w:val="22"/>
          <w:szCs w:val="22"/>
        </w:rPr>
      </w:pPr>
      <w:r w:rsidRPr="00EE7771">
        <w:rPr>
          <w:sz w:val="22"/>
          <w:szCs w:val="22"/>
        </w:rPr>
        <w:t xml:space="preserve">(End of </w:t>
      </w:r>
      <w:r>
        <w:rPr>
          <w:sz w:val="22"/>
          <w:szCs w:val="22"/>
        </w:rPr>
        <w:t>c</w:t>
      </w:r>
      <w:r w:rsidRPr="00EE7771">
        <w:rPr>
          <w:sz w:val="22"/>
          <w:szCs w:val="22"/>
        </w:rPr>
        <w:t>lause)</w:t>
      </w:r>
      <w:bookmarkEnd w:id="68"/>
      <w:bookmarkEnd w:id="70"/>
    </w:p>
    <w:p w14:paraId="3DED596B" w14:textId="77777777" w:rsidR="000D56CB" w:rsidRDefault="000D56CB" w:rsidP="000D56CB">
      <w:pPr>
        <w:pStyle w:val="para1"/>
        <w:spacing w:before="240" w:after="240"/>
        <w:rPr>
          <w:sz w:val="22"/>
          <w:szCs w:val="22"/>
        </w:rPr>
      </w:pPr>
    </w:p>
    <w:p w14:paraId="6744488D" w14:textId="74712CD7" w:rsidR="0011669B" w:rsidRPr="008543FD" w:rsidRDefault="0011669B" w:rsidP="0011669B">
      <w:pPr>
        <w:pStyle w:val="Heading2"/>
        <w:rPr>
          <w:sz w:val="22"/>
          <w:szCs w:val="22"/>
        </w:rPr>
      </w:pPr>
      <w:bookmarkStart w:id="71" w:name="_Toc425921683"/>
      <w:bookmarkStart w:id="72" w:name="_Toc82668943"/>
      <w:r w:rsidRPr="008543FD">
        <w:rPr>
          <w:sz w:val="22"/>
          <w:szCs w:val="22"/>
        </w:rPr>
        <w:lastRenderedPageBreak/>
        <w:t>H.</w:t>
      </w:r>
      <w:r w:rsidR="001264DC">
        <w:rPr>
          <w:sz w:val="22"/>
          <w:szCs w:val="22"/>
        </w:rPr>
        <w:t>8</w:t>
      </w:r>
      <w:r w:rsidRPr="008543FD">
        <w:rPr>
          <w:sz w:val="22"/>
          <w:szCs w:val="22"/>
        </w:rPr>
        <w:tab/>
        <w:t>CONSERVATION OF UTILITIES</w:t>
      </w:r>
      <w:bookmarkEnd w:id="71"/>
      <w:bookmarkEnd w:id="72"/>
    </w:p>
    <w:p w14:paraId="41A03857" w14:textId="77777777" w:rsidR="0011669B" w:rsidRPr="008543FD" w:rsidRDefault="0011669B" w:rsidP="0011669B">
      <w:pPr>
        <w:rPr>
          <w:sz w:val="22"/>
          <w:szCs w:val="22"/>
        </w:rPr>
      </w:pPr>
    </w:p>
    <w:p w14:paraId="0A5CEA6D" w14:textId="55CABBFF" w:rsidR="0011669B" w:rsidRDefault="0011669B">
      <w:pPr>
        <w:rPr>
          <w:sz w:val="22"/>
          <w:szCs w:val="22"/>
        </w:rPr>
      </w:pPr>
      <w:r w:rsidRPr="008543FD">
        <w:rPr>
          <w:sz w:val="22"/>
          <w:szCs w:val="22"/>
        </w:rPr>
        <w:t>The Contractor shall not waste utilities.  The Contractor shall instruct Contractor employees in utilities conservation practices.  If waste is observed, a verbal warning will be given by the COR; a second observation will result in written warning; and a third observation may result in termination of the contract or a reduction in contract price to account for the cost of the waste.</w:t>
      </w:r>
    </w:p>
    <w:p w14:paraId="5D9AF895" w14:textId="5BECB654" w:rsidR="00EE5939" w:rsidRDefault="00EE5939">
      <w:pPr>
        <w:rPr>
          <w:sz w:val="22"/>
          <w:szCs w:val="22"/>
        </w:rPr>
      </w:pPr>
    </w:p>
    <w:p w14:paraId="231B915B" w14:textId="558C219B" w:rsidR="00EE5939" w:rsidRPr="008543FD" w:rsidRDefault="00EE5939">
      <w:pPr>
        <w:rPr>
          <w:sz w:val="22"/>
          <w:szCs w:val="22"/>
        </w:rPr>
      </w:pPr>
      <w:r>
        <w:rPr>
          <w:sz w:val="22"/>
          <w:szCs w:val="22"/>
        </w:rPr>
        <w:t>(End of clause)</w:t>
      </w:r>
    </w:p>
    <w:p w14:paraId="2F13DDF6" w14:textId="2A32FD68" w:rsidR="00694E25" w:rsidRPr="00694E25" w:rsidRDefault="0011669B" w:rsidP="00694E25">
      <w:pPr>
        <w:pStyle w:val="header2"/>
        <w:spacing w:before="240" w:after="199"/>
        <w:rPr>
          <w:sz w:val="22"/>
          <w:szCs w:val="22"/>
        </w:rPr>
      </w:pPr>
      <w:bookmarkStart w:id="73" w:name="_Toc82668944"/>
      <w:bookmarkStart w:id="74" w:name="_Toc425921685"/>
      <w:r w:rsidRPr="008543FD">
        <w:rPr>
          <w:sz w:val="22"/>
          <w:szCs w:val="22"/>
        </w:rPr>
        <w:t>H.</w:t>
      </w:r>
      <w:r w:rsidR="001264DC">
        <w:rPr>
          <w:sz w:val="22"/>
          <w:szCs w:val="22"/>
        </w:rPr>
        <w:t>9</w:t>
      </w:r>
      <w:r w:rsidRPr="008543FD">
        <w:rPr>
          <w:sz w:val="22"/>
          <w:szCs w:val="22"/>
        </w:rPr>
        <w:tab/>
      </w:r>
      <w:bookmarkStart w:id="75" w:name="_Hlk73531872"/>
      <w:r w:rsidR="00694E25" w:rsidRPr="00694E25">
        <w:rPr>
          <w:sz w:val="22"/>
          <w:szCs w:val="22"/>
        </w:rPr>
        <w:t>USE OF GOVERNMENT-OWNED EQUIPMENT/FACILITIES</w:t>
      </w:r>
      <w:bookmarkEnd w:id="73"/>
    </w:p>
    <w:p w14:paraId="2836F951" w14:textId="77777777" w:rsidR="00694E25" w:rsidRDefault="00694E25" w:rsidP="00694E25">
      <w:pPr>
        <w:rPr>
          <w:sz w:val="22"/>
          <w:szCs w:val="22"/>
        </w:rPr>
      </w:pPr>
    </w:p>
    <w:p w14:paraId="60074ED2" w14:textId="77777777" w:rsidR="00694E25" w:rsidRPr="00653B35" w:rsidRDefault="00694E25" w:rsidP="00694E25">
      <w:pPr>
        <w:rPr>
          <w:sz w:val="20"/>
          <w:szCs w:val="20"/>
        </w:rPr>
      </w:pPr>
      <w:r w:rsidRPr="00653B35">
        <w:rPr>
          <w:sz w:val="22"/>
          <w:szCs w:val="22"/>
        </w:rPr>
        <w:t>The Contractor is authorized to use The Government-owned, Government-controlled equipment and facilities indicated below on a no-charge basis in the performance of this contract.  In accordance with FAR Part 45.000(5) office space and items provided specifically for on-site use are considered incidental to the place of performance and remain in the control and accountable to the Government.  As such, specific space assigned may change throughout the contract depending on the space management by the Government.</w:t>
      </w:r>
    </w:p>
    <w:p w14:paraId="1367C98D" w14:textId="77777777" w:rsidR="00694E25" w:rsidRPr="00653B35" w:rsidRDefault="00694E25" w:rsidP="00694E25">
      <w:pPr>
        <w:rPr>
          <w:sz w:val="22"/>
          <w:szCs w:val="22"/>
        </w:rPr>
      </w:pPr>
      <w:r w:rsidRPr="00653B35">
        <w:rPr>
          <w:sz w:val="22"/>
          <w:szCs w:val="22"/>
        </w:rPr>
        <w:t> </w:t>
      </w:r>
    </w:p>
    <w:p w14:paraId="0FABD1FC" w14:textId="5C1AFE82" w:rsidR="00694E25" w:rsidRPr="00653B35" w:rsidRDefault="00694E25" w:rsidP="00694E25">
      <w:pPr>
        <w:rPr>
          <w:sz w:val="22"/>
          <w:szCs w:val="22"/>
        </w:rPr>
      </w:pPr>
      <w:r w:rsidRPr="00653B35">
        <w:rPr>
          <w:sz w:val="22"/>
          <w:szCs w:val="22"/>
        </w:rPr>
        <w:t xml:space="preserve">NETL plans to utilize a hybrid space management approach through providing a specified amount of office space </w:t>
      </w:r>
      <w:r w:rsidRPr="00D95944">
        <w:rPr>
          <w:sz w:val="22"/>
          <w:szCs w:val="22"/>
        </w:rPr>
        <w:t xml:space="preserve">available for your organization to utilize.  Your organization may use this assigned space in a combination of assigned space (for fully on-site staff) or as hotel space (for a mixture of telework and remote support staff).  As such, office/work spaces are to be provided in the following quantities at each identified site:  </w:t>
      </w:r>
      <w:r w:rsidR="00E60C77">
        <w:rPr>
          <w:sz w:val="22"/>
          <w:szCs w:val="22"/>
        </w:rPr>
        <w:t>5</w:t>
      </w:r>
      <w:r w:rsidRPr="00D95944">
        <w:rPr>
          <w:sz w:val="22"/>
          <w:szCs w:val="22"/>
        </w:rPr>
        <w:t xml:space="preserve"> Office’s and </w:t>
      </w:r>
      <w:r w:rsidR="00E60C77">
        <w:rPr>
          <w:sz w:val="22"/>
          <w:szCs w:val="22"/>
        </w:rPr>
        <w:t>34</w:t>
      </w:r>
      <w:r w:rsidRPr="00D95944">
        <w:rPr>
          <w:sz w:val="22"/>
          <w:szCs w:val="22"/>
        </w:rPr>
        <w:t xml:space="preserve"> Cubicle style space at the Pittsburgh site, </w:t>
      </w:r>
      <w:r w:rsidR="00E60C77">
        <w:rPr>
          <w:sz w:val="22"/>
          <w:szCs w:val="22"/>
        </w:rPr>
        <w:t>7</w:t>
      </w:r>
      <w:r w:rsidRPr="00D95944">
        <w:rPr>
          <w:sz w:val="22"/>
          <w:szCs w:val="22"/>
        </w:rPr>
        <w:t xml:space="preserve"> Office’s and </w:t>
      </w:r>
      <w:r w:rsidR="00E60C77">
        <w:rPr>
          <w:sz w:val="22"/>
          <w:szCs w:val="22"/>
        </w:rPr>
        <w:t>16</w:t>
      </w:r>
      <w:r w:rsidRPr="00D95944">
        <w:rPr>
          <w:sz w:val="22"/>
          <w:szCs w:val="22"/>
        </w:rPr>
        <w:t xml:space="preserve"> Cubicle style space at the Morgantown site, and </w:t>
      </w:r>
      <w:r w:rsidR="00E60C77">
        <w:rPr>
          <w:sz w:val="22"/>
          <w:szCs w:val="22"/>
        </w:rPr>
        <w:t>0</w:t>
      </w:r>
      <w:r w:rsidRPr="00D95944">
        <w:rPr>
          <w:sz w:val="22"/>
          <w:szCs w:val="22"/>
        </w:rPr>
        <w:t xml:space="preserve"> Office’s and </w:t>
      </w:r>
      <w:r w:rsidR="00E60C77">
        <w:rPr>
          <w:sz w:val="22"/>
          <w:szCs w:val="22"/>
        </w:rPr>
        <w:t>0</w:t>
      </w:r>
      <w:r w:rsidRPr="00D95944">
        <w:rPr>
          <w:sz w:val="22"/>
          <w:szCs w:val="22"/>
        </w:rPr>
        <w:t xml:space="preserve"> Cubicle style space at the Albany site.  Office space will be defined as having four walls and door for privacy.  NETL will also provide furniture, computers, monitors, and standard office equipment for the on-site work spaces identified.  For on-site support, the contractor will also be provided the services described in the clause entitled “Government Provided</w:t>
      </w:r>
      <w:r w:rsidRPr="00653B35">
        <w:rPr>
          <w:sz w:val="22"/>
          <w:szCs w:val="22"/>
        </w:rPr>
        <w:t xml:space="preserve"> Services.”  NETL will provide computers and monitors for those individuals who are identified in an approved telework or remote program for them to utilize at their telework or remote location.</w:t>
      </w:r>
    </w:p>
    <w:p w14:paraId="4DA36705" w14:textId="77777777" w:rsidR="00694E25" w:rsidRPr="00653B35" w:rsidRDefault="00694E25" w:rsidP="00694E25">
      <w:pPr>
        <w:rPr>
          <w:sz w:val="22"/>
          <w:szCs w:val="22"/>
        </w:rPr>
      </w:pPr>
    </w:p>
    <w:p w14:paraId="10B406AF" w14:textId="77777777" w:rsidR="00694E25" w:rsidRPr="00653B35" w:rsidRDefault="00694E25" w:rsidP="00694E25">
      <w:pPr>
        <w:rPr>
          <w:sz w:val="22"/>
          <w:szCs w:val="22"/>
        </w:rPr>
      </w:pPr>
      <w:r w:rsidRPr="00653B35">
        <w:rPr>
          <w:sz w:val="22"/>
          <w:szCs w:val="22"/>
        </w:rPr>
        <w:t>Badging and identification required for site access will be provided to all employees who are identified in a telework or on-site status.  Full remote employees who are not in the local area for site access will not require badging without additional justification.  The contractor will be responsible for the distribution and return of any Government computer equipment provided to telework or remote location employees.  For local telework employees, this can be accomplished by pickup at their homesite location identified when on-boarding.</w:t>
      </w:r>
    </w:p>
    <w:p w14:paraId="65710F36" w14:textId="77777777" w:rsidR="00694E25" w:rsidRPr="00653B35" w:rsidRDefault="00694E25" w:rsidP="00694E25">
      <w:pPr>
        <w:rPr>
          <w:sz w:val="22"/>
          <w:szCs w:val="22"/>
        </w:rPr>
      </w:pPr>
    </w:p>
    <w:p w14:paraId="3D6167D4" w14:textId="77777777" w:rsidR="00694E25" w:rsidRPr="00653B35" w:rsidRDefault="00694E25" w:rsidP="00694E25">
      <w:pPr>
        <w:rPr>
          <w:sz w:val="22"/>
          <w:szCs w:val="22"/>
        </w:rPr>
      </w:pPr>
      <w:r w:rsidRPr="00653B35">
        <w:rPr>
          <w:sz w:val="22"/>
          <w:szCs w:val="22"/>
        </w:rPr>
        <w:t>The contractor is responsible for proper allocation of all telework and remote employees in the appropriate indirect rate structure.  For example, telework or remote employees should not have an off-site rate applied that includes facilities costs and would be expected to be included in an on-site (client site) rate or a separately created rate for hybrid on-site-telework or remote (client site) rate for application of indirect rates.  In such a scenario, the contractor may have multiple indirect rate structures for the various types of employees: 1) typical on-site (client site) rate for staff working full-time on-site at a NETL location; 2) typical off-site (contractor site) rate for staff working full-time at a contractor site location; 3) a rate established for fully remote or fully telework staff; and/or 4) a hybrid rate for telework staff who may also utilize NETL provided space for hoteling when on-site at a NETL location.</w:t>
      </w:r>
    </w:p>
    <w:p w14:paraId="5CD9085B" w14:textId="77777777" w:rsidR="00694E25" w:rsidRDefault="00694E25" w:rsidP="00694E25">
      <w:pPr>
        <w:pStyle w:val="ListParagraph"/>
        <w:ind w:left="0"/>
        <w:rPr>
          <w:sz w:val="22"/>
          <w:szCs w:val="22"/>
        </w:rPr>
      </w:pPr>
    </w:p>
    <w:p w14:paraId="0D226AD2" w14:textId="77777777" w:rsidR="00694E25" w:rsidRPr="000D56CB" w:rsidRDefault="00694E25" w:rsidP="00694E25">
      <w:pPr>
        <w:pStyle w:val="ListParagraph"/>
        <w:ind w:left="0"/>
        <w:rPr>
          <w:sz w:val="22"/>
          <w:szCs w:val="22"/>
        </w:rPr>
      </w:pPr>
      <w:r>
        <w:rPr>
          <w:sz w:val="22"/>
          <w:szCs w:val="22"/>
        </w:rPr>
        <w:t xml:space="preserve">(End of clause) </w:t>
      </w:r>
    </w:p>
    <w:p w14:paraId="309EC807" w14:textId="29A11FE2" w:rsidR="0011669B" w:rsidRPr="008543FD" w:rsidRDefault="0011669B" w:rsidP="0011669B">
      <w:pPr>
        <w:pStyle w:val="Heading2"/>
        <w:keepLines/>
        <w:rPr>
          <w:sz w:val="22"/>
          <w:szCs w:val="22"/>
        </w:rPr>
      </w:pPr>
      <w:bookmarkStart w:id="76" w:name="_Toc425921686"/>
      <w:bookmarkStart w:id="77" w:name="_Toc82668945"/>
      <w:bookmarkEnd w:id="74"/>
      <w:bookmarkEnd w:id="75"/>
      <w:r w:rsidRPr="008543FD">
        <w:rPr>
          <w:sz w:val="22"/>
          <w:szCs w:val="22"/>
        </w:rPr>
        <w:t>H.</w:t>
      </w:r>
      <w:r w:rsidR="001264DC">
        <w:rPr>
          <w:sz w:val="22"/>
          <w:szCs w:val="22"/>
        </w:rPr>
        <w:t>10</w:t>
      </w:r>
      <w:r w:rsidRPr="008543FD">
        <w:rPr>
          <w:sz w:val="22"/>
          <w:szCs w:val="22"/>
        </w:rPr>
        <w:tab/>
        <w:t>MOVEMENT OF GOVERNMENT PROPERTY OFF-SITE -- NETL</w:t>
      </w:r>
      <w:bookmarkEnd w:id="76"/>
      <w:bookmarkEnd w:id="77"/>
    </w:p>
    <w:p w14:paraId="566C77E7" w14:textId="77777777" w:rsidR="0011669B" w:rsidRPr="008543FD" w:rsidRDefault="0011669B" w:rsidP="0011669B">
      <w:pPr>
        <w:keepNext/>
        <w:keepLines/>
        <w:rPr>
          <w:sz w:val="22"/>
          <w:szCs w:val="22"/>
        </w:rPr>
      </w:pPr>
    </w:p>
    <w:p w14:paraId="1A40BE13" w14:textId="339A3BE6" w:rsidR="0011669B" w:rsidRDefault="0011669B" w:rsidP="0011669B">
      <w:pPr>
        <w:keepNext/>
        <w:keepLines/>
        <w:rPr>
          <w:sz w:val="22"/>
          <w:szCs w:val="22"/>
        </w:rPr>
      </w:pPr>
      <w:r w:rsidRPr="008543FD">
        <w:rPr>
          <w:sz w:val="22"/>
          <w:szCs w:val="22"/>
        </w:rPr>
        <w:t>No Government-owned property, equipment, or materials will be removed from the National Energy Technology Laboratory without the completion of NETL Form 580.1-6, Property Pass and the prior written permission from the Contracting Officer or his/her designee and NETL’s Property Administrator, excluding Government vehicles assigned to the contractor.</w:t>
      </w:r>
    </w:p>
    <w:p w14:paraId="3EF8C74A" w14:textId="6603B83A" w:rsidR="00EE5939" w:rsidRDefault="00EE5939" w:rsidP="0011669B">
      <w:pPr>
        <w:keepNext/>
        <w:keepLines/>
        <w:rPr>
          <w:sz w:val="22"/>
          <w:szCs w:val="22"/>
        </w:rPr>
      </w:pPr>
    </w:p>
    <w:p w14:paraId="37BF6A1A" w14:textId="205788E8" w:rsidR="00EE5939" w:rsidRPr="008543FD" w:rsidRDefault="00EE5939" w:rsidP="000D56CB">
      <w:pPr>
        <w:rPr>
          <w:sz w:val="22"/>
          <w:szCs w:val="22"/>
        </w:rPr>
      </w:pPr>
      <w:r>
        <w:rPr>
          <w:sz w:val="22"/>
          <w:szCs w:val="22"/>
        </w:rPr>
        <w:t>(End of clause)</w:t>
      </w:r>
    </w:p>
    <w:p w14:paraId="5613DFF0" w14:textId="2AB2AF86" w:rsidR="0011669B" w:rsidRPr="008543FD" w:rsidRDefault="0011669B" w:rsidP="0011669B">
      <w:pPr>
        <w:pStyle w:val="Heading2"/>
        <w:rPr>
          <w:sz w:val="22"/>
          <w:szCs w:val="22"/>
        </w:rPr>
      </w:pPr>
      <w:bookmarkStart w:id="78" w:name="_Toc425921687"/>
      <w:bookmarkStart w:id="79" w:name="_Toc82668946"/>
      <w:r w:rsidRPr="008543FD">
        <w:rPr>
          <w:sz w:val="22"/>
          <w:szCs w:val="22"/>
        </w:rPr>
        <w:lastRenderedPageBreak/>
        <w:t>H.</w:t>
      </w:r>
      <w:r w:rsidR="00755F68" w:rsidRPr="008543FD">
        <w:rPr>
          <w:sz w:val="22"/>
          <w:szCs w:val="22"/>
        </w:rPr>
        <w:t>1</w:t>
      </w:r>
      <w:r w:rsidR="001264DC">
        <w:rPr>
          <w:sz w:val="22"/>
          <w:szCs w:val="22"/>
        </w:rPr>
        <w:t>1</w:t>
      </w:r>
      <w:r w:rsidRPr="008543FD">
        <w:rPr>
          <w:sz w:val="22"/>
          <w:szCs w:val="22"/>
        </w:rPr>
        <w:tab/>
        <w:t>WORK BREAKDOWN STRUCTURE</w:t>
      </w:r>
      <w:bookmarkEnd w:id="78"/>
      <w:bookmarkEnd w:id="79"/>
    </w:p>
    <w:p w14:paraId="5382CEB5" w14:textId="77777777" w:rsidR="0011669B" w:rsidRPr="008543FD" w:rsidRDefault="0011669B" w:rsidP="0011669B">
      <w:pPr>
        <w:rPr>
          <w:sz w:val="22"/>
          <w:szCs w:val="22"/>
        </w:rPr>
      </w:pPr>
    </w:p>
    <w:p w14:paraId="5C40CB65" w14:textId="77777777" w:rsidR="0011669B" w:rsidRPr="008543FD" w:rsidRDefault="0011669B" w:rsidP="0011669B">
      <w:pPr>
        <w:rPr>
          <w:sz w:val="22"/>
          <w:szCs w:val="22"/>
        </w:rPr>
      </w:pPr>
      <w:r w:rsidRPr="008543FD">
        <w:rPr>
          <w:sz w:val="22"/>
          <w:szCs w:val="22"/>
        </w:rPr>
        <w:t>The Contractor’s Work Breakdown Structure (WBS) shall require the written approval of the Contracting Officer’s Representative (COR) prior to submission of the first invoice.  The WBS submitted by the Contractor shall be in sufficient detail to track all incurred cost and labor hours to their lowest elements.  For example, as a minimum, the WBS Structure and dictionary must be capable of breaking down labor cost, travel, materials, supplies, equipment, subcontracts, consultants, and other costs.</w:t>
      </w:r>
    </w:p>
    <w:p w14:paraId="3CC7D322" w14:textId="77777777" w:rsidR="0011669B" w:rsidRPr="008543FD" w:rsidRDefault="0011669B" w:rsidP="0011669B">
      <w:pPr>
        <w:rPr>
          <w:sz w:val="22"/>
          <w:szCs w:val="22"/>
        </w:rPr>
      </w:pPr>
    </w:p>
    <w:p w14:paraId="58FB9957" w14:textId="77777777" w:rsidR="0011669B" w:rsidRPr="008543FD" w:rsidRDefault="0011669B" w:rsidP="00744855">
      <w:pPr>
        <w:pStyle w:val="ListParagraph"/>
        <w:numPr>
          <w:ilvl w:val="3"/>
          <w:numId w:val="9"/>
        </w:numPr>
        <w:ind w:left="360"/>
        <w:rPr>
          <w:sz w:val="22"/>
          <w:szCs w:val="22"/>
        </w:rPr>
      </w:pPr>
      <w:r w:rsidRPr="008543FD">
        <w:rPr>
          <w:sz w:val="22"/>
          <w:szCs w:val="22"/>
        </w:rPr>
        <w:t>WBS Structure Use – The Contractor shall use the WBS structure approved by the COR as the basis for all contractual reporting, invoicing, and accounting;</w:t>
      </w:r>
    </w:p>
    <w:p w14:paraId="47367E37" w14:textId="77777777" w:rsidR="0011669B" w:rsidRPr="008543FD" w:rsidRDefault="0011669B" w:rsidP="0011669B">
      <w:pPr>
        <w:rPr>
          <w:sz w:val="22"/>
          <w:szCs w:val="22"/>
        </w:rPr>
      </w:pPr>
    </w:p>
    <w:p w14:paraId="1094D522" w14:textId="77777777" w:rsidR="0011669B" w:rsidRPr="008543FD" w:rsidRDefault="0011669B" w:rsidP="00744855">
      <w:pPr>
        <w:pStyle w:val="ListParagraph"/>
        <w:numPr>
          <w:ilvl w:val="3"/>
          <w:numId w:val="9"/>
        </w:numPr>
        <w:tabs>
          <w:tab w:val="num" w:pos="-2340"/>
        </w:tabs>
        <w:autoSpaceDE w:val="0"/>
        <w:autoSpaceDN w:val="0"/>
        <w:ind w:left="360"/>
        <w:rPr>
          <w:sz w:val="22"/>
          <w:szCs w:val="22"/>
        </w:rPr>
      </w:pPr>
      <w:r w:rsidRPr="008543FD">
        <w:rPr>
          <w:sz w:val="22"/>
          <w:szCs w:val="22"/>
        </w:rPr>
        <w:t>Changes in WBS – On an annual basis the Contractor shall review their WBS Structure to ensure continued compliance with the work required.  If a change is determined to be necessary, the Contractor shall submit a revised WBS for review and approval;</w:t>
      </w:r>
    </w:p>
    <w:p w14:paraId="38C121F7" w14:textId="77777777" w:rsidR="0011669B" w:rsidRPr="008543FD" w:rsidRDefault="0011669B" w:rsidP="0011669B">
      <w:pPr>
        <w:tabs>
          <w:tab w:val="num" w:pos="1080"/>
        </w:tabs>
        <w:autoSpaceDE w:val="0"/>
        <w:autoSpaceDN w:val="0"/>
        <w:rPr>
          <w:sz w:val="22"/>
          <w:szCs w:val="22"/>
        </w:rPr>
      </w:pPr>
      <w:r w:rsidRPr="008543FD">
        <w:rPr>
          <w:sz w:val="22"/>
          <w:szCs w:val="22"/>
        </w:rPr>
        <w:t xml:space="preserve"> </w:t>
      </w:r>
    </w:p>
    <w:p w14:paraId="6440C570" w14:textId="77777777" w:rsidR="0011669B" w:rsidRPr="008543FD" w:rsidRDefault="0011669B" w:rsidP="00744855">
      <w:pPr>
        <w:pStyle w:val="ListParagraph"/>
        <w:numPr>
          <w:ilvl w:val="3"/>
          <w:numId w:val="9"/>
        </w:numPr>
        <w:autoSpaceDE w:val="0"/>
        <w:autoSpaceDN w:val="0"/>
        <w:ind w:left="360"/>
        <w:rPr>
          <w:sz w:val="22"/>
          <w:szCs w:val="22"/>
        </w:rPr>
      </w:pPr>
      <w:r w:rsidRPr="008543FD">
        <w:rPr>
          <w:sz w:val="22"/>
          <w:szCs w:val="22"/>
        </w:rPr>
        <w:t>Subcontract WBS – The Contractor shall include the requirements of this clause in all cost-reimbursement subcontracts it issues when:</w:t>
      </w:r>
    </w:p>
    <w:p w14:paraId="23E3492F" w14:textId="77777777" w:rsidR="0011669B" w:rsidRPr="008543FD" w:rsidRDefault="0011669B" w:rsidP="00744855">
      <w:pPr>
        <w:pStyle w:val="ListParagraph"/>
        <w:numPr>
          <w:ilvl w:val="0"/>
          <w:numId w:val="10"/>
        </w:numPr>
        <w:autoSpaceDE w:val="0"/>
        <w:autoSpaceDN w:val="0"/>
        <w:ind w:left="720"/>
        <w:rPr>
          <w:sz w:val="22"/>
          <w:szCs w:val="22"/>
        </w:rPr>
      </w:pPr>
      <w:r w:rsidRPr="008543FD">
        <w:rPr>
          <w:sz w:val="22"/>
          <w:szCs w:val="22"/>
        </w:rPr>
        <w:t>The value of the subcontract is greater than $250,000, unless specifically waived by the Contracting Officer; or</w:t>
      </w:r>
    </w:p>
    <w:p w14:paraId="617B4E57" w14:textId="77777777" w:rsidR="0011669B" w:rsidRPr="008543FD" w:rsidRDefault="0011669B" w:rsidP="00744855">
      <w:pPr>
        <w:pStyle w:val="ListParagraph"/>
        <w:numPr>
          <w:ilvl w:val="0"/>
          <w:numId w:val="10"/>
        </w:numPr>
        <w:autoSpaceDE w:val="0"/>
        <w:autoSpaceDN w:val="0"/>
        <w:ind w:left="720"/>
        <w:rPr>
          <w:sz w:val="22"/>
          <w:szCs w:val="22"/>
        </w:rPr>
      </w:pPr>
      <w:r w:rsidRPr="008543FD">
        <w:rPr>
          <w:sz w:val="22"/>
          <w:szCs w:val="22"/>
        </w:rPr>
        <w:t>The Contracting Officer determines that the subcontractor effort is, or involves, a critical area related to the contract.</w:t>
      </w:r>
    </w:p>
    <w:p w14:paraId="52793745" w14:textId="77777777" w:rsidR="0011669B" w:rsidRPr="008543FD" w:rsidRDefault="0011669B" w:rsidP="0011669B">
      <w:pPr>
        <w:autoSpaceDE w:val="0"/>
        <w:autoSpaceDN w:val="0"/>
        <w:rPr>
          <w:sz w:val="22"/>
          <w:szCs w:val="22"/>
        </w:rPr>
      </w:pPr>
    </w:p>
    <w:p w14:paraId="0F4A3FD7" w14:textId="77777777" w:rsidR="0011669B" w:rsidRPr="008543FD" w:rsidRDefault="0011669B" w:rsidP="00744855">
      <w:pPr>
        <w:pStyle w:val="ListParagraph"/>
        <w:numPr>
          <w:ilvl w:val="3"/>
          <w:numId w:val="9"/>
        </w:numPr>
        <w:tabs>
          <w:tab w:val="num" w:pos="-2340"/>
        </w:tabs>
        <w:ind w:left="360"/>
        <w:rPr>
          <w:sz w:val="22"/>
          <w:szCs w:val="22"/>
        </w:rPr>
      </w:pPr>
      <w:r w:rsidRPr="008543FD">
        <w:rPr>
          <w:sz w:val="22"/>
          <w:szCs w:val="22"/>
        </w:rPr>
        <w:t>Example:</w:t>
      </w:r>
    </w:p>
    <w:p w14:paraId="2E7FD28E" w14:textId="77777777" w:rsidR="0011669B" w:rsidRPr="008543FD" w:rsidRDefault="0011669B" w:rsidP="0011669B">
      <w:pPr>
        <w:rPr>
          <w:sz w:val="22"/>
          <w:szCs w:val="22"/>
        </w:rPr>
      </w:pPr>
    </w:p>
    <w:p w14:paraId="78BD54F1" w14:textId="77777777" w:rsidR="0011669B" w:rsidRPr="008543FD" w:rsidRDefault="0011669B" w:rsidP="00744855">
      <w:pPr>
        <w:pStyle w:val="ListParagraph"/>
        <w:numPr>
          <w:ilvl w:val="1"/>
          <w:numId w:val="11"/>
        </w:numPr>
        <w:ind w:left="720"/>
        <w:rPr>
          <w:sz w:val="22"/>
          <w:szCs w:val="22"/>
        </w:rPr>
      </w:pPr>
      <w:r w:rsidRPr="008543FD">
        <w:rPr>
          <w:sz w:val="22"/>
          <w:szCs w:val="22"/>
        </w:rPr>
        <w:t>WBS Level 1:  Contract Level Reporting</w:t>
      </w:r>
    </w:p>
    <w:p w14:paraId="1270AD12" w14:textId="77777777" w:rsidR="0011669B" w:rsidRPr="008543FD" w:rsidRDefault="0011669B" w:rsidP="0011669B">
      <w:pPr>
        <w:rPr>
          <w:sz w:val="22"/>
          <w:szCs w:val="22"/>
        </w:rPr>
      </w:pPr>
    </w:p>
    <w:p w14:paraId="07AC4769" w14:textId="77777777" w:rsidR="0011669B" w:rsidRPr="008543FD" w:rsidRDefault="0011669B" w:rsidP="00744855">
      <w:pPr>
        <w:pStyle w:val="ListParagraph"/>
        <w:numPr>
          <w:ilvl w:val="1"/>
          <w:numId w:val="11"/>
        </w:numPr>
        <w:ind w:left="720"/>
        <w:rPr>
          <w:sz w:val="22"/>
          <w:szCs w:val="22"/>
        </w:rPr>
      </w:pPr>
      <w:r w:rsidRPr="008543FD">
        <w:rPr>
          <w:sz w:val="22"/>
          <w:szCs w:val="22"/>
        </w:rPr>
        <w:t>WBS Level 2:  Task Level Reporting</w:t>
      </w:r>
    </w:p>
    <w:p w14:paraId="773C3FA3" w14:textId="77777777" w:rsidR="0011669B" w:rsidRPr="008543FD" w:rsidRDefault="0011669B" w:rsidP="0011669B">
      <w:pPr>
        <w:ind w:left="360"/>
        <w:rPr>
          <w:sz w:val="22"/>
          <w:szCs w:val="22"/>
        </w:rPr>
      </w:pPr>
    </w:p>
    <w:p w14:paraId="5D624EC4" w14:textId="77777777" w:rsidR="0011669B" w:rsidRPr="008543FD" w:rsidRDefault="0011669B" w:rsidP="00744855">
      <w:pPr>
        <w:pStyle w:val="ListParagraph"/>
        <w:numPr>
          <w:ilvl w:val="1"/>
          <w:numId w:val="11"/>
        </w:numPr>
        <w:ind w:left="720"/>
        <w:rPr>
          <w:sz w:val="22"/>
          <w:szCs w:val="22"/>
        </w:rPr>
      </w:pPr>
      <w:r w:rsidRPr="008543FD">
        <w:rPr>
          <w:sz w:val="22"/>
          <w:szCs w:val="22"/>
        </w:rPr>
        <w:t>WBS Level 3:  Subtask Level Reporting (if needed)</w:t>
      </w:r>
    </w:p>
    <w:p w14:paraId="1F74AD77" w14:textId="77777777" w:rsidR="0011669B" w:rsidRPr="008543FD" w:rsidRDefault="0011669B" w:rsidP="0011669B">
      <w:pPr>
        <w:ind w:left="360"/>
        <w:rPr>
          <w:sz w:val="22"/>
          <w:szCs w:val="22"/>
        </w:rPr>
      </w:pPr>
    </w:p>
    <w:p w14:paraId="5A2F7629" w14:textId="77777777" w:rsidR="0011669B" w:rsidRPr="008543FD" w:rsidRDefault="0011669B" w:rsidP="00744855">
      <w:pPr>
        <w:pStyle w:val="ListParagraph"/>
        <w:numPr>
          <w:ilvl w:val="1"/>
          <w:numId w:val="11"/>
        </w:numPr>
        <w:ind w:left="720"/>
        <w:rPr>
          <w:sz w:val="22"/>
          <w:szCs w:val="22"/>
        </w:rPr>
      </w:pPr>
      <w:r w:rsidRPr="008543FD">
        <w:rPr>
          <w:sz w:val="22"/>
          <w:szCs w:val="22"/>
        </w:rPr>
        <w:t>WBS Level 4:  Activity Level Reporting (if needed)</w:t>
      </w:r>
    </w:p>
    <w:p w14:paraId="69D4EB1E" w14:textId="77777777" w:rsidR="0011669B" w:rsidRPr="008543FD" w:rsidRDefault="0011669B" w:rsidP="0011669B">
      <w:pPr>
        <w:ind w:left="360"/>
        <w:rPr>
          <w:sz w:val="22"/>
          <w:szCs w:val="22"/>
        </w:rPr>
      </w:pPr>
    </w:p>
    <w:p w14:paraId="284CD124" w14:textId="4A509158" w:rsidR="0011669B" w:rsidRDefault="0011669B" w:rsidP="0011669B">
      <w:pPr>
        <w:ind w:left="720"/>
        <w:rPr>
          <w:sz w:val="22"/>
          <w:szCs w:val="22"/>
        </w:rPr>
      </w:pPr>
      <w:r w:rsidRPr="008543FD">
        <w:rPr>
          <w:sz w:val="22"/>
          <w:szCs w:val="22"/>
        </w:rPr>
        <w:t>Further levels as appropriate.</w:t>
      </w:r>
    </w:p>
    <w:p w14:paraId="0FE4B9BC" w14:textId="35B3BD8D" w:rsidR="00EE5939" w:rsidRDefault="00EE5939" w:rsidP="0011669B">
      <w:pPr>
        <w:ind w:left="720"/>
        <w:rPr>
          <w:sz w:val="22"/>
          <w:szCs w:val="22"/>
        </w:rPr>
      </w:pPr>
    </w:p>
    <w:p w14:paraId="4B7BA616" w14:textId="181E94FF" w:rsidR="00EE5939" w:rsidRPr="008543FD" w:rsidRDefault="00EE5939" w:rsidP="000D56CB">
      <w:pPr>
        <w:rPr>
          <w:sz w:val="22"/>
          <w:szCs w:val="22"/>
        </w:rPr>
      </w:pPr>
      <w:r>
        <w:rPr>
          <w:sz w:val="22"/>
          <w:szCs w:val="22"/>
        </w:rPr>
        <w:t>(End of clause)</w:t>
      </w:r>
    </w:p>
    <w:p w14:paraId="4DF36979" w14:textId="58B941B7" w:rsidR="0011669B" w:rsidRPr="008543FD" w:rsidRDefault="0011669B" w:rsidP="0011669B">
      <w:pPr>
        <w:pStyle w:val="Heading2"/>
        <w:keepLines/>
        <w:rPr>
          <w:sz w:val="22"/>
          <w:szCs w:val="22"/>
        </w:rPr>
      </w:pPr>
      <w:bookmarkStart w:id="80" w:name="_Toc425921688"/>
      <w:bookmarkStart w:id="81" w:name="_Toc82668947"/>
      <w:r w:rsidRPr="008543FD">
        <w:rPr>
          <w:sz w:val="22"/>
          <w:szCs w:val="22"/>
        </w:rPr>
        <w:t>H.</w:t>
      </w:r>
      <w:r w:rsidR="00755F68" w:rsidRPr="008543FD">
        <w:rPr>
          <w:sz w:val="22"/>
          <w:szCs w:val="22"/>
        </w:rPr>
        <w:t>1</w:t>
      </w:r>
      <w:r w:rsidR="001264DC">
        <w:rPr>
          <w:sz w:val="22"/>
          <w:szCs w:val="22"/>
        </w:rPr>
        <w:t>2</w:t>
      </w:r>
      <w:r w:rsidRPr="008543FD">
        <w:rPr>
          <w:sz w:val="22"/>
          <w:szCs w:val="22"/>
        </w:rPr>
        <w:tab/>
        <w:t>KEY PERSONNEL/PROGRAM MANAGER</w:t>
      </w:r>
      <w:bookmarkEnd w:id="80"/>
      <w:bookmarkEnd w:id="81"/>
    </w:p>
    <w:p w14:paraId="0E221A21" w14:textId="77777777" w:rsidR="0011669B" w:rsidRPr="008543FD" w:rsidRDefault="0011669B" w:rsidP="0011669B">
      <w:pPr>
        <w:keepNext/>
        <w:keepLines/>
        <w:rPr>
          <w:sz w:val="22"/>
          <w:szCs w:val="22"/>
        </w:rPr>
      </w:pPr>
    </w:p>
    <w:p w14:paraId="4D512F4A" w14:textId="77777777" w:rsidR="0011669B" w:rsidRPr="008543FD" w:rsidRDefault="0011669B" w:rsidP="00744855">
      <w:pPr>
        <w:pStyle w:val="ListParagraph"/>
        <w:keepNext/>
        <w:keepLines/>
        <w:numPr>
          <w:ilvl w:val="0"/>
          <w:numId w:val="12"/>
        </w:numPr>
        <w:ind w:left="360"/>
        <w:rPr>
          <w:sz w:val="22"/>
          <w:szCs w:val="22"/>
        </w:rPr>
      </w:pPr>
      <w:r w:rsidRPr="008543FD">
        <w:rPr>
          <w:sz w:val="22"/>
          <w:szCs w:val="22"/>
        </w:rPr>
        <w:t>Introduction</w:t>
      </w:r>
    </w:p>
    <w:p w14:paraId="3E9018C7" w14:textId="77777777" w:rsidR="0011669B" w:rsidRPr="008543FD" w:rsidRDefault="0011669B" w:rsidP="0011669B">
      <w:pPr>
        <w:keepNext/>
        <w:keepLines/>
        <w:rPr>
          <w:sz w:val="22"/>
          <w:szCs w:val="22"/>
        </w:rPr>
      </w:pPr>
    </w:p>
    <w:p w14:paraId="39135D8A" w14:textId="77777777" w:rsidR="0011669B" w:rsidRPr="008543FD" w:rsidRDefault="0011669B" w:rsidP="0011669B">
      <w:pPr>
        <w:pStyle w:val="ListParagraph"/>
        <w:keepNext/>
        <w:keepLines/>
        <w:ind w:left="360"/>
        <w:rPr>
          <w:sz w:val="22"/>
          <w:szCs w:val="22"/>
        </w:rPr>
      </w:pPr>
      <w:r w:rsidRPr="008543FD">
        <w:rPr>
          <w:sz w:val="22"/>
          <w:szCs w:val="22"/>
        </w:rPr>
        <w:t>The key personnel, which include the Program Manager, specified below, are considered to be essential to the success of all work being performed under this award.  This Clause provides specific requirements, in addition to the requirements of the clause in Section I entitled, “DEAR 952.215-70 Key Personnel.” Any changes to these personnel require prior DOE Contracting Officer’s written approval.</w:t>
      </w:r>
    </w:p>
    <w:p w14:paraId="36F84968" w14:textId="77777777" w:rsidR="0011669B" w:rsidRPr="008543FD" w:rsidRDefault="0011669B" w:rsidP="0011669B">
      <w:pPr>
        <w:rPr>
          <w:sz w:val="22"/>
          <w:szCs w:val="22"/>
        </w:rPr>
      </w:pPr>
    </w:p>
    <w:p w14:paraId="6E24DF30" w14:textId="77777777" w:rsidR="0011669B" w:rsidRPr="008543FD" w:rsidRDefault="0011669B" w:rsidP="00744855">
      <w:pPr>
        <w:pStyle w:val="ListParagraph"/>
        <w:numPr>
          <w:ilvl w:val="0"/>
          <w:numId w:val="12"/>
        </w:numPr>
        <w:ind w:left="360"/>
        <w:rPr>
          <w:sz w:val="22"/>
          <w:szCs w:val="22"/>
        </w:rPr>
      </w:pPr>
      <w:r w:rsidRPr="008543FD">
        <w:rPr>
          <w:sz w:val="22"/>
          <w:szCs w:val="22"/>
        </w:rPr>
        <w:t>Key Personnel Team Requirements</w:t>
      </w:r>
    </w:p>
    <w:p w14:paraId="17932E6C" w14:textId="77777777" w:rsidR="0011669B" w:rsidRPr="008543FD" w:rsidRDefault="0011669B" w:rsidP="0011669B">
      <w:pPr>
        <w:rPr>
          <w:sz w:val="22"/>
          <w:szCs w:val="22"/>
        </w:rPr>
      </w:pPr>
    </w:p>
    <w:p w14:paraId="0468B3FD" w14:textId="77777777" w:rsidR="0011669B" w:rsidRPr="008543FD" w:rsidRDefault="0011669B" w:rsidP="0011669B">
      <w:pPr>
        <w:pStyle w:val="ListParagraph"/>
        <w:ind w:left="360"/>
        <w:rPr>
          <w:sz w:val="22"/>
          <w:szCs w:val="22"/>
        </w:rPr>
      </w:pPr>
      <w:r w:rsidRPr="008543FD">
        <w:rPr>
          <w:sz w:val="22"/>
          <w:szCs w:val="22"/>
        </w:rPr>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3FCDA0B7" w14:textId="77777777" w:rsidR="0011669B" w:rsidRPr="008543FD" w:rsidRDefault="0011669B" w:rsidP="0011669B">
      <w:pPr>
        <w:rPr>
          <w:sz w:val="22"/>
          <w:szCs w:val="22"/>
        </w:rPr>
      </w:pPr>
    </w:p>
    <w:p w14:paraId="4E9B61F9" w14:textId="77777777" w:rsidR="0011669B" w:rsidRPr="008543FD" w:rsidRDefault="0011669B" w:rsidP="0011669B">
      <w:pPr>
        <w:pStyle w:val="ListParagraph"/>
        <w:ind w:left="360"/>
        <w:rPr>
          <w:sz w:val="22"/>
          <w:szCs w:val="22"/>
        </w:rPr>
      </w:pPr>
      <w:r w:rsidRPr="008543FD">
        <w:rPr>
          <w:sz w:val="22"/>
          <w:szCs w:val="22"/>
        </w:rPr>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3A0A70F6" w14:textId="77777777" w:rsidR="0011669B" w:rsidRPr="008543FD" w:rsidRDefault="0011669B" w:rsidP="0011669B">
      <w:pPr>
        <w:rPr>
          <w:sz w:val="22"/>
          <w:szCs w:val="22"/>
        </w:rPr>
      </w:pPr>
    </w:p>
    <w:p w14:paraId="3D9C6F99" w14:textId="77777777" w:rsidR="0011669B" w:rsidRPr="008543FD" w:rsidRDefault="0011669B" w:rsidP="00744855">
      <w:pPr>
        <w:pStyle w:val="ListParagraph"/>
        <w:numPr>
          <w:ilvl w:val="0"/>
          <w:numId w:val="12"/>
        </w:numPr>
        <w:ind w:left="360"/>
        <w:rPr>
          <w:sz w:val="22"/>
          <w:szCs w:val="22"/>
        </w:rPr>
      </w:pPr>
      <w:r w:rsidRPr="008543FD">
        <w:rPr>
          <w:sz w:val="22"/>
          <w:szCs w:val="22"/>
        </w:rPr>
        <w:lastRenderedPageBreak/>
        <w:t>Definitions</w:t>
      </w:r>
    </w:p>
    <w:p w14:paraId="35721F71" w14:textId="77777777" w:rsidR="0011669B" w:rsidRPr="008543FD" w:rsidRDefault="0011669B" w:rsidP="0011669B">
      <w:pPr>
        <w:rPr>
          <w:sz w:val="22"/>
          <w:szCs w:val="22"/>
        </w:rPr>
      </w:pPr>
    </w:p>
    <w:p w14:paraId="762D0A3D" w14:textId="77777777" w:rsidR="0011669B" w:rsidRPr="008543FD" w:rsidRDefault="0011669B" w:rsidP="0011669B">
      <w:pPr>
        <w:pStyle w:val="ListParagraph"/>
        <w:ind w:left="360"/>
        <w:rPr>
          <w:sz w:val="22"/>
          <w:szCs w:val="22"/>
        </w:rPr>
      </w:pPr>
      <w:r w:rsidRPr="008543FD">
        <w:rPr>
          <w:sz w:val="22"/>
          <w:szCs w:val="22"/>
        </w:rPr>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38EEBE59" w14:textId="77777777" w:rsidR="0011669B" w:rsidRPr="008543FD" w:rsidRDefault="0011669B" w:rsidP="0011669B">
      <w:pPr>
        <w:rPr>
          <w:sz w:val="22"/>
          <w:szCs w:val="22"/>
        </w:rPr>
      </w:pPr>
    </w:p>
    <w:p w14:paraId="3A091D4C" w14:textId="77777777" w:rsidR="0011669B" w:rsidRPr="008543FD" w:rsidRDefault="0011669B" w:rsidP="00744855">
      <w:pPr>
        <w:pStyle w:val="ListParagraph"/>
        <w:numPr>
          <w:ilvl w:val="0"/>
          <w:numId w:val="12"/>
        </w:numPr>
        <w:ind w:left="360"/>
        <w:rPr>
          <w:sz w:val="22"/>
          <w:szCs w:val="22"/>
        </w:rPr>
      </w:pPr>
      <w:r w:rsidRPr="008543FD">
        <w:rPr>
          <w:sz w:val="22"/>
          <w:szCs w:val="22"/>
        </w:rPr>
        <w:t>Contract Award Fee Reductions for Changes to Key Personnel</w:t>
      </w:r>
    </w:p>
    <w:p w14:paraId="0AB5B299" w14:textId="77777777" w:rsidR="0011669B" w:rsidRPr="008543FD" w:rsidRDefault="0011669B" w:rsidP="0011669B">
      <w:pPr>
        <w:rPr>
          <w:sz w:val="22"/>
          <w:szCs w:val="22"/>
        </w:rPr>
      </w:pPr>
    </w:p>
    <w:p w14:paraId="77913DB8" w14:textId="77777777" w:rsidR="0011669B" w:rsidRPr="008543FD" w:rsidRDefault="0011669B" w:rsidP="00744855">
      <w:pPr>
        <w:pStyle w:val="ListParagraph"/>
        <w:numPr>
          <w:ilvl w:val="0"/>
          <w:numId w:val="13"/>
        </w:numPr>
        <w:ind w:left="720"/>
        <w:rPr>
          <w:sz w:val="22"/>
          <w:szCs w:val="22"/>
        </w:rPr>
      </w:pPr>
      <w:r w:rsidRPr="008543FD">
        <w:rPr>
          <w:sz w:val="22"/>
          <w:szCs w:val="22"/>
        </w:rPr>
        <w:t>Notwithstanding approval by the Contracting Officer, anytime the Program Manager (the initial Program Manager or any substitution approved by the Contracting Officer) is changed for any reason after being placed in the position, the total Available Award Fee Pool (sum of all cost plus award fee tasks issued), may be permanently reduced, for the fee period in which the change occurs, by $500,000 for each and every occurrence of a change to the Program Manager.</w:t>
      </w:r>
    </w:p>
    <w:p w14:paraId="19F9A725" w14:textId="77777777" w:rsidR="0011669B" w:rsidRPr="008543FD" w:rsidRDefault="0011669B" w:rsidP="00744855">
      <w:pPr>
        <w:pStyle w:val="ListParagraph"/>
        <w:numPr>
          <w:ilvl w:val="0"/>
          <w:numId w:val="13"/>
        </w:numPr>
        <w:ind w:left="720"/>
        <w:rPr>
          <w:sz w:val="22"/>
          <w:szCs w:val="22"/>
        </w:rPr>
      </w:pPr>
      <w:r w:rsidRPr="008543FD">
        <w:rPr>
          <w:sz w:val="22"/>
          <w:szCs w:val="22"/>
        </w:rPr>
        <w:t>Notwithstanding approval by the Contracting Officer, anytime a Key Person other than the Program Manager (any initial Key Person or any substitution approved by the Contracting Officer) is changed for any reason after being placed in the position, the total Available Award Fee Pool (sum of all cost plus award fee tasks issued), may be permanently reduced, for the fee period in which the change occurs, by $100,000 for each and every occurrence of a change to the Key Person.</w:t>
      </w:r>
    </w:p>
    <w:p w14:paraId="198DEE1E" w14:textId="77777777" w:rsidR="0011669B" w:rsidRPr="008543FD" w:rsidRDefault="0011669B" w:rsidP="00744855">
      <w:pPr>
        <w:pStyle w:val="ListParagraph"/>
        <w:numPr>
          <w:ilvl w:val="0"/>
          <w:numId w:val="13"/>
        </w:numPr>
        <w:ind w:left="720"/>
        <w:rPr>
          <w:sz w:val="22"/>
          <w:szCs w:val="22"/>
        </w:rPr>
      </w:pPr>
      <w:r w:rsidRPr="008543FD">
        <w:rPr>
          <w:sz w:val="22"/>
          <w:szCs w:val="22"/>
        </w:rPr>
        <w:t>The Contractor may request, in writing, that the Contracting Officer consider waiving all or part of a reduction in the available award fee pool.  Such written request shall include the factual basis for the request.  The Contracting Officer shall have unilateral discretion to make the determination to waive or not waive all or part of a reduction in the available award fee pool.</w:t>
      </w:r>
    </w:p>
    <w:p w14:paraId="74F4A6CC" w14:textId="77777777" w:rsidR="0011669B" w:rsidRPr="008543FD" w:rsidRDefault="0011669B" w:rsidP="0011669B">
      <w:pPr>
        <w:rPr>
          <w:sz w:val="22"/>
          <w:szCs w:val="22"/>
        </w:rPr>
      </w:pPr>
    </w:p>
    <w:p w14:paraId="68AFDF43" w14:textId="77777777" w:rsidR="0011669B" w:rsidRPr="008543FD" w:rsidRDefault="0011669B" w:rsidP="00744855">
      <w:pPr>
        <w:pStyle w:val="ListParagraph"/>
        <w:numPr>
          <w:ilvl w:val="0"/>
          <w:numId w:val="12"/>
        </w:numPr>
        <w:ind w:left="360"/>
        <w:rPr>
          <w:sz w:val="22"/>
          <w:szCs w:val="22"/>
        </w:rPr>
      </w:pPr>
      <w:r w:rsidRPr="008543FD">
        <w:rPr>
          <w:sz w:val="22"/>
          <w:szCs w:val="22"/>
        </w:rPr>
        <w:t xml:space="preserve">Key Personnel for this Contract </w:t>
      </w:r>
    </w:p>
    <w:p w14:paraId="3E14F09F" w14:textId="77777777" w:rsidR="0011669B" w:rsidRPr="008543FD" w:rsidRDefault="0011669B" w:rsidP="0011669B">
      <w:pPr>
        <w:rPr>
          <w:sz w:val="22"/>
          <w:szCs w:val="22"/>
        </w:rPr>
      </w:pPr>
    </w:p>
    <w:p w14:paraId="445FD116" w14:textId="77777777" w:rsidR="0011669B" w:rsidRPr="008543FD" w:rsidRDefault="0011669B" w:rsidP="0011669B">
      <w:pPr>
        <w:pStyle w:val="ListParagraph"/>
        <w:ind w:left="360"/>
        <w:rPr>
          <w:sz w:val="22"/>
          <w:szCs w:val="22"/>
        </w:rPr>
      </w:pPr>
      <w:r w:rsidRPr="008543FD">
        <w:rPr>
          <w:sz w:val="22"/>
          <w:szCs w:val="22"/>
        </w:rPr>
        <w:t>The Key Personnel that have been approved for this contract are identified below.  Any changes to these personnel require prior DOE Contracting Officer’s written approval.</w:t>
      </w:r>
    </w:p>
    <w:p w14:paraId="2AE52437" w14:textId="77777777" w:rsidR="0011669B" w:rsidRPr="008543FD" w:rsidRDefault="0011669B" w:rsidP="0011669B">
      <w:pPr>
        <w:rPr>
          <w:sz w:val="22"/>
          <w:szCs w:val="22"/>
        </w:rPr>
      </w:pPr>
    </w:p>
    <w:p w14:paraId="33AB290C" w14:textId="77777777" w:rsidR="0011669B" w:rsidRPr="008543FD" w:rsidRDefault="0011669B" w:rsidP="0011669B">
      <w:pPr>
        <w:pStyle w:val="ListParagraph"/>
        <w:ind w:left="1440"/>
        <w:rPr>
          <w:sz w:val="22"/>
          <w:szCs w:val="22"/>
        </w:rPr>
      </w:pPr>
      <w:r w:rsidRPr="008543FD">
        <w:rPr>
          <w:sz w:val="22"/>
          <w:szCs w:val="22"/>
          <w:u w:val="single"/>
        </w:rPr>
        <w:t>Name</w:t>
      </w:r>
      <w:r w:rsidRPr="008543FD">
        <w:rPr>
          <w:sz w:val="22"/>
          <w:szCs w:val="22"/>
        </w:rPr>
        <w:tab/>
      </w:r>
      <w:r w:rsidRPr="008543FD">
        <w:rPr>
          <w:sz w:val="22"/>
          <w:szCs w:val="22"/>
        </w:rPr>
        <w:tab/>
      </w:r>
      <w:r w:rsidRPr="008543FD">
        <w:rPr>
          <w:sz w:val="22"/>
          <w:szCs w:val="22"/>
        </w:rPr>
        <w:tab/>
      </w:r>
      <w:r w:rsidRPr="008543FD">
        <w:rPr>
          <w:sz w:val="22"/>
          <w:szCs w:val="22"/>
          <w:u w:val="single"/>
        </w:rPr>
        <w:t>Position/Title</w:t>
      </w:r>
    </w:p>
    <w:p w14:paraId="48528DBF" w14:textId="77777777" w:rsidR="0011669B" w:rsidRPr="00FC675D" w:rsidRDefault="0011669B" w:rsidP="0011669B">
      <w:pPr>
        <w:pStyle w:val="ListParagraph"/>
        <w:ind w:left="1440"/>
        <w:rPr>
          <w:sz w:val="22"/>
          <w:szCs w:val="22"/>
        </w:rPr>
      </w:pPr>
      <w:r w:rsidRPr="00FC675D">
        <w:rPr>
          <w:sz w:val="22"/>
          <w:szCs w:val="22"/>
        </w:rPr>
        <w:t>[TBD]</w:t>
      </w:r>
      <w:r w:rsidRPr="00FC675D">
        <w:rPr>
          <w:sz w:val="22"/>
          <w:szCs w:val="22"/>
        </w:rPr>
        <w:tab/>
      </w:r>
      <w:r w:rsidRPr="00FC675D">
        <w:rPr>
          <w:sz w:val="22"/>
          <w:szCs w:val="22"/>
        </w:rPr>
        <w:tab/>
      </w:r>
      <w:r w:rsidRPr="00FC675D">
        <w:rPr>
          <w:sz w:val="22"/>
          <w:szCs w:val="22"/>
        </w:rPr>
        <w:tab/>
        <w:t>Program Manager</w:t>
      </w:r>
    </w:p>
    <w:p w14:paraId="2214B0CE" w14:textId="77777777" w:rsidR="0011669B" w:rsidRPr="00FC675D" w:rsidRDefault="0011669B" w:rsidP="0011669B">
      <w:pPr>
        <w:pStyle w:val="ListParagraph"/>
        <w:ind w:left="1440"/>
        <w:rPr>
          <w:sz w:val="22"/>
          <w:szCs w:val="22"/>
        </w:rPr>
      </w:pPr>
      <w:r w:rsidRPr="00FC675D">
        <w:rPr>
          <w:sz w:val="22"/>
          <w:szCs w:val="22"/>
        </w:rPr>
        <w:t>[TBD]</w:t>
      </w:r>
      <w:r w:rsidRPr="00FC675D">
        <w:rPr>
          <w:sz w:val="22"/>
          <w:szCs w:val="22"/>
        </w:rPr>
        <w:tab/>
      </w:r>
      <w:r w:rsidRPr="00FC675D">
        <w:rPr>
          <w:sz w:val="22"/>
          <w:szCs w:val="22"/>
        </w:rPr>
        <w:tab/>
      </w:r>
      <w:r w:rsidRPr="00FC675D">
        <w:rPr>
          <w:sz w:val="22"/>
          <w:szCs w:val="22"/>
        </w:rPr>
        <w:tab/>
        <w:t>Business Manager</w:t>
      </w:r>
    </w:p>
    <w:p w14:paraId="1D3F2A0A" w14:textId="77777777" w:rsidR="0011669B" w:rsidRPr="008543FD" w:rsidRDefault="0011669B" w:rsidP="0011669B">
      <w:pPr>
        <w:spacing w:line="240" w:lineRule="exact"/>
        <w:ind w:left="720"/>
        <w:rPr>
          <w:sz w:val="22"/>
          <w:szCs w:val="22"/>
        </w:rPr>
      </w:pPr>
    </w:p>
    <w:p w14:paraId="171CE9AE" w14:textId="3C3E66B9" w:rsidR="009D5C33" w:rsidRDefault="0011669B" w:rsidP="0011669B">
      <w:pPr>
        <w:pStyle w:val="ListParagraph"/>
        <w:spacing w:line="240" w:lineRule="exact"/>
        <w:ind w:left="0"/>
        <w:rPr>
          <w:sz w:val="22"/>
          <w:szCs w:val="22"/>
        </w:rPr>
      </w:pPr>
      <w:r w:rsidRPr="008543FD">
        <w:rPr>
          <w:sz w:val="22"/>
          <w:szCs w:val="22"/>
        </w:rPr>
        <w:t>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40F7A64B" w14:textId="4496AF1A" w:rsidR="00EE5939" w:rsidRDefault="00EE5939" w:rsidP="0011669B">
      <w:pPr>
        <w:pStyle w:val="ListParagraph"/>
        <w:spacing w:line="240" w:lineRule="exact"/>
        <w:ind w:left="0"/>
        <w:rPr>
          <w:sz w:val="22"/>
          <w:szCs w:val="22"/>
        </w:rPr>
      </w:pPr>
    </w:p>
    <w:p w14:paraId="63C86131" w14:textId="6846AA4A" w:rsidR="00EE5939" w:rsidRPr="008543FD" w:rsidRDefault="00EE5939" w:rsidP="000D56CB">
      <w:pPr>
        <w:rPr>
          <w:sz w:val="22"/>
          <w:szCs w:val="22"/>
        </w:rPr>
      </w:pPr>
      <w:r>
        <w:rPr>
          <w:sz w:val="22"/>
          <w:szCs w:val="22"/>
        </w:rPr>
        <w:t>(End of clause)</w:t>
      </w:r>
    </w:p>
    <w:p w14:paraId="3149A59B" w14:textId="6369B19C" w:rsidR="0011669B" w:rsidRPr="008543FD" w:rsidRDefault="0011669B" w:rsidP="0011669B">
      <w:pPr>
        <w:pStyle w:val="Heading2"/>
        <w:spacing w:line="240" w:lineRule="exact"/>
        <w:rPr>
          <w:sz w:val="22"/>
          <w:szCs w:val="22"/>
        </w:rPr>
      </w:pPr>
      <w:bookmarkStart w:id="82" w:name="_Toc425921689"/>
      <w:bookmarkStart w:id="83" w:name="_Toc82668948"/>
      <w:r w:rsidRPr="008543FD">
        <w:rPr>
          <w:sz w:val="22"/>
          <w:szCs w:val="22"/>
        </w:rPr>
        <w:t>H.</w:t>
      </w:r>
      <w:r w:rsidR="00755F68" w:rsidRPr="008543FD">
        <w:rPr>
          <w:sz w:val="22"/>
          <w:szCs w:val="22"/>
        </w:rPr>
        <w:t>1</w:t>
      </w:r>
      <w:r w:rsidR="001264DC">
        <w:rPr>
          <w:sz w:val="22"/>
          <w:szCs w:val="22"/>
        </w:rPr>
        <w:t>3</w:t>
      </w:r>
      <w:r w:rsidRPr="008543FD">
        <w:rPr>
          <w:sz w:val="22"/>
          <w:szCs w:val="22"/>
        </w:rPr>
        <w:tab/>
        <w:t>TRAVEL AND PER DIEM COSTS</w:t>
      </w:r>
      <w:bookmarkEnd w:id="82"/>
      <w:bookmarkEnd w:id="83"/>
    </w:p>
    <w:p w14:paraId="71630BE3" w14:textId="77777777" w:rsidR="0011669B" w:rsidRPr="008543FD" w:rsidRDefault="0011669B" w:rsidP="0011669B">
      <w:pPr>
        <w:spacing w:line="240" w:lineRule="exact"/>
        <w:rPr>
          <w:sz w:val="22"/>
          <w:szCs w:val="22"/>
        </w:rPr>
      </w:pPr>
    </w:p>
    <w:p w14:paraId="184837AB" w14:textId="1CA245BA" w:rsidR="0011669B" w:rsidRDefault="0011669B" w:rsidP="0011669B">
      <w:pPr>
        <w:spacing w:line="240" w:lineRule="exact"/>
        <w:rPr>
          <w:sz w:val="22"/>
          <w:szCs w:val="22"/>
        </w:rPr>
      </w:pPr>
      <w:r w:rsidRPr="008543FD">
        <w:rPr>
          <w:sz w:val="22"/>
          <w:szCs w:val="22"/>
        </w:rPr>
        <w:t>Costs incurred by Contractor personnel for travel, including costs of lodging, other subsistence, and incidental expenses, shall be considered to be reasonable and allowable subject to the limitations contained in FAR 31.205-46 and the terms and conditions of this contract.  Foreign travel is not expected to be incurred under this contract; however, in the event that foreign travel is required, it shall be subject to DEAR 952.247-70.</w:t>
      </w:r>
      <w:r w:rsidR="00E115CE" w:rsidRPr="008543FD">
        <w:rPr>
          <w:sz w:val="22"/>
          <w:szCs w:val="22"/>
        </w:rPr>
        <w:t xml:space="preserve"> </w:t>
      </w:r>
      <w:r w:rsidRPr="008543FD">
        <w:rPr>
          <w:sz w:val="22"/>
          <w:szCs w:val="22"/>
        </w:rPr>
        <w:t>Travel must be pre-approved by the Contracting Officer’s Representative (COR) or designee.  The Contractor shall submit travel requests at least thirty (30) days in advance of the start of travel.</w:t>
      </w:r>
    </w:p>
    <w:p w14:paraId="1859C0F9" w14:textId="170BBE1B" w:rsidR="00EE5939" w:rsidRDefault="00EE5939" w:rsidP="0011669B">
      <w:pPr>
        <w:spacing w:line="240" w:lineRule="exact"/>
        <w:rPr>
          <w:sz w:val="22"/>
          <w:szCs w:val="22"/>
        </w:rPr>
      </w:pPr>
    </w:p>
    <w:p w14:paraId="3888CCEE" w14:textId="79FFC6CD" w:rsidR="00EE5939" w:rsidRPr="008543FD" w:rsidRDefault="00EE5939" w:rsidP="000D56CB">
      <w:pPr>
        <w:rPr>
          <w:sz w:val="22"/>
          <w:szCs w:val="22"/>
        </w:rPr>
      </w:pPr>
      <w:r>
        <w:rPr>
          <w:sz w:val="22"/>
          <w:szCs w:val="22"/>
        </w:rPr>
        <w:t>(End of clause)</w:t>
      </w:r>
    </w:p>
    <w:p w14:paraId="420E13B1" w14:textId="00994FB5" w:rsidR="0017401B" w:rsidRPr="008543FD" w:rsidRDefault="0017401B" w:rsidP="0017401B">
      <w:pPr>
        <w:pStyle w:val="Heading2"/>
        <w:spacing w:line="240" w:lineRule="exact"/>
        <w:rPr>
          <w:sz w:val="22"/>
          <w:szCs w:val="22"/>
        </w:rPr>
      </w:pPr>
      <w:bookmarkStart w:id="84" w:name="_Toc82668949"/>
      <w:bookmarkStart w:id="85" w:name="_Toc425921690"/>
      <w:r w:rsidRPr="008543FD">
        <w:rPr>
          <w:sz w:val="22"/>
          <w:szCs w:val="22"/>
        </w:rPr>
        <w:t>H.</w:t>
      </w:r>
      <w:r w:rsidR="00755F68" w:rsidRPr="008543FD">
        <w:rPr>
          <w:sz w:val="22"/>
          <w:szCs w:val="22"/>
        </w:rPr>
        <w:t>1</w:t>
      </w:r>
      <w:r w:rsidR="001264DC">
        <w:rPr>
          <w:sz w:val="22"/>
          <w:szCs w:val="22"/>
        </w:rPr>
        <w:t>4</w:t>
      </w:r>
      <w:r w:rsidRPr="008543FD">
        <w:rPr>
          <w:sz w:val="22"/>
          <w:szCs w:val="22"/>
        </w:rPr>
        <w:tab/>
        <w:t>INDIRECT COSTS</w:t>
      </w:r>
      <w:bookmarkEnd w:id="84"/>
      <w:r w:rsidRPr="008543FD">
        <w:rPr>
          <w:sz w:val="22"/>
          <w:szCs w:val="22"/>
        </w:rPr>
        <w:t xml:space="preserve"> </w:t>
      </w:r>
      <w:bookmarkEnd w:id="85"/>
    </w:p>
    <w:p w14:paraId="311651DB" w14:textId="77777777" w:rsidR="0017401B" w:rsidRPr="008543FD" w:rsidRDefault="0017401B" w:rsidP="0017401B">
      <w:pPr>
        <w:spacing w:line="240" w:lineRule="exact"/>
        <w:rPr>
          <w:b/>
          <w:bCs/>
          <w:sz w:val="22"/>
          <w:szCs w:val="22"/>
        </w:rPr>
      </w:pPr>
    </w:p>
    <w:p w14:paraId="404F0F42" w14:textId="77777777" w:rsidR="0017401B" w:rsidRPr="00F10C54" w:rsidRDefault="0017401B" w:rsidP="00F10C54">
      <w:pPr>
        <w:spacing w:line="240" w:lineRule="exact"/>
        <w:rPr>
          <w:sz w:val="22"/>
          <w:szCs w:val="22"/>
        </w:rPr>
      </w:pPr>
      <w:r w:rsidRPr="00554054">
        <w:rPr>
          <w:sz w:val="22"/>
          <w:szCs w:val="22"/>
        </w:rPr>
        <w:t xml:space="preserve">Pending establishment of final indirect cost rates (e.g., G&amp;A, NETL specific on-site overhead, off-site overhead, etc.) for any period, billing and reimbursement of indirect costs shall be made on the basis of provisional rates recommended by </w:t>
      </w:r>
      <w:r w:rsidRPr="00554054">
        <w:rPr>
          <w:sz w:val="22"/>
          <w:szCs w:val="22"/>
        </w:rPr>
        <w:lastRenderedPageBreak/>
        <w:t>the cognizant Government auditor.  When a rate change occurs, and after it has been audited and approved by the cognizant Government auditor, the Contra</w:t>
      </w:r>
      <w:r w:rsidRPr="00727232">
        <w:rPr>
          <w:sz w:val="22"/>
          <w:szCs w:val="22"/>
        </w:rPr>
        <w:t>ctor shall inform the Contracting Officer by letter of the indirect rate change.  This notification shall include a copy of the cognizant auditor’s approval and the cost impact of the rate change on the program.  The change shall not be implemented until t</w:t>
      </w:r>
      <w:r w:rsidRPr="00BF124D">
        <w:rPr>
          <w:sz w:val="22"/>
          <w:szCs w:val="22"/>
        </w:rPr>
        <w:t>he Contracting Officer has reviewed and approved the documentati</w:t>
      </w:r>
      <w:r w:rsidRPr="00F10C54">
        <w:rPr>
          <w:sz w:val="22"/>
          <w:szCs w:val="22"/>
        </w:rPr>
        <w:t>on provided.</w:t>
      </w:r>
    </w:p>
    <w:p w14:paraId="34092281" w14:textId="77777777" w:rsidR="0017401B" w:rsidRPr="008543FD" w:rsidRDefault="0017401B" w:rsidP="0017401B">
      <w:pPr>
        <w:spacing w:line="240" w:lineRule="exact"/>
        <w:rPr>
          <w:bCs/>
          <w:sz w:val="22"/>
          <w:szCs w:val="22"/>
        </w:rPr>
      </w:pPr>
    </w:p>
    <w:p w14:paraId="5D7D8C4C" w14:textId="77777777" w:rsidR="0017401B" w:rsidRPr="00F10C54" w:rsidRDefault="0017401B" w:rsidP="00F10C54">
      <w:pPr>
        <w:spacing w:line="240" w:lineRule="exact"/>
        <w:rPr>
          <w:sz w:val="22"/>
          <w:szCs w:val="22"/>
        </w:rPr>
      </w:pPr>
      <w:r w:rsidRPr="00554054">
        <w:rPr>
          <w:sz w:val="22"/>
          <w:szCs w:val="22"/>
        </w:rPr>
        <w:t>NETL requires the use of an NETL on-site overhead rate.  For clarification purposes, the following two definitions are provided.</w:t>
      </w:r>
    </w:p>
    <w:p w14:paraId="347C2CDB" w14:textId="77777777" w:rsidR="0017401B" w:rsidRPr="008543FD" w:rsidRDefault="0017401B" w:rsidP="0017401B">
      <w:pPr>
        <w:spacing w:line="240" w:lineRule="exact"/>
        <w:rPr>
          <w:bCs/>
          <w:sz w:val="22"/>
          <w:szCs w:val="22"/>
        </w:rPr>
      </w:pPr>
    </w:p>
    <w:p w14:paraId="1AD1A0F5" w14:textId="519B6E17" w:rsidR="0017401B" w:rsidRPr="00F10C54" w:rsidRDefault="0017401B" w:rsidP="00F10C54">
      <w:pPr>
        <w:spacing w:line="240" w:lineRule="exact"/>
        <w:rPr>
          <w:sz w:val="22"/>
          <w:szCs w:val="22"/>
        </w:rPr>
      </w:pPr>
      <w:r w:rsidRPr="00554054">
        <w:rPr>
          <w:sz w:val="22"/>
          <w:szCs w:val="22"/>
        </w:rPr>
        <w:t>Project Management Office (PMO) - The PMO shall include all cost associated with Key Personnel and administrative support personnel (e.g., HR, Procurement, Property, Time Keeping, Project Control, Reporting Requirements, Contract Management (including contract level reporting), Property Management (contract level reporting and property inventories associated with Government Furnished and Contractor Acquired property), Integrated Safety Management, Quality Assurance oversight, and Environmental Safety and He</w:t>
      </w:r>
      <w:r w:rsidRPr="00727232">
        <w:rPr>
          <w:sz w:val="22"/>
          <w:szCs w:val="22"/>
        </w:rPr>
        <w:t>alth oversight etc.) necessary for the overall management of the contract.  For audit and application consistenc</w:t>
      </w:r>
      <w:r w:rsidRPr="00BF124D">
        <w:rPr>
          <w:sz w:val="22"/>
          <w:szCs w:val="22"/>
        </w:rPr>
        <w:t xml:space="preserve">ies, the Individuals performing these functions shall not be charged as direct costs to any of the </w:t>
      </w:r>
      <w:r w:rsidR="00AF3F78" w:rsidRPr="00F10C54">
        <w:rPr>
          <w:sz w:val="22"/>
          <w:szCs w:val="22"/>
        </w:rPr>
        <w:t>CLINs</w:t>
      </w:r>
      <w:r w:rsidRPr="00F10C54">
        <w:rPr>
          <w:sz w:val="22"/>
          <w:szCs w:val="22"/>
        </w:rPr>
        <w:t xml:space="preserve"> issued (shall be included in the NETL specific on-site overhead rate).</w:t>
      </w:r>
    </w:p>
    <w:p w14:paraId="771890D8" w14:textId="77777777" w:rsidR="0017401B" w:rsidRPr="008543FD" w:rsidRDefault="0017401B" w:rsidP="0017401B">
      <w:pPr>
        <w:spacing w:line="240" w:lineRule="exact"/>
        <w:rPr>
          <w:bCs/>
          <w:sz w:val="22"/>
          <w:szCs w:val="22"/>
        </w:rPr>
      </w:pPr>
    </w:p>
    <w:p w14:paraId="0479B75E" w14:textId="19166DCE" w:rsidR="0017401B" w:rsidRPr="00F10C54" w:rsidRDefault="0017401B" w:rsidP="00F10C54">
      <w:pPr>
        <w:spacing w:line="240" w:lineRule="exact"/>
        <w:rPr>
          <w:sz w:val="22"/>
          <w:szCs w:val="22"/>
        </w:rPr>
      </w:pPr>
      <w:r w:rsidRPr="00554054">
        <w:rPr>
          <w:sz w:val="22"/>
          <w:szCs w:val="22"/>
        </w:rPr>
        <w:t>NETL Specific On-Site Overhead Rate - The NETL specific on-site overhead rate shall include the Contractors cost elements, inclusive of PMO cost elements, to perform work on-site at NETL taking into consideration the facilities, property, and services provided by NETL for on-site support.  Since this rate is specific to this requirement it is not expected that there will be any conflict with a Contractor’s audited rate structure.</w:t>
      </w:r>
    </w:p>
    <w:p w14:paraId="0C7F47F0" w14:textId="4D4F419E" w:rsidR="00EE5939" w:rsidRDefault="00EE5939" w:rsidP="0017401B">
      <w:pPr>
        <w:spacing w:line="240" w:lineRule="exact"/>
        <w:rPr>
          <w:bCs/>
          <w:sz w:val="22"/>
          <w:szCs w:val="22"/>
        </w:rPr>
      </w:pPr>
    </w:p>
    <w:p w14:paraId="1EBED3BE" w14:textId="77777777" w:rsidR="00EE5939" w:rsidRPr="008543FD" w:rsidRDefault="00EE5939" w:rsidP="00EE5939">
      <w:pPr>
        <w:rPr>
          <w:sz w:val="22"/>
          <w:szCs w:val="22"/>
        </w:rPr>
      </w:pPr>
      <w:r>
        <w:rPr>
          <w:sz w:val="22"/>
          <w:szCs w:val="22"/>
        </w:rPr>
        <w:t>(End of clause)</w:t>
      </w:r>
    </w:p>
    <w:p w14:paraId="20EE68F0" w14:textId="7C630227" w:rsidR="0017401B" w:rsidRPr="008543FD" w:rsidRDefault="0017401B" w:rsidP="0017401B">
      <w:pPr>
        <w:pStyle w:val="Heading2"/>
        <w:rPr>
          <w:sz w:val="22"/>
          <w:szCs w:val="22"/>
        </w:rPr>
      </w:pPr>
      <w:bookmarkStart w:id="86" w:name="_Toc82668950"/>
      <w:bookmarkStart w:id="87" w:name="_Toc425921691"/>
      <w:r w:rsidRPr="008543FD">
        <w:rPr>
          <w:sz w:val="22"/>
          <w:szCs w:val="22"/>
        </w:rPr>
        <w:t>H.</w:t>
      </w:r>
      <w:r w:rsidR="00755F68" w:rsidRPr="008543FD">
        <w:rPr>
          <w:sz w:val="22"/>
          <w:szCs w:val="22"/>
        </w:rPr>
        <w:t>1</w:t>
      </w:r>
      <w:r w:rsidR="001264DC">
        <w:rPr>
          <w:sz w:val="22"/>
          <w:szCs w:val="22"/>
        </w:rPr>
        <w:t>5</w:t>
      </w:r>
      <w:r w:rsidRPr="008543FD">
        <w:rPr>
          <w:sz w:val="22"/>
          <w:szCs w:val="22"/>
        </w:rPr>
        <w:tab/>
        <w:t>LIMITATION OF INDIRECT COST</w:t>
      </w:r>
      <w:bookmarkEnd w:id="86"/>
      <w:r w:rsidRPr="008543FD">
        <w:rPr>
          <w:sz w:val="22"/>
          <w:szCs w:val="22"/>
        </w:rPr>
        <w:t xml:space="preserve"> </w:t>
      </w:r>
      <w:bookmarkEnd w:id="87"/>
    </w:p>
    <w:p w14:paraId="753C7655" w14:textId="77777777" w:rsidR="0017401B" w:rsidRPr="008543FD" w:rsidRDefault="0017401B" w:rsidP="0017401B">
      <w:pPr>
        <w:rPr>
          <w:b/>
          <w:bCs/>
          <w:sz w:val="22"/>
          <w:szCs w:val="22"/>
        </w:rPr>
      </w:pPr>
    </w:p>
    <w:p w14:paraId="2B948F18" w14:textId="77777777" w:rsidR="0017401B" w:rsidRPr="00F10C54" w:rsidRDefault="0017401B">
      <w:pPr>
        <w:rPr>
          <w:sz w:val="22"/>
          <w:szCs w:val="22"/>
        </w:rPr>
      </w:pPr>
      <w:r w:rsidRPr="00554054">
        <w:rPr>
          <w:sz w:val="22"/>
          <w:szCs w:val="22"/>
        </w:rPr>
        <w:t xml:space="preserve">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The indirect cost ceiling rates are based on a [TBD - </w:t>
      </w:r>
      <w:r w:rsidRPr="44F6EBE8">
        <w:rPr>
          <w:i/>
          <w:iCs/>
          <w:sz w:val="22"/>
          <w:szCs w:val="22"/>
        </w:rPr>
        <w:t>percentage of overall rate or percentage of growth for individual or groups of cost elements</w:t>
      </w:r>
      <w:r w:rsidRPr="00F10C54">
        <w:rPr>
          <w:sz w:val="22"/>
          <w:szCs w:val="22"/>
        </w:rPr>
        <w:t>] basis.  All indirect costs in excess of said limit(s) shall be borne by the Contractor.</w:t>
      </w:r>
    </w:p>
    <w:p w14:paraId="7D425B10" w14:textId="77777777" w:rsidR="0017401B" w:rsidRPr="008543FD" w:rsidRDefault="0017401B" w:rsidP="0017401B">
      <w:pPr>
        <w:rPr>
          <w:bCs/>
          <w:sz w:val="22"/>
          <w:szCs w:val="22"/>
        </w:rPr>
      </w:pPr>
    </w:p>
    <w:tbl>
      <w:tblPr>
        <w:tblW w:w="9576" w:type="dxa"/>
        <w:tblBorders>
          <w:insideH w:val="single" w:sz="4" w:space="0" w:color="auto"/>
          <w:insideV w:val="single" w:sz="4" w:space="0" w:color="auto"/>
        </w:tblBorders>
        <w:tblLook w:val="01E0" w:firstRow="1" w:lastRow="1" w:firstColumn="1" w:lastColumn="1" w:noHBand="0" w:noVBand="0"/>
      </w:tblPr>
      <w:tblGrid>
        <w:gridCol w:w="1796"/>
        <w:gridCol w:w="1629"/>
        <w:gridCol w:w="14"/>
        <w:gridCol w:w="1229"/>
        <w:gridCol w:w="1227"/>
        <w:gridCol w:w="1227"/>
        <w:gridCol w:w="1227"/>
        <w:gridCol w:w="1227"/>
      </w:tblGrid>
      <w:tr w:rsidR="0017401B" w:rsidRPr="008543FD" w14:paraId="385FAD83" w14:textId="77777777" w:rsidTr="004C6E06">
        <w:trPr>
          <w:trHeight w:val="432"/>
        </w:trPr>
        <w:tc>
          <w:tcPr>
            <w:tcW w:w="3425" w:type="dxa"/>
            <w:gridSpan w:val="2"/>
            <w:tcBorders>
              <w:top w:val="nil"/>
              <w:left w:val="nil"/>
              <w:bottom w:val="single" w:sz="4" w:space="0" w:color="auto"/>
            </w:tcBorders>
            <w:shd w:val="clear" w:color="auto" w:fill="auto"/>
            <w:vAlign w:val="bottom"/>
          </w:tcPr>
          <w:p w14:paraId="75AC82B9" w14:textId="77777777" w:rsidR="0017401B" w:rsidRPr="008543FD" w:rsidRDefault="0017401B" w:rsidP="00037CC2">
            <w:pPr>
              <w:rPr>
                <w:sz w:val="22"/>
                <w:szCs w:val="22"/>
              </w:rPr>
            </w:pPr>
            <w:r w:rsidRPr="008543FD">
              <w:rPr>
                <w:sz w:val="22"/>
                <w:szCs w:val="22"/>
              </w:rPr>
              <w:t>Percentage of Overall Rate</w:t>
            </w:r>
          </w:p>
          <w:p w14:paraId="761FF49B" w14:textId="77777777" w:rsidR="0017401B" w:rsidRPr="008543FD" w:rsidRDefault="0017401B" w:rsidP="00037CC2">
            <w:pPr>
              <w:rPr>
                <w:sz w:val="22"/>
                <w:szCs w:val="22"/>
              </w:rPr>
            </w:pPr>
            <w:r w:rsidRPr="008543FD">
              <w:rPr>
                <w:sz w:val="22"/>
                <w:szCs w:val="22"/>
              </w:rPr>
              <w:t>Entity[TBD]</w:t>
            </w:r>
          </w:p>
        </w:tc>
        <w:tc>
          <w:tcPr>
            <w:tcW w:w="6151" w:type="dxa"/>
            <w:gridSpan w:val="6"/>
            <w:tcBorders>
              <w:top w:val="single" w:sz="4" w:space="0" w:color="auto"/>
              <w:bottom w:val="single" w:sz="4" w:space="0" w:color="auto"/>
              <w:right w:val="single" w:sz="4" w:space="0" w:color="auto"/>
            </w:tcBorders>
            <w:vAlign w:val="bottom"/>
          </w:tcPr>
          <w:p w14:paraId="42F7D2D2" w14:textId="77777777" w:rsidR="0017401B" w:rsidRPr="008543FD" w:rsidRDefault="0017401B" w:rsidP="00037CC2">
            <w:pPr>
              <w:rPr>
                <w:sz w:val="22"/>
                <w:szCs w:val="22"/>
              </w:rPr>
            </w:pPr>
            <w:r w:rsidRPr="008543FD">
              <w:rPr>
                <w:sz w:val="22"/>
                <w:szCs w:val="22"/>
              </w:rPr>
              <w:t>Indirect Cost Ceiling Rate(s) per Contractor’s Fiscal Year (1)</w:t>
            </w:r>
          </w:p>
        </w:tc>
      </w:tr>
      <w:tr w:rsidR="0017401B" w:rsidRPr="008543FD" w14:paraId="68910E46" w14:textId="77777777" w:rsidTr="004C6E06">
        <w:trPr>
          <w:trHeight w:val="432"/>
        </w:trPr>
        <w:tc>
          <w:tcPr>
            <w:tcW w:w="1796" w:type="dxa"/>
            <w:tcBorders>
              <w:top w:val="single" w:sz="4" w:space="0" w:color="auto"/>
              <w:left w:val="single" w:sz="4" w:space="0" w:color="auto"/>
              <w:bottom w:val="single" w:sz="4" w:space="0" w:color="auto"/>
            </w:tcBorders>
            <w:shd w:val="clear" w:color="auto" w:fill="auto"/>
            <w:vAlign w:val="bottom"/>
          </w:tcPr>
          <w:p w14:paraId="499051A8" w14:textId="77777777" w:rsidR="0017401B" w:rsidRPr="008543FD" w:rsidRDefault="0017401B" w:rsidP="00037CC2">
            <w:pPr>
              <w:rPr>
                <w:sz w:val="22"/>
                <w:szCs w:val="22"/>
              </w:rPr>
            </w:pPr>
            <w:r w:rsidRPr="008543FD">
              <w:rPr>
                <w:sz w:val="22"/>
                <w:szCs w:val="22"/>
              </w:rPr>
              <w:t>Indirect Cost</w:t>
            </w:r>
          </w:p>
        </w:tc>
        <w:tc>
          <w:tcPr>
            <w:tcW w:w="1643" w:type="dxa"/>
            <w:gridSpan w:val="2"/>
            <w:tcBorders>
              <w:top w:val="single" w:sz="4" w:space="0" w:color="auto"/>
              <w:bottom w:val="single" w:sz="4" w:space="0" w:color="auto"/>
            </w:tcBorders>
            <w:shd w:val="clear" w:color="auto" w:fill="auto"/>
            <w:vAlign w:val="bottom"/>
          </w:tcPr>
          <w:p w14:paraId="4099766B" w14:textId="77777777" w:rsidR="0017401B" w:rsidRPr="008543FD" w:rsidRDefault="0017401B" w:rsidP="00037CC2">
            <w:pPr>
              <w:rPr>
                <w:sz w:val="22"/>
                <w:szCs w:val="22"/>
              </w:rPr>
            </w:pPr>
            <w:r w:rsidRPr="008543FD">
              <w:rPr>
                <w:sz w:val="22"/>
                <w:szCs w:val="22"/>
              </w:rPr>
              <w:t>Base of Application</w:t>
            </w:r>
          </w:p>
        </w:tc>
        <w:tc>
          <w:tcPr>
            <w:tcW w:w="1229" w:type="dxa"/>
            <w:vAlign w:val="bottom"/>
          </w:tcPr>
          <w:p w14:paraId="5A60BF49" w14:textId="77777777" w:rsidR="0017401B" w:rsidRPr="008543FD" w:rsidRDefault="0017401B" w:rsidP="00037CC2">
            <w:pPr>
              <w:rPr>
                <w:sz w:val="22"/>
                <w:szCs w:val="22"/>
              </w:rPr>
            </w:pPr>
            <w:r w:rsidRPr="008543FD">
              <w:rPr>
                <w:sz w:val="22"/>
                <w:szCs w:val="22"/>
              </w:rPr>
              <w:t>FY[TBD]</w:t>
            </w:r>
          </w:p>
        </w:tc>
        <w:tc>
          <w:tcPr>
            <w:tcW w:w="1227" w:type="dxa"/>
            <w:vAlign w:val="bottom"/>
          </w:tcPr>
          <w:p w14:paraId="4C973A3F" w14:textId="77777777" w:rsidR="0017401B" w:rsidRPr="008543FD" w:rsidRDefault="0017401B" w:rsidP="00037CC2">
            <w:pPr>
              <w:rPr>
                <w:sz w:val="22"/>
                <w:szCs w:val="22"/>
              </w:rPr>
            </w:pPr>
            <w:r w:rsidRPr="008543FD">
              <w:rPr>
                <w:sz w:val="22"/>
                <w:szCs w:val="22"/>
              </w:rPr>
              <w:t>FY[TBD]</w:t>
            </w:r>
          </w:p>
        </w:tc>
        <w:tc>
          <w:tcPr>
            <w:tcW w:w="1227" w:type="dxa"/>
            <w:tcBorders>
              <w:top w:val="single" w:sz="4" w:space="0" w:color="auto"/>
              <w:bottom w:val="single" w:sz="4" w:space="0" w:color="auto"/>
              <w:right w:val="single" w:sz="4" w:space="0" w:color="auto"/>
            </w:tcBorders>
            <w:vAlign w:val="bottom"/>
          </w:tcPr>
          <w:p w14:paraId="60A25DD9" w14:textId="77777777" w:rsidR="0017401B" w:rsidRPr="008543FD" w:rsidRDefault="0017401B" w:rsidP="00037CC2">
            <w:pPr>
              <w:rPr>
                <w:sz w:val="22"/>
                <w:szCs w:val="22"/>
              </w:rPr>
            </w:pPr>
            <w:r w:rsidRPr="008543FD">
              <w:rPr>
                <w:sz w:val="22"/>
                <w:szCs w:val="22"/>
              </w:rPr>
              <w:t>FY[TBD]</w:t>
            </w:r>
          </w:p>
        </w:tc>
        <w:tc>
          <w:tcPr>
            <w:tcW w:w="1227" w:type="dxa"/>
            <w:tcBorders>
              <w:top w:val="single" w:sz="4" w:space="0" w:color="auto"/>
              <w:bottom w:val="single" w:sz="4" w:space="0" w:color="auto"/>
              <w:right w:val="single" w:sz="4" w:space="0" w:color="auto"/>
            </w:tcBorders>
            <w:vAlign w:val="bottom"/>
          </w:tcPr>
          <w:p w14:paraId="4FF73B4D" w14:textId="77777777" w:rsidR="0017401B" w:rsidRPr="008543FD" w:rsidRDefault="0017401B" w:rsidP="00037CC2">
            <w:pPr>
              <w:rPr>
                <w:sz w:val="22"/>
                <w:szCs w:val="22"/>
              </w:rPr>
            </w:pPr>
            <w:r w:rsidRPr="008543FD">
              <w:rPr>
                <w:sz w:val="22"/>
                <w:szCs w:val="22"/>
              </w:rPr>
              <w:t>FY[TBD]</w:t>
            </w:r>
          </w:p>
        </w:tc>
        <w:tc>
          <w:tcPr>
            <w:tcW w:w="1227" w:type="dxa"/>
            <w:tcBorders>
              <w:top w:val="single" w:sz="4" w:space="0" w:color="auto"/>
              <w:bottom w:val="single" w:sz="4" w:space="0" w:color="auto"/>
              <w:right w:val="single" w:sz="4" w:space="0" w:color="auto"/>
            </w:tcBorders>
            <w:vAlign w:val="bottom"/>
          </w:tcPr>
          <w:p w14:paraId="5AAAE146" w14:textId="77777777" w:rsidR="0017401B" w:rsidRPr="008543FD" w:rsidRDefault="0017401B" w:rsidP="00037CC2">
            <w:pPr>
              <w:rPr>
                <w:sz w:val="22"/>
                <w:szCs w:val="22"/>
              </w:rPr>
            </w:pPr>
            <w:r w:rsidRPr="008543FD">
              <w:rPr>
                <w:sz w:val="22"/>
                <w:szCs w:val="22"/>
              </w:rPr>
              <w:t>FY[TBD]</w:t>
            </w:r>
          </w:p>
        </w:tc>
      </w:tr>
      <w:tr w:rsidR="0017401B" w:rsidRPr="008543FD" w14:paraId="40E4BFC6" w14:textId="77777777" w:rsidTr="004C6E06">
        <w:trPr>
          <w:trHeight w:val="432"/>
        </w:trPr>
        <w:tc>
          <w:tcPr>
            <w:tcW w:w="1796" w:type="dxa"/>
            <w:tcBorders>
              <w:top w:val="single" w:sz="4" w:space="0" w:color="auto"/>
              <w:left w:val="single" w:sz="4" w:space="0" w:color="auto"/>
            </w:tcBorders>
            <w:vAlign w:val="center"/>
          </w:tcPr>
          <w:p w14:paraId="1FDD7716" w14:textId="77777777" w:rsidR="0017401B" w:rsidRPr="008543FD" w:rsidRDefault="0017401B" w:rsidP="00037CC2">
            <w:pPr>
              <w:rPr>
                <w:sz w:val="22"/>
                <w:szCs w:val="22"/>
              </w:rPr>
            </w:pPr>
            <w:r w:rsidRPr="008543FD">
              <w:rPr>
                <w:sz w:val="22"/>
                <w:szCs w:val="22"/>
              </w:rPr>
              <w:t>NETL Site Specific On-Site Overhead</w:t>
            </w:r>
          </w:p>
        </w:tc>
        <w:tc>
          <w:tcPr>
            <w:tcW w:w="1643" w:type="dxa"/>
            <w:gridSpan w:val="2"/>
            <w:tcBorders>
              <w:top w:val="single" w:sz="4" w:space="0" w:color="auto"/>
            </w:tcBorders>
            <w:vAlign w:val="center"/>
          </w:tcPr>
          <w:p w14:paraId="0E2E50CD" w14:textId="77777777" w:rsidR="0017401B" w:rsidRPr="008543FD" w:rsidRDefault="0017401B" w:rsidP="00037CC2">
            <w:pPr>
              <w:rPr>
                <w:sz w:val="22"/>
                <w:szCs w:val="22"/>
              </w:rPr>
            </w:pPr>
            <w:r w:rsidRPr="008543FD">
              <w:rPr>
                <w:sz w:val="22"/>
                <w:szCs w:val="22"/>
              </w:rPr>
              <w:t>$[TBD]</w:t>
            </w:r>
          </w:p>
        </w:tc>
        <w:tc>
          <w:tcPr>
            <w:tcW w:w="1229" w:type="dxa"/>
            <w:vAlign w:val="center"/>
          </w:tcPr>
          <w:p w14:paraId="21DE78BB" w14:textId="77777777" w:rsidR="0017401B" w:rsidRPr="008543FD" w:rsidRDefault="0017401B" w:rsidP="00037CC2">
            <w:pPr>
              <w:rPr>
                <w:sz w:val="22"/>
                <w:szCs w:val="22"/>
              </w:rPr>
            </w:pPr>
            <w:r w:rsidRPr="008543FD">
              <w:rPr>
                <w:sz w:val="22"/>
                <w:szCs w:val="22"/>
              </w:rPr>
              <w:t>[TBD]%</w:t>
            </w:r>
          </w:p>
        </w:tc>
        <w:tc>
          <w:tcPr>
            <w:tcW w:w="1227" w:type="dxa"/>
            <w:vAlign w:val="center"/>
          </w:tcPr>
          <w:p w14:paraId="6ECA5082" w14:textId="77777777" w:rsidR="0017401B" w:rsidRPr="008543FD" w:rsidRDefault="0017401B" w:rsidP="00037CC2">
            <w:pPr>
              <w:rPr>
                <w:sz w:val="22"/>
                <w:szCs w:val="22"/>
              </w:rPr>
            </w:pPr>
            <w:r w:rsidRPr="008543FD">
              <w:rPr>
                <w:sz w:val="22"/>
                <w:szCs w:val="22"/>
              </w:rPr>
              <w:t>[TBD]%</w:t>
            </w:r>
          </w:p>
        </w:tc>
        <w:tc>
          <w:tcPr>
            <w:tcW w:w="1227" w:type="dxa"/>
            <w:tcBorders>
              <w:top w:val="single" w:sz="4" w:space="0" w:color="auto"/>
              <w:bottom w:val="single" w:sz="4" w:space="0" w:color="auto"/>
              <w:right w:val="single" w:sz="4" w:space="0" w:color="auto"/>
            </w:tcBorders>
            <w:vAlign w:val="center"/>
          </w:tcPr>
          <w:p w14:paraId="627F7C5E" w14:textId="77777777" w:rsidR="0017401B" w:rsidRPr="008543FD" w:rsidRDefault="0017401B" w:rsidP="00037CC2">
            <w:pPr>
              <w:rPr>
                <w:sz w:val="22"/>
                <w:szCs w:val="22"/>
              </w:rPr>
            </w:pPr>
            <w:r w:rsidRPr="008543FD">
              <w:rPr>
                <w:sz w:val="22"/>
                <w:szCs w:val="22"/>
              </w:rPr>
              <w:t>[TBD]%</w:t>
            </w:r>
          </w:p>
        </w:tc>
        <w:tc>
          <w:tcPr>
            <w:tcW w:w="1227" w:type="dxa"/>
            <w:tcBorders>
              <w:top w:val="single" w:sz="4" w:space="0" w:color="auto"/>
              <w:bottom w:val="single" w:sz="4" w:space="0" w:color="auto"/>
              <w:right w:val="single" w:sz="4" w:space="0" w:color="auto"/>
            </w:tcBorders>
            <w:vAlign w:val="center"/>
          </w:tcPr>
          <w:p w14:paraId="4FD306C7" w14:textId="77777777" w:rsidR="0017401B" w:rsidRPr="008543FD" w:rsidRDefault="0017401B" w:rsidP="00037CC2">
            <w:pPr>
              <w:rPr>
                <w:sz w:val="22"/>
                <w:szCs w:val="22"/>
              </w:rPr>
            </w:pPr>
            <w:r w:rsidRPr="008543FD">
              <w:rPr>
                <w:sz w:val="22"/>
                <w:szCs w:val="22"/>
              </w:rPr>
              <w:t>[TBD]%</w:t>
            </w:r>
          </w:p>
        </w:tc>
        <w:tc>
          <w:tcPr>
            <w:tcW w:w="1227" w:type="dxa"/>
            <w:tcBorders>
              <w:top w:val="single" w:sz="4" w:space="0" w:color="auto"/>
              <w:bottom w:val="single" w:sz="4" w:space="0" w:color="auto"/>
              <w:right w:val="single" w:sz="4" w:space="0" w:color="auto"/>
            </w:tcBorders>
            <w:vAlign w:val="center"/>
          </w:tcPr>
          <w:p w14:paraId="6DB7D7F5" w14:textId="77777777" w:rsidR="0017401B" w:rsidRPr="008543FD" w:rsidRDefault="0017401B" w:rsidP="00037CC2">
            <w:pPr>
              <w:rPr>
                <w:sz w:val="22"/>
                <w:szCs w:val="22"/>
              </w:rPr>
            </w:pPr>
            <w:r w:rsidRPr="008543FD">
              <w:rPr>
                <w:sz w:val="22"/>
                <w:szCs w:val="22"/>
              </w:rPr>
              <w:t>[TBD]%</w:t>
            </w:r>
          </w:p>
        </w:tc>
      </w:tr>
      <w:tr w:rsidR="0017401B" w:rsidRPr="008543FD" w14:paraId="30878A6A" w14:textId="77777777" w:rsidTr="004C6E06">
        <w:trPr>
          <w:trHeight w:val="432"/>
        </w:trPr>
        <w:tc>
          <w:tcPr>
            <w:tcW w:w="1796" w:type="dxa"/>
            <w:tcBorders>
              <w:left w:val="single" w:sz="4" w:space="0" w:color="auto"/>
              <w:bottom w:val="single" w:sz="4" w:space="0" w:color="auto"/>
            </w:tcBorders>
            <w:vAlign w:val="center"/>
          </w:tcPr>
          <w:p w14:paraId="229DECD1" w14:textId="77777777" w:rsidR="0017401B" w:rsidRPr="008543FD" w:rsidRDefault="0017401B" w:rsidP="00037CC2">
            <w:pPr>
              <w:rPr>
                <w:sz w:val="22"/>
                <w:szCs w:val="22"/>
              </w:rPr>
            </w:pPr>
            <w:r w:rsidRPr="008543FD">
              <w:rPr>
                <w:sz w:val="22"/>
                <w:szCs w:val="22"/>
              </w:rPr>
              <w:t>Off-Site Overhead (Contractor’s site)</w:t>
            </w:r>
          </w:p>
        </w:tc>
        <w:tc>
          <w:tcPr>
            <w:tcW w:w="1643" w:type="dxa"/>
            <w:gridSpan w:val="2"/>
            <w:tcBorders>
              <w:bottom w:val="single" w:sz="4" w:space="0" w:color="auto"/>
            </w:tcBorders>
            <w:vAlign w:val="center"/>
          </w:tcPr>
          <w:p w14:paraId="1F92D842" w14:textId="77777777" w:rsidR="0017401B" w:rsidRPr="008543FD" w:rsidRDefault="0017401B" w:rsidP="00037CC2">
            <w:pPr>
              <w:rPr>
                <w:sz w:val="22"/>
                <w:szCs w:val="22"/>
              </w:rPr>
            </w:pPr>
            <w:r w:rsidRPr="008543FD">
              <w:rPr>
                <w:sz w:val="22"/>
                <w:szCs w:val="22"/>
              </w:rPr>
              <w:t>$[TBD]</w:t>
            </w:r>
          </w:p>
        </w:tc>
        <w:tc>
          <w:tcPr>
            <w:tcW w:w="1229" w:type="dxa"/>
            <w:tcBorders>
              <w:bottom w:val="single" w:sz="4" w:space="0" w:color="auto"/>
            </w:tcBorders>
            <w:vAlign w:val="center"/>
          </w:tcPr>
          <w:p w14:paraId="5F7F16A5" w14:textId="77777777" w:rsidR="0017401B" w:rsidRPr="008543FD" w:rsidRDefault="0017401B" w:rsidP="00037CC2">
            <w:pPr>
              <w:rPr>
                <w:sz w:val="22"/>
                <w:szCs w:val="22"/>
              </w:rPr>
            </w:pPr>
            <w:r w:rsidRPr="008543FD">
              <w:rPr>
                <w:sz w:val="22"/>
                <w:szCs w:val="22"/>
              </w:rPr>
              <w:t>[TBD]%</w:t>
            </w:r>
          </w:p>
        </w:tc>
        <w:tc>
          <w:tcPr>
            <w:tcW w:w="1227" w:type="dxa"/>
            <w:tcBorders>
              <w:bottom w:val="single" w:sz="4" w:space="0" w:color="auto"/>
            </w:tcBorders>
            <w:vAlign w:val="center"/>
          </w:tcPr>
          <w:p w14:paraId="29949A66" w14:textId="77777777" w:rsidR="0017401B" w:rsidRPr="008543FD" w:rsidRDefault="0017401B" w:rsidP="00037CC2">
            <w:pPr>
              <w:rPr>
                <w:sz w:val="22"/>
                <w:szCs w:val="22"/>
              </w:rPr>
            </w:pPr>
            <w:r w:rsidRPr="008543FD">
              <w:rPr>
                <w:sz w:val="22"/>
                <w:szCs w:val="22"/>
              </w:rPr>
              <w:t>[TBD]%</w:t>
            </w:r>
          </w:p>
        </w:tc>
        <w:tc>
          <w:tcPr>
            <w:tcW w:w="1227" w:type="dxa"/>
            <w:tcBorders>
              <w:top w:val="single" w:sz="4" w:space="0" w:color="auto"/>
              <w:bottom w:val="single" w:sz="4" w:space="0" w:color="auto"/>
              <w:right w:val="single" w:sz="4" w:space="0" w:color="auto"/>
            </w:tcBorders>
            <w:vAlign w:val="center"/>
          </w:tcPr>
          <w:p w14:paraId="44F40875" w14:textId="77777777" w:rsidR="0017401B" w:rsidRPr="008543FD" w:rsidRDefault="0017401B" w:rsidP="00037CC2">
            <w:pPr>
              <w:rPr>
                <w:sz w:val="22"/>
                <w:szCs w:val="22"/>
              </w:rPr>
            </w:pPr>
            <w:r w:rsidRPr="008543FD">
              <w:rPr>
                <w:sz w:val="22"/>
                <w:szCs w:val="22"/>
              </w:rPr>
              <w:t>[TBD]%</w:t>
            </w:r>
          </w:p>
        </w:tc>
        <w:tc>
          <w:tcPr>
            <w:tcW w:w="1227" w:type="dxa"/>
            <w:tcBorders>
              <w:top w:val="single" w:sz="4" w:space="0" w:color="auto"/>
              <w:bottom w:val="single" w:sz="4" w:space="0" w:color="auto"/>
              <w:right w:val="single" w:sz="4" w:space="0" w:color="auto"/>
            </w:tcBorders>
            <w:vAlign w:val="center"/>
          </w:tcPr>
          <w:p w14:paraId="60F53C54" w14:textId="77777777" w:rsidR="0017401B" w:rsidRPr="008543FD" w:rsidRDefault="0017401B" w:rsidP="00037CC2">
            <w:pPr>
              <w:rPr>
                <w:sz w:val="22"/>
                <w:szCs w:val="22"/>
              </w:rPr>
            </w:pPr>
            <w:r w:rsidRPr="008543FD">
              <w:rPr>
                <w:sz w:val="22"/>
                <w:szCs w:val="22"/>
              </w:rPr>
              <w:t>[TBD]%</w:t>
            </w:r>
          </w:p>
        </w:tc>
        <w:tc>
          <w:tcPr>
            <w:tcW w:w="1227" w:type="dxa"/>
            <w:tcBorders>
              <w:top w:val="single" w:sz="4" w:space="0" w:color="auto"/>
              <w:bottom w:val="single" w:sz="4" w:space="0" w:color="auto"/>
              <w:right w:val="single" w:sz="4" w:space="0" w:color="auto"/>
            </w:tcBorders>
            <w:vAlign w:val="center"/>
          </w:tcPr>
          <w:p w14:paraId="3B185BD3" w14:textId="77777777" w:rsidR="0017401B" w:rsidRPr="008543FD" w:rsidRDefault="0017401B" w:rsidP="00037CC2">
            <w:pPr>
              <w:rPr>
                <w:sz w:val="22"/>
                <w:szCs w:val="22"/>
              </w:rPr>
            </w:pPr>
            <w:r w:rsidRPr="008543FD">
              <w:rPr>
                <w:sz w:val="22"/>
                <w:szCs w:val="22"/>
              </w:rPr>
              <w:t>[TBD]%</w:t>
            </w:r>
          </w:p>
        </w:tc>
      </w:tr>
      <w:tr w:rsidR="0017401B" w:rsidRPr="008543FD" w14:paraId="608E4CC8" w14:textId="77777777" w:rsidTr="004C6E06">
        <w:trPr>
          <w:trHeight w:val="432"/>
        </w:trPr>
        <w:tc>
          <w:tcPr>
            <w:tcW w:w="1796" w:type="dxa"/>
            <w:tcBorders>
              <w:left w:val="single" w:sz="4" w:space="0" w:color="auto"/>
              <w:bottom w:val="single" w:sz="4" w:space="0" w:color="auto"/>
            </w:tcBorders>
            <w:vAlign w:val="center"/>
          </w:tcPr>
          <w:p w14:paraId="5AD5D966" w14:textId="77777777" w:rsidR="0017401B" w:rsidRPr="008543FD" w:rsidRDefault="0017401B" w:rsidP="00037CC2">
            <w:pPr>
              <w:rPr>
                <w:sz w:val="22"/>
                <w:szCs w:val="22"/>
              </w:rPr>
            </w:pPr>
            <w:r w:rsidRPr="008543FD">
              <w:rPr>
                <w:sz w:val="22"/>
                <w:szCs w:val="22"/>
              </w:rPr>
              <w:t>G&amp;A</w:t>
            </w:r>
          </w:p>
        </w:tc>
        <w:tc>
          <w:tcPr>
            <w:tcW w:w="1643" w:type="dxa"/>
            <w:gridSpan w:val="2"/>
            <w:tcBorders>
              <w:bottom w:val="single" w:sz="4" w:space="0" w:color="auto"/>
            </w:tcBorders>
            <w:vAlign w:val="center"/>
          </w:tcPr>
          <w:p w14:paraId="5902168A" w14:textId="77777777" w:rsidR="0017401B" w:rsidRPr="008543FD" w:rsidRDefault="0017401B" w:rsidP="00037CC2">
            <w:pPr>
              <w:rPr>
                <w:sz w:val="22"/>
                <w:szCs w:val="22"/>
              </w:rPr>
            </w:pPr>
            <w:r w:rsidRPr="008543FD">
              <w:rPr>
                <w:sz w:val="22"/>
                <w:szCs w:val="22"/>
              </w:rPr>
              <w:t>$[TBD]</w:t>
            </w:r>
          </w:p>
        </w:tc>
        <w:tc>
          <w:tcPr>
            <w:tcW w:w="1229" w:type="dxa"/>
            <w:tcBorders>
              <w:bottom w:val="single" w:sz="4" w:space="0" w:color="auto"/>
            </w:tcBorders>
            <w:vAlign w:val="center"/>
          </w:tcPr>
          <w:p w14:paraId="402788F8" w14:textId="77777777" w:rsidR="0017401B" w:rsidRPr="008543FD" w:rsidRDefault="0017401B" w:rsidP="00037CC2">
            <w:pPr>
              <w:rPr>
                <w:sz w:val="22"/>
                <w:szCs w:val="22"/>
              </w:rPr>
            </w:pPr>
            <w:r w:rsidRPr="008543FD">
              <w:rPr>
                <w:sz w:val="22"/>
                <w:szCs w:val="22"/>
              </w:rPr>
              <w:t>[TBD]%</w:t>
            </w:r>
          </w:p>
        </w:tc>
        <w:tc>
          <w:tcPr>
            <w:tcW w:w="1227" w:type="dxa"/>
            <w:tcBorders>
              <w:bottom w:val="single" w:sz="4" w:space="0" w:color="auto"/>
            </w:tcBorders>
            <w:vAlign w:val="center"/>
          </w:tcPr>
          <w:p w14:paraId="47BE6DF5" w14:textId="77777777" w:rsidR="0017401B" w:rsidRPr="008543FD" w:rsidRDefault="0017401B" w:rsidP="00037CC2">
            <w:pPr>
              <w:rPr>
                <w:sz w:val="22"/>
                <w:szCs w:val="22"/>
              </w:rPr>
            </w:pPr>
            <w:r w:rsidRPr="008543FD">
              <w:rPr>
                <w:sz w:val="22"/>
                <w:szCs w:val="22"/>
              </w:rPr>
              <w:t>[TBD]%</w:t>
            </w:r>
          </w:p>
        </w:tc>
        <w:tc>
          <w:tcPr>
            <w:tcW w:w="1227" w:type="dxa"/>
            <w:tcBorders>
              <w:top w:val="single" w:sz="4" w:space="0" w:color="auto"/>
              <w:bottom w:val="single" w:sz="4" w:space="0" w:color="auto"/>
              <w:right w:val="single" w:sz="4" w:space="0" w:color="auto"/>
            </w:tcBorders>
            <w:vAlign w:val="center"/>
          </w:tcPr>
          <w:p w14:paraId="6F8D1E00" w14:textId="77777777" w:rsidR="0017401B" w:rsidRPr="008543FD" w:rsidRDefault="0017401B" w:rsidP="00037CC2">
            <w:pPr>
              <w:rPr>
                <w:sz w:val="22"/>
                <w:szCs w:val="22"/>
              </w:rPr>
            </w:pPr>
            <w:r w:rsidRPr="008543FD">
              <w:rPr>
                <w:sz w:val="22"/>
                <w:szCs w:val="22"/>
              </w:rPr>
              <w:t>[TBD]%</w:t>
            </w:r>
          </w:p>
        </w:tc>
        <w:tc>
          <w:tcPr>
            <w:tcW w:w="1227" w:type="dxa"/>
            <w:tcBorders>
              <w:top w:val="single" w:sz="4" w:space="0" w:color="auto"/>
              <w:bottom w:val="single" w:sz="4" w:space="0" w:color="auto"/>
              <w:right w:val="single" w:sz="4" w:space="0" w:color="auto"/>
            </w:tcBorders>
            <w:vAlign w:val="center"/>
          </w:tcPr>
          <w:p w14:paraId="13C4E994" w14:textId="77777777" w:rsidR="0017401B" w:rsidRPr="008543FD" w:rsidRDefault="0017401B" w:rsidP="00037CC2">
            <w:pPr>
              <w:rPr>
                <w:sz w:val="22"/>
                <w:szCs w:val="22"/>
              </w:rPr>
            </w:pPr>
            <w:r w:rsidRPr="008543FD">
              <w:rPr>
                <w:sz w:val="22"/>
                <w:szCs w:val="22"/>
              </w:rPr>
              <w:t>[TBD]%</w:t>
            </w:r>
          </w:p>
        </w:tc>
        <w:tc>
          <w:tcPr>
            <w:tcW w:w="1227" w:type="dxa"/>
            <w:tcBorders>
              <w:top w:val="single" w:sz="4" w:space="0" w:color="auto"/>
              <w:bottom w:val="single" w:sz="4" w:space="0" w:color="auto"/>
              <w:right w:val="single" w:sz="4" w:space="0" w:color="auto"/>
            </w:tcBorders>
            <w:vAlign w:val="center"/>
          </w:tcPr>
          <w:p w14:paraId="044184BF" w14:textId="77777777" w:rsidR="0017401B" w:rsidRPr="008543FD" w:rsidRDefault="0017401B" w:rsidP="00037CC2">
            <w:pPr>
              <w:rPr>
                <w:sz w:val="22"/>
                <w:szCs w:val="22"/>
              </w:rPr>
            </w:pPr>
            <w:r w:rsidRPr="008543FD">
              <w:rPr>
                <w:sz w:val="22"/>
                <w:szCs w:val="22"/>
              </w:rPr>
              <w:t>[TBD]%</w:t>
            </w:r>
          </w:p>
        </w:tc>
      </w:tr>
    </w:tbl>
    <w:p w14:paraId="4E2473BD" w14:textId="77777777" w:rsidR="0017401B" w:rsidRPr="008543FD" w:rsidRDefault="0017401B" w:rsidP="0017401B">
      <w:pPr>
        <w:rPr>
          <w:sz w:val="22"/>
          <w:szCs w:val="22"/>
        </w:rPr>
      </w:pPr>
    </w:p>
    <w:p w14:paraId="677906C1" w14:textId="77777777" w:rsidR="0017401B" w:rsidRPr="004C6E06" w:rsidRDefault="0017401B" w:rsidP="44F6EBE8">
      <w:pPr>
        <w:rPr>
          <w:i/>
          <w:iCs/>
          <w:sz w:val="22"/>
          <w:szCs w:val="22"/>
        </w:rPr>
      </w:pPr>
      <w:r w:rsidRPr="44F6EBE8">
        <w:rPr>
          <w:i/>
          <w:iCs/>
          <w:sz w:val="22"/>
          <w:szCs w:val="22"/>
        </w:rPr>
        <w:t>(1) For Contractor’s FY beginning [TBD] and ending [TBD].</w:t>
      </w:r>
    </w:p>
    <w:p w14:paraId="290505F0" w14:textId="77777777" w:rsidR="0017401B" w:rsidRPr="008543FD" w:rsidRDefault="0017401B" w:rsidP="0017401B">
      <w:pPr>
        <w:rPr>
          <w:sz w:val="22"/>
          <w:szCs w:val="22"/>
        </w:rPr>
      </w:pPr>
    </w:p>
    <w:p w14:paraId="40C18A46" w14:textId="77777777" w:rsidR="0017401B" w:rsidRPr="008543FD" w:rsidRDefault="0017401B" w:rsidP="0017401B">
      <w:pPr>
        <w:rPr>
          <w:sz w:val="22"/>
          <w:szCs w:val="22"/>
        </w:rPr>
      </w:pPr>
      <w:r w:rsidRPr="008543FD">
        <w:rPr>
          <w:sz w:val="22"/>
          <w:szCs w:val="22"/>
        </w:rPr>
        <w:t>Or</w:t>
      </w:r>
    </w:p>
    <w:p w14:paraId="5BE28136" w14:textId="77777777" w:rsidR="0017401B" w:rsidRPr="008543FD" w:rsidRDefault="0017401B" w:rsidP="0017401B">
      <w:pPr>
        <w:rPr>
          <w:sz w:val="22"/>
          <w:szCs w:val="22"/>
        </w:rPr>
      </w:pPr>
    </w:p>
    <w:p w14:paraId="1B83D008" w14:textId="77777777" w:rsidR="0017401B" w:rsidRPr="008543FD" w:rsidRDefault="0017401B" w:rsidP="0017401B">
      <w:pPr>
        <w:rPr>
          <w:sz w:val="22"/>
          <w:szCs w:val="22"/>
        </w:rPr>
      </w:pPr>
      <w:r w:rsidRPr="008543FD">
        <w:rPr>
          <w:sz w:val="22"/>
          <w:szCs w:val="22"/>
        </w:rPr>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17401B" w:rsidRPr="008543FD" w14:paraId="2B5299F8" w14:textId="77777777" w:rsidTr="004C6E06">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2AD08D76" w14:textId="77777777" w:rsidR="0017401B" w:rsidRPr="008543FD" w:rsidRDefault="0017401B" w:rsidP="00037CC2">
            <w:pPr>
              <w:rPr>
                <w:sz w:val="22"/>
                <w:szCs w:val="22"/>
              </w:rPr>
            </w:pPr>
          </w:p>
        </w:tc>
        <w:tc>
          <w:tcPr>
            <w:tcW w:w="1710" w:type="dxa"/>
            <w:tcBorders>
              <w:top w:val="nil"/>
              <w:left w:val="nil"/>
              <w:bottom w:val="single" w:sz="4" w:space="0" w:color="auto"/>
            </w:tcBorders>
            <w:shd w:val="clear" w:color="auto" w:fill="auto"/>
            <w:vAlign w:val="bottom"/>
          </w:tcPr>
          <w:p w14:paraId="1DCFB772" w14:textId="77777777" w:rsidR="0017401B" w:rsidRPr="008543FD" w:rsidRDefault="0017401B" w:rsidP="00037CC2">
            <w:pPr>
              <w:rPr>
                <w:sz w:val="22"/>
                <w:szCs w:val="22"/>
              </w:rPr>
            </w:pPr>
            <w:r w:rsidRPr="008543FD">
              <w:rPr>
                <w:sz w:val="22"/>
                <w:szCs w:val="22"/>
              </w:rPr>
              <w:t>Entity[TBD]</w:t>
            </w:r>
          </w:p>
        </w:tc>
        <w:tc>
          <w:tcPr>
            <w:tcW w:w="6120" w:type="dxa"/>
            <w:gridSpan w:val="5"/>
            <w:tcBorders>
              <w:top w:val="single" w:sz="4" w:space="0" w:color="auto"/>
              <w:bottom w:val="single" w:sz="4" w:space="0" w:color="auto"/>
              <w:right w:val="single" w:sz="4" w:space="0" w:color="auto"/>
            </w:tcBorders>
            <w:vAlign w:val="bottom"/>
          </w:tcPr>
          <w:p w14:paraId="44BD4025" w14:textId="77777777" w:rsidR="0017401B" w:rsidRPr="008543FD" w:rsidRDefault="0017401B" w:rsidP="00037CC2">
            <w:pPr>
              <w:rPr>
                <w:sz w:val="22"/>
                <w:szCs w:val="22"/>
              </w:rPr>
            </w:pPr>
            <w:r w:rsidRPr="008543FD">
              <w:rPr>
                <w:sz w:val="22"/>
                <w:szCs w:val="22"/>
              </w:rPr>
              <w:t>Indirect Cost Ceiling Rate(s) per Contractor’s Fiscal Year (1)</w:t>
            </w:r>
          </w:p>
        </w:tc>
      </w:tr>
      <w:tr w:rsidR="0017401B" w:rsidRPr="008543FD" w14:paraId="37B5EB3C" w14:textId="77777777" w:rsidTr="004C6E06">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1AE9805C" w14:textId="77777777" w:rsidR="0017401B" w:rsidRPr="008543FD" w:rsidRDefault="0017401B" w:rsidP="00037CC2">
            <w:pPr>
              <w:rPr>
                <w:sz w:val="22"/>
                <w:szCs w:val="22"/>
              </w:rPr>
            </w:pPr>
            <w:r w:rsidRPr="008543FD">
              <w:rPr>
                <w:sz w:val="22"/>
                <w:szCs w:val="22"/>
              </w:rPr>
              <w:t>Indirect Cost</w:t>
            </w:r>
          </w:p>
        </w:tc>
        <w:tc>
          <w:tcPr>
            <w:tcW w:w="2044" w:type="dxa"/>
            <w:gridSpan w:val="2"/>
            <w:tcBorders>
              <w:top w:val="single" w:sz="4" w:space="0" w:color="auto"/>
              <w:bottom w:val="single" w:sz="4" w:space="0" w:color="auto"/>
            </w:tcBorders>
            <w:shd w:val="clear" w:color="auto" w:fill="auto"/>
            <w:vAlign w:val="bottom"/>
          </w:tcPr>
          <w:p w14:paraId="0AEE04EB" w14:textId="77777777" w:rsidR="0017401B" w:rsidRPr="008543FD" w:rsidRDefault="0017401B" w:rsidP="00037CC2">
            <w:pPr>
              <w:rPr>
                <w:sz w:val="22"/>
                <w:szCs w:val="22"/>
              </w:rPr>
            </w:pPr>
            <w:r w:rsidRPr="008543FD">
              <w:rPr>
                <w:sz w:val="22"/>
                <w:szCs w:val="22"/>
              </w:rPr>
              <w:t>Cost Element</w:t>
            </w:r>
          </w:p>
        </w:tc>
        <w:tc>
          <w:tcPr>
            <w:tcW w:w="1170" w:type="dxa"/>
            <w:vAlign w:val="bottom"/>
          </w:tcPr>
          <w:p w14:paraId="683F6763" w14:textId="77777777" w:rsidR="0017401B" w:rsidRPr="008543FD" w:rsidRDefault="0017401B" w:rsidP="00037CC2">
            <w:pPr>
              <w:rPr>
                <w:sz w:val="22"/>
                <w:szCs w:val="22"/>
              </w:rPr>
            </w:pPr>
            <w:r w:rsidRPr="008543FD">
              <w:rPr>
                <w:sz w:val="22"/>
                <w:szCs w:val="22"/>
              </w:rPr>
              <w:t>FY[TBD ]</w:t>
            </w:r>
          </w:p>
        </w:tc>
        <w:tc>
          <w:tcPr>
            <w:tcW w:w="1276" w:type="dxa"/>
            <w:vAlign w:val="bottom"/>
          </w:tcPr>
          <w:p w14:paraId="636E2DC2" w14:textId="77777777" w:rsidR="0017401B" w:rsidRPr="008543FD" w:rsidRDefault="0017401B" w:rsidP="00037CC2">
            <w:pPr>
              <w:rPr>
                <w:sz w:val="22"/>
                <w:szCs w:val="22"/>
              </w:rPr>
            </w:pPr>
            <w:r w:rsidRPr="008543FD">
              <w:rPr>
                <w:sz w:val="22"/>
                <w:szCs w:val="22"/>
              </w:rPr>
              <w:t>FY[TBD]</w:t>
            </w:r>
          </w:p>
        </w:tc>
        <w:tc>
          <w:tcPr>
            <w:tcW w:w="1244" w:type="dxa"/>
            <w:tcBorders>
              <w:top w:val="single" w:sz="4" w:space="0" w:color="auto"/>
              <w:bottom w:val="single" w:sz="4" w:space="0" w:color="auto"/>
              <w:right w:val="single" w:sz="4" w:space="0" w:color="auto"/>
            </w:tcBorders>
            <w:vAlign w:val="bottom"/>
          </w:tcPr>
          <w:p w14:paraId="14DE61CB" w14:textId="77777777" w:rsidR="0017401B" w:rsidRPr="008543FD" w:rsidRDefault="0017401B" w:rsidP="00037CC2">
            <w:pPr>
              <w:rPr>
                <w:sz w:val="22"/>
                <w:szCs w:val="22"/>
              </w:rPr>
            </w:pPr>
            <w:r w:rsidRPr="008543FD">
              <w:rPr>
                <w:sz w:val="22"/>
                <w:szCs w:val="22"/>
              </w:rPr>
              <w:t>FY[TBD]</w:t>
            </w:r>
          </w:p>
        </w:tc>
        <w:tc>
          <w:tcPr>
            <w:tcW w:w="1170" w:type="dxa"/>
            <w:tcBorders>
              <w:top w:val="single" w:sz="4" w:space="0" w:color="auto"/>
              <w:bottom w:val="single" w:sz="4" w:space="0" w:color="auto"/>
              <w:right w:val="single" w:sz="4" w:space="0" w:color="auto"/>
            </w:tcBorders>
            <w:vAlign w:val="bottom"/>
          </w:tcPr>
          <w:p w14:paraId="325A54F4" w14:textId="77777777" w:rsidR="0017401B" w:rsidRPr="008543FD" w:rsidRDefault="0017401B" w:rsidP="00037CC2">
            <w:pPr>
              <w:rPr>
                <w:sz w:val="22"/>
                <w:szCs w:val="22"/>
              </w:rPr>
            </w:pPr>
            <w:r w:rsidRPr="008543FD">
              <w:rPr>
                <w:sz w:val="22"/>
                <w:szCs w:val="22"/>
              </w:rPr>
              <w:t>FY[TBD]</w:t>
            </w:r>
          </w:p>
        </w:tc>
        <w:tc>
          <w:tcPr>
            <w:tcW w:w="1278" w:type="dxa"/>
            <w:gridSpan w:val="2"/>
            <w:tcBorders>
              <w:top w:val="single" w:sz="4" w:space="0" w:color="auto"/>
              <w:bottom w:val="single" w:sz="4" w:space="0" w:color="auto"/>
              <w:right w:val="single" w:sz="4" w:space="0" w:color="auto"/>
            </w:tcBorders>
            <w:vAlign w:val="bottom"/>
          </w:tcPr>
          <w:p w14:paraId="4E79F4EC" w14:textId="77777777" w:rsidR="0017401B" w:rsidRPr="008543FD" w:rsidRDefault="0017401B" w:rsidP="00037CC2">
            <w:pPr>
              <w:rPr>
                <w:sz w:val="22"/>
                <w:szCs w:val="22"/>
              </w:rPr>
            </w:pPr>
            <w:r w:rsidRPr="008543FD">
              <w:rPr>
                <w:sz w:val="22"/>
                <w:szCs w:val="22"/>
              </w:rPr>
              <w:t>FY[TBD]</w:t>
            </w:r>
          </w:p>
        </w:tc>
      </w:tr>
      <w:tr w:rsidR="0017401B" w:rsidRPr="008543FD" w14:paraId="6FA07F9E" w14:textId="77777777" w:rsidTr="004C6E06">
        <w:trPr>
          <w:trHeight w:val="432"/>
        </w:trPr>
        <w:tc>
          <w:tcPr>
            <w:tcW w:w="1394" w:type="dxa"/>
            <w:tcBorders>
              <w:top w:val="single" w:sz="4" w:space="0" w:color="auto"/>
              <w:left w:val="single" w:sz="4" w:space="0" w:color="auto"/>
            </w:tcBorders>
            <w:vAlign w:val="center"/>
          </w:tcPr>
          <w:p w14:paraId="590E2D0B" w14:textId="77777777" w:rsidR="0017401B" w:rsidRPr="008543FD" w:rsidRDefault="0017401B" w:rsidP="00037CC2">
            <w:pPr>
              <w:rPr>
                <w:sz w:val="22"/>
                <w:szCs w:val="22"/>
              </w:rPr>
            </w:pPr>
            <w:r w:rsidRPr="008543FD">
              <w:rPr>
                <w:sz w:val="22"/>
                <w:szCs w:val="22"/>
              </w:rPr>
              <w:lastRenderedPageBreak/>
              <w:t>NETL Site Specific On-Site Overhead</w:t>
            </w:r>
          </w:p>
        </w:tc>
        <w:tc>
          <w:tcPr>
            <w:tcW w:w="2044" w:type="dxa"/>
            <w:gridSpan w:val="2"/>
            <w:tcBorders>
              <w:top w:val="single" w:sz="4" w:space="0" w:color="auto"/>
            </w:tcBorders>
            <w:vAlign w:val="center"/>
          </w:tcPr>
          <w:p w14:paraId="0FE2ED72" w14:textId="77777777" w:rsidR="0017401B" w:rsidRPr="008543FD" w:rsidRDefault="0017401B" w:rsidP="00037CC2">
            <w:pPr>
              <w:rPr>
                <w:sz w:val="22"/>
                <w:szCs w:val="22"/>
              </w:rPr>
            </w:pPr>
            <w:r w:rsidRPr="008543FD">
              <w:rPr>
                <w:sz w:val="22"/>
                <w:szCs w:val="22"/>
              </w:rPr>
              <w:t xml:space="preserve"> [TBD]</w:t>
            </w:r>
          </w:p>
        </w:tc>
        <w:tc>
          <w:tcPr>
            <w:tcW w:w="1170" w:type="dxa"/>
            <w:vAlign w:val="center"/>
          </w:tcPr>
          <w:p w14:paraId="0FBBD7DA" w14:textId="77777777" w:rsidR="0017401B" w:rsidRPr="008543FD" w:rsidRDefault="0017401B" w:rsidP="00037CC2">
            <w:pPr>
              <w:rPr>
                <w:sz w:val="22"/>
                <w:szCs w:val="22"/>
              </w:rPr>
            </w:pPr>
            <w:r w:rsidRPr="008543FD">
              <w:rPr>
                <w:sz w:val="22"/>
                <w:szCs w:val="22"/>
              </w:rPr>
              <w:t>[TBD]% of growth allowed</w:t>
            </w:r>
          </w:p>
        </w:tc>
        <w:tc>
          <w:tcPr>
            <w:tcW w:w="1276" w:type="dxa"/>
            <w:vAlign w:val="center"/>
          </w:tcPr>
          <w:p w14:paraId="34548AD5" w14:textId="77777777" w:rsidR="0017401B" w:rsidRPr="008543FD" w:rsidRDefault="0017401B" w:rsidP="00037CC2">
            <w:pPr>
              <w:rPr>
                <w:sz w:val="22"/>
                <w:szCs w:val="22"/>
              </w:rPr>
            </w:pPr>
            <w:r w:rsidRPr="008543FD">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2A5ECF8B" w14:textId="77777777" w:rsidR="0017401B" w:rsidRPr="008543FD" w:rsidRDefault="0017401B" w:rsidP="00037CC2">
            <w:pPr>
              <w:rPr>
                <w:sz w:val="22"/>
                <w:szCs w:val="22"/>
              </w:rPr>
            </w:pPr>
            <w:r w:rsidRPr="008543FD">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124CC9E3" w14:textId="77777777" w:rsidR="0017401B" w:rsidRPr="008543FD" w:rsidRDefault="0017401B" w:rsidP="00037CC2">
            <w:pPr>
              <w:rPr>
                <w:sz w:val="22"/>
                <w:szCs w:val="22"/>
              </w:rPr>
            </w:pPr>
            <w:r w:rsidRPr="008543FD">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26E9BA65" w14:textId="77777777" w:rsidR="0017401B" w:rsidRPr="008543FD" w:rsidRDefault="0017401B" w:rsidP="00037CC2">
            <w:pPr>
              <w:rPr>
                <w:sz w:val="22"/>
                <w:szCs w:val="22"/>
              </w:rPr>
            </w:pPr>
            <w:r w:rsidRPr="008543FD">
              <w:rPr>
                <w:sz w:val="22"/>
                <w:szCs w:val="22"/>
              </w:rPr>
              <w:t>[TBD]% of growth allowed</w:t>
            </w:r>
          </w:p>
        </w:tc>
      </w:tr>
      <w:tr w:rsidR="0017401B" w:rsidRPr="008543FD" w14:paraId="6119F323" w14:textId="77777777" w:rsidTr="004C6E06">
        <w:trPr>
          <w:trHeight w:val="432"/>
        </w:trPr>
        <w:tc>
          <w:tcPr>
            <w:tcW w:w="1394" w:type="dxa"/>
            <w:tcBorders>
              <w:left w:val="single" w:sz="4" w:space="0" w:color="auto"/>
              <w:bottom w:val="single" w:sz="4" w:space="0" w:color="auto"/>
            </w:tcBorders>
            <w:vAlign w:val="center"/>
          </w:tcPr>
          <w:p w14:paraId="7B4CC2D0" w14:textId="77777777" w:rsidR="0017401B" w:rsidRPr="008543FD" w:rsidRDefault="0017401B" w:rsidP="00037CC2">
            <w:pPr>
              <w:rPr>
                <w:sz w:val="22"/>
                <w:szCs w:val="22"/>
              </w:rPr>
            </w:pPr>
            <w:r w:rsidRPr="008543FD">
              <w:rPr>
                <w:sz w:val="22"/>
                <w:szCs w:val="22"/>
              </w:rPr>
              <w:t>Off-Site Overhead (Contractor’s site)</w:t>
            </w:r>
          </w:p>
        </w:tc>
        <w:tc>
          <w:tcPr>
            <w:tcW w:w="2044" w:type="dxa"/>
            <w:gridSpan w:val="2"/>
            <w:tcBorders>
              <w:bottom w:val="single" w:sz="4" w:space="0" w:color="auto"/>
            </w:tcBorders>
            <w:vAlign w:val="center"/>
          </w:tcPr>
          <w:p w14:paraId="4ADA8D7D" w14:textId="77777777" w:rsidR="0017401B" w:rsidRPr="008543FD" w:rsidRDefault="0017401B" w:rsidP="00037CC2">
            <w:pPr>
              <w:rPr>
                <w:sz w:val="22"/>
                <w:szCs w:val="22"/>
              </w:rPr>
            </w:pPr>
            <w:r w:rsidRPr="008543FD">
              <w:rPr>
                <w:sz w:val="22"/>
                <w:szCs w:val="22"/>
              </w:rPr>
              <w:t xml:space="preserve"> [TBD]</w:t>
            </w:r>
          </w:p>
        </w:tc>
        <w:tc>
          <w:tcPr>
            <w:tcW w:w="1170" w:type="dxa"/>
            <w:tcBorders>
              <w:bottom w:val="single" w:sz="4" w:space="0" w:color="auto"/>
            </w:tcBorders>
            <w:vAlign w:val="center"/>
          </w:tcPr>
          <w:p w14:paraId="3D72CBDA" w14:textId="77777777" w:rsidR="0017401B" w:rsidRPr="008543FD" w:rsidRDefault="0017401B" w:rsidP="00037CC2">
            <w:pPr>
              <w:rPr>
                <w:sz w:val="22"/>
                <w:szCs w:val="22"/>
              </w:rPr>
            </w:pPr>
            <w:r w:rsidRPr="008543FD">
              <w:rPr>
                <w:sz w:val="22"/>
                <w:szCs w:val="22"/>
              </w:rPr>
              <w:t>[TBD]% of growth allowed</w:t>
            </w:r>
          </w:p>
        </w:tc>
        <w:tc>
          <w:tcPr>
            <w:tcW w:w="1276" w:type="dxa"/>
            <w:tcBorders>
              <w:bottom w:val="single" w:sz="4" w:space="0" w:color="auto"/>
            </w:tcBorders>
            <w:vAlign w:val="center"/>
          </w:tcPr>
          <w:p w14:paraId="7803430F" w14:textId="77777777" w:rsidR="0017401B" w:rsidRPr="008543FD" w:rsidRDefault="0017401B" w:rsidP="00037CC2">
            <w:pPr>
              <w:rPr>
                <w:sz w:val="22"/>
                <w:szCs w:val="22"/>
              </w:rPr>
            </w:pPr>
            <w:r w:rsidRPr="008543FD">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303080A0" w14:textId="77777777" w:rsidR="0017401B" w:rsidRPr="008543FD" w:rsidRDefault="0017401B" w:rsidP="00037CC2">
            <w:pPr>
              <w:rPr>
                <w:sz w:val="22"/>
                <w:szCs w:val="22"/>
              </w:rPr>
            </w:pPr>
            <w:r w:rsidRPr="008543FD">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4FC33C70" w14:textId="77777777" w:rsidR="0017401B" w:rsidRPr="008543FD" w:rsidRDefault="0017401B" w:rsidP="00037CC2">
            <w:pPr>
              <w:rPr>
                <w:sz w:val="22"/>
                <w:szCs w:val="22"/>
              </w:rPr>
            </w:pPr>
            <w:r w:rsidRPr="008543FD">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0FF26504" w14:textId="77777777" w:rsidR="0017401B" w:rsidRPr="008543FD" w:rsidRDefault="0017401B" w:rsidP="00037CC2">
            <w:pPr>
              <w:rPr>
                <w:sz w:val="22"/>
                <w:szCs w:val="22"/>
              </w:rPr>
            </w:pPr>
            <w:r w:rsidRPr="008543FD">
              <w:rPr>
                <w:sz w:val="22"/>
                <w:szCs w:val="22"/>
              </w:rPr>
              <w:t>[TBD]% of growth allowed</w:t>
            </w:r>
          </w:p>
        </w:tc>
      </w:tr>
      <w:tr w:rsidR="0017401B" w:rsidRPr="008543FD" w14:paraId="36C34A92" w14:textId="77777777" w:rsidTr="004C6E06">
        <w:trPr>
          <w:trHeight w:val="432"/>
        </w:trPr>
        <w:tc>
          <w:tcPr>
            <w:tcW w:w="1394" w:type="dxa"/>
            <w:tcBorders>
              <w:left w:val="single" w:sz="4" w:space="0" w:color="auto"/>
              <w:bottom w:val="single" w:sz="4" w:space="0" w:color="auto"/>
            </w:tcBorders>
            <w:vAlign w:val="center"/>
          </w:tcPr>
          <w:p w14:paraId="3B9177C2" w14:textId="77777777" w:rsidR="0017401B" w:rsidRPr="008543FD" w:rsidRDefault="0017401B" w:rsidP="00037CC2">
            <w:pPr>
              <w:rPr>
                <w:sz w:val="22"/>
                <w:szCs w:val="22"/>
              </w:rPr>
            </w:pPr>
            <w:r w:rsidRPr="008543FD">
              <w:rPr>
                <w:sz w:val="22"/>
                <w:szCs w:val="22"/>
              </w:rPr>
              <w:t>G&amp;A</w:t>
            </w:r>
          </w:p>
        </w:tc>
        <w:tc>
          <w:tcPr>
            <w:tcW w:w="2044" w:type="dxa"/>
            <w:gridSpan w:val="2"/>
            <w:tcBorders>
              <w:bottom w:val="single" w:sz="4" w:space="0" w:color="auto"/>
            </w:tcBorders>
            <w:vAlign w:val="center"/>
          </w:tcPr>
          <w:p w14:paraId="56AC127C" w14:textId="77777777" w:rsidR="0017401B" w:rsidRPr="008543FD" w:rsidRDefault="0017401B" w:rsidP="00037CC2">
            <w:pPr>
              <w:rPr>
                <w:sz w:val="22"/>
                <w:szCs w:val="22"/>
              </w:rPr>
            </w:pPr>
            <w:r w:rsidRPr="008543FD">
              <w:rPr>
                <w:sz w:val="22"/>
                <w:szCs w:val="22"/>
              </w:rPr>
              <w:t xml:space="preserve"> [TBD]</w:t>
            </w:r>
          </w:p>
        </w:tc>
        <w:tc>
          <w:tcPr>
            <w:tcW w:w="1170" w:type="dxa"/>
            <w:tcBorders>
              <w:bottom w:val="single" w:sz="4" w:space="0" w:color="auto"/>
            </w:tcBorders>
            <w:vAlign w:val="center"/>
          </w:tcPr>
          <w:p w14:paraId="224E040D" w14:textId="77777777" w:rsidR="0017401B" w:rsidRPr="008543FD" w:rsidRDefault="0017401B" w:rsidP="00037CC2">
            <w:pPr>
              <w:rPr>
                <w:sz w:val="22"/>
                <w:szCs w:val="22"/>
              </w:rPr>
            </w:pPr>
          </w:p>
          <w:p w14:paraId="25FE3ADE" w14:textId="77777777" w:rsidR="0017401B" w:rsidRPr="008543FD" w:rsidRDefault="0017401B" w:rsidP="00037CC2">
            <w:pPr>
              <w:rPr>
                <w:sz w:val="22"/>
                <w:szCs w:val="22"/>
              </w:rPr>
            </w:pPr>
            <w:r w:rsidRPr="008543FD">
              <w:rPr>
                <w:sz w:val="22"/>
                <w:szCs w:val="22"/>
              </w:rPr>
              <w:t>[TBD]% of growth allowed</w:t>
            </w:r>
          </w:p>
          <w:p w14:paraId="25252FD1" w14:textId="77777777" w:rsidR="0017401B" w:rsidRPr="008543FD" w:rsidRDefault="0017401B" w:rsidP="00037CC2">
            <w:pPr>
              <w:rPr>
                <w:sz w:val="22"/>
                <w:szCs w:val="22"/>
              </w:rPr>
            </w:pPr>
          </w:p>
        </w:tc>
        <w:tc>
          <w:tcPr>
            <w:tcW w:w="1276" w:type="dxa"/>
            <w:tcBorders>
              <w:bottom w:val="single" w:sz="4" w:space="0" w:color="auto"/>
            </w:tcBorders>
            <w:vAlign w:val="center"/>
          </w:tcPr>
          <w:p w14:paraId="1EA81E40" w14:textId="77777777" w:rsidR="0017401B" w:rsidRPr="008543FD" w:rsidRDefault="0017401B" w:rsidP="00037CC2">
            <w:pPr>
              <w:rPr>
                <w:sz w:val="22"/>
                <w:szCs w:val="22"/>
              </w:rPr>
            </w:pPr>
            <w:r w:rsidRPr="008543FD">
              <w:rPr>
                <w:sz w:val="22"/>
                <w:szCs w:val="22"/>
              </w:rPr>
              <w:t>[TBD]% of growth allowed</w:t>
            </w:r>
          </w:p>
        </w:tc>
        <w:tc>
          <w:tcPr>
            <w:tcW w:w="1244" w:type="dxa"/>
            <w:tcBorders>
              <w:top w:val="single" w:sz="4" w:space="0" w:color="auto"/>
              <w:bottom w:val="single" w:sz="4" w:space="0" w:color="auto"/>
              <w:right w:val="single" w:sz="4" w:space="0" w:color="auto"/>
            </w:tcBorders>
            <w:vAlign w:val="center"/>
          </w:tcPr>
          <w:p w14:paraId="329D2F01" w14:textId="77777777" w:rsidR="0017401B" w:rsidRPr="008543FD" w:rsidRDefault="0017401B" w:rsidP="00037CC2">
            <w:pPr>
              <w:rPr>
                <w:sz w:val="22"/>
                <w:szCs w:val="22"/>
              </w:rPr>
            </w:pPr>
            <w:r w:rsidRPr="008543FD">
              <w:rPr>
                <w:sz w:val="22"/>
                <w:szCs w:val="22"/>
              </w:rPr>
              <w:t>[TBD]% of growth allowed</w:t>
            </w:r>
          </w:p>
        </w:tc>
        <w:tc>
          <w:tcPr>
            <w:tcW w:w="1170" w:type="dxa"/>
            <w:tcBorders>
              <w:top w:val="single" w:sz="4" w:space="0" w:color="auto"/>
              <w:bottom w:val="single" w:sz="4" w:space="0" w:color="auto"/>
              <w:right w:val="single" w:sz="4" w:space="0" w:color="auto"/>
            </w:tcBorders>
            <w:vAlign w:val="center"/>
          </w:tcPr>
          <w:p w14:paraId="53210437" w14:textId="77777777" w:rsidR="0017401B" w:rsidRPr="008543FD" w:rsidRDefault="0017401B" w:rsidP="00037CC2">
            <w:pPr>
              <w:rPr>
                <w:sz w:val="22"/>
                <w:szCs w:val="22"/>
              </w:rPr>
            </w:pPr>
            <w:r w:rsidRPr="008543FD">
              <w:rPr>
                <w:sz w:val="22"/>
                <w:szCs w:val="22"/>
              </w:rPr>
              <w:t>[TBD]% of growth allowed</w:t>
            </w:r>
          </w:p>
        </w:tc>
        <w:tc>
          <w:tcPr>
            <w:tcW w:w="1278" w:type="dxa"/>
            <w:gridSpan w:val="2"/>
            <w:tcBorders>
              <w:top w:val="single" w:sz="4" w:space="0" w:color="auto"/>
              <w:bottom w:val="single" w:sz="4" w:space="0" w:color="auto"/>
              <w:right w:val="single" w:sz="4" w:space="0" w:color="auto"/>
            </w:tcBorders>
            <w:vAlign w:val="center"/>
          </w:tcPr>
          <w:p w14:paraId="34AB9D6E" w14:textId="77777777" w:rsidR="0017401B" w:rsidRPr="008543FD" w:rsidRDefault="0017401B" w:rsidP="00037CC2">
            <w:pPr>
              <w:rPr>
                <w:sz w:val="22"/>
                <w:szCs w:val="22"/>
              </w:rPr>
            </w:pPr>
            <w:r w:rsidRPr="008543FD">
              <w:rPr>
                <w:sz w:val="22"/>
                <w:szCs w:val="22"/>
              </w:rPr>
              <w:t>[TBD]% of growth allowed</w:t>
            </w:r>
          </w:p>
        </w:tc>
      </w:tr>
    </w:tbl>
    <w:p w14:paraId="7D10930F" w14:textId="77777777" w:rsidR="0017401B" w:rsidRPr="008543FD" w:rsidRDefault="0017401B" w:rsidP="0017401B">
      <w:pPr>
        <w:rPr>
          <w:sz w:val="22"/>
          <w:szCs w:val="22"/>
        </w:rPr>
      </w:pPr>
    </w:p>
    <w:p w14:paraId="7FE6A659" w14:textId="77777777" w:rsidR="0017401B" w:rsidRPr="004C6E06" w:rsidRDefault="0017401B" w:rsidP="44F6EBE8">
      <w:pPr>
        <w:rPr>
          <w:i/>
          <w:iCs/>
          <w:sz w:val="22"/>
          <w:szCs w:val="22"/>
        </w:rPr>
      </w:pPr>
      <w:r w:rsidRPr="44F6EBE8">
        <w:rPr>
          <w:i/>
          <w:iCs/>
          <w:sz w:val="22"/>
          <w:szCs w:val="22"/>
        </w:rPr>
        <w:t>(1) For Contractor’s FY beginning [TBD] and ending [TBD].</w:t>
      </w:r>
    </w:p>
    <w:p w14:paraId="4E88A6EE" w14:textId="77777777" w:rsidR="0017401B" w:rsidRPr="008543FD" w:rsidRDefault="0017401B" w:rsidP="0017401B">
      <w:pPr>
        <w:rPr>
          <w:sz w:val="22"/>
          <w:szCs w:val="22"/>
        </w:rPr>
      </w:pPr>
    </w:p>
    <w:p w14:paraId="6B78E960" w14:textId="77777777" w:rsidR="0017401B" w:rsidRPr="008543FD" w:rsidRDefault="0017401B" w:rsidP="0017401B">
      <w:pPr>
        <w:rPr>
          <w:sz w:val="22"/>
          <w:szCs w:val="22"/>
        </w:rPr>
      </w:pPr>
      <w:r w:rsidRPr="008543FD">
        <w:rPr>
          <w:sz w:val="22"/>
          <w:szCs w:val="22"/>
        </w:rPr>
        <w:t>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w:t>
      </w:r>
    </w:p>
    <w:p w14:paraId="189DFDD1" w14:textId="77777777" w:rsidR="0017401B" w:rsidRPr="008543FD" w:rsidRDefault="0017401B" w:rsidP="0017401B">
      <w:pPr>
        <w:rPr>
          <w:sz w:val="22"/>
          <w:szCs w:val="22"/>
        </w:rPr>
      </w:pPr>
    </w:p>
    <w:p w14:paraId="001EEACF" w14:textId="19CDEB2E" w:rsidR="0017401B" w:rsidRDefault="0017401B" w:rsidP="0017401B">
      <w:pPr>
        <w:rPr>
          <w:sz w:val="22"/>
          <w:szCs w:val="22"/>
        </w:rPr>
      </w:pPr>
      <w:r w:rsidRPr="008543FD">
        <w:rPr>
          <w:sz w:val="22"/>
          <w:szCs w:val="22"/>
        </w:rPr>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0BC3FE4F" w14:textId="600052CC" w:rsidR="00EE5939" w:rsidRDefault="00EE5939" w:rsidP="0017401B">
      <w:pPr>
        <w:rPr>
          <w:sz w:val="22"/>
          <w:szCs w:val="22"/>
        </w:rPr>
      </w:pPr>
    </w:p>
    <w:p w14:paraId="077558F2" w14:textId="647A9238" w:rsidR="00EE5939" w:rsidRPr="008543FD" w:rsidRDefault="00EE5939" w:rsidP="0017401B">
      <w:pPr>
        <w:rPr>
          <w:sz w:val="22"/>
          <w:szCs w:val="22"/>
        </w:rPr>
      </w:pPr>
      <w:r>
        <w:rPr>
          <w:sz w:val="22"/>
          <w:szCs w:val="22"/>
        </w:rPr>
        <w:t>(End of clause)</w:t>
      </w:r>
    </w:p>
    <w:p w14:paraId="78ECD005" w14:textId="7C91EFDC" w:rsidR="0017401B" w:rsidRPr="008543FD" w:rsidRDefault="0017401B" w:rsidP="0017401B">
      <w:pPr>
        <w:pStyle w:val="Heading2"/>
        <w:rPr>
          <w:sz w:val="22"/>
          <w:szCs w:val="22"/>
        </w:rPr>
      </w:pPr>
      <w:bookmarkStart w:id="88" w:name="_Toc82668951"/>
      <w:bookmarkStart w:id="89" w:name="_Toc425921692"/>
      <w:r w:rsidRPr="008543FD">
        <w:rPr>
          <w:sz w:val="22"/>
          <w:szCs w:val="22"/>
        </w:rPr>
        <w:t>H.</w:t>
      </w:r>
      <w:r w:rsidR="00755F68" w:rsidRPr="008543FD">
        <w:rPr>
          <w:sz w:val="22"/>
          <w:szCs w:val="22"/>
        </w:rPr>
        <w:t>1</w:t>
      </w:r>
      <w:r w:rsidR="001264DC">
        <w:rPr>
          <w:sz w:val="22"/>
          <w:szCs w:val="22"/>
        </w:rPr>
        <w:t>6</w:t>
      </w:r>
      <w:r w:rsidRPr="008543FD">
        <w:rPr>
          <w:sz w:val="22"/>
          <w:szCs w:val="22"/>
        </w:rPr>
        <w:tab/>
        <w:t>ANNUAL INDIRECT RATE SUBMISSIONS</w:t>
      </w:r>
      <w:bookmarkEnd w:id="88"/>
      <w:r w:rsidRPr="008543FD">
        <w:rPr>
          <w:sz w:val="22"/>
          <w:szCs w:val="22"/>
        </w:rPr>
        <w:t xml:space="preserve"> </w:t>
      </w:r>
      <w:bookmarkEnd w:id="89"/>
    </w:p>
    <w:p w14:paraId="2FF54A2D" w14:textId="77777777" w:rsidR="0017401B" w:rsidRPr="008543FD" w:rsidRDefault="0017401B" w:rsidP="0017401B">
      <w:pPr>
        <w:rPr>
          <w:b/>
          <w:bCs/>
          <w:sz w:val="22"/>
          <w:szCs w:val="22"/>
        </w:rPr>
      </w:pPr>
    </w:p>
    <w:p w14:paraId="702B6BA6" w14:textId="77777777" w:rsidR="0017401B" w:rsidRPr="00F10C54" w:rsidRDefault="0017401B">
      <w:pPr>
        <w:pStyle w:val="ListParagraph"/>
        <w:numPr>
          <w:ilvl w:val="2"/>
          <w:numId w:val="7"/>
        </w:numPr>
        <w:ind w:left="360"/>
        <w:rPr>
          <w:sz w:val="22"/>
          <w:szCs w:val="22"/>
        </w:rPr>
      </w:pPr>
      <w:r w:rsidRPr="00554054">
        <w:rPr>
          <w:sz w:val="22"/>
          <w:szCs w:val="22"/>
        </w:rPr>
        <w:t>Introduction</w:t>
      </w:r>
    </w:p>
    <w:p w14:paraId="4CCDAE33" w14:textId="77777777" w:rsidR="0017401B" w:rsidRPr="008543FD" w:rsidRDefault="0017401B" w:rsidP="0017401B">
      <w:pPr>
        <w:rPr>
          <w:bCs/>
          <w:sz w:val="22"/>
          <w:szCs w:val="22"/>
        </w:rPr>
      </w:pPr>
    </w:p>
    <w:p w14:paraId="09A0ADC7" w14:textId="17E93118" w:rsidR="0017401B" w:rsidRPr="00F10C54" w:rsidRDefault="0017401B" w:rsidP="00744855">
      <w:pPr>
        <w:pStyle w:val="ListParagraph"/>
        <w:numPr>
          <w:ilvl w:val="0"/>
          <w:numId w:val="14"/>
        </w:numPr>
        <w:rPr>
          <w:sz w:val="22"/>
          <w:szCs w:val="22"/>
        </w:rPr>
      </w:pPr>
      <w:r w:rsidRPr="00554054">
        <w:rPr>
          <w:sz w:val="22"/>
          <w:szCs w:val="22"/>
        </w:rPr>
        <w:t>Indirect billing, revised billing (as necessary), and final rate agreements must be established between a Contractor and the Department of Energy (DOE) for each of the Contractor’s fiscal years for the life of</w:t>
      </w:r>
      <w:r w:rsidR="00AF3F78" w:rsidRPr="00554054">
        <w:rPr>
          <w:sz w:val="22"/>
          <w:szCs w:val="22"/>
        </w:rPr>
        <w:t xml:space="preserve"> the contract</w:t>
      </w:r>
      <w:r w:rsidRPr="00727232">
        <w:rPr>
          <w:sz w:val="22"/>
          <w:szCs w:val="22"/>
        </w:rPr>
        <w:t>.  These indirect rate agreements allow a Contractor t</w:t>
      </w:r>
      <w:r w:rsidRPr="00BF124D">
        <w:rPr>
          <w:sz w:val="22"/>
          <w:szCs w:val="22"/>
        </w:rPr>
        <w:t>o recover indirect expenses incurred during a fiscal year for which final indirect rates have not been established.</w:t>
      </w:r>
    </w:p>
    <w:p w14:paraId="74375733" w14:textId="77777777" w:rsidR="0017401B" w:rsidRPr="008543FD" w:rsidRDefault="0017401B" w:rsidP="0017401B">
      <w:pPr>
        <w:pStyle w:val="ListParagraph"/>
        <w:ind w:left="360"/>
        <w:rPr>
          <w:bCs/>
          <w:sz w:val="22"/>
          <w:szCs w:val="22"/>
        </w:rPr>
      </w:pPr>
    </w:p>
    <w:p w14:paraId="0A192A4E" w14:textId="77777777" w:rsidR="0017401B" w:rsidRPr="00F10C54" w:rsidRDefault="0017401B" w:rsidP="00744855">
      <w:pPr>
        <w:pStyle w:val="ListParagraph"/>
        <w:numPr>
          <w:ilvl w:val="0"/>
          <w:numId w:val="14"/>
        </w:numPr>
        <w:rPr>
          <w:sz w:val="22"/>
          <w:szCs w:val="22"/>
        </w:rPr>
      </w:pPr>
      <w:r w:rsidRPr="008543FD">
        <w:rPr>
          <w:sz w:val="22"/>
          <w:szCs w:val="22"/>
        </w:rPr>
        <w:t>Indirect billing and revised indirect billing rate proposals must represent the Contractor’s best estimate of the anticipated indirect expenses to be incurred and the estimated allocation base for the current fiscal year in accordance with their approved accounting system.  Revised billing rates allow a Contractor or DOE to adjust the approved billing rates, based upon updated information, in order to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14:paraId="02789FAC" w14:textId="77777777" w:rsidR="0017401B" w:rsidRPr="008543FD" w:rsidRDefault="0017401B" w:rsidP="0017401B">
      <w:pPr>
        <w:pStyle w:val="ListParagraph"/>
        <w:rPr>
          <w:bCs/>
          <w:sz w:val="22"/>
          <w:szCs w:val="22"/>
        </w:rPr>
      </w:pPr>
    </w:p>
    <w:p w14:paraId="689238D6" w14:textId="77777777" w:rsidR="0017401B" w:rsidRPr="00F10C54" w:rsidRDefault="0017401B" w:rsidP="00744855">
      <w:pPr>
        <w:pStyle w:val="ListParagraph"/>
        <w:numPr>
          <w:ilvl w:val="0"/>
          <w:numId w:val="14"/>
        </w:numPr>
        <w:rPr>
          <w:sz w:val="22"/>
          <w:szCs w:val="22"/>
        </w:rPr>
      </w:pPr>
      <w:r w:rsidRPr="008543FD">
        <w:rPr>
          <w:sz w:val="22"/>
          <w:szCs w:val="22"/>
        </w:rPr>
        <w:t xml:space="preserve">A final indirect rate proposal represents the indirect rate expenses actually incurred during a fiscal year and the actual business base experienced.  Once established they are retroactive to the beginning of the fiscal year </w:t>
      </w:r>
      <w:r w:rsidRPr="008543FD">
        <w:rPr>
          <w:sz w:val="22"/>
          <w:szCs w:val="22"/>
        </w:rPr>
        <w:lastRenderedPageBreak/>
        <w:t>involved and require an adjustment voucher to be submitted by the Contractor reconciling all previous indirect billings if the established final rates differ from the previously approved billing rates.</w:t>
      </w:r>
    </w:p>
    <w:p w14:paraId="4C9B6227" w14:textId="77777777" w:rsidR="0017401B" w:rsidRPr="008543FD" w:rsidRDefault="0017401B" w:rsidP="0017401B">
      <w:pPr>
        <w:pStyle w:val="ListParagraph"/>
        <w:rPr>
          <w:sz w:val="22"/>
          <w:szCs w:val="22"/>
        </w:rPr>
      </w:pPr>
    </w:p>
    <w:p w14:paraId="00115F0B" w14:textId="77777777" w:rsidR="0017401B" w:rsidRPr="00F10C54" w:rsidRDefault="0017401B" w:rsidP="00744855">
      <w:pPr>
        <w:pStyle w:val="ListParagraph"/>
        <w:numPr>
          <w:ilvl w:val="0"/>
          <w:numId w:val="14"/>
        </w:numPr>
        <w:rPr>
          <w:sz w:val="22"/>
          <w:szCs w:val="22"/>
        </w:rPr>
      </w:pPr>
      <w:r w:rsidRPr="008543FD">
        <w:rPr>
          <w:sz w:val="22"/>
          <w:szCs w:val="22"/>
        </w:rPr>
        <w:t>FAR 42.703(a) stipulates that “A single agency [see FAR 42.705-1(a)] shall be responsible for establishing indirect cost rates for each business unit.  These rates shall be binding upon all agencies and their contracting offices, unless otherwise specifically prohibited by statute.”  This single Government agency is referred to as the Cognizant Federal Agency (CFA).  The CFA is normally the Federal agency which has the largest unliquidated contract dollar amount by fiscal year with a Contractor.</w:t>
      </w:r>
    </w:p>
    <w:p w14:paraId="3577D98D" w14:textId="77777777" w:rsidR="0017401B" w:rsidRPr="008543FD" w:rsidRDefault="0017401B" w:rsidP="0017401B">
      <w:pPr>
        <w:pStyle w:val="ListParagraph"/>
        <w:rPr>
          <w:sz w:val="22"/>
          <w:szCs w:val="22"/>
        </w:rPr>
      </w:pPr>
    </w:p>
    <w:p w14:paraId="51E1C4AC" w14:textId="77777777" w:rsidR="0017401B" w:rsidRPr="00F10C54" w:rsidRDefault="0017401B" w:rsidP="00744855">
      <w:pPr>
        <w:pStyle w:val="ListParagraph"/>
        <w:numPr>
          <w:ilvl w:val="0"/>
          <w:numId w:val="14"/>
        </w:numPr>
        <w:rPr>
          <w:sz w:val="22"/>
          <w:szCs w:val="22"/>
        </w:rPr>
      </w:pPr>
      <w:r w:rsidRPr="008543FD">
        <w:rPr>
          <w:sz w:val="22"/>
          <w:szCs w:val="22"/>
        </w:rPr>
        <w:t>Sections (B) and (C) or (D) of this clause define the requirements to be followed by the Contractor in establishing indirect rates for contracts when DOE is the CFA and when DOE is not the CFA.  Specific instructions for submittal of indirect rate proposals to agencies other than DOE must be obtained from the agency involved.</w:t>
      </w:r>
    </w:p>
    <w:p w14:paraId="5D42E8C7" w14:textId="77777777" w:rsidR="0017401B" w:rsidRPr="008543FD" w:rsidRDefault="0017401B" w:rsidP="0017401B">
      <w:pPr>
        <w:pStyle w:val="ListParagraph"/>
        <w:ind w:left="360"/>
        <w:rPr>
          <w:sz w:val="22"/>
          <w:szCs w:val="22"/>
        </w:rPr>
      </w:pPr>
    </w:p>
    <w:p w14:paraId="6AE90284" w14:textId="77777777" w:rsidR="0017401B" w:rsidRPr="008543FD" w:rsidRDefault="0017401B" w:rsidP="002F7686">
      <w:pPr>
        <w:pStyle w:val="ListParagraph"/>
        <w:keepNext/>
        <w:keepLines/>
        <w:numPr>
          <w:ilvl w:val="2"/>
          <w:numId w:val="7"/>
        </w:numPr>
        <w:ind w:left="360"/>
        <w:rPr>
          <w:sz w:val="22"/>
          <w:szCs w:val="22"/>
        </w:rPr>
      </w:pPr>
      <w:r w:rsidRPr="008543FD">
        <w:rPr>
          <w:sz w:val="22"/>
          <w:szCs w:val="22"/>
        </w:rPr>
        <w:t>Requirements whether or not DOE is the CFA</w:t>
      </w:r>
    </w:p>
    <w:p w14:paraId="08127532" w14:textId="77777777" w:rsidR="0017401B" w:rsidRPr="008543FD" w:rsidRDefault="0017401B" w:rsidP="0017401B">
      <w:pPr>
        <w:pStyle w:val="ListParagraph"/>
        <w:keepNext/>
        <w:keepLines/>
        <w:rPr>
          <w:sz w:val="22"/>
          <w:szCs w:val="22"/>
        </w:rPr>
      </w:pPr>
    </w:p>
    <w:p w14:paraId="4726C0BA" w14:textId="77777777" w:rsidR="0017401B" w:rsidRPr="008543FD" w:rsidRDefault="0017401B" w:rsidP="00744855">
      <w:pPr>
        <w:pStyle w:val="ListParagraph"/>
        <w:keepNext/>
        <w:keepLines/>
        <w:numPr>
          <w:ilvl w:val="1"/>
          <w:numId w:val="15"/>
        </w:numPr>
        <w:ind w:left="720"/>
        <w:rPr>
          <w:sz w:val="22"/>
          <w:szCs w:val="22"/>
        </w:rPr>
      </w:pPr>
      <w:r w:rsidRPr="008543FD">
        <w:rPr>
          <w:sz w:val="22"/>
          <w:szCs w:val="22"/>
        </w:rPr>
        <w:t>Allowability of costs and acceptability of cost allocation methods shall be determined in accordance with the applicable sections of FAR Part 30, “Cost Accounting Standards,” FAR Part 31 and DEAR 931, “Contract Cost Principles and Procedures,” in effect as of the date of this contract.</w:t>
      </w:r>
    </w:p>
    <w:p w14:paraId="34BC76F0" w14:textId="77777777" w:rsidR="0017401B" w:rsidRPr="008543FD" w:rsidRDefault="0017401B" w:rsidP="0017401B">
      <w:pPr>
        <w:pStyle w:val="ListParagraph"/>
        <w:keepNext/>
        <w:keepLines/>
        <w:ind w:left="0"/>
        <w:rPr>
          <w:sz w:val="22"/>
          <w:szCs w:val="22"/>
        </w:rPr>
      </w:pPr>
    </w:p>
    <w:p w14:paraId="3D2BA716" w14:textId="77777777" w:rsidR="0017401B" w:rsidRPr="008543FD" w:rsidRDefault="0017401B" w:rsidP="00744855">
      <w:pPr>
        <w:pStyle w:val="ListParagraph"/>
        <w:numPr>
          <w:ilvl w:val="1"/>
          <w:numId w:val="15"/>
        </w:numPr>
        <w:ind w:left="720"/>
        <w:rPr>
          <w:sz w:val="22"/>
          <w:szCs w:val="22"/>
        </w:rPr>
      </w:pPr>
      <w:r w:rsidRPr="008543FD">
        <w:rPr>
          <w:sz w:val="22"/>
          <w:szCs w:val="22"/>
        </w:rPr>
        <w:t>Pending settlement of the final indirect expense rates for any period, the Contractor shall be reimbursed at billing rates approved by the CFA subject to acknowledgment by the DOE Indirect Rate Contracting Officer (IRCO).  These billing rates are subject to appropriate adjustments when revised by mutual agreement or when the final indirect rates are settled, either by mutual agreement or unilateral determination by the CFA subject to acknowledgment by the DOE IRCO.</w:t>
      </w:r>
    </w:p>
    <w:p w14:paraId="4EB5BEEC" w14:textId="77777777" w:rsidR="0017401B" w:rsidRPr="008543FD" w:rsidRDefault="0017401B" w:rsidP="0017401B">
      <w:pPr>
        <w:rPr>
          <w:sz w:val="22"/>
          <w:szCs w:val="22"/>
        </w:rPr>
      </w:pPr>
    </w:p>
    <w:p w14:paraId="2D6A4BF6" w14:textId="77777777" w:rsidR="0017401B" w:rsidRPr="008543FD" w:rsidRDefault="0017401B" w:rsidP="00744855">
      <w:pPr>
        <w:pStyle w:val="ListParagraph"/>
        <w:numPr>
          <w:ilvl w:val="1"/>
          <w:numId w:val="15"/>
        </w:numPr>
        <w:ind w:left="720"/>
        <w:rPr>
          <w:sz w:val="22"/>
          <w:szCs w:val="22"/>
        </w:rPr>
      </w:pPr>
      <w:r w:rsidRPr="008543FD">
        <w:rPr>
          <w:sz w:val="22"/>
          <w:szCs w:val="22"/>
        </w:rPr>
        <w:t>The Contractor shall continue to use the latest DOE or CFA approved billing rate(s) which have been acknowledged by the DOE IRCO until those rates are superseded by establishment of final rates or more current billing rates.  In those cases where current billing rates have not been established, the latest approved final rates shall be used for invoicing, unless it is determined by the DOE IRCO that use of said rates would not provide for an equitable recovery of indirect costs.  In those instances the DOE IRCO will take whatever steps are necessary to establish rates that DOE considers to be reasonable for billing purposes.</w:t>
      </w:r>
    </w:p>
    <w:p w14:paraId="61F0E93E" w14:textId="77777777" w:rsidR="0017401B" w:rsidRPr="008543FD" w:rsidRDefault="0017401B" w:rsidP="0017401B">
      <w:pPr>
        <w:rPr>
          <w:sz w:val="22"/>
          <w:szCs w:val="22"/>
        </w:rPr>
      </w:pPr>
    </w:p>
    <w:p w14:paraId="7230D74C" w14:textId="77777777" w:rsidR="0017401B" w:rsidRPr="008543FD" w:rsidRDefault="0017401B" w:rsidP="00744855">
      <w:pPr>
        <w:pStyle w:val="ListParagraph"/>
        <w:numPr>
          <w:ilvl w:val="1"/>
          <w:numId w:val="15"/>
        </w:numPr>
        <w:ind w:left="720"/>
        <w:rPr>
          <w:sz w:val="22"/>
          <w:szCs w:val="22"/>
        </w:rPr>
      </w:pPr>
      <w:r w:rsidRPr="008543FD">
        <w:rPr>
          <w:sz w:val="22"/>
          <w:szCs w:val="22"/>
        </w:rPr>
        <w:t>All Indirect Rate agreements and correspondence shall be submitted to:</w:t>
      </w:r>
    </w:p>
    <w:p w14:paraId="56C06E67" w14:textId="77777777" w:rsidR="0017401B" w:rsidRPr="008543FD" w:rsidRDefault="0017401B" w:rsidP="0017401B">
      <w:pPr>
        <w:pStyle w:val="ListParagraph"/>
        <w:rPr>
          <w:sz w:val="22"/>
          <w:szCs w:val="22"/>
        </w:rPr>
      </w:pPr>
      <w:r w:rsidRPr="008543FD">
        <w:rPr>
          <w:sz w:val="22"/>
          <w:szCs w:val="22"/>
        </w:rPr>
        <w:t>U.S. Department of Energy</w:t>
      </w:r>
    </w:p>
    <w:p w14:paraId="2F583F8F" w14:textId="77777777" w:rsidR="0017401B" w:rsidRPr="008543FD" w:rsidRDefault="0017401B" w:rsidP="0017401B">
      <w:pPr>
        <w:pStyle w:val="ListParagraph"/>
        <w:rPr>
          <w:sz w:val="22"/>
          <w:szCs w:val="22"/>
        </w:rPr>
      </w:pPr>
      <w:r w:rsidRPr="008543FD">
        <w:rPr>
          <w:sz w:val="22"/>
          <w:szCs w:val="22"/>
        </w:rPr>
        <w:t>National Energy Technology Laboratory</w:t>
      </w:r>
    </w:p>
    <w:p w14:paraId="678B1821" w14:textId="77777777" w:rsidR="0017401B" w:rsidRPr="008543FD" w:rsidRDefault="0017401B" w:rsidP="0017401B">
      <w:pPr>
        <w:pStyle w:val="ListParagraph"/>
        <w:rPr>
          <w:sz w:val="22"/>
          <w:szCs w:val="22"/>
        </w:rPr>
      </w:pPr>
      <w:r w:rsidRPr="008543FD">
        <w:rPr>
          <w:sz w:val="22"/>
          <w:szCs w:val="22"/>
        </w:rPr>
        <w:t>626 Cochrans Mill Road</w:t>
      </w:r>
    </w:p>
    <w:p w14:paraId="5E299941" w14:textId="77777777" w:rsidR="0017401B" w:rsidRPr="008543FD" w:rsidRDefault="0017401B" w:rsidP="0017401B">
      <w:pPr>
        <w:pStyle w:val="ListParagraph"/>
        <w:rPr>
          <w:sz w:val="22"/>
          <w:szCs w:val="22"/>
        </w:rPr>
      </w:pPr>
      <w:r w:rsidRPr="008543FD">
        <w:rPr>
          <w:sz w:val="22"/>
          <w:szCs w:val="22"/>
        </w:rPr>
        <w:t>P.O. Box 10940</w:t>
      </w:r>
    </w:p>
    <w:p w14:paraId="7CE948B2" w14:textId="77777777" w:rsidR="0017401B" w:rsidRPr="008543FD" w:rsidRDefault="0017401B" w:rsidP="0017401B">
      <w:pPr>
        <w:pStyle w:val="ListParagraph"/>
        <w:rPr>
          <w:sz w:val="22"/>
          <w:szCs w:val="22"/>
        </w:rPr>
      </w:pPr>
      <w:r w:rsidRPr="008543FD">
        <w:rPr>
          <w:sz w:val="22"/>
          <w:szCs w:val="22"/>
        </w:rPr>
        <w:t>Contracting Officer for Indirect Rate Cost Management</w:t>
      </w:r>
    </w:p>
    <w:p w14:paraId="1C96DF0F" w14:textId="77777777" w:rsidR="0017401B" w:rsidRPr="008543FD" w:rsidRDefault="0017401B" w:rsidP="0017401B">
      <w:pPr>
        <w:pStyle w:val="ListParagraph"/>
        <w:rPr>
          <w:sz w:val="22"/>
          <w:szCs w:val="22"/>
        </w:rPr>
      </w:pPr>
      <w:r w:rsidRPr="008543FD">
        <w:rPr>
          <w:sz w:val="22"/>
          <w:szCs w:val="22"/>
        </w:rPr>
        <w:t>Building 921-107</w:t>
      </w:r>
    </w:p>
    <w:p w14:paraId="62F808CE" w14:textId="77777777" w:rsidR="0017401B" w:rsidRPr="008543FD" w:rsidRDefault="0017401B" w:rsidP="0017401B">
      <w:pPr>
        <w:pStyle w:val="ListParagraph"/>
        <w:rPr>
          <w:sz w:val="22"/>
          <w:szCs w:val="22"/>
        </w:rPr>
      </w:pPr>
      <w:r w:rsidRPr="008543FD">
        <w:rPr>
          <w:sz w:val="22"/>
          <w:szCs w:val="22"/>
        </w:rPr>
        <w:t>Pittsburgh, PA  15236-0940</w:t>
      </w:r>
    </w:p>
    <w:p w14:paraId="6076B62D" w14:textId="77777777" w:rsidR="0017401B" w:rsidRPr="008543FD" w:rsidRDefault="0017401B" w:rsidP="0017401B">
      <w:pPr>
        <w:rPr>
          <w:sz w:val="22"/>
          <w:szCs w:val="22"/>
        </w:rPr>
      </w:pPr>
    </w:p>
    <w:p w14:paraId="4537D967" w14:textId="77777777" w:rsidR="0017401B" w:rsidRPr="008543FD" w:rsidRDefault="0017401B" w:rsidP="002F7686">
      <w:pPr>
        <w:pStyle w:val="ListParagraph"/>
        <w:numPr>
          <w:ilvl w:val="2"/>
          <w:numId w:val="7"/>
        </w:numPr>
        <w:ind w:left="360"/>
        <w:rPr>
          <w:sz w:val="22"/>
          <w:szCs w:val="22"/>
        </w:rPr>
      </w:pPr>
      <w:r w:rsidRPr="008543FD">
        <w:rPr>
          <w:sz w:val="22"/>
          <w:szCs w:val="22"/>
        </w:rPr>
        <w:t>Requirements when DOE is the CFA</w:t>
      </w:r>
    </w:p>
    <w:p w14:paraId="0A9C2454" w14:textId="77777777" w:rsidR="0017401B" w:rsidRPr="008543FD" w:rsidRDefault="0017401B" w:rsidP="0017401B">
      <w:pPr>
        <w:rPr>
          <w:sz w:val="22"/>
          <w:szCs w:val="22"/>
        </w:rPr>
      </w:pPr>
    </w:p>
    <w:p w14:paraId="232A712D" w14:textId="77777777" w:rsidR="0017401B" w:rsidRPr="008543FD" w:rsidRDefault="0017401B" w:rsidP="00744855">
      <w:pPr>
        <w:pStyle w:val="ListParagraph"/>
        <w:numPr>
          <w:ilvl w:val="1"/>
          <w:numId w:val="16"/>
        </w:numPr>
        <w:ind w:left="720"/>
        <w:rPr>
          <w:sz w:val="22"/>
          <w:szCs w:val="22"/>
        </w:rPr>
      </w:pPr>
      <w:r w:rsidRPr="008543FD">
        <w:rPr>
          <w:sz w:val="22"/>
          <w:szCs w:val="22"/>
        </w:rPr>
        <w:t>No later than six months after the close of its fiscal year, the Contractor shall identify to the DOE IRCO all of its contracts with Federal agencies, either as a prime or as a subcontractor (any level), and provide the following information for those contracts:</w:t>
      </w:r>
    </w:p>
    <w:p w14:paraId="2E4489D7" w14:textId="77777777" w:rsidR="0017401B" w:rsidRPr="008543FD" w:rsidRDefault="0017401B" w:rsidP="0017401B">
      <w:pPr>
        <w:pStyle w:val="ListParagraph"/>
        <w:rPr>
          <w:sz w:val="22"/>
          <w:szCs w:val="22"/>
        </w:rPr>
      </w:pPr>
    </w:p>
    <w:p w14:paraId="1668C351" w14:textId="77777777" w:rsidR="0017401B" w:rsidRPr="008543FD" w:rsidRDefault="0017401B" w:rsidP="0017401B">
      <w:pPr>
        <w:pStyle w:val="ListParagraph"/>
        <w:rPr>
          <w:sz w:val="22"/>
          <w:szCs w:val="22"/>
        </w:rPr>
      </w:pPr>
      <w:r w:rsidRPr="008543FD">
        <w:rPr>
          <w:sz w:val="22"/>
          <w:szCs w:val="22"/>
        </w:rPr>
        <w:t>Name of Federal Agency</w:t>
      </w:r>
    </w:p>
    <w:p w14:paraId="4C19B578" w14:textId="77777777" w:rsidR="0017401B" w:rsidRPr="008543FD" w:rsidRDefault="0017401B" w:rsidP="0017401B">
      <w:pPr>
        <w:pStyle w:val="ListParagraph"/>
        <w:rPr>
          <w:sz w:val="22"/>
          <w:szCs w:val="22"/>
        </w:rPr>
      </w:pPr>
      <w:r w:rsidRPr="008543FD">
        <w:rPr>
          <w:sz w:val="22"/>
          <w:szCs w:val="22"/>
        </w:rPr>
        <w:t>Contract Number</w:t>
      </w:r>
    </w:p>
    <w:p w14:paraId="11539B88" w14:textId="77777777" w:rsidR="0017401B" w:rsidRPr="008543FD" w:rsidRDefault="0017401B" w:rsidP="0017401B">
      <w:pPr>
        <w:pStyle w:val="ListParagraph"/>
        <w:rPr>
          <w:sz w:val="22"/>
          <w:szCs w:val="22"/>
        </w:rPr>
      </w:pPr>
      <w:r w:rsidRPr="008543FD">
        <w:rPr>
          <w:sz w:val="22"/>
          <w:szCs w:val="22"/>
        </w:rPr>
        <w:t>Contract Value (total and by fiscal year)</w:t>
      </w:r>
    </w:p>
    <w:p w14:paraId="4F826934" w14:textId="77777777" w:rsidR="0017401B" w:rsidRPr="008543FD" w:rsidRDefault="0017401B" w:rsidP="0017401B">
      <w:pPr>
        <w:pStyle w:val="ListParagraph"/>
        <w:rPr>
          <w:sz w:val="22"/>
          <w:szCs w:val="22"/>
        </w:rPr>
      </w:pPr>
      <w:r w:rsidRPr="008543FD">
        <w:rPr>
          <w:sz w:val="22"/>
          <w:szCs w:val="22"/>
        </w:rPr>
        <w:t>Period of performance</w:t>
      </w:r>
    </w:p>
    <w:p w14:paraId="590ABD97" w14:textId="77777777" w:rsidR="0017401B" w:rsidRPr="008543FD" w:rsidRDefault="0017401B" w:rsidP="0017401B">
      <w:pPr>
        <w:pStyle w:val="ListParagraph"/>
        <w:rPr>
          <w:sz w:val="22"/>
          <w:szCs w:val="22"/>
        </w:rPr>
      </w:pPr>
      <w:r w:rsidRPr="008543FD">
        <w:rPr>
          <w:sz w:val="22"/>
          <w:szCs w:val="22"/>
        </w:rPr>
        <w:t>Type of contract (CPFF, FFP, etc.)</w:t>
      </w:r>
    </w:p>
    <w:p w14:paraId="0C18318F" w14:textId="77777777" w:rsidR="0017401B" w:rsidRPr="008543FD" w:rsidRDefault="0017401B" w:rsidP="0017401B">
      <w:pPr>
        <w:ind w:left="360" w:hanging="360"/>
        <w:rPr>
          <w:sz w:val="22"/>
          <w:szCs w:val="22"/>
        </w:rPr>
      </w:pPr>
    </w:p>
    <w:p w14:paraId="1731FD6A" w14:textId="77777777" w:rsidR="0017401B" w:rsidRPr="008543FD" w:rsidRDefault="0017401B" w:rsidP="00744855">
      <w:pPr>
        <w:pStyle w:val="ListParagraph"/>
        <w:numPr>
          <w:ilvl w:val="1"/>
          <w:numId w:val="16"/>
        </w:numPr>
        <w:tabs>
          <w:tab w:val="left" w:pos="1440"/>
        </w:tabs>
        <w:ind w:left="720"/>
        <w:rPr>
          <w:sz w:val="22"/>
          <w:szCs w:val="22"/>
        </w:rPr>
      </w:pPr>
      <w:r w:rsidRPr="008543FD">
        <w:rPr>
          <w:sz w:val="22"/>
          <w:szCs w:val="22"/>
        </w:rPr>
        <w:t xml:space="preserve">In accordance with the “Allowable Cost and Payment” clause (DEAR 952.216-7) the Contractor, as soon as possible but not later than six months after the close of its fiscal year, shall submit to the DOE IRCO, identified in paragraph (b)(4) of this clause, a proposal for final indirect rates based on the Contractor’s actual costs for the </w:t>
      </w:r>
      <w:r w:rsidRPr="008543FD">
        <w:rPr>
          <w:sz w:val="22"/>
          <w:szCs w:val="22"/>
        </w:rPr>
        <w:lastRenderedPageBreak/>
        <w:t>period, together with all supporting data.  The Contractor’s failure to provide the required rate proposals in a timely manner may impact payment of vouchers and could ultimately result in suspension of payments for the indirect expense portion of the vouchers.</w:t>
      </w:r>
    </w:p>
    <w:p w14:paraId="73D38367" w14:textId="77777777" w:rsidR="0017401B" w:rsidRPr="008543FD" w:rsidRDefault="0017401B" w:rsidP="0017401B">
      <w:pPr>
        <w:rPr>
          <w:sz w:val="22"/>
          <w:szCs w:val="22"/>
        </w:rPr>
      </w:pPr>
    </w:p>
    <w:p w14:paraId="1464F397" w14:textId="77777777" w:rsidR="0017401B" w:rsidRPr="008543FD" w:rsidRDefault="0017401B" w:rsidP="00744855">
      <w:pPr>
        <w:pStyle w:val="ListParagraph"/>
        <w:numPr>
          <w:ilvl w:val="1"/>
          <w:numId w:val="16"/>
        </w:numPr>
        <w:ind w:left="720"/>
        <w:rPr>
          <w:sz w:val="22"/>
          <w:szCs w:val="22"/>
        </w:rPr>
      </w:pPr>
      <w:r w:rsidRPr="008543FD">
        <w:rPr>
          <w:sz w:val="22"/>
          <w:szCs w:val="22"/>
        </w:rPr>
        <w:t>The settlement of the final indirect rates and indirect costs shall be accomplished prior to the Contracting Officer’s approval of the final payment.</w:t>
      </w:r>
    </w:p>
    <w:p w14:paraId="7FE1B45B" w14:textId="77777777" w:rsidR="0017401B" w:rsidRPr="008543FD" w:rsidRDefault="0017401B" w:rsidP="0017401B">
      <w:pPr>
        <w:ind w:hanging="360"/>
        <w:rPr>
          <w:sz w:val="22"/>
          <w:szCs w:val="22"/>
        </w:rPr>
      </w:pPr>
    </w:p>
    <w:p w14:paraId="10D0F25C" w14:textId="77777777" w:rsidR="0017401B" w:rsidRPr="008543FD" w:rsidRDefault="0017401B" w:rsidP="00744855">
      <w:pPr>
        <w:pStyle w:val="ListParagraph"/>
        <w:numPr>
          <w:ilvl w:val="1"/>
          <w:numId w:val="16"/>
        </w:numPr>
        <w:ind w:left="720"/>
        <w:rPr>
          <w:sz w:val="22"/>
          <w:szCs w:val="22"/>
        </w:rPr>
      </w:pPr>
      <w:r w:rsidRPr="008543FD">
        <w:rPr>
          <w:sz w:val="22"/>
          <w:szCs w:val="22"/>
        </w:rPr>
        <w:t>Pending settlement of the final indirect expense rates for any period, the Contractor shall be reimbursed at billing rates approved by the DOE IRCO.  These billing rates are subject to appropriate adjustments when revised by mutual agreement or when the final indirect rates are settled, either by mutual agreement or unilateral determination by the cognizant DOE IRCO (see FAR 42.704).</w:t>
      </w:r>
    </w:p>
    <w:p w14:paraId="3AEE6B18" w14:textId="77777777" w:rsidR="0017401B" w:rsidRPr="008543FD" w:rsidRDefault="0017401B" w:rsidP="0017401B">
      <w:pPr>
        <w:rPr>
          <w:sz w:val="22"/>
          <w:szCs w:val="22"/>
        </w:rPr>
      </w:pPr>
    </w:p>
    <w:p w14:paraId="678F4FFB" w14:textId="77777777" w:rsidR="0017401B" w:rsidRPr="008543FD" w:rsidRDefault="0017401B" w:rsidP="00744855">
      <w:pPr>
        <w:pStyle w:val="ListParagraph"/>
        <w:numPr>
          <w:ilvl w:val="1"/>
          <w:numId w:val="16"/>
        </w:numPr>
        <w:ind w:left="720"/>
        <w:rPr>
          <w:sz w:val="22"/>
          <w:szCs w:val="22"/>
        </w:rPr>
      </w:pPr>
      <w:r w:rsidRPr="008543FD">
        <w:rPr>
          <w:sz w:val="22"/>
          <w:szCs w:val="22"/>
        </w:rPr>
        <w:t>The Contractor shall provide to the DOE IRCO annually, no later than 30 calendar days after the close of its fiscal year, a billing rate proposal for the ensuing fiscal year, with supporting data.  Failure to provide the required rate proposals in a timely fashion may impact payment of vouchers and could ultimately result in suspension of the indirect expense portion of vouchers.</w:t>
      </w:r>
    </w:p>
    <w:p w14:paraId="7FFC4F55" w14:textId="77777777" w:rsidR="0017401B" w:rsidRPr="008543FD" w:rsidRDefault="0017401B" w:rsidP="0017401B">
      <w:pPr>
        <w:rPr>
          <w:sz w:val="22"/>
          <w:szCs w:val="22"/>
        </w:rPr>
      </w:pPr>
    </w:p>
    <w:p w14:paraId="0D7C7973" w14:textId="77777777" w:rsidR="0017401B" w:rsidRPr="008543FD" w:rsidRDefault="0017401B" w:rsidP="00744855">
      <w:pPr>
        <w:pStyle w:val="ListParagraph"/>
        <w:numPr>
          <w:ilvl w:val="1"/>
          <w:numId w:val="16"/>
        </w:numPr>
        <w:ind w:left="720"/>
        <w:rPr>
          <w:sz w:val="22"/>
          <w:szCs w:val="22"/>
        </w:rPr>
      </w:pPr>
      <w:r w:rsidRPr="008543FD">
        <w:rPr>
          <w:sz w:val="22"/>
          <w:szCs w:val="22"/>
        </w:rPr>
        <w:t>If the projected indirect expenses or bases change substantially during any fiscal year, the Contractor shall notify the DOE IRCO in writing and request an adjustment to the indirect billing rates.  Upon review of the revised billing rate proposal the DOE IRCO may adjust the previously approved billing rates.  Such adjustments will apply retroactively to all billings containing the previously approved rates for the fiscal year in question and the Contractor shall make all appropriate adjustments on its next voucher.</w:t>
      </w:r>
    </w:p>
    <w:p w14:paraId="7B4BF722" w14:textId="77777777" w:rsidR="0017401B" w:rsidRPr="008543FD" w:rsidRDefault="0017401B" w:rsidP="0017401B">
      <w:pPr>
        <w:rPr>
          <w:sz w:val="22"/>
          <w:szCs w:val="22"/>
        </w:rPr>
      </w:pPr>
    </w:p>
    <w:p w14:paraId="2C54C2B2" w14:textId="77777777" w:rsidR="0017401B" w:rsidRPr="008543FD" w:rsidRDefault="0017401B" w:rsidP="002F7686">
      <w:pPr>
        <w:pStyle w:val="ListParagraph"/>
        <w:numPr>
          <w:ilvl w:val="2"/>
          <w:numId w:val="7"/>
        </w:numPr>
        <w:ind w:left="360"/>
        <w:rPr>
          <w:sz w:val="22"/>
          <w:szCs w:val="22"/>
        </w:rPr>
      </w:pPr>
      <w:r w:rsidRPr="008543FD">
        <w:rPr>
          <w:sz w:val="22"/>
          <w:szCs w:val="22"/>
        </w:rPr>
        <w:t>Requirements when DOE is not the CFA</w:t>
      </w:r>
    </w:p>
    <w:p w14:paraId="4ABDFD81" w14:textId="77777777" w:rsidR="0017401B" w:rsidRPr="008543FD" w:rsidRDefault="0017401B" w:rsidP="0017401B">
      <w:pPr>
        <w:rPr>
          <w:sz w:val="22"/>
          <w:szCs w:val="22"/>
        </w:rPr>
      </w:pPr>
    </w:p>
    <w:p w14:paraId="75B32BB5" w14:textId="77777777" w:rsidR="0017401B" w:rsidRPr="008543FD" w:rsidRDefault="0017401B" w:rsidP="00744855">
      <w:pPr>
        <w:pStyle w:val="ListParagraph"/>
        <w:numPr>
          <w:ilvl w:val="1"/>
          <w:numId w:val="17"/>
        </w:numPr>
        <w:ind w:left="720"/>
        <w:rPr>
          <w:sz w:val="22"/>
          <w:szCs w:val="22"/>
        </w:rPr>
      </w:pPr>
      <w:r w:rsidRPr="008543FD">
        <w:rPr>
          <w:sz w:val="22"/>
          <w:szCs w:val="22"/>
        </w:rPr>
        <w:t>When another Federal agency or a different DOE Office has the CFA responsibility for the establishment of indirect rates with the Contractor, the Contractor shall provide a copy of the rate proposals, including all supporting documentation, submitted to the CFA.  These submittals to DOE shall be within the time periods established within paragraphs (C)(2) and (C)(5) of this clause unless a written request for an extension is submitted by the Contractor and granted by DOE.  Failure to provide the required rate proposals in a timely manner may impact payment of vouchers and could ultimately result in suspension of payments for the indirect expense portion of vouchers.</w:t>
      </w:r>
    </w:p>
    <w:p w14:paraId="75A0A388" w14:textId="77777777" w:rsidR="0017401B" w:rsidRPr="008543FD" w:rsidRDefault="0017401B" w:rsidP="0017401B">
      <w:pPr>
        <w:rPr>
          <w:sz w:val="22"/>
          <w:szCs w:val="22"/>
        </w:rPr>
      </w:pPr>
    </w:p>
    <w:p w14:paraId="2EAE7E16" w14:textId="77777777" w:rsidR="0017401B" w:rsidRDefault="0017401B" w:rsidP="00744855">
      <w:pPr>
        <w:pStyle w:val="ListParagraph"/>
        <w:numPr>
          <w:ilvl w:val="1"/>
          <w:numId w:val="17"/>
        </w:numPr>
        <w:ind w:left="720"/>
        <w:rPr>
          <w:sz w:val="22"/>
          <w:szCs w:val="22"/>
        </w:rPr>
      </w:pPr>
      <w:r w:rsidRPr="008543FD">
        <w:rPr>
          <w:sz w:val="22"/>
          <w:szCs w:val="22"/>
        </w:rPr>
        <w:t>The Contractor shall provide copies of all rates established by that CFA and any correspondence related to indirect rates to the DOE IRCO.  It is imperative that the DOE IRCO be provided signed copies of all rate agreements established by the CFA since these agreements must be in the possession of, reviewed, and acknowledged by the DOE IRCO before any rates contained therein can be used by the Contractor for cost reimbursement under this contract.</w:t>
      </w:r>
    </w:p>
    <w:p w14:paraId="6A18F5D2" w14:textId="5BBFB8B8" w:rsidR="000C049E" w:rsidRDefault="000C049E" w:rsidP="000C049E">
      <w:pPr>
        <w:pStyle w:val="ListParagraph"/>
        <w:rPr>
          <w:sz w:val="22"/>
          <w:szCs w:val="22"/>
        </w:rPr>
      </w:pPr>
    </w:p>
    <w:p w14:paraId="1F87D945" w14:textId="66C67AC9" w:rsidR="000C049E" w:rsidRPr="000D56CB" w:rsidRDefault="00EE5939" w:rsidP="000D56CB">
      <w:pPr>
        <w:rPr>
          <w:sz w:val="22"/>
          <w:szCs w:val="22"/>
        </w:rPr>
      </w:pPr>
      <w:r>
        <w:rPr>
          <w:sz w:val="22"/>
          <w:szCs w:val="22"/>
        </w:rPr>
        <w:t>(End of clause)</w:t>
      </w:r>
    </w:p>
    <w:p w14:paraId="4A217E01" w14:textId="28017A61" w:rsidR="0017401B" w:rsidRPr="008543FD" w:rsidRDefault="0017401B" w:rsidP="0017401B">
      <w:pPr>
        <w:pStyle w:val="Heading2"/>
        <w:rPr>
          <w:sz w:val="22"/>
          <w:szCs w:val="22"/>
        </w:rPr>
      </w:pPr>
      <w:bookmarkStart w:id="90" w:name="_Toc425921693"/>
      <w:bookmarkStart w:id="91" w:name="_Toc82668952"/>
      <w:r w:rsidRPr="008543FD">
        <w:rPr>
          <w:sz w:val="22"/>
          <w:szCs w:val="22"/>
        </w:rPr>
        <w:t>H.</w:t>
      </w:r>
      <w:r w:rsidR="00755F68" w:rsidRPr="008543FD">
        <w:rPr>
          <w:sz w:val="22"/>
          <w:szCs w:val="22"/>
        </w:rPr>
        <w:t>1</w:t>
      </w:r>
      <w:r w:rsidR="001264DC">
        <w:rPr>
          <w:sz w:val="22"/>
          <w:szCs w:val="22"/>
        </w:rPr>
        <w:t>7</w:t>
      </w:r>
      <w:r w:rsidRPr="008543FD">
        <w:rPr>
          <w:sz w:val="22"/>
          <w:szCs w:val="22"/>
        </w:rPr>
        <w:tab/>
        <w:t>INCORPORATION OF CONTRACTOR’S VALUE ADDED APPROACHES OR</w:t>
      </w:r>
      <w:r w:rsidRPr="008543FD">
        <w:rPr>
          <w:sz w:val="22"/>
          <w:szCs w:val="22"/>
        </w:rPr>
        <w:br/>
      </w:r>
      <w:r w:rsidRPr="008543FD">
        <w:rPr>
          <w:sz w:val="22"/>
          <w:szCs w:val="22"/>
        </w:rPr>
        <w:tab/>
        <w:t>METHODOLOGIES AND CONTRACTOR’S RESOURCES AND COMITTMENTS</w:t>
      </w:r>
      <w:bookmarkEnd w:id="90"/>
      <w:bookmarkEnd w:id="91"/>
    </w:p>
    <w:p w14:paraId="01EBB952" w14:textId="77777777" w:rsidR="0017401B" w:rsidRPr="008543FD" w:rsidRDefault="0017401B" w:rsidP="0017401B">
      <w:pPr>
        <w:rPr>
          <w:b/>
          <w:bCs/>
          <w:sz w:val="22"/>
          <w:szCs w:val="22"/>
        </w:rPr>
      </w:pPr>
    </w:p>
    <w:p w14:paraId="4B3120CE" w14:textId="77777777" w:rsidR="0017401B" w:rsidRPr="00F10C54" w:rsidRDefault="0017401B">
      <w:pPr>
        <w:pStyle w:val="ListParagraph"/>
        <w:numPr>
          <w:ilvl w:val="2"/>
          <w:numId w:val="6"/>
        </w:numPr>
        <w:ind w:left="360"/>
        <w:rPr>
          <w:sz w:val="22"/>
          <w:szCs w:val="22"/>
        </w:rPr>
      </w:pPr>
      <w:r w:rsidRPr="00554054">
        <w:rPr>
          <w:sz w:val="22"/>
          <w:szCs w:val="22"/>
        </w:rPr>
        <w:t>As part of its proposal, the Contractor offered certain approaches or methodologies that are of significant benefit to NETL.  The following list of approaches or methodologies have been proposed by the Contractor and accepted by the Government:</w:t>
      </w:r>
    </w:p>
    <w:p w14:paraId="36C46A83" w14:textId="77777777" w:rsidR="0017401B" w:rsidRPr="008543FD" w:rsidRDefault="0017401B" w:rsidP="0017401B">
      <w:pPr>
        <w:rPr>
          <w:bCs/>
          <w:sz w:val="22"/>
          <w:szCs w:val="22"/>
        </w:rPr>
      </w:pPr>
    </w:p>
    <w:p w14:paraId="2836EEBF" w14:textId="77777777" w:rsidR="0017401B" w:rsidRPr="00F10C54" w:rsidRDefault="0017401B">
      <w:pPr>
        <w:rPr>
          <w:sz w:val="22"/>
          <w:szCs w:val="22"/>
        </w:rPr>
      </w:pPr>
      <w:r w:rsidRPr="00554054">
        <w:rPr>
          <w:sz w:val="22"/>
          <w:szCs w:val="22"/>
        </w:rPr>
        <w:t>(TBD)</w:t>
      </w:r>
    </w:p>
    <w:p w14:paraId="5E71CFFB" w14:textId="77777777" w:rsidR="0017401B" w:rsidRPr="008543FD" w:rsidRDefault="0017401B" w:rsidP="0017401B">
      <w:pPr>
        <w:rPr>
          <w:bCs/>
          <w:sz w:val="22"/>
          <w:szCs w:val="22"/>
        </w:rPr>
      </w:pPr>
    </w:p>
    <w:p w14:paraId="4F44ABAC" w14:textId="77777777" w:rsidR="0017401B" w:rsidRPr="00F10C54" w:rsidRDefault="0017401B">
      <w:pPr>
        <w:pStyle w:val="ListParagraph"/>
        <w:numPr>
          <w:ilvl w:val="2"/>
          <w:numId w:val="6"/>
        </w:numPr>
        <w:ind w:left="360"/>
        <w:rPr>
          <w:sz w:val="22"/>
          <w:szCs w:val="22"/>
        </w:rPr>
      </w:pPr>
      <w:r w:rsidRPr="00554054">
        <w:rPr>
          <w:sz w:val="22"/>
          <w:szCs w:val="22"/>
        </w:rPr>
        <w:t>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187AB702" w14:textId="77777777" w:rsidR="0017401B" w:rsidRPr="008543FD" w:rsidRDefault="0017401B" w:rsidP="0017401B">
      <w:pPr>
        <w:rPr>
          <w:bCs/>
          <w:sz w:val="22"/>
          <w:szCs w:val="22"/>
        </w:rPr>
      </w:pPr>
    </w:p>
    <w:p w14:paraId="36CB932E" w14:textId="77777777" w:rsidR="0017401B" w:rsidRPr="00F10C54" w:rsidRDefault="0017401B">
      <w:pPr>
        <w:rPr>
          <w:sz w:val="22"/>
          <w:szCs w:val="22"/>
        </w:rPr>
      </w:pPr>
      <w:r w:rsidRPr="00554054">
        <w:rPr>
          <w:sz w:val="22"/>
          <w:szCs w:val="22"/>
        </w:rPr>
        <w:t>[TBD]</w:t>
      </w:r>
    </w:p>
    <w:p w14:paraId="3ADA222E" w14:textId="77777777" w:rsidR="0017401B" w:rsidRPr="008543FD" w:rsidRDefault="0017401B" w:rsidP="0017401B">
      <w:pPr>
        <w:rPr>
          <w:bCs/>
          <w:sz w:val="22"/>
          <w:szCs w:val="22"/>
        </w:rPr>
      </w:pPr>
    </w:p>
    <w:p w14:paraId="5D5E09B6" w14:textId="77777777" w:rsidR="0017401B" w:rsidRPr="00F10C54" w:rsidRDefault="0017401B" w:rsidP="00744855">
      <w:pPr>
        <w:pStyle w:val="ListParagraph"/>
        <w:numPr>
          <w:ilvl w:val="3"/>
          <w:numId w:val="18"/>
        </w:numPr>
        <w:ind w:left="1260"/>
        <w:rPr>
          <w:sz w:val="22"/>
          <w:szCs w:val="22"/>
        </w:rPr>
      </w:pPr>
      <w:r w:rsidRPr="00554054">
        <w:rPr>
          <w:sz w:val="22"/>
          <w:szCs w:val="22"/>
        </w:rPr>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w:t>
      </w:r>
      <w:r w:rsidRPr="00727232">
        <w:rPr>
          <w:sz w:val="22"/>
          <w:szCs w:val="22"/>
        </w:rPr>
        <w:t>) days prior to the end of the contract period.  The annual reports and final report shall constitute deliverables under this contract.</w:t>
      </w:r>
    </w:p>
    <w:p w14:paraId="7BA7847F" w14:textId="77777777" w:rsidR="0017401B" w:rsidRPr="00F10C54" w:rsidRDefault="0017401B" w:rsidP="00744855">
      <w:pPr>
        <w:pStyle w:val="ListParagraph"/>
        <w:numPr>
          <w:ilvl w:val="3"/>
          <w:numId w:val="18"/>
        </w:numPr>
        <w:ind w:left="1260"/>
        <w:rPr>
          <w:sz w:val="22"/>
          <w:szCs w:val="22"/>
        </w:rPr>
      </w:pPr>
      <w:r w:rsidRPr="00554054">
        <w:rPr>
          <w:sz w:val="22"/>
          <w:szCs w:val="22"/>
        </w:rPr>
        <w:t>The costs associated with the Contractor’s efforts in achieving its commitment under this clause are not allowable as direct or indirect charges against this contract or any other government contract or agreement.</w:t>
      </w:r>
    </w:p>
    <w:p w14:paraId="6493063A" w14:textId="77777777" w:rsidR="0017401B" w:rsidRPr="008543FD" w:rsidRDefault="0017401B" w:rsidP="0017401B">
      <w:pPr>
        <w:rPr>
          <w:bCs/>
          <w:sz w:val="22"/>
          <w:szCs w:val="22"/>
        </w:rPr>
      </w:pPr>
    </w:p>
    <w:p w14:paraId="7762D647" w14:textId="77777777" w:rsidR="0017401B" w:rsidRPr="00F10C54" w:rsidRDefault="0017401B">
      <w:pPr>
        <w:pStyle w:val="ListParagraph"/>
        <w:numPr>
          <w:ilvl w:val="2"/>
          <w:numId w:val="6"/>
        </w:numPr>
        <w:ind w:left="360"/>
        <w:rPr>
          <w:sz w:val="22"/>
          <w:szCs w:val="22"/>
        </w:rPr>
      </w:pPr>
      <w:r w:rsidRPr="00554054">
        <w:rPr>
          <w:sz w:val="22"/>
          <w:szCs w:val="22"/>
        </w:rPr>
        <w:t>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w:t>
      </w:r>
      <w:r w:rsidRPr="00727232">
        <w:rPr>
          <w:sz w:val="22"/>
          <w:szCs w:val="22"/>
        </w:rPr>
        <w:t>st of the resource plus the Government’s cost of acquiring the resource.</w:t>
      </w:r>
    </w:p>
    <w:p w14:paraId="2E514689" w14:textId="77777777" w:rsidR="00EE5939" w:rsidRDefault="00EE5939" w:rsidP="00EE5939">
      <w:pPr>
        <w:rPr>
          <w:sz w:val="22"/>
          <w:szCs w:val="22"/>
        </w:rPr>
      </w:pPr>
      <w:bookmarkStart w:id="92" w:name="_Toc425921694"/>
    </w:p>
    <w:p w14:paraId="5A79D5A5" w14:textId="676154E6" w:rsidR="00EE5939" w:rsidRDefault="00EE5939" w:rsidP="002922E8">
      <w:pPr>
        <w:rPr>
          <w:sz w:val="22"/>
          <w:szCs w:val="22"/>
        </w:rPr>
      </w:pPr>
      <w:r w:rsidRPr="00E2175A">
        <w:rPr>
          <w:sz w:val="22"/>
          <w:szCs w:val="22"/>
        </w:rPr>
        <w:t>(End of clause)</w:t>
      </w:r>
    </w:p>
    <w:p w14:paraId="1C02DA44" w14:textId="77777777" w:rsidR="000D56CB" w:rsidRDefault="000D56CB" w:rsidP="002922E8">
      <w:pPr>
        <w:rPr>
          <w:sz w:val="22"/>
          <w:szCs w:val="22"/>
        </w:rPr>
      </w:pPr>
    </w:p>
    <w:p w14:paraId="61527B25" w14:textId="38100AC4" w:rsidR="0017401B" w:rsidRPr="008543FD" w:rsidRDefault="0017401B" w:rsidP="0017401B">
      <w:pPr>
        <w:pStyle w:val="Heading2"/>
        <w:rPr>
          <w:sz w:val="22"/>
          <w:szCs w:val="22"/>
        </w:rPr>
      </w:pPr>
      <w:bookmarkStart w:id="93" w:name="_Toc82668953"/>
      <w:r w:rsidRPr="008543FD">
        <w:rPr>
          <w:sz w:val="22"/>
          <w:szCs w:val="22"/>
        </w:rPr>
        <w:t>H.</w:t>
      </w:r>
      <w:r w:rsidR="00755F68" w:rsidRPr="008543FD">
        <w:rPr>
          <w:sz w:val="22"/>
          <w:szCs w:val="22"/>
        </w:rPr>
        <w:t>1</w:t>
      </w:r>
      <w:r w:rsidR="001264DC">
        <w:rPr>
          <w:sz w:val="22"/>
          <w:szCs w:val="22"/>
        </w:rPr>
        <w:t>8</w:t>
      </w:r>
      <w:r w:rsidRPr="008543FD">
        <w:rPr>
          <w:sz w:val="22"/>
          <w:szCs w:val="22"/>
        </w:rPr>
        <w:tab/>
        <w:t>PRIOR APPROVAL REQUIREMENTS FOR PLACEMENT OF SUBCONTRACTS AND/OR</w:t>
      </w:r>
      <w:r w:rsidRPr="008543FD">
        <w:rPr>
          <w:sz w:val="22"/>
          <w:szCs w:val="22"/>
        </w:rPr>
        <w:br/>
      </w:r>
      <w:r w:rsidRPr="008543FD">
        <w:rPr>
          <w:sz w:val="22"/>
          <w:szCs w:val="22"/>
        </w:rPr>
        <w:tab/>
        <w:t>CONSULTANTS</w:t>
      </w:r>
      <w:bookmarkEnd w:id="92"/>
      <w:bookmarkEnd w:id="93"/>
    </w:p>
    <w:p w14:paraId="344B2DC2" w14:textId="77777777" w:rsidR="0017401B" w:rsidRPr="008543FD" w:rsidRDefault="0017401B" w:rsidP="0017401B">
      <w:pPr>
        <w:rPr>
          <w:sz w:val="22"/>
          <w:szCs w:val="22"/>
        </w:rPr>
      </w:pPr>
    </w:p>
    <w:p w14:paraId="432733DC" w14:textId="77777777" w:rsidR="0017401B" w:rsidRPr="008543FD" w:rsidRDefault="0017401B" w:rsidP="0017401B">
      <w:pPr>
        <w:rPr>
          <w:sz w:val="22"/>
          <w:szCs w:val="22"/>
        </w:rPr>
      </w:pPr>
      <w:r w:rsidRPr="008543FD">
        <w:rPr>
          <w:sz w:val="22"/>
          <w:szCs w:val="22"/>
        </w:rPr>
        <w:t>The Contractor shall obtain the Contracting Officer’s written consent before placing any subcontract, including consultants, for which advance notification is required under FAR 52.244-2, “Subcontracts.”</w:t>
      </w:r>
    </w:p>
    <w:p w14:paraId="51FD443B" w14:textId="77777777" w:rsidR="0017401B" w:rsidRPr="008543FD" w:rsidRDefault="0017401B" w:rsidP="0017401B">
      <w:pPr>
        <w:rPr>
          <w:sz w:val="22"/>
          <w:szCs w:val="22"/>
        </w:rPr>
      </w:pPr>
    </w:p>
    <w:p w14:paraId="7C2F65F2" w14:textId="77777777" w:rsidR="0017401B" w:rsidRPr="008543FD" w:rsidRDefault="0017401B" w:rsidP="0017401B">
      <w:pPr>
        <w:rPr>
          <w:sz w:val="22"/>
          <w:szCs w:val="22"/>
        </w:rPr>
      </w:pPr>
      <w:r w:rsidRPr="008543FD">
        <w:rPr>
          <w:sz w:val="22"/>
          <w:szCs w:val="22"/>
        </w:rPr>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4166DEF0" w14:textId="77777777" w:rsidR="0017401B" w:rsidRPr="008543FD" w:rsidRDefault="0017401B" w:rsidP="0017401B">
      <w:pPr>
        <w:rPr>
          <w:sz w:val="22"/>
          <w:szCs w:val="22"/>
        </w:rPr>
      </w:pPr>
      <w:r w:rsidRPr="008543FD">
        <w:rPr>
          <w:sz w:val="22"/>
          <w:szCs w:val="22"/>
        </w:rPr>
        <w:t xml:space="preserve"> </w:t>
      </w:r>
    </w:p>
    <w:p w14:paraId="228377EE" w14:textId="77777777" w:rsidR="0017401B" w:rsidRPr="008543FD" w:rsidRDefault="0017401B" w:rsidP="0017401B">
      <w:pPr>
        <w:rPr>
          <w:sz w:val="22"/>
          <w:szCs w:val="22"/>
        </w:rPr>
      </w:pPr>
      <w:r w:rsidRPr="008543FD">
        <w:rPr>
          <w:sz w:val="22"/>
          <w:szCs w:val="22"/>
        </w:rPr>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289C97AA" w14:textId="77777777" w:rsidR="0017401B" w:rsidRPr="008543FD" w:rsidRDefault="0017401B" w:rsidP="0017401B">
      <w:pPr>
        <w:rPr>
          <w:sz w:val="22"/>
          <w:szCs w:val="22"/>
        </w:rPr>
      </w:pPr>
    </w:p>
    <w:p w14:paraId="1A73230F" w14:textId="77777777" w:rsidR="0017401B" w:rsidRPr="008543FD" w:rsidRDefault="0017401B" w:rsidP="0017401B">
      <w:pPr>
        <w:rPr>
          <w:sz w:val="22"/>
          <w:szCs w:val="22"/>
        </w:rPr>
      </w:pPr>
      <w:r w:rsidRPr="008543FD">
        <w:rPr>
          <w:sz w:val="22"/>
          <w:szCs w:val="22"/>
        </w:rPr>
        <w:t>The Contractor is hereby given consent to the placement of the following subcontracts, which were evaluated during negotiations:</w:t>
      </w:r>
    </w:p>
    <w:p w14:paraId="5341C289" w14:textId="77777777" w:rsidR="00972CEC" w:rsidRPr="008543FD" w:rsidRDefault="00972CEC" w:rsidP="0017401B">
      <w:pPr>
        <w:rPr>
          <w:sz w:val="22"/>
          <w:szCs w:val="22"/>
        </w:rPr>
      </w:pPr>
    </w:p>
    <w:p w14:paraId="4E14C92B" w14:textId="7D9EE19A" w:rsidR="0017401B" w:rsidRPr="008543FD" w:rsidRDefault="0017401B" w:rsidP="0017401B">
      <w:pPr>
        <w:rPr>
          <w:sz w:val="22"/>
          <w:szCs w:val="22"/>
        </w:rPr>
      </w:pPr>
      <w:r w:rsidRPr="008543FD">
        <w:rPr>
          <w:sz w:val="22"/>
          <w:szCs w:val="22"/>
        </w:rPr>
        <w:t>[TBD]</w:t>
      </w:r>
    </w:p>
    <w:p w14:paraId="0E7664D8" w14:textId="77777777" w:rsidR="0017401B" w:rsidRPr="008543FD" w:rsidRDefault="0017401B" w:rsidP="0017401B">
      <w:pPr>
        <w:rPr>
          <w:sz w:val="22"/>
          <w:szCs w:val="22"/>
        </w:rPr>
      </w:pPr>
    </w:p>
    <w:p w14:paraId="6F076D5C" w14:textId="7F0BD24D" w:rsidR="0017401B" w:rsidRDefault="0017401B" w:rsidP="0017401B">
      <w:pPr>
        <w:rPr>
          <w:sz w:val="22"/>
          <w:szCs w:val="22"/>
        </w:rPr>
      </w:pPr>
      <w:r w:rsidRPr="008543FD">
        <w:rPr>
          <w:sz w:val="22"/>
          <w:szCs w:val="22"/>
        </w:rPr>
        <w:t>Notwithstanding this consent, the Contractor shall ensure compliance with FAR 52.244-2.  All subcontracts and/or consultants must contain all applicable flow-down clauses contained in Part II, Section I.</w:t>
      </w:r>
    </w:p>
    <w:p w14:paraId="038FE0B1" w14:textId="462BAE1F" w:rsidR="00EE5939" w:rsidRDefault="00EE5939" w:rsidP="0017401B">
      <w:pPr>
        <w:rPr>
          <w:sz w:val="22"/>
          <w:szCs w:val="22"/>
        </w:rPr>
      </w:pPr>
    </w:p>
    <w:p w14:paraId="14C3C18B" w14:textId="347C2CF5" w:rsidR="00EE5939" w:rsidRPr="008543FD" w:rsidRDefault="00EE5939" w:rsidP="0017401B">
      <w:pPr>
        <w:rPr>
          <w:sz w:val="22"/>
          <w:szCs w:val="22"/>
        </w:rPr>
      </w:pPr>
      <w:r>
        <w:rPr>
          <w:sz w:val="22"/>
          <w:szCs w:val="22"/>
        </w:rPr>
        <w:t>(End of clause)</w:t>
      </w:r>
    </w:p>
    <w:p w14:paraId="7CAB662D" w14:textId="6046B6B4" w:rsidR="0017401B" w:rsidRPr="008543FD" w:rsidRDefault="0017401B" w:rsidP="0017401B">
      <w:pPr>
        <w:pStyle w:val="Heading2"/>
        <w:rPr>
          <w:sz w:val="22"/>
          <w:szCs w:val="22"/>
        </w:rPr>
      </w:pPr>
      <w:bookmarkStart w:id="94" w:name="_Toc425921695"/>
      <w:bookmarkStart w:id="95" w:name="_Toc82668954"/>
      <w:r w:rsidRPr="008543FD">
        <w:rPr>
          <w:sz w:val="22"/>
          <w:szCs w:val="22"/>
        </w:rPr>
        <w:t>H.</w:t>
      </w:r>
      <w:r w:rsidR="008B036F" w:rsidRPr="008543FD">
        <w:rPr>
          <w:sz w:val="22"/>
          <w:szCs w:val="22"/>
        </w:rPr>
        <w:t>1</w:t>
      </w:r>
      <w:r w:rsidR="001264DC">
        <w:rPr>
          <w:sz w:val="22"/>
          <w:szCs w:val="22"/>
        </w:rPr>
        <w:t>9</w:t>
      </w:r>
      <w:r w:rsidRPr="008543FD">
        <w:rPr>
          <w:sz w:val="22"/>
          <w:szCs w:val="22"/>
        </w:rPr>
        <w:tab/>
        <w:t>SUBCONTRACTOR FACILITIES CAPITAL COST OF MONEY</w:t>
      </w:r>
      <w:bookmarkEnd w:id="94"/>
      <w:bookmarkEnd w:id="95"/>
    </w:p>
    <w:p w14:paraId="567BD46B" w14:textId="77777777" w:rsidR="0017401B" w:rsidRPr="008543FD" w:rsidRDefault="0017401B" w:rsidP="0017401B">
      <w:pPr>
        <w:rPr>
          <w:sz w:val="22"/>
          <w:szCs w:val="22"/>
        </w:rPr>
      </w:pPr>
    </w:p>
    <w:p w14:paraId="6790E150" w14:textId="77777777" w:rsidR="0017401B" w:rsidRPr="008543FD" w:rsidRDefault="0017401B" w:rsidP="00744855">
      <w:pPr>
        <w:numPr>
          <w:ilvl w:val="0"/>
          <w:numId w:val="19"/>
        </w:numPr>
        <w:autoSpaceDE w:val="0"/>
        <w:autoSpaceDN w:val="0"/>
        <w:ind w:left="360"/>
        <w:rPr>
          <w:sz w:val="22"/>
          <w:szCs w:val="22"/>
        </w:rPr>
      </w:pPr>
      <w:r w:rsidRPr="008543FD">
        <w:rPr>
          <w:sz w:val="22"/>
          <w:szCs w:val="22"/>
        </w:rPr>
        <w:t>To the extent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fixed price type.</w:t>
      </w:r>
    </w:p>
    <w:p w14:paraId="3C20AF1A" w14:textId="77777777" w:rsidR="0017401B" w:rsidRPr="008543FD" w:rsidRDefault="0017401B" w:rsidP="0017401B">
      <w:pPr>
        <w:rPr>
          <w:sz w:val="22"/>
          <w:szCs w:val="22"/>
        </w:rPr>
      </w:pPr>
    </w:p>
    <w:p w14:paraId="4CEA47A5" w14:textId="77777777" w:rsidR="0017401B" w:rsidRPr="008543FD" w:rsidRDefault="0017401B" w:rsidP="00744855">
      <w:pPr>
        <w:numPr>
          <w:ilvl w:val="0"/>
          <w:numId w:val="19"/>
        </w:numPr>
        <w:autoSpaceDE w:val="0"/>
        <w:autoSpaceDN w:val="0"/>
        <w:ind w:left="360"/>
        <w:rPr>
          <w:sz w:val="22"/>
          <w:szCs w:val="22"/>
        </w:rPr>
      </w:pPr>
      <w:r w:rsidRPr="008543FD">
        <w:rPr>
          <w:sz w:val="22"/>
          <w:szCs w:val="22"/>
        </w:rPr>
        <w:lastRenderedPageBreak/>
        <w:t>To the extent a subcontractor is eligible to recover yet does not propose as an element or proposed cost any Facilities Capital Cost of Money (FCCOM) from a higher tier subcontractor or from the prime Contractor, the higher tier subcontractor or the prime Contractor shall insert the following provision in any such subcontract or new scope modification issued thereto:</w:t>
      </w:r>
    </w:p>
    <w:p w14:paraId="52CB5E8E" w14:textId="77777777" w:rsidR="0017401B" w:rsidRPr="008543FD" w:rsidRDefault="0017401B" w:rsidP="0017401B">
      <w:pPr>
        <w:rPr>
          <w:sz w:val="22"/>
          <w:szCs w:val="22"/>
        </w:rPr>
      </w:pPr>
    </w:p>
    <w:p w14:paraId="5EF750B7" w14:textId="77777777" w:rsidR="0017401B" w:rsidRPr="008543FD" w:rsidRDefault="0017401B" w:rsidP="00744855">
      <w:pPr>
        <w:pStyle w:val="ListParagraph"/>
        <w:numPr>
          <w:ilvl w:val="1"/>
          <w:numId w:val="19"/>
        </w:numPr>
        <w:ind w:left="720"/>
        <w:rPr>
          <w:sz w:val="22"/>
          <w:szCs w:val="22"/>
        </w:rPr>
      </w:pPr>
      <w:r w:rsidRPr="008543FD">
        <w:rPr>
          <w:sz w:val="22"/>
          <w:szCs w:val="22"/>
        </w:rPr>
        <w:t>Waiver of Facilities Capital Cost of Money (FAR 52.215-17, OCT 1997)</w:t>
      </w:r>
    </w:p>
    <w:p w14:paraId="50E0623B" w14:textId="77777777" w:rsidR="0017401B" w:rsidRPr="008543FD" w:rsidRDefault="0017401B" w:rsidP="0017401B">
      <w:pPr>
        <w:rPr>
          <w:sz w:val="22"/>
          <w:szCs w:val="22"/>
        </w:rPr>
      </w:pPr>
    </w:p>
    <w:p w14:paraId="4B2564E6" w14:textId="77777777" w:rsidR="0017401B" w:rsidRPr="008543FD" w:rsidRDefault="0017401B" w:rsidP="00744855">
      <w:pPr>
        <w:pStyle w:val="ListParagraph"/>
        <w:numPr>
          <w:ilvl w:val="1"/>
          <w:numId w:val="19"/>
        </w:numPr>
        <w:ind w:left="720"/>
        <w:rPr>
          <w:sz w:val="22"/>
          <w:szCs w:val="22"/>
        </w:rPr>
      </w:pPr>
      <w:r w:rsidRPr="008543FD">
        <w:rPr>
          <w:sz w:val="22"/>
          <w:szCs w:val="22"/>
        </w:rPr>
        <w:t>The Contractor did not include facilities capital cost of money as a proposed cost of this contract.  Therefore, it is an unallowable cost under this contract.</w:t>
      </w:r>
    </w:p>
    <w:p w14:paraId="749CA1DF" w14:textId="77777777" w:rsidR="0017401B" w:rsidRPr="008543FD" w:rsidRDefault="0017401B" w:rsidP="0017401B">
      <w:pPr>
        <w:rPr>
          <w:sz w:val="22"/>
          <w:szCs w:val="22"/>
        </w:rPr>
      </w:pPr>
    </w:p>
    <w:p w14:paraId="37FACB71" w14:textId="1498D53D" w:rsidR="0017401B" w:rsidRDefault="0017401B" w:rsidP="00744855">
      <w:pPr>
        <w:numPr>
          <w:ilvl w:val="0"/>
          <w:numId w:val="19"/>
        </w:numPr>
        <w:autoSpaceDE w:val="0"/>
        <w:autoSpaceDN w:val="0"/>
        <w:ind w:left="360"/>
        <w:rPr>
          <w:sz w:val="22"/>
          <w:szCs w:val="22"/>
        </w:rPr>
      </w:pPr>
      <w:r w:rsidRPr="008543FD">
        <w:rPr>
          <w:sz w:val="22"/>
          <w:szCs w:val="22"/>
        </w:rPr>
        <w:t>The Contractor agrees to insert the substance of this clause, including this paragraph (C) altered as necessary for proper identification of the parties, in any subcontract placed hereunder which is a fee bearing cost reimbursement or negotiated fixed price type.</w:t>
      </w:r>
    </w:p>
    <w:p w14:paraId="46393783" w14:textId="0A6AFBBF" w:rsidR="00EE5939" w:rsidRDefault="00EE5939" w:rsidP="00EE5939">
      <w:pPr>
        <w:autoSpaceDE w:val="0"/>
        <w:autoSpaceDN w:val="0"/>
        <w:rPr>
          <w:sz w:val="22"/>
          <w:szCs w:val="22"/>
        </w:rPr>
      </w:pPr>
    </w:p>
    <w:p w14:paraId="4548823D" w14:textId="600A73F8" w:rsidR="00EE5939" w:rsidRPr="008543FD" w:rsidRDefault="00EE5939" w:rsidP="00EE5939">
      <w:pPr>
        <w:rPr>
          <w:sz w:val="22"/>
          <w:szCs w:val="22"/>
        </w:rPr>
      </w:pPr>
      <w:r>
        <w:rPr>
          <w:sz w:val="22"/>
          <w:szCs w:val="22"/>
        </w:rPr>
        <w:t>(End of clause)</w:t>
      </w:r>
    </w:p>
    <w:p w14:paraId="063EEF68" w14:textId="3F271ACE" w:rsidR="0017401B" w:rsidRPr="008543FD" w:rsidRDefault="0017401B" w:rsidP="0017401B">
      <w:pPr>
        <w:pStyle w:val="Heading2"/>
        <w:rPr>
          <w:sz w:val="22"/>
          <w:szCs w:val="22"/>
        </w:rPr>
      </w:pPr>
      <w:bookmarkStart w:id="96" w:name="_Toc82668955"/>
      <w:bookmarkStart w:id="97" w:name="_Toc425921696"/>
      <w:r w:rsidRPr="008543FD">
        <w:rPr>
          <w:sz w:val="22"/>
          <w:szCs w:val="22"/>
        </w:rPr>
        <w:t>H.</w:t>
      </w:r>
      <w:r w:rsidR="001264DC">
        <w:rPr>
          <w:sz w:val="22"/>
          <w:szCs w:val="22"/>
        </w:rPr>
        <w:t>20</w:t>
      </w:r>
      <w:r w:rsidRPr="008543FD">
        <w:rPr>
          <w:sz w:val="22"/>
          <w:szCs w:val="22"/>
        </w:rPr>
        <w:tab/>
      </w:r>
      <w:r w:rsidRPr="008805BD">
        <w:rPr>
          <w:sz w:val="22"/>
          <w:szCs w:val="22"/>
        </w:rPr>
        <w:t xml:space="preserve">PERFORMANCE EVALUATION </w:t>
      </w:r>
      <w:r w:rsidR="00972CEC" w:rsidRPr="008805BD">
        <w:rPr>
          <w:sz w:val="22"/>
          <w:szCs w:val="22"/>
        </w:rPr>
        <w:t xml:space="preserve">AND MANAGEMENT </w:t>
      </w:r>
      <w:r w:rsidRPr="008805BD">
        <w:rPr>
          <w:sz w:val="22"/>
          <w:szCs w:val="22"/>
        </w:rPr>
        <w:t>PLAN (PE</w:t>
      </w:r>
      <w:r w:rsidR="00972CEC" w:rsidRPr="008805BD">
        <w:rPr>
          <w:sz w:val="22"/>
          <w:szCs w:val="22"/>
        </w:rPr>
        <w:t>M</w:t>
      </w:r>
      <w:r w:rsidRPr="008805BD">
        <w:rPr>
          <w:sz w:val="22"/>
          <w:szCs w:val="22"/>
        </w:rPr>
        <w:t>P)</w:t>
      </w:r>
      <w:bookmarkEnd w:id="96"/>
      <w:r w:rsidRPr="008543FD">
        <w:rPr>
          <w:sz w:val="22"/>
          <w:szCs w:val="22"/>
        </w:rPr>
        <w:t xml:space="preserve"> </w:t>
      </w:r>
      <w:bookmarkEnd w:id="97"/>
    </w:p>
    <w:p w14:paraId="37731F5E" w14:textId="77777777" w:rsidR="0017401B" w:rsidRPr="008543FD" w:rsidRDefault="0017401B" w:rsidP="0017401B">
      <w:pPr>
        <w:rPr>
          <w:b/>
          <w:bCs/>
          <w:sz w:val="22"/>
          <w:szCs w:val="22"/>
        </w:rPr>
      </w:pPr>
    </w:p>
    <w:p w14:paraId="47DC638D" w14:textId="77777777" w:rsidR="00972CEC" w:rsidRPr="00F10C54" w:rsidRDefault="00972CEC">
      <w:pPr>
        <w:rPr>
          <w:sz w:val="22"/>
          <w:szCs w:val="22"/>
        </w:rPr>
      </w:pPr>
      <w:r w:rsidRPr="00554054">
        <w:rPr>
          <w:sz w:val="22"/>
          <w:szCs w:val="22"/>
        </w:rPr>
        <w:t xml:space="preserve">The Contractor’s performance will be evaluated at the CLIN level and on the management of the contract as a whole in accordance with the Performance Evaluation and Measurement Plan included in Part III, Section J, Attachment C. The Plan includes the criteria to be considered under each area evaluated and the percentage of award fee available for each area. The Plan may be revised unilaterally by the Government with notification of the change(s) provided to the Contractor at least fifteen (15) calendar days </w:t>
      </w:r>
      <w:r w:rsidRPr="00727232">
        <w:rPr>
          <w:sz w:val="22"/>
          <w:szCs w:val="22"/>
        </w:rPr>
        <w:t>prior to the start of the evaluation period to which the change will apply. The Plan may be revised bilaterally anytime throughout performance of the contract.</w:t>
      </w:r>
    </w:p>
    <w:p w14:paraId="6CE3EB2A" w14:textId="77777777" w:rsidR="00972CEC" w:rsidRPr="008543FD" w:rsidRDefault="00972CEC" w:rsidP="00972CEC">
      <w:pPr>
        <w:rPr>
          <w:bCs/>
          <w:sz w:val="22"/>
          <w:szCs w:val="22"/>
        </w:rPr>
      </w:pPr>
    </w:p>
    <w:p w14:paraId="7EC1AD61" w14:textId="77777777" w:rsidR="00972CEC" w:rsidRPr="00F10C54" w:rsidRDefault="00972CEC">
      <w:pPr>
        <w:rPr>
          <w:sz w:val="22"/>
          <w:szCs w:val="22"/>
        </w:rPr>
      </w:pPr>
      <w:r w:rsidRPr="00554054">
        <w:rPr>
          <w:sz w:val="22"/>
          <w:szCs w:val="22"/>
        </w:rPr>
        <w:t>Provided that the contractor is making progress toward and fulfilling all requirements set forth in the PEMP, the contract provides for an annual performance evaluation schedule to include:  (a) a semi-annual (i.e. mid annual cycle) interim adjectival performance assessment, followed by a provisional payment of available fee for incentive if deemed appropriate by the Contracting Officer, and (b) a final annual adjectival and percentage rating of performance and adjusted final earned payment of fee to occur following the completion of the annual performance evaluation period.</w:t>
      </w:r>
    </w:p>
    <w:p w14:paraId="67255DA5" w14:textId="77777777" w:rsidR="00972CEC" w:rsidRPr="008543FD" w:rsidRDefault="00972CEC" w:rsidP="00972CEC">
      <w:pPr>
        <w:rPr>
          <w:bCs/>
          <w:sz w:val="22"/>
          <w:szCs w:val="22"/>
        </w:rPr>
      </w:pPr>
    </w:p>
    <w:p w14:paraId="1F866314" w14:textId="0769CA67" w:rsidR="00972CEC" w:rsidRPr="00F10C54" w:rsidRDefault="00972CEC">
      <w:pPr>
        <w:rPr>
          <w:sz w:val="22"/>
          <w:szCs w:val="22"/>
        </w:rPr>
      </w:pPr>
      <w:r w:rsidRPr="00554054">
        <w:rPr>
          <w:sz w:val="22"/>
          <w:szCs w:val="22"/>
        </w:rPr>
        <w:t>Provision related to the Contractor’s performance evaluation and award fee schedule are further detailed in the contract PEMP (Section J) and clause H.</w:t>
      </w:r>
      <w:r w:rsidR="00E90EA3" w:rsidRPr="00554054">
        <w:rPr>
          <w:sz w:val="22"/>
          <w:szCs w:val="22"/>
        </w:rPr>
        <w:t>2</w:t>
      </w:r>
      <w:r w:rsidR="00BB621F" w:rsidRPr="00727232">
        <w:rPr>
          <w:sz w:val="22"/>
          <w:szCs w:val="22"/>
        </w:rPr>
        <w:t>1</w:t>
      </w:r>
      <w:r w:rsidRPr="00727232">
        <w:rPr>
          <w:sz w:val="22"/>
          <w:szCs w:val="22"/>
        </w:rPr>
        <w:t xml:space="preserve"> Performance Based Award Fee.</w:t>
      </w:r>
    </w:p>
    <w:p w14:paraId="0086863F" w14:textId="70BD6B2F" w:rsidR="00EE5939" w:rsidRDefault="00EE5939" w:rsidP="00972CEC">
      <w:pPr>
        <w:rPr>
          <w:bCs/>
          <w:sz w:val="22"/>
          <w:szCs w:val="22"/>
        </w:rPr>
      </w:pPr>
    </w:p>
    <w:p w14:paraId="2DC5E196" w14:textId="1AD58D12" w:rsidR="00EE5939" w:rsidRPr="008543FD" w:rsidRDefault="00EE5939" w:rsidP="00972CEC">
      <w:pPr>
        <w:rPr>
          <w:sz w:val="22"/>
          <w:szCs w:val="22"/>
        </w:rPr>
      </w:pPr>
      <w:r>
        <w:rPr>
          <w:sz w:val="22"/>
          <w:szCs w:val="22"/>
        </w:rPr>
        <w:t>(End of clause)</w:t>
      </w:r>
    </w:p>
    <w:p w14:paraId="5F3496A0" w14:textId="4F583660" w:rsidR="0017401B" w:rsidRPr="008543FD" w:rsidRDefault="0017401B" w:rsidP="0017401B">
      <w:pPr>
        <w:pStyle w:val="Heading2"/>
        <w:rPr>
          <w:sz w:val="22"/>
          <w:szCs w:val="22"/>
        </w:rPr>
      </w:pPr>
      <w:bookmarkStart w:id="98" w:name="_Toc82668956"/>
      <w:bookmarkStart w:id="99" w:name="_Toc425921697"/>
      <w:r w:rsidRPr="008543FD">
        <w:rPr>
          <w:sz w:val="22"/>
          <w:szCs w:val="22"/>
        </w:rPr>
        <w:t>H.</w:t>
      </w:r>
      <w:r w:rsidR="008B036F" w:rsidRPr="008543FD">
        <w:rPr>
          <w:sz w:val="22"/>
          <w:szCs w:val="22"/>
        </w:rPr>
        <w:t>2</w:t>
      </w:r>
      <w:r w:rsidR="001264DC">
        <w:rPr>
          <w:sz w:val="22"/>
          <w:szCs w:val="22"/>
        </w:rPr>
        <w:t>1</w:t>
      </w:r>
      <w:r w:rsidRPr="008543FD">
        <w:rPr>
          <w:sz w:val="22"/>
          <w:szCs w:val="22"/>
        </w:rPr>
        <w:tab/>
        <w:t>PERFORMANCE BASED AWARD FEE</w:t>
      </w:r>
      <w:bookmarkEnd w:id="98"/>
      <w:r w:rsidRPr="008543FD">
        <w:rPr>
          <w:sz w:val="22"/>
          <w:szCs w:val="22"/>
        </w:rPr>
        <w:t xml:space="preserve"> </w:t>
      </w:r>
      <w:bookmarkEnd w:id="99"/>
    </w:p>
    <w:p w14:paraId="7F8362AB" w14:textId="77777777" w:rsidR="0017401B" w:rsidRPr="008543FD" w:rsidRDefault="0017401B" w:rsidP="0017401B">
      <w:pPr>
        <w:rPr>
          <w:b/>
          <w:bCs/>
          <w:sz w:val="22"/>
          <w:szCs w:val="22"/>
        </w:rPr>
      </w:pPr>
    </w:p>
    <w:p w14:paraId="2650F4F9" w14:textId="77777777" w:rsidR="00972CEC" w:rsidRPr="00F10C54" w:rsidRDefault="00972CEC" w:rsidP="00744855">
      <w:pPr>
        <w:pStyle w:val="ListParagraph"/>
        <w:numPr>
          <w:ilvl w:val="0"/>
          <w:numId w:val="20"/>
        </w:numPr>
        <w:ind w:left="360"/>
        <w:rPr>
          <w:sz w:val="22"/>
          <w:szCs w:val="22"/>
        </w:rPr>
      </w:pPr>
      <w:r w:rsidRPr="00554054">
        <w:rPr>
          <w:sz w:val="22"/>
          <w:szCs w:val="22"/>
        </w:rPr>
        <w:t>AWARD FEE DETERMINATION</w:t>
      </w:r>
    </w:p>
    <w:p w14:paraId="0AD2BD11" w14:textId="77777777" w:rsidR="00972CEC" w:rsidRPr="008543FD" w:rsidRDefault="00972CEC" w:rsidP="00972CEC">
      <w:pPr>
        <w:rPr>
          <w:bCs/>
          <w:sz w:val="22"/>
          <w:szCs w:val="22"/>
        </w:rPr>
      </w:pPr>
    </w:p>
    <w:p w14:paraId="51ABE907" w14:textId="71DB0F37" w:rsidR="00972CEC" w:rsidRPr="00F10C54" w:rsidRDefault="00972CEC">
      <w:pPr>
        <w:rPr>
          <w:sz w:val="22"/>
          <w:szCs w:val="22"/>
        </w:rPr>
      </w:pPr>
      <w:r w:rsidRPr="00554054">
        <w:rPr>
          <w:sz w:val="22"/>
          <w:szCs w:val="22"/>
        </w:rPr>
        <w:t>The Government shall, following a six-month provisional assessment period, and at the conclusion of each evaluation period, evaluate the Contractor’s performance for a determination of performance-based award fee earned.</w:t>
      </w:r>
    </w:p>
    <w:p w14:paraId="4B177FB1" w14:textId="77777777" w:rsidR="00972CEC" w:rsidRPr="008543FD" w:rsidRDefault="00972CEC" w:rsidP="00972CEC">
      <w:pPr>
        <w:rPr>
          <w:bCs/>
          <w:sz w:val="22"/>
          <w:szCs w:val="22"/>
        </w:rPr>
      </w:pPr>
    </w:p>
    <w:p w14:paraId="5F8A9472" w14:textId="77777777" w:rsidR="00972CEC" w:rsidRPr="00F10C54" w:rsidRDefault="00972CEC">
      <w:pPr>
        <w:rPr>
          <w:sz w:val="22"/>
          <w:szCs w:val="22"/>
        </w:rPr>
      </w:pPr>
      <w:r w:rsidRPr="00554054">
        <w:rPr>
          <w:sz w:val="22"/>
          <w:szCs w:val="22"/>
        </w:rPr>
        <w:t>Provisional payment of fee for an incentive means the Government’s paying available fee to the Contractor for making progress towards meeting the performance measures for the incentive before the Contractor has earned the available fee.  As “an authorized Government disbursement of monies to a contractor prior to acceptance of supplies and services by the Government,” a provisional payment of fee falls under the category of a contract financing payment as stated in the Definitions section of FAR Part 32.</w:t>
      </w:r>
    </w:p>
    <w:p w14:paraId="626DCFE0" w14:textId="77777777" w:rsidR="00972CEC" w:rsidRPr="008543FD" w:rsidRDefault="00972CEC" w:rsidP="00972CEC">
      <w:pPr>
        <w:rPr>
          <w:bCs/>
          <w:sz w:val="22"/>
          <w:szCs w:val="22"/>
        </w:rPr>
      </w:pPr>
    </w:p>
    <w:p w14:paraId="29CCA4E2" w14:textId="67ACB9DB" w:rsidR="00972CEC" w:rsidRPr="00F10C54" w:rsidRDefault="00972CEC">
      <w:pPr>
        <w:rPr>
          <w:sz w:val="22"/>
          <w:szCs w:val="22"/>
        </w:rPr>
      </w:pPr>
      <w:r w:rsidRPr="00554054">
        <w:rPr>
          <w:sz w:val="22"/>
          <w:szCs w:val="22"/>
        </w:rPr>
        <w:t>The Contractor agrees that the determination of performance-based award fee earned will be made solely by the Government Fee Determination Official (FDO) and such determination is binding on both parties.</w:t>
      </w:r>
    </w:p>
    <w:p w14:paraId="2ADE4A25" w14:textId="77777777" w:rsidR="00972CEC" w:rsidRPr="008543FD" w:rsidRDefault="00972CEC" w:rsidP="00972CEC">
      <w:pPr>
        <w:rPr>
          <w:bCs/>
          <w:sz w:val="22"/>
          <w:szCs w:val="22"/>
        </w:rPr>
      </w:pPr>
    </w:p>
    <w:p w14:paraId="2CCF3154" w14:textId="77777777" w:rsidR="00972CEC" w:rsidRPr="00F10C54" w:rsidRDefault="00972CEC">
      <w:pPr>
        <w:rPr>
          <w:sz w:val="22"/>
          <w:szCs w:val="22"/>
        </w:rPr>
      </w:pPr>
      <w:r w:rsidRPr="00554054">
        <w:rPr>
          <w:sz w:val="22"/>
          <w:szCs w:val="22"/>
        </w:rPr>
        <w:t xml:space="preserve">The evaluation of the Contractor’s performance shall be in accordance with the Government’s Performance Evaluation and Management Plan (PEMP) as indicated in Clause entitled “Performance Evaluation and Management Plan” set forth in Part I Section H. </w:t>
      </w:r>
    </w:p>
    <w:p w14:paraId="23A42CB9" w14:textId="77777777" w:rsidR="00972CEC" w:rsidRPr="008543FD" w:rsidRDefault="00972CEC" w:rsidP="00972CEC">
      <w:pPr>
        <w:rPr>
          <w:bCs/>
          <w:sz w:val="22"/>
          <w:szCs w:val="22"/>
        </w:rPr>
      </w:pPr>
    </w:p>
    <w:p w14:paraId="6C547A70" w14:textId="77777777" w:rsidR="00972CEC" w:rsidRPr="00F10C54" w:rsidRDefault="00972CEC">
      <w:pPr>
        <w:rPr>
          <w:sz w:val="22"/>
          <w:szCs w:val="22"/>
        </w:rPr>
      </w:pPr>
      <w:r w:rsidRPr="00554054">
        <w:rPr>
          <w:sz w:val="22"/>
          <w:szCs w:val="22"/>
        </w:rPr>
        <w:t>The Contractor shall be promptly advised in writing of the FDO’s determination and the reasons why the performance award fee was or was not earned. While it is recognized that the basis for determination of the fee shall be the evaluation by the Government in accordance with the PEMP, the FDO may also consider any information available to him or her which relates to the Contractor’s performance of contract and CLIN requirements, regardless of whether or not those requirements are specifically identified in the PEMP. To the extent the Contractor does not perform those requirements, the FDO may reduce the fee.</w:t>
      </w:r>
      <w:r w:rsidRPr="00727232">
        <w:rPr>
          <w:sz w:val="22"/>
          <w:szCs w:val="22"/>
        </w:rPr>
        <w:t xml:space="preserve"> In the event that the Contractor’s performance is considered unacceptable in any area of performance which is specified in the Performance Evaluation and Management Plan, even if no weight or fee is specif</w:t>
      </w:r>
      <w:r w:rsidRPr="00BF124D">
        <w:rPr>
          <w:sz w:val="22"/>
          <w:szCs w:val="22"/>
        </w:rPr>
        <w:t>ically assigned to the particular performance area</w:t>
      </w:r>
      <w:r w:rsidRPr="00F10C54">
        <w:rPr>
          <w:sz w:val="22"/>
          <w:szCs w:val="22"/>
        </w:rPr>
        <w:t>, the FDO may at his/her sole discretion determine the Contractor’s overall performance to be unacceptable, and accordingly, may prohibit the Contractor from earning fee.</w:t>
      </w:r>
    </w:p>
    <w:p w14:paraId="7FEA1498" w14:textId="77777777" w:rsidR="00972CEC" w:rsidRPr="008543FD" w:rsidRDefault="00972CEC" w:rsidP="00972CEC">
      <w:pPr>
        <w:rPr>
          <w:bCs/>
          <w:sz w:val="22"/>
          <w:szCs w:val="22"/>
        </w:rPr>
      </w:pPr>
    </w:p>
    <w:p w14:paraId="5224F970" w14:textId="77777777" w:rsidR="00972CEC" w:rsidRPr="00F10C54" w:rsidRDefault="00972CEC">
      <w:pPr>
        <w:rPr>
          <w:sz w:val="22"/>
          <w:szCs w:val="22"/>
        </w:rPr>
      </w:pPr>
      <w:r w:rsidRPr="00554054">
        <w:rPr>
          <w:sz w:val="22"/>
          <w:szCs w:val="22"/>
        </w:rPr>
        <w:t>(By way of example, in the ES&amp;H area, the FDO may prohibit the Contractor from earning part or all fee for the evaluation period in which the Contractor’s negligent or poor performance results in: (1) creation of a dangerous work environment; (2) liability, or risk thereof, to the Government; (3) death or injury to one or more workers; or, (4) notice(s) of violations being issued by regulatory agencies.)</w:t>
      </w:r>
    </w:p>
    <w:p w14:paraId="6F821F04" w14:textId="77777777" w:rsidR="00972CEC" w:rsidRPr="008543FD" w:rsidRDefault="00972CEC" w:rsidP="00972CEC">
      <w:pPr>
        <w:rPr>
          <w:bCs/>
          <w:sz w:val="22"/>
          <w:szCs w:val="22"/>
        </w:rPr>
      </w:pPr>
    </w:p>
    <w:p w14:paraId="6DECDAC8" w14:textId="77777777" w:rsidR="00972CEC" w:rsidRPr="00F10C54" w:rsidRDefault="00972CEC">
      <w:pPr>
        <w:rPr>
          <w:sz w:val="22"/>
          <w:szCs w:val="22"/>
        </w:rPr>
      </w:pPr>
      <w:r w:rsidRPr="00554054">
        <w:rPr>
          <w:sz w:val="22"/>
          <w:szCs w:val="22"/>
        </w:rPr>
        <w:t>Unearned fee in any given period shall not be carried forward or “rolled-over” in subsequent periods.</w:t>
      </w:r>
    </w:p>
    <w:p w14:paraId="32920E16" w14:textId="77777777" w:rsidR="00972CEC" w:rsidRPr="008543FD" w:rsidRDefault="00972CEC" w:rsidP="00972CEC">
      <w:pPr>
        <w:rPr>
          <w:bCs/>
          <w:sz w:val="22"/>
          <w:szCs w:val="22"/>
        </w:rPr>
      </w:pPr>
    </w:p>
    <w:p w14:paraId="28333D55" w14:textId="77777777" w:rsidR="00972CEC" w:rsidRPr="00F10C54" w:rsidRDefault="00972CEC">
      <w:pPr>
        <w:rPr>
          <w:sz w:val="22"/>
          <w:szCs w:val="22"/>
        </w:rPr>
      </w:pPr>
      <w:bookmarkStart w:id="100" w:name="_Hlk479595640"/>
      <w:r w:rsidRPr="00554054">
        <w:rPr>
          <w:sz w:val="22"/>
          <w:szCs w:val="22"/>
        </w:rPr>
        <w:t>B.   CALCULATION OF AVAILABLE AWARD FEE AND PROVISIONAL FEE</w:t>
      </w:r>
    </w:p>
    <w:bookmarkEnd w:id="100"/>
    <w:p w14:paraId="50C4A977" w14:textId="77777777" w:rsidR="00972CEC" w:rsidRPr="008543FD" w:rsidRDefault="00972CEC" w:rsidP="00972CEC">
      <w:pPr>
        <w:rPr>
          <w:bCs/>
          <w:sz w:val="22"/>
          <w:szCs w:val="22"/>
        </w:rPr>
      </w:pPr>
    </w:p>
    <w:p w14:paraId="23A60DED" w14:textId="77777777" w:rsidR="00972CEC" w:rsidRPr="00F10C54" w:rsidRDefault="00972CEC">
      <w:pPr>
        <w:rPr>
          <w:sz w:val="22"/>
          <w:szCs w:val="22"/>
        </w:rPr>
      </w:pPr>
      <w:r w:rsidRPr="00554054">
        <w:rPr>
          <w:sz w:val="22"/>
          <w:szCs w:val="22"/>
        </w:rPr>
        <w:t xml:space="preserve">The maximum available fee pool will be established for each CLIN under this contract and is set forth in Part I Section B.  The pool is expressed as a discreet dollar amount, not as a percentage of the plan.  </w:t>
      </w:r>
    </w:p>
    <w:p w14:paraId="347112D1" w14:textId="77777777" w:rsidR="00972CEC" w:rsidRPr="008543FD" w:rsidRDefault="00972CEC" w:rsidP="00972CEC">
      <w:pPr>
        <w:rPr>
          <w:bCs/>
          <w:sz w:val="22"/>
          <w:szCs w:val="22"/>
        </w:rPr>
      </w:pPr>
    </w:p>
    <w:p w14:paraId="70EBADF8" w14:textId="77777777" w:rsidR="00972CEC" w:rsidRPr="00F10C54" w:rsidRDefault="00972CEC">
      <w:pPr>
        <w:rPr>
          <w:sz w:val="22"/>
          <w:szCs w:val="22"/>
        </w:rPr>
      </w:pPr>
      <w:r w:rsidRPr="00554054">
        <w:rPr>
          <w:sz w:val="22"/>
          <w:szCs w:val="22"/>
        </w:rPr>
        <w:t>The determination of provisional fee for each interim performance period is as follows:</w:t>
      </w:r>
    </w:p>
    <w:p w14:paraId="1C7DFF54" w14:textId="77777777" w:rsidR="00972CEC" w:rsidRPr="008543FD" w:rsidRDefault="00972CEC" w:rsidP="00972CEC">
      <w:pPr>
        <w:rPr>
          <w:bCs/>
          <w:sz w:val="22"/>
          <w:szCs w:val="22"/>
        </w:rPr>
      </w:pPr>
    </w:p>
    <w:p w14:paraId="28B8F349" w14:textId="77777777" w:rsidR="00972CEC" w:rsidRPr="00F10C54" w:rsidRDefault="00972CEC">
      <w:pPr>
        <w:rPr>
          <w:sz w:val="22"/>
          <w:szCs w:val="22"/>
        </w:rPr>
      </w:pPr>
      <w:r w:rsidRPr="00554054">
        <w:rPr>
          <w:sz w:val="22"/>
          <w:szCs w:val="22"/>
        </w:rPr>
        <w:t>The Government’s determination that the Contractor has met the requirements for the provisional payment of fee for an incentive has no implications for the Government’s eventual determination that the Contractor has or has not earned the associated available fee for the incentive.  Provisional payment of fee is a separate and distinct concept from earned fee.  Before a contract may provide for provisional payment of fee for an incentive, the Contractor must meet t</w:t>
      </w:r>
      <w:r w:rsidRPr="00727232">
        <w:rPr>
          <w:sz w:val="22"/>
          <w:szCs w:val="22"/>
        </w:rPr>
        <w:t>he specific requirements outlined in the PEMP to earn the fee for the incentive, before the Government is obligated to pay a provisional fee for incentive to the Contractor, and for the Contractor to have any right to retain the provisionally paid fee.</w:t>
      </w:r>
    </w:p>
    <w:p w14:paraId="5A5A1315" w14:textId="77777777" w:rsidR="00972CEC" w:rsidRPr="008543FD" w:rsidRDefault="00972CEC" w:rsidP="00972CEC">
      <w:pPr>
        <w:rPr>
          <w:bCs/>
          <w:sz w:val="22"/>
          <w:szCs w:val="22"/>
        </w:rPr>
      </w:pPr>
    </w:p>
    <w:p w14:paraId="4C9AE51E" w14:textId="77777777" w:rsidR="00972CEC" w:rsidRPr="00F10C54" w:rsidRDefault="00972CEC">
      <w:pPr>
        <w:rPr>
          <w:sz w:val="22"/>
          <w:szCs w:val="22"/>
        </w:rPr>
      </w:pPr>
      <w:r w:rsidRPr="00554054">
        <w:rPr>
          <w:sz w:val="22"/>
          <w:szCs w:val="22"/>
        </w:rPr>
        <w:t>Regarding the calculation of each provisional fee payment for an incentive, the Contracting Officer, at his/her sole discretion, first determines if the Contractor has met the performance requirements as outlined in the PEMP.  Following that determination, the Contracting Officer’s calculation of the amount of each provisional fee payment: will never be a set percentage, a fixed amount, or any other constant value and will be directly and expressly linked to continued performance, that is, to continued progre</w:t>
      </w:r>
      <w:r w:rsidRPr="00727232">
        <w:rPr>
          <w:sz w:val="22"/>
          <w:szCs w:val="22"/>
        </w:rPr>
        <w:t>ss towards eventually earning the available fee for the incentive; will be accomplished per explicit procedures expressed in the contract; and with each successive payment, if any, will reflect the Contractor’s cumulative performance to date.</w:t>
      </w:r>
    </w:p>
    <w:p w14:paraId="6D549D97" w14:textId="77777777" w:rsidR="00972CEC" w:rsidRPr="008543FD" w:rsidRDefault="00972CEC" w:rsidP="00972CEC">
      <w:pPr>
        <w:rPr>
          <w:bCs/>
          <w:sz w:val="22"/>
          <w:szCs w:val="22"/>
        </w:rPr>
      </w:pPr>
    </w:p>
    <w:p w14:paraId="622EA70F" w14:textId="77777777" w:rsidR="00972CEC" w:rsidRPr="00F10C54" w:rsidRDefault="00972CEC">
      <w:pPr>
        <w:rPr>
          <w:sz w:val="22"/>
          <w:szCs w:val="22"/>
        </w:rPr>
      </w:pPr>
      <w:r w:rsidRPr="00554054">
        <w:rPr>
          <w:sz w:val="22"/>
          <w:szCs w:val="22"/>
        </w:rPr>
        <w:t>C.   REVIEW AND ADJUSTMENT OF AVAILABLE AWARD FEE POOL</w:t>
      </w:r>
    </w:p>
    <w:p w14:paraId="32CBD85F" w14:textId="77777777" w:rsidR="00972CEC" w:rsidRPr="008543FD" w:rsidRDefault="00972CEC" w:rsidP="00972CEC">
      <w:pPr>
        <w:rPr>
          <w:bCs/>
          <w:sz w:val="22"/>
          <w:szCs w:val="22"/>
        </w:rPr>
      </w:pPr>
    </w:p>
    <w:p w14:paraId="513879E5" w14:textId="77777777" w:rsidR="00972CEC" w:rsidRPr="00F10C54" w:rsidRDefault="00972CEC">
      <w:pPr>
        <w:rPr>
          <w:sz w:val="22"/>
          <w:szCs w:val="22"/>
        </w:rPr>
      </w:pPr>
      <w:r w:rsidRPr="00554054">
        <w:rPr>
          <w:sz w:val="22"/>
          <w:szCs w:val="22"/>
        </w:rPr>
        <w:t>A meeting with the COR, CO, and Contractor will be held immediately following release of the Cost Management Report (CMR) for the tenth month of the annual period to review. The meeting will discuss any new activities issued during the fee period to determine if activity performance is to be started during the fee period and if an adjustment to the available award fee pool (total of all CLIN Annual Work Operating Plans) is warranted based on inclusion of the activ</w:t>
      </w:r>
      <w:r w:rsidRPr="00727232">
        <w:rPr>
          <w:sz w:val="22"/>
          <w:szCs w:val="22"/>
        </w:rPr>
        <w:t>ity for the months of performance within this fee period. This meeting will also take into account any and all performance and cost-related information that may be associated to an interim performance assessment and provisional f</w:t>
      </w:r>
      <w:r w:rsidRPr="00BF124D">
        <w:rPr>
          <w:sz w:val="22"/>
          <w:szCs w:val="22"/>
        </w:rPr>
        <w:t>ee payments for an incentiv</w:t>
      </w:r>
      <w:r w:rsidRPr="00F10C54">
        <w:rPr>
          <w:sz w:val="22"/>
          <w:szCs w:val="22"/>
        </w:rPr>
        <w:t>e.  In addition, the meeting will be to review, on a CLIN basis, any significant variances between estimated cost and actual cost incurred for the first ten months of the performance period. In the event that a variance of greater than 10% is identified for a specific CLIN then the available award fee pool shall be reviewed for that CLIN Annual Work Operating Plan to determine if an adjustment is warranted. The COR and the Contractor will provide the CO with information concerning the variance(s) such that a determination may be made as to whether an adjustment in the fee pool for a particular CLIN is appropriate.</w:t>
      </w:r>
    </w:p>
    <w:p w14:paraId="7EA927AB" w14:textId="77777777" w:rsidR="00972CEC" w:rsidRPr="008543FD" w:rsidRDefault="00972CEC" w:rsidP="00972CEC">
      <w:pPr>
        <w:rPr>
          <w:bCs/>
          <w:sz w:val="22"/>
          <w:szCs w:val="22"/>
        </w:rPr>
      </w:pPr>
    </w:p>
    <w:p w14:paraId="3A63D763" w14:textId="77777777" w:rsidR="00972CEC" w:rsidRPr="00F10C54" w:rsidRDefault="00972CEC">
      <w:pPr>
        <w:rPr>
          <w:sz w:val="22"/>
          <w:szCs w:val="22"/>
        </w:rPr>
      </w:pPr>
      <w:r w:rsidRPr="00554054">
        <w:rPr>
          <w:sz w:val="22"/>
          <w:szCs w:val="22"/>
        </w:rPr>
        <w:lastRenderedPageBreak/>
        <w:t>Fee shall not be adjusted based solely on a variance of costs incurred, therefore, the COR shall provide variances between planned and actual DPLH in performance during the first ten-month performance period. Variances are assumed to fall into one of the following categories:</w:t>
      </w:r>
    </w:p>
    <w:p w14:paraId="234ACC01" w14:textId="77777777" w:rsidR="00972CEC" w:rsidRPr="008543FD" w:rsidRDefault="00972CEC" w:rsidP="00972CEC">
      <w:pPr>
        <w:rPr>
          <w:bCs/>
          <w:sz w:val="22"/>
          <w:szCs w:val="22"/>
        </w:rPr>
      </w:pPr>
    </w:p>
    <w:p w14:paraId="07811071" w14:textId="77777777" w:rsidR="00972CEC" w:rsidRPr="00F10C54" w:rsidRDefault="00972CEC">
      <w:pPr>
        <w:ind w:left="720" w:hanging="270"/>
        <w:rPr>
          <w:sz w:val="22"/>
          <w:szCs w:val="22"/>
        </w:rPr>
      </w:pPr>
      <w:r w:rsidRPr="00554054">
        <w:rPr>
          <w:sz w:val="22"/>
          <w:szCs w:val="22"/>
        </w:rPr>
        <w:t>1.</w:t>
      </w:r>
      <w:r w:rsidRPr="008543FD">
        <w:rPr>
          <w:bCs/>
          <w:sz w:val="22"/>
          <w:szCs w:val="22"/>
        </w:rPr>
        <w:tab/>
      </w:r>
      <w:r w:rsidRPr="00554054">
        <w:rPr>
          <w:sz w:val="22"/>
          <w:szCs w:val="22"/>
        </w:rPr>
        <w:t>Actuals may underrun/overrun plan attributable to the Contractor’s management or performance of the contract (i.e., implementation of best practices; applied cost efficiencies; poor work processes; misalignment of work resources; slipped schedules due to poor performance; etc.). In these instances, an adjustment to the fee pool (increase or decrease) would not be made.</w:t>
      </w:r>
    </w:p>
    <w:p w14:paraId="7D607CDD" w14:textId="77777777" w:rsidR="00972CEC" w:rsidRPr="008543FD" w:rsidRDefault="00972CEC" w:rsidP="00972CEC">
      <w:pPr>
        <w:ind w:left="720" w:hanging="270"/>
        <w:rPr>
          <w:bCs/>
          <w:sz w:val="22"/>
          <w:szCs w:val="22"/>
        </w:rPr>
      </w:pPr>
    </w:p>
    <w:p w14:paraId="79A324DD" w14:textId="77777777" w:rsidR="00972CEC" w:rsidRPr="00F10C54" w:rsidRDefault="00972CEC">
      <w:pPr>
        <w:ind w:left="720" w:hanging="270"/>
        <w:rPr>
          <w:sz w:val="22"/>
          <w:szCs w:val="22"/>
        </w:rPr>
      </w:pPr>
      <w:r w:rsidRPr="00554054">
        <w:rPr>
          <w:sz w:val="22"/>
          <w:szCs w:val="22"/>
        </w:rPr>
        <w:t>2.</w:t>
      </w:r>
      <w:r w:rsidRPr="008543FD">
        <w:rPr>
          <w:bCs/>
          <w:sz w:val="22"/>
          <w:szCs w:val="22"/>
        </w:rPr>
        <w:tab/>
      </w:r>
      <w:r w:rsidRPr="00554054">
        <w:rPr>
          <w:sz w:val="22"/>
          <w:szCs w:val="22"/>
        </w:rPr>
        <w:t>The work schedule, as agreed upon for activities within a CLIN’s Annual Work Operating Plan, had to be revised based on Government direction, causing the work and its associated DPLH to move to a future performance period. In this case, the fee dollars should migrate with the work and a straight-line adjustment to the available fee may be appropriate.</w:t>
      </w:r>
    </w:p>
    <w:p w14:paraId="02CA38C9" w14:textId="77777777" w:rsidR="00972CEC" w:rsidRPr="008543FD" w:rsidRDefault="00972CEC" w:rsidP="00972CEC">
      <w:pPr>
        <w:ind w:left="720" w:hanging="270"/>
        <w:rPr>
          <w:bCs/>
          <w:sz w:val="22"/>
          <w:szCs w:val="22"/>
        </w:rPr>
      </w:pPr>
    </w:p>
    <w:p w14:paraId="22F12C4C" w14:textId="77777777" w:rsidR="00972CEC" w:rsidRPr="00F10C54" w:rsidRDefault="00972CEC">
      <w:pPr>
        <w:ind w:left="720" w:hanging="270"/>
        <w:rPr>
          <w:sz w:val="22"/>
          <w:szCs w:val="22"/>
        </w:rPr>
      </w:pPr>
      <w:r w:rsidRPr="00554054">
        <w:rPr>
          <w:sz w:val="22"/>
          <w:szCs w:val="22"/>
        </w:rPr>
        <w:t>3.</w:t>
      </w:r>
      <w:r w:rsidRPr="008543FD">
        <w:rPr>
          <w:bCs/>
          <w:sz w:val="22"/>
          <w:szCs w:val="22"/>
        </w:rPr>
        <w:tab/>
      </w:r>
      <w:r w:rsidRPr="00554054">
        <w:rPr>
          <w:sz w:val="22"/>
          <w:szCs w:val="22"/>
        </w:rPr>
        <w:t>Actuals may underrun/overrun plan due to changes in programmatic nature of the scope (based on Government direction). Some adjustment to the pool should be made, but a straight-line adjustment may not be appropriate.</w:t>
      </w:r>
    </w:p>
    <w:p w14:paraId="193D18B6" w14:textId="77777777" w:rsidR="00972CEC" w:rsidRPr="008543FD" w:rsidRDefault="00972CEC" w:rsidP="00972CEC">
      <w:pPr>
        <w:rPr>
          <w:bCs/>
          <w:sz w:val="22"/>
          <w:szCs w:val="22"/>
        </w:rPr>
      </w:pPr>
    </w:p>
    <w:p w14:paraId="57E9B1F7" w14:textId="77777777" w:rsidR="00972CEC" w:rsidRPr="00F10C54" w:rsidRDefault="00972CEC">
      <w:pPr>
        <w:rPr>
          <w:sz w:val="22"/>
          <w:szCs w:val="22"/>
        </w:rPr>
      </w:pPr>
      <w:r w:rsidRPr="00554054">
        <w:rPr>
          <w:sz w:val="22"/>
          <w:szCs w:val="22"/>
        </w:rPr>
        <w:t>The Contracting Officer shall make a determination on acceptable adjustments (based upon the individual CLINs) to the available award fee pool and those adjustments shall be documented in a contract modification prior to the closing of the evaluation period.</w:t>
      </w:r>
    </w:p>
    <w:p w14:paraId="3B5D453F" w14:textId="77777777" w:rsidR="00972CEC" w:rsidRPr="008543FD" w:rsidRDefault="00972CEC" w:rsidP="00972CEC">
      <w:pPr>
        <w:rPr>
          <w:bCs/>
          <w:sz w:val="22"/>
          <w:szCs w:val="22"/>
        </w:rPr>
      </w:pPr>
    </w:p>
    <w:p w14:paraId="043646AD" w14:textId="77777777" w:rsidR="00972CEC" w:rsidRPr="00F10C54" w:rsidRDefault="00972CEC">
      <w:pPr>
        <w:rPr>
          <w:sz w:val="22"/>
          <w:szCs w:val="22"/>
        </w:rPr>
      </w:pPr>
      <w:r w:rsidRPr="00554054">
        <w:rPr>
          <w:sz w:val="22"/>
          <w:szCs w:val="22"/>
        </w:rPr>
        <w:t>D.   INTERIM ASSESSMENT PROCESS</w:t>
      </w:r>
    </w:p>
    <w:p w14:paraId="31420495" w14:textId="77777777" w:rsidR="00972CEC" w:rsidRPr="008543FD" w:rsidRDefault="00972CEC" w:rsidP="00972CEC">
      <w:pPr>
        <w:rPr>
          <w:bCs/>
          <w:sz w:val="22"/>
          <w:szCs w:val="22"/>
        </w:rPr>
      </w:pPr>
    </w:p>
    <w:p w14:paraId="4CB6A8A3" w14:textId="77777777" w:rsidR="00972CEC" w:rsidRPr="00F10C54" w:rsidRDefault="00972CEC">
      <w:pPr>
        <w:rPr>
          <w:sz w:val="22"/>
          <w:szCs w:val="22"/>
        </w:rPr>
      </w:pPr>
      <w:r w:rsidRPr="00554054">
        <w:rPr>
          <w:sz w:val="22"/>
          <w:szCs w:val="22"/>
        </w:rPr>
        <w:t>The Principal COR notifies and solicits feedback from each Performance Evaluation Board (PEB) member and CLIN COR/SubCLIN COR no later than 30 calendar days before the midpoint of the interim assessment period.  COR consolidates and submits an assessment report to the PEB Chair no later than 20 calendar days after this notification.  The PEB Chair determines the interim asse</w:t>
      </w:r>
      <w:r w:rsidRPr="00727232">
        <w:rPr>
          <w:sz w:val="22"/>
          <w:szCs w:val="22"/>
        </w:rPr>
        <w:t>ssment results and notifies the contractor of the strength and weaknesses for the current assessment period.  The CO may also issue letters at any other time when it is deemed necessary to highlight areas of Government concern.</w:t>
      </w:r>
    </w:p>
    <w:p w14:paraId="16704D42" w14:textId="77777777" w:rsidR="00972CEC" w:rsidRPr="008543FD" w:rsidRDefault="00972CEC" w:rsidP="00972CEC">
      <w:pPr>
        <w:rPr>
          <w:bCs/>
          <w:sz w:val="22"/>
          <w:szCs w:val="22"/>
        </w:rPr>
      </w:pPr>
    </w:p>
    <w:p w14:paraId="6D50A0DC" w14:textId="77777777" w:rsidR="00972CEC" w:rsidRPr="00F10C54" w:rsidRDefault="00972CEC">
      <w:pPr>
        <w:rPr>
          <w:sz w:val="22"/>
          <w:szCs w:val="22"/>
        </w:rPr>
      </w:pPr>
      <w:r w:rsidRPr="00554054">
        <w:rPr>
          <w:sz w:val="22"/>
          <w:szCs w:val="22"/>
        </w:rPr>
        <w:t>E.   DISCLOSURE OF PROVISIONAL PAYMENT OF FEE FOR INCENTIVE</w:t>
      </w:r>
    </w:p>
    <w:p w14:paraId="4938077D" w14:textId="77777777" w:rsidR="00972CEC" w:rsidRPr="008543FD" w:rsidRDefault="00972CEC" w:rsidP="00972CEC">
      <w:pPr>
        <w:rPr>
          <w:bCs/>
          <w:sz w:val="22"/>
          <w:szCs w:val="22"/>
        </w:rPr>
      </w:pPr>
    </w:p>
    <w:p w14:paraId="05843216" w14:textId="77777777" w:rsidR="00972CEC" w:rsidRPr="00F10C54" w:rsidRDefault="00972CEC">
      <w:pPr>
        <w:rPr>
          <w:sz w:val="22"/>
          <w:szCs w:val="22"/>
        </w:rPr>
      </w:pPr>
      <w:r w:rsidRPr="00554054">
        <w:rPr>
          <w:sz w:val="22"/>
          <w:szCs w:val="22"/>
        </w:rPr>
        <w:t>Before providing for provisional payment of fee for an incentive in a contract, the Contractor must meet the requirements outlined in J.7 ATTACHMENT C - PERFORMANCE EVALUATION AND MANAGEMENT PLAN of the contract to earn the fee for the incentive.  After that requirement is met, if a contract provides for provisional payment of fee, the following clause shall apply:</w:t>
      </w:r>
    </w:p>
    <w:p w14:paraId="3B822A25" w14:textId="77777777" w:rsidR="00972CEC" w:rsidRPr="008543FD" w:rsidRDefault="00972CEC" w:rsidP="00972CEC">
      <w:pPr>
        <w:rPr>
          <w:bCs/>
          <w:sz w:val="22"/>
          <w:szCs w:val="22"/>
        </w:rPr>
      </w:pPr>
    </w:p>
    <w:p w14:paraId="0B97911B" w14:textId="77777777" w:rsidR="00972CEC" w:rsidRPr="00F10C54" w:rsidRDefault="00972CEC">
      <w:pPr>
        <w:rPr>
          <w:sz w:val="22"/>
          <w:szCs w:val="22"/>
        </w:rPr>
      </w:pPr>
      <w:r w:rsidRPr="00554054">
        <w:rPr>
          <w:sz w:val="22"/>
          <w:szCs w:val="22"/>
        </w:rPr>
        <w:t>Notwithstanding any other term or condition of this contract to the contrary, this clause applies to and has precedence over all other terms and conditions of this contract that provide for provisional payment of fee.</w:t>
      </w:r>
    </w:p>
    <w:p w14:paraId="50A66D1C" w14:textId="77777777" w:rsidR="00972CEC" w:rsidRPr="008543FD" w:rsidRDefault="00972CEC" w:rsidP="00972CEC">
      <w:pPr>
        <w:rPr>
          <w:bCs/>
          <w:sz w:val="22"/>
          <w:szCs w:val="22"/>
        </w:rPr>
      </w:pPr>
    </w:p>
    <w:p w14:paraId="1BB49CC5" w14:textId="77777777" w:rsidR="00972CEC" w:rsidRPr="00F10C54" w:rsidRDefault="00972CEC">
      <w:pPr>
        <w:rPr>
          <w:sz w:val="22"/>
          <w:szCs w:val="22"/>
        </w:rPr>
      </w:pPr>
      <w:r w:rsidRPr="00554054">
        <w:rPr>
          <w:sz w:val="22"/>
          <w:szCs w:val="22"/>
        </w:rPr>
        <w:t>The Contractor must notify the Contracting Officer immediately if it believes any incongruence exists between this clause and any other term or condition of this contract that provides for provisional payment of fee.  If a term or condition of this contract provides for provisional payment of fee but fails to include all of the requirements of this clause, that term or condition will be considered t</w:t>
      </w:r>
      <w:r w:rsidRPr="00727232">
        <w:rPr>
          <w:sz w:val="22"/>
          <w:szCs w:val="22"/>
        </w:rPr>
        <w:t>o include the omitted requirements.</w:t>
      </w:r>
    </w:p>
    <w:p w14:paraId="7AEF03FC" w14:textId="77777777" w:rsidR="00972CEC" w:rsidRPr="008543FD" w:rsidRDefault="00972CEC" w:rsidP="00972CEC">
      <w:pPr>
        <w:rPr>
          <w:bCs/>
          <w:sz w:val="22"/>
          <w:szCs w:val="22"/>
        </w:rPr>
      </w:pPr>
    </w:p>
    <w:p w14:paraId="3E78D342" w14:textId="77777777" w:rsidR="00972CEC" w:rsidRPr="00F10C54" w:rsidRDefault="00972CEC">
      <w:pPr>
        <w:rPr>
          <w:sz w:val="22"/>
          <w:szCs w:val="22"/>
        </w:rPr>
      </w:pPr>
      <w:r w:rsidRPr="00554054">
        <w:rPr>
          <w:sz w:val="22"/>
          <w:szCs w:val="22"/>
        </w:rPr>
        <w:t>This clause conforms to the Federal Acquisition Regulation and Department of Energy fee policy and constructs.  The following definitions and concepts apply:</w:t>
      </w:r>
    </w:p>
    <w:p w14:paraId="3C4D566E" w14:textId="77777777" w:rsidR="00972CEC" w:rsidRPr="008543FD" w:rsidRDefault="00972CEC" w:rsidP="00972CEC">
      <w:pPr>
        <w:rPr>
          <w:bCs/>
          <w:sz w:val="22"/>
          <w:szCs w:val="22"/>
        </w:rPr>
      </w:pPr>
    </w:p>
    <w:p w14:paraId="7DF9906D" w14:textId="77777777" w:rsidR="00972CEC" w:rsidRPr="00F10C54" w:rsidRDefault="00972CEC" w:rsidP="00744855">
      <w:pPr>
        <w:pStyle w:val="ListParagraph"/>
        <w:numPr>
          <w:ilvl w:val="0"/>
          <w:numId w:val="42"/>
        </w:numPr>
        <w:rPr>
          <w:sz w:val="22"/>
          <w:szCs w:val="22"/>
        </w:rPr>
      </w:pPr>
      <w:r w:rsidRPr="00554054">
        <w:rPr>
          <w:sz w:val="22"/>
          <w:szCs w:val="22"/>
        </w:rPr>
        <w:t>Price means cost plus any fee or profit applicable to the contract.</w:t>
      </w:r>
    </w:p>
    <w:p w14:paraId="6A2696F6" w14:textId="77777777" w:rsidR="00972CEC" w:rsidRPr="00F10C54" w:rsidRDefault="00972CEC" w:rsidP="00744855">
      <w:pPr>
        <w:pStyle w:val="ListParagraph"/>
        <w:numPr>
          <w:ilvl w:val="0"/>
          <w:numId w:val="42"/>
        </w:numPr>
        <w:rPr>
          <w:sz w:val="22"/>
          <w:szCs w:val="22"/>
        </w:rPr>
      </w:pPr>
      <w:r w:rsidRPr="00554054">
        <w:rPr>
          <w:sz w:val="22"/>
          <w:szCs w:val="22"/>
        </w:rPr>
        <w:t>The terms profit and fee are synonymous.</w:t>
      </w:r>
    </w:p>
    <w:p w14:paraId="657A54D3" w14:textId="77777777" w:rsidR="00972CEC" w:rsidRPr="00F10C54" w:rsidRDefault="00972CEC" w:rsidP="00744855">
      <w:pPr>
        <w:pStyle w:val="ListParagraph"/>
        <w:numPr>
          <w:ilvl w:val="0"/>
          <w:numId w:val="42"/>
        </w:numPr>
        <w:rPr>
          <w:sz w:val="22"/>
          <w:szCs w:val="22"/>
        </w:rPr>
      </w:pPr>
      <w:r w:rsidRPr="00554054">
        <w:rPr>
          <w:sz w:val="22"/>
          <w:szCs w:val="22"/>
        </w:rPr>
        <w:t>Incentive means a term or condition whose purpose is to motivate the Contractor to provide supplies or services at lower costs, and in certain instances with improved delivery or technical performance, by relating the amount of profit or fee earned to the Contractor’s performance.</w:t>
      </w:r>
    </w:p>
    <w:p w14:paraId="21150D5A" w14:textId="77777777" w:rsidR="00972CEC" w:rsidRPr="00F10C54" w:rsidRDefault="00972CEC" w:rsidP="00744855">
      <w:pPr>
        <w:pStyle w:val="ListParagraph"/>
        <w:numPr>
          <w:ilvl w:val="0"/>
          <w:numId w:val="42"/>
        </w:numPr>
        <w:rPr>
          <w:sz w:val="22"/>
          <w:szCs w:val="22"/>
        </w:rPr>
      </w:pPr>
      <w:r w:rsidRPr="00554054">
        <w:rPr>
          <w:sz w:val="22"/>
          <w:szCs w:val="22"/>
        </w:rPr>
        <w:lastRenderedPageBreak/>
        <w:t>Earned fee for an incentive means fee due the Contractor by virtue of its meeting the contract’s requirements entitling it to fee.  Earned fee does not occur until the Contractor has met all conditions stated in the contract for earning fee.</w:t>
      </w:r>
    </w:p>
    <w:p w14:paraId="3FAE0259" w14:textId="77777777" w:rsidR="00972CEC" w:rsidRPr="00F10C54" w:rsidRDefault="00972CEC" w:rsidP="00744855">
      <w:pPr>
        <w:pStyle w:val="ListParagraph"/>
        <w:numPr>
          <w:ilvl w:val="0"/>
          <w:numId w:val="42"/>
        </w:numPr>
        <w:rPr>
          <w:sz w:val="22"/>
          <w:szCs w:val="22"/>
        </w:rPr>
      </w:pPr>
      <w:r w:rsidRPr="00554054">
        <w:rPr>
          <w:sz w:val="22"/>
          <w:szCs w:val="22"/>
        </w:rPr>
        <w:t>Available fee for an incentive means the fee the Contractor might earn but has not yet earned.</w:t>
      </w:r>
    </w:p>
    <w:p w14:paraId="119CE335" w14:textId="77777777" w:rsidR="00972CEC" w:rsidRPr="00F10C54" w:rsidRDefault="00972CEC" w:rsidP="00744855">
      <w:pPr>
        <w:pStyle w:val="ListParagraph"/>
        <w:numPr>
          <w:ilvl w:val="0"/>
          <w:numId w:val="42"/>
        </w:numPr>
        <w:rPr>
          <w:sz w:val="22"/>
          <w:szCs w:val="22"/>
        </w:rPr>
      </w:pPr>
      <w:r w:rsidRPr="00554054">
        <w:rPr>
          <w:sz w:val="22"/>
          <w:szCs w:val="22"/>
        </w:rPr>
        <w:t>Provisional payment of fee for an incentive means the Government’s paying available fee for an incentive to the Contractor for making progress towards meeting the performance measures for the incentive before the Contractor has earned the available fee.</w:t>
      </w:r>
    </w:p>
    <w:p w14:paraId="4AC517AF" w14:textId="77777777" w:rsidR="00972CEC" w:rsidRPr="00F10C54" w:rsidRDefault="00972CEC" w:rsidP="00744855">
      <w:pPr>
        <w:pStyle w:val="ListParagraph"/>
        <w:numPr>
          <w:ilvl w:val="0"/>
          <w:numId w:val="42"/>
        </w:numPr>
        <w:rPr>
          <w:sz w:val="22"/>
          <w:szCs w:val="22"/>
        </w:rPr>
      </w:pPr>
      <w:r w:rsidRPr="00554054">
        <w:rPr>
          <w:sz w:val="22"/>
          <w:szCs w:val="22"/>
        </w:rPr>
        <w:t>Provisional payment of fee has no implications for the Government’s eventual determination that the Contractor has or has not earned the associated available fee.  Provisional payment of fee is a separate and distinct concept from earned fee.  The Contractor could, for example, receive 100% of possible provisional fee payments yet not earn any fee (the Contractor would be required to return all of the provisional fee payments).  The Contractor could, for example, receive 0% of possible provisional fee payme</w:t>
      </w:r>
      <w:r w:rsidRPr="00727232">
        <w:rPr>
          <w:sz w:val="22"/>
          <w:szCs w:val="22"/>
        </w:rPr>
        <w:t>nts yet earn the entire amount of available fee (it would not receive any fee payments until the Government’s</w:t>
      </w:r>
      <w:r w:rsidRPr="00BF124D">
        <w:rPr>
          <w:sz w:val="22"/>
          <w:szCs w:val="22"/>
        </w:rPr>
        <w:t xml:space="preserve"> determination that the Contractor had earned the associated available fee for the incentive).</w:t>
      </w:r>
    </w:p>
    <w:p w14:paraId="062A6D98" w14:textId="77777777" w:rsidR="00972CEC" w:rsidRPr="00F10C54" w:rsidRDefault="00972CEC" w:rsidP="00744855">
      <w:pPr>
        <w:pStyle w:val="ListParagraph"/>
        <w:numPr>
          <w:ilvl w:val="0"/>
          <w:numId w:val="42"/>
        </w:numPr>
        <w:rPr>
          <w:sz w:val="22"/>
          <w:szCs w:val="22"/>
        </w:rPr>
      </w:pPr>
      <w:r w:rsidRPr="00554054">
        <w:rPr>
          <w:sz w:val="22"/>
          <w:szCs w:val="22"/>
        </w:rPr>
        <w:t>Clause means a term or condition used in this contract.</w:t>
      </w:r>
    </w:p>
    <w:p w14:paraId="24BB0B9B" w14:textId="77777777" w:rsidR="00972CEC" w:rsidRPr="008543FD" w:rsidRDefault="00972CEC" w:rsidP="00972CEC">
      <w:pPr>
        <w:rPr>
          <w:bCs/>
          <w:sz w:val="22"/>
          <w:szCs w:val="22"/>
        </w:rPr>
      </w:pPr>
    </w:p>
    <w:p w14:paraId="36B8F34E" w14:textId="77777777" w:rsidR="00972CEC" w:rsidRPr="00F10C54" w:rsidRDefault="00972CEC">
      <w:pPr>
        <w:rPr>
          <w:sz w:val="22"/>
          <w:szCs w:val="22"/>
        </w:rPr>
      </w:pPr>
      <w:r w:rsidRPr="00554054">
        <w:rPr>
          <w:sz w:val="22"/>
          <w:szCs w:val="22"/>
        </w:rPr>
        <w:t>This contract’s price, incentives included in its price, and all other terms and conditions reflect the Government’s and the Contractor’s agreement to link, to the maximum extent practical, the Contractor’s earning of fee to its achievement of final outcomes rather than interim accomplishments.</w:t>
      </w:r>
    </w:p>
    <w:p w14:paraId="705AC170" w14:textId="77777777" w:rsidR="00972CEC" w:rsidRPr="008543FD" w:rsidRDefault="00972CEC" w:rsidP="00972CEC">
      <w:pPr>
        <w:rPr>
          <w:bCs/>
          <w:sz w:val="22"/>
          <w:szCs w:val="22"/>
        </w:rPr>
      </w:pPr>
    </w:p>
    <w:p w14:paraId="64BBD82D" w14:textId="77777777" w:rsidR="00972CEC" w:rsidRPr="00F10C54" w:rsidRDefault="00972CEC">
      <w:pPr>
        <w:rPr>
          <w:sz w:val="22"/>
          <w:szCs w:val="22"/>
        </w:rPr>
      </w:pPr>
      <w:r w:rsidRPr="00554054">
        <w:rPr>
          <w:sz w:val="22"/>
          <w:szCs w:val="22"/>
        </w:rPr>
        <w:t>Certain terms and conditions of this contract provide for provisional payment of fee for certain incentives.  Other terms and conditions of this contract provide for each such incentive the requirements the Contractor must meet to earn the fee linked to the incentive.  The terms and conditions of this contract that provide for provisional payment of fee for certain incentives include for each such incentive the requirements the Contractor must meet before the Government is obligated to pay fee, provisionally, to the Contractor and for the Contractor to have any right to retain the provisionally paid fee.</w:t>
      </w:r>
    </w:p>
    <w:p w14:paraId="1561252B" w14:textId="77777777" w:rsidR="00972CEC" w:rsidRPr="008543FD" w:rsidRDefault="00972CEC" w:rsidP="00972CEC">
      <w:pPr>
        <w:rPr>
          <w:bCs/>
          <w:sz w:val="22"/>
          <w:szCs w:val="22"/>
        </w:rPr>
      </w:pPr>
    </w:p>
    <w:p w14:paraId="4ADBAEE6" w14:textId="77777777" w:rsidR="00972CEC" w:rsidRPr="00F10C54" w:rsidRDefault="00972CEC">
      <w:pPr>
        <w:rPr>
          <w:sz w:val="22"/>
          <w:szCs w:val="22"/>
        </w:rPr>
      </w:pPr>
      <w:r w:rsidRPr="00554054">
        <w:rPr>
          <w:sz w:val="22"/>
          <w:szCs w:val="22"/>
        </w:rPr>
        <w:t>The Contracting Officer, at his/her sole discretion, will determine if the Contractor has met the requirements under which the Government will be obligated to pay fee, provisionally, to the Contractor and for the Contractor to have any right to retain the provisionally paid fee.</w:t>
      </w:r>
    </w:p>
    <w:p w14:paraId="68D183F2" w14:textId="77777777" w:rsidR="00972CEC" w:rsidRPr="008543FD" w:rsidRDefault="00972CEC" w:rsidP="00972CEC">
      <w:pPr>
        <w:rPr>
          <w:bCs/>
          <w:sz w:val="22"/>
          <w:szCs w:val="22"/>
        </w:rPr>
      </w:pPr>
    </w:p>
    <w:p w14:paraId="48BFC550" w14:textId="77777777" w:rsidR="00972CEC" w:rsidRPr="00F10C54" w:rsidRDefault="00972CEC">
      <w:pPr>
        <w:rPr>
          <w:sz w:val="22"/>
          <w:szCs w:val="22"/>
        </w:rPr>
      </w:pPr>
      <w:r w:rsidRPr="00554054">
        <w:rPr>
          <w:sz w:val="22"/>
          <w:szCs w:val="22"/>
        </w:rPr>
        <w:t>If the Contracting Officer determines the Contractor has not met the requirements to retain any provisionally paid fee and notifies the Contractor, the Contractor must return that provisionally paid fee to the Government within 30 days:</w:t>
      </w:r>
    </w:p>
    <w:p w14:paraId="00016535" w14:textId="77777777" w:rsidR="00972CEC" w:rsidRPr="008543FD" w:rsidRDefault="00972CEC" w:rsidP="00972CEC">
      <w:pPr>
        <w:rPr>
          <w:bCs/>
          <w:sz w:val="22"/>
          <w:szCs w:val="22"/>
        </w:rPr>
      </w:pPr>
    </w:p>
    <w:p w14:paraId="50945F3F" w14:textId="77777777" w:rsidR="00972CEC" w:rsidRPr="00F10C54" w:rsidRDefault="00972CEC" w:rsidP="00744855">
      <w:pPr>
        <w:pStyle w:val="ListParagraph"/>
        <w:numPr>
          <w:ilvl w:val="0"/>
          <w:numId w:val="43"/>
        </w:numPr>
        <w:rPr>
          <w:sz w:val="22"/>
          <w:szCs w:val="22"/>
        </w:rPr>
      </w:pPr>
      <w:r w:rsidRPr="00554054">
        <w:rPr>
          <w:sz w:val="22"/>
          <w:szCs w:val="22"/>
        </w:rPr>
        <w:t>the Contactor’s obligation to return the provisional paid fee is independent of its intent to dispute or its disputing the Contracting Officer’s determination; and</w:t>
      </w:r>
    </w:p>
    <w:p w14:paraId="6716C82E" w14:textId="77777777" w:rsidR="00972CEC" w:rsidRPr="00F10C54" w:rsidRDefault="00972CEC" w:rsidP="00744855">
      <w:pPr>
        <w:pStyle w:val="ListParagraph"/>
        <w:numPr>
          <w:ilvl w:val="0"/>
          <w:numId w:val="43"/>
        </w:numPr>
        <w:rPr>
          <w:sz w:val="22"/>
          <w:szCs w:val="22"/>
        </w:rPr>
      </w:pPr>
      <w:r w:rsidRPr="00554054">
        <w:rPr>
          <w:sz w:val="22"/>
          <w:szCs w:val="22"/>
        </w:rPr>
        <w:t>if the Contractor fails to return the provisionally paid fee within 30 days of the Contracting Officer’s determination, the Government, in addition to all other rights that accrue to the Government and all other consequences for the Contractor due to the Contractor’s failure, may deduct the amount of the provisionally paid fee from: amounts it owes under invoices; amounts it would otherwise authorize the Contractor to draw down und</w:t>
      </w:r>
      <w:r w:rsidRPr="00727232">
        <w:rPr>
          <w:sz w:val="22"/>
          <w:szCs w:val="22"/>
        </w:rPr>
        <w:t>er a Letter of Credit; or any other amount it owes the Contractor for payment, financing, or other obligation.</w:t>
      </w:r>
    </w:p>
    <w:p w14:paraId="700A81AC" w14:textId="77777777" w:rsidR="00972CEC" w:rsidRPr="008543FD" w:rsidRDefault="00972CEC" w:rsidP="00972CEC">
      <w:pPr>
        <w:rPr>
          <w:bCs/>
          <w:sz w:val="22"/>
          <w:szCs w:val="22"/>
        </w:rPr>
      </w:pPr>
    </w:p>
    <w:p w14:paraId="5E1D9214" w14:textId="77777777" w:rsidR="00972CEC" w:rsidRPr="00F10C54" w:rsidRDefault="00972CEC">
      <w:pPr>
        <w:rPr>
          <w:sz w:val="22"/>
          <w:szCs w:val="22"/>
        </w:rPr>
      </w:pPr>
      <w:r w:rsidRPr="00554054">
        <w:rPr>
          <w:sz w:val="22"/>
          <w:szCs w:val="22"/>
        </w:rPr>
        <w:t>If the Contractor has earned fee associated with an incentive in an amount greater than the provisional fee the Government paid to the Contractor for the incentive, the Contractor will be entitled to retain the provisional fee and the Government will pay it the difference between the earned fee and the provisional fee.”</w:t>
      </w:r>
    </w:p>
    <w:p w14:paraId="2F79E701" w14:textId="77777777" w:rsidR="00972CEC" w:rsidRPr="008543FD" w:rsidRDefault="00972CEC" w:rsidP="00972CEC">
      <w:pPr>
        <w:rPr>
          <w:bCs/>
          <w:sz w:val="22"/>
          <w:szCs w:val="22"/>
        </w:rPr>
      </w:pPr>
    </w:p>
    <w:p w14:paraId="729FCDC1" w14:textId="36F5DD10" w:rsidR="00972CEC" w:rsidRPr="00F10C54" w:rsidRDefault="00972CEC">
      <w:pPr>
        <w:rPr>
          <w:sz w:val="22"/>
          <w:szCs w:val="22"/>
        </w:rPr>
      </w:pPr>
      <w:r w:rsidRPr="00554054">
        <w:rPr>
          <w:sz w:val="22"/>
          <w:szCs w:val="22"/>
        </w:rPr>
        <w:t>Refer to clause B.6, “Distribution of Performance Award Fee,” for specifics on award fee distribution.</w:t>
      </w:r>
    </w:p>
    <w:p w14:paraId="112E82F6" w14:textId="01D58F75" w:rsidR="00EE5939" w:rsidRDefault="00EE5939" w:rsidP="00972CEC">
      <w:pPr>
        <w:rPr>
          <w:bCs/>
          <w:sz w:val="22"/>
          <w:szCs w:val="22"/>
        </w:rPr>
      </w:pPr>
    </w:p>
    <w:p w14:paraId="78ED1FFE" w14:textId="0D91ABC2" w:rsidR="00EE5939" w:rsidRPr="000D56CB" w:rsidRDefault="00EE5939" w:rsidP="00972CEC">
      <w:pPr>
        <w:rPr>
          <w:sz w:val="22"/>
          <w:szCs w:val="22"/>
        </w:rPr>
      </w:pPr>
      <w:r>
        <w:rPr>
          <w:sz w:val="22"/>
          <w:szCs w:val="22"/>
        </w:rPr>
        <w:t>(End of clause)</w:t>
      </w:r>
    </w:p>
    <w:p w14:paraId="0B09A023" w14:textId="35E746B6" w:rsidR="0017401B" w:rsidRPr="008543FD" w:rsidRDefault="0017401B" w:rsidP="0017401B">
      <w:pPr>
        <w:pStyle w:val="Heading2"/>
        <w:spacing w:line="226" w:lineRule="exact"/>
        <w:rPr>
          <w:sz w:val="22"/>
          <w:szCs w:val="22"/>
        </w:rPr>
      </w:pPr>
      <w:bookmarkStart w:id="101" w:name="_Toc425921699"/>
      <w:bookmarkStart w:id="102" w:name="_Toc82668957"/>
      <w:r w:rsidRPr="008543FD">
        <w:rPr>
          <w:sz w:val="22"/>
          <w:szCs w:val="22"/>
        </w:rPr>
        <w:t>H.</w:t>
      </w:r>
      <w:r w:rsidR="008B036F" w:rsidRPr="008543FD">
        <w:rPr>
          <w:sz w:val="22"/>
          <w:szCs w:val="22"/>
        </w:rPr>
        <w:t>2</w:t>
      </w:r>
      <w:r w:rsidR="001264DC">
        <w:rPr>
          <w:sz w:val="22"/>
          <w:szCs w:val="22"/>
        </w:rPr>
        <w:t>2</w:t>
      </w:r>
      <w:r w:rsidRPr="008543FD">
        <w:rPr>
          <w:sz w:val="22"/>
          <w:szCs w:val="22"/>
        </w:rPr>
        <w:tab/>
        <w:t>GOVERNMENT PROVIDED SERVICES</w:t>
      </w:r>
      <w:bookmarkEnd w:id="101"/>
      <w:bookmarkEnd w:id="102"/>
    </w:p>
    <w:p w14:paraId="0B5104A2" w14:textId="77777777" w:rsidR="0017401B" w:rsidRPr="008543FD" w:rsidRDefault="0017401B" w:rsidP="0017401B">
      <w:pPr>
        <w:spacing w:line="226" w:lineRule="exact"/>
        <w:rPr>
          <w:sz w:val="22"/>
          <w:szCs w:val="22"/>
        </w:rPr>
      </w:pPr>
    </w:p>
    <w:p w14:paraId="3E2B6AE2" w14:textId="20FF8F22" w:rsidR="0017401B" w:rsidRPr="008543FD" w:rsidRDefault="0017401B" w:rsidP="0017401B">
      <w:pPr>
        <w:spacing w:line="226" w:lineRule="exact"/>
        <w:rPr>
          <w:sz w:val="22"/>
          <w:szCs w:val="22"/>
        </w:rPr>
      </w:pPr>
      <w:r w:rsidRPr="008543FD">
        <w:rPr>
          <w:sz w:val="22"/>
          <w:szCs w:val="22"/>
        </w:rPr>
        <w:t>The Government shall provide the following on-site services.  The Contractor shall use these services for official use only, in performance of the required services specified in this PWS</w:t>
      </w:r>
      <w:r w:rsidR="00972CEC" w:rsidRPr="008543FD">
        <w:rPr>
          <w:sz w:val="22"/>
          <w:szCs w:val="22"/>
        </w:rPr>
        <w:t>.</w:t>
      </w:r>
    </w:p>
    <w:p w14:paraId="22B02423" w14:textId="77777777" w:rsidR="0017401B" w:rsidRPr="008543FD" w:rsidRDefault="0017401B" w:rsidP="0017401B">
      <w:pPr>
        <w:spacing w:line="226" w:lineRule="exact"/>
        <w:ind w:left="720" w:hanging="720"/>
        <w:rPr>
          <w:sz w:val="22"/>
          <w:szCs w:val="22"/>
        </w:rPr>
      </w:pPr>
    </w:p>
    <w:p w14:paraId="5A6729DB" w14:textId="77777777" w:rsidR="0017401B" w:rsidRPr="008543FD" w:rsidRDefault="0017401B" w:rsidP="00744855">
      <w:pPr>
        <w:pStyle w:val="ListParagraph"/>
        <w:numPr>
          <w:ilvl w:val="0"/>
          <w:numId w:val="21"/>
        </w:numPr>
        <w:spacing w:line="226" w:lineRule="exact"/>
        <w:ind w:left="360"/>
        <w:rPr>
          <w:sz w:val="22"/>
          <w:szCs w:val="22"/>
        </w:rPr>
      </w:pPr>
      <w:r w:rsidRPr="008543FD">
        <w:rPr>
          <w:sz w:val="22"/>
          <w:szCs w:val="22"/>
        </w:rPr>
        <w:t>Utilities:  The Government shall provide electricity, water, lights, sewage, and heating or cooling.</w:t>
      </w:r>
    </w:p>
    <w:p w14:paraId="42BD99EA" w14:textId="77777777" w:rsidR="0017401B" w:rsidRPr="008543FD" w:rsidRDefault="0017401B" w:rsidP="0017401B">
      <w:pPr>
        <w:spacing w:line="226" w:lineRule="exact"/>
        <w:ind w:left="360" w:hanging="720"/>
        <w:rPr>
          <w:sz w:val="22"/>
          <w:szCs w:val="22"/>
        </w:rPr>
      </w:pPr>
    </w:p>
    <w:p w14:paraId="7EC67A4C" w14:textId="151AB4D3" w:rsidR="0017401B" w:rsidRPr="008543FD" w:rsidRDefault="0017401B" w:rsidP="00744855">
      <w:pPr>
        <w:pStyle w:val="ListParagraph"/>
        <w:numPr>
          <w:ilvl w:val="0"/>
          <w:numId w:val="21"/>
        </w:numPr>
        <w:spacing w:line="226" w:lineRule="exact"/>
        <w:ind w:left="360"/>
        <w:rPr>
          <w:sz w:val="22"/>
          <w:szCs w:val="22"/>
        </w:rPr>
      </w:pPr>
      <w:r w:rsidRPr="008543FD">
        <w:rPr>
          <w:sz w:val="22"/>
          <w:szCs w:val="22"/>
        </w:rPr>
        <w:lastRenderedPageBreak/>
        <w:t>Mail Distribution:  The Government shall provide mail pick-up and delivery of official mail</w:t>
      </w:r>
      <w:r w:rsidR="00F224C7" w:rsidRPr="008543FD">
        <w:rPr>
          <w:sz w:val="22"/>
          <w:szCs w:val="22"/>
        </w:rPr>
        <w:t>.</w:t>
      </w:r>
    </w:p>
    <w:p w14:paraId="1F4EC314" w14:textId="77777777" w:rsidR="0017401B" w:rsidRPr="008543FD" w:rsidRDefault="0017401B" w:rsidP="0017401B">
      <w:pPr>
        <w:spacing w:line="226" w:lineRule="exact"/>
        <w:ind w:left="360" w:hanging="720"/>
        <w:rPr>
          <w:sz w:val="22"/>
          <w:szCs w:val="22"/>
        </w:rPr>
      </w:pPr>
    </w:p>
    <w:p w14:paraId="2B9E8758" w14:textId="77777777" w:rsidR="0017401B" w:rsidRPr="008543FD" w:rsidRDefault="0017401B" w:rsidP="00744855">
      <w:pPr>
        <w:pStyle w:val="ListParagraph"/>
        <w:numPr>
          <w:ilvl w:val="0"/>
          <w:numId w:val="21"/>
        </w:numPr>
        <w:spacing w:line="226" w:lineRule="exact"/>
        <w:ind w:left="360"/>
        <w:rPr>
          <w:sz w:val="22"/>
          <w:szCs w:val="22"/>
        </w:rPr>
      </w:pPr>
      <w:r w:rsidRPr="008543FD">
        <w:rPr>
          <w:sz w:val="22"/>
          <w:szCs w:val="22"/>
        </w:rPr>
        <w:t>Postage:  Government-provided postage is restricted to official correspondence.</w:t>
      </w:r>
    </w:p>
    <w:p w14:paraId="7BBB13D5" w14:textId="77777777" w:rsidR="0017401B" w:rsidRPr="008543FD" w:rsidRDefault="0017401B" w:rsidP="0017401B">
      <w:pPr>
        <w:spacing w:line="226" w:lineRule="exact"/>
        <w:ind w:left="360" w:hanging="720"/>
        <w:rPr>
          <w:sz w:val="22"/>
          <w:szCs w:val="22"/>
        </w:rPr>
      </w:pPr>
    </w:p>
    <w:p w14:paraId="52F4BC8D" w14:textId="23DC7A08" w:rsidR="0017401B" w:rsidRPr="008543FD" w:rsidRDefault="0017401B" w:rsidP="00744855">
      <w:pPr>
        <w:pStyle w:val="ListParagraph"/>
        <w:numPr>
          <w:ilvl w:val="0"/>
          <w:numId w:val="21"/>
        </w:numPr>
        <w:spacing w:line="226" w:lineRule="exact"/>
        <w:ind w:left="360"/>
        <w:rPr>
          <w:sz w:val="22"/>
          <w:szCs w:val="22"/>
        </w:rPr>
      </w:pPr>
      <w:r w:rsidRPr="008543FD">
        <w:rPr>
          <w:sz w:val="22"/>
          <w:szCs w:val="22"/>
        </w:rPr>
        <w:t xml:space="preserve">Telephone:  Telephones shall be provided for contractor-personnel to make official local and </w:t>
      </w:r>
      <w:r w:rsidR="00F224C7" w:rsidRPr="008543FD">
        <w:rPr>
          <w:sz w:val="22"/>
          <w:szCs w:val="22"/>
        </w:rPr>
        <w:t>long-distance</w:t>
      </w:r>
      <w:r w:rsidRPr="008543FD">
        <w:rPr>
          <w:sz w:val="22"/>
          <w:szCs w:val="22"/>
        </w:rPr>
        <w:t xml:space="preserve"> calls.</w:t>
      </w:r>
    </w:p>
    <w:p w14:paraId="11F255E7" w14:textId="77777777" w:rsidR="0017401B" w:rsidRPr="008543FD" w:rsidRDefault="0017401B" w:rsidP="0017401B">
      <w:pPr>
        <w:spacing w:line="226" w:lineRule="exact"/>
        <w:ind w:left="360" w:hanging="720"/>
        <w:rPr>
          <w:sz w:val="22"/>
          <w:szCs w:val="22"/>
        </w:rPr>
      </w:pPr>
    </w:p>
    <w:p w14:paraId="18D628E1" w14:textId="1628E96A" w:rsidR="0017401B" w:rsidRPr="008543FD" w:rsidRDefault="0017401B" w:rsidP="00744855">
      <w:pPr>
        <w:pStyle w:val="ListParagraph"/>
        <w:numPr>
          <w:ilvl w:val="0"/>
          <w:numId w:val="21"/>
        </w:numPr>
        <w:ind w:left="360"/>
        <w:rPr>
          <w:sz w:val="22"/>
          <w:szCs w:val="22"/>
        </w:rPr>
      </w:pPr>
      <w:r w:rsidRPr="008543FD">
        <w:rPr>
          <w:sz w:val="22"/>
          <w:szCs w:val="22"/>
        </w:rPr>
        <w:t>Custodial Service:  The Government shall provide custodial services to include emptying of trash cans and vacuuming and shampooing of carpeted areas in Government-furnished facilities</w:t>
      </w:r>
      <w:r w:rsidR="00F224C7" w:rsidRPr="008543FD">
        <w:rPr>
          <w:sz w:val="22"/>
          <w:szCs w:val="22"/>
        </w:rPr>
        <w:t>.</w:t>
      </w:r>
    </w:p>
    <w:p w14:paraId="6AEB0EC9" w14:textId="77777777" w:rsidR="0017401B" w:rsidRPr="008543FD" w:rsidRDefault="0017401B" w:rsidP="0017401B">
      <w:pPr>
        <w:ind w:left="720" w:hanging="720"/>
        <w:rPr>
          <w:sz w:val="22"/>
          <w:szCs w:val="22"/>
        </w:rPr>
      </w:pPr>
    </w:p>
    <w:p w14:paraId="56A3270F" w14:textId="2391AA53" w:rsidR="0017401B" w:rsidRPr="008543FD" w:rsidRDefault="0017401B" w:rsidP="00744855">
      <w:pPr>
        <w:pStyle w:val="ListParagraph"/>
        <w:numPr>
          <w:ilvl w:val="0"/>
          <w:numId w:val="21"/>
        </w:numPr>
        <w:ind w:left="360"/>
        <w:rPr>
          <w:sz w:val="22"/>
          <w:szCs w:val="22"/>
        </w:rPr>
      </w:pPr>
      <w:r w:rsidRPr="008543FD">
        <w:rPr>
          <w:sz w:val="22"/>
          <w:szCs w:val="22"/>
        </w:rPr>
        <w:t>Refuse Collection:  The Government shall provide refuse collection at Government-furnished facilities</w:t>
      </w:r>
      <w:r w:rsidR="00F224C7" w:rsidRPr="008543FD">
        <w:rPr>
          <w:sz w:val="22"/>
          <w:szCs w:val="22"/>
        </w:rPr>
        <w:t>.</w:t>
      </w:r>
    </w:p>
    <w:p w14:paraId="4C1E55F9" w14:textId="77777777" w:rsidR="0017401B" w:rsidRPr="008543FD" w:rsidRDefault="0017401B" w:rsidP="0017401B">
      <w:pPr>
        <w:ind w:left="1080" w:hanging="720"/>
        <w:rPr>
          <w:sz w:val="22"/>
          <w:szCs w:val="22"/>
        </w:rPr>
      </w:pPr>
    </w:p>
    <w:p w14:paraId="42D4FE09" w14:textId="77777777" w:rsidR="0017401B" w:rsidRPr="008543FD" w:rsidRDefault="0017401B" w:rsidP="00744855">
      <w:pPr>
        <w:pStyle w:val="ListParagraph"/>
        <w:numPr>
          <w:ilvl w:val="0"/>
          <w:numId w:val="21"/>
        </w:numPr>
        <w:ind w:left="360"/>
        <w:rPr>
          <w:sz w:val="22"/>
          <w:szCs w:val="22"/>
        </w:rPr>
      </w:pPr>
      <w:r w:rsidRPr="008543FD">
        <w:rPr>
          <w:sz w:val="22"/>
          <w:szCs w:val="22"/>
        </w:rPr>
        <w:t>Insect and Rodent Control:  The Government shall provide insect and rodent control in Government-furnished facilities.  The Contractor shall notify the COR if the facilities appear to be infested.</w:t>
      </w:r>
    </w:p>
    <w:p w14:paraId="00226B2D" w14:textId="77777777" w:rsidR="0017401B" w:rsidRPr="008543FD" w:rsidRDefault="0017401B" w:rsidP="0017401B">
      <w:pPr>
        <w:ind w:left="1080" w:hanging="720"/>
        <w:rPr>
          <w:sz w:val="22"/>
          <w:szCs w:val="22"/>
        </w:rPr>
      </w:pPr>
    </w:p>
    <w:p w14:paraId="437650E6" w14:textId="50B78DBB" w:rsidR="0017401B" w:rsidRPr="008543FD" w:rsidRDefault="0017401B" w:rsidP="00744855">
      <w:pPr>
        <w:pStyle w:val="ListParagraph"/>
        <w:numPr>
          <w:ilvl w:val="0"/>
          <w:numId w:val="21"/>
        </w:numPr>
        <w:ind w:left="360"/>
        <w:rPr>
          <w:sz w:val="22"/>
          <w:szCs w:val="22"/>
        </w:rPr>
      </w:pPr>
      <w:r w:rsidRPr="008543FD">
        <w:rPr>
          <w:sz w:val="22"/>
          <w:szCs w:val="22"/>
        </w:rPr>
        <w:t>Printing and Reproduction:  Office copiers shall be provided according to Government policies for their use.  The Contractor shall use NETL’s Graphics and Printing facilities for the productions of documentation required in support of this PWS.</w:t>
      </w:r>
    </w:p>
    <w:p w14:paraId="2D0A6033" w14:textId="77777777" w:rsidR="0017401B" w:rsidRPr="008543FD" w:rsidRDefault="0017401B" w:rsidP="0017401B">
      <w:pPr>
        <w:ind w:left="1080" w:hanging="720"/>
        <w:rPr>
          <w:sz w:val="22"/>
          <w:szCs w:val="22"/>
        </w:rPr>
      </w:pPr>
    </w:p>
    <w:p w14:paraId="021941D3" w14:textId="15AFE42E" w:rsidR="0017401B" w:rsidRPr="008543FD" w:rsidRDefault="0017401B" w:rsidP="00744855">
      <w:pPr>
        <w:pStyle w:val="ListParagraph"/>
        <w:numPr>
          <w:ilvl w:val="0"/>
          <w:numId w:val="21"/>
        </w:numPr>
        <w:ind w:left="360"/>
        <w:rPr>
          <w:sz w:val="22"/>
          <w:szCs w:val="22"/>
        </w:rPr>
      </w:pPr>
      <w:r w:rsidRPr="008543FD">
        <w:rPr>
          <w:sz w:val="22"/>
          <w:szCs w:val="22"/>
        </w:rPr>
        <w:t xml:space="preserve">Equipment Maintenance:  The Government shall maintain equipment (unless stated </w:t>
      </w:r>
      <w:r w:rsidR="00F224C7" w:rsidRPr="008543FD">
        <w:rPr>
          <w:sz w:val="22"/>
          <w:szCs w:val="22"/>
        </w:rPr>
        <w:t>otherwise in the approved Contractor Annual Work Operating Plan)</w:t>
      </w:r>
    </w:p>
    <w:p w14:paraId="1DFEDF19" w14:textId="77777777" w:rsidR="0017401B" w:rsidRPr="008543FD" w:rsidRDefault="0017401B" w:rsidP="0017401B">
      <w:pPr>
        <w:ind w:left="1080" w:hanging="720"/>
        <w:rPr>
          <w:sz w:val="22"/>
          <w:szCs w:val="22"/>
        </w:rPr>
      </w:pPr>
    </w:p>
    <w:p w14:paraId="55C17256" w14:textId="77777777" w:rsidR="0017401B" w:rsidRPr="008543FD" w:rsidRDefault="0017401B" w:rsidP="00744855">
      <w:pPr>
        <w:pStyle w:val="ListParagraph"/>
        <w:numPr>
          <w:ilvl w:val="0"/>
          <w:numId w:val="21"/>
        </w:numPr>
        <w:ind w:left="360"/>
        <w:rPr>
          <w:sz w:val="22"/>
          <w:szCs w:val="22"/>
        </w:rPr>
      </w:pPr>
      <w:r w:rsidRPr="008543FD">
        <w:rPr>
          <w:sz w:val="22"/>
          <w:szCs w:val="22"/>
        </w:rPr>
        <w:t>Security Police and Fire Protection:  In case of emergency, the Contractor shall notify the Security Office immediately.  The Contractor shall obtain these phone numbers from the COR and keep them posted and up to date at all times.</w:t>
      </w:r>
    </w:p>
    <w:p w14:paraId="794C3D2F" w14:textId="77777777" w:rsidR="0017401B" w:rsidRPr="008543FD" w:rsidRDefault="0017401B" w:rsidP="0017401B">
      <w:pPr>
        <w:ind w:left="1080" w:hanging="720"/>
        <w:rPr>
          <w:sz w:val="22"/>
          <w:szCs w:val="22"/>
        </w:rPr>
      </w:pPr>
    </w:p>
    <w:p w14:paraId="7CD41C25" w14:textId="11E2C2ED" w:rsidR="0017401B" w:rsidRPr="008543FD" w:rsidRDefault="0017401B" w:rsidP="00744855">
      <w:pPr>
        <w:pStyle w:val="ListParagraph"/>
        <w:numPr>
          <w:ilvl w:val="0"/>
          <w:numId w:val="21"/>
        </w:numPr>
        <w:ind w:left="360"/>
        <w:rPr>
          <w:sz w:val="22"/>
          <w:szCs w:val="22"/>
        </w:rPr>
      </w:pPr>
      <w:r w:rsidRPr="008543FD">
        <w:rPr>
          <w:sz w:val="22"/>
          <w:szCs w:val="22"/>
        </w:rPr>
        <w:t xml:space="preserve">Transportation:  NETL has a pool of GSA vehicles, to which the Contractor will have reasonable access for Official Government business in performance of services </w:t>
      </w:r>
      <w:r w:rsidR="00F224C7" w:rsidRPr="008543FD">
        <w:rPr>
          <w:sz w:val="22"/>
          <w:szCs w:val="22"/>
        </w:rPr>
        <w:t>required under</w:t>
      </w:r>
      <w:r w:rsidRPr="008543FD">
        <w:rPr>
          <w:sz w:val="22"/>
          <w:szCs w:val="22"/>
        </w:rPr>
        <w:t xml:space="preserve"> this Contract.</w:t>
      </w:r>
    </w:p>
    <w:p w14:paraId="7048C32E" w14:textId="77777777" w:rsidR="0017401B" w:rsidRPr="008543FD" w:rsidRDefault="0017401B" w:rsidP="0017401B">
      <w:pPr>
        <w:ind w:left="1080" w:hanging="720"/>
        <w:rPr>
          <w:sz w:val="22"/>
          <w:szCs w:val="22"/>
        </w:rPr>
      </w:pPr>
    </w:p>
    <w:p w14:paraId="3274B2C6" w14:textId="77777777" w:rsidR="0017401B" w:rsidRPr="008543FD" w:rsidRDefault="0017401B" w:rsidP="00744855">
      <w:pPr>
        <w:pStyle w:val="ListParagraph"/>
        <w:numPr>
          <w:ilvl w:val="0"/>
          <w:numId w:val="21"/>
        </w:numPr>
        <w:ind w:left="360"/>
        <w:rPr>
          <w:sz w:val="22"/>
          <w:szCs w:val="22"/>
        </w:rPr>
      </w:pPr>
      <w:r w:rsidRPr="008543FD">
        <w:rPr>
          <w:sz w:val="22"/>
          <w:szCs w:val="22"/>
        </w:rPr>
        <w:t>IT Services:  The Government shall provide basic office automation tools to include an office computer connected to the NETL administrative network and loaded with an office software suite (presently MS Office); access to enterprise email and calendaring software (presently Novell GroupWise); access to enterprise applications as required; access to network file and print services; access to Internet services; office telephone and voice mail services; access to convenience copier and copy center services; access to library services; access to video teleconference and teleconference meeting resources as required; and access to helpdesk services.</w:t>
      </w:r>
    </w:p>
    <w:p w14:paraId="41FB2188" w14:textId="77777777" w:rsidR="0017401B" w:rsidRPr="008543FD" w:rsidRDefault="0017401B" w:rsidP="0017401B">
      <w:pPr>
        <w:ind w:left="1080" w:hanging="720"/>
        <w:rPr>
          <w:sz w:val="22"/>
          <w:szCs w:val="22"/>
        </w:rPr>
      </w:pPr>
    </w:p>
    <w:p w14:paraId="5A4242CF" w14:textId="2BCDCB24" w:rsidR="0017401B" w:rsidRDefault="0017401B" w:rsidP="00744855">
      <w:pPr>
        <w:pStyle w:val="ListParagraph"/>
        <w:numPr>
          <w:ilvl w:val="0"/>
          <w:numId w:val="21"/>
        </w:numPr>
        <w:ind w:left="360"/>
        <w:rPr>
          <w:sz w:val="22"/>
          <w:szCs w:val="22"/>
        </w:rPr>
      </w:pPr>
      <w:r w:rsidRPr="008543FD">
        <w:rPr>
          <w:sz w:val="22"/>
          <w:szCs w:val="22"/>
        </w:rPr>
        <w:t xml:space="preserve">Software applications:  The Government will provide on-site support contractors access to key </w:t>
      </w:r>
      <w:r w:rsidR="00F224C7" w:rsidRPr="008543FD">
        <w:rPr>
          <w:sz w:val="22"/>
          <w:szCs w:val="22"/>
        </w:rPr>
        <w:t>computer-based</w:t>
      </w:r>
      <w:r w:rsidRPr="008543FD">
        <w:rPr>
          <w:sz w:val="22"/>
          <w:szCs w:val="22"/>
        </w:rPr>
        <w:t xml:space="preserve"> applications</w:t>
      </w:r>
      <w:r w:rsidR="00592FE5">
        <w:rPr>
          <w:sz w:val="22"/>
          <w:szCs w:val="22"/>
        </w:rPr>
        <w:t>, as determined necessary for performance of the PWS</w:t>
      </w:r>
      <w:r w:rsidRPr="008543FD">
        <w:rPr>
          <w:sz w:val="22"/>
          <w:szCs w:val="22"/>
        </w:rPr>
        <w:t xml:space="preserve"> (e.g., AutoCad, FIMS, CHAMPS, PAMS, CAIS, etc.).</w:t>
      </w:r>
    </w:p>
    <w:p w14:paraId="64CC1090" w14:textId="77777777" w:rsidR="00EE5939" w:rsidRPr="00E2175A" w:rsidRDefault="00EE5939" w:rsidP="00E2175A">
      <w:pPr>
        <w:pStyle w:val="ListParagraph"/>
        <w:rPr>
          <w:sz w:val="22"/>
          <w:szCs w:val="22"/>
        </w:rPr>
      </w:pPr>
    </w:p>
    <w:p w14:paraId="10F7009E" w14:textId="35A73DD3" w:rsidR="00EE5939" w:rsidRPr="000D56CB" w:rsidRDefault="00EE5939" w:rsidP="000D56CB">
      <w:pPr>
        <w:rPr>
          <w:sz w:val="22"/>
          <w:szCs w:val="22"/>
        </w:rPr>
      </w:pPr>
      <w:r w:rsidRPr="00E2175A">
        <w:rPr>
          <w:sz w:val="22"/>
          <w:szCs w:val="22"/>
        </w:rPr>
        <w:t>(End of clause)</w:t>
      </w:r>
    </w:p>
    <w:p w14:paraId="4AF3A56A" w14:textId="397A57FA" w:rsidR="0017401B" w:rsidRPr="008543FD" w:rsidRDefault="0017401B" w:rsidP="0017401B">
      <w:pPr>
        <w:pStyle w:val="Heading2"/>
        <w:rPr>
          <w:sz w:val="22"/>
          <w:szCs w:val="22"/>
        </w:rPr>
      </w:pPr>
      <w:bookmarkStart w:id="103" w:name="_Toc425921700"/>
      <w:bookmarkStart w:id="104" w:name="_Toc82668958"/>
      <w:r w:rsidRPr="008543FD">
        <w:rPr>
          <w:sz w:val="22"/>
          <w:szCs w:val="22"/>
        </w:rPr>
        <w:t>H.</w:t>
      </w:r>
      <w:r w:rsidR="008B036F" w:rsidRPr="008543FD">
        <w:rPr>
          <w:sz w:val="22"/>
          <w:szCs w:val="22"/>
        </w:rPr>
        <w:t>2</w:t>
      </w:r>
      <w:r w:rsidR="001264DC">
        <w:rPr>
          <w:sz w:val="22"/>
          <w:szCs w:val="22"/>
        </w:rPr>
        <w:t>3</w:t>
      </w:r>
      <w:r w:rsidRPr="008543FD">
        <w:rPr>
          <w:sz w:val="22"/>
          <w:szCs w:val="22"/>
        </w:rPr>
        <w:tab/>
        <w:t>SECURITY AND PERSONNEL REQUIREMENTS</w:t>
      </w:r>
      <w:bookmarkEnd w:id="103"/>
      <w:bookmarkEnd w:id="104"/>
    </w:p>
    <w:p w14:paraId="001DA123" w14:textId="77777777" w:rsidR="0017401B" w:rsidRPr="008543FD" w:rsidRDefault="0017401B" w:rsidP="0017401B">
      <w:pPr>
        <w:rPr>
          <w:sz w:val="22"/>
          <w:szCs w:val="22"/>
        </w:rPr>
      </w:pPr>
    </w:p>
    <w:p w14:paraId="0BBB7616" w14:textId="77777777" w:rsidR="0017401B" w:rsidRPr="008543FD" w:rsidRDefault="0017401B" w:rsidP="00744855">
      <w:pPr>
        <w:pStyle w:val="ListParagraph"/>
        <w:numPr>
          <w:ilvl w:val="0"/>
          <w:numId w:val="22"/>
        </w:numPr>
        <w:ind w:left="360"/>
        <w:rPr>
          <w:sz w:val="22"/>
          <w:szCs w:val="22"/>
        </w:rPr>
      </w:pPr>
      <w:r w:rsidRPr="008543FD">
        <w:rPr>
          <w:sz w:val="22"/>
          <w:szCs w:val="22"/>
        </w:rPr>
        <w:t>GENERAL RESPONSIBILITIES</w:t>
      </w:r>
    </w:p>
    <w:p w14:paraId="31ADF094" w14:textId="77777777" w:rsidR="0017401B" w:rsidRPr="008543FD" w:rsidRDefault="0017401B" w:rsidP="0017401B">
      <w:pPr>
        <w:rPr>
          <w:sz w:val="22"/>
          <w:szCs w:val="22"/>
        </w:rPr>
      </w:pPr>
    </w:p>
    <w:p w14:paraId="78F323A9" w14:textId="77777777" w:rsidR="0017401B" w:rsidRPr="008543FD" w:rsidRDefault="0017401B" w:rsidP="0017401B">
      <w:pPr>
        <w:ind w:left="360"/>
        <w:rPr>
          <w:sz w:val="22"/>
          <w:szCs w:val="22"/>
        </w:rPr>
      </w:pPr>
      <w:r w:rsidRPr="008543FD">
        <w:rPr>
          <w:sz w:val="22"/>
          <w:szCs w:val="22"/>
        </w:rPr>
        <w:t>The Contractor shall be responsible for complying with the provisions of NETL’s unclassified security program.  The Contractor shall cooperate with the Computer Security Program Manager (CSPM) and the Contracting Officer’s Representative (COR) in all information security matters.</w:t>
      </w:r>
    </w:p>
    <w:p w14:paraId="22AC0D69" w14:textId="77777777" w:rsidR="0017401B" w:rsidRPr="008543FD" w:rsidRDefault="0017401B" w:rsidP="0017401B">
      <w:pPr>
        <w:rPr>
          <w:sz w:val="22"/>
          <w:szCs w:val="22"/>
        </w:rPr>
      </w:pPr>
    </w:p>
    <w:p w14:paraId="3D8B2C84" w14:textId="77777777" w:rsidR="0017401B" w:rsidRPr="008543FD" w:rsidRDefault="0017401B" w:rsidP="00744855">
      <w:pPr>
        <w:pStyle w:val="ListParagraph"/>
        <w:numPr>
          <w:ilvl w:val="0"/>
          <w:numId w:val="22"/>
        </w:numPr>
        <w:ind w:left="360"/>
        <w:rPr>
          <w:sz w:val="22"/>
          <w:szCs w:val="22"/>
        </w:rPr>
      </w:pPr>
      <w:r w:rsidRPr="008543FD">
        <w:rPr>
          <w:sz w:val="22"/>
          <w:szCs w:val="22"/>
        </w:rPr>
        <w:t>CLASSIFIED MATERIAL</w:t>
      </w:r>
    </w:p>
    <w:p w14:paraId="1F37A6B6" w14:textId="77777777" w:rsidR="0017401B" w:rsidRPr="008543FD" w:rsidRDefault="0017401B" w:rsidP="0017401B">
      <w:pPr>
        <w:rPr>
          <w:sz w:val="22"/>
          <w:szCs w:val="22"/>
        </w:rPr>
      </w:pPr>
    </w:p>
    <w:p w14:paraId="35035707" w14:textId="77777777" w:rsidR="0017401B" w:rsidRPr="008543FD" w:rsidRDefault="0017401B" w:rsidP="0017401B">
      <w:pPr>
        <w:ind w:left="360"/>
        <w:rPr>
          <w:sz w:val="22"/>
          <w:szCs w:val="22"/>
        </w:rPr>
      </w:pPr>
      <w:r w:rsidRPr="008543FD">
        <w:rPr>
          <w:sz w:val="22"/>
          <w:szCs w:val="22"/>
        </w:rPr>
        <w:t>Performance under the contract may involve access to classified material.  If access to classified material is required, the Contractor shall be required to obtain necessary security clearances for personnel who will have access to classified material.  For unclassified material, the Contractor shall abide by all provisions of the Department of Energy (DOE) Order 205.1 “Unclassified Computer Security Program” (incorporated by reference) or as revised.</w:t>
      </w:r>
    </w:p>
    <w:p w14:paraId="5C2E8940" w14:textId="77777777" w:rsidR="0017401B" w:rsidRPr="008543FD" w:rsidRDefault="0017401B" w:rsidP="0017401B">
      <w:pPr>
        <w:rPr>
          <w:sz w:val="22"/>
          <w:szCs w:val="22"/>
        </w:rPr>
      </w:pPr>
    </w:p>
    <w:p w14:paraId="005430B3" w14:textId="77777777" w:rsidR="0017401B" w:rsidRPr="008543FD" w:rsidRDefault="0017401B" w:rsidP="00744855">
      <w:pPr>
        <w:pStyle w:val="ListParagraph"/>
        <w:numPr>
          <w:ilvl w:val="0"/>
          <w:numId w:val="22"/>
        </w:numPr>
        <w:ind w:left="360"/>
        <w:rPr>
          <w:sz w:val="22"/>
          <w:szCs w:val="22"/>
        </w:rPr>
      </w:pPr>
      <w:r w:rsidRPr="008543FD">
        <w:rPr>
          <w:sz w:val="22"/>
          <w:szCs w:val="22"/>
        </w:rPr>
        <w:lastRenderedPageBreak/>
        <w:t>ACCESS TO FACILITIES</w:t>
      </w:r>
    </w:p>
    <w:p w14:paraId="38DCEB57" w14:textId="77777777" w:rsidR="0017401B" w:rsidRPr="008543FD" w:rsidRDefault="0017401B" w:rsidP="0017401B">
      <w:pPr>
        <w:rPr>
          <w:sz w:val="22"/>
          <w:szCs w:val="22"/>
        </w:rPr>
      </w:pPr>
    </w:p>
    <w:p w14:paraId="0E3D37CF" w14:textId="77777777" w:rsidR="0017401B" w:rsidRPr="008543FD" w:rsidRDefault="0017401B" w:rsidP="0017401B">
      <w:pPr>
        <w:ind w:left="360"/>
        <w:rPr>
          <w:sz w:val="22"/>
          <w:szCs w:val="22"/>
        </w:rPr>
      </w:pPr>
      <w:r w:rsidRPr="008543FD">
        <w:rPr>
          <w:sz w:val="22"/>
          <w:szCs w:val="22"/>
        </w:rPr>
        <w:t>The Contractor shall prohibit access to Government-furnished facilities of any persons other than authorized Government and Contractor employees, unless prior approval is obtained from the Contracting Officer (CO) or appropriate COR.</w:t>
      </w:r>
    </w:p>
    <w:p w14:paraId="5D92C1D6" w14:textId="77777777" w:rsidR="0017401B" w:rsidRPr="008543FD" w:rsidRDefault="0017401B" w:rsidP="0017401B">
      <w:pPr>
        <w:rPr>
          <w:sz w:val="22"/>
          <w:szCs w:val="22"/>
        </w:rPr>
      </w:pPr>
    </w:p>
    <w:p w14:paraId="62230D13" w14:textId="77777777" w:rsidR="0017401B" w:rsidRPr="008543FD" w:rsidRDefault="0017401B" w:rsidP="0017401B">
      <w:pPr>
        <w:ind w:left="360"/>
        <w:rPr>
          <w:sz w:val="22"/>
          <w:szCs w:val="22"/>
        </w:rPr>
      </w:pPr>
      <w:r w:rsidRPr="008543FD">
        <w:rPr>
          <w:sz w:val="22"/>
          <w:szCs w:val="22"/>
        </w:rPr>
        <w:t>The Contractor shall maintain the security within the facility.  Anyone entering the facility who does not have a valid NETL identity badge must be processed through NETL’s Visitor Registration process at NETL’s Security Office or main lobby and must obtain a visitor identification badge and be escorted by a NETL representative.  All personnel who have not been issued a NETL identity badge shall be escorted.</w:t>
      </w:r>
    </w:p>
    <w:p w14:paraId="75B9860A" w14:textId="77777777" w:rsidR="0017401B" w:rsidRPr="008543FD" w:rsidRDefault="0017401B" w:rsidP="0017401B">
      <w:pPr>
        <w:rPr>
          <w:sz w:val="22"/>
          <w:szCs w:val="22"/>
        </w:rPr>
      </w:pPr>
    </w:p>
    <w:p w14:paraId="69581C4D" w14:textId="77777777" w:rsidR="0017401B" w:rsidRPr="008543FD" w:rsidRDefault="0017401B" w:rsidP="00744855">
      <w:pPr>
        <w:pStyle w:val="ListParagraph"/>
        <w:numPr>
          <w:ilvl w:val="0"/>
          <w:numId w:val="22"/>
        </w:numPr>
        <w:ind w:left="360"/>
        <w:rPr>
          <w:sz w:val="22"/>
          <w:szCs w:val="22"/>
        </w:rPr>
      </w:pPr>
      <w:r w:rsidRPr="008543FD">
        <w:rPr>
          <w:sz w:val="22"/>
          <w:szCs w:val="22"/>
        </w:rPr>
        <w:t>PHYSICAL SECURITY</w:t>
      </w:r>
    </w:p>
    <w:p w14:paraId="74429AC0" w14:textId="77777777" w:rsidR="0017401B" w:rsidRPr="008543FD" w:rsidRDefault="0017401B" w:rsidP="0017401B">
      <w:pPr>
        <w:rPr>
          <w:sz w:val="22"/>
          <w:szCs w:val="22"/>
        </w:rPr>
      </w:pPr>
    </w:p>
    <w:p w14:paraId="3A379D5A" w14:textId="77777777" w:rsidR="0017401B" w:rsidRPr="008543FD" w:rsidRDefault="0017401B" w:rsidP="0017401B">
      <w:pPr>
        <w:ind w:left="360"/>
        <w:rPr>
          <w:sz w:val="22"/>
          <w:szCs w:val="22"/>
        </w:rPr>
      </w:pPr>
      <w:r w:rsidRPr="008543FD">
        <w:rPr>
          <w:sz w:val="22"/>
          <w:szCs w:val="22"/>
        </w:rPr>
        <w:t>The Contractor shall be responsible for safeguarding and securing all Government property provided for use under this contract.  The Contractor shall notify the COR and submit a completed loss/theft report using the NETL standardized form (currently NETL-F 470.1-1-1) with NETL Security within 24 hours after discovery of any missing Government property.</w:t>
      </w:r>
    </w:p>
    <w:p w14:paraId="029C6B3A" w14:textId="77777777" w:rsidR="0017401B" w:rsidRPr="008543FD" w:rsidRDefault="0017401B" w:rsidP="0017401B">
      <w:pPr>
        <w:rPr>
          <w:sz w:val="22"/>
          <w:szCs w:val="22"/>
        </w:rPr>
      </w:pPr>
    </w:p>
    <w:p w14:paraId="45CA4844" w14:textId="77777777" w:rsidR="0017401B" w:rsidRPr="008543FD" w:rsidRDefault="0017401B" w:rsidP="00744855">
      <w:pPr>
        <w:pStyle w:val="ListParagraph"/>
        <w:numPr>
          <w:ilvl w:val="0"/>
          <w:numId w:val="22"/>
        </w:numPr>
        <w:ind w:left="360"/>
        <w:rPr>
          <w:sz w:val="22"/>
          <w:szCs w:val="22"/>
        </w:rPr>
      </w:pPr>
      <w:r w:rsidRPr="008543FD">
        <w:rPr>
          <w:sz w:val="22"/>
          <w:szCs w:val="22"/>
        </w:rPr>
        <w:t>KEY CONTROL</w:t>
      </w:r>
    </w:p>
    <w:p w14:paraId="7C433B62" w14:textId="77777777" w:rsidR="0017401B" w:rsidRPr="008543FD" w:rsidRDefault="0017401B" w:rsidP="0017401B">
      <w:pPr>
        <w:rPr>
          <w:sz w:val="22"/>
          <w:szCs w:val="22"/>
        </w:rPr>
      </w:pPr>
    </w:p>
    <w:p w14:paraId="3A4A17E9" w14:textId="77777777" w:rsidR="0017401B" w:rsidRPr="008543FD" w:rsidRDefault="0017401B" w:rsidP="0017401B">
      <w:pPr>
        <w:ind w:left="360"/>
        <w:rPr>
          <w:sz w:val="22"/>
          <w:szCs w:val="22"/>
        </w:rPr>
      </w:pPr>
      <w:r w:rsidRPr="008543FD">
        <w:rPr>
          <w:sz w:val="22"/>
          <w:szCs w:val="22"/>
        </w:rPr>
        <w:t>The Contractor shall ensure there is adequate control of keys and access cards to preclude the loss, misplacement or unauthorized use and access to Government equipment and facilities.  The Contractor shall not duplicate keys issued by the Government.</w:t>
      </w:r>
    </w:p>
    <w:p w14:paraId="4784227B" w14:textId="77777777" w:rsidR="0017401B" w:rsidRPr="008543FD" w:rsidRDefault="0017401B" w:rsidP="0017401B">
      <w:pPr>
        <w:rPr>
          <w:sz w:val="22"/>
          <w:szCs w:val="22"/>
        </w:rPr>
      </w:pPr>
    </w:p>
    <w:p w14:paraId="332BA48C" w14:textId="77777777" w:rsidR="0017401B" w:rsidRPr="008543FD" w:rsidRDefault="0017401B" w:rsidP="0017401B">
      <w:pPr>
        <w:ind w:left="360"/>
        <w:rPr>
          <w:sz w:val="22"/>
          <w:szCs w:val="22"/>
        </w:rPr>
      </w:pPr>
      <w:r w:rsidRPr="008543FD">
        <w:rPr>
          <w:sz w:val="22"/>
          <w:szCs w:val="22"/>
        </w:rPr>
        <w:t>In the event the Contractor loses Government keys, the Government shall replace, or re-key, all keys or locks, as the Government deems necessary.  The Government shall deduct the total cost for replacing locks and keys from the monthly payment due the Contractor.  In the event a master key is lost or duplicated, the Government shall replace all locks and keys for that system and deduct the total cost for replacement from the monthly payment due to Contractor; or at the Government’s discretion, the Government shall require the Contractor to replace locks and keys to the COR’s satisfaction.</w:t>
      </w:r>
    </w:p>
    <w:p w14:paraId="2C545CDC" w14:textId="77777777" w:rsidR="0017401B" w:rsidRPr="008543FD" w:rsidRDefault="0017401B" w:rsidP="0017401B">
      <w:pPr>
        <w:rPr>
          <w:sz w:val="22"/>
          <w:szCs w:val="22"/>
        </w:rPr>
      </w:pPr>
    </w:p>
    <w:p w14:paraId="3B7B4122" w14:textId="77777777" w:rsidR="0017401B" w:rsidRPr="008543FD" w:rsidRDefault="0017401B" w:rsidP="0017401B">
      <w:pPr>
        <w:ind w:left="360"/>
        <w:rPr>
          <w:sz w:val="22"/>
          <w:szCs w:val="22"/>
        </w:rPr>
      </w:pPr>
      <w:r w:rsidRPr="008543FD">
        <w:rPr>
          <w:sz w:val="22"/>
          <w:szCs w:val="22"/>
        </w:rPr>
        <w:t>The Contractor shall report any occurrence of a lost or misplaced key to the COR within 4 hours of discovering that a key has been lost or misplaced.  The Contractor shall provide a follow-up report, in writing, to the COR within 24 hours.</w:t>
      </w:r>
    </w:p>
    <w:p w14:paraId="027E8DB2" w14:textId="77777777" w:rsidR="0017401B" w:rsidRPr="008543FD" w:rsidRDefault="0017401B" w:rsidP="0017401B">
      <w:pPr>
        <w:rPr>
          <w:sz w:val="22"/>
          <w:szCs w:val="22"/>
        </w:rPr>
      </w:pPr>
    </w:p>
    <w:p w14:paraId="4C0E9F0F" w14:textId="77777777" w:rsidR="0017401B" w:rsidRPr="008543FD" w:rsidRDefault="0017401B" w:rsidP="0017401B">
      <w:pPr>
        <w:ind w:left="360"/>
        <w:rPr>
          <w:sz w:val="22"/>
          <w:szCs w:val="22"/>
        </w:rPr>
      </w:pPr>
      <w:r w:rsidRPr="008543FD">
        <w:rPr>
          <w:sz w:val="22"/>
          <w:szCs w:val="22"/>
        </w:rPr>
        <w:t>The Contractor shall prohibit the use of Government-issued keys by any persons other than the Contractor’s authorized employees.</w:t>
      </w:r>
    </w:p>
    <w:p w14:paraId="67F8E189" w14:textId="77777777" w:rsidR="0017401B" w:rsidRPr="008543FD" w:rsidRDefault="0017401B" w:rsidP="0017401B">
      <w:pPr>
        <w:rPr>
          <w:sz w:val="22"/>
          <w:szCs w:val="22"/>
        </w:rPr>
      </w:pPr>
    </w:p>
    <w:p w14:paraId="51F12281" w14:textId="77777777" w:rsidR="0017401B" w:rsidRPr="008543FD" w:rsidRDefault="0017401B" w:rsidP="00744855">
      <w:pPr>
        <w:pStyle w:val="ListParagraph"/>
        <w:numPr>
          <w:ilvl w:val="0"/>
          <w:numId w:val="22"/>
        </w:numPr>
        <w:ind w:left="360"/>
        <w:rPr>
          <w:sz w:val="22"/>
          <w:szCs w:val="22"/>
        </w:rPr>
      </w:pPr>
      <w:r w:rsidRPr="008543FD">
        <w:rPr>
          <w:sz w:val="22"/>
          <w:szCs w:val="22"/>
        </w:rPr>
        <w:t>COMBINATION CONTROL</w:t>
      </w:r>
    </w:p>
    <w:p w14:paraId="2AC5919F" w14:textId="77777777" w:rsidR="0017401B" w:rsidRPr="008543FD" w:rsidRDefault="0017401B" w:rsidP="0017401B">
      <w:pPr>
        <w:rPr>
          <w:sz w:val="22"/>
          <w:szCs w:val="22"/>
        </w:rPr>
      </w:pPr>
    </w:p>
    <w:p w14:paraId="787043AB" w14:textId="77777777" w:rsidR="0017401B" w:rsidRPr="008543FD" w:rsidRDefault="0017401B" w:rsidP="0017401B">
      <w:pPr>
        <w:ind w:left="360"/>
        <w:rPr>
          <w:sz w:val="22"/>
          <w:szCs w:val="22"/>
        </w:rPr>
      </w:pPr>
      <w:r w:rsidRPr="008543FD">
        <w:rPr>
          <w:sz w:val="22"/>
          <w:szCs w:val="22"/>
        </w:rPr>
        <w:t>The Contractor shall ensure there is control of combinations for cipher locks.  The Contractor shall notify the COR within one workday after termination of employment of all Contractor employees who have access to the combination.  The Contractor shall establish and implement methods to ensure that no lock combinations are revealed to unauthorized persons.  The procedures shall be included in the Contractors Quality Control Program.</w:t>
      </w:r>
    </w:p>
    <w:p w14:paraId="05E0FF32" w14:textId="77777777" w:rsidR="0017401B" w:rsidRPr="008543FD" w:rsidRDefault="0017401B" w:rsidP="0017401B">
      <w:pPr>
        <w:rPr>
          <w:sz w:val="22"/>
          <w:szCs w:val="22"/>
        </w:rPr>
      </w:pPr>
    </w:p>
    <w:p w14:paraId="23AACF3F" w14:textId="77777777" w:rsidR="0017401B" w:rsidRPr="008543FD" w:rsidRDefault="0017401B" w:rsidP="00744855">
      <w:pPr>
        <w:pStyle w:val="ListParagraph"/>
        <w:numPr>
          <w:ilvl w:val="0"/>
          <w:numId w:val="22"/>
        </w:numPr>
        <w:ind w:left="360"/>
        <w:rPr>
          <w:sz w:val="22"/>
          <w:szCs w:val="22"/>
        </w:rPr>
      </w:pPr>
      <w:r w:rsidRPr="008543FD">
        <w:rPr>
          <w:sz w:val="22"/>
          <w:szCs w:val="22"/>
        </w:rPr>
        <w:t>PERSONNEL AND SECURITY</w:t>
      </w:r>
    </w:p>
    <w:p w14:paraId="6ADD728F" w14:textId="77777777" w:rsidR="0017401B" w:rsidRPr="008543FD" w:rsidRDefault="0017401B" w:rsidP="0017401B">
      <w:pPr>
        <w:rPr>
          <w:sz w:val="22"/>
          <w:szCs w:val="22"/>
        </w:rPr>
      </w:pPr>
    </w:p>
    <w:p w14:paraId="4C80CD83" w14:textId="77777777" w:rsidR="0017401B" w:rsidRPr="008543FD" w:rsidRDefault="0017401B" w:rsidP="00744855">
      <w:pPr>
        <w:pStyle w:val="ListParagraph"/>
        <w:numPr>
          <w:ilvl w:val="1"/>
          <w:numId w:val="23"/>
        </w:numPr>
        <w:ind w:left="720"/>
        <w:rPr>
          <w:sz w:val="22"/>
          <w:szCs w:val="22"/>
        </w:rPr>
      </w:pPr>
      <w:r w:rsidRPr="008543FD">
        <w:rPr>
          <w:sz w:val="22"/>
          <w:szCs w:val="22"/>
        </w:rPr>
        <w:t>Building Access:  The Contractor shall require all contract employees’ to complete the appropriate forms for computer and Building access security.</w:t>
      </w:r>
    </w:p>
    <w:p w14:paraId="0458F448" w14:textId="77777777" w:rsidR="0017401B" w:rsidRPr="008543FD" w:rsidRDefault="0017401B" w:rsidP="0017401B">
      <w:pPr>
        <w:rPr>
          <w:sz w:val="22"/>
          <w:szCs w:val="22"/>
        </w:rPr>
      </w:pPr>
    </w:p>
    <w:p w14:paraId="63A031E4" w14:textId="77777777" w:rsidR="0017401B" w:rsidRPr="008543FD" w:rsidRDefault="0017401B" w:rsidP="00744855">
      <w:pPr>
        <w:pStyle w:val="ListParagraph"/>
        <w:numPr>
          <w:ilvl w:val="1"/>
          <w:numId w:val="23"/>
        </w:numPr>
        <w:ind w:left="720"/>
        <w:rPr>
          <w:sz w:val="22"/>
          <w:szCs w:val="22"/>
        </w:rPr>
      </w:pPr>
      <w:r w:rsidRPr="008543FD">
        <w:rPr>
          <w:sz w:val="22"/>
          <w:szCs w:val="22"/>
        </w:rPr>
        <w:t>Identification Badge:  The Contractor shall obtain an identification badge for each Contractor employee from NETL Security prior to entry on duty.  Contractor employees shall display this identification badge at all times within NETL facilities.  Contractor shall be responsible for returning badge of departing employee to Security.</w:t>
      </w:r>
    </w:p>
    <w:p w14:paraId="13A6D976" w14:textId="77777777" w:rsidR="0017401B" w:rsidRPr="008543FD" w:rsidRDefault="0017401B" w:rsidP="0017401B">
      <w:pPr>
        <w:rPr>
          <w:sz w:val="22"/>
          <w:szCs w:val="22"/>
        </w:rPr>
      </w:pPr>
    </w:p>
    <w:p w14:paraId="02F15159" w14:textId="77777777" w:rsidR="0017401B" w:rsidRPr="008543FD" w:rsidRDefault="0017401B" w:rsidP="00744855">
      <w:pPr>
        <w:pStyle w:val="ListParagraph"/>
        <w:numPr>
          <w:ilvl w:val="0"/>
          <w:numId w:val="22"/>
        </w:numPr>
        <w:ind w:left="360"/>
        <w:rPr>
          <w:sz w:val="22"/>
          <w:szCs w:val="22"/>
        </w:rPr>
      </w:pPr>
      <w:r w:rsidRPr="008543FD">
        <w:rPr>
          <w:sz w:val="22"/>
          <w:szCs w:val="22"/>
        </w:rPr>
        <w:t>DATA SECURITY</w:t>
      </w:r>
    </w:p>
    <w:p w14:paraId="7ECA6FC3" w14:textId="77777777" w:rsidR="0017401B" w:rsidRPr="008543FD" w:rsidRDefault="0017401B" w:rsidP="0017401B">
      <w:pPr>
        <w:rPr>
          <w:sz w:val="22"/>
          <w:szCs w:val="22"/>
        </w:rPr>
      </w:pPr>
    </w:p>
    <w:p w14:paraId="372E8108" w14:textId="77777777" w:rsidR="0017401B" w:rsidRPr="008543FD" w:rsidRDefault="0017401B" w:rsidP="0017401B">
      <w:pPr>
        <w:ind w:left="360"/>
        <w:rPr>
          <w:sz w:val="22"/>
          <w:szCs w:val="22"/>
        </w:rPr>
      </w:pPr>
      <w:r w:rsidRPr="008543FD">
        <w:rPr>
          <w:sz w:val="22"/>
          <w:szCs w:val="22"/>
        </w:rPr>
        <w:lastRenderedPageBreak/>
        <w:t>All information, whether stored in the computer, in hard copy form, or on magnetic media, shall be protected from unauthorized disclosure, and unauthorized modification or destruction at all times.  Contractor personnel shall take all precautions to protect the information and programs and shall report all suspected violations to the COR or CSPM.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0E18DDC3" w14:textId="77777777" w:rsidR="0017401B" w:rsidRPr="008543FD" w:rsidRDefault="0017401B" w:rsidP="0017401B">
      <w:pPr>
        <w:rPr>
          <w:sz w:val="22"/>
          <w:szCs w:val="22"/>
        </w:rPr>
      </w:pPr>
    </w:p>
    <w:p w14:paraId="274DF1DD" w14:textId="10A53E62" w:rsidR="0017401B" w:rsidRDefault="0017401B" w:rsidP="0062747E">
      <w:pPr>
        <w:ind w:left="360"/>
        <w:rPr>
          <w:sz w:val="22"/>
          <w:szCs w:val="22"/>
        </w:rPr>
      </w:pPr>
      <w:r w:rsidRPr="008543FD">
        <w:rPr>
          <w:sz w:val="22"/>
          <w:szCs w:val="22"/>
        </w:rPr>
        <w:t>Information processed and stored by these Information Resource systems shall include some information that must be safeguarded from disclosure and alteration.  That information is subject to protection by various laws, regulations and agreements.  The Contractor agrees, in the performance of this contract, to keep sensitive information in the strictest of confidence and to protect it from unauthorized modification or destruction.  The Contractor also agrees not to publish, reproduce, or otherwise divulge such information in whole or in part, in any manner or form, and not to authorize or permit others to do so.  The Contractor shall take such reasonable measures as are necessary to restrict access to this information, while in his possession, to those employees needing such information to perform the work provided herein (e.g., on a “need to know” basis).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2E56FE22" w14:textId="5A603198" w:rsidR="00EE5939" w:rsidRDefault="00EE5939" w:rsidP="0062747E">
      <w:pPr>
        <w:ind w:left="360"/>
        <w:rPr>
          <w:sz w:val="22"/>
          <w:szCs w:val="22"/>
        </w:rPr>
      </w:pPr>
    </w:p>
    <w:p w14:paraId="0ED3DD3C" w14:textId="77777777" w:rsidR="00EE5939" w:rsidRPr="008543FD" w:rsidRDefault="00EE5939" w:rsidP="00EE5939">
      <w:pPr>
        <w:rPr>
          <w:sz w:val="22"/>
          <w:szCs w:val="22"/>
        </w:rPr>
      </w:pPr>
      <w:r>
        <w:rPr>
          <w:sz w:val="22"/>
          <w:szCs w:val="22"/>
        </w:rPr>
        <w:t>(End of clause)</w:t>
      </w:r>
    </w:p>
    <w:p w14:paraId="375B8CDB" w14:textId="77777777" w:rsidR="00EE5939" w:rsidRPr="008543FD" w:rsidRDefault="00EE5939" w:rsidP="0062747E">
      <w:pPr>
        <w:ind w:left="360"/>
        <w:rPr>
          <w:sz w:val="22"/>
          <w:szCs w:val="22"/>
        </w:rPr>
      </w:pPr>
    </w:p>
    <w:p w14:paraId="72A13346" w14:textId="5031E898" w:rsidR="0017401B" w:rsidRPr="008543FD" w:rsidRDefault="0017401B" w:rsidP="0017401B">
      <w:pPr>
        <w:pStyle w:val="Heading2"/>
        <w:rPr>
          <w:sz w:val="22"/>
          <w:szCs w:val="22"/>
        </w:rPr>
      </w:pPr>
      <w:bookmarkStart w:id="105" w:name="_Toc425921701"/>
      <w:bookmarkStart w:id="106" w:name="_Toc82668959"/>
      <w:r w:rsidRPr="008543FD">
        <w:rPr>
          <w:sz w:val="22"/>
          <w:szCs w:val="22"/>
        </w:rPr>
        <w:t>H.</w:t>
      </w:r>
      <w:r w:rsidR="008B036F" w:rsidRPr="008543FD">
        <w:rPr>
          <w:sz w:val="22"/>
          <w:szCs w:val="22"/>
        </w:rPr>
        <w:t>2</w:t>
      </w:r>
      <w:r w:rsidR="001264DC">
        <w:rPr>
          <w:sz w:val="22"/>
          <w:szCs w:val="22"/>
        </w:rPr>
        <w:t>4</w:t>
      </w:r>
      <w:r w:rsidRPr="008543FD">
        <w:rPr>
          <w:sz w:val="22"/>
          <w:szCs w:val="22"/>
        </w:rPr>
        <w:tab/>
        <w:t>ACCESS TO DOE–OWNED OR LEASED FACILITIES</w:t>
      </w:r>
      <w:bookmarkEnd w:id="105"/>
      <w:bookmarkEnd w:id="106"/>
    </w:p>
    <w:p w14:paraId="2D38E9CF" w14:textId="77777777" w:rsidR="0017401B" w:rsidRPr="008543FD" w:rsidRDefault="0017401B" w:rsidP="0017401B">
      <w:pPr>
        <w:rPr>
          <w:b/>
          <w:sz w:val="22"/>
          <w:szCs w:val="22"/>
        </w:rPr>
      </w:pPr>
    </w:p>
    <w:p w14:paraId="7B6E7AE5" w14:textId="77777777" w:rsidR="0017401B" w:rsidRPr="008543FD" w:rsidRDefault="0017401B" w:rsidP="00744855">
      <w:pPr>
        <w:pStyle w:val="ListParagraph"/>
        <w:numPr>
          <w:ilvl w:val="2"/>
          <w:numId w:val="23"/>
        </w:numPr>
        <w:ind w:left="360"/>
        <w:rPr>
          <w:sz w:val="22"/>
          <w:szCs w:val="22"/>
        </w:rPr>
      </w:pPr>
      <w:r w:rsidRPr="008543FD">
        <w:rPr>
          <w:sz w:val="22"/>
          <w:szCs w:val="22"/>
        </w:rPr>
        <w:t>The performance of this contract requires that employees of the Contractor have physical access to DOE-owned or leased facilities; however, this clause does not control requirements for an employee’s obtaining a security clearance.  The Contractor understands and agrees that DOE has a prescribed process with which the Contractor and its employees must comply in order to receive a security badge that allows such physical access.  The Contractor further understands that it must propose employees whose background offers the best prospect of obtaining a security badge approval for access, considering the following criteria, which are not all inclusive and may vary depending on access requirements:</w:t>
      </w:r>
    </w:p>
    <w:p w14:paraId="586D9515" w14:textId="77777777" w:rsidR="0017401B" w:rsidRPr="008543FD" w:rsidRDefault="0017401B" w:rsidP="0017401B">
      <w:pPr>
        <w:rPr>
          <w:sz w:val="22"/>
          <w:szCs w:val="22"/>
        </w:rPr>
      </w:pPr>
    </w:p>
    <w:p w14:paraId="7EFD2410" w14:textId="77777777" w:rsidR="0017401B" w:rsidRPr="008543FD" w:rsidRDefault="0017401B" w:rsidP="00744855">
      <w:pPr>
        <w:pStyle w:val="ListParagraph"/>
        <w:numPr>
          <w:ilvl w:val="1"/>
          <w:numId w:val="24"/>
        </w:numPr>
        <w:ind w:left="720"/>
        <w:rPr>
          <w:sz w:val="22"/>
          <w:szCs w:val="22"/>
        </w:rPr>
      </w:pPr>
      <w:r w:rsidRPr="008543FD">
        <w:rPr>
          <w:sz w:val="22"/>
          <w:szCs w:val="22"/>
        </w:rPr>
        <w:t>Is, or is suspected of being, a terrorist;</w:t>
      </w:r>
    </w:p>
    <w:p w14:paraId="505D670F" w14:textId="77777777" w:rsidR="0017401B" w:rsidRPr="008543FD" w:rsidRDefault="0017401B" w:rsidP="00744855">
      <w:pPr>
        <w:pStyle w:val="ListParagraph"/>
        <w:numPr>
          <w:ilvl w:val="1"/>
          <w:numId w:val="24"/>
        </w:numPr>
        <w:ind w:left="720"/>
        <w:rPr>
          <w:sz w:val="22"/>
          <w:szCs w:val="22"/>
        </w:rPr>
      </w:pPr>
      <w:r w:rsidRPr="008543FD">
        <w:rPr>
          <w:sz w:val="22"/>
          <w:szCs w:val="22"/>
        </w:rPr>
        <w:t>Is the subject of an outstanding warrant;</w:t>
      </w:r>
    </w:p>
    <w:p w14:paraId="2A477DFF" w14:textId="77777777" w:rsidR="0017401B" w:rsidRPr="008543FD" w:rsidRDefault="0017401B" w:rsidP="00744855">
      <w:pPr>
        <w:pStyle w:val="ListParagraph"/>
        <w:numPr>
          <w:ilvl w:val="1"/>
          <w:numId w:val="24"/>
        </w:numPr>
        <w:ind w:left="720"/>
        <w:rPr>
          <w:sz w:val="22"/>
          <w:szCs w:val="22"/>
        </w:rPr>
      </w:pPr>
      <w:r w:rsidRPr="008543FD">
        <w:rPr>
          <w:sz w:val="22"/>
          <w:szCs w:val="22"/>
        </w:rPr>
        <w:t>Has deliberately omitted, concealed, or falsified relevant and material facts from any Questionnaire for National Security Positions (SF-86), Questionnaire for Non-Sensitive Positions (SF-85), or similar form;</w:t>
      </w:r>
    </w:p>
    <w:p w14:paraId="13B9676C" w14:textId="77777777" w:rsidR="0017401B" w:rsidRPr="008543FD" w:rsidRDefault="0017401B" w:rsidP="00744855">
      <w:pPr>
        <w:pStyle w:val="ListParagraph"/>
        <w:numPr>
          <w:ilvl w:val="1"/>
          <w:numId w:val="24"/>
        </w:numPr>
        <w:ind w:left="720"/>
        <w:rPr>
          <w:sz w:val="22"/>
          <w:szCs w:val="22"/>
        </w:rPr>
      </w:pPr>
      <w:r w:rsidRPr="008543FD">
        <w:rPr>
          <w:sz w:val="22"/>
          <w:szCs w:val="22"/>
        </w:rPr>
        <w:t>Has presented false or forged identity source documents;</w:t>
      </w:r>
    </w:p>
    <w:p w14:paraId="4AC14E29" w14:textId="77777777" w:rsidR="0017401B" w:rsidRPr="008543FD" w:rsidRDefault="0017401B" w:rsidP="00744855">
      <w:pPr>
        <w:pStyle w:val="ListParagraph"/>
        <w:numPr>
          <w:ilvl w:val="1"/>
          <w:numId w:val="24"/>
        </w:numPr>
        <w:ind w:left="720"/>
        <w:rPr>
          <w:sz w:val="22"/>
          <w:szCs w:val="22"/>
        </w:rPr>
      </w:pPr>
      <w:r w:rsidRPr="008543FD">
        <w:rPr>
          <w:sz w:val="22"/>
          <w:szCs w:val="22"/>
        </w:rPr>
        <w:t>Has been barred from Federal employment;</w:t>
      </w:r>
    </w:p>
    <w:p w14:paraId="74E05003" w14:textId="77777777" w:rsidR="0017401B" w:rsidRPr="008543FD" w:rsidRDefault="0017401B" w:rsidP="00744855">
      <w:pPr>
        <w:pStyle w:val="ListParagraph"/>
        <w:numPr>
          <w:ilvl w:val="1"/>
          <w:numId w:val="24"/>
        </w:numPr>
        <w:ind w:left="720"/>
        <w:rPr>
          <w:sz w:val="22"/>
          <w:szCs w:val="22"/>
        </w:rPr>
      </w:pPr>
      <w:r w:rsidRPr="008543FD">
        <w:rPr>
          <w:sz w:val="22"/>
          <w:szCs w:val="22"/>
        </w:rPr>
        <w:t xml:space="preserve">Is currently awaiting a hearing or trial or has been convicted of a crime punishable by </w:t>
      </w:r>
      <w:r w:rsidRPr="008543FD">
        <w:rPr>
          <w:sz w:val="22"/>
          <w:szCs w:val="22"/>
        </w:rPr>
        <w:tab/>
        <w:t>imprisonment of six (6) months or longer; or</w:t>
      </w:r>
    </w:p>
    <w:p w14:paraId="5C6A6A1D" w14:textId="77777777" w:rsidR="0017401B" w:rsidRPr="008543FD" w:rsidRDefault="0017401B" w:rsidP="00744855">
      <w:pPr>
        <w:pStyle w:val="ListParagraph"/>
        <w:numPr>
          <w:ilvl w:val="1"/>
          <w:numId w:val="24"/>
        </w:numPr>
        <w:ind w:left="720"/>
        <w:rPr>
          <w:sz w:val="22"/>
          <w:szCs w:val="22"/>
        </w:rPr>
      </w:pPr>
      <w:r w:rsidRPr="008543FD">
        <w:rPr>
          <w:sz w:val="22"/>
          <w:szCs w:val="22"/>
        </w:rPr>
        <w:t>Is awaiting or serving a form of pre-prosecution probation, suspended or deferred sentencing, probation or parole in conjunction with an arrest or criminal charges against the individual for a crime that is punishable by imprisonment of six (6) months or longer.</w:t>
      </w:r>
    </w:p>
    <w:p w14:paraId="7975D171" w14:textId="77777777" w:rsidR="0017401B" w:rsidRPr="008543FD" w:rsidRDefault="0017401B" w:rsidP="0017401B">
      <w:pPr>
        <w:pStyle w:val="ListParagraph"/>
        <w:rPr>
          <w:sz w:val="22"/>
          <w:szCs w:val="22"/>
        </w:rPr>
      </w:pPr>
    </w:p>
    <w:p w14:paraId="37F0E65F" w14:textId="77777777" w:rsidR="0017401B" w:rsidRPr="008543FD" w:rsidRDefault="0017401B" w:rsidP="00744855">
      <w:pPr>
        <w:pStyle w:val="ListParagraph"/>
        <w:numPr>
          <w:ilvl w:val="2"/>
          <w:numId w:val="23"/>
        </w:numPr>
        <w:ind w:left="360"/>
        <w:rPr>
          <w:sz w:val="22"/>
          <w:szCs w:val="22"/>
        </w:rPr>
      </w:pPr>
      <w:r w:rsidRPr="008543FD">
        <w:rPr>
          <w:sz w:val="22"/>
          <w:szCs w:val="22"/>
        </w:rPr>
        <w:t xml:space="preserve">  The Contractor shall assure:</w:t>
      </w:r>
    </w:p>
    <w:p w14:paraId="2FC289FA" w14:textId="77777777" w:rsidR="0017401B" w:rsidRPr="008543FD" w:rsidRDefault="0017401B" w:rsidP="0017401B">
      <w:pPr>
        <w:rPr>
          <w:sz w:val="22"/>
          <w:szCs w:val="22"/>
        </w:rPr>
      </w:pPr>
    </w:p>
    <w:p w14:paraId="55340FE4" w14:textId="77777777" w:rsidR="0017401B" w:rsidRPr="008543FD" w:rsidRDefault="0017401B" w:rsidP="00744855">
      <w:pPr>
        <w:pStyle w:val="ListParagraph"/>
        <w:numPr>
          <w:ilvl w:val="1"/>
          <w:numId w:val="25"/>
        </w:numPr>
        <w:ind w:left="720"/>
        <w:rPr>
          <w:sz w:val="22"/>
          <w:szCs w:val="22"/>
        </w:rPr>
      </w:pPr>
      <w:r w:rsidRPr="008543FD">
        <w:rPr>
          <w:sz w:val="22"/>
          <w:szCs w:val="22"/>
        </w:rPr>
        <w:t>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w:t>
      </w:r>
    </w:p>
    <w:p w14:paraId="49527006" w14:textId="77777777" w:rsidR="0017401B" w:rsidRPr="008543FD" w:rsidRDefault="0017401B" w:rsidP="00744855">
      <w:pPr>
        <w:pStyle w:val="ListParagraph"/>
        <w:numPr>
          <w:ilvl w:val="1"/>
          <w:numId w:val="25"/>
        </w:numPr>
        <w:ind w:left="720"/>
        <w:rPr>
          <w:sz w:val="22"/>
          <w:szCs w:val="22"/>
        </w:rPr>
      </w:pPr>
      <w:r w:rsidRPr="008543FD">
        <w:rPr>
          <w:sz w:val="22"/>
          <w:szCs w:val="22"/>
        </w:rPr>
        <w:t>In completing the process for gaining physical access, that its employee (i) cooperates with DOE officials responsible for granting access to DOE –owned or leased facilities and (ii) provides additional information, requested by those DOE officials.</w:t>
      </w:r>
    </w:p>
    <w:p w14:paraId="7AA079FB" w14:textId="77777777" w:rsidR="0017401B" w:rsidRPr="008543FD" w:rsidRDefault="0017401B" w:rsidP="0017401B">
      <w:pPr>
        <w:rPr>
          <w:sz w:val="22"/>
          <w:szCs w:val="22"/>
        </w:rPr>
      </w:pPr>
    </w:p>
    <w:p w14:paraId="79749049" w14:textId="77777777" w:rsidR="0017401B" w:rsidRPr="008543FD" w:rsidRDefault="0017401B" w:rsidP="00744855">
      <w:pPr>
        <w:pStyle w:val="ListParagraph"/>
        <w:numPr>
          <w:ilvl w:val="2"/>
          <w:numId w:val="23"/>
        </w:numPr>
        <w:ind w:left="360"/>
        <w:rPr>
          <w:sz w:val="22"/>
          <w:szCs w:val="22"/>
        </w:rPr>
      </w:pPr>
      <w:r w:rsidRPr="008543FD">
        <w:rPr>
          <w:sz w:val="22"/>
          <w:szCs w:val="22"/>
        </w:rPr>
        <w:t xml:space="preserve">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w:t>
      </w:r>
      <w:r w:rsidRPr="008543FD">
        <w:rPr>
          <w:sz w:val="22"/>
          <w:szCs w:val="22"/>
        </w:rPr>
        <w:lastRenderedPageBreak/>
        <w:t>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07D03556" w14:textId="77777777" w:rsidR="0017401B" w:rsidRPr="008543FD" w:rsidRDefault="0017401B" w:rsidP="0017401B">
      <w:pPr>
        <w:rPr>
          <w:sz w:val="22"/>
          <w:szCs w:val="22"/>
        </w:rPr>
      </w:pPr>
    </w:p>
    <w:p w14:paraId="599ADE9C" w14:textId="77777777" w:rsidR="0017401B" w:rsidRPr="008543FD" w:rsidRDefault="0017401B" w:rsidP="00744855">
      <w:pPr>
        <w:pStyle w:val="ListParagraph"/>
        <w:numPr>
          <w:ilvl w:val="2"/>
          <w:numId w:val="23"/>
        </w:numPr>
        <w:ind w:left="378"/>
        <w:rPr>
          <w:sz w:val="22"/>
          <w:szCs w:val="22"/>
        </w:rPr>
      </w:pPr>
      <w:r w:rsidRPr="008543FD">
        <w:rPr>
          <w:sz w:val="22"/>
          <w:szCs w:val="22"/>
        </w:rPr>
        <w:t>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w:t>
      </w:r>
    </w:p>
    <w:p w14:paraId="255AF39F" w14:textId="77777777" w:rsidR="0017401B" w:rsidRPr="008543FD" w:rsidRDefault="0017401B" w:rsidP="0017401B">
      <w:pPr>
        <w:rPr>
          <w:sz w:val="22"/>
          <w:szCs w:val="22"/>
        </w:rPr>
      </w:pPr>
    </w:p>
    <w:p w14:paraId="2D40D249" w14:textId="77777777" w:rsidR="0017401B" w:rsidRPr="008543FD" w:rsidRDefault="0017401B" w:rsidP="00744855">
      <w:pPr>
        <w:pStyle w:val="ListParagraph"/>
        <w:numPr>
          <w:ilvl w:val="2"/>
          <w:numId w:val="23"/>
        </w:numPr>
        <w:ind w:left="378"/>
        <w:rPr>
          <w:sz w:val="22"/>
          <w:szCs w:val="22"/>
        </w:rPr>
      </w:pPr>
      <w:r w:rsidRPr="008543FD">
        <w:rPr>
          <w:sz w:val="22"/>
          <w:szCs w:val="22"/>
        </w:rPr>
        <w:t>The Contractor shall include this clause, including this paragraph (e), in any subcontract, awarded in the performance of this Contract, in which an employee(s) of the subcontractor will require physical access to DOE –owned or leased facilities.</w:t>
      </w:r>
    </w:p>
    <w:p w14:paraId="2AD004DA" w14:textId="77777777" w:rsidR="0017401B" w:rsidRPr="008543FD" w:rsidRDefault="0017401B" w:rsidP="0017401B">
      <w:pPr>
        <w:rPr>
          <w:sz w:val="22"/>
          <w:szCs w:val="22"/>
        </w:rPr>
      </w:pPr>
    </w:p>
    <w:p w14:paraId="0956D9DE" w14:textId="70DAF699" w:rsidR="0017401B" w:rsidRDefault="0017401B" w:rsidP="0017401B">
      <w:pPr>
        <w:rPr>
          <w:color w:val="000000"/>
          <w:sz w:val="22"/>
          <w:szCs w:val="22"/>
        </w:rPr>
      </w:pPr>
      <w:r w:rsidRPr="008543FD">
        <w:rPr>
          <w:color w:val="000000"/>
          <w:sz w:val="22"/>
          <w:szCs w:val="22"/>
        </w:rPr>
        <w:t>All questions and compliance issues should be directed to the NETL Security Officer.</w:t>
      </w:r>
    </w:p>
    <w:p w14:paraId="1B334771" w14:textId="0309FCA9" w:rsidR="00EE5939" w:rsidRDefault="00EE5939" w:rsidP="0017401B">
      <w:pPr>
        <w:rPr>
          <w:color w:val="000000"/>
          <w:sz w:val="22"/>
          <w:szCs w:val="22"/>
        </w:rPr>
      </w:pPr>
    </w:p>
    <w:p w14:paraId="7C0276CD" w14:textId="77777777" w:rsidR="00EE5939" w:rsidRPr="008543FD" w:rsidRDefault="00EE5939" w:rsidP="00EE5939">
      <w:pPr>
        <w:rPr>
          <w:sz w:val="22"/>
          <w:szCs w:val="22"/>
        </w:rPr>
      </w:pPr>
      <w:r>
        <w:rPr>
          <w:sz w:val="22"/>
          <w:szCs w:val="22"/>
        </w:rPr>
        <w:t>(End of clause)</w:t>
      </w:r>
    </w:p>
    <w:p w14:paraId="312E9199" w14:textId="6BFBA9CE" w:rsidR="00EE5939" w:rsidRDefault="00EE5939" w:rsidP="0017401B">
      <w:pPr>
        <w:rPr>
          <w:sz w:val="22"/>
          <w:szCs w:val="22"/>
        </w:rPr>
      </w:pPr>
    </w:p>
    <w:p w14:paraId="209562F9" w14:textId="26EAE6CE" w:rsidR="0017401B" w:rsidRPr="008543FD" w:rsidRDefault="0017401B" w:rsidP="0017401B">
      <w:pPr>
        <w:pStyle w:val="Heading2"/>
        <w:rPr>
          <w:sz w:val="22"/>
          <w:szCs w:val="22"/>
        </w:rPr>
      </w:pPr>
      <w:bookmarkStart w:id="107" w:name="_Toc425921702"/>
      <w:bookmarkStart w:id="108" w:name="_Toc82668960"/>
      <w:r w:rsidRPr="008543FD">
        <w:rPr>
          <w:sz w:val="22"/>
          <w:szCs w:val="22"/>
        </w:rPr>
        <w:t>H.</w:t>
      </w:r>
      <w:r w:rsidR="008B036F" w:rsidRPr="008543FD">
        <w:rPr>
          <w:sz w:val="22"/>
          <w:szCs w:val="22"/>
        </w:rPr>
        <w:t>2</w:t>
      </w:r>
      <w:r w:rsidR="001264DC">
        <w:rPr>
          <w:sz w:val="22"/>
          <w:szCs w:val="22"/>
        </w:rPr>
        <w:t>5</w:t>
      </w:r>
      <w:r w:rsidRPr="008543FD">
        <w:rPr>
          <w:sz w:val="22"/>
          <w:szCs w:val="22"/>
        </w:rPr>
        <w:tab/>
        <w:t>ENVIRONMENTAL, SAFETY, AND HEALTH MANAGEMENT SYSTEM POLICY AND</w:t>
      </w:r>
      <w:r w:rsidRPr="008543FD">
        <w:rPr>
          <w:sz w:val="22"/>
          <w:szCs w:val="22"/>
        </w:rPr>
        <w:br/>
      </w:r>
      <w:r w:rsidRPr="008543FD">
        <w:rPr>
          <w:sz w:val="22"/>
          <w:szCs w:val="22"/>
        </w:rPr>
        <w:tab/>
        <w:t>ENVIRONMENTAL ASPECT AND OBJECTIVE/TARGET CONSIDERATIONS</w:t>
      </w:r>
      <w:bookmarkEnd w:id="107"/>
      <w:bookmarkEnd w:id="108"/>
    </w:p>
    <w:p w14:paraId="1E02A0C8" w14:textId="77777777" w:rsidR="0017401B" w:rsidRPr="008543FD" w:rsidRDefault="0017401B" w:rsidP="0017401B">
      <w:pPr>
        <w:rPr>
          <w:sz w:val="22"/>
          <w:szCs w:val="22"/>
        </w:rPr>
      </w:pPr>
    </w:p>
    <w:p w14:paraId="65DEE694" w14:textId="05949F12" w:rsidR="0017401B" w:rsidRDefault="0017401B" w:rsidP="0017401B">
      <w:pPr>
        <w:rPr>
          <w:sz w:val="22"/>
          <w:szCs w:val="22"/>
        </w:rPr>
      </w:pPr>
      <w:r w:rsidRPr="008543FD">
        <w:rPr>
          <w:sz w:val="22"/>
          <w:szCs w:val="22"/>
        </w:rPr>
        <w:t>The contractor must be knowledgeable of NETL’s environment, safety, and health management system policy, aspects, objectives and targets and consider how their work could affect or create additional aspects or objectives.  The contractor shall support NETL’s ISO 14001 and OHSAS 18001 certifications by ensuring that his/her employees and work practices support the NETL ES&amp;H policy, plans, procedures and the objectives and targets.</w:t>
      </w:r>
    </w:p>
    <w:p w14:paraId="25640D3D" w14:textId="77777777" w:rsidR="00EE5939" w:rsidRDefault="00EE5939" w:rsidP="00EE5939">
      <w:pPr>
        <w:rPr>
          <w:sz w:val="22"/>
          <w:szCs w:val="22"/>
        </w:rPr>
      </w:pPr>
    </w:p>
    <w:p w14:paraId="31A72E1C" w14:textId="282A48BE" w:rsidR="00EE5939" w:rsidRPr="008543FD" w:rsidRDefault="00EE5939" w:rsidP="0017401B">
      <w:pPr>
        <w:rPr>
          <w:sz w:val="22"/>
          <w:szCs w:val="22"/>
        </w:rPr>
      </w:pPr>
      <w:r>
        <w:rPr>
          <w:sz w:val="22"/>
          <w:szCs w:val="22"/>
        </w:rPr>
        <w:t>(End of clause)</w:t>
      </w:r>
    </w:p>
    <w:p w14:paraId="29B84711" w14:textId="0AB216BD" w:rsidR="0017401B" w:rsidRPr="008543FD" w:rsidRDefault="0017401B" w:rsidP="0017401B">
      <w:pPr>
        <w:pStyle w:val="Heading2"/>
        <w:keepLines/>
        <w:rPr>
          <w:sz w:val="22"/>
          <w:szCs w:val="22"/>
        </w:rPr>
      </w:pPr>
      <w:bookmarkStart w:id="109" w:name="_Toc425921703"/>
      <w:bookmarkStart w:id="110" w:name="_Toc82668961"/>
      <w:r w:rsidRPr="008543FD">
        <w:rPr>
          <w:sz w:val="22"/>
          <w:szCs w:val="22"/>
        </w:rPr>
        <w:t>H.</w:t>
      </w:r>
      <w:r w:rsidR="008B036F" w:rsidRPr="008543FD">
        <w:rPr>
          <w:sz w:val="22"/>
          <w:szCs w:val="22"/>
        </w:rPr>
        <w:t>2</w:t>
      </w:r>
      <w:r w:rsidR="001264DC">
        <w:rPr>
          <w:sz w:val="22"/>
          <w:szCs w:val="22"/>
        </w:rPr>
        <w:t>6</w:t>
      </w:r>
      <w:r w:rsidRPr="008543FD">
        <w:rPr>
          <w:sz w:val="22"/>
          <w:szCs w:val="22"/>
        </w:rPr>
        <w:tab/>
        <w:t>ENVIRONMENTAL, SAFETY, AND HEALTH ON-SITE SERVICE CONTRACTS</w:t>
      </w:r>
      <w:bookmarkEnd w:id="109"/>
      <w:bookmarkEnd w:id="110"/>
    </w:p>
    <w:p w14:paraId="1D8B0F13" w14:textId="77777777" w:rsidR="0017401B" w:rsidRPr="008543FD" w:rsidRDefault="0017401B" w:rsidP="0017401B">
      <w:pPr>
        <w:keepNext/>
        <w:keepLines/>
        <w:tabs>
          <w:tab w:val="left" w:pos="-2070"/>
        </w:tabs>
        <w:rPr>
          <w:sz w:val="22"/>
          <w:szCs w:val="22"/>
        </w:rPr>
      </w:pPr>
    </w:p>
    <w:p w14:paraId="7ACE12B5" w14:textId="77777777" w:rsidR="0017401B" w:rsidRPr="00F10C54" w:rsidRDefault="0017401B" w:rsidP="00744855">
      <w:pPr>
        <w:pStyle w:val="ListParagraph"/>
        <w:keepNext/>
        <w:keepLines/>
        <w:numPr>
          <w:ilvl w:val="2"/>
          <w:numId w:val="26"/>
        </w:numPr>
        <w:ind w:left="360" w:hanging="360"/>
        <w:rPr>
          <w:sz w:val="22"/>
          <w:szCs w:val="22"/>
        </w:rPr>
      </w:pPr>
      <w:r w:rsidRPr="00554054">
        <w:rPr>
          <w:sz w:val="22"/>
          <w:szCs w:val="22"/>
        </w:rPr>
        <w:t xml:space="preserve">The Contractor shall take all reasonable precautions in the performance of the work under this contract to protect the safety and health of his/her employees, other NETL employees, and the public, and to prevent damage to the environment and NETL-owned materials, supplies, equipment, facilities, </w:t>
      </w:r>
      <w:r w:rsidRPr="00727232">
        <w:rPr>
          <w:sz w:val="22"/>
          <w:szCs w:val="22"/>
        </w:rPr>
        <w:t>and any other NETL-owned property.</w:t>
      </w:r>
      <w:r w:rsidRPr="008543FD">
        <w:rPr>
          <w:bCs/>
          <w:sz w:val="22"/>
          <w:szCs w:val="22"/>
        </w:rPr>
        <w:br/>
      </w:r>
    </w:p>
    <w:p w14:paraId="4EB09C8B" w14:textId="77777777" w:rsidR="0017401B" w:rsidRPr="00F10C54" w:rsidRDefault="0017401B" w:rsidP="00744855">
      <w:pPr>
        <w:pStyle w:val="ListParagraph"/>
        <w:numPr>
          <w:ilvl w:val="2"/>
          <w:numId w:val="26"/>
        </w:numPr>
        <w:ind w:left="360" w:hanging="360"/>
        <w:rPr>
          <w:sz w:val="22"/>
          <w:szCs w:val="22"/>
        </w:rPr>
      </w:pPr>
      <w:r w:rsidRPr="00554054">
        <w:rPr>
          <w:sz w:val="22"/>
          <w:szCs w:val="22"/>
        </w:rPr>
        <w:t>The Contractor shall comply with the requirements of NETL’s environment, safety, and health (ES&amp;H) programs as implemented through NETL directives (orders, operating plans and procedures).  These programs are based on conforming to the requirements listed on NETL’s focused standards list (reference Part II, Section H, clause entitled Focused Standards List), which is a compendium of applicable Federal, State, and local regulations; consensus standards; and DOE directives.</w:t>
      </w:r>
      <w:r w:rsidRPr="00727232">
        <w:rPr>
          <w:sz w:val="22"/>
          <w:szCs w:val="22"/>
        </w:rPr>
        <w:t xml:space="preserve">  In particular, the Contractor shall comply with the procedural, recordkeeping, and reporting requirements of these ES&amp;H programs and their supporting directives.  Where confli</w:t>
      </w:r>
      <w:r w:rsidRPr="00BF124D">
        <w:rPr>
          <w:sz w:val="22"/>
          <w:szCs w:val="22"/>
        </w:rPr>
        <w:t>ct exists among the standards’ requirements, the most protective shall be adopt</w:t>
      </w:r>
      <w:r w:rsidRPr="00F10C54">
        <w:rPr>
          <w:sz w:val="22"/>
          <w:szCs w:val="22"/>
        </w:rPr>
        <w:t>ed, unless relief is provided by the contracting officer.</w:t>
      </w:r>
    </w:p>
    <w:p w14:paraId="687264D3" w14:textId="77777777" w:rsidR="0017401B" w:rsidRPr="008543FD" w:rsidRDefault="0017401B" w:rsidP="0017401B">
      <w:pPr>
        <w:pStyle w:val="ListParagraph"/>
        <w:rPr>
          <w:bCs/>
          <w:sz w:val="22"/>
          <w:szCs w:val="22"/>
        </w:rPr>
      </w:pPr>
    </w:p>
    <w:p w14:paraId="0792D4D0" w14:textId="77777777" w:rsidR="0017401B" w:rsidRPr="00F10C54" w:rsidRDefault="0017401B" w:rsidP="00744855">
      <w:pPr>
        <w:pStyle w:val="ListParagraph"/>
        <w:numPr>
          <w:ilvl w:val="2"/>
          <w:numId w:val="26"/>
        </w:numPr>
        <w:ind w:left="360" w:hanging="360"/>
        <w:rPr>
          <w:sz w:val="22"/>
          <w:szCs w:val="22"/>
        </w:rPr>
      </w:pPr>
      <w:r w:rsidRPr="00554054">
        <w:rPr>
          <w:sz w:val="22"/>
          <w:szCs w:val="22"/>
        </w:rPr>
        <w:t>The Contractor shall generate and implement an integrated safety management (ISM) plan describing how the Contractor will implement NETL’s ES&amp;H policy and the DOE ISM philosophy, as outlined in ISM directives, into the planning, budgeting, execution, and assessment of work activities.  The plan shall describe the Contractor’s approach to:</w:t>
      </w:r>
    </w:p>
    <w:p w14:paraId="26FAE118" w14:textId="77777777" w:rsidR="0017401B" w:rsidRPr="00F10C54" w:rsidRDefault="0017401B" w:rsidP="00744855">
      <w:pPr>
        <w:pStyle w:val="ListParagraph"/>
        <w:numPr>
          <w:ilvl w:val="1"/>
          <w:numId w:val="27"/>
        </w:numPr>
        <w:rPr>
          <w:sz w:val="22"/>
          <w:szCs w:val="22"/>
        </w:rPr>
      </w:pPr>
      <w:r w:rsidRPr="00554054">
        <w:rPr>
          <w:sz w:val="22"/>
          <w:szCs w:val="22"/>
        </w:rPr>
        <w:t>The integration of ISM’s five functions:  defining the scope of work, analyzing the hazards, developing and implementing controls, performing work safely, and ensuring performance into its everyday work activities, and</w:t>
      </w:r>
    </w:p>
    <w:p w14:paraId="019A0BAC" w14:textId="77777777" w:rsidR="0017401B" w:rsidRPr="00F10C54" w:rsidRDefault="0017401B" w:rsidP="00744855">
      <w:pPr>
        <w:pStyle w:val="ListParagraph"/>
        <w:numPr>
          <w:ilvl w:val="1"/>
          <w:numId w:val="27"/>
        </w:numPr>
        <w:rPr>
          <w:sz w:val="22"/>
          <w:szCs w:val="22"/>
        </w:rPr>
      </w:pPr>
      <w:r w:rsidRPr="00554054">
        <w:rPr>
          <w:sz w:val="22"/>
          <w:szCs w:val="22"/>
        </w:rPr>
        <w:t>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w:t>
      </w:r>
    </w:p>
    <w:p w14:paraId="0DBE7092" w14:textId="77777777" w:rsidR="0017401B" w:rsidRPr="008543FD" w:rsidRDefault="0017401B" w:rsidP="0017401B">
      <w:pPr>
        <w:pStyle w:val="ListParagraph"/>
        <w:ind w:left="1440"/>
        <w:rPr>
          <w:bCs/>
          <w:sz w:val="22"/>
          <w:szCs w:val="22"/>
        </w:rPr>
      </w:pPr>
    </w:p>
    <w:p w14:paraId="5DF15586" w14:textId="77777777" w:rsidR="0017401B" w:rsidRPr="00F10C54" w:rsidRDefault="0017401B">
      <w:pPr>
        <w:pStyle w:val="ListParagraph"/>
        <w:ind w:left="360"/>
        <w:rPr>
          <w:sz w:val="22"/>
          <w:szCs w:val="22"/>
        </w:rPr>
      </w:pPr>
      <w:r w:rsidRPr="00554054">
        <w:rPr>
          <w:sz w:val="22"/>
          <w:szCs w:val="22"/>
        </w:rPr>
        <w:lastRenderedPageBreak/>
        <w:t>The Contractor shall describe in this plan how the Contractor’s work will be integrated with NETL’s ISM System.  The Contractor shall submit the plan to the Contracting Officer or his/her representative for review and approval within 30 days after the date of contract award.  This plan shall be updated annu</w:t>
      </w:r>
      <w:r w:rsidRPr="00727232">
        <w:rPr>
          <w:sz w:val="22"/>
          <w:szCs w:val="22"/>
        </w:rPr>
        <w:t>ally and resubmitted to the Contracting Officer or his/her representative for review and approval.</w:t>
      </w:r>
    </w:p>
    <w:p w14:paraId="0E6ADBC6" w14:textId="77777777" w:rsidR="0017401B" w:rsidRPr="008543FD" w:rsidRDefault="0017401B" w:rsidP="0017401B">
      <w:pPr>
        <w:rPr>
          <w:bCs/>
          <w:sz w:val="22"/>
          <w:szCs w:val="22"/>
        </w:rPr>
      </w:pPr>
    </w:p>
    <w:p w14:paraId="347DEDE2" w14:textId="77777777" w:rsidR="0017401B" w:rsidRPr="00F10C54" w:rsidRDefault="0017401B" w:rsidP="00744855">
      <w:pPr>
        <w:pStyle w:val="ListParagraph"/>
        <w:numPr>
          <w:ilvl w:val="2"/>
          <w:numId w:val="26"/>
        </w:numPr>
        <w:ind w:left="360" w:hanging="360"/>
        <w:rPr>
          <w:sz w:val="22"/>
          <w:szCs w:val="22"/>
        </w:rPr>
      </w:pPr>
      <w:r w:rsidRPr="00554054">
        <w:rPr>
          <w:sz w:val="22"/>
          <w:szCs w:val="22"/>
        </w:rPr>
        <w:t>The Contractor shall comply with NETL directives on conducting safety analysis and reviews for research and development projects, support operations, and facility construction and maintenance and shall implement the requirements resulting from the analysis and review.</w:t>
      </w:r>
    </w:p>
    <w:p w14:paraId="5E1BBE5B" w14:textId="77777777" w:rsidR="0017401B" w:rsidRPr="008543FD" w:rsidRDefault="0017401B" w:rsidP="0017401B">
      <w:pPr>
        <w:rPr>
          <w:bCs/>
          <w:sz w:val="22"/>
          <w:szCs w:val="22"/>
        </w:rPr>
      </w:pPr>
    </w:p>
    <w:p w14:paraId="69629F4B" w14:textId="77777777" w:rsidR="0017401B" w:rsidRPr="00F10C54" w:rsidRDefault="0017401B" w:rsidP="00744855">
      <w:pPr>
        <w:pStyle w:val="ListParagraph"/>
        <w:numPr>
          <w:ilvl w:val="2"/>
          <w:numId w:val="26"/>
        </w:numPr>
        <w:ind w:left="360" w:hanging="360"/>
        <w:rPr>
          <w:sz w:val="22"/>
          <w:szCs w:val="22"/>
        </w:rPr>
      </w:pPr>
      <w:r w:rsidRPr="00554054">
        <w:rPr>
          <w:sz w:val="22"/>
          <w:szCs w:val="22"/>
        </w:rPr>
        <w:t>Contractor employees shall complete mandatory ES&amp;H training as required by the nature of job being performed or by legal, DOE or NETL requirements.  The Contractor shall maintain training records for his/her employees to demonstrate that training has been completed.</w:t>
      </w:r>
    </w:p>
    <w:p w14:paraId="0785F237" w14:textId="77777777" w:rsidR="0017401B" w:rsidRPr="008543FD" w:rsidRDefault="0017401B" w:rsidP="0017401B">
      <w:pPr>
        <w:rPr>
          <w:bCs/>
          <w:sz w:val="22"/>
          <w:szCs w:val="22"/>
        </w:rPr>
      </w:pPr>
    </w:p>
    <w:p w14:paraId="38A9E606" w14:textId="77777777" w:rsidR="0017401B" w:rsidRPr="00F10C54" w:rsidRDefault="0017401B" w:rsidP="00744855">
      <w:pPr>
        <w:pStyle w:val="ListParagraph"/>
        <w:numPr>
          <w:ilvl w:val="2"/>
          <w:numId w:val="26"/>
        </w:numPr>
        <w:ind w:left="360" w:hanging="360"/>
        <w:rPr>
          <w:sz w:val="22"/>
          <w:szCs w:val="22"/>
        </w:rPr>
      </w:pPr>
      <w:r w:rsidRPr="00554054">
        <w:rPr>
          <w:sz w:val="22"/>
          <w:szCs w:val="22"/>
        </w:rPr>
        <w:t>The Contracting Officer shall notify the Contractor, in writing, of any non-conformance with the ES&amp;H requirements of this contract.  After receipt of such notice, the Contractor shall immediately take corrective action.  In the event that the Contractor fails to comply with NETL’s environment, safety, and health requirements, the Contracting Officer may, without prejudice to any oth</w:t>
      </w:r>
      <w:r w:rsidRPr="00727232">
        <w:rPr>
          <w:sz w:val="22"/>
          <w:szCs w:val="22"/>
        </w:rPr>
        <w:t>er legal or contractual rights of the DOE, issue an order stopping all or any part of the work; thereafter, a start order for work resumption may be issued by the Contracting Officer.  The Contrac</w:t>
      </w:r>
      <w:r w:rsidRPr="00BF124D">
        <w:rPr>
          <w:sz w:val="22"/>
          <w:szCs w:val="22"/>
        </w:rPr>
        <w:t>tor shall make no claim for an extension of time, or for compensation or damages by reason of, or in conjunction with, such work stoppage.</w:t>
      </w:r>
    </w:p>
    <w:p w14:paraId="68EA36F0" w14:textId="77777777" w:rsidR="0017401B" w:rsidRPr="008543FD" w:rsidRDefault="0017401B" w:rsidP="0017401B">
      <w:pPr>
        <w:rPr>
          <w:bCs/>
          <w:sz w:val="22"/>
          <w:szCs w:val="22"/>
        </w:rPr>
      </w:pPr>
    </w:p>
    <w:p w14:paraId="7C4A8F51" w14:textId="77777777" w:rsidR="0017401B" w:rsidRPr="00F10C54" w:rsidRDefault="0017401B" w:rsidP="00744855">
      <w:pPr>
        <w:pStyle w:val="ListParagraph"/>
        <w:numPr>
          <w:ilvl w:val="2"/>
          <w:numId w:val="26"/>
        </w:numPr>
        <w:ind w:left="360" w:hanging="360"/>
        <w:rPr>
          <w:sz w:val="22"/>
          <w:szCs w:val="22"/>
        </w:rPr>
      </w:pPr>
      <w:r w:rsidRPr="00554054">
        <w:rPr>
          <w:sz w:val="22"/>
          <w:szCs w:val="22"/>
        </w:rPr>
        <w:t>The Contractor shall include this environment, safety, and health clause in all subcontracts requiring work at the NETL sites and shall be responsible for ensuring that subcontractors adhere to these ES&amp;H requirements.</w:t>
      </w:r>
    </w:p>
    <w:p w14:paraId="53691979" w14:textId="77777777" w:rsidR="0017401B" w:rsidRPr="008543FD" w:rsidRDefault="0017401B" w:rsidP="0017401B">
      <w:pPr>
        <w:rPr>
          <w:bCs/>
          <w:sz w:val="22"/>
          <w:szCs w:val="22"/>
        </w:rPr>
      </w:pPr>
    </w:p>
    <w:p w14:paraId="02032B53" w14:textId="77777777" w:rsidR="0017401B" w:rsidRPr="00F10C54" w:rsidRDefault="0017401B" w:rsidP="00744855">
      <w:pPr>
        <w:pStyle w:val="ListParagraph"/>
        <w:numPr>
          <w:ilvl w:val="2"/>
          <w:numId w:val="26"/>
        </w:numPr>
        <w:ind w:left="360" w:hanging="360"/>
        <w:rPr>
          <w:sz w:val="22"/>
          <w:szCs w:val="22"/>
        </w:rPr>
      </w:pPr>
      <w:r w:rsidRPr="00554054">
        <w:rPr>
          <w:sz w:val="22"/>
          <w:szCs w:val="22"/>
        </w:rPr>
        <w:t>The DOE or its authorized representative shall have the right to inspect any work areas or facilities occupied by the contractor.</w:t>
      </w:r>
    </w:p>
    <w:p w14:paraId="4EA1C600" w14:textId="77777777" w:rsidR="0017401B" w:rsidRPr="008543FD" w:rsidRDefault="0017401B" w:rsidP="0017401B">
      <w:pPr>
        <w:rPr>
          <w:b/>
          <w:bCs/>
          <w:sz w:val="22"/>
          <w:szCs w:val="22"/>
        </w:rPr>
      </w:pPr>
    </w:p>
    <w:p w14:paraId="2F35C658" w14:textId="77777777" w:rsidR="0017401B" w:rsidRPr="00F10C54" w:rsidRDefault="0017401B" w:rsidP="00744855">
      <w:pPr>
        <w:pStyle w:val="ListParagraph"/>
        <w:numPr>
          <w:ilvl w:val="2"/>
          <w:numId w:val="26"/>
        </w:numPr>
        <w:ind w:left="360" w:hanging="360"/>
        <w:rPr>
          <w:sz w:val="22"/>
          <w:szCs w:val="22"/>
        </w:rPr>
      </w:pPr>
      <w:r w:rsidRPr="00554054">
        <w:rPr>
          <w:sz w:val="22"/>
          <w:szCs w:val="22"/>
        </w:rPr>
        <w:t>The Contractor keep records such as raw data, interpreted results, reports, correspondence, and other materials proving regulatory and standard compliance, according to DOE records management schedules.</w:t>
      </w:r>
    </w:p>
    <w:p w14:paraId="3D06EE5E" w14:textId="77777777" w:rsidR="0017401B" w:rsidRPr="008543FD" w:rsidRDefault="0017401B" w:rsidP="0017401B">
      <w:pPr>
        <w:rPr>
          <w:bCs/>
          <w:sz w:val="22"/>
          <w:szCs w:val="22"/>
        </w:rPr>
      </w:pPr>
    </w:p>
    <w:p w14:paraId="4DF3622A" w14:textId="77777777" w:rsidR="0017401B" w:rsidRPr="00F10C54" w:rsidRDefault="0017401B" w:rsidP="00744855">
      <w:pPr>
        <w:pStyle w:val="ListParagraph"/>
        <w:numPr>
          <w:ilvl w:val="2"/>
          <w:numId w:val="26"/>
        </w:numPr>
        <w:ind w:left="360" w:hanging="360"/>
        <w:rPr>
          <w:sz w:val="22"/>
          <w:szCs w:val="22"/>
        </w:rPr>
      </w:pPr>
      <w:r w:rsidRPr="00554054">
        <w:rPr>
          <w:sz w:val="22"/>
          <w:szCs w:val="22"/>
        </w:rPr>
        <w:t>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NETL directives.  The Contracting Officer or his/her representative shall be p</w:t>
      </w:r>
      <w:r w:rsidRPr="00727232">
        <w:rPr>
          <w:sz w:val="22"/>
          <w:szCs w:val="22"/>
        </w:rPr>
        <w:t>rovided with copies of all required documentation within 10 days of the accident or incident.</w:t>
      </w:r>
    </w:p>
    <w:p w14:paraId="0D09D32E" w14:textId="77777777" w:rsidR="0017401B" w:rsidRPr="008543FD" w:rsidRDefault="0017401B" w:rsidP="0017401B">
      <w:pPr>
        <w:rPr>
          <w:bCs/>
          <w:sz w:val="22"/>
          <w:szCs w:val="22"/>
        </w:rPr>
      </w:pPr>
    </w:p>
    <w:p w14:paraId="4CF75118" w14:textId="77777777" w:rsidR="0017401B" w:rsidRPr="00F10C54" w:rsidRDefault="0017401B" w:rsidP="00744855">
      <w:pPr>
        <w:pStyle w:val="ListParagraph"/>
        <w:numPr>
          <w:ilvl w:val="2"/>
          <w:numId w:val="26"/>
        </w:numPr>
        <w:ind w:left="360" w:hanging="360"/>
        <w:rPr>
          <w:sz w:val="22"/>
          <w:szCs w:val="22"/>
        </w:rPr>
      </w:pPr>
      <w:r w:rsidRPr="00554054">
        <w:rPr>
          <w:sz w:val="22"/>
          <w:szCs w:val="22"/>
        </w:rPr>
        <w:t>The Contractor shall maintain an accurate record of onsite hours worked and shall provide this information to the Contracting Officer or his/her representative upon request in order to calculate hours-based ES&amp;H statistics.</w:t>
      </w:r>
    </w:p>
    <w:p w14:paraId="46EEE733" w14:textId="77777777" w:rsidR="0017401B" w:rsidRPr="008543FD" w:rsidRDefault="0017401B" w:rsidP="0017401B">
      <w:pPr>
        <w:ind w:left="360" w:hanging="360"/>
        <w:rPr>
          <w:bCs/>
          <w:sz w:val="22"/>
          <w:szCs w:val="22"/>
        </w:rPr>
      </w:pPr>
    </w:p>
    <w:p w14:paraId="5628756E" w14:textId="77777777" w:rsidR="0017401B" w:rsidRPr="00F10C54" w:rsidRDefault="0017401B" w:rsidP="00744855">
      <w:pPr>
        <w:pStyle w:val="ListParagraph"/>
        <w:numPr>
          <w:ilvl w:val="2"/>
          <w:numId w:val="26"/>
        </w:numPr>
        <w:ind w:left="360" w:hanging="360"/>
        <w:rPr>
          <w:sz w:val="22"/>
          <w:szCs w:val="22"/>
        </w:rPr>
      </w:pPr>
      <w:r w:rsidRPr="00554054">
        <w:rPr>
          <w:sz w:val="22"/>
          <w:szCs w:val="22"/>
        </w:rPr>
        <w:t>The Contractor shall collect metrics on environment, safety, and health performance as determined by NETL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w:t>
      </w:r>
      <w:r w:rsidRPr="00727232">
        <w:rPr>
          <w:sz w:val="22"/>
          <w:szCs w:val="22"/>
        </w:rPr>
        <w:t xml:space="preserve">te (total number of OSHA-defined lost work day cases or restricted days cases/total hours worked); and hazardous waste generated (total cubic feet of hazardous waste shipped); number of employees </w:t>
      </w:r>
      <w:r w:rsidRPr="00BF124D">
        <w:rPr>
          <w:sz w:val="22"/>
          <w:szCs w:val="22"/>
        </w:rPr>
        <w:t>who have completed ES&amp;H training on-time; number of inspecti</w:t>
      </w:r>
      <w:r w:rsidRPr="00F10C54">
        <w:rPr>
          <w:sz w:val="22"/>
          <w:szCs w:val="22"/>
        </w:rPr>
        <w:t>ons/assessments conducted; and number of employees participating in the emergency response program.  The metrics shall be provided to the Contracting Officer or his/her representative.</w:t>
      </w:r>
    </w:p>
    <w:p w14:paraId="692DD7FF" w14:textId="77777777" w:rsidR="0017401B" w:rsidRPr="008543FD" w:rsidRDefault="0017401B" w:rsidP="0017401B">
      <w:pPr>
        <w:ind w:left="360" w:hanging="360"/>
        <w:rPr>
          <w:bCs/>
          <w:sz w:val="22"/>
          <w:szCs w:val="22"/>
        </w:rPr>
      </w:pPr>
    </w:p>
    <w:p w14:paraId="1EC44614" w14:textId="77777777" w:rsidR="0017401B" w:rsidRPr="008543FD" w:rsidRDefault="0017401B" w:rsidP="00744855">
      <w:pPr>
        <w:pStyle w:val="ListParagraph"/>
        <w:numPr>
          <w:ilvl w:val="2"/>
          <w:numId w:val="26"/>
        </w:numPr>
        <w:ind w:left="360" w:hanging="360"/>
        <w:rPr>
          <w:b/>
          <w:bCs/>
          <w:sz w:val="22"/>
          <w:szCs w:val="22"/>
        </w:rPr>
      </w:pPr>
      <w:r w:rsidRPr="00554054">
        <w:rPr>
          <w:sz w:val="22"/>
          <w:szCs w:val="22"/>
        </w:rPr>
        <w:t>NETL depends on volunteers to staff its emergency response organization (ERO), including the HAZMAT/rescue team.  The Contractor shall allow participation of his/her employees in NETL’s site-wide emergency response program.  Participants shall be allowed the time necessary to fulfill ERO training obligations.  The</w:t>
      </w:r>
      <w:r w:rsidRPr="00727232">
        <w:rPr>
          <w:sz w:val="22"/>
          <w:szCs w:val="22"/>
        </w:rPr>
        <w:t xml:space="preserve"> Contractor whose employees participate in emergency response functions shall be responsible for providing any additional liability insurance or supplemental insurance deemed appropriate by the Contractor fo</w:t>
      </w:r>
      <w:r w:rsidRPr="00BF124D">
        <w:rPr>
          <w:sz w:val="22"/>
          <w:szCs w:val="22"/>
        </w:rPr>
        <w:t>r the ERO positions that their employees occupy.</w:t>
      </w:r>
    </w:p>
    <w:p w14:paraId="778B99E6" w14:textId="77777777" w:rsidR="00EE5939" w:rsidRDefault="00EE5939" w:rsidP="00EE5939">
      <w:pPr>
        <w:rPr>
          <w:sz w:val="22"/>
          <w:szCs w:val="22"/>
        </w:rPr>
      </w:pPr>
      <w:bookmarkStart w:id="111" w:name="_Toc425921704"/>
    </w:p>
    <w:p w14:paraId="021E4C4E" w14:textId="79357970" w:rsidR="00EE5939" w:rsidRDefault="00EE5939" w:rsidP="000D56CB">
      <w:pPr>
        <w:rPr>
          <w:sz w:val="22"/>
          <w:szCs w:val="22"/>
        </w:rPr>
      </w:pPr>
      <w:r w:rsidRPr="00E2175A">
        <w:rPr>
          <w:sz w:val="22"/>
          <w:szCs w:val="22"/>
        </w:rPr>
        <w:t>(End of clause)</w:t>
      </w:r>
    </w:p>
    <w:p w14:paraId="669C2045" w14:textId="51353AD1" w:rsidR="0017401B" w:rsidRPr="008543FD" w:rsidRDefault="0017401B" w:rsidP="0017401B">
      <w:pPr>
        <w:pStyle w:val="Heading2"/>
        <w:rPr>
          <w:sz w:val="22"/>
          <w:szCs w:val="22"/>
        </w:rPr>
      </w:pPr>
      <w:bookmarkStart w:id="112" w:name="_Toc82668962"/>
      <w:r w:rsidRPr="008543FD">
        <w:rPr>
          <w:sz w:val="22"/>
          <w:szCs w:val="22"/>
        </w:rPr>
        <w:lastRenderedPageBreak/>
        <w:t>H.</w:t>
      </w:r>
      <w:r w:rsidR="008B036F" w:rsidRPr="008543FD">
        <w:rPr>
          <w:sz w:val="22"/>
          <w:szCs w:val="22"/>
        </w:rPr>
        <w:t>2</w:t>
      </w:r>
      <w:r w:rsidR="001264DC">
        <w:rPr>
          <w:sz w:val="22"/>
          <w:szCs w:val="22"/>
        </w:rPr>
        <w:t>7</w:t>
      </w:r>
      <w:r w:rsidRPr="008543FD">
        <w:rPr>
          <w:sz w:val="22"/>
          <w:szCs w:val="22"/>
        </w:rPr>
        <w:tab/>
        <w:t>QUALITY ASSURANCE – SITE SUPPORT</w:t>
      </w:r>
      <w:bookmarkEnd w:id="111"/>
      <w:bookmarkEnd w:id="112"/>
    </w:p>
    <w:p w14:paraId="0E8EDC39" w14:textId="77777777" w:rsidR="0017401B" w:rsidRPr="008543FD" w:rsidRDefault="0017401B" w:rsidP="0017401B">
      <w:pPr>
        <w:rPr>
          <w:sz w:val="22"/>
          <w:szCs w:val="22"/>
        </w:rPr>
      </w:pPr>
    </w:p>
    <w:p w14:paraId="19A3326D" w14:textId="419C15E6" w:rsidR="0017401B" w:rsidRDefault="0017401B" w:rsidP="0017401B">
      <w:pPr>
        <w:rPr>
          <w:sz w:val="22"/>
          <w:szCs w:val="22"/>
        </w:rPr>
      </w:pPr>
      <w:r w:rsidRPr="008543FD">
        <w:rPr>
          <w:sz w:val="22"/>
          <w:szCs w:val="22"/>
        </w:rPr>
        <w:t>The Contractor shall maintain an effective Quality Assurance (QA) Program during the course of the contract.  A QA Management Plan is required in accordance with the Reporting Requirements Checklist, Part III, Section J, Attachment B.  The QA Management Plan shall address both technical and administrative deliverables and services.  The Government will not serve in the quality control function for the Contractor.  Downward adjustments in fee may be assessed if the QA Management Plan is not followed and a deliverable or service provided by the Contractor to the Government requires rework or is unacceptable due to poor quality.  Poor quality work contain errors which include but are not limited to typographical errors, grammatical errors, operational errors, programming errors, and errors of fact.</w:t>
      </w:r>
    </w:p>
    <w:p w14:paraId="1C00F073" w14:textId="4F0FBA60" w:rsidR="00EE5939" w:rsidRDefault="00EE5939" w:rsidP="0017401B">
      <w:pPr>
        <w:rPr>
          <w:sz w:val="22"/>
          <w:szCs w:val="22"/>
        </w:rPr>
      </w:pPr>
    </w:p>
    <w:p w14:paraId="375A820F" w14:textId="77777777" w:rsidR="00EE5939" w:rsidRPr="008543FD" w:rsidRDefault="00EE5939" w:rsidP="00EE5939">
      <w:pPr>
        <w:rPr>
          <w:sz w:val="22"/>
          <w:szCs w:val="22"/>
        </w:rPr>
      </w:pPr>
      <w:r>
        <w:rPr>
          <w:sz w:val="22"/>
          <w:szCs w:val="22"/>
        </w:rPr>
        <w:t>(End of clause)</w:t>
      </w:r>
    </w:p>
    <w:p w14:paraId="71D1F93C" w14:textId="614FA96D" w:rsidR="0017401B" w:rsidRPr="008543FD" w:rsidRDefault="0017401B" w:rsidP="0017401B">
      <w:pPr>
        <w:pStyle w:val="Heading2"/>
        <w:rPr>
          <w:sz w:val="22"/>
          <w:szCs w:val="22"/>
        </w:rPr>
      </w:pPr>
      <w:bookmarkStart w:id="113" w:name="_Toc425921705"/>
      <w:bookmarkStart w:id="114" w:name="_Toc82668963"/>
      <w:r w:rsidRPr="008543FD">
        <w:rPr>
          <w:sz w:val="22"/>
          <w:szCs w:val="22"/>
        </w:rPr>
        <w:t>H.</w:t>
      </w:r>
      <w:r w:rsidR="008B036F" w:rsidRPr="008543FD">
        <w:rPr>
          <w:sz w:val="22"/>
          <w:szCs w:val="22"/>
        </w:rPr>
        <w:t>2</w:t>
      </w:r>
      <w:r w:rsidR="001264DC">
        <w:rPr>
          <w:sz w:val="22"/>
          <w:szCs w:val="22"/>
        </w:rPr>
        <w:t>8</w:t>
      </w:r>
      <w:r w:rsidRPr="008543FD">
        <w:rPr>
          <w:sz w:val="22"/>
          <w:szCs w:val="22"/>
        </w:rPr>
        <w:tab/>
        <w:t>SAFETY &amp; HEALTH AND ENVIRONMENTAL PROTECTION</w:t>
      </w:r>
      <w:bookmarkEnd w:id="113"/>
      <w:bookmarkEnd w:id="114"/>
    </w:p>
    <w:p w14:paraId="1F5374E0" w14:textId="77777777" w:rsidR="0017401B" w:rsidRPr="008543FD" w:rsidRDefault="0017401B" w:rsidP="0017401B">
      <w:pPr>
        <w:rPr>
          <w:sz w:val="22"/>
          <w:szCs w:val="22"/>
        </w:rPr>
      </w:pPr>
    </w:p>
    <w:p w14:paraId="5FB77570" w14:textId="77777777" w:rsidR="0017401B" w:rsidRPr="008543FD" w:rsidRDefault="0017401B" w:rsidP="00744855">
      <w:pPr>
        <w:pStyle w:val="ListParagraph"/>
        <w:numPr>
          <w:ilvl w:val="0"/>
          <w:numId w:val="28"/>
        </w:numPr>
        <w:ind w:left="360"/>
        <w:rPr>
          <w:sz w:val="22"/>
          <w:szCs w:val="22"/>
        </w:rPr>
      </w:pPr>
      <w:r w:rsidRPr="008543FD">
        <w:rPr>
          <w:sz w:val="22"/>
          <w:szCs w:val="22"/>
        </w:rPr>
        <w:t>The Contractor shall implement the DOE work in accordance with all applicable Federal, State and local laws, including codes, ordinances and regulations, covering safety, health and environmental protection.</w:t>
      </w:r>
    </w:p>
    <w:p w14:paraId="1C212F25" w14:textId="77777777" w:rsidR="0017401B" w:rsidRPr="008543FD" w:rsidRDefault="0017401B" w:rsidP="0017401B">
      <w:pPr>
        <w:ind w:hanging="720"/>
        <w:rPr>
          <w:sz w:val="22"/>
          <w:szCs w:val="22"/>
        </w:rPr>
      </w:pPr>
    </w:p>
    <w:p w14:paraId="401A4FAB" w14:textId="263C5A1C" w:rsidR="0017401B" w:rsidRDefault="0017401B" w:rsidP="00744855">
      <w:pPr>
        <w:pStyle w:val="ListParagraph"/>
        <w:numPr>
          <w:ilvl w:val="0"/>
          <w:numId w:val="28"/>
        </w:numPr>
        <w:spacing w:line="226" w:lineRule="exact"/>
        <w:ind w:left="360"/>
        <w:rPr>
          <w:sz w:val="22"/>
          <w:szCs w:val="22"/>
        </w:rPr>
      </w:pPr>
      <w:r w:rsidRPr="008543FD">
        <w:rPr>
          <w:sz w:val="22"/>
          <w:szCs w:val="22"/>
        </w:rPr>
        <w:t>The Contractor agrees to include paragraph (A) of this clause in first-tier subcontracts and agrees to enforce the terms of this clause.</w:t>
      </w:r>
    </w:p>
    <w:p w14:paraId="7683A2B0" w14:textId="77777777" w:rsidR="00EE5939" w:rsidRPr="00E2175A" w:rsidRDefault="00EE5939" w:rsidP="00E2175A">
      <w:pPr>
        <w:pStyle w:val="ListParagraph"/>
        <w:rPr>
          <w:sz w:val="22"/>
          <w:szCs w:val="22"/>
        </w:rPr>
      </w:pPr>
    </w:p>
    <w:p w14:paraId="7459A3C8" w14:textId="55F9E1E7" w:rsidR="00EE5939" w:rsidRPr="00E2175A" w:rsidRDefault="00EE5939" w:rsidP="000D56CB">
      <w:pPr>
        <w:rPr>
          <w:sz w:val="22"/>
          <w:szCs w:val="22"/>
        </w:rPr>
      </w:pPr>
      <w:r>
        <w:rPr>
          <w:sz w:val="22"/>
          <w:szCs w:val="22"/>
        </w:rPr>
        <w:t>(End of clause)</w:t>
      </w:r>
    </w:p>
    <w:p w14:paraId="26F8657B" w14:textId="19444FE1" w:rsidR="0017401B" w:rsidRPr="008543FD" w:rsidRDefault="0017401B" w:rsidP="0017401B">
      <w:pPr>
        <w:pStyle w:val="Heading2"/>
        <w:spacing w:line="226" w:lineRule="exact"/>
        <w:rPr>
          <w:sz w:val="22"/>
          <w:szCs w:val="22"/>
        </w:rPr>
      </w:pPr>
      <w:bookmarkStart w:id="115" w:name="_Toc425921707"/>
      <w:bookmarkStart w:id="116" w:name="_Toc82668964"/>
      <w:r w:rsidRPr="008543FD">
        <w:rPr>
          <w:sz w:val="22"/>
          <w:szCs w:val="22"/>
        </w:rPr>
        <w:t>H.</w:t>
      </w:r>
      <w:r w:rsidR="008B036F" w:rsidRPr="008543FD">
        <w:rPr>
          <w:sz w:val="22"/>
          <w:szCs w:val="22"/>
        </w:rPr>
        <w:t>2</w:t>
      </w:r>
      <w:r w:rsidR="001264DC">
        <w:rPr>
          <w:sz w:val="22"/>
          <w:szCs w:val="22"/>
        </w:rPr>
        <w:t>9</w:t>
      </w:r>
      <w:r w:rsidRPr="008543FD">
        <w:rPr>
          <w:sz w:val="22"/>
          <w:szCs w:val="22"/>
        </w:rPr>
        <w:tab/>
        <w:t>INDEMNITY -- ENVIRONMENTAL, HEALTH AND SAFETY VIOLATIONS</w:t>
      </w:r>
      <w:bookmarkEnd w:id="115"/>
      <w:bookmarkEnd w:id="116"/>
    </w:p>
    <w:p w14:paraId="2259E37F" w14:textId="77777777" w:rsidR="0017401B" w:rsidRPr="008543FD" w:rsidRDefault="0017401B" w:rsidP="0017401B">
      <w:pPr>
        <w:spacing w:line="226" w:lineRule="exact"/>
        <w:rPr>
          <w:sz w:val="22"/>
          <w:szCs w:val="22"/>
        </w:rPr>
      </w:pPr>
    </w:p>
    <w:p w14:paraId="6D79415F" w14:textId="35B53FA8" w:rsidR="0017401B" w:rsidRDefault="0017401B" w:rsidP="0017401B">
      <w:pPr>
        <w:spacing w:line="226" w:lineRule="exact"/>
        <w:rPr>
          <w:sz w:val="22"/>
          <w:szCs w:val="22"/>
        </w:rPr>
      </w:pPr>
      <w:r w:rsidRPr="008543FD">
        <w:rPr>
          <w:sz w:val="22"/>
          <w:szCs w:val="22"/>
        </w:rPr>
        <w:t xml:space="preserve">Should the Contractor, in the performance of work under this contract, fail to comply with the requirements of environmental permits, local laws or regulations, State laws or regulations, Federal laws or regulations, the </w:t>
      </w:r>
      <w:r w:rsidR="00E77AA3">
        <w:rPr>
          <w:sz w:val="22"/>
          <w:szCs w:val="22"/>
        </w:rPr>
        <w:t xml:space="preserve">Performance Work Statement </w:t>
      </w:r>
      <w:r w:rsidRPr="008543FD">
        <w:rPr>
          <w:sz w:val="22"/>
          <w:szCs w:val="22"/>
        </w:rPr>
        <w:t>and its attachments, and cause any environmental, health, or safety liability to be assessed against the Government, the Contractor agrees to indemnify the Government for this liability.  This requirement shall be placed in all subcontracts awarded by the Contractor under this contract.  The provisions of this clause are limited to liabilities not otherwise addressed by other provisions of this contract.</w:t>
      </w:r>
    </w:p>
    <w:p w14:paraId="0557DD96" w14:textId="3984A3B4" w:rsidR="00EE5939" w:rsidRDefault="00EE5939" w:rsidP="0017401B">
      <w:pPr>
        <w:spacing w:line="226" w:lineRule="exact"/>
        <w:rPr>
          <w:sz w:val="22"/>
          <w:szCs w:val="22"/>
        </w:rPr>
      </w:pPr>
    </w:p>
    <w:p w14:paraId="3088FE3E" w14:textId="6E5C3368" w:rsidR="00EE5939" w:rsidRPr="008543FD" w:rsidRDefault="00EE5939" w:rsidP="000D56CB">
      <w:pPr>
        <w:rPr>
          <w:sz w:val="22"/>
          <w:szCs w:val="22"/>
        </w:rPr>
      </w:pPr>
      <w:r>
        <w:rPr>
          <w:sz w:val="22"/>
          <w:szCs w:val="22"/>
        </w:rPr>
        <w:t>(End of clause)</w:t>
      </w:r>
    </w:p>
    <w:p w14:paraId="1AF487D5" w14:textId="482BE637" w:rsidR="0017401B" w:rsidRPr="008543FD" w:rsidRDefault="0017401B" w:rsidP="0017401B">
      <w:pPr>
        <w:pStyle w:val="Heading2"/>
        <w:spacing w:line="226" w:lineRule="exact"/>
        <w:rPr>
          <w:sz w:val="22"/>
          <w:szCs w:val="22"/>
        </w:rPr>
      </w:pPr>
      <w:bookmarkStart w:id="117" w:name="_Toc425921708"/>
      <w:bookmarkStart w:id="118" w:name="_Toc82668965"/>
      <w:r w:rsidRPr="008543FD">
        <w:rPr>
          <w:sz w:val="22"/>
          <w:szCs w:val="22"/>
        </w:rPr>
        <w:t>H.</w:t>
      </w:r>
      <w:r w:rsidR="001264DC">
        <w:rPr>
          <w:sz w:val="22"/>
          <w:szCs w:val="22"/>
        </w:rPr>
        <w:t>30</w:t>
      </w:r>
      <w:r w:rsidRPr="008543FD">
        <w:rPr>
          <w:sz w:val="22"/>
          <w:szCs w:val="22"/>
        </w:rPr>
        <w:tab/>
        <w:t>COMPLIANCE WITH APPLICABLE FEDERAL, STATE AND LOCAL REQUIREMENTS</w:t>
      </w:r>
      <w:bookmarkEnd w:id="117"/>
      <w:bookmarkEnd w:id="118"/>
    </w:p>
    <w:p w14:paraId="320BC069" w14:textId="77777777" w:rsidR="0017401B" w:rsidRPr="008543FD" w:rsidRDefault="0017401B" w:rsidP="0017401B">
      <w:pPr>
        <w:spacing w:line="226" w:lineRule="exact"/>
        <w:rPr>
          <w:sz w:val="22"/>
          <w:szCs w:val="22"/>
        </w:rPr>
      </w:pPr>
    </w:p>
    <w:p w14:paraId="2A1D2D9C" w14:textId="2BACCAD4" w:rsidR="0017401B" w:rsidRDefault="0017401B" w:rsidP="00915AEC">
      <w:pPr>
        <w:spacing w:line="226" w:lineRule="exact"/>
        <w:rPr>
          <w:sz w:val="22"/>
          <w:szCs w:val="22"/>
        </w:rPr>
      </w:pPr>
      <w:r w:rsidRPr="008543FD">
        <w:rPr>
          <w:sz w:val="22"/>
          <w:szCs w:val="22"/>
        </w:rPr>
        <w:t>In performing work under this contract, the Contractor shall comply with all relevant Federal, State, and local statutes, ordinances, laws, and regulations and DOE/NETL directives (e.g., orders, policies, and procedures).</w:t>
      </w:r>
    </w:p>
    <w:p w14:paraId="1EEDF0AC" w14:textId="119BAC15" w:rsidR="00EE5939" w:rsidRDefault="00EE5939" w:rsidP="00915AEC">
      <w:pPr>
        <w:spacing w:line="226" w:lineRule="exact"/>
        <w:rPr>
          <w:sz w:val="22"/>
          <w:szCs w:val="22"/>
        </w:rPr>
      </w:pPr>
    </w:p>
    <w:p w14:paraId="1C2566CA" w14:textId="622D0A79" w:rsidR="00EE5939" w:rsidRPr="008543FD" w:rsidRDefault="00EE5939" w:rsidP="000D56CB">
      <w:pPr>
        <w:rPr>
          <w:sz w:val="22"/>
          <w:szCs w:val="22"/>
        </w:rPr>
      </w:pPr>
      <w:r>
        <w:rPr>
          <w:sz w:val="22"/>
          <w:szCs w:val="22"/>
        </w:rPr>
        <w:t>(End of clause)</w:t>
      </w:r>
    </w:p>
    <w:p w14:paraId="3EEE6EFD" w14:textId="3E85A8FC" w:rsidR="0017401B" w:rsidRPr="008543FD" w:rsidRDefault="0017401B" w:rsidP="0017401B">
      <w:pPr>
        <w:pStyle w:val="Heading2"/>
        <w:spacing w:line="226" w:lineRule="exact"/>
        <w:rPr>
          <w:sz w:val="22"/>
          <w:szCs w:val="22"/>
        </w:rPr>
      </w:pPr>
      <w:bookmarkStart w:id="119" w:name="_Toc425921709"/>
      <w:bookmarkStart w:id="120" w:name="_Toc82668966"/>
      <w:r w:rsidRPr="008543FD">
        <w:rPr>
          <w:sz w:val="22"/>
          <w:szCs w:val="22"/>
        </w:rPr>
        <w:t>H.</w:t>
      </w:r>
      <w:r w:rsidR="008B036F" w:rsidRPr="008543FD">
        <w:rPr>
          <w:sz w:val="22"/>
          <w:szCs w:val="22"/>
        </w:rPr>
        <w:t>3</w:t>
      </w:r>
      <w:r w:rsidR="001264DC">
        <w:rPr>
          <w:sz w:val="22"/>
          <w:szCs w:val="22"/>
        </w:rPr>
        <w:t>1</w:t>
      </w:r>
      <w:r w:rsidRPr="008543FD">
        <w:rPr>
          <w:sz w:val="22"/>
          <w:szCs w:val="22"/>
        </w:rPr>
        <w:tab/>
        <w:t>COMPLIANCE WITH INTERNET VERSION 6 (IPv6) IN ACQUIRING INFORMATION TECHNOLOGY</w:t>
      </w:r>
      <w:bookmarkEnd w:id="119"/>
      <w:bookmarkEnd w:id="120"/>
    </w:p>
    <w:p w14:paraId="5C24BB2C" w14:textId="77777777" w:rsidR="0017401B" w:rsidRPr="008543FD" w:rsidRDefault="0017401B" w:rsidP="0017401B">
      <w:pPr>
        <w:tabs>
          <w:tab w:val="left" w:pos="-2070"/>
        </w:tabs>
        <w:spacing w:line="226" w:lineRule="exact"/>
        <w:rPr>
          <w:sz w:val="22"/>
          <w:szCs w:val="22"/>
        </w:rPr>
      </w:pPr>
    </w:p>
    <w:p w14:paraId="082D69F8" w14:textId="77777777" w:rsidR="0017401B" w:rsidRPr="008543FD" w:rsidRDefault="0017401B" w:rsidP="0017401B">
      <w:pPr>
        <w:spacing w:line="226" w:lineRule="exact"/>
        <w:rPr>
          <w:sz w:val="22"/>
          <w:szCs w:val="22"/>
        </w:rPr>
      </w:pPr>
      <w:r w:rsidRPr="008543FD">
        <w:rPr>
          <w:sz w:val="22"/>
          <w:szCs w:val="22"/>
        </w:rPr>
        <w:t>This contract involves the acquisition of Information Technology (IT) that uses Internet Protocol (IP) technology.  The Contractor agrees that:</w:t>
      </w:r>
    </w:p>
    <w:p w14:paraId="5147008C" w14:textId="77777777" w:rsidR="0017401B" w:rsidRPr="008543FD" w:rsidRDefault="0017401B" w:rsidP="0017401B">
      <w:pPr>
        <w:spacing w:line="226" w:lineRule="exact"/>
        <w:rPr>
          <w:sz w:val="22"/>
          <w:szCs w:val="22"/>
        </w:rPr>
      </w:pPr>
    </w:p>
    <w:p w14:paraId="2BECD034" w14:textId="77777777" w:rsidR="0017401B" w:rsidRPr="008543FD" w:rsidRDefault="0017401B" w:rsidP="00744855">
      <w:pPr>
        <w:pStyle w:val="ListParagraph"/>
        <w:numPr>
          <w:ilvl w:val="1"/>
          <w:numId w:val="29"/>
        </w:numPr>
        <w:spacing w:line="226" w:lineRule="exact"/>
        <w:ind w:left="360"/>
        <w:rPr>
          <w:sz w:val="22"/>
          <w:szCs w:val="22"/>
        </w:rPr>
      </w:pPr>
      <w:r w:rsidRPr="008543FD">
        <w:rPr>
          <w:sz w:val="22"/>
          <w:szCs w:val="22"/>
        </w:rPr>
        <w:t>All deliverables that involve IT that uses IP (products, services, software, etc.) will comply with IPv6 standards and interoperate with both IPv6 and IPv4 systems and products; and</w:t>
      </w:r>
    </w:p>
    <w:p w14:paraId="36FC3076" w14:textId="77777777" w:rsidR="0017401B" w:rsidRPr="008543FD" w:rsidRDefault="0017401B" w:rsidP="0017401B">
      <w:pPr>
        <w:spacing w:line="226" w:lineRule="exact"/>
        <w:ind w:left="-360" w:hanging="690"/>
        <w:rPr>
          <w:sz w:val="22"/>
          <w:szCs w:val="22"/>
        </w:rPr>
      </w:pPr>
    </w:p>
    <w:p w14:paraId="03DBE2FB" w14:textId="77777777" w:rsidR="0017401B" w:rsidRPr="008543FD" w:rsidRDefault="0017401B" w:rsidP="00744855">
      <w:pPr>
        <w:pStyle w:val="ListParagraph"/>
        <w:numPr>
          <w:ilvl w:val="1"/>
          <w:numId w:val="29"/>
        </w:numPr>
        <w:spacing w:line="226" w:lineRule="exact"/>
        <w:ind w:left="360"/>
        <w:rPr>
          <w:sz w:val="22"/>
          <w:szCs w:val="22"/>
        </w:rPr>
      </w:pPr>
      <w:r w:rsidRPr="008543FD">
        <w:rPr>
          <w:sz w:val="22"/>
          <w:szCs w:val="22"/>
        </w:rPr>
        <w:t>It has IPv6 technical support for development and implementation and fielded product management available.</w:t>
      </w:r>
    </w:p>
    <w:p w14:paraId="259F6EEF" w14:textId="77777777" w:rsidR="0017401B" w:rsidRPr="008543FD" w:rsidRDefault="0017401B" w:rsidP="0017401B">
      <w:pPr>
        <w:spacing w:line="226" w:lineRule="exact"/>
        <w:rPr>
          <w:sz w:val="22"/>
          <w:szCs w:val="22"/>
        </w:rPr>
      </w:pPr>
    </w:p>
    <w:p w14:paraId="706F7FB1" w14:textId="753331D2" w:rsidR="0017401B" w:rsidRDefault="0017401B" w:rsidP="0017401B">
      <w:pPr>
        <w:spacing w:line="226" w:lineRule="exact"/>
        <w:rPr>
          <w:sz w:val="22"/>
          <w:szCs w:val="22"/>
        </w:rPr>
      </w:pPr>
      <w:r w:rsidRPr="008543FD">
        <w:rPr>
          <w:sz w:val="22"/>
          <w:szCs w:val="22"/>
        </w:rPr>
        <w:t>Should the Contractor find that the</w:t>
      </w:r>
      <w:r w:rsidR="00E77AA3">
        <w:rPr>
          <w:sz w:val="22"/>
          <w:szCs w:val="22"/>
        </w:rPr>
        <w:t xml:space="preserve"> performance work statement</w:t>
      </w:r>
      <w:r w:rsidRPr="008543FD">
        <w:rPr>
          <w:sz w:val="22"/>
          <w:szCs w:val="22"/>
        </w:rPr>
        <w:t xml:space="preserve"> or specifications of this contract do not conform to the IPv6 standard, it must notify the Contracting Officer of such nonconformance and act in accordance with instructions of the Contracting Officer.</w:t>
      </w:r>
    </w:p>
    <w:p w14:paraId="480B40EC" w14:textId="48B69E01" w:rsidR="00EE5939" w:rsidRDefault="00EE5939" w:rsidP="0017401B">
      <w:pPr>
        <w:spacing w:line="226" w:lineRule="exact"/>
        <w:rPr>
          <w:sz w:val="22"/>
          <w:szCs w:val="22"/>
        </w:rPr>
      </w:pPr>
    </w:p>
    <w:p w14:paraId="20D86A07" w14:textId="74F7C129" w:rsidR="00EE5939" w:rsidRPr="008543FD" w:rsidRDefault="00EE5939" w:rsidP="000D56CB">
      <w:pPr>
        <w:rPr>
          <w:sz w:val="22"/>
          <w:szCs w:val="22"/>
        </w:rPr>
      </w:pPr>
      <w:r>
        <w:rPr>
          <w:sz w:val="22"/>
          <w:szCs w:val="22"/>
        </w:rPr>
        <w:t>(End of clause)</w:t>
      </w:r>
    </w:p>
    <w:p w14:paraId="72791278" w14:textId="1B0AC10C" w:rsidR="0017401B" w:rsidRPr="008543FD" w:rsidRDefault="0017401B" w:rsidP="0017401B">
      <w:pPr>
        <w:pStyle w:val="Heading2"/>
        <w:keepLines/>
        <w:spacing w:line="226" w:lineRule="exact"/>
        <w:rPr>
          <w:sz w:val="22"/>
          <w:szCs w:val="22"/>
        </w:rPr>
      </w:pPr>
      <w:bookmarkStart w:id="121" w:name="_Toc425921710"/>
      <w:bookmarkStart w:id="122" w:name="_Toc82668967"/>
      <w:r w:rsidRPr="008543FD">
        <w:rPr>
          <w:sz w:val="22"/>
          <w:szCs w:val="22"/>
        </w:rPr>
        <w:lastRenderedPageBreak/>
        <w:t>H.</w:t>
      </w:r>
      <w:r w:rsidR="008B036F" w:rsidRPr="008543FD">
        <w:rPr>
          <w:sz w:val="22"/>
          <w:szCs w:val="22"/>
        </w:rPr>
        <w:t>3</w:t>
      </w:r>
      <w:r w:rsidR="001264DC">
        <w:rPr>
          <w:sz w:val="22"/>
          <w:szCs w:val="22"/>
        </w:rPr>
        <w:t>2</w:t>
      </w:r>
      <w:r w:rsidRPr="008543FD">
        <w:rPr>
          <w:sz w:val="22"/>
          <w:szCs w:val="22"/>
        </w:rPr>
        <w:tab/>
        <w:t>AUTOMATIC DATA PROCESSING EQUIPMENT (ADPE) USAGE</w:t>
      </w:r>
      <w:bookmarkEnd w:id="121"/>
      <w:bookmarkEnd w:id="122"/>
    </w:p>
    <w:p w14:paraId="29C67E15" w14:textId="77777777" w:rsidR="0017401B" w:rsidRPr="008543FD" w:rsidRDefault="0017401B" w:rsidP="0017401B">
      <w:pPr>
        <w:keepNext/>
        <w:keepLines/>
        <w:spacing w:line="226" w:lineRule="exact"/>
        <w:rPr>
          <w:b/>
          <w:sz w:val="22"/>
          <w:szCs w:val="22"/>
        </w:rPr>
      </w:pPr>
    </w:p>
    <w:p w14:paraId="3EDFA21A" w14:textId="14A992F9" w:rsidR="0017401B" w:rsidRDefault="0017401B" w:rsidP="0017401B">
      <w:pPr>
        <w:keepNext/>
        <w:keepLines/>
        <w:spacing w:line="226" w:lineRule="exact"/>
        <w:rPr>
          <w:sz w:val="22"/>
          <w:szCs w:val="22"/>
        </w:rPr>
      </w:pPr>
      <w:r w:rsidRPr="008543FD">
        <w:rPr>
          <w:sz w:val="22"/>
          <w:szCs w:val="22"/>
        </w:rPr>
        <w:t>ADPE requirements which were not included in the Contractor’s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w:t>
      </w:r>
    </w:p>
    <w:p w14:paraId="48781760" w14:textId="5AF4B2D1" w:rsidR="00EE5939" w:rsidRDefault="00EE5939" w:rsidP="0017401B">
      <w:pPr>
        <w:keepNext/>
        <w:keepLines/>
        <w:spacing w:line="226" w:lineRule="exact"/>
        <w:rPr>
          <w:sz w:val="22"/>
          <w:szCs w:val="22"/>
        </w:rPr>
      </w:pPr>
    </w:p>
    <w:p w14:paraId="787CD84F" w14:textId="5FBA2FBD" w:rsidR="00EE5939" w:rsidRPr="008543FD" w:rsidRDefault="00EE5939" w:rsidP="000D56CB">
      <w:pPr>
        <w:rPr>
          <w:sz w:val="22"/>
          <w:szCs w:val="22"/>
        </w:rPr>
      </w:pPr>
      <w:r>
        <w:rPr>
          <w:sz w:val="22"/>
          <w:szCs w:val="22"/>
        </w:rPr>
        <w:t>(End of clause)</w:t>
      </w:r>
    </w:p>
    <w:p w14:paraId="3CAB89A6" w14:textId="410E715B" w:rsidR="0017401B" w:rsidRPr="008543FD" w:rsidRDefault="0017401B" w:rsidP="0017401B">
      <w:pPr>
        <w:pStyle w:val="Heading2"/>
        <w:spacing w:line="226" w:lineRule="exact"/>
        <w:rPr>
          <w:sz w:val="22"/>
          <w:szCs w:val="22"/>
        </w:rPr>
      </w:pPr>
      <w:bookmarkStart w:id="123" w:name="_Toc425921711"/>
      <w:bookmarkStart w:id="124" w:name="_Toc82668968"/>
      <w:r w:rsidRPr="008543FD">
        <w:rPr>
          <w:sz w:val="22"/>
          <w:szCs w:val="22"/>
        </w:rPr>
        <w:t>H.</w:t>
      </w:r>
      <w:r w:rsidR="008B036F" w:rsidRPr="008543FD">
        <w:rPr>
          <w:sz w:val="22"/>
          <w:szCs w:val="22"/>
        </w:rPr>
        <w:t>3</w:t>
      </w:r>
      <w:r w:rsidR="001264DC">
        <w:rPr>
          <w:sz w:val="22"/>
          <w:szCs w:val="22"/>
        </w:rPr>
        <w:t>3</w:t>
      </w:r>
      <w:r w:rsidRPr="008543FD">
        <w:rPr>
          <w:sz w:val="22"/>
          <w:szCs w:val="22"/>
        </w:rPr>
        <w:tab/>
        <w:t>AUTOMATIC DATA PROCESSING EQUIPMENT (ADPE) LEASING</w:t>
      </w:r>
      <w:bookmarkEnd w:id="123"/>
      <w:bookmarkEnd w:id="124"/>
    </w:p>
    <w:p w14:paraId="1BCC73E8" w14:textId="77777777" w:rsidR="0017401B" w:rsidRPr="008543FD" w:rsidRDefault="0017401B" w:rsidP="0017401B">
      <w:pPr>
        <w:spacing w:line="226" w:lineRule="exact"/>
        <w:rPr>
          <w:sz w:val="22"/>
          <w:szCs w:val="22"/>
        </w:rPr>
      </w:pPr>
    </w:p>
    <w:p w14:paraId="7620A047" w14:textId="42B6AE47" w:rsidR="0017401B" w:rsidRDefault="0017401B" w:rsidP="0017401B">
      <w:pPr>
        <w:rPr>
          <w:sz w:val="22"/>
          <w:szCs w:val="22"/>
        </w:rPr>
      </w:pPr>
      <w:r w:rsidRPr="008543FD">
        <w:rPr>
          <w:sz w:val="22"/>
          <w:szCs w:val="22"/>
        </w:rPr>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payments</w:t>
      </w:r>
      <w:r w:rsidR="00EE5939">
        <w:rPr>
          <w:sz w:val="22"/>
          <w:szCs w:val="22"/>
        </w:rPr>
        <w:t>.</w:t>
      </w:r>
    </w:p>
    <w:p w14:paraId="7548ADA3" w14:textId="0BA1FD4A" w:rsidR="00EE5939" w:rsidRDefault="00EE5939" w:rsidP="0017401B">
      <w:pPr>
        <w:rPr>
          <w:sz w:val="22"/>
          <w:szCs w:val="22"/>
        </w:rPr>
      </w:pPr>
    </w:p>
    <w:p w14:paraId="607EB89A" w14:textId="46285008" w:rsidR="00EE5939" w:rsidRPr="008543FD" w:rsidRDefault="00EE5939" w:rsidP="0017401B">
      <w:pPr>
        <w:rPr>
          <w:sz w:val="22"/>
          <w:szCs w:val="22"/>
        </w:rPr>
      </w:pPr>
      <w:r>
        <w:rPr>
          <w:sz w:val="22"/>
          <w:szCs w:val="22"/>
        </w:rPr>
        <w:t>(End of clause)</w:t>
      </w:r>
    </w:p>
    <w:p w14:paraId="2C28F3B6" w14:textId="579C4A44" w:rsidR="0017401B" w:rsidRPr="008543FD" w:rsidRDefault="0017401B" w:rsidP="0017401B">
      <w:pPr>
        <w:pStyle w:val="Heading2"/>
        <w:spacing w:line="226" w:lineRule="exact"/>
        <w:rPr>
          <w:sz w:val="22"/>
          <w:szCs w:val="22"/>
        </w:rPr>
      </w:pPr>
      <w:bookmarkStart w:id="125" w:name="_Toc425921712"/>
      <w:bookmarkStart w:id="126" w:name="_Toc82668969"/>
      <w:r w:rsidRPr="008543FD">
        <w:rPr>
          <w:sz w:val="22"/>
          <w:szCs w:val="22"/>
        </w:rPr>
        <w:t>H</w:t>
      </w:r>
      <w:r w:rsidR="002C3E76">
        <w:rPr>
          <w:sz w:val="22"/>
          <w:szCs w:val="22"/>
        </w:rPr>
        <w:t>.</w:t>
      </w:r>
      <w:r w:rsidR="008B036F" w:rsidRPr="008543FD">
        <w:rPr>
          <w:sz w:val="22"/>
          <w:szCs w:val="22"/>
        </w:rPr>
        <w:t>3</w:t>
      </w:r>
      <w:r w:rsidR="001264DC">
        <w:rPr>
          <w:sz w:val="22"/>
          <w:szCs w:val="22"/>
        </w:rPr>
        <w:t>4</w:t>
      </w:r>
      <w:r w:rsidRPr="008543FD">
        <w:rPr>
          <w:sz w:val="22"/>
          <w:szCs w:val="22"/>
        </w:rPr>
        <w:tab/>
        <w:t>LIMITATION ON SOFTWARE</w:t>
      </w:r>
      <w:bookmarkEnd w:id="125"/>
      <w:bookmarkEnd w:id="126"/>
    </w:p>
    <w:p w14:paraId="3A1A63BC" w14:textId="77777777" w:rsidR="0017401B" w:rsidRPr="008543FD" w:rsidRDefault="0017401B" w:rsidP="0017401B">
      <w:pPr>
        <w:spacing w:line="226" w:lineRule="exact"/>
        <w:rPr>
          <w:sz w:val="22"/>
          <w:szCs w:val="22"/>
        </w:rPr>
      </w:pPr>
    </w:p>
    <w:p w14:paraId="2170FC3D" w14:textId="77777777" w:rsidR="0017401B" w:rsidRPr="008543FD" w:rsidRDefault="0017401B" w:rsidP="0017401B">
      <w:pPr>
        <w:spacing w:line="226" w:lineRule="exact"/>
        <w:rPr>
          <w:sz w:val="22"/>
          <w:szCs w:val="22"/>
        </w:rPr>
      </w:pPr>
      <w:r w:rsidRPr="008543FD">
        <w:rPr>
          <w:sz w:val="22"/>
          <w:szCs w:val="22"/>
        </w:rPr>
        <w:t>The Contractor shall not violate license agreements (express or implied), copy, change (with the exception of vendor-supplied updates or maintenance requirements), or release to a third party, Government-furnished software, including other vendors’ proprietary software, for any purpose other than that for which it was provided to the Contractor under the terms of this contract.</w:t>
      </w:r>
    </w:p>
    <w:p w14:paraId="06897AF1" w14:textId="77777777" w:rsidR="0017401B" w:rsidRPr="008543FD" w:rsidRDefault="0017401B" w:rsidP="0017401B">
      <w:pPr>
        <w:spacing w:line="226" w:lineRule="exact"/>
        <w:rPr>
          <w:sz w:val="22"/>
          <w:szCs w:val="22"/>
        </w:rPr>
      </w:pPr>
    </w:p>
    <w:p w14:paraId="633E2DAA" w14:textId="77777777" w:rsidR="0017401B" w:rsidRPr="008543FD" w:rsidRDefault="0017401B" w:rsidP="0017401B">
      <w:pPr>
        <w:spacing w:line="226" w:lineRule="exact"/>
        <w:rPr>
          <w:sz w:val="22"/>
          <w:szCs w:val="22"/>
        </w:rPr>
      </w:pPr>
      <w:r w:rsidRPr="008543FD">
        <w:rPr>
          <w:sz w:val="22"/>
          <w:szCs w:val="22"/>
        </w:rPr>
        <w:t>Unless provided as Government-furnished software, the Contractor shall not use software in which the Contractor holds proprietary rights, or rights as a licensee, without the prior written authorization of the Contracting Officer or designee.</w:t>
      </w:r>
    </w:p>
    <w:p w14:paraId="636AC2D9" w14:textId="77777777" w:rsidR="0017401B" w:rsidRPr="008543FD" w:rsidRDefault="0017401B" w:rsidP="0017401B">
      <w:pPr>
        <w:spacing w:line="226" w:lineRule="exact"/>
        <w:rPr>
          <w:sz w:val="22"/>
          <w:szCs w:val="22"/>
        </w:rPr>
      </w:pPr>
    </w:p>
    <w:p w14:paraId="11C1F4D9" w14:textId="77777777" w:rsidR="0017401B" w:rsidRPr="008543FD" w:rsidRDefault="0017401B" w:rsidP="0017401B">
      <w:pPr>
        <w:spacing w:line="226" w:lineRule="exact"/>
        <w:rPr>
          <w:sz w:val="22"/>
          <w:szCs w:val="22"/>
        </w:rPr>
      </w:pPr>
      <w:r w:rsidRPr="008543FD">
        <w:rPr>
          <w:sz w:val="22"/>
          <w:szCs w:val="22"/>
        </w:rPr>
        <w:t>The Contractor agrees not to restrict the design and development of software in such a fashion that it shall unreasonably favor specific vendor hardware and software.</w:t>
      </w:r>
    </w:p>
    <w:p w14:paraId="58DADF87" w14:textId="77777777" w:rsidR="0017401B" w:rsidRPr="008543FD" w:rsidRDefault="0017401B" w:rsidP="0017401B">
      <w:pPr>
        <w:spacing w:line="226" w:lineRule="exact"/>
        <w:rPr>
          <w:sz w:val="22"/>
          <w:szCs w:val="22"/>
        </w:rPr>
      </w:pPr>
    </w:p>
    <w:p w14:paraId="5FBE2ECF" w14:textId="6B6C8481" w:rsidR="0017401B" w:rsidRDefault="0017401B" w:rsidP="0017401B">
      <w:pPr>
        <w:spacing w:line="226" w:lineRule="exact"/>
        <w:rPr>
          <w:sz w:val="22"/>
          <w:szCs w:val="22"/>
        </w:rPr>
      </w:pPr>
      <w:r w:rsidRPr="008543FD">
        <w:rPr>
          <w:sz w:val="22"/>
          <w:szCs w:val="22"/>
        </w:rPr>
        <w:t>The Government may require the Contractor to register the copyright on software developed for the Government under this contract.</w:t>
      </w:r>
    </w:p>
    <w:p w14:paraId="3D244685" w14:textId="641EB3ED" w:rsidR="00EE5939" w:rsidRDefault="00EE5939" w:rsidP="0017401B">
      <w:pPr>
        <w:spacing w:line="226" w:lineRule="exact"/>
        <w:rPr>
          <w:sz w:val="22"/>
          <w:szCs w:val="22"/>
        </w:rPr>
      </w:pPr>
    </w:p>
    <w:p w14:paraId="54F63392" w14:textId="77777777" w:rsidR="00EE5939" w:rsidRPr="008543FD" w:rsidRDefault="00EE5939" w:rsidP="00EE5939">
      <w:pPr>
        <w:rPr>
          <w:sz w:val="22"/>
          <w:szCs w:val="22"/>
        </w:rPr>
      </w:pPr>
      <w:r>
        <w:rPr>
          <w:sz w:val="22"/>
          <w:szCs w:val="22"/>
        </w:rPr>
        <w:t>(End of clause)</w:t>
      </w:r>
    </w:p>
    <w:p w14:paraId="39AA905C" w14:textId="0443F31E" w:rsidR="0017401B" w:rsidRPr="008543FD" w:rsidRDefault="0017401B" w:rsidP="0017401B">
      <w:pPr>
        <w:pStyle w:val="Heading2"/>
        <w:spacing w:line="226" w:lineRule="exact"/>
        <w:rPr>
          <w:sz w:val="22"/>
          <w:szCs w:val="22"/>
        </w:rPr>
      </w:pPr>
      <w:bookmarkStart w:id="127" w:name="_Toc425921713"/>
      <w:bookmarkStart w:id="128" w:name="_Toc82668970"/>
      <w:r w:rsidRPr="008543FD">
        <w:rPr>
          <w:sz w:val="22"/>
          <w:szCs w:val="22"/>
        </w:rPr>
        <w:t>H.</w:t>
      </w:r>
      <w:r w:rsidR="008B036F" w:rsidRPr="008543FD">
        <w:rPr>
          <w:sz w:val="22"/>
          <w:szCs w:val="22"/>
        </w:rPr>
        <w:t>3</w:t>
      </w:r>
      <w:r w:rsidR="001264DC">
        <w:rPr>
          <w:sz w:val="22"/>
          <w:szCs w:val="22"/>
        </w:rPr>
        <w:t>5</w:t>
      </w:r>
      <w:r w:rsidRPr="008543FD">
        <w:rPr>
          <w:sz w:val="22"/>
          <w:szCs w:val="22"/>
        </w:rPr>
        <w:tab/>
        <w:t>OVERTIME PREMIUM FUND</w:t>
      </w:r>
      <w:bookmarkEnd w:id="127"/>
      <w:bookmarkEnd w:id="128"/>
    </w:p>
    <w:p w14:paraId="5F70DE81" w14:textId="77777777" w:rsidR="0017401B" w:rsidRPr="008543FD" w:rsidRDefault="0017401B" w:rsidP="0017401B">
      <w:pPr>
        <w:spacing w:line="226" w:lineRule="exact"/>
        <w:rPr>
          <w:b/>
          <w:sz w:val="22"/>
          <w:szCs w:val="22"/>
        </w:rPr>
      </w:pPr>
    </w:p>
    <w:p w14:paraId="0814E6D7" w14:textId="77777777" w:rsidR="0017401B" w:rsidRPr="008543FD" w:rsidRDefault="0017401B" w:rsidP="0017401B">
      <w:pPr>
        <w:spacing w:line="226" w:lineRule="exact"/>
        <w:rPr>
          <w:sz w:val="22"/>
          <w:szCs w:val="22"/>
        </w:rPr>
      </w:pPr>
      <w:r w:rsidRPr="008543FD">
        <w:rPr>
          <w:sz w:val="22"/>
          <w:szCs w:val="22"/>
        </w:rPr>
        <w:t>In accordance with Part II, Section I, clause “52.222-2 Payment for Overtime Premiums”, this clause establishes overtime premium funds for specific areas of contract performance as follows:</w:t>
      </w:r>
    </w:p>
    <w:p w14:paraId="24F49873" w14:textId="77777777" w:rsidR="00F224C7" w:rsidRPr="008543FD" w:rsidRDefault="00F224C7" w:rsidP="0017401B">
      <w:pPr>
        <w:spacing w:line="226" w:lineRule="exact"/>
        <w:rPr>
          <w:sz w:val="22"/>
          <w:szCs w:val="22"/>
          <w:highlight w:val="yellow"/>
        </w:rPr>
      </w:pPr>
    </w:p>
    <w:p w14:paraId="24E86FC5" w14:textId="15FCF94C" w:rsidR="0017401B" w:rsidRPr="008543FD" w:rsidRDefault="0017401B" w:rsidP="0017401B">
      <w:pPr>
        <w:spacing w:line="226" w:lineRule="exact"/>
        <w:rPr>
          <w:sz w:val="22"/>
          <w:szCs w:val="22"/>
        </w:rPr>
      </w:pPr>
      <w:r w:rsidRPr="008543FD">
        <w:rPr>
          <w:sz w:val="22"/>
          <w:szCs w:val="22"/>
        </w:rPr>
        <w:t>TBD</w:t>
      </w:r>
    </w:p>
    <w:p w14:paraId="04148BBF" w14:textId="77777777" w:rsidR="0017401B" w:rsidRPr="008543FD" w:rsidRDefault="0017401B" w:rsidP="0017401B">
      <w:pPr>
        <w:spacing w:line="226" w:lineRule="exact"/>
        <w:rPr>
          <w:sz w:val="22"/>
          <w:szCs w:val="22"/>
        </w:rPr>
      </w:pPr>
    </w:p>
    <w:p w14:paraId="2341D430" w14:textId="0425436B" w:rsidR="0017401B" w:rsidRDefault="0017401B" w:rsidP="0017401B">
      <w:pPr>
        <w:spacing w:line="226" w:lineRule="exact"/>
        <w:rPr>
          <w:sz w:val="22"/>
          <w:szCs w:val="22"/>
        </w:rPr>
      </w:pPr>
      <w:r w:rsidRPr="008543FD">
        <w:rPr>
          <w:sz w:val="22"/>
          <w:szCs w:val="22"/>
        </w:rPr>
        <w:t>The Contractor should provide its estimate for the approaching quarter no later than the fifteenth of the last month of the current quarter.  The estimate shall also include (1) the impact to each ceiling and (2) a discussion of the general activities requiring the overtime.</w:t>
      </w:r>
    </w:p>
    <w:p w14:paraId="249813B9" w14:textId="0B1BB581" w:rsidR="00EE5939" w:rsidRDefault="00EE5939" w:rsidP="0017401B">
      <w:pPr>
        <w:spacing w:line="226" w:lineRule="exact"/>
        <w:rPr>
          <w:sz w:val="22"/>
          <w:szCs w:val="22"/>
        </w:rPr>
      </w:pPr>
    </w:p>
    <w:p w14:paraId="410EDDF2" w14:textId="13932032" w:rsidR="00EE5939" w:rsidRPr="008543FD" w:rsidRDefault="00EE5939" w:rsidP="000D56CB">
      <w:pPr>
        <w:rPr>
          <w:sz w:val="22"/>
          <w:szCs w:val="22"/>
        </w:rPr>
      </w:pPr>
      <w:r>
        <w:rPr>
          <w:sz w:val="22"/>
          <w:szCs w:val="22"/>
        </w:rPr>
        <w:t>(End of clause)</w:t>
      </w:r>
    </w:p>
    <w:p w14:paraId="55183F39" w14:textId="4F86FE09" w:rsidR="0017401B" w:rsidRPr="008543FD" w:rsidRDefault="0017401B" w:rsidP="0017401B">
      <w:pPr>
        <w:pStyle w:val="Heading2"/>
        <w:keepLines/>
        <w:rPr>
          <w:sz w:val="22"/>
          <w:szCs w:val="22"/>
        </w:rPr>
      </w:pPr>
      <w:bookmarkStart w:id="129" w:name="_Toc425921714"/>
      <w:bookmarkStart w:id="130" w:name="_Toc82668971"/>
      <w:r w:rsidRPr="008543FD">
        <w:rPr>
          <w:sz w:val="22"/>
          <w:szCs w:val="22"/>
        </w:rPr>
        <w:t>H.</w:t>
      </w:r>
      <w:r w:rsidR="008B036F" w:rsidRPr="008543FD">
        <w:rPr>
          <w:sz w:val="22"/>
          <w:szCs w:val="22"/>
        </w:rPr>
        <w:t>3</w:t>
      </w:r>
      <w:r w:rsidR="001264DC">
        <w:rPr>
          <w:sz w:val="22"/>
          <w:szCs w:val="22"/>
        </w:rPr>
        <w:t>6</w:t>
      </w:r>
      <w:r w:rsidRPr="008543FD">
        <w:rPr>
          <w:sz w:val="22"/>
          <w:szCs w:val="22"/>
        </w:rPr>
        <w:tab/>
        <w:t>WORK HOURS</w:t>
      </w:r>
      <w:bookmarkEnd w:id="129"/>
      <w:bookmarkEnd w:id="130"/>
    </w:p>
    <w:p w14:paraId="1E3E4E4B" w14:textId="77777777" w:rsidR="0017401B" w:rsidRPr="008543FD" w:rsidRDefault="0017401B" w:rsidP="0017401B">
      <w:pPr>
        <w:keepNext/>
        <w:keepLines/>
        <w:rPr>
          <w:b/>
          <w:sz w:val="22"/>
          <w:szCs w:val="22"/>
        </w:rPr>
      </w:pPr>
    </w:p>
    <w:p w14:paraId="574E4BE4" w14:textId="77777777" w:rsidR="0017401B" w:rsidRPr="008543FD" w:rsidRDefault="0017401B" w:rsidP="0017401B">
      <w:pPr>
        <w:rPr>
          <w:sz w:val="22"/>
          <w:szCs w:val="22"/>
        </w:rPr>
      </w:pPr>
      <w:r w:rsidRPr="008543FD">
        <w:rPr>
          <w:sz w:val="22"/>
          <w:szCs w:val="22"/>
        </w:rPr>
        <w:t xml:space="preserve">A.  </w:t>
      </w:r>
      <w:r w:rsidRPr="008543FD">
        <w:rPr>
          <w:sz w:val="22"/>
          <w:szCs w:val="22"/>
          <w:u w:val="single"/>
        </w:rPr>
        <w:t>HOURS OF OPERATION</w:t>
      </w:r>
    </w:p>
    <w:p w14:paraId="71C24FF4" w14:textId="77777777" w:rsidR="0017401B" w:rsidRPr="008543FD" w:rsidRDefault="0017401B" w:rsidP="0017401B">
      <w:pPr>
        <w:rPr>
          <w:sz w:val="22"/>
          <w:szCs w:val="22"/>
        </w:rPr>
      </w:pPr>
    </w:p>
    <w:p w14:paraId="46823395" w14:textId="56532088" w:rsidR="0017401B" w:rsidRPr="008543FD" w:rsidRDefault="0017401B" w:rsidP="0017401B">
      <w:pPr>
        <w:keepNext/>
        <w:keepLines/>
        <w:rPr>
          <w:sz w:val="22"/>
          <w:szCs w:val="22"/>
        </w:rPr>
      </w:pPr>
      <w:r w:rsidRPr="008543FD">
        <w:rPr>
          <w:sz w:val="22"/>
          <w:szCs w:val="22"/>
        </w:rPr>
        <w:lastRenderedPageBreak/>
        <w:t xml:space="preserve">Normal working hours at the site are between </w:t>
      </w:r>
      <w:r w:rsidR="00F55151">
        <w:rPr>
          <w:sz w:val="22"/>
          <w:szCs w:val="22"/>
        </w:rPr>
        <w:t>6:00</w:t>
      </w:r>
      <w:r w:rsidRPr="008543FD">
        <w:rPr>
          <w:sz w:val="22"/>
          <w:szCs w:val="22"/>
        </w:rPr>
        <w:t xml:space="preserve"> a.m. and </w:t>
      </w:r>
      <w:r w:rsidR="00F55151">
        <w:rPr>
          <w:sz w:val="22"/>
          <w:szCs w:val="22"/>
        </w:rPr>
        <w:t>6:00</w:t>
      </w:r>
      <w:r w:rsidRPr="008543FD">
        <w:rPr>
          <w:sz w:val="22"/>
          <w:szCs w:val="22"/>
        </w:rPr>
        <w:t xml:space="preserve"> p.m. </w:t>
      </w:r>
      <w:r w:rsidR="00F55151">
        <w:rPr>
          <w:sz w:val="22"/>
          <w:szCs w:val="22"/>
        </w:rPr>
        <w:t>Local Standard</w:t>
      </w:r>
      <w:r w:rsidRPr="008543FD">
        <w:rPr>
          <w:sz w:val="22"/>
          <w:szCs w:val="22"/>
        </w:rPr>
        <w:t xml:space="preserve"> Time, Monday through Friday, unless otherwise specified in the </w:t>
      </w:r>
      <w:r w:rsidR="00566BF6">
        <w:rPr>
          <w:sz w:val="22"/>
          <w:szCs w:val="22"/>
        </w:rPr>
        <w:t xml:space="preserve">Performance </w:t>
      </w:r>
      <w:r w:rsidRPr="008543FD">
        <w:rPr>
          <w:sz w:val="22"/>
          <w:szCs w:val="22"/>
        </w:rPr>
        <w:t xml:space="preserve">Work </w:t>
      </w:r>
      <w:r w:rsidR="00566BF6">
        <w:rPr>
          <w:sz w:val="22"/>
          <w:szCs w:val="22"/>
        </w:rPr>
        <w:t xml:space="preserve">Statement </w:t>
      </w:r>
      <w:r w:rsidRPr="008543FD">
        <w:rPr>
          <w:sz w:val="22"/>
          <w:szCs w:val="22"/>
        </w:rPr>
        <w:t>(</w:t>
      </w:r>
      <w:r w:rsidR="00566BF6">
        <w:rPr>
          <w:sz w:val="22"/>
          <w:szCs w:val="22"/>
        </w:rPr>
        <w:t>PWS</w:t>
      </w:r>
      <w:r w:rsidRPr="008543FD">
        <w:rPr>
          <w:sz w:val="22"/>
          <w:szCs w:val="22"/>
        </w:rPr>
        <w:t>) and/or at the task level, holidays excepted.  However, this is not to be construed that the project can be completed within the contract time by utilizing normal working hours since it is the Contractor’s responsibility to work the necessary hours to complete the project within the contract time.  To work at times other than the normal hours the Contractor shall give the Contracting Officer at least three hours advance notice in order to permit proper coverage of the activity by the Government.</w:t>
      </w:r>
    </w:p>
    <w:p w14:paraId="0C01C35C" w14:textId="77777777" w:rsidR="0017401B" w:rsidRPr="008543FD" w:rsidRDefault="0017401B" w:rsidP="0017401B">
      <w:pPr>
        <w:rPr>
          <w:sz w:val="22"/>
          <w:szCs w:val="22"/>
        </w:rPr>
      </w:pPr>
    </w:p>
    <w:p w14:paraId="29E41DD2" w14:textId="0E46D71D" w:rsidR="00EE5939" w:rsidRPr="008543FD" w:rsidRDefault="00EE5939" w:rsidP="0017401B">
      <w:pPr>
        <w:rPr>
          <w:sz w:val="22"/>
          <w:szCs w:val="22"/>
        </w:rPr>
      </w:pPr>
      <w:r>
        <w:rPr>
          <w:sz w:val="22"/>
          <w:szCs w:val="22"/>
        </w:rPr>
        <w:t>(End of clause)</w:t>
      </w:r>
    </w:p>
    <w:p w14:paraId="011326F7" w14:textId="41291899" w:rsidR="002605CE" w:rsidRPr="008543FD" w:rsidRDefault="002605CE" w:rsidP="002605CE">
      <w:pPr>
        <w:pStyle w:val="Heading2"/>
        <w:rPr>
          <w:b w:val="0"/>
          <w:bCs w:val="0"/>
          <w:sz w:val="22"/>
          <w:szCs w:val="22"/>
        </w:rPr>
      </w:pPr>
      <w:bookmarkStart w:id="131" w:name="_Toc425921718"/>
      <w:bookmarkStart w:id="132" w:name="_Toc82668972"/>
      <w:bookmarkStart w:id="133" w:name="_Toc373142074"/>
      <w:r w:rsidRPr="008543FD">
        <w:rPr>
          <w:sz w:val="22"/>
          <w:szCs w:val="22"/>
        </w:rPr>
        <w:t>H.</w:t>
      </w:r>
      <w:r w:rsidR="008B036F" w:rsidRPr="008543FD">
        <w:rPr>
          <w:sz w:val="22"/>
          <w:szCs w:val="22"/>
        </w:rPr>
        <w:t>3</w:t>
      </w:r>
      <w:r w:rsidR="002C3E76">
        <w:rPr>
          <w:sz w:val="22"/>
          <w:szCs w:val="22"/>
        </w:rPr>
        <w:t>7</w:t>
      </w:r>
      <w:r w:rsidRPr="008543FD">
        <w:rPr>
          <w:sz w:val="22"/>
          <w:szCs w:val="22"/>
        </w:rPr>
        <w:tab/>
        <w:t>FOREIGN NATIONAL ACCESS APPROVAL</w:t>
      </w:r>
      <w:bookmarkEnd w:id="131"/>
      <w:bookmarkEnd w:id="132"/>
      <w:r w:rsidRPr="008543FD">
        <w:rPr>
          <w:sz w:val="22"/>
          <w:szCs w:val="22"/>
        </w:rPr>
        <w:t xml:space="preserve"> </w:t>
      </w:r>
    </w:p>
    <w:p w14:paraId="56CA7672" w14:textId="77777777" w:rsidR="002605CE" w:rsidRPr="008543FD" w:rsidRDefault="002605CE" w:rsidP="002605CE">
      <w:pPr>
        <w:widowControl w:val="0"/>
        <w:autoSpaceDE w:val="0"/>
        <w:autoSpaceDN w:val="0"/>
        <w:adjustRightInd w:val="0"/>
        <w:outlineLvl w:val="0"/>
        <w:rPr>
          <w:sz w:val="22"/>
          <w:szCs w:val="22"/>
        </w:rPr>
      </w:pPr>
    </w:p>
    <w:bookmarkEnd w:id="133"/>
    <w:p w14:paraId="302ECD68" w14:textId="77777777" w:rsidR="002605CE" w:rsidRPr="008543FD" w:rsidRDefault="002605CE" w:rsidP="00744855">
      <w:pPr>
        <w:widowControl w:val="0"/>
        <w:numPr>
          <w:ilvl w:val="0"/>
          <w:numId w:val="30"/>
        </w:numPr>
        <w:autoSpaceDE w:val="0"/>
        <w:autoSpaceDN w:val="0"/>
        <w:adjustRightInd w:val="0"/>
        <w:spacing w:after="160" w:line="259" w:lineRule="auto"/>
        <w:contextualSpacing/>
        <w:rPr>
          <w:sz w:val="22"/>
          <w:szCs w:val="22"/>
        </w:rPr>
      </w:pPr>
      <w:r w:rsidRPr="008543FD">
        <w:rPr>
          <w:sz w:val="22"/>
          <w:szCs w:val="22"/>
        </w:rPr>
        <w:t>Introduction</w:t>
      </w:r>
    </w:p>
    <w:p w14:paraId="0E8AD37E" w14:textId="77777777" w:rsidR="002605CE" w:rsidRPr="008543FD" w:rsidRDefault="002605CE" w:rsidP="002605CE">
      <w:pPr>
        <w:widowControl w:val="0"/>
        <w:autoSpaceDE w:val="0"/>
        <w:autoSpaceDN w:val="0"/>
        <w:adjustRightInd w:val="0"/>
        <w:ind w:left="360"/>
        <w:rPr>
          <w:sz w:val="22"/>
          <w:szCs w:val="22"/>
        </w:rPr>
      </w:pPr>
      <w:r w:rsidRPr="008543FD">
        <w:rPr>
          <w:sz w:val="22"/>
          <w:szCs w:val="22"/>
        </w:rPr>
        <w:t>It is in the interest of both the Government and the Contractor to be aware of approval requirements for Foreign Nationals assigned work under this contract and how they relate to export controls, access to DOE sites, and access to DOE information, technologies, and equipment regardless of whether the work is performed at a DOE site or off-site location/facility.</w:t>
      </w:r>
    </w:p>
    <w:p w14:paraId="7EE051E6" w14:textId="77777777" w:rsidR="002605CE" w:rsidRPr="008543FD" w:rsidRDefault="002605CE" w:rsidP="002605CE">
      <w:pPr>
        <w:widowControl w:val="0"/>
        <w:autoSpaceDE w:val="0"/>
        <w:autoSpaceDN w:val="0"/>
        <w:adjustRightInd w:val="0"/>
        <w:ind w:left="360"/>
        <w:rPr>
          <w:sz w:val="22"/>
          <w:szCs w:val="22"/>
        </w:rPr>
      </w:pPr>
    </w:p>
    <w:p w14:paraId="7EB2EF8B" w14:textId="77777777" w:rsidR="002605CE" w:rsidRPr="008543FD" w:rsidRDefault="002605CE" w:rsidP="002605CE">
      <w:pPr>
        <w:widowControl w:val="0"/>
        <w:autoSpaceDE w:val="0"/>
        <w:autoSpaceDN w:val="0"/>
        <w:adjustRightInd w:val="0"/>
        <w:ind w:left="360"/>
        <w:rPr>
          <w:sz w:val="22"/>
          <w:szCs w:val="22"/>
        </w:rPr>
      </w:pPr>
      <w:r w:rsidRPr="008543FD">
        <w:rPr>
          <w:sz w:val="22"/>
          <w:szCs w:val="22"/>
        </w:rPr>
        <w:t>This clause is required to be flowed down to all subcontracts at all tiers.</w:t>
      </w:r>
    </w:p>
    <w:p w14:paraId="319CA59A" w14:textId="77777777" w:rsidR="002605CE" w:rsidRPr="008543FD" w:rsidRDefault="002605CE" w:rsidP="002605CE">
      <w:pPr>
        <w:widowControl w:val="0"/>
        <w:autoSpaceDE w:val="0"/>
        <w:autoSpaceDN w:val="0"/>
        <w:adjustRightInd w:val="0"/>
        <w:ind w:left="360"/>
        <w:rPr>
          <w:sz w:val="22"/>
          <w:szCs w:val="22"/>
        </w:rPr>
      </w:pPr>
    </w:p>
    <w:p w14:paraId="6189D365" w14:textId="77777777" w:rsidR="002605CE" w:rsidRPr="008543FD" w:rsidRDefault="002605CE" w:rsidP="00744855">
      <w:pPr>
        <w:widowControl w:val="0"/>
        <w:numPr>
          <w:ilvl w:val="0"/>
          <w:numId w:val="30"/>
        </w:numPr>
        <w:autoSpaceDE w:val="0"/>
        <w:autoSpaceDN w:val="0"/>
        <w:adjustRightInd w:val="0"/>
        <w:spacing w:after="160" w:line="259" w:lineRule="auto"/>
        <w:contextualSpacing/>
        <w:rPr>
          <w:sz w:val="22"/>
          <w:szCs w:val="22"/>
        </w:rPr>
      </w:pPr>
      <w:r w:rsidRPr="008543FD">
        <w:rPr>
          <w:sz w:val="22"/>
          <w:szCs w:val="22"/>
        </w:rPr>
        <w:t>Definitions.</w:t>
      </w:r>
    </w:p>
    <w:p w14:paraId="7F7FAA58" w14:textId="77777777" w:rsidR="002605CE" w:rsidRPr="008543FD" w:rsidRDefault="002605CE" w:rsidP="002605CE">
      <w:pPr>
        <w:widowControl w:val="0"/>
        <w:autoSpaceDE w:val="0"/>
        <w:autoSpaceDN w:val="0"/>
        <w:adjustRightInd w:val="0"/>
        <w:ind w:left="360"/>
        <w:rPr>
          <w:sz w:val="22"/>
          <w:szCs w:val="22"/>
        </w:rPr>
      </w:pPr>
      <w:r w:rsidRPr="008543FD">
        <w:rPr>
          <w:sz w:val="22"/>
          <w:szCs w:val="22"/>
        </w:rPr>
        <w:t>Foreign national, as used in this clause, is defined in DOE Order 142.3, Unclassified Foreign Visits and Assignments Program.</w:t>
      </w:r>
    </w:p>
    <w:p w14:paraId="5FB6FE4F" w14:textId="77777777" w:rsidR="002605CE" w:rsidRPr="008543FD" w:rsidRDefault="002605CE" w:rsidP="002605CE">
      <w:pPr>
        <w:widowControl w:val="0"/>
        <w:autoSpaceDE w:val="0"/>
        <w:autoSpaceDN w:val="0"/>
        <w:adjustRightInd w:val="0"/>
        <w:ind w:left="360"/>
        <w:rPr>
          <w:sz w:val="22"/>
          <w:szCs w:val="22"/>
        </w:rPr>
      </w:pPr>
    </w:p>
    <w:p w14:paraId="0A46FEC9" w14:textId="77777777" w:rsidR="002605CE" w:rsidRPr="008543FD" w:rsidRDefault="002605CE" w:rsidP="002605CE">
      <w:pPr>
        <w:widowControl w:val="0"/>
        <w:autoSpaceDE w:val="0"/>
        <w:autoSpaceDN w:val="0"/>
        <w:adjustRightInd w:val="0"/>
        <w:ind w:left="360"/>
        <w:rPr>
          <w:sz w:val="22"/>
          <w:szCs w:val="22"/>
        </w:rPr>
      </w:pPr>
      <w:r w:rsidRPr="008543FD">
        <w:rPr>
          <w:sz w:val="22"/>
          <w:szCs w:val="22"/>
        </w:rPr>
        <w:t>Fundamental research, as used in this clause, is defined in National Security Decision Directive (NSDD) 189, National Policy on the Transfer of Scientific, Technical, and Engineering Information.</w:t>
      </w:r>
    </w:p>
    <w:p w14:paraId="60A90F94" w14:textId="77777777" w:rsidR="002605CE" w:rsidRPr="008543FD" w:rsidRDefault="002605CE" w:rsidP="002605CE">
      <w:pPr>
        <w:widowControl w:val="0"/>
        <w:autoSpaceDE w:val="0"/>
        <w:autoSpaceDN w:val="0"/>
        <w:adjustRightInd w:val="0"/>
        <w:ind w:left="360"/>
        <w:rPr>
          <w:sz w:val="22"/>
          <w:szCs w:val="22"/>
        </w:rPr>
      </w:pPr>
    </w:p>
    <w:p w14:paraId="50C78133" w14:textId="77777777" w:rsidR="002605CE" w:rsidRPr="008543FD" w:rsidRDefault="002605CE" w:rsidP="002605CE">
      <w:pPr>
        <w:widowControl w:val="0"/>
        <w:autoSpaceDE w:val="0"/>
        <w:autoSpaceDN w:val="0"/>
        <w:adjustRightInd w:val="0"/>
        <w:ind w:left="360"/>
        <w:rPr>
          <w:sz w:val="22"/>
          <w:szCs w:val="22"/>
        </w:rPr>
      </w:pPr>
      <w:r w:rsidRPr="008543FD">
        <w:rPr>
          <w:sz w:val="22"/>
          <w:szCs w:val="22"/>
        </w:rPr>
        <w:t>On-site, as used in this clause, is defined as a DOE site.</w:t>
      </w:r>
    </w:p>
    <w:p w14:paraId="10B4529A" w14:textId="77777777" w:rsidR="002605CE" w:rsidRPr="008543FD" w:rsidRDefault="002605CE" w:rsidP="002605CE">
      <w:pPr>
        <w:widowControl w:val="0"/>
        <w:autoSpaceDE w:val="0"/>
        <w:autoSpaceDN w:val="0"/>
        <w:adjustRightInd w:val="0"/>
        <w:ind w:left="360"/>
        <w:rPr>
          <w:sz w:val="22"/>
          <w:szCs w:val="22"/>
        </w:rPr>
      </w:pPr>
    </w:p>
    <w:p w14:paraId="70D1A5F3" w14:textId="77777777" w:rsidR="002605CE" w:rsidRPr="008543FD" w:rsidRDefault="002605CE" w:rsidP="002605CE">
      <w:pPr>
        <w:widowControl w:val="0"/>
        <w:autoSpaceDE w:val="0"/>
        <w:autoSpaceDN w:val="0"/>
        <w:adjustRightInd w:val="0"/>
        <w:ind w:left="360"/>
        <w:rPr>
          <w:sz w:val="22"/>
          <w:szCs w:val="22"/>
        </w:rPr>
      </w:pPr>
      <w:r w:rsidRPr="008543FD">
        <w:rPr>
          <w:sz w:val="22"/>
          <w:szCs w:val="22"/>
        </w:rPr>
        <w:t>Off-site, as used in this clause, is defined as a location or facility not located on a DOE site, including the Contractor’s facilities/site.</w:t>
      </w:r>
    </w:p>
    <w:p w14:paraId="35D84A79" w14:textId="77777777" w:rsidR="002605CE" w:rsidRPr="008543FD" w:rsidRDefault="002605CE" w:rsidP="002605CE">
      <w:pPr>
        <w:widowControl w:val="0"/>
        <w:autoSpaceDE w:val="0"/>
        <w:autoSpaceDN w:val="0"/>
        <w:adjustRightInd w:val="0"/>
        <w:ind w:left="360"/>
        <w:rPr>
          <w:sz w:val="22"/>
          <w:szCs w:val="22"/>
        </w:rPr>
      </w:pPr>
    </w:p>
    <w:p w14:paraId="45ADCCB6" w14:textId="77777777" w:rsidR="002605CE" w:rsidRPr="008543FD" w:rsidRDefault="002605CE" w:rsidP="00744855">
      <w:pPr>
        <w:widowControl w:val="0"/>
        <w:numPr>
          <w:ilvl w:val="0"/>
          <w:numId w:val="30"/>
        </w:numPr>
        <w:autoSpaceDE w:val="0"/>
        <w:autoSpaceDN w:val="0"/>
        <w:adjustRightInd w:val="0"/>
        <w:spacing w:after="160" w:line="259" w:lineRule="auto"/>
        <w:contextualSpacing/>
        <w:rPr>
          <w:sz w:val="22"/>
          <w:szCs w:val="22"/>
        </w:rPr>
      </w:pPr>
      <w:r w:rsidRPr="008543FD">
        <w:rPr>
          <w:sz w:val="22"/>
          <w:szCs w:val="22"/>
        </w:rPr>
        <w:t>Requirements:</w:t>
      </w:r>
    </w:p>
    <w:p w14:paraId="37934A45" w14:textId="77777777" w:rsidR="002605CE" w:rsidRPr="008543FD" w:rsidRDefault="002605CE" w:rsidP="002605CE">
      <w:pPr>
        <w:ind w:left="360"/>
        <w:contextualSpacing/>
        <w:rPr>
          <w:sz w:val="22"/>
          <w:szCs w:val="22"/>
        </w:rPr>
      </w:pPr>
    </w:p>
    <w:p w14:paraId="2894FEFA" w14:textId="77777777" w:rsidR="002605CE" w:rsidRPr="008543FD" w:rsidRDefault="002605CE" w:rsidP="002605CE">
      <w:pPr>
        <w:ind w:left="360"/>
        <w:contextualSpacing/>
        <w:rPr>
          <w:sz w:val="22"/>
          <w:szCs w:val="22"/>
        </w:rPr>
      </w:pPr>
      <w:r w:rsidRPr="008543FD">
        <w:rPr>
          <w:sz w:val="22"/>
          <w:szCs w:val="22"/>
        </w:rPr>
        <w:t>DOE Order 142.3 requires processing for all foreign nationals seeking access to DOE sites, and access to DOE information, technologies, and equipment regardless of whether the work is performed on-site or off-site.  Requests for access must be approved by DOE on an individual basis.</w:t>
      </w:r>
    </w:p>
    <w:p w14:paraId="7706825A" w14:textId="77777777" w:rsidR="002605CE" w:rsidRPr="008543FD" w:rsidRDefault="002605CE" w:rsidP="002605CE">
      <w:pPr>
        <w:ind w:left="360"/>
        <w:contextualSpacing/>
        <w:rPr>
          <w:sz w:val="22"/>
          <w:szCs w:val="22"/>
        </w:rPr>
      </w:pPr>
    </w:p>
    <w:p w14:paraId="4FC3A61D" w14:textId="77777777" w:rsidR="002605CE" w:rsidRPr="008543FD" w:rsidRDefault="002605CE" w:rsidP="002605CE">
      <w:pPr>
        <w:ind w:left="360"/>
        <w:contextualSpacing/>
        <w:rPr>
          <w:sz w:val="22"/>
          <w:szCs w:val="22"/>
        </w:rPr>
      </w:pPr>
      <w:r w:rsidRPr="008543FD">
        <w:rPr>
          <w:sz w:val="22"/>
          <w:szCs w:val="22"/>
        </w:rPr>
        <w:t>The Contractor is required to complete form NETL F 142.1-1 Request for Unclassified Foreign National Visit, Assignment, or Access for any Foreign National identified to perform unclassified work under this contract (refer to DOE Order 142.3 for requirements related to classified work).  The NETL form is required for all individuals who will have access to DOE information, technologies, and equipment regardless of whether the work is performed on-site or off-site and all individuals who require access to DOE sites.</w:t>
      </w:r>
    </w:p>
    <w:p w14:paraId="1FC88446" w14:textId="77777777" w:rsidR="002605CE" w:rsidRPr="008543FD" w:rsidRDefault="002605CE" w:rsidP="002605CE">
      <w:pPr>
        <w:ind w:left="360"/>
        <w:contextualSpacing/>
        <w:rPr>
          <w:sz w:val="22"/>
          <w:szCs w:val="22"/>
        </w:rPr>
      </w:pPr>
    </w:p>
    <w:p w14:paraId="6A872DD2" w14:textId="77777777" w:rsidR="002605CE" w:rsidRPr="008543FD" w:rsidRDefault="002605CE" w:rsidP="002605CE">
      <w:pPr>
        <w:ind w:left="360"/>
        <w:contextualSpacing/>
        <w:rPr>
          <w:sz w:val="22"/>
          <w:szCs w:val="22"/>
        </w:rPr>
      </w:pPr>
      <w:r w:rsidRPr="008543FD">
        <w:rPr>
          <w:sz w:val="22"/>
          <w:szCs w:val="22"/>
        </w:rPr>
        <w:t>In accordance with 15 CFR 734.11, if fundamental research is funded by the U.S. Government, compliance with DOE Order 142.3 will result in preservation of any application of the exception to Export Administration Regulations (EAR) found at 15 CFR.  Violation of the control requirements set forth in this award, and subsequently required in flow-down requirements, may result in non-application of the available EAR exception.</w:t>
      </w:r>
    </w:p>
    <w:p w14:paraId="5EF5BA90" w14:textId="77777777" w:rsidR="002605CE" w:rsidRPr="008543FD" w:rsidRDefault="002605CE" w:rsidP="002605CE">
      <w:pPr>
        <w:ind w:left="360"/>
        <w:contextualSpacing/>
        <w:rPr>
          <w:sz w:val="22"/>
          <w:szCs w:val="22"/>
        </w:rPr>
      </w:pPr>
    </w:p>
    <w:p w14:paraId="14030806" w14:textId="77777777" w:rsidR="002605CE" w:rsidRPr="008543FD" w:rsidRDefault="002605CE" w:rsidP="002605CE">
      <w:pPr>
        <w:ind w:left="360"/>
        <w:contextualSpacing/>
        <w:rPr>
          <w:sz w:val="22"/>
          <w:szCs w:val="22"/>
        </w:rPr>
      </w:pPr>
      <w:r w:rsidRPr="008543FD">
        <w:rPr>
          <w:sz w:val="22"/>
          <w:szCs w:val="22"/>
        </w:rPr>
        <w:t xml:space="preserve">The Iran Threat Reduction and Syria Human Rights Act of 2012, H.R. 1905, excludes citizens of Iran from entering the United States and seeking education relating to the nuclear and energy sectors of Iran. </w:t>
      </w:r>
    </w:p>
    <w:p w14:paraId="53577C42" w14:textId="77777777" w:rsidR="002605CE" w:rsidRPr="008543FD" w:rsidRDefault="002605CE" w:rsidP="002605CE">
      <w:pPr>
        <w:ind w:left="360"/>
        <w:contextualSpacing/>
        <w:rPr>
          <w:sz w:val="22"/>
          <w:szCs w:val="22"/>
        </w:rPr>
      </w:pPr>
    </w:p>
    <w:p w14:paraId="5E46E503" w14:textId="77777777" w:rsidR="002605CE" w:rsidRPr="008543FD" w:rsidRDefault="002605CE" w:rsidP="00744855">
      <w:pPr>
        <w:widowControl w:val="0"/>
        <w:numPr>
          <w:ilvl w:val="0"/>
          <w:numId w:val="30"/>
        </w:numPr>
        <w:autoSpaceDE w:val="0"/>
        <w:autoSpaceDN w:val="0"/>
        <w:adjustRightInd w:val="0"/>
        <w:spacing w:after="160" w:line="259" w:lineRule="auto"/>
        <w:contextualSpacing/>
        <w:rPr>
          <w:sz w:val="22"/>
          <w:szCs w:val="22"/>
        </w:rPr>
      </w:pPr>
      <w:r w:rsidRPr="008543FD">
        <w:rPr>
          <w:sz w:val="22"/>
          <w:szCs w:val="22"/>
        </w:rPr>
        <w:t>References:</w:t>
      </w:r>
    </w:p>
    <w:p w14:paraId="60CC99A7" w14:textId="77777777" w:rsidR="002605CE" w:rsidRPr="008543FD" w:rsidRDefault="002605CE" w:rsidP="002605CE">
      <w:pPr>
        <w:ind w:left="360"/>
        <w:contextualSpacing/>
        <w:rPr>
          <w:sz w:val="22"/>
          <w:szCs w:val="22"/>
        </w:rPr>
      </w:pPr>
    </w:p>
    <w:p w14:paraId="242F7549" w14:textId="77777777" w:rsidR="002605CE" w:rsidRPr="008543FD" w:rsidRDefault="002605CE" w:rsidP="002605CE">
      <w:pPr>
        <w:ind w:left="360"/>
        <w:contextualSpacing/>
        <w:rPr>
          <w:sz w:val="22"/>
          <w:szCs w:val="22"/>
        </w:rPr>
      </w:pPr>
      <w:r w:rsidRPr="008543FD">
        <w:rPr>
          <w:sz w:val="22"/>
          <w:szCs w:val="22"/>
        </w:rPr>
        <w:t>DOE Order 142.3, Unclassified Foreign Visits and Assignments Program</w:t>
      </w:r>
    </w:p>
    <w:p w14:paraId="4BB32E49" w14:textId="77777777" w:rsidR="002605CE" w:rsidRPr="008543FD" w:rsidRDefault="002605CE" w:rsidP="002605CE">
      <w:pPr>
        <w:ind w:left="360"/>
        <w:contextualSpacing/>
        <w:rPr>
          <w:sz w:val="22"/>
          <w:szCs w:val="22"/>
        </w:rPr>
      </w:pPr>
    </w:p>
    <w:p w14:paraId="34038C46" w14:textId="77777777" w:rsidR="002605CE" w:rsidRPr="008543FD" w:rsidRDefault="002605CE" w:rsidP="002605CE">
      <w:pPr>
        <w:ind w:left="360"/>
        <w:contextualSpacing/>
        <w:rPr>
          <w:sz w:val="22"/>
          <w:szCs w:val="22"/>
        </w:rPr>
      </w:pPr>
      <w:r w:rsidRPr="008543FD">
        <w:rPr>
          <w:sz w:val="22"/>
          <w:szCs w:val="22"/>
        </w:rPr>
        <w:lastRenderedPageBreak/>
        <w:t>15 CFR 730</w:t>
      </w:r>
      <w:r w:rsidRPr="008543FD">
        <w:rPr>
          <w:sz w:val="22"/>
          <w:szCs w:val="22"/>
        </w:rPr>
        <w:noBreakHyphen/>
        <w:t xml:space="preserve">780, Export Administration Regulations (EAR) </w:t>
      </w:r>
    </w:p>
    <w:p w14:paraId="07292689" w14:textId="77777777" w:rsidR="002605CE" w:rsidRPr="008543FD" w:rsidRDefault="002605CE" w:rsidP="002605CE">
      <w:pPr>
        <w:ind w:left="360"/>
        <w:contextualSpacing/>
        <w:rPr>
          <w:sz w:val="22"/>
          <w:szCs w:val="22"/>
        </w:rPr>
      </w:pPr>
    </w:p>
    <w:p w14:paraId="50B805B9" w14:textId="77777777" w:rsidR="002605CE" w:rsidRPr="008543FD" w:rsidRDefault="002605CE" w:rsidP="002605CE">
      <w:pPr>
        <w:ind w:left="360"/>
        <w:contextualSpacing/>
        <w:rPr>
          <w:sz w:val="22"/>
          <w:szCs w:val="22"/>
        </w:rPr>
      </w:pPr>
      <w:r w:rsidRPr="008543FD">
        <w:rPr>
          <w:sz w:val="22"/>
          <w:szCs w:val="22"/>
        </w:rPr>
        <w:t>National Security Decision Directive (NSDD) 189, National Policy on the Transfer of Scientific, Technical, and Engineering Information</w:t>
      </w:r>
    </w:p>
    <w:p w14:paraId="3EC06DA3" w14:textId="77777777" w:rsidR="002605CE" w:rsidRPr="008543FD" w:rsidRDefault="002605CE" w:rsidP="002605CE">
      <w:pPr>
        <w:ind w:left="360"/>
        <w:contextualSpacing/>
        <w:rPr>
          <w:sz w:val="22"/>
          <w:szCs w:val="22"/>
        </w:rPr>
      </w:pPr>
    </w:p>
    <w:p w14:paraId="773AE179" w14:textId="77777777" w:rsidR="002605CE" w:rsidRPr="008543FD" w:rsidRDefault="002605CE" w:rsidP="002605CE">
      <w:pPr>
        <w:pStyle w:val="Default"/>
        <w:rPr>
          <w:b/>
          <w:bCs/>
          <w:color w:val="auto"/>
          <w:sz w:val="22"/>
          <w:szCs w:val="22"/>
        </w:rPr>
      </w:pPr>
      <w:r w:rsidRPr="008543FD">
        <w:rPr>
          <w:sz w:val="22"/>
          <w:szCs w:val="22"/>
        </w:rPr>
        <w:t>H.R. 1905, Iran Threat Reduction and Syria Human Rights Act of 2012</w:t>
      </w:r>
    </w:p>
    <w:p w14:paraId="3EB09289" w14:textId="77777777" w:rsidR="00AD2F7B" w:rsidRPr="008543FD" w:rsidRDefault="00AD2F7B" w:rsidP="002605CE">
      <w:pPr>
        <w:pStyle w:val="Default"/>
        <w:rPr>
          <w:sz w:val="22"/>
          <w:szCs w:val="22"/>
        </w:rPr>
      </w:pPr>
    </w:p>
    <w:p w14:paraId="28E8E84D" w14:textId="70A96A55" w:rsidR="002605CE" w:rsidRPr="008543FD" w:rsidRDefault="002605CE" w:rsidP="002605CE">
      <w:pPr>
        <w:pStyle w:val="Default"/>
        <w:rPr>
          <w:sz w:val="22"/>
          <w:szCs w:val="22"/>
        </w:rPr>
      </w:pPr>
      <w:r w:rsidRPr="008543FD">
        <w:rPr>
          <w:sz w:val="22"/>
          <w:szCs w:val="22"/>
        </w:rPr>
        <w:t xml:space="preserve">(End of </w:t>
      </w:r>
      <w:r w:rsidR="00EE5939">
        <w:rPr>
          <w:sz w:val="22"/>
          <w:szCs w:val="22"/>
        </w:rPr>
        <w:t>clause</w:t>
      </w:r>
      <w:r w:rsidRPr="008543FD">
        <w:rPr>
          <w:sz w:val="22"/>
          <w:szCs w:val="22"/>
        </w:rPr>
        <w:t>)</w:t>
      </w:r>
    </w:p>
    <w:p w14:paraId="6EEC53FB" w14:textId="2EDBA152" w:rsidR="003462E8" w:rsidRPr="008543FD" w:rsidRDefault="003462E8" w:rsidP="003462E8">
      <w:pPr>
        <w:pStyle w:val="Heading2"/>
        <w:rPr>
          <w:b w:val="0"/>
          <w:bCs w:val="0"/>
          <w:sz w:val="22"/>
          <w:szCs w:val="22"/>
        </w:rPr>
      </w:pPr>
      <w:bookmarkStart w:id="134" w:name="_Toc82668973"/>
      <w:r w:rsidRPr="008543FD">
        <w:rPr>
          <w:sz w:val="22"/>
          <w:szCs w:val="22"/>
        </w:rPr>
        <w:t>H.3</w:t>
      </w:r>
      <w:r w:rsidR="002C3E76">
        <w:rPr>
          <w:sz w:val="22"/>
          <w:szCs w:val="22"/>
        </w:rPr>
        <w:t>8</w:t>
      </w:r>
      <w:r w:rsidRPr="008543FD">
        <w:rPr>
          <w:sz w:val="22"/>
          <w:szCs w:val="22"/>
        </w:rPr>
        <w:tab/>
        <w:t xml:space="preserve">FOREIGN </w:t>
      </w:r>
      <w:r>
        <w:rPr>
          <w:sz w:val="22"/>
          <w:szCs w:val="22"/>
        </w:rPr>
        <w:t>GOVERNMENT TALENT RECRUITMENT PROGRAMS</w:t>
      </w:r>
      <w:bookmarkEnd w:id="134"/>
    </w:p>
    <w:p w14:paraId="4D9DD401" w14:textId="77777777" w:rsidR="002D0772" w:rsidRPr="008543FD" w:rsidRDefault="002D0772" w:rsidP="002D0772">
      <w:pPr>
        <w:rPr>
          <w:sz w:val="22"/>
          <w:szCs w:val="22"/>
        </w:rPr>
      </w:pPr>
    </w:p>
    <w:p w14:paraId="3ADB1510" w14:textId="77777777" w:rsidR="002D0772" w:rsidRPr="008543FD" w:rsidRDefault="002D0772" w:rsidP="002D0772">
      <w:pPr>
        <w:rPr>
          <w:sz w:val="22"/>
          <w:szCs w:val="22"/>
        </w:rPr>
      </w:pPr>
      <w:r w:rsidRPr="008543FD">
        <w:rPr>
          <w:sz w:val="22"/>
          <w:szCs w:val="22"/>
        </w:rPr>
        <w:t xml:space="preserve">In accordance with DOE Order 486.1, the contractor is required to utilize due diligence to ensure that neither it, nor any of its employees, subcontractors, or subcontractor employees (working at any level) participate in a foreign government talent recruitment program of a foreign country of risk while performing work within the scope of the DOE contract.  </w:t>
      </w:r>
    </w:p>
    <w:p w14:paraId="01C3D378" w14:textId="77777777" w:rsidR="002D0772" w:rsidRPr="008543FD" w:rsidRDefault="002D0772" w:rsidP="002D0772">
      <w:pPr>
        <w:rPr>
          <w:sz w:val="22"/>
          <w:szCs w:val="22"/>
        </w:rPr>
      </w:pPr>
    </w:p>
    <w:p w14:paraId="50944F1A" w14:textId="77777777" w:rsidR="002D0772" w:rsidRPr="008543FD" w:rsidRDefault="002D0772" w:rsidP="002D0772">
      <w:pPr>
        <w:rPr>
          <w:sz w:val="22"/>
          <w:szCs w:val="22"/>
        </w:rPr>
      </w:pPr>
      <w:r w:rsidRPr="008543FD">
        <w:rPr>
          <w:sz w:val="22"/>
          <w:szCs w:val="22"/>
        </w:rPr>
        <w:t>The contractor is required to submit an initial report stating whether it or any such employees are participants in a foreign government talent recruitment program of a foreign country of risk, or whether the contractor has a reasonable basis to report such employees as a participant in a foreign government talent recruitment program of a foreign country of risk.</w:t>
      </w:r>
    </w:p>
    <w:p w14:paraId="64AB6E3D" w14:textId="77777777" w:rsidR="002D0772" w:rsidRPr="008543FD" w:rsidRDefault="002D0772" w:rsidP="002D0772">
      <w:pPr>
        <w:rPr>
          <w:sz w:val="22"/>
          <w:szCs w:val="22"/>
        </w:rPr>
      </w:pPr>
    </w:p>
    <w:p w14:paraId="1FB10A2E" w14:textId="77777777" w:rsidR="002D0772" w:rsidRPr="008543FD" w:rsidRDefault="002D0772" w:rsidP="002D0772">
      <w:pPr>
        <w:rPr>
          <w:sz w:val="22"/>
          <w:szCs w:val="22"/>
        </w:rPr>
      </w:pPr>
      <w:r w:rsidRPr="008543FD">
        <w:rPr>
          <w:sz w:val="22"/>
          <w:szCs w:val="22"/>
        </w:rPr>
        <w:t xml:space="preserve">In addition to the initial report, the contractor shall submit quarterly (at the end of each calendar quarter) a report restating whether it or any such employees are participants  in foreign government talent recruitment program of a foreign country of risk and verify that new hires have been determined not to be a participant in a foreign government talent recruitment program of a foreign country of risk.  </w:t>
      </w:r>
    </w:p>
    <w:p w14:paraId="65E04F64" w14:textId="77777777" w:rsidR="002D0772" w:rsidRPr="008543FD" w:rsidRDefault="002D0772" w:rsidP="002D0772">
      <w:pPr>
        <w:rPr>
          <w:sz w:val="22"/>
          <w:szCs w:val="22"/>
        </w:rPr>
      </w:pPr>
    </w:p>
    <w:p w14:paraId="69529082" w14:textId="77777777" w:rsidR="002D0772" w:rsidRPr="008543FD" w:rsidRDefault="002D0772" w:rsidP="002D0772">
      <w:pPr>
        <w:rPr>
          <w:sz w:val="22"/>
          <w:szCs w:val="22"/>
        </w:rPr>
      </w:pPr>
      <w:r w:rsidRPr="008543FD">
        <w:rPr>
          <w:sz w:val="22"/>
          <w:szCs w:val="22"/>
        </w:rPr>
        <w:t xml:space="preserve">If the contractor learns, at any time, that any of its employees, subcontractors, or subcontractor employees (working at any level) are or are believed to be participants in a foreign government talent recruitment program of a foreign country of risk, then they must notify (in writing) the Contracting Officer within 5 business days.  Upon DOE review of any such notification, and within 30 days of DOE’s response, the contractor will be required to take appropriate action to ensure that neither it nor any such employees are participants in a foreign government talent recruitment program of a foreign country of risk while performing work within the scope of the DOE contract.  </w:t>
      </w:r>
    </w:p>
    <w:p w14:paraId="1F7EBB9F" w14:textId="77777777" w:rsidR="002D0772" w:rsidRPr="008543FD" w:rsidRDefault="002D0772" w:rsidP="002D0772">
      <w:pPr>
        <w:rPr>
          <w:sz w:val="22"/>
          <w:szCs w:val="22"/>
        </w:rPr>
      </w:pPr>
    </w:p>
    <w:p w14:paraId="5BF087EB" w14:textId="77777777" w:rsidR="002D0772" w:rsidRPr="008543FD" w:rsidRDefault="002D0772" w:rsidP="002D0772">
      <w:pPr>
        <w:rPr>
          <w:sz w:val="22"/>
          <w:szCs w:val="22"/>
        </w:rPr>
      </w:pPr>
      <w:r w:rsidRPr="008543FD">
        <w:rPr>
          <w:sz w:val="22"/>
          <w:szCs w:val="22"/>
        </w:rPr>
        <w:t xml:space="preserve">Failure by the contractor to reasonably ensure that neither it nor any of its employees are participants in a foreign government talent recruitment program of a foreign country of risk may result in DOE exercising contractual remedies in accordance with federal regulations and the terms of this contract. </w:t>
      </w:r>
    </w:p>
    <w:p w14:paraId="359B3550" w14:textId="77777777" w:rsidR="002D0772" w:rsidRPr="008543FD" w:rsidRDefault="002D0772" w:rsidP="002D0772">
      <w:pPr>
        <w:rPr>
          <w:sz w:val="22"/>
          <w:szCs w:val="22"/>
          <w:u w:val="single"/>
        </w:rPr>
      </w:pPr>
    </w:p>
    <w:p w14:paraId="1E5909F8" w14:textId="77777777" w:rsidR="002D0772" w:rsidRPr="008543FD" w:rsidRDefault="002D0772" w:rsidP="002D0772">
      <w:pPr>
        <w:rPr>
          <w:sz w:val="22"/>
          <w:szCs w:val="22"/>
        </w:rPr>
      </w:pPr>
      <w:r w:rsidRPr="008543FD">
        <w:rPr>
          <w:sz w:val="22"/>
          <w:szCs w:val="22"/>
        </w:rPr>
        <w:t>The contractor must flow this clause to R&amp;D or Demonstration subcontracts at any tier where the subcontractor’s work within the scope of the DOE contract is performed on or at a DOE facility or DOE contractor leased space.  To the extent corporate resources are made available under the contract or subcontract, the individuals made available as corporate resources must be included and reported by the contractor.  This clause does not apply to ministerial corporate resource support (e.g. HR, Legal, Travel Personnel, Timekeeping Personnel, Benefits Personnel, etc.).</w:t>
      </w:r>
    </w:p>
    <w:p w14:paraId="58E022A5" w14:textId="77777777" w:rsidR="002D0772" w:rsidRPr="008543FD" w:rsidRDefault="002D0772" w:rsidP="002D0772">
      <w:pPr>
        <w:rPr>
          <w:sz w:val="22"/>
          <w:szCs w:val="22"/>
        </w:rPr>
      </w:pPr>
    </w:p>
    <w:p w14:paraId="299DEC95" w14:textId="77777777" w:rsidR="002D0772" w:rsidRPr="008543FD" w:rsidRDefault="002D0772" w:rsidP="002D0772">
      <w:pPr>
        <w:rPr>
          <w:sz w:val="22"/>
          <w:szCs w:val="22"/>
        </w:rPr>
      </w:pPr>
      <w:r w:rsidRPr="008543FD">
        <w:rPr>
          <w:sz w:val="22"/>
          <w:szCs w:val="22"/>
        </w:rPr>
        <w:t>Key Definitions:</w:t>
      </w:r>
    </w:p>
    <w:p w14:paraId="2A89E566" w14:textId="77777777" w:rsidR="002D0772" w:rsidRPr="008543FD" w:rsidRDefault="002D0772" w:rsidP="002D0772">
      <w:pPr>
        <w:rPr>
          <w:sz w:val="22"/>
          <w:szCs w:val="22"/>
        </w:rPr>
      </w:pPr>
    </w:p>
    <w:p w14:paraId="073248A9" w14:textId="77777777" w:rsidR="002D0772" w:rsidRPr="008543FD" w:rsidRDefault="002D0772" w:rsidP="002D0772">
      <w:pPr>
        <w:rPr>
          <w:sz w:val="22"/>
          <w:szCs w:val="22"/>
        </w:rPr>
      </w:pPr>
      <w:r w:rsidRPr="008543FD">
        <w:rPr>
          <w:sz w:val="22"/>
          <w:szCs w:val="22"/>
          <w:u w:val="single"/>
        </w:rPr>
        <w:t>Foreign Country of Risk</w:t>
      </w:r>
      <w:r w:rsidRPr="008543FD">
        <w:rPr>
          <w:sz w:val="22"/>
          <w:szCs w:val="22"/>
        </w:rPr>
        <w:t>:  Any foreign country determined to be of risk by the Office of Science in consultation with the Under Secretary for Science; the Under Secretary of Energy; the Under Secretary for Nuclear Security; and the Office of Intelligence and Counterintelligence.</w:t>
      </w:r>
    </w:p>
    <w:p w14:paraId="2F1A1D43" w14:textId="77777777" w:rsidR="002D0772" w:rsidRPr="008543FD" w:rsidRDefault="002D0772" w:rsidP="002D0772">
      <w:pPr>
        <w:rPr>
          <w:sz w:val="22"/>
          <w:szCs w:val="22"/>
        </w:rPr>
      </w:pPr>
    </w:p>
    <w:p w14:paraId="17E17114" w14:textId="77777777" w:rsidR="002D0772" w:rsidRPr="008543FD" w:rsidRDefault="002D0772" w:rsidP="002D0772">
      <w:pPr>
        <w:rPr>
          <w:sz w:val="22"/>
          <w:szCs w:val="22"/>
        </w:rPr>
      </w:pPr>
      <w:r w:rsidRPr="008543FD">
        <w:rPr>
          <w:sz w:val="22"/>
          <w:szCs w:val="22"/>
          <w:u w:val="single"/>
        </w:rPr>
        <w:t>Foreign Government Entity</w:t>
      </w:r>
      <w:r w:rsidRPr="008543FD">
        <w:rPr>
          <w:sz w:val="22"/>
          <w:szCs w:val="22"/>
        </w:rPr>
        <w:t>:  Includes country, regional, or local level foreign governments, certain foreign corporations, and foreign public universities.</w:t>
      </w:r>
    </w:p>
    <w:p w14:paraId="3EBBC8A9" w14:textId="77777777" w:rsidR="002D0772" w:rsidRPr="008543FD" w:rsidRDefault="002D0772" w:rsidP="002D0772">
      <w:pPr>
        <w:rPr>
          <w:sz w:val="22"/>
          <w:szCs w:val="22"/>
        </w:rPr>
      </w:pPr>
    </w:p>
    <w:p w14:paraId="450DBE4E" w14:textId="77777777" w:rsidR="002D0772" w:rsidRPr="008543FD" w:rsidRDefault="002D0772" w:rsidP="002D0772">
      <w:pPr>
        <w:rPr>
          <w:sz w:val="22"/>
          <w:szCs w:val="22"/>
        </w:rPr>
      </w:pPr>
      <w:r w:rsidRPr="008543FD">
        <w:rPr>
          <w:sz w:val="22"/>
          <w:szCs w:val="22"/>
          <w:u w:val="single"/>
        </w:rPr>
        <w:t>Foreign Government Talent Recruitment Program</w:t>
      </w:r>
      <w:r w:rsidRPr="008543FD">
        <w:rPr>
          <w:sz w:val="22"/>
          <w:szCs w:val="22"/>
        </w:rPr>
        <w:t xml:space="preserve">:  In general, such programs include any foreign-state-sponsored attempt to acquire U.S. scientific-funded research or technology through foreign government-run or funded recruitment programs that target scientists, engineers, academics, researchers, and entrepreneurs of all nationalities working or educated in the United States.  These recruitment programs are often part of broader whole-of-government strategies to reduce cost </w:t>
      </w:r>
      <w:r w:rsidRPr="008543FD">
        <w:rPr>
          <w:sz w:val="22"/>
          <w:szCs w:val="22"/>
        </w:rPr>
        <w:lastRenderedPageBreak/>
        <w:t xml:space="preserve">associated with basic research while focusing investment on military development or dominance in emerging technology sectors.  </w:t>
      </w:r>
    </w:p>
    <w:p w14:paraId="3B4A980B" w14:textId="77777777" w:rsidR="002D0772" w:rsidRPr="008543FD" w:rsidRDefault="002D0772" w:rsidP="002D0772">
      <w:pPr>
        <w:rPr>
          <w:sz w:val="22"/>
          <w:szCs w:val="22"/>
        </w:rPr>
      </w:pPr>
    </w:p>
    <w:p w14:paraId="37B7B271" w14:textId="77777777" w:rsidR="002D0772" w:rsidRPr="008543FD" w:rsidRDefault="002D0772" w:rsidP="002D0772">
      <w:pPr>
        <w:rPr>
          <w:sz w:val="22"/>
          <w:szCs w:val="22"/>
        </w:rPr>
      </w:pPr>
      <w:r w:rsidRPr="008543FD">
        <w:rPr>
          <w:sz w:val="22"/>
          <w:szCs w:val="22"/>
        </w:rPr>
        <w:t>Distinguishing features may include:</w:t>
      </w:r>
    </w:p>
    <w:p w14:paraId="1D4567BA" w14:textId="77777777" w:rsidR="002D0772" w:rsidRPr="008543FD" w:rsidRDefault="002D0772" w:rsidP="00744855">
      <w:pPr>
        <w:pStyle w:val="ListParagraph"/>
        <w:numPr>
          <w:ilvl w:val="0"/>
          <w:numId w:val="31"/>
        </w:numPr>
        <w:rPr>
          <w:sz w:val="22"/>
          <w:szCs w:val="22"/>
        </w:rPr>
      </w:pPr>
      <w:r w:rsidRPr="008543FD">
        <w:rPr>
          <w:sz w:val="22"/>
          <w:szCs w:val="22"/>
        </w:rPr>
        <w:t>Compensations provided by the foreign government to targeted individuals in exchange for the individual transferring their knowledge and expertise to the foreign country.</w:t>
      </w:r>
    </w:p>
    <w:p w14:paraId="0AA919C6" w14:textId="77777777" w:rsidR="002D0772" w:rsidRPr="008543FD" w:rsidRDefault="002D0772" w:rsidP="00744855">
      <w:pPr>
        <w:pStyle w:val="ListParagraph"/>
        <w:numPr>
          <w:ilvl w:val="0"/>
          <w:numId w:val="31"/>
        </w:numPr>
        <w:rPr>
          <w:sz w:val="22"/>
          <w:szCs w:val="22"/>
        </w:rPr>
      </w:pPr>
      <w:r w:rsidRPr="008543FD">
        <w:rPr>
          <w:sz w:val="22"/>
          <w:szCs w:val="22"/>
        </w:rPr>
        <w:t>Active engagement in attracting targeted individuals to join the foreign-sponsored program and transfer their knowledge and expertise to the foreign country.</w:t>
      </w:r>
    </w:p>
    <w:p w14:paraId="144E742F" w14:textId="4EE104FC" w:rsidR="002D0772" w:rsidRDefault="002D0772" w:rsidP="00744855">
      <w:pPr>
        <w:pStyle w:val="ListParagraph"/>
        <w:numPr>
          <w:ilvl w:val="0"/>
          <w:numId w:val="31"/>
        </w:numPr>
        <w:rPr>
          <w:sz w:val="22"/>
          <w:szCs w:val="22"/>
        </w:rPr>
      </w:pPr>
      <w:r w:rsidRPr="008543FD">
        <w:rPr>
          <w:sz w:val="22"/>
          <w:szCs w:val="22"/>
        </w:rPr>
        <w:t>Incentivizing the targeted individual to physically relocate to the foreign country.  Of particular concern are those programs that allow for continued employment at U.S. research facilities or receipt of DOE research funds while concurrently receiving compensation from the foreign country.</w:t>
      </w:r>
    </w:p>
    <w:p w14:paraId="0D54C128" w14:textId="77777777" w:rsidR="00EE5939" w:rsidRDefault="00EE5939" w:rsidP="00EE5939">
      <w:pPr>
        <w:pStyle w:val="ListParagraph"/>
        <w:rPr>
          <w:sz w:val="22"/>
          <w:szCs w:val="22"/>
        </w:rPr>
      </w:pPr>
    </w:p>
    <w:p w14:paraId="29891043" w14:textId="099F70E4" w:rsidR="00EE5939" w:rsidRDefault="00EE5939" w:rsidP="000D56CB">
      <w:pPr>
        <w:pStyle w:val="ListParagraph"/>
        <w:ind w:left="0"/>
        <w:rPr>
          <w:sz w:val="22"/>
          <w:szCs w:val="22"/>
        </w:rPr>
      </w:pPr>
      <w:r w:rsidRPr="00EE5939">
        <w:rPr>
          <w:sz w:val="22"/>
          <w:szCs w:val="22"/>
        </w:rPr>
        <w:t>(End of clause)</w:t>
      </w:r>
    </w:p>
    <w:p w14:paraId="5C603158" w14:textId="1BD7761F" w:rsidR="00ED07D2" w:rsidRPr="008543FD" w:rsidRDefault="00FF05F9" w:rsidP="00ED07D2">
      <w:pPr>
        <w:pStyle w:val="header2"/>
        <w:spacing w:before="199" w:after="199"/>
        <w:rPr>
          <w:sz w:val="22"/>
          <w:szCs w:val="22"/>
        </w:rPr>
      </w:pPr>
      <w:bookmarkStart w:id="135" w:name="_Toc82668974"/>
      <w:r w:rsidRPr="008543FD">
        <w:rPr>
          <w:sz w:val="22"/>
          <w:szCs w:val="22"/>
        </w:rPr>
        <w:t>H.</w:t>
      </w:r>
      <w:r w:rsidR="002C3E76">
        <w:rPr>
          <w:sz w:val="22"/>
          <w:szCs w:val="22"/>
        </w:rPr>
        <w:t>39</w:t>
      </w:r>
      <w:r w:rsidRPr="008543FD">
        <w:rPr>
          <w:sz w:val="22"/>
          <w:szCs w:val="22"/>
        </w:rPr>
        <w:tab/>
      </w:r>
      <w:bookmarkStart w:id="136" w:name="_Toc256000029"/>
      <w:r w:rsidR="00ED07D2" w:rsidRPr="008543FD">
        <w:rPr>
          <w:sz w:val="22"/>
          <w:szCs w:val="22"/>
        </w:rPr>
        <w:t>DOE-H-2016 PERFORMANCE GUARANTEE AGREEMENT (OCT 2014)</w:t>
      </w:r>
      <w:bookmarkEnd w:id="136"/>
      <w:bookmarkEnd w:id="135"/>
    </w:p>
    <w:p w14:paraId="7151E20B" w14:textId="2E612874" w:rsidR="00ED07D2" w:rsidRPr="008543FD" w:rsidRDefault="00ED07D2" w:rsidP="00ED07D2">
      <w:pPr>
        <w:pStyle w:val="para1"/>
        <w:spacing w:before="240" w:after="240"/>
        <w:rPr>
          <w:sz w:val="22"/>
          <w:szCs w:val="22"/>
        </w:rPr>
      </w:pPr>
      <w:r w:rsidRPr="008543FD">
        <w:rPr>
          <w:sz w:val="22"/>
          <w:szCs w:val="22"/>
        </w:rPr>
        <w:t xml:space="preserve">The Contractor's parent organization(s) or all member organizations if the Contractor is a joint venture, limited liability company, or other similar entity, shall guarantee performance of the contract as evidenced by the Performance Guarantee Agreement incorporated in the contract </w:t>
      </w:r>
      <w:r w:rsidR="00246FFC">
        <w:rPr>
          <w:sz w:val="22"/>
          <w:szCs w:val="22"/>
        </w:rPr>
        <w:t>as Exhibit A</w:t>
      </w:r>
      <w:r w:rsidR="007E7C2C">
        <w:rPr>
          <w:sz w:val="22"/>
          <w:szCs w:val="22"/>
        </w:rPr>
        <w:t xml:space="preserve"> in Section L</w:t>
      </w:r>
      <w:r w:rsidRPr="008543FD">
        <w:rPr>
          <w:sz w:val="22"/>
          <w:szCs w:val="22"/>
        </w:rPr>
        <w:t>.</w:t>
      </w:r>
    </w:p>
    <w:p w14:paraId="6D59C178" w14:textId="77777777" w:rsidR="00ED07D2" w:rsidRPr="008543FD" w:rsidRDefault="00ED07D2" w:rsidP="00ED07D2">
      <w:pPr>
        <w:pStyle w:val="para1"/>
        <w:spacing w:before="240" w:after="240"/>
        <w:rPr>
          <w:sz w:val="22"/>
          <w:szCs w:val="22"/>
        </w:rPr>
      </w:pPr>
      <w:r w:rsidRPr="008543FD">
        <w:rPr>
          <w:sz w:val="22"/>
          <w:szCs w:val="22"/>
        </w:rPr>
        <w:t>If the Contractor is a joint venture, limited liability company, or other similar entity where more than one organization is involved, the parent(s) or all member organizations shall assume joint and severable liability for the performance of the contract. In the event any of the signatories to the Performance Guarantee Agreement enters into proceedings related to bankruptcy, whether voluntary or involuntary, the Contractor agrees to furnish written notification of the bankruptcy to the Contracting Officer.</w:t>
      </w:r>
    </w:p>
    <w:p w14:paraId="27601401" w14:textId="6059C16E" w:rsidR="00ED07D2" w:rsidRPr="008543FD" w:rsidRDefault="00ED07D2" w:rsidP="00ED07D2">
      <w:pPr>
        <w:pStyle w:val="para1"/>
        <w:spacing w:before="240" w:after="240"/>
        <w:rPr>
          <w:sz w:val="22"/>
          <w:szCs w:val="22"/>
        </w:rPr>
      </w:pPr>
      <w:r w:rsidRPr="008543FD">
        <w:rPr>
          <w:sz w:val="22"/>
          <w:szCs w:val="22"/>
        </w:rPr>
        <w:t xml:space="preserve">(End of </w:t>
      </w:r>
      <w:r w:rsidR="00EE5939">
        <w:rPr>
          <w:sz w:val="22"/>
          <w:szCs w:val="22"/>
        </w:rPr>
        <w:t>c</w:t>
      </w:r>
      <w:r w:rsidRPr="008543FD">
        <w:rPr>
          <w:sz w:val="22"/>
          <w:szCs w:val="22"/>
        </w:rPr>
        <w:t>lause)</w:t>
      </w:r>
    </w:p>
    <w:p w14:paraId="487B9170" w14:textId="7CBB77B9" w:rsidR="00ED07D2" w:rsidRPr="008543FD" w:rsidRDefault="00BF44AE" w:rsidP="00ED07D2">
      <w:pPr>
        <w:pStyle w:val="header2"/>
        <w:spacing w:before="199" w:after="199"/>
        <w:rPr>
          <w:sz w:val="22"/>
          <w:szCs w:val="22"/>
        </w:rPr>
      </w:pPr>
      <w:bookmarkStart w:id="137" w:name="_Toc82668975"/>
      <w:r w:rsidRPr="008543FD">
        <w:rPr>
          <w:sz w:val="22"/>
          <w:szCs w:val="22"/>
        </w:rPr>
        <w:t>H.</w:t>
      </w:r>
      <w:r w:rsidR="001264DC">
        <w:rPr>
          <w:sz w:val="22"/>
          <w:szCs w:val="22"/>
        </w:rPr>
        <w:t>4</w:t>
      </w:r>
      <w:r w:rsidR="002C3E76">
        <w:rPr>
          <w:sz w:val="22"/>
          <w:szCs w:val="22"/>
        </w:rPr>
        <w:t>0</w:t>
      </w:r>
      <w:r w:rsidRPr="008543FD">
        <w:rPr>
          <w:sz w:val="22"/>
          <w:szCs w:val="22"/>
        </w:rPr>
        <w:tab/>
      </w:r>
      <w:bookmarkStart w:id="138" w:name="_Toc256000030"/>
      <w:r w:rsidR="00ED07D2" w:rsidRPr="008543FD">
        <w:rPr>
          <w:sz w:val="22"/>
          <w:szCs w:val="22"/>
        </w:rPr>
        <w:t>DOE-H-2029 POSITION QUALIFICATIONS (OCT 2014)</w:t>
      </w:r>
      <w:bookmarkEnd w:id="138"/>
      <w:bookmarkEnd w:id="137"/>
    </w:p>
    <w:p w14:paraId="47873ED1" w14:textId="79CE08B4" w:rsidR="00ED07D2" w:rsidRPr="008543FD" w:rsidRDefault="00ED07D2" w:rsidP="00ED07D2">
      <w:pPr>
        <w:pStyle w:val="para1"/>
        <w:spacing w:before="240" w:after="240"/>
        <w:rPr>
          <w:sz w:val="22"/>
          <w:szCs w:val="22"/>
        </w:rPr>
      </w:pPr>
      <w:r w:rsidRPr="008543FD">
        <w:rPr>
          <w:sz w:val="22"/>
          <w:szCs w:val="22"/>
        </w:rPr>
        <w:t>The Contractor shall provide personnel for the performance of this contract, whether employees of the Contractor or employees of a subcontractor, which satisfy as a minimum the applicable labor category qualifications, both education and experience, set forth in the "Position Qualifications" in Section J, Attachment</w:t>
      </w:r>
      <w:r w:rsidR="00FC675D">
        <w:rPr>
          <w:sz w:val="22"/>
          <w:szCs w:val="22"/>
        </w:rPr>
        <w:t xml:space="preserve"> D,</w:t>
      </w:r>
      <w:r w:rsidRPr="008543FD">
        <w:rPr>
          <w:sz w:val="22"/>
          <w:szCs w:val="22"/>
        </w:rPr>
        <w:t xml:space="preserve"> except as the Contracting Officer may otherwise authorize.</w:t>
      </w:r>
    </w:p>
    <w:p w14:paraId="2A81BC8E" w14:textId="6E5E8A40" w:rsidR="00ED07D2" w:rsidRPr="008543FD" w:rsidRDefault="00ED07D2" w:rsidP="00ED07D2">
      <w:pPr>
        <w:pStyle w:val="para1"/>
        <w:spacing w:before="240" w:after="240"/>
        <w:rPr>
          <w:sz w:val="22"/>
          <w:szCs w:val="22"/>
        </w:rPr>
      </w:pPr>
      <w:r w:rsidRPr="008543FD">
        <w:rPr>
          <w:sz w:val="22"/>
          <w:szCs w:val="22"/>
        </w:rPr>
        <w:t xml:space="preserve">(End of </w:t>
      </w:r>
      <w:r w:rsidR="00EE5939">
        <w:rPr>
          <w:sz w:val="22"/>
          <w:szCs w:val="22"/>
        </w:rPr>
        <w:t>c</w:t>
      </w:r>
      <w:r w:rsidRPr="008543FD">
        <w:rPr>
          <w:sz w:val="22"/>
          <w:szCs w:val="22"/>
        </w:rPr>
        <w:t>lause)</w:t>
      </w:r>
    </w:p>
    <w:p w14:paraId="4B4801D6" w14:textId="2471A5FF" w:rsidR="00A637E9" w:rsidRPr="008543FD" w:rsidRDefault="00BF44AE" w:rsidP="00A637E9">
      <w:pPr>
        <w:pStyle w:val="header2"/>
        <w:spacing w:before="199" w:after="199"/>
        <w:rPr>
          <w:sz w:val="22"/>
          <w:szCs w:val="22"/>
        </w:rPr>
      </w:pPr>
      <w:bookmarkStart w:id="139" w:name="_Toc256000032"/>
      <w:bookmarkStart w:id="140" w:name="_Toc82668976"/>
      <w:r w:rsidRPr="008543FD">
        <w:rPr>
          <w:sz w:val="22"/>
          <w:szCs w:val="22"/>
        </w:rPr>
        <w:t>H.</w:t>
      </w:r>
      <w:r w:rsidR="001264DC">
        <w:rPr>
          <w:sz w:val="22"/>
          <w:szCs w:val="22"/>
        </w:rPr>
        <w:t>4</w:t>
      </w:r>
      <w:r w:rsidR="002C3E76">
        <w:rPr>
          <w:sz w:val="22"/>
          <w:szCs w:val="22"/>
        </w:rPr>
        <w:t>1</w:t>
      </w:r>
      <w:r w:rsidRPr="008543FD">
        <w:rPr>
          <w:sz w:val="22"/>
          <w:szCs w:val="22"/>
        </w:rPr>
        <w:tab/>
      </w:r>
      <w:r w:rsidR="00A637E9" w:rsidRPr="008543FD">
        <w:rPr>
          <w:sz w:val="22"/>
          <w:szCs w:val="22"/>
        </w:rPr>
        <w:t>DOE-H-2041 SUSTAINABLE ACQUISITION UNDER DOE SERVICE CONTRACTS (OCT 2014)</w:t>
      </w:r>
      <w:bookmarkEnd w:id="139"/>
      <w:bookmarkEnd w:id="140"/>
    </w:p>
    <w:p w14:paraId="247B570B" w14:textId="77777777" w:rsidR="00A637E9" w:rsidRPr="008543FD" w:rsidRDefault="00A637E9" w:rsidP="00A637E9">
      <w:pPr>
        <w:pStyle w:val="para2"/>
        <w:spacing w:before="240" w:after="240"/>
        <w:ind w:left="720"/>
        <w:rPr>
          <w:sz w:val="22"/>
          <w:szCs w:val="22"/>
        </w:rPr>
      </w:pPr>
      <w:r w:rsidRPr="008543FD">
        <w:rPr>
          <w:sz w:val="22"/>
          <w:szCs w:val="22"/>
        </w:rPr>
        <w:t>(a) Pursuant to Executive Orders 13423, Strengthening Federal Environmental, Energy and Transportation Management, and 13514, Federal Leadership in Environmental, Energy, and Economic Performance, the Department of Energy (DOE) is committed to managing its facilities in a manner that will promote the natural environment and protect the health and well-being of its Federal employees and contractor service providers. The Contractor shall use its best efforts to support DOE in meeting those commitments, including sustainable acquisition or environmentally preferable contracting which may involve several interacting initiatives, such as -</w:t>
      </w:r>
    </w:p>
    <w:p w14:paraId="2AC714D8" w14:textId="77777777" w:rsidR="00A637E9" w:rsidRPr="008543FD" w:rsidRDefault="00A637E9" w:rsidP="00A637E9">
      <w:pPr>
        <w:pStyle w:val="para3"/>
        <w:spacing w:before="240" w:after="240"/>
        <w:ind w:left="1440"/>
        <w:rPr>
          <w:sz w:val="22"/>
          <w:szCs w:val="22"/>
        </w:rPr>
      </w:pPr>
      <w:r w:rsidRPr="008543FD">
        <w:rPr>
          <w:sz w:val="22"/>
          <w:szCs w:val="22"/>
        </w:rPr>
        <w:t>(1) Alternative Fueled Vehicles and Alternative Fuels;</w:t>
      </w:r>
    </w:p>
    <w:p w14:paraId="32775FC3" w14:textId="77777777" w:rsidR="00A637E9" w:rsidRPr="008543FD" w:rsidRDefault="00A637E9" w:rsidP="00A637E9">
      <w:pPr>
        <w:pStyle w:val="para3"/>
        <w:spacing w:before="240" w:after="240"/>
        <w:ind w:left="1440"/>
        <w:rPr>
          <w:sz w:val="22"/>
          <w:szCs w:val="22"/>
        </w:rPr>
      </w:pPr>
      <w:r w:rsidRPr="008543FD">
        <w:rPr>
          <w:sz w:val="22"/>
          <w:szCs w:val="22"/>
        </w:rPr>
        <w:t>(2) Biobased Content Products (USDA Designated Products);</w:t>
      </w:r>
    </w:p>
    <w:p w14:paraId="28A185A5" w14:textId="77777777" w:rsidR="00A637E9" w:rsidRPr="008543FD" w:rsidRDefault="00A637E9" w:rsidP="00A637E9">
      <w:pPr>
        <w:pStyle w:val="para3"/>
        <w:spacing w:before="240" w:after="240"/>
        <w:ind w:left="1440"/>
        <w:rPr>
          <w:sz w:val="22"/>
          <w:szCs w:val="22"/>
        </w:rPr>
      </w:pPr>
      <w:r w:rsidRPr="008543FD">
        <w:rPr>
          <w:sz w:val="22"/>
          <w:szCs w:val="22"/>
        </w:rPr>
        <w:t>(3) Energy Efficient Products;</w:t>
      </w:r>
    </w:p>
    <w:p w14:paraId="5790E18F" w14:textId="77777777" w:rsidR="00A637E9" w:rsidRPr="008543FD" w:rsidRDefault="00A637E9" w:rsidP="00A637E9">
      <w:pPr>
        <w:pStyle w:val="para3"/>
        <w:spacing w:before="240" w:after="240"/>
        <w:ind w:left="1440"/>
        <w:rPr>
          <w:sz w:val="22"/>
          <w:szCs w:val="22"/>
        </w:rPr>
      </w:pPr>
      <w:r w:rsidRPr="008543FD">
        <w:rPr>
          <w:sz w:val="22"/>
          <w:szCs w:val="22"/>
        </w:rPr>
        <w:t>(4) Non-Ozone Depleting Alternative Products;</w:t>
      </w:r>
    </w:p>
    <w:p w14:paraId="6C2A03E3" w14:textId="77777777" w:rsidR="00A637E9" w:rsidRPr="008543FD" w:rsidRDefault="00A637E9" w:rsidP="00A637E9">
      <w:pPr>
        <w:pStyle w:val="para3"/>
        <w:spacing w:before="240" w:after="240"/>
        <w:ind w:left="1440"/>
        <w:rPr>
          <w:sz w:val="22"/>
          <w:szCs w:val="22"/>
        </w:rPr>
      </w:pPr>
      <w:r w:rsidRPr="008543FD">
        <w:rPr>
          <w:sz w:val="22"/>
          <w:szCs w:val="22"/>
        </w:rPr>
        <w:t>(5) Recycled Content Products (EPA Designated Products); and</w:t>
      </w:r>
    </w:p>
    <w:p w14:paraId="22E40C9C" w14:textId="77777777" w:rsidR="00A637E9" w:rsidRPr="008543FD" w:rsidRDefault="00A637E9" w:rsidP="00A637E9">
      <w:pPr>
        <w:pStyle w:val="para3"/>
        <w:spacing w:before="240" w:after="240"/>
        <w:ind w:left="1440"/>
        <w:rPr>
          <w:sz w:val="22"/>
          <w:szCs w:val="22"/>
        </w:rPr>
      </w:pPr>
      <w:r w:rsidRPr="008543FD">
        <w:rPr>
          <w:sz w:val="22"/>
          <w:szCs w:val="22"/>
        </w:rPr>
        <w:lastRenderedPageBreak/>
        <w:t>(6) Water Efficient Products (EPA Water Sense Labeled Products).</w:t>
      </w:r>
    </w:p>
    <w:p w14:paraId="21C47AF1" w14:textId="77777777" w:rsidR="00A637E9" w:rsidRPr="008543FD" w:rsidRDefault="00A637E9" w:rsidP="00A637E9">
      <w:pPr>
        <w:pStyle w:val="para2"/>
        <w:spacing w:before="240" w:after="240"/>
        <w:ind w:left="720"/>
        <w:rPr>
          <w:sz w:val="22"/>
          <w:szCs w:val="22"/>
        </w:rPr>
      </w:pPr>
      <w:r w:rsidRPr="008543FD">
        <w:rPr>
          <w:sz w:val="22"/>
          <w:szCs w:val="22"/>
        </w:rPr>
        <w:t>(b) The Contractor should become familiar with these information resources:</w:t>
      </w:r>
    </w:p>
    <w:p w14:paraId="09AD20DB" w14:textId="77777777" w:rsidR="00A637E9" w:rsidRPr="008543FD" w:rsidRDefault="00A637E9" w:rsidP="00A637E9">
      <w:pPr>
        <w:pStyle w:val="para3"/>
        <w:spacing w:before="240" w:after="240"/>
        <w:ind w:left="1440"/>
        <w:rPr>
          <w:sz w:val="22"/>
          <w:szCs w:val="22"/>
        </w:rPr>
      </w:pPr>
      <w:r w:rsidRPr="008543FD">
        <w:rPr>
          <w:sz w:val="22"/>
          <w:szCs w:val="22"/>
        </w:rPr>
        <w:t xml:space="preserve">(1) Recycled Products are described at </w:t>
      </w:r>
      <w:r w:rsidRPr="008543FD">
        <w:rPr>
          <w:sz w:val="22"/>
          <w:szCs w:val="22"/>
          <w:u w:val="single"/>
        </w:rPr>
        <w:t>https://www.epa.gov/smm/comprehensive-procurement-guideline-cpg-program</w:t>
      </w:r>
      <w:r w:rsidRPr="008543FD">
        <w:rPr>
          <w:sz w:val="22"/>
          <w:szCs w:val="22"/>
        </w:rPr>
        <w:t>.</w:t>
      </w:r>
    </w:p>
    <w:p w14:paraId="51D238F7" w14:textId="77777777" w:rsidR="00A637E9" w:rsidRPr="008543FD" w:rsidRDefault="00A637E9" w:rsidP="00A637E9">
      <w:pPr>
        <w:pStyle w:val="para3"/>
        <w:spacing w:before="240" w:after="240"/>
        <w:ind w:left="1440"/>
        <w:rPr>
          <w:sz w:val="22"/>
          <w:szCs w:val="22"/>
        </w:rPr>
      </w:pPr>
      <w:r w:rsidRPr="008543FD">
        <w:rPr>
          <w:sz w:val="22"/>
          <w:szCs w:val="22"/>
        </w:rPr>
        <w:t xml:space="preserve">(2) Biobased Products are described at </w:t>
      </w:r>
      <w:r w:rsidRPr="008543FD">
        <w:rPr>
          <w:sz w:val="22"/>
          <w:szCs w:val="22"/>
          <w:u w:val="single"/>
        </w:rPr>
        <w:t>https://www.biopreferred.gov/BioPreferred/</w:t>
      </w:r>
      <w:r w:rsidRPr="008543FD">
        <w:rPr>
          <w:sz w:val="22"/>
          <w:szCs w:val="22"/>
        </w:rPr>
        <w:t>.</w:t>
      </w:r>
    </w:p>
    <w:p w14:paraId="08E0398B" w14:textId="77777777" w:rsidR="00A637E9" w:rsidRPr="008543FD" w:rsidRDefault="00A637E9" w:rsidP="00A637E9">
      <w:pPr>
        <w:pStyle w:val="para3"/>
        <w:spacing w:before="240" w:after="240"/>
        <w:ind w:left="1440"/>
        <w:rPr>
          <w:sz w:val="22"/>
          <w:szCs w:val="22"/>
        </w:rPr>
      </w:pPr>
      <w:r w:rsidRPr="008543FD">
        <w:rPr>
          <w:sz w:val="22"/>
          <w:szCs w:val="22"/>
        </w:rPr>
        <w:t xml:space="preserve">(3) Energy efficient products are described at </w:t>
      </w:r>
      <w:r w:rsidRPr="008543FD">
        <w:rPr>
          <w:sz w:val="22"/>
          <w:szCs w:val="22"/>
          <w:u w:val="single"/>
        </w:rPr>
        <w:t>https://www.energystar.gov/products</w:t>
      </w:r>
      <w:r w:rsidRPr="008543FD">
        <w:rPr>
          <w:sz w:val="22"/>
          <w:szCs w:val="22"/>
        </w:rPr>
        <w:t xml:space="preserve"> for Energy Star products.</w:t>
      </w:r>
    </w:p>
    <w:p w14:paraId="1D0C4CDC" w14:textId="77777777" w:rsidR="00A637E9" w:rsidRPr="008543FD" w:rsidRDefault="00A637E9" w:rsidP="00A637E9">
      <w:pPr>
        <w:pStyle w:val="para3"/>
        <w:spacing w:before="240" w:after="240"/>
        <w:ind w:left="1440"/>
        <w:rPr>
          <w:sz w:val="22"/>
          <w:szCs w:val="22"/>
        </w:rPr>
      </w:pPr>
      <w:r w:rsidRPr="008543FD">
        <w:rPr>
          <w:sz w:val="22"/>
          <w:szCs w:val="22"/>
        </w:rPr>
        <w:t xml:space="preserve">(4) FEMP designated products are described at </w:t>
      </w:r>
      <w:r w:rsidRPr="008543FD">
        <w:rPr>
          <w:sz w:val="22"/>
          <w:szCs w:val="22"/>
          <w:u w:val="single"/>
        </w:rPr>
        <w:t>https://www.energy.gov/eere/femp/energy-efficient-products-and-energy-saving-technologies</w:t>
      </w:r>
    </w:p>
    <w:p w14:paraId="7BED52B5" w14:textId="77777777" w:rsidR="00A637E9" w:rsidRPr="008543FD" w:rsidRDefault="00A637E9" w:rsidP="00A637E9">
      <w:pPr>
        <w:pStyle w:val="para3"/>
        <w:spacing w:before="240" w:after="240"/>
        <w:ind w:left="1440"/>
        <w:rPr>
          <w:sz w:val="22"/>
          <w:szCs w:val="22"/>
        </w:rPr>
      </w:pPr>
      <w:r w:rsidRPr="008543FD">
        <w:rPr>
          <w:sz w:val="22"/>
          <w:szCs w:val="22"/>
        </w:rPr>
        <w:t xml:space="preserve">(5) Environmentally Preferable Computers are described at </w:t>
      </w:r>
      <w:r w:rsidRPr="008543FD">
        <w:rPr>
          <w:sz w:val="22"/>
          <w:szCs w:val="22"/>
          <w:u w:val="single"/>
        </w:rPr>
        <w:t>https://www.epeat.net</w:t>
      </w:r>
      <w:r w:rsidRPr="008543FD">
        <w:rPr>
          <w:sz w:val="22"/>
          <w:szCs w:val="22"/>
        </w:rPr>
        <w:t>.</w:t>
      </w:r>
    </w:p>
    <w:p w14:paraId="5A8AF232" w14:textId="77777777" w:rsidR="00A637E9" w:rsidRPr="008543FD" w:rsidRDefault="00A637E9" w:rsidP="00A637E9">
      <w:pPr>
        <w:pStyle w:val="para3"/>
        <w:spacing w:before="240" w:after="240"/>
        <w:ind w:left="1440"/>
        <w:rPr>
          <w:sz w:val="22"/>
          <w:szCs w:val="22"/>
        </w:rPr>
      </w:pPr>
      <w:r w:rsidRPr="008543FD">
        <w:rPr>
          <w:sz w:val="22"/>
          <w:szCs w:val="22"/>
        </w:rPr>
        <w:t xml:space="preserve">(6) Non-Ozone Depleting Alternative Products are described at </w:t>
      </w:r>
      <w:r w:rsidRPr="008543FD">
        <w:rPr>
          <w:sz w:val="22"/>
          <w:szCs w:val="22"/>
          <w:u w:val="single"/>
        </w:rPr>
        <w:t>https://www.epa.gov/ozone-layer-protection</w:t>
      </w:r>
      <w:r w:rsidRPr="008543FD">
        <w:rPr>
          <w:sz w:val="22"/>
          <w:szCs w:val="22"/>
        </w:rPr>
        <w:t>.</w:t>
      </w:r>
    </w:p>
    <w:p w14:paraId="1F7A5F87" w14:textId="77777777" w:rsidR="00A637E9" w:rsidRPr="008543FD" w:rsidRDefault="00A637E9" w:rsidP="00A637E9">
      <w:pPr>
        <w:pStyle w:val="para3"/>
        <w:spacing w:before="240" w:after="240"/>
        <w:ind w:left="1440"/>
        <w:rPr>
          <w:sz w:val="22"/>
          <w:szCs w:val="22"/>
        </w:rPr>
      </w:pPr>
      <w:r w:rsidRPr="008543FD">
        <w:rPr>
          <w:sz w:val="22"/>
          <w:szCs w:val="22"/>
        </w:rPr>
        <w:t xml:space="preserve">(7) Water efficient plumbing fixtures are described at </w:t>
      </w:r>
      <w:r w:rsidRPr="008543FD">
        <w:rPr>
          <w:sz w:val="22"/>
          <w:szCs w:val="22"/>
          <w:u w:val="single"/>
        </w:rPr>
        <w:t>https://epa.gov/watersense</w:t>
      </w:r>
      <w:r w:rsidRPr="008543FD">
        <w:rPr>
          <w:sz w:val="22"/>
          <w:szCs w:val="22"/>
        </w:rPr>
        <w:t>.</w:t>
      </w:r>
    </w:p>
    <w:p w14:paraId="34AF7F15" w14:textId="77777777" w:rsidR="00A637E9" w:rsidRPr="008543FD" w:rsidRDefault="00A637E9" w:rsidP="00A637E9">
      <w:pPr>
        <w:pStyle w:val="para2"/>
        <w:spacing w:before="240" w:after="240"/>
        <w:ind w:left="720"/>
        <w:rPr>
          <w:sz w:val="22"/>
          <w:szCs w:val="22"/>
        </w:rPr>
      </w:pPr>
      <w:r w:rsidRPr="008543FD">
        <w:rPr>
          <w:sz w:val="22"/>
          <w:szCs w:val="22"/>
        </w:rPr>
        <w:t>(c) If, in the course of providing services at the DOE site, the Contractor's services necessitate the acquisition of any of the above types of products, it is expected that the Contractor will acquire the sustainable, environmentally preferable models unless the product is not available competitively within a reasonable time, at a reasonable price, is not life cycle cost efficient in the case of energy consuming products, or does not meet reasonable performance standards. While there is no formal reporting, DOE prepares a sustainable acquisition annual report and the Contractor may be asked by the Contracting Officer to provide information in support of DOE's report.</w:t>
      </w:r>
    </w:p>
    <w:p w14:paraId="4BAB1594" w14:textId="3BEAABAB" w:rsidR="00A637E9" w:rsidRPr="008543FD" w:rsidRDefault="00A637E9" w:rsidP="00A637E9">
      <w:pPr>
        <w:pStyle w:val="para1"/>
        <w:spacing w:before="240" w:after="240"/>
        <w:rPr>
          <w:sz w:val="22"/>
          <w:szCs w:val="22"/>
        </w:rPr>
      </w:pPr>
      <w:r w:rsidRPr="008543FD">
        <w:rPr>
          <w:sz w:val="22"/>
          <w:szCs w:val="22"/>
        </w:rPr>
        <w:t xml:space="preserve">(End of </w:t>
      </w:r>
      <w:r w:rsidR="00EE5939">
        <w:rPr>
          <w:sz w:val="22"/>
          <w:szCs w:val="22"/>
        </w:rPr>
        <w:t>c</w:t>
      </w:r>
      <w:r w:rsidRPr="008543FD">
        <w:rPr>
          <w:sz w:val="22"/>
          <w:szCs w:val="22"/>
        </w:rPr>
        <w:t>lause)</w:t>
      </w:r>
    </w:p>
    <w:p w14:paraId="54C63BC9" w14:textId="2BFE4633" w:rsidR="00712187" w:rsidRPr="008543FD" w:rsidRDefault="00BF44AE" w:rsidP="00712187">
      <w:pPr>
        <w:pStyle w:val="header2"/>
        <w:spacing w:before="199" w:after="199"/>
        <w:rPr>
          <w:sz w:val="22"/>
          <w:szCs w:val="22"/>
        </w:rPr>
      </w:pPr>
      <w:bookmarkStart w:id="141" w:name="_Toc82668977"/>
      <w:r w:rsidRPr="008543FD">
        <w:rPr>
          <w:sz w:val="22"/>
          <w:szCs w:val="22"/>
        </w:rPr>
        <w:t>H.</w:t>
      </w:r>
      <w:r w:rsidR="001264DC">
        <w:rPr>
          <w:sz w:val="22"/>
          <w:szCs w:val="22"/>
        </w:rPr>
        <w:t>4</w:t>
      </w:r>
      <w:r w:rsidR="002C3E76">
        <w:rPr>
          <w:sz w:val="22"/>
          <w:szCs w:val="22"/>
        </w:rPr>
        <w:t>2</w:t>
      </w:r>
      <w:r w:rsidRPr="008543FD">
        <w:rPr>
          <w:sz w:val="22"/>
          <w:szCs w:val="22"/>
        </w:rPr>
        <w:tab/>
      </w:r>
      <w:bookmarkStart w:id="142" w:name="_Toc256000037"/>
      <w:r w:rsidR="00712187" w:rsidRPr="008543FD">
        <w:rPr>
          <w:sz w:val="22"/>
          <w:szCs w:val="22"/>
        </w:rPr>
        <w:t>DOE-H-2048 PUBLIC AFFAIRS - CONTRACTOR RELEASES OF INFORMATION (OCT 2014)</w:t>
      </w:r>
      <w:bookmarkEnd w:id="142"/>
      <w:bookmarkEnd w:id="141"/>
    </w:p>
    <w:p w14:paraId="53F06D1A" w14:textId="7307F632" w:rsidR="00712187" w:rsidRPr="008543FD" w:rsidRDefault="00712187" w:rsidP="00712187">
      <w:pPr>
        <w:pStyle w:val="para1"/>
        <w:spacing w:before="240" w:after="240"/>
        <w:rPr>
          <w:sz w:val="22"/>
          <w:szCs w:val="22"/>
        </w:rPr>
      </w:pPr>
      <w:r w:rsidRPr="008543FD">
        <w:rPr>
          <w:sz w:val="22"/>
          <w:szCs w:val="22"/>
        </w:rPr>
        <w:t>In implementation of the clause at DEAR 952.204-75, Public Affairs, all communications or releases of information to the public, the media, or Members of Congress prepared by the Contractor related to work performed under the</w:t>
      </w:r>
      <w:r w:rsidR="00D246DB" w:rsidRPr="008543FD">
        <w:rPr>
          <w:sz w:val="22"/>
          <w:szCs w:val="22"/>
        </w:rPr>
        <w:t xml:space="preserve"> contract</w:t>
      </w:r>
      <w:r w:rsidRPr="008543FD">
        <w:rPr>
          <w:sz w:val="22"/>
          <w:szCs w:val="22"/>
        </w:rPr>
        <w:t xml:space="preserve"> shall be reviewed and approved by DOE prior to issuance. Therefore, the Contractor shall, at least </w:t>
      </w:r>
      <w:r w:rsidR="00E90EA3">
        <w:rPr>
          <w:sz w:val="22"/>
          <w:szCs w:val="22"/>
        </w:rPr>
        <w:t>30</w:t>
      </w:r>
      <w:r w:rsidRPr="008543FD">
        <w:rPr>
          <w:sz w:val="22"/>
          <w:szCs w:val="22"/>
        </w:rPr>
        <w:t xml:space="preserve"> calendar days prior to the planned issue date, submit a draft copy to the Contracting Officer of any planned communications or releases of information to the public, the media, or Members of Congress related to work performed under this contract. The Contracting Officer will obtain necessary reviews and clearances and provide the Contractor with the results of such reviews prior to the planned issue date.</w:t>
      </w:r>
    </w:p>
    <w:p w14:paraId="49966B8A" w14:textId="34C880AF" w:rsidR="00712187" w:rsidRDefault="00712187" w:rsidP="00712187">
      <w:pPr>
        <w:pStyle w:val="para1"/>
        <w:spacing w:before="240" w:after="240"/>
        <w:rPr>
          <w:sz w:val="22"/>
          <w:szCs w:val="22"/>
        </w:rPr>
      </w:pPr>
      <w:r w:rsidRPr="008543FD">
        <w:rPr>
          <w:sz w:val="22"/>
          <w:szCs w:val="22"/>
        </w:rPr>
        <w:t xml:space="preserve">(End of </w:t>
      </w:r>
      <w:r w:rsidR="00EE5939">
        <w:rPr>
          <w:sz w:val="22"/>
          <w:szCs w:val="22"/>
        </w:rPr>
        <w:t>c</w:t>
      </w:r>
      <w:r w:rsidRPr="008543FD">
        <w:rPr>
          <w:sz w:val="22"/>
          <w:szCs w:val="22"/>
        </w:rPr>
        <w:t>lause)</w:t>
      </w:r>
    </w:p>
    <w:p w14:paraId="6C4D63C3" w14:textId="2B421487" w:rsidR="00F93F85" w:rsidRPr="00B648C4" w:rsidRDefault="00F93F85" w:rsidP="00F93F85">
      <w:pPr>
        <w:pStyle w:val="header2"/>
        <w:spacing w:before="240" w:after="199"/>
        <w:rPr>
          <w:sz w:val="22"/>
          <w:szCs w:val="22"/>
        </w:rPr>
      </w:pPr>
      <w:bookmarkStart w:id="143" w:name="_Toc256000114"/>
      <w:bookmarkStart w:id="144" w:name="_Toc82668978"/>
      <w:bookmarkStart w:id="145" w:name="_Hlk73532410"/>
      <w:r>
        <w:rPr>
          <w:sz w:val="22"/>
          <w:szCs w:val="22"/>
        </w:rPr>
        <w:t>H.</w:t>
      </w:r>
      <w:r w:rsidR="002C3E76">
        <w:rPr>
          <w:sz w:val="22"/>
          <w:szCs w:val="22"/>
        </w:rPr>
        <w:t>43</w:t>
      </w:r>
      <w:r>
        <w:rPr>
          <w:sz w:val="22"/>
          <w:szCs w:val="22"/>
        </w:rPr>
        <w:tab/>
      </w:r>
      <w:r w:rsidRPr="00B648C4">
        <w:rPr>
          <w:sz w:val="22"/>
          <w:szCs w:val="22"/>
        </w:rPr>
        <w:t>DOE-H-2057 DEPARTMENT OF LABOR WAGE DETERMINATIONS (OCT 2014)</w:t>
      </w:r>
      <w:bookmarkEnd w:id="143"/>
      <w:bookmarkEnd w:id="144"/>
    </w:p>
    <w:p w14:paraId="6FF9179D" w14:textId="77777777" w:rsidR="00F93F85" w:rsidRPr="00B648C4" w:rsidRDefault="00F93F85" w:rsidP="00F93F85">
      <w:pPr>
        <w:pStyle w:val="para1"/>
        <w:spacing w:before="240" w:after="240"/>
        <w:rPr>
          <w:sz w:val="22"/>
          <w:szCs w:val="22"/>
        </w:rPr>
      </w:pPr>
      <w:r w:rsidRPr="00B648C4">
        <w:rPr>
          <w:sz w:val="22"/>
          <w:szCs w:val="22"/>
        </w:rPr>
        <w:t>The Contractor's performance under this contract shall comply with the requirements of the U.S. Department of Labor Wage Determination(s) located in Section J, Attachment [insert attachment number/letter] and the clause at FAR 52.222-42, Statement of Equivalent Rates for Federal Hires.</w:t>
      </w:r>
    </w:p>
    <w:p w14:paraId="420BD1E7" w14:textId="76456CC6" w:rsidR="00F93F85" w:rsidRPr="00B648C4" w:rsidRDefault="00F93F85" w:rsidP="00F93F85">
      <w:pPr>
        <w:pStyle w:val="para1"/>
        <w:spacing w:before="240" w:after="240"/>
        <w:rPr>
          <w:sz w:val="22"/>
          <w:szCs w:val="22"/>
        </w:rPr>
      </w:pPr>
      <w:r w:rsidRPr="00B648C4">
        <w:rPr>
          <w:sz w:val="22"/>
          <w:szCs w:val="22"/>
        </w:rPr>
        <w:t xml:space="preserve">(End of </w:t>
      </w:r>
      <w:r>
        <w:rPr>
          <w:sz w:val="22"/>
          <w:szCs w:val="22"/>
        </w:rPr>
        <w:t>c</w:t>
      </w:r>
      <w:r w:rsidRPr="00B648C4">
        <w:rPr>
          <w:sz w:val="22"/>
          <w:szCs w:val="22"/>
        </w:rPr>
        <w:t>lause)</w:t>
      </w:r>
    </w:p>
    <w:p w14:paraId="72EFDC6D" w14:textId="4A908370" w:rsidR="009D5C33" w:rsidRPr="008543FD" w:rsidRDefault="00BF44AE" w:rsidP="009D5C33">
      <w:pPr>
        <w:pStyle w:val="header2"/>
        <w:spacing w:before="199" w:after="199"/>
        <w:rPr>
          <w:sz w:val="22"/>
          <w:szCs w:val="22"/>
        </w:rPr>
      </w:pPr>
      <w:bookmarkStart w:id="146" w:name="_Toc256000048"/>
      <w:bookmarkStart w:id="147" w:name="_Toc82668979"/>
      <w:bookmarkEnd w:id="145"/>
      <w:r w:rsidRPr="008543FD">
        <w:rPr>
          <w:sz w:val="22"/>
          <w:szCs w:val="22"/>
        </w:rPr>
        <w:t>H.</w:t>
      </w:r>
      <w:r w:rsidR="001264DC">
        <w:rPr>
          <w:sz w:val="22"/>
          <w:szCs w:val="22"/>
        </w:rPr>
        <w:t>44</w:t>
      </w:r>
      <w:r w:rsidRPr="008543FD">
        <w:rPr>
          <w:sz w:val="22"/>
          <w:szCs w:val="22"/>
        </w:rPr>
        <w:tab/>
      </w:r>
      <w:r w:rsidR="009D5C33" w:rsidRPr="008543FD">
        <w:rPr>
          <w:sz w:val="22"/>
          <w:szCs w:val="22"/>
        </w:rPr>
        <w:t>DOE-H-2062 PERSONAL IDENTITY VERIFICATION OF CONTRACTOR PERSONNEL (OCT 2014) - ALTERNATE I (OCT 2014)</w:t>
      </w:r>
      <w:bookmarkEnd w:id="146"/>
      <w:bookmarkEnd w:id="147"/>
    </w:p>
    <w:p w14:paraId="76E83C07" w14:textId="77777777" w:rsidR="009D5C33" w:rsidRPr="008543FD" w:rsidRDefault="009D5C33" w:rsidP="009D5C33">
      <w:pPr>
        <w:pStyle w:val="para2"/>
        <w:spacing w:before="240" w:after="240"/>
        <w:ind w:left="720"/>
        <w:rPr>
          <w:sz w:val="22"/>
          <w:szCs w:val="22"/>
        </w:rPr>
      </w:pPr>
      <w:r w:rsidRPr="008543FD">
        <w:rPr>
          <w:sz w:val="22"/>
          <w:szCs w:val="22"/>
        </w:rPr>
        <w:t xml:space="preserve">(a) Pursuant to the clause at FAR 52.204-9, Personal Identity Verification of Contractor Personnel, the Contractor shall comply with applicable DOE regulations, policies and directives regarding identification, credential and </w:t>
      </w:r>
      <w:r w:rsidRPr="008543FD">
        <w:rPr>
          <w:sz w:val="22"/>
          <w:szCs w:val="22"/>
        </w:rPr>
        <w:lastRenderedPageBreak/>
        <w:t>access management for its personnel who have routine physical access to DOE-owned or -controlled sites or facilities or routine access to DOE information systems.</w:t>
      </w:r>
    </w:p>
    <w:p w14:paraId="4653D141" w14:textId="77777777" w:rsidR="009D5C33" w:rsidRPr="008543FD" w:rsidRDefault="009D5C33" w:rsidP="009D5C33">
      <w:pPr>
        <w:pStyle w:val="para2"/>
        <w:spacing w:before="240" w:after="240"/>
        <w:ind w:left="720"/>
        <w:rPr>
          <w:sz w:val="22"/>
          <w:szCs w:val="22"/>
        </w:rPr>
      </w:pPr>
      <w:r w:rsidRPr="008543FD">
        <w:rPr>
          <w:sz w:val="22"/>
          <w:szCs w:val="22"/>
        </w:rPr>
        <w:t>(b) The Contractor shall comply with the requirements of those DOE directives, or parts thereof, identified elsewhere in the contract pursuant to the clause at DEAR 970.5204-2, Laws, Regulations and DOE Directives.</w:t>
      </w:r>
    </w:p>
    <w:p w14:paraId="188F7612" w14:textId="0AFD90F2" w:rsidR="009D5C33" w:rsidRPr="008543FD" w:rsidRDefault="009D5C33" w:rsidP="009D5C33">
      <w:pPr>
        <w:pStyle w:val="para1"/>
        <w:spacing w:before="240" w:after="240"/>
        <w:rPr>
          <w:sz w:val="22"/>
          <w:szCs w:val="22"/>
        </w:rPr>
      </w:pPr>
      <w:r w:rsidRPr="008543FD">
        <w:rPr>
          <w:sz w:val="22"/>
          <w:szCs w:val="22"/>
        </w:rPr>
        <w:t xml:space="preserve">(End of </w:t>
      </w:r>
      <w:r w:rsidR="00EE5939">
        <w:rPr>
          <w:sz w:val="22"/>
          <w:szCs w:val="22"/>
        </w:rPr>
        <w:t>c</w:t>
      </w:r>
      <w:r w:rsidRPr="008543FD">
        <w:rPr>
          <w:sz w:val="22"/>
          <w:szCs w:val="22"/>
        </w:rPr>
        <w:t>lause)</w:t>
      </w:r>
    </w:p>
    <w:p w14:paraId="6255D107" w14:textId="5671C6F1" w:rsidR="009D5C33" w:rsidRPr="008543FD" w:rsidRDefault="00BF44AE" w:rsidP="009D5C33">
      <w:pPr>
        <w:pStyle w:val="header2"/>
        <w:spacing w:before="199" w:after="199"/>
        <w:rPr>
          <w:sz w:val="22"/>
          <w:szCs w:val="22"/>
        </w:rPr>
      </w:pPr>
      <w:bookmarkStart w:id="148" w:name="_Toc256000049"/>
      <w:bookmarkStart w:id="149" w:name="_Toc82668980"/>
      <w:r w:rsidRPr="008543FD">
        <w:rPr>
          <w:sz w:val="22"/>
          <w:szCs w:val="22"/>
        </w:rPr>
        <w:t>H.</w:t>
      </w:r>
      <w:r w:rsidR="001264DC">
        <w:rPr>
          <w:sz w:val="22"/>
          <w:szCs w:val="22"/>
        </w:rPr>
        <w:t>45</w:t>
      </w:r>
      <w:r w:rsidRPr="008543FD">
        <w:rPr>
          <w:sz w:val="22"/>
          <w:szCs w:val="22"/>
        </w:rPr>
        <w:tab/>
      </w:r>
      <w:r w:rsidR="009D5C33" w:rsidRPr="008543FD">
        <w:rPr>
          <w:sz w:val="22"/>
          <w:szCs w:val="22"/>
        </w:rPr>
        <w:t>DOE-H-2063 CONFIDENTIALITY OF INFORMATION (OCT 2014)</w:t>
      </w:r>
      <w:bookmarkEnd w:id="148"/>
      <w:bookmarkEnd w:id="149"/>
    </w:p>
    <w:p w14:paraId="1140ED29" w14:textId="77777777" w:rsidR="009D5C33" w:rsidRPr="008543FD" w:rsidRDefault="009D5C33" w:rsidP="009D5C33">
      <w:pPr>
        <w:pStyle w:val="para2"/>
        <w:spacing w:before="240" w:after="240"/>
        <w:ind w:left="720"/>
        <w:rPr>
          <w:sz w:val="22"/>
          <w:szCs w:val="22"/>
        </w:rPr>
      </w:pPr>
      <w:r w:rsidRPr="008543FD">
        <w:rPr>
          <w:sz w:val="22"/>
          <w:szCs w:val="22"/>
        </w:rPr>
        <w:t>(a) Performance of work under this contract may result in the Contractor having access to confidential information via written or electronic documents, or by virtue of having access to DOE's electronic or other systems. Such confidential information includes personally identifiable information (such as social security account numbers) or proprietary business, technical, or financial information belonging to the Government or other companies or organizations. The Contractor shall treat this information as confidential and agrees not to use this information for its own purposes, or to disclose the information to third parties, unless specifically authorized to do so in writing by the Contracting Officer.</w:t>
      </w:r>
    </w:p>
    <w:p w14:paraId="02D6FBCA" w14:textId="77777777" w:rsidR="009D5C33" w:rsidRPr="008543FD" w:rsidRDefault="009D5C33" w:rsidP="009D5C33">
      <w:pPr>
        <w:pStyle w:val="para2"/>
        <w:spacing w:before="240" w:after="240"/>
        <w:ind w:left="720"/>
        <w:rPr>
          <w:sz w:val="22"/>
          <w:szCs w:val="22"/>
        </w:rPr>
      </w:pPr>
      <w:r w:rsidRPr="008543FD">
        <w:rPr>
          <w:sz w:val="22"/>
          <w:szCs w:val="22"/>
        </w:rPr>
        <w:t>(b) The restrictions set out in paragraph(a) above, however, do not apply to -</w:t>
      </w:r>
    </w:p>
    <w:p w14:paraId="0C862936" w14:textId="77777777" w:rsidR="009D5C33" w:rsidRPr="008543FD" w:rsidRDefault="009D5C33" w:rsidP="009D5C33">
      <w:pPr>
        <w:pStyle w:val="para3"/>
        <w:spacing w:before="240" w:after="240"/>
        <w:ind w:left="1440"/>
        <w:rPr>
          <w:sz w:val="22"/>
          <w:szCs w:val="22"/>
        </w:rPr>
      </w:pPr>
      <w:r w:rsidRPr="008543FD">
        <w:rPr>
          <w:sz w:val="22"/>
          <w:szCs w:val="22"/>
        </w:rPr>
        <w:t>(1) Information which, at the time of receipt by the Contractor, is in the public domain;</w:t>
      </w:r>
    </w:p>
    <w:p w14:paraId="11E7B245" w14:textId="77777777" w:rsidR="009D5C33" w:rsidRPr="008543FD" w:rsidRDefault="009D5C33" w:rsidP="009D5C33">
      <w:pPr>
        <w:pStyle w:val="para3"/>
        <w:spacing w:before="240" w:after="240"/>
        <w:ind w:left="1440"/>
        <w:rPr>
          <w:sz w:val="22"/>
          <w:szCs w:val="22"/>
        </w:rPr>
      </w:pPr>
      <w:r w:rsidRPr="008543FD">
        <w:rPr>
          <w:sz w:val="22"/>
          <w:szCs w:val="22"/>
        </w:rPr>
        <w:t>(2) Information which, subsequent to receipt by the Contractor, becomes part of the public domain through no fault or action of the Contractor;</w:t>
      </w:r>
    </w:p>
    <w:p w14:paraId="00AECDA3" w14:textId="77777777" w:rsidR="009D5C33" w:rsidRPr="008543FD" w:rsidRDefault="009D5C33" w:rsidP="009D5C33">
      <w:pPr>
        <w:pStyle w:val="para3"/>
        <w:spacing w:before="240" w:after="240"/>
        <w:ind w:left="1440"/>
        <w:rPr>
          <w:sz w:val="22"/>
          <w:szCs w:val="22"/>
        </w:rPr>
      </w:pPr>
      <w:r w:rsidRPr="008543FD">
        <w:rPr>
          <w:sz w:val="22"/>
          <w:szCs w:val="22"/>
        </w:rPr>
        <w:t>(3) Information which the Contractor can demonstrate was previously in its possession and was not acquired directly or indirectly as a result of access obtained by performing work under this contract;</w:t>
      </w:r>
    </w:p>
    <w:p w14:paraId="4D13A2DE" w14:textId="77777777" w:rsidR="009D5C33" w:rsidRPr="008543FD" w:rsidRDefault="009D5C33" w:rsidP="009D5C33">
      <w:pPr>
        <w:pStyle w:val="para3"/>
        <w:spacing w:before="240" w:after="240"/>
        <w:ind w:left="1440"/>
        <w:rPr>
          <w:sz w:val="22"/>
          <w:szCs w:val="22"/>
        </w:rPr>
      </w:pPr>
      <w:r w:rsidRPr="008543FD">
        <w:rPr>
          <w:sz w:val="22"/>
          <w:szCs w:val="22"/>
        </w:rPr>
        <w:t>(4) Information which the Contractor can demonstrate was received from a third party who did not require the Contractor to hold it in confidence; or</w:t>
      </w:r>
    </w:p>
    <w:p w14:paraId="055C0D23" w14:textId="77777777" w:rsidR="009D5C33" w:rsidRPr="008543FD" w:rsidRDefault="009D5C33" w:rsidP="009D5C33">
      <w:pPr>
        <w:pStyle w:val="para3"/>
        <w:spacing w:before="240" w:after="240"/>
        <w:ind w:left="1440"/>
        <w:rPr>
          <w:sz w:val="22"/>
          <w:szCs w:val="22"/>
        </w:rPr>
      </w:pPr>
      <w:r w:rsidRPr="008543FD">
        <w:rPr>
          <w:sz w:val="22"/>
          <w:szCs w:val="22"/>
        </w:rPr>
        <w:t>(5) Information which is subject to release under applicable law.</w:t>
      </w:r>
    </w:p>
    <w:p w14:paraId="37709CF4" w14:textId="77777777" w:rsidR="009D5C33" w:rsidRPr="008543FD" w:rsidRDefault="009D5C33" w:rsidP="009D5C33">
      <w:pPr>
        <w:pStyle w:val="para2"/>
        <w:spacing w:before="240" w:after="240"/>
        <w:ind w:left="720"/>
        <w:rPr>
          <w:sz w:val="22"/>
          <w:szCs w:val="22"/>
        </w:rPr>
      </w:pPr>
      <w:r w:rsidRPr="008543FD">
        <w:rPr>
          <w:sz w:val="22"/>
          <w:szCs w:val="22"/>
        </w:rPr>
        <w:t>(c) The Contractor shall obtain a written agreement from each of its employees who are granted access to, or furnished with, confidential information, whereby the employee agrees that he or she will not discuss, divulge, or disclose any such information to any person or entity except those persons within the Contractor's organization directly concerned with the performance of the contract. The agreement shall be in a form satisfactory to the Contracting Officer.</w:t>
      </w:r>
    </w:p>
    <w:p w14:paraId="7642210B" w14:textId="77777777" w:rsidR="009D5C33" w:rsidRPr="008543FD" w:rsidRDefault="009D5C33" w:rsidP="009D5C33">
      <w:pPr>
        <w:pStyle w:val="para2"/>
        <w:spacing w:before="240" w:after="240"/>
        <w:ind w:left="720"/>
        <w:rPr>
          <w:sz w:val="22"/>
          <w:szCs w:val="22"/>
        </w:rPr>
      </w:pPr>
      <w:r w:rsidRPr="008543FD">
        <w:rPr>
          <w:sz w:val="22"/>
          <w:szCs w:val="22"/>
        </w:rPr>
        <w:t>(d) Upon request of the Contracting Officer, the Contractor agrees to execute an agreement with any party which provides confidential information to the Contractor pursuant to this contract, or whose facilities the Contractor is given access to that restrict use and disclosure of confidential information obtained by the Contractor. A copy of the agreement, which shall include all material aspects of this clause, shall be provided to the Contracting Officer for approval.</w:t>
      </w:r>
    </w:p>
    <w:p w14:paraId="61FA8C1E" w14:textId="77777777" w:rsidR="009D5C33" w:rsidRPr="008543FD" w:rsidRDefault="009D5C33" w:rsidP="009D5C33">
      <w:pPr>
        <w:pStyle w:val="para2"/>
        <w:spacing w:before="240" w:after="240"/>
        <w:ind w:left="720"/>
        <w:rPr>
          <w:sz w:val="22"/>
          <w:szCs w:val="22"/>
        </w:rPr>
      </w:pPr>
      <w:r w:rsidRPr="008543FD">
        <w:rPr>
          <w:sz w:val="22"/>
          <w:szCs w:val="22"/>
        </w:rPr>
        <w:t>(e) Upon request of the Contracting Officer, the Contractor shall supply the Government with reports itemizing the confidential or proprietary information it receives under this contract and identify the source (company, companies or other organizations) of the information.</w:t>
      </w:r>
    </w:p>
    <w:p w14:paraId="63DE551B" w14:textId="77777777" w:rsidR="009D5C33" w:rsidRPr="008543FD" w:rsidRDefault="009D5C33" w:rsidP="009D5C33">
      <w:pPr>
        <w:pStyle w:val="para2"/>
        <w:spacing w:before="240" w:after="240"/>
        <w:ind w:left="720"/>
        <w:rPr>
          <w:sz w:val="22"/>
          <w:szCs w:val="22"/>
        </w:rPr>
      </w:pPr>
      <w:r w:rsidRPr="008543FD">
        <w:rPr>
          <w:sz w:val="22"/>
          <w:szCs w:val="22"/>
        </w:rPr>
        <w:t>(f) The Contractor agrees to flow down this clause to all subcontracts issued under this contract.</w:t>
      </w:r>
    </w:p>
    <w:p w14:paraId="6373D076" w14:textId="3CAE3F73" w:rsidR="009D5C33" w:rsidRPr="008543FD" w:rsidRDefault="009D5C33" w:rsidP="009D5C33">
      <w:pPr>
        <w:pStyle w:val="para1"/>
        <w:spacing w:before="240" w:after="240"/>
        <w:rPr>
          <w:sz w:val="22"/>
          <w:szCs w:val="22"/>
        </w:rPr>
      </w:pPr>
      <w:r w:rsidRPr="008543FD">
        <w:rPr>
          <w:sz w:val="22"/>
          <w:szCs w:val="22"/>
        </w:rPr>
        <w:t xml:space="preserve">(End of </w:t>
      </w:r>
      <w:r w:rsidR="00EE5939">
        <w:rPr>
          <w:sz w:val="22"/>
          <w:szCs w:val="22"/>
        </w:rPr>
        <w:t>c</w:t>
      </w:r>
      <w:r w:rsidRPr="008543FD">
        <w:rPr>
          <w:sz w:val="22"/>
          <w:szCs w:val="22"/>
        </w:rPr>
        <w:t>lause)</w:t>
      </w:r>
    </w:p>
    <w:p w14:paraId="10A65B3D" w14:textId="5D64AD35" w:rsidR="009D5C33" w:rsidRPr="008543FD" w:rsidRDefault="00BF44AE" w:rsidP="009D5C33">
      <w:pPr>
        <w:pStyle w:val="header2"/>
        <w:spacing w:before="199" w:after="199"/>
        <w:rPr>
          <w:sz w:val="22"/>
          <w:szCs w:val="22"/>
        </w:rPr>
      </w:pPr>
      <w:bookmarkStart w:id="150" w:name="_Toc256000051"/>
      <w:bookmarkStart w:id="151" w:name="_Toc82668981"/>
      <w:r w:rsidRPr="008543FD">
        <w:rPr>
          <w:sz w:val="22"/>
          <w:szCs w:val="22"/>
        </w:rPr>
        <w:t>H.</w:t>
      </w:r>
      <w:r w:rsidR="001264DC">
        <w:rPr>
          <w:sz w:val="22"/>
          <w:szCs w:val="22"/>
        </w:rPr>
        <w:t>46</w:t>
      </w:r>
      <w:r w:rsidRPr="008543FD">
        <w:rPr>
          <w:sz w:val="22"/>
          <w:szCs w:val="22"/>
        </w:rPr>
        <w:tab/>
      </w:r>
      <w:r w:rsidR="009D5C33" w:rsidRPr="008543FD">
        <w:rPr>
          <w:sz w:val="22"/>
          <w:szCs w:val="22"/>
        </w:rPr>
        <w:t>DOE-H-2066 SAFEGUARDS AND SECURITY PROGRAM (OCT 2014) - ALTERNATE I (OCT 2014)</w:t>
      </w:r>
      <w:bookmarkEnd w:id="150"/>
      <w:bookmarkEnd w:id="151"/>
    </w:p>
    <w:p w14:paraId="5906F240" w14:textId="77777777" w:rsidR="009D5C33" w:rsidRPr="008543FD" w:rsidRDefault="009D5C33" w:rsidP="009D5C33">
      <w:pPr>
        <w:pStyle w:val="para2"/>
        <w:spacing w:before="240" w:after="240"/>
        <w:ind w:left="720"/>
        <w:rPr>
          <w:sz w:val="22"/>
          <w:szCs w:val="22"/>
        </w:rPr>
      </w:pPr>
      <w:r w:rsidRPr="008543FD">
        <w:rPr>
          <w:sz w:val="22"/>
          <w:szCs w:val="22"/>
        </w:rPr>
        <w:t>(a) Pursuant to the clause at DEAR 952.204-2, Security, the Contractor agrees to comply with all security regulations and contract requirements as incorporated into the contract.</w:t>
      </w:r>
    </w:p>
    <w:p w14:paraId="7A8858D7" w14:textId="77777777" w:rsidR="009D5C33" w:rsidRPr="008543FD" w:rsidRDefault="009D5C33" w:rsidP="009D5C33">
      <w:pPr>
        <w:pStyle w:val="para2"/>
        <w:spacing w:before="240" w:after="240"/>
        <w:ind w:left="720"/>
        <w:rPr>
          <w:sz w:val="22"/>
          <w:szCs w:val="22"/>
        </w:rPr>
      </w:pPr>
      <w:r w:rsidRPr="008543FD">
        <w:rPr>
          <w:sz w:val="22"/>
          <w:szCs w:val="22"/>
        </w:rPr>
        <w:lastRenderedPageBreak/>
        <w:t>(b) The Contractor shall comply with the requirements of those DOE directives, or parts thereof, identified elsewhere in the contract pursuant to the clause at DEAR 970.5204-2, Laws, Regulations and DOE Directives.</w:t>
      </w:r>
    </w:p>
    <w:p w14:paraId="5BC516E8" w14:textId="03C4E6B6" w:rsidR="009D5C33" w:rsidRPr="008543FD" w:rsidRDefault="009D5C33" w:rsidP="009D5C33">
      <w:pPr>
        <w:pStyle w:val="para1"/>
        <w:spacing w:before="240" w:after="240"/>
        <w:rPr>
          <w:sz w:val="22"/>
          <w:szCs w:val="22"/>
        </w:rPr>
      </w:pPr>
      <w:r w:rsidRPr="008543FD">
        <w:rPr>
          <w:sz w:val="22"/>
          <w:szCs w:val="22"/>
        </w:rPr>
        <w:t xml:space="preserve">(End of </w:t>
      </w:r>
      <w:r w:rsidR="00EE5939">
        <w:rPr>
          <w:sz w:val="22"/>
          <w:szCs w:val="22"/>
        </w:rPr>
        <w:t>c</w:t>
      </w:r>
      <w:r w:rsidRPr="008543FD">
        <w:rPr>
          <w:sz w:val="22"/>
          <w:szCs w:val="22"/>
        </w:rPr>
        <w:t>lause)</w:t>
      </w:r>
    </w:p>
    <w:p w14:paraId="3D07CC46" w14:textId="3878E205" w:rsidR="0099099B" w:rsidRPr="008543FD" w:rsidRDefault="0099099B">
      <w:pPr>
        <w:pStyle w:val="p"/>
        <w:rPr>
          <w:sz w:val="22"/>
          <w:szCs w:val="22"/>
        </w:rPr>
      </w:pPr>
    </w:p>
    <w:p w14:paraId="1083A100" w14:textId="4B58FB64" w:rsidR="0099099B" w:rsidRPr="008543FD" w:rsidRDefault="0099099B">
      <w:pPr>
        <w:pStyle w:val="p"/>
        <w:rPr>
          <w:sz w:val="22"/>
          <w:szCs w:val="22"/>
        </w:rPr>
      </w:pPr>
    </w:p>
    <w:p w14:paraId="2FB117FA" w14:textId="12EF9056" w:rsidR="0099099B" w:rsidRPr="008543FD" w:rsidRDefault="0099099B">
      <w:pPr>
        <w:pStyle w:val="p"/>
        <w:rPr>
          <w:sz w:val="22"/>
          <w:szCs w:val="22"/>
        </w:rPr>
      </w:pPr>
    </w:p>
    <w:p w14:paraId="0B80FD6D" w14:textId="74EC6AA1" w:rsidR="0099099B" w:rsidRPr="008543FD" w:rsidRDefault="0099099B">
      <w:pPr>
        <w:pStyle w:val="p"/>
        <w:rPr>
          <w:sz w:val="22"/>
          <w:szCs w:val="22"/>
        </w:rPr>
      </w:pPr>
    </w:p>
    <w:p w14:paraId="2CC39BB9" w14:textId="1AD061FC" w:rsidR="0099099B" w:rsidRPr="008543FD" w:rsidRDefault="0099099B">
      <w:pPr>
        <w:pStyle w:val="p"/>
        <w:rPr>
          <w:sz w:val="22"/>
          <w:szCs w:val="22"/>
        </w:rPr>
      </w:pPr>
    </w:p>
    <w:p w14:paraId="474BBB4A" w14:textId="4828D363" w:rsidR="0099099B" w:rsidRPr="008543FD" w:rsidRDefault="0099099B">
      <w:pPr>
        <w:pStyle w:val="p"/>
        <w:rPr>
          <w:sz w:val="22"/>
          <w:szCs w:val="22"/>
        </w:rPr>
      </w:pPr>
    </w:p>
    <w:p w14:paraId="61424C76" w14:textId="7CF0A1A3" w:rsidR="0099099B" w:rsidRPr="008543FD" w:rsidRDefault="0099099B">
      <w:pPr>
        <w:pStyle w:val="p"/>
        <w:rPr>
          <w:sz w:val="22"/>
          <w:szCs w:val="22"/>
        </w:rPr>
      </w:pPr>
    </w:p>
    <w:p w14:paraId="3675F5F5" w14:textId="5DE94B3E" w:rsidR="0099099B" w:rsidRDefault="0099099B">
      <w:pPr>
        <w:pStyle w:val="p"/>
        <w:rPr>
          <w:sz w:val="22"/>
          <w:szCs w:val="22"/>
        </w:rPr>
      </w:pPr>
    </w:p>
    <w:p w14:paraId="59F883CE" w14:textId="7B627C36" w:rsidR="000D56CB" w:rsidRDefault="000D56CB">
      <w:pPr>
        <w:pStyle w:val="p"/>
        <w:rPr>
          <w:sz w:val="22"/>
          <w:szCs w:val="22"/>
        </w:rPr>
      </w:pPr>
    </w:p>
    <w:p w14:paraId="0C441F67" w14:textId="2C756898" w:rsidR="000D56CB" w:rsidRDefault="000D56CB">
      <w:pPr>
        <w:pStyle w:val="p"/>
        <w:rPr>
          <w:sz w:val="22"/>
          <w:szCs w:val="22"/>
        </w:rPr>
      </w:pPr>
    </w:p>
    <w:p w14:paraId="2F3A4F35" w14:textId="6AFD82BC" w:rsidR="000D56CB" w:rsidRDefault="000D56CB">
      <w:pPr>
        <w:pStyle w:val="p"/>
        <w:rPr>
          <w:sz w:val="22"/>
          <w:szCs w:val="22"/>
        </w:rPr>
      </w:pPr>
    </w:p>
    <w:p w14:paraId="1A8D6860" w14:textId="77777777" w:rsidR="000D56CB" w:rsidRPr="008543FD" w:rsidRDefault="000D56CB">
      <w:pPr>
        <w:pStyle w:val="p"/>
        <w:rPr>
          <w:sz w:val="22"/>
          <w:szCs w:val="22"/>
        </w:rPr>
      </w:pPr>
    </w:p>
    <w:p w14:paraId="12D79C29" w14:textId="334283C6" w:rsidR="0099099B" w:rsidRPr="008543FD" w:rsidRDefault="0099099B">
      <w:pPr>
        <w:pStyle w:val="p"/>
        <w:rPr>
          <w:sz w:val="22"/>
          <w:szCs w:val="22"/>
        </w:rPr>
      </w:pPr>
    </w:p>
    <w:p w14:paraId="70372D84" w14:textId="5E722304" w:rsidR="00FC675D" w:rsidRDefault="00FC675D">
      <w:pPr>
        <w:pStyle w:val="p"/>
        <w:rPr>
          <w:sz w:val="22"/>
          <w:szCs w:val="22"/>
        </w:rPr>
      </w:pPr>
    </w:p>
    <w:p w14:paraId="5BB62BA4" w14:textId="6F588B5A" w:rsidR="00B65EDC" w:rsidRDefault="00B65EDC">
      <w:pPr>
        <w:rPr>
          <w:sz w:val="22"/>
          <w:szCs w:val="22"/>
        </w:rPr>
      </w:pPr>
      <w:r>
        <w:rPr>
          <w:sz w:val="22"/>
          <w:szCs w:val="22"/>
        </w:rPr>
        <w:br w:type="page"/>
      </w:r>
    </w:p>
    <w:p w14:paraId="5B466FAD" w14:textId="645CE641" w:rsidR="00585F31" w:rsidRPr="008543FD" w:rsidRDefault="004E06E1">
      <w:pPr>
        <w:pStyle w:val="documentsection"/>
        <w:spacing w:before="161" w:after="161"/>
        <w:rPr>
          <w:caps/>
          <w:sz w:val="22"/>
          <w:szCs w:val="22"/>
          <w:u w:val="single"/>
        </w:rPr>
      </w:pPr>
      <w:bookmarkStart w:id="152" w:name="_Toc82668982"/>
      <w:r w:rsidRPr="008543FD">
        <w:rPr>
          <w:caps/>
          <w:sz w:val="22"/>
          <w:szCs w:val="22"/>
          <w:u w:val="single"/>
        </w:rPr>
        <w:lastRenderedPageBreak/>
        <w:t>Section I - Contract Clauses</w:t>
      </w:r>
      <w:bookmarkEnd w:id="152"/>
    </w:p>
    <w:p w14:paraId="5AFA2DFE" w14:textId="77777777" w:rsidR="00724930" w:rsidRPr="008543FD" w:rsidRDefault="00724930">
      <w:pPr>
        <w:pStyle w:val="documentsection"/>
        <w:spacing w:before="161" w:after="161"/>
        <w:rPr>
          <w:sz w:val="22"/>
          <w:szCs w:val="22"/>
          <w:u w:val="single"/>
        </w:rPr>
      </w:pPr>
    </w:p>
    <w:p w14:paraId="48E32049" w14:textId="101E7571" w:rsidR="00724930" w:rsidRPr="008543FD" w:rsidRDefault="003E509A" w:rsidP="00724930">
      <w:pPr>
        <w:pStyle w:val="header2"/>
        <w:spacing w:before="199" w:after="199"/>
        <w:rPr>
          <w:sz w:val="22"/>
          <w:szCs w:val="22"/>
        </w:rPr>
      </w:pPr>
      <w:bookmarkStart w:id="153" w:name="_Toc82668983"/>
      <w:r w:rsidRPr="008543FD">
        <w:rPr>
          <w:sz w:val="22"/>
          <w:szCs w:val="22"/>
        </w:rPr>
        <w:t>I.1</w:t>
      </w:r>
      <w:r w:rsidRPr="008543FD">
        <w:rPr>
          <w:sz w:val="22"/>
          <w:szCs w:val="22"/>
        </w:rPr>
        <w:tab/>
      </w:r>
      <w:r w:rsidR="00724930" w:rsidRPr="008543FD">
        <w:rPr>
          <w:sz w:val="22"/>
          <w:szCs w:val="22"/>
        </w:rPr>
        <w:t>52.252-2 CLAUSES INCORPORATED BY REFERENCE (FEB 1998)</w:t>
      </w:r>
      <w:bookmarkEnd w:id="153"/>
    </w:p>
    <w:p w14:paraId="10DBFE43" w14:textId="77777777" w:rsidR="003E726D" w:rsidRPr="008543FD" w:rsidRDefault="00724930" w:rsidP="00724930">
      <w:pPr>
        <w:pStyle w:val="para1"/>
        <w:spacing w:before="240" w:after="240"/>
        <w:rPr>
          <w:sz w:val="22"/>
          <w:szCs w:val="22"/>
        </w:rPr>
      </w:pPr>
      <w:r w:rsidRPr="008543FD">
        <w:rPr>
          <w:sz w:val="22"/>
          <w:szCs w:val="22"/>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w:t>
      </w:r>
    </w:p>
    <w:p w14:paraId="7759FED7" w14:textId="088331C6" w:rsidR="003E726D" w:rsidRPr="008543FD" w:rsidRDefault="003E726D" w:rsidP="00724930">
      <w:pPr>
        <w:pStyle w:val="para1"/>
        <w:spacing w:before="240" w:after="240"/>
        <w:rPr>
          <w:sz w:val="22"/>
          <w:szCs w:val="22"/>
        </w:rPr>
      </w:pPr>
      <w:r w:rsidRPr="008543FD">
        <w:rPr>
          <w:sz w:val="22"/>
          <w:szCs w:val="22"/>
        </w:rPr>
        <w:t xml:space="preserve">Federal Acquisition Regulations (Clauses starting with 52): </w:t>
      </w:r>
      <w:hyperlink r:id="rId16" w:history="1">
        <w:r w:rsidRPr="008543FD">
          <w:rPr>
            <w:rStyle w:val="Hyperlink"/>
            <w:sz w:val="22"/>
            <w:szCs w:val="22"/>
          </w:rPr>
          <w:t>https://www.acquisition.gov/far/</w:t>
        </w:r>
      </w:hyperlink>
      <w:r w:rsidRPr="008543FD">
        <w:rPr>
          <w:sz w:val="22"/>
          <w:szCs w:val="22"/>
        </w:rPr>
        <w:t xml:space="preserve"> </w:t>
      </w:r>
    </w:p>
    <w:p w14:paraId="2C1920A5" w14:textId="1C2D682B" w:rsidR="003E726D" w:rsidRPr="008543FD" w:rsidRDefault="003E726D" w:rsidP="00724930">
      <w:pPr>
        <w:pStyle w:val="para1"/>
        <w:spacing w:before="240" w:after="240"/>
        <w:rPr>
          <w:sz w:val="22"/>
          <w:szCs w:val="22"/>
        </w:rPr>
      </w:pPr>
      <w:r w:rsidRPr="008543FD">
        <w:rPr>
          <w:sz w:val="22"/>
          <w:szCs w:val="22"/>
        </w:rPr>
        <w:t xml:space="preserve">Department of Energy Regulations (Clauses starting with 952): </w:t>
      </w:r>
      <w:hyperlink r:id="rId17" w:history="1">
        <w:r w:rsidR="00D5157D" w:rsidRPr="00AD5846">
          <w:rPr>
            <w:rStyle w:val="Hyperlink"/>
            <w:sz w:val="22"/>
            <w:szCs w:val="22"/>
          </w:rPr>
          <w:t>https://www.acquisition.gov/dears</w:t>
        </w:r>
      </w:hyperlink>
      <w:r w:rsidR="00D5157D">
        <w:rPr>
          <w:sz w:val="22"/>
          <w:szCs w:val="22"/>
        </w:rPr>
        <w:t xml:space="preserve"> </w:t>
      </w:r>
      <w:r w:rsidR="00D5157D" w:rsidRPr="00302B93">
        <w:rPr>
          <w:sz w:val="22"/>
          <w:szCs w:val="22"/>
        </w:rPr>
        <w:t xml:space="preserve"> </w:t>
      </w:r>
    </w:p>
    <w:p w14:paraId="42254ED0" w14:textId="77777777" w:rsidR="00724930" w:rsidRPr="008543FD" w:rsidRDefault="00724930" w:rsidP="00724930">
      <w:pPr>
        <w:pStyle w:val="para1"/>
        <w:spacing w:before="240" w:after="240"/>
        <w:rPr>
          <w:sz w:val="22"/>
          <w:szCs w:val="22"/>
        </w:rPr>
      </w:pPr>
      <w:r w:rsidRPr="008543FD">
        <w:rPr>
          <w:sz w:val="22"/>
          <w:szCs w:val="22"/>
        </w:rPr>
        <w:t>(End of clause)</w:t>
      </w:r>
    </w:p>
    <w:p w14:paraId="3684F3BB" w14:textId="7B8C3954" w:rsidR="00585F31" w:rsidRPr="008543FD" w:rsidRDefault="003E509A">
      <w:pPr>
        <w:pStyle w:val="header2"/>
        <w:spacing w:before="199" w:after="199"/>
        <w:rPr>
          <w:sz w:val="22"/>
          <w:szCs w:val="22"/>
        </w:rPr>
      </w:pPr>
      <w:bookmarkStart w:id="154" w:name="_Toc82668984"/>
      <w:r w:rsidRPr="008543FD">
        <w:rPr>
          <w:sz w:val="22"/>
          <w:szCs w:val="22"/>
        </w:rPr>
        <w:t>I.2</w:t>
      </w:r>
      <w:r w:rsidRPr="008543FD">
        <w:rPr>
          <w:sz w:val="22"/>
          <w:szCs w:val="22"/>
        </w:rPr>
        <w:tab/>
      </w:r>
      <w:r w:rsidR="004E06E1" w:rsidRPr="008543FD">
        <w:rPr>
          <w:sz w:val="22"/>
          <w:szCs w:val="22"/>
        </w:rPr>
        <w:t>52.202-1 DEFINITIONS (JUN 2020)</w:t>
      </w:r>
      <w:bookmarkEnd w:id="154"/>
    </w:p>
    <w:p w14:paraId="25870C1A" w14:textId="77777777" w:rsidR="00585F31" w:rsidRPr="008543FD" w:rsidRDefault="004E06E1">
      <w:pPr>
        <w:pStyle w:val="para1"/>
        <w:spacing w:before="240" w:after="240"/>
        <w:rPr>
          <w:sz w:val="22"/>
          <w:szCs w:val="22"/>
        </w:rPr>
      </w:pPr>
      <w:r w:rsidRPr="008543FD">
        <w:rPr>
          <w:sz w:val="22"/>
          <w:szCs w:val="22"/>
        </w:rPr>
        <w:t>When a solicitation provision or contract clause uses a word or term that is defined in the Federal Acquisition Regulation (FAR), the word or term has the same meaning as the definition in FAR 2.101 in effect at the time the solicitation was issued, unless-</w:t>
      </w:r>
    </w:p>
    <w:p w14:paraId="48E7F9A4" w14:textId="77777777" w:rsidR="00585F31" w:rsidRPr="008543FD" w:rsidRDefault="004E06E1">
      <w:pPr>
        <w:pStyle w:val="para2"/>
        <w:spacing w:before="240" w:after="240"/>
        <w:ind w:left="720"/>
        <w:rPr>
          <w:sz w:val="22"/>
          <w:szCs w:val="22"/>
        </w:rPr>
      </w:pPr>
      <w:r w:rsidRPr="008543FD">
        <w:rPr>
          <w:sz w:val="22"/>
          <w:szCs w:val="22"/>
        </w:rPr>
        <w:t>(a) The solicitation, or amended solicitation, provides a different definition;</w:t>
      </w:r>
    </w:p>
    <w:p w14:paraId="0660EB43" w14:textId="77777777" w:rsidR="00585F31" w:rsidRPr="008543FD" w:rsidRDefault="004E06E1">
      <w:pPr>
        <w:pStyle w:val="para2"/>
        <w:spacing w:before="240" w:after="240"/>
        <w:ind w:left="720"/>
        <w:rPr>
          <w:sz w:val="22"/>
          <w:szCs w:val="22"/>
        </w:rPr>
      </w:pPr>
      <w:r w:rsidRPr="008543FD">
        <w:rPr>
          <w:sz w:val="22"/>
          <w:szCs w:val="22"/>
        </w:rPr>
        <w:t>(b) The contracting parties agree to a different definition;</w:t>
      </w:r>
    </w:p>
    <w:p w14:paraId="4F2E2548" w14:textId="77777777" w:rsidR="00585F31" w:rsidRPr="008543FD" w:rsidRDefault="004E06E1">
      <w:pPr>
        <w:pStyle w:val="para2"/>
        <w:spacing w:before="240" w:after="240"/>
        <w:ind w:left="720"/>
        <w:rPr>
          <w:sz w:val="22"/>
          <w:szCs w:val="22"/>
        </w:rPr>
      </w:pPr>
      <w:r w:rsidRPr="008543FD">
        <w:rPr>
          <w:sz w:val="22"/>
          <w:szCs w:val="22"/>
        </w:rPr>
        <w:t>(c) The part, subpart, or section of the FAR where the provision or clause is prescribed provides a different meaning;</w:t>
      </w:r>
    </w:p>
    <w:p w14:paraId="385920FC" w14:textId="77777777" w:rsidR="00585F31" w:rsidRPr="008543FD" w:rsidRDefault="004E06E1">
      <w:pPr>
        <w:pStyle w:val="para2"/>
        <w:spacing w:before="240" w:after="240"/>
        <w:ind w:left="720"/>
        <w:rPr>
          <w:sz w:val="22"/>
          <w:szCs w:val="22"/>
        </w:rPr>
      </w:pPr>
      <w:r w:rsidRPr="008543FD">
        <w:rPr>
          <w:sz w:val="22"/>
          <w:szCs w:val="22"/>
        </w:rPr>
        <w:t>(d) The word or term is defined in FAR part 31, for use in the cost principles and procedures; or</w:t>
      </w:r>
    </w:p>
    <w:p w14:paraId="4E53379E" w14:textId="77777777" w:rsidR="00585F31" w:rsidRPr="008543FD" w:rsidRDefault="004E06E1">
      <w:pPr>
        <w:pStyle w:val="para2"/>
        <w:spacing w:before="240" w:after="240"/>
        <w:ind w:left="720"/>
        <w:rPr>
          <w:sz w:val="22"/>
          <w:szCs w:val="22"/>
        </w:rPr>
      </w:pPr>
      <w:r w:rsidRPr="008543FD">
        <w:rPr>
          <w:sz w:val="22"/>
          <w:szCs w:val="22"/>
        </w:rPr>
        <w:t>(e) The word or term defines an acquisition-related threshold, and if the threshold is adjusted for inflation as set forth in FAR 1.109(a), then the changed threshold applies throughout the remaining term of the contract, unless there is a subsequent threshold adjustment; see FAR 1.109(d).</w:t>
      </w:r>
    </w:p>
    <w:p w14:paraId="69897A98" w14:textId="53EAC932" w:rsidR="00585F31" w:rsidRPr="008543FD" w:rsidRDefault="004E06E1">
      <w:pPr>
        <w:pStyle w:val="para1"/>
        <w:spacing w:before="240" w:after="240"/>
        <w:rPr>
          <w:sz w:val="22"/>
          <w:szCs w:val="22"/>
        </w:rPr>
      </w:pPr>
      <w:r w:rsidRPr="008543FD">
        <w:rPr>
          <w:sz w:val="22"/>
          <w:szCs w:val="22"/>
        </w:rPr>
        <w:t>(End of clause)</w:t>
      </w:r>
    </w:p>
    <w:p w14:paraId="03E05DCE" w14:textId="17B2701E" w:rsidR="00C34E60" w:rsidRPr="008543FD" w:rsidRDefault="003E509A" w:rsidP="00C34E60">
      <w:pPr>
        <w:pStyle w:val="header2"/>
        <w:spacing w:before="199" w:after="199"/>
        <w:rPr>
          <w:sz w:val="22"/>
          <w:szCs w:val="22"/>
        </w:rPr>
      </w:pPr>
      <w:bookmarkStart w:id="155" w:name="_Toc82668985"/>
      <w:r w:rsidRPr="008543FD">
        <w:rPr>
          <w:sz w:val="22"/>
          <w:szCs w:val="22"/>
        </w:rPr>
        <w:t>I.3</w:t>
      </w:r>
      <w:r w:rsidRPr="008543FD">
        <w:rPr>
          <w:sz w:val="22"/>
          <w:szCs w:val="22"/>
        </w:rPr>
        <w:tab/>
      </w:r>
      <w:r w:rsidR="00C34E60" w:rsidRPr="008543FD">
        <w:rPr>
          <w:sz w:val="22"/>
          <w:szCs w:val="22"/>
        </w:rPr>
        <w:t>952.202-1 DEFINITIONS</w:t>
      </w:r>
      <w:bookmarkEnd w:id="155"/>
    </w:p>
    <w:p w14:paraId="517B4A3A" w14:textId="77777777" w:rsidR="00C34E60" w:rsidRPr="008543FD" w:rsidRDefault="00C34E60" w:rsidP="00C34E60">
      <w:pPr>
        <w:pStyle w:val="para1"/>
        <w:spacing w:before="240" w:after="240"/>
        <w:rPr>
          <w:sz w:val="22"/>
          <w:szCs w:val="22"/>
        </w:rPr>
      </w:pPr>
      <w:r w:rsidRPr="008543FD">
        <w:rPr>
          <w:sz w:val="22"/>
          <w:szCs w:val="22"/>
        </w:rPr>
        <w:t>As prescribed in 902.201, insert the clause at 48 CFR 52.202-1, Definitions, in all contracts. The following shall be added to the clause as paragraph (c):</w:t>
      </w:r>
    </w:p>
    <w:p w14:paraId="01DB7B3A" w14:textId="57EFE58C" w:rsidR="00C34E60" w:rsidRDefault="00C34E60" w:rsidP="00C34E60">
      <w:pPr>
        <w:pStyle w:val="para2"/>
        <w:spacing w:before="240" w:after="240"/>
        <w:ind w:left="720"/>
        <w:rPr>
          <w:sz w:val="22"/>
          <w:szCs w:val="22"/>
        </w:rPr>
      </w:pPr>
      <w:r w:rsidRPr="008543FD">
        <w:rPr>
          <w:sz w:val="22"/>
          <w:szCs w:val="22"/>
        </w:rPr>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14:paraId="29460374" w14:textId="33D395FB" w:rsidR="00F70D8B" w:rsidRPr="008543FD" w:rsidRDefault="00F70D8B" w:rsidP="00E2175A">
      <w:pPr>
        <w:pStyle w:val="para1"/>
        <w:spacing w:before="240" w:after="240"/>
        <w:rPr>
          <w:sz w:val="22"/>
          <w:szCs w:val="22"/>
        </w:rPr>
      </w:pPr>
      <w:r w:rsidRPr="008543FD">
        <w:rPr>
          <w:sz w:val="22"/>
          <w:szCs w:val="22"/>
        </w:rPr>
        <w:t xml:space="preserve">(End of </w:t>
      </w:r>
      <w:r w:rsidR="0086089C">
        <w:rPr>
          <w:sz w:val="22"/>
          <w:szCs w:val="22"/>
        </w:rPr>
        <w:t>clause</w:t>
      </w:r>
      <w:r w:rsidRPr="008543FD">
        <w:rPr>
          <w:sz w:val="22"/>
          <w:szCs w:val="22"/>
        </w:rPr>
        <w:t>)</w:t>
      </w:r>
    </w:p>
    <w:p w14:paraId="5A30FD06" w14:textId="3383DB2F" w:rsidR="00585F31" w:rsidRPr="008543FD" w:rsidRDefault="003E509A">
      <w:pPr>
        <w:pStyle w:val="header2"/>
        <w:spacing w:before="199" w:after="199"/>
        <w:rPr>
          <w:sz w:val="22"/>
          <w:szCs w:val="22"/>
        </w:rPr>
      </w:pPr>
      <w:bookmarkStart w:id="156" w:name="_Toc82668986"/>
      <w:r w:rsidRPr="008543FD">
        <w:rPr>
          <w:sz w:val="22"/>
          <w:szCs w:val="22"/>
        </w:rPr>
        <w:t>I.4</w:t>
      </w:r>
      <w:r w:rsidRPr="008543FD">
        <w:rPr>
          <w:sz w:val="22"/>
          <w:szCs w:val="22"/>
        </w:rPr>
        <w:tab/>
      </w:r>
      <w:r w:rsidR="004E06E1" w:rsidRPr="008543FD">
        <w:rPr>
          <w:sz w:val="22"/>
          <w:szCs w:val="22"/>
        </w:rPr>
        <w:t>52.203-3 GRATUITIES (APR 1984)</w:t>
      </w:r>
      <w:bookmarkEnd w:id="156"/>
    </w:p>
    <w:p w14:paraId="2467A6EC" w14:textId="77777777" w:rsidR="00585F31" w:rsidRPr="008543FD" w:rsidRDefault="004E06E1">
      <w:pPr>
        <w:pStyle w:val="para2"/>
        <w:spacing w:before="240" w:after="240"/>
        <w:ind w:left="720"/>
        <w:rPr>
          <w:sz w:val="22"/>
          <w:szCs w:val="22"/>
        </w:rPr>
      </w:pPr>
      <w:r w:rsidRPr="008543FD">
        <w:rPr>
          <w:sz w:val="22"/>
          <w:szCs w:val="22"/>
        </w:rPr>
        <w:t>(a) The right of the Contractor to proceed may be terminated by written notice if, after notice and hearing, the agency head or a designee determines that the Contractor, its agent, or another representative-</w:t>
      </w:r>
    </w:p>
    <w:p w14:paraId="377B7A1C" w14:textId="77777777" w:rsidR="00585F31" w:rsidRPr="008543FD" w:rsidRDefault="004E06E1">
      <w:pPr>
        <w:pStyle w:val="para3"/>
        <w:spacing w:before="240" w:after="240"/>
        <w:ind w:left="1440"/>
        <w:rPr>
          <w:sz w:val="22"/>
          <w:szCs w:val="22"/>
        </w:rPr>
      </w:pPr>
      <w:r w:rsidRPr="008543FD">
        <w:rPr>
          <w:sz w:val="22"/>
          <w:szCs w:val="22"/>
        </w:rPr>
        <w:t>(1) Offered or gave a gratuity (</w:t>
      </w:r>
      <w:r w:rsidRPr="44F6EBE8">
        <w:rPr>
          <w:i/>
          <w:iCs/>
          <w:sz w:val="22"/>
          <w:szCs w:val="22"/>
        </w:rPr>
        <w:t>e.g</w:t>
      </w:r>
      <w:r w:rsidRPr="008543FD">
        <w:rPr>
          <w:sz w:val="22"/>
          <w:szCs w:val="22"/>
        </w:rPr>
        <w:t>., an entertainment or gift) to an officer, official, or employee of the Government; and</w:t>
      </w:r>
    </w:p>
    <w:p w14:paraId="17085DDD" w14:textId="77777777" w:rsidR="00585F31" w:rsidRPr="008543FD" w:rsidRDefault="004E06E1">
      <w:pPr>
        <w:pStyle w:val="para3"/>
        <w:spacing w:before="240" w:after="240"/>
        <w:ind w:left="1440"/>
        <w:rPr>
          <w:sz w:val="22"/>
          <w:szCs w:val="22"/>
        </w:rPr>
      </w:pPr>
      <w:r w:rsidRPr="008543FD">
        <w:rPr>
          <w:sz w:val="22"/>
          <w:szCs w:val="22"/>
        </w:rPr>
        <w:lastRenderedPageBreak/>
        <w:t>(2) Intended, by the gratuity, to obtain a contract or favorable treatment under a contract.</w:t>
      </w:r>
    </w:p>
    <w:p w14:paraId="3705AB05" w14:textId="77777777" w:rsidR="00585F31" w:rsidRPr="008543FD" w:rsidRDefault="004E06E1">
      <w:pPr>
        <w:pStyle w:val="para2"/>
        <w:spacing w:before="240" w:after="240"/>
        <w:ind w:left="720"/>
        <w:rPr>
          <w:sz w:val="22"/>
          <w:szCs w:val="22"/>
        </w:rPr>
      </w:pPr>
      <w:r w:rsidRPr="008543FD">
        <w:rPr>
          <w:sz w:val="22"/>
          <w:szCs w:val="22"/>
        </w:rPr>
        <w:t>(b) The facts supporting this determination may be reviewed by any court having lawful jurisdiction.</w:t>
      </w:r>
    </w:p>
    <w:p w14:paraId="6F7EC072" w14:textId="77777777" w:rsidR="00585F31" w:rsidRPr="008543FD" w:rsidRDefault="004E06E1">
      <w:pPr>
        <w:pStyle w:val="para2"/>
        <w:spacing w:before="240" w:after="240"/>
        <w:ind w:left="720"/>
        <w:rPr>
          <w:sz w:val="22"/>
          <w:szCs w:val="22"/>
        </w:rPr>
      </w:pPr>
      <w:r w:rsidRPr="008543FD">
        <w:rPr>
          <w:sz w:val="22"/>
          <w:szCs w:val="22"/>
        </w:rPr>
        <w:t>(c) If this contract is terminated under paragraph (a) above, the Government is entitled-</w:t>
      </w:r>
    </w:p>
    <w:p w14:paraId="6CA9C940" w14:textId="77777777" w:rsidR="00585F31" w:rsidRPr="008543FD" w:rsidRDefault="004E06E1">
      <w:pPr>
        <w:pStyle w:val="para3"/>
        <w:spacing w:before="240" w:after="240"/>
        <w:ind w:left="1440"/>
        <w:rPr>
          <w:sz w:val="22"/>
          <w:szCs w:val="22"/>
        </w:rPr>
      </w:pPr>
      <w:r w:rsidRPr="008543FD">
        <w:rPr>
          <w:sz w:val="22"/>
          <w:szCs w:val="22"/>
        </w:rPr>
        <w:t>(1) To pursue the same remedies as in a breach of the contract; and</w:t>
      </w:r>
    </w:p>
    <w:p w14:paraId="489A958F" w14:textId="77777777" w:rsidR="00585F31" w:rsidRPr="008543FD" w:rsidRDefault="004E06E1">
      <w:pPr>
        <w:pStyle w:val="para3"/>
        <w:spacing w:before="240" w:after="240"/>
        <w:ind w:left="1440"/>
        <w:rPr>
          <w:sz w:val="22"/>
          <w:szCs w:val="22"/>
        </w:rPr>
      </w:pPr>
      <w:r w:rsidRPr="008543FD">
        <w:rPr>
          <w:sz w:val="22"/>
          <w:szCs w:val="22"/>
        </w:rPr>
        <w:t>(2) In addition to any other damages provided by law, to exemplary damages of not less than 3 nor more than 10 times the cost incurred by the Contractor in giving gratuities to the person concerned, as determined by the agency head or a designee. (This subparagraph (c)(2) is applicable only if this contract uses money appropriated to the Department of Defense.)</w:t>
      </w:r>
    </w:p>
    <w:p w14:paraId="6D686BC8" w14:textId="77777777" w:rsidR="00585F31" w:rsidRPr="008543FD" w:rsidRDefault="004E06E1">
      <w:pPr>
        <w:pStyle w:val="para2"/>
        <w:spacing w:before="240" w:after="240"/>
        <w:ind w:left="720"/>
        <w:rPr>
          <w:sz w:val="22"/>
          <w:szCs w:val="22"/>
        </w:rPr>
      </w:pPr>
      <w:r w:rsidRPr="008543FD">
        <w:rPr>
          <w:sz w:val="22"/>
          <w:szCs w:val="22"/>
        </w:rPr>
        <w:t>(d) The rights and remedies of the Government provided in this clause shall not be exclusive and are in addition to any other rights and remedies provided by law or under this contract.</w:t>
      </w:r>
    </w:p>
    <w:p w14:paraId="59FBD9E1" w14:textId="77777777" w:rsidR="00585F31" w:rsidRPr="008543FD" w:rsidRDefault="004E06E1">
      <w:pPr>
        <w:pStyle w:val="para1"/>
        <w:spacing w:before="240" w:after="240"/>
        <w:rPr>
          <w:sz w:val="22"/>
          <w:szCs w:val="22"/>
        </w:rPr>
      </w:pPr>
      <w:r w:rsidRPr="008543FD">
        <w:rPr>
          <w:sz w:val="22"/>
          <w:szCs w:val="22"/>
        </w:rPr>
        <w:t>(End of clause)</w:t>
      </w:r>
    </w:p>
    <w:p w14:paraId="2DE28141" w14:textId="647C5AF6" w:rsidR="00585F31" w:rsidRPr="008543FD" w:rsidRDefault="003E509A">
      <w:pPr>
        <w:pStyle w:val="header2"/>
        <w:spacing w:before="199" w:after="199"/>
        <w:rPr>
          <w:sz w:val="22"/>
          <w:szCs w:val="22"/>
        </w:rPr>
      </w:pPr>
      <w:bookmarkStart w:id="157" w:name="_Toc82668987"/>
      <w:r w:rsidRPr="008543FD">
        <w:rPr>
          <w:sz w:val="22"/>
          <w:szCs w:val="22"/>
        </w:rPr>
        <w:t>I.5</w:t>
      </w:r>
      <w:r w:rsidRPr="008543FD">
        <w:rPr>
          <w:sz w:val="22"/>
          <w:szCs w:val="22"/>
        </w:rPr>
        <w:tab/>
      </w:r>
      <w:r w:rsidR="004E06E1" w:rsidRPr="008543FD">
        <w:rPr>
          <w:sz w:val="22"/>
          <w:szCs w:val="22"/>
        </w:rPr>
        <w:t>52.203-5 COVENANT AGAINST CONTINGENT FEES (MAY 2014)</w:t>
      </w:r>
      <w:bookmarkEnd w:id="157"/>
    </w:p>
    <w:p w14:paraId="65855F65" w14:textId="77777777" w:rsidR="00585F31" w:rsidRPr="008543FD" w:rsidRDefault="004E06E1">
      <w:pPr>
        <w:pStyle w:val="para2"/>
        <w:spacing w:before="240" w:after="240"/>
        <w:ind w:left="720"/>
        <w:rPr>
          <w:sz w:val="22"/>
          <w:szCs w:val="22"/>
        </w:rPr>
      </w:pPr>
      <w:r w:rsidRPr="008543FD">
        <w:rPr>
          <w:sz w:val="22"/>
          <w:szCs w:val="22"/>
        </w:rPr>
        <w:t>(a)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to deduct from the contract price or consideration, or otherwise recover, the full amount of the contingent fee.</w:t>
      </w:r>
    </w:p>
    <w:p w14:paraId="48A99C27"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Bona fide agency,</w:t>
      </w:r>
      <w:r w:rsidRPr="008543FD">
        <w:rPr>
          <w:sz w:val="22"/>
          <w:szCs w:val="22"/>
        </w:rPr>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14:paraId="2DD864AD" w14:textId="77777777" w:rsidR="00585F31" w:rsidRPr="008543FD" w:rsidRDefault="004E06E1">
      <w:pPr>
        <w:pStyle w:val="para2"/>
        <w:spacing w:before="240" w:after="240"/>
        <w:ind w:left="720"/>
        <w:rPr>
          <w:sz w:val="22"/>
          <w:szCs w:val="22"/>
        </w:rPr>
      </w:pPr>
      <w:r w:rsidRPr="44F6EBE8">
        <w:rPr>
          <w:i/>
          <w:iCs/>
          <w:sz w:val="22"/>
          <w:szCs w:val="22"/>
        </w:rPr>
        <w:t>Bona fide employee,</w:t>
      </w:r>
      <w:r w:rsidRPr="008543FD">
        <w:rPr>
          <w:sz w:val="22"/>
          <w:szCs w:val="22"/>
        </w:rPr>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14:paraId="619B18E3" w14:textId="77777777" w:rsidR="00585F31" w:rsidRPr="008543FD" w:rsidRDefault="004E06E1">
      <w:pPr>
        <w:pStyle w:val="para2"/>
        <w:spacing w:before="240" w:after="240"/>
        <w:ind w:left="720"/>
        <w:rPr>
          <w:sz w:val="22"/>
          <w:szCs w:val="22"/>
        </w:rPr>
      </w:pPr>
      <w:r w:rsidRPr="44F6EBE8">
        <w:rPr>
          <w:i/>
          <w:iCs/>
          <w:sz w:val="22"/>
          <w:szCs w:val="22"/>
        </w:rPr>
        <w:t>Contingent fee,</w:t>
      </w:r>
      <w:r w:rsidRPr="008543FD">
        <w:rPr>
          <w:sz w:val="22"/>
          <w:szCs w:val="22"/>
        </w:rPr>
        <w:t xml:space="preserve"> as used in this clause, means any commission, percentage, brokerage, or other fee that is contingent upon the success that a person or concern has in securing a Government contract.</w:t>
      </w:r>
    </w:p>
    <w:p w14:paraId="1616A6B7" w14:textId="77777777" w:rsidR="00585F31" w:rsidRPr="008543FD" w:rsidRDefault="004E06E1">
      <w:pPr>
        <w:pStyle w:val="para2"/>
        <w:spacing w:before="240" w:after="240"/>
        <w:ind w:left="720"/>
        <w:rPr>
          <w:sz w:val="22"/>
          <w:szCs w:val="22"/>
        </w:rPr>
      </w:pPr>
      <w:r w:rsidRPr="44F6EBE8">
        <w:rPr>
          <w:i/>
          <w:iCs/>
          <w:sz w:val="22"/>
          <w:szCs w:val="22"/>
        </w:rPr>
        <w:t>Improper influence,</w:t>
      </w:r>
      <w:r w:rsidRPr="008543FD">
        <w:rPr>
          <w:sz w:val="22"/>
          <w:szCs w:val="22"/>
        </w:rPr>
        <w:t xml:space="preserve"> as used in this clause, means any influence that induces or tends to induce a Government employee or officer to give consideration or to act regarding a Government contract on any basis other than the merits of the matter.</w:t>
      </w:r>
    </w:p>
    <w:p w14:paraId="7E0683AF" w14:textId="77777777" w:rsidR="00585F31" w:rsidRPr="008543FD" w:rsidRDefault="004E06E1">
      <w:pPr>
        <w:pStyle w:val="para1"/>
        <w:spacing w:before="240" w:after="240"/>
        <w:rPr>
          <w:sz w:val="22"/>
          <w:szCs w:val="22"/>
        </w:rPr>
      </w:pPr>
      <w:r w:rsidRPr="008543FD">
        <w:rPr>
          <w:sz w:val="22"/>
          <w:szCs w:val="22"/>
        </w:rPr>
        <w:t>(End of clause)</w:t>
      </w:r>
    </w:p>
    <w:p w14:paraId="5AF6BC2C" w14:textId="11BA74C0" w:rsidR="00585F31" w:rsidRPr="008543FD" w:rsidRDefault="003E509A">
      <w:pPr>
        <w:pStyle w:val="header2"/>
        <w:spacing w:before="199" w:after="199"/>
        <w:rPr>
          <w:sz w:val="22"/>
          <w:szCs w:val="22"/>
        </w:rPr>
      </w:pPr>
      <w:bookmarkStart w:id="158" w:name="_Toc82668988"/>
      <w:r w:rsidRPr="008543FD">
        <w:rPr>
          <w:sz w:val="22"/>
          <w:szCs w:val="22"/>
        </w:rPr>
        <w:t>I.6</w:t>
      </w:r>
      <w:r w:rsidRPr="008543FD">
        <w:rPr>
          <w:sz w:val="22"/>
          <w:szCs w:val="22"/>
        </w:rPr>
        <w:tab/>
      </w:r>
      <w:r w:rsidR="004E06E1" w:rsidRPr="008543FD">
        <w:rPr>
          <w:sz w:val="22"/>
          <w:szCs w:val="22"/>
        </w:rPr>
        <w:t>52.203-6 RESTRICTIONS ON SUBCONTRACTOR SALES TO THE GOVERNMENT (JUN 2020)</w:t>
      </w:r>
      <w:bookmarkEnd w:id="158"/>
    </w:p>
    <w:p w14:paraId="469DB788" w14:textId="77777777" w:rsidR="00585F31" w:rsidRPr="008543FD" w:rsidRDefault="004E06E1">
      <w:pPr>
        <w:pStyle w:val="para2"/>
        <w:spacing w:before="240" w:after="240"/>
        <w:ind w:left="720"/>
        <w:rPr>
          <w:sz w:val="22"/>
          <w:szCs w:val="22"/>
        </w:rPr>
      </w:pPr>
      <w:r w:rsidRPr="008543FD">
        <w:rPr>
          <w:sz w:val="22"/>
          <w:szCs w:val="22"/>
        </w:rPr>
        <w:t>(a) Except as provided in (b) below, the Contractor shall not enter into any agreement with an actual or prospective subcontractor, nor otherwise act in any manner, which has or may have the effect of restricting sales by such subcontractors directly to the Government of any item or process (including computer software) made or furnished by the subcontractor under this contract or under any follow-on production contract.</w:t>
      </w:r>
    </w:p>
    <w:p w14:paraId="2B96A430" w14:textId="77777777" w:rsidR="00585F31" w:rsidRPr="008543FD" w:rsidRDefault="004E06E1">
      <w:pPr>
        <w:pStyle w:val="para2"/>
        <w:spacing w:before="240" w:after="240"/>
        <w:ind w:left="720"/>
        <w:rPr>
          <w:sz w:val="22"/>
          <w:szCs w:val="22"/>
        </w:rPr>
      </w:pPr>
      <w:r w:rsidRPr="008543FD">
        <w:rPr>
          <w:sz w:val="22"/>
          <w:szCs w:val="22"/>
        </w:rPr>
        <w:t>(b) The prohibition in (a) above does not preclude the Contractor from asserting rights that are otherwise authorized by law or regulation.</w:t>
      </w:r>
    </w:p>
    <w:p w14:paraId="4D259FBA" w14:textId="77777777" w:rsidR="00585F31" w:rsidRPr="008543FD" w:rsidRDefault="004E06E1">
      <w:pPr>
        <w:pStyle w:val="para2"/>
        <w:spacing w:before="240" w:after="240"/>
        <w:ind w:left="720"/>
        <w:rPr>
          <w:sz w:val="22"/>
          <w:szCs w:val="22"/>
        </w:rPr>
      </w:pPr>
      <w:r w:rsidRPr="008543FD">
        <w:rPr>
          <w:sz w:val="22"/>
          <w:szCs w:val="22"/>
        </w:rPr>
        <w:t>(c) The Contractor agrees to incorporate the substance of this clause, including this paragraph (c), in all subcontracts under this contract which exceed the simplified acquisition threshold, as defined in Federal Acquisition Regulation 2.101 on the date of subcontract award.</w:t>
      </w:r>
    </w:p>
    <w:p w14:paraId="376D77B1" w14:textId="77777777" w:rsidR="00585F31" w:rsidRPr="008543FD" w:rsidRDefault="004E06E1">
      <w:pPr>
        <w:pStyle w:val="para1"/>
        <w:spacing w:before="240" w:after="240"/>
        <w:rPr>
          <w:sz w:val="22"/>
          <w:szCs w:val="22"/>
        </w:rPr>
      </w:pPr>
      <w:r w:rsidRPr="008543FD">
        <w:rPr>
          <w:sz w:val="22"/>
          <w:szCs w:val="22"/>
        </w:rPr>
        <w:lastRenderedPageBreak/>
        <w:t>(End of clause)</w:t>
      </w:r>
    </w:p>
    <w:p w14:paraId="7D9581F6" w14:textId="391D9403" w:rsidR="00585F31" w:rsidRPr="008543FD" w:rsidRDefault="003E509A">
      <w:pPr>
        <w:pStyle w:val="header2"/>
        <w:spacing w:before="199" w:after="199"/>
        <w:rPr>
          <w:sz w:val="22"/>
          <w:szCs w:val="22"/>
        </w:rPr>
      </w:pPr>
      <w:bookmarkStart w:id="159" w:name="_Toc82668989"/>
      <w:r w:rsidRPr="008543FD">
        <w:rPr>
          <w:sz w:val="22"/>
          <w:szCs w:val="22"/>
        </w:rPr>
        <w:t>I.7</w:t>
      </w:r>
      <w:r w:rsidRPr="008543FD">
        <w:rPr>
          <w:sz w:val="22"/>
          <w:szCs w:val="22"/>
        </w:rPr>
        <w:tab/>
      </w:r>
      <w:r w:rsidR="004E06E1" w:rsidRPr="008543FD">
        <w:rPr>
          <w:sz w:val="22"/>
          <w:szCs w:val="22"/>
        </w:rPr>
        <w:t>52.203-7 ANTI-KICKBACK PROCEDURES (JUN 2020)</w:t>
      </w:r>
      <w:bookmarkEnd w:id="159"/>
    </w:p>
    <w:p w14:paraId="6BA7B133"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w:t>
      </w:r>
    </w:p>
    <w:p w14:paraId="1B45F507" w14:textId="77777777" w:rsidR="00585F31" w:rsidRPr="008543FD" w:rsidRDefault="004E06E1">
      <w:pPr>
        <w:pStyle w:val="para2"/>
        <w:spacing w:before="240" w:after="240"/>
        <w:ind w:left="720"/>
        <w:rPr>
          <w:sz w:val="22"/>
          <w:szCs w:val="22"/>
        </w:rPr>
      </w:pPr>
      <w:r w:rsidRPr="44F6EBE8">
        <w:rPr>
          <w:i/>
          <w:iCs/>
          <w:sz w:val="22"/>
          <w:szCs w:val="22"/>
        </w:rPr>
        <w:t>Kickback,</w:t>
      </w:r>
      <w:r w:rsidRPr="008543FD">
        <w:rPr>
          <w:sz w:val="22"/>
          <w:szCs w:val="22"/>
        </w:rPr>
        <w:t xml:space="preserve"> as used in this clause, means any money, fee, commission, credit, gift, gratuity, thing of value, or compensation of any kind which is provided to any prime Contractor, prime Contractor employee, subcontractor, or subcontractor employee for the purpose of improperly obtaining or rewarding favorable treatment in connection with a prime contract or in connection with a subcontract relating to a prime contract.</w:t>
      </w:r>
    </w:p>
    <w:p w14:paraId="65D5DEFD" w14:textId="77777777" w:rsidR="00585F31" w:rsidRPr="008543FD" w:rsidRDefault="004E06E1">
      <w:pPr>
        <w:pStyle w:val="para2"/>
        <w:spacing w:before="240" w:after="240"/>
        <w:ind w:left="720"/>
        <w:rPr>
          <w:sz w:val="22"/>
          <w:szCs w:val="22"/>
        </w:rPr>
      </w:pPr>
      <w:r w:rsidRPr="44F6EBE8">
        <w:rPr>
          <w:i/>
          <w:iCs/>
          <w:sz w:val="22"/>
          <w:szCs w:val="22"/>
        </w:rPr>
        <w:t>Person,</w:t>
      </w:r>
      <w:r w:rsidRPr="008543FD">
        <w:rPr>
          <w:sz w:val="22"/>
          <w:szCs w:val="22"/>
        </w:rPr>
        <w:t xml:space="preserve"> as used in this clause, means a corporation, partnership, business association of any kind, trust, joint-stock company, or individual.</w:t>
      </w:r>
    </w:p>
    <w:p w14:paraId="58D87AC2" w14:textId="77777777" w:rsidR="00585F31" w:rsidRPr="008543FD" w:rsidRDefault="004E06E1">
      <w:pPr>
        <w:pStyle w:val="para2"/>
        <w:spacing w:before="240" w:after="240"/>
        <w:ind w:left="720"/>
        <w:rPr>
          <w:sz w:val="22"/>
          <w:szCs w:val="22"/>
        </w:rPr>
      </w:pPr>
      <w:r w:rsidRPr="44F6EBE8">
        <w:rPr>
          <w:i/>
          <w:iCs/>
          <w:sz w:val="22"/>
          <w:szCs w:val="22"/>
        </w:rPr>
        <w:t>Prime contract,</w:t>
      </w:r>
      <w:r w:rsidRPr="008543FD">
        <w:rPr>
          <w:sz w:val="22"/>
          <w:szCs w:val="22"/>
        </w:rPr>
        <w:t xml:space="preserve"> as used in this clause, means a contract or contractual action entered into by the United States for the purpose of obtaining supplies, materials, equipment, or services of any kind.</w:t>
      </w:r>
    </w:p>
    <w:p w14:paraId="03EA3F12" w14:textId="77777777" w:rsidR="00585F31" w:rsidRPr="008543FD" w:rsidRDefault="004E06E1">
      <w:pPr>
        <w:pStyle w:val="para2"/>
        <w:spacing w:before="240" w:after="240"/>
        <w:ind w:left="720"/>
        <w:rPr>
          <w:sz w:val="22"/>
          <w:szCs w:val="22"/>
        </w:rPr>
      </w:pPr>
      <w:r w:rsidRPr="44F6EBE8">
        <w:rPr>
          <w:i/>
          <w:iCs/>
          <w:sz w:val="22"/>
          <w:szCs w:val="22"/>
        </w:rPr>
        <w:t>Prime Contractor,</w:t>
      </w:r>
      <w:r w:rsidRPr="008543FD">
        <w:rPr>
          <w:sz w:val="22"/>
          <w:szCs w:val="22"/>
        </w:rPr>
        <w:t xml:space="preserve"> as used in this clause, means a person who has entered into a prime contract with the United States.</w:t>
      </w:r>
    </w:p>
    <w:p w14:paraId="4C8239CE" w14:textId="77777777" w:rsidR="00585F31" w:rsidRPr="008543FD" w:rsidRDefault="004E06E1">
      <w:pPr>
        <w:pStyle w:val="para2"/>
        <w:spacing w:before="240" w:after="240"/>
        <w:ind w:left="720"/>
        <w:rPr>
          <w:sz w:val="22"/>
          <w:szCs w:val="22"/>
        </w:rPr>
      </w:pPr>
      <w:r w:rsidRPr="44F6EBE8">
        <w:rPr>
          <w:i/>
          <w:iCs/>
          <w:sz w:val="22"/>
          <w:szCs w:val="22"/>
        </w:rPr>
        <w:t>Prime Contractor employee,</w:t>
      </w:r>
      <w:r w:rsidRPr="008543FD">
        <w:rPr>
          <w:sz w:val="22"/>
          <w:szCs w:val="22"/>
        </w:rPr>
        <w:t xml:space="preserve"> as used in this clause, means any officer, partner, employee, or agent of a prime Contractor.</w:t>
      </w:r>
    </w:p>
    <w:p w14:paraId="3AF06A61" w14:textId="77777777" w:rsidR="00585F31" w:rsidRPr="008543FD" w:rsidRDefault="004E06E1">
      <w:pPr>
        <w:pStyle w:val="para2"/>
        <w:spacing w:before="240" w:after="240"/>
        <w:ind w:left="720"/>
        <w:rPr>
          <w:sz w:val="22"/>
          <w:szCs w:val="22"/>
        </w:rPr>
      </w:pPr>
      <w:r w:rsidRPr="44F6EBE8">
        <w:rPr>
          <w:i/>
          <w:iCs/>
          <w:sz w:val="22"/>
          <w:szCs w:val="22"/>
        </w:rPr>
        <w:t>Subcontract,</w:t>
      </w:r>
      <w:r w:rsidRPr="008543FD">
        <w:rPr>
          <w:sz w:val="22"/>
          <w:szCs w:val="22"/>
        </w:rPr>
        <w:t xml:space="preserve"> as used in this clause, means a contract or contractual action entered into by a prime Contractor or subcontractor for the purpose of obtaining supplies, materials, equipment, or services of any kind under a prime contract.</w:t>
      </w:r>
    </w:p>
    <w:p w14:paraId="342DDD36" w14:textId="77777777" w:rsidR="00585F31" w:rsidRPr="008543FD" w:rsidRDefault="004E06E1">
      <w:pPr>
        <w:pStyle w:val="para2"/>
        <w:spacing w:before="240" w:after="240"/>
        <w:ind w:left="720"/>
        <w:rPr>
          <w:sz w:val="22"/>
          <w:szCs w:val="22"/>
        </w:rPr>
      </w:pPr>
      <w:r w:rsidRPr="44F6EBE8">
        <w:rPr>
          <w:i/>
          <w:iCs/>
          <w:sz w:val="22"/>
          <w:szCs w:val="22"/>
        </w:rPr>
        <w:t>Subcontractor,</w:t>
      </w:r>
      <w:r w:rsidRPr="008543FD">
        <w:rPr>
          <w:sz w:val="22"/>
          <w:szCs w:val="22"/>
        </w:rPr>
        <w:t xml:space="preserve"> as used in this clause, (1) means any person, other than the prime Contractor, who offers to furnish or furnishes any supplies, materials, equipment, or services of any kind under a prime contract or a subcontract entered into in connection with such prime contract, and (2) includes any person who offers to furnish or furnishes general supplies to the prime Contractor or a higher tier subcontractor.</w:t>
      </w:r>
    </w:p>
    <w:p w14:paraId="5E8C2F84" w14:textId="77777777" w:rsidR="00585F31" w:rsidRPr="008543FD" w:rsidRDefault="004E06E1">
      <w:pPr>
        <w:pStyle w:val="para2"/>
        <w:spacing w:before="240" w:after="240"/>
        <w:ind w:left="720"/>
        <w:rPr>
          <w:sz w:val="22"/>
          <w:szCs w:val="22"/>
        </w:rPr>
      </w:pPr>
      <w:r w:rsidRPr="44F6EBE8">
        <w:rPr>
          <w:i/>
          <w:iCs/>
          <w:sz w:val="22"/>
          <w:szCs w:val="22"/>
        </w:rPr>
        <w:t>Subcontractor employee,</w:t>
      </w:r>
      <w:r w:rsidRPr="008543FD">
        <w:rPr>
          <w:sz w:val="22"/>
          <w:szCs w:val="22"/>
        </w:rPr>
        <w:t xml:space="preserve"> as used in this clause, means any officer, partner, employee, or agent of a subcontractor.</w:t>
      </w:r>
    </w:p>
    <w:p w14:paraId="4307BF0F" w14:textId="77777777" w:rsidR="00585F31" w:rsidRPr="008543FD" w:rsidRDefault="004E06E1">
      <w:pPr>
        <w:pStyle w:val="para2"/>
        <w:spacing w:before="240" w:after="240"/>
        <w:ind w:left="720"/>
        <w:rPr>
          <w:sz w:val="22"/>
          <w:szCs w:val="22"/>
        </w:rPr>
      </w:pPr>
      <w:r w:rsidRPr="008543FD">
        <w:rPr>
          <w:sz w:val="22"/>
          <w:szCs w:val="22"/>
        </w:rPr>
        <w:t>(b) 41 U.S.C. chapter 87, Kickbacks, prohibits any person from-</w:t>
      </w:r>
    </w:p>
    <w:p w14:paraId="1B396FB4" w14:textId="77777777" w:rsidR="00585F31" w:rsidRPr="008543FD" w:rsidRDefault="004E06E1">
      <w:pPr>
        <w:pStyle w:val="para3"/>
        <w:spacing w:before="240" w:after="240"/>
        <w:ind w:left="1440"/>
        <w:rPr>
          <w:sz w:val="22"/>
          <w:szCs w:val="22"/>
        </w:rPr>
      </w:pPr>
      <w:r w:rsidRPr="008543FD">
        <w:rPr>
          <w:sz w:val="22"/>
          <w:szCs w:val="22"/>
        </w:rPr>
        <w:t>(1) Providing or attempting to provide or offering to provide any kickback;</w:t>
      </w:r>
    </w:p>
    <w:p w14:paraId="057F0A49" w14:textId="77777777" w:rsidR="00585F31" w:rsidRPr="008543FD" w:rsidRDefault="004E06E1">
      <w:pPr>
        <w:pStyle w:val="para3"/>
        <w:spacing w:before="240" w:after="240"/>
        <w:ind w:left="1440"/>
        <w:rPr>
          <w:sz w:val="22"/>
          <w:szCs w:val="22"/>
        </w:rPr>
      </w:pPr>
      <w:r w:rsidRPr="008543FD">
        <w:rPr>
          <w:sz w:val="22"/>
          <w:szCs w:val="22"/>
        </w:rPr>
        <w:t>(2) Soliciting, accepting, or attempting to accept any kickback; or</w:t>
      </w:r>
    </w:p>
    <w:p w14:paraId="75BA4757" w14:textId="77777777" w:rsidR="00585F31" w:rsidRPr="008543FD" w:rsidRDefault="004E06E1">
      <w:pPr>
        <w:pStyle w:val="para3"/>
        <w:spacing w:before="240" w:after="240"/>
        <w:ind w:left="1440"/>
        <w:rPr>
          <w:sz w:val="22"/>
          <w:szCs w:val="22"/>
        </w:rPr>
      </w:pPr>
      <w:r w:rsidRPr="008543FD">
        <w:rPr>
          <w:sz w:val="22"/>
          <w:szCs w:val="22"/>
        </w:rPr>
        <w:t>(3) Including, directly or indirectly, the amount of any kickback in the contract price charged by a prime Contractor to the United States or in the contract price charged by a subcontractor to a prime Contractor or higher tier subcontractor.</w:t>
      </w:r>
    </w:p>
    <w:p w14:paraId="064FD6FC" w14:textId="77777777" w:rsidR="00585F31" w:rsidRPr="008543FD" w:rsidRDefault="004E06E1">
      <w:pPr>
        <w:pStyle w:val="para2"/>
        <w:spacing w:before="240" w:after="240"/>
        <w:ind w:left="720"/>
        <w:rPr>
          <w:sz w:val="22"/>
          <w:szCs w:val="22"/>
        </w:rPr>
      </w:pPr>
      <w:r w:rsidRPr="008543FD">
        <w:rPr>
          <w:sz w:val="22"/>
          <w:szCs w:val="22"/>
        </w:rPr>
        <w:t>(c)(1) The Contractor shall have in place and follow reasonable procedures designed to prevent and detect possible violations described in paragraph (b) of this clause in its own operations and direct business relationships.</w:t>
      </w:r>
    </w:p>
    <w:p w14:paraId="3FF7371F" w14:textId="77777777" w:rsidR="00585F31" w:rsidRPr="008543FD" w:rsidRDefault="004E06E1">
      <w:pPr>
        <w:pStyle w:val="para3"/>
        <w:spacing w:before="240" w:after="240"/>
        <w:ind w:left="1440"/>
        <w:rPr>
          <w:sz w:val="22"/>
          <w:szCs w:val="22"/>
        </w:rPr>
      </w:pPr>
      <w:r w:rsidRPr="008543FD">
        <w:rPr>
          <w:sz w:val="22"/>
          <w:szCs w:val="22"/>
        </w:rPr>
        <w:t>(2) 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Attorney General.</w:t>
      </w:r>
    </w:p>
    <w:p w14:paraId="0A0A753C" w14:textId="77777777" w:rsidR="00585F31" w:rsidRPr="008543FD" w:rsidRDefault="004E06E1">
      <w:pPr>
        <w:pStyle w:val="para3"/>
        <w:spacing w:before="240" w:after="240"/>
        <w:ind w:left="1440"/>
        <w:rPr>
          <w:sz w:val="22"/>
          <w:szCs w:val="22"/>
        </w:rPr>
      </w:pPr>
      <w:r w:rsidRPr="008543FD">
        <w:rPr>
          <w:sz w:val="22"/>
          <w:szCs w:val="22"/>
        </w:rPr>
        <w:t>(3) The Contractor shall cooperate fully with any Federal agency investigating a possible violation described in paragraph (b) of this clause.</w:t>
      </w:r>
    </w:p>
    <w:p w14:paraId="4E403186" w14:textId="77777777" w:rsidR="00585F31" w:rsidRPr="008543FD" w:rsidRDefault="004E06E1">
      <w:pPr>
        <w:pStyle w:val="para3"/>
        <w:spacing w:before="240" w:after="240"/>
        <w:ind w:left="1440"/>
        <w:rPr>
          <w:sz w:val="22"/>
          <w:szCs w:val="22"/>
        </w:rPr>
      </w:pPr>
      <w:r w:rsidRPr="008543FD">
        <w:rPr>
          <w:sz w:val="22"/>
          <w:szCs w:val="22"/>
        </w:rPr>
        <w:lastRenderedPageBreak/>
        <w:t>(4) The Contracting Officer may (i) offset the amount of the kickback against any monies owed by the United States under the prime contract and/or (ii) direct that the Prime Contractor withhold, from sums owed a subcontractor under the prime contract, the amount of any kickback. The Contracting Officer may order the monies withheld under subdivision (c)(4)(ii) of this clause be paid over to the Government unless the Government has already offset those monies under subdivision (c)(4)(i) of this clause. In either case, the Prime Contractor shall notify the Contracting Officer when the monies are withheld.</w:t>
      </w:r>
    </w:p>
    <w:p w14:paraId="0FB8BA66" w14:textId="77777777" w:rsidR="00585F31" w:rsidRPr="008543FD" w:rsidRDefault="004E06E1">
      <w:pPr>
        <w:pStyle w:val="para3"/>
        <w:spacing w:before="240" w:after="240"/>
        <w:ind w:left="1440"/>
        <w:rPr>
          <w:sz w:val="22"/>
          <w:szCs w:val="22"/>
        </w:rPr>
      </w:pPr>
      <w:r w:rsidRPr="008543FD">
        <w:rPr>
          <w:sz w:val="22"/>
          <w:szCs w:val="22"/>
        </w:rPr>
        <w:t>(5) The Contractor agrees to incorporate the substance of this clause, including this paragraph (c)(5) but excepting paragraph (c)(1) of this clause, in all subcontracts under this contract that exceed the threshold specified in Federal Acquisition Regulation 3.502-2(i) on the date of subcontract award.</w:t>
      </w:r>
    </w:p>
    <w:p w14:paraId="3CD390EE" w14:textId="77777777" w:rsidR="00585F31" w:rsidRPr="008543FD" w:rsidRDefault="004E06E1">
      <w:pPr>
        <w:pStyle w:val="para1"/>
        <w:spacing w:before="240" w:after="240"/>
        <w:rPr>
          <w:sz w:val="22"/>
          <w:szCs w:val="22"/>
        </w:rPr>
      </w:pPr>
      <w:r w:rsidRPr="008543FD">
        <w:rPr>
          <w:sz w:val="22"/>
          <w:szCs w:val="22"/>
        </w:rPr>
        <w:t>(End of clause)</w:t>
      </w:r>
    </w:p>
    <w:p w14:paraId="1B6BC4F1" w14:textId="3EC3FBA6" w:rsidR="00585F31" w:rsidRPr="008543FD" w:rsidRDefault="003F1094">
      <w:pPr>
        <w:pStyle w:val="header2"/>
        <w:spacing w:before="199" w:after="199"/>
        <w:rPr>
          <w:sz w:val="22"/>
          <w:szCs w:val="22"/>
        </w:rPr>
      </w:pPr>
      <w:bookmarkStart w:id="160" w:name="_Toc82668990"/>
      <w:r w:rsidRPr="008543FD">
        <w:rPr>
          <w:sz w:val="22"/>
          <w:szCs w:val="22"/>
        </w:rPr>
        <w:t>I.8</w:t>
      </w:r>
      <w:r w:rsidRPr="008543FD">
        <w:rPr>
          <w:sz w:val="22"/>
          <w:szCs w:val="22"/>
        </w:rPr>
        <w:tab/>
      </w:r>
      <w:r w:rsidR="004E06E1" w:rsidRPr="008543FD">
        <w:rPr>
          <w:sz w:val="22"/>
          <w:szCs w:val="22"/>
        </w:rPr>
        <w:t>52.203-8 CANCELLATION, RESCISSION, AND RECOVERY OF FUNDS FOR ILLEGAL OR IMPROPER ACTIVITY (MAY 2014)</w:t>
      </w:r>
      <w:bookmarkEnd w:id="160"/>
    </w:p>
    <w:p w14:paraId="106F1A29" w14:textId="77777777" w:rsidR="00585F31" w:rsidRPr="008543FD" w:rsidRDefault="004E06E1">
      <w:pPr>
        <w:pStyle w:val="para2"/>
        <w:spacing w:before="240" w:after="240"/>
        <w:ind w:left="720"/>
        <w:rPr>
          <w:sz w:val="22"/>
          <w:szCs w:val="22"/>
        </w:rPr>
      </w:pPr>
      <w:r w:rsidRPr="008543FD">
        <w:rPr>
          <w:sz w:val="22"/>
          <w:szCs w:val="22"/>
        </w:rPr>
        <w:t>(a) If the Government receives information that a contractor or a person has violated 41 U.S.C. 2102-2104, Restrictions on Obtaining and Disclosing Certain Information, the Government may-</w:t>
      </w:r>
    </w:p>
    <w:p w14:paraId="114B4AC0" w14:textId="77777777" w:rsidR="00585F31" w:rsidRPr="008543FD" w:rsidRDefault="004E06E1">
      <w:pPr>
        <w:pStyle w:val="para3"/>
        <w:spacing w:before="240" w:after="240"/>
        <w:ind w:left="1440"/>
        <w:rPr>
          <w:sz w:val="22"/>
          <w:szCs w:val="22"/>
        </w:rPr>
      </w:pPr>
      <w:r w:rsidRPr="008543FD">
        <w:rPr>
          <w:sz w:val="22"/>
          <w:szCs w:val="22"/>
        </w:rPr>
        <w:t>(1) Cancel the solicitation, if the contract has not yet been awarded or issued; or</w:t>
      </w:r>
    </w:p>
    <w:p w14:paraId="107F4F8A" w14:textId="77777777" w:rsidR="00585F31" w:rsidRPr="008543FD" w:rsidRDefault="004E06E1">
      <w:pPr>
        <w:pStyle w:val="para3"/>
        <w:spacing w:before="240" w:after="240"/>
        <w:ind w:left="1440"/>
        <w:rPr>
          <w:sz w:val="22"/>
          <w:szCs w:val="22"/>
        </w:rPr>
      </w:pPr>
      <w:r w:rsidRPr="008543FD">
        <w:rPr>
          <w:sz w:val="22"/>
          <w:szCs w:val="22"/>
        </w:rPr>
        <w:t>(2) Rescind the contract with respect to which-</w:t>
      </w:r>
    </w:p>
    <w:p w14:paraId="7F1B25EA" w14:textId="77777777" w:rsidR="00585F31" w:rsidRPr="008543FD" w:rsidRDefault="004E06E1">
      <w:pPr>
        <w:pStyle w:val="para4"/>
        <w:spacing w:before="240" w:after="240"/>
        <w:ind w:left="2160"/>
        <w:rPr>
          <w:sz w:val="22"/>
          <w:szCs w:val="22"/>
        </w:rPr>
      </w:pPr>
      <w:r w:rsidRPr="008543FD">
        <w:rPr>
          <w:sz w:val="22"/>
          <w:szCs w:val="22"/>
        </w:rPr>
        <w:t>(i) The Contractor or someone acting for the Contractor has been convicted for an offense where the conduct violates 41 U.S.C. 2102 for the purpose of either-</w:t>
      </w:r>
    </w:p>
    <w:p w14:paraId="4F8A7878" w14:textId="77777777" w:rsidR="00585F31" w:rsidRPr="008543FD" w:rsidRDefault="004E06E1">
      <w:pPr>
        <w:pStyle w:val="para5"/>
        <w:spacing w:before="240" w:after="240"/>
        <w:ind w:left="2880"/>
        <w:rPr>
          <w:sz w:val="22"/>
          <w:szCs w:val="22"/>
        </w:rPr>
      </w:pPr>
      <w:r w:rsidRPr="008543FD">
        <w:rPr>
          <w:sz w:val="22"/>
          <w:szCs w:val="22"/>
        </w:rPr>
        <w:t>(A) Exchanging the information covered by such subsections for anything of value; or</w:t>
      </w:r>
    </w:p>
    <w:p w14:paraId="0E3C742E" w14:textId="77777777" w:rsidR="00585F31" w:rsidRPr="008543FD" w:rsidRDefault="004E06E1">
      <w:pPr>
        <w:pStyle w:val="para5"/>
        <w:spacing w:before="240" w:after="240"/>
        <w:ind w:left="2880"/>
        <w:rPr>
          <w:sz w:val="22"/>
          <w:szCs w:val="22"/>
        </w:rPr>
      </w:pPr>
      <w:r w:rsidRPr="008543FD">
        <w:rPr>
          <w:sz w:val="22"/>
          <w:szCs w:val="22"/>
        </w:rPr>
        <w:t>(B) Obtaining or giving anyone a competitive advantage in the award of a Federal agency procurement contract; or</w:t>
      </w:r>
    </w:p>
    <w:p w14:paraId="4041C15B" w14:textId="77777777" w:rsidR="00585F31" w:rsidRPr="008543FD" w:rsidRDefault="004E06E1">
      <w:pPr>
        <w:pStyle w:val="para4"/>
        <w:spacing w:before="240" w:after="240"/>
        <w:ind w:left="2160"/>
        <w:rPr>
          <w:sz w:val="22"/>
          <w:szCs w:val="22"/>
        </w:rPr>
      </w:pPr>
      <w:r w:rsidRPr="008543FD">
        <w:rPr>
          <w:sz w:val="22"/>
          <w:szCs w:val="22"/>
        </w:rPr>
        <w:t>(ii) The head of the contracting activity has determined, based upon a preponderance of the evidence, that the Contractor or someone acting for the Contractor has engaged in conduct punishable under 41 U.S.C. 2105(a).</w:t>
      </w:r>
    </w:p>
    <w:p w14:paraId="35A3A630" w14:textId="77777777" w:rsidR="00585F31" w:rsidRPr="008543FD" w:rsidRDefault="004E06E1">
      <w:pPr>
        <w:pStyle w:val="para2"/>
        <w:spacing w:before="240" w:after="240"/>
        <w:ind w:left="720"/>
        <w:rPr>
          <w:sz w:val="22"/>
          <w:szCs w:val="22"/>
        </w:rPr>
      </w:pPr>
      <w:r w:rsidRPr="008543FD">
        <w:rPr>
          <w:sz w:val="22"/>
          <w:szCs w:val="22"/>
        </w:rPr>
        <w:t>(b) If the Government rescinds the contract under paragraph (a) of this clause, the Government is entitled to recover, in addition to any penalty prescribed by law, the amount expended under the contract.</w:t>
      </w:r>
    </w:p>
    <w:p w14:paraId="622B4904" w14:textId="77777777" w:rsidR="00585F31" w:rsidRPr="008543FD" w:rsidRDefault="004E06E1">
      <w:pPr>
        <w:pStyle w:val="para2"/>
        <w:spacing w:before="240" w:after="240"/>
        <w:ind w:left="720"/>
        <w:rPr>
          <w:sz w:val="22"/>
          <w:szCs w:val="22"/>
        </w:rPr>
      </w:pPr>
      <w:r w:rsidRPr="008543FD">
        <w:rPr>
          <w:sz w:val="22"/>
          <w:szCs w:val="22"/>
        </w:rPr>
        <w:t>(c) The rights and remedies of the Government specified herein are not exclusive, and are in addition to any other rights and remedies provided by law, regulation, or under this contract.</w:t>
      </w:r>
    </w:p>
    <w:p w14:paraId="319D0688" w14:textId="77777777" w:rsidR="00585F31" w:rsidRPr="008543FD" w:rsidRDefault="004E06E1">
      <w:pPr>
        <w:pStyle w:val="para1"/>
        <w:spacing w:before="240" w:after="240"/>
        <w:rPr>
          <w:sz w:val="22"/>
          <w:szCs w:val="22"/>
        </w:rPr>
      </w:pPr>
      <w:r w:rsidRPr="008543FD">
        <w:rPr>
          <w:sz w:val="22"/>
          <w:szCs w:val="22"/>
        </w:rPr>
        <w:t>(End of clause)</w:t>
      </w:r>
    </w:p>
    <w:p w14:paraId="70104E58" w14:textId="7F99F0DC" w:rsidR="00585F31" w:rsidRPr="008543FD" w:rsidRDefault="003F1094">
      <w:pPr>
        <w:pStyle w:val="header2"/>
        <w:spacing w:before="199" w:after="199"/>
        <w:rPr>
          <w:sz w:val="22"/>
          <w:szCs w:val="22"/>
        </w:rPr>
      </w:pPr>
      <w:bookmarkStart w:id="161" w:name="_Toc82668991"/>
      <w:r w:rsidRPr="008543FD">
        <w:rPr>
          <w:sz w:val="22"/>
          <w:szCs w:val="22"/>
        </w:rPr>
        <w:t>I.9</w:t>
      </w:r>
      <w:r w:rsidRPr="008543FD">
        <w:rPr>
          <w:sz w:val="22"/>
          <w:szCs w:val="22"/>
        </w:rPr>
        <w:tab/>
      </w:r>
      <w:r w:rsidR="004E06E1" w:rsidRPr="008543FD">
        <w:rPr>
          <w:sz w:val="22"/>
          <w:szCs w:val="22"/>
        </w:rPr>
        <w:t>52.203-10 PRICE OR FEE ADJUSTMENT FOR ILLEGAL OR IMPROPER ACTIVITY (MAY 2014)</w:t>
      </w:r>
      <w:bookmarkEnd w:id="161"/>
    </w:p>
    <w:p w14:paraId="3C9A75FD" w14:textId="77777777" w:rsidR="00585F31" w:rsidRPr="008543FD" w:rsidRDefault="004E06E1">
      <w:pPr>
        <w:pStyle w:val="para2"/>
        <w:spacing w:before="240" w:after="240"/>
        <w:ind w:left="720"/>
        <w:rPr>
          <w:sz w:val="22"/>
          <w:szCs w:val="22"/>
        </w:rPr>
      </w:pPr>
      <w:r w:rsidRPr="008543FD">
        <w:rPr>
          <w:sz w:val="22"/>
          <w:szCs w:val="22"/>
        </w:rPr>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14:paraId="0CAD33AB" w14:textId="77777777" w:rsidR="00585F31" w:rsidRPr="008543FD" w:rsidRDefault="004E06E1">
      <w:pPr>
        <w:pStyle w:val="para2"/>
        <w:spacing w:before="240" w:after="240"/>
        <w:ind w:left="720"/>
        <w:rPr>
          <w:sz w:val="22"/>
          <w:szCs w:val="22"/>
        </w:rPr>
      </w:pPr>
      <w:r w:rsidRPr="008543FD">
        <w:rPr>
          <w:sz w:val="22"/>
          <w:szCs w:val="22"/>
        </w:rPr>
        <w:t>(b) The price or fee reduction referred to in paragraph (a) of this clause shall be -</w:t>
      </w:r>
    </w:p>
    <w:p w14:paraId="6BA3E8E8" w14:textId="77777777" w:rsidR="00585F31" w:rsidRPr="008543FD" w:rsidRDefault="004E06E1">
      <w:pPr>
        <w:pStyle w:val="para3"/>
        <w:spacing w:before="240" w:after="240"/>
        <w:ind w:left="1440"/>
        <w:rPr>
          <w:sz w:val="22"/>
          <w:szCs w:val="22"/>
        </w:rPr>
      </w:pPr>
      <w:r w:rsidRPr="008543FD">
        <w:rPr>
          <w:sz w:val="22"/>
          <w:szCs w:val="22"/>
        </w:rPr>
        <w:t>(1) For cost-plus-fixed-fee contracts, the amount of the fee specified in the contract at the time of award;</w:t>
      </w:r>
    </w:p>
    <w:p w14:paraId="0A2AF88E" w14:textId="77777777" w:rsidR="00585F31" w:rsidRPr="008543FD" w:rsidRDefault="004E06E1">
      <w:pPr>
        <w:pStyle w:val="para3"/>
        <w:spacing w:before="240" w:after="240"/>
        <w:ind w:left="1440"/>
        <w:rPr>
          <w:sz w:val="22"/>
          <w:szCs w:val="22"/>
        </w:rPr>
      </w:pPr>
      <w:r w:rsidRPr="008543FD">
        <w:rPr>
          <w:sz w:val="22"/>
          <w:szCs w:val="22"/>
        </w:rPr>
        <w:t>(2) For cost-plus-incentive-fee conrtracts, the target fee specified in the contract at the time of award, notwithstanding any minimum fee or "fee floor" specified in the contract.</w:t>
      </w:r>
    </w:p>
    <w:p w14:paraId="2D8E2532" w14:textId="77777777" w:rsidR="00585F31" w:rsidRPr="008543FD" w:rsidRDefault="004E06E1">
      <w:pPr>
        <w:pStyle w:val="para3"/>
        <w:spacing w:before="240" w:after="240"/>
        <w:ind w:left="1440"/>
        <w:rPr>
          <w:sz w:val="22"/>
          <w:szCs w:val="22"/>
        </w:rPr>
      </w:pPr>
      <w:r w:rsidRPr="008543FD">
        <w:rPr>
          <w:sz w:val="22"/>
          <w:szCs w:val="22"/>
        </w:rPr>
        <w:lastRenderedPageBreak/>
        <w:t>(3) For cost-plus-award-fee contracts -</w:t>
      </w:r>
    </w:p>
    <w:p w14:paraId="4135BF30" w14:textId="77777777" w:rsidR="00585F31" w:rsidRPr="008543FD" w:rsidRDefault="004E06E1">
      <w:pPr>
        <w:pStyle w:val="para4"/>
        <w:spacing w:before="240" w:after="240"/>
        <w:ind w:left="2160"/>
        <w:rPr>
          <w:sz w:val="22"/>
          <w:szCs w:val="22"/>
        </w:rPr>
      </w:pPr>
      <w:r w:rsidRPr="008543FD">
        <w:rPr>
          <w:sz w:val="22"/>
          <w:szCs w:val="22"/>
        </w:rPr>
        <w:t>(i) The base fee established in the contract at the time of contract award;</w:t>
      </w:r>
    </w:p>
    <w:p w14:paraId="45F46DFA" w14:textId="77777777" w:rsidR="00585F31" w:rsidRPr="008543FD" w:rsidRDefault="004E06E1">
      <w:pPr>
        <w:pStyle w:val="para4"/>
        <w:spacing w:before="240" w:after="240"/>
        <w:ind w:left="2160"/>
        <w:rPr>
          <w:sz w:val="22"/>
          <w:szCs w:val="22"/>
        </w:rPr>
      </w:pPr>
      <w:r w:rsidRPr="008543FD">
        <w:rPr>
          <w:sz w:val="22"/>
          <w:szCs w:val="22"/>
        </w:rPr>
        <w:t>(ii) If no base fee is specified in the contract, 30 percent of the amount of each award fee otherwise payable to the Contractor for each award fee evaluation period or at each award fee determination point.</w:t>
      </w:r>
    </w:p>
    <w:p w14:paraId="4D2BEBFB" w14:textId="77777777" w:rsidR="00585F31" w:rsidRPr="008543FD" w:rsidRDefault="004E06E1">
      <w:pPr>
        <w:pStyle w:val="para3"/>
        <w:spacing w:before="240" w:after="240"/>
        <w:ind w:left="1440"/>
        <w:rPr>
          <w:sz w:val="22"/>
          <w:szCs w:val="22"/>
        </w:rPr>
      </w:pPr>
      <w:r w:rsidRPr="008543FD">
        <w:rPr>
          <w:sz w:val="22"/>
          <w:szCs w:val="22"/>
        </w:rPr>
        <w:t>(4) For fixed-price-incentive contracts, the Government may -</w:t>
      </w:r>
    </w:p>
    <w:p w14:paraId="2908E60F" w14:textId="77777777" w:rsidR="00585F31" w:rsidRPr="008543FD" w:rsidRDefault="004E06E1">
      <w:pPr>
        <w:pStyle w:val="para4"/>
        <w:spacing w:before="240" w:after="240"/>
        <w:ind w:left="2160"/>
        <w:rPr>
          <w:sz w:val="22"/>
          <w:szCs w:val="22"/>
        </w:rPr>
      </w:pPr>
      <w:r w:rsidRPr="008543FD">
        <w:rPr>
          <w:sz w:val="22"/>
          <w:szCs w:val="22"/>
        </w:rPr>
        <w:t>(i) Reduce the contract target price and contract target profit both by an amount equal to the initial target profit specified in the contract at the time of contract award; or</w:t>
      </w:r>
    </w:p>
    <w:p w14:paraId="556E9A2D" w14:textId="77777777" w:rsidR="00585F31" w:rsidRPr="008543FD" w:rsidRDefault="004E06E1">
      <w:pPr>
        <w:pStyle w:val="para4"/>
        <w:spacing w:before="240" w:after="240"/>
        <w:ind w:left="2160"/>
        <w:rPr>
          <w:sz w:val="22"/>
          <w:szCs w:val="22"/>
        </w:rPr>
      </w:pPr>
      <w:r w:rsidRPr="008543FD">
        <w:rPr>
          <w:sz w:val="22"/>
          <w:szCs w:val="22"/>
        </w:rPr>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14:paraId="0F1D8A31" w14:textId="77777777" w:rsidR="00585F31" w:rsidRPr="008543FD" w:rsidRDefault="004E06E1">
      <w:pPr>
        <w:pStyle w:val="para3"/>
        <w:spacing w:before="240" w:after="240"/>
        <w:ind w:left="1440"/>
        <w:rPr>
          <w:sz w:val="22"/>
          <w:szCs w:val="22"/>
        </w:rPr>
      </w:pPr>
      <w:r w:rsidRPr="008543FD">
        <w:rPr>
          <w:sz w:val="22"/>
          <w:szCs w:val="22"/>
        </w:rPr>
        <w:t>(5) For firm-fixed-price contracts, by 10 percent of the initial contract price or a profit amount determined by the Contracting Officer from records or documents in existence prior to the date of the contract award.</w:t>
      </w:r>
    </w:p>
    <w:p w14:paraId="7B4B251B" w14:textId="77777777" w:rsidR="00585F31" w:rsidRPr="008543FD" w:rsidRDefault="004E06E1">
      <w:pPr>
        <w:pStyle w:val="para2"/>
        <w:spacing w:before="240" w:after="240"/>
        <w:ind w:left="720"/>
        <w:rPr>
          <w:sz w:val="22"/>
          <w:szCs w:val="22"/>
        </w:rPr>
      </w:pPr>
      <w:r w:rsidRPr="008543FD">
        <w:rPr>
          <w:sz w:val="22"/>
          <w:szCs w:val="22"/>
        </w:rPr>
        <w:t>(c) The Government may, at its election, reduce a prime contractor's price or fee in accordance with the procedures of paragraph (b) of this clause for violations of the statute by its subcontractors by an amount not to exceed the amount of profit or fee reflected in the subcontract at the time the subcontract was first definitively priced.</w:t>
      </w:r>
    </w:p>
    <w:p w14:paraId="0CDB7C91" w14:textId="77777777" w:rsidR="00585F31" w:rsidRPr="008543FD" w:rsidRDefault="004E06E1">
      <w:pPr>
        <w:pStyle w:val="para2"/>
        <w:spacing w:before="240" w:after="240"/>
        <w:ind w:left="720"/>
        <w:rPr>
          <w:sz w:val="22"/>
          <w:szCs w:val="22"/>
        </w:rPr>
      </w:pPr>
      <w:r w:rsidRPr="008543FD">
        <w:rPr>
          <w:sz w:val="22"/>
          <w:szCs w:val="22"/>
        </w:rPr>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14:paraId="5B466E9C" w14:textId="77777777" w:rsidR="00585F31" w:rsidRPr="008543FD" w:rsidRDefault="004E06E1">
      <w:pPr>
        <w:pStyle w:val="para1"/>
        <w:spacing w:before="240" w:after="240"/>
        <w:rPr>
          <w:sz w:val="22"/>
          <w:szCs w:val="22"/>
        </w:rPr>
      </w:pPr>
      <w:r w:rsidRPr="008543FD">
        <w:rPr>
          <w:sz w:val="22"/>
          <w:szCs w:val="22"/>
        </w:rPr>
        <w:t>(End of clause)</w:t>
      </w:r>
    </w:p>
    <w:p w14:paraId="380E4FC2" w14:textId="06A733D4" w:rsidR="00585F31" w:rsidRPr="008543FD" w:rsidRDefault="003F1094">
      <w:pPr>
        <w:pStyle w:val="header2"/>
        <w:spacing w:before="199" w:after="199"/>
        <w:rPr>
          <w:sz w:val="22"/>
          <w:szCs w:val="22"/>
        </w:rPr>
      </w:pPr>
      <w:bookmarkStart w:id="162" w:name="_Toc82668992"/>
      <w:r w:rsidRPr="008543FD">
        <w:rPr>
          <w:sz w:val="22"/>
          <w:szCs w:val="22"/>
        </w:rPr>
        <w:t>I.10</w:t>
      </w:r>
      <w:r w:rsidRPr="008543FD">
        <w:rPr>
          <w:sz w:val="22"/>
          <w:szCs w:val="22"/>
        </w:rPr>
        <w:tab/>
      </w:r>
      <w:r w:rsidR="004E06E1" w:rsidRPr="008543FD">
        <w:rPr>
          <w:sz w:val="22"/>
          <w:szCs w:val="22"/>
        </w:rPr>
        <w:t>52.203-12 LIMITATION ON PAYMENTS TO INFLUENCE CERTAIN FEDERAL TRANSACTIONS (JUN 2020)</w:t>
      </w:r>
      <w:bookmarkEnd w:id="162"/>
    </w:p>
    <w:p w14:paraId="18168D56"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3438D723" w14:textId="77777777" w:rsidR="00585F31" w:rsidRPr="008543FD" w:rsidRDefault="004E06E1">
      <w:pPr>
        <w:pStyle w:val="para2"/>
        <w:spacing w:before="240" w:after="240"/>
        <w:ind w:left="720"/>
        <w:rPr>
          <w:sz w:val="22"/>
          <w:szCs w:val="22"/>
        </w:rPr>
      </w:pPr>
      <w:r w:rsidRPr="44F6EBE8">
        <w:rPr>
          <w:i/>
          <w:iCs/>
          <w:sz w:val="22"/>
          <w:szCs w:val="22"/>
        </w:rPr>
        <w:t>Agency</w:t>
      </w:r>
      <w:r w:rsidRPr="008543FD">
        <w:rPr>
          <w:sz w:val="22"/>
          <w:szCs w:val="22"/>
        </w:rPr>
        <w:t xml:space="preserve"> means executive agency as defined in Federal Acquisition Regulation (FAR) 2.101.</w:t>
      </w:r>
    </w:p>
    <w:p w14:paraId="03A22AB7" w14:textId="77777777" w:rsidR="00585F31" w:rsidRPr="008543FD" w:rsidRDefault="004E06E1">
      <w:pPr>
        <w:pStyle w:val="para2"/>
        <w:spacing w:before="240" w:after="240"/>
        <w:ind w:left="720"/>
        <w:rPr>
          <w:sz w:val="22"/>
          <w:szCs w:val="22"/>
        </w:rPr>
      </w:pPr>
      <w:r w:rsidRPr="44F6EBE8">
        <w:rPr>
          <w:i/>
          <w:iCs/>
          <w:sz w:val="22"/>
          <w:szCs w:val="22"/>
        </w:rPr>
        <w:t>Covered Federal action</w:t>
      </w:r>
      <w:r w:rsidRPr="008543FD">
        <w:rPr>
          <w:sz w:val="22"/>
          <w:szCs w:val="22"/>
        </w:rPr>
        <w:t xml:space="preserve"> means any of the following actions:</w:t>
      </w:r>
    </w:p>
    <w:p w14:paraId="7F4D6F84" w14:textId="77777777" w:rsidR="00585F31" w:rsidRPr="008543FD" w:rsidRDefault="004E06E1">
      <w:pPr>
        <w:pStyle w:val="para3"/>
        <w:spacing w:before="240" w:after="240"/>
        <w:ind w:left="1440"/>
        <w:rPr>
          <w:sz w:val="22"/>
          <w:szCs w:val="22"/>
        </w:rPr>
      </w:pPr>
      <w:r w:rsidRPr="008543FD">
        <w:rPr>
          <w:sz w:val="22"/>
          <w:szCs w:val="22"/>
        </w:rPr>
        <w:t>(1) Awarding any Federal contract.</w:t>
      </w:r>
    </w:p>
    <w:p w14:paraId="58BC0E44" w14:textId="77777777" w:rsidR="00585F31" w:rsidRPr="008543FD" w:rsidRDefault="004E06E1">
      <w:pPr>
        <w:pStyle w:val="para3"/>
        <w:spacing w:before="240" w:after="240"/>
        <w:ind w:left="1440"/>
        <w:rPr>
          <w:sz w:val="22"/>
          <w:szCs w:val="22"/>
        </w:rPr>
      </w:pPr>
      <w:r w:rsidRPr="008543FD">
        <w:rPr>
          <w:sz w:val="22"/>
          <w:szCs w:val="22"/>
        </w:rPr>
        <w:t>(2) Making any Federal grant.</w:t>
      </w:r>
    </w:p>
    <w:p w14:paraId="417C3586" w14:textId="77777777" w:rsidR="00585F31" w:rsidRPr="008543FD" w:rsidRDefault="004E06E1">
      <w:pPr>
        <w:pStyle w:val="para3"/>
        <w:spacing w:before="240" w:after="240"/>
        <w:ind w:left="1440"/>
        <w:rPr>
          <w:sz w:val="22"/>
          <w:szCs w:val="22"/>
        </w:rPr>
      </w:pPr>
      <w:r w:rsidRPr="008543FD">
        <w:rPr>
          <w:sz w:val="22"/>
          <w:szCs w:val="22"/>
        </w:rPr>
        <w:t>(3) Making any Federal loan.</w:t>
      </w:r>
    </w:p>
    <w:p w14:paraId="551E21F5" w14:textId="77777777" w:rsidR="00585F31" w:rsidRPr="008543FD" w:rsidRDefault="004E06E1">
      <w:pPr>
        <w:pStyle w:val="para3"/>
        <w:spacing w:before="240" w:after="240"/>
        <w:ind w:left="1440"/>
        <w:rPr>
          <w:sz w:val="22"/>
          <w:szCs w:val="22"/>
        </w:rPr>
      </w:pPr>
      <w:r w:rsidRPr="008543FD">
        <w:rPr>
          <w:sz w:val="22"/>
          <w:szCs w:val="22"/>
        </w:rPr>
        <w:t>(4) Entering into any cooperative agreement.</w:t>
      </w:r>
    </w:p>
    <w:p w14:paraId="00098A67" w14:textId="77777777" w:rsidR="00585F31" w:rsidRPr="008543FD" w:rsidRDefault="004E06E1">
      <w:pPr>
        <w:pStyle w:val="para3"/>
        <w:spacing w:before="240" w:after="240"/>
        <w:ind w:left="1440"/>
        <w:rPr>
          <w:sz w:val="22"/>
          <w:szCs w:val="22"/>
        </w:rPr>
      </w:pPr>
      <w:r w:rsidRPr="008543FD">
        <w:rPr>
          <w:sz w:val="22"/>
          <w:szCs w:val="22"/>
        </w:rPr>
        <w:t>(5) Extending, continuing, renewing, amending, or modifying any Federal contract, grant, loan, or cooperative agreement.</w:t>
      </w:r>
    </w:p>
    <w:p w14:paraId="090F2F18" w14:textId="77777777" w:rsidR="00585F31" w:rsidRPr="008543FD" w:rsidRDefault="004E06E1">
      <w:pPr>
        <w:pStyle w:val="para2"/>
        <w:spacing w:before="240" w:after="240"/>
        <w:ind w:left="720"/>
        <w:rPr>
          <w:sz w:val="22"/>
          <w:szCs w:val="22"/>
        </w:rPr>
      </w:pPr>
      <w:r w:rsidRPr="44F6EBE8">
        <w:rPr>
          <w:i/>
          <w:iCs/>
          <w:sz w:val="22"/>
          <w:szCs w:val="22"/>
        </w:rPr>
        <w:t>Indian tribe</w:t>
      </w:r>
      <w:r w:rsidRPr="008543FD">
        <w:rPr>
          <w:sz w:val="22"/>
          <w:szCs w:val="22"/>
        </w:rPr>
        <w:t xml:space="preserve"> and </w:t>
      </w:r>
      <w:r w:rsidRPr="44F6EBE8">
        <w:rPr>
          <w:i/>
          <w:iCs/>
          <w:sz w:val="22"/>
          <w:szCs w:val="22"/>
        </w:rPr>
        <w:t>tribal organization</w:t>
      </w:r>
      <w:r w:rsidRPr="008543FD">
        <w:rPr>
          <w:sz w:val="22"/>
          <w:szCs w:val="22"/>
        </w:rPr>
        <w:t xml:space="preserve"> have the meaning provided in section 4 of the Indian Self-Determination and Education Assistance Act (25 U.S.C. 450b) and include Alaskan Natives.</w:t>
      </w:r>
    </w:p>
    <w:p w14:paraId="268E5C80" w14:textId="77777777" w:rsidR="00585F31" w:rsidRPr="008543FD" w:rsidRDefault="004E06E1">
      <w:pPr>
        <w:pStyle w:val="para2"/>
        <w:spacing w:before="240" w:after="240"/>
        <w:ind w:left="720"/>
        <w:rPr>
          <w:sz w:val="22"/>
          <w:szCs w:val="22"/>
        </w:rPr>
      </w:pPr>
      <w:r w:rsidRPr="44F6EBE8">
        <w:rPr>
          <w:i/>
          <w:iCs/>
          <w:sz w:val="22"/>
          <w:szCs w:val="22"/>
        </w:rPr>
        <w:lastRenderedPageBreak/>
        <w:t>Influencing or attempting to influence</w:t>
      </w:r>
      <w:r w:rsidRPr="008543FD">
        <w:rPr>
          <w:sz w:val="22"/>
          <w:szCs w:val="22"/>
        </w:rPr>
        <w:t xml:space="preserve"> means making, with the intent to influence, any communication to or appearance before an officer or employee of any agency, a Member of Congress, an officer or employee of Congress, or an employee of a Member of Congress in connection with any covered Federal action.</w:t>
      </w:r>
    </w:p>
    <w:p w14:paraId="3E7F6526" w14:textId="77777777" w:rsidR="00585F31" w:rsidRPr="008543FD" w:rsidRDefault="004E06E1">
      <w:pPr>
        <w:pStyle w:val="para2"/>
        <w:spacing w:before="240" w:after="240"/>
        <w:ind w:left="720"/>
        <w:rPr>
          <w:sz w:val="22"/>
          <w:szCs w:val="22"/>
        </w:rPr>
      </w:pPr>
      <w:r w:rsidRPr="44F6EBE8">
        <w:rPr>
          <w:i/>
          <w:iCs/>
          <w:sz w:val="22"/>
          <w:szCs w:val="22"/>
        </w:rPr>
        <w:t>Local government</w:t>
      </w:r>
      <w:r w:rsidRPr="008543FD">
        <w:rPr>
          <w:sz w:val="22"/>
          <w:szCs w:val="22"/>
        </w:rPr>
        <w:t xml:space="preserve"> means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14:paraId="3858317B" w14:textId="77777777" w:rsidR="00585F31" w:rsidRPr="008543FD" w:rsidRDefault="004E06E1">
      <w:pPr>
        <w:pStyle w:val="para2"/>
        <w:spacing w:before="240" w:after="240"/>
        <w:ind w:left="720"/>
        <w:rPr>
          <w:sz w:val="22"/>
          <w:szCs w:val="22"/>
        </w:rPr>
      </w:pPr>
      <w:r w:rsidRPr="44F6EBE8">
        <w:rPr>
          <w:i/>
          <w:iCs/>
          <w:sz w:val="22"/>
          <w:szCs w:val="22"/>
        </w:rPr>
        <w:t>Officer or employee of an agency</w:t>
      </w:r>
      <w:r w:rsidRPr="008543FD">
        <w:rPr>
          <w:sz w:val="22"/>
          <w:szCs w:val="22"/>
        </w:rPr>
        <w:t xml:space="preserve"> includes the following individuals who are employed by an agency:</w:t>
      </w:r>
    </w:p>
    <w:p w14:paraId="2A6F0AE2" w14:textId="77777777" w:rsidR="00585F31" w:rsidRPr="008543FD" w:rsidRDefault="004E06E1">
      <w:pPr>
        <w:pStyle w:val="para3"/>
        <w:spacing w:before="240" w:after="240"/>
        <w:ind w:left="1440"/>
        <w:rPr>
          <w:sz w:val="22"/>
          <w:szCs w:val="22"/>
        </w:rPr>
      </w:pPr>
      <w:r w:rsidRPr="008543FD">
        <w:rPr>
          <w:sz w:val="22"/>
          <w:szCs w:val="22"/>
        </w:rPr>
        <w:t>(1) An individual who is appointed to a position in the Government under Title 5, United States Code, including a position under a temporary appointment.</w:t>
      </w:r>
    </w:p>
    <w:p w14:paraId="010159B8" w14:textId="77777777" w:rsidR="00585F31" w:rsidRPr="008543FD" w:rsidRDefault="004E06E1">
      <w:pPr>
        <w:pStyle w:val="para3"/>
        <w:spacing w:before="240" w:after="240"/>
        <w:ind w:left="1440"/>
        <w:rPr>
          <w:sz w:val="22"/>
          <w:szCs w:val="22"/>
        </w:rPr>
      </w:pPr>
      <w:r w:rsidRPr="008543FD">
        <w:rPr>
          <w:sz w:val="22"/>
          <w:szCs w:val="22"/>
        </w:rPr>
        <w:t>(2) A member of the uniformed services, as defined in subsection 101(3), Title 37, United States Code.</w:t>
      </w:r>
    </w:p>
    <w:p w14:paraId="2BDBA49D" w14:textId="77777777" w:rsidR="00585F31" w:rsidRPr="008543FD" w:rsidRDefault="004E06E1">
      <w:pPr>
        <w:pStyle w:val="para3"/>
        <w:spacing w:before="240" w:after="240"/>
        <w:ind w:left="1440"/>
        <w:rPr>
          <w:sz w:val="22"/>
          <w:szCs w:val="22"/>
        </w:rPr>
      </w:pPr>
      <w:r w:rsidRPr="008543FD">
        <w:rPr>
          <w:sz w:val="22"/>
          <w:szCs w:val="22"/>
        </w:rPr>
        <w:t>(3) A special Government employee, as defined in section 202, Title 18, United States Code.</w:t>
      </w:r>
    </w:p>
    <w:p w14:paraId="2446DA6D" w14:textId="77777777" w:rsidR="00585F31" w:rsidRPr="008543FD" w:rsidRDefault="004E06E1">
      <w:pPr>
        <w:pStyle w:val="para3"/>
        <w:spacing w:before="240" w:after="240"/>
        <w:ind w:left="1440"/>
        <w:rPr>
          <w:sz w:val="22"/>
          <w:szCs w:val="22"/>
        </w:rPr>
      </w:pPr>
      <w:r w:rsidRPr="008543FD">
        <w:rPr>
          <w:sz w:val="22"/>
          <w:szCs w:val="22"/>
        </w:rPr>
        <w:t>(4) An individual who is a member of a Federal advisory committee, as defined by the Federal Advisory Committee Act, Title 5, United States Code, appendix 2.</w:t>
      </w:r>
    </w:p>
    <w:p w14:paraId="4D366033" w14:textId="77777777" w:rsidR="00585F31" w:rsidRPr="008543FD" w:rsidRDefault="004E06E1">
      <w:pPr>
        <w:pStyle w:val="para2"/>
        <w:spacing w:before="240" w:after="240"/>
        <w:ind w:left="720"/>
        <w:rPr>
          <w:sz w:val="22"/>
          <w:szCs w:val="22"/>
        </w:rPr>
      </w:pPr>
      <w:r w:rsidRPr="44F6EBE8">
        <w:rPr>
          <w:i/>
          <w:iCs/>
          <w:sz w:val="22"/>
          <w:szCs w:val="22"/>
        </w:rPr>
        <w:t>Person</w:t>
      </w:r>
      <w:r w:rsidRPr="008543FD">
        <w:rPr>
          <w:sz w:val="22"/>
          <w:szCs w:val="22"/>
        </w:rPr>
        <w:t xml:space="preserve"> means an individual, corporation, company, association, authority, firm, partnership, society, State, and local government, regardless of whether such entity is operated for profit, or not for profit.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3A15697E" w14:textId="77777777" w:rsidR="00585F31" w:rsidRPr="008543FD" w:rsidRDefault="004E06E1">
      <w:pPr>
        <w:pStyle w:val="para2"/>
        <w:spacing w:before="240" w:after="240"/>
        <w:ind w:left="720"/>
        <w:rPr>
          <w:sz w:val="22"/>
          <w:szCs w:val="22"/>
        </w:rPr>
      </w:pPr>
      <w:r w:rsidRPr="44F6EBE8">
        <w:rPr>
          <w:i/>
          <w:iCs/>
          <w:sz w:val="22"/>
          <w:szCs w:val="22"/>
        </w:rPr>
        <w:t>Reasonable compensation</w:t>
      </w:r>
      <w:r w:rsidRPr="008543FD">
        <w:rPr>
          <w:sz w:val="22"/>
          <w:szCs w:val="22"/>
        </w:rPr>
        <w:t xml:space="preserve"> means, with respect to a regularly employed officer or employee of any person, compensation that is consistent with the normal compensation for such officer or employee for work that is not furnished to, not funded by, or not furnished in cooperation with the Federal Government.</w:t>
      </w:r>
    </w:p>
    <w:p w14:paraId="627CEA93" w14:textId="77777777" w:rsidR="00585F31" w:rsidRPr="008543FD" w:rsidRDefault="004E06E1">
      <w:pPr>
        <w:pStyle w:val="para2"/>
        <w:spacing w:before="240" w:after="240"/>
        <w:ind w:left="720"/>
        <w:rPr>
          <w:sz w:val="22"/>
          <w:szCs w:val="22"/>
        </w:rPr>
      </w:pPr>
      <w:r w:rsidRPr="44F6EBE8">
        <w:rPr>
          <w:i/>
          <w:iCs/>
          <w:sz w:val="22"/>
          <w:szCs w:val="22"/>
        </w:rPr>
        <w:t>Reasonable payment</w:t>
      </w:r>
      <w:r w:rsidRPr="008543FD">
        <w:rPr>
          <w:sz w:val="22"/>
          <w:szCs w:val="22"/>
        </w:rPr>
        <w:t xml:space="preserve"> means, with respect to professional and other technical services, a payment in an amount that is consistent with the amount normally paid for such services in the private sector.</w:t>
      </w:r>
    </w:p>
    <w:p w14:paraId="6D400781" w14:textId="77777777" w:rsidR="00585F31" w:rsidRPr="008543FD" w:rsidRDefault="004E06E1">
      <w:pPr>
        <w:pStyle w:val="para2"/>
        <w:spacing w:before="240" w:after="240"/>
        <w:ind w:left="720"/>
        <w:rPr>
          <w:sz w:val="22"/>
          <w:szCs w:val="22"/>
        </w:rPr>
      </w:pPr>
      <w:r w:rsidRPr="44F6EBE8">
        <w:rPr>
          <w:i/>
          <w:iCs/>
          <w:sz w:val="22"/>
          <w:szCs w:val="22"/>
        </w:rPr>
        <w:t>Recipient</w:t>
      </w:r>
      <w:r w:rsidRPr="008543FD">
        <w:rPr>
          <w:sz w:val="22"/>
          <w:szCs w:val="22"/>
        </w:rPr>
        <w:t xml:space="preserve"> includes the Contractor and all subcontractors.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4C6CD49A" w14:textId="77777777" w:rsidR="00585F31" w:rsidRPr="008543FD" w:rsidRDefault="004E06E1">
      <w:pPr>
        <w:pStyle w:val="para2"/>
        <w:spacing w:before="240" w:after="240"/>
        <w:ind w:left="720"/>
        <w:rPr>
          <w:sz w:val="22"/>
          <w:szCs w:val="22"/>
        </w:rPr>
      </w:pPr>
      <w:r w:rsidRPr="44F6EBE8">
        <w:rPr>
          <w:i/>
          <w:iCs/>
          <w:sz w:val="22"/>
          <w:szCs w:val="22"/>
        </w:rPr>
        <w:t>Regularly employed</w:t>
      </w:r>
      <w:r w:rsidRPr="008543FD">
        <w:rPr>
          <w:sz w:val="22"/>
          <w:szCs w:val="22"/>
        </w:rPr>
        <w:t xml:space="preserve"> means, with respect to an officer or employee of a person requesting or receiving a Federal contract, an officer or employee who is employed by such person for at least 130 working days within 1 year immediately preceding the date of the submission that initiates agency consideration of such person for receipt of such contract. An officer or employee who is employed by such person for less than 130 working days within 1 year immediately preceding the date of the submission that initiates agency consideration of such person shall be considered to be regularly employed as soon as he or she is employed by such person for 130 working days.</w:t>
      </w:r>
    </w:p>
    <w:p w14:paraId="0624F1CA" w14:textId="77777777" w:rsidR="00585F31" w:rsidRPr="008543FD" w:rsidRDefault="004E06E1">
      <w:pPr>
        <w:pStyle w:val="para2"/>
        <w:spacing w:before="240" w:after="240"/>
        <w:ind w:left="720"/>
        <w:rPr>
          <w:sz w:val="22"/>
          <w:szCs w:val="22"/>
        </w:rPr>
      </w:pPr>
      <w:r w:rsidRPr="44F6EBE8">
        <w:rPr>
          <w:i/>
          <w:iCs/>
          <w:sz w:val="22"/>
          <w:szCs w:val="22"/>
        </w:rPr>
        <w:t>State</w:t>
      </w:r>
      <w:r w:rsidRPr="008543FD">
        <w:rPr>
          <w:sz w:val="22"/>
          <w:szCs w:val="22"/>
        </w:rPr>
        <w:t xml:space="preserve"> means a State of the United States, the District of Columbia, or an outlying area of the United States, an agency or instrumentality of a State, and multi-State, regional, or interstate entity having governmental duties and powers.</w:t>
      </w:r>
    </w:p>
    <w:p w14:paraId="525C7DB1"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Prohibition</w:t>
      </w:r>
      <w:r w:rsidRPr="008543FD">
        <w:rPr>
          <w:sz w:val="22"/>
          <w:szCs w:val="22"/>
        </w:rPr>
        <w:t xml:space="preserve">. 31 U.S.C. 1352 prohibits a recipient of a Federal contract, grant, loan, or cooperative agreement from using appropriated funds to pay any person for influencing or attempting to influence an officer or employee of any agency, a Member of Congress, an officer or employee of Congress, or an employee of a Member of Congress in connection with any covered Federal actions. In accordance with 31 U.S.C. 1352, the Contractor shall not use appropriated funds to pay any person for influencing or attempting to influence an officer or employee of </w:t>
      </w:r>
      <w:r w:rsidRPr="008543FD">
        <w:rPr>
          <w:sz w:val="22"/>
          <w:szCs w:val="22"/>
        </w:rPr>
        <w:lastRenderedPageBreak/>
        <w:t>any agency, a Member of Congress, an officer or employee of Congress, or an employee of a Member of Congress in connection with the award of this contractor the extension, continuation, renewal, amendment, or modification of this contract.</w:t>
      </w:r>
    </w:p>
    <w:p w14:paraId="414EC8B1" w14:textId="77777777" w:rsidR="00585F31" w:rsidRPr="008543FD" w:rsidRDefault="004E06E1">
      <w:pPr>
        <w:pStyle w:val="para3"/>
        <w:spacing w:before="240" w:after="240"/>
        <w:ind w:left="1440"/>
        <w:rPr>
          <w:sz w:val="22"/>
          <w:szCs w:val="22"/>
        </w:rPr>
      </w:pPr>
      <w:r w:rsidRPr="008543FD">
        <w:rPr>
          <w:sz w:val="22"/>
          <w:szCs w:val="22"/>
        </w:rPr>
        <w:t xml:space="preserve">(1) The term </w:t>
      </w:r>
      <w:r w:rsidRPr="44F6EBE8">
        <w:rPr>
          <w:i/>
          <w:iCs/>
          <w:sz w:val="22"/>
          <w:szCs w:val="22"/>
        </w:rPr>
        <w:t>appropriated funds</w:t>
      </w:r>
      <w:r w:rsidRPr="008543FD">
        <w:rPr>
          <w:sz w:val="22"/>
          <w:szCs w:val="22"/>
        </w:rPr>
        <w:t xml:space="preserve"> does not include profit or fee from a covered Federal action.</w:t>
      </w:r>
    </w:p>
    <w:p w14:paraId="0675FC88" w14:textId="77777777" w:rsidR="00585F31" w:rsidRPr="008543FD" w:rsidRDefault="004E06E1">
      <w:pPr>
        <w:pStyle w:val="para3"/>
        <w:spacing w:before="240" w:after="240"/>
        <w:ind w:left="1440"/>
        <w:rPr>
          <w:sz w:val="22"/>
          <w:szCs w:val="22"/>
        </w:rPr>
      </w:pPr>
      <w:r w:rsidRPr="008543FD">
        <w:rPr>
          <w:sz w:val="22"/>
          <w:szCs w:val="22"/>
        </w:rPr>
        <w:t>(2) 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14:paraId="776592CB" w14:textId="77777777" w:rsidR="00585F31" w:rsidRPr="008543FD" w:rsidRDefault="004E06E1">
      <w:pPr>
        <w:pStyle w:val="para2"/>
        <w:spacing w:before="240" w:after="240"/>
        <w:ind w:left="720"/>
        <w:rPr>
          <w:sz w:val="22"/>
          <w:szCs w:val="22"/>
        </w:rPr>
      </w:pPr>
      <w:r w:rsidRPr="008543FD">
        <w:rPr>
          <w:sz w:val="22"/>
          <w:szCs w:val="22"/>
        </w:rPr>
        <w:t xml:space="preserve">(c) </w:t>
      </w:r>
      <w:r w:rsidRPr="44F6EBE8">
        <w:rPr>
          <w:i/>
          <w:iCs/>
          <w:sz w:val="22"/>
          <w:szCs w:val="22"/>
        </w:rPr>
        <w:t>Exceptions</w:t>
      </w:r>
      <w:r w:rsidRPr="008543FD">
        <w:rPr>
          <w:sz w:val="22"/>
          <w:szCs w:val="22"/>
        </w:rPr>
        <w:t>. The prohibition in paragraph (b) of this clause does not apply under the following conditions:</w:t>
      </w:r>
    </w:p>
    <w:p w14:paraId="0EBD6817" w14:textId="77777777" w:rsidR="00585F31" w:rsidRPr="008543FD" w:rsidRDefault="004E06E1">
      <w:pPr>
        <w:pStyle w:val="para3"/>
        <w:spacing w:before="240" w:after="240"/>
        <w:ind w:left="1440"/>
        <w:rPr>
          <w:sz w:val="22"/>
          <w:szCs w:val="22"/>
        </w:rPr>
      </w:pPr>
      <w:r w:rsidRPr="008543FD">
        <w:rPr>
          <w:sz w:val="22"/>
          <w:szCs w:val="22"/>
        </w:rPr>
        <w:t xml:space="preserve">(1) </w:t>
      </w:r>
      <w:r w:rsidRPr="08F67015">
        <w:rPr>
          <w:i/>
          <w:iCs/>
          <w:sz w:val="22"/>
          <w:szCs w:val="22"/>
        </w:rPr>
        <w:t>Agency and legislative liaison by Contractor employees</w:t>
      </w:r>
      <w:r w:rsidRPr="008543FD">
        <w:rPr>
          <w:sz w:val="22"/>
          <w:szCs w:val="22"/>
        </w:rPr>
        <w:t>. (i) Payment of reasonable compensation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14:paraId="134EF507" w14:textId="77777777" w:rsidR="00585F31" w:rsidRPr="008543FD" w:rsidRDefault="004E06E1">
      <w:pPr>
        <w:pStyle w:val="para4"/>
        <w:spacing w:before="240" w:after="240"/>
        <w:ind w:left="2160"/>
        <w:rPr>
          <w:sz w:val="22"/>
          <w:szCs w:val="22"/>
        </w:rPr>
      </w:pPr>
      <w:r w:rsidRPr="008543FD">
        <w:rPr>
          <w:sz w:val="22"/>
          <w:szCs w:val="22"/>
        </w:rPr>
        <w:t>(ii) Participating with an agency in discussions that are not related to a specific solicitation for any covered Federal action, but that concern-</w:t>
      </w:r>
    </w:p>
    <w:p w14:paraId="571AC9A2" w14:textId="77777777" w:rsidR="00585F31" w:rsidRPr="008543FD" w:rsidRDefault="004E06E1">
      <w:pPr>
        <w:pStyle w:val="para5"/>
        <w:spacing w:before="240" w:after="240"/>
        <w:ind w:left="2880"/>
        <w:rPr>
          <w:sz w:val="22"/>
          <w:szCs w:val="22"/>
        </w:rPr>
      </w:pPr>
      <w:r w:rsidRPr="008543FD">
        <w:rPr>
          <w:sz w:val="22"/>
          <w:szCs w:val="22"/>
        </w:rPr>
        <w:t>(A) The qualities and characteristics (including individual demonstrations) of the person's products or services, conditions or terms of sale, and service capabilities; or</w:t>
      </w:r>
    </w:p>
    <w:p w14:paraId="39B63F9E" w14:textId="77777777" w:rsidR="00585F31" w:rsidRPr="008543FD" w:rsidRDefault="004E06E1">
      <w:pPr>
        <w:pStyle w:val="para5"/>
        <w:spacing w:before="240" w:after="240"/>
        <w:ind w:left="2880"/>
        <w:rPr>
          <w:sz w:val="22"/>
          <w:szCs w:val="22"/>
        </w:rPr>
      </w:pPr>
      <w:r w:rsidRPr="008543FD">
        <w:rPr>
          <w:sz w:val="22"/>
          <w:szCs w:val="22"/>
        </w:rPr>
        <w:t>(B) The application or adaptation of the person's products or services for an agency's use.</w:t>
      </w:r>
    </w:p>
    <w:p w14:paraId="1FB35C3A" w14:textId="77777777" w:rsidR="00585F31" w:rsidRPr="008543FD" w:rsidRDefault="004E06E1">
      <w:pPr>
        <w:pStyle w:val="para4"/>
        <w:spacing w:before="240" w:after="240"/>
        <w:ind w:left="2160"/>
        <w:rPr>
          <w:sz w:val="22"/>
          <w:szCs w:val="22"/>
        </w:rPr>
      </w:pPr>
      <w:r w:rsidRPr="008543FD">
        <w:rPr>
          <w:sz w:val="22"/>
          <w:szCs w:val="22"/>
        </w:rPr>
        <w:t>(iii) Providing prior to formal solicitation of any covered Federal action any information not specifically requested but necessary for an agency to make an informed decision about initiation of a covered Federal action;</w:t>
      </w:r>
    </w:p>
    <w:p w14:paraId="3EE5F004" w14:textId="77777777" w:rsidR="00585F31" w:rsidRPr="008543FD" w:rsidRDefault="004E06E1">
      <w:pPr>
        <w:pStyle w:val="para4"/>
        <w:spacing w:before="240" w:after="240"/>
        <w:ind w:left="2160"/>
        <w:rPr>
          <w:sz w:val="22"/>
          <w:szCs w:val="22"/>
        </w:rPr>
      </w:pPr>
      <w:r w:rsidRPr="008543FD">
        <w:rPr>
          <w:sz w:val="22"/>
          <w:szCs w:val="22"/>
        </w:rPr>
        <w:t>(iv) Participating in technical discussions regarding the preparation of an unsolicited proposal prior to its official submission; and</w:t>
      </w:r>
    </w:p>
    <w:p w14:paraId="1635A638" w14:textId="77777777" w:rsidR="00585F31" w:rsidRPr="008543FD" w:rsidRDefault="004E06E1">
      <w:pPr>
        <w:pStyle w:val="para4"/>
        <w:spacing w:before="240" w:after="240"/>
        <w:ind w:left="2160"/>
        <w:rPr>
          <w:sz w:val="22"/>
          <w:szCs w:val="22"/>
        </w:rPr>
      </w:pPr>
      <w:r w:rsidRPr="008543FD">
        <w:rPr>
          <w:sz w:val="22"/>
          <w:szCs w:val="22"/>
        </w:rPr>
        <w:t>(v) Making capability presentations prior to formal solicitation of any covered Federal action by persons seeking awards from an agency pursuant to the provisions of the Small Business Act, as amended by Pub.L. 95-507, and subsequent amendments.</w:t>
      </w:r>
    </w:p>
    <w:p w14:paraId="233660E0" w14:textId="77777777" w:rsidR="00585F31" w:rsidRPr="008543FD" w:rsidRDefault="004E06E1">
      <w:pPr>
        <w:pStyle w:val="para3"/>
        <w:spacing w:before="240" w:after="240"/>
        <w:ind w:left="1440"/>
        <w:rPr>
          <w:sz w:val="22"/>
          <w:szCs w:val="22"/>
        </w:rPr>
      </w:pPr>
      <w:r w:rsidRPr="008543FD">
        <w:rPr>
          <w:sz w:val="22"/>
          <w:szCs w:val="22"/>
        </w:rPr>
        <w:t xml:space="preserve">(2) </w:t>
      </w:r>
      <w:r w:rsidRPr="08F67015">
        <w:rPr>
          <w:i/>
          <w:iCs/>
          <w:sz w:val="22"/>
          <w:szCs w:val="22"/>
        </w:rPr>
        <w:t>Professional and technical services</w:t>
      </w:r>
      <w:r w:rsidRPr="008543FD">
        <w:rPr>
          <w:sz w:val="22"/>
          <w:szCs w:val="22"/>
        </w:rPr>
        <w:t>. (i) A payment of reasonable compensation made to an officer or employee of a person requesting or receiving a covered Federal action or an extension, continuation, renewal, amendment, or modification of a covered Federal action,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14:paraId="782F437E" w14:textId="77777777" w:rsidR="00585F31" w:rsidRPr="008543FD" w:rsidRDefault="004E06E1">
      <w:pPr>
        <w:pStyle w:val="para4"/>
        <w:spacing w:before="240" w:after="240"/>
        <w:ind w:left="2160"/>
        <w:rPr>
          <w:sz w:val="22"/>
          <w:szCs w:val="22"/>
        </w:rPr>
      </w:pPr>
      <w:r w:rsidRPr="008543FD">
        <w:rPr>
          <w:sz w:val="22"/>
          <w:szCs w:val="22"/>
        </w:rPr>
        <w:t>(ii) 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Persons other than officers or employees of a person requesting or receiving a covered Federal action include consultants and trade associations.</w:t>
      </w:r>
    </w:p>
    <w:p w14:paraId="483D3BF9" w14:textId="77777777" w:rsidR="00585F31" w:rsidRPr="008543FD" w:rsidRDefault="004E06E1">
      <w:pPr>
        <w:pStyle w:val="para4"/>
        <w:spacing w:before="240" w:after="240"/>
        <w:ind w:left="2160"/>
        <w:rPr>
          <w:sz w:val="22"/>
          <w:szCs w:val="22"/>
        </w:rPr>
      </w:pPr>
      <w:r w:rsidRPr="008543FD">
        <w:rPr>
          <w:sz w:val="22"/>
          <w:szCs w:val="22"/>
        </w:rPr>
        <w:t>(iii) As used in paragraph (c)(2) of this clause, "professional and technical services" are limited to advice and analysis directly applying any professional or technical discipline (for examples, see FAR 3.803(a)(2)(iii)).</w:t>
      </w:r>
    </w:p>
    <w:p w14:paraId="70329B64" w14:textId="77777777" w:rsidR="00585F31" w:rsidRPr="008543FD" w:rsidRDefault="004E06E1">
      <w:pPr>
        <w:pStyle w:val="para4"/>
        <w:spacing w:before="240" w:after="240"/>
        <w:ind w:left="2160"/>
        <w:rPr>
          <w:sz w:val="22"/>
          <w:szCs w:val="22"/>
        </w:rPr>
      </w:pPr>
      <w:r w:rsidRPr="008543FD">
        <w:rPr>
          <w:sz w:val="22"/>
          <w:szCs w:val="22"/>
        </w:rPr>
        <w:lastRenderedPageBreak/>
        <w:t>(iv) Requirements imposed by or pursuant to law as a condition for receiving a covered Federal award include those required by law or regulation and any other requirements in the actual award documents.</w:t>
      </w:r>
    </w:p>
    <w:p w14:paraId="608046A9" w14:textId="77777777" w:rsidR="00585F31" w:rsidRPr="008543FD" w:rsidRDefault="004E06E1">
      <w:pPr>
        <w:pStyle w:val="para3"/>
        <w:spacing w:before="240" w:after="240"/>
        <w:ind w:left="1440"/>
        <w:rPr>
          <w:sz w:val="22"/>
          <w:szCs w:val="22"/>
        </w:rPr>
      </w:pPr>
      <w:r w:rsidRPr="008543FD">
        <w:rPr>
          <w:sz w:val="22"/>
          <w:szCs w:val="22"/>
        </w:rPr>
        <w:t xml:space="preserve">(3) Only those communications and services expressly authorized by paragraphs (c)(1) and (2) of this clause are permitted. </w:t>
      </w:r>
    </w:p>
    <w:p w14:paraId="34239AA3"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Disclosure</w:t>
      </w:r>
      <w:r w:rsidRPr="008543FD">
        <w:rPr>
          <w:sz w:val="22"/>
          <w:szCs w:val="22"/>
        </w:rPr>
        <w:t>. (1) If the Contractor did not submit OMB Standard Form LLL, Disclosure of Lobbying Activities, with its offer, but registrants under the Lobbying Disclosure Act of 1995 have subsequently made a lobbying contact on behalf of the Contractor with respect to this contract, the Contractor shall complete and submit OMB Standard Form LLL to provide the name of the lobbying registrants, including the individuals performing the services.</w:t>
      </w:r>
    </w:p>
    <w:p w14:paraId="54F01F81" w14:textId="77777777" w:rsidR="00585F31" w:rsidRPr="008543FD" w:rsidRDefault="004E06E1">
      <w:pPr>
        <w:pStyle w:val="para3"/>
        <w:spacing w:before="240" w:after="240"/>
        <w:ind w:left="1440"/>
        <w:rPr>
          <w:sz w:val="22"/>
          <w:szCs w:val="22"/>
        </w:rPr>
      </w:pPr>
      <w:r w:rsidRPr="008543FD">
        <w:rPr>
          <w:sz w:val="22"/>
          <w:szCs w:val="22"/>
        </w:rPr>
        <w:t>(2) If the Contractor did submit OMB Standard Form LLL disclosure pursuant to paragraph (d) of the provision at FAR 52.203-11, Certification and Disclosure Regarding Payments to Influence Certain Federal Transactions, and a change occurs that affects Block 10 of the OMB Standard Form LLL (name and address of lobbying registrant or individuals performing services), the Contractor shall, at the end of the calendar quarter in which the change occurs, submit to the Contracting Officer within 30 days an updated disclosure using OMB Standard Form LLL.</w:t>
      </w:r>
    </w:p>
    <w:p w14:paraId="1AF56BDC" w14:textId="77777777" w:rsidR="00585F31" w:rsidRPr="008543FD" w:rsidRDefault="004E06E1">
      <w:pPr>
        <w:pStyle w:val="para2"/>
        <w:spacing w:before="240" w:after="240"/>
        <w:ind w:left="720"/>
        <w:rPr>
          <w:sz w:val="22"/>
          <w:szCs w:val="22"/>
        </w:rPr>
      </w:pPr>
      <w:r w:rsidRPr="008543FD">
        <w:rPr>
          <w:sz w:val="22"/>
          <w:szCs w:val="22"/>
        </w:rPr>
        <w:t xml:space="preserve">(e) </w:t>
      </w:r>
      <w:r w:rsidRPr="44F6EBE8">
        <w:rPr>
          <w:i/>
          <w:iCs/>
          <w:sz w:val="22"/>
          <w:szCs w:val="22"/>
        </w:rPr>
        <w:t>Penalties</w:t>
      </w:r>
      <w:r w:rsidRPr="008543FD">
        <w:rPr>
          <w:sz w:val="22"/>
          <w:szCs w:val="22"/>
        </w:rPr>
        <w:t>. (1) Any person who makes an expenditure prohibited under paragraph (b) of this clause or who fails to file or amend the disclosure to be filed or amended by paragraph (d) of this clause shall be subject to civil penalties as provided for by 31 U.S.C.1352. An imposition of a civil penalty does not prevent the Government from seeking any other remedy that may be applicable.</w:t>
      </w:r>
    </w:p>
    <w:p w14:paraId="5437A226" w14:textId="77777777" w:rsidR="00585F31" w:rsidRPr="008543FD" w:rsidRDefault="004E06E1">
      <w:pPr>
        <w:pStyle w:val="para3"/>
        <w:spacing w:before="240" w:after="240"/>
        <w:ind w:left="1440"/>
        <w:rPr>
          <w:sz w:val="22"/>
          <w:szCs w:val="22"/>
        </w:rPr>
      </w:pPr>
      <w:r w:rsidRPr="008543FD">
        <w:rPr>
          <w:sz w:val="22"/>
          <w:szCs w:val="22"/>
        </w:rPr>
        <w:t>(2) Contractors may rely without liability on the representation made by their subcontractors in the certification and disclosure form.</w:t>
      </w:r>
    </w:p>
    <w:p w14:paraId="755473BA" w14:textId="77777777" w:rsidR="00585F31" w:rsidRPr="008543FD" w:rsidRDefault="004E06E1">
      <w:pPr>
        <w:pStyle w:val="para2"/>
        <w:spacing w:before="240" w:after="240"/>
        <w:ind w:left="720"/>
        <w:rPr>
          <w:sz w:val="22"/>
          <w:szCs w:val="22"/>
        </w:rPr>
      </w:pPr>
      <w:r w:rsidRPr="008543FD">
        <w:rPr>
          <w:sz w:val="22"/>
          <w:szCs w:val="22"/>
        </w:rPr>
        <w:t xml:space="preserve">(f) </w:t>
      </w:r>
      <w:r w:rsidRPr="44F6EBE8">
        <w:rPr>
          <w:i/>
          <w:iCs/>
          <w:sz w:val="22"/>
          <w:szCs w:val="22"/>
        </w:rPr>
        <w:t>Cost allowability</w:t>
      </w:r>
      <w:r w:rsidRPr="008543FD">
        <w:rPr>
          <w:sz w:val="22"/>
          <w:szCs w:val="22"/>
        </w:rPr>
        <w:t>. Nothing in this clause makes allowable or reasonable any costs which would otherwise be unallowable or unreasonable. Conversely, costs made specifically unallowable by the requirements in this clause will not be made allowable under any other provision.</w:t>
      </w:r>
    </w:p>
    <w:p w14:paraId="43E8A44D" w14:textId="77777777" w:rsidR="00585F31" w:rsidRPr="008543FD" w:rsidRDefault="004E06E1">
      <w:pPr>
        <w:pStyle w:val="para2"/>
        <w:spacing w:before="240" w:after="240"/>
        <w:ind w:left="720"/>
        <w:rPr>
          <w:sz w:val="22"/>
          <w:szCs w:val="22"/>
        </w:rPr>
      </w:pPr>
      <w:r w:rsidRPr="008543FD">
        <w:rPr>
          <w:sz w:val="22"/>
          <w:szCs w:val="22"/>
        </w:rPr>
        <w:t xml:space="preserve">(g) </w:t>
      </w:r>
      <w:r w:rsidRPr="44F6EBE8">
        <w:rPr>
          <w:i/>
          <w:iCs/>
          <w:sz w:val="22"/>
          <w:szCs w:val="22"/>
        </w:rPr>
        <w:t>Subcontracts</w:t>
      </w:r>
      <w:r w:rsidRPr="008543FD">
        <w:rPr>
          <w:sz w:val="22"/>
          <w:szCs w:val="22"/>
        </w:rPr>
        <w:t>. (1) The Contractor shall obtain a declaration, including the certification and disclosure in paragraphs (c) and (d) of the provision at FAR 52.203-11, Certification and Disclosure Regarding Payments to Influence Certain Federal Transactions, from each person requesting or receiving a subcontract under this contract that exceeds the threshold specified in FAR 3.808 on the date of subcontract award. The Contractor or subcontractor that awards the subcontract shall retain the declaration.</w:t>
      </w:r>
    </w:p>
    <w:p w14:paraId="4EF3F005" w14:textId="77777777" w:rsidR="00585F31" w:rsidRPr="008543FD" w:rsidRDefault="004E06E1">
      <w:pPr>
        <w:pStyle w:val="para3"/>
        <w:spacing w:before="240" w:after="240"/>
        <w:ind w:left="1440"/>
        <w:rPr>
          <w:sz w:val="22"/>
          <w:szCs w:val="22"/>
        </w:rPr>
      </w:pPr>
      <w:r w:rsidRPr="008543FD">
        <w:rPr>
          <w:sz w:val="22"/>
          <w:szCs w:val="22"/>
        </w:rPr>
        <w:t>(2) A copy of each subcontractor disclosure form (but not certifications) shall be forwarded from tier to tier until received by the prime Contractor. The prime Contractor shall, at the end of the calendar quarter in which the disclosure form is submitted by the subcontractor, submit to the Contracting Officer within 30 days a copy of all disclosures. Each subcontractor certification shall be retained in the subcontract file of the awarding Contractor.</w:t>
      </w:r>
    </w:p>
    <w:p w14:paraId="7F4BC5AE" w14:textId="77777777" w:rsidR="00585F31" w:rsidRPr="008543FD" w:rsidRDefault="004E06E1">
      <w:pPr>
        <w:pStyle w:val="para3"/>
        <w:spacing w:before="240" w:after="240"/>
        <w:ind w:left="1440"/>
        <w:rPr>
          <w:sz w:val="22"/>
          <w:szCs w:val="22"/>
        </w:rPr>
      </w:pPr>
      <w:r w:rsidRPr="008543FD">
        <w:rPr>
          <w:sz w:val="22"/>
          <w:szCs w:val="22"/>
        </w:rPr>
        <w:t>(3) The Contractor shall include the substance of this clause, including this paragraph (g), in any subcontract that exceeds the threshold specified in FAR 3.808 on the date of subcontract award.</w:t>
      </w:r>
    </w:p>
    <w:p w14:paraId="18EBAA8F" w14:textId="77777777" w:rsidR="00585F31" w:rsidRPr="008543FD" w:rsidRDefault="004E06E1">
      <w:pPr>
        <w:pStyle w:val="para1"/>
        <w:spacing w:before="240" w:after="240"/>
        <w:rPr>
          <w:sz w:val="22"/>
          <w:szCs w:val="22"/>
        </w:rPr>
      </w:pPr>
      <w:r w:rsidRPr="008543FD">
        <w:rPr>
          <w:sz w:val="22"/>
          <w:szCs w:val="22"/>
        </w:rPr>
        <w:t>(End of clause)</w:t>
      </w:r>
    </w:p>
    <w:p w14:paraId="23FAFDA7" w14:textId="577C0423" w:rsidR="00585F31" w:rsidRPr="008543FD" w:rsidRDefault="003F1094">
      <w:pPr>
        <w:pStyle w:val="header2"/>
        <w:spacing w:before="199" w:after="199"/>
        <w:rPr>
          <w:sz w:val="22"/>
          <w:szCs w:val="22"/>
        </w:rPr>
      </w:pPr>
      <w:bookmarkStart w:id="163" w:name="_Toc82668993"/>
      <w:r w:rsidRPr="008543FD">
        <w:rPr>
          <w:sz w:val="22"/>
          <w:szCs w:val="22"/>
        </w:rPr>
        <w:t>I.11</w:t>
      </w:r>
      <w:r w:rsidRPr="008543FD">
        <w:rPr>
          <w:sz w:val="22"/>
          <w:szCs w:val="22"/>
        </w:rPr>
        <w:tab/>
      </w:r>
      <w:r w:rsidR="004E06E1" w:rsidRPr="008543FD">
        <w:rPr>
          <w:sz w:val="22"/>
          <w:szCs w:val="22"/>
        </w:rPr>
        <w:t>52.203-13 CONTRACTOR CODE OF BUSINESS ETHICS AND CONDUCT (JUN 2020)</w:t>
      </w:r>
      <w:bookmarkEnd w:id="163"/>
    </w:p>
    <w:p w14:paraId="6EE1B101"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63505C30" w14:textId="77777777" w:rsidR="00585F31" w:rsidRPr="008543FD" w:rsidRDefault="004E06E1">
      <w:pPr>
        <w:pStyle w:val="para2"/>
        <w:spacing w:before="240" w:after="240"/>
        <w:ind w:left="720"/>
        <w:rPr>
          <w:sz w:val="22"/>
          <w:szCs w:val="22"/>
        </w:rPr>
      </w:pPr>
      <w:r w:rsidRPr="44F6EBE8">
        <w:rPr>
          <w:i/>
          <w:iCs/>
          <w:sz w:val="22"/>
          <w:szCs w:val="22"/>
        </w:rPr>
        <w:t>Agent</w:t>
      </w:r>
      <w:r w:rsidRPr="008543FD">
        <w:rPr>
          <w:sz w:val="22"/>
          <w:szCs w:val="22"/>
        </w:rPr>
        <w:t xml:space="preserve"> means any individual, including a director, an officer, an employee, or an independent Contractor, authorized to act on behalf of the organization.</w:t>
      </w:r>
    </w:p>
    <w:p w14:paraId="1CED7BC6" w14:textId="77777777" w:rsidR="00585F31" w:rsidRPr="008543FD" w:rsidRDefault="004E06E1">
      <w:pPr>
        <w:pStyle w:val="para2"/>
        <w:spacing w:before="240" w:after="240"/>
        <w:ind w:left="720"/>
        <w:rPr>
          <w:sz w:val="22"/>
          <w:szCs w:val="22"/>
        </w:rPr>
      </w:pPr>
      <w:r w:rsidRPr="44F6EBE8">
        <w:rPr>
          <w:i/>
          <w:iCs/>
          <w:sz w:val="22"/>
          <w:szCs w:val="22"/>
        </w:rPr>
        <w:lastRenderedPageBreak/>
        <w:t>Full cooperation</w:t>
      </w:r>
      <w:r w:rsidRPr="008543FD">
        <w:rPr>
          <w:sz w:val="22"/>
          <w:szCs w:val="22"/>
        </w:rPr>
        <w:t>-(1) Means disclosure to the Government of the information sufficient for law enforcement to identify the nature and extent of the offense and the individuals responsible for the conduct. It includes providing timely and complete response to Government auditors' and investigators' request for documents and access to employees with information;</w:t>
      </w:r>
    </w:p>
    <w:p w14:paraId="5DB228B4" w14:textId="77777777" w:rsidR="00585F31" w:rsidRPr="008543FD" w:rsidRDefault="004E06E1">
      <w:pPr>
        <w:pStyle w:val="para3"/>
        <w:spacing w:before="240" w:after="240"/>
        <w:ind w:left="1440"/>
        <w:rPr>
          <w:sz w:val="22"/>
          <w:szCs w:val="22"/>
        </w:rPr>
      </w:pPr>
      <w:r w:rsidRPr="008543FD">
        <w:rPr>
          <w:sz w:val="22"/>
          <w:szCs w:val="22"/>
        </w:rPr>
        <w:t>(2) Does not foreclose any Contractor rights arising in law, the FAR, or the terms of the contract. It does not require-</w:t>
      </w:r>
    </w:p>
    <w:p w14:paraId="16D07010" w14:textId="77777777" w:rsidR="00585F31" w:rsidRPr="008543FD" w:rsidRDefault="004E06E1">
      <w:pPr>
        <w:pStyle w:val="para4"/>
        <w:spacing w:before="240" w:after="240"/>
        <w:ind w:left="2160"/>
        <w:rPr>
          <w:sz w:val="22"/>
          <w:szCs w:val="22"/>
        </w:rPr>
      </w:pPr>
      <w:r w:rsidRPr="008543FD">
        <w:rPr>
          <w:sz w:val="22"/>
          <w:szCs w:val="22"/>
        </w:rPr>
        <w:t>(i) A Contractor to waive its attorney-client privilege or the protections afforded by the attorney work product doctrine; or</w:t>
      </w:r>
    </w:p>
    <w:p w14:paraId="5567D427" w14:textId="77777777" w:rsidR="00585F31" w:rsidRPr="008543FD" w:rsidRDefault="004E06E1">
      <w:pPr>
        <w:pStyle w:val="para4"/>
        <w:spacing w:before="240" w:after="240"/>
        <w:ind w:left="2160"/>
        <w:rPr>
          <w:sz w:val="22"/>
          <w:szCs w:val="22"/>
        </w:rPr>
      </w:pPr>
      <w:r w:rsidRPr="008543FD">
        <w:rPr>
          <w:sz w:val="22"/>
          <w:szCs w:val="22"/>
        </w:rPr>
        <w:t>(ii) Any officer, director, owner, or employee of the Contractor, including a sole proprietor, to waive his or her attorney client privilege or Fifth Amendment rights; and</w:t>
      </w:r>
    </w:p>
    <w:p w14:paraId="0B42BACE" w14:textId="77777777" w:rsidR="00585F31" w:rsidRPr="008543FD" w:rsidRDefault="004E06E1">
      <w:pPr>
        <w:pStyle w:val="para3"/>
        <w:spacing w:before="240" w:after="240"/>
        <w:ind w:left="1440"/>
        <w:rPr>
          <w:sz w:val="22"/>
          <w:szCs w:val="22"/>
        </w:rPr>
      </w:pPr>
      <w:r w:rsidRPr="008543FD">
        <w:rPr>
          <w:sz w:val="22"/>
          <w:szCs w:val="22"/>
        </w:rPr>
        <w:t>(3) Does not restrict a Contractor from-</w:t>
      </w:r>
    </w:p>
    <w:p w14:paraId="1A053420" w14:textId="77777777" w:rsidR="00585F31" w:rsidRPr="008543FD" w:rsidRDefault="004E06E1">
      <w:pPr>
        <w:pStyle w:val="para4"/>
        <w:spacing w:before="240" w:after="240"/>
        <w:ind w:left="2160"/>
        <w:rPr>
          <w:sz w:val="22"/>
          <w:szCs w:val="22"/>
        </w:rPr>
      </w:pPr>
      <w:r w:rsidRPr="008543FD">
        <w:rPr>
          <w:sz w:val="22"/>
          <w:szCs w:val="22"/>
        </w:rPr>
        <w:t>(i) Conducting an internal investigation; or</w:t>
      </w:r>
    </w:p>
    <w:p w14:paraId="54AD6772" w14:textId="77777777" w:rsidR="00585F31" w:rsidRPr="008543FD" w:rsidRDefault="004E06E1">
      <w:pPr>
        <w:pStyle w:val="para4"/>
        <w:spacing w:before="240" w:after="240"/>
        <w:ind w:left="2160"/>
        <w:rPr>
          <w:sz w:val="22"/>
          <w:szCs w:val="22"/>
        </w:rPr>
      </w:pPr>
      <w:r w:rsidRPr="008543FD">
        <w:rPr>
          <w:sz w:val="22"/>
          <w:szCs w:val="22"/>
        </w:rPr>
        <w:t>(ii) Defending a proceeding or dispute arising under the contract or related to a potential or disclosed violation.</w:t>
      </w:r>
    </w:p>
    <w:p w14:paraId="1B66669E" w14:textId="77777777" w:rsidR="00585F31" w:rsidRPr="008543FD" w:rsidRDefault="004E06E1">
      <w:pPr>
        <w:pStyle w:val="para2"/>
        <w:spacing w:before="240" w:after="240"/>
        <w:ind w:left="720"/>
        <w:rPr>
          <w:sz w:val="22"/>
          <w:szCs w:val="22"/>
        </w:rPr>
      </w:pPr>
      <w:r w:rsidRPr="44F6EBE8">
        <w:rPr>
          <w:i/>
          <w:iCs/>
          <w:sz w:val="22"/>
          <w:szCs w:val="22"/>
        </w:rPr>
        <w:t>Principal</w:t>
      </w:r>
      <w:r w:rsidRPr="008543FD">
        <w:rPr>
          <w:sz w:val="22"/>
          <w:szCs w:val="22"/>
        </w:rPr>
        <w:t xml:space="preserve"> means an officer, director, owner, partner, or a person having primary management or supervisory responsibilities within a business entity (</w:t>
      </w:r>
      <w:r w:rsidRPr="44F6EBE8">
        <w:rPr>
          <w:i/>
          <w:iCs/>
          <w:sz w:val="22"/>
          <w:szCs w:val="22"/>
        </w:rPr>
        <w:t>e.g.</w:t>
      </w:r>
      <w:r w:rsidRPr="008543FD">
        <w:rPr>
          <w:sz w:val="22"/>
          <w:szCs w:val="22"/>
        </w:rPr>
        <w:t>, general manager; plant manager; head of a division or business segment; and similar positions).</w:t>
      </w:r>
    </w:p>
    <w:p w14:paraId="427B8BF2" w14:textId="77777777" w:rsidR="00585F31" w:rsidRPr="008543FD" w:rsidRDefault="004E06E1">
      <w:pPr>
        <w:pStyle w:val="para2"/>
        <w:spacing w:before="240" w:after="240"/>
        <w:ind w:left="720"/>
        <w:rPr>
          <w:sz w:val="22"/>
          <w:szCs w:val="22"/>
        </w:rPr>
      </w:pPr>
      <w:r w:rsidRPr="44F6EBE8">
        <w:rPr>
          <w:i/>
          <w:iCs/>
          <w:sz w:val="22"/>
          <w:szCs w:val="22"/>
        </w:rPr>
        <w:t>Subcontract</w:t>
      </w:r>
      <w:r w:rsidRPr="008543FD">
        <w:rPr>
          <w:sz w:val="22"/>
          <w:szCs w:val="22"/>
        </w:rPr>
        <w:t xml:space="preserve"> means any contract entered into by a subcontractor to furnish supplies or services for performance of a prime contract or a subcontract.</w:t>
      </w:r>
    </w:p>
    <w:p w14:paraId="18B4A6DF" w14:textId="77777777" w:rsidR="00585F31" w:rsidRPr="008543FD" w:rsidRDefault="004E06E1">
      <w:pPr>
        <w:pStyle w:val="para2"/>
        <w:spacing w:before="240" w:after="240"/>
        <w:ind w:left="720"/>
        <w:rPr>
          <w:sz w:val="22"/>
          <w:szCs w:val="22"/>
        </w:rPr>
      </w:pPr>
      <w:r w:rsidRPr="44F6EBE8">
        <w:rPr>
          <w:i/>
          <w:iCs/>
          <w:sz w:val="22"/>
          <w:szCs w:val="22"/>
        </w:rPr>
        <w:t>Subcontractor</w:t>
      </w:r>
      <w:r w:rsidRPr="008543FD">
        <w:rPr>
          <w:sz w:val="22"/>
          <w:szCs w:val="22"/>
        </w:rPr>
        <w:t xml:space="preserve"> means any supplier, distributor, vendor, or firm that furnished supplies or services to or for a prime contractor or another subcontractor.</w:t>
      </w:r>
    </w:p>
    <w:p w14:paraId="65727853" w14:textId="77777777" w:rsidR="00585F31" w:rsidRPr="008543FD" w:rsidRDefault="004E06E1">
      <w:pPr>
        <w:pStyle w:val="para2"/>
        <w:spacing w:before="240" w:after="240"/>
        <w:ind w:left="720"/>
        <w:rPr>
          <w:sz w:val="22"/>
          <w:szCs w:val="22"/>
        </w:rPr>
      </w:pPr>
      <w:r w:rsidRPr="44F6EBE8">
        <w:rPr>
          <w:i/>
          <w:iCs/>
          <w:sz w:val="22"/>
          <w:szCs w:val="22"/>
        </w:rPr>
        <w:t>United States</w:t>
      </w:r>
      <w:r w:rsidRPr="008543FD">
        <w:rPr>
          <w:sz w:val="22"/>
          <w:szCs w:val="22"/>
        </w:rPr>
        <w:t xml:space="preserve"> means the 50 States, the District of Columbia, and outlying areas.</w:t>
      </w:r>
    </w:p>
    <w:p w14:paraId="737EF4A5"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Code of business ethics and conduct</w:t>
      </w:r>
      <w:r w:rsidRPr="008543FD">
        <w:rPr>
          <w:sz w:val="22"/>
          <w:szCs w:val="22"/>
        </w:rPr>
        <w:t>. (1) Within 30 days after contract award, unless the Contracting Officer establishes a longer time period, the Contractor shall-</w:t>
      </w:r>
    </w:p>
    <w:p w14:paraId="687C5EBE" w14:textId="77777777" w:rsidR="00585F31" w:rsidRPr="008543FD" w:rsidRDefault="004E06E1">
      <w:pPr>
        <w:pStyle w:val="para4"/>
        <w:spacing w:before="240" w:after="240"/>
        <w:ind w:left="2160"/>
        <w:rPr>
          <w:sz w:val="22"/>
          <w:szCs w:val="22"/>
        </w:rPr>
      </w:pPr>
      <w:r w:rsidRPr="008543FD">
        <w:rPr>
          <w:sz w:val="22"/>
          <w:szCs w:val="22"/>
        </w:rPr>
        <w:t>(i) Have a written code of business ethics and conduct;</w:t>
      </w:r>
    </w:p>
    <w:p w14:paraId="064B8228" w14:textId="77777777" w:rsidR="00585F31" w:rsidRPr="008543FD" w:rsidRDefault="004E06E1">
      <w:pPr>
        <w:pStyle w:val="para4"/>
        <w:spacing w:before="240" w:after="240"/>
        <w:ind w:left="2160"/>
        <w:rPr>
          <w:sz w:val="22"/>
          <w:szCs w:val="22"/>
        </w:rPr>
      </w:pPr>
      <w:r w:rsidRPr="008543FD">
        <w:rPr>
          <w:sz w:val="22"/>
          <w:szCs w:val="22"/>
        </w:rPr>
        <w:t>(ii) Make a copy of the code available to each employee engaged in performance of the contract.</w:t>
      </w:r>
    </w:p>
    <w:p w14:paraId="19CCF7EC" w14:textId="77777777" w:rsidR="00585F31" w:rsidRPr="008543FD" w:rsidRDefault="004E06E1">
      <w:pPr>
        <w:pStyle w:val="para3"/>
        <w:spacing w:before="240" w:after="240"/>
        <w:ind w:left="1440"/>
        <w:rPr>
          <w:sz w:val="22"/>
          <w:szCs w:val="22"/>
        </w:rPr>
      </w:pPr>
      <w:r w:rsidRPr="008543FD">
        <w:rPr>
          <w:sz w:val="22"/>
          <w:szCs w:val="22"/>
        </w:rPr>
        <w:t>(2) The Contractor shall-</w:t>
      </w:r>
    </w:p>
    <w:p w14:paraId="674FE5D5" w14:textId="77777777" w:rsidR="00585F31" w:rsidRPr="008543FD" w:rsidRDefault="004E06E1">
      <w:pPr>
        <w:pStyle w:val="para4"/>
        <w:spacing w:before="240" w:after="240"/>
        <w:ind w:left="2160"/>
        <w:rPr>
          <w:sz w:val="22"/>
          <w:szCs w:val="22"/>
        </w:rPr>
      </w:pPr>
      <w:r w:rsidRPr="008543FD">
        <w:rPr>
          <w:sz w:val="22"/>
          <w:szCs w:val="22"/>
        </w:rPr>
        <w:t>(i) Exercise due diligence to prevent and detect criminal conduct; and</w:t>
      </w:r>
    </w:p>
    <w:p w14:paraId="7F31190E" w14:textId="77777777" w:rsidR="00585F31" w:rsidRPr="008543FD" w:rsidRDefault="004E06E1">
      <w:pPr>
        <w:pStyle w:val="para4"/>
        <w:spacing w:before="240" w:after="240"/>
        <w:ind w:left="2160"/>
        <w:rPr>
          <w:sz w:val="22"/>
          <w:szCs w:val="22"/>
        </w:rPr>
      </w:pPr>
      <w:r w:rsidRPr="008543FD">
        <w:rPr>
          <w:sz w:val="22"/>
          <w:szCs w:val="22"/>
        </w:rPr>
        <w:t>(ii) Otherwise promote an organizational culture that encourages ethical conduct and a commitment to compliance with the law.</w:t>
      </w:r>
    </w:p>
    <w:p w14:paraId="199B37E2" w14:textId="77777777" w:rsidR="00585F31" w:rsidRPr="008543FD" w:rsidRDefault="004E06E1">
      <w:pPr>
        <w:pStyle w:val="para3"/>
        <w:spacing w:before="240" w:after="240"/>
        <w:ind w:left="1440"/>
        <w:rPr>
          <w:sz w:val="22"/>
          <w:szCs w:val="22"/>
        </w:rPr>
      </w:pPr>
      <w:r w:rsidRPr="008543FD">
        <w:rPr>
          <w:sz w:val="22"/>
          <w:szCs w:val="22"/>
        </w:rPr>
        <w:t>(3)(i) The Contractor shall timely disclose, in writing, to the agency Office of the Inspector General (OIG), with a copy to the Contracting Officer, whenever, in connection with the award, performance, or closeout of this contract or any subcontract thereunder, the Contractor has credible evidence that a principal, employee, agent, or subcontractor of the Contractor has committed-</w:t>
      </w:r>
    </w:p>
    <w:p w14:paraId="72BB8E13" w14:textId="77777777" w:rsidR="00585F31" w:rsidRPr="008543FD" w:rsidRDefault="004E06E1">
      <w:pPr>
        <w:pStyle w:val="para5"/>
        <w:spacing w:before="240" w:after="240"/>
        <w:ind w:left="2880"/>
        <w:rPr>
          <w:sz w:val="22"/>
          <w:szCs w:val="22"/>
        </w:rPr>
      </w:pPr>
      <w:r w:rsidRPr="008543FD">
        <w:rPr>
          <w:sz w:val="22"/>
          <w:szCs w:val="22"/>
        </w:rPr>
        <w:t>(A) A violation of Federal criminal law involving fraud, conflict of interest, bribery, or gratuity violations found in Title 18 of the United States Code; or</w:t>
      </w:r>
    </w:p>
    <w:p w14:paraId="204658DA" w14:textId="77777777" w:rsidR="00585F31" w:rsidRPr="008543FD" w:rsidRDefault="004E06E1">
      <w:pPr>
        <w:pStyle w:val="para5"/>
        <w:spacing w:before="240" w:after="240"/>
        <w:ind w:left="2880"/>
        <w:rPr>
          <w:sz w:val="22"/>
          <w:szCs w:val="22"/>
        </w:rPr>
      </w:pPr>
      <w:r w:rsidRPr="008543FD">
        <w:rPr>
          <w:sz w:val="22"/>
          <w:szCs w:val="22"/>
        </w:rPr>
        <w:t>(B) A violation of the civil False Claims Act (31 U.S.C. 3729-3733).</w:t>
      </w:r>
    </w:p>
    <w:p w14:paraId="45CB770A" w14:textId="77777777" w:rsidR="00585F31" w:rsidRPr="008543FD" w:rsidRDefault="004E06E1">
      <w:pPr>
        <w:pStyle w:val="para4"/>
        <w:spacing w:before="240" w:after="240"/>
        <w:ind w:left="2160"/>
        <w:rPr>
          <w:sz w:val="22"/>
          <w:szCs w:val="22"/>
        </w:rPr>
      </w:pPr>
      <w:r w:rsidRPr="008543FD">
        <w:rPr>
          <w:sz w:val="22"/>
          <w:szCs w:val="22"/>
        </w:rPr>
        <w:lastRenderedPageBreak/>
        <w:t>(ii) The Government, to the extent permitted by law and regulation, will safeguard and treat information obtained pursuant to the Contractor's disclosure as confidential where the information has been marked "confidential" or "proprietary" by the company. To the extent permitted by law and regulation, such information will not be released by the Government to the public pursuant to a Freedom of Information Act request, 5 U.S.C. Section 552, without prior notification to the Contractor. The Government may transfer documents provided by the Contractor to any department or agency within the Executive Branch if the information relates to matters within the organization's jurisdiction.</w:t>
      </w:r>
    </w:p>
    <w:p w14:paraId="29A29E4A" w14:textId="77777777" w:rsidR="00585F31" w:rsidRPr="008543FD" w:rsidRDefault="004E06E1">
      <w:pPr>
        <w:pStyle w:val="para4"/>
        <w:spacing w:before="240" w:after="240"/>
        <w:ind w:left="2160"/>
        <w:rPr>
          <w:sz w:val="22"/>
          <w:szCs w:val="22"/>
        </w:rPr>
      </w:pPr>
      <w:r w:rsidRPr="008543FD">
        <w:rPr>
          <w:sz w:val="22"/>
          <w:szCs w:val="22"/>
        </w:rPr>
        <w:t>(iii)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w:t>
      </w:r>
    </w:p>
    <w:p w14:paraId="5E9F46B0" w14:textId="77777777" w:rsidR="00585F31" w:rsidRPr="008543FD" w:rsidRDefault="004E06E1">
      <w:pPr>
        <w:pStyle w:val="para2"/>
        <w:spacing w:before="240" w:after="240"/>
        <w:ind w:left="720"/>
        <w:rPr>
          <w:sz w:val="22"/>
          <w:szCs w:val="22"/>
        </w:rPr>
      </w:pPr>
      <w:r w:rsidRPr="008543FD">
        <w:rPr>
          <w:sz w:val="22"/>
          <w:szCs w:val="22"/>
        </w:rPr>
        <w:t>(c) Business ethics awareness and compliance program and internal control system. This paragraph (c) does not apply if the Contractor has represented itself as a small business concern pursuant to the award of this contract or if this contract is for the acquisition of a commercial item as defined at FAR 2.101. The Contractor shall establish the following within 90 days after contract award, unless the Contracting Officer establishes a longer time period:</w:t>
      </w:r>
    </w:p>
    <w:p w14:paraId="1F67A48F" w14:textId="77777777" w:rsidR="00585F31" w:rsidRPr="008543FD" w:rsidRDefault="004E06E1">
      <w:pPr>
        <w:pStyle w:val="para3"/>
        <w:spacing w:before="240" w:after="240"/>
        <w:ind w:left="1440"/>
        <w:rPr>
          <w:sz w:val="22"/>
          <w:szCs w:val="22"/>
        </w:rPr>
      </w:pPr>
      <w:r w:rsidRPr="008543FD">
        <w:rPr>
          <w:sz w:val="22"/>
          <w:szCs w:val="22"/>
        </w:rPr>
        <w:t>(1) An ongoing business ethics awareness and compliance program.</w:t>
      </w:r>
    </w:p>
    <w:p w14:paraId="6620B486" w14:textId="77777777" w:rsidR="00585F31" w:rsidRPr="008543FD" w:rsidRDefault="004E06E1">
      <w:pPr>
        <w:pStyle w:val="para4"/>
        <w:spacing w:before="240" w:after="240"/>
        <w:ind w:left="2160"/>
        <w:rPr>
          <w:sz w:val="22"/>
          <w:szCs w:val="22"/>
        </w:rPr>
      </w:pPr>
      <w:r w:rsidRPr="008543FD">
        <w:rPr>
          <w:sz w:val="22"/>
          <w:szCs w:val="22"/>
        </w:rPr>
        <w:t>(i) This program shall include reasonable steps to communicate periodically and in a practical manner the Contractor's standards and procedures and other aspects of the Contractor's business ethics awareness and compliance program and internal control system, by conducting effective training programs and otherwise disseminating information appropriate to an individual's respective roles and responsibilities.</w:t>
      </w:r>
    </w:p>
    <w:p w14:paraId="0FBA69D3" w14:textId="77777777" w:rsidR="00585F31" w:rsidRPr="008543FD" w:rsidRDefault="004E06E1">
      <w:pPr>
        <w:pStyle w:val="para4"/>
        <w:spacing w:before="240" w:after="240"/>
        <w:ind w:left="2160"/>
        <w:rPr>
          <w:sz w:val="22"/>
          <w:szCs w:val="22"/>
        </w:rPr>
      </w:pPr>
      <w:r w:rsidRPr="008543FD">
        <w:rPr>
          <w:sz w:val="22"/>
          <w:szCs w:val="22"/>
        </w:rPr>
        <w:t>(ii) The training conducted under this program shall be provided to the Contractor's principals and employees, and as appropriate, the Contractor's agents and subcontractors.</w:t>
      </w:r>
    </w:p>
    <w:p w14:paraId="7D7A81C4" w14:textId="77777777" w:rsidR="00585F31" w:rsidRPr="008543FD" w:rsidRDefault="004E06E1">
      <w:pPr>
        <w:pStyle w:val="para3"/>
        <w:spacing w:before="240" w:after="240"/>
        <w:ind w:left="1440"/>
        <w:rPr>
          <w:sz w:val="22"/>
          <w:szCs w:val="22"/>
        </w:rPr>
      </w:pPr>
      <w:r w:rsidRPr="008543FD">
        <w:rPr>
          <w:sz w:val="22"/>
          <w:szCs w:val="22"/>
        </w:rPr>
        <w:t>(2) An internal control system.</w:t>
      </w:r>
    </w:p>
    <w:p w14:paraId="5FD12C4B" w14:textId="77777777" w:rsidR="00585F31" w:rsidRPr="008543FD" w:rsidRDefault="004E06E1">
      <w:pPr>
        <w:pStyle w:val="para4"/>
        <w:spacing w:before="240" w:after="240"/>
        <w:ind w:left="2160"/>
        <w:rPr>
          <w:sz w:val="22"/>
          <w:szCs w:val="22"/>
        </w:rPr>
      </w:pPr>
      <w:r w:rsidRPr="008543FD">
        <w:rPr>
          <w:sz w:val="22"/>
          <w:szCs w:val="22"/>
        </w:rPr>
        <w:t>(i) The Contractor's internal control system shall-</w:t>
      </w:r>
    </w:p>
    <w:p w14:paraId="769D2F41" w14:textId="77777777" w:rsidR="00585F31" w:rsidRPr="008543FD" w:rsidRDefault="004E06E1">
      <w:pPr>
        <w:pStyle w:val="para5"/>
        <w:spacing w:before="240" w:after="240"/>
        <w:ind w:left="2880"/>
        <w:rPr>
          <w:sz w:val="22"/>
          <w:szCs w:val="22"/>
        </w:rPr>
      </w:pPr>
      <w:r w:rsidRPr="008543FD">
        <w:rPr>
          <w:sz w:val="22"/>
          <w:szCs w:val="22"/>
        </w:rPr>
        <w:t>(A) Establish standards and procedures to facilitate timely discovery of improper conduct in connection with Government contracts; and</w:t>
      </w:r>
    </w:p>
    <w:p w14:paraId="072AD40B" w14:textId="77777777" w:rsidR="00585F31" w:rsidRPr="008543FD" w:rsidRDefault="004E06E1">
      <w:pPr>
        <w:pStyle w:val="para5"/>
        <w:spacing w:before="240" w:after="240"/>
        <w:ind w:left="2880"/>
        <w:rPr>
          <w:sz w:val="22"/>
          <w:szCs w:val="22"/>
        </w:rPr>
      </w:pPr>
      <w:r w:rsidRPr="008543FD">
        <w:rPr>
          <w:sz w:val="22"/>
          <w:szCs w:val="22"/>
        </w:rPr>
        <w:t>(B) Ensure corrective measures are promptly instituted and carried out.</w:t>
      </w:r>
    </w:p>
    <w:p w14:paraId="11154E31" w14:textId="77777777" w:rsidR="00585F31" w:rsidRPr="008543FD" w:rsidRDefault="004E06E1">
      <w:pPr>
        <w:pStyle w:val="para4"/>
        <w:spacing w:before="240" w:after="240"/>
        <w:ind w:left="2160"/>
        <w:rPr>
          <w:sz w:val="22"/>
          <w:szCs w:val="22"/>
        </w:rPr>
      </w:pPr>
      <w:r w:rsidRPr="008543FD">
        <w:rPr>
          <w:sz w:val="22"/>
          <w:szCs w:val="22"/>
        </w:rPr>
        <w:t>(ii) At a minimum, the Contractor's internal control system shall provide for the following:</w:t>
      </w:r>
    </w:p>
    <w:p w14:paraId="79655702" w14:textId="77777777" w:rsidR="00585F31" w:rsidRPr="008543FD" w:rsidRDefault="004E06E1">
      <w:pPr>
        <w:pStyle w:val="para5"/>
        <w:spacing w:before="240" w:after="240"/>
        <w:ind w:left="2880"/>
        <w:rPr>
          <w:sz w:val="22"/>
          <w:szCs w:val="22"/>
        </w:rPr>
      </w:pPr>
      <w:r w:rsidRPr="008543FD">
        <w:rPr>
          <w:sz w:val="22"/>
          <w:szCs w:val="22"/>
        </w:rPr>
        <w:t>(A) Assignment of responsibility at a sufficiently high level and adequate resources to ensure effectiveness of the business ethics awareness and compliance program and internal control system.</w:t>
      </w:r>
    </w:p>
    <w:p w14:paraId="3FC7E42F" w14:textId="77777777" w:rsidR="00585F31" w:rsidRPr="008543FD" w:rsidRDefault="004E06E1">
      <w:pPr>
        <w:pStyle w:val="para5"/>
        <w:spacing w:before="240" w:after="240"/>
        <w:ind w:left="2880"/>
        <w:rPr>
          <w:sz w:val="22"/>
          <w:szCs w:val="22"/>
        </w:rPr>
      </w:pPr>
      <w:r w:rsidRPr="008543FD">
        <w:rPr>
          <w:sz w:val="22"/>
          <w:szCs w:val="22"/>
        </w:rPr>
        <w:t>(B) Reasonable efforts not to include an individual as a principal, whom due diligence would have exposed as having engaged in conduct that is in conflict with the Contractor's code of business ethics and conduct.</w:t>
      </w:r>
    </w:p>
    <w:p w14:paraId="7289ADAC" w14:textId="77777777" w:rsidR="00585F31" w:rsidRPr="008543FD" w:rsidRDefault="004E06E1">
      <w:pPr>
        <w:pStyle w:val="para5"/>
        <w:spacing w:before="240" w:after="240"/>
        <w:ind w:left="2880"/>
        <w:rPr>
          <w:sz w:val="22"/>
          <w:szCs w:val="22"/>
        </w:rPr>
      </w:pPr>
      <w:r w:rsidRPr="008543FD">
        <w:rPr>
          <w:sz w:val="22"/>
          <w:szCs w:val="22"/>
        </w:rPr>
        <w:t>(C) Periodic reviews of company business practices, procedures, policies, and internal controls for compliance with the Contractor's code of business ethics and conduct and the special requirements of Government contracting, including-</w:t>
      </w:r>
    </w:p>
    <w:p w14:paraId="26D88E15" w14:textId="77777777" w:rsidR="00585F31" w:rsidRPr="008543FD" w:rsidRDefault="004E06E1">
      <w:pPr>
        <w:pStyle w:val="para6"/>
        <w:spacing w:before="240" w:after="240"/>
        <w:ind w:left="3600"/>
        <w:rPr>
          <w:sz w:val="22"/>
          <w:szCs w:val="22"/>
        </w:rPr>
      </w:pPr>
      <w:r w:rsidRPr="008543FD">
        <w:rPr>
          <w:sz w:val="22"/>
          <w:szCs w:val="22"/>
        </w:rPr>
        <w:t>(1) Monitoring and auditing to detect criminal conduct;</w:t>
      </w:r>
    </w:p>
    <w:p w14:paraId="5CCF7300" w14:textId="77777777" w:rsidR="00585F31" w:rsidRPr="008543FD" w:rsidRDefault="004E06E1">
      <w:pPr>
        <w:pStyle w:val="para6"/>
        <w:spacing w:before="240" w:after="240"/>
        <w:ind w:left="3600"/>
        <w:rPr>
          <w:sz w:val="22"/>
          <w:szCs w:val="22"/>
        </w:rPr>
      </w:pPr>
      <w:r w:rsidRPr="008543FD">
        <w:rPr>
          <w:sz w:val="22"/>
          <w:szCs w:val="22"/>
        </w:rPr>
        <w:lastRenderedPageBreak/>
        <w:t>(2) Periodic evaluation of the effectiveness of the business ethics awareness and compliance program and internal control system, especially if criminal conduct has been detected; and</w:t>
      </w:r>
    </w:p>
    <w:p w14:paraId="1D7BA9C2" w14:textId="77777777" w:rsidR="00585F31" w:rsidRPr="008543FD" w:rsidRDefault="004E06E1">
      <w:pPr>
        <w:pStyle w:val="para6"/>
        <w:spacing w:before="240" w:after="240"/>
        <w:ind w:left="3600"/>
        <w:rPr>
          <w:sz w:val="22"/>
          <w:szCs w:val="22"/>
        </w:rPr>
      </w:pPr>
      <w:r w:rsidRPr="008543FD">
        <w:rPr>
          <w:sz w:val="22"/>
          <w:szCs w:val="22"/>
        </w:rPr>
        <w:t>(3) Periodic assessment of the risk of criminal conduct, with appropriate steps to design, implement, or modify the business ethics awareness and compliance program and the internal control system as necessary to reduce the risk of criminal conduct identified through this process.</w:t>
      </w:r>
    </w:p>
    <w:p w14:paraId="2C2C3A64" w14:textId="77777777" w:rsidR="00585F31" w:rsidRPr="008543FD" w:rsidRDefault="004E06E1">
      <w:pPr>
        <w:pStyle w:val="para5"/>
        <w:spacing w:before="240" w:after="240"/>
        <w:ind w:left="2880"/>
        <w:rPr>
          <w:sz w:val="22"/>
          <w:szCs w:val="22"/>
        </w:rPr>
      </w:pPr>
      <w:r w:rsidRPr="008543FD">
        <w:rPr>
          <w:sz w:val="22"/>
          <w:szCs w:val="22"/>
        </w:rPr>
        <w:t>(D) An internal reporting mechanism, such as a hotline, which allows for anonymity or confidentiality, by which employees may report suspected instances of improper conduct, and instructions that encourage employees to make such reports.</w:t>
      </w:r>
    </w:p>
    <w:p w14:paraId="37C8C9AC" w14:textId="77777777" w:rsidR="00585F31" w:rsidRPr="008543FD" w:rsidRDefault="004E06E1">
      <w:pPr>
        <w:pStyle w:val="para5"/>
        <w:spacing w:before="240" w:after="240"/>
        <w:ind w:left="2880"/>
        <w:rPr>
          <w:sz w:val="22"/>
          <w:szCs w:val="22"/>
        </w:rPr>
      </w:pPr>
      <w:r w:rsidRPr="008543FD">
        <w:rPr>
          <w:sz w:val="22"/>
          <w:szCs w:val="22"/>
        </w:rPr>
        <w:t>(E) Disciplinary action for improper conduct or for failing to take reasonable steps to prevent or detect improper conduct.</w:t>
      </w:r>
    </w:p>
    <w:p w14:paraId="2CED9FEE" w14:textId="77777777" w:rsidR="00585F31" w:rsidRPr="008543FD" w:rsidRDefault="004E06E1">
      <w:pPr>
        <w:pStyle w:val="para5"/>
        <w:spacing w:before="240" w:after="240"/>
        <w:ind w:left="2880"/>
        <w:rPr>
          <w:sz w:val="22"/>
          <w:szCs w:val="22"/>
        </w:rPr>
      </w:pPr>
      <w:r w:rsidRPr="008543FD">
        <w:rPr>
          <w:sz w:val="22"/>
          <w:szCs w:val="22"/>
        </w:rPr>
        <w:t>(F) Timely disclosure, in writing, to the agency OIG, with a copy to the Contracting Officer, whenever, in connection with the award, performance, or closeout of any Government contract performed by the Contractor or a subcontractor thereunder, the Contractor has credible evidence that a principal, employee, agent, or subcontractor of the Contractor has committed a violation of Federal criminal law involving fraud, conflict of interest, bribery, or gratuity violations found in Title 18 U.S.C. or a violation of the civil False Claims Act (31 U.S.C. 3729-3733).</w:t>
      </w:r>
    </w:p>
    <w:p w14:paraId="331D3C23"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1</w:t>
      </w:r>
      <w:r w:rsidRPr="008543FD">
        <w:rPr>
          <w:sz w:val="22"/>
          <w:szCs w:val="22"/>
        </w:rPr>
        <w:t>) If a violation relates to more than one Government contract, the Contractor may make the disclosure to the agency OIG and Contracting Officer responsible for the largest dollar value contract impacted by the violation.</w:t>
      </w:r>
    </w:p>
    <w:p w14:paraId="0398D9EB"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2</w:t>
      </w:r>
      <w:r w:rsidRPr="008543FD">
        <w:rPr>
          <w:sz w:val="22"/>
          <w:szCs w:val="22"/>
        </w:rPr>
        <w:t>)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 and the respective agencies' contracting officers.</w:t>
      </w:r>
    </w:p>
    <w:p w14:paraId="19ECBFA0"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3</w:t>
      </w:r>
      <w:r w:rsidRPr="008543FD">
        <w:rPr>
          <w:sz w:val="22"/>
          <w:szCs w:val="22"/>
        </w:rPr>
        <w:t>) The disclosure requirement for an individual contract continues until at least 3 years after final payment on the contract.</w:t>
      </w:r>
    </w:p>
    <w:p w14:paraId="2A8019E5"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4</w:t>
      </w:r>
      <w:r w:rsidRPr="008543FD">
        <w:rPr>
          <w:sz w:val="22"/>
          <w:szCs w:val="22"/>
        </w:rPr>
        <w:t>) The Government will safeguard such disclosures in accordance with paragraph (b)(3)(ii) of this clause.</w:t>
      </w:r>
    </w:p>
    <w:p w14:paraId="0F6E2596" w14:textId="77777777" w:rsidR="00585F31" w:rsidRPr="008543FD" w:rsidRDefault="004E06E1">
      <w:pPr>
        <w:pStyle w:val="para5"/>
        <w:spacing w:before="240" w:after="240"/>
        <w:ind w:left="2880"/>
        <w:rPr>
          <w:sz w:val="22"/>
          <w:szCs w:val="22"/>
        </w:rPr>
      </w:pPr>
      <w:r w:rsidRPr="008543FD">
        <w:rPr>
          <w:sz w:val="22"/>
          <w:szCs w:val="22"/>
        </w:rPr>
        <w:t>(G) Full cooperation with any Government agencies responsible for audits, investigations, or corrective actions.</w:t>
      </w:r>
    </w:p>
    <w:p w14:paraId="0FA4923C"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Subcontracts</w:t>
      </w:r>
      <w:r w:rsidRPr="008543FD">
        <w:rPr>
          <w:sz w:val="22"/>
          <w:szCs w:val="22"/>
        </w:rPr>
        <w:t>. (1) The Contractor shall include the substance of this clause, including this paragraph (d), in subcontracts that exceed the threshold specified in FAR 3.1004(a) on the date of subcontract award and a performance period of more than 120 days.</w:t>
      </w:r>
    </w:p>
    <w:p w14:paraId="378AB7C0" w14:textId="77777777" w:rsidR="00585F31" w:rsidRPr="008543FD" w:rsidRDefault="004E06E1">
      <w:pPr>
        <w:pStyle w:val="para3"/>
        <w:spacing w:before="240" w:after="240"/>
        <w:ind w:left="1440"/>
        <w:rPr>
          <w:sz w:val="22"/>
          <w:szCs w:val="22"/>
        </w:rPr>
      </w:pPr>
      <w:r w:rsidRPr="008543FD">
        <w:rPr>
          <w:sz w:val="22"/>
          <w:szCs w:val="22"/>
        </w:rPr>
        <w:t>(2) In altering this clause to identify the appropriate parties, all disclosures of violation of the civil False Claims Act or of Federal criminal law shall be directed to the agency Office of the Inspector General, with a copy to the Contracting Officer.</w:t>
      </w:r>
    </w:p>
    <w:p w14:paraId="5FB8242E" w14:textId="76B50E96" w:rsidR="00585F31" w:rsidRDefault="004E06E1">
      <w:pPr>
        <w:pStyle w:val="para1"/>
        <w:spacing w:before="240" w:after="240"/>
        <w:rPr>
          <w:sz w:val="22"/>
          <w:szCs w:val="22"/>
        </w:rPr>
      </w:pPr>
      <w:r w:rsidRPr="008543FD">
        <w:rPr>
          <w:sz w:val="22"/>
          <w:szCs w:val="22"/>
        </w:rPr>
        <w:t>(End of clause)</w:t>
      </w:r>
    </w:p>
    <w:p w14:paraId="1AFD92CC" w14:textId="77777777" w:rsidR="00D34975" w:rsidRPr="008543FD" w:rsidRDefault="00D34975">
      <w:pPr>
        <w:pStyle w:val="para1"/>
        <w:spacing w:before="240" w:after="240"/>
        <w:rPr>
          <w:sz w:val="22"/>
          <w:szCs w:val="22"/>
        </w:rPr>
      </w:pPr>
    </w:p>
    <w:p w14:paraId="3650D3F9" w14:textId="4BB7A56C" w:rsidR="00585F31" w:rsidRPr="008543FD" w:rsidRDefault="003F1094">
      <w:pPr>
        <w:pStyle w:val="header2"/>
        <w:spacing w:before="199" w:after="199"/>
        <w:rPr>
          <w:sz w:val="22"/>
          <w:szCs w:val="22"/>
        </w:rPr>
      </w:pPr>
      <w:bookmarkStart w:id="164" w:name="_Toc82668994"/>
      <w:r w:rsidRPr="008543FD">
        <w:rPr>
          <w:sz w:val="22"/>
          <w:szCs w:val="22"/>
        </w:rPr>
        <w:lastRenderedPageBreak/>
        <w:t>I.12</w:t>
      </w:r>
      <w:r w:rsidRPr="008543FD">
        <w:rPr>
          <w:sz w:val="22"/>
          <w:szCs w:val="22"/>
        </w:rPr>
        <w:tab/>
      </w:r>
      <w:r w:rsidR="004E06E1" w:rsidRPr="008543FD">
        <w:rPr>
          <w:sz w:val="22"/>
          <w:szCs w:val="22"/>
        </w:rPr>
        <w:t>52.203-14 DISPLAY OF HOTLINE POSTER(S) (JUN 2020)</w:t>
      </w:r>
      <w:bookmarkEnd w:id="164"/>
    </w:p>
    <w:p w14:paraId="55E0DA70"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w:t>
      </w:r>
      <w:r w:rsidRPr="008543FD">
        <w:rPr>
          <w:sz w:val="22"/>
          <w:szCs w:val="22"/>
        </w:rPr>
        <w:t>.</w:t>
      </w:r>
    </w:p>
    <w:p w14:paraId="2E28D281" w14:textId="77777777" w:rsidR="00585F31" w:rsidRPr="008543FD" w:rsidRDefault="004E06E1">
      <w:pPr>
        <w:pStyle w:val="para2"/>
        <w:spacing w:before="240" w:after="240"/>
        <w:ind w:left="720"/>
        <w:rPr>
          <w:sz w:val="22"/>
          <w:szCs w:val="22"/>
        </w:rPr>
      </w:pPr>
      <w:r w:rsidRPr="44F6EBE8">
        <w:rPr>
          <w:i/>
          <w:iCs/>
          <w:sz w:val="22"/>
          <w:szCs w:val="22"/>
        </w:rPr>
        <w:t>United States,</w:t>
      </w:r>
      <w:r w:rsidRPr="008543FD">
        <w:rPr>
          <w:sz w:val="22"/>
          <w:szCs w:val="22"/>
        </w:rPr>
        <w:t xml:space="preserve"> as used in this clause, means the 50 States, the District of Columbia, and outlying areas.</w:t>
      </w:r>
    </w:p>
    <w:p w14:paraId="6F207434"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Display of fraud hotline poster(s)</w:t>
      </w:r>
      <w:r w:rsidRPr="008543FD">
        <w:rPr>
          <w:sz w:val="22"/>
          <w:szCs w:val="22"/>
        </w:rPr>
        <w:t>. Except as provided in paragraph (c)-</w:t>
      </w:r>
    </w:p>
    <w:p w14:paraId="4B16EAD2" w14:textId="77777777" w:rsidR="00585F31" w:rsidRPr="008543FD" w:rsidRDefault="004E06E1">
      <w:pPr>
        <w:pStyle w:val="para3"/>
        <w:spacing w:before="240" w:after="240"/>
        <w:ind w:left="1440"/>
        <w:rPr>
          <w:sz w:val="22"/>
          <w:szCs w:val="22"/>
        </w:rPr>
      </w:pPr>
      <w:r w:rsidRPr="008543FD">
        <w:rPr>
          <w:sz w:val="22"/>
          <w:szCs w:val="22"/>
        </w:rPr>
        <w:t>(1) During contract performance in the United States, the Contractor shall prominently display in common work areas within business segments performing work under this contract and at contract work sites-</w:t>
      </w:r>
    </w:p>
    <w:p w14:paraId="493B64E9" w14:textId="77777777" w:rsidR="00585F31" w:rsidRPr="008543FD" w:rsidRDefault="004E06E1">
      <w:pPr>
        <w:pStyle w:val="para4"/>
        <w:spacing w:before="240" w:after="240"/>
        <w:ind w:left="2160"/>
        <w:rPr>
          <w:sz w:val="22"/>
          <w:szCs w:val="22"/>
        </w:rPr>
      </w:pPr>
      <w:r w:rsidRPr="008543FD">
        <w:rPr>
          <w:sz w:val="22"/>
          <w:szCs w:val="22"/>
        </w:rPr>
        <w:t>(i) Any agency fraud hotline poster or Department of Homeland Security (DHS) fraud hotline poster identified in paragraph (b)(3) of this clause; and</w:t>
      </w:r>
    </w:p>
    <w:p w14:paraId="069B2AB2" w14:textId="77777777" w:rsidR="00585F31" w:rsidRPr="008543FD" w:rsidRDefault="004E06E1">
      <w:pPr>
        <w:pStyle w:val="para4"/>
        <w:spacing w:before="240" w:after="240"/>
        <w:ind w:left="2160"/>
        <w:rPr>
          <w:sz w:val="22"/>
          <w:szCs w:val="22"/>
        </w:rPr>
      </w:pPr>
      <w:r w:rsidRPr="008543FD">
        <w:rPr>
          <w:sz w:val="22"/>
          <w:szCs w:val="22"/>
        </w:rPr>
        <w:t>(ii) Any DHS fraud hotline poster subsequently identified by the Contracting Officer.</w:t>
      </w:r>
    </w:p>
    <w:p w14:paraId="09C19F4C" w14:textId="77777777" w:rsidR="00585F31" w:rsidRPr="008543FD" w:rsidRDefault="004E06E1">
      <w:pPr>
        <w:pStyle w:val="para3"/>
        <w:spacing w:before="240" w:after="240"/>
        <w:ind w:left="1440"/>
        <w:rPr>
          <w:sz w:val="22"/>
          <w:szCs w:val="22"/>
        </w:rPr>
      </w:pPr>
      <w:r w:rsidRPr="008543FD">
        <w:rPr>
          <w:sz w:val="22"/>
          <w:szCs w:val="22"/>
        </w:rPr>
        <w:t>(2) Additionally, if the Contractor maintains a company website as a method of providing information to employees, the Contractor shall display an electronic version of the poster(s) at the website.</w:t>
      </w:r>
    </w:p>
    <w:p w14:paraId="6408D5AA" w14:textId="77777777" w:rsidR="00585F31" w:rsidRPr="008543FD" w:rsidRDefault="004E06E1">
      <w:pPr>
        <w:pStyle w:val="para3"/>
        <w:spacing w:before="240" w:after="240"/>
        <w:ind w:left="1440"/>
        <w:rPr>
          <w:sz w:val="22"/>
          <w:szCs w:val="22"/>
        </w:rPr>
      </w:pPr>
      <w:r w:rsidRPr="008543FD">
        <w:rPr>
          <w:sz w:val="22"/>
          <w:szCs w:val="22"/>
        </w:rPr>
        <w:t>(3) Any required posters may be obtained as follows:</w:t>
      </w:r>
    </w:p>
    <w:p w14:paraId="41F9B74B" w14:textId="77777777" w:rsidR="00585F31" w:rsidRPr="008543FD" w:rsidRDefault="004E06E1">
      <w:pPr>
        <w:pStyle w:val="para3"/>
        <w:spacing w:before="240" w:after="240"/>
        <w:ind w:left="1440"/>
        <w:rPr>
          <w:sz w:val="22"/>
          <w:szCs w:val="22"/>
        </w:rPr>
      </w:pPr>
      <w:r w:rsidRPr="44F6EBE8">
        <w:rPr>
          <w:i/>
          <w:iCs/>
          <w:sz w:val="22"/>
          <w:szCs w:val="22"/>
        </w:rPr>
        <w:t>Poster(s) Obtain from</w:t>
      </w:r>
    </w:p>
    <w:p w14:paraId="3A463211" w14:textId="1383B4C6" w:rsidR="00585F31" w:rsidRPr="008543FD" w:rsidRDefault="003E726D">
      <w:pPr>
        <w:pStyle w:val="para2"/>
        <w:spacing w:before="240" w:after="240"/>
        <w:ind w:left="720"/>
        <w:rPr>
          <w:sz w:val="22"/>
          <w:szCs w:val="22"/>
        </w:rPr>
      </w:pPr>
      <w:r w:rsidRPr="008543FD">
        <w:rPr>
          <w:sz w:val="22"/>
          <w:szCs w:val="22"/>
        </w:rPr>
        <w:t xml:space="preserve">DOE Hotline Poster: </w:t>
      </w:r>
      <w:hyperlink r:id="rId18" w:history="1">
        <w:r w:rsidRPr="008543FD">
          <w:rPr>
            <w:rStyle w:val="Hyperlink"/>
            <w:sz w:val="22"/>
            <w:szCs w:val="22"/>
          </w:rPr>
          <w:t>https://energy.gov/ig/downloads/office-inspector-general-hotline-poster</w:t>
        </w:r>
      </w:hyperlink>
      <w:r w:rsidRPr="008543FD">
        <w:rPr>
          <w:sz w:val="22"/>
          <w:szCs w:val="22"/>
        </w:rPr>
        <w:t xml:space="preserve"> </w:t>
      </w:r>
      <w:r w:rsidR="004E06E1" w:rsidRPr="008543FD">
        <w:rPr>
          <w:sz w:val="22"/>
          <w:szCs w:val="22"/>
        </w:rPr>
        <w:t>(c) If the Contractor has implemented a business ethics and conduct awareness program, including a reporting mechanism, such as a hotline poster, then the Contractor need not display any agency fraud hotline posters as required in paragraph (b) of this clause, other than any required DHS posters.</w:t>
      </w:r>
    </w:p>
    <w:p w14:paraId="31FB91E4"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Subcontracts</w:t>
      </w:r>
      <w:r w:rsidRPr="008543FD">
        <w:rPr>
          <w:sz w:val="22"/>
          <w:szCs w:val="22"/>
        </w:rPr>
        <w:t>. The Contractor shall include the substance of this clause, including this paragraph (d), in all subcontracts that exceed the threshold specified in Federal Acquisition Regulation 3.1004(b)(1) on the date of subcontract award, except when the subcontract-</w:t>
      </w:r>
    </w:p>
    <w:p w14:paraId="1B1897E5" w14:textId="77777777" w:rsidR="00585F31" w:rsidRPr="008543FD" w:rsidRDefault="004E06E1">
      <w:pPr>
        <w:pStyle w:val="para3"/>
        <w:spacing w:before="240" w:after="240"/>
        <w:ind w:left="1440"/>
        <w:rPr>
          <w:sz w:val="22"/>
          <w:szCs w:val="22"/>
        </w:rPr>
      </w:pPr>
      <w:r w:rsidRPr="008543FD">
        <w:rPr>
          <w:sz w:val="22"/>
          <w:szCs w:val="22"/>
        </w:rPr>
        <w:t>(1) Is for the acquisition of a commercial item; or</w:t>
      </w:r>
    </w:p>
    <w:p w14:paraId="1987EB49" w14:textId="77777777" w:rsidR="00585F31" w:rsidRPr="008543FD" w:rsidRDefault="004E06E1">
      <w:pPr>
        <w:pStyle w:val="para3"/>
        <w:spacing w:before="240" w:after="240"/>
        <w:ind w:left="1440"/>
        <w:rPr>
          <w:sz w:val="22"/>
          <w:szCs w:val="22"/>
        </w:rPr>
      </w:pPr>
      <w:r w:rsidRPr="008543FD">
        <w:rPr>
          <w:sz w:val="22"/>
          <w:szCs w:val="22"/>
        </w:rPr>
        <w:t>(2) Is performed entirely outside the United States.</w:t>
      </w:r>
    </w:p>
    <w:p w14:paraId="0E5A00C0" w14:textId="77777777" w:rsidR="00585F31" w:rsidRPr="008543FD" w:rsidRDefault="004E06E1">
      <w:pPr>
        <w:pStyle w:val="para1"/>
        <w:spacing w:before="240" w:after="240"/>
        <w:rPr>
          <w:sz w:val="22"/>
          <w:szCs w:val="22"/>
        </w:rPr>
      </w:pPr>
      <w:r w:rsidRPr="008543FD">
        <w:rPr>
          <w:sz w:val="22"/>
          <w:szCs w:val="22"/>
        </w:rPr>
        <w:t>(End of clause)</w:t>
      </w:r>
    </w:p>
    <w:p w14:paraId="2049C52A" w14:textId="5F51EE4F" w:rsidR="00585F31" w:rsidRPr="008543FD" w:rsidRDefault="003F1094">
      <w:pPr>
        <w:pStyle w:val="header2"/>
        <w:spacing w:before="199" w:after="199"/>
        <w:rPr>
          <w:sz w:val="22"/>
          <w:szCs w:val="22"/>
        </w:rPr>
      </w:pPr>
      <w:bookmarkStart w:id="165" w:name="_Toc82668995"/>
      <w:r w:rsidRPr="008543FD">
        <w:rPr>
          <w:sz w:val="22"/>
          <w:szCs w:val="22"/>
        </w:rPr>
        <w:t>I.13</w:t>
      </w:r>
      <w:r w:rsidRPr="008543FD">
        <w:rPr>
          <w:sz w:val="22"/>
          <w:szCs w:val="22"/>
        </w:rPr>
        <w:tab/>
      </w:r>
      <w:r w:rsidR="004E06E1" w:rsidRPr="008543FD">
        <w:rPr>
          <w:sz w:val="22"/>
          <w:szCs w:val="22"/>
        </w:rPr>
        <w:t>52.203-17 CONTRACTOR EMPLOYEE WHISTLEBLOWER RIGHTS AND REQUIREMENT TO INFORM EMPLOYEES OF WHISTLEBLOWER RIGHTS (JUN 2020)</w:t>
      </w:r>
      <w:bookmarkEnd w:id="165"/>
    </w:p>
    <w:p w14:paraId="491DB2E0" w14:textId="77777777" w:rsidR="00585F31" w:rsidRPr="008543FD" w:rsidRDefault="004E06E1">
      <w:pPr>
        <w:pStyle w:val="para2"/>
        <w:spacing w:before="240" w:after="240"/>
        <w:ind w:left="720"/>
        <w:rPr>
          <w:sz w:val="22"/>
          <w:szCs w:val="22"/>
        </w:rPr>
      </w:pPr>
      <w:r w:rsidRPr="008543FD">
        <w:rPr>
          <w:sz w:val="22"/>
          <w:szCs w:val="22"/>
        </w:rPr>
        <w:t>(a) 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L. 112-239) and Federal Acquisition Regulation (FAR) 3.908.</w:t>
      </w:r>
    </w:p>
    <w:p w14:paraId="13641451" w14:textId="77777777" w:rsidR="00585F31" w:rsidRPr="008543FD" w:rsidRDefault="004E06E1">
      <w:pPr>
        <w:pStyle w:val="para2"/>
        <w:spacing w:before="240" w:after="240"/>
        <w:ind w:left="720"/>
        <w:rPr>
          <w:sz w:val="22"/>
          <w:szCs w:val="22"/>
        </w:rPr>
      </w:pPr>
      <w:r w:rsidRPr="008543FD">
        <w:rPr>
          <w:sz w:val="22"/>
          <w:szCs w:val="22"/>
        </w:rPr>
        <w:t>(b) The Contractor shall inform its employees in writing, in the predominant language of the workforce, of employee whistleblower rights and protections under 41 U.S.C. 4712, as described in FAR 3.908.</w:t>
      </w:r>
    </w:p>
    <w:p w14:paraId="016C3235" w14:textId="77777777" w:rsidR="00585F31" w:rsidRPr="008543FD" w:rsidRDefault="004E06E1">
      <w:pPr>
        <w:pStyle w:val="para2"/>
        <w:spacing w:before="240" w:after="240"/>
        <w:ind w:left="720"/>
        <w:rPr>
          <w:sz w:val="22"/>
          <w:szCs w:val="22"/>
        </w:rPr>
      </w:pPr>
      <w:r w:rsidRPr="008543FD">
        <w:rPr>
          <w:sz w:val="22"/>
          <w:szCs w:val="22"/>
        </w:rPr>
        <w:t>(c) The Contractor shall insert the substance of this clause, including this paragraph (c), in all subcontracts over the simplified acquisition threshold, as defined in FAR 2.101 on the date of subcontract award.</w:t>
      </w:r>
    </w:p>
    <w:p w14:paraId="2ECED95F" w14:textId="5B814EA5" w:rsidR="00585F31" w:rsidRDefault="004E06E1">
      <w:pPr>
        <w:pStyle w:val="para1"/>
        <w:spacing w:before="240" w:after="240"/>
        <w:rPr>
          <w:sz w:val="22"/>
          <w:szCs w:val="22"/>
        </w:rPr>
      </w:pPr>
      <w:r w:rsidRPr="008543FD">
        <w:rPr>
          <w:sz w:val="22"/>
          <w:szCs w:val="22"/>
        </w:rPr>
        <w:t>(End of clause)</w:t>
      </w:r>
    </w:p>
    <w:p w14:paraId="0AB2EC8E" w14:textId="77777777" w:rsidR="00D34975" w:rsidRPr="008543FD" w:rsidRDefault="00D34975">
      <w:pPr>
        <w:pStyle w:val="para1"/>
        <w:spacing w:before="240" w:after="240"/>
        <w:rPr>
          <w:sz w:val="22"/>
          <w:szCs w:val="22"/>
        </w:rPr>
      </w:pPr>
    </w:p>
    <w:p w14:paraId="1207F873" w14:textId="653030E0" w:rsidR="00045DD1" w:rsidRPr="008543FD" w:rsidRDefault="003F1094" w:rsidP="00045DD1">
      <w:pPr>
        <w:pStyle w:val="header2"/>
        <w:spacing w:before="199" w:after="199"/>
        <w:rPr>
          <w:sz w:val="22"/>
          <w:szCs w:val="22"/>
        </w:rPr>
      </w:pPr>
      <w:bookmarkStart w:id="166" w:name="_Toc82668996"/>
      <w:r w:rsidRPr="008543FD">
        <w:rPr>
          <w:sz w:val="22"/>
          <w:szCs w:val="22"/>
        </w:rPr>
        <w:lastRenderedPageBreak/>
        <w:t>I.14</w:t>
      </w:r>
      <w:r w:rsidRPr="008543FD">
        <w:rPr>
          <w:sz w:val="22"/>
          <w:szCs w:val="22"/>
        </w:rPr>
        <w:tab/>
      </w:r>
      <w:r w:rsidR="00045DD1" w:rsidRPr="008543FD">
        <w:rPr>
          <w:sz w:val="22"/>
          <w:szCs w:val="22"/>
        </w:rPr>
        <w:t>952.203-70 WHISTLEBLOWER PROTECTION FOR CONTRACTOR EMPLOYEES (DEC 2000)</w:t>
      </w:r>
      <w:bookmarkEnd w:id="166"/>
    </w:p>
    <w:p w14:paraId="56D307DA" w14:textId="77777777" w:rsidR="00045DD1" w:rsidRPr="008543FD" w:rsidRDefault="00045DD1" w:rsidP="00045DD1">
      <w:pPr>
        <w:pStyle w:val="para2"/>
        <w:spacing w:before="240" w:after="240"/>
        <w:ind w:left="720"/>
        <w:rPr>
          <w:sz w:val="22"/>
          <w:szCs w:val="22"/>
        </w:rPr>
      </w:pPr>
      <w:r w:rsidRPr="008543FD">
        <w:rPr>
          <w:sz w:val="22"/>
          <w:szCs w:val="22"/>
        </w:rPr>
        <w:t>(a) The Contractor shall comply with the requirements of "DOE Contractor Employee Protection Program" at 10 CFR part 708 for work performed on behalf of DOE directly related to activities at DOE-owned or-leased sites.</w:t>
      </w:r>
    </w:p>
    <w:p w14:paraId="78E1193F" w14:textId="77777777" w:rsidR="00045DD1" w:rsidRPr="008543FD" w:rsidRDefault="00045DD1" w:rsidP="00045DD1">
      <w:pPr>
        <w:pStyle w:val="para2"/>
        <w:spacing w:before="240" w:after="240"/>
        <w:ind w:left="720"/>
        <w:rPr>
          <w:sz w:val="22"/>
          <w:szCs w:val="22"/>
        </w:rPr>
      </w:pPr>
      <w:r w:rsidRPr="008543FD">
        <w:rPr>
          <w:sz w:val="22"/>
          <w:szCs w:val="22"/>
        </w:rPr>
        <w:t>(b) The Contractor shall insert or have inserted the substance of this clause, including this paragraph (b), in subcontracts at all tiers, for subcontracts involving work performed on behalf of DOE directly related to activities at DOE-owned or leased sites.</w:t>
      </w:r>
    </w:p>
    <w:p w14:paraId="6E928B08" w14:textId="76C1C87F" w:rsidR="00045DD1" w:rsidRPr="008543FD" w:rsidRDefault="00045DD1" w:rsidP="00045DD1">
      <w:pPr>
        <w:pStyle w:val="para1"/>
        <w:spacing w:before="240" w:after="240"/>
        <w:rPr>
          <w:sz w:val="22"/>
          <w:szCs w:val="22"/>
        </w:rPr>
      </w:pPr>
      <w:r w:rsidRPr="008543FD">
        <w:rPr>
          <w:sz w:val="22"/>
          <w:szCs w:val="22"/>
        </w:rPr>
        <w:t xml:space="preserve">(End of </w:t>
      </w:r>
      <w:r w:rsidR="009D41A5">
        <w:rPr>
          <w:sz w:val="22"/>
          <w:szCs w:val="22"/>
        </w:rPr>
        <w:t>c</w:t>
      </w:r>
      <w:r w:rsidRPr="008543FD">
        <w:rPr>
          <w:sz w:val="22"/>
          <w:szCs w:val="22"/>
        </w:rPr>
        <w:t>lause)</w:t>
      </w:r>
    </w:p>
    <w:p w14:paraId="0365DE17" w14:textId="04CFFBF6" w:rsidR="00045DD1" w:rsidRPr="008543FD" w:rsidRDefault="003F1094" w:rsidP="00045DD1">
      <w:pPr>
        <w:pStyle w:val="header2"/>
        <w:spacing w:before="199" w:after="199"/>
        <w:rPr>
          <w:sz w:val="22"/>
          <w:szCs w:val="22"/>
        </w:rPr>
      </w:pPr>
      <w:bookmarkStart w:id="167" w:name="_Toc82668997"/>
      <w:r w:rsidRPr="008543FD">
        <w:rPr>
          <w:sz w:val="22"/>
          <w:szCs w:val="22"/>
        </w:rPr>
        <w:t>I.15</w:t>
      </w:r>
      <w:r w:rsidRPr="008543FD">
        <w:rPr>
          <w:sz w:val="22"/>
          <w:szCs w:val="22"/>
        </w:rPr>
        <w:tab/>
      </w:r>
      <w:r w:rsidR="00045DD1" w:rsidRPr="008543FD">
        <w:rPr>
          <w:sz w:val="22"/>
          <w:szCs w:val="22"/>
        </w:rPr>
        <w:t>952.204-2 SECURITY REQUIREMENTS (AUG 2016)</w:t>
      </w:r>
      <w:bookmarkEnd w:id="167"/>
    </w:p>
    <w:p w14:paraId="7605C396" w14:textId="77777777" w:rsidR="00045DD1" w:rsidRPr="008543FD" w:rsidRDefault="00045DD1" w:rsidP="00045DD1">
      <w:pPr>
        <w:pStyle w:val="para2"/>
        <w:spacing w:before="240" w:after="240"/>
        <w:ind w:left="720"/>
        <w:rPr>
          <w:sz w:val="22"/>
          <w:szCs w:val="22"/>
        </w:rPr>
      </w:pPr>
      <w:r w:rsidRPr="008543FD">
        <w:rPr>
          <w:sz w:val="22"/>
          <w:szCs w:val="22"/>
        </w:rPr>
        <w:t xml:space="preserve">(a) </w:t>
      </w:r>
      <w:r w:rsidRPr="44F6EBE8">
        <w:rPr>
          <w:i/>
          <w:iCs/>
          <w:sz w:val="22"/>
          <w:szCs w:val="22"/>
        </w:rPr>
        <w:t>Responsibility</w:t>
      </w:r>
      <w:r w:rsidRPr="008543FD">
        <w:rPr>
          <w:sz w:val="22"/>
          <w:szCs w:val="22"/>
        </w:rPr>
        <w:t>. It is the Contractor's duty to protect all classified information, special nuclear material, and other DOE property. The Contractor shall, in accordance with DOE security regulations and requirements, be responsible for protecting all classified information and all classified matter (including documents, material and special nuclear material) which are in the Contractor's possession in connection with the performance of work under this contract against sabotage, espionage, loss or theft. Except as otherwise expressly provided in this contract, the Contractor shall, upon completion or termination of this contract, transmit to DOE any classified matter or special nuclear material in the possession of the Contractor or any person under the Contractor's control in connection with performance of this contract. If retention by the Contractor of any classified matter is required after the completion or termination of the contract, the Contractor shall identify the items and classification levels and categories of matter proposed for retention, the reasons for the retention, and the proposed period of retention. If the retention is approved by the Contracting Officer, the security provisions of the contract shall continue to be applicable to the classified matter retained. Special nuclear material shall not be retained after the completion or termination of the contract.</w:t>
      </w:r>
    </w:p>
    <w:p w14:paraId="562D4A47" w14:textId="77777777" w:rsidR="00045DD1" w:rsidRPr="008543FD" w:rsidRDefault="00045DD1" w:rsidP="00045DD1">
      <w:pPr>
        <w:pStyle w:val="para2"/>
        <w:spacing w:before="240" w:after="240"/>
        <w:ind w:left="720"/>
        <w:rPr>
          <w:sz w:val="22"/>
          <w:szCs w:val="22"/>
        </w:rPr>
      </w:pPr>
      <w:r w:rsidRPr="008543FD">
        <w:rPr>
          <w:sz w:val="22"/>
          <w:szCs w:val="22"/>
        </w:rPr>
        <w:t xml:space="preserve">(b) </w:t>
      </w:r>
      <w:r w:rsidRPr="44F6EBE8">
        <w:rPr>
          <w:i/>
          <w:iCs/>
          <w:sz w:val="22"/>
          <w:szCs w:val="22"/>
        </w:rPr>
        <w:t>Regulations</w:t>
      </w:r>
      <w:r w:rsidRPr="008543FD">
        <w:rPr>
          <w:sz w:val="22"/>
          <w:szCs w:val="22"/>
        </w:rPr>
        <w:t>. The Contractor agrees to comply with all security regulations and contract requirements of DOE as incorporated into the contract.</w:t>
      </w:r>
    </w:p>
    <w:p w14:paraId="22875824" w14:textId="77777777" w:rsidR="00045DD1" w:rsidRPr="008543FD" w:rsidRDefault="00045DD1" w:rsidP="00045DD1">
      <w:pPr>
        <w:pStyle w:val="para2"/>
        <w:spacing w:before="240" w:after="240"/>
        <w:ind w:left="720"/>
        <w:rPr>
          <w:sz w:val="22"/>
          <w:szCs w:val="22"/>
        </w:rPr>
      </w:pPr>
      <w:r w:rsidRPr="008543FD">
        <w:rPr>
          <w:sz w:val="22"/>
          <w:szCs w:val="22"/>
        </w:rPr>
        <w:t xml:space="preserve">(c) </w:t>
      </w:r>
      <w:r w:rsidRPr="44F6EBE8">
        <w:rPr>
          <w:i/>
          <w:iCs/>
          <w:sz w:val="22"/>
          <w:szCs w:val="22"/>
        </w:rPr>
        <w:t>Definition of classified information</w:t>
      </w:r>
      <w:r w:rsidRPr="008543FD">
        <w:rPr>
          <w:sz w:val="22"/>
          <w:szCs w:val="22"/>
        </w:rPr>
        <w:t>. The term Classified Information means information that is classified as Restricted Data or Formerly Restricted Data under the Atomic Energy Act of 1954, or information determined to require protection against unauthorized disclosure under Executive Order 12958, Classified National Security Information, as amended, or prior executive orders, which is identified as National Security Information.</w:t>
      </w:r>
    </w:p>
    <w:p w14:paraId="3D4D2875" w14:textId="77777777" w:rsidR="00045DD1" w:rsidRPr="008543FD" w:rsidRDefault="00045DD1" w:rsidP="00045DD1">
      <w:pPr>
        <w:pStyle w:val="para2"/>
        <w:spacing w:before="240" w:after="240"/>
        <w:ind w:left="720"/>
        <w:rPr>
          <w:sz w:val="22"/>
          <w:szCs w:val="22"/>
        </w:rPr>
      </w:pPr>
      <w:r w:rsidRPr="008543FD">
        <w:rPr>
          <w:sz w:val="22"/>
          <w:szCs w:val="22"/>
        </w:rPr>
        <w:t xml:space="preserve">(d) </w:t>
      </w:r>
      <w:r w:rsidRPr="44F6EBE8">
        <w:rPr>
          <w:i/>
          <w:iCs/>
          <w:sz w:val="22"/>
          <w:szCs w:val="22"/>
        </w:rPr>
        <w:t>Definition of restricted data</w:t>
      </w:r>
      <w:r w:rsidRPr="008543FD">
        <w:rPr>
          <w:sz w:val="22"/>
          <w:szCs w:val="22"/>
        </w:rPr>
        <w:t>. The term Restricted Data means all data concerning design, manufacture, or utilization of atomic weapons; production of special nuclear material; or use of special nuclear material in the production of energy, but excluding data declassified or removed from the Restricted Data category pursuant to 42 U.S.C. 2162 (Section 142, as amended, of the Atomic Energy Act of 1954).</w:t>
      </w:r>
    </w:p>
    <w:p w14:paraId="5415E000" w14:textId="77777777" w:rsidR="00045DD1" w:rsidRPr="008543FD" w:rsidRDefault="00045DD1" w:rsidP="00045DD1">
      <w:pPr>
        <w:pStyle w:val="para2"/>
        <w:spacing w:before="240" w:after="240"/>
        <w:ind w:left="720"/>
        <w:rPr>
          <w:sz w:val="22"/>
          <w:szCs w:val="22"/>
        </w:rPr>
      </w:pPr>
      <w:r w:rsidRPr="008543FD">
        <w:rPr>
          <w:sz w:val="22"/>
          <w:szCs w:val="22"/>
        </w:rPr>
        <w:t xml:space="preserve">(e) </w:t>
      </w:r>
      <w:r w:rsidRPr="44F6EBE8">
        <w:rPr>
          <w:i/>
          <w:iCs/>
          <w:sz w:val="22"/>
          <w:szCs w:val="22"/>
        </w:rPr>
        <w:t>Definition of formerly restricted data</w:t>
      </w:r>
      <w:r w:rsidRPr="008543FD">
        <w:rPr>
          <w:sz w:val="22"/>
          <w:szCs w:val="22"/>
        </w:rPr>
        <w:t>. The term "Formerly Restricted Data" means information removed from the Restricted Data category based on a joint determination by DOE or its predecessor agencies and the Department of Defense that the information-(1) Relates primarily to the military utilization of atomic weapons; and (2) can be adequately protected as National Security Information. However, such information is subject to the same restrictions on transmission to other countries or regional defense organizations that apply to Restricted Data.</w:t>
      </w:r>
    </w:p>
    <w:p w14:paraId="663F557C" w14:textId="77777777" w:rsidR="00045DD1" w:rsidRPr="008543FD" w:rsidRDefault="00045DD1" w:rsidP="00045DD1">
      <w:pPr>
        <w:pStyle w:val="para2"/>
        <w:spacing w:before="240" w:after="240"/>
        <w:ind w:left="720"/>
        <w:rPr>
          <w:sz w:val="22"/>
          <w:szCs w:val="22"/>
        </w:rPr>
      </w:pPr>
      <w:r w:rsidRPr="008543FD">
        <w:rPr>
          <w:sz w:val="22"/>
          <w:szCs w:val="22"/>
        </w:rPr>
        <w:t xml:space="preserve">(f) </w:t>
      </w:r>
      <w:r w:rsidRPr="44F6EBE8">
        <w:rPr>
          <w:i/>
          <w:iCs/>
          <w:sz w:val="22"/>
          <w:szCs w:val="22"/>
        </w:rPr>
        <w:t>Definition of national security information</w:t>
      </w:r>
      <w:r w:rsidRPr="008543FD">
        <w:rPr>
          <w:sz w:val="22"/>
          <w:szCs w:val="22"/>
        </w:rPr>
        <w:t>. The term "National Security Information" means information that has been determined, pursuant to Executive Order 12958, Classified National Security Information, as amended, or any predecessor order, to require protection against unauthorized disclosure, and that is marked to indicate its classified status when in documentary form.</w:t>
      </w:r>
    </w:p>
    <w:p w14:paraId="26BF6F0F" w14:textId="77777777" w:rsidR="00045DD1" w:rsidRPr="008543FD" w:rsidRDefault="00045DD1" w:rsidP="00045DD1">
      <w:pPr>
        <w:pStyle w:val="para2"/>
        <w:spacing w:before="240" w:after="240"/>
        <w:ind w:left="720"/>
        <w:rPr>
          <w:sz w:val="22"/>
          <w:szCs w:val="22"/>
        </w:rPr>
      </w:pPr>
      <w:r w:rsidRPr="008543FD">
        <w:rPr>
          <w:sz w:val="22"/>
          <w:szCs w:val="22"/>
        </w:rPr>
        <w:t xml:space="preserve">(g) </w:t>
      </w:r>
      <w:r w:rsidRPr="44F6EBE8">
        <w:rPr>
          <w:i/>
          <w:iCs/>
          <w:sz w:val="22"/>
          <w:szCs w:val="22"/>
        </w:rPr>
        <w:t>Definition of special nuclear material</w:t>
      </w:r>
      <w:r w:rsidRPr="008543FD">
        <w:rPr>
          <w:sz w:val="22"/>
          <w:szCs w:val="22"/>
        </w:rPr>
        <w:t xml:space="preserve">. The term "special nuclear material" means-(1) Plutonium, uranium enriched in the isotope 233 or in the isotope 235, and any other material which, pursuant to 42 U.S.C. 2071 (section 51 as amended, of the Atomic Energy Act of 1954) has been determined to be special nuclear material, </w:t>
      </w:r>
      <w:r w:rsidRPr="008543FD">
        <w:rPr>
          <w:sz w:val="22"/>
          <w:szCs w:val="22"/>
        </w:rPr>
        <w:lastRenderedPageBreak/>
        <w:t>but does not include source material; or (2) any material artificially enriched by any of the foregoing, but does not include source material.</w:t>
      </w:r>
    </w:p>
    <w:p w14:paraId="19145357" w14:textId="77777777" w:rsidR="00045DD1" w:rsidRPr="008543FD" w:rsidRDefault="00045DD1" w:rsidP="00045DD1">
      <w:pPr>
        <w:pStyle w:val="para2"/>
        <w:spacing w:before="240" w:after="240"/>
        <w:ind w:left="720"/>
        <w:rPr>
          <w:sz w:val="22"/>
          <w:szCs w:val="22"/>
        </w:rPr>
      </w:pPr>
      <w:r w:rsidRPr="008543FD">
        <w:rPr>
          <w:sz w:val="22"/>
          <w:szCs w:val="22"/>
        </w:rPr>
        <w:t xml:space="preserve">(h) </w:t>
      </w:r>
      <w:r w:rsidRPr="44F6EBE8">
        <w:rPr>
          <w:i/>
          <w:iCs/>
          <w:sz w:val="22"/>
          <w:szCs w:val="22"/>
        </w:rPr>
        <w:t>Access authorizations of personnel</w:t>
      </w:r>
      <w:r w:rsidRPr="008543FD">
        <w:rPr>
          <w:sz w:val="22"/>
          <w:szCs w:val="22"/>
        </w:rPr>
        <w:t>. (1) The Contractor shall not permit any individual to have access to any classified information or special nuclear material, except in accordance with the Atomic Energy Act of 1954, and the DOE's regulations and contract requirements applicable to the particular level and category of classified information or particular category of special nuclear material to which access is required.</w:t>
      </w:r>
    </w:p>
    <w:p w14:paraId="3BCDEF9F" w14:textId="77777777" w:rsidR="00045DD1" w:rsidRPr="008543FD" w:rsidRDefault="00045DD1" w:rsidP="00045DD1">
      <w:pPr>
        <w:pStyle w:val="para3"/>
        <w:spacing w:before="240" w:after="240"/>
        <w:ind w:left="1440"/>
        <w:rPr>
          <w:sz w:val="22"/>
          <w:szCs w:val="22"/>
        </w:rPr>
      </w:pPr>
      <w:r w:rsidRPr="008543FD">
        <w:rPr>
          <w:sz w:val="22"/>
          <w:szCs w:val="22"/>
        </w:rPr>
        <w:t>(2) The Contractor must conduct a thorough review, as defined at 48 CFR 904.401, of an uncleared applicant or uncleared employee, and must test the individual for illegal drugs, prior to selecting the individual for a position requiring a DOE access authorization.</w:t>
      </w:r>
    </w:p>
    <w:p w14:paraId="666E7762" w14:textId="77777777" w:rsidR="00045DD1" w:rsidRPr="008543FD" w:rsidRDefault="00045DD1" w:rsidP="00045DD1">
      <w:pPr>
        <w:pStyle w:val="para4"/>
        <w:spacing w:before="240" w:after="240"/>
        <w:ind w:left="2160"/>
        <w:rPr>
          <w:sz w:val="22"/>
          <w:szCs w:val="22"/>
        </w:rPr>
      </w:pPr>
      <w:r w:rsidRPr="008543FD">
        <w:rPr>
          <w:sz w:val="22"/>
          <w:szCs w:val="22"/>
        </w:rPr>
        <w:t>(i) A review must-Verify an uncleared applicant's or uncleared employee's educational background, including any high school diploma obtained within the past five years, and degrees or diplomas granted by an institution of higher learning; contact listed employers for the last three years and listed personal references; conduct local law enforcement checks when such checks are not prohibited by state or local law or regulation and when the uncleared applicant or uncleared employee resides in the jurisdiction where the Contractor is located; and conduct a credit check and other checks as appropriate.</w:t>
      </w:r>
    </w:p>
    <w:p w14:paraId="36E6D586" w14:textId="77777777" w:rsidR="00045DD1" w:rsidRPr="008543FD" w:rsidRDefault="00045DD1" w:rsidP="00045DD1">
      <w:pPr>
        <w:pStyle w:val="para4"/>
        <w:spacing w:before="240" w:after="240"/>
        <w:ind w:left="2160"/>
        <w:rPr>
          <w:sz w:val="22"/>
          <w:szCs w:val="22"/>
        </w:rPr>
      </w:pPr>
      <w:r w:rsidRPr="008543FD">
        <w:rPr>
          <w:sz w:val="22"/>
          <w:szCs w:val="22"/>
        </w:rPr>
        <w:t>(ii) Contractor reviews are not required for an applicant for DOE access authorization who possesses a current access authorization from DOE or another Federal agency, or whose access authorization may be reapproved without a federal background investigation pursuant to Executive Order 12968, Access to Classified Information (August 4, 1995), Sections 3.3(c) and (d).</w:t>
      </w:r>
    </w:p>
    <w:p w14:paraId="509A573C" w14:textId="77777777" w:rsidR="00045DD1" w:rsidRPr="008543FD" w:rsidRDefault="00045DD1" w:rsidP="00045DD1">
      <w:pPr>
        <w:pStyle w:val="para4"/>
        <w:spacing w:before="240" w:after="240"/>
        <w:ind w:left="2160"/>
        <w:rPr>
          <w:sz w:val="22"/>
          <w:szCs w:val="22"/>
        </w:rPr>
      </w:pPr>
      <w:r w:rsidRPr="008543FD">
        <w:rPr>
          <w:sz w:val="22"/>
          <w:szCs w:val="22"/>
        </w:rPr>
        <w:t>(iii) In collecting and using this information to make a determination as to whether it is appropriate to select an uncleared applicant or uncleared employee to a position requiring an access authorization, the Contractor must comply with all applicable laws, regulations, and Executive Orders, including those-(A) Governing the processing and privacy of an individual's information, such as the Fair Credit Reporting Act, Americans with Disabilities Act (ADA), and Health Insurance Portability and Accountability Act; and (B) prohibiting discrimination in employment, such as under the ADA, Title VII and the Age Discrimination in Employment Act, including with respect to pre- and post-offer of employment disability related questioning.</w:t>
      </w:r>
    </w:p>
    <w:p w14:paraId="4C1185AB" w14:textId="77777777" w:rsidR="00045DD1" w:rsidRPr="008543FD" w:rsidRDefault="00045DD1" w:rsidP="00045DD1">
      <w:pPr>
        <w:pStyle w:val="para4"/>
        <w:spacing w:before="240" w:after="240"/>
        <w:ind w:left="2160"/>
        <w:rPr>
          <w:sz w:val="22"/>
          <w:szCs w:val="22"/>
        </w:rPr>
      </w:pPr>
      <w:r w:rsidRPr="008543FD">
        <w:rPr>
          <w:sz w:val="22"/>
          <w:szCs w:val="22"/>
        </w:rPr>
        <w:t>(iv) In addition to a review, each candidate for a DOE access authorization must be tested to demonstrate the absence of any illegal drug, as defined in 10 CFR 707.4. All positions requiring access authorizations are deemed testing designated positions in accordance with 10 CFR part 707. All employees possessing access authorizations are subject to applicant, random or for cause testing for use of illegal drugs. DOE will not process candidates for a DOE access authorization unless their tests confirm the absence from their system of any illegal drug.</w:t>
      </w:r>
    </w:p>
    <w:p w14:paraId="5741C809" w14:textId="77777777" w:rsidR="00045DD1" w:rsidRPr="008543FD" w:rsidRDefault="00045DD1" w:rsidP="00045DD1">
      <w:pPr>
        <w:pStyle w:val="para4"/>
        <w:spacing w:before="240" w:after="240"/>
        <w:ind w:left="2160"/>
        <w:rPr>
          <w:sz w:val="22"/>
          <w:szCs w:val="22"/>
        </w:rPr>
      </w:pPr>
      <w:r w:rsidRPr="008543FD">
        <w:rPr>
          <w:sz w:val="22"/>
          <w:szCs w:val="22"/>
        </w:rPr>
        <w:t>(v) When an uncleared applicant or uncleared employee receives an offer of employment for a position that requires a DOE access authorization, the Contractor shall not place that individual in such a position prior to the individual's receipt of a DOE access authorization, unless an approval has been obtained from the head of the cognizant local security office. If the individual is hired and placed in the position prior to receiving an access authorization, the uncleared employee may not be afforded access to classified information or matter or special nuclear material (in categories requiring access authorization) until an access authorization has been granted.</w:t>
      </w:r>
    </w:p>
    <w:p w14:paraId="11A3F616" w14:textId="77777777" w:rsidR="00045DD1" w:rsidRPr="008543FD" w:rsidRDefault="00045DD1" w:rsidP="00045DD1">
      <w:pPr>
        <w:pStyle w:val="para4"/>
        <w:spacing w:before="240" w:after="240"/>
        <w:ind w:left="2160"/>
        <w:rPr>
          <w:sz w:val="22"/>
          <w:szCs w:val="22"/>
        </w:rPr>
      </w:pPr>
      <w:r w:rsidRPr="008543FD">
        <w:rPr>
          <w:sz w:val="22"/>
          <w:szCs w:val="22"/>
        </w:rPr>
        <w:t>(vi) The Contractor must maintain a record of information concerning each uncleared applicant or uncleared employee who is selected for a position requiring an access authorization. Upon request only, the following information will be furnished to the head of the cognizant local DOE Security Office:</w:t>
      </w:r>
    </w:p>
    <w:p w14:paraId="5A246449" w14:textId="77777777" w:rsidR="00045DD1" w:rsidRPr="008543FD" w:rsidRDefault="00045DD1" w:rsidP="00045DD1">
      <w:pPr>
        <w:pStyle w:val="para5"/>
        <w:spacing w:before="240" w:after="240"/>
        <w:ind w:left="2880"/>
        <w:rPr>
          <w:sz w:val="22"/>
          <w:szCs w:val="22"/>
        </w:rPr>
      </w:pPr>
      <w:r w:rsidRPr="008543FD">
        <w:rPr>
          <w:sz w:val="22"/>
          <w:szCs w:val="22"/>
        </w:rPr>
        <w:t>(A) The date(s) each Review was conducted;</w:t>
      </w:r>
    </w:p>
    <w:p w14:paraId="41282A7F" w14:textId="77777777" w:rsidR="00045DD1" w:rsidRPr="008543FD" w:rsidRDefault="00045DD1" w:rsidP="00045DD1">
      <w:pPr>
        <w:pStyle w:val="para5"/>
        <w:spacing w:before="240" w:after="240"/>
        <w:ind w:left="2880"/>
        <w:rPr>
          <w:sz w:val="22"/>
          <w:szCs w:val="22"/>
        </w:rPr>
      </w:pPr>
      <w:r w:rsidRPr="008543FD">
        <w:rPr>
          <w:sz w:val="22"/>
          <w:szCs w:val="22"/>
        </w:rPr>
        <w:lastRenderedPageBreak/>
        <w:t>(B) Each entity that provided information concerning the individual;</w:t>
      </w:r>
    </w:p>
    <w:p w14:paraId="3CF32C25" w14:textId="77777777" w:rsidR="00045DD1" w:rsidRPr="008543FD" w:rsidRDefault="00045DD1" w:rsidP="00045DD1">
      <w:pPr>
        <w:pStyle w:val="para5"/>
        <w:spacing w:before="240" w:after="240"/>
        <w:ind w:left="2880"/>
        <w:rPr>
          <w:sz w:val="22"/>
          <w:szCs w:val="22"/>
        </w:rPr>
      </w:pPr>
      <w:r w:rsidRPr="008543FD">
        <w:rPr>
          <w:sz w:val="22"/>
          <w:szCs w:val="22"/>
        </w:rPr>
        <w:t>(C) A certification that the review was conducted in accordance with all applicable laws, regulations, and Executive Orders, including those governing the processing and privacy of an individual's information collected during the review;</w:t>
      </w:r>
    </w:p>
    <w:p w14:paraId="57F15165" w14:textId="77777777" w:rsidR="00045DD1" w:rsidRPr="008543FD" w:rsidRDefault="00045DD1" w:rsidP="00045DD1">
      <w:pPr>
        <w:pStyle w:val="para5"/>
        <w:spacing w:before="240" w:after="240"/>
        <w:ind w:left="2880"/>
        <w:rPr>
          <w:sz w:val="22"/>
          <w:szCs w:val="22"/>
        </w:rPr>
      </w:pPr>
      <w:r w:rsidRPr="008543FD">
        <w:rPr>
          <w:sz w:val="22"/>
          <w:szCs w:val="22"/>
        </w:rPr>
        <w:t>(D) A certification that all information collected during the review was reviewed and evaluated in accordance with the Contractor's personnel policies; and</w:t>
      </w:r>
    </w:p>
    <w:p w14:paraId="5FCC743E" w14:textId="77777777" w:rsidR="00045DD1" w:rsidRPr="008543FD" w:rsidRDefault="00045DD1" w:rsidP="00045DD1">
      <w:pPr>
        <w:pStyle w:val="para5"/>
        <w:spacing w:before="240" w:after="240"/>
        <w:ind w:left="2880"/>
        <w:rPr>
          <w:sz w:val="22"/>
          <w:szCs w:val="22"/>
        </w:rPr>
      </w:pPr>
      <w:r w:rsidRPr="008543FD">
        <w:rPr>
          <w:sz w:val="22"/>
          <w:szCs w:val="22"/>
        </w:rPr>
        <w:t>(E) The results of the test for illegal drugs.</w:t>
      </w:r>
    </w:p>
    <w:p w14:paraId="41946596" w14:textId="77777777" w:rsidR="00045DD1" w:rsidRPr="008543FD" w:rsidRDefault="00045DD1" w:rsidP="00045DD1">
      <w:pPr>
        <w:pStyle w:val="para2"/>
        <w:spacing w:before="240" w:after="240"/>
        <w:ind w:left="720"/>
        <w:rPr>
          <w:sz w:val="22"/>
          <w:szCs w:val="22"/>
        </w:rPr>
      </w:pPr>
      <w:r w:rsidRPr="008543FD">
        <w:rPr>
          <w:sz w:val="22"/>
          <w:szCs w:val="22"/>
        </w:rPr>
        <w:t xml:space="preserve">(i) </w:t>
      </w:r>
      <w:r w:rsidRPr="08F67015">
        <w:rPr>
          <w:i/>
          <w:iCs/>
          <w:sz w:val="22"/>
          <w:szCs w:val="22"/>
        </w:rPr>
        <w:t>Criminal liability</w:t>
      </w:r>
      <w:r w:rsidRPr="008543FD">
        <w:rPr>
          <w:sz w:val="22"/>
          <w:szCs w:val="22"/>
        </w:rPr>
        <w:t>. It is understood that disclosure of any classified information relating to the work or services ordered hereunder to any person not entitled to receive it, or failure to protect any classified information, special nuclear material, or other Government property that may come to the Contractor or any person under the Contractor's control in connection with work under this contract, may subject the Contractor, its agents, employees, or Subcontractors to criminal liability under the laws of the United States (see the Atomic Energy Act of 1954, 42 U.S.C. 2011 et seq.; 18 U.S.C. 793 and 794).</w:t>
      </w:r>
    </w:p>
    <w:p w14:paraId="7509F704" w14:textId="77777777" w:rsidR="00045DD1" w:rsidRPr="008543FD" w:rsidRDefault="00045DD1" w:rsidP="00045DD1">
      <w:pPr>
        <w:pStyle w:val="para2"/>
        <w:spacing w:before="240" w:after="240"/>
        <w:ind w:left="720"/>
        <w:rPr>
          <w:sz w:val="22"/>
          <w:szCs w:val="22"/>
        </w:rPr>
      </w:pPr>
      <w:r w:rsidRPr="008543FD">
        <w:rPr>
          <w:sz w:val="22"/>
          <w:szCs w:val="22"/>
        </w:rPr>
        <w:t xml:space="preserve">(j) </w:t>
      </w:r>
      <w:r w:rsidRPr="44F6EBE8">
        <w:rPr>
          <w:i/>
          <w:iCs/>
          <w:sz w:val="22"/>
          <w:szCs w:val="22"/>
        </w:rPr>
        <w:t>Foreign ownership, control, or influence</w:t>
      </w:r>
      <w:r w:rsidRPr="008543FD">
        <w:rPr>
          <w:sz w:val="22"/>
          <w:szCs w:val="22"/>
        </w:rPr>
        <w:t xml:space="preserve">. (1) The Contractor shall immediately provide the cognizant security office written notice of any change in the extent and nature of foreign ownership, control or influence over the Contractor which would affect any answer to the questions presented in the Standard Form (SF) 328, </w:t>
      </w:r>
      <w:r w:rsidRPr="44F6EBE8">
        <w:rPr>
          <w:i/>
          <w:iCs/>
          <w:sz w:val="22"/>
          <w:szCs w:val="22"/>
        </w:rPr>
        <w:t>Certificate Pertaining to Foreign Interests</w:t>
      </w:r>
      <w:r w:rsidRPr="008543FD">
        <w:rPr>
          <w:sz w:val="22"/>
          <w:szCs w:val="22"/>
        </w:rPr>
        <w:t>, executed prior to award of this contract. The Contractor will submit the Foreign Ownership, Control or Influence (FOCI) information in the format directed by DOE. When completed the Contractor must print and sign one copy of the SF 328 and submit it to the Contracting Officer. In addition, any notice of changes in ownership or control which are required to be reported to the Securities and Exchange Commission, the Federal Trade Commission, or the Department of Justice, shall also be furnished concurrently to the Contracting Officer.</w:t>
      </w:r>
    </w:p>
    <w:p w14:paraId="1A565841" w14:textId="77777777" w:rsidR="00045DD1" w:rsidRPr="008543FD" w:rsidRDefault="00045DD1" w:rsidP="00045DD1">
      <w:pPr>
        <w:pStyle w:val="para3"/>
        <w:spacing w:before="240" w:after="240"/>
        <w:ind w:left="1440"/>
        <w:rPr>
          <w:sz w:val="22"/>
          <w:szCs w:val="22"/>
        </w:rPr>
      </w:pPr>
      <w:r w:rsidRPr="008543FD">
        <w:rPr>
          <w:sz w:val="22"/>
          <w:szCs w:val="22"/>
        </w:rPr>
        <w:t>(2) If a Contractor has changes involving foreign ownership, control, or influence, DOE must determine whether the changes will pose an undue risk to the common defense and security. In making this determination, DOE will consider proposals made by the Contractor to avoid or mitigate foreign influences.</w:t>
      </w:r>
    </w:p>
    <w:p w14:paraId="7D847C91" w14:textId="77777777" w:rsidR="00045DD1" w:rsidRPr="008543FD" w:rsidRDefault="00045DD1" w:rsidP="00045DD1">
      <w:pPr>
        <w:pStyle w:val="para3"/>
        <w:spacing w:before="240" w:after="240"/>
        <w:ind w:left="1440"/>
        <w:rPr>
          <w:sz w:val="22"/>
          <w:szCs w:val="22"/>
        </w:rPr>
      </w:pPr>
      <w:r w:rsidRPr="008543FD">
        <w:rPr>
          <w:sz w:val="22"/>
          <w:szCs w:val="22"/>
        </w:rPr>
        <w:t>(3) If the cognizant security office at any time determines that the Contractor is, or is potentially, subject to foreign ownership, control, or influence, the Contractor shall comply with such instructions as the Contracting Officer shall provide in writing to protect any classified information or special nuclear material.</w:t>
      </w:r>
    </w:p>
    <w:p w14:paraId="5EABC767" w14:textId="77777777" w:rsidR="00045DD1" w:rsidRPr="008543FD" w:rsidRDefault="00045DD1" w:rsidP="00045DD1">
      <w:pPr>
        <w:pStyle w:val="para3"/>
        <w:spacing w:before="240" w:after="240"/>
        <w:ind w:left="1440"/>
        <w:rPr>
          <w:sz w:val="22"/>
          <w:szCs w:val="22"/>
        </w:rPr>
      </w:pPr>
      <w:r w:rsidRPr="008543FD">
        <w:rPr>
          <w:sz w:val="22"/>
          <w:szCs w:val="22"/>
        </w:rPr>
        <w:t>(4) The Contracting Officer may terminate this contract for default either if the Contractor fails to meet obligations imposed by this clause or if the Contractor creates a foreign ownership, control, or influence situation in order to avoid performance or a termination for default. The Contracting Officer may terminate this contract for convenience if the Contractor becomes subject to foreign ownership, control, or influence and for reasons other than avoidance of performance of the contract, cannot, or chooses not to, avoid or mitigate the foreign ownership, control, or influence problem.</w:t>
      </w:r>
    </w:p>
    <w:p w14:paraId="7F0D96A7" w14:textId="77777777" w:rsidR="00045DD1" w:rsidRPr="008543FD" w:rsidRDefault="00045DD1" w:rsidP="00045DD1">
      <w:pPr>
        <w:pStyle w:val="para2"/>
        <w:spacing w:before="240" w:after="240"/>
        <w:ind w:left="720"/>
        <w:rPr>
          <w:sz w:val="22"/>
          <w:szCs w:val="22"/>
        </w:rPr>
      </w:pPr>
      <w:r w:rsidRPr="008543FD">
        <w:rPr>
          <w:sz w:val="22"/>
          <w:szCs w:val="22"/>
        </w:rPr>
        <w:t xml:space="preserve">(k) </w:t>
      </w:r>
      <w:r w:rsidRPr="44F6EBE8">
        <w:rPr>
          <w:i/>
          <w:iCs/>
          <w:sz w:val="22"/>
          <w:szCs w:val="22"/>
        </w:rPr>
        <w:t>Employment announcements</w:t>
      </w:r>
      <w:r w:rsidRPr="008543FD">
        <w:rPr>
          <w:sz w:val="22"/>
          <w:szCs w:val="22"/>
        </w:rPr>
        <w:t>. When placing announcements seeking applicants for positions requiring access authorizations, the Contractor shall include in the written vacancy announcement, a notification to prospective applicants that reviews, and tests for the absence of any illegal drug as defined in 10 CFR 707.4, will be conducted by the employer and a background investigation by the Federal government may be required to obtain an access authorization prior to employment, and that subsequent reinvestigations may be required. If the position is covered by the Counterintelligence Evaluation Program regulations at 10 CFR part 709, the announcement should also alert applicants that successful completion of a counterintelligence evaluation may include a counterintelligence-scope polygraph examination.</w:t>
      </w:r>
    </w:p>
    <w:p w14:paraId="47597583" w14:textId="77777777" w:rsidR="00045DD1" w:rsidRPr="008543FD" w:rsidRDefault="00045DD1" w:rsidP="00045DD1">
      <w:pPr>
        <w:pStyle w:val="para2"/>
        <w:spacing w:before="240" w:after="240"/>
        <w:ind w:left="720"/>
        <w:rPr>
          <w:sz w:val="22"/>
          <w:szCs w:val="22"/>
        </w:rPr>
      </w:pPr>
      <w:r w:rsidRPr="008543FD">
        <w:rPr>
          <w:sz w:val="22"/>
          <w:szCs w:val="22"/>
        </w:rPr>
        <w:t xml:space="preserve">(l) </w:t>
      </w:r>
      <w:r w:rsidRPr="44F6EBE8">
        <w:rPr>
          <w:i/>
          <w:iCs/>
          <w:sz w:val="22"/>
          <w:szCs w:val="22"/>
        </w:rPr>
        <w:t>Flow down to subcontracts</w:t>
      </w:r>
      <w:r w:rsidRPr="008543FD">
        <w:rPr>
          <w:sz w:val="22"/>
          <w:szCs w:val="22"/>
        </w:rPr>
        <w:t xml:space="preserve">. The Contractor agrees to insert terms that conform substantially to the language of this clause, including this paragraph, in all subcontracts under its contract that will require subcontractor </w:t>
      </w:r>
      <w:r w:rsidRPr="008543FD">
        <w:rPr>
          <w:sz w:val="22"/>
          <w:szCs w:val="22"/>
        </w:rPr>
        <w:lastRenderedPageBreak/>
        <w:t xml:space="preserve">employees to possess access authorizations. Additionally, the Contractor must require such subcontractors to have an existing DOD or DOE facility clearance or submit a completed SF 328, </w:t>
      </w:r>
      <w:r w:rsidRPr="44F6EBE8">
        <w:rPr>
          <w:i/>
          <w:iCs/>
          <w:sz w:val="22"/>
          <w:szCs w:val="22"/>
        </w:rPr>
        <w:t>Certificate Pertaining to Foreign Interests</w:t>
      </w:r>
      <w:r w:rsidRPr="008543FD">
        <w:rPr>
          <w:sz w:val="22"/>
          <w:szCs w:val="22"/>
        </w:rPr>
        <w:t>, as required in 48 CFR 952.204-73, Facility Clearance, and obtain a foreign ownership, control and influence determination and facility clearance prior to award of a subcontract. Information to be provided by a subcontractor pursuant to this clause may be submitted directly to the Contracting Officer. For purposes of this clause, subcontractor means any subcontractor at any tier and the term "Contracting Officer" means the DOE Contracting Officer. When this clause is included in a subcontract, the term "Contractor" shall mean subcontractor and the term "contract" shall mean subcontract.</w:t>
      </w:r>
    </w:p>
    <w:p w14:paraId="4DFDEB58" w14:textId="77777777" w:rsidR="00045DD1" w:rsidRPr="008543FD" w:rsidRDefault="00045DD1" w:rsidP="00045DD1">
      <w:pPr>
        <w:pStyle w:val="para1"/>
        <w:spacing w:before="240" w:after="240"/>
        <w:rPr>
          <w:sz w:val="22"/>
          <w:szCs w:val="22"/>
        </w:rPr>
      </w:pPr>
      <w:r w:rsidRPr="008543FD">
        <w:rPr>
          <w:sz w:val="22"/>
          <w:szCs w:val="22"/>
        </w:rPr>
        <w:t>(End of clause)</w:t>
      </w:r>
    </w:p>
    <w:p w14:paraId="097095D7" w14:textId="31C77C85" w:rsidR="00585F31" w:rsidRPr="008543FD" w:rsidRDefault="00E23810">
      <w:pPr>
        <w:pStyle w:val="header2"/>
        <w:spacing w:before="199" w:after="199"/>
        <w:rPr>
          <w:sz w:val="22"/>
          <w:szCs w:val="22"/>
        </w:rPr>
      </w:pPr>
      <w:bookmarkStart w:id="168" w:name="_Toc82668998"/>
      <w:r w:rsidRPr="008543FD">
        <w:rPr>
          <w:sz w:val="22"/>
          <w:szCs w:val="22"/>
        </w:rPr>
        <w:t>I.1</w:t>
      </w:r>
      <w:r w:rsidR="001264DC">
        <w:rPr>
          <w:sz w:val="22"/>
          <w:szCs w:val="22"/>
        </w:rPr>
        <w:t>6</w:t>
      </w:r>
      <w:r w:rsidRPr="008543FD">
        <w:rPr>
          <w:sz w:val="22"/>
          <w:szCs w:val="22"/>
        </w:rPr>
        <w:tab/>
      </w:r>
      <w:r w:rsidR="004E06E1" w:rsidRPr="008543FD">
        <w:rPr>
          <w:sz w:val="22"/>
          <w:szCs w:val="22"/>
        </w:rPr>
        <w:t>52.204-4 PRINTED OR COPIED DOUBLE-SIDED ON POSTCONSUMER FIBER CONTENT PAPER (MAY 2011)</w:t>
      </w:r>
      <w:bookmarkEnd w:id="168"/>
    </w:p>
    <w:p w14:paraId="3F310E4E"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 -</w:t>
      </w:r>
    </w:p>
    <w:p w14:paraId="57FE9ED3" w14:textId="77777777" w:rsidR="00585F31" w:rsidRPr="008543FD" w:rsidRDefault="004E06E1">
      <w:pPr>
        <w:pStyle w:val="para2"/>
        <w:spacing w:before="240" w:after="240"/>
        <w:ind w:left="720"/>
        <w:rPr>
          <w:sz w:val="22"/>
          <w:szCs w:val="22"/>
        </w:rPr>
      </w:pPr>
      <w:r w:rsidRPr="44F6EBE8">
        <w:rPr>
          <w:i/>
          <w:iCs/>
          <w:sz w:val="22"/>
          <w:szCs w:val="22"/>
        </w:rPr>
        <w:t>Postconsumer fiber</w:t>
      </w:r>
      <w:r w:rsidRPr="008543FD">
        <w:rPr>
          <w:sz w:val="22"/>
          <w:szCs w:val="22"/>
        </w:rPr>
        <w:t xml:space="preserve"> means-(1) Paper, paperboard, and fibrous materials from retail stores, office buildings, homes, and so forth, after they have passed through their end-usage as a consumer item, including: used corrugated boxes; old newspapers; old magazines; mixed waste paper; tabulating cards; and used cordage; or</w:t>
      </w:r>
    </w:p>
    <w:p w14:paraId="5E1FF259" w14:textId="77777777" w:rsidR="00585F31" w:rsidRPr="008543FD" w:rsidRDefault="004E06E1">
      <w:pPr>
        <w:pStyle w:val="para3"/>
        <w:spacing w:before="240" w:after="240"/>
        <w:ind w:left="1440"/>
        <w:rPr>
          <w:sz w:val="22"/>
          <w:szCs w:val="22"/>
        </w:rPr>
      </w:pPr>
      <w:r w:rsidRPr="008543FD">
        <w:rPr>
          <w:sz w:val="22"/>
          <w:szCs w:val="22"/>
        </w:rPr>
        <w:t>(2) All paper, paperboard, and fibrous materials that enter and are collected from municipal solid waste; but not</w:t>
      </w:r>
    </w:p>
    <w:p w14:paraId="0AA1172D" w14:textId="77777777" w:rsidR="00585F31" w:rsidRPr="008543FD" w:rsidRDefault="004E06E1">
      <w:pPr>
        <w:pStyle w:val="para3"/>
        <w:spacing w:before="240" w:after="240"/>
        <w:ind w:left="1440"/>
        <w:rPr>
          <w:sz w:val="22"/>
          <w:szCs w:val="22"/>
        </w:rPr>
      </w:pPr>
      <w:r w:rsidRPr="008543FD">
        <w:rPr>
          <w:sz w:val="22"/>
          <w:szCs w:val="22"/>
        </w:rPr>
        <w:t xml:space="preserve">(3) Fiber derived from printers' over-runs, converters' scrap, and over-issue publications. </w:t>
      </w:r>
    </w:p>
    <w:p w14:paraId="6102E0D4" w14:textId="77777777" w:rsidR="00585F31" w:rsidRPr="008543FD" w:rsidRDefault="004E06E1">
      <w:pPr>
        <w:pStyle w:val="para2"/>
        <w:spacing w:before="240" w:after="240"/>
        <w:ind w:left="720"/>
        <w:rPr>
          <w:sz w:val="22"/>
          <w:szCs w:val="22"/>
        </w:rPr>
      </w:pPr>
      <w:r w:rsidRPr="008543FD">
        <w:rPr>
          <w:sz w:val="22"/>
          <w:szCs w:val="22"/>
        </w:rPr>
        <w:t>(b) The Contractor is required to submit paper documents, such as offers, letters, or reports that are printed or copied double-sided on paper containing at least 30 percent postconsumer fiber, whenever practicable, when not using electronic commerce methods to submit information or data to the Government.</w:t>
      </w:r>
    </w:p>
    <w:p w14:paraId="1D195BA7" w14:textId="311EE758" w:rsidR="001D7547" w:rsidRPr="008543FD" w:rsidRDefault="004E06E1">
      <w:pPr>
        <w:pStyle w:val="para1"/>
        <w:spacing w:before="240" w:after="240"/>
        <w:rPr>
          <w:sz w:val="22"/>
          <w:szCs w:val="22"/>
        </w:rPr>
      </w:pPr>
      <w:r w:rsidRPr="008543FD">
        <w:rPr>
          <w:sz w:val="22"/>
          <w:szCs w:val="22"/>
        </w:rPr>
        <w:t>(End of clause)</w:t>
      </w:r>
    </w:p>
    <w:p w14:paraId="3C78D9A2" w14:textId="320EC8C4" w:rsidR="001D7547" w:rsidRPr="008543FD" w:rsidRDefault="00E23810" w:rsidP="001D7547">
      <w:pPr>
        <w:pStyle w:val="header2"/>
        <w:spacing w:before="199" w:after="199"/>
        <w:rPr>
          <w:sz w:val="22"/>
          <w:szCs w:val="22"/>
        </w:rPr>
      </w:pPr>
      <w:bookmarkStart w:id="169" w:name="_Toc82668999"/>
      <w:r w:rsidRPr="008543FD">
        <w:rPr>
          <w:sz w:val="22"/>
          <w:szCs w:val="22"/>
        </w:rPr>
        <w:t>I.1</w:t>
      </w:r>
      <w:r w:rsidR="001264DC">
        <w:rPr>
          <w:sz w:val="22"/>
          <w:szCs w:val="22"/>
        </w:rPr>
        <w:t>7</w:t>
      </w:r>
      <w:r w:rsidRPr="008543FD">
        <w:rPr>
          <w:sz w:val="22"/>
          <w:szCs w:val="22"/>
        </w:rPr>
        <w:tab/>
      </w:r>
      <w:r w:rsidR="001D7547" w:rsidRPr="008543FD">
        <w:rPr>
          <w:sz w:val="22"/>
          <w:szCs w:val="22"/>
        </w:rPr>
        <w:t>52.204-7 SYSTEM FOR AWARD MANAGEMENT (OCT 2018)</w:t>
      </w:r>
      <w:bookmarkEnd w:id="169"/>
    </w:p>
    <w:p w14:paraId="0341E98E" w14:textId="77777777" w:rsidR="001D7547" w:rsidRPr="008543FD" w:rsidRDefault="001D7547" w:rsidP="001D7547">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provision-</w:t>
      </w:r>
    </w:p>
    <w:p w14:paraId="12A9ADED" w14:textId="77777777" w:rsidR="001D7547" w:rsidRPr="008543FD" w:rsidRDefault="001D7547" w:rsidP="001D7547">
      <w:pPr>
        <w:pStyle w:val="para2"/>
        <w:spacing w:before="240" w:after="240"/>
        <w:ind w:left="720"/>
        <w:rPr>
          <w:sz w:val="22"/>
          <w:szCs w:val="22"/>
        </w:rPr>
      </w:pPr>
      <w:r w:rsidRPr="44F6EBE8">
        <w:rPr>
          <w:i/>
          <w:iCs/>
          <w:sz w:val="22"/>
          <w:szCs w:val="22"/>
        </w:rPr>
        <w:t>Electronic Funds Transfer (EFT) indicator</w:t>
      </w:r>
      <w:r w:rsidRPr="008543FD">
        <w:rPr>
          <w:sz w:val="22"/>
          <w:szCs w:val="22"/>
        </w:rP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 </w:t>
      </w:r>
    </w:p>
    <w:p w14:paraId="12821F91" w14:textId="77777777" w:rsidR="001D7547" w:rsidRPr="008543FD" w:rsidRDefault="001D7547" w:rsidP="001D7547">
      <w:pPr>
        <w:pStyle w:val="para2"/>
        <w:spacing w:before="240" w:after="240"/>
        <w:ind w:left="720"/>
        <w:rPr>
          <w:sz w:val="22"/>
          <w:szCs w:val="22"/>
        </w:rPr>
      </w:pPr>
      <w:r w:rsidRPr="44F6EBE8">
        <w:rPr>
          <w:i/>
          <w:iCs/>
          <w:sz w:val="22"/>
          <w:szCs w:val="22"/>
        </w:rPr>
        <w:t>Registered in the System for Award Management (SAM)</w:t>
      </w:r>
      <w:r w:rsidRPr="008543FD">
        <w:rPr>
          <w:sz w:val="22"/>
          <w:szCs w:val="22"/>
        </w:rPr>
        <w:t xml:space="preserve"> means that-</w:t>
      </w:r>
    </w:p>
    <w:p w14:paraId="2501A637" w14:textId="77777777" w:rsidR="001D7547" w:rsidRPr="008543FD" w:rsidRDefault="001D7547" w:rsidP="001D7547">
      <w:pPr>
        <w:pStyle w:val="para3"/>
        <w:spacing w:before="240" w:after="240"/>
        <w:ind w:left="1440"/>
        <w:rPr>
          <w:sz w:val="22"/>
          <w:szCs w:val="22"/>
        </w:rPr>
      </w:pPr>
      <w:r w:rsidRPr="008543FD">
        <w:rPr>
          <w:sz w:val="22"/>
          <w:szCs w:val="22"/>
        </w:rP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SAM; </w:t>
      </w:r>
    </w:p>
    <w:p w14:paraId="4B5249B9" w14:textId="77777777" w:rsidR="001D7547" w:rsidRPr="008543FD" w:rsidRDefault="001D7547" w:rsidP="001D7547">
      <w:pPr>
        <w:pStyle w:val="para3"/>
        <w:spacing w:before="240" w:after="240"/>
        <w:ind w:left="1440"/>
        <w:rPr>
          <w:sz w:val="22"/>
          <w:szCs w:val="22"/>
        </w:rPr>
      </w:pPr>
      <w:r w:rsidRPr="008543FD">
        <w:rPr>
          <w:sz w:val="22"/>
          <w:szCs w:val="22"/>
        </w:rPr>
        <w:t xml:space="preserve">(2) The offeror has completed the Core, Assertions, and Representations and Certifications, and Points of Contact sections of the registration in SAM; </w:t>
      </w:r>
    </w:p>
    <w:p w14:paraId="2EE30B76" w14:textId="77777777" w:rsidR="001D7547" w:rsidRPr="008543FD" w:rsidRDefault="001D7547" w:rsidP="001D7547">
      <w:pPr>
        <w:pStyle w:val="para3"/>
        <w:spacing w:before="240" w:after="240"/>
        <w:ind w:left="1440"/>
        <w:rPr>
          <w:sz w:val="22"/>
          <w:szCs w:val="22"/>
        </w:rPr>
      </w:pPr>
      <w:r w:rsidRPr="008543FD">
        <w:rPr>
          <w:sz w:val="22"/>
          <w:szCs w:val="22"/>
        </w:rPr>
        <w:t>(3)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w14:paraId="573B6BC2" w14:textId="77777777" w:rsidR="001D7547" w:rsidRPr="008543FD" w:rsidRDefault="001D7547" w:rsidP="001D7547">
      <w:pPr>
        <w:pStyle w:val="para3"/>
        <w:spacing w:before="240" w:after="240"/>
        <w:ind w:left="1440"/>
        <w:rPr>
          <w:sz w:val="22"/>
          <w:szCs w:val="22"/>
        </w:rPr>
      </w:pPr>
      <w:r w:rsidRPr="008543FD">
        <w:rPr>
          <w:sz w:val="22"/>
          <w:szCs w:val="22"/>
        </w:rPr>
        <w:t>(4) The Government has marked the record "Active".</w:t>
      </w:r>
    </w:p>
    <w:p w14:paraId="1DA1CCAB" w14:textId="77777777" w:rsidR="001D7547" w:rsidRPr="008543FD" w:rsidRDefault="001D7547" w:rsidP="001D7547">
      <w:pPr>
        <w:pStyle w:val="para2"/>
        <w:spacing w:before="240" w:after="240"/>
        <w:ind w:left="720"/>
        <w:rPr>
          <w:sz w:val="22"/>
          <w:szCs w:val="22"/>
        </w:rPr>
      </w:pPr>
      <w:r w:rsidRPr="44F6EBE8">
        <w:rPr>
          <w:i/>
          <w:iCs/>
          <w:sz w:val="22"/>
          <w:szCs w:val="22"/>
        </w:rPr>
        <w:t>Unique entity identifier</w:t>
      </w:r>
      <w:r w:rsidRPr="008543FD">
        <w:rPr>
          <w:sz w:val="22"/>
          <w:szCs w:val="22"/>
        </w:rPr>
        <w:t xml:space="preserve"> means a number or other identifier used to identify a specific commercial, nonprofit, or Government entity. See </w:t>
      </w:r>
      <w:r w:rsidRPr="44F6EBE8">
        <w:rPr>
          <w:i/>
          <w:iCs/>
          <w:sz w:val="22"/>
          <w:szCs w:val="22"/>
        </w:rPr>
        <w:t>www.sam.gov</w:t>
      </w:r>
      <w:r w:rsidRPr="008543FD">
        <w:rPr>
          <w:sz w:val="22"/>
          <w:szCs w:val="22"/>
        </w:rPr>
        <w:t xml:space="preserve"> for the designated entity for establishing unique entity identifiers. </w:t>
      </w:r>
    </w:p>
    <w:p w14:paraId="633571C5" w14:textId="77777777" w:rsidR="001D7547" w:rsidRPr="008543FD" w:rsidRDefault="001D7547" w:rsidP="001D7547">
      <w:pPr>
        <w:pStyle w:val="para2"/>
        <w:spacing w:before="240" w:after="240"/>
        <w:ind w:left="720"/>
        <w:rPr>
          <w:sz w:val="22"/>
          <w:szCs w:val="22"/>
        </w:rPr>
      </w:pPr>
      <w:r w:rsidRPr="008543FD">
        <w:rPr>
          <w:sz w:val="22"/>
          <w:szCs w:val="22"/>
        </w:rPr>
        <w:lastRenderedPageBreak/>
        <w:t>(b)(1) An Offeror is required to be registered in SAM when submitting an offer or quotation, and shall continue to be registered until time of award, during performance, and through final payment of any contract, basic agreement, basic ordering agreement, or blanket purchasing agreement resulting from this solicitation.</w:t>
      </w:r>
    </w:p>
    <w:p w14:paraId="145A6E82" w14:textId="77777777" w:rsidR="001D7547" w:rsidRPr="008543FD" w:rsidRDefault="001D7547" w:rsidP="001D7547">
      <w:pPr>
        <w:pStyle w:val="para3"/>
        <w:spacing w:before="240" w:after="240"/>
        <w:ind w:left="1440"/>
        <w:rPr>
          <w:sz w:val="22"/>
          <w:szCs w:val="22"/>
        </w:rPr>
      </w:pPr>
      <w:r w:rsidRPr="008543FD">
        <w:rPr>
          <w:sz w:val="22"/>
          <w:szCs w:val="22"/>
        </w:rPr>
        <w:t xml:space="preserve">(2) 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SAM. </w:t>
      </w:r>
    </w:p>
    <w:p w14:paraId="6C4E1FD4" w14:textId="77777777" w:rsidR="001D7547" w:rsidRPr="008543FD" w:rsidRDefault="001D7547" w:rsidP="001D7547">
      <w:pPr>
        <w:pStyle w:val="para2"/>
        <w:spacing w:before="240" w:after="240"/>
        <w:ind w:left="720"/>
        <w:rPr>
          <w:sz w:val="22"/>
          <w:szCs w:val="22"/>
        </w:rPr>
      </w:pPr>
      <w:r w:rsidRPr="008543FD">
        <w:rPr>
          <w:sz w:val="22"/>
          <w:szCs w:val="22"/>
        </w:rPr>
        <w:t xml:space="preserve">(c) If the Offeror does not have a unique entity identifier, it should contact the entity designated at </w:t>
      </w:r>
      <w:r w:rsidRPr="44F6EBE8">
        <w:rPr>
          <w:i/>
          <w:iCs/>
          <w:sz w:val="22"/>
          <w:szCs w:val="22"/>
        </w:rPr>
        <w:t>www.sam.gov</w:t>
      </w:r>
      <w:r w:rsidRPr="008543FD">
        <w:rPr>
          <w:sz w:val="22"/>
          <w:szCs w:val="22"/>
        </w:rPr>
        <w:t xml:space="preserve"> for establishment of the unique entity identifier directly to obtain one. The Offeror should be prepared to provide the following information: </w:t>
      </w:r>
    </w:p>
    <w:p w14:paraId="0C280779" w14:textId="77777777" w:rsidR="001D7547" w:rsidRPr="008543FD" w:rsidRDefault="001D7547" w:rsidP="001D7547">
      <w:pPr>
        <w:pStyle w:val="para3"/>
        <w:spacing w:before="240" w:after="240"/>
        <w:ind w:left="1440"/>
        <w:rPr>
          <w:sz w:val="22"/>
          <w:szCs w:val="22"/>
        </w:rPr>
      </w:pPr>
      <w:r w:rsidRPr="008543FD">
        <w:rPr>
          <w:sz w:val="22"/>
          <w:szCs w:val="22"/>
        </w:rPr>
        <w:t xml:space="preserve">(1) Company legal business name. </w:t>
      </w:r>
    </w:p>
    <w:p w14:paraId="76B35F61" w14:textId="77777777" w:rsidR="001D7547" w:rsidRPr="008543FD" w:rsidRDefault="001D7547" w:rsidP="001D7547">
      <w:pPr>
        <w:pStyle w:val="para3"/>
        <w:spacing w:before="240" w:after="240"/>
        <w:ind w:left="1440"/>
        <w:rPr>
          <w:sz w:val="22"/>
          <w:szCs w:val="22"/>
        </w:rPr>
      </w:pPr>
      <w:r w:rsidRPr="008543FD">
        <w:rPr>
          <w:sz w:val="22"/>
          <w:szCs w:val="22"/>
        </w:rPr>
        <w:t xml:space="preserve">(2) Tradestyle, doing business, or other name by which your entity is commonly recognized. </w:t>
      </w:r>
    </w:p>
    <w:p w14:paraId="5A5F15CE" w14:textId="77777777" w:rsidR="001D7547" w:rsidRPr="008543FD" w:rsidRDefault="001D7547" w:rsidP="001D7547">
      <w:pPr>
        <w:pStyle w:val="para3"/>
        <w:spacing w:before="240" w:after="240"/>
        <w:ind w:left="1440"/>
        <w:rPr>
          <w:sz w:val="22"/>
          <w:szCs w:val="22"/>
        </w:rPr>
      </w:pPr>
      <w:r w:rsidRPr="008543FD">
        <w:rPr>
          <w:sz w:val="22"/>
          <w:szCs w:val="22"/>
        </w:rPr>
        <w:t xml:space="preserve">(3) Company physical street address, city, state, and Zip Code. </w:t>
      </w:r>
    </w:p>
    <w:p w14:paraId="0CD46C8F" w14:textId="77777777" w:rsidR="001D7547" w:rsidRPr="008543FD" w:rsidRDefault="001D7547" w:rsidP="001D7547">
      <w:pPr>
        <w:pStyle w:val="para3"/>
        <w:spacing w:before="240" w:after="240"/>
        <w:ind w:left="1440"/>
        <w:rPr>
          <w:sz w:val="22"/>
          <w:szCs w:val="22"/>
        </w:rPr>
      </w:pPr>
      <w:r w:rsidRPr="008543FD">
        <w:rPr>
          <w:sz w:val="22"/>
          <w:szCs w:val="22"/>
        </w:rPr>
        <w:t xml:space="preserve">(4) Company mailing address, city, state and Zip Code (if separate from physical). </w:t>
      </w:r>
    </w:p>
    <w:p w14:paraId="4C5572EE" w14:textId="77777777" w:rsidR="001D7547" w:rsidRPr="008543FD" w:rsidRDefault="001D7547" w:rsidP="001D7547">
      <w:pPr>
        <w:pStyle w:val="para3"/>
        <w:spacing w:before="240" w:after="240"/>
        <w:ind w:left="1440"/>
        <w:rPr>
          <w:sz w:val="22"/>
          <w:szCs w:val="22"/>
        </w:rPr>
      </w:pPr>
      <w:r w:rsidRPr="008543FD">
        <w:rPr>
          <w:sz w:val="22"/>
          <w:szCs w:val="22"/>
        </w:rPr>
        <w:t xml:space="preserve">(5) Company telephone number. </w:t>
      </w:r>
    </w:p>
    <w:p w14:paraId="0526EB28" w14:textId="77777777" w:rsidR="001D7547" w:rsidRPr="008543FD" w:rsidRDefault="001D7547" w:rsidP="001D7547">
      <w:pPr>
        <w:pStyle w:val="para3"/>
        <w:spacing w:before="240" w:after="240"/>
        <w:ind w:left="1440"/>
        <w:rPr>
          <w:sz w:val="22"/>
          <w:szCs w:val="22"/>
        </w:rPr>
      </w:pPr>
      <w:r w:rsidRPr="008543FD">
        <w:rPr>
          <w:sz w:val="22"/>
          <w:szCs w:val="22"/>
        </w:rPr>
        <w:t>(6) Date the company was started.</w:t>
      </w:r>
    </w:p>
    <w:p w14:paraId="41181714" w14:textId="77777777" w:rsidR="001D7547" w:rsidRPr="008543FD" w:rsidRDefault="001D7547" w:rsidP="001D7547">
      <w:pPr>
        <w:pStyle w:val="para3"/>
        <w:spacing w:before="240" w:after="240"/>
        <w:ind w:left="1440"/>
        <w:rPr>
          <w:sz w:val="22"/>
          <w:szCs w:val="22"/>
        </w:rPr>
      </w:pPr>
      <w:r w:rsidRPr="008543FD">
        <w:rPr>
          <w:sz w:val="22"/>
          <w:szCs w:val="22"/>
        </w:rPr>
        <w:t xml:space="preserve">(7) Number of employees at your location. </w:t>
      </w:r>
    </w:p>
    <w:p w14:paraId="543A20EC" w14:textId="77777777" w:rsidR="001D7547" w:rsidRPr="008543FD" w:rsidRDefault="001D7547" w:rsidP="001D7547">
      <w:pPr>
        <w:pStyle w:val="para3"/>
        <w:spacing w:before="240" w:after="240"/>
        <w:ind w:left="1440"/>
        <w:rPr>
          <w:sz w:val="22"/>
          <w:szCs w:val="22"/>
        </w:rPr>
      </w:pPr>
      <w:r w:rsidRPr="008543FD">
        <w:rPr>
          <w:sz w:val="22"/>
          <w:szCs w:val="22"/>
        </w:rPr>
        <w:t xml:space="preserve">(8) Chief executive officer/key manager. </w:t>
      </w:r>
    </w:p>
    <w:p w14:paraId="550DE296" w14:textId="77777777" w:rsidR="001D7547" w:rsidRPr="008543FD" w:rsidRDefault="001D7547" w:rsidP="001D7547">
      <w:pPr>
        <w:pStyle w:val="para3"/>
        <w:spacing w:before="240" w:after="240"/>
        <w:ind w:left="1440"/>
        <w:rPr>
          <w:sz w:val="22"/>
          <w:szCs w:val="22"/>
        </w:rPr>
      </w:pPr>
      <w:r w:rsidRPr="008543FD">
        <w:rPr>
          <w:sz w:val="22"/>
          <w:szCs w:val="22"/>
        </w:rPr>
        <w:t>(9) Line of business (industry).</w:t>
      </w:r>
    </w:p>
    <w:p w14:paraId="10BA8111" w14:textId="77777777" w:rsidR="001D7547" w:rsidRPr="008543FD" w:rsidRDefault="001D7547" w:rsidP="001D7547">
      <w:pPr>
        <w:pStyle w:val="para3"/>
        <w:spacing w:before="240" w:after="240"/>
        <w:ind w:left="1440"/>
        <w:rPr>
          <w:sz w:val="22"/>
          <w:szCs w:val="22"/>
        </w:rPr>
      </w:pPr>
      <w:r w:rsidRPr="008543FD">
        <w:rPr>
          <w:sz w:val="22"/>
          <w:szCs w:val="22"/>
        </w:rPr>
        <w:t xml:space="preserve">(10) Company headquarters name and address (reporting relationship within your entity). </w:t>
      </w:r>
    </w:p>
    <w:p w14:paraId="5DF62438" w14:textId="77777777" w:rsidR="001D7547" w:rsidRPr="008543FD" w:rsidRDefault="001D7547" w:rsidP="001D7547">
      <w:pPr>
        <w:pStyle w:val="para2"/>
        <w:spacing w:before="240" w:after="240"/>
        <w:ind w:left="720"/>
        <w:rPr>
          <w:sz w:val="22"/>
          <w:szCs w:val="22"/>
        </w:rPr>
      </w:pPr>
      <w:r w:rsidRPr="008543FD">
        <w:rPr>
          <w:sz w:val="22"/>
          <w:szCs w:val="22"/>
        </w:rPr>
        <w:t xml:space="preserve">(d) Processing time should be taken into consideration when registering. Offerors who are not registered in SAM should consider applying for registration immediately upon receipt of this solicitation. See </w:t>
      </w:r>
      <w:r w:rsidRPr="44F6EBE8">
        <w:rPr>
          <w:i/>
          <w:iCs/>
          <w:sz w:val="22"/>
          <w:szCs w:val="22"/>
        </w:rPr>
        <w:t>https://www.sam.gov</w:t>
      </w:r>
      <w:r w:rsidRPr="008543FD">
        <w:rPr>
          <w:sz w:val="22"/>
          <w:szCs w:val="22"/>
        </w:rPr>
        <w:t xml:space="preserve"> for information on registration.</w:t>
      </w:r>
    </w:p>
    <w:p w14:paraId="46D85747" w14:textId="0335B0A5" w:rsidR="001D7547" w:rsidRPr="008543FD" w:rsidRDefault="001D7547" w:rsidP="001D7547">
      <w:pPr>
        <w:pStyle w:val="para1"/>
        <w:spacing w:before="240" w:after="240"/>
        <w:rPr>
          <w:sz w:val="22"/>
          <w:szCs w:val="22"/>
        </w:rPr>
      </w:pPr>
      <w:r w:rsidRPr="008543FD">
        <w:rPr>
          <w:sz w:val="22"/>
          <w:szCs w:val="22"/>
        </w:rPr>
        <w:t>(End of</w:t>
      </w:r>
      <w:r w:rsidR="00F70D8B">
        <w:rPr>
          <w:sz w:val="22"/>
          <w:szCs w:val="22"/>
        </w:rPr>
        <w:t xml:space="preserve"> clause</w:t>
      </w:r>
      <w:r w:rsidRPr="008543FD">
        <w:rPr>
          <w:sz w:val="22"/>
          <w:szCs w:val="22"/>
        </w:rPr>
        <w:t>)</w:t>
      </w:r>
    </w:p>
    <w:p w14:paraId="061C965A" w14:textId="2D82D025" w:rsidR="00585F31" w:rsidRPr="008543FD" w:rsidRDefault="00E23810">
      <w:pPr>
        <w:pStyle w:val="header2"/>
        <w:spacing w:before="199" w:after="199"/>
        <w:rPr>
          <w:sz w:val="22"/>
          <w:szCs w:val="22"/>
        </w:rPr>
      </w:pPr>
      <w:bookmarkStart w:id="170" w:name="_Toc82669000"/>
      <w:r w:rsidRPr="008543FD">
        <w:rPr>
          <w:sz w:val="22"/>
          <w:szCs w:val="22"/>
        </w:rPr>
        <w:t>I.1</w:t>
      </w:r>
      <w:r w:rsidR="001264DC">
        <w:rPr>
          <w:sz w:val="22"/>
          <w:szCs w:val="22"/>
        </w:rPr>
        <w:t>8</w:t>
      </w:r>
      <w:r w:rsidRPr="008543FD">
        <w:rPr>
          <w:sz w:val="22"/>
          <w:szCs w:val="22"/>
        </w:rPr>
        <w:tab/>
      </w:r>
      <w:r w:rsidR="004E06E1" w:rsidRPr="008543FD">
        <w:rPr>
          <w:sz w:val="22"/>
          <w:szCs w:val="22"/>
        </w:rPr>
        <w:t>52.204-9 PERSONAL IDENTITY VERIFICATION OF CONTRACTOR PERSONNEL (JAN 2011)</w:t>
      </w:r>
      <w:bookmarkEnd w:id="170"/>
    </w:p>
    <w:p w14:paraId="11C0B9DD" w14:textId="77777777" w:rsidR="00585F31" w:rsidRPr="008543FD" w:rsidRDefault="004E06E1">
      <w:pPr>
        <w:pStyle w:val="para2"/>
        <w:spacing w:before="240" w:after="240"/>
        <w:ind w:left="720"/>
        <w:rPr>
          <w:sz w:val="22"/>
          <w:szCs w:val="22"/>
        </w:rPr>
      </w:pPr>
      <w:r w:rsidRPr="008543FD">
        <w:rPr>
          <w:sz w:val="22"/>
          <w:szCs w:val="22"/>
        </w:rPr>
        <w:t>(a) The Contractor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w:t>
      </w:r>
    </w:p>
    <w:p w14:paraId="29A70B7C" w14:textId="77777777" w:rsidR="00585F31" w:rsidRPr="008543FD" w:rsidRDefault="004E06E1">
      <w:pPr>
        <w:pStyle w:val="para2"/>
        <w:spacing w:before="240" w:after="240"/>
        <w:ind w:left="720"/>
        <w:rPr>
          <w:sz w:val="22"/>
          <w:szCs w:val="22"/>
        </w:rPr>
      </w:pPr>
      <w:r w:rsidRPr="008543FD">
        <w:rPr>
          <w:sz w:val="22"/>
          <w:szCs w:val="22"/>
        </w:rPr>
        <w:t>(b) The Contractor shall account for all forms of Government-provided identification issued to the Contractor employees in connection with performance under this contract. The Contractor shall return such identification to the issuing agency at the earliest of any of the following, unless otherwise determined by the Government:</w:t>
      </w:r>
    </w:p>
    <w:p w14:paraId="0870505E" w14:textId="77777777" w:rsidR="00585F31" w:rsidRPr="008543FD" w:rsidRDefault="004E06E1">
      <w:pPr>
        <w:pStyle w:val="para3"/>
        <w:spacing w:before="240" w:after="240"/>
        <w:ind w:left="1440"/>
        <w:rPr>
          <w:sz w:val="22"/>
          <w:szCs w:val="22"/>
        </w:rPr>
      </w:pPr>
      <w:r w:rsidRPr="008543FD">
        <w:rPr>
          <w:sz w:val="22"/>
          <w:szCs w:val="22"/>
        </w:rPr>
        <w:t>(1) When no longer needed for contract performance.</w:t>
      </w:r>
    </w:p>
    <w:p w14:paraId="57C7E217" w14:textId="77777777" w:rsidR="00585F31" w:rsidRPr="008543FD" w:rsidRDefault="004E06E1">
      <w:pPr>
        <w:pStyle w:val="para3"/>
        <w:spacing w:before="240" w:after="240"/>
        <w:ind w:left="1440"/>
        <w:rPr>
          <w:sz w:val="22"/>
          <w:szCs w:val="22"/>
        </w:rPr>
      </w:pPr>
      <w:r w:rsidRPr="008543FD">
        <w:rPr>
          <w:sz w:val="22"/>
          <w:szCs w:val="22"/>
        </w:rPr>
        <w:t>(2) Upon completion of the Contractor employee's employment.</w:t>
      </w:r>
    </w:p>
    <w:p w14:paraId="2A39722F" w14:textId="77777777" w:rsidR="00585F31" w:rsidRPr="008543FD" w:rsidRDefault="004E06E1">
      <w:pPr>
        <w:pStyle w:val="para3"/>
        <w:spacing w:before="240" w:after="240"/>
        <w:ind w:left="1440"/>
        <w:rPr>
          <w:sz w:val="22"/>
          <w:szCs w:val="22"/>
        </w:rPr>
      </w:pPr>
      <w:r w:rsidRPr="008543FD">
        <w:rPr>
          <w:sz w:val="22"/>
          <w:szCs w:val="22"/>
        </w:rPr>
        <w:t>(3) Upon contract completion or termination.</w:t>
      </w:r>
    </w:p>
    <w:p w14:paraId="78DE4924" w14:textId="77777777" w:rsidR="00585F31" w:rsidRPr="008543FD" w:rsidRDefault="004E06E1">
      <w:pPr>
        <w:pStyle w:val="para2"/>
        <w:spacing w:before="240" w:after="240"/>
        <w:ind w:left="720"/>
        <w:rPr>
          <w:sz w:val="22"/>
          <w:szCs w:val="22"/>
        </w:rPr>
      </w:pPr>
      <w:r w:rsidRPr="008543FD">
        <w:rPr>
          <w:sz w:val="22"/>
          <w:szCs w:val="22"/>
        </w:rPr>
        <w:lastRenderedPageBreak/>
        <w:t>(c) The Contracting Officer may delay final payment under a contract if the Contractor fails to comply with these requirements.</w:t>
      </w:r>
    </w:p>
    <w:p w14:paraId="02A8E2A4" w14:textId="77777777" w:rsidR="00585F31" w:rsidRPr="008543FD" w:rsidRDefault="004E06E1">
      <w:pPr>
        <w:pStyle w:val="para2"/>
        <w:spacing w:before="240" w:after="240"/>
        <w:ind w:left="720"/>
        <w:rPr>
          <w:sz w:val="22"/>
          <w:szCs w:val="22"/>
        </w:rPr>
      </w:pPr>
      <w:r w:rsidRPr="008543FD">
        <w:rPr>
          <w:sz w:val="22"/>
          <w:szCs w:val="22"/>
        </w:rPr>
        <w:t>(d) The Contractor shall insert the substance of this clause, including this paragraph (d), in all subcontracts when the subcontractor's employees are required to have routine physical access to a Federally-controlled facility and/or routine access to a Federally-controlled information system. It shall be the responsibility of the prime Contractor to return such identification to the issuing agency in accordance with the terms set forth in paragraph (b) of this section, unless otherwise approved in writing by the Contracting Officer.</w:t>
      </w:r>
    </w:p>
    <w:p w14:paraId="240B6B19" w14:textId="77777777" w:rsidR="00585F31" w:rsidRPr="008543FD" w:rsidRDefault="004E06E1">
      <w:pPr>
        <w:pStyle w:val="para1"/>
        <w:spacing w:before="240" w:after="240"/>
        <w:rPr>
          <w:sz w:val="22"/>
          <w:szCs w:val="22"/>
        </w:rPr>
      </w:pPr>
      <w:r w:rsidRPr="008543FD">
        <w:rPr>
          <w:sz w:val="22"/>
          <w:szCs w:val="22"/>
        </w:rPr>
        <w:t>(End of clause)</w:t>
      </w:r>
    </w:p>
    <w:p w14:paraId="6518566E" w14:textId="4D09D61E" w:rsidR="00585F31" w:rsidRPr="008543FD" w:rsidRDefault="00E23810">
      <w:pPr>
        <w:pStyle w:val="header2"/>
        <w:spacing w:before="199" w:after="199"/>
        <w:rPr>
          <w:sz w:val="22"/>
          <w:szCs w:val="22"/>
        </w:rPr>
      </w:pPr>
      <w:bookmarkStart w:id="171" w:name="_Toc82669001"/>
      <w:r w:rsidRPr="008543FD">
        <w:rPr>
          <w:sz w:val="22"/>
          <w:szCs w:val="22"/>
        </w:rPr>
        <w:t>I.</w:t>
      </w:r>
      <w:r w:rsidR="001264DC">
        <w:rPr>
          <w:sz w:val="22"/>
          <w:szCs w:val="22"/>
        </w:rPr>
        <w:t>19</w:t>
      </w:r>
      <w:r w:rsidRPr="008543FD">
        <w:rPr>
          <w:sz w:val="22"/>
          <w:szCs w:val="22"/>
        </w:rPr>
        <w:tab/>
      </w:r>
      <w:r w:rsidR="004E06E1" w:rsidRPr="008543FD">
        <w:rPr>
          <w:sz w:val="22"/>
          <w:szCs w:val="22"/>
        </w:rPr>
        <w:t>52.204-10 REPORTING EXECUTIVE COMPENSATION AND FIRST-TIER SUBCONTRACT AWARDS (JUN 2020)</w:t>
      </w:r>
      <w:bookmarkEnd w:id="171"/>
    </w:p>
    <w:p w14:paraId="71B89B37"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52278457" w14:textId="77777777" w:rsidR="00585F31" w:rsidRPr="008543FD" w:rsidRDefault="004E06E1">
      <w:pPr>
        <w:pStyle w:val="para2"/>
        <w:spacing w:before="240" w:after="240"/>
        <w:ind w:left="720"/>
        <w:rPr>
          <w:sz w:val="22"/>
          <w:szCs w:val="22"/>
        </w:rPr>
      </w:pPr>
      <w:r w:rsidRPr="44F6EBE8">
        <w:rPr>
          <w:i/>
          <w:iCs/>
          <w:sz w:val="22"/>
          <w:szCs w:val="22"/>
        </w:rPr>
        <w:t>Executive</w:t>
      </w:r>
      <w:r w:rsidRPr="008543FD">
        <w:rPr>
          <w:sz w:val="22"/>
          <w:szCs w:val="22"/>
        </w:rPr>
        <w:t xml:space="preserve"> means officers, managing partners, or any other employees in management positions.</w:t>
      </w:r>
    </w:p>
    <w:p w14:paraId="510CE515" w14:textId="77777777" w:rsidR="00585F31" w:rsidRPr="008543FD" w:rsidRDefault="004E06E1">
      <w:pPr>
        <w:pStyle w:val="para2"/>
        <w:spacing w:before="240" w:after="240"/>
        <w:ind w:left="720"/>
        <w:rPr>
          <w:sz w:val="22"/>
          <w:szCs w:val="22"/>
        </w:rPr>
      </w:pPr>
      <w:r w:rsidRPr="44F6EBE8">
        <w:rPr>
          <w:i/>
          <w:iCs/>
          <w:sz w:val="22"/>
          <w:szCs w:val="22"/>
        </w:rPr>
        <w:t>First-tier subcontract</w:t>
      </w:r>
      <w:r w:rsidRPr="008543FD">
        <w:rPr>
          <w:sz w:val="22"/>
          <w:szCs w:val="22"/>
        </w:rPr>
        <w:t xml:space="preserve">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76BD2A8C" w14:textId="77777777" w:rsidR="00585F31" w:rsidRPr="008543FD" w:rsidRDefault="004E06E1">
      <w:pPr>
        <w:pStyle w:val="para2"/>
        <w:spacing w:before="240" w:after="240"/>
        <w:ind w:left="720"/>
        <w:rPr>
          <w:sz w:val="22"/>
          <w:szCs w:val="22"/>
        </w:rPr>
      </w:pPr>
      <w:r w:rsidRPr="44F6EBE8">
        <w:rPr>
          <w:i/>
          <w:iCs/>
          <w:sz w:val="22"/>
          <w:szCs w:val="22"/>
        </w:rPr>
        <w:t>Month of award</w:t>
      </w:r>
      <w:r w:rsidRPr="008543FD">
        <w:rPr>
          <w:sz w:val="22"/>
          <w:szCs w:val="22"/>
        </w:rPr>
        <w:t xml:space="preserve"> means the month in which a contract is signed by the Contracting Officer or the month in which a first-tier subcontract is signed by the Contractor.</w:t>
      </w:r>
    </w:p>
    <w:p w14:paraId="5216277B" w14:textId="77777777" w:rsidR="00585F31" w:rsidRPr="008543FD" w:rsidRDefault="004E06E1">
      <w:pPr>
        <w:pStyle w:val="para2"/>
        <w:spacing w:before="240" w:after="240"/>
        <w:ind w:left="720"/>
        <w:rPr>
          <w:sz w:val="22"/>
          <w:szCs w:val="22"/>
        </w:rPr>
      </w:pPr>
      <w:r w:rsidRPr="44F6EBE8">
        <w:rPr>
          <w:i/>
          <w:iCs/>
          <w:sz w:val="22"/>
          <w:szCs w:val="22"/>
        </w:rPr>
        <w:t>Total compensation</w:t>
      </w:r>
      <w:r w:rsidRPr="008543FD">
        <w:rPr>
          <w:sz w:val="22"/>
          <w:szCs w:val="22"/>
        </w:rPr>
        <w:t xml:space="preserve"> means the cash and noncash dollar value earned by the executive during the Contractor's preceding fiscal year and includes the following (for more information see 17 CFR 229.402(c)(2)):</w:t>
      </w:r>
    </w:p>
    <w:p w14:paraId="36F585CE" w14:textId="77777777" w:rsidR="00585F31" w:rsidRPr="008543FD" w:rsidRDefault="004E06E1">
      <w:pPr>
        <w:pStyle w:val="para3"/>
        <w:spacing w:before="240" w:after="240"/>
        <w:ind w:left="1440"/>
        <w:rPr>
          <w:sz w:val="22"/>
          <w:szCs w:val="22"/>
        </w:rPr>
      </w:pPr>
      <w:r w:rsidRPr="008543FD">
        <w:rPr>
          <w:sz w:val="22"/>
          <w:szCs w:val="22"/>
        </w:rPr>
        <w:t xml:space="preserve">(1) </w:t>
      </w:r>
      <w:r w:rsidRPr="44F6EBE8">
        <w:rPr>
          <w:i/>
          <w:iCs/>
          <w:sz w:val="22"/>
          <w:szCs w:val="22"/>
        </w:rPr>
        <w:t>Salary and bonus</w:t>
      </w:r>
      <w:r w:rsidRPr="008543FD">
        <w:rPr>
          <w:sz w:val="22"/>
          <w:szCs w:val="22"/>
        </w:rPr>
        <w:t>.</w:t>
      </w:r>
    </w:p>
    <w:p w14:paraId="041B0DCD" w14:textId="77777777" w:rsidR="00585F31" w:rsidRPr="008543FD" w:rsidRDefault="004E06E1">
      <w:pPr>
        <w:pStyle w:val="para3"/>
        <w:spacing w:before="240" w:after="240"/>
        <w:ind w:left="1440"/>
        <w:rPr>
          <w:sz w:val="22"/>
          <w:szCs w:val="22"/>
        </w:rPr>
      </w:pPr>
      <w:r w:rsidRPr="008543FD">
        <w:rPr>
          <w:sz w:val="22"/>
          <w:szCs w:val="22"/>
        </w:rPr>
        <w:t xml:space="preserve">(2) </w:t>
      </w:r>
      <w:r w:rsidRPr="44F6EBE8">
        <w:rPr>
          <w:i/>
          <w:iCs/>
          <w:sz w:val="22"/>
          <w:szCs w:val="22"/>
        </w:rPr>
        <w:t>Awards of stock, stock options, and stock appreciation rights</w:t>
      </w:r>
      <w:r w:rsidRPr="008543FD">
        <w:rPr>
          <w:sz w:val="22"/>
          <w:szCs w:val="22"/>
        </w:rPr>
        <w:t>. Use the dollar amount recognized for financial statement reporting purposes with respect to the fiscal year in accordance with the Financial Accounting Standards Board's Accounting Standards Codification (FASB ASC) 718, Compensation-Stock Compensation.</w:t>
      </w:r>
    </w:p>
    <w:p w14:paraId="1CED1C69" w14:textId="77777777" w:rsidR="00585F31" w:rsidRPr="008543FD" w:rsidRDefault="004E06E1">
      <w:pPr>
        <w:pStyle w:val="para3"/>
        <w:spacing w:before="240" w:after="240"/>
        <w:ind w:left="1440"/>
        <w:rPr>
          <w:sz w:val="22"/>
          <w:szCs w:val="22"/>
        </w:rPr>
      </w:pPr>
      <w:r w:rsidRPr="008543FD">
        <w:rPr>
          <w:sz w:val="22"/>
          <w:szCs w:val="22"/>
        </w:rPr>
        <w:t xml:space="preserve">(3) </w:t>
      </w:r>
      <w:r w:rsidRPr="44F6EBE8">
        <w:rPr>
          <w:i/>
          <w:iCs/>
          <w:sz w:val="22"/>
          <w:szCs w:val="22"/>
        </w:rPr>
        <w:t>Earnings for services under non-equity incentive plans</w:t>
      </w:r>
      <w:r w:rsidRPr="008543FD">
        <w:rPr>
          <w:sz w:val="22"/>
          <w:szCs w:val="22"/>
        </w:rPr>
        <w:t>. This does not include group life, health, hospitalization or medical reimbursement plans that do not discriminate in favor of executives, and are available generally to all salaried employees.</w:t>
      </w:r>
    </w:p>
    <w:p w14:paraId="4F679EB1" w14:textId="77777777" w:rsidR="00585F31" w:rsidRPr="008543FD" w:rsidRDefault="004E06E1">
      <w:pPr>
        <w:pStyle w:val="para3"/>
        <w:spacing w:before="240" w:after="240"/>
        <w:ind w:left="1440"/>
        <w:rPr>
          <w:sz w:val="22"/>
          <w:szCs w:val="22"/>
        </w:rPr>
      </w:pPr>
      <w:r w:rsidRPr="008543FD">
        <w:rPr>
          <w:sz w:val="22"/>
          <w:szCs w:val="22"/>
        </w:rPr>
        <w:t xml:space="preserve">(4) </w:t>
      </w:r>
      <w:r w:rsidRPr="44F6EBE8">
        <w:rPr>
          <w:i/>
          <w:iCs/>
          <w:sz w:val="22"/>
          <w:szCs w:val="22"/>
        </w:rPr>
        <w:t>Change in pension value</w:t>
      </w:r>
      <w:r w:rsidRPr="008543FD">
        <w:rPr>
          <w:sz w:val="22"/>
          <w:szCs w:val="22"/>
        </w:rPr>
        <w:t>. This is the change in present value of defined benefit and actuarial pension plans.</w:t>
      </w:r>
    </w:p>
    <w:p w14:paraId="553FCF21" w14:textId="77777777" w:rsidR="00585F31" w:rsidRPr="008543FD" w:rsidRDefault="004E06E1">
      <w:pPr>
        <w:pStyle w:val="para3"/>
        <w:spacing w:before="240" w:after="240"/>
        <w:ind w:left="1440"/>
        <w:rPr>
          <w:sz w:val="22"/>
          <w:szCs w:val="22"/>
        </w:rPr>
      </w:pPr>
      <w:r w:rsidRPr="008543FD">
        <w:rPr>
          <w:sz w:val="22"/>
          <w:szCs w:val="22"/>
        </w:rPr>
        <w:t xml:space="preserve">(5) </w:t>
      </w:r>
      <w:r w:rsidRPr="44F6EBE8">
        <w:rPr>
          <w:i/>
          <w:iCs/>
          <w:sz w:val="22"/>
          <w:szCs w:val="22"/>
        </w:rPr>
        <w:t>Above-market earnings on deferred compensation which is not tax-qualified</w:t>
      </w:r>
      <w:r w:rsidRPr="008543FD">
        <w:rPr>
          <w:sz w:val="22"/>
          <w:szCs w:val="22"/>
        </w:rPr>
        <w:t>.</w:t>
      </w:r>
    </w:p>
    <w:p w14:paraId="0BFA153C" w14:textId="77777777" w:rsidR="00585F31" w:rsidRPr="008543FD" w:rsidRDefault="004E06E1">
      <w:pPr>
        <w:pStyle w:val="para3"/>
        <w:spacing w:before="240" w:after="240"/>
        <w:ind w:left="1440"/>
        <w:rPr>
          <w:sz w:val="22"/>
          <w:szCs w:val="22"/>
        </w:rPr>
      </w:pPr>
      <w:r w:rsidRPr="008543FD">
        <w:rPr>
          <w:sz w:val="22"/>
          <w:szCs w:val="22"/>
        </w:rPr>
        <w:t>(6) Other compensation, if the aggregate value of all such other compensation (e.g., severance, termination payments, value of life insurance paid on behalf of the employee, perquisites or property) for the executive exceeds $10,000.</w:t>
      </w:r>
    </w:p>
    <w:p w14:paraId="140D5606" w14:textId="77777777" w:rsidR="00585F31" w:rsidRPr="008543FD" w:rsidRDefault="004E06E1">
      <w:pPr>
        <w:pStyle w:val="para2"/>
        <w:spacing w:before="240" w:after="240"/>
        <w:ind w:left="720"/>
        <w:rPr>
          <w:sz w:val="22"/>
          <w:szCs w:val="22"/>
        </w:rPr>
      </w:pPr>
      <w:r w:rsidRPr="008543FD">
        <w:rPr>
          <w:sz w:val="22"/>
          <w:szCs w:val="22"/>
        </w:rPr>
        <w:t>(b) Section 2(d)(2) of the Federal Funding Accountability and Transparency Act of 2006 (Pub. L. 109-282), as amended by section 6202 of the Government Funding Transparency Act of 2008 (Pub. L. 110-252), requires the Contractor to report information on subcontract awards. The law requires all reported information be made public, therefore, the Contractor is responsible for notifying its subcontractors that the required information will be made public.</w:t>
      </w:r>
    </w:p>
    <w:p w14:paraId="5EA9D2A2" w14:textId="77777777" w:rsidR="00585F31" w:rsidRPr="008543FD" w:rsidRDefault="004E06E1">
      <w:pPr>
        <w:pStyle w:val="para2"/>
        <w:spacing w:before="240" w:after="240"/>
        <w:ind w:left="720"/>
        <w:rPr>
          <w:sz w:val="22"/>
          <w:szCs w:val="22"/>
        </w:rPr>
      </w:pPr>
      <w:r w:rsidRPr="008543FD">
        <w:rPr>
          <w:sz w:val="22"/>
          <w:szCs w:val="22"/>
        </w:rPr>
        <w:lastRenderedPageBreak/>
        <w:t>(c) Nothing in this clause requires the disclosure of classified information.</w:t>
      </w:r>
    </w:p>
    <w:p w14:paraId="3402825E" w14:textId="77777777" w:rsidR="00585F31" w:rsidRPr="008543FD" w:rsidRDefault="004E06E1">
      <w:pPr>
        <w:pStyle w:val="para2"/>
        <w:spacing w:before="240" w:after="240"/>
        <w:ind w:left="720"/>
        <w:rPr>
          <w:sz w:val="22"/>
          <w:szCs w:val="22"/>
        </w:rPr>
      </w:pPr>
      <w:r w:rsidRPr="008543FD">
        <w:rPr>
          <w:sz w:val="22"/>
          <w:szCs w:val="22"/>
        </w:rPr>
        <w:t xml:space="preserve">(d)(1) </w:t>
      </w:r>
      <w:r w:rsidRPr="44F6EBE8">
        <w:rPr>
          <w:i/>
          <w:iCs/>
          <w:sz w:val="22"/>
          <w:szCs w:val="22"/>
        </w:rPr>
        <w:t>Executive compensation of the prime contractor</w:t>
      </w:r>
      <w:r w:rsidRPr="008543FD">
        <w:rPr>
          <w:sz w:val="22"/>
          <w:szCs w:val="22"/>
        </w:rPr>
        <w:t>. As a part of its annual registration requirement in the System for Award Management (SAM) (Federal Acquisition Regulation (FAR) provision 52.204-7), the Contractor shall report the names and total compensation of each of the five most highly compensated executives for its preceding completed fiscal year, if-</w:t>
      </w:r>
    </w:p>
    <w:p w14:paraId="5F50311B" w14:textId="77777777" w:rsidR="00585F31" w:rsidRPr="008543FD" w:rsidRDefault="004E06E1">
      <w:pPr>
        <w:pStyle w:val="para4"/>
        <w:spacing w:before="240" w:after="240"/>
        <w:ind w:left="2160"/>
        <w:rPr>
          <w:sz w:val="22"/>
          <w:szCs w:val="22"/>
        </w:rPr>
      </w:pPr>
      <w:r w:rsidRPr="008543FD">
        <w:rPr>
          <w:sz w:val="22"/>
          <w:szCs w:val="22"/>
        </w:rPr>
        <w:t>(i) In the Contractor's preceding fiscal year, the Contractor received-</w:t>
      </w:r>
    </w:p>
    <w:p w14:paraId="2278B44C" w14:textId="77777777" w:rsidR="00585F31" w:rsidRPr="008543FD" w:rsidRDefault="004E06E1">
      <w:pPr>
        <w:pStyle w:val="para5"/>
        <w:spacing w:before="240" w:after="240"/>
        <w:ind w:left="2880"/>
        <w:rPr>
          <w:sz w:val="22"/>
          <w:szCs w:val="22"/>
        </w:rPr>
      </w:pPr>
      <w:r w:rsidRPr="008543FD">
        <w:rPr>
          <w:sz w:val="22"/>
          <w:szCs w:val="22"/>
        </w:rPr>
        <w:t>(A) 80 percent or more of its annual gross revenues from Federal contracts (and subcontracts), loans, grants (and subgrants), cooperative agreements, and other forms of Federal financial assistance; and</w:t>
      </w:r>
    </w:p>
    <w:p w14:paraId="0BA99923" w14:textId="77777777" w:rsidR="00585F31" w:rsidRPr="008543FD" w:rsidRDefault="004E06E1">
      <w:pPr>
        <w:pStyle w:val="para5"/>
        <w:spacing w:before="240" w:after="240"/>
        <w:ind w:left="2880"/>
        <w:rPr>
          <w:sz w:val="22"/>
          <w:szCs w:val="22"/>
        </w:rPr>
      </w:pPr>
      <w:r w:rsidRPr="008543FD">
        <w:rPr>
          <w:sz w:val="22"/>
          <w:szCs w:val="22"/>
        </w:rPr>
        <w:t>(B) $25,000,000 or more in annual gross revenues from Federal contracts (and subcontracts), loans, grants (and subgrants), cooperative agreements, and other forms of Federal financial assistance; and</w:t>
      </w:r>
    </w:p>
    <w:p w14:paraId="046478CF" w14:textId="77777777" w:rsidR="00585F31" w:rsidRPr="008543FD" w:rsidRDefault="004E06E1">
      <w:pPr>
        <w:pStyle w:val="para4"/>
        <w:spacing w:before="240" w:after="240"/>
        <w:ind w:left="2160"/>
        <w:rPr>
          <w:sz w:val="22"/>
          <w:szCs w:val="22"/>
        </w:rPr>
      </w:pPr>
      <w:r w:rsidRPr="008543FD">
        <w:rPr>
          <w:sz w:val="22"/>
          <w:szCs w:val="22"/>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44F6EBE8">
        <w:rPr>
          <w:i/>
          <w:iCs/>
          <w:sz w:val="22"/>
          <w:szCs w:val="22"/>
        </w:rPr>
        <w:t>http://www.sec.gov/answers/execomp.htm</w:t>
      </w:r>
      <w:r w:rsidRPr="008543FD">
        <w:rPr>
          <w:sz w:val="22"/>
          <w:szCs w:val="22"/>
        </w:rPr>
        <w:t>.).</w:t>
      </w:r>
    </w:p>
    <w:p w14:paraId="1D7B4D4E" w14:textId="77777777" w:rsidR="00585F31" w:rsidRPr="008543FD" w:rsidRDefault="004E06E1">
      <w:pPr>
        <w:pStyle w:val="para3"/>
        <w:spacing w:before="240" w:after="240"/>
        <w:ind w:left="1440"/>
        <w:rPr>
          <w:sz w:val="22"/>
          <w:szCs w:val="22"/>
        </w:rPr>
      </w:pPr>
      <w:r w:rsidRPr="008543FD">
        <w:rPr>
          <w:sz w:val="22"/>
          <w:szCs w:val="22"/>
        </w:rPr>
        <w:t xml:space="preserve">(2) </w:t>
      </w:r>
      <w:r w:rsidRPr="44F6EBE8">
        <w:rPr>
          <w:i/>
          <w:iCs/>
          <w:sz w:val="22"/>
          <w:szCs w:val="22"/>
        </w:rPr>
        <w:t>First-tier subcontract information</w:t>
      </w:r>
      <w:r w:rsidRPr="008543FD">
        <w:rPr>
          <w:sz w:val="22"/>
          <w:szCs w:val="22"/>
        </w:rPr>
        <w:t xml:space="preserve">. Unless otherwise directed by the Contracting Officer, or as provided in paragraph (g) of this clause, by the end of the month following the month of award of a first-tier subcontract valued at or above the threshold specified in FAR 4.1403(a) on the date of subcontract award, the Contractor shall report the following information at </w:t>
      </w:r>
      <w:r w:rsidRPr="44F6EBE8">
        <w:rPr>
          <w:i/>
          <w:iCs/>
          <w:sz w:val="22"/>
          <w:szCs w:val="22"/>
        </w:rPr>
        <w:t>http://www.fsrs.gov</w:t>
      </w:r>
      <w:r w:rsidRPr="008543FD">
        <w:rPr>
          <w:sz w:val="22"/>
          <w:szCs w:val="22"/>
        </w:rPr>
        <w:t xml:space="preserve"> for that first-tier subcontract. (The Contractor shall follow the instructions at </w:t>
      </w:r>
      <w:r w:rsidRPr="44F6EBE8">
        <w:rPr>
          <w:i/>
          <w:iCs/>
          <w:sz w:val="22"/>
          <w:szCs w:val="22"/>
        </w:rPr>
        <w:t>http://www.fsrs.gov</w:t>
      </w:r>
      <w:r w:rsidRPr="008543FD">
        <w:rPr>
          <w:sz w:val="22"/>
          <w:szCs w:val="22"/>
        </w:rPr>
        <w:t xml:space="preserve"> to report the data.)</w:t>
      </w:r>
    </w:p>
    <w:p w14:paraId="1E517457" w14:textId="77777777" w:rsidR="00585F31" w:rsidRPr="008543FD" w:rsidRDefault="004E06E1">
      <w:pPr>
        <w:pStyle w:val="para4"/>
        <w:spacing w:before="240" w:after="240"/>
        <w:ind w:left="2160"/>
        <w:rPr>
          <w:sz w:val="22"/>
          <w:szCs w:val="22"/>
        </w:rPr>
      </w:pPr>
      <w:r w:rsidRPr="008543FD">
        <w:rPr>
          <w:sz w:val="22"/>
          <w:szCs w:val="22"/>
        </w:rPr>
        <w:t>(i) Unique entity identifier for the subcontractor receiving the award and for the subcontractor's parent company, if the subcontractor has a parent company.</w:t>
      </w:r>
    </w:p>
    <w:p w14:paraId="35E900A1" w14:textId="77777777" w:rsidR="00585F31" w:rsidRPr="008543FD" w:rsidRDefault="004E06E1">
      <w:pPr>
        <w:pStyle w:val="para4"/>
        <w:spacing w:before="240" w:after="240"/>
        <w:ind w:left="2160"/>
        <w:rPr>
          <w:sz w:val="22"/>
          <w:szCs w:val="22"/>
        </w:rPr>
      </w:pPr>
      <w:r w:rsidRPr="008543FD">
        <w:rPr>
          <w:sz w:val="22"/>
          <w:szCs w:val="22"/>
        </w:rPr>
        <w:t>(ii) Name of the subcontractor.</w:t>
      </w:r>
    </w:p>
    <w:p w14:paraId="46C9DDDB" w14:textId="77777777" w:rsidR="00585F31" w:rsidRPr="008543FD" w:rsidRDefault="004E06E1">
      <w:pPr>
        <w:pStyle w:val="para4"/>
        <w:spacing w:before="240" w:after="240"/>
        <w:ind w:left="2160"/>
        <w:rPr>
          <w:sz w:val="22"/>
          <w:szCs w:val="22"/>
        </w:rPr>
      </w:pPr>
      <w:r w:rsidRPr="008543FD">
        <w:rPr>
          <w:sz w:val="22"/>
          <w:szCs w:val="22"/>
        </w:rPr>
        <w:t>(iii) Amount of the subcontract award.</w:t>
      </w:r>
    </w:p>
    <w:p w14:paraId="4950EB55" w14:textId="77777777" w:rsidR="00585F31" w:rsidRPr="008543FD" w:rsidRDefault="004E06E1">
      <w:pPr>
        <w:pStyle w:val="para4"/>
        <w:spacing w:before="240" w:after="240"/>
        <w:ind w:left="2160"/>
        <w:rPr>
          <w:sz w:val="22"/>
          <w:szCs w:val="22"/>
        </w:rPr>
      </w:pPr>
      <w:r w:rsidRPr="008543FD">
        <w:rPr>
          <w:sz w:val="22"/>
          <w:szCs w:val="22"/>
        </w:rPr>
        <w:t>(iv) Date of the subcontract award.</w:t>
      </w:r>
    </w:p>
    <w:p w14:paraId="4060EE60" w14:textId="77777777" w:rsidR="00585F31" w:rsidRPr="008543FD" w:rsidRDefault="004E06E1">
      <w:pPr>
        <w:pStyle w:val="para4"/>
        <w:spacing w:before="240" w:after="240"/>
        <w:ind w:left="2160"/>
        <w:rPr>
          <w:sz w:val="22"/>
          <w:szCs w:val="22"/>
        </w:rPr>
      </w:pPr>
      <w:r w:rsidRPr="008543FD">
        <w:rPr>
          <w:sz w:val="22"/>
          <w:szCs w:val="22"/>
        </w:rPr>
        <w:t>(v) A description of the products or services (including construction) being provided under the subcontract, including the overall purpose and expected outcomes or results of the subcontract.</w:t>
      </w:r>
    </w:p>
    <w:p w14:paraId="61A5B230" w14:textId="77777777" w:rsidR="00585F31" w:rsidRPr="008543FD" w:rsidRDefault="004E06E1">
      <w:pPr>
        <w:pStyle w:val="para4"/>
        <w:spacing w:before="240" w:after="240"/>
        <w:ind w:left="2160"/>
        <w:rPr>
          <w:sz w:val="22"/>
          <w:szCs w:val="22"/>
        </w:rPr>
      </w:pPr>
      <w:r w:rsidRPr="008543FD">
        <w:rPr>
          <w:sz w:val="22"/>
          <w:szCs w:val="22"/>
        </w:rPr>
        <w:t>(vi) Subcontract number (the subcontract number assigned by the Contractor).</w:t>
      </w:r>
    </w:p>
    <w:p w14:paraId="2CB1C90F" w14:textId="77777777" w:rsidR="00585F31" w:rsidRPr="008543FD" w:rsidRDefault="004E06E1">
      <w:pPr>
        <w:pStyle w:val="para4"/>
        <w:spacing w:before="240" w:after="240"/>
        <w:ind w:left="2160"/>
        <w:rPr>
          <w:sz w:val="22"/>
          <w:szCs w:val="22"/>
        </w:rPr>
      </w:pPr>
      <w:r w:rsidRPr="008543FD">
        <w:rPr>
          <w:sz w:val="22"/>
          <w:szCs w:val="22"/>
        </w:rPr>
        <w:t>(vii) Subcontractor's physical address including street address, city, state, and country. Also include the nine-digit zip code and congressional district.</w:t>
      </w:r>
    </w:p>
    <w:p w14:paraId="3B7B1453" w14:textId="77777777" w:rsidR="00585F31" w:rsidRPr="008543FD" w:rsidRDefault="004E06E1">
      <w:pPr>
        <w:pStyle w:val="para4"/>
        <w:spacing w:before="240" w:after="240"/>
        <w:ind w:left="2160"/>
        <w:rPr>
          <w:sz w:val="22"/>
          <w:szCs w:val="22"/>
        </w:rPr>
      </w:pPr>
      <w:r w:rsidRPr="008543FD">
        <w:rPr>
          <w:sz w:val="22"/>
          <w:szCs w:val="22"/>
        </w:rPr>
        <w:t>(viii) Subcontractor's primary performance location including street address, city, state, and country. Also include the nine-digit zip code and congressional district.</w:t>
      </w:r>
    </w:p>
    <w:p w14:paraId="7BC77FC0" w14:textId="77777777" w:rsidR="00585F31" w:rsidRPr="008543FD" w:rsidRDefault="004E06E1">
      <w:pPr>
        <w:pStyle w:val="para4"/>
        <w:spacing w:before="240" w:after="240"/>
        <w:ind w:left="2160"/>
        <w:rPr>
          <w:sz w:val="22"/>
          <w:szCs w:val="22"/>
        </w:rPr>
      </w:pPr>
      <w:r w:rsidRPr="008543FD">
        <w:rPr>
          <w:sz w:val="22"/>
          <w:szCs w:val="22"/>
        </w:rPr>
        <w:t>(ix) The prime contract number, and order number if applicable.</w:t>
      </w:r>
    </w:p>
    <w:p w14:paraId="2F7CF385" w14:textId="77777777" w:rsidR="00585F31" w:rsidRPr="008543FD" w:rsidRDefault="004E06E1">
      <w:pPr>
        <w:pStyle w:val="para4"/>
        <w:spacing w:before="240" w:after="240"/>
        <w:ind w:left="2160"/>
        <w:rPr>
          <w:sz w:val="22"/>
          <w:szCs w:val="22"/>
        </w:rPr>
      </w:pPr>
      <w:r w:rsidRPr="008543FD">
        <w:rPr>
          <w:sz w:val="22"/>
          <w:szCs w:val="22"/>
        </w:rPr>
        <w:t>(x) Awarding agency name and code.</w:t>
      </w:r>
    </w:p>
    <w:p w14:paraId="6796F813" w14:textId="77777777" w:rsidR="00585F31" w:rsidRPr="008543FD" w:rsidRDefault="004E06E1">
      <w:pPr>
        <w:pStyle w:val="para4"/>
        <w:spacing w:before="240" w:after="240"/>
        <w:ind w:left="2160"/>
        <w:rPr>
          <w:sz w:val="22"/>
          <w:szCs w:val="22"/>
        </w:rPr>
      </w:pPr>
      <w:r w:rsidRPr="008543FD">
        <w:rPr>
          <w:sz w:val="22"/>
          <w:szCs w:val="22"/>
        </w:rPr>
        <w:t>(xi) Funding agency name and code.</w:t>
      </w:r>
    </w:p>
    <w:p w14:paraId="25B7EB0A" w14:textId="77777777" w:rsidR="00585F31" w:rsidRPr="008543FD" w:rsidRDefault="004E06E1">
      <w:pPr>
        <w:pStyle w:val="para4"/>
        <w:spacing w:before="240" w:after="240"/>
        <w:ind w:left="2160"/>
        <w:rPr>
          <w:sz w:val="22"/>
          <w:szCs w:val="22"/>
        </w:rPr>
      </w:pPr>
      <w:r w:rsidRPr="008543FD">
        <w:rPr>
          <w:sz w:val="22"/>
          <w:szCs w:val="22"/>
        </w:rPr>
        <w:t>(xii) Government contracting office code.</w:t>
      </w:r>
    </w:p>
    <w:p w14:paraId="1BC094F5" w14:textId="77777777" w:rsidR="00585F31" w:rsidRPr="008543FD" w:rsidRDefault="004E06E1">
      <w:pPr>
        <w:pStyle w:val="para4"/>
        <w:spacing w:before="240" w:after="240"/>
        <w:ind w:left="2160"/>
        <w:rPr>
          <w:sz w:val="22"/>
          <w:szCs w:val="22"/>
        </w:rPr>
      </w:pPr>
      <w:r w:rsidRPr="008543FD">
        <w:rPr>
          <w:sz w:val="22"/>
          <w:szCs w:val="22"/>
        </w:rPr>
        <w:lastRenderedPageBreak/>
        <w:t>(xiii) Treasury account symbol (TAS) as reported in FPDS.</w:t>
      </w:r>
    </w:p>
    <w:p w14:paraId="461F48EE" w14:textId="77777777" w:rsidR="00585F31" w:rsidRPr="008543FD" w:rsidRDefault="004E06E1">
      <w:pPr>
        <w:pStyle w:val="para4"/>
        <w:spacing w:before="240" w:after="240"/>
        <w:ind w:left="2160"/>
        <w:rPr>
          <w:sz w:val="22"/>
          <w:szCs w:val="22"/>
        </w:rPr>
      </w:pPr>
      <w:r w:rsidRPr="008543FD">
        <w:rPr>
          <w:sz w:val="22"/>
          <w:szCs w:val="22"/>
        </w:rPr>
        <w:t>(xiv) The applicable North American Industry Classification System code (NAICS).</w:t>
      </w:r>
    </w:p>
    <w:p w14:paraId="393DA8B4" w14:textId="77777777" w:rsidR="00585F31" w:rsidRPr="008543FD" w:rsidRDefault="004E06E1">
      <w:pPr>
        <w:pStyle w:val="para3"/>
        <w:spacing w:before="240" w:after="240"/>
        <w:ind w:left="1440"/>
        <w:rPr>
          <w:sz w:val="22"/>
          <w:szCs w:val="22"/>
        </w:rPr>
      </w:pPr>
      <w:r w:rsidRPr="008543FD">
        <w:rPr>
          <w:sz w:val="22"/>
          <w:szCs w:val="22"/>
        </w:rPr>
        <w:t xml:space="preserve">(3) </w:t>
      </w:r>
      <w:r w:rsidRPr="44F6EBE8">
        <w:rPr>
          <w:i/>
          <w:iCs/>
          <w:sz w:val="22"/>
          <w:szCs w:val="22"/>
        </w:rPr>
        <w:t>Executive compensation of the first-tier subcontractor</w:t>
      </w:r>
      <w:r w:rsidRPr="008543FD">
        <w:rPr>
          <w:sz w:val="22"/>
          <w:szCs w:val="22"/>
        </w:rPr>
        <w:t xml:space="preserve">. Unless otherwise directed by the Contracting Officer, by the end of the month following the month of award of a first-tier subcontract valued at or above the threshold specified in FAR 4.1403(a) on the date of subcontract award, and annually thereafter (calculated from the prime contract award date), the Contractor shall report the names and total compensation of each of the five most highly compensated executives for that first-tier subcontractor for the first-tier subcontractor's preceding completed fiscal year at </w:t>
      </w:r>
      <w:r w:rsidRPr="44F6EBE8">
        <w:rPr>
          <w:i/>
          <w:iCs/>
          <w:sz w:val="22"/>
          <w:szCs w:val="22"/>
        </w:rPr>
        <w:t>http://www.fsrs.gov</w:t>
      </w:r>
      <w:r w:rsidRPr="008543FD">
        <w:rPr>
          <w:sz w:val="22"/>
          <w:szCs w:val="22"/>
        </w:rPr>
        <w:t>, if-</w:t>
      </w:r>
    </w:p>
    <w:p w14:paraId="0D7DDDDB" w14:textId="77777777" w:rsidR="00585F31" w:rsidRPr="008543FD" w:rsidRDefault="004E06E1">
      <w:pPr>
        <w:pStyle w:val="para4"/>
        <w:spacing w:before="240" w:after="240"/>
        <w:ind w:left="2160"/>
        <w:rPr>
          <w:sz w:val="22"/>
          <w:szCs w:val="22"/>
        </w:rPr>
      </w:pPr>
      <w:r w:rsidRPr="008543FD">
        <w:rPr>
          <w:sz w:val="22"/>
          <w:szCs w:val="22"/>
        </w:rPr>
        <w:t>(i) In the subcontractor's preceding fiscal year, the subcontractor received-</w:t>
      </w:r>
    </w:p>
    <w:p w14:paraId="30B4D395" w14:textId="77777777" w:rsidR="00585F31" w:rsidRPr="008543FD" w:rsidRDefault="004E06E1">
      <w:pPr>
        <w:pStyle w:val="para5"/>
        <w:spacing w:before="240" w:after="240"/>
        <w:ind w:left="2880"/>
        <w:rPr>
          <w:sz w:val="22"/>
          <w:szCs w:val="22"/>
        </w:rPr>
      </w:pPr>
      <w:r w:rsidRPr="008543FD">
        <w:rPr>
          <w:sz w:val="22"/>
          <w:szCs w:val="22"/>
        </w:rPr>
        <w:t>(A) 80 percent or more of its annual gross revenues from Federal contracts (and subcontracts), loans, grants (and subgrants), cooperative agreements, and other forms of Federal financial assistance; and</w:t>
      </w:r>
    </w:p>
    <w:p w14:paraId="2425B760" w14:textId="77777777" w:rsidR="00585F31" w:rsidRPr="008543FD" w:rsidRDefault="004E06E1">
      <w:pPr>
        <w:pStyle w:val="para5"/>
        <w:spacing w:before="240" w:after="240"/>
        <w:ind w:left="2880"/>
        <w:rPr>
          <w:sz w:val="22"/>
          <w:szCs w:val="22"/>
        </w:rPr>
      </w:pPr>
      <w:r w:rsidRPr="008543FD">
        <w:rPr>
          <w:sz w:val="22"/>
          <w:szCs w:val="22"/>
        </w:rPr>
        <w:t>(B) $25,000,000 or more in annual gross revenues from Federal contracts (and subcontracts), loans, grants (and subgrants), cooperative agreements, and other forms of Federal financial assistance; and</w:t>
      </w:r>
    </w:p>
    <w:p w14:paraId="55F892D9" w14:textId="77777777" w:rsidR="00585F31" w:rsidRPr="008543FD" w:rsidRDefault="004E06E1">
      <w:pPr>
        <w:pStyle w:val="para4"/>
        <w:spacing w:before="240" w:after="240"/>
        <w:ind w:left="2160"/>
        <w:rPr>
          <w:sz w:val="22"/>
          <w:szCs w:val="22"/>
        </w:rPr>
      </w:pPr>
      <w:r w:rsidRPr="008543FD">
        <w:rPr>
          <w:sz w:val="22"/>
          <w:szCs w:val="22"/>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sidRPr="44F6EBE8">
        <w:rPr>
          <w:i/>
          <w:iCs/>
          <w:sz w:val="22"/>
          <w:szCs w:val="22"/>
        </w:rPr>
        <w:t>http://www.sec.gov/answers/execomp.htm</w:t>
      </w:r>
      <w:r w:rsidRPr="008543FD">
        <w:rPr>
          <w:sz w:val="22"/>
          <w:szCs w:val="22"/>
        </w:rPr>
        <w:t>.)</w:t>
      </w:r>
    </w:p>
    <w:p w14:paraId="3C2678C8" w14:textId="77777777" w:rsidR="00585F31" w:rsidRPr="008543FD" w:rsidRDefault="004E06E1">
      <w:pPr>
        <w:pStyle w:val="para2"/>
        <w:spacing w:before="240" w:after="240"/>
        <w:ind w:left="720"/>
        <w:rPr>
          <w:sz w:val="22"/>
          <w:szCs w:val="22"/>
        </w:rPr>
      </w:pPr>
      <w:r w:rsidRPr="008543FD">
        <w:rPr>
          <w:sz w:val="22"/>
          <w:szCs w:val="22"/>
        </w:rPr>
        <w:t>(e) The Contractor shall not split or break down first-tier subcontract awards to a value below the threshold specified in FAR 4.1403(a), on the date of subcontract award, to avoid the reporting requirements in paragraph (d) of this clause.</w:t>
      </w:r>
    </w:p>
    <w:p w14:paraId="2AF4645A" w14:textId="77777777" w:rsidR="00585F31" w:rsidRPr="008543FD" w:rsidRDefault="004E06E1">
      <w:pPr>
        <w:pStyle w:val="para2"/>
        <w:spacing w:before="240" w:after="240"/>
        <w:ind w:left="720"/>
        <w:rPr>
          <w:sz w:val="22"/>
          <w:szCs w:val="22"/>
        </w:rPr>
      </w:pPr>
      <w:r w:rsidRPr="008543FD">
        <w:rPr>
          <w:sz w:val="22"/>
          <w:szCs w:val="22"/>
        </w:rPr>
        <w:t>(f) The Contractor is required to report information on a first-tier subcontract covered by paragraph (d) when the subcontract is awarded. Continued reporting on the same subcontract is not required unless one of the reported data elements changes during the performance of the subcontract. The Contractor is not required to make further reports after the first-tier subcontract expires.</w:t>
      </w:r>
    </w:p>
    <w:p w14:paraId="7CBAA669" w14:textId="77777777" w:rsidR="00585F31" w:rsidRPr="008543FD" w:rsidRDefault="004E06E1">
      <w:pPr>
        <w:pStyle w:val="para2"/>
        <w:spacing w:before="240" w:after="240"/>
        <w:ind w:left="720"/>
        <w:rPr>
          <w:sz w:val="22"/>
          <w:szCs w:val="22"/>
        </w:rPr>
      </w:pPr>
      <w:r w:rsidRPr="008543FD">
        <w:rPr>
          <w:sz w:val="22"/>
          <w:szCs w:val="22"/>
        </w:rPr>
        <w:t>(g)(1) If the Contractor in the previous tax year had gross income, from all sources, under $300,000, the Contractor is exempt from the requirement to report subcontractor awards.</w:t>
      </w:r>
    </w:p>
    <w:p w14:paraId="1F8F028E" w14:textId="77777777" w:rsidR="00585F31" w:rsidRPr="008543FD" w:rsidRDefault="004E06E1">
      <w:pPr>
        <w:pStyle w:val="para3"/>
        <w:spacing w:before="240" w:after="240"/>
        <w:ind w:left="1440"/>
        <w:rPr>
          <w:sz w:val="22"/>
          <w:szCs w:val="22"/>
        </w:rPr>
      </w:pPr>
      <w:r w:rsidRPr="008543FD">
        <w:rPr>
          <w:sz w:val="22"/>
          <w:szCs w:val="22"/>
        </w:rPr>
        <w:t>(2) If a subcontractor in the previous tax year had gross income from all sources under $300,000, the Contractor does not need to report awards for that subcontractor.</w:t>
      </w:r>
    </w:p>
    <w:p w14:paraId="4C61D787" w14:textId="77777777" w:rsidR="00585F31" w:rsidRPr="008543FD" w:rsidRDefault="004E06E1">
      <w:pPr>
        <w:pStyle w:val="para2"/>
        <w:spacing w:before="240" w:after="240"/>
        <w:ind w:left="720"/>
        <w:rPr>
          <w:sz w:val="22"/>
          <w:szCs w:val="22"/>
        </w:rPr>
      </w:pPr>
      <w:r w:rsidRPr="008543FD">
        <w:rPr>
          <w:sz w:val="22"/>
          <w:szCs w:val="22"/>
        </w:rPr>
        <w:t xml:space="preserve">(h) The FSRS database at </w:t>
      </w:r>
      <w:r w:rsidRPr="44F6EBE8">
        <w:rPr>
          <w:i/>
          <w:iCs/>
          <w:sz w:val="22"/>
          <w:szCs w:val="22"/>
        </w:rPr>
        <w:t>http://www.fsrs.gov</w:t>
      </w:r>
      <w:r w:rsidRPr="008543FD">
        <w:rPr>
          <w:sz w:val="22"/>
          <w:szCs w:val="22"/>
        </w:rPr>
        <w:t xml:space="preserve"> will be prepopulated with some information from SAM and the FPDS database. If FPDS information is incorrect, the contractor should notify the contracting officer. If the SAM information is incorrect, the contractor is responsible for correcting this information.</w:t>
      </w:r>
    </w:p>
    <w:p w14:paraId="60963CFE" w14:textId="1C320684" w:rsidR="00585F31" w:rsidRPr="008543FD" w:rsidRDefault="004E06E1">
      <w:pPr>
        <w:pStyle w:val="para1"/>
        <w:spacing w:before="240" w:after="240"/>
        <w:rPr>
          <w:sz w:val="22"/>
          <w:szCs w:val="22"/>
        </w:rPr>
      </w:pPr>
      <w:r w:rsidRPr="008543FD">
        <w:rPr>
          <w:sz w:val="22"/>
          <w:szCs w:val="22"/>
        </w:rPr>
        <w:t>(End of clause)</w:t>
      </w:r>
    </w:p>
    <w:p w14:paraId="427D33FD" w14:textId="25B6E5AC" w:rsidR="001652F7" w:rsidRPr="008543FD" w:rsidRDefault="00BF44AE" w:rsidP="001652F7">
      <w:pPr>
        <w:pStyle w:val="Heading4"/>
        <w:textAlignment w:val="baseline"/>
        <w:rPr>
          <w:caps/>
          <w:sz w:val="22"/>
          <w:szCs w:val="22"/>
        </w:rPr>
      </w:pPr>
      <w:bookmarkStart w:id="172" w:name="_Toc82669002"/>
      <w:r w:rsidRPr="008543FD">
        <w:rPr>
          <w:rStyle w:val="ph"/>
          <w:caps/>
          <w:sz w:val="22"/>
          <w:szCs w:val="22"/>
          <w:bdr w:val="none" w:sz="0" w:space="0" w:color="auto" w:frame="1"/>
        </w:rPr>
        <w:t>I.</w:t>
      </w:r>
      <w:r w:rsidR="001264DC">
        <w:rPr>
          <w:rStyle w:val="ph"/>
          <w:caps/>
          <w:sz w:val="22"/>
          <w:szCs w:val="22"/>
          <w:bdr w:val="none" w:sz="0" w:space="0" w:color="auto" w:frame="1"/>
        </w:rPr>
        <w:t>20</w:t>
      </w:r>
      <w:r w:rsidRPr="008543FD">
        <w:rPr>
          <w:rStyle w:val="ph"/>
          <w:caps/>
          <w:sz w:val="22"/>
          <w:szCs w:val="22"/>
          <w:bdr w:val="none" w:sz="0" w:space="0" w:color="auto" w:frame="1"/>
        </w:rPr>
        <w:tab/>
      </w:r>
      <w:r w:rsidR="001652F7" w:rsidRPr="008543FD">
        <w:rPr>
          <w:rStyle w:val="ph"/>
          <w:caps/>
          <w:sz w:val="22"/>
          <w:szCs w:val="22"/>
          <w:bdr w:val="none" w:sz="0" w:space="0" w:color="auto" w:frame="1"/>
        </w:rPr>
        <w:t>52.204-12</w:t>
      </w:r>
      <w:r w:rsidR="001652F7" w:rsidRPr="008543FD">
        <w:rPr>
          <w:caps/>
          <w:sz w:val="22"/>
          <w:szCs w:val="22"/>
        </w:rPr>
        <w:t> Unique Entity Identifier Maintenance</w:t>
      </w:r>
      <w:r w:rsidR="00246FFC">
        <w:rPr>
          <w:caps/>
          <w:sz w:val="22"/>
          <w:szCs w:val="22"/>
        </w:rPr>
        <w:t xml:space="preserve"> (OCT 2016)</w:t>
      </w:r>
      <w:bookmarkEnd w:id="172"/>
    </w:p>
    <w:p w14:paraId="57814F09" w14:textId="13689B37" w:rsidR="001652F7" w:rsidRPr="008543FD" w:rsidRDefault="001652F7" w:rsidP="001652F7">
      <w:pPr>
        <w:pStyle w:val="p"/>
        <w:spacing w:before="240"/>
        <w:textAlignment w:val="baseline"/>
        <w:rPr>
          <w:sz w:val="22"/>
          <w:szCs w:val="22"/>
        </w:rPr>
      </w:pPr>
      <w:r w:rsidRPr="008543FD">
        <w:rPr>
          <w:rStyle w:val="ph"/>
          <w:sz w:val="22"/>
          <w:szCs w:val="22"/>
          <w:bdr w:val="none" w:sz="0" w:space="0" w:color="auto" w:frame="1"/>
        </w:rPr>
        <w:t>(a)</w:t>
      </w:r>
      <w:r w:rsidRPr="008543FD">
        <w:rPr>
          <w:sz w:val="22"/>
          <w:szCs w:val="22"/>
        </w:rPr>
        <w:t> </w:t>
      </w:r>
      <w:r w:rsidRPr="008543FD">
        <w:rPr>
          <w:rStyle w:val="Emphasis"/>
          <w:sz w:val="22"/>
          <w:szCs w:val="22"/>
          <w:bdr w:val="none" w:sz="0" w:space="0" w:color="auto" w:frame="1"/>
        </w:rPr>
        <w:t>Definition.</w:t>
      </w:r>
      <w:r w:rsidRPr="008543FD">
        <w:rPr>
          <w:sz w:val="22"/>
          <w:szCs w:val="22"/>
        </w:rPr>
        <w:t> Unique entity identifier, as used in this clause, means a number or other identifier used to identify a specific commercial, nonprofit, or Government entity. See </w:t>
      </w:r>
      <w:hyperlink r:id="rId19" w:tgtFrame="_blank" w:history="1">
        <w:r w:rsidRPr="008543FD">
          <w:rPr>
            <w:rStyle w:val="Hyperlink"/>
            <w:color w:val="1062AE"/>
            <w:sz w:val="22"/>
            <w:szCs w:val="22"/>
            <w:bdr w:val="none" w:sz="0" w:space="0" w:color="auto" w:frame="1"/>
          </w:rPr>
          <w:t>www.sam.gov</w:t>
        </w:r>
      </w:hyperlink>
      <w:r w:rsidRPr="008543FD">
        <w:rPr>
          <w:sz w:val="22"/>
          <w:szCs w:val="22"/>
        </w:rPr>
        <w:t> for the designated entity for establishing unique entity identifiers.</w:t>
      </w:r>
    </w:p>
    <w:p w14:paraId="16C1F3D3" w14:textId="63670D3C" w:rsidR="001652F7" w:rsidRPr="008543FD" w:rsidRDefault="001652F7" w:rsidP="001652F7">
      <w:pPr>
        <w:pStyle w:val="p"/>
        <w:spacing w:before="240"/>
        <w:textAlignment w:val="baseline"/>
        <w:rPr>
          <w:sz w:val="22"/>
          <w:szCs w:val="22"/>
        </w:rPr>
      </w:pPr>
      <w:r w:rsidRPr="008543FD">
        <w:rPr>
          <w:rStyle w:val="ph"/>
          <w:sz w:val="22"/>
          <w:szCs w:val="22"/>
          <w:bdr w:val="none" w:sz="0" w:space="0" w:color="auto" w:frame="1"/>
        </w:rPr>
        <w:t>(b)</w:t>
      </w:r>
      <w:r w:rsidRPr="008543FD">
        <w:rPr>
          <w:sz w:val="22"/>
          <w:szCs w:val="22"/>
        </w:rPr>
        <w:t xml:space="preserve"> The Contractor shall ensure that the unique entity identifier is maintained with the entity designated at the System for Award Management (SAM) for establishment of the unique entity identifier throughout the life of the contract. The </w:t>
      </w:r>
      <w:r w:rsidRPr="008543FD">
        <w:rPr>
          <w:sz w:val="22"/>
          <w:szCs w:val="22"/>
        </w:rPr>
        <w:lastRenderedPageBreak/>
        <w:t>Contractor shall communicate any change to the unique entity identifier to the Contracting Officer within 30 days after the change, so an appropriate modification can be issued to update the data on the contract. A change in the unique entity identifier does not necessarily require a novation be accomplished.</w:t>
      </w:r>
    </w:p>
    <w:p w14:paraId="29B39A2E" w14:textId="77777777" w:rsidR="001652F7" w:rsidRPr="008543FD" w:rsidRDefault="001652F7" w:rsidP="001652F7">
      <w:pPr>
        <w:pStyle w:val="p"/>
        <w:spacing w:before="240"/>
        <w:textAlignment w:val="baseline"/>
        <w:rPr>
          <w:sz w:val="22"/>
          <w:szCs w:val="22"/>
        </w:rPr>
      </w:pPr>
      <w:r w:rsidRPr="008543FD">
        <w:rPr>
          <w:sz w:val="22"/>
          <w:szCs w:val="22"/>
        </w:rPr>
        <w:t>(End of clause)</w:t>
      </w:r>
    </w:p>
    <w:p w14:paraId="7F13FDDB" w14:textId="46818E01" w:rsidR="00585F31" w:rsidRPr="008543FD" w:rsidRDefault="00E23810">
      <w:pPr>
        <w:pStyle w:val="header2"/>
        <w:spacing w:before="199" w:after="199"/>
        <w:rPr>
          <w:sz w:val="22"/>
          <w:szCs w:val="22"/>
        </w:rPr>
      </w:pPr>
      <w:bookmarkStart w:id="173" w:name="_Toc82669003"/>
      <w:r w:rsidRPr="008543FD">
        <w:rPr>
          <w:sz w:val="22"/>
          <w:szCs w:val="22"/>
        </w:rPr>
        <w:t>I.21</w:t>
      </w:r>
      <w:r w:rsidRPr="008543FD">
        <w:rPr>
          <w:sz w:val="22"/>
          <w:szCs w:val="22"/>
        </w:rPr>
        <w:tab/>
      </w:r>
      <w:r w:rsidR="004E06E1" w:rsidRPr="008543FD">
        <w:rPr>
          <w:sz w:val="22"/>
          <w:szCs w:val="22"/>
        </w:rPr>
        <w:t>52.204-13 SYSTEM FOR AWARD MANAGEMENT MAINTENANCE (OCT 2018)</w:t>
      </w:r>
      <w:bookmarkEnd w:id="173"/>
    </w:p>
    <w:p w14:paraId="3CFEB059"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11C00E7E" w14:textId="77777777" w:rsidR="00585F31" w:rsidRPr="008543FD" w:rsidRDefault="004E06E1">
      <w:pPr>
        <w:pStyle w:val="para2"/>
        <w:spacing w:before="240" w:after="240"/>
        <w:ind w:left="720"/>
        <w:rPr>
          <w:sz w:val="22"/>
          <w:szCs w:val="22"/>
        </w:rPr>
      </w:pPr>
      <w:r w:rsidRPr="44F6EBE8">
        <w:rPr>
          <w:i/>
          <w:iCs/>
          <w:sz w:val="22"/>
          <w:szCs w:val="22"/>
        </w:rPr>
        <w:t>Electronic Funds Transfer (EFT) indicator</w:t>
      </w:r>
      <w:r w:rsidRPr="008543FD">
        <w:rPr>
          <w:sz w:val="22"/>
          <w:szCs w:val="22"/>
        </w:rPr>
        <w:t xml:space="preserve"> means a four-character suffix to the unique entity identifier. The suffix is assigned at the discretion of the commercial, nonprofit, or Government entity to establish additional System for Award Management (SAM) records for identifying alternative EFT accounts (see subpart 32.11) for the same entity.</w:t>
      </w:r>
    </w:p>
    <w:p w14:paraId="0FF8A82E" w14:textId="77777777" w:rsidR="00585F31" w:rsidRPr="008543FD" w:rsidRDefault="004E06E1">
      <w:pPr>
        <w:pStyle w:val="para2"/>
        <w:spacing w:before="240" w:after="240"/>
        <w:ind w:left="720"/>
        <w:rPr>
          <w:sz w:val="22"/>
          <w:szCs w:val="22"/>
        </w:rPr>
      </w:pPr>
      <w:r w:rsidRPr="44F6EBE8">
        <w:rPr>
          <w:i/>
          <w:iCs/>
          <w:sz w:val="22"/>
          <w:szCs w:val="22"/>
        </w:rPr>
        <w:t>Registered in the System for Award Management (SAM)</w:t>
      </w:r>
      <w:r w:rsidRPr="008543FD">
        <w:rPr>
          <w:sz w:val="22"/>
          <w:szCs w:val="22"/>
        </w:rPr>
        <w:t xml:space="preserve"> means that-</w:t>
      </w:r>
    </w:p>
    <w:p w14:paraId="5158AD39" w14:textId="77777777" w:rsidR="00585F31" w:rsidRPr="008543FD" w:rsidRDefault="004E06E1">
      <w:pPr>
        <w:pStyle w:val="para3"/>
        <w:spacing w:before="240" w:after="240"/>
        <w:ind w:left="1440"/>
        <w:rPr>
          <w:sz w:val="22"/>
          <w:szCs w:val="22"/>
        </w:rPr>
      </w:pPr>
      <w:r w:rsidRPr="008543FD">
        <w:rPr>
          <w:sz w:val="22"/>
          <w:szCs w:val="22"/>
        </w:rPr>
        <w:t xml:space="preserve">(1) The Contractor has entered all mandatory information, including the unique entity identifier and the EFT indicator (if applicable), the Commercial and Government Entity (CAGE) code, as well as data required by the Federal Funding Accountability and Transparency Act of 2006 (see subpart 4.14), into SAM; </w:t>
      </w:r>
    </w:p>
    <w:p w14:paraId="51FA4C9B" w14:textId="77777777" w:rsidR="00585F31" w:rsidRPr="008543FD" w:rsidRDefault="004E06E1">
      <w:pPr>
        <w:pStyle w:val="para3"/>
        <w:spacing w:before="240" w:after="240"/>
        <w:ind w:left="1440"/>
        <w:rPr>
          <w:sz w:val="22"/>
          <w:szCs w:val="22"/>
        </w:rPr>
      </w:pPr>
      <w:r w:rsidRPr="008543FD">
        <w:rPr>
          <w:sz w:val="22"/>
          <w:szCs w:val="22"/>
        </w:rPr>
        <w:t>(2) The Contractor has completed the Core, Assertions, Representations and Certifications, and Points of Contact sections of the registration in SAM;</w:t>
      </w:r>
    </w:p>
    <w:p w14:paraId="0A59BB8A" w14:textId="77777777" w:rsidR="00585F31" w:rsidRPr="008543FD" w:rsidRDefault="004E06E1">
      <w:pPr>
        <w:pStyle w:val="para3"/>
        <w:spacing w:before="240" w:after="240"/>
        <w:ind w:left="1440"/>
        <w:rPr>
          <w:sz w:val="22"/>
          <w:szCs w:val="22"/>
        </w:rPr>
      </w:pPr>
      <w:r w:rsidRPr="008543FD">
        <w:rPr>
          <w:sz w:val="22"/>
          <w:szCs w:val="22"/>
        </w:rPr>
        <w:t>(3) The Government has validated all mandatory data fields, to include validation of the Taxpayer Identification Number (TIN) with the Internal Revenue Service (IRS). The Contractor will be required to provide consent for TIN validation to the Government as a part of the SAM registration process; and</w:t>
      </w:r>
    </w:p>
    <w:p w14:paraId="2F7C5FD2" w14:textId="77777777" w:rsidR="00585F31" w:rsidRPr="008543FD" w:rsidRDefault="004E06E1">
      <w:pPr>
        <w:pStyle w:val="para3"/>
        <w:spacing w:before="240" w:after="240"/>
        <w:ind w:left="1440"/>
        <w:rPr>
          <w:sz w:val="22"/>
          <w:szCs w:val="22"/>
        </w:rPr>
      </w:pPr>
      <w:r w:rsidRPr="008543FD">
        <w:rPr>
          <w:sz w:val="22"/>
          <w:szCs w:val="22"/>
        </w:rPr>
        <w:t>(4) The Government has marked the record "Active".</w:t>
      </w:r>
    </w:p>
    <w:p w14:paraId="5174C817" w14:textId="77777777" w:rsidR="00585F31" w:rsidRPr="008543FD" w:rsidRDefault="004E06E1">
      <w:pPr>
        <w:pStyle w:val="para2"/>
        <w:spacing w:before="240" w:after="240"/>
        <w:ind w:left="720"/>
        <w:rPr>
          <w:sz w:val="22"/>
          <w:szCs w:val="22"/>
        </w:rPr>
      </w:pPr>
      <w:r w:rsidRPr="44F6EBE8">
        <w:rPr>
          <w:i/>
          <w:iCs/>
          <w:sz w:val="22"/>
          <w:szCs w:val="22"/>
        </w:rPr>
        <w:t>System for Award Management (SAM)</w:t>
      </w:r>
      <w:r w:rsidRPr="008543FD">
        <w:rPr>
          <w:sz w:val="22"/>
          <w:szCs w:val="22"/>
        </w:rPr>
        <w:t xml:space="preserve"> means the primary Government repository for prospective Federal awardee and Federal awardee information and the centralized Government system for certain contracting, grants, and other assistance-related processes. It includes-</w:t>
      </w:r>
    </w:p>
    <w:p w14:paraId="082CFB2B" w14:textId="77777777" w:rsidR="00585F31" w:rsidRPr="008543FD" w:rsidRDefault="004E06E1">
      <w:pPr>
        <w:pStyle w:val="para3"/>
        <w:spacing w:before="240" w:after="240"/>
        <w:ind w:left="1440"/>
        <w:rPr>
          <w:sz w:val="22"/>
          <w:szCs w:val="22"/>
        </w:rPr>
      </w:pPr>
      <w:r w:rsidRPr="008543FD">
        <w:rPr>
          <w:sz w:val="22"/>
          <w:szCs w:val="22"/>
        </w:rPr>
        <w:t>(1) Data collected from prospective Federal awardees required for the conduct of business with the Government;</w:t>
      </w:r>
    </w:p>
    <w:p w14:paraId="40AC47CF" w14:textId="77777777" w:rsidR="00585F31" w:rsidRPr="008543FD" w:rsidRDefault="004E06E1">
      <w:pPr>
        <w:pStyle w:val="para3"/>
        <w:spacing w:before="240" w:after="240"/>
        <w:ind w:left="1440"/>
        <w:rPr>
          <w:sz w:val="22"/>
          <w:szCs w:val="22"/>
        </w:rPr>
      </w:pPr>
      <w:r w:rsidRPr="008543FD">
        <w:rPr>
          <w:sz w:val="22"/>
          <w:szCs w:val="22"/>
        </w:rPr>
        <w:t xml:space="preserve">(2) Prospective contractor-submitted annual representations and certifications in accordance with FAR subpart 4.12; and </w:t>
      </w:r>
    </w:p>
    <w:p w14:paraId="2C4BA9F7" w14:textId="77777777" w:rsidR="00585F31" w:rsidRPr="008543FD" w:rsidRDefault="004E06E1">
      <w:pPr>
        <w:pStyle w:val="para3"/>
        <w:spacing w:before="240" w:after="240"/>
        <w:ind w:left="1440"/>
        <w:rPr>
          <w:sz w:val="22"/>
          <w:szCs w:val="22"/>
        </w:rPr>
      </w:pPr>
      <w:r w:rsidRPr="008543FD">
        <w:rPr>
          <w:sz w:val="22"/>
          <w:szCs w:val="22"/>
        </w:rPr>
        <w:t>(3) Identification of those parties excluded from receiving Federal contracts, certain subcontracts, and certain types of Federal financial and non-financial assistance and benefits.</w:t>
      </w:r>
    </w:p>
    <w:p w14:paraId="6DC4336E" w14:textId="77777777" w:rsidR="00585F31" w:rsidRPr="008543FD" w:rsidRDefault="004E06E1">
      <w:pPr>
        <w:pStyle w:val="para2"/>
        <w:spacing w:before="240" w:after="240"/>
        <w:ind w:left="720"/>
        <w:rPr>
          <w:sz w:val="22"/>
          <w:szCs w:val="22"/>
        </w:rPr>
      </w:pPr>
      <w:r w:rsidRPr="44F6EBE8">
        <w:rPr>
          <w:i/>
          <w:iCs/>
          <w:sz w:val="22"/>
          <w:szCs w:val="22"/>
        </w:rPr>
        <w:t>Unique entity identifier</w:t>
      </w:r>
      <w:r w:rsidRPr="008543FD">
        <w:rPr>
          <w:sz w:val="22"/>
          <w:szCs w:val="22"/>
        </w:rPr>
        <w:t xml:space="preserve"> means a number or other identifier used to identify a specific commercial, nonprofit, or Government entity. See </w:t>
      </w:r>
      <w:r w:rsidRPr="44F6EBE8">
        <w:rPr>
          <w:i/>
          <w:iCs/>
          <w:sz w:val="22"/>
          <w:szCs w:val="22"/>
        </w:rPr>
        <w:t>www.sam.gov</w:t>
      </w:r>
      <w:r w:rsidRPr="008543FD">
        <w:rPr>
          <w:sz w:val="22"/>
          <w:szCs w:val="22"/>
        </w:rPr>
        <w:t xml:space="preserve"> for the designated entity for establishing unique entity identifiers. </w:t>
      </w:r>
    </w:p>
    <w:p w14:paraId="1AF606D6" w14:textId="77777777" w:rsidR="00585F31" w:rsidRPr="008543FD" w:rsidRDefault="004E06E1">
      <w:pPr>
        <w:pStyle w:val="para2"/>
        <w:spacing w:before="240" w:after="240"/>
        <w:ind w:left="720"/>
        <w:rPr>
          <w:sz w:val="22"/>
          <w:szCs w:val="22"/>
        </w:rPr>
      </w:pPr>
      <w:r w:rsidRPr="008543FD">
        <w:rPr>
          <w:sz w:val="22"/>
          <w:szCs w:val="22"/>
        </w:rPr>
        <w:t>(b) If the solicitation for this contract contained the provision 52.204-7 with its Alternate I, and the Contractor was unable to register prior to award, the Contractor shall be registered in SAM within 30 days after award or before three days prior to submission of the first invoice, whichever occurs first.</w:t>
      </w:r>
    </w:p>
    <w:p w14:paraId="6B710D97" w14:textId="77777777" w:rsidR="00585F31" w:rsidRPr="008543FD" w:rsidRDefault="004E06E1">
      <w:pPr>
        <w:pStyle w:val="para2"/>
        <w:spacing w:before="240" w:after="240"/>
        <w:ind w:left="720"/>
        <w:rPr>
          <w:sz w:val="22"/>
          <w:szCs w:val="22"/>
        </w:rPr>
      </w:pPr>
      <w:r w:rsidRPr="008543FD">
        <w:rPr>
          <w:sz w:val="22"/>
          <w:szCs w:val="22"/>
        </w:rPr>
        <w:t xml:space="preserve">(c) The Contractor shall maintain registration in SAM during contract performance and through final payment of any contract, basic agreement, basic ordering agreement, or blanket purchasing agreement. The Contractor is responsible for the currency, accuracy and completeness of the data within SAM, and for any liability resulting from the Government's reliance on inaccurate or incomplete data. To remain registered in SAM after the initial registration, the Contractor is required to review and update on an annual basis, from the date of initial registration or subsequent updates, its information in SAM to ensure it is current, accurate and complete. </w:t>
      </w:r>
      <w:r w:rsidRPr="008543FD">
        <w:rPr>
          <w:sz w:val="22"/>
          <w:szCs w:val="22"/>
        </w:rPr>
        <w:lastRenderedPageBreak/>
        <w:t>Updating information in SAM does not alter the terms and conditions of this contract and is not a substitute for a properly executed contractual document.</w:t>
      </w:r>
    </w:p>
    <w:p w14:paraId="6B234F7E" w14:textId="77777777" w:rsidR="00585F31" w:rsidRPr="008543FD" w:rsidRDefault="004E06E1">
      <w:pPr>
        <w:pStyle w:val="para2"/>
        <w:spacing w:before="240" w:after="240"/>
        <w:ind w:left="720"/>
        <w:rPr>
          <w:sz w:val="22"/>
          <w:szCs w:val="22"/>
        </w:rPr>
      </w:pPr>
      <w:r w:rsidRPr="008543FD">
        <w:rPr>
          <w:sz w:val="22"/>
          <w:szCs w:val="22"/>
        </w:rPr>
        <w:t>(d)(1)(i) If a Contractor has legally changed its business name or "doing business as" name (whichever is shown on the contract), or has transferred the assets used in performing the contract, but has not completed the necessary requirements regarding novation and change-of-name agreements in subpart 42.12, the Contractor shall provide the responsible Contracting Officer a minimum of one business day's written notification of its intention to-</w:t>
      </w:r>
    </w:p>
    <w:p w14:paraId="44AD7582" w14:textId="77777777" w:rsidR="00585F31" w:rsidRPr="008543FD" w:rsidRDefault="004E06E1">
      <w:pPr>
        <w:pStyle w:val="para5"/>
        <w:spacing w:before="240" w:after="240"/>
        <w:ind w:left="2880"/>
        <w:rPr>
          <w:sz w:val="22"/>
          <w:szCs w:val="22"/>
        </w:rPr>
      </w:pPr>
      <w:r w:rsidRPr="008543FD">
        <w:rPr>
          <w:sz w:val="22"/>
          <w:szCs w:val="22"/>
        </w:rPr>
        <w:t>(A) Change the name in SAM;</w:t>
      </w:r>
    </w:p>
    <w:p w14:paraId="4D81C2E2" w14:textId="77777777" w:rsidR="00585F31" w:rsidRPr="008543FD" w:rsidRDefault="004E06E1">
      <w:pPr>
        <w:pStyle w:val="para5"/>
        <w:spacing w:before="240" w:after="240"/>
        <w:ind w:left="2880"/>
        <w:rPr>
          <w:sz w:val="22"/>
          <w:szCs w:val="22"/>
        </w:rPr>
      </w:pPr>
      <w:r w:rsidRPr="008543FD">
        <w:rPr>
          <w:sz w:val="22"/>
          <w:szCs w:val="22"/>
        </w:rPr>
        <w:t>(B) Comply with the requirements of subpart 42.12 of the FAR; and</w:t>
      </w:r>
    </w:p>
    <w:p w14:paraId="061E3CF5" w14:textId="77777777" w:rsidR="00585F31" w:rsidRPr="008543FD" w:rsidRDefault="004E06E1">
      <w:pPr>
        <w:pStyle w:val="para5"/>
        <w:spacing w:before="240" w:after="240"/>
        <w:ind w:left="2880"/>
        <w:rPr>
          <w:sz w:val="22"/>
          <w:szCs w:val="22"/>
        </w:rPr>
      </w:pPr>
      <w:r w:rsidRPr="008543FD">
        <w:rPr>
          <w:sz w:val="22"/>
          <w:szCs w:val="22"/>
        </w:rPr>
        <w:t>(C) Agree in writing to the timeline and procedures specified by the responsible Contracting Officer. The Contractor shall provide with the notification sufficient documentation to support the legally changed name.</w:t>
      </w:r>
    </w:p>
    <w:p w14:paraId="51154936" w14:textId="77777777" w:rsidR="00585F31" w:rsidRPr="008543FD" w:rsidRDefault="004E06E1">
      <w:pPr>
        <w:pStyle w:val="para4"/>
        <w:spacing w:before="240" w:after="240"/>
        <w:ind w:left="2160"/>
        <w:rPr>
          <w:sz w:val="22"/>
          <w:szCs w:val="22"/>
        </w:rPr>
      </w:pPr>
      <w:r w:rsidRPr="008543FD">
        <w:rPr>
          <w:sz w:val="22"/>
          <w:szCs w:val="22"/>
        </w:rPr>
        <w:t>(ii) If the Contractor fails to comply with the requirements of paragraph (d)(1)(i) of this clause, or fails to perform the agreement at paragraph (d)(1)(i)(C)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14:paraId="38A67E06" w14:textId="77777777" w:rsidR="00585F31" w:rsidRPr="008543FD" w:rsidRDefault="004E06E1">
      <w:pPr>
        <w:pStyle w:val="para3"/>
        <w:spacing w:before="240" w:after="240"/>
        <w:ind w:left="1440"/>
        <w:rPr>
          <w:sz w:val="22"/>
          <w:szCs w:val="22"/>
        </w:rPr>
      </w:pPr>
      <w:r w:rsidRPr="008543FD">
        <w:rPr>
          <w:sz w:val="22"/>
          <w:szCs w:val="22"/>
        </w:rPr>
        <w:t>(2) The Contractor shall not change the name or address for EFT payments or manual payments, as appropriate, in SAM record to reflect an assignee for the purpose of assignment of claims (see FAR subpart 32.8, Assignment of Claims). Assignees shall be separately registered in SAM. Information provided to the Contractor's SAM record that indicates payments, including those made by EFT, to an ultimate recipient other than that Contractor will be considered to be incorrect information within the meaning of the "Suspension of Payment" paragraph of the EFT clause of this contract.</w:t>
      </w:r>
    </w:p>
    <w:p w14:paraId="663D8B1D" w14:textId="77777777" w:rsidR="00585F31" w:rsidRPr="008543FD" w:rsidRDefault="004E06E1">
      <w:pPr>
        <w:pStyle w:val="para3"/>
        <w:spacing w:before="240" w:after="240"/>
        <w:ind w:left="1440"/>
        <w:rPr>
          <w:sz w:val="22"/>
          <w:szCs w:val="22"/>
        </w:rPr>
      </w:pPr>
      <w:r w:rsidRPr="008543FD">
        <w:rPr>
          <w:sz w:val="22"/>
          <w:szCs w:val="22"/>
        </w:rPr>
        <w:t xml:space="preserve">(3) The Contractor shall ensure that the unique entity identifier is maintained with the entity designated at </w:t>
      </w:r>
      <w:r w:rsidRPr="44F6EBE8">
        <w:rPr>
          <w:i/>
          <w:iCs/>
          <w:sz w:val="22"/>
          <w:szCs w:val="22"/>
        </w:rPr>
        <w:t>www.sam.gov</w:t>
      </w:r>
      <w:r w:rsidRPr="008543FD">
        <w:rPr>
          <w:sz w:val="22"/>
          <w:szCs w:val="22"/>
        </w:rPr>
        <w:t xml:space="preserve">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require a novation be accomplished. </w:t>
      </w:r>
    </w:p>
    <w:p w14:paraId="620EB6B1" w14:textId="77777777" w:rsidR="00585F31" w:rsidRPr="008543FD" w:rsidRDefault="004E06E1">
      <w:pPr>
        <w:pStyle w:val="para2"/>
        <w:spacing w:before="240" w:after="240"/>
        <w:ind w:left="720"/>
        <w:rPr>
          <w:sz w:val="22"/>
          <w:szCs w:val="22"/>
        </w:rPr>
      </w:pPr>
      <w:r w:rsidRPr="008543FD">
        <w:rPr>
          <w:sz w:val="22"/>
          <w:szCs w:val="22"/>
        </w:rPr>
        <w:t xml:space="preserve">(e) Contractors may obtain additional information on registration and annual confirmation requirements at </w:t>
      </w:r>
      <w:r w:rsidRPr="44F6EBE8">
        <w:rPr>
          <w:i/>
          <w:iCs/>
          <w:sz w:val="22"/>
          <w:szCs w:val="22"/>
        </w:rPr>
        <w:t>https://www.sam.gov</w:t>
      </w:r>
      <w:r w:rsidRPr="008543FD">
        <w:rPr>
          <w:sz w:val="22"/>
          <w:szCs w:val="22"/>
        </w:rPr>
        <w:t>.</w:t>
      </w:r>
    </w:p>
    <w:p w14:paraId="6983985D" w14:textId="18260E25" w:rsidR="00585F31" w:rsidRPr="008543FD" w:rsidRDefault="004E06E1">
      <w:pPr>
        <w:pStyle w:val="para1"/>
        <w:spacing w:before="240" w:after="240"/>
        <w:rPr>
          <w:sz w:val="22"/>
          <w:szCs w:val="22"/>
        </w:rPr>
      </w:pPr>
      <w:r w:rsidRPr="008543FD">
        <w:rPr>
          <w:sz w:val="22"/>
          <w:szCs w:val="22"/>
        </w:rPr>
        <w:t>(End of clause)</w:t>
      </w:r>
    </w:p>
    <w:p w14:paraId="5AB222C9" w14:textId="7331A184" w:rsidR="00690808" w:rsidRPr="008543FD" w:rsidRDefault="00E23810" w:rsidP="00690808">
      <w:pPr>
        <w:pStyle w:val="header2"/>
        <w:spacing w:before="199" w:after="199"/>
        <w:rPr>
          <w:sz w:val="22"/>
          <w:szCs w:val="22"/>
        </w:rPr>
      </w:pPr>
      <w:bookmarkStart w:id="174" w:name="_Toc82669004"/>
      <w:r w:rsidRPr="008543FD">
        <w:rPr>
          <w:sz w:val="22"/>
          <w:szCs w:val="22"/>
        </w:rPr>
        <w:t>I.22</w:t>
      </w:r>
      <w:r w:rsidRPr="008543FD">
        <w:rPr>
          <w:sz w:val="22"/>
          <w:szCs w:val="22"/>
        </w:rPr>
        <w:tab/>
      </w:r>
      <w:r w:rsidR="00690808" w:rsidRPr="008543FD">
        <w:rPr>
          <w:sz w:val="22"/>
          <w:szCs w:val="22"/>
        </w:rPr>
        <w:t>52.204-14 SERVICE CONTRACT REPORTING REQUIREMENTS (OCT 2016)</w:t>
      </w:r>
      <w:bookmarkEnd w:id="174"/>
    </w:p>
    <w:p w14:paraId="7EED4D03" w14:textId="77777777" w:rsidR="00690808" w:rsidRPr="008543FD" w:rsidRDefault="00690808" w:rsidP="00690808">
      <w:pPr>
        <w:pStyle w:val="para2"/>
        <w:spacing w:before="240" w:after="240"/>
        <w:ind w:left="720"/>
        <w:rPr>
          <w:sz w:val="22"/>
          <w:szCs w:val="22"/>
        </w:rPr>
      </w:pPr>
      <w:r w:rsidRPr="008543FD">
        <w:rPr>
          <w:sz w:val="22"/>
          <w:szCs w:val="22"/>
        </w:rPr>
        <w:t>(a) Definition.</w:t>
      </w:r>
    </w:p>
    <w:p w14:paraId="70B05DAE" w14:textId="77777777" w:rsidR="00690808" w:rsidRPr="008543FD" w:rsidRDefault="00690808" w:rsidP="00690808">
      <w:pPr>
        <w:pStyle w:val="para2"/>
        <w:spacing w:before="240" w:after="240"/>
        <w:ind w:left="720"/>
        <w:rPr>
          <w:sz w:val="22"/>
          <w:szCs w:val="22"/>
        </w:rPr>
      </w:pPr>
      <w:r w:rsidRPr="44F6EBE8">
        <w:rPr>
          <w:i/>
          <w:iCs/>
          <w:sz w:val="22"/>
          <w:szCs w:val="22"/>
        </w:rPr>
        <w:t>First-tier subcontract</w:t>
      </w:r>
      <w:r w:rsidRPr="008543FD">
        <w:rPr>
          <w:sz w:val="22"/>
          <w:szCs w:val="22"/>
        </w:rPr>
        <w:t xml:space="preserve">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3906C423" w14:textId="77777777" w:rsidR="00690808" w:rsidRPr="008543FD" w:rsidRDefault="00690808" w:rsidP="00690808">
      <w:pPr>
        <w:pStyle w:val="para2"/>
        <w:spacing w:before="240" w:after="240"/>
        <w:ind w:left="720"/>
        <w:rPr>
          <w:sz w:val="22"/>
          <w:szCs w:val="22"/>
        </w:rPr>
      </w:pPr>
      <w:r w:rsidRPr="008543FD">
        <w:rPr>
          <w:sz w:val="22"/>
          <w:szCs w:val="22"/>
        </w:rPr>
        <w:t>(b) The Contractor shall report, in accordance with paragraphs (c) and (d) of this clause, annually by October 31, for services performed under this contract during the preceding Government fiscal year (October 1-September 30).</w:t>
      </w:r>
    </w:p>
    <w:p w14:paraId="539F4A28" w14:textId="77777777" w:rsidR="00690808" w:rsidRPr="008543FD" w:rsidRDefault="00690808" w:rsidP="00690808">
      <w:pPr>
        <w:pStyle w:val="para2"/>
        <w:spacing w:before="240" w:after="240"/>
        <w:ind w:left="720"/>
        <w:rPr>
          <w:sz w:val="22"/>
          <w:szCs w:val="22"/>
        </w:rPr>
      </w:pPr>
      <w:r w:rsidRPr="008543FD">
        <w:rPr>
          <w:sz w:val="22"/>
          <w:szCs w:val="22"/>
        </w:rPr>
        <w:t>(c) The Contractor shall report the following information:</w:t>
      </w:r>
    </w:p>
    <w:p w14:paraId="20ECB966" w14:textId="77777777" w:rsidR="00690808" w:rsidRPr="008543FD" w:rsidRDefault="00690808" w:rsidP="00690808">
      <w:pPr>
        <w:pStyle w:val="para3"/>
        <w:spacing w:before="240" w:after="240"/>
        <w:ind w:left="1440"/>
        <w:rPr>
          <w:sz w:val="22"/>
          <w:szCs w:val="22"/>
        </w:rPr>
      </w:pPr>
      <w:r w:rsidRPr="008543FD">
        <w:rPr>
          <w:sz w:val="22"/>
          <w:szCs w:val="22"/>
        </w:rPr>
        <w:lastRenderedPageBreak/>
        <w:t>(1) Contract number and, as applicable, order number.</w:t>
      </w:r>
    </w:p>
    <w:p w14:paraId="349141DE" w14:textId="77777777" w:rsidR="00690808" w:rsidRPr="008543FD" w:rsidRDefault="00690808" w:rsidP="00690808">
      <w:pPr>
        <w:pStyle w:val="para3"/>
        <w:spacing w:before="240" w:after="240"/>
        <w:ind w:left="1440"/>
        <w:rPr>
          <w:sz w:val="22"/>
          <w:szCs w:val="22"/>
        </w:rPr>
      </w:pPr>
      <w:r w:rsidRPr="008543FD">
        <w:rPr>
          <w:sz w:val="22"/>
          <w:szCs w:val="22"/>
        </w:rPr>
        <w:t>(2) The total dollar amount invoiced for services performed during the previous Government fiscal year under the contract.</w:t>
      </w:r>
    </w:p>
    <w:p w14:paraId="4398A3E3" w14:textId="77777777" w:rsidR="00690808" w:rsidRPr="008543FD" w:rsidRDefault="00690808" w:rsidP="00690808">
      <w:pPr>
        <w:pStyle w:val="para3"/>
        <w:spacing w:before="240" w:after="240"/>
        <w:ind w:left="1440"/>
        <w:rPr>
          <w:sz w:val="22"/>
          <w:szCs w:val="22"/>
        </w:rPr>
      </w:pPr>
      <w:r w:rsidRPr="008543FD">
        <w:rPr>
          <w:sz w:val="22"/>
          <w:szCs w:val="22"/>
        </w:rPr>
        <w:t>(3) The number of Contractor direct labor hours expended on the services performed during the previous Government fiscal year.</w:t>
      </w:r>
    </w:p>
    <w:p w14:paraId="51D404D2" w14:textId="77777777" w:rsidR="00690808" w:rsidRPr="008543FD" w:rsidRDefault="00690808" w:rsidP="00690808">
      <w:pPr>
        <w:pStyle w:val="para3"/>
        <w:spacing w:before="240" w:after="240"/>
        <w:ind w:left="1440"/>
        <w:rPr>
          <w:sz w:val="22"/>
          <w:szCs w:val="22"/>
        </w:rPr>
      </w:pPr>
      <w:r w:rsidRPr="008543FD">
        <w:rPr>
          <w:sz w:val="22"/>
          <w:szCs w:val="22"/>
        </w:rPr>
        <w:t>(4) Data reported by subcontractors under paragraph (f) of this clause.</w:t>
      </w:r>
    </w:p>
    <w:p w14:paraId="4DC9BF75" w14:textId="77777777" w:rsidR="00690808" w:rsidRPr="008543FD" w:rsidRDefault="00690808" w:rsidP="00690808">
      <w:pPr>
        <w:pStyle w:val="para2"/>
        <w:spacing w:before="240" w:after="240"/>
        <w:ind w:left="720"/>
        <w:rPr>
          <w:sz w:val="22"/>
          <w:szCs w:val="22"/>
        </w:rPr>
      </w:pPr>
      <w:r w:rsidRPr="008543FD">
        <w:rPr>
          <w:sz w:val="22"/>
          <w:szCs w:val="22"/>
        </w:rPr>
        <w:t xml:space="preserve">(d) The information required in paragraph (c) of this clause shall be submitted via the internet at </w:t>
      </w:r>
      <w:r w:rsidRPr="44F6EBE8">
        <w:rPr>
          <w:i/>
          <w:iCs/>
          <w:sz w:val="22"/>
          <w:szCs w:val="22"/>
        </w:rPr>
        <w:t>www.sam.gov</w:t>
      </w:r>
      <w:r w:rsidRPr="008543FD">
        <w:rPr>
          <w:sz w:val="22"/>
          <w:szCs w:val="22"/>
        </w:rP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4FC2DD2B" w14:textId="77777777" w:rsidR="00690808" w:rsidRPr="008543FD" w:rsidRDefault="00690808" w:rsidP="00690808">
      <w:pPr>
        <w:pStyle w:val="para2"/>
        <w:spacing w:before="240" w:after="240"/>
        <w:ind w:left="720"/>
        <w:rPr>
          <w:sz w:val="22"/>
          <w:szCs w:val="22"/>
        </w:rPr>
      </w:pPr>
      <w:r w:rsidRPr="008543FD">
        <w:rPr>
          <w:sz w:val="22"/>
          <w:szCs w:val="22"/>
        </w:rP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01ABA985" w14:textId="77777777" w:rsidR="00690808" w:rsidRPr="008543FD" w:rsidRDefault="00690808" w:rsidP="00690808">
      <w:pPr>
        <w:pStyle w:val="para2"/>
        <w:spacing w:before="240" w:after="240"/>
        <w:ind w:left="720"/>
        <w:rPr>
          <w:sz w:val="22"/>
          <w:szCs w:val="22"/>
        </w:rPr>
      </w:pPr>
      <w:r w:rsidRPr="008543FD">
        <w:rPr>
          <w:sz w:val="22"/>
          <w:szCs w:val="22"/>
        </w:rPr>
        <w:t>(f)(1)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31930033" w14:textId="77777777" w:rsidR="00690808" w:rsidRPr="008543FD" w:rsidRDefault="00690808" w:rsidP="00690808">
      <w:pPr>
        <w:pStyle w:val="para4"/>
        <w:spacing w:before="240" w:after="240"/>
        <w:ind w:left="2160"/>
        <w:rPr>
          <w:sz w:val="22"/>
          <w:szCs w:val="22"/>
        </w:rPr>
      </w:pPr>
      <w:r w:rsidRPr="008543FD">
        <w:rPr>
          <w:sz w:val="22"/>
          <w:szCs w:val="22"/>
        </w:rPr>
        <w:t>(i) Subcontract number (including subcontractor name and unique entity identifier); and</w:t>
      </w:r>
    </w:p>
    <w:p w14:paraId="6F7B76CC" w14:textId="77777777" w:rsidR="00690808" w:rsidRPr="008543FD" w:rsidRDefault="00690808" w:rsidP="00690808">
      <w:pPr>
        <w:pStyle w:val="para4"/>
        <w:spacing w:before="240" w:after="240"/>
        <w:ind w:left="2160"/>
        <w:rPr>
          <w:sz w:val="22"/>
          <w:szCs w:val="22"/>
        </w:rPr>
      </w:pPr>
      <w:r w:rsidRPr="008543FD">
        <w:rPr>
          <w:sz w:val="22"/>
          <w:szCs w:val="22"/>
        </w:rPr>
        <w:t>(ii) The number of first-tier subcontractor direct-labor hours expended on the services performed during the previous Government fiscal year.</w:t>
      </w:r>
    </w:p>
    <w:p w14:paraId="6E8971E2" w14:textId="77777777" w:rsidR="00690808" w:rsidRPr="008543FD" w:rsidRDefault="00690808" w:rsidP="00690808">
      <w:pPr>
        <w:pStyle w:val="para3"/>
        <w:spacing w:before="240" w:after="240"/>
        <w:ind w:left="1440"/>
        <w:rPr>
          <w:sz w:val="22"/>
          <w:szCs w:val="22"/>
        </w:rPr>
      </w:pPr>
      <w:r w:rsidRPr="008543FD">
        <w:rPr>
          <w:sz w:val="22"/>
          <w:szCs w:val="22"/>
        </w:rPr>
        <w:t>(2) The Contractor shall advise the subcontractor that the information will be made available to the public as required by section 743 of Division C of the Consolidated Appropriations Act, 2010.</w:t>
      </w:r>
    </w:p>
    <w:p w14:paraId="29E2DC05" w14:textId="77777777" w:rsidR="00690808" w:rsidRPr="008543FD" w:rsidRDefault="00690808" w:rsidP="00690808">
      <w:pPr>
        <w:pStyle w:val="para1"/>
        <w:spacing w:before="240" w:after="240"/>
        <w:rPr>
          <w:sz w:val="22"/>
          <w:szCs w:val="22"/>
        </w:rPr>
      </w:pPr>
      <w:r w:rsidRPr="008543FD">
        <w:rPr>
          <w:sz w:val="22"/>
          <w:szCs w:val="22"/>
        </w:rPr>
        <w:t>(End of clause)</w:t>
      </w:r>
    </w:p>
    <w:p w14:paraId="20299260" w14:textId="520E2709" w:rsidR="00BE3925" w:rsidRPr="008543FD" w:rsidRDefault="00E23810" w:rsidP="00BE3925">
      <w:pPr>
        <w:pStyle w:val="header2"/>
        <w:spacing w:before="199" w:after="199"/>
        <w:rPr>
          <w:sz w:val="22"/>
          <w:szCs w:val="22"/>
        </w:rPr>
      </w:pPr>
      <w:bookmarkStart w:id="175" w:name="_Toc82669005"/>
      <w:r w:rsidRPr="008543FD">
        <w:rPr>
          <w:sz w:val="22"/>
          <w:szCs w:val="22"/>
        </w:rPr>
        <w:t>I.23</w:t>
      </w:r>
      <w:r w:rsidRPr="008543FD">
        <w:rPr>
          <w:sz w:val="22"/>
          <w:szCs w:val="22"/>
        </w:rPr>
        <w:tab/>
      </w:r>
      <w:r w:rsidR="00BE3925" w:rsidRPr="008543FD">
        <w:rPr>
          <w:sz w:val="22"/>
          <w:szCs w:val="22"/>
        </w:rPr>
        <w:t>952.204-70 CLASSIFICATION/DECLASSIFICATION (SEP 1997)</w:t>
      </w:r>
      <w:bookmarkEnd w:id="175"/>
    </w:p>
    <w:p w14:paraId="75E129CA" w14:textId="77777777" w:rsidR="00BE3925" w:rsidRPr="008543FD" w:rsidRDefault="00BE3925" w:rsidP="00BE3925">
      <w:pPr>
        <w:pStyle w:val="para1"/>
        <w:spacing w:before="240" w:after="240"/>
        <w:rPr>
          <w:sz w:val="22"/>
          <w:szCs w:val="22"/>
        </w:rPr>
      </w:pPr>
      <w:r w:rsidRPr="008543FD">
        <w:rPr>
          <w:sz w:val="22"/>
          <w:szCs w:val="22"/>
        </w:rPr>
        <w:t>In the performance of work under this contract, the Contractor or subcontractor shall comply with all provisions of the Department of Energy's regulations and mandatory DOE directives which apply to work involving the classification and declassification of information, documents, or material. In this section, "information" means facts, data, or knowledge itself; "document" means the physical medium on or in which information is recorded; and "material" means a product or substance which contains or reveals information, regardless of its physical form or characteristics. Classified information is "Restricted Data" and "Formerly Restricted Data" (classified under the Atomic Energy Act of 1954, as amended) and "National Security Information" (classified under Executive Order 12958 or prior Executive Orders). The original decision to classify or declassify information is considered an inherently Governmental function. For this reason, only Government personnel may serve as original classifiers, i.e., Federal Government Original Classifiers. Other personnel (Government or Contractor) may serve as derivative classifiers which involves making classification decisions based upon classification guidance which reflect decisions made by Federal Government Original Classifiers.</w:t>
      </w:r>
    </w:p>
    <w:p w14:paraId="5A0D1E12" w14:textId="77777777" w:rsidR="00BE3925" w:rsidRPr="008543FD" w:rsidRDefault="00BE3925" w:rsidP="00BE3925">
      <w:pPr>
        <w:pStyle w:val="para1"/>
        <w:spacing w:before="240" w:after="240"/>
        <w:rPr>
          <w:sz w:val="22"/>
          <w:szCs w:val="22"/>
        </w:rPr>
      </w:pPr>
      <w:r w:rsidRPr="008543FD">
        <w:rPr>
          <w:sz w:val="22"/>
          <w:szCs w:val="22"/>
        </w:rPr>
        <w:t>The Contractor or subcontractor shall ensure that any document or material that may contain classified information is reviewed by either a Federal Government or a Contractor Derivative Classifier in accordance with classification regulations including mandatory DOE directives and classification/declassification guidance furnished to the Contractor by the Department of Energy to determine whether it contains classified information prior to dissemination. For information which is not addressed in classification/declassification guidance, but whose sensitivity appears to warrant classification, the Contractor or subcontractor shall ensure that such information is reviewed by a Federal Government Original Classifier.</w:t>
      </w:r>
    </w:p>
    <w:p w14:paraId="444783C3" w14:textId="77777777" w:rsidR="00BE3925" w:rsidRPr="008543FD" w:rsidRDefault="00BE3925" w:rsidP="00BE3925">
      <w:pPr>
        <w:pStyle w:val="para1"/>
        <w:spacing w:before="240" w:after="240"/>
        <w:rPr>
          <w:sz w:val="22"/>
          <w:szCs w:val="22"/>
        </w:rPr>
      </w:pPr>
      <w:r w:rsidRPr="008543FD">
        <w:rPr>
          <w:sz w:val="22"/>
          <w:szCs w:val="22"/>
        </w:rPr>
        <w:lastRenderedPageBreak/>
        <w:t>In addition, the Contractor or subcontractor shall ensure that existing classified documents (containing either Restricted Data or Formerly Restricted Data or National Security Information) which are in its possession or under its control are periodically reviewed by a Federal Government or Contractor Derivative Declassifier in accordance with classification regulations, mandatory DOE directives and classification/declassification guidance furnished to the Contractor by the Department of Energy to determine if the documents are no longer appropriately classified. Priorities for declassification review of classified documents shall be based on the degree of public and researcher interest and the likelihood of declassification upon review. Documents which no longer contain classified information are to be declassified. Declassified documents then shall be reviewed to determine if they are publicly releasable. Documents which are declassified and determined to be publicly releasable are to be made available to the public in order to maximize the public's access to as much Government information as possible while minimizing security costs.</w:t>
      </w:r>
    </w:p>
    <w:p w14:paraId="0696A6E9" w14:textId="77777777" w:rsidR="00BE3925" w:rsidRPr="008543FD" w:rsidRDefault="00BE3925" w:rsidP="00BE3925">
      <w:pPr>
        <w:pStyle w:val="para1"/>
        <w:spacing w:before="240" w:after="240"/>
        <w:rPr>
          <w:sz w:val="22"/>
          <w:szCs w:val="22"/>
        </w:rPr>
      </w:pPr>
      <w:r w:rsidRPr="008543FD">
        <w:rPr>
          <w:sz w:val="22"/>
          <w:szCs w:val="22"/>
        </w:rPr>
        <w:t>The Contractor or subcontractor shall insert this clause in any subcontract which involves or may involve access to classified information.</w:t>
      </w:r>
    </w:p>
    <w:p w14:paraId="5C8DEEAB" w14:textId="77777777" w:rsidR="00BE3925" w:rsidRPr="008543FD" w:rsidRDefault="00BE3925" w:rsidP="00BE3925">
      <w:pPr>
        <w:pStyle w:val="para1"/>
        <w:spacing w:before="240" w:after="240"/>
        <w:rPr>
          <w:sz w:val="22"/>
          <w:szCs w:val="22"/>
        </w:rPr>
      </w:pPr>
      <w:r w:rsidRPr="008543FD">
        <w:rPr>
          <w:sz w:val="22"/>
          <w:szCs w:val="22"/>
        </w:rPr>
        <w:t>(End of clause)</w:t>
      </w:r>
    </w:p>
    <w:p w14:paraId="18649B62" w14:textId="03FC5545" w:rsidR="00BE3925" w:rsidRPr="008543FD" w:rsidRDefault="00E23810" w:rsidP="00BE3925">
      <w:pPr>
        <w:pStyle w:val="header2"/>
        <w:spacing w:before="199" w:after="199"/>
        <w:rPr>
          <w:sz w:val="22"/>
          <w:szCs w:val="22"/>
        </w:rPr>
      </w:pPr>
      <w:bookmarkStart w:id="176" w:name="_Toc82669006"/>
      <w:r w:rsidRPr="008543FD">
        <w:rPr>
          <w:sz w:val="22"/>
          <w:szCs w:val="22"/>
        </w:rPr>
        <w:t>I.24</w:t>
      </w:r>
      <w:r w:rsidRPr="008543FD">
        <w:rPr>
          <w:sz w:val="22"/>
          <w:szCs w:val="22"/>
        </w:rPr>
        <w:tab/>
      </w:r>
      <w:r w:rsidR="00BE3925" w:rsidRPr="008543FD">
        <w:rPr>
          <w:sz w:val="22"/>
          <w:szCs w:val="22"/>
        </w:rPr>
        <w:t>952.204-73 FACILITY CLEARANCE (AUG 2016)</w:t>
      </w:r>
      <w:bookmarkEnd w:id="176"/>
    </w:p>
    <w:p w14:paraId="66A9CE8C" w14:textId="77777777" w:rsidR="00BE3925" w:rsidRPr="008543FD" w:rsidRDefault="00BE3925" w:rsidP="00BE3925">
      <w:pPr>
        <w:pStyle w:val="para1"/>
        <w:spacing w:before="240" w:after="240"/>
        <w:rPr>
          <w:sz w:val="22"/>
          <w:szCs w:val="22"/>
        </w:rPr>
      </w:pPr>
      <w:r w:rsidRPr="44F6EBE8">
        <w:rPr>
          <w:i/>
          <w:iCs/>
          <w:sz w:val="22"/>
          <w:szCs w:val="22"/>
        </w:rPr>
        <w:t>Notices</w:t>
      </w:r>
    </w:p>
    <w:p w14:paraId="1B65C9CC" w14:textId="77777777" w:rsidR="00BE3925" w:rsidRPr="008543FD" w:rsidRDefault="00BE3925" w:rsidP="00BE3925">
      <w:pPr>
        <w:pStyle w:val="para1"/>
        <w:spacing w:before="240" w:after="240"/>
        <w:rPr>
          <w:sz w:val="22"/>
          <w:szCs w:val="22"/>
        </w:rPr>
      </w:pPr>
      <w:r w:rsidRPr="008543FD">
        <w:rPr>
          <w:sz w:val="22"/>
          <w:szCs w:val="22"/>
        </w:rPr>
        <w:t>Section 2536 of title 10, United States Code, prohibits the award of a contract under a national security program to an entity controlled by a foreign government if it is necessary for that entity to be given access to information in a proscribed category of information in order to perform the contract unless a waiver is granted by the Secretary of Energy. In addition, a Facility Clearance and foreign ownership, control and influence (FOCI) information are required when the contract or subcontract to be awarded is expected to require employees to have access authorizations.</w:t>
      </w:r>
    </w:p>
    <w:p w14:paraId="2AFB5108" w14:textId="77777777" w:rsidR="00BE3925" w:rsidRPr="008543FD" w:rsidRDefault="00BE3925" w:rsidP="00BE3925">
      <w:pPr>
        <w:pStyle w:val="para1"/>
        <w:spacing w:before="240" w:after="240"/>
        <w:rPr>
          <w:sz w:val="22"/>
          <w:szCs w:val="22"/>
        </w:rPr>
      </w:pPr>
      <w:r w:rsidRPr="008543FD">
        <w:rPr>
          <w:sz w:val="22"/>
          <w:szCs w:val="22"/>
        </w:rPr>
        <w:t>Offerors who have either a Department of Defense or a Department of Energy Facility Clearance generally need not resubmit the following foreign ownership information unless specifically requested to do so. Instead, provide your DOE Facility Clearance code or your DOD assigned commercial and government entity (CAGE) code. If uncertain, consult the office which issued this solicitation.</w:t>
      </w:r>
    </w:p>
    <w:p w14:paraId="0660630C" w14:textId="77777777" w:rsidR="00BE3925" w:rsidRPr="008543FD" w:rsidRDefault="00BE3925" w:rsidP="00BE3925">
      <w:pPr>
        <w:pStyle w:val="para2"/>
        <w:spacing w:before="240" w:after="240"/>
        <w:ind w:left="720"/>
        <w:rPr>
          <w:sz w:val="22"/>
          <w:szCs w:val="22"/>
        </w:rPr>
      </w:pPr>
      <w:r w:rsidRPr="008543FD">
        <w:rPr>
          <w:sz w:val="22"/>
          <w:szCs w:val="22"/>
        </w:rPr>
        <w:t xml:space="preserve">(a) </w:t>
      </w:r>
      <w:r w:rsidRPr="44F6EBE8">
        <w:rPr>
          <w:i/>
          <w:iCs/>
          <w:sz w:val="22"/>
          <w:szCs w:val="22"/>
        </w:rPr>
        <w:t>Use of Certificate Pertaining to Foreign Interests, Standard Form 328</w:t>
      </w:r>
      <w:r w:rsidRPr="008543FD">
        <w:rPr>
          <w:sz w:val="22"/>
          <w:szCs w:val="22"/>
        </w:rPr>
        <w:t>. (1) The contract work anticipated by this solicitation will require access to classified information or special nuclear material. Such access will require a Facility Clearance for the Contractor's organization and access authorizations (security clearances) for Contractor personnel working with the classified information or special nuclear material. To obtain a Facility Clearance the Contractor must submit the Standard Form 328, Certificate Pertaining to Foreign Interests, and all required supporting documents to form a complete Foreign Ownership, Control or Influence (FOCI) Package. The Contractor will submit the Foreign Ownership, Control or Influence (FOCI) information in the format directed by DOE. When completed the Contractor must print and sign one copy of the SF 328 and submit it to the Contracting Officer.</w:t>
      </w:r>
    </w:p>
    <w:p w14:paraId="3AC46D3F" w14:textId="77777777" w:rsidR="00BE3925" w:rsidRPr="008543FD" w:rsidRDefault="00BE3925" w:rsidP="00BE3925">
      <w:pPr>
        <w:pStyle w:val="para3"/>
        <w:spacing w:before="240" w:after="240"/>
        <w:ind w:left="1440"/>
        <w:rPr>
          <w:sz w:val="22"/>
          <w:szCs w:val="22"/>
        </w:rPr>
      </w:pPr>
      <w:r w:rsidRPr="008543FD">
        <w:rPr>
          <w:sz w:val="22"/>
          <w:szCs w:val="22"/>
        </w:rPr>
        <w:t>(2) Information submitted by the offeror in response to the Standard Form 328 will be used solely for the purposes of evaluating foreign ownership, control or influence and will be treated by DOE, to the extent permitted by law, as business or financial information submitted in confidence.</w:t>
      </w:r>
    </w:p>
    <w:p w14:paraId="1C9FD1F8" w14:textId="77777777" w:rsidR="00BE3925" w:rsidRPr="008543FD" w:rsidRDefault="00BE3925" w:rsidP="00BE3925">
      <w:pPr>
        <w:pStyle w:val="para3"/>
        <w:spacing w:before="240" w:after="240"/>
        <w:ind w:left="1440"/>
        <w:rPr>
          <w:sz w:val="22"/>
          <w:szCs w:val="22"/>
        </w:rPr>
      </w:pPr>
      <w:r w:rsidRPr="008543FD">
        <w:rPr>
          <w:sz w:val="22"/>
          <w:szCs w:val="22"/>
        </w:rPr>
        <w:t>(3) Following submission of a Standard Form 328 and prior to contract award, the Contractor shall immediately submit to the Contracting Officer written notification of any changes in the extent and nature of FOCI which could affect the offeror's answers to the questions in Standard Form 328. Following award of a contract, the Contractor must immediately submit to the cognizant security office written notification of any changes in the extent and nature of FOCI which could affect the offeror's answers to the questions in Standard Form 328. Notice of changes in ownership or control which are required to be reported to the Securities and Exchange Commission, the Federal Trade Commission, or the Department of Justice must also be furnished concurrently to the cognizant security office.</w:t>
      </w:r>
    </w:p>
    <w:p w14:paraId="3A46E6E5" w14:textId="77777777" w:rsidR="00BE3925" w:rsidRPr="008543FD" w:rsidRDefault="00BE3925" w:rsidP="00BE3925">
      <w:pPr>
        <w:pStyle w:val="para2"/>
        <w:spacing w:before="240" w:after="240"/>
        <w:ind w:left="720"/>
        <w:rPr>
          <w:sz w:val="22"/>
          <w:szCs w:val="22"/>
        </w:rPr>
      </w:pPr>
      <w:r w:rsidRPr="44F6EBE8">
        <w:rPr>
          <w:i/>
          <w:iCs/>
          <w:sz w:val="22"/>
          <w:szCs w:val="22"/>
        </w:rPr>
        <w:t>(b) Definitions</w:t>
      </w:r>
      <w:r w:rsidRPr="008543FD">
        <w:rPr>
          <w:sz w:val="22"/>
          <w:szCs w:val="22"/>
        </w:rPr>
        <w:t xml:space="preserve">. (1) </w:t>
      </w:r>
      <w:r w:rsidRPr="44F6EBE8">
        <w:rPr>
          <w:i/>
          <w:iCs/>
          <w:sz w:val="22"/>
          <w:szCs w:val="22"/>
        </w:rPr>
        <w:t>Foreign Interest</w:t>
      </w:r>
      <w:r w:rsidRPr="008543FD">
        <w:rPr>
          <w:sz w:val="22"/>
          <w:szCs w:val="22"/>
        </w:rPr>
        <w:t xml:space="preserve"> means any of the following-</w:t>
      </w:r>
    </w:p>
    <w:p w14:paraId="4D14A3D3" w14:textId="77777777" w:rsidR="00BE3925" w:rsidRPr="008543FD" w:rsidRDefault="00BE3925" w:rsidP="00BE3925">
      <w:pPr>
        <w:pStyle w:val="para4"/>
        <w:spacing w:before="240" w:after="240"/>
        <w:ind w:left="2160"/>
        <w:rPr>
          <w:sz w:val="22"/>
          <w:szCs w:val="22"/>
        </w:rPr>
      </w:pPr>
      <w:r w:rsidRPr="008543FD">
        <w:rPr>
          <w:sz w:val="22"/>
          <w:szCs w:val="22"/>
        </w:rPr>
        <w:lastRenderedPageBreak/>
        <w:t>(i) A foreign government, foreign government agency, or representative of a foreign government;</w:t>
      </w:r>
    </w:p>
    <w:p w14:paraId="2BDDBE2E" w14:textId="77777777" w:rsidR="00BE3925" w:rsidRPr="008543FD" w:rsidRDefault="00BE3925" w:rsidP="00BE3925">
      <w:pPr>
        <w:pStyle w:val="para4"/>
        <w:spacing w:before="240" w:after="240"/>
        <w:ind w:left="2160"/>
        <w:rPr>
          <w:sz w:val="22"/>
          <w:szCs w:val="22"/>
        </w:rPr>
      </w:pPr>
      <w:r w:rsidRPr="008543FD">
        <w:rPr>
          <w:sz w:val="22"/>
          <w:szCs w:val="22"/>
        </w:rPr>
        <w:t>(ii) Any form of business enterprise or legal entity organized, chartered or incorporated under the laws of any country other than the United States or its possessions and trust territories; and</w:t>
      </w:r>
    </w:p>
    <w:p w14:paraId="74D5AD18" w14:textId="77777777" w:rsidR="00BE3925" w:rsidRPr="008543FD" w:rsidRDefault="00BE3925" w:rsidP="00BE3925">
      <w:pPr>
        <w:pStyle w:val="para4"/>
        <w:spacing w:before="240" w:after="240"/>
        <w:ind w:left="2160"/>
        <w:rPr>
          <w:sz w:val="22"/>
          <w:szCs w:val="22"/>
        </w:rPr>
      </w:pPr>
      <w:r w:rsidRPr="008543FD">
        <w:rPr>
          <w:sz w:val="22"/>
          <w:szCs w:val="22"/>
        </w:rPr>
        <w:t>(iii) Any person who is not a citizen or national of the United States.</w:t>
      </w:r>
    </w:p>
    <w:p w14:paraId="445E6F60" w14:textId="77777777" w:rsidR="00BE3925" w:rsidRPr="008543FD" w:rsidRDefault="00BE3925" w:rsidP="00BE3925">
      <w:pPr>
        <w:pStyle w:val="para3"/>
        <w:spacing w:before="240" w:after="240"/>
        <w:ind w:left="1440"/>
        <w:rPr>
          <w:sz w:val="22"/>
          <w:szCs w:val="22"/>
        </w:rPr>
      </w:pPr>
      <w:r w:rsidRPr="008543FD">
        <w:rPr>
          <w:sz w:val="22"/>
          <w:szCs w:val="22"/>
        </w:rPr>
        <w:t xml:space="preserve">(2) </w:t>
      </w:r>
      <w:r w:rsidRPr="44F6EBE8">
        <w:rPr>
          <w:i/>
          <w:iCs/>
          <w:sz w:val="22"/>
          <w:szCs w:val="22"/>
        </w:rPr>
        <w:t>Foreign Ownership, Control, or Influence (FOCI)</w:t>
      </w:r>
      <w:r w:rsidRPr="008543FD">
        <w:rPr>
          <w:sz w:val="22"/>
          <w:szCs w:val="22"/>
        </w:rPr>
        <w:t xml:space="preserve"> means the situation where the degree of ownership, control, or influence over a Contractor by a foreign interest is such that a reasonable basis exists for concluding that compromise of classified information or special nuclear material may result.</w:t>
      </w:r>
    </w:p>
    <w:p w14:paraId="75E380E0" w14:textId="77777777" w:rsidR="00BE3925" w:rsidRPr="008543FD" w:rsidRDefault="00BE3925" w:rsidP="00BE3925">
      <w:pPr>
        <w:pStyle w:val="para2"/>
        <w:spacing w:before="240" w:after="240"/>
        <w:ind w:left="720"/>
        <w:rPr>
          <w:sz w:val="22"/>
          <w:szCs w:val="22"/>
        </w:rPr>
      </w:pPr>
      <w:r w:rsidRPr="008543FD">
        <w:rPr>
          <w:sz w:val="22"/>
          <w:szCs w:val="22"/>
        </w:rPr>
        <w:t xml:space="preserve">(c) </w:t>
      </w:r>
      <w:r w:rsidRPr="44F6EBE8">
        <w:rPr>
          <w:i/>
          <w:iCs/>
          <w:sz w:val="22"/>
          <w:szCs w:val="22"/>
        </w:rPr>
        <w:t>Facility Clearance</w:t>
      </w:r>
      <w:r w:rsidRPr="008543FD">
        <w:rPr>
          <w:sz w:val="22"/>
          <w:szCs w:val="22"/>
        </w:rPr>
        <w:t xml:space="preserve"> means an administrative determination that a facility is eligible to access, produce, use or store classified information, or special nuclear material. A Facility Clearance is based upon a determination that satisfactory safeguards and security measures are carried out for the activities being performed at the facility. It is DOE policy that all Contractors or Subcontractors requiring access authorizations be processed for a Facility Clearance at the level appropriate to the activities being performed under the contract. Approval for a Facility Clearance shall be based upon-</w:t>
      </w:r>
    </w:p>
    <w:p w14:paraId="33D40AC3" w14:textId="77777777" w:rsidR="00BE3925" w:rsidRPr="008543FD" w:rsidRDefault="00BE3925" w:rsidP="00BE3925">
      <w:pPr>
        <w:pStyle w:val="para3"/>
        <w:spacing w:before="240" w:after="240"/>
        <w:ind w:left="1440"/>
        <w:rPr>
          <w:sz w:val="22"/>
          <w:szCs w:val="22"/>
        </w:rPr>
      </w:pPr>
      <w:r w:rsidRPr="008543FD">
        <w:rPr>
          <w:sz w:val="22"/>
          <w:szCs w:val="22"/>
        </w:rPr>
        <w:t>(1) A favorable foreign ownership, control, or influence (FOCI) determination based upon the Contractor's response to the ten questions in Standard Form 328 and any required, supporting data provided by the Contractor;</w:t>
      </w:r>
    </w:p>
    <w:p w14:paraId="68AD9834" w14:textId="77777777" w:rsidR="00BE3925" w:rsidRPr="008543FD" w:rsidRDefault="00BE3925" w:rsidP="00BE3925">
      <w:pPr>
        <w:pStyle w:val="para3"/>
        <w:spacing w:before="240" w:after="240"/>
        <w:ind w:left="1440"/>
        <w:rPr>
          <w:sz w:val="22"/>
          <w:szCs w:val="22"/>
        </w:rPr>
      </w:pPr>
      <w:r w:rsidRPr="008543FD">
        <w:rPr>
          <w:sz w:val="22"/>
          <w:szCs w:val="22"/>
        </w:rPr>
        <w:t>(2) A contract or proposed contract containing the appropriate security clauses;</w:t>
      </w:r>
    </w:p>
    <w:p w14:paraId="66B4FA06" w14:textId="77777777" w:rsidR="00BE3925" w:rsidRPr="008543FD" w:rsidRDefault="00BE3925" w:rsidP="00BE3925">
      <w:pPr>
        <w:pStyle w:val="para3"/>
        <w:spacing w:before="240" w:after="240"/>
        <w:ind w:left="1440"/>
        <w:rPr>
          <w:sz w:val="22"/>
          <w:szCs w:val="22"/>
        </w:rPr>
      </w:pPr>
      <w:r w:rsidRPr="008543FD">
        <w:rPr>
          <w:sz w:val="22"/>
          <w:szCs w:val="22"/>
        </w:rPr>
        <w:t>(3) Approved safeguards and security plans which describe protective measures appropriate to the activities being performed at the facility;</w:t>
      </w:r>
    </w:p>
    <w:p w14:paraId="47E8B10A" w14:textId="77777777" w:rsidR="00BE3925" w:rsidRPr="008543FD" w:rsidRDefault="00BE3925" w:rsidP="00BE3925">
      <w:pPr>
        <w:pStyle w:val="para3"/>
        <w:spacing w:before="240" w:after="240"/>
        <w:ind w:left="1440"/>
        <w:rPr>
          <w:sz w:val="22"/>
          <w:szCs w:val="22"/>
        </w:rPr>
      </w:pPr>
      <w:r w:rsidRPr="008543FD">
        <w:rPr>
          <w:sz w:val="22"/>
          <w:szCs w:val="22"/>
        </w:rPr>
        <w:t>(4) An established Reporting Identification Symbol code for the Nuclear Materials Management and Safeguards Reporting System if access to nuclear materials is involved;</w:t>
      </w:r>
    </w:p>
    <w:p w14:paraId="44DCA5F3" w14:textId="77777777" w:rsidR="00BE3925" w:rsidRPr="008543FD" w:rsidRDefault="00BE3925" w:rsidP="00BE3925">
      <w:pPr>
        <w:pStyle w:val="para3"/>
        <w:spacing w:before="240" w:after="240"/>
        <w:ind w:left="1440"/>
        <w:rPr>
          <w:sz w:val="22"/>
          <w:szCs w:val="22"/>
        </w:rPr>
      </w:pPr>
      <w:r w:rsidRPr="008543FD">
        <w:rPr>
          <w:sz w:val="22"/>
          <w:szCs w:val="22"/>
        </w:rPr>
        <w:t>(5) A survey conducted no more than 6 months before the Facility Clearance date, with a composite facility rating of satisfactory, if the facility is to possess classified matter or special nuclear material at its location;</w:t>
      </w:r>
    </w:p>
    <w:p w14:paraId="5FD72288" w14:textId="77777777" w:rsidR="00BE3925" w:rsidRPr="008543FD" w:rsidRDefault="00BE3925" w:rsidP="00BE3925">
      <w:pPr>
        <w:pStyle w:val="para3"/>
        <w:spacing w:before="240" w:after="240"/>
        <w:ind w:left="1440"/>
        <w:rPr>
          <w:sz w:val="22"/>
          <w:szCs w:val="22"/>
        </w:rPr>
      </w:pPr>
      <w:r w:rsidRPr="008543FD">
        <w:rPr>
          <w:sz w:val="22"/>
          <w:szCs w:val="22"/>
        </w:rPr>
        <w:t>(6) Appointment of a Facility Security Officer, who must possess or be in the process of obtaining an access authorization equivalent to the Facility Clearance; and, if applicable, appointment of a Materials Control and Accountability Representative; and</w:t>
      </w:r>
    </w:p>
    <w:p w14:paraId="5B54B1A4" w14:textId="77777777" w:rsidR="00BE3925" w:rsidRPr="008543FD" w:rsidRDefault="00BE3925" w:rsidP="00BE3925">
      <w:pPr>
        <w:pStyle w:val="para3"/>
        <w:spacing w:before="240" w:after="240"/>
        <w:ind w:left="1440"/>
        <w:rPr>
          <w:sz w:val="22"/>
          <w:szCs w:val="22"/>
        </w:rPr>
      </w:pPr>
      <w:r w:rsidRPr="008543FD">
        <w:rPr>
          <w:sz w:val="22"/>
          <w:szCs w:val="22"/>
        </w:rPr>
        <w:t>(7) Access authorizations for key management personnel who will be determined on a case-by-case basis, and must possess or be in the process of obtaining access authorizations equivalent to the level of the Facility Clearance.</w:t>
      </w:r>
    </w:p>
    <w:p w14:paraId="5B2FD28B" w14:textId="77777777" w:rsidR="00BE3925" w:rsidRPr="008543FD" w:rsidRDefault="00BE3925" w:rsidP="00BE3925">
      <w:pPr>
        <w:pStyle w:val="para2"/>
        <w:spacing w:before="240" w:after="240"/>
        <w:ind w:left="720"/>
        <w:rPr>
          <w:sz w:val="22"/>
          <w:szCs w:val="22"/>
        </w:rPr>
      </w:pPr>
      <w:r w:rsidRPr="008543FD">
        <w:rPr>
          <w:sz w:val="22"/>
          <w:szCs w:val="22"/>
        </w:rPr>
        <w:t>(d) A Facility Clearance is required prior to the award of a contract requiring access to classified information and the granting of any access authorizations under a contract. Prior to award of a contract, the DOE must determine that award of the contract to the offeror will not pose an undue risk to the common defense and security as a result of its access to classified information or special nuclear material in the performance of the contract. The Contracting Officer may require the offeror to submit such additional information as deemed pertinent to this determination.</w:t>
      </w:r>
    </w:p>
    <w:p w14:paraId="54AD02E6" w14:textId="77777777" w:rsidR="00BE3925" w:rsidRPr="008543FD" w:rsidRDefault="00BE3925" w:rsidP="00BE3925">
      <w:pPr>
        <w:pStyle w:val="para2"/>
        <w:spacing w:before="240" w:after="240"/>
        <w:ind w:left="720"/>
        <w:rPr>
          <w:sz w:val="22"/>
          <w:szCs w:val="22"/>
        </w:rPr>
      </w:pPr>
      <w:r w:rsidRPr="008543FD">
        <w:rPr>
          <w:sz w:val="22"/>
          <w:szCs w:val="22"/>
        </w:rPr>
        <w:t>(e) A Facility Clearance is required even for contracts that do not require the Contractor's corporate offices to receive, process, reproduce, store, transmit, or handle classified information or special nuclear material, but which require DOE access authorizations for the Contractor's employees to perform work at a DOE location. This type facility is identified as a non-possessing facility.</w:t>
      </w:r>
    </w:p>
    <w:p w14:paraId="0C551AAF" w14:textId="77777777" w:rsidR="00BE3925" w:rsidRPr="008543FD" w:rsidRDefault="00BE3925" w:rsidP="00BE3925">
      <w:pPr>
        <w:pStyle w:val="para2"/>
        <w:spacing w:before="240" w:after="240"/>
        <w:ind w:left="720"/>
        <w:rPr>
          <w:sz w:val="22"/>
          <w:szCs w:val="22"/>
        </w:rPr>
      </w:pPr>
      <w:r w:rsidRPr="008543FD">
        <w:rPr>
          <w:sz w:val="22"/>
          <w:szCs w:val="22"/>
        </w:rPr>
        <w:t xml:space="preserve">(f) Except as otherwise authorized in writing by the Contracting Officer, the provisions of any resulting contract must require that the Contractor insert provisions similar to the foregoing in all subcontracts and purchase orders. </w:t>
      </w:r>
      <w:r w:rsidRPr="008543FD">
        <w:rPr>
          <w:sz w:val="22"/>
          <w:szCs w:val="22"/>
        </w:rPr>
        <w:lastRenderedPageBreak/>
        <w:t>Any Subcontractors requiring access authorizations for access to classified information or special nuclear material shall be directed to provide responses to the questions in Standard Form 328, Certificate Pertaining to Foreign Interests, directly to the prime Contractor or the Contracting Officer for the prime contract.</w:t>
      </w:r>
    </w:p>
    <w:p w14:paraId="37ED58FB" w14:textId="77777777" w:rsidR="00BE3925" w:rsidRPr="008543FD" w:rsidRDefault="00BE3925" w:rsidP="00BE3925">
      <w:pPr>
        <w:pStyle w:val="para1"/>
        <w:spacing w:before="240" w:after="240"/>
        <w:rPr>
          <w:sz w:val="22"/>
          <w:szCs w:val="22"/>
        </w:rPr>
      </w:pPr>
      <w:r w:rsidRPr="008543FD">
        <w:rPr>
          <w:sz w:val="22"/>
          <w:szCs w:val="22"/>
        </w:rPr>
        <w:t>Notice to Offerors-Contents Review (Please Review Before Submitting)</w:t>
      </w:r>
    </w:p>
    <w:p w14:paraId="277B71DF" w14:textId="77777777" w:rsidR="00BE3925" w:rsidRPr="008543FD" w:rsidRDefault="00BE3925" w:rsidP="00BE3925">
      <w:pPr>
        <w:pStyle w:val="para1"/>
        <w:spacing w:before="240" w:after="240"/>
        <w:rPr>
          <w:sz w:val="22"/>
          <w:szCs w:val="22"/>
        </w:rPr>
      </w:pPr>
      <w:r w:rsidRPr="008543FD">
        <w:rPr>
          <w:sz w:val="22"/>
          <w:szCs w:val="22"/>
        </w:rPr>
        <w:t>Prior to submitting the Standard Form 328, required by paragraph (a)(1) of this clause, the offeror should review the FOCI submission to ensure that:</w:t>
      </w:r>
    </w:p>
    <w:p w14:paraId="45CC45F0" w14:textId="77777777" w:rsidR="00BE3925" w:rsidRPr="008543FD" w:rsidRDefault="00BE3925" w:rsidP="00BE3925">
      <w:pPr>
        <w:pStyle w:val="para2"/>
        <w:spacing w:before="240" w:after="240"/>
        <w:ind w:left="720"/>
        <w:rPr>
          <w:sz w:val="22"/>
          <w:szCs w:val="22"/>
        </w:rPr>
      </w:pPr>
      <w:r w:rsidRPr="008543FD">
        <w:rPr>
          <w:sz w:val="22"/>
          <w:szCs w:val="22"/>
        </w:rPr>
        <w:t>(1) The Standard Form 328 has been signed and dated by an authorized official of the company;</w:t>
      </w:r>
    </w:p>
    <w:p w14:paraId="48A3DE6E" w14:textId="77777777" w:rsidR="00BE3925" w:rsidRPr="008543FD" w:rsidRDefault="00BE3925" w:rsidP="00BE3925">
      <w:pPr>
        <w:pStyle w:val="para2"/>
        <w:spacing w:before="240" w:after="240"/>
        <w:ind w:left="720"/>
        <w:rPr>
          <w:sz w:val="22"/>
          <w:szCs w:val="22"/>
        </w:rPr>
      </w:pPr>
      <w:r w:rsidRPr="008543FD">
        <w:rPr>
          <w:sz w:val="22"/>
          <w:szCs w:val="22"/>
        </w:rPr>
        <w:t>(2) If publicly owned, the Contractor's most recent annual report, and its most recent proxy statement for its annual meeting of stockholders have been attached; or, if privately owned, the audited, consolidated financial information for the most recently closed accounting year has been attached;</w:t>
      </w:r>
    </w:p>
    <w:p w14:paraId="5198FE6C" w14:textId="77777777" w:rsidR="00BE3925" w:rsidRPr="008543FD" w:rsidRDefault="00BE3925" w:rsidP="00BE3925">
      <w:pPr>
        <w:pStyle w:val="para2"/>
        <w:spacing w:before="240" w:after="240"/>
        <w:ind w:left="720"/>
        <w:rPr>
          <w:sz w:val="22"/>
          <w:szCs w:val="22"/>
        </w:rPr>
      </w:pPr>
      <w:r w:rsidRPr="008543FD">
        <w:rPr>
          <w:sz w:val="22"/>
          <w:szCs w:val="22"/>
        </w:rPr>
        <w:t>(3) A copy of the company's articles of incorporation and an attested copy of the company's by-laws, or similar documents filed for the company's existence and management, and all amendments to those documents;</w:t>
      </w:r>
    </w:p>
    <w:p w14:paraId="7565549D" w14:textId="77777777" w:rsidR="00BE3925" w:rsidRPr="008543FD" w:rsidRDefault="00BE3925" w:rsidP="00BE3925">
      <w:pPr>
        <w:pStyle w:val="para2"/>
        <w:spacing w:before="240" w:after="240"/>
        <w:ind w:left="720"/>
        <w:rPr>
          <w:sz w:val="22"/>
          <w:szCs w:val="22"/>
        </w:rPr>
      </w:pPr>
      <w:r w:rsidRPr="008543FD">
        <w:rPr>
          <w:sz w:val="22"/>
          <w:szCs w:val="22"/>
        </w:rPr>
        <w:t>(4) A list identifying the organization's owners, officers, directors, and executive personnel, including their names, social security numbers, citizenship, titles of all positions they hold within the organization, and what clearances, if any, they possess or are in the process of obtaining, and identification of the government agency(ies) that granted or will be granting those clearances; and</w:t>
      </w:r>
    </w:p>
    <w:p w14:paraId="4B6C1401" w14:textId="77777777" w:rsidR="00BE3925" w:rsidRPr="008543FD" w:rsidRDefault="00BE3925" w:rsidP="00BE3925">
      <w:pPr>
        <w:pStyle w:val="para2"/>
        <w:spacing w:before="240" w:after="240"/>
        <w:ind w:left="720"/>
        <w:rPr>
          <w:sz w:val="22"/>
          <w:szCs w:val="22"/>
        </w:rPr>
      </w:pPr>
      <w:r w:rsidRPr="008543FD">
        <w:rPr>
          <w:sz w:val="22"/>
          <w:szCs w:val="22"/>
        </w:rPr>
        <w:t>(5) A summary FOCI data sheet.</w:t>
      </w:r>
    </w:p>
    <w:p w14:paraId="0C4845B4" w14:textId="77777777" w:rsidR="00BE3925" w:rsidRPr="008543FD" w:rsidRDefault="00BE3925" w:rsidP="00BE3925">
      <w:pPr>
        <w:pStyle w:val="para1"/>
        <w:spacing w:before="240" w:after="240"/>
        <w:rPr>
          <w:sz w:val="22"/>
          <w:szCs w:val="22"/>
        </w:rPr>
      </w:pPr>
      <w:r w:rsidRPr="008543FD">
        <w:rPr>
          <w:sz w:val="22"/>
          <w:szCs w:val="22"/>
        </w:rPr>
        <w:t>Note: A FOCI submission must be attached for each tier parent organization (i.e. ultimate parent and any intervening levels of ownership). If any of these documents are missing, award of the contract cannot be completed.</w:t>
      </w:r>
    </w:p>
    <w:p w14:paraId="4BA6CDFA" w14:textId="3DC64AD6" w:rsidR="00BE3925" w:rsidRPr="008543FD" w:rsidRDefault="00BE3925" w:rsidP="00BE3925">
      <w:pPr>
        <w:pStyle w:val="para1"/>
        <w:spacing w:before="240" w:after="240"/>
        <w:rPr>
          <w:sz w:val="22"/>
          <w:szCs w:val="22"/>
        </w:rPr>
      </w:pPr>
      <w:r w:rsidRPr="008543FD">
        <w:rPr>
          <w:sz w:val="22"/>
          <w:szCs w:val="22"/>
        </w:rPr>
        <w:t xml:space="preserve">(End of </w:t>
      </w:r>
      <w:r w:rsidR="00F70D8B">
        <w:rPr>
          <w:sz w:val="22"/>
          <w:szCs w:val="22"/>
        </w:rPr>
        <w:t>clause</w:t>
      </w:r>
      <w:r w:rsidRPr="008543FD">
        <w:rPr>
          <w:sz w:val="22"/>
          <w:szCs w:val="22"/>
        </w:rPr>
        <w:t>)</w:t>
      </w:r>
    </w:p>
    <w:p w14:paraId="1BB54AA6" w14:textId="3AF10117" w:rsidR="006463B2" w:rsidRPr="008543FD" w:rsidRDefault="00BF44AE" w:rsidP="006463B2">
      <w:pPr>
        <w:pStyle w:val="header2"/>
        <w:spacing w:before="199" w:after="199"/>
        <w:rPr>
          <w:sz w:val="22"/>
          <w:szCs w:val="22"/>
        </w:rPr>
      </w:pPr>
      <w:bookmarkStart w:id="177" w:name="_Toc82669007"/>
      <w:r w:rsidRPr="008543FD">
        <w:rPr>
          <w:sz w:val="22"/>
          <w:szCs w:val="22"/>
        </w:rPr>
        <w:t>I.</w:t>
      </w:r>
      <w:r w:rsidR="001264DC">
        <w:rPr>
          <w:sz w:val="22"/>
          <w:szCs w:val="22"/>
        </w:rPr>
        <w:t>25</w:t>
      </w:r>
      <w:r w:rsidRPr="008543FD">
        <w:rPr>
          <w:sz w:val="22"/>
          <w:szCs w:val="22"/>
        </w:rPr>
        <w:tab/>
      </w:r>
      <w:r w:rsidR="006463B2" w:rsidRPr="008543FD">
        <w:rPr>
          <w:sz w:val="22"/>
          <w:szCs w:val="22"/>
        </w:rPr>
        <w:t>952.204-75 PUBLIC AFFAIRS (DEC 2000)</w:t>
      </w:r>
      <w:bookmarkEnd w:id="177"/>
    </w:p>
    <w:p w14:paraId="14FD8F55" w14:textId="77777777" w:rsidR="006463B2" w:rsidRPr="008543FD" w:rsidRDefault="006463B2" w:rsidP="006463B2">
      <w:pPr>
        <w:pStyle w:val="para2"/>
        <w:spacing w:before="240" w:after="240"/>
        <w:ind w:left="720"/>
        <w:rPr>
          <w:sz w:val="22"/>
          <w:szCs w:val="22"/>
        </w:rPr>
      </w:pPr>
      <w:r w:rsidRPr="008543FD">
        <w:rPr>
          <w:sz w:val="22"/>
          <w:szCs w:val="22"/>
        </w:rPr>
        <w:t>(a) The Contractor must cooperate with the Department in releasing unclassified information to the public and news media regarding DOE policies, programs, and activities relating to its effort under the contract. The responsibilities under this clause must be accomplished through coordination with the Contracting Officer and appropriate DOE public affairs personnel in accordance with procedures defined by the Contracting Officer.</w:t>
      </w:r>
    </w:p>
    <w:p w14:paraId="5E707F3A" w14:textId="77777777" w:rsidR="006463B2" w:rsidRPr="008543FD" w:rsidRDefault="006463B2" w:rsidP="006463B2">
      <w:pPr>
        <w:pStyle w:val="para2"/>
        <w:spacing w:before="240" w:after="240"/>
        <w:ind w:left="720"/>
        <w:rPr>
          <w:sz w:val="22"/>
          <w:szCs w:val="22"/>
        </w:rPr>
      </w:pPr>
      <w:r w:rsidRPr="008543FD">
        <w:rPr>
          <w:sz w:val="22"/>
          <w:szCs w:val="22"/>
        </w:rPr>
        <w:t>(b) The Contractor is responsible for the development, planning, and coordination of proactive approaches for the timely dissemination of unclassified information regarding DOE activities onsite and offsite, including, but not limited to, operations and programs. Proactive public affairs programs may utilize a variety of communication media, including public workshops, meetings or hearings, open houses, newsletters, press releases, conferences, audio/visual presentations, speeches, forums, tours, and other appropriate stakeholder interactions.</w:t>
      </w:r>
    </w:p>
    <w:p w14:paraId="1CCDBBA0" w14:textId="77777777" w:rsidR="006463B2" w:rsidRPr="008543FD" w:rsidRDefault="006463B2" w:rsidP="006463B2">
      <w:pPr>
        <w:pStyle w:val="para2"/>
        <w:spacing w:before="240" w:after="240"/>
        <w:ind w:left="720"/>
        <w:rPr>
          <w:sz w:val="22"/>
          <w:szCs w:val="22"/>
        </w:rPr>
      </w:pPr>
      <w:r w:rsidRPr="008543FD">
        <w:rPr>
          <w:sz w:val="22"/>
          <w:szCs w:val="22"/>
        </w:rPr>
        <w:t>(c) The Contractor's internal procedures must ensure that all releases of information to the public and news media are coordinated through, and approved by, a management official at an appropriate level within the Contractor's organization.</w:t>
      </w:r>
    </w:p>
    <w:p w14:paraId="1BA39DA7" w14:textId="77777777" w:rsidR="006463B2" w:rsidRPr="008543FD" w:rsidRDefault="006463B2" w:rsidP="006463B2">
      <w:pPr>
        <w:pStyle w:val="para2"/>
        <w:spacing w:before="240" w:after="240"/>
        <w:ind w:left="720"/>
        <w:rPr>
          <w:sz w:val="22"/>
          <w:szCs w:val="22"/>
        </w:rPr>
      </w:pPr>
      <w:r w:rsidRPr="008543FD">
        <w:rPr>
          <w:sz w:val="22"/>
          <w:szCs w:val="22"/>
        </w:rPr>
        <w:t>(d) The Contractor must comply with DOE procedures for obtaining advance clearances on oral, written, and audio/visual informational material prepared for public dissemination or use.</w:t>
      </w:r>
    </w:p>
    <w:p w14:paraId="6EE3CFCE" w14:textId="77777777" w:rsidR="006463B2" w:rsidRPr="008543FD" w:rsidRDefault="006463B2" w:rsidP="006463B2">
      <w:pPr>
        <w:pStyle w:val="para2"/>
        <w:spacing w:before="240" w:after="240"/>
        <w:ind w:left="720"/>
        <w:rPr>
          <w:sz w:val="22"/>
          <w:szCs w:val="22"/>
        </w:rPr>
      </w:pPr>
      <w:r w:rsidRPr="008543FD">
        <w:rPr>
          <w:sz w:val="22"/>
          <w:szCs w:val="22"/>
        </w:rPr>
        <w:t>(e) Unless prohibited by law, and in accordance with procedures defined by the Contracting Officer, the Contractor must notify the Contracting Officer and appropriate DOE public affairs personnel of communications or contacts with Members of Congress relating to the effort performed under the contract.</w:t>
      </w:r>
    </w:p>
    <w:p w14:paraId="34A7FE42" w14:textId="77777777" w:rsidR="006463B2" w:rsidRPr="008543FD" w:rsidRDefault="006463B2" w:rsidP="006463B2">
      <w:pPr>
        <w:pStyle w:val="para2"/>
        <w:spacing w:before="240" w:after="240"/>
        <w:ind w:left="720"/>
        <w:rPr>
          <w:sz w:val="22"/>
          <w:szCs w:val="22"/>
        </w:rPr>
      </w:pPr>
      <w:r w:rsidRPr="008543FD">
        <w:rPr>
          <w:sz w:val="22"/>
          <w:szCs w:val="22"/>
        </w:rPr>
        <w:t xml:space="preserve">(f) In accordance with procedures defined by the Contracting Officer, the Contractor must notify the Contracting Officer and appropriate DOE public affairs personnel of activities or situations that may attract regional or </w:t>
      </w:r>
      <w:r w:rsidRPr="008543FD">
        <w:rPr>
          <w:sz w:val="22"/>
          <w:szCs w:val="22"/>
        </w:rPr>
        <w:lastRenderedPageBreak/>
        <w:t xml:space="preserve">national news media attention and of non-routine inquiries from national news media relating to the effort performed under the contract. </w:t>
      </w:r>
    </w:p>
    <w:p w14:paraId="2BD1FD86" w14:textId="77777777" w:rsidR="006463B2" w:rsidRPr="008543FD" w:rsidRDefault="006463B2" w:rsidP="006463B2">
      <w:pPr>
        <w:pStyle w:val="para2"/>
        <w:spacing w:before="240" w:after="240"/>
        <w:ind w:left="720"/>
        <w:rPr>
          <w:sz w:val="22"/>
          <w:szCs w:val="22"/>
        </w:rPr>
      </w:pPr>
      <w:r w:rsidRPr="008543FD">
        <w:rPr>
          <w:sz w:val="22"/>
          <w:szCs w:val="22"/>
        </w:rPr>
        <w:t>(g) In releases of information to the public and news media, the Contractor must fully and accurately identify the Contractor's relationship to the Department and fully and accurately credit the Department for its role in funding programs and projects resulting in scientific, technical, and other achievements.</w:t>
      </w:r>
    </w:p>
    <w:p w14:paraId="31F7C576" w14:textId="7B31C39D" w:rsidR="006463B2" w:rsidRPr="008543FD" w:rsidRDefault="006463B2" w:rsidP="006463B2">
      <w:pPr>
        <w:pStyle w:val="para1"/>
        <w:spacing w:before="240" w:after="240"/>
        <w:rPr>
          <w:sz w:val="22"/>
          <w:szCs w:val="22"/>
        </w:rPr>
      </w:pPr>
      <w:r w:rsidRPr="008543FD">
        <w:rPr>
          <w:sz w:val="22"/>
          <w:szCs w:val="22"/>
        </w:rPr>
        <w:t xml:space="preserve">(End of </w:t>
      </w:r>
      <w:r w:rsidR="00F70D8B">
        <w:rPr>
          <w:sz w:val="22"/>
          <w:szCs w:val="22"/>
        </w:rPr>
        <w:t>c</w:t>
      </w:r>
      <w:r w:rsidRPr="008543FD">
        <w:rPr>
          <w:sz w:val="22"/>
          <w:szCs w:val="22"/>
        </w:rPr>
        <w:t>lause)</w:t>
      </w:r>
    </w:p>
    <w:p w14:paraId="00CEDDD7" w14:textId="4F361539" w:rsidR="00BE3925" w:rsidRPr="008543FD" w:rsidRDefault="00E23810" w:rsidP="00BE3925">
      <w:pPr>
        <w:pStyle w:val="header2"/>
        <w:spacing w:before="199" w:after="199"/>
        <w:rPr>
          <w:sz w:val="22"/>
          <w:szCs w:val="22"/>
        </w:rPr>
      </w:pPr>
      <w:bookmarkStart w:id="178" w:name="_Toc82669008"/>
      <w:r w:rsidRPr="008543FD">
        <w:rPr>
          <w:sz w:val="22"/>
          <w:szCs w:val="22"/>
        </w:rPr>
        <w:t>I.2</w:t>
      </w:r>
      <w:r w:rsidR="001264DC">
        <w:rPr>
          <w:sz w:val="22"/>
          <w:szCs w:val="22"/>
        </w:rPr>
        <w:t>6</w:t>
      </w:r>
      <w:r w:rsidRPr="008543FD">
        <w:rPr>
          <w:sz w:val="22"/>
          <w:szCs w:val="22"/>
        </w:rPr>
        <w:tab/>
      </w:r>
      <w:r w:rsidR="00BE3925" w:rsidRPr="008543FD">
        <w:rPr>
          <w:sz w:val="22"/>
          <w:szCs w:val="22"/>
        </w:rPr>
        <w:t>952.204-76 CONDITIONAL PAYMENT OF FEE OR PROFIT-SAFEGUARDING RESTRICTED DATA AND OTHER CLASSIFIED INFORMATION (JAN 2004)</w:t>
      </w:r>
      <w:bookmarkEnd w:id="178"/>
    </w:p>
    <w:p w14:paraId="1B212BE4" w14:textId="77777777" w:rsidR="00BE3925" w:rsidRPr="008543FD" w:rsidRDefault="00BE3925" w:rsidP="00BE3925">
      <w:pPr>
        <w:pStyle w:val="para2"/>
        <w:spacing w:before="240" w:after="240"/>
        <w:ind w:left="720"/>
        <w:rPr>
          <w:sz w:val="22"/>
          <w:szCs w:val="22"/>
        </w:rPr>
      </w:pPr>
      <w:r w:rsidRPr="008543FD">
        <w:rPr>
          <w:sz w:val="22"/>
          <w:szCs w:val="22"/>
        </w:rPr>
        <w:t>(a) General.</w:t>
      </w:r>
    </w:p>
    <w:p w14:paraId="629D98CD" w14:textId="77777777" w:rsidR="00BE3925" w:rsidRPr="008543FD" w:rsidRDefault="00BE3925" w:rsidP="00BE3925">
      <w:pPr>
        <w:pStyle w:val="para3"/>
        <w:spacing w:before="240" w:after="240"/>
        <w:ind w:left="1440"/>
        <w:rPr>
          <w:sz w:val="22"/>
          <w:szCs w:val="22"/>
        </w:rPr>
      </w:pPr>
      <w:r w:rsidRPr="008543FD">
        <w:rPr>
          <w:sz w:val="22"/>
          <w:szCs w:val="22"/>
        </w:rPr>
        <w:t>(1) The payment of fee or profit (i.e., award fee, fixed fee, and incentive fee or profit) under this contract is dependent upon the Contractor's compliance with the terms and conditions of this contract relating to the safeguarding of Restricted Data and other classified information (i.e., Formerly Restricted Data and National Security Information) including compliance with applicable law, regulation, and DOE directives. The term "Contractor" as used in this clause to address failure to comply shall mean "Contractor or Contractor employee."</w:t>
      </w:r>
    </w:p>
    <w:p w14:paraId="52FBE70C" w14:textId="77777777" w:rsidR="00BE3925" w:rsidRPr="008543FD" w:rsidRDefault="00BE3925" w:rsidP="00BE3925">
      <w:pPr>
        <w:pStyle w:val="para3"/>
        <w:spacing w:before="240" w:after="240"/>
        <w:ind w:left="1440"/>
        <w:rPr>
          <w:sz w:val="22"/>
          <w:szCs w:val="22"/>
        </w:rPr>
      </w:pPr>
      <w:r w:rsidRPr="008543FD">
        <w:rPr>
          <w:sz w:val="22"/>
          <w:szCs w:val="22"/>
        </w:rPr>
        <w:t>(2) In addition to other remedies available to the Government, if the Contractor fails to comply with the terms and conditions of this contract relating to the safeguarding of Restricted Data and other classified information, the Contracting Officer may unilaterally reduce the amount of fee or profit that is otherwise payable to the Contractor in accordance with the terms and conditions of this clause.</w:t>
      </w:r>
    </w:p>
    <w:p w14:paraId="24DB8F2D" w14:textId="77777777" w:rsidR="00BE3925" w:rsidRPr="008543FD" w:rsidRDefault="00BE3925" w:rsidP="00BE3925">
      <w:pPr>
        <w:pStyle w:val="para3"/>
        <w:spacing w:before="240" w:after="240"/>
        <w:ind w:left="1440"/>
        <w:rPr>
          <w:sz w:val="22"/>
          <w:szCs w:val="22"/>
        </w:rPr>
      </w:pPr>
      <w:r w:rsidRPr="008543FD">
        <w:rPr>
          <w:sz w:val="22"/>
          <w:szCs w:val="22"/>
        </w:rPr>
        <w:t>(3) Any reduction in the amount of fee or profit earned by the Contractor will be determined by the severity of the Contractor's failure to comply with contract terms and conditions relating to the safeguarding of restricted data or other classified information pursuant to the degrees specified in paragraph (c) of this clause.</w:t>
      </w:r>
    </w:p>
    <w:p w14:paraId="161086B2" w14:textId="77777777" w:rsidR="00BE3925" w:rsidRPr="008543FD" w:rsidRDefault="00BE3925" w:rsidP="00BE3925">
      <w:pPr>
        <w:pStyle w:val="para2"/>
        <w:spacing w:before="240" w:after="240"/>
        <w:ind w:left="720"/>
        <w:rPr>
          <w:sz w:val="22"/>
          <w:szCs w:val="22"/>
        </w:rPr>
      </w:pPr>
      <w:r w:rsidRPr="008543FD">
        <w:rPr>
          <w:sz w:val="22"/>
          <w:szCs w:val="22"/>
        </w:rPr>
        <w:t>(b) Reduction Amount.</w:t>
      </w:r>
    </w:p>
    <w:p w14:paraId="130C09DF" w14:textId="77777777" w:rsidR="00BE3925" w:rsidRPr="008543FD" w:rsidRDefault="00BE3925" w:rsidP="00BE3925">
      <w:pPr>
        <w:pStyle w:val="para3"/>
        <w:spacing w:before="240" w:after="240"/>
        <w:ind w:left="1440"/>
        <w:rPr>
          <w:sz w:val="22"/>
          <w:szCs w:val="22"/>
        </w:rPr>
      </w:pPr>
      <w:r w:rsidRPr="008543FD">
        <w:rPr>
          <w:sz w:val="22"/>
          <w:szCs w:val="22"/>
        </w:rPr>
        <w:t>(1) If in any period (see 48 CFR 952.204-76 (b)(2)) it is found that the Contractor has failed to comply with contract terms and conditions relating to the safeguarding of Restricted Data or other classified information, the Contractor's fee or profit of the period may be reduced. Such reduction shall not be less than 26% nor greater than 100% of the total fee or profit earned for a first degree performance failure, not less than 11% nor greater than 25% for a second degree performance failure, and up to 10% for a third degree performance failure. The Contracting Officer must consider mitigating factors that may warrant a reduction below the specified range (see 48 CFR 904.402(c)). The mitigating factors include, but are not limited to, the following:</w:t>
      </w:r>
    </w:p>
    <w:p w14:paraId="4FE3741F" w14:textId="77777777" w:rsidR="00BE3925" w:rsidRPr="008543FD" w:rsidRDefault="00BE3925" w:rsidP="00BE3925">
      <w:pPr>
        <w:pStyle w:val="para4"/>
        <w:spacing w:before="240" w:after="240"/>
        <w:ind w:left="2160"/>
        <w:rPr>
          <w:sz w:val="22"/>
          <w:szCs w:val="22"/>
        </w:rPr>
      </w:pPr>
      <w:r w:rsidRPr="008543FD">
        <w:rPr>
          <w:sz w:val="22"/>
          <w:szCs w:val="22"/>
        </w:rPr>
        <w:t>(i) Degree of control the Contractor had over the event or incident.</w:t>
      </w:r>
    </w:p>
    <w:p w14:paraId="63EAA75F" w14:textId="77777777" w:rsidR="00BE3925" w:rsidRPr="008543FD" w:rsidRDefault="00BE3925" w:rsidP="00BE3925">
      <w:pPr>
        <w:pStyle w:val="para4"/>
        <w:spacing w:before="240" w:after="240"/>
        <w:ind w:left="2160"/>
        <w:rPr>
          <w:sz w:val="22"/>
          <w:szCs w:val="22"/>
        </w:rPr>
      </w:pPr>
      <w:r w:rsidRPr="008543FD">
        <w:rPr>
          <w:sz w:val="22"/>
          <w:szCs w:val="22"/>
        </w:rPr>
        <w:t>(ii) Efforts the Contractor had made to anticipate and mitigate the possibility of the event in advance.</w:t>
      </w:r>
    </w:p>
    <w:p w14:paraId="3C23C6BF" w14:textId="77777777" w:rsidR="00BE3925" w:rsidRPr="008543FD" w:rsidRDefault="00BE3925" w:rsidP="00BE3925">
      <w:pPr>
        <w:pStyle w:val="para4"/>
        <w:spacing w:before="240" w:after="240"/>
        <w:ind w:left="2160"/>
        <w:rPr>
          <w:sz w:val="22"/>
          <w:szCs w:val="22"/>
        </w:rPr>
      </w:pPr>
      <w:r w:rsidRPr="008543FD">
        <w:rPr>
          <w:sz w:val="22"/>
          <w:szCs w:val="22"/>
        </w:rPr>
        <w:t>(iii) Contractor self-identification and response to the event to mitigate impacts and recurrence.</w:t>
      </w:r>
    </w:p>
    <w:p w14:paraId="438C620E" w14:textId="77777777" w:rsidR="00BE3925" w:rsidRPr="008543FD" w:rsidRDefault="00BE3925" w:rsidP="00BE3925">
      <w:pPr>
        <w:pStyle w:val="para4"/>
        <w:spacing w:before="240" w:after="240"/>
        <w:ind w:left="2160"/>
        <w:rPr>
          <w:sz w:val="22"/>
          <w:szCs w:val="22"/>
        </w:rPr>
      </w:pPr>
      <w:r w:rsidRPr="008543FD">
        <w:rPr>
          <w:sz w:val="22"/>
          <w:szCs w:val="22"/>
        </w:rPr>
        <w:t>(iv) General status (trend and absolute performance) of safeguarding Restricted Data and other classified information and compliance in related security areas.</w:t>
      </w:r>
    </w:p>
    <w:p w14:paraId="7B9A96AA" w14:textId="77777777" w:rsidR="00BE3925" w:rsidRPr="008543FD" w:rsidRDefault="00BE3925" w:rsidP="00BE3925">
      <w:pPr>
        <w:pStyle w:val="para3"/>
        <w:spacing w:before="240" w:after="240"/>
        <w:ind w:left="1440"/>
        <w:rPr>
          <w:sz w:val="22"/>
          <w:szCs w:val="22"/>
        </w:rPr>
      </w:pPr>
      <w:r w:rsidRPr="008543FD">
        <w:rPr>
          <w:sz w:val="22"/>
          <w:szCs w:val="22"/>
        </w:rPr>
        <w:t xml:space="preserve">(2)(i) For purposes of this clause,(2)(i) Except in the case of performance-based firm-fixed-price contracts (see paragraph (b)(3) of this clause), the Contracting Officer, for purposes of this clause, will at the time of contract award, or as soon as practicable thereafter, allocate the total amount of fee or profit that is available under this contract to equal periods of [] months to run sequentially for the entire term of the </w:t>
      </w:r>
      <w:r w:rsidRPr="008543FD">
        <w:rPr>
          <w:sz w:val="22"/>
          <w:szCs w:val="22"/>
        </w:rPr>
        <w:lastRenderedPageBreak/>
        <w:t>contract (i.e., from the effective date of the contract to the expiration date of the contract, including all options). The amount of fee or profit to be allocated to each period shall be equal to the average monthly fee or profit that is available or otherwise payable during the entire term of the contract, multiplied by the number of months established above for each period.</w:t>
      </w:r>
    </w:p>
    <w:p w14:paraId="7492E0F4" w14:textId="77777777" w:rsidR="00BE3925" w:rsidRPr="008543FD" w:rsidRDefault="00BE3925" w:rsidP="00BE3925">
      <w:pPr>
        <w:pStyle w:val="para4"/>
        <w:spacing w:before="240" w:after="240"/>
        <w:ind w:left="2160"/>
        <w:rPr>
          <w:sz w:val="22"/>
          <w:szCs w:val="22"/>
        </w:rPr>
      </w:pPr>
      <w:r w:rsidRPr="008543FD">
        <w:rPr>
          <w:sz w:val="22"/>
          <w:szCs w:val="22"/>
        </w:rPr>
        <w:t>(ii) Under this clause, the total amount of fee or profit that is subject to reduction in a period in which a performance failure occurs, in combination with any reduction made under any other clause in the contract that provides for a reduction to the fee or profit, shall not exceed the amount of fee or profit that is earned by the Contractor in the period established pursuant to paragraph (b)(2)(i) of this clause.</w:t>
      </w:r>
    </w:p>
    <w:p w14:paraId="41CCF1BE" w14:textId="77777777" w:rsidR="00BE3925" w:rsidRPr="008543FD" w:rsidRDefault="00BE3925" w:rsidP="00BE3925">
      <w:pPr>
        <w:pStyle w:val="para3"/>
        <w:spacing w:before="240" w:after="240"/>
        <w:ind w:left="1440"/>
        <w:rPr>
          <w:sz w:val="22"/>
          <w:szCs w:val="22"/>
        </w:rPr>
      </w:pPr>
      <w:r w:rsidRPr="008543FD">
        <w:rPr>
          <w:sz w:val="22"/>
          <w:szCs w:val="22"/>
        </w:rPr>
        <w:t>(3) For performance-based firm-fixed-price contracts, the Contracting Officer will at the time of contract award include negative monetary incentives in the contract for Contractor violations relating to the safeguarding of Restricted Data and other classified information.</w:t>
      </w:r>
    </w:p>
    <w:p w14:paraId="6E62DEA9" w14:textId="77777777" w:rsidR="00BE3925" w:rsidRPr="008543FD" w:rsidRDefault="00BE3925" w:rsidP="00BE3925">
      <w:pPr>
        <w:pStyle w:val="para2"/>
        <w:spacing w:before="240" w:after="240"/>
        <w:ind w:left="720"/>
        <w:rPr>
          <w:sz w:val="22"/>
          <w:szCs w:val="22"/>
        </w:rPr>
      </w:pPr>
      <w:r w:rsidRPr="008543FD">
        <w:rPr>
          <w:sz w:val="22"/>
          <w:szCs w:val="22"/>
        </w:rPr>
        <w:t>(c) Safeguarding Restricted Data and Other Classified Information. Performance failures occur if the Contractor does not comply with the terms and conditions of this contract relating to the safeguarding of Restricted Data and other classified information. The degrees of performance failures relating to the Contractor's obligations under this contract for safeguarding of Restricted Data and other classified information are as follows:</w:t>
      </w:r>
    </w:p>
    <w:p w14:paraId="6204F506" w14:textId="77777777" w:rsidR="00BE3925" w:rsidRPr="008543FD" w:rsidRDefault="00BE3925" w:rsidP="00BE3925">
      <w:pPr>
        <w:pStyle w:val="para3"/>
        <w:spacing w:before="240" w:after="240"/>
        <w:ind w:left="1440"/>
        <w:rPr>
          <w:sz w:val="22"/>
          <w:szCs w:val="22"/>
        </w:rPr>
      </w:pPr>
      <w:r w:rsidRPr="008543FD">
        <w:rPr>
          <w:sz w:val="22"/>
          <w:szCs w:val="22"/>
        </w:rPr>
        <w:t>(1) First Degree: Performance failures that have been determined, in accordance with applicable law, regulation, or DOE directive, to have resulted in, or that can reasonably be expected to result in, exceptionally grave damage to the national security. The following are examples of performance failures or performance failures of similar import that will be considered first degree:</w:t>
      </w:r>
    </w:p>
    <w:p w14:paraId="7338DC4A" w14:textId="77777777" w:rsidR="00BE3925" w:rsidRPr="008543FD" w:rsidRDefault="00BE3925" w:rsidP="00BE3925">
      <w:pPr>
        <w:pStyle w:val="para4"/>
        <w:spacing w:before="240" w:after="240"/>
        <w:ind w:left="2160"/>
        <w:rPr>
          <w:sz w:val="22"/>
          <w:szCs w:val="22"/>
        </w:rPr>
      </w:pPr>
      <w:r w:rsidRPr="008543FD">
        <w:rPr>
          <w:sz w:val="22"/>
          <w:szCs w:val="22"/>
        </w:rPr>
        <w:t>(i) Non-compliance with applicable laws, regulations, and DOE directives actually resulting in, or creating a risk of, loss, compromise, or unauthorized disclosure of Top Secret Restricted Data or other information classified as Top Secret, any classification level of information in a Special Access Program (SAP), information identified as sensitive compartmented information (SCI), or high risk nuclear weapons-related data.</w:t>
      </w:r>
    </w:p>
    <w:p w14:paraId="6767FF69" w14:textId="77777777" w:rsidR="00BE3925" w:rsidRPr="008543FD" w:rsidRDefault="00BE3925" w:rsidP="00BE3925">
      <w:pPr>
        <w:pStyle w:val="para4"/>
        <w:spacing w:before="240" w:after="240"/>
        <w:ind w:left="2160"/>
        <w:rPr>
          <w:sz w:val="22"/>
          <w:szCs w:val="22"/>
        </w:rPr>
      </w:pPr>
      <w:r w:rsidRPr="008543FD">
        <w:rPr>
          <w:sz w:val="22"/>
          <w:szCs w:val="22"/>
        </w:rPr>
        <w:t>(ii) Contractor actions that result in a breakdown of the safeguards and security management system that can reasonably be expected to result in the loss, compromise, or unauthorized disclosure of Top Secret Restricted Data, or other information classified as Top Secret, any classification level of information in a SAP, information identified as SCI, or high risk nuclear weapons-related data.</w:t>
      </w:r>
    </w:p>
    <w:p w14:paraId="1BBE5B27" w14:textId="77777777" w:rsidR="00BE3925" w:rsidRPr="008543FD" w:rsidRDefault="00BE3925" w:rsidP="00BE3925">
      <w:pPr>
        <w:pStyle w:val="para4"/>
        <w:spacing w:before="240" w:after="240"/>
        <w:ind w:left="2160"/>
        <w:rPr>
          <w:sz w:val="22"/>
          <w:szCs w:val="22"/>
        </w:rPr>
      </w:pPr>
      <w:r w:rsidRPr="008543FD">
        <w:rPr>
          <w:sz w:val="22"/>
          <w:szCs w:val="22"/>
        </w:rPr>
        <w:t>(iii) Failure to promptly report the loss, compromise, or unauthorized disclosure of Top Secret Restricted Data or other information classified as Top Secret, any classification level of information in a SAP, information identified as SCI, or high risk nuclear weapons-related data.</w:t>
      </w:r>
    </w:p>
    <w:p w14:paraId="70BBB23E" w14:textId="77777777" w:rsidR="00BE3925" w:rsidRPr="008543FD" w:rsidRDefault="00BE3925" w:rsidP="00BE3925">
      <w:pPr>
        <w:pStyle w:val="para4"/>
        <w:spacing w:before="240" w:after="240"/>
        <w:ind w:left="2160"/>
        <w:rPr>
          <w:sz w:val="22"/>
          <w:szCs w:val="22"/>
        </w:rPr>
      </w:pPr>
      <w:r w:rsidRPr="008543FD">
        <w:rPr>
          <w:sz w:val="22"/>
          <w:szCs w:val="22"/>
        </w:rPr>
        <w:t>(iv) Failure to timely implement corrective actions stemming from the loss, compromise, or unauthorized disclosure of Top Secret Restricted Data or other information classified as Top Secret, any classification level of information in a SAP, information identified as SCI, or high risk nuclear weapons-related data.</w:t>
      </w:r>
    </w:p>
    <w:p w14:paraId="6BB1F4E0" w14:textId="77777777" w:rsidR="00BE3925" w:rsidRPr="008543FD" w:rsidRDefault="00BE3925" w:rsidP="00BE3925">
      <w:pPr>
        <w:pStyle w:val="para3"/>
        <w:spacing w:before="240" w:after="240"/>
        <w:ind w:left="1440"/>
        <w:rPr>
          <w:sz w:val="22"/>
          <w:szCs w:val="22"/>
        </w:rPr>
      </w:pPr>
      <w:r w:rsidRPr="008543FD">
        <w:rPr>
          <w:sz w:val="22"/>
          <w:szCs w:val="22"/>
        </w:rPr>
        <w:t>(2) Second Degree: Performance failures that have been determined, in accordance with applicable law, regulation, or DOE directive, to have actually resulted in, or that can reasonably be expected to result in, serious damage to the national security. The following are examples of performance failures or performance failures of similar import that will be considered second degree:</w:t>
      </w:r>
    </w:p>
    <w:p w14:paraId="250C150F" w14:textId="77777777" w:rsidR="00BE3925" w:rsidRPr="008543FD" w:rsidRDefault="00BE3925" w:rsidP="00BE3925">
      <w:pPr>
        <w:pStyle w:val="para4"/>
        <w:spacing w:before="240" w:after="240"/>
        <w:ind w:left="2160"/>
        <w:rPr>
          <w:sz w:val="22"/>
          <w:szCs w:val="22"/>
        </w:rPr>
      </w:pPr>
      <w:r w:rsidRPr="008543FD">
        <w:rPr>
          <w:sz w:val="22"/>
          <w:szCs w:val="22"/>
        </w:rPr>
        <w:t>(i) Non-compliance with applicable laws, regulations, and DOE directives actually resulting in, or creating risk of, loss, compromise, or unauthorized disclosure of Secret Restricted Data or other information classified as Secret.</w:t>
      </w:r>
    </w:p>
    <w:p w14:paraId="5B90B8A3" w14:textId="77777777" w:rsidR="00BE3925" w:rsidRPr="008543FD" w:rsidRDefault="00BE3925" w:rsidP="00BE3925">
      <w:pPr>
        <w:pStyle w:val="para4"/>
        <w:spacing w:before="240" w:after="240"/>
        <w:ind w:left="2160"/>
        <w:rPr>
          <w:sz w:val="22"/>
          <w:szCs w:val="22"/>
        </w:rPr>
      </w:pPr>
      <w:r w:rsidRPr="008543FD">
        <w:rPr>
          <w:sz w:val="22"/>
          <w:szCs w:val="22"/>
        </w:rPr>
        <w:lastRenderedPageBreak/>
        <w:t>(ii) Contractor actions that result in a breakdown of the safeguards and security management system that can reasonably be expected to result in the loss, compromise, or unauthorized disclosure of Secret Restricted Data, or other information classified as Secret.</w:t>
      </w:r>
    </w:p>
    <w:p w14:paraId="5A083D66" w14:textId="77777777" w:rsidR="00BE3925" w:rsidRPr="008543FD" w:rsidRDefault="00BE3925" w:rsidP="00BE3925">
      <w:pPr>
        <w:pStyle w:val="para4"/>
        <w:spacing w:before="240" w:after="240"/>
        <w:ind w:left="2160"/>
        <w:rPr>
          <w:sz w:val="22"/>
          <w:szCs w:val="22"/>
        </w:rPr>
      </w:pPr>
      <w:r w:rsidRPr="008543FD">
        <w:rPr>
          <w:sz w:val="22"/>
          <w:szCs w:val="22"/>
        </w:rPr>
        <w:t>(iii) Failure to promptly report the loss, compromise, or unauthorized disclosure of Restricted Data or other information regardless of classification (except for information covered by paragraph (c)(1)(iii) of this clause).</w:t>
      </w:r>
    </w:p>
    <w:p w14:paraId="09285962" w14:textId="77777777" w:rsidR="00BE3925" w:rsidRPr="008543FD" w:rsidRDefault="00BE3925" w:rsidP="00BE3925">
      <w:pPr>
        <w:pStyle w:val="para4"/>
        <w:spacing w:before="240" w:after="240"/>
        <w:ind w:left="2160"/>
        <w:rPr>
          <w:sz w:val="22"/>
          <w:szCs w:val="22"/>
        </w:rPr>
      </w:pPr>
      <w:r w:rsidRPr="008543FD">
        <w:rPr>
          <w:sz w:val="22"/>
          <w:szCs w:val="22"/>
        </w:rPr>
        <w:t>(iv) Failure to timely implement corrective actions stemming from the loss, compromise, or unauthorized disclosure of Secret Restricted Data or other information classified as Secret.</w:t>
      </w:r>
    </w:p>
    <w:p w14:paraId="6BF9CA95" w14:textId="77777777" w:rsidR="00BE3925" w:rsidRPr="008543FD" w:rsidRDefault="00BE3925" w:rsidP="00BE3925">
      <w:pPr>
        <w:pStyle w:val="para3"/>
        <w:spacing w:before="240" w:after="240"/>
        <w:ind w:left="1440"/>
        <w:rPr>
          <w:sz w:val="22"/>
          <w:szCs w:val="22"/>
        </w:rPr>
      </w:pPr>
      <w:r w:rsidRPr="008543FD">
        <w:rPr>
          <w:sz w:val="22"/>
          <w:szCs w:val="22"/>
        </w:rPr>
        <w:t>(3) Third Degree: Performance failures that have been determined, in accordance with applicable law, regulation, or DOE directive, to have actually resulted in, or that can reasonably be expected to result in, undue risk to the common defense and security. In addition, this category includes performance failures that result from a lack of Contractor management and/or employee attention to the proper safeguarding of Restricted Data and other classified information. These performance failures may be indicators of future, more severe performance failures and/or conditions, and if identified and corrected early would prevent serious incidents. The following are examples of performance failures or performance failures of similar import that will be considered third degree:</w:t>
      </w:r>
    </w:p>
    <w:p w14:paraId="68DDA8FE" w14:textId="77777777" w:rsidR="00BE3925" w:rsidRPr="008543FD" w:rsidRDefault="00BE3925" w:rsidP="00BE3925">
      <w:pPr>
        <w:pStyle w:val="para4"/>
        <w:spacing w:before="240" w:after="240"/>
        <w:ind w:left="2160"/>
        <w:rPr>
          <w:sz w:val="22"/>
          <w:szCs w:val="22"/>
        </w:rPr>
      </w:pPr>
      <w:r w:rsidRPr="008543FD">
        <w:rPr>
          <w:sz w:val="22"/>
          <w:szCs w:val="22"/>
        </w:rPr>
        <w:t>(i) Non-compliance with applicable laws, regulations, and DOE directives actually resulting in, or creating risk of, loss, compromise, or unauthorized disclosure of Restricted Data or other information classified as Confidential.</w:t>
      </w:r>
    </w:p>
    <w:p w14:paraId="1AA903A6" w14:textId="77777777" w:rsidR="00BE3925" w:rsidRPr="008543FD" w:rsidRDefault="00BE3925" w:rsidP="00BE3925">
      <w:pPr>
        <w:pStyle w:val="para4"/>
        <w:spacing w:before="240" w:after="240"/>
        <w:ind w:left="2160"/>
        <w:rPr>
          <w:sz w:val="22"/>
          <w:szCs w:val="22"/>
        </w:rPr>
      </w:pPr>
      <w:r w:rsidRPr="008543FD">
        <w:rPr>
          <w:sz w:val="22"/>
          <w:szCs w:val="22"/>
        </w:rPr>
        <w:t>(ii) Failure to promptly report alleged or suspected violations of laws, regulations, or directives pertaining to the safeguarding of Restricted Data or other classified information.</w:t>
      </w:r>
    </w:p>
    <w:p w14:paraId="60FDB5F1" w14:textId="77777777" w:rsidR="00BE3925" w:rsidRPr="008543FD" w:rsidRDefault="00BE3925" w:rsidP="00BE3925">
      <w:pPr>
        <w:pStyle w:val="para4"/>
        <w:spacing w:before="240" w:after="240"/>
        <w:ind w:left="2160"/>
        <w:rPr>
          <w:sz w:val="22"/>
          <w:szCs w:val="22"/>
        </w:rPr>
      </w:pPr>
      <w:r w:rsidRPr="008543FD">
        <w:rPr>
          <w:sz w:val="22"/>
          <w:szCs w:val="22"/>
        </w:rPr>
        <w:t>(iii) Failure to identify or timely execute corrective actions to mitigate or eliminate identified vulnerabilities and reduce residual risk relating to the protection of Restricted Data or other classified information in accordance with the Contractor's Safeguards and Security Plan or other security plan, as applicable.</w:t>
      </w:r>
    </w:p>
    <w:p w14:paraId="0039D910" w14:textId="77777777" w:rsidR="00BE3925" w:rsidRPr="008543FD" w:rsidRDefault="00BE3925" w:rsidP="00BE3925">
      <w:pPr>
        <w:pStyle w:val="para4"/>
        <w:spacing w:before="240" w:after="240"/>
        <w:ind w:left="2160"/>
        <w:rPr>
          <w:sz w:val="22"/>
          <w:szCs w:val="22"/>
        </w:rPr>
      </w:pPr>
      <w:r w:rsidRPr="008543FD">
        <w:rPr>
          <w:sz w:val="22"/>
          <w:szCs w:val="22"/>
        </w:rPr>
        <w:t>(iv) Contractor actions that result in performance failures which unto themselves pose minor risk, but when viewed in the aggregate indicate degradation in the integrity of the Contractor's safeguards and security management system relating to the protection of Restricted Data and other classified information.</w:t>
      </w:r>
    </w:p>
    <w:p w14:paraId="4648ED9D" w14:textId="3F2A6701" w:rsidR="00BE3925" w:rsidRPr="008543FD" w:rsidRDefault="00BE3925" w:rsidP="00BE3925">
      <w:pPr>
        <w:pStyle w:val="para1"/>
        <w:spacing w:before="240" w:after="240"/>
        <w:rPr>
          <w:sz w:val="22"/>
          <w:szCs w:val="22"/>
        </w:rPr>
      </w:pPr>
      <w:r w:rsidRPr="008543FD">
        <w:rPr>
          <w:sz w:val="22"/>
          <w:szCs w:val="22"/>
        </w:rPr>
        <w:t xml:space="preserve">(End of </w:t>
      </w:r>
      <w:r w:rsidR="00F70D8B">
        <w:rPr>
          <w:sz w:val="22"/>
          <w:szCs w:val="22"/>
        </w:rPr>
        <w:t>c</w:t>
      </w:r>
      <w:r w:rsidRPr="008543FD">
        <w:rPr>
          <w:sz w:val="22"/>
          <w:szCs w:val="22"/>
        </w:rPr>
        <w:t>lause)</w:t>
      </w:r>
    </w:p>
    <w:p w14:paraId="2159342E" w14:textId="6A7FA8F7" w:rsidR="006463B2" w:rsidRPr="008543FD" w:rsidRDefault="00BF44AE" w:rsidP="006463B2">
      <w:pPr>
        <w:pStyle w:val="header2"/>
        <w:spacing w:before="199" w:after="199"/>
        <w:rPr>
          <w:sz w:val="22"/>
          <w:szCs w:val="22"/>
        </w:rPr>
      </w:pPr>
      <w:bookmarkStart w:id="179" w:name="_Toc82669009"/>
      <w:r w:rsidRPr="008543FD">
        <w:rPr>
          <w:sz w:val="22"/>
          <w:szCs w:val="22"/>
        </w:rPr>
        <w:t>I.</w:t>
      </w:r>
      <w:r w:rsidR="001264DC">
        <w:rPr>
          <w:sz w:val="22"/>
          <w:szCs w:val="22"/>
        </w:rPr>
        <w:t>27</w:t>
      </w:r>
      <w:r w:rsidRPr="008543FD">
        <w:rPr>
          <w:sz w:val="22"/>
          <w:szCs w:val="22"/>
        </w:rPr>
        <w:tab/>
      </w:r>
      <w:r w:rsidR="006463B2" w:rsidRPr="008543FD">
        <w:rPr>
          <w:sz w:val="22"/>
          <w:szCs w:val="22"/>
        </w:rPr>
        <w:t>952.204-77 COMPUTER SECURITY (AUG 2006)</w:t>
      </w:r>
      <w:bookmarkEnd w:id="179"/>
    </w:p>
    <w:p w14:paraId="763379C9" w14:textId="77777777" w:rsidR="006463B2" w:rsidRPr="008543FD" w:rsidRDefault="006463B2" w:rsidP="006463B2">
      <w:pPr>
        <w:pStyle w:val="para2"/>
        <w:spacing w:before="240" w:after="240"/>
        <w:ind w:left="720"/>
        <w:rPr>
          <w:sz w:val="22"/>
          <w:szCs w:val="22"/>
        </w:rPr>
      </w:pPr>
      <w:r w:rsidRPr="008543FD">
        <w:rPr>
          <w:sz w:val="22"/>
          <w:szCs w:val="22"/>
        </w:rPr>
        <w:t>(a) Definitions.</w:t>
      </w:r>
    </w:p>
    <w:p w14:paraId="2FD41340" w14:textId="77777777" w:rsidR="006463B2" w:rsidRPr="008543FD" w:rsidRDefault="006463B2" w:rsidP="006463B2">
      <w:pPr>
        <w:pStyle w:val="para3"/>
        <w:spacing w:before="240" w:after="240"/>
        <w:ind w:left="1440"/>
        <w:rPr>
          <w:sz w:val="22"/>
          <w:szCs w:val="22"/>
        </w:rPr>
      </w:pPr>
      <w:r w:rsidRPr="008543FD">
        <w:rPr>
          <w:sz w:val="22"/>
          <w:szCs w:val="22"/>
        </w:rPr>
        <w:t>(1) Computer means desktop computers, portable computers, computer networks (including the DOE Network and local area networks at or controlled by DOE organizations), network devices, automated information systems, and or other related computer equipment owned by, leased, or operated on behalf of the DOE.</w:t>
      </w:r>
    </w:p>
    <w:p w14:paraId="75F34235" w14:textId="77777777" w:rsidR="006463B2" w:rsidRPr="008543FD" w:rsidRDefault="006463B2" w:rsidP="006463B2">
      <w:pPr>
        <w:pStyle w:val="para3"/>
        <w:spacing w:before="240" w:after="240"/>
        <w:ind w:left="1440"/>
        <w:rPr>
          <w:sz w:val="22"/>
          <w:szCs w:val="22"/>
        </w:rPr>
      </w:pPr>
      <w:r w:rsidRPr="008543FD">
        <w:rPr>
          <w:sz w:val="22"/>
          <w:szCs w:val="22"/>
        </w:rPr>
        <w:t>(2) Individual means a DOE Contractor or subcontractor employee, or any other person who has been granted access to a DOE computer or to information on a DOE computer, and does not include a member of the public who sends an e-mail message to a DOE computer or who obtains information available to the public on DOE Web sites.</w:t>
      </w:r>
    </w:p>
    <w:p w14:paraId="103FE1CB" w14:textId="77777777" w:rsidR="006463B2" w:rsidRPr="008543FD" w:rsidRDefault="006463B2" w:rsidP="006463B2">
      <w:pPr>
        <w:pStyle w:val="para2"/>
        <w:spacing w:before="240" w:after="240"/>
        <w:ind w:left="720"/>
        <w:rPr>
          <w:sz w:val="22"/>
          <w:szCs w:val="22"/>
        </w:rPr>
      </w:pPr>
      <w:r w:rsidRPr="008543FD">
        <w:rPr>
          <w:sz w:val="22"/>
          <w:szCs w:val="22"/>
        </w:rPr>
        <w:t>(b) Access to DOE computers. A Contractor shall not allow an individual to have access to information on a DOE computer unless-</w:t>
      </w:r>
    </w:p>
    <w:p w14:paraId="7DC5EA01" w14:textId="77777777" w:rsidR="006463B2" w:rsidRPr="008543FD" w:rsidRDefault="006463B2" w:rsidP="006463B2">
      <w:pPr>
        <w:pStyle w:val="para3"/>
        <w:spacing w:before="240" w:after="240"/>
        <w:ind w:left="1440"/>
        <w:rPr>
          <w:sz w:val="22"/>
          <w:szCs w:val="22"/>
        </w:rPr>
      </w:pPr>
      <w:r w:rsidRPr="008543FD">
        <w:rPr>
          <w:sz w:val="22"/>
          <w:szCs w:val="22"/>
        </w:rPr>
        <w:lastRenderedPageBreak/>
        <w:t>(1) The individual has acknowledged in writing that the individual has no expectation of privacy in the use of a DOE computer; and</w:t>
      </w:r>
    </w:p>
    <w:p w14:paraId="2CAF3096" w14:textId="77777777" w:rsidR="006463B2" w:rsidRPr="008543FD" w:rsidRDefault="006463B2" w:rsidP="006463B2">
      <w:pPr>
        <w:pStyle w:val="para3"/>
        <w:spacing w:before="240" w:after="240"/>
        <w:ind w:left="1440"/>
        <w:rPr>
          <w:sz w:val="22"/>
          <w:szCs w:val="22"/>
        </w:rPr>
      </w:pPr>
      <w:r w:rsidRPr="008543FD">
        <w:rPr>
          <w:sz w:val="22"/>
          <w:szCs w:val="22"/>
        </w:rPr>
        <w:t>(2) The individual has consented in writing to permit access by an authorized investigative agency to any DOE computer used during the period of that individual's access to information on a DOE computer, and for a period of three years thereafter.</w:t>
      </w:r>
    </w:p>
    <w:p w14:paraId="57E7A6A9" w14:textId="77777777" w:rsidR="006463B2" w:rsidRPr="008543FD" w:rsidRDefault="006463B2" w:rsidP="006463B2">
      <w:pPr>
        <w:pStyle w:val="para2"/>
        <w:spacing w:before="240" w:after="240"/>
        <w:ind w:left="720"/>
        <w:rPr>
          <w:sz w:val="22"/>
          <w:szCs w:val="22"/>
        </w:rPr>
      </w:pPr>
      <w:r w:rsidRPr="008543FD">
        <w:rPr>
          <w:sz w:val="22"/>
          <w:szCs w:val="22"/>
        </w:rPr>
        <w:t>(c) No expectation of privacy. Notwithstanding any other provision of law (including any provision of law enacted by the Electronic Communications Privacy Act of 1986), no individual using a DOE computer shall have any expectation of privacy in the use of that computer.</w:t>
      </w:r>
    </w:p>
    <w:p w14:paraId="6CF175C3" w14:textId="77777777" w:rsidR="006463B2" w:rsidRPr="008543FD" w:rsidRDefault="006463B2" w:rsidP="006463B2">
      <w:pPr>
        <w:pStyle w:val="para2"/>
        <w:spacing w:before="240" w:after="240"/>
        <w:ind w:left="720"/>
        <w:rPr>
          <w:sz w:val="22"/>
          <w:szCs w:val="22"/>
        </w:rPr>
      </w:pPr>
      <w:r w:rsidRPr="008543FD">
        <w:rPr>
          <w:sz w:val="22"/>
          <w:szCs w:val="22"/>
        </w:rPr>
        <w:t>(d) Written records. The Contractor is responsible for maintaining written records for itself and subcontractors demonstrating compliance with the provisions of paragraph (b) of this section. The Contractor agrees to provide access to these records to the DOE, or its authorized agents, upon request.</w:t>
      </w:r>
    </w:p>
    <w:p w14:paraId="063FA7EA" w14:textId="77777777" w:rsidR="006463B2" w:rsidRPr="008543FD" w:rsidRDefault="006463B2" w:rsidP="006463B2">
      <w:pPr>
        <w:pStyle w:val="para2"/>
        <w:spacing w:before="240" w:after="240"/>
        <w:ind w:left="720"/>
        <w:rPr>
          <w:sz w:val="22"/>
          <w:szCs w:val="22"/>
        </w:rPr>
      </w:pPr>
      <w:r w:rsidRPr="008543FD">
        <w:rPr>
          <w:sz w:val="22"/>
          <w:szCs w:val="22"/>
        </w:rPr>
        <w:t>(e) Subcontracts. The Contractor shall insert this clause, including this paragraph (e), in subcontracts under this contract that may provide access to computers owned, leased or operated on behalf of the DOE.</w:t>
      </w:r>
    </w:p>
    <w:p w14:paraId="5319690A" w14:textId="58BE6CB3" w:rsidR="006463B2" w:rsidRPr="008543FD" w:rsidRDefault="006463B2" w:rsidP="006463B2">
      <w:pPr>
        <w:pStyle w:val="para1"/>
        <w:spacing w:before="240" w:after="240"/>
        <w:rPr>
          <w:sz w:val="22"/>
          <w:szCs w:val="22"/>
        </w:rPr>
      </w:pPr>
      <w:r w:rsidRPr="008543FD">
        <w:rPr>
          <w:sz w:val="22"/>
          <w:szCs w:val="22"/>
        </w:rPr>
        <w:t xml:space="preserve">(End of </w:t>
      </w:r>
      <w:r w:rsidR="00F70D8B">
        <w:rPr>
          <w:sz w:val="22"/>
          <w:szCs w:val="22"/>
        </w:rPr>
        <w:t>c</w:t>
      </w:r>
      <w:r w:rsidRPr="008543FD">
        <w:rPr>
          <w:sz w:val="22"/>
          <w:szCs w:val="22"/>
        </w:rPr>
        <w:t>lause)</w:t>
      </w:r>
    </w:p>
    <w:p w14:paraId="78790F7C" w14:textId="1D898794" w:rsidR="00585F31" w:rsidRPr="008543FD" w:rsidRDefault="00E23810">
      <w:pPr>
        <w:pStyle w:val="header2"/>
        <w:spacing w:before="199" w:after="199"/>
        <w:rPr>
          <w:sz w:val="22"/>
          <w:szCs w:val="22"/>
        </w:rPr>
      </w:pPr>
      <w:bookmarkStart w:id="180" w:name="_Toc82669010"/>
      <w:r w:rsidRPr="008543FD">
        <w:rPr>
          <w:sz w:val="22"/>
          <w:szCs w:val="22"/>
        </w:rPr>
        <w:t>I.2</w:t>
      </w:r>
      <w:r w:rsidR="001264DC">
        <w:rPr>
          <w:sz w:val="22"/>
          <w:szCs w:val="22"/>
        </w:rPr>
        <w:t>8</w:t>
      </w:r>
      <w:r w:rsidRPr="008543FD">
        <w:rPr>
          <w:sz w:val="22"/>
          <w:szCs w:val="22"/>
        </w:rPr>
        <w:tab/>
      </w:r>
      <w:r w:rsidR="004E06E1" w:rsidRPr="008543FD">
        <w:rPr>
          <w:sz w:val="22"/>
          <w:szCs w:val="22"/>
        </w:rPr>
        <w:t>52.204-18 COMMERCIAL AND GOVERNMENT ENTITY CODE MAINTENANCE (AUG 2020)</w:t>
      </w:r>
      <w:bookmarkEnd w:id="180"/>
    </w:p>
    <w:p w14:paraId="5753F0DF"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w:t>
      </w:r>
      <w:r w:rsidRPr="008543FD">
        <w:rPr>
          <w:sz w:val="22"/>
          <w:szCs w:val="22"/>
        </w:rPr>
        <w:t xml:space="preserve"> As used in this clause-</w:t>
      </w:r>
    </w:p>
    <w:p w14:paraId="4A4C7959" w14:textId="77777777" w:rsidR="00585F31" w:rsidRPr="008543FD" w:rsidRDefault="004E06E1">
      <w:pPr>
        <w:pStyle w:val="para2"/>
        <w:spacing w:before="240" w:after="240"/>
        <w:ind w:left="720"/>
        <w:rPr>
          <w:sz w:val="22"/>
          <w:szCs w:val="22"/>
        </w:rPr>
      </w:pPr>
      <w:r w:rsidRPr="44F6EBE8">
        <w:rPr>
          <w:i/>
          <w:iCs/>
          <w:sz w:val="22"/>
          <w:szCs w:val="22"/>
        </w:rPr>
        <w:t>Commercial and Government Entity (CAGE) code</w:t>
      </w:r>
      <w:r w:rsidRPr="008543FD">
        <w:rPr>
          <w:sz w:val="22"/>
          <w:szCs w:val="22"/>
        </w:rPr>
        <w:t xml:space="preserve"> means-</w:t>
      </w:r>
    </w:p>
    <w:p w14:paraId="72D8191B" w14:textId="77777777" w:rsidR="00585F31" w:rsidRPr="008543FD" w:rsidRDefault="004E06E1">
      <w:pPr>
        <w:pStyle w:val="para3"/>
        <w:spacing w:before="240" w:after="240"/>
        <w:ind w:left="1440"/>
        <w:rPr>
          <w:sz w:val="22"/>
          <w:szCs w:val="22"/>
        </w:rPr>
      </w:pPr>
      <w:r w:rsidRPr="008543FD">
        <w:rPr>
          <w:sz w:val="22"/>
          <w:szCs w:val="22"/>
        </w:rPr>
        <w:t>(1) An identifier assigned to entities located in the United States or its outlying areas by the Defense Logistics Agency (DLA) Commercial and Government Entity (CAGE) Branch to identify a commercial or government entity by unique location; or</w:t>
      </w:r>
    </w:p>
    <w:p w14:paraId="67480F7A" w14:textId="77777777" w:rsidR="00585F31" w:rsidRPr="008543FD" w:rsidRDefault="004E06E1">
      <w:pPr>
        <w:pStyle w:val="para3"/>
        <w:spacing w:before="240" w:after="240"/>
        <w:ind w:left="1440"/>
        <w:rPr>
          <w:sz w:val="22"/>
          <w:szCs w:val="22"/>
        </w:rPr>
      </w:pPr>
      <w:r w:rsidRPr="008543FD">
        <w:rPr>
          <w:sz w:val="22"/>
          <w:szCs w:val="22"/>
        </w:rPr>
        <w:t>(2) An identifier assigned by a member of the North Atlantic Treaty Organization (NATO) or by the NATO Support and Procurement Agency (NSPA) to entities located outside the United States and its outlying areas that the DLA Commercial and Government Entity (CAGE) Branch records and maintains in the CAGE master file. This type of code is known as a NATO CAGE (NCAGE) code.</w:t>
      </w:r>
    </w:p>
    <w:p w14:paraId="5286A019" w14:textId="77777777" w:rsidR="00585F31" w:rsidRPr="008543FD" w:rsidRDefault="004E06E1">
      <w:pPr>
        <w:pStyle w:val="para2"/>
        <w:spacing w:before="240" w:after="240"/>
        <w:ind w:left="720"/>
        <w:rPr>
          <w:sz w:val="22"/>
          <w:szCs w:val="22"/>
        </w:rPr>
      </w:pPr>
      <w:r w:rsidRPr="008543FD">
        <w:rPr>
          <w:sz w:val="22"/>
          <w:szCs w:val="22"/>
        </w:rPr>
        <w:t>(b) Contractors shall ensure that the CAGE code is maintained throughout the life of the contract for each location of contract, including subcontract, performance. For contractors registered in the System for Award Management (SAM), the DLA Commercial and Government Entity (CAGE) Branch shall only modify data received from SAM in the CAGE master file if the contractor initiates those changes via update of its SAM registration. Contractors undergoing a novation or change-of-name agreement shall notify the contracting officer in accordance with subpart 42.12. The contractor shall communicate any change to the CAGE code to the contracting officer within 30 days after the change, so that a modification can be issued to update the CAGE code on the contract.</w:t>
      </w:r>
    </w:p>
    <w:p w14:paraId="11B8C4B0" w14:textId="77777777" w:rsidR="00585F31" w:rsidRPr="008543FD" w:rsidRDefault="004E06E1">
      <w:pPr>
        <w:pStyle w:val="para2"/>
        <w:spacing w:before="240" w:after="240"/>
        <w:ind w:left="720"/>
        <w:rPr>
          <w:sz w:val="22"/>
          <w:szCs w:val="22"/>
        </w:rPr>
      </w:pPr>
      <w:r w:rsidRPr="008543FD">
        <w:rPr>
          <w:sz w:val="22"/>
          <w:szCs w:val="22"/>
        </w:rPr>
        <w:t xml:space="preserve">(c) Contractors located in the United States or its outlying areas that are not registered in SAM shall submit written change requests to the DLA Commercial and Government Entity (CAGE) Branch. Requests for changes shall be provided at </w:t>
      </w:r>
      <w:r w:rsidRPr="44F6EBE8">
        <w:rPr>
          <w:i/>
          <w:iCs/>
          <w:sz w:val="22"/>
          <w:szCs w:val="22"/>
        </w:rPr>
        <w:t>https://cage.dla.mil</w:t>
      </w:r>
      <w:r w:rsidRPr="008543FD">
        <w:rPr>
          <w:sz w:val="22"/>
          <w:szCs w:val="22"/>
        </w:rPr>
        <w:t>. Change requests to the CAGE master file are accepted from the entity identified by the code.</w:t>
      </w:r>
    </w:p>
    <w:p w14:paraId="785E5319" w14:textId="77777777" w:rsidR="00585F31" w:rsidRPr="008543FD" w:rsidRDefault="004E06E1">
      <w:pPr>
        <w:pStyle w:val="para2"/>
        <w:spacing w:before="240" w:after="240"/>
        <w:ind w:left="720"/>
        <w:rPr>
          <w:sz w:val="22"/>
          <w:szCs w:val="22"/>
        </w:rPr>
      </w:pPr>
      <w:r w:rsidRPr="008543FD">
        <w:rPr>
          <w:sz w:val="22"/>
          <w:szCs w:val="22"/>
        </w:rPr>
        <w:t xml:space="preserve">(d) Contractors located outside the United States and its outlying areas that are not registered in SAM shall contact the appropriate National Codification Bureau (points of contact available at </w:t>
      </w:r>
      <w:r w:rsidRPr="44F6EBE8">
        <w:rPr>
          <w:i/>
          <w:iCs/>
          <w:sz w:val="22"/>
          <w:szCs w:val="22"/>
        </w:rPr>
        <w:t>http://www.nato.int/structur/AC/135/main/links/contacts.htm</w:t>
      </w:r>
      <w:r w:rsidRPr="008543FD">
        <w:rPr>
          <w:sz w:val="22"/>
          <w:szCs w:val="22"/>
        </w:rPr>
        <w:t xml:space="preserve">) or NSPA at </w:t>
      </w:r>
      <w:r w:rsidRPr="44F6EBE8">
        <w:rPr>
          <w:i/>
          <w:iCs/>
          <w:sz w:val="22"/>
          <w:szCs w:val="22"/>
        </w:rPr>
        <w:t>https://eportal.nspa.nato.int/AC135Public/scage/CageList.aspx</w:t>
      </w:r>
      <w:r w:rsidRPr="008543FD">
        <w:rPr>
          <w:sz w:val="22"/>
          <w:szCs w:val="22"/>
        </w:rPr>
        <w:t xml:space="preserve"> to request CAGE changes.</w:t>
      </w:r>
    </w:p>
    <w:p w14:paraId="55A6EB01" w14:textId="77777777" w:rsidR="00585F31" w:rsidRPr="008543FD" w:rsidRDefault="004E06E1">
      <w:pPr>
        <w:pStyle w:val="para2"/>
        <w:spacing w:before="240" w:after="240"/>
        <w:ind w:left="720"/>
        <w:rPr>
          <w:sz w:val="22"/>
          <w:szCs w:val="22"/>
        </w:rPr>
      </w:pPr>
      <w:r w:rsidRPr="008543FD">
        <w:rPr>
          <w:sz w:val="22"/>
          <w:szCs w:val="22"/>
        </w:rPr>
        <w:t xml:space="preserve">(e) Additional guidance for maintaining CAGE codes is available at </w:t>
      </w:r>
      <w:r w:rsidRPr="44F6EBE8">
        <w:rPr>
          <w:i/>
          <w:iCs/>
          <w:sz w:val="22"/>
          <w:szCs w:val="22"/>
        </w:rPr>
        <w:t>https://cage.dla.mil</w:t>
      </w:r>
      <w:r w:rsidRPr="008543FD">
        <w:rPr>
          <w:sz w:val="22"/>
          <w:szCs w:val="22"/>
        </w:rPr>
        <w:t>.</w:t>
      </w:r>
    </w:p>
    <w:p w14:paraId="7F926831" w14:textId="77777777" w:rsidR="00585F31" w:rsidRPr="008543FD" w:rsidRDefault="004E06E1">
      <w:pPr>
        <w:pStyle w:val="para2"/>
        <w:spacing w:before="240" w:after="240"/>
        <w:ind w:left="720"/>
        <w:rPr>
          <w:sz w:val="22"/>
          <w:szCs w:val="22"/>
        </w:rPr>
      </w:pPr>
      <w:r w:rsidRPr="008543FD">
        <w:rPr>
          <w:sz w:val="22"/>
          <w:szCs w:val="22"/>
        </w:rPr>
        <w:lastRenderedPageBreak/>
        <w:t>(f) If the contract includes Federal Acquisition Regulation clause 52.204-2, Security Requirements, the contractor shall ensure that subcontractors maintain their CAGE code(s) throughout the life of the contract.</w:t>
      </w:r>
    </w:p>
    <w:p w14:paraId="2EB4100B" w14:textId="156A0B4E" w:rsidR="00585F31" w:rsidRDefault="004E06E1">
      <w:pPr>
        <w:pStyle w:val="para1"/>
        <w:spacing w:before="240" w:after="240"/>
        <w:rPr>
          <w:sz w:val="22"/>
          <w:szCs w:val="22"/>
        </w:rPr>
      </w:pPr>
      <w:r w:rsidRPr="008543FD">
        <w:rPr>
          <w:sz w:val="22"/>
          <w:szCs w:val="22"/>
        </w:rPr>
        <w:t>(End of clause)</w:t>
      </w:r>
    </w:p>
    <w:p w14:paraId="1BC53354" w14:textId="220104E6" w:rsidR="000965FA" w:rsidRPr="008543FD" w:rsidRDefault="000965FA" w:rsidP="000965FA">
      <w:pPr>
        <w:pStyle w:val="header2"/>
        <w:spacing w:before="199" w:after="199"/>
        <w:rPr>
          <w:sz w:val="22"/>
          <w:szCs w:val="22"/>
        </w:rPr>
      </w:pPr>
      <w:bookmarkStart w:id="181" w:name="_Toc82669011"/>
      <w:bookmarkStart w:id="182" w:name="_Hlk73532648"/>
      <w:r w:rsidRPr="008543FD">
        <w:rPr>
          <w:sz w:val="22"/>
          <w:szCs w:val="22"/>
        </w:rPr>
        <w:t>I.2</w:t>
      </w:r>
      <w:r>
        <w:rPr>
          <w:sz w:val="22"/>
          <w:szCs w:val="22"/>
        </w:rPr>
        <w:t>9</w:t>
      </w:r>
      <w:r w:rsidRPr="008543FD">
        <w:rPr>
          <w:sz w:val="22"/>
          <w:szCs w:val="22"/>
        </w:rPr>
        <w:tab/>
        <w:t>52.204-1</w:t>
      </w:r>
      <w:r>
        <w:rPr>
          <w:sz w:val="22"/>
          <w:szCs w:val="22"/>
        </w:rPr>
        <w:t>9</w:t>
      </w:r>
      <w:r w:rsidRPr="008543FD">
        <w:rPr>
          <w:sz w:val="22"/>
          <w:szCs w:val="22"/>
        </w:rPr>
        <w:t xml:space="preserve"> </w:t>
      </w:r>
      <w:r>
        <w:rPr>
          <w:sz w:val="22"/>
          <w:szCs w:val="22"/>
        </w:rPr>
        <w:t>INCORPORATION BY REFERENCE OF REPRESENTATIONS AND CERTIFICATIONS (DEC 2014)</w:t>
      </w:r>
      <w:bookmarkEnd w:id="181"/>
    </w:p>
    <w:p w14:paraId="339F1177" w14:textId="77777777" w:rsidR="000D3380" w:rsidRPr="0096763A" w:rsidRDefault="000D3380" w:rsidP="004C6E06">
      <w:pPr>
        <w:spacing w:before="240" w:after="100" w:afterAutospacing="1"/>
        <w:textAlignment w:val="baseline"/>
        <w:rPr>
          <w:sz w:val="22"/>
          <w:szCs w:val="22"/>
        </w:rPr>
      </w:pPr>
      <w:r w:rsidRPr="0096763A">
        <w:rPr>
          <w:sz w:val="22"/>
          <w:szCs w:val="22"/>
        </w:rPr>
        <w:t>The Contractor’s representations and certifications, including those completed electronically via the System for Award Management (SAM), are incorporated by reference into the contract.</w:t>
      </w:r>
    </w:p>
    <w:p w14:paraId="786DD300" w14:textId="77777777" w:rsidR="000D3380" w:rsidRPr="0096763A" w:rsidRDefault="000D3380" w:rsidP="004C6E06">
      <w:pPr>
        <w:spacing w:before="240" w:after="100" w:afterAutospacing="1"/>
        <w:textAlignment w:val="baseline"/>
        <w:rPr>
          <w:sz w:val="22"/>
          <w:szCs w:val="22"/>
        </w:rPr>
      </w:pPr>
      <w:r w:rsidRPr="0096763A">
        <w:rPr>
          <w:sz w:val="22"/>
          <w:szCs w:val="22"/>
        </w:rPr>
        <w:t>(End of clause)</w:t>
      </w:r>
    </w:p>
    <w:p w14:paraId="67997F43" w14:textId="73796898" w:rsidR="0096763A" w:rsidRPr="0096763A" w:rsidRDefault="0096763A" w:rsidP="0096763A">
      <w:pPr>
        <w:pStyle w:val="Heading4"/>
        <w:tabs>
          <w:tab w:val="left" w:pos="720"/>
        </w:tabs>
        <w:textAlignment w:val="baseline"/>
        <w:rPr>
          <w:sz w:val="22"/>
          <w:szCs w:val="22"/>
        </w:rPr>
      </w:pPr>
      <w:bookmarkStart w:id="183" w:name="_Toc82669012"/>
      <w:r w:rsidRPr="0096763A">
        <w:rPr>
          <w:rStyle w:val="ph"/>
          <w:sz w:val="22"/>
          <w:szCs w:val="22"/>
          <w:bdr w:val="none" w:sz="0" w:space="0" w:color="auto" w:frame="1"/>
        </w:rPr>
        <w:t>I.</w:t>
      </w:r>
      <w:r w:rsidR="002C3E76">
        <w:rPr>
          <w:rStyle w:val="ph"/>
          <w:sz w:val="22"/>
          <w:szCs w:val="22"/>
          <w:bdr w:val="none" w:sz="0" w:space="0" w:color="auto" w:frame="1"/>
        </w:rPr>
        <w:t>30</w:t>
      </w:r>
      <w:r w:rsidRPr="0096763A">
        <w:rPr>
          <w:rStyle w:val="ph"/>
          <w:sz w:val="22"/>
          <w:szCs w:val="22"/>
          <w:bdr w:val="none" w:sz="0" w:space="0" w:color="auto" w:frame="1"/>
        </w:rPr>
        <w:tab/>
        <w:t>52.204-23</w:t>
      </w:r>
      <w:r w:rsidRPr="0096763A">
        <w:rPr>
          <w:sz w:val="22"/>
          <w:szCs w:val="22"/>
        </w:rPr>
        <w:t> P</w:t>
      </w:r>
      <w:r w:rsidR="002C3E76">
        <w:rPr>
          <w:sz w:val="22"/>
          <w:szCs w:val="22"/>
        </w:rPr>
        <w:t>ROHIBITION ON CONTRACTING FOR HARDWARE, SOFTWARE, AND SERVICES DEVELOPED OR PROVIDED BY KASPERSKY LAB AND OTHER COVERED ENTITIES</w:t>
      </w:r>
      <w:r w:rsidRPr="0096763A">
        <w:rPr>
          <w:sz w:val="22"/>
          <w:szCs w:val="22"/>
        </w:rPr>
        <w:t xml:space="preserve"> (JUL 2018)</w:t>
      </w:r>
      <w:bookmarkEnd w:id="183"/>
    </w:p>
    <w:p w14:paraId="37E7592E"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(a)</w:t>
      </w:r>
      <w:r w:rsidRPr="0096763A">
        <w:rPr>
          <w:sz w:val="22"/>
          <w:szCs w:val="22"/>
        </w:rPr>
        <w:t> </w:t>
      </w:r>
      <w:r w:rsidRPr="0096763A">
        <w:rPr>
          <w:rStyle w:val="Emphasis"/>
          <w:sz w:val="22"/>
          <w:szCs w:val="22"/>
          <w:bdr w:val="none" w:sz="0" w:space="0" w:color="auto" w:frame="1"/>
        </w:rPr>
        <w:t>Definitions</w:t>
      </w:r>
      <w:r w:rsidRPr="0096763A">
        <w:rPr>
          <w:sz w:val="22"/>
          <w:szCs w:val="22"/>
        </w:rPr>
        <w:t>. As used in this clause—</w:t>
      </w:r>
    </w:p>
    <w:p w14:paraId="4155186C"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Emphasis"/>
          <w:sz w:val="22"/>
          <w:szCs w:val="22"/>
          <w:bdr w:val="none" w:sz="0" w:space="0" w:color="auto" w:frame="1"/>
        </w:rPr>
        <w:t>Covered article</w:t>
      </w:r>
      <w:r w:rsidRPr="0096763A">
        <w:rPr>
          <w:sz w:val="22"/>
          <w:szCs w:val="22"/>
        </w:rPr>
        <w:t> means any hardware, software, or service that–</w:t>
      </w:r>
    </w:p>
    <w:p w14:paraId="7896B17C"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(1)</w:t>
      </w:r>
      <w:r w:rsidRPr="0096763A">
        <w:rPr>
          <w:sz w:val="22"/>
          <w:szCs w:val="22"/>
        </w:rPr>
        <w:t> Is developed or provided by a covered entity;</w:t>
      </w:r>
    </w:p>
    <w:p w14:paraId="4823E279"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(2)</w:t>
      </w:r>
      <w:r w:rsidRPr="0096763A">
        <w:rPr>
          <w:sz w:val="22"/>
          <w:szCs w:val="22"/>
        </w:rPr>
        <w:t> Includes any hardware, software, or service developed or provided in whole or in part by a covered entity; or</w:t>
      </w:r>
    </w:p>
    <w:p w14:paraId="23B422B0"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(3)</w:t>
      </w:r>
      <w:r w:rsidRPr="0096763A">
        <w:rPr>
          <w:sz w:val="22"/>
          <w:szCs w:val="22"/>
        </w:rPr>
        <w:t> Contains components using any hardware or software developed in whole or in part by a covered entity.</w:t>
      </w:r>
    </w:p>
    <w:p w14:paraId="50A36E89"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Emphasis"/>
          <w:sz w:val="22"/>
          <w:szCs w:val="22"/>
          <w:bdr w:val="none" w:sz="0" w:space="0" w:color="auto" w:frame="1"/>
        </w:rPr>
        <w:t>Covered entity</w:t>
      </w:r>
      <w:r w:rsidRPr="0096763A">
        <w:rPr>
          <w:sz w:val="22"/>
          <w:szCs w:val="22"/>
        </w:rPr>
        <w:t> means–</w:t>
      </w:r>
    </w:p>
    <w:p w14:paraId="28D46B3E"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(1)</w:t>
      </w:r>
      <w:r w:rsidRPr="0096763A">
        <w:rPr>
          <w:sz w:val="22"/>
          <w:szCs w:val="22"/>
        </w:rPr>
        <w:t> Kaspersky Lab;</w:t>
      </w:r>
    </w:p>
    <w:p w14:paraId="7822EB75"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(2)</w:t>
      </w:r>
      <w:r w:rsidRPr="0096763A">
        <w:rPr>
          <w:sz w:val="22"/>
          <w:szCs w:val="22"/>
        </w:rPr>
        <w:t> Any successor entity to Kaspersky Lab;</w:t>
      </w:r>
    </w:p>
    <w:p w14:paraId="6EAFE1B6"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(3)</w:t>
      </w:r>
      <w:r w:rsidRPr="0096763A">
        <w:rPr>
          <w:sz w:val="22"/>
          <w:szCs w:val="22"/>
        </w:rPr>
        <w:t> Any entity that controls, is controlled by, or is under common control with Kaspersky Lab; or</w:t>
      </w:r>
    </w:p>
    <w:p w14:paraId="6C72E6D8"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(4)</w:t>
      </w:r>
      <w:r w:rsidRPr="0096763A">
        <w:rPr>
          <w:sz w:val="22"/>
          <w:szCs w:val="22"/>
        </w:rPr>
        <w:t> Any entity of which Kaspersky Lab has a majority ownership.</w:t>
      </w:r>
    </w:p>
    <w:p w14:paraId="0F0EE3AF"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(b)</w:t>
      </w:r>
      <w:r w:rsidRPr="0096763A">
        <w:rPr>
          <w:sz w:val="22"/>
          <w:szCs w:val="22"/>
        </w:rPr>
        <w:t> </w:t>
      </w:r>
      <w:r w:rsidRPr="0096763A">
        <w:rPr>
          <w:rStyle w:val="Emphasis"/>
          <w:sz w:val="22"/>
          <w:szCs w:val="22"/>
          <w:bdr w:val="none" w:sz="0" w:space="0" w:color="auto" w:frame="1"/>
        </w:rPr>
        <w:t>Prohibition</w:t>
      </w:r>
      <w:r w:rsidRPr="0096763A">
        <w:rPr>
          <w:sz w:val="22"/>
          <w:szCs w:val="22"/>
        </w:rPr>
        <w:t>. Section 1634 of Division A of the National Defense Authorization Act for Fiscal Year 2018 (Pub. L. 115-91) prohibits Government use of any covered article. The Contractor is prohibited from—</w:t>
      </w:r>
    </w:p>
    <w:p w14:paraId="494163C0"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(1)</w:t>
      </w:r>
      <w:r w:rsidRPr="0096763A">
        <w:rPr>
          <w:sz w:val="22"/>
          <w:szCs w:val="22"/>
        </w:rPr>
        <w:t> Providing any covered article that the Government will use on or after October 1, 2018; and</w:t>
      </w:r>
    </w:p>
    <w:p w14:paraId="6C9C98E9"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(2)</w:t>
      </w:r>
      <w:r w:rsidRPr="0096763A">
        <w:rPr>
          <w:sz w:val="22"/>
          <w:szCs w:val="22"/>
        </w:rPr>
        <w:t> Using any covered article on or after October 1, 2018, in the development of data or deliverables first produced in the performance of the contract.</w:t>
      </w:r>
    </w:p>
    <w:p w14:paraId="4EA30C85"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(c)</w:t>
      </w:r>
      <w:r w:rsidRPr="0096763A">
        <w:rPr>
          <w:sz w:val="22"/>
          <w:szCs w:val="22"/>
        </w:rPr>
        <w:t> </w:t>
      </w:r>
      <w:r w:rsidRPr="0096763A">
        <w:rPr>
          <w:rStyle w:val="Emphasis"/>
          <w:sz w:val="22"/>
          <w:szCs w:val="22"/>
          <w:bdr w:val="none" w:sz="0" w:space="0" w:color="auto" w:frame="1"/>
        </w:rPr>
        <w:t>Reporting requirement</w:t>
      </w:r>
      <w:r w:rsidRPr="0096763A">
        <w:rPr>
          <w:sz w:val="22"/>
          <w:szCs w:val="22"/>
        </w:rPr>
        <w:t>.</w:t>
      </w:r>
    </w:p>
    <w:p w14:paraId="6024171E"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(1)</w:t>
      </w:r>
      <w:r w:rsidRPr="0096763A">
        <w:rPr>
          <w:sz w:val="22"/>
          <w:szCs w:val="22"/>
        </w:rPr>
        <w:t> In the event the Contractor identifies a covered article provided to the Government during contract performance, or the Contractor is notified of such by a subcontractor at any tier or any other source, the Contractor shall report, in writing, to the Contracting Officer or, in the case of the Department of Defense, to the website at </w:t>
      </w:r>
      <w:hyperlink r:id="rId20" w:tgtFrame="_blank" w:history="1">
        <w:r w:rsidRPr="44F6EBE8">
          <w:rPr>
            <w:rStyle w:val="Hyperlink"/>
            <w:rFonts w:eastAsiaTheme="majorEastAsia"/>
            <w:color w:val="1062AE"/>
            <w:sz w:val="22"/>
            <w:szCs w:val="22"/>
            <w:bdr w:val="none" w:sz="0" w:space="0" w:color="auto" w:frame="1"/>
          </w:rPr>
          <w:t>https://dibnet.dod.mil</w:t>
        </w:r>
      </w:hyperlink>
      <w:r w:rsidRPr="0096763A">
        <w:rPr>
          <w:sz w:val="22"/>
          <w:szCs w:val="22"/>
        </w:rPr>
        <w:t>. For indefinite delivery contracts, the Contractor shall report to the Contracting Officer for the indefinite delivery contract and the Contracting Officer(s) for any affected order or, in the case of the Department of Defense, identify both the indefinite delivery contract and any affected orders in the report provided at </w:t>
      </w:r>
      <w:hyperlink r:id="rId21" w:tgtFrame="_blank" w:history="1">
        <w:r w:rsidRPr="44F6EBE8">
          <w:rPr>
            <w:rStyle w:val="Hyperlink"/>
            <w:rFonts w:eastAsiaTheme="majorEastAsia"/>
            <w:color w:val="1062AE"/>
            <w:sz w:val="22"/>
            <w:szCs w:val="22"/>
            <w:bdr w:val="none" w:sz="0" w:space="0" w:color="auto" w:frame="1"/>
          </w:rPr>
          <w:t>https://dibnet.dod.mil</w:t>
        </w:r>
      </w:hyperlink>
      <w:r w:rsidRPr="0096763A">
        <w:rPr>
          <w:sz w:val="22"/>
          <w:szCs w:val="22"/>
        </w:rPr>
        <w:t>.</w:t>
      </w:r>
    </w:p>
    <w:p w14:paraId="6397BAB4"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(2)</w:t>
      </w:r>
      <w:r w:rsidRPr="0096763A">
        <w:rPr>
          <w:sz w:val="22"/>
          <w:szCs w:val="22"/>
        </w:rPr>
        <w:t> The Contractor shall report the following information pursuant to paragraph (c)(1) of this clause:</w:t>
      </w:r>
    </w:p>
    <w:p w14:paraId="4EE27F4E"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lastRenderedPageBreak/>
        <w:t>               </w:t>
      </w:r>
      <w:r w:rsidRPr="0096763A">
        <w:rPr>
          <w:sz w:val="22"/>
          <w:szCs w:val="22"/>
        </w:rPr>
        <w:t> </w:t>
      </w:r>
      <w:r w:rsidRPr="0096763A">
        <w:rPr>
          <w:rStyle w:val="ph"/>
          <w:sz w:val="22"/>
          <w:szCs w:val="22"/>
          <w:bdr w:val="none" w:sz="0" w:space="0" w:color="auto" w:frame="1"/>
        </w:rPr>
        <w:t>(i)</w:t>
      </w:r>
      <w:r w:rsidRPr="0096763A">
        <w:rPr>
          <w:sz w:val="22"/>
          <w:szCs w:val="22"/>
        </w:rPr>
        <w:t> Within 1 business day from the date of such identification or notification: the contract number; the order number(s), if applicable; supplier name; brand; model number (Original Equipment Manufacturer (OEM) number, manufacturer part number, or wholesaler number); item description; and any readily available information about mitigation actions undertaken or recommended.</w:t>
      </w:r>
    </w:p>
    <w:p w14:paraId="623AAD19"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(ii)</w:t>
      </w:r>
      <w:r w:rsidRPr="0096763A">
        <w:rPr>
          <w:sz w:val="22"/>
          <w:szCs w:val="22"/>
        </w:rPr>
        <w:t> Within 10 business days of submitting the report pursuant to paragraph (c)(1) of this clause: any further available information about mitigation actions undertaken or recommended. In addition, the Contractor shall describe the efforts it undertook to prevent use or submission of a covered article, any reasons that led to the use or submission of the covered article, and any additional efforts that will be incorporated to prevent future use or submission of covered articles.</w:t>
      </w:r>
    </w:p>
    <w:p w14:paraId="000F8927"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(d)</w:t>
      </w:r>
      <w:r w:rsidRPr="0096763A">
        <w:rPr>
          <w:sz w:val="22"/>
          <w:szCs w:val="22"/>
        </w:rPr>
        <w:t> Subcontracts. The Contractor shall insert the substance of this clause, including this paragraph (d), in all subcontracts, including subcontracts for the acquisition of commercial items.</w:t>
      </w:r>
    </w:p>
    <w:p w14:paraId="20406C41" w14:textId="6C70CE9B" w:rsidR="000D3380" w:rsidRPr="000D56CB" w:rsidRDefault="0096763A" w:rsidP="000D56CB">
      <w:pPr>
        <w:pStyle w:val="p"/>
        <w:spacing w:before="240"/>
        <w:textAlignment w:val="baseline"/>
        <w:rPr>
          <w:sz w:val="22"/>
          <w:szCs w:val="22"/>
        </w:rPr>
      </w:pPr>
      <w:r w:rsidRPr="0096763A">
        <w:rPr>
          <w:sz w:val="22"/>
          <w:szCs w:val="22"/>
        </w:rPr>
        <w:t>(End of clause</w:t>
      </w:r>
      <w:bookmarkEnd w:id="182"/>
      <w:r w:rsidR="000D56CB">
        <w:rPr>
          <w:sz w:val="22"/>
          <w:szCs w:val="22"/>
        </w:rPr>
        <w:t>)</w:t>
      </w:r>
    </w:p>
    <w:p w14:paraId="52677864" w14:textId="7C84DDEA" w:rsidR="00585F31" w:rsidRPr="008543FD" w:rsidRDefault="00E23810">
      <w:pPr>
        <w:pStyle w:val="header2"/>
        <w:spacing w:before="199" w:after="199"/>
        <w:rPr>
          <w:sz w:val="22"/>
          <w:szCs w:val="22"/>
        </w:rPr>
      </w:pPr>
      <w:bookmarkStart w:id="184" w:name="_Toc82669013"/>
      <w:r w:rsidRPr="008543FD">
        <w:rPr>
          <w:sz w:val="22"/>
          <w:szCs w:val="22"/>
        </w:rPr>
        <w:t>I.</w:t>
      </w:r>
      <w:r w:rsidR="002C3E76">
        <w:rPr>
          <w:sz w:val="22"/>
          <w:szCs w:val="22"/>
        </w:rPr>
        <w:t>31</w:t>
      </w:r>
      <w:r w:rsidRPr="008543FD">
        <w:rPr>
          <w:sz w:val="22"/>
          <w:szCs w:val="22"/>
        </w:rPr>
        <w:tab/>
      </w:r>
      <w:r w:rsidR="004E06E1" w:rsidRPr="008543FD">
        <w:rPr>
          <w:sz w:val="22"/>
          <w:szCs w:val="22"/>
        </w:rPr>
        <w:t>52.204-25 PROHIBITION ON CONTRACTING FOR CERTAIN TELECOMMUNICATIONS AND VIDEO SURVEILLANCE SERVICES OR EQUIPMENT (AUG 2020)</w:t>
      </w:r>
      <w:bookmarkEnd w:id="184"/>
    </w:p>
    <w:p w14:paraId="668287CA"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38A04D10" w14:textId="77777777" w:rsidR="00585F31" w:rsidRPr="008543FD" w:rsidRDefault="004E06E1">
      <w:pPr>
        <w:pStyle w:val="para2"/>
        <w:spacing w:before="240" w:after="240"/>
        <w:ind w:left="720"/>
        <w:rPr>
          <w:sz w:val="22"/>
          <w:szCs w:val="22"/>
        </w:rPr>
      </w:pPr>
      <w:r w:rsidRPr="44F6EBE8">
        <w:rPr>
          <w:i/>
          <w:iCs/>
          <w:sz w:val="22"/>
          <w:szCs w:val="22"/>
        </w:rPr>
        <w:t>Backhaul</w:t>
      </w:r>
      <w:r w:rsidRPr="008543FD">
        <w:rPr>
          <w:sz w:val="22"/>
          <w:szCs w:val="22"/>
        </w:rPr>
        <w:t xml:space="preserve"> means intermediate links between the core network, or backbone network, and the small subnetworks at the edge of the network (</w:t>
      </w:r>
      <w:r w:rsidRPr="44F6EBE8">
        <w:rPr>
          <w:i/>
          <w:iCs/>
          <w:sz w:val="22"/>
          <w:szCs w:val="22"/>
        </w:rPr>
        <w:t>e.g</w:t>
      </w:r>
      <w:r w:rsidRPr="008543FD">
        <w:rPr>
          <w:sz w:val="22"/>
          <w:szCs w:val="22"/>
        </w:rPr>
        <w:t>., connecting cell phones/towers to the core telephone network). Backhaul can be wireless (</w:t>
      </w:r>
      <w:r w:rsidRPr="44F6EBE8">
        <w:rPr>
          <w:i/>
          <w:iCs/>
          <w:sz w:val="22"/>
          <w:szCs w:val="22"/>
        </w:rPr>
        <w:t>e.g</w:t>
      </w:r>
      <w:r w:rsidRPr="008543FD">
        <w:rPr>
          <w:sz w:val="22"/>
          <w:szCs w:val="22"/>
        </w:rPr>
        <w:t>., microwave) or wired (</w:t>
      </w:r>
      <w:r w:rsidRPr="44F6EBE8">
        <w:rPr>
          <w:i/>
          <w:iCs/>
          <w:sz w:val="22"/>
          <w:szCs w:val="22"/>
        </w:rPr>
        <w:t>e.g</w:t>
      </w:r>
      <w:r w:rsidRPr="008543FD">
        <w:rPr>
          <w:sz w:val="22"/>
          <w:szCs w:val="22"/>
        </w:rPr>
        <w:t>., fiber optic, coaxial cable, Ethernet).</w:t>
      </w:r>
    </w:p>
    <w:p w14:paraId="78B9423D" w14:textId="77777777" w:rsidR="00585F31" w:rsidRPr="008543FD" w:rsidRDefault="004E06E1">
      <w:pPr>
        <w:pStyle w:val="para2"/>
        <w:spacing w:before="240" w:after="240"/>
        <w:ind w:left="720"/>
        <w:rPr>
          <w:sz w:val="22"/>
          <w:szCs w:val="22"/>
        </w:rPr>
      </w:pPr>
      <w:r w:rsidRPr="44F6EBE8">
        <w:rPr>
          <w:i/>
          <w:iCs/>
          <w:sz w:val="22"/>
          <w:szCs w:val="22"/>
        </w:rPr>
        <w:t>Covered foreign country</w:t>
      </w:r>
      <w:r w:rsidRPr="008543FD">
        <w:rPr>
          <w:sz w:val="22"/>
          <w:szCs w:val="22"/>
        </w:rPr>
        <w:t xml:space="preserve"> means The People's Republic of China.</w:t>
      </w:r>
    </w:p>
    <w:p w14:paraId="762F1FC8" w14:textId="77777777" w:rsidR="00585F31" w:rsidRPr="008543FD" w:rsidRDefault="004E06E1">
      <w:pPr>
        <w:pStyle w:val="para2"/>
        <w:spacing w:before="240" w:after="240"/>
        <w:ind w:left="720"/>
        <w:rPr>
          <w:sz w:val="22"/>
          <w:szCs w:val="22"/>
        </w:rPr>
      </w:pPr>
      <w:r w:rsidRPr="44F6EBE8">
        <w:rPr>
          <w:i/>
          <w:iCs/>
          <w:sz w:val="22"/>
          <w:szCs w:val="22"/>
        </w:rPr>
        <w:t>Covered telecommunications equipment or services</w:t>
      </w:r>
      <w:r w:rsidRPr="008543FD">
        <w:rPr>
          <w:sz w:val="22"/>
          <w:szCs w:val="22"/>
        </w:rPr>
        <w:t xml:space="preserve"> means-</w:t>
      </w:r>
    </w:p>
    <w:p w14:paraId="08E34527" w14:textId="77777777" w:rsidR="00585F31" w:rsidRPr="008543FD" w:rsidRDefault="004E06E1">
      <w:pPr>
        <w:pStyle w:val="para3"/>
        <w:spacing w:before="240" w:after="240"/>
        <w:ind w:left="1440"/>
        <w:rPr>
          <w:sz w:val="22"/>
          <w:szCs w:val="22"/>
        </w:rPr>
      </w:pPr>
      <w:r w:rsidRPr="008543FD">
        <w:rPr>
          <w:sz w:val="22"/>
          <w:szCs w:val="22"/>
        </w:rPr>
        <w:t>(1) Telecommunications equipment produced by Huawei Technologies Company or ZTE Corporation (or any subsidiary or affiliate of such entities);</w:t>
      </w:r>
    </w:p>
    <w:p w14:paraId="11E0A8A3" w14:textId="77777777" w:rsidR="00585F31" w:rsidRPr="008543FD" w:rsidRDefault="004E06E1">
      <w:pPr>
        <w:pStyle w:val="para3"/>
        <w:spacing w:before="240" w:after="240"/>
        <w:ind w:left="1440"/>
        <w:rPr>
          <w:sz w:val="22"/>
          <w:szCs w:val="22"/>
        </w:rPr>
      </w:pPr>
      <w:r w:rsidRPr="008543FD">
        <w:rPr>
          <w:sz w:val="22"/>
          <w:szCs w:val="22"/>
        </w:rPr>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72B222EB" w14:textId="77777777" w:rsidR="00585F31" w:rsidRPr="008543FD" w:rsidRDefault="004E06E1">
      <w:pPr>
        <w:pStyle w:val="para3"/>
        <w:spacing w:before="240" w:after="240"/>
        <w:ind w:left="1440"/>
        <w:rPr>
          <w:sz w:val="22"/>
          <w:szCs w:val="22"/>
        </w:rPr>
      </w:pPr>
      <w:r w:rsidRPr="008543FD">
        <w:rPr>
          <w:sz w:val="22"/>
          <w:szCs w:val="22"/>
        </w:rPr>
        <w:t>(3) Telecommunications or video surveillance services provided by such entities or using such equipment; or</w:t>
      </w:r>
    </w:p>
    <w:p w14:paraId="36F289EE" w14:textId="77777777" w:rsidR="00585F31" w:rsidRPr="008543FD" w:rsidRDefault="004E06E1">
      <w:pPr>
        <w:pStyle w:val="para3"/>
        <w:spacing w:before="240" w:after="240"/>
        <w:ind w:left="1440"/>
        <w:rPr>
          <w:sz w:val="22"/>
          <w:szCs w:val="22"/>
        </w:rPr>
      </w:pPr>
      <w:r w:rsidRPr="008543FD">
        <w:rPr>
          <w:sz w:val="22"/>
          <w:szCs w:val="22"/>
        </w:rPr>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11A25358" w14:textId="77777777" w:rsidR="00585F31" w:rsidRPr="008543FD" w:rsidRDefault="004E06E1">
      <w:pPr>
        <w:pStyle w:val="para2"/>
        <w:spacing w:before="240" w:after="240"/>
        <w:ind w:left="720"/>
        <w:rPr>
          <w:sz w:val="22"/>
          <w:szCs w:val="22"/>
        </w:rPr>
      </w:pPr>
      <w:r w:rsidRPr="44F6EBE8">
        <w:rPr>
          <w:i/>
          <w:iCs/>
          <w:sz w:val="22"/>
          <w:szCs w:val="22"/>
        </w:rPr>
        <w:t>Critical technology</w:t>
      </w:r>
      <w:r w:rsidRPr="008543FD">
        <w:rPr>
          <w:sz w:val="22"/>
          <w:szCs w:val="22"/>
        </w:rPr>
        <w:t xml:space="preserve"> means-</w:t>
      </w:r>
    </w:p>
    <w:p w14:paraId="1B640F51" w14:textId="77777777" w:rsidR="00585F31" w:rsidRPr="008543FD" w:rsidRDefault="004E06E1">
      <w:pPr>
        <w:pStyle w:val="para3"/>
        <w:spacing w:before="240" w:after="240"/>
        <w:ind w:left="1440"/>
        <w:rPr>
          <w:sz w:val="22"/>
          <w:szCs w:val="22"/>
        </w:rPr>
      </w:pPr>
      <w:r w:rsidRPr="008543FD">
        <w:rPr>
          <w:sz w:val="22"/>
          <w:szCs w:val="22"/>
        </w:rPr>
        <w:t>(1) Defense articles or defense services included on the United States Munitions List set forth in the International Traffic in Arms Regulations under subchapter M of chapter I of title 22, Code of Federal Regulations;</w:t>
      </w:r>
    </w:p>
    <w:p w14:paraId="68AC60AD" w14:textId="77777777" w:rsidR="00585F31" w:rsidRPr="008543FD" w:rsidRDefault="004E06E1">
      <w:pPr>
        <w:pStyle w:val="para3"/>
        <w:spacing w:before="240" w:after="240"/>
        <w:ind w:left="1440"/>
        <w:rPr>
          <w:sz w:val="22"/>
          <w:szCs w:val="22"/>
        </w:rPr>
      </w:pPr>
      <w:r w:rsidRPr="008543FD">
        <w:rPr>
          <w:sz w:val="22"/>
          <w:szCs w:val="22"/>
        </w:rPr>
        <w:t>(2) Items included on the Commerce Control List set forth in Supplement No. 1 to part 774 of the Export Administration Regulations under subchapter C of chapter VII of title 15, Code of Federal Regulations, and controlled-</w:t>
      </w:r>
    </w:p>
    <w:p w14:paraId="3805CD47" w14:textId="77777777" w:rsidR="00585F31" w:rsidRPr="008543FD" w:rsidRDefault="004E06E1">
      <w:pPr>
        <w:pStyle w:val="para4"/>
        <w:spacing w:before="240" w:after="240"/>
        <w:ind w:left="2160"/>
        <w:rPr>
          <w:sz w:val="22"/>
          <w:szCs w:val="22"/>
        </w:rPr>
      </w:pPr>
      <w:r w:rsidRPr="008543FD">
        <w:rPr>
          <w:sz w:val="22"/>
          <w:szCs w:val="22"/>
        </w:rPr>
        <w:t>(i) Pursuant to multilateral regimes, including for reasons relating to national security, chemical and biological weapons proliferation, nuclear nonproliferation, or missile technology; or</w:t>
      </w:r>
    </w:p>
    <w:p w14:paraId="51A0DD01" w14:textId="77777777" w:rsidR="00585F31" w:rsidRPr="008543FD" w:rsidRDefault="004E06E1">
      <w:pPr>
        <w:pStyle w:val="para4"/>
        <w:spacing w:before="240" w:after="240"/>
        <w:ind w:left="2160"/>
        <w:rPr>
          <w:sz w:val="22"/>
          <w:szCs w:val="22"/>
        </w:rPr>
      </w:pPr>
      <w:r w:rsidRPr="008543FD">
        <w:rPr>
          <w:sz w:val="22"/>
          <w:szCs w:val="22"/>
        </w:rPr>
        <w:lastRenderedPageBreak/>
        <w:t>(ii) For reasons relating to regional stability or surreptitious listening;</w:t>
      </w:r>
    </w:p>
    <w:p w14:paraId="234B62C1" w14:textId="77777777" w:rsidR="00585F31" w:rsidRPr="008543FD" w:rsidRDefault="004E06E1">
      <w:pPr>
        <w:pStyle w:val="para3"/>
        <w:spacing w:before="240" w:after="240"/>
        <w:ind w:left="1440"/>
        <w:rPr>
          <w:sz w:val="22"/>
          <w:szCs w:val="22"/>
        </w:rPr>
      </w:pPr>
      <w:r w:rsidRPr="008543FD">
        <w:rPr>
          <w:sz w:val="22"/>
          <w:szCs w:val="22"/>
        </w:rPr>
        <w:t>(3) Specially designed and prepared nuclear equipment, parts and components, materials, software, and technology covered by part 810 of title 10, Code of Federal Regulations (relating to assistance to foreign atomic energy activities);</w:t>
      </w:r>
    </w:p>
    <w:p w14:paraId="1E185577" w14:textId="77777777" w:rsidR="00585F31" w:rsidRPr="008543FD" w:rsidRDefault="004E06E1">
      <w:pPr>
        <w:pStyle w:val="para3"/>
        <w:spacing w:before="240" w:after="240"/>
        <w:ind w:left="1440"/>
        <w:rPr>
          <w:sz w:val="22"/>
          <w:szCs w:val="22"/>
        </w:rPr>
      </w:pPr>
      <w:r w:rsidRPr="008543FD">
        <w:rPr>
          <w:sz w:val="22"/>
          <w:szCs w:val="22"/>
        </w:rPr>
        <w:t>(4) Nuclear facilities, equipment, and material covered by part 110 of title 10, Code of Federal Regulations (relating to export and import of nuclear equipment and material);</w:t>
      </w:r>
    </w:p>
    <w:p w14:paraId="2693776C" w14:textId="77777777" w:rsidR="00585F31" w:rsidRPr="008543FD" w:rsidRDefault="004E06E1">
      <w:pPr>
        <w:pStyle w:val="para3"/>
        <w:spacing w:before="240" w:after="240"/>
        <w:ind w:left="1440"/>
        <w:rPr>
          <w:sz w:val="22"/>
          <w:szCs w:val="22"/>
        </w:rPr>
      </w:pPr>
      <w:r w:rsidRPr="008543FD">
        <w:rPr>
          <w:sz w:val="22"/>
          <w:szCs w:val="22"/>
        </w:rPr>
        <w:t>(5) Select agents and toxins covered by part 331 of title 7, Code of Federal Regulations, part 121 of title 9 of such Code, or part 73 of title 42 of such Code; or</w:t>
      </w:r>
    </w:p>
    <w:p w14:paraId="02591EC3" w14:textId="77777777" w:rsidR="00585F31" w:rsidRPr="008543FD" w:rsidRDefault="004E06E1">
      <w:pPr>
        <w:pStyle w:val="para3"/>
        <w:spacing w:before="240" w:after="240"/>
        <w:ind w:left="1440"/>
        <w:rPr>
          <w:sz w:val="22"/>
          <w:szCs w:val="22"/>
        </w:rPr>
      </w:pPr>
      <w:r w:rsidRPr="008543FD">
        <w:rPr>
          <w:sz w:val="22"/>
          <w:szCs w:val="22"/>
        </w:rPr>
        <w:t>(6) Emerging and foundational technologies controlled pursuant to section 1758 of the Export Control Reform Act of 2018 (50 U.S.C. 4817).</w:t>
      </w:r>
    </w:p>
    <w:p w14:paraId="2FFDDEFB" w14:textId="77777777" w:rsidR="00585F31" w:rsidRPr="008543FD" w:rsidRDefault="004E06E1">
      <w:pPr>
        <w:pStyle w:val="para2"/>
        <w:spacing w:before="240" w:after="240"/>
        <w:ind w:left="720"/>
        <w:rPr>
          <w:sz w:val="22"/>
          <w:szCs w:val="22"/>
        </w:rPr>
      </w:pPr>
      <w:r w:rsidRPr="44F6EBE8">
        <w:rPr>
          <w:i/>
          <w:iCs/>
          <w:sz w:val="22"/>
          <w:szCs w:val="22"/>
        </w:rPr>
        <w:t>Interconnection arrangements</w:t>
      </w:r>
      <w:r w:rsidRPr="008543FD">
        <w:rPr>
          <w:sz w:val="22"/>
          <w:szCs w:val="22"/>
        </w:rPr>
        <w:t xml:space="preserve"> means arrangements governing the physical connection of two or more networks to allow the use of another's network to hand off traffic where it is ultimately delivered (</w:t>
      </w:r>
      <w:r w:rsidRPr="44F6EBE8">
        <w:rPr>
          <w:i/>
          <w:iCs/>
          <w:sz w:val="22"/>
          <w:szCs w:val="22"/>
        </w:rPr>
        <w:t>e.g</w:t>
      </w:r>
      <w:r w:rsidRPr="008543FD">
        <w:rPr>
          <w:sz w:val="22"/>
          <w:szCs w:val="22"/>
        </w:rPr>
        <w:t>., connection of a customer of telephone provider A to a customer of telephone company B) or sharing data and other information resources.</w:t>
      </w:r>
    </w:p>
    <w:p w14:paraId="3960093F" w14:textId="77777777" w:rsidR="00585F31" w:rsidRPr="008543FD" w:rsidRDefault="004E06E1">
      <w:pPr>
        <w:pStyle w:val="para2"/>
        <w:spacing w:before="240" w:after="240"/>
        <w:ind w:left="720"/>
        <w:rPr>
          <w:sz w:val="22"/>
          <w:szCs w:val="22"/>
        </w:rPr>
      </w:pPr>
      <w:r w:rsidRPr="44F6EBE8">
        <w:rPr>
          <w:i/>
          <w:iCs/>
          <w:sz w:val="22"/>
          <w:szCs w:val="22"/>
        </w:rPr>
        <w:t>Reasonable inquiry</w:t>
      </w:r>
      <w:r w:rsidRPr="008543FD">
        <w:rPr>
          <w:sz w:val="22"/>
          <w:szCs w:val="22"/>
        </w:rPr>
        <w:t xml:space="preserve">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344F79FF" w14:textId="77777777" w:rsidR="00585F31" w:rsidRPr="008543FD" w:rsidRDefault="004E06E1">
      <w:pPr>
        <w:pStyle w:val="para2"/>
        <w:spacing w:before="240" w:after="240"/>
        <w:ind w:left="720"/>
        <w:rPr>
          <w:sz w:val="22"/>
          <w:szCs w:val="22"/>
        </w:rPr>
      </w:pPr>
      <w:r w:rsidRPr="44F6EBE8">
        <w:rPr>
          <w:i/>
          <w:iCs/>
          <w:sz w:val="22"/>
          <w:szCs w:val="22"/>
        </w:rPr>
        <w:t>Roaming</w:t>
      </w:r>
      <w:r w:rsidRPr="008543FD">
        <w:rPr>
          <w:sz w:val="22"/>
          <w:szCs w:val="22"/>
        </w:rPr>
        <w:t xml:space="preserve"> means cellular communications services (</w:t>
      </w:r>
      <w:r w:rsidRPr="44F6EBE8">
        <w:rPr>
          <w:i/>
          <w:iCs/>
          <w:sz w:val="22"/>
          <w:szCs w:val="22"/>
        </w:rPr>
        <w:t>e.g</w:t>
      </w:r>
      <w:r w:rsidRPr="008543FD">
        <w:rPr>
          <w:sz w:val="22"/>
          <w:szCs w:val="22"/>
        </w:rPr>
        <w:t>., voice, video, data) received from a visited network when unable to connect to the facilities of the home network either because signal coverage is too weak or because traffic is too high.</w:t>
      </w:r>
    </w:p>
    <w:p w14:paraId="680809BF" w14:textId="77777777" w:rsidR="00585F31" w:rsidRPr="008543FD" w:rsidRDefault="004E06E1">
      <w:pPr>
        <w:pStyle w:val="para2"/>
        <w:spacing w:before="240" w:after="240"/>
        <w:ind w:left="720"/>
        <w:rPr>
          <w:sz w:val="22"/>
          <w:szCs w:val="22"/>
        </w:rPr>
      </w:pPr>
      <w:r w:rsidRPr="44F6EBE8">
        <w:rPr>
          <w:i/>
          <w:iCs/>
          <w:sz w:val="22"/>
          <w:szCs w:val="22"/>
        </w:rPr>
        <w:t>Substantial or essential component</w:t>
      </w:r>
      <w:r w:rsidRPr="008543FD">
        <w:rPr>
          <w:sz w:val="22"/>
          <w:szCs w:val="22"/>
        </w:rPr>
        <w:t xml:space="preserve"> means any component necessary for the proper function or performance of a piece of equipment, system, or service.</w:t>
      </w:r>
    </w:p>
    <w:p w14:paraId="176AC3A0"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Prohibition</w:t>
      </w:r>
      <w:r w:rsidRPr="008543FD">
        <w:rPr>
          <w:sz w:val="22"/>
          <w:szCs w:val="22"/>
        </w:rPr>
        <w:t>. (1)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The Contractor is prohibited from providing to the Government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w:t>
      </w:r>
    </w:p>
    <w:p w14:paraId="75DF7F6D" w14:textId="77777777" w:rsidR="00585F31" w:rsidRPr="008543FD" w:rsidRDefault="004E06E1">
      <w:pPr>
        <w:pStyle w:val="para3"/>
        <w:spacing w:before="240" w:after="240"/>
        <w:ind w:left="1440"/>
        <w:rPr>
          <w:sz w:val="22"/>
          <w:szCs w:val="22"/>
        </w:rPr>
      </w:pPr>
      <w:r w:rsidRPr="008543FD">
        <w:rPr>
          <w:sz w:val="22"/>
          <w:szCs w:val="22"/>
        </w:rPr>
        <w:t>(2)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unless an exception at paragraph (c) of this clause applies or the covered telecommunication equipment or services are covered by a waiver described in FAR 4.2104. This prohibition applies to the use of covered telecommunications equipment or services, regardless of whether that use is in performance of work under a Federal contract.</w:t>
      </w:r>
    </w:p>
    <w:p w14:paraId="1A28828B" w14:textId="77777777" w:rsidR="00585F31" w:rsidRPr="008543FD" w:rsidRDefault="004E06E1">
      <w:pPr>
        <w:pStyle w:val="para2"/>
        <w:spacing w:before="240" w:after="240"/>
        <w:ind w:left="720"/>
        <w:rPr>
          <w:sz w:val="22"/>
          <w:szCs w:val="22"/>
        </w:rPr>
      </w:pPr>
      <w:r w:rsidRPr="008543FD">
        <w:rPr>
          <w:sz w:val="22"/>
          <w:szCs w:val="22"/>
        </w:rPr>
        <w:t xml:space="preserve">(c) </w:t>
      </w:r>
      <w:r w:rsidRPr="44F6EBE8">
        <w:rPr>
          <w:i/>
          <w:iCs/>
          <w:sz w:val="22"/>
          <w:szCs w:val="22"/>
        </w:rPr>
        <w:t>Exceptions</w:t>
      </w:r>
      <w:r w:rsidRPr="008543FD">
        <w:rPr>
          <w:sz w:val="22"/>
          <w:szCs w:val="22"/>
        </w:rPr>
        <w:t>. This clause does not prohibit contractors from providing-</w:t>
      </w:r>
    </w:p>
    <w:p w14:paraId="1F24D169" w14:textId="77777777" w:rsidR="00585F31" w:rsidRPr="008543FD" w:rsidRDefault="004E06E1">
      <w:pPr>
        <w:pStyle w:val="para3"/>
        <w:spacing w:before="240" w:after="240"/>
        <w:ind w:left="1440"/>
        <w:rPr>
          <w:sz w:val="22"/>
          <w:szCs w:val="22"/>
        </w:rPr>
      </w:pPr>
      <w:r w:rsidRPr="008543FD">
        <w:rPr>
          <w:sz w:val="22"/>
          <w:szCs w:val="22"/>
        </w:rPr>
        <w:t>(1) A service that connects to the facilities of a third-party, such as backhaul, roaming, or interconnection arrangements; or</w:t>
      </w:r>
    </w:p>
    <w:p w14:paraId="6282647C" w14:textId="77777777" w:rsidR="00585F31" w:rsidRPr="008543FD" w:rsidRDefault="004E06E1">
      <w:pPr>
        <w:pStyle w:val="para3"/>
        <w:spacing w:before="240" w:after="240"/>
        <w:ind w:left="1440"/>
        <w:rPr>
          <w:sz w:val="22"/>
          <w:szCs w:val="22"/>
        </w:rPr>
      </w:pPr>
      <w:r w:rsidRPr="008543FD">
        <w:rPr>
          <w:sz w:val="22"/>
          <w:szCs w:val="22"/>
        </w:rPr>
        <w:lastRenderedPageBreak/>
        <w:t>(2) Telecommunications equipment that cannot route or redirect user data traffic or permit visibility into any user data or packets that such equipment transmits or otherwise handles.</w:t>
      </w:r>
    </w:p>
    <w:p w14:paraId="3F55E3DB"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Reporting requirement</w:t>
      </w:r>
      <w:r w:rsidRPr="008543FD">
        <w:rPr>
          <w:sz w:val="22"/>
          <w:szCs w:val="22"/>
        </w:rPr>
        <w:t>. (1) 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shall report the information in paragraph (d)(2) of this clause to the Contracting Officer, unless elsewhere in this contract are established procedures for reporting the information; in the case of the Department of Defense, the Contractor shall report to the website at https://dibnet.dod.mil. For indefinite delivery contracts, the Contractor shall report to the Contracting Officer for the indefinite delivery contract and the Contracting Officer(s) for any affected order or, in the case of the Department of Defense, identify both the indefinite delivery contract and any affected orders in the report provided at https://dibnet.dod.mil.</w:t>
      </w:r>
    </w:p>
    <w:p w14:paraId="5D13173B" w14:textId="77777777" w:rsidR="00585F31" w:rsidRPr="008543FD" w:rsidRDefault="004E06E1">
      <w:pPr>
        <w:pStyle w:val="para3"/>
        <w:spacing w:before="240" w:after="240"/>
        <w:ind w:left="1440"/>
        <w:rPr>
          <w:sz w:val="22"/>
          <w:szCs w:val="22"/>
        </w:rPr>
      </w:pPr>
      <w:r w:rsidRPr="008543FD">
        <w:rPr>
          <w:sz w:val="22"/>
          <w:szCs w:val="22"/>
        </w:rPr>
        <w:t>(2) The Contractor shall report the following information pursuant to paragraph (d)(1) of this clause:</w:t>
      </w:r>
    </w:p>
    <w:p w14:paraId="406F27FF" w14:textId="77777777" w:rsidR="00585F31" w:rsidRPr="008543FD" w:rsidRDefault="004E06E1">
      <w:pPr>
        <w:pStyle w:val="para4"/>
        <w:spacing w:before="240" w:after="240"/>
        <w:ind w:left="2160"/>
        <w:rPr>
          <w:sz w:val="22"/>
          <w:szCs w:val="22"/>
        </w:rPr>
      </w:pPr>
      <w:r w:rsidRPr="008543FD">
        <w:rPr>
          <w:sz w:val="22"/>
          <w:szCs w:val="22"/>
        </w:rPr>
        <w:t>(i) 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035E3B41" w14:textId="77777777" w:rsidR="00585F31" w:rsidRPr="008543FD" w:rsidRDefault="004E06E1">
      <w:pPr>
        <w:pStyle w:val="para4"/>
        <w:spacing w:before="240" w:after="240"/>
        <w:ind w:left="2160"/>
        <w:rPr>
          <w:sz w:val="22"/>
          <w:szCs w:val="22"/>
        </w:rPr>
      </w:pPr>
      <w:r w:rsidRPr="008543FD">
        <w:rPr>
          <w:sz w:val="22"/>
          <w:szCs w:val="22"/>
        </w:rPr>
        <w:t>(ii) Within 10 business days of submitting the information in paragraph (d)(2)(i) of this clause: Any further available information about mitigation actions undertaken or recommended. In addition, the Contractor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5113E961" w14:textId="77777777" w:rsidR="00585F31" w:rsidRPr="008543FD" w:rsidRDefault="004E06E1">
      <w:pPr>
        <w:pStyle w:val="para2"/>
        <w:spacing w:before="240" w:after="240"/>
        <w:ind w:left="720"/>
        <w:rPr>
          <w:sz w:val="22"/>
          <w:szCs w:val="22"/>
        </w:rPr>
      </w:pPr>
      <w:r w:rsidRPr="008543FD">
        <w:rPr>
          <w:sz w:val="22"/>
          <w:szCs w:val="22"/>
        </w:rPr>
        <w:t xml:space="preserve">(e) </w:t>
      </w:r>
      <w:r w:rsidRPr="44F6EBE8">
        <w:rPr>
          <w:i/>
          <w:iCs/>
          <w:sz w:val="22"/>
          <w:szCs w:val="22"/>
        </w:rPr>
        <w:t>Subcontracts</w:t>
      </w:r>
      <w:r w:rsidRPr="008543FD">
        <w:rPr>
          <w:sz w:val="22"/>
          <w:szCs w:val="22"/>
        </w:rPr>
        <w:t>. The Contractor shall insert the substance of this clause, including this paragraph (e) and excluding paragraph (b)(2), in all subcontracts and other contractual instruments, including subcontracts for the acquisition of commercial items.</w:t>
      </w:r>
    </w:p>
    <w:p w14:paraId="03ED13FF" w14:textId="77777777" w:rsidR="00585F31" w:rsidRPr="008543FD" w:rsidRDefault="004E06E1">
      <w:pPr>
        <w:pStyle w:val="para1"/>
        <w:spacing w:before="240" w:after="240"/>
        <w:rPr>
          <w:sz w:val="22"/>
          <w:szCs w:val="22"/>
        </w:rPr>
      </w:pPr>
      <w:r w:rsidRPr="008543FD">
        <w:rPr>
          <w:sz w:val="22"/>
          <w:szCs w:val="22"/>
        </w:rPr>
        <w:t>(End of clause)</w:t>
      </w:r>
    </w:p>
    <w:p w14:paraId="2DC1D724" w14:textId="5C943B0D" w:rsidR="001652F7" w:rsidRPr="00F10C54" w:rsidRDefault="00BF44AE" w:rsidP="00F10C54">
      <w:pPr>
        <w:pStyle w:val="Heading4"/>
        <w:shd w:val="clear" w:color="auto" w:fill="FFFFFF" w:themeFill="background1"/>
        <w:textAlignment w:val="baseline"/>
        <w:rPr>
          <w:caps/>
          <w:color w:val="000000" w:themeColor="text1"/>
          <w:sz w:val="22"/>
          <w:szCs w:val="22"/>
        </w:rPr>
      </w:pPr>
      <w:bookmarkStart w:id="185" w:name="_Toc82669014"/>
      <w:r w:rsidRPr="008543FD">
        <w:rPr>
          <w:rStyle w:val="ph"/>
          <w:caps/>
          <w:color w:val="000000"/>
          <w:sz w:val="22"/>
          <w:szCs w:val="22"/>
          <w:bdr w:val="none" w:sz="0" w:space="0" w:color="auto" w:frame="1"/>
        </w:rPr>
        <w:t>I.</w:t>
      </w:r>
      <w:r w:rsidR="001264DC">
        <w:rPr>
          <w:rStyle w:val="ph"/>
          <w:caps/>
          <w:color w:val="000000"/>
          <w:sz w:val="22"/>
          <w:szCs w:val="22"/>
          <w:bdr w:val="none" w:sz="0" w:space="0" w:color="auto" w:frame="1"/>
        </w:rPr>
        <w:t>3</w:t>
      </w:r>
      <w:r w:rsidR="002C3E76">
        <w:rPr>
          <w:rStyle w:val="ph"/>
          <w:caps/>
          <w:color w:val="000000"/>
          <w:sz w:val="22"/>
          <w:szCs w:val="22"/>
          <w:bdr w:val="none" w:sz="0" w:space="0" w:color="auto" w:frame="1"/>
        </w:rPr>
        <w:t>2</w:t>
      </w:r>
      <w:r w:rsidRPr="008543FD">
        <w:rPr>
          <w:rStyle w:val="ph"/>
          <w:caps/>
          <w:color w:val="000000"/>
          <w:sz w:val="22"/>
          <w:szCs w:val="22"/>
          <w:bdr w:val="none" w:sz="0" w:space="0" w:color="auto" w:frame="1"/>
        </w:rPr>
        <w:tab/>
      </w:r>
      <w:r w:rsidR="001652F7" w:rsidRPr="008543FD">
        <w:rPr>
          <w:rStyle w:val="ph"/>
          <w:caps/>
          <w:color w:val="000000"/>
          <w:sz w:val="22"/>
          <w:szCs w:val="22"/>
          <w:bdr w:val="none" w:sz="0" w:space="0" w:color="auto" w:frame="1"/>
        </w:rPr>
        <w:t>52.208-9</w:t>
      </w:r>
      <w:r w:rsidR="001652F7" w:rsidRPr="008543FD">
        <w:rPr>
          <w:caps/>
          <w:color w:val="000000"/>
          <w:sz w:val="22"/>
          <w:szCs w:val="22"/>
        </w:rPr>
        <w:t> Contractor Use of Mandatory Sources of Supply or Services</w:t>
      </w:r>
      <w:r w:rsidR="00CD68E7" w:rsidRPr="008543FD">
        <w:rPr>
          <w:caps/>
          <w:color w:val="000000"/>
          <w:sz w:val="22"/>
          <w:szCs w:val="22"/>
        </w:rPr>
        <w:t xml:space="preserve"> (MAY 2014)</w:t>
      </w:r>
      <w:bookmarkEnd w:id="185"/>
    </w:p>
    <w:p w14:paraId="747DCAA2"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(a)</w:t>
      </w:r>
      <w:r w:rsidRPr="008543FD">
        <w:rPr>
          <w:color w:val="000000"/>
          <w:sz w:val="22"/>
          <w:szCs w:val="22"/>
        </w:rPr>
        <w:t> Certain supplies or services to be provided under this contract for use by the Government are required by law to be obtained from nonprofit agencies participating in the program operated by the Committee for Purchase From People Who Are Blind or Severely Disabled (the Committee) under </w:t>
      </w:r>
      <w:hyperlink r:id="rId22" w:tgtFrame="_blank" w:history="1">
        <w:r w:rsidRPr="008543FD">
          <w:rPr>
            <w:rStyle w:val="Hyperlink"/>
            <w:color w:val="1062AE"/>
            <w:sz w:val="22"/>
            <w:szCs w:val="22"/>
            <w:bdr w:val="none" w:sz="0" w:space="0" w:color="auto" w:frame="1"/>
          </w:rPr>
          <w:t>41 U.S.C.8504</w:t>
        </w:r>
      </w:hyperlink>
      <w:r w:rsidRPr="008543FD">
        <w:rPr>
          <w:color w:val="000000"/>
          <w:sz w:val="22"/>
          <w:szCs w:val="22"/>
        </w:rPr>
        <w:t>. Additionally, certain of these supplies are available from the Defense Logistics Agency (DLA), the General Services Administration (GSA), or the Department of Veterans Affairs (VA). The Contractor shall obtain mandatory supplies or services to be provided for Government use under this contract from the specific sources indicated in the contract schedule.</w:t>
      </w:r>
    </w:p>
    <w:p w14:paraId="18D399D4"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(b)</w:t>
      </w:r>
      <w:r w:rsidRPr="008543FD">
        <w:rPr>
          <w:color w:val="000000"/>
          <w:sz w:val="22"/>
          <w:szCs w:val="22"/>
        </w:rPr>
        <w:t> The Contractor shall immediately notify the Contracting Officer if a mandatory source is unable to provide the supplies or services by the time required, or if the quality of supplies or services provided by the mandatory source is unsatisfactory. The Contractor shall not purchase the supplies or services from other sources until the Contracting Officer has notified the Contractor that the Committee or an AbilityOne central nonprofit agency has authorized purchase from other sources.</w:t>
      </w:r>
    </w:p>
    <w:p w14:paraId="08C11224"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(c)</w:t>
      </w:r>
      <w:r w:rsidRPr="008543FD">
        <w:rPr>
          <w:color w:val="000000"/>
          <w:sz w:val="22"/>
          <w:szCs w:val="22"/>
        </w:rPr>
        <w:t> Price and delivery information for the mandatory supplies is available from the Contracting Officer for the supplies obtained through the DLA/GSA/VA distribution facilities. For mandatory supplies or services that are not available from DLA/GSA/VA, price and delivery information is available from the appropriate central nonprofit agency. Payments shall be made directly to the source making delivery. Points of contact for AbilityOne central nonprofit agencies are:</w:t>
      </w:r>
    </w:p>
    <w:p w14:paraId="71E1A46D"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lastRenderedPageBreak/>
        <w:t>     </w:t>
      </w:r>
      <w:r w:rsidRPr="008543FD">
        <w:rPr>
          <w:color w:val="000000"/>
          <w:sz w:val="22"/>
          <w:szCs w:val="22"/>
        </w:rPr>
        <w:t>(1) National Industries for the Blind 1310 Braddock Place Alexandria, VA 22314-1691 (703) 310-0500; and</w:t>
      </w:r>
    </w:p>
    <w:p w14:paraId="786DD006"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(2) NISH 8401 Old Courthouse Road Vienna, VA 22182 (571) 226-4660.</w:t>
      </w:r>
    </w:p>
    <w:p w14:paraId="27D25BB6" w14:textId="0CB2FD39" w:rsidR="001652F7" w:rsidRPr="00F10C54" w:rsidRDefault="001652F7" w:rsidP="00F10C54">
      <w:pPr>
        <w:pStyle w:val="p"/>
        <w:shd w:val="clear" w:color="auto" w:fill="FFFFFF" w:themeFill="background1"/>
        <w:spacing w:before="240"/>
        <w:textAlignment w:val="baseline"/>
        <w:rPr>
          <w:color w:val="000000" w:themeColor="text1"/>
          <w:sz w:val="22"/>
          <w:szCs w:val="22"/>
        </w:rPr>
      </w:pPr>
      <w:r w:rsidRPr="008543FD">
        <w:rPr>
          <w:color w:val="000000"/>
          <w:sz w:val="22"/>
          <w:szCs w:val="22"/>
        </w:rPr>
        <w:t>(End of clause)</w:t>
      </w:r>
    </w:p>
    <w:p w14:paraId="579D869C" w14:textId="46E6F30B" w:rsidR="00041F24" w:rsidRPr="008543FD" w:rsidRDefault="00E23810" w:rsidP="00041F24">
      <w:pPr>
        <w:pStyle w:val="header2"/>
        <w:spacing w:before="199" w:after="199"/>
        <w:rPr>
          <w:sz w:val="22"/>
          <w:szCs w:val="22"/>
        </w:rPr>
      </w:pPr>
      <w:bookmarkStart w:id="186" w:name="_Toc82669015"/>
      <w:r w:rsidRPr="008543FD">
        <w:rPr>
          <w:sz w:val="22"/>
          <w:szCs w:val="22"/>
        </w:rPr>
        <w:t>I.</w:t>
      </w:r>
      <w:r w:rsidR="001264DC">
        <w:rPr>
          <w:sz w:val="22"/>
          <w:szCs w:val="22"/>
        </w:rPr>
        <w:t>3</w:t>
      </w:r>
      <w:r w:rsidR="002C3E76">
        <w:rPr>
          <w:sz w:val="22"/>
          <w:szCs w:val="22"/>
        </w:rPr>
        <w:t>3</w:t>
      </w:r>
      <w:r w:rsidRPr="008543FD">
        <w:rPr>
          <w:sz w:val="22"/>
          <w:szCs w:val="22"/>
        </w:rPr>
        <w:tab/>
      </w:r>
      <w:r w:rsidR="00041F24" w:rsidRPr="008543FD">
        <w:rPr>
          <w:sz w:val="22"/>
          <w:szCs w:val="22"/>
        </w:rPr>
        <w:t>952.208-70 PRINTING (APR 1984)</w:t>
      </w:r>
      <w:bookmarkEnd w:id="186"/>
    </w:p>
    <w:p w14:paraId="5141EFB4" w14:textId="77777777" w:rsidR="00041F24" w:rsidRPr="008543FD" w:rsidRDefault="00041F24" w:rsidP="00041F24">
      <w:pPr>
        <w:pStyle w:val="para1"/>
        <w:spacing w:before="240" w:after="240"/>
        <w:rPr>
          <w:sz w:val="22"/>
          <w:szCs w:val="22"/>
        </w:rPr>
      </w:pPr>
      <w:r w:rsidRPr="008543FD">
        <w:rPr>
          <w:sz w:val="22"/>
          <w:szCs w:val="22"/>
        </w:rPr>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6995AED8" w14:textId="77777777" w:rsidR="00041F24" w:rsidRPr="008543FD" w:rsidRDefault="00041F24" w:rsidP="00041F24">
      <w:pPr>
        <w:pStyle w:val="para2"/>
        <w:spacing w:before="240" w:after="240"/>
        <w:ind w:left="720"/>
        <w:rPr>
          <w:sz w:val="22"/>
          <w:szCs w:val="22"/>
        </w:rPr>
      </w:pPr>
      <w:r w:rsidRPr="008543FD">
        <w:rPr>
          <w:sz w:val="22"/>
          <w:szCs w:val="22"/>
        </w:rPr>
        <w:t xml:space="preserve">(1) The term "printing" includes the following processes: composition, plate making, presswork, binding, microform publishing, or the end items produced by such processes. </w:t>
      </w:r>
    </w:p>
    <w:p w14:paraId="2E61883C" w14:textId="77777777" w:rsidR="00041F24" w:rsidRPr="008543FD" w:rsidRDefault="00041F24" w:rsidP="00041F24">
      <w:pPr>
        <w:pStyle w:val="para2"/>
        <w:spacing w:before="240" w:after="240"/>
        <w:ind w:left="720"/>
        <w:rPr>
          <w:sz w:val="22"/>
          <w:szCs w:val="22"/>
        </w:rPr>
      </w:pPr>
      <w:r w:rsidRPr="008543FD">
        <w:rPr>
          <w:sz w:val="22"/>
          <w:szCs w:val="22"/>
        </w:rPr>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6EB4319F" w14:textId="77777777" w:rsidR="00041F24" w:rsidRPr="008543FD" w:rsidRDefault="00041F24" w:rsidP="00041F24">
      <w:pPr>
        <w:pStyle w:val="para2"/>
        <w:spacing w:before="240" w:after="240"/>
        <w:ind w:left="720"/>
        <w:rPr>
          <w:sz w:val="22"/>
          <w:szCs w:val="22"/>
        </w:rPr>
      </w:pPr>
      <w:r w:rsidRPr="008543FD">
        <w:rPr>
          <w:sz w:val="22"/>
          <w:szCs w:val="22"/>
        </w:rPr>
        <w:t>(3) Printing services not obtained in compliance with this guidance will result in the cost of such printing being disallowed.</w:t>
      </w:r>
    </w:p>
    <w:p w14:paraId="11E09A13" w14:textId="77777777" w:rsidR="00041F24" w:rsidRPr="008543FD" w:rsidRDefault="00041F24" w:rsidP="00041F24">
      <w:pPr>
        <w:pStyle w:val="para2"/>
        <w:spacing w:before="240" w:after="240"/>
        <w:ind w:left="720"/>
        <w:rPr>
          <w:sz w:val="22"/>
          <w:szCs w:val="22"/>
        </w:rPr>
      </w:pPr>
      <w:r w:rsidRPr="008543FD">
        <w:rPr>
          <w:sz w:val="22"/>
          <w:szCs w:val="22"/>
        </w:rPr>
        <w:t>(4) The Contractor will include in each of his subcontracts hereunder a provision substantially the same as this clause including this paragraph (4).</w:t>
      </w:r>
    </w:p>
    <w:p w14:paraId="7083815F" w14:textId="77777777" w:rsidR="00041F24" w:rsidRPr="008543FD" w:rsidRDefault="00041F24" w:rsidP="00041F24">
      <w:pPr>
        <w:pStyle w:val="para1"/>
        <w:spacing w:before="240" w:after="240"/>
        <w:rPr>
          <w:sz w:val="22"/>
          <w:szCs w:val="22"/>
        </w:rPr>
      </w:pPr>
      <w:r w:rsidRPr="008543FD">
        <w:rPr>
          <w:sz w:val="22"/>
          <w:szCs w:val="22"/>
        </w:rPr>
        <w:t>(End of clause)</w:t>
      </w:r>
    </w:p>
    <w:p w14:paraId="5AA7B9F1" w14:textId="12319875" w:rsidR="00585F31" w:rsidRPr="008543FD" w:rsidRDefault="00E23810">
      <w:pPr>
        <w:pStyle w:val="header2"/>
        <w:spacing w:before="199" w:after="199"/>
        <w:rPr>
          <w:sz w:val="22"/>
          <w:szCs w:val="22"/>
        </w:rPr>
      </w:pPr>
      <w:bookmarkStart w:id="187" w:name="_Toc82669016"/>
      <w:r w:rsidRPr="008543FD">
        <w:rPr>
          <w:sz w:val="22"/>
          <w:szCs w:val="22"/>
        </w:rPr>
        <w:t>I.3</w:t>
      </w:r>
      <w:r w:rsidR="002C3E76">
        <w:rPr>
          <w:sz w:val="22"/>
          <w:szCs w:val="22"/>
        </w:rPr>
        <w:t>4</w:t>
      </w:r>
      <w:r w:rsidRPr="008543FD">
        <w:rPr>
          <w:sz w:val="22"/>
          <w:szCs w:val="22"/>
        </w:rPr>
        <w:tab/>
      </w:r>
      <w:r w:rsidR="004E06E1" w:rsidRPr="008543FD">
        <w:rPr>
          <w:sz w:val="22"/>
          <w:szCs w:val="22"/>
        </w:rPr>
        <w:t>52.209-6 PROTECTING THE GOVERNMENT'S INTEREST WHEN SUBCONTRACTING WITH CONTRACTORS DEBARRED, SUSPENDED, OR PROPOSED FOR DEBARMENT (JUN 2020)</w:t>
      </w:r>
      <w:bookmarkEnd w:id="187"/>
    </w:p>
    <w:p w14:paraId="6F954377"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 Commercially available off-the-shelf (COTS)</w:t>
      </w:r>
      <w:r w:rsidRPr="008543FD">
        <w:rPr>
          <w:sz w:val="22"/>
          <w:szCs w:val="22"/>
        </w:rPr>
        <w:t xml:space="preserve"> item, as used in this clause-</w:t>
      </w:r>
    </w:p>
    <w:p w14:paraId="4C4A222B" w14:textId="77777777" w:rsidR="00585F31" w:rsidRPr="008543FD" w:rsidRDefault="004E06E1">
      <w:pPr>
        <w:pStyle w:val="para3"/>
        <w:spacing w:before="240" w:after="240"/>
        <w:ind w:left="1440"/>
        <w:rPr>
          <w:sz w:val="22"/>
          <w:szCs w:val="22"/>
        </w:rPr>
      </w:pPr>
      <w:r w:rsidRPr="008543FD">
        <w:rPr>
          <w:sz w:val="22"/>
          <w:szCs w:val="22"/>
        </w:rPr>
        <w:t>(1) Means any item of supply (including construction material) that is-</w:t>
      </w:r>
    </w:p>
    <w:p w14:paraId="530DA1DD" w14:textId="77777777" w:rsidR="00585F31" w:rsidRPr="008543FD" w:rsidRDefault="004E06E1">
      <w:pPr>
        <w:pStyle w:val="para4"/>
        <w:spacing w:before="240" w:after="240"/>
        <w:ind w:left="2160"/>
        <w:rPr>
          <w:sz w:val="22"/>
          <w:szCs w:val="22"/>
        </w:rPr>
      </w:pPr>
      <w:r w:rsidRPr="008543FD">
        <w:rPr>
          <w:sz w:val="22"/>
          <w:szCs w:val="22"/>
        </w:rPr>
        <w:t>(i) A commercial item (as defined in paragraph (1) of the definition in Federal Acquisition Regulation (FAR) 2.101);</w:t>
      </w:r>
    </w:p>
    <w:p w14:paraId="4D0777BF" w14:textId="77777777" w:rsidR="00585F31" w:rsidRPr="008543FD" w:rsidRDefault="004E06E1">
      <w:pPr>
        <w:pStyle w:val="para4"/>
        <w:spacing w:before="240" w:after="240"/>
        <w:ind w:left="2160"/>
        <w:rPr>
          <w:sz w:val="22"/>
          <w:szCs w:val="22"/>
        </w:rPr>
      </w:pPr>
      <w:r w:rsidRPr="008543FD">
        <w:rPr>
          <w:sz w:val="22"/>
          <w:szCs w:val="22"/>
        </w:rPr>
        <w:t>(ii) Sold in substantial quantities in the commercial marketplace; and</w:t>
      </w:r>
    </w:p>
    <w:p w14:paraId="3289B9C6" w14:textId="77777777" w:rsidR="00585F31" w:rsidRPr="008543FD" w:rsidRDefault="004E06E1">
      <w:pPr>
        <w:pStyle w:val="para4"/>
        <w:spacing w:before="240" w:after="240"/>
        <w:ind w:left="2160"/>
        <w:rPr>
          <w:sz w:val="22"/>
          <w:szCs w:val="22"/>
        </w:rPr>
      </w:pPr>
      <w:r w:rsidRPr="008543FD">
        <w:rPr>
          <w:sz w:val="22"/>
          <w:szCs w:val="22"/>
        </w:rPr>
        <w:t>(iii) Offered to the Government, under a contract or subcontract at any tier, without modification, in the same form in which it is sold in the commercial marketplace; and</w:t>
      </w:r>
    </w:p>
    <w:p w14:paraId="68A89D2B" w14:textId="77777777" w:rsidR="00585F31" w:rsidRPr="008543FD" w:rsidRDefault="004E06E1">
      <w:pPr>
        <w:pStyle w:val="para3"/>
        <w:spacing w:before="240" w:after="240"/>
        <w:ind w:left="1440"/>
        <w:rPr>
          <w:sz w:val="22"/>
          <w:szCs w:val="22"/>
        </w:rPr>
      </w:pPr>
      <w:r w:rsidRPr="008543FD">
        <w:rPr>
          <w:sz w:val="22"/>
          <w:szCs w:val="22"/>
        </w:rPr>
        <w:t>(2) Does not include bulk cargo, as defined in 46 U.S.C. 40102(4), such as agricultural products and petroleum products.</w:t>
      </w:r>
    </w:p>
    <w:p w14:paraId="27A27C53" w14:textId="77777777" w:rsidR="00585F31" w:rsidRPr="008543FD" w:rsidRDefault="004E06E1">
      <w:pPr>
        <w:pStyle w:val="para2"/>
        <w:spacing w:before="240" w:after="240"/>
        <w:ind w:left="720"/>
        <w:rPr>
          <w:sz w:val="22"/>
          <w:szCs w:val="22"/>
        </w:rPr>
      </w:pPr>
      <w:r w:rsidRPr="008543FD">
        <w:rPr>
          <w:sz w:val="22"/>
          <w:szCs w:val="22"/>
        </w:rPr>
        <w:t>(b) The Government suspends or debars Contractors to protect the Government's interests. Other than a subcontract for a commercially available off-the-shelf item, the Contractor shall not enter into any subcontract, in excess of the threshold specified in FAR 9.405-2(b) on the date of subcontract award, with a Contractor that is debarred, suspended, or proposed for debarment by any executive agency unless there is a compelling reason to do so.</w:t>
      </w:r>
    </w:p>
    <w:p w14:paraId="1F883FBD" w14:textId="77777777" w:rsidR="00585F31" w:rsidRPr="008543FD" w:rsidRDefault="004E06E1">
      <w:pPr>
        <w:pStyle w:val="para2"/>
        <w:spacing w:before="240" w:after="240"/>
        <w:ind w:left="720"/>
        <w:rPr>
          <w:sz w:val="22"/>
          <w:szCs w:val="22"/>
        </w:rPr>
      </w:pPr>
      <w:r w:rsidRPr="008543FD">
        <w:rPr>
          <w:sz w:val="22"/>
          <w:szCs w:val="22"/>
        </w:rPr>
        <w:lastRenderedPageBreak/>
        <w:t>(c) The Contractor shall require each proposed subcontractor whose subcontract will exceed the threshold specified in FAR 9.405-2(b) on the date of subcontract award, other than a subcontractor providing a commercially available off-the-shelf item, to disclose to the Contractor, in writing, whether as of the time of award of the subcontract, the subcontractor, or its principals, is or is not debarred, suspended, or proposed for debarment by the Federal Government.</w:t>
      </w:r>
    </w:p>
    <w:p w14:paraId="4902095B" w14:textId="77777777" w:rsidR="00585F31" w:rsidRPr="008543FD" w:rsidRDefault="004E06E1">
      <w:pPr>
        <w:pStyle w:val="para2"/>
        <w:spacing w:before="240" w:after="240"/>
        <w:ind w:left="720"/>
        <w:rPr>
          <w:sz w:val="22"/>
          <w:szCs w:val="22"/>
        </w:rPr>
      </w:pPr>
      <w:r w:rsidRPr="008543FD">
        <w:rPr>
          <w:sz w:val="22"/>
          <w:szCs w:val="22"/>
        </w:rPr>
        <w:t>(d) A corporate officer or a designee of the Contractor shall notify the Contracting Officer, in writing, before entering into a subcontract with a party (other than a subcontractor providing a commercially available off-the-shelf item) that is debarred, suspended, or proposed for debarment (see FAR 9.404 for information on the System for Award Management (SAM) Exclusions). The notice must include the following:</w:t>
      </w:r>
    </w:p>
    <w:p w14:paraId="6E2DBDC6" w14:textId="77777777" w:rsidR="00585F31" w:rsidRPr="008543FD" w:rsidRDefault="004E06E1">
      <w:pPr>
        <w:pStyle w:val="para3"/>
        <w:spacing w:before="240" w:after="240"/>
        <w:ind w:left="1440"/>
        <w:rPr>
          <w:sz w:val="22"/>
          <w:szCs w:val="22"/>
        </w:rPr>
      </w:pPr>
      <w:r w:rsidRPr="008543FD">
        <w:rPr>
          <w:sz w:val="22"/>
          <w:szCs w:val="22"/>
        </w:rPr>
        <w:t>(1) The name of the subcontractor.</w:t>
      </w:r>
    </w:p>
    <w:p w14:paraId="6BD64D56" w14:textId="77777777" w:rsidR="00585F31" w:rsidRPr="008543FD" w:rsidRDefault="004E06E1">
      <w:pPr>
        <w:pStyle w:val="para3"/>
        <w:spacing w:before="240" w:after="240"/>
        <w:ind w:left="1440"/>
        <w:rPr>
          <w:sz w:val="22"/>
          <w:szCs w:val="22"/>
        </w:rPr>
      </w:pPr>
      <w:r w:rsidRPr="008543FD">
        <w:rPr>
          <w:sz w:val="22"/>
          <w:szCs w:val="22"/>
        </w:rPr>
        <w:t>(2) The Contractor's knowledge of the reasons for the subcontractor being listed with an exclusion in SAM.</w:t>
      </w:r>
    </w:p>
    <w:p w14:paraId="1761D88D" w14:textId="77777777" w:rsidR="00585F31" w:rsidRPr="008543FD" w:rsidRDefault="004E06E1">
      <w:pPr>
        <w:pStyle w:val="para3"/>
        <w:spacing w:before="240" w:after="240"/>
        <w:ind w:left="1440"/>
        <w:rPr>
          <w:sz w:val="22"/>
          <w:szCs w:val="22"/>
        </w:rPr>
      </w:pPr>
      <w:r w:rsidRPr="008543FD">
        <w:rPr>
          <w:sz w:val="22"/>
          <w:szCs w:val="22"/>
        </w:rPr>
        <w:t>(3) The compelling reason(s) for doing business with the subcontractor notwithstanding its being listed with an exclusion in SAM.</w:t>
      </w:r>
    </w:p>
    <w:p w14:paraId="1FBD59E3" w14:textId="77777777" w:rsidR="00585F31" w:rsidRPr="008543FD" w:rsidRDefault="004E06E1">
      <w:pPr>
        <w:pStyle w:val="para3"/>
        <w:spacing w:before="240" w:after="240"/>
        <w:ind w:left="1440"/>
        <w:rPr>
          <w:sz w:val="22"/>
          <w:szCs w:val="22"/>
        </w:rPr>
      </w:pPr>
      <w:r w:rsidRPr="008543FD">
        <w:rPr>
          <w:sz w:val="22"/>
          <w:szCs w:val="22"/>
        </w:rPr>
        <w:t>(4) The systems and procedures the Contractor has established to ensure that it is fully protecting the Government's interests when dealing with such subcontractor in view of the specific basis for the party's debarment, suspension, or proposed debarment.</w:t>
      </w:r>
    </w:p>
    <w:p w14:paraId="3E2E29F0" w14:textId="77777777" w:rsidR="00585F31" w:rsidRPr="008543FD" w:rsidRDefault="004E06E1">
      <w:pPr>
        <w:pStyle w:val="para2"/>
        <w:spacing w:before="240" w:after="240"/>
        <w:ind w:left="720"/>
        <w:rPr>
          <w:sz w:val="22"/>
          <w:szCs w:val="22"/>
        </w:rPr>
      </w:pPr>
      <w:r w:rsidRPr="008543FD">
        <w:rPr>
          <w:sz w:val="22"/>
          <w:szCs w:val="22"/>
        </w:rPr>
        <w:t>(e) Subcontracts. Unless this is a contract for the acquisition of commercial items, the Contractor shall include the requirements of this clause, including this paragraph (e) (appropriately modified for the identification of the parties), in each subcontract that-</w:t>
      </w:r>
    </w:p>
    <w:p w14:paraId="0C0BB92D" w14:textId="77777777" w:rsidR="00585F31" w:rsidRPr="008543FD" w:rsidRDefault="004E06E1">
      <w:pPr>
        <w:pStyle w:val="para3"/>
        <w:spacing w:before="240" w:after="240"/>
        <w:ind w:left="1440"/>
        <w:rPr>
          <w:sz w:val="22"/>
          <w:szCs w:val="22"/>
        </w:rPr>
      </w:pPr>
      <w:r w:rsidRPr="008543FD">
        <w:rPr>
          <w:sz w:val="22"/>
          <w:szCs w:val="22"/>
        </w:rPr>
        <w:t>(1) Exceeds the threshold specified in FAR 9.405-2(b) on the date of subcontract award; and</w:t>
      </w:r>
    </w:p>
    <w:p w14:paraId="38CBB6C9" w14:textId="77777777" w:rsidR="00585F31" w:rsidRPr="008543FD" w:rsidRDefault="004E06E1">
      <w:pPr>
        <w:pStyle w:val="para3"/>
        <w:spacing w:before="240" w:after="240"/>
        <w:ind w:left="1440"/>
        <w:rPr>
          <w:sz w:val="22"/>
          <w:szCs w:val="22"/>
        </w:rPr>
      </w:pPr>
      <w:r w:rsidRPr="008543FD">
        <w:rPr>
          <w:sz w:val="22"/>
          <w:szCs w:val="22"/>
        </w:rPr>
        <w:t>(2) Is not a subcontract for commercially available off-the-shelf items.</w:t>
      </w:r>
    </w:p>
    <w:p w14:paraId="7A3002C6" w14:textId="77777777" w:rsidR="00585F31" w:rsidRPr="008543FD" w:rsidRDefault="004E06E1">
      <w:pPr>
        <w:pStyle w:val="para1"/>
        <w:spacing w:before="240" w:after="240"/>
        <w:rPr>
          <w:sz w:val="22"/>
          <w:szCs w:val="22"/>
        </w:rPr>
      </w:pPr>
      <w:r w:rsidRPr="008543FD">
        <w:rPr>
          <w:sz w:val="22"/>
          <w:szCs w:val="22"/>
        </w:rPr>
        <w:t>(End of clause)</w:t>
      </w:r>
    </w:p>
    <w:p w14:paraId="1EE76A41" w14:textId="4190C4EA" w:rsidR="00585F31" w:rsidRPr="008543FD" w:rsidRDefault="00E23810">
      <w:pPr>
        <w:pStyle w:val="header2"/>
        <w:spacing w:before="199" w:after="199"/>
        <w:rPr>
          <w:sz w:val="22"/>
          <w:szCs w:val="22"/>
        </w:rPr>
      </w:pPr>
      <w:bookmarkStart w:id="188" w:name="_Toc82669017"/>
      <w:r w:rsidRPr="008543FD">
        <w:rPr>
          <w:sz w:val="22"/>
          <w:szCs w:val="22"/>
        </w:rPr>
        <w:t>I.3</w:t>
      </w:r>
      <w:r w:rsidR="002C3E76">
        <w:rPr>
          <w:sz w:val="22"/>
          <w:szCs w:val="22"/>
        </w:rPr>
        <w:t>5</w:t>
      </w:r>
      <w:r w:rsidRPr="008543FD">
        <w:rPr>
          <w:sz w:val="22"/>
          <w:szCs w:val="22"/>
        </w:rPr>
        <w:tab/>
      </w:r>
      <w:r w:rsidR="004E06E1" w:rsidRPr="008543FD">
        <w:rPr>
          <w:sz w:val="22"/>
          <w:szCs w:val="22"/>
        </w:rPr>
        <w:t>52.209-9 UPDATES OF PUBLICLY AVAILABLE INFORMATION REGARDING RESPONSIBILITY MATTERS (OCT 2018)</w:t>
      </w:r>
      <w:bookmarkEnd w:id="188"/>
    </w:p>
    <w:p w14:paraId="2EE41110" w14:textId="77777777" w:rsidR="00585F31" w:rsidRPr="008543FD" w:rsidRDefault="004E06E1">
      <w:pPr>
        <w:pStyle w:val="para2"/>
        <w:spacing w:before="240" w:after="240"/>
        <w:ind w:left="720"/>
        <w:rPr>
          <w:sz w:val="22"/>
          <w:szCs w:val="22"/>
        </w:rPr>
      </w:pPr>
      <w:r w:rsidRPr="008543FD">
        <w:rPr>
          <w:sz w:val="22"/>
          <w:szCs w:val="22"/>
        </w:rPr>
        <w:t xml:space="preserve">(a) The Contractor shall update the information in the Federal Awardee Performance and Integrity Information System (FAPIIS) on a semi-annual basis, throughout the life of the contract, by posting the required information in the System for Award Management via </w:t>
      </w:r>
      <w:r w:rsidRPr="44F6EBE8">
        <w:rPr>
          <w:i/>
          <w:iCs/>
          <w:sz w:val="22"/>
          <w:szCs w:val="22"/>
        </w:rPr>
        <w:t>https://www.sam.gov</w:t>
      </w:r>
      <w:r w:rsidRPr="008543FD">
        <w:rPr>
          <w:sz w:val="22"/>
          <w:szCs w:val="22"/>
        </w:rPr>
        <w:t>.</w:t>
      </w:r>
    </w:p>
    <w:p w14:paraId="7E6F574B" w14:textId="77777777" w:rsidR="00585F31" w:rsidRPr="008543FD" w:rsidRDefault="004E06E1">
      <w:pPr>
        <w:pStyle w:val="para2"/>
        <w:spacing w:before="240" w:after="240"/>
        <w:ind w:left="720"/>
        <w:rPr>
          <w:sz w:val="22"/>
          <w:szCs w:val="22"/>
        </w:rPr>
      </w:pPr>
      <w:r w:rsidRPr="008543FD">
        <w:rPr>
          <w:sz w:val="22"/>
          <w:szCs w:val="22"/>
        </w:rPr>
        <w:t>(b) As required by section 3010 of the Supplemental Appropriations Act, 2010 (Pub. L. 111-212), all information posted in FAPIIS on or after April 15, 2011, except past performance reviews, will be publicly available. FAPIIS consists of two segments-</w:t>
      </w:r>
    </w:p>
    <w:p w14:paraId="1074D933" w14:textId="77777777" w:rsidR="00585F31" w:rsidRPr="008543FD" w:rsidRDefault="004E06E1">
      <w:pPr>
        <w:pStyle w:val="para3"/>
        <w:spacing w:before="240" w:after="240"/>
        <w:ind w:left="1440"/>
        <w:rPr>
          <w:sz w:val="22"/>
          <w:szCs w:val="22"/>
        </w:rPr>
      </w:pPr>
      <w:r w:rsidRPr="008543FD">
        <w:rPr>
          <w:sz w:val="22"/>
          <w:szCs w:val="22"/>
        </w:rPr>
        <w:t>(1) The non-public segment, into which Government officials and the Contractor post information, which can only be viewed by--</w:t>
      </w:r>
    </w:p>
    <w:p w14:paraId="6DBD443A" w14:textId="77777777" w:rsidR="00585F31" w:rsidRPr="008543FD" w:rsidRDefault="004E06E1">
      <w:pPr>
        <w:pStyle w:val="para4"/>
        <w:spacing w:before="240" w:after="240"/>
        <w:ind w:left="2160"/>
        <w:rPr>
          <w:sz w:val="22"/>
          <w:szCs w:val="22"/>
        </w:rPr>
      </w:pPr>
      <w:r w:rsidRPr="008543FD">
        <w:rPr>
          <w:sz w:val="22"/>
          <w:szCs w:val="22"/>
        </w:rPr>
        <w:t>(i) Government personnel and authorized users performing business on behalf of the Government; or</w:t>
      </w:r>
    </w:p>
    <w:p w14:paraId="10EF68F3" w14:textId="77777777" w:rsidR="00585F31" w:rsidRPr="008543FD" w:rsidRDefault="004E06E1">
      <w:pPr>
        <w:pStyle w:val="para4"/>
        <w:spacing w:before="240" w:after="240"/>
        <w:ind w:left="2160"/>
        <w:rPr>
          <w:sz w:val="22"/>
          <w:szCs w:val="22"/>
        </w:rPr>
      </w:pPr>
      <w:r w:rsidRPr="008543FD">
        <w:rPr>
          <w:sz w:val="22"/>
          <w:szCs w:val="22"/>
        </w:rPr>
        <w:t>(ii) The Contractor, when viewing data on itself; and</w:t>
      </w:r>
    </w:p>
    <w:p w14:paraId="4B99D9C4" w14:textId="77777777" w:rsidR="00585F31" w:rsidRPr="008543FD" w:rsidRDefault="004E06E1">
      <w:pPr>
        <w:pStyle w:val="para3"/>
        <w:spacing w:before="240" w:after="240"/>
        <w:ind w:left="1440"/>
        <w:rPr>
          <w:sz w:val="22"/>
          <w:szCs w:val="22"/>
        </w:rPr>
      </w:pPr>
      <w:r w:rsidRPr="008543FD">
        <w:rPr>
          <w:sz w:val="22"/>
          <w:szCs w:val="22"/>
        </w:rPr>
        <w:t>(2) The publicly-available segment, to which all data in the non-public segment of FAPIIS is automatically transferred after a waiting period of 14 calendar days, except for-</w:t>
      </w:r>
    </w:p>
    <w:p w14:paraId="6844037A" w14:textId="77777777" w:rsidR="00585F31" w:rsidRPr="008543FD" w:rsidRDefault="004E06E1">
      <w:pPr>
        <w:pStyle w:val="para4"/>
        <w:spacing w:before="240" w:after="240"/>
        <w:ind w:left="2160"/>
        <w:rPr>
          <w:sz w:val="22"/>
          <w:szCs w:val="22"/>
        </w:rPr>
      </w:pPr>
      <w:r w:rsidRPr="008543FD">
        <w:rPr>
          <w:sz w:val="22"/>
          <w:szCs w:val="22"/>
        </w:rPr>
        <w:t>(i) Past performance reviews required by subpart 42.15;</w:t>
      </w:r>
    </w:p>
    <w:p w14:paraId="14463FE8" w14:textId="77777777" w:rsidR="00585F31" w:rsidRPr="008543FD" w:rsidRDefault="004E06E1">
      <w:pPr>
        <w:pStyle w:val="para4"/>
        <w:spacing w:before="240" w:after="240"/>
        <w:ind w:left="2160"/>
        <w:rPr>
          <w:sz w:val="22"/>
          <w:szCs w:val="22"/>
        </w:rPr>
      </w:pPr>
      <w:r w:rsidRPr="008543FD">
        <w:rPr>
          <w:sz w:val="22"/>
          <w:szCs w:val="22"/>
        </w:rPr>
        <w:lastRenderedPageBreak/>
        <w:t>(ii) Information that was entered prior to April 15, 2011; or</w:t>
      </w:r>
    </w:p>
    <w:p w14:paraId="660E5FED" w14:textId="77777777" w:rsidR="00585F31" w:rsidRPr="008543FD" w:rsidRDefault="004E06E1">
      <w:pPr>
        <w:pStyle w:val="para4"/>
        <w:spacing w:before="240" w:after="240"/>
        <w:ind w:left="2160"/>
        <w:rPr>
          <w:sz w:val="22"/>
          <w:szCs w:val="22"/>
        </w:rPr>
      </w:pPr>
      <w:r w:rsidRPr="008543FD">
        <w:rPr>
          <w:sz w:val="22"/>
          <w:szCs w:val="22"/>
        </w:rPr>
        <w:t>(iii) Information that is withdrawn during the 14-calendar-day waiting period by the Government official who posted it in accordance with paragraph (c)(1) of this clause.</w:t>
      </w:r>
    </w:p>
    <w:p w14:paraId="5082ED39" w14:textId="77777777" w:rsidR="00585F31" w:rsidRPr="008543FD" w:rsidRDefault="004E06E1">
      <w:pPr>
        <w:pStyle w:val="para2"/>
        <w:spacing w:before="240" w:after="240"/>
        <w:ind w:left="720"/>
        <w:rPr>
          <w:sz w:val="22"/>
          <w:szCs w:val="22"/>
        </w:rPr>
      </w:pPr>
      <w:r w:rsidRPr="008543FD">
        <w:rPr>
          <w:sz w:val="22"/>
          <w:szCs w:val="22"/>
        </w:rPr>
        <w:t>(c) The Contractor will receive notification when the Government posts new information to the Contractor's record.</w:t>
      </w:r>
    </w:p>
    <w:p w14:paraId="49D393A6" w14:textId="77777777" w:rsidR="00585F31" w:rsidRPr="008543FD" w:rsidRDefault="004E06E1">
      <w:pPr>
        <w:pStyle w:val="para4"/>
        <w:spacing w:before="240" w:after="240"/>
        <w:ind w:left="2160"/>
        <w:rPr>
          <w:sz w:val="22"/>
          <w:szCs w:val="22"/>
        </w:rPr>
      </w:pPr>
      <w:r w:rsidRPr="008543FD">
        <w:rPr>
          <w:sz w:val="22"/>
          <w:szCs w:val="22"/>
        </w:rPr>
        <w:t>(1) 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w:t>
      </w:r>
    </w:p>
    <w:p w14:paraId="54D42F61" w14:textId="77777777" w:rsidR="00585F31" w:rsidRPr="008543FD" w:rsidRDefault="004E06E1">
      <w:pPr>
        <w:pStyle w:val="para4"/>
        <w:spacing w:before="240" w:after="240"/>
        <w:ind w:left="2160"/>
        <w:rPr>
          <w:sz w:val="22"/>
          <w:szCs w:val="22"/>
        </w:rPr>
      </w:pPr>
      <w:r w:rsidRPr="008543FD">
        <w:rPr>
          <w:sz w:val="22"/>
          <w:szCs w:val="22"/>
        </w:rPr>
        <w:t>(2) The Contractor will also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14:paraId="6B2A818A" w14:textId="77777777" w:rsidR="00585F31" w:rsidRPr="008543FD" w:rsidRDefault="004E06E1">
      <w:pPr>
        <w:pStyle w:val="para4"/>
        <w:spacing w:before="240" w:after="240"/>
        <w:ind w:left="2160"/>
        <w:rPr>
          <w:sz w:val="22"/>
          <w:szCs w:val="22"/>
        </w:rPr>
      </w:pPr>
      <w:r w:rsidRPr="008543FD">
        <w:rPr>
          <w:sz w:val="22"/>
          <w:szCs w:val="22"/>
        </w:rPr>
        <w:t>(3) As required by section 3010 of Pub. L. 111-212, all information posted in FAPIIS on or after April 15, 2011, except past performance reviews, will be publicly available.</w:t>
      </w:r>
    </w:p>
    <w:p w14:paraId="58B87B26" w14:textId="77777777" w:rsidR="00585F31" w:rsidRPr="008543FD" w:rsidRDefault="004E06E1">
      <w:pPr>
        <w:pStyle w:val="para2"/>
        <w:spacing w:before="240" w:after="240"/>
        <w:ind w:left="720"/>
        <w:rPr>
          <w:sz w:val="22"/>
          <w:szCs w:val="22"/>
        </w:rPr>
      </w:pPr>
      <w:r w:rsidRPr="008543FD">
        <w:rPr>
          <w:sz w:val="22"/>
          <w:szCs w:val="22"/>
        </w:rPr>
        <w:t>(d) Public requests for system information posted prior to April 15, 2011, will be handled under Freedom of Information Act procedures, including, where appropriate, procedures promulgated under E.O. 12600.</w:t>
      </w:r>
    </w:p>
    <w:p w14:paraId="5D8888A5" w14:textId="3EB2F8FC" w:rsidR="0096763A" w:rsidRDefault="004E06E1">
      <w:pPr>
        <w:pStyle w:val="para1"/>
        <w:spacing w:before="240" w:after="240"/>
        <w:rPr>
          <w:sz w:val="22"/>
          <w:szCs w:val="22"/>
        </w:rPr>
      </w:pPr>
      <w:r w:rsidRPr="008543FD">
        <w:rPr>
          <w:sz w:val="22"/>
          <w:szCs w:val="22"/>
        </w:rPr>
        <w:t>(End of clause)</w:t>
      </w:r>
    </w:p>
    <w:p w14:paraId="6A166A4B" w14:textId="403A2470" w:rsidR="000965FA" w:rsidRPr="008543FD" w:rsidRDefault="000965FA" w:rsidP="000965FA">
      <w:pPr>
        <w:pStyle w:val="header2"/>
        <w:spacing w:before="199" w:after="199"/>
        <w:rPr>
          <w:sz w:val="22"/>
          <w:szCs w:val="22"/>
        </w:rPr>
      </w:pPr>
      <w:bookmarkStart w:id="189" w:name="_Toc82669018"/>
      <w:bookmarkStart w:id="190" w:name="_Hlk73532696"/>
      <w:r w:rsidRPr="008543FD">
        <w:rPr>
          <w:sz w:val="22"/>
          <w:szCs w:val="22"/>
        </w:rPr>
        <w:t>I.3</w:t>
      </w:r>
      <w:r>
        <w:rPr>
          <w:sz w:val="22"/>
          <w:szCs w:val="22"/>
        </w:rPr>
        <w:t>6</w:t>
      </w:r>
      <w:r w:rsidRPr="008543FD">
        <w:rPr>
          <w:sz w:val="22"/>
          <w:szCs w:val="22"/>
        </w:rPr>
        <w:tab/>
        <w:t>52.209-</w:t>
      </w:r>
      <w:r>
        <w:rPr>
          <w:sz w:val="22"/>
          <w:szCs w:val="22"/>
        </w:rPr>
        <w:t>10</w:t>
      </w:r>
      <w:r w:rsidRPr="008543FD">
        <w:rPr>
          <w:sz w:val="22"/>
          <w:szCs w:val="22"/>
        </w:rPr>
        <w:t xml:space="preserve"> </w:t>
      </w:r>
      <w:r>
        <w:rPr>
          <w:sz w:val="22"/>
          <w:szCs w:val="22"/>
        </w:rPr>
        <w:t>PROHIBITION ON CONTRACTING WITH INVERTED DOMESTIC CORPORATIONS (NOV 2015)</w:t>
      </w:r>
      <w:bookmarkEnd w:id="189"/>
      <w:r>
        <w:rPr>
          <w:sz w:val="22"/>
          <w:szCs w:val="22"/>
        </w:rPr>
        <w:t xml:space="preserve"> </w:t>
      </w:r>
    </w:p>
    <w:p w14:paraId="7DCF9B39"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(a)</w:t>
      </w:r>
      <w:r w:rsidRPr="0096763A">
        <w:rPr>
          <w:sz w:val="22"/>
          <w:szCs w:val="22"/>
        </w:rPr>
        <w:t> </w:t>
      </w:r>
      <w:r w:rsidRPr="0096763A">
        <w:rPr>
          <w:rStyle w:val="Emphasis"/>
          <w:sz w:val="22"/>
          <w:szCs w:val="22"/>
          <w:bdr w:val="none" w:sz="0" w:space="0" w:color="auto" w:frame="1"/>
        </w:rPr>
        <w:t>Definitions</w:t>
      </w:r>
      <w:r w:rsidRPr="0096763A">
        <w:rPr>
          <w:sz w:val="22"/>
          <w:szCs w:val="22"/>
        </w:rPr>
        <w:t>. As used in this clause-</w:t>
      </w:r>
    </w:p>
    <w:p w14:paraId="2082C53B"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Emphasis"/>
          <w:sz w:val="22"/>
          <w:szCs w:val="22"/>
          <w:bdr w:val="none" w:sz="0" w:space="0" w:color="auto" w:frame="1"/>
        </w:rPr>
        <w:t>Inverted domestic corporation</w:t>
      </w:r>
      <w:r w:rsidRPr="0096763A">
        <w:rPr>
          <w:sz w:val="22"/>
          <w:szCs w:val="22"/>
        </w:rPr>
        <w:t> means a foreign incorporated entity that meets the definition of an inverted domestic corporation under </w:t>
      </w:r>
      <w:hyperlink r:id="rId23" w:tgtFrame="_blank" w:history="1">
        <w:r w:rsidRPr="44F6EBE8">
          <w:rPr>
            <w:rStyle w:val="Hyperlink"/>
            <w:rFonts w:eastAsiaTheme="majorEastAsia"/>
            <w:color w:val="1062AE"/>
            <w:sz w:val="22"/>
            <w:szCs w:val="22"/>
            <w:bdr w:val="none" w:sz="0" w:space="0" w:color="auto" w:frame="1"/>
          </w:rPr>
          <w:t>6 U.S.C. 395(b)</w:t>
        </w:r>
      </w:hyperlink>
      <w:r w:rsidRPr="0096763A">
        <w:rPr>
          <w:sz w:val="22"/>
          <w:szCs w:val="22"/>
        </w:rPr>
        <w:t>, applied in accordance with the rules and definitions of </w:t>
      </w:r>
      <w:hyperlink r:id="rId24" w:tgtFrame="_blank" w:history="1">
        <w:r w:rsidRPr="44F6EBE8">
          <w:rPr>
            <w:rStyle w:val="Hyperlink"/>
            <w:rFonts w:eastAsiaTheme="majorEastAsia"/>
            <w:color w:val="1062AE"/>
            <w:sz w:val="22"/>
            <w:szCs w:val="22"/>
            <w:bdr w:val="none" w:sz="0" w:space="0" w:color="auto" w:frame="1"/>
          </w:rPr>
          <w:t>6 U.S.C. 395(c)</w:t>
        </w:r>
      </w:hyperlink>
      <w:r w:rsidRPr="0096763A">
        <w:rPr>
          <w:sz w:val="22"/>
          <w:szCs w:val="22"/>
        </w:rPr>
        <w:t>.</w:t>
      </w:r>
    </w:p>
    <w:p w14:paraId="53D53516"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Emphasis"/>
          <w:sz w:val="22"/>
          <w:szCs w:val="22"/>
          <w:bdr w:val="none" w:sz="0" w:space="0" w:color="auto" w:frame="1"/>
        </w:rPr>
        <w:t>Subsidiary</w:t>
      </w:r>
      <w:r w:rsidRPr="0096763A">
        <w:rPr>
          <w:sz w:val="22"/>
          <w:szCs w:val="22"/>
        </w:rPr>
        <w:t> means an entity in which more than 50 percent of the entity is owned-</w:t>
      </w:r>
    </w:p>
    <w:p w14:paraId="35625FDD"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(1)</w:t>
      </w:r>
      <w:r w:rsidRPr="0096763A">
        <w:rPr>
          <w:sz w:val="22"/>
          <w:szCs w:val="22"/>
        </w:rPr>
        <w:t> Directly by a parent corporation; or</w:t>
      </w:r>
    </w:p>
    <w:p w14:paraId="1A047715"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(2)</w:t>
      </w:r>
      <w:r w:rsidRPr="0096763A">
        <w:rPr>
          <w:sz w:val="22"/>
          <w:szCs w:val="22"/>
        </w:rPr>
        <w:t> Through another subsidiary of a parent corporation.</w:t>
      </w:r>
    </w:p>
    <w:p w14:paraId="38591348"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(b)</w:t>
      </w:r>
      <w:r w:rsidRPr="0096763A">
        <w:rPr>
          <w:sz w:val="22"/>
          <w:szCs w:val="22"/>
        </w:rPr>
        <w:t>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4C4582E7"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(c)</w:t>
      </w:r>
      <w:r w:rsidRPr="0096763A">
        <w:rPr>
          <w:sz w:val="22"/>
          <w:szCs w:val="22"/>
        </w:rPr>
        <w:t> Exceptions to this prohibition are located at </w:t>
      </w:r>
      <w:hyperlink r:id="rId25" w:anchor="FAR_9_108_2" w:history="1">
        <w:r w:rsidRPr="44F6EBE8">
          <w:rPr>
            <w:rStyle w:val="Hyperlink"/>
            <w:rFonts w:eastAsiaTheme="majorEastAsia"/>
            <w:color w:val="1062AE"/>
            <w:sz w:val="22"/>
            <w:szCs w:val="22"/>
            <w:bdr w:val="none" w:sz="0" w:space="0" w:color="auto" w:frame="1"/>
          </w:rPr>
          <w:t>9.108-2</w:t>
        </w:r>
      </w:hyperlink>
      <w:r w:rsidRPr="0096763A">
        <w:rPr>
          <w:sz w:val="22"/>
          <w:szCs w:val="22"/>
        </w:rPr>
        <w:t>.</w:t>
      </w:r>
    </w:p>
    <w:p w14:paraId="21BBB847" w14:textId="77777777" w:rsidR="0096763A" w:rsidRPr="0096763A" w:rsidRDefault="0096763A" w:rsidP="0096763A">
      <w:pPr>
        <w:pStyle w:val="p"/>
        <w:spacing w:before="240"/>
        <w:ind w:firstLine="240"/>
        <w:textAlignment w:val="baseline"/>
        <w:rPr>
          <w:sz w:val="22"/>
          <w:szCs w:val="22"/>
        </w:rPr>
      </w:pPr>
      <w:r w:rsidRPr="0096763A">
        <w:rPr>
          <w:sz w:val="22"/>
          <w:szCs w:val="22"/>
          <w:bdr w:val="none" w:sz="0" w:space="0" w:color="auto" w:frame="1"/>
        </w:rPr>
        <w:t>     </w:t>
      </w:r>
      <w:r w:rsidRPr="0096763A">
        <w:rPr>
          <w:sz w:val="22"/>
          <w:szCs w:val="22"/>
        </w:rPr>
        <w:t> </w:t>
      </w:r>
      <w:r w:rsidRPr="0096763A">
        <w:rPr>
          <w:rStyle w:val="ph"/>
          <w:sz w:val="22"/>
          <w:szCs w:val="22"/>
          <w:bdr w:val="none" w:sz="0" w:space="0" w:color="auto" w:frame="1"/>
        </w:rPr>
        <w:t>(d)</w:t>
      </w:r>
      <w:r w:rsidRPr="0096763A">
        <w:rPr>
          <w:sz w:val="22"/>
          <w:szCs w:val="22"/>
        </w:rPr>
        <w:t>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399945E6" w14:textId="77777777" w:rsidR="0096763A" w:rsidRPr="0096763A" w:rsidRDefault="0096763A" w:rsidP="0096763A">
      <w:pPr>
        <w:pStyle w:val="p"/>
        <w:spacing w:before="240"/>
        <w:textAlignment w:val="baseline"/>
        <w:rPr>
          <w:sz w:val="22"/>
          <w:szCs w:val="22"/>
        </w:rPr>
      </w:pPr>
      <w:r w:rsidRPr="0096763A">
        <w:rPr>
          <w:sz w:val="22"/>
          <w:szCs w:val="22"/>
        </w:rPr>
        <w:t>(End of clause)</w:t>
      </w:r>
    </w:p>
    <w:bookmarkEnd w:id="190"/>
    <w:p w14:paraId="4025BD7B" w14:textId="77777777" w:rsidR="0096763A" w:rsidRPr="0096763A" w:rsidRDefault="0096763A" w:rsidP="0096763A">
      <w:pPr>
        <w:rPr>
          <w:sz w:val="22"/>
          <w:szCs w:val="22"/>
        </w:rPr>
      </w:pPr>
    </w:p>
    <w:p w14:paraId="45FC5EDA" w14:textId="77777777" w:rsidR="0096763A" w:rsidRPr="008543FD" w:rsidRDefault="0096763A">
      <w:pPr>
        <w:pStyle w:val="para1"/>
        <w:spacing w:before="240" w:after="240"/>
        <w:rPr>
          <w:sz w:val="22"/>
          <w:szCs w:val="22"/>
        </w:rPr>
      </w:pPr>
    </w:p>
    <w:p w14:paraId="03E53982" w14:textId="5781A011" w:rsidR="00041F24" w:rsidRPr="008543FD" w:rsidRDefault="00E23810" w:rsidP="00041F24">
      <w:pPr>
        <w:pStyle w:val="header2"/>
        <w:spacing w:before="199" w:after="199"/>
        <w:rPr>
          <w:sz w:val="22"/>
          <w:szCs w:val="22"/>
        </w:rPr>
      </w:pPr>
      <w:bookmarkStart w:id="191" w:name="_Toc82669019"/>
      <w:r w:rsidRPr="008543FD">
        <w:rPr>
          <w:sz w:val="22"/>
          <w:szCs w:val="22"/>
        </w:rPr>
        <w:t>I.3</w:t>
      </w:r>
      <w:r w:rsidR="002C3E76">
        <w:rPr>
          <w:sz w:val="22"/>
          <w:szCs w:val="22"/>
        </w:rPr>
        <w:t>7</w:t>
      </w:r>
      <w:r w:rsidRPr="008543FD">
        <w:rPr>
          <w:sz w:val="22"/>
          <w:szCs w:val="22"/>
        </w:rPr>
        <w:tab/>
      </w:r>
      <w:r w:rsidR="00041F24" w:rsidRPr="008543FD">
        <w:rPr>
          <w:sz w:val="22"/>
          <w:szCs w:val="22"/>
        </w:rPr>
        <w:t>952.209-72 ORGANIZATIONAL CONFLICTS OF INTEREST (AUG 2009)</w:t>
      </w:r>
      <w:bookmarkEnd w:id="191"/>
    </w:p>
    <w:p w14:paraId="0BDBDEFC" w14:textId="77777777" w:rsidR="00041F24" w:rsidRPr="008543FD" w:rsidRDefault="00041F24" w:rsidP="00041F24">
      <w:pPr>
        <w:pStyle w:val="para2"/>
        <w:spacing w:before="240" w:after="240"/>
        <w:ind w:left="720"/>
        <w:rPr>
          <w:sz w:val="22"/>
          <w:szCs w:val="22"/>
        </w:rPr>
      </w:pPr>
      <w:r w:rsidRPr="008543FD">
        <w:rPr>
          <w:sz w:val="22"/>
          <w:szCs w:val="22"/>
        </w:rPr>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0D062A37" w14:textId="77777777" w:rsidR="00041F24" w:rsidRPr="008543FD" w:rsidRDefault="00041F24" w:rsidP="00041F24">
      <w:pPr>
        <w:pStyle w:val="para2"/>
        <w:spacing w:before="240" w:after="240"/>
        <w:ind w:left="720"/>
        <w:rPr>
          <w:sz w:val="22"/>
          <w:szCs w:val="22"/>
        </w:rPr>
      </w:pPr>
      <w:r w:rsidRPr="008543FD">
        <w:rPr>
          <w:sz w:val="22"/>
          <w:szCs w:val="22"/>
        </w:rPr>
        <w:t>(b)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venturer, consultant, or in any similar capacity. For the purpose of this clause, affiliation occurs when a business concern is controlled by or has the power to control another or when a third party has the power to control both.</w:t>
      </w:r>
    </w:p>
    <w:p w14:paraId="408E2A17" w14:textId="77777777" w:rsidR="00041F24" w:rsidRPr="008543FD" w:rsidRDefault="00041F24" w:rsidP="00041F24">
      <w:pPr>
        <w:pStyle w:val="para3"/>
        <w:spacing w:before="240" w:after="240"/>
        <w:ind w:left="1440"/>
        <w:rPr>
          <w:sz w:val="22"/>
          <w:szCs w:val="22"/>
        </w:rPr>
      </w:pPr>
      <w:r w:rsidRPr="008543FD">
        <w:rPr>
          <w:sz w:val="22"/>
          <w:szCs w:val="22"/>
        </w:rPr>
        <w:t>(1) Use of Contractor's Work Product.</w:t>
      </w:r>
    </w:p>
    <w:p w14:paraId="28F19158" w14:textId="5B828AFE" w:rsidR="00041F24" w:rsidRPr="008543FD" w:rsidRDefault="00041F24" w:rsidP="00041F24">
      <w:pPr>
        <w:pStyle w:val="para4"/>
        <w:spacing w:before="240" w:after="240"/>
        <w:ind w:left="2160"/>
        <w:rPr>
          <w:sz w:val="22"/>
          <w:szCs w:val="22"/>
        </w:rPr>
      </w:pPr>
      <w:r w:rsidRPr="008543FD">
        <w:rPr>
          <w:sz w:val="22"/>
          <w:szCs w:val="22"/>
        </w:rPr>
        <w:t xml:space="preserve">(i) The Contractor shall be ineligible to participate in any capacity in Department contracts, subcontracts, or proposals therefore (solicited and unsolicited) which stem directly from the Contractor's performance of work under this contract for a period of </w:t>
      </w:r>
      <w:r w:rsidR="0010799E">
        <w:rPr>
          <w:sz w:val="22"/>
          <w:szCs w:val="22"/>
        </w:rPr>
        <w:t>two (2)</w:t>
      </w:r>
      <w:r w:rsidR="0010799E" w:rsidRPr="008543FD" w:rsidDel="0010799E">
        <w:rPr>
          <w:sz w:val="22"/>
          <w:szCs w:val="22"/>
        </w:rPr>
        <w:t xml:space="preserve"> </w:t>
      </w:r>
      <w:r w:rsidRPr="008543FD">
        <w:rPr>
          <w:sz w:val="22"/>
          <w:szCs w:val="22"/>
        </w:rPr>
        <w:t>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5661A067" w14:textId="77777777" w:rsidR="00041F24" w:rsidRPr="008543FD" w:rsidRDefault="00041F24" w:rsidP="00041F24">
      <w:pPr>
        <w:pStyle w:val="para4"/>
        <w:spacing w:before="240" w:after="240"/>
        <w:ind w:left="2160"/>
        <w:rPr>
          <w:sz w:val="22"/>
          <w:szCs w:val="22"/>
        </w:rPr>
      </w:pPr>
      <w:r w:rsidRPr="008543FD">
        <w:rPr>
          <w:sz w:val="22"/>
          <w:szCs w:val="22"/>
        </w:rPr>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7A537B89" w14:textId="77777777" w:rsidR="00041F24" w:rsidRPr="008543FD" w:rsidRDefault="00041F24" w:rsidP="00041F24">
      <w:pPr>
        <w:pStyle w:val="para4"/>
        <w:spacing w:before="240" w:after="240"/>
        <w:ind w:left="2160"/>
        <w:rPr>
          <w:sz w:val="22"/>
          <w:szCs w:val="22"/>
        </w:rPr>
      </w:pPr>
      <w:r w:rsidRPr="008543FD">
        <w:rPr>
          <w:sz w:val="22"/>
          <w:szCs w:val="22"/>
        </w:rPr>
        <w:t>(iii) Nothing in this paragraph shall preclude the Contractor from offering or selling its standard and commercial items to the Government.</w:t>
      </w:r>
    </w:p>
    <w:p w14:paraId="6FB73B17" w14:textId="77777777" w:rsidR="00041F24" w:rsidRPr="008543FD" w:rsidRDefault="00041F24" w:rsidP="00041F24">
      <w:pPr>
        <w:pStyle w:val="para3"/>
        <w:spacing w:before="240" w:after="240"/>
        <w:ind w:left="1440"/>
        <w:rPr>
          <w:sz w:val="22"/>
          <w:szCs w:val="22"/>
        </w:rPr>
      </w:pPr>
      <w:r w:rsidRPr="008543FD">
        <w:rPr>
          <w:sz w:val="22"/>
          <w:szCs w:val="22"/>
        </w:rPr>
        <w:t xml:space="preserve">(2) Access to and use of information. </w:t>
      </w:r>
    </w:p>
    <w:p w14:paraId="6362D92A" w14:textId="77777777" w:rsidR="00041F24" w:rsidRPr="008543FD" w:rsidRDefault="00041F24" w:rsidP="00041F24">
      <w:pPr>
        <w:pStyle w:val="para4"/>
        <w:spacing w:before="240" w:after="240"/>
        <w:ind w:left="2160"/>
        <w:rPr>
          <w:sz w:val="22"/>
          <w:szCs w:val="22"/>
        </w:rPr>
      </w:pPr>
      <w:r w:rsidRPr="008543FD">
        <w:rPr>
          <w:sz w:val="22"/>
          <w:szCs w:val="22"/>
        </w:rPr>
        <w:t>(i)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62320B2E" w14:textId="77777777" w:rsidR="00041F24" w:rsidRPr="008543FD" w:rsidRDefault="00041F24" w:rsidP="00041F24">
      <w:pPr>
        <w:pStyle w:val="para5"/>
        <w:spacing w:before="240" w:after="240"/>
        <w:ind w:left="2880"/>
        <w:rPr>
          <w:sz w:val="22"/>
          <w:szCs w:val="22"/>
        </w:rPr>
      </w:pPr>
      <w:r w:rsidRPr="008543FD">
        <w:rPr>
          <w:sz w:val="22"/>
          <w:szCs w:val="22"/>
        </w:rPr>
        <w:t>(A) use such information for any private purpose unless the information has been released or otherwise made available to the public;</w:t>
      </w:r>
    </w:p>
    <w:p w14:paraId="34E3C545" w14:textId="77777777" w:rsidR="00041F24" w:rsidRPr="008543FD" w:rsidRDefault="00041F24" w:rsidP="00041F24">
      <w:pPr>
        <w:pStyle w:val="para5"/>
        <w:spacing w:before="240" w:after="240"/>
        <w:ind w:left="2880"/>
        <w:rPr>
          <w:sz w:val="22"/>
          <w:szCs w:val="22"/>
        </w:rPr>
      </w:pPr>
      <w:r w:rsidRPr="008543FD">
        <w:rPr>
          <w:sz w:val="22"/>
          <w:szCs w:val="22"/>
        </w:rPr>
        <w:t>(B) compete for work for the Department based on such information for a period of six (6) months after either the completion of this contract or until such information is released or otherwise made available to the public, whichever is first;</w:t>
      </w:r>
    </w:p>
    <w:p w14:paraId="2113AE93" w14:textId="77777777" w:rsidR="00041F24" w:rsidRPr="008543FD" w:rsidRDefault="00041F24" w:rsidP="00041F24">
      <w:pPr>
        <w:pStyle w:val="para5"/>
        <w:spacing w:before="240" w:after="240"/>
        <w:ind w:left="2880"/>
        <w:rPr>
          <w:sz w:val="22"/>
          <w:szCs w:val="22"/>
        </w:rPr>
      </w:pPr>
      <w:r w:rsidRPr="008543FD">
        <w:rPr>
          <w:sz w:val="22"/>
          <w:szCs w:val="22"/>
        </w:rPr>
        <w:t>(C) submit an unsolicited proposal to the Government which is based on such information until one year after such information is released or otherwise made available to the public; and</w:t>
      </w:r>
    </w:p>
    <w:p w14:paraId="0B1D1453" w14:textId="77777777" w:rsidR="00041F24" w:rsidRPr="008543FD" w:rsidRDefault="00041F24" w:rsidP="00041F24">
      <w:pPr>
        <w:pStyle w:val="para5"/>
        <w:spacing w:before="240" w:after="240"/>
        <w:ind w:left="2880"/>
        <w:rPr>
          <w:sz w:val="22"/>
          <w:szCs w:val="22"/>
        </w:rPr>
      </w:pPr>
      <w:r w:rsidRPr="008543FD">
        <w:rPr>
          <w:sz w:val="22"/>
          <w:szCs w:val="22"/>
        </w:rPr>
        <w:lastRenderedPageBreak/>
        <w:t>(D) release such information unless such information has previously been released or otherwise made available to the public by the Department.</w:t>
      </w:r>
    </w:p>
    <w:p w14:paraId="75A15C3C" w14:textId="77777777" w:rsidR="00041F24" w:rsidRPr="008543FD" w:rsidRDefault="00041F24" w:rsidP="00041F24">
      <w:pPr>
        <w:pStyle w:val="para4"/>
        <w:spacing w:before="240" w:after="240"/>
        <w:ind w:left="2160"/>
        <w:rPr>
          <w:sz w:val="22"/>
          <w:szCs w:val="22"/>
        </w:rPr>
      </w:pPr>
      <w:r w:rsidRPr="008543FD">
        <w:rPr>
          <w:sz w:val="22"/>
          <w:szCs w:val="22"/>
        </w:rPr>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4A5C70D1" w14:textId="77777777" w:rsidR="00041F24" w:rsidRPr="008543FD" w:rsidRDefault="00041F24" w:rsidP="00041F24">
      <w:pPr>
        <w:pStyle w:val="para4"/>
        <w:spacing w:before="240" w:after="240"/>
        <w:ind w:left="2160"/>
        <w:rPr>
          <w:sz w:val="22"/>
          <w:szCs w:val="22"/>
        </w:rPr>
      </w:pPr>
      <w:r w:rsidRPr="008543FD">
        <w:rPr>
          <w:sz w:val="22"/>
          <w:szCs w:val="22"/>
        </w:rPr>
        <w:t>(iii) The Contractor may use technical data it first produces under this contract for its private purposes consistent with paragraphs (b)(2)(i) (A) and (D) of this clause and the patent, rights in data, and security provisions of this contract.</w:t>
      </w:r>
    </w:p>
    <w:p w14:paraId="5760E80D" w14:textId="77777777" w:rsidR="00041F24" w:rsidRPr="008543FD" w:rsidRDefault="00041F24" w:rsidP="00041F24">
      <w:pPr>
        <w:pStyle w:val="para2"/>
        <w:spacing w:before="240" w:after="240"/>
        <w:ind w:left="720"/>
        <w:rPr>
          <w:sz w:val="22"/>
          <w:szCs w:val="22"/>
        </w:rPr>
      </w:pPr>
      <w:r w:rsidRPr="008543FD">
        <w:rPr>
          <w:sz w:val="22"/>
          <w:szCs w:val="22"/>
        </w:rPr>
        <w:t>(c) Disclosure after award.</w:t>
      </w:r>
    </w:p>
    <w:p w14:paraId="3BB32AAB" w14:textId="77777777" w:rsidR="00041F24" w:rsidRPr="008543FD" w:rsidRDefault="00041F24" w:rsidP="00041F24">
      <w:pPr>
        <w:pStyle w:val="para3"/>
        <w:spacing w:before="240" w:after="240"/>
        <w:ind w:left="1440"/>
        <w:rPr>
          <w:sz w:val="22"/>
          <w:szCs w:val="22"/>
        </w:rPr>
      </w:pPr>
      <w:r w:rsidRPr="008543FD">
        <w:rPr>
          <w:sz w:val="22"/>
          <w:szCs w:val="22"/>
        </w:rPr>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6378A3D5" w14:textId="77777777" w:rsidR="00041F24" w:rsidRPr="008543FD" w:rsidRDefault="00041F24" w:rsidP="00041F24">
      <w:pPr>
        <w:pStyle w:val="para3"/>
        <w:spacing w:before="240" w:after="240"/>
        <w:ind w:left="1440"/>
        <w:rPr>
          <w:sz w:val="22"/>
          <w:szCs w:val="22"/>
        </w:rPr>
      </w:pPr>
      <w:r w:rsidRPr="008543FD">
        <w:rPr>
          <w:sz w:val="22"/>
          <w:szCs w:val="22"/>
        </w:rPr>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263207AF" w14:textId="77777777" w:rsidR="00041F24" w:rsidRPr="008543FD" w:rsidRDefault="00041F24" w:rsidP="00041F24">
      <w:pPr>
        <w:pStyle w:val="para2"/>
        <w:spacing w:before="240" w:after="240"/>
        <w:ind w:left="720"/>
        <w:rPr>
          <w:sz w:val="22"/>
          <w:szCs w:val="22"/>
        </w:rPr>
      </w:pPr>
      <w:r w:rsidRPr="008543FD">
        <w:rPr>
          <w:sz w:val="22"/>
          <w:szCs w:val="22"/>
        </w:rPr>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685D8E3A" w14:textId="77777777" w:rsidR="00041F24" w:rsidRPr="008543FD" w:rsidRDefault="00041F24" w:rsidP="00041F24">
      <w:pPr>
        <w:pStyle w:val="para2"/>
        <w:spacing w:before="240" w:after="240"/>
        <w:ind w:left="720"/>
        <w:rPr>
          <w:sz w:val="22"/>
          <w:szCs w:val="22"/>
        </w:rPr>
      </w:pPr>
      <w:r w:rsidRPr="008543FD">
        <w:rPr>
          <w:sz w:val="22"/>
          <w:szCs w:val="22"/>
        </w:rPr>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6826361D" w14:textId="77777777" w:rsidR="00041F24" w:rsidRPr="008543FD" w:rsidRDefault="00041F24" w:rsidP="00041F24">
      <w:pPr>
        <w:pStyle w:val="para1"/>
        <w:spacing w:before="240" w:after="240"/>
        <w:rPr>
          <w:sz w:val="22"/>
          <w:szCs w:val="22"/>
        </w:rPr>
      </w:pPr>
      <w:r w:rsidRPr="008543FD">
        <w:rPr>
          <w:sz w:val="22"/>
          <w:szCs w:val="22"/>
        </w:rPr>
        <w:t>(End of clause)</w:t>
      </w:r>
    </w:p>
    <w:p w14:paraId="3408957B" w14:textId="00347EB1" w:rsidR="00585F31" w:rsidRPr="008543FD" w:rsidRDefault="00E23810">
      <w:pPr>
        <w:pStyle w:val="header2"/>
        <w:spacing w:before="199" w:after="199"/>
        <w:rPr>
          <w:sz w:val="22"/>
          <w:szCs w:val="22"/>
        </w:rPr>
      </w:pPr>
      <w:bookmarkStart w:id="192" w:name="_Toc82669020"/>
      <w:r w:rsidRPr="008543FD">
        <w:rPr>
          <w:sz w:val="22"/>
          <w:szCs w:val="22"/>
        </w:rPr>
        <w:t>I.3</w:t>
      </w:r>
      <w:r w:rsidR="002C3E76">
        <w:rPr>
          <w:sz w:val="22"/>
          <w:szCs w:val="22"/>
        </w:rPr>
        <w:t>8</w:t>
      </w:r>
      <w:r w:rsidRPr="008543FD">
        <w:rPr>
          <w:sz w:val="22"/>
          <w:szCs w:val="22"/>
        </w:rPr>
        <w:tab/>
      </w:r>
      <w:r w:rsidR="004E06E1" w:rsidRPr="008543FD">
        <w:rPr>
          <w:sz w:val="22"/>
          <w:szCs w:val="22"/>
        </w:rPr>
        <w:t>52.210-1 MARKET RESEARCH (JUN 2020)</w:t>
      </w:r>
      <w:bookmarkEnd w:id="192"/>
    </w:p>
    <w:p w14:paraId="485B6D45"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w:t>
      </w:r>
      <w:r w:rsidRPr="008543FD">
        <w:rPr>
          <w:sz w:val="22"/>
          <w:szCs w:val="22"/>
        </w:rPr>
        <w:t>. As used in this clause-</w:t>
      </w:r>
    </w:p>
    <w:p w14:paraId="767BC4E2" w14:textId="77777777" w:rsidR="00585F31" w:rsidRPr="008543FD" w:rsidRDefault="004E06E1">
      <w:pPr>
        <w:pStyle w:val="para2"/>
        <w:spacing w:before="240" w:after="240"/>
        <w:ind w:left="720"/>
        <w:rPr>
          <w:sz w:val="22"/>
          <w:szCs w:val="22"/>
        </w:rPr>
      </w:pPr>
      <w:r w:rsidRPr="08F67015">
        <w:rPr>
          <w:i/>
          <w:iCs/>
          <w:sz w:val="22"/>
          <w:szCs w:val="22"/>
        </w:rPr>
        <w:t>Commercial item</w:t>
      </w:r>
      <w:r w:rsidRPr="008543FD">
        <w:rPr>
          <w:sz w:val="22"/>
          <w:szCs w:val="22"/>
        </w:rPr>
        <w:t xml:space="preserve"> and </w:t>
      </w:r>
      <w:r w:rsidRPr="08F67015">
        <w:rPr>
          <w:i/>
          <w:iCs/>
          <w:sz w:val="22"/>
          <w:szCs w:val="22"/>
        </w:rPr>
        <w:t>nondevelopmental item</w:t>
      </w:r>
      <w:r w:rsidRPr="008543FD">
        <w:rPr>
          <w:sz w:val="22"/>
          <w:szCs w:val="22"/>
        </w:rPr>
        <w:t xml:space="preserve"> have the meaning contained in Federal Acquisition Regulation (FAR) 2.101.</w:t>
      </w:r>
    </w:p>
    <w:p w14:paraId="053D039F" w14:textId="77777777" w:rsidR="00585F31" w:rsidRPr="008543FD" w:rsidRDefault="004E06E1">
      <w:pPr>
        <w:pStyle w:val="para2"/>
        <w:spacing w:before="240" w:after="240"/>
        <w:ind w:left="720"/>
        <w:rPr>
          <w:sz w:val="22"/>
          <w:szCs w:val="22"/>
        </w:rPr>
      </w:pPr>
      <w:r w:rsidRPr="008543FD">
        <w:rPr>
          <w:sz w:val="22"/>
          <w:szCs w:val="22"/>
        </w:rPr>
        <w:t>(b) Before awarding subcontracts over the simplified acquisition threshold, as defined in FAR 2.101 on the date of subcontract award, for items other than commercial items, the Contractor shall conduct market research to-</w:t>
      </w:r>
    </w:p>
    <w:p w14:paraId="10C0A56F" w14:textId="77777777" w:rsidR="00585F31" w:rsidRPr="008543FD" w:rsidRDefault="004E06E1">
      <w:pPr>
        <w:pStyle w:val="para3"/>
        <w:spacing w:before="240" w:after="240"/>
        <w:ind w:left="1440"/>
        <w:rPr>
          <w:sz w:val="22"/>
          <w:szCs w:val="22"/>
        </w:rPr>
      </w:pPr>
      <w:r w:rsidRPr="008543FD">
        <w:rPr>
          <w:sz w:val="22"/>
          <w:szCs w:val="22"/>
        </w:rPr>
        <w:t>(1) Determine if commercial items or, to the extent commercial items suitable to meet the agency's needs are not available, nondevelopmental items are available that-</w:t>
      </w:r>
    </w:p>
    <w:p w14:paraId="49974F6B" w14:textId="77777777" w:rsidR="00585F31" w:rsidRPr="008543FD" w:rsidRDefault="004E06E1">
      <w:pPr>
        <w:pStyle w:val="para4"/>
        <w:spacing w:before="240" w:after="240"/>
        <w:ind w:left="2160"/>
        <w:rPr>
          <w:sz w:val="22"/>
          <w:szCs w:val="22"/>
        </w:rPr>
      </w:pPr>
      <w:r w:rsidRPr="008543FD">
        <w:rPr>
          <w:sz w:val="22"/>
          <w:szCs w:val="22"/>
        </w:rPr>
        <w:t>(i) Meet the agency's requirements;</w:t>
      </w:r>
    </w:p>
    <w:p w14:paraId="4CCE8946" w14:textId="77777777" w:rsidR="00585F31" w:rsidRPr="008543FD" w:rsidRDefault="004E06E1">
      <w:pPr>
        <w:pStyle w:val="para4"/>
        <w:spacing w:before="240" w:after="240"/>
        <w:ind w:left="2160"/>
        <w:rPr>
          <w:sz w:val="22"/>
          <w:szCs w:val="22"/>
        </w:rPr>
      </w:pPr>
      <w:r w:rsidRPr="008543FD">
        <w:rPr>
          <w:sz w:val="22"/>
          <w:szCs w:val="22"/>
        </w:rPr>
        <w:t>(ii) Could be modified to meet the agency's requirements; or</w:t>
      </w:r>
    </w:p>
    <w:p w14:paraId="2A750E42" w14:textId="77777777" w:rsidR="00585F31" w:rsidRPr="008543FD" w:rsidRDefault="004E06E1">
      <w:pPr>
        <w:pStyle w:val="para4"/>
        <w:spacing w:before="240" w:after="240"/>
        <w:ind w:left="2160"/>
        <w:rPr>
          <w:sz w:val="22"/>
          <w:szCs w:val="22"/>
        </w:rPr>
      </w:pPr>
      <w:r w:rsidRPr="008543FD">
        <w:rPr>
          <w:sz w:val="22"/>
          <w:szCs w:val="22"/>
        </w:rPr>
        <w:t>(iii) Could meet the agency's requirements if those requirements were modified to a reasonable extent; and</w:t>
      </w:r>
    </w:p>
    <w:p w14:paraId="67B0CCEC" w14:textId="77777777" w:rsidR="00585F31" w:rsidRPr="008543FD" w:rsidRDefault="004E06E1">
      <w:pPr>
        <w:pStyle w:val="para3"/>
        <w:spacing w:before="240" w:after="240"/>
        <w:ind w:left="1440"/>
        <w:rPr>
          <w:sz w:val="22"/>
          <w:szCs w:val="22"/>
        </w:rPr>
      </w:pPr>
      <w:r w:rsidRPr="008543FD">
        <w:rPr>
          <w:sz w:val="22"/>
          <w:szCs w:val="22"/>
        </w:rPr>
        <w:lastRenderedPageBreak/>
        <w:t>(2) Determine the extent to which commercial items or nondevelopmental items could be incorporated at the component level.</w:t>
      </w:r>
    </w:p>
    <w:p w14:paraId="04B25680" w14:textId="77777777" w:rsidR="00585F31" w:rsidRPr="008543FD" w:rsidRDefault="004E06E1">
      <w:pPr>
        <w:pStyle w:val="para1"/>
        <w:spacing w:before="240" w:after="240"/>
        <w:rPr>
          <w:sz w:val="22"/>
          <w:szCs w:val="22"/>
        </w:rPr>
      </w:pPr>
      <w:r w:rsidRPr="008543FD">
        <w:rPr>
          <w:sz w:val="22"/>
          <w:szCs w:val="22"/>
        </w:rPr>
        <w:t>(End of clause)</w:t>
      </w:r>
    </w:p>
    <w:p w14:paraId="3BEB7E1A" w14:textId="34DB80F6" w:rsidR="00585F31" w:rsidRPr="008543FD" w:rsidRDefault="00E23810">
      <w:pPr>
        <w:pStyle w:val="header2"/>
        <w:spacing w:before="199" w:after="199"/>
        <w:rPr>
          <w:sz w:val="22"/>
          <w:szCs w:val="22"/>
        </w:rPr>
      </w:pPr>
      <w:bookmarkStart w:id="193" w:name="_Toc82669021"/>
      <w:r w:rsidRPr="008543FD">
        <w:rPr>
          <w:sz w:val="22"/>
          <w:szCs w:val="22"/>
        </w:rPr>
        <w:t>I.3</w:t>
      </w:r>
      <w:r w:rsidR="002C3E76">
        <w:rPr>
          <w:sz w:val="22"/>
          <w:szCs w:val="22"/>
        </w:rPr>
        <w:t>9</w:t>
      </w:r>
      <w:r w:rsidRPr="008543FD">
        <w:rPr>
          <w:sz w:val="22"/>
          <w:szCs w:val="22"/>
        </w:rPr>
        <w:tab/>
      </w:r>
      <w:r w:rsidR="004E06E1" w:rsidRPr="008543FD">
        <w:rPr>
          <w:sz w:val="22"/>
          <w:szCs w:val="22"/>
        </w:rPr>
        <w:t>52.215-2 AUDIT AND RECORDS - NEGOTIATION</w:t>
      </w:r>
      <w:r w:rsidR="000F78F7" w:rsidRPr="008543FD">
        <w:rPr>
          <w:sz w:val="22"/>
          <w:szCs w:val="22"/>
        </w:rPr>
        <w:t xml:space="preserve"> </w:t>
      </w:r>
      <w:r w:rsidR="004E06E1" w:rsidRPr="008543FD">
        <w:rPr>
          <w:sz w:val="22"/>
          <w:szCs w:val="22"/>
        </w:rPr>
        <w:t>(JUN 2020)</w:t>
      </w:r>
      <w:bookmarkEnd w:id="193"/>
    </w:p>
    <w:p w14:paraId="54517972" w14:textId="77777777" w:rsidR="00585F31" w:rsidRPr="008543FD" w:rsidRDefault="004E06E1">
      <w:pPr>
        <w:pStyle w:val="para2"/>
        <w:spacing w:before="240" w:after="240"/>
        <w:ind w:left="720"/>
        <w:rPr>
          <w:sz w:val="22"/>
          <w:szCs w:val="22"/>
        </w:rPr>
      </w:pPr>
      <w:r w:rsidRPr="008543FD">
        <w:rPr>
          <w:sz w:val="22"/>
          <w:szCs w:val="22"/>
        </w:rPr>
        <w:t xml:space="preserve">(a) As used in this clause, </w:t>
      </w:r>
      <w:r w:rsidRPr="44F6EBE8">
        <w:rPr>
          <w:i/>
          <w:iCs/>
          <w:sz w:val="22"/>
          <w:szCs w:val="22"/>
        </w:rPr>
        <w:t>records</w:t>
      </w:r>
      <w:r w:rsidRPr="008543FD">
        <w:rPr>
          <w:sz w:val="22"/>
          <w:szCs w:val="22"/>
        </w:rPr>
        <w:t xml:space="preserve"> includes books, documents, accounting procedures and practices, and other data, regardless of type and regardless of whether such items are in written form, in the form of computer data, or in any other form.</w:t>
      </w:r>
    </w:p>
    <w:p w14:paraId="54ACE7A0" w14:textId="77777777" w:rsidR="00585F31" w:rsidRPr="008543FD" w:rsidRDefault="004E06E1">
      <w:pPr>
        <w:pStyle w:val="para2"/>
        <w:spacing w:before="240" w:after="240"/>
        <w:ind w:left="720"/>
        <w:rPr>
          <w:sz w:val="22"/>
          <w:szCs w:val="22"/>
        </w:rPr>
      </w:pPr>
      <w:r w:rsidRPr="008543FD">
        <w:rPr>
          <w:sz w:val="22"/>
          <w:szCs w:val="22"/>
        </w:rPr>
        <w:t xml:space="preserve">(b) </w:t>
      </w:r>
      <w:r w:rsidRPr="08F67015">
        <w:rPr>
          <w:i/>
          <w:iCs/>
          <w:sz w:val="22"/>
          <w:szCs w:val="22"/>
        </w:rPr>
        <w:t>Examination of costs</w:t>
      </w:r>
      <w:r w:rsidRPr="008543FD">
        <w:rPr>
          <w:sz w:val="22"/>
          <w:szCs w:val="22"/>
        </w:rPr>
        <w:t>. If this is a cost-reimbursement, incentive, time-and-materials, labor-hour, or price redeterminable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the contract.</w:t>
      </w:r>
    </w:p>
    <w:p w14:paraId="083EBD78" w14:textId="77777777" w:rsidR="00585F31" w:rsidRPr="008543FD" w:rsidRDefault="004E06E1">
      <w:pPr>
        <w:pStyle w:val="para2"/>
        <w:spacing w:before="240" w:after="240"/>
        <w:ind w:left="720"/>
        <w:rPr>
          <w:sz w:val="22"/>
          <w:szCs w:val="22"/>
        </w:rPr>
      </w:pPr>
      <w:r w:rsidRPr="008543FD">
        <w:rPr>
          <w:sz w:val="22"/>
          <w:szCs w:val="22"/>
        </w:rPr>
        <w:t xml:space="preserve">(c) </w:t>
      </w:r>
      <w:r w:rsidRPr="44F6EBE8">
        <w:rPr>
          <w:i/>
          <w:iCs/>
          <w:sz w:val="22"/>
          <w:szCs w:val="22"/>
        </w:rPr>
        <w:t>Certified cost or pricing data</w:t>
      </w:r>
      <w:r w:rsidRPr="008543FD">
        <w:rPr>
          <w:sz w:val="22"/>
          <w:szCs w:val="22"/>
        </w:rPr>
        <w:t>. If the Contractor has been required to submit certified cost or pricing data in connection with any pricing action relating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14:paraId="69F75DFD" w14:textId="77777777" w:rsidR="00585F31" w:rsidRPr="008543FD" w:rsidRDefault="004E06E1">
      <w:pPr>
        <w:pStyle w:val="para3"/>
        <w:spacing w:before="240" w:after="240"/>
        <w:ind w:left="1440"/>
        <w:rPr>
          <w:sz w:val="22"/>
          <w:szCs w:val="22"/>
        </w:rPr>
      </w:pPr>
      <w:r w:rsidRPr="008543FD">
        <w:rPr>
          <w:sz w:val="22"/>
          <w:szCs w:val="22"/>
        </w:rPr>
        <w:t>(1) The proposal for the contract, subcontract, or modification;</w:t>
      </w:r>
    </w:p>
    <w:p w14:paraId="51DD91FE" w14:textId="77777777" w:rsidR="00585F31" w:rsidRPr="008543FD" w:rsidRDefault="004E06E1">
      <w:pPr>
        <w:pStyle w:val="para3"/>
        <w:spacing w:before="240" w:after="240"/>
        <w:ind w:left="1440"/>
        <w:rPr>
          <w:sz w:val="22"/>
          <w:szCs w:val="22"/>
        </w:rPr>
      </w:pPr>
      <w:r w:rsidRPr="008543FD">
        <w:rPr>
          <w:sz w:val="22"/>
          <w:szCs w:val="22"/>
        </w:rPr>
        <w:t>(2) The discussions conducted on the proposal(s), including those related to negotiating;</w:t>
      </w:r>
    </w:p>
    <w:p w14:paraId="3C36AA5F" w14:textId="77777777" w:rsidR="00585F31" w:rsidRPr="008543FD" w:rsidRDefault="004E06E1">
      <w:pPr>
        <w:pStyle w:val="para3"/>
        <w:spacing w:before="240" w:after="240"/>
        <w:ind w:left="1440"/>
        <w:rPr>
          <w:sz w:val="22"/>
          <w:szCs w:val="22"/>
        </w:rPr>
      </w:pPr>
      <w:r w:rsidRPr="008543FD">
        <w:rPr>
          <w:sz w:val="22"/>
          <w:szCs w:val="22"/>
        </w:rPr>
        <w:t>(3) Pricing of the contract, subcontract, or modification; or</w:t>
      </w:r>
    </w:p>
    <w:p w14:paraId="1832C3F9" w14:textId="77777777" w:rsidR="00585F31" w:rsidRPr="008543FD" w:rsidRDefault="004E06E1">
      <w:pPr>
        <w:pStyle w:val="para3"/>
        <w:spacing w:before="240" w:after="240"/>
        <w:ind w:left="1440"/>
        <w:rPr>
          <w:sz w:val="22"/>
          <w:szCs w:val="22"/>
        </w:rPr>
      </w:pPr>
      <w:r w:rsidRPr="008543FD">
        <w:rPr>
          <w:sz w:val="22"/>
          <w:szCs w:val="22"/>
        </w:rPr>
        <w:t>(4) Performance of the contract, subcontract or modification.</w:t>
      </w:r>
    </w:p>
    <w:p w14:paraId="6E94E98B"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Comptroller General.</w:t>
      </w:r>
      <w:r w:rsidRPr="008543FD">
        <w:rPr>
          <w:sz w:val="22"/>
          <w:szCs w:val="22"/>
        </w:rPr>
        <w:t xml:space="preserve"> (1) The Comptroller General of the United States, or an authorized representative, shall have access to and the right to examine any of the Contractor's directly pertinent records involving transactions related to this contract or a subcontract hereunder and to interview any current employee regarding such transactions.</w:t>
      </w:r>
    </w:p>
    <w:p w14:paraId="61D05B47" w14:textId="77777777" w:rsidR="00585F31" w:rsidRPr="008543FD" w:rsidRDefault="004E06E1">
      <w:pPr>
        <w:pStyle w:val="para3"/>
        <w:spacing w:before="240" w:after="240"/>
        <w:ind w:left="1440"/>
        <w:rPr>
          <w:sz w:val="22"/>
          <w:szCs w:val="22"/>
        </w:rPr>
      </w:pPr>
      <w:r w:rsidRPr="008543FD">
        <w:rPr>
          <w:sz w:val="22"/>
          <w:szCs w:val="22"/>
        </w:rPr>
        <w:t>(2) This paragraph may not be construed to require the Contractor or subcontractor to create or maintain any record that the Contractor or subcontractor does not maintain in the ordinary course of business or pursuant to a provision of law.</w:t>
      </w:r>
    </w:p>
    <w:p w14:paraId="114A8E49" w14:textId="77777777" w:rsidR="00585F31" w:rsidRPr="008543FD" w:rsidRDefault="004E06E1">
      <w:pPr>
        <w:pStyle w:val="para2"/>
        <w:spacing w:before="240" w:after="240"/>
        <w:ind w:left="720"/>
        <w:rPr>
          <w:sz w:val="22"/>
          <w:szCs w:val="22"/>
        </w:rPr>
      </w:pPr>
      <w:r w:rsidRPr="008543FD">
        <w:rPr>
          <w:sz w:val="22"/>
          <w:szCs w:val="22"/>
        </w:rPr>
        <w:t xml:space="preserve">(e) </w:t>
      </w:r>
      <w:r w:rsidRPr="44F6EBE8">
        <w:rPr>
          <w:i/>
          <w:iCs/>
          <w:sz w:val="22"/>
          <w:szCs w:val="22"/>
        </w:rPr>
        <w:t>Reports</w:t>
      </w:r>
      <w:r w:rsidRPr="008543FD">
        <w:rPr>
          <w:sz w:val="22"/>
          <w:szCs w:val="22"/>
        </w:rPr>
        <w:t>. If the Contractor is required to furnish cost, funding, or performance reports, the Contracting Officer or an authorized representative of the Contracting Officer shall have the right to examine and audit the supporting records and materials, for the purpose of evaluating (1) the effectiveness of the Contractor's policies and procedures to produce data compatible with the objectives of these reports and (2) the data reported.</w:t>
      </w:r>
    </w:p>
    <w:p w14:paraId="744131AD" w14:textId="77777777" w:rsidR="00585F31" w:rsidRPr="008543FD" w:rsidRDefault="004E06E1">
      <w:pPr>
        <w:pStyle w:val="para2"/>
        <w:spacing w:before="240" w:after="240"/>
        <w:ind w:left="720"/>
        <w:rPr>
          <w:sz w:val="22"/>
          <w:szCs w:val="22"/>
        </w:rPr>
      </w:pPr>
      <w:r w:rsidRPr="008543FD">
        <w:rPr>
          <w:sz w:val="22"/>
          <w:szCs w:val="22"/>
        </w:rPr>
        <w:t xml:space="preserve">(f) </w:t>
      </w:r>
      <w:r w:rsidRPr="44F6EBE8">
        <w:rPr>
          <w:i/>
          <w:iCs/>
          <w:sz w:val="22"/>
          <w:szCs w:val="22"/>
        </w:rPr>
        <w:t>Availability</w:t>
      </w:r>
      <w:r w:rsidRPr="008543FD">
        <w:rPr>
          <w:sz w:val="22"/>
          <w:szCs w:val="22"/>
        </w:rPr>
        <w:t>. The Contractor shall make available at its office at all reasonable times the records, materials, and other evidence described in paragraphs (a), (b), (c), (d), and (e) of this clause, for examination, audit, or reproduction, until 3 years after final payment under this contract or for any shorter period specified in Subpart 4.7, Contractor Records Retention, of the Federal Acquisition Regulation (FAR), or for any longer period required by statute or by other clauses of this contract. In addition -</w:t>
      </w:r>
    </w:p>
    <w:p w14:paraId="041BABAB" w14:textId="77777777" w:rsidR="00585F31" w:rsidRPr="008543FD" w:rsidRDefault="004E06E1">
      <w:pPr>
        <w:pStyle w:val="para3"/>
        <w:spacing w:before="240" w:after="240"/>
        <w:ind w:left="1440"/>
        <w:rPr>
          <w:sz w:val="22"/>
          <w:szCs w:val="22"/>
        </w:rPr>
      </w:pPr>
      <w:r w:rsidRPr="008543FD">
        <w:rPr>
          <w:sz w:val="22"/>
          <w:szCs w:val="22"/>
        </w:rPr>
        <w:t>(1) If this contract is completely or partially terminated, the Contractor shall make available the records relating to the work terminated until 3 years after any resulting final termination settlement; and</w:t>
      </w:r>
    </w:p>
    <w:p w14:paraId="34956F4D" w14:textId="77777777" w:rsidR="00585F31" w:rsidRPr="008543FD" w:rsidRDefault="004E06E1">
      <w:pPr>
        <w:pStyle w:val="para3"/>
        <w:spacing w:before="240" w:after="240"/>
        <w:ind w:left="1440"/>
        <w:rPr>
          <w:sz w:val="22"/>
          <w:szCs w:val="22"/>
        </w:rPr>
      </w:pPr>
      <w:r w:rsidRPr="008543FD">
        <w:rPr>
          <w:sz w:val="22"/>
          <w:szCs w:val="22"/>
        </w:rPr>
        <w:lastRenderedPageBreak/>
        <w:t>(2) The Contractor shall make available records relating to appeals under the Disputes clause or to litigation or the settlement of claims arising under or relating to this contract until such appeals, litigation, or claims are finally resolved.</w:t>
      </w:r>
    </w:p>
    <w:p w14:paraId="63DBAEF1" w14:textId="77777777" w:rsidR="00585F31" w:rsidRPr="008543FD" w:rsidRDefault="004E06E1">
      <w:pPr>
        <w:pStyle w:val="para2"/>
        <w:spacing w:before="240" w:after="240"/>
        <w:ind w:left="720"/>
        <w:rPr>
          <w:sz w:val="22"/>
          <w:szCs w:val="22"/>
        </w:rPr>
      </w:pPr>
      <w:r w:rsidRPr="008543FD">
        <w:rPr>
          <w:sz w:val="22"/>
          <w:szCs w:val="22"/>
        </w:rPr>
        <w:t>(g) The Contractor shall insert a clause containing all the terms of this clause, including this paragraph (g), in all subcontracts under this contract that exceed the simplified acquisition threshold, as defined in FAR 2.101 on the date of subcontract award, and -</w:t>
      </w:r>
    </w:p>
    <w:p w14:paraId="7DD348CF" w14:textId="77777777" w:rsidR="00585F31" w:rsidRPr="008543FD" w:rsidRDefault="004E06E1">
      <w:pPr>
        <w:pStyle w:val="para3"/>
        <w:spacing w:before="240" w:after="240"/>
        <w:ind w:left="1440"/>
        <w:rPr>
          <w:sz w:val="22"/>
          <w:szCs w:val="22"/>
        </w:rPr>
      </w:pPr>
      <w:r w:rsidRPr="008543FD">
        <w:rPr>
          <w:sz w:val="22"/>
          <w:szCs w:val="22"/>
        </w:rPr>
        <w:t>(1) That are cost-reimbursement, incentive, time-and-materials, labor-hour, or price-redeterminable type or any combination of these;</w:t>
      </w:r>
    </w:p>
    <w:p w14:paraId="2D9D37AB" w14:textId="77777777" w:rsidR="00585F31" w:rsidRPr="008543FD" w:rsidRDefault="004E06E1">
      <w:pPr>
        <w:pStyle w:val="para3"/>
        <w:spacing w:before="240" w:after="240"/>
        <w:ind w:left="1440"/>
        <w:rPr>
          <w:sz w:val="22"/>
          <w:szCs w:val="22"/>
        </w:rPr>
      </w:pPr>
      <w:r w:rsidRPr="008543FD">
        <w:rPr>
          <w:sz w:val="22"/>
          <w:szCs w:val="22"/>
        </w:rPr>
        <w:t>(2) For which certified cost or pricing data are required; or</w:t>
      </w:r>
    </w:p>
    <w:p w14:paraId="036D6860" w14:textId="77777777" w:rsidR="00585F31" w:rsidRPr="008543FD" w:rsidRDefault="004E06E1">
      <w:pPr>
        <w:pStyle w:val="para3"/>
        <w:spacing w:before="240" w:after="240"/>
        <w:ind w:left="1440"/>
        <w:rPr>
          <w:sz w:val="22"/>
          <w:szCs w:val="22"/>
        </w:rPr>
      </w:pPr>
      <w:r w:rsidRPr="008543FD">
        <w:rPr>
          <w:sz w:val="22"/>
          <w:szCs w:val="22"/>
        </w:rPr>
        <w:t>(3) That require the subcontractor to furnish reports as discussed in paragraph (e) of this clause.</w:t>
      </w:r>
    </w:p>
    <w:p w14:paraId="1749E8C5" w14:textId="77777777" w:rsidR="00585F31" w:rsidRPr="008543FD" w:rsidRDefault="004E06E1">
      <w:pPr>
        <w:pStyle w:val="para1"/>
        <w:spacing w:before="240" w:after="240"/>
        <w:rPr>
          <w:sz w:val="22"/>
          <w:szCs w:val="22"/>
        </w:rPr>
      </w:pPr>
      <w:r w:rsidRPr="008543FD">
        <w:rPr>
          <w:sz w:val="22"/>
          <w:szCs w:val="22"/>
        </w:rPr>
        <w:t>The clause may be altered only as necessary to identify properly the contracting parties and the Contracting Officer under the Government prime contract.</w:t>
      </w:r>
    </w:p>
    <w:p w14:paraId="09738265" w14:textId="77777777" w:rsidR="00585F31" w:rsidRPr="008543FD" w:rsidRDefault="004E06E1">
      <w:pPr>
        <w:pStyle w:val="para1"/>
        <w:spacing w:before="240" w:after="240"/>
        <w:rPr>
          <w:sz w:val="22"/>
          <w:szCs w:val="22"/>
        </w:rPr>
      </w:pPr>
      <w:r w:rsidRPr="008543FD">
        <w:rPr>
          <w:sz w:val="22"/>
          <w:szCs w:val="22"/>
        </w:rPr>
        <w:t>(End of clause)</w:t>
      </w:r>
    </w:p>
    <w:p w14:paraId="0168F7DA" w14:textId="611AD33F" w:rsidR="00585F31" w:rsidRPr="008543FD" w:rsidRDefault="00E23810">
      <w:pPr>
        <w:pStyle w:val="header2"/>
        <w:spacing w:before="199" w:after="199"/>
        <w:rPr>
          <w:sz w:val="22"/>
          <w:szCs w:val="22"/>
        </w:rPr>
      </w:pPr>
      <w:bookmarkStart w:id="194" w:name="_Toc82669022"/>
      <w:r w:rsidRPr="008543FD">
        <w:rPr>
          <w:sz w:val="22"/>
          <w:szCs w:val="22"/>
        </w:rPr>
        <w:t>I.</w:t>
      </w:r>
      <w:r w:rsidR="002C3E76">
        <w:rPr>
          <w:sz w:val="22"/>
          <w:szCs w:val="22"/>
        </w:rPr>
        <w:t>40</w:t>
      </w:r>
      <w:r w:rsidRPr="008543FD">
        <w:rPr>
          <w:sz w:val="22"/>
          <w:szCs w:val="22"/>
        </w:rPr>
        <w:tab/>
      </w:r>
      <w:r w:rsidR="004E06E1" w:rsidRPr="008543FD">
        <w:rPr>
          <w:sz w:val="22"/>
          <w:szCs w:val="22"/>
        </w:rPr>
        <w:t>52.215-8 ORDER OF PRECEDENCE - UNIFORM CONTRACT FORMAT (OCT 1997)</w:t>
      </w:r>
      <w:bookmarkEnd w:id="194"/>
    </w:p>
    <w:p w14:paraId="32F91EEB" w14:textId="77777777" w:rsidR="00585F31" w:rsidRPr="008543FD" w:rsidRDefault="004E06E1">
      <w:pPr>
        <w:pStyle w:val="para1"/>
        <w:spacing w:before="240" w:after="240"/>
        <w:rPr>
          <w:sz w:val="22"/>
          <w:szCs w:val="22"/>
        </w:rPr>
      </w:pPr>
      <w:r w:rsidRPr="008543FD">
        <w:rPr>
          <w:sz w:val="22"/>
          <w:szCs w:val="22"/>
        </w:rPr>
        <w:t>Any inconsistency in this solicitation or contract shall be resolved by giving precedence in the following order:</w:t>
      </w:r>
    </w:p>
    <w:p w14:paraId="1A23E41B" w14:textId="77777777" w:rsidR="00585F31" w:rsidRPr="008543FD" w:rsidRDefault="004E06E1">
      <w:pPr>
        <w:pStyle w:val="para2"/>
        <w:spacing w:before="240" w:after="240"/>
        <w:ind w:left="720"/>
        <w:rPr>
          <w:sz w:val="22"/>
          <w:szCs w:val="22"/>
        </w:rPr>
      </w:pPr>
      <w:r w:rsidRPr="008543FD">
        <w:rPr>
          <w:sz w:val="22"/>
          <w:szCs w:val="22"/>
        </w:rPr>
        <w:t>(a) The Schedule (excluding the specifications).</w:t>
      </w:r>
    </w:p>
    <w:p w14:paraId="6DF2B0C4" w14:textId="77777777" w:rsidR="00585F31" w:rsidRPr="008543FD" w:rsidRDefault="004E06E1">
      <w:pPr>
        <w:pStyle w:val="para2"/>
        <w:spacing w:before="240" w:after="240"/>
        <w:ind w:left="720"/>
        <w:rPr>
          <w:sz w:val="22"/>
          <w:szCs w:val="22"/>
        </w:rPr>
      </w:pPr>
      <w:r w:rsidRPr="008543FD">
        <w:rPr>
          <w:sz w:val="22"/>
          <w:szCs w:val="22"/>
        </w:rPr>
        <w:t>(b) Representations and other instructions.</w:t>
      </w:r>
    </w:p>
    <w:p w14:paraId="1274464E" w14:textId="77777777" w:rsidR="00585F31" w:rsidRPr="008543FD" w:rsidRDefault="004E06E1">
      <w:pPr>
        <w:pStyle w:val="para2"/>
        <w:spacing w:before="240" w:after="240"/>
        <w:ind w:left="720"/>
        <w:rPr>
          <w:sz w:val="22"/>
          <w:szCs w:val="22"/>
        </w:rPr>
      </w:pPr>
      <w:r w:rsidRPr="008543FD">
        <w:rPr>
          <w:sz w:val="22"/>
          <w:szCs w:val="22"/>
        </w:rPr>
        <w:t>(c) Contract clauses.</w:t>
      </w:r>
    </w:p>
    <w:p w14:paraId="11B9DA35" w14:textId="77777777" w:rsidR="00585F31" w:rsidRPr="008543FD" w:rsidRDefault="004E06E1">
      <w:pPr>
        <w:pStyle w:val="para2"/>
        <w:spacing w:before="240" w:after="240"/>
        <w:ind w:left="720"/>
        <w:rPr>
          <w:sz w:val="22"/>
          <w:szCs w:val="22"/>
        </w:rPr>
      </w:pPr>
      <w:r w:rsidRPr="008543FD">
        <w:rPr>
          <w:sz w:val="22"/>
          <w:szCs w:val="22"/>
        </w:rPr>
        <w:t>(d) Other documents, exhibits, and attachments.</w:t>
      </w:r>
    </w:p>
    <w:p w14:paraId="21F4DBC1" w14:textId="77777777" w:rsidR="00585F31" w:rsidRPr="008543FD" w:rsidRDefault="004E06E1">
      <w:pPr>
        <w:pStyle w:val="para2"/>
        <w:spacing w:before="240" w:after="240"/>
        <w:ind w:left="720"/>
        <w:rPr>
          <w:sz w:val="22"/>
          <w:szCs w:val="22"/>
        </w:rPr>
      </w:pPr>
      <w:r w:rsidRPr="008543FD">
        <w:rPr>
          <w:sz w:val="22"/>
          <w:szCs w:val="22"/>
        </w:rPr>
        <w:t>(e) The specifications.</w:t>
      </w:r>
    </w:p>
    <w:p w14:paraId="499F2CF1" w14:textId="77777777" w:rsidR="00585F31" w:rsidRPr="008543FD" w:rsidRDefault="004E06E1">
      <w:pPr>
        <w:pStyle w:val="para1"/>
        <w:spacing w:before="240" w:after="240"/>
        <w:rPr>
          <w:sz w:val="22"/>
          <w:szCs w:val="22"/>
        </w:rPr>
      </w:pPr>
      <w:r w:rsidRPr="008543FD">
        <w:rPr>
          <w:sz w:val="22"/>
          <w:szCs w:val="22"/>
        </w:rPr>
        <w:t>(End of clause)</w:t>
      </w:r>
    </w:p>
    <w:p w14:paraId="7A281E55" w14:textId="09610AD1" w:rsidR="00585F31" w:rsidRPr="008543FD" w:rsidRDefault="00E23810">
      <w:pPr>
        <w:pStyle w:val="header2"/>
        <w:spacing w:before="199" w:after="199"/>
        <w:rPr>
          <w:sz w:val="22"/>
          <w:szCs w:val="22"/>
        </w:rPr>
      </w:pPr>
      <w:bookmarkStart w:id="195" w:name="_Toc82669023"/>
      <w:r w:rsidRPr="008543FD">
        <w:rPr>
          <w:sz w:val="22"/>
          <w:szCs w:val="22"/>
        </w:rPr>
        <w:t>I.</w:t>
      </w:r>
      <w:r w:rsidR="002C3E76">
        <w:rPr>
          <w:sz w:val="22"/>
          <w:szCs w:val="22"/>
        </w:rPr>
        <w:t>41</w:t>
      </w:r>
      <w:r w:rsidRPr="008543FD">
        <w:rPr>
          <w:sz w:val="22"/>
          <w:szCs w:val="22"/>
        </w:rPr>
        <w:tab/>
      </w:r>
      <w:r w:rsidR="004E06E1" w:rsidRPr="008543FD">
        <w:rPr>
          <w:sz w:val="22"/>
          <w:szCs w:val="22"/>
        </w:rPr>
        <w:t>52.215-10 PRICE REDUCTION FOR DEFECTIVE CERTIFIED COST OR PRICING DATA (AUG 2011)</w:t>
      </w:r>
      <w:bookmarkEnd w:id="195"/>
    </w:p>
    <w:p w14:paraId="7020A6D3" w14:textId="77777777" w:rsidR="00585F31" w:rsidRPr="008543FD" w:rsidRDefault="004E06E1">
      <w:pPr>
        <w:pStyle w:val="para2"/>
        <w:spacing w:before="240" w:after="240"/>
        <w:ind w:left="720"/>
        <w:rPr>
          <w:sz w:val="22"/>
          <w:szCs w:val="22"/>
        </w:rPr>
      </w:pPr>
      <w:r w:rsidRPr="008543FD">
        <w:rPr>
          <w:sz w:val="22"/>
          <w:szCs w:val="22"/>
        </w:rPr>
        <w:t>(a) If any price, including profit or fee, negotiated in connection with this contract, or any cost reimbursable under this contract, was increased by any significant amount because -</w:t>
      </w:r>
    </w:p>
    <w:p w14:paraId="2FACE7E9" w14:textId="77777777" w:rsidR="00585F31" w:rsidRPr="008543FD" w:rsidRDefault="004E06E1">
      <w:pPr>
        <w:pStyle w:val="para3"/>
        <w:spacing w:before="240" w:after="240"/>
        <w:ind w:left="1440"/>
        <w:rPr>
          <w:sz w:val="22"/>
          <w:szCs w:val="22"/>
        </w:rPr>
      </w:pPr>
      <w:r w:rsidRPr="008543FD">
        <w:rPr>
          <w:sz w:val="22"/>
          <w:szCs w:val="22"/>
        </w:rPr>
        <w:t>(1) The Contractor or a subcontractor furnished certified cost or pricing data that were not complete, accurate, and current as certified in its Certificate of Current Cost or Pricing Data;</w:t>
      </w:r>
    </w:p>
    <w:p w14:paraId="1749A7D8" w14:textId="77777777" w:rsidR="00585F31" w:rsidRPr="008543FD" w:rsidRDefault="004E06E1">
      <w:pPr>
        <w:pStyle w:val="para3"/>
        <w:spacing w:before="240" w:after="240"/>
        <w:ind w:left="1440"/>
        <w:rPr>
          <w:sz w:val="22"/>
          <w:szCs w:val="22"/>
        </w:rPr>
      </w:pPr>
      <w:r w:rsidRPr="008543FD">
        <w:rPr>
          <w:sz w:val="22"/>
          <w:szCs w:val="22"/>
        </w:rPr>
        <w:t>(2) A subcontractor or prospective subcontractor furnished the Contractor certified cost or pricing data that were not complete, accurate, and current as certified in the Contractor's Certificate of Current Cost or Pricing Data; or</w:t>
      </w:r>
    </w:p>
    <w:p w14:paraId="7FB8C6E8" w14:textId="77777777" w:rsidR="00585F31" w:rsidRPr="008543FD" w:rsidRDefault="004E06E1">
      <w:pPr>
        <w:pStyle w:val="para3"/>
        <w:spacing w:before="240" w:after="240"/>
        <w:ind w:left="1440"/>
        <w:rPr>
          <w:sz w:val="22"/>
          <w:szCs w:val="22"/>
        </w:rPr>
      </w:pPr>
      <w:r w:rsidRPr="008543FD">
        <w:rPr>
          <w:sz w:val="22"/>
          <w:szCs w:val="22"/>
        </w:rPr>
        <w:t>(3) Any of these parties furnished data of any description that were not accurate, the price or cost shall be reduced accordingly and the contract shall be modified to reflect the reduction.</w:t>
      </w:r>
    </w:p>
    <w:p w14:paraId="6EB3B062" w14:textId="77777777" w:rsidR="00585F31" w:rsidRPr="008543FD" w:rsidRDefault="004E06E1">
      <w:pPr>
        <w:pStyle w:val="para2"/>
        <w:spacing w:before="240" w:after="240"/>
        <w:ind w:left="720"/>
        <w:rPr>
          <w:sz w:val="22"/>
          <w:szCs w:val="22"/>
        </w:rPr>
      </w:pPr>
      <w:r w:rsidRPr="008543FD">
        <w:rPr>
          <w:sz w:val="22"/>
          <w:szCs w:val="22"/>
        </w:rPr>
        <w:t>(b) Any reduction in the contract price under paragraph (a)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7E829469" w14:textId="77777777" w:rsidR="00585F31" w:rsidRPr="008543FD" w:rsidRDefault="004E06E1">
      <w:pPr>
        <w:pStyle w:val="para2"/>
        <w:spacing w:before="240" w:after="240"/>
        <w:ind w:left="720"/>
        <w:rPr>
          <w:sz w:val="22"/>
          <w:szCs w:val="22"/>
        </w:rPr>
      </w:pPr>
      <w:r w:rsidRPr="008543FD">
        <w:rPr>
          <w:sz w:val="22"/>
          <w:szCs w:val="22"/>
        </w:rPr>
        <w:lastRenderedPageBreak/>
        <w:t>(c)(1) If the Contracting Officer determines under paragraph (a) of this clause that a price or cost reduction should be made, the Contractor agrees not to raise the following matters as a defense:</w:t>
      </w:r>
    </w:p>
    <w:p w14:paraId="7284873D" w14:textId="77777777" w:rsidR="00585F31" w:rsidRPr="008543FD" w:rsidRDefault="004E06E1">
      <w:pPr>
        <w:pStyle w:val="para4"/>
        <w:spacing w:before="240" w:after="240"/>
        <w:ind w:left="2160"/>
        <w:rPr>
          <w:sz w:val="22"/>
          <w:szCs w:val="22"/>
        </w:rPr>
      </w:pPr>
      <w:r w:rsidRPr="008543FD">
        <w:rPr>
          <w:sz w:val="22"/>
          <w:szCs w:val="22"/>
        </w:rPr>
        <w:t>(i)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61451C2E" w14:textId="77777777" w:rsidR="00585F31" w:rsidRPr="008543FD" w:rsidRDefault="004E06E1">
      <w:pPr>
        <w:pStyle w:val="para4"/>
        <w:spacing w:before="240" w:after="240"/>
        <w:ind w:left="2160"/>
        <w:rPr>
          <w:sz w:val="22"/>
          <w:szCs w:val="22"/>
        </w:rPr>
      </w:pPr>
      <w:r w:rsidRPr="008543FD">
        <w:rPr>
          <w:sz w:val="22"/>
          <w:szCs w:val="22"/>
        </w:rPr>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3356F5A4" w14:textId="77777777" w:rsidR="00585F31" w:rsidRPr="008543FD" w:rsidRDefault="004E06E1">
      <w:pPr>
        <w:pStyle w:val="para4"/>
        <w:spacing w:before="240" w:after="240"/>
        <w:ind w:left="2160"/>
        <w:rPr>
          <w:sz w:val="22"/>
          <w:szCs w:val="22"/>
        </w:rPr>
      </w:pPr>
      <w:r w:rsidRPr="008543FD">
        <w:rPr>
          <w:sz w:val="22"/>
          <w:szCs w:val="22"/>
        </w:rPr>
        <w:t>(iii) The contract was based on an agreement about the total cost of the contract and there was no agreement about the cost of each item procured under the contract.</w:t>
      </w:r>
    </w:p>
    <w:p w14:paraId="2A1A61C2" w14:textId="77777777" w:rsidR="00585F31" w:rsidRPr="008543FD" w:rsidRDefault="004E06E1">
      <w:pPr>
        <w:pStyle w:val="para4"/>
        <w:spacing w:before="240" w:after="240"/>
        <w:ind w:left="2160"/>
        <w:rPr>
          <w:sz w:val="22"/>
          <w:szCs w:val="22"/>
        </w:rPr>
      </w:pPr>
      <w:r w:rsidRPr="008543FD">
        <w:rPr>
          <w:sz w:val="22"/>
          <w:szCs w:val="22"/>
        </w:rPr>
        <w:t>(iv) The Contractor or subcontractor did not submit a Certificate of Current Cost or Pricing Data.</w:t>
      </w:r>
    </w:p>
    <w:p w14:paraId="51250666" w14:textId="77777777" w:rsidR="00585F31" w:rsidRPr="008543FD" w:rsidRDefault="004E06E1">
      <w:pPr>
        <w:pStyle w:val="para3"/>
        <w:spacing w:before="240" w:after="240"/>
        <w:ind w:left="1440"/>
        <w:rPr>
          <w:sz w:val="22"/>
          <w:szCs w:val="22"/>
        </w:rPr>
      </w:pPr>
      <w:r w:rsidRPr="008543FD">
        <w:rPr>
          <w:sz w:val="22"/>
          <w:szCs w:val="22"/>
        </w:rPr>
        <w:t>(2)(i) Except as prohibited by subdivision (c)(2)(ii) of this clause, an offset in an amount determined appropriate by the Contracting Officer based upon the facts shall be allowed against the amount of a contract price reduction if -</w:t>
      </w:r>
    </w:p>
    <w:p w14:paraId="1473565E" w14:textId="77777777" w:rsidR="00585F31" w:rsidRPr="008543FD" w:rsidRDefault="004E06E1">
      <w:pPr>
        <w:pStyle w:val="para5"/>
        <w:spacing w:before="240" w:after="240"/>
        <w:ind w:left="2880"/>
        <w:rPr>
          <w:sz w:val="22"/>
          <w:szCs w:val="22"/>
        </w:rPr>
      </w:pPr>
      <w:r w:rsidRPr="008543FD">
        <w:rPr>
          <w:sz w:val="22"/>
          <w:szCs w:val="22"/>
        </w:rPr>
        <w:t>(A) The Contractor certifies to the Contracting Officer that, to the best of the Contractor's knowledge and belief, the Contractor is entitled to the offset in the amount requested; and</w:t>
      </w:r>
    </w:p>
    <w:p w14:paraId="27C5096D" w14:textId="77777777" w:rsidR="00585F31" w:rsidRPr="008543FD" w:rsidRDefault="004E06E1">
      <w:pPr>
        <w:pStyle w:val="para5"/>
        <w:spacing w:before="240" w:after="240"/>
        <w:ind w:left="2880"/>
        <w:rPr>
          <w:sz w:val="22"/>
          <w:szCs w:val="22"/>
        </w:rPr>
      </w:pPr>
      <w:r w:rsidRPr="008543FD">
        <w:rPr>
          <w:sz w:val="22"/>
          <w:szCs w:val="22"/>
        </w:rPr>
        <w:t>(B) The Contractor proves that the certified cost or pricing data were available before the "as of" date specified on its Certificate of Current Cost or Pricing Data, and that the data were not submitted before such date.</w:t>
      </w:r>
    </w:p>
    <w:p w14:paraId="4D0753B1" w14:textId="77777777" w:rsidR="00585F31" w:rsidRPr="008543FD" w:rsidRDefault="004E06E1">
      <w:pPr>
        <w:pStyle w:val="para4"/>
        <w:spacing w:before="240" w:after="240"/>
        <w:ind w:left="2160"/>
        <w:rPr>
          <w:sz w:val="22"/>
          <w:szCs w:val="22"/>
        </w:rPr>
      </w:pPr>
      <w:r w:rsidRPr="008543FD">
        <w:rPr>
          <w:sz w:val="22"/>
          <w:szCs w:val="22"/>
        </w:rPr>
        <w:t>(ii) An offset shall not be allowed if -</w:t>
      </w:r>
    </w:p>
    <w:p w14:paraId="2D2296E0" w14:textId="77777777" w:rsidR="00585F31" w:rsidRPr="008543FD" w:rsidRDefault="004E06E1">
      <w:pPr>
        <w:pStyle w:val="para5"/>
        <w:spacing w:before="240" w:after="240"/>
        <w:ind w:left="2880"/>
        <w:rPr>
          <w:sz w:val="22"/>
          <w:szCs w:val="22"/>
        </w:rPr>
      </w:pPr>
      <w:r w:rsidRPr="008543FD">
        <w:rPr>
          <w:sz w:val="22"/>
          <w:szCs w:val="22"/>
        </w:rPr>
        <w:t>(A) The understated data were known by the Contractor to be understated before the "as of" date specified on its Certificate of Current Cost or Pricing Data; or</w:t>
      </w:r>
    </w:p>
    <w:p w14:paraId="2302E698" w14:textId="77777777" w:rsidR="00585F31" w:rsidRPr="008543FD" w:rsidRDefault="004E06E1">
      <w:pPr>
        <w:pStyle w:val="para5"/>
        <w:spacing w:before="240" w:after="240"/>
        <w:ind w:left="2880"/>
        <w:rPr>
          <w:sz w:val="22"/>
          <w:szCs w:val="22"/>
        </w:rPr>
      </w:pPr>
      <w:r w:rsidRPr="008543FD">
        <w:rPr>
          <w:sz w:val="22"/>
          <w:szCs w:val="22"/>
        </w:rPr>
        <w:t>(B) The Government proves that the facts demonstrate that the contract price would not have increased in the amount to be offset even if the available data had been submitted before the "as of" date specified on its Certificate of Current Cost or Pricing Data.</w:t>
      </w:r>
    </w:p>
    <w:p w14:paraId="4155192E" w14:textId="77777777" w:rsidR="00585F31" w:rsidRPr="008543FD" w:rsidRDefault="004E06E1">
      <w:pPr>
        <w:pStyle w:val="para2"/>
        <w:spacing w:before="240" w:after="240"/>
        <w:ind w:left="720"/>
        <w:rPr>
          <w:sz w:val="22"/>
          <w:szCs w:val="22"/>
        </w:rPr>
      </w:pPr>
      <w:r w:rsidRPr="008543FD">
        <w:rPr>
          <w:sz w:val="22"/>
          <w:szCs w:val="22"/>
        </w:rPr>
        <w:t>(d)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 -</w:t>
      </w:r>
    </w:p>
    <w:p w14:paraId="78B3C9E2" w14:textId="77777777" w:rsidR="00585F31" w:rsidRPr="008543FD" w:rsidRDefault="004E06E1">
      <w:pPr>
        <w:pStyle w:val="para3"/>
        <w:spacing w:before="240" w:after="240"/>
        <w:ind w:left="1440"/>
        <w:rPr>
          <w:sz w:val="22"/>
          <w:szCs w:val="22"/>
        </w:rPr>
      </w:pPr>
      <w:r w:rsidRPr="008543FD">
        <w:rPr>
          <w:sz w:val="22"/>
          <w:szCs w:val="22"/>
        </w:rPr>
        <w:t>(1) 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w:t>
      </w:r>
    </w:p>
    <w:p w14:paraId="2454CA94" w14:textId="77777777" w:rsidR="00585F31" w:rsidRPr="008543FD" w:rsidRDefault="004E06E1">
      <w:pPr>
        <w:pStyle w:val="para3"/>
        <w:spacing w:before="240" w:after="240"/>
        <w:ind w:left="1440"/>
        <w:rPr>
          <w:sz w:val="22"/>
          <w:szCs w:val="22"/>
        </w:rPr>
      </w:pPr>
      <w:r w:rsidRPr="008543FD">
        <w:rPr>
          <w:sz w:val="22"/>
          <w:szCs w:val="22"/>
        </w:rPr>
        <w:t>(2) A penalty equal to the amount of the overpayment, if the Contractor or subcontractor knowingly submitted certified cost or pricing data that were incomplete, inaccurate, or noncurrent.</w:t>
      </w:r>
    </w:p>
    <w:p w14:paraId="63EC63C2" w14:textId="7399CA0A" w:rsidR="00585F31" w:rsidRPr="008543FD" w:rsidRDefault="004E06E1">
      <w:pPr>
        <w:pStyle w:val="para1"/>
        <w:spacing w:before="240" w:after="240"/>
        <w:rPr>
          <w:sz w:val="22"/>
          <w:szCs w:val="22"/>
        </w:rPr>
      </w:pPr>
      <w:r w:rsidRPr="008543FD">
        <w:rPr>
          <w:sz w:val="22"/>
          <w:szCs w:val="22"/>
        </w:rPr>
        <w:t>(End of clause)</w:t>
      </w:r>
    </w:p>
    <w:p w14:paraId="5D566307" w14:textId="5CE2B5C6" w:rsidR="001652F7" w:rsidRPr="00F10C54" w:rsidRDefault="00BF44AE" w:rsidP="00F10C54">
      <w:pPr>
        <w:pStyle w:val="Heading4"/>
        <w:shd w:val="clear" w:color="auto" w:fill="FFFFFF" w:themeFill="background1"/>
        <w:textAlignment w:val="baseline"/>
        <w:rPr>
          <w:caps/>
          <w:color w:val="000000" w:themeColor="text1"/>
          <w:sz w:val="22"/>
          <w:szCs w:val="22"/>
        </w:rPr>
      </w:pPr>
      <w:bookmarkStart w:id="196" w:name="_Toc82669024"/>
      <w:r w:rsidRPr="008543FD">
        <w:rPr>
          <w:rStyle w:val="ph"/>
          <w:caps/>
          <w:color w:val="000000"/>
          <w:sz w:val="22"/>
          <w:szCs w:val="22"/>
          <w:bdr w:val="none" w:sz="0" w:space="0" w:color="auto" w:frame="1"/>
        </w:rPr>
        <w:t>I.</w:t>
      </w:r>
      <w:r w:rsidR="002C3E76">
        <w:rPr>
          <w:rStyle w:val="ph"/>
          <w:caps/>
          <w:color w:val="000000"/>
          <w:sz w:val="22"/>
          <w:szCs w:val="22"/>
          <w:bdr w:val="none" w:sz="0" w:space="0" w:color="auto" w:frame="1"/>
        </w:rPr>
        <w:t>42</w:t>
      </w:r>
      <w:r w:rsidRPr="008543FD">
        <w:rPr>
          <w:rStyle w:val="ph"/>
          <w:caps/>
          <w:color w:val="000000"/>
          <w:sz w:val="22"/>
          <w:szCs w:val="22"/>
          <w:bdr w:val="none" w:sz="0" w:space="0" w:color="auto" w:frame="1"/>
        </w:rPr>
        <w:tab/>
      </w:r>
      <w:r w:rsidR="001652F7" w:rsidRPr="008543FD">
        <w:rPr>
          <w:rStyle w:val="ph"/>
          <w:caps/>
          <w:color w:val="000000"/>
          <w:sz w:val="22"/>
          <w:szCs w:val="22"/>
          <w:bdr w:val="none" w:sz="0" w:space="0" w:color="auto" w:frame="1"/>
        </w:rPr>
        <w:t>52.215-11</w:t>
      </w:r>
      <w:r w:rsidR="001652F7" w:rsidRPr="008543FD">
        <w:rPr>
          <w:caps/>
          <w:color w:val="000000"/>
          <w:sz w:val="22"/>
          <w:szCs w:val="22"/>
        </w:rPr>
        <w:t> Price Reduction for Defective Certified Cost or Pricing Data-Modifications (JUN 2020)</w:t>
      </w:r>
      <w:bookmarkEnd w:id="196"/>
    </w:p>
    <w:p w14:paraId="3C53B1D9"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(a)</w:t>
      </w:r>
      <w:r w:rsidRPr="008543FD">
        <w:rPr>
          <w:color w:val="000000"/>
          <w:sz w:val="22"/>
          <w:szCs w:val="22"/>
        </w:rPr>
        <w:t xml:space="preserve"> This clause shall become operative only for any modification to this contract involving a pricing adjustment expected to exceed the threshold for submission of certified cost or pricing data in Federal Acquisition Regulation </w:t>
      </w:r>
      <w:r w:rsidRPr="008543FD">
        <w:rPr>
          <w:color w:val="000000"/>
          <w:sz w:val="22"/>
          <w:szCs w:val="22"/>
        </w:rPr>
        <w:lastRenderedPageBreak/>
        <w:t>(FAR) </w:t>
      </w:r>
      <w:hyperlink r:id="rId26" w:anchor="FAR_15_403_4" w:history="1">
        <w:r w:rsidRPr="008543FD">
          <w:rPr>
            <w:rStyle w:val="Hyperlink"/>
            <w:color w:val="1062AE"/>
            <w:sz w:val="22"/>
            <w:szCs w:val="22"/>
            <w:bdr w:val="none" w:sz="0" w:space="0" w:color="auto" w:frame="1"/>
          </w:rPr>
          <w:t>15.403-4</w:t>
        </w:r>
      </w:hyperlink>
      <w:r w:rsidRPr="008543FD">
        <w:rPr>
          <w:color w:val="000000"/>
          <w:sz w:val="22"/>
          <w:szCs w:val="22"/>
        </w:rPr>
        <w:t>(a)(1) on the date of execution of the modification, except that this clause does not apply to any modification if an exception under FAR </w:t>
      </w:r>
      <w:hyperlink r:id="rId27" w:anchor="FAR_15_403_1" w:history="1">
        <w:r w:rsidRPr="008543FD">
          <w:rPr>
            <w:rStyle w:val="Hyperlink"/>
            <w:color w:val="1062AE"/>
            <w:sz w:val="22"/>
            <w:szCs w:val="22"/>
            <w:bdr w:val="none" w:sz="0" w:space="0" w:color="auto" w:frame="1"/>
          </w:rPr>
          <w:t>15.403-1</w:t>
        </w:r>
      </w:hyperlink>
      <w:r w:rsidRPr="008543FD">
        <w:rPr>
          <w:color w:val="000000"/>
          <w:sz w:val="22"/>
          <w:szCs w:val="22"/>
        </w:rPr>
        <w:t>(b) applies.</w:t>
      </w:r>
    </w:p>
    <w:p w14:paraId="71DAB542"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(b)</w:t>
      </w:r>
      <w:r w:rsidRPr="008543FD">
        <w:rPr>
          <w:color w:val="000000"/>
          <w:sz w:val="22"/>
          <w:szCs w:val="22"/>
        </w:rPr>
        <w:t> If any price, including profit or fee, negotiated in connection with any modification under this clause, or any cost reimbursable under this contract, was increased by any significant amount because (1) the Contractor or a subcontractor furnished certified cost or pricing data that were not complete, accurate, and current as certified in its Certificate of Current Cost or Pricing Data, (2)a subcontractor or prospective subcontractor furnished the Contractor certified cost or pricing data that were not complete, accurate, and current as certified in the Contractor’s Certificate of Current Cost or Pricing Data, or (3) any of these parties furnished data of any description that were not accurate, the price or cost shall be reduced accordingly and the contract shall be modified to reflect the reduction. This right to a price reduction is limited to that resulting from defects in data relating to modifications for which this clause becomes operative under paragraph (a) of this clause.</w:t>
      </w:r>
    </w:p>
    <w:p w14:paraId="6E68A69A"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(c)</w:t>
      </w:r>
      <w:r w:rsidRPr="008543FD">
        <w:rPr>
          <w:color w:val="000000"/>
          <w:sz w:val="22"/>
          <w:szCs w:val="22"/>
        </w:rPr>
        <w:t> Any reduction in the contract price under paragraph (b)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3FCC4513" w14:textId="77777777" w:rsidR="001652F7" w:rsidRPr="00F10C54" w:rsidRDefault="001652F7" w:rsidP="00F10C54">
      <w:pPr>
        <w:pStyle w:val="runin"/>
        <w:shd w:val="clear" w:color="auto" w:fill="FFFFFF" w:themeFill="background1"/>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(d)</w:t>
      </w:r>
      <w:r w:rsidRPr="008543FD">
        <w:rPr>
          <w:color w:val="000000"/>
          <w:sz w:val="22"/>
          <w:szCs w:val="22"/>
        </w:rPr>
        <w:t> </w:t>
      </w:r>
    </w:p>
    <w:p w14:paraId="1A82CFBC" w14:textId="77777777" w:rsidR="001652F7" w:rsidRPr="00F10C54" w:rsidRDefault="001652F7" w:rsidP="00F10C54">
      <w:pPr>
        <w:pStyle w:val="runin"/>
        <w:shd w:val="clear" w:color="auto" w:fill="FFFFFF" w:themeFill="background1"/>
        <w:ind w:firstLine="240"/>
        <w:textAlignment w:val="baseline"/>
        <w:rPr>
          <w:color w:val="000000" w:themeColor="text1"/>
          <w:sz w:val="22"/>
          <w:szCs w:val="22"/>
        </w:rPr>
      </w:pPr>
      <w:r w:rsidRPr="008543FD">
        <w:rPr>
          <w:rStyle w:val="ph"/>
          <w:color w:val="000000"/>
          <w:sz w:val="22"/>
          <w:szCs w:val="22"/>
          <w:bdr w:val="none" w:sz="0" w:space="0" w:color="auto" w:frame="1"/>
        </w:rPr>
        <w:t>(1)</w:t>
      </w:r>
      <w:r w:rsidRPr="008543FD">
        <w:rPr>
          <w:color w:val="000000"/>
          <w:sz w:val="22"/>
          <w:szCs w:val="22"/>
        </w:rPr>
        <w:t> If the Contracting Officer determines under paragraph (b) of this clause that a price or cost reduction should be made, the Contractor agrees not to raise the following matters as a defense:</w:t>
      </w:r>
    </w:p>
    <w:p w14:paraId="27680D01"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(i)</w:t>
      </w:r>
      <w:r w:rsidRPr="008543FD">
        <w:rPr>
          <w:color w:val="000000"/>
          <w:sz w:val="22"/>
          <w:szCs w:val="22"/>
        </w:rPr>
        <w:t>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5DC7B18F"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(ii)</w:t>
      </w:r>
      <w:r w:rsidRPr="008543FD">
        <w:rPr>
          <w:color w:val="000000"/>
          <w:sz w:val="22"/>
          <w:szCs w:val="22"/>
        </w:rPr>
        <w:t> The Contracting Officer should have known that the certified cost or pricing data in issue were defective even though the Contractor or subcontractor took no affirmative action to bring the character of the data to the attention of the Contracting Officer.</w:t>
      </w:r>
    </w:p>
    <w:p w14:paraId="50F39EC1"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(iii)</w:t>
      </w:r>
      <w:r w:rsidRPr="008543FD">
        <w:rPr>
          <w:color w:val="000000"/>
          <w:sz w:val="22"/>
          <w:szCs w:val="22"/>
        </w:rPr>
        <w:t> The contract was based on an agreement about the total cost of the contract and there was no agreement about the cost of each item procured under the contract.</w:t>
      </w:r>
    </w:p>
    <w:p w14:paraId="2D1E29DB"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(iv)</w:t>
      </w:r>
      <w:r w:rsidRPr="008543FD">
        <w:rPr>
          <w:color w:val="000000"/>
          <w:sz w:val="22"/>
          <w:szCs w:val="22"/>
        </w:rPr>
        <w:t> The Contractor or subcontractor did not submit a Certificate of Current Cost or Pricing Data.</w:t>
      </w:r>
    </w:p>
    <w:p w14:paraId="793884EE" w14:textId="77777777" w:rsidR="001652F7" w:rsidRPr="00F10C54" w:rsidRDefault="001652F7" w:rsidP="00F10C54">
      <w:pPr>
        <w:pStyle w:val="runin"/>
        <w:shd w:val="clear" w:color="auto" w:fill="FFFFFF" w:themeFill="background1"/>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(2)</w:t>
      </w:r>
      <w:r w:rsidRPr="008543FD">
        <w:rPr>
          <w:color w:val="000000"/>
          <w:sz w:val="22"/>
          <w:szCs w:val="22"/>
        </w:rPr>
        <w:t> </w:t>
      </w:r>
    </w:p>
    <w:p w14:paraId="08509E84" w14:textId="77777777" w:rsidR="001652F7" w:rsidRPr="00F10C54" w:rsidRDefault="001652F7" w:rsidP="00F10C54">
      <w:pPr>
        <w:pStyle w:val="runin"/>
        <w:shd w:val="clear" w:color="auto" w:fill="FFFFFF" w:themeFill="background1"/>
        <w:ind w:firstLine="240"/>
        <w:textAlignment w:val="baseline"/>
        <w:rPr>
          <w:color w:val="000000" w:themeColor="text1"/>
          <w:sz w:val="22"/>
          <w:szCs w:val="22"/>
        </w:rPr>
      </w:pPr>
      <w:r w:rsidRPr="008543FD">
        <w:rPr>
          <w:rStyle w:val="ph"/>
          <w:color w:val="000000"/>
          <w:sz w:val="22"/>
          <w:szCs w:val="22"/>
          <w:bdr w:val="none" w:sz="0" w:space="0" w:color="auto" w:frame="1"/>
        </w:rPr>
        <w:t>(i)</w:t>
      </w:r>
      <w:r w:rsidRPr="008543FD">
        <w:rPr>
          <w:color w:val="000000"/>
          <w:sz w:val="22"/>
          <w:szCs w:val="22"/>
        </w:rPr>
        <w:t> Except as prohibited by paragraph (d)(2)(ii) of this clause, an offset in an amount determined appropriate by the Contracting Officer based upon the facts shall be allowed against the amount of a contract price reduction if-</w:t>
      </w:r>
    </w:p>
    <w:p w14:paraId="17DDF1C4"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(A)</w:t>
      </w:r>
      <w:r w:rsidRPr="008543FD">
        <w:rPr>
          <w:color w:val="000000"/>
          <w:sz w:val="22"/>
          <w:szCs w:val="22"/>
        </w:rPr>
        <w:t> The Contractor certifies to the Contracting Officer that, to the best of the Contractor’s knowledge and belief, the Contractor is entitled to the offset in the amount requested; and</w:t>
      </w:r>
    </w:p>
    <w:p w14:paraId="3890AE71"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(B)</w:t>
      </w:r>
      <w:r w:rsidRPr="008543FD">
        <w:rPr>
          <w:color w:val="000000"/>
          <w:sz w:val="22"/>
          <w:szCs w:val="22"/>
        </w:rPr>
        <w:t> The Contractor proves that the certified cost or pricing data were available before the "as of" date specified on its Certificate of Current Cost or Pricing Data, and that the data were not submitted before such date.</w:t>
      </w:r>
    </w:p>
    <w:p w14:paraId="2180EE68"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(ii)</w:t>
      </w:r>
      <w:r w:rsidRPr="008543FD">
        <w:rPr>
          <w:color w:val="000000"/>
          <w:sz w:val="22"/>
          <w:szCs w:val="22"/>
        </w:rPr>
        <w:t> An offset shall not be allowed if-</w:t>
      </w:r>
    </w:p>
    <w:p w14:paraId="6A46DEF3"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(A)</w:t>
      </w:r>
      <w:r w:rsidRPr="008543FD">
        <w:rPr>
          <w:color w:val="000000"/>
          <w:sz w:val="22"/>
          <w:szCs w:val="22"/>
        </w:rPr>
        <w:t> The understated data were known by the Contractor to be understated before the "as of" date specified on its Certificate of Current Cost or Pricing Data; or</w:t>
      </w:r>
    </w:p>
    <w:p w14:paraId="3BE401F2"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lastRenderedPageBreak/>
        <w:t>                    </w:t>
      </w:r>
      <w:r w:rsidRPr="008543FD">
        <w:rPr>
          <w:color w:val="000000"/>
          <w:sz w:val="22"/>
          <w:szCs w:val="22"/>
        </w:rPr>
        <w:t> </w:t>
      </w:r>
      <w:r w:rsidRPr="008543FD">
        <w:rPr>
          <w:rStyle w:val="ph"/>
          <w:color w:val="000000"/>
          <w:sz w:val="22"/>
          <w:szCs w:val="22"/>
          <w:bdr w:val="none" w:sz="0" w:space="0" w:color="auto" w:frame="1"/>
        </w:rPr>
        <w:t>(B)</w:t>
      </w:r>
      <w:r w:rsidRPr="008543FD">
        <w:rPr>
          <w:color w:val="000000"/>
          <w:sz w:val="22"/>
          <w:szCs w:val="22"/>
        </w:rPr>
        <w:t> The Government proves that the facts demonstrate that the contract price would not have increased in the amount to be offset even if the available data had been submitted before the "as of" date specified on its Certificate of Current Cost or Pricing Data.</w:t>
      </w:r>
    </w:p>
    <w:p w14:paraId="352B6972"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(e)</w:t>
      </w:r>
      <w:r w:rsidRPr="008543FD">
        <w:rPr>
          <w:color w:val="000000"/>
          <w:sz w:val="22"/>
          <w:szCs w:val="22"/>
        </w:rPr>
        <w:t>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w:t>
      </w:r>
    </w:p>
    <w:p w14:paraId="5D790DA8"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(1)</w:t>
      </w:r>
      <w:r w:rsidRPr="008543FD">
        <w:rPr>
          <w:color w:val="000000"/>
          <w:sz w:val="22"/>
          <w:szCs w:val="22"/>
        </w:rPr>
        <w:t> Interest compounded daily, as required by </w:t>
      </w:r>
      <w:hyperlink r:id="rId28" w:tgtFrame="_blank" w:history="1">
        <w:r w:rsidRPr="008543FD">
          <w:rPr>
            <w:rStyle w:val="Hyperlink"/>
            <w:color w:val="1062AE"/>
            <w:sz w:val="22"/>
            <w:szCs w:val="22"/>
            <w:bdr w:val="none" w:sz="0" w:space="0" w:color="auto" w:frame="1"/>
          </w:rPr>
          <w:t>26U.S.C.6622</w:t>
        </w:r>
      </w:hyperlink>
      <w:r w:rsidRPr="008543FD">
        <w:rPr>
          <w:color w:val="000000"/>
          <w:sz w:val="22"/>
          <w:szCs w:val="22"/>
        </w:rPr>
        <w:t>, on the amount of such overpayment to be computed from the date(s) of overpayment to the Contractor to the date the Government is repaid by the Contractor at the applicable underpayment rate effective for each quarter prescribed by the Secretary of the Treasury under </w:t>
      </w:r>
      <w:hyperlink r:id="rId29" w:tgtFrame="_blank" w:history="1">
        <w:r w:rsidRPr="008543FD">
          <w:rPr>
            <w:rStyle w:val="Hyperlink"/>
            <w:color w:val="1062AE"/>
            <w:sz w:val="22"/>
            <w:szCs w:val="22"/>
            <w:bdr w:val="none" w:sz="0" w:space="0" w:color="auto" w:frame="1"/>
          </w:rPr>
          <w:t>26 U.S.C.6621(a)(2)</w:t>
        </w:r>
      </w:hyperlink>
      <w:r w:rsidRPr="008543FD">
        <w:rPr>
          <w:color w:val="000000"/>
          <w:sz w:val="22"/>
          <w:szCs w:val="22"/>
        </w:rPr>
        <w:t>; and</w:t>
      </w:r>
    </w:p>
    <w:p w14:paraId="080DDEAB"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(2)</w:t>
      </w:r>
      <w:r w:rsidRPr="008543FD">
        <w:rPr>
          <w:color w:val="000000"/>
          <w:sz w:val="22"/>
          <w:szCs w:val="22"/>
        </w:rPr>
        <w:t> A penalty equal to the amount of the overpayment, if the Contractor or subcontractor knowingly submitted certified cost or pricing data that were incomplete, inaccurate, or noncurrent.</w:t>
      </w:r>
    </w:p>
    <w:p w14:paraId="17240A89" w14:textId="77777777" w:rsidR="001652F7" w:rsidRPr="00F10C54" w:rsidRDefault="001652F7" w:rsidP="00F10C54">
      <w:pPr>
        <w:pStyle w:val="p"/>
        <w:shd w:val="clear" w:color="auto" w:fill="FFFFFF" w:themeFill="background1"/>
        <w:spacing w:before="240"/>
        <w:textAlignment w:val="baseline"/>
        <w:rPr>
          <w:color w:val="000000" w:themeColor="text1"/>
          <w:sz w:val="22"/>
          <w:szCs w:val="22"/>
        </w:rPr>
      </w:pPr>
      <w:r w:rsidRPr="008543FD">
        <w:rPr>
          <w:color w:val="000000"/>
          <w:sz w:val="22"/>
          <w:szCs w:val="22"/>
        </w:rPr>
        <w:t>(End of clause)</w:t>
      </w:r>
    </w:p>
    <w:p w14:paraId="750975BD" w14:textId="2357AC98" w:rsidR="00585F31" w:rsidRPr="008543FD" w:rsidRDefault="00E23810">
      <w:pPr>
        <w:pStyle w:val="header2"/>
        <w:spacing w:before="199" w:after="199"/>
        <w:rPr>
          <w:sz w:val="22"/>
          <w:szCs w:val="22"/>
        </w:rPr>
      </w:pPr>
      <w:bookmarkStart w:id="197" w:name="_Toc82669025"/>
      <w:r w:rsidRPr="008543FD">
        <w:rPr>
          <w:sz w:val="22"/>
          <w:szCs w:val="22"/>
        </w:rPr>
        <w:t>I.</w:t>
      </w:r>
      <w:r w:rsidR="001264DC">
        <w:rPr>
          <w:sz w:val="22"/>
          <w:szCs w:val="22"/>
        </w:rPr>
        <w:t>4</w:t>
      </w:r>
      <w:r w:rsidR="002C3E76">
        <w:rPr>
          <w:sz w:val="22"/>
          <w:szCs w:val="22"/>
        </w:rPr>
        <w:t>3</w:t>
      </w:r>
      <w:r w:rsidRPr="008543FD">
        <w:rPr>
          <w:sz w:val="22"/>
          <w:szCs w:val="22"/>
        </w:rPr>
        <w:tab/>
      </w:r>
      <w:r w:rsidR="004E06E1" w:rsidRPr="008543FD">
        <w:rPr>
          <w:sz w:val="22"/>
          <w:szCs w:val="22"/>
        </w:rPr>
        <w:t>52.215-12 SUBCONTRACTOR CERTIFIED COST OR PRICING DATA (</w:t>
      </w:r>
      <w:r w:rsidR="00246FFC">
        <w:rPr>
          <w:sz w:val="22"/>
          <w:szCs w:val="22"/>
        </w:rPr>
        <w:t>JUNE</w:t>
      </w:r>
      <w:r w:rsidR="004E06E1" w:rsidRPr="008543FD">
        <w:rPr>
          <w:sz w:val="22"/>
          <w:szCs w:val="22"/>
        </w:rPr>
        <w:t xml:space="preserve"> 2020)</w:t>
      </w:r>
      <w:bookmarkEnd w:id="197"/>
    </w:p>
    <w:p w14:paraId="06F6DB36" w14:textId="77777777" w:rsidR="00585F31" w:rsidRPr="008543FD" w:rsidRDefault="004E06E1">
      <w:pPr>
        <w:pStyle w:val="para2"/>
        <w:spacing w:before="240" w:after="240"/>
        <w:ind w:left="720"/>
        <w:rPr>
          <w:sz w:val="22"/>
          <w:szCs w:val="22"/>
        </w:rPr>
      </w:pPr>
      <w:r w:rsidRPr="008543FD">
        <w:rPr>
          <w:sz w:val="22"/>
          <w:szCs w:val="22"/>
        </w:rPr>
        <w:t>(a) Before awarding any subcontract expected to exceed the threshold for submission of certified cost or pricing data in Federal Acquisition Regulation (FAR) 15.403-4(a)(1), on the date of agreement on price or the date of award, whichever is later; or before pricing any subcontract modification involving a pricing adjustment expected to exceed the threshold for submission of certified cost or pricing data in FAR 15.403-4(a)(1),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15.403-1(b) applies. If the threshold for submission of certified cost or pricing data specified in FAR 15.403-4(a)(1) is adjusted for inflation as set forth in FAR 1.109(a), then pursuant to FAR 1.109(d) the changed threshold applies throughout the remaining term of the contract, unless there is a subsequent threshold adjustment.</w:t>
      </w:r>
    </w:p>
    <w:p w14:paraId="47444A5C" w14:textId="77777777" w:rsidR="00585F31" w:rsidRPr="008543FD" w:rsidRDefault="004E06E1">
      <w:pPr>
        <w:pStyle w:val="para2"/>
        <w:spacing w:before="240" w:after="240"/>
        <w:ind w:left="720"/>
        <w:rPr>
          <w:sz w:val="22"/>
          <w:szCs w:val="22"/>
        </w:rPr>
      </w:pPr>
      <w:r w:rsidRPr="008543FD">
        <w:rPr>
          <w:sz w:val="22"/>
          <w:szCs w:val="22"/>
        </w:rPr>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14:paraId="21E5778D" w14:textId="77777777" w:rsidR="00585F31" w:rsidRPr="008543FD" w:rsidRDefault="004E06E1">
      <w:pPr>
        <w:pStyle w:val="para2"/>
        <w:spacing w:before="240" w:after="240"/>
        <w:ind w:left="720"/>
        <w:rPr>
          <w:sz w:val="22"/>
          <w:szCs w:val="22"/>
        </w:rPr>
      </w:pPr>
      <w:r w:rsidRPr="008543FD">
        <w:rPr>
          <w:sz w:val="22"/>
          <w:szCs w:val="22"/>
        </w:rPr>
        <w:t>(c) In each subcontract that, when entered into, exceeds the threshold for submission of certified cost or pricing data in FAR 15.403-4(a)(1), the Contractor shall insert either-</w:t>
      </w:r>
    </w:p>
    <w:p w14:paraId="7B2824AD" w14:textId="77777777" w:rsidR="00585F31" w:rsidRPr="008543FD" w:rsidRDefault="004E06E1">
      <w:pPr>
        <w:pStyle w:val="para3"/>
        <w:spacing w:before="240" w:after="240"/>
        <w:ind w:left="1440"/>
        <w:rPr>
          <w:sz w:val="22"/>
          <w:szCs w:val="22"/>
        </w:rPr>
      </w:pPr>
      <w:r w:rsidRPr="008543FD">
        <w:rPr>
          <w:sz w:val="22"/>
          <w:szCs w:val="22"/>
        </w:rPr>
        <w:t>(1) The substance of this clause, including this paragraph (c), if paragraph (a) of this clause requires submission of certified cost or pricing data for the subcontract; or</w:t>
      </w:r>
    </w:p>
    <w:p w14:paraId="4E13F37D" w14:textId="77777777" w:rsidR="00585F31" w:rsidRPr="008543FD" w:rsidRDefault="004E06E1">
      <w:pPr>
        <w:pStyle w:val="para3"/>
        <w:spacing w:before="240" w:after="240"/>
        <w:ind w:left="1440"/>
        <w:rPr>
          <w:sz w:val="22"/>
          <w:szCs w:val="22"/>
        </w:rPr>
      </w:pPr>
      <w:r w:rsidRPr="008543FD">
        <w:rPr>
          <w:sz w:val="22"/>
          <w:szCs w:val="22"/>
        </w:rPr>
        <w:t>(2) The substance of the clause at FAR 52.215-13, Subcontractor Certified Cost or Pricing Data - Modifications.</w:t>
      </w:r>
    </w:p>
    <w:p w14:paraId="6E70D8F3" w14:textId="0D1C2AF9" w:rsidR="00585F31" w:rsidRPr="008543FD" w:rsidRDefault="004E06E1">
      <w:pPr>
        <w:pStyle w:val="para1"/>
        <w:spacing w:before="240" w:after="240"/>
        <w:rPr>
          <w:sz w:val="22"/>
          <w:szCs w:val="22"/>
        </w:rPr>
      </w:pPr>
      <w:r w:rsidRPr="008543FD">
        <w:rPr>
          <w:sz w:val="22"/>
          <w:szCs w:val="22"/>
        </w:rPr>
        <w:t>(End of clause)</w:t>
      </w:r>
    </w:p>
    <w:p w14:paraId="3A77404F" w14:textId="0D4E78CE" w:rsidR="001652F7" w:rsidRPr="008543FD" w:rsidRDefault="00BF44AE" w:rsidP="001652F7">
      <w:pPr>
        <w:pStyle w:val="Heading4"/>
        <w:textAlignment w:val="baseline"/>
        <w:rPr>
          <w:smallCaps/>
          <w:sz w:val="22"/>
          <w:szCs w:val="22"/>
        </w:rPr>
      </w:pPr>
      <w:bookmarkStart w:id="198" w:name="_Toc82669026"/>
      <w:r w:rsidRPr="008543FD">
        <w:rPr>
          <w:rStyle w:val="ph"/>
          <w:smallCaps/>
          <w:sz w:val="22"/>
          <w:szCs w:val="22"/>
          <w:bdr w:val="none" w:sz="0" w:space="0" w:color="auto" w:frame="1"/>
        </w:rPr>
        <w:t>I.</w:t>
      </w:r>
      <w:r w:rsidR="001264DC">
        <w:rPr>
          <w:rStyle w:val="ph"/>
          <w:smallCaps/>
          <w:sz w:val="22"/>
          <w:szCs w:val="22"/>
          <w:bdr w:val="none" w:sz="0" w:space="0" w:color="auto" w:frame="1"/>
        </w:rPr>
        <w:t>4</w:t>
      </w:r>
      <w:r w:rsidR="002C3E76">
        <w:rPr>
          <w:rStyle w:val="ph"/>
          <w:smallCaps/>
          <w:sz w:val="22"/>
          <w:szCs w:val="22"/>
          <w:bdr w:val="none" w:sz="0" w:space="0" w:color="auto" w:frame="1"/>
        </w:rPr>
        <w:t>4</w:t>
      </w:r>
      <w:r w:rsidRPr="008543FD">
        <w:rPr>
          <w:rStyle w:val="ph"/>
          <w:smallCaps/>
          <w:sz w:val="22"/>
          <w:szCs w:val="22"/>
          <w:bdr w:val="none" w:sz="0" w:space="0" w:color="auto" w:frame="1"/>
        </w:rPr>
        <w:tab/>
      </w:r>
      <w:r w:rsidR="001652F7" w:rsidRPr="008543FD">
        <w:rPr>
          <w:rStyle w:val="ph"/>
          <w:smallCaps/>
          <w:sz w:val="22"/>
          <w:szCs w:val="22"/>
          <w:bdr w:val="none" w:sz="0" w:space="0" w:color="auto" w:frame="1"/>
        </w:rPr>
        <w:t>52.215-13</w:t>
      </w:r>
      <w:r w:rsidR="00F224C7" w:rsidRPr="008543FD">
        <w:rPr>
          <w:rStyle w:val="ph"/>
          <w:smallCaps/>
          <w:sz w:val="22"/>
          <w:szCs w:val="22"/>
          <w:bdr w:val="none" w:sz="0" w:space="0" w:color="auto" w:frame="1"/>
        </w:rPr>
        <w:t xml:space="preserve"> SUBCONTRACTOR CERTIFIED COST OR PRICING DATA – MODIFICATIONS </w:t>
      </w:r>
      <w:r w:rsidR="001652F7" w:rsidRPr="008543FD">
        <w:rPr>
          <w:smallCaps/>
          <w:sz w:val="22"/>
          <w:szCs w:val="22"/>
        </w:rPr>
        <w:t>(JUN 2020)</w:t>
      </w:r>
      <w:bookmarkEnd w:id="198"/>
    </w:p>
    <w:p w14:paraId="562D8A1F"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(a)</w:t>
      </w:r>
      <w:r w:rsidRPr="008543FD">
        <w:rPr>
          <w:color w:val="000000"/>
          <w:sz w:val="22"/>
          <w:szCs w:val="22"/>
        </w:rPr>
        <w:t> The requirements of paragraphs (b) and (c) of this clause shall—</w:t>
      </w:r>
    </w:p>
    <w:p w14:paraId="2C18AC6B"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(1)</w:t>
      </w:r>
      <w:r w:rsidRPr="008543FD">
        <w:rPr>
          <w:color w:val="000000"/>
          <w:sz w:val="22"/>
          <w:szCs w:val="22"/>
        </w:rPr>
        <w:t> Become operative only for any modification to this contract involving a pricing adjustment expected to exceed the threshold for submission of certified cost or pricing data in Federal Acquisition Regulation (FAR) </w:t>
      </w:r>
      <w:hyperlink r:id="rId30" w:anchor="FAR_15_403_4" w:history="1">
        <w:r w:rsidRPr="008543FD">
          <w:rPr>
            <w:rStyle w:val="Hyperlink"/>
            <w:color w:val="1062AE"/>
            <w:sz w:val="22"/>
            <w:szCs w:val="22"/>
            <w:bdr w:val="none" w:sz="0" w:space="0" w:color="auto" w:frame="1"/>
          </w:rPr>
          <w:t>15.403-4</w:t>
        </w:r>
      </w:hyperlink>
      <w:r w:rsidRPr="008543FD">
        <w:rPr>
          <w:color w:val="000000"/>
          <w:sz w:val="22"/>
          <w:szCs w:val="22"/>
        </w:rPr>
        <w:t>(a)(1) on the date of execution of the modification; and</w:t>
      </w:r>
    </w:p>
    <w:p w14:paraId="499B4097"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lastRenderedPageBreak/>
        <w:t>          </w:t>
      </w:r>
      <w:r w:rsidRPr="008543FD">
        <w:rPr>
          <w:color w:val="000000"/>
          <w:sz w:val="22"/>
          <w:szCs w:val="22"/>
        </w:rPr>
        <w:t> </w:t>
      </w:r>
      <w:r w:rsidRPr="008543FD">
        <w:rPr>
          <w:rStyle w:val="ph"/>
          <w:color w:val="000000"/>
          <w:sz w:val="22"/>
          <w:szCs w:val="22"/>
          <w:bdr w:val="none" w:sz="0" w:space="0" w:color="auto" w:frame="1"/>
        </w:rPr>
        <w:t>(2)</w:t>
      </w:r>
      <w:r w:rsidRPr="008543FD">
        <w:rPr>
          <w:color w:val="000000"/>
          <w:sz w:val="22"/>
          <w:szCs w:val="22"/>
        </w:rPr>
        <w:t> Be limited to such modifications.</w:t>
      </w:r>
    </w:p>
    <w:p w14:paraId="6409B1C7"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(b)</w:t>
      </w:r>
      <w:r w:rsidRPr="008543FD">
        <w:rPr>
          <w:color w:val="000000"/>
          <w:sz w:val="22"/>
          <w:szCs w:val="22"/>
        </w:rPr>
        <w:t> Before awarding any subcontract expected to exceed the threshold for submission of certified cost or pricing data in FAR </w:t>
      </w:r>
      <w:hyperlink r:id="rId31" w:anchor="FAR_15_403_4" w:history="1">
        <w:r w:rsidRPr="008543FD">
          <w:rPr>
            <w:rStyle w:val="Hyperlink"/>
            <w:color w:val="1062AE"/>
            <w:sz w:val="22"/>
            <w:szCs w:val="22"/>
            <w:bdr w:val="none" w:sz="0" w:space="0" w:color="auto" w:frame="1"/>
          </w:rPr>
          <w:t>15.403-4</w:t>
        </w:r>
      </w:hyperlink>
      <w:r w:rsidRPr="008543FD">
        <w:rPr>
          <w:color w:val="000000"/>
          <w:sz w:val="22"/>
          <w:szCs w:val="22"/>
        </w:rPr>
        <w:t>(a)(1), on the date of agreement on price or the date of award, whichever is later; or before pricing any subcontract modification involving a pricing adjustment expected to exceed the threshold for submission of certified cost or pricing data in FAR </w:t>
      </w:r>
      <w:hyperlink r:id="rId32" w:anchor="FAR_15_403_4" w:history="1">
        <w:r w:rsidRPr="008543FD">
          <w:rPr>
            <w:rStyle w:val="Hyperlink"/>
            <w:color w:val="1062AE"/>
            <w:sz w:val="22"/>
            <w:szCs w:val="22"/>
            <w:bdr w:val="none" w:sz="0" w:space="0" w:color="auto" w:frame="1"/>
          </w:rPr>
          <w:t>15.403-4</w:t>
        </w:r>
      </w:hyperlink>
      <w:r w:rsidRPr="008543FD">
        <w:rPr>
          <w:color w:val="000000"/>
          <w:sz w:val="22"/>
          <w:szCs w:val="22"/>
        </w:rPr>
        <w:t>(a)(1),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w:t>
      </w:r>
      <w:hyperlink r:id="rId33" w:anchor="FAR_15_403_1" w:history="1">
        <w:r w:rsidRPr="008543FD">
          <w:rPr>
            <w:rStyle w:val="Hyperlink"/>
            <w:color w:val="1062AE"/>
            <w:sz w:val="22"/>
            <w:szCs w:val="22"/>
            <w:bdr w:val="none" w:sz="0" w:space="0" w:color="auto" w:frame="1"/>
          </w:rPr>
          <w:t>15.403-1</w:t>
        </w:r>
      </w:hyperlink>
      <w:r w:rsidRPr="008543FD">
        <w:rPr>
          <w:color w:val="000000"/>
          <w:sz w:val="22"/>
          <w:szCs w:val="22"/>
        </w:rPr>
        <w:t>(b) applies. If the threshold for submission of certified cost or pricing data specified in FAR </w:t>
      </w:r>
      <w:hyperlink r:id="rId34" w:anchor="FAR_15_403_4" w:history="1">
        <w:r w:rsidRPr="008543FD">
          <w:rPr>
            <w:rStyle w:val="Hyperlink"/>
            <w:color w:val="1062AE"/>
            <w:sz w:val="22"/>
            <w:szCs w:val="22"/>
            <w:bdr w:val="none" w:sz="0" w:space="0" w:color="auto" w:frame="1"/>
          </w:rPr>
          <w:t>15.403-4</w:t>
        </w:r>
      </w:hyperlink>
      <w:r w:rsidRPr="008543FD">
        <w:rPr>
          <w:color w:val="000000"/>
          <w:sz w:val="22"/>
          <w:szCs w:val="22"/>
        </w:rPr>
        <w:t>(a)(1) is adjusted for inflation as set forth in FAR </w:t>
      </w:r>
      <w:hyperlink r:id="rId35" w:anchor="FAR_1_109" w:history="1">
        <w:r w:rsidRPr="008543FD">
          <w:rPr>
            <w:rStyle w:val="Hyperlink"/>
            <w:color w:val="1062AE"/>
            <w:sz w:val="22"/>
            <w:szCs w:val="22"/>
            <w:bdr w:val="none" w:sz="0" w:space="0" w:color="auto" w:frame="1"/>
          </w:rPr>
          <w:t>1.109</w:t>
        </w:r>
      </w:hyperlink>
      <w:r w:rsidRPr="008543FD">
        <w:rPr>
          <w:color w:val="000000"/>
          <w:sz w:val="22"/>
          <w:szCs w:val="22"/>
        </w:rPr>
        <w:t>(a), then pursuant to FAR </w:t>
      </w:r>
      <w:hyperlink r:id="rId36" w:anchor="FAR_1_109" w:history="1">
        <w:r w:rsidRPr="008543FD">
          <w:rPr>
            <w:rStyle w:val="Hyperlink"/>
            <w:color w:val="1062AE"/>
            <w:sz w:val="22"/>
            <w:szCs w:val="22"/>
            <w:bdr w:val="none" w:sz="0" w:space="0" w:color="auto" w:frame="1"/>
          </w:rPr>
          <w:t>1.109</w:t>
        </w:r>
      </w:hyperlink>
      <w:r w:rsidRPr="008543FD">
        <w:rPr>
          <w:color w:val="000000"/>
          <w:sz w:val="22"/>
          <w:szCs w:val="22"/>
        </w:rPr>
        <w:t>(d) the changed threshold applies throughout the remaining term of the contract, unless there is a subsequent threshold adjustment.</w:t>
      </w:r>
    </w:p>
    <w:p w14:paraId="62F5FFB9"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(c)</w:t>
      </w:r>
      <w:r w:rsidRPr="008543FD">
        <w:rPr>
          <w:color w:val="000000"/>
          <w:sz w:val="22"/>
          <w:szCs w:val="22"/>
        </w:rPr>
        <w:t> The Contractor shall require the subcontractor to certify in substantially the form prescribed in FAR </w:t>
      </w:r>
      <w:hyperlink r:id="rId37" w:anchor="FAR_15_406_2" w:history="1">
        <w:r w:rsidRPr="008543FD">
          <w:rPr>
            <w:rStyle w:val="Hyperlink"/>
            <w:color w:val="1062AE"/>
            <w:sz w:val="22"/>
            <w:szCs w:val="22"/>
            <w:bdr w:val="none" w:sz="0" w:space="0" w:color="auto" w:frame="1"/>
          </w:rPr>
          <w:t>15.406-2</w:t>
        </w:r>
      </w:hyperlink>
      <w:r w:rsidRPr="008543FD">
        <w:rPr>
          <w:color w:val="000000"/>
          <w:sz w:val="22"/>
          <w:szCs w:val="22"/>
        </w:rPr>
        <w:t> that, to the best of its knowledge and belief, the data submitted under paragraph (b) of this clause were accurate, complete, and current as of the date of agreement on the negotiated price of the subcontract or subcontract modification.</w:t>
      </w:r>
    </w:p>
    <w:p w14:paraId="126053A5" w14:textId="77777777" w:rsidR="001652F7" w:rsidRPr="00F10C54" w:rsidRDefault="001652F7"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(d)</w:t>
      </w:r>
      <w:r w:rsidRPr="008543FD">
        <w:rPr>
          <w:color w:val="000000"/>
          <w:sz w:val="22"/>
          <w:szCs w:val="22"/>
        </w:rPr>
        <w:t> The Contractor shall insert the substance of this clause, including this paragraph (d), in each subcontract that exceeds the threshold for submission of certified cost or pricing data in FAR </w:t>
      </w:r>
      <w:hyperlink r:id="rId38" w:anchor="FAR_15_403_4" w:history="1">
        <w:r w:rsidRPr="008543FD">
          <w:rPr>
            <w:rStyle w:val="Hyperlink"/>
            <w:color w:val="1062AE"/>
            <w:sz w:val="22"/>
            <w:szCs w:val="22"/>
            <w:bdr w:val="none" w:sz="0" w:space="0" w:color="auto" w:frame="1"/>
          </w:rPr>
          <w:t>15.403-4</w:t>
        </w:r>
      </w:hyperlink>
      <w:r w:rsidRPr="008543FD">
        <w:rPr>
          <w:color w:val="000000"/>
          <w:sz w:val="22"/>
          <w:szCs w:val="22"/>
        </w:rPr>
        <w:t>(a)(1) on the date of agreement on price or the date of award, whichever is later.</w:t>
      </w:r>
    </w:p>
    <w:p w14:paraId="0CDD8485" w14:textId="7306ABF1" w:rsidR="00FC675D" w:rsidRPr="00F10C54" w:rsidRDefault="001652F7" w:rsidP="00F10C54">
      <w:pPr>
        <w:pStyle w:val="p"/>
        <w:shd w:val="clear" w:color="auto" w:fill="FFFFFF" w:themeFill="background1"/>
        <w:spacing w:before="240"/>
        <w:textAlignment w:val="baseline"/>
        <w:rPr>
          <w:color w:val="000000" w:themeColor="text1"/>
          <w:sz w:val="22"/>
          <w:szCs w:val="22"/>
        </w:rPr>
      </w:pPr>
      <w:r w:rsidRPr="008543FD">
        <w:rPr>
          <w:color w:val="000000"/>
          <w:sz w:val="22"/>
          <w:szCs w:val="22"/>
        </w:rPr>
        <w:t>(End of clause)</w:t>
      </w:r>
    </w:p>
    <w:p w14:paraId="26D18442" w14:textId="5D17765A" w:rsidR="00585F31" w:rsidRPr="008543FD" w:rsidRDefault="00E23810">
      <w:pPr>
        <w:pStyle w:val="header2"/>
        <w:spacing w:before="199" w:after="199"/>
        <w:rPr>
          <w:sz w:val="22"/>
          <w:szCs w:val="22"/>
        </w:rPr>
      </w:pPr>
      <w:bookmarkStart w:id="199" w:name="_Toc82669027"/>
      <w:r w:rsidRPr="008543FD">
        <w:rPr>
          <w:sz w:val="22"/>
          <w:szCs w:val="22"/>
        </w:rPr>
        <w:t>I.</w:t>
      </w:r>
      <w:r w:rsidR="001264DC">
        <w:rPr>
          <w:sz w:val="22"/>
          <w:szCs w:val="22"/>
        </w:rPr>
        <w:t>4</w:t>
      </w:r>
      <w:r w:rsidR="002C3E76">
        <w:rPr>
          <w:sz w:val="22"/>
          <w:szCs w:val="22"/>
        </w:rPr>
        <w:t>5</w:t>
      </w:r>
      <w:r w:rsidRPr="008543FD">
        <w:rPr>
          <w:sz w:val="22"/>
          <w:szCs w:val="22"/>
        </w:rPr>
        <w:tab/>
      </w:r>
      <w:r w:rsidR="004E06E1" w:rsidRPr="008543FD">
        <w:rPr>
          <w:sz w:val="22"/>
          <w:szCs w:val="22"/>
        </w:rPr>
        <w:t>52.215-15 PENSION ADJUSTMENTS AND ASSET REVERSIONS (OCT 2010)</w:t>
      </w:r>
      <w:bookmarkEnd w:id="199"/>
    </w:p>
    <w:p w14:paraId="4ECB9DCF" w14:textId="77777777" w:rsidR="00585F31" w:rsidRPr="008543FD" w:rsidRDefault="004E06E1">
      <w:pPr>
        <w:pStyle w:val="para2"/>
        <w:spacing w:before="240" w:after="240"/>
        <w:ind w:left="720"/>
        <w:rPr>
          <w:sz w:val="22"/>
          <w:szCs w:val="22"/>
        </w:rPr>
      </w:pPr>
      <w:r w:rsidRPr="008543FD">
        <w:rPr>
          <w:sz w:val="22"/>
          <w:szCs w:val="22"/>
        </w:rPr>
        <w:t>(a) The Contractor shall promptly notify the Contracting Officer in writing when it determines that it will terminate a defined-benefit pension plan or otherwise recapture such pension fund assets.</w:t>
      </w:r>
    </w:p>
    <w:p w14:paraId="7471F320" w14:textId="77777777" w:rsidR="00585F31" w:rsidRPr="008543FD" w:rsidRDefault="004E06E1">
      <w:pPr>
        <w:pStyle w:val="para2"/>
        <w:spacing w:before="240" w:after="240"/>
        <w:ind w:left="720"/>
        <w:rPr>
          <w:sz w:val="22"/>
          <w:szCs w:val="22"/>
        </w:rPr>
      </w:pPr>
      <w:r w:rsidRPr="008543FD">
        <w:rPr>
          <w:sz w:val="22"/>
          <w:szCs w:val="22"/>
        </w:rPr>
        <w:t>(b) For segment closings, pension plan terminations, or curtailment of benefits, the amount of the adjustment shall be-</w:t>
      </w:r>
    </w:p>
    <w:p w14:paraId="5289062A" w14:textId="77777777" w:rsidR="00585F31" w:rsidRPr="008543FD" w:rsidRDefault="004E06E1">
      <w:pPr>
        <w:pStyle w:val="para3"/>
        <w:spacing w:before="240" w:after="240"/>
        <w:ind w:left="1440"/>
        <w:rPr>
          <w:sz w:val="22"/>
          <w:szCs w:val="22"/>
        </w:rPr>
      </w:pPr>
      <w:r w:rsidRPr="008543FD">
        <w:rPr>
          <w:sz w:val="22"/>
          <w:szCs w:val="22"/>
        </w:rPr>
        <w:t>(1) For contracts and subcontracts that are subject to full coverage under the Cost Accounting Standards (CAS) Board rules and regulations (48 CFR Chapter 99), the amount measured, assigned, and allocated in accordance with 48 CFR 9904.413-50(c)(12); and</w:t>
      </w:r>
    </w:p>
    <w:p w14:paraId="6DBE56B1" w14:textId="77777777" w:rsidR="00585F31" w:rsidRPr="008543FD" w:rsidRDefault="004E06E1">
      <w:pPr>
        <w:pStyle w:val="para3"/>
        <w:spacing w:before="240" w:after="240"/>
        <w:ind w:left="1440"/>
        <w:rPr>
          <w:sz w:val="22"/>
          <w:szCs w:val="22"/>
        </w:rPr>
      </w:pPr>
      <w:r w:rsidRPr="008543FD">
        <w:rPr>
          <w:sz w:val="22"/>
          <w:szCs w:val="22"/>
        </w:rPr>
        <w:t>(2) For contracts and subcontracts that are not subject to full coverage under the CAS, the amount measured, assigned, and allocated in accordance with 48 CFR 9904.413-50(c)(12), except the numerator of the fraction at 48 CFR 9904.413-50(c)(12)(vi) shall be the sum of the pension plan costs allocated to all non-CAS covered contracts and subcontracts that are subject to Federal Acquisition Regulation (FAR) Subpart 31.2 or for which certified cost or pricing data were submitted.</w:t>
      </w:r>
    </w:p>
    <w:p w14:paraId="3A10B18C" w14:textId="77777777" w:rsidR="00585F31" w:rsidRPr="008543FD" w:rsidRDefault="004E06E1">
      <w:pPr>
        <w:pStyle w:val="para2"/>
        <w:spacing w:before="240" w:after="240"/>
        <w:ind w:left="720"/>
        <w:rPr>
          <w:sz w:val="22"/>
          <w:szCs w:val="22"/>
        </w:rPr>
      </w:pPr>
      <w:r w:rsidRPr="008543FD">
        <w:rPr>
          <w:sz w:val="22"/>
          <w:szCs w:val="22"/>
        </w:rPr>
        <w:t>(c) For all other situations where assets revert to the Contractor, or such assets are constructively received by it for any reason, the Contractor shall, at the Government's option, make a refund or give a credit to the Government for its equitable share of the gross amount withdrawn. The Government's equitable share shall reflect the Government's participation in pension costs through those contracts for which certified cost or pricing data were submitted or that are subject to FAR Subpart 31.2.</w:t>
      </w:r>
    </w:p>
    <w:p w14:paraId="2D781B68" w14:textId="77777777" w:rsidR="00585F31" w:rsidRPr="008543FD" w:rsidRDefault="004E06E1">
      <w:pPr>
        <w:pStyle w:val="para2"/>
        <w:spacing w:before="240" w:after="240"/>
        <w:ind w:left="720"/>
        <w:rPr>
          <w:sz w:val="22"/>
          <w:szCs w:val="22"/>
        </w:rPr>
      </w:pPr>
      <w:r w:rsidRPr="008543FD">
        <w:rPr>
          <w:sz w:val="22"/>
          <w:szCs w:val="22"/>
        </w:rPr>
        <w:t>(d) The Contractor shall include the substance of this clause in all subcontracts under this contract that meet the applicability requirement of FAR 15.408(g).</w:t>
      </w:r>
    </w:p>
    <w:p w14:paraId="73C02C8F" w14:textId="6E25D39B" w:rsidR="00585F31" w:rsidRPr="008543FD" w:rsidRDefault="004E06E1">
      <w:pPr>
        <w:pStyle w:val="para1"/>
        <w:spacing w:before="240" w:after="240"/>
        <w:rPr>
          <w:sz w:val="22"/>
          <w:szCs w:val="22"/>
        </w:rPr>
      </w:pPr>
      <w:r w:rsidRPr="008543FD">
        <w:rPr>
          <w:sz w:val="22"/>
          <w:szCs w:val="22"/>
        </w:rPr>
        <w:t>(End of clause)</w:t>
      </w:r>
    </w:p>
    <w:p w14:paraId="5EB8EA09" w14:textId="5E2C31FB" w:rsidR="008915C6" w:rsidRDefault="00E23810" w:rsidP="00D66930">
      <w:pPr>
        <w:pStyle w:val="header2"/>
        <w:spacing w:before="199" w:after="199"/>
        <w:rPr>
          <w:sz w:val="22"/>
          <w:szCs w:val="22"/>
        </w:rPr>
      </w:pPr>
      <w:bookmarkStart w:id="200" w:name="_Toc82669028"/>
      <w:r w:rsidRPr="008543FD">
        <w:rPr>
          <w:sz w:val="22"/>
          <w:szCs w:val="22"/>
        </w:rPr>
        <w:t>I.</w:t>
      </w:r>
      <w:r w:rsidR="001264DC">
        <w:rPr>
          <w:sz w:val="22"/>
          <w:szCs w:val="22"/>
        </w:rPr>
        <w:t>4</w:t>
      </w:r>
      <w:r w:rsidR="002C3E76">
        <w:rPr>
          <w:sz w:val="22"/>
          <w:szCs w:val="22"/>
        </w:rPr>
        <w:t>6</w:t>
      </w:r>
      <w:r w:rsidRPr="008543FD">
        <w:rPr>
          <w:sz w:val="22"/>
          <w:szCs w:val="22"/>
        </w:rPr>
        <w:tab/>
      </w:r>
      <w:r w:rsidR="008E4973" w:rsidRPr="008543FD">
        <w:rPr>
          <w:sz w:val="22"/>
          <w:szCs w:val="22"/>
        </w:rPr>
        <w:t>RESERVED</w:t>
      </w:r>
      <w:bookmarkEnd w:id="200"/>
      <w:r w:rsidR="008E4973" w:rsidRPr="008543FD">
        <w:rPr>
          <w:sz w:val="22"/>
          <w:szCs w:val="22"/>
        </w:rPr>
        <w:t xml:space="preserve"> </w:t>
      </w:r>
    </w:p>
    <w:p w14:paraId="1737F062" w14:textId="77777777" w:rsidR="000D56CB" w:rsidRPr="008543FD" w:rsidRDefault="000D56CB" w:rsidP="00D66930">
      <w:pPr>
        <w:pStyle w:val="header2"/>
        <w:spacing w:before="199" w:after="199"/>
        <w:rPr>
          <w:sz w:val="22"/>
          <w:szCs w:val="22"/>
        </w:rPr>
      </w:pPr>
    </w:p>
    <w:p w14:paraId="35B51178" w14:textId="1AC12249" w:rsidR="00585F31" w:rsidRPr="008543FD" w:rsidRDefault="00E23810">
      <w:pPr>
        <w:pStyle w:val="header2"/>
        <w:spacing w:before="199" w:after="199"/>
        <w:rPr>
          <w:sz w:val="22"/>
          <w:szCs w:val="22"/>
        </w:rPr>
      </w:pPr>
      <w:bookmarkStart w:id="201" w:name="_Toc82669029"/>
      <w:r w:rsidRPr="008543FD">
        <w:rPr>
          <w:sz w:val="22"/>
          <w:szCs w:val="22"/>
        </w:rPr>
        <w:lastRenderedPageBreak/>
        <w:t>I.4</w:t>
      </w:r>
      <w:r w:rsidR="002C3E76">
        <w:rPr>
          <w:sz w:val="22"/>
          <w:szCs w:val="22"/>
        </w:rPr>
        <w:t>7</w:t>
      </w:r>
      <w:r w:rsidRPr="008543FD">
        <w:rPr>
          <w:sz w:val="22"/>
          <w:szCs w:val="22"/>
        </w:rPr>
        <w:tab/>
      </w:r>
      <w:r w:rsidR="004E06E1" w:rsidRPr="008543FD">
        <w:rPr>
          <w:sz w:val="22"/>
          <w:szCs w:val="22"/>
        </w:rPr>
        <w:t>52.215-18 REVERSION OR ADJUSTMENT OF PLANS FOR POSTRETIREMENT BENEFITS (PRB) OTHER THAN PENSIONS (JUL 2005)</w:t>
      </w:r>
      <w:bookmarkEnd w:id="201"/>
    </w:p>
    <w:p w14:paraId="7E6C05F3" w14:textId="77777777" w:rsidR="00585F31" w:rsidRPr="008543FD" w:rsidRDefault="004E06E1">
      <w:pPr>
        <w:pStyle w:val="para2"/>
        <w:spacing w:before="240" w:after="240"/>
        <w:ind w:left="720"/>
        <w:rPr>
          <w:sz w:val="22"/>
          <w:szCs w:val="22"/>
        </w:rPr>
      </w:pPr>
      <w:r w:rsidRPr="008543FD">
        <w:rPr>
          <w:sz w:val="22"/>
          <w:szCs w:val="22"/>
        </w:rPr>
        <w:t>(a) The Contractor shall promptly notify the Contracting Officer in writing when the Contractor determines that it will terminate or reduce the benefits of a PRB plan.</w:t>
      </w:r>
    </w:p>
    <w:p w14:paraId="112D47EC" w14:textId="77777777" w:rsidR="00585F31" w:rsidRPr="008543FD" w:rsidRDefault="004E06E1">
      <w:pPr>
        <w:pStyle w:val="para2"/>
        <w:spacing w:before="240" w:after="240"/>
        <w:ind w:left="720"/>
        <w:rPr>
          <w:sz w:val="22"/>
          <w:szCs w:val="22"/>
        </w:rPr>
      </w:pPr>
      <w:r w:rsidRPr="008543FD">
        <w:rPr>
          <w:sz w:val="22"/>
          <w:szCs w:val="22"/>
        </w:rPr>
        <w:t>(b) If PRB fund assets revert or inure to the Contractor, or are constructively received by it under a plan termination or otherwise, the Contractor shall make a refund or give a credit to the Government for its equitable share as required by 31.205-6(o)(5) of the Federal Acquisition Regulation (FAR). When determining or agreeing on the method for recovery of the Government's equitable share, the contracting parties should consider the following methods: cost reduction, amortizing the credit over a number of years (with appropriate interest), cash refund, or some other agreed upon method. Should the parties be unable to agree on the method for recovery of the Government's equitable share, through good faith negotiations, the Contracting Officer shall designate the method of recovery.</w:t>
      </w:r>
    </w:p>
    <w:p w14:paraId="112CD9F7" w14:textId="77777777" w:rsidR="00585F31" w:rsidRPr="008543FD" w:rsidRDefault="004E06E1">
      <w:pPr>
        <w:pStyle w:val="para2"/>
        <w:spacing w:before="240" w:after="240"/>
        <w:ind w:left="720"/>
        <w:rPr>
          <w:sz w:val="22"/>
          <w:szCs w:val="22"/>
        </w:rPr>
      </w:pPr>
      <w:r w:rsidRPr="008543FD">
        <w:rPr>
          <w:sz w:val="22"/>
          <w:szCs w:val="22"/>
        </w:rPr>
        <w:t>(c) The Contractor shall insert the substance of this clause in all subcontracts that meet the applicability requirements of FAR 15.408(j).</w:t>
      </w:r>
    </w:p>
    <w:p w14:paraId="00B2992C" w14:textId="77777777" w:rsidR="00585F31" w:rsidRPr="008543FD" w:rsidRDefault="004E06E1">
      <w:pPr>
        <w:pStyle w:val="para1"/>
        <w:spacing w:before="240" w:after="240"/>
        <w:rPr>
          <w:sz w:val="22"/>
          <w:szCs w:val="22"/>
        </w:rPr>
      </w:pPr>
      <w:r w:rsidRPr="008543FD">
        <w:rPr>
          <w:sz w:val="22"/>
          <w:szCs w:val="22"/>
        </w:rPr>
        <w:t>(End of clause)</w:t>
      </w:r>
    </w:p>
    <w:p w14:paraId="5EAAE88D" w14:textId="6AF26EB8" w:rsidR="00585F31" w:rsidRPr="008543FD" w:rsidRDefault="00E23810">
      <w:pPr>
        <w:pStyle w:val="header2"/>
        <w:spacing w:before="199" w:after="199"/>
        <w:rPr>
          <w:sz w:val="22"/>
          <w:szCs w:val="22"/>
        </w:rPr>
      </w:pPr>
      <w:bookmarkStart w:id="202" w:name="_Toc82669030"/>
      <w:r w:rsidRPr="008543FD">
        <w:rPr>
          <w:sz w:val="22"/>
          <w:szCs w:val="22"/>
        </w:rPr>
        <w:t>I.4</w:t>
      </w:r>
      <w:r w:rsidR="002C3E76">
        <w:rPr>
          <w:sz w:val="22"/>
          <w:szCs w:val="22"/>
        </w:rPr>
        <w:t>8</w:t>
      </w:r>
      <w:r w:rsidRPr="008543FD">
        <w:rPr>
          <w:sz w:val="22"/>
          <w:szCs w:val="22"/>
        </w:rPr>
        <w:tab/>
      </w:r>
      <w:r w:rsidR="004E06E1" w:rsidRPr="008543FD">
        <w:rPr>
          <w:sz w:val="22"/>
          <w:szCs w:val="22"/>
        </w:rPr>
        <w:t>52.215-19 NOTIFICATION OF OWNERSHIP CHANGES (OCT 1997)</w:t>
      </w:r>
      <w:bookmarkEnd w:id="202"/>
    </w:p>
    <w:p w14:paraId="5DA85292" w14:textId="77777777" w:rsidR="00585F31" w:rsidRPr="008543FD" w:rsidRDefault="004E06E1">
      <w:pPr>
        <w:pStyle w:val="para2"/>
        <w:spacing w:before="240" w:after="240"/>
        <w:ind w:left="720"/>
        <w:rPr>
          <w:sz w:val="22"/>
          <w:szCs w:val="22"/>
        </w:rPr>
      </w:pPr>
      <w:r w:rsidRPr="008543FD">
        <w:rPr>
          <w:sz w:val="22"/>
          <w:szCs w:val="22"/>
        </w:rPr>
        <w:t>(a) The Contractor shall make the following notifications in writing:</w:t>
      </w:r>
    </w:p>
    <w:p w14:paraId="1D749F2E" w14:textId="77777777" w:rsidR="00585F31" w:rsidRPr="008543FD" w:rsidRDefault="004E06E1">
      <w:pPr>
        <w:pStyle w:val="para3"/>
        <w:spacing w:before="240" w:after="240"/>
        <w:ind w:left="1440"/>
        <w:rPr>
          <w:sz w:val="22"/>
          <w:szCs w:val="22"/>
        </w:rPr>
      </w:pPr>
      <w:r w:rsidRPr="008543FD">
        <w:rPr>
          <w:sz w:val="22"/>
          <w:szCs w:val="22"/>
        </w:rP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14:paraId="1E0B7005" w14:textId="77777777" w:rsidR="00585F31" w:rsidRPr="008543FD" w:rsidRDefault="004E06E1">
      <w:pPr>
        <w:pStyle w:val="para3"/>
        <w:spacing w:before="240" w:after="240"/>
        <w:ind w:left="1440"/>
        <w:rPr>
          <w:sz w:val="22"/>
          <w:szCs w:val="22"/>
        </w:rPr>
      </w:pPr>
      <w:r w:rsidRPr="008543FD">
        <w:rPr>
          <w:sz w:val="22"/>
          <w:szCs w:val="22"/>
        </w:rPr>
        <w:t>(2) The Contractor shall also notify the ACO within 30 days whenever changes to asset valuations or any other cost changes have occurred or are certain to occur as a result of a change in ownership.</w:t>
      </w:r>
    </w:p>
    <w:p w14:paraId="37D52E28" w14:textId="77777777" w:rsidR="00585F31" w:rsidRPr="008543FD" w:rsidRDefault="004E06E1">
      <w:pPr>
        <w:pStyle w:val="para2"/>
        <w:spacing w:before="240" w:after="240"/>
        <w:ind w:left="720"/>
        <w:rPr>
          <w:sz w:val="22"/>
          <w:szCs w:val="22"/>
        </w:rPr>
      </w:pPr>
      <w:r w:rsidRPr="008543FD">
        <w:rPr>
          <w:sz w:val="22"/>
          <w:szCs w:val="22"/>
        </w:rPr>
        <w:t>(b) The Contractor shall -</w:t>
      </w:r>
    </w:p>
    <w:p w14:paraId="0858932B" w14:textId="77777777" w:rsidR="00585F31" w:rsidRPr="008543FD" w:rsidRDefault="004E06E1">
      <w:pPr>
        <w:pStyle w:val="para3"/>
        <w:spacing w:before="240" w:after="240"/>
        <w:ind w:left="1440"/>
        <w:rPr>
          <w:sz w:val="22"/>
          <w:szCs w:val="22"/>
        </w:rPr>
      </w:pPr>
      <w:r w:rsidRPr="008543FD">
        <w:rPr>
          <w:sz w:val="22"/>
          <w:szCs w:val="22"/>
        </w:rPr>
        <w:t>(1) Maintain current, accurate, and complete inventory records of assets and their costs;</w:t>
      </w:r>
    </w:p>
    <w:p w14:paraId="49129BE8" w14:textId="77777777" w:rsidR="00585F31" w:rsidRPr="008543FD" w:rsidRDefault="004E06E1">
      <w:pPr>
        <w:pStyle w:val="para3"/>
        <w:spacing w:before="240" w:after="240"/>
        <w:ind w:left="1440"/>
        <w:rPr>
          <w:sz w:val="22"/>
          <w:szCs w:val="22"/>
        </w:rPr>
      </w:pPr>
      <w:r w:rsidRPr="008543FD">
        <w:rPr>
          <w:sz w:val="22"/>
          <w:szCs w:val="22"/>
        </w:rPr>
        <w:t>(2) Provide the ACO or designated representative ready access to the records upon request;</w:t>
      </w:r>
    </w:p>
    <w:p w14:paraId="69F3F177" w14:textId="77777777" w:rsidR="00585F31" w:rsidRPr="008543FD" w:rsidRDefault="004E06E1">
      <w:pPr>
        <w:pStyle w:val="para3"/>
        <w:spacing w:before="240" w:after="240"/>
        <w:ind w:left="1440"/>
        <w:rPr>
          <w:sz w:val="22"/>
          <w:szCs w:val="22"/>
        </w:rPr>
      </w:pPr>
      <w:r w:rsidRPr="008543FD">
        <w:rPr>
          <w:sz w:val="22"/>
          <w:szCs w:val="22"/>
        </w:rPr>
        <w:t>(3) Ensure that all individual and grouped assets, their capitalized values, accumulated depreciation or amortization, and remaining useful lives are identified accurately before and after each of the Contractor's ownership changes; and</w:t>
      </w:r>
    </w:p>
    <w:p w14:paraId="4E83486F" w14:textId="77777777" w:rsidR="00585F31" w:rsidRPr="008543FD" w:rsidRDefault="004E06E1">
      <w:pPr>
        <w:pStyle w:val="para3"/>
        <w:spacing w:before="240" w:after="240"/>
        <w:ind w:left="1440"/>
        <w:rPr>
          <w:sz w:val="22"/>
          <w:szCs w:val="22"/>
        </w:rPr>
      </w:pPr>
      <w:r w:rsidRPr="008543FD">
        <w:rPr>
          <w:sz w:val="22"/>
          <w:szCs w:val="22"/>
        </w:rPr>
        <w:t>(4) Retain and continue to maintain depreciation and amortization schedules based on the asset records maintained before each Contractor ownership change.</w:t>
      </w:r>
    </w:p>
    <w:p w14:paraId="1D7E9AE0" w14:textId="77777777" w:rsidR="00585F31" w:rsidRPr="008543FD" w:rsidRDefault="004E06E1">
      <w:pPr>
        <w:pStyle w:val="para2"/>
        <w:spacing w:before="240" w:after="240"/>
        <w:ind w:left="720"/>
        <w:rPr>
          <w:sz w:val="22"/>
          <w:szCs w:val="22"/>
        </w:rPr>
      </w:pPr>
      <w:r w:rsidRPr="008543FD">
        <w:rPr>
          <w:sz w:val="22"/>
          <w:szCs w:val="22"/>
        </w:rPr>
        <w:t>(c) The Contractor shall include the substance of this clause in all subcontracts under this contract that meet the applicability requirement of FAR 15.408(k).</w:t>
      </w:r>
    </w:p>
    <w:p w14:paraId="1D0840F8" w14:textId="77777777" w:rsidR="00585F31" w:rsidRPr="008543FD" w:rsidRDefault="004E06E1">
      <w:pPr>
        <w:pStyle w:val="para1"/>
        <w:spacing w:before="240" w:after="240"/>
        <w:rPr>
          <w:sz w:val="22"/>
          <w:szCs w:val="22"/>
        </w:rPr>
      </w:pPr>
      <w:r w:rsidRPr="008543FD">
        <w:rPr>
          <w:sz w:val="22"/>
          <w:szCs w:val="22"/>
        </w:rPr>
        <w:t>(End of clause)</w:t>
      </w:r>
    </w:p>
    <w:p w14:paraId="60B12968" w14:textId="03466D75" w:rsidR="00585F31" w:rsidRPr="008543FD" w:rsidRDefault="00E23810">
      <w:pPr>
        <w:pStyle w:val="header2"/>
        <w:spacing w:before="199" w:after="199"/>
        <w:rPr>
          <w:sz w:val="22"/>
          <w:szCs w:val="22"/>
        </w:rPr>
      </w:pPr>
      <w:bookmarkStart w:id="203" w:name="_Toc82669031"/>
      <w:r w:rsidRPr="008543FD">
        <w:rPr>
          <w:sz w:val="22"/>
          <w:szCs w:val="22"/>
        </w:rPr>
        <w:t>I.4</w:t>
      </w:r>
      <w:r w:rsidR="002C3E76">
        <w:rPr>
          <w:sz w:val="22"/>
          <w:szCs w:val="22"/>
        </w:rPr>
        <w:t>9</w:t>
      </w:r>
      <w:r w:rsidRPr="008543FD">
        <w:rPr>
          <w:sz w:val="22"/>
          <w:szCs w:val="22"/>
        </w:rPr>
        <w:tab/>
      </w:r>
      <w:r w:rsidR="004E06E1" w:rsidRPr="008543FD">
        <w:rPr>
          <w:sz w:val="22"/>
          <w:szCs w:val="22"/>
        </w:rPr>
        <w:t>52.215-21 REQUIREMENTS FOR CERTIFIED COST OR PRICING DATA AND DATA OTHER THAN CERTIFIED COST OR PRICING DATA - MODIFICATIONS (JUN 2020)</w:t>
      </w:r>
      <w:bookmarkEnd w:id="203"/>
    </w:p>
    <w:p w14:paraId="078E6748" w14:textId="77777777" w:rsidR="00585F31" w:rsidRPr="008543FD" w:rsidRDefault="004E06E1">
      <w:pPr>
        <w:pStyle w:val="para2"/>
        <w:spacing w:before="240" w:after="240"/>
        <w:ind w:left="720"/>
        <w:rPr>
          <w:sz w:val="22"/>
          <w:szCs w:val="22"/>
        </w:rPr>
      </w:pPr>
      <w:r w:rsidRPr="008543FD">
        <w:rPr>
          <w:sz w:val="22"/>
          <w:szCs w:val="22"/>
        </w:rPr>
        <w:t xml:space="preserve">(a) </w:t>
      </w:r>
      <w:r w:rsidRPr="08F67015">
        <w:rPr>
          <w:i/>
          <w:iCs/>
          <w:sz w:val="22"/>
          <w:szCs w:val="22"/>
        </w:rPr>
        <w:t>Exceptions from certified cost or pricing data</w:t>
      </w:r>
      <w:r w:rsidRPr="008543FD">
        <w:rPr>
          <w:sz w:val="22"/>
          <w:szCs w:val="22"/>
        </w:rPr>
        <w:t xml:space="preserve">. (1) In lieu of submitting certified cost or pricing data for modifications under this contract, for price adjustments expected to exceed the threshold set forth in Federal Acquisition Regulation (FAR) 15.403-4(a)(1) on the date of the agreement on price or the date of the award, whichever is later, the Contractor may submit a written request for exception by submitting the information described in paragraphs (a)(1)(i) and (ii) of this clause. If the threshold for submission of certified cost or pricing </w:t>
      </w:r>
      <w:r w:rsidRPr="008543FD">
        <w:rPr>
          <w:sz w:val="22"/>
          <w:szCs w:val="22"/>
        </w:rPr>
        <w:lastRenderedPageBreak/>
        <w:t>data specified in FAR 15.403-4(a)(1) is adjusted for inflation as set forth in FAR 1.109(a), then pursuant to FAR 1.109(d) the changed threshold applies throughout the remaining term of the contract, unless there is a subsequent threshold adjustment. The Contracting Officer may require additional supporting information, but only to the extent necessary to determine whether an exception should be granted, and whether the price is fair and reasonable-</w:t>
      </w:r>
    </w:p>
    <w:p w14:paraId="7D1CE93A" w14:textId="77777777" w:rsidR="00585F31" w:rsidRPr="008543FD" w:rsidRDefault="004E06E1">
      <w:pPr>
        <w:pStyle w:val="para4"/>
        <w:spacing w:before="240" w:after="240"/>
        <w:ind w:left="2160"/>
        <w:rPr>
          <w:sz w:val="22"/>
          <w:szCs w:val="22"/>
        </w:rPr>
      </w:pPr>
      <w:r w:rsidRPr="008543FD">
        <w:rPr>
          <w:sz w:val="22"/>
          <w:szCs w:val="22"/>
        </w:rPr>
        <w:t xml:space="preserve">(i) </w:t>
      </w:r>
      <w:r w:rsidRPr="08F67015">
        <w:rPr>
          <w:i/>
          <w:iCs/>
          <w:sz w:val="22"/>
          <w:szCs w:val="22"/>
        </w:rPr>
        <w:t>Identification of the law or regulation establishing the price offered</w:t>
      </w:r>
      <w:r w:rsidRPr="008543FD">
        <w:rPr>
          <w:sz w:val="22"/>
          <w:szCs w:val="22"/>
        </w:rPr>
        <w:t>. If the price is controlled under law by periodic rulings, reviews, or similar actions of a governmental body, attach a copy of the controlling document, unless it was previously submitted to the contracting office.</w:t>
      </w:r>
    </w:p>
    <w:p w14:paraId="592C5F7D" w14:textId="77777777" w:rsidR="00585F31" w:rsidRPr="008543FD" w:rsidRDefault="004E06E1">
      <w:pPr>
        <w:pStyle w:val="para4"/>
        <w:spacing w:before="240" w:after="240"/>
        <w:ind w:left="2160"/>
        <w:rPr>
          <w:sz w:val="22"/>
          <w:szCs w:val="22"/>
        </w:rPr>
      </w:pPr>
      <w:r w:rsidRPr="008543FD">
        <w:rPr>
          <w:sz w:val="22"/>
          <w:szCs w:val="22"/>
        </w:rPr>
        <w:t xml:space="preserve">(ii) </w:t>
      </w:r>
      <w:r w:rsidRPr="44F6EBE8">
        <w:rPr>
          <w:i/>
          <w:iCs/>
          <w:sz w:val="22"/>
          <w:szCs w:val="22"/>
        </w:rPr>
        <w:t>Information on modifications of contracts or subcontracts for commercial items</w:t>
      </w:r>
      <w:r w:rsidRPr="008543FD">
        <w:rPr>
          <w:sz w:val="22"/>
          <w:szCs w:val="22"/>
        </w:rPr>
        <w:t>. (A) If -</w:t>
      </w:r>
    </w:p>
    <w:p w14:paraId="16581D59"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1</w:t>
      </w:r>
      <w:r w:rsidRPr="008543FD">
        <w:rPr>
          <w:sz w:val="22"/>
          <w:szCs w:val="22"/>
        </w:rPr>
        <w:t>)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item; and</w:t>
      </w:r>
    </w:p>
    <w:p w14:paraId="4D6A9821"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2</w:t>
      </w:r>
      <w:r w:rsidRPr="008543FD">
        <w:rPr>
          <w:sz w:val="22"/>
          <w:szCs w:val="22"/>
        </w:rPr>
        <w:t>)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14:paraId="0D5AF7B1" w14:textId="77777777" w:rsidR="00585F31" w:rsidRPr="008543FD" w:rsidRDefault="004E06E1">
      <w:pPr>
        <w:pStyle w:val="para5"/>
        <w:spacing w:before="240" w:after="240"/>
        <w:ind w:left="2880"/>
        <w:rPr>
          <w:sz w:val="22"/>
          <w:szCs w:val="22"/>
        </w:rPr>
      </w:pPr>
      <w:r w:rsidRPr="008543FD">
        <w:rPr>
          <w:sz w:val="22"/>
          <w:szCs w:val="22"/>
        </w:rP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 -</w:t>
      </w:r>
    </w:p>
    <w:p w14:paraId="75DD02A3" w14:textId="77777777" w:rsidR="00585F31" w:rsidRPr="008543FD" w:rsidRDefault="004E06E1">
      <w:pPr>
        <w:pStyle w:val="para6"/>
        <w:spacing w:before="240" w:after="240"/>
        <w:ind w:left="3600"/>
        <w:rPr>
          <w:sz w:val="22"/>
          <w:szCs w:val="22"/>
        </w:rPr>
      </w:pPr>
      <w:r w:rsidRPr="008543FD">
        <w:rPr>
          <w:sz w:val="22"/>
          <w:szCs w:val="22"/>
        </w:rPr>
        <w:t xml:space="preserve">(1)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sidRPr="44F6EBE8">
        <w:rPr>
          <w:i/>
          <w:iCs/>
          <w:sz w:val="22"/>
          <w:szCs w:val="22"/>
        </w:rPr>
        <w:t>e.g.</w:t>
      </w:r>
      <w:r w:rsidRPr="008543FD">
        <w:rPr>
          <w:sz w:val="22"/>
          <w:szCs w:val="22"/>
        </w:rP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3ABB100A" w14:textId="77777777" w:rsidR="00585F31" w:rsidRPr="008543FD" w:rsidRDefault="004E06E1">
      <w:pPr>
        <w:pStyle w:val="para6"/>
        <w:spacing w:before="240" w:after="240"/>
        <w:ind w:left="3600"/>
        <w:rPr>
          <w:sz w:val="22"/>
          <w:szCs w:val="22"/>
        </w:rPr>
      </w:pPr>
      <w:r w:rsidRPr="008543FD">
        <w:rPr>
          <w:sz w:val="22"/>
          <w:szCs w:val="22"/>
        </w:rPr>
        <w:t>(2) For market-priced items, the source and date or period of the market quotation or other basis for market price, the base amount, and applicable discounts. In addition, describe the nature of the market.</w:t>
      </w:r>
    </w:p>
    <w:p w14:paraId="35632DF8" w14:textId="77777777" w:rsidR="00585F31" w:rsidRPr="008543FD" w:rsidRDefault="004E06E1">
      <w:pPr>
        <w:pStyle w:val="para6"/>
        <w:spacing w:before="240" w:after="240"/>
        <w:ind w:left="3600"/>
        <w:rPr>
          <w:sz w:val="22"/>
          <w:szCs w:val="22"/>
        </w:rPr>
      </w:pPr>
      <w:r w:rsidRPr="008543FD">
        <w:rPr>
          <w:sz w:val="22"/>
          <w:szCs w:val="22"/>
        </w:rPr>
        <w:t>(3) For items included on an active Federal Supply Service Multiple Award Schedule contract, proof that an exception has been granted for the schedule item.</w:t>
      </w:r>
    </w:p>
    <w:p w14:paraId="38E750DF" w14:textId="77777777" w:rsidR="00585F31" w:rsidRPr="008543FD" w:rsidRDefault="004E06E1">
      <w:pPr>
        <w:pStyle w:val="para3"/>
        <w:spacing w:before="240" w:after="240"/>
        <w:ind w:left="1440"/>
        <w:rPr>
          <w:sz w:val="22"/>
          <w:szCs w:val="22"/>
        </w:rPr>
      </w:pPr>
      <w:r w:rsidRPr="008543FD">
        <w:rPr>
          <w:sz w:val="22"/>
          <w:szCs w:val="22"/>
        </w:rP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1D164352"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Requirements for certified cost or pricing data</w:t>
      </w:r>
      <w:r w:rsidRPr="008543FD">
        <w:rPr>
          <w:sz w:val="22"/>
          <w:szCs w:val="22"/>
        </w:rPr>
        <w:t xml:space="preserve">. If the Contractor is not granted an exception from the requirement to submit certified cost or pricing data, the following applies: </w:t>
      </w:r>
    </w:p>
    <w:p w14:paraId="7A215F20" w14:textId="77777777" w:rsidR="00585F31" w:rsidRPr="008543FD" w:rsidRDefault="004E06E1">
      <w:pPr>
        <w:pStyle w:val="para3"/>
        <w:spacing w:before="240" w:after="240"/>
        <w:ind w:left="1440"/>
        <w:rPr>
          <w:sz w:val="22"/>
          <w:szCs w:val="22"/>
        </w:rPr>
      </w:pPr>
      <w:r w:rsidRPr="008543FD">
        <w:rPr>
          <w:sz w:val="22"/>
          <w:szCs w:val="22"/>
        </w:rPr>
        <w:t xml:space="preserve">(1) The Contractor shall submit certified cost or pricing data, data other than certified cost or pricing data, and supporting attachments in accordance with the instructions contained in Table 15-2 of FAR 15.408, </w:t>
      </w:r>
      <w:r w:rsidRPr="008543FD">
        <w:rPr>
          <w:sz w:val="22"/>
          <w:szCs w:val="22"/>
        </w:rPr>
        <w:lastRenderedPageBreak/>
        <w:t>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6D4B539F" w14:textId="77777777" w:rsidR="00585F31" w:rsidRPr="008543FD" w:rsidRDefault="004E06E1">
      <w:pPr>
        <w:pStyle w:val="para3"/>
        <w:spacing w:before="240" w:after="240"/>
        <w:ind w:left="1440"/>
        <w:rPr>
          <w:sz w:val="22"/>
          <w:szCs w:val="22"/>
        </w:rPr>
      </w:pPr>
      <w:r w:rsidRPr="008543FD">
        <w:rPr>
          <w:sz w:val="22"/>
          <w:szCs w:val="22"/>
        </w:rPr>
        <w:t>(2) As soon as practicable after agreement on price, but before award (except for unpriced actions), the Contractor shall submit a Certificate of Current Cost or Pricing Data, as prescribed by FAR 15.406-2.</w:t>
      </w:r>
    </w:p>
    <w:p w14:paraId="7DD3E47B" w14:textId="77777777" w:rsidR="00585F31" w:rsidRPr="008543FD" w:rsidRDefault="004E06E1">
      <w:pPr>
        <w:pStyle w:val="para1"/>
        <w:spacing w:before="240" w:after="240"/>
        <w:rPr>
          <w:sz w:val="22"/>
          <w:szCs w:val="22"/>
        </w:rPr>
      </w:pPr>
      <w:r w:rsidRPr="008543FD">
        <w:rPr>
          <w:sz w:val="22"/>
          <w:szCs w:val="22"/>
        </w:rPr>
        <w:t>(End of clause)</w:t>
      </w:r>
    </w:p>
    <w:p w14:paraId="232A122C" w14:textId="4A885C78" w:rsidR="00585F31" w:rsidRPr="008543FD" w:rsidRDefault="00E23810">
      <w:pPr>
        <w:pStyle w:val="header2"/>
        <w:spacing w:before="199" w:after="199"/>
        <w:rPr>
          <w:sz w:val="22"/>
          <w:szCs w:val="22"/>
        </w:rPr>
      </w:pPr>
      <w:bookmarkStart w:id="204" w:name="_Toc82669032"/>
      <w:r w:rsidRPr="008543FD">
        <w:rPr>
          <w:sz w:val="22"/>
          <w:szCs w:val="22"/>
        </w:rPr>
        <w:t>I.</w:t>
      </w:r>
      <w:r w:rsidR="002C3E76">
        <w:rPr>
          <w:sz w:val="22"/>
          <w:szCs w:val="22"/>
        </w:rPr>
        <w:t>50</w:t>
      </w:r>
      <w:r w:rsidRPr="008543FD">
        <w:rPr>
          <w:sz w:val="22"/>
          <w:szCs w:val="22"/>
        </w:rPr>
        <w:tab/>
      </w:r>
      <w:r w:rsidR="004E06E1" w:rsidRPr="008543FD">
        <w:rPr>
          <w:sz w:val="22"/>
          <w:szCs w:val="22"/>
        </w:rPr>
        <w:t>52.215-23 LIMITATIONS ON PASS-THROUGH CHARGES (JUN 2020)</w:t>
      </w:r>
      <w:bookmarkEnd w:id="204"/>
    </w:p>
    <w:p w14:paraId="2007D6A9"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67C2DF78" w14:textId="77777777" w:rsidR="00585F31" w:rsidRPr="008543FD" w:rsidRDefault="004E06E1">
      <w:pPr>
        <w:pStyle w:val="para2"/>
        <w:spacing w:before="240" w:after="240"/>
        <w:ind w:left="720"/>
        <w:rPr>
          <w:sz w:val="22"/>
          <w:szCs w:val="22"/>
        </w:rPr>
      </w:pPr>
      <w:r w:rsidRPr="44F6EBE8">
        <w:rPr>
          <w:i/>
          <w:iCs/>
          <w:sz w:val="22"/>
          <w:szCs w:val="22"/>
        </w:rPr>
        <w:t>Added value</w:t>
      </w:r>
      <w:r w:rsidRPr="008543FD">
        <w:rPr>
          <w:sz w:val="22"/>
          <w:szCs w:val="22"/>
        </w:rPr>
        <w:t xml:space="preserve"> means that the Contractor performs subcontract management functions that the Contracting Officer determines are a benefit to the Government (e.g., processing orders of parts or services, maintaining inventory, reducing delivery lead times, managing multiple sources for contract requirements, coordinating deliveries, performing quality assurance functions).</w:t>
      </w:r>
    </w:p>
    <w:p w14:paraId="3A03E2C6" w14:textId="77777777" w:rsidR="00585F31" w:rsidRPr="008543FD" w:rsidRDefault="004E06E1">
      <w:pPr>
        <w:pStyle w:val="para2"/>
        <w:spacing w:before="240" w:after="240"/>
        <w:ind w:left="720"/>
        <w:rPr>
          <w:sz w:val="22"/>
          <w:szCs w:val="22"/>
        </w:rPr>
      </w:pPr>
      <w:r w:rsidRPr="44F6EBE8">
        <w:rPr>
          <w:i/>
          <w:iCs/>
          <w:sz w:val="22"/>
          <w:szCs w:val="22"/>
        </w:rPr>
        <w:t>Excessive pass-through charge,</w:t>
      </w:r>
      <w:r w:rsidRPr="008543FD">
        <w:rPr>
          <w:sz w:val="22"/>
          <w:szCs w:val="22"/>
        </w:rPr>
        <w:t xml:space="preserve">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421F9A26" w14:textId="77777777" w:rsidR="00585F31" w:rsidRPr="008543FD" w:rsidRDefault="004E06E1">
      <w:pPr>
        <w:pStyle w:val="para2"/>
        <w:spacing w:before="240" w:after="240"/>
        <w:ind w:left="720"/>
        <w:rPr>
          <w:sz w:val="22"/>
          <w:szCs w:val="22"/>
        </w:rPr>
      </w:pPr>
      <w:r w:rsidRPr="44F6EBE8">
        <w:rPr>
          <w:i/>
          <w:iCs/>
          <w:sz w:val="22"/>
          <w:szCs w:val="22"/>
        </w:rPr>
        <w:t>No or negligible value</w:t>
      </w:r>
      <w:r w:rsidRPr="008543FD">
        <w:rPr>
          <w:sz w:val="22"/>
          <w:szCs w:val="22"/>
        </w:rPr>
        <w:t xml:space="preserve"> means the Contractor or subcontractor cannot demonstrate to the Contracting Officer that its effort added value to the contract or subcontract in accomplishing the work performed under the contract (including task or delivery orders).</w:t>
      </w:r>
    </w:p>
    <w:p w14:paraId="516983F0" w14:textId="77777777" w:rsidR="00585F31" w:rsidRPr="008543FD" w:rsidRDefault="004E06E1">
      <w:pPr>
        <w:pStyle w:val="para2"/>
        <w:spacing w:before="240" w:after="240"/>
        <w:ind w:left="720"/>
        <w:rPr>
          <w:sz w:val="22"/>
          <w:szCs w:val="22"/>
        </w:rPr>
      </w:pPr>
      <w:r w:rsidRPr="44F6EBE8">
        <w:rPr>
          <w:i/>
          <w:iCs/>
          <w:sz w:val="22"/>
          <w:szCs w:val="22"/>
        </w:rPr>
        <w:t>Subcontract</w:t>
      </w:r>
      <w:r w:rsidRPr="008543FD">
        <w:rPr>
          <w:sz w:val="22"/>
          <w:szCs w:val="22"/>
        </w:rPr>
        <w:t xml:space="preserve"> means any contract, as defined in Federal Acquisition Regulation (FAR) 2.101, entered into by a subcontractor to furnish supplies or services for performance of the contract or a subcontract. It includes but is not limited to purchase orders, and changes and modifications to purchase orders.</w:t>
      </w:r>
    </w:p>
    <w:p w14:paraId="57F769C0" w14:textId="77777777" w:rsidR="00585F31" w:rsidRPr="008543FD" w:rsidRDefault="004E06E1">
      <w:pPr>
        <w:pStyle w:val="para2"/>
        <w:spacing w:before="240" w:after="240"/>
        <w:ind w:left="720"/>
        <w:rPr>
          <w:sz w:val="22"/>
          <w:szCs w:val="22"/>
        </w:rPr>
      </w:pPr>
      <w:r w:rsidRPr="44F6EBE8">
        <w:rPr>
          <w:i/>
          <w:iCs/>
          <w:sz w:val="22"/>
          <w:szCs w:val="22"/>
        </w:rPr>
        <w:t>Subcontractor,</w:t>
      </w:r>
      <w:r w:rsidRPr="008543FD">
        <w:rPr>
          <w:sz w:val="22"/>
          <w:szCs w:val="22"/>
        </w:rPr>
        <w:t xml:space="preserve"> as defined in FAR 44.101, means any supplier, distributor, vendor, or firm that furnishes supplies or services to or for a prime Contractor or another subcontractor.</w:t>
      </w:r>
    </w:p>
    <w:p w14:paraId="49A0C33D"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General</w:t>
      </w:r>
      <w:r w:rsidRPr="008543FD">
        <w:rPr>
          <w:sz w:val="22"/>
          <w:szCs w:val="22"/>
        </w:rPr>
        <w:t>. The Government will not pay excessive pass-through charges. The Contracting Officer shall determine if excessive pass-through charges exist.</w:t>
      </w:r>
    </w:p>
    <w:p w14:paraId="376EE8DB" w14:textId="77777777" w:rsidR="00585F31" w:rsidRPr="008543FD" w:rsidRDefault="004E06E1">
      <w:pPr>
        <w:pStyle w:val="para2"/>
        <w:spacing w:before="240" w:after="240"/>
        <w:ind w:left="720"/>
        <w:rPr>
          <w:sz w:val="22"/>
          <w:szCs w:val="22"/>
        </w:rPr>
      </w:pPr>
      <w:r w:rsidRPr="008543FD">
        <w:rPr>
          <w:sz w:val="22"/>
          <w:szCs w:val="22"/>
        </w:rPr>
        <w:t xml:space="preserve">(c) </w:t>
      </w:r>
      <w:r w:rsidRPr="44F6EBE8">
        <w:rPr>
          <w:i/>
          <w:iCs/>
          <w:sz w:val="22"/>
          <w:szCs w:val="22"/>
        </w:rPr>
        <w:t>Reporting</w:t>
      </w:r>
      <w:r w:rsidRPr="008543FD">
        <w:rPr>
          <w:sz w:val="22"/>
          <w:szCs w:val="22"/>
        </w:rPr>
        <w:t>. Required reporting of performance of work by the Contractor or a subcontractor. The Contractor shall notify the Contracting Officer in writing if--</w:t>
      </w:r>
    </w:p>
    <w:p w14:paraId="34E7F067" w14:textId="77777777" w:rsidR="00585F31" w:rsidRPr="008543FD" w:rsidRDefault="004E06E1">
      <w:pPr>
        <w:pStyle w:val="para3"/>
        <w:spacing w:before="240" w:after="240"/>
        <w:ind w:left="1440"/>
        <w:rPr>
          <w:sz w:val="22"/>
          <w:szCs w:val="22"/>
        </w:rPr>
      </w:pPr>
      <w:r w:rsidRPr="008543FD">
        <w:rPr>
          <w:sz w:val="22"/>
          <w:szCs w:val="22"/>
        </w:rPr>
        <w:t>(1) The Contractor changes the amount of subcontract effort after award such that it exceeds 70 percent of the total cost of work to be performed under the contract, task order, or delivery order. The notification shall identify the revised cost of the subcontract effort and shall include verification that the Contractor will provide added value; or</w:t>
      </w:r>
    </w:p>
    <w:p w14:paraId="40FE66E6" w14:textId="77777777" w:rsidR="00585F31" w:rsidRPr="008543FD" w:rsidRDefault="004E06E1">
      <w:pPr>
        <w:pStyle w:val="para3"/>
        <w:spacing w:before="240" w:after="240"/>
        <w:ind w:left="1440"/>
        <w:rPr>
          <w:sz w:val="22"/>
          <w:szCs w:val="22"/>
        </w:rPr>
      </w:pPr>
      <w:r w:rsidRPr="008543FD">
        <w:rPr>
          <w:sz w:val="22"/>
          <w:szCs w:val="22"/>
        </w:rPr>
        <w:t>(2)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7ABE6A54"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Recovery of excessive pass-through charges</w:t>
      </w:r>
      <w:r w:rsidRPr="008543FD">
        <w:rPr>
          <w:sz w:val="22"/>
          <w:szCs w:val="22"/>
        </w:rPr>
        <w:t>. If the Contracting Officer determines that excessive pass-through charges exist;</w:t>
      </w:r>
    </w:p>
    <w:p w14:paraId="7602247B" w14:textId="77777777" w:rsidR="00585F31" w:rsidRPr="008543FD" w:rsidRDefault="004E06E1">
      <w:pPr>
        <w:pStyle w:val="para3"/>
        <w:spacing w:before="240" w:after="240"/>
        <w:ind w:left="1440"/>
        <w:rPr>
          <w:sz w:val="22"/>
          <w:szCs w:val="22"/>
        </w:rPr>
      </w:pPr>
      <w:r w:rsidRPr="008543FD">
        <w:rPr>
          <w:sz w:val="22"/>
          <w:szCs w:val="22"/>
        </w:rPr>
        <w:t>(1) For other than fixed-price contracts, the excessive pass-through charges are unallowable in accordance with the provisions in FAR subpart 31.2; and</w:t>
      </w:r>
    </w:p>
    <w:p w14:paraId="4B3E6836" w14:textId="77777777" w:rsidR="00585F31" w:rsidRPr="008543FD" w:rsidRDefault="004E06E1">
      <w:pPr>
        <w:pStyle w:val="para3"/>
        <w:spacing w:before="240" w:after="240"/>
        <w:ind w:left="1440"/>
        <w:rPr>
          <w:sz w:val="22"/>
          <w:szCs w:val="22"/>
        </w:rPr>
      </w:pPr>
      <w:r w:rsidRPr="008543FD">
        <w:rPr>
          <w:sz w:val="22"/>
          <w:szCs w:val="22"/>
        </w:rPr>
        <w:lastRenderedPageBreak/>
        <w:t>(2) For applicable DoD fixed-price contracts, as identified in 15.408(n)(2)(i)(B), the Government shall be entitled to a price reduction for the amount of excessive pass-through charges included in the contract price.</w:t>
      </w:r>
    </w:p>
    <w:p w14:paraId="3430BE41" w14:textId="77777777" w:rsidR="00585F31" w:rsidRPr="008543FD" w:rsidRDefault="004E06E1">
      <w:pPr>
        <w:pStyle w:val="para2"/>
        <w:spacing w:before="240" w:after="240"/>
        <w:ind w:left="720"/>
        <w:rPr>
          <w:sz w:val="22"/>
          <w:szCs w:val="22"/>
        </w:rPr>
      </w:pPr>
      <w:r w:rsidRPr="008543FD">
        <w:rPr>
          <w:sz w:val="22"/>
          <w:szCs w:val="22"/>
        </w:rPr>
        <w:t xml:space="preserve">(e) </w:t>
      </w:r>
      <w:r w:rsidRPr="44F6EBE8">
        <w:rPr>
          <w:i/>
          <w:iCs/>
          <w:sz w:val="22"/>
          <w:szCs w:val="22"/>
        </w:rPr>
        <w:t>Access to records</w:t>
      </w:r>
      <w:r w:rsidRPr="008543FD">
        <w:rPr>
          <w:sz w:val="22"/>
          <w:szCs w:val="22"/>
        </w:rPr>
        <w:t>. (1) The Contracting Officer, or authorized representative, shall have the right to examine and audit all the Contractor's records (as defined at FAR 52.215-2(a)) necessary to determine whether the Contractor proposed, billed, or claimed excessive pass-through charges.</w:t>
      </w:r>
    </w:p>
    <w:p w14:paraId="4CFF86E6" w14:textId="77777777" w:rsidR="00585F31" w:rsidRPr="008543FD" w:rsidRDefault="004E06E1">
      <w:pPr>
        <w:pStyle w:val="para3"/>
        <w:spacing w:before="240" w:after="240"/>
        <w:ind w:left="1440"/>
        <w:rPr>
          <w:sz w:val="22"/>
          <w:szCs w:val="22"/>
        </w:rPr>
      </w:pPr>
      <w:r w:rsidRPr="008543FD">
        <w:rPr>
          <w:sz w:val="22"/>
          <w:szCs w:val="22"/>
        </w:rPr>
        <w:t>(2) 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01E703BE" w14:textId="1ABBF0C5" w:rsidR="00585F31" w:rsidRPr="008543FD" w:rsidRDefault="004E06E1">
      <w:pPr>
        <w:pStyle w:val="para2"/>
        <w:spacing w:before="240" w:after="240"/>
        <w:ind w:left="720"/>
        <w:rPr>
          <w:sz w:val="22"/>
          <w:szCs w:val="22"/>
        </w:rPr>
      </w:pPr>
      <w:r w:rsidRPr="008543FD">
        <w:rPr>
          <w:sz w:val="22"/>
          <w:szCs w:val="22"/>
        </w:rPr>
        <w:t>(f) Subcontracts. The Contractor shall insert the substance of this clause, including this paragraph (f), in all cost-reimbursement subcontracts under this contract that exceed the simplified acquisition threshold, as defined in FAR 2.101 on the date of subcontract award, except if the contract is with DoD, then insert in all cost</w:t>
      </w:r>
      <w:r w:rsidR="00F224C7" w:rsidRPr="008543FD">
        <w:rPr>
          <w:sz w:val="22"/>
          <w:szCs w:val="22"/>
        </w:rPr>
        <w:t xml:space="preserve"> </w:t>
      </w:r>
      <w:r w:rsidRPr="008543FD">
        <w:rPr>
          <w:sz w:val="22"/>
          <w:szCs w:val="22"/>
        </w:rPr>
        <w:t>reimbursement subcontracts and fixed-price subcontracts, except those identified in FAR 15.408(n)(2)(i)(B)(2), that exceed the threshold for obtaining cost or pricing data in FAR 15.403-4(a)(1) on the date of subcontract award.</w:t>
      </w:r>
    </w:p>
    <w:p w14:paraId="16874FDD" w14:textId="2931A66E" w:rsidR="00585F31" w:rsidRDefault="004E06E1">
      <w:pPr>
        <w:pStyle w:val="para1"/>
        <w:spacing w:before="240" w:after="240"/>
        <w:rPr>
          <w:sz w:val="22"/>
          <w:szCs w:val="22"/>
        </w:rPr>
      </w:pPr>
      <w:r w:rsidRPr="008543FD">
        <w:rPr>
          <w:sz w:val="22"/>
          <w:szCs w:val="22"/>
        </w:rPr>
        <w:t>(End of clause)</w:t>
      </w:r>
    </w:p>
    <w:p w14:paraId="170E8BB2" w14:textId="1BFC2860" w:rsidR="00B17655" w:rsidRPr="008543FD" w:rsidRDefault="00B17655" w:rsidP="00B17655">
      <w:pPr>
        <w:pStyle w:val="header2"/>
        <w:spacing w:before="199" w:after="199"/>
        <w:rPr>
          <w:sz w:val="22"/>
          <w:szCs w:val="22"/>
        </w:rPr>
      </w:pPr>
      <w:bookmarkStart w:id="205" w:name="_Toc82669033"/>
      <w:r w:rsidRPr="008543FD">
        <w:rPr>
          <w:sz w:val="22"/>
          <w:szCs w:val="22"/>
        </w:rPr>
        <w:t>I.</w:t>
      </w:r>
      <w:r w:rsidR="002C3E76">
        <w:rPr>
          <w:sz w:val="22"/>
          <w:szCs w:val="22"/>
        </w:rPr>
        <w:t>51</w:t>
      </w:r>
      <w:r w:rsidRPr="008543FD">
        <w:rPr>
          <w:sz w:val="22"/>
          <w:szCs w:val="22"/>
        </w:rPr>
        <w:tab/>
        <w:t>952.215-70 KEY PERSONNEL (DEC 2000)</w:t>
      </w:r>
      <w:bookmarkEnd w:id="205"/>
    </w:p>
    <w:p w14:paraId="2411E5F6" w14:textId="77777777" w:rsidR="00B17655" w:rsidRPr="008543FD" w:rsidRDefault="00B17655" w:rsidP="00B17655">
      <w:pPr>
        <w:pStyle w:val="para2"/>
        <w:spacing w:before="240" w:after="240"/>
        <w:ind w:left="720"/>
        <w:rPr>
          <w:sz w:val="22"/>
          <w:szCs w:val="22"/>
        </w:rPr>
      </w:pPr>
      <w:r w:rsidRPr="008543FD">
        <w:rPr>
          <w:sz w:val="22"/>
          <w:szCs w:val="22"/>
        </w:rPr>
        <w:t>(a) The personnel listed below or elsewhere in this contract [] are considered essential to the work being performed under this contract. Before removing, replacing, or diverting any of the listed or specified personnel, the Contractor must:</w:t>
      </w:r>
    </w:p>
    <w:p w14:paraId="5DAFCDFB" w14:textId="77777777" w:rsidR="00B17655" w:rsidRPr="008543FD" w:rsidRDefault="00B17655" w:rsidP="00B17655">
      <w:pPr>
        <w:pStyle w:val="para3"/>
        <w:spacing w:before="240" w:after="240"/>
        <w:ind w:left="1440"/>
        <w:rPr>
          <w:sz w:val="22"/>
          <w:szCs w:val="22"/>
        </w:rPr>
      </w:pPr>
      <w:r w:rsidRPr="008543FD">
        <w:rPr>
          <w:sz w:val="22"/>
          <w:szCs w:val="22"/>
        </w:rPr>
        <w:t>(1) Notify the Contracting Officer reasonably in advance;</w:t>
      </w:r>
    </w:p>
    <w:p w14:paraId="3C7DF831" w14:textId="77777777" w:rsidR="00B17655" w:rsidRPr="008543FD" w:rsidRDefault="00B17655" w:rsidP="00B17655">
      <w:pPr>
        <w:pStyle w:val="para3"/>
        <w:spacing w:before="240" w:after="240"/>
        <w:ind w:left="1440"/>
        <w:rPr>
          <w:sz w:val="22"/>
          <w:szCs w:val="22"/>
        </w:rPr>
      </w:pPr>
      <w:r w:rsidRPr="008543FD">
        <w:rPr>
          <w:sz w:val="22"/>
          <w:szCs w:val="22"/>
        </w:rPr>
        <w:t>(2) submit justification (including proposed substitutions) in sufficient detail to permit evaluation of the impact on this contract; and</w:t>
      </w:r>
    </w:p>
    <w:p w14:paraId="47A739C1" w14:textId="77777777" w:rsidR="00B17655" w:rsidRPr="008543FD" w:rsidRDefault="00B17655" w:rsidP="00B17655">
      <w:pPr>
        <w:pStyle w:val="para3"/>
        <w:spacing w:before="240" w:after="240"/>
        <w:ind w:left="1440"/>
        <w:rPr>
          <w:sz w:val="22"/>
          <w:szCs w:val="22"/>
        </w:rPr>
      </w:pPr>
      <w:r w:rsidRPr="008543FD">
        <w:rPr>
          <w:sz w:val="22"/>
          <w:szCs w:val="22"/>
        </w:rPr>
        <w:t>(3) obtain the 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Contracting Officer prior to or concurrently with such action.</w:t>
      </w:r>
    </w:p>
    <w:p w14:paraId="6C97C1D1" w14:textId="15B49E47" w:rsidR="00B17655" w:rsidRPr="008543FD" w:rsidRDefault="00B17655" w:rsidP="002922E8">
      <w:pPr>
        <w:pStyle w:val="para2"/>
        <w:spacing w:before="240" w:after="240"/>
        <w:ind w:left="720"/>
        <w:rPr>
          <w:sz w:val="22"/>
          <w:szCs w:val="22"/>
        </w:rPr>
      </w:pPr>
      <w:r w:rsidRPr="008543FD">
        <w:rPr>
          <w:sz w:val="22"/>
          <w:szCs w:val="22"/>
        </w:rPr>
        <w:t>(b) The list of personnel may, with the consent of the contracting parties, be amended from time to time during the course of the contract to add or delete personnel.</w:t>
      </w:r>
    </w:p>
    <w:p w14:paraId="14F360E5" w14:textId="77777777" w:rsidR="00B17655" w:rsidRPr="008543FD" w:rsidRDefault="00B17655" w:rsidP="00B17655">
      <w:pPr>
        <w:pStyle w:val="para1"/>
        <w:spacing w:before="240" w:after="240"/>
        <w:rPr>
          <w:sz w:val="22"/>
          <w:szCs w:val="22"/>
        </w:rPr>
      </w:pPr>
      <w:r w:rsidRPr="008543FD">
        <w:rPr>
          <w:sz w:val="22"/>
          <w:szCs w:val="22"/>
        </w:rPr>
        <w:t>(End of clause)</w:t>
      </w:r>
    </w:p>
    <w:p w14:paraId="4A7BC3C0" w14:textId="3A43E77D" w:rsidR="00585F31" w:rsidRPr="008543FD" w:rsidRDefault="00E23810">
      <w:pPr>
        <w:pStyle w:val="header2"/>
        <w:spacing w:before="199" w:after="199"/>
        <w:rPr>
          <w:sz w:val="22"/>
          <w:szCs w:val="22"/>
        </w:rPr>
      </w:pPr>
      <w:bookmarkStart w:id="206" w:name="_Toc82669034"/>
      <w:r w:rsidRPr="008543FD">
        <w:rPr>
          <w:sz w:val="22"/>
          <w:szCs w:val="22"/>
        </w:rPr>
        <w:t>I.</w:t>
      </w:r>
      <w:r w:rsidR="002C3E76">
        <w:rPr>
          <w:sz w:val="22"/>
          <w:szCs w:val="22"/>
        </w:rPr>
        <w:t>52</w:t>
      </w:r>
      <w:r w:rsidRPr="008543FD">
        <w:rPr>
          <w:sz w:val="22"/>
          <w:szCs w:val="22"/>
        </w:rPr>
        <w:tab/>
      </w:r>
      <w:r w:rsidR="004E06E1" w:rsidRPr="008543FD">
        <w:rPr>
          <w:sz w:val="22"/>
          <w:szCs w:val="22"/>
        </w:rPr>
        <w:t>52.216-7 ALLOWABLE COST AND PAYMENT (AUG 2018)</w:t>
      </w:r>
      <w:bookmarkEnd w:id="206"/>
    </w:p>
    <w:p w14:paraId="09117804"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Invoicing</w:t>
      </w:r>
      <w:r w:rsidRPr="008543FD">
        <w:rPr>
          <w:sz w:val="22"/>
          <w:szCs w:val="22"/>
        </w:rPr>
        <w:t>. (1)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7E35EE11" w14:textId="77777777" w:rsidR="00585F31" w:rsidRPr="008543FD" w:rsidRDefault="004E06E1">
      <w:pPr>
        <w:pStyle w:val="para3"/>
        <w:spacing w:before="240" w:after="240"/>
        <w:ind w:left="1440"/>
        <w:rPr>
          <w:sz w:val="22"/>
          <w:szCs w:val="22"/>
        </w:rPr>
      </w:pPr>
      <w:r w:rsidRPr="008543FD">
        <w:rPr>
          <w:sz w:val="22"/>
          <w:szCs w:val="22"/>
        </w:rPr>
        <w:lastRenderedPageBreak/>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75FB005A" w14:textId="77777777" w:rsidR="00585F31" w:rsidRPr="008543FD" w:rsidRDefault="004E06E1">
      <w:pPr>
        <w:pStyle w:val="para3"/>
        <w:spacing w:before="240" w:after="240"/>
        <w:ind w:left="1440"/>
        <w:rPr>
          <w:sz w:val="22"/>
          <w:szCs w:val="22"/>
        </w:rPr>
      </w:pPr>
      <w:r w:rsidRPr="008543FD">
        <w:rPr>
          <w:sz w:val="22"/>
          <w:szCs w:val="22"/>
        </w:rPr>
        <w:t>(3) The designated payment office will make interim payments for contract financing on the [Contracting Officer insert day as prescribed by agency head; if not prescribed, insert "30th"] day after the designated billing office receives a proper payment request.</w:t>
      </w:r>
    </w:p>
    <w:p w14:paraId="39497867" w14:textId="77777777" w:rsidR="00585F31" w:rsidRPr="008543FD" w:rsidRDefault="004E06E1">
      <w:pPr>
        <w:pStyle w:val="para2"/>
        <w:spacing w:before="240" w:after="240"/>
        <w:ind w:left="720"/>
        <w:rPr>
          <w:sz w:val="22"/>
          <w:szCs w:val="22"/>
        </w:rPr>
      </w:pPr>
      <w:r w:rsidRPr="008543FD">
        <w:rPr>
          <w:sz w:val="22"/>
          <w:szCs w:val="22"/>
        </w:rPr>
        <w:t xml:space="preserve">In the event that the Government requires an audit or other review of a specific payment request to ensure compliance with the terms and conditions of the contract, the designated payment office is not compelled to make payment by the specified due date. </w:t>
      </w:r>
    </w:p>
    <w:p w14:paraId="529CDD0F"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Reimbursing costs</w:t>
      </w:r>
      <w:r w:rsidRPr="008543FD">
        <w:rPr>
          <w:sz w:val="22"/>
          <w:szCs w:val="22"/>
        </w:rPr>
        <w:t xml:space="preserve">. (1) For the purpose of reimbursing allowable costs (except as provided in paragraph (b)(2) of the clause, with respect to pension, deferred profit sharing, and employee stock ownership plan contributions), the term </w:t>
      </w:r>
      <w:r w:rsidRPr="44F6EBE8">
        <w:rPr>
          <w:i/>
          <w:iCs/>
          <w:sz w:val="22"/>
          <w:szCs w:val="22"/>
        </w:rPr>
        <w:t>costs</w:t>
      </w:r>
      <w:r w:rsidRPr="008543FD">
        <w:rPr>
          <w:sz w:val="22"/>
          <w:szCs w:val="22"/>
        </w:rPr>
        <w:t xml:space="preserve"> includes only-</w:t>
      </w:r>
    </w:p>
    <w:p w14:paraId="66D979E3" w14:textId="77777777" w:rsidR="00585F31" w:rsidRPr="008543FD" w:rsidRDefault="004E06E1">
      <w:pPr>
        <w:pStyle w:val="para4"/>
        <w:spacing w:before="240" w:after="240"/>
        <w:ind w:left="2160"/>
        <w:rPr>
          <w:sz w:val="22"/>
          <w:szCs w:val="22"/>
        </w:rPr>
      </w:pPr>
      <w:r w:rsidRPr="008543FD">
        <w:rPr>
          <w:sz w:val="22"/>
          <w:szCs w:val="22"/>
        </w:rPr>
        <w:t>(i) Those recorded costs that, at the time of the request for reimbursement, the Contractor has paid by cash, check, or other form of actual payment for items or services purchased directly for the contract;</w:t>
      </w:r>
    </w:p>
    <w:p w14:paraId="4025F9D1" w14:textId="77777777" w:rsidR="00585F31" w:rsidRPr="008543FD" w:rsidRDefault="004E06E1">
      <w:pPr>
        <w:pStyle w:val="para4"/>
        <w:spacing w:before="240" w:after="240"/>
        <w:ind w:left="2160"/>
        <w:rPr>
          <w:sz w:val="22"/>
          <w:szCs w:val="22"/>
        </w:rPr>
      </w:pPr>
      <w:r w:rsidRPr="008543FD">
        <w:rPr>
          <w:sz w:val="22"/>
          <w:szCs w:val="22"/>
        </w:rPr>
        <w:t>(ii) When the Contractor is not delinquent in paying costs of contract performance in the ordinary course of business, costs incurred, but not necessarily paid, for-</w:t>
      </w:r>
    </w:p>
    <w:p w14:paraId="0BEDA68A" w14:textId="77777777" w:rsidR="00585F31" w:rsidRPr="008543FD" w:rsidRDefault="004E06E1">
      <w:pPr>
        <w:pStyle w:val="para5"/>
        <w:spacing w:before="240" w:after="240"/>
        <w:ind w:left="2880"/>
        <w:rPr>
          <w:sz w:val="22"/>
          <w:szCs w:val="22"/>
        </w:rPr>
      </w:pPr>
      <w:r w:rsidRPr="008543FD">
        <w:rPr>
          <w:sz w:val="22"/>
          <w:szCs w:val="22"/>
        </w:rPr>
        <w:t>(A) Supplies and services purchased directly for the contract and associated financing payments to subcontractors, provided payments determined due will be made-</w:t>
      </w:r>
    </w:p>
    <w:p w14:paraId="371AA6EB" w14:textId="77777777" w:rsidR="00585F31" w:rsidRPr="008543FD" w:rsidRDefault="004E06E1">
      <w:pPr>
        <w:pStyle w:val="para6"/>
        <w:spacing w:before="240" w:after="240"/>
        <w:ind w:left="3600"/>
        <w:rPr>
          <w:sz w:val="22"/>
          <w:szCs w:val="22"/>
        </w:rPr>
      </w:pPr>
      <w:r w:rsidRPr="008543FD">
        <w:rPr>
          <w:sz w:val="22"/>
          <w:szCs w:val="22"/>
        </w:rPr>
        <w:t>(1) In accordance with the terms and conditions of a subcontract or invoice; and</w:t>
      </w:r>
    </w:p>
    <w:p w14:paraId="14825459" w14:textId="77777777" w:rsidR="00585F31" w:rsidRPr="008543FD" w:rsidRDefault="004E06E1">
      <w:pPr>
        <w:pStyle w:val="para6"/>
        <w:spacing w:before="240" w:after="240"/>
        <w:ind w:left="3600"/>
        <w:rPr>
          <w:sz w:val="22"/>
          <w:szCs w:val="22"/>
        </w:rPr>
      </w:pPr>
      <w:r w:rsidRPr="008543FD">
        <w:rPr>
          <w:sz w:val="22"/>
          <w:szCs w:val="22"/>
        </w:rPr>
        <w:t>(2) Ordinarily within 30 days of the submission of the Contractor's payment request to the Government;</w:t>
      </w:r>
    </w:p>
    <w:p w14:paraId="66EA9F0A" w14:textId="77777777" w:rsidR="00585F31" w:rsidRPr="008543FD" w:rsidRDefault="004E06E1">
      <w:pPr>
        <w:pStyle w:val="para5"/>
        <w:spacing w:before="240" w:after="240"/>
        <w:ind w:left="2880"/>
        <w:rPr>
          <w:sz w:val="22"/>
          <w:szCs w:val="22"/>
        </w:rPr>
      </w:pPr>
      <w:r w:rsidRPr="008543FD">
        <w:rPr>
          <w:sz w:val="22"/>
          <w:szCs w:val="22"/>
        </w:rPr>
        <w:t>(B) Materials issued from the Contractor's inventory and placed in the production process for use on the contract;</w:t>
      </w:r>
    </w:p>
    <w:p w14:paraId="51E43220" w14:textId="77777777" w:rsidR="00585F31" w:rsidRPr="008543FD" w:rsidRDefault="004E06E1">
      <w:pPr>
        <w:pStyle w:val="para5"/>
        <w:spacing w:before="240" w:after="240"/>
        <w:ind w:left="2880"/>
        <w:rPr>
          <w:sz w:val="22"/>
          <w:szCs w:val="22"/>
        </w:rPr>
      </w:pPr>
      <w:r w:rsidRPr="008543FD">
        <w:rPr>
          <w:sz w:val="22"/>
          <w:szCs w:val="22"/>
        </w:rPr>
        <w:t>(C) Direct labor;</w:t>
      </w:r>
    </w:p>
    <w:p w14:paraId="3A63DA41" w14:textId="77777777" w:rsidR="00585F31" w:rsidRPr="008543FD" w:rsidRDefault="004E06E1">
      <w:pPr>
        <w:pStyle w:val="para5"/>
        <w:spacing w:before="240" w:after="240"/>
        <w:ind w:left="2880"/>
        <w:rPr>
          <w:sz w:val="22"/>
          <w:szCs w:val="22"/>
        </w:rPr>
      </w:pPr>
      <w:r w:rsidRPr="008543FD">
        <w:rPr>
          <w:sz w:val="22"/>
          <w:szCs w:val="22"/>
        </w:rPr>
        <w:t>(D) Direct travel;</w:t>
      </w:r>
    </w:p>
    <w:p w14:paraId="23B8C748" w14:textId="77777777" w:rsidR="00585F31" w:rsidRPr="008543FD" w:rsidRDefault="004E06E1">
      <w:pPr>
        <w:pStyle w:val="para5"/>
        <w:spacing w:before="240" w:after="240"/>
        <w:ind w:left="2880"/>
        <w:rPr>
          <w:sz w:val="22"/>
          <w:szCs w:val="22"/>
        </w:rPr>
      </w:pPr>
      <w:r w:rsidRPr="008543FD">
        <w:rPr>
          <w:sz w:val="22"/>
          <w:szCs w:val="22"/>
        </w:rPr>
        <w:t>(E) Other direct in-house costs; and</w:t>
      </w:r>
    </w:p>
    <w:p w14:paraId="02C1DC91" w14:textId="77777777" w:rsidR="00585F31" w:rsidRPr="008543FD" w:rsidRDefault="004E06E1">
      <w:pPr>
        <w:pStyle w:val="para5"/>
        <w:spacing w:before="240" w:after="240"/>
        <w:ind w:left="2880"/>
        <w:rPr>
          <w:sz w:val="22"/>
          <w:szCs w:val="22"/>
        </w:rPr>
      </w:pPr>
      <w:r w:rsidRPr="008543FD">
        <w:rPr>
          <w:sz w:val="22"/>
          <w:szCs w:val="22"/>
        </w:rPr>
        <w:t>(F) Properly allocable and allowable indirect costs, as shown in the records maintained by the Contractor for purposes of obtaining reimbursement under Government contracts; and</w:t>
      </w:r>
    </w:p>
    <w:p w14:paraId="62375E1F" w14:textId="77777777" w:rsidR="00585F31" w:rsidRPr="008543FD" w:rsidRDefault="004E06E1">
      <w:pPr>
        <w:pStyle w:val="para4"/>
        <w:spacing w:before="240" w:after="240"/>
        <w:ind w:left="2160"/>
        <w:rPr>
          <w:sz w:val="22"/>
          <w:szCs w:val="22"/>
        </w:rPr>
      </w:pPr>
      <w:r w:rsidRPr="008543FD">
        <w:rPr>
          <w:sz w:val="22"/>
          <w:szCs w:val="22"/>
        </w:rPr>
        <w:t>(iii) The amount of financing payments that have been paid by cash, check, or other forms of payment to subcontractors.</w:t>
      </w:r>
    </w:p>
    <w:p w14:paraId="0122B4FE" w14:textId="77777777" w:rsidR="00585F31" w:rsidRPr="008543FD" w:rsidRDefault="004E06E1">
      <w:pPr>
        <w:pStyle w:val="para3"/>
        <w:spacing w:before="240" w:after="240"/>
        <w:ind w:left="1440"/>
        <w:rPr>
          <w:sz w:val="22"/>
          <w:szCs w:val="22"/>
        </w:rPr>
      </w:pPr>
      <w:r w:rsidRPr="008543FD">
        <w:rPr>
          <w:sz w:val="22"/>
          <w:szCs w:val="22"/>
        </w:rPr>
        <w:t>(2) Accrued costs of Contractor contributions under employee pension plans shall be excluded until actually paid unless-</w:t>
      </w:r>
    </w:p>
    <w:p w14:paraId="2B8623B4" w14:textId="77777777" w:rsidR="00585F31" w:rsidRPr="008543FD" w:rsidRDefault="004E06E1">
      <w:pPr>
        <w:pStyle w:val="para4"/>
        <w:spacing w:before="240" w:after="240"/>
        <w:ind w:left="2160"/>
        <w:rPr>
          <w:sz w:val="22"/>
          <w:szCs w:val="22"/>
        </w:rPr>
      </w:pPr>
      <w:r w:rsidRPr="008543FD">
        <w:rPr>
          <w:sz w:val="22"/>
          <w:szCs w:val="22"/>
        </w:rPr>
        <w:t>(i) The Contractor's practice is to make contributions to the retirement fund quarterly or more frequently; and</w:t>
      </w:r>
    </w:p>
    <w:p w14:paraId="54148968" w14:textId="77777777" w:rsidR="00585F31" w:rsidRPr="008543FD" w:rsidRDefault="004E06E1">
      <w:pPr>
        <w:pStyle w:val="para4"/>
        <w:spacing w:before="240" w:after="240"/>
        <w:ind w:left="2160"/>
        <w:rPr>
          <w:sz w:val="22"/>
          <w:szCs w:val="22"/>
        </w:rPr>
      </w:pPr>
      <w:r w:rsidRPr="008543FD">
        <w:rPr>
          <w:sz w:val="22"/>
          <w:szCs w:val="22"/>
        </w:rPr>
        <w:t>(ii) The contribution does not remain unpaid 30 days after the end of the applicable quarter or shorter payment period (any contribution remaining unpaid shall be excluded from the Contractor's indirect costs for payment purposes).</w:t>
      </w:r>
    </w:p>
    <w:p w14:paraId="32E83808" w14:textId="77777777" w:rsidR="00585F31" w:rsidRPr="008543FD" w:rsidRDefault="004E06E1">
      <w:pPr>
        <w:pStyle w:val="para3"/>
        <w:spacing w:before="240" w:after="240"/>
        <w:ind w:left="1440"/>
        <w:rPr>
          <w:sz w:val="22"/>
          <w:szCs w:val="22"/>
        </w:rPr>
      </w:pPr>
      <w:r w:rsidRPr="008543FD">
        <w:rPr>
          <w:sz w:val="22"/>
          <w:szCs w:val="22"/>
        </w:rPr>
        <w:lastRenderedPageBreak/>
        <w:t>(3) Notwithstanding the audit and adjustment of invoices or vouchers under paragraph (g) below, allowable indirect costs under this contract shall be obtained by applying indirect cost rates established in accordance with paragraph (d) below.</w:t>
      </w:r>
    </w:p>
    <w:p w14:paraId="11BA5397" w14:textId="77777777" w:rsidR="00585F31" w:rsidRPr="008543FD" w:rsidRDefault="004E06E1">
      <w:pPr>
        <w:pStyle w:val="para3"/>
        <w:spacing w:before="240" w:after="240"/>
        <w:ind w:left="1440"/>
        <w:rPr>
          <w:sz w:val="22"/>
          <w:szCs w:val="22"/>
        </w:rPr>
      </w:pPr>
      <w:r w:rsidRPr="008543FD">
        <w:rPr>
          <w:sz w:val="22"/>
          <w:szCs w:val="22"/>
        </w:rP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342582AD" w14:textId="77777777" w:rsidR="00585F31" w:rsidRPr="008543FD" w:rsidRDefault="004E06E1">
      <w:pPr>
        <w:pStyle w:val="para2"/>
        <w:spacing w:before="240" w:after="240"/>
        <w:ind w:left="720"/>
        <w:rPr>
          <w:sz w:val="22"/>
          <w:szCs w:val="22"/>
        </w:rPr>
      </w:pPr>
      <w:r w:rsidRPr="008543FD">
        <w:rPr>
          <w:sz w:val="22"/>
          <w:szCs w:val="22"/>
        </w:rPr>
        <w:t xml:space="preserve">(c) </w:t>
      </w:r>
      <w:r w:rsidRPr="44F6EBE8">
        <w:rPr>
          <w:i/>
          <w:iCs/>
          <w:sz w:val="22"/>
          <w:szCs w:val="22"/>
        </w:rPr>
        <w:t>Small business concerns</w:t>
      </w:r>
      <w:r w:rsidRPr="008543FD">
        <w:rPr>
          <w:sz w:val="22"/>
          <w:szCs w:val="22"/>
        </w:rPr>
        <w:t>. A small business concern may receive more frequent payments than every 2 weeks.</w:t>
      </w:r>
    </w:p>
    <w:p w14:paraId="1E12F0E1"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Final indirect cost rates</w:t>
      </w:r>
      <w:r w:rsidRPr="008543FD">
        <w:rPr>
          <w:sz w:val="22"/>
          <w:szCs w:val="22"/>
        </w:rPr>
        <w:t>. (1) Final annual indirect cost rates and the appropriate bases shall be established in accordance with subpart 42.7 of the Federal Acquisition Regulation (FAR) in effect for the period covered by the indirect cost rate proposal.</w:t>
      </w:r>
    </w:p>
    <w:p w14:paraId="57AFACE5" w14:textId="77777777" w:rsidR="00585F31" w:rsidRPr="008543FD" w:rsidRDefault="004E06E1">
      <w:pPr>
        <w:pStyle w:val="para3"/>
        <w:spacing w:before="240" w:after="240"/>
        <w:ind w:left="1440"/>
        <w:rPr>
          <w:sz w:val="22"/>
          <w:szCs w:val="22"/>
        </w:rPr>
      </w:pPr>
      <w:r w:rsidRPr="008543FD">
        <w:rPr>
          <w:sz w:val="22"/>
          <w:szCs w:val="22"/>
        </w:rPr>
        <w:t>(2)(i)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14:paraId="0988C023" w14:textId="77777777" w:rsidR="00585F31" w:rsidRPr="008543FD" w:rsidRDefault="004E06E1">
      <w:pPr>
        <w:pStyle w:val="para4"/>
        <w:spacing w:before="240" w:after="240"/>
        <w:ind w:left="2160"/>
        <w:rPr>
          <w:sz w:val="22"/>
          <w:szCs w:val="22"/>
        </w:rPr>
      </w:pPr>
      <w:r w:rsidRPr="008543FD">
        <w:rPr>
          <w:sz w:val="22"/>
          <w:szCs w:val="22"/>
        </w:rP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5E3FA441" w14:textId="77777777" w:rsidR="00585F31" w:rsidRPr="008543FD" w:rsidRDefault="004E06E1">
      <w:pPr>
        <w:pStyle w:val="para4"/>
        <w:spacing w:before="240" w:after="240"/>
        <w:ind w:left="2160"/>
        <w:rPr>
          <w:sz w:val="22"/>
          <w:szCs w:val="22"/>
        </w:rPr>
      </w:pPr>
      <w:r w:rsidRPr="008543FD">
        <w:rPr>
          <w:sz w:val="22"/>
          <w:szCs w:val="22"/>
        </w:rPr>
        <w:t>(iii) An adequate indirect cost rate proposal shall include the following data unless otherwise specified by the cognizant Federal agency official:</w:t>
      </w:r>
    </w:p>
    <w:p w14:paraId="4A8D2B87" w14:textId="77777777" w:rsidR="00585F31" w:rsidRPr="008543FD" w:rsidRDefault="004E06E1">
      <w:pPr>
        <w:pStyle w:val="para5"/>
        <w:spacing w:before="240" w:after="240"/>
        <w:ind w:left="2880"/>
        <w:rPr>
          <w:sz w:val="22"/>
          <w:szCs w:val="22"/>
        </w:rPr>
      </w:pPr>
      <w:r w:rsidRPr="008543FD">
        <w:rPr>
          <w:sz w:val="22"/>
          <w:szCs w:val="22"/>
        </w:rPr>
        <w:t>(A) Summary of all claimed indirect expense rates, including pool, base, and calculated indirect rate.</w:t>
      </w:r>
    </w:p>
    <w:p w14:paraId="24CBB2AF" w14:textId="77777777" w:rsidR="00585F31" w:rsidRPr="008543FD" w:rsidRDefault="004E06E1">
      <w:pPr>
        <w:pStyle w:val="para5"/>
        <w:spacing w:before="240" w:after="240"/>
        <w:ind w:left="2880"/>
        <w:rPr>
          <w:sz w:val="22"/>
          <w:szCs w:val="22"/>
        </w:rPr>
      </w:pPr>
      <w:r w:rsidRPr="008543FD">
        <w:rPr>
          <w:sz w:val="22"/>
          <w:szCs w:val="22"/>
        </w:rPr>
        <w:t>(B) General and Administrative expenses (final indirect cost pool). Schedule of claimed expenses by element of cost as identified in accounting records (Chart of Accounts).</w:t>
      </w:r>
    </w:p>
    <w:p w14:paraId="3592B8D8" w14:textId="77777777" w:rsidR="00585F31" w:rsidRPr="008543FD" w:rsidRDefault="004E06E1">
      <w:pPr>
        <w:pStyle w:val="para5"/>
        <w:spacing w:before="240" w:after="240"/>
        <w:ind w:left="2880"/>
        <w:rPr>
          <w:sz w:val="22"/>
          <w:szCs w:val="22"/>
        </w:rPr>
      </w:pPr>
      <w:r w:rsidRPr="008543FD">
        <w:rPr>
          <w:sz w:val="22"/>
          <w:szCs w:val="22"/>
        </w:rPr>
        <w:t>(C) Overhead expenses (final indirect cost pool). Schedule of claimed expenses by element of cost as identified in accounting records (Chart of Accounts) for each final indirect cost pool.</w:t>
      </w:r>
    </w:p>
    <w:p w14:paraId="58CA0511" w14:textId="77777777" w:rsidR="00585F31" w:rsidRPr="008543FD" w:rsidRDefault="004E06E1">
      <w:pPr>
        <w:pStyle w:val="para5"/>
        <w:spacing w:before="240" w:after="240"/>
        <w:ind w:left="2880"/>
        <w:rPr>
          <w:sz w:val="22"/>
          <w:szCs w:val="22"/>
        </w:rPr>
      </w:pPr>
      <w:r w:rsidRPr="008543FD">
        <w:rPr>
          <w:sz w:val="22"/>
          <w:szCs w:val="22"/>
        </w:rPr>
        <w:t>(D) Occupancy expenses (intermediate indirect cost pool). Schedule of claimed expenses by element of cost as identified in accounting records (Chart of Accounts) and expense reallocation to final indirect cost pools.</w:t>
      </w:r>
    </w:p>
    <w:p w14:paraId="59314BC5" w14:textId="77777777" w:rsidR="00585F31" w:rsidRPr="008543FD" w:rsidRDefault="004E06E1">
      <w:pPr>
        <w:pStyle w:val="para5"/>
        <w:spacing w:before="240" w:after="240"/>
        <w:ind w:left="2880"/>
        <w:rPr>
          <w:sz w:val="22"/>
          <w:szCs w:val="22"/>
        </w:rPr>
      </w:pPr>
      <w:r w:rsidRPr="008543FD">
        <w:rPr>
          <w:sz w:val="22"/>
          <w:szCs w:val="22"/>
        </w:rPr>
        <w:t xml:space="preserve">(E) Claimed allocation bases, by element of cost, used to distribute indirect costs. </w:t>
      </w:r>
    </w:p>
    <w:p w14:paraId="5334A24D" w14:textId="77777777" w:rsidR="00585F31" w:rsidRPr="008543FD" w:rsidRDefault="004E06E1">
      <w:pPr>
        <w:pStyle w:val="para5"/>
        <w:spacing w:before="240" w:after="240"/>
        <w:ind w:left="2880"/>
        <w:rPr>
          <w:sz w:val="22"/>
          <w:szCs w:val="22"/>
        </w:rPr>
      </w:pPr>
      <w:r w:rsidRPr="008543FD">
        <w:rPr>
          <w:sz w:val="22"/>
          <w:szCs w:val="22"/>
        </w:rPr>
        <w:t>(F) Facilities capital cost of money factors computation.</w:t>
      </w:r>
    </w:p>
    <w:p w14:paraId="254346BB" w14:textId="77777777" w:rsidR="00585F31" w:rsidRPr="008543FD" w:rsidRDefault="004E06E1">
      <w:pPr>
        <w:pStyle w:val="para5"/>
        <w:spacing w:before="240" w:after="240"/>
        <w:ind w:left="2880"/>
        <w:rPr>
          <w:sz w:val="22"/>
          <w:szCs w:val="22"/>
        </w:rPr>
      </w:pPr>
      <w:r w:rsidRPr="008543FD">
        <w:rPr>
          <w:sz w:val="22"/>
          <w:szCs w:val="22"/>
        </w:rPr>
        <w:t>(G) Reconciliation of books of account (i.e., General Ledger) and claimed direct costs by major cost element.</w:t>
      </w:r>
    </w:p>
    <w:p w14:paraId="20FD36D9" w14:textId="77777777" w:rsidR="00585F31" w:rsidRPr="008543FD" w:rsidRDefault="004E06E1">
      <w:pPr>
        <w:pStyle w:val="para5"/>
        <w:spacing w:before="240" w:after="240"/>
        <w:ind w:left="2880"/>
        <w:rPr>
          <w:sz w:val="22"/>
          <w:szCs w:val="22"/>
        </w:rPr>
      </w:pPr>
      <w:r w:rsidRPr="008543FD">
        <w:rPr>
          <w:sz w:val="22"/>
          <w:szCs w:val="22"/>
        </w:rPr>
        <w:t>(H) Schedule of direct costs by contract and subcontract and indirect expense applied at claimed rates, as well as a subsidiary schedule of Government participation percentages in each of the allocation base amounts.</w:t>
      </w:r>
    </w:p>
    <w:p w14:paraId="2D2DDE2D" w14:textId="77777777" w:rsidR="00585F31" w:rsidRPr="008543FD" w:rsidRDefault="004E06E1">
      <w:pPr>
        <w:pStyle w:val="para5"/>
        <w:spacing w:before="240" w:after="240"/>
        <w:ind w:left="2880"/>
        <w:rPr>
          <w:sz w:val="22"/>
          <w:szCs w:val="22"/>
        </w:rPr>
      </w:pPr>
      <w:r w:rsidRPr="008543FD">
        <w:rPr>
          <w:sz w:val="22"/>
          <w:szCs w:val="22"/>
        </w:rPr>
        <w:t>(I) Schedule of cumulative direct and indirect costs claimed and billed by contract and subcontract.</w:t>
      </w:r>
    </w:p>
    <w:p w14:paraId="53B138CA" w14:textId="77777777" w:rsidR="00585F31" w:rsidRPr="008543FD" w:rsidRDefault="004E06E1">
      <w:pPr>
        <w:pStyle w:val="para5"/>
        <w:spacing w:before="240" w:after="240"/>
        <w:ind w:left="2880"/>
        <w:rPr>
          <w:sz w:val="22"/>
          <w:szCs w:val="22"/>
        </w:rPr>
      </w:pPr>
      <w:r w:rsidRPr="008543FD">
        <w:rPr>
          <w:sz w:val="22"/>
          <w:szCs w:val="22"/>
        </w:rPr>
        <w:lastRenderedPageBreak/>
        <w:t>(J) Subcontract information.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50DC926C" w14:textId="77777777" w:rsidR="00585F31" w:rsidRPr="008543FD" w:rsidRDefault="004E06E1">
      <w:pPr>
        <w:pStyle w:val="para5"/>
        <w:spacing w:before="240" w:after="240"/>
        <w:ind w:left="2880"/>
        <w:rPr>
          <w:sz w:val="22"/>
          <w:szCs w:val="22"/>
        </w:rPr>
      </w:pPr>
      <w:r w:rsidRPr="008543FD">
        <w:rPr>
          <w:sz w:val="22"/>
          <w:szCs w:val="22"/>
        </w:rPr>
        <w:t>(K) Summary of each time-and-materials and labor-hour contract information, including labor categories, labor rates, hours, and amounts; direct materials; other direct costs; and, indirect expense applied at claimed rates.</w:t>
      </w:r>
    </w:p>
    <w:p w14:paraId="38EA086F" w14:textId="77777777" w:rsidR="00585F31" w:rsidRPr="008543FD" w:rsidRDefault="004E06E1">
      <w:pPr>
        <w:pStyle w:val="para5"/>
        <w:spacing w:before="240" w:after="240"/>
        <w:ind w:left="2880"/>
        <w:rPr>
          <w:sz w:val="22"/>
          <w:szCs w:val="22"/>
        </w:rPr>
      </w:pPr>
      <w:r w:rsidRPr="008543FD">
        <w:rPr>
          <w:sz w:val="22"/>
          <w:szCs w:val="22"/>
        </w:rPr>
        <w:t xml:space="preserve">(L) Reconciliation of total payroll per IRS form 941 to total labor costs distribution. </w:t>
      </w:r>
    </w:p>
    <w:p w14:paraId="055263F1" w14:textId="77777777" w:rsidR="00585F31" w:rsidRPr="008543FD" w:rsidRDefault="004E06E1">
      <w:pPr>
        <w:pStyle w:val="para5"/>
        <w:spacing w:before="240" w:after="240"/>
        <w:ind w:left="2880"/>
        <w:rPr>
          <w:sz w:val="22"/>
          <w:szCs w:val="22"/>
        </w:rPr>
      </w:pPr>
      <w:r w:rsidRPr="008543FD">
        <w:rPr>
          <w:sz w:val="22"/>
          <w:szCs w:val="22"/>
        </w:rPr>
        <w:t>(M) Listing of decisions/agreements/approvals and description of accounting/organizational changes.</w:t>
      </w:r>
    </w:p>
    <w:p w14:paraId="44D0D151" w14:textId="77777777" w:rsidR="00585F31" w:rsidRPr="008543FD" w:rsidRDefault="004E06E1">
      <w:pPr>
        <w:pStyle w:val="para5"/>
        <w:spacing w:before="240" w:after="240"/>
        <w:ind w:left="2880"/>
        <w:rPr>
          <w:sz w:val="22"/>
          <w:szCs w:val="22"/>
        </w:rPr>
      </w:pPr>
      <w:r w:rsidRPr="008543FD">
        <w:rPr>
          <w:sz w:val="22"/>
          <w:szCs w:val="22"/>
        </w:rPr>
        <w:t>(N) Certificate of final indirect costs (see 52.242-4, Certification of Final Indirect Costs).</w:t>
      </w:r>
    </w:p>
    <w:p w14:paraId="19FAF62E" w14:textId="77777777" w:rsidR="00585F31" w:rsidRPr="008543FD" w:rsidRDefault="004E06E1">
      <w:pPr>
        <w:pStyle w:val="para5"/>
        <w:spacing w:before="240" w:after="240"/>
        <w:ind w:left="2880"/>
        <w:rPr>
          <w:sz w:val="22"/>
          <w:szCs w:val="22"/>
        </w:rPr>
      </w:pPr>
      <w:r w:rsidRPr="008543FD">
        <w:rPr>
          <w:sz w:val="22"/>
          <w:szCs w:val="22"/>
        </w:rPr>
        <w:t xml:space="preserve">(O) Contract closing information for contracts physically completed in this fiscal year (include contract number, period of performance, contract ceiling amounts, contract fee computations, level of effort, and indicate if the contract is ready to close). </w:t>
      </w:r>
    </w:p>
    <w:p w14:paraId="4BC30FD0" w14:textId="77777777" w:rsidR="00585F31" w:rsidRPr="008543FD" w:rsidRDefault="004E06E1">
      <w:pPr>
        <w:pStyle w:val="para4"/>
        <w:spacing w:before="240" w:after="240"/>
        <w:ind w:left="2160"/>
        <w:rPr>
          <w:sz w:val="22"/>
          <w:szCs w:val="22"/>
        </w:rPr>
      </w:pPr>
      <w:r w:rsidRPr="008543FD">
        <w:rPr>
          <w:sz w:val="22"/>
          <w:szCs w:val="22"/>
        </w:rPr>
        <w:t>(iv) The following supplemental information is not required to determine if a proposal is adequate, but may be required during the audit process:</w:t>
      </w:r>
    </w:p>
    <w:p w14:paraId="154274E2" w14:textId="77777777" w:rsidR="00585F31" w:rsidRPr="008543FD" w:rsidRDefault="004E06E1">
      <w:pPr>
        <w:pStyle w:val="para5"/>
        <w:spacing w:before="240" w:after="240"/>
        <w:ind w:left="2880"/>
        <w:rPr>
          <w:sz w:val="22"/>
          <w:szCs w:val="22"/>
        </w:rPr>
      </w:pPr>
      <w:r w:rsidRPr="008543FD">
        <w:rPr>
          <w:sz w:val="22"/>
          <w:szCs w:val="22"/>
        </w:rPr>
        <w:t>(A) Comparative analysis of indirect expense pools detailed by account to prior fiscal year and budgetary data.</w:t>
      </w:r>
    </w:p>
    <w:p w14:paraId="318ABF2B" w14:textId="2FDD8723" w:rsidR="00585F31" w:rsidRPr="008543FD" w:rsidRDefault="004E06E1">
      <w:pPr>
        <w:pStyle w:val="para5"/>
        <w:spacing w:before="240" w:after="240"/>
        <w:ind w:left="2880"/>
        <w:rPr>
          <w:sz w:val="22"/>
          <w:szCs w:val="22"/>
        </w:rPr>
      </w:pPr>
      <w:r w:rsidRPr="008543FD">
        <w:rPr>
          <w:sz w:val="22"/>
          <w:szCs w:val="22"/>
        </w:rPr>
        <w:t xml:space="preserve">(B) General organizational information and limitation on allowability of compensation for certain contractor personnel. See 31.205-6(p). Additional salary reference information is available at </w:t>
      </w:r>
      <w:r w:rsidRPr="44F6EBE8">
        <w:rPr>
          <w:i/>
          <w:iCs/>
          <w:sz w:val="22"/>
          <w:szCs w:val="22"/>
        </w:rPr>
        <w:t>https://www.whitehouse.gov/ wp-content/uploads/2017/11/ContractorCompensationCapContractsAwardedBeforeJune24.pdf</w:t>
      </w:r>
      <w:r w:rsidRPr="008543FD">
        <w:rPr>
          <w:sz w:val="22"/>
          <w:szCs w:val="22"/>
        </w:rPr>
        <w:t xml:space="preserve"> and </w:t>
      </w:r>
      <w:r w:rsidRPr="44F6EBE8">
        <w:rPr>
          <w:i/>
          <w:iCs/>
          <w:sz w:val="22"/>
          <w:szCs w:val="22"/>
        </w:rPr>
        <w:t>https://www.whitehouse.gov/wp-content/uploads/2017/11/ContractorCompensationCapContractsAwardedafterJune24.pdf</w:t>
      </w:r>
      <w:r w:rsidRPr="008543FD">
        <w:rPr>
          <w:sz w:val="22"/>
          <w:szCs w:val="22"/>
        </w:rPr>
        <w:t>.</w:t>
      </w:r>
    </w:p>
    <w:p w14:paraId="32D4AFE3" w14:textId="77777777" w:rsidR="00585F31" w:rsidRPr="008543FD" w:rsidRDefault="004E06E1">
      <w:pPr>
        <w:pStyle w:val="para5"/>
        <w:spacing w:before="240" w:after="240"/>
        <w:ind w:left="2880"/>
        <w:rPr>
          <w:sz w:val="22"/>
          <w:szCs w:val="22"/>
        </w:rPr>
      </w:pPr>
      <w:r w:rsidRPr="008543FD">
        <w:rPr>
          <w:sz w:val="22"/>
          <w:szCs w:val="22"/>
        </w:rPr>
        <w:t xml:space="preserve">(C) Identification of prime contracts under which the contractor performs as a subcontractor. </w:t>
      </w:r>
    </w:p>
    <w:p w14:paraId="246C5415" w14:textId="77777777" w:rsidR="00585F31" w:rsidRPr="008543FD" w:rsidRDefault="004E06E1">
      <w:pPr>
        <w:pStyle w:val="para5"/>
        <w:spacing w:before="240" w:after="240"/>
        <w:ind w:left="2880"/>
        <w:rPr>
          <w:sz w:val="22"/>
          <w:szCs w:val="22"/>
        </w:rPr>
      </w:pPr>
      <w:r w:rsidRPr="008543FD">
        <w:rPr>
          <w:sz w:val="22"/>
          <w:szCs w:val="22"/>
        </w:rPr>
        <w:t>(D) Description of accounting system (excludes contractors required to submit a CAS Disclosure Statement or contractors where the description of the accounting system has not changed from the previous year's submission).</w:t>
      </w:r>
    </w:p>
    <w:p w14:paraId="6AE28171" w14:textId="77777777" w:rsidR="00585F31" w:rsidRPr="008543FD" w:rsidRDefault="004E06E1">
      <w:pPr>
        <w:pStyle w:val="para5"/>
        <w:spacing w:before="240" w:after="240"/>
        <w:ind w:left="2880"/>
        <w:rPr>
          <w:sz w:val="22"/>
          <w:szCs w:val="22"/>
        </w:rPr>
      </w:pPr>
      <w:r w:rsidRPr="008543FD">
        <w:rPr>
          <w:sz w:val="22"/>
          <w:szCs w:val="22"/>
        </w:rPr>
        <w:t>(E) Procedures for identifying and excluding unallowable costs from the costs claimed and billed (excludes contractors where the procedures have not changed from the previous year's submission).</w:t>
      </w:r>
    </w:p>
    <w:p w14:paraId="0E8CC7C3" w14:textId="77777777" w:rsidR="00585F31" w:rsidRPr="008543FD" w:rsidRDefault="004E06E1">
      <w:pPr>
        <w:pStyle w:val="para5"/>
        <w:spacing w:before="240" w:after="240"/>
        <w:ind w:left="2880"/>
        <w:rPr>
          <w:sz w:val="22"/>
          <w:szCs w:val="22"/>
        </w:rPr>
      </w:pPr>
      <w:r w:rsidRPr="008543FD">
        <w:rPr>
          <w:sz w:val="22"/>
          <w:szCs w:val="22"/>
        </w:rPr>
        <w:t>(F) Certified financial statements and other financial data (e.g., trial balance, compilation, review, etc.).</w:t>
      </w:r>
    </w:p>
    <w:p w14:paraId="49D8331F" w14:textId="77777777" w:rsidR="00585F31" w:rsidRPr="008543FD" w:rsidRDefault="004E06E1">
      <w:pPr>
        <w:pStyle w:val="para5"/>
        <w:spacing w:before="240" w:after="240"/>
        <w:ind w:left="2880"/>
        <w:rPr>
          <w:sz w:val="22"/>
          <w:szCs w:val="22"/>
        </w:rPr>
      </w:pPr>
      <w:r w:rsidRPr="008543FD">
        <w:rPr>
          <w:sz w:val="22"/>
          <w:szCs w:val="22"/>
        </w:rPr>
        <w:t>(G) Management letter from outside CPAs concerning any internal control weaknesses.</w:t>
      </w:r>
    </w:p>
    <w:p w14:paraId="062DF758" w14:textId="77777777" w:rsidR="00585F31" w:rsidRPr="008543FD" w:rsidRDefault="004E06E1">
      <w:pPr>
        <w:pStyle w:val="para5"/>
        <w:spacing w:before="240" w:after="240"/>
        <w:ind w:left="2880"/>
        <w:rPr>
          <w:sz w:val="22"/>
          <w:szCs w:val="22"/>
        </w:rPr>
      </w:pPr>
      <w:r w:rsidRPr="008543FD">
        <w:rPr>
          <w:sz w:val="22"/>
          <w:szCs w:val="22"/>
        </w:rPr>
        <w:t>(H) Actions that have been and/or will be implemented to correct the weaknesses described in the management letter from subparagraph (G) of this section.</w:t>
      </w:r>
    </w:p>
    <w:p w14:paraId="2C769E99" w14:textId="77777777" w:rsidR="00585F31" w:rsidRPr="008543FD" w:rsidRDefault="004E06E1">
      <w:pPr>
        <w:pStyle w:val="para5"/>
        <w:spacing w:before="240" w:after="240"/>
        <w:ind w:left="2880"/>
        <w:rPr>
          <w:sz w:val="22"/>
          <w:szCs w:val="22"/>
        </w:rPr>
      </w:pPr>
      <w:r w:rsidRPr="008543FD">
        <w:rPr>
          <w:sz w:val="22"/>
          <w:szCs w:val="22"/>
        </w:rPr>
        <w:t>(I) List of all internal audit reports issued since the last disclosure of internal audit reports to the Government.</w:t>
      </w:r>
    </w:p>
    <w:p w14:paraId="5DAF0CD3" w14:textId="77777777" w:rsidR="00585F31" w:rsidRPr="008543FD" w:rsidRDefault="004E06E1">
      <w:pPr>
        <w:pStyle w:val="para5"/>
        <w:spacing w:before="240" w:after="240"/>
        <w:ind w:left="2880"/>
        <w:rPr>
          <w:sz w:val="22"/>
          <w:szCs w:val="22"/>
        </w:rPr>
      </w:pPr>
      <w:r w:rsidRPr="008543FD">
        <w:rPr>
          <w:sz w:val="22"/>
          <w:szCs w:val="22"/>
        </w:rPr>
        <w:lastRenderedPageBreak/>
        <w:t>(J) Annual internal audit plan of scheduled audits to be performed in the fiscal year when the final indirect cost rate submission is made.</w:t>
      </w:r>
    </w:p>
    <w:p w14:paraId="1F8BF22A" w14:textId="77777777" w:rsidR="00585F31" w:rsidRPr="008543FD" w:rsidRDefault="004E06E1">
      <w:pPr>
        <w:pStyle w:val="para5"/>
        <w:spacing w:before="240" w:after="240"/>
        <w:ind w:left="2880"/>
        <w:rPr>
          <w:sz w:val="22"/>
          <w:szCs w:val="22"/>
        </w:rPr>
      </w:pPr>
      <w:r w:rsidRPr="008543FD">
        <w:rPr>
          <w:sz w:val="22"/>
          <w:szCs w:val="22"/>
        </w:rPr>
        <w:t xml:space="preserve">(K) Federal and State income tax returns. </w:t>
      </w:r>
    </w:p>
    <w:p w14:paraId="56D6043B" w14:textId="77777777" w:rsidR="00585F31" w:rsidRPr="008543FD" w:rsidRDefault="004E06E1">
      <w:pPr>
        <w:pStyle w:val="para5"/>
        <w:spacing w:before="240" w:after="240"/>
        <w:ind w:left="2880"/>
        <w:rPr>
          <w:sz w:val="22"/>
          <w:szCs w:val="22"/>
        </w:rPr>
      </w:pPr>
      <w:r w:rsidRPr="008543FD">
        <w:rPr>
          <w:sz w:val="22"/>
          <w:szCs w:val="22"/>
        </w:rPr>
        <w:t>(L) Securities and Exchange Commission 10-K annual report.</w:t>
      </w:r>
    </w:p>
    <w:p w14:paraId="6B6D3681" w14:textId="77777777" w:rsidR="00585F31" w:rsidRPr="008543FD" w:rsidRDefault="004E06E1">
      <w:pPr>
        <w:pStyle w:val="para5"/>
        <w:spacing w:before="240" w:after="240"/>
        <w:ind w:left="2880"/>
        <w:rPr>
          <w:sz w:val="22"/>
          <w:szCs w:val="22"/>
        </w:rPr>
      </w:pPr>
      <w:r w:rsidRPr="008543FD">
        <w:rPr>
          <w:sz w:val="22"/>
          <w:szCs w:val="22"/>
        </w:rPr>
        <w:t>(M) Minutes from board of directors meetings.</w:t>
      </w:r>
    </w:p>
    <w:p w14:paraId="57D0E25B" w14:textId="77777777" w:rsidR="00585F31" w:rsidRPr="008543FD" w:rsidRDefault="004E06E1">
      <w:pPr>
        <w:pStyle w:val="para5"/>
        <w:spacing w:before="240" w:after="240"/>
        <w:ind w:left="2880"/>
        <w:rPr>
          <w:sz w:val="22"/>
          <w:szCs w:val="22"/>
        </w:rPr>
      </w:pPr>
      <w:r w:rsidRPr="008543FD">
        <w:rPr>
          <w:sz w:val="22"/>
          <w:szCs w:val="22"/>
        </w:rPr>
        <w:t>(N) Listing of delay claims and termination claims submitted which contain costs relating to the subject fiscal year.</w:t>
      </w:r>
    </w:p>
    <w:p w14:paraId="0388A1B1" w14:textId="77777777" w:rsidR="00585F31" w:rsidRPr="008543FD" w:rsidRDefault="004E06E1">
      <w:pPr>
        <w:pStyle w:val="para5"/>
        <w:spacing w:before="240" w:after="240"/>
        <w:ind w:left="2880"/>
        <w:rPr>
          <w:sz w:val="22"/>
          <w:szCs w:val="22"/>
        </w:rPr>
      </w:pPr>
      <w:r w:rsidRPr="008543FD">
        <w:rPr>
          <w:sz w:val="22"/>
          <w:szCs w:val="22"/>
        </w:rP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2BAFB49B" w14:textId="77777777" w:rsidR="00585F31" w:rsidRPr="008543FD" w:rsidRDefault="004E06E1">
      <w:pPr>
        <w:pStyle w:val="para4"/>
        <w:spacing w:before="240" w:after="240"/>
        <w:ind w:left="2160"/>
        <w:rPr>
          <w:sz w:val="22"/>
          <w:szCs w:val="22"/>
        </w:rPr>
      </w:pPr>
      <w:r w:rsidRPr="008543FD">
        <w:rPr>
          <w:sz w:val="22"/>
          <w:szCs w:val="22"/>
        </w:rPr>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14:paraId="0EB065B8" w14:textId="77777777" w:rsidR="00585F31" w:rsidRPr="008543FD" w:rsidRDefault="004E06E1">
      <w:pPr>
        <w:pStyle w:val="para3"/>
        <w:spacing w:before="240" w:after="240"/>
        <w:ind w:left="1440"/>
        <w:rPr>
          <w:sz w:val="22"/>
          <w:szCs w:val="22"/>
        </w:rPr>
      </w:pPr>
      <w:r w:rsidRPr="008543FD">
        <w:rPr>
          <w:sz w:val="22"/>
          <w:szCs w:val="22"/>
        </w:rPr>
        <w:t>(3) The Contractor and the appropriate Government representative shall execute a written understanding setting forth the final indirect cost rates. The understanding shall specify (i)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14:paraId="203AFB4B" w14:textId="77777777" w:rsidR="00585F31" w:rsidRPr="008543FD" w:rsidRDefault="004E06E1">
      <w:pPr>
        <w:pStyle w:val="para3"/>
        <w:spacing w:before="240" w:after="240"/>
        <w:ind w:left="1440"/>
        <w:rPr>
          <w:sz w:val="22"/>
          <w:szCs w:val="22"/>
        </w:rPr>
      </w:pPr>
      <w:r w:rsidRPr="008543FD">
        <w:rPr>
          <w:sz w:val="22"/>
          <w:szCs w:val="22"/>
        </w:rPr>
        <w:t>(4) Failure by the parties to agree on a final annual indirect cost rate shall be a dispute within the meaning of the Disputes clause.</w:t>
      </w:r>
    </w:p>
    <w:p w14:paraId="11C72F9C" w14:textId="77777777" w:rsidR="00585F31" w:rsidRPr="008543FD" w:rsidRDefault="004E06E1">
      <w:pPr>
        <w:pStyle w:val="para3"/>
        <w:spacing w:before="240" w:after="240"/>
        <w:ind w:left="1440"/>
        <w:rPr>
          <w:sz w:val="22"/>
          <w:szCs w:val="22"/>
        </w:rPr>
      </w:pPr>
      <w:r w:rsidRPr="008543FD">
        <w:rPr>
          <w:sz w:val="22"/>
          <w:szCs w:val="22"/>
        </w:rPr>
        <w:t>(5)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14:paraId="217A3277" w14:textId="77777777" w:rsidR="00585F31" w:rsidRPr="008543FD" w:rsidRDefault="004E06E1">
      <w:pPr>
        <w:pStyle w:val="para3"/>
        <w:spacing w:before="240" w:after="240"/>
        <w:ind w:left="1440"/>
        <w:rPr>
          <w:sz w:val="22"/>
          <w:szCs w:val="22"/>
        </w:rPr>
      </w:pPr>
      <w:r w:rsidRPr="008543FD">
        <w:rPr>
          <w:sz w:val="22"/>
          <w:szCs w:val="22"/>
        </w:rPr>
        <w:t>(6)(i) If the Contractor fails to submit a completion invoice or voucher within the time specified in paragraph (d)(5) of this clause, the Contracting Officer may-</w:t>
      </w:r>
    </w:p>
    <w:p w14:paraId="67EEBAF2" w14:textId="77777777" w:rsidR="00585F31" w:rsidRPr="008543FD" w:rsidRDefault="004E06E1">
      <w:pPr>
        <w:pStyle w:val="para5"/>
        <w:spacing w:before="240" w:after="240"/>
        <w:ind w:left="2880"/>
        <w:rPr>
          <w:sz w:val="22"/>
          <w:szCs w:val="22"/>
        </w:rPr>
      </w:pPr>
      <w:r w:rsidRPr="008543FD">
        <w:rPr>
          <w:sz w:val="22"/>
          <w:szCs w:val="22"/>
        </w:rPr>
        <w:t>(A) Determine the amounts due to the Contractor under the contract; and</w:t>
      </w:r>
    </w:p>
    <w:p w14:paraId="4C86CD33" w14:textId="77777777" w:rsidR="00585F31" w:rsidRPr="008543FD" w:rsidRDefault="004E06E1">
      <w:pPr>
        <w:pStyle w:val="para5"/>
        <w:spacing w:before="240" w:after="240"/>
        <w:ind w:left="2880"/>
        <w:rPr>
          <w:sz w:val="22"/>
          <w:szCs w:val="22"/>
        </w:rPr>
      </w:pPr>
      <w:r w:rsidRPr="008543FD">
        <w:rPr>
          <w:sz w:val="22"/>
          <w:szCs w:val="22"/>
        </w:rPr>
        <w:t>(B) Record this determination in a unilateral modification to the contract.</w:t>
      </w:r>
    </w:p>
    <w:p w14:paraId="6A7AFDF5" w14:textId="77777777" w:rsidR="00585F31" w:rsidRPr="008543FD" w:rsidRDefault="004E06E1">
      <w:pPr>
        <w:pStyle w:val="para4"/>
        <w:spacing w:before="240" w:after="240"/>
        <w:ind w:left="2160"/>
        <w:rPr>
          <w:sz w:val="22"/>
          <w:szCs w:val="22"/>
        </w:rPr>
      </w:pPr>
      <w:r w:rsidRPr="008543FD">
        <w:rPr>
          <w:sz w:val="22"/>
          <w:szCs w:val="22"/>
        </w:rPr>
        <w:t>(ii) This determination constitutes the final decision of the Contracting Officer in accordance with the Disputes clause.</w:t>
      </w:r>
    </w:p>
    <w:p w14:paraId="0B6D9771" w14:textId="77777777" w:rsidR="00585F31" w:rsidRPr="008543FD" w:rsidRDefault="004E06E1">
      <w:pPr>
        <w:pStyle w:val="para2"/>
        <w:spacing w:before="240" w:after="240"/>
        <w:ind w:left="720"/>
        <w:rPr>
          <w:sz w:val="22"/>
          <w:szCs w:val="22"/>
        </w:rPr>
      </w:pPr>
      <w:r w:rsidRPr="008543FD">
        <w:rPr>
          <w:sz w:val="22"/>
          <w:szCs w:val="22"/>
        </w:rPr>
        <w:t>(e)</w:t>
      </w:r>
      <w:r w:rsidRPr="44F6EBE8">
        <w:rPr>
          <w:i/>
          <w:iCs/>
          <w:sz w:val="22"/>
          <w:szCs w:val="22"/>
        </w:rPr>
        <w:t xml:space="preserve"> Billing rates</w:t>
      </w:r>
      <w:r w:rsidRPr="008543FD">
        <w:rPr>
          <w:sz w:val="22"/>
          <w:szCs w:val="22"/>
        </w:rP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14:paraId="06579210" w14:textId="77777777" w:rsidR="00585F31" w:rsidRPr="008543FD" w:rsidRDefault="004E06E1">
      <w:pPr>
        <w:pStyle w:val="para3"/>
        <w:spacing w:before="240" w:after="240"/>
        <w:ind w:left="1440"/>
        <w:rPr>
          <w:sz w:val="22"/>
          <w:szCs w:val="22"/>
        </w:rPr>
      </w:pPr>
      <w:r w:rsidRPr="008543FD">
        <w:rPr>
          <w:sz w:val="22"/>
          <w:szCs w:val="22"/>
        </w:rPr>
        <w:t>(1) Shall be the anticipated final rates; and</w:t>
      </w:r>
    </w:p>
    <w:p w14:paraId="688B1247" w14:textId="77777777" w:rsidR="00585F31" w:rsidRPr="008543FD" w:rsidRDefault="004E06E1">
      <w:pPr>
        <w:pStyle w:val="para3"/>
        <w:spacing w:before="240" w:after="240"/>
        <w:ind w:left="1440"/>
        <w:rPr>
          <w:sz w:val="22"/>
          <w:szCs w:val="22"/>
        </w:rPr>
      </w:pPr>
      <w:r w:rsidRPr="008543FD">
        <w:rPr>
          <w:sz w:val="22"/>
          <w:szCs w:val="22"/>
        </w:rPr>
        <w:lastRenderedPageBreak/>
        <w:t>(2) May be prospectively or retroactively revised by mutual agreement, at either party's request, to prevent substantial overpayment or underpayment.</w:t>
      </w:r>
    </w:p>
    <w:p w14:paraId="3A491CEA" w14:textId="77777777" w:rsidR="00585F31" w:rsidRPr="008543FD" w:rsidRDefault="004E06E1">
      <w:pPr>
        <w:pStyle w:val="para2"/>
        <w:spacing w:before="240" w:after="240"/>
        <w:ind w:left="720"/>
        <w:rPr>
          <w:sz w:val="22"/>
          <w:szCs w:val="22"/>
        </w:rPr>
      </w:pPr>
      <w:r w:rsidRPr="008543FD">
        <w:rPr>
          <w:sz w:val="22"/>
          <w:szCs w:val="22"/>
        </w:rPr>
        <w:t xml:space="preserve">(f) </w:t>
      </w:r>
      <w:r w:rsidRPr="44F6EBE8">
        <w:rPr>
          <w:i/>
          <w:iCs/>
          <w:sz w:val="22"/>
          <w:szCs w:val="22"/>
        </w:rPr>
        <w:t>Quick-closeout procedures</w:t>
      </w:r>
      <w:r w:rsidRPr="008543FD">
        <w:rPr>
          <w:sz w:val="22"/>
          <w:szCs w:val="22"/>
        </w:rPr>
        <w:t>. Quick-closeout procedures are applicable when the conditions in FAR 42.708(a) are satisfied.</w:t>
      </w:r>
    </w:p>
    <w:p w14:paraId="21E6FECC" w14:textId="77777777" w:rsidR="00585F31" w:rsidRPr="008543FD" w:rsidRDefault="004E06E1">
      <w:pPr>
        <w:pStyle w:val="para2"/>
        <w:spacing w:before="240" w:after="240"/>
        <w:ind w:left="720"/>
        <w:rPr>
          <w:sz w:val="22"/>
          <w:szCs w:val="22"/>
        </w:rPr>
      </w:pPr>
      <w:r w:rsidRPr="008543FD">
        <w:rPr>
          <w:sz w:val="22"/>
          <w:szCs w:val="22"/>
        </w:rPr>
        <w:t xml:space="preserve">(g) </w:t>
      </w:r>
      <w:r w:rsidRPr="44F6EBE8">
        <w:rPr>
          <w:i/>
          <w:iCs/>
          <w:sz w:val="22"/>
          <w:szCs w:val="22"/>
        </w:rPr>
        <w:t>Audit</w:t>
      </w:r>
      <w:r w:rsidRPr="008543FD">
        <w:rPr>
          <w:sz w:val="22"/>
          <w:szCs w:val="22"/>
        </w:rPr>
        <w:t>. At any time or times before final payment, the Contracting Officer may have the Contractor's invoices or vouchers and statements of cost audited. Any payment may be (1) reduced by amounts found by the Contracting Officer not to constitute allowable costs or (2) adjusted for prior overpayments or underpayments.</w:t>
      </w:r>
    </w:p>
    <w:p w14:paraId="35C99E05" w14:textId="77777777" w:rsidR="00585F31" w:rsidRPr="008543FD" w:rsidRDefault="004E06E1">
      <w:pPr>
        <w:pStyle w:val="para2"/>
        <w:spacing w:before="240" w:after="240"/>
        <w:ind w:left="720"/>
        <w:rPr>
          <w:sz w:val="22"/>
          <w:szCs w:val="22"/>
        </w:rPr>
      </w:pPr>
      <w:r w:rsidRPr="008543FD">
        <w:rPr>
          <w:sz w:val="22"/>
          <w:szCs w:val="22"/>
        </w:rPr>
        <w:t xml:space="preserve">(h) </w:t>
      </w:r>
      <w:r w:rsidRPr="44F6EBE8">
        <w:rPr>
          <w:i/>
          <w:iCs/>
          <w:sz w:val="22"/>
          <w:szCs w:val="22"/>
        </w:rPr>
        <w:t>Final payment</w:t>
      </w:r>
      <w:r w:rsidRPr="008543FD">
        <w:rPr>
          <w:sz w:val="22"/>
          <w:szCs w:val="22"/>
        </w:rPr>
        <w:t>. (1)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12BFEB5A" w14:textId="77777777" w:rsidR="00585F31" w:rsidRPr="008543FD" w:rsidRDefault="004E06E1">
      <w:pPr>
        <w:pStyle w:val="para3"/>
        <w:spacing w:before="240" w:after="240"/>
        <w:ind w:left="1440"/>
        <w:rPr>
          <w:sz w:val="22"/>
          <w:szCs w:val="22"/>
        </w:rPr>
      </w:pPr>
      <w:r w:rsidRPr="008543FD">
        <w:rPr>
          <w:sz w:val="22"/>
          <w:szCs w:val="22"/>
        </w:rPr>
        <w:t>(2)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14:paraId="67B4A4C0" w14:textId="77777777" w:rsidR="00585F31" w:rsidRPr="008543FD" w:rsidRDefault="004E06E1">
      <w:pPr>
        <w:pStyle w:val="para4"/>
        <w:spacing w:before="240" w:after="240"/>
        <w:ind w:left="2160"/>
        <w:rPr>
          <w:sz w:val="22"/>
          <w:szCs w:val="22"/>
        </w:rPr>
      </w:pPr>
      <w:r w:rsidRPr="008543FD">
        <w:rPr>
          <w:sz w:val="22"/>
          <w:szCs w:val="22"/>
        </w:rPr>
        <w:t>(i)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1821376A" w14:textId="77777777" w:rsidR="00585F31" w:rsidRPr="008543FD" w:rsidRDefault="004E06E1">
      <w:pPr>
        <w:pStyle w:val="para4"/>
        <w:spacing w:before="240" w:after="240"/>
        <w:ind w:left="2160"/>
        <w:rPr>
          <w:sz w:val="22"/>
          <w:szCs w:val="22"/>
        </w:rPr>
      </w:pPr>
      <w:r w:rsidRPr="008543FD">
        <w:rPr>
          <w:sz w:val="22"/>
          <w:szCs w:val="22"/>
        </w:rPr>
        <w:t>(ii) A release discharging the Government, its officers, agents, and employees from all liabilities, obligations, and claims arising out of or under this contract, except-</w:t>
      </w:r>
    </w:p>
    <w:p w14:paraId="4D5792EE" w14:textId="77777777" w:rsidR="00585F31" w:rsidRPr="008543FD" w:rsidRDefault="004E06E1">
      <w:pPr>
        <w:pStyle w:val="para5"/>
        <w:spacing w:before="240" w:after="240"/>
        <w:ind w:left="2880"/>
        <w:rPr>
          <w:sz w:val="22"/>
          <w:szCs w:val="22"/>
        </w:rPr>
      </w:pPr>
      <w:r w:rsidRPr="008543FD">
        <w:rPr>
          <w:sz w:val="22"/>
          <w:szCs w:val="22"/>
        </w:rPr>
        <w:t>(A) Specified claims stated in exact amounts, or in estimated amounts when the exact amounts are not known;</w:t>
      </w:r>
    </w:p>
    <w:p w14:paraId="33ACA1DB" w14:textId="77777777" w:rsidR="00585F31" w:rsidRPr="008543FD" w:rsidRDefault="004E06E1">
      <w:pPr>
        <w:pStyle w:val="para5"/>
        <w:spacing w:before="240" w:after="240"/>
        <w:ind w:left="2880"/>
        <w:rPr>
          <w:sz w:val="22"/>
          <w:szCs w:val="22"/>
        </w:rPr>
      </w:pPr>
      <w:r w:rsidRPr="008543FD">
        <w:rPr>
          <w:sz w:val="22"/>
          <w:szCs w:val="22"/>
        </w:rPr>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14:paraId="00CA2FE5" w14:textId="77777777" w:rsidR="00585F31" w:rsidRPr="008543FD" w:rsidRDefault="004E06E1">
      <w:pPr>
        <w:pStyle w:val="para5"/>
        <w:spacing w:before="240" w:after="240"/>
        <w:ind w:left="2880"/>
        <w:rPr>
          <w:sz w:val="22"/>
          <w:szCs w:val="22"/>
        </w:rPr>
      </w:pPr>
      <w:r w:rsidRPr="008543FD">
        <w:rPr>
          <w:sz w:val="22"/>
          <w:szCs w:val="22"/>
        </w:rPr>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679C15CB" w14:textId="77777777" w:rsidR="00585F31" w:rsidRPr="008543FD" w:rsidRDefault="004E06E1">
      <w:pPr>
        <w:pStyle w:val="para1"/>
        <w:spacing w:before="240" w:after="240"/>
        <w:rPr>
          <w:sz w:val="22"/>
          <w:szCs w:val="22"/>
        </w:rPr>
      </w:pPr>
      <w:r w:rsidRPr="008543FD">
        <w:rPr>
          <w:sz w:val="22"/>
          <w:szCs w:val="22"/>
        </w:rPr>
        <w:t>(End of clause)</w:t>
      </w:r>
    </w:p>
    <w:p w14:paraId="2C8D511E" w14:textId="5F694A58" w:rsidR="008915C6" w:rsidRPr="008543FD" w:rsidRDefault="00E23810" w:rsidP="008915C6">
      <w:pPr>
        <w:pStyle w:val="header2"/>
        <w:spacing w:before="199" w:after="199"/>
        <w:rPr>
          <w:sz w:val="22"/>
          <w:szCs w:val="22"/>
        </w:rPr>
      </w:pPr>
      <w:bookmarkStart w:id="207" w:name="_Toc82669035"/>
      <w:r w:rsidRPr="008543FD">
        <w:rPr>
          <w:sz w:val="22"/>
          <w:szCs w:val="22"/>
        </w:rPr>
        <w:t>I.</w:t>
      </w:r>
      <w:r w:rsidR="001264DC">
        <w:rPr>
          <w:sz w:val="22"/>
          <w:szCs w:val="22"/>
        </w:rPr>
        <w:t>5</w:t>
      </w:r>
      <w:r w:rsidR="002C3E76">
        <w:rPr>
          <w:sz w:val="22"/>
          <w:szCs w:val="22"/>
        </w:rPr>
        <w:t>3</w:t>
      </w:r>
      <w:r w:rsidRPr="008543FD">
        <w:rPr>
          <w:sz w:val="22"/>
          <w:szCs w:val="22"/>
        </w:rPr>
        <w:tab/>
      </w:r>
      <w:r w:rsidR="008915C6" w:rsidRPr="008543FD">
        <w:rPr>
          <w:sz w:val="22"/>
          <w:szCs w:val="22"/>
        </w:rPr>
        <w:t>952.216-7 ALLOWABLE COST AND PAYMENT</w:t>
      </w:r>
      <w:bookmarkEnd w:id="207"/>
    </w:p>
    <w:p w14:paraId="446DA42B" w14:textId="1860DD06" w:rsidR="008915C6" w:rsidRDefault="008915C6" w:rsidP="008915C6">
      <w:pPr>
        <w:pStyle w:val="para1"/>
        <w:spacing w:before="240" w:after="240"/>
        <w:rPr>
          <w:sz w:val="22"/>
          <w:szCs w:val="22"/>
        </w:rPr>
      </w:pPr>
      <w:r w:rsidRPr="008543FD">
        <w:rPr>
          <w:sz w:val="22"/>
          <w:szCs w:val="22"/>
        </w:rPr>
        <w:t>As prescribed in 916.307(a), when contracting with a commercial organization modify paragraph (a) of the clause at 48 CFR 52.216-7 by adding the phrase "as supplemented by subpart 931.2 of the Department of Energy Acquisition Regulations (DEAR)," after "FAR subpart 31.2".</w:t>
      </w:r>
    </w:p>
    <w:p w14:paraId="570BF948" w14:textId="63C06B7E" w:rsidR="00F70D8B" w:rsidRPr="008543FD" w:rsidRDefault="00F70D8B" w:rsidP="008915C6">
      <w:pPr>
        <w:pStyle w:val="para1"/>
        <w:spacing w:before="240" w:after="240"/>
        <w:rPr>
          <w:sz w:val="22"/>
          <w:szCs w:val="22"/>
        </w:rPr>
      </w:pPr>
      <w:r w:rsidRPr="008543FD">
        <w:rPr>
          <w:sz w:val="22"/>
          <w:szCs w:val="22"/>
        </w:rPr>
        <w:t>(End of clause)</w:t>
      </w:r>
    </w:p>
    <w:p w14:paraId="4DFABD7D" w14:textId="2D3E4A9F" w:rsidR="00585F31" w:rsidRPr="008543FD" w:rsidRDefault="00E23810">
      <w:pPr>
        <w:pStyle w:val="header2"/>
        <w:spacing w:before="199" w:after="199"/>
        <w:rPr>
          <w:sz w:val="22"/>
          <w:szCs w:val="22"/>
        </w:rPr>
      </w:pPr>
      <w:bookmarkStart w:id="208" w:name="_Toc82669036"/>
      <w:r w:rsidRPr="008543FD">
        <w:rPr>
          <w:sz w:val="22"/>
          <w:szCs w:val="22"/>
        </w:rPr>
        <w:lastRenderedPageBreak/>
        <w:t>I.</w:t>
      </w:r>
      <w:r w:rsidR="001264DC">
        <w:rPr>
          <w:sz w:val="22"/>
          <w:szCs w:val="22"/>
        </w:rPr>
        <w:t>5</w:t>
      </w:r>
      <w:r w:rsidR="002C3E76">
        <w:rPr>
          <w:sz w:val="22"/>
          <w:szCs w:val="22"/>
        </w:rPr>
        <w:t>4</w:t>
      </w:r>
      <w:r w:rsidRPr="008543FD">
        <w:rPr>
          <w:sz w:val="22"/>
          <w:szCs w:val="22"/>
        </w:rPr>
        <w:tab/>
      </w:r>
      <w:r w:rsidR="004E06E1" w:rsidRPr="008543FD">
        <w:rPr>
          <w:sz w:val="22"/>
          <w:szCs w:val="22"/>
        </w:rPr>
        <w:t>52.219-6 NOTICE OF TOTAL SMALL BUSINESS SET-ASIDE (NOV 2020)</w:t>
      </w:r>
      <w:bookmarkEnd w:id="208"/>
    </w:p>
    <w:p w14:paraId="274430FD"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 Small business concern</w:t>
      </w:r>
      <w:r w:rsidRPr="008543FD">
        <w:rPr>
          <w:sz w:val="22"/>
          <w:szCs w:val="22"/>
        </w:rPr>
        <w:t>, as used in this clause-</w:t>
      </w:r>
    </w:p>
    <w:p w14:paraId="7E1825CF" w14:textId="77777777" w:rsidR="00585F31" w:rsidRPr="008543FD" w:rsidRDefault="004E06E1">
      <w:pPr>
        <w:pStyle w:val="para3"/>
        <w:spacing w:before="240" w:after="240"/>
        <w:ind w:left="1440"/>
        <w:rPr>
          <w:sz w:val="22"/>
          <w:szCs w:val="22"/>
        </w:rPr>
      </w:pPr>
      <w:r w:rsidRPr="008543FD">
        <w:rPr>
          <w:sz w:val="22"/>
          <w:szCs w:val="22"/>
        </w:rPr>
        <w:t>(1) Means a concern, including its affiliates, that is independently owned and operated, not dominant in the field of operation in which it is bidding on Government contracts, and qualified as a small business under the size standards in this solicitation.</w:t>
      </w:r>
    </w:p>
    <w:p w14:paraId="7F6F7679" w14:textId="77777777" w:rsidR="00585F31" w:rsidRPr="008543FD" w:rsidRDefault="004E06E1">
      <w:pPr>
        <w:pStyle w:val="para3"/>
        <w:spacing w:before="240" w:after="240"/>
        <w:ind w:left="1440"/>
        <w:rPr>
          <w:sz w:val="22"/>
          <w:szCs w:val="22"/>
        </w:rPr>
      </w:pPr>
      <w:r w:rsidRPr="008543FD">
        <w:rPr>
          <w:sz w:val="22"/>
          <w:szCs w:val="22"/>
        </w:rPr>
        <w:t xml:space="preserve">(2) </w:t>
      </w:r>
      <w:r w:rsidRPr="44F6EBE8">
        <w:rPr>
          <w:i/>
          <w:iCs/>
          <w:sz w:val="22"/>
          <w:szCs w:val="22"/>
        </w:rPr>
        <w:t>Affiliates</w:t>
      </w:r>
      <w:r w:rsidRPr="008543FD">
        <w:rPr>
          <w:sz w:val="22"/>
          <w:szCs w:val="22"/>
        </w:rPr>
        <w:t>, as used in paragraph (a)(1) of this clause,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7220FEF5"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Applicability</w:t>
      </w:r>
      <w:r w:rsidRPr="008543FD">
        <w:rPr>
          <w:sz w:val="22"/>
          <w:szCs w:val="22"/>
        </w:rPr>
        <w:t>. This clause applies only to-</w:t>
      </w:r>
    </w:p>
    <w:p w14:paraId="76E1F8B5" w14:textId="77777777" w:rsidR="00585F31" w:rsidRPr="008543FD" w:rsidRDefault="004E06E1">
      <w:pPr>
        <w:pStyle w:val="para3"/>
        <w:spacing w:before="240" w:after="240"/>
        <w:ind w:left="1440"/>
        <w:rPr>
          <w:sz w:val="22"/>
          <w:szCs w:val="22"/>
        </w:rPr>
      </w:pPr>
      <w:r w:rsidRPr="008543FD">
        <w:rPr>
          <w:sz w:val="22"/>
          <w:szCs w:val="22"/>
        </w:rPr>
        <w:t xml:space="preserve">(1) Contracts that have been totally set aside for small business concerns; and </w:t>
      </w:r>
    </w:p>
    <w:p w14:paraId="560F33C2" w14:textId="77777777" w:rsidR="00585F31" w:rsidRPr="008543FD" w:rsidRDefault="004E06E1">
      <w:pPr>
        <w:pStyle w:val="para3"/>
        <w:spacing w:before="240" w:after="240"/>
        <w:ind w:left="1440"/>
        <w:rPr>
          <w:sz w:val="22"/>
          <w:szCs w:val="22"/>
        </w:rPr>
      </w:pPr>
      <w:r w:rsidRPr="008543FD">
        <w:rPr>
          <w:sz w:val="22"/>
          <w:szCs w:val="22"/>
        </w:rPr>
        <w:t>(2) Orders set aside for small business concerns under multiple-award contracts as described in 8.405-5 and 16.505(b)(2)(i)(F).</w:t>
      </w:r>
    </w:p>
    <w:p w14:paraId="20418AFF" w14:textId="77777777" w:rsidR="00585F31" w:rsidRPr="008543FD" w:rsidRDefault="004E06E1">
      <w:pPr>
        <w:pStyle w:val="para2"/>
        <w:spacing w:before="240" w:after="240"/>
        <w:ind w:left="720"/>
        <w:rPr>
          <w:sz w:val="22"/>
          <w:szCs w:val="22"/>
        </w:rPr>
      </w:pPr>
      <w:r w:rsidRPr="008543FD">
        <w:rPr>
          <w:sz w:val="22"/>
          <w:szCs w:val="22"/>
        </w:rPr>
        <w:t xml:space="preserve">(c) </w:t>
      </w:r>
      <w:r w:rsidRPr="44F6EBE8">
        <w:rPr>
          <w:i/>
          <w:iCs/>
          <w:sz w:val="22"/>
          <w:szCs w:val="22"/>
        </w:rPr>
        <w:t>General</w:t>
      </w:r>
      <w:r w:rsidRPr="008543FD">
        <w:rPr>
          <w:sz w:val="22"/>
          <w:szCs w:val="22"/>
        </w:rPr>
        <w:t>. (1) Offers are solicited only from small business concerns. Offers received from concerns that are not small business concerns shall be considered nonresponsive and will be rejected.</w:t>
      </w:r>
    </w:p>
    <w:p w14:paraId="0D7E133C" w14:textId="77777777" w:rsidR="00585F31" w:rsidRPr="008543FD" w:rsidRDefault="004E06E1">
      <w:pPr>
        <w:pStyle w:val="para3"/>
        <w:spacing w:before="240" w:after="240"/>
        <w:ind w:left="1440"/>
        <w:rPr>
          <w:sz w:val="22"/>
          <w:szCs w:val="22"/>
        </w:rPr>
      </w:pPr>
      <w:r w:rsidRPr="008543FD">
        <w:rPr>
          <w:sz w:val="22"/>
          <w:szCs w:val="22"/>
        </w:rPr>
        <w:t>(2) Any award resulting from this solicitation will be made to a small business concern.</w:t>
      </w:r>
    </w:p>
    <w:p w14:paraId="38B499EC" w14:textId="77777777" w:rsidR="00585F31" w:rsidRPr="008543FD" w:rsidRDefault="004E06E1">
      <w:pPr>
        <w:pStyle w:val="para1"/>
        <w:spacing w:before="240" w:after="240"/>
        <w:rPr>
          <w:sz w:val="22"/>
          <w:szCs w:val="22"/>
        </w:rPr>
      </w:pPr>
      <w:r w:rsidRPr="008543FD">
        <w:rPr>
          <w:sz w:val="22"/>
          <w:szCs w:val="22"/>
        </w:rPr>
        <w:t>(End of clause)</w:t>
      </w:r>
    </w:p>
    <w:p w14:paraId="768EF53B" w14:textId="1FA0D049" w:rsidR="00585F31" w:rsidRPr="008543FD" w:rsidRDefault="00E23810">
      <w:pPr>
        <w:pStyle w:val="header2"/>
        <w:spacing w:before="199" w:after="199"/>
        <w:rPr>
          <w:sz w:val="22"/>
          <w:szCs w:val="22"/>
        </w:rPr>
      </w:pPr>
      <w:bookmarkStart w:id="209" w:name="_Toc82669037"/>
      <w:r w:rsidRPr="008543FD">
        <w:rPr>
          <w:sz w:val="22"/>
          <w:szCs w:val="22"/>
        </w:rPr>
        <w:t>I.</w:t>
      </w:r>
      <w:r w:rsidR="001264DC">
        <w:rPr>
          <w:sz w:val="22"/>
          <w:szCs w:val="22"/>
        </w:rPr>
        <w:t>5</w:t>
      </w:r>
      <w:r w:rsidR="002C3E76">
        <w:rPr>
          <w:sz w:val="22"/>
          <w:szCs w:val="22"/>
        </w:rPr>
        <w:t>5</w:t>
      </w:r>
      <w:r w:rsidRPr="008543FD">
        <w:rPr>
          <w:sz w:val="22"/>
          <w:szCs w:val="22"/>
        </w:rPr>
        <w:tab/>
      </w:r>
      <w:r w:rsidR="004E06E1" w:rsidRPr="008543FD">
        <w:rPr>
          <w:sz w:val="22"/>
          <w:szCs w:val="22"/>
        </w:rPr>
        <w:t>52.219-8 UTILIZATION OF SMALL BUSINESS CONCERNS (OCT 2018)</w:t>
      </w:r>
      <w:bookmarkEnd w:id="209"/>
    </w:p>
    <w:p w14:paraId="6562D21D"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contract-</w:t>
      </w:r>
    </w:p>
    <w:p w14:paraId="1B23A224" w14:textId="77777777" w:rsidR="00585F31" w:rsidRPr="008543FD" w:rsidRDefault="004E06E1">
      <w:pPr>
        <w:pStyle w:val="para2"/>
        <w:spacing w:before="240" w:after="240"/>
        <w:ind w:left="720"/>
        <w:rPr>
          <w:sz w:val="22"/>
          <w:szCs w:val="22"/>
        </w:rPr>
      </w:pPr>
      <w:r w:rsidRPr="44F6EBE8">
        <w:rPr>
          <w:i/>
          <w:iCs/>
          <w:sz w:val="22"/>
          <w:szCs w:val="22"/>
        </w:rPr>
        <w:t>HUBZone small business concern</w:t>
      </w:r>
      <w:r w:rsidRPr="008543FD">
        <w:rPr>
          <w:sz w:val="22"/>
          <w:szCs w:val="22"/>
        </w:rPr>
        <w:t xml:space="preserve"> means a small business concern, certified by the Small Business Administration, that appears on the List of Qualified HUBZone Small Business Concerns maintained by the Small Business Administration.</w:t>
      </w:r>
    </w:p>
    <w:p w14:paraId="410FFF5E" w14:textId="77777777" w:rsidR="00585F31" w:rsidRPr="008543FD" w:rsidRDefault="004E06E1">
      <w:pPr>
        <w:pStyle w:val="para2"/>
        <w:spacing w:before="240" w:after="240"/>
        <w:ind w:left="720"/>
        <w:rPr>
          <w:sz w:val="22"/>
          <w:szCs w:val="22"/>
        </w:rPr>
      </w:pPr>
      <w:r w:rsidRPr="44F6EBE8">
        <w:rPr>
          <w:i/>
          <w:iCs/>
          <w:sz w:val="22"/>
          <w:szCs w:val="22"/>
        </w:rPr>
        <w:t>Service-disabled veteran-owned small business concern</w:t>
      </w:r>
      <w:r w:rsidRPr="008543FD">
        <w:rPr>
          <w:sz w:val="22"/>
          <w:szCs w:val="22"/>
        </w:rPr>
        <w:t>-</w:t>
      </w:r>
    </w:p>
    <w:p w14:paraId="1DC48D25" w14:textId="77777777" w:rsidR="00585F31" w:rsidRPr="008543FD" w:rsidRDefault="004E06E1">
      <w:pPr>
        <w:pStyle w:val="para3"/>
        <w:spacing w:before="240" w:after="240"/>
        <w:ind w:left="1440"/>
        <w:rPr>
          <w:sz w:val="22"/>
          <w:szCs w:val="22"/>
        </w:rPr>
      </w:pPr>
      <w:r w:rsidRPr="008543FD">
        <w:rPr>
          <w:sz w:val="22"/>
          <w:szCs w:val="22"/>
        </w:rPr>
        <w:t>(1) Means a small business concern-</w:t>
      </w:r>
    </w:p>
    <w:p w14:paraId="18678FAC" w14:textId="77777777" w:rsidR="00585F31" w:rsidRPr="008543FD" w:rsidRDefault="004E06E1">
      <w:pPr>
        <w:pStyle w:val="para4"/>
        <w:spacing w:before="240" w:after="240"/>
        <w:ind w:left="2160"/>
        <w:rPr>
          <w:sz w:val="22"/>
          <w:szCs w:val="22"/>
        </w:rPr>
      </w:pPr>
      <w:r w:rsidRPr="008543FD">
        <w:rPr>
          <w:sz w:val="22"/>
          <w:szCs w:val="22"/>
        </w:rPr>
        <w:t>(i) Not less than 51 percent of which is owned by one or more service-disabled veterans or, in the case of any publicly owned business, not less than 51 percent of the stock of which is owned by one or more service-disabled veterans; and</w:t>
      </w:r>
    </w:p>
    <w:p w14:paraId="57FF7B0C" w14:textId="77777777" w:rsidR="00585F31" w:rsidRPr="008543FD" w:rsidRDefault="004E06E1">
      <w:pPr>
        <w:pStyle w:val="para4"/>
        <w:spacing w:before="240" w:after="240"/>
        <w:ind w:left="2160"/>
        <w:rPr>
          <w:sz w:val="22"/>
          <w:szCs w:val="22"/>
        </w:rPr>
      </w:pPr>
      <w:r w:rsidRPr="008543FD">
        <w:rPr>
          <w:sz w:val="22"/>
          <w:szCs w:val="22"/>
        </w:rPr>
        <w:t>(ii) The management and daily business operations of which are controlled by one or more service-disabled veterans or, in the case of a service-disabled veteran with permanent and severe disability, the spouse or permanent caregiver of such veteran.</w:t>
      </w:r>
    </w:p>
    <w:p w14:paraId="7F2052B9" w14:textId="77777777" w:rsidR="00585F31" w:rsidRPr="008543FD" w:rsidRDefault="004E06E1">
      <w:pPr>
        <w:pStyle w:val="para3"/>
        <w:spacing w:before="240" w:after="240"/>
        <w:ind w:left="1440"/>
        <w:rPr>
          <w:sz w:val="22"/>
          <w:szCs w:val="22"/>
        </w:rPr>
      </w:pPr>
      <w:r w:rsidRPr="008543FD">
        <w:rPr>
          <w:sz w:val="22"/>
          <w:szCs w:val="22"/>
        </w:rPr>
        <w:t>(2) Service-disabled veteran means a veteran, as defined in 38 U.S.C. 101(2), with a disability that is service-connected, as defined in 38 U.S.C. 101(16).</w:t>
      </w:r>
    </w:p>
    <w:p w14:paraId="16127B78" w14:textId="77777777" w:rsidR="00585F31" w:rsidRPr="008543FD" w:rsidRDefault="004E06E1">
      <w:pPr>
        <w:pStyle w:val="para2"/>
        <w:spacing w:before="240" w:after="240"/>
        <w:ind w:left="720"/>
        <w:rPr>
          <w:sz w:val="22"/>
          <w:szCs w:val="22"/>
        </w:rPr>
      </w:pPr>
      <w:r w:rsidRPr="44F6EBE8">
        <w:rPr>
          <w:i/>
          <w:iCs/>
          <w:sz w:val="22"/>
          <w:szCs w:val="22"/>
        </w:rPr>
        <w:t>Small business concern</w:t>
      </w:r>
      <w:r w:rsidRPr="008543FD">
        <w:rPr>
          <w:sz w:val="22"/>
          <w:szCs w:val="22"/>
        </w:rPr>
        <w:t xml:space="preserve"> means a small business as defined pursuant to Section 3 of the Small Business Act and relevant regulations promulgated pursuant thereto.</w:t>
      </w:r>
    </w:p>
    <w:p w14:paraId="5E177299" w14:textId="77777777" w:rsidR="00585F31" w:rsidRPr="008543FD" w:rsidRDefault="004E06E1">
      <w:pPr>
        <w:pStyle w:val="para2"/>
        <w:spacing w:before="240" w:after="240"/>
        <w:ind w:left="720"/>
        <w:rPr>
          <w:sz w:val="22"/>
          <w:szCs w:val="22"/>
        </w:rPr>
      </w:pPr>
      <w:r w:rsidRPr="44F6EBE8">
        <w:rPr>
          <w:i/>
          <w:iCs/>
          <w:sz w:val="22"/>
          <w:szCs w:val="22"/>
        </w:rPr>
        <w:t>Small disadvantaged business concern, consistent with 13 CFR 124.1002,</w:t>
      </w:r>
      <w:r w:rsidRPr="008543FD">
        <w:rPr>
          <w:sz w:val="22"/>
          <w:szCs w:val="22"/>
        </w:rPr>
        <w:t xml:space="preserve"> means a small business concern under the size standard applicable to the acquisition, that-</w:t>
      </w:r>
    </w:p>
    <w:p w14:paraId="449446C7" w14:textId="77777777" w:rsidR="00585F31" w:rsidRPr="008543FD" w:rsidRDefault="004E06E1">
      <w:pPr>
        <w:pStyle w:val="para3"/>
        <w:spacing w:before="240" w:after="240"/>
        <w:ind w:left="1440"/>
        <w:rPr>
          <w:sz w:val="22"/>
          <w:szCs w:val="22"/>
        </w:rPr>
      </w:pPr>
      <w:r w:rsidRPr="008543FD">
        <w:rPr>
          <w:sz w:val="22"/>
          <w:szCs w:val="22"/>
        </w:rPr>
        <w:lastRenderedPageBreak/>
        <w:t>(1) Is at least 51 percent unconditionally and directly owned (as defined at 13 CFR 124.105) by-</w:t>
      </w:r>
    </w:p>
    <w:p w14:paraId="076C090D" w14:textId="77777777" w:rsidR="00585F31" w:rsidRPr="008543FD" w:rsidRDefault="004E06E1">
      <w:pPr>
        <w:pStyle w:val="para4"/>
        <w:spacing w:before="240" w:after="240"/>
        <w:ind w:left="2160"/>
        <w:rPr>
          <w:sz w:val="22"/>
          <w:szCs w:val="22"/>
        </w:rPr>
      </w:pPr>
      <w:r w:rsidRPr="008543FD">
        <w:rPr>
          <w:sz w:val="22"/>
          <w:szCs w:val="22"/>
        </w:rPr>
        <w:t>(i) One or more socially disadvantaged (as defined at 13 CFR 124.103) and economically disadvantaged (as defined at 13 CFR 124.104) individuals who are citizens of the United States; and</w:t>
      </w:r>
    </w:p>
    <w:p w14:paraId="56A3F982" w14:textId="77777777" w:rsidR="00585F31" w:rsidRPr="008543FD" w:rsidRDefault="004E06E1">
      <w:pPr>
        <w:pStyle w:val="para4"/>
        <w:spacing w:before="240" w:after="240"/>
        <w:ind w:left="2160"/>
        <w:rPr>
          <w:sz w:val="22"/>
          <w:szCs w:val="22"/>
        </w:rPr>
      </w:pPr>
      <w:r w:rsidRPr="008543FD">
        <w:rPr>
          <w:sz w:val="22"/>
          <w:szCs w:val="22"/>
        </w:rPr>
        <w:t>(ii) Each individual claiming economic disadvantage has a net worth not exceeding $750,000 after taking into account the applicable exclusions set forth at 13 CFR 124.104(c)(2); and</w:t>
      </w:r>
    </w:p>
    <w:p w14:paraId="6BA7DC7F" w14:textId="77777777" w:rsidR="00585F31" w:rsidRPr="008543FD" w:rsidRDefault="004E06E1">
      <w:pPr>
        <w:pStyle w:val="para3"/>
        <w:spacing w:before="240" w:after="240"/>
        <w:ind w:left="1440"/>
        <w:rPr>
          <w:sz w:val="22"/>
          <w:szCs w:val="22"/>
        </w:rPr>
      </w:pPr>
      <w:r w:rsidRPr="008543FD">
        <w:rPr>
          <w:sz w:val="22"/>
          <w:szCs w:val="22"/>
        </w:rPr>
        <w:t>(2) The management and daily business operations of which are controlled (as defined at 13.CFR 124.106) by individuals, who meet the criteria in paragraphs (1)(i) and (ii) of this definition.</w:t>
      </w:r>
    </w:p>
    <w:p w14:paraId="21C2E009" w14:textId="77777777" w:rsidR="00585F31" w:rsidRPr="008543FD" w:rsidRDefault="004E06E1">
      <w:pPr>
        <w:pStyle w:val="para2"/>
        <w:spacing w:before="240" w:after="240"/>
        <w:ind w:left="720"/>
        <w:rPr>
          <w:sz w:val="22"/>
          <w:szCs w:val="22"/>
        </w:rPr>
      </w:pPr>
      <w:r w:rsidRPr="44F6EBE8">
        <w:rPr>
          <w:i/>
          <w:iCs/>
          <w:sz w:val="22"/>
          <w:szCs w:val="22"/>
        </w:rPr>
        <w:t>Veteran-owned small business concern</w:t>
      </w:r>
      <w:r w:rsidRPr="008543FD">
        <w:rPr>
          <w:sz w:val="22"/>
          <w:szCs w:val="22"/>
        </w:rPr>
        <w:t xml:space="preserve"> means a small business concern-</w:t>
      </w:r>
    </w:p>
    <w:p w14:paraId="4C198253" w14:textId="77777777" w:rsidR="00585F31" w:rsidRPr="008543FD" w:rsidRDefault="004E06E1">
      <w:pPr>
        <w:pStyle w:val="para3"/>
        <w:spacing w:before="240" w:after="240"/>
        <w:ind w:left="1440"/>
        <w:rPr>
          <w:sz w:val="22"/>
          <w:szCs w:val="22"/>
        </w:rPr>
      </w:pPr>
      <w:r w:rsidRPr="008543FD">
        <w:rPr>
          <w:sz w:val="22"/>
          <w:szCs w:val="22"/>
        </w:rPr>
        <w:t>(1) Not less than 51 percent of which is owned by one or more veterans (as defined at 38 U.S.C. 101(2)) or, in the case of any publicly owned business, not less than 51 percent of the stock of which is owned by one or more veterans; and</w:t>
      </w:r>
    </w:p>
    <w:p w14:paraId="09A987D1" w14:textId="77777777" w:rsidR="00585F31" w:rsidRPr="008543FD" w:rsidRDefault="004E06E1">
      <w:pPr>
        <w:pStyle w:val="para3"/>
        <w:spacing w:before="240" w:after="240"/>
        <w:ind w:left="1440"/>
        <w:rPr>
          <w:sz w:val="22"/>
          <w:szCs w:val="22"/>
        </w:rPr>
      </w:pPr>
      <w:r w:rsidRPr="008543FD">
        <w:rPr>
          <w:sz w:val="22"/>
          <w:szCs w:val="22"/>
        </w:rPr>
        <w:t>(2) The management and daily business operations of which are controlled by one or more veterans.</w:t>
      </w:r>
    </w:p>
    <w:p w14:paraId="47CC1259" w14:textId="77777777" w:rsidR="00585F31" w:rsidRPr="008543FD" w:rsidRDefault="004E06E1">
      <w:pPr>
        <w:pStyle w:val="para2"/>
        <w:spacing w:before="240" w:after="240"/>
        <w:ind w:left="720"/>
        <w:rPr>
          <w:sz w:val="22"/>
          <w:szCs w:val="22"/>
        </w:rPr>
      </w:pPr>
      <w:r w:rsidRPr="44F6EBE8">
        <w:rPr>
          <w:i/>
          <w:iCs/>
          <w:sz w:val="22"/>
          <w:szCs w:val="22"/>
        </w:rPr>
        <w:t>Women-owned small business concern</w:t>
      </w:r>
      <w:r w:rsidRPr="008543FD">
        <w:rPr>
          <w:sz w:val="22"/>
          <w:szCs w:val="22"/>
        </w:rPr>
        <w:t xml:space="preserve"> means a small business concern-</w:t>
      </w:r>
    </w:p>
    <w:p w14:paraId="7AE8CDB9" w14:textId="77777777" w:rsidR="00585F31" w:rsidRPr="008543FD" w:rsidRDefault="004E06E1">
      <w:pPr>
        <w:pStyle w:val="para3"/>
        <w:spacing w:before="240" w:after="240"/>
        <w:ind w:left="1440"/>
        <w:rPr>
          <w:sz w:val="22"/>
          <w:szCs w:val="22"/>
        </w:rPr>
      </w:pPr>
      <w:r w:rsidRPr="008543FD">
        <w:rPr>
          <w:sz w:val="22"/>
          <w:szCs w:val="22"/>
        </w:rPr>
        <w:t>(1) That is at least 51 percent owned by one or more women, or, in the case of any publicly owned business, at least 51 percent of the stock of which is owned by one or more women; and</w:t>
      </w:r>
    </w:p>
    <w:p w14:paraId="502939E7" w14:textId="77777777" w:rsidR="00585F31" w:rsidRPr="008543FD" w:rsidRDefault="004E06E1">
      <w:pPr>
        <w:pStyle w:val="para3"/>
        <w:spacing w:before="240" w:after="240"/>
        <w:ind w:left="1440"/>
        <w:rPr>
          <w:sz w:val="22"/>
          <w:szCs w:val="22"/>
        </w:rPr>
      </w:pPr>
      <w:r w:rsidRPr="008543FD">
        <w:rPr>
          <w:sz w:val="22"/>
          <w:szCs w:val="22"/>
        </w:rPr>
        <w:t>(2) Whose management and daily business operations are controlled by one or more women.</w:t>
      </w:r>
    </w:p>
    <w:p w14:paraId="589F2AF5" w14:textId="77777777" w:rsidR="00585F31" w:rsidRPr="008543FD" w:rsidRDefault="004E06E1">
      <w:pPr>
        <w:pStyle w:val="para2"/>
        <w:spacing w:before="240" w:after="240"/>
        <w:ind w:left="720"/>
        <w:rPr>
          <w:sz w:val="22"/>
          <w:szCs w:val="22"/>
        </w:rPr>
      </w:pPr>
      <w:r w:rsidRPr="008543FD">
        <w:rPr>
          <w:sz w:val="22"/>
          <w:szCs w:val="22"/>
        </w:rPr>
        <w:t>(b) It is the policy of the United States that small business concerns, veteran-owned small business concerns, service-disabled veteran-owned small business concerns, HUBZone small business concerns, small disadvantaged business concerns, and women-owned small business concerns shall have the maximum practicable opportunity to participate in performing contracts let by any Federal agency, including contracts and subcontracts for subsystems, assemblies, components, and related services for major systems. It is further the policy of the United States that its prime contractors establish procedures to ensure the timely payment of amounts due pursuant to the terms of their subcontracts with small business concerns, veteran-owned small business concerns, service-disabled veteran-owned small business concerns, HUBZone small business concerns, small disadvantaged business concerns, and women-owned small business concerns.</w:t>
      </w:r>
    </w:p>
    <w:p w14:paraId="6D3FE340" w14:textId="77777777" w:rsidR="00585F31" w:rsidRPr="008543FD" w:rsidRDefault="004E06E1">
      <w:pPr>
        <w:pStyle w:val="para2"/>
        <w:spacing w:before="240" w:after="240"/>
        <w:ind w:left="720"/>
        <w:rPr>
          <w:sz w:val="22"/>
          <w:szCs w:val="22"/>
        </w:rPr>
      </w:pPr>
      <w:r w:rsidRPr="008543FD">
        <w:rPr>
          <w:sz w:val="22"/>
          <w:szCs w:val="22"/>
        </w:rPr>
        <w:t>(c) The Contractor hereby agrees to carry out this policy in the awarding of subcontracts to the fullest extent consistent with efficient contract performance. The Contractor further agrees to cooperate in any studies or surveys as may be conducted by the United States Small Business Administration or the awarding agency of the United States as may be necessary to determine the extent of the Contractor's compliance with this clause.</w:t>
      </w:r>
    </w:p>
    <w:p w14:paraId="46FDFDD1" w14:textId="77777777" w:rsidR="00585F31" w:rsidRPr="008543FD" w:rsidRDefault="004E06E1">
      <w:pPr>
        <w:pStyle w:val="para2"/>
        <w:spacing w:before="240" w:after="240"/>
        <w:ind w:left="720"/>
        <w:rPr>
          <w:sz w:val="22"/>
          <w:szCs w:val="22"/>
        </w:rPr>
      </w:pPr>
      <w:r w:rsidRPr="008543FD">
        <w:rPr>
          <w:sz w:val="22"/>
          <w:szCs w:val="22"/>
        </w:rPr>
        <w:t>(d)(1) The Contractor may accept a subcontractor's written representations of its size and socioeconomic status as a small business, small disadvantaged business, veteran-owned small business, service-disabled veteran-owned small business, or a women-owned small business if the subcontractor represents that the size and socioeconomic status representations with its offer are current, accurate, and complete as of the date of the offer for the subcontract.</w:t>
      </w:r>
    </w:p>
    <w:p w14:paraId="18FF269A" w14:textId="77777777" w:rsidR="00585F31" w:rsidRPr="008543FD" w:rsidRDefault="004E06E1">
      <w:pPr>
        <w:pStyle w:val="para3"/>
        <w:spacing w:before="240" w:after="240"/>
        <w:ind w:left="1440"/>
        <w:rPr>
          <w:sz w:val="22"/>
          <w:szCs w:val="22"/>
        </w:rPr>
      </w:pPr>
      <w:r w:rsidRPr="008543FD">
        <w:rPr>
          <w:sz w:val="22"/>
          <w:szCs w:val="22"/>
        </w:rPr>
        <w:t>(2) The Contractor may accept a subcontractor's representations of its size and socioeconomic status as a small business, small disadvantaged business, veteran-owned small business, service-disabled veteran-owned small business, or a women-owned small business in the System for Award Management (SAM) if-</w:t>
      </w:r>
    </w:p>
    <w:p w14:paraId="0F789619" w14:textId="77777777" w:rsidR="00585F31" w:rsidRPr="008543FD" w:rsidRDefault="004E06E1">
      <w:pPr>
        <w:pStyle w:val="para4"/>
        <w:spacing w:before="240" w:after="240"/>
        <w:ind w:left="2160"/>
        <w:rPr>
          <w:sz w:val="22"/>
          <w:szCs w:val="22"/>
        </w:rPr>
      </w:pPr>
      <w:r w:rsidRPr="008543FD">
        <w:rPr>
          <w:sz w:val="22"/>
          <w:szCs w:val="22"/>
        </w:rPr>
        <w:t>(i) The subcontractor is registered in SAM; and</w:t>
      </w:r>
    </w:p>
    <w:p w14:paraId="202300BF" w14:textId="77777777" w:rsidR="00585F31" w:rsidRPr="008543FD" w:rsidRDefault="004E06E1">
      <w:pPr>
        <w:pStyle w:val="para4"/>
        <w:spacing w:before="240" w:after="240"/>
        <w:ind w:left="2160"/>
        <w:rPr>
          <w:sz w:val="22"/>
          <w:szCs w:val="22"/>
        </w:rPr>
      </w:pPr>
      <w:r w:rsidRPr="008543FD">
        <w:rPr>
          <w:sz w:val="22"/>
          <w:szCs w:val="22"/>
        </w:rPr>
        <w:lastRenderedPageBreak/>
        <w:t>(ii) The subcontractor represents that the size and socioeconomic status representations made in SAM are current, accurate and complete as of the date of the offer for the subcontract.</w:t>
      </w:r>
    </w:p>
    <w:p w14:paraId="79E053AF" w14:textId="77777777" w:rsidR="00585F31" w:rsidRPr="008543FD" w:rsidRDefault="004E06E1">
      <w:pPr>
        <w:pStyle w:val="para3"/>
        <w:spacing w:before="240" w:after="240"/>
        <w:ind w:left="1440"/>
        <w:rPr>
          <w:sz w:val="22"/>
          <w:szCs w:val="22"/>
        </w:rPr>
      </w:pPr>
      <w:r w:rsidRPr="008543FD">
        <w:rPr>
          <w:sz w:val="22"/>
          <w:szCs w:val="22"/>
        </w:rPr>
        <w:t>(3) The Contractor may not require the use of SAM for the purposes of representing size or socioeconomic status in connection with a subcontract.</w:t>
      </w:r>
    </w:p>
    <w:p w14:paraId="2DF75889" w14:textId="77777777" w:rsidR="00585F31" w:rsidRPr="008543FD" w:rsidRDefault="004E06E1">
      <w:pPr>
        <w:pStyle w:val="para3"/>
        <w:spacing w:before="240" w:after="240"/>
        <w:ind w:left="1440"/>
        <w:rPr>
          <w:sz w:val="22"/>
          <w:szCs w:val="22"/>
        </w:rPr>
      </w:pPr>
      <w:r w:rsidRPr="008543FD">
        <w:rPr>
          <w:sz w:val="22"/>
          <w:szCs w:val="22"/>
        </w:rPr>
        <w:t>(4) In accordance with 13 CFR 121.411, 124.1015, 125.29, 126.900, and 127.700, a contractor acting in good faith is not liable for misrepresentations made by its subcontractors regarding the subcontractor's size or socioeconomic status.</w:t>
      </w:r>
    </w:p>
    <w:p w14:paraId="050C5245" w14:textId="77777777" w:rsidR="00585F31" w:rsidRPr="008543FD" w:rsidRDefault="004E06E1">
      <w:pPr>
        <w:pStyle w:val="para3"/>
        <w:spacing w:before="240" w:after="240"/>
        <w:ind w:left="1440"/>
        <w:rPr>
          <w:sz w:val="22"/>
          <w:szCs w:val="22"/>
        </w:rPr>
      </w:pPr>
      <w:r w:rsidRPr="008543FD">
        <w:rPr>
          <w:sz w:val="22"/>
          <w:szCs w:val="22"/>
        </w:rPr>
        <w:t>(5) The Contractor shall confirm that a subcontractor representing itself as a HUBZone small business concern is certified by SBA as a HUBZone small business concern by accessing the System for Award Management or by contacting the SBA. Options for contacting the SBA include-</w:t>
      </w:r>
    </w:p>
    <w:p w14:paraId="44BCD405" w14:textId="77777777" w:rsidR="00585F31" w:rsidRPr="008543FD" w:rsidRDefault="004E06E1">
      <w:pPr>
        <w:pStyle w:val="para4"/>
        <w:spacing w:before="240" w:after="240"/>
        <w:ind w:left="2160"/>
        <w:rPr>
          <w:sz w:val="22"/>
          <w:szCs w:val="22"/>
        </w:rPr>
      </w:pPr>
      <w:r w:rsidRPr="008543FD">
        <w:rPr>
          <w:sz w:val="22"/>
          <w:szCs w:val="22"/>
        </w:rPr>
        <w:t xml:space="preserve">(i) HUBZone small business database search application Web page at </w:t>
      </w:r>
      <w:r w:rsidRPr="08F67015">
        <w:rPr>
          <w:i/>
          <w:iCs/>
          <w:sz w:val="22"/>
          <w:szCs w:val="22"/>
        </w:rPr>
        <w:t>http://dsbs.sba.gov/dsbs/search/dsp_searchhubzone.cfm; or http://www.sba.gov/hubzone</w:t>
      </w:r>
      <w:r w:rsidRPr="008543FD">
        <w:rPr>
          <w:sz w:val="22"/>
          <w:szCs w:val="22"/>
        </w:rPr>
        <w:t>;</w:t>
      </w:r>
    </w:p>
    <w:p w14:paraId="1B1E8B13" w14:textId="77777777" w:rsidR="00585F31" w:rsidRPr="008543FD" w:rsidRDefault="004E06E1">
      <w:pPr>
        <w:pStyle w:val="para4"/>
        <w:spacing w:before="240" w:after="240"/>
        <w:ind w:left="2160"/>
        <w:rPr>
          <w:sz w:val="22"/>
          <w:szCs w:val="22"/>
        </w:rPr>
      </w:pPr>
      <w:r w:rsidRPr="008543FD">
        <w:rPr>
          <w:sz w:val="22"/>
          <w:szCs w:val="22"/>
        </w:rPr>
        <w:t>(ii) In writing to the Director/HUB, U.S. Small Business Administration, 409 3rd Street, SW., Washington DC 20416; or</w:t>
      </w:r>
    </w:p>
    <w:p w14:paraId="7DCA27C6" w14:textId="77777777" w:rsidR="00585F31" w:rsidRPr="008543FD" w:rsidRDefault="004E06E1">
      <w:pPr>
        <w:pStyle w:val="para4"/>
        <w:spacing w:before="240" w:after="240"/>
        <w:ind w:left="2160"/>
        <w:rPr>
          <w:sz w:val="22"/>
          <w:szCs w:val="22"/>
        </w:rPr>
      </w:pPr>
      <w:r w:rsidRPr="008543FD">
        <w:rPr>
          <w:sz w:val="22"/>
          <w:szCs w:val="22"/>
        </w:rPr>
        <w:t xml:space="preserve">(iii) The SBA HUBZone Help Desk at </w:t>
      </w:r>
      <w:r w:rsidRPr="44F6EBE8">
        <w:rPr>
          <w:i/>
          <w:iCs/>
          <w:sz w:val="22"/>
          <w:szCs w:val="22"/>
        </w:rPr>
        <w:t>hubzone@sba.gov.</w:t>
      </w:r>
    </w:p>
    <w:p w14:paraId="4F64C8E5" w14:textId="78371AB1" w:rsidR="00585F31" w:rsidRDefault="004E06E1">
      <w:pPr>
        <w:pStyle w:val="para1"/>
        <w:spacing w:before="240" w:after="240"/>
        <w:rPr>
          <w:sz w:val="22"/>
          <w:szCs w:val="22"/>
        </w:rPr>
      </w:pPr>
      <w:r w:rsidRPr="008543FD">
        <w:rPr>
          <w:sz w:val="22"/>
          <w:szCs w:val="22"/>
        </w:rPr>
        <w:t>(End of clause)</w:t>
      </w:r>
    </w:p>
    <w:p w14:paraId="4C512FFE" w14:textId="29B06384" w:rsidR="007406C6" w:rsidRPr="007406C6" w:rsidRDefault="007406C6" w:rsidP="007406C6">
      <w:pPr>
        <w:pStyle w:val="header2"/>
        <w:spacing w:before="199" w:after="199"/>
        <w:rPr>
          <w:sz w:val="22"/>
          <w:szCs w:val="22"/>
        </w:rPr>
      </w:pPr>
      <w:bookmarkStart w:id="210" w:name="_Toc82669038"/>
      <w:r w:rsidRPr="005F1408">
        <w:rPr>
          <w:sz w:val="22"/>
          <w:szCs w:val="22"/>
        </w:rPr>
        <w:t>I.</w:t>
      </w:r>
      <w:r w:rsidR="005F1408">
        <w:rPr>
          <w:sz w:val="22"/>
          <w:szCs w:val="22"/>
        </w:rPr>
        <w:t>56</w:t>
      </w:r>
      <w:r w:rsidRPr="007406C6">
        <w:rPr>
          <w:sz w:val="22"/>
          <w:szCs w:val="22"/>
        </w:rPr>
        <w:tab/>
        <w:t>52.219-14</w:t>
      </w:r>
      <w:r w:rsidRPr="007406C6">
        <w:rPr>
          <w:sz w:val="22"/>
          <w:szCs w:val="22"/>
        </w:rPr>
        <w:tab/>
        <w:t>LIMITATIONS ON SUBCONTRACTING (MAR 2020)</w:t>
      </w:r>
      <w:bookmarkEnd w:id="210"/>
    </w:p>
    <w:p w14:paraId="7DA7F1A6"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(a)</w:t>
      </w:r>
      <w:r w:rsidRPr="007406C6">
        <w:rPr>
          <w:sz w:val="22"/>
          <w:szCs w:val="22"/>
        </w:rPr>
        <w:t> This clause does not apply to the unrestricted portion of a partial set-aside.</w:t>
      </w:r>
    </w:p>
    <w:p w14:paraId="2EEE6B56"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(b)</w:t>
      </w:r>
      <w:r w:rsidRPr="007406C6">
        <w:rPr>
          <w:sz w:val="22"/>
          <w:szCs w:val="22"/>
        </w:rPr>
        <w:t> </w:t>
      </w:r>
      <w:r w:rsidRPr="007406C6">
        <w:rPr>
          <w:rStyle w:val="Emphasis"/>
          <w:sz w:val="22"/>
          <w:szCs w:val="22"/>
          <w:bdr w:val="none" w:sz="0" w:space="0" w:color="auto" w:frame="1"/>
        </w:rPr>
        <w:t>Applicability</w:t>
      </w:r>
      <w:r w:rsidRPr="007406C6">
        <w:rPr>
          <w:sz w:val="22"/>
          <w:szCs w:val="22"/>
        </w:rPr>
        <w:t>. This clause applies only to—</w:t>
      </w:r>
    </w:p>
    <w:p w14:paraId="0B9889CD"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(1)</w:t>
      </w:r>
      <w:r w:rsidRPr="007406C6">
        <w:rPr>
          <w:sz w:val="22"/>
          <w:szCs w:val="22"/>
        </w:rPr>
        <w:t> Contracts that have been set aside for small business concerns or 8(a) participants;</w:t>
      </w:r>
    </w:p>
    <w:p w14:paraId="75EB42DA"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(2)</w:t>
      </w:r>
      <w:r w:rsidRPr="007406C6">
        <w:rPr>
          <w:sz w:val="22"/>
          <w:szCs w:val="22"/>
        </w:rPr>
        <w:t> Part or parts of a multiple-award contract that have been set aside for small business concerns or 8(a) participants; </w:t>
      </w:r>
    </w:p>
    <w:p w14:paraId="5D70AD0A"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(3)</w:t>
      </w:r>
      <w:r w:rsidRPr="007406C6">
        <w:rPr>
          <w:sz w:val="22"/>
          <w:szCs w:val="22"/>
        </w:rPr>
        <w:t> Orders set aside for small business concerns or 8(a) participants under multiple-award contracts as described in </w:t>
      </w:r>
      <w:hyperlink r:id="rId39" w:anchor="FAR_8_405_5" w:history="1">
        <w:r w:rsidRPr="007406C6">
          <w:rPr>
            <w:rStyle w:val="Hyperlink"/>
            <w:color w:val="1062AE"/>
            <w:sz w:val="22"/>
            <w:szCs w:val="22"/>
            <w:bdr w:val="none" w:sz="0" w:space="0" w:color="auto" w:frame="1"/>
          </w:rPr>
          <w:t>8.405-5</w:t>
        </w:r>
      </w:hyperlink>
      <w:r w:rsidRPr="007406C6">
        <w:rPr>
          <w:sz w:val="22"/>
          <w:szCs w:val="22"/>
        </w:rPr>
        <w:t> and </w:t>
      </w:r>
      <w:hyperlink r:id="rId40" w:anchor="FAR_16_505" w:history="1">
        <w:r w:rsidRPr="007406C6">
          <w:rPr>
            <w:rStyle w:val="Hyperlink"/>
            <w:color w:val="1062AE"/>
            <w:sz w:val="22"/>
            <w:szCs w:val="22"/>
            <w:bdr w:val="none" w:sz="0" w:space="0" w:color="auto" w:frame="1"/>
          </w:rPr>
          <w:t>16.505</w:t>
        </w:r>
      </w:hyperlink>
      <w:r w:rsidRPr="007406C6">
        <w:rPr>
          <w:sz w:val="22"/>
          <w:szCs w:val="22"/>
        </w:rPr>
        <w:t>(b)(2)(i)(F); and</w:t>
      </w:r>
    </w:p>
    <w:p w14:paraId="46AB3E9C"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(4)</w:t>
      </w:r>
      <w:r w:rsidRPr="007406C6">
        <w:rPr>
          <w:sz w:val="22"/>
          <w:szCs w:val="22"/>
        </w:rPr>
        <w:t> Orders issued directly to small business concerns or 8(a) participants under multiple-award contracts as described in </w:t>
      </w:r>
      <w:hyperlink r:id="rId41" w:anchor="FAR_19_504" w:history="1">
        <w:r w:rsidRPr="007406C6">
          <w:rPr>
            <w:rStyle w:val="Hyperlink"/>
            <w:color w:val="1062AE"/>
            <w:sz w:val="22"/>
            <w:szCs w:val="22"/>
            <w:bdr w:val="none" w:sz="0" w:space="0" w:color="auto" w:frame="1"/>
          </w:rPr>
          <w:t>19.504</w:t>
        </w:r>
      </w:hyperlink>
      <w:r w:rsidRPr="007406C6">
        <w:rPr>
          <w:sz w:val="22"/>
          <w:szCs w:val="22"/>
        </w:rPr>
        <w:t>(c)(1)(ii).</w:t>
      </w:r>
    </w:p>
    <w:p w14:paraId="328DC8AE"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(c)</w:t>
      </w:r>
      <w:r w:rsidRPr="007406C6">
        <w:rPr>
          <w:sz w:val="22"/>
          <w:szCs w:val="22"/>
        </w:rPr>
        <w:t> </w:t>
      </w:r>
      <w:r w:rsidRPr="007406C6">
        <w:rPr>
          <w:rStyle w:val="Emphasis"/>
          <w:sz w:val="22"/>
          <w:szCs w:val="22"/>
          <w:bdr w:val="none" w:sz="0" w:space="0" w:color="auto" w:frame="1"/>
        </w:rPr>
        <w:t>Limitations on subcontracting.</w:t>
      </w:r>
      <w:r w:rsidRPr="007406C6">
        <w:rPr>
          <w:sz w:val="22"/>
          <w:szCs w:val="22"/>
        </w:rPr>
        <w:t> By submission of an offer and execution of a contract, the Contractor agrees that in performance of the contract in the case of a contract for—</w:t>
      </w:r>
    </w:p>
    <w:p w14:paraId="0458852B"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(1)</w:t>
      </w:r>
      <w:r w:rsidRPr="007406C6">
        <w:rPr>
          <w:sz w:val="22"/>
          <w:szCs w:val="22"/>
        </w:rPr>
        <w:t> </w:t>
      </w:r>
      <w:r w:rsidRPr="007406C6">
        <w:rPr>
          <w:rStyle w:val="Emphasis"/>
          <w:sz w:val="22"/>
          <w:szCs w:val="22"/>
          <w:bdr w:val="none" w:sz="0" w:space="0" w:color="auto" w:frame="1"/>
        </w:rPr>
        <w:t>Services (except construction)</w:t>
      </w:r>
      <w:r w:rsidRPr="007406C6">
        <w:rPr>
          <w:sz w:val="22"/>
          <w:szCs w:val="22"/>
        </w:rPr>
        <w:t>. At least 50 percent of the cost of contract performance incurred for personnel shall be expended for employees of the concern.</w:t>
      </w:r>
    </w:p>
    <w:p w14:paraId="52F980D0"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(2)</w:t>
      </w:r>
      <w:r w:rsidRPr="007406C6">
        <w:rPr>
          <w:sz w:val="22"/>
          <w:szCs w:val="22"/>
        </w:rPr>
        <w:t> </w:t>
      </w:r>
      <w:r w:rsidRPr="007406C6">
        <w:rPr>
          <w:rStyle w:val="Emphasis"/>
          <w:sz w:val="22"/>
          <w:szCs w:val="22"/>
          <w:bdr w:val="none" w:sz="0" w:space="0" w:color="auto" w:frame="1"/>
        </w:rPr>
        <w:t>Supplies (other than procurement from a nonmanufacturer of such supplies)</w:t>
      </w:r>
      <w:r w:rsidRPr="007406C6">
        <w:rPr>
          <w:sz w:val="22"/>
          <w:szCs w:val="22"/>
        </w:rPr>
        <w:t>. The concern shall perform work for at least 50 percent of the cost of manufacturing the supplies, not including the cost of materials.</w:t>
      </w:r>
    </w:p>
    <w:p w14:paraId="48CF7C43"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(3)</w:t>
      </w:r>
      <w:r w:rsidRPr="007406C6">
        <w:rPr>
          <w:sz w:val="22"/>
          <w:szCs w:val="22"/>
        </w:rPr>
        <w:t> </w:t>
      </w:r>
      <w:r w:rsidRPr="007406C6">
        <w:rPr>
          <w:rStyle w:val="Emphasis"/>
          <w:sz w:val="22"/>
          <w:szCs w:val="22"/>
          <w:bdr w:val="none" w:sz="0" w:space="0" w:color="auto" w:frame="1"/>
        </w:rPr>
        <w:t>General construction</w:t>
      </w:r>
      <w:r w:rsidRPr="007406C6">
        <w:rPr>
          <w:sz w:val="22"/>
          <w:szCs w:val="22"/>
        </w:rPr>
        <w:t>. The concern will perform at least 15 percent of the cost of the contract, not including the cost of materials, with its own employees.</w:t>
      </w:r>
    </w:p>
    <w:p w14:paraId="5ADEE1DE"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(4)</w:t>
      </w:r>
      <w:r w:rsidRPr="007406C6">
        <w:rPr>
          <w:sz w:val="22"/>
          <w:szCs w:val="22"/>
        </w:rPr>
        <w:t> </w:t>
      </w:r>
      <w:r w:rsidRPr="007406C6">
        <w:rPr>
          <w:rStyle w:val="Emphasis"/>
          <w:sz w:val="22"/>
          <w:szCs w:val="22"/>
          <w:bdr w:val="none" w:sz="0" w:space="0" w:color="auto" w:frame="1"/>
        </w:rPr>
        <w:t>Construction by special trade contractors</w:t>
      </w:r>
      <w:r w:rsidRPr="007406C6">
        <w:rPr>
          <w:sz w:val="22"/>
          <w:szCs w:val="22"/>
        </w:rPr>
        <w:t>. The concern will perform at least 25 percent of the cost of the contract, not including the cost of materials, with its own employees.</w:t>
      </w:r>
    </w:p>
    <w:p w14:paraId="338BDF16"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(d)</w:t>
      </w:r>
      <w:r w:rsidRPr="007406C6">
        <w:rPr>
          <w:sz w:val="22"/>
          <w:szCs w:val="22"/>
        </w:rPr>
        <w:t> The Contractor shall comply with the limitations on subcontracting as follows:</w:t>
      </w:r>
    </w:p>
    <w:p w14:paraId="17FA15E1"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lastRenderedPageBreak/>
        <w:t>          </w:t>
      </w:r>
      <w:r w:rsidRPr="007406C6">
        <w:rPr>
          <w:sz w:val="22"/>
          <w:szCs w:val="22"/>
        </w:rPr>
        <w:t> </w:t>
      </w:r>
      <w:r w:rsidRPr="007406C6">
        <w:rPr>
          <w:rStyle w:val="ph"/>
          <w:sz w:val="22"/>
          <w:szCs w:val="22"/>
          <w:bdr w:val="none" w:sz="0" w:space="0" w:color="auto" w:frame="1"/>
        </w:rPr>
        <w:t>(1)</w:t>
      </w:r>
      <w:r w:rsidRPr="007406C6">
        <w:rPr>
          <w:sz w:val="22"/>
          <w:szCs w:val="22"/>
        </w:rPr>
        <w:t> For contracts, in accordance with paragraph (b)(1) and (2) of this clause—</w:t>
      </w:r>
    </w:p>
    <w:p w14:paraId="702605C4"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w:t>
      </w:r>
      <w:r w:rsidRPr="007406C6">
        <w:rPr>
          <w:rStyle w:val="Emphasis"/>
          <w:sz w:val="22"/>
          <w:szCs w:val="22"/>
          <w:bdr w:val="none" w:sz="0" w:space="0" w:color="auto" w:frame="1"/>
        </w:rPr>
        <w:t>Contracting Officer check as appropriate.</w:t>
      </w:r>
      <w:r w:rsidRPr="007406C6">
        <w:rPr>
          <w:sz w:val="22"/>
          <w:szCs w:val="22"/>
        </w:rPr>
        <w:t>] </w:t>
      </w:r>
    </w:p>
    <w:p w14:paraId="7DB836C5"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HTMLCite"/>
          <w:sz w:val="22"/>
          <w:szCs w:val="22"/>
          <w:bdr w:val="none" w:sz="0" w:space="0" w:color="auto" w:frame="1"/>
        </w:rPr>
        <w:t>□</w:t>
      </w:r>
      <w:r w:rsidRPr="007406C6">
        <w:rPr>
          <w:sz w:val="22"/>
          <w:szCs w:val="22"/>
        </w:rPr>
        <w:t> By the end of the base term of the contract and then by the end of each subsequent option period; or</w:t>
      </w:r>
    </w:p>
    <w:p w14:paraId="1F1A2C76"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HTMLCite"/>
          <w:sz w:val="22"/>
          <w:szCs w:val="22"/>
          <w:bdr w:val="none" w:sz="0" w:space="0" w:color="auto" w:frame="1"/>
        </w:rPr>
        <w:t>□</w:t>
      </w:r>
      <w:r w:rsidRPr="007406C6">
        <w:rPr>
          <w:sz w:val="22"/>
          <w:szCs w:val="22"/>
        </w:rPr>
        <w:t> By the end of the performance period for each order issued under the contract.</w:t>
      </w:r>
    </w:p>
    <w:p w14:paraId="4A287F50" w14:textId="77777777" w:rsidR="007406C6" w:rsidRPr="007406C6" w:rsidRDefault="007406C6" w:rsidP="007406C6">
      <w:pPr>
        <w:pStyle w:val="p"/>
        <w:spacing w:before="240"/>
        <w:ind w:firstLine="240"/>
        <w:textAlignment w:val="baseline"/>
        <w:rPr>
          <w:sz w:val="22"/>
          <w:szCs w:val="22"/>
        </w:rPr>
      </w:pPr>
      <w:r w:rsidRPr="007406C6">
        <w:rPr>
          <w:sz w:val="22"/>
          <w:szCs w:val="22"/>
          <w:bdr w:val="none" w:sz="0" w:space="0" w:color="auto" w:frame="1"/>
        </w:rPr>
        <w:t>          </w:t>
      </w:r>
      <w:r w:rsidRPr="007406C6">
        <w:rPr>
          <w:sz w:val="22"/>
          <w:szCs w:val="22"/>
        </w:rPr>
        <w:t> </w:t>
      </w:r>
      <w:r w:rsidRPr="007406C6">
        <w:rPr>
          <w:rStyle w:val="ph"/>
          <w:sz w:val="22"/>
          <w:szCs w:val="22"/>
          <w:bdr w:val="none" w:sz="0" w:space="0" w:color="auto" w:frame="1"/>
        </w:rPr>
        <w:t>(2)</w:t>
      </w:r>
      <w:r w:rsidRPr="007406C6">
        <w:rPr>
          <w:sz w:val="22"/>
          <w:szCs w:val="22"/>
        </w:rPr>
        <w:t> For orders, in accordance with paragraphs (b)(3) and (4) of this clause, by the end of the performance period for the order.</w:t>
      </w:r>
    </w:p>
    <w:p w14:paraId="0EA8EEBE" w14:textId="77777777" w:rsidR="007406C6" w:rsidRPr="007406C6" w:rsidRDefault="007406C6" w:rsidP="007406C6">
      <w:pPr>
        <w:pStyle w:val="p"/>
        <w:spacing w:before="240"/>
        <w:textAlignment w:val="baseline"/>
        <w:rPr>
          <w:sz w:val="22"/>
          <w:szCs w:val="22"/>
        </w:rPr>
      </w:pPr>
      <w:r w:rsidRPr="007406C6">
        <w:rPr>
          <w:sz w:val="22"/>
          <w:szCs w:val="22"/>
        </w:rPr>
        <w:t>(End of clause)</w:t>
      </w:r>
    </w:p>
    <w:p w14:paraId="3593085C" w14:textId="42FB8BC0" w:rsidR="00585F31" w:rsidRPr="008543FD" w:rsidRDefault="00E23810">
      <w:pPr>
        <w:pStyle w:val="header2"/>
        <w:spacing w:before="199" w:after="199"/>
        <w:rPr>
          <w:sz w:val="22"/>
          <w:szCs w:val="22"/>
        </w:rPr>
      </w:pPr>
      <w:bookmarkStart w:id="211" w:name="_Toc82669039"/>
      <w:r w:rsidRPr="008543FD">
        <w:rPr>
          <w:sz w:val="22"/>
          <w:szCs w:val="22"/>
        </w:rPr>
        <w:t>I.5</w:t>
      </w:r>
      <w:r w:rsidR="005F1408">
        <w:rPr>
          <w:sz w:val="22"/>
          <w:szCs w:val="22"/>
        </w:rPr>
        <w:t>7</w:t>
      </w:r>
      <w:r w:rsidRPr="008543FD">
        <w:rPr>
          <w:sz w:val="22"/>
          <w:szCs w:val="22"/>
        </w:rPr>
        <w:tab/>
      </w:r>
      <w:r w:rsidR="004E06E1" w:rsidRPr="008543FD">
        <w:rPr>
          <w:sz w:val="22"/>
          <w:szCs w:val="22"/>
        </w:rPr>
        <w:t>52.219-28 POST-AWARD SMALL BUSINESS PROGRAM REREPRESENTATION (NOV 2020)</w:t>
      </w:r>
      <w:bookmarkEnd w:id="211"/>
    </w:p>
    <w:p w14:paraId="64B48CFB"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7D917809" w14:textId="77777777" w:rsidR="00585F31" w:rsidRPr="008543FD" w:rsidRDefault="004E06E1">
      <w:pPr>
        <w:pStyle w:val="para2"/>
        <w:spacing w:before="240" w:after="240"/>
        <w:ind w:left="720"/>
        <w:rPr>
          <w:sz w:val="22"/>
          <w:szCs w:val="22"/>
        </w:rPr>
      </w:pPr>
      <w:r w:rsidRPr="44F6EBE8">
        <w:rPr>
          <w:i/>
          <w:iCs/>
          <w:sz w:val="22"/>
          <w:szCs w:val="22"/>
        </w:rPr>
        <w:t>Long-term contract</w:t>
      </w:r>
      <w:r w:rsidRPr="008543FD">
        <w:rPr>
          <w:sz w:val="22"/>
          <w:szCs w:val="22"/>
        </w:rPr>
        <w:t xml:space="preserve">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50B6DEF7" w14:textId="77777777" w:rsidR="00585F31" w:rsidRPr="008543FD" w:rsidRDefault="004E06E1">
      <w:pPr>
        <w:pStyle w:val="para2"/>
        <w:spacing w:before="240" w:after="240"/>
        <w:ind w:left="720"/>
        <w:rPr>
          <w:sz w:val="22"/>
          <w:szCs w:val="22"/>
        </w:rPr>
      </w:pPr>
      <w:r w:rsidRPr="44F6EBE8">
        <w:rPr>
          <w:i/>
          <w:iCs/>
          <w:sz w:val="22"/>
          <w:szCs w:val="22"/>
        </w:rPr>
        <w:t>Small business concern</w:t>
      </w:r>
      <w:r w:rsidRPr="008543FD">
        <w:rPr>
          <w:sz w:val="22"/>
          <w:szCs w:val="22"/>
        </w:rPr>
        <w:t>-</w:t>
      </w:r>
    </w:p>
    <w:p w14:paraId="12948093" w14:textId="77777777" w:rsidR="00585F31" w:rsidRPr="008543FD" w:rsidRDefault="004E06E1">
      <w:pPr>
        <w:pStyle w:val="para3"/>
        <w:spacing w:before="240" w:after="240"/>
        <w:ind w:left="1440"/>
        <w:rPr>
          <w:sz w:val="22"/>
          <w:szCs w:val="22"/>
        </w:rPr>
      </w:pPr>
      <w:r w:rsidRPr="008543FD">
        <w:rPr>
          <w:sz w:val="22"/>
          <w:szCs w:val="22"/>
        </w:rPr>
        <w:t>(1) Means a concern, including its affiliates, that is independently owned and operated, not dominant in the field of operation in which it is bidding on Government contracts, and qualified as a small business under the criteria in 13 CFR part 121 and the size standard in paragraph (d) of this clause. Such a concern is "not dominant in its field of operation" when it does not exercise a controlling or major influence on a national basis in a kind of business activity in which a number of business concerns are primarily engaged. In determining whether dominance exists,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w:t>
      </w:r>
    </w:p>
    <w:p w14:paraId="66154EE2" w14:textId="77777777" w:rsidR="00585F31" w:rsidRPr="008543FD" w:rsidRDefault="004E06E1">
      <w:pPr>
        <w:pStyle w:val="para3"/>
        <w:spacing w:before="240" w:after="240"/>
        <w:ind w:left="1440"/>
        <w:rPr>
          <w:sz w:val="22"/>
          <w:szCs w:val="22"/>
        </w:rPr>
      </w:pPr>
      <w:r w:rsidRPr="008543FD">
        <w:rPr>
          <w:sz w:val="22"/>
          <w:szCs w:val="22"/>
        </w:rPr>
        <w:t xml:space="preserve">(2) </w:t>
      </w:r>
      <w:r w:rsidRPr="44F6EBE8">
        <w:rPr>
          <w:i/>
          <w:iCs/>
          <w:sz w:val="22"/>
          <w:szCs w:val="22"/>
        </w:rPr>
        <w:t>Affiliates</w:t>
      </w:r>
      <w:r w:rsidRPr="008543FD">
        <w:rPr>
          <w:sz w:val="22"/>
          <w:szCs w:val="22"/>
        </w:rPr>
        <w:t>, as used in this definition, means business concerns, one of whom directly or indirectly controls or has the power to control the others, or a third party or parties control or have the power to control the others. In determining whether affiliation exists, consideration is given to all appropriate factors including common ownership, common management, and contractual relationships. SBA determines affiliation based on the factors set forth at 13 CFR 121.103.</w:t>
      </w:r>
    </w:p>
    <w:p w14:paraId="5A8018E1" w14:textId="77777777" w:rsidR="00585F31" w:rsidRPr="008543FD" w:rsidRDefault="004E06E1">
      <w:pPr>
        <w:pStyle w:val="para2"/>
        <w:spacing w:before="240" w:after="240"/>
        <w:ind w:left="720"/>
        <w:rPr>
          <w:sz w:val="22"/>
          <w:szCs w:val="22"/>
        </w:rPr>
      </w:pPr>
      <w:r w:rsidRPr="008543FD">
        <w:rPr>
          <w:sz w:val="22"/>
          <w:szCs w:val="22"/>
        </w:rPr>
        <w:t>(b) If the Contractor represented that it was any of the small business concerns identified in 19.000(a)(3) prior to award of this contract, the Contractor shall rerepresent its size and socioeconomic status according to paragraph (f) of this clause or, if applicable, paragraph (h) of this clause, upon occurrence of any of the following:</w:t>
      </w:r>
    </w:p>
    <w:p w14:paraId="7F475556" w14:textId="77777777" w:rsidR="00585F31" w:rsidRPr="008543FD" w:rsidRDefault="004E06E1">
      <w:pPr>
        <w:pStyle w:val="para3"/>
        <w:spacing w:before="240" w:after="240"/>
        <w:ind w:left="1440"/>
        <w:rPr>
          <w:sz w:val="22"/>
          <w:szCs w:val="22"/>
        </w:rPr>
      </w:pPr>
      <w:r w:rsidRPr="008543FD">
        <w:rPr>
          <w:sz w:val="22"/>
          <w:szCs w:val="22"/>
        </w:rPr>
        <w:t>(1) Within 30 days after execution of a novation agreement or within 30 days after modification of the contract to include this clause, if the novation agreement was executed prior to inclusion of this clause in the contract.</w:t>
      </w:r>
    </w:p>
    <w:p w14:paraId="6EA1D021" w14:textId="77777777" w:rsidR="00585F31" w:rsidRPr="008543FD" w:rsidRDefault="004E06E1">
      <w:pPr>
        <w:pStyle w:val="para3"/>
        <w:spacing w:before="240" w:after="240"/>
        <w:ind w:left="1440"/>
        <w:rPr>
          <w:sz w:val="22"/>
          <w:szCs w:val="22"/>
        </w:rPr>
      </w:pPr>
      <w:r w:rsidRPr="008543FD">
        <w:rPr>
          <w:sz w:val="22"/>
          <w:szCs w:val="22"/>
        </w:rPr>
        <w:t>(2) Within 30 days after a merger or acquisition that does not require a novation or within 30 days after modification of the contract to include this clause, if the merger or acquisition occurred prior to inclusion of this clause in the contract.</w:t>
      </w:r>
    </w:p>
    <w:p w14:paraId="50BA86FC" w14:textId="77777777" w:rsidR="00585F31" w:rsidRPr="008543FD" w:rsidRDefault="004E06E1">
      <w:pPr>
        <w:pStyle w:val="para3"/>
        <w:spacing w:before="240" w:after="240"/>
        <w:ind w:left="1440"/>
        <w:rPr>
          <w:sz w:val="22"/>
          <w:szCs w:val="22"/>
        </w:rPr>
      </w:pPr>
      <w:r w:rsidRPr="008543FD">
        <w:rPr>
          <w:sz w:val="22"/>
          <w:szCs w:val="22"/>
        </w:rPr>
        <w:t>(3) For long-term contracts-</w:t>
      </w:r>
    </w:p>
    <w:p w14:paraId="1ED95B46" w14:textId="77777777" w:rsidR="00585F31" w:rsidRPr="008543FD" w:rsidRDefault="004E06E1">
      <w:pPr>
        <w:pStyle w:val="para4"/>
        <w:spacing w:before="240" w:after="240"/>
        <w:ind w:left="2160"/>
        <w:rPr>
          <w:sz w:val="22"/>
          <w:szCs w:val="22"/>
        </w:rPr>
      </w:pPr>
      <w:r w:rsidRPr="008543FD">
        <w:rPr>
          <w:sz w:val="22"/>
          <w:szCs w:val="22"/>
        </w:rPr>
        <w:t>(i) Within 60 to 120 days prior to the end of the fifth year of the contract; and</w:t>
      </w:r>
    </w:p>
    <w:p w14:paraId="138F4B39" w14:textId="77777777" w:rsidR="00585F31" w:rsidRPr="008543FD" w:rsidRDefault="004E06E1">
      <w:pPr>
        <w:pStyle w:val="para4"/>
        <w:spacing w:before="240" w:after="240"/>
        <w:ind w:left="2160"/>
        <w:rPr>
          <w:sz w:val="22"/>
          <w:szCs w:val="22"/>
        </w:rPr>
      </w:pPr>
      <w:r w:rsidRPr="008543FD">
        <w:rPr>
          <w:sz w:val="22"/>
          <w:szCs w:val="22"/>
        </w:rPr>
        <w:lastRenderedPageBreak/>
        <w:t>(ii) Within 60 to 120 days prior to the date specified in the contract for exercising any option thereafter.</w:t>
      </w:r>
    </w:p>
    <w:p w14:paraId="7B45856C" w14:textId="77777777" w:rsidR="00585F31" w:rsidRPr="008543FD" w:rsidRDefault="004E06E1">
      <w:pPr>
        <w:pStyle w:val="para2"/>
        <w:spacing w:before="240" w:after="240"/>
        <w:ind w:left="720"/>
        <w:rPr>
          <w:sz w:val="22"/>
          <w:szCs w:val="22"/>
        </w:rPr>
      </w:pPr>
      <w:r w:rsidRPr="008543FD">
        <w:rPr>
          <w:sz w:val="22"/>
          <w:szCs w:val="22"/>
        </w:rPr>
        <w:t>(c) If the Contractor represented that it was any of the small business concerns identified in 19.000(a)(3) prior to award of this contract, the Contractor shall rerepresent its size and socioeconomic status according to paragraph (f) of this clause or, if applicable, paragraph (h) of this clause, when the Contracting Officer explicitly requires it for an order issued under a multiple-award contract.</w:t>
      </w:r>
    </w:p>
    <w:p w14:paraId="351C7785" w14:textId="77777777" w:rsidR="00585F31" w:rsidRPr="008543FD" w:rsidRDefault="004E06E1">
      <w:pPr>
        <w:pStyle w:val="para2"/>
        <w:spacing w:before="240" w:after="240"/>
        <w:ind w:left="720"/>
        <w:rPr>
          <w:sz w:val="22"/>
          <w:szCs w:val="22"/>
        </w:rPr>
      </w:pPr>
      <w:r w:rsidRPr="008543FD">
        <w:rPr>
          <w:sz w:val="22"/>
          <w:szCs w:val="22"/>
        </w:rPr>
        <w:t xml:space="preserve">(d) The Contractor shall rerepresent its size status in accordance with the size standard in effect at the time of this rerepresentation that corresponds to the North American Industry Classification System (NAICS) code(s) assigned to this contract. The small business size standard corresponding to this NAICS code(s) can be found at </w:t>
      </w:r>
      <w:r w:rsidRPr="08F67015">
        <w:rPr>
          <w:i/>
          <w:iCs/>
          <w:sz w:val="22"/>
          <w:szCs w:val="22"/>
        </w:rPr>
        <w:t>https://www.sba.gov/document/support--table-size-standards</w:t>
      </w:r>
      <w:r w:rsidRPr="008543FD">
        <w:rPr>
          <w:sz w:val="22"/>
          <w:szCs w:val="22"/>
        </w:rPr>
        <w:t>.</w:t>
      </w:r>
    </w:p>
    <w:p w14:paraId="202209C0" w14:textId="77777777" w:rsidR="00585F31" w:rsidRPr="008543FD" w:rsidRDefault="004E06E1">
      <w:pPr>
        <w:pStyle w:val="para2"/>
        <w:spacing w:before="240" w:after="240"/>
        <w:ind w:left="720"/>
        <w:rPr>
          <w:sz w:val="22"/>
          <w:szCs w:val="22"/>
        </w:rPr>
      </w:pPr>
      <w:r w:rsidRPr="008543FD">
        <w:rPr>
          <w:sz w:val="22"/>
          <w:szCs w:val="22"/>
        </w:rPr>
        <w:t>(e) The small business size standard for a Contractor providing a product which it does not manufacture itself, for a contract other than a construction or service contract, is 500 employees.</w:t>
      </w:r>
    </w:p>
    <w:p w14:paraId="54DCDBD2" w14:textId="77777777" w:rsidR="00585F31" w:rsidRPr="008543FD" w:rsidRDefault="004E06E1">
      <w:pPr>
        <w:pStyle w:val="para2"/>
        <w:spacing w:before="240" w:after="240"/>
        <w:ind w:left="720"/>
        <w:rPr>
          <w:sz w:val="22"/>
          <w:szCs w:val="22"/>
        </w:rPr>
      </w:pPr>
      <w:r w:rsidRPr="008543FD">
        <w:rPr>
          <w:sz w:val="22"/>
          <w:szCs w:val="22"/>
        </w:rPr>
        <w:t>(f) Except as provided in paragraph (h) of this clause, the Contractor shall make the representation(s) required by paragraph (b) and (c)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 in writing within the timeframes specified in paragraph (b) of this clause, or with its offer for an order (see paragraph (c) of this clause), that the data have been validated or updated, and provide the date of the validation or update.</w:t>
      </w:r>
    </w:p>
    <w:p w14:paraId="37E9F5A9" w14:textId="77777777" w:rsidR="00585F31" w:rsidRPr="008543FD" w:rsidRDefault="004E06E1">
      <w:pPr>
        <w:pStyle w:val="para2"/>
        <w:spacing w:before="240" w:after="240"/>
        <w:ind w:left="720"/>
        <w:rPr>
          <w:sz w:val="22"/>
          <w:szCs w:val="22"/>
        </w:rPr>
      </w:pPr>
      <w:r w:rsidRPr="008543FD">
        <w:rPr>
          <w:sz w:val="22"/>
          <w:szCs w:val="22"/>
        </w:rPr>
        <w:t>(g) If the Contractor represented that it was other than a small business concern prior to award of this contract, the Contractor may, but is not required to, take the actions required by paragraphs (f) or (h) of this clause.</w:t>
      </w:r>
    </w:p>
    <w:p w14:paraId="25821D3A" w14:textId="77777777" w:rsidR="00585F31" w:rsidRPr="008543FD" w:rsidRDefault="004E06E1">
      <w:pPr>
        <w:pStyle w:val="para2"/>
        <w:spacing w:before="240" w:after="240"/>
        <w:ind w:left="720"/>
        <w:rPr>
          <w:sz w:val="22"/>
          <w:szCs w:val="22"/>
        </w:rPr>
      </w:pPr>
      <w:r w:rsidRPr="008543FD">
        <w:rPr>
          <w:sz w:val="22"/>
          <w:szCs w:val="22"/>
        </w:rPr>
        <w:t>(h) If the Contractor does not have representations and certifications in SAM, or does not have a representation in SAM for the NAICS code applicable to this contract, the Contractor is required to complete the following rerepresentation and submit it to the contracting office, along with the contract number and the date on which the rerepresentation was completed:</w:t>
      </w:r>
    </w:p>
    <w:p w14:paraId="0BA802D4" w14:textId="77777777" w:rsidR="00585F31" w:rsidRPr="008543FD" w:rsidRDefault="004E06E1">
      <w:pPr>
        <w:pStyle w:val="para3"/>
        <w:spacing w:before="240" w:after="240"/>
        <w:ind w:left="1440"/>
        <w:rPr>
          <w:sz w:val="22"/>
          <w:szCs w:val="22"/>
        </w:rPr>
      </w:pPr>
      <w:r w:rsidRPr="008543FD">
        <w:rPr>
          <w:sz w:val="22"/>
          <w:szCs w:val="22"/>
        </w:rPr>
        <w:t>(1) The Contractor represents that it ____ is, ____ is not a small business concern under NAICS Code ____________ assigned to contract number ____________.</w:t>
      </w:r>
    </w:p>
    <w:p w14:paraId="478140CD" w14:textId="77777777" w:rsidR="00585F31" w:rsidRPr="008543FD" w:rsidRDefault="004E06E1">
      <w:pPr>
        <w:pStyle w:val="para3"/>
        <w:spacing w:before="240" w:after="240"/>
        <w:ind w:left="1440"/>
        <w:rPr>
          <w:sz w:val="22"/>
          <w:szCs w:val="22"/>
        </w:rPr>
      </w:pPr>
      <w:r w:rsidRPr="008543FD">
        <w:rPr>
          <w:sz w:val="22"/>
          <w:szCs w:val="22"/>
        </w:rPr>
        <w:t xml:space="preserve">(2) </w:t>
      </w:r>
      <w:r w:rsidRPr="44F6EBE8">
        <w:rPr>
          <w:i/>
          <w:iCs/>
          <w:sz w:val="22"/>
          <w:szCs w:val="22"/>
        </w:rPr>
        <w:t>(Complete only if the Contractor represented itself as a small business concern in paragraph (h)(1) of this clause.)</w:t>
      </w:r>
      <w:r w:rsidRPr="008543FD">
        <w:rPr>
          <w:sz w:val="22"/>
          <w:szCs w:val="22"/>
        </w:rPr>
        <w:t xml:space="preserve"> The Contractor represents that it ____ is, ____ is not, a small disadvantaged business concern as defined in 13 CFR 124.1002.</w:t>
      </w:r>
    </w:p>
    <w:p w14:paraId="449FE4BE" w14:textId="77777777" w:rsidR="00585F31" w:rsidRPr="008543FD" w:rsidRDefault="004E06E1">
      <w:pPr>
        <w:pStyle w:val="para3"/>
        <w:spacing w:before="240" w:after="240"/>
        <w:ind w:left="1440"/>
        <w:rPr>
          <w:sz w:val="22"/>
          <w:szCs w:val="22"/>
        </w:rPr>
      </w:pPr>
      <w:r w:rsidRPr="008543FD">
        <w:rPr>
          <w:sz w:val="22"/>
          <w:szCs w:val="22"/>
        </w:rPr>
        <w:t xml:space="preserve">(3) </w:t>
      </w:r>
      <w:r w:rsidRPr="44F6EBE8">
        <w:rPr>
          <w:i/>
          <w:iCs/>
          <w:sz w:val="22"/>
          <w:szCs w:val="22"/>
        </w:rPr>
        <w:t>(Complete only if the Contractor represented itself as a small business concern in paragraph (h)(1) of this clause.)</w:t>
      </w:r>
      <w:r w:rsidRPr="008543FD">
        <w:rPr>
          <w:sz w:val="22"/>
          <w:szCs w:val="22"/>
        </w:rPr>
        <w:t xml:space="preserve"> The Contractor represents that it ____ is, ____ is not a women-owned small business concern.</w:t>
      </w:r>
    </w:p>
    <w:p w14:paraId="451738EC" w14:textId="77777777" w:rsidR="00585F31" w:rsidRPr="008543FD" w:rsidRDefault="004E06E1">
      <w:pPr>
        <w:pStyle w:val="para3"/>
        <w:spacing w:before="240" w:after="240"/>
        <w:ind w:left="1440"/>
        <w:rPr>
          <w:sz w:val="22"/>
          <w:szCs w:val="22"/>
        </w:rPr>
      </w:pPr>
      <w:r w:rsidRPr="008543FD">
        <w:rPr>
          <w:sz w:val="22"/>
          <w:szCs w:val="22"/>
        </w:rPr>
        <w:t xml:space="preserve">(4) Women-owned small business (WOSB) concern eligible under the WOSB Program. </w:t>
      </w:r>
      <w:r w:rsidRPr="44F6EBE8">
        <w:rPr>
          <w:i/>
          <w:iCs/>
          <w:sz w:val="22"/>
          <w:szCs w:val="22"/>
        </w:rPr>
        <w:t>(Complete only if the Contractor represented itself as a women-owned small business concern in paragraph (h)(3) of this clause.)</w:t>
      </w:r>
      <w:r w:rsidRPr="008543FD">
        <w:rPr>
          <w:sz w:val="22"/>
          <w:szCs w:val="22"/>
        </w:rPr>
        <w:t xml:space="preserve"> The Contractor represents that-</w:t>
      </w:r>
    </w:p>
    <w:p w14:paraId="26EF7ECB" w14:textId="77777777" w:rsidR="00585F31" w:rsidRPr="008543FD" w:rsidRDefault="004E06E1">
      <w:pPr>
        <w:pStyle w:val="para4"/>
        <w:spacing w:before="240" w:after="240"/>
        <w:ind w:left="2160"/>
        <w:rPr>
          <w:sz w:val="22"/>
          <w:szCs w:val="22"/>
        </w:rPr>
      </w:pPr>
      <w:r w:rsidRPr="008543FD">
        <w:rPr>
          <w:sz w:val="22"/>
          <w:szCs w:val="22"/>
        </w:rPr>
        <w:t>(i) It ____ is, ____ is not a WOSB concern eligible under the WOSB Program, has provided all the required documents to the WOSB Repository, and no change in circumstances or adverse decisions have been issued that affects its eligibility; and</w:t>
      </w:r>
    </w:p>
    <w:p w14:paraId="4CDFE90B" w14:textId="77777777" w:rsidR="00585F31" w:rsidRPr="008543FD" w:rsidRDefault="004E06E1">
      <w:pPr>
        <w:pStyle w:val="para4"/>
        <w:spacing w:before="240" w:after="240"/>
        <w:ind w:left="2160"/>
        <w:rPr>
          <w:sz w:val="22"/>
          <w:szCs w:val="22"/>
        </w:rPr>
      </w:pPr>
      <w:r w:rsidRPr="008543FD">
        <w:rPr>
          <w:sz w:val="22"/>
          <w:szCs w:val="22"/>
        </w:rPr>
        <w:t xml:space="preserve">(ii) It ____ is, ____ is not a joint venture that complies with the requirements of 13 CFR part 127, and the representation in paragraph (h)(4)(i) of this clause is accurate for each WOSB concern eligible under the WOSB Program participating in the joint venture. The Contractor shall enter the name or names of the WOSB concern eligible under the WOSB Program and other small businesses that are participating in the joint venture: ________________________. Each WOSB </w:t>
      </w:r>
      <w:r w:rsidRPr="008543FD">
        <w:rPr>
          <w:sz w:val="22"/>
          <w:szCs w:val="22"/>
        </w:rPr>
        <w:lastRenderedPageBreak/>
        <w:t>concern eligible under the WOSB Program participating in the joint venture shall submit a separate signed copy of the WOSB representation.</w:t>
      </w:r>
    </w:p>
    <w:p w14:paraId="44FC26C9" w14:textId="77777777" w:rsidR="00585F31" w:rsidRPr="008543FD" w:rsidRDefault="004E06E1">
      <w:pPr>
        <w:pStyle w:val="para3"/>
        <w:spacing w:before="240" w:after="240"/>
        <w:ind w:left="1440"/>
        <w:rPr>
          <w:sz w:val="22"/>
          <w:szCs w:val="22"/>
        </w:rPr>
      </w:pPr>
      <w:r w:rsidRPr="008543FD">
        <w:rPr>
          <w:sz w:val="22"/>
          <w:szCs w:val="22"/>
        </w:rPr>
        <w:t xml:space="preserve">(5) Economically disadvantaged women-owned small business (EDWOSB) concern. </w:t>
      </w:r>
      <w:r w:rsidRPr="44F6EBE8">
        <w:rPr>
          <w:i/>
          <w:iCs/>
          <w:sz w:val="22"/>
          <w:szCs w:val="22"/>
        </w:rPr>
        <w:t>(Complete only if the Contractor represented itself as a women-owned small business concern eligible under the WOSB Program in (h)(4) of this clause.)</w:t>
      </w:r>
      <w:r w:rsidRPr="008543FD">
        <w:rPr>
          <w:sz w:val="22"/>
          <w:szCs w:val="22"/>
        </w:rPr>
        <w:t xml:space="preserve"> The Contractor represents that-</w:t>
      </w:r>
    </w:p>
    <w:p w14:paraId="1868B40E" w14:textId="77777777" w:rsidR="00585F31" w:rsidRPr="008543FD" w:rsidRDefault="004E06E1">
      <w:pPr>
        <w:pStyle w:val="para4"/>
        <w:spacing w:before="240" w:after="240"/>
        <w:ind w:left="2160"/>
        <w:rPr>
          <w:sz w:val="22"/>
          <w:szCs w:val="22"/>
        </w:rPr>
      </w:pPr>
      <w:r w:rsidRPr="008543FD">
        <w:rPr>
          <w:sz w:val="22"/>
          <w:szCs w:val="22"/>
        </w:rPr>
        <w:t>(i) It ____ is, ____ is not an EDWOSB concern eligible under the WOSB Program, has provided all the required documents to the WOSB Repository, and no change in circumstances or adverse decisions have been issued that affects its eligibility; and</w:t>
      </w:r>
    </w:p>
    <w:p w14:paraId="03D0380F" w14:textId="77777777" w:rsidR="00585F31" w:rsidRPr="008543FD" w:rsidRDefault="004E06E1">
      <w:pPr>
        <w:pStyle w:val="para4"/>
        <w:spacing w:before="240" w:after="240"/>
        <w:ind w:left="2160"/>
        <w:rPr>
          <w:sz w:val="22"/>
          <w:szCs w:val="22"/>
        </w:rPr>
      </w:pPr>
      <w:r w:rsidRPr="008543FD">
        <w:rPr>
          <w:sz w:val="22"/>
          <w:szCs w:val="22"/>
        </w:rPr>
        <w:t>(ii) It ____ is, ____ is not a joint venture that complies with the requirements of 13 CFR part 127, and the representation in paragraph (h)(5)(i) of this clause is accurate for each EDWOSB concern participating in the joint venture. The Contractor shall enter the name or names of the EDWOSB concern and other small businesses that are participating in the joint venture: ________________. Each EDWOSB concern participating in the joint venture shall submit a separate signed copy of the EDWOSB representation.</w:t>
      </w:r>
    </w:p>
    <w:p w14:paraId="6603490D" w14:textId="77777777" w:rsidR="00585F31" w:rsidRPr="008543FD" w:rsidRDefault="004E06E1">
      <w:pPr>
        <w:pStyle w:val="para3"/>
        <w:spacing w:before="240" w:after="240"/>
        <w:ind w:left="1440"/>
        <w:rPr>
          <w:sz w:val="22"/>
          <w:szCs w:val="22"/>
        </w:rPr>
      </w:pPr>
      <w:r w:rsidRPr="008543FD">
        <w:rPr>
          <w:sz w:val="22"/>
          <w:szCs w:val="22"/>
        </w:rPr>
        <w:t xml:space="preserve">(6) </w:t>
      </w:r>
      <w:r w:rsidRPr="44F6EBE8">
        <w:rPr>
          <w:i/>
          <w:iCs/>
          <w:sz w:val="22"/>
          <w:szCs w:val="22"/>
        </w:rPr>
        <w:t>(Complete only if the Contractor represented itself as a small business concern in paragraph (h)(1) of this clause.)</w:t>
      </w:r>
      <w:r w:rsidRPr="008543FD">
        <w:rPr>
          <w:sz w:val="22"/>
          <w:szCs w:val="22"/>
        </w:rPr>
        <w:t xml:space="preserve"> The Contractor represents that it ____ is, ____ is not a veteran-owned small business concern.</w:t>
      </w:r>
    </w:p>
    <w:p w14:paraId="27165B01" w14:textId="77777777" w:rsidR="00585F31" w:rsidRPr="008543FD" w:rsidRDefault="004E06E1">
      <w:pPr>
        <w:pStyle w:val="para3"/>
        <w:spacing w:before="240" w:after="240"/>
        <w:ind w:left="1440"/>
        <w:rPr>
          <w:sz w:val="22"/>
          <w:szCs w:val="22"/>
        </w:rPr>
      </w:pPr>
      <w:r w:rsidRPr="008543FD">
        <w:rPr>
          <w:sz w:val="22"/>
          <w:szCs w:val="22"/>
        </w:rPr>
        <w:t xml:space="preserve">(7) </w:t>
      </w:r>
      <w:r w:rsidRPr="44F6EBE8">
        <w:rPr>
          <w:i/>
          <w:iCs/>
          <w:sz w:val="22"/>
          <w:szCs w:val="22"/>
        </w:rPr>
        <w:t>(Complete only if the Contractor represented itself as a veteran-owned small business concern in paragraph (h)(6) of this clause.)</w:t>
      </w:r>
      <w:r w:rsidRPr="008543FD">
        <w:rPr>
          <w:sz w:val="22"/>
          <w:szCs w:val="22"/>
        </w:rPr>
        <w:t xml:space="preserve"> The Contractor represents that it ____ is, ____ is not a service-disabled veteran-owned small business concern.</w:t>
      </w:r>
    </w:p>
    <w:p w14:paraId="1FAE02B1" w14:textId="77777777" w:rsidR="00585F31" w:rsidRPr="008543FD" w:rsidRDefault="004E06E1">
      <w:pPr>
        <w:pStyle w:val="para3"/>
        <w:spacing w:before="240" w:after="240"/>
        <w:ind w:left="1440"/>
        <w:rPr>
          <w:sz w:val="22"/>
          <w:szCs w:val="22"/>
        </w:rPr>
      </w:pPr>
      <w:r w:rsidRPr="008543FD">
        <w:rPr>
          <w:sz w:val="22"/>
          <w:szCs w:val="22"/>
        </w:rPr>
        <w:t xml:space="preserve">(8) </w:t>
      </w:r>
      <w:r w:rsidRPr="44F6EBE8">
        <w:rPr>
          <w:i/>
          <w:iCs/>
          <w:sz w:val="22"/>
          <w:szCs w:val="22"/>
        </w:rPr>
        <w:t>(Complete only if the Contractor represented itself as a small business concern in paragraph (h)(1) of this clause.)</w:t>
      </w:r>
      <w:r w:rsidRPr="008543FD">
        <w:rPr>
          <w:sz w:val="22"/>
          <w:szCs w:val="22"/>
        </w:rPr>
        <w:t xml:space="preserve"> The Contractor represents that-</w:t>
      </w:r>
    </w:p>
    <w:p w14:paraId="71AA0528" w14:textId="77777777" w:rsidR="00585F31" w:rsidRPr="008543FD" w:rsidRDefault="004E06E1">
      <w:pPr>
        <w:pStyle w:val="para4"/>
        <w:spacing w:before="240" w:after="240"/>
        <w:ind w:left="2160"/>
        <w:rPr>
          <w:sz w:val="22"/>
          <w:szCs w:val="22"/>
        </w:rPr>
      </w:pPr>
      <w:r w:rsidRPr="008543FD">
        <w:rPr>
          <w:sz w:val="22"/>
          <w:szCs w:val="22"/>
        </w:rPr>
        <w:t>(i) It ____ is, ____ is not a HUBZone small business concern listed, on the date of this representation, on the List of Qualified HUBZone Small Business Concerns maintained by the Small Business Administration, and no material changes in ownership and control, principal office, or HUBZone employee percentage have occurred since it was certified in accordance with 13 CFR part 126; and</w:t>
      </w:r>
    </w:p>
    <w:p w14:paraId="2294CCF7" w14:textId="77777777" w:rsidR="00585F31" w:rsidRPr="008543FD" w:rsidRDefault="004E06E1">
      <w:pPr>
        <w:pStyle w:val="para4"/>
        <w:spacing w:before="240" w:after="240"/>
        <w:ind w:left="2160"/>
        <w:rPr>
          <w:sz w:val="22"/>
          <w:szCs w:val="22"/>
        </w:rPr>
      </w:pPr>
      <w:r w:rsidRPr="008543FD">
        <w:rPr>
          <w:sz w:val="22"/>
          <w:szCs w:val="22"/>
        </w:rPr>
        <w:t>(ii) It ____ is, ____ is not a HUBZone joint venture that complies with the requirements of 13 CFR part 126, and the representation in paragraph (h)(8)(i) of this clause is accurate for each HUBZone small business concern participating in the HUBZone joint venture. The Contractor shall enter the names of each of the HUBZone small business concerns participating in the HUBZone joint venture: ________________. Each HUBZone small business concern participating in the HUBZone joint venture shall submit a separate signed copy of the HUBZone representation.</w:t>
      </w:r>
    </w:p>
    <w:p w14:paraId="4187D5E7" w14:textId="77777777" w:rsidR="00585F31" w:rsidRPr="008543FD" w:rsidRDefault="004E06E1">
      <w:pPr>
        <w:pStyle w:val="para3"/>
        <w:spacing w:before="240" w:after="240"/>
        <w:ind w:left="1440"/>
        <w:rPr>
          <w:sz w:val="22"/>
          <w:szCs w:val="22"/>
        </w:rPr>
      </w:pPr>
      <w:r w:rsidRPr="008543FD">
        <w:rPr>
          <w:sz w:val="22"/>
          <w:szCs w:val="22"/>
        </w:rPr>
        <w:t>____________________________________________________________</w:t>
      </w:r>
      <w:r w:rsidRPr="008543FD">
        <w:rPr>
          <w:sz w:val="22"/>
          <w:szCs w:val="22"/>
        </w:rPr>
        <w:br/>
        <w:t>Contractor to sign and date and insert authorized signer's name and title.</w:t>
      </w:r>
    </w:p>
    <w:p w14:paraId="1325E546" w14:textId="450F4A71" w:rsidR="00585F31" w:rsidRPr="008543FD" w:rsidRDefault="004E06E1">
      <w:pPr>
        <w:pStyle w:val="para1"/>
        <w:spacing w:before="240" w:after="240"/>
        <w:rPr>
          <w:sz w:val="22"/>
          <w:szCs w:val="22"/>
        </w:rPr>
      </w:pPr>
      <w:r w:rsidRPr="008543FD">
        <w:rPr>
          <w:sz w:val="22"/>
          <w:szCs w:val="22"/>
        </w:rPr>
        <w:t>(End of clause)</w:t>
      </w:r>
    </w:p>
    <w:p w14:paraId="434EAB0C" w14:textId="3931C6CC" w:rsidR="00CD68E7" w:rsidRPr="008543FD" w:rsidRDefault="000965FA" w:rsidP="00CD68E7">
      <w:pPr>
        <w:pStyle w:val="header2"/>
        <w:spacing w:before="199" w:after="199"/>
        <w:rPr>
          <w:sz w:val="22"/>
          <w:szCs w:val="22"/>
        </w:rPr>
      </w:pPr>
      <w:bookmarkStart w:id="212" w:name="_Toc82669040"/>
      <w:bookmarkStart w:id="213" w:name="_Hlk69286352"/>
      <w:r>
        <w:rPr>
          <w:sz w:val="22"/>
          <w:szCs w:val="22"/>
        </w:rPr>
        <w:t>I</w:t>
      </w:r>
      <w:r w:rsidR="00CD68E7" w:rsidRPr="008543FD">
        <w:rPr>
          <w:sz w:val="22"/>
          <w:szCs w:val="22"/>
        </w:rPr>
        <w:t>.</w:t>
      </w:r>
      <w:r w:rsidR="001264DC">
        <w:rPr>
          <w:sz w:val="22"/>
          <w:szCs w:val="22"/>
        </w:rPr>
        <w:t>5</w:t>
      </w:r>
      <w:r w:rsidR="005F1408">
        <w:rPr>
          <w:sz w:val="22"/>
          <w:szCs w:val="22"/>
        </w:rPr>
        <w:t>8</w:t>
      </w:r>
      <w:r w:rsidR="00CD68E7" w:rsidRPr="008543FD">
        <w:rPr>
          <w:sz w:val="22"/>
          <w:szCs w:val="22"/>
        </w:rPr>
        <w:tab/>
        <w:t>952.219-70 DOE MENTOR-PROTEGE PROGRAM (MAY 2000)</w:t>
      </w:r>
      <w:bookmarkEnd w:id="212"/>
    </w:p>
    <w:p w14:paraId="3C04D456" w14:textId="67E8BBA7" w:rsidR="00CD68E7" w:rsidRDefault="00CD68E7" w:rsidP="00CD68E7">
      <w:pPr>
        <w:pStyle w:val="para1"/>
        <w:spacing w:before="240" w:after="240"/>
        <w:rPr>
          <w:sz w:val="22"/>
          <w:szCs w:val="22"/>
        </w:rPr>
      </w:pPr>
      <w:r w:rsidRPr="008543FD">
        <w:rPr>
          <w:sz w:val="22"/>
          <w:szCs w:val="22"/>
        </w:rPr>
        <w:t xml:space="preserve">The Department of Energy has established a Mentor-Protege Program to encourage its prime contractors to assist firms certified under section 8(a) of the Small Business Act by SBA, other small disadvantaged businesses, women-owned small businesses, Historically Black Colleges and Universities and Minority Institutions, other minority institutions of higher learning and small business concerns owned and controlled by service disabled veterans in enhancing their business abilities. If the contract resulting from this solicitation is awarded on a cost-plus-award fee basis, the Contractor's performance as a Mentor may be evaluated as part of the award fee plan. Mentor and Protege firms will develop and </w:t>
      </w:r>
      <w:r w:rsidRPr="008543FD">
        <w:rPr>
          <w:sz w:val="22"/>
          <w:szCs w:val="22"/>
        </w:rPr>
        <w:lastRenderedPageBreak/>
        <w:t>submit "lessons learned" evaluations to DOE at the conclusion of the contract. Any DOE contractor that is interested in becoming a Mentor should refer to the applicable regulations at 48 CFR 919.70 and should contact the Department of Energy's Office of Small and Disadvantaged Business Utilization.</w:t>
      </w:r>
    </w:p>
    <w:p w14:paraId="6673F1AC" w14:textId="45655601" w:rsidR="00F70D8B" w:rsidRPr="008543FD" w:rsidRDefault="00F70D8B" w:rsidP="00CD68E7">
      <w:pPr>
        <w:pStyle w:val="para1"/>
        <w:spacing w:before="240" w:after="240"/>
        <w:rPr>
          <w:sz w:val="22"/>
          <w:szCs w:val="22"/>
        </w:rPr>
      </w:pPr>
      <w:r w:rsidRPr="008543FD">
        <w:rPr>
          <w:sz w:val="22"/>
          <w:szCs w:val="22"/>
        </w:rPr>
        <w:t>(End of clause)</w:t>
      </w:r>
    </w:p>
    <w:p w14:paraId="7ADA0CB3" w14:textId="4EC21DF0" w:rsidR="00585F31" w:rsidRPr="008543FD" w:rsidRDefault="00E23810">
      <w:pPr>
        <w:pStyle w:val="header2"/>
        <w:spacing w:before="199" w:after="199"/>
        <w:rPr>
          <w:sz w:val="22"/>
          <w:szCs w:val="22"/>
        </w:rPr>
      </w:pPr>
      <w:bookmarkStart w:id="214" w:name="_Toc82669041"/>
      <w:bookmarkEnd w:id="213"/>
      <w:r w:rsidRPr="008543FD">
        <w:rPr>
          <w:sz w:val="22"/>
          <w:szCs w:val="22"/>
        </w:rPr>
        <w:t>I.5</w:t>
      </w:r>
      <w:r w:rsidR="005F1408">
        <w:rPr>
          <w:sz w:val="22"/>
          <w:szCs w:val="22"/>
        </w:rPr>
        <w:t>9</w:t>
      </w:r>
      <w:r w:rsidRPr="008543FD">
        <w:rPr>
          <w:sz w:val="22"/>
          <w:szCs w:val="22"/>
        </w:rPr>
        <w:tab/>
      </w:r>
      <w:r w:rsidR="004E06E1" w:rsidRPr="008543FD">
        <w:rPr>
          <w:sz w:val="22"/>
          <w:szCs w:val="22"/>
        </w:rPr>
        <w:t>52.222-1 NOTICE TO THE GOVERNMENT OF LABOR DISPUTES (FEB 1997)</w:t>
      </w:r>
      <w:bookmarkEnd w:id="214"/>
    </w:p>
    <w:p w14:paraId="1A263168" w14:textId="77777777" w:rsidR="00585F31" w:rsidRPr="008543FD" w:rsidRDefault="004E06E1">
      <w:pPr>
        <w:pStyle w:val="para1"/>
        <w:spacing w:before="240" w:after="240"/>
        <w:rPr>
          <w:sz w:val="22"/>
          <w:szCs w:val="22"/>
        </w:rPr>
      </w:pPr>
      <w:r w:rsidRPr="008543FD">
        <w:rPr>
          <w:sz w:val="22"/>
          <w:szCs w:val="22"/>
        </w:rPr>
        <w:t>If the Contractor has knowledge that any actual or potential labor dispute is delaying or threatens to delay the timely performance of this contract, the Contractor shall immediately give notice, including all relevant information, to the Contracting Officer.</w:t>
      </w:r>
    </w:p>
    <w:p w14:paraId="4642185B" w14:textId="77777777" w:rsidR="00585F31" w:rsidRPr="008543FD" w:rsidRDefault="004E06E1">
      <w:pPr>
        <w:pStyle w:val="para1"/>
        <w:spacing w:before="240" w:after="240"/>
        <w:rPr>
          <w:sz w:val="22"/>
          <w:szCs w:val="22"/>
        </w:rPr>
      </w:pPr>
      <w:r w:rsidRPr="008543FD">
        <w:rPr>
          <w:sz w:val="22"/>
          <w:szCs w:val="22"/>
        </w:rPr>
        <w:t>(End of clause)</w:t>
      </w:r>
    </w:p>
    <w:p w14:paraId="70AD3006" w14:textId="71741A37" w:rsidR="00585F31" w:rsidRPr="008543FD" w:rsidRDefault="00E23810">
      <w:pPr>
        <w:pStyle w:val="header2"/>
        <w:spacing w:before="199" w:after="199"/>
        <w:rPr>
          <w:sz w:val="22"/>
          <w:szCs w:val="22"/>
        </w:rPr>
      </w:pPr>
      <w:bookmarkStart w:id="215" w:name="_Toc82669042"/>
      <w:r w:rsidRPr="008543FD">
        <w:rPr>
          <w:sz w:val="22"/>
          <w:szCs w:val="22"/>
        </w:rPr>
        <w:t>I.</w:t>
      </w:r>
      <w:r w:rsidR="005F1408">
        <w:rPr>
          <w:sz w:val="22"/>
          <w:szCs w:val="22"/>
        </w:rPr>
        <w:t>60</w:t>
      </w:r>
      <w:r w:rsidRPr="008543FD">
        <w:rPr>
          <w:sz w:val="22"/>
          <w:szCs w:val="22"/>
        </w:rPr>
        <w:tab/>
      </w:r>
      <w:r w:rsidR="004E06E1" w:rsidRPr="008543FD">
        <w:rPr>
          <w:sz w:val="22"/>
          <w:szCs w:val="22"/>
        </w:rPr>
        <w:t>52.222-2 PAYMENT FOR OVERTIME PREMIUMS (JUL 1990)</w:t>
      </w:r>
      <w:bookmarkEnd w:id="215"/>
    </w:p>
    <w:p w14:paraId="3F1855A2" w14:textId="02499A44" w:rsidR="00585F31" w:rsidRPr="008543FD" w:rsidRDefault="004E06E1">
      <w:pPr>
        <w:pStyle w:val="para2"/>
        <w:spacing w:before="240" w:after="240"/>
        <w:ind w:left="720"/>
        <w:rPr>
          <w:sz w:val="22"/>
          <w:szCs w:val="22"/>
        </w:rPr>
      </w:pPr>
      <w:r w:rsidRPr="008543FD">
        <w:rPr>
          <w:sz w:val="22"/>
          <w:szCs w:val="22"/>
        </w:rPr>
        <w:t xml:space="preserve">(a) The use of overtime is authorized under this contract if the overtime premium cost does not exceed </w:t>
      </w:r>
      <w:r w:rsidR="003D2F87" w:rsidRPr="008543FD">
        <w:rPr>
          <w:sz w:val="22"/>
          <w:szCs w:val="22"/>
        </w:rPr>
        <w:t>zero</w:t>
      </w:r>
      <w:r w:rsidRPr="008543FD">
        <w:rPr>
          <w:sz w:val="22"/>
          <w:szCs w:val="22"/>
        </w:rPr>
        <w:t xml:space="preserve"> or the overtime premium is paid for work-</w:t>
      </w:r>
    </w:p>
    <w:p w14:paraId="239A00A5" w14:textId="77777777" w:rsidR="00585F31" w:rsidRPr="008543FD" w:rsidRDefault="004E06E1">
      <w:pPr>
        <w:pStyle w:val="para3"/>
        <w:spacing w:before="240" w:after="240"/>
        <w:ind w:left="1440"/>
        <w:rPr>
          <w:sz w:val="22"/>
          <w:szCs w:val="22"/>
        </w:rPr>
      </w:pPr>
      <w:r w:rsidRPr="008543FD">
        <w:rPr>
          <w:sz w:val="22"/>
          <w:szCs w:val="22"/>
        </w:rPr>
        <w:t>(1) Necessary to cope with emergencies such as those resulting from accidents, natural disasters, breakdowns of production equipment, or occasional production bottlenecks of a sporadic nature;</w:t>
      </w:r>
    </w:p>
    <w:p w14:paraId="661776C8" w14:textId="77777777" w:rsidR="00585F31" w:rsidRPr="008543FD" w:rsidRDefault="004E06E1">
      <w:pPr>
        <w:pStyle w:val="para3"/>
        <w:spacing w:before="240" w:after="240"/>
        <w:ind w:left="1440"/>
        <w:rPr>
          <w:sz w:val="22"/>
          <w:szCs w:val="22"/>
        </w:rPr>
      </w:pPr>
      <w:r w:rsidRPr="008543FD">
        <w:rPr>
          <w:sz w:val="22"/>
          <w:szCs w:val="22"/>
        </w:rPr>
        <w:t>(2) By indirect-labor employees such as those performing duties in connection with administration, protection, transportation, maintenance, standby plant protection, operation of utilities, or accounting;</w:t>
      </w:r>
    </w:p>
    <w:p w14:paraId="2D34C361" w14:textId="77777777" w:rsidR="00585F31" w:rsidRPr="008543FD" w:rsidRDefault="004E06E1">
      <w:pPr>
        <w:pStyle w:val="para3"/>
        <w:spacing w:before="240" w:after="240"/>
        <w:ind w:left="1440"/>
        <w:rPr>
          <w:sz w:val="22"/>
          <w:szCs w:val="22"/>
        </w:rPr>
      </w:pPr>
      <w:r w:rsidRPr="008543FD">
        <w:rPr>
          <w:sz w:val="22"/>
          <w:szCs w:val="22"/>
        </w:rPr>
        <w:t>(3) To perform tests, industrial processes, laboratory procedures, loading or unloading of transportation conveyances, and operations in flight or afloat that are continuous in nature and cannot reasonably be interrupted or completed otherwise; or</w:t>
      </w:r>
    </w:p>
    <w:p w14:paraId="5C382938" w14:textId="77777777" w:rsidR="00585F31" w:rsidRPr="008543FD" w:rsidRDefault="004E06E1">
      <w:pPr>
        <w:pStyle w:val="para3"/>
        <w:spacing w:before="240" w:after="240"/>
        <w:ind w:left="1440"/>
        <w:rPr>
          <w:sz w:val="22"/>
          <w:szCs w:val="22"/>
        </w:rPr>
      </w:pPr>
      <w:r w:rsidRPr="008543FD">
        <w:rPr>
          <w:sz w:val="22"/>
          <w:szCs w:val="22"/>
        </w:rPr>
        <w:t>(4) That will result in lower overall costs to the Government.</w:t>
      </w:r>
    </w:p>
    <w:p w14:paraId="71922008" w14:textId="77777777" w:rsidR="00585F31" w:rsidRPr="008543FD" w:rsidRDefault="004E06E1">
      <w:pPr>
        <w:pStyle w:val="para2"/>
        <w:spacing w:before="240" w:after="240"/>
        <w:ind w:left="720"/>
        <w:rPr>
          <w:sz w:val="22"/>
          <w:szCs w:val="22"/>
        </w:rPr>
      </w:pPr>
      <w:r w:rsidRPr="008543FD">
        <w:rPr>
          <w:sz w:val="22"/>
          <w:szCs w:val="22"/>
        </w:rPr>
        <w:t>(b) Any request for estimated overtime premiums that exceeds the amount specified above shall include all estimated overtime for contract completion and shall-</w:t>
      </w:r>
    </w:p>
    <w:p w14:paraId="0DE3D92E" w14:textId="77777777" w:rsidR="00585F31" w:rsidRPr="008543FD" w:rsidRDefault="004E06E1">
      <w:pPr>
        <w:pStyle w:val="para3"/>
        <w:spacing w:before="240" w:after="240"/>
        <w:ind w:left="1440"/>
        <w:rPr>
          <w:sz w:val="22"/>
          <w:szCs w:val="22"/>
        </w:rPr>
      </w:pPr>
      <w:r w:rsidRPr="008543FD">
        <w:rPr>
          <w:sz w:val="22"/>
          <w:szCs w:val="22"/>
        </w:rPr>
        <w:t xml:space="preserve">(1) Identify the work unit; </w:t>
      </w:r>
      <w:r w:rsidRPr="44F6EBE8">
        <w:rPr>
          <w:i/>
          <w:iCs/>
          <w:sz w:val="22"/>
          <w:szCs w:val="22"/>
        </w:rPr>
        <w:t>e.g</w:t>
      </w:r>
      <w:r w:rsidRPr="008543FD">
        <w:rPr>
          <w:sz w:val="22"/>
          <w:szCs w:val="22"/>
        </w:rPr>
        <w:t>., department or section in which the requested overtime will be used, together with present workload, staffing, and other data of the affected unit sufficient to permit the Contracting Officer to evaluate the necessity for the overtime;</w:t>
      </w:r>
    </w:p>
    <w:p w14:paraId="790F805D" w14:textId="77777777" w:rsidR="00585F31" w:rsidRPr="008543FD" w:rsidRDefault="004E06E1">
      <w:pPr>
        <w:pStyle w:val="para3"/>
        <w:spacing w:before="240" w:after="240"/>
        <w:ind w:left="1440"/>
        <w:rPr>
          <w:sz w:val="22"/>
          <w:szCs w:val="22"/>
        </w:rPr>
      </w:pPr>
      <w:r w:rsidRPr="008543FD">
        <w:rPr>
          <w:sz w:val="22"/>
          <w:szCs w:val="22"/>
        </w:rPr>
        <w:t>(2) Demonstrate the effect that denial of the request will have on the contract delivery or performance schedule;</w:t>
      </w:r>
    </w:p>
    <w:p w14:paraId="62BC7B00" w14:textId="77777777" w:rsidR="00585F31" w:rsidRPr="008543FD" w:rsidRDefault="004E06E1">
      <w:pPr>
        <w:pStyle w:val="para3"/>
        <w:spacing w:before="240" w:after="240"/>
        <w:ind w:left="1440"/>
        <w:rPr>
          <w:sz w:val="22"/>
          <w:szCs w:val="22"/>
        </w:rPr>
      </w:pPr>
      <w:r w:rsidRPr="008543FD">
        <w:rPr>
          <w:sz w:val="22"/>
          <w:szCs w:val="22"/>
        </w:rPr>
        <w:t>(3) Identify the extent to which approval of overtime would affect the performance or payments in connection with other Government contracts, together with identification of each affected contract; and</w:t>
      </w:r>
    </w:p>
    <w:p w14:paraId="73C79BB8" w14:textId="77777777" w:rsidR="00585F31" w:rsidRPr="008543FD" w:rsidRDefault="004E06E1">
      <w:pPr>
        <w:pStyle w:val="para3"/>
        <w:spacing w:before="240" w:after="240"/>
        <w:ind w:left="1440"/>
        <w:rPr>
          <w:sz w:val="22"/>
          <w:szCs w:val="22"/>
        </w:rPr>
      </w:pPr>
      <w:r w:rsidRPr="008543FD">
        <w:rPr>
          <w:sz w:val="22"/>
          <w:szCs w:val="22"/>
        </w:rPr>
        <w:t>(4) Provide reasons why the required work cannot be performed by using multishift operations or by employing additional personnel.</w:t>
      </w:r>
    </w:p>
    <w:p w14:paraId="4BADD130" w14:textId="77777777" w:rsidR="00585F31" w:rsidRPr="008543FD" w:rsidRDefault="004E06E1">
      <w:pPr>
        <w:pStyle w:val="para1"/>
        <w:spacing w:before="240" w:after="240"/>
        <w:rPr>
          <w:sz w:val="22"/>
          <w:szCs w:val="22"/>
        </w:rPr>
      </w:pPr>
      <w:r w:rsidRPr="008543FD">
        <w:rPr>
          <w:sz w:val="22"/>
          <w:szCs w:val="22"/>
        </w:rPr>
        <w:t>(End of clause)</w:t>
      </w:r>
    </w:p>
    <w:p w14:paraId="663EF547" w14:textId="46ADD709" w:rsidR="00585F31" w:rsidRPr="008543FD" w:rsidRDefault="00E23810">
      <w:pPr>
        <w:pStyle w:val="header2"/>
        <w:spacing w:before="199" w:after="199"/>
        <w:rPr>
          <w:sz w:val="22"/>
          <w:szCs w:val="22"/>
        </w:rPr>
      </w:pPr>
      <w:bookmarkStart w:id="216" w:name="_Toc82669043"/>
      <w:r w:rsidRPr="008543FD">
        <w:rPr>
          <w:sz w:val="22"/>
          <w:szCs w:val="22"/>
        </w:rPr>
        <w:t>I.</w:t>
      </w:r>
      <w:r w:rsidR="002C3E76">
        <w:rPr>
          <w:sz w:val="22"/>
          <w:szCs w:val="22"/>
        </w:rPr>
        <w:t>6</w:t>
      </w:r>
      <w:r w:rsidR="005F1408">
        <w:rPr>
          <w:sz w:val="22"/>
          <w:szCs w:val="22"/>
        </w:rPr>
        <w:t>1</w:t>
      </w:r>
      <w:r w:rsidRPr="008543FD">
        <w:rPr>
          <w:sz w:val="22"/>
          <w:szCs w:val="22"/>
        </w:rPr>
        <w:tab/>
      </w:r>
      <w:r w:rsidR="004E06E1" w:rsidRPr="008543FD">
        <w:rPr>
          <w:sz w:val="22"/>
          <w:szCs w:val="22"/>
        </w:rPr>
        <w:t>52.222-3 CONVICT LABOR (JUN 2003)</w:t>
      </w:r>
      <w:bookmarkEnd w:id="216"/>
    </w:p>
    <w:p w14:paraId="185492A4" w14:textId="77777777" w:rsidR="00585F31" w:rsidRPr="008543FD" w:rsidRDefault="004E06E1">
      <w:pPr>
        <w:pStyle w:val="para2"/>
        <w:spacing w:before="240" w:after="240"/>
        <w:ind w:left="720"/>
        <w:rPr>
          <w:sz w:val="22"/>
          <w:szCs w:val="22"/>
        </w:rPr>
      </w:pPr>
      <w:r w:rsidRPr="008543FD">
        <w:rPr>
          <w:sz w:val="22"/>
          <w:szCs w:val="22"/>
        </w:rPr>
        <w:t>(a) Except as provided in paragraph (b) of this clause, the Contractor shall not employ in the performance of this contract any person undergoing a sentence of imprisonment imposed by any court of a State, the District of Columbia, Puerto Rico, the Northern Mariana Islands, American Samoa, Guam, or the U.S. Virgin Islands.</w:t>
      </w:r>
    </w:p>
    <w:p w14:paraId="7F8A5BFD" w14:textId="77777777" w:rsidR="00585F31" w:rsidRPr="008543FD" w:rsidRDefault="004E06E1">
      <w:pPr>
        <w:pStyle w:val="para2"/>
        <w:spacing w:before="240" w:after="240"/>
        <w:ind w:left="720"/>
        <w:rPr>
          <w:sz w:val="22"/>
          <w:szCs w:val="22"/>
        </w:rPr>
      </w:pPr>
      <w:r w:rsidRPr="008543FD">
        <w:rPr>
          <w:sz w:val="22"/>
          <w:szCs w:val="22"/>
        </w:rPr>
        <w:t>(b) The Contractor is not prohibited from employing persons--</w:t>
      </w:r>
    </w:p>
    <w:p w14:paraId="79F804DF" w14:textId="77777777" w:rsidR="00585F31" w:rsidRPr="008543FD" w:rsidRDefault="004E06E1">
      <w:pPr>
        <w:pStyle w:val="para3"/>
        <w:spacing w:before="240" w:after="240"/>
        <w:ind w:left="1440"/>
        <w:rPr>
          <w:sz w:val="22"/>
          <w:szCs w:val="22"/>
        </w:rPr>
      </w:pPr>
      <w:r w:rsidRPr="008543FD">
        <w:rPr>
          <w:sz w:val="22"/>
          <w:szCs w:val="22"/>
        </w:rPr>
        <w:lastRenderedPageBreak/>
        <w:t>(1) On parole or probation to work at paid employment during the term of their sentence;</w:t>
      </w:r>
    </w:p>
    <w:p w14:paraId="3ADFEAE7" w14:textId="77777777" w:rsidR="00585F31" w:rsidRPr="008543FD" w:rsidRDefault="004E06E1">
      <w:pPr>
        <w:pStyle w:val="para3"/>
        <w:spacing w:before="240" w:after="240"/>
        <w:ind w:left="1440"/>
        <w:rPr>
          <w:sz w:val="22"/>
          <w:szCs w:val="22"/>
        </w:rPr>
      </w:pPr>
      <w:r w:rsidRPr="008543FD">
        <w:rPr>
          <w:sz w:val="22"/>
          <w:szCs w:val="22"/>
        </w:rPr>
        <w:t>(2) Who have been pardoned or who have served their terms; or</w:t>
      </w:r>
    </w:p>
    <w:p w14:paraId="3B437E8E" w14:textId="77777777" w:rsidR="00585F31" w:rsidRPr="008543FD" w:rsidRDefault="004E06E1">
      <w:pPr>
        <w:pStyle w:val="para3"/>
        <w:spacing w:before="240" w:after="240"/>
        <w:ind w:left="1440"/>
        <w:rPr>
          <w:sz w:val="22"/>
          <w:szCs w:val="22"/>
        </w:rPr>
      </w:pPr>
      <w:r w:rsidRPr="008543FD">
        <w:rPr>
          <w:sz w:val="22"/>
          <w:szCs w:val="22"/>
        </w:rPr>
        <w:t>(3) Confined for violation of the laws of any of the States, the District of Columbia, Puerto Rico, the Northern Mariana Islands, American Samoa, Guam, or the U.S. Virgin Islands who are authorized to work at paid employment in the community under the laws of such jurisdiction, if--</w:t>
      </w:r>
    </w:p>
    <w:p w14:paraId="275AD0E0" w14:textId="77777777" w:rsidR="00585F31" w:rsidRPr="008543FD" w:rsidRDefault="004E06E1">
      <w:pPr>
        <w:pStyle w:val="para4"/>
        <w:spacing w:before="240" w:after="240"/>
        <w:ind w:left="2160"/>
        <w:rPr>
          <w:sz w:val="22"/>
          <w:szCs w:val="22"/>
        </w:rPr>
      </w:pPr>
      <w:r w:rsidRPr="008543FD">
        <w:rPr>
          <w:sz w:val="22"/>
          <w:szCs w:val="22"/>
        </w:rPr>
        <w:t>(i) The worker is paid or is in an approved work training program on a voluntary basis;</w:t>
      </w:r>
    </w:p>
    <w:p w14:paraId="620BD932" w14:textId="77777777" w:rsidR="00585F31" w:rsidRPr="008543FD" w:rsidRDefault="004E06E1">
      <w:pPr>
        <w:pStyle w:val="para4"/>
        <w:spacing w:before="240" w:after="240"/>
        <w:ind w:left="2160"/>
        <w:rPr>
          <w:sz w:val="22"/>
          <w:szCs w:val="22"/>
        </w:rPr>
      </w:pPr>
      <w:r w:rsidRPr="008543FD">
        <w:rPr>
          <w:sz w:val="22"/>
          <w:szCs w:val="22"/>
        </w:rPr>
        <w:t>(ii) Representatives of local union central bodies or similar labor union organizations have been consulted;</w:t>
      </w:r>
    </w:p>
    <w:p w14:paraId="7B98395D" w14:textId="77777777" w:rsidR="00585F31" w:rsidRPr="008543FD" w:rsidRDefault="004E06E1">
      <w:pPr>
        <w:pStyle w:val="para4"/>
        <w:spacing w:before="240" w:after="240"/>
        <w:ind w:left="2160"/>
        <w:rPr>
          <w:sz w:val="22"/>
          <w:szCs w:val="22"/>
        </w:rPr>
      </w:pPr>
      <w:r w:rsidRPr="008543FD">
        <w:rPr>
          <w:sz w:val="22"/>
          <w:szCs w:val="22"/>
        </w:rPr>
        <w:t>(iii) Such paid employment will not result in the displacement of employed workers, or be applied in skills, crafts, or trades in which there is a surplus of available gainful labor in the locality, or impair existing contracts for services;</w:t>
      </w:r>
    </w:p>
    <w:p w14:paraId="19DD9BB3" w14:textId="77777777" w:rsidR="00585F31" w:rsidRPr="008543FD" w:rsidRDefault="004E06E1">
      <w:pPr>
        <w:pStyle w:val="para4"/>
        <w:spacing w:before="240" w:after="240"/>
        <w:ind w:left="2160"/>
        <w:rPr>
          <w:sz w:val="22"/>
          <w:szCs w:val="22"/>
        </w:rPr>
      </w:pPr>
      <w:r w:rsidRPr="008543FD">
        <w:rPr>
          <w:sz w:val="22"/>
          <w:szCs w:val="22"/>
        </w:rPr>
        <w:t>(iv) The rates of pay and other conditions of employment will not be less than those paid or provided for work of a similar nature in the locality in which the work is being performed; and</w:t>
      </w:r>
    </w:p>
    <w:p w14:paraId="65AADFB1" w14:textId="77777777" w:rsidR="00585F31" w:rsidRPr="008543FD" w:rsidRDefault="004E06E1">
      <w:pPr>
        <w:pStyle w:val="para4"/>
        <w:spacing w:before="240" w:after="240"/>
        <w:ind w:left="2160"/>
        <w:rPr>
          <w:sz w:val="22"/>
          <w:szCs w:val="22"/>
        </w:rPr>
      </w:pPr>
      <w:r w:rsidRPr="008543FD">
        <w:rPr>
          <w:sz w:val="22"/>
          <w:szCs w:val="22"/>
        </w:rPr>
        <w:t>(v) The Attorney General of the United States has certified that the work-release laws or regulations of the jurisdiction involved are in conformity with the requirements of Executive Order 11755, as amended by Executive Orders 12608 and 12943.</w:t>
      </w:r>
    </w:p>
    <w:p w14:paraId="675475F2" w14:textId="77777777" w:rsidR="00585F31" w:rsidRPr="008543FD" w:rsidRDefault="004E06E1">
      <w:pPr>
        <w:pStyle w:val="para1"/>
        <w:spacing w:before="240" w:after="240"/>
        <w:rPr>
          <w:sz w:val="22"/>
          <w:szCs w:val="22"/>
        </w:rPr>
      </w:pPr>
      <w:r w:rsidRPr="008543FD">
        <w:rPr>
          <w:sz w:val="22"/>
          <w:szCs w:val="22"/>
        </w:rPr>
        <w:t>(End of clause)</w:t>
      </w:r>
    </w:p>
    <w:p w14:paraId="2E3DAD4A" w14:textId="4AADF237" w:rsidR="00585F31" w:rsidRPr="008543FD" w:rsidRDefault="00E23810">
      <w:pPr>
        <w:pStyle w:val="header2"/>
        <w:spacing w:before="199" w:after="199"/>
        <w:rPr>
          <w:sz w:val="22"/>
          <w:szCs w:val="22"/>
        </w:rPr>
      </w:pPr>
      <w:bookmarkStart w:id="217" w:name="_Toc82669044"/>
      <w:r w:rsidRPr="008543FD">
        <w:rPr>
          <w:sz w:val="22"/>
          <w:szCs w:val="22"/>
        </w:rPr>
        <w:t>I.</w:t>
      </w:r>
      <w:r w:rsidR="002C3E76">
        <w:rPr>
          <w:sz w:val="22"/>
          <w:szCs w:val="22"/>
        </w:rPr>
        <w:t>6</w:t>
      </w:r>
      <w:r w:rsidR="005F1408">
        <w:rPr>
          <w:sz w:val="22"/>
          <w:szCs w:val="22"/>
        </w:rPr>
        <w:t>2</w:t>
      </w:r>
      <w:r w:rsidRPr="008543FD">
        <w:rPr>
          <w:sz w:val="22"/>
          <w:szCs w:val="22"/>
        </w:rPr>
        <w:tab/>
      </w:r>
      <w:r w:rsidR="004E06E1" w:rsidRPr="008543FD">
        <w:rPr>
          <w:sz w:val="22"/>
          <w:szCs w:val="22"/>
        </w:rPr>
        <w:t>52.222-4 CONTRACT WORK HOURS AND SAFETY STANDARDS - OVERTIME COMPENSATION (MAY 2018)</w:t>
      </w:r>
      <w:bookmarkEnd w:id="217"/>
    </w:p>
    <w:p w14:paraId="0F2DCAB3"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Overtime requirements</w:t>
      </w:r>
      <w:r w:rsidRPr="008543FD">
        <w:rPr>
          <w:sz w:val="22"/>
          <w:szCs w:val="22"/>
        </w:rPr>
        <w:t>.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6AC5EE32"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Violation; liability for unpaid wages; liquidated damages</w:t>
      </w:r>
      <w:r w:rsidRPr="008543FD">
        <w:rPr>
          <w:sz w:val="22"/>
          <w:szCs w:val="22"/>
        </w:rPr>
        <w:t>.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specified at 29 CFR 5.5(b)(2) per affected employee for each calendar day on which the employer required or permitted the employee to work in excess of the standard workweek of 40 hours without paying overtime wages required by the Contract Work Hours and Safety Standards statute (found at 40 U.S.C. chapter 37). In accordance with the Federal Civil Penalties Inflation Adjustment Act of 1990 (28 U.S.C. 2461 Note), the Department of Labor adjusts this civil monetary penalty for inflation no later than January 15 each year.</w:t>
      </w:r>
    </w:p>
    <w:p w14:paraId="464FE4B5" w14:textId="77777777" w:rsidR="00585F31" w:rsidRPr="008543FD" w:rsidRDefault="004E06E1">
      <w:pPr>
        <w:pStyle w:val="para2"/>
        <w:spacing w:before="240" w:after="240"/>
        <w:ind w:left="720"/>
        <w:rPr>
          <w:sz w:val="22"/>
          <w:szCs w:val="22"/>
        </w:rPr>
      </w:pPr>
      <w:r w:rsidRPr="008543FD">
        <w:rPr>
          <w:sz w:val="22"/>
          <w:szCs w:val="22"/>
        </w:rPr>
        <w:t xml:space="preserve">(c) </w:t>
      </w:r>
      <w:r w:rsidRPr="44F6EBE8">
        <w:rPr>
          <w:i/>
          <w:iCs/>
          <w:sz w:val="22"/>
          <w:szCs w:val="22"/>
        </w:rPr>
        <w:t>Withholding for unpaid wages and liquidated damages</w:t>
      </w:r>
      <w:r w:rsidRPr="008543FD">
        <w:rPr>
          <w:sz w:val="22"/>
          <w:szCs w:val="22"/>
        </w:rPr>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0205C701"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Payrolls and basic records</w:t>
      </w:r>
      <w:r w:rsidRPr="008543FD">
        <w:rPr>
          <w:sz w:val="22"/>
          <w:szCs w:val="22"/>
        </w:rPr>
        <w:t>. (1) 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wages paid. The records need not duplicate those required for construction work by Department of Labor regulations at 29 CFR 5.5(a)(3) implementing the Construction Wage Rate Requirements statute.</w:t>
      </w:r>
    </w:p>
    <w:p w14:paraId="32B01D46" w14:textId="77777777" w:rsidR="00585F31" w:rsidRPr="008543FD" w:rsidRDefault="004E06E1">
      <w:pPr>
        <w:pStyle w:val="para3"/>
        <w:spacing w:before="240" w:after="240"/>
        <w:ind w:left="1440"/>
        <w:rPr>
          <w:sz w:val="22"/>
          <w:szCs w:val="22"/>
        </w:rPr>
      </w:pPr>
      <w:r w:rsidRPr="008543FD">
        <w:rPr>
          <w:sz w:val="22"/>
          <w:szCs w:val="22"/>
        </w:rPr>
        <w:lastRenderedPageBreak/>
        <w:t>(2) 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295FCAD8" w14:textId="77777777" w:rsidR="00585F31" w:rsidRPr="008543FD" w:rsidRDefault="004E06E1">
      <w:pPr>
        <w:pStyle w:val="para2"/>
        <w:spacing w:before="240" w:after="240"/>
        <w:ind w:left="720"/>
        <w:rPr>
          <w:sz w:val="22"/>
          <w:szCs w:val="22"/>
        </w:rPr>
      </w:pPr>
      <w:r w:rsidRPr="008543FD">
        <w:rPr>
          <w:sz w:val="22"/>
          <w:szCs w:val="22"/>
        </w:rPr>
        <w:t xml:space="preserve">(e) </w:t>
      </w:r>
      <w:r w:rsidRPr="44F6EBE8">
        <w:rPr>
          <w:i/>
          <w:iCs/>
          <w:sz w:val="22"/>
          <w:szCs w:val="22"/>
        </w:rPr>
        <w:t>Subcontracts</w:t>
      </w:r>
      <w:r w:rsidRPr="008543FD">
        <w:rPr>
          <w:sz w:val="22"/>
          <w:szCs w:val="22"/>
        </w:rPr>
        <w:t>.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5AF584BA" w14:textId="77777777" w:rsidR="00585F31" w:rsidRPr="008543FD" w:rsidRDefault="004E06E1">
      <w:pPr>
        <w:pStyle w:val="para1"/>
        <w:spacing w:before="240" w:after="240"/>
        <w:rPr>
          <w:sz w:val="22"/>
          <w:szCs w:val="22"/>
        </w:rPr>
      </w:pPr>
      <w:r w:rsidRPr="008543FD">
        <w:rPr>
          <w:sz w:val="22"/>
          <w:szCs w:val="22"/>
        </w:rPr>
        <w:t>(End of clause)</w:t>
      </w:r>
    </w:p>
    <w:p w14:paraId="7791AD1B" w14:textId="2D7A1E1D" w:rsidR="00585F31" w:rsidRPr="008543FD" w:rsidRDefault="00E23810">
      <w:pPr>
        <w:pStyle w:val="header2"/>
        <w:spacing w:before="199" w:after="199"/>
        <w:rPr>
          <w:sz w:val="22"/>
          <w:szCs w:val="22"/>
        </w:rPr>
      </w:pPr>
      <w:bookmarkStart w:id="218" w:name="_Toc82669045"/>
      <w:r w:rsidRPr="008543FD">
        <w:rPr>
          <w:sz w:val="22"/>
          <w:szCs w:val="22"/>
        </w:rPr>
        <w:t>I.</w:t>
      </w:r>
      <w:r w:rsidR="002C3E76">
        <w:rPr>
          <w:sz w:val="22"/>
          <w:szCs w:val="22"/>
        </w:rPr>
        <w:t>6</w:t>
      </w:r>
      <w:r w:rsidR="005F1408">
        <w:rPr>
          <w:sz w:val="22"/>
          <w:szCs w:val="22"/>
        </w:rPr>
        <w:t>3</w:t>
      </w:r>
      <w:r w:rsidRPr="008543FD">
        <w:rPr>
          <w:sz w:val="22"/>
          <w:szCs w:val="22"/>
        </w:rPr>
        <w:tab/>
      </w:r>
      <w:r w:rsidR="004E06E1" w:rsidRPr="008543FD">
        <w:rPr>
          <w:sz w:val="22"/>
          <w:szCs w:val="22"/>
        </w:rPr>
        <w:t>52.222-21 PROHIBITION OF SEGREGATED FACILITIES (APR 2015)</w:t>
      </w:r>
      <w:bookmarkEnd w:id="218"/>
    </w:p>
    <w:p w14:paraId="2AAAD235"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764EF638" w14:textId="77777777" w:rsidR="00585F31" w:rsidRPr="008543FD" w:rsidRDefault="004E06E1">
      <w:pPr>
        <w:pStyle w:val="para2"/>
        <w:spacing w:before="240" w:after="240"/>
        <w:ind w:left="720"/>
        <w:rPr>
          <w:sz w:val="22"/>
          <w:szCs w:val="22"/>
        </w:rPr>
      </w:pPr>
      <w:r w:rsidRPr="44F6EBE8">
        <w:rPr>
          <w:i/>
          <w:iCs/>
          <w:sz w:val="22"/>
          <w:szCs w:val="22"/>
        </w:rPr>
        <w:t>Gender identity</w:t>
      </w:r>
      <w:r w:rsidRPr="008543FD">
        <w:rPr>
          <w:sz w:val="22"/>
          <w:szCs w:val="22"/>
        </w:rPr>
        <w:t xml:space="preserve"> has the meaning given by the Department of Labor's Office of Federal Contract Compliance Programs, and is found at </w:t>
      </w:r>
      <w:r w:rsidRPr="44F6EBE8">
        <w:rPr>
          <w:i/>
          <w:iCs/>
          <w:sz w:val="22"/>
          <w:szCs w:val="22"/>
        </w:rPr>
        <w:t>www.dol.gov/ofccp/LGBT/LGBT_FAQs.html</w:t>
      </w:r>
      <w:r w:rsidRPr="008543FD">
        <w:rPr>
          <w:sz w:val="22"/>
          <w:szCs w:val="22"/>
        </w:rPr>
        <w:t>.</w:t>
      </w:r>
    </w:p>
    <w:p w14:paraId="4E48C0AC" w14:textId="77777777" w:rsidR="00585F31" w:rsidRPr="008543FD" w:rsidRDefault="004E06E1">
      <w:pPr>
        <w:pStyle w:val="para2"/>
        <w:spacing w:before="240" w:after="240"/>
        <w:ind w:left="720"/>
        <w:rPr>
          <w:sz w:val="22"/>
          <w:szCs w:val="22"/>
        </w:rPr>
      </w:pPr>
      <w:r w:rsidRPr="44F6EBE8">
        <w:rPr>
          <w:i/>
          <w:iCs/>
          <w:sz w:val="22"/>
          <w:szCs w:val="22"/>
        </w:rPr>
        <w:t>Segregated facilities</w:t>
      </w:r>
      <w:r w:rsidRPr="008543FD">
        <w:rPr>
          <w:sz w:val="22"/>
          <w:szCs w:val="22"/>
        </w:rPr>
        <w:t xml:space="preserve">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sexual orientation, gender identity, or national origin because of written or oral policies or employee custom. The term does not include separate or single-user rest rooms or necessary dressing or sleeping areas provided to assure privacy between the sexes.</w:t>
      </w:r>
    </w:p>
    <w:p w14:paraId="581469EA" w14:textId="77777777" w:rsidR="00585F31" w:rsidRPr="008543FD" w:rsidRDefault="004E06E1">
      <w:pPr>
        <w:pStyle w:val="para2"/>
        <w:spacing w:before="240" w:after="240"/>
        <w:ind w:left="720"/>
        <w:rPr>
          <w:sz w:val="22"/>
          <w:szCs w:val="22"/>
        </w:rPr>
      </w:pPr>
      <w:r w:rsidRPr="44F6EBE8">
        <w:rPr>
          <w:i/>
          <w:iCs/>
          <w:sz w:val="22"/>
          <w:szCs w:val="22"/>
        </w:rPr>
        <w:t>Sexual orientation</w:t>
      </w:r>
      <w:r w:rsidRPr="008543FD">
        <w:rPr>
          <w:sz w:val="22"/>
          <w:szCs w:val="22"/>
        </w:rPr>
        <w:t xml:space="preserve"> has the meaning given by the Department of Labor's Office of Federal Contract Compliance Programs, and is found at </w:t>
      </w:r>
      <w:r w:rsidRPr="44F6EBE8">
        <w:rPr>
          <w:i/>
          <w:iCs/>
          <w:sz w:val="22"/>
          <w:szCs w:val="22"/>
        </w:rPr>
        <w:t>www.dol.gov/ofccp/LGBT/LGBT_FAQs.html</w:t>
      </w:r>
      <w:r w:rsidRPr="008543FD">
        <w:rPr>
          <w:sz w:val="22"/>
          <w:szCs w:val="22"/>
        </w:rPr>
        <w:t>.</w:t>
      </w:r>
    </w:p>
    <w:p w14:paraId="22301146" w14:textId="77777777" w:rsidR="00585F31" w:rsidRPr="008543FD" w:rsidRDefault="004E06E1">
      <w:pPr>
        <w:pStyle w:val="para2"/>
        <w:spacing w:before="240" w:after="240"/>
        <w:ind w:left="720"/>
        <w:rPr>
          <w:sz w:val="22"/>
          <w:szCs w:val="22"/>
        </w:rPr>
      </w:pPr>
      <w:r w:rsidRPr="008543FD">
        <w:rPr>
          <w:sz w:val="22"/>
          <w:szCs w:val="22"/>
        </w:rPr>
        <w:t>(b)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14:paraId="2913670C" w14:textId="77777777" w:rsidR="00585F31" w:rsidRPr="008543FD" w:rsidRDefault="004E06E1">
      <w:pPr>
        <w:pStyle w:val="para2"/>
        <w:spacing w:before="240" w:after="240"/>
        <w:ind w:left="720"/>
        <w:rPr>
          <w:sz w:val="22"/>
          <w:szCs w:val="22"/>
        </w:rPr>
      </w:pPr>
      <w:r w:rsidRPr="008543FD">
        <w:rPr>
          <w:sz w:val="22"/>
          <w:szCs w:val="22"/>
        </w:rPr>
        <w:t>(c) The Contractor shall include this clause in every subcontract and purchase order that is subject to the Equal Opportunity clause of this contract.</w:t>
      </w:r>
    </w:p>
    <w:p w14:paraId="68650F2C" w14:textId="580DA4FC" w:rsidR="00585F31" w:rsidRDefault="004E06E1">
      <w:pPr>
        <w:pStyle w:val="para1"/>
        <w:spacing w:before="240" w:after="240"/>
        <w:rPr>
          <w:sz w:val="22"/>
          <w:szCs w:val="22"/>
        </w:rPr>
      </w:pPr>
      <w:r w:rsidRPr="008543FD">
        <w:rPr>
          <w:sz w:val="22"/>
          <w:szCs w:val="22"/>
        </w:rPr>
        <w:t>(End of clause)</w:t>
      </w:r>
    </w:p>
    <w:p w14:paraId="080406B2" w14:textId="384D4068" w:rsidR="00585F31" w:rsidRPr="008543FD" w:rsidRDefault="00E23810">
      <w:pPr>
        <w:pStyle w:val="header2"/>
        <w:spacing w:before="199" w:after="199"/>
        <w:rPr>
          <w:sz w:val="22"/>
          <w:szCs w:val="22"/>
        </w:rPr>
      </w:pPr>
      <w:bookmarkStart w:id="219" w:name="_Toc82669046"/>
      <w:r w:rsidRPr="008543FD">
        <w:rPr>
          <w:sz w:val="22"/>
          <w:szCs w:val="22"/>
        </w:rPr>
        <w:t>I.</w:t>
      </w:r>
      <w:r w:rsidR="001264DC">
        <w:rPr>
          <w:sz w:val="22"/>
          <w:szCs w:val="22"/>
        </w:rPr>
        <w:t>6</w:t>
      </w:r>
      <w:r w:rsidR="005F1408">
        <w:rPr>
          <w:sz w:val="22"/>
          <w:szCs w:val="22"/>
        </w:rPr>
        <w:t>4</w:t>
      </w:r>
      <w:r w:rsidRPr="008543FD">
        <w:rPr>
          <w:sz w:val="22"/>
          <w:szCs w:val="22"/>
        </w:rPr>
        <w:tab/>
      </w:r>
      <w:r w:rsidR="004E06E1" w:rsidRPr="008543FD">
        <w:rPr>
          <w:sz w:val="22"/>
          <w:szCs w:val="22"/>
        </w:rPr>
        <w:t>52.222-26 EQUAL OPPORTUNITY (SEP 2016)</w:t>
      </w:r>
      <w:bookmarkEnd w:id="219"/>
    </w:p>
    <w:p w14:paraId="1D8189DF"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0D92F420" w14:textId="77777777" w:rsidR="00585F31" w:rsidRPr="008543FD" w:rsidRDefault="004E06E1">
      <w:pPr>
        <w:pStyle w:val="para2"/>
        <w:spacing w:before="240" w:after="240"/>
        <w:ind w:left="720"/>
        <w:rPr>
          <w:sz w:val="22"/>
          <w:szCs w:val="22"/>
        </w:rPr>
      </w:pPr>
      <w:r w:rsidRPr="44F6EBE8">
        <w:rPr>
          <w:i/>
          <w:iCs/>
          <w:sz w:val="22"/>
          <w:szCs w:val="22"/>
        </w:rPr>
        <w:t>Compensation</w:t>
      </w:r>
      <w:r w:rsidRPr="008543FD">
        <w:rPr>
          <w:sz w:val="22"/>
          <w:szCs w:val="22"/>
        </w:rPr>
        <w:t xml:space="preserve"> means any payments made to, or on behalf of, an employee or offered to an applicant as remuneration for employment, including but not limited to salary, wages, overtime pay, shift differentials, bonuses, commissions, vacation and holiday pay, allowances, insurance and other benefits, stock options and awards, profit sharing, and retirement.</w:t>
      </w:r>
    </w:p>
    <w:p w14:paraId="59AC275F" w14:textId="77777777" w:rsidR="00585F31" w:rsidRPr="008543FD" w:rsidRDefault="004E06E1">
      <w:pPr>
        <w:pStyle w:val="para2"/>
        <w:spacing w:before="240" w:after="240"/>
        <w:ind w:left="720"/>
        <w:rPr>
          <w:sz w:val="22"/>
          <w:szCs w:val="22"/>
        </w:rPr>
      </w:pPr>
      <w:r w:rsidRPr="44F6EBE8">
        <w:rPr>
          <w:i/>
          <w:iCs/>
          <w:sz w:val="22"/>
          <w:szCs w:val="22"/>
        </w:rPr>
        <w:t>Compensation information</w:t>
      </w:r>
      <w:r w:rsidRPr="008543FD">
        <w:rPr>
          <w:sz w:val="22"/>
          <w:szCs w:val="22"/>
        </w:rPr>
        <w:t xml:space="preserve"> means the amount and type of compensation provided to employees or offered to applicants, including, but not limited to, the desire of the Contractor to attract and retain a particular employee for the value the employee is perceived to add to the Contractor's profit or productivity; the availability of employees with like skills in the marketplace; market research about the worth of similar jobs in the relevant marketplace; job analysis, descriptions, and evaluations; salary and pay structures; salary surveys; labor union agreements; and Contractor decisions, statements and policies related to setting or altering employee compensation.</w:t>
      </w:r>
    </w:p>
    <w:p w14:paraId="3C6F46BF" w14:textId="77777777" w:rsidR="00585F31" w:rsidRPr="008543FD" w:rsidRDefault="004E06E1">
      <w:pPr>
        <w:pStyle w:val="para2"/>
        <w:spacing w:before="240" w:after="240"/>
        <w:ind w:left="720"/>
        <w:rPr>
          <w:sz w:val="22"/>
          <w:szCs w:val="22"/>
        </w:rPr>
      </w:pPr>
      <w:r w:rsidRPr="44F6EBE8">
        <w:rPr>
          <w:i/>
          <w:iCs/>
          <w:sz w:val="22"/>
          <w:szCs w:val="22"/>
        </w:rPr>
        <w:lastRenderedPageBreak/>
        <w:t>Essential job functions</w:t>
      </w:r>
      <w:r w:rsidRPr="008543FD">
        <w:rPr>
          <w:sz w:val="22"/>
          <w:szCs w:val="22"/>
        </w:rPr>
        <w:t xml:space="preserve"> means the fundamental job duties of the employment position an individual holds. A job function may be considered essential if-</w:t>
      </w:r>
    </w:p>
    <w:p w14:paraId="13F9E20F" w14:textId="77777777" w:rsidR="00585F31" w:rsidRPr="008543FD" w:rsidRDefault="004E06E1">
      <w:pPr>
        <w:pStyle w:val="para3"/>
        <w:spacing w:before="240" w:after="240"/>
        <w:ind w:left="1440"/>
        <w:rPr>
          <w:sz w:val="22"/>
          <w:szCs w:val="22"/>
        </w:rPr>
      </w:pPr>
      <w:r w:rsidRPr="008543FD">
        <w:rPr>
          <w:sz w:val="22"/>
          <w:szCs w:val="22"/>
        </w:rPr>
        <w:t>(1) The access to compensation information is necessary in order to perform that function or another routinely assigned business task; or</w:t>
      </w:r>
    </w:p>
    <w:p w14:paraId="746216AA" w14:textId="77777777" w:rsidR="00585F31" w:rsidRPr="008543FD" w:rsidRDefault="004E06E1">
      <w:pPr>
        <w:pStyle w:val="para3"/>
        <w:spacing w:before="240" w:after="240"/>
        <w:ind w:left="1440"/>
        <w:rPr>
          <w:sz w:val="22"/>
          <w:szCs w:val="22"/>
        </w:rPr>
      </w:pPr>
      <w:r w:rsidRPr="008543FD">
        <w:rPr>
          <w:sz w:val="22"/>
          <w:szCs w:val="22"/>
        </w:rPr>
        <w:t>(2) The function or duties of the position include protecting and maintaining the privacy of employee personnel records, including compensation information.</w:t>
      </w:r>
    </w:p>
    <w:p w14:paraId="720C60F4" w14:textId="77777777" w:rsidR="00585F31" w:rsidRPr="008543FD" w:rsidRDefault="004E06E1">
      <w:pPr>
        <w:pStyle w:val="para2"/>
        <w:spacing w:before="240" w:after="240"/>
        <w:ind w:left="720"/>
        <w:rPr>
          <w:sz w:val="22"/>
          <w:szCs w:val="22"/>
        </w:rPr>
      </w:pPr>
      <w:r w:rsidRPr="44F6EBE8">
        <w:rPr>
          <w:i/>
          <w:iCs/>
          <w:sz w:val="22"/>
          <w:szCs w:val="22"/>
        </w:rPr>
        <w:t>Gender identity</w:t>
      </w:r>
      <w:r w:rsidRPr="008543FD">
        <w:rPr>
          <w:sz w:val="22"/>
          <w:szCs w:val="22"/>
        </w:rPr>
        <w:t xml:space="preserve"> has the meaning given by the Department of Labor's Office of Federal Contract Compliance Programs, and is found at </w:t>
      </w:r>
      <w:r w:rsidRPr="44F6EBE8">
        <w:rPr>
          <w:i/>
          <w:iCs/>
          <w:sz w:val="22"/>
          <w:szCs w:val="22"/>
        </w:rPr>
        <w:t>www.dol.gov/ofccp/LGBT/LGBT_FAQs.html</w:t>
      </w:r>
      <w:r w:rsidRPr="008543FD">
        <w:rPr>
          <w:sz w:val="22"/>
          <w:szCs w:val="22"/>
        </w:rPr>
        <w:t>.</w:t>
      </w:r>
    </w:p>
    <w:p w14:paraId="5FF071BE" w14:textId="77777777" w:rsidR="00585F31" w:rsidRPr="008543FD" w:rsidRDefault="004E06E1">
      <w:pPr>
        <w:pStyle w:val="para2"/>
        <w:spacing w:before="240" w:after="240"/>
        <w:ind w:left="720"/>
        <w:rPr>
          <w:sz w:val="22"/>
          <w:szCs w:val="22"/>
        </w:rPr>
      </w:pPr>
      <w:r w:rsidRPr="44F6EBE8">
        <w:rPr>
          <w:i/>
          <w:iCs/>
          <w:sz w:val="22"/>
          <w:szCs w:val="22"/>
        </w:rPr>
        <w:t>Sexual orientation</w:t>
      </w:r>
      <w:r w:rsidRPr="008543FD">
        <w:rPr>
          <w:sz w:val="22"/>
          <w:szCs w:val="22"/>
        </w:rPr>
        <w:t xml:space="preserve"> has the meaning given by the Department of Labor's Office of Federal Contract Compliance Programs, and is found at </w:t>
      </w:r>
      <w:r w:rsidRPr="44F6EBE8">
        <w:rPr>
          <w:i/>
          <w:iCs/>
          <w:sz w:val="22"/>
          <w:szCs w:val="22"/>
        </w:rPr>
        <w:t>www.dol.gov/ofccp/LGBT/LGBT_FAQs.html</w:t>
      </w:r>
      <w:r w:rsidRPr="008543FD">
        <w:rPr>
          <w:sz w:val="22"/>
          <w:szCs w:val="22"/>
        </w:rPr>
        <w:t>.</w:t>
      </w:r>
    </w:p>
    <w:p w14:paraId="26485EAA" w14:textId="77777777" w:rsidR="00585F31" w:rsidRPr="008543FD" w:rsidRDefault="004E06E1">
      <w:pPr>
        <w:pStyle w:val="para2"/>
        <w:spacing w:before="240" w:after="240"/>
        <w:ind w:left="720"/>
        <w:rPr>
          <w:sz w:val="22"/>
          <w:szCs w:val="22"/>
        </w:rPr>
      </w:pPr>
      <w:r w:rsidRPr="44F6EBE8">
        <w:rPr>
          <w:i/>
          <w:iCs/>
          <w:sz w:val="22"/>
          <w:szCs w:val="22"/>
        </w:rPr>
        <w:t>United States</w:t>
      </w:r>
      <w:r w:rsidRPr="008543FD">
        <w:rPr>
          <w:sz w:val="22"/>
          <w:szCs w:val="22"/>
        </w:rPr>
        <w:t xml:space="preserve"> means the 50 States, the District of Columbia, Puerto Rico, the Northern Mariana Islands, American Samoa, Guam, the U.S. Virgin Islands, and Wake Island.</w:t>
      </w:r>
    </w:p>
    <w:p w14:paraId="41647507" w14:textId="77777777" w:rsidR="00585F31" w:rsidRPr="008543FD" w:rsidRDefault="004E06E1">
      <w:pPr>
        <w:pStyle w:val="para2"/>
        <w:spacing w:before="240" w:after="240"/>
        <w:ind w:left="720"/>
        <w:rPr>
          <w:sz w:val="22"/>
          <w:szCs w:val="22"/>
        </w:rPr>
      </w:pPr>
      <w:r w:rsidRPr="008543FD">
        <w:rPr>
          <w:sz w:val="22"/>
          <w:szCs w:val="22"/>
        </w:rPr>
        <w:t>(b)(1) If, during any 12-month period (including the 12 months preceding the award of this contract), the Contractor has been or is awarded nonexempt Federal contracts and/or subcontracts that have an aggregate value in excess of $10,000, the Contractor shall comply with this clause, except for work performed outside the United States by employees who were not recruited within the United States. Upon request, the Contractor shall provide information necessary to determine the applicability of this clause.</w:t>
      </w:r>
    </w:p>
    <w:p w14:paraId="45EA5C25" w14:textId="77777777" w:rsidR="00585F31" w:rsidRPr="008543FD" w:rsidRDefault="004E06E1">
      <w:pPr>
        <w:pStyle w:val="para3"/>
        <w:spacing w:before="240" w:after="240"/>
        <w:ind w:left="1440"/>
        <w:rPr>
          <w:sz w:val="22"/>
          <w:szCs w:val="22"/>
        </w:rPr>
      </w:pPr>
      <w:r w:rsidRPr="008543FD">
        <w:rPr>
          <w:sz w:val="22"/>
          <w:szCs w:val="22"/>
        </w:rPr>
        <w:t>(2) If the Contractor is a religious corporation, association, educational institution, or society, the requirements of this clause do not apply with respect to the employment of individuals of a particular religion to perform work connected with the carrying on of the Contractor's activities (41 CFR 60-1.5).</w:t>
      </w:r>
    </w:p>
    <w:p w14:paraId="4ADDBFAC" w14:textId="77777777" w:rsidR="00585F31" w:rsidRPr="008543FD" w:rsidRDefault="004E06E1">
      <w:pPr>
        <w:pStyle w:val="para2"/>
        <w:spacing w:before="240" w:after="240"/>
        <w:ind w:left="720"/>
        <w:rPr>
          <w:sz w:val="22"/>
          <w:szCs w:val="22"/>
        </w:rPr>
      </w:pPr>
      <w:r w:rsidRPr="008543FD">
        <w:rPr>
          <w:sz w:val="22"/>
          <w:szCs w:val="22"/>
        </w:rPr>
        <w:t>(c)(1) The Contractor shall not discriminate against any employee or applicant for employment because of race, color, religion, sex, sexual orientation, gender identity, or national origin. However, it shall not be a violation of this clause for the Contractor to extend a publicly announced preference in employment to Indians living on or near an Indian reservation, in connection with employment opportunities on or near an Indian reservation, as permitted by 41 CFR 60-1.5.</w:t>
      </w:r>
    </w:p>
    <w:p w14:paraId="380F0738" w14:textId="77777777" w:rsidR="00585F31" w:rsidRPr="008543FD" w:rsidRDefault="004E06E1">
      <w:pPr>
        <w:pStyle w:val="para3"/>
        <w:spacing w:before="240" w:after="240"/>
        <w:ind w:left="1440"/>
        <w:rPr>
          <w:sz w:val="22"/>
          <w:szCs w:val="22"/>
        </w:rPr>
      </w:pPr>
      <w:r w:rsidRPr="008543FD">
        <w:rPr>
          <w:sz w:val="22"/>
          <w:szCs w:val="22"/>
        </w:rPr>
        <w:t>(2) The Contractor shall take affirmative action to ensure that applicants are employed, and that employees are treated during employment, without regard to their race, color, religion, sex, sexual orientation, gender identity, or national origin. This shall include, but not be limited to, (i) employment, (ii) upgrading, (iii) demotion, (iv) transfer, (v) recruitment or recruitment advertising, (vi) layoff or termination, (vii) rates of pay or other forms of compensation, and (viii) selection for training, including apprenticeship.</w:t>
      </w:r>
    </w:p>
    <w:p w14:paraId="3394D21A" w14:textId="77777777" w:rsidR="00585F31" w:rsidRPr="008543FD" w:rsidRDefault="004E06E1">
      <w:pPr>
        <w:pStyle w:val="para3"/>
        <w:spacing w:before="240" w:after="240"/>
        <w:ind w:left="1440"/>
        <w:rPr>
          <w:sz w:val="22"/>
          <w:szCs w:val="22"/>
        </w:rPr>
      </w:pPr>
      <w:r w:rsidRPr="008543FD">
        <w:rPr>
          <w:sz w:val="22"/>
          <w:szCs w:val="22"/>
        </w:rPr>
        <w:t>(3) The Contractor shall post in conspicuous places available to employees and applicants for employment the notices to be provided by the Contracting Officer that explain this clause.</w:t>
      </w:r>
    </w:p>
    <w:p w14:paraId="6F4CF25B" w14:textId="77777777" w:rsidR="00585F31" w:rsidRPr="008543FD" w:rsidRDefault="004E06E1">
      <w:pPr>
        <w:pStyle w:val="para3"/>
        <w:spacing w:before="240" w:after="240"/>
        <w:ind w:left="1440"/>
        <w:rPr>
          <w:sz w:val="22"/>
          <w:szCs w:val="22"/>
        </w:rPr>
      </w:pPr>
      <w:r w:rsidRPr="008543FD">
        <w:rPr>
          <w:sz w:val="22"/>
          <w:szCs w:val="22"/>
        </w:rPr>
        <w:t>(4) The Contractor shall,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5FA6EC3" w14:textId="77777777" w:rsidR="00585F31" w:rsidRPr="008543FD" w:rsidRDefault="004E06E1">
      <w:pPr>
        <w:pStyle w:val="para3"/>
        <w:spacing w:before="240" w:after="240"/>
        <w:ind w:left="1440"/>
        <w:rPr>
          <w:sz w:val="22"/>
          <w:szCs w:val="22"/>
        </w:rPr>
      </w:pPr>
      <w:r w:rsidRPr="008543FD">
        <w:rPr>
          <w:sz w:val="22"/>
          <w:szCs w:val="22"/>
        </w:rPr>
        <w:t xml:space="preserve">(5)(i) The Contractor shall not discharge or in any other manner discriminate against any employee or applicant for employment because such employee or applicant has inquired about, discussed, or disclosed the compensation of the employee or applicant or another employee or applicant. This prohibition against discrimination does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w:t>
      </w:r>
      <w:r w:rsidRPr="008543FD">
        <w:rPr>
          <w:sz w:val="22"/>
          <w:szCs w:val="22"/>
        </w:rPr>
        <w:lastRenderedPageBreak/>
        <w:t>of an investigation, proceeding, hearing, or action, including an investigation conducted by the employer, or is consistent with the Contractor's legal duty to furnish information.</w:t>
      </w:r>
    </w:p>
    <w:p w14:paraId="237829A6" w14:textId="77777777" w:rsidR="00585F31" w:rsidRPr="008543FD" w:rsidRDefault="004E06E1">
      <w:pPr>
        <w:pStyle w:val="para4"/>
        <w:spacing w:before="240" w:after="240"/>
        <w:ind w:left="2160"/>
        <w:rPr>
          <w:sz w:val="22"/>
          <w:szCs w:val="22"/>
        </w:rPr>
      </w:pPr>
      <w:r w:rsidRPr="008543FD">
        <w:rPr>
          <w:sz w:val="22"/>
          <w:szCs w:val="22"/>
        </w:rPr>
        <w:t>(ii) The Contractor shall disseminate the prohibition on discrimination in paragraph (c)(5)(i) of this clause, using language prescribed by the Director of the Office of Federal Contract Compliance Programs (OFCCP), to employees and applicants by-</w:t>
      </w:r>
    </w:p>
    <w:p w14:paraId="53E2940E" w14:textId="77777777" w:rsidR="00585F31" w:rsidRPr="008543FD" w:rsidRDefault="004E06E1">
      <w:pPr>
        <w:pStyle w:val="para5"/>
        <w:spacing w:before="240" w:after="240"/>
        <w:ind w:left="2880"/>
        <w:rPr>
          <w:sz w:val="22"/>
          <w:szCs w:val="22"/>
        </w:rPr>
      </w:pPr>
      <w:r w:rsidRPr="008543FD">
        <w:rPr>
          <w:sz w:val="22"/>
          <w:szCs w:val="22"/>
        </w:rPr>
        <w:t>(A) Incorporation into existing employee manuals or handbooks; and</w:t>
      </w:r>
    </w:p>
    <w:p w14:paraId="3656B341" w14:textId="77777777" w:rsidR="00585F31" w:rsidRPr="008543FD" w:rsidRDefault="004E06E1">
      <w:pPr>
        <w:pStyle w:val="para5"/>
        <w:spacing w:before="240" w:after="240"/>
        <w:ind w:left="2880"/>
        <w:rPr>
          <w:sz w:val="22"/>
          <w:szCs w:val="22"/>
        </w:rPr>
      </w:pPr>
      <w:r w:rsidRPr="008543FD">
        <w:rPr>
          <w:sz w:val="22"/>
          <w:szCs w:val="22"/>
        </w:rPr>
        <w:t>(B) Electronic posting or by posting a copy of the provision in conspicuous places available to employees and applicants for employment.</w:t>
      </w:r>
    </w:p>
    <w:p w14:paraId="37279A1B" w14:textId="77777777" w:rsidR="00585F31" w:rsidRPr="008543FD" w:rsidRDefault="004E06E1">
      <w:pPr>
        <w:pStyle w:val="para3"/>
        <w:spacing w:before="240" w:after="240"/>
        <w:ind w:left="1440"/>
        <w:rPr>
          <w:sz w:val="22"/>
          <w:szCs w:val="22"/>
        </w:rPr>
      </w:pPr>
      <w:r w:rsidRPr="008543FD">
        <w:rPr>
          <w:sz w:val="22"/>
          <w:szCs w:val="22"/>
        </w:rPr>
        <w:t>(6) The Contractor 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w:t>
      </w:r>
    </w:p>
    <w:p w14:paraId="054FE151" w14:textId="77777777" w:rsidR="00585F31" w:rsidRPr="008543FD" w:rsidRDefault="004E06E1">
      <w:pPr>
        <w:pStyle w:val="para3"/>
        <w:spacing w:before="240" w:after="240"/>
        <w:ind w:left="1440"/>
        <w:rPr>
          <w:sz w:val="22"/>
          <w:szCs w:val="22"/>
        </w:rPr>
      </w:pPr>
      <w:r w:rsidRPr="008543FD">
        <w:rPr>
          <w:sz w:val="22"/>
          <w:szCs w:val="22"/>
        </w:rPr>
        <w:t>(7) The Contractor shall comply with Executive Order 11246, as amended, and the rules, regulations, and orders of the Secretary of Labor.</w:t>
      </w:r>
    </w:p>
    <w:p w14:paraId="64839C4B" w14:textId="77777777" w:rsidR="00585F31" w:rsidRPr="008543FD" w:rsidRDefault="004E06E1">
      <w:pPr>
        <w:pStyle w:val="para3"/>
        <w:spacing w:before="240" w:after="240"/>
        <w:ind w:left="1440"/>
        <w:rPr>
          <w:sz w:val="22"/>
          <w:szCs w:val="22"/>
        </w:rPr>
      </w:pPr>
      <w:r w:rsidRPr="008543FD">
        <w:rPr>
          <w:sz w:val="22"/>
          <w:szCs w:val="22"/>
        </w:rPr>
        <w:t>(8) The Contractor shall furnish to the contracting agency all information required by Executive Order 11246, as amended, and by the rules, regulations, and orders of the Secretary of Labor. The Contractor shall also file Standard Form 100 (EEO-1), or any successor form, as prescribed in 41 CFR part 60-1. Unless the Contractor has filed within the 12 months preceding the date of contract award, the Contractor shall, within 30 days after contract award, apply to either the regional Office of Federal Contract Compliance Programs (OFCCP) or the local office of the Equal Employment Opportunity Commission for the necessary forms.</w:t>
      </w:r>
    </w:p>
    <w:p w14:paraId="280FC81B" w14:textId="77777777" w:rsidR="00585F31" w:rsidRPr="008543FD" w:rsidRDefault="004E06E1">
      <w:pPr>
        <w:pStyle w:val="para3"/>
        <w:spacing w:before="240" w:after="240"/>
        <w:ind w:left="1440"/>
        <w:rPr>
          <w:sz w:val="22"/>
          <w:szCs w:val="22"/>
        </w:rPr>
      </w:pPr>
      <w:r w:rsidRPr="008543FD">
        <w:rPr>
          <w:sz w:val="22"/>
          <w:szCs w:val="22"/>
        </w:rPr>
        <w:t>(9) The Contractor shall permit access to its premises, during normal business hours, by the contracting agency or the OFCCP for the purpose of conducting on-site compliance evaluations and complaint investigations. The Contractor shall permit the Government to inspect and copy any books, accounts, records (including computerized records), and other material that may be relevant to the matter under investigation and pertinent to compliance with Executive Order 11246, as amended, and rules and regulations that implement the Executive Order.</w:t>
      </w:r>
    </w:p>
    <w:p w14:paraId="007C8C01" w14:textId="77777777" w:rsidR="00585F31" w:rsidRPr="008543FD" w:rsidRDefault="004E06E1">
      <w:pPr>
        <w:pStyle w:val="para3"/>
        <w:spacing w:before="240" w:after="240"/>
        <w:ind w:left="1440"/>
        <w:rPr>
          <w:sz w:val="22"/>
          <w:szCs w:val="22"/>
        </w:rPr>
      </w:pPr>
      <w:r w:rsidRPr="008543FD">
        <w:rPr>
          <w:sz w:val="22"/>
          <w:szCs w:val="22"/>
        </w:rPr>
        <w:t>(10) If the OFCCP determines that the Contractor is not in compliance with this clause or any rule, regulation, or order of the Secretary of Labor, this contract may be canceled, terminated, or suspended in whole or in part and the Contractor may be declared ineligible for further Government contracts, under the procedures authorized in Executive Order 11246, as amended. In addition, sanctions may be imposed and remedies invoked against the Contractor as provided in Executive Order 11246, as amended; in the rules, regulations, and orders of the Secretary of Labor; or as otherwise provided by law.</w:t>
      </w:r>
    </w:p>
    <w:p w14:paraId="4513ADD2" w14:textId="77777777" w:rsidR="00585F31" w:rsidRPr="008543FD" w:rsidRDefault="004E06E1">
      <w:pPr>
        <w:pStyle w:val="para3"/>
        <w:spacing w:before="240" w:after="240"/>
        <w:ind w:left="1440"/>
        <w:rPr>
          <w:sz w:val="22"/>
          <w:szCs w:val="22"/>
        </w:rPr>
      </w:pPr>
      <w:r w:rsidRPr="008543FD">
        <w:rPr>
          <w:sz w:val="22"/>
          <w:szCs w:val="22"/>
        </w:rPr>
        <w:t>(11) The Contractor shall include the terms and conditions of this clause in every subcontract or purchase order that is not exempted by the rules, regulations, or orders of the Secretary of Labor issued under Executive Order 11246, as amended, so that these terms and conditions will be binding upon each subcontractor or vendor.</w:t>
      </w:r>
    </w:p>
    <w:p w14:paraId="1F00389E" w14:textId="77777777" w:rsidR="00585F31" w:rsidRPr="008543FD" w:rsidRDefault="004E06E1">
      <w:pPr>
        <w:pStyle w:val="para3"/>
        <w:spacing w:before="240" w:after="240"/>
        <w:ind w:left="1440"/>
        <w:rPr>
          <w:sz w:val="22"/>
          <w:szCs w:val="22"/>
        </w:rPr>
      </w:pPr>
      <w:r w:rsidRPr="008543FD">
        <w:rPr>
          <w:sz w:val="22"/>
          <w:szCs w:val="22"/>
        </w:rPr>
        <w:t>(12) The Contractor shall take such action with respect to any subcontract or purchase order as the Director of OFCCP may direct as a means of enforcing these terms and conditions, including sanctions for noncompliance; provided, that if the Contractor becomes involved in, or is threatened with, litigation with a subcontractor or vendor as a result of any direction, the Contractor may request the United States to enter into the litigation to protect the interests of the United States.</w:t>
      </w:r>
    </w:p>
    <w:p w14:paraId="6688D6D8" w14:textId="77777777" w:rsidR="00585F31" w:rsidRPr="008543FD" w:rsidRDefault="004E06E1">
      <w:pPr>
        <w:pStyle w:val="para2"/>
        <w:spacing w:before="240" w:after="240"/>
        <w:ind w:left="720"/>
        <w:rPr>
          <w:sz w:val="22"/>
          <w:szCs w:val="22"/>
        </w:rPr>
      </w:pPr>
      <w:r w:rsidRPr="008543FD">
        <w:rPr>
          <w:sz w:val="22"/>
          <w:szCs w:val="22"/>
        </w:rPr>
        <w:t>(d) Notwithstanding any other clause in this contract, disputes relative to this clause will be governed by the procedures in 41 CFR part 60-1.</w:t>
      </w:r>
    </w:p>
    <w:p w14:paraId="2AA70751" w14:textId="77777777" w:rsidR="00585F31" w:rsidRPr="008543FD" w:rsidRDefault="004E06E1">
      <w:pPr>
        <w:pStyle w:val="para1"/>
        <w:spacing w:before="240" w:after="240"/>
        <w:rPr>
          <w:sz w:val="22"/>
          <w:szCs w:val="22"/>
        </w:rPr>
      </w:pPr>
      <w:r w:rsidRPr="008543FD">
        <w:rPr>
          <w:sz w:val="22"/>
          <w:szCs w:val="22"/>
        </w:rPr>
        <w:lastRenderedPageBreak/>
        <w:t>(End of clause)</w:t>
      </w:r>
    </w:p>
    <w:p w14:paraId="24FFD2A5" w14:textId="2A39142B" w:rsidR="00585F31" w:rsidRPr="008543FD" w:rsidRDefault="00E23810">
      <w:pPr>
        <w:pStyle w:val="header2"/>
        <w:spacing w:before="199" w:after="199"/>
        <w:rPr>
          <w:sz w:val="22"/>
          <w:szCs w:val="22"/>
        </w:rPr>
      </w:pPr>
      <w:bookmarkStart w:id="220" w:name="_Toc82669047"/>
      <w:r w:rsidRPr="008543FD">
        <w:rPr>
          <w:sz w:val="22"/>
          <w:szCs w:val="22"/>
        </w:rPr>
        <w:t>I.</w:t>
      </w:r>
      <w:r w:rsidR="001264DC">
        <w:rPr>
          <w:sz w:val="22"/>
          <w:szCs w:val="22"/>
        </w:rPr>
        <w:t>6</w:t>
      </w:r>
      <w:r w:rsidR="005F1408">
        <w:rPr>
          <w:sz w:val="22"/>
          <w:szCs w:val="22"/>
        </w:rPr>
        <w:t>5</w:t>
      </w:r>
      <w:r w:rsidRPr="008543FD">
        <w:rPr>
          <w:sz w:val="22"/>
          <w:szCs w:val="22"/>
        </w:rPr>
        <w:tab/>
      </w:r>
      <w:r w:rsidR="004E06E1" w:rsidRPr="008543FD">
        <w:rPr>
          <w:sz w:val="22"/>
          <w:szCs w:val="22"/>
        </w:rPr>
        <w:t>52.222-35 EQUAL OPPORTUNITY FOR VETERANS (JUN 2020)</w:t>
      </w:r>
      <w:bookmarkEnd w:id="220"/>
    </w:p>
    <w:p w14:paraId="0540D05F" w14:textId="77777777" w:rsidR="00585F31" w:rsidRPr="008543FD" w:rsidRDefault="004E06E1">
      <w:pPr>
        <w:pStyle w:val="para2"/>
        <w:spacing w:before="240" w:after="240"/>
        <w:ind w:left="720"/>
        <w:rPr>
          <w:sz w:val="22"/>
          <w:szCs w:val="22"/>
        </w:rPr>
      </w:pPr>
      <w:r w:rsidRPr="008543FD">
        <w:rPr>
          <w:sz w:val="22"/>
          <w:szCs w:val="22"/>
        </w:rPr>
        <w:t>(a) Definitions. As used in this clause-</w:t>
      </w:r>
    </w:p>
    <w:p w14:paraId="22868A7B" w14:textId="77777777" w:rsidR="00585F31" w:rsidRPr="008543FD" w:rsidRDefault="004E06E1">
      <w:pPr>
        <w:pStyle w:val="para2"/>
        <w:spacing w:before="240" w:after="240"/>
        <w:ind w:left="720"/>
        <w:rPr>
          <w:sz w:val="22"/>
          <w:szCs w:val="22"/>
        </w:rPr>
      </w:pPr>
      <w:r w:rsidRPr="008543FD">
        <w:rPr>
          <w:sz w:val="22"/>
          <w:szCs w:val="22"/>
        </w:rPr>
        <w:t>"Active duty wartime or campaign badge veteran," "Armed Forces service medal veteran," "disabled veteran," "protected veteran," "qualified disabled veteran," and "recently separated veteran" have the meanings given at Federal Acquisition Regulation (FAR) 22.1301.</w:t>
      </w:r>
    </w:p>
    <w:p w14:paraId="1E7B4C7B" w14:textId="77777777" w:rsidR="00585F31" w:rsidRPr="008543FD" w:rsidRDefault="004E06E1">
      <w:pPr>
        <w:pStyle w:val="para2"/>
        <w:spacing w:before="240" w:after="240"/>
        <w:ind w:left="720"/>
        <w:rPr>
          <w:sz w:val="22"/>
          <w:szCs w:val="22"/>
        </w:rPr>
      </w:pPr>
      <w:r w:rsidRPr="008543FD">
        <w:rPr>
          <w:sz w:val="22"/>
          <w:szCs w:val="22"/>
        </w:rPr>
        <w:t>(b) Equal opportunity clause. The Contractor shall abide by the requirements of the equal opportunity clause at 41 CFR 60-300.5(a), as of March 24, 2014. This clause prohibits discrimination against qualified protected veterans, and requires affirmative action by the Contractor to employ and advance in employment qualified protected veterans.</w:t>
      </w:r>
    </w:p>
    <w:p w14:paraId="7B31BC35" w14:textId="77777777" w:rsidR="00585F31" w:rsidRPr="008543FD" w:rsidRDefault="004E06E1">
      <w:pPr>
        <w:pStyle w:val="para2"/>
        <w:spacing w:before="240" w:after="240"/>
        <w:ind w:left="720"/>
        <w:rPr>
          <w:sz w:val="22"/>
          <w:szCs w:val="22"/>
        </w:rPr>
      </w:pPr>
      <w:r w:rsidRPr="008543FD">
        <w:rPr>
          <w:sz w:val="22"/>
          <w:szCs w:val="22"/>
        </w:rPr>
        <w:t>(c) Subcontracts. The Contractor shall insert the terms of this clause in subcontracts valued at or above the threshold specified in FAR 22.1303(a) on the date of subcontract award, unless exempted by rules, regulations, or orders of the Secretary of Labor. The Contractor shall act as specified by the Director, Office of Federal Contract Compliance Programs, to enforce the terms, including action for noncompliance. Such necessary changes in language may be made as shall be appropriate to identify properly the parties and their undertakings.</w:t>
      </w:r>
    </w:p>
    <w:p w14:paraId="3E0E3FEE" w14:textId="77777777" w:rsidR="00585F31" w:rsidRPr="008543FD" w:rsidRDefault="004E06E1">
      <w:pPr>
        <w:pStyle w:val="para1"/>
        <w:spacing w:before="240" w:after="240"/>
        <w:rPr>
          <w:sz w:val="22"/>
          <w:szCs w:val="22"/>
        </w:rPr>
      </w:pPr>
      <w:r w:rsidRPr="008543FD">
        <w:rPr>
          <w:sz w:val="22"/>
          <w:szCs w:val="22"/>
        </w:rPr>
        <w:t>(End of clause)</w:t>
      </w:r>
    </w:p>
    <w:p w14:paraId="2C2199B5" w14:textId="01A43867" w:rsidR="00585F31" w:rsidRPr="008543FD" w:rsidRDefault="00E23810">
      <w:pPr>
        <w:pStyle w:val="header2"/>
        <w:spacing w:before="199" w:after="199"/>
        <w:rPr>
          <w:sz w:val="22"/>
          <w:szCs w:val="22"/>
        </w:rPr>
      </w:pPr>
      <w:bookmarkStart w:id="221" w:name="_Toc82669048"/>
      <w:r w:rsidRPr="008543FD">
        <w:rPr>
          <w:sz w:val="22"/>
          <w:szCs w:val="22"/>
        </w:rPr>
        <w:t>I.6</w:t>
      </w:r>
      <w:r w:rsidR="005F1408">
        <w:rPr>
          <w:sz w:val="22"/>
          <w:szCs w:val="22"/>
        </w:rPr>
        <w:t>6</w:t>
      </w:r>
      <w:r w:rsidRPr="008543FD">
        <w:rPr>
          <w:sz w:val="22"/>
          <w:szCs w:val="22"/>
        </w:rPr>
        <w:tab/>
      </w:r>
      <w:r w:rsidR="004E06E1" w:rsidRPr="008543FD">
        <w:rPr>
          <w:sz w:val="22"/>
          <w:szCs w:val="22"/>
        </w:rPr>
        <w:t>52.222-36 EQUAL OPPORTUNITY FOR WORKERS WITH DISABILITIES (JUN 2020)</w:t>
      </w:r>
      <w:bookmarkEnd w:id="221"/>
    </w:p>
    <w:p w14:paraId="20126D7A" w14:textId="77777777" w:rsidR="00585F31" w:rsidRPr="008543FD" w:rsidRDefault="004E06E1">
      <w:pPr>
        <w:pStyle w:val="para2"/>
        <w:spacing w:before="240" w:after="240"/>
        <w:ind w:left="720"/>
        <w:rPr>
          <w:sz w:val="22"/>
          <w:szCs w:val="22"/>
        </w:rPr>
      </w:pPr>
      <w:r w:rsidRPr="008543FD">
        <w:rPr>
          <w:sz w:val="22"/>
          <w:szCs w:val="22"/>
        </w:rPr>
        <w:t>(a) Equal opportunity clause. The Contractor shall abide by the requirements of the equal opportunity clause at 41 CFR 60-741.5(a), as of March 24, 2014. This clause prohibits discrimination against qualified individuals on the basis of disability, and requires affirmative action by the Contractor to employ and advance in employment qualified individuals with disabilities.</w:t>
      </w:r>
    </w:p>
    <w:p w14:paraId="7DFEA80D" w14:textId="77777777" w:rsidR="00585F31" w:rsidRPr="008543FD" w:rsidRDefault="004E06E1">
      <w:pPr>
        <w:pStyle w:val="para2"/>
        <w:spacing w:before="240" w:after="240"/>
        <w:ind w:left="720"/>
        <w:rPr>
          <w:sz w:val="22"/>
          <w:szCs w:val="22"/>
        </w:rPr>
      </w:pPr>
      <w:r w:rsidRPr="008543FD">
        <w:rPr>
          <w:sz w:val="22"/>
          <w:szCs w:val="22"/>
        </w:rPr>
        <w:t>(b) Subcontracts. The Contractor shall include the terms of this clause in every subcontract or purchase order in excess of the threshold specified in Federal Acquisition Regulation (FAR) 22.1408(a) on the date of subcontract award, unless exempted by rules, regulations, or orders of the Secretary, so that such provisions will be binding upon each subcontractor or vendor. The Contractor 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14:paraId="2D81E68C" w14:textId="763F7F37" w:rsidR="00585F31" w:rsidRDefault="004E06E1">
      <w:pPr>
        <w:pStyle w:val="para1"/>
        <w:spacing w:before="240" w:after="240"/>
        <w:rPr>
          <w:sz w:val="22"/>
          <w:szCs w:val="22"/>
        </w:rPr>
      </w:pPr>
      <w:r w:rsidRPr="008543FD">
        <w:rPr>
          <w:sz w:val="22"/>
          <w:szCs w:val="22"/>
        </w:rPr>
        <w:t>(End of clause)</w:t>
      </w:r>
    </w:p>
    <w:p w14:paraId="7D004528" w14:textId="77777777" w:rsidR="000D56CB" w:rsidRPr="008543FD" w:rsidRDefault="000D56CB">
      <w:pPr>
        <w:pStyle w:val="para1"/>
        <w:spacing w:before="240" w:after="240"/>
        <w:rPr>
          <w:sz w:val="22"/>
          <w:szCs w:val="22"/>
        </w:rPr>
      </w:pPr>
    </w:p>
    <w:p w14:paraId="7B78D2B0" w14:textId="6E76CEFC" w:rsidR="00585F31" w:rsidRPr="008543FD" w:rsidRDefault="00E23810">
      <w:pPr>
        <w:pStyle w:val="header2"/>
        <w:spacing w:before="199" w:after="199"/>
        <w:rPr>
          <w:sz w:val="22"/>
          <w:szCs w:val="22"/>
        </w:rPr>
      </w:pPr>
      <w:bookmarkStart w:id="222" w:name="_Toc82669049"/>
      <w:r w:rsidRPr="008543FD">
        <w:rPr>
          <w:sz w:val="22"/>
          <w:szCs w:val="22"/>
        </w:rPr>
        <w:t>I.6</w:t>
      </w:r>
      <w:r w:rsidR="005F1408">
        <w:rPr>
          <w:sz w:val="22"/>
          <w:szCs w:val="22"/>
        </w:rPr>
        <w:t>7</w:t>
      </w:r>
      <w:r w:rsidRPr="008543FD">
        <w:rPr>
          <w:sz w:val="22"/>
          <w:szCs w:val="22"/>
        </w:rPr>
        <w:tab/>
      </w:r>
      <w:r w:rsidR="004E06E1" w:rsidRPr="008543FD">
        <w:rPr>
          <w:sz w:val="22"/>
          <w:szCs w:val="22"/>
        </w:rPr>
        <w:t>52.222-37 EMPLOYMENT REPORTS ON VETERANS (JUN 2020)</w:t>
      </w:r>
      <w:bookmarkEnd w:id="222"/>
    </w:p>
    <w:p w14:paraId="653799A7"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 "active duty wartime or campaign badge veteran," "Armed Forces service medal veteran," "disabled veteran," "protected veteran," and "recently separated veteran," have the meanings given in Federal Acquisition Regulation (FAR) 22.1301.</w:t>
      </w:r>
    </w:p>
    <w:p w14:paraId="210E9547" w14:textId="77777777" w:rsidR="00585F31" w:rsidRPr="008543FD" w:rsidRDefault="004E06E1">
      <w:pPr>
        <w:pStyle w:val="para2"/>
        <w:spacing w:before="240" w:after="240"/>
        <w:ind w:left="720"/>
        <w:rPr>
          <w:sz w:val="22"/>
          <w:szCs w:val="22"/>
        </w:rPr>
      </w:pPr>
      <w:r w:rsidRPr="008543FD">
        <w:rPr>
          <w:sz w:val="22"/>
          <w:szCs w:val="22"/>
        </w:rPr>
        <w:t>(b) Unless the Contractor is a State or local government agency, the Contractor shall report at least annually, as required by the Secretary of Labor, on-</w:t>
      </w:r>
    </w:p>
    <w:p w14:paraId="47819710" w14:textId="77777777" w:rsidR="00585F31" w:rsidRPr="008543FD" w:rsidRDefault="004E06E1">
      <w:pPr>
        <w:pStyle w:val="para3"/>
        <w:spacing w:before="240" w:after="240"/>
        <w:ind w:left="1440"/>
        <w:rPr>
          <w:sz w:val="22"/>
          <w:szCs w:val="22"/>
        </w:rPr>
      </w:pPr>
      <w:r w:rsidRPr="008543FD">
        <w:rPr>
          <w:sz w:val="22"/>
          <w:szCs w:val="22"/>
        </w:rPr>
        <w:t>(1) The total number of employees in the contractor's workforce, by job category and hiring location, who are protected veterans (</w:t>
      </w:r>
      <w:r w:rsidRPr="44F6EBE8">
        <w:rPr>
          <w:i/>
          <w:iCs/>
          <w:sz w:val="22"/>
          <w:szCs w:val="22"/>
        </w:rPr>
        <w:t>i.e</w:t>
      </w:r>
      <w:r w:rsidRPr="008543FD">
        <w:rPr>
          <w:sz w:val="22"/>
          <w:szCs w:val="22"/>
        </w:rPr>
        <w:t>., active duty wartime or campaign badge veterans, Armed Forces service medal veterans, disabled veterans, and recently separated veterans);</w:t>
      </w:r>
    </w:p>
    <w:p w14:paraId="518D2B96" w14:textId="77777777" w:rsidR="00585F31" w:rsidRPr="008543FD" w:rsidRDefault="004E06E1">
      <w:pPr>
        <w:pStyle w:val="para3"/>
        <w:spacing w:before="240" w:after="240"/>
        <w:ind w:left="1440"/>
        <w:rPr>
          <w:sz w:val="22"/>
          <w:szCs w:val="22"/>
        </w:rPr>
      </w:pPr>
      <w:r w:rsidRPr="008543FD">
        <w:rPr>
          <w:sz w:val="22"/>
          <w:szCs w:val="22"/>
        </w:rPr>
        <w:lastRenderedPageBreak/>
        <w:t>(2) The total number of new employees hired during the period covered by the report, and of the total, the number of protected veterans (</w:t>
      </w:r>
      <w:r w:rsidRPr="44F6EBE8">
        <w:rPr>
          <w:i/>
          <w:iCs/>
          <w:sz w:val="22"/>
          <w:szCs w:val="22"/>
        </w:rPr>
        <w:t>i.e</w:t>
      </w:r>
      <w:r w:rsidRPr="008543FD">
        <w:rPr>
          <w:sz w:val="22"/>
          <w:szCs w:val="22"/>
        </w:rPr>
        <w:t>., active duty wartime or campaign badge veterans, Armed Forces service medal veterans, disabled veterans, and recently separated veterans); and</w:t>
      </w:r>
    </w:p>
    <w:p w14:paraId="2FCDED1D" w14:textId="77777777" w:rsidR="00585F31" w:rsidRPr="008543FD" w:rsidRDefault="004E06E1">
      <w:pPr>
        <w:pStyle w:val="para3"/>
        <w:spacing w:before="240" w:after="240"/>
        <w:ind w:left="1440"/>
        <w:rPr>
          <w:sz w:val="22"/>
          <w:szCs w:val="22"/>
        </w:rPr>
      </w:pPr>
      <w:r w:rsidRPr="008543FD">
        <w:rPr>
          <w:sz w:val="22"/>
          <w:szCs w:val="22"/>
        </w:rPr>
        <w:t>(3) The maximum number and minimum number of employees of the Contractor or subcontractor at each hiring location during the period covered by the report.</w:t>
      </w:r>
    </w:p>
    <w:p w14:paraId="0A0E404A" w14:textId="77777777" w:rsidR="00585F31" w:rsidRPr="008543FD" w:rsidRDefault="004E06E1">
      <w:pPr>
        <w:pStyle w:val="para2"/>
        <w:spacing w:before="240" w:after="240"/>
        <w:ind w:left="720"/>
        <w:rPr>
          <w:sz w:val="22"/>
          <w:szCs w:val="22"/>
        </w:rPr>
      </w:pPr>
      <w:r w:rsidRPr="008543FD">
        <w:rPr>
          <w:sz w:val="22"/>
          <w:szCs w:val="22"/>
        </w:rPr>
        <w:t xml:space="preserve">(c) The Contractor shall report the above items by filing the VETS-4212 "Federal Contractor Veterans' Employment Report" (see "VETS-4212 Federal Contractor Reporting" and "Filing Your VETS-4212 Report" at </w:t>
      </w:r>
      <w:r w:rsidRPr="44F6EBE8">
        <w:rPr>
          <w:i/>
          <w:iCs/>
          <w:sz w:val="22"/>
          <w:szCs w:val="22"/>
        </w:rPr>
        <w:t>http://www.dol.gov/vets/vets4212.htm</w:t>
      </w:r>
      <w:r w:rsidRPr="008543FD">
        <w:rPr>
          <w:sz w:val="22"/>
          <w:szCs w:val="22"/>
        </w:rPr>
        <w:t>).</w:t>
      </w:r>
    </w:p>
    <w:p w14:paraId="5FC506AF" w14:textId="77777777" w:rsidR="00585F31" w:rsidRPr="008543FD" w:rsidRDefault="004E06E1">
      <w:pPr>
        <w:pStyle w:val="para2"/>
        <w:spacing w:before="240" w:after="240"/>
        <w:ind w:left="720"/>
        <w:rPr>
          <w:sz w:val="22"/>
          <w:szCs w:val="22"/>
        </w:rPr>
      </w:pPr>
      <w:r w:rsidRPr="008543FD">
        <w:rPr>
          <w:sz w:val="22"/>
          <w:szCs w:val="22"/>
        </w:rPr>
        <w:t>(d) The Contractor shall file VETS-4212 Reports no later than September 30 of each year.</w:t>
      </w:r>
    </w:p>
    <w:p w14:paraId="249E636F" w14:textId="77777777" w:rsidR="00585F31" w:rsidRPr="008543FD" w:rsidRDefault="004E06E1">
      <w:pPr>
        <w:pStyle w:val="para2"/>
        <w:spacing w:before="240" w:after="240"/>
        <w:ind w:left="720"/>
        <w:rPr>
          <w:sz w:val="22"/>
          <w:szCs w:val="22"/>
        </w:rPr>
      </w:pPr>
      <w:r w:rsidRPr="008543FD">
        <w:rPr>
          <w:sz w:val="22"/>
          <w:szCs w:val="22"/>
        </w:rPr>
        <w:t>(e) The employment activity report required by paragraphs (b)(2) and (b)(3) of this clause shall reflect total new hires, and maximum and minimum number of employees, during the most recent 12-month period preceding the ending date selected for the report. Contractors may select an ending date-</w:t>
      </w:r>
    </w:p>
    <w:p w14:paraId="6B595677" w14:textId="77777777" w:rsidR="00585F31" w:rsidRPr="008543FD" w:rsidRDefault="004E06E1">
      <w:pPr>
        <w:pStyle w:val="para3"/>
        <w:spacing w:before="240" w:after="240"/>
        <w:ind w:left="1440"/>
        <w:rPr>
          <w:sz w:val="22"/>
          <w:szCs w:val="22"/>
        </w:rPr>
      </w:pPr>
      <w:r w:rsidRPr="008543FD">
        <w:rPr>
          <w:sz w:val="22"/>
          <w:szCs w:val="22"/>
        </w:rPr>
        <w:t>(1) As of the end of any pay period between July 1 and August 31 of the year the report is due; or</w:t>
      </w:r>
    </w:p>
    <w:p w14:paraId="5D56F576" w14:textId="77777777" w:rsidR="00585F31" w:rsidRPr="008543FD" w:rsidRDefault="004E06E1">
      <w:pPr>
        <w:pStyle w:val="para3"/>
        <w:spacing w:before="240" w:after="240"/>
        <w:ind w:left="1440"/>
        <w:rPr>
          <w:sz w:val="22"/>
          <w:szCs w:val="22"/>
        </w:rPr>
      </w:pPr>
      <w:r w:rsidRPr="008543FD">
        <w:rPr>
          <w:sz w:val="22"/>
          <w:szCs w:val="22"/>
        </w:rPr>
        <w:t>(2) As of December 31, if the Contractor has prior written approval from the Equal Employment Opportunity Commission to do so for purposes of submitting the Employer Information Report EEO-1 (Standard Form 100).</w:t>
      </w:r>
    </w:p>
    <w:p w14:paraId="6C138ECD" w14:textId="77777777" w:rsidR="00585F31" w:rsidRPr="008543FD" w:rsidRDefault="004E06E1">
      <w:pPr>
        <w:pStyle w:val="para2"/>
        <w:spacing w:before="240" w:after="240"/>
        <w:ind w:left="720"/>
        <w:rPr>
          <w:sz w:val="22"/>
          <w:szCs w:val="22"/>
        </w:rPr>
      </w:pPr>
      <w:r w:rsidRPr="008543FD">
        <w:rPr>
          <w:sz w:val="22"/>
          <w:szCs w:val="22"/>
        </w:rPr>
        <w:t>(f) The number of veterans reported must be based on data known to the contractor when completing the VETS-4212. The contractor's knowledge of veterans status may be obtained in a variety of ways, including an invitation to applicants to self-identify (in accordance with 41 CFR 60-300.42), voluntary self-disclosure by employees, or actual knowledge of veteran status by the contractor. This paragraph does not relieve an employer of liability for discrimination under 38 U.S.C. 4212.</w:t>
      </w:r>
    </w:p>
    <w:p w14:paraId="455A2DA2" w14:textId="77777777" w:rsidR="00585F31" w:rsidRPr="008543FD" w:rsidRDefault="004E06E1">
      <w:pPr>
        <w:pStyle w:val="para2"/>
        <w:spacing w:before="240" w:after="240"/>
        <w:ind w:left="720"/>
        <w:rPr>
          <w:sz w:val="22"/>
          <w:szCs w:val="22"/>
        </w:rPr>
      </w:pPr>
      <w:r w:rsidRPr="008543FD">
        <w:rPr>
          <w:sz w:val="22"/>
          <w:szCs w:val="22"/>
        </w:rPr>
        <w:t>(g) The Contractor shall insert the terms of this clause in subcontracts valued at or above the threshold specified in FAR 22.1303(a) on the date of subcontract award, unless exempted by rules, regulations, or orders of the Secretary of Labor.</w:t>
      </w:r>
    </w:p>
    <w:p w14:paraId="2F956DB4" w14:textId="77777777" w:rsidR="00585F31" w:rsidRPr="008543FD" w:rsidRDefault="004E06E1">
      <w:pPr>
        <w:pStyle w:val="para1"/>
        <w:spacing w:before="240" w:after="240"/>
        <w:rPr>
          <w:sz w:val="22"/>
          <w:szCs w:val="22"/>
        </w:rPr>
      </w:pPr>
      <w:r w:rsidRPr="008543FD">
        <w:rPr>
          <w:sz w:val="22"/>
          <w:szCs w:val="22"/>
        </w:rPr>
        <w:t>(End of clause)</w:t>
      </w:r>
    </w:p>
    <w:p w14:paraId="129E61AB" w14:textId="28D77D60" w:rsidR="00585F31" w:rsidRPr="008543FD" w:rsidRDefault="00E23810">
      <w:pPr>
        <w:pStyle w:val="header2"/>
        <w:spacing w:before="199" w:after="199"/>
        <w:rPr>
          <w:sz w:val="22"/>
          <w:szCs w:val="22"/>
        </w:rPr>
      </w:pPr>
      <w:bookmarkStart w:id="223" w:name="_Toc82669050"/>
      <w:r w:rsidRPr="008543FD">
        <w:rPr>
          <w:sz w:val="22"/>
          <w:szCs w:val="22"/>
        </w:rPr>
        <w:t>I.6</w:t>
      </w:r>
      <w:r w:rsidR="005F1408">
        <w:rPr>
          <w:sz w:val="22"/>
          <w:szCs w:val="22"/>
        </w:rPr>
        <w:t>8</w:t>
      </w:r>
      <w:r w:rsidRPr="008543FD">
        <w:rPr>
          <w:sz w:val="22"/>
          <w:szCs w:val="22"/>
        </w:rPr>
        <w:tab/>
      </w:r>
      <w:r w:rsidR="004E06E1" w:rsidRPr="008543FD">
        <w:rPr>
          <w:sz w:val="22"/>
          <w:szCs w:val="22"/>
        </w:rPr>
        <w:t>52.222-40 NOTIFICATION OF EMPLOYEE RIGHTS UNDER THE NATIONAL LABOR RELATIONS ACT (DEC 2010)</w:t>
      </w:r>
      <w:bookmarkEnd w:id="223"/>
    </w:p>
    <w:p w14:paraId="61159757" w14:textId="77777777" w:rsidR="00585F31" w:rsidRPr="008543FD" w:rsidRDefault="004E06E1">
      <w:pPr>
        <w:pStyle w:val="para2"/>
        <w:spacing w:before="240" w:after="240"/>
        <w:ind w:left="720"/>
        <w:rPr>
          <w:sz w:val="22"/>
          <w:szCs w:val="22"/>
        </w:rPr>
      </w:pPr>
      <w:r w:rsidRPr="008543FD">
        <w:rPr>
          <w:sz w:val="22"/>
          <w:szCs w:val="22"/>
        </w:rPr>
        <w:t>(a) During the term of this contract, the Contractor shall post an employee notice, of such size and in such form, and containing such content as prescribed by the Secretary of Labor, in conspicuous places in and about its plants and offices where employees covered by the National Labor Relations Act engage in activities relating to the performance of the contract, including all places where notices to employees are customarily posted both physically and electronically, in the languages employees speak, in accordance with 29 CFR 471.2(d) and (f).</w:t>
      </w:r>
    </w:p>
    <w:p w14:paraId="145BC39E" w14:textId="77777777" w:rsidR="00585F31" w:rsidRPr="008543FD" w:rsidRDefault="004E06E1">
      <w:pPr>
        <w:pStyle w:val="para3"/>
        <w:spacing w:before="240" w:after="240"/>
        <w:ind w:left="1440"/>
        <w:rPr>
          <w:sz w:val="22"/>
          <w:szCs w:val="22"/>
        </w:rPr>
      </w:pPr>
      <w:r w:rsidRPr="008543FD">
        <w:rPr>
          <w:sz w:val="22"/>
          <w:szCs w:val="22"/>
        </w:rPr>
        <w:t>(1) Physical posting of the employee notice shall be in conspicuous places in and about the Contractor's plants and offices so that the notice is prominent and readily seen by employees who are covered by the National Labor Relations Act and engage in activities related to the performance of the contract.</w:t>
      </w:r>
    </w:p>
    <w:p w14:paraId="1F6C442A" w14:textId="77777777" w:rsidR="00585F31" w:rsidRPr="008543FD" w:rsidRDefault="004E06E1">
      <w:pPr>
        <w:pStyle w:val="para3"/>
        <w:spacing w:before="240" w:after="240"/>
        <w:ind w:left="1440"/>
        <w:rPr>
          <w:sz w:val="22"/>
          <w:szCs w:val="22"/>
        </w:rPr>
      </w:pPr>
      <w:r w:rsidRPr="008543FD">
        <w:rPr>
          <w:sz w:val="22"/>
          <w:szCs w:val="22"/>
        </w:rPr>
        <w:t>(2) If the Contractor customarily posts notices to employees electronically, then the Contractor shall also post the required notice electronically by displaying prominently, on any Web site that is maintained by the Contractor and is customarily used for notices to employees about terms and conditions of employment, a link to the Department of Labor's Web site that contains the full text of the poster. The link to the Department's Web site, as referenced in (b)(3) of this section, must read, "Important Notice about Employee Rights to Organize and Bargain Collectively with Their Employers."</w:t>
      </w:r>
    </w:p>
    <w:p w14:paraId="177FC8D7" w14:textId="77777777" w:rsidR="00585F31" w:rsidRPr="008543FD" w:rsidRDefault="004E06E1">
      <w:pPr>
        <w:pStyle w:val="para2"/>
        <w:spacing w:before="240" w:after="240"/>
        <w:ind w:left="720"/>
        <w:rPr>
          <w:sz w:val="22"/>
          <w:szCs w:val="22"/>
        </w:rPr>
      </w:pPr>
      <w:r w:rsidRPr="008543FD">
        <w:rPr>
          <w:sz w:val="22"/>
          <w:szCs w:val="22"/>
        </w:rPr>
        <w:t>(b) This required employee notice, printed by the Department of Labor, may be -</w:t>
      </w:r>
    </w:p>
    <w:p w14:paraId="1C48A1D2" w14:textId="77777777" w:rsidR="00585F31" w:rsidRPr="008543FD" w:rsidRDefault="004E06E1">
      <w:pPr>
        <w:pStyle w:val="para3"/>
        <w:spacing w:before="240" w:after="240"/>
        <w:ind w:left="1440"/>
        <w:rPr>
          <w:sz w:val="22"/>
          <w:szCs w:val="22"/>
        </w:rPr>
      </w:pPr>
      <w:r w:rsidRPr="008543FD">
        <w:rPr>
          <w:sz w:val="22"/>
          <w:szCs w:val="22"/>
        </w:rPr>
        <w:lastRenderedPageBreak/>
        <w:t>(1) Obtained from the Division of Interpretations and Standards, Office of Labor-Management Standards, U.S. Department of Labor, 200 Constitution Avenue, NW., Room N-5609, Washington, DC 20210, (202) 693-0123, or from any field office of the Office of Labor-Management Standards or Office of Federal Contract Compliance Programs;</w:t>
      </w:r>
    </w:p>
    <w:p w14:paraId="2974B43B" w14:textId="77777777" w:rsidR="00585F31" w:rsidRPr="008543FD" w:rsidRDefault="004E06E1">
      <w:pPr>
        <w:pStyle w:val="para3"/>
        <w:spacing w:before="240" w:after="240"/>
        <w:ind w:left="1440"/>
        <w:rPr>
          <w:sz w:val="22"/>
          <w:szCs w:val="22"/>
        </w:rPr>
      </w:pPr>
      <w:r w:rsidRPr="008543FD">
        <w:rPr>
          <w:sz w:val="22"/>
          <w:szCs w:val="22"/>
        </w:rPr>
        <w:t>(2) Provided by the Federal contracting agency if requested;</w:t>
      </w:r>
    </w:p>
    <w:p w14:paraId="7D330516" w14:textId="77777777" w:rsidR="00585F31" w:rsidRPr="008543FD" w:rsidRDefault="004E06E1">
      <w:pPr>
        <w:pStyle w:val="para3"/>
        <w:spacing w:before="240" w:after="240"/>
        <w:ind w:left="1440"/>
        <w:rPr>
          <w:sz w:val="22"/>
          <w:szCs w:val="22"/>
        </w:rPr>
      </w:pPr>
      <w:r w:rsidRPr="008543FD">
        <w:rPr>
          <w:sz w:val="22"/>
          <w:szCs w:val="22"/>
        </w:rPr>
        <w:t xml:space="preserve">(3) Downloaded from the Office of Labor-Management Standards Web site at </w:t>
      </w:r>
      <w:r w:rsidRPr="44F6EBE8">
        <w:rPr>
          <w:i/>
          <w:iCs/>
          <w:sz w:val="22"/>
          <w:szCs w:val="22"/>
        </w:rPr>
        <w:t>http://www.dol.gov/olms/regs/compliance/EO13496.htm</w:t>
      </w:r>
      <w:r w:rsidRPr="008543FD">
        <w:rPr>
          <w:sz w:val="22"/>
          <w:szCs w:val="22"/>
        </w:rPr>
        <w:t>; or</w:t>
      </w:r>
    </w:p>
    <w:p w14:paraId="29570C0A" w14:textId="77777777" w:rsidR="00585F31" w:rsidRPr="008543FD" w:rsidRDefault="004E06E1">
      <w:pPr>
        <w:pStyle w:val="para3"/>
        <w:spacing w:before="240" w:after="240"/>
        <w:ind w:left="1440"/>
        <w:rPr>
          <w:sz w:val="22"/>
          <w:szCs w:val="22"/>
        </w:rPr>
      </w:pPr>
      <w:r w:rsidRPr="008543FD">
        <w:rPr>
          <w:sz w:val="22"/>
          <w:szCs w:val="22"/>
        </w:rPr>
        <w:t>(4) Reproduced and used as exact duplicate copies of the Department of Labor's official poster.</w:t>
      </w:r>
    </w:p>
    <w:p w14:paraId="0B75969B" w14:textId="77777777" w:rsidR="00585F31" w:rsidRPr="008543FD" w:rsidRDefault="004E06E1">
      <w:pPr>
        <w:pStyle w:val="para2"/>
        <w:spacing w:before="240" w:after="240"/>
        <w:ind w:left="720"/>
        <w:rPr>
          <w:sz w:val="22"/>
          <w:szCs w:val="22"/>
        </w:rPr>
      </w:pPr>
      <w:r w:rsidRPr="008543FD">
        <w:rPr>
          <w:sz w:val="22"/>
          <w:szCs w:val="22"/>
        </w:rPr>
        <w:t>(c) The required text of the employee notice referred to in this clause is located at Appendix A, Subpart A, 29 CFR Part 471.</w:t>
      </w:r>
    </w:p>
    <w:p w14:paraId="391F69E9" w14:textId="77777777" w:rsidR="00585F31" w:rsidRPr="008543FD" w:rsidRDefault="004E06E1">
      <w:pPr>
        <w:pStyle w:val="para2"/>
        <w:spacing w:before="240" w:after="240"/>
        <w:ind w:left="720"/>
        <w:rPr>
          <w:sz w:val="22"/>
          <w:szCs w:val="22"/>
        </w:rPr>
      </w:pPr>
      <w:r w:rsidRPr="008543FD">
        <w:rPr>
          <w:sz w:val="22"/>
          <w:szCs w:val="22"/>
        </w:rPr>
        <w:t>(d) The Contractor shall comply with all provisions of the employee notice and related rules, regulations, and orders of the Secretary of Labor.</w:t>
      </w:r>
    </w:p>
    <w:p w14:paraId="052EF2EE" w14:textId="77777777" w:rsidR="00585F31" w:rsidRPr="008543FD" w:rsidRDefault="004E06E1">
      <w:pPr>
        <w:pStyle w:val="para2"/>
        <w:spacing w:before="240" w:after="240"/>
        <w:ind w:left="720"/>
        <w:rPr>
          <w:sz w:val="22"/>
          <w:szCs w:val="22"/>
        </w:rPr>
      </w:pPr>
      <w:r w:rsidRPr="008543FD">
        <w:rPr>
          <w:sz w:val="22"/>
          <w:szCs w:val="22"/>
        </w:rPr>
        <w:t>(e) In the event that the Contractor does not comply with the requirements set forth in paragraphs (a) through (d) of this clause, this contract may be terminated or suspended in whole or in part, and the Contractor may be suspended or debarred in accordance with 29 CFR 471.14 and subpart 9.4. Such other sanctions or remedies may be imposed as are provided by 29 CFR part 471, which implements Executive Order 13496 or as otherwise provided by law.</w:t>
      </w:r>
    </w:p>
    <w:p w14:paraId="752A3B6C" w14:textId="77777777" w:rsidR="00585F31" w:rsidRPr="008543FD" w:rsidRDefault="004E06E1">
      <w:pPr>
        <w:pStyle w:val="para2"/>
        <w:spacing w:before="240" w:after="240"/>
        <w:ind w:left="720"/>
        <w:rPr>
          <w:sz w:val="22"/>
          <w:szCs w:val="22"/>
        </w:rPr>
      </w:pPr>
      <w:r w:rsidRPr="008543FD">
        <w:rPr>
          <w:sz w:val="22"/>
          <w:szCs w:val="22"/>
        </w:rPr>
        <w:t>(f) Subcontracts. (1) The Contractor shall include the substance of this clause, including this paragraph (f), in every subcontract that exceeds $10,000 and will be performed wholly or partially in the United States, unless exempted by the rules, regulations, or orders of the Secretary of Labor issued pursuant to section 3 of Executive Order 13496 of January 30, 2009, so that such provisions will be binding upon each subcontractor.</w:t>
      </w:r>
    </w:p>
    <w:p w14:paraId="70368974" w14:textId="77777777" w:rsidR="00585F31" w:rsidRPr="008543FD" w:rsidRDefault="004E06E1">
      <w:pPr>
        <w:pStyle w:val="para3"/>
        <w:spacing w:before="240" w:after="240"/>
        <w:ind w:left="1440"/>
        <w:rPr>
          <w:sz w:val="22"/>
          <w:szCs w:val="22"/>
        </w:rPr>
      </w:pPr>
      <w:r w:rsidRPr="008543FD">
        <w:rPr>
          <w:sz w:val="22"/>
          <w:szCs w:val="22"/>
        </w:rPr>
        <w:t>(2) The Contractor shall not procure supplies or services in a way designed to avoid the applicability of Executive Order 13496 or this clause.</w:t>
      </w:r>
    </w:p>
    <w:p w14:paraId="774424A4" w14:textId="77777777" w:rsidR="00585F31" w:rsidRPr="008543FD" w:rsidRDefault="004E06E1">
      <w:pPr>
        <w:pStyle w:val="para3"/>
        <w:spacing w:before="240" w:after="240"/>
        <w:ind w:left="1440"/>
        <w:rPr>
          <w:sz w:val="22"/>
          <w:szCs w:val="22"/>
        </w:rPr>
      </w:pPr>
      <w:r w:rsidRPr="008543FD">
        <w:rPr>
          <w:sz w:val="22"/>
          <w:szCs w:val="22"/>
        </w:rPr>
        <w:t>(3) The Contractor shall take such action with respect to any such subcontract as may be directed by the Secretary of Labor as a means of enforcing such provisions, including the imposition of sanctions for noncompliance.</w:t>
      </w:r>
    </w:p>
    <w:p w14:paraId="0C3EB160" w14:textId="77777777" w:rsidR="00585F31" w:rsidRPr="008543FD" w:rsidRDefault="004E06E1">
      <w:pPr>
        <w:pStyle w:val="para3"/>
        <w:spacing w:before="240" w:after="240"/>
        <w:ind w:left="1440"/>
        <w:rPr>
          <w:sz w:val="22"/>
          <w:szCs w:val="22"/>
        </w:rPr>
      </w:pPr>
      <w:r w:rsidRPr="008543FD">
        <w:rPr>
          <w:sz w:val="22"/>
          <w:szCs w:val="22"/>
        </w:rPr>
        <w:t>(4) However, if the Contractor becomes involved in litigation with a subcontractor, or is threatened with such involvement, as a result of such direction, the Contractor may request the United States, through the Secretary of Labor, to enter into such litigation to protect the interests of the United States.</w:t>
      </w:r>
    </w:p>
    <w:p w14:paraId="5C2764D9" w14:textId="7DA4F771" w:rsidR="00585F31" w:rsidRDefault="004E06E1">
      <w:pPr>
        <w:pStyle w:val="para1"/>
        <w:spacing w:before="240" w:after="240"/>
        <w:rPr>
          <w:sz w:val="22"/>
          <w:szCs w:val="22"/>
        </w:rPr>
      </w:pPr>
      <w:r w:rsidRPr="008543FD">
        <w:rPr>
          <w:sz w:val="22"/>
          <w:szCs w:val="22"/>
        </w:rPr>
        <w:t>(End of clause)</w:t>
      </w:r>
    </w:p>
    <w:p w14:paraId="6E54C2C7" w14:textId="6A32D1DE" w:rsidR="00585F31" w:rsidRPr="008543FD" w:rsidRDefault="00E23810">
      <w:pPr>
        <w:pStyle w:val="header2"/>
        <w:spacing w:before="199" w:after="199"/>
        <w:rPr>
          <w:sz w:val="22"/>
          <w:szCs w:val="22"/>
        </w:rPr>
      </w:pPr>
      <w:bookmarkStart w:id="224" w:name="_Toc82669051"/>
      <w:r w:rsidRPr="008543FD">
        <w:rPr>
          <w:sz w:val="22"/>
          <w:szCs w:val="22"/>
        </w:rPr>
        <w:t>I.6</w:t>
      </w:r>
      <w:r w:rsidR="005F1408">
        <w:rPr>
          <w:sz w:val="22"/>
          <w:szCs w:val="22"/>
        </w:rPr>
        <w:t>9</w:t>
      </w:r>
      <w:r w:rsidRPr="008543FD">
        <w:rPr>
          <w:sz w:val="22"/>
          <w:szCs w:val="22"/>
        </w:rPr>
        <w:tab/>
      </w:r>
      <w:r w:rsidR="004E06E1" w:rsidRPr="008543FD">
        <w:rPr>
          <w:sz w:val="22"/>
          <w:szCs w:val="22"/>
        </w:rPr>
        <w:t>52.222-41 SERVICE CONTRACT LABOR STANDARDS</w:t>
      </w:r>
      <w:r w:rsidR="000F78F7" w:rsidRPr="008543FD">
        <w:rPr>
          <w:sz w:val="22"/>
          <w:szCs w:val="22"/>
        </w:rPr>
        <w:t xml:space="preserve"> </w:t>
      </w:r>
      <w:r w:rsidR="004E06E1" w:rsidRPr="008543FD">
        <w:rPr>
          <w:sz w:val="22"/>
          <w:szCs w:val="22"/>
        </w:rPr>
        <w:t>(AUG 2018)</w:t>
      </w:r>
      <w:bookmarkEnd w:id="224"/>
    </w:p>
    <w:p w14:paraId="44C1465A"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xml:space="preserve"> As used in this clause-</w:t>
      </w:r>
    </w:p>
    <w:p w14:paraId="45B4C07D" w14:textId="77777777" w:rsidR="00585F31" w:rsidRPr="008543FD" w:rsidRDefault="004E06E1">
      <w:pPr>
        <w:pStyle w:val="para2"/>
        <w:spacing w:before="240" w:after="240"/>
        <w:ind w:left="720"/>
        <w:rPr>
          <w:sz w:val="22"/>
          <w:szCs w:val="22"/>
        </w:rPr>
      </w:pPr>
      <w:r w:rsidRPr="44F6EBE8">
        <w:rPr>
          <w:i/>
          <w:iCs/>
          <w:sz w:val="22"/>
          <w:szCs w:val="22"/>
        </w:rPr>
        <w:t>Contractor</w:t>
      </w:r>
      <w:r w:rsidRPr="008543FD">
        <w:rPr>
          <w:sz w:val="22"/>
          <w:szCs w:val="22"/>
        </w:rPr>
        <w:t xml:space="preserve"> when this clause is used in any subcontract, shall be deemed to refer to the subcontractor, except in the term "Government Prime Contractor."</w:t>
      </w:r>
    </w:p>
    <w:p w14:paraId="4249546D" w14:textId="77777777" w:rsidR="00585F31" w:rsidRPr="008543FD" w:rsidRDefault="004E06E1">
      <w:pPr>
        <w:pStyle w:val="para2"/>
        <w:spacing w:before="240" w:after="240"/>
        <w:ind w:left="720"/>
        <w:rPr>
          <w:sz w:val="22"/>
          <w:szCs w:val="22"/>
        </w:rPr>
      </w:pPr>
      <w:r w:rsidRPr="44F6EBE8">
        <w:rPr>
          <w:i/>
          <w:iCs/>
          <w:sz w:val="22"/>
          <w:szCs w:val="22"/>
        </w:rPr>
        <w:t>Service employee</w:t>
      </w:r>
      <w:r w:rsidRPr="008543FD">
        <w:rPr>
          <w:sz w:val="22"/>
          <w:szCs w:val="22"/>
        </w:rPr>
        <w:t xml:space="preserv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or subcontractor and such persons.</w:t>
      </w:r>
    </w:p>
    <w:p w14:paraId="1238AB59"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Applicability</w:t>
      </w:r>
      <w:r w:rsidRPr="008543FD">
        <w:rPr>
          <w:sz w:val="22"/>
          <w:szCs w:val="22"/>
        </w:rPr>
        <w:t xml:space="preserve">. This contract is subject to the following provisions and to all other applicable provisions of 41 U.S.C. chapter 67, Service Contract Labor Standards, and regulations of the Secretary of Labor (29 CFR part 4). </w:t>
      </w:r>
      <w:r w:rsidRPr="008543FD">
        <w:rPr>
          <w:sz w:val="22"/>
          <w:szCs w:val="22"/>
        </w:rPr>
        <w:lastRenderedPageBreak/>
        <w:t>This clause does not apply to contracts or subcontracts administratively exempted by the Secretary of Labor or exempted by 41 U.S.C. 6702, as interpreted in subpart C of 29 CFR part 4.</w:t>
      </w:r>
    </w:p>
    <w:p w14:paraId="23122F54" w14:textId="77777777" w:rsidR="00585F31" w:rsidRPr="008543FD" w:rsidRDefault="004E06E1">
      <w:pPr>
        <w:pStyle w:val="para2"/>
        <w:spacing w:before="240" w:after="240"/>
        <w:ind w:left="720"/>
        <w:rPr>
          <w:sz w:val="22"/>
          <w:szCs w:val="22"/>
        </w:rPr>
      </w:pPr>
      <w:r w:rsidRPr="008543FD">
        <w:rPr>
          <w:sz w:val="22"/>
          <w:szCs w:val="22"/>
        </w:rPr>
        <w:t xml:space="preserve">(c) </w:t>
      </w:r>
      <w:r w:rsidRPr="44F6EBE8">
        <w:rPr>
          <w:i/>
          <w:iCs/>
          <w:sz w:val="22"/>
          <w:szCs w:val="22"/>
        </w:rPr>
        <w:t>Compensation</w:t>
      </w:r>
      <w:r w:rsidRPr="008543FD">
        <w:rPr>
          <w:sz w:val="22"/>
          <w:szCs w:val="22"/>
        </w:rPr>
        <w:t>. (1) Each service employee employed in the performance of this contract by the Contractor or any subcontractor shall be paid not less than the minimum monetary wages and shall be furnished fringe benefits in accordance with the wages and fringe benefits determined by the Secretary of Labor, or authorized representative, as specified in any wage determination attached to this contract.</w:t>
      </w:r>
    </w:p>
    <w:p w14:paraId="0BAE73A0" w14:textId="77777777" w:rsidR="00585F31" w:rsidRPr="008543FD" w:rsidRDefault="004E06E1">
      <w:pPr>
        <w:pStyle w:val="para3"/>
        <w:spacing w:before="240" w:after="240"/>
        <w:ind w:left="1440"/>
        <w:rPr>
          <w:sz w:val="22"/>
          <w:szCs w:val="22"/>
        </w:rPr>
      </w:pPr>
      <w:r w:rsidRPr="008543FD">
        <w:rPr>
          <w:sz w:val="22"/>
          <w:szCs w:val="22"/>
        </w:rPr>
        <w:t>(2)(i) If a wage determination is attached to this contract, the Contractor shall classify any class of service employee which is not listed therein and which is to be employed under the contract (</w:t>
      </w:r>
      <w:r w:rsidRPr="08F67015">
        <w:rPr>
          <w:i/>
          <w:iCs/>
          <w:sz w:val="22"/>
          <w:szCs w:val="22"/>
        </w:rPr>
        <w:t>i.e</w:t>
      </w:r>
      <w:r w:rsidRPr="008543FD">
        <w:rPr>
          <w:sz w:val="22"/>
          <w:szCs w:val="22"/>
        </w:rPr>
        <w:t>., the work to be performed is not performed by any classification listed in the wage determination) so as to provide a reasonable relationship (</w:t>
      </w:r>
      <w:r w:rsidRPr="08F67015">
        <w:rPr>
          <w:i/>
          <w:iCs/>
          <w:sz w:val="22"/>
          <w:szCs w:val="22"/>
        </w:rPr>
        <w:t>i.e</w:t>
      </w:r>
      <w:r w:rsidRPr="008543FD">
        <w:rPr>
          <w:sz w:val="22"/>
          <w:szCs w:val="22"/>
        </w:rPr>
        <w:t>., appropriate level of skill comparison) between such unlisted classifications and the classifications listed in the wage determination. Such conformed class of employees shall be paid the monetary wages and furnished the fringe benefits as are determined pursuant to the procedures in this paragraph (c).</w:t>
      </w:r>
    </w:p>
    <w:p w14:paraId="3E9666E4" w14:textId="77777777" w:rsidR="00585F31" w:rsidRPr="008543FD" w:rsidRDefault="004E06E1">
      <w:pPr>
        <w:pStyle w:val="para4"/>
        <w:spacing w:before="240" w:after="240"/>
        <w:ind w:left="2160"/>
        <w:rPr>
          <w:sz w:val="22"/>
          <w:szCs w:val="22"/>
        </w:rPr>
      </w:pPr>
      <w:r w:rsidRPr="008543FD">
        <w:rPr>
          <w:sz w:val="22"/>
          <w:szCs w:val="22"/>
        </w:rPr>
        <w:t>(ii) This conforming procedure shall be initiated by the Contractor prior to the performance of contract work by the unlisted class of employee. The Contractor shall submit Standard Form (SF) 1444, Request for Authorization of Additional Classification and Rate, to the Contracting Officer no later than 30 days after the unlisted class of employee performs any contract work. The Contracting Officer shall review the proposed classification and rate and promptly submit the completed SF 1444 (which must include information regarding the agreement or disagreement of the employees' authorized representatives or the employees themselves together with the agency recommendation), and all pertinent information to the Wage and Hour Division, U.S. Department of Labor. The Wage and Hour Division will approve, modify, or disapprove the action or render a final determination in the event of disagreement within 30 days of receipt or will notify the Contracting Officer within 30 days of receipt that additional time is necessary.</w:t>
      </w:r>
    </w:p>
    <w:p w14:paraId="2AF60149" w14:textId="77777777" w:rsidR="00585F31" w:rsidRPr="008543FD" w:rsidRDefault="004E06E1">
      <w:pPr>
        <w:pStyle w:val="para4"/>
        <w:spacing w:before="240" w:after="240"/>
        <w:ind w:left="2160"/>
        <w:rPr>
          <w:sz w:val="22"/>
          <w:szCs w:val="22"/>
        </w:rPr>
      </w:pPr>
      <w:r w:rsidRPr="008543FD">
        <w:rPr>
          <w:sz w:val="22"/>
          <w:szCs w:val="22"/>
        </w:rPr>
        <w:t>(iii) The final determination of the conformance action by the Wage and Hour Division shall be transmitted to the Contracting Officer who shall promptly notify the Contractor of the action taken. Each affected employee shall be furnished by the Contractor with a written copy of such determination or it shall be posted as a part of the wage determination.</w:t>
      </w:r>
    </w:p>
    <w:p w14:paraId="3A9C19CC" w14:textId="77777777" w:rsidR="00585F31" w:rsidRPr="008543FD" w:rsidRDefault="004E06E1">
      <w:pPr>
        <w:pStyle w:val="para4"/>
        <w:spacing w:before="240" w:after="240"/>
        <w:ind w:left="2160"/>
        <w:rPr>
          <w:sz w:val="22"/>
          <w:szCs w:val="22"/>
        </w:rPr>
      </w:pPr>
      <w:r w:rsidRPr="008543FD">
        <w:rPr>
          <w:sz w:val="22"/>
          <w:szCs w:val="22"/>
        </w:rPr>
        <w:t>(iv)(A) The process of establishing wage and fringe benefit rates that bear a reasonable relationship to those listed in a wage determination cannot be reduced to any single formula. The approach used may vary from wage determination to wage determination depending on the circumstances. Standard wage and salary administration practices which rank various job classifications by pay grade pursuant to point schemes or other job factors may, for example, be relied upon. Guidance may also be obtained from the way different jobs are rated under Federal pay systems (Federal Wage Board Pay System and the General Schedule) or from other wage determinations issued in the same locality. Basic to the establishment of any conformable wage rate(s) is the concept that a pay relationship should be maintained between job classifications based on the skill required and the duties performed.</w:t>
      </w:r>
    </w:p>
    <w:p w14:paraId="11967D81" w14:textId="77777777" w:rsidR="00585F31" w:rsidRPr="008543FD" w:rsidRDefault="004E06E1">
      <w:pPr>
        <w:pStyle w:val="para5"/>
        <w:spacing w:before="240" w:after="240"/>
        <w:ind w:left="2880"/>
        <w:rPr>
          <w:sz w:val="22"/>
          <w:szCs w:val="22"/>
        </w:rPr>
      </w:pPr>
      <w:r w:rsidRPr="008543FD">
        <w:rPr>
          <w:sz w:val="22"/>
          <w:szCs w:val="22"/>
        </w:rPr>
        <w:t>(B) In the case of a contract modification, an exercise of an option, or extension of an existing contract, or in any other case where a Contractor succeeds a contract under which the classification in question was previously conformed pursuant to paragraph (c) of this clause, a new conformed wage rate and fringe benefits may be assigned to the conformed classification by indexing (</w:t>
      </w:r>
      <w:r w:rsidRPr="44F6EBE8">
        <w:rPr>
          <w:i/>
          <w:iCs/>
          <w:sz w:val="22"/>
          <w:szCs w:val="22"/>
        </w:rPr>
        <w:t>i.e</w:t>
      </w:r>
      <w:r w:rsidRPr="008543FD">
        <w:rPr>
          <w:sz w:val="22"/>
          <w:szCs w:val="22"/>
        </w:rPr>
        <w:t xml:space="preserve">., adjusting) the previous conformed rate and fringe benefits by an amount equal to the average (mean) percentage increase (or decrease, where appropriate) between the wages and fringe benefits specified for all classifications to be used on the contract which are listed in the current wage determination, and those specified for the corresponding classifications in the previously applicable wage determination. Where conforming actions are accomplished in accordance with this paragraph prior to the performance of contract work by the unlisted </w:t>
      </w:r>
      <w:r w:rsidRPr="008543FD">
        <w:rPr>
          <w:sz w:val="22"/>
          <w:szCs w:val="22"/>
        </w:rPr>
        <w:lastRenderedPageBreak/>
        <w:t>class of employees, the Contractor shall advise the Contracting Officer of the action taken but the other procedures in subdivision (c)(2)(ii) of this clause need not be followed.</w:t>
      </w:r>
    </w:p>
    <w:p w14:paraId="555981E6" w14:textId="77777777" w:rsidR="00585F31" w:rsidRPr="008543FD" w:rsidRDefault="004E06E1">
      <w:pPr>
        <w:pStyle w:val="para5"/>
        <w:spacing w:before="240" w:after="240"/>
        <w:ind w:left="2880"/>
        <w:rPr>
          <w:sz w:val="22"/>
          <w:szCs w:val="22"/>
        </w:rPr>
      </w:pPr>
      <w:r w:rsidRPr="008543FD">
        <w:rPr>
          <w:sz w:val="22"/>
          <w:szCs w:val="22"/>
        </w:rPr>
        <w:t>(C) No employee engaged in performing work on this contract shall in any event be paid less than the currently applicable minimum wage specified under section 6(a)(1) of the Fair Labor Standards Act of 1938, as amended.</w:t>
      </w:r>
    </w:p>
    <w:p w14:paraId="65D92BB2" w14:textId="77777777" w:rsidR="00585F31" w:rsidRPr="008543FD" w:rsidRDefault="004E06E1">
      <w:pPr>
        <w:pStyle w:val="para4"/>
        <w:spacing w:before="240" w:after="240"/>
        <w:ind w:left="2160"/>
        <w:rPr>
          <w:sz w:val="22"/>
          <w:szCs w:val="22"/>
        </w:rPr>
      </w:pPr>
      <w:r w:rsidRPr="008543FD">
        <w:rPr>
          <w:sz w:val="22"/>
          <w:szCs w:val="22"/>
        </w:rPr>
        <w:t>(v) The wage rate and fringe benefits finally determined under this subparagraph (c)(2) of this clause shall be paid to all employees performing in the classification from the first day on which contract work is performed by them in the classification. Failure to pay the unlisted employees the compensation agreed upon by the interested parties and/or finally determined by the Wage and Hour Division retroactive to the date such class of employees commenced contract work shall be a violation of the Service Contract Labor Standards statute and this contract.</w:t>
      </w:r>
    </w:p>
    <w:p w14:paraId="576E2F05" w14:textId="77777777" w:rsidR="00585F31" w:rsidRPr="008543FD" w:rsidRDefault="004E06E1">
      <w:pPr>
        <w:pStyle w:val="para4"/>
        <w:spacing w:before="240" w:after="240"/>
        <w:ind w:left="2160"/>
        <w:rPr>
          <w:sz w:val="22"/>
          <w:szCs w:val="22"/>
        </w:rPr>
      </w:pPr>
      <w:r w:rsidRPr="008543FD">
        <w:rPr>
          <w:sz w:val="22"/>
          <w:szCs w:val="22"/>
        </w:rPr>
        <w:t>(vi) Upon discovery of failure to comply with subparagraph (c)(2) of this clause, the Wage and Hour Division shall make a final determination of conformed classification, wage rate, and/or fringe benefits which shall be retroactive to the date such class or classes of employees commenced contract work.</w:t>
      </w:r>
    </w:p>
    <w:p w14:paraId="390EA71D" w14:textId="77777777" w:rsidR="00585F31" w:rsidRPr="008543FD" w:rsidRDefault="004E06E1">
      <w:pPr>
        <w:pStyle w:val="para3"/>
        <w:spacing w:before="240" w:after="240"/>
        <w:ind w:left="1440"/>
        <w:rPr>
          <w:sz w:val="22"/>
          <w:szCs w:val="22"/>
        </w:rPr>
      </w:pPr>
      <w:r w:rsidRPr="008543FD">
        <w:rPr>
          <w:sz w:val="22"/>
          <w:szCs w:val="22"/>
        </w:rPr>
        <w:t xml:space="preserve">(3) </w:t>
      </w:r>
      <w:r w:rsidRPr="44F6EBE8">
        <w:rPr>
          <w:i/>
          <w:iCs/>
          <w:sz w:val="22"/>
          <w:szCs w:val="22"/>
        </w:rPr>
        <w:t>Adjustment of Compensation</w:t>
      </w:r>
      <w:r w:rsidRPr="008543FD">
        <w:rPr>
          <w:sz w:val="22"/>
          <w:szCs w:val="22"/>
        </w:rPr>
        <w:t>. If the term of this contract is more than 1 year, the minimum monetary wages and fringe benefits required to be paid or furnished thereunder to service employees under this contract shall be subject to adjustment after 1 year and not less often than once every 2 years, under wage determinations issued by the Wage and Hour Division.</w:t>
      </w:r>
    </w:p>
    <w:p w14:paraId="022DC447"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Obligation to Furnish Fringe Benefits</w:t>
      </w:r>
      <w:r w:rsidRPr="008543FD">
        <w:rPr>
          <w:sz w:val="22"/>
          <w:szCs w:val="22"/>
        </w:rPr>
        <w:t>. The Contractor or subcontractor may discharge the obligation to furnish fringe benefits specified in the attachment or determined under subparagraph (c)(2) of this clause by furnishing equivalent combinations of bona fide fringe benefits, or by making equivalent or differential cash payments, only in accordance with subpart D of 29 CFR part 4.</w:t>
      </w:r>
    </w:p>
    <w:p w14:paraId="30CF88DF" w14:textId="77777777" w:rsidR="00585F31" w:rsidRPr="008543FD" w:rsidRDefault="004E06E1">
      <w:pPr>
        <w:pStyle w:val="para2"/>
        <w:spacing w:before="240" w:after="240"/>
        <w:ind w:left="720"/>
        <w:rPr>
          <w:sz w:val="22"/>
          <w:szCs w:val="22"/>
        </w:rPr>
      </w:pPr>
      <w:r w:rsidRPr="008543FD">
        <w:rPr>
          <w:sz w:val="22"/>
          <w:szCs w:val="22"/>
        </w:rPr>
        <w:t xml:space="preserve">(e) </w:t>
      </w:r>
      <w:r w:rsidRPr="44F6EBE8">
        <w:rPr>
          <w:i/>
          <w:iCs/>
          <w:sz w:val="22"/>
          <w:szCs w:val="22"/>
        </w:rPr>
        <w:t>Minimum Wage</w:t>
      </w:r>
      <w:r w:rsidRPr="008543FD">
        <w:rPr>
          <w:sz w:val="22"/>
          <w:szCs w:val="22"/>
        </w:rPr>
        <w:t>. In the absence of a minimum wage attachment for this contract, neither the Contractor nor any subcontractor under this contract shall pay any person performing work under this contract (regardless of whether the person is a service employee) less than the minimum wage specified by section 6(a)(1) of the Fair Labor Standards Act of 1938. Nothing in this clause shall relieve the Contractor or any subcontractor of any other obligation under law or contract for payment of a higher wage to any employee.</w:t>
      </w:r>
    </w:p>
    <w:p w14:paraId="24C2ABE2" w14:textId="77777777" w:rsidR="00585F31" w:rsidRPr="008543FD" w:rsidRDefault="004E06E1">
      <w:pPr>
        <w:pStyle w:val="para2"/>
        <w:spacing w:before="240" w:after="240"/>
        <w:ind w:left="720"/>
        <w:rPr>
          <w:sz w:val="22"/>
          <w:szCs w:val="22"/>
        </w:rPr>
      </w:pPr>
      <w:r w:rsidRPr="008543FD">
        <w:rPr>
          <w:sz w:val="22"/>
          <w:szCs w:val="22"/>
        </w:rPr>
        <w:t xml:space="preserve">(f) </w:t>
      </w:r>
      <w:r w:rsidRPr="44F6EBE8">
        <w:rPr>
          <w:i/>
          <w:iCs/>
          <w:sz w:val="22"/>
          <w:szCs w:val="22"/>
        </w:rPr>
        <w:t>Successor Contracts</w:t>
      </w:r>
      <w:r w:rsidRPr="008543FD">
        <w:rPr>
          <w:sz w:val="22"/>
          <w:szCs w:val="22"/>
        </w:rPr>
        <w:t xml:space="preserve">. If this contract succeeds a contract subject to the Service Contract Labor Standards statute under which substantially the same services were furnished in the same locality and service employees were paid wages and fringe benefits provided for in a collective bargaining agreement, in the absence of the minimum wage attachment for this contract setting forth such collectively bargained wage rates and fringe benefits, neither the Contractor nor any subcontractor under this contract shall pay any service employee performing any of the contract work (regardless of whether or not such employee was employed under the predecessor contract), less than the wages and fringe benefits provided for in such collective bargaining agreement, to which such employee would have been entitled if employed under the predecessor contract, including accrued wages and fringe benefits and any prospective increases in wages and fringe benefits provided for under such agreement. No Contractor or subcontractor under this contract may be relieved of the foregoing obligation unless the limitations of 29 CFR 4.1b(b) apply or unless the Secretary of Labor or the Secretary's authorized representative finds, after a hearing as provided in 29 CFR 4.10 that the wages and/or fringe benefits provided for in such agreement are substantially at variance with those which prevail for services of a character similar in the locality, or determines, as provided in 29 CFR 4.11, that the collective bargaining agreement applicable to service employees employed under the predecessor contract was not entered into as a result of arm's length negotiations. Where it is found in accordance with the review procedures provided in 29 CFR 4.10 and/or 4.11 and parts 6 and 8 that some or all of the wages and/or fringe benefits contained in a predecessor Contractor's collective bargaining agreement are substantially at variance with those which prevail for services of a character similar in the locality, and/or that the collective bargaining agreement applicable to service employees employed under the predecessor contract was not entered into as a result of arm's length negotiations, the Department will issue a new or revised wage determination setting forth the applicable wage rates and fringe benefits. Such </w:t>
      </w:r>
      <w:r w:rsidRPr="008543FD">
        <w:rPr>
          <w:sz w:val="22"/>
          <w:szCs w:val="22"/>
        </w:rPr>
        <w:lastRenderedPageBreak/>
        <w:t>determination shall be made part of the contract or subcontract, in accordance with the decision of the Administrator, the Administrative Law Judge, or the Administrative Review Board, as the case may be, irrespective of whether such issuance occurs prior to or after the award of a contract or subcontract (53 Comp. Gen. 401 (1973)). In the case of a wage determination issued solely as a result of a finding of substantial variance, such determination shall be effective as of the date of the final administrative decision.</w:t>
      </w:r>
    </w:p>
    <w:p w14:paraId="5B48B18D" w14:textId="77777777" w:rsidR="00585F31" w:rsidRPr="008543FD" w:rsidRDefault="004E06E1">
      <w:pPr>
        <w:pStyle w:val="para2"/>
        <w:spacing w:before="240" w:after="240"/>
        <w:ind w:left="720"/>
        <w:rPr>
          <w:sz w:val="22"/>
          <w:szCs w:val="22"/>
        </w:rPr>
      </w:pPr>
      <w:r w:rsidRPr="008543FD">
        <w:rPr>
          <w:sz w:val="22"/>
          <w:szCs w:val="22"/>
        </w:rPr>
        <w:t xml:space="preserve">(g) </w:t>
      </w:r>
      <w:r w:rsidRPr="44F6EBE8">
        <w:rPr>
          <w:i/>
          <w:iCs/>
          <w:sz w:val="22"/>
          <w:szCs w:val="22"/>
        </w:rPr>
        <w:t>Notification to Employees</w:t>
      </w:r>
      <w:r w:rsidRPr="008543FD">
        <w:rPr>
          <w:sz w:val="22"/>
          <w:szCs w:val="22"/>
        </w:rPr>
        <w:t>. The Contractor and any subcontractor under this contract shall notify each service employee commencing work on this contract of the minimum monetary wage and any fringe benefits required to be paid pursuant to this contract, or shall post the wage determination attached to this contract. The poster provided by the Department of Labor (Publication WH 1313) shall be posted in a prominent and accessible place at the worksite. Failure to comply with this requirement is a violation of 41 U.S.C. 6703 and of this contract.</w:t>
      </w:r>
    </w:p>
    <w:p w14:paraId="0ED04DC2" w14:textId="77777777" w:rsidR="00585F31" w:rsidRPr="008543FD" w:rsidRDefault="004E06E1">
      <w:pPr>
        <w:pStyle w:val="para2"/>
        <w:spacing w:before="240" w:after="240"/>
        <w:ind w:left="720"/>
        <w:rPr>
          <w:sz w:val="22"/>
          <w:szCs w:val="22"/>
        </w:rPr>
      </w:pPr>
      <w:r w:rsidRPr="008543FD">
        <w:rPr>
          <w:sz w:val="22"/>
          <w:szCs w:val="22"/>
        </w:rPr>
        <w:t xml:space="preserve">(h) </w:t>
      </w:r>
      <w:r w:rsidRPr="44F6EBE8">
        <w:rPr>
          <w:i/>
          <w:iCs/>
          <w:sz w:val="22"/>
          <w:szCs w:val="22"/>
        </w:rPr>
        <w:t>Safe and Sanitary Working Conditions</w:t>
      </w:r>
      <w:r w:rsidRPr="008543FD">
        <w:rPr>
          <w:sz w:val="22"/>
          <w:szCs w:val="22"/>
        </w:rPr>
        <w:t>. The Contractor or subcontractor shall not permit any part of the services called for by this contract to be performed in buildings or surroundings or under working conditions provided by or under the control or supervision of the Contractor or subcontractor which are unsanitary, hazardous, or dangerous to the health or safety of the service employees. The Contractor or subcontractor shall comply with the safety and health standards applied under 29 CFR part 1925.</w:t>
      </w:r>
    </w:p>
    <w:p w14:paraId="6843D5A7" w14:textId="77777777" w:rsidR="00585F31" w:rsidRPr="008543FD" w:rsidRDefault="004E06E1">
      <w:pPr>
        <w:pStyle w:val="para2"/>
        <w:spacing w:before="240" w:after="240"/>
        <w:ind w:left="720"/>
        <w:rPr>
          <w:sz w:val="22"/>
          <w:szCs w:val="22"/>
        </w:rPr>
      </w:pPr>
      <w:r w:rsidRPr="008543FD">
        <w:rPr>
          <w:sz w:val="22"/>
          <w:szCs w:val="22"/>
        </w:rPr>
        <w:t xml:space="preserve">(i) </w:t>
      </w:r>
      <w:r w:rsidRPr="08F67015">
        <w:rPr>
          <w:i/>
          <w:iCs/>
          <w:sz w:val="22"/>
          <w:szCs w:val="22"/>
        </w:rPr>
        <w:t>Records</w:t>
      </w:r>
      <w:r w:rsidRPr="008543FD">
        <w:rPr>
          <w:sz w:val="22"/>
          <w:szCs w:val="22"/>
        </w:rPr>
        <w:t>. (1) The Contractor and each subcontractor performing work subject to the Service Contract Labor Standards statute shall make and maintain for 3 years from the completion of the work, and make them available for inspection and transcription by authorized representatives of the Wage and Hour Division, a record of the following:</w:t>
      </w:r>
    </w:p>
    <w:p w14:paraId="0D686121" w14:textId="77777777" w:rsidR="00585F31" w:rsidRPr="008543FD" w:rsidRDefault="004E06E1">
      <w:pPr>
        <w:pStyle w:val="para4"/>
        <w:spacing w:before="240" w:after="240"/>
        <w:ind w:left="2160"/>
        <w:rPr>
          <w:sz w:val="22"/>
          <w:szCs w:val="22"/>
        </w:rPr>
      </w:pPr>
      <w:r w:rsidRPr="008543FD">
        <w:rPr>
          <w:sz w:val="22"/>
          <w:szCs w:val="22"/>
        </w:rPr>
        <w:t>(i) For each employee subject to the Service Contract Labor Standards statute -</w:t>
      </w:r>
    </w:p>
    <w:p w14:paraId="7862F352" w14:textId="77777777" w:rsidR="00585F31" w:rsidRPr="008543FD" w:rsidRDefault="004E06E1">
      <w:pPr>
        <w:pStyle w:val="para5"/>
        <w:spacing w:before="240" w:after="240"/>
        <w:ind w:left="2880"/>
        <w:rPr>
          <w:sz w:val="22"/>
          <w:szCs w:val="22"/>
        </w:rPr>
      </w:pPr>
      <w:r w:rsidRPr="008543FD">
        <w:rPr>
          <w:sz w:val="22"/>
          <w:szCs w:val="22"/>
        </w:rPr>
        <w:t>(A) Name and address and social security number;</w:t>
      </w:r>
    </w:p>
    <w:p w14:paraId="071D83CF" w14:textId="77777777" w:rsidR="00585F31" w:rsidRPr="008543FD" w:rsidRDefault="004E06E1">
      <w:pPr>
        <w:pStyle w:val="para5"/>
        <w:spacing w:before="240" w:after="240"/>
        <w:ind w:left="2880"/>
        <w:rPr>
          <w:sz w:val="22"/>
          <w:szCs w:val="22"/>
        </w:rPr>
      </w:pPr>
      <w:r w:rsidRPr="008543FD">
        <w:rPr>
          <w:sz w:val="22"/>
          <w:szCs w:val="22"/>
        </w:rPr>
        <w:t>(B) Correct work classification or classifications, rate or rates of monetary wages paid and fringe benefits provided, rate or rates of payments in lieu of fringe benefits, and total daily and weekly compensation;</w:t>
      </w:r>
    </w:p>
    <w:p w14:paraId="125648C9" w14:textId="77777777" w:rsidR="00585F31" w:rsidRPr="008543FD" w:rsidRDefault="004E06E1">
      <w:pPr>
        <w:pStyle w:val="para5"/>
        <w:spacing w:before="240" w:after="240"/>
        <w:ind w:left="2880"/>
        <w:rPr>
          <w:sz w:val="22"/>
          <w:szCs w:val="22"/>
        </w:rPr>
      </w:pPr>
      <w:r w:rsidRPr="008543FD">
        <w:rPr>
          <w:sz w:val="22"/>
          <w:szCs w:val="22"/>
        </w:rPr>
        <w:t>(C) Daily and weekly hours worked by each employee; and</w:t>
      </w:r>
    </w:p>
    <w:p w14:paraId="1332FD6C" w14:textId="77777777" w:rsidR="00585F31" w:rsidRPr="008543FD" w:rsidRDefault="004E06E1">
      <w:pPr>
        <w:pStyle w:val="para5"/>
        <w:spacing w:before="240" w:after="240"/>
        <w:ind w:left="2880"/>
        <w:rPr>
          <w:sz w:val="22"/>
          <w:szCs w:val="22"/>
        </w:rPr>
      </w:pPr>
      <w:r w:rsidRPr="008543FD">
        <w:rPr>
          <w:sz w:val="22"/>
          <w:szCs w:val="22"/>
        </w:rPr>
        <w:t>(D) Any deductions, rebates, or refunds from the total daily or weekly compensation of each employee.</w:t>
      </w:r>
    </w:p>
    <w:p w14:paraId="2630C6C4" w14:textId="77777777" w:rsidR="00585F31" w:rsidRPr="008543FD" w:rsidRDefault="004E06E1">
      <w:pPr>
        <w:pStyle w:val="para4"/>
        <w:spacing w:before="240" w:after="240"/>
        <w:ind w:left="2160"/>
        <w:rPr>
          <w:sz w:val="22"/>
          <w:szCs w:val="22"/>
        </w:rPr>
      </w:pPr>
      <w:r w:rsidRPr="008543FD">
        <w:rPr>
          <w:sz w:val="22"/>
          <w:szCs w:val="22"/>
        </w:rPr>
        <w:t>(ii) For those classes of service employees not included in any wage determination attached to this contract, wage rates or fringe benefits determined by the interested parties or by the Administrator or authorized representative under the terms of paragraph (c) of this clause. A copy of the report required by subdivision (c)(2)(ii) of this clause will fulfill this requirement.</w:t>
      </w:r>
    </w:p>
    <w:p w14:paraId="38461F53" w14:textId="77777777" w:rsidR="00585F31" w:rsidRPr="008543FD" w:rsidRDefault="004E06E1">
      <w:pPr>
        <w:pStyle w:val="para4"/>
        <w:spacing w:before="240" w:after="240"/>
        <w:ind w:left="2160"/>
        <w:rPr>
          <w:sz w:val="22"/>
          <w:szCs w:val="22"/>
        </w:rPr>
      </w:pPr>
      <w:r w:rsidRPr="008543FD">
        <w:rPr>
          <w:sz w:val="22"/>
          <w:szCs w:val="22"/>
        </w:rPr>
        <w:t>(iii) Any list of the predecessor Contractor's employees which had been furnished to the Contractor as prescribed by paragraph (n) of this clause.</w:t>
      </w:r>
    </w:p>
    <w:p w14:paraId="752C8FFC" w14:textId="77777777" w:rsidR="00585F31" w:rsidRPr="008543FD" w:rsidRDefault="004E06E1">
      <w:pPr>
        <w:pStyle w:val="para3"/>
        <w:spacing w:before="240" w:after="240"/>
        <w:ind w:left="1440"/>
        <w:rPr>
          <w:sz w:val="22"/>
          <w:szCs w:val="22"/>
        </w:rPr>
      </w:pPr>
      <w:r w:rsidRPr="008543FD">
        <w:rPr>
          <w:sz w:val="22"/>
          <w:szCs w:val="22"/>
        </w:rPr>
        <w:t>(2) The Contractor shall also make available a copy of this contract for inspection or transcription by authorized representatives of the Wage and Hour Division.</w:t>
      </w:r>
    </w:p>
    <w:p w14:paraId="499CB8C6" w14:textId="77777777" w:rsidR="00585F31" w:rsidRPr="008543FD" w:rsidRDefault="004E06E1">
      <w:pPr>
        <w:pStyle w:val="para3"/>
        <w:spacing w:before="240" w:after="240"/>
        <w:ind w:left="1440"/>
        <w:rPr>
          <w:sz w:val="22"/>
          <w:szCs w:val="22"/>
        </w:rPr>
      </w:pPr>
      <w:r w:rsidRPr="008543FD">
        <w:rPr>
          <w:sz w:val="22"/>
          <w:szCs w:val="22"/>
        </w:rPr>
        <w:t>(3) Failure to make and maintain or to make available these records for inspection and transcription shall be a violation of the regulations and this contract, and in the case of failure to produce these records, the Contracting Officer, upon direction of the Department of Labor and notification to the Contractor, shall take action to cause suspension of any further payment or advance of funds until the violation ceases.</w:t>
      </w:r>
    </w:p>
    <w:p w14:paraId="1C695215" w14:textId="77777777" w:rsidR="00585F31" w:rsidRPr="008543FD" w:rsidRDefault="004E06E1">
      <w:pPr>
        <w:pStyle w:val="para3"/>
        <w:spacing w:before="240" w:after="240"/>
        <w:ind w:left="1440"/>
        <w:rPr>
          <w:sz w:val="22"/>
          <w:szCs w:val="22"/>
        </w:rPr>
      </w:pPr>
      <w:r w:rsidRPr="008543FD">
        <w:rPr>
          <w:sz w:val="22"/>
          <w:szCs w:val="22"/>
        </w:rPr>
        <w:t>(4) The Contractor shall permit authorized representatives of the Wage and Hour Division to conduct interviews with employees at the worksite during normal working hours.</w:t>
      </w:r>
    </w:p>
    <w:p w14:paraId="0F7EB46B" w14:textId="77777777" w:rsidR="00585F31" w:rsidRPr="008543FD" w:rsidRDefault="004E06E1">
      <w:pPr>
        <w:pStyle w:val="para2"/>
        <w:spacing w:before="240" w:after="240"/>
        <w:ind w:left="720"/>
        <w:rPr>
          <w:sz w:val="22"/>
          <w:szCs w:val="22"/>
        </w:rPr>
      </w:pPr>
      <w:r w:rsidRPr="008543FD">
        <w:rPr>
          <w:sz w:val="22"/>
          <w:szCs w:val="22"/>
        </w:rPr>
        <w:lastRenderedPageBreak/>
        <w:t xml:space="preserve">(j) </w:t>
      </w:r>
      <w:r w:rsidRPr="44F6EBE8">
        <w:rPr>
          <w:i/>
          <w:iCs/>
          <w:sz w:val="22"/>
          <w:szCs w:val="22"/>
        </w:rPr>
        <w:t>Pay Periods</w:t>
      </w:r>
      <w:r w:rsidRPr="008543FD">
        <w:rPr>
          <w:sz w:val="22"/>
          <w:szCs w:val="22"/>
        </w:rPr>
        <w:t>. The Contractor shall unconditionally pay to each employee subject to the Service Contract Labor Standards statute all wages due free and clear and without subsequent deduction (except as otherwise provided by law or Regulations, 29 CFR part 4), rebate, or kickback on any account. These payments shall be made no later than one pay period following the end of the regular pay period in which the wages were earned or accrued. A pay period under this statute may not be of any duration longer than semi-monthly.</w:t>
      </w:r>
    </w:p>
    <w:p w14:paraId="0ADC169C" w14:textId="77777777" w:rsidR="00585F31" w:rsidRPr="008543FD" w:rsidRDefault="004E06E1">
      <w:pPr>
        <w:pStyle w:val="para2"/>
        <w:spacing w:before="240" w:after="240"/>
        <w:ind w:left="720"/>
        <w:rPr>
          <w:sz w:val="22"/>
          <w:szCs w:val="22"/>
        </w:rPr>
      </w:pPr>
      <w:r w:rsidRPr="008543FD">
        <w:rPr>
          <w:sz w:val="22"/>
          <w:szCs w:val="22"/>
        </w:rPr>
        <w:t xml:space="preserve">(k) </w:t>
      </w:r>
      <w:r w:rsidRPr="44F6EBE8">
        <w:rPr>
          <w:i/>
          <w:iCs/>
          <w:sz w:val="22"/>
          <w:szCs w:val="22"/>
        </w:rPr>
        <w:t>Withholding of Payments and Termination of Contract</w:t>
      </w:r>
      <w:r w:rsidRPr="008543FD">
        <w:rPr>
          <w:sz w:val="22"/>
          <w:szCs w:val="22"/>
        </w:rPr>
        <w:t>. The Contracting Officer shall withhold or cause to be withheld from the Government Prime Contractor under this or any other Government contract with the Prime Contractor such sums as an appropriate official of the Department of Labor requests or such sums as the Contracting Officer decides may be necessary to pay underpaid employees employed by the Contractor or subcontractor. In the event of failure to pay any employees subject to the Service Contract Labor Standards statute all or part of the wages or fringe benefits due under the Service Contract Labor Standards statute, the Contracting Officer may, after authorization or by direction of the Department of Labor and written notification to the Contractor, take action to cause suspension of any further payment or advance of funds until such violations have ceased. Additionally, any failure to comply with the requirements of this clause may be grounds for termination of the right to proceed with the contract work. In such event, the Government may enter into other contracts or arrangements for completion of the work, charging the Contractor in default with any additional cost.</w:t>
      </w:r>
    </w:p>
    <w:p w14:paraId="385C18D1" w14:textId="77777777" w:rsidR="00585F31" w:rsidRPr="008543FD" w:rsidRDefault="004E06E1">
      <w:pPr>
        <w:pStyle w:val="para2"/>
        <w:spacing w:before="240" w:after="240"/>
        <w:ind w:left="720"/>
        <w:rPr>
          <w:sz w:val="22"/>
          <w:szCs w:val="22"/>
        </w:rPr>
      </w:pPr>
      <w:r w:rsidRPr="008543FD">
        <w:rPr>
          <w:sz w:val="22"/>
          <w:szCs w:val="22"/>
        </w:rPr>
        <w:t xml:space="preserve">(l) </w:t>
      </w:r>
      <w:r w:rsidRPr="44F6EBE8">
        <w:rPr>
          <w:i/>
          <w:iCs/>
          <w:sz w:val="22"/>
          <w:szCs w:val="22"/>
        </w:rPr>
        <w:t>Subcontracts</w:t>
      </w:r>
      <w:r w:rsidRPr="008543FD">
        <w:rPr>
          <w:sz w:val="22"/>
          <w:szCs w:val="22"/>
        </w:rPr>
        <w:t>. The Contractor agrees to insert this clause in all subcontracts subject to the Service Contract Labor Standards statute.</w:t>
      </w:r>
    </w:p>
    <w:p w14:paraId="4030E1F8" w14:textId="77777777" w:rsidR="00585F31" w:rsidRPr="008543FD" w:rsidRDefault="004E06E1">
      <w:pPr>
        <w:pStyle w:val="para2"/>
        <w:spacing w:before="240" w:after="240"/>
        <w:ind w:left="720"/>
        <w:rPr>
          <w:sz w:val="22"/>
          <w:szCs w:val="22"/>
        </w:rPr>
      </w:pPr>
      <w:r w:rsidRPr="008543FD">
        <w:rPr>
          <w:sz w:val="22"/>
          <w:szCs w:val="22"/>
        </w:rPr>
        <w:t xml:space="preserve">(m) </w:t>
      </w:r>
      <w:r w:rsidRPr="44F6EBE8">
        <w:rPr>
          <w:i/>
          <w:iCs/>
          <w:sz w:val="22"/>
          <w:szCs w:val="22"/>
        </w:rPr>
        <w:t>Collective Bargaining Agreements Applicable to Service Employees</w:t>
      </w:r>
      <w:r w:rsidRPr="008543FD">
        <w:rPr>
          <w:sz w:val="22"/>
          <w:szCs w:val="22"/>
        </w:rPr>
        <w:t>. If wages to be paid or fringe benefits to be furnished any service employees employed by the Government Prime Contractor or any subcontractor under the contract are provided for in a collective bargaining agreement which is or will be effective during any period in which the contract is being performed, the Government Prime Contractor shall report such fact to the Contracting Officer, together with full information as to the application and accrual of such wages and fringe benefits, including any prospective increases, to service employees engaged in work on the contract, and a copy of the collective bargaining agreement. Such report shall be made upon commencing performance of the contract, in the case of collective bargaining agreements effective at such time, and in the case of such agreements or provisions or amendments thereof effective at a later time during the period of contract performance such agreements shall be reported promptly after negotiation thereof.</w:t>
      </w:r>
    </w:p>
    <w:p w14:paraId="2E59AAFB" w14:textId="77777777" w:rsidR="00585F31" w:rsidRPr="008543FD" w:rsidRDefault="004E06E1">
      <w:pPr>
        <w:pStyle w:val="para2"/>
        <w:spacing w:before="240" w:after="240"/>
        <w:ind w:left="720"/>
        <w:rPr>
          <w:sz w:val="22"/>
          <w:szCs w:val="22"/>
        </w:rPr>
      </w:pPr>
      <w:r w:rsidRPr="008543FD">
        <w:rPr>
          <w:sz w:val="22"/>
          <w:szCs w:val="22"/>
        </w:rPr>
        <w:t xml:space="preserve">(n) </w:t>
      </w:r>
      <w:r w:rsidRPr="44F6EBE8">
        <w:rPr>
          <w:i/>
          <w:iCs/>
          <w:sz w:val="22"/>
          <w:szCs w:val="22"/>
        </w:rPr>
        <w:t>Seniority List</w:t>
      </w:r>
      <w:r w:rsidRPr="008543FD">
        <w:rPr>
          <w:sz w:val="22"/>
          <w:szCs w:val="22"/>
        </w:rPr>
        <w:t>. Not less than 10 days prior to completion of any contract being performed at a Federal facility where service employees may be retained in the performance of the succeeding contract and subject to a wage determination which contains vacation or other benefit provisions based upon length of service with a Contractor (predecessor) or successor (29 CFR 4.173), the incumbent Prime Contractor shall furnish the Contracting Officer a certified list of the names, of all service employees on the Contractor's or subcontractor's payroll during the last month of contract performance. Such list shall also contain anniversary dates of employment on the contract either with the current or predecessor Contractors of each such service employee. The Contracting Officer shall turn over such list to the successor Contractor at the commencement of the succeeding contract.</w:t>
      </w:r>
    </w:p>
    <w:p w14:paraId="41012864" w14:textId="77777777" w:rsidR="00585F31" w:rsidRPr="008543FD" w:rsidRDefault="004E06E1">
      <w:pPr>
        <w:pStyle w:val="para2"/>
        <w:spacing w:before="240" w:after="240"/>
        <w:ind w:left="720"/>
        <w:rPr>
          <w:sz w:val="22"/>
          <w:szCs w:val="22"/>
        </w:rPr>
      </w:pPr>
      <w:r w:rsidRPr="008543FD">
        <w:rPr>
          <w:sz w:val="22"/>
          <w:szCs w:val="22"/>
        </w:rPr>
        <w:t xml:space="preserve">(o) </w:t>
      </w:r>
      <w:r w:rsidRPr="44F6EBE8">
        <w:rPr>
          <w:i/>
          <w:iCs/>
          <w:sz w:val="22"/>
          <w:szCs w:val="22"/>
        </w:rPr>
        <w:t>Rulings and Interpretations</w:t>
      </w:r>
      <w:r w:rsidRPr="008543FD">
        <w:rPr>
          <w:sz w:val="22"/>
          <w:szCs w:val="22"/>
        </w:rPr>
        <w:t>. Rulings and interpretations of the Service Contract Labor Standards statute are contained in Regulations, 29 CFR part 4.</w:t>
      </w:r>
    </w:p>
    <w:p w14:paraId="6477498F" w14:textId="77777777" w:rsidR="00585F31" w:rsidRPr="008543FD" w:rsidRDefault="004E06E1">
      <w:pPr>
        <w:pStyle w:val="para2"/>
        <w:spacing w:before="240" w:after="240"/>
        <w:ind w:left="720"/>
        <w:rPr>
          <w:sz w:val="22"/>
          <w:szCs w:val="22"/>
        </w:rPr>
      </w:pPr>
      <w:r w:rsidRPr="008543FD">
        <w:rPr>
          <w:sz w:val="22"/>
          <w:szCs w:val="22"/>
        </w:rPr>
        <w:t xml:space="preserve">(p) </w:t>
      </w:r>
      <w:r w:rsidRPr="44F6EBE8">
        <w:rPr>
          <w:i/>
          <w:iCs/>
          <w:sz w:val="22"/>
          <w:szCs w:val="22"/>
        </w:rPr>
        <w:t>Contractor's Certification</w:t>
      </w:r>
      <w:r w:rsidRPr="008543FD">
        <w:rPr>
          <w:sz w:val="22"/>
          <w:szCs w:val="22"/>
        </w:rPr>
        <w:t>. (1) By entering into this contract, the Contractor (and officials thereof) certifies that neither it nor any person or firm who has a substantial interest in the Contractor's firm is a person or firm ineligible to be awarded Government contracts by virtue of the sanctions imposed under 41 U.S.C. 6706.</w:t>
      </w:r>
    </w:p>
    <w:p w14:paraId="4F4DECDB" w14:textId="77777777" w:rsidR="00585F31" w:rsidRPr="008543FD" w:rsidRDefault="004E06E1">
      <w:pPr>
        <w:pStyle w:val="para3"/>
        <w:spacing w:before="240" w:after="240"/>
        <w:ind w:left="1440"/>
        <w:rPr>
          <w:sz w:val="22"/>
          <w:szCs w:val="22"/>
        </w:rPr>
      </w:pPr>
      <w:r w:rsidRPr="008543FD">
        <w:rPr>
          <w:sz w:val="22"/>
          <w:szCs w:val="22"/>
        </w:rPr>
        <w:t>(2) No part of this contract shall be subcontracted to any person or firm ineligible for award of a Government contract under 41 U.S.C. 6706.</w:t>
      </w:r>
    </w:p>
    <w:p w14:paraId="7B847BB3" w14:textId="77777777" w:rsidR="00585F31" w:rsidRPr="008543FD" w:rsidRDefault="004E06E1">
      <w:pPr>
        <w:pStyle w:val="para3"/>
        <w:spacing w:before="240" w:after="240"/>
        <w:ind w:left="1440"/>
        <w:rPr>
          <w:sz w:val="22"/>
          <w:szCs w:val="22"/>
        </w:rPr>
      </w:pPr>
      <w:r w:rsidRPr="008543FD">
        <w:rPr>
          <w:sz w:val="22"/>
          <w:szCs w:val="22"/>
        </w:rPr>
        <w:t>(3) The penalty for making false statements is prescribed in the U.S. Criminal Code, 18 U.S.C. 1001.</w:t>
      </w:r>
    </w:p>
    <w:p w14:paraId="248A82AE" w14:textId="77777777" w:rsidR="00585F31" w:rsidRPr="008543FD" w:rsidRDefault="004E06E1">
      <w:pPr>
        <w:pStyle w:val="para2"/>
        <w:spacing w:before="240" w:after="240"/>
        <w:ind w:left="720"/>
        <w:rPr>
          <w:sz w:val="22"/>
          <w:szCs w:val="22"/>
        </w:rPr>
      </w:pPr>
      <w:r w:rsidRPr="008543FD">
        <w:rPr>
          <w:sz w:val="22"/>
          <w:szCs w:val="22"/>
        </w:rPr>
        <w:t xml:space="preserve">(q) </w:t>
      </w:r>
      <w:r w:rsidRPr="44F6EBE8">
        <w:rPr>
          <w:i/>
          <w:iCs/>
          <w:sz w:val="22"/>
          <w:szCs w:val="22"/>
        </w:rPr>
        <w:t>Variations, Tolerances, and Exemptions Involving Employment</w:t>
      </w:r>
      <w:r w:rsidRPr="008543FD">
        <w:rPr>
          <w:sz w:val="22"/>
          <w:szCs w:val="22"/>
        </w:rPr>
        <w:t xml:space="preserve">. Notwithstanding any of the provisions in paragraphs (b) through (o) of this clause, the following employees may be employed in accordance with the following variations, tolerances, and exemptions, which the Secretary of Labor, pursuant to 41 U.S.C. 6707 prior </w:t>
      </w:r>
      <w:r w:rsidRPr="008543FD">
        <w:rPr>
          <w:sz w:val="22"/>
          <w:szCs w:val="22"/>
        </w:rPr>
        <w:lastRenderedPageBreak/>
        <w:t>to its amendment by Pub. L. 92-473, found to be necessary and proper in the public interest or to avoid serious impairment of the conduct of Government business.</w:t>
      </w:r>
    </w:p>
    <w:p w14:paraId="70C42267" w14:textId="77777777" w:rsidR="00585F31" w:rsidRPr="008543FD" w:rsidRDefault="004E06E1">
      <w:pPr>
        <w:pStyle w:val="para3"/>
        <w:spacing w:before="240" w:after="240"/>
        <w:ind w:left="1440"/>
        <w:rPr>
          <w:sz w:val="22"/>
          <w:szCs w:val="22"/>
        </w:rPr>
      </w:pPr>
      <w:r w:rsidRPr="008543FD">
        <w:rPr>
          <w:sz w:val="22"/>
          <w:szCs w:val="22"/>
        </w:rPr>
        <w:t>(1) Apprentices, student-learners, and workers whose earning capacity is impaired by age, physical or mental deficiency, or injury may be employed at wages lower than the minimum wages otherwise required by 41 U.S.C. 6703(1) without diminishing any fringe benefits or cash payments in lieu thereof required under 41 U.S.C. 6703(2), in accordance with the conditions and procedures prescribed for the employment of apprentices, student-learners, persons with disabilities, and disabled clients of work centers under section 14 of the Fair Labor Standards Act of 1938, in the regulations issued by the Administrator (29 CFR parts 520, 521, 524, and 525).</w:t>
      </w:r>
    </w:p>
    <w:p w14:paraId="2F68B76A" w14:textId="77777777" w:rsidR="00585F31" w:rsidRPr="008543FD" w:rsidRDefault="004E06E1">
      <w:pPr>
        <w:pStyle w:val="para3"/>
        <w:spacing w:before="240" w:after="240"/>
        <w:ind w:left="1440"/>
        <w:rPr>
          <w:sz w:val="22"/>
          <w:szCs w:val="22"/>
        </w:rPr>
      </w:pPr>
      <w:r w:rsidRPr="008543FD">
        <w:rPr>
          <w:sz w:val="22"/>
          <w:szCs w:val="22"/>
        </w:rPr>
        <w:t>(2) The Administrator will issue certificates under the statute for the employment of apprentices, student-learners, persons with disabilities, or disabled clients of work centers not subject to the Fair Labor Standards Act of 1938, or subject to different minimum rates of pay under the two statutes, authorizing appropriate rates of minimum wages (but without changing requirements concerning fringe benefits or supplementary cash payments in lieu thereof), applying procedures prescribed by the applicable regulations issued under the Fair Labor Standards Act of 1938 (29 CFR parts 520, 521, 524, and 525).</w:t>
      </w:r>
    </w:p>
    <w:p w14:paraId="5F5129DC" w14:textId="77777777" w:rsidR="00585F31" w:rsidRPr="008543FD" w:rsidRDefault="004E06E1">
      <w:pPr>
        <w:pStyle w:val="para3"/>
        <w:spacing w:before="240" w:after="240"/>
        <w:ind w:left="1440"/>
        <w:rPr>
          <w:sz w:val="22"/>
          <w:szCs w:val="22"/>
        </w:rPr>
      </w:pPr>
      <w:r w:rsidRPr="008543FD">
        <w:rPr>
          <w:sz w:val="22"/>
          <w:szCs w:val="22"/>
        </w:rPr>
        <w:t>(3) The Administrator will also withdraw, annul, or cancel such certificates in accordance with the regulations in 29 CFR parts 525 and 528.</w:t>
      </w:r>
    </w:p>
    <w:p w14:paraId="47BFBA48" w14:textId="77777777" w:rsidR="00585F31" w:rsidRPr="008543FD" w:rsidRDefault="004E06E1">
      <w:pPr>
        <w:pStyle w:val="para2"/>
        <w:spacing w:before="240" w:after="240"/>
        <w:ind w:left="720"/>
        <w:rPr>
          <w:sz w:val="22"/>
          <w:szCs w:val="22"/>
        </w:rPr>
      </w:pPr>
      <w:r w:rsidRPr="008543FD">
        <w:rPr>
          <w:sz w:val="22"/>
          <w:szCs w:val="22"/>
        </w:rPr>
        <w:t xml:space="preserve">(r) </w:t>
      </w:r>
      <w:r w:rsidRPr="44F6EBE8">
        <w:rPr>
          <w:i/>
          <w:iCs/>
          <w:sz w:val="22"/>
          <w:szCs w:val="22"/>
        </w:rPr>
        <w:t>Apprentices</w:t>
      </w:r>
      <w:r w:rsidRPr="008543FD">
        <w:rPr>
          <w:sz w:val="22"/>
          <w:szCs w:val="22"/>
        </w:rPr>
        <w:t>. Apprentices will be permitted to work at less than the predetermined rate for the work they perform when they are employed and individually registered in a bona fide apprenticeship program registered with a State Apprenticeship Agency which is recognized by the U.S. Department of Labor, or if no such recognized agency exists in a State, under a program registered with the Office of Apprenticeship and Training, Employer, and Labor Services (OATELS), U.S. Department of Labor. Any employee who is not registered as an apprentice in an approved program shall be paid the wage rate and fringe benefits contained in the applicable wage determination for the journeyman classification of work actually performed. The wage rates paid apprentices shall not be less than the wage rate for their level of progress set forth in the registered program, expressed as the appropriate percentage of the journeyman's rate contained in the applicable wage determination. The allowable ratio of apprentices to journeymen employed on the contract work in any craft classification shall not be greater than the ratio permitted to the Contractor as to his entire work force under the registered program.</w:t>
      </w:r>
    </w:p>
    <w:p w14:paraId="215A4270" w14:textId="77777777" w:rsidR="00585F31" w:rsidRPr="008543FD" w:rsidRDefault="004E06E1">
      <w:pPr>
        <w:pStyle w:val="para2"/>
        <w:spacing w:before="240" w:after="240"/>
        <w:ind w:left="720"/>
        <w:rPr>
          <w:sz w:val="22"/>
          <w:szCs w:val="22"/>
        </w:rPr>
      </w:pPr>
      <w:r w:rsidRPr="008543FD">
        <w:rPr>
          <w:sz w:val="22"/>
          <w:szCs w:val="22"/>
        </w:rPr>
        <w:t xml:space="preserve">(s) </w:t>
      </w:r>
      <w:r w:rsidRPr="44F6EBE8">
        <w:rPr>
          <w:i/>
          <w:iCs/>
          <w:sz w:val="22"/>
          <w:szCs w:val="22"/>
        </w:rPr>
        <w:t>Tips</w:t>
      </w:r>
      <w:r w:rsidRPr="008543FD">
        <w:rPr>
          <w:sz w:val="22"/>
          <w:szCs w:val="22"/>
        </w:rPr>
        <w:t>. An employee engaged in an occupation in which the employee customarily and regularly receives more than $30 a month in tips may have the amount of these tips credited by the employer against the minimum wage required by 41 U.S.C. 6703(1), in accordance with section 3(m) of the Fair Labor Standards Act and Regulations 29 CFR part 531. However, the amount of credit shall not exceed $1.34 per hour beginning January l, 1981. To use this provision -</w:t>
      </w:r>
    </w:p>
    <w:p w14:paraId="1EB373D8" w14:textId="77777777" w:rsidR="00585F31" w:rsidRPr="008543FD" w:rsidRDefault="004E06E1">
      <w:pPr>
        <w:pStyle w:val="para3"/>
        <w:spacing w:before="240" w:after="240"/>
        <w:ind w:left="1440"/>
        <w:rPr>
          <w:sz w:val="22"/>
          <w:szCs w:val="22"/>
        </w:rPr>
      </w:pPr>
      <w:r w:rsidRPr="008543FD">
        <w:rPr>
          <w:sz w:val="22"/>
          <w:szCs w:val="22"/>
        </w:rPr>
        <w:t>(1) The employer must inform tipped employees about this tip credit allowance before the credit is utilized;</w:t>
      </w:r>
    </w:p>
    <w:p w14:paraId="656FDEF0" w14:textId="77777777" w:rsidR="00585F31" w:rsidRPr="008543FD" w:rsidRDefault="004E06E1">
      <w:pPr>
        <w:pStyle w:val="para3"/>
        <w:spacing w:before="240" w:after="240"/>
        <w:ind w:left="1440"/>
        <w:rPr>
          <w:sz w:val="22"/>
          <w:szCs w:val="22"/>
        </w:rPr>
      </w:pPr>
      <w:r w:rsidRPr="008543FD">
        <w:rPr>
          <w:sz w:val="22"/>
          <w:szCs w:val="22"/>
        </w:rPr>
        <w:t>(2) The employees must be allowed to retain all tips (individually or through a pooling arrangement and regardless of whether the employer elects to take a credit for tips received);</w:t>
      </w:r>
    </w:p>
    <w:p w14:paraId="0FC8833E" w14:textId="77777777" w:rsidR="00585F31" w:rsidRPr="008543FD" w:rsidRDefault="004E06E1">
      <w:pPr>
        <w:pStyle w:val="para3"/>
        <w:spacing w:before="240" w:after="240"/>
        <w:ind w:left="1440"/>
        <w:rPr>
          <w:sz w:val="22"/>
          <w:szCs w:val="22"/>
        </w:rPr>
      </w:pPr>
      <w:r w:rsidRPr="008543FD">
        <w:rPr>
          <w:sz w:val="22"/>
          <w:szCs w:val="22"/>
        </w:rPr>
        <w:t>(3) The employer must be able to show by records that the employee receives at least the applicable Service Contract Labor Standards minimum wage through the combination of direct wages and tip credit; and</w:t>
      </w:r>
    </w:p>
    <w:p w14:paraId="1A5FA423" w14:textId="77777777" w:rsidR="00585F31" w:rsidRPr="008543FD" w:rsidRDefault="004E06E1">
      <w:pPr>
        <w:pStyle w:val="para3"/>
        <w:spacing w:before="240" w:after="240"/>
        <w:ind w:left="1440"/>
        <w:rPr>
          <w:sz w:val="22"/>
          <w:szCs w:val="22"/>
        </w:rPr>
      </w:pPr>
      <w:r w:rsidRPr="008543FD">
        <w:rPr>
          <w:sz w:val="22"/>
          <w:szCs w:val="22"/>
        </w:rPr>
        <w:t>(4) The use of such tip credit must have been permitted under any predecessor collective bargaining agreement applicable by virtue of 41 U.S.C. 6707(c).</w:t>
      </w:r>
    </w:p>
    <w:p w14:paraId="6228988C" w14:textId="77777777" w:rsidR="00585F31" w:rsidRPr="008543FD" w:rsidRDefault="004E06E1">
      <w:pPr>
        <w:pStyle w:val="para2"/>
        <w:spacing w:before="240" w:after="240"/>
        <w:ind w:left="720"/>
        <w:rPr>
          <w:sz w:val="22"/>
          <w:szCs w:val="22"/>
        </w:rPr>
      </w:pPr>
      <w:r w:rsidRPr="008543FD">
        <w:rPr>
          <w:sz w:val="22"/>
          <w:szCs w:val="22"/>
        </w:rPr>
        <w:t xml:space="preserve">(t) </w:t>
      </w:r>
      <w:r w:rsidRPr="44F6EBE8">
        <w:rPr>
          <w:i/>
          <w:iCs/>
          <w:sz w:val="22"/>
          <w:szCs w:val="22"/>
        </w:rPr>
        <w:t>Disputes Concerning Labor Standards</w:t>
      </w:r>
      <w:r w:rsidRPr="008543FD">
        <w:rPr>
          <w:sz w:val="22"/>
          <w:szCs w:val="22"/>
        </w:rPr>
        <w:t xml:space="preserve">. The U.S. Department of Labor has set forth in 29 CFR Parts 4, 6, and 8 procedures for resolving disputes concerning labor standards requirements. Such disputes shall be resolved in accordance with those procedures and not the Disputes clause of this contract. Disputes within the meaning of this </w:t>
      </w:r>
      <w:r w:rsidRPr="008543FD">
        <w:rPr>
          <w:sz w:val="22"/>
          <w:szCs w:val="22"/>
        </w:rPr>
        <w:lastRenderedPageBreak/>
        <w:t>clause include disputes between the Contractor (or any of its subcontractors) and the contracting agency, the U.S. Department of Labor, or the employees or their representatives.</w:t>
      </w:r>
    </w:p>
    <w:p w14:paraId="4A7117CA" w14:textId="77777777" w:rsidR="00585F31" w:rsidRPr="008543FD" w:rsidRDefault="004E06E1">
      <w:pPr>
        <w:pStyle w:val="para1"/>
        <w:spacing w:before="240" w:after="240"/>
        <w:rPr>
          <w:sz w:val="22"/>
          <w:szCs w:val="22"/>
        </w:rPr>
      </w:pPr>
      <w:r w:rsidRPr="008543FD">
        <w:rPr>
          <w:sz w:val="22"/>
          <w:szCs w:val="22"/>
        </w:rPr>
        <w:t>(End of clause)</w:t>
      </w:r>
    </w:p>
    <w:p w14:paraId="6FAA6D8E" w14:textId="480F9697" w:rsidR="00585F31" w:rsidRPr="008543FD" w:rsidRDefault="00E23810">
      <w:pPr>
        <w:pStyle w:val="header2"/>
        <w:spacing w:before="199" w:after="199"/>
        <w:rPr>
          <w:sz w:val="22"/>
          <w:szCs w:val="22"/>
        </w:rPr>
      </w:pPr>
      <w:bookmarkStart w:id="225" w:name="_Toc82669052"/>
      <w:r w:rsidRPr="008543FD">
        <w:rPr>
          <w:sz w:val="22"/>
          <w:szCs w:val="22"/>
        </w:rPr>
        <w:t>I.</w:t>
      </w:r>
      <w:r w:rsidR="005F1408">
        <w:rPr>
          <w:sz w:val="22"/>
          <w:szCs w:val="22"/>
        </w:rPr>
        <w:t>70</w:t>
      </w:r>
      <w:r w:rsidRPr="008543FD">
        <w:rPr>
          <w:sz w:val="22"/>
          <w:szCs w:val="22"/>
        </w:rPr>
        <w:tab/>
      </w:r>
      <w:r w:rsidR="004E06E1" w:rsidRPr="008543FD">
        <w:rPr>
          <w:sz w:val="22"/>
          <w:szCs w:val="22"/>
        </w:rPr>
        <w:t>52.222-42 STATEMENT OF EQUIVALENT RATES FOR FEDERAL HIRES (MAY 2014)</w:t>
      </w:r>
      <w:bookmarkEnd w:id="225"/>
    </w:p>
    <w:p w14:paraId="7839E43B" w14:textId="77777777" w:rsidR="00585F31" w:rsidRPr="008543FD" w:rsidRDefault="004E06E1">
      <w:pPr>
        <w:pStyle w:val="para1"/>
        <w:spacing w:before="240" w:after="240"/>
        <w:rPr>
          <w:sz w:val="22"/>
          <w:szCs w:val="22"/>
        </w:rPr>
      </w:pPr>
      <w:r w:rsidRPr="008543FD">
        <w:rPr>
          <w:sz w:val="22"/>
          <w:szCs w:val="22"/>
        </w:rPr>
        <w:t>In compliance with the Service Contract Labor Standards statute and the regulations of the Secretary of Labor (29 CFR part 4), this clause identifies the classes of service employees expected to be employed under the contract and states the wages and fringe benefits payable to each if they were employed by the contracting agency subject to the provisions of 5 U.S.C. 5341 or 5332.</w:t>
      </w:r>
    </w:p>
    <w:p w14:paraId="5FF5B12E" w14:textId="2F122B47" w:rsidR="00585F31" w:rsidRPr="004C6E06" w:rsidRDefault="004E06E1" w:rsidP="44F6EBE8">
      <w:pPr>
        <w:pStyle w:val="para3"/>
        <w:spacing w:before="240" w:after="240"/>
        <w:ind w:left="1440"/>
        <w:rPr>
          <w:i/>
          <w:iCs/>
          <w:sz w:val="22"/>
          <w:szCs w:val="22"/>
        </w:rPr>
      </w:pPr>
      <w:r w:rsidRPr="44F6EBE8">
        <w:rPr>
          <w:i/>
          <w:iCs/>
          <w:sz w:val="22"/>
          <w:szCs w:val="22"/>
        </w:rPr>
        <w:t>This Statement is for Information Only: It Is Not A Wage Determination</w:t>
      </w:r>
    </w:p>
    <w:tbl>
      <w:tblPr>
        <w:tblW w:w="0" w:type="auto"/>
        <w:tblInd w:w="406" w:type="dxa"/>
        <w:tblLayout w:type="fixed"/>
        <w:tblCellMar>
          <w:left w:w="0" w:type="dxa"/>
          <w:right w:w="0" w:type="dxa"/>
        </w:tblCellMar>
        <w:tblLook w:val="01E0" w:firstRow="1" w:lastRow="1" w:firstColumn="1" w:lastColumn="1" w:noHBand="0" w:noVBand="0"/>
      </w:tblPr>
      <w:tblGrid>
        <w:gridCol w:w="4347"/>
        <w:gridCol w:w="4347"/>
      </w:tblGrid>
      <w:tr w:rsidR="003E3335" w14:paraId="1F90D73E" w14:textId="77777777" w:rsidTr="004C6E06">
        <w:trPr>
          <w:trHeight w:hRule="exact" w:val="322"/>
        </w:trPr>
        <w:tc>
          <w:tcPr>
            <w:tcW w:w="4347" w:type="dxa"/>
            <w:tcBorders>
              <w:top w:val="single" w:sz="25" w:space="0" w:color="9F9F9F"/>
              <w:left w:val="single" w:sz="22" w:space="0" w:color="9F9F9F"/>
              <w:bottom w:val="single" w:sz="26" w:space="0" w:color="9F9F9F"/>
              <w:right w:val="single" w:sz="26" w:space="0" w:color="9F9F9F"/>
            </w:tcBorders>
          </w:tcPr>
          <w:p w14:paraId="1EC51436"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z w:val="20"/>
                <w:szCs w:val="20"/>
              </w:rPr>
              <w:t>Employee</w:t>
            </w:r>
            <w:r w:rsidRPr="00727232">
              <w:rPr>
                <w:rFonts w:ascii="Times New Roman"/>
                <w:b/>
                <w:bCs/>
                <w:spacing w:val="-13"/>
                <w:sz w:val="20"/>
                <w:szCs w:val="20"/>
              </w:rPr>
              <w:t xml:space="preserve"> </w:t>
            </w:r>
            <w:r w:rsidRPr="00727232">
              <w:rPr>
                <w:rFonts w:ascii="Times New Roman"/>
                <w:b/>
                <w:bCs/>
                <w:sz w:val="20"/>
                <w:szCs w:val="20"/>
              </w:rPr>
              <w:t>Class</w:t>
            </w:r>
          </w:p>
        </w:tc>
        <w:tc>
          <w:tcPr>
            <w:tcW w:w="4347" w:type="dxa"/>
            <w:tcBorders>
              <w:top w:val="single" w:sz="25" w:space="0" w:color="9F9F9F"/>
              <w:left w:val="single" w:sz="26" w:space="0" w:color="9F9F9F"/>
              <w:bottom w:val="single" w:sz="26" w:space="0" w:color="9F9F9F"/>
              <w:right w:val="single" w:sz="22" w:space="0" w:color="EFEFEF"/>
            </w:tcBorders>
          </w:tcPr>
          <w:p w14:paraId="09A52533"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z w:val="20"/>
                <w:szCs w:val="20"/>
              </w:rPr>
              <w:t>Monetary</w:t>
            </w:r>
            <w:r w:rsidRPr="00727232">
              <w:rPr>
                <w:rFonts w:ascii="Times New Roman"/>
                <w:b/>
                <w:bCs/>
                <w:spacing w:val="-6"/>
                <w:sz w:val="20"/>
                <w:szCs w:val="20"/>
              </w:rPr>
              <w:t xml:space="preserve"> </w:t>
            </w:r>
            <w:r w:rsidRPr="00727232">
              <w:rPr>
                <w:rFonts w:ascii="Times New Roman"/>
                <w:b/>
                <w:bCs/>
                <w:spacing w:val="-1"/>
                <w:sz w:val="20"/>
                <w:szCs w:val="20"/>
              </w:rPr>
              <w:t>Wage</w:t>
            </w:r>
            <w:r w:rsidRPr="00727232">
              <w:rPr>
                <w:rFonts w:ascii="Times New Roman"/>
                <w:b/>
                <w:bCs/>
                <w:spacing w:val="-5"/>
                <w:sz w:val="20"/>
                <w:szCs w:val="20"/>
              </w:rPr>
              <w:t xml:space="preserve"> </w:t>
            </w:r>
            <w:r w:rsidRPr="00727232">
              <w:rPr>
                <w:rFonts w:ascii="Times New Roman"/>
                <w:b/>
                <w:bCs/>
                <w:sz w:val="20"/>
                <w:szCs w:val="20"/>
              </w:rPr>
              <w:t>--</w:t>
            </w:r>
            <w:r w:rsidRPr="00BF124D">
              <w:rPr>
                <w:rFonts w:ascii="Times New Roman"/>
                <w:b/>
                <w:bCs/>
                <w:spacing w:val="-9"/>
                <w:sz w:val="20"/>
                <w:szCs w:val="20"/>
              </w:rPr>
              <w:t xml:space="preserve"> </w:t>
            </w:r>
            <w:r w:rsidRPr="00F677AE">
              <w:rPr>
                <w:rFonts w:ascii="Times New Roman"/>
                <w:b/>
                <w:bCs/>
                <w:sz w:val="20"/>
                <w:szCs w:val="20"/>
              </w:rPr>
              <w:t>Fringe</w:t>
            </w:r>
            <w:r w:rsidRPr="00F10C54">
              <w:rPr>
                <w:rFonts w:ascii="Times New Roman"/>
                <w:b/>
                <w:bCs/>
                <w:spacing w:val="-7"/>
                <w:sz w:val="20"/>
                <w:szCs w:val="20"/>
              </w:rPr>
              <w:t xml:space="preserve"> </w:t>
            </w:r>
            <w:r w:rsidRPr="00F10C54">
              <w:rPr>
                <w:rFonts w:ascii="Times New Roman"/>
                <w:b/>
                <w:bCs/>
                <w:spacing w:val="-1"/>
                <w:sz w:val="20"/>
                <w:szCs w:val="20"/>
              </w:rPr>
              <w:t>Benefits</w:t>
            </w:r>
          </w:p>
        </w:tc>
      </w:tr>
      <w:tr w:rsidR="003E3335" w14:paraId="3B807725" w14:textId="77777777" w:rsidTr="004C6E06">
        <w:trPr>
          <w:trHeight w:hRule="exact" w:val="319"/>
        </w:trPr>
        <w:tc>
          <w:tcPr>
            <w:tcW w:w="4347" w:type="dxa"/>
            <w:tcBorders>
              <w:top w:val="single" w:sz="26" w:space="0" w:color="9F9F9F"/>
              <w:left w:val="single" w:sz="22" w:space="0" w:color="9F9F9F"/>
              <w:bottom w:val="single" w:sz="26" w:space="0" w:color="9F9F9F"/>
              <w:right w:val="single" w:sz="26" w:space="0" w:color="9F9F9F"/>
            </w:tcBorders>
          </w:tcPr>
          <w:p w14:paraId="129E2477" w14:textId="77777777" w:rsidR="003E3335" w:rsidRDefault="003E3335" w:rsidP="000147D4">
            <w:pPr>
              <w:pStyle w:val="TableParagraph"/>
              <w:spacing w:before="9"/>
              <w:ind w:left="13"/>
              <w:rPr>
                <w:rFonts w:ascii="Times New Roman" w:eastAsia="Times New Roman" w:hAnsi="Times New Roman" w:cs="Times New Roman"/>
                <w:sz w:val="20"/>
                <w:szCs w:val="20"/>
              </w:rPr>
            </w:pPr>
            <w:r w:rsidRPr="00727232">
              <w:rPr>
                <w:rFonts w:ascii="Times New Roman"/>
                <w:b/>
                <w:bCs/>
                <w:spacing w:val="-1"/>
                <w:sz w:val="20"/>
                <w:szCs w:val="20"/>
              </w:rPr>
              <w:t>Computer</w:t>
            </w:r>
            <w:r w:rsidRPr="00727232">
              <w:rPr>
                <w:rFonts w:ascii="Times New Roman"/>
                <w:b/>
                <w:bCs/>
                <w:spacing w:val="-9"/>
                <w:sz w:val="20"/>
                <w:szCs w:val="20"/>
              </w:rPr>
              <w:t xml:space="preserve"> </w:t>
            </w:r>
            <w:r w:rsidRPr="00727232">
              <w:rPr>
                <w:rFonts w:ascii="Times New Roman"/>
                <w:b/>
                <w:bCs/>
                <w:spacing w:val="-1"/>
                <w:sz w:val="20"/>
                <w:szCs w:val="20"/>
              </w:rPr>
              <w:t>Analyst</w:t>
            </w:r>
            <w:r w:rsidRPr="00727232">
              <w:rPr>
                <w:rFonts w:ascii="Times New Roman"/>
                <w:b/>
                <w:bCs/>
                <w:spacing w:val="-8"/>
                <w:sz w:val="20"/>
                <w:szCs w:val="20"/>
              </w:rPr>
              <w:t xml:space="preserve"> </w:t>
            </w:r>
            <w:r w:rsidRPr="00727232">
              <w:rPr>
                <w:rFonts w:ascii="Times New Roman"/>
                <w:b/>
                <w:bCs/>
                <w:sz w:val="20"/>
                <w:szCs w:val="20"/>
              </w:rPr>
              <w:t>I</w:t>
            </w:r>
          </w:p>
        </w:tc>
        <w:tc>
          <w:tcPr>
            <w:tcW w:w="4347" w:type="dxa"/>
            <w:tcBorders>
              <w:top w:val="single" w:sz="26" w:space="0" w:color="9F9F9F"/>
              <w:left w:val="single" w:sz="26" w:space="0" w:color="9F9F9F"/>
              <w:bottom w:val="single" w:sz="26" w:space="0" w:color="9F9F9F"/>
              <w:right w:val="single" w:sz="22" w:space="0" w:color="EFEFEF"/>
            </w:tcBorders>
          </w:tcPr>
          <w:p w14:paraId="57E9B2E2" w14:textId="77777777" w:rsidR="003E3335" w:rsidRDefault="003E3335" w:rsidP="000147D4">
            <w:pPr>
              <w:pStyle w:val="TableParagraph"/>
              <w:spacing w:before="9"/>
              <w:ind w:left="13"/>
              <w:rPr>
                <w:rFonts w:ascii="Times New Roman" w:eastAsia="Times New Roman" w:hAnsi="Times New Roman" w:cs="Times New Roman"/>
                <w:sz w:val="20"/>
                <w:szCs w:val="20"/>
              </w:rPr>
            </w:pPr>
            <w:r w:rsidRPr="00727232">
              <w:rPr>
                <w:rFonts w:ascii="Times New Roman"/>
                <w:b/>
                <w:bCs/>
                <w:spacing w:val="-1"/>
                <w:sz w:val="20"/>
                <w:szCs w:val="20"/>
              </w:rPr>
              <w:t>GS-9</w:t>
            </w:r>
          </w:p>
        </w:tc>
      </w:tr>
      <w:tr w:rsidR="003E3335" w14:paraId="773316B0" w14:textId="77777777" w:rsidTr="004C6E06">
        <w:trPr>
          <w:trHeight w:hRule="exact" w:val="319"/>
        </w:trPr>
        <w:tc>
          <w:tcPr>
            <w:tcW w:w="4347" w:type="dxa"/>
            <w:tcBorders>
              <w:top w:val="single" w:sz="26" w:space="0" w:color="9F9F9F"/>
              <w:left w:val="single" w:sz="22" w:space="0" w:color="9F9F9F"/>
              <w:bottom w:val="single" w:sz="26" w:space="0" w:color="9F9F9F"/>
              <w:right w:val="single" w:sz="26" w:space="0" w:color="9F9F9F"/>
            </w:tcBorders>
          </w:tcPr>
          <w:p w14:paraId="4A67A7A0"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pacing w:val="-1"/>
                <w:sz w:val="20"/>
                <w:szCs w:val="20"/>
              </w:rPr>
              <w:t>Computer</w:t>
            </w:r>
            <w:r w:rsidRPr="00727232">
              <w:rPr>
                <w:rFonts w:ascii="Times New Roman"/>
                <w:b/>
                <w:bCs/>
                <w:spacing w:val="-9"/>
                <w:sz w:val="20"/>
                <w:szCs w:val="20"/>
              </w:rPr>
              <w:t xml:space="preserve"> </w:t>
            </w:r>
            <w:r w:rsidRPr="00727232">
              <w:rPr>
                <w:rFonts w:ascii="Times New Roman"/>
                <w:b/>
                <w:bCs/>
                <w:spacing w:val="-1"/>
                <w:sz w:val="20"/>
                <w:szCs w:val="20"/>
              </w:rPr>
              <w:t>Analyst</w:t>
            </w:r>
            <w:r w:rsidRPr="00727232">
              <w:rPr>
                <w:rFonts w:ascii="Times New Roman"/>
                <w:b/>
                <w:bCs/>
                <w:spacing w:val="-8"/>
                <w:sz w:val="20"/>
                <w:szCs w:val="20"/>
              </w:rPr>
              <w:t xml:space="preserve"> </w:t>
            </w:r>
            <w:r w:rsidRPr="00727232">
              <w:rPr>
                <w:rFonts w:ascii="Times New Roman"/>
                <w:b/>
                <w:bCs/>
                <w:spacing w:val="-1"/>
                <w:sz w:val="20"/>
                <w:szCs w:val="20"/>
              </w:rPr>
              <w:t>II</w:t>
            </w:r>
          </w:p>
        </w:tc>
        <w:tc>
          <w:tcPr>
            <w:tcW w:w="4347" w:type="dxa"/>
            <w:tcBorders>
              <w:top w:val="single" w:sz="26" w:space="0" w:color="9F9F9F"/>
              <w:left w:val="single" w:sz="26" w:space="0" w:color="9F9F9F"/>
              <w:bottom w:val="single" w:sz="26" w:space="0" w:color="9F9F9F"/>
              <w:right w:val="single" w:sz="22" w:space="0" w:color="EFEFEF"/>
            </w:tcBorders>
          </w:tcPr>
          <w:p w14:paraId="05966F28"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pacing w:val="-1"/>
                <w:sz w:val="20"/>
                <w:szCs w:val="20"/>
              </w:rPr>
              <w:t>GS-11</w:t>
            </w:r>
          </w:p>
        </w:tc>
      </w:tr>
      <w:tr w:rsidR="003E3335" w14:paraId="491B944F" w14:textId="77777777" w:rsidTr="004C6E06">
        <w:trPr>
          <w:trHeight w:hRule="exact" w:val="322"/>
        </w:trPr>
        <w:tc>
          <w:tcPr>
            <w:tcW w:w="4347" w:type="dxa"/>
            <w:tcBorders>
              <w:top w:val="single" w:sz="26" w:space="0" w:color="9F9F9F"/>
              <w:left w:val="single" w:sz="22" w:space="0" w:color="9F9F9F"/>
              <w:bottom w:val="single" w:sz="26" w:space="0" w:color="9F9F9F"/>
              <w:right w:val="single" w:sz="26" w:space="0" w:color="9F9F9F"/>
            </w:tcBorders>
          </w:tcPr>
          <w:p w14:paraId="7DFA50E0"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pacing w:val="-1"/>
                <w:sz w:val="20"/>
                <w:szCs w:val="20"/>
              </w:rPr>
              <w:t>Computer</w:t>
            </w:r>
            <w:r w:rsidRPr="00727232">
              <w:rPr>
                <w:rFonts w:ascii="Times New Roman"/>
                <w:b/>
                <w:bCs/>
                <w:spacing w:val="-9"/>
                <w:sz w:val="20"/>
                <w:szCs w:val="20"/>
              </w:rPr>
              <w:t xml:space="preserve"> </w:t>
            </w:r>
            <w:r w:rsidRPr="00727232">
              <w:rPr>
                <w:rFonts w:ascii="Times New Roman"/>
                <w:b/>
                <w:bCs/>
                <w:spacing w:val="-1"/>
                <w:sz w:val="20"/>
                <w:szCs w:val="20"/>
              </w:rPr>
              <w:t>Analyst</w:t>
            </w:r>
            <w:r w:rsidRPr="00727232">
              <w:rPr>
                <w:rFonts w:ascii="Times New Roman"/>
                <w:b/>
                <w:bCs/>
                <w:spacing w:val="-9"/>
                <w:sz w:val="20"/>
                <w:szCs w:val="20"/>
              </w:rPr>
              <w:t xml:space="preserve"> </w:t>
            </w:r>
            <w:r w:rsidRPr="00727232">
              <w:rPr>
                <w:rFonts w:ascii="Times New Roman"/>
                <w:b/>
                <w:bCs/>
                <w:sz w:val="20"/>
                <w:szCs w:val="20"/>
              </w:rPr>
              <w:t>III</w:t>
            </w:r>
          </w:p>
        </w:tc>
        <w:tc>
          <w:tcPr>
            <w:tcW w:w="4347" w:type="dxa"/>
            <w:tcBorders>
              <w:top w:val="single" w:sz="26" w:space="0" w:color="9F9F9F"/>
              <w:left w:val="single" w:sz="26" w:space="0" w:color="9F9F9F"/>
              <w:bottom w:val="single" w:sz="26" w:space="0" w:color="9F9F9F"/>
              <w:right w:val="single" w:sz="22" w:space="0" w:color="EFEFEF"/>
            </w:tcBorders>
          </w:tcPr>
          <w:p w14:paraId="06FD93CB"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pacing w:val="-1"/>
                <w:sz w:val="20"/>
                <w:szCs w:val="20"/>
              </w:rPr>
              <w:t>GS-12</w:t>
            </w:r>
          </w:p>
        </w:tc>
      </w:tr>
      <w:tr w:rsidR="003E3335" w14:paraId="7D9948D4" w14:textId="77777777" w:rsidTr="004C6E06">
        <w:trPr>
          <w:trHeight w:hRule="exact" w:val="319"/>
        </w:trPr>
        <w:tc>
          <w:tcPr>
            <w:tcW w:w="4347" w:type="dxa"/>
            <w:tcBorders>
              <w:top w:val="single" w:sz="26" w:space="0" w:color="9F9F9F"/>
              <w:left w:val="single" w:sz="22" w:space="0" w:color="9F9F9F"/>
              <w:bottom w:val="single" w:sz="26" w:space="0" w:color="9F9F9F"/>
              <w:right w:val="single" w:sz="26" w:space="0" w:color="9F9F9F"/>
            </w:tcBorders>
          </w:tcPr>
          <w:p w14:paraId="42157211" w14:textId="77777777" w:rsidR="003E3335" w:rsidRDefault="003E3335" w:rsidP="000147D4">
            <w:pPr>
              <w:pStyle w:val="TableParagraph"/>
              <w:spacing w:before="9"/>
              <w:ind w:left="13"/>
              <w:rPr>
                <w:rFonts w:ascii="Times New Roman" w:eastAsia="Times New Roman" w:hAnsi="Times New Roman" w:cs="Times New Roman"/>
                <w:sz w:val="20"/>
                <w:szCs w:val="20"/>
              </w:rPr>
            </w:pPr>
            <w:r w:rsidRPr="00727232">
              <w:rPr>
                <w:rFonts w:ascii="Times New Roman"/>
                <w:b/>
                <w:bCs/>
                <w:sz w:val="20"/>
                <w:szCs w:val="20"/>
              </w:rPr>
              <w:t>Engineering</w:t>
            </w:r>
            <w:r w:rsidRPr="00727232">
              <w:rPr>
                <w:rFonts w:ascii="Times New Roman"/>
                <w:b/>
                <w:bCs/>
                <w:spacing w:val="-10"/>
                <w:sz w:val="20"/>
                <w:szCs w:val="20"/>
              </w:rPr>
              <w:t xml:space="preserve"> </w:t>
            </w:r>
            <w:r w:rsidRPr="00727232">
              <w:rPr>
                <w:rFonts w:ascii="Times New Roman"/>
                <w:b/>
                <w:bCs/>
                <w:sz w:val="20"/>
                <w:szCs w:val="20"/>
              </w:rPr>
              <w:t>Technician</w:t>
            </w:r>
            <w:r w:rsidRPr="00727232">
              <w:rPr>
                <w:rFonts w:ascii="Times New Roman"/>
                <w:b/>
                <w:bCs/>
                <w:spacing w:val="-11"/>
                <w:sz w:val="20"/>
                <w:szCs w:val="20"/>
              </w:rPr>
              <w:t xml:space="preserve"> </w:t>
            </w:r>
            <w:r w:rsidRPr="00727232">
              <w:rPr>
                <w:rFonts w:ascii="Times New Roman"/>
                <w:b/>
                <w:bCs/>
                <w:sz w:val="20"/>
                <w:szCs w:val="20"/>
              </w:rPr>
              <w:t>I</w:t>
            </w:r>
          </w:p>
        </w:tc>
        <w:tc>
          <w:tcPr>
            <w:tcW w:w="4347" w:type="dxa"/>
            <w:tcBorders>
              <w:top w:val="single" w:sz="26" w:space="0" w:color="9F9F9F"/>
              <w:left w:val="single" w:sz="26" w:space="0" w:color="9F9F9F"/>
              <w:bottom w:val="single" w:sz="26" w:space="0" w:color="9F9F9F"/>
              <w:right w:val="single" w:sz="22" w:space="0" w:color="EFEFEF"/>
            </w:tcBorders>
          </w:tcPr>
          <w:p w14:paraId="4BC5C812" w14:textId="77777777" w:rsidR="003E3335" w:rsidRDefault="003E3335" w:rsidP="000147D4">
            <w:pPr>
              <w:pStyle w:val="TableParagraph"/>
              <w:spacing w:before="9"/>
              <w:ind w:left="13"/>
              <w:rPr>
                <w:rFonts w:ascii="Times New Roman" w:eastAsia="Times New Roman" w:hAnsi="Times New Roman" w:cs="Times New Roman"/>
                <w:sz w:val="20"/>
                <w:szCs w:val="20"/>
              </w:rPr>
            </w:pPr>
            <w:r w:rsidRPr="00727232">
              <w:rPr>
                <w:rFonts w:ascii="Times New Roman"/>
                <w:b/>
                <w:bCs/>
                <w:spacing w:val="-1"/>
                <w:sz w:val="20"/>
                <w:szCs w:val="20"/>
              </w:rPr>
              <w:t>GS-</w:t>
            </w:r>
            <w:r w:rsidRPr="00727232">
              <w:rPr>
                <w:rFonts w:ascii="Times New Roman"/>
                <w:b/>
                <w:bCs/>
                <w:spacing w:val="-4"/>
                <w:sz w:val="20"/>
                <w:szCs w:val="20"/>
              </w:rPr>
              <w:t xml:space="preserve"> </w:t>
            </w:r>
            <w:r w:rsidRPr="00727232">
              <w:rPr>
                <w:rFonts w:ascii="Times New Roman"/>
                <w:b/>
                <w:bCs/>
                <w:sz w:val="20"/>
                <w:szCs w:val="20"/>
              </w:rPr>
              <w:t>3</w:t>
            </w:r>
          </w:p>
        </w:tc>
      </w:tr>
      <w:tr w:rsidR="003E3335" w14:paraId="376E70CC" w14:textId="77777777" w:rsidTr="004C6E06">
        <w:trPr>
          <w:trHeight w:hRule="exact" w:val="320"/>
        </w:trPr>
        <w:tc>
          <w:tcPr>
            <w:tcW w:w="4347" w:type="dxa"/>
            <w:tcBorders>
              <w:top w:val="single" w:sz="26" w:space="0" w:color="9F9F9F"/>
              <w:left w:val="single" w:sz="22" w:space="0" w:color="9F9F9F"/>
              <w:bottom w:val="single" w:sz="26" w:space="0" w:color="9F9F9F"/>
              <w:right w:val="single" w:sz="26" w:space="0" w:color="9F9F9F"/>
            </w:tcBorders>
          </w:tcPr>
          <w:p w14:paraId="7C8BFB9A" w14:textId="77777777" w:rsidR="003E3335" w:rsidRDefault="003E3335" w:rsidP="000147D4">
            <w:pPr>
              <w:pStyle w:val="TableParagraph"/>
              <w:spacing w:before="12"/>
              <w:ind w:left="13"/>
              <w:rPr>
                <w:rFonts w:ascii="Times New Roman" w:eastAsia="Times New Roman" w:hAnsi="Times New Roman" w:cs="Times New Roman"/>
                <w:sz w:val="20"/>
                <w:szCs w:val="20"/>
              </w:rPr>
            </w:pPr>
            <w:r w:rsidRPr="00727232">
              <w:rPr>
                <w:rFonts w:ascii="Times New Roman"/>
                <w:b/>
                <w:bCs/>
                <w:sz w:val="20"/>
                <w:szCs w:val="20"/>
              </w:rPr>
              <w:t>Engineering</w:t>
            </w:r>
            <w:r w:rsidRPr="00727232">
              <w:rPr>
                <w:rFonts w:ascii="Times New Roman"/>
                <w:b/>
                <w:bCs/>
                <w:spacing w:val="-11"/>
                <w:sz w:val="20"/>
                <w:szCs w:val="20"/>
              </w:rPr>
              <w:t xml:space="preserve"> </w:t>
            </w:r>
            <w:r w:rsidRPr="00727232">
              <w:rPr>
                <w:rFonts w:ascii="Times New Roman"/>
                <w:b/>
                <w:bCs/>
                <w:sz w:val="20"/>
                <w:szCs w:val="20"/>
              </w:rPr>
              <w:t>Technician</w:t>
            </w:r>
            <w:r w:rsidRPr="00727232">
              <w:rPr>
                <w:rFonts w:ascii="Times New Roman"/>
                <w:b/>
                <w:bCs/>
                <w:spacing w:val="-12"/>
                <w:sz w:val="20"/>
                <w:szCs w:val="20"/>
              </w:rPr>
              <w:t xml:space="preserve"> </w:t>
            </w:r>
            <w:r w:rsidRPr="00727232">
              <w:rPr>
                <w:rFonts w:ascii="Times New Roman"/>
                <w:b/>
                <w:bCs/>
                <w:sz w:val="20"/>
                <w:szCs w:val="20"/>
              </w:rPr>
              <w:t>II</w:t>
            </w:r>
          </w:p>
        </w:tc>
        <w:tc>
          <w:tcPr>
            <w:tcW w:w="4347" w:type="dxa"/>
            <w:tcBorders>
              <w:top w:val="single" w:sz="26" w:space="0" w:color="9F9F9F"/>
              <w:left w:val="single" w:sz="26" w:space="0" w:color="9F9F9F"/>
              <w:bottom w:val="single" w:sz="26" w:space="0" w:color="9F9F9F"/>
              <w:right w:val="single" w:sz="22" w:space="0" w:color="EFEFEF"/>
            </w:tcBorders>
          </w:tcPr>
          <w:p w14:paraId="21403643" w14:textId="77777777" w:rsidR="003E3335" w:rsidRDefault="003E3335" w:rsidP="000147D4">
            <w:pPr>
              <w:pStyle w:val="TableParagraph"/>
              <w:spacing w:before="12"/>
              <w:ind w:left="13"/>
              <w:rPr>
                <w:rFonts w:ascii="Times New Roman" w:eastAsia="Times New Roman" w:hAnsi="Times New Roman" w:cs="Times New Roman"/>
                <w:sz w:val="20"/>
                <w:szCs w:val="20"/>
              </w:rPr>
            </w:pPr>
            <w:r w:rsidRPr="00727232">
              <w:rPr>
                <w:rFonts w:ascii="Times New Roman"/>
                <w:b/>
                <w:bCs/>
                <w:spacing w:val="-1"/>
                <w:sz w:val="20"/>
                <w:szCs w:val="20"/>
              </w:rPr>
              <w:t>GS-4</w:t>
            </w:r>
          </w:p>
        </w:tc>
      </w:tr>
      <w:tr w:rsidR="003E3335" w14:paraId="37CB0775" w14:textId="77777777" w:rsidTr="004C6E06">
        <w:trPr>
          <w:trHeight w:hRule="exact" w:val="322"/>
        </w:trPr>
        <w:tc>
          <w:tcPr>
            <w:tcW w:w="4347" w:type="dxa"/>
            <w:tcBorders>
              <w:top w:val="single" w:sz="26" w:space="0" w:color="9F9F9F"/>
              <w:left w:val="single" w:sz="22" w:space="0" w:color="9F9F9F"/>
              <w:bottom w:val="single" w:sz="26" w:space="0" w:color="9F9F9F"/>
              <w:right w:val="single" w:sz="26" w:space="0" w:color="9F9F9F"/>
            </w:tcBorders>
          </w:tcPr>
          <w:p w14:paraId="22EA0E63"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z w:val="20"/>
                <w:szCs w:val="20"/>
              </w:rPr>
              <w:t>Engineering</w:t>
            </w:r>
            <w:r w:rsidRPr="00727232">
              <w:rPr>
                <w:rFonts w:ascii="Times New Roman"/>
                <w:b/>
                <w:bCs/>
                <w:spacing w:val="-12"/>
                <w:sz w:val="20"/>
                <w:szCs w:val="20"/>
              </w:rPr>
              <w:t xml:space="preserve"> </w:t>
            </w:r>
            <w:r w:rsidRPr="00727232">
              <w:rPr>
                <w:rFonts w:ascii="Times New Roman"/>
                <w:b/>
                <w:bCs/>
                <w:sz w:val="20"/>
                <w:szCs w:val="20"/>
              </w:rPr>
              <w:t>Technician</w:t>
            </w:r>
            <w:r w:rsidRPr="00727232">
              <w:rPr>
                <w:rFonts w:ascii="Times New Roman"/>
                <w:b/>
                <w:bCs/>
                <w:spacing w:val="-12"/>
                <w:sz w:val="20"/>
                <w:szCs w:val="20"/>
              </w:rPr>
              <w:t xml:space="preserve"> </w:t>
            </w:r>
            <w:r w:rsidRPr="00727232">
              <w:rPr>
                <w:rFonts w:ascii="Times New Roman"/>
                <w:b/>
                <w:bCs/>
                <w:sz w:val="20"/>
                <w:szCs w:val="20"/>
              </w:rPr>
              <w:t>III</w:t>
            </w:r>
          </w:p>
        </w:tc>
        <w:tc>
          <w:tcPr>
            <w:tcW w:w="4347" w:type="dxa"/>
            <w:tcBorders>
              <w:top w:val="single" w:sz="26" w:space="0" w:color="9F9F9F"/>
              <w:left w:val="single" w:sz="26" w:space="0" w:color="9F9F9F"/>
              <w:bottom w:val="single" w:sz="26" w:space="0" w:color="9F9F9F"/>
              <w:right w:val="single" w:sz="22" w:space="0" w:color="EFEFEF"/>
            </w:tcBorders>
          </w:tcPr>
          <w:p w14:paraId="0836C25C"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pacing w:val="-1"/>
                <w:sz w:val="20"/>
                <w:szCs w:val="20"/>
              </w:rPr>
              <w:t>GS-5</w:t>
            </w:r>
          </w:p>
        </w:tc>
      </w:tr>
      <w:tr w:rsidR="003E3335" w14:paraId="1E7AFAE9" w14:textId="77777777" w:rsidTr="004C6E06">
        <w:trPr>
          <w:trHeight w:hRule="exact" w:val="554"/>
        </w:trPr>
        <w:tc>
          <w:tcPr>
            <w:tcW w:w="4347" w:type="dxa"/>
            <w:tcBorders>
              <w:top w:val="single" w:sz="26" w:space="0" w:color="9F9F9F"/>
              <w:left w:val="single" w:sz="22" w:space="0" w:color="9F9F9F"/>
              <w:bottom w:val="single" w:sz="26" w:space="0" w:color="9F9F9F"/>
              <w:right w:val="single" w:sz="26" w:space="0" w:color="9F9F9F"/>
            </w:tcBorders>
          </w:tcPr>
          <w:p w14:paraId="02E9EAA6" w14:textId="77777777" w:rsidR="003E3335" w:rsidRDefault="003E3335" w:rsidP="000147D4">
            <w:pPr>
              <w:pStyle w:val="TableParagraph"/>
              <w:spacing w:before="9"/>
              <w:ind w:left="13"/>
              <w:rPr>
                <w:rFonts w:ascii="Times New Roman" w:eastAsia="Times New Roman" w:hAnsi="Times New Roman" w:cs="Times New Roman"/>
                <w:sz w:val="20"/>
                <w:szCs w:val="20"/>
              </w:rPr>
            </w:pPr>
            <w:r w:rsidRPr="00727232">
              <w:rPr>
                <w:rFonts w:ascii="Times New Roman"/>
                <w:b/>
                <w:bCs/>
                <w:sz w:val="20"/>
                <w:szCs w:val="20"/>
              </w:rPr>
              <w:t>Engineering</w:t>
            </w:r>
            <w:r w:rsidRPr="00727232">
              <w:rPr>
                <w:rFonts w:ascii="Times New Roman"/>
                <w:b/>
                <w:bCs/>
                <w:spacing w:val="-12"/>
                <w:sz w:val="20"/>
                <w:szCs w:val="20"/>
              </w:rPr>
              <w:t xml:space="preserve"> </w:t>
            </w:r>
            <w:r w:rsidRPr="00727232">
              <w:rPr>
                <w:rFonts w:ascii="Times New Roman"/>
                <w:b/>
                <w:bCs/>
                <w:sz w:val="20"/>
                <w:szCs w:val="20"/>
              </w:rPr>
              <w:t>Technician</w:t>
            </w:r>
            <w:r w:rsidRPr="00727232">
              <w:rPr>
                <w:rFonts w:ascii="Times New Roman"/>
                <w:b/>
                <w:bCs/>
                <w:spacing w:val="-12"/>
                <w:sz w:val="20"/>
                <w:szCs w:val="20"/>
              </w:rPr>
              <w:t xml:space="preserve"> </w:t>
            </w:r>
            <w:r w:rsidRPr="00727232">
              <w:rPr>
                <w:rFonts w:ascii="Times New Roman"/>
                <w:b/>
                <w:bCs/>
                <w:sz w:val="20"/>
                <w:szCs w:val="20"/>
              </w:rPr>
              <w:t>IV</w:t>
            </w:r>
          </w:p>
        </w:tc>
        <w:tc>
          <w:tcPr>
            <w:tcW w:w="4347" w:type="dxa"/>
            <w:tcBorders>
              <w:top w:val="single" w:sz="26" w:space="0" w:color="9F9F9F"/>
              <w:left w:val="single" w:sz="26" w:space="0" w:color="9F9F9F"/>
              <w:bottom w:val="single" w:sz="26" w:space="0" w:color="9F9F9F"/>
              <w:right w:val="single" w:sz="22" w:space="0" w:color="EFEFEF"/>
            </w:tcBorders>
          </w:tcPr>
          <w:p w14:paraId="62DB9F4B"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pacing w:val="-1"/>
                <w:sz w:val="20"/>
                <w:szCs w:val="20"/>
              </w:rPr>
              <w:t>GS-7</w:t>
            </w:r>
          </w:p>
        </w:tc>
      </w:tr>
      <w:tr w:rsidR="003E3335" w14:paraId="1418E36E" w14:textId="77777777" w:rsidTr="004C6E06">
        <w:trPr>
          <w:trHeight w:hRule="exact" w:val="554"/>
        </w:trPr>
        <w:tc>
          <w:tcPr>
            <w:tcW w:w="4347" w:type="dxa"/>
            <w:tcBorders>
              <w:top w:val="single" w:sz="26" w:space="0" w:color="9F9F9F"/>
              <w:left w:val="single" w:sz="22" w:space="0" w:color="9F9F9F"/>
              <w:bottom w:val="single" w:sz="26" w:space="0" w:color="9F9F9F"/>
              <w:right w:val="single" w:sz="26" w:space="0" w:color="9F9F9F"/>
            </w:tcBorders>
          </w:tcPr>
          <w:p w14:paraId="6EF86E05" w14:textId="77777777" w:rsidR="003E3335" w:rsidRDefault="003E3335" w:rsidP="000147D4">
            <w:pPr>
              <w:pStyle w:val="TableParagraph"/>
              <w:spacing w:before="9"/>
              <w:ind w:left="13"/>
              <w:rPr>
                <w:rFonts w:ascii="Times New Roman" w:eastAsia="Times New Roman" w:hAnsi="Times New Roman" w:cs="Times New Roman"/>
                <w:sz w:val="20"/>
                <w:szCs w:val="20"/>
              </w:rPr>
            </w:pPr>
            <w:r w:rsidRPr="00727232">
              <w:rPr>
                <w:rFonts w:ascii="Times New Roman"/>
                <w:b/>
                <w:bCs/>
                <w:sz w:val="20"/>
                <w:szCs w:val="20"/>
              </w:rPr>
              <w:t>Engineering</w:t>
            </w:r>
            <w:r w:rsidRPr="00727232">
              <w:rPr>
                <w:rFonts w:ascii="Times New Roman"/>
                <w:b/>
                <w:bCs/>
                <w:spacing w:val="-11"/>
                <w:sz w:val="20"/>
                <w:szCs w:val="20"/>
              </w:rPr>
              <w:t xml:space="preserve"> </w:t>
            </w:r>
            <w:r w:rsidRPr="00727232">
              <w:rPr>
                <w:rFonts w:ascii="Times New Roman"/>
                <w:b/>
                <w:bCs/>
                <w:sz w:val="20"/>
                <w:szCs w:val="20"/>
              </w:rPr>
              <w:t>Technician</w:t>
            </w:r>
            <w:r w:rsidRPr="00727232">
              <w:rPr>
                <w:rFonts w:ascii="Times New Roman"/>
                <w:b/>
                <w:bCs/>
                <w:spacing w:val="-12"/>
                <w:sz w:val="20"/>
                <w:szCs w:val="20"/>
              </w:rPr>
              <w:t xml:space="preserve"> </w:t>
            </w:r>
            <w:r w:rsidRPr="00727232">
              <w:rPr>
                <w:rFonts w:ascii="Times New Roman"/>
                <w:b/>
                <w:bCs/>
                <w:sz w:val="20"/>
                <w:szCs w:val="20"/>
              </w:rPr>
              <w:t>V</w:t>
            </w:r>
          </w:p>
        </w:tc>
        <w:tc>
          <w:tcPr>
            <w:tcW w:w="4347" w:type="dxa"/>
            <w:tcBorders>
              <w:top w:val="single" w:sz="26" w:space="0" w:color="9F9F9F"/>
              <w:left w:val="single" w:sz="26" w:space="0" w:color="9F9F9F"/>
              <w:bottom w:val="single" w:sz="26" w:space="0" w:color="9F9F9F"/>
              <w:right w:val="single" w:sz="22" w:space="0" w:color="EFEFEF"/>
            </w:tcBorders>
          </w:tcPr>
          <w:p w14:paraId="4BA1AA8E"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pacing w:val="-1"/>
                <w:sz w:val="20"/>
                <w:szCs w:val="20"/>
              </w:rPr>
              <w:t>GS-9</w:t>
            </w:r>
          </w:p>
        </w:tc>
      </w:tr>
      <w:tr w:rsidR="003E3335" w14:paraId="3B2DD4BB" w14:textId="77777777" w:rsidTr="004C6E06">
        <w:trPr>
          <w:trHeight w:hRule="exact" w:val="554"/>
        </w:trPr>
        <w:tc>
          <w:tcPr>
            <w:tcW w:w="4347" w:type="dxa"/>
            <w:tcBorders>
              <w:top w:val="single" w:sz="26" w:space="0" w:color="9F9F9F"/>
              <w:left w:val="single" w:sz="22" w:space="0" w:color="9F9F9F"/>
              <w:bottom w:val="single" w:sz="26" w:space="0" w:color="9F9F9F"/>
              <w:right w:val="single" w:sz="26" w:space="0" w:color="9F9F9F"/>
            </w:tcBorders>
          </w:tcPr>
          <w:p w14:paraId="19D99E46" w14:textId="77777777" w:rsidR="003E3335" w:rsidRDefault="003E3335" w:rsidP="000147D4">
            <w:pPr>
              <w:pStyle w:val="TableParagraph"/>
              <w:spacing w:before="9"/>
              <w:ind w:left="13"/>
              <w:rPr>
                <w:rFonts w:ascii="Times New Roman" w:eastAsia="Times New Roman" w:hAnsi="Times New Roman" w:cs="Times New Roman"/>
                <w:sz w:val="20"/>
                <w:szCs w:val="20"/>
              </w:rPr>
            </w:pPr>
            <w:r w:rsidRPr="00727232">
              <w:rPr>
                <w:rFonts w:ascii="Times New Roman"/>
                <w:b/>
                <w:bCs/>
                <w:sz w:val="20"/>
                <w:szCs w:val="20"/>
              </w:rPr>
              <w:t>Engineering</w:t>
            </w:r>
            <w:r w:rsidRPr="00727232">
              <w:rPr>
                <w:rFonts w:ascii="Times New Roman"/>
                <w:b/>
                <w:bCs/>
                <w:spacing w:val="-12"/>
                <w:sz w:val="20"/>
                <w:szCs w:val="20"/>
              </w:rPr>
              <w:t xml:space="preserve"> </w:t>
            </w:r>
            <w:r w:rsidRPr="00727232">
              <w:rPr>
                <w:rFonts w:ascii="Times New Roman"/>
                <w:b/>
                <w:bCs/>
                <w:sz w:val="20"/>
                <w:szCs w:val="20"/>
              </w:rPr>
              <w:t>Technician</w:t>
            </w:r>
            <w:r w:rsidRPr="00727232">
              <w:rPr>
                <w:rFonts w:ascii="Times New Roman"/>
                <w:b/>
                <w:bCs/>
                <w:spacing w:val="-12"/>
                <w:sz w:val="20"/>
                <w:szCs w:val="20"/>
              </w:rPr>
              <w:t xml:space="preserve"> </w:t>
            </w:r>
            <w:r w:rsidRPr="00727232">
              <w:rPr>
                <w:rFonts w:ascii="Times New Roman"/>
                <w:b/>
                <w:bCs/>
                <w:sz w:val="20"/>
                <w:szCs w:val="20"/>
              </w:rPr>
              <w:t>VI</w:t>
            </w:r>
          </w:p>
        </w:tc>
        <w:tc>
          <w:tcPr>
            <w:tcW w:w="4347" w:type="dxa"/>
            <w:tcBorders>
              <w:top w:val="single" w:sz="26" w:space="0" w:color="9F9F9F"/>
              <w:left w:val="single" w:sz="26" w:space="0" w:color="9F9F9F"/>
              <w:bottom w:val="single" w:sz="26" w:space="0" w:color="9F9F9F"/>
              <w:right w:val="single" w:sz="22" w:space="0" w:color="EFEFEF"/>
            </w:tcBorders>
          </w:tcPr>
          <w:p w14:paraId="4C999675"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pacing w:val="-1"/>
                <w:sz w:val="20"/>
                <w:szCs w:val="20"/>
              </w:rPr>
              <w:t>GS-11</w:t>
            </w:r>
          </w:p>
        </w:tc>
      </w:tr>
      <w:tr w:rsidR="003E3335" w14:paraId="0EDC4C60" w14:textId="77777777" w:rsidTr="004C6E06">
        <w:trPr>
          <w:trHeight w:hRule="exact" w:val="554"/>
        </w:trPr>
        <w:tc>
          <w:tcPr>
            <w:tcW w:w="4347" w:type="dxa"/>
            <w:tcBorders>
              <w:top w:val="single" w:sz="26" w:space="0" w:color="9F9F9F"/>
              <w:left w:val="single" w:sz="22" w:space="0" w:color="9F9F9F"/>
              <w:bottom w:val="single" w:sz="26" w:space="0" w:color="9F9F9F"/>
              <w:right w:val="single" w:sz="26" w:space="0" w:color="9F9F9F"/>
            </w:tcBorders>
          </w:tcPr>
          <w:p w14:paraId="6FA6DA8F"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z w:val="20"/>
                <w:szCs w:val="20"/>
              </w:rPr>
              <w:t>Secretary</w:t>
            </w:r>
            <w:r w:rsidRPr="00727232">
              <w:rPr>
                <w:rFonts w:ascii="Times New Roman"/>
                <w:b/>
                <w:bCs/>
                <w:spacing w:val="-8"/>
                <w:sz w:val="20"/>
                <w:szCs w:val="20"/>
              </w:rPr>
              <w:t xml:space="preserve"> </w:t>
            </w:r>
            <w:r w:rsidRPr="00727232">
              <w:rPr>
                <w:rFonts w:ascii="Times New Roman"/>
                <w:b/>
                <w:bCs/>
                <w:sz w:val="20"/>
                <w:szCs w:val="20"/>
              </w:rPr>
              <w:t>I</w:t>
            </w:r>
          </w:p>
        </w:tc>
        <w:tc>
          <w:tcPr>
            <w:tcW w:w="4347" w:type="dxa"/>
            <w:tcBorders>
              <w:top w:val="single" w:sz="26" w:space="0" w:color="9F9F9F"/>
              <w:left w:val="single" w:sz="26" w:space="0" w:color="9F9F9F"/>
              <w:bottom w:val="single" w:sz="26" w:space="0" w:color="9F9F9F"/>
              <w:right w:val="single" w:sz="22" w:space="0" w:color="EFEFEF"/>
            </w:tcBorders>
          </w:tcPr>
          <w:p w14:paraId="6F1B8C25" w14:textId="77777777" w:rsidR="003E3335" w:rsidRDefault="003E3335" w:rsidP="000147D4">
            <w:pPr>
              <w:pStyle w:val="TableParagraph"/>
              <w:spacing w:before="14"/>
              <w:ind w:left="13"/>
              <w:rPr>
                <w:rFonts w:ascii="Times New Roman" w:eastAsia="Times New Roman" w:hAnsi="Times New Roman" w:cs="Times New Roman"/>
                <w:sz w:val="20"/>
                <w:szCs w:val="20"/>
              </w:rPr>
            </w:pPr>
            <w:r w:rsidRPr="00727232">
              <w:rPr>
                <w:rFonts w:ascii="Times New Roman"/>
                <w:b/>
                <w:bCs/>
                <w:spacing w:val="-1"/>
                <w:sz w:val="20"/>
                <w:szCs w:val="20"/>
              </w:rPr>
              <w:t>GS-4</w:t>
            </w:r>
          </w:p>
        </w:tc>
      </w:tr>
      <w:tr w:rsidR="003E3335" w14:paraId="383789E8" w14:textId="77777777" w:rsidTr="004C6E06">
        <w:trPr>
          <w:trHeight w:hRule="exact" w:val="538"/>
        </w:trPr>
        <w:tc>
          <w:tcPr>
            <w:tcW w:w="4347" w:type="dxa"/>
            <w:tcBorders>
              <w:top w:val="single" w:sz="26" w:space="0" w:color="9F9F9F"/>
              <w:left w:val="single" w:sz="22" w:space="0" w:color="9F9F9F"/>
              <w:bottom w:val="single" w:sz="19" w:space="0" w:color="EFEFEF"/>
              <w:right w:val="single" w:sz="26" w:space="0" w:color="9F9F9F"/>
            </w:tcBorders>
          </w:tcPr>
          <w:p w14:paraId="346AA5C4" w14:textId="77777777" w:rsidR="003E3335" w:rsidRDefault="003E3335" w:rsidP="000147D4">
            <w:pPr>
              <w:pStyle w:val="TableParagraph"/>
              <w:spacing w:before="11"/>
              <w:ind w:left="13"/>
              <w:rPr>
                <w:rFonts w:ascii="Times New Roman" w:eastAsia="Times New Roman" w:hAnsi="Times New Roman" w:cs="Times New Roman"/>
                <w:sz w:val="20"/>
                <w:szCs w:val="20"/>
              </w:rPr>
            </w:pPr>
            <w:r w:rsidRPr="00727232">
              <w:rPr>
                <w:rFonts w:ascii="Times New Roman"/>
                <w:b/>
                <w:bCs/>
                <w:sz w:val="20"/>
                <w:szCs w:val="20"/>
              </w:rPr>
              <w:t>Secretary</w:t>
            </w:r>
            <w:r w:rsidRPr="00727232">
              <w:rPr>
                <w:rFonts w:ascii="Times New Roman"/>
                <w:b/>
                <w:bCs/>
                <w:spacing w:val="-9"/>
                <w:sz w:val="20"/>
                <w:szCs w:val="20"/>
              </w:rPr>
              <w:t xml:space="preserve"> </w:t>
            </w:r>
            <w:r w:rsidRPr="00727232">
              <w:rPr>
                <w:rFonts w:ascii="Times New Roman"/>
                <w:b/>
                <w:bCs/>
                <w:spacing w:val="-1"/>
                <w:sz w:val="20"/>
                <w:szCs w:val="20"/>
              </w:rPr>
              <w:t>II</w:t>
            </w:r>
          </w:p>
        </w:tc>
        <w:tc>
          <w:tcPr>
            <w:tcW w:w="4347" w:type="dxa"/>
            <w:tcBorders>
              <w:top w:val="single" w:sz="26" w:space="0" w:color="9F9F9F"/>
              <w:left w:val="single" w:sz="26" w:space="0" w:color="9F9F9F"/>
              <w:bottom w:val="single" w:sz="19" w:space="0" w:color="EFEFEF"/>
              <w:right w:val="single" w:sz="22" w:space="0" w:color="EFEFEF"/>
            </w:tcBorders>
          </w:tcPr>
          <w:p w14:paraId="7A660E17" w14:textId="77777777" w:rsidR="003E3335" w:rsidRDefault="003E3335" w:rsidP="000147D4">
            <w:pPr>
              <w:pStyle w:val="TableParagraph"/>
              <w:spacing w:before="14"/>
              <w:ind w:left="13"/>
              <w:rPr>
                <w:rFonts w:ascii="Times New Roman" w:eastAsia="Times New Roman" w:hAnsi="Times New Roman" w:cs="Times New Roman"/>
                <w:sz w:val="20"/>
                <w:szCs w:val="20"/>
              </w:rPr>
            </w:pPr>
            <w:r w:rsidRPr="00727232">
              <w:rPr>
                <w:rFonts w:ascii="Times New Roman"/>
                <w:b/>
                <w:bCs/>
                <w:spacing w:val="-1"/>
                <w:sz w:val="20"/>
                <w:szCs w:val="20"/>
              </w:rPr>
              <w:t>GS-5</w:t>
            </w:r>
          </w:p>
        </w:tc>
      </w:tr>
      <w:tr w:rsidR="003E3335" w14:paraId="4AA73733" w14:textId="77777777" w:rsidTr="004C6E06">
        <w:trPr>
          <w:trHeight w:hRule="exact" w:val="538"/>
        </w:trPr>
        <w:tc>
          <w:tcPr>
            <w:tcW w:w="4347" w:type="dxa"/>
            <w:tcBorders>
              <w:top w:val="single" w:sz="26" w:space="0" w:color="9F9F9F"/>
              <w:left w:val="single" w:sz="22" w:space="0" w:color="9F9F9F"/>
              <w:bottom w:val="single" w:sz="19" w:space="0" w:color="EFEFEF"/>
              <w:right w:val="single" w:sz="26" w:space="0" w:color="9F9F9F"/>
            </w:tcBorders>
          </w:tcPr>
          <w:p w14:paraId="3F847586" w14:textId="77777777" w:rsidR="003E3335" w:rsidRPr="00F10C54" w:rsidRDefault="003E3335" w:rsidP="00F10C54">
            <w:pPr>
              <w:pStyle w:val="TableParagraph"/>
              <w:spacing w:before="11"/>
              <w:ind w:left="13"/>
              <w:rPr>
                <w:rFonts w:ascii="Times New Roman"/>
                <w:b/>
                <w:bCs/>
                <w:sz w:val="20"/>
                <w:szCs w:val="20"/>
              </w:rPr>
            </w:pPr>
            <w:r w:rsidRPr="00727232">
              <w:rPr>
                <w:rFonts w:ascii="Times New Roman"/>
                <w:b/>
                <w:bCs/>
                <w:sz w:val="20"/>
                <w:szCs w:val="20"/>
              </w:rPr>
              <w:t>Secretary III</w:t>
            </w:r>
          </w:p>
        </w:tc>
        <w:tc>
          <w:tcPr>
            <w:tcW w:w="4347" w:type="dxa"/>
            <w:tcBorders>
              <w:top w:val="single" w:sz="26" w:space="0" w:color="9F9F9F"/>
              <w:left w:val="single" w:sz="26" w:space="0" w:color="9F9F9F"/>
              <w:bottom w:val="single" w:sz="19" w:space="0" w:color="EFEFEF"/>
              <w:right w:val="single" w:sz="22" w:space="0" w:color="EFEFEF"/>
            </w:tcBorders>
          </w:tcPr>
          <w:p w14:paraId="579D5A8A" w14:textId="77777777" w:rsidR="003E3335" w:rsidRPr="00F10C54" w:rsidRDefault="003E3335" w:rsidP="00F10C54">
            <w:pPr>
              <w:pStyle w:val="TableParagraph"/>
              <w:spacing w:before="14"/>
              <w:ind w:left="13"/>
              <w:rPr>
                <w:rFonts w:ascii="Times New Roman"/>
                <w:b/>
                <w:bCs/>
                <w:spacing w:val="-1"/>
                <w:sz w:val="20"/>
                <w:szCs w:val="20"/>
              </w:rPr>
            </w:pPr>
            <w:r w:rsidRPr="00727232">
              <w:rPr>
                <w:rFonts w:ascii="Times New Roman"/>
                <w:b/>
                <w:bCs/>
                <w:spacing w:val="-1"/>
                <w:sz w:val="20"/>
                <w:szCs w:val="20"/>
              </w:rPr>
              <w:t>GS-6</w:t>
            </w:r>
          </w:p>
        </w:tc>
      </w:tr>
      <w:tr w:rsidR="003E3335" w14:paraId="6AEF4DF5" w14:textId="77777777" w:rsidTr="004C6E06">
        <w:trPr>
          <w:trHeight w:hRule="exact" w:val="538"/>
        </w:trPr>
        <w:tc>
          <w:tcPr>
            <w:tcW w:w="4347" w:type="dxa"/>
            <w:tcBorders>
              <w:top w:val="single" w:sz="26" w:space="0" w:color="9F9F9F"/>
              <w:left w:val="single" w:sz="22" w:space="0" w:color="9F9F9F"/>
              <w:bottom w:val="single" w:sz="19" w:space="0" w:color="EFEFEF"/>
              <w:right w:val="single" w:sz="26" w:space="0" w:color="9F9F9F"/>
            </w:tcBorders>
          </w:tcPr>
          <w:p w14:paraId="0BFD7BEB" w14:textId="77777777" w:rsidR="003E3335" w:rsidRPr="00F10C54" w:rsidRDefault="003E3335" w:rsidP="00F10C54">
            <w:pPr>
              <w:pStyle w:val="TableParagraph"/>
              <w:spacing w:before="11"/>
              <w:ind w:left="13"/>
              <w:rPr>
                <w:rFonts w:ascii="Times New Roman"/>
                <w:b/>
                <w:bCs/>
                <w:sz w:val="20"/>
                <w:szCs w:val="20"/>
              </w:rPr>
            </w:pPr>
            <w:r w:rsidRPr="00727232">
              <w:rPr>
                <w:rFonts w:ascii="Times New Roman"/>
                <w:b/>
                <w:bCs/>
                <w:sz w:val="20"/>
                <w:szCs w:val="20"/>
              </w:rPr>
              <w:t>Secretary IV</w:t>
            </w:r>
          </w:p>
        </w:tc>
        <w:tc>
          <w:tcPr>
            <w:tcW w:w="4347" w:type="dxa"/>
            <w:tcBorders>
              <w:top w:val="single" w:sz="26" w:space="0" w:color="9F9F9F"/>
              <w:left w:val="single" w:sz="26" w:space="0" w:color="9F9F9F"/>
              <w:bottom w:val="single" w:sz="19" w:space="0" w:color="EFEFEF"/>
              <w:right w:val="single" w:sz="22" w:space="0" w:color="EFEFEF"/>
            </w:tcBorders>
          </w:tcPr>
          <w:p w14:paraId="1687986D" w14:textId="77777777" w:rsidR="003E3335" w:rsidRPr="00F10C54" w:rsidRDefault="003E3335" w:rsidP="00F10C54">
            <w:pPr>
              <w:pStyle w:val="TableParagraph"/>
              <w:spacing w:before="14"/>
              <w:ind w:left="13"/>
              <w:rPr>
                <w:rFonts w:ascii="Times New Roman"/>
                <w:b/>
                <w:bCs/>
                <w:spacing w:val="-1"/>
                <w:sz w:val="20"/>
                <w:szCs w:val="20"/>
              </w:rPr>
            </w:pPr>
            <w:r w:rsidRPr="00727232">
              <w:rPr>
                <w:rFonts w:ascii="Times New Roman"/>
                <w:b/>
                <w:bCs/>
                <w:spacing w:val="-1"/>
                <w:sz w:val="20"/>
                <w:szCs w:val="20"/>
              </w:rPr>
              <w:t>GS-7</w:t>
            </w:r>
          </w:p>
        </w:tc>
      </w:tr>
      <w:tr w:rsidR="003E3335" w14:paraId="15A4FBAB" w14:textId="77777777" w:rsidTr="004C6E06">
        <w:trPr>
          <w:trHeight w:hRule="exact" w:val="538"/>
        </w:trPr>
        <w:tc>
          <w:tcPr>
            <w:tcW w:w="4347" w:type="dxa"/>
            <w:tcBorders>
              <w:top w:val="single" w:sz="26" w:space="0" w:color="9F9F9F"/>
              <w:left w:val="single" w:sz="22" w:space="0" w:color="9F9F9F"/>
              <w:bottom w:val="single" w:sz="19" w:space="0" w:color="EFEFEF"/>
              <w:right w:val="single" w:sz="26" w:space="0" w:color="9F9F9F"/>
            </w:tcBorders>
          </w:tcPr>
          <w:p w14:paraId="798EB154" w14:textId="77777777" w:rsidR="003E3335" w:rsidRPr="00F10C54" w:rsidRDefault="003E3335" w:rsidP="00F10C54">
            <w:pPr>
              <w:pStyle w:val="TableParagraph"/>
              <w:spacing w:before="11"/>
              <w:ind w:left="13"/>
              <w:rPr>
                <w:rFonts w:ascii="Times New Roman"/>
                <w:b/>
                <w:bCs/>
                <w:sz w:val="20"/>
                <w:szCs w:val="20"/>
              </w:rPr>
            </w:pPr>
            <w:r w:rsidRPr="00727232">
              <w:rPr>
                <w:rFonts w:ascii="Times New Roman"/>
                <w:b/>
                <w:bCs/>
                <w:sz w:val="20"/>
                <w:szCs w:val="20"/>
              </w:rPr>
              <w:t>Secretary V</w:t>
            </w:r>
          </w:p>
        </w:tc>
        <w:tc>
          <w:tcPr>
            <w:tcW w:w="4347" w:type="dxa"/>
            <w:tcBorders>
              <w:top w:val="single" w:sz="26" w:space="0" w:color="9F9F9F"/>
              <w:left w:val="single" w:sz="26" w:space="0" w:color="9F9F9F"/>
              <w:bottom w:val="single" w:sz="19" w:space="0" w:color="EFEFEF"/>
              <w:right w:val="single" w:sz="22" w:space="0" w:color="EFEFEF"/>
            </w:tcBorders>
          </w:tcPr>
          <w:p w14:paraId="7235D122" w14:textId="77777777" w:rsidR="003E3335" w:rsidRPr="00F10C54" w:rsidRDefault="003E3335" w:rsidP="00F10C54">
            <w:pPr>
              <w:pStyle w:val="TableParagraph"/>
              <w:spacing w:before="14"/>
              <w:ind w:left="13"/>
              <w:rPr>
                <w:rFonts w:ascii="Times New Roman"/>
                <w:b/>
                <w:bCs/>
                <w:spacing w:val="-1"/>
                <w:sz w:val="20"/>
                <w:szCs w:val="20"/>
              </w:rPr>
            </w:pPr>
            <w:r w:rsidRPr="00727232">
              <w:rPr>
                <w:rFonts w:ascii="Times New Roman"/>
                <w:b/>
                <w:bCs/>
                <w:spacing w:val="-1"/>
                <w:sz w:val="20"/>
                <w:szCs w:val="20"/>
              </w:rPr>
              <w:t>GS-8</w:t>
            </w:r>
          </w:p>
        </w:tc>
      </w:tr>
    </w:tbl>
    <w:p w14:paraId="125A0981" w14:textId="77777777" w:rsidR="00585F31" w:rsidRPr="008543FD" w:rsidRDefault="004E06E1">
      <w:pPr>
        <w:pStyle w:val="para1"/>
        <w:spacing w:before="240" w:after="240"/>
        <w:rPr>
          <w:sz w:val="22"/>
          <w:szCs w:val="22"/>
        </w:rPr>
      </w:pPr>
      <w:r w:rsidRPr="008543FD">
        <w:rPr>
          <w:sz w:val="22"/>
          <w:szCs w:val="22"/>
        </w:rPr>
        <w:t>(End of clause)</w:t>
      </w:r>
    </w:p>
    <w:p w14:paraId="74082980" w14:textId="3B8351F0" w:rsidR="00585F31" w:rsidRPr="008543FD" w:rsidRDefault="00E23810">
      <w:pPr>
        <w:pStyle w:val="header2"/>
        <w:spacing w:before="199" w:after="199"/>
        <w:rPr>
          <w:sz w:val="22"/>
          <w:szCs w:val="22"/>
        </w:rPr>
      </w:pPr>
      <w:bookmarkStart w:id="226" w:name="_Toc82669053"/>
      <w:r w:rsidRPr="008543FD">
        <w:rPr>
          <w:sz w:val="22"/>
          <w:szCs w:val="22"/>
        </w:rPr>
        <w:t>I.</w:t>
      </w:r>
      <w:r w:rsidR="002C3E76">
        <w:rPr>
          <w:sz w:val="22"/>
          <w:szCs w:val="22"/>
        </w:rPr>
        <w:t>7</w:t>
      </w:r>
      <w:r w:rsidR="005F1408">
        <w:rPr>
          <w:sz w:val="22"/>
          <w:szCs w:val="22"/>
        </w:rPr>
        <w:t>1</w:t>
      </w:r>
      <w:r w:rsidRPr="008543FD">
        <w:rPr>
          <w:sz w:val="22"/>
          <w:szCs w:val="22"/>
        </w:rPr>
        <w:tab/>
      </w:r>
      <w:r w:rsidR="004E06E1" w:rsidRPr="008543FD">
        <w:rPr>
          <w:sz w:val="22"/>
          <w:szCs w:val="22"/>
        </w:rPr>
        <w:t>52.222-50 COMBATING TRAFFICKING IN PERSONS (OCT 2020)</w:t>
      </w:r>
      <w:bookmarkEnd w:id="226"/>
    </w:p>
    <w:p w14:paraId="782D0CCE"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73513E08" w14:textId="77777777" w:rsidR="00585F31" w:rsidRPr="008543FD" w:rsidRDefault="004E06E1">
      <w:pPr>
        <w:pStyle w:val="para2"/>
        <w:spacing w:before="240" w:after="240"/>
        <w:ind w:left="720"/>
        <w:rPr>
          <w:sz w:val="22"/>
          <w:szCs w:val="22"/>
        </w:rPr>
      </w:pPr>
      <w:r w:rsidRPr="44F6EBE8">
        <w:rPr>
          <w:i/>
          <w:iCs/>
          <w:sz w:val="22"/>
          <w:szCs w:val="22"/>
        </w:rPr>
        <w:t>Agent</w:t>
      </w:r>
      <w:r w:rsidRPr="008543FD">
        <w:rPr>
          <w:sz w:val="22"/>
          <w:szCs w:val="22"/>
        </w:rPr>
        <w:t xml:space="preserve"> means any individual, including a director, an officer, an employee, or an independent contractor, authorized to act on behalf of the organization.</w:t>
      </w:r>
    </w:p>
    <w:p w14:paraId="0EC5BB36" w14:textId="77777777" w:rsidR="00585F31" w:rsidRPr="008543FD" w:rsidRDefault="004E06E1">
      <w:pPr>
        <w:pStyle w:val="para2"/>
        <w:spacing w:before="240" w:after="240"/>
        <w:ind w:left="720"/>
        <w:rPr>
          <w:sz w:val="22"/>
          <w:szCs w:val="22"/>
        </w:rPr>
      </w:pPr>
      <w:r w:rsidRPr="44F6EBE8">
        <w:rPr>
          <w:i/>
          <w:iCs/>
          <w:sz w:val="22"/>
          <w:szCs w:val="22"/>
        </w:rPr>
        <w:t>Coercion</w:t>
      </w:r>
      <w:r w:rsidRPr="008543FD">
        <w:rPr>
          <w:sz w:val="22"/>
          <w:szCs w:val="22"/>
        </w:rPr>
        <w:t xml:space="preserve"> means-</w:t>
      </w:r>
    </w:p>
    <w:p w14:paraId="52ABB54C" w14:textId="77777777" w:rsidR="00585F31" w:rsidRPr="008543FD" w:rsidRDefault="004E06E1">
      <w:pPr>
        <w:pStyle w:val="para3"/>
        <w:spacing w:before="240" w:after="240"/>
        <w:ind w:left="1440"/>
        <w:rPr>
          <w:sz w:val="22"/>
          <w:szCs w:val="22"/>
        </w:rPr>
      </w:pPr>
      <w:r w:rsidRPr="008543FD">
        <w:rPr>
          <w:sz w:val="22"/>
          <w:szCs w:val="22"/>
        </w:rPr>
        <w:t>(1) Threats of serious harm to or physical restraint against any person;</w:t>
      </w:r>
    </w:p>
    <w:p w14:paraId="205704AB" w14:textId="77777777" w:rsidR="00585F31" w:rsidRPr="008543FD" w:rsidRDefault="004E06E1">
      <w:pPr>
        <w:pStyle w:val="para3"/>
        <w:spacing w:before="240" w:after="240"/>
        <w:ind w:left="1440"/>
        <w:rPr>
          <w:sz w:val="22"/>
          <w:szCs w:val="22"/>
        </w:rPr>
      </w:pPr>
      <w:r w:rsidRPr="008543FD">
        <w:rPr>
          <w:sz w:val="22"/>
          <w:szCs w:val="22"/>
        </w:rPr>
        <w:t>(2) Any scheme, plan, or pattern intended to cause a person to believe that failure to perform an act would result in serious harm to or physical restraint against any person; or</w:t>
      </w:r>
    </w:p>
    <w:p w14:paraId="455AE8B7" w14:textId="77777777" w:rsidR="00585F31" w:rsidRPr="008543FD" w:rsidRDefault="004E06E1">
      <w:pPr>
        <w:pStyle w:val="para3"/>
        <w:spacing w:before="240" w:after="240"/>
        <w:ind w:left="1440"/>
        <w:rPr>
          <w:sz w:val="22"/>
          <w:szCs w:val="22"/>
        </w:rPr>
      </w:pPr>
      <w:r w:rsidRPr="008543FD">
        <w:rPr>
          <w:sz w:val="22"/>
          <w:szCs w:val="22"/>
        </w:rPr>
        <w:lastRenderedPageBreak/>
        <w:t>(3) The abuse or threatened abuse of the legal process.</w:t>
      </w:r>
    </w:p>
    <w:p w14:paraId="4B9E9117" w14:textId="77777777" w:rsidR="00585F31" w:rsidRPr="008543FD" w:rsidRDefault="004E06E1">
      <w:pPr>
        <w:pStyle w:val="para2"/>
        <w:spacing w:before="240" w:after="240"/>
        <w:ind w:left="720"/>
        <w:rPr>
          <w:sz w:val="22"/>
          <w:szCs w:val="22"/>
        </w:rPr>
      </w:pPr>
      <w:r w:rsidRPr="44F6EBE8">
        <w:rPr>
          <w:i/>
          <w:iCs/>
          <w:sz w:val="22"/>
          <w:szCs w:val="22"/>
        </w:rPr>
        <w:t>Commercial sex act</w:t>
      </w:r>
      <w:r w:rsidRPr="008543FD">
        <w:rPr>
          <w:sz w:val="22"/>
          <w:szCs w:val="22"/>
        </w:rPr>
        <w:t xml:space="preserve"> means any sex act on account of which anything of value is given to or received by any person.</w:t>
      </w:r>
    </w:p>
    <w:p w14:paraId="1D310CAE" w14:textId="77777777" w:rsidR="00585F31" w:rsidRPr="008543FD" w:rsidRDefault="004E06E1">
      <w:pPr>
        <w:pStyle w:val="para2"/>
        <w:spacing w:before="240" w:after="240"/>
        <w:ind w:left="720"/>
        <w:rPr>
          <w:sz w:val="22"/>
          <w:szCs w:val="22"/>
        </w:rPr>
      </w:pPr>
      <w:r w:rsidRPr="44F6EBE8">
        <w:rPr>
          <w:i/>
          <w:iCs/>
          <w:sz w:val="22"/>
          <w:szCs w:val="22"/>
        </w:rPr>
        <w:t>Commercially available off-the-shelf (COTS) item</w:t>
      </w:r>
      <w:r w:rsidRPr="008543FD">
        <w:rPr>
          <w:sz w:val="22"/>
          <w:szCs w:val="22"/>
        </w:rPr>
        <w:t xml:space="preserve"> means-</w:t>
      </w:r>
    </w:p>
    <w:p w14:paraId="7DC02335" w14:textId="77777777" w:rsidR="00585F31" w:rsidRPr="008543FD" w:rsidRDefault="004E06E1">
      <w:pPr>
        <w:pStyle w:val="para3"/>
        <w:spacing w:before="240" w:after="240"/>
        <w:ind w:left="1440"/>
        <w:rPr>
          <w:sz w:val="22"/>
          <w:szCs w:val="22"/>
        </w:rPr>
      </w:pPr>
      <w:r w:rsidRPr="008543FD">
        <w:rPr>
          <w:sz w:val="22"/>
          <w:szCs w:val="22"/>
        </w:rPr>
        <w:t>(1) Any item of supply (including construction material) that is-</w:t>
      </w:r>
    </w:p>
    <w:p w14:paraId="4F13AAB4" w14:textId="77777777" w:rsidR="00585F31" w:rsidRPr="008543FD" w:rsidRDefault="004E06E1">
      <w:pPr>
        <w:pStyle w:val="para4"/>
        <w:spacing w:before="240" w:after="240"/>
        <w:ind w:left="2160"/>
        <w:rPr>
          <w:sz w:val="22"/>
          <w:szCs w:val="22"/>
        </w:rPr>
      </w:pPr>
      <w:r w:rsidRPr="008543FD">
        <w:rPr>
          <w:sz w:val="22"/>
          <w:szCs w:val="22"/>
        </w:rPr>
        <w:t>(i) A commercial item (as defined in paragraph (1) of the definition at FAR 2.101);</w:t>
      </w:r>
    </w:p>
    <w:p w14:paraId="40889E5F" w14:textId="77777777" w:rsidR="00585F31" w:rsidRPr="008543FD" w:rsidRDefault="004E06E1">
      <w:pPr>
        <w:pStyle w:val="para4"/>
        <w:spacing w:before="240" w:after="240"/>
        <w:ind w:left="2160"/>
        <w:rPr>
          <w:sz w:val="22"/>
          <w:szCs w:val="22"/>
        </w:rPr>
      </w:pPr>
      <w:r w:rsidRPr="008543FD">
        <w:rPr>
          <w:sz w:val="22"/>
          <w:szCs w:val="22"/>
        </w:rPr>
        <w:t>(ii) Sold in substantial quantities in the commercial marketplace; and</w:t>
      </w:r>
    </w:p>
    <w:p w14:paraId="54307A54" w14:textId="77777777" w:rsidR="00585F31" w:rsidRPr="008543FD" w:rsidRDefault="004E06E1">
      <w:pPr>
        <w:pStyle w:val="para4"/>
        <w:spacing w:before="240" w:after="240"/>
        <w:ind w:left="2160"/>
        <w:rPr>
          <w:sz w:val="22"/>
          <w:szCs w:val="22"/>
        </w:rPr>
      </w:pPr>
      <w:r w:rsidRPr="008543FD">
        <w:rPr>
          <w:sz w:val="22"/>
          <w:szCs w:val="22"/>
        </w:rPr>
        <w:t>(iii) Offered to the Government, under a contract or subcontract at any tier, without modification, in the same form in which it is sold in the commercial marketplace; and</w:t>
      </w:r>
    </w:p>
    <w:p w14:paraId="62D1BDDB" w14:textId="77777777" w:rsidR="00585F31" w:rsidRPr="008543FD" w:rsidRDefault="004E06E1">
      <w:pPr>
        <w:pStyle w:val="para3"/>
        <w:spacing w:before="240" w:after="240"/>
        <w:ind w:left="1440"/>
        <w:rPr>
          <w:sz w:val="22"/>
          <w:szCs w:val="22"/>
        </w:rPr>
      </w:pPr>
      <w:r w:rsidRPr="008543FD">
        <w:rPr>
          <w:sz w:val="22"/>
          <w:szCs w:val="22"/>
        </w:rPr>
        <w:t>(2) Does not include bulk cargo, as defined in 46 U.S.C. 40102(4), such as agricultural products and petroleum products.</w:t>
      </w:r>
    </w:p>
    <w:p w14:paraId="236D767E" w14:textId="77777777" w:rsidR="00585F31" w:rsidRPr="008543FD" w:rsidRDefault="004E06E1">
      <w:pPr>
        <w:pStyle w:val="para2"/>
        <w:spacing w:before="240" w:after="240"/>
        <w:ind w:left="720"/>
        <w:rPr>
          <w:sz w:val="22"/>
          <w:szCs w:val="22"/>
        </w:rPr>
      </w:pPr>
      <w:r w:rsidRPr="44F6EBE8">
        <w:rPr>
          <w:i/>
          <w:iCs/>
          <w:sz w:val="22"/>
          <w:szCs w:val="22"/>
        </w:rPr>
        <w:t>Debt bondage</w:t>
      </w:r>
      <w:r w:rsidRPr="008543FD">
        <w:rPr>
          <w:sz w:val="22"/>
          <w:szCs w:val="22"/>
        </w:rPr>
        <w:t xml:space="preserve">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14:paraId="396783E2" w14:textId="77777777" w:rsidR="00585F31" w:rsidRPr="008543FD" w:rsidRDefault="004E06E1">
      <w:pPr>
        <w:pStyle w:val="para2"/>
        <w:spacing w:before="240" w:after="240"/>
        <w:ind w:left="720"/>
        <w:rPr>
          <w:sz w:val="22"/>
          <w:szCs w:val="22"/>
        </w:rPr>
      </w:pPr>
      <w:r w:rsidRPr="44F6EBE8">
        <w:rPr>
          <w:i/>
          <w:iCs/>
          <w:sz w:val="22"/>
          <w:szCs w:val="22"/>
        </w:rPr>
        <w:t>Employee</w:t>
      </w:r>
      <w:r w:rsidRPr="008543FD">
        <w:rPr>
          <w:sz w:val="22"/>
          <w:szCs w:val="22"/>
        </w:rPr>
        <w:t xml:space="preserve"> means an employee of the Contractor directly engaged in the performance of work under the contract who has other than a minimal impact or involvement in contract performance.</w:t>
      </w:r>
    </w:p>
    <w:p w14:paraId="533B5336" w14:textId="77777777" w:rsidR="00585F31" w:rsidRPr="008543FD" w:rsidRDefault="004E06E1">
      <w:pPr>
        <w:pStyle w:val="para2"/>
        <w:spacing w:before="240" w:after="240"/>
        <w:ind w:left="720"/>
        <w:rPr>
          <w:sz w:val="22"/>
          <w:szCs w:val="22"/>
        </w:rPr>
      </w:pPr>
      <w:r w:rsidRPr="44F6EBE8">
        <w:rPr>
          <w:i/>
          <w:iCs/>
          <w:sz w:val="22"/>
          <w:szCs w:val="22"/>
        </w:rPr>
        <w:t>Forced Labor</w:t>
      </w:r>
      <w:r w:rsidRPr="008543FD">
        <w:rPr>
          <w:sz w:val="22"/>
          <w:szCs w:val="22"/>
        </w:rPr>
        <w:t xml:space="preserve"> means knowingly providing or obtaining the labor or services of a person-</w:t>
      </w:r>
    </w:p>
    <w:p w14:paraId="25F41DDA" w14:textId="77777777" w:rsidR="00585F31" w:rsidRPr="008543FD" w:rsidRDefault="004E06E1">
      <w:pPr>
        <w:pStyle w:val="para3"/>
        <w:spacing w:before="240" w:after="240"/>
        <w:ind w:left="1440"/>
        <w:rPr>
          <w:sz w:val="22"/>
          <w:szCs w:val="22"/>
        </w:rPr>
      </w:pPr>
      <w:r w:rsidRPr="008543FD">
        <w:rPr>
          <w:sz w:val="22"/>
          <w:szCs w:val="22"/>
        </w:rPr>
        <w:t>(1) By threats of serious harm to, or physical restraint against, that person or another person;</w:t>
      </w:r>
    </w:p>
    <w:p w14:paraId="212A08DE" w14:textId="77777777" w:rsidR="00585F31" w:rsidRPr="008543FD" w:rsidRDefault="004E06E1">
      <w:pPr>
        <w:pStyle w:val="para3"/>
        <w:spacing w:before="240" w:after="240"/>
        <w:ind w:left="1440"/>
        <w:rPr>
          <w:sz w:val="22"/>
          <w:szCs w:val="22"/>
        </w:rPr>
      </w:pPr>
      <w:r w:rsidRPr="008543FD">
        <w:rPr>
          <w:sz w:val="22"/>
          <w:szCs w:val="22"/>
        </w:rPr>
        <w:t>(2) By means of any scheme, plan, or pattern intended to cause the person to believe that, if the person did not perform such labor or services, that person or another person would suffer serious harm or physical restraint; or</w:t>
      </w:r>
    </w:p>
    <w:p w14:paraId="64A2E9DD" w14:textId="77777777" w:rsidR="00585F31" w:rsidRPr="008543FD" w:rsidRDefault="004E06E1">
      <w:pPr>
        <w:pStyle w:val="para3"/>
        <w:spacing w:before="240" w:after="240"/>
        <w:ind w:left="1440"/>
        <w:rPr>
          <w:sz w:val="22"/>
          <w:szCs w:val="22"/>
        </w:rPr>
      </w:pPr>
      <w:r w:rsidRPr="008543FD">
        <w:rPr>
          <w:sz w:val="22"/>
          <w:szCs w:val="22"/>
        </w:rPr>
        <w:t>(3) By means of the abuse or threatened abuse of law or the legal process.</w:t>
      </w:r>
    </w:p>
    <w:p w14:paraId="58F2AC7C" w14:textId="77777777" w:rsidR="00585F31" w:rsidRPr="008543FD" w:rsidRDefault="004E06E1">
      <w:pPr>
        <w:pStyle w:val="para2"/>
        <w:spacing w:before="240" w:after="240"/>
        <w:ind w:left="720"/>
        <w:rPr>
          <w:sz w:val="22"/>
          <w:szCs w:val="22"/>
        </w:rPr>
      </w:pPr>
      <w:r w:rsidRPr="44F6EBE8">
        <w:rPr>
          <w:i/>
          <w:iCs/>
          <w:sz w:val="22"/>
          <w:szCs w:val="22"/>
        </w:rPr>
        <w:t>Involuntary servitude</w:t>
      </w:r>
      <w:r w:rsidRPr="008543FD">
        <w:rPr>
          <w:sz w:val="22"/>
          <w:szCs w:val="22"/>
        </w:rPr>
        <w:t xml:space="preserve"> includes a condition of servitude induced by means of-</w:t>
      </w:r>
    </w:p>
    <w:p w14:paraId="70CFEBC8" w14:textId="77777777" w:rsidR="00585F31" w:rsidRPr="008543FD" w:rsidRDefault="004E06E1">
      <w:pPr>
        <w:pStyle w:val="para3"/>
        <w:spacing w:before="240" w:after="240"/>
        <w:ind w:left="1440"/>
        <w:rPr>
          <w:sz w:val="22"/>
          <w:szCs w:val="22"/>
        </w:rPr>
      </w:pPr>
      <w:r w:rsidRPr="008543FD">
        <w:rPr>
          <w:sz w:val="22"/>
          <w:szCs w:val="22"/>
        </w:rPr>
        <w:t>(1) Any scheme, plan, or pattern intended to cause a person to believe that, if the person did not enter into or continue in such conditions, that person or another person would suffer serious harm or physical restraint; or</w:t>
      </w:r>
    </w:p>
    <w:p w14:paraId="73955695" w14:textId="77777777" w:rsidR="00585F31" w:rsidRPr="008543FD" w:rsidRDefault="004E06E1">
      <w:pPr>
        <w:pStyle w:val="para3"/>
        <w:spacing w:before="240" w:after="240"/>
        <w:ind w:left="1440"/>
        <w:rPr>
          <w:sz w:val="22"/>
          <w:szCs w:val="22"/>
        </w:rPr>
      </w:pPr>
      <w:r w:rsidRPr="008543FD">
        <w:rPr>
          <w:sz w:val="22"/>
          <w:szCs w:val="22"/>
        </w:rPr>
        <w:t>(2) The abuse or threatened abuse of the legal process.</w:t>
      </w:r>
    </w:p>
    <w:p w14:paraId="432786F1" w14:textId="77777777" w:rsidR="00585F31" w:rsidRPr="008543FD" w:rsidRDefault="004E06E1">
      <w:pPr>
        <w:pStyle w:val="para2"/>
        <w:spacing w:before="240" w:after="240"/>
        <w:ind w:left="720"/>
        <w:rPr>
          <w:sz w:val="22"/>
          <w:szCs w:val="22"/>
        </w:rPr>
      </w:pPr>
      <w:r w:rsidRPr="44F6EBE8">
        <w:rPr>
          <w:i/>
          <w:iCs/>
          <w:sz w:val="22"/>
          <w:szCs w:val="22"/>
        </w:rPr>
        <w:t>Recruitment fees</w:t>
      </w:r>
      <w:r w:rsidRPr="008543FD">
        <w:rPr>
          <w:sz w:val="22"/>
          <w:szCs w:val="22"/>
        </w:rPr>
        <w:t xml:space="preserve"> means fees of any type, including charges, costs, assessments, or other financial obligations, that are associated with the recruiting process, regardless of the time, manner, or location of imposition or collection of the fee.</w:t>
      </w:r>
    </w:p>
    <w:p w14:paraId="5E70AC48" w14:textId="77777777" w:rsidR="00585F31" w:rsidRPr="008543FD" w:rsidRDefault="004E06E1">
      <w:pPr>
        <w:pStyle w:val="para3"/>
        <w:spacing w:before="240" w:after="240"/>
        <w:ind w:left="1440"/>
        <w:rPr>
          <w:sz w:val="22"/>
          <w:szCs w:val="22"/>
        </w:rPr>
      </w:pPr>
      <w:r w:rsidRPr="008543FD">
        <w:rPr>
          <w:sz w:val="22"/>
          <w:szCs w:val="22"/>
        </w:rPr>
        <w:t>(1) Recruitment fees include, but are not limited to, the following fees (when they are associated with the recruiting process) for-</w:t>
      </w:r>
    </w:p>
    <w:p w14:paraId="238E331B" w14:textId="77777777" w:rsidR="00585F31" w:rsidRPr="008543FD" w:rsidRDefault="004E06E1">
      <w:pPr>
        <w:pStyle w:val="para4"/>
        <w:spacing w:before="240" w:after="240"/>
        <w:ind w:left="2160"/>
        <w:rPr>
          <w:sz w:val="22"/>
          <w:szCs w:val="22"/>
        </w:rPr>
      </w:pPr>
      <w:r w:rsidRPr="008543FD">
        <w:rPr>
          <w:sz w:val="22"/>
          <w:szCs w:val="22"/>
        </w:rPr>
        <w:t>(i) Soliciting, identifying, considering, interviewing, referring, retaining, transferring, selecting, training, providing orientation to, skills testing, recommending, or placing employees or potential employees;</w:t>
      </w:r>
    </w:p>
    <w:p w14:paraId="214B4A55" w14:textId="77777777" w:rsidR="00585F31" w:rsidRPr="008543FD" w:rsidRDefault="004E06E1">
      <w:pPr>
        <w:pStyle w:val="para4"/>
        <w:spacing w:before="240" w:after="240"/>
        <w:ind w:left="2160"/>
        <w:rPr>
          <w:sz w:val="22"/>
          <w:szCs w:val="22"/>
        </w:rPr>
      </w:pPr>
      <w:r w:rsidRPr="008543FD">
        <w:rPr>
          <w:sz w:val="22"/>
          <w:szCs w:val="22"/>
        </w:rPr>
        <w:t>(ii) Advertising;</w:t>
      </w:r>
    </w:p>
    <w:p w14:paraId="606F6935" w14:textId="77777777" w:rsidR="00585F31" w:rsidRPr="008543FD" w:rsidRDefault="004E06E1">
      <w:pPr>
        <w:pStyle w:val="para4"/>
        <w:spacing w:before="240" w:after="240"/>
        <w:ind w:left="2160"/>
        <w:rPr>
          <w:sz w:val="22"/>
          <w:szCs w:val="22"/>
        </w:rPr>
      </w:pPr>
      <w:r w:rsidRPr="008543FD">
        <w:rPr>
          <w:sz w:val="22"/>
          <w:szCs w:val="22"/>
        </w:rPr>
        <w:lastRenderedPageBreak/>
        <w:t>(iii) Obtaining permanent or temporary labor certification, including any associated fees;</w:t>
      </w:r>
    </w:p>
    <w:p w14:paraId="2D23F74A" w14:textId="77777777" w:rsidR="00585F31" w:rsidRPr="008543FD" w:rsidRDefault="004E06E1">
      <w:pPr>
        <w:pStyle w:val="para4"/>
        <w:spacing w:before="240" w:after="240"/>
        <w:ind w:left="2160"/>
        <w:rPr>
          <w:sz w:val="22"/>
          <w:szCs w:val="22"/>
        </w:rPr>
      </w:pPr>
      <w:r w:rsidRPr="008543FD">
        <w:rPr>
          <w:sz w:val="22"/>
          <w:szCs w:val="22"/>
        </w:rPr>
        <w:t>(iv) Processing applications and petitions;</w:t>
      </w:r>
    </w:p>
    <w:p w14:paraId="57D28DF9" w14:textId="77777777" w:rsidR="00585F31" w:rsidRPr="008543FD" w:rsidRDefault="004E06E1">
      <w:pPr>
        <w:pStyle w:val="para4"/>
        <w:spacing w:before="240" w:after="240"/>
        <w:ind w:left="2160"/>
        <w:rPr>
          <w:sz w:val="22"/>
          <w:szCs w:val="22"/>
        </w:rPr>
      </w:pPr>
      <w:r w:rsidRPr="008543FD">
        <w:rPr>
          <w:sz w:val="22"/>
          <w:szCs w:val="22"/>
        </w:rPr>
        <w:t>(v) Acquiring visas, including any associated fees;</w:t>
      </w:r>
    </w:p>
    <w:p w14:paraId="439D7D39" w14:textId="77777777" w:rsidR="00585F31" w:rsidRPr="008543FD" w:rsidRDefault="004E06E1">
      <w:pPr>
        <w:pStyle w:val="para4"/>
        <w:spacing w:before="240" w:after="240"/>
        <w:ind w:left="2160"/>
        <w:rPr>
          <w:sz w:val="22"/>
          <w:szCs w:val="22"/>
        </w:rPr>
      </w:pPr>
      <w:r w:rsidRPr="008543FD">
        <w:rPr>
          <w:sz w:val="22"/>
          <w:szCs w:val="22"/>
        </w:rPr>
        <w:t>(vi) Acquiring photographs and identity or immigration documents, such as passports, including any associated fees;</w:t>
      </w:r>
    </w:p>
    <w:p w14:paraId="0BD9BF8A" w14:textId="77777777" w:rsidR="00585F31" w:rsidRPr="008543FD" w:rsidRDefault="004E06E1">
      <w:pPr>
        <w:pStyle w:val="para4"/>
        <w:spacing w:before="240" w:after="240"/>
        <w:ind w:left="2160"/>
        <w:rPr>
          <w:sz w:val="22"/>
          <w:szCs w:val="22"/>
        </w:rPr>
      </w:pPr>
      <w:r w:rsidRPr="008543FD">
        <w:rPr>
          <w:sz w:val="22"/>
          <w:szCs w:val="22"/>
        </w:rPr>
        <w:t>(vii) Accessing the job opportunity, including required medical examinations and immunizations; background, reference, and security clearance checks and examinations; and additional certifications;</w:t>
      </w:r>
    </w:p>
    <w:p w14:paraId="3B95BDB7" w14:textId="77777777" w:rsidR="00585F31" w:rsidRPr="008543FD" w:rsidRDefault="004E06E1">
      <w:pPr>
        <w:pStyle w:val="para4"/>
        <w:spacing w:before="240" w:after="240"/>
        <w:ind w:left="2160"/>
        <w:rPr>
          <w:sz w:val="22"/>
          <w:szCs w:val="22"/>
        </w:rPr>
      </w:pPr>
      <w:r w:rsidRPr="008543FD">
        <w:rPr>
          <w:sz w:val="22"/>
          <w:szCs w:val="22"/>
        </w:rPr>
        <w:t>(viii) An employer's recruiters, agents or attorneys, or other notary or legal fees;</w:t>
      </w:r>
    </w:p>
    <w:p w14:paraId="7A9BF23D" w14:textId="77777777" w:rsidR="00585F31" w:rsidRPr="008543FD" w:rsidRDefault="004E06E1">
      <w:pPr>
        <w:pStyle w:val="para4"/>
        <w:spacing w:before="240" w:after="240"/>
        <w:ind w:left="2160"/>
        <w:rPr>
          <w:sz w:val="22"/>
          <w:szCs w:val="22"/>
        </w:rPr>
      </w:pPr>
      <w:r w:rsidRPr="008543FD">
        <w:rPr>
          <w:sz w:val="22"/>
          <w:szCs w:val="22"/>
        </w:rPr>
        <w:t>(ix) Language interpretation or translation, arranging for or accompanying on travel, or providing other advice to employees or potential employees;</w:t>
      </w:r>
    </w:p>
    <w:p w14:paraId="4BA9096B" w14:textId="77777777" w:rsidR="00585F31" w:rsidRPr="008543FD" w:rsidRDefault="004E06E1">
      <w:pPr>
        <w:pStyle w:val="para4"/>
        <w:spacing w:before="240" w:after="240"/>
        <w:ind w:left="2160"/>
        <w:rPr>
          <w:sz w:val="22"/>
          <w:szCs w:val="22"/>
        </w:rPr>
      </w:pPr>
      <w:r w:rsidRPr="008543FD">
        <w:rPr>
          <w:sz w:val="22"/>
          <w:szCs w:val="22"/>
        </w:rPr>
        <w:t>(x) Government-mandated fees, such as border crossing fees, levies, or worker welfare funds;</w:t>
      </w:r>
    </w:p>
    <w:p w14:paraId="2EDB2012" w14:textId="77777777" w:rsidR="00585F31" w:rsidRPr="008543FD" w:rsidRDefault="004E06E1">
      <w:pPr>
        <w:pStyle w:val="para4"/>
        <w:spacing w:before="240" w:after="240"/>
        <w:ind w:left="2160"/>
        <w:rPr>
          <w:sz w:val="22"/>
          <w:szCs w:val="22"/>
        </w:rPr>
      </w:pPr>
      <w:r w:rsidRPr="008543FD">
        <w:rPr>
          <w:sz w:val="22"/>
          <w:szCs w:val="22"/>
        </w:rPr>
        <w:t>(xi) Transportation and subsistence costs-</w:t>
      </w:r>
    </w:p>
    <w:p w14:paraId="276A0FFB" w14:textId="77777777" w:rsidR="00585F31" w:rsidRPr="008543FD" w:rsidRDefault="004E06E1">
      <w:pPr>
        <w:pStyle w:val="para5"/>
        <w:spacing w:before="240" w:after="240"/>
        <w:ind w:left="2880"/>
        <w:rPr>
          <w:sz w:val="22"/>
          <w:szCs w:val="22"/>
        </w:rPr>
      </w:pPr>
      <w:r w:rsidRPr="008543FD">
        <w:rPr>
          <w:sz w:val="22"/>
          <w:szCs w:val="22"/>
        </w:rPr>
        <w:t>(A) While in transit, including, but not limited to, airfare or costs of other modes of transportation, terminal fees, and travel taxes associated with travel from the country of origin to the country of performance and the return journey upon the end of employment; and</w:t>
      </w:r>
    </w:p>
    <w:p w14:paraId="2AF3E7ED" w14:textId="77777777" w:rsidR="00585F31" w:rsidRPr="008543FD" w:rsidRDefault="004E06E1">
      <w:pPr>
        <w:pStyle w:val="para5"/>
        <w:spacing w:before="240" w:after="240"/>
        <w:ind w:left="2880"/>
        <w:rPr>
          <w:sz w:val="22"/>
          <w:szCs w:val="22"/>
        </w:rPr>
      </w:pPr>
      <w:r w:rsidRPr="008543FD">
        <w:rPr>
          <w:sz w:val="22"/>
          <w:szCs w:val="22"/>
        </w:rPr>
        <w:t>(B) From the airport or disembarkation point to the worksite;</w:t>
      </w:r>
    </w:p>
    <w:p w14:paraId="6A153D78" w14:textId="77777777" w:rsidR="00585F31" w:rsidRPr="008543FD" w:rsidRDefault="004E06E1">
      <w:pPr>
        <w:pStyle w:val="para4"/>
        <w:spacing w:before="240" w:after="240"/>
        <w:ind w:left="2160"/>
        <w:rPr>
          <w:sz w:val="22"/>
          <w:szCs w:val="22"/>
        </w:rPr>
      </w:pPr>
      <w:r w:rsidRPr="008543FD">
        <w:rPr>
          <w:sz w:val="22"/>
          <w:szCs w:val="22"/>
        </w:rPr>
        <w:t>(xii) Security deposits, bonds, and insurance; and</w:t>
      </w:r>
    </w:p>
    <w:p w14:paraId="4BE424A5" w14:textId="77777777" w:rsidR="00585F31" w:rsidRPr="008543FD" w:rsidRDefault="004E06E1">
      <w:pPr>
        <w:pStyle w:val="para4"/>
        <w:spacing w:before="240" w:after="240"/>
        <w:ind w:left="2160"/>
        <w:rPr>
          <w:sz w:val="22"/>
          <w:szCs w:val="22"/>
        </w:rPr>
      </w:pPr>
      <w:r w:rsidRPr="008543FD">
        <w:rPr>
          <w:sz w:val="22"/>
          <w:szCs w:val="22"/>
        </w:rPr>
        <w:t>(xiii) Equipment charges.</w:t>
      </w:r>
    </w:p>
    <w:p w14:paraId="0A5EB80B" w14:textId="77777777" w:rsidR="00585F31" w:rsidRPr="008543FD" w:rsidRDefault="004E06E1">
      <w:pPr>
        <w:pStyle w:val="para3"/>
        <w:spacing w:before="240" w:after="240"/>
        <w:ind w:left="1440"/>
        <w:rPr>
          <w:sz w:val="22"/>
          <w:szCs w:val="22"/>
        </w:rPr>
      </w:pPr>
      <w:r w:rsidRPr="008543FD">
        <w:rPr>
          <w:sz w:val="22"/>
          <w:szCs w:val="22"/>
        </w:rPr>
        <w:t>(2) A recruitment fee, as described in the introductory text of this definition, is a recruitment fee, regardless of whether the payment is-</w:t>
      </w:r>
    </w:p>
    <w:p w14:paraId="6EC73943" w14:textId="77777777" w:rsidR="00585F31" w:rsidRPr="008543FD" w:rsidRDefault="004E06E1">
      <w:pPr>
        <w:pStyle w:val="para4"/>
        <w:spacing w:before="240" w:after="240"/>
        <w:ind w:left="2160"/>
        <w:rPr>
          <w:sz w:val="22"/>
          <w:szCs w:val="22"/>
        </w:rPr>
      </w:pPr>
      <w:r w:rsidRPr="008543FD">
        <w:rPr>
          <w:sz w:val="22"/>
          <w:szCs w:val="22"/>
        </w:rPr>
        <w:t>(i) Paid in property or money;</w:t>
      </w:r>
    </w:p>
    <w:p w14:paraId="6BECB32D" w14:textId="77777777" w:rsidR="00585F31" w:rsidRPr="008543FD" w:rsidRDefault="004E06E1">
      <w:pPr>
        <w:pStyle w:val="para4"/>
        <w:spacing w:before="240" w:after="240"/>
        <w:ind w:left="2160"/>
        <w:rPr>
          <w:sz w:val="22"/>
          <w:szCs w:val="22"/>
        </w:rPr>
      </w:pPr>
      <w:r w:rsidRPr="008543FD">
        <w:rPr>
          <w:sz w:val="22"/>
          <w:szCs w:val="22"/>
        </w:rPr>
        <w:t>(ii) Deducted from wages;</w:t>
      </w:r>
    </w:p>
    <w:p w14:paraId="72A2BEA7" w14:textId="77777777" w:rsidR="00585F31" w:rsidRPr="008543FD" w:rsidRDefault="004E06E1">
      <w:pPr>
        <w:pStyle w:val="para4"/>
        <w:spacing w:before="240" w:after="240"/>
        <w:ind w:left="2160"/>
        <w:rPr>
          <w:sz w:val="22"/>
          <w:szCs w:val="22"/>
        </w:rPr>
      </w:pPr>
      <w:r w:rsidRPr="008543FD">
        <w:rPr>
          <w:sz w:val="22"/>
          <w:szCs w:val="22"/>
        </w:rPr>
        <w:t>(iii) Paid back in wage or benefit concessions;</w:t>
      </w:r>
    </w:p>
    <w:p w14:paraId="68790FDE" w14:textId="77777777" w:rsidR="00585F31" w:rsidRPr="008543FD" w:rsidRDefault="004E06E1">
      <w:pPr>
        <w:pStyle w:val="para4"/>
        <w:spacing w:before="240" w:after="240"/>
        <w:ind w:left="2160"/>
        <w:rPr>
          <w:sz w:val="22"/>
          <w:szCs w:val="22"/>
        </w:rPr>
      </w:pPr>
      <w:r w:rsidRPr="008543FD">
        <w:rPr>
          <w:sz w:val="22"/>
          <w:szCs w:val="22"/>
        </w:rPr>
        <w:t>(iv) Paid back as a kickback, bribe, in-kind payment, free labor, tip, or tribute; or</w:t>
      </w:r>
    </w:p>
    <w:p w14:paraId="07629397" w14:textId="77777777" w:rsidR="00585F31" w:rsidRPr="008543FD" w:rsidRDefault="004E06E1">
      <w:pPr>
        <w:pStyle w:val="para4"/>
        <w:spacing w:before="240" w:after="240"/>
        <w:ind w:left="2160"/>
        <w:rPr>
          <w:sz w:val="22"/>
          <w:szCs w:val="22"/>
        </w:rPr>
      </w:pPr>
      <w:r w:rsidRPr="008543FD">
        <w:rPr>
          <w:sz w:val="22"/>
          <w:szCs w:val="22"/>
        </w:rPr>
        <w:t>(v) Collected by an employer or a third party, whether licensed or unlicensed, including, but not limited to-</w:t>
      </w:r>
    </w:p>
    <w:p w14:paraId="6BC4B675" w14:textId="77777777" w:rsidR="00585F31" w:rsidRPr="008543FD" w:rsidRDefault="004E06E1">
      <w:pPr>
        <w:pStyle w:val="para5"/>
        <w:spacing w:before="240" w:after="240"/>
        <w:ind w:left="2880"/>
        <w:rPr>
          <w:sz w:val="22"/>
          <w:szCs w:val="22"/>
        </w:rPr>
      </w:pPr>
      <w:r w:rsidRPr="008543FD">
        <w:rPr>
          <w:sz w:val="22"/>
          <w:szCs w:val="22"/>
        </w:rPr>
        <w:t>(A) Agents;</w:t>
      </w:r>
    </w:p>
    <w:p w14:paraId="7498A5F4" w14:textId="77777777" w:rsidR="00585F31" w:rsidRPr="008543FD" w:rsidRDefault="004E06E1">
      <w:pPr>
        <w:pStyle w:val="para5"/>
        <w:spacing w:before="240" w:after="240"/>
        <w:ind w:left="2880"/>
        <w:rPr>
          <w:sz w:val="22"/>
          <w:szCs w:val="22"/>
        </w:rPr>
      </w:pPr>
      <w:r w:rsidRPr="008543FD">
        <w:rPr>
          <w:sz w:val="22"/>
          <w:szCs w:val="22"/>
        </w:rPr>
        <w:t>(B) Labor brokers;</w:t>
      </w:r>
    </w:p>
    <w:p w14:paraId="1F2380CC" w14:textId="77777777" w:rsidR="00585F31" w:rsidRPr="008543FD" w:rsidRDefault="004E06E1">
      <w:pPr>
        <w:pStyle w:val="para5"/>
        <w:spacing w:before="240" w:after="240"/>
        <w:ind w:left="2880"/>
        <w:rPr>
          <w:sz w:val="22"/>
          <w:szCs w:val="22"/>
        </w:rPr>
      </w:pPr>
      <w:r w:rsidRPr="008543FD">
        <w:rPr>
          <w:sz w:val="22"/>
          <w:szCs w:val="22"/>
        </w:rPr>
        <w:t>(C) Recruiters;</w:t>
      </w:r>
    </w:p>
    <w:p w14:paraId="3010CF07" w14:textId="77777777" w:rsidR="00585F31" w:rsidRPr="008543FD" w:rsidRDefault="004E06E1">
      <w:pPr>
        <w:pStyle w:val="para5"/>
        <w:spacing w:before="240" w:after="240"/>
        <w:ind w:left="2880"/>
        <w:rPr>
          <w:sz w:val="22"/>
          <w:szCs w:val="22"/>
        </w:rPr>
      </w:pPr>
      <w:r w:rsidRPr="008543FD">
        <w:rPr>
          <w:sz w:val="22"/>
          <w:szCs w:val="22"/>
        </w:rPr>
        <w:t>(D) Staffing firms (including private employment and placement firms);</w:t>
      </w:r>
    </w:p>
    <w:p w14:paraId="0FE30CDF" w14:textId="77777777" w:rsidR="00585F31" w:rsidRPr="008543FD" w:rsidRDefault="004E06E1">
      <w:pPr>
        <w:pStyle w:val="para5"/>
        <w:spacing w:before="240" w:after="240"/>
        <w:ind w:left="2880"/>
        <w:rPr>
          <w:sz w:val="22"/>
          <w:szCs w:val="22"/>
        </w:rPr>
      </w:pPr>
      <w:r w:rsidRPr="008543FD">
        <w:rPr>
          <w:sz w:val="22"/>
          <w:szCs w:val="22"/>
        </w:rPr>
        <w:t>(E) Subsidiaries/affiliates of the employer;</w:t>
      </w:r>
    </w:p>
    <w:p w14:paraId="14718BE0" w14:textId="77777777" w:rsidR="00585F31" w:rsidRPr="008543FD" w:rsidRDefault="004E06E1">
      <w:pPr>
        <w:pStyle w:val="para5"/>
        <w:spacing w:before="240" w:after="240"/>
        <w:ind w:left="2880"/>
        <w:rPr>
          <w:sz w:val="22"/>
          <w:szCs w:val="22"/>
        </w:rPr>
      </w:pPr>
      <w:r w:rsidRPr="008543FD">
        <w:rPr>
          <w:sz w:val="22"/>
          <w:szCs w:val="22"/>
        </w:rPr>
        <w:lastRenderedPageBreak/>
        <w:t>(F) Any agent or employee of such entities; and</w:t>
      </w:r>
    </w:p>
    <w:p w14:paraId="630FC114" w14:textId="77777777" w:rsidR="00585F31" w:rsidRPr="008543FD" w:rsidRDefault="004E06E1">
      <w:pPr>
        <w:pStyle w:val="para5"/>
        <w:spacing w:before="240" w:after="240"/>
        <w:ind w:left="2880"/>
        <w:rPr>
          <w:sz w:val="22"/>
          <w:szCs w:val="22"/>
        </w:rPr>
      </w:pPr>
      <w:r w:rsidRPr="008543FD">
        <w:rPr>
          <w:sz w:val="22"/>
          <w:szCs w:val="22"/>
        </w:rPr>
        <w:t>(G) Subcontractors at all tiers.</w:t>
      </w:r>
    </w:p>
    <w:p w14:paraId="6E6EF8A6" w14:textId="77777777" w:rsidR="00585F31" w:rsidRPr="008543FD" w:rsidRDefault="004E06E1">
      <w:pPr>
        <w:pStyle w:val="para2"/>
        <w:spacing w:before="240" w:after="240"/>
        <w:ind w:left="720"/>
        <w:rPr>
          <w:sz w:val="22"/>
          <w:szCs w:val="22"/>
        </w:rPr>
      </w:pPr>
      <w:r w:rsidRPr="44F6EBE8">
        <w:rPr>
          <w:i/>
          <w:iCs/>
          <w:sz w:val="22"/>
          <w:szCs w:val="22"/>
        </w:rPr>
        <w:t>Severe forms of trafficking in persons</w:t>
      </w:r>
      <w:r w:rsidRPr="008543FD">
        <w:rPr>
          <w:sz w:val="22"/>
          <w:szCs w:val="22"/>
        </w:rPr>
        <w:t xml:space="preserve"> means-</w:t>
      </w:r>
    </w:p>
    <w:p w14:paraId="3245F716" w14:textId="77777777" w:rsidR="00585F31" w:rsidRPr="008543FD" w:rsidRDefault="004E06E1">
      <w:pPr>
        <w:pStyle w:val="para3"/>
        <w:spacing w:before="240" w:after="240"/>
        <w:ind w:left="1440"/>
        <w:rPr>
          <w:sz w:val="22"/>
          <w:szCs w:val="22"/>
        </w:rPr>
      </w:pPr>
      <w:r w:rsidRPr="008543FD">
        <w:rPr>
          <w:sz w:val="22"/>
          <w:szCs w:val="22"/>
        </w:rPr>
        <w:t>(1) Sex trafficking in which a commercial sex act is induced by force, fraud, or coercion, or in which the person induced to perform such act has not attained 18 years of age; or</w:t>
      </w:r>
    </w:p>
    <w:p w14:paraId="4124C75B" w14:textId="77777777" w:rsidR="00585F31" w:rsidRPr="008543FD" w:rsidRDefault="004E06E1">
      <w:pPr>
        <w:pStyle w:val="para3"/>
        <w:spacing w:before="240" w:after="240"/>
        <w:ind w:left="1440"/>
        <w:rPr>
          <w:sz w:val="22"/>
          <w:szCs w:val="22"/>
        </w:rPr>
      </w:pPr>
      <w:r w:rsidRPr="008543FD">
        <w:rPr>
          <w:sz w:val="22"/>
          <w:szCs w:val="22"/>
        </w:rPr>
        <w:t>(2) The recruitment, harboring, transportation, provision, or obtaining of a person for labor or services, through the use of force, fraud, or coercion for the purpose of subjection to involuntary servitude, peonage, debt bondage, or slavery.</w:t>
      </w:r>
    </w:p>
    <w:p w14:paraId="3B00C906" w14:textId="77777777" w:rsidR="00585F31" w:rsidRPr="008543FD" w:rsidRDefault="004E06E1">
      <w:pPr>
        <w:pStyle w:val="para2"/>
        <w:spacing w:before="240" w:after="240"/>
        <w:ind w:left="720"/>
        <w:rPr>
          <w:sz w:val="22"/>
          <w:szCs w:val="22"/>
        </w:rPr>
      </w:pPr>
      <w:r w:rsidRPr="44F6EBE8">
        <w:rPr>
          <w:i/>
          <w:iCs/>
          <w:sz w:val="22"/>
          <w:szCs w:val="22"/>
        </w:rPr>
        <w:t>Sex trafficking</w:t>
      </w:r>
      <w:r w:rsidRPr="008543FD">
        <w:rPr>
          <w:sz w:val="22"/>
          <w:szCs w:val="22"/>
        </w:rPr>
        <w:t xml:space="preserve"> means the recruitment, harboring, transportation, provision, or obtaining of a person for the purpose of a commercial sex act.</w:t>
      </w:r>
    </w:p>
    <w:p w14:paraId="282CB24A" w14:textId="77777777" w:rsidR="00585F31" w:rsidRPr="008543FD" w:rsidRDefault="004E06E1">
      <w:pPr>
        <w:pStyle w:val="para2"/>
        <w:spacing w:before="240" w:after="240"/>
        <w:ind w:left="720"/>
        <w:rPr>
          <w:sz w:val="22"/>
          <w:szCs w:val="22"/>
        </w:rPr>
      </w:pPr>
      <w:r w:rsidRPr="44F6EBE8">
        <w:rPr>
          <w:i/>
          <w:iCs/>
          <w:sz w:val="22"/>
          <w:szCs w:val="22"/>
        </w:rPr>
        <w:t>Subcontract</w:t>
      </w:r>
      <w:r w:rsidRPr="008543FD">
        <w:rPr>
          <w:sz w:val="22"/>
          <w:szCs w:val="22"/>
        </w:rPr>
        <w:t xml:space="preserve"> means any contract entered into by a subcontractor to furnish supplies or services for performance of a prime contract or a subcontract.</w:t>
      </w:r>
    </w:p>
    <w:p w14:paraId="55C082D2" w14:textId="77777777" w:rsidR="00585F31" w:rsidRPr="008543FD" w:rsidRDefault="004E06E1">
      <w:pPr>
        <w:pStyle w:val="para2"/>
        <w:spacing w:before="240" w:after="240"/>
        <w:ind w:left="720"/>
        <w:rPr>
          <w:sz w:val="22"/>
          <w:szCs w:val="22"/>
        </w:rPr>
      </w:pPr>
      <w:r w:rsidRPr="44F6EBE8">
        <w:rPr>
          <w:i/>
          <w:iCs/>
          <w:sz w:val="22"/>
          <w:szCs w:val="22"/>
        </w:rPr>
        <w:t>Subcontractor</w:t>
      </w:r>
      <w:r w:rsidRPr="008543FD">
        <w:rPr>
          <w:sz w:val="22"/>
          <w:szCs w:val="22"/>
        </w:rPr>
        <w:t xml:space="preserve"> means any supplier, distributor, vendor, or firm that furnishes supplies or services to or for a prime contractor or another subcontractor.</w:t>
      </w:r>
    </w:p>
    <w:p w14:paraId="55678622" w14:textId="77777777" w:rsidR="00585F31" w:rsidRPr="008543FD" w:rsidRDefault="004E06E1">
      <w:pPr>
        <w:pStyle w:val="para2"/>
        <w:spacing w:before="240" w:after="240"/>
        <w:ind w:left="720"/>
        <w:rPr>
          <w:sz w:val="22"/>
          <w:szCs w:val="22"/>
        </w:rPr>
      </w:pPr>
      <w:r w:rsidRPr="44F6EBE8">
        <w:rPr>
          <w:i/>
          <w:iCs/>
          <w:sz w:val="22"/>
          <w:szCs w:val="22"/>
        </w:rPr>
        <w:t>United States</w:t>
      </w:r>
      <w:r w:rsidRPr="008543FD">
        <w:rPr>
          <w:sz w:val="22"/>
          <w:szCs w:val="22"/>
        </w:rPr>
        <w:t xml:space="preserve"> means the 50 States, the District of Columbia, and outlying areas.</w:t>
      </w:r>
    </w:p>
    <w:p w14:paraId="7F91AA01"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Policy</w:t>
      </w:r>
      <w:r w:rsidRPr="008543FD">
        <w:rPr>
          <w:sz w:val="22"/>
          <w:szCs w:val="22"/>
        </w:rPr>
        <w:t>. The United States Government has adopted a policy prohibiting trafficking in persons including the trafficking-related activities of this clause. Contractors, contractor employees, and their agents shall not-</w:t>
      </w:r>
    </w:p>
    <w:p w14:paraId="1233D889" w14:textId="77777777" w:rsidR="00585F31" w:rsidRPr="008543FD" w:rsidRDefault="004E06E1">
      <w:pPr>
        <w:pStyle w:val="para3"/>
        <w:spacing w:before="240" w:after="240"/>
        <w:ind w:left="1440"/>
        <w:rPr>
          <w:sz w:val="22"/>
          <w:szCs w:val="22"/>
        </w:rPr>
      </w:pPr>
      <w:r w:rsidRPr="008543FD">
        <w:rPr>
          <w:sz w:val="22"/>
          <w:szCs w:val="22"/>
        </w:rPr>
        <w:t>(1) Engage in severe forms of trafficking in persons during the period of performance of the contract;</w:t>
      </w:r>
    </w:p>
    <w:p w14:paraId="6A06B019" w14:textId="77777777" w:rsidR="00585F31" w:rsidRPr="008543FD" w:rsidRDefault="004E06E1">
      <w:pPr>
        <w:pStyle w:val="para3"/>
        <w:spacing w:before="240" w:after="240"/>
        <w:ind w:left="1440"/>
        <w:rPr>
          <w:sz w:val="22"/>
          <w:szCs w:val="22"/>
        </w:rPr>
      </w:pPr>
      <w:r w:rsidRPr="008543FD">
        <w:rPr>
          <w:sz w:val="22"/>
          <w:szCs w:val="22"/>
        </w:rPr>
        <w:t>(2) Procure commercial sex acts during the period of performance of the contract;</w:t>
      </w:r>
    </w:p>
    <w:p w14:paraId="1D9E8EFE" w14:textId="77777777" w:rsidR="00585F31" w:rsidRPr="008543FD" w:rsidRDefault="004E06E1">
      <w:pPr>
        <w:pStyle w:val="para3"/>
        <w:spacing w:before="240" w:after="240"/>
        <w:ind w:left="1440"/>
        <w:rPr>
          <w:sz w:val="22"/>
          <w:szCs w:val="22"/>
        </w:rPr>
      </w:pPr>
      <w:r w:rsidRPr="008543FD">
        <w:rPr>
          <w:sz w:val="22"/>
          <w:szCs w:val="22"/>
        </w:rPr>
        <w:t>(3) Use forced labor in the performance of the contract;</w:t>
      </w:r>
    </w:p>
    <w:p w14:paraId="66E06CEE" w14:textId="77777777" w:rsidR="00585F31" w:rsidRPr="008543FD" w:rsidRDefault="004E06E1">
      <w:pPr>
        <w:pStyle w:val="para3"/>
        <w:spacing w:before="240" w:after="240"/>
        <w:ind w:left="1440"/>
        <w:rPr>
          <w:sz w:val="22"/>
          <w:szCs w:val="22"/>
        </w:rPr>
      </w:pPr>
      <w:r w:rsidRPr="008543FD">
        <w:rPr>
          <w:sz w:val="22"/>
          <w:szCs w:val="22"/>
        </w:rPr>
        <w:t>(4) Destroy, conceal, confiscate, or otherwise deny access by an employee to the employee's identity or immigration documents, such as passports or drivers' licenses, regardless of issuing authority;</w:t>
      </w:r>
    </w:p>
    <w:p w14:paraId="4ABFCB50" w14:textId="77777777" w:rsidR="00585F31" w:rsidRPr="008543FD" w:rsidRDefault="004E06E1">
      <w:pPr>
        <w:pStyle w:val="para3"/>
        <w:spacing w:before="240" w:after="240"/>
        <w:ind w:left="1440"/>
        <w:rPr>
          <w:sz w:val="22"/>
          <w:szCs w:val="22"/>
        </w:rPr>
      </w:pPr>
      <w:r w:rsidRPr="008543FD">
        <w:rPr>
          <w:sz w:val="22"/>
          <w:szCs w:val="22"/>
        </w:rPr>
        <w:t>(5)(i) Use misleading or fraudulent practices during the recruitment of employees or offering of employment, such as failing to disclose, in a format and language understood by the employee or potential employee,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costs to be charged to the employee or potential employee, and, if applicable, the hazardous nature of the work;</w:t>
      </w:r>
    </w:p>
    <w:p w14:paraId="3AE7A8A2" w14:textId="77777777" w:rsidR="00585F31" w:rsidRPr="008543FD" w:rsidRDefault="004E06E1">
      <w:pPr>
        <w:pStyle w:val="para4"/>
        <w:spacing w:before="240" w:after="240"/>
        <w:ind w:left="2160"/>
        <w:rPr>
          <w:sz w:val="22"/>
          <w:szCs w:val="22"/>
        </w:rPr>
      </w:pPr>
      <w:r w:rsidRPr="008543FD">
        <w:rPr>
          <w:sz w:val="22"/>
          <w:szCs w:val="22"/>
        </w:rPr>
        <w:t>(ii) Use recruiters that do not comply with local labor laws of the country in which the recruiting takes place;</w:t>
      </w:r>
    </w:p>
    <w:p w14:paraId="643D3042" w14:textId="77777777" w:rsidR="00585F31" w:rsidRPr="008543FD" w:rsidRDefault="004E06E1">
      <w:pPr>
        <w:pStyle w:val="para3"/>
        <w:spacing w:before="240" w:after="240"/>
        <w:ind w:left="1440"/>
        <w:rPr>
          <w:sz w:val="22"/>
          <w:szCs w:val="22"/>
        </w:rPr>
      </w:pPr>
      <w:r w:rsidRPr="008543FD">
        <w:rPr>
          <w:sz w:val="22"/>
          <w:szCs w:val="22"/>
        </w:rPr>
        <w:t>(6) Charge employees or potential employees recruitment fees;</w:t>
      </w:r>
    </w:p>
    <w:p w14:paraId="1A7132EA" w14:textId="77777777" w:rsidR="00585F31" w:rsidRPr="008543FD" w:rsidRDefault="004E06E1">
      <w:pPr>
        <w:pStyle w:val="para3"/>
        <w:spacing w:before="240" w:after="240"/>
        <w:ind w:left="1440"/>
        <w:rPr>
          <w:sz w:val="22"/>
          <w:szCs w:val="22"/>
        </w:rPr>
      </w:pPr>
      <w:r w:rsidRPr="008543FD">
        <w:rPr>
          <w:sz w:val="22"/>
          <w:szCs w:val="22"/>
        </w:rPr>
        <w:t>(7)(i) Fail to provide return transportation or pay for the cost of return transportation upon the end of employment-</w:t>
      </w:r>
    </w:p>
    <w:p w14:paraId="03BAF3CF" w14:textId="77777777" w:rsidR="00585F31" w:rsidRPr="008543FD" w:rsidRDefault="004E06E1">
      <w:pPr>
        <w:pStyle w:val="para5"/>
        <w:spacing w:before="240" w:after="240"/>
        <w:ind w:left="2880"/>
        <w:rPr>
          <w:sz w:val="22"/>
          <w:szCs w:val="22"/>
        </w:rPr>
      </w:pPr>
      <w:r w:rsidRPr="008543FD">
        <w:rPr>
          <w:sz w:val="22"/>
          <w:szCs w:val="22"/>
        </w:rPr>
        <w:t>(A) For an employee who is not a national of the country in which the work is taking place and who was brought into that country for the purpose of working on a U.S. Government contract or subcontract (for portions of contracts performed outside the United States); or</w:t>
      </w:r>
    </w:p>
    <w:p w14:paraId="3627F38A" w14:textId="77777777" w:rsidR="00585F31" w:rsidRPr="008543FD" w:rsidRDefault="004E06E1">
      <w:pPr>
        <w:pStyle w:val="para5"/>
        <w:spacing w:before="240" w:after="240"/>
        <w:ind w:left="2880"/>
        <w:rPr>
          <w:sz w:val="22"/>
          <w:szCs w:val="22"/>
        </w:rPr>
      </w:pPr>
      <w:r w:rsidRPr="008543FD">
        <w:rPr>
          <w:sz w:val="22"/>
          <w:szCs w:val="22"/>
        </w:rPr>
        <w:lastRenderedPageBreak/>
        <w:t>(B) For an employee who is not a United States national and who was brought into the United States for the purpose of working on a U.S. Government contract or subcontract, if the payment of such costs is required under existing temporary worker programs or pursuant to a written agreement with the employee (for portions of contracts performed inside the United States); except that-</w:t>
      </w:r>
    </w:p>
    <w:p w14:paraId="35B6B679" w14:textId="77777777" w:rsidR="00585F31" w:rsidRPr="008543FD" w:rsidRDefault="004E06E1">
      <w:pPr>
        <w:pStyle w:val="para4"/>
        <w:spacing w:before="240" w:after="240"/>
        <w:ind w:left="2160"/>
        <w:rPr>
          <w:sz w:val="22"/>
          <w:szCs w:val="22"/>
        </w:rPr>
      </w:pPr>
      <w:r w:rsidRPr="008543FD">
        <w:rPr>
          <w:sz w:val="22"/>
          <w:szCs w:val="22"/>
        </w:rPr>
        <w:t>(ii) The requirements of paragraphs (b)(7)(i) of this clause shall not apply to an employee who is-</w:t>
      </w:r>
    </w:p>
    <w:p w14:paraId="3D83026B" w14:textId="77777777" w:rsidR="00585F31" w:rsidRPr="008543FD" w:rsidRDefault="004E06E1">
      <w:pPr>
        <w:pStyle w:val="para5"/>
        <w:spacing w:before="240" w:after="240"/>
        <w:ind w:left="2880"/>
        <w:rPr>
          <w:sz w:val="22"/>
          <w:szCs w:val="22"/>
        </w:rPr>
      </w:pPr>
      <w:r w:rsidRPr="008543FD">
        <w:rPr>
          <w:sz w:val="22"/>
          <w:szCs w:val="22"/>
        </w:rPr>
        <w:t>(A) Legally permitted to remain in the country of employment and who chooses to do so; or</w:t>
      </w:r>
    </w:p>
    <w:p w14:paraId="6600A121" w14:textId="77777777" w:rsidR="00585F31" w:rsidRPr="008543FD" w:rsidRDefault="004E06E1">
      <w:pPr>
        <w:pStyle w:val="para5"/>
        <w:spacing w:before="240" w:after="240"/>
        <w:ind w:left="2880"/>
        <w:rPr>
          <w:sz w:val="22"/>
          <w:szCs w:val="22"/>
        </w:rPr>
      </w:pPr>
      <w:r w:rsidRPr="008543FD">
        <w:rPr>
          <w:sz w:val="22"/>
          <w:szCs w:val="22"/>
        </w:rPr>
        <w:t>(B) Exempted by an authorized official of the contracting agency from the requirement to provide return transportation or pay for the cost of return transportation;</w:t>
      </w:r>
    </w:p>
    <w:p w14:paraId="41325C29" w14:textId="77777777" w:rsidR="00585F31" w:rsidRPr="008543FD" w:rsidRDefault="004E06E1">
      <w:pPr>
        <w:pStyle w:val="para4"/>
        <w:spacing w:before="240" w:after="240"/>
        <w:ind w:left="2160"/>
        <w:rPr>
          <w:sz w:val="22"/>
          <w:szCs w:val="22"/>
        </w:rPr>
      </w:pPr>
      <w:r w:rsidRPr="008543FD">
        <w:rPr>
          <w:sz w:val="22"/>
          <w:szCs w:val="22"/>
        </w:rPr>
        <w:t>(iii) The requirements of paragraph (b)(7)(i) of this clause are modified for a victim of trafficking in persons who is seeking victim services or legal redress in the country of employment, or for a witness in an enforcement action related to trafficking in persons. The contractor shall provide the return transportation or pay the cost of return transportation in a way that does not obstruct the victim services, legal redress, or witness activity. For example, the contractor shall not only offer return transportation to a witness at a time when the witness is still needed to testify. This paragraph does not apply when the exemptions at paragraph (b)(7)(ii) of this clause apply.</w:t>
      </w:r>
    </w:p>
    <w:p w14:paraId="44065D52" w14:textId="77777777" w:rsidR="00585F31" w:rsidRPr="008543FD" w:rsidRDefault="004E06E1">
      <w:pPr>
        <w:pStyle w:val="para3"/>
        <w:spacing w:before="240" w:after="240"/>
        <w:ind w:left="1440"/>
        <w:rPr>
          <w:sz w:val="22"/>
          <w:szCs w:val="22"/>
        </w:rPr>
      </w:pPr>
      <w:r w:rsidRPr="008543FD">
        <w:rPr>
          <w:sz w:val="22"/>
          <w:szCs w:val="22"/>
        </w:rPr>
        <w:t>(8) Provide or arrange housing that fails to meet the host country housing and safety standards; or</w:t>
      </w:r>
    </w:p>
    <w:p w14:paraId="4336F71E" w14:textId="77777777" w:rsidR="00585F31" w:rsidRPr="008543FD" w:rsidRDefault="004E06E1">
      <w:pPr>
        <w:pStyle w:val="para3"/>
        <w:spacing w:before="240" w:after="240"/>
        <w:ind w:left="1440"/>
        <w:rPr>
          <w:sz w:val="22"/>
          <w:szCs w:val="22"/>
        </w:rPr>
      </w:pPr>
      <w:r w:rsidRPr="008543FD">
        <w:rPr>
          <w:sz w:val="22"/>
          <w:szCs w:val="22"/>
        </w:rPr>
        <w:t>(9) If required by law or contract, fail to provide an employment contract, recruitment agreement, or other required work document in writing. Such written work document shall be in a language the employee understands. If the employee must relocate to perform the work, the work document shall be provided to the employee at least five days prior to the employee relocating. The employee's work document shall include, but is not limited to, details about work description, wages, prohibition on charging recruitment fees, work location(s), living accommodations and associated costs, time off, roundtrip transportation arrangements, grievance process, and the content of applicable laws and regulations that prohibit trafficking in persons.</w:t>
      </w:r>
    </w:p>
    <w:p w14:paraId="2EB31C0E" w14:textId="77777777" w:rsidR="00585F31" w:rsidRPr="008543FD" w:rsidRDefault="004E06E1">
      <w:pPr>
        <w:pStyle w:val="para2"/>
        <w:spacing w:before="240" w:after="240"/>
        <w:ind w:left="720"/>
        <w:rPr>
          <w:sz w:val="22"/>
          <w:szCs w:val="22"/>
        </w:rPr>
      </w:pPr>
      <w:r w:rsidRPr="008543FD">
        <w:rPr>
          <w:sz w:val="22"/>
          <w:szCs w:val="22"/>
        </w:rPr>
        <w:t xml:space="preserve">(c) </w:t>
      </w:r>
      <w:r w:rsidRPr="44F6EBE8">
        <w:rPr>
          <w:i/>
          <w:iCs/>
          <w:sz w:val="22"/>
          <w:szCs w:val="22"/>
        </w:rPr>
        <w:t>Contractor requirements</w:t>
      </w:r>
      <w:r w:rsidRPr="008543FD">
        <w:rPr>
          <w:sz w:val="22"/>
          <w:szCs w:val="22"/>
        </w:rPr>
        <w:t>. The Contractor shall-</w:t>
      </w:r>
    </w:p>
    <w:p w14:paraId="28481CFB" w14:textId="77777777" w:rsidR="00585F31" w:rsidRPr="008543FD" w:rsidRDefault="004E06E1">
      <w:pPr>
        <w:pStyle w:val="para3"/>
        <w:spacing w:before="240" w:after="240"/>
        <w:ind w:left="1440"/>
        <w:rPr>
          <w:sz w:val="22"/>
          <w:szCs w:val="22"/>
        </w:rPr>
      </w:pPr>
      <w:r w:rsidRPr="008543FD">
        <w:rPr>
          <w:sz w:val="22"/>
          <w:szCs w:val="22"/>
        </w:rPr>
        <w:t>(1) Notify its employees and agents of-</w:t>
      </w:r>
    </w:p>
    <w:p w14:paraId="718C7F21" w14:textId="77777777" w:rsidR="00585F31" w:rsidRPr="008543FD" w:rsidRDefault="004E06E1">
      <w:pPr>
        <w:pStyle w:val="para4"/>
        <w:spacing w:before="240" w:after="240"/>
        <w:ind w:left="2160"/>
        <w:rPr>
          <w:sz w:val="22"/>
          <w:szCs w:val="22"/>
        </w:rPr>
      </w:pPr>
      <w:r w:rsidRPr="008543FD">
        <w:rPr>
          <w:sz w:val="22"/>
          <w:szCs w:val="22"/>
        </w:rPr>
        <w:t>(i) The United States Government's policy prohibiting trafficking in persons, described in paragraph (b) of this clause; and</w:t>
      </w:r>
    </w:p>
    <w:p w14:paraId="35F60CCD" w14:textId="77777777" w:rsidR="00585F31" w:rsidRPr="008543FD" w:rsidRDefault="004E06E1">
      <w:pPr>
        <w:pStyle w:val="para4"/>
        <w:spacing w:before="240" w:after="240"/>
        <w:ind w:left="2160"/>
        <w:rPr>
          <w:sz w:val="22"/>
          <w:szCs w:val="22"/>
        </w:rPr>
      </w:pPr>
      <w:r w:rsidRPr="008543FD">
        <w:rPr>
          <w:sz w:val="22"/>
          <w:szCs w:val="22"/>
        </w:rPr>
        <w:t>(ii) The actions that will be taken against employees or agents for violations of this policy. Such actions for employees may include, but are not limited to, removal from the contract, reduction in benefits, or termination of employment; and</w:t>
      </w:r>
    </w:p>
    <w:p w14:paraId="3B55D908" w14:textId="77777777" w:rsidR="00585F31" w:rsidRPr="008543FD" w:rsidRDefault="004E06E1">
      <w:pPr>
        <w:pStyle w:val="para3"/>
        <w:spacing w:before="240" w:after="240"/>
        <w:ind w:left="1440"/>
        <w:rPr>
          <w:sz w:val="22"/>
          <w:szCs w:val="22"/>
        </w:rPr>
      </w:pPr>
      <w:r w:rsidRPr="008543FD">
        <w:rPr>
          <w:sz w:val="22"/>
          <w:szCs w:val="22"/>
        </w:rPr>
        <w:t>(2) Take appropriate action, up to and including termination, against employees, agents, or subcontractors that violate the policy in paragraph (b) of this clause.</w:t>
      </w:r>
    </w:p>
    <w:p w14:paraId="6773E976"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Notification</w:t>
      </w:r>
      <w:r w:rsidRPr="008543FD">
        <w:rPr>
          <w:sz w:val="22"/>
          <w:szCs w:val="22"/>
        </w:rPr>
        <w:t>. (1) The Contractor shall inform the Contracting Officer and the agency Inspector General immediately of-</w:t>
      </w:r>
    </w:p>
    <w:p w14:paraId="64D040BC" w14:textId="77777777" w:rsidR="00585F31" w:rsidRPr="008543FD" w:rsidRDefault="004E06E1">
      <w:pPr>
        <w:pStyle w:val="para4"/>
        <w:spacing w:before="240" w:after="240"/>
        <w:ind w:left="2160"/>
        <w:rPr>
          <w:sz w:val="22"/>
          <w:szCs w:val="22"/>
        </w:rPr>
      </w:pPr>
      <w:r w:rsidRPr="008543FD">
        <w:rPr>
          <w:sz w:val="22"/>
          <w:szCs w:val="22"/>
        </w:rPr>
        <w:t>(i) Any credible information it receives from any source (including host country law enforcement) that alleges a Contractor employee, subcontractor, subcontractor employee, or their agent has engaged in conduct that violates the policy in paragraph (b) of this clause (see also 18 U.S.C. 1351, Fraud in Foreign Labor Contracting, and 52.203-13(b)(3)(i)(A), if that clause is included in the solicitation or contract, which requires disclosure to the agency Office of the Inspector General when the Contractor has credible evidence of fraud); and</w:t>
      </w:r>
    </w:p>
    <w:p w14:paraId="24506994" w14:textId="77777777" w:rsidR="00585F31" w:rsidRPr="008543FD" w:rsidRDefault="004E06E1">
      <w:pPr>
        <w:pStyle w:val="para4"/>
        <w:spacing w:before="240" w:after="240"/>
        <w:ind w:left="2160"/>
        <w:rPr>
          <w:sz w:val="22"/>
          <w:szCs w:val="22"/>
        </w:rPr>
      </w:pPr>
      <w:r w:rsidRPr="008543FD">
        <w:rPr>
          <w:sz w:val="22"/>
          <w:szCs w:val="22"/>
        </w:rPr>
        <w:lastRenderedPageBreak/>
        <w:t>(ii) Any actions taken against a Contractor employee, subcontractor, subcontractor employee, or their agent pursuant to this clause.</w:t>
      </w:r>
    </w:p>
    <w:p w14:paraId="3BEF2137" w14:textId="77777777" w:rsidR="00585F31" w:rsidRPr="008543FD" w:rsidRDefault="004E06E1">
      <w:pPr>
        <w:pStyle w:val="para3"/>
        <w:spacing w:before="240" w:after="240"/>
        <w:ind w:left="1440"/>
        <w:rPr>
          <w:sz w:val="22"/>
          <w:szCs w:val="22"/>
        </w:rPr>
      </w:pPr>
      <w:r w:rsidRPr="008543FD">
        <w:rPr>
          <w:sz w:val="22"/>
          <w:szCs w:val="22"/>
        </w:rPr>
        <w:t>(2) If the allegation may be associated with more than one contract, the Contractor shall inform the contracting officer for the contract with the highest dollar value.</w:t>
      </w:r>
    </w:p>
    <w:p w14:paraId="5FDA1BA3" w14:textId="77777777" w:rsidR="00585F31" w:rsidRPr="008543FD" w:rsidRDefault="004E06E1">
      <w:pPr>
        <w:pStyle w:val="para2"/>
        <w:spacing w:before="240" w:after="240"/>
        <w:ind w:left="720"/>
        <w:rPr>
          <w:sz w:val="22"/>
          <w:szCs w:val="22"/>
        </w:rPr>
      </w:pPr>
      <w:r w:rsidRPr="008543FD">
        <w:rPr>
          <w:sz w:val="22"/>
          <w:szCs w:val="22"/>
        </w:rPr>
        <w:t xml:space="preserve">(e) </w:t>
      </w:r>
      <w:r w:rsidRPr="08F67015">
        <w:rPr>
          <w:i/>
          <w:iCs/>
          <w:sz w:val="22"/>
          <w:szCs w:val="22"/>
        </w:rPr>
        <w:t>Remedies</w:t>
      </w:r>
      <w:r w:rsidRPr="008543FD">
        <w:rPr>
          <w:sz w:val="22"/>
          <w:szCs w:val="22"/>
        </w:rPr>
        <w:t>. In addition to other remedies available to the Government, the Contractor's failure to comply with the requirements of paragraphs (c), (d), (g), (h), or (i) of this clause may result in-</w:t>
      </w:r>
    </w:p>
    <w:p w14:paraId="4D632231" w14:textId="77777777" w:rsidR="00585F31" w:rsidRPr="008543FD" w:rsidRDefault="004E06E1">
      <w:pPr>
        <w:pStyle w:val="para3"/>
        <w:spacing w:before="240" w:after="240"/>
        <w:ind w:left="1440"/>
        <w:rPr>
          <w:sz w:val="22"/>
          <w:szCs w:val="22"/>
        </w:rPr>
      </w:pPr>
      <w:r w:rsidRPr="008543FD">
        <w:rPr>
          <w:sz w:val="22"/>
          <w:szCs w:val="22"/>
        </w:rPr>
        <w:t>(1) Requiring the Contractor to remove a Contractor employee or employees from the performance of the contract;</w:t>
      </w:r>
    </w:p>
    <w:p w14:paraId="6F2393CE" w14:textId="77777777" w:rsidR="00585F31" w:rsidRPr="008543FD" w:rsidRDefault="004E06E1">
      <w:pPr>
        <w:pStyle w:val="para3"/>
        <w:spacing w:before="240" w:after="240"/>
        <w:ind w:left="1440"/>
        <w:rPr>
          <w:sz w:val="22"/>
          <w:szCs w:val="22"/>
        </w:rPr>
      </w:pPr>
      <w:r w:rsidRPr="008543FD">
        <w:rPr>
          <w:sz w:val="22"/>
          <w:szCs w:val="22"/>
        </w:rPr>
        <w:t>(2) Requiring the Contractor to terminate a subcontract;</w:t>
      </w:r>
    </w:p>
    <w:p w14:paraId="42EA3627" w14:textId="77777777" w:rsidR="00585F31" w:rsidRPr="008543FD" w:rsidRDefault="004E06E1">
      <w:pPr>
        <w:pStyle w:val="para3"/>
        <w:spacing w:before="240" w:after="240"/>
        <w:ind w:left="1440"/>
        <w:rPr>
          <w:sz w:val="22"/>
          <w:szCs w:val="22"/>
        </w:rPr>
      </w:pPr>
      <w:r w:rsidRPr="008543FD">
        <w:rPr>
          <w:sz w:val="22"/>
          <w:szCs w:val="22"/>
        </w:rPr>
        <w:t>(3) Suspension of contract payments until the Contractor has taken appropriate remedial action;</w:t>
      </w:r>
    </w:p>
    <w:p w14:paraId="2E2C5ACC" w14:textId="77777777" w:rsidR="00585F31" w:rsidRPr="008543FD" w:rsidRDefault="004E06E1">
      <w:pPr>
        <w:pStyle w:val="para3"/>
        <w:spacing w:before="240" w:after="240"/>
        <w:ind w:left="1440"/>
        <w:rPr>
          <w:sz w:val="22"/>
          <w:szCs w:val="22"/>
        </w:rPr>
      </w:pPr>
      <w:r w:rsidRPr="008543FD">
        <w:rPr>
          <w:sz w:val="22"/>
          <w:szCs w:val="22"/>
        </w:rPr>
        <w:t>(4) Loss of award fee, consistent with the award fee plan, for the performance period in which the Government determined Contractor non-compliance;</w:t>
      </w:r>
    </w:p>
    <w:p w14:paraId="76A41BC6" w14:textId="77777777" w:rsidR="00585F31" w:rsidRPr="008543FD" w:rsidRDefault="004E06E1">
      <w:pPr>
        <w:pStyle w:val="para3"/>
        <w:spacing w:before="240" w:after="240"/>
        <w:ind w:left="1440"/>
        <w:rPr>
          <w:sz w:val="22"/>
          <w:szCs w:val="22"/>
        </w:rPr>
      </w:pPr>
      <w:r w:rsidRPr="008543FD">
        <w:rPr>
          <w:sz w:val="22"/>
          <w:szCs w:val="22"/>
        </w:rPr>
        <w:t>(5) Declining to exercise available options under the contract;</w:t>
      </w:r>
    </w:p>
    <w:p w14:paraId="10CA68B4" w14:textId="77777777" w:rsidR="00585F31" w:rsidRPr="008543FD" w:rsidRDefault="004E06E1">
      <w:pPr>
        <w:pStyle w:val="para3"/>
        <w:spacing w:before="240" w:after="240"/>
        <w:ind w:left="1440"/>
        <w:rPr>
          <w:sz w:val="22"/>
          <w:szCs w:val="22"/>
        </w:rPr>
      </w:pPr>
      <w:r w:rsidRPr="008543FD">
        <w:rPr>
          <w:sz w:val="22"/>
          <w:szCs w:val="22"/>
        </w:rPr>
        <w:t>(6) Termination of the contract for default or cause, in accordance with the termination clause of this contract; or</w:t>
      </w:r>
    </w:p>
    <w:p w14:paraId="401F78EA" w14:textId="77777777" w:rsidR="00585F31" w:rsidRPr="008543FD" w:rsidRDefault="004E06E1">
      <w:pPr>
        <w:pStyle w:val="para3"/>
        <w:spacing w:before="240" w:after="240"/>
        <w:ind w:left="1440"/>
        <w:rPr>
          <w:sz w:val="22"/>
          <w:szCs w:val="22"/>
        </w:rPr>
      </w:pPr>
      <w:r w:rsidRPr="008543FD">
        <w:rPr>
          <w:sz w:val="22"/>
          <w:szCs w:val="22"/>
        </w:rPr>
        <w:t>(7) Suspension or debarment.</w:t>
      </w:r>
    </w:p>
    <w:p w14:paraId="126E7357" w14:textId="77777777" w:rsidR="00585F31" w:rsidRPr="008543FD" w:rsidRDefault="004E06E1">
      <w:pPr>
        <w:pStyle w:val="para2"/>
        <w:spacing w:before="240" w:after="240"/>
        <w:ind w:left="720"/>
        <w:rPr>
          <w:sz w:val="22"/>
          <w:szCs w:val="22"/>
        </w:rPr>
      </w:pPr>
      <w:r w:rsidRPr="008543FD">
        <w:rPr>
          <w:sz w:val="22"/>
          <w:szCs w:val="22"/>
        </w:rPr>
        <w:t xml:space="preserve">(f) </w:t>
      </w:r>
      <w:r w:rsidRPr="44F6EBE8">
        <w:rPr>
          <w:i/>
          <w:iCs/>
          <w:sz w:val="22"/>
          <w:szCs w:val="22"/>
        </w:rPr>
        <w:t>Mitigating and aggravating factors</w:t>
      </w:r>
      <w:r w:rsidRPr="008543FD">
        <w:rPr>
          <w:sz w:val="22"/>
          <w:szCs w:val="22"/>
        </w:rPr>
        <w:t>. When determining remedies, the Contracting Officer may consider the following:</w:t>
      </w:r>
    </w:p>
    <w:p w14:paraId="324B8B47" w14:textId="77777777" w:rsidR="00585F31" w:rsidRPr="008543FD" w:rsidRDefault="004E06E1">
      <w:pPr>
        <w:pStyle w:val="para3"/>
        <w:spacing w:before="240" w:after="240"/>
        <w:ind w:left="1440"/>
        <w:rPr>
          <w:sz w:val="22"/>
          <w:szCs w:val="22"/>
        </w:rPr>
      </w:pPr>
      <w:r w:rsidRPr="008543FD">
        <w:rPr>
          <w:sz w:val="22"/>
          <w:szCs w:val="22"/>
        </w:rPr>
        <w:t xml:space="preserve">(1) </w:t>
      </w:r>
      <w:r w:rsidRPr="44F6EBE8">
        <w:rPr>
          <w:i/>
          <w:iCs/>
          <w:sz w:val="22"/>
          <w:szCs w:val="22"/>
        </w:rPr>
        <w:t>Mitigating factors</w:t>
      </w:r>
      <w:r w:rsidRPr="008543FD">
        <w:rPr>
          <w:sz w:val="22"/>
          <w:szCs w:val="22"/>
        </w:rPr>
        <w:t>. The Contractor had a Trafficking in Persons compliance plan or an awareness program at the time of the violation, was in compliance with the plan, and has taken appropriate remedial actions for the violation, that may include reparation to victims for such violations.</w:t>
      </w:r>
    </w:p>
    <w:p w14:paraId="172ADEE3" w14:textId="77777777" w:rsidR="00585F31" w:rsidRPr="008543FD" w:rsidRDefault="004E06E1">
      <w:pPr>
        <w:pStyle w:val="para3"/>
        <w:spacing w:before="240" w:after="240"/>
        <w:ind w:left="1440"/>
        <w:rPr>
          <w:sz w:val="22"/>
          <w:szCs w:val="22"/>
        </w:rPr>
      </w:pPr>
      <w:r w:rsidRPr="008543FD">
        <w:rPr>
          <w:sz w:val="22"/>
          <w:szCs w:val="22"/>
        </w:rPr>
        <w:t xml:space="preserve">(2) </w:t>
      </w:r>
      <w:r w:rsidRPr="44F6EBE8">
        <w:rPr>
          <w:i/>
          <w:iCs/>
          <w:sz w:val="22"/>
          <w:szCs w:val="22"/>
        </w:rPr>
        <w:t>Aggravating factors</w:t>
      </w:r>
      <w:r w:rsidRPr="008543FD">
        <w:rPr>
          <w:sz w:val="22"/>
          <w:szCs w:val="22"/>
        </w:rPr>
        <w:t>. The Contractor failed to abate an alleged violation or enforce the requirements of a compliance plan, when directed by the Contracting Officer to do so.</w:t>
      </w:r>
    </w:p>
    <w:p w14:paraId="62B577DD" w14:textId="77777777" w:rsidR="00585F31" w:rsidRPr="008543FD" w:rsidRDefault="004E06E1">
      <w:pPr>
        <w:pStyle w:val="para2"/>
        <w:spacing w:before="240" w:after="240"/>
        <w:ind w:left="720"/>
        <w:rPr>
          <w:sz w:val="22"/>
          <w:szCs w:val="22"/>
        </w:rPr>
      </w:pPr>
      <w:r w:rsidRPr="008543FD">
        <w:rPr>
          <w:sz w:val="22"/>
          <w:szCs w:val="22"/>
        </w:rPr>
        <w:t xml:space="preserve">(g) </w:t>
      </w:r>
      <w:r w:rsidRPr="44F6EBE8">
        <w:rPr>
          <w:i/>
          <w:iCs/>
          <w:sz w:val="22"/>
          <w:szCs w:val="22"/>
        </w:rPr>
        <w:t>Full cooperation</w:t>
      </w:r>
      <w:r w:rsidRPr="008543FD">
        <w:rPr>
          <w:sz w:val="22"/>
          <w:szCs w:val="22"/>
        </w:rPr>
        <w:t>. (1) The Contractor shall, at a minimum-</w:t>
      </w:r>
    </w:p>
    <w:p w14:paraId="66C44B79" w14:textId="77777777" w:rsidR="00585F31" w:rsidRPr="008543FD" w:rsidRDefault="004E06E1">
      <w:pPr>
        <w:pStyle w:val="para4"/>
        <w:spacing w:before="240" w:after="240"/>
        <w:ind w:left="2160"/>
        <w:rPr>
          <w:sz w:val="22"/>
          <w:szCs w:val="22"/>
        </w:rPr>
      </w:pPr>
      <w:r w:rsidRPr="008543FD">
        <w:rPr>
          <w:sz w:val="22"/>
          <w:szCs w:val="22"/>
        </w:rPr>
        <w:t>(i) Disclose to the agency Inspector General information sufficient to identify the nature and extent of an offense and the individuals responsible for the conduct;</w:t>
      </w:r>
    </w:p>
    <w:p w14:paraId="13905A45" w14:textId="77777777" w:rsidR="00585F31" w:rsidRPr="008543FD" w:rsidRDefault="004E06E1">
      <w:pPr>
        <w:pStyle w:val="para4"/>
        <w:spacing w:before="240" w:after="240"/>
        <w:ind w:left="2160"/>
        <w:rPr>
          <w:sz w:val="22"/>
          <w:szCs w:val="22"/>
        </w:rPr>
      </w:pPr>
      <w:r w:rsidRPr="008543FD">
        <w:rPr>
          <w:sz w:val="22"/>
          <w:szCs w:val="22"/>
        </w:rPr>
        <w:t>(ii) Provide timely and complete responses to Government auditors' and investigators' requests for documents;</w:t>
      </w:r>
    </w:p>
    <w:p w14:paraId="23E3BF77" w14:textId="77777777" w:rsidR="00585F31" w:rsidRPr="008543FD" w:rsidRDefault="004E06E1">
      <w:pPr>
        <w:pStyle w:val="para4"/>
        <w:spacing w:before="240" w:after="240"/>
        <w:ind w:left="2160"/>
        <w:rPr>
          <w:sz w:val="22"/>
          <w:szCs w:val="22"/>
        </w:rPr>
      </w:pPr>
      <w:r w:rsidRPr="008543FD">
        <w:rPr>
          <w:sz w:val="22"/>
          <w:szCs w:val="22"/>
        </w:rPr>
        <w:t>(iii) Cooperate fully in providing reasonable access to its facilities and staff (both inside and outside the U.S.) to allow contracting agencies and other responsible Federal agencies to conduct audits, investigations, or other actions to ascertain compliance with the Trafficking Victims Protection Act of 2000 (22 U.S.C. chapter 78), E.O. 13627, or any other applicable law or regulation establishing restrictions on trafficking in persons, the procurement of commercial sex acts, or the use of forced labor; and</w:t>
      </w:r>
    </w:p>
    <w:p w14:paraId="73350D1F" w14:textId="77777777" w:rsidR="00585F31" w:rsidRPr="008543FD" w:rsidRDefault="004E06E1">
      <w:pPr>
        <w:pStyle w:val="para4"/>
        <w:spacing w:before="240" w:after="240"/>
        <w:ind w:left="2160"/>
        <w:rPr>
          <w:sz w:val="22"/>
          <w:szCs w:val="22"/>
        </w:rPr>
      </w:pPr>
      <w:r w:rsidRPr="008543FD">
        <w:rPr>
          <w:sz w:val="22"/>
          <w:szCs w:val="22"/>
        </w:rPr>
        <w:t>(iv) Protect all employees suspected of being victims of or witnesses to prohibited activities, prior to returning to the country from which the employee was recruited, and shall not prevent or hinder the ability of these employees from cooperating fully with Government authorities.</w:t>
      </w:r>
    </w:p>
    <w:p w14:paraId="554556BF" w14:textId="77777777" w:rsidR="00585F31" w:rsidRPr="008543FD" w:rsidRDefault="004E06E1">
      <w:pPr>
        <w:pStyle w:val="para3"/>
        <w:spacing w:before="240" w:after="240"/>
        <w:ind w:left="1440"/>
        <w:rPr>
          <w:sz w:val="22"/>
          <w:szCs w:val="22"/>
        </w:rPr>
      </w:pPr>
      <w:r w:rsidRPr="008543FD">
        <w:rPr>
          <w:sz w:val="22"/>
          <w:szCs w:val="22"/>
        </w:rPr>
        <w:t>(2) The requirement for full cooperation does not foreclose any Contractor rights arising in law, the FAR, or the terms of the contract. It does not-</w:t>
      </w:r>
    </w:p>
    <w:p w14:paraId="601DBA39" w14:textId="77777777" w:rsidR="00585F31" w:rsidRPr="008543FD" w:rsidRDefault="004E06E1">
      <w:pPr>
        <w:pStyle w:val="para4"/>
        <w:spacing w:before="240" w:after="240"/>
        <w:ind w:left="2160"/>
        <w:rPr>
          <w:sz w:val="22"/>
          <w:szCs w:val="22"/>
        </w:rPr>
      </w:pPr>
      <w:r w:rsidRPr="008543FD">
        <w:rPr>
          <w:sz w:val="22"/>
          <w:szCs w:val="22"/>
        </w:rPr>
        <w:lastRenderedPageBreak/>
        <w:t>(i) Require the Contractor to waive its attorney-client privilege or the protections afforded by the attorney work product doctrine;</w:t>
      </w:r>
    </w:p>
    <w:p w14:paraId="6F7DF891" w14:textId="77777777" w:rsidR="00585F31" w:rsidRPr="008543FD" w:rsidRDefault="004E06E1">
      <w:pPr>
        <w:pStyle w:val="para4"/>
        <w:spacing w:before="240" w:after="240"/>
        <w:ind w:left="2160"/>
        <w:rPr>
          <w:sz w:val="22"/>
          <w:szCs w:val="22"/>
        </w:rPr>
      </w:pPr>
      <w:r w:rsidRPr="008543FD">
        <w:rPr>
          <w:sz w:val="22"/>
          <w:szCs w:val="22"/>
        </w:rPr>
        <w:t>(ii) Require any officer, director, owner, employee, or agent of the Contractor, including a sole proprietor, to waive his or her attorney client privilege or Fifth Amendment rights; or</w:t>
      </w:r>
    </w:p>
    <w:p w14:paraId="4EB5C70A" w14:textId="77777777" w:rsidR="00585F31" w:rsidRPr="008543FD" w:rsidRDefault="004E06E1">
      <w:pPr>
        <w:pStyle w:val="para4"/>
        <w:spacing w:before="240" w:after="240"/>
        <w:ind w:left="2160"/>
        <w:rPr>
          <w:sz w:val="22"/>
          <w:szCs w:val="22"/>
        </w:rPr>
      </w:pPr>
      <w:r w:rsidRPr="008543FD">
        <w:rPr>
          <w:sz w:val="22"/>
          <w:szCs w:val="22"/>
        </w:rPr>
        <w:t>(iii) Restrict the Contractor from-</w:t>
      </w:r>
    </w:p>
    <w:p w14:paraId="2EA1A7EB" w14:textId="77777777" w:rsidR="00585F31" w:rsidRPr="008543FD" w:rsidRDefault="004E06E1">
      <w:pPr>
        <w:pStyle w:val="para5"/>
        <w:spacing w:before="240" w:after="240"/>
        <w:ind w:left="2880"/>
        <w:rPr>
          <w:sz w:val="22"/>
          <w:szCs w:val="22"/>
        </w:rPr>
      </w:pPr>
      <w:r w:rsidRPr="008543FD">
        <w:rPr>
          <w:sz w:val="22"/>
          <w:szCs w:val="22"/>
        </w:rPr>
        <w:t>(A) Conducting an internal investigation; or</w:t>
      </w:r>
    </w:p>
    <w:p w14:paraId="0AB3C1AF" w14:textId="77777777" w:rsidR="00585F31" w:rsidRPr="008543FD" w:rsidRDefault="004E06E1">
      <w:pPr>
        <w:pStyle w:val="para5"/>
        <w:spacing w:before="240" w:after="240"/>
        <w:ind w:left="2880"/>
        <w:rPr>
          <w:sz w:val="22"/>
          <w:szCs w:val="22"/>
        </w:rPr>
      </w:pPr>
      <w:r w:rsidRPr="008543FD">
        <w:rPr>
          <w:sz w:val="22"/>
          <w:szCs w:val="22"/>
        </w:rPr>
        <w:t>(B) Defending a proceeding or dispute arising under the contract or related to a potential or disclosed violation.</w:t>
      </w:r>
    </w:p>
    <w:p w14:paraId="2D1A0BDA" w14:textId="77777777" w:rsidR="00585F31" w:rsidRPr="008543FD" w:rsidRDefault="004E06E1">
      <w:pPr>
        <w:pStyle w:val="para2"/>
        <w:spacing w:before="240" w:after="240"/>
        <w:ind w:left="720"/>
        <w:rPr>
          <w:sz w:val="22"/>
          <w:szCs w:val="22"/>
        </w:rPr>
      </w:pPr>
      <w:r w:rsidRPr="008543FD">
        <w:rPr>
          <w:sz w:val="22"/>
          <w:szCs w:val="22"/>
        </w:rPr>
        <w:t xml:space="preserve">(h) </w:t>
      </w:r>
      <w:r w:rsidRPr="44F6EBE8">
        <w:rPr>
          <w:i/>
          <w:iCs/>
          <w:sz w:val="22"/>
          <w:szCs w:val="22"/>
        </w:rPr>
        <w:t>Compliance plan</w:t>
      </w:r>
      <w:r w:rsidRPr="008543FD">
        <w:rPr>
          <w:sz w:val="22"/>
          <w:szCs w:val="22"/>
        </w:rPr>
        <w:t>. (1) This paragraph (h) applies to any portion of the contract that-</w:t>
      </w:r>
    </w:p>
    <w:p w14:paraId="5B45634A" w14:textId="77777777" w:rsidR="00585F31" w:rsidRPr="008543FD" w:rsidRDefault="004E06E1">
      <w:pPr>
        <w:pStyle w:val="para4"/>
        <w:spacing w:before="240" w:after="240"/>
        <w:ind w:left="2160"/>
        <w:rPr>
          <w:sz w:val="22"/>
          <w:szCs w:val="22"/>
        </w:rPr>
      </w:pPr>
      <w:r w:rsidRPr="008543FD">
        <w:rPr>
          <w:sz w:val="22"/>
          <w:szCs w:val="22"/>
        </w:rPr>
        <w:t>(i) Is for supplies, other than commercially available off-the-shelf items, acquired outside the United States, or services to be performed outside the United States; and</w:t>
      </w:r>
    </w:p>
    <w:p w14:paraId="0FFEF776" w14:textId="77777777" w:rsidR="00585F31" w:rsidRPr="008543FD" w:rsidRDefault="004E06E1">
      <w:pPr>
        <w:pStyle w:val="para4"/>
        <w:spacing w:before="240" w:after="240"/>
        <w:ind w:left="2160"/>
        <w:rPr>
          <w:sz w:val="22"/>
          <w:szCs w:val="22"/>
        </w:rPr>
      </w:pPr>
      <w:r w:rsidRPr="008543FD">
        <w:rPr>
          <w:sz w:val="22"/>
          <w:szCs w:val="22"/>
        </w:rPr>
        <w:t>(ii) Has an estimated value that exceeds $550,000.</w:t>
      </w:r>
    </w:p>
    <w:p w14:paraId="43681AB8" w14:textId="77777777" w:rsidR="00585F31" w:rsidRPr="008543FD" w:rsidRDefault="004E06E1">
      <w:pPr>
        <w:pStyle w:val="para3"/>
        <w:spacing w:before="240" w:after="240"/>
        <w:ind w:left="1440"/>
        <w:rPr>
          <w:sz w:val="22"/>
          <w:szCs w:val="22"/>
        </w:rPr>
      </w:pPr>
      <w:r w:rsidRPr="008543FD">
        <w:rPr>
          <w:sz w:val="22"/>
          <w:szCs w:val="22"/>
        </w:rPr>
        <w:t>(2) The Contractor shall maintain a compliance plan during the performance of the contract that is appropriate-</w:t>
      </w:r>
    </w:p>
    <w:p w14:paraId="0BD5EF2C" w14:textId="77777777" w:rsidR="00585F31" w:rsidRPr="008543FD" w:rsidRDefault="004E06E1">
      <w:pPr>
        <w:pStyle w:val="para4"/>
        <w:spacing w:before="240" w:after="240"/>
        <w:ind w:left="2160"/>
        <w:rPr>
          <w:sz w:val="22"/>
          <w:szCs w:val="22"/>
        </w:rPr>
      </w:pPr>
      <w:r w:rsidRPr="008543FD">
        <w:rPr>
          <w:sz w:val="22"/>
          <w:szCs w:val="22"/>
        </w:rPr>
        <w:t>(i) To the size and complexity of the contract; and</w:t>
      </w:r>
    </w:p>
    <w:p w14:paraId="294514CC" w14:textId="77777777" w:rsidR="00585F31" w:rsidRPr="008543FD" w:rsidRDefault="004E06E1">
      <w:pPr>
        <w:pStyle w:val="para4"/>
        <w:spacing w:before="240" w:after="240"/>
        <w:ind w:left="2160"/>
        <w:rPr>
          <w:sz w:val="22"/>
          <w:szCs w:val="22"/>
        </w:rPr>
      </w:pPr>
      <w:r w:rsidRPr="008543FD">
        <w:rPr>
          <w:sz w:val="22"/>
          <w:szCs w:val="22"/>
        </w:rPr>
        <w:t>(ii) To the nature and scope of the activities to be performed for the Government, including the number of non-United States citizens expected to be employed and the risk that the contract or subcontract will involve services or supplies susceptible to trafficking in persons.</w:t>
      </w:r>
    </w:p>
    <w:p w14:paraId="5A3B9739" w14:textId="77777777" w:rsidR="00585F31" w:rsidRPr="008543FD" w:rsidRDefault="004E06E1">
      <w:pPr>
        <w:pStyle w:val="para3"/>
        <w:spacing w:before="240" w:after="240"/>
        <w:ind w:left="1440"/>
        <w:rPr>
          <w:sz w:val="22"/>
          <w:szCs w:val="22"/>
        </w:rPr>
      </w:pPr>
      <w:r w:rsidRPr="008543FD">
        <w:rPr>
          <w:sz w:val="22"/>
          <w:szCs w:val="22"/>
        </w:rPr>
        <w:t xml:space="preserve">(3) </w:t>
      </w:r>
      <w:r w:rsidRPr="44F6EBE8">
        <w:rPr>
          <w:i/>
          <w:iCs/>
          <w:sz w:val="22"/>
          <w:szCs w:val="22"/>
        </w:rPr>
        <w:t>Minimum requirements</w:t>
      </w:r>
      <w:r w:rsidRPr="008543FD">
        <w:rPr>
          <w:sz w:val="22"/>
          <w:szCs w:val="22"/>
        </w:rPr>
        <w:t>. The compliance plan must include, at a minimum, the following:</w:t>
      </w:r>
    </w:p>
    <w:p w14:paraId="3B2539A1" w14:textId="77777777" w:rsidR="00585F31" w:rsidRPr="008543FD" w:rsidRDefault="004E06E1">
      <w:pPr>
        <w:pStyle w:val="para4"/>
        <w:spacing w:before="240" w:after="240"/>
        <w:ind w:left="2160"/>
        <w:rPr>
          <w:sz w:val="22"/>
          <w:szCs w:val="22"/>
        </w:rPr>
      </w:pPr>
      <w:r w:rsidRPr="008543FD">
        <w:rPr>
          <w:sz w:val="22"/>
          <w:szCs w:val="22"/>
        </w:rPr>
        <w:t xml:space="preserve">(i) An awareness program to inform contractor employees about the Government's policy prohibiting trafficking-related activities described in paragraph (b) of this clause, the activities prohibited, and the actions that will be taken against the employee for violations. Additional information about Trafficking in Persons and examples of awareness programs can be found at the Web site for the Department of State's Office to Monitor and Combat Trafficking in Persons at </w:t>
      </w:r>
      <w:r w:rsidRPr="08F67015">
        <w:rPr>
          <w:i/>
          <w:iCs/>
          <w:sz w:val="22"/>
          <w:szCs w:val="22"/>
        </w:rPr>
        <w:t>http://www.state.gov/j/tip/</w:t>
      </w:r>
      <w:r w:rsidRPr="008543FD">
        <w:rPr>
          <w:sz w:val="22"/>
          <w:szCs w:val="22"/>
        </w:rPr>
        <w:t>.</w:t>
      </w:r>
    </w:p>
    <w:p w14:paraId="1E2099C0" w14:textId="77777777" w:rsidR="00585F31" w:rsidRPr="008543FD" w:rsidRDefault="004E06E1">
      <w:pPr>
        <w:pStyle w:val="para4"/>
        <w:spacing w:before="240" w:after="240"/>
        <w:ind w:left="2160"/>
        <w:rPr>
          <w:sz w:val="22"/>
          <w:szCs w:val="22"/>
        </w:rPr>
      </w:pPr>
      <w:r w:rsidRPr="008543FD">
        <w:rPr>
          <w:sz w:val="22"/>
          <w:szCs w:val="22"/>
        </w:rPr>
        <w:t xml:space="preserve">(ii) A process for employees to report, without fear of retaliation, activity inconsistent with the policy prohibiting trafficking in persons, including a means to make available to all employees the hotline phone number of the Global Human Trafficking Hotline at 1-844-888-FREE and its email address at </w:t>
      </w:r>
      <w:r w:rsidRPr="44F6EBE8">
        <w:rPr>
          <w:i/>
          <w:iCs/>
          <w:sz w:val="22"/>
          <w:szCs w:val="22"/>
        </w:rPr>
        <w:t>help@befree.org</w:t>
      </w:r>
      <w:r w:rsidRPr="008543FD">
        <w:rPr>
          <w:sz w:val="22"/>
          <w:szCs w:val="22"/>
        </w:rPr>
        <w:t>.</w:t>
      </w:r>
    </w:p>
    <w:p w14:paraId="63B7206E" w14:textId="77777777" w:rsidR="00585F31" w:rsidRPr="008543FD" w:rsidRDefault="004E06E1">
      <w:pPr>
        <w:pStyle w:val="para4"/>
        <w:spacing w:before="240" w:after="240"/>
        <w:ind w:left="2160"/>
        <w:rPr>
          <w:sz w:val="22"/>
          <w:szCs w:val="22"/>
        </w:rPr>
      </w:pPr>
      <w:r w:rsidRPr="008543FD">
        <w:rPr>
          <w:sz w:val="22"/>
          <w:szCs w:val="22"/>
        </w:rPr>
        <w:t>(iii) A recruitment and wage plan that only permits the use of recruitment companies with trained employees, prohibits charging recruitment fees to the employee or potential employee, and ensures that wages meet applicable host-country legal requirements or explains any variance.</w:t>
      </w:r>
    </w:p>
    <w:p w14:paraId="03641952" w14:textId="77777777" w:rsidR="00585F31" w:rsidRPr="008543FD" w:rsidRDefault="004E06E1">
      <w:pPr>
        <w:pStyle w:val="para4"/>
        <w:spacing w:before="240" w:after="240"/>
        <w:ind w:left="2160"/>
        <w:rPr>
          <w:sz w:val="22"/>
          <w:szCs w:val="22"/>
        </w:rPr>
      </w:pPr>
      <w:r w:rsidRPr="008543FD">
        <w:rPr>
          <w:sz w:val="22"/>
          <w:szCs w:val="22"/>
        </w:rPr>
        <w:t>(iv) A housing plan, if the Contractor or subcontractor intends to provide or arrange housing, that ensures that the housing meets host-country housing and safety standards.</w:t>
      </w:r>
    </w:p>
    <w:p w14:paraId="322C0DD8" w14:textId="77777777" w:rsidR="00585F31" w:rsidRPr="008543FD" w:rsidRDefault="004E06E1">
      <w:pPr>
        <w:pStyle w:val="para4"/>
        <w:spacing w:before="240" w:after="240"/>
        <w:ind w:left="2160"/>
        <w:rPr>
          <w:sz w:val="22"/>
          <w:szCs w:val="22"/>
        </w:rPr>
      </w:pPr>
      <w:r w:rsidRPr="008543FD">
        <w:rPr>
          <w:sz w:val="22"/>
          <w:szCs w:val="22"/>
        </w:rPr>
        <w:t>(v) Procedures to prevent agents and subcontractors at any tier and at any dollar value from engaging in trafficking in persons (including activities in paragraph (b) of this clause) and to monitor, detect, and terminate any agents, subcontracts, or subcontractor employees that have engaged in such activities.</w:t>
      </w:r>
    </w:p>
    <w:p w14:paraId="5F1BF401" w14:textId="77777777" w:rsidR="00585F31" w:rsidRPr="008543FD" w:rsidRDefault="004E06E1">
      <w:pPr>
        <w:pStyle w:val="para3"/>
        <w:spacing w:before="240" w:after="240"/>
        <w:ind w:left="1440"/>
        <w:rPr>
          <w:sz w:val="22"/>
          <w:szCs w:val="22"/>
        </w:rPr>
      </w:pPr>
      <w:r w:rsidRPr="008543FD">
        <w:rPr>
          <w:sz w:val="22"/>
          <w:szCs w:val="22"/>
        </w:rPr>
        <w:t xml:space="preserve">(4) </w:t>
      </w:r>
      <w:r w:rsidRPr="08F67015">
        <w:rPr>
          <w:i/>
          <w:iCs/>
          <w:sz w:val="22"/>
          <w:szCs w:val="22"/>
        </w:rPr>
        <w:t>Posting</w:t>
      </w:r>
      <w:r w:rsidRPr="008543FD">
        <w:rPr>
          <w:sz w:val="22"/>
          <w:szCs w:val="22"/>
        </w:rPr>
        <w:t xml:space="preserve">. (i) The Contractor shall post the relevant contents of the compliance plan, no later than the initiation of contract performance, at the workplace (unless the work is to be performed in the field or not </w:t>
      </w:r>
      <w:r w:rsidRPr="008543FD">
        <w:rPr>
          <w:sz w:val="22"/>
          <w:szCs w:val="22"/>
        </w:rPr>
        <w:lastRenderedPageBreak/>
        <w:t>in a fixed location) and on the Contractor's Web site (if one is maintained). If posting at the workplace or on the Web site is impracticable, the Contractor shall provide the relevant contents of the compliance plan to each worker in writing.</w:t>
      </w:r>
    </w:p>
    <w:p w14:paraId="4E6CB0B7" w14:textId="77777777" w:rsidR="00585F31" w:rsidRPr="008543FD" w:rsidRDefault="004E06E1">
      <w:pPr>
        <w:pStyle w:val="para4"/>
        <w:spacing w:before="240" w:after="240"/>
        <w:ind w:left="2160"/>
        <w:rPr>
          <w:sz w:val="22"/>
          <w:szCs w:val="22"/>
        </w:rPr>
      </w:pPr>
      <w:r w:rsidRPr="008543FD">
        <w:rPr>
          <w:sz w:val="22"/>
          <w:szCs w:val="22"/>
        </w:rPr>
        <w:t>(ii) The Contractor shall provide the compliance plan to the Contracting Officer upon request.</w:t>
      </w:r>
    </w:p>
    <w:p w14:paraId="3AC43AF7" w14:textId="77777777" w:rsidR="00585F31" w:rsidRPr="008543FD" w:rsidRDefault="004E06E1">
      <w:pPr>
        <w:pStyle w:val="para3"/>
        <w:spacing w:before="240" w:after="240"/>
        <w:ind w:left="1440"/>
        <w:rPr>
          <w:sz w:val="22"/>
          <w:szCs w:val="22"/>
        </w:rPr>
      </w:pPr>
      <w:r w:rsidRPr="008543FD">
        <w:rPr>
          <w:sz w:val="22"/>
          <w:szCs w:val="22"/>
        </w:rPr>
        <w:t xml:space="preserve">(5) </w:t>
      </w:r>
      <w:r w:rsidRPr="44F6EBE8">
        <w:rPr>
          <w:i/>
          <w:iCs/>
          <w:sz w:val="22"/>
          <w:szCs w:val="22"/>
        </w:rPr>
        <w:t>Certification</w:t>
      </w:r>
      <w:r w:rsidRPr="008543FD">
        <w:rPr>
          <w:sz w:val="22"/>
          <w:szCs w:val="22"/>
        </w:rPr>
        <w:t>. Annually after receiving an award, the Contractor shall submit a certification to the Contracting Officer that-</w:t>
      </w:r>
    </w:p>
    <w:p w14:paraId="1516F172" w14:textId="77777777" w:rsidR="00585F31" w:rsidRPr="008543FD" w:rsidRDefault="004E06E1">
      <w:pPr>
        <w:pStyle w:val="para4"/>
        <w:spacing w:before="240" w:after="240"/>
        <w:ind w:left="2160"/>
        <w:rPr>
          <w:sz w:val="22"/>
          <w:szCs w:val="22"/>
        </w:rPr>
      </w:pPr>
      <w:r w:rsidRPr="008543FD">
        <w:rPr>
          <w:sz w:val="22"/>
          <w:szCs w:val="22"/>
        </w:rPr>
        <w:t>(i) It has implemented a compliance plan to prevent any prohibited activities identified at paragraph (b) of this clause and to monitor, detect, and terminate any agent, subcontract or subcontractor employee engaging in prohibited activities; and</w:t>
      </w:r>
    </w:p>
    <w:p w14:paraId="2C39627B" w14:textId="77777777" w:rsidR="00585F31" w:rsidRPr="008543FD" w:rsidRDefault="004E06E1">
      <w:pPr>
        <w:pStyle w:val="para4"/>
        <w:spacing w:before="240" w:after="240"/>
        <w:ind w:left="2160"/>
        <w:rPr>
          <w:sz w:val="22"/>
          <w:szCs w:val="22"/>
        </w:rPr>
      </w:pPr>
      <w:r w:rsidRPr="008543FD">
        <w:rPr>
          <w:sz w:val="22"/>
          <w:szCs w:val="22"/>
        </w:rPr>
        <w:t>(ii) After having conducted due diligence, either-</w:t>
      </w:r>
    </w:p>
    <w:p w14:paraId="3083C7C6" w14:textId="77777777" w:rsidR="00585F31" w:rsidRPr="008543FD" w:rsidRDefault="004E06E1">
      <w:pPr>
        <w:pStyle w:val="para5"/>
        <w:spacing w:before="240" w:after="240"/>
        <w:ind w:left="2880"/>
        <w:rPr>
          <w:sz w:val="22"/>
          <w:szCs w:val="22"/>
        </w:rPr>
      </w:pPr>
      <w:r w:rsidRPr="008543FD">
        <w:rPr>
          <w:sz w:val="22"/>
          <w:szCs w:val="22"/>
        </w:rPr>
        <w:t>(A) To the best of the Contractor's knowledge and belief, neither it nor any of its agents, subcontractors, or their agents is engaged in any such activities; or</w:t>
      </w:r>
    </w:p>
    <w:p w14:paraId="4A93CE85" w14:textId="77777777" w:rsidR="00585F31" w:rsidRPr="008543FD" w:rsidRDefault="004E06E1">
      <w:pPr>
        <w:pStyle w:val="para5"/>
        <w:spacing w:before="240" w:after="240"/>
        <w:ind w:left="2880"/>
        <w:rPr>
          <w:sz w:val="22"/>
          <w:szCs w:val="22"/>
        </w:rPr>
      </w:pPr>
      <w:r w:rsidRPr="008543FD">
        <w:rPr>
          <w:sz w:val="22"/>
          <w:szCs w:val="22"/>
        </w:rPr>
        <w:t>(B) If abuses relating to any of the prohibited activities identified in paragraph (b) of this clause have been found, the Contractor or subcontractor has taken the appropriate remedial and referral actions.</w:t>
      </w:r>
    </w:p>
    <w:p w14:paraId="2366AB1F" w14:textId="77777777" w:rsidR="00585F31" w:rsidRPr="008543FD" w:rsidRDefault="004E06E1">
      <w:pPr>
        <w:pStyle w:val="para2"/>
        <w:spacing w:before="240" w:after="240"/>
        <w:ind w:left="720"/>
        <w:rPr>
          <w:sz w:val="22"/>
          <w:szCs w:val="22"/>
        </w:rPr>
      </w:pPr>
      <w:r w:rsidRPr="008543FD">
        <w:rPr>
          <w:sz w:val="22"/>
          <w:szCs w:val="22"/>
        </w:rPr>
        <w:t xml:space="preserve">(i) </w:t>
      </w:r>
      <w:r w:rsidRPr="08F67015">
        <w:rPr>
          <w:i/>
          <w:iCs/>
          <w:sz w:val="22"/>
          <w:szCs w:val="22"/>
        </w:rPr>
        <w:t>Subcontracts</w:t>
      </w:r>
      <w:r w:rsidRPr="008543FD">
        <w:rPr>
          <w:sz w:val="22"/>
          <w:szCs w:val="22"/>
        </w:rPr>
        <w:t>. (1) The Contractor shall include the substance of this clause, including this paragraph (i), in all subcontracts and in all contracts with agents. The requirements in paragraph (h) of this clause apply only to any portion of the subcontract that-</w:t>
      </w:r>
    </w:p>
    <w:p w14:paraId="34BF7FD5" w14:textId="77777777" w:rsidR="00585F31" w:rsidRPr="008543FD" w:rsidRDefault="004E06E1">
      <w:pPr>
        <w:pStyle w:val="para4"/>
        <w:spacing w:before="240" w:after="240"/>
        <w:ind w:left="2160"/>
        <w:rPr>
          <w:sz w:val="22"/>
          <w:szCs w:val="22"/>
        </w:rPr>
      </w:pPr>
      <w:r w:rsidRPr="008543FD">
        <w:rPr>
          <w:sz w:val="22"/>
          <w:szCs w:val="22"/>
        </w:rPr>
        <w:t>(i) Is for supplies, other than commercially available off-the-shelf items, acquired outside the United States, or services to be performed outside the United States; and</w:t>
      </w:r>
    </w:p>
    <w:p w14:paraId="3197D15E" w14:textId="77777777" w:rsidR="00585F31" w:rsidRPr="008543FD" w:rsidRDefault="004E06E1">
      <w:pPr>
        <w:pStyle w:val="para4"/>
        <w:spacing w:before="240" w:after="240"/>
        <w:ind w:left="2160"/>
        <w:rPr>
          <w:sz w:val="22"/>
          <w:szCs w:val="22"/>
        </w:rPr>
      </w:pPr>
      <w:r w:rsidRPr="008543FD">
        <w:rPr>
          <w:sz w:val="22"/>
          <w:szCs w:val="22"/>
        </w:rPr>
        <w:t>(ii) Has an estimated value that exceeds $550,000.</w:t>
      </w:r>
    </w:p>
    <w:p w14:paraId="2847C576" w14:textId="77777777" w:rsidR="00585F31" w:rsidRPr="008543FD" w:rsidRDefault="004E06E1">
      <w:pPr>
        <w:pStyle w:val="para3"/>
        <w:spacing w:before="240" w:after="240"/>
        <w:ind w:left="1440"/>
        <w:rPr>
          <w:sz w:val="22"/>
          <w:szCs w:val="22"/>
        </w:rPr>
      </w:pPr>
      <w:r w:rsidRPr="008543FD">
        <w:rPr>
          <w:sz w:val="22"/>
          <w:szCs w:val="22"/>
        </w:rPr>
        <w:t>(2) If any subcontractor is required by this clause to submit a certification, the Contractor shall require submission prior to the award of the subcontract and annually thereafter. The certification shall cover the items in paragraph (h)(5) of this clause.</w:t>
      </w:r>
    </w:p>
    <w:p w14:paraId="646F1030" w14:textId="77777777" w:rsidR="00585F31" w:rsidRPr="008543FD" w:rsidRDefault="004E06E1">
      <w:pPr>
        <w:pStyle w:val="para1"/>
        <w:spacing w:before="240" w:after="240"/>
        <w:rPr>
          <w:sz w:val="22"/>
          <w:szCs w:val="22"/>
        </w:rPr>
      </w:pPr>
      <w:r w:rsidRPr="008543FD">
        <w:rPr>
          <w:sz w:val="22"/>
          <w:szCs w:val="22"/>
        </w:rPr>
        <w:t>(End of clause)</w:t>
      </w:r>
    </w:p>
    <w:p w14:paraId="1347DBE5" w14:textId="58A5CDF8" w:rsidR="00585F31" w:rsidRPr="008543FD" w:rsidRDefault="00E23810">
      <w:pPr>
        <w:pStyle w:val="header2"/>
        <w:spacing w:before="199" w:after="199"/>
        <w:rPr>
          <w:sz w:val="22"/>
          <w:szCs w:val="22"/>
        </w:rPr>
      </w:pPr>
      <w:bookmarkStart w:id="227" w:name="_Toc82669054"/>
      <w:r w:rsidRPr="008543FD">
        <w:rPr>
          <w:sz w:val="22"/>
          <w:szCs w:val="22"/>
        </w:rPr>
        <w:t>I.</w:t>
      </w:r>
      <w:r w:rsidR="002C3E76">
        <w:rPr>
          <w:sz w:val="22"/>
          <w:szCs w:val="22"/>
        </w:rPr>
        <w:t>7</w:t>
      </w:r>
      <w:r w:rsidR="005F1408">
        <w:rPr>
          <w:sz w:val="22"/>
          <w:szCs w:val="22"/>
        </w:rPr>
        <w:t>2</w:t>
      </w:r>
      <w:r w:rsidRPr="008543FD">
        <w:rPr>
          <w:sz w:val="22"/>
          <w:szCs w:val="22"/>
        </w:rPr>
        <w:tab/>
      </w:r>
      <w:r w:rsidR="004E06E1" w:rsidRPr="008543FD">
        <w:rPr>
          <w:sz w:val="22"/>
          <w:szCs w:val="22"/>
        </w:rPr>
        <w:t>52.222-54 EMPLOYMENT ELIGIBILITY VERIFICATION (OCT 2015)</w:t>
      </w:r>
      <w:bookmarkEnd w:id="227"/>
    </w:p>
    <w:p w14:paraId="46CBA5A6"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0D9EB9C2" w14:textId="77777777" w:rsidR="00585F31" w:rsidRPr="008543FD" w:rsidRDefault="004E06E1">
      <w:pPr>
        <w:pStyle w:val="para2"/>
        <w:spacing w:before="240" w:after="240"/>
        <w:ind w:left="720"/>
        <w:rPr>
          <w:sz w:val="22"/>
          <w:szCs w:val="22"/>
        </w:rPr>
      </w:pPr>
      <w:r w:rsidRPr="44F6EBE8">
        <w:rPr>
          <w:i/>
          <w:iCs/>
          <w:sz w:val="22"/>
          <w:szCs w:val="22"/>
        </w:rPr>
        <w:t>Commercially available off-the-shelf (COTS) item</w:t>
      </w:r>
      <w:r w:rsidRPr="008543FD">
        <w:rPr>
          <w:sz w:val="22"/>
          <w:szCs w:val="22"/>
        </w:rPr>
        <w:t>-</w:t>
      </w:r>
    </w:p>
    <w:p w14:paraId="1D4902E6" w14:textId="77777777" w:rsidR="00585F31" w:rsidRPr="008543FD" w:rsidRDefault="004E06E1">
      <w:pPr>
        <w:pStyle w:val="para3"/>
        <w:spacing w:before="240" w:after="240"/>
        <w:ind w:left="1440"/>
        <w:rPr>
          <w:sz w:val="22"/>
          <w:szCs w:val="22"/>
        </w:rPr>
      </w:pPr>
      <w:r w:rsidRPr="008543FD">
        <w:rPr>
          <w:sz w:val="22"/>
          <w:szCs w:val="22"/>
        </w:rPr>
        <w:t>(1) Means any item of supply that is-</w:t>
      </w:r>
    </w:p>
    <w:p w14:paraId="1500E69B" w14:textId="77777777" w:rsidR="00585F31" w:rsidRPr="008543FD" w:rsidRDefault="004E06E1">
      <w:pPr>
        <w:pStyle w:val="para4"/>
        <w:spacing w:before="240" w:after="240"/>
        <w:ind w:left="2160"/>
        <w:rPr>
          <w:sz w:val="22"/>
          <w:szCs w:val="22"/>
        </w:rPr>
      </w:pPr>
      <w:r w:rsidRPr="008543FD">
        <w:rPr>
          <w:sz w:val="22"/>
          <w:szCs w:val="22"/>
        </w:rPr>
        <w:t>(i) A commercial item (as defined in paragraph (1) of the definition at 2.101);</w:t>
      </w:r>
    </w:p>
    <w:p w14:paraId="5E9B92DC" w14:textId="77777777" w:rsidR="00585F31" w:rsidRPr="008543FD" w:rsidRDefault="004E06E1">
      <w:pPr>
        <w:pStyle w:val="para4"/>
        <w:spacing w:before="240" w:after="240"/>
        <w:ind w:left="2160"/>
        <w:rPr>
          <w:sz w:val="22"/>
          <w:szCs w:val="22"/>
        </w:rPr>
      </w:pPr>
      <w:r w:rsidRPr="008543FD">
        <w:rPr>
          <w:sz w:val="22"/>
          <w:szCs w:val="22"/>
        </w:rPr>
        <w:t>(ii) Sold in substantial quantities in the commercial marketplace; and</w:t>
      </w:r>
    </w:p>
    <w:p w14:paraId="115DF7DD" w14:textId="77777777" w:rsidR="00585F31" w:rsidRPr="008543FD" w:rsidRDefault="004E06E1">
      <w:pPr>
        <w:pStyle w:val="para4"/>
        <w:spacing w:before="240" w:after="240"/>
        <w:ind w:left="2160"/>
        <w:rPr>
          <w:sz w:val="22"/>
          <w:szCs w:val="22"/>
        </w:rPr>
      </w:pPr>
      <w:r w:rsidRPr="008543FD">
        <w:rPr>
          <w:sz w:val="22"/>
          <w:szCs w:val="22"/>
        </w:rPr>
        <w:t>(iii) Offered to the Government, without modification, in the same form in which it is sold in the commercial marketplace; and</w:t>
      </w:r>
    </w:p>
    <w:p w14:paraId="5CFA8903" w14:textId="77777777" w:rsidR="00585F31" w:rsidRPr="008543FD" w:rsidRDefault="004E06E1">
      <w:pPr>
        <w:pStyle w:val="para3"/>
        <w:spacing w:before="240" w:after="240"/>
        <w:ind w:left="1440"/>
        <w:rPr>
          <w:sz w:val="22"/>
          <w:szCs w:val="22"/>
        </w:rPr>
      </w:pPr>
      <w:r w:rsidRPr="008543FD">
        <w:rPr>
          <w:sz w:val="22"/>
          <w:szCs w:val="22"/>
        </w:rPr>
        <w:t>(2) Does not include bulk cargo, as defined in 46 U.S.C. 40102(4), such as agricultural products and petroleum products. Per 46 CFR 525.1(c)(2),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12672CFB" w14:textId="77777777" w:rsidR="00585F31" w:rsidRPr="008543FD" w:rsidRDefault="004E06E1">
      <w:pPr>
        <w:pStyle w:val="para2"/>
        <w:spacing w:before="240" w:after="240"/>
        <w:ind w:left="720"/>
        <w:rPr>
          <w:sz w:val="22"/>
          <w:szCs w:val="22"/>
        </w:rPr>
      </w:pPr>
      <w:r w:rsidRPr="44F6EBE8">
        <w:rPr>
          <w:i/>
          <w:iCs/>
          <w:sz w:val="22"/>
          <w:szCs w:val="22"/>
        </w:rPr>
        <w:lastRenderedPageBreak/>
        <w:t>Employee assigned to the contract</w:t>
      </w:r>
      <w:r w:rsidRPr="008543FD">
        <w:rPr>
          <w:sz w:val="22"/>
          <w:szCs w:val="22"/>
        </w:rPr>
        <w:t xml:space="preserve"> means an employee who was hired after November 6, 1986 (after November 27, 2009, in the Commonwealth of the Northern Mariana Islands), who is directly performing work, in the United States, under a contract that is required to include the clause prescribed at 22.1803. An employee is not considered to be directly performing work under a contract if the employee-</w:t>
      </w:r>
    </w:p>
    <w:p w14:paraId="1B355A73" w14:textId="77777777" w:rsidR="00585F31" w:rsidRPr="008543FD" w:rsidRDefault="004E06E1">
      <w:pPr>
        <w:pStyle w:val="para3"/>
        <w:spacing w:before="240" w:after="240"/>
        <w:ind w:left="1440"/>
        <w:rPr>
          <w:sz w:val="22"/>
          <w:szCs w:val="22"/>
        </w:rPr>
      </w:pPr>
      <w:r w:rsidRPr="008543FD">
        <w:rPr>
          <w:sz w:val="22"/>
          <w:szCs w:val="22"/>
        </w:rPr>
        <w:t>(1) Normally performs support work, such as indirect or overhead functions; and</w:t>
      </w:r>
    </w:p>
    <w:p w14:paraId="68DBA945" w14:textId="77777777" w:rsidR="00585F31" w:rsidRPr="008543FD" w:rsidRDefault="004E06E1">
      <w:pPr>
        <w:pStyle w:val="para3"/>
        <w:spacing w:before="240" w:after="240"/>
        <w:ind w:left="1440"/>
        <w:rPr>
          <w:sz w:val="22"/>
          <w:szCs w:val="22"/>
        </w:rPr>
      </w:pPr>
      <w:r w:rsidRPr="008543FD">
        <w:rPr>
          <w:sz w:val="22"/>
          <w:szCs w:val="22"/>
        </w:rPr>
        <w:t>(2) Does not perform any substantial duties applicable to the contract.</w:t>
      </w:r>
    </w:p>
    <w:p w14:paraId="4DF99E72" w14:textId="77777777" w:rsidR="00585F31" w:rsidRPr="008543FD" w:rsidRDefault="004E06E1">
      <w:pPr>
        <w:pStyle w:val="para2"/>
        <w:spacing w:before="240" w:after="240"/>
        <w:ind w:left="720"/>
        <w:rPr>
          <w:sz w:val="22"/>
          <w:szCs w:val="22"/>
        </w:rPr>
      </w:pPr>
      <w:r w:rsidRPr="44F6EBE8">
        <w:rPr>
          <w:i/>
          <w:iCs/>
          <w:sz w:val="22"/>
          <w:szCs w:val="22"/>
        </w:rPr>
        <w:t>Subcontract</w:t>
      </w:r>
      <w:r w:rsidRPr="008543FD">
        <w:rPr>
          <w:sz w:val="22"/>
          <w:szCs w:val="22"/>
        </w:rPr>
        <w:t xml:space="preserve"> means any contract, as defined in 2.101, entered into by a subcontractor to furnish supplies or services for performance of a prime contract or a subcontract. It includes but is not limited to purchase orders, and changes and modifications to purchase orders.</w:t>
      </w:r>
    </w:p>
    <w:p w14:paraId="7C406835" w14:textId="77777777" w:rsidR="00585F31" w:rsidRPr="008543FD" w:rsidRDefault="004E06E1">
      <w:pPr>
        <w:pStyle w:val="para2"/>
        <w:spacing w:before="240" w:after="240"/>
        <w:ind w:left="720"/>
        <w:rPr>
          <w:sz w:val="22"/>
          <w:szCs w:val="22"/>
        </w:rPr>
      </w:pPr>
      <w:r w:rsidRPr="44F6EBE8">
        <w:rPr>
          <w:i/>
          <w:iCs/>
          <w:sz w:val="22"/>
          <w:szCs w:val="22"/>
        </w:rPr>
        <w:t>Subcontractor</w:t>
      </w:r>
      <w:r w:rsidRPr="008543FD">
        <w:rPr>
          <w:sz w:val="22"/>
          <w:szCs w:val="22"/>
        </w:rPr>
        <w:t xml:space="preserve"> means any supplier, distributor, vendor, or firm that furnishes supplies or services to or for a prime Contractor or another subcontractor.</w:t>
      </w:r>
    </w:p>
    <w:p w14:paraId="4DEAAF91" w14:textId="77777777" w:rsidR="00585F31" w:rsidRPr="008543FD" w:rsidRDefault="004E06E1">
      <w:pPr>
        <w:pStyle w:val="para2"/>
        <w:spacing w:before="240" w:after="240"/>
        <w:ind w:left="720"/>
        <w:rPr>
          <w:sz w:val="22"/>
          <w:szCs w:val="22"/>
        </w:rPr>
      </w:pPr>
      <w:r w:rsidRPr="44F6EBE8">
        <w:rPr>
          <w:i/>
          <w:iCs/>
          <w:sz w:val="22"/>
          <w:szCs w:val="22"/>
        </w:rPr>
        <w:t>United States,</w:t>
      </w:r>
      <w:r w:rsidRPr="008543FD">
        <w:rPr>
          <w:sz w:val="22"/>
          <w:szCs w:val="22"/>
        </w:rPr>
        <w:t xml:space="preserve"> as defined in 8 U.S.C. 1101(a)(38), means the 50 States, the District of Columbia, Puerto Rico, Guam, the Commonwealth of the Northern Mariana Islands and the U.S. Virgin Islands.</w:t>
      </w:r>
    </w:p>
    <w:p w14:paraId="3F5E2052"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Enrollment and verification requirements</w:t>
      </w:r>
      <w:r w:rsidRPr="008543FD">
        <w:rPr>
          <w:sz w:val="22"/>
          <w:szCs w:val="22"/>
        </w:rPr>
        <w:t>. (1) If the Contractor is not enrolled as a Federal Contractor in E-Verify at time of contract award, the Contractor shall-</w:t>
      </w:r>
    </w:p>
    <w:p w14:paraId="190AD10B" w14:textId="77777777" w:rsidR="00585F31" w:rsidRPr="008543FD" w:rsidRDefault="004E06E1">
      <w:pPr>
        <w:pStyle w:val="para4"/>
        <w:spacing w:before="240" w:after="240"/>
        <w:ind w:left="2160"/>
        <w:rPr>
          <w:sz w:val="22"/>
          <w:szCs w:val="22"/>
        </w:rPr>
      </w:pPr>
      <w:r w:rsidRPr="008543FD">
        <w:rPr>
          <w:sz w:val="22"/>
          <w:szCs w:val="22"/>
        </w:rPr>
        <w:t xml:space="preserve">(i) </w:t>
      </w:r>
      <w:r w:rsidRPr="08F67015">
        <w:rPr>
          <w:i/>
          <w:iCs/>
          <w:sz w:val="22"/>
          <w:szCs w:val="22"/>
        </w:rPr>
        <w:t>Enroll</w:t>
      </w:r>
      <w:r w:rsidRPr="008543FD">
        <w:rPr>
          <w:sz w:val="22"/>
          <w:szCs w:val="22"/>
        </w:rPr>
        <w:t>. Enroll as a Federal Contractor in the E-Verify program within 30 calendar days of contract award;</w:t>
      </w:r>
    </w:p>
    <w:p w14:paraId="4F025203" w14:textId="77777777" w:rsidR="00585F31" w:rsidRPr="008543FD" w:rsidRDefault="004E06E1">
      <w:pPr>
        <w:pStyle w:val="para4"/>
        <w:spacing w:before="240" w:after="240"/>
        <w:ind w:left="2160"/>
        <w:rPr>
          <w:sz w:val="22"/>
          <w:szCs w:val="22"/>
        </w:rPr>
      </w:pPr>
      <w:r w:rsidRPr="008543FD">
        <w:rPr>
          <w:sz w:val="22"/>
          <w:szCs w:val="22"/>
        </w:rPr>
        <w:t xml:space="preserve">(ii) </w:t>
      </w:r>
      <w:r w:rsidRPr="44F6EBE8">
        <w:rPr>
          <w:i/>
          <w:iCs/>
          <w:sz w:val="22"/>
          <w:szCs w:val="22"/>
        </w:rPr>
        <w:t>Verify all new employees</w:t>
      </w:r>
      <w:r w:rsidRPr="008543FD">
        <w:rPr>
          <w:sz w:val="22"/>
          <w:szCs w:val="22"/>
        </w:rPr>
        <w:t>.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27110DB7" w14:textId="77777777" w:rsidR="00585F31" w:rsidRPr="008543FD" w:rsidRDefault="004E06E1">
      <w:pPr>
        <w:pStyle w:val="para4"/>
        <w:spacing w:before="240" w:after="240"/>
        <w:ind w:left="2160"/>
        <w:rPr>
          <w:sz w:val="22"/>
          <w:szCs w:val="22"/>
        </w:rPr>
      </w:pPr>
      <w:r w:rsidRPr="008543FD">
        <w:rPr>
          <w:sz w:val="22"/>
          <w:szCs w:val="22"/>
        </w:rPr>
        <w:t xml:space="preserve">(iii) </w:t>
      </w:r>
      <w:r w:rsidRPr="44F6EBE8">
        <w:rPr>
          <w:i/>
          <w:iCs/>
          <w:sz w:val="22"/>
          <w:szCs w:val="22"/>
        </w:rPr>
        <w:t>Verify employees assigned to the contract</w:t>
      </w:r>
      <w:r w:rsidRPr="008543FD">
        <w:rPr>
          <w:sz w:val="22"/>
          <w:szCs w:val="22"/>
        </w:rPr>
        <w:t>. For each employee assigned to the contract, initiate verification within 90 calendar days after date of enrollment or within 30 calendar days of the employee's assignment to the contract, whichever date is later (but see paragraph (b)(4) of this section).</w:t>
      </w:r>
    </w:p>
    <w:p w14:paraId="5447EA0A" w14:textId="77777777" w:rsidR="00585F31" w:rsidRPr="008543FD" w:rsidRDefault="004E06E1">
      <w:pPr>
        <w:pStyle w:val="para3"/>
        <w:spacing w:before="240" w:after="240"/>
        <w:ind w:left="1440"/>
        <w:rPr>
          <w:sz w:val="22"/>
          <w:szCs w:val="22"/>
        </w:rPr>
      </w:pPr>
      <w:r w:rsidRPr="008543FD">
        <w:rPr>
          <w:sz w:val="22"/>
          <w:szCs w:val="22"/>
        </w:rPr>
        <w:t>(2) If the Contractor is enrolled as a Federal Contractor in E-Verify at time of contract award, the Contractor shall use E-Verify to initiate verification of employment eligibility of-</w:t>
      </w:r>
    </w:p>
    <w:p w14:paraId="65EA6330" w14:textId="77777777" w:rsidR="00585F31" w:rsidRPr="008543FD" w:rsidRDefault="004E06E1">
      <w:pPr>
        <w:pStyle w:val="para4"/>
        <w:spacing w:before="240" w:after="240"/>
        <w:ind w:left="2160"/>
        <w:rPr>
          <w:sz w:val="22"/>
          <w:szCs w:val="22"/>
        </w:rPr>
      </w:pPr>
      <w:r w:rsidRPr="008543FD">
        <w:rPr>
          <w:sz w:val="22"/>
          <w:szCs w:val="22"/>
        </w:rPr>
        <w:t xml:space="preserve">(i) </w:t>
      </w:r>
      <w:r w:rsidRPr="08F67015">
        <w:rPr>
          <w:i/>
          <w:iCs/>
          <w:sz w:val="22"/>
          <w:szCs w:val="22"/>
        </w:rPr>
        <w:t>All new employees</w:t>
      </w:r>
      <w:r w:rsidRPr="008543FD">
        <w:rPr>
          <w:sz w:val="22"/>
          <w:szCs w:val="22"/>
        </w:rPr>
        <w:t xml:space="preserve">. (A) </w:t>
      </w:r>
      <w:r w:rsidRPr="08F67015">
        <w:rPr>
          <w:i/>
          <w:iCs/>
          <w:sz w:val="22"/>
          <w:szCs w:val="22"/>
        </w:rPr>
        <w:t>Enrolled 90 calendar days or more</w:t>
      </w:r>
      <w:r w:rsidRPr="008543FD">
        <w:rPr>
          <w:sz w:val="22"/>
          <w:szCs w:val="22"/>
        </w:rPr>
        <w:t>. The Contractor shall initiate verification of all new hires of the Contractor, who are working in the United States, whether or not assigned to the contract, within 3 business days after the date of hire (but see paragraph (b)(3) of this section); or</w:t>
      </w:r>
    </w:p>
    <w:p w14:paraId="6BEC154E" w14:textId="77777777" w:rsidR="00585F31" w:rsidRPr="008543FD" w:rsidRDefault="004E06E1">
      <w:pPr>
        <w:pStyle w:val="para5"/>
        <w:spacing w:before="240" w:after="240"/>
        <w:ind w:left="2880"/>
        <w:rPr>
          <w:sz w:val="22"/>
          <w:szCs w:val="22"/>
        </w:rPr>
      </w:pPr>
      <w:r w:rsidRPr="008543FD">
        <w:rPr>
          <w:sz w:val="22"/>
          <w:szCs w:val="22"/>
        </w:rPr>
        <w:t xml:space="preserve">(B) </w:t>
      </w:r>
      <w:r w:rsidRPr="44F6EBE8">
        <w:rPr>
          <w:i/>
          <w:iCs/>
          <w:sz w:val="22"/>
          <w:szCs w:val="22"/>
        </w:rPr>
        <w:t>Enrolled less than 90 calendar days</w:t>
      </w:r>
      <w:r w:rsidRPr="008543FD">
        <w:rPr>
          <w:sz w:val="22"/>
          <w:szCs w:val="22"/>
        </w:rPr>
        <w:t>. Within 90 calendar days after enrollment as a Federal Contractor in E-Verify, the Contractor shall initiate verification of all new hires of the Contractor, who are working in the United States, whether or not assigned to the contract, within 3 business days after the date of hire (but see paragraph (b)(3) of this section); or</w:t>
      </w:r>
    </w:p>
    <w:p w14:paraId="5AFA4E9D" w14:textId="77777777" w:rsidR="00585F31" w:rsidRPr="008543FD" w:rsidRDefault="004E06E1">
      <w:pPr>
        <w:pStyle w:val="para4"/>
        <w:spacing w:before="240" w:after="240"/>
        <w:ind w:left="2160"/>
        <w:rPr>
          <w:sz w:val="22"/>
          <w:szCs w:val="22"/>
        </w:rPr>
      </w:pPr>
      <w:r w:rsidRPr="008543FD">
        <w:rPr>
          <w:sz w:val="22"/>
          <w:szCs w:val="22"/>
        </w:rPr>
        <w:t xml:space="preserve">(ii) </w:t>
      </w:r>
      <w:r w:rsidRPr="44F6EBE8">
        <w:rPr>
          <w:i/>
          <w:iCs/>
          <w:sz w:val="22"/>
          <w:szCs w:val="22"/>
        </w:rPr>
        <w:t>Employees assigned to the contract</w:t>
      </w:r>
      <w:r w:rsidRPr="008543FD">
        <w:rPr>
          <w:sz w:val="22"/>
          <w:szCs w:val="22"/>
        </w:rPr>
        <w:t>. For each employee assigned to the contract, the Contractor shall initiate verification within 90 calendar days after date of contract award or within 30 days after assignment to the contract, whichever date is later (but see paragraph (b)(4) of this section).</w:t>
      </w:r>
    </w:p>
    <w:p w14:paraId="4FA6D1D9" w14:textId="77777777" w:rsidR="00585F31" w:rsidRPr="008543FD" w:rsidRDefault="004E06E1">
      <w:pPr>
        <w:pStyle w:val="para3"/>
        <w:spacing w:before="240" w:after="240"/>
        <w:ind w:left="1440"/>
        <w:rPr>
          <w:sz w:val="22"/>
          <w:szCs w:val="22"/>
        </w:rPr>
      </w:pPr>
      <w:r w:rsidRPr="008543FD">
        <w:rPr>
          <w:sz w:val="22"/>
          <w:szCs w:val="22"/>
        </w:rPr>
        <w:t xml:space="preserve">(3) If the Contractor is an institution of higher education (as defined at 20 U.S.C. 1001(a)); a State or local government or the government of a Federally recognized Indian tribe; or a surety performing under a </w:t>
      </w:r>
      <w:r w:rsidRPr="008543FD">
        <w:rPr>
          <w:sz w:val="22"/>
          <w:szCs w:val="22"/>
        </w:rPr>
        <w:lastRenderedPageBreak/>
        <w:t>takeover agreement entered into with a Federal agency pursuant to a performance bond, the Contractor may choose to verify only employees assigned to the contract, whether existing employees or new hires. The Contractor shall follow the applicable verification requirements at (b)(1) or (b)(2), respectively, except that any requirement for verification of new employees applies only to new employees assigned to the contract.</w:t>
      </w:r>
    </w:p>
    <w:p w14:paraId="4DCD527D" w14:textId="77777777" w:rsidR="00585F31" w:rsidRPr="008543FD" w:rsidRDefault="004E06E1">
      <w:pPr>
        <w:pStyle w:val="para3"/>
        <w:spacing w:before="240" w:after="240"/>
        <w:ind w:left="1440"/>
        <w:rPr>
          <w:sz w:val="22"/>
          <w:szCs w:val="22"/>
        </w:rPr>
      </w:pPr>
      <w:r w:rsidRPr="008543FD">
        <w:rPr>
          <w:sz w:val="22"/>
          <w:szCs w:val="22"/>
        </w:rPr>
        <w:t xml:space="preserve">(4) </w:t>
      </w:r>
      <w:r w:rsidRPr="44F6EBE8">
        <w:rPr>
          <w:i/>
          <w:iCs/>
          <w:sz w:val="22"/>
          <w:szCs w:val="22"/>
        </w:rPr>
        <w:t>Option to verify employment eligibility of all employees</w:t>
      </w:r>
      <w:r w:rsidRPr="008543FD">
        <w:rPr>
          <w:sz w:val="22"/>
          <w:szCs w:val="22"/>
        </w:rPr>
        <w:t>. The Contractor may elect to verify all existing employees hired after November 6, 1986 (after November 27, 2009, in the Commonwealth of the Northern Mariana Islands), rather than just those employees assigned to the contract. The Contractor shall initiate verification for each existing employee working in the United States who was hired after November 6, 1986 (after November 27, 2009, in the Commonwealth of the Northern Mariana Islands), within 180 calendar days of-</w:t>
      </w:r>
    </w:p>
    <w:p w14:paraId="58E26B63" w14:textId="77777777" w:rsidR="00585F31" w:rsidRPr="008543FD" w:rsidRDefault="004E06E1">
      <w:pPr>
        <w:pStyle w:val="para4"/>
        <w:spacing w:before="240" w:after="240"/>
        <w:ind w:left="2160"/>
        <w:rPr>
          <w:sz w:val="22"/>
          <w:szCs w:val="22"/>
        </w:rPr>
      </w:pPr>
      <w:r w:rsidRPr="008543FD">
        <w:rPr>
          <w:sz w:val="22"/>
          <w:szCs w:val="22"/>
        </w:rPr>
        <w:t>(i) Enrollment in the E-Verify program; or</w:t>
      </w:r>
    </w:p>
    <w:p w14:paraId="013E96FA" w14:textId="77777777" w:rsidR="00585F31" w:rsidRPr="008543FD" w:rsidRDefault="004E06E1">
      <w:pPr>
        <w:pStyle w:val="para4"/>
        <w:spacing w:before="240" w:after="240"/>
        <w:ind w:left="2160"/>
        <w:rPr>
          <w:sz w:val="22"/>
          <w:szCs w:val="22"/>
        </w:rPr>
      </w:pPr>
      <w:r w:rsidRPr="008543FD">
        <w:rPr>
          <w:sz w:val="22"/>
          <w:szCs w:val="22"/>
        </w:rPr>
        <w:t>(ii) Notification to E-Verify Operations of the Contractor's decision to exercise this option, using the contact information provided in the E-Verify program Memorandum of Understanding (MOU).</w:t>
      </w:r>
    </w:p>
    <w:p w14:paraId="59329869" w14:textId="77777777" w:rsidR="00585F31" w:rsidRPr="008543FD" w:rsidRDefault="004E06E1">
      <w:pPr>
        <w:pStyle w:val="para3"/>
        <w:spacing w:before="240" w:after="240"/>
        <w:ind w:left="1440"/>
        <w:rPr>
          <w:sz w:val="22"/>
          <w:szCs w:val="22"/>
        </w:rPr>
      </w:pPr>
      <w:r w:rsidRPr="008543FD">
        <w:rPr>
          <w:sz w:val="22"/>
          <w:szCs w:val="22"/>
        </w:rPr>
        <w:t>(5) The Contractor shall comply, for the period of performance of this contract, with the requirements of the E-Verify program MOU.</w:t>
      </w:r>
    </w:p>
    <w:p w14:paraId="050DD8B4" w14:textId="77777777" w:rsidR="00585F31" w:rsidRPr="008543FD" w:rsidRDefault="004E06E1">
      <w:pPr>
        <w:pStyle w:val="para4"/>
        <w:spacing w:before="240" w:after="240"/>
        <w:ind w:left="2160"/>
        <w:rPr>
          <w:sz w:val="22"/>
          <w:szCs w:val="22"/>
        </w:rPr>
      </w:pPr>
      <w:r w:rsidRPr="008543FD">
        <w:rPr>
          <w:sz w:val="22"/>
          <w:szCs w:val="22"/>
        </w:rPr>
        <w:t>(i) The Department of Homeland Security (DHS) or the Social Security Administration (SSA) may terminate the Contractor's MOU and deny access to the E-Verify system in accordance with the terms of the MOU. In such case, the Contractor will be referred to a suspension or debarment official.</w:t>
      </w:r>
    </w:p>
    <w:p w14:paraId="7F3F2730" w14:textId="77777777" w:rsidR="00585F31" w:rsidRPr="008543FD" w:rsidRDefault="004E06E1">
      <w:pPr>
        <w:pStyle w:val="para4"/>
        <w:spacing w:before="240" w:after="240"/>
        <w:ind w:left="2160"/>
        <w:rPr>
          <w:sz w:val="22"/>
          <w:szCs w:val="22"/>
        </w:rPr>
      </w:pPr>
      <w:r w:rsidRPr="008543FD">
        <w:rPr>
          <w:sz w:val="22"/>
          <w:szCs w:val="22"/>
        </w:rPr>
        <w:t>(ii) During the period between termination of the MOU and a decision by the suspension or debarment official whether to suspend or debar, the Contractor is excused from its obligations under paragraph (b) of this clause. If the suspension or debarment official determines not to suspend or debar the Contractor, then the Contractor must reenroll in E-Verify.</w:t>
      </w:r>
    </w:p>
    <w:p w14:paraId="34CF4650" w14:textId="77777777" w:rsidR="00585F31" w:rsidRPr="008543FD" w:rsidRDefault="004E06E1">
      <w:pPr>
        <w:pStyle w:val="para2"/>
        <w:spacing w:before="240" w:after="240"/>
        <w:ind w:left="720"/>
        <w:rPr>
          <w:sz w:val="22"/>
          <w:szCs w:val="22"/>
        </w:rPr>
      </w:pPr>
      <w:r w:rsidRPr="008543FD">
        <w:rPr>
          <w:sz w:val="22"/>
          <w:szCs w:val="22"/>
        </w:rPr>
        <w:t xml:space="preserve">(c) </w:t>
      </w:r>
      <w:r w:rsidRPr="44F6EBE8">
        <w:rPr>
          <w:i/>
          <w:iCs/>
          <w:sz w:val="22"/>
          <w:szCs w:val="22"/>
        </w:rPr>
        <w:t>Web site</w:t>
      </w:r>
      <w:r w:rsidRPr="008543FD">
        <w:rPr>
          <w:sz w:val="22"/>
          <w:szCs w:val="22"/>
        </w:rPr>
        <w:t xml:space="preserve">. Information on registration for and use of the E-Verify program can be obtained via the Internet at the Department of Homeland Security Web site: </w:t>
      </w:r>
      <w:r w:rsidRPr="44F6EBE8">
        <w:rPr>
          <w:i/>
          <w:iCs/>
          <w:sz w:val="22"/>
          <w:szCs w:val="22"/>
        </w:rPr>
        <w:t>http://www.dhs.gov/E-Verify</w:t>
      </w:r>
      <w:r w:rsidRPr="008543FD">
        <w:rPr>
          <w:sz w:val="22"/>
          <w:szCs w:val="22"/>
        </w:rPr>
        <w:t>.</w:t>
      </w:r>
    </w:p>
    <w:p w14:paraId="0EC937DE"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Individuals previously verified</w:t>
      </w:r>
      <w:r w:rsidRPr="008543FD">
        <w:rPr>
          <w:sz w:val="22"/>
          <w:szCs w:val="22"/>
        </w:rPr>
        <w:t>. The Contractor is not required by this clause to perform additional employment verification using E-Verify for any employee-</w:t>
      </w:r>
    </w:p>
    <w:p w14:paraId="5870FA17" w14:textId="77777777" w:rsidR="00585F31" w:rsidRPr="008543FD" w:rsidRDefault="004E06E1">
      <w:pPr>
        <w:pStyle w:val="para3"/>
        <w:spacing w:before="240" w:after="240"/>
        <w:ind w:left="1440"/>
        <w:rPr>
          <w:sz w:val="22"/>
          <w:szCs w:val="22"/>
        </w:rPr>
      </w:pPr>
      <w:r w:rsidRPr="008543FD">
        <w:rPr>
          <w:sz w:val="22"/>
          <w:szCs w:val="22"/>
        </w:rPr>
        <w:t>(1) Whose employment eligibility was previously verified by the Contractor through the E-Verify program;</w:t>
      </w:r>
    </w:p>
    <w:p w14:paraId="01373846" w14:textId="77777777" w:rsidR="00585F31" w:rsidRPr="008543FD" w:rsidRDefault="004E06E1">
      <w:pPr>
        <w:pStyle w:val="para3"/>
        <w:spacing w:before="240" w:after="240"/>
        <w:ind w:left="1440"/>
        <w:rPr>
          <w:sz w:val="22"/>
          <w:szCs w:val="22"/>
        </w:rPr>
      </w:pPr>
      <w:r w:rsidRPr="008543FD">
        <w:rPr>
          <w:sz w:val="22"/>
          <w:szCs w:val="22"/>
        </w:rPr>
        <w:t>(2) Who has been granted and holds an active U.S. Government security clearance for access to confidential, secret, or top secret information in accordance with the National Industrial Security Program Operating Manual; or</w:t>
      </w:r>
    </w:p>
    <w:p w14:paraId="3E7688D5" w14:textId="77777777" w:rsidR="00585F31" w:rsidRPr="008543FD" w:rsidRDefault="004E06E1">
      <w:pPr>
        <w:pStyle w:val="para3"/>
        <w:spacing w:before="240" w:after="240"/>
        <w:ind w:left="1440"/>
        <w:rPr>
          <w:sz w:val="22"/>
          <w:szCs w:val="22"/>
        </w:rPr>
      </w:pPr>
      <w:r w:rsidRPr="008543FD">
        <w:rPr>
          <w:sz w:val="22"/>
          <w:szCs w:val="22"/>
        </w:rPr>
        <w:t>(3) Who has undergone a completed background investigation and been issued credentials pursuant to Homeland Security Presidential Directive (HSPD)-12, Policy for a Common Identification Standard for Federal Employees and Contractors.</w:t>
      </w:r>
    </w:p>
    <w:p w14:paraId="646C1E15" w14:textId="77777777" w:rsidR="00585F31" w:rsidRPr="008543FD" w:rsidRDefault="004E06E1">
      <w:pPr>
        <w:pStyle w:val="para2"/>
        <w:spacing w:before="240" w:after="240"/>
        <w:ind w:left="720"/>
        <w:rPr>
          <w:sz w:val="22"/>
          <w:szCs w:val="22"/>
        </w:rPr>
      </w:pPr>
      <w:r w:rsidRPr="008543FD">
        <w:rPr>
          <w:sz w:val="22"/>
          <w:szCs w:val="22"/>
        </w:rPr>
        <w:t xml:space="preserve">(e) </w:t>
      </w:r>
      <w:r w:rsidRPr="44F6EBE8">
        <w:rPr>
          <w:i/>
          <w:iCs/>
          <w:sz w:val="22"/>
          <w:szCs w:val="22"/>
        </w:rPr>
        <w:t>Subcontracts</w:t>
      </w:r>
      <w:r w:rsidRPr="008543FD">
        <w:rPr>
          <w:sz w:val="22"/>
          <w:szCs w:val="22"/>
        </w:rPr>
        <w:t>. The Contractor shall include the requirements of this clause, including this paragraph (e) (appropriately modified for identification of the parties), in each subcontract that-</w:t>
      </w:r>
    </w:p>
    <w:p w14:paraId="22CAF49B" w14:textId="77777777" w:rsidR="00585F31" w:rsidRPr="008543FD" w:rsidRDefault="004E06E1">
      <w:pPr>
        <w:pStyle w:val="para3"/>
        <w:spacing w:before="240" w:after="240"/>
        <w:ind w:left="1440"/>
        <w:rPr>
          <w:sz w:val="22"/>
          <w:szCs w:val="22"/>
        </w:rPr>
      </w:pPr>
      <w:r w:rsidRPr="008543FD">
        <w:rPr>
          <w:sz w:val="22"/>
          <w:szCs w:val="22"/>
        </w:rPr>
        <w:t xml:space="preserve">(1) </w:t>
      </w:r>
      <w:r w:rsidRPr="08F67015">
        <w:rPr>
          <w:i/>
          <w:iCs/>
          <w:sz w:val="22"/>
          <w:szCs w:val="22"/>
        </w:rPr>
        <w:t>Is for</w:t>
      </w:r>
      <w:r w:rsidRPr="008543FD">
        <w:rPr>
          <w:sz w:val="22"/>
          <w:szCs w:val="22"/>
        </w:rPr>
        <w:t>- (i) Commercial or noncommercial services (except for commercial services that are part of the purchase of a COTS item (or an item that would be a COTS item, but for minor modifications), performed by the COTS provider, and are normally provided for that COTS item); or</w:t>
      </w:r>
    </w:p>
    <w:p w14:paraId="5F16A424" w14:textId="77777777" w:rsidR="00585F31" w:rsidRPr="008543FD" w:rsidRDefault="004E06E1">
      <w:pPr>
        <w:pStyle w:val="para4"/>
        <w:spacing w:before="240" w:after="240"/>
        <w:ind w:left="2160"/>
        <w:rPr>
          <w:sz w:val="22"/>
          <w:szCs w:val="22"/>
        </w:rPr>
      </w:pPr>
      <w:r w:rsidRPr="008543FD">
        <w:rPr>
          <w:sz w:val="22"/>
          <w:szCs w:val="22"/>
        </w:rPr>
        <w:lastRenderedPageBreak/>
        <w:t>(ii) Construction;</w:t>
      </w:r>
    </w:p>
    <w:p w14:paraId="02A3DE03" w14:textId="77777777" w:rsidR="00585F31" w:rsidRPr="008543FD" w:rsidRDefault="004E06E1">
      <w:pPr>
        <w:pStyle w:val="para3"/>
        <w:spacing w:before="240" w:after="240"/>
        <w:ind w:left="1440"/>
        <w:rPr>
          <w:sz w:val="22"/>
          <w:szCs w:val="22"/>
        </w:rPr>
      </w:pPr>
      <w:r w:rsidRPr="008543FD">
        <w:rPr>
          <w:sz w:val="22"/>
          <w:szCs w:val="22"/>
        </w:rPr>
        <w:t>(2) Has a value of more than $3,500; and</w:t>
      </w:r>
    </w:p>
    <w:p w14:paraId="6388BFE7" w14:textId="77777777" w:rsidR="00585F31" w:rsidRPr="008543FD" w:rsidRDefault="004E06E1">
      <w:pPr>
        <w:pStyle w:val="para3"/>
        <w:spacing w:before="240" w:after="240"/>
        <w:ind w:left="1440"/>
        <w:rPr>
          <w:sz w:val="22"/>
          <w:szCs w:val="22"/>
        </w:rPr>
      </w:pPr>
      <w:r w:rsidRPr="008543FD">
        <w:rPr>
          <w:sz w:val="22"/>
          <w:szCs w:val="22"/>
        </w:rPr>
        <w:t>(3) Includes work performed in the United States.</w:t>
      </w:r>
    </w:p>
    <w:p w14:paraId="1036DE36" w14:textId="77777777" w:rsidR="00585F31" w:rsidRPr="008543FD" w:rsidRDefault="004E06E1">
      <w:pPr>
        <w:pStyle w:val="para1"/>
        <w:spacing w:before="240" w:after="240"/>
        <w:rPr>
          <w:sz w:val="22"/>
          <w:szCs w:val="22"/>
        </w:rPr>
      </w:pPr>
      <w:r w:rsidRPr="008543FD">
        <w:rPr>
          <w:sz w:val="22"/>
          <w:szCs w:val="22"/>
        </w:rPr>
        <w:t>(End of clause)</w:t>
      </w:r>
    </w:p>
    <w:p w14:paraId="23F76734" w14:textId="6145CC9C" w:rsidR="00585F31" w:rsidRPr="008543FD" w:rsidRDefault="00E23810">
      <w:pPr>
        <w:pStyle w:val="header2"/>
        <w:spacing w:before="199" w:after="199"/>
        <w:rPr>
          <w:sz w:val="22"/>
          <w:szCs w:val="22"/>
        </w:rPr>
      </w:pPr>
      <w:bookmarkStart w:id="228" w:name="_Toc82669055"/>
      <w:r w:rsidRPr="008543FD">
        <w:rPr>
          <w:sz w:val="22"/>
          <w:szCs w:val="22"/>
        </w:rPr>
        <w:t>I.</w:t>
      </w:r>
      <w:r w:rsidR="002C3E76">
        <w:rPr>
          <w:sz w:val="22"/>
          <w:szCs w:val="22"/>
        </w:rPr>
        <w:t>7</w:t>
      </w:r>
      <w:r w:rsidR="005F1408">
        <w:rPr>
          <w:sz w:val="22"/>
          <w:szCs w:val="22"/>
        </w:rPr>
        <w:t>3</w:t>
      </w:r>
      <w:r w:rsidRPr="008543FD">
        <w:rPr>
          <w:sz w:val="22"/>
          <w:szCs w:val="22"/>
        </w:rPr>
        <w:tab/>
      </w:r>
      <w:r w:rsidR="004E06E1" w:rsidRPr="008543FD">
        <w:rPr>
          <w:sz w:val="22"/>
          <w:szCs w:val="22"/>
        </w:rPr>
        <w:t>52.222-55 MINIMUM WAGES UNDER EXECUTIVE ORDER 13658 (NOV 2020)</w:t>
      </w:r>
      <w:bookmarkEnd w:id="228"/>
    </w:p>
    <w:p w14:paraId="653F0876"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3E347727" w14:textId="77777777" w:rsidR="00585F31" w:rsidRPr="008543FD" w:rsidRDefault="004E06E1">
      <w:pPr>
        <w:pStyle w:val="para2"/>
        <w:spacing w:before="240" w:after="240"/>
        <w:ind w:left="720"/>
        <w:rPr>
          <w:sz w:val="22"/>
          <w:szCs w:val="22"/>
        </w:rPr>
      </w:pPr>
      <w:r w:rsidRPr="008543FD">
        <w:rPr>
          <w:sz w:val="22"/>
          <w:szCs w:val="22"/>
        </w:rPr>
        <w:t>"Seasonal recreational equipment rental" means any equipment rental in connection with seasonal recreational services.</w:t>
      </w:r>
    </w:p>
    <w:p w14:paraId="7DCBD64D" w14:textId="77777777" w:rsidR="00585F31" w:rsidRPr="008543FD" w:rsidRDefault="004E06E1">
      <w:pPr>
        <w:pStyle w:val="para2"/>
        <w:spacing w:before="240" w:after="240"/>
        <w:ind w:left="720"/>
        <w:rPr>
          <w:sz w:val="22"/>
          <w:szCs w:val="22"/>
        </w:rPr>
      </w:pPr>
      <w:r w:rsidRPr="008543FD">
        <w:rPr>
          <w:sz w:val="22"/>
          <w:szCs w:val="22"/>
        </w:rPr>
        <w:t>"Seasonal recreational services" means services that include: river running, hunting, fishing, horseback riding, camping, mountaineering activities, recreational ski services, and youth camps.</w:t>
      </w:r>
    </w:p>
    <w:p w14:paraId="0FE93E96" w14:textId="77777777" w:rsidR="00585F31" w:rsidRPr="008543FD" w:rsidRDefault="004E06E1">
      <w:pPr>
        <w:pStyle w:val="para2"/>
        <w:spacing w:before="240" w:after="240"/>
        <w:ind w:left="720"/>
        <w:rPr>
          <w:sz w:val="22"/>
          <w:szCs w:val="22"/>
        </w:rPr>
      </w:pPr>
      <w:r w:rsidRPr="008543FD">
        <w:rPr>
          <w:sz w:val="22"/>
          <w:szCs w:val="22"/>
        </w:rPr>
        <w:t>"United States" means the 50 states and the District of Columbia.</w:t>
      </w:r>
    </w:p>
    <w:p w14:paraId="0212C8A7" w14:textId="77777777" w:rsidR="00585F31" w:rsidRPr="008543FD" w:rsidRDefault="004E06E1">
      <w:pPr>
        <w:pStyle w:val="para2"/>
        <w:spacing w:before="240" w:after="240"/>
        <w:ind w:left="720"/>
        <w:rPr>
          <w:sz w:val="22"/>
          <w:szCs w:val="22"/>
        </w:rPr>
      </w:pPr>
      <w:r w:rsidRPr="008543FD">
        <w:rPr>
          <w:sz w:val="22"/>
          <w:szCs w:val="22"/>
        </w:rPr>
        <w:t>"Worker"-</w:t>
      </w:r>
    </w:p>
    <w:p w14:paraId="25A85F13" w14:textId="77777777" w:rsidR="00585F31" w:rsidRPr="008543FD" w:rsidRDefault="004E06E1">
      <w:pPr>
        <w:pStyle w:val="para3"/>
        <w:spacing w:before="240" w:after="240"/>
        <w:ind w:left="1440"/>
        <w:rPr>
          <w:sz w:val="22"/>
          <w:szCs w:val="22"/>
        </w:rPr>
      </w:pPr>
      <w:r w:rsidRPr="008543FD">
        <w:rPr>
          <w:sz w:val="22"/>
          <w:szCs w:val="22"/>
        </w:rPr>
        <w:t>(1) Means any person engaged in performing work on, or in connection with, a contract covered by Executive Order 13658, and-</w:t>
      </w:r>
    </w:p>
    <w:p w14:paraId="47541C6B" w14:textId="77777777" w:rsidR="00585F31" w:rsidRPr="008543FD" w:rsidRDefault="004E06E1">
      <w:pPr>
        <w:pStyle w:val="para4"/>
        <w:spacing w:before="240" w:after="240"/>
        <w:ind w:left="2160"/>
        <w:rPr>
          <w:sz w:val="22"/>
          <w:szCs w:val="22"/>
        </w:rPr>
      </w:pPr>
      <w:r w:rsidRPr="008543FD">
        <w:rPr>
          <w:sz w:val="22"/>
          <w:szCs w:val="22"/>
        </w:rPr>
        <w:t>(i) Whose wages under such contract are governed by the Fair Labor Standards Act (29 U.S.C. chapter 8), the Service Contract Labor Standards statute (41 U.S.C. chapter 67), or the Wage Rate Requirements (Construction) statute (40 U.S.C. chapter 31, subchapter IV);</w:t>
      </w:r>
    </w:p>
    <w:p w14:paraId="00D30E6A" w14:textId="77777777" w:rsidR="00585F31" w:rsidRPr="008543FD" w:rsidRDefault="004E06E1">
      <w:pPr>
        <w:pStyle w:val="para4"/>
        <w:spacing w:before="240" w:after="240"/>
        <w:ind w:left="2160"/>
        <w:rPr>
          <w:sz w:val="22"/>
          <w:szCs w:val="22"/>
        </w:rPr>
      </w:pPr>
      <w:r w:rsidRPr="008543FD">
        <w:rPr>
          <w:sz w:val="22"/>
          <w:szCs w:val="22"/>
        </w:rPr>
        <w:t>(ii) Other than individuals employed in a bona fide executive, administrative, or professional capacity, as those terms are defined in 29 CFR part 541; and</w:t>
      </w:r>
    </w:p>
    <w:p w14:paraId="3BDCAE4F" w14:textId="77777777" w:rsidR="00585F31" w:rsidRPr="008543FD" w:rsidRDefault="004E06E1">
      <w:pPr>
        <w:pStyle w:val="para4"/>
        <w:spacing w:before="240" w:after="240"/>
        <w:ind w:left="2160"/>
        <w:rPr>
          <w:sz w:val="22"/>
          <w:szCs w:val="22"/>
        </w:rPr>
      </w:pPr>
      <w:r w:rsidRPr="008543FD">
        <w:rPr>
          <w:sz w:val="22"/>
          <w:szCs w:val="22"/>
        </w:rPr>
        <w:t>(iii) Regardless of the contractual relationship alleged to exist between the individual and the employer.</w:t>
      </w:r>
    </w:p>
    <w:p w14:paraId="1C17D037" w14:textId="77777777" w:rsidR="00585F31" w:rsidRPr="008543FD" w:rsidRDefault="004E06E1">
      <w:pPr>
        <w:pStyle w:val="para3"/>
        <w:spacing w:before="240" w:after="240"/>
        <w:ind w:left="1440"/>
        <w:rPr>
          <w:sz w:val="22"/>
          <w:szCs w:val="22"/>
        </w:rPr>
      </w:pPr>
      <w:r w:rsidRPr="008543FD">
        <w:rPr>
          <w:sz w:val="22"/>
          <w:szCs w:val="22"/>
        </w:rPr>
        <w:t>(2) Includes workers performing on, or in connection with, the contract whose wages are calculated pursuant to special certificates issued under 29 U.S.C. 214(c).</w:t>
      </w:r>
    </w:p>
    <w:p w14:paraId="589B7FCE" w14:textId="77777777" w:rsidR="00585F31" w:rsidRPr="008543FD" w:rsidRDefault="004E06E1">
      <w:pPr>
        <w:pStyle w:val="para3"/>
        <w:spacing w:before="240" w:after="240"/>
        <w:ind w:left="1440"/>
        <w:rPr>
          <w:sz w:val="22"/>
          <w:szCs w:val="22"/>
        </w:rPr>
      </w:pPr>
      <w:r w:rsidRPr="008543FD">
        <w:rPr>
          <w:sz w:val="22"/>
          <w:szCs w:val="22"/>
        </w:rPr>
        <w:t>(3) Also includes any person working on, or in connection with, the contract and individually registered in a bona fide apprenticeship or training program registered with the Department of Labor's Employment and Training Administration, Office of Apprenticeship, or with a State Apprenticeship Agency recognized by the Office of Apprenticeship.</w:t>
      </w:r>
    </w:p>
    <w:p w14:paraId="6082FA05"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Executive Order minimum wage rate</w:t>
      </w:r>
      <w:r w:rsidRPr="008543FD">
        <w:rPr>
          <w:sz w:val="22"/>
          <w:szCs w:val="22"/>
        </w:rPr>
        <w:t>. (1) The Contractor shall pay to workers, while performing in the United States, and performing on, or in connection with, this contract, a minimum hourly wage rate of $10.10 per hour beginning January 1, 2015.</w:t>
      </w:r>
    </w:p>
    <w:p w14:paraId="1BBE7925" w14:textId="77777777" w:rsidR="00585F31" w:rsidRPr="008543FD" w:rsidRDefault="004E06E1">
      <w:pPr>
        <w:pStyle w:val="para3"/>
        <w:spacing w:before="240" w:after="240"/>
        <w:ind w:left="1440"/>
        <w:rPr>
          <w:sz w:val="22"/>
          <w:szCs w:val="22"/>
        </w:rPr>
      </w:pPr>
      <w:r w:rsidRPr="008543FD">
        <w:rPr>
          <w:sz w:val="22"/>
          <w:szCs w:val="22"/>
        </w:rPr>
        <w:t>(2) The Contractor shall adjust the minimum wage paid, if necessary, beginning January 1, 2016, and annually thereafter, to meet the applicable annual E.O. minimum wage. The Administrator of the Department of Labor's Wage and Hour Division (the Administrator) will publish annual determinations in the Federal Register no later than 90 days before the effective date of the new E.O. minimum wage rate. The Administrator will also publish the applicable E.O. minimum wage on www.wdol.gov (or any successor Web site), and a general notice on all wage determinations issued under the Service Contract Labor Standards statute or the Wage Rate Requirements (Construction) statute, that will provide information on the E.O. minimum wage and how to obtain annual updates. The applicable published E.O. minimum wage is incorporated by reference into this contract.</w:t>
      </w:r>
    </w:p>
    <w:p w14:paraId="753A466C" w14:textId="77777777" w:rsidR="00585F31" w:rsidRPr="008543FD" w:rsidRDefault="004E06E1">
      <w:pPr>
        <w:pStyle w:val="para3"/>
        <w:spacing w:before="240" w:after="240"/>
        <w:ind w:left="1440"/>
        <w:rPr>
          <w:sz w:val="22"/>
          <w:szCs w:val="22"/>
        </w:rPr>
      </w:pPr>
      <w:r w:rsidRPr="008543FD">
        <w:rPr>
          <w:sz w:val="22"/>
          <w:szCs w:val="22"/>
        </w:rPr>
        <w:lastRenderedPageBreak/>
        <w:t>(3)(i) The Contractor may request a price adjustment only after the effective date of the new annual E.O. minimum wage determination. Prices will be adjusted only for increased labor costs (including subcontractor labor costs) as a result of an increase in the annual E.O. minimum wage, and for associated labor costs (including those for subcontractors). Associated labor costs shall include increases or decreases that result from changes in social security and unemployment taxes and workers' compensation insurance, but will not otherwise include any amount for general and administrative costs, overhead, or profit.</w:t>
      </w:r>
    </w:p>
    <w:p w14:paraId="57AC9019" w14:textId="77777777" w:rsidR="00585F31" w:rsidRPr="008543FD" w:rsidRDefault="004E06E1">
      <w:pPr>
        <w:pStyle w:val="para4"/>
        <w:spacing w:before="240" w:after="240"/>
        <w:ind w:left="2160"/>
        <w:rPr>
          <w:sz w:val="22"/>
          <w:szCs w:val="22"/>
        </w:rPr>
      </w:pPr>
      <w:r w:rsidRPr="008543FD">
        <w:rPr>
          <w:sz w:val="22"/>
          <w:szCs w:val="22"/>
        </w:rPr>
        <w:t>(ii) Subcontractors may be entitled to adjustments due to the new minimum wage, pursuant to paragraph (b)(2). Contractors shall consider any subcontractor requests for such price adjustment.</w:t>
      </w:r>
    </w:p>
    <w:p w14:paraId="1220FA75" w14:textId="77777777" w:rsidR="00585F31" w:rsidRPr="008543FD" w:rsidRDefault="004E06E1">
      <w:pPr>
        <w:pStyle w:val="para4"/>
        <w:spacing w:before="240" w:after="240"/>
        <w:ind w:left="2160"/>
        <w:rPr>
          <w:sz w:val="22"/>
          <w:szCs w:val="22"/>
        </w:rPr>
      </w:pPr>
      <w:r w:rsidRPr="008543FD">
        <w:rPr>
          <w:sz w:val="22"/>
          <w:szCs w:val="22"/>
        </w:rPr>
        <w:t>(iii) The Contracting Officer will not adjust the contract price under this clause for any costs other than those identified in paragraph (b)(3)(i) of this clause, and will not provide duplicate price adjustments with any price adjustment under clauses implementing the Service Contract Labor Standards statute or the Wage Rate Requirements (Construction) statute.</w:t>
      </w:r>
    </w:p>
    <w:p w14:paraId="16351926" w14:textId="77777777" w:rsidR="00585F31" w:rsidRPr="008543FD" w:rsidRDefault="004E06E1">
      <w:pPr>
        <w:pStyle w:val="para3"/>
        <w:spacing w:before="240" w:after="240"/>
        <w:ind w:left="1440"/>
        <w:rPr>
          <w:sz w:val="22"/>
          <w:szCs w:val="22"/>
        </w:rPr>
      </w:pPr>
      <w:r w:rsidRPr="008543FD">
        <w:rPr>
          <w:sz w:val="22"/>
          <w:szCs w:val="22"/>
        </w:rPr>
        <w:t>(4) The Contractor warrants that the prices in this contract do not include allowance for any contingency to cover increased costs for which adjustment is provided under this clause.</w:t>
      </w:r>
    </w:p>
    <w:p w14:paraId="0E127497" w14:textId="77777777" w:rsidR="00585F31" w:rsidRPr="008543FD" w:rsidRDefault="004E06E1">
      <w:pPr>
        <w:pStyle w:val="para3"/>
        <w:spacing w:before="240" w:after="240"/>
        <w:ind w:left="1440"/>
        <w:rPr>
          <w:sz w:val="22"/>
          <w:szCs w:val="22"/>
        </w:rPr>
      </w:pPr>
      <w:r w:rsidRPr="008543FD">
        <w:rPr>
          <w:sz w:val="22"/>
          <w:szCs w:val="22"/>
        </w:rPr>
        <w:t>(5) A pay period under this clause may not be longer than semi-monthly, but may be shorter to comply with any applicable law or other requirement under this contract establishing a shorter pay period. Workers shall be paid no later than one pay period following the end of the regular pay period in which such wages were earned or accrued.</w:t>
      </w:r>
    </w:p>
    <w:p w14:paraId="750F77A7" w14:textId="77777777" w:rsidR="00585F31" w:rsidRPr="008543FD" w:rsidRDefault="004E06E1">
      <w:pPr>
        <w:pStyle w:val="para3"/>
        <w:spacing w:before="240" w:after="240"/>
        <w:ind w:left="1440"/>
        <w:rPr>
          <w:sz w:val="22"/>
          <w:szCs w:val="22"/>
        </w:rPr>
      </w:pPr>
      <w:r w:rsidRPr="008543FD">
        <w:rPr>
          <w:sz w:val="22"/>
          <w:szCs w:val="22"/>
        </w:rPr>
        <w:t>(6) The Contractor shall pay, unconditionally to each worker, all wages due free and clear without subsequent rebate or kickback. The Contractor may make deductions that reduce a worker's wages below the E.O. minimum wage rate only if done in accordance with 29 CFR 10.23, Deductions.</w:t>
      </w:r>
    </w:p>
    <w:p w14:paraId="6D6E47B6" w14:textId="77777777" w:rsidR="00585F31" w:rsidRPr="008543FD" w:rsidRDefault="004E06E1">
      <w:pPr>
        <w:pStyle w:val="para3"/>
        <w:spacing w:before="240" w:after="240"/>
        <w:ind w:left="1440"/>
        <w:rPr>
          <w:sz w:val="22"/>
          <w:szCs w:val="22"/>
        </w:rPr>
      </w:pPr>
      <w:r w:rsidRPr="008543FD">
        <w:rPr>
          <w:sz w:val="22"/>
          <w:szCs w:val="22"/>
        </w:rPr>
        <w:t>(7) The Contractor shall not discharge any part of its minimum wage obligation under this clause by furnishing fringe benefits or, with respect to workers whose wages are governed by the Service Contract Labor Standards statute, the cash equivalent thereof.</w:t>
      </w:r>
    </w:p>
    <w:p w14:paraId="3AC20FAC" w14:textId="77777777" w:rsidR="00585F31" w:rsidRPr="008543FD" w:rsidRDefault="004E06E1">
      <w:pPr>
        <w:pStyle w:val="para3"/>
        <w:spacing w:before="240" w:after="240"/>
        <w:ind w:left="1440"/>
        <w:rPr>
          <w:sz w:val="22"/>
          <w:szCs w:val="22"/>
        </w:rPr>
      </w:pPr>
      <w:r w:rsidRPr="008543FD">
        <w:rPr>
          <w:sz w:val="22"/>
          <w:szCs w:val="22"/>
        </w:rPr>
        <w:t>(8) Nothing in this clause shall excuse the Contractor from compliance with any applicable Federal or State prevailing wage law or any applicable law or municipal ordinance establishing a minimum wage higher than the E.O. minimum wage. However, wage increases under such other laws or municipal ordinances are not subject to price adjustment under this subpart.</w:t>
      </w:r>
    </w:p>
    <w:p w14:paraId="41E00B62" w14:textId="77777777" w:rsidR="00585F31" w:rsidRPr="008543FD" w:rsidRDefault="004E06E1">
      <w:pPr>
        <w:pStyle w:val="para3"/>
        <w:spacing w:before="240" w:after="240"/>
        <w:ind w:left="1440"/>
        <w:rPr>
          <w:sz w:val="22"/>
          <w:szCs w:val="22"/>
        </w:rPr>
      </w:pPr>
      <w:r w:rsidRPr="008543FD">
        <w:rPr>
          <w:sz w:val="22"/>
          <w:szCs w:val="22"/>
        </w:rPr>
        <w:t>(9) The Contractor shall pay the E.O. minimum wage rate whenever it is higher than any applicable collective bargaining agreement(s) wage rate.</w:t>
      </w:r>
    </w:p>
    <w:p w14:paraId="4B217688" w14:textId="77777777" w:rsidR="00585F31" w:rsidRPr="008543FD" w:rsidRDefault="004E06E1">
      <w:pPr>
        <w:pStyle w:val="para3"/>
        <w:spacing w:before="240" w:after="240"/>
        <w:ind w:left="1440"/>
        <w:rPr>
          <w:sz w:val="22"/>
          <w:szCs w:val="22"/>
        </w:rPr>
      </w:pPr>
      <w:r w:rsidRPr="008543FD">
        <w:rPr>
          <w:sz w:val="22"/>
          <w:szCs w:val="22"/>
        </w:rPr>
        <w:t>(10) The Contractor shall follow the policies and procedures in 29 CFR 10.24(b) and 10.28 for treatment of workers engaged in an occupation in which they customarily and regularly receive more than $30 a month in tips.</w:t>
      </w:r>
    </w:p>
    <w:p w14:paraId="5DCD27A1" w14:textId="77777777" w:rsidR="00585F31" w:rsidRPr="008543FD" w:rsidRDefault="004E06E1">
      <w:pPr>
        <w:pStyle w:val="para2"/>
        <w:spacing w:before="240" w:after="240"/>
        <w:ind w:left="720"/>
        <w:rPr>
          <w:sz w:val="22"/>
          <w:szCs w:val="22"/>
        </w:rPr>
      </w:pPr>
      <w:r w:rsidRPr="008543FD">
        <w:rPr>
          <w:sz w:val="22"/>
          <w:szCs w:val="22"/>
        </w:rPr>
        <w:t>(c)(1) This clause applies to workers as defined in paragraph (a). As provided in that definition-</w:t>
      </w:r>
    </w:p>
    <w:p w14:paraId="22763EBB" w14:textId="77777777" w:rsidR="00585F31" w:rsidRPr="008543FD" w:rsidRDefault="004E06E1">
      <w:pPr>
        <w:pStyle w:val="para4"/>
        <w:spacing w:before="240" w:after="240"/>
        <w:ind w:left="2160"/>
        <w:rPr>
          <w:sz w:val="22"/>
          <w:szCs w:val="22"/>
        </w:rPr>
      </w:pPr>
      <w:r w:rsidRPr="008543FD">
        <w:rPr>
          <w:sz w:val="22"/>
          <w:szCs w:val="22"/>
        </w:rPr>
        <w:t>(i) Workers are covered regardless of the contractual relationship alleged to exist between the contractor or subcontractor and the worker;</w:t>
      </w:r>
    </w:p>
    <w:p w14:paraId="2D514D59" w14:textId="77777777" w:rsidR="00585F31" w:rsidRPr="008543FD" w:rsidRDefault="004E06E1">
      <w:pPr>
        <w:pStyle w:val="para4"/>
        <w:spacing w:before="240" w:after="240"/>
        <w:ind w:left="2160"/>
        <w:rPr>
          <w:sz w:val="22"/>
          <w:szCs w:val="22"/>
        </w:rPr>
      </w:pPr>
      <w:r w:rsidRPr="008543FD">
        <w:rPr>
          <w:sz w:val="22"/>
          <w:szCs w:val="22"/>
        </w:rPr>
        <w:t>(ii) Workers with disabilities whose wages are calculated pursuant to special certificates issued under 29 U.S.C. 214(c) are covered; and</w:t>
      </w:r>
    </w:p>
    <w:p w14:paraId="231118C4" w14:textId="77777777" w:rsidR="00585F31" w:rsidRPr="008543FD" w:rsidRDefault="004E06E1">
      <w:pPr>
        <w:pStyle w:val="para4"/>
        <w:spacing w:before="240" w:after="240"/>
        <w:ind w:left="2160"/>
        <w:rPr>
          <w:sz w:val="22"/>
          <w:szCs w:val="22"/>
        </w:rPr>
      </w:pPr>
      <w:r w:rsidRPr="008543FD">
        <w:rPr>
          <w:sz w:val="22"/>
          <w:szCs w:val="22"/>
        </w:rPr>
        <w:t>(iii) Workers who are registered in a bona fide apprenticeship program or training program registered with the Department of Labor's Employment and Training Administration, Office of Apprenticeship, or with a State Apprenticeship Agency recognized by the Office of Apprenticeship, are covered.</w:t>
      </w:r>
    </w:p>
    <w:p w14:paraId="61EFCAFA" w14:textId="77777777" w:rsidR="00585F31" w:rsidRPr="008543FD" w:rsidRDefault="004E06E1">
      <w:pPr>
        <w:pStyle w:val="para3"/>
        <w:spacing w:before="240" w:after="240"/>
        <w:ind w:left="1440"/>
        <w:rPr>
          <w:sz w:val="22"/>
          <w:szCs w:val="22"/>
        </w:rPr>
      </w:pPr>
      <w:r w:rsidRPr="008543FD">
        <w:rPr>
          <w:sz w:val="22"/>
          <w:szCs w:val="22"/>
        </w:rPr>
        <w:lastRenderedPageBreak/>
        <w:t>(2) This clause does not apply to-</w:t>
      </w:r>
    </w:p>
    <w:p w14:paraId="474AC65E" w14:textId="77777777" w:rsidR="00585F31" w:rsidRPr="008543FD" w:rsidRDefault="004E06E1">
      <w:pPr>
        <w:pStyle w:val="para4"/>
        <w:spacing w:before="240" w:after="240"/>
        <w:ind w:left="2160"/>
        <w:rPr>
          <w:sz w:val="22"/>
          <w:szCs w:val="22"/>
        </w:rPr>
      </w:pPr>
      <w:r w:rsidRPr="008543FD">
        <w:rPr>
          <w:sz w:val="22"/>
          <w:szCs w:val="22"/>
        </w:rPr>
        <w:t xml:space="preserve">(i) Fair Labor Standards Act (FLSA)-covered individuals performing in connection with contracts covered by the E.O., </w:t>
      </w:r>
      <w:r w:rsidRPr="08F67015">
        <w:rPr>
          <w:i/>
          <w:iCs/>
          <w:sz w:val="22"/>
          <w:szCs w:val="22"/>
        </w:rPr>
        <w:t>i.e</w:t>
      </w:r>
      <w:r w:rsidRPr="008543FD">
        <w:rPr>
          <w:sz w:val="22"/>
          <w:szCs w:val="22"/>
        </w:rPr>
        <w:t>. those individuals who perform duties necessary to the performance of the contract, but who are not directly engaged in performing the specific work called for by the contract, and who spend less than 20 percent of their hours worked in a particular workweek performing in connection with such contracts;</w:t>
      </w:r>
    </w:p>
    <w:p w14:paraId="1AA8CD0E" w14:textId="77777777" w:rsidR="00585F31" w:rsidRPr="008543FD" w:rsidRDefault="004E06E1">
      <w:pPr>
        <w:pStyle w:val="para4"/>
        <w:spacing w:before="240" w:after="240"/>
        <w:ind w:left="2160"/>
        <w:rPr>
          <w:sz w:val="22"/>
          <w:szCs w:val="22"/>
        </w:rPr>
      </w:pPr>
      <w:r w:rsidRPr="008543FD">
        <w:rPr>
          <w:sz w:val="22"/>
          <w:szCs w:val="22"/>
        </w:rPr>
        <w:t>(ii) Individuals exempted from the minimum wage requirements of the FLSA under 29 U.S.C. 213(a) and 214(a) and (b), unless otherwise covered by the Service Contract Labor Standards statute, or the Wage Rate Requirements (Construction) statute. These individuals include but are not limited to-</w:t>
      </w:r>
    </w:p>
    <w:p w14:paraId="58CF61CF" w14:textId="77777777" w:rsidR="00585F31" w:rsidRPr="008543FD" w:rsidRDefault="004E06E1">
      <w:pPr>
        <w:pStyle w:val="para5"/>
        <w:spacing w:before="240" w:after="240"/>
        <w:ind w:left="2880"/>
        <w:rPr>
          <w:sz w:val="22"/>
          <w:szCs w:val="22"/>
        </w:rPr>
      </w:pPr>
      <w:r w:rsidRPr="008543FD">
        <w:rPr>
          <w:sz w:val="22"/>
          <w:szCs w:val="22"/>
        </w:rPr>
        <w:t>(A) Learners, apprentices, or messengers whose wages are calculated pursuant to special certificates issued under 29 U.S.C. 214(a);</w:t>
      </w:r>
    </w:p>
    <w:p w14:paraId="26E8263B" w14:textId="77777777" w:rsidR="00585F31" w:rsidRPr="008543FD" w:rsidRDefault="004E06E1">
      <w:pPr>
        <w:pStyle w:val="para5"/>
        <w:spacing w:before="240" w:after="240"/>
        <w:ind w:left="2880"/>
        <w:rPr>
          <w:sz w:val="22"/>
          <w:szCs w:val="22"/>
        </w:rPr>
      </w:pPr>
      <w:r w:rsidRPr="008543FD">
        <w:rPr>
          <w:sz w:val="22"/>
          <w:szCs w:val="22"/>
        </w:rPr>
        <w:t>(B) Students whose wages are calculated pursuant to special certificates issued under 29 U.S.C. 214(b); and</w:t>
      </w:r>
    </w:p>
    <w:p w14:paraId="330F6BB8" w14:textId="77777777" w:rsidR="00585F31" w:rsidRPr="008543FD" w:rsidRDefault="004E06E1">
      <w:pPr>
        <w:pStyle w:val="para5"/>
        <w:spacing w:before="240" w:after="240"/>
        <w:ind w:left="2880"/>
        <w:rPr>
          <w:sz w:val="22"/>
          <w:szCs w:val="22"/>
        </w:rPr>
      </w:pPr>
      <w:r w:rsidRPr="008543FD">
        <w:rPr>
          <w:sz w:val="22"/>
          <w:szCs w:val="22"/>
        </w:rPr>
        <w:t>(C) Those employed in a bona fide executive, administrative, or professional capacity (29 U.S.C. 213(a)(1) and 29 CFR part 541); or</w:t>
      </w:r>
    </w:p>
    <w:p w14:paraId="71A433DA" w14:textId="77777777" w:rsidR="00585F31" w:rsidRPr="008543FD" w:rsidRDefault="004E06E1">
      <w:pPr>
        <w:pStyle w:val="para4"/>
        <w:spacing w:before="240" w:after="240"/>
        <w:ind w:left="2160"/>
        <w:rPr>
          <w:sz w:val="22"/>
          <w:szCs w:val="22"/>
        </w:rPr>
      </w:pPr>
      <w:r w:rsidRPr="008543FD">
        <w:rPr>
          <w:sz w:val="22"/>
          <w:szCs w:val="22"/>
        </w:rPr>
        <w:t>(iii) Seasonal recreational services or seasonal recreational equipment rental for the general public on Federal lands, except for lodging and food services associated with seasonal recreational services, in accordance with Executive Order 13838, Exemption from Executive Order 13658 for Recreational Services on Federal Lands (3 CFR, 2018 Comp., p. 831), as implemented by the U.S. Department of Labor regulations at 29 CFR 10.4(g).</w:t>
      </w:r>
    </w:p>
    <w:p w14:paraId="4366335F" w14:textId="77777777" w:rsidR="00585F31" w:rsidRPr="008543FD" w:rsidRDefault="004E06E1">
      <w:pPr>
        <w:pStyle w:val="para2"/>
        <w:spacing w:before="240" w:after="240"/>
        <w:ind w:left="720"/>
        <w:rPr>
          <w:sz w:val="22"/>
          <w:szCs w:val="22"/>
        </w:rPr>
      </w:pPr>
      <w:r w:rsidRPr="008543FD">
        <w:rPr>
          <w:sz w:val="22"/>
          <w:szCs w:val="22"/>
        </w:rPr>
        <w:t xml:space="preserve">(d) </w:t>
      </w:r>
      <w:r w:rsidRPr="16FBB858">
        <w:rPr>
          <w:i/>
          <w:iCs/>
          <w:sz w:val="22"/>
          <w:szCs w:val="22"/>
        </w:rPr>
        <w:t>Notice</w:t>
      </w:r>
      <w:r w:rsidRPr="008543FD">
        <w:rPr>
          <w:sz w:val="22"/>
          <w:szCs w:val="22"/>
        </w:rPr>
        <w:t xml:space="preserve">. The Contractor shall notify all workers performing work on, or in connection with, this contract of the applicable E.O. minimum wage rate under this clause. With respect to workers covered by the Service Contract Labor Standards statute or the Wage Rate Requirements (Construction) statute, the Contractor may meet this requirement by posting, in a prominent and accessible place at the worksite, the applicable wage determination under those statutes. With respect to workers whose wages are governed by the FLSA, the Contractor shall post notice, utilizing the poster provided by the Administrator, which can be obtained at </w:t>
      </w:r>
      <w:r w:rsidRPr="16FBB858">
        <w:rPr>
          <w:i/>
          <w:iCs/>
          <w:sz w:val="22"/>
          <w:szCs w:val="22"/>
        </w:rPr>
        <w:t>www.dol.gov/whd/govcontracts</w:t>
      </w:r>
      <w:r w:rsidRPr="008543FD">
        <w:rPr>
          <w:sz w:val="22"/>
          <w:szCs w:val="22"/>
        </w:rPr>
        <w:t>, in a prominent and accessible place at the worksite. Contractors that customarily post notices to workers electronically may post the notice electronically provided the electronic posting is displayed prominently on any Web site that is maintained by the contractor, whether external or internal, and customarily used for notices to workers about terms and conditions of employment.</w:t>
      </w:r>
    </w:p>
    <w:p w14:paraId="42CDA30C" w14:textId="77777777" w:rsidR="00585F31" w:rsidRPr="008543FD" w:rsidRDefault="004E06E1">
      <w:pPr>
        <w:pStyle w:val="para2"/>
        <w:spacing w:before="240" w:after="240"/>
        <w:ind w:left="720"/>
        <w:rPr>
          <w:sz w:val="22"/>
          <w:szCs w:val="22"/>
        </w:rPr>
      </w:pPr>
      <w:r w:rsidRPr="008543FD">
        <w:rPr>
          <w:sz w:val="22"/>
          <w:szCs w:val="22"/>
        </w:rPr>
        <w:t xml:space="preserve">(e) </w:t>
      </w:r>
      <w:r w:rsidRPr="16FBB858">
        <w:rPr>
          <w:i/>
          <w:iCs/>
          <w:sz w:val="22"/>
          <w:szCs w:val="22"/>
        </w:rPr>
        <w:t>Payroll Records</w:t>
      </w:r>
      <w:r w:rsidRPr="008543FD">
        <w:rPr>
          <w:sz w:val="22"/>
          <w:szCs w:val="22"/>
        </w:rPr>
        <w:t>. (1) The Contractor shall make and maintain records, for three years after completion of the work, containing the following information for each worker:</w:t>
      </w:r>
    </w:p>
    <w:p w14:paraId="65F4CD89" w14:textId="77777777" w:rsidR="00585F31" w:rsidRPr="008543FD" w:rsidRDefault="004E06E1">
      <w:pPr>
        <w:pStyle w:val="para4"/>
        <w:spacing w:before="240" w:after="240"/>
        <w:ind w:left="2160"/>
        <w:rPr>
          <w:sz w:val="22"/>
          <w:szCs w:val="22"/>
        </w:rPr>
      </w:pPr>
      <w:r w:rsidRPr="008543FD">
        <w:rPr>
          <w:sz w:val="22"/>
          <w:szCs w:val="22"/>
        </w:rPr>
        <w:t>(i) Name, address, and social security number;</w:t>
      </w:r>
    </w:p>
    <w:p w14:paraId="7B7DFA3A" w14:textId="77777777" w:rsidR="00585F31" w:rsidRPr="008543FD" w:rsidRDefault="004E06E1">
      <w:pPr>
        <w:pStyle w:val="para4"/>
        <w:spacing w:before="240" w:after="240"/>
        <w:ind w:left="2160"/>
        <w:rPr>
          <w:sz w:val="22"/>
          <w:szCs w:val="22"/>
        </w:rPr>
      </w:pPr>
      <w:r w:rsidRPr="008543FD">
        <w:rPr>
          <w:sz w:val="22"/>
          <w:szCs w:val="22"/>
        </w:rPr>
        <w:t>(ii) The worker's occupation(s) or classification(s);</w:t>
      </w:r>
    </w:p>
    <w:p w14:paraId="2AF56DC5" w14:textId="77777777" w:rsidR="00585F31" w:rsidRPr="008543FD" w:rsidRDefault="004E06E1">
      <w:pPr>
        <w:pStyle w:val="para4"/>
        <w:spacing w:before="240" w:after="240"/>
        <w:ind w:left="2160"/>
        <w:rPr>
          <w:sz w:val="22"/>
          <w:szCs w:val="22"/>
        </w:rPr>
      </w:pPr>
      <w:r w:rsidRPr="008543FD">
        <w:rPr>
          <w:sz w:val="22"/>
          <w:szCs w:val="22"/>
        </w:rPr>
        <w:t>(iii) The rate or rates of wages paid;</w:t>
      </w:r>
    </w:p>
    <w:p w14:paraId="2480EB38" w14:textId="77777777" w:rsidR="00585F31" w:rsidRPr="008543FD" w:rsidRDefault="004E06E1">
      <w:pPr>
        <w:pStyle w:val="para4"/>
        <w:spacing w:before="240" w:after="240"/>
        <w:ind w:left="2160"/>
        <w:rPr>
          <w:sz w:val="22"/>
          <w:szCs w:val="22"/>
        </w:rPr>
      </w:pPr>
      <w:r w:rsidRPr="008543FD">
        <w:rPr>
          <w:sz w:val="22"/>
          <w:szCs w:val="22"/>
        </w:rPr>
        <w:t>(iv) The number of daily and weekly hours worked by each worker;</w:t>
      </w:r>
    </w:p>
    <w:p w14:paraId="00CC9638" w14:textId="77777777" w:rsidR="00585F31" w:rsidRPr="008543FD" w:rsidRDefault="004E06E1">
      <w:pPr>
        <w:pStyle w:val="para4"/>
        <w:spacing w:before="240" w:after="240"/>
        <w:ind w:left="2160"/>
        <w:rPr>
          <w:sz w:val="22"/>
          <w:szCs w:val="22"/>
        </w:rPr>
      </w:pPr>
      <w:r w:rsidRPr="008543FD">
        <w:rPr>
          <w:sz w:val="22"/>
          <w:szCs w:val="22"/>
        </w:rPr>
        <w:t>(v) Any deductions made; and</w:t>
      </w:r>
    </w:p>
    <w:p w14:paraId="43AB91C6" w14:textId="77777777" w:rsidR="00585F31" w:rsidRPr="008543FD" w:rsidRDefault="004E06E1">
      <w:pPr>
        <w:pStyle w:val="para4"/>
        <w:spacing w:before="240" w:after="240"/>
        <w:ind w:left="2160"/>
        <w:rPr>
          <w:sz w:val="22"/>
          <w:szCs w:val="22"/>
        </w:rPr>
      </w:pPr>
      <w:r w:rsidRPr="008543FD">
        <w:rPr>
          <w:sz w:val="22"/>
          <w:szCs w:val="22"/>
        </w:rPr>
        <w:t>(vi) Total wages paid.</w:t>
      </w:r>
    </w:p>
    <w:p w14:paraId="280431F3" w14:textId="77777777" w:rsidR="00585F31" w:rsidRPr="008543FD" w:rsidRDefault="004E06E1">
      <w:pPr>
        <w:pStyle w:val="para3"/>
        <w:spacing w:before="240" w:after="240"/>
        <w:ind w:left="1440"/>
        <w:rPr>
          <w:sz w:val="22"/>
          <w:szCs w:val="22"/>
        </w:rPr>
      </w:pPr>
      <w:r w:rsidRPr="008543FD">
        <w:rPr>
          <w:sz w:val="22"/>
          <w:szCs w:val="22"/>
        </w:rPr>
        <w:lastRenderedPageBreak/>
        <w:t>(2) The Contractor shall make records pursuant to paragraph (e)(1) of this clause available for inspection and transcription by authorized representatives of the Administrator. The Contractor shall also make such records available upon request of the Contracting Officer.</w:t>
      </w:r>
    </w:p>
    <w:p w14:paraId="43FCEE20" w14:textId="77777777" w:rsidR="00585F31" w:rsidRPr="008543FD" w:rsidRDefault="004E06E1">
      <w:pPr>
        <w:pStyle w:val="para3"/>
        <w:spacing w:before="240" w:after="240"/>
        <w:ind w:left="1440"/>
        <w:rPr>
          <w:sz w:val="22"/>
          <w:szCs w:val="22"/>
        </w:rPr>
      </w:pPr>
      <w:r w:rsidRPr="008543FD">
        <w:rPr>
          <w:sz w:val="22"/>
          <w:szCs w:val="22"/>
        </w:rPr>
        <w:t>(3) The Contractor shall make a copy of the contract available, as applicable, for inspection or transcription by authorized representatives of the Administrator.</w:t>
      </w:r>
    </w:p>
    <w:p w14:paraId="594819F7" w14:textId="77777777" w:rsidR="00585F31" w:rsidRPr="008543FD" w:rsidRDefault="004E06E1">
      <w:pPr>
        <w:pStyle w:val="para3"/>
        <w:spacing w:before="240" w:after="240"/>
        <w:ind w:left="1440"/>
        <w:rPr>
          <w:sz w:val="22"/>
          <w:szCs w:val="22"/>
        </w:rPr>
      </w:pPr>
      <w:r w:rsidRPr="008543FD">
        <w:rPr>
          <w:sz w:val="22"/>
          <w:szCs w:val="22"/>
        </w:rPr>
        <w:t>(4) Failure to comply with this paragraph (e) shall be a violation of 29 CFR 10.26 and this contract. Upon direction of the Administrator or upon the Contracting Officer's own action, payment shall be withheld until such time as the noncompliance is corrected.</w:t>
      </w:r>
    </w:p>
    <w:p w14:paraId="3E18F87D" w14:textId="77777777" w:rsidR="00585F31" w:rsidRPr="008543FD" w:rsidRDefault="004E06E1">
      <w:pPr>
        <w:pStyle w:val="para3"/>
        <w:spacing w:before="240" w:after="240"/>
        <w:ind w:left="1440"/>
        <w:rPr>
          <w:sz w:val="22"/>
          <w:szCs w:val="22"/>
        </w:rPr>
      </w:pPr>
      <w:r w:rsidRPr="008543FD">
        <w:rPr>
          <w:sz w:val="22"/>
          <w:szCs w:val="22"/>
        </w:rPr>
        <w:t>(5) Nothing in this clause limits or otherwise modifies the Contractor's payroll and recordkeeping obligations, if any, under the Service Contract Labor Standards statute, the Wage Rate Requirements (Construction) statute, the Fair Labor Standards Act, or any other applicable law.</w:t>
      </w:r>
    </w:p>
    <w:p w14:paraId="5F01B27E" w14:textId="77777777" w:rsidR="00585F31" w:rsidRPr="008543FD" w:rsidRDefault="004E06E1">
      <w:pPr>
        <w:pStyle w:val="para2"/>
        <w:spacing w:before="240" w:after="240"/>
        <w:ind w:left="720"/>
        <w:rPr>
          <w:sz w:val="22"/>
          <w:szCs w:val="22"/>
        </w:rPr>
      </w:pPr>
      <w:r w:rsidRPr="008543FD">
        <w:rPr>
          <w:sz w:val="22"/>
          <w:szCs w:val="22"/>
        </w:rPr>
        <w:t xml:space="preserve">(f) </w:t>
      </w:r>
      <w:r w:rsidRPr="44F6EBE8">
        <w:rPr>
          <w:i/>
          <w:iCs/>
          <w:sz w:val="22"/>
          <w:szCs w:val="22"/>
        </w:rPr>
        <w:t>Access</w:t>
      </w:r>
      <w:r w:rsidRPr="008543FD">
        <w:rPr>
          <w:sz w:val="22"/>
          <w:szCs w:val="22"/>
        </w:rPr>
        <w:t>. The Contractor shall permit authorized representatives of the Administrator to conduct investigations, including interviewing workers at the worksite during normal working hours.</w:t>
      </w:r>
    </w:p>
    <w:p w14:paraId="5F2978DE" w14:textId="77777777" w:rsidR="00585F31" w:rsidRPr="008543FD" w:rsidRDefault="004E06E1">
      <w:pPr>
        <w:pStyle w:val="para2"/>
        <w:spacing w:before="240" w:after="240"/>
        <w:ind w:left="720"/>
        <w:rPr>
          <w:sz w:val="22"/>
          <w:szCs w:val="22"/>
        </w:rPr>
      </w:pPr>
      <w:r w:rsidRPr="008543FD">
        <w:rPr>
          <w:sz w:val="22"/>
          <w:szCs w:val="22"/>
        </w:rPr>
        <w:t xml:space="preserve">(g) </w:t>
      </w:r>
      <w:r w:rsidRPr="44F6EBE8">
        <w:rPr>
          <w:i/>
          <w:iCs/>
          <w:sz w:val="22"/>
          <w:szCs w:val="22"/>
        </w:rPr>
        <w:t>Withholding</w:t>
      </w:r>
      <w:r w:rsidRPr="008543FD">
        <w:rPr>
          <w:sz w:val="22"/>
          <w:szCs w:val="22"/>
        </w:rPr>
        <w:t>. The Contracting Officer, upon his or her own action or upon written request of the Administrator, will withhold funds or cause funds to be withheld, from the Contractor under this or any other Federal contract with the same Contractor, sufficient to pay workers the full amount of wages required by this clause.</w:t>
      </w:r>
    </w:p>
    <w:p w14:paraId="550EC878" w14:textId="77777777" w:rsidR="00585F31" w:rsidRPr="008543FD" w:rsidRDefault="004E06E1">
      <w:pPr>
        <w:pStyle w:val="para2"/>
        <w:spacing w:before="240" w:after="240"/>
        <w:ind w:left="720"/>
        <w:rPr>
          <w:sz w:val="22"/>
          <w:szCs w:val="22"/>
        </w:rPr>
      </w:pPr>
      <w:r w:rsidRPr="008543FD">
        <w:rPr>
          <w:sz w:val="22"/>
          <w:szCs w:val="22"/>
        </w:rPr>
        <w:t xml:space="preserve">(h) </w:t>
      </w:r>
      <w:r w:rsidRPr="44F6EBE8">
        <w:rPr>
          <w:i/>
          <w:iCs/>
          <w:sz w:val="22"/>
          <w:szCs w:val="22"/>
        </w:rPr>
        <w:t>Disputes</w:t>
      </w:r>
      <w:r w:rsidRPr="008543FD">
        <w:rPr>
          <w:sz w:val="22"/>
          <w:szCs w:val="22"/>
        </w:rPr>
        <w:t>. Department of Labor has set forth in 29 CFR 10.51, Disputes concerning contractor compliance, the procedures for resolving disputes concerning a contractor's compliance with Department of Labor regulations at 29 CFR part 10. Such disputes shall be resolved in accordance with those procedures and not the Disputes clause of this contract. These disputes include disputes between the Contractor (or any of its subcontractors) and the contracting agency, the Department of Labor, or the workers or their representatives.</w:t>
      </w:r>
    </w:p>
    <w:p w14:paraId="332D8C0B" w14:textId="77777777" w:rsidR="00585F31" w:rsidRPr="008543FD" w:rsidRDefault="004E06E1">
      <w:pPr>
        <w:pStyle w:val="para2"/>
        <w:spacing w:before="240" w:after="240"/>
        <w:ind w:left="720"/>
        <w:rPr>
          <w:sz w:val="22"/>
          <w:szCs w:val="22"/>
        </w:rPr>
      </w:pPr>
      <w:r w:rsidRPr="008543FD">
        <w:rPr>
          <w:sz w:val="22"/>
          <w:szCs w:val="22"/>
        </w:rPr>
        <w:t xml:space="preserve">(i) </w:t>
      </w:r>
      <w:r w:rsidRPr="08F67015">
        <w:rPr>
          <w:i/>
          <w:iCs/>
          <w:sz w:val="22"/>
          <w:szCs w:val="22"/>
        </w:rPr>
        <w:t>Antiretaliation</w:t>
      </w:r>
      <w:r w:rsidRPr="008543FD">
        <w:rPr>
          <w:sz w:val="22"/>
          <w:szCs w:val="22"/>
        </w:rPr>
        <w:t>. The Contractor shall not discharge or in any other manner discriminate against any worker because such worker has filed any complaint or instituted or caused to be instituted any proceeding under or related to compliance with the E.O. or this clause, or has testified or is about to testify in any such proceeding.</w:t>
      </w:r>
    </w:p>
    <w:p w14:paraId="756263C6" w14:textId="77777777" w:rsidR="00585F31" w:rsidRPr="008543FD" w:rsidRDefault="004E06E1">
      <w:pPr>
        <w:pStyle w:val="para2"/>
        <w:spacing w:before="240" w:after="240"/>
        <w:ind w:left="720"/>
        <w:rPr>
          <w:sz w:val="22"/>
          <w:szCs w:val="22"/>
        </w:rPr>
      </w:pPr>
      <w:r w:rsidRPr="008543FD">
        <w:rPr>
          <w:sz w:val="22"/>
          <w:szCs w:val="22"/>
        </w:rPr>
        <w:t xml:space="preserve">(j) </w:t>
      </w:r>
      <w:r w:rsidRPr="44F6EBE8">
        <w:rPr>
          <w:i/>
          <w:iCs/>
          <w:sz w:val="22"/>
          <w:szCs w:val="22"/>
        </w:rPr>
        <w:t>Subcontractor compliance</w:t>
      </w:r>
      <w:r w:rsidRPr="008543FD">
        <w:rPr>
          <w:sz w:val="22"/>
          <w:szCs w:val="22"/>
        </w:rPr>
        <w:t>. The Contractor is responsible for subcontractor compliance with the requirements of this clause and may be held liable for unpaid wages due subcontractor workers.</w:t>
      </w:r>
    </w:p>
    <w:p w14:paraId="5A9AA4B4" w14:textId="77777777" w:rsidR="00585F31" w:rsidRPr="008543FD" w:rsidRDefault="004E06E1">
      <w:pPr>
        <w:pStyle w:val="para2"/>
        <w:spacing w:before="240" w:after="240"/>
        <w:ind w:left="720"/>
        <w:rPr>
          <w:sz w:val="22"/>
          <w:szCs w:val="22"/>
        </w:rPr>
      </w:pPr>
      <w:r w:rsidRPr="008543FD">
        <w:rPr>
          <w:sz w:val="22"/>
          <w:szCs w:val="22"/>
        </w:rPr>
        <w:t xml:space="preserve">(k) </w:t>
      </w:r>
      <w:r w:rsidRPr="44F6EBE8">
        <w:rPr>
          <w:i/>
          <w:iCs/>
          <w:sz w:val="22"/>
          <w:szCs w:val="22"/>
        </w:rPr>
        <w:t>Subcontracts</w:t>
      </w:r>
      <w:r w:rsidRPr="008543FD">
        <w:rPr>
          <w:sz w:val="22"/>
          <w:szCs w:val="22"/>
        </w:rPr>
        <w:t>. The Contractor shall include the substance of this clause, including this paragraph (k) in all subcontracts, regardless of dollar value, that are subject to the Service Contract Labor Standards statute or the Wage Rate Requirements (Construction) statute, and are to be performed in whole or in part in the United States.</w:t>
      </w:r>
    </w:p>
    <w:p w14:paraId="79AD7E4E" w14:textId="6B98369F" w:rsidR="00585F31" w:rsidRPr="008543FD" w:rsidRDefault="004E06E1">
      <w:pPr>
        <w:pStyle w:val="para1"/>
        <w:spacing w:before="240" w:after="240"/>
        <w:rPr>
          <w:sz w:val="22"/>
          <w:szCs w:val="22"/>
        </w:rPr>
      </w:pPr>
      <w:r w:rsidRPr="008543FD">
        <w:rPr>
          <w:sz w:val="22"/>
          <w:szCs w:val="22"/>
        </w:rPr>
        <w:t>(End of clause)</w:t>
      </w:r>
    </w:p>
    <w:p w14:paraId="1526A4B0" w14:textId="78287964" w:rsidR="00E66D59" w:rsidRPr="008543FD" w:rsidRDefault="00BF44AE" w:rsidP="00E66D59">
      <w:pPr>
        <w:pStyle w:val="Heading4"/>
        <w:textAlignment w:val="baseline"/>
        <w:rPr>
          <w:caps/>
          <w:sz w:val="22"/>
          <w:szCs w:val="22"/>
        </w:rPr>
      </w:pPr>
      <w:bookmarkStart w:id="229" w:name="_Toc82669056"/>
      <w:r w:rsidRPr="008543FD">
        <w:rPr>
          <w:rStyle w:val="ph"/>
          <w:caps/>
          <w:sz w:val="22"/>
          <w:szCs w:val="22"/>
          <w:bdr w:val="none" w:sz="0" w:space="0" w:color="auto" w:frame="1"/>
        </w:rPr>
        <w:t>I.</w:t>
      </w:r>
      <w:r w:rsidR="001264DC">
        <w:rPr>
          <w:rStyle w:val="ph"/>
          <w:caps/>
          <w:sz w:val="22"/>
          <w:szCs w:val="22"/>
          <w:bdr w:val="none" w:sz="0" w:space="0" w:color="auto" w:frame="1"/>
        </w:rPr>
        <w:t>7</w:t>
      </w:r>
      <w:r w:rsidR="005F1408">
        <w:rPr>
          <w:rStyle w:val="ph"/>
          <w:caps/>
          <w:sz w:val="22"/>
          <w:szCs w:val="22"/>
          <w:bdr w:val="none" w:sz="0" w:space="0" w:color="auto" w:frame="1"/>
        </w:rPr>
        <w:t>4</w:t>
      </w:r>
      <w:r w:rsidRPr="008543FD">
        <w:rPr>
          <w:rStyle w:val="ph"/>
          <w:caps/>
          <w:sz w:val="22"/>
          <w:szCs w:val="22"/>
          <w:bdr w:val="none" w:sz="0" w:space="0" w:color="auto" w:frame="1"/>
        </w:rPr>
        <w:tab/>
      </w:r>
      <w:r w:rsidR="00E66D59" w:rsidRPr="008543FD">
        <w:rPr>
          <w:rStyle w:val="ph"/>
          <w:caps/>
          <w:sz w:val="22"/>
          <w:szCs w:val="22"/>
          <w:bdr w:val="none" w:sz="0" w:space="0" w:color="auto" w:frame="1"/>
        </w:rPr>
        <w:t>52.222-62</w:t>
      </w:r>
      <w:r w:rsidR="00E66D59" w:rsidRPr="008543FD">
        <w:rPr>
          <w:caps/>
          <w:sz w:val="22"/>
          <w:szCs w:val="22"/>
        </w:rPr>
        <w:t> Paid Sick Leave Under Executive Order 13706 (JAN 2017)</w:t>
      </w:r>
      <w:bookmarkEnd w:id="229"/>
    </w:p>
    <w:p w14:paraId="7BC3706C"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(a)</w:t>
      </w:r>
      <w:r w:rsidRPr="008543FD">
        <w:rPr>
          <w:sz w:val="22"/>
          <w:szCs w:val="22"/>
        </w:rPr>
        <w:t> </w:t>
      </w:r>
      <w:r w:rsidRPr="008543FD">
        <w:rPr>
          <w:rStyle w:val="Emphasis"/>
          <w:sz w:val="22"/>
          <w:szCs w:val="22"/>
          <w:bdr w:val="none" w:sz="0" w:space="0" w:color="auto" w:frame="1"/>
        </w:rPr>
        <w:t>Definitions</w:t>
      </w:r>
      <w:r w:rsidRPr="008543FD">
        <w:rPr>
          <w:sz w:val="22"/>
          <w:szCs w:val="22"/>
        </w:rPr>
        <w:t>. As used in this clause (in accordance with 29 CFR </w:t>
      </w:r>
      <w:hyperlink r:id="rId42" w:anchor="FAR_Subpart_13_2" w:history="1">
        <w:r w:rsidRPr="008543FD">
          <w:rPr>
            <w:rStyle w:val="Hyperlink"/>
            <w:color w:val="1062AE"/>
            <w:sz w:val="22"/>
            <w:szCs w:val="22"/>
            <w:bdr w:val="none" w:sz="0" w:space="0" w:color="auto" w:frame="1"/>
          </w:rPr>
          <w:t>13.2</w:t>
        </w:r>
      </w:hyperlink>
      <w:r w:rsidRPr="008543FD">
        <w:rPr>
          <w:sz w:val="22"/>
          <w:szCs w:val="22"/>
        </w:rPr>
        <w:t>)-</w:t>
      </w:r>
    </w:p>
    <w:p w14:paraId="13BCD2ED"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Emphasis"/>
          <w:sz w:val="22"/>
          <w:szCs w:val="22"/>
          <w:bdr w:val="none" w:sz="0" w:space="0" w:color="auto" w:frame="1"/>
        </w:rPr>
        <w:t>Child</w:t>
      </w:r>
      <w:r w:rsidRPr="008543FD">
        <w:rPr>
          <w:sz w:val="22"/>
          <w:szCs w:val="22"/>
        </w:rPr>
        <w:t>, "domestic partner", and "domestic violence" have the meaning given in 29 CFR </w:t>
      </w:r>
      <w:hyperlink r:id="rId43" w:anchor="FAR_Subpart_13_2" w:history="1">
        <w:r w:rsidRPr="008543FD">
          <w:rPr>
            <w:rStyle w:val="Hyperlink"/>
            <w:color w:val="1062AE"/>
            <w:sz w:val="22"/>
            <w:szCs w:val="22"/>
            <w:bdr w:val="none" w:sz="0" w:space="0" w:color="auto" w:frame="1"/>
          </w:rPr>
          <w:t>13.2</w:t>
        </w:r>
      </w:hyperlink>
      <w:r w:rsidRPr="008543FD">
        <w:rPr>
          <w:sz w:val="22"/>
          <w:szCs w:val="22"/>
        </w:rPr>
        <w:t>.</w:t>
      </w:r>
    </w:p>
    <w:p w14:paraId="4DF492F5"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Emphasis"/>
          <w:sz w:val="22"/>
          <w:szCs w:val="22"/>
          <w:bdr w:val="none" w:sz="0" w:space="0" w:color="auto" w:frame="1"/>
        </w:rPr>
        <w:t>Employee</w:t>
      </w:r>
      <w:r w:rsidRPr="008543FD">
        <w:rPr>
          <w:sz w:val="22"/>
          <w:szCs w:val="22"/>
        </w:rPr>
        <w:t>–</w:t>
      </w:r>
    </w:p>
    <w:p w14:paraId="3AB69812" w14:textId="77777777" w:rsidR="00E66D59" w:rsidRPr="008543FD" w:rsidRDefault="00E66D59" w:rsidP="00E66D59">
      <w:pPr>
        <w:pStyle w:val="runin"/>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(1)</w:t>
      </w:r>
      <w:r w:rsidRPr="008543FD">
        <w:rPr>
          <w:sz w:val="22"/>
          <w:szCs w:val="22"/>
        </w:rPr>
        <w:t> </w:t>
      </w:r>
    </w:p>
    <w:p w14:paraId="09F4C6EE" w14:textId="77777777" w:rsidR="00E66D59" w:rsidRPr="008543FD" w:rsidRDefault="00E66D59" w:rsidP="00E66D59">
      <w:pPr>
        <w:pStyle w:val="runin"/>
        <w:ind w:firstLine="240"/>
        <w:textAlignment w:val="baseline"/>
        <w:rPr>
          <w:sz w:val="22"/>
          <w:szCs w:val="22"/>
        </w:rPr>
      </w:pPr>
      <w:r w:rsidRPr="008543FD">
        <w:rPr>
          <w:rStyle w:val="ph"/>
          <w:sz w:val="22"/>
          <w:szCs w:val="22"/>
          <w:bdr w:val="none" w:sz="0" w:space="0" w:color="auto" w:frame="1"/>
        </w:rPr>
        <w:t>(i)</w:t>
      </w:r>
      <w:r w:rsidRPr="008543FD">
        <w:rPr>
          <w:sz w:val="22"/>
          <w:szCs w:val="22"/>
        </w:rPr>
        <w:t> Means any person engaged in performing work on or in connection with a contract covered by Executive Order (E.O.) 13706; and</w:t>
      </w:r>
    </w:p>
    <w:p w14:paraId="0E804A84"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lastRenderedPageBreak/>
        <w:t>                    </w:t>
      </w:r>
      <w:r w:rsidRPr="008543FD">
        <w:rPr>
          <w:sz w:val="22"/>
          <w:szCs w:val="22"/>
        </w:rPr>
        <w:t> </w:t>
      </w:r>
      <w:r w:rsidRPr="008543FD">
        <w:rPr>
          <w:rStyle w:val="ph"/>
          <w:sz w:val="22"/>
          <w:szCs w:val="22"/>
          <w:bdr w:val="none" w:sz="0" w:space="0" w:color="auto" w:frame="1"/>
        </w:rPr>
        <w:t>(A)</w:t>
      </w:r>
      <w:r w:rsidRPr="008543FD">
        <w:rPr>
          <w:sz w:val="22"/>
          <w:szCs w:val="22"/>
        </w:rPr>
        <w:t> Whose wages under such contract are governed by the Service Contract Labor Standards statute (</w:t>
      </w:r>
      <w:hyperlink r:id="rId44" w:tgtFrame="_blank" w:history="1">
        <w:r w:rsidRPr="008543FD">
          <w:rPr>
            <w:rStyle w:val="Hyperlink"/>
            <w:color w:val="1062AE"/>
            <w:sz w:val="22"/>
            <w:szCs w:val="22"/>
            <w:bdr w:val="none" w:sz="0" w:space="0" w:color="auto" w:frame="1"/>
          </w:rPr>
          <w:t>41 U.S.C. chapter 67</w:t>
        </w:r>
      </w:hyperlink>
      <w:r w:rsidRPr="008543FD">
        <w:rPr>
          <w:sz w:val="22"/>
          <w:szCs w:val="22"/>
        </w:rPr>
        <w:t>), the Wage Rate Requirements (Construction) statute (</w:t>
      </w:r>
      <w:hyperlink r:id="rId45" w:tgtFrame="_blank" w:history="1">
        <w:r w:rsidRPr="008543FD">
          <w:rPr>
            <w:rStyle w:val="Hyperlink"/>
            <w:color w:val="1062AE"/>
            <w:sz w:val="22"/>
            <w:szCs w:val="22"/>
            <w:bdr w:val="none" w:sz="0" w:space="0" w:color="auto" w:frame="1"/>
          </w:rPr>
          <w:t>40 U.S.C. chapter 31, subchapter IV</w:t>
        </w:r>
      </w:hyperlink>
      <w:r w:rsidRPr="008543FD">
        <w:rPr>
          <w:sz w:val="22"/>
          <w:szCs w:val="22"/>
        </w:rPr>
        <w:t>), or the Fair Labor Standards Act (29 U.S.C. chapter 8);</w:t>
      </w:r>
    </w:p>
    <w:p w14:paraId="6AB76A50"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(B)</w:t>
      </w:r>
      <w:r w:rsidRPr="008543FD">
        <w:rPr>
          <w:sz w:val="22"/>
          <w:szCs w:val="22"/>
        </w:rPr>
        <w:t> Including employees who qualify for an exemption from the Fair Labor Standards Act's minimum wage and overtime provisions;</w:t>
      </w:r>
    </w:p>
    <w:p w14:paraId="19768064"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(C)</w:t>
      </w:r>
      <w:r w:rsidRPr="008543FD">
        <w:rPr>
          <w:sz w:val="22"/>
          <w:szCs w:val="22"/>
        </w:rPr>
        <w:t> Regardless of the contractual relationship alleged to exist between the individual and the employer; and</w:t>
      </w:r>
    </w:p>
    <w:p w14:paraId="7228436F"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w:t>
      </w:r>
      <w:r w:rsidRPr="008543FD">
        <w:rPr>
          <w:sz w:val="22"/>
          <w:szCs w:val="22"/>
        </w:rPr>
        <w:t> Includes any person performing work on or in connection with the contract and individually registered in a bona fide apprenticeship or training program registered with the Department of Labor's Employment and Training Administration, Office of Apprenticeship, or with a State Apprenticeship Agency recognized by the Office of Apprenticeship.</w:t>
      </w:r>
    </w:p>
    <w:p w14:paraId="0DAFE1A1" w14:textId="77777777" w:rsidR="00E66D59" w:rsidRPr="008543FD" w:rsidRDefault="00E66D59" w:rsidP="00E66D59">
      <w:pPr>
        <w:pStyle w:val="runin"/>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(2)</w:t>
      </w:r>
      <w:r w:rsidRPr="008543FD">
        <w:rPr>
          <w:sz w:val="22"/>
          <w:szCs w:val="22"/>
        </w:rPr>
        <w:t> </w:t>
      </w:r>
    </w:p>
    <w:p w14:paraId="2F6F8AF9" w14:textId="77777777" w:rsidR="00E66D59" w:rsidRPr="008543FD" w:rsidRDefault="00E66D59" w:rsidP="00E66D59">
      <w:pPr>
        <w:pStyle w:val="runin"/>
        <w:ind w:firstLine="240"/>
        <w:textAlignment w:val="baseline"/>
        <w:rPr>
          <w:sz w:val="22"/>
          <w:szCs w:val="22"/>
        </w:rPr>
      </w:pPr>
      <w:r w:rsidRPr="008543FD">
        <w:rPr>
          <w:rStyle w:val="ph"/>
          <w:sz w:val="22"/>
          <w:szCs w:val="22"/>
          <w:bdr w:val="none" w:sz="0" w:space="0" w:color="auto" w:frame="1"/>
        </w:rPr>
        <w:t>(i)</w:t>
      </w:r>
      <w:r w:rsidRPr="008543FD">
        <w:rPr>
          <w:sz w:val="22"/>
          <w:szCs w:val="22"/>
        </w:rPr>
        <w:t> An employee performs "on" a contract if the employee directly performs the specific services called for by the contract; and</w:t>
      </w:r>
    </w:p>
    <w:p w14:paraId="65332FBF"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w:t>
      </w:r>
      <w:r w:rsidRPr="008543FD">
        <w:rPr>
          <w:sz w:val="22"/>
          <w:szCs w:val="22"/>
        </w:rPr>
        <w:t> An employee performs "in connection with" a contract if the employee's work activities are necessary to the performance of a contract but are not the specific services called for by the contract.</w:t>
      </w:r>
    </w:p>
    <w:p w14:paraId="77BBA28D"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Emphasis"/>
          <w:sz w:val="22"/>
          <w:szCs w:val="22"/>
          <w:bdr w:val="none" w:sz="0" w:space="0" w:color="auto" w:frame="1"/>
        </w:rPr>
        <w:t>Individual related by blood or affinity whose close association with the employee is the equivalent of a family relationship</w:t>
      </w:r>
      <w:r w:rsidRPr="008543FD">
        <w:rPr>
          <w:sz w:val="22"/>
          <w:szCs w:val="22"/>
        </w:rPr>
        <w:t> has the meaning given in 29 CFR </w:t>
      </w:r>
      <w:hyperlink r:id="rId46" w:anchor="FAR_Subpart_13_2" w:history="1">
        <w:r w:rsidRPr="008543FD">
          <w:rPr>
            <w:rStyle w:val="Hyperlink"/>
            <w:color w:val="1062AE"/>
            <w:sz w:val="22"/>
            <w:szCs w:val="22"/>
            <w:bdr w:val="none" w:sz="0" w:space="0" w:color="auto" w:frame="1"/>
          </w:rPr>
          <w:t>13.2</w:t>
        </w:r>
      </w:hyperlink>
      <w:r w:rsidRPr="008543FD">
        <w:rPr>
          <w:sz w:val="22"/>
          <w:szCs w:val="22"/>
        </w:rPr>
        <w:t>.</w:t>
      </w:r>
    </w:p>
    <w:p w14:paraId="7457F833"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Emphasis"/>
          <w:sz w:val="22"/>
          <w:szCs w:val="22"/>
          <w:bdr w:val="none" w:sz="0" w:space="0" w:color="auto" w:frame="1"/>
        </w:rPr>
        <w:t>Multiemployer plan</w:t>
      </w:r>
      <w:r w:rsidRPr="008543FD">
        <w:rPr>
          <w:sz w:val="22"/>
          <w:szCs w:val="22"/>
        </w:rPr>
        <w:t> means a plan to which more than one employer is required to contribute and which is maintained pursuant to one or more collective bargaining agreements between one or more employee organizations and more than one employer.</w:t>
      </w:r>
    </w:p>
    <w:p w14:paraId="6DD9BBD4"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Emphasis"/>
          <w:sz w:val="22"/>
          <w:szCs w:val="22"/>
          <w:bdr w:val="none" w:sz="0" w:space="0" w:color="auto" w:frame="1"/>
        </w:rPr>
        <w:t>Paid sick leave</w:t>
      </w:r>
      <w:r w:rsidRPr="008543FD">
        <w:rPr>
          <w:sz w:val="22"/>
          <w:szCs w:val="22"/>
        </w:rPr>
        <w:t> means compensated absence from employment that is required by E.O. 13706 and </w:t>
      </w:r>
      <w:r w:rsidRPr="008543FD">
        <w:rPr>
          <w:rStyle w:val="ph"/>
          <w:sz w:val="22"/>
          <w:szCs w:val="22"/>
          <w:bdr w:val="none" w:sz="0" w:space="0" w:color="auto" w:frame="1"/>
        </w:rPr>
        <w:t>29 CFR Part 13</w:t>
      </w:r>
      <w:r w:rsidRPr="008543FD">
        <w:rPr>
          <w:sz w:val="22"/>
          <w:szCs w:val="22"/>
        </w:rPr>
        <w:t>.</w:t>
      </w:r>
    </w:p>
    <w:p w14:paraId="5507A53B"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Emphasis"/>
          <w:sz w:val="22"/>
          <w:szCs w:val="22"/>
          <w:bdr w:val="none" w:sz="0" w:space="0" w:color="auto" w:frame="1"/>
        </w:rPr>
        <w:t>Parent</w:t>
      </w:r>
      <w:r w:rsidRPr="008543FD">
        <w:rPr>
          <w:sz w:val="22"/>
          <w:szCs w:val="22"/>
        </w:rPr>
        <w:t>, "sexual assault", "spouse", and "stalking" have the meaning given in 29 CFR </w:t>
      </w:r>
      <w:hyperlink r:id="rId47" w:anchor="FAR_Subpart_13_2" w:history="1">
        <w:r w:rsidRPr="008543FD">
          <w:rPr>
            <w:rStyle w:val="Hyperlink"/>
            <w:color w:val="1062AE"/>
            <w:sz w:val="22"/>
            <w:szCs w:val="22"/>
            <w:bdr w:val="none" w:sz="0" w:space="0" w:color="auto" w:frame="1"/>
          </w:rPr>
          <w:t>13.2</w:t>
        </w:r>
      </w:hyperlink>
      <w:r w:rsidRPr="008543FD">
        <w:rPr>
          <w:sz w:val="22"/>
          <w:szCs w:val="22"/>
        </w:rPr>
        <w:t>.</w:t>
      </w:r>
    </w:p>
    <w:p w14:paraId="215AB3F5"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Emphasis"/>
          <w:sz w:val="22"/>
          <w:szCs w:val="22"/>
          <w:bdr w:val="none" w:sz="0" w:space="0" w:color="auto" w:frame="1"/>
        </w:rPr>
        <w:t>United States</w:t>
      </w:r>
      <w:r w:rsidRPr="008543FD">
        <w:rPr>
          <w:sz w:val="22"/>
          <w:szCs w:val="22"/>
        </w:rPr>
        <w:t> means the 50 States and the District of Columbia.</w:t>
      </w:r>
    </w:p>
    <w:p w14:paraId="2FB68A95" w14:textId="77777777" w:rsidR="00E66D59" w:rsidRPr="008543FD" w:rsidRDefault="00E66D59" w:rsidP="00E66D59">
      <w:pPr>
        <w:pStyle w:val="runin"/>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(b)</w:t>
      </w:r>
      <w:r w:rsidRPr="008543FD">
        <w:rPr>
          <w:sz w:val="22"/>
          <w:szCs w:val="22"/>
        </w:rPr>
        <w:t> Executive Order 13706. </w:t>
      </w:r>
    </w:p>
    <w:p w14:paraId="08EF4209" w14:textId="77777777" w:rsidR="00E66D59" w:rsidRPr="008543FD" w:rsidRDefault="00E66D59" w:rsidP="00E66D59">
      <w:pPr>
        <w:pStyle w:val="runin"/>
        <w:ind w:firstLine="240"/>
        <w:textAlignment w:val="baseline"/>
        <w:rPr>
          <w:sz w:val="22"/>
          <w:szCs w:val="22"/>
        </w:rPr>
      </w:pPr>
      <w:r w:rsidRPr="008543FD">
        <w:rPr>
          <w:rStyle w:val="ph"/>
          <w:sz w:val="22"/>
          <w:szCs w:val="22"/>
          <w:bdr w:val="none" w:sz="0" w:space="0" w:color="auto" w:frame="1"/>
        </w:rPr>
        <w:t>(1)</w:t>
      </w:r>
      <w:r w:rsidRPr="008543FD">
        <w:rPr>
          <w:sz w:val="22"/>
          <w:szCs w:val="22"/>
        </w:rPr>
        <w:t> This contract is subject to E.O. 13706 and the regulations issued by the Secretary of Labor in </w:t>
      </w:r>
      <w:r w:rsidRPr="008543FD">
        <w:rPr>
          <w:rStyle w:val="ph"/>
          <w:sz w:val="22"/>
          <w:szCs w:val="22"/>
          <w:bdr w:val="none" w:sz="0" w:space="0" w:color="auto" w:frame="1"/>
        </w:rPr>
        <w:t>29 CFR Part 13</w:t>
      </w:r>
      <w:r w:rsidRPr="008543FD">
        <w:rPr>
          <w:sz w:val="22"/>
          <w:szCs w:val="22"/>
        </w:rPr>
        <w:t> pursuant to the E.O.</w:t>
      </w:r>
    </w:p>
    <w:p w14:paraId="5DC506D2"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(2)</w:t>
      </w:r>
      <w:r w:rsidRPr="008543FD">
        <w:rPr>
          <w:sz w:val="22"/>
          <w:szCs w:val="22"/>
        </w:rPr>
        <w:t> If this contract is not performed wholly within the United States, this clause only applies with respect to that part of the contract that is performed within the United States.</w:t>
      </w:r>
    </w:p>
    <w:p w14:paraId="6AA37EED"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(c)</w:t>
      </w:r>
      <w:r w:rsidRPr="008543FD">
        <w:rPr>
          <w:sz w:val="22"/>
          <w:szCs w:val="22"/>
        </w:rPr>
        <w:t> </w:t>
      </w:r>
      <w:r w:rsidRPr="008543FD">
        <w:rPr>
          <w:rStyle w:val="Emphasis"/>
          <w:sz w:val="22"/>
          <w:szCs w:val="22"/>
          <w:bdr w:val="none" w:sz="0" w:space="0" w:color="auto" w:frame="1"/>
        </w:rPr>
        <w:t>Paid sick leave</w:t>
      </w:r>
      <w:r w:rsidRPr="008543FD">
        <w:rPr>
          <w:sz w:val="22"/>
          <w:szCs w:val="22"/>
        </w:rPr>
        <w:t>. The Contractor shall-</w:t>
      </w:r>
    </w:p>
    <w:p w14:paraId="1D4945BB"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(1)</w:t>
      </w:r>
      <w:r w:rsidRPr="008543FD">
        <w:rPr>
          <w:sz w:val="22"/>
          <w:szCs w:val="22"/>
        </w:rPr>
        <w:t> Permit each employee engaged in performing work on or in connection with this contract to earn not less than 1 hour of paid sick leave for every 30 hours worked;</w:t>
      </w:r>
    </w:p>
    <w:p w14:paraId="1F04E589"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(2)</w:t>
      </w:r>
      <w:r w:rsidRPr="008543FD">
        <w:rPr>
          <w:sz w:val="22"/>
          <w:szCs w:val="22"/>
        </w:rPr>
        <w:t> Allow accrual and use of paid sick leave as required by E.O. 13706 and </w:t>
      </w:r>
      <w:r w:rsidRPr="008543FD">
        <w:rPr>
          <w:rStyle w:val="ph"/>
          <w:sz w:val="22"/>
          <w:szCs w:val="22"/>
          <w:bdr w:val="none" w:sz="0" w:space="0" w:color="auto" w:frame="1"/>
        </w:rPr>
        <w:t>29 CFR Part 13</w:t>
      </w:r>
      <w:r w:rsidRPr="008543FD">
        <w:rPr>
          <w:sz w:val="22"/>
          <w:szCs w:val="22"/>
        </w:rPr>
        <w:t>;</w:t>
      </w:r>
    </w:p>
    <w:p w14:paraId="19E68101"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(3)</w:t>
      </w:r>
      <w:r w:rsidRPr="008543FD">
        <w:rPr>
          <w:sz w:val="22"/>
          <w:szCs w:val="22"/>
        </w:rPr>
        <w:t> Comply with the accrual, use, and other requirements set forth in 29 CFR </w:t>
      </w:r>
      <w:hyperlink r:id="rId48" w:anchor="FAR_Subpart_13_5" w:history="1">
        <w:r w:rsidRPr="008543FD">
          <w:rPr>
            <w:rStyle w:val="Hyperlink"/>
            <w:color w:val="1062AE"/>
            <w:sz w:val="22"/>
            <w:szCs w:val="22"/>
            <w:bdr w:val="none" w:sz="0" w:space="0" w:color="auto" w:frame="1"/>
          </w:rPr>
          <w:t>13.5</w:t>
        </w:r>
      </w:hyperlink>
      <w:r w:rsidRPr="008543FD">
        <w:rPr>
          <w:sz w:val="22"/>
          <w:szCs w:val="22"/>
        </w:rPr>
        <w:t> and 13.6, which are incorporated by reference in this contract;</w:t>
      </w:r>
    </w:p>
    <w:p w14:paraId="3AEFBABC"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(4)</w:t>
      </w:r>
      <w:r w:rsidRPr="008543FD">
        <w:rPr>
          <w:sz w:val="22"/>
          <w:szCs w:val="22"/>
        </w:rPr>
        <w:t> Provide paid sick leave to all employees when due free and clear and without subsequent deduction (except as otherwise provided by </w:t>
      </w:r>
      <w:r w:rsidRPr="008543FD">
        <w:rPr>
          <w:rStyle w:val="ph"/>
          <w:sz w:val="22"/>
          <w:szCs w:val="22"/>
          <w:bdr w:val="none" w:sz="0" w:space="0" w:color="auto" w:frame="1"/>
        </w:rPr>
        <w:t>29 CFR 13.24</w:t>
      </w:r>
      <w:r w:rsidRPr="008543FD">
        <w:rPr>
          <w:sz w:val="22"/>
          <w:szCs w:val="22"/>
        </w:rPr>
        <w:t>), rebate, or kickback on any account;</w:t>
      </w:r>
    </w:p>
    <w:p w14:paraId="19DBA10E"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lastRenderedPageBreak/>
        <w:t>          </w:t>
      </w:r>
      <w:r w:rsidRPr="008543FD">
        <w:rPr>
          <w:sz w:val="22"/>
          <w:szCs w:val="22"/>
        </w:rPr>
        <w:t> </w:t>
      </w:r>
      <w:r w:rsidRPr="008543FD">
        <w:rPr>
          <w:rStyle w:val="ph"/>
          <w:sz w:val="22"/>
          <w:szCs w:val="22"/>
          <w:bdr w:val="none" w:sz="0" w:space="0" w:color="auto" w:frame="1"/>
        </w:rPr>
        <w:t>(5)</w:t>
      </w:r>
      <w:r w:rsidRPr="008543FD">
        <w:rPr>
          <w:sz w:val="22"/>
          <w:szCs w:val="22"/>
        </w:rPr>
        <w:t> Provide pay and benefits for paid sick leave used no later than one pay period following the end of the regular pay period in which the paid sick leave was taken; and</w:t>
      </w:r>
    </w:p>
    <w:p w14:paraId="19BE5900"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(6)</w:t>
      </w:r>
      <w:r w:rsidRPr="008543FD">
        <w:rPr>
          <w:sz w:val="22"/>
          <w:szCs w:val="22"/>
        </w:rPr>
        <w:t> Be responsible for the compliance by any subcontractor with the requirements of E.O. 13706, </w:t>
      </w:r>
      <w:r w:rsidRPr="008543FD">
        <w:rPr>
          <w:rStyle w:val="ph"/>
          <w:sz w:val="22"/>
          <w:szCs w:val="22"/>
          <w:bdr w:val="none" w:sz="0" w:space="0" w:color="auto" w:frame="1"/>
        </w:rPr>
        <w:t>29 CFR Part 13</w:t>
      </w:r>
      <w:r w:rsidRPr="008543FD">
        <w:rPr>
          <w:sz w:val="22"/>
          <w:szCs w:val="22"/>
        </w:rPr>
        <w:t>, and this clause.</w:t>
      </w:r>
    </w:p>
    <w:p w14:paraId="36691058"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(d)</w:t>
      </w:r>
      <w:r w:rsidRPr="008543FD">
        <w:rPr>
          <w:sz w:val="22"/>
          <w:szCs w:val="22"/>
        </w:rPr>
        <w:t> Contractors may fulfill their obligations under E.O. 13706 and </w:t>
      </w:r>
      <w:r w:rsidRPr="008543FD">
        <w:rPr>
          <w:rStyle w:val="ph"/>
          <w:sz w:val="22"/>
          <w:szCs w:val="22"/>
          <w:bdr w:val="none" w:sz="0" w:space="0" w:color="auto" w:frame="1"/>
        </w:rPr>
        <w:t>29 CFR Part 13</w:t>
      </w:r>
      <w:r w:rsidRPr="008543FD">
        <w:rPr>
          <w:sz w:val="22"/>
          <w:szCs w:val="22"/>
        </w:rPr>
        <w:t> jointly with other contractors through a multiemployer plan, or may fulfill their obligations through an individual fund, plan, or program (see </w:t>
      </w:r>
      <w:r w:rsidRPr="008543FD">
        <w:rPr>
          <w:rStyle w:val="ph"/>
          <w:sz w:val="22"/>
          <w:szCs w:val="22"/>
          <w:bdr w:val="none" w:sz="0" w:space="0" w:color="auto" w:frame="1"/>
        </w:rPr>
        <w:t>29 CFR 13.8</w:t>
      </w:r>
      <w:r w:rsidRPr="008543FD">
        <w:rPr>
          <w:sz w:val="22"/>
          <w:szCs w:val="22"/>
        </w:rPr>
        <w:t>).</w:t>
      </w:r>
    </w:p>
    <w:p w14:paraId="77A4D469"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(e)</w:t>
      </w:r>
      <w:r w:rsidRPr="008543FD">
        <w:rPr>
          <w:sz w:val="22"/>
          <w:szCs w:val="22"/>
        </w:rPr>
        <w:t> </w:t>
      </w:r>
      <w:r w:rsidRPr="008543FD">
        <w:rPr>
          <w:rStyle w:val="Emphasis"/>
          <w:sz w:val="22"/>
          <w:szCs w:val="22"/>
          <w:bdr w:val="none" w:sz="0" w:space="0" w:color="auto" w:frame="1"/>
        </w:rPr>
        <w:t>Withholding</w:t>
      </w:r>
      <w:r w:rsidRPr="008543FD">
        <w:rPr>
          <w:sz w:val="22"/>
          <w:szCs w:val="22"/>
        </w:rPr>
        <w:t>. The Contracting Officer will, upon his or her own action or upon written request of an authorized representative of the Department of Labor, withhold or cause to be withheld from the Contractor under this or any other Federal contract with the same Contractor, so much of the accrued payments or advances as may be considered necessary to pay employees the full amount owed to compensate for any violation of the requirements of E.O. 13706, </w:t>
      </w:r>
      <w:r w:rsidRPr="008543FD">
        <w:rPr>
          <w:rStyle w:val="ph"/>
          <w:sz w:val="22"/>
          <w:szCs w:val="22"/>
          <w:bdr w:val="none" w:sz="0" w:space="0" w:color="auto" w:frame="1"/>
        </w:rPr>
        <w:t>29 CFR Part 13</w:t>
      </w:r>
      <w:r w:rsidRPr="008543FD">
        <w:rPr>
          <w:sz w:val="22"/>
          <w:szCs w:val="22"/>
        </w:rPr>
        <w:t>, or this clause, including-</w:t>
      </w:r>
    </w:p>
    <w:p w14:paraId="0975B530"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(1)</w:t>
      </w:r>
      <w:r w:rsidRPr="008543FD">
        <w:rPr>
          <w:sz w:val="22"/>
          <w:szCs w:val="22"/>
        </w:rPr>
        <w:t> Any pay and/or benefits denied or lost by reason of the violation;</w:t>
      </w:r>
    </w:p>
    <w:p w14:paraId="03B49B6D"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(2)</w:t>
      </w:r>
      <w:r w:rsidRPr="008543FD">
        <w:rPr>
          <w:sz w:val="22"/>
          <w:szCs w:val="22"/>
        </w:rPr>
        <w:t> Other actual monetary losses sustained as a direct result of the violation; and</w:t>
      </w:r>
    </w:p>
    <w:p w14:paraId="42BB65C9"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(3)</w:t>
      </w:r>
      <w:r w:rsidRPr="008543FD">
        <w:rPr>
          <w:sz w:val="22"/>
          <w:szCs w:val="22"/>
        </w:rPr>
        <w:t> Liquidated damages.</w:t>
      </w:r>
    </w:p>
    <w:p w14:paraId="2A3CAAE9" w14:textId="77777777" w:rsidR="00E66D59" w:rsidRPr="008543FD" w:rsidRDefault="00E66D59" w:rsidP="00E66D59">
      <w:pPr>
        <w:pStyle w:val="runin"/>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(f)</w:t>
      </w:r>
      <w:r w:rsidRPr="008543FD">
        <w:rPr>
          <w:sz w:val="22"/>
          <w:szCs w:val="22"/>
        </w:rPr>
        <w:t> Payment suspension/contract termination/contractor debarment. </w:t>
      </w:r>
    </w:p>
    <w:p w14:paraId="74756CC8" w14:textId="77777777" w:rsidR="00E66D59" w:rsidRPr="008543FD" w:rsidRDefault="00E66D59" w:rsidP="00E66D59">
      <w:pPr>
        <w:pStyle w:val="runin"/>
        <w:ind w:firstLine="240"/>
        <w:textAlignment w:val="baseline"/>
        <w:rPr>
          <w:sz w:val="22"/>
          <w:szCs w:val="22"/>
        </w:rPr>
      </w:pPr>
      <w:r w:rsidRPr="008543FD">
        <w:rPr>
          <w:rStyle w:val="ph"/>
          <w:sz w:val="22"/>
          <w:szCs w:val="22"/>
          <w:bdr w:val="none" w:sz="0" w:space="0" w:color="auto" w:frame="1"/>
        </w:rPr>
        <w:t>(1)</w:t>
      </w:r>
      <w:r w:rsidRPr="008543FD">
        <w:rPr>
          <w:sz w:val="22"/>
          <w:szCs w:val="22"/>
        </w:rPr>
        <w:t> In the event of a failure to comply with E.O. 13706, </w:t>
      </w:r>
      <w:r w:rsidRPr="008543FD">
        <w:rPr>
          <w:rStyle w:val="ph"/>
          <w:sz w:val="22"/>
          <w:szCs w:val="22"/>
          <w:bdr w:val="none" w:sz="0" w:space="0" w:color="auto" w:frame="1"/>
        </w:rPr>
        <w:t>29 CFR Part 13</w:t>
      </w:r>
      <w:r w:rsidRPr="008543FD">
        <w:rPr>
          <w:sz w:val="22"/>
          <w:szCs w:val="22"/>
        </w:rPr>
        <w:t>, or this clause, the contracting agency may, on its own action or after authorization or by direction of the Department of Labor and written notification to the Contractor take action to cause suspension of any further payment, advance, or guarantee of funds until such violations have ceased.</w:t>
      </w:r>
    </w:p>
    <w:p w14:paraId="57DB2114"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(2)</w:t>
      </w:r>
      <w:r w:rsidRPr="008543FD">
        <w:rPr>
          <w:sz w:val="22"/>
          <w:szCs w:val="22"/>
        </w:rPr>
        <w:t> Any failure to comply with the requirements of this clause may be grounds for termination for default or cause.</w:t>
      </w:r>
    </w:p>
    <w:p w14:paraId="0C90CFD0"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(3)</w:t>
      </w:r>
      <w:r w:rsidRPr="008543FD">
        <w:rPr>
          <w:sz w:val="22"/>
          <w:szCs w:val="22"/>
        </w:rPr>
        <w:t> A breach of the contract clause may be grounds for debarment as a contractor and subcontractor as provided in </w:t>
      </w:r>
      <w:r w:rsidRPr="008543FD">
        <w:rPr>
          <w:rStyle w:val="ph"/>
          <w:sz w:val="22"/>
          <w:szCs w:val="22"/>
          <w:bdr w:val="none" w:sz="0" w:space="0" w:color="auto" w:frame="1"/>
        </w:rPr>
        <w:t>29 CFR 13.52</w:t>
      </w:r>
      <w:r w:rsidRPr="008543FD">
        <w:rPr>
          <w:sz w:val="22"/>
          <w:szCs w:val="22"/>
        </w:rPr>
        <w:t>.</w:t>
      </w:r>
    </w:p>
    <w:p w14:paraId="2A812658"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(g)</w:t>
      </w:r>
      <w:r w:rsidRPr="008543FD">
        <w:rPr>
          <w:sz w:val="22"/>
          <w:szCs w:val="22"/>
        </w:rPr>
        <w:t> The paid sick leave required by E.O. 13706, </w:t>
      </w:r>
      <w:r w:rsidRPr="008543FD">
        <w:rPr>
          <w:rStyle w:val="ph"/>
          <w:sz w:val="22"/>
          <w:szCs w:val="22"/>
          <w:bdr w:val="none" w:sz="0" w:space="0" w:color="auto" w:frame="1"/>
        </w:rPr>
        <w:t>29 CFR Part 13</w:t>
      </w:r>
      <w:r w:rsidRPr="008543FD">
        <w:rPr>
          <w:sz w:val="22"/>
          <w:szCs w:val="22"/>
        </w:rPr>
        <w:t>, and this clause is in addition to the Contractor's obligations under the Service Contract Labor Standards statute and Wage Rate Requirements (Construction) statute, and the Contractor may not receive credit toward its prevailing wage or fringe benefit obligations under those Acts for any paid sick leave provided in satisfaction of the requirements of E.O. 13706 and </w:t>
      </w:r>
      <w:r w:rsidRPr="008543FD">
        <w:rPr>
          <w:rStyle w:val="ph"/>
          <w:sz w:val="22"/>
          <w:szCs w:val="22"/>
          <w:bdr w:val="none" w:sz="0" w:space="0" w:color="auto" w:frame="1"/>
        </w:rPr>
        <w:t>29 CFR Part 13</w:t>
      </w:r>
      <w:r w:rsidRPr="008543FD">
        <w:rPr>
          <w:sz w:val="22"/>
          <w:szCs w:val="22"/>
        </w:rPr>
        <w:t>.</w:t>
      </w:r>
    </w:p>
    <w:p w14:paraId="37A8D842"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(h)</w:t>
      </w:r>
      <w:r w:rsidRPr="008543FD">
        <w:rPr>
          <w:sz w:val="22"/>
          <w:szCs w:val="22"/>
        </w:rPr>
        <w:t> Nothing in E.O. 13706 or </w:t>
      </w:r>
      <w:r w:rsidRPr="008543FD">
        <w:rPr>
          <w:rStyle w:val="ph"/>
          <w:sz w:val="22"/>
          <w:szCs w:val="22"/>
          <w:bdr w:val="none" w:sz="0" w:space="0" w:color="auto" w:frame="1"/>
        </w:rPr>
        <w:t>29 CFR Part 13</w:t>
      </w:r>
      <w:r w:rsidRPr="008543FD">
        <w:rPr>
          <w:sz w:val="22"/>
          <w:szCs w:val="22"/>
        </w:rPr>
        <w:t> shall excuse noncompliance with or supersede any applicable Federal or State law, any applicable law or municipal ordinance, or a collective bargaining agreement requiring greater paid sick leave or leave rights than those established under E.O. 13706 and </w:t>
      </w:r>
      <w:r w:rsidRPr="008543FD">
        <w:rPr>
          <w:rStyle w:val="ph"/>
          <w:sz w:val="22"/>
          <w:szCs w:val="22"/>
          <w:bdr w:val="none" w:sz="0" w:space="0" w:color="auto" w:frame="1"/>
        </w:rPr>
        <w:t>29 CFR Part 13</w:t>
      </w:r>
      <w:r w:rsidRPr="008543FD">
        <w:rPr>
          <w:sz w:val="22"/>
          <w:szCs w:val="22"/>
        </w:rPr>
        <w:t>.</w:t>
      </w:r>
    </w:p>
    <w:p w14:paraId="637D3118" w14:textId="77777777" w:rsidR="00E66D59" w:rsidRPr="008543FD" w:rsidRDefault="00E66D59" w:rsidP="00E66D59">
      <w:pPr>
        <w:pStyle w:val="runin"/>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w:t>
      </w:r>
      <w:r w:rsidRPr="008543FD">
        <w:rPr>
          <w:sz w:val="22"/>
          <w:szCs w:val="22"/>
        </w:rPr>
        <w:t> Recordkeeping. </w:t>
      </w:r>
    </w:p>
    <w:p w14:paraId="54D14CBF" w14:textId="77777777" w:rsidR="00E66D59" w:rsidRPr="008543FD" w:rsidRDefault="00E66D59" w:rsidP="00E66D59">
      <w:pPr>
        <w:pStyle w:val="runin"/>
        <w:ind w:firstLine="240"/>
        <w:textAlignment w:val="baseline"/>
        <w:rPr>
          <w:sz w:val="22"/>
          <w:szCs w:val="22"/>
        </w:rPr>
      </w:pPr>
      <w:r w:rsidRPr="008543FD">
        <w:rPr>
          <w:rStyle w:val="ph"/>
          <w:sz w:val="22"/>
          <w:szCs w:val="22"/>
          <w:bdr w:val="none" w:sz="0" w:space="0" w:color="auto" w:frame="1"/>
        </w:rPr>
        <w:t>(1)</w:t>
      </w:r>
      <w:r w:rsidRPr="008543FD">
        <w:rPr>
          <w:sz w:val="22"/>
          <w:szCs w:val="22"/>
        </w:rPr>
        <w:t> The Contractor shall make and maintain, for no less than three (3) years from the completion of the work on the contract, records containing the following information for each employee, which the Contractor shall make available upon request for inspection, copying, and transcription by authorized representatives of the Administrator of the Wage and Hour Division of the Department of Labor:</w:t>
      </w:r>
    </w:p>
    <w:p w14:paraId="7C7A0BDB"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w:t>
      </w:r>
      <w:r w:rsidRPr="008543FD">
        <w:rPr>
          <w:sz w:val="22"/>
          <w:szCs w:val="22"/>
        </w:rPr>
        <w:t> Name, address, and social security number of each employee.</w:t>
      </w:r>
    </w:p>
    <w:p w14:paraId="7125D3E8"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w:t>
      </w:r>
      <w:r w:rsidRPr="008543FD">
        <w:rPr>
          <w:sz w:val="22"/>
          <w:szCs w:val="22"/>
        </w:rPr>
        <w:t> The employee's occupation(s) or classification(s).</w:t>
      </w:r>
    </w:p>
    <w:p w14:paraId="533F5527"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(iii)</w:t>
      </w:r>
      <w:r w:rsidRPr="008543FD">
        <w:rPr>
          <w:sz w:val="22"/>
          <w:szCs w:val="22"/>
        </w:rPr>
        <w:t> The rate or rates of wages paid (including all pay and benefits provided).</w:t>
      </w:r>
    </w:p>
    <w:p w14:paraId="3FB2AC55"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lastRenderedPageBreak/>
        <w:t>               </w:t>
      </w:r>
      <w:r w:rsidRPr="008543FD">
        <w:rPr>
          <w:sz w:val="22"/>
          <w:szCs w:val="22"/>
        </w:rPr>
        <w:t> </w:t>
      </w:r>
      <w:r w:rsidRPr="008543FD">
        <w:rPr>
          <w:rStyle w:val="ph"/>
          <w:sz w:val="22"/>
          <w:szCs w:val="22"/>
          <w:bdr w:val="none" w:sz="0" w:space="0" w:color="auto" w:frame="1"/>
        </w:rPr>
        <w:t>(iv)</w:t>
      </w:r>
      <w:r w:rsidRPr="008543FD">
        <w:rPr>
          <w:sz w:val="22"/>
          <w:szCs w:val="22"/>
        </w:rPr>
        <w:t> The number of daily and weekly hours worked.</w:t>
      </w:r>
    </w:p>
    <w:p w14:paraId="448A19B0"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(v)</w:t>
      </w:r>
      <w:r w:rsidRPr="008543FD">
        <w:rPr>
          <w:sz w:val="22"/>
          <w:szCs w:val="22"/>
        </w:rPr>
        <w:t> Any deductions made.</w:t>
      </w:r>
    </w:p>
    <w:p w14:paraId="0108427E"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(vi)</w:t>
      </w:r>
      <w:r w:rsidRPr="008543FD">
        <w:rPr>
          <w:sz w:val="22"/>
          <w:szCs w:val="22"/>
        </w:rPr>
        <w:t> The total wages paid (including all pay and benefits provided) each pay period.</w:t>
      </w:r>
    </w:p>
    <w:p w14:paraId="34EB8F2D"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(vii)</w:t>
      </w:r>
      <w:r w:rsidRPr="008543FD">
        <w:rPr>
          <w:sz w:val="22"/>
          <w:szCs w:val="22"/>
        </w:rPr>
        <w:t> A copy of notifications to employees of the amount of paid sick leave the employee has accrued, as required under 29 CFR </w:t>
      </w:r>
      <w:hyperlink r:id="rId49" w:anchor="FAR_Subpart_13_5" w:history="1">
        <w:r w:rsidRPr="008543FD">
          <w:rPr>
            <w:rStyle w:val="Hyperlink"/>
            <w:color w:val="1062AE"/>
            <w:sz w:val="22"/>
            <w:szCs w:val="22"/>
            <w:bdr w:val="none" w:sz="0" w:space="0" w:color="auto" w:frame="1"/>
          </w:rPr>
          <w:t>13.5</w:t>
        </w:r>
      </w:hyperlink>
      <w:r w:rsidRPr="008543FD">
        <w:rPr>
          <w:sz w:val="22"/>
          <w:szCs w:val="22"/>
        </w:rPr>
        <w:t>(a)(2).</w:t>
      </w:r>
    </w:p>
    <w:p w14:paraId="4BE07C0D"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(viii)</w:t>
      </w:r>
      <w:r w:rsidRPr="008543FD">
        <w:rPr>
          <w:sz w:val="22"/>
          <w:szCs w:val="22"/>
        </w:rPr>
        <w:t> A copy of employees' requests to use paid sick leave, if in writing, or, if not in writing, any other records reflecting such employee requests.</w:t>
      </w:r>
    </w:p>
    <w:p w14:paraId="7E03E7BB"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(ix)</w:t>
      </w:r>
      <w:r w:rsidRPr="008543FD">
        <w:rPr>
          <w:sz w:val="22"/>
          <w:szCs w:val="22"/>
        </w:rPr>
        <w:t> Dates and amounts of paid sick leave taken by employees (unless the Contractor's paid time off policy satisfies the requirements of E.O. 13706 and </w:t>
      </w:r>
      <w:r w:rsidRPr="008543FD">
        <w:rPr>
          <w:rStyle w:val="ph"/>
          <w:sz w:val="22"/>
          <w:szCs w:val="22"/>
          <w:bdr w:val="none" w:sz="0" w:space="0" w:color="auto" w:frame="1"/>
        </w:rPr>
        <w:t>29 CFR Part 13</w:t>
      </w:r>
      <w:r w:rsidRPr="008543FD">
        <w:rPr>
          <w:sz w:val="22"/>
          <w:szCs w:val="22"/>
        </w:rPr>
        <w:t> as described in 29 CFR </w:t>
      </w:r>
      <w:hyperlink r:id="rId50" w:anchor="FAR_Subpart_13_5" w:history="1">
        <w:r w:rsidRPr="008543FD">
          <w:rPr>
            <w:rStyle w:val="Hyperlink"/>
            <w:color w:val="1062AE"/>
            <w:sz w:val="22"/>
            <w:szCs w:val="22"/>
            <w:bdr w:val="none" w:sz="0" w:space="0" w:color="auto" w:frame="1"/>
          </w:rPr>
          <w:t>13.5</w:t>
        </w:r>
      </w:hyperlink>
      <w:r w:rsidRPr="008543FD">
        <w:rPr>
          <w:sz w:val="22"/>
          <w:szCs w:val="22"/>
        </w:rPr>
        <w:t>(f)(5), leave shall be designated in records as paid sick leave pursuant to E.O. 13706).</w:t>
      </w:r>
    </w:p>
    <w:p w14:paraId="76DDF3C1"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(x)</w:t>
      </w:r>
      <w:r w:rsidRPr="008543FD">
        <w:rPr>
          <w:sz w:val="22"/>
          <w:szCs w:val="22"/>
        </w:rPr>
        <w:t> A copy of any written responses to employees' requests to use paid sick leave, including explanations for any denials of such requests, as required under 29 CFR </w:t>
      </w:r>
      <w:hyperlink r:id="rId51" w:anchor="FAR_Subpart_13_5" w:history="1">
        <w:r w:rsidRPr="008543FD">
          <w:rPr>
            <w:rStyle w:val="Hyperlink"/>
            <w:color w:val="1062AE"/>
            <w:sz w:val="22"/>
            <w:szCs w:val="22"/>
            <w:bdr w:val="none" w:sz="0" w:space="0" w:color="auto" w:frame="1"/>
          </w:rPr>
          <w:t>13.5</w:t>
        </w:r>
      </w:hyperlink>
      <w:r w:rsidRPr="008543FD">
        <w:rPr>
          <w:sz w:val="22"/>
          <w:szCs w:val="22"/>
        </w:rPr>
        <w:t>(d)(3).</w:t>
      </w:r>
    </w:p>
    <w:p w14:paraId="3BDD3903"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(xi)</w:t>
      </w:r>
      <w:r w:rsidRPr="008543FD">
        <w:rPr>
          <w:sz w:val="22"/>
          <w:szCs w:val="22"/>
        </w:rPr>
        <w:t> Any records reflecting the certification and documentation the Contractor may require an employee to provide under 29 CFR </w:t>
      </w:r>
      <w:hyperlink r:id="rId52" w:anchor="FAR_Subpart_13_5" w:history="1">
        <w:r w:rsidRPr="008543FD">
          <w:rPr>
            <w:rStyle w:val="Hyperlink"/>
            <w:color w:val="1062AE"/>
            <w:sz w:val="22"/>
            <w:szCs w:val="22"/>
            <w:bdr w:val="none" w:sz="0" w:space="0" w:color="auto" w:frame="1"/>
          </w:rPr>
          <w:t>13.5</w:t>
        </w:r>
      </w:hyperlink>
      <w:r w:rsidRPr="008543FD">
        <w:rPr>
          <w:sz w:val="22"/>
          <w:szCs w:val="22"/>
        </w:rPr>
        <w:t>(e), including copies of any certification or documentation provided by an employee.</w:t>
      </w:r>
    </w:p>
    <w:p w14:paraId="30E0F258"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(xii)</w:t>
      </w:r>
      <w:r w:rsidRPr="008543FD">
        <w:rPr>
          <w:sz w:val="22"/>
          <w:szCs w:val="22"/>
        </w:rPr>
        <w:t> Any other records showing any tracking of or calculations related to an employee's accrual or use of paid sick leave.</w:t>
      </w:r>
    </w:p>
    <w:p w14:paraId="40BDF408"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(xiii)</w:t>
      </w:r>
      <w:r w:rsidRPr="008543FD">
        <w:rPr>
          <w:sz w:val="22"/>
          <w:szCs w:val="22"/>
        </w:rPr>
        <w:t> The relevant contract.</w:t>
      </w:r>
    </w:p>
    <w:p w14:paraId="5247BD7B"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(xiv)</w:t>
      </w:r>
      <w:r w:rsidRPr="008543FD">
        <w:rPr>
          <w:sz w:val="22"/>
          <w:szCs w:val="22"/>
        </w:rPr>
        <w:t> The regular pay and benefits provided to an employee for each use of paid sick leave.</w:t>
      </w:r>
    </w:p>
    <w:p w14:paraId="253D0B13"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(xv)</w:t>
      </w:r>
      <w:r w:rsidRPr="008543FD">
        <w:rPr>
          <w:sz w:val="22"/>
          <w:szCs w:val="22"/>
        </w:rPr>
        <w:t> Any financial payment made for unused paid sick leave upon a separation from employment intended, pursuant to 29 CFR </w:t>
      </w:r>
      <w:hyperlink r:id="rId53" w:anchor="FAR_Subpart_13_5" w:history="1">
        <w:r w:rsidRPr="008543FD">
          <w:rPr>
            <w:rStyle w:val="Hyperlink"/>
            <w:color w:val="1062AE"/>
            <w:sz w:val="22"/>
            <w:szCs w:val="22"/>
            <w:bdr w:val="none" w:sz="0" w:space="0" w:color="auto" w:frame="1"/>
          </w:rPr>
          <w:t>13.5</w:t>
        </w:r>
      </w:hyperlink>
      <w:r w:rsidRPr="008543FD">
        <w:rPr>
          <w:sz w:val="22"/>
          <w:szCs w:val="22"/>
        </w:rPr>
        <w:t>(b)(5), to relieve the Contractor from the obligation to reinstate such paid sick leave as otherwise required by 29 CFR </w:t>
      </w:r>
      <w:hyperlink r:id="rId54" w:anchor="FAR_Subpart_13_5" w:history="1">
        <w:r w:rsidRPr="008543FD">
          <w:rPr>
            <w:rStyle w:val="Hyperlink"/>
            <w:color w:val="1062AE"/>
            <w:sz w:val="22"/>
            <w:szCs w:val="22"/>
            <w:bdr w:val="none" w:sz="0" w:space="0" w:color="auto" w:frame="1"/>
          </w:rPr>
          <w:t>13.5</w:t>
        </w:r>
      </w:hyperlink>
      <w:r w:rsidRPr="008543FD">
        <w:rPr>
          <w:sz w:val="22"/>
          <w:szCs w:val="22"/>
        </w:rPr>
        <w:t>(b)(4).</w:t>
      </w:r>
    </w:p>
    <w:p w14:paraId="31DEA741" w14:textId="77777777" w:rsidR="00E66D59" w:rsidRPr="008543FD" w:rsidRDefault="00E66D59" w:rsidP="00E66D59">
      <w:pPr>
        <w:pStyle w:val="runin"/>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(2)</w:t>
      </w:r>
      <w:r w:rsidRPr="008543FD">
        <w:rPr>
          <w:sz w:val="22"/>
          <w:szCs w:val="22"/>
        </w:rPr>
        <w:t> </w:t>
      </w:r>
    </w:p>
    <w:p w14:paraId="45C329CD" w14:textId="77777777" w:rsidR="00E66D59" w:rsidRPr="008543FD" w:rsidRDefault="00E66D59" w:rsidP="00E66D59">
      <w:pPr>
        <w:pStyle w:val="runin"/>
        <w:ind w:firstLine="240"/>
        <w:textAlignment w:val="baseline"/>
        <w:rPr>
          <w:sz w:val="22"/>
          <w:szCs w:val="22"/>
        </w:rPr>
      </w:pPr>
      <w:r w:rsidRPr="008543FD">
        <w:rPr>
          <w:rStyle w:val="ph"/>
          <w:sz w:val="22"/>
          <w:szCs w:val="22"/>
          <w:bdr w:val="none" w:sz="0" w:space="0" w:color="auto" w:frame="1"/>
        </w:rPr>
        <w:t>(i)</w:t>
      </w:r>
      <w:r w:rsidRPr="008543FD">
        <w:rPr>
          <w:sz w:val="22"/>
          <w:szCs w:val="22"/>
        </w:rPr>
        <w:t> If the Contractor wishes to distinguish between an employee’s covered and noncovered work, the Contractor shall keep records or other proof reflecting such distinctions. Only if the Contractor adequately segregates the employee's time will time spent on noncovered work be excluded from hours worked counted toward the accrual of paid sick leave. Similarly, only if the Contractor adequately segregates the employee's time may the Contractor properly refuse an employee's request to use paid sick leave on the ground that the employee was scheduled to perform noncovered work during the time he or she asked to use paid sick leave.</w:t>
      </w:r>
    </w:p>
    <w:p w14:paraId="6B27785C"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w:t>
      </w:r>
      <w:r w:rsidRPr="008543FD">
        <w:rPr>
          <w:sz w:val="22"/>
          <w:szCs w:val="22"/>
        </w:rPr>
        <w:t> If the Contractor estimates covered hours worked by an employee who performs work in connection with contracts covered by the E.O. pursuant to 29 CFR </w:t>
      </w:r>
      <w:hyperlink r:id="rId55" w:anchor="FAR_Subpart_13_5" w:history="1">
        <w:r w:rsidRPr="008543FD">
          <w:rPr>
            <w:rStyle w:val="Hyperlink"/>
            <w:color w:val="1062AE"/>
            <w:sz w:val="22"/>
            <w:szCs w:val="22"/>
            <w:bdr w:val="none" w:sz="0" w:space="0" w:color="auto" w:frame="1"/>
          </w:rPr>
          <w:t>13.5</w:t>
        </w:r>
      </w:hyperlink>
      <w:r w:rsidRPr="008543FD">
        <w:rPr>
          <w:sz w:val="22"/>
          <w:szCs w:val="22"/>
        </w:rPr>
        <w:t>(a)(i) or (iii), the Contractor shall keep records or other proof of the verifiable information on which such estimates are reasonably based. Only if the Contractor relies on an estimate that is reasonable and based on verifiable information will an employee's time spent in connection with noncovered work be excluded from hours worked counted toward the accrual of paid sick leave. If the Contractor estimates the amount of time an employee spends performing in connection with contracts covered by the E.O., the Contractor shall permit the employee to use his or her paid sick leave during any work time for the Contractor.</w:t>
      </w:r>
    </w:p>
    <w:p w14:paraId="644147EC"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(3)</w:t>
      </w:r>
      <w:r w:rsidRPr="008543FD">
        <w:rPr>
          <w:sz w:val="22"/>
          <w:szCs w:val="22"/>
        </w:rPr>
        <w:t> In the event the Contractor is not obligated by the Service Contract Labor Standards statute, the Wage Rate Requirements (Construction) statute, or the Fair Labor Standards Act to keep records of an employee's hours worked, such as because the employee is exempt from the Fair Labor Standards Act's minimum wage and overtime requirements, and the Contractor chooses to use the assumption permitted by 29 CFR </w:t>
      </w:r>
      <w:hyperlink r:id="rId56" w:anchor="FAR_Subpart_13_5" w:history="1">
        <w:r w:rsidRPr="008543FD">
          <w:rPr>
            <w:rStyle w:val="Hyperlink"/>
            <w:color w:val="1062AE"/>
            <w:sz w:val="22"/>
            <w:szCs w:val="22"/>
            <w:bdr w:val="none" w:sz="0" w:space="0" w:color="auto" w:frame="1"/>
          </w:rPr>
          <w:t>13.5</w:t>
        </w:r>
      </w:hyperlink>
      <w:r w:rsidRPr="008543FD">
        <w:rPr>
          <w:sz w:val="22"/>
          <w:szCs w:val="22"/>
        </w:rPr>
        <w:t>(a)(1)(iii), the Contractor is excused from the requirement in paragraph (i)(1)(iv) of this clause and </w:t>
      </w:r>
      <w:r w:rsidRPr="008543FD">
        <w:rPr>
          <w:rStyle w:val="ph"/>
          <w:sz w:val="22"/>
          <w:szCs w:val="22"/>
          <w:bdr w:val="none" w:sz="0" w:space="0" w:color="auto" w:frame="1"/>
        </w:rPr>
        <w:t>29 CFR 13.25(a)(4)</w:t>
      </w:r>
      <w:r w:rsidRPr="008543FD">
        <w:rPr>
          <w:sz w:val="22"/>
          <w:szCs w:val="22"/>
        </w:rPr>
        <w:t> to keep records of the employee's number of daily and weekly hours worked.</w:t>
      </w:r>
    </w:p>
    <w:p w14:paraId="37711528" w14:textId="77777777" w:rsidR="00E66D59" w:rsidRPr="008543FD" w:rsidRDefault="00E66D59" w:rsidP="00E66D59">
      <w:pPr>
        <w:pStyle w:val="runin"/>
        <w:ind w:firstLine="240"/>
        <w:textAlignment w:val="baseline"/>
        <w:rPr>
          <w:sz w:val="22"/>
          <w:szCs w:val="22"/>
        </w:rPr>
      </w:pPr>
      <w:r w:rsidRPr="008543FD">
        <w:rPr>
          <w:sz w:val="22"/>
          <w:szCs w:val="22"/>
          <w:bdr w:val="none" w:sz="0" w:space="0" w:color="auto" w:frame="1"/>
        </w:rPr>
        <w:lastRenderedPageBreak/>
        <w:t>          </w:t>
      </w:r>
      <w:r w:rsidRPr="008543FD">
        <w:rPr>
          <w:sz w:val="22"/>
          <w:szCs w:val="22"/>
        </w:rPr>
        <w:t> </w:t>
      </w:r>
      <w:r w:rsidRPr="008543FD">
        <w:rPr>
          <w:rStyle w:val="ph"/>
          <w:sz w:val="22"/>
          <w:szCs w:val="22"/>
          <w:bdr w:val="none" w:sz="0" w:space="0" w:color="auto" w:frame="1"/>
        </w:rPr>
        <w:t>(4)</w:t>
      </w:r>
      <w:r w:rsidRPr="008543FD">
        <w:rPr>
          <w:sz w:val="22"/>
          <w:szCs w:val="22"/>
        </w:rPr>
        <w:t> </w:t>
      </w:r>
    </w:p>
    <w:p w14:paraId="08457301" w14:textId="77777777" w:rsidR="00E66D59" w:rsidRPr="008543FD" w:rsidRDefault="00E66D59" w:rsidP="00E66D59">
      <w:pPr>
        <w:pStyle w:val="runin"/>
        <w:ind w:firstLine="240"/>
        <w:textAlignment w:val="baseline"/>
        <w:rPr>
          <w:sz w:val="22"/>
          <w:szCs w:val="22"/>
        </w:rPr>
      </w:pPr>
      <w:r w:rsidRPr="008543FD">
        <w:rPr>
          <w:rStyle w:val="ph"/>
          <w:sz w:val="22"/>
          <w:szCs w:val="22"/>
          <w:bdr w:val="none" w:sz="0" w:space="0" w:color="auto" w:frame="1"/>
        </w:rPr>
        <w:t>(i)</w:t>
      </w:r>
      <w:r w:rsidRPr="008543FD">
        <w:rPr>
          <w:sz w:val="22"/>
          <w:szCs w:val="22"/>
        </w:rPr>
        <w:t> Records relating to medical histories or domestic violence, sexual assault, or stalking, created for purposes of E.O. 13706, whether of an employee or an employee's child, parent, spouse, domestic partner, or other individual related by blood or affinity whose close association with the employee is the equivalent of a family relationship, shall be maintained as confidential records in separate files/records from the usual personnel files.</w:t>
      </w:r>
    </w:p>
    <w:p w14:paraId="6B59AE2D"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w:t>
      </w:r>
      <w:r w:rsidRPr="008543FD">
        <w:rPr>
          <w:sz w:val="22"/>
          <w:szCs w:val="22"/>
        </w:rPr>
        <w:t> If the confidentiality requirements of the Genetic Information Nondiscrimination Act of 2008 (GINA), section 503 of the Rehabilitation Act of 1973, and/or the Americans with Disabilities Act (ADA) apply to records or documents created to comply with the recordkeeping requirements in this contract clause, the records and documents shall also be maintained in compliance with the confidentiality requirements of the GINA, section 503 of the Rehabilitation Act of 1973, and/or ADA as described in </w:t>
      </w:r>
      <w:r w:rsidRPr="008543FD">
        <w:rPr>
          <w:rStyle w:val="ph"/>
          <w:sz w:val="22"/>
          <w:szCs w:val="22"/>
          <w:bdr w:val="none" w:sz="0" w:space="0" w:color="auto" w:frame="1"/>
        </w:rPr>
        <w:t>29 CFR 1635.9</w:t>
      </w:r>
      <w:r w:rsidRPr="008543FD">
        <w:rPr>
          <w:sz w:val="22"/>
          <w:szCs w:val="22"/>
        </w:rPr>
        <w:t>, </w:t>
      </w:r>
      <w:r w:rsidRPr="008543FD">
        <w:rPr>
          <w:rStyle w:val="ph"/>
          <w:sz w:val="22"/>
          <w:szCs w:val="22"/>
          <w:bdr w:val="none" w:sz="0" w:space="0" w:color="auto" w:frame="1"/>
        </w:rPr>
        <w:t>41 CFR 60-741</w:t>
      </w:r>
      <w:r w:rsidRPr="008543FD">
        <w:rPr>
          <w:sz w:val="22"/>
          <w:szCs w:val="22"/>
        </w:rPr>
        <w:t>.23(d), and </w:t>
      </w:r>
      <w:r w:rsidRPr="008543FD">
        <w:rPr>
          <w:rStyle w:val="ph"/>
          <w:sz w:val="22"/>
          <w:szCs w:val="22"/>
          <w:bdr w:val="none" w:sz="0" w:space="0" w:color="auto" w:frame="1"/>
        </w:rPr>
        <w:t>29 CFR 1630.14(c)(1)</w:t>
      </w:r>
      <w:r w:rsidRPr="008543FD">
        <w:rPr>
          <w:sz w:val="22"/>
          <w:szCs w:val="22"/>
        </w:rPr>
        <w:t>, respectively.</w:t>
      </w:r>
    </w:p>
    <w:p w14:paraId="6A7BD2C1"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(iii)</w:t>
      </w:r>
      <w:r w:rsidRPr="008543FD">
        <w:rPr>
          <w:sz w:val="22"/>
          <w:szCs w:val="22"/>
        </w:rPr>
        <w:t> The Contractor shall not disclose any documentation used to verify the need to use 3 or more consecutive days of paid sick leave for the purposes listed in 29 CFR </w:t>
      </w:r>
      <w:hyperlink r:id="rId57" w:anchor="FAR_Subpart_13_5" w:history="1">
        <w:r w:rsidRPr="008543FD">
          <w:rPr>
            <w:rStyle w:val="Hyperlink"/>
            <w:color w:val="1062AE"/>
            <w:sz w:val="22"/>
            <w:szCs w:val="22"/>
            <w:bdr w:val="none" w:sz="0" w:space="0" w:color="auto" w:frame="1"/>
          </w:rPr>
          <w:t>13.5</w:t>
        </w:r>
      </w:hyperlink>
      <w:r w:rsidRPr="008543FD">
        <w:rPr>
          <w:sz w:val="22"/>
          <w:szCs w:val="22"/>
        </w:rPr>
        <w:t>(c)(1)(iv) (as described in 29 CFR </w:t>
      </w:r>
      <w:hyperlink r:id="rId58" w:anchor="FAR_Subpart_13_5" w:history="1">
        <w:r w:rsidRPr="008543FD">
          <w:rPr>
            <w:rStyle w:val="Hyperlink"/>
            <w:color w:val="1062AE"/>
            <w:sz w:val="22"/>
            <w:szCs w:val="22"/>
            <w:bdr w:val="none" w:sz="0" w:space="0" w:color="auto" w:frame="1"/>
          </w:rPr>
          <w:t>13.5</w:t>
        </w:r>
      </w:hyperlink>
      <w:r w:rsidRPr="008543FD">
        <w:rPr>
          <w:sz w:val="22"/>
          <w:szCs w:val="22"/>
        </w:rPr>
        <w:t>(e)(1)(ii)) and shall maintain confidentiality about any domestic abuse, sexual assault, or stalking, unless the employee consents or when disclosure is required by law.</w:t>
      </w:r>
    </w:p>
    <w:p w14:paraId="2B513139"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(5)</w:t>
      </w:r>
      <w:r w:rsidRPr="008543FD">
        <w:rPr>
          <w:sz w:val="22"/>
          <w:szCs w:val="22"/>
        </w:rPr>
        <w:t> The Contractor shall permit authorized representatives of the Wage and Hour Division to conduct interviews with employees at the worksite during normal working hours.</w:t>
      </w:r>
    </w:p>
    <w:p w14:paraId="64DA1BE4"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(6)</w:t>
      </w:r>
      <w:r w:rsidRPr="008543FD">
        <w:rPr>
          <w:sz w:val="22"/>
          <w:szCs w:val="22"/>
        </w:rPr>
        <w:t> Nothing in this contract clause limits or otherwise modifies the Contractor's recordkeeping obligations, if any, under the Service Contract Labor Standards statute, the Wage Rate Requirements (Construction) statute, the Fair Labor Standards Act, the Family and Medical Leave Act, E.O. 13658, their respective implementing regulations, or any other applicable law.</w:t>
      </w:r>
    </w:p>
    <w:p w14:paraId="1E6CDEE9" w14:textId="77777777" w:rsidR="00E66D59" w:rsidRPr="008543FD" w:rsidRDefault="00E66D59" w:rsidP="00E66D59">
      <w:pPr>
        <w:pStyle w:val="runin"/>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(j)</w:t>
      </w:r>
      <w:r w:rsidRPr="008543FD">
        <w:rPr>
          <w:sz w:val="22"/>
          <w:szCs w:val="22"/>
        </w:rPr>
        <w:t> Interference/discrimination. </w:t>
      </w:r>
    </w:p>
    <w:p w14:paraId="51B04565" w14:textId="77777777" w:rsidR="00E66D59" w:rsidRPr="008543FD" w:rsidRDefault="00E66D59" w:rsidP="00E66D59">
      <w:pPr>
        <w:pStyle w:val="runin"/>
        <w:ind w:firstLine="240"/>
        <w:textAlignment w:val="baseline"/>
        <w:rPr>
          <w:sz w:val="22"/>
          <w:szCs w:val="22"/>
        </w:rPr>
      </w:pPr>
      <w:r w:rsidRPr="008543FD">
        <w:rPr>
          <w:rStyle w:val="ph"/>
          <w:sz w:val="22"/>
          <w:szCs w:val="22"/>
          <w:bdr w:val="none" w:sz="0" w:space="0" w:color="auto" w:frame="1"/>
        </w:rPr>
        <w:t>(1)</w:t>
      </w:r>
      <w:r w:rsidRPr="008543FD">
        <w:rPr>
          <w:sz w:val="22"/>
          <w:szCs w:val="22"/>
        </w:rPr>
        <w:t> The Contractor shall not in any manner interfere with an employee's accrual or use of paid sick leave as required by E.O. 13706 or </w:t>
      </w:r>
      <w:r w:rsidRPr="008543FD">
        <w:rPr>
          <w:rStyle w:val="ph"/>
          <w:sz w:val="22"/>
          <w:szCs w:val="22"/>
          <w:bdr w:val="none" w:sz="0" w:space="0" w:color="auto" w:frame="1"/>
        </w:rPr>
        <w:t>29 CFR Part 13</w:t>
      </w:r>
      <w:r w:rsidRPr="008543FD">
        <w:rPr>
          <w:sz w:val="22"/>
          <w:szCs w:val="22"/>
        </w:rPr>
        <w:t>. Interference includes, but is not limited to-</w:t>
      </w:r>
    </w:p>
    <w:p w14:paraId="726308BB"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w:t>
      </w:r>
      <w:r w:rsidRPr="008543FD">
        <w:rPr>
          <w:sz w:val="22"/>
          <w:szCs w:val="22"/>
        </w:rPr>
        <w:t> Miscalculating the amount of paid sick leave an employee has accrued;</w:t>
      </w:r>
    </w:p>
    <w:p w14:paraId="5C52F45B"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w:t>
      </w:r>
      <w:r w:rsidRPr="008543FD">
        <w:rPr>
          <w:sz w:val="22"/>
          <w:szCs w:val="22"/>
        </w:rPr>
        <w:t> Denying or unreasonably delaying a response to a proper request to use paid sick leave;</w:t>
      </w:r>
    </w:p>
    <w:p w14:paraId="75751BCD"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(iii)</w:t>
      </w:r>
      <w:r w:rsidRPr="008543FD">
        <w:rPr>
          <w:sz w:val="22"/>
          <w:szCs w:val="22"/>
        </w:rPr>
        <w:t> Discouraging an employee from using paid sick leave;</w:t>
      </w:r>
    </w:p>
    <w:p w14:paraId="28B87206"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(iv)</w:t>
      </w:r>
      <w:r w:rsidRPr="008543FD">
        <w:rPr>
          <w:sz w:val="22"/>
          <w:szCs w:val="22"/>
        </w:rPr>
        <w:t> Reducing an employee's accrued paid sick leave by more than the amount of such leave used;</w:t>
      </w:r>
    </w:p>
    <w:p w14:paraId="46FB0F0B"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(v)</w:t>
      </w:r>
      <w:r w:rsidRPr="008543FD">
        <w:rPr>
          <w:sz w:val="22"/>
          <w:szCs w:val="22"/>
        </w:rPr>
        <w:t> Transferring an employee to work on contracts not covered by the E.O. to prevent the accrual or use of paid sick leave;</w:t>
      </w:r>
    </w:p>
    <w:p w14:paraId="287D020C"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(vi)</w:t>
      </w:r>
      <w:r w:rsidRPr="008543FD">
        <w:rPr>
          <w:sz w:val="22"/>
          <w:szCs w:val="22"/>
        </w:rPr>
        <w:t> Disclosing confidential information contained in certification or other documentation provided to verify the need to use paid sick leave; or</w:t>
      </w:r>
    </w:p>
    <w:p w14:paraId="5EC45329"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(vii)</w:t>
      </w:r>
      <w:r w:rsidRPr="008543FD">
        <w:rPr>
          <w:sz w:val="22"/>
          <w:szCs w:val="22"/>
        </w:rPr>
        <w:t> Making the use of paid sick leave contingent on the employee's finding a replacement worker or the fulfillment of the Contractor's operational needs.</w:t>
      </w:r>
    </w:p>
    <w:p w14:paraId="2CB72CB4"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(2)</w:t>
      </w:r>
      <w:r w:rsidRPr="008543FD">
        <w:rPr>
          <w:sz w:val="22"/>
          <w:szCs w:val="22"/>
        </w:rPr>
        <w:t> The Contractor shall not discharge or in any other manner discriminate against any employee for–</w:t>
      </w:r>
    </w:p>
    <w:p w14:paraId="0A3AC2F2"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w:t>
      </w:r>
      <w:r w:rsidRPr="008543FD">
        <w:rPr>
          <w:sz w:val="22"/>
          <w:szCs w:val="22"/>
        </w:rPr>
        <w:t> Using, or attempting to use, paid sick leave as provided for under E.O. 13706 and </w:t>
      </w:r>
      <w:r w:rsidRPr="008543FD">
        <w:rPr>
          <w:rStyle w:val="ph"/>
          <w:sz w:val="22"/>
          <w:szCs w:val="22"/>
          <w:bdr w:val="none" w:sz="0" w:space="0" w:color="auto" w:frame="1"/>
        </w:rPr>
        <w:t>29 CFR Part 13</w:t>
      </w:r>
      <w:r w:rsidRPr="008543FD">
        <w:rPr>
          <w:sz w:val="22"/>
          <w:szCs w:val="22"/>
        </w:rPr>
        <w:t>;</w:t>
      </w:r>
    </w:p>
    <w:p w14:paraId="0B557152"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w:t>
      </w:r>
      <w:r w:rsidRPr="008543FD">
        <w:rPr>
          <w:sz w:val="22"/>
          <w:szCs w:val="22"/>
        </w:rPr>
        <w:t> Filing any complaint, initiating any proceeding, or otherwise asserting any right or claim under E.O. 13706 and </w:t>
      </w:r>
      <w:r w:rsidRPr="008543FD">
        <w:rPr>
          <w:rStyle w:val="ph"/>
          <w:sz w:val="22"/>
          <w:szCs w:val="22"/>
          <w:bdr w:val="none" w:sz="0" w:space="0" w:color="auto" w:frame="1"/>
        </w:rPr>
        <w:t>29 CFR Part 13</w:t>
      </w:r>
      <w:r w:rsidRPr="008543FD">
        <w:rPr>
          <w:sz w:val="22"/>
          <w:szCs w:val="22"/>
        </w:rPr>
        <w:t>;</w:t>
      </w:r>
    </w:p>
    <w:p w14:paraId="67E8FB21"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lastRenderedPageBreak/>
        <w:t>               </w:t>
      </w:r>
      <w:r w:rsidRPr="008543FD">
        <w:rPr>
          <w:sz w:val="22"/>
          <w:szCs w:val="22"/>
        </w:rPr>
        <w:t> </w:t>
      </w:r>
      <w:r w:rsidRPr="008543FD">
        <w:rPr>
          <w:rStyle w:val="ph"/>
          <w:sz w:val="22"/>
          <w:szCs w:val="22"/>
          <w:bdr w:val="none" w:sz="0" w:space="0" w:color="auto" w:frame="1"/>
        </w:rPr>
        <w:t>(iii)</w:t>
      </w:r>
      <w:r w:rsidRPr="008543FD">
        <w:rPr>
          <w:sz w:val="22"/>
          <w:szCs w:val="22"/>
        </w:rPr>
        <w:t> Cooperating in any investigation or testifying in any proceeding under E.O. 13706 and </w:t>
      </w:r>
      <w:r w:rsidRPr="008543FD">
        <w:rPr>
          <w:rStyle w:val="ph"/>
          <w:sz w:val="22"/>
          <w:szCs w:val="22"/>
          <w:bdr w:val="none" w:sz="0" w:space="0" w:color="auto" w:frame="1"/>
        </w:rPr>
        <w:t>29 CFR Part 13</w:t>
      </w:r>
      <w:r w:rsidRPr="008543FD">
        <w:rPr>
          <w:sz w:val="22"/>
          <w:szCs w:val="22"/>
        </w:rPr>
        <w:t>; or</w:t>
      </w:r>
    </w:p>
    <w:p w14:paraId="6FF6FE7F"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(iv)</w:t>
      </w:r>
      <w:r w:rsidRPr="008543FD">
        <w:rPr>
          <w:sz w:val="22"/>
          <w:szCs w:val="22"/>
        </w:rPr>
        <w:t> Informing any other person about his or her rights under E.O. 13706 and </w:t>
      </w:r>
      <w:r w:rsidRPr="008543FD">
        <w:rPr>
          <w:rStyle w:val="ph"/>
          <w:sz w:val="22"/>
          <w:szCs w:val="22"/>
          <w:bdr w:val="none" w:sz="0" w:space="0" w:color="auto" w:frame="1"/>
        </w:rPr>
        <w:t>29 CFR Part 13</w:t>
      </w:r>
      <w:r w:rsidRPr="008543FD">
        <w:rPr>
          <w:sz w:val="22"/>
          <w:szCs w:val="22"/>
        </w:rPr>
        <w:t>.</w:t>
      </w:r>
    </w:p>
    <w:p w14:paraId="718E4259"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(k)</w:t>
      </w:r>
      <w:r w:rsidRPr="008543FD">
        <w:rPr>
          <w:sz w:val="22"/>
          <w:szCs w:val="22"/>
        </w:rPr>
        <w:t> </w:t>
      </w:r>
      <w:r w:rsidRPr="008543FD">
        <w:rPr>
          <w:rStyle w:val="Emphasis"/>
          <w:sz w:val="22"/>
          <w:szCs w:val="22"/>
          <w:bdr w:val="none" w:sz="0" w:space="0" w:color="auto" w:frame="1"/>
        </w:rPr>
        <w:t>Notice</w:t>
      </w:r>
      <w:r w:rsidRPr="008543FD">
        <w:rPr>
          <w:sz w:val="22"/>
          <w:szCs w:val="22"/>
        </w:rPr>
        <w:t>. The Contractor shall notify all employees performing work on or in connection with a contract covered by the E.O. of the paid sick leave requirements of E.O. 13706, </w:t>
      </w:r>
      <w:r w:rsidRPr="008543FD">
        <w:rPr>
          <w:rStyle w:val="ph"/>
          <w:sz w:val="22"/>
          <w:szCs w:val="22"/>
          <w:bdr w:val="none" w:sz="0" w:space="0" w:color="auto" w:frame="1"/>
        </w:rPr>
        <w:t>29 CFR Part 13</w:t>
      </w:r>
      <w:r w:rsidRPr="008543FD">
        <w:rPr>
          <w:sz w:val="22"/>
          <w:szCs w:val="22"/>
        </w:rPr>
        <w:t>, and this clause by posting a notice provided by the Department of Labor in a prominent and accessible place at the worksite so it may be readily seen by employees. Contractors that customarily post notices to employees electronically may post the notice electronically, provided such electronic posting is displayed prominently on any website that is maintained by the Contractor, whether external or internal, and customarily used for notices to employees about terms and conditions of employment.</w:t>
      </w:r>
    </w:p>
    <w:p w14:paraId="7994460B"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(l)</w:t>
      </w:r>
      <w:r w:rsidRPr="008543FD">
        <w:rPr>
          <w:sz w:val="22"/>
          <w:szCs w:val="22"/>
        </w:rPr>
        <w:t> </w:t>
      </w:r>
      <w:r w:rsidRPr="008543FD">
        <w:rPr>
          <w:rStyle w:val="Emphasis"/>
          <w:sz w:val="22"/>
          <w:szCs w:val="22"/>
          <w:bdr w:val="none" w:sz="0" w:space="0" w:color="auto" w:frame="1"/>
        </w:rPr>
        <w:t>Disputes concerning labor standards</w:t>
      </w:r>
      <w:r w:rsidRPr="008543FD">
        <w:rPr>
          <w:sz w:val="22"/>
          <w:szCs w:val="22"/>
        </w:rPr>
        <w:t>. Disputes related to the application of E.O. 13706 to this contract shall not be subject to the general disputes clause of the contract. Such disputes shall be resolved in accordance with the procedures of the Department of Labor set forth in </w:t>
      </w:r>
      <w:r w:rsidRPr="008543FD">
        <w:rPr>
          <w:rStyle w:val="ph"/>
          <w:sz w:val="22"/>
          <w:szCs w:val="22"/>
          <w:bdr w:val="none" w:sz="0" w:space="0" w:color="auto" w:frame="1"/>
        </w:rPr>
        <w:t>29 CFR Part 13</w:t>
      </w:r>
      <w:r w:rsidRPr="008543FD">
        <w:rPr>
          <w:sz w:val="22"/>
          <w:szCs w:val="22"/>
        </w:rPr>
        <w:t>. Disputes within the meaning of this contract clause include disputes between the Contractor (or any of its subcontractors) and the contracting agency, the Department of Labor, or the employees or their representatives.</w:t>
      </w:r>
    </w:p>
    <w:p w14:paraId="484FFB9F"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(m)</w:t>
      </w:r>
      <w:r w:rsidRPr="008543FD">
        <w:rPr>
          <w:sz w:val="22"/>
          <w:szCs w:val="22"/>
        </w:rPr>
        <w:t> </w:t>
      </w:r>
      <w:r w:rsidRPr="008543FD">
        <w:rPr>
          <w:rStyle w:val="Emphasis"/>
          <w:sz w:val="22"/>
          <w:szCs w:val="22"/>
          <w:bdr w:val="none" w:sz="0" w:space="0" w:color="auto" w:frame="1"/>
        </w:rPr>
        <w:t>Subcontracts</w:t>
      </w:r>
      <w:r w:rsidRPr="008543FD">
        <w:rPr>
          <w:sz w:val="22"/>
          <w:szCs w:val="22"/>
        </w:rPr>
        <w:t>. The Contractor shall insert the substance of this clause, including this paragraph (m), in all subcontracts, regardless of dollar value, that are subject to the Service Contract Labor Standards statute or the Wage Rate Requirements (Construction) statute, and are to be performed in whole or in part in the United States.</w:t>
      </w:r>
    </w:p>
    <w:p w14:paraId="3F74E4B1" w14:textId="77777777" w:rsidR="00E66D59" w:rsidRPr="008543FD" w:rsidRDefault="00E66D59" w:rsidP="00E2175A">
      <w:pPr>
        <w:pStyle w:val="p"/>
        <w:spacing w:before="240"/>
        <w:textAlignment w:val="baseline"/>
        <w:rPr>
          <w:sz w:val="22"/>
          <w:szCs w:val="22"/>
        </w:rPr>
      </w:pPr>
      <w:r w:rsidRPr="008543FD">
        <w:rPr>
          <w:sz w:val="22"/>
          <w:szCs w:val="22"/>
        </w:rPr>
        <w:t>(End of clause)</w:t>
      </w:r>
    </w:p>
    <w:p w14:paraId="4565A088" w14:textId="19689BD5" w:rsidR="00E66D59" w:rsidRPr="008543FD" w:rsidRDefault="00BF44AE" w:rsidP="00E66D59">
      <w:pPr>
        <w:pStyle w:val="Heading4"/>
        <w:textAlignment w:val="baseline"/>
        <w:rPr>
          <w:caps/>
          <w:sz w:val="22"/>
          <w:szCs w:val="22"/>
        </w:rPr>
      </w:pPr>
      <w:bookmarkStart w:id="230" w:name="_Toc82669057"/>
      <w:bookmarkStart w:id="231" w:name="_Hlk69799588"/>
      <w:r w:rsidRPr="008543FD">
        <w:rPr>
          <w:rStyle w:val="ph"/>
          <w:caps/>
          <w:sz w:val="22"/>
          <w:szCs w:val="22"/>
          <w:bdr w:val="none" w:sz="0" w:space="0" w:color="auto" w:frame="1"/>
        </w:rPr>
        <w:t>I.</w:t>
      </w:r>
      <w:r w:rsidR="001264DC">
        <w:rPr>
          <w:rStyle w:val="ph"/>
          <w:caps/>
          <w:sz w:val="22"/>
          <w:szCs w:val="22"/>
          <w:bdr w:val="none" w:sz="0" w:space="0" w:color="auto" w:frame="1"/>
        </w:rPr>
        <w:t>7</w:t>
      </w:r>
      <w:r w:rsidR="005F1408">
        <w:rPr>
          <w:rStyle w:val="ph"/>
          <w:caps/>
          <w:sz w:val="22"/>
          <w:szCs w:val="22"/>
          <w:bdr w:val="none" w:sz="0" w:space="0" w:color="auto" w:frame="1"/>
        </w:rPr>
        <w:t>5</w:t>
      </w:r>
      <w:r w:rsidRPr="008543FD">
        <w:rPr>
          <w:rStyle w:val="ph"/>
          <w:caps/>
          <w:sz w:val="22"/>
          <w:szCs w:val="22"/>
          <w:bdr w:val="none" w:sz="0" w:space="0" w:color="auto" w:frame="1"/>
        </w:rPr>
        <w:tab/>
      </w:r>
      <w:r w:rsidR="00E66D59" w:rsidRPr="008543FD">
        <w:rPr>
          <w:rStyle w:val="ph"/>
          <w:caps/>
          <w:sz w:val="22"/>
          <w:szCs w:val="22"/>
          <w:bdr w:val="none" w:sz="0" w:space="0" w:color="auto" w:frame="1"/>
        </w:rPr>
        <w:t>52.223-2</w:t>
      </w:r>
      <w:r w:rsidR="00E66D59" w:rsidRPr="008543FD">
        <w:rPr>
          <w:caps/>
          <w:sz w:val="22"/>
          <w:szCs w:val="22"/>
        </w:rPr>
        <w:t> Affirmative Procurement of Biobased Products Under Service and Construction Contracts (SEPT 2013)</w:t>
      </w:r>
      <w:bookmarkEnd w:id="230"/>
    </w:p>
    <w:p w14:paraId="52B0882C"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(a)</w:t>
      </w:r>
      <w:r w:rsidRPr="008543FD">
        <w:rPr>
          <w:sz w:val="22"/>
          <w:szCs w:val="22"/>
        </w:rPr>
        <w:t> In the performance of this contract, the contractor shall make maximum use of biobased products that are United States Department of Agriculture (USDA)-designated items unless-</w:t>
      </w:r>
    </w:p>
    <w:p w14:paraId="5964EFA0"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(1)</w:t>
      </w:r>
      <w:r w:rsidRPr="008543FD">
        <w:rPr>
          <w:sz w:val="22"/>
          <w:szCs w:val="22"/>
        </w:rPr>
        <w:t> The product cannot be acquired-</w:t>
      </w:r>
    </w:p>
    <w:p w14:paraId="1049BFB2"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w:t>
      </w:r>
      <w:r w:rsidRPr="008543FD">
        <w:rPr>
          <w:sz w:val="22"/>
          <w:szCs w:val="22"/>
        </w:rPr>
        <w:t> Competitively within a time frame providing for compliance with the contract performance schedule;</w:t>
      </w:r>
    </w:p>
    <w:p w14:paraId="784BB8B9"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w:t>
      </w:r>
      <w:r w:rsidRPr="008543FD">
        <w:rPr>
          <w:sz w:val="22"/>
          <w:szCs w:val="22"/>
        </w:rPr>
        <w:t> Meeting contract performance requirements; or</w:t>
      </w:r>
    </w:p>
    <w:p w14:paraId="0BFA7FBB"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(iii)</w:t>
      </w:r>
      <w:r w:rsidRPr="008543FD">
        <w:rPr>
          <w:sz w:val="22"/>
          <w:szCs w:val="22"/>
        </w:rPr>
        <w:t> At a reasonable price.</w:t>
      </w:r>
    </w:p>
    <w:p w14:paraId="2402D96A"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(2)</w:t>
      </w:r>
      <w:r w:rsidRPr="008543FD">
        <w:rPr>
          <w:sz w:val="22"/>
          <w:szCs w:val="22"/>
        </w:rPr>
        <w:t> The product is to be used in an application covered by a USDA categorical exemption (see </w:t>
      </w:r>
      <w:r w:rsidRPr="008543FD">
        <w:rPr>
          <w:rStyle w:val="ph"/>
          <w:sz w:val="22"/>
          <w:szCs w:val="22"/>
          <w:bdr w:val="none" w:sz="0" w:space="0" w:color="auto" w:frame="1"/>
        </w:rPr>
        <w:t>7 CFR 3201.3(e)</w:t>
      </w:r>
      <w:r w:rsidRPr="008543FD">
        <w:rPr>
          <w:sz w:val="22"/>
          <w:szCs w:val="22"/>
        </w:rPr>
        <w:t>). For example, all USDA-designated items are exempt from the preferred procurement requirement for the following:</w:t>
      </w:r>
    </w:p>
    <w:p w14:paraId="1C5B7EFE"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w:t>
      </w:r>
      <w:r w:rsidRPr="008543FD">
        <w:rPr>
          <w:sz w:val="22"/>
          <w:szCs w:val="22"/>
        </w:rPr>
        <w:t> Spacecraft system and launch support equipment.</w:t>
      </w:r>
    </w:p>
    <w:p w14:paraId="7D2394AF"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w:t>
      </w:r>
      <w:r w:rsidRPr="008543FD">
        <w:rPr>
          <w:sz w:val="22"/>
          <w:szCs w:val="22"/>
        </w:rPr>
        <w:t> Military equipment, </w:t>
      </w:r>
      <w:r w:rsidRPr="008543FD">
        <w:rPr>
          <w:rStyle w:val="Emphasis"/>
          <w:sz w:val="22"/>
          <w:szCs w:val="22"/>
          <w:bdr w:val="none" w:sz="0" w:space="0" w:color="auto" w:frame="1"/>
        </w:rPr>
        <w:t>i.e</w:t>
      </w:r>
      <w:r w:rsidRPr="008543FD">
        <w:rPr>
          <w:sz w:val="22"/>
          <w:szCs w:val="22"/>
        </w:rPr>
        <w:t>., a product or system designed or procured for combat or combat-related missions.</w:t>
      </w:r>
    </w:p>
    <w:p w14:paraId="590C098A"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(b)</w:t>
      </w:r>
      <w:r w:rsidRPr="008543FD">
        <w:rPr>
          <w:sz w:val="22"/>
          <w:szCs w:val="22"/>
        </w:rPr>
        <w:t> Information about this requirement and these products is available at </w:t>
      </w:r>
      <w:hyperlink r:id="rId59" w:tgtFrame="_blank" w:history="1">
        <w:r w:rsidRPr="008543FD">
          <w:rPr>
            <w:rStyle w:val="Hyperlink"/>
            <w:color w:val="1062AE"/>
            <w:sz w:val="22"/>
            <w:szCs w:val="22"/>
            <w:bdr w:val="none" w:sz="0" w:space="0" w:color="auto" w:frame="1"/>
          </w:rPr>
          <w:t>http://www.biopreferred.gov</w:t>
        </w:r>
      </w:hyperlink>
      <w:r w:rsidRPr="008543FD">
        <w:rPr>
          <w:sz w:val="22"/>
          <w:szCs w:val="22"/>
        </w:rPr>
        <w:t>.</w:t>
      </w:r>
    </w:p>
    <w:p w14:paraId="3DD6D8A9"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(c)</w:t>
      </w:r>
      <w:r w:rsidRPr="008543FD">
        <w:rPr>
          <w:sz w:val="22"/>
          <w:szCs w:val="22"/>
        </w:rPr>
        <w:t> In the performance of this contract, the Contractor shall-</w:t>
      </w:r>
    </w:p>
    <w:p w14:paraId="7642A9F3"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(1)</w:t>
      </w:r>
      <w:r w:rsidRPr="008543FD">
        <w:rPr>
          <w:sz w:val="22"/>
          <w:szCs w:val="22"/>
        </w:rPr>
        <w:t> Report to </w:t>
      </w:r>
      <w:hyperlink r:id="rId60" w:tgtFrame="_blank" w:history="1">
        <w:r w:rsidRPr="008543FD">
          <w:rPr>
            <w:rStyle w:val="Hyperlink"/>
            <w:color w:val="1062AE"/>
            <w:sz w:val="22"/>
            <w:szCs w:val="22"/>
            <w:bdr w:val="none" w:sz="0" w:space="0" w:color="auto" w:frame="1"/>
          </w:rPr>
          <w:t>http://www.sam.gov</w:t>
        </w:r>
      </w:hyperlink>
      <w:r w:rsidRPr="008543FD">
        <w:rPr>
          <w:sz w:val="22"/>
          <w:szCs w:val="22"/>
        </w:rPr>
        <w:t>, with a copy to the Contracting Officer, on the product types and dollar value of any USDA-designated biobased products purchased by the Contractor during the previous Government fiscal year, between October 1 and September 30; and</w:t>
      </w:r>
    </w:p>
    <w:p w14:paraId="767ED851"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(2)</w:t>
      </w:r>
      <w:r w:rsidRPr="008543FD">
        <w:rPr>
          <w:sz w:val="22"/>
          <w:szCs w:val="22"/>
        </w:rPr>
        <w:t> Submit this report no later than-</w:t>
      </w:r>
    </w:p>
    <w:p w14:paraId="7B3DA42B"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w:t>
      </w:r>
      <w:r w:rsidRPr="008543FD">
        <w:rPr>
          <w:sz w:val="22"/>
          <w:szCs w:val="22"/>
        </w:rPr>
        <w:t> October 31 of each year during contract performance; and</w:t>
      </w:r>
    </w:p>
    <w:p w14:paraId="06CFF27F"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lastRenderedPageBreak/>
        <w:t>               </w:t>
      </w:r>
      <w:r w:rsidRPr="008543FD">
        <w:rPr>
          <w:sz w:val="22"/>
          <w:szCs w:val="22"/>
        </w:rPr>
        <w:t> </w:t>
      </w:r>
      <w:r w:rsidRPr="008543FD">
        <w:rPr>
          <w:rStyle w:val="ph"/>
          <w:sz w:val="22"/>
          <w:szCs w:val="22"/>
          <w:bdr w:val="none" w:sz="0" w:space="0" w:color="auto" w:frame="1"/>
        </w:rPr>
        <w:t>(ii)</w:t>
      </w:r>
      <w:r w:rsidRPr="008543FD">
        <w:rPr>
          <w:sz w:val="22"/>
          <w:szCs w:val="22"/>
        </w:rPr>
        <w:t> At the end of contract performance.</w:t>
      </w:r>
    </w:p>
    <w:p w14:paraId="7296A2C3" w14:textId="77777777" w:rsidR="00E66D59" w:rsidRPr="008543FD" w:rsidRDefault="00E66D59" w:rsidP="009D41A5">
      <w:pPr>
        <w:pStyle w:val="p"/>
        <w:spacing w:before="240"/>
        <w:textAlignment w:val="baseline"/>
        <w:rPr>
          <w:sz w:val="22"/>
          <w:szCs w:val="22"/>
        </w:rPr>
      </w:pPr>
      <w:r w:rsidRPr="008543FD">
        <w:rPr>
          <w:sz w:val="22"/>
          <w:szCs w:val="22"/>
        </w:rPr>
        <w:t>(End of clause)</w:t>
      </w:r>
    </w:p>
    <w:p w14:paraId="4910C64C" w14:textId="6D5091C1" w:rsidR="00E66D59" w:rsidRPr="008543FD" w:rsidRDefault="00BF44AE" w:rsidP="00E66D59">
      <w:pPr>
        <w:pStyle w:val="Heading4"/>
        <w:textAlignment w:val="baseline"/>
        <w:rPr>
          <w:caps/>
          <w:sz w:val="22"/>
          <w:szCs w:val="22"/>
        </w:rPr>
      </w:pPr>
      <w:bookmarkStart w:id="232" w:name="_Toc82669058"/>
      <w:r w:rsidRPr="008543FD">
        <w:rPr>
          <w:rStyle w:val="ph"/>
          <w:caps/>
          <w:sz w:val="22"/>
          <w:szCs w:val="22"/>
          <w:bdr w:val="none" w:sz="0" w:space="0" w:color="auto" w:frame="1"/>
        </w:rPr>
        <w:t>I.</w:t>
      </w:r>
      <w:r w:rsidR="001264DC">
        <w:rPr>
          <w:rStyle w:val="ph"/>
          <w:caps/>
          <w:sz w:val="22"/>
          <w:szCs w:val="22"/>
          <w:bdr w:val="none" w:sz="0" w:space="0" w:color="auto" w:frame="1"/>
        </w:rPr>
        <w:t>7</w:t>
      </w:r>
      <w:r w:rsidR="005F1408">
        <w:rPr>
          <w:rStyle w:val="ph"/>
          <w:caps/>
          <w:sz w:val="22"/>
          <w:szCs w:val="22"/>
          <w:bdr w:val="none" w:sz="0" w:space="0" w:color="auto" w:frame="1"/>
        </w:rPr>
        <w:t>6</w:t>
      </w:r>
      <w:r w:rsidRPr="008543FD">
        <w:rPr>
          <w:rStyle w:val="ph"/>
          <w:caps/>
          <w:sz w:val="22"/>
          <w:szCs w:val="22"/>
          <w:bdr w:val="none" w:sz="0" w:space="0" w:color="auto" w:frame="1"/>
        </w:rPr>
        <w:tab/>
      </w:r>
      <w:r w:rsidR="00E66D59" w:rsidRPr="008543FD">
        <w:rPr>
          <w:rStyle w:val="ph"/>
          <w:caps/>
          <w:sz w:val="22"/>
          <w:szCs w:val="22"/>
          <w:bdr w:val="none" w:sz="0" w:space="0" w:color="auto" w:frame="1"/>
        </w:rPr>
        <w:t>52.223-3</w:t>
      </w:r>
      <w:r w:rsidR="00E66D59" w:rsidRPr="008543FD">
        <w:rPr>
          <w:caps/>
          <w:sz w:val="22"/>
          <w:szCs w:val="22"/>
        </w:rPr>
        <w:t> Hazardous Material Identification and Material Safety Data (FEB 2021)</w:t>
      </w:r>
      <w:bookmarkEnd w:id="232"/>
    </w:p>
    <w:p w14:paraId="42FAA4E8"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(a)</w:t>
      </w:r>
      <w:r w:rsidRPr="008543FD">
        <w:rPr>
          <w:sz w:val="22"/>
          <w:szCs w:val="22"/>
        </w:rPr>
        <w:t> "Hazardous material," as used in this clause, includes any material defined as hazardous under the latest version of Federal Standard No.313 (including revisions adopted during the term of the contract).</w:t>
      </w:r>
    </w:p>
    <w:p w14:paraId="24953EB6"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(b)</w:t>
      </w:r>
      <w:r w:rsidRPr="008543FD">
        <w:rPr>
          <w:sz w:val="22"/>
          <w:szCs w:val="22"/>
        </w:rPr>
        <w:t>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tbl>
      <w:tblPr>
        <w:tblpPr w:leftFromText="180" w:rightFromText="180" w:horzAnchor="margin" w:tblpY="-230"/>
        <w:tblW w:w="11152" w:type="dxa"/>
        <w:tblCellMar>
          <w:left w:w="0" w:type="dxa"/>
          <w:right w:w="0" w:type="dxa"/>
        </w:tblCellMar>
        <w:tblLook w:val="04A0" w:firstRow="1" w:lastRow="0" w:firstColumn="1" w:lastColumn="0" w:noHBand="0" w:noVBand="1"/>
      </w:tblPr>
      <w:tblGrid>
        <w:gridCol w:w="5932"/>
        <w:gridCol w:w="5220"/>
      </w:tblGrid>
      <w:tr w:rsidR="00E66D59" w:rsidRPr="008543FD" w14:paraId="09E11046" w14:textId="77777777" w:rsidTr="44F6EBE8">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240" w:type="dxa"/>
              <w:bottom w:w="240" w:type="dxa"/>
              <w:right w:w="240" w:type="dxa"/>
            </w:tcMar>
            <w:hideMark/>
          </w:tcPr>
          <w:p w14:paraId="0C938B36" w14:textId="77777777" w:rsidR="00E66D59" w:rsidRPr="008543FD" w:rsidRDefault="00E66D59" w:rsidP="00E66D59">
            <w:pPr>
              <w:pStyle w:val="p"/>
              <w:spacing w:before="240"/>
              <w:textAlignment w:val="baseline"/>
              <w:rPr>
                <w:color w:val="000000"/>
                <w:sz w:val="22"/>
                <w:szCs w:val="22"/>
              </w:rPr>
            </w:pPr>
            <w:bookmarkStart w:id="233" w:name="_Hlk69799493"/>
            <w:r w:rsidRPr="008543FD">
              <w:rPr>
                <w:color w:val="000000"/>
                <w:sz w:val="22"/>
                <w:szCs w:val="22"/>
              </w:rPr>
              <w:t>Material (If none, insert </w:t>
            </w:r>
            <w:r w:rsidRPr="008543FD">
              <w:rPr>
                <w:rStyle w:val="Emphasis"/>
                <w:color w:val="000000"/>
                <w:sz w:val="22"/>
                <w:szCs w:val="22"/>
                <w:bdr w:val="none" w:sz="0" w:space="0" w:color="auto" w:frame="1"/>
              </w:rPr>
              <w:t>None</w:t>
            </w:r>
            <w:r w:rsidRPr="008543FD">
              <w:rPr>
                <w:color w:val="000000"/>
                <w:sz w:val="22"/>
                <w:szCs w:val="22"/>
              </w:rPr>
              <w:t>)</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240" w:type="dxa"/>
              <w:bottom w:w="240" w:type="dxa"/>
              <w:right w:w="240" w:type="dxa"/>
            </w:tcMar>
            <w:hideMark/>
          </w:tcPr>
          <w:p w14:paraId="135047D9" w14:textId="77777777" w:rsidR="00E66D59" w:rsidRPr="008543FD" w:rsidRDefault="00E66D59" w:rsidP="00E66D59">
            <w:pPr>
              <w:pStyle w:val="p"/>
              <w:spacing w:before="240"/>
              <w:textAlignment w:val="baseline"/>
              <w:rPr>
                <w:color w:val="000000"/>
                <w:sz w:val="22"/>
                <w:szCs w:val="22"/>
              </w:rPr>
            </w:pPr>
            <w:r w:rsidRPr="008543FD">
              <w:rPr>
                <w:color w:val="000000"/>
                <w:sz w:val="22"/>
                <w:szCs w:val="22"/>
              </w:rPr>
              <w:t>Identification No.</w:t>
            </w:r>
          </w:p>
        </w:tc>
      </w:tr>
      <w:tr w:rsidR="00E66D59" w:rsidRPr="008543FD" w14:paraId="7AD73738" w14:textId="77777777" w:rsidTr="44F6EBE8">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240" w:type="dxa"/>
              <w:bottom w:w="240" w:type="dxa"/>
              <w:right w:w="240" w:type="dxa"/>
            </w:tcMar>
            <w:hideMark/>
          </w:tcPr>
          <w:p w14:paraId="1A3A0900" w14:textId="77777777" w:rsidR="00E66D59" w:rsidRPr="008543FD" w:rsidRDefault="00E66D59" w:rsidP="00E66D59">
            <w:pPr>
              <w:pStyle w:val="p"/>
              <w:spacing w:before="240"/>
              <w:textAlignment w:val="baseline"/>
              <w:rPr>
                <w:color w:val="000000"/>
                <w:sz w:val="22"/>
                <w:szCs w:val="22"/>
              </w:rPr>
            </w:pPr>
            <w:r w:rsidRPr="008543FD">
              <w:rPr>
                <w:rStyle w:val="HTMLCite"/>
                <w:color w:val="000000"/>
                <w:sz w:val="22"/>
                <w:szCs w:val="22"/>
                <w:bdr w:val="none" w:sz="0" w:space="0" w:color="auto" w:frame="1"/>
              </w:rPr>
              <w:t>____________________</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240" w:type="dxa"/>
              <w:bottom w:w="240" w:type="dxa"/>
              <w:right w:w="240" w:type="dxa"/>
            </w:tcMar>
            <w:hideMark/>
          </w:tcPr>
          <w:p w14:paraId="3F7807FC" w14:textId="77777777" w:rsidR="00E66D59" w:rsidRPr="008543FD" w:rsidRDefault="00E66D59" w:rsidP="00E66D59">
            <w:pPr>
              <w:pStyle w:val="p"/>
              <w:spacing w:before="240"/>
              <w:textAlignment w:val="baseline"/>
              <w:rPr>
                <w:color w:val="000000"/>
                <w:sz w:val="22"/>
                <w:szCs w:val="22"/>
              </w:rPr>
            </w:pPr>
            <w:r w:rsidRPr="008543FD">
              <w:rPr>
                <w:rStyle w:val="HTMLCite"/>
                <w:color w:val="000000"/>
                <w:sz w:val="22"/>
                <w:szCs w:val="22"/>
                <w:bdr w:val="none" w:sz="0" w:space="0" w:color="auto" w:frame="1"/>
              </w:rPr>
              <w:t>____________________</w:t>
            </w:r>
          </w:p>
        </w:tc>
      </w:tr>
      <w:tr w:rsidR="00E66D59" w:rsidRPr="008543FD" w14:paraId="4E8D65AE" w14:textId="77777777" w:rsidTr="44F6EBE8">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240" w:type="dxa"/>
              <w:bottom w:w="240" w:type="dxa"/>
              <w:right w:w="240" w:type="dxa"/>
            </w:tcMar>
            <w:hideMark/>
          </w:tcPr>
          <w:p w14:paraId="2D6E5608" w14:textId="77777777" w:rsidR="00E66D59" w:rsidRPr="008543FD" w:rsidRDefault="00E66D59" w:rsidP="00E66D59">
            <w:pPr>
              <w:pStyle w:val="p"/>
              <w:spacing w:before="240"/>
              <w:textAlignment w:val="baseline"/>
              <w:rPr>
                <w:color w:val="000000"/>
                <w:sz w:val="22"/>
                <w:szCs w:val="22"/>
              </w:rPr>
            </w:pPr>
            <w:r w:rsidRPr="008543FD">
              <w:rPr>
                <w:rStyle w:val="HTMLCite"/>
                <w:color w:val="000000"/>
                <w:sz w:val="22"/>
                <w:szCs w:val="22"/>
                <w:bdr w:val="none" w:sz="0" w:space="0" w:color="auto" w:frame="1"/>
              </w:rPr>
              <w:t>____________________</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240" w:type="dxa"/>
              <w:bottom w:w="240" w:type="dxa"/>
              <w:right w:w="240" w:type="dxa"/>
            </w:tcMar>
            <w:hideMark/>
          </w:tcPr>
          <w:p w14:paraId="7CE73FF4" w14:textId="77777777" w:rsidR="00E66D59" w:rsidRPr="008543FD" w:rsidRDefault="00E66D59" w:rsidP="00E66D59">
            <w:pPr>
              <w:pStyle w:val="p"/>
              <w:spacing w:before="240"/>
              <w:textAlignment w:val="baseline"/>
              <w:rPr>
                <w:color w:val="000000"/>
                <w:sz w:val="22"/>
                <w:szCs w:val="22"/>
              </w:rPr>
            </w:pPr>
            <w:r w:rsidRPr="008543FD">
              <w:rPr>
                <w:rStyle w:val="HTMLCite"/>
                <w:color w:val="000000"/>
                <w:sz w:val="22"/>
                <w:szCs w:val="22"/>
                <w:bdr w:val="none" w:sz="0" w:space="0" w:color="auto" w:frame="1"/>
              </w:rPr>
              <w:t>____________________</w:t>
            </w:r>
          </w:p>
        </w:tc>
      </w:tr>
      <w:tr w:rsidR="00E66D59" w:rsidRPr="008543FD" w14:paraId="69AEDC46" w14:textId="77777777" w:rsidTr="44F6EBE8">
        <w:trPr>
          <w:trHeight w:val="647"/>
        </w:trPr>
        <w:tc>
          <w:tcPr>
            <w:tcW w:w="59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240" w:type="dxa"/>
              <w:bottom w:w="240" w:type="dxa"/>
              <w:right w:w="240" w:type="dxa"/>
            </w:tcMar>
            <w:hideMark/>
          </w:tcPr>
          <w:p w14:paraId="2182AFBC" w14:textId="77777777" w:rsidR="00E66D59" w:rsidRPr="008543FD" w:rsidRDefault="00E66D59" w:rsidP="00E66D59">
            <w:pPr>
              <w:pStyle w:val="p"/>
              <w:spacing w:before="240"/>
              <w:textAlignment w:val="baseline"/>
              <w:rPr>
                <w:color w:val="000000"/>
                <w:sz w:val="22"/>
                <w:szCs w:val="22"/>
              </w:rPr>
            </w:pPr>
            <w:r w:rsidRPr="008543FD">
              <w:rPr>
                <w:rStyle w:val="HTMLCite"/>
                <w:color w:val="000000"/>
                <w:sz w:val="22"/>
                <w:szCs w:val="22"/>
                <w:bdr w:val="none" w:sz="0" w:space="0" w:color="auto" w:frame="1"/>
              </w:rPr>
              <w:t>____________________</w:t>
            </w:r>
          </w:p>
        </w:tc>
        <w:tc>
          <w:tcPr>
            <w:tcW w:w="52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240" w:type="dxa"/>
              <w:bottom w:w="240" w:type="dxa"/>
              <w:right w:w="240" w:type="dxa"/>
            </w:tcMar>
            <w:hideMark/>
          </w:tcPr>
          <w:p w14:paraId="2D9C8BE0" w14:textId="77777777" w:rsidR="00E66D59" w:rsidRPr="008543FD" w:rsidRDefault="00E66D59" w:rsidP="00E66D59">
            <w:pPr>
              <w:pStyle w:val="p"/>
              <w:spacing w:before="240"/>
              <w:textAlignment w:val="baseline"/>
              <w:rPr>
                <w:color w:val="000000"/>
                <w:sz w:val="22"/>
                <w:szCs w:val="22"/>
              </w:rPr>
            </w:pPr>
            <w:r w:rsidRPr="008543FD">
              <w:rPr>
                <w:rStyle w:val="HTMLCite"/>
                <w:color w:val="000000"/>
                <w:sz w:val="22"/>
                <w:szCs w:val="22"/>
                <w:bdr w:val="none" w:sz="0" w:space="0" w:color="auto" w:frame="1"/>
              </w:rPr>
              <w:t>____________________</w:t>
            </w:r>
          </w:p>
        </w:tc>
      </w:tr>
    </w:tbl>
    <w:bookmarkEnd w:id="233"/>
    <w:p w14:paraId="744569B4"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(c)</w:t>
      </w:r>
      <w:r w:rsidRPr="008543FD">
        <w:rPr>
          <w:sz w:val="22"/>
          <w:szCs w:val="22"/>
        </w:rPr>
        <w:t> This list must be updated during performance of the contract whenever the Contractor determines that any other material to be delivered under this contract is hazardous.</w:t>
      </w:r>
    </w:p>
    <w:p w14:paraId="25F51D65"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(d)</w:t>
      </w:r>
      <w:r w:rsidRPr="008543FD">
        <w:rPr>
          <w:sz w:val="22"/>
          <w:szCs w:val="22"/>
        </w:rPr>
        <w:t> The apparently successful offeror agrees to submit, for each item as required prior to award, a Material Safety Data Sheet, meeting the requirements of 29 CFR 1910.1200(g) and the latest version of Federal Standard No.313, for all hazardous material identified in paragraph (b) of this clause. Data shall be submitted in accordance with Federal Standard No.313, whether or not the apparently successful offeror is the actual manufacturer of these items. Failure to submit the Material Safety Data Sheet prior to award may result in the apparently successful offeror being considered nonresponsible and ineligible for award.</w:t>
      </w:r>
    </w:p>
    <w:p w14:paraId="47758109"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(e)</w:t>
      </w:r>
      <w:r w:rsidRPr="008543FD">
        <w:rPr>
          <w:sz w:val="22"/>
          <w:szCs w:val="22"/>
        </w:rPr>
        <w:t> If, after award, there is a change in the composition of the item(s) or a revision to Federal Standard No.313, which renders incomplete or inaccurate the data submitted under paragraph (d) of this clause, the Contractor shall promptly notify the Contracting Officer and resubmit the data.</w:t>
      </w:r>
    </w:p>
    <w:p w14:paraId="01E40BD7"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(f)</w:t>
      </w:r>
      <w:r w:rsidRPr="008543FD">
        <w:rPr>
          <w:sz w:val="22"/>
          <w:szCs w:val="22"/>
        </w:rPr>
        <w:t> Neither the requirements of this clause nor any act or failure to act by the Government shall relieve the Contractor of any responsibility or liability for the safety of Government, Contractor, or subcontractor personnel or property.</w:t>
      </w:r>
    </w:p>
    <w:p w14:paraId="24A6FB38"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(g)</w:t>
      </w:r>
      <w:r w:rsidRPr="008543FD">
        <w:rPr>
          <w:sz w:val="22"/>
          <w:szCs w:val="22"/>
        </w:rPr>
        <w:t> Nothing contained in this clause shall relieve the Contractor from complying with applicable Federal, State, and local laws, codes, ordinances, and regulations (including the obtaining of licenses and permits) in connection with hazardous material.</w:t>
      </w:r>
    </w:p>
    <w:p w14:paraId="35004B18"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(h)</w:t>
      </w:r>
      <w:r w:rsidRPr="008543FD">
        <w:rPr>
          <w:sz w:val="22"/>
          <w:szCs w:val="22"/>
        </w:rPr>
        <w:t> The Government’s rights in data furnished under this contract with respect to hazardous material are as follows:</w:t>
      </w:r>
    </w:p>
    <w:p w14:paraId="674DA797"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(1)</w:t>
      </w:r>
      <w:r w:rsidRPr="008543FD">
        <w:rPr>
          <w:sz w:val="22"/>
          <w:szCs w:val="22"/>
        </w:rPr>
        <w:t> To use, duplicate and disclose any data to which this clause is applicable. The purposes of this right are to-</w:t>
      </w:r>
    </w:p>
    <w:p w14:paraId="29233DD3"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lastRenderedPageBreak/>
        <w:t>               </w:t>
      </w:r>
      <w:r w:rsidRPr="008543FD">
        <w:rPr>
          <w:sz w:val="22"/>
          <w:szCs w:val="22"/>
        </w:rPr>
        <w:t> </w:t>
      </w:r>
      <w:r w:rsidRPr="008543FD">
        <w:rPr>
          <w:rStyle w:val="ph"/>
          <w:sz w:val="22"/>
          <w:szCs w:val="22"/>
          <w:bdr w:val="none" w:sz="0" w:space="0" w:color="auto" w:frame="1"/>
        </w:rPr>
        <w:t>(i)</w:t>
      </w:r>
      <w:r w:rsidRPr="008543FD">
        <w:rPr>
          <w:sz w:val="22"/>
          <w:szCs w:val="22"/>
        </w:rPr>
        <w:t> Apprise personnel of the hazards to which they may be exposed in using, handling, packaging, transporting, or disposing of hazardous materials;</w:t>
      </w:r>
    </w:p>
    <w:p w14:paraId="480785B1"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w:t>
      </w:r>
      <w:r w:rsidRPr="008543FD">
        <w:rPr>
          <w:sz w:val="22"/>
          <w:szCs w:val="22"/>
        </w:rPr>
        <w:t> Obtain medical treatment for those affected by the material; and</w:t>
      </w:r>
    </w:p>
    <w:p w14:paraId="63A0C06C"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(iii)</w:t>
      </w:r>
      <w:r w:rsidRPr="008543FD">
        <w:rPr>
          <w:sz w:val="22"/>
          <w:szCs w:val="22"/>
        </w:rPr>
        <w:t> Have others use, duplicate, and disclose the data for the Government for these purposes.</w:t>
      </w:r>
    </w:p>
    <w:p w14:paraId="2902E95F"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(2)</w:t>
      </w:r>
      <w:r w:rsidRPr="008543FD">
        <w:rPr>
          <w:sz w:val="22"/>
          <w:szCs w:val="22"/>
        </w:rPr>
        <w:t> To use, duplicate, and disclose data furnished under this clause, in accordance with paragraph (h)(1) of this clause, in precedence over any other clause of this contract providing for rights in data.</w:t>
      </w:r>
    </w:p>
    <w:p w14:paraId="6FBF97D5" w14:textId="77777777" w:rsidR="00E66D59" w:rsidRPr="008543FD" w:rsidRDefault="00E66D59" w:rsidP="00E66D59">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(3)</w:t>
      </w:r>
      <w:r w:rsidRPr="008543FD">
        <w:rPr>
          <w:sz w:val="22"/>
          <w:szCs w:val="22"/>
        </w:rPr>
        <w:t> The Government is not precluded from using similar or identical data acquired from other sources.</w:t>
      </w:r>
    </w:p>
    <w:p w14:paraId="0E0E1FFC" w14:textId="605072F8" w:rsidR="00E66D59" w:rsidRPr="000D56CB" w:rsidRDefault="00E66D59" w:rsidP="000D56CB">
      <w:pPr>
        <w:pStyle w:val="p"/>
        <w:spacing w:before="240"/>
        <w:textAlignment w:val="baseline"/>
        <w:rPr>
          <w:sz w:val="22"/>
          <w:szCs w:val="22"/>
        </w:rPr>
      </w:pPr>
      <w:r w:rsidRPr="008543FD">
        <w:rPr>
          <w:sz w:val="22"/>
          <w:szCs w:val="22"/>
        </w:rPr>
        <w:t>(End of clause)</w:t>
      </w:r>
      <w:bookmarkEnd w:id="231"/>
    </w:p>
    <w:p w14:paraId="5D314BFD" w14:textId="2C915974" w:rsidR="00585F31" w:rsidRPr="008543FD" w:rsidRDefault="00E23810">
      <w:pPr>
        <w:pStyle w:val="header2"/>
        <w:spacing w:before="199" w:after="199"/>
        <w:rPr>
          <w:sz w:val="22"/>
          <w:szCs w:val="22"/>
        </w:rPr>
      </w:pPr>
      <w:bookmarkStart w:id="234" w:name="_Toc82669059"/>
      <w:r w:rsidRPr="008543FD">
        <w:rPr>
          <w:sz w:val="22"/>
          <w:szCs w:val="22"/>
        </w:rPr>
        <w:t>I.7</w:t>
      </w:r>
      <w:r w:rsidR="005F1408">
        <w:rPr>
          <w:sz w:val="22"/>
          <w:szCs w:val="22"/>
        </w:rPr>
        <w:t>7</w:t>
      </w:r>
      <w:r w:rsidRPr="008543FD">
        <w:rPr>
          <w:sz w:val="22"/>
          <w:szCs w:val="22"/>
        </w:rPr>
        <w:tab/>
      </w:r>
      <w:r w:rsidR="004E06E1" w:rsidRPr="008543FD">
        <w:rPr>
          <w:sz w:val="22"/>
          <w:szCs w:val="22"/>
        </w:rPr>
        <w:t>52.223-5 POLLUTION PREVENTION AND RIGHT-TO-KNOW INFORMATION (MAY 2011)</w:t>
      </w:r>
      <w:bookmarkEnd w:id="234"/>
    </w:p>
    <w:p w14:paraId="473D0F0A" w14:textId="77777777" w:rsidR="00585F31" w:rsidRPr="008543FD" w:rsidRDefault="004E06E1">
      <w:pPr>
        <w:pStyle w:val="para2"/>
        <w:spacing w:before="240" w:after="240"/>
        <w:ind w:left="720"/>
        <w:rPr>
          <w:sz w:val="22"/>
          <w:szCs w:val="22"/>
        </w:rPr>
      </w:pPr>
      <w:r w:rsidRPr="008543FD">
        <w:rPr>
          <w:sz w:val="22"/>
          <w:szCs w:val="22"/>
        </w:rPr>
        <w:t>(a) Definitions. As used in this clause-</w:t>
      </w:r>
    </w:p>
    <w:p w14:paraId="0C76BC37" w14:textId="77777777" w:rsidR="00585F31" w:rsidRPr="008543FD" w:rsidRDefault="004E06E1">
      <w:pPr>
        <w:pStyle w:val="para2"/>
        <w:spacing w:before="240" w:after="240"/>
        <w:ind w:left="720"/>
        <w:rPr>
          <w:sz w:val="22"/>
          <w:szCs w:val="22"/>
        </w:rPr>
      </w:pPr>
      <w:r w:rsidRPr="44F6EBE8">
        <w:rPr>
          <w:i/>
          <w:iCs/>
          <w:sz w:val="22"/>
          <w:szCs w:val="22"/>
        </w:rPr>
        <w:t>Toxic chemical</w:t>
      </w:r>
      <w:r w:rsidRPr="008543FD">
        <w:rPr>
          <w:sz w:val="22"/>
          <w:szCs w:val="22"/>
        </w:rPr>
        <w:t xml:space="preserve"> means a chemical or chemical category listed in 40 CFR 372.65. </w:t>
      </w:r>
    </w:p>
    <w:p w14:paraId="421F4BB1" w14:textId="77777777" w:rsidR="00585F31" w:rsidRPr="008543FD" w:rsidRDefault="004E06E1">
      <w:pPr>
        <w:pStyle w:val="para2"/>
        <w:spacing w:before="240" w:after="240"/>
        <w:ind w:left="720"/>
        <w:rPr>
          <w:sz w:val="22"/>
          <w:szCs w:val="22"/>
        </w:rPr>
      </w:pPr>
      <w:r w:rsidRPr="008543FD">
        <w:rPr>
          <w:sz w:val="22"/>
          <w:szCs w:val="22"/>
        </w:rPr>
        <w:t>(b) Federal facilities are required to comply with the provisions of the Emergency Planning and Community Right-to-Know Act of 1986 (EPCRA) (42 U.S.C. 11001-11050), and the Pollution Prevention Act of 1990 (PPA) (42 U.S.C. 13101-13109).</w:t>
      </w:r>
    </w:p>
    <w:p w14:paraId="45A7AA9B" w14:textId="77777777" w:rsidR="00585F31" w:rsidRPr="008543FD" w:rsidRDefault="004E06E1">
      <w:pPr>
        <w:pStyle w:val="para2"/>
        <w:spacing w:before="240" w:after="240"/>
        <w:ind w:left="720"/>
        <w:rPr>
          <w:sz w:val="22"/>
          <w:szCs w:val="22"/>
        </w:rPr>
      </w:pPr>
      <w:r w:rsidRPr="008543FD">
        <w:rPr>
          <w:sz w:val="22"/>
          <w:szCs w:val="22"/>
        </w:rPr>
        <w:t>(c) The Contractor shall provide all information needed by the Federal facility to comply with the following:</w:t>
      </w:r>
    </w:p>
    <w:p w14:paraId="4C48C5F6" w14:textId="77777777" w:rsidR="00585F31" w:rsidRPr="008543FD" w:rsidRDefault="004E06E1">
      <w:pPr>
        <w:pStyle w:val="para3"/>
        <w:spacing w:before="240" w:after="240"/>
        <w:ind w:left="1440"/>
        <w:rPr>
          <w:sz w:val="22"/>
          <w:szCs w:val="22"/>
        </w:rPr>
      </w:pPr>
      <w:r w:rsidRPr="008543FD">
        <w:rPr>
          <w:sz w:val="22"/>
          <w:szCs w:val="22"/>
        </w:rPr>
        <w:t>(1) The emergency planning reporting requirements of section 302 of EPCRA.</w:t>
      </w:r>
    </w:p>
    <w:p w14:paraId="1EDF5D6A" w14:textId="77777777" w:rsidR="00585F31" w:rsidRPr="008543FD" w:rsidRDefault="004E06E1">
      <w:pPr>
        <w:pStyle w:val="para3"/>
        <w:spacing w:before="240" w:after="240"/>
        <w:ind w:left="1440"/>
        <w:rPr>
          <w:sz w:val="22"/>
          <w:szCs w:val="22"/>
        </w:rPr>
      </w:pPr>
      <w:r w:rsidRPr="008543FD">
        <w:rPr>
          <w:sz w:val="22"/>
          <w:szCs w:val="22"/>
        </w:rPr>
        <w:t>(2) The emergency notice requirements of section 304 of EPCRA.</w:t>
      </w:r>
    </w:p>
    <w:p w14:paraId="7A0F6653" w14:textId="77777777" w:rsidR="00585F31" w:rsidRPr="008543FD" w:rsidRDefault="004E06E1">
      <w:pPr>
        <w:pStyle w:val="para3"/>
        <w:spacing w:before="240" w:after="240"/>
        <w:ind w:left="1440"/>
        <w:rPr>
          <w:sz w:val="22"/>
          <w:szCs w:val="22"/>
        </w:rPr>
      </w:pPr>
      <w:r w:rsidRPr="008543FD">
        <w:rPr>
          <w:sz w:val="22"/>
          <w:szCs w:val="22"/>
        </w:rPr>
        <w:t>(3) The list of Material Safety Data Sheets, required by section 311 of EPCRA.</w:t>
      </w:r>
    </w:p>
    <w:p w14:paraId="3BD56E8C" w14:textId="77777777" w:rsidR="00585F31" w:rsidRPr="008543FD" w:rsidRDefault="004E06E1">
      <w:pPr>
        <w:pStyle w:val="para3"/>
        <w:spacing w:before="240" w:after="240"/>
        <w:ind w:left="1440"/>
        <w:rPr>
          <w:sz w:val="22"/>
          <w:szCs w:val="22"/>
        </w:rPr>
      </w:pPr>
      <w:r w:rsidRPr="008543FD">
        <w:rPr>
          <w:sz w:val="22"/>
          <w:szCs w:val="22"/>
        </w:rPr>
        <w:t>(4) The emergency and hazardous chemical inventory forms of section 312 of EPCRA.</w:t>
      </w:r>
    </w:p>
    <w:p w14:paraId="05FEB606" w14:textId="77777777" w:rsidR="00585F31" w:rsidRPr="008543FD" w:rsidRDefault="004E06E1">
      <w:pPr>
        <w:pStyle w:val="para3"/>
        <w:spacing w:before="240" w:after="240"/>
        <w:ind w:left="1440"/>
        <w:rPr>
          <w:sz w:val="22"/>
          <w:szCs w:val="22"/>
        </w:rPr>
      </w:pPr>
      <w:r w:rsidRPr="008543FD">
        <w:rPr>
          <w:sz w:val="22"/>
          <w:szCs w:val="22"/>
        </w:rPr>
        <w:t>(5) The toxic chemical release inventory of section 313 of EPCRA, which includes the reduction and recycling information required by section 6607 of PPA.</w:t>
      </w:r>
    </w:p>
    <w:p w14:paraId="1799AA65" w14:textId="77777777" w:rsidR="00585F31" w:rsidRPr="008543FD" w:rsidRDefault="004E06E1">
      <w:pPr>
        <w:pStyle w:val="para3"/>
        <w:spacing w:before="240" w:after="240"/>
        <w:ind w:left="1440"/>
        <w:rPr>
          <w:sz w:val="22"/>
          <w:szCs w:val="22"/>
        </w:rPr>
      </w:pPr>
      <w:r w:rsidRPr="008543FD">
        <w:rPr>
          <w:sz w:val="22"/>
          <w:szCs w:val="22"/>
        </w:rPr>
        <w:t>(6) The toxic chemical and hazardous substance release and use reduction goals of section 2(e) of Executive Order 13423 and of Executive Order 13514.</w:t>
      </w:r>
    </w:p>
    <w:p w14:paraId="7D2AB097" w14:textId="77777777" w:rsidR="00585F31" w:rsidRPr="008543FD" w:rsidRDefault="004E06E1">
      <w:pPr>
        <w:pStyle w:val="para1"/>
        <w:spacing w:before="240" w:after="240"/>
        <w:rPr>
          <w:sz w:val="22"/>
          <w:szCs w:val="22"/>
        </w:rPr>
      </w:pPr>
      <w:r w:rsidRPr="008543FD">
        <w:rPr>
          <w:sz w:val="22"/>
          <w:szCs w:val="22"/>
        </w:rPr>
        <w:t>(End of clause)</w:t>
      </w:r>
    </w:p>
    <w:p w14:paraId="37CE1D9A" w14:textId="233CFBF5" w:rsidR="00585F31" w:rsidRPr="008543FD" w:rsidRDefault="00E23810">
      <w:pPr>
        <w:pStyle w:val="header2"/>
        <w:spacing w:before="199" w:after="199"/>
        <w:rPr>
          <w:sz w:val="22"/>
          <w:szCs w:val="22"/>
        </w:rPr>
      </w:pPr>
      <w:bookmarkStart w:id="235" w:name="_Toc82669060"/>
      <w:r w:rsidRPr="008543FD">
        <w:rPr>
          <w:sz w:val="22"/>
          <w:szCs w:val="22"/>
        </w:rPr>
        <w:t>I.7</w:t>
      </w:r>
      <w:r w:rsidR="005F1408">
        <w:rPr>
          <w:sz w:val="22"/>
          <w:szCs w:val="22"/>
        </w:rPr>
        <w:t>8</w:t>
      </w:r>
      <w:r w:rsidRPr="008543FD">
        <w:rPr>
          <w:sz w:val="22"/>
          <w:szCs w:val="22"/>
        </w:rPr>
        <w:tab/>
      </w:r>
      <w:r w:rsidR="004E06E1" w:rsidRPr="008543FD">
        <w:rPr>
          <w:sz w:val="22"/>
          <w:szCs w:val="22"/>
        </w:rPr>
        <w:t>52.223-6 DRUG-FREE WORKPLACE (MAY 2001)</w:t>
      </w:r>
      <w:bookmarkEnd w:id="235"/>
    </w:p>
    <w:p w14:paraId="7952682C"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697347E8" w14:textId="77777777" w:rsidR="00585F31" w:rsidRPr="008543FD" w:rsidRDefault="004E06E1">
      <w:pPr>
        <w:pStyle w:val="para2"/>
        <w:spacing w:before="240" w:after="240"/>
        <w:ind w:left="720"/>
        <w:rPr>
          <w:sz w:val="22"/>
          <w:szCs w:val="22"/>
        </w:rPr>
      </w:pPr>
      <w:r w:rsidRPr="44F6EBE8">
        <w:rPr>
          <w:i/>
          <w:iCs/>
          <w:sz w:val="22"/>
          <w:szCs w:val="22"/>
        </w:rPr>
        <w:t>Controlled substance</w:t>
      </w:r>
      <w:r w:rsidRPr="008543FD">
        <w:rPr>
          <w:sz w:val="22"/>
          <w:szCs w:val="22"/>
        </w:rPr>
        <w:t xml:space="preserve"> means a controlled substance in schedules I through V of section 202 of the Controlled Substances Act (21 U.S.C. 812) and as further defined in regulation at 21 CFR 1308.11-1308.15.</w:t>
      </w:r>
    </w:p>
    <w:p w14:paraId="069A8D17" w14:textId="77777777" w:rsidR="00585F31" w:rsidRPr="008543FD" w:rsidRDefault="004E06E1">
      <w:pPr>
        <w:pStyle w:val="para2"/>
        <w:spacing w:before="240" w:after="240"/>
        <w:ind w:left="720"/>
        <w:rPr>
          <w:sz w:val="22"/>
          <w:szCs w:val="22"/>
        </w:rPr>
      </w:pPr>
      <w:r w:rsidRPr="44F6EBE8">
        <w:rPr>
          <w:i/>
          <w:iCs/>
          <w:sz w:val="22"/>
          <w:szCs w:val="22"/>
        </w:rPr>
        <w:t>Conviction</w:t>
      </w:r>
      <w:r w:rsidRPr="008543FD">
        <w:rPr>
          <w:sz w:val="22"/>
          <w:szCs w:val="22"/>
        </w:rPr>
        <w:t xml:space="preserve"> means a finding of guilt (including a plea of </w:t>
      </w:r>
      <w:r w:rsidRPr="44F6EBE8">
        <w:rPr>
          <w:i/>
          <w:iCs/>
          <w:sz w:val="22"/>
          <w:szCs w:val="22"/>
        </w:rPr>
        <w:t>nolo contendere</w:t>
      </w:r>
      <w:r w:rsidRPr="008543FD">
        <w:rPr>
          <w:sz w:val="22"/>
          <w:szCs w:val="22"/>
        </w:rPr>
        <w:t>) or imposition of sentence, or both, by any judicial body charged with the responsibility to determine violations of the Federal or State criminal drug statutes.</w:t>
      </w:r>
    </w:p>
    <w:p w14:paraId="72235DDB" w14:textId="77777777" w:rsidR="00585F31" w:rsidRPr="008543FD" w:rsidRDefault="004E06E1">
      <w:pPr>
        <w:pStyle w:val="para2"/>
        <w:spacing w:before="240" w:after="240"/>
        <w:ind w:left="720"/>
        <w:rPr>
          <w:sz w:val="22"/>
          <w:szCs w:val="22"/>
        </w:rPr>
      </w:pPr>
      <w:r w:rsidRPr="44F6EBE8">
        <w:rPr>
          <w:i/>
          <w:iCs/>
          <w:sz w:val="22"/>
          <w:szCs w:val="22"/>
        </w:rPr>
        <w:t>Criminal drug statute</w:t>
      </w:r>
      <w:r w:rsidRPr="008543FD">
        <w:rPr>
          <w:sz w:val="22"/>
          <w:szCs w:val="22"/>
        </w:rPr>
        <w:t xml:space="preserve"> means a Federal or non-Federal criminal statute involving the manufacture, distribution, dispensing, possession or use of any controlled substance.</w:t>
      </w:r>
    </w:p>
    <w:p w14:paraId="51D484BB" w14:textId="77777777" w:rsidR="00585F31" w:rsidRPr="008543FD" w:rsidRDefault="004E06E1">
      <w:pPr>
        <w:pStyle w:val="para2"/>
        <w:spacing w:before="240" w:after="240"/>
        <w:ind w:left="720"/>
        <w:rPr>
          <w:sz w:val="22"/>
          <w:szCs w:val="22"/>
        </w:rPr>
      </w:pPr>
      <w:r w:rsidRPr="44F6EBE8">
        <w:rPr>
          <w:i/>
          <w:iCs/>
          <w:sz w:val="22"/>
          <w:szCs w:val="22"/>
        </w:rPr>
        <w:lastRenderedPageBreak/>
        <w:t>Drug-free workplace</w:t>
      </w:r>
      <w:r w:rsidRPr="008543FD">
        <w:rPr>
          <w:sz w:val="22"/>
          <w:szCs w:val="22"/>
        </w:rPr>
        <w:t xml:space="preserv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60F4E29B" w14:textId="77777777" w:rsidR="00585F31" w:rsidRPr="008543FD" w:rsidRDefault="004E06E1">
      <w:pPr>
        <w:pStyle w:val="para2"/>
        <w:spacing w:before="240" w:after="240"/>
        <w:ind w:left="720"/>
        <w:rPr>
          <w:sz w:val="22"/>
          <w:szCs w:val="22"/>
        </w:rPr>
      </w:pPr>
      <w:r w:rsidRPr="44F6EBE8">
        <w:rPr>
          <w:i/>
          <w:iCs/>
          <w:sz w:val="22"/>
          <w:szCs w:val="22"/>
        </w:rPr>
        <w:t>Employee</w:t>
      </w:r>
      <w:r w:rsidRPr="008543FD">
        <w:rPr>
          <w:sz w:val="22"/>
          <w:szCs w:val="22"/>
        </w:rPr>
        <w:t xml:space="preserve"> means an employee of a Contractor directly engaged in the performance of work under a Government contract. </w:t>
      </w:r>
      <w:r w:rsidRPr="44F6EBE8">
        <w:rPr>
          <w:i/>
          <w:iCs/>
          <w:sz w:val="22"/>
          <w:szCs w:val="22"/>
        </w:rPr>
        <w:t>Directly engaged</w:t>
      </w:r>
      <w:r w:rsidRPr="008543FD">
        <w:rPr>
          <w:sz w:val="22"/>
          <w:szCs w:val="22"/>
        </w:rPr>
        <w:t xml:space="preserve"> is defined to include all direct cost employees and any other Contractor employee who has other than a minimal impact or involvement in contract performance.</w:t>
      </w:r>
    </w:p>
    <w:p w14:paraId="2DA64AFF" w14:textId="77777777" w:rsidR="00585F31" w:rsidRPr="008543FD" w:rsidRDefault="004E06E1">
      <w:pPr>
        <w:pStyle w:val="para2"/>
        <w:spacing w:before="240" w:after="240"/>
        <w:ind w:left="720"/>
        <w:rPr>
          <w:sz w:val="22"/>
          <w:szCs w:val="22"/>
        </w:rPr>
      </w:pPr>
      <w:r w:rsidRPr="44F6EBE8">
        <w:rPr>
          <w:i/>
          <w:iCs/>
          <w:sz w:val="22"/>
          <w:szCs w:val="22"/>
        </w:rPr>
        <w:t>Individual</w:t>
      </w:r>
      <w:r w:rsidRPr="008543FD">
        <w:rPr>
          <w:sz w:val="22"/>
          <w:szCs w:val="22"/>
        </w:rPr>
        <w:t xml:space="preserve"> means an offeror/contractor that has no more than one employee including the offeror/contractor.</w:t>
      </w:r>
    </w:p>
    <w:p w14:paraId="5F97E7AF" w14:textId="77777777" w:rsidR="00585F31" w:rsidRPr="008543FD" w:rsidRDefault="004E06E1">
      <w:pPr>
        <w:pStyle w:val="para2"/>
        <w:spacing w:before="240" w:after="240"/>
        <w:ind w:left="720"/>
        <w:rPr>
          <w:sz w:val="22"/>
          <w:szCs w:val="22"/>
        </w:rPr>
      </w:pPr>
      <w:r w:rsidRPr="008543FD">
        <w:rPr>
          <w:sz w:val="22"/>
          <w:szCs w:val="22"/>
        </w:rPr>
        <w:t>(b) The Contractor, if other than an individual, shall-within 30 days after award (unless a longer period is agreed to in writing for contracts of 30 days or more performance duration); or as soon as possible for contracts of less than 30 days performance duration-</w:t>
      </w:r>
    </w:p>
    <w:p w14:paraId="61A0169D" w14:textId="77777777" w:rsidR="00585F31" w:rsidRPr="008543FD" w:rsidRDefault="004E06E1">
      <w:pPr>
        <w:pStyle w:val="para3"/>
        <w:spacing w:before="240" w:after="240"/>
        <w:ind w:left="1440"/>
        <w:rPr>
          <w:sz w:val="22"/>
          <w:szCs w:val="22"/>
        </w:rPr>
      </w:pPr>
      <w:r w:rsidRPr="008543FD">
        <w:rPr>
          <w:sz w:val="22"/>
          <w:szCs w:val="22"/>
        </w:rPr>
        <w:t>(1)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55907068" w14:textId="77777777" w:rsidR="00585F31" w:rsidRPr="008543FD" w:rsidRDefault="004E06E1">
      <w:pPr>
        <w:pStyle w:val="para3"/>
        <w:spacing w:before="240" w:after="240"/>
        <w:ind w:left="1440"/>
        <w:rPr>
          <w:sz w:val="22"/>
          <w:szCs w:val="22"/>
        </w:rPr>
      </w:pPr>
      <w:r w:rsidRPr="008543FD">
        <w:rPr>
          <w:sz w:val="22"/>
          <w:szCs w:val="22"/>
        </w:rPr>
        <w:t>(2) Establish an ongoing drug-free awareness program to inform such employees about-</w:t>
      </w:r>
    </w:p>
    <w:p w14:paraId="21352AC9" w14:textId="77777777" w:rsidR="00585F31" w:rsidRPr="008543FD" w:rsidRDefault="004E06E1">
      <w:pPr>
        <w:pStyle w:val="para4"/>
        <w:spacing w:before="240" w:after="240"/>
        <w:ind w:left="2160"/>
        <w:rPr>
          <w:sz w:val="22"/>
          <w:szCs w:val="22"/>
        </w:rPr>
      </w:pPr>
      <w:r w:rsidRPr="008543FD">
        <w:rPr>
          <w:sz w:val="22"/>
          <w:szCs w:val="22"/>
        </w:rPr>
        <w:t>(i) The dangers of drug abuse in the workplace;</w:t>
      </w:r>
    </w:p>
    <w:p w14:paraId="0FB7352B" w14:textId="77777777" w:rsidR="00585F31" w:rsidRPr="008543FD" w:rsidRDefault="004E06E1">
      <w:pPr>
        <w:pStyle w:val="para4"/>
        <w:spacing w:before="240" w:after="240"/>
        <w:ind w:left="2160"/>
        <w:rPr>
          <w:sz w:val="22"/>
          <w:szCs w:val="22"/>
        </w:rPr>
      </w:pPr>
      <w:r w:rsidRPr="008543FD">
        <w:rPr>
          <w:sz w:val="22"/>
          <w:szCs w:val="22"/>
        </w:rPr>
        <w:t>(ii) The contractor's policy of maintaining a drug-free workplace;</w:t>
      </w:r>
    </w:p>
    <w:p w14:paraId="027F656D" w14:textId="77777777" w:rsidR="00585F31" w:rsidRPr="008543FD" w:rsidRDefault="004E06E1">
      <w:pPr>
        <w:pStyle w:val="para4"/>
        <w:spacing w:before="240" w:after="240"/>
        <w:ind w:left="2160"/>
        <w:rPr>
          <w:sz w:val="22"/>
          <w:szCs w:val="22"/>
        </w:rPr>
      </w:pPr>
      <w:r w:rsidRPr="008543FD">
        <w:rPr>
          <w:sz w:val="22"/>
          <w:szCs w:val="22"/>
        </w:rPr>
        <w:t>(iii) Any available drug counseling, rehabilitation, and employee assistance programs; and</w:t>
      </w:r>
    </w:p>
    <w:p w14:paraId="6C62BFEA" w14:textId="77777777" w:rsidR="00585F31" w:rsidRPr="008543FD" w:rsidRDefault="004E06E1">
      <w:pPr>
        <w:pStyle w:val="para4"/>
        <w:spacing w:before="240" w:after="240"/>
        <w:ind w:left="2160"/>
        <w:rPr>
          <w:sz w:val="22"/>
          <w:szCs w:val="22"/>
        </w:rPr>
      </w:pPr>
      <w:r w:rsidRPr="008543FD">
        <w:rPr>
          <w:sz w:val="22"/>
          <w:szCs w:val="22"/>
        </w:rPr>
        <w:t>(iv) The penalties that may be imposed upon employees for drug abuse violations occurring in the workplace.</w:t>
      </w:r>
    </w:p>
    <w:p w14:paraId="2369727E" w14:textId="77777777" w:rsidR="00585F31" w:rsidRPr="008543FD" w:rsidRDefault="004E06E1">
      <w:pPr>
        <w:pStyle w:val="para3"/>
        <w:spacing w:before="240" w:after="240"/>
        <w:ind w:left="1440"/>
        <w:rPr>
          <w:sz w:val="22"/>
          <w:szCs w:val="22"/>
        </w:rPr>
      </w:pPr>
      <w:r w:rsidRPr="008543FD">
        <w:rPr>
          <w:sz w:val="22"/>
          <w:szCs w:val="22"/>
        </w:rPr>
        <w:t>(3) Provide all employees engaged in performance of the contract with a copy of the statement required by subparagraph (b)(1) of this clause;</w:t>
      </w:r>
    </w:p>
    <w:p w14:paraId="1F5A0758" w14:textId="77777777" w:rsidR="00585F31" w:rsidRPr="008543FD" w:rsidRDefault="004E06E1">
      <w:pPr>
        <w:pStyle w:val="para3"/>
        <w:spacing w:before="240" w:after="240"/>
        <w:ind w:left="1440"/>
        <w:rPr>
          <w:sz w:val="22"/>
          <w:szCs w:val="22"/>
        </w:rPr>
      </w:pPr>
      <w:r w:rsidRPr="008543FD">
        <w:rPr>
          <w:sz w:val="22"/>
          <w:szCs w:val="22"/>
        </w:rPr>
        <w:t>(4) Notify such employees in writing in the statement required by subparagraph (b)(1) of this clause that, as a condition of continued employment on this contract, the employee will-</w:t>
      </w:r>
    </w:p>
    <w:p w14:paraId="5BD87DF4" w14:textId="77777777" w:rsidR="00585F31" w:rsidRPr="008543FD" w:rsidRDefault="004E06E1">
      <w:pPr>
        <w:pStyle w:val="para4"/>
        <w:spacing w:before="240" w:after="240"/>
        <w:ind w:left="2160"/>
        <w:rPr>
          <w:sz w:val="22"/>
          <w:szCs w:val="22"/>
        </w:rPr>
      </w:pPr>
      <w:r w:rsidRPr="008543FD">
        <w:rPr>
          <w:sz w:val="22"/>
          <w:szCs w:val="22"/>
        </w:rPr>
        <w:t>(i) Abide by the terms of the statement; and</w:t>
      </w:r>
    </w:p>
    <w:p w14:paraId="1B64E251" w14:textId="77777777" w:rsidR="00585F31" w:rsidRPr="008543FD" w:rsidRDefault="004E06E1">
      <w:pPr>
        <w:pStyle w:val="para4"/>
        <w:spacing w:before="240" w:after="240"/>
        <w:ind w:left="2160"/>
        <w:rPr>
          <w:sz w:val="22"/>
          <w:szCs w:val="22"/>
        </w:rPr>
      </w:pPr>
      <w:r w:rsidRPr="008543FD">
        <w:rPr>
          <w:sz w:val="22"/>
          <w:szCs w:val="22"/>
        </w:rPr>
        <w:t>(ii) Notify the employer in writing of the employee's conviction under a criminal drug statute for a violation occurring in the workplace no later than 5 days after such conviction.</w:t>
      </w:r>
    </w:p>
    <w:p w14:paraId="084B0DC1" w14:textId="77777777" w:rsidR="00585F31" w:rsidRPr="008543FD" w:rsidRDefault="004E06E1">
      <w:pPr>
        <w:pStyle w:val="para3"/>
        <w:spacing w:before="240" w:after="240"/>
        <w:ind w:left="1440"/>
        <w:rPr>
          <w:sz w:val="22"/>
          <w:szCs w:val="22"/>
        </w:rPr>
      </w:pPr>
      <w:r w:rsidRPr="008543FD">
        <w:rPr>
          <w:sz w:val="22"/>
          <w:szCs w:val="22"/>
        </w:rPr>
        <w:t>(5) Notify the Contracting Officer in writing within 10 days after receiving notice under subdivision (b)(4)(ii) of this clause, from an employee or otherwise receiving actual notice of such conviction. The notice shall include the position title of the employee;</w:t>
      </w:r>
    </w:p>
    <w:p w14:paraId="425B4DCD" w14:textId="77777777" w:rsidR="00585F31" w:rsidRPr="008543FD" w:rsidRDefault="004E06E1">
      <w:pPr>
        <w:pStyle w:val="para3"/>
        <w:spacing w:before="240" w:after="240"/>
        <w:ind w:left="1440"/>
        <w:rPr>
          <w:sz w:val="22"/>
          <w:szCs w:val="22"/>
        </w:rPr>
      </w:pPr>
      <w:r w:rsidRPr="008543FD">
        <w:rPr>
          <w:sz w:val="22"/>
          <w:szCs w:val="22"/>
        </w:rPr>
        <w:t>(6) Within 30 days after receiving notice under subdivision (b)(4)(ii) of this clause of a conviction, take one of the following actions with respect to any employee who is convicted of a drug abuse violation occurring in the workplace:</w:t>
      </w:r>
    </w:p>
    <w:p w14:paraId="43C47D26" w14:textId="77777777" w:rsidR="00585F31" w:rsidRPr="008543FD" w:rsidRDefault="004E06E1">
      <w:pPr>
        <w:pStyle w:val="para4"/>
        <w:spacing w:before="240" w:after="240"/>
        <w:ind w:left="2160"/>
        <w:rPr>
          <w:sz w:val="22"/>
          <w:szCs w:val="22"/>
        </w:rPr>
      </w:pPr>
      <w:r w:rsidRPr="008543FD">
        <w:rPr>
          <w:sz w:val="22"/>
          <w:szCs w:val="22"/>
        </w:rPr>
        <w:t>(i) Taking appropriate personnel action against such employee, up to and including termination; or</w:t>
      </w:r>
    </w:p>
    <w:p w14:paraId="6402062D" w14:textId="77777777" w:rsidR="00585F31" w:rsidRPr="008543FD" w:rsidRDefault="004E06E1">
      <w:pPr>
        <w:pStyle w:val="para4"/>
        <w:spacing w:before="240" w:after="240"/>
        <w:ind w:left="2160"/>
        <w:rPr>
          <w:sz w:val="22"/>
          <w:szCs w:val="22"/>
        </w:rPr>
      </w:pPr>
      <w:r w:rsidRPr="008543FD">
        <w:rPr>
          <w:sz w:val="22"/>
          <w:szCs w:val="22"/>
        </w:rPr>
        <w:t>(ii) Require such employee to satisfactorily participate in a drug abuse assistance or rehabilitation program approved for such purposes by a Federal, State, or local health, law enforcement, or other appropriate agency; and</w:t>
      </w:r>
    </w:p>
    <w:p w14:paraId="3CB3D15A" w14:textId="77777777" w:rsidR="00585F31" w:rsidRPr="008543FD" w:rsidRDefault="004E06E1">
      <w:pPr>
        <w:pStyle w:val="para3"/>
        <w:spacing w:before="240" w:after="240"/>
        <w:ind w:left="1440"/>
        <w:rPr>
          <w:sz w:val="22"/>
          <w:szCs w:val="22"/>
        </w:rPr>
      </w:pPr>
      <w:r w:rsidRPr="008543FD">
        <w:rPr>
          <w:sz w:val="22"/>
          <w:szCs w:val="22"/>
        </w:rPr>
        <w:t>(7) Make a good faith effort to maintain a drug-free workplace through implementation of subparagraphs (b)(1) through (b)(6) of this clause.</w:t>
      </w:r>
    </w:p>
    <w:p w14:paraId="59733DD7" w14:textId="77777777" w:rsidR="00585F31" w:rsidRPr="008543FD" w:rsidRDefault="004E06E1">
      <w:pPr>
        <w:pStyle w:val="para2"/>
        <w:spacing w:before="240" w:after="240"/>
        <w:ind w:left="720"/>
        <w:rPr>
          <w:sz w:val="22"/>
          <w:szCs w:val="22"/>
        </w:rPr>
      </w:pPr>
      <w:r w:rsidRPr="008543FD">
        <w:rPr>
          <w:sz w:val="22"/>
          <w:szCs w:val="22"/>
        </w:rPr>
        <w:lastRenderedPageBreak/>
        <w:t>(c) The Contractor, if an individual, agrees by award of the contract or acceptance of a purchase order, not to engage in the unlawful manufacture, distribution, dispensing, possession, or use of a controlled substance while performing this contract.</w:t>
      </w:r>
    </w:p>
    <w:p w14:paraId="35183A45" w14:textId="77777777" w:rsidR="00585F31" w:rsidRPr="008543FD" w:rsidRDefault="004E06E1">
      <w:pPr>
        <w:pStyle w:val="para2"/>
        <w:spacing w:before="240" w:after="240"/>
        <w:ind w:left="720"/>
        <w:rPr>
          <w:sz w:val="22"/>
          <w:szCs w:val="22"/>
        </w:rPr>
      </w:pPr>
      <w:r w:rsidRPr="008543FD">
        <w:rPr>
          <w:sz w:val="22"/>
          <w:szCs w:val="22"/>
        </w:rPr>
        <w:t>(d) In addition to other remedies available to the Government, the Contractor's failure to comply with the requirements of paragraph (b) or (c) of this clause may, pursuant to FAR 23.506, render the Contractor subject to suspension of contract payments, termination of the contract for default, and suspension or debarment.</w:t>
      </w:r>
    </w:p>
    <w:p w14:paraId="7D8048BF" w14:textId="10D46D95" w:rsidR="00585F31" w:rsidRPr="008543FD" w:rsidRDefault="004E06E1">
      <w:pPr>
        <w:pStyle w:val="para1"/>
        <w:spacing w:before="240" w:after="240"/>
        <w:rPr>
          <w:sz w:val="22"/>
          <w:szCs w:val="22"/>
        </w:rPr>
      </w:pPr>
      <w:r w:rsidRPr="008543FD">
        <w:rPr>
          <w:sz w:val="22"/>
          <w:szCs w:val="22"/>
        </w:rPr>
        <w:t>(End of clause)</w:t>
      </w:r>
    </w:p>
    <w:p w14:paraId="46D4924D" w14:textId="47E7AAE1" w:rsidR="00B453D3" w:rsidRPr="008543FD" w:rsidRDefault="00BF44AE" w:rsidP="00B453D3">
      <w:pPr>
        <w:pStyle w:val="Heading3"/>
        <w:textAlignment w:val="baseline"/>
        <w:rPr>
          <w:caps/>
          <w:sz w:val="22"/>
          <w:szCs w:val="22"/>
        </w:rPr>
      </w:pPr>
      <w:bookmarkStart w:id="236" w:name="_Toc82669061"/>
      <w:r w:rsidRPr="008543FD">
        <w:rPr>
          <w:rStyle w:val="ph"/>
          <w:caps/>
          <w:sz w:val="22"/>
          <w:szCs w:val="22"/>
          <w:bdr w:val="none" w:sz="0" w:space="0" w:color="auto" w:frame="1"/>
        </w:rPr>
        <w:t>I.</w:t>
      </w:r>
      <w:r w:rsidR="001264DC">
        <w:rPr>
          <w:rStyle w:val="ph"/>
          <w:caps/>
          <w:sz w:val="22"/>
          <w:szCs w:val="22"/>
          <w:bdr w:val="none" w:sz="0" w:space="0" w:color="auto" w:frame="1"/>
        </w:rPr>
        <w:t>7</w:t>
      </w:r>
      <w:r w:rsidR="005F1408">
        <w:rPr>
          <w:rStyle w:val="ph"/>
          <w:caps/>
          <w:sz w:val="22"/>
          <w:szCs w:val="22"/>
          <w:bdr w:val="none" w:sz="0" w:space="0" w:color="auto" w:frame="1"/>
        </w:rPr>
        <w:t>9</w:t>
      </w:r>
      <w:r w:rsidRPr="008543FD">
        <w:rPr>
          <w:rStyle w:val="ph"/>
          <w:caps/>
          <w:sz w:val="22"/>
          <w:szCs w:val="22"/>
          <w:bdr w:val="none" w:sz="0" w:space="0" w:color="auto" w:frame="1"/>
        </w:rPr>
        <w:tab/>
      </w:r>
      <w:r w:rsidR="00B453D3" w:rsidRPr="008543FD">
        <w:rPr>
          <w:rStyle w:val="ph"/>
          <w:caps/>
          <w:sz w:val="22"/>
          <w:szCs w:val="22"/>
          <w:bdr w:val="none" w:sz="0" w:space="0" w:color="auto" w:frame="1"/>
        </w:rPr>
        <w:t>970.5223-3</w:t>
      </w:r>
      <w:r w:rsidR="00B453D3" w:rsidRPr="008543FD">
        <w:rPr>
          <w:caps/>
          <w:sz w:val="22"/>
          <w:szCs w:val="22"/>
        </w:rPr>
        <w:t> Agreement regarding Workplace Substance Abuse Programs at DOE sites</w:t>
      </w:r>
      <w:bookmarkEnd w:id="236"/>
    </w:p>
    <w:p w14:paraId="63FD5FB9" w14:textId="77777777" w:rsidR="00B453D3" w:rsidRPr="008543FD" w:rsidRDefault="00B453D3" w:rsidP="00B453D3">
      <w:pPr>
        <w:pStyle w:val="p"/>
        <w:spacing w:before="240"/>
        <w:ind w:firstLine="240"/>
        <w:textAlignment w:val="baseline"/>
        <w:rPr>
          <w:sz w:val="22"/>
          <w:szCs w:val="22"/>
        </w:rPr>
      </w:pPr>
      <w:r w:rsidRPr="008543FD">
        <w:rPr>
          <w:sz w:val="22"/>
          <w:szCs w:val="22"/>
        </w:rPr>
        <w:t>As prescribed in 970.2305-4(a), the contracting officer shall insert the following provision:</w:t>
      </w:r>
    </w:p>
    <w:p w14:paraId="0A4E2E8D" w14:textId="77777777" w:rsidR="00B453D3" w:rsidRPr="008543FD" w:rsidRDefault="00B453D3" w:rsidP="00B453D3">
      <w:pPr>
        <w:pStyle w:val="p"/>
        <w:spacing w:before="240"/>
        <w:ind w:firstLine="240"/>
        <w:textAlignment w:val="baseline"/>
        <w:rPr>
          <w:sz w:val="22"/>
          <w:szCs w:val="22"/>
        </w:rPr>
      </w:pPr>
      <w:r w:rsidRPr="008543FD">
        <w:rPr>
          <w:sz w:val="22"/>
          <w:szCs w:val="22"/>
        </w:rPr>
        <w:t>Agreement Regarding Workplace Substance Abuse Programs at DOE Sites (DEC 2010)</w:t>
      </w:r>
    </w:p>
    <w:p w14:paraId="745C91BD" w14:textId="77777777" w:rsidR="00B453D3" w:rsidRPr="008543FD" w:rsidRDefault="00B453D3" w:rsidP="00B453D3">
      <w:pPr>
        <w:pStyle w:val="p"/>
        <w:spacing w:before="240"/>
        <w:ind w:firstLine="360"/>
        <w:textAlignment w:val="baseline"/>
        <w:rPr>
          <w:sz w:val="22"/>
          <w:szCs w:val="22"/>
        </w:rPr>
      </w:pPr>
      <w:r w:rsidRPr="008543FD">
        <w:rPr>
          <w:sz w:val="22"/>
          <w:szCs w:val="22"/>
        </w:rPr>
        <w:t>(a) Any contract awarded as a result of this solicitation will be subject to the policies, criteria, and procedures of 10 CFR part 707, Workplace Substance Abuse Programs at DOE Sites.</w:t>
      </w:r>
    </w:p>
    <w:p w14:paraId="1E4FFA8C" w14:textId="77777777" w:rsidR="00B453D3" w:rsidRPr="008543FD" w:rsidRDefault="00B453D3" w:rsidP="00B453D3">
      <w:pPr>
        <w:pStyle w:val="p"/>
        <w:spacing w:before="240"/>
        <w:ind w:firstLine="360"/>
        <w:textAlignment w:val="baseline"/>
        <w:rPr>
          <w:sz w:val="22"/>
          <w:szCs w:val="22"/>
        </w:rPr>
      </w:pPr>
      <w:r w:rsidRPr="008543FD">
        <w:rPr>
          <w:sz w:val="22"/>
          <w:szCs w:val="22"/>
        </w:rPr>
        <w:t>(b) By submission of its offer, the officer agrees to provide to the Contracting Officer, within 30 days after notification of selection for award, or award of a contract, whichever occurs first, pursuant to this solicitation, its written workplace substance abuse program consistent with the requirements of 10 CFR part 707. DOE may grant an extension to the notification or implementation period if necessary as per 10 CFR 707.5(g).</w:t>
      </w:r>
    </w:p>
    <w:p w14:paraId="7D4B7C23" w14:textId="77777777" w:rsidR="00B453D3" w:rsidRPr="008543FD" w:rsidRDefault="00B453D3" w:rsidP="00B453D3">
      <w:pPr>
        <w:pStyle w:val="p"/>
        <w:spacing w:before="240"/>
        <w:ind w:firstLine="360"/>
        <w:textAlignment w:val="baseline"/>
        <w:rPr>
          <w:sz w:val="22"/>
          <w:szCs w:val="22"/>
        </w:rPr>
      </w:pPr>
      <w:r w:rsidRPr="008543FD">
        <w:rPr>
          <w:sz w:val="22"/>
          <w:szCs w:val="22"/>
        </w:rPr>
        <w:t>(c) Failure of the offeror to agree to the condition of responsibility set forth in paragraph (b) of this provision, renders the offeror unqualified and ineligible for award.</w:t>
      </w:r>
    </w:p>
    <w:p w14:paraId="53E63C28" w14:textId="60960415" w:rsidR="00B453D3" w:rsidRPr="008543FD" w:rsidRDefault="00B453D3" w:rsidP="00E2175A">
      <w:pPr>
        <w:pStyle w:val="p"/>
        <w:spacing w:before="240"/>
        <w:textAlignment w:val="baseline"/>
        <w:rPr>
          <w:sz w:val="22"/>
          <w:szCs w:val="22"/>
        </w:rPr>
      </w:pPr>
      <w:r w:rsidRPr="008543FD">
        <w:rPr>
          <w:sz w:val="22"/>
          <w:szCs w:val="22"/>
        </w:rPr>
        <w:t>(End of</w:t>
      </w:r>
      <w:r w:rsidR="009D41A5">
        <w:rPr>
          <w:sz w:val="22"/>
          <w:szCs w:val="22"/>
        </w:rPr>
        <w:t xml:space="preserve"> clause</w:t>
      </w:r>
      <w:r w:rsidRPr="008543FD">
        <w:rPr>
          <w:sz w:val="22"/>
          <w:szCs w:val="22"/>
        </w:rPr>
        <w:t>)</w:t>
      </w:r>
    </w:p>
    <w:p w14:paraId="3B7DD5B0" w14:textId="3E73DB80" w:rsidR="00B453D3" w:rsidRPr="008543FD" w:rsidRDefault="00B453D3" w:rsidP="00B453D3">
      <w:pPr>
        <w:pStyle w:val="Heading3"/>
        <w:textAlignment w:val="baseline"/>
        <w:rPr>
          <w:caps/>
          <w:sz w:val="22"/>
          <w:szCs w:val="22"/>
        </w:rPr>
      </w:pPr>
      <w:r w:rsidRPr="008543FD">
        <w:rPr>
          <w:caps/>
          <w:sz w:val="22"/>
          <w:szCs w:val="22"/>
          <w:bdr w:val="none" w:sz="0" w:space="0" w:color="auto" w:frame="1"/>
        </w:rPr>
        <w:t> </w:t>
      </w:r>
      <w:bookmarkStart w:id="237" w:name="_Toc82669062"/>
      <w:r w:rsidR="00BF44AE" w:rsidRPr="008543FD">
        <w:rPr>
          <w:caps/>
          <w:sz w:val="22"/>
          <w:szCs w:val="22"/>
          <w:bdr w:val="none" w:sz="0" w:space="0" w:color="auto" w:frame="1"/>
        </w:rPr>
        <w:t>I.</w:t>
      </w:r>
      <w:r w:rsidR="005F1408">
        <w:rPr>
          <w:caps/>
          <w:sz w:val="22"/>
          <w:szCs w:val="22"/>
          <w:bdr w:val="none" w:sz="0" w:space="0" w:color="auto" w:frame="1"/>
        </w:rPr>
        <w:t>80</w:t>
      </w:r>
      <w:r w:rsidR="00BF44AE" w:rsidRPr="008543FD">
        <w:rPr>
          <w:caps/>
          <w:sz w:val="22"/>
          <w:szCs w:val="22"/>
          <w:bdr w:val="none" w:sz="0" w:space="0" w:color="auto" w:frame="1"/>
        </w:rPr>
        <w:tab/>
      </w:r>
      <w:r w:rsidRPr="008543FD">
        <w:rPr>
          <w:rStyle w:val="ph"/>
          <w:caps/>
          <w:sz w:val="22"/>
          <w:szCs w:val="22"/>
          <w:bdr w:val="none" w:sz="0" w:space="0" w:color="auto" w:frame="1"/>
        </w:rPr>
        <w:t>970.5223-4</w:t>
      </w:r>
      <w:r w:rsidRPr="008543FD">
        <w:rPr>
          <w:caps/>
          <w:sz w:val="22"/>
          <w:szCs w:val="22"/>
        </w:rPr>
        <w:t> Workplace Substance Abuse Programs at DOE Sites</w:t>
      </w:r>
      <w:bookmarkEnd w:id="237"/>
    </w:p>
    <w:p w14:paraId="657B87AB" w14:textId="77777777" w:rsidR="00B453D3" w:rsidRPr="008543FD" w:rsidRDefault="00B453D3" w:rsidP="00B453D3">
      <w:pPr>
        <w:pStyle w:val="p"/>
        <w:spacing w:before="240"/>
        <w:ind w:firstLine="240"/>
        <w:textAlignment w:val="baseline"/>
        <w:rPr>
          <w:sz w:val="22"/>
          <w:szCs w:val="22"/>
        </w:rPr>
      </w:pPr>
      <w:r w:rsidRPr="008543FD">
        <w:rPr>
          <w:sz w:val="22"/>
          <w:szCs w:val="22"/>
        </w:rPr>
        <w:t>As prescribed in 970.2305-4(b), insert the following clause:</w:t>
      </w:r>
    </w:p>
    <w:p w14:paraId="4F1096F1" w14:textId="77777777" w:rsidR="00B453D3" w:rsidRPr="008543FD" w:rsidRDefault="00B453D3" w:rsidP="00B453D3">
      <w:pPr>
        <w:pStyle w:val="p"/>
        <w:spacing w:before="240"/>
        <w:ind w:firstLine="240"/>
        <w:textAlignment w:val="baseline"/>
        <w:rPr>
          <w:sz w:val="22"/>
          <w:szCs w:val="22"/>
        </w:rPr>
      </w:pPr>
      <w:r w:rsidRPr="008543FD">
        <w:rPr>
          <w:sz w:val="22"/>
          <w:szCs w:val="22"/>
        </w:rPr>
        <w:t>Workplace Substance Abuse Programs at DOE Sites (DEC 2010)</w:t>
      </w:r>
    </w:p>
    <w:p w14:paraId="4A7B8400" w14:textId="77777777" w:rsidR="00B453D3" w:rsidRPr="008543FD" w:rsidRDefault="00B453D3" w:rsidP="00B453D3">
      <w:pPr>
        <w:pStyle w:val="p"/>
        <w:spacing w:before="240"/>
        <w:ind w:firstLine="360"/>
        <w:textAlignment w:val="baseline"/>
        <w:rPr>
          <w:sz w:val="22"/>
          <w:szCs w:val="22"/>
        </w:rPr>
      </w:pPr>
      <w:r w:rsidRPr="008543FD">
        <w:rPr>
          <w:sz w:val="22"/>
          <w:szCs w:val="22"/>
        </w:rPr>
        <w:t>(a) </w:t>
      </w:r>
      <w:r w:rsidRPr="008543FD">
        <w:rPr>
          <w:rStyle w:val="Emphasis"/>
          <w:sz w:val="22"/>
          <w:szCs w:val="22"/>
          <w:bdr w:val="none" w:sz="0" w:space="0" w:color="auto" w:frame="1"/>
        </w:rPr>
        <w:t>Program implementation.</w:t>
      </w:r>
      <w:r w:rsidRPr="008543FD">
        <w:rPr>
          <w:sz w:val="22"/>
          <w:szCs w:val="22"/>
        </w:rPr>
        <w:t> The Contractor shall, consistent with 10 CFR part 707, Workplace Substance Abuse Programs at DOE Sites, incorporated herein by reference with full force and effect, develop, implement, and maintain a workplace substance abuse program.</w:t>
      </w:r>
    </w:p>
    <w:p w14:paraId="7F83D5C7" w14:textId="77777777" w:rsidR="00B453D3" w:rsidRPr="008543FD" w:rsidRDefault="00B453D3" w:rsidP="00B453D3">
      <w:pPr>
        <w:pStyle w:val="p"/>
        <w:spacing w:before="240"/>
        <w:ind w:firstLine="360"/>
        <w:textAlignment w:val="baseline"/>
        <w:rPr>
          <w:sz w:val="22"/>
          <w:szCs w:val="22"/>
        </w:rPr>
      </w:pPr>
      <w:r w:rsidRPr="008543FD">
        <w:rPr>
          <w:sz w:val="22"/>
          <w:szCs w:val="22"/>
        </w:rPr>
        <w:t>(b) </w:t>
      </w:r>
      <w:r w:rsidRPr="008543FD">
        <w:rPr>
          <w:rStyle w:val="Emphasis"/>
          <w:sz w:val="22"/>
          <w:szCs w:val="22"/>
          <w:bdr w:val="none" w:sz="0" w:space="0" w:color="auto" w:frame="1"/>
        </w:rPr>
        <w:t>Remedies.</w:t>
      </w:r>
      <w:r w:rsidRPr="008543FD">
        <w:rPr>
          <w:sz w:val="22"/>
          <w:szCs w:val="22"/>
        </w:rPr>
        <w:t> In addition to any other remedies available to the Government, the Contractor's failure to comply with the requirements of 10 CFR part 707 or to perform in a manner consistent with its approved program may render the Contractor subject to: the suspension of contract payments, or, where applicable, a reduction in award fee; termination for default; and suspension or debarment.</w:t>
      </w:r>
    </w:p>
    <w:p w14:paraId="7FAD3511" w14:textId="77777777" w:rsidR="00B453D3" w:rsidRPr="008543FD" w:rsidRDefault="00B453D3" w:rsidP="00B453D3">
      <w:pPr>
        <w:pStyle w:val="p"/>
        <w:spacing w:before="240"/>
        <w:ind w:firstLine="360"/>
        <w:textAlignment w:val="baseline"/>
        <w:rPr>
          <w:sz w:val="22"/>
          <w:szCs w:val="22"/>
        </w:rPr>
      </w:pPr>
      <w:r w:rsidRPr="008543FD">
        <w:rPr>
          <w:sz w:val="22"/>
          <w:szCs w:val="22"/>
        </w:rPr>
        <w:t>(c) </w:t>
      </w:r>
      <w:r w:rsidRPr="008543FD">
        <w:rPr>
          <w:rStyle w:val="Emphasis"/>
          <w:sz w:val="22"/>
          <w:szCs w:val="22"/>
          <w:bdr w:val="none" w:sz="0" w:space="0" w:color="auto" w:frame="1"/>
        </w:rPr>
        <w:t>Subcontracts.</w:t>
      </w:r>
    </w:p>
    <w:p w14:paraId="32D9BE18" w14:textId="77777777" w:rsidR="00B453D3" w:rsidRPr="008543FD" w:rsidRDefault="00B453D3" w:rsidP="00B453D3">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Contractor agrees to notify the Contracting Officer reasonably in advance of, but not later than 30 days prior to, the award of any subcontract the Contractor believes may be subject to the requirements of 10 CFR part 707, unless the Contracting Officer agrees to a different date.</w:t>
      </w:r>
    </w:p>
    <w:p w14:paraId="665E6E5E" w14:textId="77777777" w:rsidR="00B453D3" w:rsidRPr="008543FD" w:rsidRDefault="00B453D3" w:rsidP="00B453D3">
      <w:pPr>
        <w:pStyle w:val="p"/>
        <w:spacing w:before="240"/>
        <w:ind w:firstLine="720"/>
        <w:textAlignment w:val="baseline"/>
        <w:rPr>
          <w:sz w:val="22"/>
          <w:szCs w:val="22"/>
        </w:rPr>
      </w:pPr>
      <w:r w:rsidRPr="008543FD">
        <w:rPr>
          <w:sz w:val="22"/>
          <w:szCs w:val="22"/>
        </w:rPr>
        <w:t>(2) The DOE Prime Contractor shall require all subcontracts subject to the provisions of 10 CFR part 707 to agree to develop and implement a workplace substance abuse program that complies with the requirements of 10 CFR part 707, Workplace Substance Abuse Programs at DOE Sites, as a condition for award of the subcontract. The DOE Prime Contractor shall review and approve each subcontractor's program, and shall periodically monitor each subcontractor's implementation of the program for effectiveness and compliance with 10 CFR part 707.</w:t>
      </w:r>
    </w:p>
    <w:p w14:paraId="4FBCE935" w14:textId="77777777" w:rsidR="00B453D3" w:rsidRPr="008543FD" w:rsidRDefault="00B453D3" w:rsidP="00B453D3">
      <w:pPr>
        <w:pStyle w:val="p"/>
        <w:spacing w:before="240"/>
        <w:ind w:firstLine="720"/>
        <w:textAlignment w:val="baseline"/>
        <w:rPr>
          <w:sz w:val="22"/>
          <w:szCs w:val="22"/>
        </w:rPr>
      </w:pPr>
      <w:r w:rsidRPr="008543FD">
        <w:rPr>
          <w:sz w:val="22"/>
          <w:szCs w:val="22"/>
        </w:rPr>
        <w:lastRenderedPageBreak/>
        <w:t>(3) The Contractor agrees to include, and require the inclusion of, the requirements of this clause in all subcontracts, at any tier, that are subject to the provisions of 10 CFR part 707.</w:t>
      </w:r>
    </w:p>
    <w:p w14:paraId="407C9CA2" w14:textId="290F0C72" w:rsidR="00B453D3" w:rsidRPr="008543FD" w:rsidRDefault="00B453D3" w:rsidP="00E2175A">
      <w:pPr>
        <w:pStyle w:val="p"/>
        <w:spacing w:before="240"/>
        <w:textAlignment w:val="baseline"/>
        <w:rPr>
          <w:sz w:val="22"/>
          <w:szCs w:val="22"/>
        </w:rPr>
      </w:pPr>
      <w:r w:rsidRPr="008543FD">
        <w:rPr>
          <w:sz w:val="22"/>
          <w:szCs w:val="22"/>
        </w:rPr>
        <w:t>(End of clause)</w:t>
      </w:r>
    </w:p>
    <w:p w14:paraId="235E091D" w14:textId="2DD7B32D" w:rsidR="00585F31" w:rsidRPr="008543FD" w:rsidRDefault="00E23810">
      <w:pPr>
        <w:pStyle w:val="header2"/>
        <w:spacing w:before="199" w:after="199"/>
        <w:rPr>
          <w:sz w:val="22"/>
          <w:szCs w:val="22"/>
        </w:rPr>
      </w:pPr>
      <w:bookmarkStart w:id="238" w:name="_Toc82669063"/>
      <w:r w:rsidRPr="008543FD">
        <w:rPr>
          <w:sz w:val="22"/>
          <w:szCs w:val="22"/>
        </w:rPr>
        <w:t>I.</w:t>
      </w:r>
      <w:r w:rsidR="002C3E76">
        <w:rPr>
          <w:sz w:val="22"/>
          <w:szCs w:val="22"/>
        </w:rPr>
        <w:t>8</w:t>
      </w:r>
      <w:r w:rsidR="005F1408">
        <w:rPr>
          <w:sz w:val="22"/>
          <w:szCs w:val="22"/>
        </w:rPr>
        <w:t>1</w:t>
      </w:r>
      <w:r w:rsidRPr="008543FD">
        <w:rPr>
          <w:sz w:val="22"/>
          <w:szCs w:val="22"/>
        </w:rPr>
        <w:tab/>
      </w:r>
      <w:r w:rsidR="004E06E1" w:rsidRPr="008543FD">
        <w:rPr>
          <w:sz w:val="22"/>
          <w:szCs w:val="22"/>
        </w:rPr>
        <w:t>52.223-10 WASTE REDUCTION PROGRAM (MAY 2011)</w:t>
      </w:r>
      <w:bookmarkEnd w:id="238"/>
    </w:p>
    <w:p w14:paraId="69906683"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w:t>
      </w:r>
      <w:r w:rsidRPr="008543FD">
        <w:rPr>
          <w:sz w:val="22"/>
          <w:szCs w:val="22"/>
        </w:rPr>
        <w:t>s. As used in this clause-</w:t>
      </w:r>
    </w:p>
    <w:p w14:paraId="63B9ACA5" w14:textId="77777777" w:rsidR="00585F31" w:rsidRPr="008543FD" w:rsidRDefault="004E06E1">
      <w:pPr>
        <w:pStyle w:val="para2"/>
        <w:spacing w:before="240" w:after="240"/>
        <w:ind w:left="720"/>
        <w:rPr>
          <w:sz w:val="22"/>
          <w:szCs w:val="22"/>
        </w:rPr>
      </w:pPr>
      <w:r w:rsidRPr="44F6EBE8">
        <w:rPr>
          <w:i/>
          <w:iCs/>
          <w:sz w:val="22"/>
          <w:szCs w:val="22"/>
        </w:rPr>
        <w:t>Recycling</w:t>
      </w:r>
      <w:r w:rsidRPr="008543FD">
        <w:rPr>
          <w:sz w:val="22"/>
          <w:szCs w:val="22"/>
        </w:rPr>
        <w:t xml:space="preserve">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652115D9" w14:textId="77777777" w:rsidR="00585F31" w:rsidRPr="008543FD" w:rsidRDefault="004E06E1">
      <w:pPr>
        <w:pStyle w:val="para2"/>
        <w:spacing w:before="240" w:after="240"/>
        <w:ind w:left="720"/>
        <w:rPr>
          <w:sz w:val="22"/>
          <w:szCs w:val="22"/>
        </w:rPr>
      </w:pPr>
      <w:r w:rsidRPr="44F6EBE8">
        <w:rPr>
          <w:i/>
          <w:iCs/>
          <w:sz w:val="22"/>
          <w:szCs w:val="22"/>
        </w:rPr>
        <w:t>Waste prevention</w:t>
      </w:r>
      <w:r w:rsidRPr="008543FD">
        <w:rPr>
          <w:sz w:val="22"/>
          <w:szCs w:val="22"/>
        </w:rPr>
        <w:t xml:space="preserve"> means any change in the design, manufacturing, purchase, or use of materials or products (including packaging) to reduce their amount or toxicity before they are discarded. Waste prevention also refers to the reuse of products or materials. </w:t>
      </w:r>
    </w:p>
    <w:p w14:paraId="415012DA" w14:textId="77777777" w:rsidR="00585F31" w:rsidRPr="008543FD" w:rsidRDefault="004E06E1">
      <w:pPr>
        <w:pStyle w:val="para2"/>
        <w:spacing w:before="240" w:after="240"/>
        <w:ind w:left="720"/>
        <w:rPr>
          <w:sz w:val="22"/>
          <w:szCs w:val="22"/>
        </w:rPr>
      </w:pPr>
      <w:r w:rsidRPr="44F6EBE8">
        <w:rPr>
          <w:i/>
          <w:iCs/>
          <w:sz w:val="22"/>
          <w:szCs w:val="22"/>
        </w:rPr>
        <w:t>Waste reduction</w:t>
      </w:r>
      <w:r w:rsidRPr="008543FD">
        <w:rPr>
          <w:sz w:val="22"/>
          <w:szCs w:val="22"/>
        </w:rPr>
        <w:t xml:space="preserve"> means preventing or decreasing the amount of waste being generated through waste prevention, recycling, or purchasing recycled and environmentally preferable products.</w:t>
      </w:r>
    </w:p>
    <w:p w14:paraId="37F01A0D" w14:textId="77777777" w:rsidR="00585F31" w:rsidRPr="008543FD" w:rsidRDefault="004E06E1">
      <w:pPr>
        <w:pStyle w:val="para2"/>
        <w:spacing w:before="240" w:after="240"/>
        <w:ind w:left="720"/>
        <w:rPr>
          <w:sz w:val="22"/>
          <w:szCs w:val="22"/>
        </w:rPr>
      </w:pPr>
      <w:r w:rsidRPr="008543FD">
        <w:rPr>
          <w:sz w:val="22"/>
          <w:szCs w:val="22"/>
        </w:rPr>
        <w:t xml:space="preserve">(b) Consistent with the requirements of section 3(e) of Executive Order 13423, the Contractor shall establish a program to promote cost-effective waste reduction in all operations and facilities covered by this contract. The Contractor's programs shall comply with applicable Federal, State, and local requirements, specifically including Section 6002 of the Resource Conservation and Recovery Act (42 U.S.C. 6962, </w:t>
      </w:r>
      <w:r w:rsidRPr="44F6EBE8">
        <w:rPr>
          <w:i/>
          <w:iCs/>
          <w:sz w:val="22"/>
          <w:szCs w:val="22"/>
        </w:rPr>
        <w:t>et seq</w:t>
      </w:r>
      <w:r w:rsidRPr="008543FD">
        <w:rPr>
          <w:sz w:val="22"/>
          <w:szCs w:val="22"/>
        </w:rPr>
        <w:t>.) and implementing regulations (40 CFR part 247).</w:t>
      </w:r>
    </w:p>
    <w:p w14:paraId="11242AEF" w14:textId="77777777" w:rsidR="00585F31" w:rsidRPr="008543FD" w:rsidRDefault="004E06E1">
      <w:pPr>
        <w:pStyle w:val="para1"/>
        <w:spacing w:before="240" w:after="240"/>
        <w:rPr>
          <w:sz w:val="22"/>
          <w:szCs w:val="22"/>
        </w:rPr>
      </w:pPr>
      <w:r w:rsidRPr="008543FD">
        <w:rPr>
          <w:sz w:val="22"/>
          <w:szCs w:val="22"/>
        </w:rPr>
        <w:t>(End of clause)</w:t>
      </w:r>
    </w:p>
    <w:p w14:paraId="5EAB82E7" w14:textId="20E66CE9" w:rsidR="00585F31" w:rsidRPr="008543FD" w:rsidRDefault="00E23810">
      <w:pPr>
        <w:pStyle w:val="header2"/>
        <w:spacing w:before="199" w:after="199"/>
        <w:rPr>
          <w:sz w:val="22"/>
          <w:szCs w:val="22"/>
        </w:rPr>
      </w:pPr>
      <w:bookmarkStart w:id="239" w:name="_Toc82669064"/>
      <w:r w:rsidRPr="008543FD">
        <w:rPr>
          <w:sz w:val="22"/>
          <w:szCs w:val="22"/>
        </w:rPr>
        <w:t>I.</w:t>
      </w:r>
      <w:r w:rsidR="002C3E76">
        <w:rPr>
          <w:sz w:val="22"/>
          <w:szCs w:val="22"/>
        </w:rPr>
        <w:t>8</w:t>
      </w:r>
      <w:r w:rsidR="005F1408">
        <w:rPr>
          <w:sz w:val="22"/>
          <w:szCs w:val="22"/>
        </w:rPr>
        <w:t>2</w:t>
      </w:r>
      <w:r w:rsidRPr="008543FD">
        <w:rPr>
          <w:sz w:val="22"/>
          <w:szCs w:val="22"/>
        </w:rPr>
        <w:tab/>
      </w:r>
      <w:r w:rsidR="004E06E1" w:rsidRPr="008543FD">
        <w:rPr>
          <w:sz w:val="22"/>
          <w:szCs w:val="22"/>
        </w:rPr>
        <w:t>52.223-15 ENERGY EFFICIENCY IN ENERGY-CONSUMING PRODUCTS (MAY 2020)</w:t>
      </w:r>
      <w:bookmarkEnd w:id="239"/>
    </w:p>
    <w:p w14:paraId="74C9C35D"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w:t>
      </w:r>
      <w:r w:rsidRPr="008543FD">
        <w:rPr>
          <w:sz w:val="22"/>
          <w:szCs w:val="22"/>
        </w:rPr>
        <w:t>. As used in this clause-</w:t>
      </w:r>
    </w:p>
    <w:p w14:paraId="7B58B2C1" w14:textId="77777777" w:rsidR="00585F31" w:rsidRPr="008543FD" w:rsidRDefault="004E06E1">
      <w:pPr>
        <w:pStyle w:val="para2"/>
        <w:spacing w:before="240" w:after="240"/>
        <w:ind w:left="720"/>
        <w:rPr>
          <w:sz w:val="22"/>
          <w:szCs w:val="22"/>
        </w:rPr>
      </w:pPr>
      <w:r w:rsidRPr="44F6EBE8">
        <w:rPr>
          <w:i/>
          <w:iCs/>
          <w:sz w:val="22"/>
          <w:szCs w:val="22"/>
        </w:rPr>
        <w:t>Energy-efficient product</w:t>
      </w:r>
      <w:r w:rsidRPr="008543FD">
        <w:rPr>
          <w:sz w:val="22"/>
          <w:szCs w:val="22"/>
        </w:rPr>
        <w:t>- (1) Means a product that-</w:t>
      </w:r>
    </w:p>
    <w:p w14:paraId="14CE8C94" w14:textId="77777777" w:rsidR="00585F31" w:rsidRPr="008543FD" w:rsidRDefault="004E06E1">
      <w:pPr>
        <w:pStyle w:val="para4"/>
        <w:spacing w:before="240" w:after="240"/>
        <w:ind w:left="2160"/>
        <w:rPr>
          <w:sz w:val="22"/>
          <w:szCs w:val="22"/>
        </w:rPr>
      </w:pPr>
      <w:r w:rsidRPr="008543FD">
        <w:rPr>
          <w:sz w:val="22"/>
          <w:szCs w:val="22"/>
        </w:rPr>
        <w:t xml:space="preserve">(i) Meets Department of Energy and Environmental Protection Agency criteria for use of the Energy Star trademark label; or </w:t>
      </w:r>
    </w:p>
    <w:p w14:paraId="52F3C3FC" w14:textId="77777777" w:rsidR="00585F31" w:rsidRPr="008543FD" w:rsidRDefault="004E06E1">
      <w:pPr>
        <w:pStyle w:val="para4"/>
        <w:spacing w:before="240" w:after="240"/>
        <w:ind w:left="2160"/>
        <w:rPr>
          <w:sz w:val="22"/>
          <w:szCs w:val="22"/>
        </w:rPr>
      </w:pPr>
      <w:r w:rsidRPr="008543FD">
        <w:rPr>
          <w:sz w:val="22"/>
          <w:szCs w:val="22"/>
        </w:rPr>
        <w:t>(ii) Is in the upper 25 percent of efficiency for all similar products as designated by the Department of Energy's Federal Energy Management Program.</w:t>
      </w:r>
    </w:p>
    <w:p w14:paraId="6CB2798E" w14:textId="77777777" w:rsidR="00585F31" w:rsidRPr="008543FD" w:rsidRDefault="004E06E1">
      <w:pPr>
        <w:pStyle w:val="para3"/>
        <w:spacing w:before="240" w:after="240"/>
        <w:ind w:left="1440"/>
        <w:rPr>
          <w:sz w:val="22"/>
          <w:szCs w:val="22"/>
        </w:rPr>
      </w:pPr>
      <w:r w:rsidRPr="008543FD">
        <w:rPr>
          <w:sz w:val="22"/>
          <w:szCs w:val="22"/>
        </w:rPr>
        <w:t>(2) The term "product" does not include any energy-consuming product or system designed or procured for combat or combat-related missions (42 U.S.C. 8259b).</w:t>
      </w:r>
    </w:p>
    <w:p w14:paraId="15EE22B7" w14:textId="77777777" w:rsidR="00585F31" w:rsidRPr="008543FD" w:rsidRDefault="004E06E1">
      <w:pPr>
        <w:pStyle w:val="para2"/>
        <w:spacing w:before="240" w:after="240"/>
        <w:ind w:left="720"/>
        <w:rPr>
          <w:sz w:val="22"/>
          <w:szCs w:val="22"/>
        </w:rPr>
      </w:pPr>
      <w:r w:rsidRPr="008543FD">
        <w:rPr>
          <w:sz w:val="22"/>
          <w:szCs w:val="22"/>
        </w:rPr>
        <w:t>(b) The Contractor shall ensure that energy-consuming products are energy efficient products (</w:t>
      </w:r>
      <w:r w:rsidRPr="44F6EBE8">
        <w:rPr>
          <w:i/>
          <w:iCs/>
          <w:sz w:val="22"/>
          <w:szCs w:val="22"/>
        </w:rPr>
        <w:t>i.e.</w:t>
      </w:r>
      <w:r w:rsidRPr="008543FD">
        <w:rPr>
          <w:sz w:val="22"/>
          <w:szCs w:val="22"/>
        </w:rPr>
        <w:t>, ENERGY STAR® products or FEMP-designated products) at the time of contract award, for products that are-</w:t>
      </w:r>
    </w:p>
    <w:p w14:paraId="6BB69022" w14:textId="77777777" w:rsidR="00585F31" w:rsidRPr="008543FD" w:rsidRDefault="004E06E1">
      <w:pPr>
        <w:pStyle w:val="para3"/>
        <w:spacing w:before="240" w:after="240"/>
        <w:ind w:left="1440"/>
        <w:rPr>
          <w:sz w:val="22"/>
          <w:szCs w:val="22"/>
        </w:rPr>
      </w:pPr>
      <w:r w:rsidRPr="008543FD">
        <w:rPr>
          <w:sz w:val="22"/>
          <w:szCs w:val="22"/>
        </w:rPr>
        <w:t>(1) Delivered;</w:t>
      </w:r>
    </w:p>
    <w:p w14:paraId="55C45765" w14:textId="77777777" w:rsidR="00585F31" w:rsidRPr="008543FD" w:rsidRDefault="004E06E1">
      <w:pPr>
        <w:pStyle w:val="para3"/>
        <w:spacing w:before="240" w:after="240"/>
        <w:ind w:left="1440"/>
        <w:rPr>
          <w:sz w:val="22"/>
          <w:szCs w:val="22"/>
        </w:rPr>
      </w:pPr>
      <w:r w:rsidRPr="008543FD">
        <w:rPr>
          <w:sz w:val="22"/>
          <w:szCs w:val="22"/>
        </w:rPr>
        <w:t>(2) Acquired by the Contractor for use in performing services at a Federally-controlled facility;</w:t>
      </w:r>
    </w:p>
    <w:p w14:paraId="68599F05" w14:textId="77777777" w:rsidR="00585F31" w:rsidRPr="008543FD" w:rsidRDefault="004E06E1">
      <w:pPr>
        <w:pStyle w:val="para3"/>
        <w:spacing w:before="240" w:after="240"/>
        <w:ind w:left="1440"/>
        <w:rPr>
          <w:sz w:val="22"/>
          <w:szCs w:val="22"/>
        </w:rPr>
      </w:pPr>
      <w:r w:rsidRPr="008543FD">
        <w:rPr>
          <w:sz w:val="22"/>
          <w:szCs w:val="22"/>
        </w:rPr>
        <w:t>(3) Furnished by the Contractor for use by the Government; or</w:t>
      </w:r>
    </w:p>
    <w:p w14:paraId="51368125" w14:textId="77777777" w:rsidR="00585F31" w:rsidRPr="008543FD" w:rsidRDefault="004E06E1">
      <w:pPr>
        <w:pStyle w:val="para3"/>
        <w:spacing w:before="240" w:after="240"/>
        <w:ind w:left="1440"/>
        <w:rPr>
          <w:sz w:val="22"/>
          <w:szCs w:val="22"/>
        </w:rPr>
      </w:pPr>
      <w:r w:rsidRPr="008543FD">
        <w:rPr>
          <w:sz w:val="22"/>
          <w:szCs w:val="22"/>
        </w:rPr>
        <w:t>(4) Specified in the design of a building or work, or incorporated during its construction, renovation, or maintenance.</w:t>
      </w:r>
    </w:p>
    <w:p w14:paraId="33054BB9" w14:textId="77777777" w:rsidR="00585F31" w:rsidRPr="008543FD" w:rsidRDefault="004E06E1">
      <w:pPr>
        <w:pStyle w:val="para2"/>
        <w:spacing w:before="240" w:after="240"/>
        <w:ind w:left="720"/>
        <w:rPr>
          <w:sz w:val="22"/>
          <w:szCs w:val="22"/>
        </w:rPr>
      </w:pPr>
      <w:r w:rsidRPr="008543FD">
        <w:rPr>
          <w:sz w:val="22"/>
          <w:szCs w:val="22"/>
        </w:rPr>
        <w:t>(c) The requirements of paragraph (b) apply to the Contractor (including any subcontractor) unless--</w:t>
      </w:r>
    </w:p>
    <w:p w14:paraId="6D36C588" w14:textId="77777777" w:rsidR="00585F31" w:rsidRPr="008543FD" w:rsidRDefault="004E06E1">
      <w:pPr>
        <w:pStyle w:val="para3"/>
        <w:spacing w:before="240" w:after="240"/>
        <w:ind w:left="1440"/>
        <w:rPr>
          <w:sz w:val="22"/>
          <w:szCs w:val="22"/>
        </w:rPr>
      </w:pPr>
      <w:r w:rsidRPr="008543FD">
        <w:rPr>
          <w:sz w:val="22"/>
          <w:szCs w:val="22"/>
        </w:rPr>
        <w:lastRenderedPageBreak/>
        <w:t>(1) The energy-consuming product is not listed in the ENERGY STAR® Program or FEMP; or</w:t>
      </w:r>
    </w:p>
    <w:p w14:paraId="6944DDA0" w14:textId="77777777" w:rsidR="00585F31" w:rsidRPr="008543FD" w:rsidRDefault="004E06E1">
      <w:pPr>
        <w:pStyle w:val="para3"/>
        <w:spacing w:before="240" w:after="240"/>
        <w:ind w:left="1440"/>
        <w:rPr>
          <w:sz w:val="22"/>
          <w:szCs w:val="22"/>
        </w:rPr>
      </w:pPr>
      <w:r w:rsidRPr="008543FD">
        <w:rPr>
          <w:sz w:val="22"/>
          <w:szCs w:val="22"/>
        </w:rPr>
        <w:t>(2) Otherwise approved in writing by the Contracting Officer.</w:t>
      </w:r>
    </w:p>
    <w:p w14:paraId="11F740A2" w14:textId="77777777" w:rsidR="00585F31" w:rsidRPr="008543FD" w:rsidRDefault="004E06E1">
      <w:pPr>
        <w:pStyle w:val="para2"/>
        <w:spacing w:before="240" w:after="240"/>
        <w:ind w:left="720"/>
        <w:rPr>
          <w:sz w:val="22"/>
          <w:szCs w:val="22"/>
        </w:rPr>
      </w:pPr>
      <w:r w:rsidRPr="008543FD">
        <w:rPr>
          <w:sz w:val="22"/>
          <w:szCs w:val="22"/>
        </w:rPr>
        <w:t>(d) Information about these products is available for-</w:t>
      </w:r>
    </w:p>
    <w:p w14:paraId="557743D8" w14:textId="77777777" w:rsidR="00585F31" w:rsidRPr="008543FD" w:rsidRDefault="004E06E1">
      <w:pPr>
        <w:pStyle w:val="para3"/>
        <w:spacing w:before="240" w:after="240"/>
        <w:ind w:left="1440"/>
        <w:rPr>
          <w:sz w:val="22"/>
          <w:szCs w:val="22"/>
        </w:rPr>
      </w:pPr>
      <w:r w:rsidRPr="008543FD">
        <w:rPr>
          <w:sz w:val="22"/>
          <w:szCs w:val="22"/>
        </w:rPr>
        <w:t xml:space="preserve">(1) ENERGY STAR® at </w:t>
      </w:r>
      <w:r w:rsidRPr="44F6EBE8">
        <w:rPr>
          <w:i/>
          <w:iCs/>
          <w:sz w:val="22"/>
          <w:szCs w:val="22"/>
        </w:rPr>
        <w:t>http://www.energystar.gov/products</w:t>
      </w:r>
      <w:r w:rsidRPr="008543FD">
        <w:rPr>
          <w:sz w:val="22"/>
          <w:szCs w:val="22"/>
        </w:rPr>
        <w:t>; and</w:t>
      </w:r>
    </w:p>
    <w:p w14:paraId="5B7289C3" w14:textId="77777777" w:rsidR="00585F31" w:rsidRPr="008543FD" w:rsidRDefault="004E06E1">
      <w:pPr>
        <w:pStyle w:val="para3"/>
        <w:spacing w:before="240" w:after="240"/>
        <w:ind w:left="1440"/>
        <w:rPr>
          <w:sz w:val="22"/>
          <w:szCs w:val="22"/>
        </w:rPr>
      </w:pPr>
      <w:r w:rsidRPr="008543FD">
        <w:rPr>
          <w:sz w:val="22"/>
          <w:szCs w:val="22"/>
        </w:rPr>
        <w:t xml:space="preserve">(2) FEMP at </w:t>
      </w:r>
      <w:r w:rsidRPr="44F6EBE8">
        <w:rPr>
          <w:i/>
          <w:iCs/>
          <w:sz w:val="22"/>
          <w:szCs w:val="22"/>
        </w:rPr>
        <w:t>https://www.energy.gov/eere/femp/energy-efficient-products-and-energy-saving-technologies</w:t>
      </w:r>
      <w:r w:rsidRPr="008543FD">
        <w:rPr>
          <w:sz w:val="22"/>
          <w:szCs w:val="22"/>
        </w:rPr>
        <w:t>.</w:t>
      </w:r>
    </w:p>
    <w:p w14:paraId="541BE4F1" w14:textId="77777777" w:rsidR="00585F31" w:rsidRPr="008543FD" w:rsidRDefault="004E06E1">
      <w:pPr>
        <w:pStyle w:val="para1"/>
        <w:spacing w:before="240" w:after="240"/>
        <w:rPr>
          <w:sz w:val="22"/>
          <w:szCs w:val="22"/>
        </w:rPr>
      </w:pPr>
      <w:r w:rsidRPr="008543FD">
        <w:rPr>
          <w:sz w:val="22"/>
          <w:szCs w:val="22"/>
        </w:rPr>
        <w:t>(End of clause)</w:t>
      </w:r>
    </w:p>
    <w:p w14:paraId="7AAAB99E" w14:textId="14B4DAB6" w:rsidR="00585F31" w:rsidRPr="008543FD" w:rsidRDefault="00E23810">
      <w:pPr>
        <w:pStyle w:val="header2"/>
        <w:spacing w:before="199" w:after="199"/>
        <w:rPr>
          <w:sz w:val="22"/>
          <w:szCs w:val="22"/>
        </w:rPr>
      </w:pPr>
      <w:bookmarkStart w:id="240" w:name="_Toc82669065"/>
      <w:r w:rsidRPr="008543FD">
        <w:rPr>
          <w:sz w:val="22"/>
          <w:szCs w:val="22"/>
        </w:rPr>
        <w:t>I.</w:t>
      </w:r>
      <w:r w:rsidR="002C3E76">
        <w:rPr>
          <w:sz w:val="22"/>
          <w:szCs w:val="22"/>
        </w:rPr>
        <w:t>8</w:t>
      </w:r>
      <w:r w:rsidR="005F1408">
        <w:rPr>
          <w:sz w:val="22"/>
          <w:szCs w:val="22"/>
        </w:rPr>
        <w:t>3</w:t>
      </w:r>
      <w:r w:rsidRPr="008543FD">
        <w:rPr>
          <w:sz w:val="22"/>
          <w:szCs w:val="22"/>
        </w:rPr>
        <w:tab/>
      </w:r>
      <w:r w:rsidR="004E06E1" w:rsidRPr="008543FD">
        <w:rPr>
          <w:sz w:val="22"/>
          <w:szCs w:val="22"/>
        </w:rPr>
        <w:t>52.223-17 AFFIRMATIVE PROCUREMENT OF EPA-DESIGNATED ITEMS IN SERVICE AND CONSTRUCTION CONTRACTS (AUG 2018)</w:t>
      </w:r>
      <w:bookmarkEnd w:id="240"/>
    </w:p>
    <w:p w14:paraId="029FCB27" w14:textId="77777777" w:rsidR="00585F31" w:rsidRPr="008543FD" w:rsidRDefault="004E06E1">
      <w:pPr>
        <w:pStyle w:val="para2"/>
        <w:spacing w:before="240" w:after="240"/>
        <w:ind w:left="720"/>
        <w:rPr>
          <w:sz w:val="22"/>
          <w:szCs w:val="22"/>
        </w:rPr>
      </w:pPr>
      <w:r w:rsidRPr="008543FD">
        <w:rPr>
          <w:sz w:val="22"/>
          <w:szCs w:val="22"/>
        </w:rPr>
        <w:t>(a) In the performance of this contract, the Contractor shall make maximum use of products containing recovered materials that are EPA-designated items unless the product cannot be acquired-</w:t>
      </w:r>
    </w:p>
    <w:p w14:paraId="4741483F" w14:textId="77777777" w:rsidR="00585F31" w:rsidRPr="008543FD" w:rsidRDefault="004E06E1">
      <w:pPr>
        <w:pStyle w:val="para3"/>
        <w:spacing w:before="240" w:after="240"/>
        <w:ind w:left="1440"/>
        <w:rPr>
          <w:sz w:val="22"/>
          <w:szCs w:val="22"/>
        </w:rPr>
      </w:pPr>
      <w:r w:rsidRPr="008543FD">
        <w:rPr>
          <w:sz w:val="22"/>
          <w:szCs w:val="22"/>
        </w:rPr>
        <w:t>(1) Competitively within a timeframe providing for compliance with the contract performance schedule;</w:t>
      </w:r>
    </w:p>
    <w:p w14:paraId="2E7D71C1" w14:textId="77777777" w:rsidR="00585F31" w:rsidRPr="008543FD" w:rsidRDefault="004E06E1">
      <w:pPr>
        <w:pStyle w:val="para3"/>
        <w:spacing w:before="240" w:after="240"/>
        <w:ind w:left="1440"/>
        <w:rPr>
          <w:sz w:val="22"/>
          <w:szCs w:val="22"/>
        </w:rPr>
      </w:pPr>
      <w:r w:rsidRPr="008543FD">
        <w:rPr>
          <w:sz w:val="22"/>
          <w:szCs w:val="22"/>
        </w:rPr>
        <w:t>(2) Meeting contract performance requirements; or</w:t>
      </w:r>
    </w:p>
    <w:p w14:paraId="1D81D3EE" w14:textId="77777777" w:rsidR="00585F31" w:rsidRPr="008543FD" w:rsidRDefault="004E06E1">
      <w:pPr>
        <w:pStyle w:val="para3"/>
        <w:spacing w:before="240" w:after="240"/>
        <w:ind w:left="1440"/>
        <w:rPr>
          <w:sz w:val="22"/>
          <w:szCs w:val="22"/>
        </w:rPr>
      </w:pPr>
      <w:r w:rsidRPr="008543FD">
        <w:rPr>
          <w:sz w:val="22"/>
          <w:szCs w:val="22"/>
        </w:rPr>
        <w:t>(3) At a reasonable price.</w:t>
      </w:r>
    </w:p>
    <w:p w14:paraId="18AC0AA2" w14:textId="77777777" w:rsidR="00585F31" w:rsidRPr="008543FD" w:rsidRDefault="004E06E1">
      <w:pPr>
        <w:pStyle w:val="para2"/>
        <w:spacing w:before="240" w:after="240"/>
        <w:ind w:left="720"/>
        <w:rPr>
          <w:sz w:val="22"/>
          <w:szCs w:val="22"/>
        </w:rPr>
      </w:pPr>
      <w:r w:rsidRPr="008543FD">
        <w:rPr>
          <w:sz w:val="22"/>
          <w:szCs w:val="22"/>
        </w:rPr>
        <w:t xml:space="preserve">(b) Information about this requirement is available at EPA's Comprehensive Procurement Guidelines web site, </w:t>
      </w:r>
      <w:r w:rsidRPr="44F6EBE8">
        <w:rPr>
          <w:i/>
          <w:iCs/>
          <w:sz w:val="22"/>
          <w:szCs w:val="22"/>
        </w:rPr>
        <w:t>https://www.epa.gov/smm/comprehensive-procurement-guideline-cpg-program</w:t>
      </w:r>
      <w:r w:rsidRPr="008543FD">
        <w:rPr>
          <w:sz w:val="22"/>
          <w:szCs w:val="22"/>
        </w:rPr>
        <w:t xml:space="preserve">. The list of EPA-designated items is available at </w:t>
      </w:r>
      <w:r w:rsidRPr="44F6EBE8">
        <w:rPr>
          <w:i/>
          <w:iCs/>
          <w:sz w:val="22"/>
          <w:szCs w:val="22"/>
        </w:rPr>
        <w:t>https://www.epa.gov/smm/comprehensive-procurement-guideline-cpg-program</w:t>
      </w:r>
      <w:r w:rsidRPr="008543FD">
        <w:rPr>
          <w:sz w:val="22"/>
          <w:szCs w:val="22"/>
        </w:rPr>
        <w:t>.</w:t>
      </w:r>
    </w:p>
    <w:p w14:paraId="1B20B308" w14:textId="77777777" w:rsidR="00585F31" w:rsidRPr="008543FD" w:rsidRDefault="004E06E1">
      <w:pPr>
        <w:pStyle w:val="para1"/>
        <w:spacing w:before="240" w:after="240"/>
        <w:rPr>
          <w:sz w:val="22"/>
          <w:szCs w:val="22"/>
        </w:rPr>
      </w:pPr>
      <w:r w:rsidRPr="008543FD">
        <w:rPr>
          <w:sz w:val="22"/>
          <w:szCs w:val="22"/>
        </w:rPr>
        <w:t>(End of clause)</w:t>
      </w:r>
    </w:p>
    <w:p w14:paraId="50810D00" w14:textId="558D2C82" w:rsidR="00585F31" w:rsidRPr="008543FD" w:rsidRDefault="00E23810">
      <w:pPr>
        <w:pStyle w:val="header2"/>
        <w:spacing w:before="199" w:after="199"/>
        <w:rPr>
          <w:sz w:val="22"/>
          <w:szCs w:val="22"/>
        </w:rPr>
      </w:pPr>
      <w:bookmarkStart w:id="241" w:name="_Toc82669066"/>
      <w:r w:rsidRPr="008543FD">
        <w:rPr>
          <w:sz w:val="22"/>
          <w:szCs w:val="22"/>
        </w:rPr>
        <w:t>I.</w:t>
      </w:r>
      <w:r w:rsidR="001264DC">
        <w:rPr>
          <w:sz w:val="22"/>
          <w:szCs w:val="22"/>
        </w:rPr>
        <w:t>8</w:t>
      </w:r>
      <w:r w:rsidR="005F1408">
        <w:rPr>
          <w:sz w:val="22"/>
          <w:szCs w:val="22"/>
        </w:rPr>
        <w:t>4</w:t>
      </w:r>
      <w:r w:rsidRPr="008543FD">
        <w:rPr>
          <w:sz w:val="22"/>
          <w:szCs w:val="22"/>
        </w:rPr>
        <w:tab/>
      </w:r>
      <w:r w:rsidR="004E06E1" w:rsidRPr="008543FD">
        <w:rPr>
          <w:sz w:val="22"/>
          <w:szCs w:val="22"/>
        </w:rPr>
        <w:t>52.223-18 ENCOURAGING CONTRACTOR POLICIES TO BAN TEXT MESSAGING WHILE DRIVING (JUN 2020)</w:t>
      </w:r>
      <w:bookmarkEnd w:id="241"/>
    </w:p>
    <w:p w14:paraId="01DCA3B4"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 -</w:t>
      </w:r>
    </w:p>
    <w:p w14:paraId="0880D6AF" w14:textId="77777777" w:rsidR="00585F31" w:rsidRPr="008543FD" w:rsidRDefault="004E06E1">
      <w:pPr>
        <w:pStyle w:val="para2"/>
        <w:spacing w:before="240" w:after="240"/>
        <w:ind w:left="720"/>
        <w:rPr>
          <w:sz w:val="22"/>
          <w:szCs w:val="22"/>
        </w:rPr>
      </w:pPr>
      <w:r w:rsidRPr="44F6EBE8">
        <w:rPr>
          <w:i/>
          <w:iCs/>
          <w:sz w:val="22"/>
          <w:szCs w:val="22"/>
        </w:rPr>
        <w:t>Driving</w:t>
      </w:r>
      <w:r w:rsidRPr="008543FD">
        <w:rPr>
          <w:sz w:val="22"/>
          <w:szCs w:val="22"/>
        </w:rPr>
        <w:t xml:space="preserve"> - (1) Means operating a motor vehicle on an active roadway with the motor running, including while temporarily stationary because of traffic, a traffic light, stop sign, or otherwise.</w:t>
      </w:r>
    </w:p>
    <w:p w14:paraId="51B8A415" w14:textId="77777777" w:rsidR="00585F31" w:rsidRPr="008543FD" w:rsidRDefault="004E06E1">
      <w:pPr>
        <w:pStyle w:val="para3"/>
        <w:spacing w:before="240" w:after="240"/>
        <w:ind w:left="1440"/>
        <w:rPr>
          <w:sz w:val="22"/>
          <w:szCs w:val="22"/>
        </w:rPr>
      </w:pPr>
      <w:r w:rsidRPr="008543FD">
        <w:rPr>
          <w:sz w:val="22"/>
          <w:szCs w:val="22"/>
        </w:rPr>
        <w:t>(2) Does not include operating a motor vehicle with or without the motor running when one has pulled over to the side of, or off, an active roadway and has halted in a location where one can safely remain stationary.</w:t>
      </w:r>
    </w:p>
    <w:p w14:paraId="337BA66B" w14:textId="77777777" w:rsidR="00585F31" w:rsidRPr="008543FD" w:rsidRDefault="004E06E1">
      <w:pPr>
        <w:pStyle w:val="para2"/>
        <w:spacing w:before="240" w:after="240"/>
        <w:ind w:left="720"/>
        <w:rPr>
          <w:sz w:val="22"/>
          <w:szCs w:val="22"/>
        </w:rPr>
      </w:pPr>
      <w:r w:rsidRPr="44F6EBE8">
        <w:rPr>
          <w:i/>
          <w:iCs/>
          <w:sz w:val="22"/>
          <w:szCs w:val="22"/>
        </w:rPr>
        <w:t>Text messaging</w:t>
      </w:r>
      <w:r w:rsidRPr="008543FD">
        <w:rPr>
          <w:sz w:val="22"/>
          <w:szCs w:val="22"/>
        </w:rPr>
        <w:t xml:space="preserve">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14:paraId="29AC1789" w14:textId="77777777" w:rsidR="00585F31" w:rsidRPr="008543FD" w:rsidRDefault="004E06E1">
      <w:pPr>
        <w:pStyle w:val="para2"/>
        <w:spacing w:before="240" w:after="240"/>
        <w:ind w:left="720"/>
        <w:rPr>
          <w:sz w:val="22"/>
          <w:szCs w:val="22"/>
        </w:rPr>
      </w:pPr>
      <w:r w:rsidRPr="008543FD">
        <w:rPr>
          <w:sz w:val="22"/>
          <w:szCs w:val="22"/>
        </w:rPr>
        <w:t>(b) This clause implements Executive Order 13513, Federal Leadership on Reducing Text Messaging while Driving, dated October 1, 2009.</w:t>
      </w:r>
    </w:p>
    <w:p w14:paraId="4A0FB33E" w14:textId="77777777" w:rsidR="00585F31" w:rsidRPr="008543FD" w:rsidRDefault="004E06E1">
      <w:pPr>
        <w:pStyle w:val="para2"/>
        <w:spacing w:before="240" w:after="240"/>
        <w:ind w:left="720"/>
        <w:rPr>
          <w:sz w:val="22"/>
          <w:szCs w:val="22"/>
        </w:rPr>
      </w:pPr>
      <w:r w:rsidRPr="008543FD">
        <w:rPr>
          <w:sz w:val="22"/>
          <w:szCs w:val="22"/>
        </w:rPr>
        <w:t>(c) The Contractor is encouraged to -</w:t>
      </w:r>
    </w:p>
    <w:p w14:paraId="575C2E82" w14:textId="77777777" w:rsidR="00585F31" w:rsidRPr="008543FD" w:rsidRDefault="004E06E1">
      <w:pPr>
        <w:pStyle w:val="para3"/>
        <w:spacing w:before="240" w:after="240"/>
        <w:ind w:left="1440"/>
        <w:rPr>
          <w:sz w:val="22"/>
          <w:szCs w:val="22"/>
        </w:rPr>
      </w:pPr>
      <w:r w:rsidRPr="008543FD">
        <w:rPr>
          <w:sz w:val="22"/>
          <w:szCs w:val="22"/>
        </w:rPr>
        <w:t>(1) Adopt and enforce policies that ban text messaging while driving -</w:t>
      </w:r>
    </w:p>
    <w:p w14:paraId="06711B07" w14:textId="77777777" w:rsidR="00585F31" w:rsidRPr="008543FD" w:rsidRDefault="004E06E1">
      <w:pPr>
        <w:pStyle w:val="para4"/>
        <w:spacing w:before="240" w:after="240"/>
        <w:ind w:left="2160"/>
        <w:rPr>
          <w:sz w:val="22"/>
          <w:szCs w:val="22"/>
        </w:rPr>
      </w:pPr>
      <w:r w:rsidRPr="008543FD">
        <w:rPr>
          <w:sz w:val="22"/>
          <w:szCs w:val="22"/>
        </w:rPr>
        <w:lastRenderedPageBreak/>
        <w:t>(i) Company-owned or -rented vehicles or Government-owned vehicles; or</w:t>
      </w:r>
    </w:p>
    <w:p w14:paraId="3C26A14D" w14:textId="77777777" w:rsidR="00585F31" w:rsidRPr="008543FD" w:rsidRDefault="004E06E1">
      <w:pPr>
        <w:pStyle w:val="para4"/>
        <w:spacing w:before="240" w:after="240"/>
        <w:ind w:left="2160"/>
        <w:rPr>
          <w:sz w:val="22"/>
          <w:szCs w:val="22"/>
        </w:rPr>
      </w:pPr>
      <w:r w:rsidRPr="008543FD">
        <w:rPr>
          <w:sz w:val="22"/>
          <w:szCs w:val="22"/>
        </w:rPr>
        <w:t>(ii) Privately-owned vehicles when on official Government business or when performing any work for or on behalf of the Government.</w:t>
      </w:r>
    </w:p>
    <w:p w14:paraId="3106E4EF" w14:textId="77777777" w:rsidR="00585F31" w:rsidRPr="008543FD" w:rsidRDefault="004E06E1">
      <w:pPr>
        <w:pStyle w:val="para3"/>
        <w:spacing w:before="240" w:after="240"/>
        <w:ind w:left="1440"/>
        <w:rPr>
          <w:sz w:val="22"/>
          <w:szCs w:val="22"/>
        </w:rPr>
      </w:pPr>
      <w:r w:rsidRPr="008543FD">
        <w:rPr>
          <w:sz w:val="22"/>
          <w:szCs w:val="22"/>
        </w:rPr>
        <w:t>(2) Conduct initiatives in a manner commensurate with the size of the business, such as -</w:t>
      </w:r>
    </w:p>
    <w:p w14:paraId="7089761E" w14:textId="77777777" w:rsidR="00585F31" w:rsidRPr="008543FD" w:rsidRDefault="004E06E1">
      <w:pPr>
        <w:pStyle w:val="para4"/>
        <w:spacing w:before="240" w:after="240"/>
        <w:ind w:left="2160"/>
        <w:rPr>
          <w:sz w:val="22"/>
          <w:szCs w:val="22"/>
        </w:rPr>
      </w:pPr>
      <w:r w:rsidRPr="008543FD">
        <w:rPr>
          <w:sz w:val="22"/>
          <w:szCs w:val="22"/>
        </w:rPr>
        <w:t>(i) Establishment of new rules and programs or re-evaluation of existing programs to prohibit text messaging while driving; and</w:t>
      </w:r>
    </w:p>
    <w:p w14:paraId="6485602C" w14:textId="77777777" w:rsidR="00585F31" w:rsidRPr="008543FD" w:rsidRDefault="004E06E1">
      <w:pPr>
        <w:pStyle w:val="para4"/>
        <w:spacing w:before="240" w:after="240"/>
        <w:ind w:left="2160"/>
        <w:rPr>
          <w:sz w:val="22"/>
          <w:szCs w:val="22"/>
        </w:rPr>
      </w:pPr>
      <w:r w:rsidRPr="008543FD">
        <w:rPr>
          <w:sz w:val="22"/>
          <w:szCs w:val="22"/>
        </w:rPr>
        <w:t>(ii) Education, awareness, and other outreach to employees about the safety risks associated with texting while driving.</w:t>
      </w:r>
    </w:p>
    <w:p w14:paraId="6BC75AD0"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Subcontracts</w:t>
      </w:r>
      <w:r w:rsidRPr="008543FD">
        <w:rPr>
          <w:sz w:val="22"/>
          <w:szCs w:val="22"/>
        </w:rPr>
        <w:t>. The Contractor shall insert the substance of this clause, including this paragraph (d), in all subcontracts that exceed the micro-purchase threshold, as defined in Federal Acquisition Regulation 2.101 on the date of subcontract award.</w:t>
      </w:r>
    </w:p>
    <w:p w14:paraId="59F3CDCE" w14:textId="77777777" w:rsidR="00585F31" w:rsidRPr="008543FD" w:rsidRDefault="004E06E1">
      <w:pPr>
        <w:pStyle w:val="para1"/>
        <w:spacing w:before="240" w:after="240"/>
        <w:rPr>
          <w:sz w:val="22"/>
          <w:szCs w:val="22"/>
        </w:rPr>
      </w:pPr>
      <w:r w:rsidRPr="008543FD">
        <w:rPr>
          <w:sz w:val="22"/>
          <w:szCs w:val="22"/>
        </w:rPr>
        <w:t>(End of clause)</w:t>
      </w:r>
    </w:p>
    <w:p w14:paraId="792B3591" w14:textId="7ED92726" w:rsidR="00585F31" w:rsidRPr="008543FD" w:rsidRDefault="00E23810">
      <w:pPr>
        <w:pStyle w:val="header2"/>
        <w:spacing w:before="199" w:after="199"/>
        <w:rPr>
          <w:sz w:val="22"/>
          <w:szCs w:val="22"/>
        </w:rPr>
      </w:pPr>
      <w:bookmarkStart w:id="242" w:name="_Toc82669067"/>
      <w:r w:rsidRPr="008543FD">
        <w:rPr>
          <w:sz w:val="22"/>
          <w:szCs w:val="22"/>
        </w:rPr>
        <w:t>I.</w:t>
      </w:r>
      <w:r w:rsidR="001264DC">
        <w:rPr>
          <w:sz w:val="22"/>
          <w:szCs w:val="22"/>
        </w:rPr>
        <w:t>8</w:t>
      </w:r>
      <w:r w:rsidR="005F1408">
        <w:rPr>
          <w:sz w:val="22"/>
          <w:szCs w:val="22"/>
        </w:rPr>
        <w:t>5</w:t>
      </w:r>
      <w:r w:rsidRPr="008543FD">
        <w:rPr>
          <w:sz w:val="22"/>
          <w:szCs w:val="22"/>
        </w:rPr>
        <w:tab/>
      </w:r>
      <w:r w:rsidR="004E06E1" w:rsidRPr="008543FD">
        <w:rPr>
          <w:sz w:val="22"/>
          <w:szCs w:val="22"/>
        </w:rPr>
        <w:t>52.223-19 COMPLIANCE WITH ENVIRONMENTAL MANAGEMENT SYSTEMS (MAY 2011)</w:t>
      </w:r>
      <w:bookmarkEnd w:id="242"/>
    </w:p>
    <w:p w14:paraId="09B304CC" w14:textId="77777777" w:rsidR="00585F31" w:rsidRPr="008543FD" w:rsidRDefault="004E06E1">
      <w:pPr>
        <w:pStyle w:val="para1"/>
        <w:spacing w:before="240" w:after="240"/>
        <w:rPr>
          <w:sz w:val="22"/>
          <w:szCs w:val="22"/>
        </w:rPr>
      </w:pPr>
      <w:r w:rsidRPr="008543FD">
        <w:rPr>
          <w:sz w:val="22"/>
          <w:szCs w:val="22"/>
        </w:rPr>
        <w:t>The Contractor's work under this contract shall conform with all operational controls identified in the applicable agency or facility Environmental Management Systems and provide monitoring and measurement information necessary for the Government to address environmental performance relative to the goals of the Environmental Management Systems.</w:t>
      </w:r>
    </w:p>
    <w:p w14:paraId="33CBC92C" w14:textId="5D6C281C" w:rsidR="00585F31" w:rsidRPr="008543FD" w:rsidRDefault="004E06E1">
      <w:pPr>
        <w:pStyle w:val="para1"/>
        <w:spacing w:before="240" w:after="240"/>
        <w:rPr>
          <w:sz w:val="22"/>
          <w:szCs w:val="22"/>
        </w:rPr>
      </w:pPr>
      <w:r w:rsidRPr="008543FD">
        <w:rPr>
          <w:sz w:val="22"/>
          <w:szCs w:val="22"/>
        </w:rPr>
        <w:t>(End of clause)</w:t>
      </w:r>
    </w:p>
    <w:p w14:paraId="07A198EA" w14:textId="3C8290F9" w:rsidR="00F17D97" w:rsidRPr="008543FD" w:rsidRDefault="00BF44AE" w:rsidP="00F17D97">
      <w:pPr>
        <w:pStyle w:val="header2"/>
        <w:spacing w:before="199" w:after="199"/>
        <w:rPr>
          <w:sz w:val="22"/>
          <w:szCs w:val="22"/>
        </w:rPr>
      </w:pPr>
      <w:bookmarkStart w:id="243" w:name="_Toc82669068"/>
      <w:r w:rsidRPr="008543FD">
        <w:rPr>
          <w:sz w:val="22"/>
          <w:szCs w:val="22"/>
        </w:rPr>
        <w:t>I.</w:t>
      </w:r>
      <w:r w:rsidR="001264DC">
        <w:rPr>
          <w:sz w:val="22"/>
          <w:szCs w:val="22"/>
        </w:rPr>
        <w:t>8</w:t>
      </w:r>
      <w:r w:rsidR="005F1408">
        <w:rPr>
          <w:sz w:val="22"/>
          <w:szCs w:val="22"/>
        </w:rPr>
        <w:t>6</w:t>
      </w:r>
      <w:r w:rsidRPr="008543FD">
        <w:rPr>
          <w:sz w:val="22"/>
          <w:szCs w:val="22"/>
        </w:rPr>
        <w:tab/>
      </w:r>
      <w:r w:rsidR="00F17D97" w:rsidRPr="008543FD">
        <w:rPr>
          <w:sz w:val="22"/>
          <w:szCs w:val="22"/>
        </w:rPr>
        <w:t>952.223-76 CONDITIONAL PAYMENT OF FEE OR PROFIT - SAFEGUARDING RESTRICTED DATA AND OTHER CLASSIFIED INFORMATION AND PROTECTION OF WORKER SAFETY AND HEALTH (DEC 2010)</w:t>
      </w:r>
      <w:bookmarkEnd w:id="243"/>
    </w:p>
    <w:p w14:paraId="5D7405C6" w14:textId="77777777" w:rsidR="00F17D97" w:rsidRPr="008543FD" w:rsidRDefault="00F17D97" w:rsidP="00F17D97">
      <w:pPr>
        <w:pStyle w:val="para2"/>
        <w:spacing w:before="240" w:after="240"/>
        <w:ind w:left="720"/>
        <w:rPr>
          <w:sz w:val="22"/>
          <w:szCs w:val="22"/>
        </w:rPr>
      </w:pPr>
      <w:r w:rsidRPr="008543FD">
        <w:rPr>
          <w:sz w:val="22"/>
          <w:szCs w:val="22"/>
        </w:rPr>
        <w:t>(a) General.</w:t>
      </w:r>
    </w:p>
    <w:p w14:paraId="470E62AF" w14:textId="77777777" w:rsidR="00F17D97" w:rsidRPr="008543FD" w:rsidRDefault="00F17D97" w:rsidP="00F17D97">
      <w:pPr>
        <w:pStyle w:val="para3"/>
        <w:spacing w:before="240" w:after="240"/>
        <w:ind w:left="1440"/>
        <w:rPr>
          <w:sz w:val="22"/>
          <w:szCs w:val="22"/>
        </w:rPr>
      </w:pPr>
      <w:r w:rsidRPr="008543FD">
        <w:rPr>
          <w:sz w:val="22"/>
          <w:szCs w:val="22"/>
        </w:rPr>
        <w:t>(1) The payment of fee or profit (i.e., award fee, fixed fee, and incentive fee or profit) under this contract is dependent upon the Contractor's compliance with the terms and conditions of this contract relating to the safeguarding of Restricted Data and other classified information (i.e., Formerly Restricted Data and National Security Information) and relating to the protection of worker safety and health, including compliance with applicable law, regulation, and DOE directives. The term "contractor" as used in this clause to address failure to comply shall mean "contractor or contractor employee."</w:t>
      </w:r>
    </w:p>
    <w:p w14:paraId="0DECA0AE" w14:textId="77777777" w:rsidR="00F17D97" w:rsidRPr="008543FD" w:rsidRDefault="00F17D97" w:rsidP="00F17D97">
      <w:pPr>
        <w:pStyle w:val="para3"/>
        <w:spacing w:before="240" w:after="240"/>
        <w:ind w:left="1440"/>
        <w:rPr>
          <w:sz w:val="22"/>
          <w:szCs w:val="22"/>
        </w:rPr>
      </w:pPr>
      <w:r w:rsidRPr="008543FD">
        <w:rPr>
          <w:sz w:val="22"/>
          <w:szCs w:val="22"/>
        </w:rPr>
        <w:t>(2) In addition to other remedies available to the Federal Government, if the Contractor fails to comply with the terms and conditions of this contract relating to the safeguarding of Restricted Data and other classified information or relating to the protection of worker safety and health, the Contracting Officer may unilaterally reduce the amount of fee or profit that is otherwise payable to the Contractor in accordance with the terms and conditions of this clause.</w:t>
      </w:r>
    </w:p>
    <w:p w14:paraId="49DCE32A" w14:textId="77777777" w:rsidR="00F17D97" w:rsidRPr="008543FD" w:rsidRDefault="00F17D97" w:rsidP="00F17D97">
      <w:pPr>
        <w:pStyle w:val="para3"/>
        <w:spacing w:before="240" w:after="240"/>
        <w:ind w:left="1440"/>
        <w:rPr>
          <w:sz w:val="22"/>
          <w:szCs w:val="22"/>
        </w:rPr>
      </w:pPr>
      <w:r w:rsidRPr="008543FD">
        <w:rPr>
          <w:sz w:val="22"/>
          <w:szCs w:val="22"/>
        </w:rPr>
        <w:t>(3) Any reduction in the amount of fee or profit earned by the Contractor will be determined by the severity of the Contractor's failure to comply with contract terms and conditions relating to the safeguarding of Restricted Data or other classified information or relating to worker safety and health pursuant to the degrees specified in paragraphs (c) and (d) of this clause.</w:t>
      </w:r>
    </w:p>
    <w:p w14:paraId="3A03A5B0" w14:textId="77777777" w:rsidR="00F17D97" w:rsidRPr="008543FD" w:rsidRDefault="00F17D97" w:rsidP="00F17D97">
      <w:pPr>
        <w:pStyle w:val="para2"/>
        <w:spacing w:before="240" w:after="240"/>
        <w:ind w:left="720"/>
        <w:rPr>
          <w:sz w:val="22"/>
          <w:szCs w:val="22"/>
        </w:rPr>
      </w:pPr>
      <w:r w:rsidRPr="008543FD">
        <w:rPr>
          <w:sz w:val="22"/>
          <w:szCs w:val="22"/>
        </w:rPr>
        <w:t>(b) Reduction Amount.</w:t>
      </w:r>
    </w:p>
    <w:p w14:paraId="38F82C33" w14:textId="77777777" w:rsidR="00F17D97" w:rsidRPr="008543FD" w:rsidRDefault="00F17D97" w:rsidP="00F17D97">
      <w:pPr>
        <w:pStyle w:val="para3"/>
        <w:spacing w:before="240" w:after="240"/>
        <w:ind w:left="1440"/>
        <w:rPr>
          <w:sz w:val="22"/>
          <w:szCs w:val="22"/>
        </w:rPr>
      </w:pPr>
      <w:r w:rsidRPr="008543FD">
        <w:rPr>
          <w:sz w:val="22"/>
          <w:szCs w:val="22"/>
        </w:rPr>
        <w:t xml:space="preserve">(1) If in any period (see paragraph(b)(2) of this clause) it is found that the Contractor has failed to comply with contract terms and conditions relating to the safeguarding of Restricted Data or other classified information or relating to the protection of worker safety and health, the Contractor's fee or profit of the </w:t>
      </w:r>
      <w:r w:rsidRPr="008543FD">
        <w:rPr>
          <w:sz w:val="22"/>
          <w:szCs w:val="22"/>
        </w:rPr>
        <w:lastRenderedPageBreak/>
        <w:t>period may be reduced. Such reduction shall not be less than 26% nor greater than 100% of the total fee or profit earned for a first degree performance failure, not less than 11% nor greater than 25% for a second degree performance failure, and up to 10% for a third degree performance failure. The Contracting Officer must consider mitigating factors that may warrant a reduction below the specified range (see 48 CFR 904.402(c) and 48 CFR 923.7002(a)(2)). The mitigating factors include, but are not limited to, the following (v), (vi), (vii), and (viii) apply to worker safety and health (WS&amp;H) only:</w:t>
      </w:r>
    </w:p>
    <w:p w14:paraId="23C48382" w14:textId="77777777" w:rsidR="00F17D97" w:rsidRPr="008543FD" w:rsidRDefault="00F17D97" w:rsidP="00F17D97">
      <w:pPr>
        <w:pStyle w:val="para4"/>
        <w:spacing w:before="240" w:after="240"/>
        <w:ind w:left="2160"/>
        <w:rPr>
          <w:sz w:val="22"/>
          <w:szCs w:val="22"/>
        </w:rPr>
      </w:pPr>
      <w:r w:rsidRPr="008543FD">
        <w:rPr>
          <w:sz w:val="22"/>
          <w:szCs w:val="22"/>
        </w:rPr>
        <w:t>(i) Degree of control the Contractor had over the event or incident.</w:t>
      </w:r>
    </w:p>
    <w:p w14:paraId="44F5EA0B" w14:textId="77777777" w:rsidR="00F17D97" w:rsidRPr="008543FD" w:rsidRDefault="00F17D97" w:rsidP="00F17D97">
      <w:pPr>
        <w:pStyle w:val="para4"/>
        <w:spacing w:before="240" w:after="240"/>
        <w:ind w:left="2160"/>
        <w:rPr>
          <w:sz w:val="22"/>
          <w:szCs w:val="22"/>
        </w:rPr>
      </w:pPr>
      <w:r w:rsidRPr="008543FD">
        <w:rPr>
          <w:sz w:val="22"/>
          <w:szCs w:val="22"/>
        </w:rPr>
        <w:t>(ii) Efforts the Contractor had made to anticipate and mitigate the possibility of the event in advance.</w:t>
      </w:r>
    </w:p>
    <w:p w14:paraId="29207D57" w14:textId="77777777" w:rsidR="00F17D97" w:rsidRPr="008543FD" w:rsidRDefault="00F17D97" w:rsidP="00F17D97">
      <w:pPr>
        <w:pStyle w:val="para4"/>
        <w:spacing w:before="240" w:after="240"/>
        <w:ind w:left="2160"/>
        <w:rPr>
          <w:sz w:val="22"/>
          <w:szCs w:val="22"/>
        </w:rPr>
      </w:pPr>
      <w:r w:rsidRPr="008543FD">
        <w:rPr>
          <w:sz w:val="22"/>
          <w:szCs w:val="22"/>
        </w:rPr>
        <w:t>(iii) Contractor self-identification and response to the event to mitigate impacts and recurrence.</w:t>
      </w:r>
    </w:p>
    <w:p w14:paraId="5E75482C" w14:textId="77777777" w:rsidR="00F17D97" w:rsidRPr="008543FD" w:rsidRDefault="00F17D97" w:rsidP="00F17D97">
      <w:pPr>
        <w:pStyle w:val="para4"/>
        <w:spacing w:before="240" w:after="240"/>
        <w:ind w:left="2160"/>
        <w:rPr>
          <w:sz w:val="22"/>
          <w:szCs w:val="22"/>
        </w:rPr>
      </w:pPr>
      <w:r w:rsidRPr="008543FD">
        <w:rPr>
          <w:sz w:val="22"/>
          <w:szCs w:val="22"/>
        </w:rPr>
        <w:t>(iv) General status (trend and absolute performance) of: safeguarding Restricted Data and other classified information and compliance in related security areas; or of protecting WS&amp;H and compliance in related areas.</w:t>
      </w:r>
    </w:p>
    <w:p w14:paraId="545EAA75" w14:textId="77777777" w:rsidR="00F17D97" w:rsidRPr="008543FD" w:rsidRDefault="00F17D97" w:rsidP="00F17D97">
      <w:pPr>
        <w:pStyle w:val="para4"/>
        <w:spacing w:before="240" w:after="240"/>
        <w:ind w:left="2160"/>
        <w:rPr>
          <w:sz w:val="22"/>
          <w:szCs w:val="22"/>
        </w:rPr>
      </w:pPr>
      <w:r w:rsidRPr="008543FD">
        <w:rPr>
          <w:sz w:val="22"/>
          <w:szCs w:val="22"/>
        </w:rPr>
        <w:t>(v) Contractor demonstration to the Contracting Officer's satisfaction that the principles of industrial WS&amp;H standards are routinely practiced (e.g., Voluntary Protection Program Star Status).</w:t>
      </w:r>
    </w:p>
    <w:p w14:paraId="4EBE289D" w14:textId="77777777" w:rsidR="00F17D97" w:rsidRPr="008543FD" w:rsidRDefault="00F17D97" w:rsidP="00F17D97">
      <w:pPr>
        <w:pStyle w:val="para4"/>
        <w:spacing w:before="240" w:after="240"/>
        <w:ind w:left="2160"/>
        <w:rPr>
          <w:sz w:val="22"/>
          <w:szCs w:val="22"/>
        </w:rPr>
      </w:pPr>
      <w:r w:rsidRPr="008543FD">
        <w:rPr>
          <w:sz w:val="22"/>
          <w:szCs w:val="22"/>
        </w:rPr>
        <w:t>(vi) Event caused by "Good Samaritan" act by the Contractor (e.g., offsite emergency response).</w:t>
      </w:r>
    </w:p>
    <w:p w14:paraId="7028EE44" w14:textId="77777777" w:rsidR="00F17D97" w:rsidRPr="008543FD" w:rsidRDefault="00F17D97" w:rsidP="00F17D97">
      <w:pPr>
        <w:pStyle w:val="para4"/>
        <w:spacing w:before="240" w:after="240"/>
        <w:ind w:left="2160"/>
        <w:rPr>
          <w:sz w:val="22"/>
          <w:szCs w:val="22"/>
        </w:rPr>
      </w:pPr>
      <w:r w:rsidRPr="008543FD">
        <w:rPr>
          <w:sz w:val="22"/>
          <w:szCs w:val="22"/>
        </w:rPr>
        <w:t>(vii) Contractor demonstration that a performance measurement system is routinely used to improve and maintain WS&amp;H performance (including effective resource allocation) and to support DOE corporate decision-making (e.g., policy, WS&amp;H programs).</w:t>
      </w:r>
    </w:p>
    <w:p w14:paraId="6D49A1BC" w14:textId="77777777" w:rsidR="00F17D97" w:rsidRPr="008543FD" w:rsidRDefault="00F17D97" w:rsidP="00F17D97">
      <w:pPr>
        <w:pStyle w:val="para4"/>
        <w:spacing w:before="240" w:after="240"/>
        <w:ind w:left="2160"/>
        <w:rPr>
          <w:sz w:val="22"/>
          <w:szCs w:val="22"/>
        </w:rPr>
      </w:pPr>
      <w:r w:rsidRPr="008543FD">
        <w:rPr>
          <w:sz w:val="22"/>
          <w:szCs w:val="22"/>
        </w:rPr>
        <w:t>(viii) Contractor demonstration that an Operating Experience and Feedback Program is functioning that demonstrably affects continuous improvement in WS&amp;H by use of lessons-learned and best practices inter- and intra-DOE sites.</w:t>
      </w:r>
    </w:p>
    <w:p w14:paraId="3CCE8D07" w14:textId="77777777" w:rsidR="00F17D97" w:rsidRPr="008543FD" w:rsidRDefault="00F17D97" w:rsidP="00F17D97">
      <w:pPr>
        <w:pStyle w:val="para3"/>
        <w:spacing w:before="240" w:after="240"/>
        <w:ind w:left="1440"/>
        <w:rPr>
          <w:sz w:val="22"/>
          <w:szCs w:val="22"/>
        </w:rPr>
      </w:pPr>
      <w:r w:rsidRPr="008543FD">
        <w:rPr>
          <w:sz w:val="22"/>
          <w:szCs w:val="22"/>
        </w:rPr>
        <w:t>(2)(i) Except in the case of performance-based, firm-fixed-price contracts (see paragraph (b)(3) of this clause), the Contracting Officer, for purposes of this clause, will at the time of contract award, or as soon as practicable thereafter, allocate the total amount of fee or profit that is available under this contract to equal periods of [] months to run sequentially for the entire term of the contract (i.e., from the effective date of the contract to the expiration date of the contract, including all options). The amount of fee or profit to be allocated to each period shall be equal to the average monthly fee or profit that is available or otherwise payable during the entire term of the contract, multiplied by the number of months established above for each period.</w:t>
      </w:r>
    </w:p>
    <w:p w14:paraId="5B051664" w14:textId="77777777" w:rsidR="00F17D97" w:rsidRPr="008543FD" w:rsidRDefault="00F17D97" w:rsidP="00F17D97">
      <w:pPr>
        <w:pStyle w:val="para4"/>
        <w:spacing w:before="240" w:after="240"/>
        <w:ind w:left="2160"/>
        <w:rPr>
          <w:sz w:val="22"/>
          <w:szCs w:val="22"/>
        </w:rPr>
      </w:pPr>
      <w:r w:rsidRPr="008543FD">
        <w:rPr>
          <w:sz w:val="22"/>
          <w:szCs w:val="22"/>
        </w:rPr>
        <w:t>(ii) Under this clause, the total amount of fee or profit that is subject to reduction in a period in which a performance failure occurs, in combination with any reduction made under any other clause in the contract that provides for a reduction to the fee or profit, shall not exceed the amount of fee or profit that is earned by the Contractor in the period established pursuant to paragraph (b)(2)(i) of this clause.</w:t>
      </w:r>
    </w:p>
    <w:p w14:paraId="6D38D3CA" w14:textId="77777777" w:rsidR="00F17D97" w:rsidRPr="008543FD" w:rsidRDefault="00F17D97" w:rsidP="00F17D97">
      <w:pPr>
        <w:pStyle w:val="para3"/>
        <w:spacing w:before="240" w:after="240"/>
        <w:ind w:left="1440"/>
        <w:rPr>
          <w:sz w:val="22"/>
          <w:szCs w:val="22"/>
        </w:rPr>
      </w:pPr>
      <w:r w:rsidRPr="008543FD">
        <w:rPr>
          <w:sz w:val="22"/>
          <w:szCs w:val="22"/>
        </w:rPr>
        <w:t>(3) For performance-based firm-fixed-price contracts, the Contracting Officer will at the time of contract award include negative monetary incentives in the contract for Contractor violations relating to the safeguarding of Restricted Data and other classified information and relating to protection of worker safety and health.</w:t>
      </w:r>
    </w:p>
    <w:p w14:paraId="3821E7F1" w14:textId="77777777" w:rsidR="00F17D97" w:rsidRPr="008543FD" w:rsidRDefault="00F17D97" w:rsidP="00F17D97">
      <w:pPr>
        <w:pStyle w:val="para2"/>
        <w:spacing w:before="240" w:after="240"/>
        <w:ind w:left="720"/>
        <w:rPr>
          <w:sz w:val="22"/>
          <w:szCs w:val="22"/>
        </w:rPr>
      </w:pPr>
      <w:r w:rsidRPr="008543FD">
        <w:rPr>
          <w:sz w:val="22"/>
          <w:szCs w:val="22"/>
        </w:rPr>
        <w:t>(c) Safeguarding Restricted Data and Other Classified Information. Performance failures occur if the Contractor does not comply with the terms and conditions of this contract relating to the safeguarding of Restricted Data and other classified information. The degrees of performance failures relating to the Contractor's obligations under this contract for safeguarding of Restricted Data and other classified information are as follows:</w:t>
      </w:r>
    </w:p>
    <w:p w14:paraId="07CBD043" w14:textId="77777777" w:rsidR="00F17D97" w:rsidRPr="008543FD" w:rsidRDefault="00F17D97" w:rsidP="00F17D97">
      <w:pPr>
        <w:pStyle w:val="para3"/>
        <w:spacing w:before="240" w:after="240"/>
        <w:ind w:left="1440"/>
        <w:rPr>
          <w:sz w:val="22"/>
          <w:szCs w:val="22"/>
        </w:rPr>
      </w:pPr>
      <w:r w:rsidRPr="008543FD">
        <w:rPr>
          <w:sz w:val="22"/>
          <w:szCs w:val="22"/>
        </w:rPr>
        <w:lastRenderedPageBreak/>
        <w:t>(1) First Degree: Performance failures that have been determined, in accordance with applicable law, regulation, or DOE directive, to have resulted in, or that can reasonably be expected to result in, exceptionally grave damage to the national security. The following are examples of performance failures or performance failures of similar import that will be considered first degree:</w:t>
      </w:r>
    </w:p>
    <w:p w14:paraId="3101474C" w14:textId="77777777" w:rsidR="00F17D97" w:rsidRPr="008543FD" w:rsidRDefault="00F17D97" w:rsidP="00F17D97">
      <w:pPr>
        <w:pStyle w:val="para4"/>
        <w:spacing w:before="240" w:after="240"/>
        <w:ind w:left="2160"/>
        <w:rPr>
          <w:sz w:val="22"/>
          <w:szCs w:val="22"/>
        </w:rPr>
      </w:pPr>
      <w:r w:rsidRPr="008543FD">
        <w:rPr>
          <w:sz w:val="22"/>
          <w:szCs w:val="22"/>
        </w:rPr>
        <w:t>(i) Non-compliance with applicable laws, regulations, and DOE directives actually resulting in, or creating a risk of, loss, compromise, or unauthorized disclosure of Top Secret Restricted Data or other information classified as Top Secret, any classification level of information in a Special Access Program (SAP), information identified as sensitive compartmented information (SCI), or high risk nuclear weapons-related data.</w:t>
      </w:r>
    </w:p>
    <w:p w14:paraId="191907DA" w14:textId="77777777" w:rsidR="00F17D97" w:rsidRPr="008543FD" w:rsidRDefault="00F17D97" w:rsidP="00F17D97">
      <w:pPr>
        <w:pStyle w:val="para4"/>
        <w:spacing w:before="240" w:after="240"/>
        <w:ind w:left="2160"/>
        <w:rPr>
          <w:sz w:val="22"/>
          <w:szCs w:val="22"/>
        </w:rPr>
      </w:pPr>
      <w:r w:rsidRPr="008543FD">
        <w:rPr>
          <w:sz w:val="22"/>
          <w:szCs w:val="22"/>
        </w:rPr>
        <w:t>(ii) Contractor actions that result in a breakdown of the safeguards and security management system that can reasonably be expected to result in the loss, compromise, or unauthorized disclosure of Top Secret Restricted Data, or other information classified as Top Secret, any classification level of information in a SAP, information identified as SCI, or high risk nuclear weapons-related data.</w:t>
      </w:r>
    </w:p>
    <w:p w14:paraId="704EF67B" w14:textId="77777777" w:rsidR="00F17D97" w:rsidRPr="008543FD" w:rsidRDefault="00F17D97" w:rsidP="00F17D97">
      <w:pPr>
        <w:pStyle w:val="para4"/>
        <w:spacing w:before="240" w:after="240"/>
        <w:ind w:left="2160"/>
        <w:rPr>
          <w:sz w:val="22"/>
          <w:szCs w:val="22"/>
        </w:rPr>
      </w:pPr>
      <w:r w:rsidRPr="008543FD">
        <w:rPr>
          <w:sz w:val="22"/>
          <w:szCs w:val="22"/>
        </w:rPr>
        <w:t>(iii) Failure to promptly report the loss, compromise, or unauthorized disclosure of Top Secret Restricted Data or other information classified as Top Secret, any classification level of information in a SAP, information identified as SCI, or high risk nuclear weapons-related data.</w:t>
      </w:r>
    </w:p>
    <w:p w14:paraId="2052C70B" w14:textId="77777777" w:rsidR="00F17D97" w:rsidRPr="008543FD" w:rsidRDefault="00F17D97" w:rsidP="00F17D97">
      <w:pPr>
        <w:pStyle w:val="para4"/>
        <w:spacing w:before="240" w:after="240"/>
        <w:ind w:left="2160"/>
        <w:rPr>
          <w:sz w:val="22"/>
          <w:szCs w:val="22"/>
        </w:rPr>
      </w:pPr>
      <w:r w:rsidRPr="008543FD">
        <w:rPr>
          <w:sz w:val="22"/>
          <w:szCs w:val="22"/>
        </w:rPr>
        <w:t>(iv) Failure to timely implement corrective actions stemming from the loss, compromise, or unauthorized disclosure of Top Secret Restricted Data or other classified information classified as Top Secret, any classification level of information in a SAP, information identified as SCI, or high risk nuclear weapons-related data.</w:t>
      </w:r>
    </w:p>
    <w:p w14:paraId="22AABC4D" w14:textId="77777777" w:rsidR="00F17D97" w:rsidRPr="008543FD" w:rsidRDefault="00F17D97" w:rsidP="00F17D97">
      <w:pPr>
        <w:pStyle w:val="para3"/>
        <w:spacing w:before="240" w:after="240"/>
        <w:ind w:left="1440"/>
        <w:rPr>
          <w:sz w:val="22"/>
          <w:szCs w:val="22"/>
        </w:rPr>
      </w:pPr>
      <w:r w:rsidRPr="008543FD">
        <w:rPr>
          <w:sz w:val="22"/>
          <w:szCs w:val="22"/>
        </w:rPr>
        <w:t>(2) Second Degree: Performance failures that have been determined, in accordance with applicable law, regulation, or DOE directive, to have actually resulted in, or that can reasonably be expected to result in, serious damage to the national security. The following are examples of performance failures or performance failures of similar import that will be considered second degree:</w:t>
      </w:r>
    </w:p>
    <w:p w14:paraId="0B069E82" w14:textId="77777777" w:rsidR="00F17D97" w:rsidRPr="008543FD" w:rsidRDefault="00F17D97" w:rsidP="00F17D97">
      <w:pPr>
        <w:pStyle w:val="para4"/>
        <w:spacing w:before="240" w:after="240"/>
        <w:ind w:left="2160"/>
        <w:rPr>
          <w:sz w:val="22"/>
          <w:szCs w:val="22"/>
        </w:rPr>
      </w:pPr>
      <w:r w:rsidRPr="008543FD">
        <w:rPr>
          <w:sz w:val="22"/>
          <w:szCs w:val="22"/>
        </w:rPr>
        <w:t>(i) Non-compliance with applicable laws, regulations, and DOE directives actually resulting in, or creating risk of, loss, compromise, or unauthorized disclosure of Secret Restricted Data or other information classified as Secret.</w:t>
      </w:r>
    </w:p>
    <w:p w14:paraId="17FB8E1D" w14:textId="77777777" w:rsidR="00F17D97" w:rsidRPr="008543FD" w:rsidRDefault="00F17D97" w:rsidP="00F17D97">
      <w:pPr>
        <w:pStyle w:val="para4"/>
        <w:spacing w:before="240" w:after="240"/>
        <w:ind w:left="2160"/>
        <w:rPr>
          <w:sz w:val="22"/>
          <w:szCs w:val="22"/>
        </w:rPr>
      </w:pPr>
      <w:r w:rsidRPr="008543FD">
        <w:rPr>
          <w:sz w:val="22"/>
          <w:szCs w:val="22"/>
        </w:rPr>
        <w:t>(ii) Contractor actions that result in a breakdown of the safeguards and security management system that can reasonably be expected to result in the loss, compromise, or unauthorized disclosure of Secret Restricted Data, or other information classified as Secret.</w:t>
      </w:r>
    </w:p>
    <w:p w14:paraId="28879A72" w14:textId="77777777" w:rsidR="00F17D97" w:rsidRPr="008543FD" w:rsidRDefault="00F17D97" w:rsidP="00F17D97">
      <w:pPr>
        <w:pStyle w:val="para4"/>
        <w:spacing w:before="240" w:after="240"/>
        <w:ind w:left="2160"/>
        <w:rPr>
          <w:sz w:val="22"/>
          <w:szCs w:val="22"/>
        </w:rPr>
      </w:pPr>
      <w:r w:rsidRPr="008543FD">
        <w:rPr>
          <w:sz w:val="22"/>
          <w:szCs w:val="22"/>
        </w:rPr>
        <w:t>(iii) Failure to promptly report the loss, compromise, or unauthorized disclosure of Restricted Data or other classified information regardless of classification (except for information covered by paragraph (c)(1)(iii) of this clause).</w:t>
      </w:r>
    </w:p>
    <w:p w14:paraId="753CCBD2" w14:textId="77777777" w:rsidR="00F17D97" w:rsidRPr="008543FD" w:rsidRDefault="00F17D97" w:rsidP="00F17D97">
      <w:pPr>
        <w:pStyle w:val="para4"/>
        <w:spacing w:before="240" w:after="240"/>
        <w:ind w:left="2160"/>
        <w:rPr>
          <w:sz w:val="22"/>
          <w:szCs w:val="22"/>
        </w:rPr>
      </w:pPr>
      <w:r w:rsidRPr="008543FD">
        <w:rPr>
          <w:sz w:val="22"/>
          <w:szCs w:val="22"/>
        </w:rPr>
        <w:t>(iv) Failure to timely implement corrective actions stemming from the loss, compromise, or unauthorized disclosure of Secret Restricted Data or other information classified as Secret.</w:t>
      </w:r>
    </w:p>
    <w:p w14:paraId="38643146" w14:textId="77777777" w:rsidR="00F17D97" w:rsidRPr="008543FD" w:rsidRDefault="00F17D97" w:rsidP="00F17D97">
      <w:pPr>
        <w:pStyle w:val="para3"/>
        <w:spacing w:before="240" w:after="240"/>
        <w:ind w:left="1440"/>
        <w:rPr>
          <w:sz w:val="22"/>
          <w:szCs w:val="22"/>
        </w:rPr>
      </w:pPr>
      <w:r w:rsidRPr="008543FD">
        <w:rPr>
          <w:sz w:val="22"/>
          <w:szCs w:val="22"/>
        </w:rPr>
        <w:t>(3) Third Degree: Performance failures that have been determined, in accordance with applicable law, regulation, or DOE directive, to have actually resulted in, or that can reasonably be expected to result in, undue risk to the common defense and security. In addition, this category includes performance failures that result from a lack of contractor management and/or employee attention to the proper safeguarding of Restricted Data and other classified information. These performance failures may be indicators of future, more severe performance failures and/or conditions, and if identified and corrected early would prevent serious incidents. The following are examples of performance failures or performance failures of similar import will be considered third degree:</w:t>
      </w:r>
    </w:p>
    <w:p w14:paraId="76C3192D" w14:textId="77777777" w:rsidR="00F17D97" w:rsidRPr="008543FD" w:rsidRDefault="00F17D97" w:rsidP="00F17D97">
      <w:pPr>
        <w:pStyle w:val="para4"/>
        <w:spacing w:before="240" w:after="240"/>
        <w:ind w:left="2160"/>
        <w:rPr>
          <w:sz w:val="22"/>
          <w:szCs w:val="22"/>
        </w:rPr>
      </w:pPr>
      <w:r w:rsidRPr="008543FD">
        <w:rPr>
          <w:sz w:val="22"/>
          <w:szCs w:val="22"/>
        </w:rPr>
        <w:lastRenderedPageBreak/>
        <w:t>(i) Non-compliance with applicable laws, regulations, and DOE directives actually resulting in, or creating risk of, loss, compromise, or unauthorized disclosure of Restricted Data or other information classified as Confidential.</w:t>
      </w:r>
    </w:p>
    <w:p w14:paraId="35A9CFE1" w14:textId="77777777" w:rsidR="00F17D97" w:rsidRPr="008543FD" w:rsidRDefault="00F17D97" w:rsidP="00F17D97">
      <w:pPr>
        <w:pStyle w:val="para4"/>
        <w:spacing w:before="240" w:after="240"/>
        <w:ind w:left="2160"/>
        <w:rPr>
          <w:sz w:val="22"/>
          <w:szCs w:val="22"/>
        </w:rPr>
      </w:pPr>
      <w:r w:rsidRPr="008543FD">
        <w:rPr>
          <w:sz w:val="22"/>
          <w:szCs w:val="22"/>
        </w:rPr>
        <w:t>(ii) Failure to promptly report alleged or suspected violations of laws, regulations, or directives pertaining to the safeguarding of Restricted Data or other classified information.</w:t>
      </w:r>
    </w:p>
    <w:p w14:paraId="4E98C061" w14:textId="77777777" w:rsidR="00F17D97" w:rsidRPr="008543FD" w:rsidRDefault="00F17D97" w:rsidP="00F17D97">
      <w:pPr>
        <w:pStyle w:val="para4"/>
        <w:spacing w:before="240" w:after="240"/>
        <w:ind w:left="2160"/>
        <w:rPr>
          <w:sz w:val="22"/>
          <w:szCs w:val="22"/>
        </w:rPr>
      </w:pPr>
      <w:r w:rsidRPr="008543FD">
        <w:rPr>
          <w:sz w:val="22"/>
          <w:szCs w:val="22"/>
        </w:rPr>
        <w:t>(iii) Failure to identify or timely execute corrective actions to mitigate or eliminate identified vulnerabilities and reduce residual risk relating to the protection of Restricted Data or other classified information in accordance with the Contractor's Safeguards and Security Plan or other security plan, as applicable.</w:t>
      </w:r>
    </w:p>
    <w:p w14:paraId="55193AAE" w14:textId="77777777" w:rsidR="00F17D97" w:rsidRPr="008543FD" w:rsidRDefault="00F17D97" w:rsidP="00F17D97">
      <w:pPr>
        <w:pStyle w:val="para4"/>
        <w:spacing w:before="240" w:after="240"/>
        <w:ind w:left="2160"/>
        <w:rPr>
          <w:sz w:val="22"/>
          <w:szCs w:val="22"/>
        </w:rPr>
      </w:pPr>
      <w:r w:rsidRPr="008543FD">
        <w:rPr>
          <w:sz w:val="22"/>
          <w:szCs w:val="22"/>
        </w:rPr>
        <w:t>(iv) Contractor actions that result in performance failures which unto themselves pose minor risk, but when viewed in the aggregate indicate degradation in the integrity of the Contractor's safeguards and security management system relating to the protection of Restricted Data and other classified information.</w:t>
      </w:r>
    </w:p>
    <w:p w14:paraId="43ECFF33" w14:textId="77777777" w:rsidR="00F17D97" w:rsidRPr="008543FD" w:rsidRDefault="00F17D97" w:rsidP="00F17D97">
      <w:pPr>
        <w:pStyle w:val="para2"/>
        <w:spacing w:before="240" w:after="240"/>
        <w:ind w:left="720"/>
        <w:rPr>
          <w:sz w:val="22"/>
          <w:szCs w:val="22"/>
        </w:rPr>
      </w:pPr>
      <w:r w:rsidRPr="008543FD">
        <w:rPr>
          <w:sz w:val="22"/>
          <w:szCs w:val="22"/>
        </w:rPr>
        <w:t>(d) Protection of Worker Safety and Health. Performance failures occur if the contractor does not comply with the contract's WS&amp;H terms and conditions, which may be included in the DOE approved contractor Integrated Safety Management System (ISMS). The degrees of performance failure under which reductions of fee or profit will be determined are:</w:t>
      </w:r>
    </w:p>
    <w:p w14:paraId="76072722" w14:textId="77777777" w:rsidR="00F17D97" w:rsidRPr="008543FD" w:rsidRDefault="00F17D97" w:rsidP="00F17D97">
      <w:pPr>
        <w:pStyle w:val="para3"/>
        <w:spacing w:before="240" w:after="240"/>
        <w:ind w:left="1440"/>
        <w:rPr>
          <w:sz w:val="22"/>
          <w:szCs w:val="22"/>
        </w:rPr>
      </w:pPr>
      <w:r w:rsidRPr="008543FD">
        <w:rPr>
          <w:sz w:val="22"/>
          <w:szCs w:val="22"/>
        </w:rPr>
        <w:t>(1) First Degree: Performance failures that are most adverse to WS&amp;H or could threaten the successful completion of a program or project. For contracts including ISMS requirements, failure to develop and obtain required DOE approval of WS&amp;H aspects of an ISMS is considered first degree. The Government will perform necessary review of the ISMS in a timely manner and will not unreasonably withhold approval of the WS&amp;H aspects of the Contractor's ISMS. The following performance failures or performance failures of similar import will be deemed first degree:</w:t>
      </w:r>
    </w:p>
    <w:p w14:paraId="0B753ADE" w14:textId="77777777" w:rsidR="00F17D97" w:rsidRPr="008543FD" w:rsidRDefault="00F17D97" w:rsidP="00F17D97">
      <w:pPr>
        <w:pStyle w:val="para4"/>
        <w:spacing w:before="240" w:after="240"/>
        <w:ind w:left="2160"/>
        <w:rPr>
          <w:sz w:val="22"/>
          <w:szCs w:val="22"/>
        </w:rPr>
      </w:pPr>
      <w:r w:rsidRPr="008543FD">
        <w:rPr>
          <w:sz w:val="22"/>
          <w:szCs w:val="22"/>
        </w:rPr>
        <w:t>(i) Type A accident (defined in DOE Order 225.1A, Accident Investigations, or its successor).</w:t>
      </w:r>
    </w:p>
    <w:p w14:paraId="2B5FFF56" w14:textId="77777777" w:rsidR="00F17D97" w:rsidRPr="008543FD" w:rsidRDefault="00F17D97" w:rsidP="00F17D97">
      <w:pPr>
        <w:pStyle w:val="para4"/>
        <w:spacing w:before="240" w:after="240"/>
        <w:ind w:left="2160"/>
        <w:rPr>
          <w:sz w:val="22"/>
          <w:szCs w:val="22"/>
        </w:rPr>
      </w:pPr>
      <w:r w:rsidRPr="008543FD">
        <w:rPr>
          <w:sz w:val="22"/>
          <w:szCs w:val="22"/>
        </w:rPr>
        <w:t>(ii) Two Second Degree performance failures during an evaluation period.</w:t>
      </w:r>
    </w:p>
    <w:p w14:paraId="1CD351EC" w14:textId="77777777" w:rsidR="00F17D97" w:rsidRPr="008543FD" w:rsidRDefault="00F17D97" w:rsidP="00F17D97">
      <w:pPr>
        <w:pStyle w:val="para3"/>
        <w:spacing w:before="240" w:after="240"/>
        <w:ind w:left="1440"/>
        <w:rPr>
          <w:sz w:val="22"/>
          <w:szCs w:val="22"/>
        </w:rPr>
      </w:pPr>
      <w:r w:rsidRPr="008543FD">
        <w:rPr>
          <w:sz w:val="22"/>
          <w:szCs w:val="22"/>
        </w:rPr>
        <w:t>(2) Second Degree: Performance failures that are significantly adverse to WS&amp;H. They include failures to comply with approved WS&amp;H aspects of an ISMS that result in an actual injury, exposure, or exceedence that occurred or nearly occurred but had minor practical long-term health consequences. The following performance failures or performance failures of similar import will be considered second degree:</w:t>
      </w:r>
    </w:p>
    <w:p w14:paraId="71FA8FBE" w14:textId="77777777" w:rsidR="00F17D97" w:rsidRPr="008543FD" w:rsidRDefault="00F17D97" w:rsidP="00F17D97">
      <w:pPr>
        <w:pStyle w:val="para4"/>
        <w:spacing w:before="240" w:after="240"/>
        <w:ind w:left="2160"/>
        <w:rPr>
          <w:sz w:val="22"/>
          <w:szCs w:val="22"/>
        </w:rPr>
      </w:pPr>
      <w:r w:rsidRPr="008543FD">
        <w:rPr>
          <w:sz w:val="22"/>
          <w:szCs w:val="22"/>
        </w:rPr>
        <w:t>(i) Type B accident (defined in DOE Order 225.1A, Accident Investigations, or its successor).</w:t>
      </w:r>
    </w:p>
    <w:p w14:paraId="34695107" w14:textId="77777777" w:rsidR="00F17D97" w:rsidRPr="008543FD" w:rsidRDefault="00F17D97" w:rsidP="00F17D97">
      <w:pPr>
        <w:pStyle w:val="para4"/>
        <w:spacing w:before="240" w:after="240"/>
        <w:ind w:left="2160"/>
        <w:rPr>
          <w:sz w:val="22"/>
          <w:szCs w:val="22"/>
        </w:rPr>
      </w:pPr>
      <w:r w:rsidRPr="008543FD">
        <w:rPr>
          <w:sz w:val="22"/>
          <w:szCs w:val="22"/>
        </w:rPr>
        <w:t>(ii) Non-compliance with approved WS&amp;H aspects of an ISMS that results in a near miss of a Type A or B accident. A near miss is a situation in which an inappropriate action occurs, or a necessary action is omitted, but does not result in an adverse effect.</w:t>
      </w:r>
    </w:p>
    <w:p w14:paraId="47564DB0" w14:textId="77777777" w:rsidR="00F17D97" w:rsidRPr="008543FD" w:rsidRDefault="00F17D97" w:rsidP="00F17D97">
      <w:pPr>
        <w:pStyle w:val="para4"/>
        <w:spacing w:before="240" w:after="240"/>
        <w:ind w:left="2160"/>
        <w:rPr>
          <w:sz w:val="22"/>
          <w:szCs w:val="22"/>
        </w:rPr>
      </w:pPr>
      <w:r w:rsidRPr="008543FD">
        <w:rPr>
          <w:sz w:val="22"/>
          <w:szCs w:val="22"/>
        </w:rPr>
        <w:t>(iii) Failure to mitigate or notify DOE of an imminent danger situation after discovery, where such notification is a requirement of the contract.</w:t>
      </w:r>
    </w:p>
    <w:p w14:paraId="54EF321A" w14:textId="77777777" w:rsidR="00F17D97" w:rsidRPr="008543FD" w:rsidRDefault="00F17D97" w:rsidP="00F17D97">
      <w:pPr>
        <w:pStyle w:val="para3"/>
        <w:spacing w:before="240" w:after="240"/>
        <w:ind w:left="1440"/>
        <w:rPr>
          <w:sz w:val="22"/>
          <w:szCs w:val="22"/>
        </w:rPr>
      </w:pPr>
      <w:r w:rsidRPr="008543FD">
        <w:rPr>
          <w:sz w:val="22"/>
          <w:szCs w:val="22"/>
        </w:rPr>
        <w:t>(3) Third Degree: Performance failures that reflect a lack of focus on improving WS&amp;H. They include failures to comply with approved WS&amp;H aspects of an ISMS that result in potential breakdown of the Contractor's WS&amp;H system. The following performance failures or performance failures of similar import will be considered third degree:</w:t>
      </w:r>
    </w:p>
    <w:p w14:paraId="7761EF20" w14:textId="77777777" w:rsidR="00F17D97" w:rsidRPr="008543FD" w:rsidRDefault="00F17D97" w:rsidP="00F17D97">
      <w:pPr>
        <w:pStyle w:val="para4"/>
        <w:spacing w:before="240" w:after="240"/>
        <w:ind w:left="2160"/>
        <w:rPr>
          <w:sz w:val="22"/>
          <w:szCs w:val="22"/>
        </w:rPr>
      </w:pPr>
      <w:r w:rsidRPr="008543FD">
        <w:rPr>
          <w:sz w:val="22"/>
          <w:szCs w:val="22"/>
        </w:rPr>
        <w:t xml:space="preserve">(i) Failure to implement effective corrective actions to address deficiencies/non-compliance documented through external (e.g., Federal) oversight and/or reported per DOE Manual 231.1-2, Occurrence Reporting and Processing of Operations Information, or its successor, requirements, </w:t>
      </w:r>
      <w:r w:rsidRPr="008543FD">
        <w:rPr>
          <w:sz w:val="22"/>
          <w:szCs w:val="22"/>
        </w:rPr>
        <w:lastRenderedPageBreak/>
        <w:t>or internal oversight of DOE Order 470.2B, Independent Oversight and Performance Assurance Program, or its successor, requirements.</w:t>
      </w:r>
    </w:p>
    <w:p w14:paraId="031F9D1C" w14:textId="77777777" w:rsidR="00F17D97" w:rsidRPr="008543FD" w:rsidRDefault="00F17D97" w:rsidP="00F17D97">
      <w:pPr>
        <w:pStyle w:val="para4"/>
        <w:spacing w:before="240" w:after="240"/>
        <w:ind w:left="2160"/>
        <w:rPr>
          <w:sz w:val="22"/>
          <w:szCs w:val="22"/>
        </w:rPr>
      </w:pPr>
      <w:r w:rsidRPr="008543FD">
        <w:rPr>
          <w:sz w:val="22"/>
          <w:szCs w:val="22"/>
        </w:rPr>
        <w:t>(ii) Multiple similar non-compliances identified by external (e.g., Federal) oversight that in aggregate indicate a significant WS&amp;H system breakdown.</w:t>
      </w:r>
    </w:p>
    <w:p w14:paraId="6EDADFA9" w14:textId="77777777" w:rsidR="00F17D97" w:rsidRPr="008543FD" w:rsidRDefault="00F17D97" w:rsidP="00F17D97">
      <w:pPr>
        <w:pStyle w:val="para4"/>
        <w:spacing w:before="240" w:after="240"/>
        <w:ind w:left="2160"/>
        <w:rPr>
          <w:sz w:val="22"/>
          <w:szCs w:val="22"/>
        </w:rPr>
      </w:pPr>
      <w:r w:rsidRPr="008543FD">
        <w:rPr>
          <w:sz w:val="22"/>
          <w:szCs w:val="22"/>
        </w:rPr>
        <w:t>(iii) Non-compliances that either have, or may have, significant negative impacts to workers that indicate a significant WS&amp;H system breakdown.</w:t>
      </w:r>
    </w:p>
    <w:p w14:paraId="5DC341D8" w14:textId="77777777" w:rsidR="00F17D97" w:rsidRPr="008543FD" w:rsidRDefault="00F17D97" w:rsidP="00F17D97">
      <w:pPr>
        <w:pStyle w:val="para4"/>
        <w:spacing w:before="240" w:after="240"/>
        <w:ind w:left="2160"/>
        <w:rPr>
          <w:sz w:val="22"/>
          <w:szCs w:val="22"/>
        </w:rPr>
      </w:pPr>
      <w:r w:rsidRPr="008543FD">
        <w:rPr>
          <w:sz w:val="22"/>
          <w:szCs w:val="22"/>
        </w:rPr>
        <w:t>(iv) Failure to notify DOE upon discovery of events or conditions where notification is required by the terms and conditions of the contract.</w:t>
      </w:r>
    </w:p>
    <w:p w14:paraId="194BAFBD" w14:textId="76278692" w:rsidR="00F17D97" w:rsidRPr="008543FD" w:rsidRDefault="00F17D97">
      <w:pPr>
        <w:pStyle w:val="para1"/>
        <w:spacing w:before="240" w:after="240"/>
        <w:rPr>
          <w:sz w:val="22"/>
          <w:szCs w:val="22"/>
        </w:rPr>
      </w:pPr>
      <w:r w:rsidRPr="008543FD">
        <w:rPr>
          <w:sz w:val="22"/>
          <w:szCs w:val="22"/>
        </w:rPr>
        <w:t xml:space="preserve">(End of </w:t>
      </w:r>
      <w:r w:rsidR="009D41A5">
        <w:rPr>
          <w:sz w:val="22"/>
          <w:szCs w:val="22"/>
        </w:rPr>
        <w:t>c</w:t>
      </w:r>
      <w:r w:rsidRPr="008543FD">
        <w:rPr>
          <w:sz w:val="22"/>
          <w:szCs w:val="22"/>
        </w:rPr>
        <w:t>lause)</w:t>
      </w:r>
    </w:p>
    <w:p w14:paraId="498501EE" w14:textId="4263E9AF" w:rsidR="00F17D97" w:rsidRPr="008543FD" w:rsidRDefault="00BF44AE" w:rsidP="00F17D97">
      <w:pPr>
        <w:pStyle w:val="header2"/>
        <w:spacing w:before="199" w:after="199"/>
        <w:rPr>
          <w:sz w:val="22"/>
          <w:szCs w:val="22"/>
        </w:rPr>
      </w:pPr>
      <w:bookmarkStart w:id="244" w:name="_Toc82669069"/>
      <w:r w:rsidRPr="008543FD">
        <w:rPr>
          <w:sz w:val="22"/>
          <w:szCs w:val="22"/>
        </w:rPr>
        <w:t>I.</w:t>
      </w:r>
      <w:r w:rsidR="001264DC">
        <w:rPr>
          <w:sz w:val="22"/>
          <w:szCs w:val="22"/>
        </w:rPr>
        <w:t>8</w:t>
      </w:r>
      <w:r w:rsidR="005F1408">
        <w:rPr>
          <w:sz w:val="22"/>
          <w:szCs w:val="22"/>
        </w:rPr>
        <w:t>7</w:t>
      </w:r>
      <w:r w:rsidRPr="008543FD">
        <w:rPr>
          <w:sz w:val="22"/>
          <w:szCs w:val="22"/>
        </w:rPr>
        <w:tab/>
      </w:r>
      <w:r w:rsidR="00F17D97" w:rsidRPr="008543FD">
        <w:rPr>
          <w:sz w:val="22"/>
          <w:szCs w:val="22"/>
        </w:rPr>
        <w:t>952.223-77 CONDITIONAL PAYMENT OF FEE OR PROFIT-PROTECTION OF WORKER SAFETY AND HEALTH (DEC 2010)</w:t>
      </w:r>
      <w:bookmarkEnd w:id="244"/>
    </w:p>
    <w:p w14:paraId="0EA7F42F" w14:textId="77777777" w:rsidR="00F17D97" w:rsidRPr="008543FD" w:rsidRDefault="00F17D97" w:rsidP="00F17D97">
      <w:pPr>
        <w:pStyle w:val="para2"/>
        <w:spacing w:before="240" w:after="240"/>
        <w:ind w:left="720"/>
        <w:rPr>
          <w:sz w:val="22"/>
          <w:szCs w:val="22"/>
        </w:rPr>
      </w:pPr>
      <w:r w:rsidRPr="008543FD">
        <w:rPr>
          <w:sz w:val="22"/>
          <w:szCs w:val="22"/>
        </w:rPr>
        <w:t>(a) General. (1) The payment of fee or profit (i.e., award fee, fixed fee, and incentive fee or profit) under this contract is dependent upon the Contractor's compliance with the terms and conditions of this contract relating to the protection of worker safety and health (WS&amp;H), including compliance with applicable law, regulation, and DOE directives. The term "Contractor" as used in this clause to address failure to comply shall mean "Contractor or Contractor employee."</w:t>
      </w:r>
    </w:p>
    <w:p w14:paraId="5C4F780E" w14:textId="77777777" w:rsidR="00F17D97" w:rsidRPr="008543FD" w:rsidRDefault="00F17D97" w:rsidP="00F17D97">
      <w:pPr>
        <w:pStyle w:val="para3"/>
        <w:spacing w:before="240" w:after="240"/>
        <w:ind w:left="1440"/>
        <w:rPr>
          <w:sz w:val="22"/>
          <w:szCs w:val="22"/>
        </w:rPr>
      </w:pPr>
      <w:r w:rsidRPr="008543FD">
        <w:rPr>
          <w:sz w:val="22"/>
          <w:szCs w:val="22"/>
        </w:rPr>
        <w:t>(2) In addition to other remedies available to the Federal Government, if the Contractor fails to comply with the terms and conditions of this contract relating to the protection of worker safety and health, the Contracting Officer may unilaterally reduce the amount of fee or profit that is otherwise payable to the Contractor in accordance with the terms and conditions of this clause.</w:t>
      </w:r>
    </w:p>
    <w:p w14:paraId="6FBD87C6" w14:textId="77777777" w:rsidR="00F17D97" w:rsidRPr="008543FD" w:rsidRDefault="00F17D97" w:rsidP="00F17D97">
      <w:pPr>
        <w:pStyle w:val="para3"/>
        <w:spacing w:before="240" w:after="240"/>
        <w:ind w:left="1440"/>
        <w:rPr>
          <w:sz w:val="22"/>
          <w:szCs w:val="22"/>
        </w:rPr>
      </w:pPr>
      <w:r w:rsidRPr="008543FD">
        <w:rPr>
          <w:sz w:val="22"/>
          <w:szCs w:val="22"/>
        </w:rPr>
        <w:t>(3) Any reduction in the amount of fee or profit earned by the Contractor will be determined by the severity of the Contractor's failure to comply with contract terms and conditions relating to worker safety and health pursuant to the degrees specified in paragraph (c) of this clause.</w:t>
      </w:r>
    </w:p>
    <w:p w14:paraId="550EBD33" w14:textId="77777777" w:rsidR="00F17D97" w:rsidRPr="008543FD" w:rsidRDefault="00F17D97" w:rsidP="00F17D97">
      <w:pPr>
        <w:pStyle w:val="para2"/>
        <w:spacing w:before="240" w:after="240"/>
        <w:ind w:left="720"/>
        <w:rPr>
          <w:sz w:val="22"/>
          <w:szCs w:val="22"/>
        </w:rPr>
      </w:pPr>
      <w:r w:rsidRPr="008543FD">
        <w:rPr>
          <w:sz w:val="22"/>
          <w:szCs w:val="22"/>
        </w:rPr>
        <w:t>(b) Reduction Amount.</w:t>
      </w:r>
    </w:p>
    <w:p w14:paraId="317D3A8D" w14:textId="77777777" w:rsidR="00F17D97" w:rsidRPr="008543FD" w:rsidRDefault="00F17D97" w:rsidP="00F17D97">
      <w:pPr>
        <w:pStyle w:val="para3"/>
        <w:spacing w:before="240" w:after="240"/>
        <w:ind w:left="1440"/>
        <w:rPr>
          <w:sz w:val="22"/>
          <w:szCs w:val="22"/>
        </w:rPr>
      </w:pPr>
      <w:r w:rsidRPr="008543FD">
        <w:rPr>
          <w:sz w:val="22"/>
          <w:szCs w:val="22"/>
        </w:rPr>
        <w:t>(1) If in any period (see paragraph (b)(2) of this clause) it is found that the Contractor has failed to comply with contract terms and conditions relating to the protection of worker safety and health, the Contractor's fee or profit of the period may be reduced. Such reduction shall not be less than 26% nor greater than 100% of the total fee or profit earned for a first degree performance failure, not less than 11% nor greater than 25% for a second degree performance failure, and up to 10% for a third degree performance failure. The Contracting Officer must consider mitigating factors that may warrant a reduction below the specified range (see 48 CFR 923.7001(b)). The mitigating factors include, but are not limited to, the following:</w:t>
      </w:r>
    </w:p>
    <w:p w14:paraId="2C3BF1B7" w14:textId="77777777" w:rsidR="00F17D97" w:rsidRPr="008543FD" w:rsidRDefault="00F17D97" w:rsidP="00F17D97">
      <w:pPr>
        <w:pStyle w:val="para4"/>
        <w:spacing w:before="240" w:after="240"/>
        <w:ind w:left="2160"/>
        <w:rPr>
          <w:sz w:val="22"/>
          <w:szCs w:val="22"/>
        </w:rPr>
      </w:pPr>
      <w:r w:rsidRPr="008543FD">
        <w:rPr>
          <w:sz w:val="22"/>
          <w:szCs w:val="22"/>
        </w:rPr>
        <w:t>(i) Degree of control the Contractor had over the event or incident.</w:t>
      </w:r>
    </w:p>
    <w:p w14:paraId="12B4BFB1" w14:textId="77777777" w:rsidR="00F17D97" w:rsidRPr="008543FD" w:rsidRDefault="00F17D97" w:rsidP="00F17D97">
      <w:pPr>
        <w:pStyle w:val="para4"/>
        <w:spacing w:before="240" w:after="240"/>
        <w:ind w:left="2160"/>
        <w:rPr>
          <w:sz w:val="22"/>
          <w:szCs w:val="22"/>
        </w:rPr>
      </w:pPr>
      <w:r w:rsidRPr="008543FD">
        <w:rPr>
          <w:sz w:val="22"/>
          <w:szCs w:val="22"/>
        </w:rPr>
        <w:t>(ii) Efforts the Contractor had made to anticipate and mitigate the possibility of the event in advance.</w:t>
      </w:r>
    </w:p>
    <w:p w14:paraId="3B2AA458" w14:textId="77777777" w:rsidR="00F17D97" w:rsidRPr="008543FD" w:rsidRDefault="00F17D97" w:rsidP="00F17D97">
      <w:pPr>
        <w:pStyle w:val="para4"/>
        <w:spacing w:before="240" w:after="240"/>
        <w:ind w:left="2160"/>
        <w:rPr>
          <w:sz w:val="22"/>
          <w:szCs w:val="22"/>
        </w:rPr>
      </w:pPr>
      <w:r w:rsidRPr="008543FD">
        <w:rPr>
          <w:sz w:val="22"/>
          <w:szCs w:val="22"/>
        </w:rPr>
        <w:t>(iii) Contractor self-identification and response to the event to mitigate impacts and recurrence.</w:t>
      </w:r>
    </w:p>
    <w:p w14:paraId="6DEFA2E7" w14:textId="77777777" w:rsidR="00F17D97" w:rsidRPr="008543FD" w:rsidRDefault="00F17D97" w:rsidP="00F17D97">
      <w:pPr>
        <w:pStyle w:val="para4"/>
        <w:spacing w:before="240" w:after="240"/>
        <w:ind w:left="2160"/>
        <w:rPr>
          <w:sz w:val="22"/>
          <w:szCs w:val="22"/>
        </w:rPr>
      </w:pPr>
      <w:r w:rsidRPr="008543FD">
        <w:rPr>
          <w:sz w:val="22"/>
          <w:szCs w:val="22"/>
        </w:rPr>
        <w:t>(iv) General status (trend and absolute performance) of protecting WS&amp;H and compliance in related areas.</w:t>
      </w:r>
    </w:p>
    <w:p w14:paraId="1D495714" w14:textId="77777777" w:rsidR="00F17D97" w:rsidRPr="008543FD" w:rsidRDefault="00F17D97" w:rsidP="00F17D97">
      <w:pPr>
        <w:pStyle w:val="para4"/>
        <w:spacing w:before="240" w:after="240"/>
        <w:ind w:left="2160"/>
        <w:rPr>
          <w:sz w:val="22"/>
          <w:szCs w:val="22"/>
        </w:rPr>
      </w:pPr>
      <w:r w:rsidRPr="008543FD">
        <w:rPr>
          <w:sz w:val="22"/>
          <w:szCs w:val="22"/>
        </w:rPr>
        <w:t>(v) Contractor demonstration to the Contracting Officer's satisfaction that the principles of industrial WS&amp;H standards are routinely practiced (e.g., Voluntary Protection Program Star Status).</w:t>
      </w:r>
    </w:p>
    <w:p w14:paraId="219E681E" w14:textId="77777777" w:rsidR="00F17D97" w:rsidRPr="008543FD" w:rsidRDefault="00F17D97" w:rsidP="00F17D97">
      <w:pPr>
        <w:pStyle w:val="para4"/>
        <w:spacing w:before="240" w:after="240"/>
        <w:ind w:left="2160"/>
        <w:rPr>
          <w:sz w:val="22"/>
          <w:szCs w:val="22"/>
        </w:rPr>
      </w:pPr>
      <w:r w:rsidRPr="008543FD">
        <w:rPr>
          <w:sz w:val="22"/>
          <w:szCs w:val="22"/>
        </w:rPr>
        <w:lastRenderedPageBreak/>
        <w:t>(vi) Event caused by "Good Samaritan" act by the Contractor (e.g., offsite emergency response).</w:t>
      </w:r>
    </w:p>
    <w:p w14:paraId="550D162C" w14:textId="77777777" w:rsidR="00F17D97" w:rsidRPr="008543FD" w:rsidRDefault="00F17D97" w:rsidP="00F17D97">
      <w:pPr>
        <w:pStyle w:val="para4"/>
        <w:spacing w:before="240" w:after="240"/>
        <w:ind w:left="2160"/>
        <w:rPr>
          <w:sz w:val="22"/>
          <w:szCs w:val="22"/>
        </w:rPr>
      </w:pPr>
      <w:r w:rsidRPr="008543FD">
        <w:rPr>
          <w:sz w:val="22"/>
          <w:szCs w:val="22"/>
        </w:rPr>
        <w:t>(vii) Contractor demonstration that a performance measurement system is routinely used to improve and maintain WS&amp;H performance (including effective resource allocation) and to support DOE corporate decision-making (e.g., policy, WS&amp;H programs).</w:t>
      </w:r>
    </w:p>
    <w:p w14:paraId="72187690" w14:textId="77777777" w:rsidR="00F17D97" w:rsidRPr="008543FD" w:rsidRDefault="00F17D97" w:rsidP="00F17D97">
      <w:pPr>
        <w:pStyle w:val="para4"/>
        <w:spacing w:before="240" w:after="240"/>
        <w:ind w:left="2160"/>
        <w:rPr>
          <w:sz w:val="22"/>
          <w:szCs w:val="22"/>
        </w:rPr>
      </w:pPr>
      <w:r w:rsidRPr="008543FD">
        <w:rPr>
          <w:sz w:val="22"/>
          <w:szCs w:val="22"/>
        </w:rPr>
        <w:t>(viii) Contractor demonstration that an Operating Experience and Feedback Program is functioning that demonstrably affects continuous improvement in WS&amp;H by use of lessons-learned and best practices inter- and intra-DOE sites.</w:t>
      </w:r>
    </w:p>
    <w:p w14:paraId="2F8977B0" w14:textId="77777777" w:rsidR="00F17D97" w:rsidRPr="008543FD" w:rsidRDefault="00F17D97" w:rsidP="00F17D97">
      <w:pPr>
        <w:pStyle w:val="para3"/>
        <w:spacing w:before="240" w:after="240"/>
        <w:ind w:left="1440"/>
        <w:rPr>
          <w:sz w:val="22"/>
          <w:szCs w:val="22"/>
        </w:rPr>
      </w:pPr>
      <w:r w:rsidRPr="008543FD">
        <w:rPr>
          <w:sz w:val="22"/>
          <w:szCs w:val="22"/>
        </w:rPr>
        <w:t>(2)(i) Except in the case of performance based firm-fixed-price contracts (see paragraph (b)(3) below), the Contracting Officer, for purposes of this clause, will at the time of contract award, or as soon as practicable thereafter, allocate the total amount of fee or profit that is available under this contract to equal periods of [] months to run sequentially for the entire term of the contract (i.e., from the effective date of the contract to the expiration date of the contract, including all options). The amount of fee or profit to be allocated to each period shall be equal to the average monthly fee or profit that is available or otherwise payable during the entire term of the contract, multiplied by the number of months established above for each period.</w:t>
      </w:r>
    </w:p>
    <w:p w14:paraId="47C15AB4" w14:textId="77777777" w:rsidR="00F17D97" w:rsidRPr="008543FD" w:rsidRDefault="00F17D97" w:rsidP="00F17D97">
      <w:pPr>
        <w:pStyle w:val="para4"/>
        <w:spacing w:before="240" w:after="240"/>
        <w:ind w:left="2160"/>
        <w:rPr>
          <w:sz w:val="22"/>
          <w:szCs w:val="22"/>
        </w:rPr>
      </w:pPr>
      <w:r w:rsidRPr="008543FD">
        <w:rPr>
          <w:sz w:val="22"/>
          <w:szCs w:val="22"/>
        </w:rPr>
        <w:t>(ii) Under this clause, the total amount of fee or profit that is subject to reduction in a period in which a performance failure occurs, in combination with any reduction made under any other clause in the contract that provides for a reduction to the fee or profit, shall not exceed the amount of fee or profit that is earned by the Contractor in the period established pursuant to paragraph (b)(2)(i) of this clause.</w:t>
      </w:r>
    </w:p>
    <w:p w14:paraId="5FC174F8" w14:textId="77777777" w:rsidR="00F17D97" w:rsidRPr="008543FD" w:rsidRDefault="00F17D97" w:rsidP="00F17D97">
      <w:pPr>
        <w:pStyle w:val="para3"/>
        <w:spacing w:before="240" w:after="240"/>
        <w:ind w:left="1440"/>
        <w:rPr>
          <w:sz w:val="22"/>
          <w:szCs w:val="22"/>
        </w:rPr>
      </w:pPr>
      <w:r w:rsidRPr="008543FD">
        <w:rPr>
          <w:sz w:val="22"/>
          <w:szCs w:val="22"/>
        </w:rPr>
        <w:t>(3) For performance-based firm-fixed-price contracts, the Contracting Officer will at the time of contract award include negative monetary incentives in the contract for contractor violations relating to the protection of worker safety and health.</w:t>
      </w:r>
    </w:p>
    <w:p w14:paraId="1BB1362C" w14:textId="77777777" w:rsidR="00F17D97" w:rsidRPr="008543FD" w:rsidRDefault="00F17D97" w:rsidP="00F17D97">
      <w:pPr>
        <w:pStyle w:val="para2"/>
        <w:spacing w:before="240" w:after="240"/>
        <w:ind w:left="720"/>
        <w:rPr>
          <w:sz w:val="22"/>
          <w:szCs w:val="22"/>
        </w:rPr>
      </w:pPr>
      <w:r w:rsidRPr="008543FD">
        <w:rPr>
          <w:sz w:val="22"/>
          <w:szCs w:val="22"/>
        </w:rPr>
        <w:t>(c) Protection of Worker Safety and Health. Performance failures occur if the Contractor does not comply with the contract's WS&amp;H terms and conditions, which may be included in the DOE approved contractor Integrated Safety Management System (ISMS). The degrees of performance failure under which reductions of fee or profit will be determined are:</w:t>
      </w:r>
    </w:p>
    <w:p w14:paraId="7877F4EC" w14:textId="77777777" w:rsidR="00F17D97" w:rsidRPr="008543FD" w:rsidRDefault="00F17D97" w:rsidP="00F17D97">
      <w:pPr>
        <w:pStyle w:val="para3"/>
        <w:spacing w:before="240" w:after="240"/>
        <w:ind w:left="1440"/>
        <w:rPr>
          <w:sz w:val="22"/>
          <w:szCs w:val="22"/>
        </w:rPr>
      </w:pPr>
      <w:r w:rsidRPr="008543FD">
        <w:rPr>
          <w:sz w:val="22"/>
          <w:szCs w:val="22"/>
        </w:rPr>
        <w:t>(1) First Degree: Performance failures that are most adverse to WS&amp;H or could threaten the successful completion of a program or project. For contracts including ISMS requirements, failure to develop and obtain required DOE approval of WS&amp;H aspects of an ISMS is considered first degree. The Government will perform necessary review of the ISMS in a timely manner and will not unreasonably withhold approval of the WS&amp;H aspects of the Contractor's ISMS. The following performance failures or performance failures of similar import will be deemed first degree:</w:t>
      </w:r>
    </w:p>
    <w:p w14:paraId="2CFBF1C1" w14:textId="77777777" w:rsidR="00F17D97" w:rsidRPr="008543FD" w:rsidRDefault="00F17D97" w:rsidP="00F17D97">
      <w:pPr>
        <w:pStyle w:val="para4"/>
        <w:spacing w:before="240" w:after="240"/>
        <w:ind w:left="2160"/>
        <w:rPr>
          <w:sz w:val="22"/>
          <w:szCs w:val="22"/>
        </w:rPr>
      </w:pPr>
      <w:r w:rsidRPr="008543FD">
        <w:rPr>
          <w:sz w:val="22"/>
          <w:szCs w:val="22"/>
        </w:rPr>
        <w:t>(i) Type A accident (defined in DOE Order 225.1A, Accident Investigations, or its successor).</w:t>
      </w:r>
    </w:p>
    <w:p w14:paraId="587641DE" w14:textId="77777777" w:rsidR="00F17D97" w:rsidRPr="008543FD" w:rsidRDefault="00F17D97" w:rsidP="00F17D97">
      <w:pPr>
        <w:pStyle w:val="para4"/>
        <w:spacing w:before="240" w:after="240"/>
        <w:ind w:left="2160"/>
        <w:rPr>
          <w:sz w:val="22"/>
          <w:szCs w:val="22"/>
        </w:rPr>
      </w:pPr>
      <w:r w:rsidRPr="008543FD">
        <w:rPr>
          <w:sz w:val="22"/>
          <w:szCs w:val="22"/>
        </w:rPr>
        <w:t>(ii) Two Second Degree performance failures during an evaluation period.</w:t>
      </w:r>
    </w:p>
    <w:p w14:paraId="4BC9C9CC" w14:textId="77777777" w:rsidR="00F17D97" w:rsidRPr="008543FD" w:rsidRDefault="00F17D97" w:rsidP="00F17D97">
      <w:pPr>
        <w:pStyle w:val="para3"/>
        <w:spacing w:before="240" w:after="240"/>
        <w:ind w:left="1440"/>
        <w:rPr>
          <w:sz w:val="22"/>
          <w:szCs w:val="22"/>
        </w:rPr>
      </w:pPr>
      <w:r w:rsidRPr="008543FD">
        <w:rPr>
          <w:sz w:val="22"/>
          <w:szCs w:val="22"/>
        </w:rPr>
        <w:t>(2) Second Degree: Performance failures that are significantly adverse to WS&amp;H. They include failures to comply with approved WS&amp;H aspects of an ISMS that result in an actual injury, exposure, or exceedence that occurred or nearly occurred but had minor practical long-term health consequences. The following performance failures or performance failures of similar import will be considered second degree:</w:t>
      </w:r>
    </w:p>
    <w:p w14:paraId="174F8362" w14:textId="77777777" w:rsidR="00F17D97" w:rsidRPr="008543FD" w:rsidRDefault="00F17D97" w:rsidP="00F17D97">
      <w:pPr>
        <w:pStyle w:val="para4"/>
        <w:spacing w:before="240" w:after="240"/>
        <w:ind w:left="2160"/>
        <w:rPr>
          <w:sz w:val="22"/>
          <w:szCs w:val="22"/>
        </w:rPr>
      </w:pPr>
      <w:r w:rsidRPr="008543FD">
        <w:rPr>
          <w:sz w:val="22"/>
          <w:szCs w:val="22"/>
        </w:rPr>
        <w:t>(i) Type B accident (defined in DOE Order 225.1A, Accident Investigations, or its successor).</w:t>
      </w:r>
    </w:p>
    <w:p w14:paraId="60700C22" w14:textId="77777777" w:rsidR="00F17D97" w:rsidRPr="008543FD" w:rsidRDefault="00F17D97" w:rsidP="00F17D97">
      <w:pPr>
        <w:pStyle w:val="para4"/>
        <w:spacing w:before="240" w:after="240"/>
        <w:ind w:left="2160"/>
        <w:rPr>
          <w:sz w:val="22"/>
          <w:szCs w:val="22"/>
        </w:rPr>
      </w:pPr>
      <w:r w:rsidRPr="008543FD">
        <w:rPr>
          <w:sz w:val="22"/>
          <w:szCs w:val="22"/>
        </w:rPr>
        <w:t>(ii) Non-compliance with approved WS&amp;H aspects of an ISMS that results in a near miss of a Type A or B accident. A near miss is a situation in which an inappropriate action occurs, or a necessary action is omitted, but does not result in an adverse effect.</w:t>
      </w:r>
    </w:p>
    <w:p w14:paraId="458E63C5" w14:textId="77777777" w:rsidR="00F17D97" w:rsidRPr="008543FD" w:rsidRDefault="00F17D97" w:rsidP="00F17D97">
      <w:pPr>
        <w:pStyle w:val="para4"/>
        <w:spacing w:before="240" w:after="240"/>
        <w:ind w:left="2160"/>
        <w:rPr>
          <w:sz w:val="22"/>
          <w:szCs w:val="22"/>
        </w:rPr>
      </w:pPr>
      <w:r w:rsidRPr="008543FD">
        <w:rPr>
          <w:sz w:val="22"/>
          <w:szCs w:val="22"/>
        </w:rPr>
        <w:lastRenderedPageBreak/>
        <w:t>(iii) Failure to mitigate or notify DOE of an imminent danger situation after discovery, where such notification is a requirement of the contract.</w:t>
      </w:r>
    </w:p>
    <w:p w14:paraId="02965A3B" w14:textId="77777777" w:rsidR="00F17D97" w:rsidRPr="008543FD" w:rsidRDefault="00F17D97" w:rsidP="00F17D97">
      <w:pPr>
        <w:pStyle w:val="para3"/>
        <w:spacing w:before="240" w:after="240"/>
        <w:ind w:left="1440"/>
        <w:rPr>
          <w:sz w:val="22"/>
          <w:szCs w:val="22"/>
        </w:rPr>
      </w:pPr>
      <w:r w:rsidRPr="008543FD">
        <w:rPr>
          <w:sz w:val="22"/>
          <w:szCs w:val="22"/>
        </w:rPr>
        <w:t>(3) Third Degree: Performance failures that reflect a lack of focus on improving WS&amp;H. They include failures to comply with approved WS&amp;H aspects of an ISMS that result in potential breakdown of the Contractor's WS&amp;H system. The following performance failures or performance failures of similar import will be considered third degree:</w:t>
      </w:r>
    </w:p>
    <w:p w14:paraId="5D103EDB" w14:textId="77777777" w:rsidR="00F17D97" w:rsidRPr="008543FD" w:rsidRDefault="00F17D97" w:rsidP="00F17D97">
      <w:pPr>
        <w:pStyle w:val="para4"/>
        <w:spacing w:before="240" w:after="240"/>
        <w:ind w:left="2160"/>
        <w:rPr>
          <w:sz w:val="22"/>
          <w:szCs w:val="22"/>
        </w:rPr>
      </w:pPr>
      <w:r w:rsidRPr="008543FD">
        <w:rPr>
          <w:sz w:val="22"/>
          <w:szCs w:val="22"/>
        </w:rPr>
        <w:t>(i) Failure to implement effective corrective actions to address deficiencies/non-compliance documented through external (e.g.,Federal) oversight and/or reported per DOE Manual 231.1-2, Occurrence Reporting and Processing of Operations Information, or its successor, requirements, or internal oversight of DOE Order 470.2B, Independent Oversight and Performance Assurance Program, or its successor, requirements.</w:t>
      </w:r>
    </w:p>
    <w:p w14:paraId="534844F5" w14:textId="77777777" w:rsidR="00F17D97" w:rsidRPr="008543FD" w:rsidRDefault="00F17D97" w:rsidP="00F17D97">
      <w:pPr>
        <w:pStyle w:val="para4"/>
        <w:spacing w:before="240" w:after="240"/>
        <w:ind w:left="2160"/>
        <w:rPr>
          <w:sz w:val="22"/>
          <w:szCs w:val="22"/>
        </w:rPr>
      </w:pPr>
      <w:r w:rsidRPr="008543FD">
        <w:rPr>
          <w:sz w:val="22"/>
          <w:szCs w:val="22"/>
        </w:rPr>
        <w:t>(ii) Multiple similar non-compliances identified by external (e.g., Federal) oversight that in aggregate indicate a significant WS&amp;H system breakdown.</w:t>
      </w:r>
    </w:p>
    <w:p w14:paraId="168A3CFA" w14:textId="77777777" w:rsidR="00F17D97" w:rsidRPr="008543FD" w:rsidRDefault="00F17D97" w:rsidP="00F17D97">
      <w:pPr>
        <w:pStyle w:val="para4"/>
        <w:spacing w:before="240" w:after="240"/>
        <w:ind w:left="2160"/>
        <w:rPr>
          <w:sz w:val="22"/>
          <w:szCs w:val="22"/>
        </w:rPr>
      </w:pPr>
      <w:r w:rsidRPr="008543FD">
        <w:rPr>
          <w:sz w:val="22"/>
          <w:szCs w:val="22"/>
        </w:rPr>
        <w:t>(iii) Non-compliances that either have, or may have, significant negative impacts to workers that indicate a significant WS&amp;H system breakdown.</w:t>
      </w:r>
    </w:p>
    <w:p w14:paraId="505211B8" w14:textId="77777777" w:rsidR="00F17D97" w:rsidRPr="008543FD" w:rsidRDefault="00F17D97" w:rsidP="00F17D97">
      <w:pPr>
        <w:pStyle w:val="para4"/>
        <w:spacing w:before="240" w:after="240"/>
        <w:ind w:left="2160"/>
        <w:rPr>
          <w:sz w:val="22"/>
          <w:szCs w:val="22"/>
        </w:rPr>
      </w:pPr>
      <w:r w:rsidRPr="008543FD">
        <w:rPr>
          <w:sz w:val="22"/>
          <w:szCs w:val="22"/>
        </w:rPr>
        <w:t>(iv) Failure to notify DOE upon discovery of events or conditions where notification is required by the terms and conditions of the contract.</w:t>
      </w:r>
    </w:p>
    <w:p w14:paraId="777EA3F2" w14:textId="65629349" w:rsidR="00F17D97" w:rsidRPr="008543FD" w:rsidRDefault="00F17D97" w:rsidP="00F17D97">
      <w:pPr>
        <w:pStyle w:val="para1"/>
        <w:spacing w:before="240" w:after="240"/>
        <w:rPr>
          <w:sz w:val="22"/>
          <w:szCs w:val="22"/>
        </w:rPr>
      </w:pPr>
      <w:r w:rsidRPr="008543FD">
        <w:rPr>
          <w:sz w:val="22"/>
          <w:szCs w:val="22"/>
        </w:rPr>
        <w:t xml:space="preserve">(End of </w:t>
      </w:r>
      <w:r w:rsidR="00F70D8B">
        <w:rPr>
          <w:sz w:val="22"/>
          <w:szCs w:val="22"/>
        </w:rPr>
        <w:t>c</w:t>
      </w:r>
      <w:r w:rsidRPr="008543FD">
        <w:rPr>
          <w:sz w:val="22"/>
          <w:szCs w:val="22"/>
        </w:rPr>
        <w:t>lause)</w:t>
      </w:r>
    </w:p>
    <w:p w14:paraId="168302FF" w14:textId="7D13A925" w:rsidR="00585F31" w:rsidRPr="008543FD" w:rsidRDefault="00E23810">
      <w:pPr>
        <w:pStyle w:val="header2"/>
        <w:spacing w:before="199" w:after="199"/>
        <w:rPr>
          <w:sz w:val="22"/>
          <w:szCs w:val="22"/>
        </w:rPr>
      </w:pPr>
      <w:bookmarkStart w:id="245" w:name="_Toc82669070"/>
      <w:r w:rsidRPr="008543FD">
        <w:rPr>
          <w:sz w:val="22"/>
          <w:szCs w:val="22"/>
        </w:rPr>
        <w:t>I.</w:t>
      </w:r>
      <w:r w:rsidR="001264DC">
        <w:rPr>
          <w:sz w:val="22"/>
          <w:szCs w:val="22"/>
        </w:rPr>
        <w:t>8</w:t>
      </w:r>
      <w:r w:rsidR="005F1408">
        <w:rPr>
          <w:sz w:val="22"/>
          <w:szCs w:val="22"/>
        </w:rPr>
        <w:t>8</w:t>
      </w:r>
      <w:r w:rsidRPr="008543FD">
        <w:rPr>
          <w:sz w:val="22"/>
          <w:szCs w:val="22"/>
        </w:rPr>
        <w:tab/>
      </w:r>
      <w:r w:rsidR="004E06E1" w:rsidRPr="008543FD">
        <w:rPr>
          <w:sz w:val="22"/>
          <w:szCs w:val="22"/>
        </w:rPr>
        <w:t>52.224-1 PRIVACY ACT NOTIFICATION</w:t>
      </w:r>
      <w:r w:rsidR="000F78F7" w:rsidRPr="008543FD">
        <w:rPr>
          <w:sz w:val="22"/>
          <w:szCs w:val="22"/>
        </w:rPr>
        <w:t xml:space="preserve"> </w:t>
      </w:r>
      <w:r w:rsidR="004E06E1" w:rsidRPr="008543FD">
        <w:rPr>
          <w:sz w:val="22"/>
          <w:szCs w:val="22"/>
        </w:rPr>
        <w:t>(APR 1984)</w:t>
      </w:r>
      <w:bookmarkEnd w:id="245"/>
    </w:p>
    <w:p w14:paraId="3B16BCC4" w14:textId="77777777" w:rsidR="00585F31" w:rsidRPr="008543FD" w:rsidRDefault="004E06E1">
      <w:pPr>
        <w:pStyle w:val="para1"/>
        <w:spacing w:before="240" w:after="240"/>
        <w:rPr>
          <w:sz w:val="22"/>
          <w:szCs w:val="22"/>
        </w:rPr>
      </w:pPr>
      <w:r w:rsidRPr="008543FD">
        <w:rPr>
          <w:sz w:val="22"/>
          <w:szCs w:val="22"/>
        </w:rPr>
        <w:t>The Contractor will be required to design, develop, or operate a system of records on individuals, to accomplish an agency function subject to the Privacy Act of 1974, Public Law 93-579, December 31, 1974 (5 U.S.C. 552a) and applicable agency regulations. Violation of the Act may involve the imposition of criminal penalties.</w:t>
      </w:r>
    </w:p>
    <w:p w14:paraId="725473A8" w14:textId="45F311B7" w:rsidR="00585F31" w:rsidRDefault="004E06E1">
      <w:pPr>
        <w:pStyle w:val="para1"/>
        <w:spacing w:before="240" w:after="240"/>
        <w:rPr>
          <w:sz w:val="22"/>
          <w:szCs w:val="22"/>
        </w:rPr>
      </w:pPr>
      <w:r w:rsidRPr="008543FD">
        <w:rPr>
          <w:sz w:val="22"/>
          <w:szCs w:val="22"/>
        </w:rPr>
        <w:t>(End of clause)</w:t>
      </w:r>
    </w:p>
    <w:p w14:paraId="2CE5E6AC" w14:textId="01037854" w:rsidR="00585F31" w:rsidRPr="008543FD" w:rsidRDefault="00E23810">
      <w:pPr>
        <w:pStyle w:val="header2"/>
        <w:spacing w:before="199" w:after="199"/>
        <w:rPr>
          <w:sz w:val="22"/>
          <w:szCs w:val="22"/>
        </w:rPr>
      </w:pPr>
      <w:bookmarkStart w:id="246" w:name="_Toc82669071"/>
      <w:r w:rsidRPr="008543FD">
        <w:rPr>
          <w:sz w:val="22"/>
          <w:szCs w:val="22"/>
        </w:rPr>
        <w:t>I.</w:t>
      </w:r>
      <w:r w:rsidR="001264DC">
        <w:rPr>
          <w:sz w:val="22"/>
          <w:szCs w:val="22"/>
        </w:rPr>
        <w:t>8</w:t>
      </w:r>
      <w:r w:rsidR="005F1408">
        <w:rPr>
          <w:sz w:val="22"/>
          <w:szCs w:val="22"/>
        </w:rPr>
        <w:t>9</w:t>
      </w:r>
      <w:r w:rsidRPr="008543FD">
        <w:rPr>
          <w:sz w:val="22"/>
          <w:szCs w:val="22"/>
        </w:rPr>
        <w:tab/>
      </w:r>
      <w:r w:rsidR="004E06E1" w:rsidRPr="008543FD">
        <w:rPr>
          <w:sz w:val="22"/>
          <w:szCs w:val="22"/>
        </w:rPr>
        <w:t>52.224-2 PRIVACY ACT (APR 1984)</w:t>
      </w:r>
      <w:bookmarkEnd w:id="246"/>
    </w:p>
    <w:p w14:paraId="0ACF2B08" w14:textId="77777777" w:rsidR="00585F31" w:rsidRPr="008543FD" w:rsidRDefault="004E06E1">
      <w:pPr>
        <w:pStyle w:val="para2"/>
        <w:spacing w:before="240" w:after="240"/>
        <w:ind w:left="720"/>
        <w:rPr>
          <w:sz w:val="22"/>
          <w:szCs w:val="22"/>
        </w:rPr>
      </w:pPr>
      <w:r w:rsidRPr="008543FD">
        <w:rPr>
          <w:sz w:val="22"/>
          <w:szCs w:val="22"/>
        </w:rPr>
        <w:t>(a) The Contractor agrees to -</w:t>
      </w:r>
    </w:p>
    <w:p w14:paraId="48B27D84" w14:textId="77777777" w:rsidR="00585F31" w:rsidRPr="008543FD" w:rsidRDefault="004E06E1">
      <w:pPr>
        <w:pStyle w:val="para3"/>
        <w:spacing w:before="240" w:after="240"/>
        <w:ind w:left="1440"/>
        <w:rPr>
          <w:sz w:val="22"/>
          <w:szCs w:val="22"/>
        </w:rPr>
      </w:pPr>
      <w:r w:rsidRPr="008543FD">
        <w:rPr>
          <w:sz w:val="22"/>
          <w:szCs w:val="22"/>
        </w:rPr>
        <w:t>(1) Comply with the Privacy Act of 1974 (the Act) and the agency rules and regulations issued under the Act in the design, development, or operation of any system of records on individuals to accomplish an agency function when the contract specifically identifies -</w:t>
      </w:r>
    </w:p>
    <w:p w14:paraId="0285FFDB" w14:textId="77777777" w:rsidR="00585F31" w:rsidRPr="008543FD" w:rsidRDefault="004E06E1">
      <w:pPr>
        <w:pStyle w:val="para4"/>
        <w:spacing w:before="240" w:after="240"/>
        <w:ind w:left="2160"/>
        <w:rPr>
          <w:sz w:val="22"/>
          <w:szCs w:val="22"/>
        </w:rPr>
      </w:pPr>
      <w:r w:rsidRPr="008543FD">
        <w:rPr>
          <w:sz w:val="22"/>
          <w:szCs w:val="22"/>
        </w:rPr>
        <w:t>(i) The systems of records; and</w:t>
      </w:r>
    </w:p>
    <w:p w14:paraId="69B5324C" w14:textId="77777777" w:rsidR="00585F31" w:rsidRPr="008543FD" w:rsidRDefault="004E06E1">
      <w:pPr>
        <w:pStyle w:val="para4"/>
        <w:spacing w:before="240" w:after="240"/>
        <w:ind w:left="2160"/>
        <w:rPr>
          <w:sz w:val="22"/>
          <w:szCs w:val="22"/>
        </w:rPr>
      </w:pPr>
      <w:r w:rsidRPr="008543FD">
        <w:rPr>
          <w:sz w:val="22"/>
          <w:szCs w:val="22"/>
        </w:rPr>
        <w:t>(ii) The design, development, or operation work that the contractor is to perform;</w:t>
      </w:r>
    </w:p>
    <w:p w14:paraId="67578139" w14:textId="77777777" w:rsidR="00585F31" w:rsidRPr="008543FD" w:rsidRDefault="004E06E1">
      <w:pPr>
        <w:pStyle w:val="para3"/>
        <w:spacing w:before="240" w:after="240"/>
        <w:ind w:left="1440"/>
        <w:rPr>
          <w:sz w:val="22"/>
          <w:szCs w:val="22"/>
        </w:rPr>
      </w:pPr>
      <w:r w:rsidRPr="008543FD">
        <w:rPr>
          <w:sz w:val="22"/>
          <w:szCs w:val="22"/>
        </w:rPr>
        <w:t>(2) Include the Privacy Act notification contained in this contract in every solicitation and resulting subcontract and in every subcontract awarded without a solicitation, when the work statement in the proposed subcontract requires the design, development, or operation of a system of records on individuals that is subject to the Act; and</w:t>
      </w:r>
    </w:p>
    <w:p w14:paraId="230562F7" w14:textId="77777777" w:rsidR="00585F31" w:rsidRPr="008543FD" w:rsidRDefault="004E06E1">
      <w:pPr>
        <w:pStyle w:val="para3"/>
        <w:spacing w:before="240" w:after="240"/>
        <w:ind w:left="1440"/>
        <w:rPr>
          <w:sz w:val="22"/>
          <w:szCs w:val="22"/>
        </w:rPr>
      </w:pPr>
      <w:r w:rsidRPr="008543FD">
        <w:rPr>
          <w:sz w:val="22"/>
          <w:szCs w:val="22"/>
        </w:rPr>
        <w:t>(3) Include this clause, including this subparagraph (3), in all subcontracts awarded under this contract which requires the design, development, or operation of such a system of records.</w:t>
      </w:r>
    </w:p>
    <w:p w14:paraId="20B26FDB" w14:textId="77777777" w:rsidR="00585F31" w:rsidRPr="008543FD" w:rsidRDefault="004E06E1">
      <w:pPr>
        <w:pStyle w:val="para2"/>
        <w:spacing w:before="240" w:after="240"/>
        <w:ind w:left="720"/>
        <w:rPr>
          <w:sz w:val="22"/>
          <w:szCs w:val="22"/>
        </w:rPr>
      </w:pPr>
      <w:r w:rsidRPr="008543FD">
        <w:rPr>
          <w:sz w:val="22"/>
          <w:szCs w:val="22"/>
        </w:rPr>
        <w:t xml:space="preserve">(b)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a system of records on individuals to accomplish an agency function. For </w:t>
      </w:r>
      <w:r w:rsidRPr="008543FD">
        <w:rPr>
          <w:sz w:val="22"/>
          <w:szCs w:val="22"/>
        </w:rPr>
        <w:lastRenderedPageBreak/>
        <w:t>purposes of the Act, when the contract is for the operation of a system of records on individuals to accomplish an agency function, the Contractor and any employee of the Contractor is considered to be an employee of the agency.</w:t>
      </w:r>
    </w:p>
    <w:p w14:paraId="7879DB07" w14:textId="77777777" w:rsidR="00585F31" w:rsidRPr="008543FD" w:rsidRDefault="004E06E1">
      <w:pPr>
        <w:pStyle w:val="para2"/>
        <w:spacing w:before="240" w:after="240"/>
        <w:ind w:left="720"/>
        <w:rPr>
          <w:sz w:val="22"/>
          <w:szCs w:val="22"/>
        </w:rPr>
      </w:pPr>
      <w:r w:rsidRPr="008543FD">
        <w:rPr>
          <w:sz w:val="22"/>
          <w:szCs w:val="22"/>
        </w:rPr>
        <w:t xml:space="preserve">(c)(1) </w:t>
      </w:r>
      <w:r w:rsidRPr="44F6EBE8">
        <w:rPr>
          <w:i/>
          <w:iCs/>
          <w:sz w:val="22"/>
          <w:szCs w:val="22"/>
        </w:rPr>
        <w:t>Operation of a system of records,</w:t>
      </w:r>
      <w:r w:rsidRPr="008543FD">
        <w:rPr>
          <w:sz w:val="22"/>
          <w:szCs w:val="22"/>
        </w:rPr>
        <w:t xml:space="preserve"> as used in this clause, means performance of any of the activities associated with maintaining the system of records, including the collection, use, and dissemination of records.</w:t>
      </w:r>
    </w:p>
    <w:p w14:paraId="75D49DC4" w14:textId="77777777" w:rsidR="00585F31" w:rsidRPr="008543FD" w:rsidRDefault="004E06E1">
      <w:pPr>
        <w:pStyle w:val="para3"/>
        <w:spacing w:before="240" w:after="240"/>
        <w:ind w:left="1440"/>
        <w:rPr>
          <w:sz w:val="22"/>
          <w:szCs w:val="22"/>
        </w:rPr>
      </w:pPr>
      <w:r w:rsidRPr="008543FD">
        <w:rPr>
          <w:sz w:val="22"/>
          <w:szCs w:val="22"/>
        </w:rPr>
        <w:t xml:space="preserve">(2) </w:t>
      </w:r>
      <w:r w:rsidRPr="44F6EBE8">
        <w:rPr>
          <w:i/>
          <w:iCs/>
          <w:sz w:val="22"/>
          <w:szCs w:val="22"/>
        </w:rPr>
        <w:t>Record,</w:t>
      </w:r>
      <w:r w:rsidRPr="008543FD">
        <w:rPr>
          <w:sz w:val="22"/>
          <w:szCs w:val="22"/>
        </w:rPr>
        <w:t xml:space="preserve">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14:paraId="78B55CB7" w14:textId="77777777" w:rsidR="00585F31" w:rsidRPr="008543FD" w:rsidRDefault="004E06E1">
      <w:pPr>
        <w:pStyle w:val="para3"/>
        <w:spacing w:before="240" w:after="240"/>
        <w:ind w:left="1440"/>
        <w:rPr>
          <w:sz w:val="22"/>
          <w:szCs w:val="22"/>
        </w:rPr>
      </w:pPr>
      <w:r w:rsidRPr="008543FD">
        <w:rPr>
          <w:sz w:val="22"/>
          <w:szCs w:val="22"/>
        </w:rPr>
        <w:t xml:space="preserve">(3) </w:t>
      </w:r>
      <w:r w:rsidRPr="44F6EBE8">
        <w:rPr>
          <w:i/>
          <w:iCs/>
          <w:sz w:val="22"/>
          <w:szCs w:val="22"/>
        </w:rPr>
        <w:t>System of records on individuals,</w:t>
      </w:r>
      <w:r w:rsidRPr="008543FD">
        <w:rPr>
          <w:sz w:val="22"/>
          <w:szCs w:val="22"/>
        </w:rPr>
        <w:t xml:space="preserve"> as used in this clause means a group of any records under the control of any agency from which information is retrieved by the name of the individual or by some identifying number, symbol, or other identifying particular assigned to the individual.</w:t>
      </w:r>
    </w:p>
    <w:p w14:paraId="60B2C3B4" w14:textId="396800A5" w:rsidR="00585F31" w:rsidRPr="008543FD" w:rsidRDefault="004E06E1">
      <w:pPr>
        <w:pStyle w:val="para1"/>
        <w:spacing w:before="240" w:after="240"/>
        <w:rPr>
          <w:sz w:val="22"/>
          <w:szCs w:val="22"/>
        </w:rPr>
      </w:pPr>
      <w:r w:rsidRPr="008543FD">
        <w:rPr>
          <w:sz w:val="22"/>
          <w:szCs w:val="22"/>
        </w:rPr>
        <w:t>(End of clause)</w:t>
      </w:r>
    </w:p>
    <w:p w14:paraId="255C2C05" w14:textId="3E8088FB" w:rsidR="009C6AD7" w:rsidRPr="008543FD" w:rsidRDefault="00BF44AE" w:rsidP="009C6AD7">
      <w:pPr>
        <w:pStyle w:val="Heading1"/>
        <w:rPr>
          <w:b w:val="0"/>
          <w:bCs w:val="0"/>
          <w:caps/>
          <w:sz w:val="22"/>
          <w:szCs w:val="22"/>
        </w:rPr>
      </w:pPr>
      <w:bookmarkStart w:id="247" w:name="_Toc82669072"/>
      <w:r w:rsidRPr="008543FD">
        <w:rPr>
          <w:sz w:val="22"/>
          <w:szCs w:val="22"/>
        </w:rPr>
        <w:t>I.</w:t>
      </w:r>
      <w:r w:rsidR="005F1408">
        <w:rPr>
          <w:sz w:val="22"/>
          <w:szCs w:val="22"/>
        </w:rPr>
        <w:t>90</w:t>
      </w:r>
      <w:r w:rsidRPr="008543FD">
        <w:rPr>
          <w:sz w:val="22"/>
          <w:szCs w:val="22"/>
        </w:rPr>
        <w:tab/>
      </w:r>
      <w:bookmarkStart w:id="248" w:name="_Hlk73533035"/>
      <w:r w:rsidR="0060799C" w:rsidRPr="008543FD" w:rsidDel="0060799C">
        <w:rPr>
          <w:sz w:val="22"/>
          <w:szCs w:val="22"/>
        </w:rPr>
        <w:t xml:space="preserve"> </w:t>
      </w:r>
      <w:r w:rsidR="009C6AD7" w:rsidRPr="008543FD">
        <w:rPr>
          <w:sz w:val="22"/>
          <w:szCs w:val="22"/>
        </w:rPr>
        <w:t>52.225-5 TRADE AGREEMENTS (</w:t>
      </w:r>
      <w:r w:rsidR="0060799C">
        <w:rPr>
          <w:sz w:val="22"/>
          <w:szCs w:val="22"/>
        </w:rPr>
        <w:t>OCT 2019</w:t>
      </w:r>
      <w:r w:rsidR="009C6AD7" w:rsidRPr="008543FD">
        <w:rPr>
          <w:sz w:val="22"/>
          <w:szCs w:val="22"/>
        </w:rPr>
        <w:t>)</w:t>
      </w:r>
      <w:bookmarkEnd w:id="247"/>
      <w:r w:rsidR="009C6AD7" w:rsidRPr="008543FD">
        <w:rPr>
          <w:sz w:val="22"/>
          <w:szCs w:val="22"/>
        </w:rPr>
        <w:t xml:space="preserve">  </w:t>
      </w:r>
    </w:p>
    <w:p w14:paraId="2057B364" w14:textId="77777777" w:rsidR="0060799C" w:rsidRPr="0060799C" w:rsidRDefault="0060799C" w:rsidP="0060799C">
      <w:pPr>
        <w:pStyle w:val="p"/>
        <w:spacing w:before="240"/>
        <w:ind w:firstLine="240"/>
        <w:textAlignment w:val="baseline"/>
        <w:rPr>
          <w:sz w:val="22"/>
          <w:szCs w:val="22"/>
        </w:rPr>
      </w:pPr>
      <w:bookmarkStart w:id="249" w:name="wp1169152"/>
      <w:bookmarkStart w:id="250" w:name="wp1191258"/>
      <w:bookmarkStart w:id="251" w:name="wp1169154"/>
      <w:bookmarkEnd w:id="249"/>
      <w:bookmarkEnd w:id="250"/>
      <w:bookmarkEnd w:id="251"/>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(a)</w:t>
      </w:r>
      <w:r w:rsidRPr="0060799C">
        <w:rPr>
          <w:sz w:val="22"/>
          <w:szCs w:val="22"/>
        </w:rPr>
        <w:t> </w:t>
      </w:r>
      <w:r w:rsidRPr="0060799C">
        <w:rPr>
          <w:rStyle w:val="Emphasis"/>
          <w:sz w:val="22"/>
          <w:szCs w:val="22"/>
          <w:bdr w:val="none" w:sz="0" w:space="0" w:color="auto" w:frame="1"/>
        </w:rPr>
        <w:t>Definitions</w:t>
      </w:r>
      <w:r w:rsidRPr="0060799C">
        <w:rPr>
          <w:sz w:val="22"/>
          <w:szCs w:val="22"/>
        </w:rPr>
        <w:t>. As used in this clause-</w:t>
      </w:r>
    </w:p>
    <w:p w14:paraId="5F89BD05"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Emphasis"/>
          <w:sz w:val="22"/>
          <w:szCs w:val="22"/>
          <w:bdr w:val="none" w:sz="0" w:space="0" w:color="auto" w:frame="1"/>
        </w:rPr>
        <w:t>Caribbean Basin country end product</w:t>
      </w:r>
      <w:r w:rsidRPr="0060799C">
        <w:rPr>
          <w:sz w:val="22"/>
          <w:szCs w:val="22"/>
        </w:rPr>
        <w:t>—</w:t>
      </w:r>
    </w:p>
    <w:p w14:paraId="422563C6"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(1)</w:t>
      </w:r>
      <w:r w:rsidRPr="0060799C">
        <w:rPr>
          <w:sz w:val="22"/>
          <w:szCs w:val="22"/>
        </w:rPr>
        <w:t> Means an article that-</w:t>
      </w:r>
    </w:p>
    <w:p w14:paraId="2F717F8B" w14:textId="77777777" w:rsidR="0060799C" w:rsidRPr="0060799C" w:rsidRDefault="0060799C" w:rsidP="0060799C">
      <w:pPr>
        <w:pStyle w:val="runin"/>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(i)</w:t>
      </w:r>
      <w:r w:rsidRPr="0060799C">
        <w:rPr>
          <w:sz w:val="22"/>
          <w:szCs w:val="22"/>
        </w:rPr>
        <w:t> </w:t>
      </w:r>
    </w:p>
    <w:p w14:paraId="3036BE74" w14:textId="77777777" w:rsidR="0060799C" w:rsidRPr="0060799C" w:rsidRDefault="0060799C" w:rsidP="0060799C">
      <w:pPr>
        <w:pStyle w:val="runin"/>
        <w:ind w:firstLine="240"/>
        <w:textAlignment w:val="baseline"/>
        <w:rPr>
          <w:sz w:val="22"/>
          <w:szCs w:val="22"/>
        </w:rPr>
      </w:pPr>
      <w:r w:rsidRPr="0060799C">
        <w:rPr>
          <w:rStyle w:val="ph"/>
          <w:sz w:val="22"/>
          <w:szCs w:val="22"/>
          <w:bdr w:val="none" w:sz="0" w:space="0" w:color="auto" w:frame="1"/>
        </w:rPr>
        <w:t>(A)</w:t>
      </w:r>
      <w:r w:rsidRPr="0060799C">
        <w:rPr>
          <w:sz w:val="22"/>
          <w:szCs w:val="22"/>
        </w:rPr>
        <w:t> Is wholly the growth, product, or manufacture of a Caribbean Basin country; or</w:t>
      </w:r>
    </w:p>
    <w:p w14:paraId="3F354281"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(B)</w:t>
      </w:r>
      <w:r w:rsidRPr="0060799C">
        <w:rPr>
          <w:sz w:val="22"/>
          <w:szCs w:val="22"/>
        </w:rPr>
        <w:t>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and</w:t>
      </w:r>
    </w:p>
    <w:p w14:paraId="79452AF2"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(ii)</w:t>
      </w:r>
      <w:r w:rsidRPr="0060799C">
        <w:rPr>
          <w:sz w:val="22"/>
          <w:szCs w:val="22"/>
        </w:rPr>
        <w:t> Is not excluded from duty-free treatment for Caribbean countries under </w:t>
      </w:r>
      <w:hyperlink r:id="rId61" w:tgtFrame="_blank" w:history="1">
        <w:r w:rsidRPr="0060799C">
          <w:rPr>
            <w:rStyle w:val="Hyperlink"/>
            <w:color w:val="1062AE"/>
            <w:sz w:val="22"/>
            <w:szCs w:val="22"/>
            <w:bdr w:val="none" w:sz="0" w:space="0" w:color="auto" w:frame="1"/>
          </w:rPr>
          <w:t>19 U.S.C.2703(b)</w:t>
        </w:r>
      </w:hyperlink>
      <w:r w:rsidRPr="0060799C">
        <w:rPr>
          <w:sz w:val="22"/>
          <w:szCs w:val="22"/>
        </w:rPr>
        <w:t>.</w:t>
      </w:r>
    </w:p>
    <w:p w14:paraId="6D8D8F2E"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(A)</w:t>
      </w:r>
      <w:r w:rsidRPr="0060799C">
        <w:rPr>
          <w:sz w:val="22"/>
          <w:szCs w:val="22"/>
        </w:rPr>
        <w:t> For this reason, the following articles are not Caribbean Basin country end products:</w:t>
      </w:r>
    </w:p>
    <w:p w14:paraId="6ABACEEB"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(1)</w:t>
      </w:r>
      <w:r w:rsidRPr="0060799C">
        <w:rPr>
          <w:sz w:val="22"/>
          <w:szCs w:val="22"/>
        </w:rPr>
        <w:t> Tuna, prepared or preserved in any manner in airtight containers;</w:t>
      </w:r>
    </w:p>
    <w:p w14:paraId="1BA10D47"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(2)</w:t>
      </w:r>
      <w:r w:rsidRPr="0060799C">
        <w:rPr>
          <w:sz w:val="22"/>
          <w:szCs w:val="22"/>
        </w:rPr>
        <w:t> Petroleum, or any product derived from petroleum;</w:t>
      </w:r>
    </w:p>
    <w:p w14:paraId="0C871298"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(3)</w:t>
      </w:r>
      <w:r w:rsidRPr="0060799C">
        <w:rPr>
          <w:sz w:val="22"/>
          <w:szCs w:val="22"/>
        </w:rPr>
        <w:t> Watches and watch parts (including cases, bracelets, and straps) of whatever type including, but not limited to, mechanical, quartz digital, or quartz analog, if such watches or watch parts contain any material that is the product of any country to which the Harmonized Tariff Schedule of the United States (HTSUS) column2 rates of duty apply (</w:t>
      </w:r>
      <w:r w:rsidRPr="0060799C">
        <w:rPr>
          <w:rStyle w:val="Emphasis"/>
          <w:sz w:val="22"/>
          <w:szCs w:val="22"/>
          <w:bdr w:val="none" w:sz="0" w:space="0" w:color="auto" w:frame="1"/>
        </w:rPr>
        <w:t>i.e.,</w:t>
      </w:r>
      <w:r w:rsidRPr="0060799C">
        <w:rPr>
          <w:sz w:val="22"/>
          <w:szCs w:val="22"/>
        </w:rPr>
        <w:t> Afghanistan, Cuba, Laos, North Korea, and Vietnam); and</w:t>
      </w:r>
    </w:p>
    <w:p w14:paraId="34E114BB"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(4)</w:t>
      </w:r>
      <w:r w:rsidRPr="0060799C">
        <w:rPr>
          <w:sz w:val="22"/>
          <w:szCs w:val="22"/>
        </w:rPr>
        <w:t> Certain of the following: textiles and apparel articles; footwear, handbags, luggage, flat goods, work gloves, and leather wearing apparel; or handloomed, handmade, and folklore articles;</w:t>
      </w:r>
    </w:p>
    <w:p w14:paraId="39E516A9"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(B)</w:t>
      </w:r>
      <w:r w:rsidRPr="0060799C">
        <w:rPr>
          <w:sz w:val="22"/>
          <w:szCs w:val="22"/>
        </w:rPr>
        <w:t> Access to the HTSUS to determine duty-free status of articles of these types is available at </w:t>
      </w:r>
      <w:hyperlink r:id="rId62" w:tgtFrame="_blank" w:history="1">
        <w:r w:rsidRPr="0060799C">
          <w:rPr>
            <w:rStyle w:val="Hyperlink"/>
            <w:color w:val="1062AE"/>
            <w:sz w:val="22"/>
            <w:szCs w:val="22"/>
            <w:bdr w:val="none" w:sz="0" w:space="0" w:color="auto" w:frame="1"/>
          </w:rPr>
          <w:t>https://usitc.gov/tata/hts/index.htm</w:t>
        </w:r>
      </w:hyperlink>
      <w:r w:rsidRPr="0060799C">
        <w:rPr>
          <w:sz w:val="22"/>
          <w:szCs w:val="22"/>
        </w:rPr>
        <w:t>. In particular, see the following:</w:t>
      </w:r>
    </w:p>
    <w:p w14:paraId="24A32B3C"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(1)</w:t>
      </w:r>
      <w:r w:rsidRPr="0060799C">
        <w:rPr>
          <w:sz w:val="22"/>
          <w:szCs w:val="22"/>
        </w:rPr>
        <w:t> General Note3(c), Products Eligible for Special Tariff treatment.</w:t>
      </w:r>
    </w:p>
    <w:p w14:paraId="22BE6E79"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lastRenderedPageBreak/>
        <w:t>                         </w:t>
      </w:r>
      <w:r w:rsidRPr="0060799C">
        <w:rPr>
          <w:sz w:val="22"/>
          <w:szCs w:val="22"/>
        </w:rPr>
        <w:t> </w:t>
      </w:r>
      <w:r w:rsidRPr="0060799C">
        <w:rPr>
          <w:rStyle w:val="ph"/>
          <w:sz w:val="22"/>
          <w:szCs w:val="22"/>
          <w:bdr w:val="none" w:sz="0" w:space="0" w:color="auto" w:frame="1"/>
        </w:rPr>
        <w:t>(2)</w:t>
      </w:r>
      <w:r w:rsidRPr="0060799C">
        <w:rPr>
          <w:sz w:val="22"/>
          <w:szCs w:val="22"/>
        </w:rPr>
        <w:t> General Note17, Products of Countries Designated as Beneficiary Countries under the United States-Caribbean Basin Trade Partnership Act of 2000.</w:t>
      </w:r>
    </w:p>
    <w:p w14:paraId="7EA0CAFB"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(3)</w:t>
      </w:r>
      <w:r w:rsidRPr="0060799C">
        <w:rPr>
          <w:sz w:val="22"/>
          <w:szCs w:val="22"/>
        </w:rPr>
        <w:t> Section XXII, Chapter 98, Subchapter II, Articles Exported and Returned, Advanced or Improved Abroad, U.S. Note7(b).</w:t>
      </w:r>
    </w:p>
    <w:p w14:paraId="7997F3C5"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(4)</w:t>
      </w:r>
      <w:r w:rsidRPr="0060799C">
        <w:rPr>
          <w:sz w:val="22"/>
          <w:szCs w:val="22"/>
        </w:rPr>
        <w:t> Section XXII, Chapter 98, Subchapter XX, Goods Eligible for Special Tariff Benefits under the United States-Caribbean Basin Trade Partnership Act; and</w:t>
      </w:r>
    </w:p>
    <w:p w14:paraId="556FBEAE"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(2)</w:t>
      </w:r>
      <w:r w:rsidRPr="0060799C">
        <w:rPr>
          <w:sz w:val="22"/>
          <w:szCs w:val="22"/>
        </w:rPr>
        <w:t> Refers to a product offered for purchase under a supply contract, but for purposes of calculating the value of the acquisition, includes services (except transportation services) incidental to the article, provided that the value of those incidental services does not exceed that of the article itself.</w:t>
      </w:r>
    </w:p>
    <w:p w14:paraId="3AF30BA1"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Emphasis"/>
          <w:sz w:val="22"/>
          <w:szCs w:val="22"/>
          <w:bdr w:val="none" w:sz="0" w:space="0" w:color="auto" w:frame="1"/>
        </w:rPr>
        <w:t>Designated country</w:t>
      </w:r>
      <w:r w:rsidRPr="0060799C">
        <w:rPr>
          <w:sz w:val="22"/>
          <w:szCs w:val="22"/>
        </w:rPr>
        <w:t> means any of the following countries:</w:t>
      </w:r>
    </w:p>
    <w:p w14:paraId="1911E0FA"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(1)</w:t>
      </w:r>
      <w:r w:rsidRPr="0060799C">
        <w:rPr>
          <w:sz w:val="22"/>
          <w:szCs w:val="22"/>
        </w:rPr>
        <w:t>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United Kingdom);</w:t>
      </w:r>
    </w:p>
    <w:p w14:paraId="5DF0A738"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(2)</w:t>
      </w:r>
      <w:r w:rsidRPr="0060799C">
        <w:rPr>
          <w:sz w:val="22"/>
          <w:szCs w:val="22"/>
        </w:rPr>
        <w:t> A Free Trade Agreement (FTA) country (Australia, Bahrain, Canada, Chile, Colombia, Costa Rica, Dominican Republic, El Salvador, Guatemala, Honduras, Korea (Republic of), Mexico, Morocco, Nicaragua, Oman, Panama, Peru, or Singapore);</w:t>
      </w:r>
    </w:p>
    <w:p w14:paraId="744BE55C"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(3)</w:t>
      </w:r>
      <w:r w:rsidRPr="0060799C">
        <w:rPr>
          <w:sz w:val="22"/>
          <w:szCs w:val="22"/>
        </w:rPr>
        <w:t>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1EAAE858"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(4)</w:t>
      </w:r>
      <w:r w:rsidRPr="0060799C">
        <w:rPr>
          <w:sz w:val="22"/>
          <w:szCs w:val="22"/>
        </w:rPr>
        <w:t>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1DA03D6E"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Emphasis"/>
          <w:sz w:val="22"/>
          <w:szCs w:val="22"/>
          <w:bdr w:val="none" w:sz="0" w:space="0" w:color="auto" w:frame="1"/>
        </w:rPr>
        <w:t>Designated country end product</w:t>
      </w:r>
      <w:r w:rsidRPr="0060799C">
        <w:rPr>
          <w:sz w:val="22"/>
          <w:szCs w:val="22"/>
        </w:rPr>
        <w:t> means a WTO GPA country end product, an FTA country end product, a least developed country end product, or a Caribbean Basin country end product.</w:t>
      </w:r>
    </w:p>
    <w:p w14:paraId="2761670D"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Emphasis"/>
          <w:sz w:val="22"/>
          <w:szCs w:val="22"/>
          <w:bdr w:val="none" w:sz="0" w:space="0" w:color="auto" w:frame="1"/>
        </w:rPr>
        <w:t>End product</w:t>
      </w:r>
      <w:r w:rsidRPr="0060799C">
        <w:rPr>
          <w:sz w:val="22"/>
          <w:szCs w:val="22"/>
        </w:rPr>
        <w:t> means those articles, materials, and supplies to be acquired under the contract for public use.</w:t>
      </w:r>
    </w:p>
    <w:p w14:paraId="5EBB1924"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Emphasis"/>
          <w:sz w:val="22"/>
          <w:szCs w:val="22"/>
          <w:bdr w:val="none" w:sz="0" w:space="0" w:color="auto" w:frame="1"/>
        </w:rPr>
        <w:t>Free Trade Agreement country end product</w:t>
      </w:r>
      <w:r w:rsidRPr="0060799C">
        <w:rPr>
          <w:sz w:val="22"/>
          <w:szCs w:val="22"/>
        </w:rPr>
        <w:t> means an article that-</w:t>
      </w:r>
    </w:p>
    <w:p w14:paraId="4AC0557E"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(1)</w:t>
      </w:r>
      <w:r w:rsidRPr="0060799C">
        <w:rPr>
          <w:sz w:val="22"/>
          <w:szCs w:val="22"/>
        </w:rPr>
        <w:t> Is wholly the growth, product, or manufacture of a Free Trade Agreement (FTA) country; or</w:t>
      </w:r>
    </w:p>
    <w:p w14:paraId="4F9C8D54"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(2)</w:t>
      </w:r>
      <w:r w:rsidRPr="0060799C">
        <w:rPr>
          <w:sz w:val="22"/>
          <w:szCs w:val="22"/>
        </w:rPr>
        <w:t> In the case of an article that consists in whole or in part of materials from another country, has been substantially transformed in an FTA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43E69F17"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Emphasis"/>
          <w:sz w:val="22"/>
          <w:szCs w:val="22"/>
          <w:bdr w:val="none" w:sz="0" w:space="0" w:color="auto" w:frame="1"/>
        </w:rPr>
        <w:t>Least developed country end product</w:t>
      </w:r>
      <w:r w:rsidRPr="0060799C">
        <w:rPr>
          <w:sz w:val="22"/>
          <w:szCs w:val="22"/>
        </w:rPr>
        <w:t> means an article that-</w:t>
      </w:r>
    </w:p>
    <w:p w14:paraId="01720B74"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(1)</w:t>
      </w:r>
      <w:r w:rsidRPr="0060799C">
        <w:rPr>
          <w:sz w:val="22"/>
          <w:szCs w:val="22"/>
        </w:rPr>
        <w:t> Is wholly the growth, product, or manufacture of a least developed country; or</w:t>
      </w:r>
    </w:p>
    <w:p w14:paraId="0F2E094E"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lastRenderedPageBreak/>
        <w:t>          </w:t>
      </w:r>
      <w:r w:rsidRPr="0060799C">
        <w:rPr>
          <w:sz w:val="22"/>
          <w:szCs w:val="22"/>
        </w:rPr>
        <w:t> </w:t>
      </w:r>
      <w:r w:rsidRPr="0060799C">
        <w:rPr>
          <w:rStyle w:val="ph"/>
          <w:sz w:val="22"/>
          <w:szCs w:val="22"/>
          <w:bdr w:val="none" w:sz="0" w:space="0" w:color="auto" w:frame="1"/>
        </w:rPr>
        <w:t>(2)</w:t>
      </w:r>
      <w:r w:rsidRPr="0060799C">
        <w:rPr>
          <w:sz w:val="22"/>
          <w:szCs w:val="22"/>
        </w:rPr>
        <w:t>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7427B699"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Emphasis"/>
          <w:sz w:val="22"/>
          <w:szCs w:val="22"/>
          <w:bdr w:val="none" w:sz="0" w:space="0" w:color="auto" w:frame="1"/>
        </w:rPr>
        <w:t>United States</w:t>
      </w:r>
      <w:r w:rsidRPr="0060799C">
        <w:rPr>
          <w:sz w:val="22"/>
          <w:szCs w:val="22"/>
        </w:rPr>
        <w:t> means the 50 States, the District of Columbia, and outlying areas.</w:t>
      </w:r>
    </w:p>
    <w:p w14:paraId="3294F8F1"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Emphasis"/>
          <w:sz w:val="22"/>
          <w:szCs w:val="22"/>
          <w:bdr w:val="none" w:sz="0" w:space="0" w:color="auto" w:frame="1"/>
        </w:rPr>
        <w:t>U.S.-made end product</w:t>
      </w:r>
      <w:r w:rsidRPr="0060799C">
        <w:rPr>
          <w:sz w:val="22"/>
          <w:szCs w:val="22"/>
        </w:rPr>
        <w:t> means an article that is mined, produced, or manufactured in the United States or that is substantially transformed in the United States into a new and different article of commerce with a name, character, or use distinct from that of the article or articles from which it was transformed.</w:t>
      </w:r>
    </w:p>
    <w:p w14:paraId="181F0042"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Emphasis"/>
          <w:sz w:val="22"/>
          <w:szCs w:val="22"/>
          <w:bdr w:val="none" w:sz="0" w:space="0" w:color="auto" w:frame="1"/>
        </w:rPr>
        <w:t>WTO GPA country end product</w:t>
      </w:r>
      <w:r w:rsidRPr="0060799C">
        <w:rPr>
          <w:sz w:val="22"/>
          <w:szCs w:val="22"/>
        </w:rPr>
        <w:t> means an article that-</w:t>
      </w:r>
    </w:p>
    <w:p w14:paraId="78599B1F"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(1)</w:t>
      </w:r>
      <w:r w:rsidRPr="0060799C">
        <w:rPr>
          <w:sz w:val="22"/>
          <w:szCs w:val="22"/>
        </w:rPr>
        <w:t> Is wholly the growth, product, or manufacture of a WTO GPA country; or</w:t>
      </w:r>
    </w:p>
    <w:p w14:paraId="20A0E87A"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(2)</w:t>
      </w:r>
      <w:r w:rsidRPr="0060799C">
        <w:rPr>
          <w:sz w:val="22"/>
          <w:szCs w:val="22"/>
        </w:rPr>
        <w:t>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58035FAB" w14:textId="77777777" w:rsidR="0060799C" w:rsidRPr="0060799C" w:rsidRDefault="0060799C" w:rsidP="0060799C">
      <w:pPr>
        <w:pStyle w:val="p"/>
        <w:spacing w:before="240"/>
        <w:ind w:firstLine="240"/>
        <w:textAlignment w:val="baseline"/>
        <w:rPr>
          <w:sz w:val="22"/>
          <w:szCs w:val="22"/>
        </w:rPr>
      </w:pPr>
      <w:r w:rsidRPr="0060799C">
        <w:rPr>
          <w:sz w:val="22"/>
          <w:szCs w:val="22"/>
          <w:bdr w:val="none" w:sz="0" w:space="0" w:color="auto" w:frame="1"/>
        </w:rPr>
        <w:t>     </w:t>
      </w:r>
      <w:r w:rsidRPr="0060799C">
        <w:rPr>
          <w:sz w:val="22"/>
          <w:szCs w:val="22"/>
        </w:rPr>
        <w:t> </w:t>
      </w:r>
      <w:r w:rsidRPr="0060799C">
        <w:rPr>
          <w:rStyle w:val="ph"/>
          <w:sz w:val="22"/>
          <w:szCs w:val="22"/>
          <w:bdr w:val="none" w:sz="0" w:space="0" w:color="auto" w:frame="1"/>
        </w:rPr>
        <w:t>(b)</w:t>
      </w:r>
      <w:r w:rsidRPr="0060799C">
        <w:rPr>
          <w:sz w:val="22"/>
          <w:szCs w:val="22"/>
        </w:rPr>
        <w:t> </w:t>
      </w:r>
      <w:r w:rsidRPr="0060799C">
        <w:rPr>
          <w:rStyle w:val="Emphasis"/>
          <w:sz w:val="22"/>
          <w:szCs w:val="22"/>
          <w:bdr w:val="none" w:sz="0" w:space="0" w:color="auto" w:frame="1"/>
        </w:rPr>
        <w:t>Delivery of end products</w:t>
      </w:r>
      <w:r w:rsidRPr="0060799C">
        <w:rPr>
          <w:sz w:val="22"/>
          <w:szCs w:val="22"/>
        </w:rPr>
        <w:t>. The Contracting Officer has determined that the WTO GPA and FTAs apply to this acquisition. Unless otherwise specified, these trade agreements apply to all items in the Schedule. The Contractor shall deliver under this contract only U.S.-made or designated country end products except to the extent that, in its offer, it specified delivery of other end products in the provision entitled "Trade Agreements Certificate."</w:t>
      </w:r>
    </w:p>
    <w:p w14:paraId="147A0AAD" w14:textId="77777777" w:rsidR="0060799C" w:rsidRPr="0060799C" w:rsidRDefault="0060799C" w:rsidP="0060799C">
      <w:pPr>
        <w:pStyle w:val="p"/>
        <w:spacing w:before="240"/>
        <w:textAlignment w:val="baseline"/>
        <w:rPr>
          <w:sz w:val="22"/>
          <w:szCs w:val="22"/>
        </w:rPr>
      </w:pPr>
      <w:r w:rsidRPr="0060799C">
        <w:rPr>
          <w:sz w:val="22"/>
          <w:szCs w:val="22"/>
        </w:rPr>
        <w:t>(End of clause)</w:t>
      </w:r>
    </w:p>
    <w:p w14:paraId="0FE288EC" w14:textId="6AFDA83A" w:rsidR="00585F31" w:rsidRPr="008543FD" w:rsidRDefault="00E23810">
      <w:pPr>
        <w:pStyle w:val="header2"/>
        <w:spacing w:before="199" w:after="199"/>
        <w:rPr>
          <w:sz w:val="22"/>
          <w:szCs w:val="22"/>
        </w:rPr>
      </w:pPr>
      <w:bookmarkStart w:id="252" w:name="wp1169156"/>
      <w:bookmarkStart w:id="253" w:name="wp1169157"/>
      <w:bookmarkStart w:id="254" w:name="wp1169158"/>
      <w:bookmarkStart w:id="255" w:name="wp1169159"/>
      <w:bookmarkStart w:id="256" w:name="wp1169160"/>
      <w:bookmarkStart w:id="257" w:name="wp1169161"/>
      <w:bookmarkStart w:id="258" w:name="wp1169162"/>
      <w:bookmarkStart w:id="259" w:name="wp1169163"/>
      <w:bookmarkStart w:id="260" w:name="wp1169164"/>
      <w:bookmarkStart w:id="261" w:name="wp1169165"/>
      <w:bookmarkStart w:id="262" w:name="wp1169166"/>
      <w:bookmarkStart w:id="263" w:name="wp1169167"/>
      <w:bookmarkStart w:id="264" w:name="wp1169168"/>
      <w:bookmarkStart w:id="265" w:name="wp1169169"/>
      <w:bookmarkStart w:id="266" w:name="wp1169170"/>
      <w:bookmarkStart w:id="267" w:name="wp1169171"/>
      <w:bookmarkStart w:id="268" w:name="wp1169172"/>
      <w:bookmarkStart w:id="269" w:name="wp1169173"/>
      <w:bookmarkStart w:id="270" w:name="wp1191262"/>
      <w:bookmarkStart w:id="271" w:name="wp1169175"/>
      <w:bookmarkStart w:id="272" w:name="wp1169176"/>
      <w:bookmarkStart w:id="273" w:name="wp1169177"/>
      <w:bookmarkStart w:id="274" w:name="wp1169178"/>
      <w:bookmarkStart w:id="275" w:name="wp1169180"/>
      <w:bookmarkStart w:id="276" w:name="wp1169181"/>
      <w:bookmarkStart w:id="277" w:name="wp1169182"/>
      <w:bookmarkStart w:id="278" w:name="wp1169183"/>
      <w:bookmarkStart w:id="279" w:name="wp1169184"/>
      <w:bookmarkStart w:id="280" w:name="wp1173124"/>
      <w:bookmarkStart w:id="281" w:name="wp1169187"/>
      <w:bookmarkStart w:id="282" w:name="wp1169188"/>
      <w:bookmarkStart w:id="283" w:name="wp1169189"/>
      <w:bookmarkStart w:id="284" w:name="wp1169190"/>
      <w:bookmarkStart w:id="285" w:name="wp1169191"/>
      <w:bookmarkStart w:id="286" w:name="_Toc82669073"/>
      <w:bookmarkEnd w:id="248"/>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8543FD">
        <w:rPr>
          <w:sz w:val="22"/>
          <w:szCs w:val="22"/>
        </w:rPr>
        <w:t>I.</w:t>
      </w:r>
      <w:r w:rsidR="002C3E76">
        <w:rPr>
          <w:sz w:val="22"/>
          <w:szCs w:val="22"/>
        </w:rPr>
        <w:t>9</w:t>
      </w:r>
      <w:r w:rsidR="005F1408">
        <w:rPr>
          <w:sz w:val="22"/>
          <w:szCs w:val="22"/>
        </w:rPr>
        <w:t>1</w:t>
      </w:r>
      <w:r w:rsidRPr="008543FD">
        <w:rPr>
          <w:sz w:val="22"/>
          <w:szCs w:val="22"/>
        </w:rPr>
        <w:tab/>
      </w:r>
      <w:r w:rsidR="004E06E1" w:rsidRPr="008543FD">
        <w:rPr>
          <w:sz w:val="22"/>
          <w:szCs w:val="22"/>
        </w:rPr>
        <w:t>52.225-13 RESTRICTIONS ON CERTAIN FOREIGN PURCHASES (FEB 2021)</w:t>
      </w:r>
      <w:bookmarkEnd w:id="286"/>
    </w:p>
    <w:p w14:paraId="00AB782A" w14:textId="77777777" w:rsidR="00585F31" w:rsidRPr="008543FD" w:rsidRDefault="004E06E1">
      <w:pPr>
        <w:pStyle w:val="para2"/>
        <w:spacing w:before="240" w:after="240"/>
        <w:ind w:left="720"/>
        <w:rPr>
          <w:sz w:val="22"/>
          <w:szCs w:val="22"/>
        </w:rPr>
      </w:pPr>
      <w:r w:rsidRPr="008543FD">
        <w:rPr>
          <w:sz w:val="22"/>
          <w:szCs w:val="22"/>
        </w:rPr>
        <w:t>(a)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14:paraId="4D2DA019" w14:textId="77777777" w:rsidR="00585F31" w:rsidRPr="008543FD" w:rsidRDefault="004E06E1">
      <w:pPr>
        <w:pStyle w:val="para2"/>
        <w:spacing w:before="240" w:after="240"/>
        <w:ind w:left="720"/>
        <w:rPr>
          <w:sz w:val="22"/>
          <w:szCs w:val="22"/>
        </w:rPr>
      </w:pPr>
      <w:r w:rsidRPr="008543FD">
        <w:rPr>
          <w:sz w:val="22"/>
          <w:szCs w:val="22"/>
        </w:rPr>
        <w:t xml:space="preserve">(b) Except as authorized by OFAC, most transactions involving Cuba, Iran, and Sudan are prohibited, as are most imports from Burma or North Korea, into the United States or its outlying areas. Lists of entities and individuals subject to economic sanctions are included in OFAC's List of Specially Designated Nationals and Blocked Persons at </w:t>
      </w:r>
      <w:r w:rsidRPr="44F6EBE8">
        <w:rPr>
          <w:i/>
          <w:iCs/>
          <w:sz w:val="22"/>
          <w:szCs w:val="22"/>
        </w:rPr>
        <w:t>https://home.treasury.gov/policy-issues/financial-sanctions/specially-designated-nationals-and-blocked-persons-list-sdn-human-readable-lists</w:t>
      </w:r>
      <w:r w:rsidRPr="008543FD">
        <w:rPr>
          <w:sz w:val="22"/>
          <w:szCs w:val="22"/>
        </w:rPr>
        <w:t xml:space="preserve">. More information about these restrictions, as well as updates, is available in the OFAC's regulations at 31 CFR chapter V and/or on OFAC's Web site at </w:t>
      </w:r>
      <w:r w:rsidRPr="44F6EBE8">
        <w:rPr>
          <w:i/>
          <w:iCs/>
          <w:sz w:val="22"/>
          <w:szCs w:val="22"/>
        </w:rPr>
        <w:t>https://home.treasury.gov/policy-issues/office-of-foreign-assets-control-sanctions-programs-and-information</w:t>
      </w:r>
      <w:r w:rsidRPr="008543FD">
        <w:rPr>
          <w:sz w:val="22"/>
          <w:szCs w:val="22"/>
        </w:rPr>
        <w:t>.</w:t>
      </w:r>
    </w:p>
    <w:p w14:paraId="6A63CBCD" w14:textId="77777777" w:rsidR="00585F31" w:rsidRPr="008543FD" w:rsidRDefault="004E06E1">
      <w:pPr>
        <w:pStyle w:val="para2"/>
        <w:spacing w:before="240" w:after="240"/>
        <w:ind w:left="720"/>
        <w:rPr>
          <w:sz w:val="22"/>
          <w:szCs w:val="22"/>
        </w:rPr>
      </w:pPr>
      <w:r w:rsidRPr="008543FD">
        <w:rPr>
          <w:sz w:val="22"/>
          <w:szCs w:val="22"/>
        </w:rPr>
        <w:t>(c) The Contractor shall insert this clause, including this paragraph (c), in all subcontracts.</w:t>
      </w:r>
    </w:p>
    <w:p w14:paraId="306BA1D3" w14:textId="6FA7585E" w:rsidR="0001195E" w:rsidRDefault="004E06E1">
      <w:pPr>
        <w:pStyle w:val="para1"/>
        <w:spacing w:before="240" w:after="240"/>
        <w:rPr>
          <w:sz w:val="22"/>
          <w:szCs w:val="22"/>
        </w:rPr>
      </w:pPr>
      <w:r w:rsidRPr="008543FD">
        <w:rPr>
          <w:sz w:val="22"/>
          <w:szCs w:val="22"/>
        </w:rPr>
        <w:t>(End of clause)</w:t>
      </w:r>
    </w:p>
    <w:p w14:paraId="0A11A240" w14:textId="45AC63FE" w:rsidR="000965FA" w:rsidRPr="008543FD" w:rsidRDefault="000965FA" w:rsidP="000965FA">
      <w:pPr>
        <w:pStyle w:val="header2"/>
        <w:spacing w:before="199" w:after="199"/>
        <w:rPr>
          <w:sz w:val="22"/>
          <w:szCs w:val="22"/>
        </w:rPr>
      </w:pPr>
      <w:bookmarkStart w:id="287" w:name="_Toc82669074"/>
      <w:bookmarkStart w:id="288" w:name="_Hlk73533065"/>
      <w:r w:rsidRPr="008543FD">
        <w:rPr>
          <w:sz w:val="22"/>
          <w:szCs w:val="22"/>
        </w:rPr>
        <w:t>I.</w:t>
      </w:r>
      <w:r>
        <w:rPr>
          <w:sz w:val="22"/>
          <w:szCs w:val="22"/>
        </w:rPr>
        <w:t>9</w:t>
      </w:r>
      <w:r w:rsidR="005F1408">
        <w:rPr>
          <w:sz w:val="22"/>
          <w:szCs w:val="22"/>
        </w:rPr>
        <w:t>2</w:t>
      </w:r>
      <w:r w:rsidRPr="008543FD">
        <w:rPr>
          <w:sz w:val="22"/>
          <w:szCs w:val="22"/>
        </w:rPr>
        <w:tab/>
      </w:r>
      <w:r>
        <w:rPr>
          <w:sz w:val="22"/>
          <w:szCs w:val="22"/>
        </w:rPr>
        <w:t>952.</w:t>
      </w:r>
      <w:r w:rsidRPr="008543FD">
        <w:rPr>
          <w:sz w:val="22"/>
          <w:szCs w:val="22"/>
        </w:rPr>
        <w:t>225-</w:t>
      </w:r>
      <w:r>
        <w:rPr>
          <w:sz w:val="22"/>
          <w:szCs w:val="22"/>
        </w:rPr>
        <w:t>71</w:t>
      </w:r>
      <w:r w:rsidRPr="008543FD">
        <w:rPr>
          <w:sz w:val="22"/>
          <w:szCs w:val="22"/>
        </w:rPr>
        <w:t xml:space="preserve"> </w:t>
      </w:r>
      <w:r>
        <w:rPr>
          <w:sz w:val="22"/>
          <w:szCs w:val="22"/>
        </w:rPr>
        <w:t>COMPLIANCE WITH EXPORT CONTROL LAWS AND REGULATIONS (NOV 2015)</w:t>
      </w:r>
      <w:bookmarkEnd w:id="287"/>
    </w:p>
    <w:p w14:paraId="45D19CAE" w14:textId="37A20671"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(a) The Contractor shall comply with all applicable export control laws and regulations.</w:t>
      </w:r>
    </w:p>
    <w:p w14:paraId="5DDDEF2C"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15749D79" w14:textId="262D47D3"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(b) The Contractor's responsibility to comply with all applicable export control laws and regulations exists independent of, and is not established or limited by, the information provided by this clause.</w:t>
      </w:r>
    </w:p>
    <w:p w14:paraId="32291F27"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35C9F1C4" w14:textId="77777777"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lastRenderedPageBreak/>
        <w:t>(c) Nothing in the terms of this contract adds to, changes, supersedes, or waives any of the requirements of applicable Federal laws, Executive Orders, and regulations, including but not limited to—</w:t>
      </w:r>
    </w:p>
    <w:p w14:paraId="14A9F3D6"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1F4CB8A2" w14:textId="6E9CE92A"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(1) The Atomic Energy Act of 1954 (42 U.S.C. 2011 </w:t>
      </w:r>
      <w:r w:rsidRPr="7E07924E">
        <w:rPr>
          <w:i/>
          <w:iCs/>
          <w:color w:val="000000"/>
          <w:sz w:val="22"/>
          <w:szCs w:val="22"/>
        </w:rPr>
        <w:t>et seq.</w:t>
      </w:r>
      <w:r w:rsidRPr="00C41B93">
        <w:rPr>
          <w:color w:val="000000"/>
          <w:sz w:val="22"/>
          <w:szCs w:val="22"/>
        </w:rPr>
        <w:t>), as amended;</w:t>
      </w:r>
    </w:p>
    <w:p w14:paraId="1E34149B"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5D53DCD1" w14:textId="56FC0AB8"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(2) The Arms Export Control Act (22 U.S.C. 2751 </w:t>
      </w:r>
      <w:r w:rsidRPr="7E07924E">
        <w:rPr>
          <w:i/>
          <w:iCs/>
          <w:color w:val="000000"/>
          <w:sz w:val="22"/>
          <w:szCs w:val="22"/>
        </w:rPr>
        <w:t>et seq.</w:t>
      </w:r>
      <w:r w:rsidRPr="00C41B93">
        <w:rPr>
          <w:color w:val="000000"/>
          <w:sz w:val="22"/>
          <w:szCs w:val="22"/>
        </w:rPr>
        <w:t>);</w:t>
      </w:r>
    </w:p>
    <w:p w14:paraId="62D6F4A3"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754B2014" w14:textId="4F073707"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(3) The Export Administration Act of 1979 (50 U.S.C. app. 2401 </w:t>
      </w:r>
      <w:r w:rsidRPr="7E07924E">
        <w:rPr>
          <w:i/>
          <w:iCs/>
          <w:color w:val="000000"/>
          <w:sz w:val="22"/>
          <w:szCs w:val="22"/>
        </w:rPr>
        <w:t>et seq.</w:t>
      </w:r>
      <w:r w:rsidRPr="00C41B93">
        <w:rPr>
          <w:color w:val="000000"/>
          <w:sz w:val="22"/>
          <w:szCs w:val="22"/>
        </w:rPr>
        <w:t>), as continued under the International Emergency Economic Powers Act (Title II of Pub. L. 95-223, 91 Stat. 1626, October 28, 1977; 50 U.S.C. 1701 </w:t>
      </w:r>
      <w:r w:rsidRPr="7E07924E">
        <w:rPr>
          <w:i/>
          <w:iCs/>
          <w:color w:val="000000"/>
          <w:sz w:val="22"/>
          <w:szCs w:val="22"/>
        </w:rPr>
        <w:t>et seq.</w:t>
      </w:r>
      <w:r w:rsidRPr="00C41B93">
        <w:rPr>
          <w:color w:val="000000"/>
          <w:sz w:val="22"/>
          <w:szCs w:val="22"/>
        </w:rPr>
        <w:t>);</w:t>
      </w:r>
    </w:p>
    <w:p w14:paraId="5BBF2AB8"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5E1A9D85" w14:textId="6B73FD09"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(4) Trading with the Enemy Act (50 U.S.C. App. 5(b), as amended by the Foreign Assistance Act of 1961);</w:t>
      </w:r>
    </w:p>
    <w:p w14:paraId="7B2EB347"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3E19D3B4" w14:textId="4FD6B6C6"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(5) Assistance to Foreign Atomic Energy Activities (10 CFR part 810);</w:t>
      </w:r>
    </w:p>
    <w:p w14:paraId="304632FE"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7FDB78CD" w14:textId="49A09378"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(6) Export and Import of Nuclear Equipment and Material (10 CFR part 110);</w:t>
      </w:r>
    </w:p>
    <w:p w14:paraId="12C0D4CE"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21B65D91" w14:textId="101F104B"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(7) International Traffic in Arms Regulations (ITAR) (22 CFR parts 120 through 130);</w:t>
      </w:r>
    </w:p>
    <w:p w14:paraId="36324DD4"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6C303859" w14:textId="0AB0A839"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(8) Export Administration Regulations (EAR) (15 CFR Parts 730 through 774); and</w:t>
      </w:r>
    </w:p>
    <w:p w14:paraId="393D8BA0"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10EEA2C6" w14:textId="42E07D8E"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(9) The regulations administered by the Office of Foreign Assets Control of the Department of the Treasury (31 CFR parts 500 through 598).</w:t>
      </w:r>
    </w:p>
    <w:p w14:paraId="031253B6"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2DE743E6" w14:textId="09224734"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(d) In addition to the Federal laws and regulations cited above, National Security Decision Directive (NSDD) 189, National Policy on the Transfer of Scientific, Technical, and Engineering Information, establishes a national policy that, to the maximum extent possible, the products of fundamental research shall remain unrestricted. NSDD 189 provides that no restrictions may be placed upon the conduct or reporting of federally funded fundamental research that has not received national security classification, except as provided in applicable U.S. statutes. As a result, contracts confined to the performance of unclassified fundamental research generally do not involve any export-controlled activities.</w:t>
      </w:r>
    </w:p>
    <w:p w14:paraId="4471A298"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1C248A5A" w14:textId="71221AF8"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NSDD 189 does not take precedence over statutes. NSDD 189 does not exempt any research from statutes that apply to export controls such as the Atomic Energy Act, as amended; the Arms Export Control Act; the Export Administration Act of 1979, as amended; or the U.S. International Emergency Economic Powers Act, or regulations that implement parts of those statutes (</w:t>
      </w:r>
      <w:r w:rsidRPr="7E07924E">
        <w:rPr>
          <w:i/>
          <w:iCs/>
          <w:color w:val="000000"/>
          <w:sz w:val="22"/>
          <w:szCs w:val="22"/>
        </w:rPr>
        <w:t>e.g.,</w:t>
      </w:r>
      <w:r w:rsidRPr="00C41B93">
        <w:rPr>
          <w:color w:val="000000"/>
          <w:sz w:val="22"/>
          <w:szCs w:val="22"/>
        </w:rPr>
        <w:t> the ITAR, the EAR, 10 CFR part 110 and 10 CFR part 810). Thus, if items (</w:t>
      </w:r>
      <w:r w:rsidRPr="7E07924E">
        <w:rPr>
          <w:i/>
          <w:iCs/>
          <w:color w:val="000000"/>
          <w:sz w:val="22"/>
          <w:szCs w:val="22"/>
        </w:rPr>
        <w:t>e.g.,</w:t>
      </w:r>
      <w:r w:rsidRPr="00C41B93">
        <w:rPr>
          <w:color w:val="000000"/>
          <w:sz w:val="22"/>
          <w:szCs w:val="22"/>
        </w:rPr>
        <w:t> commodities, software or technologies) that are controlled by U.S. export control laws or regulations are used to conduct research or are generated as part of the research efforts, export control laws and regulations apply to the controlled items.</w:t>
      </w:r>
    </w:p>
    <w:p w14:paraId="3EAD97A9" w14:textId="77777777" w:rsidR="0001195E" w:rsidRPr="00F10C54" w:rsidRDefault="0001195E" w:rsidP="00F10C54">
      <w:pPr>
        <w:pStyle w:val="NormalWeb"/>
        <w:shd w:val="clear" w:color="auto" w:fill="FFFFFF" w:themeFill="background1"/>
        <w:ind w:firstLine="480"/>
        <w:rPr>
          <w:color w:val="000000" w:themeColor="text1"/>
          <w:sz w:val="22"/>
          <w:szCs w:val="22"/>
        </w:rPr>
      </w:pPr>
    </w:p>
    <w:p w14:paraId="40DC5039" w14:textId="56776D6B" w:rsidR="0001195E" w:rsidRPr="00F10C54" w:rsidRDefault="0001195E" w:rsidP="00F10C54">
      <w:pPr>
        <w:pStyle w:val="NormalWeb"/>
        <w:shd w:val="clear" w:color="auto" w:fill="FFFFFF" w:themeFill="background1"/>
        <w:ind w:firstLine="480"/>
        <w:rPr>
          <w:color w:val="000000" w:themeColor="text1"/>
          <w:sz w:val="22"/>
          <w:szCs w:val="22"/>
        </w:rPr>
      </w:pPr>
      <w:r w:rsidRPr="00C41B93">
        <w:rPr>
          <w:color w:val="000000"/>
          <w:sz w:val="22"/>
          <w:szCs w:val="22"/>
        </w:rPr>
        <w:t>(e) The Contractor shall include the substance of this clause, including this paragraph (e), in all solicitations and subcontracts.</w:t>
      </w:r>
    </w:p>
    <w:p w14:paraId="2A4DF8CA" w14:textId="169A46FD" w:rsidR="0001195E" w:rsidRPr="008543FD" w:rsidRDefault="0001195E">
      <w:pPr>
        <w:pStyle w:val="para1"/>
        <w:spacing w:before="240" w:after="240"/>
        <w:rPr>
          <w:sz w:val="22"/>
          <w:szCs w:val="22"/>
        </w:rPr>
      </w:pPr>
      <w:r>
        <w:rPr>
          <w:sz w:val="22"/>
          <w:szCs w:val="22"/>
        </w:rPr>
        <w:t>(End of clause)</w:t>
      </w:r>
    </w:p>
    <w:p w14:paraId="4A4B87EB" w14:textId="5F69E1FA" w:rsidR="00D51FA7" w:rsidRPr="008543FD" w:rsidRDefault="00BF44AE" w:rsidP="00D51FA7">
      <w:pPr>
        <w:pStyle w:val="header2"/>
        <w:spacing w:before="199" w:after="199"/>
        <w:rPr>
          <w:sz w:val="22"/>
          <w:szCs w:val="22"/>
        </w:rPr>
      </w:pPr>
      <w:bookmarkStart w:id="289" w:name="_Toc82669075"/>
      <w:bookmarkEnd w:id="288"/>
      <w:r w:rsidRPr="008543FD">
        <w:rPr>
          <w:sz w:val="22"/>
          <w:szCs w:val="22"/>
        </w:rPr>
        <w:t>I.</w:t>
      </w:r>
      <w:r w:rsidR="002C3E76">
        <w:rPr>
          <w:sz w:val="22"/>
          <w:szCs w:val="22"/>
        </w:rPr>
        <w:t>9</w:t>
      </w:r>
      <w:r w:rsidR="005F1408">
        <w:rPr>
          <w:sz w:val="22"/>
          <w:szCs w:val="22"/>
        </w:rPr>
        <w:t>3</w:t>
      </w:r>
      <w:r w:rsidRPr="008543FD">
        <w:rPr>
          <w:sz w:val="22"/>
          <w:szCs w:val="22"/>
        </w:rPr>
        <w:tab/>
      </w:r>
      <w:r w:rsidR="00D51FA7" w:rsidRPr="008543FD">
        <w:rPr>
          <w:sz w:val="22"/>
          <w:szCs w:val="22"/>
        </w:rPr>
        <w:t>952.226-71 UTILIZATION OF ENERGY POLICY ACT TARGET ENTITIES (JUN 1996)</w:t>
      </w:r>
      <w:bookmarkEnd w:id="289"/>
    </w:p>
    <w:p w14:paraId="4EAA0F3F" w14:textId="77777777" w:rsidR="00D51FA7" w:rsidRPr="008543FD" w:rsidRDefault="00D51FA7" w:rsidP="00D51FA7">
      <w:pPr>
        <w:pStyle w:val="para2"/>
        <w:spacing w:before="240" w:after="240"/>
        <w:ind w:left="720"/>
        <w:rPr>
          <w:sz w:val="22"/>
          <w:szCs w:val="22"/>
        </w:rPr>
      </w:pPr>
      <w:r w:rsidRPr="008543FD">
        <w:rPr>
          <w:sz w:val="22"/>
          <w:szCs w:val="22"/>
        </w:rPr>
        <w:t>(a) Definition. Energy Policy Act target groups, as used in this provision means-</w:t>
      </w:r>
    </w:p>
    <w:p w14:paraId="6D17CBA9" w14:textId="77777777" w:rsidR="00D51FA7" w:rsidRPr="008543FD" w:rsidRDefault="00D51FA7" w:rsidP="00D51FA7">
      <w:pPr>
        <w:pStyle w:val="para3"/>
        <w:spacing w:before="240" w:after="240"/>
        <w:ind w:left="1440"/>
        <w:rPr>
          <w:sz w:val="22"/>
          <w:szCs w:val="22"/>
        </w:rPr>
      </w:pPr>
      <w:r w:rsidRPr="008543FD">
        <w:rPr>
          <w:sz w:val="22"/>
          <w:szCs w:val="22"/>
        </w:rPr>
        <w:t>(1) An institution of higher education that meets the requirements of 34 CFR 600.4(a) and has a student enrollment that consists of at least 20 percent-</w:t>
      </w:r>
    </w:p>
    <w:p w14:paraId="44ED0230" w14:textId="77777777" w:rsidR="00D51FA7" w:rsidRPr="008543FD" w:rsidRDefault="00D51FA7" w:rsidP="00D51FA7">
      <w:pPr>
        <w:pStyle w:val="para4"/>
        <w:spacing w:before="240" w:after="240"/>
        <w:ind w:left="2160"/>
        <w:rPr>
          <w:sz w:val="22"/>
          <w:szCs w:val="22"/>
        </w:rPr>
      </w:pPr>
      <w:r w:rsidRPr="008543FD">
        <w:rPr>
          <w:sz w:val="22"/>
          <w:szCs w:val="22"/>
        </w:rPr>
        <w:t>(i) Hispanic Americans, i.e., students whose origins are in Mexico, Puerto Rico, Cuba, or Central or South America, or any combination thereof, or</w:t>
      </w:r>
    </w:p>
    <w:p w14:paraId="5379C593" w14:textId="77777777" w:rsidR="00D51FA7" w:rsidRPr="008543FD" w:rsidRDefault="00D51FA7" w:rsidP="00D51FA7">
      <w:pPr>
        <w:pStyle w:val="para4"/>
        <w:spacing w:before="240" w:after="240"/>
        <w:ind w:left="2160"/>
        <w:rPr>
          <w:sz w:val="22"/>
          <w:szCs w:val="22"/>
        </w:rPr>
      </w:pPr>
      <w:r w:rsidRPr="008543FD">
        <w:rPr>
          <w:sz w:val="22"/>
          <w:szCs w:val="22"/>
        </w:rPr>
        <w:lastRenderedPageBreak/>
        <w:t>(ii) Native Americans, i.e., American Indians, Eskimos, Aleuts, and Native Hawaiians, or any combination thereof;</w:t>
      </w:r>
    </w:p>
    <w:p w14:paraId="019D85F4" w14:textId="77777777" w:rsidR="00D51FA7" w:rsidRPr="008543FD" w:rsidRDefault="00D51FA7" w:rsidP="00D51FA7">
      <w:pPr>
        <w:pStyle w:val="para3"/>
        <w:spacing w:before="240" w:after="240"/>
        <w:ind w:left="1440"/>
        <w:rPr>
          <w:sz w:val="22"/>
          <w:szCs w:val="22"/>
        </w:rPr>
      </w:pPr>
      <w:r w:rsidRPr="008543FD">
        <w:rPr>
          <w:sz w:val="22"/>
          <w:szCs w:val="22"/>
        </w:rPr>
        <w:t>(2) Institutions of higher learning determined to be Historically Black Colleges and Universities by the Secretary of Education pursuant to 34 CFR 608.2; and</w:t>
      </w:r>
    </w:p>
    <w:p w14:paraId="13288430" w14:textId="77777777" w:rsidR="00D51FA7" w:rsidRPr="008543FD" w:rsidRDefault="00D51FA7" w:rsidP="00D51FA7">
      <w:pPr>
        <w:pStyle w:val="para3"/>
        <w:spacing w:before="240" w:after="240"/>
        <w:ind w:left="1440"/>
        <w:rPr>
          <w:sz w:val="22"/>
          <w:szCs w:val="22"/>
        </w:rPr>
      </w:pPr>
      <w:r w:rsidRPr="008543FD">
        <w:rPr>
          <w:sz w:val="22"/>
          <w:szCs w:val="22"/>
        </w:rPr>
        <w:t>(3) Small business concerns, as defined under section 3 of the Small Business Act (15 U.S.C. 632), that are owned and controlled by individuals who are both socially and economically disadvantaged within the meaning of section 8(d) of the Small Business Act (15 U.S.C. 637(d)) or by a woman or women.</w:t>
      </w:r>
    </w:p>
    <w:p w14:paraId="1463CECD" w14:textId="77777777" w:rsidR="00D51FA7" w:rsidRPr="008543FD" w:rsidRDefault="00D51FA7" w:rsidP="00D51FA7">
      <w:pPr>
        <w:pStyle w:val="para2"/>
        <w:spacing w:before="240" w:after="240"/>
        <w:ind w:left="720"/>
        <w:rPr>
          <w:sz w:val="22"/>
          <w:szCs w:val="22"/>
        </w:rPr>
      </w:pPr>
      <w:r w:rsidRPr="008543FD">
        <w:rPr>
          <w:sz w:val="22"/>
          <w:szCs w:val="22"/>
        </w:rPr>
        <w:t>(b) Obligation. In addition to its obligations under the clause of this contract entitled Utilization of Small, Small Disadvantaged and Women-Owned Small Business Concerns, the contractor, in performance of this contract, agrees to provide its best efforts to competitively award subcontracts to entities from among the Energy Policy Act target groups.</w:t>
      </w:r>
    </w:p>
    <w:p w14:paraId="540157A4" w14:textId="77777777" w:rsidR="00D51FA7" w:rsidRPr="008543FD" w:rsidRDefault="00D51FA7" w:rsidP="00D51FA7">
      <w:pPr>
        <w:pStyle w:val="para1"/>
        <w:spacing w:before="240" w:after="240"/>
        <w:rPr>
          <w:sz w:val="22"/>
          <w:szCs w:val="22"/>
        </w:rPr>
      </w:pPr>
      <w:r w:rsidRPr="008543FD">
        <w:rPr>
          <w:sz w:val="22"/>
          <w:szCs w:val="22"/>
        </w:rPr>
        <w:t>(End of clause)</w:t>
      </w:r>
    </w:p>
    <w:p w14:paraId="528C0382" w14:textId="69D67AA8" w:rsidR="00D51FA7" w:rsidRPr="008543FD" w:rsidRDefault="00D51FA7" w:rsidP="00D51FA7">
      <w:pPr>
        <w:pStyle w:val="header2"/>
        <w:spacing w:before="199" w:after="199"/>
        <w:rPr>
          <w:sz w:val="22"/>
          <w:szCs w:val="22"/>
        </w:rPr>
      </w:pPr>
      <w:bookmarkStart w:id="290" w:name="_Toc82669076"/>
      <w:bookmarkStart w:id="291" w:name="_Hlk81977995"/>
      <w:r w:rsidRPr="008543FD">
        <w:rPr>
          <w:sz w:val="22"/>
          <w:szCs w:val="22"/>
        </w:rPr>
        <w:t>I.</w:t>
      </w:r>
      <w:r w:rsidR="002C3E76">
        <w:rPr>
          <w:sz w:val="22"/>
          <w:szCs w:val="22"/>
        </w:rPr>
        <w:t>9</w:t>
      </w:r>
      <w:r w:rsidR="005F1408">
        <w:rPr>
          <w:sz w:val="22"/>
          <w:szCs w:val="22"/>
        </w:rPr>
        <w:t>4</w:t>
      </w:r>
      <w:r w:rsidRPr="008543FD">
        <w:rPr>
          <w:sz w:val="22"/>
          <w:szCs w:val="22"/>
        </w:rPr>
        <w:tab/>
        <w:t>952.226-72 ENERGY POLICY ACT SUBCONTRACTING GOALS AND REPORTING REQUIREMENTS (JUN 1996)</w:t>
      </w:r>
      <w:bookmarkEnd w:id="290"/>
    </w:p>
    <w:p w14:paraId="606F7AFA" w14:textId="77777777" w:rsidR="00D51FA7" w:rsidRPr="008543FD" w:rsidRDefault="00D51FA7" w:rsidP="00D51FA7">
      <w:pPr>
        <w:pStyle w:val="para2"/>
        <w:spacing w:before="240" w:after="240"/>
        <w:ind w:left="720"/>
        <w:rPr>
          <w:sz w:val="22"/>
          <w:szCs w:val="22"/>
        </w:rPr>
      </w:pPr>
      <w:r w:rsidRPr="008543FD">
        <w:rPr>
          <w:sz w:val="22"/>
          <w:szCs w:val="22"/>
        </w:rPr>
        <w:t>(a) Definition. Energy Policy Act target groups, as used in this provision means-</w:t>
      </w:r>
    </w:p>
    <w:p w14:paraId="2FCDA01D" w14:textId="77777777" w:rsidR="00D51FA7" w:rsidRPr="008543FD" w:rsidRDefault="00D51FA7" w:rsidP="00D51FA7">
      <w:pPr>
        <w:pStyle w:val="para3"/>
        <w:spacing w:before="240" w:after="240"/>
        <w:ind w:left="1440"/>
        <w:rPr>
          <w:sz w:val="22"/>
          <w:szCs w:val="22"/>
        </w:rPr>
      </w:pPr>
      <w:r w:rsidRPr="008543FD">
        <w:rPr>
          <w:sz w:val="22"/>
          <w:szCs w:val="22"/>
        </w:rPr>
        <w:t>(1) An institution of higher education that meets the requirements of 34 CFR 600.4(a), and has a student enrollment that consists of at least 20 percent-</w:t>
      </w:r>
    </w:p>
    <w:p w14:paraId="7E844376" w14:textId="77777777" w:rsidR="00D51FA7" w:rsidRPr="008543FD" w:rsidRDefault="00D51FA7" w:rsidP="00D51FA7">
      <w:pPr>
        <w:pStyle w:val="para4"/>
        <w:spacing w:before="240" w:after="240"/>
        <w:ind w:left="2160"/>
        <w:rPr>
          <w:sz w:val="22"/>
          <w:szCs w:val="22"/>
        </w:rPr>
      </w:pPr>
      <w:r w:rsidRPr="008543FD">
        <w:rPr>
          <w:sz w:val="22"/>
          <w:szCs w:val="22"/>
        </w:rPr>
        <w:t>(i) Hispanic Americans, i.e., students whose origins are in Mexico, Puerto Rico, Cuba, or Central or South America, or any combination thereof, or</w:t>
      </w:r>
    </w:p>
    <w:p w14:paraId="331CF849" w14:textId="77777777" w:rsidR="00D51FA7" w:rsidRPr="008543FD" w:rsidRDefault="00D51FA7" w:rsidP="00D51FA7">
      <w:pPr>
        <w:pStyle w:val="para4"/>
        <w:spacing w:before="240" w:after="240"/>
        <w:ind w:left="2160"/>
        <w:rPr>
          <w:sz w:val="22"/>
          <w:szCs w:val="22"/>
        </w:rPr>
      </w:pPr>
      <w:r w:rsidRPr="008543FD">
        <w:rPr>
          <w:sz w:val="22"/>
          <w:szCs w:val="22"/>
        </w:rPr>
        <w:t>(ii) Native Americans, i.e., American Indians, Eskimos, Aleuts, and Native Hawaiians, or any combination thereof;</w:t>
      </w:r>
    </w:p>
    <w:p w14:paraId="796DCA14" w14:textId="77777777" w:rsidR="00D51FA7" w:rsidRPr="008543FD" w:rsidRDefault="00D51FA7" w:rsidP="00D51FA7">
      <w:pPr>
        <w:pStyle w:val="para3"/>
        <w:spacing w:before="240" w:after="240"/>
        <w:ind w:left="1440"/>
        <w:rPr>
          <w:sz w:val="22"/>
          <w:szCs w:val="22"/>
        </w:rPr>
      </w:pPr>
      <w:r w:rsidRPr="008543FD">
        <w:rPr>
          <w:sz w:val="22"/>
          <w:szCs w:val="22"/>
        </w:rPr>
        <w:t>(2) Institutions of higher learning determined to be Historically Black Colleges and Universities by the Secretary of education pursuant to 34 CFR 608.2; and</w:t>
      </w:r>
    </w:p>
    <w:p w14:paraId="03EE5F00" w14:textId="77777777" w:rsidR="00D51FA7" w:rsidRPr="008543FD" w:rsidRDefault="00D51FA7" w:rsidP="00D51FA7">
      <w:pPr>
        <w:pStyle w:val="para3"/>
        <w:spacing w:before="240" w:after="240"/>
        <w:ind w:left="1440"/>
        <w:rPr>
          <w:sz w:val="22"/>
          <w:szCs w:val="22"/>
        </w:rPr>
      </w:pPr>
      <w:r w:rsidRPr="008543FD">
        <w:rPr>
          <w:sz w:val="22"/>
          <w:szCs w:val="22"/>
        </w:rPr>
        <w:t>(3) Small business concerns, as defined under section 3 of the Small Business Act (15 U.S.C. 632), that are owned and controlled by individuals who are both socially and economically disadvantaged within the meaning of section 8(d) of the Small Business Act (15 U.S.C. 637(d)) or by a woman or women.</w:t>
      </w:r>
    </w:p>
    <w:p w14:paraId="6ABF2EAE" w14:textId="77777777" w:rsidR="00D51FA7" w:rsidRPr="008543FD" w:rsidRDefault="00D51FA7" w:rsidP="00D51FA7">
      <w:pPr>
        <w:pStyle w:val="para2"/>
        <w:spacing w:before="240" w:after="240"/>
        <w:ind w:left="720"/>
        <w:rPr>
          <w:sz w:val="22"/>
          <w:szCs w:val="22"/>
        </w:rPr>
      </w:pPr>
      <w:r w:rsidRPr="008543FD">
        <w:rPr>
          <w:sz w:val="22"/>
          <w:szCs w:val="22"/>
        </w:rPr>
        <w:t>(b) Goals. The Contractor, in performance of this contract, agrees to provide its best efforts to award subcontracts to the following classes of entities-</w:t>
      </w:r>
    </w:p>
    <w:p w14:paraId="436EC571" w14:textId="77777777" w:rsidR="00D51FA7" w:rsidRPr="008543FD" w:rsidRDefault="00D51FA7" w:rsidP="00D51FA7">
      <w:pPr>
        <w:pStyle w:val="para3"/>
        <w:spacing w:before="240" w:after="240"/>
        <w:ind w:left="1440"/>
        <w:rPr>
          <w:sz w:val="22"/>
          <w:szCs w:val="22"/>
        </w:rPr>
      </w:pPr>
      <w:r w:rsidRPr="008543FD">
        <w:rPr>
          <w:sz w:val="22"/>
          <w:szCs w:val="22"/>
        </w:rPr>
        <w:t>(1) Small business concerns controlled by socially and economically disadvantaged individuals or by women: [] percent;</w:t>
      </w:r>
    </w:p>
    <w:p w14:paraId="0B99600A" w14:textId="77777777" w:rsidR="00D51FA7" w:rsidRPr="008543FD" w:rsidRDefault="00D51FA7" w:rsidP="00D51FA7">
      <w:pPr>
        <w:pStyle w:val="para3"/>
        <w:spacing w:before="240" w:after="240"/>
        <w:ind w:left="1440"/>
        <w:rPr>
          <w:sz w:val="22"/>
          <w:szCs w:val="22"/>
        </w:rPr>
      </w:pPr>
      <w:r w:rsidRPr="008543FD">
        <w:rPr>
          <w:sz w:val="22"/>
          <w:szCs w:val="22"/>
        </w:rPr>
        <w:t>(2) Historically Black colleges and universities: [] percent; and</w:t>
      </w:r>
    </w:p>
    <w:p w14:paraId="160606E6" w14:textId="77777777" w:rsidR="00D51FA7" w:rsidRPr="008543FD" w:rsidRDefault="00D51FA7" w:rsidP="00D51FA7">
      <w:pPr>
        <w:pStyle w:val="para3"/>
        <w:spacing w:before="240" w:after="240"/>
        <w:ind w:left="1440"/>
        <w:rPr>
          <w:sz w:val="22"/>
          <w:szCs w:val="22"/>
        </w:rPr>
      </w:pPr>
      <w:r w:rsidRPr="008543FD">
        <w:rPr>
          <w:sz w:val="22"/>
          <w:szCs w:val="22"/>
        </w:rPr>
        <w:t>(3) Colleges or universities having a student body in which more than 20 percent of the students are Hispanic Americans or Native Americans: [] percent. * * * These goals are stated in a percentage reflecting the relationship of estimated award value of subcontracts to the value of this contract and appear elsewhere in this contract.</w:t>
      </w:r>
    </w:p>
    <w:p w14:paraId="00435FEE" w14:textId="77777777" w:rsidR="00D51FA7" w:rsidRPr="008543FD" w:rsidRDefault="00D51FA7" w:rsidP="00D51FA7">
      <w:pPr>
        <w:pStyle w:val="para2"/>
        <w:spacing w:before="240" w:after="240"/>
        <w:ind w:left="720"/>
        <w:rPr>
          <w:sz w:val="22"/>
          <w:szCs w:val="22"/>
        </w:rPr>
      </w:pPr>
      <w:r w:rsidRPr="008543FD">
        <w:rPr>
          <w:sz w:val="22"/>
          <w:szCs w:val="22"/>
        </w:rPr>
        <w:t>(c) Reporting requirements. (1) The Contractor agrees to report, on an annual Federal Government fiscal year basis, its progress against the goals by providing the actual annual dollar value of subcontract payments for the preceding 12-month period, and the relationship of those payments to the incurred contract costs for the same period. Reports submitted pursuant to this clause must be received by the Contracting Officer (or designee) not later than 45 days after the end of the reporting period.</w:t>
      </w:r>
    </w:p>
    <w:p w14:paraId="33C3CDAE" w14:textId="77777777" w:rsidR="00D51FA7" w:rsidRPr="008543FD" w:rsidRDefault="00D51FA7" w:rsidP="00D51FA7">
      <w:pPr>
        <w:pStyle w:val="para3"/>
        <w:spacing w:before="240" w:after="240"/>
        <w:ind w:left="1440"/>
        <w:rPr>
          <w:sz w:val="22"/>
          <w:szCs w:val="22"/>
        </w:rPr>
      </w:pPr>
      <w:r w:rsidRPr="008543FD">
        <w:rPr>
          <w:sz w:val="22"/>
          <w:szCs w:val="22"/>
        </w:rPr>
        <w:lastRenderedPageBreak/>
        <w:t>(2) If the contract includes reporting requirements under FAR 52.219-9, Small Business Subcontracting Plan, the Contractor's progress against the goals stated in paragraph (b) of this clause shall be included as an addendum to Standard Form (SF) 294, Subcontracting Report for Individual Contracts, and/or SF 295, Summary Subcontract Report, as applicable, for the period that corresponds to the end of the Federal Government fiscal year.</w:t>
      </w:r>
    </w:p>
    <w:p w14:paraId="79B66A18" w14:textId="77777777" w:rsidR="00D51FA7" w:rsidRPr="008543FD" w:rsidRDefault="00D51FA7" w:rsidP="00D51FA7">
      <w:pPr>
        <w:pStyle w:val="para1"/>
        <w:spacing w:before="240" w:after="240"/>
        <w:rPr>
          <w:sz w:val="22"/>
          <w:szCs w:val="22"/>
        </w:rPr>
      </w:pPr>
      <w:r w:rsidRPr="008543FD">
        <w:rPr>
          <w:sz w:val="22"/>
          <w:szCs w:val="22"/>
        </w:rPr>
        <w:t>(End of clause)</w:t>
      </w:r>
    </w:p>
    <w:p w14:paraId="70234089" w14:textId="16D2983C" w:rsidR="00B453D3" w:rsidRPr="008543FD" w:rsidRDefault="00BF44AE" w:rsidP="00B453D3">
      <w:pPr>
        <w:pStyle w:val="Heading4"/>
        <w:textAlignment w:val="baseline"/>
        <w:rPr>
          <w:caps/>
          <w:sz w:val="22"/>
          <w:szCs w:val="22"/>
        </w:rPr>
      </w:pPr>
      <w:bookmarkStart w:id="292" w:name="_Toc82669077"/>
      <w:bookmarkEnd w:id="291"/>
      <w:r w:rsidRPr="008543FD">
        <w:rPr>
          <w:rStyle w:val="ph"/>
          <w:caps/>
          <w:sz w:val="22"/>
          <w:szCs w:val="22"/>
          <w:bdr w:val="none" w:sz="0" w:space="0" w:color="auto" w:frame="1"/>
        </w:rPr>
        <w:t>I.</w:t>
      </w:r>
      <w:r w:rsidR="001264DC">
        <w:rPr>
          <w:rStyle w:val="ph"/>
          <w:caps/>
          <w:sz w:val="22"/>
          <w:szCs w:val="22"/>
          <w:bdr w:val="none" w:sz="0" w:space="0" w:color="auto" w:frame="1"/>
        </w:rPr>
        <w:t>9</w:t>
      </w:r>
      <w:r w:rsidR="005F1408">
        <w:rPr>
          <w:rStyle w:val="ph"/>
          <w:caps/>
          <w:sz w:val="22"/>
          <w:szCs w:val="22"/>
          <w:bdr w:val="none" w:sz="0" w:space="0" w:color="auto" w:frame="1"/>
        </w:rPr>
        <w:t>5</w:t>
      </w:r>
      <w:r w:rsidRPr="008543FD">
        <w:rPr>
          <w:rStyle w:val="ph"/>
          <w:caps/>
          <w:sz w:val="22"/>
          <w:szCs w:val="22"/>
          <w:bdr w:val="none" w:sz="0" w:space="0" w:color="auto" w:frame="1"/>
        </w:rPr>
        <w:tab/>
      </w:r>
      <w:r w:rsidR="00B453D3" w:rsidRPr="008543FD">
        <w:rPr>
          <w:rStyle w:val="ph"/>
          <w:caps/>
          <w:sz w:val="22"/>
          <w:szCs w:val="22"/>
          <w:bdr w:val="none" w:sz="0" w:space="0" w:color="auto" w:frame="1"/>
        </w:rPr>
        <w:t>52.227-2</w:t>
      </w:r>
      <w:r w:rsidR="00B453D3" w:rsidRPr="008543FD">
        <w:rPr>
          <w:caps/>
          <w:sz w:val="22"/>
          <w:szCs w:val="22"/>
        </w:rPr>
        <w:t> Notice and Assistance Regarding Patent and Copyright Infringement (JUN 2020)</w:t>
      </w:r>
      <w:bookmarkEnd w:id="292"/>
    </w:p>
    <w:p w14:paraId="123FAD14" w14:textId="77777777" w:rsidR="00B453D3" w:rsidRPr="008543FD" w:rsidRDefault="00B453D3" w:rsidP="00B453D3">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(a)</w:t>
      </w:r>
      <w:r w:rsidRPr="008543FD">
        <w:rPr>
          <w:sz w:val="22"/>
          <w:szCs w:val="22"/>
        </w:rPr>
        <w:t> The Contractor shall report to the Contracting Officer, promptly and in reasonable written detail, each notice or claim of patent or copyright infringement based on the performance of this contract of which the Contractor has knowledge.</w:t>
      </w:r>
    </w:p>
    <w:p w14:paraId="2FDFA239" w14:textId="77777777" w:rsidR="00B453D3" w:rsidRPr="008543FD" w:rsidRDefault="00B453D3" w:rsidP="00B453D3">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(b)</w:t>
      </w:r>
      <w:r w:rsidRPr="008543FD">
        <w:rPr>
          <w:sz w:val="22"/>
          <w:szCs w:val="22"/>
        </w:rPr>
        <w:t> In the event of any claim or suit against the Government on account of any alleged patent or copyright infringement arising out of the performance of this contract or out of the use of any supplies furnished or work or services performed under this contract, the Contractor shall furnish to the Government, when requested by the Contracting Officer, all evidence and information in the Contractor’s possession pertaining to such claim or suit. Such evidence and information shall be furnished at the expense of the Government except where the Contractor has agreed to indemnify the Government.</w:t>
      </w:r>
    </w:p>
    <w:p w14:paraId="315F22E6" w14:textId="77777777" w:rsidR="00B453D3" w:rsidRPr="008543FD" w:rsidRDefault="00B453D3" w:rsidP="00B453D3">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(c)</w:t>
      </w:r>
      <w:r w:rsidRPr="008543FD">
        <w:rPr>
          <w:sz w:val="22"/>
          <w:szCs w:val="22"/>
        </w:rPr>
        <w:t> The Contractor shall include the substance of this clause, including this paragraph (c), in all subcontracts that are expected to exceed the simplified acquisition threshold, as defined in Federal Acquisition Regulation (FAR) </w:t>
      </w:r>
      <w:hyperlink r:id="rId63" w:anchor="FAR_2_101" w:history="1">
        <w:r w:rsidRPr="008543FD">
          <w:rPr>
            <w:rStyle w:val="Hyperlink"/>
            <w:color w:val="1062AE"/>
            <w:sz w:val="22"/>
            <w:szCs w:val="22"/>
            <w:bdr w:val="none" w:sz="0" w:space="0" w:color="auto" w:frame="1"/>
          </w:rPr>
          <w:t>2.101</w:t>
        </w:r>
      </w:hyperlink>
      <w:r w:rsidRPr="008543FD">
        <w:rPr>
          <w:sz w:val="22"/>
          <w:szCs w:val="22"/>
        </w:rPr>
        <w:t> on the date of subcontract award.</w:t>
      </w:r>
    </w:p>
    <w:p w14:paraId="29CAA241" w14:textId="77777777" w:rsidR="00B453D3" w:rsidRPr="008543FD" w:rsidRDefault="00B453D3" w:rsidP="00E2175A">
      <w:pPr>
        <w:pStyle w:val="p"/>
        <w:spacing w:before="240"/>
        <w:textAlignment w:val="baseline"/>
        <w:rPr>
          <w:sz w:val="22"/>
          <w:szCs w:val="22"/>
        </w:rPr>
      </w:pPr>
      <w:r w:rsidRPr="008543FD">
        <w:rPr>
          <w:sz w:val="22"/>
          <w:szCs w:val="22"/>
        </w:rPr>
        <w:t>(End of clause)</w:t>
      </w:r>
    </w:p>
    <w:p w14:paraId="17913E54" w14:textId="79DB1C90" w:rsidR="00585F31" w:rsidRPr="008543FD" w:rsidRDefault="00E23810">
      <w:pPr>
        <w:pStyle w:val="header2"/>
        <w:spacing w:before="199" w:after="199"/>
        <w:rPr>
          <w:sz w:val="22"/>
          <w:szCs w:val="22"/>
        </w:rPr>
      </w:pPr>
      <w:bookmarkStart w:id="293" w:name="_Toc82669078"/>
      <w:r w:rsidRPr="008543FD">
        <w:rPr>
          <w:sz w:val="22"/>
          <w:szCs w:val="22"/>
        </w:rPr>
        <w:t>I.</w:t>
      </w:r>
      <w:r w:rsidR="001264DC">
        <w:rPr>
          <w:sz w:val="22"/>
          <w:szCs w:val="22"/>
        </w:rPr>
        <w:t>9</w:t>
      </w:r>
      <w:r w:rsidR="005F1408">
        <w:rPr>
          <w:sz w:val="22"/>
          <w:szCs w:val="22"/>
        </w:rPr>
        <w:t>6</w:t>
      </w:r>
      <w:r w:rsidRPr="008543FD">
        <w:rPr>
          <w:sz w:val="22"/>
          <w:szCs w:val="22"/>
        </w:rPr>
        <w:tab/>
      </w:r>
      <w:r w:rsidR="004E06E1" w:rsidRPr="008543FD">
        <w:rPr>
          <w:sz w:val="22"/>
          <w:szCs w:val="22"/>
        </w:rPr>
        <w:t>52.227-3 PATENT INDEMNITY (APR 1984)</w:t>
      </w:r>
      <w:bookmarkEnd w:id="293"/>
    </w:p>
    <w:p w14:paraId="3A10CBCC" w14:textId="77777777" w:rsidR="00585F31" w:rsidRPr="008543FD" w:rsidRDefault="004E06E1">
      <w:pPr>
        <w:pStyle w:val="para2"/>
        <w:spacing w:before="240" w:after="240"/>
        <w:ind w:left="720"/>
        <w:rPr>
          <w:sz w:val="22"/>
          <w:szCs w:val="22"/>
        </w:rPr>
      </w:pPr>
      <w:r w:rsidRPr="008543FD">
        <w:rPr>
          <w:sz w:val="22"/>
          <w:szCs w:val="22"/>
        </w:rPr>
        <w:t xml:space="preserve">(a) The Contractor shall indemnify the Government and its officers, agents, and employees against liability, including costs, for infringement of any United States patent (except a patent issued upon an application that is now or may hereafter be withheld from issue pursuant to a Secrecy Order under 35 U.S.C. 181) arising out of the manufacture or delivery of supplies, the performance of services, or the construction, alteration, modification, or repair of real property (hereinafter referred to as </w:t>
      </w:r>
      <w:r w:rsidRPr="44F6EBE8">
        <w:rPr>
          <w:i/>
          <w:iCs/>
          <w:sz w:val="22"/>
          <w:szCs w:val="22"/>
        </w:rPr>
        <w:t>construction work</w:t>
      </w:r>
      <w:r w:rsidRPr="008543FD">
        <w:rPr>
          <w:sz w:val="22"/>
          <w:szCs w:val="22"/>
        </w:rPr>
        <w:t>) under this contract, or out of the use or disposal by or for the account of the Government of such supplies or construction work.</w:t>
      </w:r>
    </w:p>
    <w:p w14:paraId="31671C30" w14:textId="77777777" w:rsidR="00585F31" w:rsidRPr="008543FD" w:rsidRDefault="004E06E1">
      <w:pPr>
        <w:pStyle w:val="para2"/>
        <w:spacing w:before="240" w:after="240"/>
        <w:ind w:left="720"/>
        <w:rPr>
          <w:sz w:val="22"/>
          <w:szCs w:val="22"/>
        </w:rPr>
      </w:pPr>
      <w:r w:rsidRPr="008543FD">
        <w:rPr>
          <w:sz w:val="22"/>
          <w:szCs w:val="22"/>
        </w:rPr>
        <w:t>(b) This indemnity shall not apply unless the Contractor shall have been informed as soon as practicable by the Government of the suit or action alleging such infringement and shall have been given such opportunity as is afforded by applicable laws, rules, or regulations to participate in its defense. Further, this indemnity shall not apply to (1) an infringement resulting from compliance with specific written instructions of the Contracting Officer directing a change in the supplies to be delivered or in the materials or equipment to be used, or directing a manner of performance of the contract not normally used by the Contractor, (2) an infringement resulting from addition to or change in supplies or components furnished or construction work performed that was made subsequent to delivery or performance, or (3) a claimed infringement that is unreasonably settled without the consent of the Contractor, unless required by final decree of a court of competent jurisdiction.</w:t>
      </w:r>
    </w:p>
    <w:p w14:paraId="5BB1376D" w14:textId="6AB98317" w:rsidR="00585F31" w:rsidRPr="008543FD" w:rsidRDefault="004E06E1">
      <w:pPr>
        <w:pStyle w:val="para1"/>
        <w:spacing w:before="240" w:after="240"/>
        <w:rPr>
          <w:sz w:val="22"/>
          <w:szCs w:val="22"/>
        </w:rPr>
      </w:pPr>
      <w:r w:rsidRPr="008543FD">
        <w:rPr>
          <w:sz w:val="22"/>
          <w:szCs w:val="22"/>
        </w:rPr>
        <w:t>(End of clause)</w:t>
      </w:r>
    </w:p>
    <w:p w14:paraId="0B3EA949" w14:textId="6A217EF2" w:rsidR="00B804A9" w:rsidRPr="008543FD" w:rsidRDefault="00BF44AE" w:rsidP="00B804A9">
      <w:pPr>
        <w:pStyle w:val="Heading3"/>
        <w:textAlignment w:val="baseline"/>
        <w:rPr>
          <w:caps/>
          <w:sz w:val="22"/>
          <w:szCs w:val="22"/>
        </w:rPr>
      </w:pPr>
      <w:bookmarkStart w:id="294" w:name="_Toc82669079"/>
      <w:r w:rsidRPr="008543FD">
        <w:rPr>
          <w:rStyle w:val="ph"/>
          <w:caps/>
          <w:sz w:val="22"/>
          <w:szCs w:val="22"/>
          <w:bdr w:val="none" w:sz="0" w:space="0" w:color="auto" w:frame="1"/>
        </w:rPr>
        <w:t>I.</w:t>
      </w:r>
      <w:r w:rsidR="001264DC">
        <w:rPr>
          <w:rStyle w:val="ph"/>
          <w:caps/>
          <w:sz w:val="22"/>
          <w:szCs w:val="22"/>
          <w:bdr w:val="none" w:sz="0" w:space="0" w:color="auto" w:frame="1"/>
        </w:rPr>
        <w:t>9</w:t>
      </w:r>
      <w:r w:rsidR="005F1408">
        <w:rPr>
          <w:rStyle w:val="ph"/>
          <w:caps/>
          <w:sz w:val="22"/>
          <w:szCs w:val="22"/>
          <w:bdr w:val="none" w:sz="0" w:space="0" w:color="auto" w:frame="1"/>
        </w:rPr>
        <w:t>7</w:t>
      </w:r>
      <w:r w:rsidRPr="008543FD">
        <w:rPr>
          <w:rStyle w:val="ph"/>
          <w:caps/>
          <w:sz w:val="22"/>
          <w:szCs w:val="22"/>
          <w:bdr w:val="none" w:sz="0" w:space="0" w:color="auto" w:frame="1"/>
        </w:rPr>
        <w:tab/>
      </w:r>
      <w:r w:rsidR="00B804A9" w:rsidRPr="008543FD">
        <w:rPr>
          <w:rStyle w:val="ph"/>
          <w:caps/>
          <w:sz w:val="22"/>
          <w:szCs w:val="22"/>
          <w:bdr w:val="none" w:sz="0" w:space="0" w:color="auto" w:frame="1"/>
        </w:rPr>
        <w:t>952.227-11</w:t>
      </w:r>
      <w:r w:rsidR="00B804A9" w:rsidRPr="008543FD">
        <w:rPr>
          <w:caps/>
          <w:sz w:val="22"/>
          <w:szCs w:val="22"/>
        </w:rPr>
        <w:t> Patent rights - retention by the contractor (short form) (MAR 1995)</w:t>
      </w:r>
      <w:bookmarkEnd w:id="294"/>
    </w:p>
    <w:p w14:paraId="5C9EF5B9" w14:textId="147EEF78" w:rsidR="00B804A9" w:rsidRPr="008543FD" w:rsidRDefault="00B804A9" w:rsidP="00B804A9">
      <w:pPr>
        <w:pStyle w:val="p"/>
        <w:spacing w:before="240"/>
        <w:ind w:firstLine="360"/>
        <w:textAlignment w:val="baseline"/>
        <w:rPr>
          <w:sz w:val="22"/>
          <w:szCs w:val="22"/>
        </w:rPr>
      </w:pPr>
      <w:r w:rsidRPr="008543FD">
        <w:rPr>
          <w:sz w:val="22"/>
          <w:szCs w:val="22"/>
        </w:rPr>
        <w:t>(a) </w:t>
      </w:r>
      <w:r w:rsidRPr="008543FD">
        <w:rPr>
          <w:rStyle w:val="Emphasis"/>
          <w:sz w:val="22"/>
          <w:szCs w:val="22"/>
          <w:bdr w:val="none" w:sz="0" w:space="0" w:color="auto" w:frame="1"/>
        </w:rPr>
        <w:t>Definitions</w:t>
      </w:r>
      <w:r w:rsidRPr="008543FD">
        <w:rPr>
          <w:sz w:val="22"/>
          <w:szCs w:val="22"/>
        </w:rPr>
        <w:t> -</w:t>
      </w:r>
    </w:p>
    <w:p w14:paraId="594594DE" w14:textId="5B6E550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rStyle w:val="Emphasis"/>
          <w:sz w:val="22"/>
          <w:szCs w:val="22"/>
          <w:bdr w:val="none" w:sz="0" w:space="0" w:color="auto" w:frame="1"/>
        </w:rPr>
        <w:t>Invention</w:t>
      </w:r>
      <w:r w:rsidRPr="008543FD">
        <w:rPr>
          <w:sz w:val="22"/>
          <w:szCs w:val="22"/>
        </w:rPr>
        <w:t> means any invention or discovery which is or may be patentable or otherwise protectable under title 35 of the United States Code, or any novel variety of plant which is or may be protected under the Plant Variety Protection Act (7 U.S.C. 2321, </w:t>
      </w:r>
      <w:r w:rsidRPr="008543FD">
        <w:rPr>
          <w:rStyle w:val="Emphasis"/>
          <w:sz w:val="22"/>
          <w:szCs w:val="22"/>
          <w:bdr w:val="none" w:sz="0" w:space="0" w:color="auto" w:frame="1"/>
        </w:rPr>
        <w:t>et seq.</w:t>
      </w:r>
      <w:r w:rsidRPr="008543FD">
        <w:rPr>
          <w:sz w:val="22"/>
          <w:szCs w:val="22"/>
        </w:rPr>
        <w:t>).</w:t>
      </w:r>
    </w:p>
    <w:p w14:paraId="5D6D009B" w14:textId="479E7080" w:rsidR="00B804A9" w:rsidRPr="008543FD" w:rsidRDefault="00B804A9" w:rsidP="00B804A9">
      <w:pPr>
        <w:pStyle w:val="p"/>
        <w:spacing w:before="240"/>
        <w:ind w:firstLine="720"/>
        <w:textAlignment w:val="baseline"/>
        <w:rPr>
          <w:sz w:val="22"/>
          <w:szCs w:val="22"/>
        </w:rPr>
      </w:pPr>
      <w:r w:rsidRPr="008543FD">
        <w:rPr>
          <w:sz w:val="22"/>
          <w:szCs w:val="22"/>
        </w:rPr>
        <w:lastRenderedPageBreak/>
        <w:t>(2) </w:t>
      </w:r>
      <w:r w:rsidRPr="008543FD">
        <w:rPr>
          <w:rStyle w:val="Emphasis"/>
          <w:sz w:val="22"/>
          <w:szCs w:val="22"/>
          <w:bdr w:val="none" w:sz="0" w:space="0" w:color="auto" w:frame="1"/>
        </w:rPr>
        <w:t>Made</w:t>
      </w:r>
      <w:r w:rsidRPr="008543FD">
        <w:rPr>
          <w:sz w:val="22"/>
          <w:szCs w:val="22"/>
        </w:rPr>
        <w:t> when used in relation to any invention means the conception of first actual reduction to practice of such invention.</w:t>
      </w:r>
    </w:p>
    <w:p w14:paraId="39BD3318" w14:textId="2DE7989F" w:rsidR="00B804A9" w:rsidRPr="008543FD" w:rsidRDefault="00B804A9" w:rsidP="00B804A9">
      <w:pPr>
        <w:pStyle w:val="p"/>
        <w:spacing w:before="240"/>
        <w:ind w:firstLine="720"/>
        <w:textAlignment w:val="baseline"/>
        <w:rPr>
          <w:sz w:val="22"/>
          <w:szCs w:val="22"/>
        </w:rPr>
      </w:pPr>
      <w:r w:rsidRPr="008543FD">
        <w:rPr>
          <w:sz w:val="22"/>
          <w:szCs w:val="22"/>
        </w:rPr>
        <w:t>(3) </w:t>
      </w:r>
      <w:r w:rsidRPr="008543FD">
        <w:rPr>
          <w:rStyle w:val="Emphasis"/>
          <w:sz w:val="22"/>
          <w:szCs w:val="22"/>
          <w:bdr w:val="none" w:sz="0" w:space="0" w:color="auto" w:frame="1"/>
        </w:rPr>
        <w:t>Nonprofit organization</w:t>
      </w:r>
      <w:r w:rsidRPr="008543FD">
        <w:rPr>
          <w:sz w:val="22"/>
          <w:szCs w:val="22"/>
        </w:rPr>
        <w:t> means a university or other institution of higher education or an organization of the type described in section 501(c)(3) of the Internal Revenue Code of 1954 (26 U.S.C. 501(c)) and exempt from taxation under section 501(a) of the Internal Revenue Code (26 U.S.C. 501(a)) or any nonprofit scientific or educational organization qualified under a state nonprofit organization statute.</w:t>
      </w:r>
    </w:p>
    <w:p w14:paraId="2A5DF211" w14:textId="2ED2D0E9" w:rsidR="00B804A9" w:rsidRPr="008543FD" w:rsidRDefault="00B804A9" w:rsidP="00B804A9">
      <w:pPr>
        <w:pStyle w:val="p"/>
        <w:spacing w:before="240"/>
        <w:ind w:firstLine="720"/>
        <w:textAlignment w:val="baseline"/>
        <w:rPr>
          <w:sz w:val="22"/>
          <w:szCs w:val="22"/>
        </w:rPr>
      </w:pPr>
      <w:r w:rsidRPr="008543FD">
        <w:rPr>
          <w:sz w:val="22"/>
          <w:szCs w:val="22"/>
        </w:rPr>
        <w:t>(4) </w:t>
      </w:r>
      <w:r w:rsidRPr="008543FD">
        <w:rPr>
          <w:rStyle w:val="Emphasis"/>
          <w:sz w:val="22"/>
          <w:szCs w:val="22"/>
          <w:bdr w:val="none" w:sz="0" w:space="0" w:color="auto" w:frame="1"/>
        </w:rPr>
        <w:t>Practical application</w:t>
      </w:r>
      <w:r w:rsidRPr="008543FD">
        <w:rPr>
          <w:sz w:val="22"/>
          <w:szCs w:val="22"/>
        </w:rPr>
        <w:t>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711C418D" w14:textId="2C1F2639" w:rsidR="00B804A9" w:rsidRPr="008543FD" w:rsidRDefault="00B804A9" w:rsidP="00B804A9">
      <w:pPr>
        <w:pStyle w:val="p"/>
        <w:spacing w:before="240"/>
        <w:ind w:firstLine="720"/>
        <w:textAlignment w:val="baseline"/>
        <w:rPr>
          <w:sz w:val="22"/>
          <w:szCs w:val="22"/>
        </w:rPr>
      </w:pPr>
      <w:r w:rsidRPr="008543FD">
        <w:rPr>
          <w:sz w:val="22"/>
          <w:szCs w:val="22"/>
        </w:rPr>
        <w:t>(5) </w:t>
      </w:r>
      <w:r w:rsidRPr="008543FD">
        <w:rPr>
          <w:rStyle w:val="Emphasis"/>
          <w:sz w:val="22"/>
          <w:szCs w:val="22"/>
          <w:bdr w:val="none" w:sz="0" w:space="0" w:color="auto" w:frame="1"/>
        </w:rPr>
        <w:t>Small business firm</w:t>
      </w:r>
      <w:r w:rsidRPr="008543FD">
        <w:rPr>
          <w:sz w:val="22"/>
          <w:szCs w:val="22"/>
        </w:rPr>
        <w:t> means a small business concern as defined at section 2 of Public Law 85-536 (15 U.S.C. 632) and implementing regulations of the Administrator of the Small Business Administration. For the purpose of this clause, the size standards for small business concerns involved in Government procurement and subcontracting at 13 CFR 121.3-8 and 13 CFR 121.3-12, respectively, will be used.</w:t>
      </w:r>
    </w:p>
    <w:p w14:paraId="640BB415" w14:textId="15457A4C" w:rsidR="00B804A9" w:rsidRPr="008543FD" w:rsidRDefault="00B804A9" w:rsidP="00B804A9">
      <w:pPr>
        <w:pStyle w:val="p"/>
        <w:spacing w:before="240"/>
        <w:ind w:firstLine="720"/>
        <w:textAlignment w:val="baseline"/>
        <w:rPr>
          <w:sz w:val="22"/>
          <w:szCs w:val="22"/>
        </w:rPr>
      </w:pPr>
      <w:r w:rsidRPr="008543FD">
        <w:rPr>
          <w:sz w:val="22"/>
          <w:szCs w:val="22"/>
        </w:rPr>
        <w:t>(6) </w:t>
      </w:r>
      <w:r w:rsidRPr="008543FD">
        <w:rPr>
          <w:rStyle w:val="Emphasis"/>
          <w:sz w:val="22"/>
          <w:szCs w:val="22"/>
          <w:bdr w:val="none" w:sz="0" w:space="0" w:color="auto" w:frame="1"/>
        </w:rPr>
        <w:t>Subject invention</w:t>
      </w:r>
      <w:r w:rsidRPr="008543FD">
        <w:rPr>
          <w:sz w:val="22"/>
          <w:szCs w:val="22"/>
        </w:rPr>
        <w:t> means any invention of the contractor conceived or first actually reduced to practice in the performance of work under this contract, provided that in the case of a variety of plant, the date of determination (as defined in section 41(d) of the Plant Variety Protection Act, 7 U.S.C. 2401(d)) must also occur during the period of contract performance.</w:t>
      </w:r>
    </w:p>
    <w:p w14:paraId="30087F31" w14:textId="61A6FC72" w:rsidR="00B804A9" w:rsidRPr="008543FD" w:rsidRDefault="00B804A9" w:rsidP="00B804A9">
      <w:pPr>
        <w:pStyle w:val="p"/>
        <w:spacing w:before="240"/>
        <w:ind w:firstLine="720"/>
        <w:textAlignment w:val="baseline"/>
        <w:rPr>
          <w:sz w:val="22"/>
          <w:szCs w:val="22"/>
        </w:rPr>
      </w:pPr>
      <w:r w:rsidRPr="008543FD">
        <w:rPr>
          <w:sz w:val="22"/>
          <w:szCs w:val="22"/>
        </w:rPr>
        <w:t>(7) </w:t>
      </w:r>
      <w:r w:rsidRPr="008543FD">
        <w:rPr>
          <w:rStyle w:val="Emphasis"/>
          <w:sz w:val="22"/>
          <w:szCs w:val="22"/>
          <w:bdr w:val="none" w:sz="0" w:space="0" w:color="auto" w:frame="1"/>
        </w:rPr>
        <w:t>Agency licensing regulations</w:t>
      </w:r>
      <w:r w:rsidRPr="008543FD">
        <w:rPr>
          <w:sz w:val="22"/>
          <w:szCs w:val="22"/>
        </w:rPr>
        <w:t> and </w:t>
      </w:r>
      <w:r w:rsidRPr="008543FD">
        <w:rPr>
          <w:rStyle w:val="Emphasis"/>
          <w:sz w:val="22"/>
          <w:szCs w:val="22"/>
          <w:bdr w:val="none" w:sz="0" w:space="0" w:color="auto" w:frame="1"/>
        </w:rPr>
        <w:t>agency regulations concerning the licensing of Government-owned inventions</w:t>
      </w:r>
      <w:r w:rsidRPr="008543FD">
        <w:rPr>
          <w:sz w:val="22"/>
          <w:szCs w:val="22"/>
        </w:rPr>
        <w:t> mean the Department of Energy patent licensing regulations at 10 CFR part 781.</w:t>
      </w:r>
    </w:p>
    <w:p w14:paraId="5104546A" w14:textId="41FED22E" w:rsidR="00B804A9" w:rsidRPr="008543FD" w:rsidRDefault="00B804A9" w:rsidP="00B804A9">
      <w:pPr>
        <w:pStyle w:val="p"/>
        <w:spacing w:before="240"/>
        <w:ind w:firstLine="360"/>
        <w:textAlignment w:val="baseline"/>
        <w:rPr>
          <w:sz w:val="22"/>
          <w:szCs w:val="22"/>
        </w:rPr>
      </w:pPr>
      <w:r w:rsidRPr="008543FD">
        <w:rPr>
          <w:sz w:val="22"/>
          <w:szCs w:val="22"/>
        </w:rPr>
        <w:t>(b) </w:t>
      </w:r>
      <w:r w:rsidRPr="008543FD">
        <w:rPr>
          <w:rStyle w:val="Emphasis"/>
          <w:sz w:val="22"/>
          <w:szCs w:val="22"/>
          <w:bdr w:val="none" w:sz="0" w:space="0" w:color="auto" w:frame="1"/>
        </w:rPr>
        <w:t>Allocation of principal rights.</w:t>
      </w:r>
      <w:r w:rsidRPr="008543FD">
        <w:rPr>
          <w:sz w:val="22"/>
          <w:szCs w:val="22"/>
        </w:rPr>
        <w:t> The Contractor may retain the entire right, title, and interest throughout the world to each subject invention subject to the provisions of this clause and 35 U.S.C. 203. With respect to any subject invention in which the Contractor retains title, the Federal Government shall have a nonexclusive, nontransferable, irrevocable, paid-up license to practice or have practiced for or on behalf of the United States the subject invention throughout the world.</w:t>
      </w:r>
    </w:p>
    <w:p w14:paraId="2E2749A4" w14:textId="068BB065" w:rsidR="00B804A9" w:rsidRPr="008543FD" w:rsidRDefault="00B804A9" w:rsidP="00B804A9">
      <w:pPr>
        <w:pStyle w:val="p"/>
        <w:spacing w:before="240"/>
        <w:ind w:firstLine="360"/>
        <w:textAlignment w:val="baseline"/>
        <w:rPr>
          <w:sz w:val="22"/>
          <w:szCs w:val="22"/>
        </w:rPr>
      </w:pPr>
      <w:r w:rsidRPr="008543FD">
        <w:rPr>
          <w:sz w:val="22"/>
          <w:szCs w:val="22"/>
        </w:rPr>
        <w:t>(c) </w:t>
      </w:r>
      <w:r w:rsidRPr="008543FD">
        <w:rPr>
          <w:rStyle w:val="Emphasis"/>
          <w:sz w:val="22"/>
          <w:szCs w:val="22"/>
          <w:bdr w:val="none" w:sz="0" w:space="0" w:color="auto" w:frame="1"/>
        </w:rPr>
        <w:t>Invention disclosure, election of title, and filing of patent application by Contractor.</w:t>
      </w:r>
    </w:p>
    <w:p w14:paraId="3440D7F8" w14:textId="4F06CCF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Contractor will disclose each subject invention to the Department of Energy (DOE) within 2 months after the inventor discloses it in writing to Contractor personnel responsible for patent matters. The disclosure to DOE shall be in the form of a written report and shall identify the contract under which the invention was made and the inventor(s). It shall be sufficiently complete in technical detail to convey a clear understanding to the extent known at the time of the disclosure, of the nature, purpose, operation, and the physical, chemical, biological or electrical characteristics of the invention. The disclosure shall also identify any publication, on sale or public use of the invention and whether a manuscript describing the invention has been submitted for publication and, if so, whether it has been accepted for publication at the time of disclosure. In addition, after disclosure to the DOE, the Contractor will promptly notify that agency of the acceptance of any manuscript describing the invention for publication or of any on sale or public use planned by the Contractor.</w:t>
      </w:r>
    </w:p>
    <w:p w14:paraId="36AA1232" w14:textId="024ADF2A" w:rsidR="00B804A9" w:rsidRPr="008543FD" w:rsidRDefault="00B804A9" w:rsidP="00B804A9">
      <w:pPr>
        <w:pStyle w:val="p"/>
        <w:spacing w:before="240"/>
        <w:ind w:firstLine="720"/>
        <w:textAlignment w:val="baseline"/>
        <w:rPr>
          <w:sz w:val="22"/>
          <w:szCs w:val="22"/>
        </w:rPr>
      </w:pPr>
      <w:r w:rsidRPr="008543FD">
        <w:rPr>
          <w:sz w:val="22"/>
          <w:szCs w:val="22"/>
        </w:rPr>
        <w:t>(2) The Contractor will elect in writing whether or not to retain title to any such invention by notifying DOE within 2 years of disclosure to DOE. However, in any case where publication, on sale or public use has initiated the l-year statutory period wherein valid patent protection can still be obtained in the United States, the period for election of title may be shortened by DOE to a date that is no more than 60 days prior to the end of the statutory period.</w:t>
      </w:r>
    </w:p>
    <w:p w14:paraId="3588DE7B" w14:textId="169F8262" w:rsidR="00B804A9" w:rsidRPr="008543FD" w:rsidRDefault="00B804A9" w:rsidP="00B804A9">
      <w:pPr>
        <w:pStyle w:val="p"/>
        <w:spacing w:before="240"/>
        <w:ind w:firstLine="720"/>
        <w:textAlignment w:val="baseline"/>
        <w:rPr>
          <w:sz w:val="22"/>
          <w:szCs w:val="22"/>
        </w:rPr>
      </w:pPr>
      <w:r w:rsidRPr="008543FD">
        <w:rPr>
          <w:sz w:val="22"/>
          <w:szCs w:val="22"/>
        </w:rPr>
        <w:t>(3) The Contractor will file its initial patent application on a subject invention to which it elects to retain title within 1 year after election of title or, if earlier, prior to the end of any statutory period wherein valid patent protection can be obtained in the United States after a publication, on sale, or public use. The Contractor will file patent applications in additional countries or international patent offices within either 10 months of the corresponding initial patent application or 6 months from the date permission is granted by the Commissioner of Patents and Trademarks to file foreign patent applications where such filing has been prohibited by a Secrecy Order.</w:t>
      </w:r>
    </w:p>
    <w:p w14:paraId="5ECBF81D" w14:textId="09B93699" w:rsidR="00B804A9" w:rsidRPr="008543FD" w:rsidRDefault="00B804A9" w:rsidP="00B804A9">
      <w:pPr>
        <w:pStyle w:val="p"/>
        <w:spacing w:before="240"/>
        <w:ind w:firstLine="720"/>
        <w:textAlignment w:val="baseline"/>
        <w:rPr>
          <w:sz w:val="22"/>
          <w:szCs w:val="22"/>
        </w:rPr>
      </w:pPr>
      <w:r w:rsidRPr="008543FD">
        <w:rPr>
          <w:sz w:val="22"/>
          <w:szCs w:val="22"/>
        </w:rPr>
        <w:lastRenderedPageBreak/>
        <w:t>(4) Requests for extension of the time for disclosure, election, and filing under subparagraphs (c)(l), (2), and (3) of this clause may, at the discretion of the agency, be granted.</w:t>
      </w:r>
    </w:p>
    <w:p w14:paraId="51FA4BCC" w14:textId="1DFF6587" w:rsidR="00B804A9" w:rsidRPr="008543FD" w:rsidRDefault="00B804A9" w:rsidP="00B804A9">
      <w:pPr>
        <w:pStyle w:val="p"/>
        <w:spacing w:before="240"/>
        <w:ind w:firstLine="360"/>
        <w:textAlignment w:val="baseline"/>
        <w:rPr>
          <w:sz w:val="22"/>
          <w:szCs w:val="22"/>
        </w:rPr>
      </w:pPr>
      <w:r w:rsidRPr="008543FD">
        <w:rPr>
          <w:sz w:val="22"/>
          <w:szCs w:val="22"/>
        </w:rPr>
        <w:t>(d) </w:t>
      </w:r>
      <w:r w:rsidRPr="008543FD">
        <w:rPr>
          <w:rStyle w:val="Emphasis"/>
          <w:sz w:val="22"/>
          <w:szCs w:val="22"/>
          <w:bdr w:val="none" w:sz="0" w:space="0" w:color="auto" w:frame="1"/>
        </w:rPr>
        <w:t>Conditions when the Government may obtain title.</w:t>
      </w:r>
      <w:r w:rsidRPr="008543FD">
        <w:rPr>
          <w:sz w:val="22"/>
          <w:szCs w:val="22"/>
        </w:rPr>
        <w:t> The Contractor will convey to the Federal agency, upon written request, title to any subject invention -</w:t>
      </w:r>
    </w:p>
    <w:p w14:paraId="0A3AB418" w14:textId="5D8AB5AB" w:rsidR="00B804A9" w:rsidRPr="008543FD" w:rsidRDefault="00B804A9" w:rsidP="00B804A9">
      <w:pPr>
        <w:pStyle w:val="p"/>
        <w:spacing w:before="240"/>
        <w:ind w:firstLine="720"/>
        <w:textAlignment w:val="baseline"/>
        <w:rPr>
          <w:sz w:val="22"/>
          <w:szCs w:val="22"/>
        </w:rPr>
      </w:pPr>
      <w:r w:rsidRPr="008543FD">
        <w:rPr>
          <w:sz w:val="22"/>
          <w:szCs w:val="22"/>
        </w:rPr>
        <w:t>(1) If the Contractor fails to disclose or elect title to the subject invention within the times specified in paragraph (c) of this clause, or elects not to retain title; provided, that DOE may only request title within 60 days after learning of the failure of the Contractor to disclose or elect within the specified times.</w:t>
      </w:r>
    </w:p>
    <w:p w14:paraId="091BAE2D" w14:textId="0B989528" w:rsidR="00B804A9" w:rsidRPr="008543FD" w:rsidRDefault="00B804A9" w:rsidP="00B804A9">
      <w:pPr>
        <w:pStyle w:val="p"/>
        <w:spacing w:before="240"/>
        <w:ind w:firstLine="720"/>
        <w:textAlignment w:val="baseline"/>
        <w:rPr>
          <w:sz w:val="22"/>
          <w:szCs w:val="22"/>
        </w:rPr>
      </w:pPr>
      <w:r w:rsidRPr="008543FD">
        <w:rPr>
          <w:sz w:val="22"/>
          <w:szCs w:val="22"/>
        </w:rPr>
        <w:t>(2) In those countries in which the Contractor fails to file patent applications within the times specified in paragraph (c) of this clause; provided, however, that if the Contractor has filed a patent application in a country after the times specified in paragraph (c) of this clause, but prior to its receipt of the written request of the Federal agency, the Contractor shall continue to retain title in that country.</w:t>
      </w:r>
    </w:p>
    <w:p w14:paraId="05F5A355" w14:textId="370D7949" w:rsidR="00B804A9" w:rsidRPr="008543FD" w:rsidRDefault="00B804A9" w:rsidP="00B804A9">
      <w:pPr>
        <w:pStyle w:val="p"/>
        <w:spacing w:before="240"/>
        <w:ind w:firstLine="720"/>
        <w:textAlignment w:val="baseline"/>
        <w:rPr>
          <w:sz w:val="22"/>
          <w:szCs w:val="22"/>
        </w:rPr>
      </w:pPr>
      <w:r w:rsidRPr="008543FD">
        <w:rPr>
          <w:sz w:val="22"/>
          <w:szCs w:val="22"/>
        </w:rPr>
        <w:t>(3) In any country in which the Contractor decides not to continue the prosecution of any application for, to pay the maintenance fees on, or defend in reexamination or opposition proceeding on, a patent on a subject invention.</w:t>
      </w:r>
    </w:p>
    <w:p w14:paraId="3B87A316" w14:textId="5885B58A" w:rsidR="00B804A9" w:rsidRPr="008543FD" w:rsidRDefault="00B804A9" w:rsidP="00B804A9">
      <w:pPr>
        <w:pStyle w:val="p"/>
        <w:spacing w:before="240"/>
        <w:ind w:firstLine="360"/>
        <w:textAlignment w:val="baseline"/>
        <w:rPr>
          <w:sz w:val="22"/>
          <w:szCs w:val="22"/>
        </w:rPr>
      </w:pPr>
      <w:r w:rsidRPr="008543FD">
        <w:rPr>
          <w:sz w:val="22"/>
          <w:szCs w:val="22"/>
        </w:rPr>
        <w:t>(e) </w:t>
      </w:r>
      <w:r w:rsidRPr="008543FD">
        <w:rPr>
          <w:rStyle w:val="Emphasis"/>
          <w:sz w:val="22"/>
          <w:szCs w:val="22"/>
          <w:bdr w:val="none" w:sz="0" w:space="0" w:color="auto" w:frame="1"/>
        </w:rPr>
        <w:t>Minimum rights to Contractor and protection of the Contractor right to file.</w:t>
      </w:r>
    </w:p>
    <w:p w14:paraId="5D88471A" w14:textId="7B082B7C"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Contractor will retain a nonexclusive royalty-free license throughout the world in each subject invention to which the Government obtains title, except if the Contractor fails to disclose the invention within the times specified in paragraph (c) of this clause. The Contractor's license extends to its domestic subsidiary and affiliates, if any, within the corporate structure of which the Contractor is a party and includes the right to grant sublicenses of the same scope to the extent the Contractor was legally obligated to do so at the time the contract was awarded. The license is transferable only with the approval of the Federal agency, except when transferred to the successor of that part of the Contractor's business to which the invention pertains.</w:t>
      </w:r>
    </w:p>
    <w:p w14:paraId="501C8E8E" w14:textId="32EFD0EF" w:rsidR="00B804A9" w:rsidRPr="008543FD" w:rsidRDefault="00B804A9" w:rsidP="00B804A9">
      <w:pPr>
        <w:pStyle w:val="p"/>
        <w:spacing w:before="240"/>
        <w:ind w:firstLine="720"/>
        <w:textAlignment w:val="baseline"/>
        <w:rPr>
          <w:sz w:val="22"/>
          <w:szCs w:val="22"/>
        </w:rPr>
      </w:pPr>
      <w:r w:rsidRPr="008543FD">
        <w:rPr>
          <w:sz w:val="22"/>
          <w:szCs w:val="22"/>
        </w:rPr>
        <w:t>(2) The Contractor's domestic license may be revoked or modified by DOE to the extent necessary to achieve expeditious practical application of subject invention pursuant to an application for an exclusive license submitted in accordance with applicable provisions at 37 CFR part 404 and agency licensing regulations. This license will not be revoked in that field of use or the geographical areas in which the Contractor has achieved practical application and continues to make the benefits of the invention reasonably accessible to the public. The license in any foreign country may be revoked or modified at the discretion of DOE to the extent the Contractor, its licensees, or the domestic subsidiaries or affiliates have failed to achieve practical application in that foreign country.</w:t>
      </w:r>
    </w:p>
    <w:p w14:paraId="7295BCD1" w14:textId="76AA5DEF" w:rsidR="00B804A9" w:rsidRPr="008543FD" w:rsidRDefault="00B804A9" w:rsidP="00B804A9">
      <w:pPr>
        <w:pStyle w:val="p"/>
        <w:spacing w:before="240"/>
        <w:ind w:firstLine="720"/>
        <w:textAlignment w:val="baseline"/>
        <w:rPr>
          <w:sz w:val="22"/>
          <w:szCs w:val="22"/>
        </w:rPr>
      </w:pPr>
      <w:r w:rsidRPr="008543FD">
        <w:rPr>
          <w:sz w:val="22"/>
          <w:szCs w:val="22"/>
        </w:rPr>
        <w:t>(3) Before revocation or modification of the license, DOE will furnish the Contractor a written notice of its intention to revoke or modify the license, and the Contractor will be allowed 30 days (or such other time as may be authorized by DOE for good cause shown by the Contractor) after the notice to show cause why the license should not be revoked or modified. The Contractor has the right to appeal, in accordance with applicable regulations in 37 CFR part 404 and agency regulations concerning the licensing of Government owned inventions, any decision concerning the revocation or modification of the license.</w:t>
      </w:r>
    </w:p>
    <w:p w14:paraId="757998F5" w14:textId="18C34DC4" w:rsidR="00B804A9" w:rsidRPr="008543FD" w:rsidRDefault="00B804A9" w:rsidP="00B804A9">
      <w:pPr>
        <w:pStyle w:val="p"/>
        <w:spacing w:before="240"/>
        <w:ind w:firstLine="360"/>
        <w:textAlignment w:val="baseline"/>
        <w:rPr>
          <w:sz w:val="22"/>
          <w:szCs w:val="22"/>
        </w:rPr>
      </w:pPr>
      <w:r w:rsidRPr="008543FD">
        <w:rPr>
          <w:sz w:val="22"/>
          <w:szCs w:val="22"/>
        </w:rPr>
        <w:t>(f) </w:t>
      </w:r>
      <w:r w:rsidRPr="008543FD">
        <w:rPr>
          <w:rStyle w:val="Emphasis"/>
          <w:sz w:val="22"/>
          <w:szCs w:val="22"/>
          <w:bdr w:val="none" w:sz="0" w:space="0" w:color="auto" w:frame="1"/>
        </w:rPr>
        <w:t>Contractor action to protect the Government's interest.</w:t>
      </w:r>
    </w:p>
    <w:p w14:paraId="54EDD2BC" w14:textId="08B16D99"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Contractor agrees to execute or to have executed and promptly deliver to DOE all instruments necessary to (i) establish or confirm the rights the Government has throughout the world in those subject inventions to which the Contractor elects to retain title, and (ii) convey title to DOE when requested under paragraph (d) of this clause and to enable the government to obtain patent protection throughout the world in that subject invention.</w:t>
      </w:r>
    </w:p>
    <w:p w14:paraId="42BA4725" w14:textId="73D22260" w:rsidR="00B804A9" w:rsidRPr="008543FD" w:rsidRDefault="00B804A9" w:rsidP="00B804A9">
      <w:pPr>
        <w:pStyle w:val="p"/>
        <w:spacing w:before="240"/>
        <w:ind w:firstLine="720"/>
        <w:textAlignment w:val="baseline"/>
        <w:rPr>
          <w:sz w:val="22"/>
          <w:szCs w:val="22"/>
        </w:rPr>
      </w:pPr>
      <w:r w:rsidRPr="008543FD">
        <w:rPr>
          <w:sz w:val="22"/>
          <w:szCs w:val="22"/>
        </w:rPr>
        <w:t xml:space="preserve">(2) The Contractor agrees to require, by written agreement, its employees, other than clerical and nontechnical employees, to disclose promptly in writing to personnel identified as responsible for the administration of patent matters and in a format suggested by the Contractor each subject invention made under contract in order that the Contractor can comply with the disclosure provisions of paragraph (c) of this clause, and to execute all papers necessary to file patent applications on subject inventions and to establish the Government's rights in the subject inventions. This disclosure format should require, as a minimum, the information required by subparagraph (c)(1) of this clause. The Contractor shall </w:t>
      </w:r>
      <w:r w:rsidRPr="008543FD">
        <w:rPr>
          <w:sz w:val="22"/>
          <w:szCs w:val="22"/>
        </w:rPr>
        <w:lastRenderedPageBreak/>
        <w:t>instruct such employees, through employee agreements or other suitable educational programs, on the importance of reporting inventions in sufficient time to permit the filing of patent applications prior to U.S. or foreign statutory bars.</w:t>
      </w:r>
    </w:p>
    <w:p w14:paraId="7F482FE7" w14:textId="7B02EA3E" w:rsidR="00B804A9" w:rsidRPr="008543FD" w:rsidRDefault="00B804A9" w:rsidP="00B804A9">
      <w:pPr>
        <w:pStyle w:val="p"/>
        <w:spacing w:before="240"/>
        <w:ind w:firstLine="720"/>
        <w:textAlignment w:val="baseline"/>
        <w:rPr>
          <w:sz w:val="22"/>
          <w:szCs w:val="22"/>
        </w:rPr>
      </w:pPr>
      <w:r w:rsidRPr="008543FD">
        <w:rPr>
          <w:sz w:val="22"/>
          <w:szCs w:val="22"/>
        </w:rPr>
        <w:t>(3) The Contractor will notify DOE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p>
    <w:p w14:paraId="0F62AC7A" w14:textId="733FEC21" w:rsidR="00B804A9" w:rsidRPr="008543FD" w:rsidRDefault="00B804A9" w:rsidP="00B804A9">
      <w:pPr>
        <w:pStyle w:val="p"/>
        <w:spacing w:before="240"/>
        <w:ind w:firstLine="720"/>
        <w:textAlignment w:val="baseline"/>
        <w:rPr>
          <w:sz w:val="22"/>
          <w:szCs w:val="22"/>
        </w:rPr>
      </w:pPr>
      <w:r w:rsidRPr="008543FD">
        <w:rPr>
          <w:sz w:val="22"/>
          <w:szCs w:val="22"/>
        </w:rPr>
        <w:t>(4) The Contractor agrees to include, within the specification of any United States patent application and any patent issuing thereon covering a subject invention, the following statement, “This invention was made with Government support under (identify the contract) awarded by the United States Department of Energy. The Government has certain rights in the invention.”</w:t>
      </w:r>
    </w:p>
    <w:p w14:paraId="577F8C07" w14:textId="1F6A013A" w:rsidR="00B804A9" w:rsidRPr="008543FD" w:rsidRDefault="00B804A9" w:rsidP="00B804A9">
      <w:pPr>
        <w:pStyle w:val="p"/>
        <w:spacing w:before="240"/>
        <w:ind w:firstLine="360"/>
        <w:textAlignment w:val="baseline"/>
        <w:rPr>
          <w:sz w:val="22"/>
          <w:szCs w:val="22"/>
        </w:rPr>
      </w:pPr>
      <w:r w:rsidRPr="008543FD">
        <w:rPr>
          <w:sz w:val="22"/>
          <w:szCs w:val="22"/>
        </w:rPr>
        <w:t>(g) </w:t>
      </w:r>
      <w:r w:rsidRPr="008543FD">
        <w:rPr>
          <w:rStyle w:val="Emphasis"/>
          <w:sz w:val="22"/>
          <w:szCs w:val="22"/>
          <w:bdr w:val="none" w:sz="0" w:space="0" w:color="auto" w:frame="1"/>
        </w:rPr>
        <w:t>Subcontracts.</w:t>
      </w:r>
    </w:p>
    <w:p w14:paraId="532BBBDD" w14:textId="402A0D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Contractor will include this clause, suitably modified to identify the parties, in all subcontracts, regardless of tier, for experimental, developmental, or research work to be performed by a small business firm or domestic nonprofit organization. The subcontractor will retain all rights provided for the Contractor in this clause, and the Contractor will not, as part of the consideration for awarding the subcontract, obtain rights in the subcontractor's subject inventions.</w:t>
      </w:r>
    </w:p>
    <w:p w14:paraId="4FD2E686" w14:textId="6192EA20" w:rsidR="00B804A9" w:rsidRPr="008543FD" w:rsidRDefault="00B804A9" w:rsidP="00B804A9">
      <w:pPr>
        <w:pStyle w:val="p"/>
        <w:spacing w:before="240"/>
        <w:ind w:firstLine="720"/>
        <w:textAlignment w:val="baseline"/>
        <w:rPr>
          <w:sz w:val="22"/>
          <w:szCs w:val="22"/>
        </w:rPr>
      </w:pPr>
      <w:r w:rsidRPr="008543FD">
        <w:rPr>
          <w:sz w:val="22"/>
          <w:szCs w:val="22"/>
        </w:rPr>
        <w:t>(2) The contractor shall include in all other subcontracts, regardless of tier, for experimental, developmental, demonstration, or research work the patent rights clause at 952.227-13.</w:t>
      </w:r>
    </w:p>
    <w:p w14:paraId="68E28954" w14:textId="1B04B002" w:rsidR="00B804A9" w:rsidRPr="008543FD" w:rsidRDefault="00B804A9" w:rsidP="00B804A9">
      <w:pPr>
        <w:pStyle w:val="p"/>
        <w:spacing w:before="240"/>
        <w:ind w:firstLine="720"/>
        <w:textAlignment w:val="baseline"/>
        <w:rPr>
          <w:sz w:val="22"/>
          <w:szCs w:val="22"/>
        </w:rPr>
      </w:pPr>
      <w:r w:rsidRPr="008543FD">
        <w:rPr>
          <w:sz w:val="22"/>
          <w:szCs w:val="22"/>
        </w:rPr>
        <w:t>(3) In the case of subcontracts, at any tier, DOE, subcontractor, and the Contractor agree that the mutual obligations of the parties created by this clause constitute a contract between the subcontractor and DOE with respect to the matters covered by the clause; provided, however, that nothing in this paragraph is intended to confer any jurisdiction under the Contract Disputes Act in connection with proceedings under paragraph (j) of this clause.</w:t>
      </w:r>
    </w:p>
    <w:p w14:paraId="55BB55DF" w14:textId="50C221ED" w:rsidR="00B804A9" w:rsidRPr="008543FD" w:rsidRDefault="00B804A9" w:rsidP="00B804A9">
      <w:pPr>
        <w:pStyle w:val="p"/>
        <w:spacing w:before="240"/>
        <w:ind w:firstLine="360"/>
        <w:textAlignment w:val="baseline"/>
        <w:rPr>
          <w:sz w:val="22"/>
          <w:szCs w:val="22"/>
        </w:rPr>
      </w:pPr>
      <w:r w:rsidRPr="008543FD">
        <w:rPr>
          <w:sz w:val="22"/>
          <w:szCs w:val="22"/>
        </w:rPr>
        <w:t>(h) </w:t>
      </w:r>
      <w:r w:rsidRPr="008543FD">
        <w:rPr>
          <w:rStyle w:val="Emphasis"/>
          <w:sz w:val="22"/>
          <w:szCs w:val="22"/>
          <w:bdr w:val="none" w:sz="0" w:space="0" w:color="auto" w:frame="1"/>
        </w:rPr>
        <w:t>Reporting on utilization of subject inventions.</w:t>
      </w:r>
      <w:r w:rsidRPr="008543FD">
        <w:rPr>
          <w:sz w:val="22"/>
          <w:szCs w:val="22"/>
        </w:rPr>
        <w:t> The Contractor agrees to submit, on request, periodic reports no more frequently than annually on the utilization of a subject invention or on efforts at obtaining such utilization that are being made by the Contractor or its licensees or assignees. Such reports shall include information regarding the status of development, date of first commercial sale or use, gross royalties received, by the Contractor, and such other data and information as DOE may reasonably specify. The Contractor also agrees to provide additional reports as may be requested by DOE in connection with any march-in proceeding undertaken by that agency in accordance with paragraph (j) of this clause. As required by 35 U.S.C. 202(c)(5), DOE agrees it will not disclose such information to persons outside the Government without permission of the Contractor.</w:t>
      </w:r>
    </w:p>
    <w:p w14:paraId="0EDA3D9B" w14:textId="0C3C561A" w:rsidR="00B804A9" w:rsidRPr="008543FD" w:rsidRDefault="00B804A9" w:rsidP="00B804A9">
      <w:pPr>
        <w:pStyle w:val="p"/>
        <w:spacing w:before="240"/>
        <w:ind w:firstLine="360"/>
        <w:textAlignment w:val="baseline"/>
        <w:rPr>
          <w:sz w:val="22"/>
          <w:szCs w:val="22"/>
        </w:rPr>
      </w:pPr>
      <w:r w:rsidRPr="008543FD">
        <w:rPr>
          <w:sz w:val="22"/>
          <w:szCs w:val="22"/>
        </w:rPr>
        <w:t>(i) </w:t>
      </w:r>
      <w:r w:rsidRPr="008543FD">
        <w:rPr>
          <w:rStyle w:val="Emphasis"/>
          <w:sz w:val="22"/>
          <w:szCs w:val="22"/>
          <w:bdr w:val="none" w:sz="0" w:space="0" w:color="auto" w:frame="1"/>
        </w:rPr>
        <w:t>Preference for United States industry.</w:t>
      </w:r>
      <w:r w:rsidRPr="008543FD">
        <w:rPr>
          <w:sz w:val="22"/>
          <w:szCs w:val="22"/>
        </w:rPr>
        <w:t> Notwithstanding any other provision of this clause, the Contractor agrees that neither it nor any assignee will grant to any person the exclusive right to use or sell any subject invention in the United States unless such person agrees that any product embodying the subject invention or produced through the use of the subject invention will be manufactured substantially in the United States. However, in individual cases, the requirement for such an agreement may be waived by DOE upon a showing by the Contractor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657A24DE" w14:textId="338FD939" w:rsidR="00B804A9" w:rsidRPr="008543FD" w:rsidRDefault="00B804A9" w:rsidP="00B804A9">
      <w:pPr>
        <w:pStyle w:val="p"/>
        <w:spacing w:before="240"/>
        <w:ind w:firstLine="360"/>
        <w:textAlignment w:val="baseline"/>
        <w:rPr>
          <w:sz w:val="22"/>
          <w:szCs w:val="22"/>
        </w:rPr>
      </w:pPr>
      <w:r w:rsidRPr="008543FD">
        <w:rPr>
          <w:sz w:val="22"/>
          <w:szCs w:val="22"/>
        </w:rPr>
        <w:t>(j) </w:t>
      </w:r>
      <w:r w:rsidRPr="008543FD">
        <w:rPr>
          <w:rStyle w:val="Emphasis"/>
          <w:sz w:val="22"/>
          <w:szCs w:val="22"/>
          <w:bdr w:val="none" w:sz="0" w:space="0" w:color="auto" w:frame="1"/>
        </w:rPr>
        <w:t>March-in rights.</w:t>
      </w:r>
      <w:r w:rsidRPr="008543FD">
        <w:rPr>
          <w:sz w:val="22"/>
          <w:szCs w:val="22"/>
        </w:rPr>
        <w:t> The Contractor agrees that, with respect to any subject invention in which it has acquired title, DOE has the right in accordance with the procedures in 37 CFR 401.6 and any supplemental regulations of the agency to require the Contractor, an assignee or exclusive licensee of a subject invention to grant a nonexclusive, partially exclusive, or exclusive license in any field of use to a responsible applicant or applicants, upon terms that are reasonable under the circumstances, and, if the Contractor, assignee, or exclusive licensee refuses such a request, DOE has the right to grant such a license itself if DOE determines that -</w:t>
      </w:r>
    </w:p>
    <w:p w14:paraId="19E55661" w14:textId="247B6CB9" w:rsidR="00B804A9" w:rsidRPr="008543FD" w:rsidRDefault="00B804A9" w:rsidP="00B804A9">
      <w:pPr>
        <w:pStyle w:val="p"/>
        <w:spacing w:before="240"/>
        <w:ind w:firstLine="720"/>
        <w:textAlignment w:val="baseline"/>
        <w:rPr>
          <w:sz w:val="22"/>
          <w:szCs w:val="22"/>
        </w:rPr>
      </w:pPr>
      <w:r w:rsidRPr="008543FD">
        <w:rPr>
          <w:sz w:val="22"/>
          <w:szCs w:val="22"/>
        </w:rPr>
        <w:t>(1) Such action is necessary because the Contractor or assignee has not taken, or is not expected to take within a reasonable time, effective steps to achieve practical application of the subject invention in such field of use;</w:t>
      </w:r>
    </w:p>
    <w:p w14:paraId="0E2F9923" w14:textId="05D5B3BE" w:rsidR="00B804A9" w:rsidRPr="008543FD" w:rsidRDefault="00B804A9" w:rsidP="00B804A9">
      <w:pPr>
        <w:pStyle w:val="p"/>
        <w:spacing w:before="240"/>
        <w:ind w:firstLine="720"/>
        <w:textAlignment w:val="baseline"/>
        <w:rPr>
          <w:sz w:val="22"/>
          <w:szCs w:val="22"/>
        </w:rPr>
      </w:pPr>
      <w:r w:rsidRPr="008543FD">
        <w:rPr>
          <w:sz w:val="22"/>
          <w:szCs w:val="22"/>
        </w:rPr>
        <w:lastRenderedPageBreak/>
        <w:t>(2) Such action is necessary to alleviate health or safety needs which are not reasonably satisfied by the Contractor, assignee, or their licensees;</w:t>
      </w:r>
    </w:p>
    <w:p w14:paraId="53129BA5" w14:textId="2B85D9A5" w:rsidR="00B804A9" w:rsidRPr="008543FD" w:rsidRDefault="00B804A9" w:rsidP="00B804A9">
      <w:pPr>
        <w:pStyle w:val="p"/>
        <w:spacing w:before="240"/>
        <w:ind w:firstLine="720"/>
        <w:textAlignment w:val="baseline"/>
        <w:rPr>
          <w:sz w:val="22"/>
          <w:szCs w:val="22"/>
        </w:rPr>
      </w:pPr>
      <w:r w:rsidRPr="008543FD">
        <w:rPr>
          <w:sz w:val="22"/>
          <w:szCs w:val="22"/>
        </w:rPr>
        <w:t>(3) Such action is necessary to meet requirements for public use specified by Federal regulations and such requirements are not reasonably satisfied by the Contractor, assignee, or licensees; or</w:t>
      </w:r>
    </w:p>
    <w:p w14:paraId="0BE9F12C" w14:textId="35665007" w:rsidR="00B804A9" w:rsidRPr="008543FD" w:rsidRDefault="00B804A9" w:rsidP="00B804A9">
      <w:pPr>
        <w:pStyle w:val="p"/>
        <w:spacing w:before="240"/>
        <w:ind w:firstLine="720"/>
        <w:textAlignment w:val="baseline"/>
        <w:rPr>
          <w:sz w:val="22"/>
          <w:szCs w:val="22"/>
        </w:rPr>
      </w:pPr>
      <w:r w:rsidRPr="008543FD">
        <w:rPr>
          <w:sz w:val="22"/>
          <w:szCs w:val="22"/>
        </w:rPr>
        <w:t>(4) Such action is necessary because the agreement required by paragraph</w:t>
      </w:r>
    </w:p>
    <w:p w14:paraId="28D5CB80" w14:textId="7318817C" w:rsidR="00B804A9" w:rsidRPr="008543FD" w:rsidRDefault="00B804A9" w:rsidP="00B804A9">
      <w:pPr>
        <w:pStyle w:val="p"/>
        <w:spacing w:before="240"/>
        <w:ind w:firstLine="1080"/>
        <w:textAlignment w:val="baseline"/>
        <w:rPr>
          <w:sz w:val="22"/>
          <w:szCs w:val="22"/>
        </w:rPr>
      </w:pPr>
      <w:r w:rsidRPr="008543FD">
        <w:rPr>
          <w:sz w:val="22"/>
          <w:szCs w:val="22"/>
        </w:rPr>
        <w:t>(i)</w:t>
      </w:r>
      <w:r w:rsidRPr="008543FD">
        <w:rPr>
          <w:sz w:val="22"/>
          <w:szCs w:val="22"/>
          <w:bdr w:val="none" w:sz="0" w:space="0" w:color="auto" w:frame="1"/>
        </w:rPr>
        <w:t> </w:t>
      </w:r>
      <w:r w:rsidRPr="008543FD">
        <w:rPr>
          <w:sz w:val="22"/>
          <w:szCs w:val="22"/>
        </w:rPr>
        <w:t> of this clause has not been obtained or waived or because a licensee of the exclusive right to use or sell any subject invention in the United States is in breach of such agreement.</w:t>
      </w:r>
    </w:p>
    <w:p w14:paraId="2CECAEEA" w14:textId="2234472F" w:rsidR="00B804A9" w:rsidRPr="008543FD" w:rsidRDefault="00B804A9" w:rsidP="00B804A9">
      <w:pPr>
        <w:pStyle w:val="p"/>
        <w:spacing w:before="240"/>
        <w:ind w:firstLine="360"/>
        <w:textAlignment w:val="baseline"/>
        <w:rPr>
          <w:sz w:val="22"/>
          <w:szCs w:val="22"/>
        </w:rPr>
      </w:pPr>
      <w:r w:rsidRPr="008543FD">
        <w:rPr>
          <w:sz w:val="22"/>
          <w:szCs w:val="22"/>
        </w:rPr>
        <w:t>(k) </w:t>
      </w:r>
      <w:r w:rsidRPr="008543FD">
        <w:rPr>
          <w:rStyle w:val="Emphasis"/>
          <w:sz w:val="22"/>
          <w:szCs w:val="22"/>
          <w:bdr w:val="none" w:sz="0" w:space="0" w:color="auto" w:frame="1"/>
        </w:rPr>
        <w:t>Special provisions for contracts with nonprofit organizations.</w:t>
      </w:r>
      <w:r w:rsidRPr="008543FD">
        <w:rPr>
          <w:sz w:val="22"/>
          <w:szCs w:val="22"/>
        </w:rPr>
        <w:t> If the Contractor is a nonprofit organization, it agrees that -</w:t>
      </w:r>
    </w:p>
    <w:p w14:paraId="0EFF1071" w14:textId="39272E12" w:rsidR="00B804A9" w:rsidRPr="008543FD" w:rsidRDefault="00B804A9" w:rsidP="00B804A9">
      <w:pPr>
        <w:pStyle w:val="p"/>
        <w:spacing w:before="240"/>
        <w:ind w:firstLine="720"/>
        <w:textAlignment w:val="baseline"/>
        <w:rPr>
          <w:sz w:val="22"/>
          <w:szCs w:val="22"/>
        </w:rPr>
      </w:pPr>
      <w:r w:rsidRPr="008543FD">
        <w:rPr>
          <w:sz w:val="22"/>
          <w:szCs w:val="22"/>
        </w:rPr>
        <w:t>(1) Rights to a subject invention in the United States may not be assigned without the approval of the Federal agency, except where such assignment is made to an organization which has as one of its primary functions the management of inventions; provided, that such assignee will be subject to the same provisions as the Contractor;</w:t>
      </w:r>
    </w:p>
    <w:p w14:paraId="6A2672D3" w14:textId="1D247A6E" w:rsidR="00B804A9" w:rsidRPr="008543FD" w:rsidRDefault="00B804A9" w:rsidP="00B804A9">
      <w:pPr>
        <w:pStyle w:val="p"/>
        <w:spacing w:before="240"/>
        <w:ind w:firstLine="720"/>
        <w:textAlignment w:val="baseline"/>
        <w:rPr>
          <w:sz w:val="22"/>
          <w:szCs w:val="22"/>
        </w:rPr>
      </w:pPr>
      <w:r w:rsidRPr="008543FD">
        <w:rPr>
          <w:sz w:val="22"/>
          <w:szCs w:val="22"/>
        </w:rPr>
        <w:t>(2) The Contractor will share royalties collected on a subject invention with the inventor, including Federal employee co-inventors (when DOE deems it appropriate) when the subject invention is assigned in accordance with 35 U.S.C. 202(e) and 37 CFR 401.10;</w:t>
      </w:r>
    </w:p>
    <w:p w14:paraId="600FF632" w14:textId="41F4AB49" w:rsidR="00B804A9" w:rsidRPr="008543FD" w:rsidRDefault="00B804A9" w:rsidP="00B804A9">
      <w:pPr>
        <w:pStyle w:val="p"/>
        <w:spacing w:before="240"/>
        <w:ind w:firstLine="720"/>
        <w:textAlignment w:val="baseline"/>
        <w:rPr>
          <w:sz w:val="22"/>
          <w:szCs w:val="22"/>
        </w:rPr>
      </w:pPr>
      <w:r w:rsidRPr="008543FD">
        <w:rPr>
          <w:sz w:val="22"/>
          <w:szCs w:val="22"/>
        </w:rPr>
        <w:t>(3) The balance of any royalties or income earned by the Contractor with respect to subject inventions, after payment of expenses (including payments to inventors) incidental to the administration of subject inventions will be utilized for the support of scientific research or education; and</w:t>
      </w:r>
    </w:p>
    <w:p w14:paraId="5F64CB6E" w14:textId="03BD9299" w:rsidR="00B804A9" w:rsidRPr="008543FD" w:rsidRDefault="00B804A9" w:rsidP="00B804A9">
      <w:pPr>
        <w:pStyle w:val="p"/>
        <w:spacing w:before="240"/>
        <w:ind w:firstLine="720"/>
        <w:textAlignment w:val="baseline"/>
        <w:rPr>
          <w:sz w:val="22"/>
          <w:szCs w:val="22"/>
        </w:rPr>
      </w:pPr>
      <w:r w:rsidRPr="008543FD">
        <w:rPr>
          <w:sz w:val="22"/>
          <w:szCs w:val="22"/>
        </w:rPr>
        <w:t>(4) It will make efforts that are reasonable under the circumstances to attract licensees of subject inventions that are small business firms, and that it will give a preference to a small business firm when licensing a subject invention if the Contractor determines that the small business firm has a plan or proposal for marketing the invention which, if executed, is equally as likely to bring the invention to practical application as any plans or proposals from applicants that are not small business firms; provided, that the Contractor is also satisfied that the small business firm has the capability and resources to carry out its plan or proposal. The decision whether to give a preference in any specific case will be at the discretion of the contractor. However, the Contractor agrees that the Secretary of Commerce may review the Contractor's licensing program and decisions regarding small business applicants, and the Contractor will negotiate changes to its licensing policies, procedures, or practices with the Secretary of Commerce when that Secretary's review discloses that the Contractor could take reasonable steps to more effectively implement the requirements of this subparagraph (k)(4).</w:t>
      </w:r>
    </w:p>
    <w:p w14:paraId="38DD310C" w14:textId="594EAFDC" w:rsidR="00B804A9" w:rsidRPr="008543FD" w:rsidRDefault="00B804A9" w:rsidP="00B804A9">
      <w:pPr>
        <w:pStyle w:val="p"/>
        <w:spacing w:before="240"/>
        <w:ind w:firstLine="360"/>
        <w:textAlignment w:val="baseline"/>
        <w:rPr>
          <w:sz w:val="22"/>
          <w:szCs w:val="22"/>
        </w:rPr>
      </w:pPr>
      <w:r w:rsidRPr="008543FD">
        <w:rPr>
          <w:sz w:val="22"/>
          <w:szCs w:val="22"/>
        </w:rPr>
        <w:t>(l) </w:t>
      </w:r>
      <w:r w:rsidRPr="008543FD">
        <w:rPr>
          <w:rStyle w:val="Emphasis"/>
          <w:sz w:val="22"/>
          <w:szCs w:val="22"/>
          <w:bdr w:val="none" w:sz="0" w:space="0" w:color="auto" w:frame="1"/>
        </w:rPr>
        <w:t>Communications.</w:t>
      </w:r>
    </w:p>
    <w:p w14:paraId="18AF7D64" w14:textId="2E97CB8E"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contractor shall direct any notification, disclosure, or request to DOE provided for in this clause to the DOE patent counsel assisting the DOE contracting activity, with a copy of the communication to the Contracting Officer.</w:t>
      </w:r>
    </w:p>
    <w:p w14:paraId="1F6A2B9D" w14:textId="74B43A5F" w:rsidR="00B804A9" w:rsidRPr="008543FD" w:rsidRDefault="00B804A9" w:rsidP="00B804A9">
      <w:pPr>
        <w:pStyle w:val="p"/>
        <w:spacing w:before="240"/>
        <w:ind w:firstLine="720"/>
        <w:textAlignment w:val="baseline"/>
        <w:rPr>
          <w:sz w:val="22"/>
          <w:szCs w:val="22"/>
        </w:rPr>
      </w:pPr>
      <w:r w:rsidRPr="008543FD">
        <w:rPr>
          <w:sz w:val="22"/>
          <w:szCs w:val="22"/>
        </w:rPr>
        <w:t>(2) Each exercise of discretion or decision provided for in this clause, except subparagraph (k)(4), is reserved for the DOE Patent Counsel and is not a claim or dispute and is not subject to the Contract Disputes Act of 1978.</w:t>
      </w:r>
    </w:p>
    <w:p w14:paraId="4717E80C" w14:textId="3E24CFB2" w:rsidR="00B804A9" w:rsidRPr="008543FD" w:rsidRDefault="00B804A9" w:rsidP="00B804A9">
      <w:pPr>
        <w:pStyle w:val="p"/>
        <w:spacing w:before="240"/>
        <w:ind w:firstLine="720"/>
        <w:textAlignment w:val="baseline"/>
        <w:rPr>
          <w:sz w:val="22"/>
          <w:szCs w:val="22"/>
        </w:rPr>
      </w:pPr>
      <w:r w:rsidRPr="008543FD">
        <w:rPr>
          <w:sz w:val="22"/>
          <w:szCs w:val="22"/>
        </w:rPr>
        <w:t>(3) Upon request of the DOE Patent Counsel or the contracting officer, the contractor shall provide any or all of the following:</w:t>
      </w:r>
    </w:p>
    <w:p w14:paraId="7B2DEF2B" w14:textId="0C2A3984" w:rsidR="00B804A9" w:rsidRPr="008543FD" w:rsidRDefault="00B804A9" w:rsidP="00B804A9">
      <w:pPr>
        <w:pStyle w:val="p"/>
        <w:spacing w:before="240"/>
        <w:ind w:firstLine="1080"/>
        <w:textAlignment w:val="baseline"/>
        <w:rPr>
          <w:sz w:val="22"/>
          <w:szCs w:val="22"/>
        </w:rPr>
      </w:pPr>
      <w:r w:rsidRPr="008543FD">
        <w:rPr>
          <w:sz w:val="22"/>
          <w:szCs w:val="22"/>
        </w:rPr>
        <w:t>(i) A copy of the patent application, filing date, serial number and title, patent number, and issue date for any subject invention in any country in which the contractor has applied for a patent;</w:t>
      </w:r>
    </w:p>
    <w:p w14:paraId="2C3D4A85" w14:textId="2A7C2AFE" w:rsidR="00B804A9" w:rsidRPr="008543FD" w:rsidRDefault="00B804A9" w:rsidP="00B804A9">
      <w:pPr>
        <w:pStyle w:val="p"/>
        <w:spacing w:before="240"/>
        <w:ind w:firstLine="1080"/>
        <w:textAlignment w:val="baseline"/>
        <w:rPr>
          <w:sz w:val="22"/>
          <w:szCs w:val="22"/>
        </w:rPr>
      </w:pPr>
      <w:r w:rsidRPr="008543FD">
        <w:rPr>
          <w:sz w:val="22"/>
          <w:szCs w:val="22"/>
        </w:rPr>
        <w:t>(ii) A report, not more often than annually, summarizing all subject inventions which were disclosed to DOE individually during the reporting period specified; or</w:t>
      </w:r>
    </w:p>
    <w:p w14:paraId="46609A92" w14:textId="3CE2646A" w:rsidR="00B804A9" w:rsidRPr="008543FD" w:rsidRDefault="00B804A9" w:rsidP="00B804A9">
      <w:pPr>
        <w:pStyle w:val="p"/>
        <w:spacing w:before="240"/>
        <w:ind w:firstLine="1080"/>
        <w:textAlignment w:val="baseline"/>
        <w:rPr>
          <w:sz w:val="22"/>
          <w:szCs w:val="22"/>
        </w:rPr>
      </w:pPr>
      <w:r w:rsidRPr="008543FD">
        <w:rPr>
          <w:sz w:val="22"/>
          <w:szCs w:val="22"/>
        </w:rPr>
        <w:t>(iii) A report, prior to closeout of the contract, listing all subject inventions or stating that there were none.</w:t>
      </w:r>
    </w:p>
    <w:p w14:paraId="0316AD1B" w14:textId="43A2B38D" w:rsidR="00B804A9" w:rsidRPr="008543FD" w:rsidRDefault="00B804A9" w:rsidP="00E2175A">
      <w:pPr>
        <w:pStyle w:val="p"/>
        <w:spacing w:before="240"/>
        <w:textAlignment w:val="baseline"/>
        <w:rPr>
          <w:sz w:val="22"/>
          <w:szCs w:val="22"/>
        </w:rPr>
      </w:pPr>
      <w:r w:rsidRPr="008543FD">
        <w:rPr>
          <w:sz w:val="22"/>
          <w:szCs w:val="22"/>
        </w:rPr>
        <w:lastRenderedPageBreak/>
        <w:t>(End of clause)</w:t>
      </w:r>
    </w:p>
    <w:p w14:paraId="2BF6A436" w14:textId="573F4DAC" w:rsidR="00B804A9" w:rsidRPr="008543FD" w:rsidRDefault="00BF44AE" w:rsidP="00B804A9">
      <w:pPr>
        <w:pStyle w:val="Heading3"/>
        <w:textAlignment w:val="baseline"/>
        <w:rPr>
          <w:caps/>
          <w:sz w:val="22"/>
          <w:szCs w:val="22"/>
        </w:rPr>
      </w:pPr>
      <w:bookmarkStart w:id="295" w:name="_Toc82669080"/>
      <w:r w:rsidRPr="008543FD">
        <w:rPr>
          <w:rStyle w:val="ph"/>
          <w:caps/>
          <w:sz w:val="22"/>
          <w:szCs w:val="22"/>
          <w:bdr w:val="none" w:sz="0" w:space="0" w:color="auto" w:frame="1"/>
        </w:rPr>
        <w:t>I.</w:t>
      </w:r>
      <w:r w:rsidR="001264DC">
        <w:rPr>
          <w:rStyle w:val="ph"/>
          <w:caps/>
          <w:sz w:val="22"/>
          <w:szCs w:val="22"/>
          <w:bdr w:val="none" w:sz="0" w:space="0" w:color="auto" w:frame="1"/>
        </w:rPr>
        <w:t>9</w:t>
      </w:r>
      <w:r w:rsidR="005F1408">
        <w:rPr>
          <w:rStyle w:val="ph"/>
          <w:caps/>
          <w:sz w:val="22"/>
          <w:szCs w:val="22"/>
          <w:bdr w:val="none" w:sz="0" w:space="0" w:color="auto" w:frame="1"/>
        </w:rPr>
        <w:t>8</w:t>
      </w:r>
      <w:r w:rsidRPr="008543FD">
        <w:rPr>
          <w:rStyle w:val="ph"/>
          <w:caps/>
          <w:sz w:val="22"/>
          <w:szCs w:val="22"/>
          <w:bdr w:val="none" w:sz="0" w:space="0" w:color="auto" w:frame="1"/>
        </w:rPr>
        <w:tab/>
      </w:r>
      <w:r w:rsidR="00B804A9" w:rsidRPr="008543FD">
        <w:rPr>
          <w:rStyle w:val="ph"/>
          <w:caps/>
          <w:sz w:val="22"/>
          <w:szCs w:val="22"/>
          <w:bdr w:val="none" w:sz="0" w:space="0" w:color="auto" w:frame="1"/>
        </w:rPr>
        <w:t>952.227-13</w:t>
      </w:r>
      <w:r w:rsidR="00B804A9" w:rsidRPr="008543FD">
        <w:rPr>
          <w:caps/>
          <w:sz w:val="22"/>
          <w:szCs w:val="22"/>
        </w:rPr>
        <w:t> Patent rights - acquisition by the Government (SEP 1997)</w:t>
      </w:r>
      <w:bookmarkEnd w:id="295"/>
    </w:p>
    <w:p w14:paraId="19E10276" w14:textId="77777777" w:rsidR="00B804A9" w:rsidRPr="008543FD" w:rsidRDefault="00B804A9" w:rsidP="00B804A9">
      <w:pPr>
        <w:pStyle w:val="p"/>
        <w:spacing w:before="240"/>
        <w:ind w:firstLine="360"/>
        <w:textAlignment w:val="baseline"/>
        <w:rPr>
          <w:sz w:val="22"/>
          <w:szCs w:val="22"/>
        </w:rPr>
      </w:pPr>
      <w:r w:rsidRPr="008543FD">
        <w:rPr>
          <w:sz w:val="22"/>
          <w:szCs w:val="22"/>
        </w:rPr>
        <w:t>(a) </w:t>
      </w:r>
      <w:r w:rsidRPr="008543FD">
        <w:rPr>
          <w:rStyle w:val="Emphasis"/>
          <w:sz w:val="22"/>
          <w:szCs w:val="22"/>
          <w:bdr w:val="none" w:sz="0" w:space="0" w:color="auto" w:frame="1"/>
        </w:rPr>
        <w:t>Definitions.</w:t>
      </w:r>
    </w:p>
    <w:p w14:paraId="682828EE" w14:textId="77777777" w:rsidR="00B804A9" w:rsidRPr="008543FD" w:rsidRDefault="00B804A9" w:rsidP="00B804A9">
      <w:pPr>
        <w:pStyle w:val="p"/>
        <w:spacing w:before="240"/>
        <w:ind w:firstLine="240"/>
        <w:textAlignment w:val="baseline"/>
        <w:rPr>
          <w:sz w:val="22"/>
          <w:szCs w:val="22"/>
        </w:rPr>
      </w:pPr>
      <w:r w:rsidRPr="008543FD">
        <w:rPr>
          <w:rStyle w:val="Emphasis"/>
          <w:sz w:val="22"/>
          <w:szCs w:val="22"/>
          <w:bdr w:val="none" w:sz="0" w:space="0" w:color="auto" w:frame="1"/>
        </w:rPr>
        <w:t>Invention,</w:t>
      </w:r>
      <w:r w:rsidRPr="008543FD">
        <w:rPr>
          <w:sz w:val="22"/>
          <w:szCs w:val="22"/>
        </w:rPr>
        <w:t> as used in this clause, means any invention or discovery which is or may be patentable or otherwise protectable under title 35 of the United States Code or any novel variety of plant that is or may be protectable under the Plant Variety Protection Act (7 U.S.C. 2321, </w:t>
      </w:r>
      <w:r w:rsidRPr="008543FD">
        <w:rPr>
          <w:rStyle w:val="Emphasis"/>
          <w:sz w:val="22"/>
          <w:szCs w:val="22"/>
          <w:bdr w:val="none" w:sz="0" w:space="0" w:color="auto" w:frame="1"/>
        </w:rPr>
        <w:t>et seq.</w:t>
      </w:r>
      <w:r w:rsidRPr="008543FD">
        <w:rPr>
          <w:sz w:val="22"/>
          <w:szCs w:val="22"/>
        </w:rPr>
        <w:t>).</w:t>
      </w:r>
    </w:p>
    <w:p w14:paraId="67B7236A" w14:textId="77777777" w:rsidR="00B804A9" w:rsidRPr="008543FD" w:rsidRDefault="00B804A9" w:rsidP="00B804A9">
      <w:pPr>
        <w:pStyle w:val="p"/>
        <w:spacing w:before="240"/>
        <w:ind w:firstLine="240"/>
        <w:textAlignment w:val="baseline"/>
        <w:rPr>
          <w:sz w:val="22"/>
          <w:szCs w:val="22"/>
        </w:rPr>
      </w:pPr>
      <w:r w:rsidRPr="008543FD">
        <w:rPr>
          <w:rStyle w:val="Emphasis"/>
          <w:sz w:val="22"/>
          <w:szCs w:val="22"/>
          <w:bdr w:val="none" w:sz="0" w:space="0" w:color="auto" w:frame="1"/>
        </w:rPr>
        <w:t>Practical application,</w:t>
      </w:r>
      <w:r w:rsidRPr="008543FD">
        <w:rPr>
          <w:sz w:val="22"/>
          <w:szCs w:val="22"/>
        </w:rPr>
        <w:t> as used in this clause,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14:paraId="77D67FB5" w14:textId="77777777" w:rsidR="00B804A9" w:rsidRPr="008543FD" w:rsidRDefault="00B804A9" w:rsidP="00B804A9">
      <w:pPr>
        <w:pStyle w:val="p"/>
        <w:spacing w:before="240"/>
        <w:ind w:firstLine="240"/>
        <w:textAlignment w:val="baseline"/>
        <w:rPr>
          <w:sz w:val="22"/>
          <w:szCs w:val="22"/>
        </w:rPr>
      </w:pPr>
      <w:r w:rsidRPr="008543FD">
        <w:rPr>
          <w:rStyle w:val="Emphasis"/>
          <w:sz w:val="22"/>
          <w:szCs w:val="22"/>
          <w:bdr w:val="none" w:sz="0" w:space="0" w:color="auto" w:frame="1"/>
        </w:rPr>
        <w:t>Subject invention,</w:t>
      </w:r>
      <w:r w:rsidRPr="008543FD">
        <w:rPr>
          <w:sz w:val="22"/>
          <w:szCs w:val="22"/>
        </w:rPr>
        <w:t> as used in this clause, means any invention of the Contractor conceived or first actually reduced to practice in the course of or under this contract.</w:t>
      </w:r>
    </w:p>
    <w:p w14:paraId="7AEE39A9" w14:textId="77777777" w:rsidR="00B804A9" w:rsidRPr="008543FD" w:rsidRDefault="00B804A9" w:rsidP="00B804A9">
      <w:pPr>
        <w:pStyle w:val="p"/>
        <w:spacing w:before="240"/>
        <w:ind w:firstLine="240"/>
        <w:textAlignment w:val="baseline"/>
        <w:rPr>
          <w:sz w:val="22"/>
          <w:szCs w:val="22"/>
        </w:rPr>
      </w:pPr>
      <w:r w:rsidRPr="008543FD">
        <w:rPr>
          <w:rStyle w:val="Emphasis"/>
          <w:sz w:val="22"/>
          <w:szCs w:val="22"/>
          <w:bdr w:val="none" w:sz="0" w:space="0" w:color="auto" w:frame="1"/>
        </w:rPr>
        <w:t>Patent Counsel,</w:t>
      </w:r>
      <w:r w:rsidRPr="008543FD">
        <w:rPr>
          <w:sz w:val="22"/>
          <w:szCs w:val="22"/>
        </w:rPr>
        <w:t> as used in this clause, means the Department of Energy Patent Counsel assisting the procuring activity.</w:t>
      </w:r>
    </w:p>
    <w:p w14:paraId="202712CA" w14:textId="77777777" w:rsidR="00B804A9" w:rsidRPr="008543FD" w:rsidRDefault="00B804A9" w:rsidP="00B804A9">
      <w:pPr>
        <w:pStyle w:val="p"/>
        <w:spacing w:before="240"/>
        <w:ind w:firstLine="240"/>
        <w:textAlignment w:val="baseline"/>
        <w:rPr>
          <w:sz w:val="22"/>
          <w:szCs w:val="22"/>
        </w:rPr>
      </w:pPr>
      <w:r w:rsidRPr="008543FD">
        <w:rPr>
          <w:rStyle w:val="Emphasis"/>
          <w:sz w:val="22"/>
          <w:szCs w:val="22"/>
          <w:bdr w:val="none" w:sz="0" w:space="0" w:color="auto" w:frame="1"/>
        </w:rPr>
        <w:t>DOE patent waiver regulations,</w:t>
      </w:r>
      <w:r w:rsidRPr="008543FD">
        <w:rPr>
          <w:sz w:val="22"/>
          <w:szCs w:val="22"/>
        </w:rPr>
        <w:t> as used in this clause, means the Department of Energy patent waiver regulations in effect on the date of award of this contract. See 10 CFR part 784.</w:t>
      </w:r>
    </w:p>
    <w:p w14:paraId="160895BE" w14:textId="77777777" w:rsidR="00B804A9" w:rsidRPr="008543FD" w:rsidRDefault="00B804A9" w:rsidP="00B804A9">
      <w:pPr>
        <w:pStyle w:val="p"/>
        <w:spacing w:before="240"/>
        <w:ind w:firstLine="240"/>
        <w:textAlignment w:val="baseline"/>
        <w:rPr>
          <w:sz w:val="22"/>
          <w:szCs w:val="22"/>
        </w:rPr>
      </w:pPr>
      <w:r w:rsidRPr="008543FD">
        <w:rPr>
          <w:rStyle w:val="Emphasis"/>
          <w:sz w:val="22"/>
          <w:szCs w:val="22"/>
          <w:bdr w:val="none" w:sz="0" w:space="0" w:color="auto" w:frame="1"/>
        </w:rPr>
        <w:t>Agency licensing regulations</w:t>
      </w:r>
      <w:r w:rsidRPr="008543FD">
        <w:rPr>
          <w:sz w:val="22"/>
          <w:szCs w:val="22"/>
        </w:rPr>
        <w:t> and </w:t>
      </w:r>
      <w:r w:rsidRPr="008543FD">
        <w:rPr>
          <w:rStyle w:val="Emphasis"/>
          <w:sz w:val="22"/>
          <w:szCs w:val="22"/>
          <w:bdr w:val="none" w:sz="0" w:space="0" w:color="auto" w:frame="1"/>
        </w:rPr>
        <w:t>applicable agency licensing regulations,</w:t>
      </w:r>
      <w:r w:rsidRPr="008543FD">
        <w:rPr>
          <w:sz w:val="22"/>
          <w:szCs w:val="22"/>
        </w:rPr>
        <w:t> as used in this clause, mean the Department of Energy patent licensing regulations at 10 CFR part 781.</w:t>
      </w:r>
    </w:p>
    <w:p w14:paraId="62656300" w14:textId="77777777" w:rsidR="00B804A9" w:rsidRPr="008543FD" w:rsidRDefault="00B804A9" w:rsidP="00B804A9">
      <w:pPr>
        <w:pStyle w:val="p"/>
        <w:spacing w:before="240"/>
        <w:ind w:firstLine="360"/>
        <w:textAlignment w:val="baseline"/>
        <w:rPr>
          <w:sz w:val="22"/>
          <w:szCs w:val="22"/>
        </w:rPr>
      </w:pPr>
      <w:r w:rsidRPr="008543FD">
        <w:rPr>
          <w:sz w:val="22"/>
          <w:szCs w:val="22"/>
        </w:rPr>
        <w:t>(b) </w:t>
      </w:r>
      <w:r w:rsidRPr="008543FD">
        <w:rPr>
          <w:rStyle w:val="Emphasis"/>
          <w:sz w:val="22"/>
          <w:szCs w:val="22"/>
          <w:bdr w:val="none" w:sz="0" w:space="0" w:color="auto" w:frame="1"/>
        </w:rPr>
        <w:t>Allocations of principal rights</w:t>
      </w:r>
      <w:r w:rsidRPr="008543FD">
        <w:rPr>
          <w:sz w:val="22"/>
          <w:szCs w:val="22"/>
        </w:rPr>
        <w:t> -</w:t>
      </w:r>
    </w:p>
    <w:p w14:paraId="6693F40E" w14:textId="777777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rStyle w:val="Emphasis"/>
          <w:sz w:val="22"/>
          <w:szCs w:val="22"/>
          <w:bdr w:val="none" w:sz="0" w:space="0" w:color="auto" w:frame="1"/>
        </w:rPr>
        <w:t>Assignment to the Government.</w:t>
      </w:r>
      <w:r w:rsidRPr="008543FD">
        <w:rPr>
          <w:sz w:val="22"/>
          <w:szCs w:val="22"/>
        </w:rPr>
        <w:t> The Contractor agrees to assign to the Government the entire right, title, and interest throughout the world in and to each subject invention, except to the extent that rights are retained by the Contractor under subparagraph (b)(2) and paragraph (d) of this clause.</w:t>
      </w:r>
    </w:p>
    <w:p w14:paraId="55069CFE" w14:textId="77777777" w:rsidR="00B804A9" w:rsidRPr="008543FD" w:rsidRDefault="00B804A9" w:rsidP="00B804A9">
      <w:pPr>
        <w:pStyle w:val="p"/>
        <w:spacing w:before="240"/>
        <w:ind w:firstLine="720"/>
        <w:textAlignment w:val="baseline"/>
        <w:rPr>
          <w:sz w:val="22"/>
          <w:szCs w:val="22"/>
        </w:rPr>
      </w:pPr>
      <w:r w:rsidRPr="008543FD">
        <w:rPr>
          <w:sz w:val="22"/>
          <w:szCs w:val="22"/>
        </w:rPr>
        <w:t>(2) </w:t>
      </w:r>
      <w:r w:rsidRPr="008543FD">
        <w:rPr>
          <w:rStyle w:val="Emphasis"/>
          <w:sz w:val="22"/>
          <w:szCs w:val="22"/>
          <w:bdr w:val="none" w:sz="0" w:space="0" w:color="auto" w:frame="1"/>
        </w:rPr>
        <w:t>Greater rights determinations.</w:t>
      </w:r>
    </w:p>
    <w:p w14:paraId="79C1A94A" w14:textId="77777777" w:rsidR="00B804A9" w:rsidRPr="008543FD" w:rsidRDefault="00B804A9" w:rsidP="00B804A9">
      <w:pPr>
        <w:pStyle w:val="p"/>
        <w:spacing w:before="240"/>
        <w:ind w:firstLine="1080"/>
        <w:textAlignment w:val="baseline"/>
        <w:rPr>
          <w:sz w:val="22"/>
          <w:szCs w:val="22"/>
        </w:rPr>
      </w:pPr>
      <w:r w:rsidRPr="008543FD">
        <w:rPr>
          <w:sz w:val="22"/>
          <w:szCs w:val="22"/>
        </w:rPr>
        <w:t>(i)</w:t>
      </w:r>
      <w:r w:rsidRPr="008543FD">
        <w:rPr>
          <w:sz w:val="22"/>
          <w:szCs w:val="22"/>
          <w:bdr w:val="none" w:sz="0" w:space="0" w:color="auto" w:frame="1"/>
        </w:rPr>
        <w:t> </w:t>
      </w:r>
      <w:r w:rsidRPr="008543FD">
        <w:rPr>
          <w:sz w:val="22"/>
          <w:szCs w:val="22"/>
        </w:rPr>
        <w:t> The Contractor, or an employee-inventor after consultation with the Contractor, may request greater rights than the nonexclusive license and the foreign patent rights provided in paragraph (d) of this clause on identified inventions in accordance with the DOE patent waiver regulations. A request for a determination of whether the Contractor or the employee-inventor is entitled to acquire such greater rights must be submitted to the Patent Counsel with a copy to the Contracting Officer at the time of the first disclosure of the invention pursuant to subparagraph (e)(2) of this clause, or not later than 8 months thereafter, unless a longer period is authorized in writing by the Contracting Officer for good cause shown in writing by the Contractor. Each determination of greater rights under this contract shall be subject to paragraph (c) of this clause, unless otherwise provided in the greater rights determination, and to the reservations and conditions deemed to be appropriate by the Secretary of Energy or designee.</w:t>
      </w:r>
    </w:p>
    <w:p w14:paraId="1588871A" w14:textId="77777777" w:rsidR="00B804A9" w:rsidRPr="008543FD" w:rsidRDefault="00B804A9" w:rsidP="00B804A9">
      <w:pPr>
        <w:pStyle w:val="p"/>
        <w:spacing w:before="240"/>
        <w:ind w:firstLine="1080"/>
        <w:textAlignment w:val="baseline"/>
        <w:rPr>
          <w:sz w:val="22"/>
          <w:szCs w:val="22"/>
        </w:rPr>
      </w:pPr>
      <w:r w:rsidRPr="008543FD">
        <w:rPr>
          <w:sz w:val="22"/>
          <w:szCs w:val="22"/>
        </w:rPr>
        <w:t>(ii) Within two (2) months after the filing of a patent application, the Contractor shall provide the filing date, serial number and title, a copy of the patent application (including an English-language version if filed in a language other than English), and, promptly upon issuance of a patent, provide the patent number and issue date for any subject invention in any country for which the Contractor has been granted title or the right to file and prosecute on behalf of the United States by the Department of Energy.</w:t>
      </w:r>
    </w:p>
    <w:p w14:paraId="31B3B6CE" w14:textId="77777777" w:rsidR="00B804A9" w:rsidRPr="008543FD" w:rsidRDefault="00B804A9" w:rsidP="00B804A9">
      <w:pPr>
        <w:pStyle w:val="p"/>
        <w:spacing w:before="240"/>
        <w:ind w:firstLine="1080"/>
        <w:textAlignment w:val="baseline"/>
        <w:rPr>
          <w:sz w:val="22"/>
          <w:szCs w:val="22"/>
        </w:rPr>
      </w:pPr>
      <w:r w:rsidRPr="008543FD">
        <w:rPr>
          <w:sz w:val="22"/>
          <w:szCs w:val="22"/>
        </w:rPr>
        <w:t>(iii) Not less than thirty (30) days before the expiration of the response period for any action required by the Patent and Trademark Office, notify the Patent Counsel of any decision not to continue prosecution of the application.</w:t>
      </w:r>
    </w:p>
    <w:p w14:paraId="5678C5D1" w14:textId="77777777" w:rsidR="00B804A9" w:rsidRPr="008543FD" w:rsidRDefault="00B804A9" w:rsidP="00B804A9">
      <w:pPr>
        <w:pStyle w:val="p"/>
        <w:spacing w:before="240"/>
        <w:ind w:firstLine="1080"/>
        <w:textAlignment w:val="baseline"/>
        <w:rPr>
          <w:sz w:val="22"/>
          <w:szCs w:val="22"/>
        </w:rPr>
      </w:pPr>
      <w:r w:rsidRPr="008543FD">
        <w:rPr>
          <w:sz w:val="22"/>
          <w:szCs w:val="22"/>
        </w:rPr>
        <w:t>(iv) Upon request, the Contractor shall furnish the Government an irrevocable power to inspect and make copies of the patent application file.</w:t>
      </w:r>
    </w:p>
    <w:p w14:paraId="7249B99D" w14:textId="77777777" w:rsidR="00B804A9" w:rsidRPr="008543FD" w:rsidRDefault="00B804A9" w:rsidP="00B804A9">
      <w:pPr>
        <w:pStyle w:val="p"/>
        <w:spacing w:before="240"/>
        <w:ind w:firstLine="360"/>
        <w:textAlignment w:val="baseline"/>
        <w:rPr>
          <w:sz w:val="22"/>
          <w:szCs w:val="22"/>
        </w:rPr>
      </w:pPr>
      <w:r w:rsidRPr="008543FD">
        <w:rPr>
          <w:sz w:val="22"/>
          <w:szCs w:val="22"/>
        </w:rPr>
        <w:lastRenderedPageBreak/>
        <w:t>(c) </w:t>
      </w:r>
      <w:r w:rsidRPr="008543FD">
        <w:rPr>
          <w:rStyle w:val="Emphasis"/>
          <w:sz w:val="22"/>
          <w:szCs w:val="22"/>
          <w:bdr w:val="none" w:sz="0" w:space="0" w:color="auto" w:frame="1"/>
        </w:rPr>
        <w:t>Minimum rights acquired by the Government.</w:t>
      </w:r>
    </w:p>
    <w:p w14:paraId="1162C24F" w14:textId="777777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With respect to each subject invention to which the Department of Energy grants the Contractor principal or exclusive rights, the Contractor agrees as follows:</w:t>
      </w:r>
    </w:p>
    <w:p w14:paraId="14C5175C" w14:textId="77777777" w:rsidR="00B804A9" w:rsidRPr="008543FD" w:rsidRDefault="00B804A9" w:rsidP="00B804A9">
      <w:pPr>
        <w:pStyle w:val="p"/>
        <w:spacing w:before="240"/>
        <w:ind w:firstLine="1080"/>
        <w:textAlignment w:val="baseline"/>
        <w:rPr>
          <w:sz w:val="22"/>
          <w:szCs w:val="22"/>
        </w:rPr>
      </w:pPr>
      <w:r w:rsidRPr="008543FD">
        <w:rPr>
          <w:sz w:val="22"/>
          <w:szCs w:val="22"/>
        </w:rPr>
        <w:t>(i) The Contractor hereby grants to the Government a nonexclusive, nontransferable, irrevocable, paid-up license to practice or have practiced each subject invention throughout the world by or on behalf of the Government of the United States (including any Government agency).</w:t>
      </w:r>
    </w:p>
    <w:p w14:paraId="681DE2E9" w14:textId="77777777" w:rsidR="00B804A9" w:rsidRPr="008543FD" w:rsidRDefault="00B804A9" w:rsidP="00B804A9">
      <w:pPr>
        <w:pStyle w:val="p"/>
        <w:spacing w:before="240"/>
        <w:ind w:firstLine="1080"/>
        <w:textAlignment w:val="baseline"/>
        <w:rPr>
          <w:sz w:val="22"/>
          <w:szCs w:val="22"/>
        </w:rPr>
      </w:pPr>
      <w:r w:rsidRPr="008543FD">
        <w:rPr>
          <w:sz w:val="22"/>
          <w:szCs w:val="22"/>
        </w:rPr>
        <w:t>(ii) The Contractor agrees that with respect to any subject invention in which DOE has granted it title, DOE has the right in accordance with the procedures in the DOE patent waiver regulations (10 CFR part 784) to require the Contractor, an assignee, or exclusive licensee of a subject invention to grant a nonexclusive, partially exclusive, or exclusive license in any field of use to a responsible applicant or applicants, upon terms that are reasonable under the circumstances, and if the Contractor, assignee, or exclusive licensee refuses such a request, DOE has the right to grant such a license itself if it determines that -</w:t>
      </w:r>
    </w:p>
    <w:p w14:paraId="5D96F137" w14:textId="77777777" w:rsidR="00B804A9" w:rsidRPr="008543FD" w:rsidRDefault="00B804A9" w:rsidP="00B804A9">
      <w:pPr>
        <w:pStyle w:val="p"/>
        <w:spacing w:before="240"/>
        <w:ind w:firstLine="1440"/>
        <w:textAlignment w:val="baseline"/>
        <w:rPr>
          <w:sz w:val="22"/>
          <w:szCs w:val="22"/>
        </w:rPr>
      </w:pPr>
      <w:r w:rsidRPr="008543FD">
        <w:rPr>
          <w:sz w:val="22"/>
          <w:szCs w:val="22"/>
        </w:rPr>
        <w:t>(A) Such action is necessary because the Contractor or assignee has not taken, or is not expected to take within a reasonable time, effective steps to achieve practical application of the subject invention in such field of use;</w:t>
      </w:r>
    </w:p>
    <w:p w14:paraId="02B0AC64" w14:textId="77777777" w:rsidR="00B804A9" w:rsidRPr="008543FD" w:rsidRDefault="00B804A9" w:rsidP="00B804A9">
      <w:pPr>
        <w:pStyle w:val="p"/>
        <w:spacing w:before="240"/>
        <w:ind w:firstLine="1440"/>
        <w:textAlignment w:val="baseline"/>
        <w:rPr>
          <w:sz w:val="22"/>
          <w:szCs w:val="22"/>
        </w:rPr>
      </w:pPr>
      <w:r w:rsidRPr="008543FD">
        <w:rPr>
          <w:sz w:val="22"/>
          <w:szCs w:val="22"/>
        </w:rPr>
        <w:t>(B) Such action is necessary to alleviate health or safety needs which are not reasonably satisfied by the Contractor, assignee, or their licensees;</w:t>
      </w:r>
    </w:p>
    <w:p w14:paraId="4ED230E6" w14:textId="77777777" w:rsidR="00B804A9" w:rsidRPr="008543FD" w:rsidRDefault="00B804A9" w:rsidP="00B804A9">
      <w:pPr>
        <w:pStyle w:val="p"/>
        <w:spacing w:before="240"/>
        <w:ind w:firstLine="1440"/>
        <w:textAlignment w:val="baseline"/>
        <w:rPr>
          <w:sz w:val="22"/>
          <w:szCs w:val="22"/>
        </w:rPr>
      </w:pPr>
      <w:r w:rsidRPr="008543FD">
        <w:rPr>
          <w:sz w:val="22"/>
          <w:szCs w:val="22"/>
        </w:rPr>
        <w:t>(C) Such action is necessary to meet requirements for public use specified by Federal regulations and such requirements are not reasonably satisfied by the Contractor, assignee, or licensees; or</w:t>
      </w:r>
    </w:p>
    <w:p w14:paraId="70AAC6B7" w14:textId="77777777" w:rsidR="00B804A9" w:rsidRPr="008543FD" w:rsidRDefault="00B804A9" w:rsidP="00B804A9">
      <w:pPr>
        <w:pStyle w:val="p"/>
        <w:spacing w:before="240"/>
        <w:ind w:firstLine="1440"/>
        <w:textAlignment w:val="baseline"/>
        <w:rPr>
          <w:sz w:val="22"/>
          <w:szCs w:val="22"/>
        </w:rPr>
      </w:pPr>
      <w:r w:rsidRPr="008543FD">
        <w:rPr>
          <w:sz w:val="22"/>
          <w:szCs w:val="22"/>
        </w:rPr>
        <w:t>(D) Such action is necessary because the agreement required by paragraph (i) of this clause has neither been obtained nor waived or because a licensee of the exclusive right to use or sell any subject invention in the United States is in breach of such agreement.</w:t>
      </w:r>
    </w:p>
    <w:p w14:paraId="62963F2F" w14:textId="77777777" w:rsidR="00B804A9" w:rsidRPr="008543FD" w:rsidRDefault="00B804A9" w:rsidP="00B804A9">
      <w:pPr>
        <w:pStyle w:val="p"/>
        <w:spacing w:before="240"/>
        <w:ind w:firstLine="1080"/>
        <w:textAlignment w:val="baseline"/>
        <w:rPr>
          <w:sz w:val="22"/>
          <w:szCs w:val="22"/>
        </w:rPr>
      </w:pPr>
      <w:r w:rsidRPr="008543FD">
        <w:rPr>
          <w:sz w:val="22"/>
          <w:szCs w:val="22"/>
        </w:rPr>
        <w:t>(iii) The Contractor agrees to submit on request periodic reports no more frequently than annually on the utilization of a subject invention or on efforts at obtaining such utilization of a subject invention or on efforts at obtaining such utilization that are being made by the Contractor or its licensees or assignees. Such reports shall include information regarding the status of development, date of first commercial sale or use, gross royalties received by the Contractor, and such other data and information as DOE may reasonably specify. The Contractor also agrees to provide additional reports as may be requested by DOE in connection with any march-in proceedings undertaken by that agency in accordance with subparagraph (c)(1)(ii) of this clause. To the extent data or information supplied under this section is considered by the Contractor, its licensee, or assignee to be privileged and confidential and is so marked, the Department of Energy agrees that, to the extent permitted by law, it will not disclose such information to persons outside the Government.</w:t>
      </w:r>
    </w:p>
    <w:p w14:paraId="3902CCB6" w14:textId="77777777" w:rsidR="00B804A9" w:rsidRPr="008543FD" w:rsidRDefault="00B804A9" w:rsidP="00B804A9">
      <w:pPr>
        <w:pStyle w:val="p"/>
        <w:spacing w:before="240"/>
        <w:ind w:firstLine="1080"/>
        <w:textAlignment w:val="baseline"/>
        <w:rPr>
          <w:sz w:val="22"/>
          <w:szCs w:val="22"/>
        </w:rPr>
      </w:pPr>
      <w:r w:rsidRPr="008543FD">
        <w:rPr>
          <w:sz w:val="22"/>
          <w:szCs w:val="22"/>
        </w:rPr>
        <w:t>(iv) The Contractor agrees, when licensing a subject invention, to arrange to avoid royalty charges on acquisitions involving Government funds, including funds derived through a Military Assistance Program of the Government or otherwise derived through the Government, to refund any amounts received as royalty charges on a subject invention in acquisitions for, or on behalf of, the Government, and to provide for such refund in any instrument transferring rights in the invention to any party.</w:t>
      </w:r>
    </w:p>
    <w:p w14:paraId="3B742567" w14:textId="77777777" w:rsidR="00B804A9" w:rsidRPr="008543FD" w:rsidRDefault="00B804A9" w:rsidP="00B804A9">
      <w:pPr>
        <w:pStyle w:val="p"/>
        <w:spacing w:before="240"/>
        <w:ind w:firstLine="1080"/>
        <w:textAlignment w:val="baseline"/>
        <w:rPr>
          <w:sz w:val="22"/>
          <w:szCs w:val="22"/>
        </w:rPr>
      </w:pPr>
      <w:r w:rsidRPr="008543FD">
        <w:rPr>
          <w:sz w:val="22"/>
          <w:szCs w:val="22"/>
        </w:rPr>
        <w:t>(v) The Contractor agrees to provide for the Government's paid-up license pursuant to subparagraph (c)(1)(i) of this clause in any instrument transferring rights in a subject invention and to provide for the granting of licenses as required by subparagraph (c)(1)(ii) of this clause, and for the reporting of utilization information as required by subparagraph (c)(1)(iii) of this clause, whenever the instrument transfers principal or exclusive rights in a subject invention.</w:t>
      </w:r>
    </w:p>
    <w:p w14:paraId="71CBBE9A" w14:textId="77777777" w:rsidR="00B804A9" w:rsidRPr="008543FD" w:rsidRDefault="00B804A9" w:rsidP="00B804A9">
      <w:pPr>
        <w:pStyle w:val="p"/>
        <w:spacing w:before="240"/>
        <w:ind w:firstLine="720"/>
        <w:textAlignment w:val="baseline"/>
        <w:rPr>
          <w:sz w:val="22"/>
          <w:szCs w:val="22"/>
        </w:rPr>
      </w:pPr>
      <w:r w:rsidRPr="008543FD">
        <w:rPr>
          <w:sz w:val="22"/>
          <w:szCs w:val="22"/>
        </w:rPr>
        <w:t>(2) Nothing contained in this paragraph (c) shall be deemed to grant to the Government any rights with respect to any invention other than a subject invention.</w:t>
      </w:r>
    </w:p>
    <w:p w14:paraId="305C0026" w14:textId="77777777" w:rsidR="00B804A9" w:rsidRPr="008543FD" w:rsidRDefault="00B804A9" w:rsidP="00B804A9">
      <w:pPr>
        <w:pStyle w:val="p"/>
        <w:spacing w:before="240"/>
        <w:ind w:firstLine="360"/>
        <w:textAlignment w:val="baseline"/>
        <w:rPr>
          <w:sz w:val="22"/>
          <w:szCs w:val="22"/>
        </w:rPr>
      </w:pPr>
      <w:r w:rsidRPr="008543FD">
        <w:rPr>
          <w:sz w:val="22"/>
          <w:szCs w:val="22"/>
        </w:rPr>
        <w:t>(d) </w:t>
      </w:r>
      <w:r w:rsidRPr="008543FD">
        <w:rPr>
          <w:rStyle w:val="Emphasis"/>
          <w:sz w:val="22"/>
          <w:szCs w:val="22"/>
          <w:bdr w:val="none" w:sz="0" w:space="0" w:color="auto" w:frame="1"/>
        </w:rPr>
        <w:t>Minimum rights to the Contractor.</w:t>
      </w:r>
    </w:p>
    <w:p w14:paraId="547E825A" w14:textId="77777777" w:rsidR="00B804A9" w:rsidRPr="008543FD" w:rsidRDefault="00B804A9" w:rsidP="00B804A9">
      <w:pPr>
        <w:pStyle w:val="p"/>
        <w:spacing w:before="240"/>
        <w:ind w:firstLine="720"/>
        <w:textAlignment w:val="baseline"/>
        <w:rPr>
          <w:sz w:val="22"/>
          <w:szCs w:val="22"/>
        </w:rPr>
      </w:pPr>
      <w:r w:rsidRPr="008543FD">
        <w:rPr>
          <w:sz w:val="22"/>
          <w:szCs w:val="22"/>
        </w:rPr>
        <w:lastRenderedPageBreak/>
        <w:t>(1)</w:t>
      </w:r>
      <w:r w:rsidRPr="008543FD">
        <w:rPr>
          <w:sz w:val="22"/>
          <w:szCs w:val="22"/>
          <w:bdr w:val="none" w:sz="0" w:space="0" w:color="auto" w:frame="1"/>
        </w:rPr>
        <w:t> </w:t>
      </w:r>
      <w:r w:rsidRPr="008543FD">
        <w:rPr>
          <w:sz w:val="22"/>
          <w:szCs w:val="22"/>
        </w:rPr>
        <w:t> The Contractor is hereby granted a revocable, nonexclusive, royalty-free license in each patent application filed in any country on a subject invention and any resulting patent in which the Government obtains title, unless the Contractor fails to disclose the subject invention within the times specified in subparagraph (e)(2) of this clause. The Contractor's license extends to its domestic subsidiaries and affiliates, if any, within the corporate structure of which the Contractor is a part and includes the right to grant sublicenses of the same scope to the extent the Contractor was legally obligated to do so at the time the contract was awarded. The license is transferable only with the approval of DOE except when transferred to the successor of that part of the Contractor's business to which the invention pertains.</w:t>
      </w:r>
    </w:p>
    <w:p w14:paraId="145B9AA7" w14:textId="77777777" w:rsidR="00B804A9" w:rsidRPr="008543FD" w:rsidRDefault="00B804A9" w:rsidP="00B804A9">
      <w:pPr>
        <w:pStyle w:val="p"/>
        <w:spacing w:before="240"/>
        <w:ind w:firstLine="720"/>
        <w:textAlignment w:val="baseline"/>
        <w:rPr>
          <w:sz w:val="22"/>
          <w:szCs w:val="22"/>
        </w:rPr>
      </w:pPr>
      <w:r w:rsidRPr="008543FD">
        <w:rPr>
          <w:sz w:val="22"/>
          <w:szCs w:val="22"/>
        </w:rPr>
        <w:t>(2) The Contractor's domestic license may be revoked or modified by DOE to the extent necessary to achieve expeditious practical application of the subject invention pursuant to an application for an exclusive license submitted in accordance with applicable provisions in 37 CFR part 404 and agency licensing regulations. This license will not be revoked in that field of use or the geographical areas in which the Contractor has achieved practical applications and continues to make the benefits of the invention reasonably accessible to the public. The license in any foreign country may be revoked or modified at the discretion of DOE to the extent the Contractor, its licensees, or its domestic subsidiaries or affiliates have failed to achieve practical application in that foreign country.</w:t>
      </w:r>
    </w:p>
    <w:p w14:paraId="1948B7FC" w14:textId="77777777" w:rsidR="00B804A9" w:rsidRPr="008543FD" w:rsidRDefault="00B804A9" w:rsidP="00B804A9">
      <w:pPr>
        <w:pStyle w:val="p"/>
        <w:spacing w:before="240"/>
        <w:ind w:firstLine="720"/>
        <w:textAlignment w:val="baseline"/>
        <w:rPr>
          <w:sz w:val="22"/>
          <w:szCs w:val="22"/>
        </w:rPr>
      </w:pPr>
      <w:r w:rsidRPr="008543FD">
        <w:rPr>
          <w:sz w:val="22"/>
          <w:szCs w:val="22"/>
        </w:rPr>
        <w:t>(3) Before revocation or modification of the license, DOE will furnish the Contractor a written notice of its intention to revoke or modify the license, and the Contractor will be allowed 30 days (or such other time as may be authorized by DOE for good cause shown by the Contractor) after the notice to show cause why the license should not be revoked or modified. The Contractor has the right to appeal, in accordance with applicable agency licensing regulations and 37 CFR part 404 concerning the licensing of Government-owned inventions, any decision concerning the revocation or modification of its license.</w:t>
      </w:r>
    </w:p>
    <w:p w14:paraId="15C704AF" w14:textId="77777777" w:rsidR="00B804A9" w:rsidRPr="008543FD" w:rsidRDefault="00B804A9" w:rsidP="00B804A9">
      <w:pPr>
        <w:pStyle w:val="p"/>
        <w:spacing w:before="240"/>
        <w:ind w:firstLine="720"/>
        <w:textAlignment w:val="baseline"/>
        <w:rPr>
          <w:sz w:val="22"/>
          <w:szCs w:val="22"/>
        </w:rPr>
      </w:pPr>
      <w:r w:rsidRPr="008543FD">
        <w:rPr>
          <w:sz w:val="22"/>
          <w:szCs w:val="22"/>
        </w:rPr>
        <w:t>(4) The Contractor may request the right to acquire patent rights to a subject invention in any foreign country where the Government has elected not to secure such rights, subject to the conditions in subparagraphs (d)(4)</w:t>
      </w:r>
    </w:p>
    <w:p w14:paraId="0F0B61A7" w14:textId="77777777" w:rsidR="00B804A9" w:rsidRPr="008543FD" w:rsidRDefault="00B804A9" w:rsidP="00B804A9">
      <w:pPr>
        <w:pStyle w:val="p"/>
        <w:spacing w:before="240"/>
        <w:ind w:firstLine="1080"/>
        <w:textAlignment w:val="baseline"/>
        <w:rPr>
          <w:sz w:val="22"/>
          <w:szCs w:val="22"/>
        </w:rPr>
      </w:pPr>
      <w:r w:rsidRPr="008543FD">
        <w:rPr>
          <w:sz w:val="22"/>
          <w:szCs w:val="22"/>
        </w:rPr>
        <w:t>(i)</w:t>
      </w:r>
      <w:r w:rsidRPr="008543FD">
        <w:rPr>
          <w:sz w:val="22"/>
          <w:szCs w:val="22"/>
          <w:bdr w:val="none" w:sz="0" w:space="0" w:color="auto" w:frame="1"/>
        </w:rPr>
        <w:t> </w:t>
      </w:r>
      <w:r w:rsidRPr="008543FD">
        <w:rPr>
          <w:sz w:val="22"/>
          <w:szCs w:val="22"/>
        </w:rPr>
        <w:t> through (d)(4)(vii) of this clause. Such request must be made in writing to the Patent Counsel as part of the disclosure required by subparagraph (e)(2) of this clause, with a copy to the DOE Contracting Officer. DOE approval, if given, will be based on a determination that this would best serve the national interest.</w:t>
      </w:r>
    </w:p>
    <w:p w14:paraId="42AE005C" w14:textId="77777777" w:rsidR="00B804A9" w:rsidRPr="008543FD" w:rsidRDefault="00B804A9" w:rsidP="00B804A9">
      <w:pPr>
        <w:pStyle w:val="p"/>
        <w:spacing w:before="240"/>
        <w:ind w:firstLine="1080"/>
        <w:textAlignment w:val="baseline"/>
        <w:rPr>
          <w:sz w:val="22"/>
          <w:szCs w:val="22"/>
        </w:rPr>
      </w:pPr>
      <w:r w:rsidRPr="008543FD">
        <w:rPr>
          <w:sz w:val="22"/>
          <w:szCs w:val="22"/>
        </w:rPr>
        <w:t>(i) The recipient of such rights, when specifically requested by DOE, and three years after issuance of a foreign patent disclosing the subject invention, shall furnish DOE a report stating:</w:t>
      </w:r>
    </w:p>
    <w:p w14:paraId="2850A835" w14:textId="77777777" w:rsidR="00B804A9" w:rsidRPr="008543FD" w:rsidRDefault="00B804A9" w:rsidP="00B804A9">
      <w:pPr>
        <w:pStyle w:val="p"/>
        <w:spacing w:before="240"/>
        <w:ind w:firstLine="1440"/>
        <w:textAlignment w:val="baseline"/>
        <w:rPr>
          <w:sz w:val="22"/>
          <w:szCs w:val="22"/>
        </w:rPr>
      </w:pPr>
      <w:r w:rsidRPr="008543FD">
        <w:rPr>
          <w:sz w:val="22"/>
          <w:szCs w:val="22"/>
        </w:rPr>
        <w:t>(A) The commercial use that is being made, or is intended to be made, of said invention, and</w:t>
      </w:r>
    </w:p>
    <w:p w14:paraId="3951CA7A" w14:textId="77777777" w:rsidR="00B804A9" w:rsidRPr="008543FD" w:rsidRDefault="00B804A9" w:rsidP="00B804A9">
      <w:pPr>
        <w:pStyle w:val="p"/>
        <w:spacing w:before="240"/>
        <w:ind w:firstLine="1440"/>
        <w:textAlignment w:val="baseline"/>
        <w:rPr>
          <w:sz w:val="22"/>
          <w:szCs w:val="22"/>
        </w:rPr>
      </w:pPr>
      <w:r w:rsidRPr="008543FD">
        <w:rPr>
          <w:sz w:val="22"/>
          <w:szCs w:val="22"/>
        </w:rPr>
        <w:t>(B) The steps taken to bring the invention to the point of practical application or to make the invention available for licensing.</w:t>
      </w:r>
    </w:p>
    <w:p w14:paraId="11D18044" w14:textId="77777777" w:rsidR="00B804A9" w:rsidRPr="008543FD" w:rsidRDefault="00B804A9" w:rsidP="00B804A9">
      <w:pPr>
        <w:pStyle w:val="p"/>
        <w:spacing w:before="240"/>
        <w:ind w:firstLine="1080"/>
        <w:textAlignment w:val="baseline"/>
        <w:rPr>
          <w:sz w:val="22"/>
          <w:szCs w:val="22"/>
        </w:rPr>
      </w:pPr>
      <w:r w:rsidRPr="008543FD">
        <w:rPr>
          <w:sz w:val="22"/>
          <w:szCs w:val="22"/>
        </w:rPr>
        <w:t>(ii) The Government shall retain at least an irrevocable, nonexclusive, paid-up license to make, use, and sell the invention throughout the world by or on behalf of the Government (including any Government agency) and States and domestic municipal governments, unless the Secretary of Energy or designee determines that it would not be in the public interest to acquire the license for the States and domestic municipal governments.</w:t>
      </w:r>
    </w:p>
    <w:p w14:paraId="2D32714B" w14:textId="77777777" w:rsidR="00B804A9" w:rsidRPr="008543FD" w:rsidRDefault="00B804A9" w:rsidP="00B804A9">
      <w:pPr>
        <w:pStyle w:val="p"/>
        <w:spacing w:before="240"/>
        <w:ind w:firstLine="1080"/>
        <w:textAlignment w:val="baseline"/>
        <w:rPr>
          <w:sz w:val="22"/>
          <w:szCs w:val="22"/>
        </w:rPr>
      </w:pPr>
      <w:r w:rsidRPr="008543FD">
        <w:rPr>
          <w:sz w:val="22"/>
          <w:szCs w:val="22"/>
        </w:rPr>
        <w:t>(iii) If noted elsewhere in this contract as a condition of the grant of an advance waiver of the Government's title to inventions under this contract, or, if no advance waiver was granted but a waiver of the Government's title to an identified invention is granted pursuant to subparagraph (b)(2) of this clause upon a determination by the Secretary of Energy that it is in the Government's best interest, this license shall include the right of the Government to sublicense foreign governments pursuant to any existing or future treaty or agreement with such foreign governments.</w:t>
      </w:r>
    </w:p>
    <w:p w14:paraId="033113C1" w14:textId="77777777" w:rsidR="00B804A9" w:rsidRPr="008543FD" w:rsidRDefault="00B804A9" w:rsidP="00B804A9">
      <w:pPr>
        <w:pStyle w:val="p"/>
        <w:spacing w:before="240"/>
        <w:ind w:firstLine="1080"/>
        <w:textAlignment w:val="baseline"/>
        <w:rPr>
          <w:sz w:val="22"/>
          <w:szCs w:val="22"/>
        </w:rPr>
      </w:pPr>
      <w:r w:rsidRPr="008543FD">
        <w:rPr>
          <w:sz w:val="22"/>
          <w:szCs w:val="22"/>
        </w:rPr>
        <w:t>(iv) Subject to the rights granted in subparagraphs (d)(1), (2), and (3) of this clause, the Secretary of Energy or designee shall have the right to terminate the foreign patent rights granted in this subparagraph (d)(4) in whole or in part unless the recipient of such rights demonstrates to the satisfaction of the Secretary of Energy or designee that effective steps necessary to accomplish substantial utilization of the invention have been taken or within a reasonable time will be taken.</w:t>
      </w:r>
    </w:p>
    <w:p w14:paraId="0CCF8DDC" w14:textId="77777777" w:rsidR="00B804A9" w:rsidRPr="008543FD" w:rsidRDefault="00B804A9" w:rsidP="00B804A9">
      <w:pPr>
        <w:pStyle w:val="p"/>
        <w:spacing w:before="240"/>
        <w:ind w:firstLine="1080"/>
        <w:textAlignment w:val="baseline"/>
        <w:rPr>
          <w:sz w:val="22"/>
          <w:szCs w:val="22"/>
        </w:rPr>
      </w:pPr>
      <w:r w:rsidRPr="008543FD">
        <w:rPr>
          <w:sz w:val="22"/>
          <w:szCs w:val="22"/>
        </w:rPr>
        <w:lastRenderedPageBreak/>
        <w:t>(v) Subject to the rights granted in subparagraphs (d)(1), (2), and (3) of this clause, the Secretary of Energy or designee shall have the right, commencing four years after foreign patent rights are accorded under this subparagraph (d)(4), to require the granting of a nonexclusive or partially exclusive license to a responsible applicant or applicants, upon terms reasonable under the circumstances, and in appropriate circumstances to terminate said foreign patent rights in whole or in part, following a hearing upon notice thereof to the public, upon a petition by an interested person justifying such hearing:</w:t>
      </w:r>
    </w:p>
    <w:p w14:paraId="1181F3FD" w14:textId="77777777" w:rsidR="00B804A9" w:rsidRPr="008543FD" w:rsidRDefault="00B804A9" w:rsidP="00B804A9">
      <w:pPr>
        <w:pStyle w:val="p"/>
        <w:spacing w:before="240"/>
        <w:ind w:firstLine="1440"/>
        <w:textAlignment w:val="baseline"/>
        <w:rPr>
          <w:sz w:val="22"/>
          <w:szCs w:val="22"/>
        </w:rPr>
      </w:pPr>
      <w:r w:rsidRPr="008543FD">
        <w:rPr>
          <w:sz w:val="22"/>
          <w:szCs w:val="22"/>
        </w:rPr>
        <w:t>(A) If the Secretary of Energy or designee determines, upon review of such material as he deems relevant, and after the recipient of such rights or other interested person has had the opportunity to provide such relevant and material information as the Secretary or designee may require, that such foreign patent rights have tended substantially to lessen competition or to result in undue market concentration in any section of the United States in any line of commerce to which the technology relates; or</w:t>
      </w:r>
    </w:p>
    <w:p w14:paraId="4179EAD2" w14:textId="77777777" w:rsidR="00B804A9" w:rsidRPr="008543FD" w:rsidRDefault="00B804A9" w:rsidP="00B804A9">
      <w:pPr>
        <w:pStyle w:val="p"/>
        <w:spacing w:before="240"/>
        <w:ind w:firstLine="1440"/>
        <w:textAlignment w:val="baseline"/>
        <w:rPr>
          <w:sz w:val="22"/>
          <w:szCs w:val="22"/>
        </w:rPr>
      </w:pPr>
      <w:r w:rsidRPr="008543FD">
        <w:rPr>
          <w:sz w:val="22"/>
          <w:szCs w:val="22"/>
        </w:rPr>
        <w:t>(B) Unless the recipient of such rights demonstrates to the satisfaction of the Secretary of Energy or designee at such hearing that the recipient has taken effective steps, or within a reasonable time thereafter is expected to take such steps, necessary to accomplish substantial utilization of the invention.</w:t>
      </w:r>
    </w:p>
    <w:p w14:paraId="7D325489" w14:textId="77777777" w:rsidR="00B804A9" w:rsidRPr="008543FD" w:rsidRDefault="00B804A9" w:rsidP="00B804A9">
      <w:pPr>
        <w:pStyle w:val="p"/>
        <w:spacing w:before="240"/>
        <w:ind w:firstLine="1080"/>
        <w:textAlignment w:val="baseline"/>
        <w:rPr>
          <w:sz w:val="22"/>
          <w:szCs w:val="22"/>
        </w:rPr>
      </w:pPr>
      <w:r w:rsidRPr="008543FD">
        <w:rPr>
          <w:sz w:val="22"/>
          <w:szCs w:val="22"/>
        </w:rPr>
        <w:t>(vi) If the contractor is to file a foreign patent application on a subject invention, the Government agrees, upon written request, to use its best efforts to withhold publication of such invention disclosures for such period of time as specified by Patent Counsel, but in no event shall the Government or its employees be liable for any publication thereof.</w:t>
      </w:r>
    </w:p>
    <w:p w14:paraId="0EE216FD" w14:textId="77777777" w:rsidR="00B804A9" w:rsidRPr="008543FD" w:rsidRDefault="00B804A9" w:rsidP="00B804A9">
      <w:pPr>
        <w:pStyle w:val="p"/>
        <w:spacing w:before="240"/>
        <w:ind w:firstLine="1080"/>
        <w:textAlignment w:val="baseline"/>
        <w:rPr>
          <w:sz w:val="22"/>
          <w:szCs w:val="22"/>
        </w:rPr>
      </w:pPr>
      <w:r w:rsidRPr="008543FD">
        <w:rPr>
          <w:sz w:val="22"/>
          <w:szCs w:val="22"/>
        </w:rPr>
        <w:t>(vii) Subject to the license specified in subparagraphs (d) (1), (2), and (3) of this clause, the contractor or inventor agrees to convey to the Government, upon request, the entire right, title, and interest in any foreign country in which the contractor or inventor fails to have a patent application filed in a timely manner or decides not to continue prosecution or to pay any maintenance fees covering the invention. To avoid forfeiture of the patent application or patent, the contractor or inventor shall, not less than 60 days before the expiration period for any action required by any patent office, notify the Patent Counsel of such failure or decision, and deliver to the Patent Counsel, the executed instruments necessary for the conveyance specified in this paragraph.</w:t>
      </w:r>
    </w:p>
    <w:p w14:paraId="1298AE45" w14:textId="77777777" w:rsidR="00B804A9" w:rsidRPr="008543FD" w:rsidRDefault="00B804A9" w:rsidP="00B804A9">
      <w:pPr>
        <w:pStyle w:val="p"/>
        <w:spacing w:before="240"/>
        <w:ind w:firstLine="360"/>
        <w:textAlignment w:val="baseline"/>
        <w:rPr>
          <w:sz w:val="22"/>
          <w:szCs w:val="22"/>
        </w:rPr>
      </w:pPr>
      <w:r w:rsidRPr="008543FD">
        <w:rPr>
          <w:sz w:val="22"/>
          <w:szCs w:val="22"/>
        </w:rPr>
        <w:t>(e) </w:t>
      </w:r>
      <w:r w:rsidRPr="008543FD">
        <w:rPr>
          <w:rStyle w:val="Emphasis"/>
          <w:sz w:val="22"/>
          <w:szCs w:val="22"/>
          <w:bdr w:val="none" w:sz="0" w:space="0" w:color="auto" w:frame="1"/>
        </w:rPr>
        <w:t>Invention identification, disclosures, and reports.</w:t>
      </w:r>
    </w:p>
    <w:p w14:paraId="0662560D" w14:textId="777777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Contractor shall establish and maintain active and effective procedures to assure that subject inventions are promptly identified and disclosed to Contractor personnel responsible for patent matters within 6 months of conception and/or first actual reduction to practice, whichever occurs first in the performance of work under this contract. These procedures shall include the maintenance of laboratory notebooks or equivalent records and other records as are reasonably necessary to document the conception and/or the first actual reduction to practice of subject inventions, and records that show that the procedures for identifying and disclosing the inventions are followed. Upon request, the Contractor shall furnish the Contracting Officer a description of such procedures for evaluation and for determination as to their effectiveness.</w:t>
      </w:r>
    </w:p>
    <w:p w14:paraId="058BE10E" w14:textId="77777777" w:rsidR="00B804A9" w:rsidRPr="008543FD" w:rsidRDefault="00B804A9" w:rsidP="00B804A9">
      <w:pPr>
        <w:pStyle w:val="p"/>
        <w:spacing w:before="240"/>
        <w:ind w:firstLine="720"/>
        <w:textAlignment w:val="baseline"/>
        <w:rPr>
          <w:sz w:val="22"/>
          <w:szCs w:val="22"/>
        </w:rPr>
      </w:pPr>
      <w:r w:rsidRPr="008543FD">
        <w:rPr>
          <w:sz w:val="22"/>
          <w:szCs w:val="22"/>
        </w:rPr>
        <w:t>(2) The Contractor shall disclose each subject invention to the DOE Patent Counsel with a copy to the Contracting Officer within 2 months after the inventor discloses it in writing to Contractor personnel responsible for patent matters or, if earlier, within 6 months after the Contractor becomes aware that a subject invention has been made, but in any event before any on sale, public use, or publication of such invention known to the Contractor. The disclosure to DOE shall be in the form of a written report and shall identify the contract under which the invention was made and the inventor(s). It shall be sufficiently complete in technical detail to convey a clear understanding, to the extent known at the time of the disclosure, of the nature, purpose, operation, and physical, chemical, biological, or electrical characteristics of the invention. The disclosure shall also identify any publication, on sale, or public use of the invention and whether a manuscript describing the invention has been submitted for publication and, if so, whether it has been accepted for publication at the time of disclosure. In addition, after disclosure to DOE, the Contractor shall promptly notify Patent Counsel of the acceptance of any manuscript describing the invention for publication or of any on sale or public use planned by the Contractor. The report should also include any request for a greater rights determination in accordance with subparagraph (b)(2) of this clause. When an invention is disclosed to DOE under this paragraph, it shall be deemed to have been made in the manner specified in Sections (a)(1) and (a)(2) of 42 U.S.C. 5908, unless the Contractor contends in writing at the time the invention is disclosed that is was not so made.</w:t>
      </w:r>
    </w:p>
    <w:p w14:paraId="62458FA1" w14:textId="77777777" w:rsidR="00B804A9" w:rsidRPr="008543FD" w:rsidRDefault="00B804A9" w:rsidP="00B804A9">
      <w:pPr>
        <w:pStyle w:val="p"/>
        <w:spacing w:before="240"/>
        <w:ind w:firstLine="720"/>
        <w:textAlignment w:val="baseline"/>
        <w:rPr>
          <w:sz w:val="22"/>
          <w:szCs w:val="22"/>
        </w:rPr>
      </w:pPr>
      <w:r w:rsidRPr="008543FD">
        <w:rPr>
          <w:sz w:val="22"/>
          <w:szCs w:val="22"/>
        </w:rPr>
        <w:lastRenderedPageBreak/>
        <w:t>(3) The Contractor shall furnish the Contracting Officer the following:</w:t>
      </w:r>
    </w:p>
    <w:p w14:paraId="21A40083" w14:textId="77777777" w:rsidR="00B804A9" w:rsidRPr="008543FD" w:rsidRDefault="00B804A9" w:rsidP="00B804A9">
      <w:pPr>
        <w:pStyle w:val="p"/>
        <w:spacing w:before="240"/>
        <w:ind w:firstLine="1080"/>
        <w:textAlignment w:val="baseline"/>
        <w:rPr>
          <w:sz w:val="22"/>
          <w:szCs w:val="22"/>
        </w:rPr>
      </w:pPr>
      <w:r w:rsidRPr="008543FD">
        <w:rPr>
          <w:sz w:val="22"/>
          <w:szCs w:val="22"/>
        </w:rPr>
        <w:t>(i) Interim reports every 12 months (or such longer period as may be specified by the Contracting Officer) from the date of the contract, listing all subject inventions during that period, and including a statment that all subject inventions have been disclosed (or that there are not such inventions), and that such disclosure has been made in accordance with the procedures required by paragraph (e)(1) of this clause.</w:t>
      </w:r>
    </w:p>
    <w:p w14:paraId="2BB46015" w14:textId="77777777" w:rsidR="00B804A9" w:rsidRPr="008543FD" w:rsidRDefault="00B804A9" w:rsidP="00B804A9">
      <w:pPr>
        <w:pStyle w:val="p"/>
        <w:spacing w:before="240"/>
        <w:ind w:firstLine="1080"/>
        <w:textAlignment w:val="baseline"/>
        <w:rPr>
          <w:sz w:val="22"/>
          <w:szCs w:val="22"/>
        </w:rPr>
      </w:pPr>
      <w:r w:rsidRPr="008543FD">
        <w:rPr>
          <w:sz w:val="22"/>
          <w:szCs w:val="22"/>
        </w:rPr>
        <w:t>(ii) A final report, within 3 months after completion of the contracted work listing all subject inventions or containing a statement that there were no such inventions, and listing all subcontracts at any tier containing a patent right clause or containing a statement that there were no such subcontracts.</w:t>
      </w:r>
    </w:p>
    <w:p w14:paraId="41D6CBD6" w14:textId="77777777" w:rsidR="00B804A9" w:rsidRPr="008543FD" w:rsidRDefault="00B804A9" w:rsidP="00B804A9">
      <w:pPr>
        <w:pStyle w:val="p"/>
        <w:spacing w:before="240"/>
        <w:ind w:firstLine="720"/>
        <w:textAlignment w:val="baseline"/>
        <w:rPr>
          <w:sz w:val="22"/>
          <w:szCs w:val="22"/>
        </w:rPr>
      </w:pPr>
      <w:r w:rsidRPr="008543FD">
        <w:rPr>
          <w:sz w:val="22"/>
          <w:szCs w:val="22"/>
        </w:rPr>
        <w:t>(4) The Contractor agrees to require, by written agreement, its employees, other than clerical and nontechnical employees, to disclose promptly in writing to personnel identified as responsible for the administration of patent matters and in a format suggested by the Contractor each subject invention made under contract in order that the Contractor can comply with the disclosure provisions of paragraph (c) of this clause, and to execute all papers necessary to file patent applications on subject inventions and to establish the Government's rights in the subject inventions. This disclosure format should require, as a minimum, the information required by subparagraph (e)(2) of this clause.</w:t>
      </w:r>
    </w:p>
    <w:p w14:paraId="6856B226" w14:textId="77777777" w:rsidR="00B804A9" w:rsidRPr="008543FD" w:rsidRDefault="00B804A9" w:rsidP="00B804A9">
      <w:pPr>
        <w:pStyle w:val="p"/>
        <w:spacing w:before="240"/>
        <w:ind w:firstLine="720"/>
        <w:textAlignment w:val="baseline"/>
        <w:rPr>
          <w:sz w:val="22"/>
          <w:szCs w:val="22"/>
        </w:rPr>
      </w:pPr>
      <w:r w:rsidRPr="008543FD">
        <w:rPr>
          <w:sz w:val="22"/>
          <w:szCs w:val="22"/>
        </w:rPr>
        <w:t>(5) The Contractor agrees, subject to FAR 27.302(j), that the Government may duplicate and disclose subject invention disclosures and all other reports and papers furnished or required to be furnished pursuant to this clause.</w:t>
      </w:r>
    </w:p>
    <w:p w14:paraId="60FD3ABD" w14:textId="77777777" w:rsidR="00B804A9" w:rsidRPr="008543FD" w:rsidRDefault="00B804A9" w:rsidP="00B804A9">
      <w:pPr>
        <w:pStyle w:val="p"/>
        <w:spacing w:before="240"/>
        <w:ind w:firstLine="360"/>
        <w:textAlignment w:val="baseline"/>
        <w:rPr>
          <w:sz w:val="22"/>
          <w:szCs w:val="22"/>
        </w:rPr>
      </w:pPr>
      <w:r w:rsidRPr="008543FD">
        <w:rPr>
          <w:sz w:val="22"/>
          <w:szCs w:val="22"/>
        </w:rPr>
        <w:t>(f) </w:t>
      </w:r>
      <w:r w:rsidRPr="008543FD">
        <w:rPr>
          <w:rStyle w:val="Emphasis"/>
          <w:sz w:val="22"/>
          <w:szCs w:val="22"/>
          <w:bdr w:val="none" w:sz="0" w:space="0" w:color="auto" w:frame="1"/>
        </w:rPr>
        <w:t>Examination of records relating to inventions.</w:t>
      </w:r>
    </w:p>
    <w:p w14:paraId="6DC343D1" w14:textId="777777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Contracting Officer or any authorized representative shall, until 3 years after final payment under this contract, have the right to examine any books (including laboratory notebooks), records, and documents of the Contractor relating to the conception or first actual reduction to practice of inventions in the same field of technology as the work under this contract to determine whether -</w:t>
      </w:r>
    </w:p>
    <w:p w14:paraId="770D9CFD" w14:textId="77777777" w:rsidR="00B804A9" w:rsidRPr="008543FD" w:rsidRDefault="00B804A9" w:rsidP="00B804A9">
      <w:pPr>
        <w:pStyle w:val="p"/>
        <w:spacing w:before="240"/>
        <w:ind w:firstLine="1080"/>
        <w:textAlignment w:val="baseline"/>
        <w:rPr>
          <w:sz w:val="22"/>
          <w:szCs w:val="22"/>
        </w:rPr>
      </w:pPr>
      <w:r w:rsidRPr="008543FD">
        <w:rPr>
          <w:sz w:val="22"/>
          <w:szCs w:val="22"/>
        </w:rPr>
        <w:t>(i) Any such inventions are subject inventions;</w:t>
      </w:r>
    </w:p>
    <w:p w14:paraId="604C7DAF" w14:textId="77777777" w:rsidR="00B804A9" w:rsidRPr="008543FD" w:rsidRDefault="00B804A9" w:rsidP="00B804A9">
      <w:pPr>
        <w:pStyle w:val="p"/>
        <w:spacing w:before="240"/>
        <w:ind w:firstLine="1080"/>
        <w:textAlignment w:val="baseline"/>
        <w:rPr>
          <w:sz w:val="22"/>
          <w:szCs w:val="22"/>
        </w:rPr>
      </w:pPr>
      <w:r w:rsidRPr="008543FD">
        <w:rPr>
          <w:sz w:val="22"/>
          <w:szCs w:val="22"/>
        </w:rPr>
        <w:t>(ii) The Contractor has established and maintains the procedures required by subparagraphs (e) (1) and (4) of this clause;</w:t>
      </w:r>
    </w:p>
    <w:p w14:paraId="717E9271" w14:textId="77777777" w:rsidR="00B804A9" w:rsidRPr="008543FD" w:rsidRDefault="00B804A9" w:rsidP="00B804A9">
      <w:pPr>
        <w:pStyle w:val="p"/>
        <w:spacing w:before="240"/>
        <w:ind w:firstLine="1080"/>
        <w:textAlignment w:val="baseline"/>
        <w:rPr>
          <w:sz w:val="22"/>
          <w:szCs w:val="22"/>
        </w:rPr>
      </w:pPr>
      <w:r w:rsidRPr="008543FD">
        <w:rPr>
          <w:sz w:val="22"/>
          <w:szCs w:val="22"/>
        </w:rPr>
        <w:t>(iii) The Contractor and its inventors have complied with the procedures.</w:t>
      </w:r>
    </w:p>
    <w:p w14:paraId="1FC4DA29" w14:textId="77777777" w:rsidR="00B804A9" w:rsidRPr="008543FD" w:rsidRDefault="00B804A9" w:rsidP="00B804A9">
      <w:pPr>
        <w:pStyle w:val="p"/>
        <w:spacing w:before="240"/>
        <w:ind w:firstLine="720"/>
        <w:textAlignment w:val="baseline"/>
        <w:rPr>
          <w:sz w:val="22"/>
          <w:szCs w:val="22"/>
        </w:rPr>
      </w:pPr>
      <w:r w:rsidRPr="008543FD">
        <w:rPr>
          <w:sz w:val="22"/>
          <w:szCs w:val="22"/>
        </w:rPr>
        <w:t>(2) If the Contracting Officer learns of an unreported Contractor invention which the Contracting Officer believes may be a subject invention, the Contractor may be required to disclose the invention to DOE for a determination of ownership rights.</w:t>
      </w:r>
    </w:p>
    <w:p w14:paraId="5DF219F4" w14:textId="77777777" w:rsidR="00B804A9" w:rsidRPr="008543FD" w:rsidRDefault="00B804A9" w:rsidP="00B804A9">
      <w:pPr>
        <w:pStyle w:val="p"/>
        <w:spacing w:before="240"/>
        <w:ind w:firstLine="720"/>
        <w:textAlignment w:val="baseline"/>
        <w:rPr>
          <w:sz w:val="22"/>
          <w:szCs w:val="22"/>
        </w:rPr>
      </w:pPr>
      <w:r w:rsidRPr="008543FD">
        <w:rPr>
          <w:sz w:val="22"/>
          <w:szCs w:val="22"/>
        </w:rPr>
        <w:t>(3) Any examination of records under this paragraph will be subject to appropriate conditions to protect the confidentiality of the information involved.</w:t>
      </w:r>
    </w:p>
    <w:p w14:paraId="2BDA9549" w14:textId="77777777" w:rsidR="00B804A9" w:rsidRPr="008543FD" w:rsidRDefault="00B804A9" w:rsidP="00B804A9">
      <w:pPr>
        <w:pStyle w:val="p"/>
        <w:spacing w:before="240"/>
        <w:ind w:firstLine="360"/>
        <w:textAlignment w:val="baseline"/>
        <w:rPr>
          <w:sz w:val="22"/>
          <w:szCs w:val="22"/>
        </w:rPr>
      </w:pPr>
      <w:r w:rsidRPr="008543FD">
        <w:rPr>
          <w:sz w:val="22"/>
          <w:szCs w:val="22"/>
        </w:rPr>
        <w:t>(g) </w:t>
      </w:r>
      <w:r w:rsidRPr="008543FD">
        <w:rPr>
          <w:rStyle w:val="Emphasis"/>
          <w:sz w:val="22"/>
          <w:szCs w:val="22"/>
          <w:bdr w:val="none" w:sz="0" w:space="0" w:color="auto" w:frame="1"/>
        </w:rPr>
        <w:t>Withholding of payment</w:t>
      </w:r>
      <w:r w:rsidRPr="008543FD">
        <w:rPr>
          <w:sz w:val="22"/>
          <w:szCs w:val="22"/>
        </w:rPr>
        <w:t> (This paragraph does not apply to subcontracts).</w:t>
      </w:r>
    </w:p>
    <w:p w14:paraId="7B9DDDB8" w14:textId="77777777" w:rsidR="00B804A9" w:rsidRPr="008543FD" w:rsidRDefault="00B804A9" w:rsidP="00B804A9">
      <w:pPr>
        <w:pStyle w:val="p"/>
        <w:spacing w:before="240"/>
        <w:ind w:firstLine="720"/>
        <w:textAlignment w:val="baseline"/>
        <w:rPr>
          <w:sz w:val="22"/>
          <w:szCs w:val="22"/>
        </w:rPr>
      </w:pPr>
      <w:r w:rsidRPr="008543FD">
        <w:rPr>
          <w:sz w:val="22"/>
          <w:szCs w:val="22"/>
        </w:rPr>
        <w:t>(1) Any time before final payment under this contract, the Contracting Officer may, in the Government's interest, withhold payment until a reserve not exceeding $50,000 or 5 percent of the amount of this contract, whichever is less, shall have been set aside if, in the Contracting Officer's opinion, the Contractor fails to -</w:t>
      </w:r>
    </w:p>
    <w:p w14:paraId="724FD1A1" w14:textId="77777777" w:rsidR="00B804A9" w:rsidRPr="008543FD" w:rsidRDefault="00B804A9" w:rsidP="00B804A9">
      <w:pPr>
        <w:pStyle w:val="p"/>
        <w:spacing w:before="240"/>
        <w:ind w:firstLine="1080"/>
        <w:textAlignment w:val="baseline"/>
        <w:rPr>
          <w:sz w:val="22"/>
          <w:szCs w:val="22"/>
        </w:rPr>
      </w:pPr>
      <w:r w:rsidRPr="008543FD">
        <w:rPr>
          <w:sz w:val="22"/>
          <w:szCs w:val="22"/>
        </w:rPr>
        <w:t>(i) Convey to the Government, using a DOE-approved form, the title and/or rights of the Government in each subject invention as required by this clause.</w:t>
      </w:r>
    </w:p>
    <w:p w14:paraId="7B29FC01" w14:textId="77777777" w:rsidR="00B804A9" w:rsidRPr="008543FD" w:rsidRDefault="00B804A9" w:rsidP="00B804A9">
      <w:pPr>
        <w:pStyle w:val="p"/>
        <w:spacing w:before="240"/>
        <w:ind w:firstLine="1080"/>
        <w:textAlignment w:val="baseline"/>
        <w:rPr>
          <w:sz w:val="22"/>
          <w:szCs w:val="22"/>
        </w:rPr>
      </w:pPr>
      <w:r w:rsidRPr="008543FD">
        <w:rPr>
          <w:sz w:val="22"/>
          <w:szCs w:val="22"/>
        </w:rPr>
        <w:t>(ii) Establish, maintain, and follow effective procedures for identifying and disclosing subject inventions pursuant to subparagraph (e)(1) of this clause;</w:t>
      </w:r>
    </w:p>
    <w:p w14:paraId="14B5AF92" w14:textId="77777777" w:rsidR="00B804A9" w:rsidRPr="008543FD" w:rsidRDefault="00B804A9" w:rsidP="00B804A9">
      <w:pPr>
        <w:pStyle w:val="p"/>
        <w:spacing w:before="240"/>
        <w:ind w:firstLine="1080"/>
        <w:textAlignment w:val="baseline"/>
        <w:rPr>
          <w:sz w:val="22"/>
          <w:szCs w:val="22"/>
        </w:rPr>
      </w:pPr>
      <w:r w:rsidRPr="008543FD">
        <w:rPr>
          <w:sz w:val="22"/>
          <w:szCs w:val="22"/>
        </w:rPr>
        <w:t>(iii) Disclose any subject invention pursuant to subparagraph (e)(2) of this clause;</w:t>
      </w:r>
    </w:p>
    <w:p w14:paraId="191D3B99" w14:textId="77777777" w:rsidR="00B804A9" w:rsidRPr="008543FD" w:rsidRDefault="00B804A9" w:rsidP="00B804A9">
      <w:pPr>
        <w:pStyle w:val="p"/>
        <w:spacing w:before="240"/>
        <w:ind w:firstLine="1080"/>
        <w:textAlignment w:val="baseline"/>
        <w:rPr>
          <w:sz w:val="22"/>
          <w:szCs w:val="22"/>
        </w:rPr>
      </w:pPr>
      <w:r w:rsidRPr="008543FD">
        <w:rPr>
          <w:sz w:val="22"/>
          <w:szCs w:val="22"/>
        </w:rPr>
        <w:t>(iv) Deliver acceptable interim reports pursuant to subparagraph (e)(3)(i) of this clause; or</w:t>
      </w:r>
    </w:p>
    <w:p w14:paraId="118421F8" w14:textId="77777777" w:rsidR="00B804A9" w:rsidRPr="008543FD" w:rsidRDefault="00B804A9" w:rsidP="00B804A9">
      <w:pPr>
        <w:pStyle w:val="p"/>
        <w:spacing w:before="240"/>
        <w:ind w:firstLine="1080"/>
        <w:textAlignment w:val="baseline"/>
        <w:rPr>
          <w:sz w:val="22"/>
          <w:szCs w:val="22"/>
        </w:rPr>
      </w:pPr>
      <w:r w:rsidRPr="008543FD">
        <w:rPr>
          <w:sz w:val="22"/>
          <w:szCs w:val="22"/>
        </w:rPr>
        <w:lastRenderedPageBreak/>
        <w:t>(v) Provide the information regarding subcontracts pursuant to subparagraph (h)(4) of this clause.</w:t>
      </w:r>
    </w:p>
    <w:p w14:paraId="1517E237" w14:textId="77777777" w:rsidR="00B804A9" w:rsidRPr="008543FD" w:rsidRDefault="00B804A9" w:rsidP="00B804A9">
      <w:pPr>
        <w:pStyle w:val="p"/>
        <w:spacing w:before="240"/>
        <w:ind w:firstLine="720"/>
        <w:textAlignment w:val="baseline"/>
        <w:rPr>
          <w:sz w:val="22"/>
          <w:szCs w:val="22"/>
        </w:rPr>
      </w:pPr>
      <w:r w:rsidRPr="008543FD">
        <w:rPr>
          <w:sz w:val="22"/>
          <w:szCs w:val="22"/>
        </w:rPr>
        <w:t>(2) Such reserve or balance shall be withheld until the Contracting Officer has determined that the Contractor has rectified whatever deficiencies exist and has delivered all reports, disclosures, and other information required by this clause.</w:t>
      </w:r>
    </w:p>
    <w:p w14:paraId="504E1785" w14:textId="77777777" w:rsidR="00B804A9" w:rsidRPr="008543FD" w:rsidRDefault="00B804A9" w:rsidP="00B804A9">
      <w:pPr>
        <w:pStyle w:val="p"/>
        <w:spacing w:before="240"/>
        <w:ind w:firstLine="720"/>
        <w:textAlignment w:val="baseline"/>
        <w:rPr>
          <w:sz w:val="22"/>
          <w:szCs w:val="22"/>
        </w:rPr>
      </w:pPr>
      <w:r w:rsidRPr="008543FD">
        <w:rPr>
          <w:sz w:val="22"/>
          <w:szCs w:val="22"/>
        </w:rPr>
        <w:t>(3) Final payment under this contract shall not be made before the Contractor delivers to the Contracting Officer all disclosures of subject inventions required by subparagraph (e)(2) of this clause, and acceptable final report pursuant to subparagraph (e)(3)(ii) of this clause, and the Patent Counsel has issued a patent clearance certification to the Contracting Officer.</w:t>
      </w:r>
    </w:p>
    <w:p w14:paraId="5EE9245A" w14:textId="77777777" w:rsidR="00B804A9" w:rsidRPr="008543FD" w:rsidRDefault="00B804A9" w:rsidP="00B804A9">
      <w:pPr>
        <w:pStyle w:val="p"/>
        <w:spacing w:before="240"/>
        <w:ind w:firstLine="720"/>
        <w:textAlignment w:val="baseline"/>
        <w:rPr>
          <w:sz w:val="22"/>
          <w:szCs w:val="22"/>
        </w:rPr>
      </w:pPr>
      <w:r w:rsidRPr="008543FD">
        <w:rPr>
          <w:sz w:val="22"/>
          <w:szCs w:val="22"/>
        </w:rPr>
        <w:t>(4) The Contracting Officer may decrease or increase the sums withheld up to the maximum authorized above. No amount shall be withheld under this paragraph while the amount specified by this paragraph is being withheld under other provisions of the contract. The withholding of any amount or the subsequent payment thereof shall not be construed as a waiver of any Government rights.</w:t>
      </w:r>
    </w:p>
    <w:p w14:paraId="31248523" w14:textId="77777777" w:rsidR="00B804A9" w:rsidRPr="008543FD" w:rsidRDefault="00B804A9" w:rsidP="00B804A9">
      <w:pPr>
        <w:pStyle w:val="p"/>
        <w:spacing w:before="240"/>
        <w:ind w:firstLine="360"/>
        <w:textAlignment w:val="baseline"/>
        <w:rPr>
          <w:sz w:val="22"/>
          <w:szCs w:val="22"/>
        </w:rPr>
      </w:pPr>
      <w:r w:rsidRPr="008543FD">
        <w:rPr>
          <w:sz w:val="22"/>
          <w:szCs w:val="22"/>
        </w:rPr>
        <w:t>(h) </w:t>
      </w:r>
      <w:r w:rsidRPr="008543FD">
        <w:rPr>
          <w:rStyle w:val="Emphasis"/>
          <w:sz w:val="22"/>
          <w:szCs w:val="22"/>
          <w:bdr w:val="none" w:sz="0" w:space="0" w:color="auto" w:frame="1"/>
        </w:rPr>
        <w:t>Subcontracts.</w:t>
      </w:r>
    </w:p>
    <w:p w14:paraId="61144D87" w14:textId="777777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contractor shall include the clause at 48 CFR 952.227-11 (suitably modified to identify the parties) in all subcontracts, regardless of tier, for experimental, developmental, demonstration, or research work to be performed by a small business firm or domestic nonprofit organization, except where the work of the subcontract is subject to an Exceptional Circumstances Determination by DOE. In all other subcontracts, regardless of tier, for experimental, developmental, demonstration, or research work, the contractor shall include this clause (suitably modified to identify the parties). The contractor shall not, as part of the consideration for awarding the subcontract, obtain rights in the subcontractor's subject inventions.</w:t>
      </w:r>
    </w:p>
    <w:p w14:paraId="62EF2EA0" w14:textId="77777777" w:rsidR="00B804A9" w:rsidRPr="008543FD" w:rsidRDefault="00B804A9" w:rsidP="00B804A9">
      <w:pPr>
        <w:pStyle w:val="p"/>
        <w:spacing w:before="240"/>
        <w:ind w:firstLine="720"/>
        <w:textAlignment w:val="baseline"/>
        <w:rPr>
          <w:sz w:val="22"/>
          <w:szCs w:val="22"/>
        </w:rPr>
      </w:pPr>
      <w:r w:rsidRPr="008543FD">
        <w:rPr>
          <w:sz w:val="22"/>
          <w:szCs w:val="22"/>
        </w:rPr>
        <w:t>(2) In the event of a refusal by a prospective subcontractor to accept such a clause the Contractor -</w:t>
      </w:r>
    </w:p>
    <w:p w14:paraId="0CDC9043" w14:textId="77777777" w:rsidR="00B804A9" w:rsidRPr="008543FD" w:rsidRDefault="00B804A9" w:rsidP="00B804A9">
      <w:pPr>
        <w:pStyle w:val="p"/>
        <w:spacing w:before="240"/>
        <w:ind w:firstLine="1080"/>
        <w:textAlignment w:val="baseline"/>
        <w:rPr>
          <w:sz w:val="22"/>
          <w:szCs w:val="22"/>
        </w:rPr>
      </w:pPr>
      <w:r w:rsidRPr="008543FD">
        <w:rPr>
          <w:sz w:val="22"/>
          <w:szCs w:val="22"/>
        </w:rPr>
        <w:t>(i) Shall promptly submit a written notice to the Contracting Officer setting forth the subcontractor's reasons for such refusal and other pertinent information that may expedite disposition of the matter; and</w:t>
      </w:r>
    </w:p>
    <w:p w14:paraId="04970F8B" w14:textId="77777777" w:rsidR="00B804A9" w:rsidRPr="008543FD" w:rsidRDefault="00B804A9" w:rsidP="00B804A9">
      <w:pPr>
        <w:pStyle w:val="p"/>
        <w:spacing w:before="240"/>
        <w:ind w:firstLine="1080"/>
        <w:textAlignment w:val="baseline"/>
        <w:rPr>
          <w:sz w:val="22"/>
          <w:szCs w:val="22"/>
        </w:rPr>
      </w:pPr>
      <w:r w:rsidRPr="008543FD">
        <w:rPr>
          <w:sz w:val="22"/>
          <w:szCs w:val="22"/>
        </w:rPr>
        <w:t>(ii) Shall not proceed with such subcontract without the written authorization of the Contracting Officer.</w:t>
      </w:r>
    </w:p>
    <w:p w14:paraId="323BF9A0" w14:textId="77777777" w:rsidR="00B804A9" w:rsidRPr="008543FD" w:rsidRDefault="00B804A9" w:rsidP="00B804A9">
      <w:pPr>
        <w:pStyle w:val="p"/>
        <w:spacing w:before="240"/>
        <w:ind w:firstLine="720"/>
        <w:textAlignment w:val="baseline"/>
        <w:rPr>
          <w:sz w:val="22"/>
          <w:szCs w:val="22"/>
        </w:rPr>
      </w:pPr>
      <w:r w:rsidRPr="008543FD">
        <w:rPr>
          <w:sz w:val="22"/>
          <w:szCs w:val="22"/>
        </w:rPr>
        <w:t>(3) In the case of subcontracts at any tier, DOE, the subcontractor, and Contractor agree that the mutual obligations of the parties created by this clause constitute a contract between the subcontractor and DOE with respect to those matters covered by this clause.</w:t>
      </w:r>
    </w:p>
    <w:p w14:paraId="41E43675" w14:textId="77777777" w:rsidR="00B804A9" w:rsidRPr="008543FD" w:rsidRDefault="00B804A9" w:rsidP="00B804A9">
      <w:pPr>
        <w:pStyle w:val="p"/>
        <w:spacing w:before="240"/>
        <w:ind w:firstLine="720"/>
        <w:textAlignment w:val="baseline"/>
        <w:rPr>
          <w:sz w:val="22"/>
          <w:szCs w:val="22"/>
        </w:rPr>
      </w:pPr>
      <w:r w:rsidRPr="008543FD">
        <w:rPr>
          <w:sz w:val="22"/>
          <w:szCs w:val="22"/>
        </w:rPr>
        <w:t>(4) The Contractor shall promptly notify the Contracting Officer in writing upon the award of any subcontract at any tier containing a patent rights clause by identifying the subcontractor, the applicable patent rights clause, the work to be performed under the subcontract, and the dates of award and estimated completion. Upon request of the Contracting Officer, the Contractor shall furnish a copy of such subcontract, and, no more frequently than annually, a listing of the subcontracts that have been awarded.</w:t>
      </w:r>
    </w:p>
    <w:p w14:paraId="6B09FD58" w14:textId="77777777" w:rsidR="00B804A9" w:rsidRPr="008543FD" w:rsidRDefault="00B804A9" w:rsidP="00B804A9">
      <w:pPr>
        <w:pStyle w:val="p"/>
        <w:spacing w:before="240"/>
        <w:ind w:firstLine="720"/>
        <w:textAlignment w:val="baseline"/>
        <w:rPr>
          <w:sz w:val="22"/>
          <w:szCs w:val="22"/>
        </w:rPr>
      </w:pPr>
      <w:r w:rsidRPr="008543FD">
        <w:rPr>
          <w:sz w:val="22"/>
          <w:szCs w:val="22"/>
        </w:rPr>
        <w:t>(5) The contractor shall identify all subject inventions of the subcontractor of which it acquires knowledge in the performance of this contract and shall notify the Patent Counsel, with a copy to the contracting officer, promptly upon identification of the inventions.</w:t>
      </w:r>
    </w:p>
    <w:p w14:paraId="794906CF" w14:textId="77777777" w:rsidR="00B804A9" w:rsidRPr="008543FD" w:rsidRDefault="00B804A9" w:rsidP="00B804A9">
      <w:pPr>
        <w:pStyle w:val="p"/>
        <w:spacing w:before="240"/>
        <w:ind w:firstLine="360"/>
        <w:textAlignment w:val="baseline"/>
        <w:rPr>
          <w:sz w:val="22"/>
          <w:szCs w:val="22"/>
        </w:rPr>
      </w:pPr>
      <w:r w:rsidRPr="008543FD">
        <w:rPr>
          <w:sz w:val="22"/>
          <w:szCs w:val="22"/>
        </w:rPr>
        <w:t>(i) </w:t>
      </w:r>
      <w:r w:rsidRPr="008543FD">
        <w:rPr>
          <w:rStyle w:val="Emphasis"/>
          <w:sz w:val="22"/>
          <w:szCs w:val="22"/>
          <w:bdr w:val="none" w:sz="0" w:space="0" w:color="auto" w:frame="1"/>
        </w:rPr>
        <w:t>Preference United States industry.</w:t>
      </w:r>
      <w:r w:rsidRPr="008543FD">
        <w:rPr>
          <w:sz w:val="22"/>
          <w:szCs w:val="22"/>
        </w:rPr>
        <w:t> Unless provided otherwise, no Contractor that receives title to any subject invention and no assignee of any such Contractor shall grant to any person the exclusive right to use or sell any subject invention in the United States unless such person agrees that any products embodying the subject invention will be manufactured substantially in the United States. However, in individual cases, the requirement may be waived by the Government upon a showing by the Contractor or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01973E7F" w14:textId="77777777" w:rsidR="00B804A9" w:rsidRPr="008543FD" w:rsidRDefault="00B804A9" w:rsidP="00B804A9">
      <w:pPr>
        <w:pStyle w:val="p"/>
        <w:spacing w:before="240"/>
        <w:ind w:firstLine="360"/>
        <w:textAlignment w:val="baseline"/>
        <w:rPr>
          <w:sz w:val="22"/>
          <w:szCs w:val="22"/>
        </w:rPr>
      </w:pPr>
      <w:r w:rsidRPr="008543FD">
        <w:rPr>
          <w:sz w:val="22"/>
          <w:szCs w:val="22"/>
        </w:rPr>
        <w:t>(j) </w:t>
      </w:r>
      <w:r w:rsidRPr="008543FD">
        <w:rPr>
          <w:rStyle w:val="Emphasis"/>
          <w:sz w:val="22"/>
          <w:szCs w:val="22"/>
          <w:bdr w:val="none" w:sz="0" w:space="0" w:color="auto" w:frame="1"/>
        </w:rPr>
        <w:t>Atomic energy.</w:t>
      </w:r>
    </w:p>
    <w:p w14:paraId="22453507" w14:textId="77777777" w:rsidR="00B804A9" w:rsidRPr="008543FD" w:rsidRDefault="00B804A9" w:rsidP="00B804A9">
      <w:pPr>
        <w:pStyle w:val="p"/>
        <w:spacing w:before="240"/>
        <w:ind w:firstLine="720"/>
        <w:textAlignment w:val="baseline"/>
        <w:rPr>
          <w:sz w:val="22"/>
          <w:szCs w:val="22"/>
        </w:rPr>
      </w:pPr>
      <w:r w:rsidRPr="008543FD">
        <w:rPr>
          <w:sz w:val="22"/>
          <w:szCs w:val="22"/>
        </w:rPr>
        <w:lastRenderedPageBreak/>
        <w:t>(1)</w:t>
      </w:r>
      <w:r w:rsidRPr="008543FD">
        <w:rPr>
          <w:sz w:val="22"/>
          <w:szCs w:val="22"/>
          <w:bdr w:val="none" w:sz="0" w:space="0" w:color="auto" w:frame="1"/>
        </w:rPr>
        <w:t> </w:t>
      </w:r>
      <w:r w:rsidRPr="008543FD">
        <w:rPr>
          <w:sz w:val="22"/>
          <w:szCs w:val="22"/>
        </w:rPr>
        <w:t> No claim for pecuniary award of compensation under the provisions of the Atomic Energy Act of 1954, as amended, shall be asserted with respect to any invention or discovery made or conceived in the course of or under this contract.</w:t>
      </w:r>
    </w:p>
    <w:p w14:paraId="54100B6F" w14:textId="77777777" w:rsidR="00B804A9" w:rsidRPr="008543FD" w:rsidRDefault="00B804A9" w:rsidP="00B804A9">
      <w:pPr>
        <w:pStyle w:val="p"/>
        <w:spacing w:before="240"/>
        <w:ind w:firstLine="720"/>
        <w:textAlignment w:val="baseline"/>
        <w:rPr>
          <w:sz w:val="22"/>
          <w:szCs w:val="22"/>
        </w:rPr>
      </w:pPr>
      <w:r w:rsidRPr="008543FD">
        <w:rPr>
          <w:sz w:val="22"/>
          <w:szCs w:val="22"/>
        </w:rPr>
        <w:t>(2) Except as otherwise authorized in writing by the Contracting Officer, the Contractor will obtain patent agreements to effectuate the provisions of subparagraph (e)(1) of this clause from all persons who perform any part of the work under this contract, except nontechnical personnel, such as clerical employees and manual laborers.</w:t>
      </w:r>
    </w:p>
    <w:p w14:paraId="06938804" w14:textId="77777777" w:rsidR="00B804A9" w:rsidRPr="008543FD" w:rsidRDefault="00B804A9" w:rsidP="00B804A9">
      <w:pPr>
        <w:pStyle w:val="p"/>
        <w:spacing w:before="240"/>
        <w:ind w:firstLine="360"/>
        <w:textAlignment w:val="baseline"/>
        <w:rPr>
          <w:sz w:val="22"/>
          <w:szCs w:val="22"/>
        </w:rPr>
      </w:pPr>
      <w:r w:rsidRPr="008543FD">
        <w:rPr>
          <w:sz w:val="22"/>
          <w:szCs w:val="22"/>
        </w:rPr>
        <w:t>(k) </w:t>
      </w:r>
      <w:r w:rsidRPr="008543FD">
        <w:rPr>
          <w:rStyle w:val="Emphasis"/>
          <w:sz w:val="22"/>
          <w:szCs w:val="22"/>
          <w:bdr w:val="none" w:sz="0" w:space="0" w:color="auto" w:frame="1"/>
        </w:rPr>
        <w:t>Background patents.</w:t>
      </w:r>
    </w:p>
    <w:p w14:paraId="64D5C5C9" w14:textId="777777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rStyle w:val="Emphasis"/>
          <w:sz w:val="22"/>
          <w:szCs w:val="22"/>
          <w:bdr w:val="none" w:sz="0" w:space="0" w:color="auto" w:frame="1"/>
        </w:rPr>
        <w:t>Background patent</w:t>
      </w:r>
      <w:r w:rsidRPr="008543FD">
        <w:rPr>
          <w:sz w:val="22"/>
          <w:szCs w:val="22"/>
        </w:rPr>
        <w:t> means a domestic patent covering an invention or discovery which is not a subject invention and which is owned or controlled by the Contractor at any time through the completion of this contract:</w:t>
      </w:r>
    </w:p>
    <w:p w14:paraId="7811A308" w14:textId="77777777" w:rsidR="00B804A9" w:rsidRPr="008543FD" w:rsidRDefault="00B804A9" w:rsidP="00B804A9">
      <w:pPr>
        <w:pStyle w:val="p"/>
        <w:spacing w:before="240"/>
        <w:ind w:firstLine="1080"/>
        <w:textAlignment w:val="baseline"/>
        <w:rPr>
          <w:sz w:val="22"/>
          <w:szCs w:val="22"/>
        </w:rPr>
      </w:pPr>
      <w:r w:rsidRPr="008543FD">
        <w:rPr>
          <w:sz w:val="22"/>
          <w:szCs w:val="22"/>
        </w:rPr>
        <w:t>(i) Which the contractor, but not the Government, has the right to license to others without obligation to pay royalties thereon, and</w:t>
      </w:r>
    </w:p>
    <w:p w14:paraId="57A86324" w14:textId="77777777" w:rsidR="00B804A9" w:rsidRPr="008543FD" w:rsidRDefault="00B804A9" w:rsidP="00B804A9">
      <w:pPr>
        <w:pStyle w:val="p"/>
        <w:spacing w:before="240"/>
        <w:ind w:firstLine="1080"/>
        <w:textAlignment w:val="baseline"/>
        <w:rPr>
          <w:sz w:val="22"/>
          <w:szCs w:val="22"/>
        </w:rPr>
      </w:pPr>
      <w:r w:rsidRPr="008543FD">
        <w:rPr>
          <w:sz w:val="22"/>
          <w:szCs w:val="22"/>
        </w:rPr>
        <w:t>(ii) Infringement of which cannot reasonably be avoided upon the practice of any specific process, method, machine, manufacture, or composition of matter (including relatively minor modifications thereof) which is a subject of the research, development, or demonstration work performed under this contract.</w:t>
      </w:r>
    </w:p>
    <w:p w14:paraId="71F03205" w14:textId="77777777" w:rsidR="00B804A9" w:rsidRPr="008543FD" w:rsidRDefault="00B804A9" w:rsidP="00B804A9">
      <w:pPr>
        <w:pStyle w:val="p"/>
        <w:spacing w:before="240"/>
        <w:ind w:firstLine="720"/>
        <w:textAlignment w:val="baseline"/>
        <w:rPr>
          <w:sz w:val="22"/>
          <w:szCs w:val="22"/>
        </w:rPr>
      </w:pPr>
      <w:r w:rsidRPr="008543FD">
        <w:rPr>
          <w:sz w:val="22"/>
          <w:szCs w:val="22"/>
        </w:rPr>
        <w:t>(2) The Contractor agrees to and does hereby grant to the Government a royalty-free, nonexclusive license under any background patent for purposes of practicing a subject of this contract by or for the Government in research, development, and demonstration work only.</w:t>
      </w:r>
    </w:p>
    <w:p w14:paraId="26BBD0C5" w14:textId="77777777" w:rsidR="00B804A9" w:rsidRPr="008543FD" w:rsidRDefault="00B804A9" w:rsidP="00B804A9">
      <w:pPr>
        <w:pStyle w:val="p"/>
        <w:spacing w:before="240"/>
        <w:ind w:firstLine="720"/>
        <w:textAlignment w:val="baseline"/>
        <w:rPr>
          <w:sz w:val="22"/>
          <w:szCs w:val="22"/>
        </w:rPr>
      </w:pPr>
      <w:r w:rsidRPr="008543FD">
        <w:rPr>
          <w:sz w:val="22"/>
          <w:szCs w:val="22"/>
        </w:rPr>
        <w:t>(3) The Contractor also agrees that upon written application by DOE, it will grant to responsible parties, for purposes of practicing a subject of this contract, nonexclusive licenses under any background patent on terms that are reasonable under the circumstances. If, however, the Contractor believes that exclusive rights are necessary to achieve expeditious commercial development or utilization, then a request may be made to DOE for DOE approval of such licensing by the Contractor.</w:t>
      </w:r>
    </w:p>
    <w:p w14:paraId="0E44DF39" w14:textId="77777777" w:rsidR="00B804A9" w:rsidRPr="008543FD" w:rsidRDefault="00B804A9" w:rsidP="00B804A9">
      <w:pPr>
        <w:pStyle w:val="p"/>
        <w:spacing w:before="240"/>
        <w:ind w:firstLine="720"/>
        <w:textAlignment w:val="baseline"/>
        <w:rPr>
          <w:sz w:val="22"/>
          <w:szCs w:val="22"/>
        </w:rPr>
      </w:pPr>
      <w:r w:rsidRPr="008543FD">
        <w:rPr>
          <w:sz w:val="22"/>
          <w:szCs w:val="22"/>
        </w:rPr>
        <w:t>(4) Notwithstanding subparagraph (k)(3) of this clause, the contractor shall not be obligated to license any background patent if the Contractor demonstrates to the satisfaction of the Secretary of Energy or designee that:</w:t>
      </w:r>
    </w:p>
    <w:p w14:paraId="03345664" w14:textId="77777777" w:rsidR="00B804A9" w:rsidRPr="008543FD" w:rsidRDefault="00B804A9" w:rsidP="00B804A9">
      <w:pPr>
        <w:pStyle w:val="p"/>
        <w:spacing w:before="240"/>
        <w:ind w:firstLine="1080"/>
        <w:textAlignment w:val="baseline"/>
        <w:rPr>
          <w:sz w:val="22"/>
          <w:szCs w:val="22"/>
        </w:rPr>
      </w:pPr>
      <w:r w:rsidRPr="008543FD">
        <w:rPr>
          <w:sz w:val="22"/>
          <w:szCs w:val="22"/>
        </w:rPr>
        <w:t>(i) A competitive alternative to the subject matter covered by said background patent is commercially available or readily introducible from one or more other sources; or</w:t>
      </w:r>
    </w:p>
    <w:p w14:paraId="09E2F527" w14:textId="77777777" w:rsidR="00B804A9" w:rsidRPr="008543FD" w:rsidRDefault="00B804A9" w:rsidP="00B804A9">
      <w:pPr>
        <w:pStyle w:val="p"/>
        <w:spacing w:before="240"/>
        <w:ind w:firstLine="1080"/>
        <w:textAlignment w:val="baseline"/>
        <w:rPr>
          <w:sz w:val="22"/>
          <w:szCs w:val="22"/>
        </w:rPr>
      </w:pPr>
      <w:r w:rsidRPr="008543FD">
        <w:rPr>
          <w:sz w:val="22"/>
          <w:szCs w:val="22"/>
        </w:rPr>
        <w:t>(ii) The Contractor or its licensees are supplying the subject matter covered by said background patent in sufficient quantity and at reasonable prices to satisfy market needs, or have taken effective steps or within a reasonable time are expected to take effective steps to so supply the subject matter.</w:t>
      </w:r>
    </w:p>
    <w:p w14:paraId="62E37CD6" w14:textId="77777777" w:rsidR="00B804A9" w:rsidRPr="008543FD" w:rsidRDefault="00B804A9" w:rsidP="00B804A9">
      <w:pPr>
        <w:pStyle w:val="p"/>
        <w:spacing w:before="240"/>
        <w:ind w:firstLine="360"/>
        <w:textAlignment w:val="baseline"/>
        <w:rPr>
          <w:sz w:val="22"/>
          <w:szCs w:val="22"/>
        </w:rPr>
      </w:pPr>
      <w:r w:rsidRPr="008543FD">
        <w:rPr>
          <w:sz w:val="22"/>
          <w:szCs w:val="22"/>
        </w:rPr>
        <w:t>(l) </w:t>
      </w:r>
      <w:r w:rsidRPr="008543FD">
        <w:rPr>
          <w:rStyle w:val="Emphasis"/>
          <w:sz w:val="22"/>
          <w:szCs w:val="22"/>
          <w:bdr w:val="none" w:sz="0" w:space="0" w:color="auto" w:frame="1"/>
        </w:rPr>
        <w:t>Publication.</w:t>
      </w:r>
      <w:r w:rsidRPr="008543FD">
        <w:rPr>
          <w:sz w:val="22"/>
          <w:szCs w:val="22"/>
        </w:rPr>
        <w:t> It is recognized that during the course of the work under this contract, the Contractor or its employees may from time to time desire to release or publish information regarding scientific or technical developments conceived or first actually reduced to practice in the course of or under this contract. In order that public disclosure of such information will not adversely affect the patent interests of DOE or the Contractor, patent approval for release of publication shall be secured from Patent Counsel prior to any such release or publication.</w:t>
      </w:r>
    </w:p>
    <w:p w14:paraId="4C38F9E5" w14:textId="77777777" w:rsidR="00B804A9" w:rsidRPr="008543FD" w:rsidRDefault="00B804A9" w:rsidP="00B804A9">
      <w:pPr>
        <w:pStyle w:val="p"/>
        <w:spacing w:before="240"/>
        <w:ind w:firstLine="360"/>
        <w:textAlignment w:val="baseline"/>
        <w:rPr>
          <w:sz w:val="22"/>
          <w:szCs w:val="22"/>
        </w:rPr>
      </w:pPr>
      <w:r w:rsidRPr="008543FD">
        <w:rPr>
          <w:sz w:val="22"/>
          <w:szCs w:val="22"/>
        </w:rPr>
        <w:t>(m) </w:t>
      </w:r>
      <w:r w:rsidRPr="008543FD">
        <w:rPr>
          <w:rStyle w:val="Emphasis"/>
          <w:sz w:val="22"/>
          <w:szCs w:val="22"/>
          <w:bdr w:val="none" w:sz="0" w:space="0" w:color="auto" w:frame="1"/>
        </w:rPr>
        <w:t>Forfeiture of rights in unreported subject inventions.</w:t>
      </w:r>
    </w:p>
    <w:p w14:paraId="40D7A0C8" w14:textId="777777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Contractor shall forfeit and assign to the Government, at the request of the Secretary of Energy or designee, all rights in any subject invention which the Contractor fails to report to Patent Counsel within six months after the time the Contractor:</w:t>
      </w:r>
    </w:p>
    <w:p w14:paraId="2B3FE349" w14:textId="77777777" w:rsidR="00B804A9" w:rsidRPr="008543FD" w:rsidRDefault="00B804A9" w:rsidP="00B804A9">
      <w:pPr>
        <w:pStyle w:val="p"/>
        <w:spacing w:before="240"/>
        <w:ind w:firstLine="1080"/>
        <w:textAlignment w:val="baseline"/>
        <w:rPr>
          <w:sz w:val="22"/>
          <w:szCs w:val="22"/>
        </w:rPr>
      </w:pPr>
      <w:r w:rsidRPr="008543FD">
        <w:rPr>
          <w:sz w:val="22"/>
          <w:szCs w:val="22"/>
        </w:rPr>
        <w:t>(i) Files or causes to be filed a United States or foreign patent application thereon; or</w:t>
      </w:r>
    </w:p>
    <w:p w14:paraId="4CFF3E10" w14:textId="77777777" w:rsidR="00B804A9" w:rsidRPr="008543FD" w:rsidRDefault="00B804A9" w:rsidP="00B804A9">
      <w:pPr>
        <w:pStyle w:val="p"/>
        <w:spacing w:before="240"/>
        <w:ind w:firstLine="1080"/>
        <w:textAlignment w:val="baseline"/>
        <w:rPr>
          <w:sz w:val="22"/>
          <w:szCs w:val="22"/>
        </w:rPr>
      </w:pPr>
      <w:r w:rsidRPr="008543FD">
        <w:rPr>
          <w:sz w:val="22"/>
          <w:szCs w:val="22"/>
        </w:rPr>
        <w:t>(ii) Submits the final report required by subparagraph (e)(2)(ii) of this clause, whichever is later.</w:t>
      </w:r>
    </w:p>
    <w:p w14:paraId="76FCBDC8" w14:textId="77777777" w:rsidR="00B804A9" w:rsidRPr="008543FD" w:rsidRDefault="00B804A9" w:rsidP="00B804A9">
      <w:pPr>
        <w:pStyle w:val="p"/>
        <w:spacing w:before="240"/>
        <w:ind w:firstLine="720"/>
        <w:textAlignment w:val="baseline"/>
        <w:rPr>
          <w:sz w:val="22"/>
          <w:szCs w:val="22"/>
        </w:rPr>
      </w:pPr>
      <w:r w:rsidRPr="008543FD">
        <w:rPr>
          <w:sz w:val="22"/>
          <w:szCs w:val="22"/>
        </w:rPr>
        <w:lastRenderedPageBreak/>
        <w:t>(2) However, the Contractor shall not forfeit rights in a subject invention if, within the time specified in subparagraph (m)(1) of this clause, the Contractor:</w:t>
      </w:r>
    </w:p>
    <w:p w14:paraId="590996EB" w14:textId="77777777" w:rsidR="00B804A9" w:rsidRPr="008543FD" w:rsidRDefault="00B804A9" w:rsidP="00B804A9">
      <w:pPr>
        <w:pStyle w:val="p"/>
        <w:spacing w:before="240"/>
        <w:ind w:firstLine="1080"/>
        <w:textAlignment w:val="baseline"/>
        <w:rPr>
          <w:sz w:val="22"/>
          <w:szCs w:val="22"/>
        </w:rPr>
      </w:pPr>
      <w:r w:rsidRPr="008543FD">
        <w:rPr>
          <w:sz w:val="22"/>
          <w:szCs w:val="22"/>
        </w:rPr>
        <w:t>(i) Prepares a written decision based upon a review of the record that the invention was neither conceived nor first actually reduced to practice in the course of or under the contract and delivers the decision to Patent Counsel, with a copy to the Contracting Officer; or</w:t>
      </w:r>
    </w:p>
    <w:p w14:paraId="5FEF998C" w14:textId="77777777" w:rsidR="00B804A9" w:rsidRPr="008543FD" w:rsidRDefault="00B804A9" w:rsidP="00B804A9">
      <w:pPr>
        <w:pStyle w:val="p"/>
        <w:spacing w:before="240"/>
        <w:ind w:firstLine="1080"/>
        <w:textAlignment w:val="baseline"/>
        <w:rPr>
          <w:sz w:val="22"/>
          <w:szCs w:val="22"/>
        </w:rPr>
      </w:pPr>
      <w:r w:rsidRPr="008543FD">
        <w:rPr>
          <w:sz w:val="22"/>
          <w:szCs w:val="22"/>
        </w:rPr>
        <w:t>(ii) Contending that the invention is not a subject invention, the Contractor nevertheless discloses the invention and all facts pertinent to this contention to the Patent Counsel, with a copy to the Contracting Officer; or</w:t>
      </w:r>
    </w:p>
    <w:p w14:paraId="05E28A72" w14:textId="77777777" w:rsidR="00B804A9" w:rsidRPr="008543FD" w:rsidRDefault="00B804A9" w:rsidP="00B804A9">
      <w:pPr>
        <w:pStyle w:val="p"/>
        <w:spacing w:before="240"/>
        <w:ind w:firstLine="1080"/>
        <w:textAlignment w:val="baseline"/>
        <w:rPr>
          <w:sz w:val="22"/>
          <w:szCs w:val="22"/>
        </w:rPr>
      </w:pPr>
      <w:r w:rsidRPr="008543FD">
        <w:rPr>
          <w:sz w:val="22"/>
          <w:szCs w:val="22"/>
        </w:rPr>
        <w:t>(iii) Establishes that the failure to disclose did not result from the Contractor's fault or negligence.</w:t>
      </w:r>
    </w:p>
    <w:p w14:paraId="5EE5F12F" w14:textId="77777777" w:rsidR="00B804A9" w:rsidRPr="008543FD" w:rsidRDefault="00B804A9" w:rsidP="00B804A9">
      <w:pPr>
        <w:pStyle w:val="p"/>
        <w:spacing w:before="240"/>
        <w:ind w:firstLine="720"/>
        <w:textAlignment w:val="baseline"/>
        <w:rPr>
          <w:sz w:val="22"/>
          <w:szCs w:val="22"/>
        </w:rPr>
      </w:pPr>
      <w:r w:rsidRPr="008543FD">
        <w:rPr>
          <w:sz w:val="22"/>
          <w:szCs w:val="22"/>
        </w:rPr>
        <w:t>(3) Pending written assignment of the patent application and patents on a subject invention determined by the Secretary of Energy or designee to be forfeited (such determination to be a final decision under the Disputes clause of this contract), the Contractor shall be deemed to hold the invention and the patent applications and patents pertaining thereto in trust for the Government. The forfeiture provision of this paragraph (m) shall be in addition to and shall not supersede other rights and remedies which the Government may have with respect to subject inventions.</w:t>
      </w:r>
    </w:p>
    <w:p w14:paraId="2AB3C3A2" w14:textId="01F603CA" w:rsidR="00D34975" w:rsidRPr="008543FD" w:rsidRDefault="00B804A9" w:rsidP="000D56CB">
      <w:pPr>
        <w:pStyle w:val="p"/>
        <w:spacing w:before="240"/>
        <w:textAlignment w:val="baseline"/>
        <w:rPr>
          <w:sz w:val="22"/>
          <w:szCs w:val="22"/>
        </w:rPr>
      </w:pPr>
      <w:r w:rsidRPr="008543FD">
        <w:rPr>
          <w:sz w:val="22"/>
          <w:szCs w:val="22"/>
        </w:rPr>
        <w:t>(End of clause)</w:t>
      </w:r>
    </w:p>
    <w:p w14:paraId="691B188B" w14:textId="63E3B185" w:rsidR="00585F31" w:rsidRPr="008543FD" w:rsidRDefault="00E23810">
      <w:pPr>
        <w:pStyle w:val="header2"/>
        <w:spacing w:before="199" w:after="199"/>
        <w:rPr>
          <w:sz w:val="22"/>
          <w:szCs w:val="22"/>
        </w:rPr>
      </w:pPr>
      <w:bookmarkStart w:id="296" w:name="_Toc82669081"/>
      <w:r w:rsidRPr="008543FD">
        <w:rPr>
          <w:sz w:val="22"/>
          <w:szCs w:val="22"/>
        </w:rPr>
        <w:t>I.</w:t>
      </w:r>
      <w:r w:rsidR="001264DC">
        <w:rPr>
          <w:sz w:val="22"/>
          <w:szCs w:val="22"/>
        </w:rPr>
        <w:t>9</w:t>
      </w:r>
      <w:r w:rsidR="005F1408">
        <w:rPr>
          <w:sz w:val="22"/>
          <w:szCs w:val="22"/>
        </w:rPr>
        <w:t>9</w:t>
      </w:r>
      <w:r w:rsidRPr="008543FD">
        <w:rPr>
          <w:sz w:val="22"/>
          <w:szCs w:val="22"/>
        </w:rPr>
        <w:tab/>
      </w:r>
      <w:r w:rsidR="004E06E1" w:rsidRPr="008543FD">
        <w:rPr>
          <w:sz w:val="22"/>
          <w:szCs w:val="22"/>
        </w:rPr>
        <w:t>52.227-10 FILING OF PATENT APPLICATIONS - CLASSIFIED SUBJECT MATTER (DEC 2007)</w:t>
      </w:r>
      <w:bookmarkEnd w:id="296"/>
    </w:p>
    <w:p w14:paraId="4F896A88" w14:textId="77777777" w:rsidR="00585F31" w:rsidRPr="008543FD" w:rsidRDefault="004E06E1">
      <w:pPr>
        <w:pStyle w:val="para2"/>
        <w:spacing w:before="240" w:after="240"/>
        <w:ind w:left="720"/>
        <w:rPr>
          <w:sz w:val="22"/>
          <w:szCs w:val="22"/>
        </w:rPr>
      </w:pPr>
      <w:r w:rsidRPr="008543FD">
        <w:rPr>
          <w:sz w:val="22"/>
          <w:szCs w:val="22"/>
        </w:rPr>
        <w:t xml:space="preserve">(a) Before filing or causing to be filed a patent application in the United States disclosing any subject matter of this contract classified </w:t>
      </w:r>
      <w:r w:rsidRPr="44F6EBE8">
        <w:rPr>
          <w:i/>
          <w:iCs/>
          <w:sz w:val="22"/>
          <w:szCs w:val="22"/>
        </w:rPr>
        <w:t>Secret</w:t>
      </w:r>
      <w:r w:rsidRPr="008543FD">
        <w:rPr>
          <w:sz w:val="22"/>
          <w:szCs w:val="22"/>
        </w:rPr>
        <w:t xml:space="preserve"> or higher, the Contractor shall, citing the 30-day provision below, transmit the proposed application to the Contracting Officer. The Government shall determine whether, for reasons of national security, the application should be placed under an order of secrecy, sealed in accordance with the provision of 35 U.S.C. 181-188, or the issuance of a patent otherwise delayed under pertinent United States statutes or regulations. The Contractor shall observe any instructions of the Contracting Officer regarding the manner of delivery of the patent application to the United States Patent Office, but the Contractor shall not be denied the right to file the application. If the Contracting Officer shall not have given any such instructions within 30 days from the date of mailing or other transmittal of the proposed application, the Contractor may file the application.</w:t>
      </w:r>
    </w:p>
    <w:p w14:paraId="65C8BBAB" w14:textId="77777777" w:rsidR="00585F31" w:rsidRPr="008543FD" w:rsidRDefault="004E06E1">
      <w:pPr>
        <w:pStyle w:val="para2"/>
        <w:spacing w:before="240" w:after="240"/>
        <w:ind w:left="720"/>
        <w:rPr>
          <w:sz w:val="22"/>
          <w:szCs w:val="22"/>
        </w:rPr>
      </w:pPr>
      <w:r w:rsidRPr="008543FD">
        <w:rPr>
          <w:sz w:val="22"/>
          <w:szCs w:val="22"/>
        </w:rPr>
        <w:t xml:space="preserve">(b) Before filing a patent application in the United States disclosing any subject matter of this contract classified </w:t>
      </w:r>
      <w:r w:rsidRPr="44F6EBE8">
        <w:rPr>
          <w:i/>
          <w:iCs/>
          <w:sz w:val="22"/>
          <w:szCs w:val="22"/>
        </w:rPr>
        <w:t>Confidential,</w:t>
      </w:r>
      <w:r w:rsidRPr="008543FD">
        <w:rPr>
          <w:sz w:val="22"/>
          <w:szCs w:val="22"/>
        </w:rPr>
        <w:t xml:space="preserve"> the Contractor shall furnish to the Contracting Officer a copy of the application for Government determination whether, for reasons of national security, the application should be placed under an order of secrecy or the issuance of a patent should be otherwise delayed under pertinent United States statutes or regulations.</w:t>
      </w:r>
    </w:p>
    <w:p w14:paraId="60D48E46" w14:textId="77777777" w:rsidR="00585F31" w:rsidRPr="008543FD" w:rsidRDefault="004E06E1">
      <w:pPr>
        <w:pStyle w:val="para2"/>
        <w:spacing w:before="240" w:after="240"/>
        <w:ind w:left="720"/>
        <w:rPr>
          <w:sz w:val="22"/>
          <w:szCs w:val="22"/>
        </w:rPr>
      </w:pPr>
      <w:r w:rsidRPr="008543FD">
        <w:rPr>
          <w:sz w:val="22"/>
          <w:szCs w:val="22"/>
        </w:rPr>
        <w:t>(c) Where the subject matter of this contract is classified for reasons of security, the Contractor shall not file, or cause to be filed, in any country other than in the United States as provided in paragraphs (a) and (b) of this clause, an application or registration for a patent containing any of the subject matter of this contract without first obtaining written approval of the Contracting Officer.</w:t>
      </w:r>
    </w:p>
    <w:p w14:paraId="5562F6A2" w14:textId="77777777" w:rsidR="00585F31" w:rsidRPr="008543FD" w:rsidRDefault="004E06E1">
      <w:pPr>
        <w:pStyle w:val="para2"/>
        <w:spacing w:before="240" w:after="240"/>
        <w:ind w:left="720"/>
        <w:rPr>
          <w:sz w:val="22"/>
          <w:szCs w:val="22"/>
        </w:rPr>
      </w:pPr>
      <w:r w:rsidRPr="008543FD">
        <w:rPr>
          <w:sz w:val="22"/>
          <w:szCs w:val="22"/>
        </w:rPr>
        <w:t>(d) When filing any patent application coming within the scope of this clause, the Contractor shall observe all applicable security regulations covering the transmission of classified subject matter and shall promptly furnish to the Contracting Officer the serial number, filing date, and name of the country of any such application. When transmitting the application to the United States Patent Office, the Contractor shall by separate letter identify by agency and number the contract or contracts that require security classification markings to be placed on the application.</w:t>
      </w:r>
    </w:p>
    <w:p w14:paraId="509C9192" w14:textId="77777777" w:rsidR="00585F31" w:rsidRPr="008543FD" w:rsidRDefault="004E06E1">
      <w:pPr>
        <w:pStyle w:val="para2"/>
        <w:spacing w:before="240" w:after="240"/>
        <w:ind w:left="720"/>
        <w:rPr>
          <w:sz w:val="22"/>
          <w:szCs w:val="22"/>
        </w:rPr>
      </w:pPr>
      <w:r w:rsidRPr="008543FD">
        <w:rPr>
          <w:sz w:val="22"/>
          <w:szCs w:val="22"/>
        </w:rPr>
        <w:t>(e) The Contractor shall include the substance of this clause, including this paragraph (e), in all subcontracts that cover or are likely to cover classified subject matter.</w:t>
      </w:r>
    </w:p>
    <w:p w14:paraId="21897D62" w14:textId="77777777" w:rsidR="00585F31" w:rsidRPr="008543FD" w:rsidRDefault="004E06E1">
      <w:pPr>
        <w:pStyle w:val="para1"/>
        <w:spacing w:before="240" w:after="240"/>
        <w:rPr>
          <w:sz w:val="22"/>
          <w:szCs w:val="22"/>
        </w:rPr>
      </w:pPr>
      <w:r w:rsidRPr="008543FD">
        <w:rPr>
          <w:sz w:val="22"/>
          <w:szCs w:val="22"/>
        </w:rPr>
        <w:t>(End of clause)</w:t>
      </w:r>
    </w:p>
    <w:p w14:paraId="25B48B97" w14:textId="0B4237C3" w:rsidR="00B804A9" w:rsidRPr="008543FD" w:rsidRDefault="00E23810" w:rsidP="00B804A9">
      <w:pPr>
        <w:pStyle w:val="Heading3"/>
        <w:textAlignment w:val="baseline"/>
        <w:rPr>
          <w:caps/>
          <w:sz w:val="22"/>
          <w:szCs w:val="22"/>
        </w:rPr>
      </w:pPr>
      <w:bookmarkStart w:id="297" w:name="_Toc82669082"/>
      <w:r w:rsidRPr="008543FD">
        <w:rPr>
          <w:caps/>
          <w:sz w:val="22"/>
          <w:szCs w:val="22"/>
        </w:rPr>
        <w:t>I.</w:t>
      </w:r>
      <w:r w:rsidR="005F1408">
        <w:rPr>
          <w:caps/>
          <w:sz w:val="22"/>
          <w:szCs w:val="22"/>
        </w:rPr>
        <w:t>100</w:t>
      </w:r>
      <w:r w:rsidRPr="008543FD">
        <w:rPr>
          <w:caps/>
          <w:sz w:val="22"/>
          <w:szCs w:val="22"/>
        </w:rPr>
        <w:tab/>
      </w:r>
      <w:r w:rsidR="00B804A9" w:rsidRPr="008543FD">
        <w:rPr>
          <w:rStyle w:val="ph"/>
          <w:caps/>
          <w:sz w:val="22"/>
          <w:szCs w:val="22"/>
          <w:bdr w:val="none" w:sz="0" w:space="0" w:color="auto" w:frame="1"/>
        </w:rPr>
        <w:t>970.5227-1</w:t>
      </w:r>
      <w:r w:rsidR="00B804A9" w:rsidRPr="008543FD">
        <w:rPr>
          <w:caps/>
          <w:sz w:val="22"/>
          <w:szCs w:val="22"/>
        </w:rPr>
        <w:t> Rights in data-facilities (DEC 2000)</w:t>
      </w:r>
      <w:bookmarkEnd w:id="297"/>
    </w:p>
    <w:p w14:paraId="31A275B8" w14:textId="77777777" w:rsidR="00B804A9" w:rsidRPr="008543FD" w:rsidRDefault="00B804A9" w:rsidP="00B804A9">
      <w:pPr>
        <w:pStyle w:val="p"/>
        <w:spacing w:before="240"/>
        <w:ind w:firstLine="360"/>
        <w:textAlignment w:val="baseline"/>
        <w:rPr>
          <w:sz w:val="22"/>
          <w:szCs w:val="22"/>
        </w:rPr>
      </w:pPr>
      <w:r w:rsidRPr="008543FD">
        <w:rPr>
          <w:sz w:val="22"/>
          <w:szCs w:val="22"/>
        </w:rPr>
        <w:t>(a) </w:t>
      </w:r>
      <w:r w:rsidRPr="008543FD">
        <w:rPr>
          <w:rStyle w:val="Emphasis"/>
          <w:sz w:val="22"/>
          <w:szCs w:val="22"/>
          <w:bdr w:val="none" w:sz="0" w:space="0" w:color="auto" w:frame="1"/>
        </w:rPr>
        <w:t>Definitions.</w:t>
      </w:r>
    </w:p>
    <w:p w14:paraId="408AE31E" w14:textId="77777777" w:rsidR="00B804A9" w:rsidRPr="008543FD" w:rsidRDefault="00B804A9" w:rsidP="00B804A9">
      <w:pPr>
        <w:pStyle w:val="p"/>
        <w:spacing w:before="240"/>
        <w:ind w:firstLine="720"/>
        <w:textAlignment w:val="baseline"/>
        <w:rPr>
          <w:sz w:val="22"/>
          <w:szCs w:val="22"/>
        </w:rPr>
      </w:pPr>
      <w:r w:rsidRPr="008543FD">
        <w:rPr>
          <w:sz w:val="22"/>
          <w:szCs w:val="22"/>
        </w:rPr>
        <w:lastRenderedPageBreak/>
        <w:t>(1)</w:t>
      </w:r>
      <w:r w:rsidRPr="008543FD">
        <w:rPr>
          <w:sz w:val="22"/>
          <w:szCs w:val="22"/>
          <w:bdr w:val="none" w:sz="0" w:space="0" w:color="auto" w:frame="1"/>
        </w:rPr>
        <w:t> </w:t>
      </w:r>
      <w:r w:rsidRPr="008543FD">
        <w:rPr>
          <w:rStyle w:val="Emphasis"/>
          <w:sz w:val="22"/>
          <w:szCs w:val="22"/>
          <w:bdr w:val="none" w:sz="0" w:space="0" w:color="auto" w:frame="1"/>
        </w:rPr>
        <w:t>Computer data bases,</w:t>
      </w:r>
      <w:r w:rsidRPr="008543FD">
        <w:rPr>
          <w:sz w:val="22"/>
          <w:szCs w:val="22"/>
        </w:rPr>
        <w:t> as used in this clause, means a collection of data in a form capable of, and for the purpose of, being stored in, processed, and operated on by a computer. The term does not include computer software.</w:t>
      </w:r>
    </w:p>
    <w:p w14:paraId="2B37D67C" w14:textId="77777777" w:rsidR="00B804A9" w:rsidRPr="008543FD" w:rsidRDefault="00B804A9" w:rsidP="00B804A9">
      <w:pPr>
        <w:pStyle w:val="p"/>
        <w:spacing w:before="240"/>
        <w:ind w:firstLine="720"/>
        <w:textAlignment w:val="baseline"/>
        <w:rPr>
          <w:sz w:val="22"/>
          <w:szCs w:val="22"/>
        </w:rPr>
      </w:pPr>
      <w:r w:rsidRPr="008543FD">
        <w:rPr>
          <w:sz w:val="22"/>
          <w:szCs w:val="22"/>
        </w:rPr>
        <w:t>(2) </w:t>
      </w:r>
      <w:r w:rsidRPr="008543FD">
        <w:rPr>
          <w:rStyle w:val="Emphasis"/>
          <w:sz w:val="22"/>
          <w:szCs w:val="22"/>
          <w:bdr w:val="none" w:sz="0" w:space="0" w:color="auto" w:frame="1"/>
        </w:rPr>
        <w:t>Computer software,</w:t>
      </w:r>
      <w:r w:rsidRPr="008543FD">
        <w:rPr>
          <w:sz w:val="22"/>
          <w:szCs w:val="22"/>
        </w:rPr>
        <w:t> as used in this clause, means</w:t>
      </w:r>
    </w:p>
    <w:p w14:paraId="182C0BB2" w14:textId="77777777" w:rsidR="00B804A9" w:rsidRPr="008543FD" w:rsidRDefault="00B804A9" w:rsidP="00B804A9">
      <w:pPr>
        <w:pStyle w:val="p"/>
        <w:spacing w:before="240"/>
        <w:ind w:firstLine="1080"/>
        <w:textAlignment w:val="baseline"/>
        <w:rPr>
          <w:sz w:val="22"/>
          <w:szCs w:val="22"/>
        </w:rPr>
      </w:pPr>
      <w:r w:rsidRPr="008543FD">
        <w:rPr>
          <w:sz w:val="22"/>
          <w:szCs w:val="22"/>
        </w:rPr>
        <w:t>(i)</w:t>
      </w:r>
      <w:r w:rsidRPr="008543FD">
        <w:rPr>
          <w:sz w:val="22"/>
          <w:szCs w:val="22"/>
          <w:bdr w:val="none" w:sz="0" w:space="0" w:color="auto" w:frame="1"/>
        </w:rPr>
        <w:t> </w:t>
      </w:r>
      <w:r w:rsidRPr="008543FD">
        <w:rPr>
          <w:sz w:val="22"/>
          <w:szCs w:val="22"/>
        </w:rPr>
        <w:t> computer programs which are data comprising a series of instructions, rules, routines, or statements, regardless of the media in which recorded, that allow or cause a computer to perform a specific operation or series of operations and (ii) data comprising source code listings, design details, algorithms, processes, flow charts, formulae, and related material that would enable the computer program to be produced, created, or compiled. The term does not include computer data bases.</w:t>
      </w:r>
    </w:p>
    <w:p w14:paraId="6CC96B6D" w14:textId="77777777" w:rsidR="00B804A9" w:rsidRPr="008543FD" w:rsidRDefault="00B804A9" w:rsidP="00B804A9">
      <w:pPr>
        <w:pStyle w:val="p"/>
        <w:spacing w:before="240"/>
        <w:ind w:firstLine="720"/>
        <w:textAlignment w:val="baseline"/>
        <w:rPr>
          <w:sz w:val="22"/>
          <w:szCs w:val="22"/>
        </w:rPr>
      </w:pPr>
      <w:r w:rsidRPr="008543FD">
        <w:rPr>
          <w:sz w:val="22"/>
          <w:szCs w:val="22"/>
        </w:rPr>
        <w:t>(3) </w:t>
      </w:r>
      <w:r w:rsidRPr="008543FD">
        <w:rPr>
          <w:rStyle w:val="Emphasis"/>
          <w:sz w:val="22"/>
          <w:szCs w:val="22"/>
          <w:bdr w:val="none" w:sz="0" w:space="0" w:color="auto" w:frame="1"/>
        </w:rPr>
        <w:t>Data,</w:t>
      </w:r>
      <w:r w:rsidRPr="008543FD">
        <w:rPr>
          <w:sz w:val="22"/>
          <w:szCs w:val="22"/>
        </w:rPr>
        <w:t> as used in this clause, means recorded information, regardless of form or the media on which it may be recorded. The term includes technical data and computer software. The term “data” does not include data incidental to the administration of this contract, such as financial, administrative, cost and pricing, or management information.</w:t>
      </w:r>
    </w:p>
    <w:p w14:paraId="062B248B" w14:textId="77777777" w:rsidR="00B804A9" w:rsidRPr="008543FD" w:rsidRDefault="00B804A9" w:rsidP="00B804A9">
      <w:pPr>
        <w:pStyle w:val="p"/>
        <w:spacing w:before="240"/>
        <w:ind w:firstLine="720"/>
        <w:textAlignment w:val="baseline"/>
        <w:rPr>
          <w:sz w:val="22"/>
          <w:szCs w:val="22"/>
        </w:rPr>
      </w:pPr>
      <w:r w:rsidRPr="008543FD">
        <w:rPr>
          <w:sz w:val="22"/>
          <w:szCs w:val="22"/>
        </w:rPr>
        <w:t>(4) </w:t>
      </w:r>
      <w:r w:rsidRPr="008543FD">
        <w:rPr>
          <w:rStyle w:val="Emphasis"/>
          <w:sz w:val="22"/>
          <w:szCs w:val="22"/>
          <w:bdr w:val="none" w:sz="0" w:space="0" w:color="auto" w:frame="1"/>
        </w:rPr>
        <w:t>Limited rights data,</w:t>
      </w:r>
      <w:r w:rsidRPr="008543FD">
        <w:rPr>
          <w:sz w:val="22"/>
          <w:szCs w:val="22"/>
        </w:rPr>
        <w:t> as used in this clause, means data, other than computer software, developed at private expense that embody trade secrets or are commercial or financial and confidential or privileged. The Government's rights to use, duplicate, or disclose limited rights data are as set forth in the Limited Rights Notice of subparagraph (e) of this clause.</w:t>
      </w:r>
    </w:p>
    <w:p w14:paraId="4025AA5C" w14:textId="77777777" w:rsidR="00B804A9" w:rsidRPr="008543FD" w:rsidRDefault="00B804A9" w:rsidP="00B804A9">
      <w:pPr>
        <w:pStyle w:val="p"/>
        <w:spacing w:before="240"/>
        <w:ind w:firstLine="720"/>
        <w:textAlignment w:val="baseline"/>
        <w:rPr>
          <w:sz w:val="22"/>
          <w:szCs w:val="22"/>
        </w:rPr>
      </w:pPr>
      <w:r w:rsidRPr="008543FD">
        <w:rPr>
          <w:sz w:val="22"/>
          <w:szCs w:val="22"/>
        </w:rPr>
        <w:t>(5) </w:t>
      </w:r>
      <w:r w:rsidRPr="008543FD">
        <w:rPr>
          <w:rStyle w:val="Emphasis"/>
          <w:sz w:val="22"/>
          <w:szCs w:val="22"/>
          <w:bdr w:val="none" w:sz="0" w:space="0" w:color="auto" w:frame="1"/>
        </w:rPr>
        <w:t>Restricted computer software,</w:t>
      </w:r>
      <w:r w:rsidRPr="008543FD">
        <w:rPr>
          <w:sz w:val="22"/>
          <w:szCs w:val="22"/>
        </w:rPr>
        <w:t> as used in this clause, means computer software developed at private expense and that is a trade secret; is commercial or financial and is confidential or privileged; or is published copyrighted computer software, including minor modifications of any such computer software. The Government's rights to use, duplicate, or disclose restricted computer software are as set forth in the Restricted Rights Notice of paragraph (f) of this clause.</w:t>
      </w:r>
    </w:p>
    <w:p w14:paraId="0005584D" w14:textId="77777777" w:rsidR="00B804A9" w:rsidRPr="008543FD" w:rsidRDefault="00B804A9" w:rsidP="00B804A9">
      <w:pPr>
        <w:pStyle w:val="p"/>
        <w:spacing w:before="240"/>
        <w:ind w:firstLine="720"/>
        <w:textAlignment w:val="baseline"/>
        <w:rPr>
          <w:sz w:val="22"/>
          <w:szCs w:val="22"/>
        </w:rPr>
      </w:pPr>
      <w:r w:rsidRPr="008543FD">
        <w:rPr>
          <w:sz w:val="22"/>
          <w:szCs w:val="22"/>
        </w:rPr>
        <w:t>(6) </w:t>
      </w:r>
      <w:r w:rsidRPr="008543FD">
        <w:rPr>
          <w:rStyle w:val="Emphasis"/>
          <w:sz w:val="22"/>
          <w:szCs w:val="22"/>
          <w:bdr w:val="none" w:sz="0" w:space="0" w:color="auto" w:frame="1"/>
        </w:rPr>
        <w:t>Technical data,</w:t>
      </w:r>
      <w:r w:rsidRPr="008543FD">
        <w:rPr>
          <w:sz w:val="22"/>
          <w:szCs w:val="22"/>
        </w:rPr>
        <w:t> as used in this clause, means recorded data, regardless of form or characteristic, that are of a scientific or technical nature. Technical data does not include computer software, but does include manuals and instructional materials and technical data formatted as a computer data base.</w:t>
      </w:r>
    </w:p>
    <w:p w14:paraId="68194362" w14:textId="77777777" w:rsidR="00B804A9" w:rsidRPr="008543FD" w:rsidRDefault="00B804A9" w:rsidP="00B804A9">
      <w:pPr>
        <w:pStyle w:val="p"/>
        <w:spacing w:before="240"/>
        <w:ind w:firstLine="720"/>
        <w:textAlignment w:val="baseline"/>
        <w:rPr>
          <w:sz w:val="22"/>
          <w:szCs w:val="22"/>
        </w:rPr>
      </w:pPr>
      <w:r w:rsidRPr="008543FD">
        <w:rPr>
          <w:sz w:val="22"/>
          <w:szCs w:val="22"/>
        </w:rPr>
        <w:t>(7) </w:t>
      </w:r>
      <w:r w:rsidRPr="008543FD">
        <w:rPr>
          <w:rStyle w:val="Emphasis"/>
          <w:sz w:val="22"/>
          <w:szCs w:val="22"/>
          <w:bdr w:val="none" w:sz="0" w:space="0" w:color="auto" w:frame="1"/>
        </w:rPr>
        <w:t>Unlimited rights,</w:t>
      </w:r>
      <w:r w:rsidRPr="008543FD">
        <w:rPr>
          <w:sz w:val="22"/>
          <w:szCs w:val="22"/>
        </w:rPr>
        <w:t> as used in this clause, means the right of the Government to use, disclose, reproduce, prepare derivative works, distribute copies to the public, including by electronic means, and perform publicly and display publicly, in any manner, including by electronic means, and for any purpose whatsoever, and to have or permit others to do so.</w:t>
      </w:r>
    </w:p>
    <w:p w14:paraId="2C3AF666" w14:textId="77777777" w:rsidR="00B804A9" w:rsidRPr="008543FD" w:rsidRDefault="00B804A9" w:rsidP="00B804A9">
      <w:pPr>
        <w:pStyle w:val="p"/>
        <w:spacing w:before="240"/>
        <w:ind w:firstLine="360"/>
        <w:textAlignment w:val="baseline"/>
        <w:rPr>
          <w:sz w:val="22"/>
          <w:szCs w:val="22"/>
        </w:rPr>
      </w:pPr>
      <w:r w:rsidRPr="008543FD">
        <w:rPr>
          <w:sz w:val="22"/>
          <w:szCs w:val="22"/>
        </w:rPr>
        <w:t>(b) </w:t>
      </w:r>
      <w:r w:rsidRPr="008543FD">
        <w:rPr>
          <w:rStyle w:val="Emphasis"/>
          <w:sz w:val="22"/>
          <w:szCs w:val="22"/>
          <w:bdr w:val="none" w:sz="0" w:space="0" w:color="auto" w:frame="1"/>
        </w:rPr>
        <w:t>Allocation of Rights.</w:t>
      </w:r>
    </w:p>
    <w:p w14:paraId="6D0B68B0" w14:textId="777777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Government shall have:</w:t>
      </w:r>
    </w:p>
    <w:p w14:paraId="69BC2CA2" w14:textId="77777777" w:rsidR="00B804A9" w:rsidRPr="008543FD" w:rsidRDefault="00B804A9" w:rsidP="00B804A9">
      <w:pPr>
        <w:pStyle w:val="p"/>
        <w:spacing w:before="240"/>
        <w:ind w:firstLine="1080"/>
        <w:textAlignment w:val="baseline"/>
        <w:rPr>
          <w:sz w:val="22"/>
          <w:szCs w:val="22"/>
        </w:rPr>
      </w:pPr>
      <w:r w:rsidRPr="008543FD">
        <w:rPr>
          <w:sz w:val="22"/>
          <w:szCs w:val="22"/>
        </w:rPr>
        <w:t>(i) Ownership of all technical data and computer software first produced in the performance of this Contract;</w:t>
      </w:r>
    </w:p>
    <w:p w14:paraId="73093710" w14:textId="77777777" w:rsidR="00B804A9" w:rsidRPr="008543FD" w:rsidRDefault="00B804A9" w:rsidP="00B804A9">
      <w:pPr>
        <w:pStyle w:val="p"/>
        <w:spacing w:before="240"/>
        <w:ind w:firstLine="1080"/>
        <w:textAlignment w:val="baseline"/>
        <w:rPr>
          <w:sz w:val="22"/>
          <w:szCs w:val="22"/>
        </w:rPr>
      </w:pPr>
      <w:r w:rsidRPr="008543FD">
        <w:rPr>
          <w:sz w:val="22"/>
          <w:szCs w:val="22"/>
        </w:rPr>
        <w:t>(ii) Unlimited rights in technical data and computer software specifically used in the performance of this Contract, except as provided herein regarding copyright, limited rights data, or restricted computer software, or except for other data specifically protected by statute for a period of time or, where, approved by DOE, appropriate instances of the DOE Strategic Partnership Projects Program;</w:t>
      </w:r>
    </w:p>
    <w:p w14:paraId="43925673" w14:textId="77777777" w:rsidR="00B804A9" w:rsidRPr="008543FD" w:rsidRDefault="00B804A9" w:rsidP="00B804A9">
      <w:pPr>
        <w:pStyle w:val="p"/>
        <w:spacing w:before="240"/>
        <w:ind w:firstLine="1080"/>
        <w:textAlignment w:val="baseline"/>
        <w:rPr>
          <w:sz w:val="22"/>
          <w:szCs w:val="22"/>
        </w:rPr>
      </w:pPr>
      <w:r w:rsidRPr="008543FD">
        <w:rPr>
          <w:sz w:val="22"/>
          <w:szCs w:val="22"/>
        </w:rPr>
        <w:t>(iii) The right to inspect technical data and computer software first produced or specifically used in the performance of this Contract at all reasonable times. The Contractor shall make available all necessary facilities to allow DOE personnel to perform such inspection;</w:t>
      </w:r>
    </w:p>
    <w:p w14:paraId="600B5A82" w14:textId="77777777" w:rsidR="00B804A9" w:rsidRPr="008543FD" w:rsidRDefault="00B804A9" w:rsidP="00B804A9">
      <w:pPr>
        <w:pStyle w:val="p"/>
        <w:spacing w:before="240"/>
        <w:ind w:firstLine="1080"/>
        <w:textAlignment w:val="baseline"/>
        <w:rPr>
          <w:sz w:val="22"/>
          <w:szCs w:val="22"/>
        </w:rPr>
      </w:pPr>
      <w:r w:rsidRPr="008543FD">
        <w:rPr>
          <w:sz w:val="22"/>
          <w:szCs w:val="22"/>
        </w:rPr>
        <w:t xml:space="preserve">(iv) The right to have all technical data and computer software first produced or specifically used in the performance of this Contract delivered to the Government or otherwise disposed of by the Contractor, either as the contracting officer may from time to time direct during the progress of the work or in any event as the contracting officer shall direct upon completion or termination of this Contract. The Contractor agrees to leave a copy of such data at the facility or plant to which such data relate, and to make available for access or to deliver to the Government such data upon request by the contracting officer. If such data are limited rights data or restricted computer software, the rights of the </w:t>
      </w:r>
      <w:r w:rsidRPr="008543FD">
        <w:rPr>
          <w:sz w:val="22"/>
          <w:szCs w:val="22"/>
        </w:rPr>
        <w:lastRenderedPageBreak/>
        <w:t>Government in such data shall be governed solely by the provisions of paragraph (e) of this clause (“Rights in Limited Rights Data”) or paragraph (f) of this clause (“Rights in Restricted Computer Software”); and</w:t>
      </w:r>
    </w:p>
    <w:p w14:paraId="2E9C1A2C" w14:textId="77777777" w:rsidR="00B804A9" w:rsidRPr="008543FD" w:rsidRDefault="00B804A9" w:rsidP="00B804A9">
      <w:pPr>
        <w:pStyle w:val="p"/>
        <w:spacing w:before="240"/>
        <w:ind w:firstLine="1080"/>
        <w:textAlignment w:val="baseline"/>
        <w:rPr>
          <w:sz w:val="22"/>
          <w:szCs w:val="22"/>
        </w:rPr>
      </w:pPr>
      <w:r w:rsidRPr="008543FD">
        <w:rPr>
          <w:sz w:val="22"/>
          <w:szCs w:val="22"/>
        </w:rPr>
        <w:t>(v) The right to remove, cancel, correct, or ignore any markings not authorized by the terms of this Contract on any data furnished hereunder if, in response to a written inquiry by DOE concerning the propriety of the markings, the Contractor fails to respond thereto within 60 days or fails to substantiate the propriety of the markings. In either case DOE will notify the Contractor of the action taken.</w:t>
      </w:r>
    </w:p>
    <w:p w14:paraId="35A4E7DF" w14:textId="77777777" w:rsidR="00B804A9" w:rsidRPr="008543FD" w:rsidRDefault="00B804A9" w:rsidP="00B804A9">
      <w:pPr>
        <w:pStyle w:val="p"/>
        <w:spacing w:before="240"/>
        <w:ind w:firstLine="720"/>
        <w:textAlignment w:val="baseline"/>
        <w:rPr>
          <w:sz w:val="22"/>
          <w:szCs w:val="22"/>
        </w:rPr>
      </w:pPr>
      <w:r w:rsidRPr="008543FD">
        <w:rPr>
          <w:sz w:val="22"/>
          <w:szCs w:val="22"/>
        </w:rPr>
        <w:t>(2) The Contractor shall have:</w:t>
      </w:r>
    </w:p>
    <w:p w14:paraId="12602058" w14:textId="77777777" w:rsidR="00B804A9" w:rsidRPr="008543FD" w:rsidRDefault="00B804A9" w:rsidP="00B804A9">
      <w:pPr>
        <w:pStyle w:val="p"/>
        <w:spacing w:before="240"/>
        <w:ind w:firstLine="1080"/>
        <w:textAlignment w:val="baseline"/>
        <w:rPr>
          <w:sz w:val="22"/>
          <w:szCs w:val="22"/>
        </w:rPr>
      </w:pPr>
      <w:r w:rsidRPr="008543FD">
        <w:rPr>
          <w:sz w:val="22"/>
          <w:szCs w:val="22"/>
        </w:rPr>
        <w:t>(i) The right to withhold limited rights data and restricted computer software unless otherwise provided in accordance with the provisions of this clause; and</w:t>
      </w:r>
    </w:p>
    <w:p w14:paraId="0CC58AA4" w14:textId="77777777" w:rsidR="00B804A9" w:rsidRPr="008543FD" w:rsidRDefault="00B804A9" w:rsidP="00B804A9">
      <w:pPr>
        <w:pStyle w:val="p"/>
        <w:spacing w:before="240"/>
        <w:ind w:firstLine="1080"/>
        <w:textAlignment w:val="baseline"/>
        <w:rPr>
          <w:sz w:val="22"/>
          <w:szCs w:val="22"/>
        </w:rPr>
      </w:pPr>
      <w:r w:rsidRPr="008543FD">
        <w:rPr>
          <w:sz w:val="22"/>
          <w:szCs w:val="22"/>
        </w:rPr>
        <w:t>(ii) The right to use for its private purposes, subject to patent, security or other provisions of this Contract, data it first produces in the performance of this Contract, except for data in DOE's Uranium Enrichment Technology, including diffusion, centrifuge, and atomic vapor laser isotope separation, provided the data requirements of this Contract have been met as of the date of the private use of such data.</w:t>
      </w:r>
    </w:p>
    <w:p w14:paraId="116471AC" w14:textId="77777777" w:rsidR="00B804A9" w:rsidRPr="008543FD" w:rsidRDefault="00B804A9" w:rsidP="00B804A9">
      <w:pPr>
        <w:pStyle w:val="p"/>
        <w:spacing w:before="240"/>
        <w:ind w:firstLine="720"/>
        <w:textAlignment w:val="baseline"/>
        <w:rPr>
          <w:sz w:val="22"/>
          <w:szCs w:val="22"/>
        </w:rPr>
      </w:pPr>
      <w:r w:rsidRPr="008543FD">
        <w:rPr>
          <w:sz w:val="22"/>
          <w:szCs w:val="22"/>
        </w:rPr>
        <w:t>(3) The Contractor agrees that for limited rights data or restricted computer software or other technical, business or financial data in the form of recorded information which it receives from, or is given access to by, DOE or a third party, including a DOE Contractor or subcontractor, and for technical data or computer software it first produces under this Contract which is authorized to be marked by DOE, the Contractor shall treat such data in accordance with any restrictive legend contained thereon.</w:t>
      </w:r>
    </w:p>
    <w:p w14:paraId="5569A0E2" w14:textId="77777777" w:rsidR="00B804A9" w:rsidRPr="008543FD" w:rsidRDefault="00B804A9" w:rsidP="00B804A9">
      <w:pPr>
        <w:pStyle w:val="p"/>
        <w:spacing w:before="240"/>
        <w:ind w:firstLine="360"/>
        <w:textAlignment w:val="baseline"/>
        <w:rPr>
          <w:sz w:val="22"/>
          <w:szCs w:val="22"/>
        </w:rPr>
      </w:pPr>
      <w:r w:rsidRPr="008543FD">
        <w:rPr>
          <w:sz w:val="22"/>
          <w:szCs w:val="22"/>
        </w:rPr>
        <w:t>(c) </w:t>
      </w:r>
      <w:r w:rsidRPr="008543FD">
        <w:rPr>
          <w:rStyle w:val="Emphasis"/>
          <w:sz w:val="22"/>
          <w:szCs w:val="22"/>
          <w:bdr w:val="none" w:sz="0" w:space="0" w:color="auto" w:frame="1"/>
        </w:rPr>
        <w:t>Copyrighted Material.</w:t>
      </w:r>
    </w:p>
    <w:p w14:paraId="504DF04B" w14:textId="777777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The Contractor shall not, without prior written authorization of the Patent Counsel, assert copyright in any technical data or computer software first produced in the performance of this contract. To the extent such authorization is granted, the Government reserves for itself and others acting on its behalf, a nonexclusive, paid-up, irrevocable, world-wide license for Governmental purposes to publish, distribute, translate, duplicate, exhibit, and perform any such data copyrighted by the Contractor.</w:t>
      </w:r>
    </w:p>
    <w:p w14:paraId="59084031" w14:textId="77777777" w:rsidR="00B804A9" w:rsidRPr="008543FD" w:rsidRDefault="00B804A9" w:rsidP="00B804A9">
      <w:pPr>
        <w:pStyle w:val="p"/>
        <w:spacing w:before="240"/>
        <w:ind w:firstLine="720"/>
        <w:textAlignment w:val="baseline"/>
        <w:rPr>
          <w:sz w:val="22"/>
          <w:szCs w:val="22"/>
        </w:rPr>
      </w:pPr>
      <w:r w:rsidRPr="008543FD">
        <w:rPr>
          <w:sz w:val="22"/>
          <w:szCs w:val="22"/>
        </w:rPr>
        <w:t>(2) The Contractor agrees not to include in the technical data or computer software delivered under the contract any material copyrighted by the Contractor and not to knowingly include any material copyrighted by others without first granting or obtaining at no cost a license therein for the benefit of the Government of the same scope as set forth in paragraph (c)(1) of this clause. If the Contractor believes that such copyrighted material for which the license cannot be obtained must be included in the technical data or computer software to be delivered, rather than merely incorporated therein by reference, the Contractor shall obtain the written authorization of the contracting officer to include such material in the technical data or computer software prior to its delivery.</w:t>
      </w:r>
    </w:p>
    <w:p w14:paraId="2C937490" w14:textId="77777777" w:rsidR="00B804A9" w:rsidRPr="008543FD" w:rsidRDefault="00B804A9" w:rsidP="00B804A9">
      <w:pPr>
        <w:pStyle w:val="p"/>
        <w:spacing w:before="240"/>
        <w:ind w:firstLine="360"/>
        <w:textAlignment w:val="baseline"/>
        <w:rPr>
          <w:sz w:val="22"/>
          <w:szCs w:val="22"/>
        </w:rPr>
      </w:pPr>
      <w:r w:rsidRPr="008543FD">
        <w:rPr>
          <w:sz w:val="22"/>
          <w:szCs w:val="22"/>
        </w:rPr>
        <w:t>(d) </w:t>
      </w:r>
      <w:r w:rsidRPr="008543FD">
        <w:rPr>
          <w:rStyle w:val="Emphasis"/>
          <w:sz w:val="22"/>
          <w:szCs w:val="22"/>
          <w:bdr w:val="none" w:sz="0" w:space="0" w:color="auto" w:frame="1"/>
        </w:rPr>
        <w:t>Subcontracting.</w:t>
      </w:r>
    </w:p>
    <w:p w14:paraId="2FEB8D35" w14:textId="777777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Unless otherwise directed by the contracting officer, the Contractor agrees to use in subcontracts in which technical data or computer software is expected to be produced or in subcontracts for supplies that contain a requirement for production or delivery of data in accordance with the policy and procedures of 48 CFR Subpart 27.4 as supplemented by 48 CFR 927.401 through 927.409, the clause entitled, “Rights in Data-General” at 48 CFR 52.227-14 modified in accordance with 927.409(a) and including Alternate V. Alternates II through IV of that clause may be included as appropriate with the prior approval of DOE Patent Counsel, and the Contractor shall not acquire rights in a subcontractor's limited rights data or restricted computer software, except through the use of Alternates II or III, respectively, without the prior approval of DOE Patent Counsel. The clause at 48 CFR 52.227-16, Additional Data Requirements, shall be included in subcontracts in accordance with DEAR 927.409(h). The contractor shall use instead the Rights in Data-Facilities clause at 48 CFR 970.5227-1 in subcontracts, including subcontracts for related support services, involving the design or operation of any plants or facilities or specially designed equipment for such plants or facilities that are managed or operated under its contract with DOE.</w:t>
      </w:r>
    </w:p>
    <w:p w14:paraId="7A94FC5F" w14:textId="77777777" w:rsidR="00B804A9" w:rsidRPr="008543FD" w:rsidRDefault="00B804A9" w:rsidP="00B804A9">
      <w:pPr>
        <w:pStyle w:val="p"/>
        <w:spacing w:before="240"/>
        <w:ind w:firstLine="720"/>
        <w:textAlignment w:val="baseline"/>
        <w:rPr>
          <w:sz w:val="22"/>
          <w:szCs w:val="22"/>
        </w:rPr>
      </w:pPr>
      <w:r w:rsidRPr="008543FD">
        <w:rPr>
          <w:sz w:val="22"/>
          <w:szCs w:val="22"/>
        </w:rPr>
        <w:lastRenderedPageBreak/>
        <w:t>(2) It is the responsibility of the Contractor to obtain from its subcontractors technical data and computer software and rights therein, on behalf of the Government, necessary to fulfill the Contractor's obligations to the Government with respect to such data. In the event of refusal by a subcontractor to accept a clause affording the Government such rights, the Contractor shall:</w:t>
      </w:r>
    </w:p>
    <w:p w14:paraId="40A2CBB6" w14:textId="77777777" w:rsidR="00B804A9" w:rsidRPr="008543FD" w:rsidRDefault="00B804A9" w:rsidP="00B804A9">
      <w:pPr>
        <w:pStyle w:val="p"/>
        <w:spacing w:before="240"/>
        <w:ind w:firstLine="1080"/>
        <w:textAlignment w:val="baseline"/>
        <w:rPr>
          <w:sz w:val="22"/>
          <w:szCs w:val="22"/>
        </w:rPr>
      </w:pPr>
      <w:r w:rsidRPr="008543FD">
        <w:rPr>
          <w:sz w:val="22"/>
          <w:szCs w:val="22"/>
        </w:rPr>
        <w:t>(i) Promptly submit written notice to the contracting officer setting forth reasons or the subcontractor's refusal and other pertinent information which may expedite disposition of the matter, and</w:t>
      </w:r>
    </w:p>
    <w:p w14:paraId="406DE10E" w14:textId="77777777" w:rsidR="00B804A9" w:rsidRPr="008543FD" w:rsidRDefault="00B804A9" w:rsidP="00B804A9">
      <w:pPr>
        <w:pStyle w:val="p"/>
        <w:spacing w:before="240"/>
        <w:ind w:firstLine="1080"/>
        <w:textAlignment w:val="baseline"/>
        <w:rPr>
          <w:sz w:val="22"/>
          <w:szCs w:val="22"/>
        </w:rPr>
      </w:pPr>
      <w:r w:rsidRPr="008543FD">
        <w:rPr>
          <w:sz w:val="22"/>
          <w:szCs w:val="22"/>
        </w:rPr>
        <w:t>(ii) Not proceed with the subcontract without the written authorization of the contracting officer.</w:t>
      </w:r>
    </w:p>
    <w:p w14:paraId="525FAB0E" w14:textId="77777777" w:rsidR="00B804A9" w:rsidRPr="008543FD" w:rsidRDefault="00B804A9" w:rsidP="00B804A9">
      <w:pPr>
        <w:pStyle w:val="p"/>
        <w:spacing w:before="240"/>
        <w:ind w:firstLine="720"/>
        <w:textAlignment w:val="baseline"/>
        <w:rPr>
          <w:sz w:val="22"/>
          <w:szCs w:val="22"/>
        </w:rPr>
      </w:pPr>
      <w:r w:rsidRPr="008543FD">
        <w:rPr>
          <w:sz w:val="22"/>
          <w:szCs w:val="22"/>
        </w:rPr>
        <w:t>(3) Neither the Contractor nor higher-tier subcontractors shall use their power to award subcontracts as economic leverage to acquire rights in a subcontractor's limited rights data or restricted computer software for their private use.</w:t>
      </w:r>
    </w:p>
    <w:p w14:paraId="3B32112D" w14:textId="77777777" w:rsidR="00B804A9" w:rsidRPr="008543FD" w:rsidRDefault="00B804A9" w:rsidP="00B804A9">
      <w:pPr>
        <w:pStyle w:val="p"/>
        <w:spacing w:before="240"/>
        <w:ind w:firstLine="360"/>
        <w:textAlignment w:val="baseline"/>
        <w:rPr>
          <w:sz w:val="22"/>
          <w:szCs w:val="22"/>
        </w:rPr>
      </w:pPr>
      <w:r w:rsidRPr="008543FD">
        <w:rPr>
          <w:sz w:val="22"/>
          <w:szCs w:val="22"/>
        </w:rPr>
        <w:t>(e) </w:t>
      </w:r>
      <w:r w:rsidRPr="008543FD">
        <w:rPr>
          <w:rStyle w:val="Emphasis"/>
          <w:sz w:val="22"/>
          <w:szCs w:val="22"/>
          <w:bdr w:val="none" w:sz="0" w:space="0" w:color="auto" w:frame="1"/>
        </w:rPr>
        <w:t>Rights in Limited Rights Data.</w:t>
      </w:r>
      <w:r w:rsidRPr="008543FD">
        <w:rPr>
          <w:sz w:val="22"/>
          <w:szCs w:val="22"/>
        </w:rPr>
        <w:t> Except as may be otherwise specified in this Contract as data which are not subject to this paragraph, the Contractor agrees to and does hereby grant to the Government an irrevocable, nonexclusive, paid-up license by or for the Government, in any limited rights data of the Contractor specifically used in the performance of this Contract, provided, however, that to the extent that any limited rights data when furnished or delivered is specifically identified by the Contractor at the time of initial delivery to the Government or a representative of the Government, such data shall not be used within or outside the Government except as provided in the “Limited Rights Notice” set forth. All such limited rights data shall be marked with the following “Limited Rights Notice”:</w:t>
      </w:r>
    </w:p>
    <w:p w14:paraId="0AC9C411" w14:textId="77777777" w:rsidR="00B804A9" w:rsidRPr="008543FD" w:rsidRDefault="00B804A9" w:rsidP="00B804A9">
      <w:pPr>
        <w:pStyle w:val="p"/>
        <w:spacing w:before="240"/>
        <w:ind w:firstLine="240"/>
        <w:textAlignment w:val="baseline"/>
        <w:rPr>
          <w:sz w:val="22"/>
          <w:szCs w:val="22"/>
        </w:rPr>
      </w:pPr>
      <w:r w:rsidRPr="008543FD">
        <w:rPr>
          <w:sz w:val="22"/>
          <w:szCs w:val="22"/>
        </w:rPr>
        <w:t>Limited Rights Notice</w:t>
      </w:r>
    </w:p>
    <w:p w14:paraId="7973760C" w14:textId="77777777" w:rsidR="00B804A9" w:rsidRPr="008543FD" w:rsidRDefault="00B804A9" w:rsidP="00B804A9">
      <w:pPr>
        <w:pStyle w:val="p"/>
        <w:spacing w:before="240"/>
        <w:ind w:firstLine="240"/>
        <w:textAlignment w:val="baseline"/>
        <w:rPr>
          <w:sz w:val="22"/>
          <w:szCs w:val="22"/>
        </w:rPr>
      </w:pPr>
      <w:r w:rsidRPr="008543FD">
        <w:rPr>
          <w:sz w:val="22"/>
          <w:szCs w:val="22"/>
        </w:rPr>
        <w:t>These data contain “limited rights data,” furnished under Contract No. ________ with the United States Department of Energy which may be duplicated and used by the Government with the express limitations that the “limited rights data” may not be disclosed outside the Government or be used for purposes of manufacture without prior permission of the Contractor, except that further disclosure or use may be made solely for the following purposes:</w:t>
      </w:r>
    </w:p>
    <w:p w14:paraId="5D849B33" w14:textId="77777777" w:rsidR="00B804A9" w:rsidRPr="008543FD" w:rsidRDefault="00B804A9" w:rsidP="00B804A9">
      <w:pPr>
        <w:pStyle w:val="p"/>
        <w:spacing w:before="240"/>
        <w:ind w:firstLine="360"/>
        <w:textAlignment w:val="baseline"/>
        <w:rPr>
          <w:sz w:val="22"/>
          <w:szCs w:val="22"/>
        </w:rPr>
      </w:pPr>
      <w:r w:rsidRPr="008543FD">
        <w:rPr>
          <w:sz w:val="22"/>
          <w:szCs w:val="22"/>
        </w:rPr>
        <w:t>(a) Use (except for manufacture) by support services contractors within the scope of their contracts;</w:t>
      </w:r>
    </w:p>
    <w:p w14:paraId="4342E2A5" w14:textId="77777777" w:rsidR="00B804A9" w:rsidRPr="008543FD" w:rsidRDefault="00B804A9" w:rsidP="00B804A9">
      <w:pPr>
        <w:pStyle w:val="p"/>
        <w:spacing w:before="240"/>
        <w:ind w:firstLine="360"/>
        <w:textAlignment w:val="baseline"/>
        <w:rPr>
          <w:sz w:val="22"/>
          <w:szCs w:val="22"/>
        </w:rPr>
      </w:pPr>
      <w:r w:rsidRPr="008543FD">
        <w:rPr>
          <w:sz w:val="22"/>
          <w:szCs w:val="22"/>
        </w:rPr>
        <w:t>(b) This “limited rights data” may be disclosed for evaluation purposes under the restriction that the “limited rights data” be retained in confidence and not be further disclosed;</w:t>
      </w:r>
    </w:p>
    <w:p w14:paraId="77FDBC17" w14:textId="77777777" w:rsidR="00B804A9" w:rsidRPr="008543FD" w:rsidRDefault="00B804A9" w:rsidP="00B804A9">
      <w:pPr>
        <w:pStyle w:val="p"/>
        <w:spacing w:before="240"/>
        <w:ind w:firstLine="360"/>
        <w:textAlignment w:val="baseline"/>
        <w:rPr>
          <w:sz w:val="22"/>
          <w:szCs w:val="22"/>
        </w:rPr>
      </w:pPr>
      <w:r w:rsidRPr="008543FD">
        <w:rPr>
          <w:sz w:val="22"/>
          <w:szCs w:val="22"/>
        </w:rPr>
        <w:t>(c) This “limited rights data” may be disclosed to other contractors participating in the Government's program of which this Contract is a part for information or use (except for manufacture) in connection with the work performed under their contracts and under the restriction that the “limited rights data” be retained in confidence and not be further disclosed;</w:t>
      </w:r>
    </w:p>
    <w:p w14:paraId="5C25AAA0" w14:textId="77777777" w:rsidR="00B804A9" w:rsidRPr="008543FD" w:rsidRDefault="00B804A9" w:rsidP="00B804A9">
      <w:pPr>
        <w:pStyle w:val="p"/>
        <w:spacing w:before="240"/>
        <w:ind w:firstLine="360"/>
        <w:textAlignment w:val="baseline"/>
        <w:rPr>
          <w:sz w:val="22"/>
          <w:szCs w:val="22"/>
        </w:rPr>
      </w:pPr>
      <w:r w:rsidRPr="008543FD">
        <w:rPr>
          <w:sz w:val="22"/>
          <w:szCs w:val="22"/>
        </w:rPr>
        <w:t>(d) This “limited rights data” may be used by the Government or others on its behalf for emergency repair or overhaul work under the restriction that the “limited rights data” be retained in confidence and not be further disclosed; and</w:t>
      </w:r>
    </w:p>
    <w:p w14:paraId="2C0FA819" w14:textId="77777777" w:rsidR="00B804A9" w:rsidRPr="008543FD" w:rsidRDefault="00B804A9" w:rsidP="00B804A9">
      <w:pPr>
        <w:pStyle w:val="p"/>
        <w:spacing w:before="240"/>
        <w:ind w:firstLine="360"/>
        <w:textAlignment w:val="baseline"/>
        <w:rPr>
          <w:sz w:val="22"/>
          <w:szCs w:val="22"/>
        </w:rPr>
      </w:pPr>
      <w:r w:rsidRPr="008543FD">
        <w:rPr>
          <w:sz w:val="22"/>
          <w:szCs w:val="22"/>
        </w:rPr>
        <w:t>(e) Release to a foreign government, or instrumentality thereof, as the interests of the United States Government may require, for information or evaluation, or for emergency repair or overhaul work by such government. This Notice shall be marked on any reproduction of this data in whole or in part.</w:t>
      </w:r>
    </w:p>
    <w:p w14:paraId="6FB0971A" w14:textId="77777777" w:rsidR="00B804A9" w:rsidRPr="008543FD" w:rsidRDefault="00B804A9" w:rsidP="00B804A9">
      <w:pPr>
        <w:pStyle w:val="p"/>
        <w:spacing w:before="240"/>
        <w:ind w:firstLine="240"/>
        <w:textAlignment w:val="baseline"/>
        <w:rPr>
          <w:sz w:val="22"/>
          <w:szCs w:val="22"/>
        </w:rPr>
      </w:pPr>
      <w:r w:rsidRPr="008543FD">
        <w:rPr>
          <w:sz w:val="22"/>
          <w:szCs w:val="22"/>
        </w:rPr>
        <w:t>(End of notice)</w:t>
      </w:r>
    </w:p>
    <w:p w14:paraId="64A1C059" w14:textId="77777777" w:rsidR="00B804A9" w:rsidRPr="008543FD" w:rsidRDefault="00B804A9" w:rsidP="00B804A9">
      <w:pPr>
        <w:pStyle w:val="p"/>
        <w:spacing w:before="240"/>
        <w:ind w:firstLine="360"/>
        <w:textAlignment w:val="baseline"/>
        <w:rPr>
          <w:sz w:val="22"/>
          <w:szCs w:val="22"/>
        </w:rPr>
      </w:pPr>
      <w:r w:rsidRPr="008543FD">
        <w:rPr>
          <w:sz w:val="22"/>
          <w:szCs w:val="22"/>
        </w:rPr>
        <w:t>(f) </w:t>
      </w:r>
      <w:r w:rsidRPr="008543FD">
        <w:rPr>
          <w:rStyle w:val="Emphasis"/>
          <w:sz w:val="22"/>
          <w:szCs w:val="22"/>
          <w:bdr w:val="none" w:sz="0" w:space="0" w:color="auto" w:frame="1"/>
        </w:rPr>
        <w:t>Rights in restricted computer software.</w:t>
      </w:r>
    </w:p>
    <w:p w14:paraId="2C5CF292" w14:textId="77777777" w:rsidR="00B804A9" w:rsidRPr="008543FD" w:rsidRDefault="00B804A9" w:rsidP="00B804A9">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Except as may be otherwise specified in this Contract as data which are not subject to this paragraph, the Contractor agrees to and does hereby grant to the Government an irrevocable, nonexclusive, paid-up, license by or for the Government, in any restricted computer software of the Contractor specifically used in the performance of this Contract, provided, however, that to the extent that any restricted computer software when furnished or delivered is specifically identified by the Contractor at the time of initial delivery to the Government or a representative of the Government, such data shall not be used within or outside the Government except as provided in the “Restricted Rights Notice” set forth below. All such restricted computer software shall be marked with the following “Restricted Rights Notice”:</w:t>
      </w:r>
    </w:p>
    <w:p w14:paraId="04D29586" w14:textId="77777777" w:rsidR="00B804A9" w:rsidRPr="008543FD" w:rsidRDefault="00B804A9" w:rsidP="00B804A9">
      <w:pPr>
        <w:pStyle w:val="p"/>
        <w:spacing w:before="240"/>
        <w:ind w:firstLine="240"/>
        <w:textAlignment w:val="baseline"/>
        <w:rPr>
          <w:sz w:val="22"/>
          <w:szCs w:val="22"/>
        </w:rPr>
      </w:pPr>
      <w:r w:rsidRPr="008543FD">
        <w:rPr>
          <w:sz w:val="22"/>
          <w:szCs w:val="22"/>
        </w:rPr>
        <w:lastRenderedPageBreak/>
        <w:t>Restricted Rights Notice-Long Form</w:t>
      </w:r>
    </w:p>
    <w:p w14:paraId="1DBED7ED" w14:textId="77777777" w:rsidR="00B804A9" w:rsidRPr="008543FD" w:rsidRDefault="00B804A9" w:rsidP="00B804A9">
      <w:pPr>
        <w:pStyle w:val="p"/>
        <w:spacing w:before="240"/>
        <w:ind w:firstLine="360"/>
        <w:textAlignment w:val="baseline"/>
        <w:rPr>
          <w:sz w:val="22"/>
          <w:szCs w:val="22"/>
        </w:rPr>
      </w:pPr>
      <w:r w:rsidRPr="008543FD">
        <w:rPr>
          <w:sz w:val="22"/>
          <w:szCs w:val="22"/>
        </w:rPr>
        <w:t>(a) This computer software is submitted with restricted rights under Department of Energy Contract No. _______. It may not be used, reproduced, or disclosed by the Government except as provided in paragraph (b) of this notice.</w:t>
      </w:r>
    </w:p>
    <w:p w14:paraId="3D6E52F3" w14:textId="77777777" w:rsidR="00B804A9" w:rsidRPr="008543FD" w:rsidRDefault="00B804A9" w:rsidP="00B804A9">
      <w:pPr>
        <w:pStyle w:val="p"/>
        <w:spacing w:before="240"/>
        <w:ind w:firstLine="360"/>
        <w:textAlignment w:val="baseline"/>
        <w:rPr>
          <w:sz w:val="22"/>
          <w:szCs w:val="22"/>
        </w:rPr>
      </w:pPr>
      <w:r w:rsidRPr="008543FD">
        <w:rPr>
          <w:sz w:val="22"/>
          <w:szCs w:val="22"/>
        </w:rPr>
        <w:t>(b) This computer software may be:</w:t>
      </w:r>
    </w:p>
    <w:p w14:paraId="4C71026D" w14:textId="77777777" w:rsidR="00B804A9" w:rsidRPr="008543FD" w:rsidRDefault="00B804A9" w:rsidP="00B804A9">
      <w:pPr>
        <w:pStyle w:val="p"/>
        <w:spacing w:before="240"/>
        <w:ind w:firstLine="720"/>
        <w:textAlignment w:val="baseline"/>
        <w:rPr>
          <w:sz w:val="22"/>
          <w:szCs w:val="22"/>
        </w:rPr>
      </w:pPr>
      <w:r w:rsidRPr="008543FD">
        <w:rPr>
          <w:sz w:val="22"/>
          <w:szCs w:val="22"/>
        </w:rPr>
        <w:t>(1) Used or copied for use in or with the computer or computers for which it was acquired, including use at any Government installation to which such computer or computers may be transferred;</w:t>
      </w:r>
    </w:p>
    <w:p w14:paraId="2676FABF" w14:textId="77777777" w:rsidR="00B804A9" w:rsidRPr="008543FD" w:rsidRDefault="00B804A9" w:rsidP="00B804A9">
      <w:pPr>
        <w:pStyle w:val="p"/>
        <w:spacing w:before="240"/>
        <w:ind w:firstLine="720"/>
        <w:textAlignment w:val="baseline"/>
        <w:rPr>
          <w:sz w:val="22"/>
          <w:szCs w:val="22"/>
        </w:rPr>
      </w:pPr>
      <w:r w:rsidRPr="008543FD">
        <w:rPr>
          <w:sz w:val="22"/>
          <w:szCs w:val="22"/>
        </w:rPr>
        <w:t>(2) Used, copied for use, in a backup or replacement computer if any computer for which it was acquired is inoperative or is replaced;</w:t>
      </w:r>
    </w:p>
    <w:p w14:paraId="3D7E417C" w14:textId="77777777" w:rsidR="00B804A9" w:rsidRPr="008543FD" w:rsidRDefault="00B804A9" w:rsidP="00B804A9">
      <w:pPr>
        <w:pStyle w:val="p"/>
        <w:spacing w:before="240"/>
        <w:ind w:firstLine="720"/>
        <w:textAlignment w:val="baseline"/>
        <w:rPr>
          <w:sz w:val="22"/>
          <w:szCs w:val="22"/>
        </w:rPr>
      </w:pPr>
      <w:r w:rsidRPr="008543FD">
        <w:rPr>
          <w:sz w:val="22"/>
          <w:szCs w:val="22"/>
        </w:rPr>
        <w:t>(3) Reproduced for safekeeping (archives) or backup purposes;</w:t>
      </w:r>
    </w:p>
    <w:p w14:paraId="2FA3128E" w14:textId="77777777" w:rsidR="00B804A9" w:rsidRPr="008543FD" w:rsidRDefault="00B804A9" w:rsidP="00B804A9">
      <w:pPr>
        <w:pStyle w:val="p"/>
        <w:spacing w:before="240"/>
        <w:ind w:firstLine="720"/>
        <w:textAlignment w:val="baseline"/>
        <w:rPr>
          <w:sz w:val="22"/>
          <w:szCs w:val="22"/>
        </w:rPr>
      </w:pPr>
      <w:r w:rsidRPr="008543FD">
        <w:rPr>
          <w:sz w:val="22"/>
          <w:szCs w:val="22"/>
        </w:rPr>
        <w:t>(4) Modified, adapted, or combined with other computer software, provided that only the portions of the derivative software consisting of the restricted computer software are to be made subject to the same restricted rights; and</w:t>
      </w:r>
    </w:p>
    <w:p w14:paraId="1E0BA9A1" w14:textId="77777777" w:rsidR="00B804A9" w:rsidRPr="008543FD" w:rsidRDefault="00B804A9" w:rsidP="00B804A9">
      <w:pPr>
        <w:pStyle w:val="p"/>
        <w:spacing w:before="240"/>
        <w:ind w:firstLine="720"/>
        <w:textAlignment w:val="baseline"/>
        <w:rPr>
          <w:sz w:val="22"/>
          <w:szCs w:val="22"/>
        </w:rPr>
      </w:pPr>
      <w:r w:rsidRPr="008543FD">
        <w:rPr>
          <w:sz w:val="22"/>
          <w:szCs w:val="22"/>
        </w:rPr>
        <w:t>(5) Disclosed to and reproduced for use by contractors under a service contract (of the type defined in 48 CFR 37.101) in accordance with subparagraphs (b)(1) through (4) of this Notice, provided the Government makes such disclosure or reproduction subject to these restricted rights.</w:t>
      </w:r>
    </w:p>
    <w:p w14:paraId="40774960" w14:textId="77777777" w:rsidR="00B804A9" w:rsidRPr="008543FD" w:rsidRDefault="00B804A9" w:rsidP="00B804A9">
      <w:pPr>
        <w:pStyle w:val="p"/>
        <w:spacing w:before="240"/>
        <w:ind w:firstLine="360"/>
        <w:textAlignment w:val="baseline"/>
        <w:rPr>
          <w:sz w:val="22"/>
          <w:szCs w:val="22"/>
        </w:rPr>
      </w:pPr>
      <w:r w:rsidRPr="008543FD">
        <w:rPr>
          <w:sz w:val="22"/>
          <w:szCs w:val="22"/>
        </w:rPr>
        <w:t>(c) Notwithstanding the foregoing, if this computer software has been published under copyright, it is licensed to the Government, without disclosure prohibitions, with the rights set forth in the restricted rights notice above.</w:t>
      </w:r>
    </w:p>
    <w:p w14:paraId="3B46B115" w14:textId="77777777" w:rsidR="00B804A9" w:rsidRPr="008543FD" w:rsidRDefault="00B804A9" w:rsidP="00B804A9">
      <w:pPr>
        <w:pStyle w:val="p"/>
        <w:spacing w:before="240"/>
        <w:ind w:firstLine="360"/>
        <w:textAlignment w:val="baseline"/>
        <w:rPr>
          <w:sz w:val="22"/>
          <w:szCs w:val="22"/>
        </w:rPr>
      </w:pPr>
      <w:r w:rsidRPr="008543FD">
        <w:rPr>
          <w:sz w:val="22"/>
          <w:szCs w:val="22"/>
        </w:rPr>
        <w:t>(d) This Notice shall be marked on any reproduction of this computer software, in whole or in part.</w:t>
      </w:r>
    </w:p>
    <w:p w14:paraId="220437DD" w14:textId="77777777" w:rsidR="00B804A9" w:rsidRPr="008543FD" w:rsidRDefault="00B804A9" w:rsidP="00B804A9">
      <w:pPr>
        <w:pStyle w:val="p"/>
        <w:spacing w:before="240"/>
        <w:ind w:firstLine="240"/>
        <w:textAlignment w:val="baseline"/>
        <w:rPr>
          <w:sz w:val="22"/>
          <w:szCs w:val="22"/>
        </w:rPr>
      </w:pPr>
      <w:r w:rsidRPr="008543FD">
        <w:rPr>
          <w:sz w:val="22"/>
          <w:szCs w:val="22"/>
        </w:rPr>
        <w:t>(End of notice)</w:t>
      </w:r>
    </w:p>
    <w:p w14:paraId="16DFECD5" w14:textId="77777777" w:rsidR="00B804A9" w:rsidRPr="008543FD" w:rsidRDefault="00B804A9" w:rsidP="00B804A9">
      <w:pPr>
        <w:pStyle w:val="p"/>
        <w:spacing w:before="240"/>
        <w:ind w:firstLine="240"/>
        <w:textAlignment w:val="baseline"/>
        <w:rPr>
          <w:sz w:val="22"/>
          <w:szCs w:val="22"/>
        </w:rPr>
      </w:pPr>
      <w:r w:rsidRPr="008543FD">
        <w:rPr>
          <w:sz w:val="22"/>
          <w:szCs w:val="22"/>
        </w:rPr>
        <w:t>(2) Where it is impractical to include the Restricted Rights Notice on restricted computer software, the following short-form Notice may be used.</w:t>
      </w:r>
    </w:p>
    <w:p w14:paraId="278D6F29" w14:textId="77777777" w:rsidR="00B804A9" w:rsidRPr="008543FD" w:rsidRDefault="00B804A9" w:rsidP="00B804A9">
      <w:pPr>
        <w:pStyle w:val="p"/>
        <w:spacing w:before="240"/>
        <w:ind w:firstLine="240"/>
        <w:textAlignment w:val="baseline"/>
        <w:rPr>
          <w:sz w:val="22"/>
          <w:szCs w:val="22"/>
        </w:rPr>
      </w:pPr>
      <w:r w:rsidRPr="008543FD">
        <w:rPr>
          <w:sz w:val="22"/>
          <w:szCs w:val="22"/>
        </w:rPr>
        <w:t>Restricted Rights Notice - Short Form</w:t>
      </w:r>
    </w:p>
    <w:p w14:paraId="77EE522E" w14:textId="77777777" w:rsidR="00B804A9" w:rsidRPr="008543FD" w:rsidRDefault="00B804A9" w:rsidP="00B804A9">
      <w:pPr>
        <w:pStyle w:val="p"/>
        <w:spacing w:before="240"/>
        <w:ind w:firstLine="240"/>
        <w:textAlignment w:val="baseline"/>
        <w:rPr>
          <w:sz w:val="22"/>
          <w:szCs w:val="22"/>
        </w:rPr>
      </w:pPr>
      <w:r w:rsidRPr="008543FD">
        <w:rPr>
          <w:sz w:val="22"/>
          <w:szCs w:val="22"/>
        </w:rPr>
        <w:t>Use, reproduction, or disclosure is subject to restrictions set forth in the Long Form Notice of DOE Contract No. _______ with (name of Contractor).</w:t>
      </w:r>
    </w:p>
    <w:p w14:paraId="0CD3AA32" w14:textId="77777777" w:rsidR="00B804A9" w:rsidRPr="008543FD" w:rsidRDefault="00B804A9" w:rsidP="00E2175A">
      <w:pPr>
        <w:pStyle w:val="p"/>
        <w:spacing w:before="240"/>
        <w:textAlignment w:val="baseline"/>
        <w:rPr>
          <w:sz w:val="22"/>
          <w:szCs w:val="22"/>
        </w:rPr>
      </w:pPr>
      <w:r w:rsidRPr="008543FD">
        <w:rPr>
          <w:sz w:val="22"/>
          <w:szCs w:val="22"/>
        </w:rPr>
        <w:t>(End of notice)</w:t>
      </w:r>
    </w:p>
    <w:p w14:paraId="2F3500D4" w14:textId="77777777" w:rsidR="00B804A9" w:rsidRPr="008543FD" w:rsidRDefault="00B804A9" w:rsidP="00B804A9">
      <w:pPr>
        <w:pStyle w:val="p"/>
        <w:spacing w:before="240"/>
        <w:ind w:firstLine="240"/>
        <w:textAlignment w:val="baseline"/>
        <w:rPr>
          <w:sz w:val="22"/>
          <w:szCs w:val="22"/>
        </w:rPr>
      </w:pPr>
      <w:r w:rsidRPr="008543FD">
        <w:rPr>
          <w:sz w:val="22"/>
          <w:szCs w:val="22"/>
        </w:rPr>
        <w:t>(3) If the software is embedded, or if it is commercially impractical to mark it with human readable text, then the symbol R and the clause date (mo/yr), in brackets or a box, a [R-mo/yr], may be used. This will be read to mean restricted computer software, subject to the rights of the Government as described in the Long Form Notice, in effect as of the date indicated next to the symbol. The symbol shall not be used to mark human readable material. In the event this Contract contains any variation to the rights in the Long Form Notice, then the contract number must also be cited.</w:t>
      </w:r>
    </w:p>
    <w:p w14:paraId="1F6D957E" w14:textId="77777777" w:rsidR="00B804A9" w:rsidRPr="008543FD" w:rsidRDefault="00B804A9" w:rsidP="00B804A9">
      <w:pPr>
        <w:pStyle w:val="p"/>
        <w:spacing w:before="240"/>
        <w:ind w:firstLine="240"/>
        <w:textAlignment w:val="baseline"/>
        <w:rPr>
          <w:sz w:val="22"/>
          <w:szCs w:val="22"/>
        </w:rPr>
      </w:pPr>
      <w:r w:rsidRPr="008543FD">
        <w:rPr>
          <w:sz w:val="22"/>
          <w:szCs w:val="22"/>
        </w:rPr>
        <w:t>(4) If restricted computer software is delivered with the copyright notice of 17 U.S.C. 401, the software will be presumed to be published copyrighted computer software licensed to the Government without disclosure prohibitions and with unlimited rights, unless the Contractor includes the following statement with such copyright notice “Unpublished-rights reserved under the Copyright Laws of the United States.”</w:t>
      </w:r>
    </w:p>
    <w:p w14:paraId="4A0CB965" w14:textId="77777777" w:rsidR="00B804A9" w:rsidRPr="008543FD" w:rsidRDefault="00B804A9" w:rsidP="00B804A9">
      <w:pPr>
        <w:pStyle w:val="p"/>
        <w:spacing w:before="240"/>
        <w:ind w:firstLine="360"/>
        <w:textAlignment w:val="baseline"/>
        <w:rPr>
          <w:sz w:val="22"/>
          <w:szCs w:val="22"/>
        </w:rPr>
      </w:pPr>
      <w:r w:rsidRPr="008543FD">
        <w:rPr>
          <w:sz w:val="22"/>
          <w:szCs w:val="22"/>
        </w:rPr>
        <w:t>(g) </w:t>
      </w:r>
      <w:r w:rsidRPr="008543FD">
        <w:rPr>
          <w:rStyle w:val="Emphasis"/>
          <w:sz w:val="22"/>
          <w:szCs w:val="22"/>
          <w:bdr w:val="none" w:sz="0" w:space="0" w:color="auto" w:frame="1"/>
        </w:rPr>
        <w:t>Relationship to patents.</w:t>
      </w:r>
      <w:r w:rsidRPr="008543FD">
        <w:rPr>
          <w:sz w:val="22"/>
          <w:szCs w:val="22"/>
        </w:rPr>
        <w:t> Nothing contained in this clause creates or is intended to imply a license to the Government in any patent or is intended to be construed as affecting the scope of any licenses or other rights otherwise granted to the Government under any patent.</w:t>
      </w:r>
    </w:p>
    <w:p w14:paraId="6531417D" w14:textId="77777777" w:rsidR="00B804A9" w:rsidRPr="008543FD" w:rsidRDefault="00B804A9" w:rsidP="00E2175A">
      <w:pPr>
        <w:pStyle w:val="p"/>
        <w:spacing w:before="240"/>
        <w:textAlignment w:val="baseline"/>
        <w:rPr>
          <w:sz w:val="22"/>
          <w:szCs w:val="22"/>
        </w:rPr>
      </w:pPr>
      <w:r w:rsidRPr="008543FD">
        <w:rPr>
          <w:sz w:val="22"/>
          <w:szCs w:val="22"/>
        </w:rPr>
        <w:t>(End of clause)</w:t>
      </w:r>
    </w:p>
    <w:p w14:paraId="2DAA4488" w14:textId="77777777" w:rsidR="00B804A9" w:rsidRPr="008543FD" w:rsidRDefault="00B804A9" w:rsidP="00B804A9">
      <w:pPr>
        <w:pStyle w:val="p"/>
        <w:spacing w:before="240"/>
        <w:ind w:firstLine="240"/>
        <w:textAlignment w:val="baseline"/>
        <w:rPr>
          <w:sz w:val="22"/>
          <w:szCs w:val="22"/>
        </w:rPr>
      </w:pPr>
      <w:r w:rsidRPr="008543FD">
        <w:rPr>
          <w:rStyle w:val="Emphasis"/>
          <w:sz w:val="22"/>
          <w:szCs w:val="22"/>
          <w:bdr w:val="none" w:sz="0" w:space="0" w:color="auto" w:frame="1"/>
        </w:rPr>
        <w:lastRenderedPageBreak/>
        <w:t>Alternate I</w:t>
      </w:r>
      <w:r w:rsidRPr="008543FD">
        <w:rPr>
          <w:sz w:val="22"/>
          <w:szCs w:val="22"/>
        </w:rPr>
        <w:t> (DEC 2000). As prescribed in 48 CFR 970.2704-3(a), where access to Category C-24 restricted data is contemplated in the performance of a contract the contracting officer shall insert the phrase “and except Restricted Data in category C-24, 10 CFR part 725, in which DOE has reserved the right to receive reasonable compensation for the use of its inventions and discoveries, including related data and technology” after “laser isotope separation” and before the comma in paragraph (b)(2)(ii) of the clause at 48 CFR 970.5227-1, Rights in Data - Facilities, as appropriate.</w:t>
      </w:r>
    </w:p>
    <w:p w14:paraId="7813F35D" w14:textId="77777777" w:rsidR="00B804A9" w:rsidRPr="008543FD" w:rsidRDefault="00B804A9" w:rsidP="009D41A5">
      <w:pPr>
        <w:pStyle w:val="p"/>
        <w:spacing w:before="240"/>
        <w:textAlignment w:val="baseline"/>
        <w:rPr>
          <w:sz w:val="22"/>
          <w:szCs w:val="22"/>
        </w:rPr>
      </w:pPr>
      <w:r w:rsidRPr="008543FD">
        <w:rPr>
          <w:sz w:val="22"/>
          <w:szCs w:val="22"/>
        </w:rPr>
        <w:t>(End of clause)</w:t>
      </w:r>
    </w:p>
    <w:p w14:paraId="705F2992" w14:textId="76415118" w:rsidR="00585F31" w:rsidRPr="008543FD" w:rsidRDefault="00B804A9">
      <w:pPr>
        <w:pStyle w:val="header2"/>
        <w:spacing w:before="199" w:after="199"/>
        <w:rPr>
          <w:sz w:val="22"/>
          <w:szCs w:val="22"/>
        </w:rPr>
      </w:pPr>
      <w:r w:rsidRPr="008543FD">
        <w:rPr>
          <w:sz w:val="22"/>
          <w:szCs w:val="22"/>
          <w:bdr w:val="none" w:sz="0" w:space="0" w:color="auto" w:frame="1"/>
        </w:rPr>
        <w:t> </w:t>
      </w:r>
      <w:bookmarkStart w:id="298" w:name="_Toc82669083"/>
      <w:r w:rsidR="00E23810" w:rsidRPr="008543FD">
        <w:rPr>
          <w:sz w:val="22"/>
          <w:szCs w:val="22"/>
        </w:rPr>
        <w:t>I.</w:t>
      </w:r>
      <w:r w:rsidR="002C3E76">
        <w:rPr>
          <w:sz w:val="22"/>
          <w:szCs w:val="22"/>
        </w:rPr>
        <w:t>10</w:t>
      </w:r>
      <w:r w:rsidR="005F1408">
        <w:rPr>
          <w:sz w:val="22"/>
          <w:szCs w:val="22"/>
        </w:rPr>
        <w:t>1</w:t>
      </w:r>
      <w:r w:rsidR="00E23810" w:rsidRPr="008543FD">
        <w:rPr>
          <w:sz w:val="22"/>
          <w:szCs w:val="22"/>
        </w:rPr>
        <w:tab/>
      </w:r>
      <w:r w:rsidR="004E06E1" w:rsidRPr="008543FD">
        <w:rPr>
          <w:sz w:val="22"/>
          <w:szCs w:val="22"/>
        </w:rPr>
        <w:t>52.227-23 RIGHTS TO PROPOSAL DATA (TECHNICAL) (JUN 1987)</w:t>
      </w:r>
      <w:bookmarkEnd w:id="298"/>
    </w:p>
    <w:p w14:paraId="0DCABE9A" w14:textId="77777777" w:rsidR="00585F31" w:rsidRPr="008543FD" w:rsidRDefault="004E06E1">
      <w:pPr>
        <w:pStyle w:val="para1"/>
        <w:spacing w:before="240" w:after="240"/>
        <w:rPr>
          <w:sz w:val="22"/>
          <w:szCs w:val="22"/>
        </w:rPr>
      </w:pPr>
      <w:r w:rsidRPr="008543FD">
        <w:rPr>
          <w:sz w:val="22"/>
          <w:szCs w:val="22"/>
        </w:rPr>
        <w:t xml:space="preserve">Except for data contained on pages [ ], it is agreed that as a condition of award of this contract, and notwithstanding the conditions of any notice appearing thereon, the Government shall have unlimited rights (as defined in the </w:t>
      </w:r>
      <w:r w:rsidRPr="44F6EBE8">
        <w:rPr>
          <w:i/>
          <w:iCs/>
          <w:sz w:val="22"/>
          <w:szCs w:val="22"/>
        </w:rPr>
        <w:t>Rights in Data - General</w:t>
      </w:r>
      <w:r w:rsidRPr="008543FD">
        <w:rPr>
          <w:sz w:val="22"/>
          <w:szCs w:val="22"/>
        </w:rPr>
        <w:t xml:space="preserve"> clause contained in this contract) in and to the technical data contained in the proposal dated [ ], upon which this contract is based.</w:t>
      </w:r>
    </w:p>
    <w:p w14:paraId="35FED776" w14:textId="5920493B" w:rsidR="00585F31" w:rsidRPr="008543FD" w:rsidRDefault="004E06E1">
      <w:pPr>
        <w:pStyle w:val="para1"/>
        <w:spacing w:before="240" w:after="240"/>
        <w:rPr>
          <w:sz w:val="22"/>
          <w:szCs w:val="22"/>
        </w:rPr>
      </w:pPr>
      <w:r w:rsidRPr="008543FD">
        <w:rPr>
          <w:sz w:val="22"/>
          <w:szCs w:val="22"/>
        </w:rPr>
        <w:t>(End of clause)</w:t>
      </w:r>
    </w:p>
    <w:p w14:paraId="1617F90A" w14:textId="65255FC7" w:rsidR="00CB6345" w:rsidRPr="008543FD" w:rsidRDefault="00BF44AE" w:rsidP="00CB6345">
      <w:pPr>
        <w:pStyle w:val="Heading3"/>
        <w:textAlignment w:val="baseline"/>
        <w:rPr>
          <w:caps/>
          <w:sz w:val="22"/>
          <w:szCs w:val="22"/>
        </w:rPr>
      </w:pPr>
      <w:bookmarkStart w:id="299" w:name="_Toc82669084"/>
      <w:r w:rsidRPr="008543FD">
        <w:rPr>
          <w:rStyle w:val="ph"/>
          <w:caps/>
          <w:sz w:val="22"/>
          <w:szCs w:val="22"/>
          <w:bdr w:val="none" w:sz="0" w:space="0" w:color="auto" w:frame="1"/>
        </w:rPr>
        <w:t>I.</w:t>
      </w:r>
      <w:r w:rsidR="002C3E76">
        <w:rPr>
          <w:rStyle w:val="ph"/>
          <w:caps/>
          <w:sz w:val="22"/>
          <w:szCs w:val="22"/>
          <w:bdr w:val="none" w:sz="0" w:space="0" w:color="auto" w:frame="1"/>
        </w:rPr>
        <w:t>10</w:t>
      </w:r>
      <w:r w:rsidR="005F1408">
        <w:rPr>
          <w:rStyle w:val="ph"/>
          <w:caps/>
          <w:sz w:val="22"/>
          <w:szCs w:val="22"/>
          <w:bdr w:val="none" w:sz="0" w:space="0" w:color="auto" w:frame="1"/>
        </w:rPr>
        <w:t>2</w:t>
      </w:r>
      <w:r w:rsidRPr="008543FD">
        <w:rPr>
          <w:rStyle w:val="ph"/>
          <w:caps/>
          <w:sz w:val="22"/>
          <w:szCs w:val="22"/>
          <w:bdr w:val="none" w:sz="0" w:space="0" w:color="auto" w:frame="1"/>
        </w:rPr>
        <w:tab/>
      </w:r>
      <w:r w:rsidR="00CB6345" w:rsidRPr="008543FD">
        <w:rPr>
          <w:rStyle w:val="ph"/>
          <w:caps/>
          <w:sz w:val="22"/>
          <w:szCs w:val="22"/>
          <w:bdr w:val="none" w:sz="0" w:space="0" w:color="auto" w:frame="1"/>
        </w:rPr>
        <w:t>952.227-84</w:t>
      </w:r>
      <w:r w:rsidR="00CB6345" w:rsidRPr="008543FD">
        <w:rPr>
          <w:caps/>
          <w:sz w:val="22"/>
          <w:szCs w:val="22"/>
        </w:rPr>
        <w:t> Notice of right to request patent waiver (FEB 1998)</w:t>
      </w:r>
      <w:bookmarkEnd w:id="299"/>
    </w:p>
    <w:p w14:paraId="7E4627BE" w14:textId="77777777" w:rsidR="00CB6345" w:rsidRPr="008543FD" w:rsidRDefault="00CB6345" w:rsidP="00CB6345">
      <w:pPr>
        <w:pStyle w:val="p"/>
        <w:spacing w:before="240"/>
        <w:ind w:firstLine="240"/>
        <w:textAlignment w:val="baseline"/>
        <w:rPr>
          <w:sz w:val="22"/>
          <w:szCs w:val="22"/>
        </w:rPr>
      </w:pPr>
      <w:r w:rsidRPr="008543FD">
        <w:rPr>
          <w:sz w:val="22"/>
          <w:szCs w:val="22"/>
        </w:rPr>
        <w:t>Offerors have the right to request a waiver of all or any part of the rights of the United States in inventions conceived or first actually reduced to practice in performance of the contract that may be awarded as a result of this solicitation, in advance of or within 30 days after the effective date of contracting. Even where such advance waiver is not requested or the request is denied, the contractor will have a continuing right under the contract to request a waiver of the rights of the United States in identified inventions, i.e., individual inventions conceived or first actually reduced to practice in performance of the contract. Domestic small businesses and domestic nonprofit organizations normally will receive the patent rights clause at DEAR 952.227-11 which permits the contractor to retain title to such inventions, except under contracts for management or operation of a Government-owned research and development facility or under contracts involving exceptional circumstances or intelligence activities. Therefore, small businesses and nonprofit organizations normally need not request a waiver. See the patent rights clause in the draft contract in this solicitation. See DOE's patent waiver regulations at 10 CFR part 784.</w:t>
      </w:r>
    </w:p>
    <w:p w14:paraId="646FA75F" w14:textId="3294207A" w:rsidR="00CB6345" w:rsidRPr="008543FD" w:rsidRDefault="00CB6345" w:rsidP="00CB6345">
      <w:pPr>
        <w:pStyle w:val="p"/>
        <w:spacing w:before="240"/>
        <w:textAlignment w:val="baseline"/>
        <w:rPr>
          <w:sz w:val="22"/>
          <w:szCs w:val="22"/>
        </w:rPr>
      </w:pPr>
      <w:r w:rsidRPr="008543FD">
        <w:rPr>
          <w:sz w:val="22"/>
          <w:szCs w:val="22"/>
        </w:rPr>
        <w:t xml:space="preserve">(End of </w:t>
      </w:r>
      <w:r w:rsidR="00F70D8B">
        <w:rPr>
          <w:sz w:val="22"/>
          <w:szCs w:val="22"/>
        </w:rPr>
        <w:t>clause</w:t>
      </w:r>
      <w:r w:rsidRPr="008543FD">
        <w:rPr>
          <w:sz w:val="22"/>
          <w:szCs w:val="22"/>
        </w:rPr>
        <w:t>)</w:t>
      </w:r>
    </w:p>
    <w:p w14:paraId="6070D011" w14:textId="32895208" w:rsidR="00CB6345" w:rsidRPr="008543FD" w:rsidRDefault="00BF44AE" w:rsidP="00CB6345">
      <w:pPr>
        <w:pStyle w:val="Heading4"/>
        <w:textAlignment w:val="baseline"/>
        <w:rPr>
          <w:caps/>
          <w:sz w:val="22"/>
          <w:szCs w:val="22"/>
        </w:rPr>
      </w:pPr>
      <w:bookmarkStart w:id="300" w:name="_Toc82669085"/>
      <w:r w:rsidRPr="008543FD">
        <w:rPr>
          <w:rStyle w:val="ph"/>
          <w:caps/>
          <w:sz w:val="22"/>
          <w:szCs w:val="22"/>
          <w:bdr w:val="none" w:sz="0" w:space="0" w:color="auto" w:frame="1"/>
        </w:rPr>
        <w:t>I.</w:t>
      </w:r>
      <w:r w:rsidR="001264DC">
        <w:rPr>
          <w:rStyle w:val="ph"/>
          <w:caps/>
          <w:sz w:val="22"/>
          <w:szCs w:val="22"/>
          <w:bdr w:val="none" w:sz="0" w:space="0" w:color="auto" w:frame="1"/>
        </w:rPr>
        <w:t>10</w:t>
      </w:r>
      <w:r w:rsidR="005F1408">
        <w:rPr>
          <w:rStyle w:val="ph"/>
          <w:caps/>
          <w:sz w:val="22"/>
          <w:szCs w:val="22"/>
          <w:bdr w:val="none" w:sz="0" w:space="0" w:color="auto" w:frame="1"/>
        </w:rPr>
        <w:t>3</w:t>
      </w:r>
      <w:r w:rsidRPr="008543FD">
        <w:rPr>
          <w:rStyle w:val="ph"/>
          <w:caps/>
          <w:sz w:val="22"/>
          <w:szCs w:val="22"/>
          <w:bdr w:val="none" w:sz="0" w:space="0" w:color="auto" w:frame="1"/>
        </w:rPr>
        <w:tab/>
      </w:r>
      <w:r w:rsidR="00CB6345" w:rsidRPr="008543FD">
        <w:rPr>
          <w:rStyle w:val="ph"/>
          <w:caps/>
          <w:sz w:val="22"/>
          <w:szCs w:val="22"/>
          <w:bdr w:val="none" w:sz="0" w:space="0" w:color="auto" w:frame="1"/>
        </w:rPr>
        <w:t>52.228-5</w:t>
      </w:r>
      <w:r w:rsidR="00CB6345" w:rsidRPr="008543FD">
        <w:rPr>
          <w:caps/>
          <w:sz w:val="22"/>
          <w:szCs w:val="22"/>
        </w:rPr>
        <w:t> Insurance-Work on a Government Installation (JAN 1997)</w:t>
      </w:r>
      <w:bookmarkEnd w:id="300"/>
    </w:p>
    <w:p w14:paraId="6CC5E793" w14:textId="77777777" w:rsidR="00CB6345" w:rsidRPr="008543FD" w:rsidRDefault="00CB6345" w:rsidP="00CB6345">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(a)</w:t>
      </w:r>
      <w:r w:rsidRPr="008543FD">
        <w:rPr>
          <w:sz w:val="22"/>
          <w:szCs w:val="22"/>
        </w:rPr>
        <w:t> The Contractor shall, at its own expense, provide and maintain during the entire performance of this contract, at least the kinds and minimum amounts of insurance required in the Schedule or elsewhere in the contract.</w:t>
      </w:r>
    </w:p>
    <w:p w14:paraId="7F51F380" w14:textId="77777777" w:rsidR="00CB6345" w:rsidRPr="008543FD" w:rsidRDefault="00CB6345" w:rsidP="00CB6345">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(b)</w:t>
      </w:r>
      <w:r w:rsidRPr="008543FD">
        <w:rPr>
          <w:sz w:val="22"/>
          <w:szCs w:val="22"/>
        </w:rPr>
        <w:t>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w:t>
      </w:r>
    </w:p>
    <w:p w14:paraId="05F77482" w14:textId="77777777" w:rsidR="00CB6345" w:rsidRPr="008543FD" w:rsidRDefault="00CB6345" w:rsidP="00CB6345">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(1)</w:t>
      </w:r>
      <w:r w:rsidRPr="008543FD">
        <w:rPr>
          <w:sz w:val="22"/>
          <w:szCs w:val="22"/>
        </w:rPr>
        <w:t> For such period as the laws of the State in which this contract is to be performed prescribe; or</w:t>
      </w:r>
    </w:p>
    <w:p w14:paraId="013D4E36" w14:textId="77777777" w:rsidR="00CB6345" w:rsidRPr="008543FD" w:rsidRDefault="00CB6345" w:rsidP="00CB6345">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(2)</w:t>
      </w:r>
      <w:r w:rsidRPr="008543FD">
        <w:rPr>
          <w:sz w:val="22"/>
          <w:szCs w:val="22"/>
        </w:rPr>
        <w:t> Until 30 days after the insurer or the Contractor gives written notice to the Contracting Officer, whichever period is longer.</w:t>
      </w:r>
    </w:p>
    <w:p w14:paraId="27EE1CD3" w14:textId="77777777" w:rsidR="00CB6345" w:rsidRPr="008543FD" w:rsidRDefault="00CB6345" w:rsidP="00CB6345">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(c)</w:t>
      </w:r>
      <w:r w:rsidRPr="008543FD">
        <w:rPr>
          <w:sz w:val="22"/>
          <w:szCs w:val="22"/>
        </w:rPr>
        <w:t> The Contractor shall insert the substance of this clause, including this paragraph (c), in subcontracts under this contract that require work on a Government installation and shall require subcontractors to provide and maintain the insurance required in the Schedule or elsewhere in the contract. The Contractor shall maintain a copy of all subcontractors’ proofs of required insurance, and shall make copies available to the Contracting Officer upon request.</w:t>
      </w:r>
    </w:p>
    <w:p w14:paraId="74D48EC3" w14:textId="77777777" w:rsidR="00CB6345" w:rsidRPr="008543FD" w:rsidRDefault="00CB6345" w:rsidP="00CB6345">
      <w:pPr>
        <w:pStyle w:val="p"/>
        <w:spacing w:before="240"/>
        <w:textAlignment w:val="baseline"/>
        <w:rPr>
          <w:sz w:val="22"/>
          <w:szCs w:val="22"/>
        </w:rPr>
      </w:pPr>
      <w:r w:rsidRPr="008543FD">
        <w:rPr>
          <w:sz w:val="22"/>
          <w:szCs w:val="22"/>
        </w:rPr>
        <w:t>(End of clause)</w:t>
      </w:r>
    </w:p>
    <w:p w14:paraId="6893B3F4" w14:textId="41955880" w:rsidR="00CB6345" w:rsidRPr="008543FD" w:rsidRDefault="00BF44AE" w:rsidP="00CB6345">
      <w:pPr>
        <w:pStyle w:val="Heading3"/>
        <w:textAlignment w:val="baseline"/>
        <w:rPr>
          <w:caps/>
          <w:sz w:val="22"/>
          <w:szCs w:val="22"/>
        </w:rPr>
      </w:pPr>
      <w:bookmarkStart w:id="301" w:name="_Toc82669086"/>
      <w:r w:rsidRPr="008543FD">
        <w:rPr>
          <w:rStyle w:val="ph"/>
          <w:caps/>
          <w:sz w:val="22"/>
          <w:szCs w:val="22"/>
          <w:bdr w:val="none" w:sz="0" w:space="0" w:color="auto" w:frame="1"/>
        </w:rPr>
        <w:t>I.</w:t>
      </w:r>
      <w:r w:rsidR="001264DC">
        <w:rPr>
          <w:rStyle w:val="ph"/>
          <w:caps/>
          <w:sz w:val="22"/>
          <w:szCs w:val="22"/>
          <w:bdr w:val="none" w:sz="0" w:space="0" w:color="auto" w:frame="1"/>
        </w:rPr>
        <w:t>10</w:t>
      </w:r>
      <w:r w:rsidR="005F1408">
        <w:rPr>
          <w:rStyle w:val="ph"/>
          <w:caps/>
          <w:sz w:val="22"/>
          <w:szCs w:val="22"/>
          <w:bdr w:val="none" w:sz="0" w:space="0" w:color="auto" w:frame="1"/>
        </w:rPr>
        <w:t>4</w:t>
      </w:r>
      <w:r w:rsidRPr="008543FD">
        <w:rPr>
          <w:rStyle w:val="ph"/>
          <w:caps/>
          <w:sz w:val="22"/>
          <w:szCs w:val="22"/>
          <w:bdr w:val="none" w:sz="0" w:space="0" w:color="auto" w:frame="1"/>
        </w:rPr>
        <w:tab/>
      </w:r>
      <w:r w:rsidR="00CB6345" w:rsidRPr="008543FD">
        <w:rPr>
          <w:rStyle w:val="ph"/>
          <w:caps/>
          <w:sz w:val="22"/>
          <w:szCs w:val="22"/>
          <w:bdr w:val="none" w:sz="0" w:space="0" w:color="auto" w:frame="1"/>
        </w:rPr>
        <w:t>952.231-71</w:t>
      </w:r>
      <w:r w:rsidR="00CB6345" w:rsidRPr="008543FD">
        <w:rPr>
          <w:caps/>
          <w:sz w:val="22"/>
          <w:szCs w:val="22"/>
        </w:rPr>
        <w:t> Insurance-litigation and claims (JUL 2013)</w:t>
      </w:r>
      <w:bookmarkEnd w:id="301"/>
    </w:p>
    <w:p w14:paraId="76F6C476" w14:textId="77777777" w:rsidR="00CB6345" w:rsidRPr="008543FD" w:rsidRDefault="00CB6345" w:rsidP="00CB6345">
      <w:pPr>
        <w:pStyle w:val="p"/>
        <w:spacing w:before="240"/>
        <w:ind w:firstLine="360"/>
        <w:textAlignment w:val="baseline"/>
        <w:rPr>
          <w:sz w:val="22"/>
          <w:szCs w:val="22"/>
        </w:rPr>
      </w:pPr>
      <w:r w:rsidRPr="008543FD">
        <w:rPr>
          <w:sz w:val="22"/>
          <w:szCs w:val="22"/>
        </w:rPr>
        <w:t>(a) The contractor must comply with 10 CFR part 719, contractor Legal Management Requirements, if applicable.</w:t>
      </w:r>
    </w:p>
    <w:p w14:paraId="73DBE5D7" w14:textId="77777777" w:rsidR="00CB6345" w:rsidRPr="008543FD" w:rsidRDefault="00CB6345" w:rsidP="00CB6345">
      <w:pPr>
        <w:pStyle w:val="p"/>
        <w:spacing w:before="240"/>
        <w:ind w:firstLine="360"/>
        <w:textAlignment w:val="baseline"/>
        <w:rPr>
          <w:sz w:val="22"/>
          <w:szCs w:val="22"/>
        </w:rPr>
      </w:pPr>
      <w:r w:rsidRPr="008543FD">
        <w:rPr>
          <w:sz w:val="22"/>
          <w:szCs w:val="22"/>
        </w:rPr>
        <w:lastRenderedPageBreak/>
        <w:t>(b)</w:t>
      </w:r>
    </w:p>
    <w:p w14:paraId="560D566D" w14:textId="77777777" w:rsidR="00CB6345" w:rsidRPr="008543FD" w:rsidRDefault="00CB6345" w:rsidP="00CB6345">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Except as provided in paragraph (b)(2) of this clause, the contractor shall procure and maintain such bonds and insurance as required by law or approved in writing by the Contracting Officer.</w:t>
      </w:r>
    </w:p>
    <w:p w14:paraId="58B96E09" w14:textId="77777777" w:rsidR="00CB6345" w:rsidRPr="008543FD" w:rsidRDefault="00CB6345" w:rsidP="00CB6345">
      <w:pPr>
        <w:pStyle w:val="p"/>
        <w:spacing w:before="240"/>
        <w:ind w:firstLine="720"/>
        <w:textAlignment w:val="baseline"/>
        <w:rPr>
          <w:sz w:val="22"/>
          <w:szCs w:val="22"/>
        </w:rPr>
      </w:pPr>
      <w:r w:rsidRPr="008543FD">
        <w:rPr>
          <w:sz w:val="22"/>
          <w:szCs w:val="22"/>
        </w:rPr>
        <w:t>(2) The contractor may, with the approval of the Contracting Officer, maintain a self-insurance program in accordance with FAR 28.308; provided that, with respect to workers' compensation, the contractor is qualified pursuant to statutory authority.</w:t>
      </w:r>
    </w:p>
    <w:p w14:paraId="5CBF3253" w14:textId="77777777" w:rsidR="00CB6345" w:rsidRPr="008543FD" w:rsidRDefault="00CB6345" w:rsidP="00CB6345">
      <w:pPr>
        <w:pStyle w:val="p"/>
        <w:spacing w:before="240"/>
        <w:ind w:firstLine="720"/>
        <w:textAlignment w:val="baseline"/>
        <w:rPr>
          <w:sz w:val="22"/>
          <w:szCs w:val="22"/>
        </w:rPr>
      </w:pPr>
      <w:r w:rsidRPr="008543FD">
        <w:rPr>
          <w:sz w:val="22"/>
          <w:szCs w:val="22"/>
        </w:rPr>
        <w:t>(3) All bonds and insurance required by this clause shall be in a form and amount and for those periods as the Contracting Officer may require or approve and with sureties and insurers approved by the Contracting Officer.</w:t>
      </w:r>
    </w:p>
    <w:p w14:paraId="2DFA78F0" w14:textId="77777777" w:rsidR="00CB6345" w:rsidRPr="008543FD" w:rsidRDefault="00CB6345" w:rsidP="00CB6345">
      <w:pPr>
        <w:pStyle w:val="p"/>
        <w:spacing w:before="240"/>
        <w:ind w:firstLine="360"/>
        <w:textAlignment w:val="baseline"/>
        <w:rPr>
          <w:sz w:val="22"/>
          <w:szCs w:val="22"/>
        </w:rPr>
      </w:pPr>
      <w:r w:rsidRPr="008543FD">
        <w:rPr>
          <w:sz w:val="22"/>
          <w:szCs w:val="22"/>
        </w:rPr>
        <w:t>(c) The contractor agrees to submit for the Contracting Officer's approval, to the extent and in the manner required by the Contracting Officer, any other bonds and insurance that are maintained by the contractor in connection with the performance of this contract and for which the contractor seeks reimbursement. If an insurance cost (whether a premium for commercial insurance or related to self-insurance) includes a portion covering costs made unallowable elsewhere in the contract, and the share of the cost for coverage for the unallowable cost is determinable, the portion of the cost that is otherwise an allowable cost under this contract is reimbursable to the extent determined by the Contracting Officer.</w:t>
      </w:r>
    </w:p>
    <w:p w14:paraId="7CFE6068" w14:textId="77777777" w:rsidR="00CB6345" w:rsidRPr="008543FD" w:rsidRDefault="00CB6345" w:rsidP="00CB6345">
      <w:pPr>
        <w:pStyle w:val="p"/>
        <w:spacing w:before="240"/>
        <w:ind w:firstLine="360"/>
        <w:textAlignment w:val="baseline"/>
        <w:rPr>
          <w:sz w:val="22"/>
          <w:szCs w:val="22"/>
        </w:rPr>
      </w:pPr>
      <w:r w:rsidRPr="008543FD">
        <w:rPr>
          <w:sz w:val="22"/>
          <w:szCs w:val="22"/>
        </w:rPr>
        <w:t>(d) Except as provided in paragraph (f) of this clause, or specifically disallowed elsewhere in this contract, the contractor shall be reimbursed -</w:t>
      </w:r>
    </w:p>
    <w:p w14:paraId="45C57216" w14:textId="77777777" w:rsidR="00CB6345" w:rsidRPr="008543FD" w:rsidRDefault="00CB6345" w:rsidP="00CB6345">
      <w:pPr>
        <w:pStyle w:val="p"/>
        <w:spacing w:before="240"/>
        <w:ind w:firstLine="720"/>
        <w:textAlignment w:val="baseline"/>
        <w:rPr>
          <w:sz w:val="22"/>
          <w:szCs w:val="22"/>
        </w:rPr>
      </w:pPr>
      <w:r w:rsidRPr="008543FD">
        <w:rPr>
          <w:sz w:val="22"/>
          <w:szCs w:val="22"/>
        </w:rPr>
        <w:t>(1) For that portion of the reasonable cost of bonds and insurance allocable to this contract required in accordance with contract terms or approved under this clause, and</w:t>
      </w:r>
    </w:p>
    <w:p w14:paraId="42B69D05" w14:textId="77777777" w:rsidR="00CB6345" w:rsidRPr="008543FD" w:rsidRDefault="00CB6345" w:rsidP="00CB6345">
      <w:pPr>
        <w:pStyle w:val="p"/>
        <w:spacing w:before="240"/>
        <w:ind w:firstLine="720"/>
        <w:textAlignment w:val="baseline"/>
        <w:rPr>
          <w:sz w:val="22"/>
          <w:szCs w:val="22"/>
        </w:rPr>
      </w:pPr>
      <w:r w:rsidRPr="008543FD">
        <w:rPr>
          <w:sz w:val="22"/>
          <w:szCs w:val="22"/>
        </w:rPr>
        <w:t>(2) For liabilities (and reasonable expenses incidental to such liabilities, including litigation costs) to third persons not compensated by insurance without regard to the limitation of cost or limitation of funds clause of this contract.</w:t>
      </w:r>
    </w:p>
    <w:p w14:paraId="72B29949" w14:textId="77777777" w:rsidR="00CB6345" w:rsidRPr="008543FD" w:rsidRDefault="00CB6345" w:rsidP="00CB6345">
      <w:pPr>
        <w:pStyle w:val="p"/>
        <w:spacing w:before="240"/>
        <w:ind w:firstLine="360"/>
        <w:textAlignment w:val="baseline"/>
        <w:rPr>
          <w:sz w:val="22"/>
          <w:szCs w:val="22"/>
        </w:rPr>
      </w:pPr>
      <w:r w:rsidRPr="008543FD">
        <w:rPr>
          <w:sz w:val="22"/>
          <w:szCs w:val="22"/>
        </w:rPr>
        <w:t>(e) The Government's liability under paragraph (d) of this clause is subject to the availability of appropriated funds. Nothing in this contract shall be construed as implying that the Congress will, at a later date, appropriate funds sufficient to meet deficiencies.</w:t>
      </w:r>
    </w:p>
    <w:p w14:paraId="48AF88DE" w14:textId="77777777" w:rsidR="00CB6345" w:rsidRPr="008543FD" w:rsidRDefault="00CB6345" w:rsidP="00CB6345">
      <w:pPr>
        <w:pStyle w:val="p"/>
        <w:spacing w:before="240"/>
        <w:ind w:firstLine="360"/>
        <w:textAlignment w:val="baseline"/>
        <w:rPr>
          <w:sz w:val="22"/>
          <w:szCs w:val="22"/>
        </w:rPr>
      </w:pPr>
      <w:r w:rsidRPr="008543FD">
        <w:rPr>
          <w:sz w:val="22"/>
          <w:szCs w:val="22"/>
        </w:rPr>
        <w:t>(f)</w:t>
      </w:r>
    </w:p>
    <w:p w14:paraId="11229686" w14:textId="77777777" w:rsidR="00CB6345" w:rsidRPr="008543FD" w:rsidRDefault="00CB6345" w:rsidP="00CB6345">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Notwithstanding any other provision of this contract, the contractor shall not be reimbursed for liabilities to third parties, including contractor employees, and directly associated costs which may include but are not limited to litigation costs, counsel fees, judgment and settlements -</w:t>
      </w:r>
    </w:p>
    <w:p w14:paraId="76F55F67" w14:textId="77777777" w:rsidR="00CB6345" w:rsidRPr="008543FD" w:rsidRDefault="00CB6345" w:rsidP="00CB6345">
      <w:pPr>
        <w:pStyle w:val="p"/>
        <w:spacing w:before="240"/>
        <w:ind w:firstLine="1080"/>
        <w:textAlignment w:val="baseline"/>
        <w:rPr>
          <w:sz w:val="22"/>
          <w:szCs w:val="22"/>
        </w:rPr>
      </w:pPr>
      <w:r w:rsidRPr="008543FD">
        <w:rPr>
          <w:sz w:val="22"/>
          <w:szCs w:val="22"/>
        </w:rPr>
        <w:t>(i) Which are otherwise unallowable by law or the provisions of this contract, including the cost reimbursement limitations contained in 48 CFR part 970.31, as supplemented by 48 CFR part 931;</w:t>
      </w:r>
    </w:p>
    <w:p w14:paraId="3E59F29F" w14:textId="77777777" w:rsidR="00CB6345" w:rsidRPr="008543FD" w:rsidRDefault="00CB6345" w:rsidP="00CB6345">
      <w:pPr>
        <w:pStyle w:val="p"/>
        <w:spacing w:before="240"/>
        <w:ind w:firstLine="1080"/>
        <w:textAlignment w:val="baseline"/>
        <w:rPr>
          <w:sz w:val="22"/>
          <w:szCs w:val="22"/>
        </w:rPr>
      </w:pPr>
      <w:r w:rsidRPr="008543FD">
        <w:rPr>
          <w:sz w:val="22"/>
          <w:szCs w:val="22"/>
        </w:rPr>
        <w:t>(ii) For which the contractor has failed to insure or to maintain insurance as required by law, this contract, or by the written direction of the Contracting Officer; or</w:t>
      </w:r>
    </w:p>
    <w:p w14:paraId="1BBD8F83" w14:textId="77777777" w:rsidR="00CB6345" w:rsidRPr="008543FD" w:rsidRDefault="00CB6345" w:rsidP="00CB6345">
      <w:pPr>
        <w:pStyle w:val="p"/>
        <w:spacing w:before="240"/>
        <w:ind w:firstLine="1080"/>
        <w:textAlignment w:val="baseline"/>
        <w:rPr>
          <w:sz w:val="22"/>
          <w:szCs w:val="22"/>
        </w:rPr>
      </w:pPr>
      <w:r w:rsidRPr="008543FD">
        <w:rPr>
          <w:sz w:val="22"/>
          <w:szCs w:val="22"/>
        </w:rPr>
        <w:t>(iii) Which were caused by contractor managerial personnel's -</w:t>
      </w:r>
    </w:p>
    <w:p w14:paraId="52374E95" w14:textId="77777777" w:rsidR="00CB6345" w:rsidRPr="008543FD" w:rsidRDefault="00CB6345" w:rsidP="00CB6345">
      <w:pPr>
        <w:pStyle w:val="p"/>
        <w:spacing w:before="240"/>
        <w:ind w:firstLine="1440"/>
        <w:textAlignment w:val="baseline"/>
        <w:rPr>
          <w:sz w:val="22"/>
          <w:szCs w:val="22"/>
        </w:rPr>
      </w:pPr>
      <w:r w:rsidRPr="008543FD">
        <w:rPr>
          <w:sz w:val="22"/>
          <w:szCs w:val="22"/>
        </w:rPr>
        <w:t>(A) Willful misconduct;</w:t>
      </w:r>
    </w:p>
    <w:p w14:paraId="2ECE9A99" w14:textId="77777777" w:rsidR="00CB6345" w:rsidRPr="008543FD" w:rsidRDefault="00CB6345" w:rsidP="00CB6345">
      <w:pPr>
        <w:pStyle w:val="p"/>
        <w:spacing w:before="240"/>
        <w:ind w:firstLine="1440"/>
        <w:textAlignment w:val="baseline"/>
        <w:rPr>
          <w:sz w:val="22"/>
          <w:szCs w:val="22"/>
        </w:rPr>
      </w:pPr>
      <w:r w:rsidRPr="008543FD">
        <w:rPr>
          <w:sz w:val="22"/>
          <w:szCs w:val="22"/>
        </w:rPr>
        <w:t>(B) Lack of good faith; or</w:t>
      </w:r>
    </w:p>
    <w:p w14:paraId="470DABB6" w14:textId="77777777" w:rsidR="00CB6345" w:rsidRPr="008543FD" w:rsidRDefault="00CB6345" w:rsidP="00CB6345">
      <w:pPr>
        <w:pStyle w:val="p"/>
        <w:spacing w:before="240"/>
        <w:ind w:firstLine="1440"/>
        <w:textAlignment w:val="baseline"/>
        <w:rPr>
          <w:sz w:val="22"/>
          <w:szCs w:val="22"/>
        </w:rPr>
      </w:pPr>
      <w:r w:rsidRPr="008543FD">
        <w:rPr>
          <w:sz w:val="22"/>
          <w:szCs w:val="22"/>
        </w:rPr>
        <w:t>(C) Failure to exercise prudent business judgment, which means failure to act in the same manner as a prudent person in the conduct of competitive business; or, in the case of a non-profit educational institution, failure to act in the manner that a prudent person would under the circumstances prevailing at the time the decision to incur the cost is made.</w:t>
      </w:r>
    </w:p>
    <w:p w14:paraId="72812D92" w14:textId="77777777" w:rsidR="00CB6345" w:rsidRPr="008543FD" w:rsidRDefault="00CB6345" w:rsidP="00CB6345">
      <w:pPr>
        <w:pStyle w:val="p"/>
        <w:spacing w:before="240"/>
        <w:ind w:firstLine="720"/>
        <w:textAlignment w:val="baseline"/>
        <w:rPr>
          <w:sz w:val="22"/>
          <w:szCs w:val="22"/>
        </w:rPr>
      </w:pPr>
      <w:r w:rsidRPr="008543FD">
        <w:rPr>
          <w:sz w:val="22"/>
          <w:szCs w:val="22"/>
        </w:rPr>
        <w:t>(2) The term “contractor's managerial personnel” is defined in the Property clause in this contract.</w:t>
      </w:r>
    </w:p>
    <w:p w14:paraId="60BE2CAD" w14:textId="77777777" w:rsidR="00CB6345" w:rsidRPr="008543FD" w:rsidRDefault="00CB6345" w:rsidP="00CB6345">
      <w:pPr>
        <w:pStyle w:val="p"/>
        <w:spacing w:before="240"/>
        <w:ind w:firstLine="360"/>
        <w:textAlignment w:val="baseline"/>
        <w:rPr>
          <w:sz w:val="22"/>
          <w:szCs w:val="22"/>
        </w:rPr>
      </w:pPr>
      <w:r w:rsidRPr="008543FD">
        <w:rPr>
          <w:sz w:val="22"/>
          <w:szCs w:val="22"/>
        </w:rPr>
        <w:lastRenderedPageBreak/>
        <w:t>(g)</w:t>
      </w:r>
    </w:p>
    <w:p w14:paraId="7AC4E5C0" w14:textId="77777777" w:rsidR="00CB6345" w:rsidRPr="008543FD" w:rsidRDefault="00CB6345" w:rsidP="00CB6345">
      <w:pPr>
        <w:pStyle w:val="p"/>
        <w:spacing w:before="240"/>
        <w:ind w:firstLine="720"/>
        <w:textAlignment w:val="baseline"/>
        <w:rPr>
          <w:sz w:val="22"/>
          <w:szCs w:val="22"/>
        </w:rPr>
      </w:pPr>
      <w:r w:rsidRPr="008543FD">
        <w:rPr>
          <w:sz w:val="22"/>
          <w:szCs w:val="22"/>
        </w:rPr>
        <w:t>(1)</w:t>
      </w:r>
      <w:r w:rsidRPr="008543FD">
        <w:rPr>
          <w:sz w:val="22"/>
          <w:szCs w:val="22"/>
          <w:bdr w:val="none" w:sz="0" w:space="0" w:color="auto" w:frame="1"/>
        </w:rPr>
        <w:t> </w:t>
      </w:r>
      <w:r w:rsidRPr="008543FD">
        <w:rPr>
          <w:sz w:val="22"/>
          <w:szCs w:val="22"/>
        </w:rPr>
        <w:t> All litigation costs, including counsel fees, judgments and settlements shall be segregated and accounted for by the contractor separately. If the Contracting Officer provisionally disallows such costs, then the contractor may not use funds advanced by DOE under the contract to finance the litigation.</w:t>
      </w:r>
    </w:p>
    <w:p w14:paraId="6EAEEF15" w14:textId="77777777" w:rsidR="00CB6345" w:rsidRPr="008543FD" w:rsidRDefault="00CB6345" w:rsidP="00CB6345">
      <w:pPr>
        <w:pStyle w:val="p"/>
        <w:spacing w:before="240"/>
        <w:ind w:firstLine="720"/>
        <w:textAlignment w:val="baseline"/>
        <w:rPr>
          <w:sz w:val="22"/>
          <w:szCs w:val="22"/>
        </w:rPr>
      </w:pPr>
      <w:r w:rsidRPr="008543FD">
        <w:rPr>
          <w:sz w:val="22"/>
          <w:szCs w:val="22"/>
        </w:rPr>
        <w:t>(2) Punitive damages are not allowable unless the act or failure to act which gave rise to the liability resulted from compliance with specific terms and conditions of the contract or written instructions from the Contracting Officer.</w:t>
      </w:r>
    </w:p>
    <w:p w14:paraId="4816EE0B" w14:textId="77777777" w:rsidR="00CB6345" w:rsidRPr="008543FD" w:rsidRDefault="00CB6345" w:rsidP="00CB6345">
      <w:pPr>
        <w:pStyle w:val="p"/>
        <w:spacing w:before="240"/>
        <w:ind w:firstLine="720"/>
        <w:textAlignment w:val="baseline"/>
        <w:rPr>
          <w:sz w:val="22"/>
          <w:szCs w:val="22"/>
        </w:rPr>
      </w:pPr>
      <w:r w:rsidRPr="008543FD">
        <w:rPr>
          <w:sz w:val="22"/>
          <w:szCs w:val="22"/>
        </w:rPr>
        <w:t>(3) The portion of the cost of insurance obtained by the contractor that is allocable to coverage of liabilities referred to in paragraph (f) of this clause is not allowable.</w:t>
      </w:r>
    </w:p>
    <w:p w14:paraId="32B6E7C0" w14:textId="77777777" w:rsidR="00CB6345" w:rsidRPr="008543FD" w:rsidRDefault="00CB6345" w:rsidP="00CB6345">
      <w:pPr>
        <w:pStyle w:val="p"/>
        <w:spacing w:before="240"/>
        <w:ind w:firstLine="360"/>
        <w:textAlignment w:val="baseline"/>
        <w:rPr>
          <w:sz w:val="22"/>
          <w:szCs w:val="22"/>
        </w:rPr>
      </w:pPr>
      <w:r w:rsidRPr="008543FD">
        <w:rPr>
          <w:sz w:val="22"/>
          <w:szCs w:val="22"/>
        </w:rPr>
        <w:t>(h) The contractor may at its own expense and not as an allowable cost procure for its own protection insurance to compensate the contractor for any unallowable or non-reimbursable costs incurred in connection with contract performance.</w:t>
      </w:r>
    </w:p>
    <w:p w14:paraId="2DE57CBB" w14:textId="77777777" w:rsidR="00CB6345" w:rsidRPr="008543FD" w:rsidRDefault="00CB6345" w:rsidP="00CB6345">
      <w:pPr>
        <w:pStyle w:val="p"/>
        <w:spacing w:before="240"/>
        <w:textAlignment w:val="baseline"/>
        <w:rPr>
          <w:sz w:val="22"/>
          <w:szCs w:val="22"/>
        </w:rPr>
      </w:pPr>
      <w:r w:rsidRPr="008543FD">
        <w:rPr>
          <w:sz w:val="22"/>
          <w:szCs w:val="22"/>
        </w:rPr>
        <w:t>(End of clause)</w:t>
      </w:r>
    </w:p>
    <w:p w14:paraId="1EF8E240" w14:textId="1E2CC688" w:rsidR="00585F31" w:rsidRPr="008543FD" w:rsidRDefault="00E23810">
      <w:pPr>
        <w:pStyle w:val="header2"/>
        <w:spacing w:before="199" w:after="199"/>
        <w:rPr>
          <w:sz w:val="22"/>
          <w:szCs w:val="22"/>
        </w:rPr>
      </w:pPr>
      <w:bookmarkStart w:id="302" w:name="_Toc82669087"/>
      <w:r w:rsidRPr="008543FD">
        <w:rPr>
          <w:sz w:val="22"/>
          <w:szCs w:val="22"/>
        </w:rPr>
        <w:t>I.</w:t>
      </w:r>
      <w:r w:rsidR="001264DC">
        <w:rPr>
          <w:sz w:val="22"/>
          <w:szCs w:val="22"/>
        </w:rPr>
        <w:t>10</w:t>
      </w:r>
      <w:r w:rsidR="005F1408">
        <w:rPr>
          <w:sz w:val="22"/>
          <w:szCs w:val="22"/>
        </w:rPr>
        <w:t>5</w:t>
      </w:r>
      <w:r w:rsidRPr="008543FD">
        <w:rPr>
          <w:sz w:val="22"/>
          <w:szCs w:val="22"/>
        </w:rPr>
        <w:tab/>
      </w:r>
      <w:r w:rsidR="004E06E1" w:rsidRPr="008543FD">
        <w:rPr>
          <w:sz w:val="22"/>
          <w:szCs w:val="22"/>
        </w:rPr>
        <w:t>52.228-7 INSURANCE - LIABILITY TO THIRD PERSONS (MAR 1996)</w:t>
      </w:r>
      <w:bookmarkEnd w:id="302"/>
    </w:p>
    <w:p w14:paraId="4D0C689F" w14:textId="77777777" w:rsidR="00585F31" w:rsidRPr="008543FD" w:rsidRDefault="004E06E1">
      <w:pPr>
        <w:pStyle w:val="para2"/>
        <w:spacing w:before="240" w:after="240"/>
        <w:ind w:left="720"/>
        <w:rPr>
          <w:sz w:val="22"/>
          <w:szCs w:val="22"/>
        </w:rPr>
      </w:pPr>
      <w:r w:rsidRPr="008543FD">
        <w:rPr>
          <w:sz w:val="22"/>
          <w:szCs w:val="22"/>
        </w:rP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70167E84" w14:textId="77777777" w:rsidR="00585F31" w:rsidRPr="008543FD" w:rsidRDefault="004E06E1">
      <w:pPr>
        <w:pStyle w:val="para3"/>
        <w:spacing w:before="240" w:after="240"/>
        <w:ind w:left="1440"/>
        <w:rPr>
          <w:sz w:val="22"/>
          <w:szCs w:val="22"/>
        </w:rPr>
      </w:pPr>
      <w:r w:rsidRPr="008543FD">
        <w:rPr>
          <w:sz w:val="22"/>
          <w:szCs w:val="22"/>
        </w:rPr>
        <w:t>(2) The Contractor may, with the approval of the Contracting Officer, maintain a self-insurance program; provided that, with respect to workers' compensation, the Contractor is qualified pursuant to statutory authority.</w:t>
      </w:r>
    </w:p>
    <w:p w14:paraId="2A00773B" w14:textId="77777777" w:rsidR="00585F31" w:rsidRPr="008543FD" w:rsidRDefault="004E06E1">
      <w:pPr>
        <w:pStyle w:val="para3"/>
        <w:spacing w:before="240" w:after="240"/>
        <w:ind w:left="1440"/>
        <w:rPr>
          <w:sz w:val="22"/>
          <w:szCs w:val="22"/>
        </w:rPr>
      </w:pPr>
      <w:r w:rsidRPr="008543FD">
        <w:rPr>
          <w:sz w:val="22"/>
          <w:szCs w:val="22"/>
        </w:rPr>
        <w:t>(3) All insurance required by this paragraph shall be in a form and amount and for those periods as the Contracting Officer may require or approve and with insurers approved by the Contracting Officer.</w:t>
      </w:r>
    </w:p>
    <w:p w14:paraId="6EEACDD9" w14:textId="77777777" w:rsidR="00585F31" w:rsidRPr="008543FD" w:rsidRDefault="004E06E1">
      <w:pPr>
        <w:pStyle w:val="para2"/>
        <w:spacing w:before="240" w:after="240"/>
        <w:ind w:left="720"/>
        <w:rPr>
          <w:sz w:val="22"/>
          <w:szCs w:val="22"/>
        </w:rPr>
      </w:pPr>
      <w:r w:rsidRPr="008543FD">
        <w:rPr>
          <w:sz w:val="22"/>
          <w:szCs w:val="22"/>
        </w:rP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40E7FF9C" w14:textId="77777777" w:rsidR="00585F31" w:rsidRPr="008543FD" w:rsidRDefault="004E06E1">
      <w:pPr>
        <w:pStyle w:val="para2"/>
        <w:spacing w:before="240" w:after="240"/>
        <w:ind w:left="720"/>
        <w:rPr>
          <w:sz w:val="22"/>
          <w:szCs w:val="22"/>
        </w:rPr>
      </w:pPr>
      <w:r w:rsidRPr="008543FD">
        <w:rPr>
          <w:sz w:val="22"/>
          <w:szCs w:val="22"/>
        </w:rPr>
        <w:t>(c) The Contractor shall be reimbursed -</w:t>
      </w:r>
    </w:p>
    <w:p w14:paraId="1F45CE3A" w14:textId="77777777" w:rsidR="00585F31" w:rsidRPr="008543FD" w:rsidRDefault="004E06E1">
      <w:pPr>
        <w:pStyle w:val="para3"/>
        <w:spacing w:before="240" w:after="240"/>
        <w:ind w:left="1440"/>
        <w:rPr>
          <w:sz w:val="22"/>
          <w:szCs w:val="22"/>
        </w:rPr>
      </w:pPr>
      <w:r w:rsidRPr="008543FD">
        <w:rPr>
          <w:sz w:val="22"/>
          <w:szCs w:val="22"/>
        </w:rPr>
        <w:t>(1) For that portion (i) of the reasonable cost of insurance allocable to this contract and (ii) required or approved under this clause; and</w:t>
      </w:r>
    </w:p>
    <w:p w14:paraId="540556A5" w14:textId="77777777" w:rsidR="00585F31" w:rsidRPr="008543FD" w:rsidRDefault="004E06E1">
      <w:pPr>
        <w:pStyle w:val="para3"/>
        <w:spacing w:before="240" w:after="240"/>
        <w:ind w:left="1440"/>
        <w:rPr>
          <w:sz w:val="22"/>
          <w:szCs w:val="22"/>
        </w:rPr>
      </w:pPr>
      <w:r w:rsidRPr="008543FD">
        <w:rPr>
          <w:sz w:val="22"/>
          <w:szCs w:val="22"/>
        </w:rPr>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14:paraId="6BD9CE08" w14:textId="77777777" w:rsidR="00585F31" w:rsidRPr="008543FD" w:rsidRDefault="004E06E1">
      <w:pPr>
        <w:pStyle w:val="para4"/>
        <w:spacing w:before="240" w:after="240"/>
        <w:ind w:left="2160"/>
        <w:rPr>
          <w:sz w:val="22"/>
          <w:szCs w:val="22"/>
        </w:rPr>
      </w:pPr>
      <w:r w:rsidRPr="008543FD">
        <w:rPr>
          <w:sz w:val="22"/>
          <w:szCs w:val="22"/>
        </w:rPr>
        <w:t>(i) Loss of or damage to property (other than property owned, occupied, or used by the Contractor, rented to the Contractor, or in the care, custody, or control of the Contractor); or</w:t>
      </w:r>
    </w:p>
    <w:p w14:paraId="1DC1FDCC" w14:textId="77777777" w:rsidR="00585F31" w:rsidRPr="008543FD" w:rsidRDefault="004E06E1">
      <w:pPr>
        <w:pStyle w:val="para4"/>
        <w:spacing w:before="240" w:after="240"/>
        <w:ind w:left="2160"/>
        <w:rPr>
          <w:sz w:val="22"/>
          <w:szCs w:val="22"/>
        </w:rPr>
      </w:pPr>
      <w:r w:rsidRPr="008543FD">
        <w:rPr>
          <w:sz w:val="22"/>
          <w:szCs w:val="22"/>
        </w:rPr>
        <w:t>(ii) Death or bodily injury.</w:t>
      </w:r>
    </w:p>
    <w:p w14:paraId="36323C5F" w14:textId="77777777" w:rsidR="00585F31" w:rsidRPr="008543FD" w:rsidRDefault="004E06E1">
      <w:pPr>
        <w:pStyle w:val="para2"/>
        <w:spacing w:before="240" w:after="240"/>
        <w:ind w:left="720"/>
        <w:rPr>
          <w:sz w:val="22"/>
          <w:szCs w:val="22"/>
        </w:rPr>
      </w:pPr>
      <w:r w:rsidRPr="008543FD">
        <w:rPr>
          <w:sz w:val="22"/>
          <w:szCs w:val="22"/>
        </w:rPr>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4042EA5E" w14:textId="77777777" w:rsidR="00585F31" w:rsidRPr="008543FD" w:rsidRDefault="004E06E1">
      <w:pPr>
        <w:pStyle w:val="para2"/>
        <w:spacing w:before="240" w:after="240"/>
        <w:ind w:left="720"/>
        <w:rPr>
          <w:sz w:val="22"/>
          <w:szCs w:val="22"/>
        </w:rPr>
      </w:pPr>
      <w:r w:rsidRPr="008543FD">
        <w:rPr>
          <w:sz w:val="22"/>
          <w:szCs w:val="22"/>
        </w:rPr>
        <w:lastRenderedPageBreak/>
        <w:t>(e) The Contractor shall not be reimbursed for liabilities (and expenses incidental to such liabilities) -</w:t>
      </w:r>
    </w:p>
    <w:p w14:paraId="6225FA87" w14:textId="77777777" w:rsidR="00585F31" w:rsidRPr="008543FD" w:rsidRDefault="004E06E1">
      <w:pPr>
        <w:pStyle w:val="para3"/>
        <w:spacing w:before="240" w:after="240"/>
        <w:ind w:left="1440"/>
        <w:rPr>
          <w:sz w:val="22"/>
          <w:szCs w:val="22"/>
        </w:rPr>
      </w:pPr>
      <w:r w:rsidRPr="008543FD">
        <w:rPr>
          <w:sz w:val="22"/>
          <w:szCs w:val="22"/>
        </w:rPr>
        <w:t>(1) For which the Contractor is otherwise responsible under the express terms of any clause specified in the Schedule or elsewhere in the contract;</w:t>
      </w:r>
    </w:p>
    <w:p w14:paraId="6608F9D6" w14:textId="77777777" w:rsidR="00585F31" w:rsidRPr="008543FD" w:rsidRDefault="004E06E1">
      <w:pPr>
        <w:pStyle w:val="para3"/>
        <w:spacing w:before="240" w:after="240"/>
        <w:ind w:left="1440"/>
        <w:rPr>
          <w:sz w:val="22"/>
          <w:szCs w:val="22"/>
        </w:rPr>
      </w:pPr>
      <w:r w:rsidRPr="008543FD">
        <w:rPr>
          <w:sz w:val="22"/>
          <w:szCs w:val="22"/>
        </w:rPr>
        <w:t>(2) For which the Contractor has failed to insure or to maintain insurance as required by the Contracting Officer; or</w:t>
      </w:r>
    </w:p>
    <w:p w14:paraId="01657D0F" w14:textId="77777777" w:rsidR="00585F31" w:rsidRPr="008543FD" w:rsidRDefault="004E06E1">
      <w:pPr>
        <w:pStyle w:val="para3"/>
        <w:spacing w:before="240" w:after="240"/>
        <w:ind w:left="1440"/>
        <w:rPr>
          <w:sz w:val="22"/>
          <w:szCs w:val="22"/>
        </w:rPr>
      </w:pPr>
      <w:r w:rsidRPr="008543FD">
        <w:rPr>
          <w:sz w:val="22"/>
          <w:szCs w:val="22"/>
        </w:rPr>
        <w:t>(3) That result from willful misconduct or lack of good faith on the part of any of the Contractor's directors, officers, managers, superintendents, or other representatives who have supervision or direction of -</w:t>
      </w:r>
    </w:p>
    <w:p w14:paraId="2D7B54A9" w14:textId="77777777" w:rsidR="00585F31" w:rsidRPr="008543FD" w:rsidRDefault="004E06E1">
      <w:pPr>
        <w:pStyle w:val="para4"/>
        <w:spacing w:before="240" w:after="240"/>
        <w:ind w:left="2160"/>
        <w:rPr>
          <w:sz w:val="22"/>
          <w:szCs w:val="22"/>
        </w:rPr>
      </w:pPr>
      <w:r w:rsidRPr="008543FD">
        <w:rPr>
          <w:sz w:val="22"/>
          <w:szCs w:val="22"/>
        </w:rPr>
        <w:t>(i) All or substantially all of the Contractor's business;</w:t>
      </w:r>
    </w:p>
    <w:p w14:paraId="6F6B9150" w14:textId="77777777" w:rsidR="00585F31" w:rsidRPr="008543FD" w:rsidRDefault="004E06E1">
      <w:pPr>
        <w:pStyle w:val="para4"/>
        <w:spacing w:before="240" w:after="240"/>
        <w:ind w:left="2160"/>
        <w:rPr>
          <w:sz w:val="22"/>
          <w:szCs w:val="22"/>
        </w:rPr>
      </w:pPr>
      <w:r w:rsidRPr="008543FD">
        <w:rPr>
          <w:sz w:val="22"/>
          <w:szCs w:val="22"/>
        </w:rPr>
        <w:t>(ii) All or substantially all of the Contractor's operations at any one plant or separate location in which this contract is being performed; or</w:t>
      </w:r>
    </w:p>
    <w:p w14:paraId="0CB29F11" w14:textId="77777777" w:rsidR="00585F31" w:rsidRPr="008543FD" w:rsidRDefault="004E06E1">
      <w:pPr>
        <w:pStyle w:val="para4"/>
        <w:spacing w:before="240" w:after="240"/>
        <w:ind w:left="2160"/>
        <w:rPr>
          <w:sz w:val="22"/>
          <w:szCs w:val="22"/>
        </w:rPr>
      </w:pPr>
      <w:r w:rsidRPr="008543FD">
        <w:rPr>
          <w:sz w:val="22"/>
          <w:szCs w:val="22"/>
        </w:rPr>
        <w:t>(iii) A separate and complete major industrial operation in connection with the performance of this contract.</w:t>
      </w:r>
    </w:p>
    <w:p w14:paraId="3B8D07BF" w14:textId="77777777" w:rsidR="00585F31" w:rsidRPr="008543FD" w:rsidRDefault="004E06E1">
      <w:pPr>
        <w:pStyle w:val="para2"/>
        <w:spacing w:before="240" w:after="240"/>
        <w:ind w:left="720"/>
        <w:rPr>
          <w:sz w:val="22"/>
          <w:szCs w:val="22"/>
        </w:rPr>
      </w:pPr>
      <w:r w:rsidRPr="008543FD">
        <w:rPr>
          <w:sz w:val="22"/>
          <w:szCs w:val="22"/>
        </w:rPr>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sidRPr="44F6EBE8">
        <w:rPr>
          <w:i/>
          <w:iCs/>
          <w:sz w:val="22"/>
          <w:szCs w:val="22"/>
        </w:rPr>
        <w:t>provided</w:t>
      </w:r>
      <w:r w:rsidRPr="008543FD">
        <w:rPr>
          <w:sz w:val="22"/>
          <w:szCs w:val="22"/>
        </w:rPr>
        <w:t>, that such cost is allowable under the Allowable Cost and Payment clause of this contract.</w:t>
      </w:r>
    </w:p>
    <w:p w14:paraId="2C6F098C" w14:textId="77777777" w:rsidR="00585F31" w:rsidRPr="008543FD" w:rsidRDefault="004E06E1">
      <w:pPr>
        <w:pStyle w:val="para2"/>
        <w:spacing w:before="240" w:after="240"/>
        <w:ind w:left="720"/>
        <w:rPr>
          <w:sz w:val="22"/>
          <w:szCs w:val="22"/>
        </w:rPr>
      </w:pPr>
      <w:r w:rsidRPr="008543FD">
        <w:rPr>
          <w:sz w:val="22"/>
          <w:szCs w:val="22"/>
        </w:rP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3ACE0D90" w14:textId="77777777" w:rsidR="00585F31" w:rsidRPr="008543FD" w:rsidRDefault="004E06E1">
      <w:pPr>
        <w:pStyle w:val="para3"/>
        <w:spacing w:before="240" w:after="240"/>
        <w:ind w:left="1440"/>
        <w:rPr>
          <w:sz w:val="22"/>
          <w:szCs w:val="22"/>
        </w:rPr>
      </w:pPr>
      <w:r w:rsidRPr="008543FD">
        <w:rPr>
          <w:sz w:val="22"/>
          <w:szCs w:val="22"/>
        </w:rPr>
        <w:t>(1) Immediately notify the Contracting Officer and promptly furnish copies of all pertinent papers received;</w:t>
      </w:r>
    </w:p>
    <w:p w14:paraId="0DEB0EA7" w14:textId="77777777" w:rsidR="00585F31" w:rsidRPr="008543FD" w:rsidRDefault="004E06E1">
      <w:pPr>
        <w:pStyle w:val="para3"/>
        <w:spacing w:before="240" w:after="240"/>
        <w:ind w:left="1440"/>
        <w:rPr>
          <w:sz w:val="22"/>
          <w:szCs w:val="22"/>
        </w:rPr>
      </w:pPr>
      <w:r w:rsidRPr="008543FD">
        <w:rPr>
          <w:sz w:val="22"/>
          <w:szCs w:val="22"/>
        </w:rPr>
        <w:t>(2) Authorize Government representatives to collaborate with counsel for the insurance carrier in settling or defending the claim when the amount of the liability claimed exceeds the amount of coverage; and</w:t>
      </w:r>
    </w:p>
    <w:p w14:paraId="0D9DDF22" w14:textId="77777777" w:rsidR="00585F31" w:rsidRPr="008543FD" w:rsidRDefault="004E06E1">
      <w:pPr>
        <w:pStyle w:val="para3"/>
        <w:spacing w:before="240" w:after="240"/>
        <w:ind w:left="1440"/>
        <w:rPr>
          <w:sz w:val="22"/>
          <w:szCs w:val="22"/>
        </w:rPr>
      </w:pPr>
      <w:r w:rsidRPr="008543FD">
        <w:rPr>
          <w:sz w:val="22"/>
          <w:szCs w:val="22"/>
        </w:rP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7C85D33F" w14:textId="2A06B000" w:rsidR="00585F31" w:rsidRPr="008543FD" w:rsidRDefault="004E06E1">
      <w:pPr>
        <w:pStyle w:val="para1"/>
        <w:spacing w:before="240" w:after="240"/>
        <w:rPr>
          <w:sz w:val="22"/>
          <w:szCs w:val="22"/>
        </w:rPr>
      </w:pPr>
      <w:r w:rsidRPr="008543FD">
        <w:rPr>
          <w:sz w:val="22"/>
          <w:szCs w:val="22"/>
        </w:rPr>
        <w:t>(End of clause)</w:t>
      </w:r>
    </w:p>
    <w:p w14:paraId="5E26E4AF" w14:textId="5A6BF3A8" w:rsidR="00CB6345" w:rsidRPr="008543FD" w:rsidRDefault="00BF44AE" w:rsidP="00CB6345">
      <w:pPr>
        <w:pStyle w:val="Heading4"/>
        <w:textAlignment w:val="baseline"/>
        <w:rPr>
          <w:caps/>
          <w:sz w:val="22"/>
          <w:szCs w:val="22"/>
        </w:rPr>
      </w:pPr>
      <w:bookmarkStart w:id="303" w:name="_Toc82669088"/>
      <w:r w:rsidRPr="008543FD">
        <w:rPr>
          <w:rStyle w:val="ph"/>
          <w:caps/>
          <w:sz w:val="22"/>
          <w:szCs w:val="22"/>
          <w:bdr w:val="none" w:sz="0" w:space="0" w:color="auto" w:frame="1"/>
        </w:rPr>
        <w:t>I.</w:t>
      </w:r>
      <w:r w:rsidR="001264DC">
        <w:rPr>
          <w:rStyle w:val="ph"/>
          <w:caps/>
          <w:sz w:val="22"/>
          <w:szCs w:val="22"/>
          <w:bdr w:val="none" w:sz="0" w:space="0" w:color="auto" w:frame="1"/>
        </w:rPr>
        <w:t>10</w:t>
      </w:r>
      <w:r w:rsidR="005F1408">
        <w:rPr>
          <w:rStyle w:val="ph"/>
          <w:caps/>
          <w:sz w:val="22"/>
          <w:szCs w:val="22"/>
          <w:bdr w:val="none" w:sz="0" w:space="0" w:color="auto" w:frame="1"/>
        </w:rPr>
        <w:t>6</w:t>
      </w:r>
      <w:r w:rsidRPr="008543FD">
        <w:rPr>
          <w:rStyle w:val="ph"/>
          <w:caps/>
          <w:sz w:val="22"/>
          <w:szCs w:val="22"/>
          <w:bdr w:val="none" w:sz="0" w:space="0" w:color="auto" w:frame="1"/>
        </w:rPr>
        <w:tab/>
      </w:r>
      <w:r w:rsidR="00CB6345" w:rsidRPr="008543FD">
        <w:rPr>
          <w:rStyle w:val="ph"/>
          <w:caps/>
          <w:sz w:val="22"/>
          <w:szCs w:val="22"/>
          <w:bdr w:val="none" w:sz="0" w:space="0" w:color="auto" w:frame="1"/>
        </w:rPr>
        <w:t>52.232-1</w:t>
      </w:r>
      <w:r w:rsidR="00CB6345" w:rsidRPr="008543FD">
        <w:rPr>
          <w:caps/>
          <w:sz w:val="22"/>
          <w:szCs w:val="22"/>
        </w:rPr>
        <w:t> Payments (APR 1984)</w:t>
      </w:r>
      <w:bookmarkEnd w:id="303"/>
    </w:p>
    <w:p w14:paraId="6AE4277D" w14:textId="77777777" w:rsidR="00CB6345" w:rsidRPr="008543FD" w:rsidRDefault="00CB6345" w:rsidP="00CB6345">
      <w:pPr>
        <w:pStyle w:val="p"/>
        <w:spacing w:before="240"/>
        <w:ind w:firstLine="240"/>
        <w:textAlignment w:val="baseline"/>
        <w:rPr>
          <w:sz w:val="22"/>
          <w:szCs w:val="22"/>
        </w:rPr>
      </w:pPr>
      <w:r w:rsidRPr="008543FD">
        <w:rPr>
          <w:sz w:val="22"/>
          <w:szCs w:val="22"/>
        </w:rPr>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w:t>
      </w:r>
    </w:p>
    <w:p w14:paraId="4DCBE75C" w14:textId="77777777" w:rsidR="00CB6345" w:rsidRPr="008543FD" w:rsidRDefault="00CB6345" w:rsidP="00CB6345">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(a)</w:t>
      </w:r>
      <w:r w:rsidRPr="008543FD">
        <w:rPr>
          <w:sz w:val="22"/>
          <w:szCs w:val="22"/>
        </w:rPr>
        <w:t> The amount due on the deliveries warrants it; or</w:t>
      </w:r>
    </w:p>
    <w:p w14:paraId="2277A57E" w14:textId="77777777" w:rsidR="00CB6345" w:rsidRPr="008543FD" w:rsidRDefault="00CB6345" w:rsidP="00CB6345">
      <w:pPr>
        <w:pStyle w:val="p"/>
        <w:spacing w:before="240"/>
        <w:ind w:firstLine="240"/>
        <w:textAlignment w:val="baseline"/>
        <w:rPr>
          <w:sz w:val="22"/>
          <w:szCs w:val="22"/>
        </w:rPr>
      </w:pPr>
      <w:r w:rsidRPr="008543FD">
        <w:rPr>
          <w:sz w:val="22"/>
          <w:szCs w:val="22"/>
          <w:bdr w:val="none" w:sz="0" w:space="0" w:color="auto" w:frame="1"/>
        </w:rPr>
        <w:t>     </w:t>
      </w:r>
      <w:r w:rsidRPr="008543FD">
        <w:rPr>
          <w:sz w:val="22"/>
          <w:szCs w:val="22"/>
        </w:rPr>
        <w:t> </w:t>
      </w:r>
      <w:r w:rsidRPr="008543FD">
        <w:rPr>
          <w:rStyle w:val="ph"/>
          <w:sz w:val="22"/>
          <w:szCs w:val="22"/>
          <w:bdr w:val="none" w:sz="0" w:space="0" w:color="auto" w:frame="1"/>
        </w:rPr>
        <w:t>(b)</w:t>
      </w:r>
      <w:r w:rsidRPr="008543FD">
        <w:rPr>
          <w:sz w:val="22"/>
          <w:szCs w:val="22"/>
        </w:rPr>
        <w:t> The Contractor requests it and the amount due on the deliveries is at least $1,000 or 50 percent of the total contract price.</w:t>
      </w:r>
    </w:p>
    <w:p w14:paraId="631489EB" w14:textId="77777777" w:rsidR="00CB6345" w:rsidRPr="008543FD" w:rsidRDefault="00CB6345" w:rsidP="00E2175A">
      <w:pPr>
        <w:pStyle w:val="p"/>
        <w:spacing w:before="240"/>
        <w:textAlignment w:val="baseline"/>
        <w:rPr>
          <w:sz w:val="22"/>
          <w:szCs w:val="22"/>
        </w:rPr>
      </w:pPr>
      <w:r w:rsidRPr="008543FD">
        <w:rPr>
          <w:sz w:val="22"/>
          <w:szCs w:val="22"/>
        </w:rPr>
        <w:t>(End of clause)</w:t>
      </w:r>
    </w:p>
    <w:p w14:paraId="4DD3CC65" w14:textId="1E9A6CB1" w:rsidR="00585F31" w:rsidRPr="008543FD" w:rsidRDefault="00E23810">
      <w:pPr>
        <w:pStyle w:val="header2"/>
        <w:spacing w:before="199" w:after="199"/>
        <w:rPr>
          <w:sz w:val="22"/>
          <w:szCs w:val="22"/>
        </w:rPr>
      </w:pPr>
      <w:bookmarkStart w:id="304" w:name="_Toc82669089"/>
      <w:r w:rsidRPr="008543FD">
        <w:rPr>
          <w:sz w:val="22"/>
          <w:szCs w:val="22"/>
        </w:rPr>
        <w:t>I.</w:t>
      </w:r>
      <w:r w:rsidR="001264DC">
        <w:rPr>
          <w:sz w:val="22"/>
          <w:szCs w:val="22"/>
        </w:rPr>
        <w:t>10</w:t>
      </w:r>
      <w:r w:rsidR="005F1408">
        <w:rPr>
          <w:sz w:val="22"/>
          <w:szCs w:val="22"/>
        </w:rPr>
        <w:t>7</w:t>
      </w:r>
      <w:r w:rsidRPr="008543FD">
        <w:rPr>
          <w:sz w:val="22"/>
          <w:szCs w:val="22"/>
        </w:rPr>
        <w:tab/>
      </w:r>
      <w:r w:rsidR="004E06E1" w:rsidRPr="008543FD">
        <w:rPr>
          <w:sz w:val="22"/>
          <w:szCs w:val="22"/>
        </w:rPr>
        <w:t>52.232-9 LIMITATION ON WITHHOLDING OF PAYMENTS (APR 1984)</w:t>
      </w:r>
      <w:bookmarkEnd w:id="304"/>
    </w:p>
    <w:p w14:paraId="5155203F" w14:textId="77777777" w:rsidR="00585F31" w:rsidRPr="008543FD" w:rsidRDefault="004E06E1">
      <w:pPr>
        <w:pStyle w:val="para1"/>
        <w:spacing w:before="240" w:after="240"/>
        <w:rPr>
          <w:sz w:val="22"/>
          <w:szCs w:val="22"/>
        </w:rPr>
      </w:pPr>
      <w:r w:rsidRPr="008543FD">
        <w:rPr>
          <w:sz w:val="22"/>
          <w:szCs w:val="22"/>
        </w:rPr>
        <w:lastRenderedPageBreak/>
        <w:t xml:space="preserve">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w:t>
      </w:r>
      <w:r w:rsidRPr="44F6EBE8">
        <w:rPr>
          <w:i/>
          <w:iCs/>
          <w:sz w:val="22"/>
          <w:szCs w:val="22"/>
        </w:rPr>
        <w:t>provided</w:t>
      </w:r>
      <w:r w:rsidRPr="008543FD">
        <w:rPr>
          <w:sz w:val="22"/>
          <w:szCs w:val="22"/>
        </w:rPr>
        <w:t>, that this limitation shall not apply to -</w:t>
      </w:r>
    </w:p>
    <w:p w14:paraId="49C2FDC2" w14:textId="77777777" w:rsidR="00585F31" w:rsidRPr="008543FD" w:rsidRDefault="004E06E1">
      <w:pPr>
        <w:pStyle w:val="para2"/>
        <w:spacing w:before="240" w:after="240"/>
        <w:ind w:left="720"/>
        <w:rPr>
          <w:sz w:val="22"/>
          <w:szCs w:val="22"/>
        </w:rPr>
      </w:pPr>
      <w:r w:rsidRPr="008543FD">
        <w:rPr>
          <w:sz w:val="22"/>
          <w:szCs w:val="22"/>
        </w:rPr>
        <w:t>(a) Withholdings pursuant to any clause relating to wages or hours of employees;</w:t>
      </w:r>
    </w:p>
    <w:p w14:paraId="588DD264" w14:textId="77777777" w:rsidR="00585F31" w:rsidRPr="008543FD" w:rsidRDefault="004E06E1">
      <w:pPr>
        <w:pStyle w:val="para2"/>
        <w:spacing w:before="240" w:after="240"/>
        <w:ind w:left="720"/>
        <w:rPr>
          <w:sz w:val="22"/>
          <w:szCs w:val="22"/>
        </w:rPr>
      </w:pPr>
      <w:r w:rsidRPr="008543FD">
        <w:rPr>
          <w:sz w:val="22"/>
          <w:szCs w:val="22"/>
        </w:rPr>
        <w:t>(b) Withholdings not specifically provided for by this contract;</w:t>
      </w:r>
    </w:p>
    <w:p w14:paraId="53CD3B24" w14:textId="77777777" w:rsidR="00585F31" w:rsidRPr="008543FD" w:rsidRDefault="004E06E1">
      <w:pPr>
        <w:pStyle w:val="para2"/>
        <w:spacing w:before="240" w:after="240"/>
        <w:ind w:left="720"/>
        <w:rPr>
          <w:sz w:val="22"/>
          <w:szCs w:val="22"/>
        </w:rPr>
      </w:pPr>
      <w:r w:rsidRPr="008543FD">
        <w:rPr>
          <w:sz w:val="22"/>
          <w:szCs w:val="22"/>
        </w:rPr>
        <w:t>(c) The recovery of overpayments; and</w:t>
      </w:r>
    </w:p>
    <w:p w14:paraId="0362B4BD" w14:textId="77777777" w:rsidR="00585F31" w:rsidRPr="008543FD" w:rsidRDefault="004E06E1">
      <w:pPr>
        <w:pStyle w:val="para2"/>
        <w:spacing w:before="240" w:after="240"/>
        <w:ind w:left="720"/>
        <w:rPr>
          <w:sz w:val="22"/>
          <w:szCs w:val="22"/>
        </w:rPr>
      </w:pPr>
      <w:r w:rsidRPr="008543FD">
        <w:rPr>
          <w:sz w:val="22"/>
          <w:szCs w:val="22"/>
        </w:rPr>
        <w:t>(d) Any other withholding for which the Contracting Officer determines that this limitation is inappropriate.</w:t>
      </w:r>
    </w:p>
    <w:p w14:paraId="7CBC7645" w14:textId="77777777" w:rsidR="00585F31" w:rsidRPr="008543FD" w:rsidRDefault="004E06E1">
      <w:pPr>
        <w:pStyle w:val="para1"/>
        <w:spacing w:before="240" w:after="240"/>
        <w:rPr>
          <w:sz w:val="22"/>
          <w:szCs w:val="22"/>
        </w:rPr>
      </w:pPr>
      <w:r w:rsidRPr="008543FD">
        <w:rPr>
          <w:sz w:val="22"/>
          <w:szCs w:val="22"/>
        </w:rPr>
        <w:t>(End of clause)</w:t>
      </w:r>
    </w:p>
    <w:p w14:paraId="2CF3BD98" w14:textId="677F291A" w:rsidR="00585F31" w:rsidRPr="008543FD" w:rsidRDefault="00E23810">
      <w:pPr>
        <w:pStyle w:val="header2"/>
        <w:spacing w:before="199" w:after="199"/>
        <w:rPr>
          <w:sz w:val="22"/>
          <w:szCs w:val="22"/>
        </w:rPr>
      </w:pPr>
      <w:bookmarkStart w:id="305" w:name="_Toc82669090"/>
      <w:r w:rsidRPr="008543FD">
        <w:rPr>
          <w:sz w:val="22"/>
          <w:szCs w:val="22"/>
        </w:rPr>
        <w:t>I.</w:t>
      </w:r>
      <w:r w:rsidR="001264DC">
        <w:rPr>
          <w:sz w:val="22"/>
          <w:szCs w:val="22"/>
        </w:rPr>
        <w:t>10</w:t>
      </w:r>
      <w:r w:rsidR="005F1408">
        <w:rPr>
          <w:sz w:val="22"/>
          <w:szCs w:val="22"/>
        </w:rPr>
        <w:t>8</w:t>
      </w:r>
      <w:r w:rsidRPr="008543FD">
        <w:rPr>
          <w:sz w:val="22"/>
          <w:szCs w:val="22"/>
        </w:rPr>
        <w:tab/>
      </w:r>
      <w:r w:rsidR="004E06E1" w:rsidRPr="008543FD">
        <w:rPr>
          <w:sz w:val="22"/>
          <w:szCs w:val="22"/>
        </w:rPr>
        <w:t>52.232-17 INTEREST (MAY 2014)</w:t>
      </w:r>
      <w:bookmarkEnd w:id="305"/>
    </w:p>
    <w:p w14:paraId="1DBD427E" w14:textId="77777777" w:rsidR="00585F31" w:rsidRPr="008543FD" w:rsidRDefault="004E06E1">
      <w:pPr>
        <w:pStyle w:val="para2"/>
        <w:spacing w:before="240" w:after="240"/>
        <w:ind w:left="720"/>
        <w:rPr>
          <w:sz w:val="22"/>
          <w:szCs w:val="22"/>
        </w:rPr>
      </w:pPr>
      <w:r w:rsidRPr="008543FD">
        <w:rPr>
          <w:sz w:val="22"/>
          <w:szCs w:val="22"/>
        </w:rPr>
        <w:t>(a) Except as otherwise provided in this contract under a Price Reduction for Defective Certified Cost or Pricing Data clause or a Cost Accounting Standards clause,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paragraph (e) of this clause, and then at the rate applicable for each six-month period as fixed by the Secretary until the amount is paid.</w:t>
      </w:r>
    </w:p>
    <w:p w14:paraId="00ACA030" w14:textId="77777777" w:rsidR="00585F31" w:rsidRPr="008543FD" w:rsidRDefault="004E06E1">
      <w:pPr>
        <w:pStyle w:val="para2"/>
        <w:spacing w:before="240" w:after="240"/>
        <w:ind w:left="720"/>
        <w:rPr>
          <w:sz w:val="22"/>
          <w:szCs w:val="22"/>
        </w:rPr>
      </w:pPr>
      <w:r w:rsidRPr="008543FD">
        <w:rPr>
          <w:sz w:val="22"/>
          <w:szCs w:val="22"/>
        </w:rPr>
        <w:t>(b) The Government may issue a demand for payment to the Contractor upon finding a debt is due under the contract.</w:t>
      </w:r>
    </w:p>
    <w:p w14:paraId="7989FEB1" w14:textId="77777777" w:rsidR="00585F31" w:rsidRPr="008543FD" w:rsidRDefault="004E06E1">
      <w:pPr>
        <w:pStyle w:val="para2"/>
        <w:spacing w:before="240" w:after="240"/>
        <w:ind w:left="720"/>
        <w:rPr>
          <w:sz w:val="22"/>
          <w:szCs w:val="22"/>
        </w:rPr>
      </w:pPr>
      <w:r w:rsidRPr="008543FD">
        <w:rPr>
          <w:sz w:val="22"/>
          <w:szCs w:val="22"/>
        </w:rPr>
        <w:t>(c) Final Decisions. The Contracting Officer will issue a final decision as required by 33.211 if-</w:t>
      </w:r>
    </w:p>
    <w:p w14:paraId="3DFCC16A" w14:textId="77777777" w:rsidR="00585F31" w:rsidRPr="008543FD" w:rsidRDefault="004E06E1">
      <w:pPr>
        <w:pStyle w:val="para3"/>
        <w:spacing w:before="240" w:after="240"/>
        <w:ind w:left="1440"/>
        <w:rPr>
          <w:sz w:val="22"/>
          <w:szCs w:val="22"/>
        </w:rPr>
      </w:pPr>
      <w:r w:rsidRPr="008543FD">
        <w:rPr>
          <w:sz w:val="22"/>
          <w:szCs w:val="22"/>
        </w:rPr>
        <w:t>(1) The Contracting Officer and the Contractor are unable to reach agreement on the existence or amount of a debt in a timely manner;</w:t>
      </w:r>
    </w:p>
    <w:p w14:paraId="2494E14B" w14:textId="77777777" w:rsidR="00585F31" w:rsidRPr="008543FD" w:rsidRDefault="004E06E1">
      <w:pPr>
        <w:pStyle w:val="para3"/>
        <w:spacing w:before="240" w:after="240"/>
        <w:ind w:left="1440"/>
        <w:rPr>
          <w:sz w:val="22"/>
          <w:szCs w:val="22"/>
        </w:rPr>
      </w:pPr>
      <w:r w:rsidRPr="008543FD">
        <w:rPr>
          <w:sz w:val="22"/>
          <w:szCs w:val="22"/>
        </w:rPr>
        <w:t>(2) The Contractor fails to liquidate a debt previously demanded by the Contracting Officer within the timeline specified in the demand for payment unless the amounts were not repaid because the Contractor has requested an installment payment agreement; or</w:t>
      </w:r>
    </w:p>
    <w:p w14:paraId="7E93AF4B" w14:textId="77777777" w:rsidR="00585F31" w:rsidRPr="008543FD" w:rsidRDefault="004E06E1">
      <w:pPr>
        <w:pStyle w:val="para3"/>
        <w:spacing w:before="240" w:after="240"/>
        <w:ind w:left="1440"/>
        <w:rPr>
          <w:sz w:val="22"/>
          <w:szCs w:val="22"/>
        </w:rPr>
      </w:pPr>
      <w:r w:rsidRPr="008543FD">
        <w:rPr>
          <w:sz w:val="22"/>
          <w:szCs w:val="22"/>
        </w:rPr>
        <w:t>(3) The Contractor requests a deferment of collection on a debt previously demanded by the Contracting Officer (see 32.607-2).</w:t>
      </w:r>
    </w:p>
    <w:p w14:paraId="02B8C12B" w14:textId="77777777" w:rsidR="00585F31" w:rsidRPr="008543FD" w:rsidRDefault="004E06E1">
      <w:pPr>
        <w:pStyle w:val="para2"/>
        <w:spacing w:before="240" w:after="240"/>
        <w:ind w:left="720"/>
        <w:rPr>
          <w:sz w:val="22"/>
          <w:szCs w:val="22"/>
        </w:rPr>
      </w:pPr>
      <w:r w:rsidRPr="008543FD">
        <w:rPr>
          <w:sz w:val="22"/>
          <w:szCs w:val="22"/>
        </w:rPr>
        <w:t>(d) If a demand for payment was previously issued for the debt, the demand for payment included in the final decision shall identify the same due date as the original demand for payment.</w:t>
      </w:r>
    </w:p>
    <w:p w14:paraId="04D737E9" w14:textId="77777777" w:rsidR="00585F31" w:rsidRPr="008543FD" w:rsidRDefault="004E06E1">
      <w:pPr>
        <w:pStyle w:val="para2"/>
        <w:spacing w:before="240" w:after="240"/>
        <w:ind w:left="720"/>
        <w:rPr>
          <w:sz w:val="22"/>
          <w:szCs w:val="22"/>
        </w:rPr>
      </w:pPr>
      <w:r w:rsidRPr="008543FD">
        <w:rPr>
          <w:sz w:val="22"/>
          <w:szCs w:val="22"/>
        </w:rPr>
        <w:t>(e) Amounts shall be due at the earliest of the following dates:</w:t>
      </w:r>
    </w:p>
    <w:p w14:paraId="4F889C58" w14:textId="77777777" w:rsidR="00585F31" w:rsidRPr="008543FD" w:rsidRDefault="004E06E1">
      <w:pPr>
        <w:pStyle w:val="para3"/>
        <w:spacing w:before="240" w:after="240"/>
        <w:ind w:left="1440"/>
        <w:rPr>
          <w:sz w:val="22"/>
          <w:szCs w:val="22"/>
        </w:rPr>
      </w:pPr>
      <w:r w:rsidRPr="008543FD">
        <w:rPr>
          <w:sz w:val="22"/>
          <w:szCs w:val="22"/>
        </w:rPr>
        <w:t>(1) The date fixed under this contract.</w:t>
      </w:r>
    </w:p>
    <w:p w14:paraId="46E2BD5E" w14:textId="77777777" w:rsidR="00585F31" w:rsidRPr="008543FD" w:rsidRDefault="004E06E1">
      <w:pPr>
        <w:pStyle w:val="para3"/>
        <w:spacing w:before="240" w:after="240"/>
        <w:ind w:left="1440"/>
        <w:rPr>
          <w:sz w:val="22"/>
          <w:szCs w:val="22"/>
        </w:rPr>
      </w:pPr>
      <w:r w:rsidRPr="008543FD">
        <w:rPr>
          <w:sz w:val="22"/>
          <w:szCs w:val="22"/>
        </w:rPr>
        <w:t>(2) The date of the first written demand for payment, including any demand for payment resulting from a default termination.</w:t>
      </w:r>
    </w:p>
    <w:p w14:paraId="03878ECD" w14:textId="77777777" w:rsidR="00585F31" w:rsidRPr="008543FD" w:rsidRDefault="004E06E1">
      <w:pPr>
        <w:pStyle w:val="para2"/>
        <w:spacing w:before="240" w:after="240"/>
        <w:ind w:left="720"/>
        <w:rPr>
          <w:sz w:val="22"/>
          <w:szCs w:val="22"/>
        </w:rPr>
      </w:pPr>
      <w:r w:rsidRPr="008543FD">
        <w:rPr>
          <w:sz w:val="22"/>
          <w:szCs w:val="22"/>
        </w:rPr>
        <w:t>(f) The interest charge shall be computed for the actual number of calendar days involved beginning on the due date and ending on-</w:t>
      </w:r>
    </w:p>
    <w:p w14:paraId="027E052D" w14:textId="77777777" w:rsidR="00585F31" w:rsidRPr="008543FD" w:rsidRDefault="004E06E1">
      <w:pPr>
        <w:pStyle w:val="para3"/>
        <w:spacing w:before="240" w:after="240"/>
        <w:ind w:left="1440"/>
        <w:rPr>
          <w:sz w:val="22"/>
          <w:szCs w:val="22"/>
        </w:rPr>
      </w:pPr>
      <w:r w:rsidRPr="008543FD">
        <w:rPr>
          <w:sz w:val="22"/>
          <w:szCs w:val="22"/>
        </w:rPr>
        <w:t>(1) The date on which the designated office receives payment from the Contractor;</w:t>
      </w:r>
    </w:p>
    <w:p w14:paraId="37993364" w14:textId="77777777" w:rsidR="00585F31" w:rsidRPr="008543FD" w:rsidRDefault="004E06E1">
      <w:pPr>
        <w:pStyle w:val="para3"/>
        <w:spacing w:before="240" w:after="240"/>
        <w:ind w:left="1440"/>
        <w:rPr>
          <w:sz w:val="22"/>
          <w:szCs w:val="22"/>
        </w:rPr>
      </w:pPr>
      <w:r w:rsidRPr="008543FD">
        <w:rPr>
          <w:sz w:val="22"/>
          <w:szCs w:val="22"/>
        </w:rPr>
        <w:t>(2) The date of issuance of a Government check to the Contractor from which an amount otherwise payable has been withheld as a credit against the contract debt; or</w:t>
      </w:r>
    </w:p>
    <w:p w14:paraId="0B5544F9" w14:textId="77777777" w:rsidR="00585F31" w:rsidRPr="008543FD" w:rsidRDefault="004E06E1">
      <w:pPr>
        <w:pStyle w:val="para3"/>
        <w:spacing w:before="240" w:after="240"/>
        <w:ind w:left="1440"/>
        <w:rPr>
          <w:sz w:val="22"/>
          <w:szCs w:val="22"/>
        </w:rPr>
      </w:pPr>
      <w:r w:rsidRPr="008543FD">
        <w:rPr>
          <w:sz w:val="22"/>
          <w:szCs w:val="22"/>
        </w:rPr>
        <w:lastRenderedPageBreak/>
        <w:t>(3) The date on which an amount withheld and applied to the contract debt would otherwise have become payable to the Contractor.</w:t>
      </w:r>
    </w:p>
    <w:p w14:paraId="6143AD11" w14:textId="77777777" w:rsidR="00585F31" w:rsidRPr="008543FD" w:rsidRDefault="004E06E1">
      <w:pPr>
        <w:pStyle w:val="para2"/>
        <w:spacing w:before="240" w:after="240"/>
        <w:ind w:left="720"/>
        <w:rPr>
          <w:sz w:val="22"/>
          <w:szCs w:val="22"/>
        </w:rPr>
      </w:pPr>
      <w:r w:rsidRPr="008543FD">
        <w:rPr>
          <w:sz w:val="22"/>
          <w:szCs w:val="22"/>
        </w:rPr>
        <w:t>(g) The interest charge made under this clause may be reduced under the procedures prescribed in 32.608-2 of the Federal Acquisition Regulation in effect on the date of this contract.</w:t>
      </w:r>
    </w:p>
    <w:p w14:paraId="7C53503F" w14:textId="77777777" w:rsidR="00585F31" w:rsidRPr="008543FD" w:rsidRDefault="004E06E1">
      <w:pPr>
        <w:pStyle w:val="para1"/>
        <w:spacing w:before="240" w:after="240"/>
        <w:rPr>
          <w:sz w:val="22"/>
          <w:szCs w:val="22"/>
        </w:rPr>
      </w:pPr>
      <w:r w:rsidRPr="008543FD">
        <w:rPr>
          <w:sz w:val="22"/>
          <w:szCs w:val="22"/>
        </w:rPr>
        <w:t>(End of clause)</w:t>
      </w:r>
    </w:p>
    <w:p w14:paraId="233A7062" w14:textId="2A15FA00" w:rsidR="00585F31" w:rsidRPr="008543FD" w:rsidRDefault="00E23810">
      <w:pPr>
        <w:pStyle w:val="header2"/>
        <w:spacing w:before="199" w:after="199"/>
        <w:rPr>
          <w:sz w:val="22"/>
          <w:szCs w:val="22"/>
        </w:rPr>
      </w:pPr>
      <w:bookmarkStart w:id="306" w:name="_Toc82669091"/>
      <w:r w:rsidRPr="008543FD">
        <w:rPr>
          <w:sz w:val="22"/>
          <w:szCs w:val="22"/>
        </w:rPr>
        <w:t>I.</w:t>
      </w:r>
      <w:r w:rsidR="001264DC">
        <w:rPr>
          <w:sz w:val="22"/>
          <w:szCs w:val="22"/>
        </w:rPr>
        <w:t>10</w:t>
      </w:r>
      <w:r w:rsidR="005F1408">
        <w:rPr>
          <w:sz w:val="22"/>
          <w:szCs w:val="22"/>
        </w:rPr>
        <w:t>9</w:t>
      </w:r>
      <w:r w:rsidRPr="008543FD">
        <w:rPr>
          <w:sz w:val="22"/>
          <w:szCs w:val="22"/>
        </w:rPr>
        <w:tab/>
      </w:r>
      <w:r w:rsidR="004E06E1" w:rsidRPr="008543FD">
        <w:rPr>
          <w:sz w:val="22"/>
          <w:szCs w:val="22"/>
        </w:rPr>
        <w:t>52.232-18 AVAILABILITY OF FUNDS (APR 1984)</w:t>
      </w:r>
      <w:bookmarkEnd w:id="306"/>
    </w:p>
    <w:p w14:paraId="13F61DDF" w14:textId="77777777" w:rsidR="00585F31" w:rsidRPr="008543FD" w:rsidRDefault="004E06E1">
      <w:pPr>
        <w:pStyle w:val="para1"/>
        <w:spacing w:before="240" w:after="240"/>
        <w:rPr>
          <w:sz w:val="22"/>
          <w:szCs w:val="22"/>
        </w:rPr>
      </w:pPr>
      <w:r w:rsidRPr="008543FD">
        <w:rPr>
          <w:sz w:val="22"/>
          <w:szCs w:val="22"/>
        </w:rP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14:paraId="63E4A550" w14:textId="77777777" w:rsidR="00585F31" w:rsidRPr="008543FD" w:rsidRDefault="004E06E1">
      <w:pPr>
        <w:pStyle w:val="para1"/>
        <w:spacing w:before="240" w:after="240"/>
        <w:rPr>
          <w:sz w:val="22"/>
          <w:szCs w:val="22"/>
        </w:rPr>
      </w:pPr>
      <w:r w:rsidRPr="008543FD">
        <w:rPr>
          <w:sz w:val="22"/>
          <w:szCs w:val="22"/>
        </w:rPr>
        <w:t>(End of clause)</w:t>
      </w:r>
    </w:p>
    <w:p w14:paraId="55A6DBD5" w14:textId="25C4A231" w:rsidR="00585F31" w:rsidRPr="008543FD" w:rsidRDefault="00E23810">
      <w:pPr>
        <w:pStyle w:val="header2"/>
        <w:spacing w:before="199" w:after="199"/>
        <w:rPr>
          <w:sz w:val="22"/>
          <w:szCs w:val="22"/>
        </w:rPr>
      </w:pPr>
      <w:bookmarkStart w:id="307" w:name="_Toc82669092"/>
      <w:r w:rsidRPr="008543FD">
        <w:rPr>
          <w:sz w:val="22"/>
          <w:szCs w:val="22"/>
        </w:rPr>
        <w:t>I.</w:t>
      </w:r>
      <w:r w:rsidR="001264DC">
        <w:rPr>
          <w:sz w:val="22"/>
          <w:szCs w:val="22"/>
        </w:rPr>
        <w:t>1</w:t>
      </w:r>
      <w:r w:rsidR="005F1408">
        <w:rPr>
          <w:sz w:val="22"/>
          <w:szCs w:val="22"/>
        </w:rPr>
        <w:t>10</w:t>
      </w:r>
      <w:r w:rsidRPr="008543FD">
        <w:rPr>
          <w:sz w:val="22"/>
          <w:szCs w:val="22"/>
        </w:rPr>
        <w:tab/>
      </w:r>
      <w:r w:rsidR="004E06E1" w:rsidRPr="008543FD">
        <w:rPr>
          <w:sz w:val="22"/>
          <w:szCs w:val="22"/>
        </w:rPr>
        <w:t>52.232-19 AVAILABILITY OF FUNDS FOR THE NEXT FISCAL YEAR (APR 1984)</w:t>
      </w:r>
      <w:bookmarkEnd w:id="307"/>
    </w:p>
    <w:p w14:paraId="7D4C5830" w14:textId="723602F1" w:rsidR="00585F31" w:rsidRPr="008543FD" w:rsidRDefault="004E06E1">
      <w:pPr>
        <w:pStyle w:val="para1"/>
        <w:spacing w:before="240" w:after="240"/>
        <w:rPr>
          <w:sz w:val="22"/>
          <w:szCs w:val="22"/>
        </w:rPr>
      </w:pPr>
      <w:r w:rsidRPr="008543FD">
        <w:rPr>
          <w:sz w:val="22"/>
          <w:szCs w:val="22"/>
        </w:rPr>
        <w:t>Funds are not presently available for performance under this contract beyond [</w:t>
      </w:r>
      <w:r w:rsidR="00F224C7" w:rsidRPr="008543FD">
        <w:rPr>
          <w:sz w:val="22"/>
          <w:szCs w:val="22"/>
        </w:rPr>
        <w:t>TBD</w:t>
      </w:r>
      <w:r w:rsidRPr="008543FD">
        <w:rPr>
          <w:sz w:val="22"/>
          <w:szCs w:val="22"/>
        </w:rPr>
        <w:t>].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rsidR="00F224C7" w:rsidRPr="008543FD">
        <w:rPr>
          <w:sz w:val="22"/>
          <w:szCs w:val="22"/>
        </w:rPr>
        <w:t>TBD</w:t>
      </w:r>
      <w:r w:rsidRPr="008543FD">
        <w:rPr>
          <w:sz w:val="22"/>
          <w:szCs w:val="22"/>
        </w:rPr>
        <w:t>], until funds are made available to the Contracting Officer for performance and until the Contractor receives notice of availability, to be confirmed in writing by the Contracting Officer.</w:t>
      </w:r>
    </w:p>
    <w:p w14:paraId="74E01329" w14:textId="77777777" w:rsidR="00585F31" w:rsidRPr="008543FD" w:rsidRDefault="004E06E1">
      <w:pPr>
        <w:pStyle w:val="para1"/>
        <w:spacing w:before="240" w:after="240"/>
        <w:rPr>
          <w:sz w:val="22"/>
          <w:szCs w:val="22"/>
        </w:rPr>
      </w:pPr>
      <w:r w:rsidRPr="008543FD">
        <w:rPr>
          <w:sz w:val="22"/>
          <w:szCs w:val="22"/>
        </w:rPr>
        <w:t>(End of clause)</w:t>
      </w:r>
    </w:p>
    <w:p w14:paraId="534BF11F" w14:textId="20C16FA2" w:rsidR="00585F31" w:rsidRPr="008543FD" w:rsidRDefault="00E23810">
      <w:pPr>
        <w:pStyle w:val="header2"/>
        <w:spacing w:before="199" w:after="199"/>
        <w:rPr>
          <w:sz w:val="22"/>
          <w:szCs w:val="22"/>
        </w:rPr>
      </w:pPr>
      <w:bookmarkStart w:id="308" w:name="_Toc82669093"/>
      <w:r w:rsidRPr="008543FD">
        <w:rPr>
          <w:sz w:val="22"/>
          <w:szCs w:val="22"/>
        </w:rPr>
        <w:t>I.</w:t>
      </w:r>
      <w:r w:rsidR="001264DC">
        <w:rPr>
          <w:sz w:val="22"/>
          <w:szCs w:val="22"/>
        </w:rPr>
        <w:t>1</w:t>
      </w:r>
      <w:r w:rsidR="002C3E76">
        <w:rPr>
          <w:sz w:val="22"/>
          <w:szCs w:val="22"/>
        </w:rPr>
        <w:t>1</w:t>
      </w:r>
      <w:r w:rsidR="005F1408">
        <w:rPr>
          <w:sz w:val="22"/>
          <w:szCs w:val="22"/>
        </w:rPr>
        <w:t>1</w:t>
      </w:r>
      <w:r w:rsidRPr="008543FD">
        <w:rPr>
          <w:sz w:val="22"/>
          <w:szCs w:val="22"/>
        </w:rPr>
        <w:tab/>
      </w:r>
      <w:r w:rsidR="004E06E1" w:rsidRPr="008543FD">
        <w:rPr>
          <w:sz w:val="22"/>
          <w:szCs w:val="22"/>
        </w:rPr>
        <w:t>52.232-20 LIMITATION OF COST (APR 1984)</w:t>
      </w:r>
      <w:bookmarkEnd w:id="308"/>
    </w:p>
    <w:p w14:paraId="236E1B63" w14:textId="77777777" w:rsidR="00585F31" w:rsidRPr="008543FD" w:rsidRDefault="004E06E1">
      <w:pPr>
        <w:pStyle w:val="para2"/>
        <w:spacing w:before="240" w:after="240"/>
        <w:ind w:left="720"/>
        <w:rPr>
          <w:sz w:val="22"/>
          <w:szCs w:val="22"/>
        </w:rPr>
      </w:pPr>
      <w:r w:rsidRPr="008543FD">
        <w:rPr>
          <w:sz w:val="22"/>
          <w:szCs w:val="22"/>
        </w:rPr>
        <w:t>(a) The parties estimate that performance of this contract, exclusive of any fee,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521D78BC" w14:textId="77777777" w:rsidR="00585F31" w:rsidRPr="008543FD" w:rsidRDefault="004E06E1">
      <w:pPr>
        <w:pStyle w:val="para2"/>
        <w:spacing w:before="240" w:after="240"/>
        <w:ind w:left="720"/>
        <w:rPr>
          <w:sz w:val="22"/>
          <w:szCs w:val="22"/>
        </w:rPr>
      </w:pPr>
      <w:r w:rsidRPr="008543FD">
        <w:rPr>
          <w:sz w:val="22"/>
          <w:szCs w:val="22"/>
        </w:rPr>
        <w:t>(b) The Contractor shall notify the Contracting Officer in writing whenever it has reason to believe that -</w:t>
      </w:r>
    </w:p>
    <w:p w14:paraId="4FADA0FC" w14:textId="77777777" w:rsidR="00585F31" w:rsidRPr="008543FD" w:rsidRDefault="004E06E1">
      <w:pPr>
        <w:pStyle w:val="para3"/>
        <w:spacing w:before="240" w:after="240"/>
        <w:ind w:left="1440"/>
        <w:rPr>
          <w:sz w:val="22"/>
          <w:szCs w:val="22"/>
        </w:rPr>
      </w:pPr>
      <w:r w:rsidRPr="008543FD">
        <w:rPr>
          <w:sz w:val="22"/>
          <w:szCs w:val="22"/>
        </w:rPr>
        <w:t>(1) The costs the Contractor expects to incur under this contract in the next 60 days, when added to all costs previously incurred, will exceed 75 percent of the estimated cost specified in the Schedule; or</w:t>
      </w:r>
    </w:p>
    <w:p w14:paraId="5305B179" w14:textId="77777777" w:rsidR="00585F31" w:rsidRPr="008543FD" w:rsidRDefault="004E06E1">
      <w:pPr>
        <w:pStyle w:val="para3"/>
        <w:spacing w:before="240" w:after="240"/>
        <w:ind w:left="1440"/>
        <w:rPr>
          <w:sz w:val="22"/>
          <w:szCs w:val="22"/>
        </w:rPr>
      </w:pPr>
      <w:r w:rsidRPr="008543FD">
        <w:rPr>
          <w:sz w:val="22"/>
          <w:szCs w:val="22"/>
        </w:rPr>
        <w:t>(2) The total cost for the performance of this contract, exclusive of any fee, will be either greater or substantially less than had been previously estimated.</w:t>
      </w:r>
    </w:p>
    <w:p w14:paraId="1C764534" w14:textId="77777777" w:rsidR="00585F31" w:rsidRPr="008543FD" w:rsidRDefault="004E06E1">
      <w:pPr>
        <w:pStyle w:val="para2"/>
        <w:spacing w:before="240" w:after="240"/>
        <w:ind w:left="720"/>
        <w:rPr>
          <w:sz w:val="22"/>
          <w:szCs w:val="22"/>
        </w:rPr>
      </w:pPr>
      <w:r w:rsidRPr="008543FD">
        <w:rPr>
          <w:sz w:val="22"/>
          <w:szCs w:val="22"/>
        </w:rPr>
        <w:t>(c) As part of the notification, the Contractor shall provide the Contracting Officer a revised estimate of the total cost of performing this contract.</w:t>
      </w:r>
    </w:p>
    <w:p w14:paraId="004991FE" w14:textId="77777777" w:rsidR="00585F31" w:rsidRPr="008543FD" w:rsidRDefault="004E06E1">
      <w:pPr>
        <w:pStyle w:val="para2"/>
        <w:spacing w:before="240" w:after="240"/>
        <w:ind w:left="720"/>
        <w:rPr>
          <w:sz w:val="22"/>
          <w:szCs w:val="22"/>
        </w:rPr>
      </w:pPr>
      <w:r w:rsidRPr="008543FD">
        <w:rPr>
          <w:sz w:val="22"/>
          <w:szCs w:val="22"/>
        </w:rPr>
        <w:t>(d) Except as required by other provisions of this contract, specifically citing and stated to be an exception to this clause -</w:t>
      </w:r>
    </w:p>
    <w:p w14:paraId="2172764C" w14:textId="77777777" w:rsidR="00585F31" w:rsidRPr="008543FD" w:rsidRDefault="004E06E1">
      <w:pPr>
        <w:pStyle w:val="para3"/>
        <w:spacing w:before="240" w:after="240"/>
        <w:ind w:left="1440"/>
        <w:rPr>
          <w:sz w:val="22"/>
          <w:szCs w:val="22"/>
        </w:rPr>
      </w:pPr>
      <w:r w:rsidRPr="008543FD">
        <w:rPr>
          <w:sz w:val="22"/>
          <w:szCs w:val="22"/>
        </w:rPr>
        <w:t>(1) The Government is not obligated to reimburse the Contractor for costs incurred in excess of (i) the estimated cost specified in the Schedule or, (ii) if this is a cost-sharing contract, the estimated cost to the Government specified in the Schedule; and</w:t>
      </w:r>
    </w:p>
    <w:p w14:paraId="3F30FDDB" w14:textId="77777777" w:rsidR="00585F31" w:rsidRPr="008543FD" w:rsidRDefault="004E06E1">
      <w:pPr>
        <w:pStyle w:val="para3"/>
        <w:spacing w:before="240" w:after="240"/>
        <w:ind w:left="1440"/>
        <w:rPr>
          <w:sz w:val="22"/>
          <w:szCs w:val="22"/>
        </w:rPr>
      </w:pPr>
      <w:r w:rsidRPr="008543FD">
        <w:rPr>
          <w:sz w:val="22"/>
          <w:szCs w:val="22"/>
        </w:rPr>
        <w:t xml:space="preserve">(2) The Contractor is not obligated to continue performance under this contract (including actions under the Termination clause of this contract) or otherwise incur costs in excess of the estimated cost specified in the Schedule, until the Contracting Officer (i) notifies the Contractor in writing that the estimated cost has been increased and (ii) provides a revised estimated total cost of performing this contract. If this is a </w:t>
      </w:r>
      <w:r w:rsidRPr="008543FD">
        <w:rPr>
          <w:sz w:val="22"/>
          <w:szCs w:val="22"/>
        </w:rPr>
        <w:lastRenderedPageBreak/>
        <w:t>cost-sharing contract, the increase shall be allocated in accordance with the formula specified in the Schedule.</w:t>
      </w:r>
    </w:p>
    <w:p w14:paraId="55877DEB" w14:textId="77777777" w:rsidR="00585F31" w:rsidRPr="008543FD" w:rsidRDefault="004E06E1">
      <w:pPr>
        <w:pStyle w:val="para2"/>
        <w:spacing w:before="240" w:after="240"/>
        <w:ind w:left="720"/>
        <w:rPr>
          <w:sz w:val="22"/>
          <w:szCs w:val="22"/>
        </w:rPr>
      </w:pPr>
      <w:r w:rsidRPr="008543FD">
        <w:rPr>
          <w:sz w:val="22"/>
          <w:szCs w:val="22"/>
        </w:rPr>
        <w:t>(e) No notice, communication, or representation in any form other than that specified in subparagraph (d)(2) above, or from any person other than the Contracting Officer, shall affect this contract's estimated cost to the Government. In the absence of the specified notice, the Government is not obligated to reimburse the Contractor for any costs in excess of the estimated cost or, if this is a cost-sharing contract, for any costs in excess of the estimated cost to the Government specified in the Schedule, whether those excess costs were incurred during the course of the contract or as a result of termination.</w:t>
      </w:r>
    </w:p>
    <w:p w14:paraId="49F68586" w14:textId="77777777" w:rsidR="00585F31" w:rsidRPr="008543FD" w:rsidRDefault="004E06E1">
      <w:pPr>
        <w:pStyle w:val="para2"/>
        <w:spacing w:before="240" w:after="240"/>
        <w:ind w:left="720"/>
        <w:rPr>
          <w:sz w:val="22"/>
          <w:szCs w:val="22"/>
        </w:rPr>
      </w:pPr>
      <w:r w:rsidRPr="008543FD">
        <w:rPr>
          <w:sz w:val="22"/>
          <w:szCs w:val="22"/>
        </w:rPr>
        <w:t>(f) If the estimated cost specified in the Schedule is increased, any costs the Contractor incurs before the increase that are in excess of the previously estimated cost shall be allowable to the same extent as if incurred afterward, unless the Contracting Officer issues a termination or other notice directing that the increase is solely to cover termination or other specified expenses.</w:t>
      </w:r>
    </w:p>
    <w:p w14:paraId="116D47C4" w14:textId="77777777" w:rsidR="00585F31" w:rsidRPr="008543FD" w:rsidRDefault="004E06E1">
      <w:pPr>
        <w:pStyle w:val="para2"/>
        <w:spacing w:before="240" w:after="240"/>
        <w:ind w:left="720"/>
        <w:rPr>
          <w:sz w:val="22"/>
          <w:szCs w:val="22"/>
        </w:rPr>
      </w:pPr>
      <w:r w:rsidRPr="008543FD">
        <w:rPr>
          <w:sz w:val="22"/>
          <w:szCs w:val="22"/>
        </w:rPr>
        <w:t>(g) Change orders shall not be considered an authorization to exceed the estimated cost to the Government specified in the Schedule, unless they contain a statement increasing the estimated cost.</w:t>
      </w:r>
    </w:p>
    <w:p w14:paraId="2866D4C4" w14:textId="77777777" w:rsidR="00585F31" w:rsidRPr="008543FD" w:rsidRDefault="004E06E1">
      <w:pPr>
        <w:pStyle w:val="para2"/>
        <w:spacing w:before="240" w:after="240"/>
        <w:ind w:left="720"/>
        <w:rPr>
          <w:sz w:val="22"/>
          <w:szCs w:val="22"/>
        </w:rPr>
      </w:pPr>
      <w:r w:rsidRPr="008543FD">
        <w:rPr>
          <w:sz w:val="22"/>
          <w:szCs w:val="22"/>
        </w:rPr>
        <w:t>(h) If this contract is terminated or the estimated cost is not increased, the Government and the Contractor shall negotiate an equitable distribution of all property produced or purchased under the contract, based upon the share of costs incurred by each.</w:t>
      </w:r>
    </w:p>
    <w:p w14:paraId="0BFD1D47" w14:textId="55FC16C0" w:rsidR="00585F31" w:rsidRDefault="004E06E1">
      <w:pPr>
        <w:pStyle w:val="para1"/>
        <w:spacing w:before="240" w:after="240"/>
        <w:rPr>
          <w:sz w:val="22"/>
          <w:szCs w:val="22"/>
        </w:rPr>
      </w:pPr>
      <w:r w:rsidRPr="008543FD">
        <w:rPr>
          <w:sz w:val="22"/>
          <w:szCs w:val="22"/>
        </w:rPr>
        <w:t>(End of clause)</w:t>
      </w:r>
    </w:p>
    <w:p w14:paraId="4301B0B3" w14:textId="77777777" w:rsidR="000D56CB" w:rsidRPr="008543FD" w:rsidRDefault="000D56CB">
      <w:pPr>
        <w:pStyle w:val="para1"/>
        <w:spacing w:before="240" w:after="240"/>
        <w:rPr>
          <w:sz w:val="22"/>
          <w:szCs w:val="22"/>
        </w:rPr>
      </w:pPr>
    </w:p>
    <w:p w14:paraId="0858D781" w14:textId="4F0103F6" w:rsidR="00585F31" w:rsidRPr="008543FD" w:rsidRDefault="00E23810">
      <w:pPr>
        <w:pStyle w:val="header2"/>
        <w:spacing w:before="199" w:after="199"/>
        <w:rPr>
          <w:sz w:val="22"/>
          <w:szCs w:val="22"/>
        </w:rPr>
      </w:pPr>
      <w:bookmarkStart w:id="309" w:name="_Toc82669094"/>
      <w:r w:rsidRPr="008543FD">
        <w:rPr>
          <w:sz w:val="22"/>
          <w:szCs w:val="22"/>
        </w:rPr>
        <w:t>I.</w:t>
      </w:r>
      <w:r w:rsidR="001264DC">
        <w:rPr>
          <w:sz w:val="22"/>
          <w:szCs w:val="22"/>
        </w:rPr>
        <w:t>1</w:t>
      </w:r>
      <w:r w:rsidR="002C3E76">
        <w:rPr>
          <w:sz w:val="22"/>
          <w:szCs w:val="22"/>
        </w:rPr>
        <w:t>1</w:t>
      </w:r>
      <w:r w:rsidR="005F1408">
        <w:rPr>
          <w:sz w:val="22"/>
          <w:szCs w:val="22"/>
        </w:rPr>
        <w:t>2</w:t>
      </w:r>
      <w:r w:rsidRPr="008543FD">
        <w:rPr>
          <w:sz w:val="22"/>
          <w:szCs w:val="22"/>
        </w:rPr>
        <w:tab/>
      </w:r>
      <w:r w:rsidR="004E06E1" w:rsidRPr="008543FD">
        <w:rPr>
          <w:sz w:val="22"/>
          <w:szCs w:val="22"/>
        </w:rPr>
        <w:t>52.232-22 LIMITATION OF FUNDS (APR 1984)</w:t>
      </w:r>
      <w:bookmarkEnd w:id="309"/>
    </w:p>
    <w:p w14:paraId="535037DE" w14:textId="77777777" w:rsidR="00585F31" w:rsidRPr="008543FD" w:rsidRDefault="004E06E1">
      <w:pPr>
        <w:pStyle w:val="para2"/>
        <w:spacing w:before="240" w:after="240"/>
        <w:ind w:left="720"/>
        <w:rPr>
          <w:sz w:val="22"/>
          <w:szCs w:val="22"/>
        </w:rPr>
      </w:pPr>
      <w:r w:rsidRPr="008543FD">
        <w:rPr>
          <w:sz w:val="22"/>
          <w:szCs w:val="22"/>
        </w:rP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477C2ED8" w14:textId="77777777" w:rsidR="00585F31" w:rsidRPr="008543FD" w:rsidRDefault="004E06E1">
      <w:pPr>
        <w:pStyle w:val="para2"/>
        <w:spacing w:before="240" w:after="240"/>
        <w:ind w:left="720"/>
        <w:rPr>
          <w:sz w:val="22"/>
          <w:szCs w:val="22"/>
        </w:rPr>
      </w:pPr>
      <w:r w:rsidRPr="008543FD">
        <w:rPr>
          <w:sz w:val="22"/>
          <w:szCs w:val="22"/>
        </w:rP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021DDD3A" w14:textId="77777777" w:rsidR="00585F31" w:rsidRPr="008543FD" w:rsidRDefault="004E06E1">
      <w:pPr>
        <w:pStyle w:val="para2"/>
        <w:spacing w:before="240" w:after="240"/>
        <w:ind w:left="720"/>
        <w:rPr>
          <w:sz w:val="22"/>
          <w:szCs w:val="22"/>
        </w:rPr>
      </w:pPr>
      <w:r w:rsidRPr="008543FD">
        <w:rPr>
          <w:sz w:val="22"/>
          <w:szCs w:val="22"/>
        </w:rP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4EBCBBDB" w14:textId="77777777" w:rsidR="00585F31" w:rsidRPr="008543FD" w:rsidRDefault="004E06E1">
      <w:pPr>
        <w:pStyle w:val="para2"/>
        <w:spacing w:before="240" w:after="240"/>
        <w:ind w:left="720"/>
        <w:rPr>
          <w:sz w:val="22"/>
          <w:szCs w:val="22"/>
        </w:rPr>
      </w:pPr>
      <w:r w:rsidRPr="008543FD">
        <w:rPr>
          <w:sz w:val="22"/>
          <w:szCs w:val="22"/>
        </w:rP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397FACD5" w14:textId="77777777" w:rsidR="00585F31" w:rsidRPr="008543FD" w:rsidRDefault="004E06E1">
      <w:pPr>
        <w:pStyle w:val="para2"/>
        <w:spacing w:before="240" w:after="240"/>
        <w:ind w:left="720"/>
        <w:rPr>
          <w:sz w:val="22"/>
          <w:szCs w:val="22"/>
        </w:rPr>
      </w:pPr>
      <w:r w:rsidRPr="008543FD">
        <w:rPr>
          <w:sz w:val="22"/>
          <w:szCs w:val="22"/>
        </w:rPr>
        <w:t xml:space="preserve">(e) If, after notification, additional funds are not allotted by the end of the period specified in the Schedule or another agreed-upon date, upon the Contractor's written request the Contracting Officer will terminate this </w:t>
      </w:r>
      <w:r w:rsidRPr="008543FD">
        <w:rPr>
          <w:sz w:val="22"/>
          <w:szCs w:val="22"/>
        </w:rPr>
        <w:lastRenderedPageBreak/>
        <w:t>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721643EA" w14:textId="77777777" w:rsidR="00585F31" w:rsidRPr="008543FD" w:rsidRDefault="004E06E1">
      <w:pPr>
        <w:pStyle w:val="para2"/>
        <w:spacing w:before="240" w:after="240"/>
        <w:ind w:left="720"/>
        <w:rPr>
          <w:sz w:val="22"/>
          <w:szCs w:val="22"/>
        </w:rPr>
      </w:pPr>
      <w:r w:rsidRPr="008543FD">
        <w:rPr>
          <w:sz w:val="22"/>
          <w:szCs w:val="22"/>
        </w:rPr>
        <w:t>(f) Except as required by other provisions of this contract, specifically citing and stated to be an exception to this clause (1) the Government is not obligated to reimburse the Contractor for costs incurred in excess of the total amount allotted by the Government to this contract and (2) the Contractor is not obligated to continue performance under this contract (including actions under the Termination clause of this contract) or otherwise incur costs in excess of (i) the amount then allotted to the contract by the Government or (ii)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5B384E5C" w14:textId="77777777" w:rsidR="00585F31" w:rsidRPr="008543FD" w:rsidRDefault="004E06E1">
      <w:pPr>
        <w:pStyle w:val="para2"/>
        <w:spacing w:before="240" w:after="240"/>
        <w:ind w:left="720"/>
        <w:rPr>
          <w:sz w:val="22"/>
          <w:szCs w:val="22"/>
        </w:rPr>
      </w:pPr>
      <w:r w:rsidRPr="008543FD">
        <w:rPr>
          <w:sz w:val="22"/>
          <w:szCs w:val="22"/>
        </w:rP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1A22FE0F" w14:textId="77777777" w:rsidR="00585F31" w:rsidRPr="008543FD" w:rsidRDefault="004E06E1">
      <w:pPr>
        <w:pStyle w:val="para2"/>
        <w:spacing w:before="240" w:after="240"/>
        <w:ind w:left="720"/>
        <w:rPr>
          <w:sz w:val="22"/>
          <w:szCs w:val="22"/>
        </w:rPr>
      </w:pPr>
      <w:r w:rsidRPr="008543FD">
        <w:rPr>
          <w:sz w:val="22"/>
          <w:szCs w:val="22"/>
        </w:rPr>
        <w:t>(h)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14:paraId="4B7948BC" w14:textId="77777777" w:rsidR="00585F31" w:rsidRPr="008543FD" w:rsidRDefault="004E06E1">
      <w:pPr>
        <w:pStyle w:val="para4"/>
        <w:spacing w:before="240" w:after="240"/>
        <w:ind w:left="2160"/>
        <w:rPr>
          <w:sz w:val="22"/>
          <w:szCs w:val="22"/>
        </w:rPr>
      </w:pPr>
      <w:r w:rsidRPr="008543FD">
        <w:rPr>
          <w:sz w:val="22"/>
          <w:szCs w:val="22"/>
        </w:rPr>
        <w:t>(i) When and to the extent that the amount allotted by the Government to the contract is increased, any costs the Contractor incurs before the increase that are in excess of (1) The amount previously allotted by the Government or (2)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06E8327C" w14:textId="77777777" w:rsidR="00585F31" w:rsidRPr="008543FD" w:rsidRDefault="004E06E1">
      <w:pPr>
        <w:pStyle w:val="para2"/>
        <w:spacing w:before="240" w:after="240"/>
        <w:ind w:left="720"/>
        <w:rPr>
          <w:sz w:val="22"/>
          <w:szCs w:val="22"/>
        </w:rPr>
      </w:pPr>
      <w:r w:rsidRPr="008543FD">
        <w:rPr>
          <w:sz w:val="22"/>
          <w:szCs w:val="22"/>
        </w:rPr>
        <w:t>(j) Change orders shall not be considered an authorization to exceed the amount allotted by the Government specified in the Schedule, unless they contain a statement increasing the amount allotted.</w:t>
      </w:r>
    </w:p>
    <w:p w14:paraId="14E57EE4" w14:textId="77777777" w:rsidR="00585F31" w:rsidRPr="008543FD" w:rsidRDefault="004E06E1">
      <w:pPr>
        <w:pStyle w:val="para2"/>
        <w:spacing w:before="240" w:after="240"/>
        <w:ind w:left="720"/>
        <w:rPr>
          <w:sz w:val="22"/>
          <w:szCs w:val="22"/>
        </w:rPr>
      </w:pPr>
      <w:r w:rsidRPr="008543FD">
        <w:rPr>
          <w:sz w:val="22"/>
          <w:szCs w:val="22"/>
        </w:rP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43419B03" w14:textId="77777777" w:rsidR="00585F31" w:rsidRPr="008543FD" w:rsidRDefault="004E06E1">
      <w:pPr>
        <w:pStyle w:val="para2"/>
        <w:spacing w:before="240" w:after="240"/>
        <w:ind w:left="720"/>
        <w:rPr>
          <w:sz w:val="22"/>
          <w:szCs w:val="22"/>
        </w:rPr>
      </w:pPr>
      <w:r w:rsidRPr="008543FD">
        <w:rPr>
          <w:sz w:val="22"/>
          <w:szCs w:val="22"/>
        </w:rPr>
        <w:t>(l) If the Government does not allot sufficient funds to allow completion of the work, the Contractor is entitled to a percentage of the fee specified in the Schedule equalling the percentage of completion of the work contemplated by this contract.</w:t>
      </w:r>
    </w:p>
    <w:p w14:paraId="0A793416" w14:textId="32E4918E" w:rsidR="003E3335" w:rsidRPr="008543FD" w:rsidRDefault="004E06E1">
      <w:pPr>
        <w:pStyle w:val="para1"/>
        <w:spacing w:before="240" w:after="240"/>
        <w:rPr>
          <w:sz w:val="22"/>
          <w:szCs w:val="22"/>
        </w:rPr>
      </w:pPr>
      <w:r w:rsidRPr="008543FD">
        <w:rPr>
          <w:sz w:val="22"/>
          <w:szCs w:val="22"/>
        </w:rPr>
        <w:t>(End of clause)</w:t>
      </w:r>
    </w:p>
    <w:p w14:paraId="4CC2D9AC" w14:textId="5FA72C10" w:rsidR="00585F31" w:rsidRPr="008543FD" w:rsidRDefault="00E23810">
      <w:pPr>
        <w:pStyle w:val="header2"/>
        <w:spacing w:before="199" w:after="199"/>
        <w:rPr>
          <w:sz w:val="22"/>
          <w:szCs w:val="22"/>
        </w:rPr>
      </w:pPr>
      <w:bookmarkStart w:id="310" w:name="_Toc82669095"/>
      <w:r w:rsidRPr="008543FD">
        <w:rPr>
          <w:sz w:val="22"/>
          <w:szCs w:val="22"/>
        </w:rPr>
        <w:t>I.</w:t>
      </w:r>
      <w:r w:rsidR="001264DC">
        <w:rPr>
          <w:sz w:val="22"/>
          <w:szCs w:val="22"/>
        </w:rPr>
        <w:t>11</w:t>
      </w:r>
      <w:r w:rsidR="005F1408">
        <w:rPr>
          <w:sz w:val="22"/>
          <w:szCs w:val="22"/>
        </w:rPr>
        <w:t>3</w:t>
      </w:r>
      <w:r w:rsidRPr="008543FD">
        <w:rPr>
          <w:sz w:val="22"/>
          <w:szCs w:val="22"/>
        </w:rPr>
        <w:tab/>
      </w:r>
      <w:r w:rsidR="004E06E1" w:rsidRPr="008543FD">
        <w:rPr>
          <w:sz w:val="22"/>
          <w:szCs w:val="22"/>
        </w:rPr>
        <w:t>52.232-23 ASSIGNMENT OF CLAIMS (MAY 2014)</w:t>
      </w:r>
      <w:bookmarkEnd w:id="310"/>
    </w:p>
    <w:p w14:paraId="6A2587FA" w14:textId="77777777" w:rsidR="00585F31" w:rsidRPr="008543FD" w:rsidRDefault="004E06E1">
      <w:pPr>
        <w:pStyle w:val="para2"/>
        <w:spacing w:before="240" w:after="240"/>
        <w:ind w:left="720"/>
        <w:rPr>
          <w:sz w:val="22"/>
          <w:szCs w:val="22"/>
        </w:rPr>
      </w:pPr>
      <w:r w:rsidRPr="008543FD">
        <w:rPr>
          <w:sz w:val="22"/>
          <w:szCs w:val="22"/>
        </w:rPr>
        <w:t xml:space="preserve">(a) The Contractor, under the Assignment of Claims Act, as amended, 31 U.S.C. 3727, 41 U.S.C. 6305 (hereafter referred to as </w:t>
      </w:r>
      <w:r w:rsidRPr="44F6EBE8">
        <w:rPr>
          <w:i/>
          <w:iCs/>
          <w:sz w:val="22"/>
          <w:szCs w:val="22"/>
        </w:rPr>
        <w:t>the Act</w:t>
      </w:r>
      <w:r w:rsidRPr="008543FD">
        <w:rPr>
          <w:sz w:val="22"/>
          <w:szCs w:val="22"/>
        </w:rPr>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14:paraId="3CDE829F" w14:textId="77777777" w:rsidR="00585F31" w:rsidRPr="008543FD" w:rsidRDefault="004E06E1">
      <w:pPr>
        <w:pStyle w:val="para2"/>
        <w:spacing w:before="240" w:after="240"/>
        <w:ind w:left="720"/>
        <w:rPr>
          <w:sz w:val="22"/>
          <w:szCs w:val="22"/>
        </w:rPr>
      </w:pPr>
      <w:r w:rsidRPr="008543FD">
        <w:rPr>
          <w:sz w:val="22"/>
          <w:szCs w:val="22"/>
        </w:rPr>
        <w:t xml:space="preserve">(b) Any assignment or reassignment authorized under the Act and this clause shall cover all unpaid amounts payable under this contract, and shall not be made to more than one party, except that an assignment or </w:t>
      </w:r>
      <w:r w:rsidRPr="008543FD">
        <w:rPr>
          <w:sz w:val="22"/>
          <w:szCs w:val="22"/>
        </w:rPr>
        <w:lastRenderedPageBreak/>
        <w:t>reassignment may be made to one party as agent or trustee for two or more parties participating in the financing of this contract.</w:t>
      </w:r>
    </w:p>
    <w:p w14:paraId="3F45F0D1" w14:textId="77777777" w:rsidR="00585F31" w:rsidRPr="008543FD" w:rsidRDefault="004E06E1">
      <w:pPr>
        <w:pStyle w:val="para2"/>
        <w:spacing w:before="240" w:after="240"/>
        <w:ind w:left="720"/>
        <w:rPr>
          <w:sz w:val="22"/>
          <w:szCs w:val="22"/>
        </w:rPr>
      </w:pPr>
      <w:r w:rsidRPr="008543FD">
        <w:rPr>
          <w:sz w:val="22"/>
          <w:szCs w:val="22"/>
        </w:rPr>
        <w:t xml:space="preserve">(c) The Contractor shall not furnish or disclose to any assignee under this contract any classified document (including this contract) or information related to work under this contract until the Contracting Officer authorizes such action in writing. </w:t>
      </w:r>
    </w:p>
    <w:p w14:paraId="793460B5" w14:textId="77777777" w:rsidR="00585F31" w:rsidRPr="008543FD" w:rsidRDefault="004E06E1">
      <w:pPr>
        <w:pStyle w:val="para1"/>
        <w:spacing w:before="240" w:after="240"/>
        <w:rPr>
          <w:sz w:val="22"/>
          <w:szCs w:val="22"/>
        </w:rPr>
      </w:pPr>
      <w:r w:rsidRPr="008543FD">
        <w:rPr>
          <w:sz w:val="22"/>
          <w:szCs w:val="22"/>
        </w:rPr>
        <w:t>(End of clause)</w:t>
      </w:r>
    </w:p>
    <w:p w14:paraId="0D395049" w14:textId="11E60C5F" w:rsidR="00585F31" w:rsidRPr="008543FD" w:rsidRDefault="00E23810">
      <w:pPr>
        <w:pStyle w:val="header2"/>
        <w:spacing w:before="199" w:after="199"/>
        <w:rPr>
          <w:sz w:val="22"/>
          <w:szCs w:val="22"/>
        </w:rPr>
      </w:pPr>
      <w:bookmarkStart w:id="311" w:name="_Toc82669096"/>
      <w:r w:rsidRPr="008543FD">
        <w:rPr>
          <w:sz w:val="22"/>
          <w:szCs w:val="22"/>
        </w:rPr>
        <w:t>I.</w:t>
      </w:r>
      <w:r w:rsidR="001264DC">
        <w:rPr>
          <w:sz w:val="22"/>
          <w:szCs w:val="22"/>
        </w:rPr>
        <w:t>11</w:t>
      </w:r>
      <w:r w:rsidR="005F1408">
        <w:rPr>
          <w:sz w:val="22"/>
          <w:szCs w:val="22"/>
        </w:rPr>
        <w:t>4</w:t>
      </w:r>
      <w:r w:rsidRPr="008543FD">
        <w:rPr>
          <w:sz w:val="22"/>
          <w:szCs w:val="22"/>
        </w:rPr>
        <w:tab/>
      </w:r>
      <w:r w:rsidR="004E06E1" w:rsidRPr="008543FD">
        <w:rPr>
          <w:sz w:val="22"/>
          <w:szCs w:val="22"/>
        </w:rPr>
        <w:t>52.232-25 PROMPT PAYMENT (JAN 2017) - ALTERNATE I (FEB 2002)</w:t>
      </w:r>
      <w:bookmarkEnd w:id="311"/>
    </w:p>
    <w:p w14:paraId="6AC9BE4C" w14:textId="77777777" w:rsidR="00585F31" w:rsidRPr="008543FD" w:rsidRDefault="004E06E1">
      <w:pPr>
        <w:pStyle w:val="para1"/>
        <w:spacing w:before="240" w:after="240"/>
        <w:rPr>
          <w:sz w:val="22"/>
          <w:szCs w:val="22"/>
        </w:rPr>
      </w:pPr>
      <w:r w:rsidRPr="008543FD">
        <w:rPr>
          <w:sz w:val="22"/>
          <w:szCs w:val="22"/>
        </w:rP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58964D86" w14:textId="77777777" w:rsidR="00585F31" w:rsidRPr="008543FD" w:rsidRDefault="004E06E1">
      <w:pPr>
        <w:pStyle w:val="para2"/>
        <w:spacing w:before="240" w:after="240"/>
        <w:ind w:left="720"/>
        <w:rPr>
          <w:sz w:val="22"/>
          <w:szCs w:val="22"/>
        </w:rPr>
      </w:pPr>
      <w:r w:rsidRPr="008543FD">
        <w:rPr>
          <w:sz w:val="22"/>
          <w:szCs w:val="22"/>
        </w:rPr>
        <w:t>(a) Invoice payments--(1) Due date. (i) Except as indicated in paragraphs (a)(2) and (c) of this clause, the due date for making invoice payments by the designated payment office is the later of the following two events:</w:t>
      </w:r>
    </w:p>
    <w:p w14:paraId="19290318" w14:textId="77777777" w:rsidR="00585F31" w:rsidRPr="008543FD" w:rsidRDefault="004E06E1">
      <w:pPr>
        <w:pStyle w:val="para5"/>
        <w:spacing w:before="240" w:after="240"/>
        <w:ind w:left="2880"/>
        <w:rPr>
          <w:sz w:val="22"/>
          <w:szCs w:val="22"/>
        </w:rPr>
      </w:pPr>
      <w:r w:rsidRPr="008543FD">
        <w:rPr>
          <w:sz w:val="22"/>
          <w:szCs w:val="22"/>
        </w:rPr>
        <w:t>(A) The 30th day after the designated billing office receives a proper invoice from the Contractor (except as provided in paragraph (a)(1)(ii) of this clause).</w:t>
      </w:r>
    </w:p>
    <w:p w14:paraId="55687B65" w14:textId="77777777" w:rsidR="00585F31" w:rsidRPr="008543FD" w:rsidRDefault="004E06E1">
      <w:pPr>
        <w:pStyle w:val="para5"/>
        <w:spacing w:before="240" w:after="240"/>
        <w:ind w:left="2880"/>
        <w:rPr>
          <w:sz w:val="22"/>
          <w:szCs w:val="22"/>
        </w:rPr>
      </w:pPr>
      <w:r w:rsidRPr="008543FD">
        <w:rPr>
          <w:sz w:val="22"/>
          <w:szCs w:val="22"/>
        </w:rPr>
        <w:t>(B) The 30th day after Government acceptance of supplies delivered or services performed. For a final invoice, when the payment amount is subject to contract settlement actions, acceptance is deemed to occur on the effective date of the contract settlement.</w:t>
      </w:r>
    </w:p>
    <w:p w14:paraId="2452BD11" w14:textId="77777777" w:rsidR="00585F31" w:rsidRPr="008543FD" w:rsidRDefault="004E06E1">
      <w:pPr>
        <w:pStyle w:val="para4"/>
        <w:spacing w:before="240" w:after="240"/>
        <w:ind w:left="2160"/>
        <w:rPr>
          <w:sz w:val="22"/>
          <w:szCs w:val="22"/>
        </w:rPr>
      </w:pPr>
      <w:r w:rsidRPr="008543FD">
        <w:rPr>
          <w:sz w:val="22"/>
          <w:szCs w:val="22"/>
        </w:rP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152BF3D2" w14:textId="77777777" w:rsidR="00585F31" w:rsidRPr="008543FD" w:rsidRDefault="004E06E1">
      <w:pPr>
        <w:pStyle w:val="para3"/>
        <w:spacing w:before="240" w:after="240"/>
        <w:ind w:left="1440"/>
        <w:rPr>
          <w:sz w:val="22"/>
          <w:szCs w:val="22"/>
        </w:rPr>
      </w:pPr>
      <w:r w:rsidRPr="008543FD">
        <w:rPr>
          <w:sz w:val="22"/>
          <w:szCs w:val="22"/>
        </w:rPr>
        <w:t>(2) Certain food products and other payments. (i) Due dates on Contractor invoices for meat, meat food products, or fish; perishable agricultural commodities; and dairy products, edible fats or oils, and food products prepared from edible fats or oils are--</w:t>
      </w:r>
    </w:p>
    <w:p w14:paraId="52356D12" w14:textId="77777777" w:rsidR="00585F31" w:rsidRPr="008543FD" w:rsidRDefault="004E06E1">
      <w:pPr>
        <w:pStyle w:val="para5"/>
        <w:spacing w:before="240" w:after="240"/>
        <w:ind w:left="2880"/>
        <w:rPr>
          <w:sz w:val="22"/>
          <w:szCs w:val="22"/>
        </w:rPr>
      </w:pPr>
      <w:r w:rsidRPr="008543FD">
        <w:rPr>
          <w:sz w:val="22"/>
          <w:szCs w:val="22"/>
        </w:rP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66A624B4" w14:textId="77777777" w:rsidR="00585F31" w:rsidRPr="008543FD" w:rsidRDefault="004E06E1">
      <w:pPr>
        <w:pStyle w:val="para5"/>
        <w:spacing w:before="240" w:after="240"/>
        <w:ind w:left="2880"/>
        <w:rPr>
          <w:sz w:val="22"/>
          <w:szCs w:val="22"/>
        </w:rPr>
      </w:pPr>
      <w:r w:rsidRPr="008543FD">
        <w:rPr>
          <w:sz w:val="22"/>
          <w:szCs w:val="22"/>
        </w:rPr>
        <w:t>(B) For fresh or frozen fish, as defined in section 204(3) of the Fish and Seafood Promotion Act of 1986 (16 U.S.C. 4003(3)), as close as possible to, but not later than, the 7th day after product delivery.</w:t>
      </w:r>
    </w:p>
    <w:p w14:paraId="0EDAED14" w14:textId="77777777" w:rsidR="00585F31" w:rsidRPr="008543FD" w:rsidRDefault="004E06E1">
      <w:pPr>
        <w:pStyle w:val="para5"/>
        <w:spacing w:before="240" w:after="240"/>
        <w:ind w:left="2880"/>
        <w:rPr>
          <w:sz w:val="22"/>
          <w:szCs w:val="22"/>
        </w:rPr>
      </w:pPr>
      <w:r w:rsidRPr="008543FD">
        <w:rPr>
          <w:sz w:val="22"/>
          <w:szCs w:val="22"/>
        </w:rP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7FC5CA04" w14:textId="77777777" w:rsidR="00585F31" w:rsidRPr="008543FD" w:rsidRDefault="004E06E1">
      <w:pPr>
        <w:pStyle w:val="para5"/>
        <w:spacing w:before="240" w:after="240"/>
        <w:ind w:left="2880"/>
        <w:rPr>
          <w:sz w:val="22"/>
          <w:szCs w:val="22"/>
        </w:rPr>
      </w:pPr>
      <w:r w:rsidRPr="008543FD">
        <w:rPr>
          <w:sz w:val="22"/>
          <w:szCs w:val="22"/>
        </w:rPr>
        <w:t xml:space="preserve">(D)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w:t>
      </w:r>
      <w:r w:rsidRPr="008543FD">
        <w:rPr>
          <w:sz w:val="22"/>
          <w:szCs w:val="22"/>
        </w:rPr>
        <w:lastRenderedPageBreak/>
        <w:t>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61E3ECAB" w14:textId="77777777" w:rsidR="00585F31" w:rsidRPr="008543FD" w:rsidRDefault="004E06E1">
      <w:pPr>
        <w:pStyle w:val="para4"/>
        <w:spacing w:before="240" w:after="240"/>
        <w:ind w:left="2160"/>
        <w:rPr>
          <w:sz w:val="22"/>
          <w:szCs w:val="22"/>
        </w:rPr>
      </w:pPr>
      <w:r w:rsidRPr="008543FD">
        <w:rPr>
          <w:sz w:val="22"/>
          <w:szCs w:val="22"/>
        </w:rPr>
        <w:t>(ii) If the contract does not require submission of an invoice for payment (e.g., periodic lease payments), the due date will be as specified in the contract.</w:t>
      </w:r>
    </w:p>
    <w:p w14:paraId="7FFB47A4" w14:textId="77777777" w:rsidR="00585F31" w:rsidRPr="008543FD" w:rsidRDefault="004E06E1">
      <w:pPr>
        <w:pStyle w:val="para3"/>
        <w:spacing w:before="240" w:after="240"/>
        <w:ind w:left="1440"/>
        <w:rPr>
          <w:sz w:val="22"/>
          <w:szCs w:val="22"/>
        </w:rPr>
      </w:pPr>
      <w:r w:rsidRPr="008543FD">
        <w:rPr>
          <w:sz w:val="22"/>
          <w:szCs w:val="22"/>
        </w:rPr>
        <w:t>(3)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w:t>
      </w:r>
    </w:p>
    <w:p w14:paraId="65F85184" w14:textId="77777777" w:rsidR="00585F31" w:rsidRPr="008543FD" w:rsidRDefault="004E06E1">
      <w:pPr>
        <w:pStyle w:val="para4"/>
        <w:spacing w:before="240" w:after="240"/>
        <w:ind w:left="2160"/>
        <w:rPr>
          <w:sz w:val="22"/>
          <w:szCs w:val="22"/>
        </w:rPr>
      </w:pPr>
      <w:r w:rsidRPr="008543FD">
        <w:rPr>
          <w:sz w:val="22"/>
          <w:szCs w:val="22"/>
        </w:rPr>
        <w:t>(i) Name and address of the Contractor.</w:t>
      </w:r>
    </w:p>
    <w:p w14:paraId="025C275F" w14:textId="77777777" w:rsidR="00585F31" w:rsidRPr="008543FD" w:rsidRDefault="004E06E1">
      <w:pPr>
        <w:pStyle w:val="para4"/>
        <w:spacing w:before="240" w:after="240"/>
        <w:ind w:left="2160"/>
        <w:rPr>
          <w:sz w:val="22"/>
          <w:szCs w:val="22"/>
        </w:rPr>
      </w:pPr>
      <w:r w:rsidRPr="008543FD">
        <w:rPr>
          <w:sz w:val="22"/>
          <w:szCs w:val="22"/>
        </w:rPr>
        <w:t>(ii) Invoice date and invoice number. (The Contractor should date invoices as close as possible to the date of the mailing or transmission.)</w:t>
      </w:r>
    </w:p>
    <w:p w14:paraId="245F2900" w14:textId="77777777" w:rsidR="00585F31" w:rsidRPr="008543FD" w:rsidRDefault="004E06E1">
      <w:pPr>
        <w:pStyle w:val="para4"/>
        <w:spacing w:before="240" w:after="240"/>
        <w:ind w:left="2160"/>
        <w:rPr>
          <w:sz w:val="22"/>
          <w:szCs w:val="22"/>
        </w:rPr>
      </w:pPr>
      <w:r w:rsidRPr="008543FD">
        <w:rPr>
          <w:sz w:val="22"/>
          <w:szCs w:val="22"/>
        </w:rPr>
        <w:t>(iii) Contract number or other authorization for supplies delivered or services performed (including order number and line item number).</w:t>
      </w:r>
    </w:p>
    <w:p w14:paraId="71B4B566" w14:textId="77777777" w:rsidR="00585F31" w:rsidRPr="008543FD" w:rsidRDefault="004E06E1">
      <w:pPr>
        <w:pStyle w:val="para4"/>
        <w:spacing w:before="240" w:after="240"/>
        <w:ind w:left="2160"/>
        <w:rPr>
          <w:sz w:val="22"/>
          <w:szCs w:val="22"/>
        </w:rPr>
      </w:pPr>
      <w:r w:rsidRPr="008543FD">
        <w:rPr>
          <w:sz w:val="22"/>
          <w:szCs w:val="22"/>
        </w:rPr>
        <w:t>(iv) Description, quantity, unit of measure, unit price, and extended price of supplies delivered or services performed.</w:t>
      </w:r>
    </w:p>
    <w:p w14:paraId="3C9FF713" w14:textId="77777777" w:rsidR="00585F31" w:rsidRPr="008543FD" w:rsidRDefault="004E06E1">
      <w:pPr>
        <w:pStyle w:val="para4"/>
        <w:spacing w:before="240" w:after="240"/>
        <w:ind w:left="2160"/>
        <w:rPr>
          <w:sz w:val="22"/>
          <w:szCs w:val="22"/>
        </w:rPr>
      </w:pPr>
      <w:r w:rsidRPr="008543FD">
        <w:rPr>
          <w:sz w:val="22"/>
          <w:szCs w:val="22"/>
        </w:rPr>
        <w:t>(v) Shipping and payment terms (e.g., shipment number and date of shipment, discount for prompt payment terms). Bill of lading number and weight of shipment will be shown for shipments on Government bills of lading.</w:t>
      </w:r>
    </w:p>
    <w:p w14:paraId="5FD678D4" w14:textId="77777777" w:rsidR="00585F31" w:rsidRPr="008543FD" w:rsidRDefault="004E06E1">
      <w:pPr>
        <w:pStyle w:val="para4"/>
        <w:spacing w:before="240" w:after="240"/>
        <w:ind w:left="2160"/>
        <w:rPr>
          <w:sz w:val="22"/>
          <w:szCs w:val="22"/>
        </w:rPr>
      </w:pPr>
      <w:r w:rsidRPr="008543FD">
        <w:rPr>
          <w:sz w:val="22"/>
          <w:szCs w:val="22"/>
        </w:rPr>
        <w:t>(vi) Name and address of Contractor official to whom payment is to be sent (must be the same as that in the contract or in a proper notice of assignment).</w:t>
      </w:r>
    </w:p>
    <w:p w14:paraId="41E6508E" w14:textId="77777777" w:rsidR="00585F31" w:rsidRPr="008543FD" w:rsidRDefault="004E06E1">
      <w:pPr>
        <w:pStyle w:val="para4"/>
        <w:spacing w:before="240" w:after="240"/>
        <w:ind w:left="2160"/>
        <w:rPr>
          <w:sz w:val="22"/>
          <w:szCs w:val="22"/>
        </w:rPr>
      </w:pPr>
      <w:r w:rsidRPr="008543FD">
        <w:rPr>
          <w:sz w:val="22"/>
          <w:szCs w:val="22"/>
        </w:rPr>
        <w:t>(vii) Name (where practicable), title, phone number, and mailing address of person to notify in the event of a defective invoice.</w:t>
      </w:r>
    </w:p>
    <w:p w14:paraId="3BAD34DF" w14:textId="77777777" w:rsidR="00585F31" w:rsidRPr="008543FD" w:rsidRDefault="004E06E1">
      <w:pPr>
        <w:pStyle w:val="para4"/>
        <w:spacing w:before="240" w:after="240"/>
        <w:ind w:left="2160"/>
        <w:rPr>
          <w:sz w:val="22"/>
          <w:szCs w:val="22"/>
        </w:rPr>
      </w:pPr>
      <w:r w:rsidRPr="008543FD">
        <w:rPr>
          <w:sz w:val="22"/>
          <w:szCs w:val="22"/>
        </w:rPr>
        <w:t>(viii) Taxpayer Identification Number (TIN). The Contractor shall include its TIN on the invoice only if required elsewhere in this contract.</w:t>
      </w:r>
    </w:p>
    <w:p w14:paraId="7ED22E51" w14:textId="77777777" w:rsidR="00585F31" w:rsidRPr="008543FD" w:rsidRDefault="004E06E1">
      <w:pPr>
        <w:pStyle w:val="para4"/>
        <w:spacing w:before="240" w:after="240"/>
        <w:ind w:left="2160"/>
        <w:rPr>
          <w:sz w:val="22"/>
          <w:szCs w:val="22"/>
        </w:rPr>
      </w:pPr>
      <w:r w:rsidRPr="008543FD">
        <w:rPr>
          <w:sz w:val="22"/>
          <w:szCs w:val="22"/>
        </w:rPr>
        <w:t>(ix) Electronic funds transfer (EFT) banking information.</w:t>
      </w:r>
    </w:p>
    <w:p w14:paraId="6047DB6D" w14:textId="77777777" w:rsidR="00585F31" w:rsidRPr="008543FD" w:rsidRDefault="004E06E1">
      <w:pPr>
        <w:pStyle w:val="para5"/>
        <w:spacing w:before="240" w:after="240"/>
        <w:ind w:left="2880"/>
        <w:rPr>
          <w:sz w:val="22"/>
          <w:szCs w:val="22"/>
        </w:rPr>
      </w:pPr>
      <w:r w:rsidRPr="008543FD">
        <w:rPr>
          <w:sz w:val="22"/>
          <w:szCs w:val="22"/>
        </w:rPr>
        <w:t>(A) The Contractor shall include EFT banking information on the invoice only if required elsewhere in this contract.</w:t>
      </w:r>
    </w:p>
    <w:p w14:paraId="3FB9C422" w14:textId="77777777" w:rsidR="00585F31" w:rsidRPr="008543FD" w:rsidRDefault="004E06E1">
      <w:pPr>
        <w:pStyle w:val="para5"/>
        <w:spacing w:before="240" w:after="240"/>
        <w:ind w:left="2880"/>
        <w:rPr>
          <w:sz w:val="22"/>
          <w:szCs w:val="22"/>
        </w:rPr>
      </w:pPr>
      <w:r w:rsidRPr="008543FD">
        <w:rPr>
          <w:sz w:val="22"/>
          <w:szCs w:val="22"/>
        </w:rP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54A61688" w14:textId="77777777" w:rsidR="00585F31" w:rsidRPr="008543FD" w:rsidRDefault="004E06E1">
      <w:pPr>
        <w:pStyle w:val="para5"/>
        <w:spacing w:before="240" w:after="240"/>
        <w:ind w:left="2880"/>
        <w:rPr>
          <w:sz w:val="22"/>
          <w:szCs w:val="22"/>
        </w:rPr>
      </w:pPr>
      <w:r w:rsidRPr="008543FD">
        <w:rPr>
          <w:sz w:val="22"/>
          <w:szCs w:val="22"/>
        </w:rPr>
        <w:lastRenderedPageBreak/>
        <w:t>(C) EFT banking information is not required if the Government waived the requirement to pay by EFT.</w:t>
      </w:r>
    </w:p>
    <w:p w14:paraId="02BB3281" w14:textId="77777777" w:rsidR="00585F31" w:rsidRPr="008543FD" w:rsidRDefault="004E06E1">
      <w:pPr>
        <w:pStyle w:val="para4"/>
        <w:spacing w:before="240" w:after="240"/>
        <w:ind w:left="2160"/>
        <w:rPr>
          <w:sz w:val="22"/>
          <w:szCs w:val="22"/>
        </w:rPr>
      </w:pPr>
      <w:r w:rsidRPr="008543FD">
        <w:rPr>
          <w:sz w:val="22"/>
          <w:szCs w:val="22"/>
        </w:rPr>
        <w:t>(x) Any other information or documentation required by the contract (e.g., evidence of shipment).</w:t>
      </w:r>
    </w:p>
    <w:p w14:paraId="628D4332" w14:textId="77777777" w:rsidR="00585F31" w:rsidRPr="008543FD" w:rsidRDefault="004E06E1">
      <w:pPr>
        <w:pStyle w:val="para3"/>
        <w:spacing w:before="240" w:after="240"/>
        <w:ind w:left="1440"/>
        <w:rPr>
          <w:sz w:val="22"/>
          <w:szCs w:val="22"/>
        </w:rPr>
      </w:pPr>
      <w:r w:rsidRPr="008543FD">
        <w:rPr>
          <w:sz w:val="22"/>
          <w:szCs w:val="22"/>
        </w:rPr>
        <w:t>(4)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6057C82E" w14:textId="77777777" w:rsidR="00585F31" w:rsidRPr="008543FD" w:rsidRDefault="004E06E1">
      <w:pPr>
        <w:pStyle w:val="para4"/>
        <w:spacing w:before="240" w:after="240"/>
        <w:ind w:left="2160"/>
        <w:rPr>
          <w:sz w:val="22"/>
          <w:szCs w:val="22"/>
        </w:rPr>
      </w:pPr>
      <w:r w:rsidRPr="008543FD">
        <w:rPr>
          <w:sz w:val="22"/>
          <w:szCs w:val="22"/>
        </w:rPr>
        <w:t>(i) The designated billing office received a proper invoice.</w:t>
      </w:r>
    </w:p>
    <w:p w14:paraId="22A77696" w14:textId="77777777" w:rsidR="00585F31" w:rsidRPr="008543FD" w:rsidRDefault="004E06E1">
      <w:pPr>
        <w:pStyle w:val="para4"/>
        <w:spacing w:before="240" w:after="240"/>
        <w:ind w:left="2160"/>
        <w:rPr>
          <w:sz w:val="22"/>
          <w:szCs w:val="22"/>
        </w:rPr>
      </w:pPr>
      <w:r w:rsidRPr="008543FD">
        <w:rPr>
          <w:sz w:val="22"/>
          <w:szCs w:val="22"/>
        </w:rPr>
        <w:t>(ii) The Government processed a receiving report or other Government documentation authorizing payment, and there was no disagreement over quantity, quality, or Contractor compliance with any contract term or condition.</w:t>
      </w:r>
    </w:p>
    <w:p w14:paraId="0D7D2539" w14:textId="77777777" w:rsidR="00585F31" w:rsidRPr="008543FD" w:rsidRDefault="004E06E1">
      <w:pPr>
        <w:pStyle w:val="para4"/>
        <w:spacing w:before="240" w:after="240"/>
        <w:ind w:left="2160"/>
        <w:rPr>
          <w:sz w:val="22"/>
          <w:szCs w:val="22"/>
        </w:rPr>
      </w:pPr>
      <w:r w:rsidRPr="008543FD">
        <w:rPr>
          <w:sz w:val="22"/>
          <w:szCs w:val="22"/>
        </w:rPr>
        <w:t>(iii) In the case of a final invoice for any balance of funds due the Contractor for supplies delivered or services performed, the amount was not subject to further contract settlement actions between the Government and the Contractor.</w:t>
      </w:r>
    </w:p>
    <w:p w14:paraId="1509AF30" w14:textId="77777777" w:rsidR="00585F31" w:rsidRPr="008543FD" w:rsidRDefault="004E06E1">
      <w:pPr>
        <w:pStyle w:val="para3"/>
        <w:spacing w:before="240" w:after="240"/>
        <w:ind w:left="1440"/>
        <w:rPr>
          <w:sz w:val="22"/>
          <w:szCs w:val="22"/>
        </w:rPr>
      </w:pPr>
      <w:r w:rsidRPr="008543FD">
        <w:rPr>
          <w:sz w:val="22"/>
          <w:szCs w:val="22"/>
        </w:rPr>
        <w:t>(5) Computing penalty amount. The Government will compute the interest penalty in accordance with the Office of Management and Budget prompt payment regulations at 5 CFR part 1315.</w:t>
      </w:r>
    </w:p>
    <w:p w14:paraId="2F926FBF" w14:textId="77777777" w:rsidR="00585F31" w:rsidRPr="008543FD" w:rsidRDefault="004E06E1">
      <w:pPr>
        <w:pStyle w:val="para4"/>
        <w:spacing w:before="240" w:after="240"/>
        <w:ind w:left="2160"/>
        <w:rPr>
          <w:sz w:val="22"/>
          <w:szCs w:val="22"/>
        </w:rPr>
      </w:pPr>
      <w:r w:rsidRPr="008543FD">
        <w:rPr>
          <w:sz w:val="22"/>
          <w:szCs w:val="22"/>
        </w:rP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1FD5CBC7" w14:textId="77777777" w:rsidR="00585F31" w:rsidRPr="008543FD" w:rsidRDefault="004E06E1">
      <w:pPr>
        <w:pStyle w:val="para4"/>
        <w:spacing w:before="240" w:after="240"/>
        <w:ind w:left="2160"/>
        <w:rPr>
          <w:sz w:val="22"/>
          <w:szCs w:val="22"/>
        </w:rPr>
      </w:pPr>
      <w:r w:rsidRPr="008543FD">
        <w:rPr>
          <w:sz w:val="22"/>
          <w:szCs w:val="22"/>
        </w:rP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67F75F84" w14:textId="77777777" w:rsidR="00585F31" w:rsidRPr="008543FD" w:rsidRDefault="004E06E1">
      <w:pPr>
        <w:pStyle w:val="para3"/>
        <w:spacing w:before="240" w:after="240"/>
        <w:ind w:left="1440"/>
        <w:rPr>
          <w:sz w:val="22"/>
          <w:szCs w:val="22"/>
        </w:rPr>
      </w:pPr>
      <w:r w:rsidRPr="008543FD">
        <w:rPr>
          <w:sz w:val="22"/>
          <w:szCs w:val="22"/>
        </w:rP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18183D12" w14:textId="77777777" w:rsidR="00585F31" w:rsidRPr="008543FD" w:rsidRDefault="004E06E1">
      <w:pPr>
        <w:pStyle w:val="para3"/>
        <w:spacing w:before="240" w:after="240"/>
        <w:ind w:left="1440"/>
        <w:rPr>
          <w:sz w:val="22"/>
          <w:szCs w:val="22"/>
        </w:rPr>
      </w:pPr>
      <w:r w:rsidRPr="008543FD">
        <w:rPr>
          <w:sz w:val="22"/>
          <w:szCs w:val="22"/>
        </w:rPr>
        <w:t>(7) Additional interest penalty. (i) The designated payment office will pay a penalty amount, calculated in accordance with the prompt payment regulations at 5 CFR part 1315 in addition to the interest penalty amount only if-</w:t>
      </w:r>
    </w:p>
    <w:p w14:paraId="74EBA783" w14:textId="77777777" w:rsidR="00585F31" w:rsidRPr="008543FD" w:rsidRDefault="004E06E1">
      <w:pPr>
        <w:pStyle w:val="para5"/>
        <w:spacing w:before="240" w:after="240"/>
        <w:ind w:left="2880"/>
        <w:rPr>
          <w:sz w:val="22"/>
          <w:szCs w:val="22"/>
        </w:rPr>
      </w:pPr>
      <w:r w:rsidRPr="008543FD">
        <w:rPr>
          <w:sz w:val="22"/>
          <w:szCs w:val="22"/>
        </w:rPr>
        <w:t>(A) The Government owes an interest penalty of $1 or more;</w:t>
      </w:r>
    </w:p>
    <w:p w14:paraId="0F8653D7" w14:textId="77777777" w:rsidR="00585F31" w:rsidRPr="008543FD" w:rsidRDefault="004E06E1">
      <w:pPr>
        <w:pStyle w:val="para5"/>
        <w:spacing w:before="240" w:after="240"/>
        <w:ind w:left="2880"/>
        <w:rPr>
          <w:sz w:val="22"/>
          <w:szCs w:val="22"/>
        </w:rPr>
      </w:pPr>
      <w:r w:rsidRPr="008543FD">
        <w:rPr>
          <w:sz w:val="22"/>
          <w:szCs w:val="22"/>
        </w:rPr>
        <w:t>(B) The designated payment office does not pay the interest penalty within 10 days after the date the invoice amount is paid; and</w:t>
      </w:r>
    </w:p>
    <w:p w14:paraId="2F4B0D56" w14:textId="77777777" w:rsidR="00585F31" w:rsidRPr="008543FD" w:rsidRDefault="004E06E1">
      <w:pPr>
        <w:pStyle w:val="para5"/>
        <w:spacing w:before="240" w:after="240"/>
        <w:ind w:left="2880"/>
        <w:rPr>
          <w:sz w:val="22"/>
          <w:szCs w:val="22"/>
        </w:rPr>
      </w:pPr>
      <w:r w:rsidRPr="008543FD">
        <w:rPr>
          <w:sz w:val="22"/>
          <w:szCs w:val="22"/>
        </w:rPr>
        <w:lastRenderedPageBreak/>
        <w:t>(C) The Contractor makes a written demand to the designated payment office for additional penalty payment, in accordance with paragraph (a)(7)(ii) of this clause, postmarked not later than 40 days after the invoice amount is paid.</w:t>
      </w:r>
    </w:p>
    <w:p w14:paraId="6D4B78DA" w14:textId="77777777" w:rsidR="00585F31" w:rsidRPr="008543FD" w:rsidRDefault="004E06E1">
      <w:pPr>
        <w:pStyle w:val="para4"/>
        <w:spacing w:before="240" w:after="240"/>
        <w:ind w:left="2160"/>
        <w:rPr>
          <w:sz w:val="22"/>
          <w:szCs w:val="22"/>
        </w:rPr>
      </w:pPr>
      <w:r w:rsidRPr="008543FD">
        <w:rPr>
          <w:sz w:val="22"/>
          <w:szCs w:val="22"/>
        </w:rPr>
        <w:t>(ii)(A) The Contractor shall support written demands for additional penalty payments with the following data. The Government will not request any additional data. The Contractor shall-</w:t>
      </w:r>
    </w:p>
    <w:p w14:paraId="03683085" w14:textId="77777777" w:rsidR="00585F31" w:rsidRPr="008543FD" w:rsidRDefault="004E06E1">
      <w:pPr>
        <w:pStyle w:val="para6"/>
        <w:spacing w:before="240" w:after="240"/>
        <w:ind w:left="3600"/>
        <w:rPr>
          <w:sz w:val="22"/>
          <w:szCs w:val="22"/>
        </w:rPr>
      </w:pPr>
      <w:r w:rsidRPr="008543FD">
        <w:rPr>
          <w:sz w:val="22"/>
          <w:szCs w:val="22"/>
        </w:rPr>
        <w:t>(1) Specifically assert that late payment interest is due under a specific invoice, and request payment of all overdue late payment interest penalty and such additional penalty as may be required;</w:t>
      </w:r>
    </w:p>
    <w:p w14:paraId="4F1A1264" w14:textId="77777777" w:rsidR="00585F31" w:rsidRPr="008543FD" w:rsidRDefault="004E06E1">
      <w:pPr>
        <w:pStyle w:val="para6"/>
        <w:spacing w:before="240" w:after="240"/>
        <w:ind w:left="3600"/>
        <w:rPr>
          <w:sz w:val="22"/>
          <w:szCs w:val="22"/>
        </w:rPr>
      </w:pPr>
      <w:r w:rsidRPr="008543FD">
        <w:rPr>
          <w:sz w:val="22"/>
          <w:szCs w:val="22"/>
        </w:rPr>
        <w:t>(2) Attach a copy of the invoice on which the unpaid late payment interest is due; and</w:t>
      </w:r>
    </w:p>
    <w:p w14:paraId="36406962" w14:textId="77777777" w:rsidR="00585F31" w:rsidRPr="008543FD" w:rsidRDefault="004E06E1">
      <w:pPr>
        <w:pStyle w:val="para6"/>
        <w:spacing w:before="240" w:after="240"/>
        <w:ind w:left="3600"/>
        <w:rPr>
          <w:sz w:val="22"/>
          <w:szCs w:val="22"/>
        </w:rPr>
      </w:pPr>
      <w:r w:rsidRPr="008543FD">
        <w:rPr>
          <w:sz w:val="22"/>
          <w:szCs w:val="22"/>
        </w:rPr>
        <w:t>(3) State that payment of the principal has been received, including the date of receipt.</w:t>
      </w:r>
    </w:p>
    <w:p w14:paraId="6017B362" w14:textId="77777777" w:rsidR="00585F31" w:rsidRPr="008543FD" w:rsidRDefault="004E06E1">
      <w:pPr>
        <w:pStyle w:val="para5"/>
        <w:spacing w:before="240" w:after="240"/>
        <w:ind w:left="2880"/>
        <w:rPr>
          <w:sz w:val="22"/>
          <w:szCs w:val="22"/>
        </w:rPr>
      </w:pPr>
      <w:r w:rsidRPr="008543FD">
        <w:rPr>
          <w:sz w:val="22"/>
          <w:szCs w:val="22"/>
        </w:rPr>
        <w:t>(B) If there is no postmark or the postmark is illegible-</w:t>
      </w:r>
    </w:p>
    <w:p w14:paraId="0849AE31" w14:textId="77777777" w:rsidR="00585F31" w:rsidRPr="008543FD" w:rsidRDefault="004E06E1">
      <w:pPr>
        <w:pStyle w:val="para6"/>
        <w:spacing w:before="240" w:after="240"/>
        <w:ind w:left="3600"/>
        <w:rPr>
          <w:sz w:val="22"/>
          <w:szCs w:val="22"/>
        </w:rPr>
      </w:pPr>
      <w:r w:rsidRPr="008543FD">
        <w:rPr>
          <w:sz w:val="22"/>
          <w:szCs w:val="22"/>
        </w:rPr>
        <w:t>(1) The designated payment office that receives the demand will annotate it with the date of receipt, provided the demand is received on or before the 40th day after payment was made; or</w:t>
      </w:r>
    </w:p>
    <w:p w14:paraId="0DAC3D62" w14:textId="77777777" w:rsidR="00585F31" w:rsidRPr="008543FD" w:rsidRDefault="004E06E1">
      <w:pPr>
        <w:pStyle w:val="para6"/>
        <w:spacing w:before="240" w:after="240"/>
        <w:ind w:left="3600"/>
        <w:rPr>
          <w:sz w:val="22"/>
          <w:szCs w:val="22"/>
        </w:rPr>
      </w:pPr>
      <w:r w:rsidRPr="008543FD">
        <w:rPr>
          <w:sz w:val="22"/>
          <w:szCs w:val="22"/>
        </w:rPr>
        <w:t>(2) If the designated payment office fails to make the required annotation, the Government will determine the demand's validity based on the date the Contractor has placed on the demand, provided such date is no later than the 40th day after payment was made.</w:t>
      </w:r>
    </w:p>
    <w:p w14:paraId="23BB9931" w14:textId="77777777" w:rsidR="00585F31" w:rsidRPr="008543FD" w:rsidRDefault="004E06E1">
      <w:pPr>
        <w:pStyle w:val="para4"/>
        <w:spacing w:before="240" w:after="240"/>
        <w:ind w:left="2160"/>
        <w:rPr>
          <w:sz w:val="22"/>
          <w:szCs w:val="22"/>
        </w:rPr>
      </w:pPr>
      <w:r w:rsidRPr="008543FD">
        <w:rPr>
          <w:sz w:val="22"/>
          <w:szCs w:val="22"/>
        </w:rPr>
        <w:t>(iii) The additional penalty does not apply to payments regulated by other Government regulations (e.g., payments under utility contracts subject to tariffs and regulation).</w:t>
      </w:r>
    </w:p>
    <w:p w14:paraId="6EF0B64E" w14:textId="77777777" w:rsidR="00585F31" w:rsidRPr="008543FD" w:rsidRDefault="004E06E1">
      <w:pPr>
        <w:pStyle w:val="para2"/>
        <w:spacing w:before="240" w:after="240"/>
        <w:ind w:left="720"/>
        <w:rPr>
          <w:sz w:val="22"/>
          <w:szCs w:val="22"/>
        </w:rPr>
      </w:pPr>
      <w:r w:rsidRPr="008543FD">
        <w:rPr>
          <w:sz w:val="22"/>
          <w:szCs w:val="22"/>
        </w:rPr>
        <w:t>(b) Contract financing payment. If this contract provides for contract financing, the Government will make contract financing payments in accordance with the applicable contract financing clause.</w:t>
      </w:r>
    </w:p>
    <w:p w14:paraId="238EAF72" w14:textId="77777777" w:rsidR="00585F31" w:rsidRPr="008543FD" w:rsidRDefault="004E06E1">
      <w:pPr>
        <w:pStyle w:val="para2"/>
        <w:spacing w:before="240" w:after="240"/>
        <w:ind w:left="720"/>
        <w:rPr>
          <w:sz w:val="22"/>
          <w:szCs w:val="22"/>
        </w:rPr>
      </w:pPr>
      <w:r w:rsidRPr="008543FD">
        <w:rPr>
          <w:sz w:val="22"/>
          <w:szCs w:val="22"/>
        </w:rPr>
        <w:t>(c) Fast payment procedure due dates. If this contract contains the clause at 52.213-1, Fast Payment Procedure, payments will be made within 15 days after the date of receipt of the invoice.</w:t>
      </w:r>
    </w:p>
    <w:p w14:paraId="33ED6B7A" w14:textId="77777777" w:rsidR="00585F31" w:rsidRPr="008543FD" w:rsidRDefault="004E06E1">
      <w:pPr>
        <w:pStyle w:val="para2"/>
        <w:spacing w:before="240" w:after="240"/>
        <w:ind w:left="720"/>
        <w:rPr>
          <w:sz w:val="22"/>
          <w:szCs w:val="22"/>
        </w:rPr>
      </w:pPr>
      <w:r w:rsidRPr="008543FD">
        <w:rPr>
          <w:sz w:val="22"/>
          <w:szCs w:val="22"/>
        </w:rPr>
        <w:t>(d) Overpayments. If the Contractor becomes aware of a duplicate contract financing or invoice payment or that the Government has otherwise overpaid on a contract financing or invoice payment, the Contractor shall-</w:t>
      </w:r>
    </w:p>
    <w:p w14:paraId="3640F09A" w14:textId="77777777" w:rsidR="00585F31" w:rsidRPr="008543FD" w:rsidRDefault="004E06E1">
      <w:pPr>
        <w:pStyle w:val="para3"/>
        <w:spacing w:before="240" w:after="240"/>
        <w:ind w:left="1440"/>
        <w:rPr>
          <w:sz w:val="22"/>
          <w:szCs w:val="22"/>
        </w:rPr>
      </w:pPr>
      <w:r w:rsidRPr="008543FD">
        <w:rPr>
          <w:sz w:val="22"/>
          <w:szCs w:val="22"/>
        </w:rPr>
        <w:t>(1) Remit the overpayment amount to the payment office cited in the contract along with a description of the overpayment including the-</w:t>
      </w:r>
    </w:p>
    <w:p w14:paraId="745B1025" w14:textId="77777777" w:rsidR="00585F31" w:rsidRPr="008543FD" w:rsidRDefault="004E06E1">
      <w:pPr>
        <w:pStyle w:val="para4"/>
        <w:spacing w:before="240" w:after="240"/>
        <w:ind w:left="2160"/>
        <w:rPr>
          <w:sz w:val="22"/>
          <w:szCs w:val="22"/>
        </w:rPr>
      </w:pPr>
      <w:r w:rsidRPr="008543FD">
        <w:rPr>
          <w:sz w:val="22"/>
          <w:szCs w:val="22"/>
        </w:rPr>
        <w:t xml:space="preserve">(i) Circumstances of the overpayment (e.g., duplicate payment, erroneous payment, liquidation errors, date(s) of overpayment); </w:t>
      </w:r>
    </w:p>
    <w:p w14:paraId="6487513A" w14:textId="77777777" w:rsidR="00585F31" w:rsidRPr="008543FD" w:rsidRDefault="004E06E1">
      <w:pPr>
        <w:pStyle w:val="para4"/>
        <w:spacing w:before="240" w:after="240"/>
        <w:ind w:left="2160"/>
        <w:rPr>
          <w:sz w:val="22"/>
          <w:szCs w:val="22"/>
        </w:rPr>
      </w:pPr>
      <w:r w:rsidRPr="008543FD">
        <w:rPr>
          <w:sz w:val="22"/>
          <w:szCs w:val="22"/>
        </w:rPr>
        <w:t>(ii) Affected contract number and delivery order number if applicable;</w:t>
      </w:r>
    </w:p>
    <w:p w14:paraId="36440C97" w14:textId="77777777" w:rsidR="00585F31" w:rsidRPr="008543FD" w:rsidRDefault="004E06E1">
      <w:pPr>
        <w:pStyle w:val="para4"/>
        <w:spacing w:before="240" w:after="240"/>
        <w:ind w:left="2160"/>
        <w:rPr>
          <w:sz w:val="22"/>
          <w:szCs w:val="22"/>
        </w:rPr>
      </w:pPr>
      <w:r w:rsidRPr="008543FD">
        <w:rPr>
          <w:sz w:val="22"/>
          <w:szCs w:val="22"/>
        </w:rPr>
        <w:t>(iii) Affected line item or subline item, if applicable; and</w:t>
      </w:r>
    </w:p>
    <w:p w14:paraId="6BA3D39F" w14:textId="77777777" w:rsidR="00585F31" w:rsidRPr="008543FD" w:rsidRDefault="004E06E1">
      <w:pPr>
        <w:pStyle w:val="para4"/>
        <w:spacing w:before="240" w:after="240"/>
        <w:ind w:left="2160"/>
        <w:rPr>
          <w:sz w:val="22"/>
          <w:szCs w:val="22"/>
        </w:rPr>
      </w:pPr>
      <w:r w:rsidRPr="008543FD">
        <w:rPr>
          <w:sz w:val="22"/>
          <w:szCs w:val="22"/>
        </w:rPr>
        <w:t>(iv) Contractor point of contact.</w:t>
      </w:r>
    </w:p>
    <w:p w14:paraId="06FA61A4" w14:textId="77777777" w:rsidR="00585F31" w:rsidRPr="008543FD" w:rsidRDefault="004E06E1">
      <w:pPr>
        <w:pStyle w:val="para3"/>
        <w:spacing w:before="240" w:after="240"/>
        <w:ind w:left="1440"/>
        <w:rPr>
          <w:sz w:val="22"/>
          <w:szCs w:val="22"/>
        </w:rPr>
      </w:pPr>
      <w:r w:rsidRPr="008543FD">
        <w:rPr>
          <w:sz w:val="22"/>
          <w:szCs w:val="22"/>
        </w:rPr>
        <w:t>(2) Provide a copy of the remittance and supporting documentation to the Contracting Officer.</w:t>
      </w:r>
    </w:p>
    <w:p w14:paraId="4E809330" w14:textId="77777777" w:rsidR="00585F31" w:rsidRPr="008543FD" w:rsidRDefault="004E06E1">
      <w:pPr>
        <w:pStyle w:val="para2"/>
        <w:spacing w:before="240" w:after="240"/>
        <w:ind w:left="720"/>
        <w:rPr>
          <w:sz w:val="22"/>
          <w:szCs w:val="22"/>
        </w:rPr>
      </w:pPr>
      <w:r w:rsidRPr="008543FD">
        <w:rPr>
          <w:sz w:val="22"/>
          <w:szCs w:val="22"/>
        </w:rPr>
        <w:t>(e) Invoices for interim payments. For interim payments under this cost-reimbursement contract for services-</w:t>
      </w:r>
    </w:p>
    <w:p w14:paraId="359B84A3" w14:textId="77777777" w:rsidR="00585F31" w:rsidRPr="008543FD" w:rsidRDefault="004E06E1">
      <w:pPr>
        <w:pStyle w:val="para3"/>
        <w:spacing w:before="240" w:after="240"/>
        <w:ind w:left="1440"/>
        <w:rPr>
          <w:sz w:val="22"/>
          <w:szCs w:val="22"/>
        </w:rPr>
      </w:pPr>
      <w:r w:rsidRPr="008543FD">
        <w:rPr>
          <w:sz w:val="22"/>
          <w:szCs w:val="22"/>
        </w:rPr>
        <w:t>(1) Paragraphs (a)(2), (a)(3), (a)(4)(ii), (a)(4)(iii), and (a)(5)(i) do not apply;</w:t>
      </w:r>
    </w:p>
    <w:p w14:paraId="2A3C1FC8" w14:textId="77777777" w:rsidR="00585F31" w:rsidRPr="008543FD" w:rsidRDefault="004E06E1">
      <w:pPr>
        <w:pStyle w:val="para3"/>
        <w:spacing w:before="240" w:after="240"/>
        <w:ind w:left="1440"/>
        <w:rPr>
          <w:sz w:val="22"/>
          <w:szCs w:val="22"/>
        </w:rPr>
      </w:pPr>
      <w:r w:rsidRPr="008543FD">
        <w:rPr>
          <w:sz w:val="22"/>
          <w:szCs w:val="22"/>
        </w:rPr>
        <w:lastRenderedPageBreak/>
        <w:t>(2) For purposes of computing late payment interest penalties that may apply, the due date for payment is the 30th day after the designated billing office receives a proper invoice; and</w:t>
      </w:r>
    </w:p>
    <w:p w14:paraId="5F9C08D5" w14:textId="1571BBC2" w:rsidR="00585F31" w:rsidRDefault="004E06E1">
      <w:pPr>
        <w:pStyle w:val="para3"/>
        <w:spacing w:before="240" w:after="240"/>
        <w:ind w:left="1440"/>
        <w:rPr>
          <w:sz w:val="22"/>
          <w:szCs w:val="22"/>
        </w:rPr>
      </w:pPr>
      <w:r w:rsidRPr="008543FD">
        <w:rPr>
          <w:sz w:val="22"/>
          <w:szCs w:val="22"/>
        </w:rPr>
        <w:t>(3) The contractor shall submit invoices for interim payments in accordance with paragraph (a) of FAR 52.216-7, Allowable Cost and Payment. If the invoice does not comply with contract requirements, it will be returned within 7 days after the date the designated billing office received the invoice.</w:t>
      </w:r>
    </w:p>
    <w:p w14:paraId="473CC762" w14:textId="53CC858E" w:rsidR="00F70D8B" w:rsidRPr="008543FD" w:rsidRDefault="00F70D8B" w:rsidP="00F70D8B">
      <w:pPr>
        <w:pStyle w:val="para1"/>
        <w:spacing w:before="240" w:after="240"/>
        <w:rPr>
          <w:sz w:val="22"/>
          <w:szCs w:val="22"/>
        </w:rPr>
      </w:pPr>
      <w:r w:rsidRPr="008543FD">
        <w:rPr>
          <w:sz w:val="22"/>
          <w:szCs w:val="22"/>
        </w:rPr>
        <w:t>(End of clause)</w:t>
      </w:r>
    </w:p>
    <w:p w14:paraId="000BB0AB" w14:textId="4BF6BA53" w:rsidR="00585F31" w:rsidRPr="008543FD" w:rsidRDefault="00E23810">
      <w:pPr>
        <w:pStyle w:val="header2"/>
        <w:spacing w:before="199" w:after="199"/>
        <w:rPr>
          <w:sz w:val="22"/>
          <w:szCs w:val="22"/>
        </w:rPr>
      </w:pPr>
      <w:bookmarkStart w:id="312" w:name="_Toc82669097"/>
      <w:r w:rsidRPr="008543FD">
        <w:rPr>
          <w:sz w:val="22"/>
          <w:szCs w:val="22"/>
        </w:rPr>
        <w:t>I.</w:t>
      </w:r>
      <w:r w:rsidR="001264DC">
        <w:rPr>
          <w:sz w:val="22"/>
          <w:szCs w:val="22"/>
        </w:rPr>
        <w:t>11</w:t>
      </w:r>
      <w:r w:rsidR="005F1408">
        <w:rPr>
          <w:sz w:val="22"/>
          <w:szCs w:val="22"/>
        </w:rPr>
        <w:t>5</w:t>
      </w:r>
      <w:r w:rsidRPr="008543FD">
        <w:rPr>
          <w:sz w:val="22"/>
          <w:szCs w:val="22"/>
        </w:rPr>
        <w:tab/>
      </w:r>
      <w:r w:rsidR="004E06E1" w:rsidRPr="008543FD">
        <w:rPr>
          <w:sz w:val="22"/>
          <w:szCs w:val="22"/>
        </w:rPr>
        <w:t>52.232-33 PAYMENT BY ELECTRONIC FUNDS TRANSFER - SYSTEM FOR AWARD MANAGEMENT (OCT 2018)</w:t>
      </w:r>
      <w:bookmarkEnd w:id="312"/>
    </w:p>
    <w:p w14:paraId="5B854911"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Method of payment</w:t>
      </w:r>
      <w:r w:rsidRPr="008543FD">
        <w:rPr>
          <w:sz w:val="22"/>
          <w:szCs w:val="22"/>
        </w:rPr>
        <w:t>. (1) All payments by the Government under this contract shall be made by electronic funds transfer (EFT), except as provided in paragraph (a)(2) of this clause. As used in this clause, the term "EFT" refers to the funds transfer and may also include the payment information transfer.</w:t>
      </w:r>
    </w:p>
    <w:p w14:paraId="2350ECD1" w14:textId="77777777" w:rsidR="00585F31" w:rsidRPr="008543FD" w:rsidRDefault="004E06E1">
      <w:pPr>
        <w:pStyle w:val="para3"/>
        <w:spacing w:before="240" w:after="240"/>
        <w:ind w:left="1440"/>
        <w:rPr>
          <w:sz w:val="22"/>
          <w:szCs w:val="22"/>
        </w:rPr>
      </w:pPr>
      <w:r w:rsidRPr="008543FD">
        <w:rPr>
          <w:sz w:val="22"/>
          <w:szCs w:val="22"/>
        </w:rPr>
        <w:t>(2) In the event the Government is unable to release one or more payments by EFT, the Contractor agrees to either-</w:t>
      </w:r>
    </w:p>
    <w:p w14:paraId="7299D4A8" w14:textId="77777777" w:rsidR="00585F31" w:rsidRPr="008543FD" w:rsidRDefault="004E06E1">
      <w:pPr>
        <w:pStyle w:val="para4"/>
        <w:spacing w:before="240" w:after="240"/>
        <w:ind w:left="2160"/>
        <w:rPr>
          <w:sz w:val="22"/>
          <w:szCs w:val="22"/>
        </w:rPr>
      </w:pPr>
      <w:r w:rsidRPr="008543FD">
        <w:rPr>
          <w:sz w:val="22"/>
          <w:szCs w:val="22"/>
        </w:rPr>
        <w:t>(i) Accept payment by check or some other mutually agreeable method of payment; or</w:t>
      </w:r>
    </w:p>
    <w:p w14:paraId="12801CDB" w14:textId="77777777" w:rsidR="00585F31" w:rsidRPr="008543FD" w:rsidRDefault="004E06E1">
      <w:pPr>
        <w:pStyle w:val="para4"/>
        <w:spacing w:before="240" w:after="240"/>
        <w:ind w:left="2160"/>
        <w:rPr>
          <w:sz w:val="22"/>
          <w:szCs w:val="22"/>
        </w:rPr>
      </w:pPr>
      <w:r w:rsidRPr="008543FD">
        <w:rPr>
          <w:sz w:val="22"/>
          <w:szCs w:val="22"/>
        </w:rPr>
        <w:t>(ii) Request the Government to extend the payment due date until such time as the Government can make payment by EFT (but see paragraph (d) of this clause).</w:t>
      </w:r>
    </w:p>
    <w:p w14:paraId="57DFBFB8"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Contractor's EFT information</w:t>
      </w:r>
      <w:r w:rsidRPr="008543FD">
        <w:rPr>
          <w:sz w:val="22"/>
          <w:szCs w:val="22"/>
        </w:rPr>
        <w:t>. The Government shall make payment to the Contractor using the EFT information contained in the System for Award Management (SAM). In the event that the EFT information changes, the Contractor shall be responsible for providing the updated information to SAM.</w:t>
      </w:r>
    </w:p>
    <w:p w14:paraId="3DCADE98" w14:textId="77777777" w:rsidR="00585F31" w:rsidRPr="008543FD" w:rsidRDefault="004E06E1">
      <w:pPr>
        <w:pStyle w:val="para2"/>
        <w:spacing w:before="240" w:after="240"/>
        <w:ind w:left="720"/>
        <w:rPr>
          <w:sz w:val="22"/>
          <w:szCs w:val="22"/>
        </w:rPr>
      </w:pPr>
      <w:r w:rsidRPr="008543FD">
        <w:rPr>
          <w:sz w:val="22"/>
          <w:szCs w:val="22"/>
        </w:rPr>
        <w:t xml:space="preserve">(c) </w:t>
      </w:r>
      <w:r w:rsidRPr="44F6EBE8">
        <w:rPr>
          <w:i/>
          <w:iCs/>
          <w:sz w:val="22"/>
          <w:szCs w:val="22"/>
        </w:rPr>
        <w:t>Mechanisms for EFT payment</w:t>
      </w:r>
      <w:r w:rsidRPr="008543FD">
        <w:rPr>
          <w:sz w:val="22"/>
          <w:szCs w:val="22"/>
        </w:rPr>
        <w:t>. The Government may make payment by EFT through either the Automated Clearing House (ACH) network, subject to the rules of the National Automated Clearing House Association, or the Fedwire Transfer System. The rules governing Federal payments through the ACH are contained in 31 CFR part 210.</w:t>
      </w:r>
    </w:p>
    <w:p w14:paraId="2ACA4483"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Suspension of payment</w:t>
      </w:r>
      <w:r w:rsidRPr="008543FD">
        <w:rPr>
          <w:sz w:val="22"/>
          <w:szCs w:val="22"/>
        </w:rPr>
        <w:t>. If the Contractor's EFT information in SAM is incorrect, then the Government need not make payment to the Contractor under this contract until correct EFT information is entered into SAM; and any invoice or contract financing request shall be deemed not to be a proper invoice for the purpose of prompt payment under this contract. The prompt payment terms of the contract regarding notice of an improper invoice and delays in accrual of interest penalties apply.</w:t>
      </w:r>
    </w:p>
    <w:p w14:paraId="2CB32085" w14:textId="77777777" w:rsidR="00585F31" w:rsidRPr="008543FD" w:rsidRDefault="004E06E1">
      <w:pPr>
        <w:pStyle w:val="para2"/>
        <w:spacing w:before="240" w:after="240"/>
        <w:ind w:left="720"/>
        <w:rPr>
          <w:sz w:val="22"/>
          <w:szCs w:val="22"/>
        </w:rPr>
      </w:pPr>
      <w:r w:rsidRPr="008543FD">
        <w:rPr>
          <w:sz w:val="22"/>
          <w:szCs w:val="22"/>
        </w:rPr>
        <w:t xml:space="preserve">(e) </w:t>
      </w:r>
      <w:r w:rsidRPr="44F6EBE8">
        <w:rPr>
          <w:i/>
          <w:iCs/>
          <w:sz w:val="22"/>
          <w:szCs w:val="22"/>
        </w:rPr>
        <w:t>Liability for uncompleted or erroneous transfers</w:t>
      </w:r>
      <w:r w:rsidRPr="008543FD">
        <w:rPr>
          <w:sz w:val="22"/>
          <w:szCs w:val="22"/>
        </w:rPr>
        <w:t>. (1) If an uncompleted or erroneous transfer occurs because the Government used the Contractor's EFT information incorrectly, the Government remains responsible for -</w:t>
      </w:r>
    </w:p>
    <w:p w14:paraId="6EF35A5E" w14:textId="77777777" w:rsidR="00585F31" w:rsidRPr="008543FD" w:rsidRDefault="004E06E1">
      <w:pPr>
        <w:pStyle w:val="para4"/>
        <w:spacing w:before="240" w:after="240"/>
        <w:ind w:left="2160"/>
        <w:rPr>
          <w:sz w:val="22"/>
          <w:szCs w:val="22"/>
        </w:rPr>
      </w:pPr>
      <w:r w:rsidRPr="008543FD">
        <w:rPr>
          <w:sz w:val="22"/>
          <w:szCs w:val="22"/>
        </w:rPr>
        <w:t>(i) Making a correct payment;</w:t>
      </w:r>
    </w:p>
    <w:p w14:paraId="08DEB001" w14:textId="77777777" w:rsidR="00585F31" w:rsidRPr="008543FD" w:rsidRDefault="004E06E1">
      <w:pPr>
        <w:pStyle w:val="para4"/>
        <w:spacing w:before="240" w:after="240"/>
        <w:ind w:left="2160"/>
        <w:rPr>
          <w:sz w:val="22"/>
          <w:szCs w:val="22"/>
        </w:rPr>
      </w:pPr>
      <w:r w:rsidRPr="008543FD">
        <w:rPr>
          <w:sz w:val="22"/>
          <w:szCs w:val="22"/>
        </w:rPr>
        <w:t>(ii) Paying any prompt payment penalty due; and</w:t>
      </w:r>
    </w:p>
    <w:p w14:paraId="6212C08C" w14:textId="77777777" w:rsidR="00585F31" w:rsidRPr="008543FD" w:rsidRDefault="004E06E1">
      <w:pPr>
        <w:pStyle w:val="para4"/>
        <w:spacing w:before="240" w:after="240"/>
        <w:ind w:left="2160"/>
        <w:rPr>
          <w:sz w:val="22"/>
          <w:szCs w:val="22"/>
        </w:rPr>
      </w:pPr>
      <w:r w:rsidRPr="008543FD">
        <w:rPr>
          <w:sz w:val="22"/>
          <w:szCs w:val="22"/>
        </w:rPr>
        <w:t>(iii) Recovering any erroneously directed funds.</w:t>
      </w:r>
    </w:p>
    <w:p w14:paraId="04719ED1" w14:textId="77777777" w:rsidR="00585F31" w:rsidRPr="008543FD" w:rsidRDefault="004E06E1">
      <w:pPr>
        <w:pStyle w:val="para3"/>
        <w:spacing w:before="240" w:after="240"/>
        <w:ind w:left="1440"/>
        <w:rPr>
          <w:sz w:val="22"/>
          <w:szCs w:val="22"/>
        </w:rPr>
      </w:pPr>
      <w:r w:rsidRPr="008543FD">
        <w:rPr>
          <w:sz w:val="22"/>
          <w:szCs w:val="22"/>
        </w:rPr>
        <w:t>(2) If an uncompleted or erroneous transfer occurs because the Contractor's EFT information was incorrect, or was revised within 30 days of Government release of the EFT payment transaction instruction to the Federal Reserve System, and -</w:t>
      </w:r>
    </w:p>
    <w:p w14:paraId="15E6773E" w14:textId="77777777" w:rsidR="00585F31" w:rsidRPr="008543FD" w:rsidRDefault="004E06E1">
      <w:pPr>
        <w:pStyle w:val="para4"/>
        <w:spacing w:before="240" w:after="240"/>
        <w:ind w:left="2160"/>
        <w:rPr>
          <w:sz w:val="22"/>
          <w:szCs w:val="22"/>
        </w:rPr>
      </w:pPr>
      <w:r w:rsidRPr="008543FD">
        <w:rPr>
          <w:sz w:val="22"/>
          <w:szCs w:val="22"/>
        </w:rPr>
        <w:t>(i) If the funds are no longer under the control of the payment office, the Government is deemed to have made payment and the Contractor is responsible for recovery of any erroneously directed funds; or</w:t>
      </w:r>
    </w:p>
    <w:p w14:paraId="45794BA8" w14:textId="77777777" w:rsidR="00585F31" w:rsidRPr="008543FD" w:rsidRDefault="004E06E1">
      <w:pPr>
        <w:pStyle w:val="para4"/>
        <w:spacing w:before="240" w:after="240"/>
        <w:ind w:left="2160"/>
        <w:rPr>
          <w:sz w:val="22"/>
          <w:szCs w:val="22"/>
        </w:rPr>
      </w:pPr>
      <w:r w:rsidRPr="008543FD">
        <w:rPr>
          <w:sz w:val="22"/>
          <w:szCs w:val="22"/>
        </w:rPr>
        <w:lastRenderedPageBreak/>
        <w:t>(ii) If the funds remain under the control of the payment office, the Government shall not make payment, and the provisions of paragraph (d) of this clause shall apply.</w:t>
      </w:r>
    </w:p>
    <w:p w14:paraId="59584678" w14:textId="77777777" w:rsidR="00585F31" w:rsidRPr="008543FD" w:rsidRDefault="004E06E1">
      <w:pPr>
        <w:pStyle w:val="para2"/>
        <w:spacing w:before="240" w:after="240"/>
        <w:ind w:left="720"/>
        <w:rPr>
          <w:sz w:val="22"/>
          <w:szCs w:val="22"/>
        </w:rPr>
      </w:pPr>
      <w:r w:rsidRPr="008543FD">
        <w:rPr>
          <w:sz w:val="22"/>
          <w:szCs w:val="22"/>
        </w:rPr>
        <w:t xml:space="preserve">(f) </w:t>
      </w:r>
      <w:r w:rsidRPr="44F6EBE8">
        <w:rPr>
          <w:i/>
          <w:iCs/>
          <w:sz w:val="22"/>
          <w:szCs w:val="22"/>
        </w:rPr>
        <w:t>EFT and prompt payment.</w:t>
      </w:r>
      <w:r w:rsidRPr="008543FD">
        <w:rPr>
          <w:sz w:val="22"/>
          <w:szCs w:val="22"/>
        </w:rPr>
        <w:t xml:space="preserve"> A payment shall be deemed to have been made in a timely manner in accordance with the prompt payment terms of this contract if, in the EFT payment transaction instruction released to the Federal Reserve System, the date specified for settlement of the payment is on or before the prompt payment due date, provided the specified payment date is a valid date under the rules of the Federal Reserve System.</w:t>
      </w:r>
    </w:p>
    <w:p w14:paraId="2A944CA7" w14:textId="77777777" w:rsidR="00585F31" w:rsidRPr="008543FD" w:rsidRDefault="004E06E1">
      <w:pPr>
        <w:pStyle w:val="para2"/>
        <w:spacing w:before="240" w:after="240"/>
        <w:ind w:left="720"/>
        <w:rPr>
          <w:sz w:val="22"/>
          <w:szCs w:val="22"/>
        </w:rPr>
      </w:pPr>
      <w:r w:rsidRPr="008543FD">
        <w:rPr>
          <w:sz w:val="22"/>
          <w:szCs w:val="22"/>
        </w:rPr>
        <w:t xml:space="preserve">(g) </w:t>
      </w:r>
      <w:r w:rsidRPr="44F6EBE8">
        <w:rPr>
          <w:i/>
          <w:iCs/>
          <w:sz w:val="22"/>
          <w:szCs w:val="22"/>
        </w:rPr>
        <w:t>EFT and assignment of claims.</w:t>
      </w:r>
      <w:r w:rsidRPr="008543FD">
        <w:rPr>
          <w:sz w:val="22"/>
          <w:szCs w:val="22"/>
        </w:rPr>
        <w:t xml:space="preserve"> If the Contractor assigns the proceeds of this contract as provided for in the assignment of claims terms of this contract, the Contractor shall require as a condition of any such assignment, that the assignee shall register separately in SAM and shall be paid by EFT in accordance with the terms of this clause. Notwithstanding any other requirement of this contract, payment to an ultimate recipient other than the Contractor, or a financial institution properly recognized under an assignment of claims pursuant to subpart 32.8, is not permitted. In all respects, the requirements of this clause shall apply to the assignee as if it were the Contractor. EFT information that shows the ultimate recipient of the transfer to be other than the Contractor, in the absence of a proper assignment of claims acceptable to the Government, is incorrect EFT information within the meaning of paragraph (d) of this clause.</w:t>
      </w:r>
    </w:p>
    <w:p w14:paraId="164D5B18" w14:textId="77777777" w:rsidR="00585F31" w:rsidRPr="008543FD" w:rsidRDefault="004E06E1">
      <w:pPr>
        <w:pStyle w:val="para2"/>
        <w:spacing w:before="240" w:after="240"/>
        <w:ind w:left="720"/>
        <w:rPr>
          <w:sz w:val="22"/>
          <w:szCs w:val="22"/>
        </w:rPr>
      </w:pPr>
      <w:r w:rsidRPr="008543FD">
        <w:rPr>
          <w:sz w:val="22"/>
          <w:szCs w:val="22"/>
        </w:rPr>
        <w:t>(h)</w:t>
      </w:r>
      <w:r w:rsidRPr="44F6EBE8">
        <w:rPr>
          <w:i/>
          <w:iCs/>
          <w:sz w:val="22"/>
          <w:szCs w:val="22"/>
        </w:rPr>
        <w:t xml:space="preserve"> Liability for change of EFT information by financial agent.</w:t>
      </w:r>
      <w:r w:rsidRPr="008543FD">
        <w:rPr>
          <w:sz w:val="22"/>
          <w:szCs w:val="22"/>
        </w:rPr>
        <w:t xml:space="preserve"> The Government is not liable for errors resulting from changes to EFT information made by the Contractor's financial agent.</w:t>
      </w:r>
    </w:p>
    <w:p w14:paraId="30AC5294" w14:textId="77777777" w:rsidR="00585F31" w:rsidRPr="008543FD" w:rsidRDefault="004E06E1">
      <w:pPr>
        <w:pStyle w:val="para2"/>
        <w:spacing w:before="240" w:after="240"/>
        <w:ind w:left="720"/>
        <w:rPr>
          <w:sz w:val="22"/>
          <w:szCs w:val="22"/>
        </w:rPr>
      </w:pPr>
      <w:r w:rsidRPr="008543FD">
        <w:rPr>
          <w:sz w:val="22"/>
          <w:szCs w:val="22"/>
        </w:rPr>
        <w:t xml:space="preserve">(i) </w:t>
      </w:r>
      <w:r w:rsidRPr="08F67015">
        <w:rPr>
          <w:i/>
          <w:iCs/>
          <w:sz w:val="22"/>
          <w:szCs w:val="22"/>
        </w:rPr>
        <w:t>Payment information</w:t>
      </w:r>
      <w:r w:rsidRPr="008543FD">
        <w:rPr>
          <w:sz w:val="22"/>
          <w:szCs w:val="22"/>
        </w:rPr>
        <w:t>. The payment or disbursing office shall forward to the Contractor available payment information that is suitable for transmission as of the date of release of the EFT instruction to the Federal Reserve System. The Government may request the Contractor to designate a desired format and method(s) for delivery of payment information from a list of formats and methods the payment office is capable of executing. However, the Government does not guarantee that any particular format or method of delivery is available at any particular payment office and retains the latitude to use the format and delivery method most convenient to the Government. If the Government makes payment by check in accordance with paragraph (a) of this clause, the Government shall mail the payment information to the remittance address contained in SAM.</w:t>
      </w:r>
    </w:p>
    <w:p w14:paraId="5DE8CDB5" w14:textId="77777777" w:rsidR="00585F31" w:rsidRPr="008543FD" w:rsidRDefault="004E06E1">
      <w:pPr>
        <w:pStyle w:val="para1"/>
        <w:spacing w:before="240" w:after="240"/>
        <w:rPr>
          <w:sz w:val="22"/>
          <w:szCs w:val="22"/>
        </w:rPr>
      </w:pPr>
      <w:r w:rsidRPr="008543FD">
        <w:rPr>
          <w:sz w:val="22"/>
          <w:szCs w:val="22"/>
        </w:rPr>
        <w:t>(End of clause)</w:t>
      </w:r>
    </w:p>
    <w:p w14:paraId="699E6FAC" w14:textId="44F4FFF2" w:rsidR="00585F31" w:rsidRPr="008543FD" w:rsidRDefault="00E23810">
      <w:pPr>
        <w:pStyle w:val="header2"/>
        <w:spacing w:before="199" w:after="199"/>
        <w:rPr>
          <w:sz w:val="22"/>
          <w:szCs w:val="22"/>
        </w:rPr>
      </w:pPr>
      <w:bookmarkStart w:id="313" w:name="_Toc82669098"/>
      <w:r w:rsidRPr="008543FD">
        <w:rPr>
          <w:sz w:val="22"/>
          <w:szCs w:val="22"/>
        </w:rPr>
        <w:t>I.</w:t>
      </w:r>
      <w:r w:rsidR="001264DC">
        <w:rPr>
          <w:sz w:val="22"/>
          <w:szCs w:val="22"/>
        </w:rPr>
        <w:t>11</w:t>
      </w:r>
      <w:r w:rsidR="005F1408">
        <w:rPr>
          <w:sz w:val="22"/>
          <w:szCs w:val="22"/>
        </w:rPr>
        <w:t>6</w:t>
      </w:r>
      <w:r w:rsidRPr="008543FD">
        <w:rPr>
          <w:sz w:val="22"/>
          <w:szCs w:val="22"/>
        </w:rPr>
        <w:tab/>
      </w:r>
      <w:r w:rsidR="004E06E1" w:rsidRPr="008543FD">
        <w:rPr>
          <w:sz w:val="22"/>
          <w:szCs w:val="22"/>
        </w:rPr>
        <w:t>52.232-39 UNENFORCEABILITY OF UNAUTHORIZED OBLIGATIONS (JUN 2013)</w:t>
      </w:r>
      <w:bookmarkEnd w:id="313"/>
    </w:p>
    <w:p w14:paraId="7E2F0899" w14:textId="77777777" w:rsidR="00585F31" w:rsidRPr="008543FD" w:rsidRDefault="004E06E1">
      <w:pPr>
        <w:pStyle w:val="para2"/>
        <w:spacing w:before="240" w:after="240"/>
        <w:ind w:left="720"/>
        <w:rPr>
          <w:sz w:val="22"/>
          <w:szCs w:val="22"/>
        </w:rPr>
      </w:pPr>
      <w:r w:rsidRPr="008543FD">
        <w:rPr>
          <w:sz w:val="22"/>
          <w:szCs w:val="22"/>
        </w:rPr>
        <w:t>(a) Except as stated in paragraph (b)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6D69E418" w14:textId="77777777" w:rsidR="00585F31" w:rsidRPr="008543FD" w:rsidRDefault="004E06E1">
      <w:pPr>
        <w:pStyle w:val="para3"/>
        <w:spacing w:before="240" w:after="240"/>
        <w:ind w:left="1440"/>
        <w:rPr>
          <w:sz w:val="22"/>
          <w:szCs w:val="22"/>
        </w:rPr>
      </w:pPr>
      <w:r w:rsidRPr="008543FD">
        <w:rPr>
          <w:sz w:val="22"/>
          <w:szCs w:val="22"/>
        </w:rPr>
        <w:t>(1) Any such clause is unenforceable against the Government.</w:t>
      </w:r>
    </w:p>
    <w:p w14:paraId="12605925" w14:textId="77777777" w:rsidR="00585F31" w:rsidRPr="008543FD" w:rsidRDefault="004E06E1">
      <w:pPr>
        <w:pStyle w:val="para3"/>
        <w:spacing w:before="240" w:after="240"/>
        <w:ind w:left="1440"/>
        <w:rPr>
          <w:sz w:val="22"/>
          <w:szCs w:val="22"/>
        </w:rPr>
      </w:pPr>
      <w:r w:rsidRPr="008543FD">
        <w:rPr>
          <w:sz w:val="22"/>
          <w:szCs w:val="22"/>
        </w:rP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15488DA0" w14:textId="77777777" w:rsidR="00585F31" w:rsidRPr="008543FD" w:rsidRDefault="004E06E1">
      <w:pPr>
        <w:pStyle w:val="para3"/>
        <w:spacing w:before="240" w:after="240"/>
        <w:ind w:left="1440"/>
        <w:rPr>
          <w:sz w:val="22"/>
          <w:szCs w:val="22"/>
        </w:rPr>
      </w:pPr>
      <w:r w:rsidRPr="008543FD">
        <w:rPr>
          <w:sz w:val="22"/>
          <w:szCs w:val="22"/>
        </w:rPr>
        <w:t>(3) Any such clause is deemed to be stricken from the EULA, TOS, or similar legal instrument or agreement.</w:t>
      </w:r>
    </w:p>
    <w:p w14:paraId="1B6DFAE9" w14:textId="77777777" w:rsidR="00585F31" w:rsidRPr="008543FD" w:rsidRDefault="004E06E1">
      <w:pPr>
        <w:pStyle w:val="para2"/>
        <w:spacing w:before="240" w:after="240"/>
        <w:ind w:left="720"/>
        <w:rPr>
          <w:sz w:val="22"/>
          <w:szCs w:val="22"/>
        </w:rPr>
      </w:pPr>
      <w:r w:rsidRPr="008543FD">
        <w:rPr>
          <w:sz w:val="22"/>
          <w:szCs w:val="22"/>
        </w:rPr>
        <w:t>(b) Paragraph (a) of this clause does not apply to indemnification by the Government that is expressly authorized by statute and specifically authorized under applicable agency regulations and procedures.</w:t>
      </w:r>
    </w:p>
    <w:p w14:paraId="653F7091" w14:textId="77777777" w:rsidR="00585F31" w:rsidRPr="008543FD" w:rsidRDefault="004E06E1" w:rsidP="00E2175A">
      <w:pPr>
        <w:pStyle w:val="para2"/>
        <w:spacing w:before="240" w:after="240"/>
        <w:rPr>
          <w:sz w:val="22"/>
          <w:szCs w:val="22"/>
        </w:rPr>
      </w:pPr>
      <w:r w:rsidRPr="008543FD">
        <w:rPr>
          <w:sz w:val="22"/>
          <w:szCs w:val="22"/>
        </w:rPr>
        <w:t>(End of clause)</w:t>
      </w:r>
    </w:p>
    <w:p w14:paraId="4DCE6628" w14:textId="0E83A00B" w:rsidR="00585F31" w:rsidRPr="008543FD" w:rsidRDefault="00E23810">
      <w:pPr>
        <w:pStyle w:val="header2"/>
        <w:spacing w:before="199" w:after="199"/>
        <w:rPr>
          <w:sz w:val="22"/>
          <w:szCs w:val="22"/>
        </w:rPr>
      </w:pPr>
      <w:bookmarkStart w:id="314" w:name="_Toc82669099"/>
      <w:r w:rsidRPr="008543FD">
        <w:rPr>
          <w:sz w:val="22"/>
          <w:szCs w:val="22"/>
        </w:rPr>
        <w:lastRenderedPageBreak/>
        <w:t>I.</w:t>
      </w:r>
      <w:r w:rsidR="001264DC">
        <w:rPr>
          <w:sz w:val="22"/>
          <w:szCs w:val="22"/>
        </w:rPr>
        <w:t>11</w:t>
      </w:r>
      <w:r w:rsidR="005F1408">
        <w:rPr>
          <w:sz w:val="22"/>
          <w:szCs w:val="22"/>
        </w:rPr>
        <w:t>7</w:t>
      </w:r>
      <w:r w:rsidRPr="008543FD">
        <w:rPr>
          <w:sz w:val="22"/>
          <w:szCs w:val="22"/>
        </w:rPr>
        <w:tab/>
      </w:r>
      <w:r w:rsidR="004E06E1" w:rsidRPr="008543FD">
        <w:rPr>
          <w:sz w:val="22"/>
          <w:szCs w:val="22"/>
        </w:rPr>
        <w:t>52.232-40 PROVIDING ACCELERATED PAYMENTS TO SMALL BUSINESS SUBCONTRACTORS (DEC 2013)</w:t>
      </w:r>
      <w:bookmarkEnd w:id="314"/>
    </w:p>
    <w:p w14:paraId="0231F390" w14:textId="77777777" w:rsidR="00585F31" w:rsidRPr="008543FD" w:rsidRDefault="004E06E1">
      <w:pPr>
        <w:pStyle w:val="para2"/>
        <w:spacing w:before="240" w:after="240"/>
        <w:ind w:left="720"/>
        <w:rPr>
          <w:sz w:val="22"/>
          <w:szCs w:val="22"/>
        </w:rPr>
      </w:pPr>
      <w:r w:rsidRPr="008543FD">
        <w:rPr>
          <w:sz w:val="22"/>
          <w:szCs w:val="22"/>
        </w:rPr>
        <w:t>(a) Upon receipt of accelerated payments from the Government, the Contractor 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subcontractor.</w:t>
      </w:r>
    </w:p>
    <w:p w14:paraId="5159856C" w14:textId="77777777" w:rsidR="00585F31" w:rsidRPr="008543FD" w:rsidRDefault="004E06E1">
      <w:pPr>
        <w:pStyle w:val="para2"/>
        <w:spacing w:before="240" w:after="240"/>
        <w:ind w:left="720"/>
        <w:rPr>
          <w:sz w:val="22"/>
          <w:szCs w:val="22"/>
        </w:rPr>
      </w:pPr>
      <w:r w:rsidRPr="008543FD">
        <w:rPr>
          <w:sz w:val="22"/>
          <w:szCs w:val="22"/>
        </w:rPr>
        <w:t>(b) The acceleration of payments under this clause does not provide any new rights under the Prompt Payment Act.</w:t>
      </w:r>
    </w:p>
    <w:p w14:paraId="72605D38" w14:textId="77777777" w:rsidR="00585F31" w:rsidRPr="008543FD" w:rsidRDefault="004E06E1">
      <w:pPr>
        <w:pStyle w:val="para2"/>
        <w:spacing w:before="240" w:after="240"/>
        <w:ind w:left="720"/>
        <w:rPr>
          <w:sz w:val="22"/>
          <w:szCs w:val="22"/>
        </w:rPr>
      </w:pPr>
      <w:r w:rsidRPr="008543FD">
        <w:rPr>
          <w:sz w:val="22"/>
          <w:szCs w:val="22"/>
        </w:rPr>
        <w:t>(c) Include the substance of this clause, including this paragraph (c), in all subcontracts with small business concerns, including subcontracts with small business concerns for the acquisition of commercial items.</w:t>
      </w:r>
    </w:p>
    <w:p w14:paraId="75E52E24" w14:textId="77777777" w:rsidR="00585F31" w:rsidRPr="008543FD" w:rsidRDefault="004E06E1">
      <w:pPr>
        <w:pStyle w:val="para1"/>
        <w:spacing w:before="240" w:after="240"/>
        <w:rPr>
          <w:sz w:val="22"/>
          <w:szCs w:val="22"/>
        </w:rPr>
      </w:pPr>
      <w:r w:rsidRPr="008543FD">
        <w:rPr>
          <w:sz w:val="22"/>
          <w:szCs w:val="22"/>
        </w:rPr>
        <w:t>(End of clause)</w:t>
      </w:r>
    </w:p>
    <w:p w14:paraId="7A1D5A7F" w14:textId="04A1D603" w:rsidR="00585F31" w:rsidRPr="008543FD" w:rsidRDefault="00E23810">
      <w:pPr>
        <w:pStyle w:val="header2"/>
        <w:spacing w:before="199" w:after="199"/>
        <w:rPr>
          <w:sz w:val="22"/>
          <w:szCs w:val="22"/>
        </w:rPr>
      </w:pPr>
      <w:bookmarkStart w:id="315" w:name="_Toc82669100"/>
      <w:r w:rsidRPr="008543FD">
        <w:rPr>
          <w:sz w:val="22"/>
          <w:szCs w:val="22"/>
        </w:rPr>
        <w:t>I.</w:t>
      </w:r>
      <w:r w:rsidR="001264DC">
        <w:rPr>
          <w:sz w:val="22"/>
          <w:szCs w:val="22"/>
        </w:rPr>
        <w:t>11</w:t>
      </w:r>
      <w:r w:rsidR="005F1408">
        <w:rPr>
          <w:sz w:val="22"/>
          <w:szCs w:val="22"/>
        </w:rPr>
        <w:t>8</w:t>
      </w:r>
      <w:r w:rsidRPr="008543FD">
        <w:rPr>
          <w:sz w:val="22"/>
          <w:szCs w:val="22"/>
        </w:rPr>
        <w:tab/>
      </w:r>
      <w:r w:rsidR="004E06E1" w:rsidRPr="008543FD">
        <w:rPr>
          <w:sz w:val="22"/>
          <w:szCs w:val="22"/>
        </w:rPr>
        <w:t>52.233-1 DISPUTES (MAY 2014) - ALTERNATE I (DEC 1991)</w:t>
      </w:r>
      <w:bookmarkEnd w:id="315"/>
    </w:p>
    <w:p w14:paraId="5325B9D0" w14:textId="77777777" w:rsidR="00585F31" w:rsidRPr="008543FD" w:rsidRDefault="004E06E1">
      <w:pPr>
        <w:pStyle w:val="para2"/>
        <w:spacing w:before="240" w:after="240"/>
        <w:ind w:left="720"/>
        <w:rPr>
          <w:sz w:val="22"/>
          <w:szCs w:val="22"/>
        </w:rPr>
      </w:pPr>
      <w:r w:rsidRPr="008543FD">
        <w:rPr>
          <w:sz w:val="22"/>
          <w:szCs w:val="22"/>
        </w:rPr>
        <w:t>(a) This contract is subject to 41 U.S.C. chapter 71, Contract Disputes.</w:t>
      </w:r>
    </w:p>
    <w:p w14:paraId="69564E2E" w14:textId="77777777" w:rsidR="00585F31" w:rsidRPr="008543FD" w:rsidRDefault="004E06E1">
      <w:pPr>
        <w:pStyle w:val="para2"/>
        <w:spacing w:before="240" w:after="240"/>
        <w:ind w:left="720"/>
        <w:rPr>
          <w:sz w:val="22"/>
          <w:szCs w:val="22"/>
        </w:rPr>
      </w:pPr>
      <w:r w:rsidRPr="008543FD">
        <w:rPr>
          <w:sz w:val="22"/>
          <w:szCs w:val="22"/>
        </w:rPr>
        <w:t>(b) Except as provided in 41 U.S.C. chapter 71, all disputes arising under or relating to this contract shall be resolved under this clause.</w:t>
      </w:r>
    </w:p>
    <w:p w14:paraId="2F0230F3" w14:textId="77777777" w:rsidR="00585F31" w:rsidRPr="008543FD" w:rsidRDefault="004E06E1">
      <w:pPr>
        <w:pStyle w:val="para2"/>
        <w:spacing w:before="240" w:after="240"/>
        <w:ind w:left="720"/>
        <w:rPr>
          <w:sz w:val="22"/>
          <w:szCs w:val="22"/>
        </w:rPr>
      </w:pPr>
      <w:r w:rsidRPr="008543FD">
        <w:rPr>
          <w:sz w:val="22"/>
          <w:szCs w:val="22"/>
        </w:rPr>
        <w:t>(c)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clause, if it is disputed either as to liability or amount or is not acted upon in a reasonable time.</w:t>
      </w:r>
    </w:p>
    <w:p w14:paraId="021CA5E2" w14:textId="77777777" w:rsidR="00585F31" w:rsidRPr="008543FD" w:rsidRDefault="004E06E1">
      <w:pPr>
        <w:pStyle w:val="para2"/>
        <w:spacing w:before="240" w:after="240"/>
        <w:ind w:left="720"/>
        <w:rPr>
          <w:sz w:val="22"/>
          <w:szCs w:val="22"/>
        </w:rPr>
      </w:pPr>
      <w:r w:rsidRPr="008543FD">
        <w:rPr>
          <w:sz w:val="22"/>
          <w:szCs w:val="22"/>
        </w:rPr>
        <w:t>(d)(1) A claim by the Contractor shall be made in writing and, unless otherwise stated in this contract, submitted within 6 years after accrual of the claim to the Contracting Officer for a written decision. A claim by the Government against the Contractor shall be subject to a written decision by the Contracting Officer.</w:t>
      </w:r>
    </w:p>
    <w:p w14:paraId="20148D25" w14:textId="77777777" w:rsidR="00585F31" w:rsidRPr="008543FD" w:rsidRDefault="004E06E1">
      <w:pPr>
        <w:pStyle w:val="para3"/>
        <w:spacing w:before="240" w:after="240"/>
        <w:ind w:left="1440"/>
        <w:rPr>
          <w:sz w:val="22"/>
          <w:szCs w:val="22"/>
        </w:rPr>
      </w:pPr>
      <w:r w:rsidRPr="008543FD">
        <w:rPr>
          <w:sz w:val="22"/>
          <w:szCs w:val="22"/>
        </w:rPr>
        <w:t>(d)(2)(i) The Contractor shall provide the certification specified in paragraph (d)(2)(iii) of this clause when submitting any claim exceeding $100,000.</w:t>
      </w:r>
    </w:p>
    <w:p w14:paraId="4F778734" w14:textId="77777777" w:rsidR="00585F31" w:rsidRPr="008543FD" w:rsidRDefault="004E06E1">
      <w:pPr>
        <w:pStyle w:val="para4"/>
        <w:spacing w:before="240" w:after="240"/>
        <w:ind w:left="2160"/>
        <w:rPr>
          <w:sz w:val="22"/>
          <w:szCs w:val="22"/>
        </w:rPr>
      </w:pPr>
      <w:r w:rsidRPr="008543FD">
        <w:rPr>
          <w:sz w:val="22"/>
          <w:szCs w:val="22"/>
        </w:rPr>
        <w:t>(ii) The certification requirement does not apply to issues in controversy that have not been submitted as all or part of a claim.</w:t>
      </w:r>
    </w:p>
    <w:p w14:paraId="378AC0AA" w14:textId="77777777" w:rsidR="00585F31" w:rsidRPr="008543FD" w:rsidRDefault="004E06E1">
      <w:pPr>
        <w:pStyle w:val="para4"/>
        <w:spacing w:before="240" w:after="240"/>
        <w:ind w:left="2160"/>
        <w:rPr>
          <w:sz w:val="22"/>
          <w:szCs w:val="22"/>
        </w:rPr>
      </w:pPr>
      <w:r w:rsidRPr="008543FD">
        <w:rPr>
          <w:sz w:val="22"/>
          <w:szCs w:val="22"/>
        </w:rPr>
        <w:t>(iii)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14:paraId="610E0D60" w14:textId="77777777" w:rsidR="00585F31" w:rsidRPr="008543FD" w:rsidRDefault="004E06E1">
      <w:pPr>
        <w:pStyle w:val="para3"/>
        <w:spacing w:before="240" w:after="240"/>
        <w:ind w:left="1440"/>
        <w:rPr>
          <w:sz w:val="22"/>
          <w:szCs w:val="22"/>
        </w:rPr>
      </w:pPr>
      <w:r w:rsidRPr="008543FD">
        <w:rPr>
          <w:sz w:val="22"/>
          <w:szCs w:val="22"/>
        </w:rPr>
        <w:t>(3) The certification may be executed by any person authorized to bind the Contractor with respect to the claim.</w:t>
      </w:r>
    </w:p>
    <w:p w14:paraId="732410FC" w14:textId="77777777" w:rsidR="00585F31" w:rsidRPr="008543FD" w:rsidRDefault="004E06E1">
      <w:pPr>
        <w:pStyle w:val="para2"/>
        <w:spacing w:before="240" w:after="240"/>
        <w:ind w:left="720"/>
        <w:rPr>
          <w:sz w:val="22"/>
          <w:szCs w:val="22"/>
        </w:rPr>
      </w:pPr>
      <w:r w:rsidRPr="008543FD">
        <w:rPr>
          <w:sz w:val="22"/>
          <w:szCs w:val="22"/>
        </w:rPr>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14:paraId="49AC9014" w14:textId="77777777" w:rsidR="00585F31" w:rsidRPr="008543FD" w:rsidRDefault="004E06E1">
      <w:pPr>
        <w:pStyle w:val="para2"/>
        <w:spacing w:before="240" w:after="240"/>
        <w:ind w:left="720"/>
        <w:rPr>
          <w:sz w:val="22"/>
          <w:szCs w:val="22"/>
        </w:rPr>
      </w:pPr>
      <w:r w:rsidRPr="008543FD">
        <w:rPr>
          <w:sz w:val="22"/>
          <w:szCs w:val="22"/>
        </w:rPr>
        <w:lastRenderedPageBreak/>
        <w:t>(f) The Contracting Officer's decision shall be final unless the Contractor appeals or files a suit as provided in 41 U.S.C. chapter 71.</w:t>
      </w:r>
    </w:p>
    <w:p w14:paraId="7C2024E8" w14:textId="77777777" w:rsidR="00585F31" w:rsidRPr="008543FD" w:rsidRDefault="004E06E1">
      <w:pPr>
        <w:pStyle w:val="para2"/>
        <w:spacing w:before="240" w:after="240"/>
        <w:ind w:left="720"/>
        <w:rPr>
          <w:sz w:val="22"/>
          <w:szCs w:val="22"/>
        </w:rPr>
      </w:pPr>
      <w:r w:rsidRPr="008543FD">
        <w:rPr>
          <w:sz w:val="22"/>
          <w:szCs w:val="22"/>
        </w:rPr>
        <w:t>(g) If the claim by the Contractor is submitted to the Contracting Officer or a claim by the Government is presented to the Contractor, the parties, by mutual consent, may agree to use alternative dispute resolution (ADR). If the Contractor refuses an offer for ADR, the Contractor shall inform the Contracting Officer, in writing, of the Contractor's specific reasons for rejecting the offer.</w:t>
      </w:r>
    </w:p>
    <w:p w14:paraId="7834C9B8" w14:textId="77777777" w:rsidR="00585F31" w:rsidRPr="008543FD" w:rsidRDefault="004E06E1">
      <w:pPr>
        <w:pStyle w:val="para2"/>
        <w:spacing w:before="240" w:after="240"/>
        <w:ind w:left="720"/>
        <w:rPr>
          <w:sz w:val="22"/>
          <w:szCs w:val="22"/>
        </w:rPr>
      </w:pPr>
      <w:r w:rsidRPr="008543FD">
        <w:rPr>
          <w:sz w:val="22"/>
          <w:szCs w:val="22"/>
        </w:rPr>
        <w:t>(h) The Government shall pay interest on the amount found due and unpaid from (1) the date that the Contracting Officer receives the claim (certified, if required); or (2) the date that payment otherwise would be due, if that date is later, until the date of payment. With regard to claims having defective certifications, as defined in (FAR) 48 CFR 33.201,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w:t>
      </w:r>
    </w:p>
    <w:p w14:paraId="1C2B9859" w14:textId="77777777" w:rsidR="00585F31" w:rsidRPr="008543FD" w:rsidRDefault="004E06E1">
      <w:pPr>
        <w:pStyle w:val="para2"/>
        <w:spacing w:before="240" w:after="240"/>
        <w:ind w:left="720"/>
        <w:rPr>
          <w:sz w:val="22"/>
          <w:szCs w:val="22"/>
        </w:rPr>
      </w:pPr>
      <w:r w:rsidRPr="008543FD">
        <w:rPr>
          <w:sz w:val="22"/>
          <w:szCs w:val="22"/>
        </w:rPr>
        <w:t xml:space="preserve">(i) The Contractor shall proceed diligently with performance of this contract, pending final resolution of any request for relief, claim, appeal, or action arising under or relating to the contract, and comply with any decision of the Contracting Officer. </w:t>
      </w:r>
    </w:p>
    <w:p w14:paraId="4F805597" w14:textId="26C6BFA8" w:rsidR="00585F31" w:rsidRDefault="004E06E1">
      <w:pPr>
        <w:pStyle w:val="para1"/>
        <w:spacing w:before="240" w:after="240"/>
        <w:rPr>
          <w:sz w:val="22"/>
          <w:szCs w:val="22"/>
        </w:rPr>
      </w:pPr>
      <w:r w:rsidRPr="008543FD">
        <w:rPr>
          <w:sz w:val="22"/>
          <w:szCs w:val="22"/>
        </w:rPr>
        <w:t>(End of clause)</w:t>
      </w:r>
    </w:p>
    <w:p w14:paraId="096051BC" w14:textId="27D9402A" w:rsidR="00585F31" w:rsidRPr="008543FD" w:rsidRDefault="00E23810">
      <w:pPr>
        <w:pStyle w:val="header2"/>
        <w:spacing w:before="199" w:after="199"/>
        <w:rPr>
          <w:sz w:val="22"/>
          <w:szCs w:val="22"/>
        </w:rPr>
      </w:pPr>
      <w:bookmarkStart w:id="316" w:name="_Toc82669101"/>
      <w:r w:rsidRPr="008543FD">
        <w:rPr>
          <w:sz w:val="22"/>
          <w:szCs w:val="22"/>
        </w:rPr>
        <w:t>I.</w:t>
      </w:r>
      <w:r w:rsidR="001264DC">
        <w:rPr>
          <w:sz w:val="22"/>
          <w:szCs w:val="22"/>
        </w:rPr>
        <w:t>11</w:t>
      </w:r>
      <w:r w:rsidR="005F1408">
        <w:rPr>
          <w:sz w:val="22"/>
          <w:szCs w:val="22"/>
        </w:rPr>
        <w:t>9</w:t>
      </w:r>
      <w:r w:rsidRPr="008543FD">
        <w:rPr>
          <w:sz w:val="22"/>
          <w:szCs w:val="22"/>
        </w:rPr>
        <w:tab/>
      </w:r>
      <w:r w:rsidR="004E06E1" w:rsidRPr="008543FD">
        <w:rPr>
          <w:sz w:val="22"/>
          <w:szCs w:val="22"/>
        </w:rPr>
        <w:t>52.233-3 PROTEST AFTER AWARD (AUG 1996) - ALTERNATE I (JUN 1985)</w:t>
      </w:r>
      <w:bookmarkEnd w:id="316"/>
    </w:p>
    <w:p w14:paraId="4F2C3E89" w14:textId="77777777" w:rsidR="00585F31" w:rsidRPr="008543FD" w:rsidRDefault="004E06E1">
      <w:pPr>
        <w:pStyle w:val="para2"/>
        <w:spacing w:before="240" w:after="240"/>
        <w:ind w:left="720"/>
        <w:rPr>
          <w:sz w:val="22"/>
          <w:szCs w:val="22"/>
        </w:rPr>
      </w:pPr>
      <w:r w:rsidRPr="008543FD">
        <w:rPr>
          <w:sz w:val="22"/>
          <w:szCs w:val="22"/>
        </w:rP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6F67F22C" w14:textId="77777777" w:rsidR="00585F31" w:rsidRPr="008543FD" w:rsidRDefault="004E06E1">
      <w:pPr>
        <w:pStyle w:val="para3"/>
        <w:spacing w:before="240" w:after="240"/>
        <w:ind w:left="1440"/>
        <w:rPr>
          <w:sz w:val="22"/>
          <w:szCs w:val="22"/>
        </w:rPr>
      </w:pPr>
      <w:r w:rsidRPr="008543FD">
        <w:rPr>
          <w:sz w:val="22"/>
          <w:szCs w:val="22"/>
        </w:rPr>
        <w:t>(1) Cancel the stop-work order; or</w:t>
      </w:r>
    </w:p>
    <w:p w14:paraId="01C26B1D" w14:textId="77777777" w:rsidR="00585F31" w:rsidRPr="008543FD" w:rsidRDefault="004E06E1">
      <w:pPr>
        <w:pStyle w:val="para3"/>
        <w:spacing w:before="240" w:after="240"/>
        <w:ind w:left="1440"/>
        <w:rPr>
          <w:sz w:val="22"/>
          <w:szCs w:val="22"/>
        </w:rPr>
      </w:pPr>
      <w:r w:rsidRPr="008543FD">
        <w:rPr>
          <w:sz w:val="22"/>
          <w:szCs w:val="22"/>
        </w:rPr>
        <w:t>(2) Terminate the work covered by the order as provided in the Termination clause of this contract.</w:t>
      </w:r>
    </w:p>
    <w:p w14:paraId="1A93E505" w14:textId="77777777" w:rsidR="00585F31" w:rsidRPr="008543FD" w:rsidRDefault="004E06E1">
      <w:pPr>
        <w:pStyle w:val="para2"/>
        <w:spacing w:before="240" w:after="240"/>
        <w:ind w:left="720"/>
        <w:rPr>
          <w:sz w:val="22"/>
          <w:szCs w:val="22"/>
        </w:rPr>
      </w:pPr>
      <w:r w:rsidRPr="008543FD">
        <w:rPr>
          <w:sz w:val="22"/>
          <w:szCs w:val="22"/>
        </w:rPr>
        <w:t>(b) If a stop-work order issued under this clause is canceled either before or after a final decision in the protest,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36C5AE1C" w14:textId="77777777" w:rsidR="00585F31" w:rsidRPr="008543FD" w:rsidRDefault="004E06E1">
      <w:pPr>
        <w:pStyle w:val="para3"/>
        <w:spacing w:before="240" w:after="240"/>
        <w:ind w:left="1440"/>
        <w:rPr>
          <w:sz w:val="22"/>
          <w:szCs w:val="22"/>
        </w:rPr>
      </w:pPr>
      <w:r w:rsidRPr="008543FD">
        <w:rPr>
          <w:sz w:val="22"/>
          <w:szCs w:val="22"/>
        </w:rPr>
        <w:t>(1) The stop-work order results in an increase in the time required for, or in the Contractor's cost properly allocable to, the performance of any part of this contract; and</w:t>
      </w:r>
    </w:p>
    <w:p w14:paraId="58B548FA" w14:textId="77777777" w:rsidR="00585F31" w:rsidRPr="008543FD" w:rsidRDefault="004E06E1">
      <w:pPr>
        <w:pStyle w:val="para3"/>
        <w:spacing w:before="240" w:after="240"/>
        <w:ind w:left="1440"/>
        <w:rPr>
          <w:sz w:val="22"/>
          <w:szCs w:val="22"/>
        </w:rPr>
      </w:pPr>
      <w:r w:rsidRPr="008543FD">
        <w:rPr>
          <w:sz w:val="22"/>
          <w:szCs w:val="22"/>
        </w:rPr>
        <w:t xml:space="preserve">(2) The Contractor asserts its right to an adjustment within 30 days after the end of the period of work stoppage; </w:t>
      </w:r>
      <w:r w:rsidRPr="44F6EBE8">
        <w:rPr>
          <w:i/>
          <w:iCs/>
          <w:sz w:val="22"/>
          <w:szCs w:val="22"/>
        </w:rPr>
        <w:t>provided</w:t>
      </w:r>
      <w:r w:rsidRPr="008543FD">
        <w:rPr>
          <w:sz w:val="22"/>
          <w:szCs w:val="22"/>
        </w:rPr>
        <w:t>, that if the Contracting Officer decides the facts justify the action, the Contracting Officer may receive and act upon a proposal submitted at any time before final payment under this contract.</w:t>
      </w:r>
    </w:p>
    <w:p w14:paraId="3DBD92BC" w14:textId="77777777" w:rsidR="00585F31" w:rsidRPr="008543FD" w:rsidRDefault="004E06E1">
      <w:pPr>
        <w:pStyle w:val="para2"/>
        <w:spacing w:before="240" w:after="240"/>
        <w:ind w:left="720"/>
        <w:rPr>
          <w:sz w:val="22"/>
          <w:szCs w:val="22"/>
        </w:rPr>
      </w:pPr>
      <w:r w:rsidRPr="008543FD">
        <w:rPr>
          <w:sz w:val="22"/>
          <w:szCs w:val="22"/>
        </w:rPr>
        <w:t>(c) If a stop-work order is not canceled and the work covered by the order is terminated for the convenience of the Government, the Contracting Officer shall allow reasonable costs resulting from the stop-work order in arriving at the termination settlement.</w:t>
      </w:r>
    </w:p>
    <w:p w14:paraId="2CB31010" w14:textId="77777777" w:rsidR="00585F31" w:rsidRPr="008543FD" w:rsidRDefault="004E06E1">
      <w:pPr>
        <w:pStyle w:val="para2"/>
        <w:spacing w:before="240" w:after="240"/>
        <w:ind w:left="720"/>
        <w:rPr>
          <w:sz w:val="22"/>
          <w:szCs w:val="22"/>
        </w:rPr>
      </w:pPr>
      <w:r w:rsidRPr="008543FD">
        <w:rPr>
          <w:sz w:val="22"/>
          <w:szCs w:val="22"/>
        </w:rPr>
        <w:t>(d) If a stop-work order is not canceled and the work covered by the order is terminated for default, the Contracting Officer shall allow, by equitable adjustment or otherwise, reasonable costs resulting from the stop-work order.</w:t>
      </w:r>
    </w:p>
    <w:p w14:paraId="6C7C0083" w14:textId="77777777" w:rsidR="00585F31" w:rsidRPr="008543FD" w:rsidRDefault="004E06E1">
      <w:pPr>
        <w:pStyle w:val="para2"/>
        <w:spacing w:before="240" w:after="240"/>
        <w:ind w:left="720"/>
        <w:rPr>
          <w:sz w:val="22"/>
          <w:szCs w:val="22"/>
        </w:rPr>
      </w:pPr>
      <w:r w:rsidRPr="008543FD">
        <w:rPr>
          <w:sz w:val="22"/>
          <w:szCs w:val="22"/>
        </w:rPr>
        <w:lastRenderedPageBreak/>
        <w:t>(e) The Government's rights to terminate this contract at any time are not affected by action taken under this clause.</w:t>
      </w:r>
    </w:p>
    <w:p w14:paraId="6C2CA576" w14:textId="77777777" w:rsidR="00585F31" w:rsidRPr="008543FD" w:rsidRDefault="004E06E1">
      <w:pPr>
        <w:pStyle w:val="para2"/>
        <w:spacing w:before="240" w:after="240"/>
        <w:ind w:left="720"/>
        <w:rPr>
          <w:sz w:val="22"/>
          <w:szCs w:val="22"/>
        </w:rPr>
      </w:pPr>
      <w:r w:rsidRPr="008543FD">
        <w:rPr>
          <w:sz w:val="22"/>
          <w:szCs w:val="22"/>
        </w:rPr>
        <w:t>(f) If, as the result of the Contractor's intentional or negligent misstatement, misrepresentation, or miscertification,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07D49416" w14:textId="77777777" w:rsidR="00585F31" w:rsidRPr="008543FD" w:rsidRDefault="004E06E1">
      <w:pPr>
        <w:pStyle w:val="para1"/>
        <w:spacing w:before="240" w:after="240"/>
        <w:rPr>
          <w:sz w:val="22"/>
          <w:szCs w:val="22"/>
        </w:rPr>
      </w:pPr>
      <w:r w:rsidRPr="008543FD">
        <w:rPr>
          <w:sz w:val="22"/>
          <w:szCs w:val="22"/>
        </w:rPr>
        <w:t>(End of clause)</w:t>
      </w:r>
    </w:p>
    <w:p w14:paraId="0141B8FB" w14:textId="2FB78A87" w:rsidR="00585F31" w:rsidRPr="008543FD" w:rsidRDefault="00E23810">
      <w:pPr>
        <w:pStyle w:val="header2"/>
        <w:spacing w:before="199" w:after="199"/>
        <w:rPr>
          <w:sz w:val="22"/>
          <w:szCs w:val="22"/>
        </w:rPr>
      </w:pPr>
      <w:bookmarkStart w:id="317" w:name="_Toc82669102"/>
      <w:r w:rsidRPr="008543FD">
        <w:rPr>
          <w:sz w:val="22"/>
          <w:szCs w:val="22"/>
        </w:rPr>
        <w:t>I.</w:t>
      </w:r>
      <w:r w:rsidR="001264DC">
        <w:rPr>
          <w:sz w:val="22"/>
          <w:szCs w:val="22"/>
        </w:rPr>
        <w:t>1</w:t>
      </w:r>
      <w:r w:rsidR="00A025D2">
        <w:rPr>
          <w:sz w:val="22"/>
          <w:szCs w:val="22"/>
        </w:rPr>
        <w:t>20</w:t>
      </w:r>
      <w:r w:rsidRPr="008543FD">
        <w:rPr>
          <w:sz w:val="22"/>
          <w:szCs w:val="22"/>
        </w:rPr>
        <w:tab/>
      </w:r>
      <w:r w:rsidR="004E06E1" w:rsidRPr="008543FD">
        <w:rPr>
          <w:sz w:val="22"/>
          <w:szCs w:val="22"/>
        </w:rPr>
        <w:t>52.233-4 APPLICABLE LAW FOR BREACH OF CONTRACT CLAIM (OCT 2004)</w:t>
      </w:r>
      <w:bookmarkEnd w:id="317"/>
    </w:p>
    <w:p w14:paraId="5162365F" w14:textId="77777777" w:rsidR="00585F31" w:rsidRPr="008543FD" w:rsidRDefault="004E06E1">
      <w:pPr>
        <w:pStyle w:val="para1"/>
        <w:spacing w:before="240" w:after="240"/>
        <w:rPr>
          <w:sz w:val="22"/>
          <w:szCs w:val="22"/>
        </w:rPr>
      </w:pPr>
      <w:r w:rsidRPr="008543FD">
        <w:rPr>
          <w:sz w:val="22"/>
          <w:szCs w:val="22"/>
        </w:rPr>
        <w:t>United States law will apply to resolve any claim of breach of this contract.</w:t>
      </w:r>
    </w:p>
    <w:p w14:paraId="3FCCB567" w14:textId="77777777" w:rsidR="00585F31" w:rsidRPr="008543FD" w:rsidRDefault="004E06E1">
      <w:pPr>
        <w:pStyle w:val="para1"/>
        <w:spacing w:before="240" w:after="240"/>
        <w:rPr>
          <w:sz w:val="22"/>
          <w:szCs w:val="22"/>
        </w:rPr>
      </w:pPr>
      <w:r w:rsidRPr="008543FD">
        <w:rPr>
          <w:sz w:val="22"/>
          <w:szCs w:val="22"/>
        </w:rPr>
        <w:t>(End of clause)</w:t>
      </w:r>
    </w:p>
    <w:p w14:paraId="10AB785E" w14:textId="4A98EB42" w:rsidR="00585F31" w:rsidRPr="008543FD" w:rsidRDefault="00E23810">
      <w:pPr>
        <w:pStyle w:val="header2"/>
        <w:spacing w:before="199" w:after="199"/>
        <w:rPr>
          <w:sz w:val="22"/>
          <w:szCs w:val="22"/>
        </w:rPr>
      </w:pPr>
      <w:bookmarkStart w:id="318" w:name="_Toc82669103"/>
      <w:r w:rsidRPr="008543FD">
        <w:rPr>
          <w:sz w:val="22"/>
          <w:szCs w:val="22"/>
        </w:rPr>
        <w:t>I.1</w:t>
      </w:r>
      <w:r w:rsidR="002C3E76">
        <w:rPr>
          <w:sz w:val="22"/>
          <w:szCs w:val="22"/>
        </w:rPr>
        <w:t>2</w:t>
      </w:r>
      <w:r w:rsidR="00A025D2">
        <w:rPr>
          <w:sz w:val="22"/>
          <w:szCs w:val="22"/>
        </w:rPr>
        <w:t>1</w:t>
      </w:r>
      <w:r w:rsidRPr="008543FD">
        <w:rPr>
          <w:sz w:val="22"/>
          <w:szCs w:val="22"/>
        </w:rPr>
        <w:tab/>
      </w:r>
      <w:r w:rsidR="004E06E1" w:rsidRPr="008543FD">
        <w:rPr>
          <w:sz w:val="22"/>
          <w:szCs w:val="22"/>
        </w:rPr>
        <w:t>52.237-3 CONTINUITY OF SERVICES (JAN 1991)</w:t>
      </w:r>
      <w:bookmarkEnd w:id="318"/>
    </w:p>
    <w:p w14:paraId="1D3564A0" w14:textId="77777777" w:rsidR="00585F31" w:rsidRPr="008543FD" w:rsidRDefault="004E06E1">
      <w:pPr>
        <w:pStyle w:val="para2"/>
        <w:spacing w:before="240" w:after="240"/>
        <w:ind w:left="720"/>
        <w:rPr>
          <w:sz w:val="22"/>
          <w:szCs w:val="22"/>
        </w:rPr>
      </w:pPr>
      <w:r w:rsidRPr="008543FD">
        <w:rPr>
          <w:sz w:val="22"/>
          <w:szCs w:val="22"/>
        </w:rPr>
        <w:t>(a) The Contractor recognizes that the services under this contract are vital to the Government and must be continued without interruption and that, upon contract expiration, a successor, either the Government or another contractor, may continue them. The Contractor agrees to (1) furnish phase-in training and (2) exercise its best efforts and cooperation to effect an orderly and efficient transition to a successor.</w:t>
      </w:r>
    </w:p>
    <w:p w14:paraId="246203A0" w14:textId="77777777" w:rsidR="00585F31" w:rsidRPr="008543FD" w:rsidRDefault="004E06E1">
      <w:pPr>
        <w:pStyle w:val="para2"/>
        <w:spacing w:before="240" w:after="240"/>
        <w:ind w:left="720"/>
        <w:rPr>
          <w:sz w:val="22"/>
          <w:szCs w:val="22"/>
        </w:rPr>
      </w:pPr>
      <w:r w:rsidRPr="008543FD">
        <w:rPr>
          <w:sz w:val="22"/>
          <w:szCs w:val="22"/>
        </w:rPr>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14:paraId="5F31DF20" w14:textId="77777777" w:rsidR="00585F31" w:rsidRPr="008543FD" w:rsidRDefault="004E06E1">
      <w:pPr>
        <w:pStyle w:val="para2"/>
        <w:spacing w:before="240" w:after="240"/>
        <w:ind w:left="720"/>
        <w:rPr>
          <w:sz w:val="22"/>
          <w:szCs w:val="22"/>
        </w:rPr>
      </w:pPr>
      <w:r w:rsidRPr="008543FD">
        <w:rPr>
          <w:sz w:val="22"/>
          <w:szCs w:val="22"/>
        </w:rP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14:paraId="1749ABD7" w14:textId="77777777" w:rsidR="00585F31" w:rsidRPr="008543FD" w:rsidRDefault="004E06E1">
      <w:pPr>
        <w:pStyle w:val="para2"/>
        <w:spacing w:before="240" w:after="240"/>
        <w:ind w:left="720"/>
        <w:rPr>
          <w:sz w:val="22"/>
          <w:szCs w:val="22"/>
        </w:rPr>
      </w:pPr>
      <w:r w:rsidRPr="008543FD">
        <w:rPr>
          <w:sz w:val="22"/>
          <w:szCs w:val="22"/>
        </w:rPr>
        <w:t>(d) The Contractor shall be reimbursed for all reasonable phase-in, phase-out costs (</w:t>
      </w:r>
      <w:r w:rsidRPr="44F6EBE8">
        <w:rPr>
          <w:i/>
          <w:iCs/>
          <w:sz w:val="22"/>
          <w:szCs w:val="22"/>
        </w:rPr>
        <w:t>i.e.</w:t>
      </w:r>
      <w:r w:rsidRPr="008543FD">
        <w:rPr>
          <w:sz w:val="22"/>
          <w:szCs w:val="22"/>
        </w:rPr>
        <w:t>, costs incurred within the agreed period after contract expiration that result from phase-in, phase-out operations) and a fee (profit) not to exceed a pro rata portion of the fee (profit) under this contract.</w:t>
      </w:r>
    </w:p>
    <w:p w14:paraId="00520916" w14:textId="77777777" w:rsidR="00585F31" w:rsidRPr="008543FD" w:rsidRDefault="004E06E1">
      <w:pPr>
        <w:pStyle w:val="para1"/>
        <w:spacing w:before="240" w:after="240"/>
        <w:rPr>
          <w:sz w:val="22"/>
          <w:szCs w:val="22"/>
        </w:rPr>
      </w:pPr>
      <w:r w:rsidRPr="008543FD">
        <w:rPr>
          <w:sz w:val="22"/>
          <w:szCs w:val="22"/>
        </w:rPr>
        <w:t>(End of clause)</w:t>
      </w:r>
    </w:p>
    <w:p w14:paraId="26E24959" w14:textId="21CF6FC9" w:rsidR="00585F31" w:rsidRPr="008543FD" w:rsidRDefault="00E23810">
      <w:pPr>
        <w:pStyle w:val="header2"/>
        <w:spacing w:before="199" w:after="199"/>
        <w:rPr>
          <w:sz w:val="22"/>
          <w:szCs w:val="22"/>
        </w:rPr>
      </w:pPr>
      <w:bookmarkStart w:id="319" w:name="_Toc82669104"/>
      <w:r w:rsidRPr="008543FD">
        <w:rPr>
          <w:sz w:val="22"/>
          <w:szCs w:val="22"/>
        </w:rPr>
        <w:t>I.1</w:t>
      </w:r>
      <w:r w:rsidR="002C3E76">
        <w:rPr>
          <w:sz w:val="22"/>
          <w:szCs w:val="22"/>
        </w:rPr>
        <w:t>2</w:t>
      </w:r>
      <w:r w:rsidR="00A025D2">
        <w:rPr>
          <w:sz w:val="22"/>
          <w:szCs w:val="22"/>
        </w:rPr>
        <w:t>2</w:t>
      </w:r>
      <w:r w:rsidRPr="008543FD">
        <w:rPr>
          <w:sz w:val="22"/>
          <w:szCs w:val="22"/>
        </w:rPr>
        <w:tab/>
      </w:r>
      <w:r w:rsidR="004E06E1" w:rsidRPr="008543FD">
        <w:rPr>
          <w:sz w:val="22"/>
          <w:szCs w:val="22"/>
        </w:rPr>
        <w:t>52.242-1 NOTICE OF INTENT TO DISALLOW COSTS (APR 1984)</w:t>
      </w:r>
      <w:bookmarkEnd w:id="319"/>
    </w:p>
    <w:p w14:paraId="5224A85C" w14:textId="77777777" w:rsidR="00585F31" w:rsidRPr="008543FD" w:rsidRDefault="004E06E1">
      <w:pPr>
        <w:pStyle w:val="para2"/>
        <w:spacing w:before="240" w:after="240"/>
        <w:ind w:left="720"/>
        <w:rPr>
          <w:sz w:val="22"/>
          <w:szCs w:val="22"/>
        </w:rPr>
      </w:pPr>
      <w:r w:rsidRPr="008543FD">
        <w:rPr>
          <w:sz w:val="22"/>
          <w:szCs w:val="22"/>
        </w:rPr>
        <w:t>(a) Notwithstanding any other clause of this contract-</w:t>
      </w:r>
    </w:p>
    <w:p w14:paraId="635BA0C5" w14:textId="77777777" w:rsidR="00585F31" w:rsidRPr="008543FD" w:rsidRDefault="004E06E1">
      <w:pPr>
        <w:pStyle w:val="para3"/>
        <w:spacing w:before="240" w:after="240"/>
        <w:ind w:left="1440"/>
        <w:rPr>
          <w:sz w:val="22"/>
          <w:szCs w:val="22"/>
        </w:rPr>
      </w:pPr>
      <w:r w:rsidRPr="008543FD">
        <w:rPr>
          <w:sz w:val="22"/>
          <w:szCs w:val="22"/>
        </w:rPr>
        <w:t xml:space="preserve">(1) The Contracting Officer may at any time issue to the Contractor a written notice of intent to disallow specified costs incurred or planned for incurrence under this contract that have been determined not to be allowable under the contract terms; and </w:t>
      </w:r>
    </w:p>
    <w:p w14:paraId="4D338D1E" w14:textId="77777777" w:rsidR="00585F31" w:rsidRPr="008543FD" w:rsidRDefault="004E06E1">
      <w:pPr>
        <w:pStyle w:val="para3"/>
        <w:spacing w:before="240" w:after="240"/>
        <w:ind w:left="1440"/>
        <w:rPr>
          <w:sz w:val="22"/>
          <w:szCs w:val="22"/>
        </w:rPr>
      </w:pPr>
      <w:r w:rsidRPr="008543FD">
        <w:rPr>
          <w:sz w:val="22"/>
          <w:szCs w:val="22"/>
        </w:rPr>
        <w:t>(2) The Contractor may, after receiving a notice under subparagraph (1) above, submit a written response to the Contracting Officer, with justification for allowance of the costs. If the Contractor does respond within 60 days, the Contracting Officer shall, within 60 days of receiving the response, either make a written withdrawal of the notice or issue a written decision.</w:t>
      </w:r>
    </w:p>
    <w:p w14:paraId="4DB992C9" w14:textId="77777777" w:rsidR="00585F31" w:rsidRPr="008543FD" w:rsidRDefault="004E06E1">
      <w:pPr>
        <w:pStyle w:val="para2"/>
        <w:spacing w:before="240" w:after="240"/>
        <w:ind w:left="720"/>
        <w:rPr>
          <w:sz w:val="22"/>
          <w:szCs w:val="22"/>
        </w:rPr>
      </w:pPr>
      <w:r w:rsidRPr="008543FD">
        <w:rPr>
          <w:sz w:val="22"/>
          <w:szCs w:val="22"/>
        </w:rPr>
        <w:lastRenderedPageBreak/>
        <w:t>(b) Failure to issue a notice under this Notice of Intent to Disallow Costs clause shall not affect the Government's rights to take exception to incurred costs.</w:t>
      </w:r>
    </w:p>
    <w:p w14:paraId="21C5C1BA" w14:textId="480762AE" w:rsidR="00D34975" w:rsidRPr="008543FD" w:rsidRDefault="004E06E1">
      <w:pPr>
        <w:pStyle w:val="para1"/>
        <w:spacing w:before="240" w:after="240"/>
        <w:rPr>
          <w:sz w:val="22"/>
          <w:szCs w:val="22"/>
        </w:rPr>
      </w:pPr>
      <w:r w:rsidRPr="008543FD">
        <w:rPr>
          <w:sz w:val="22"/>
          <w:szCs w:val="22"/>
        </w:rPr>
        <w:t>(End of clause)</w:t>
      </w:r>
    </w:p>
    <w:p w14:paraId="17B235BD" w14:textId="59E72590" w:rsidR="00585F31" w:rsidRPr="008543FD" w:rsidRDefault="00E23810">
      <w:pPr>
        <w:pStyle w:val="header2"/>
        <w:spacing w:before="199" w:after="199"/>
        <w:rPr>
          <w:sz w:val="22"/>
          <w:szCs w:val="22"/>
        </w:rPr>
      </w:pPr>
      <w:bookmarkStart w:id="320" w:name="_Toc82669105"/>
      <w:r w:rsidRPr="008543FD">
        <w:rPr>
          <w:sz w:val="22"/>
          <w:szCs w:val="22"/>
        </w:rPr>
        <w:t>I.1</w:t>
      </w:r>
      <w:r w:rsidR="001264DC">
        <w:rPr>
          <w:sz w:val="22"/>
          <w:szCs w:val="22"/>
        </w:rPr>
        <w:t>2</w:t>
      </w:r>
      <w:r w:rsidR="00A025D2">
        <w:rPr>
          <w:sz w:val="22"/>
          <w:szCs w:val="22"/>
        </w:rPr>
        <w:t>3</w:t>
      </w:r>
      <w:r w:rsidRPr="008543FD">
        <w:rPr>
          <w:sz w:val="22"/>
          <w:szCs w:val="22"/>
        </w:rPr>
        <w:tab/>
      </w:r>
      <w:r w:rsidR="004E06E1" w:rsidRPr="008543FD">
        <w:rPr>
          <w:sz w:val="22"/>
          <w:szCs w:val="22"/>
        </w:rPr>
        <w:t>52.242-3 PENALTIES FOR UNALLOWABLE COSTS (MAY 2014)</w:t>
      </w:r>
      <w:bookmarkEnd w:id="320"/>
    </w:p>
    <w:p w14:paraId="2AC453BA"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 Proposal</w:t>
      </w:r>
      <w:r w:rsidRPr="008543FD">
        <w:rPr>
          <w:sz w:val="22"/>
          <w:szCs w:val="22"/>
        </w:rPr>
        <w:t>, as used in this clause, means either-</w:t>
      </w:r>
    </w:p>
    <w:p w14:paraId="48CCC5A9" w14:textId="77777777" w:rsidR="00585F31" w:rsidRPr="008543FD" w:rsidRDefault="004E06E1">
      <w:pPr>
        <w:pStyle w:val="para3"/>
        <w:spacing w:before="240" w:after="240"/>
        <w:ind w:left="1440"/>
        <w:rPr>
          <w:sz w:val="22"/>
          <w:szCs w:val="22"/>
        </w:rPr>
      </w:pPr>
      <w:r w:rsidRPr="008543FD">
        <w:rPr>
          <w:sz w:val="22"/>
          <w:szCs w:val="22"/>
        </w:rPr>
        <w:t>(1) A final indirect cost rate proposal submitted by the Contractor after the expiration of its fiscal year which-</w:t>
      </w:r>
    </w:p>
    <w:p w14:paraId="72C7BBFC" w14:textId="77777777" w:rsidR="00585F31" w:rsidRPr="008543FD" w:rsidRDefault="004E06E1">
      <w:pPr>
        <w:pStyle w:val="para4"/>
        <w:spacing w:before="240" w:after="240"/>
        <w:ind w:left="2160"/>
        <w:rPr>
          <w:sz w:val="22"/>
          <w:szCs w:val="22"/>
        </w:rPr>
      </w:pPr>
      <w:r w:rsidRPr="008543FD">
        <w:rPr>
          <w:sz w:val="22"/>
          <w:szCs w:val="22"/>
        </w:rPr>
        <w:t>(i) Relates to any payment made on the basis of billing rates; or</w:t>
      </w:r>
    </w:p>
    <w:p w14:paraId="73839958" w14:textId="77777777" w:rsidR="00585F31" w:rsidRPr="008543FD" w:rsidRDefault="004E06E1">
      <w:pPr>
        <w:pStyle w:val="para4"/>
        <w:spacing w:before="240" w:after="240"/>
        <w:ind w:left="2160"/>
        <w:rPr>
          <w:sz w:val="22"/>
          <w:szCs w:val="22"/>
        </w:rPr>
      </w:pPr>
      <w:r w:rsidRPr="008543FD">
        <w:rPr>
          <w:sz w:val="22"/>
          <w:szCs w:val="22"/>
        </w:rPr>
        <w:t>(ii) Will be used in negotiating the final contract price; or</w:t>
      </w:r>
    </w:p>
    <w:p w14:paraId="1A9ECD44" w14:textId="77777777" w:rsidR="00585F31" w:rsidRPr="008543FD" w:rsidRDefault="004E06E1">
      <w:pPr>
        <w:pStyle w:val="para3"/>
        <w:spacing w:before="240" w:after="240"/>
        <w:ind w:left="1440"/>
        <w:rPr>
          <w:sz w:val="22"/>
          <w:szCs w:val="22"/>
        </w:rPr>
      </w:pPr>
      <w:r w:rsidRPr="008543FD">
        <w:rPr>
          <w:sz w:val="22"/>
          <w:szCs w:val="22"/>
        </w:rPr>
        <w:t>(2) The final statement of costs incurred and estimated to be incurred under the Incentive Price Revision clause (if applicable), which is used to establish the final contract price.</w:t>
      </w:r>
    </w:p>
    <w:p w14:paraId="59356CC3" w14:textId="77777777" w:rsidR="00585F31" w:rsidRPr="008543FD" w:rsidRDefault="004E06E1">
      <w:pPr>
        <w:pStyle w:val="para2"/>
        <w:spacing w:before="240" w:after="240"/>
        <w:ind w:left="720"/>
        <w:rPr>
          <w:sz w:val="22"/>
          <w:szCs w:val="22"/>
        </w:rPr>
      </w:pPr>
      <w:r w:rsidRPr="008543FD">
        <w:rPr>
          <w:sz w:val="22"/>
          <w:szCs w:val="22"/>
        </w:rPr>
        <w:t>(b) Contractors which include unallowable indirect costs in a proposal may be subject to penalties. The penalties are prescribed in 10 U.S.C. 2324 or 41 U.S.C. chapter 43, as applicable, which is implemented in section 42.709 of the Federal Acquisition Regulation (FAR).</w:t>
      </w:r>
    </w:p>
    <w:p w14:paraId="719A647B" w14:textId="77777777" w:rsidR="00585F31" w:rsidRPr="008543FD" w:rsidRDefault="004E06E1">
      <w:pPr>
        <w:pStyle w:val="para2"/>
        <w:spacing w:before="240" w:after="240"/>
        <w:ind w:left="720"/>
        <w:rPr>
          <w:sz w:val="22"/>
          <w:szCs w:val="22"/>
        </w:rPr>
      </w:pPr>
      <w:r w:rsidRPr="008543FD">
        <w:rPr>
          <w:sz w:val="22"/>
          <w:szCs w:val="22"/>
        </w:rPr>
        <w:t>(c) The Contractor shall not include in any proposal any cost that is unallowable, as defined in Subpart 2.1 of the FAR, or an executive agency supplement to the FAR.</w:t>
      </w:r>
    </w:p>
    <w:p w14:paraId="4B0DB540" w14:textId="77777777" w:rsidR="00585F31" w:rsidRPr="008543FD" w:rsidRDefault="004E06E1">
      <w:pPr>
        <w:pStyle w:val="para2"/>
        <w:spacing w:before="240" w:after="240"/>
        <w:ind w:left="720"/>
        <w:rPr>
          <w:sz w:val="22"/>
          <w:szCs w:val="22"/>
        </w:rPr>
      </w:pPr>
      <w:r w:rsidRPr="008543FD">
        <w:rPr>
          <w:sz w:val="22"/>
          <w:szCs w:val="22"/>
        </w:rPr>
        <w:t>(d) If the Contracting Officer determines that a cost submitted by the Contractor in its proposal is expressly unallowable under a cost principle in the FAR, or an executive agency supplement to the FAR, that defines the allowability of specific selected costs, the Contractor shall be assessed a penalty equal to -</w:t>
      </w:r>
    </w:p>
    <w:p w14:paraId="67EF27BF" w14:textId="77777777" w:rsidR="00585F31" w:rsidRPr="008543FD" w:rsidRDefault="004E06E1">
      <w:pPr>
        <w:pStyle w:val="para3"/>
        <w:spacing w:before="240" w:after="240"/>
        <w:ind w:left="1440"/>
        <w:rPr>
          <w:sz w:val="22"/>
          <w:szCs w:val="22"/>
        </w:rPr>
      </w:pPr>
      <w:r w:rsidRPr="008543FD">
        <w:rPr>
          <w:sz w:val="22"/>
          <w:szCs w:val="22"/>
        </w:rPr>
        <w:t>(1) The amount of the disallowed cost allocated to this contract; plus</w:t>
      </w:r>
    </w:p>
    <w:p w14:paraId="5CD4BFDF" w14:textId="77777777" w:rsidR="00585F31" w:rsidRPr="008543FD" w:rsidRDefault="004E06E1">
      <w:pPr>
        <w:pStyle w:val="para3"/>
        <w:spacing w:before="240" w:after="240"/>
        <w:ind w:left="1440"/>
        <w:rPr>
          <w:sz w:val="22"/>
          <w:szCs w:val="22"/>
        </w:rPr>
      </w:pPr>
      <w:r w:rsidRPr="008543FD">
        <w:rPr>
          <w:sz w:val="22"/>
          <w:szCs w:val="22"/>
        </w:rPr>
        <w:t>(2) Simple interest, to be computed-</w:t>
      </w:r>
    </w:p>
    <w:p w14:paraId="68D1C705" w14:textId="77777777" w:rsidR="00585F31" w:rsidRPr="008543FD" w:rsidRDefault="004E06E1">
      <w:pPr>
        <w:pStyle w:val="para4"/>
        <w:spacing w:before="240" w:after="240"/>
        <w:ind w:left="2160"/>
        <w:rPr>
          <w:sz w:val="22"/>
          <w:szCs w:val="22"/>
        </w:rPr>
      </w:pPr>
      <w:r w:rsidRPr="008543FD">
        <w:rPr>
          <w:sz w:val="22"/>
          <w:szCs w:val="22"/>
        </w:rPr>
        <w:t>(i) On the amount the Contractor was paid (whether as a progress or billing payment) in excess of the amount to which the Contractor was entitled; and</w:t>
      </w:r>
    </w:p>
    <w:p w14:paraId="52CCF211" w14:textId="77777777" w:rsidR="00585F31" w:rsidRPr="008543FD" w:rsidRDefault="004E06E1">
      <w:pPr>
        <w:pStyle w:val="para4"/>
        <w:spacing w:before="240" w:after="240"/>
        <w:ind w:left="2160"/>
        <w:rPr>
          <w:sz w:val="22"/>
          <w:szCs w:val="22"/>
        </w:rPr>
      </w:pPr>
      <w:r w:rsidRPr="008543FD">
        <w:rPr>
          <w:sz w:val="22"/>
          <w:szCs w:val="22"/>
        </w:rPr>
        <w:t>(ii) Using the applicable rate effective for each six-month interval prescribed by the Secretary of the Treasury pursuant to Pub. L. 92-41 (85 Stat. 97).</w:t>
      </w:r>
    </w:p>
    <w:p w14:paraId="1B6F5B8E" w14:textId="77777777" w:rsidR="00585F31" w:rsidRPr="008543FD" w:rsidRDefault="004E06E1">
      <w:pPr>
        <w:pStyle w:val="para2"/>
        <w:spacing w:before="240" w:after="240"/>
        <w:ind w:left="720"/>
        <w:rPr>
          <w:sz w:val="22"/>
          <w:szCs w:val="22"/>
        </w:rPr>
      </w:pPr>
      <w:r w:rsidRPr="008543FD">
        <w:rPr>
          <w:sz w:val="22"/>
          <w:szCs w:val="22"/>
        </w:rPr>
        <w:t>(e) 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1A182736" w14:textId="77777777" w:rsidR="00585F31" w:rsidRPr="008543FD" w:rsidRDefault="004E06E1">
      <w:pPr>
        <w:pStyle w:val="para2"/>
        <w:spacing w:before="240" w:after="240"/>
        <w:ind w:left="720"/>
        <w:rPr>
          <w:sz w:val="22"/>
          <w:szCs w:val="22"/>
        </w:rPr>
      </w:pPr>
      <w:r w:rsidRPr="008543FD">
        <w:rPr>
          <w:sz w:val="22"/>
          <w:szCs w:val="22"/>
        </w:rPr>
        <w:t>(f) Determinations under paragraphs (d) and (e) of this clause are final decisions within the meaning of 41 U.S.C. chapter 71, Contract Disputes.</w:t>
      </w:r>
    </w:p>
    <w:p w14:paraId="2BA5072E" w14:textId="77777777" w:rsidR="00585F31" w:rsidRPr="008543FD" w:rsidRDefault="004E06E1">
      <w:pPr>
        <w:pStyle w:val="para2"/>
        <w:spacing w:before="240" w:after="240"/>
        <w:ind w:left="720"/>
        <w:rPr>
          <w:sz w:val="22"/>
          <w:szCs w:val="22"/>
        </w:rPr>
      </w:pPr>
      <w:r w:rsidRPr="008543FD">
        <w:rPr>
          <w:sz w:val="22"/>
          <w:szCs w:val="22"/>
        </w:rPr>
        <w:t>(g) Pursuant to the criteria in FAR 42.709-5, the Contracting Officer may waive the penalties in paragraph (d) or (e) of this clause.</w:t>
      </w:r>
    </w:p>
    <w:p w14:paraId="75112AE7" w14:textId="77777777" w:rsidR="00585F31" w:rsidRPr="008543FD" w:rsidRDefault="004E06E1">
      <w:pPr>
        <w:pStyle w:val="para2"/>
        <w:spacing w:before="240" w:after="240"/>
        <w:ind w:left="720"/>
        <w:rPr>
          <w:sz w:val="22"/>
          <w:szCs w:val="22"/>
        </w:rPr>
      </w:pPr>
      <w:r w:rsidRPr="008543FD">
        <w:rPr>
          <w:sz w:val="22"/>
          <w:szCs w:val="22"/>
        </w:rPr>
        <w:t>(h) Payment by the Contractor of any penalty assessed under this clause does not constitute repayment to the Government of any unallowable cost which has been paid by the Government to the Contractor.</w:t>
      </w:r>
    </w:p>
    <w:p w14:paraId="2EA7CCCA" w14:textId="77777777" w:rsidR="00585F31" w:rsidRPr="008543FD" w:rsidRDefault="004E06E1">
      <w:pPr>
        <w:pStyle w:val="para1"/>
        <w:spacing w:before="240" w:after="240"/>
        <w:rPr>
          <w:sz w:val="22"/>
          <w:szCs w:val="22"/>
        </w:rPr>
      </w:pPr>
      <w:r w:rsidRPr="008543FD">
        <w:rPr>
          <w:sz w:val="22"/>
          <w:szCs w:val="22"/>
        </w:rPr>
        <w:t>(End of clause)</w:t>
      </w:r>
    </w:p>
    <w:p w14:paraId="7668385F" w14:textId="6B00697A" w:rsidR="00585F31" w:rsidRPr="008543FD" w:rsidRDefault="00E23810">
      <w:pPr>
        <w:pStyle w:val="header2"/>
        <w:spacing w:before="199" w:after="199"/>
        <w:rPr>
          <w:sz w:val="22"/>
          <w:szCs w:val="22"/>
        </w:rPr>
      </w:pPr>
      <w:bookmarkStart w:id="321" w:name="_Toc82669106"/>
      <w:r w:rsidRPr="008543FD">
        <w:rPr>
          <w:sz w:val="22"/>
          <w:szCs w:val="22"/>
        </w:rPr>
        <w:t>I.1</w:t>
      </w:r>
      <w:r w:rsidR="001264DC">
        <w:rPr>
          <w:sz w:val="22"/>
          <w:szCs w:val="22"/>
        </w:rPr>
        <w:t>2</w:t>
      </w:r>
      <w:r w:rsidR="00A025D2">
        <w:rPr>
          <w:sz w:val="22"/>
          <w:szCs w:val="22"/>
        </w:rPr>
        <w:t>4</w:t>
      </w:r>
      <w:r w:rsidRPr="008543FD">
        <w:rPr>
          <w:sz w:val="22"/>
          <w:szCs w:val="22"/>
        </w:rPr>
        <w:tab/>
      </w:r>
      <w:r w:rsidR="004E06E1" w:rsidRPr="008543FD">
        <w:rPr>
          <w:sz w:val="22"/>
          <w:szCs w:val="22"/>
        </w:rPr>
        <w:t>52.242-4 CERTIFICATION OF FINAL INDIRECT COSTS (JAN 1997)</w:t>
      </w:r>
      <w:bookmarkEnd w:id="321"/>
    </w:p>
    <w:p w14:paraId="1747904C" w14:textId="77777777" w:rsidR="00585F31" w:rsidRPr="008543FD" w:rsidRDefault="004E06E1">
      <w:pPr>
        <w:pStyle w:val="para2"/>
        <w:spacing w:before="240" w:after="240"/>
        <w:ind w:left="720"/>
        <w:rPr>
          <w:sz w:val="22"/>
          <w:szCs w:val="22"/>
        </w:rPr>
      </w:pPr>
      <w:r w:rsidRPr="008543FD">
        <w:rPr>
          <w:sz w:val="22"/>
          <w:szCs w:val="22"/>
        </w:rPr>
        <w:lastRenderedPageBreak/>
        <w:t>(a) The Contractor shall -</w:t>
      </w:r>
    </w:p>
    <w:p w14:paraId="2F7769C9" w14:textId="77777777" w:rsidR="00585F31" w:rsidRPr="008543FD" w:rsidRDefault="004E06E1">
      <w:pPr>
        <w:pStyle w:val="para3"/>
        <w:spacing w:before="240" w:after="240"/>
        <w:ind w:left="1440"/>
        <w:rPr>
          <w:sz w:val="22"/>
          <w:szCs w:val="22"/>
        </w:rPr>
      </w:pPr>
      <w:r w:rsidRPr="008543FD">
        <w:rPr>
          <w:sz w:val="22"/>
          <w:szCs w:val="22"/>
        </w:rPr>
        <w:t>(1) Certify any proposal to establish or modify final indirect cost rates;</w:t>
      </w:r>
    </w:p>
    <w:p w14:paraId="13220403" w14:textId="77777777" w:rsidR="00585F31" w:rsidRPr="008543FD" w:rsidRDefault="004E06E1">
      <w:pPr>
        <w:pStyle w:val="para3"/>
        <w:spacing w:before="240" w:after="240"/>
        <w:ind w:left="1440"/>
        <w:rPr>
          <w:sz w:val="22"/>
          <w:szCs w:val="22"/>
        </w:rPr>
      </w:pPr>
      <w:r w:rsidRPr="008543FD">
        <w:rPr>
          <w:sz w:val="22"/>
          <w:szCs w:val="22"/>
        </w:rPr>
        <w:t>(2) Use the format in paragraph (c) of this clause to certify; and</w:t>
      </w:r>
    </w:p>
    <w:p w14:paraId="1B009F37" w14:textId="77777777" w:rsidR="00585F31" w:rsidRPr="008543FD" w:rsidRDefault="004E06E1">
      <w:pPr>
        <w:pStyle w:val="para3"/>
        <w:spacing w:before="240" w:after="240"/>
        <w:ind w:left="1440"/>
        <w:rPr>
          <w:sz w:val="22"/>
          <w:szCs w:val="22"/>
        </w:rPr>
      </w:pPr>
      <w:r w:rsidRPr="008543FD">
        <w:rPr>
          <w:sz w:val="22"/>
          <w:szCs w:val="22"/>
        </w:rPr>
        <w:t>(3) Have the certificate signed by an individual of the Contractor's organization at a level no lower than a vice president or chief financial officer of the business segment of the Contractor that submits the proposal.</w:t>
      </w:r>
    </w:p>
    <w:p w14:paraId="01E8B655" w14:textId="77777777" w:rsidR="00585F31" w:rsidRPr="008543FD" w:rsidRDefault="004E06E1">
      <w:pPr>
        <w:pStyle w:val="para2"/>
        <w:spacing w:before="240" w:after="240"/>
        <w:ind w:left="720"/>
        <w:rPr>
          <w:sz w:val="22"/>
          <w:szCs w:val="22"/>
        </w:rPr>
      </w:pPr>
      <w:r w:rsidRPr="008543FD">
        <w:rPr>
          <w:sz w:val="22"/>
          <w:szCs w:val="22"/>
        </w:rPr>
        <w:t>(b) Failure by the Contractor to submit a signed certificate, as described in this clause, may result in final indirect costs at rates unilaterally established by the Contracting Officer.</w:t>
      </w:r>
    </w:p>
    <w:p w14:paraId="57A79AF1" w14:textId="77777777" w:rsidR="00585F31" w:rsidRPr="008543FD" w:rsidRDefault="004E06E1">
      <w:pPr>
        <w:pStyle w:val="para2"/>
        <w:spacing w:before="240" w:after="240"/>
        <w:ind w:left="720"/>
        <w:rPr>
          <w:sz w:val="22"/>
          <w:szCs w:val="22"/>
        </w:rPr>
      </w:pPr>
      <w:r w:rsidRPr="008543FD">
        <w:rPr>
          <w:sz w:val="22"/>
          <w:szCs w:val="22"/>
        </w:rPr>
        <w:t>(c) The certificate of final indirect costs shall read as follows:</w:t>
      </w:r>
    </w:p>
    <w:p w14:paraId="53EFF501" w14:textId="77777777" w:rsidR="00585F31" w:rsidRPr="008543FD" w:rsidRDefault="004E06E1">
      <w:pPr>
        <w:pStyle w:val="para1"/>
        <w:spacing w:before="240" w:after="240"/>
        <w:rPr>
          <w:sz w:val="22"/>
          <w:szCs w:val="22"/>
        </w:rPr>
      </w:pPr>
      <w:r w:rsidRPr="008543FD">
        <w:rPr>
          <w:sz w:val="22"/>
          <w:szCs w:val="22"/>
        </w:rPr>
        <w:t>Certificate of Final Indirect Costs</w:t>
      </w:r>
    </w:p>
    <w:p w14:paraId="379715F5" w14:textId="77777777" w:rsidR="00585F31" w:rsidRPr="008543FD" w:rsidRDefault="004E06E1">
      <w:pPr>
        <w:pStyle w:val="para1"/>
        <w:spacing w:before="240" w:after="240"/>
        <w:rPr>
          <w:sz w:val="22"/>
          <w:szCs w:val="22"/>
        </w:rPr>
      </w:pPr>
      <w:r w:rsidRPr="008543FD">
        <w:rPr>
          <w:sz w:val="22"/>
          <w:szCs w:val="22"/>
        </w:rPr>
        <w:t>This is to certify that I have reviewed this proposal to establish final indirect cost rates and to the best of my knowledge and belief:</w:t>
      </w:r>
    </w:p>
    <w:p w14:paraId="3A3235BD" w14:textId="77777777" w:rsidR="00585F31" w:rsidRPr="008543FD" w:rsidRDefault="004E06E1">
      <w:pPr>
        <w:pStyle w:val="para1"/>
        <w:spacing w:before="240" w:after="240"/>
        <w:rPr>
          <w:sz w:val="22"/>
          <w:szCs w:val="22"/>
        </w:rPr>
      </w:pPr>
      <w:r w:rsidRPr="008543FD">
        <w:rPr>
          <w:sz w:val="22"/>
          <w:szCs w:val="22"/>
        </w:rPr>
        <w:t>1. All costs included in this proposal (identify proposal and date) to establish final indirect cost rates for (identify period covered by rate) are allowable in accordance with the cost principles of the Federal Acquisition Regulation (FAR) and its supplements applicable to the contracts to which the final indirect cost rates will apply; and</w:t>
      </w:r>
    </w:p>
    <w:p w14:paraId="3344766B" w14:textId="77777777" w:rsidR="00585F31" w:rsidRPr="008543FD" w:rsidRDefault="004E06E1">
      <w:pPr>
        <w:pStyle w:val="para1"/>
        <w:spacing w:before="240" w:after="240"/>
        <w:rPr>
          <w:sz w:val="22"/>
          <w:szCs w:val="22"/>
        </w:rPr>
      </w:pPr>
      <w:r w:rsidRPr="008543FD">
        <w:rPr>
          <w:sz w:val="22"/>
          <w:szCs w:val="22"/>
        </w:rPr>
        <w:t>2. This proposal does not include any costs which are expressly unallowable under applicable cost principles of the FAR or its supplements.</w:t>
      </w:r>
    </w:p>
    <w:p w14:paraId="647FA9C8" w14:textId="77777777" w:rsidR="00585F31" w:rsidRPr="008543FD" w:rsidRDefault="004E06E1">
      <w:pPr>
        <w:pStyle w:val="para1"/>
        <w:spacing w:before="240" w:after="240"/>
        <w:rPr>
          <w:sz w:val="22"/>
          <w:szCs w:val="22"/>
        </w:rPr>
      </w:pPr>
      <w:r w:rsidRPr="008543FD">
        <w:rPr>
          <w:sz w:val="22"/>
          <w:szCs w:val="22"/>
        </w:rPr>
        <w:t>Firm: _____________________________________</w:t>
      </w:r>
    </w:p>
    <w:p w14:paraId="10A13F5E" w14:textId="77777777" w:rsidR="00585F31" w:rsidRPr="008543FD" w:rsidRDefault="004E06E1">
      <w:pPr>
        <w:pStyle w:val="para1"/>
        <w:spacing w:before="240" w:after="240"/>
        <w:rPr>
          <w:sz w:val="22"/>
          <w:szCs w:val="22"/>
        </w:rPr>
      </w:pPr>
      <w:r w:rsidRPr="008543FD">
        <w:rPr>
          <w:sz w:val="22"/>
          <w:szCs w:val="22"/>
        </w:rPr>
        <w:t>Signature: _________________________________</w:t>
      </w:r>
    </w:p>
    <w:p w14:paraId="1508A73B" w14:textId="77777777" w:rsidR="00585F31" w:rsidRPr="008543FD" w:rsidRDefault="004E06E1">
      <w:pPr>
        <w:pStyle w:val="para1"/>
        <w:spacing w:before="240" w:after="240"/>
        <w:rPr>
          <w:sz w:val="22"/>
          <w:szCs w:val="22"/>
        </w:rPr>
      </w:pPr>
      <w:r w:rsidRPr="008543FD">
        <w:rPr>
          <w:sz w:val="22"/>
          <w:szCs w:val="22"/>
        </w:rPr>
        <w:t>Name of Certifying Official: __________________</w:t>
      </w:r>
    </w:p>
    <w:p w14:paraId="0804511D" w14:textId="77777777" w:rsidR="00585F31" w:rsidRPr="008543FD" w:rsidRDefault="004E06E1">
      <w:pPr>
        <w:pStyle w:val="para1"/>
        <w:spacing w:before="240" w:after="240"/>
        <w:rPr>
          <w:sz w:val="22"/>
          <w:szCs w:val="22"/>
        </w:rPr>
      </w:pPr>
      <w:r w:rsidRPr="008543FD">
        <w:rPr>
          <w:sz w:val="22"/>
          <w:szCs w:val="22"/>
        </w:rPr>
        <w:t>Title: _____________________________________</w:t>
      </w:r>
    </w:p>
    <w:p w14:paraId="28A86E5F" w14:textId="77777777" w:rsidR="00585F31" w:rsidRPr="008543FD" w:rsidRDefault="004E06E1">
      <w:pPr>
        <w:pStyle w:val="para1"/>
        <w:spacing w:before="240" w:after="240"/>
        <w:rPr>
          <w:sz w:val="22"/>
          <w:szCs w:val="22"/>
        </w:rPr>
      </w:pPr>
      <w:r w:rsidRPr="008543FD">
        <w:rPr>
          <w:sz w:val="22"/>
          <w:szCs w:val="22"/>
        </w:rPr>
        <w:t>Date of Execution: __________________________</w:t>
      </w:r>
    </w:p>
    <w:p w14:paraId="609F0C20" w14:textId="35FC9460" w:rsidR="00585F31" w:rsidRPr="008543FD" w:rsidRDefault="004E06E1">
      <w:pPr>
        <w:pStyle w:val="para1"/>
        <w:spacing w:before="240" w:after="240"/>
        <w:rPr>
          <w:sz w:val="22"/>
          <w:szCs w:val="22"/>
        </w:rPr>
      </w:pPr>
      <w:r w:rsidRPr="008543FD">
        <w:rPr>
          <w:sz w:val="22"/>
          <w:szCs w:val="22"/>
        </w:rPr>
        <w:t>(End of clause)</w:t>
      </w:r>
    </w:p>
    <w:p w14:paraId="4855880D" w14:textId="3D6534B6" w:rsidR="007E3CAF" w:rsidRPr="00F10C54" w:rsidRDefault="00BF44AE" w:rsidP="00F10C54">
      <w:pPr>
        <w:pStyle w:val="Heading4"/>
        <w:shd w:val="clear" w:color="auto" w:fill="FFFFFF" w:themeFill="background1"/>
        <w:textAlignment w:val="baseline"/>
        <w:rPr>
          <w:caps/>
          <w:color w:val="000000" w:themeColor="text1"/>
          <w:sz w:val="22"/>
          <w:szCs w:val="22"/>
        </w:rPr>
      </w:pPr>
      <w:bookmarkStart w:id="322" w:name="_Toc82669107"/>
      <w:r w:rsidRPr="008543FD">
        <w:rPr>
          <w:rStyle w:val="ph"/>
          <w:caps/>
          <w:color w:val="000000"/>
          <w:sz w:val="22"/>
          <w:szCs w:val="22"/>
          <w:bdr w:val="none" w:sz="0" w:space="0" w:color="auto" w:frame="1"/>
        </w:rPr>
        <w:t>I.</w:t>
      </w:r>
      <w:r w:rsidR="001264DC">
        <w:rPr>
          <w:rStyle w:val="ph"/>
          <w:caps/>
          <w:color w:val="000000"/>
          <w:sz w:val="22"/>
          <w:szCs w:val="22"/>
          <w:bdr w:val="none" w:sz="0" w:space="0" w:color="auto" w:frame="1"/>
        </w:rPr>
        <w:t>12</w:t>
      </w:r>
      <w:r w:rsidR="00A025D2">
        <w:rPr>
          <w:rStyle w:val="ph"/>
          <w:caps/>
          <w:color w:val="000000"/>
          <w:sz w:val="22"/>
          <w:szCs w:val="22"/>
          <w:bdr w:val="none" w:sz="0" w:space="0" w:color="auto" w:frame="1"/>
        </w:rPr>
        <w:t>5</w:t>
      </w:r>
      <w:r w:rsidRPr="008543FD">
        <w:rPr>
          <w:rStyle w:val="ph"/>
          <w:caps/>
          <w:color w:val="000000"/>
          <w:sz w:val="22"/>
          <w:szCs w:val="22"/>
          <w:bdr w:val="none" w:sz="0" w:space="0" w:color="auto" w:frame="1"/>
        </w:rPr>
        <w:tab/>
      </w:r>
      <w:r w:rsidR="007E3CAF" w:rsidRPr="008543FD">
        <w:rPr>
          <w:rStyle w:val="ph"/>
          <w:caps/>
          <w:color w:val="000000"/>
          <w:sz w:val="22"/>
          <w:szCs w:val="22"/>
          <w:bdr w:val="none" w:sz="0" w:space="0" w:color="auto" w:frame="1"/>
        </w:rPr>
        <w:t>52.242-5</w:t>
      </w:r>
      <w:r w:rsidR="007E3CAF" w:rsidRPr="008543FD">
        <w:rPr>
          <w:caps/>
          <w:color w:val="000000"/>
          <w:sz w:val="22"/>
          <w:szCs w:val="22"/>
        </w:rPr>
        <w:t> Payments to Small Business Subcontractors (JAN 2017)</w:t>
      </w:r>
      <w:bookmarkEnd w:id="322"/>
    </w:p>
    <w:p w14:paraId="0FA85F9D" w14:textId="77777777" w:rsidR="007E3CAF" w:rsidRPr="00F10C54" w:rsidRDefault="007E3CAF"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(a)</w:t>
      </w:r>
      <w:r w:rsidRPr="008543FD">
        <w:rPr>
          <w:color w:val="000000"/>
          <w:sz w:val="22"/>
          <w:szCs w:val="22"/>
        </w:rPr>
        <w:t> </w:t>
      </w:r>
      <w:r w:rsidRPr="008543FD">
        <w:rPr>
          <w:rStyle w:val="Emphasis"/>
          <w:color w:val="000000"/>
          <w:sz w:val="22"/>
          <w:szCs w:val="22"/>
          <w:bdr w:val="none" w:sz="0" w:space="0" w:color="auto" w:frame="1"/>
        </w:rPr>
        <w:t>Definitions</w:t>
      </w:r>
      <w:r w:rsidRPr="008543FD">
        <w:rPr>
          <w:color w:val="000000"/>
          <w:sz w:val="22"/>
          <w:szCs w:val="22"/>
        </w:rPr>
        <w:t>. As used in this clause-</w:t>
      </w:r>
    </w:p>
    <w:p w14:paraId="4968B305" w14:textId="77777777" w:rsidR="007E3CAF" w:rsidRPr="00F10C54" w:rsidRDefault="007E3CAF"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Emphasis"/>
          <w:color w:val="000000"/>
          <w:sz w:val="22"/>
          <w:szCs w:val="22"/>
          <w:bdr w:val="none" w:sz="0" w:space="0" w:color="auto" w:frame="1"/>
        </w:rPr>
        <w:t>Reduced payment</w:t>
      </w:r>
      <w:r w:rsidRPr="008543FD">
        <w:rPr>
          <w:color w:val="000000"/>
          <w:sz w:val="22"/>
          <w:szCs w:val="22"/>
        </w:rPr>
        <w:t> means a payment that is for less than the amount agreed upon in a subcontract in accordance with its terms and conditions, for supplies and services for which the Government has paid the prime contractor.</w:t>
      </w:r>
    </w:p>
    <w:p w14:paraId="50A8AE5E" w14:textId="77777777" w:rsidR="007E3CAF" w:rsidRPr="00F10C54" w:rsidRDefault="007E3CAF"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Emphasis"/>
          <w:color w:val="000000"/>
          <w:sz w:val="22"/>
          <w:szCs w:val="22"/>
          <w:bdr w:val="none" w:sz="0" w:space="0" w:color="auto" w:frame="1"/>
        </w:rPr>
        <w:t>Untimely payment</w:t>
      </w:r>
      <w:r w:rsidRPr="008543FD">
        <w:rPr>
          <w:color w:val="000000"/>
          <w:sz w:val="22"/>
          <w:szCs w:val="22"/>
        </w:rPr>
        <w:t> means a payment that is more than 90 days past due under the terms and conditions of a subcontract, for supplies and services for which the Government has paid the prime contractor.</w:t>
      </w:r>
    </w:p>
    <w:p w14:paraId="72362709" w14:textId="77777777" w:rsidR="007E3CAF" w:rsidRPr="00F10C54" w:rsidRDefault="007E3CAF"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(b)</w:t>
      </w:r>
      <w:r w:rsidRPr="008543FD">
        <w:rPr>
          <w:color w:val="000000"/>
          <w:sz w:val="22"/>
          <w:szCs w:val="22"/>
        </w:rPr>
        <w:t> </w:t>
      </w:r>
      <w:r w:rsidRPr="008543FD">
        <w:rPr>
          <w:rStyle w:val="Emphasis"/>
          <w:color w:val="000000"/>
          <w:sz w:val="22"/>
          <w:szCs w:val="22"/>
          <w:bdr w:val="none" w:sz="0" w:space="0" w:color="auto" w:frame="1"/>
        </w:rPr>
        <w:t>Notice</w:t>
      </w:r>
      <w:r w:rsidRPr="008543FD">
        <w:rPr>
          <w:color w:val="000000"/>
          <w:sz w:val="22"/>
          <w:szCs w:val="22"/>
        </w:rPr>
        <w:t>. The Contractor shall notify the Contracting Officer, in writing, not later than 14 days after-</w:t>
      </w:r>
    </w:p>
    <w:p w14:paraId="22846AC6" w14:textId="77777777" w:rsidR="007E3CAF" w:rsidRPr="00F10C54" w:rsidRDefault="007E3CAF"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(1)</w:t>
      </w:r>
      <w:r w:rsidRPr="008543FD">
        <w:rPr>
          <w:color w:val="000000"/>
          <w:sz w:val="22"/>
          <w:szCs w:val="22"/>
        </w:rPr>
        <w:t> A small business subcontractor was entitled to payment under the terms and conditions of the subcontract; and</w:t>
      </w:r>
    </w:p>
    <w:p w14:paraId="4D00F3FD" w14:textId="77777777" w:rsidR="007E3CAF" w:rsidRPr="00F10C54" w:rsidRDefault="007E3CAF"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(2)</w:t>
      </w:r>
      <w:r w:rsidRPr="008543FD">
        <w:rPr>
          <w:color w:val="000000"/>
          <w:sz w:val="22"/>
          <w:szCs w:val="22"/>
        </w:rPr>
        <w:t> The Contractor-</w:t>
      </w:r>
    </w:p>
    <w:p w14:paraId="389D0462" w14:textId="77777777" w:rsidR="007E3CAF" w:rsidRPr="00F10C54" w:rsidRDefault="007E3CAF"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(i)</w:t>
      </w:r>
      <w:r w:rsidRPr="008543FD">
        <w:rPr>
          <w:color w:val="000000"/>
          <w:sz w:val="22"/>
          <w:szCs w:val="22"/>
        </w:rPr>
        <w:t> Made a reduced or untimely payment to the small business subcontractor; or</w:t>
      </w:r>
    </w:p>
    <w:p w14:paraId="7ABDE469" w14:textId="77777777" w:rsidR="007E3CAF" w:rsidRPr="00F10C54" w:rsidRDefault="007E3CAF"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lastRenderedPageBreak/>
        <w:t>               </w:t>
      </w:r>
      <w:r w:rsidRPr="008543FD">
        <w:rPr>
          <w:color w:val="000000"/>
          <w:sz w:val="22"/>
          <w:szCs w:val="22"/>
        </w:rPr>
        <w:t> </w:t>
      </w:r>
      <w:r w:rsidRPr="008543FD">
        <w:rPr>
          <w:rStyle w:val="ph"/>
          <w:color w:val="000000"/>
          <w:sz w:val="22"/>
          <w:szCs w:val="22"/>
          <w:bdr w:val="none" w:sz="0" w:space="0" w:color="auto" w:frame="1"/>
        </w:rPr>
        <w:t>(ii)</w:t>
      </w:r>
      <w:r w:rsidRPr="008543FD">
        <w:rPr>
          <w:color w:val="000000"/>
          <w:sz w:val="22"/>
          <w:szCs w:val="22"/>
        </w:rPr>
        <w:t> Failed to make a payment, which is now untimely.</w:t>
      </w:r>
    </w:p>
    <w:p w14:paraId="61F094EA" w14:textId="77777777" w:rsidR="007E3CAF" w:rsidRPr="00F10C54" w:rsidRDefault="007E3CAF" w:rsidP="00F10C54">
      <w:pPr>
        <w:pStyle w:val="p"/>
        <w:shd w:val="clear" w:color="auto" w:fill="FFFFFF" w:themeFill="background1"/>
        <w:spacing w:before="240"/>
        <w:ind w:firstLine="240"/>
        <w:textAlignment w:val="baseline"/>
        <w:rPr>
          <w:color w:val="000000" w:themeColor="text1"/>
          <w:sz w:val="22"/>
          <w:szCs w:val="22"/>
        </w:rPr>
      </w:pPr>
      <w:r w:rsidRPr="008543FD">
        <w:rPr>
          <w:color w:val="000000"/>
          <w:sz w:val="22"/>
          <w:szCs w:val="22"/>
          <w:bdr w:val="none" w:sz="0" w:space="0" w:color="auto" w:frame="1"/>
        </w:rPr>
        <w:t>     </w:t>
      </w:r>
      <w:r w:rsidRPr="008543FD">
        <w:rPr>
          <w:color w:val="000000"/>
          <w:sz w:val="22"/>
          <w:szCs w:val="22"/>
        </w:rPr>
        <w:t> </w:t>
      </w:r>
      <w:r w:rsidRPr="008543FD">
        <w:rPr>
          <w:rStyle w:val="ph"/>
          <w:color w:val="000000"/>
          <w:sz w:val="22"/>
          <w:szCs w:val="22"/>
          <w:bdr w:val="none" w:sz="0" w:space="0" w:color="auto" w:frame="1"/>
        </w:rPr>
        <w:t>(c)</w:t>
      </w:r>
      <w:r w:rsidRPr="008543FD">
        <w:rPr>
          <w:color w:val="000000"/>
          <w:sz w:val="22"/>
          <w:szCs w:val="22"/>
        </w:rPr>
        <w:t> </w:t>
      </w:r>
      <w:r w:rsidRPr="008543FD">
        <w:rPr>
          <w:rStyle w:val="Emphasis"/>
          <w:color w:val="000000"/>
          <w:sz w:val="22"/>
          <w:szCs w:val="22"/>
          <w:bdr w:val="none" w:sz="0" w:space="0" w:color="auto" w:frame="1"/>
        </w:rPr>
        <w:t>Content of notice</w:t>
      </w:r>
      <w:r w:rsidRPr="008543FD">
        <w:rPr>
          <w:color w:val="000000"/>
          <w:sz w:val="22"/>
          <w:szCs w:val="22"/>
        </w:rPr>
        <w:t>. The Contractor shall include the reason(s) for making the reduced or untimely payment in any notice required under paragraph (b) of this clause.</w:t>
      </w:r>
    </w:p>
    <w:p w14:paraId="658DD01D" w14:textId="77777777" w:rsidR="007E3CAF" w:rsidRPr="00F10C54" w:rsidRDefault="007E3CAF" w:rsidP="00F10C54">
      <w:pPr>
        <w:pStyle w:val="p"/>
        <w:shd w:val="clear" w:color="auto" w:fill="FFFFFF" w:themeFill="background1"/>
        <w:spacing w:before="240"/>
        <w:textAlignment w:val="baseline"/>
        <w:rPr>
          <w:color w:val="000000" w:themeColor="text1"/>
          <w:sz w:val="22"/>
          <w:szCs w:val="22"/>
        </w:rPr>
      </w:pPr>
      <w:r w:rsidRPr="008543FD">
        <w:rPr>
          <w:color w:val="000000"/>
          <w:sz w:val="22"/>
          <w:szCs w:val="22"/>
        </w:rPr>
        <w:t>(End of clause)</w:t>
      </w:r>
    </w:p>
    <w:p w14:paraId="73D4D1E3" w14:textId="21EE6592" w:rsidR="00585F31" w:rsidRPr="008543FD" w:rsidRDefault="00E23810">
      <w:pPr>
        <w:pStyle w:val="header2"/>
        <w:spacing w:before="199" w:after="199"/>
        <w:rPr>
          <w:sz w:val="22"/>
          <w:szCs w:val="22"/>
        </w:rPr>
      </w:pPr>
      <w:bookmarkStart w:id="323" w:name="_Toc82669108"/>
      <w:r w:rsidRPr="008543FD">
        <w:rPr>
          <w:sz w:val="22"/>
          <w:szCs w:val="22"/>
        </w:rPr>
        <w:t>I.1</w:t>
      </w:r>
      <w:r w:rsidR="001264DC">
        <w:rPr>
          <w:sz w:val="22"/>
          <w:szCs w:val="22"/>
        </w:rPr>
        <w:t>2</w:t>
      </w:r>
      <w:r w:rsidR="00A025D2">
        <w:rPr>
          <w:sz w:val="22"/>
          <w:szCs w:val="22"/>
        </w:rPr>
        <w:t>6</w:t>
      </w:r>
      <w:r w:rsidRPr="008543FD">
        <w:rPr>
          <w:sz w:val="22"/>
          <w:szCs w:val="22"/>
        </w:rPr>
        <w:tab/>
      </w:r>
      <w:r w:rsidR="004E06E1" w:rsidRPr="008543FD">
        <w:rPr>
          <w:sz w:val="22"/>
          <w:szCs w:val="22"/>
        </w:rPr>
        <w:t>52.242-13 BANKRUPTCY (JUL 1995)</w:t>
      </w:r>
      <w:bookmarkEnd w:id="323"/>
    </w:p>
    <w:p w14:paraId="4684F710" w14:textId="77777777" w:rsidR="00585F31" w:rsidRPr="008543FD" w:rsidRDefault="004E06E1">
      <w:pPr>
        <w:pStyle w:val="para1"/>
        <w:spacing w:before="240" w:after="240"/>
        <w:rPr>
          <w:sz w:val="22"/>
          <w:szCs w:val="22"/>
        </w:rPr>
      </w:pPr>
      <w:r w:rsidRPr="008543FD">
        <w:rPr>
          <w:sz w:val="22"/>
          <w:szCs w:val="22"/>
        </w:rPr>
        <w:t>In the event the Contractor enters into proceedings relating to bankruptcy, whether voluntary or involuntary, the Contractor agrees to furnish, by certified mail or electronic commerce method authorized by the contract, written notification of the bankruptcy to the Contracting Officer responsible for administering the contract. This notification shall be furnished within five days of the initiation of the proceedings relating to bankruptcy filing. This notification shall include the date on which the bankruptcy petition was filed, the identity of the court in which the bankruptcy petition was filed, and a listing of Government contract numbers and contracting offices for all Government contracts against which final payment has not been made. This obligation remains in effect until final payment under this contract.</w:t>
      </w:r>
    </w:p>
    <w:p w14:paraId="7606F58E" w14:textId="77777777" w:rsidR="00585F31" w:rsidRPr="008543FD" w:rsidRDefault="004E06E1">
      <w:pPr>
        <w:pStyle w:val="para1"/>
        <w:spacing w:before="240" w:after="240"/>
        <w:rPr>
          <w:sz w:val="22"/>
          <w:szCs w:val="22"/>
        </w:rPr>
      </w:pPr>
      <w:r w:rsidRPr="008543FD">
        <w:rPr>
          <w:sz w:val="22"/>
          <w:szCs w:val="22"/>
        </w:rPr>
        <w:t>(End of clause)</w:t>
      </w:r>
    </w:p>
    <w:p w14:paraId="04073323" w14:textId="1B12CBD9" w:rsidR="00585F31" w:rsidRPr="008543FD" w:rsidRDefault="00E23810">
      <w:pPr>
        <w:pStyle w:val="header2"/>
        <w:spacing w:before="199" w:after="199"/>
        <w:rPr>
          <w:sz w:val="22"/>
          <w:szCs w:val="22"/>
        </w:rPr>
      </w:pPr>
      <w:bookmarkStart w:id="324" w:name="_Toc82669109"/>
      <w:r w:rsidRPr="008543FD">
        <w:rPr>
          <w:sz w:val="22"/>
          <w:szCs w:val="22"/>
        </w:rPr>
        <w:t>I.1</w:t>
      </w:r>
      <w:r w:rsidR="001264DC">
        <w:rPr>
          <w:sz w:val="22"/>
          <w:szCs w:val="22"/>
        </w:rPr>
        <w:t>2</w:t>
      </w:r>
      <w:r w:rsidR="00A025D2">
        <w:rPr>
          <w:sz w:val="22"/>
          <w:szCs w:val="22"/>
        </w:rPr>
        <w:t>7</w:t>
      </w:r>
      <w:r w:rsidRPr="008543FD">
        <w:rPr>
          <w:sz w:val="22"/>
          <w:szCs w:val="22"/>
        </w:rPr>
        <w:tab/>
      </w:r>
      <w:r w:rsidR="004E06E1" w:rsidRPr="008543FD">
        <w:rPr>
          <w:sz w:val="22"/>
          <w:szCs w:val="22"/>
        </w:rPr>
        <w:t>52.243-2 CHANGES - COST-REIMBURSEMENT (AUG 1987) - ALTERNATE I (APR 1984)</w:t>
      </w:r>
      <w:bookmarkEnd w:id="324"/>
    </w:p>
    <w:p w14:paraId="23418495" w14:textId="77777777" w:rsidR="00585F31" w:rsidRPr="008543FD" w:rsidRDefault="004E06E1">
      <w:pPr>
        <w:pStyle w:val="para2"/>
        <w:spacing w:before="240" w:after="240"/>
        <w:ind w:left="720"/>
        <w:rPr>
          <w:sz w:val="22"/>
          <w:szCs w:val="22"/>
        </w:rPr>
      </w:pPr>
      <w:r w:rsidRPr="008543FD">
        <w:rPr>
          <w:sz w:val="22"/>
          <w:szCs w:val="22"/>
        </w:rPr>
        <w:t>(a) The Contracting Officer may at any time, by written order, and without notice to the sureties, if any, make changes within the general scope of this contract in any one or more of the following:</w:t>
      </w:r>
    </w:p>
    <w:p w14:paraId="23880AD1" w14:textId="77777777" w:rsidR="00585F31" w:rsidRPr="008543FD" w:rsidRDefault="004E06E1">
      <w:pPr>
        <w:pStyle w:val="para3"/>
        <w:spacing w:before="240" w:after="240"/>
        <w:ind w:left="1440"/>
        <w:rPr>
          <w:sz w:val="22"/>
          <w:szCs w:val="22"/>
        </w:rPr>
      </w:pPr>
      <w:r w:rsidRPr="008543FD">
        <w:rPr>
          <w:sz w:val="22"/>
          <w:szCs w:val="22"/>
        </w:rPr>
        <w:t>(1) Description of services to be performed.</w:t>
      </w:r>
    </w:p>
    <w:p w14:paraId="3513C0BA" w14:textId="77777777" w:rsidR="00585F31" w:rsidRPr="008543FD" w:rsidRDefault="004E06E1">
      <w:pPr>
        <w:pStyle w:val="para3"/>
        <w:spacing w:before="240" w:after="240"/>
        <w:ind w:left="1440"/>
        <w:rPr>
          <w:sz w:val="22"/>
          <w:szCs w:val="22"/>
        </w:rPr>
      </w:pPr>
      <w:r w:rsidRPr="008543FD">
        <w:rPr>
          <w:sz w:val="22"/>
          <w:szCs w:val="22"/>
        </w:rPr>
        <w:t>(2) Time of performance (</w:t>
      </w:r>
      <w:r w:rsidRPr="44F6EBE8">
        <w:rPr>
          <w:i/>
          <w:iCs/>
          <w:sz w:val="22"/>
          <w:szCs w:val="22"/>
        </w:rPr>
        <w:t>i.e.</w:t>
      </w:r>
      <w:r w:rsidRPr="008543FD">
        <w:rPr>
          <w:sz w:val="22"/>
          <w:szCs w:val="22"/>
        </w:rPr>
        <w:t>, hours of the day, days of the week, etc.).</w:t>
      </w:r>
    </w:p>
    <w:p w14:paraId="51D58060" w14:textId="77777777" w:rsidR="00585F31" w:rsidRPr="008543FD" w:rsidRDefault="004E06E1">
      <w:pPr>
        <w:pStyle w:val="para3"/>
        <w:spacing w:before="240" w:after="240"/>
        <w:ind w:left="1440"/>
        <w:rPr>
          <w:sz w:val="22"/>
          <w:szCs w:val="22"/>
        </w:rPr>
      </w:pPr>
      <w:r w:rsidRPr="008543FD">
        <w:rPr>
          <w:sz w:val="22"/>
          <w:szCs w:val="22"/>
        </w:rPr>
        <w:t>(3) Place of performance of the services.</w:t>
      </w:r>
    </w:p>
    <w:p w14:paraId="06AAD6CB" w14:textId="77777777" w:rsidR="00585F31" w:rsidRPr="008543FD" w:rsidRDefault="004E06E1">
      <w:pPr>
        <w:pStyle w:val="para2"/>
        <w:spacing w:before="240" w:after="240"/>
        <w:ind w:left="720"/>
        <w:rPr>
          <w:sz w:val="22"/>
          <w:szCs w:val="22"/>
        </w:rPr>
      </w:pPr>
      <w:r w:rsidRPr="008543FD">
        <w:rPr>
          <w:sz w:val="22"/>
          <w:szCs w:val="22"/>
        </w:rPr>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 (1) estimated cost, delivery or completion schedule, or both; (2) amount of any fixed fee; and (3) other affected terms and shall modify the contract accordingly.</w:t>
      </w:r>
    </w:p>
    <w:p w14:paraId="62FEDD25" w14:textId="77777777" w:rsidR="00585F31" w:rsidRPr="008543FD" w:rsidRDefault="004E06E1">
      <w:pPr>
        <w:pStyle w:val="para2"/>
        <w:spacing w:before="240" w:after="240"/>
        <w:ind w:left="720"/>
        <w:rPr>
          <w:sz w:val="22"/>
          <w:szCs w:val="22"/>
        </w:rPr>
      </w:pPr>
      <w:r w:rsidRPr="008543FD">
        <w:rPr>
          <w:sz w:val="22"/>
          <w:szCs w:val="22"/>
        </w:rP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6676C582" w14:textId="77777777" w:rsidR="00585F31" w:rsidRPr="008543FD" w:rsidRDefault="004E06E1">
      <w:pPr>
        <w:pStyle w:val="para2"/>
        <w:spacing w:before="240" w:after="240"/>
        <w:ind w:left="720"/>
        <w:rPr>
          <w:sz w:val="22"/>
          <w:szCs w:val="22"/>
        </w:rPr>
      </w:pPr>
      <w:r w:rsidRPr="008543FD">
        <w:rPr>
          <w:sz w:val="22"/>
          <w:szCs w:val="22"/>
        </w:rPr>
        <w:t>(d) Failure to agree to any adjustment shall be a dispute under the Disputes clause. However, nothing in this clause shall excuse the Contractor from proceeding with the contract as changed.</w:t>
      </w:r>
    </w:p>
    <w:p w14:paraId="7583E9BC" w14:textId="77777777" w:rsidR="00585F31" w:rsidRPr="008543FD" w:rsidRDefault="004E06E1">
      <w:pPr>
        <w:pStyle w:val="para2"/>
        <w:spacing w:before="240" w:after="240"/>
        <w:ind w:left="720"/>
        <w:rPr>
          <w:sz w:val="22"/>
          <w:szCs w:val="22"/>
        </w:rPr>
      </w:pPr>
      <w:r w:rsidRPr="008543FD">
        <w:rPr>
          <w:sz w:val="22"/>
          <w:szCs w:val="22"/>
        </w:rPr>
        <w:t>(e) Notwithstanding the terms and conditions of paragraphs (a) and (b) above,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14:paraId="60AAC582" w14:textId="77777777" w:rsidR="00585F31" w:rsidRPr="008543FD" w:rsidRDefault="004E06E1">
      <w:pPr>
        <w:pStyle w:val="para1"/>
        <w:spacing w:before="240" w:after="240"/>
        <w:rPr>
          <w:sz w:val="22"/>
          <w:szCs w:val="22"/>
        </w:rPr>
      </w:pPr>
      <w:r w:rsidRPr="008543FD">
        <w:rPr>
          <w:sz w:val="22"/>
          <w:szCs w:val="22"/>
        </w:rPr>
        <w:t>(End of clause)</w:t>
      </w:r>
    </w:p>
    <w:p w14:paraId="13A45C44" w14:textId="49E34770" w:rsidR="00585F31" w:rsidRPr="008543FD" w:rsidRDefault="00622433">
      <w:pPr>
        <w:pStyle w:val="header2"/>
        <w:spacing w:before="199" w:after="199"/>
        <w:rPr>
          <w:sz w:val="22"/>
          <w:szCs w:val="22"/>
        </w:rPr>
      </w:pPr>
      <w:bookmarkStart w:id="325" w:name="_Toc66697392"/>
      <w:bookmarkStart w:id="326" w:name="_Toc82669110"/>
      <w:r w:rsidRPr="008543FD">
        <w:rPr>
          <w:sz w:val="22"/>
          <w:szCs w:val="22"/>
        </w:rPr>
        <w:t>I.1</w:t>
      </w:r>
      <w:r w:rsidR="001264DC">
        <w:rPr>
          <w:sz w:val="22"/>
          <w:szCs w:val="22"/>
        </w:rPr>
        <w:t>2</w:t>
      </w:r>
      <w:r w:rsidR="00A025D2">
        <w:rPr>
          <w:sz w:val="22"/>
          <w:szCs w:val="22"/>
        </w:rPr>
        <w:t>8</w:t>
      </w:r>
      <w:r w:rsidRPr="008543FD">
        <w:rPr>
          <w:sz w:val="22"/>
          <w:szCs w:val="22"/>
        </w:rPr>
        <w:tab/>
      </w:r>
      <w:r w:rsidR="004E06E1" w:rsidRPr="008543FD">
        <w:rPr>
          <w:sz w:val="22"/>
          <w:szCs w:val="22"/>
        </w:rPr>
        <w:t>52.244-2 SUBCONTRACTS (JUN 2020) - ALTERNATE I (JUN 2020)</w:t>
      </w:r>
      <w:bookmarkEnd w:id="325"/>
      <w:bookmarkEnd w:id="326"/>
    </w:p>
    <w:p w14:paraId="23744CE2" w14:textId="373A026C"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3FB64C13" w14:textId="28B074D1" w:rsidR="00585F31" w:rsidRPr="008543FD" w:rsidRDefault="004E06E1">
      <w:pPr>
        <w:pStyle w:val="para2"/>
        <w:spacing w:before="240" w:after="240"/>
        <w:ind w:left="720"/>
        <w:rPr>
          <w:sz w:val="22"/>
          <w:szCs w:val="22"/>
        </w:rPr>
      </w:pPr>
      <w:r w:rsidRPr="44F6EBE8">
        <w:rPr>
          <w:i/>
          <w:iCs/>
          <w:sz w:val="22"/>
          <w:szCs w:val="22"/>
        </w:rPr>
        <w:lastRenderedPageBreak/>
        <w:t>Approved purchasing system</w:t>
      </w:r>
      <w:r w:rsidRPr="008543FD">
        <w:rPr>
          <w:sz w:val="22"/>
          <w:szCs w:val="22"/>
        </w:rPr>
        <w:t xml:space="preserve"> means a Contractor's purchasing system that has been reviewed and approved in accordance with Part 44 of the Federal Acquisition Regulation (FAR).</w:t>
      </w:r>
    </w:p>
    <w:p w14:paraId="4F9143CD" w14:textId="2974DFDE" w:rsidR="00585F31" w:rsidRPr="008543FD" w:rsidRDefault="004E06E1">
      <w:pPr>
        <w:pStyle w:val="para2"/>
        <w:spacing w:before="240" w:after="240"/>
        <w:ind w:left="720"/>
        <w:rPr>
          <w:sz w:val="22"/>
          <w:szCs w:val="22"/>
        </w:rPr>
      </w:pPr>
      <w:r w:rsidRPr="44F6EBE8">
        <w:rPr>
          <w:i/>
          <w:iCs/>
          <w:sz w:val="22"/>
          <w:szCs w:val="22"/>
        </w:rPr>
        <w:t>Consent to subcontract</w:t>
      </w:r>
      <w:r w:rsidRPr="008543FD">
        <w:rPr>
          <w:sz w:val="22"/>
          <w:szCs w:val="22"/>
        </w:rPr>
        <w:t xml:space="preserve"> means the Contracting Officer's written consent for the Contractor to enter into a particular subcontract.</w:t>
      </w:r>
    </w:p>
    <w:p w14:paraId="12E2F394" w14:textId="6462B73F" w:rsidR="00585F31" w:rsidRPr="008543FD" w:rsidRDefault="004E06E1">
      <w:pPr>
        <w:pStyle w:val="para2"/>
        <w:spacing w:before="240" w:after="240"/>
        <w:ind w:left="720"/>
        <w:rPr>
          <w:sz w:val="22"/>
          <w:szCs w:val="22"/>
        </w:rPr>
      </w:pPr>
      <w:r w:rsidRPr="44F6EBE8">
        <w:rPr>
          <w:i/>
          <w:iCs/>
          <w:sz w:val="22"/>
          <w:szCs w:val="22"/>
        </w:rPr>
        <w:t>Subcontract</w:t>
      </w:r>
      <w:r w:rsidRPr="008543FD">
        <w:rPr>
          <w:sz w:val="22"/>
          <w:szCs w:val="22"/>
        </w:rPr>
        <w:t xml:space="preserve"> means any contract, as defined in FAR Subpart 2.1, entered into by a subcontractor to furnish supplies or services for performance of the prime contract or a subcontract. It includes, but is not limited to, purchase orders, and changes and modifications to purchase orders.</w:t>
      </w:r>
    </w:p>
    <w:p w14:paraId="27A74205" w14:textId="759E6E08" w:rsidR="00585F31" w:rsidRPr="008543FD" w:rsidRDefault="004E06E1">
      <w:pPr>
        <w:pStyle w:val="para2"/>
        <w:spacing w:before="240" w:after="240"/>
        <w:ind w:left="720"/>
        <w:rPr>
          <w:sz w:val="22"/>
          <w:szCs w:val="22"/>
        </w:rPr>
      </w:pPr>
      <w:r w:rsidRPr="008543FD">
        <w:rPr>
          <w:sz w:val="22"/>
          <w:szCs w:val="22"/>
        </w:rPr>
        <w:t>(b) When this clause is included in a fixed-price type contract, consent to subcontract is required only on unpriced contract actions (including unpriced modifications or unpriced delivery orders), and only if required in accordance with paragraph (c) or (d) of this clause.</w:t>
      </w:r>
    </w:p>
    <w:p w14:paraId="569C77B5" w14:textId="6C5AABF2" w:rsidR="00585F31" w:rsidRPr="008543FD" w:rsidRDefault="004E06E1">
      <w:pPr>
        <w:pStyle w:val="para2"/>
        <w:spacing w:before="240" w:after="240"/>
        <w:ind w:left="720"/>
        <w:rPr>
          <w:sz w:val="22"/>
          <w:szCs w:val="22"/>
        </w:rPr>
      </w:pPr>
      <w:r w:rsidRPr="008543FD">
        <w:rPr>
          <w:sz w:val="22"/>
          <w:szCs w:val="22"/>
        </w:rPr>
        <w:t>(c) If the Contractor does not have an approved purchasing system, consent to subcontract is required for any subcontract that-</w:t>
      </w:r>
    </w:p>
    <w:p w14:paraId="4BA935F1" w14:textId="0ED263C5" w:rsidR="00585F31" w:rsidRPr="008543FD" w:rsidRDefault="004E06E1">
      <w:pPr>
        <w:pStyle w:val="para3"/>
        <w:spacing w:before="240" w:after="240"/>
        <w:ind w:left="1440"/>
        <w:rPr>
          <w:sz w:val="22"/>
          <w:szCs w:val="22"/>
        </w:rPr>
      </w:pPr>
      <w:r w:rsidRPr="008543FD">
        <w:rPr>
          <w:sz w:val="22"/>
          <w:szCs w:val="22"/>
        </w:rPr>
        <w:t>(1) Is of the cost-reimbursement, time-and-materials, or labor-hour type; or</w:t>
      </w:r>
    </w:p>
    <w:p w14:paraId="35873A90" w14:textId="13FEE6B1" w:rsidR="00585F31" w:rsidRPr="008543FD" w:rsidRDefault="004E06E1">
      <w:pPr>
        <w:pStyle w:val="para3"/>
        <w:spacing w:before="240" w:after="240"/>
        <w:ind w:left="1440"/>
        <w:rPr>
          <w:sz w:val="22"/>
          <w:szCs w:val="22"/>
        </w:rPr>
      </w:pPr>
      <w:r w:rsidRPr="008543FD">
        <w:rPr>
          <w:sz w:val="22"/>
          <w:szCs w:val="22"/>
        </w:rPr>
        <w:t>(2) Is fixed-price and exceeds-</w:t>
      </w:r>
    </w:p>
    <w:p w14:paraId="1FDE8240" w14:textId="457D10B5" w:rsidR="00585F31" w:rsidRPr="008543FD" w:rsidRDefault="004E06E1">
      <w:pPr>
        <w:pStyle w:val="para4"/>
        <w:spacing w:before="240" w:after="240"/>
        <w:ind w:left="2160"/>
        <w:rPr>
          <w:sz w:val="22"/>
          <w:szCs w:val="22"/>
        </w:rPr>
      </w:pPr>
      <w:r w:rsidRPr="008543FD">
        <w:rPr>
          <w:sz w:val="22"/>
          <w:szCs w:val="22"/>
        </w:rPr>
        <w:t>(i) For a contract awarded by the Department of Defense, the Coast Guard, or the National Aeronautics and Space Administration, the greater of the simplified acquisition threshold, as defined in FAR 2.101 on the date of subcontract award, or 5 percent of the total estimated cost of the contract; or</w:t>
      </w:r>
    </w:p>
    <w:p w14:paraId="3637A638" w14:textId="4E5918EA" w:rsidR="00585F31" w:rsidRPr="008543FD" w:rsidRDefault="004E06E1">
      <w:pPr>
        <w:pStyle w:val="para4"/>
        <w:spacing w:before="240" w:after="240"/>
        <w:ind w:left="2160"/>
        <w:rPr>
          <w:sz w:val="22"/>
          <w:szCs w:val="22"/>
        </w:rPr>
      </w:pPr>
      <w:r w:rsidRPr="008543FD">
        <w:rPr>
          <w:sz w:val="22"/>
          <w:szCs w:val="22"/>
        </w:rPr>
        <w:t>(ii) For a contract awarded by a civilian agency other than the Coast Guard and the National Aeronautics and Space Administration, either the simplified acquisition threshold, as defined in FAR 2.101 on the date of subcontract award, or 5 percent of the total estimated cost of the contract.</w:t>
      </w:r>
    </w:p>
    <w:p w14:paraId="0FF08B70" w14:textId="293B29E2" w:rsidR="00585F31" w:rsidRPr="008543FD" w:rsidRDefault="004E06E1">
      <w:pPr>
        <w:pStyle w:val="para2"/>
        <w:spacing w:before="240" w:after="240"/>
        <w:ind w:left="720"/>
        <w:rPr>
          <w:sz w:val="22"/>
          <w:szCs w:val="22"/>
        </w:rPr>
      </w:pPr>
      <w:r w:rsidRPr="008543FD">
        <w:rPr>
          <w:sz w:val="22"/>
          <w:szCs w:val="22"/>
        </w:rPr>
        <w:t>(d) If the Contractor has an approved purchasing system, the Contractor nevertheless shall obtain the Contracting Officer's written consent before placing the following subcontracts: [ ]</w:t>
      </w:r>
    </w:p>
    <w:p w14:paraId="1A21FA0B" w14:textId="5803459D" w:rsidR="00585F31" w:rsidRPr="008543FD" w:rsidRDefault="004E06E1">
      <w:pPr>
        <w:pStyle w:val="para2"/>
        <w:spacing w:before="240" w:after="240"/>
        <w:ind w:left="720"/>
        <w:rPr>
          <w:sz w:val="22"/>
          <w:szCs w:val="22"/>
        </w:rPr>
      </w:pPr>
      <w:r w:rsidRPr="008543FD">
        <w:rPr>
          <w:sz w:val="22"/>
          <w:szCs w:val="22"/>
        </w:rPr>
        <w:t>(e)(1) The Contractor shall notify the Contracting Officer reasonably in advance of placing any subcontract or modification thereof for which consent is required under paragraph (b), (c), or (d) of this clause, including the following information:</w:t>
      </w:r>
    </w:p>
    <w:p w14:paraId="24822DDF" w14:textId="01B2A3A7" w:rsidR="00585F31" w:rsidRPr="008543FD" w:rsidRDefault="004E06E1">
      <w:pPr>
        <w:pStyle w:val="para4"/>
        <w:spacing w:before="240" w:after="240"/>
        <w:ind w:left="2160"/>
        <w:rPr>
          <w:sz w:val="22"/>
          <w:szCs w:val="22"/>
        </w:rPr>
      </w:pPr>
      <w:r w:rsidRPr="008543FD">
        <w:rPr>
          <w:sz w:val="22"/>
          <w:szCs w:val="22"/>
        </w:rPr>
        <w:t>(i) A description of the supplies or services to be subcontracted.</w:t>
      </w:r>
    </w:p>
    <w:p w14:paraId="31268E7E" w14:textId="672C9C68" w:rsidR="00585F31" w:rsidRPr="008543FD" w:rsidRDefault="004E06E1">
      <w:pPr>
        <w:pStyle w:val="para4"/>
        <w:spacing w:before="240" w:after="240"/>
        <w:ind w:left="2160"/>
        <w:rPr>
          <w:sz w:val="22"/>
          <w:szCs w:val="22"/>
        </w:rPr>
      </w:pPr>
      <w:r w:rsidRPr="008543FD">
        <w:rPr>
          <w:sz w:val="22"/>
          <w:szCs w:val="22"/>
        </w:rPr>
        <w:t>(ii) Identification of the type of subcontract to be used.</w:t>
      </w:r>
    </w:p>
    <w:p w14:paraId="2F354061" w14:textId="034D871E" w:rsidR="00585F31" w:rsidRPr="008543FD" w:rsidRDefault="004E06E1">
      <w:pPr>
        <w:pStyle w:val="para4"/>
        <w:spacing w:before="240" w:after="240"/>
        <w:ind w:left="2160"/>
        <w:rPr>
          <w:sz w:val="22"/>
          <w:szCs w:val="22"/>
        </w:rPr>
      </w:pPr>
      <w:r w:rsidRPr="008543FD">
        <w:rPr>
          <w:sz w:val="22"/>
          <w:szCs w:val="22"/>
        </w:rPr>
        <w:t>(iii) Identification of the proposed subcontractor.</w:t>
      </w:r>
    </w:p>
    <w:p w14:paraId="28F3A374" w14:textId="58679284" w:rsidR="00585F31" w:rsidRPr="008543FD" w:rsidRDefault="004E06E1">
      <w:pPr>
        <w:pStyle w:val="para4"/>
        <w:spacing w:before="240" w:after="240"/>
        <w:ind w:left="2160"/>
        <w:rPr>
          <w:sz w:val="22"/>
          <w:szCs w:val="22"/>
        </w:rPr>
      </w:pPr>
      <w:r w:rsidRPr="008543FD">
        <w:rPr>
          <w:sz w:val="22"/>
          <w:szCs w:val="22"/>
        </w:rPr>
        <w:t>(iv) The proposed subcontract price.</w:t>
      </w:r>
    </w:p>
    <w:p w14:paraId="25D2674B" w14:textId="0AB843C8" w:rsidR="00585F31" w:rsidRPr="008543FD" w:rsidRDefault="004E06E1">
      <w:pPr>
        <w:pStyle w:val="para4"/>
        <w:spacing w:before="240" w:after="240"/>
        <w:ind w:left="2160"/>
        <w:rPr>
          <w:sz w:val="22"/>
          <w:szCs w:val="22"/>
        </w:rPr>
      </w:pPr>
      <w:r w:rsidRPr="008543FD">
        <w:rPr>
          <w:sz w:val="22"/>
          <w:szCs w:val="22"/>
        </w:rPr>
        <w:t>(v) The subcontractor's current, complete, and accurate certified cost or pricing data and Certificate of Current Cost or Pricing Data, if required by other contract provisions.</w:t>
      </w:r>
    </w:p>
    <w:p w14:paraId="13D16D09" w14:textId="14CE8568" w:rsidR="00585F31" w:rsidRPr="008543FD" w:rsidRDefault="004E06E1">
      <w:pPr>
        <w:pStyle w:val="para4"/>
        <w:spacing w:before="240" w:after="240"/>
        <w:ind w:left="2160"/>
        <w:rPr>
          <w:sz w:val="22"/>
          <w:szCs w:val="22"/>
        </w:rPr>
      </w:pPr>
      <w:r w:rsidRPr="008543FD">
        <w:rPr>
          <w:sz w:val="22"/>
          <w:szCs w:val="22"/>
        </w:rPr>
        <w:t>(vi) The subcontractor's Disclosure Statement or Certificate relating to Cost Accounting Standards when such data are required by other provisions of this contract.</w:t>
      </w:r>
    </w:p>
    <w:p w14:paraId="64509C01" w14:textId="30C9E4CE" w:rsidR="00585F31" w:rsidRPr="008543FD" w:rsidRDefault="004E06E1">
      <w:pPr>
        <w:pStyle w:val="para4"/>
        <w:spacing w:before="240" w:after="240"/>
        <w:ind w:left="2160"/>
        <w:rPr>
          <w:sz w:val="22"/>
          <w:szCs w:val="22"/>
        </w:rPr>
      </w:pPr>
      <w:r w:rsidRPr="008543FD">
        <w:rPr>
          <w:sz w:val="22"/>
          <w:szCs w:val="22"/>
        </w:rPr>
        <w:t>(vii) A negotiation memorandum reflecting-</w:t>
      </w:r>
    </w:p>
    <w:p w14:paraId="037DB2E0" w14:textId="6D08B359" w:rsidR="00585F31" w:rsidRPr="008543FD" w:rsidRDefault="004E06E1">
      <w:pPr>
        <w:pStyle w:val="para5"/>
        <w:spacing w:before="240" w:after="240"/>
        <w:ind w:left="2880"/>
        <w:rPr>
          <w:sz w:val="22"/>
          <w:szCs w:val="22"/>
        </w:rPr>
      </w:pPr>
      <w:r w:rsidRPr="008543FD">
        <w:rPr>
          <w:sz w:val="22"/>
          <w:szCs w:val="22"/>
        </w:rPr>
        <w:t>(A) The principal elements of the subcontract price negotiations;</w:t>
      </w:r>
    </w:p>
    <w:p w14:paraId="0843ED0E" w14:textId="782D1BF5" w:rsidR="00585F31" w:rsidRPr="008543FD" w:rsidRDefault="004E06E1">
      <w:pPr>
        <w:pStyle w:val="para5"/>
        <w:spacing w:before="240" w:after="240"/>
        <w:ind w:left="2880"/>
        <w:rPr>
          <w:sz w:val="22"/>
          <w:szCs w:val="22"/>
        </w:rPr>
      </w:pPr>
      <w:r w:rsidRPr="008543FD">
        <w:rPr>
          <w:sz w:val="22"/>
          <w:szCs w:val="22"/>
        </w:rPr>
        <w:lastRenderedPageBreak/>
        <w:t>(B) The most significant considerations controlling establishment of initial or revised prices;</w:t>
      </w:r>
    </w:p>
    <w:p w14:paraId="30E9F5F9" w14:textId="50F58700" w:rsidR="00585F31" w:rsidRPr="008543FD" w:rsidRDefault="004E06E1">
      <w:pPr>
        <w:pStyle w:val="para5"/>
        <w:spacing w:before="240" w:after="240"/>
        <w:ind w:left="2880"/>
        <w:rPr>
          <w:sz w:val="22"/>
          <w:szCs w:val="22"/>
        </w:rPr>
      </w:pPr>
      <w:r w:rsidRPr="008543FD">
        <w:rPr>
          <w:sz w:val="22"/>
          <w:szCs w:val="22"/>
        </w:rPr>
        <w:t>(C) The reason certified cost or pricing data were or were not required;</w:t>
      </w:r>
    </w:p>
    <w:p w14:paraId="1A8E1AAA" w14:textId="4FF2C75E" w:rsidR="00585F31" w:rsidRPr="008543FD" w:rsidRDefault="004E06E1">
      <w:pPr>
        <w:pStyle w:val="para5"/>
        <w:spacing w:before="240" w:after="240"/>
        <w:ind w:left="2880"/>
        <w:rPr>
          <w:sz w:val="22"/>
          <w:szCs w:val="22"/>
        </w:rPr>
      </w:pPr>
      <w:r w:rsidRPr="008543FD">
        <w:rPr>
          <w:sz w:val="22"/>
          <w:szCs w:val="22"/>
        </w:rPr>
        <w:t>(D) The extent, if any, to which the Contractor did not rely on the subcontractor's certified cost or pricing data in determining the price objective and in negotiating the final price;</w:t>
      </w:r>
    </w:p>
    <w:p w14:paraId="58A1B0FE" w14:textId="465B3F4E" w:rsidR="00585F31" w:rsidRPr="008543FD" w:rsidRDefault="004E06E1">
      <w:pPr>
        <w:pStyle w:val="para5"/>
        <w:spacing w:before="240" w:after="240"/>
        <w:ind w:left="2880"/>
        <w:rPr>
          <w:sz w:val="22"/>
          <w:szCs w:val="22"/>
        </w:rPr>
      </w:pPr>
      <w:r w:rsidRPr="008543FD">
        <w:rPr>
          <w:sz w:val="22"/>
          <w:szCs w:val="22"/>
        </w:rPr>
        <w:t>(E) The extent to which it was recognized in the negotiation that the subcontractor's certified cost or pricing data were not accurate, complete, or current; the action taken by the Contractor and the subcontractor; and the effect of any such defective data on the total price negotiated;</w:t>
      </w:r>
    </w:p>
    <w:p w14:paraId="4E0FD3D1" w14:textId="3658C9B9" w:rsidR="00585F31" w:rsidRPr="008543FD" w:rsidRDefault="004E06E1">
      <w:pPr>
        <w:pStyle w:val="para5"/>
        <w:spacing w:before="240" w:after="240"/>
        <w:ind w:left="2880"/>
        <w:rPr>
          <w:sz w:val="22"/>
          <w:szCs w:val="22"/>
        </w:rPr>
      </w:pPr>
      <w:r w:rsidRPr="008543FD">
        <w:rPr>
          <w:sz w:val="22"/>
          <w:szCs w:val="22"/>
        </w:rPr>
        <w:t>(F) The reasons for any significant difference between the Contractor's price objective and the price negotiated; and</w:t>
      </w:r>
    </w:p>
    <w:p w14:paraId="503DE712" w14:textId="7DE75305" w:rsidR="00585F31" w:rsidRPr="008543FD" w:rsidRDefault="004E06E1">
      <w:pPr>
        <w:pStyle w:val="para5"/>
        <w:spacing w:before="240" w:after="240"/>
        <w:ind w:left="2880"/>
        <w:rPr>
          <w:sz w:val="22"/>
          <w:szCs w:val="22"/>
        </w:rPr>
      </w:pPr>
      <w:r w:rsidRPr="008543FD">
        <w:rPr>
          <w:sz w:val="22"/>
          <w:szCs w:val="22"/>
        </w:rPr>
        <w:t>(G) 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14:paraId="71D677D3" w14:textId="526A6BF8" w:rsidR="00585F31" w:rsidRPr="008543FD" w:rsidRDefault="004E06E1">
      <w:pPr>
        <w:pStyle w:val="para3"/>
        <w:spacing w:before="240" w:after="240"/>
        <w:ind w:left="1440"/>
        <w:rPr>
          <w:sz w:val="22"/>
          <w:szCs w:val="22"/>
        </w:rPr>
      </w:pPr>
      <w:r w:rsidRPr="008543FD">
        <w:rPr>
          <w:sz w:val="22"/>
          <w:szCs w:val="22"/>
        </w:rPr>
        <w:t>(2) If the Contractor has an approved purchasing system and consent is not required under paragraph (c) or (d) of this clause, the Contractor nevertheless shall notify the Contracting Officer reasonably in advance of entering into any (i) cost-plus-fixed-fee subcontract, or (ii) fixed-price subcontract that exceeds either the simplified acquisition threshold, as defined in FAR 2.101 on the date of subcontract award, or 5 percent of the total estimated cost of this contract. The notification shall include the information required by paragraphs (e)(1)(i) through (iv) of this clause.</w:t>
      </w:r>
    </w:p>
    <w:p w14:paraId="4BBFD522" w14:textId="5AC7975D" w:rsidR="00585F31" w:rsidRPr="008543FD" w:rsidRDefault="004E06E1">
      <w:pPr>
        <w:pStyle w:val="para2"/>
        <w:spacing w:before="240" w:after="240"/>
        <w:ind w:left="720"/>
        <w:rPr>
          <w:sz w:val="22"/>
          <w:szCs w:val="22"/>
        </w:rPr>
      </w:pPr>
      <w:r w:rsidRPr="008543FD">
        <w:rPr>
          <w:sz w:val="22"/>
          <w:szCs w:val="22"/>
        </w:rPr>
        <w:t>(f) Unless the consent or approval specifically provides otherwise, neither consent by the Contracting Officer to any subcontract nor approval of the Contractor's purchasing system shall constitute a determination-</w:t>
      </w:r>
    </w:p>
    <w:p w14:paraId="19606061" w14:textId="3B9B5297" w:rsidR="00585F31" w:rsidRPr="008543FD" w:rsidRDefault="004E06E1">
      <w:pPr>
        <w:pStyle w:val="para3"/>
        <w:spacing w:before="240" w:after="240"/>
        <w:ind w:left="1440"/>
        <w:rPr>
          <w:sz w:val="22"/>
          <w:szCs w:val="22"/>
        </w:rPr>
      </w:pPr>
      <w:r w:rsidRPr="008543FD">
        <w:rPr>
          <w:sz w:val="22"/>
          <w:szCs w:val="22"/>
        </w:rPr>
        <w:t>(1) Of the acceptability of any subcontract terms or conditions;</w:t>
      </w:r>
    </w:p>
    <w:p w14:paraId="215E39B7" w14:textId="617ED404" w:rsidR="00585F31" w:rsidRPr="008543FD" w:rsidRDefault="004E06E1">
      <w:pPr>
        <w:pStyle w:val="para3"/>
        <w:spacing w:before="240" w:after="240"/>
        <w:ind w:left="1440"/>
        <w:rPr>
          <w:sz w:val="22"/>
          <w:szCs w:val="22"/>
        </w:rPr>
      </w:pPr>
      <w:r w:rsidRPr="008543FD">
        <w:rPr>
          <w:sz w:val="22"/>
          <w:szCs w:val="22"/>
        </w:rPr>
        <w:t>(2) Of the allowability of any cost under this contract; or</w:t>
      </w:r>
    </w:p>
    <w:p w14:paraId="36D8D81B" w14:textId="4B5B9071" w:rsidR="00585F31" w:rsidRPr="008543FD" w:rsidRDefault="004E06E1">
      <w:pPr>
        <w:pStyle w:val="para3"/>
        <w:spacing w:before="240" w:after="240"/>
        <w:ind w:left="1440"/>
        <w:rPr>
          <w:sz w:val="22"/>
          <w:szCs w:val="22"/>
        </w:rPr>
      </w:pPr>
      <w:r w:rsidRPr="008543FD">
        <w:rPr>
          <w:sz w:val="22"/>
          <w:szCs w:val="22"/>
        </w:rPr>
        <w:t>(3) To relieve the Contractor of any responsibility for performing this contract.</w:t>
      </w:r>
    </w:p>
    <w:p w14:paraId="37E7473F" w14:textId="1DC8F602" w:rsidR="00585F31" w:rsidRPr="008543FD" w:rsidRDefault="004E06E1">
      <w:pPr>
        <w:pStyle w:val="para2"/>
        <w:spacing w:before="240" w:after="240"/>
        <w:ind w:left="720"/>
        <w:rPr>
          <w:sz w:val="22"/>
          <w:szCs w:val="22"/>
        </w:rPr>
      </w:pPr>
      <w:r w:rsidRPr="008543FD">
        <w:rPr>
          <w:sz w:val="22"/>
          <w:szCs w:val="22"/>
        </w:rPr>
        <w:t>(g) No subcontract or modification thereof placed under this contract shall provide for payment on a cost-plus-a-percentage-of-cost basis, and any fee payable under cost-reimbursement type subcontracts shall not exceed the fee limitations in FAR 15.404-4(c)(4)(i).</w:t>
      </w:r>
    </w:p>
    <w:p w14:paraId="3EA501A5" w14:textId="0690C5B2" w:rsidR="00585F31" w:rsidRPr="008543FD" w:rsidRDefault="004E06E1">
      <w:pPr>
        <w:pStyle w:val="para2"/>
        <w:spacing w:before="240" w:after="240"/>
        <w:ind w:left="720"/>
        <w:rPr>
          <w:sz w:val="22"/>
          <w:szCs w:val="22"/>
        </w:rPr>
      </w:pPr>
      <w:r w:rsidRPr="008543FD">
        <w:rPr>
          <w:sz w:val="22"/>
          <w:szCs w:val="22"/>
        </w:rPr>
        <w:t>(h) 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14:paraId="5B3CF4E6" w14:textId="563172F0" w:rsidR="00585F31" w:rsidRPr="008543FD" w:rsidRDefault="004E06E1">
      <w:pPr>
        <w:pStyle w:val="para2"/>
        <w:spacing w:before="240" w:after="240"/>
        <w:ind w:left="720"/>
        <w:rPr>
          <w:sz w:val="22"/>
          <w:szCs w:val="22"/>
        </w:rPr>
      </w:pPr>
      <w:r w:rsidRPr="008543FD">
        <w:rPr>
          <w:sz w:val="22"/>
          <w:szCs w:val="22"/>
        </w:rPr>
        <w:t>(i) The Government reserves the right to review the Contractor's purchasing system as set forth in FAR Subpart 44.3.</w:t>
      </w:r>
    </w:p>
    <w:p w14:paraId="4C8C1337" w14:textId="49039D3F" w:rsidR="00585F31" w:rsidRPr="008543FD" w:rsidRDefault="004E06E1">
      <w:pPr>
        <w:pStyle w:val="para2"/>
        <w:spacing w:before="240" w:after="240"/>
        <w:ind w:left="720"/>
        <w:rPr>
          <w:sz w:val="22"/>
          <w:szCs w:val="22"/>
        </w:rPr>
      </w:pPr>
      <w:r w:rsidRPr="008543FD">
        <w:rPr>
          <w:sz w:val="22"/>
          <w:szCs w:val="22"/>
        </w:rPr>
        <w:t>(j) Paragraphs (c) and (e) of this clause do not apply to the following subcontracts, which were evaluated during negotiations: [ ]</w:t>
      </w:r>
    </w:p>
    <w:p w14:paraId="34CA01E4" w14:textId="61564B40" w:rsidR="00585F31" w:rsidRPr="008543FD" w:rsidRDefault="004E06E1">
      <w:pPr>
        <w:pStyle w:val="para1"/>
        <w:spacing w:before="240" w:after="240"/>
        <w:rPr>
          <w:sz w:val="22"/>
          <w:szCs w:val="22"/>
        </w:rPr>
      </w:pPr>
      <w:r w:rsidRPr="008543FD">
        <w:rPr>
          <w:sz w:val="22"/>
          <w:szCs w:val="22"/>
        </w:rPr>
        <w:t>(End of clause)</w:t>
      </w:r>
    </w:p>
    <w:p w14:paraId="44B76AA9" w14:textId="219273F1" w:rsidR="00585F31" w:rsidRPr="008543FD" w:rsidRDefault="00E23810">
      <w:pPr>
        <w:pStyle w:val="header2"/>
        <w:spacing w:before="199" w:after="199"/>
        <w:rPr>
          <w:sz w:val="22"/>
          <w:szCs w:val="22"/>
        </w:rPr>
      </w:pPr>
      <w:bookmarkStart w:id="327" w:name="_Toc82669111"/>
      <w:r w:rsidRPr="008543FD">
        <w:rPr>
          <w:sz w:val="22"/>
          <w:szCs w:val="22"/>
        </w:rPr>
        <w:t>I.1</w:t>
      </w:r>
      <w:r w:rsidR="001264DC">
        <w:rPr>
          <w:sz w:val="22"/>
          <w:szCs w:val="22"/>
        </w:rPr>
        <w:t>2</w:t>
      </w:r>
      <w:r w:rsidR="00A025D2">
        <w:rPr>
          <w:sz w:val="22"/>
          <w:szCs w:val="22"/>
        </w:rPr>
        <w:t>9</w:t>
      </w:r>
      <w:r w:rsidRPr="008543FD">
        <w:rPr>
          <w:sz w:val="22"/>
          <w:szCs w:val="22"/>
        </w:rPr>
        <w:tab/>
      </w:r>
      <w:r w:rsidR="004E06E1" w:rsidRPr="008543FD">
        <w:rPr>
          <w:sz w:val="22"/>
          <w:szCs w:val="22"/>
        </w:rPr>
        <w:t>52.244-5 COMPETITION IN SUBCONTRACTING (DEC 1996)</w:t>
      </w:r>
      <w:bookmarkEnd w:id="327"/>
    </w:p>
    <w:p w14:paraId="4B839F46" w14:textId="77777777" w:rsidR="00585F31" w:rsidRPr="008543FD" w:rsidRDefault="004E06E1">
      <w:pPr>
        <w:pStyle w:val="para2"/>
        <w:spacing w:before="240" w:after="240"/>
        <w:ind w:left="720"/>
        <w:rPr>
          <w:sz w:val="22"/>
          <w:szCs w:val="22"/>
        </w:rPr>
      </w:pPr>
      <w:r w:rsidRPr="008543FD">
        <w:rPr>
          <w:sz w:val="22"/>
          <w:szCs w:val="22"/>
        </w:rPr>
        <w:lastRenderedPageBreak/>
        <w:t>(a) The Contractor shall select subcontractors (including suppliers) on a competitive basis to the maximum practical extent consistent with the objectives and requirements of the contract.</w:t>
      </w:r>
    </w:p>
    <w:p w14:paraId="13821E05" w14:textId="77777777" w:rsidR="00585F31" w:rsidRPr="008543FD" w:rsidRDefault="004E06E1">
      <w:pPr>
        <w:pStyle w:val="para2"/>
        <w:spacing w:before="240" w:after="240"/>
        <w:ind w:left="720"/>
        <w:rPr>
          <w:sz w:val="22"/>
          <w:szCs w:val="22"/>
        </w:rPr>
      </w:pPr>
      <w:r w:rsidRPr="008543FD">
        <w:rPr>
          <w:sz w:val="22"/>
          <w:szCs w:val="22"/>
        </w:rPr>
        <w:t>(b) If the Contractor is an approved mentor under the Department of Defense Pilot Mentor-Protege Program (Pub. L. 101-510, section 831 as amended), the Contractor may award subcontracts under this contract on a noncompetitive basis to its proteges.</w:t>
      </w:r>
    </w:p>
    <w:p w14:paraId="01C65447" w14:textId="77777777" w:rsidR="00585F31" w:rsidRPr="008543FD" w:rsidRDefault="004E06E1">
      <w:pPr>
        <w:pStyle w:val="para1"/>
        <w:spacing w:before="240" w:after="240"/>
        <w:rPr>
          <w:sz w:val="22"/>
          <w:szCs w:val="22"/>
        </w:rPr>
      </w:pPr>
      <w:r w:rsidRPr="008543FD">
        <w:rPr>
          <w:sz w:val="22"/>
          <w:szCs w:val="22"/>
        </w:rPr>
        <w:t>(End of clause)</w:t>
      </w:r>
    </w:p>
    <w:p w14:paraId="309BCC96" w14:textId="21D9BF47" w:rsidR="00585F31" w:rsidRPr="008543FD" w:rsidRDefault="00E23810">
      <w:pPr>
        <w:pStyle w:val="header2"/>
        <w:spacing w:before="199" w:after="199"/>
        <w:rPr>
          <w:sz w:val="22"/>
          <w:szCs w:val="22"/>
        </w:rPr>
      </w:pPr>
      <w:bookmarkStart w:id="328" w:name="_Toc82669112"/>
      <w:r w:rsidRPr="008543FD">
        <w:rPr>
          <w:sz w:val="22"/>
          <w:szCs w:val="22"/>
        </w:rPr>
        <w:t>I.1</w:t>
      </w:r>
      <w:r w:rsidR="00A025D2">
        <w:rPr>
          <w:sz w:val="22"/>
          <w:szCs w:val="22"/>
        </w:rPr>
        <w:t>30</w:t>
      </w:r>
      <w:r w:rsidRPr="008543FD">
        <w:rPr>
          <w:sz w:val="22"/>
          <w:szCs w:val="22"/>
        </w:rPr>
        <w:tab/>
      </w:r>
      <w:r w:rsidR="004E06E1" w:rsidRPr="008543FD">
        <w:rPr>
          <w:sz w:val="22"/>
          <w:szCs w:val="22"/>
        </w:rPr>
        <w:t>52.244-6 SUBCONTRACTS FOR COMMERCIAL ITEMS (NOV 2020)</w:t>
      </w:r>
      <w:bookmarkEnd w:id="328"/>
    </w:p>
    <w:p w14:paraId="64045116" w14:textId="77777777" w:rsidR="00585F31" w:rsidRPr="008543FD" w:rsidRDefault="004E06E1">
      <w:pPr>
        <w:pStyle w:val="para2"/>
        <w:spacing w:before="240" w:after="240"/>
        <w:ind w:left="720"/>
        <w:rPr>
          <w:sz w:val="22"/>
          <w:szCs w:val="22"/>
        </w:rPr>
      </w:pPr>
      <w:r w:rsidRPr="008543FD">
        <w:rPr>
          <w:sz w:val="22"/>
          <w:szCs w:val="22"/>
        </w:rPr>
        <w:t>(a)</w:t>
      </w:r>
      <w:r w:rsidRPr="44F6EBE8">
        <w:rPr>
          <w:i/>
          <w:iCs/>
          <w:sz w:val="22"/>
          <w:szCs w:val="22"/>
        </w:rPr>
        <w:t xml:space="preserve"> Definitions.</w:t>
      </w:r>
      <w:r w:rsidRPr="008543FD">
        <w:rPr>
          <w:sz w:val="22"/>
          <w:szCs w:val="22"/>
        </w:rPr>
        <w:t xml:space="preserve"> As used in this clause-</w:t>
      </w:r>
    </w:p>
    <w:p w14:paraId="14A7AB7C" w14:textId="77777777" w:rsidR="00585F31" w:rsidRPr="008543FD" w:rsidRDefault="004E06E1">
      <w:pPr>
        <w:pStyle w:val="para2"/>
        <w:spacing w:before="240" w:after="240"/>
        <w:ind w:left="720"/>
        <w:rPr>
          <w:sz w:val="22"/>
          <w:szCs w:val="22"/>
        </w:rPr>
      </w:pPr>
      <w:r w:rsidRPr="44F6EBE8">
        <w:rPr>
          <w:i/>
          <w:iCs/>
          <w:sz w:val="22"/>
          <w:szCs w:val="22"/>
        </w:rPr>
        <w:t>Commercial item</w:t>
      </w:r>
      <w:r w:rsidRPr="008543FD">
        <w:rPr>
          <w:sz w:val="22"/>
          <w:szCs w:val="22"/>
        </w:rPr>
        <w:t xml:space="preserve"> and </w:t>
      </w:r>
      <w:r w:rsidRPr="44F6EBE8">
        <w:rPr>
          <w:i/>
          <w:iCs/>
          <w:sz w:val="22"/>
          <w:szCs w:val="22"/>
        </w:rPr>
        <w:t>commercially available off-the-shelf item</w:t>
      </w:r>
      <w:r w:rsidRPr="008543FD">
        <w:rPr>
          <w:sz w:val="22"/>
          <w:szCs w:val="22"/>
        </w:rPr>
        <w:t xml:space="preserve"> have the meanings contained in Federal Acquisition Regulation (FAR)2.101.</w:t>
      </w:r>
    </w:p>
    <w:p w14:paraId="7F6A7C80" w14:textId="77777777" w:rsidR="00585F31" w:rsidRPr="008543FD" w:rsidRDefault="004E06E1">
      <w:pPr>
        <w:pStyle w:val="para2"/>
        <w:spacing w:before="240" w:after="240"/>
        <w:ind w:left="720"/>
        <w:rPr>
          <w:sz w:val="22"/>
          <w:szCs w:val="22"/>
        </w:rPr>
      </w:pPr>
      <w:r w:rsidRPr="44F6EBE8">
        <w:rPr>
          <w:i/>
          <w:iCs/>
          <w:sz w:val="22"/>
          <w:szCs w:val="22"/>
        </w:rPr>
        <w:t>Subcontract</w:t>
      </w:r>
      <w:r w:rsidRPr="008543FD">
        <w:rPr>
          <w:sz w:val="22"/>
          <w:szCs w:val="22"/>
        </w:rPr>
        <w:t xml:space="preserve"> includes a transfer of commercial items between divisions, subsidiaries, or affiliates of the Contractor or subcontractor at any tier.</w:t>
      </w:r>
    </w:p>
    <w:p w14:paraId="33372D24" w14:textId="77777777" w:rsidR="00585F31" w:rsidRPr="008543FD" w:rsidRDefault="004E06E1">
      <w:pPr>
        <w:pStyle w:val="para2"/>
        <w:spacing w:before="240" w:after="240"/>
        <w:ind w:left="720"/>
        <w:rPr>
          <w:sz w:val="22"/>
          <w:szCs w:val="22"/>
        </w:rPr>
      </w:pPr>
      <w:r w:rsidRPr="008543FD">
        <w:rPr>
          <w:sz w:val="22"/>
          <w:szCs w:val="22"/>
        </w:rPr>
        <w:t>(b) To the maximum extent practicable, the Contractor shall incorporate, and require its subcontractors at all tiers to incorporate, commercial items or nondevelopmental items as components of items to be supplied under this contract.</w:t>
      </w:r>
    </w:p>
    <w:p w14:paraId="66CB949E" w14:textId="77777777" w:rsidR="00585F31" w:rsidRPr="008543FD" w:rsidRDefault="004E06E1">
      <w:pPr>
        <w:pStyle w:val="para2"/>
        <w:spacing w:before="240" w:after="240"/>
        <w:ind w:left="720"/>
        <w:rPr>
          <w:sz w:val="22"/>
          <w:szCs w:val="22"/>
        </w:rPr>
      </w:pPr>
      <w:r w:rsidRPr="008543FD">
        <w:rPr>
          <w:sz w:val="22"/>
          <w:szCs w:val="22"/>
        </w:rPr>
        <w:t>(c)(1) The Contractor shall insert the following clauses in subcontracts for commercial items:</w:t>
      </w:r>
    </w:p>
    <w:p w14:paraId="2B1169BC" w14:textId="77777777" w:rsidR="00585F31" w:rsidRPr="008543FD" w:rsidRDefault="004E06E1">
      <w:pPr>
        <w:pStyle w:val="para4"/>
        <w:spacing w:before="240" w:after="240"/>
        <w:ind w:left="2160"/>
        <w:rPr>
          <w:sz w:val="22"/>
          <w:szCs w:val="22"/>
        </w:rPr>
      </w:pPr>
      <w:r w:rsidRPr="008543FD">
        <w:rPr>
          <w:sz w:val="22"/>
          <w:szCs w:val="22"/>
        </w:rPr>
        <w:t>(i) 52.203-13, Contractor Code of Business Ethics and Conduct (JUN 2020) (41 U.S.C. 3509), if the subcontract exceeds the threshold specified in FAR 3.1004(a) on the date of subcontract award, and has a performance period of more than 120 days. In altering this clause to identify the appropriate parties, all disclosures of violation of the civil False Claims Act or of Federal criminal law shall be directed to the agency Office of the Inspector General, with a copy to the Contracting Officer.</w:t>
      </w:r>
    </w:p>
    <w:p w14:paraId="56122032" w14:textId="77777777" w:rsidR="00585F31" w:rsidRPr="008543FD" w:rsidRDefault="004E06E1">
      <w:pPr>
        <w:pStyle w:val="para4"/>
        <w:spacing w:before="240" w:after="240"/>
        <w:ind w:left="2160"/>
        <w:rPr>
          <w:sz w:val="22"/>
          <w:szCs w:val="22"/>
        </w:rPr>
      </w:pPr>
      <w:r w:rsidRPr="008543FD">
        <w:rPr>
          <w:sz w:val="22"/>
          <w:szCs w:val="22"/>
        </w:rPr>
        <w:t>(ii) 52.203-15, Whistleblower Protections Under the American Recovery and Reinvestment Act of 2009 (JUN 2010) (Section 1553 of Pub. L. 111-5), if the subcontract is funded under the Recovery Act.</w:t>
      </w:r>
    </w:p>
    <w:p w14:paraId="106A0246" w14:textId="77777777" w:rsidR="00585F31" w:rsidRPr="008543FD" w:rsidRDefault="004E06E1">
      <w:pPr>
        <w:pStyle w:val="para4"/>
        <w:spacing w:before="240" w:after="240"/>
        <w:ind w:left="2160"/>
        <w:rPr>
          <w:sz w:val="22"/>
          <w:szCs w:val="22"/>
        </w:rPr>
      </w:pPr>
      <w:r w:rsidRPr="008543FD">
        <w:rPr>
          <w:sz w:val="22"/>
          <w:szCs w:val="22"/>
        </w:rPr>
        <w:t>(iii) 52.203-19, Prohibition on Requiring Certain Internal Confidentiality Agreements or Statements (JAN 2017).</w:t>
      </w:r>
    </w:p>
    <w:p w14:paraId="4DE5DE51" w14:textId="77777777" w:rsidR="00585F31" w:rsidRPr="008543FD" w:rsidRDefault="004E06E1">
      <w:pPr>
        <w:pStyle w:val="para4"/>
        <w:spacing w:before="240" w:after="240"/>
        <w:ind w:left="2160"/>
        <w:rPr>
          <w:sz w:val="22"/>
          <w:szCs w:val="22"/>
        </w:rPr>
      </w:pPr>
      <w:r w:rsidRPr="008543FD">
        <w:rPr>
          <w:sz w:val="22"/>
          <w:szCs w:val="22"/>
        </w:rPr>
        <w:t>(iv) 52.204-21, Basic Safeguarding of Covered Contractor Information Systems (JUN 2016), other than subcontracts for commercially available off-the-shelf items, if flow down is required in accordance with paragraph (c) of FAR clause 52.204-21.</w:t>
      </w:r>
    </w:p>
    <w:p w14:paraId="068EADAF" w14:textId="77777777" w:rsidR="00585F31" w:rsidRPr="008543FD" w:rsidRDefault="004E06E1">
      <w:pPr>
        <w:pStyle w:val="para4"/>
        <w:spacing w:before="240" w:after="240"/>
        <w:ind w:left="2160"/>
        <w:rPr>
          <w:sz w:val="22"/>
          <w:szCs w:val="22"/>
        </w:rPr>
      </w:pPr>
      <w:r w:rsidRPr="008543FD">
        <w:rPr>
          <w:sz w:val="22"/>
          <w:szCs w:val="22"/>
        </w:rPr>
        <w:t>(v) 52.204-23, Prohibition on Contracting for Hardware, Software, and Services Developed or Provided by Kaspersky Lab and Other Covered Entities (JUL 2018) (Section 1634 of Pub. L. 115-91).</w:t>
      </w:r>
    </w:p>
    <w:p w14:paraId="2AA9C766" w14:textId="77777777" w:rsidR="00585F31" w:rsidRPr="008543FD" w:rsidRDefault="004E06E1">
      <w:pPr>
        <w:pStyle w:val="para4"/>
        <w:spacing w:before="240" w:after="240"/>
        <w:ind w:left="2160"/>
        <w:rPr>
          <w:sz w:val="22"/>
          <w:szCs w:val="22"/>
        </w:rPr>
      </w:pPr>
      <w:r w:rsidRPr="008543FD">
        <w:rPr>
          <w:sz w:val="22"/>
          <w:szCs w:val="22"/>
        </w:rPr>
        <w:t xml:space="preserve">(vi) 52.204-25, Prohibition on Contracting for Certain Telecommunications and Video Surveillance Services or Equipment. (AUG 2020) (Section 889(a)(1)(A) of Pub. L. 115-232). </w:t>
      </w:r>
    </w:p>
    <w:p w14:paraId="4E537011" w14:textId="77777777" w:rsidR="00585F31" w:rsidRPr="008543FD" w:rsidRDefault="004E06E1">
      <w:pPr>
        <w:pStyle w:val="para4"/>
        <w:spacing w:before="240" w:after="240"/>
        <w:ind w:left="2160"/>
        <w:rPr>
          <w:sz w:val="22"/>
          <w:szCs w:val="22"/>
        </w:rPr>
      </w:pPr>
      <w:r w:rsidRPr="008543FD">
        <w:rPr>
          <w:sz w:val="22"/>
          <w:szCs w:val="22"/>
        </w:rPr>
        <w:t>(vii) 52.219-8, Utilization of Small Business Concerns (OCT 2018) (15 U.S.C. 637(d)(2) and (3)), if the subcontract offers further subcontracting opportunities. If the subcontract (except subcontracts to small business concerns) exceeds the applicable threshold specified in FAR 19.702(a) on the date of subcontract award, the subcontractor must include 52.219-8 in lower tier subcontracts that offer subcontracting opportunities.</w:t>
      </w:r>
    </w:p>
    <w:p w14:paraId="71FF181C" w14:textId="77777777" w:rsidR="00585F31" w:rsidRPr="008543FD" w:rsidRDefault="004E06E1">
      <w:pPr>
        <w:pStyle w:val="para4"/>
        <w:spacing w:before="240" w:after="240"/>
        <w:ind w:left="2160"/>
        <w:rPr>
          <w:sz w:val="22"/>
          <w:szCs w:val="22"/>
        </w:rPr>
      </w:pPr>
      <w:r w:rsidRPr="008543FD">
        <w:rPr>
          <w:sz w:val="22"/>
          <w:szCs w:val="22"/>
        </w:rPr>
        <w:lastRenderedPageBreak/>
        <w:t>(viii) 52.222-21, Prohibition of Segregated Facilities (APR 2015).</w:t>
      </w:r>
    </w:p>
    <w:p w14:paraId="624CE581" w14:textId="77777777" w:rsidR="00585F31" w:rsidRPr="008543FD" w:rsidRDefault="004E06E1">
      <w:pPr>
        <w:pStyle w:val="para4"/>
        <w:spacing w:before="240" w:after="240"/>
        <w:ind w:left="2160"/>
        <w:rPr>
          <w:sz w:val="22"/>
          <w:szCs w:val="22"/>
        </w:rPr>
      </w:pPr>
      <w:r w:rsidRPr="008543FD">
        <w:rPr>
          <w:sz w:val="22"/>
          <w:szCs w:val="22"/>
        </w:rPr>
        <w:t>(ix) 52.222-26, Equal Opportunity (SEP 2016) (E.O. 11246).</w:t>
      </w:r>
    </w:p>
    <w:p w14:paraId="3B0D5F1A" w14:textId="77777777" w:rsidR="00585F31" w:rsidRPr="008543FD" w:rsidRDefault="004E06E1">
      <w:pPr>
        <w:pStyle w:val="para4"/>
        <w:spacing w:before="240" w:after="240"/>
        <w:ind w:left="2160"/>
        <w:rPr>
          <w:sz w:val="22"/>
          <w:szCs w:val="22"/>
        </w:rPr>
      </w:pPr>
      <w:r w:rsidRPr="008543FD">
        <w:rPr>
          <w:sz w:val="22"/>
          <w:szCs w:val="22"/>
        </w:rPr>
        <w:t>(x) 52.222-35, Equal Opportunity for Veterans (JUN 2020)(38 U.S.C. 4212(a)).</w:t>
      </w:r>
    </w:p>
    <w:p w14:paraId="0B064F1A" w14:textId="77777777" w:rsidR="00585F31" w:rsidRPr="008543FD" w:rsidRDefault="004E06E1">
      <w:pPr>
        <w:pStyle w:val="para4"/>
        <w:spacing w:before="240" w:after="240"/>
        <w:ind w:left="2160"/>
        <w:rPr>
          <w:sz w:val="22"/>
          <w:szCs w:val="22"/>
        </w:rPr>
      </w:pPr>
      <w:r w:rsidRPr="008543FD">
        <w:rPr>
          <w:sz w:val="22"/>
          <w:szCs w:val="22"/>
        </w:rPr>
        <w:t>(xi) 52.222-36, Equal Opportunity for Workers with Disabilities (JUN 2020) (29 U.S.C. 793).</w:t>
      </w:r>
    </w:p>
    <w:p w14:paraId="0C154615" w14:textId="77777777" w:rsidR="00585F31" w:rsidRPr="008543FD" w:rsidRDefault="004E06E1">
      <w:pPr>
        <w:pStyle w:val="para4"/>
        <w:spacing w:before="240" w:after="240"/>
        <w:ind w:left="2160"/>
        <w:rPr>
          <w:sz w:val="22"/>
          <w:szCs w:val="22"/>
        </w:rPr>
      </w:pPr>
      <w:r w:rsidRPr="008543FD">
        <w:rPr>
          <w:sz w:val="22"/>
          <w:szCs w:val="22"/>
        </w:rPr>
        <w:t>(xii) 52.222-37, Employment Reports on Veterans (JUN 2020) (38 U.S.C. 4212).</w:t>
      </w:r>
    </w:p>
    <w:p w14:paraId="272E387F" w14:textId="77777777" w:rsidR="00585F31" w:rsidRPr="008543FD" w:rsidRDefault="004E06E1">
      <w:pPr>
        <w:pStyle w:val="para4"/>
        <w:spacing w:before="240" w:after="240"/>
        <w:ind w:left="2160"/>
        <w:rPr>
          <w:sz w:val="22"/>
          <w:szCs w:val="22"/>
        </w:rPr>
      </w:pPr>
      <w:r w:rsidRPr="008543FD">
        <w:rPr>
          <w:sz w:val="22"/>
          <w:szCs w:val="22"/>
        </w:rPr>
        <w:t>(xiii) 52.222-40, Notification of Employee Rights Under the National Labor Relations Act (DEC 2010) (E.O. 13496), if flow down is required in accordance with paragraph (f) of FAR clause 52.222-40.</w:t>
      </w:r>
    </w:p>
    <w:p w14:paraId="333A21B3" w14:textId="77777777" w:rsidR="00585F31" w:rsidRPr="008543FD" w:rsidRDefault="004E06E1">
      <w:pPr>
        <w:pStyle w:val="para4"/>
        <w:spacing w:before="240" w:after="240"/>
        <w:ind w:left="2160"/>
        <w:rPr>
          <w:sz w:val="22"/>
          <w:szCs w:val="22"/>
        </w:rPr>
      </w:pPr>
      <w:r w:rsidRPr="008543FD">
        <w:rPr>
          <w:sz w:val="22"/>
          <w:szCs w:val="22"/>
        </w:rPr>
        <w:t>(xiv)(A) 52.222-50, Combating Trafficking in Persons (OCT 2020) (22 U.S.C. chapter 78 and E.O. 13627).</w:t>
      </w:r>
    </w:p>
    <w:p w14:paraId="582BA765" w14:textId="77777777" w:rsidR="00585F31" w:rsidRPr="008543FD" w:rsidRDefault="004E06E1">
      <w:pPr>
        <w:pStyle w:val="para5"/>
        <w:spacing w:before="240" w:after="240"/>
        <w:ind w:left="2880"/>
        <w:rPr>
          <w:sz w:val="22"/>
          <w:szCs w:val="22"/>
        </w:rPr>
      </w:pPr>
      <w:r w:rsidRPr="008543FD">
        <w:rPr>
          <w:sz w:val="22"/>
          <w:szCs w:val="22"/>
        </w:rPr>
        <w:t>(B) Alternate I (MAR 2015) of 52.222-50 (22 U.S.C. chapter 78 and E.O. 13627).</w:t>
      </w:r>
    </w:p>
    <w:p w14:paraId="1DC19F97" w14:textId="77777777" w:rsidR="00585F31" w:rsidRPr="008543FD" w:rsidRDefault="004E06E1">
      <w:pPr>
        <w:pStyle w:val="para4"/>
        <w:spacing w:before="240" w:after="240"/>
        <w:ind w:left="2160"/>
        <w:rPr>
          <w:sz w:val="22"/>
          <w:szCs w:val="22"/>
        </w:rPr>
      </w:pPr>
      <w:r w:rsidRPr="008543FD">
        <w:rPr>
          <w:sz w:val="22"/>
          <w:szCs w:val="22"/>
        </w:rPr>
        <w:t>(xv) 52.222-55, Minimum Wages under Executive Order 13658 (NOV 2020), if flowdown is required in accordance with paragraph (k) of FAR clause 52.222-55.</w:t>
      </w:r>
    </w:p>
    <w:p w14:paraId="28142BCA" w14:textId="77777777" w:rsidR="00585F31" w:rsidRPr="008543FD" w:rsidRDefault="004E06E1">
      <w:pPr>
        <w:pStyle w:val="para4"/>
        <w:spacing w:before="240" w:after="240"/>
        <w:ind w:left="2160"/>
        <w:rPr>
          <w:sz w:val="22"/>
          <w:szCs w:val="22"/>
        </w:rPr>
      </w:pPr>
      <w:r w:rsidRPr="008543FD">
        <w:rPr>
          <w:sz w:val="22"/>
          <w:szCs w:val="22"/>
        </w:rPr>
        <w:t>(xvi) 52.222-62, Paid Sick Leave Under Executive Order 13706 (JAN 2017) (E.O. 13706), if flowdown is required in accordance with paragraph (m) of FAR clause 52.222-62.</w:t>
      </w:r>
    </w:p>
    <w:p w14:paraId="28E0A63F" w14:textId="77777777" w:rsidR="00585F31" w:rsidRPr="008543FD" w:rsidRDefault="004E06E1">
      <w:pPr>
        <w:pStyle w:val="para4"/>
        <w:spacing w:before="240" w:after="240"/>
        <w:ind w:left="2160"/>
        <w:rPr>
          <w:sz w:val="22"/>
          <w:szCs w:val="22"/>
        </w:rPr>
      </w:pPr>
      <w:r w:rsidRPr="008543FD">
        <w:rPr>
          <w:sz w:val="22"/>
          <w:szCs w:val="22"/>
        </w:rPr>
        <w:t xml:space="preserve">(xvii)(A) 52.224-3, Privacy Training (JAN 2017) (5 U.S.C. 552a) if flow down is required in accordance with 52.224-3(f). </w:t>
      </w:r>
    </w:p>
    <w:p w14:paraId="4D568BC3" w14:textId="77777777" w:rsidR="00585F31" w:rsidRPr="008543FD" w:rsidRDefault="004E06E1">
      <w:pPr>
        <w:pStyle w:val="para5"/>
        <w:spacing w:before="240" w:after="240"/>
        <w:ind w:left="2880"/>
        <w:rPr>
          <w:sz w:val="22"/>
          <w:szCs w:val="22"/>
        </w:rPr>
      </w:pPr>
      <w:r w:rsidRPr="008543FD">
        <w:rPr>
          <w:sz w:val="22"/>
          <w:szCs w:val="22"/>
        </w:rPr>
        <w:t xml:space="preserve">(B) Alternate I (JAN 2017) of 52.224-3, if flow down is required in accordance with 52.224-3(f) and the agency specifies that only its agency-provided training is acceptable). </w:t>
      </w:r>
    </w:p>
    <w:p w14:paraId="0C3C9F9E" w14:textId="77777777" w:rsidR="00585F31" w:rsidRPr="008543FD" w:rsidRDefault="004E06E1">
      <w:pPr>
        <w:pStyle w:val="para4"/>
        <w:spacing w:before="240" w:after="240"/>
        <w:ind w:left="2160"/>
        <w:rPr>
          <w:sz w:val="22"/>
          <w:szCs w:val="22"/>
        </w:rPr>
      </w:pPr>
      <w:r w:rsidRPr="008543FD">
        <w:rPr>
          <w:sz w:val="22"/>
          <w:szCs w:val="22"/>
        </w:rPr>
        <w:t>(xviii) 52.225-26, Contractors Performing Private Security Functions Outside the United States (Oct 2016) (Section 862, as amended, of the National Defense Authorization Act for Fiscal Year 2008; 10 U.S.C. 2302 Note).</w:t>
      </w:r>
    </w:p>
    <w:p w14:paraId="0CC439D5" w14:textId="77777777" w:rsidR="00585F31" w:rsidRPr="008543FD" w:rsidRDefault="004E06E1">
      <w:pPr>
        <w:pStyle w:val="para4"/>
        <w:spacing w:before="240" w:after="240"/>
        <w:ind w:left="2160"/>
        <w:rPr>
          <w:sz w:val="22"/>
          <w:szCs w:val="22"/>
        </w:rPr>
      </w:pPr>
      <w:r w:rsidRPr="008543FD">
        <w:rPr>
          <w:sz w:val="22"/>
          <w:szCs w:val="22"/>
        </w:rPr>
        <w:t>(xix) 52.232-40, Providing Accelerated Payments to Small Business Subcontractors (DEC 2013), if flow down is required in accordance with paragraph (c) of FAR clause 52.232-40.</w:t>
      </w:r>
    </w:p>
    <w:p w14:paraId="5EEB5427" w14:textId="77777777" w:rsidR="00585F31" w:rsidRPr="008543FD" w:rsidRDefault="004E06E1">
      <w:pPr>
        <w:pStyle w:val="para4"/>
        <w:spacing w:before="240" w:after="240"/>
        <w:ind w:left="2160"/>
        <w:rPr>
          <w:sz w:val="22"/>
          <w:szCs w:val="22"/>
        </w:rPr>
      </w:pPr>
      <w:r w:rsidRPr="008543FD">
        <w:rPr>
          <w:sz w:val="22"/>
          <w:szCs w:val="22"/>
        </w:rPr>
        <w:t>(xx) 52.247-64, Preference for Privately Owned U.S.-Flag Commercial Vessels (FEB 2006) (46 U.S.C. App. 1241 and 10 U.S.C. 2631), if flow down is required in accordance with paragraph (d) of FAR clause 52.247-64.</w:t>
      </w:r>
    </w:p>
    <w:p w14:paraId="050849B8" w14:textId="77777777" w:rsidR="00585F31" w:rsidRPr="008543FD" w:rsidRDefault="004E06E1">
      <w:pPr>
        <w:pStyle w:val="para3"/>
        <w:spacing w:before="240" w:after="240"/>
        <w:ind w:left="1440"/>
        <w:rPr>
          <w:sz w:val="22"/>
          <w:szCs w:val="22"/>
        </w:rPr>
      </w:pPr>
      <w:r w:rsidRPr="008543FD">
        <w:rPr>
          <w:sz w:val="22"/>
          <w:szCs w:val="22"/>
        </w:rPr>
        <w:t>(2) While not required, the Contractor may flow down to subcontracts for commercial items a minimal number of additional clauses necessary to satisfy its contractual obligations.</w:t>
      </w:r>
    </w:p>
    <w:p w14:paraId="2A00BA63" w14:textId="77777777" w:rsidR="00585F31" w:rsidRPr="008543FD" w:rsidRDefault="004E06E1">
      <w:pPr>
        <w:pStyle w:val="para2"/>
        <w:spacing w:before="240" w:after="240"/>
        <w:ind w:left="720"/>
        <w:rPr>
          <w:sz w:val="22"/>
          <w:szCs w:val="22"/>
        </w:rPr>
      </w:pPr>
      <w:r w:rsidRPr="008543FD">
        <w:rPr>
          <w:sz w:val="22"/>
          <w:szCs w:val="22"/>
        </w:rPr>
        <w:t>(d) The Contractor shall include the terms of this clause, including this paragraph (d), in subcontracts awarded under this contract.</w:t>
      </w:r>
    </w:p>
    <w:p w14:paraId="78FB37AF" w14:textId="77777777" w:rsidR="00585F31" w:rsidRPr="008543FD" w:rsidRDefault="004E06E1">
      <w:pPr>
        <w:pStyle w:val="para1"/>
        <w:spacing w:before="240" w:after="240"/>
        <w:rPr>
          <w:sz w:val="22"/>
          <w:szCs w:val="22"/>
        </w:rPr>
      </w:pPr>
      <w:r w:rsidRPr="008543FD">
        <w:rPr>
          <w:sz w:val="22"/>
          <w:szCs w:val="22"/>
        </w:rPr>
        <w:t>(End of clause)</w:t>
      </w:r>
    </w:p>
    <w:p w14:paraId="58943EF7" w14:textId="452184F0" w:rsidR="00585F31" w:rsidRPr="008543FD" w:rsidRDefault="00E23810">
      <w:pPr>
        <w:pStyle w:val="header2"/>
        <w:spacing w:before="199" w:after="199"/>
        <w:rPr>
          <w:sz w:val="22"/>
          <w:szCs w:val="22"/>
        </w:rPr>
      </w:pPr>
      <w:bookmarkStart w:id="329" w:name="_Toc82669113"/>
      <w:r w:rsidRPr="008543FD">
        <w:rPr>
          <w:sz w:val="22"/>
          <w:szCs w:val="22"/>
        </w:rPr>
        <w:t>I.1</w:t>
      </w:r>
      <w:r w:rsidR="002C3E76">
        <w:rPr>
          <w:sz w:val="22"/>
          <w:szCs w:val="22"/>
        </w:rPr>
        <w:t>3</w:t>
      </w:r>
      <w:r w:rsidR="00A025D2">
        <w:rPr>
          <w:sz w:val="22"/>
          <w:szCs w:val="22"/>
        </w:rPr>
        <w:t>1</w:t>
      </w:r>
      <w:r w:rsidRPr="008543FD">
        <w:rPr>
          <w:sz w:val="22"/>
          <w:szCs w:val="22"/>
        </w:rPr>
        <w:tab/>
      </w:r>
      <w:r w:rsidR="004E06E1" w:rsidRPr="008543FD">
        <w:rPr>
          <w:sz w:val="22"/>
          <w:szCs w:val="22"/>
        </w:rPr>
        <w:t>52.245-1 GOVERNMENT PROPERTY (JAN 2017)</w:t>
      </w:r>
      <w:bookmarkEnd w:id="329"/>
    </w:p>
    <w:p w14:paraId="4A407673"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xml:space="preserve"> As used in this clause-</w:t>
      </w:r>
    </w:p>
    <w:p w14:paraId="260D091F" w14:textId="77777777" w:rsidR="00585F31" w:rsidRPr="008543FD" w:rsidRDefault="004E06E1">
      <w:pPr>
        <w:pStyle w:val="para2"/>
        <w:spacing w:before="240" w:after="240"/>
        <w:ind w:left="720"/>
        <w:rPr>
          <w:sz w:val="22"/>
          <w:szCs w:val="22"/>
        </w:rPr>
      </w:pPr>
      <w:r w:rsidRPr="44F6EBE8">
        <w:rPr>
          <w:i/>
          <w:iCs/>
          <w:sz w:val="22"/>
          <w:szCs w:val="22"/>
        </w:rPr>
        <w:t>Cannibalize</w:t>
      </w:r>
      <w:r w:rsidRPr="008543FD">
        <w:rPr>
          <w:sz w:val="22"/>
          <w:szCs w:val="22"/>
        </w:rPr>
        <w:t xml:space="preserve"> means to remove parts from Government property for use or for installation on other Government property.</w:t>
      </w:r>
    </w:p>
    <w:p w14:paraId="5D23C0F4" w14:textId="77777777" w:rsidR="00585F31" w:rsidRPr="008543FD" w:rsidRDefault="004E06E1">
      <w:pPr>
        <w:pStyle w:val="para2"/>
        <w:spacing w:before="240" w:after="240"/>
        <w:ind w:left="720"/>
        <w:rPr>
          <w:sz w:val="22"/>
          <w:szCs w:val="22"/>
        </w:rPr>
      </w:pPr>
      <w:r w:rsidRPr="44F6EBE8">
        <w:rPr>
          <w:i/>
          <w:iCs/>
          <w:sz w:val="22"/>
          <w:szCs w:val="22"/>
        </w:rPr>
        <w:lastRenderedPageBreak/>
        <w:t>Contractor-acquired property</w:t>
      </w:r>
      <w:r w:rsidRPr="008543FD">
        <w:rPr>
          <w:sz w:val="22"/>
          <w:szCs w:val="22"/>
        </w:rPr>
        <w:t xml:space="preserve"> means property acquired, fabricated, or otherwise provided by the Contractor for performing a contract, and to which the Government has title.</w:t>
      </w:r>
    </w:p>
    <w:p w14:paraId="3FAE308D" w14:textId="77777777" w:rsidR="00585F31" w:rsidRPr="008543FD" w:rsidRDefault="004E06E1">
      <w:pPr>
        <w:pStyle w:val="para2"/>
        <w:spacing w:before="240" w:after="240"/>
        <w:ind w:left="720"/>
        <w:rPr>
          <w:sz w:val="22"/>
          <w:szCs w:val="22"/>
        </w:rPr>
      </w:pPr>
      <w:r w:rsidRPr="44F6EBE8">
        <w:rPr>
          <w:i/>
          <w:iCs/>
          <w:sz w:val="22"/>
          <w:szCs w:val="22"/>
        </w:rPr>
        <w:t>Contractor inventory</w:t>
      </w:r>
      <w:r w:rsidRPr="008543FD">
        <w:rPr>
          <w:sz w:val="22"/>
          <w:szCs w:val="22"/>
        </w:rPr>
        <w:t xml:space="preserve"> means-</w:t>
      </w:r>
    </w:p>
    <w:p w14:paraId="188957E2" w14:textId="77777777" w:rsidR="00585F31" w:rsidRPr="008543FD" w:rsidRDefault="004E06E1">
      <w:pPr>
        <w:pStyle w:val="para3"/>
        <w:spacing w:before="240" w:after="240"/>
        <w:ind w:left="1440"/>
        <w:rPr>
          <w:sz w:val="22"/>
          <w:szCs w:val="22"/>
        </w:rPr>
      </w:pPr>
      <w:r w:rsidRPr="008543FD">
        <w:rPr>
          <w:sz w:val="22"/>
          <w:szCs w:val="22"/>
        </w:rPr>
        <w:t>(1) Any property acquired by and in the possession of a Contractor or subcontractor under a contract for which title is vested in the Government and which exceeds the amounts needed to complete full performance under the entire contract;</w:t>
      </w:r>
    </w:p>
    <w:p w14:paraId="67FD3797" w14:textId="77777777" w:rsidR="00585F31" w:rsidRPr="008543FD" w:rsidRDefault="004E06E1">
      <w:pPr>
        <w:pStyle w:val="para3"/>
        <w:spacing w:before="240" w:after="240"/>
        <w:ind w:left="1440"/>
        <w:rPr>
          <w:sz w:val="22"/>
          <w:szCs w:val="22"/>
        </w:rPr>
      </w:pPr>
      <w:r w:rsidRPr="008543FD">
        <w:rPr>
          <w:sz w:val="22"/>
          <w:szCs w:val="22"/>
        </w:rPr>
        <w:t xml:space="preserve">(2) Any property that the Government is obligated or has the option to take over under any type of contract, </w:t>
      </w:r>
      <w:r w:rsidRPr="44F6EBE8">
        <w:rPr>
          <w:i/>
          <w:iCs/>
          <w:sz w:val="22"/>
          <w:szCs w:val="22"/>
        </w:rPr>
        <w:t>e.g.,</w:t>
      </w:r>
      <w:r w:rsidRPr="008543FD">
        <w:rPr>
          <w:sz w:val="22"/>
          <w:szCs w:val="22"/>
        </w:rPr>
        <w:t xml:space="preserve"> as a result either of any changes in the specifications or plans thereunder or of the termination of the contract (or subcontract thereunder), before completion of the work, for the convenience or at the option of the Government; and</w:t>
      </w:r>
    </w:p>
    <w:p w14:paraId="784A886C" w14:textId="77777777" w:rsidR="00585F31" w:rsidRPr="008543FD" w:rsidRDefault="004E06E1">
      <w:pPr>
        <w:pStyle w:val="para3"/>
        <w:spacing w:before="240" w:after="240"/>
        <w:ind w:left="1440"/>
        <w:rPr>
          <w:sz w:val="22"/>
          <w:szCs w:val="22"/>
        </w:rPr>
      </w:pPr>
      <w:r w:rsidRPr="008543FD">
        <w:rPr>
          <w:sz w:val="22"/>
          <w:szCs w:val="22"/>
        </w:rPr>
        <w:t>(3) Government-furnished property that exceeds the amounts needed to complete full performance under the entire contract.</w:t>
      </w:r>
    </w:p>
    <w:p w14:paraId="5E609F01" w14:textId="77777777" w:rsidR="00585F31" w:rsidRPr="008543FD" w:rsidRDefault="004E06E1">
      <w:pPr>
        <w:pStyle w:val="para2"/>
        <w:spacing w:before="240" w:after="240"/>
        <w:ind w:left="720"/>
        <w:rPr>
          <w:sz w:val="22"/>
          <w:szCs w:val="22"/>
        </w:rPr>
      </w:pPr>
      <w:r w:rsidRPr="44F6EBE8">
        <w:rPr>
          <w:i/>
          <w:iCs/>
          <w:sz w:val="22"/>
          <w:szCs w:val="22"/>
        </w:rPr>
        <w:t>Contractor's managerial personnel</w:t>
      </w:r>
      <w:r w:rsidRPr="008543FD">
        <w:rPr>
          <w:sz w:val="22"/>
          <w:szCs w:val="22"/>
        </w:rPr>
        <w:t xml:space="preserve"> means the Contractor's directors, officers, managers, superintendents, or equivalent representatives who have supervision or direction of--</w:t>
      </w:r>
    </w:p>
    <w:p w14:paraId="3BC0C84C" w14:textId="77777777" w:rsidR="00585F31" w:rsidRPr="008543FD" w:rsidRDefault="004E06E1">
      <w:pPr>
        <w:pStyle w:val="para3"/>
        <w:spacing w:before="240" w:after="240"/>
        <w:ind w:left="1440"/>
        <w:rPr>
          <w:sz w:val="22"/>
          <w:szCs w:val="22"/>
        </w:rPr>
      </w:pPr>
      <w:r w:rsidRPr="008543FD">
        <w:rPr>
          <w:sz w:val="22"/>
          <w:szCs w:val="22"/>
        </w:rPr>
        <w:t>(1) All or substantially all of the Contractor's business;</w:t>
      </w:r>
    </w:p>
    <w:p w14:paraId="6DD0EAC4" w14:textId="77777777" w:rsidR="00585F31" w:rsidRPr="008543FD" w:rsidRDefault="004E06E1">
      <w:pPr>
        <w:pStyle w:val="para3"/>
        <w:spacing w:before="240" w:after="240"/>
        <w:ind w:left="1440"/>
        <w:rPr>
          <w:sz w:val="22"/>
          <w:szCs w:val="22"/>
        </w:rPr>
      </w:pPr>
      <w:r w:rsidRPr="008543FD">
        <w:rPr>
          <w:sz w:val="22"/>
          <w:szCs w:val="22"/>
        </w:rPr>
        <w:t>(2) All or substantially all of the Contractor's operation at any one plant or separate location; or</w:t>
      </w:r>
    </w:p>
    <w:p w14:paraId="02CB5545" w14:textId="77777777" w:rsidR="00585F31" w:rsidRPr="008543FD" w:rsidRDefault="004E06E1">
      <w:pPr>
        <w:pStyle w:val="para3"/>
        <w:spacing w:before="240" w:after="240"/>
        <w:ind w:left="1440"/>
        <w:rPr>
          <w:sz w:val="22"/>
          <w:szCs w:val="22"/>
        </w:rPr>
      </w:pPr>
      <w:r w:rsidRPr="008543FD">
        <w:rPr>
          <w:sz w:val="22"/>
          <w:szCs w:val="22"/>
        </w:rPr>
        <w:t>(3) A separate and complete major industrial operation.</w:t>
      </w:r>
    </w:p>
    <w:p w14:paraId="4D92F97A" w14:textId="77777777" w:rsidR="00585F31" w:rsidRPr="008543FD" w:rsidRDefault="004E06E1">
      <w:pPr>
        <w:pStyle w:val="para2"/>
        <w:spacing w:before="240" w:after="240"/>
        <w:ind w:left="720"/>
        <w:rPr>
          <w:sz w:val="22"/>
          <w:szCs w:val="22"/>
        </w:rPr>
      </w:pPr>
      <w:r w:rsidRPr="44F6EBE8">
        <w:rPr>
          <w:i/>
          <w:iCs/>
          <w:sz w:val="22"/>
          <w:szCs w:val="22"/>
        </w:rPr>
        <w:t>Demilitarization</w:t>
      </w:r>
      <w:r w:rsidRPr="008543FD">
        <w:rPr>
          <w:sz w:val="22"/>
          <w:szCs w:val="22"/>
        </w:rPr>
        <w:t xml:space="preserve"> means rendering a product unusable for, and not restorable to, the purpose for which it was designed or is customarily used.</w:t>
      </w:r>
    </w:p>
    <w:p w14:paraId="1A79AD1E" w14:textId="77777777" w:rsidR="00585F31" w:rsidRPr="008543FD" w:rsidRDefault="004E06E1">
      <w:pPr>
        <w:pStyle w:val="para2"/>
        <w:spacing w:before="240" w:after="240"/>
        <w:ind w:left="720"/>
        <w:rPr>
          <w:sz w:val="22"/>
          <w:szCs w:val="22"/>
        </w:rPr>
      </w:pPr>
      <w:r w:rsidRPr="44F6EBE8">
        <w:rPr>
          <w:i/>
          <w:iCs/>
          <w:sz w:val="22"/>
          <w:szCs w:val="22"/>
        </w:rPr>
        <w:t>Discrepancies incident to shipment</w:t>
      </w:r>
      <w:r w:rsidRPr="008543FD">
        <w:rPr>
          <w:sz w:val="22"/>
          <w:szCs w:val="22"/>
        </w:rPr>
        <w:t xml:space="preserve"> means any differences (</w:t>
      </w:r>
      <w:r w:rsidRPr="44F6EBE8">
        <w:rPr>
          <w:i/>
          <w:iCs/>
          <w:sz w:val="22"/>
          <w:szCs w:val="22"/>
        </w:rPr>
        <w:t>e.g.,</w:t>
      </w:r>
      <w:r w:rsidRPr="008543FD">
        <w:rPr>
          <w:sz w:val="22"/>
          <w:szCs w:val="22"/>
        </w:rPr>
        <w:t xml:space="preserve"> count or condition) between the items documented to have been shipped and items actually received.</w:t>
      </w:r>
    </w:p>
    <w:p w14:paraId="48F322AD" w14:textId="77777777" w:rsidR="00585F31" w:rsidRPr="008543FD" w:rsidRDefault="004E06E1">
      <w:pPr>
        <w:pStyle w:val="para2"/>
        <w:spacing w:before="240" w:after="240"/>
        <w:ind w:left="720"/>
        <w:rPr>
          <w:sz w:val="22"/>
          <w:szCs w:val="22"/>
        </w:rPr>
      </w:pPr>
      <w:r w:rsidRPr="44F6EBE8">
        <w:rPr>
          <w:i/>
          <w:iCs/>
          <w:sz w:val="22"/>
          <w:szCs w:val="22"/>
        </w:rPr>
        <w:t>Equipment</w:t>
      </w:r>
      <w:r w:rsidRPr="008543FD">
        <w:rPr>
          <w:sz w:val="22"/>
          <w:szCs w:val="22"/>
        </w:rPr>
        <w:t xml:space="preserve">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32862B54" w14:textId="77777777" w:rsidR="00585F31" w:rsidRPr="008543FD" w:rsidRDefault="004E06E1">
      <w:pPr>
        <w:pStyle w:val="para2"/>
        <w:spacing w:before="240" w:after="240"/>
        <w:ind w:left="720"/>
        <w:rPr>
          <w:sz w:val="22"/>
          <w:szCs w:val="22"/>
        </w:rPr>
      </w:pPr>
      <w:r w:rsidRPr="44F6EBE8">
        <w:rPr>
          <w:i/>
          <w:iCs/>
          <w:sz w:val="22"/>
          <w:szCs w:val="22"/>
        </w:rPr>
        <w:t>Government-furnished property</w:t>
      </w:r>
      <w:r w:rsidRPr="008543FD">
        <w:rPr>
          <w:sz w:val="22"/>
          <w:szCs w:val="22"/>
        </w:rP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6038FF3E" w14:textId="77777777" w:rsidR="00585F31" w:rsidRPr="008543FD" w:rsidRDefault="004E06E1">
      <w:pPr>
        <w:pStyle w:val="para2"/>
        <w:spacing w:before="240" w:after="240"/>
        <w:ind w:left="720"/>
        <w:rPr>
          <w:sz w:val="22"/>
          <w:szCs w:val="22"/>
        </w:rPr>
      </w:pPr>
      <w:r w:rsidRPr="44F6EBE8">
        <w:rPr>
          <w:i/>
          <w:iCs/>
          <w:sz w:val="22"/>
          <w:szCs w:val="22"/>
        </w:rPr>
        <w:t>Government property</w:t>
      </w:r>
      <w:r w:rsidRPr="008543FD">
        <w:rPr>
          <w:sz w:val="22"/>
          <w:szCs w:val="22"/>
        </w:rPr>
        <w:t xml:space="preserve">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05A4E38A" w14:textId="77777777" w:rsidR="00585F31" w:rsidRPr="008543FD" w:rsidRDefault="004E06E1">
      <w:pPr>
        <w:pStyle w:val="para2"/>
        <w:spacing w:before="240" w:after="240"/>
        <w:ind w:left="720"/>
        <w:rPr>
          <w:sz w:val="22"/>
          <w:szCs w:val="22"/>
        </w:rPr>
      </w:pPr>
      <w:r w:rsidRPr="44F6EBE8">
        <w:rPr>
          <w:i/>
          <w:iCs/>
          <w:sz w:val="22"/>
          <w:szCs w:val="22"/>
        </w:rPr>
        <w:t>Loss of Government property</w:t>
      </w:r>
      <w:r w:rsidRPr="008543FD">
        <w:rPr>
          <w:sz w:val="22"/>
          <w:szCs w:val="22"/>
        </w:rPr>
        <w:t xml:space="preserve">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21B9DBD5" w14:textId="77777777" w:rsidR="00585F31" w:rsidRPr="008543FD" w:rsidRDefault="004E06E1">
      <w:pPr>
        <w:pStyle w:val="para3"/>
        <w:spacing w:before="240" w:after="240"/>
        <w:ind w:left="1440"/>
        <w:rPr>
          <w:sz w:val="22"/>
          <w:szCs w:val="22"/>
        </w:rPr>
      </w:pPr>
      <w:r w:rsidRPr="008543FD">
        <w:rPr>
          <w:sz w:val="22"/>
          <w:szCs w:val="22"/>
        </w:rPr>
        <w:t>(1) Items that cannot be found after a reasonable search;</w:t>
      </w:r>
    </w:p>
    <w:p w14:paraId="723344C8" w14:textId="77777777" w:rsidR="00585F31" w:rsidRPr="008543FD" w:rsidRDefault="004E06E1">
      <w:pPr>
        <w:pStyle w:val="para3"/>
        <w:spacing w:before="240" w:after="240"/>
        <w:ind w:left="1440"/>
        <w:rPr>
          <w:sz w:val="22"/>
          <w:szCs w:val="22"/>
        </w:rPr>
      </w:pPr>
      <w:r w:rsidRPr="008543FD">
        <w:rPr>
          <w:sz w:val="22"/>
          <w:szCs w:val="22"/>
        </w:rPr>
        <w:t>(2) Theft;</w:t>
      </w:r>
    </w:p>
    <w:p w14:paraId="33E294A8" w14:textId="77777777" w:rsidR="00585F31" w:rsidRPr="008543FD" w:rsidRDefault="004E06E1">
      <w:pPr>
        <w:pStyle w:val="para3"/>
        <w:spacing w:before="240" w:after="240"/>
        <w:ind w:left="1440"/>
        <w:rPr>
          <w:sz w:val="22"/>
          <w:szCs w:val="22"/>
        </w:rPr>
      </w:pPr>
      <w:r w:rsidRPr="008543FD">
        <w:rPr>
          <w:sz w:val="22"/>
          <w:szCs w:val="22"/>
        </w:rPr>
        <w:lastRenderedPageBreak/>
        <w:t>(3) Damage resulting in unexpected harm to property requiring repair to restore the item to usable condition; or</w:t>
      </w:r>
    </w:p>
    <w:p w14:paraId="166DCF5E" w14:textId="77777777" w:rsidR="00585F31" w:rsidRPr="008543FD" w:rsidRDefault="004E06E1">
      <w:pPr>
        <w:pStyle w:val="para3"/>
        <w:spacing w:before="240" w:after="240"/>
        <w:ind w:left="1440"/>
        <w:rPr>
          <w:sz w:val="22"/>
          <w:szCs w:val="22"/>
        </w:rPr>
      </w:pPr>
      <w:r w:rsidRPr="008543FD">
        <w:rPr>
          <w:sz w:val="22"/>
          <w:szCs w:val="22"/>
        </w:rPr>
        <w:t>(4) Destruction resulting from incidents that render the item useless for its intended purpose or beyond economical repair.</w:t>
      </w:r>
    </w:p>
    <w:p w14:paraId="0DB916ED" w14:textId="77777777" w:rsidR="00585F31" w:rsidRPr="008543FD" w:rsidRDefault="004E06E1">
      <w:pPr>
        <w:pStyle w:val="para2"/>
        <w:spacing w:before="240" w:after="240"/>
        <w:ind w:left="720"/>
        <w:rPr>
          <w:sz w:val="22"/>
          <w:szCs w:val="22"/>
        </w:rPr>
      </w:pPr>
      <w:r w:rsidRPr="44F6EBE8">
        <w:rPr>
          <w:i/>
          <w:iCs/>
          <w:sz w:val="22"/>
          <w:szCs w:val="22"/>
        </w:rPr>
        <w:t>Material</w:t>
      </w:r>
      <w:r w:rsidRPr="008543FD">
        <w:rPr>
          <w:sz w:val="22"/>
          <w:szCs w:val="22"/>
        </w:rPr>
        <w:t xml:space="preserve">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10B14A68" w14:textId="77777777" w:rsidR="00585F31" w:rsidRPr="008543FD" w:rsidRDefault="004E06E1">
      <w:pPr>
        <w:pStyle w:val="para2"/>
        <w:spacing w:before="240" w:after="240"/>
        <w:ind w:left="720"/>
        <w:rPr>
          <w:sz w:val="22"/>
          <w:szCs w:val="22"/>
        </w:rPr>
      </w:pPr>
      <w:r w:rsidRPr="08F67015">
        <w:rPr>
          <w:i/>
          <w:iCs/>
          <w:sz w:val="22"/>
          <w:szCs w:val="22"/>
        </w:rPr>
        <w:t>Nonseverable</w:t>
      </w:r>
      <w:r w:rsidRPr="008543FD">
        <w:rPr>
          <w:sz w:val="22"/>
          <w:szCs w:val="22"/>
        </w:rPr>
        <w:t xml:space="preserve"> means property that cannot be removed after construction or installation without substantial loss of value or damage to the installed property or to the premises where installed.</w:t>
      </w:r>
    </w:p>
    <w:p w14:paraId="7C80361E" w14:textId="77777777" w:rsidR="00585F31" w:rsidRPr="008543FD" w:rsidRDefault="004E06E1">
      <w:pPr>
        <w:pStyle w:val="para2"/>
        <w:spacing w:before="240" w:after="240"/>
        <w:ind w:left="720"/>
        <w:rPr>
          <w:sz w:val="22"/>
          <w:szCs w:val="22"/>
        </w:rPr>
      </w:pPr>
      <w:r w:rsidRPr="44F6EBE8">
        <w:rPr>
          <w:i/>
          <w:iCs/>
          <w:sz w:val="22"/>
          <w:szCs w:val="22"/>
        </w:rPr>
        <w:t>Precious metals</w:t>
      </w:r>
      <w:r w:rsidRPr="008543FD">
        <w:rPr>
          <w:sz w:val="22"/>
          <w:szCs w:val="22"/>
        </w:rPr>
        <w:t xml:space="preserve"> means silver, gold, platinum, palladium, iridium, osmium, rhodium, and ruthenium.</w:t>
      </w:r>
    </w:p>
    <w:p w14:paraId="5DA921E5" w14:textId="77777777" w:rsidR="00585F31" w:rsidRPr="008543FD" w:rsidRDefault="004E06E1">
      <w:pPr>
        <w:pStyle w:val="para2"/>
        <w:spacing w:before="240" w:after="240"/>
        <w:ind w:left="720"/>
        <w:rPr>
          <w:sz w:val="22"/>
          <w:szCs w:val="22"/>
        </w:rPr>
      </w:pPr>
      <w:r w:rsidRPr="44F6EBE8">
        <w:rPr>
          <w:i/>
          <w:iCs/>
          <w:sz w:val="22"/>
          <w:szCs w:val="22"/>
        </w:rPr>
        <w:t>Production scrap</w:t>
      </w:r>
      <w:r w:rsidRPr="008543FD">
        <w:rPr>
          <w:sz w:val="22"/>
          <w:szCs w:val="22"/>
        </w:rPr>
        <w:t xml:space="preserve"> means unusable material resulting from production, engineering, operations and maintenance, repair, and research and development contract activities. Production scrap may have value when re-melted or reprocessed, </w:t>
      </w:r>
      <w:r w:rsidRPr="44F6EBE8">
        <w:rPr>
          <w:i/>
          <w:iCs/>
          <w:sz w:val="22"/>
          <w:szCs w:val="22"/>
        </w:rPr>
        <w:t>e.g.,</w:t>
      </w:r>
      <w:r w:rsidRPr="008543FD">
        <w:rPr>
          <w:sz w:val="22"/>
          <w:szCs w:val="22"/>
        </w:rPr>
        <w:t xml:space="preserve"> textile and metal clippings, borings, and faulty castings and forgings.</w:t>
      </w:r>
    </w:p>
    <w:p w14:paraId="3C8637EA" w14:textId="77777777" w:rsidR="00585F31" w:rsidRPr="008543FD" w:rsidRDefault="004E06E1">
      <w:pPr>
        <w:pStyle w:val="para2"/>
        <w:spacing w:before="240" w:after="240"/>
        <w:ind w:left="720"/>
        <w:rPr>
          <w:sz w:val="22"/>
          <w:szCs w:val="22"/>
        </w:rPr>
      </w:pPr>
      <w:r w:rsidRPr="44F6EBE8">
        <w:rPr>
          <w:i/>
          <w:iCs/>
          <w:sz w:val="22"/>
          <w:szCs w:val="22"/>
        </w:rPr>
        <w:t>Property</w:t>
      </w:r>
      <w:r w:rsidRPr="008543FD">
        <w:rPr>
          <w:sz w:val="22"/>
          <w:szCs w:val="22"/>
        </w:rPr>
        <w:t xml:space="preserve"> means all tangible property, both real and personal.</w:t>
      </w:r>
    </w:p>
    <w:p w14:paraId="041BF12A" w14:textId="77777777" w:rsidR="00585F31" w:rsidRPr="008543FD" w:rsidRDefault="004E06E1">
      <w:pPr>
        <w:pStyle w:val="para2"/>
        <w:spacing w:before="240" w:after="240"/>
        <w:ind w:left="720"/>
        <w:rPr>
          <w:sz w:val="22"/>
          <w:szCs w:val="22"/>
        </w:rPr>
      </w:pPr>
      <w:r w:rsidRPr="44F6EBE8">
        <w:rPr>
          <w:i/>
          <w:iCs/>
          <w:sz w:val="22"/>
          <w:szCs w:val="22"/>
        </w:rPr>
        <w:t>Property Administrator</w:t>
      </w:r>
      <w:r w:rsidRPr="008543FD">
        <w:rPr>
          <w:sz w:val="22"/>
          <w:szCs w:val="22"/>
        </w:rPr>
        <w:t xml:space="preserve"> means an authorized representative of the Contracting Officer appointed in accordance with agency procedures, responsible for administering the contract requirements and obligations relating to Government property in the possession of a Contractor.</w:t>
      </w:r>
    </w:p>
    <w:p w14:paraId="3EFF93FA" w14:textId="77777777" w:rsidR="00585F31" w:rsidRPr="008543FD" w:rsidRDefault="004E06E1">
      <w:pPr>
        <w:pStyle w:val="para2"/>
        <w:spacing w:before="240" w:after="240"/>
        <w:ind w:left="720"/>
        <w:rPr>
          <w:sz w:val="22"/>
          <w:szCs w:val="22"/>
        </w:rPr>
      </w:pPr>
      <w:r w:rsidRPr="44F6EBE8">
        <w:rPr>
          <w:i/>
          <w:iCs/>
          <w:sz w:val="22"/>
          <w:szCs w:val="22"/>
        </w:rPr>
        <w:t>Property records</w:t>
      </w:r>
      <w:r w:rsidRPr="008543FD">
        <w:rPr>
          <w:sz w:val="22"/>
          <w:szCs w:val="22"/>
        </w:rPr>
        <w:t xml:space="preserve"> means the records created and maintained by the contractor in support of its stewardship responsibilities for the management of Government property.</w:t>
      </w:r>
    </w:p>
    <w:p w14:paraId="6DDCAEBE" w14:textId="77777777" w:rsidR="00585F31" w:rsidRPr="008543FD" w:rsidRDefault="004E06E1">
      <w:pPr>
        <w:pStyle w:val="para2"/>
        <w:spacing w:before="240" w:after="240"/>
        <w:ind w:left="720"/>
        <w:rPr>
          <w:sz w:val="22"/>
          <w:szCs w:val="22"/>
        </w:rPr>
      </w:pPr>
      <w:r w:rsidRPr="44F6EBE8">
        <w:rPr>
          <w:i/>
          <w:iCs/>
          <w:sz w:val="22"/>
          <w:szCs w:val="22"/>
        </w:rPr>
        <w:t>Provide</w:t>
      </w:r>
      <w:r w:rsidRPr="008543FD">
        <w:rPr>
          <w:sz w:val="22"/>
          <w:szCs w:val="22"/>
        </w:rPr>
        <w:t xml:space="preserve"> means to furnish, as in Government-furnished property, or to acquire, as in contractor-acquired property.</w:t>
      </w:r>
    </w:p>
    <w:p w14:paraId="46288F75" w14:textId="77777777" w:rsidR="00585F31" w:rsidRPr="008543FD" w:rsidRDefault="004E06E1">
      <w:pPr>
        <w:pStyle w:val="para2"/>
        <w:spacing w:before="240" w:after="240"/>
        <w:ind w:left="720"/>
        <w:rPr>
          <w:sz w:val="22"/>
          <w:szCs w:val="22"/>
        </w:rPr>
      </w:pPr>
      <w:r w:rsidRPr="44F6EBE8">
        <w:rPr>
          <w:i/>
          <w:iCs/>
          <w:sz w:val="22"/>
          <w:szCs w:val="22"/>
        </w:rPr>
        <w:t>Real property</w:t>
      </w:r>
      <w:r w:rsidRPr="008543FD">
        <w:rPr>
          <w:sz w:val="22"/>
          <w:szCs w:val="22"/>
        </w:rPr>
        <w:t xml:space="preserve"> See Federal Management Regulation 102-71.20 (41 CFR 102-71.20).</w:t>
      </w:r>
    </w:p>
    <w:p w14:paraId="1D144CA7" w14:textId="77777777" w:rsidR="00585F31" w:rsidRPr="008543FD" w:rsidRDefault="004E06E1">
      <w:pPr>
        <w:pStyle w:val="para2"/>
        <w:spacing w:before="240" w:after="240"/>
        <w:ind w:left="720"/>
        <w:rPr>
          <w:sz w:val="22"/>
          <w:szCs w:val="22"/>
        </w:rPr>
      </w:pPr>
      <w:r w:rsidRPr="44F6EBE8">
        <w:rPr>
          <w:i/>
          <w:iCs/>
          <w:sz w:val="22"/>
          <w:szCs w:val="22"/>
        </w:rPr>
        <w:t>Sensitive property</w:t>
      </w:r>
      <w:r w:rsidRPr="008543FD">
        <w:rPr>
          <w:sz w:val="22"/>
          <w:szCs w:val="22"/>
        </w:rP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2ECD71A5" w14:textId="77777777" w:rsidR="00585F31" w:rsidRPr="008543FD" w:rsidRDefault="004E06E1">
      <w:pPr>
        <w:pStyle w:val="para2"/>
        <w:spacing w:before="240" w:after="240"/>
        <w:ind w:left="720"/>
        <w:rPr>
          <w:sz w:val="22"/>
          <w:szCs w:val="22"/>
        </w:rPr>
      </w:pPr>
      <w:r w:rsidRPr="44F6EBE8">
        <w:rPr>
          <w:i/>
          <w:iCs/>
          <w:sz w:val="22"/>
          <w:szCs w:val="22"/>
        </w:rPr>
        <w:t>Unit acquisition cost</w:t>
      </w:r>
      <w:r w:rsidRPr="008543FD">
        <w:rPr>
          <w:sz w:val="22"/>
          <w:szCs w:val="22"/>
        </w:rPr>
        <w:t xml:space="preserve"> means-</w:t>
      </w:r>
    </w:p>
    <w:p w14:paraId="1A8D8BA7" w14:textId="77777777" w:rsidR="00585F31" w:rsidRPr="008543FD" w:rsidRDefault="004E06E1">
      <w:pPr>
        <w:pStyle w:val="para3"/>
        <w:spacing w:before="240" w:after="240"/>
        <w:ind w:left="1440"/>
        <w:rPr>
          <w:sz w:val="22"/>
          <w:szCs w:val="22"/>
        </w:rPr>
      </w:pPr>
      <w:r w:rsidRPr="008543FD">
        <w:rPr>
          <w:sz w:val="22"/>
          <w:szCs w:val="22"/>
        </w:rPr>
        <w:t>(1) For Government-furnished property, the dollar value assigned by the Government and identified in the contract; and</w:t>
      </w:r>
    </w:p>
    <w:p w14:paraId="43334ECC" w14:textId="77777777" w:rsidR="00585F31" w:rsidRPr="008543FD" w:rsidRDefault="004E06E1">
      <w:pPr>
        <w:pStyle w:val="para3"/>
        <w:spacing w:before="240" w:after="240"/>
        <w:ind w:left="1440"/>
        <w:rPr>
          <w:sz w:val="22"/>
          <w:szCs w:val="22"/>
        </w:rPr>
      </w:pPr>
      <w:r w:rsidRPr="008543FD">
        <w:rPr>
          <w:sz w:val="22"/>
          <w:szCs w:val="22"/>
        </w:rPr>
        <w:t>(2) For contractor-acquired property, the cost derived from the Contractor's records that reflect consistently applied generally accepted accounting principles.</w:t>
      </w:r>
    </w:p>
    <w:p w14:paraId="2262CCBD" w14:textId="77777777" w:rsidR="00585F31" w:rsidRPr="008543FD" w:rsidRDefault="004E06E1">
      <w:pPr>
        <w:pStyle w:val="para2"/>
        <w:spacing w:before="240" w:after="240"/>
        <w:ind w:left="720"/>
        <w:rPr>
          <w:sz w:val="22"/>
          <w:szCs w:val="22"/>
        </w:rPr>
      </w:pPr>
      <w:r w:rsidRPr="008543FD">
        <w:rPr>
          <w:sz w:val="22"/>
          <w:szCs w:val="22"/>
        </w:rPr>
        <w:t xml:space="preserve">(b) </w:t>
      </w:r>
      <w:r w:rsidRPr="44F6EBE8">
        <w:rPr>
          <w:i/>
          <w:iCs/>
          <w:sz w:val="22"/>
          <w:szCs w:val="22"/>
        </w:rPr>
        <w:t>Property management.</w:t>
      </w:r>
      <w:r w:rsidRPr="008543FD">
        <w:rPr>
          <w:sz w:val="22"/>
          <w:szCs w:val="22"/>
        </w:rPr>
        <w:t xml:space="preserve"> (1)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43554654" w14:textId="77777777" w:rsidR="00585F31" w:rsidRPr="008543FD" w:rsidRDefault="004E06E1">
      <w:pPr>
        <w:pStyle w:val="para3"/>
        <w:spacing w:before="240" w:after="240"/>
        <w:ind w:left="1440"/>
        <w:rPr>
          <w:sz w:val="22"/>
          <w:szCs w:val="22"/>
        </w:rPr>
      </w:pPr>
      <w:r w:rsidRPr="008543FD">
        <w:rPr>
          <w:sz w:val="22"/>
          <w:szCs w:val="22"/>
        </w:rPr>
        <w:lastRenderedPageBreak/>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3977CBEC" w14:textId="77777777" w:rsidR="00585F31" w:rsidRPr="008543FD" w:rsidRDefault="004E06E1">
      <w:pPr>
        <w:pStyle w:val="para3"/>
        <w:spacing w:before="240" w:after="240"/>
        <w:ind w:left="1440"/>
        <w:rPr>
          <w:sz w:val="22"/>
          <w:szCs w:val="22"/>
        </w:rPr>
      </w:pPr>
      <w:r w:rsidRPr="008543FD">
        <w:rPr>
          <w:sz w:val="22"/>
          <w:szCs w:val="22"/>
        </w:rPr>
        <w:t>(3) The Contractor shall include the requirements of this clause in all subcontracts under which Government property is acquired or furnished for subcontract performance.</w:t>
      </w:r>
    </w:p>
    <w:p w14:paraId="43D6FA8B" w14:textId="77777777" w:rsidR="00585F31" w:rsidRPr="008543FD" w:rsidRDefault="004E06E1">
      <w:pPr>
        <w:pStyle w:val="para3"/>
        <w:spacing w:before="240" w:after="240"/>
        <w:ind w:left="1440"/>
        <w:rPr>
          <w:sz w:val="22"/>
          <w:szCs w:val="22"/>
        </w:rPr>
      </w:pPr>
      <w:r w:rsidRPr="008543FD">
        <w:rPr>
          <w:sz w:val="22"/>
          <w:szCs w:val="22"/>
        </w:rPr>
        <w:t>(4) The Contractor shall establish and maintain procedures necessary to assess its property management system effectiveness and shall perform periodic internal reviews, surveillances, self assessments, or audits. Significant findings or results of such reviews and audits pertaining to Government property shall be made available to the Property Administrator.</w:t>
      </w:r>
    </w:p>
    <w:p w14:paraId="29569039" w14:textId="77777777" w:rsidR="00585F31" w:rsidRPr="008543FD" w:rsidRDefault="004E06E1">
      <w:pPr>
        <w:pStyle w:val="para2"/>
        <w:spacing w:before="240" w:after="240"/>
        <w:ind w:left="720"/>
        <w:rPr>
          <w:sz w:val="22"/>
          <w:szCs w:val="22"/>
        </w:rPr>
      </w:pPr>
      <w:r w:rsidRPr="008543FD">
        <w:rPr>
          <w:sz w:val="22"/>
          <w:szCs w:val="22"/>
        </w:rPr>
        <w:t>(c)</w:t>
      </w:r>
      <w:r w:rsidRPr="44F6EBE8">
        <w:rPr>
          <w:i/>
          <w:iCs/>
          <w:sz w:val="22"/>
          <w:szCs w:val="22"/>
        </w:rPr>
        <w:t xml:space="preserve"> Use of Government property.</w:t>
      </w:r>
      <w:r w:rsidRPr="008543FD">
        <w:rPr>
          <w:sz w:val="22"/>
          <w:szCs w:val="22"/>
        </w:rPr>
        <w:t xml:space="preserve"> (1) The Contractor shall use Government property, either furnished or acquired under this contract, only for performing this contract, unless otherwise provided for in this contract or approved by the Contracting Officer. </w:t>
      </w:r>
    </w:p>
    <w:p w14:paraId="78E7997E" w14:textId="77777777" w:rsidR="00585F31" w:rsidRPr="008543FD" w:rsidRDefault="004E06E1">
      <w:pPr>
        <w:pStyle w:val="para3"/>
        <w:spacing w:before="240" w:after="240"/>
        <w:ind w:left="1440"/>
        <w:rPr>
          <w:sz w:val="22"/>
          <w:szCs w:val="22"/>
        </w:rPr>
      </w:pPr>
      <w:r w:rsidRPr="008543FD">
        <w:rPr>
          <w:sz w:val="22"/>
          <w:szCs w:val="22"/>
        </w:rPr>
        <w:t>(2) Modifications or alterations of Government property are prohibited, unless they are-</w:t>
      </w:r>
    </w:p>
    <w:p w14:paraId="67F87F37" w14:textId="77777777" w:rsidR="00585F31" w:rsidRPr="008543FD" w:rsidRDefault="004E06E1">
      <w:pPr>
        <w:pStyle w:val="para4"/>
        <w:spacing w:before="240" w:after="240"/>
        <w:ind w:left="2160"/>
        <w:rPr>
          <w:sz w:val="22"/>
          <w:szCs w:val="22"/>
        </w:rPr>
      </w:pPr>
      <w:r w:rsidRPr="008543FD">
        <w:rPr>
          <w:sz w:val="22"/>
          <w:szCs w:val="22"/>
        </w:rPr>
        <w:t>(i) Reasonable and necessary due to the scope of work under this contract or its terms and conditions;</w:t>
      </w:r>
    </w:p>
    <w:p w14:paraId="43355857" w14:textId="77777777" w:rsidR="00585F31" w:rsidRPr="008543FD" w:rsidRDefault="004E06E1">
      <w:pPr>
        <w:pStyle w:val="para4"/>
        <w:spacing w:before="240" w:after="240"/>
        <w:ind w:left="2160"/>
        <w:rPr>
          <w:sz w:val="22"/>
          <w:szCs w:val="22"/>
        </w:rPr>
      </w:pPr>
      <w:r w:rsidRPr="008543FD">
        <w:rPr>
          <w:sz w:val="22"/>
          <w:szCs w:val="22"/>
        </w:rPr>
        <w:t>(ii) Required for normal maintenance; or</w:t>
      </w:r>
    </w:p>
    <w:p w14:paraId="708AE901" w14:textId="77777777" w:rsidR="00585F31" w:rsidRPr="008543FD" w:rsidRDefault="004E06E1">
      <w:pPr>
        <w:pStyle w:val="para4"/>
        <w:spacing w:before="240" w:after="240"/>
        <w:ind w:left="2160"/>
        <w:rPr>
          <w:sz w:val="22"/>
          <w:szCs w:val="22"/>
        </w:rPr>
      </w:pPr>
      <w:r w:rsidRPr="008543FD">
        <w:rPr>
          <w:sz w:val="22"/>
          <w:szCs w:val="22"/>
        </w:rPr>
        <w:t>(iii) Otherwise authorized by the Contracting Officer.</w:t>
      </w:r>
    </w:p>
    <w:p w14:paraId="1C19BEAE" w14:textId="77777777" w:rsidR="00585F31" w:rsidRPr="008543FD" w:rsidRDefault="004E06E1">
      <w:pPr>
        <w:pStyle w:val="para3"/>
        <w:spacing w:before="240" w:after="240"/>
        <w:ind w:left="1440"/>
        <w:rPr>
          <w:sz w:val="22"/>
          <w:szCs w:val="22"/>
        </w:rPr>
      </w:pPr>
      <w:r w:rsidRPr="008543FD">
        <w:rPr>
          <w:sz w:val="22"/>
          <w:szCs w:val="22"/>
        </w:rPr>
        <w:t>(3) The Contractor shall not cannibalize Government property unless otherwise provided for in this contract or approved by the Contracting Officer.</w:t>
      </w:r>
    </w:p>
    <w:p w14:paraId="22B4E1AB" w14:textId="77777777" w:rsidR="00585F31" w:rsidRPr="008543FD" w:rsidRDefault="004E06E1">
      <w:pPr>
        <w:pStyle w:val="para2"/>
        <w:spacing w:before="240" w:after="240"/>
        <w:ind w:left="720"/>
        <w:rPr>
          <w:sz w:val="22"/>
          <w:szCs w:val="22"/>
        </w:rPr>
      </w:pPr>
      <w:r w:rsidRPr="008543FD">
        <w:rPr>
          <w:sz w:val="22"/>
          <w:szCs w:val="22"/>
        </w:rPr>
        <w:t xml:space="preserve">(d) </w:t>
      </w:r>
      <w:r w:rsidRPr="44F6EBE8">
        <w:rPr>
          <w:i/>
          <w:iCs/>
          <w:sz w:val="22"/>
          <w:szCs w:val="22"/>
        </w:rPr>
        <w:t>Government-furnished property.</w:t>
      </w:r>
      <w:r w:rsidRPr="008543FD">
        <w:rPr>
          <w:sz w:val="22"/>
          <w:szCs w:val="22"/>
        </w:rPr>
        <w:t xml:space="preserve"> (1)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14:paraId="10422967" w14:textId="77777777" w:rsidR="00585F31" w:rsidRPr="008543FD" w:rsidRDefault="004E06E1">
      <w:pPr>
        <w:pStyle w:val="para3"/>
        <w:spacing w:before="240" w:after="240"/>
        <w:ind w:left="1440"/>
        <w:rPr>
          <w:sz w:val="22"/>
          <w:szCs w:val="22"/>
        </w:rPr>
      </w:pPr>
      <w:r w:rsidRPr="008543FD">
        <w:rPr>
          <w:sz w:val="22"/>
          <w:szCs w:val="22"/>
        </w:rPr>
        <w:t>(2) The delivery and/or performance dates specified in this contract are based upon the expectation that the Government-furnished property will be suitable for contract performance and will be delivered to the Contractor by the dates stated in the contract.</w:t>
      </w:r>
    </w:p>
    <w:p w14:paraId="553B0472" w14:textId="77777777" w:rsidR="00585F31" w:rsidRPr="008543FD" w:rsidRDefault="004E06E1">
      <w:pPr>
        <w:pStyle w:val="para4"/>
        <w:spacing w:before="240" w:after="240"/>
        <w:ind w:left="2160"/>
        <w:rPr>
          <w:sz w:val="22"/>
          <w:szCs w:val="22"/>
        </w:rPr>
      </w:pPr>
      <w:r w:rsidRPr="008543FD">
        <w:rPr>
          <w:sz w:val="22"/>
          <w:szCs w:val="22"/>
        </w:rPr>
        <w:t>(i) If the property is not delivered to the Contractor by the dates stated in the contract, the Contracting Officer shall, upon the Contractor's timely written request, consider an equitable adjustment to the contract.</w:t>
      </w:r>
    </w:p>
    <w:p w14:paraId="542673D0" w14:textId="77777777" w:rsidR="00585F31" w:rsidRPr="008543FD" w:rsidRDefault="004E06E1">
      <w:pPr>
        <w:pStyle w:val="para4"/>
        <w:spacing w:before="240" w:after="240"/>
        <w:ind w:left="2160"/>
        <w:rPr>
          <w:sz w:val="22"/>
          <w:szCs w:val="22"/>
        </w:rPr>
      </w:pPr>
      <w:r w:rsidRPr="008543FD">
        <w:rPr>
          <w:sz w:val="22"/>
          <w:szCs w:val="22"/>
        </w:rPr>
        <w:t>(ii)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6235C9B4" w14:textId="77777777" w:rsidR="00585F31" w:rsidRPr="008543FD" w:rsidRDefault="004E06E1">
      <w:pPr>
        <w:pStyle w:val="para4"/>
        <w:spacing w:before="240" w:after="240"/>
        <w:ind w:left="2160"/>
        <w:rPr>
          <w:sz w:val="22"/>
          <w:szCs w:val="22"/>
        </w:rPr>
      </w:pPr>
      <w:r w:rsidRPr="008543FD">
        <w:rPr>
          <w:sz w:val="22"/>
          <w:szCs w:val="22"/>
        </w:rPr>
        <w:t xml:space="preserve">(iii) The Government may, at its option, furnish property in an "as-is" condition. The Contractor will be given the opportunity to inspect such property prior to the property being provided. In such cases, the Government makes no warranty with respect to the serviceability and/or </w:t>
      </w:r>
      <w:r w:rsidRPr="008543FD">
        <w:rPr>
          <w:sz w:val="22"/>
          <w:szCs w:val="22"/>
        </w:rPr>
        <w:lastRenderedPageBreak/>
        <w:t>suitability of the property for contract performance. Any repairs, replacement, and/or refurbishment shall be at the Contractor's expense.</w:t>
      </w:r>
    </w:p>
    <w:p w14:paraId="4487E1BF" w14:textId="77777777" w:rsidR="00585F31" w:rsidRPr="008543FD" w:rsidRDefault="004E06E1">
      <w:pPr>
        <w:pStyle w:val="para3"/>
        <w:spacing w:before="240" w:after="240"/>
        <w:ind w:left="1440"/>
        <w:rPr>
          <w:sz w:val="22"/>
          <w:szCs w:val="22"/>
        </w:rPr>
      </w:pPr>
      <w:r w:rsidRPr="008543FD">
        <w:rPr>
          <w:sz w:val="22"/>
          <w:szCs w:val="22"/>
        </w:rPr>
        <w:t>(3)(i) The Contracting Officer may by written notice, at any time-</w:t>
      </w:r>
    </w:p>
    <w:p w14:paraId="2BEC30AF" w14:textId="77777777" w:rsidR="00585F31" w:rsidRPr="008543FD" w:rsidRDefault="004E06E1">
      <w:pPr>
        <w:pStyle w:val="para5"/>
        <w:spacing w:before="240" w:after="240"/>
        <w:ind w:left="2880"/>
        <w:rPr>
          <w:sz w:val="22"/>
          <w:szCs w:val="22"/>
        </w:rPr>
      </w:pPr>
      <w:r w:rsidRPr="008543FD">
        <w:rPr>
          <w:sz w:val="22"/>
          <w:szCs w:val="22"/>
        </w:rPr>
        <w:t>(A) Increase or decrease the amount of Government-furnished property under this contract;</w:t>
      </w:r>
    </w:p>
    <w:p w14:paraId="1F146A51" w14:textId="77777777" w:rsidR="00585F31" w:rsidRPr="008543FD" w:rsidRDefault="004E06E1">
      <w:pPr>
        <w:pStyle w:val="para5"/>
        <w:spacing w:before="240" w:after="240"/>
        <w:ind w:left="2880"/>
        <w:rPr>
          <w:sz w:val="22"/>
          <w:szCs w:val="22"/>
        </w:rPr>
      </w:pPr>
      <w:r w:rsidRPr="008543FD">
        <w:rPr>
          <w:sz w:val="22"/>
          <w:szCs w:val="22"/>
        </w:rPr>
        <w:t>(B) Substitute other Government-furnished property for the property previously furnished, to be furnished, or to be acquired by the Contractor for the Government under this contract; or</w:t>
      </w:r>
    </w:p>
    <w:p w14:paraId="6D3F5680" w14:textId="77777777" w:rsidR="00585F31" w:rsidRPr="008543FD" w:rsidRDefault="004E06E1">
      <w:pPr>
        <w:pStyle w:val="para5"/>
        <w:spacing w:before="240" w:after="240"/>
        <w:ind w:left="2880"/>
        <w:rPr>
          <w:sz w:val="22"/>
          <w:szCs w:val="22"/>
        </w:rPr>
      </w:pPr>
      <w:r w:rsidRPr="008543FD">
        <w:rPr>
          <w:sz w:val="22"/>
          <w:szCs w:val="22"/>
        </w:rPr>
        <w:t>(C) Withdraw authority to use property.</w:t>
      </w:r>
    </w:p>
    <w:p w14:paraId="31E66BBB" w14:textId="77777777" w:rsidR="00585F31" w:rsidRPr="008543FD" w:rsidRDefault="004E06E1">
      <w:pPr>
        <w:pStyle w:val="para4"/>
        <w:spacing w:before="240" w:after="240"/>
        <w:ind w:left="2160"/>
        <w:rPr>
          <w:sz w:val="22"/>
          <w:szCs w:val="22"/>
        </w:rPr>
      </w:pPr>
      <w:r w:rsidRPr="008543FD">
        <w:rPr>
          <w:sz w:val="22"/>
          <w:szCs w:val="22"/>
        </w:rPr>
        <w:t>(ii) Upon completion of any action(s) under paragraph (d)(3)(i) of this clause, and the Contractor's timely written request, the Contracting Officer shall consider an equitable adjustment to the contract.</w:t>
      </w:r>
    </w:p>
    <w:p w14:paraId="6FBFA8E4" w14:textId="77777777" w:rsidR="00585F31" w:rsidRPr="008543FD" w:rsidRDefault="004E06E1">
      <w:pPr>
        <w:pStyle w:val="para2"/>
        <w:spacing w:before="240" w:after="240"/>
        <w:ind w:left="720"/>
        <w:rPr>
          <w:sz w:val="22"/>
          <w:szCs w:val="22"/>
        </w:rPr>
      </w:pPr>
      <w:r w:rsidRPr="008543FD">
        <w:rPr>
          <w:sz w:val="22"/>
          <w:szCs w:val="22"/>
        </w:rPr>
        <w:t>(e)</w:t>
      </w:r>
      <w:r w:rsidRPr="44F6EBE8">
        <w:rPr>
          <w:i/>
          <w:iCs/>
          <w:sz w:val="22"/>
          <w:szCs w:val="22"/>
        </w:rPr>
        <w:t xml:space="preserve"> Title to Government property.</w:t>
      </w:r>
      <w:r w:rsidRPr="008543FD">
        <w:rPr>
          <w:sz w:val="22"/>
          <w:szCs w:val="22"/>
        </w:rPr>
        <w:t xml:space="preserve"> (1)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26BF295E" w14:textId="77777777" w:rsidR="00585F31" w:rsidRPr="008543FD" w:rsidRDefault="004E06E1">
      <w:pPr>
        <w:pStyle w:val="para3"/>
        <w:spacing w:before="240" w:after="240"/>
        <w:ind w:left="1440"/>
        <w:rPr>
          <w:sz w:val="22"/>
          <w:szCs w:val="22"/>
        </w:rPr>
      </w:pPr>
      <w:r w:rsidRPr="008543FD">
        <w:rPr>
          <w:sz w:val="22"/>
          <w:szCs w:val="22"/>
        </w:rP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0EA2BC6A" w14:textId="77777777" w:rsidR="00585F31" w:rsidRPr="008543FD" w:rsidRDefault="004E06E1">
      <w:pPr>
        <w:pStyle w:val="para3"/>
        <w:spacing w:before="240" w:after="240"/>
        <w:ind w:left="1440"/>
        <w:rPr>
          <w:sz w:val="22"/>
          <w:szCs w:val="22"/>
        </w:rPr>
      </w:pPr>
      <w:r w:rsidRPr="008543FD">
        <w:rPr>
          <w:sz w:val="22"/>
          <w:szCs w:val="22"/>
        </w:rPr>
        <w:t xml:space="preserve">(3) </w:t>
      </w:r>
      <w:r w:rsidRPr="08F67015">
        <w:rPr>
          <w:i/>
          <w:iCs/>
          <w:sz w:val="22"/>
          <w:szCs w:val="22"/>
        </w:rPr>
        <w:t>Title under Cost-Reimbursement or Time-and-Material Contracts or Cost-Reimbursable line items under Fixed-Price contracts.</w:t>
      </w:r>
      <w:r w:rsidRPr="008543FD">
        <w:rPr>
          <w:sz w:val="22"/>
          <w:szCs w:val="22"/>
        </w:rPr>
        <w:t xml:space="preserve"> (i) Title to all property purchased by the Contractor for which the Contractor is entitled to be reimbursed as a direct item of cost under this contract shall pass to and vest in the Government upon the vendor's delivery of such property.</w:t>
      </w:r>
    </w:p>
    <w:p w14:paraId="1422EA01" w14:textId="77777777" w:rsidR="00585F31" w:rsidRPr="008543FD" w:rsidRDefault="004E06E1">
      <w:pPr>
        <w:pStyle w:val="para4"/>
        <w:spacing w:before="240" w:after="240"/>
        <w:ind w:left="2160"/>
        <w:rPr>
          <w:sz w:val="22"/>
          <w:szCs w:val="22"/>
        </w:rPr>
      </w:pPr>
      <w:r w:rsidRPr="008543FD">
        <w:rPr>
          <w:sz w:val="22"/>
          <w:szCs w:val="22"/>
        </w:rPr>
        <w:t>(ii) Title to all other property, the cost of which is reimbursable to the Contractor, shall pass to and vest in the Government upon--</w:t>
      </w:r>
    </w:p>
    <w:p w14:paraId="1A77E462" w14:textId="77777777" w:rsidR="00585F31" w:rsidRPr="008543FD" w:rsidRDefault="004E06E1">
      <w:pPr>
        <w:pStyle w:val="para5"/>
        <w:spacing w:before="240" w:after="240"/>
        <w:ind w:left="2880"/>
        <w:rPr>
          <w:sz w:val="22"/>
          <w:szCs w:val="22"/>
        </w:rPr>
      </w:pPr>
      <w:r w:rsidRPr="008543FD">
        <w:rPr>
          <w:sz w:val="22"/>
          <w:szCs w:val="22"/>
        </w:rPr>
        <w:t>(A) Issuance of the property for use in contract performance;</w:t>
      </w:r>
    </w:p>
    <w:p w14:paraId="04814A0A" w14:textId="77777777" w:rsidR="00585F31" w:rsidRPr="008543FD" w:rsidRDefault="004E06E1">
      <w:pPr>
        <w:pStyle w:val="para5"/>
        <w:spacing w:before="240" w:after="240"/>
        <w:ind w:left="2880"/>
        <w:rPr>
          <w:sz w:val="22"/>
          <w:szCs w:val="22"/>
        </w:rPr>
      </w:pPr>
      <w:r w:rsidRPr="008543FD">
        <w:rPr>
          <w:sz w:val="22"/>
          <w:szCs w:val="22"/>
        </w:rPr>
        <w:t>(B) Commencement of processing of the property for use in contract performance; or</w:t>
      </w:r>
    </w:p>
    <w:p w14:paraId="6F020B37" w14:textId="77777777" w:rsidR="00585F31" w:rsidRPr="008543FD" w:rsidRDefault="004E06E1">
      <w:pPr>
        <w:pStyle w:val="para5"/>
        <w:spacing w:before="240" w:after="240"/>
        <w:ind w:left="2880"/>
        <w:rPr>
          <w:sz w:val="22"/>
          <w:szCs w:val="22"/>
        </w:rPr>
      </w:pPr>
      <w:r w:rsidRPr="008543FD">
        <w:rPr>
          <w:sz w:val="22"/>
          <w:szCs w:val="22"/>
        </w:rPr>
        <w:t>(C) Reimbursement of the cost of the property by the Government, whichever occurs first.</w:t>
      </w:r>
    </w:p>
    <w:p w14:paraId="3C7535EA" w14:textId="77777777" w:rsidR="00585F31" w:rsidRPr="008543FD" w:rsidRDefault="004E06E1">
      <w:pPr>
        <w:pStyle w:val="para2"/>
        <w:spacing w:before="240" w:after="240"/>
        <w:ind w:left="720"/>
        <w:rPr>
          <w:sz w:val="22"/>
          <w:szCs w:val="22"/>
        </w:rPr>
      </w:pPr>
      <w:r w:rsidRPr="008543FD">
        <w:rPr>
          <w:sz w:val="22"/>
          <w:szCs w:val="22"/>
        </w:rPr>
        <w:t xml:space="preserve">(f) </w:t>
      </w:r>
      <w:r w:rsidRPr="44F6EBE8">
        <w:rPr>
          <w:i/>
          <w:iCs/>
          <w:sz w:val="22"/>
          <w:szCs w:val="22"/>
        </w:rPr>
        <w:t>Contractor plans and systems.</w:t>
      </w:r>
      <w:r w:rsidRPr="008543FD">
        <w:rPr>
          <w:sz w:val="22"/>
          <w:szCs w:val="22"/>
        </w:rPr>
        <w:t xml:space="preserve"> (1) Contractors shall establish and implement property management plans, systems, and procedures at the contract, program, site or entity level to enable the following outcomes:</w:t>
      </w:r>
    </w:p>
    <w:p w14:paraId="77A23270" w14:textId="77777777" w:rsidR="00585F31" w:rsidRPr="008543FD" w:rsidRDefault="004E06E1">
      <w:pPr>
        <w:pStyle w:val="para4"/>
        <w:spacing w:before="240" w:after="240"/>
        <w:ind w:left="2160"/>
        <w:rPr>
          <w:sz w:val="22"/>
          <w:szCs w:val="22"/>
        </w:rPr>
      </w:pPr>
      <w:r w:rsidRPr="008543FD">
        <w:rPr>
          <w:sz w:val="22"/>
          <w:szCs w:val="22"/>
        </w:rPr>
        <w:t xml:space="preserve">(i) </w:t>
      </w:r>
      <w:r w:rsidRPr="08F67015">
        <w:rPr>
          <w:i/>
          <w:iCs/>
          <w:sz w:val="22"/>
          <w:szCs w:val="22"/>
        </w:rPr>
        <w:t>Acquisition of Property.</w:t>
      </w:r>
      <w:r w:rsidRPr="008543FD">
        <w:rPr>
          <w:sz w:val="22"/>
          <w:szCs w:val="22"/>
        </w:rPr>
        <w:t xml:space="preserve"> The Contractor shall document that all property was acquired consistent with its engineering, production planning, and property control operations.</w:t>
      </w:r>
    </w:p>
    <w:p w14:paraId="2475EA20" w14:textId="77777777" w:rsidR="00585F31" w:rsidRPr="008543FD" w:rsidRDefault="004E06E1">
      <w:pPr>
        <w:pStyle w:val="para4"/>
        <w:spacing w:before="240" w:after="240"/>
        <w:ind w:left="2160"/>
        <w:rPr>
          <w:sz w:val="22"/>
          <w:szCs w:val="22"/>
        </w:rPr>
      </w:pPr>
      <w:r w:rsidRPr="008543FD">
        <w:rPr>
          <w:sz w:val="22"/>
          <w:szCs w:val="22"/>
        </w:rPr>
        <w:lastRenderedPageBreak/>
        <w:t xml:space="preserve">(ii) </w:t>
      </w:r>
      <w:r w:rsidRPr="44F6EBE8">
        <w:rPr>
          <w:i/>
          <w:iCs/>
          <w:sz w:val="22"/>
          <w:szCs w:val="22"/>
        </w:rPr>
        <w:t>Receipt of Government Property.</w:t>
      </w:r>
      <w:r w:rsidRPr="008543FD">
        <w:rPr>
          <w:sz w:val="22"/>
          <w:szCs w:val="22"/>
        </w:rPr>
        <w:t xml:space="preserve"> The Contractor shall receive Government property and document the receipt, record the information necessary to meet the record requirements of paragraph (f)(1)(iii)(A)(1) through (5) of this clause, identify as Government owned in a manner appropriate to the type of property (e.g., stamp, tag, mark, or other identification), and manage any discrepancies incident to shipment.</w:t>
      </w:r>
    </w:p>
    <w:p w14:paraId="5AA395C8" w14:textId="77777777" w:rsidR="00585F31" w:rsidRPr="008543FD" w:rsidRDefault="004E06E1">
      <w:pPr>
        <w:pStyle w:val="para5"/>
        <w:spacing w:before="240" w:after="240"/>
        <w:ind w:left="2880"/>
        <w:rPr>
          <w:sz w:val="22"/>
          <w:szCs w:val="22"/>
        </w:rPr>
      </w:pPr>
      <w:r w:rsidRPr="008543FD">
        <w:rPr>
          <w:sz w:val="22"/>
          <w:szCs w:val="22"/>
        </w:rPr>
        <w:t xml:space="preserve">(A) </w:t>
      </w:r>
      <w:r w:rsidRPr="44F6EBE8">
        <w:rPr>
          <w:i/>
          <w:iCs/>
          <w:sz w:val="22"/>
          <w:szCs w:val="22"/>
        </w:rPr>
        <w:t>Government-furnished property.</w:t>
      </w:r>
      <w:r w:rsidRPr="008543FD">
        <w:rPr>
          <w:sz w:val="22"/>
          <w:szCs w:val="22"/>
        </w:rPr>
        <w:t xml:space="preserve">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50B5F06C" w14:textId="77777777" w:rsidR="00585F31" w:rsidRPr="008543FD" w:rsidRDefault="004E06E1">
      <w:pPr>
        <w:pStyle w:val="para5"/>
        <w:spacing w:before="240" w:after="240"/>
        <w:ind w:left="2880"/>
        <w:rPr>
          <w:sz w:val="22"/>
          <w:szCs w:val="22"/>
        </w:rPr>
      </w:pPr>
      <w:r w:rsidRPr="008543FD">
        <w:rPr>
          <w:sz w:val="22"/>
          <w:szCs w:val="22"/>
        </w:rPr>
        <w:t xml:space="preserve">(B) </w:t>
      </w:r>
      <w:r w:rsidRPr="44F6EBE8">
        <w:rPr>
          <w:i/>
          <w:iCs/>
          <w:sz w:val="22"/>
          <w:szCs w:val="22"/>
        </w:rPr>
        <w:t>Contractor-acquired property.</w:t>
      </w:r>
      <w:r w:rsidRPr="008543FD">
        <w:rPr>
          <w:sz w:val="22"/>
          <w:szCs w:val="22"/>
        </w:rPr>
        <w:t xml:space="preserve">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6ED5461C" w14:textId="77777777" w:rsidR="00585F31" w:rsidRPr="008543FD" w:rsidRDefault="004E06E1">
      <w:pPr>
        <w:pStyle w:val="para4"/>
        <w:spacing w:before="240" w:after="240"/>
        <w:ind w:left="2160"/>
        <w:rPr>
          <w:sz w:val="22"/>
          <w:szCs w:val="22"/>
        </w:rPr>
      </w:pPr>
      <w:r w:rsidRPr="008543FD">
        <w:rPr>
          <w:sz w:val="22"/>
          <w:szCs w:val="22"/>
        </w:rPr>
        <w:t xml:space="preserve">(iii) </w:t>
      </w:r>
      <w:r w:rsidRPr="44F6EBE8">
        <w:rPr>
          <w:i/>
          <w:iCs/>
          <w:sz w:val="22"/>
          <w:szCs w:val="22"/>
        </w:rPr>
        <w:t>Records of Government property.</w:t>
      </w:r>
      <w:r w:rsidRPr="008543FD">
        <w:rPr>
          <w:sz w:val="22"/>
          <w:szCs w:val="22"/>
        </w:rPr>
        <w:t xml:space="preserve"> The Contractor shall create and maintain records of all Government property accountable to the contract, including Government-furnished and Contractor-acquired property.</w:t>
      </w:r>
    </w:p>
    <w:p w14:paraId="06EF8913" w14:textId="77777777" w:rsidR="00585F31" w:rsidRPr="008543FD" w:rsidRDefault="004E06E1">
      <w:pPr>
        <w:pStyle w:val="para5"/>
        <w:spacing w:before="240" w:after="240"/>
        <w:ind w:left="2880"/>
        <w:rPr>
          <w:sz w:val="22"/>
          <w:szCs w:val="22"/>
        </w:rPr>
      </w:pPr>
      <w:r w:rsidRPr="008543FD">
        <w:rPr>
          <w:sz w:val="22"/>
          <w:szCs w:val="22"/>
        </w:rPr>
        <w:t>(A) Property records shall enable a complete, current, auditable record of all transactions and shall, unless otherwise approved by the Property Administrator, contain the following:</w:t>
      </w:r>
    </w:p>
    <w:p w14:paraId="2E6A5CC5"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1</w:t>
      </w:r>
      <w:r w:rsidRPr="008543FD">
        <w:rPr>
          <w:sz w:val="22"/>
          <w:szCs w:val="22"/>
        </w:rPr>
        <w:t>) The name, part number and description, National Stock Number (if needed for additional item identification tracking and/or disposition), and other data elements as necessary and required in accordance with the terms and conditions of the contract.</w:t>
      </w:r>
    </w:p>
    <w:p w14:paraId="4175B441"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2</w:t>
      </w:r>
      <w:r w:rsidRPr="008543FD">
        <w:rPr>
          <w:sz w:val="22"/>
          <w:szCs w:val="22"/>
        </w:rPr>
        <w:t>) Quantity received (or fabricated), issued, and balance-on-hand.</w:t>
      </w:r>
    </w:p>
    <w:p w14:paraId="5B90EE6A"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3</w:t>
      </w:r>
      <w:r w:rsidRPr="008543FD">
        <w:rPr>
          <w:sz w:val="22"/>
          <w:szCs w:val="22"/>
        </w:rPr>
        <w:t>) Unit acquisition cost.</w:t>
      </w:r>
    </w:p>
    <w:p w14:paraId="62173950"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4</w:t>
      </w:r>
      <w:r w:rsidRPr="008543FD">
        <w:rPr>
          <w:sz w:val="22"/>
          <w:szCs w:val="22"/>
        </w:rPr>
        <w:t>) Unique-item identifier or equivalent (if available and necessary for individual item tracking).</w:t>
      </w:r>
    </w:p>
    <w:p w14:paraId="2FFEA5FA"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5</w:t>
      </w:r>
      <w:r w:rsidRPr="008543FD">
        <w:rPr>
          <w:sz w:val="22"/>
          <w:szCs w:val="22"/>
        </w:rPr>
        <w:t>) Unit of measure.</w:t>
      </w:r>
    </w:p>
    <w:p w14:paraId="57324195"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6</w:t>
      </w:r>
      <w:r w:rsidRPr="008543FD">
        <w:rPr>
          <w:sz w:val="22"/>
          <w:szCs w:val="22"/>
        </w:rPr>
        <w:t>) Accountable contract number or equivalent code designation.</w:t>
      </w:r>
    </w:p>
    <w:p w14:paraId="3E0AE232"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7</w:t>
      </w:r>
      <w:r w:rsidRPr="008543FD">
        <w:rPr>
          <w:sz w:val="22"/>
          <w:szCs w:val="22"/>
        </w:rPr>
        <w:t>) Location.</w:t>
      </w:r>
    </w:p>
    <w:p w14:paraId="429475AD"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8</w:t>
      </w:r>
      <w:r w:rsidRPr="008543FD">
        <w:rPr>
          <w:sz w:val="22"/>
          <w:szCs w:val="22"/>
        </w:rPr>
        <w:t>) Disposition.</w:t>
      </w:r>
    </w:p>
    <w:p w14:paraId="54733BB2"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9</w:t>
      </w:r>
      <w:r w:rsidRPr="008543FD">
        <w:rPr>
          <w:sz w:val="22"/>
          <w:szCs w:val="22"/>
        </w:rPr>
        <w:t>) Posting reference and date of transaction.</w:t>
      </w:r>
    </w:p>
    <w:p w14:paraId="63C6114D"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10</w:t>
      </w:r>
      <w:r w:rsidRPr="008543FD">
        <w:rPr>
          <w:sz w:val="22"/>
          <w:szCs w:val="22"/>
        </w:rPr>
        <w:t>) Date placed in service (if required in accordance with the terms and conditions of the contract).</w:t>
      </w:r>
    </w:p>
    <w:p w14:paraId="4092978E" w14:textId="77777777" w:rsidR="00585F31" w:rsidRPr="008543FD" w:rsidRDefault="004E06E1">
      <w:pPr>
        <w:pStyle w:val="para5"/>
        <w:spacing w:before="240" w:after="240"/>
        <w:ind w:left="2880"/>
        <w:rPr>
          <w:sz w:val="22"/>
          <w:szCs w:val="22"/>
        </w:rPr>
      </w:pPr>
      <w:r w:rsidRPr="008543FD">
        <w:rPr>
          <w:sz w:val="22"/>
          <w:szCs w:val="22"/>
        </w:rPr>
        <w:t xml:space="preserve">(B) </w:t>
      </w:r>
      <w:r w:rsidRPr="44F6EBE8">
        <w:rPr>
          <w:i/>
          <w:iCs/>
          <w:sz w:val="22"/>
          <w:szCs w:val="22"/>
        </w:rPr>
        <w:t>Use of a Receipt and Issue System for Government Material.</w:t>
      </w:r>
      <w:r w:rsidRPr="008543FD">
        <w:rPr>
          <w:sz w:val="22"/>
          <w:szCs w:val="22"/>
        </w:rPr>
        <w:t xml:space="preserve"> When approved by the Property Administrator, the Contractor may maintain, in lieu of formal property records, a file of appropriately cross-referenced documents evidencing receipt, issue, and use of material that is issued for immediate consumption.</w:t>
      </w:r>
    </w:p>
    <w:p w14:paraId="52CD0198" w14:textId="77777777" w:rsidR="00585F31" w:rsidRPr="008543FD" w:rsidRDefault="004E06E1">
      <w:pPr>
        <w:pStyle w:val="para4"/>
        <w:spacing w:before="240" w:after="240"/>
        <w:ind w:left="2160"/>
        <w:rPr>
          <w:sz w:val="22"/>
          <w:szCs w:val="22"/>
        </w:rPr>
      </w:pPr>
      <w:r w:rsidRPr="008543FD">
        <w:rPr>
          <w:sz w:val="22"/>
          <w:szCs w:val="22"/>
        </w:rPr>
        <w:t xml:space="preserve">(iv) </w:t>
      </w:r>
      <w:r w:rsidRPr="44F6EBE8">
        <w:rPr>
          <w:i/>
          <w:iCs/>
          <w:sz w:val="22"/>
          <w:szCs w:val="22"/>
        </w:rPr>
        <w:t>Physical inventory.</w:t>
      </w:r>
      <w:r w:rsidRPr="008543FD">
        <w:rPr>
          <w:sz w:val="22"/>
          <w:szCs w:val="22"/>
        </w:rPr>
        <w:t xml:space="preserve"> The Contractor shall periodically perform, record, and disclose physical inventory results. A final physical inventory shall be performed upon contract completion or </w:t>
      </w:r>
      <w:r w:rsidRPr="008543FD">
        <w:rPr>
          <w:sz w:val="22"/>
          <w:szCs w:val="22"/>
        </w:rPr>
        <w:lastRenderedPageBreak/>
        <w:t>termination. The Property Administrator may waive this final inventory requirement, depending on the circumstances (e.g., overall reliability of the Contractor's system or the property is to be transferred to a follow-on contract).</w:t>
      </w:r>
    </w:p>
    <w:p w14:paraId="1DC30A59" w14:textId="77777777" w:rsidR="00585F31" w:rsidRPr="008543FD" w:rsidRDefault="004E06E1">
      <w:pPr>
        <w:pStyle w:val="para4"/>
        <w:spacing w:before="240" w:after="240"/>
        <w:ind w:left="2160"/>
        <w:rPr>
          <w:sz w:val="22"/>
          <w:szCs w:val="22"/>
        </w:rPr>
      </w:pPr>
      <w:r w:rsidRPr="008543FD">
        <w:rPr>
          <w:sz w:val="22"/>
          <w:szCs w:val="22"/>
        </w:rPr>
        <w:t xml:space="preserve">(v) </w:t>
      </w:r>
      <w:r w:rsidRPr="44F6EBE8">
        <w:rPr>
          <w:i/>
          <w:iCs/>
          <w:sz w:val="22"/>
          <w:szCs w:val="22"/>
        </w:rPr>
        <w:t>Subcontractor control.</w:t>
      </w:r>
      <w:r w:rsidRPr="008543FD">
        <w:rPr>
          <w:sz w:val="22"/>
          <w:szCs w:val="22"/>
        </w:rPr>
        <w:t xml:space="preserve"> (A)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5E70C1E9" w14:textId="77777777" w:rsidR="00585F31" w:rsidRPr="008543FD" w:rsidRDefault="004E06E1">
      <w:pPr>
        <w:pStyle w:val="para5"/>
        <w:spacing w:before="240" w:after="240"/>
        <w:ind w:left="2880"/>
        <w:rPr>
          <w:sz w:val="22"/>
          <w:szCs w:val="22"/>
        </w:rPr>
      </w:pPr>
      <w:r w:rsidRPr="008543FD">
        <w:rPr>
          <w:sz w:val="22"/>
          <w:szCs w:val="22"/>
        </w:rPr>
        <w:t>(B) The Contractor shall assure its subcontracts are properly administered and reviews are periodically performed to determine the adequacy of the subcontractor's property management system.</w:t>
      </w:r>
    </w:p>
    <w:p w14:paraId="26CBEFB9" w14:textId="77777777" w:rsidR="00585F31" w:rsidRPr="008543FD" w:rsidRDefault="004E06E1">
      <w:pPr>
        <w:pStyle w:val="para4"/>
        <w:spacing w:before="240" w:after="240"/>
        <w:ind w:left="2160"/>
        <w:rPr>
          <w:sz w:val="22"/>
          <w:szCs w:val="22"/>
        </w:rPr>
      </w:pPr>
      <w:r w:rsidRPr="008543FD">
        <w:rPr>
          <w:sz w:val="22"/>
          <w:szCs w:val="22"/>
        </w:rPr>
        <w:t xml:space="preserve">(vi) </w:t>
      </w:r>
      <w:r w:rsidRPr="44F6EBE8">
        <w:rPr>
          <w:i/>
          <w:iCs/>
          <w:sz w:val="22"/>
          <w:szCs w:val="22"/>
        </w:rPr>
        <w:t>Reports.</w:t>
      </w:r>
      <w:r w:rsidRPr="008543FD">
        <w:rPr>
          <w:sz w:val="22"/>
          <w:szCs w:val="22"/>
        </w:rPr>
        <w:t xml:space="preserve"> The Contractor shall have a process to create and provide reports of discrepancies, loss of Government property, physical inventory results, audits and self-assessments, corrective actions, and other property-related reports as directed by the Contracting Officer.</w:t>
      </w:r>
    </w:p>
    <w:p w14:paraId="78B84B25" w14:textId="77777777" w:rsidR="00585F31" w:rsidRPr="008543FD" w:rsidRDefault="004E06E1">
      <w:pPr>
        <w:pStyle w:val="para4"/>
        <w:spacing w:before="240" w:after="240"/>
        <w:ind w:left="2160"/>
        <w:rPr>
          <w:sz w:val="22"/>
          <w:szCs w:val="22"/>
        </w:rPr>
      </w:pPr>
      <w:r w:rsidRPr="008543FD">
        <w:rPr>
          <w:sz w:val="22"/>
          <w:szCs w:val="22"/>
        </w:rPr>
        <w:t xml:space="preserve">(vii) </w:t>
      </w:r>
      <w:r w:rsidRPr="44F6EBE8">
        <w:rPr>
          <w:i/>
          <w:iCs/>
          <w:sz w:val="22"/>
          <w:szCs w:val="22"/>
        </w:rPr>
        <w:t>Relief of stewardship responsibility and liability.</w:t>
      </w:r>
      <w:r w:rsidRPr="008543FD">
        <w:rPr>
          <w:sz w:val="22"/>
          <w:szCs w:val="22"/>
        </w:rPr>
        <w:t xml:space="preserve"> The Contractor shall have a process to enable the prompt recognition, investigation, disclosure and reporting of loss of Government property, including losses that occur at subcontractor or alternate site locations.</w:t>
      </w:r>
    </w:p>
    <w:p w14:paraId="5127BA75" w14:textId="77777777" w:rsidR="00585F31" w:rsidRPr="008543FD" w:rsidRDefault="004E06E1">
      <w:pPr>
        <w:pStyle w:val="para5"/>
        <w:spacing w:before="240" w:after="240"/>
        <w:ind w:left="2880"/>
        <w:rPr>
          <w:sz w:val="22"/>
          <w:szCs w:val="22"/>
        </w:rPr>
      </w:pPr>
      <w:r w:rsidRPr="008543FD">
        <w:rPr>
          <w:sz w:val="22"/>
          <w:szCs w:val="22"/>
        </w:rPr>
        <w:t>(A) This process shall include the corrective actions necessary to prevent recurrence.</w:t>
      </w:r>
    </w:p>
    <w:p w14:paraId="7C29099F" w14:textId="77777777" w:rsidR="00585F31" w:rsidRPr="008543FD" w:rsidRDefault="004E06E1">
      <w:pPr>
        <w:pStyle w:val="para5"/>
        <w:spacing w:before="240" w:after="240"/>
        <w:ind w:left="2880"/>
        <w:rPr>
          <w:sz w:val="22"/>
          <w:szCs w:val="22"/>
        </w:rPr>
      </w:pPr>
      <w:r w:rsidRPr="008543FD">
        <w:rPr>
          <w:sz w:val="22"/>
          <w:szCs w:val="22"/>
        </w:rPr>
        <w:t>(B) Unless otherwise directed by the Property Administrator, the Contractor shall investigate and report to the Government all incidents of property loss as soon as the facts become known. Such reports shall, at a minimum, contain the following information:</w:t>
      </w:r>
    </w:p>
    <w:p w14:paraId="4D6300E9"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1</w:t>
      </w:r>
      <w:r w:rsidRPr="008543FD">
        <w:rPr>
          <w:sz w:val="22"/>
          <w:szCs w:val="22"/>
        </w:rPr>
        <w:t>) Date of incident (if known).</w:t>
      </w:r>
    </w:p>
    <w:p w14:paraId="6A26D710"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2</w:t>
      </w:r>
      <w:r w:rsidRPr="008543FD">
        <w:rPr>
          <w:sz w:val="22"/>
          <w:szCs w:val="22"/>
        </w:rPr>
        <w:t>) The data elements required under paragraph (f)(1)(iii)(A) of this clause.</w:t>
      </w:r>
    </w:p>
    <w:p w14:paraId="6F157AA5"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3</w:t>
      </w:r>
      <w:r w:rsidRPr="008543FD">
        <w:rPr>
          <w:sz w:val="22"/>
          <w:szCs w:val="22"/>
        </w:rPr>
        <w:t>) Quantity.</w:t>
      </w:r>
    </w:p>
    <w:p w14:paraId="260EF31F"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4</w:t>
      </w:r>
      <w:r w:rsidRPr="008543FD">
        <w:rPr>
          <w:sz w:val="22"/>
          <w:szCs w:val="22"/>
        </w:rPr>
        <w:t>) Accountable contract number.</w:t>
      </w:r>
    </w:p>
    <w:p w14:paraId="2691A463"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5</w:t>
      </w:r>
      <w:r w:rsidRPr="008543FD">
        <w:rPr>
          <w:sz w:val="22"/>
          <w:szCs w:val="22"/>
        </w:rPr>
        <w:t>) A statement indicating current or future need.</w:t>
      </w:r>
    </w:p>
    <w:p w14:paraId="3C5C1F50"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6</w:t>
      </w:r>
      <w:r w:rsidRPr="008543FD">
        <w:rPr>
          <w:sz w:val="22"/>
          <w:szCs w:val="22"/>
        </w:rPr>
        <w:t>) Unit acquisition cost, or if applicable, estimated sales proceeds, estimated repair or replacement costs.</w:t>
      </w:r>
    </w:p>
    <w:p w14:paraId="352A267E"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7</w:t>
      </w:r>
      <w:r w:rsidRPr="008543FD">
        <w:rPr>
          <w:sz w:val="22"/>
          <w:szCs w:val="22"/>
        </w:rPr>
        <w:t>) All known interests in commingled material of which includes Government material.</w:t>
      </w:r>
    </w:p>
    <w:p w14:paraId="2D136EDD"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8</w:t>
      </w:r>
      <w:r w:rsidRPr="008543FD">
        <w:rPr>
          <w:sz w:val="22"/>
          <w:szCs w:val="22"/>
        </w:rPr>
        <w:t>) Cause and corrective action taken or to be taken to prevent recurrence.</w:t>
      </w:r>
    </w:p>
    <w:p w14:paraId="5D90EBE0"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9</w:t>
      </w:r>
      <w:r w:rsidRPr="008543FD">
        <w:rPr>
          <w:sz w:val="22"/>
          <w:szCs w:val="22"/>
        </w:rPr>
        <w:t>) A statement that the Government will receive compensation covering the loss of Government property, in the event the Contractor was or will be reimbursed or compensated.</w:t>
      </w:r>
    </w:p>
    <w:p w14:paraId="1BB5D72E"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10</w:t>
      </w:r>
      <w:r w:rsidRPr="008543FD">
        <w:rPr>
          <w:sz w:val="22"/>
          <w:szCs w:val="22"/>
        </w:rPr>
        <w:t>) Copies of all supporting documentation.</w:t>
      </w:r>
    </w:p>
    <w:p w14:paraId="2A0CBB48"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11</w:t>
      </w:r>
      <w:r w:rsidRPr="008543FD">
        <w:rPr>
          <w:sz w:val="22"/>
          <w:szCs w:val="22"/>
        </w:rPr>
        <w:t>) Last known location.</w:t>
      </w:r>
    </w:p>
    <w:p w14:paraId="45797C24"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12</w:t>
      </w:r>
      <w:r w:rsidRPr="008543FD">
        <w:rPr>
          <w:sz w:val="22"/>
          <w:szCs w:val="22"/>
        </w:rPr>
        <w:t>) A statement that the property did or did not contain sensitive, export controlled, hazardous, or toxic material, and that the appropriate agencies and authorities were notified.</w:t>
      </w:r>
    </w:p>
    <w:p w14:paraId="609C59C0" w14:textId="77777777" w:rsidR="00585F31" w:rsidRPr="008543FD" w:rsidRDefault="004E06E1">
      <w:pPr>
        <w:pStyle w:val="para5"/>
        <w:spacing w:before="240" w:after="240"/>
        <w:ind w:left="2880"/>
        <w:rPr>
          <w:sz w:val="22"/>
          <w:szCs w:val="22"/>
        </w:rPr>
      </w:pPr>
      <w:r w:rsidRPr="008543FD">
        <w:rPr>
          <w:sz w:val="22"/>
          <w:szCs w:val="22"/>
        </w:rPr>
        <w:lastRenderedPageBreak/>
        <w:t>(C) Unless the contract provides otherwise, the Contractor shall be relieved of stewardship responsibility and liability for property when--</w:t>
      </w:r>
    </w:p>
    <w:p w14:paraId="692C116F"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1</w:t>
      </w:r>
      <w:r w:rsidRPr="008543FD">
        <w:rPr>
          <w:sz w:val="22"/>
          <w:szCs w:val="22"/>
        </w:rPr>
        <w:t>) Such property is consumed or expended, reasonably and properly, or otherwise accounted for, in the performance of the contract, including reasonable inventory adjustments of material as determined by the Property Administrator;</w:t>
      </w:r>
    </w:p>
    <w:p w14:paraId="5AA5C4BC"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2</w:t>
      </w:r>
      <w:r w:rsidRPr="008543FD">
        <w:rPr>
          <w:sz w:val="22"/>
          <w:szCs w:val="22"/>
        </w:rPr>
        <w:t>) Property Administrator grants relief of responsibility and liability for loss of Government property;</w:t>
      </w:r>
    </w:p>
    <w:p w14:paraId="24795257"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3</w:t>
      </w:r>
      <w:r w:rsidRPr="008543FD">
        <w:rPr>
          <w:sz w:val="22"/>
          <w:szCs w:val="22"/>
        </w:rPr>
        <w:t>) Property is delivered or shipped from the Contractor's plant, under Government instructions, except when shipment is to a subcontractor or other location of the Contractor; or</w:t>
      </w:r>
    </w:p>
    <w:p w14:paraId="5D58989D" w14:textId="77777777" w:rsidR="00585F31" w:rsidRPr="008543FD" w:rsidRDefault="004E06E1">
      <w:pPr>
        <w:pStyle w:val="para6"/>
        <w:spacing w:before="240" w:after="240"/>
        <w:ind w:left="3600"/>
        <w:rPr>
          <w:sz w:val="22"/>
          <w:szCs w:val="22"/>
        </w:rPr>
      </w:pPr>
      <w:r w:rsidRPr="008543FD">
        <w:rPr>
          <w:sz w:val="22"/>
          <w:szCs w:val="22"/>
        </w:rPr>
        <w:t>(</w:t>
      </w:r>
      <w:r w:rsidRPr="44F6EBE8">
        <w:rPr>
          <w:i/>
          <w:iCs/>
          <w:sz w:val="22"/>
          <w:szCs w:val="22"/>
        </w:rPr>
        <w:t>4</w:t>
      </w:r>
      <w:r w:rsidRPr="008543FD">
        <w:rPr>
          <w:sz w:val="22"/>
          <w:szCs w:val="22"/>
        </w:rPr>
        <w:t>) Property is disposed of in accordance with paragraphs (j) and (k) of this clause.</w:t>
      </w:r>
    </w:p>
    <w:p w14:paraId="2AE3A40A" w14:textId="77777777" w:rsidR="00585F31" w:rsidRPr="008543FD" w:rsidRDefault="004E06E1">
      <w:pPr>
        <w:pStyle w:val="para4"/>
        <w:spacing w:before="240" w:after="240"/>
        <w:ind w:left="2160"/>
        <w:rPr>
          <w:sz w:val="22"/>
          <w:szCs w:val="22"/>
        </w:rPr>
      </w:pPr>
      <w:r w:rsidRPr="008543FD">
        <w:rPr>
          <w:sz w:val="22"/>
          <w:szCs w:val="22"/>
        </w:rPr>
        <w:t xml:space="preserve">(viii) </w:t>
      </w:r>
      <w:r w:rsidRPr="44F6EBE8">
        <w:rPr>
          <w:i/>
          <w:iCs/>
          <w:sz w:val="22"/>
          <w:szCs w:val="22"/>
        </w:rPr>
        <w:t>Utilizing Government property.</w:t>
      </w:r>
      <w:r w:rsidRPr="008543FD">
        <w:rPr>
          <w:sz w:val="22"/>
          <w:szCs w:val="22"/>
        </w:rPr>
        <w:t xml:space="preserve"> (A) The Contractor shall utilize, consume, move, and store Government Property only as authorized under this contract. The Contractor shall promptly disclose and report Government property in its possession that is excess to contract performance.</w:t>
      </w:r>
    </w:p>
    <w:p w14:paraId="7A18E7C6" w14:textId="77777777" w:rsidR="00585F31" w:rsidRPr="008543FD" w:rsidRDefault="004E06E1">
      <w:pPr>
        <w:pStyle w:val="para5"/>
        <w:spacing w:before="240" w:after="240"/>
        <w:ind w:left="2880"/>
        <w:rPr>
          <w:sz w:val="22"/>
          <w:szCs w:val="22"/>
        </w:rPr>
      </w:pPr>
      <w:r w:rsidRPr="008543FD">
        <w:rPr>
          <w:sz w:val="22"/>
          <w:szCs w:val="22"/>
        </w:rPr>
        <w:t>(B) Unless otherwise authorized in this contract or by the Property Administrator the Contractor shall not commingle Government material with material not owned by the Government.</w:t>
      </w:r>
    </w:p>
    <w:p w14:paraId="28809676" w14:textId="77777777" w:rsidR="00585F31" w:rsidRPr="008543FD" w:rsidRDefault="004E06E1">
      <w:pPr>
        <w:pStyle w:val="para4"/>
        <w:spacing w:before="240" w:after="240"/>
        <w:ind w:left="2160"/>
        <w:rPr>
          <w:sz w:val="22"/>
          <w:szCs w:val="22"/>
        </w:rPr>
      </w:pPr>
      <w:r w:rsidRPr="008543FD">
        <w:rPr>
          <w:sz w:val="22"/>
          <w:szCs w:val="22"/>
        </w:rPr>
        <w:t xml:space="preserve">(ix) </w:t>
      </w:r>
      <w:r w:rsidRPr="44F6EBE8">
        <w:rPr>
          <w:i/>
          <w:iCs/>
          <w:sz w:val="22"/>
          <w:szCs w:val="22"/>
        </w:rPr>
        <w:t>Maintenance.</w:t>
      </w:r>
      <w:r w:rsidRPr="008543FD">
        <w:rPr>
          <w:sz w:val="22"/>
          <w:szCs w:val="22"/>
        </w:rP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6818E656" w14:textId="77777777" w:rsidR="00585F31" w:rsidRPr="008543FD" w:rsidRDefault="004E06E1">
      <w:pPr>
        <w:pStyle w:val="para4"/>
        <w:spacing w:before="240" w:after="240"/>
        <w:ind w:left="2160"/>
        <w:rPr>
          <w:sz w:val="22"/>
          <w:szCs w:val="22"/>
        </w:rPr>
      </w:pPr>
      <w:r w:rsidRPr="008543FD">
        <w:rPr>
          <w:sz w:val="22"/>
          <w:szCs w:val="22"/>
        </w:rPr>
        <w:t xml:space="preserve">(x) </w:t>
      </w:r>
      <w:r w:rsidRPr="44F6EBE8">
        <w:rPr>
          <w:i/>
          <w:iCs/>
          <w:sz w:val="22"/>
          <w:szCs w:val="22"/>
        </w:rPr>
        <w:t>Property closeout.</w:t>
      </w:r>
      <w:r w:rsidRPr="008543FD">
        <w:rPr>
          <w:sz w:val="22"/>
          <w:szCs w:val="22"/>
        </w:rP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1E49574C" w14:textId="77777777" w:rsidR="00585F31" w:rsidRPr="008543FD" w:rsidRDefault="004E06E1">
      <w:pPr>
        <w:pStyle w:val="para3"/>
        <w:spacing w:before="240" w:after="240"/>
        <w:ind w:left="1440"/>
        <w:rPr>
          <w:sz w:val="22"/>
          <w:szCs w:val="22"/>
        </w:rPr>
      </w:pPr>
      <w:r w:rsidRPr="008543FD">
        <w:rPr>
          <w:sz w:val="22"/>
          <w:szCs w:val="22"/>
        </w:rPr>
        <w:t>(2) The Contractor shall establish and maintain Government accounting source data, as may be required by this contract, particularly in the areas of recognition of acquisitions, loss of Government property, and disposition of material and equipment.</w:t>
      </w:r>
    </w:p>
    <w:p w14:paraId="7EA6C138" w14:textId="77777777" w:rsidR="00585F31" w:rsidRPr="008543FD" w:rsidRDefault="004E06E1">
      <w:pPr>
        <w:pStyle w:val="para2"/>
        <w:spacing w:before="240" w:after="240"/>
        <w:ind w:left="720"/>
        <w:rPr>
          <w:sz w:val="22"/>
          <w:szCs w:val="22"/>
        </w:rPr>
      </w:pPr>
      <w:r w:rsidRPr="008543FD">
        <w:rPr>
          <w:sz w:val="22"/>
          <w:szCs w:val="22"/>
        </w:rPr>
        <w:t xml:space="preserve">(g) </w:t>
      </w:r>
      <w:r w:rsidRPr="44F6EBE8">
        <w:rPr>
          <w:i/>
          <w:iCs/>
          <w:sz w:val="22"/>
          <w:szCs w:val="22"/>
        </w:rPr>
        <w:t>Systems analysis.</w:t>
      </w:r>
      <w:r w:rsidRPr="008543FD">
        <w:rPr>
          <w:sz w:val="22"/>
          <w:szCs w:val="22"/>
        </w:rPr>
        <w:t xml:space="preserve"> (1)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14:paraId="5E4F6D8A" w14:textId="77777777" w:rsidR="00585F31" w:rsidRPr="008543FD" w:rsidRDefault="004E06E1">
      <w:pPr>
        <w:pStyle w:val="para3"/>
        <w:spacing w:before="240" w:after="240"/>
        <w:ind w:left="1440"/>
        <w:rPr>
          <w:sz w:val="22"/>
          <w:szCs w:val="22"/>
        </w:rPr>
      </w:pPr>
      <w:r w:rsidRPr="008543FD">
        <w:rPr>
          <w:sz w:val="22"/>
          <w:szCs w:val="22"/>
        </w:rPr>
        <w:t>(2) Records of Government property shall be readily available to authorized Government personnel and shall be appropriately safeguarded.</w:t>
      </w:r>
    </w:p>
    <w:p w14:paraId="282A2C10" w14:textId="77777777" w:rsidR="00585F31" w:rsidRPr="008543FD" w:rsidRDefault="004E06E1">
      <w:pPr>
        <w:pStyle w:val="para3"/>
        <w:spacing w:before="240" w:after="240"/>
        <w:ind w:left="1440"/>
        <w:rPr>
          <w:sz w:val="22"/>
          <w:szCs w:val="22"/>
        </w:rPr>
      </w:pPr>
      <w:r w:rsidRPr="008543FD">
        <w:rPr>
          <w:sz w:val="22"/>
          <w:szCs w:val="22"/>
        </w:rP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14:paraId="74E92EFC" w14:textId="77777777" w:rsidR="00585F31" w:rsidRPr="008543FD" w:rsidRDefault="004E06E1">
      <w:pPr>
        <w:pStyle w:val="para2"/>
        <w:spacing w:before="240" w:after="240"/>
        <w:ind w:left="720"/>
        <w:rPr>
          <w:sz w:val="22"/>
          <w:szCs w:val="22"/>
        </w:rPr>
      </w:pPr>
      <w:r w:rsidRPr="008543FD">
        <w:rPr>
          <w:sz w:val="22"/>
          <w:szCs w:val="22"/>
        </w:rPr>
        <w:lastRenderedPageBreak/>
        <w:t xml:space="preserve">(h) </w:t>
      </w:r>
      <w:r w:rsidRPr="44F6EBE8">
        <w:rPr>
          <w:i/>
          <w:iCs/>
          <w:sz w:val="22"/>
          <w:szCs w:val="22"/>
        </w:rPr>
        <w:t>Contractor Liability for Government Property.</w:t>
      </w:r>
      <w:r w:rsidRPr="008543FD">
        <w:rPr>
          <w:sz w:val="22"/>
          <w:szCs w:val="22"/>
        </w:rPr>
        <w:t xml:space="preserve"> (1) Unless otherwise provided for in the contract, the Contractor shall not be liable for loss of Government property furnished or acquired under this contract, except when any one of the following applies--</w:t>
      </w:r>
    </w:p>
    <w:p w14:paraId="30BC7D32" w14:textId="77777777" w:rsidR="00585F31" w:rsidRPr="008543FD" w:rsidRDefault="004E06E1">
      <w:pPr>
        <w:pStyle w:val="para4"/>
        <w:spacing w:before="240" w:after="240"/>
        <w:ind w:left="2160"/>
        <w:rPr>
          <w:sz w:val="22"/>
          <w:szCs w:val="22"/>
        </w:rPr>
      </w:pPr>
      <w:r w:rsidRPr="008543FD">
        <w:rPr>
          <w:sz w:val="22"/>
          <w:szCs w:val="22"/>
        </w:rPr>
        <w:t>(i) The risk is covered by insurance or the Contractor is otherwise reimbursed (to the extent of such insurance or reimbursement). The allowability of insurance costs shall be determined in accordance with 31.205-19.</w:t>
      </w:r>
    </w:p>
    <w:p w14:paraId="4A1BC68C" w14:textId="77777777" w:rsidR="00585F31" w:rsidRPr="008543FD" w:rsidRDefault="004E06E1">
      <w:pPr>
        <w:pStyle w:val="para4"/>
        <w:spacing w:before="240" w:after="240"/>
        <w:ind w:left="2160"/>
        <w:rPr>
          <w:sz w:val="22"/>
          <w:szCs w:val="22"/>
        </w:rPr>
      </w:pPr>
      <w:r w:rsidRPr="008543FD">
        <w:rPr>
          <w:sz w:val="22"/>
          <w:szCs w:val="22"/>
        </w:rPr>
        <w:t>(ii) Loss of Government property that is the result of willful misconduct or lack of good faith on the part of the Contractor's managerial personnel.</w:t>
      </w:r>
    </w:p>
    <w:p w14:paraId="269CCB78" w14:textId="77777777" w:rsidR="00585F31" w:rsidRPr="008543FD" w:rsidRDefault="004E06E1">
      <w:pPr>
        <w:pStyle w:val="para4"/>
        <w:spacing w:before="240" w:after="240"/>
        <w:ind w:left="2160"/>
        <w:rPr>
          <w:sz w:val="22"/>
          <w:szCs w:val="22"/>
        </w:rPr>
      </w:pPr>
      <w:r w:rsidRPr="008543FD">
        <w:rPr>
          <w:sz w:val="22"/>
          <w:szCs w:val="22"/>
        </w:rPr>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14:paraId="68366F91" w14:textId="77777777" w:rsidR="00585F31" w:rsidRPr="008543FD" w:rsidRDefault="004E06E1">
      <w:pPr>
        <w:pStyle w:val="para3"/>
        <w:spacing w:before="240" w:after="240"/>
        <w:ind w:left="1440"/>
        <w:rPr>
          <w:sz w:val="22"/>
          <w:szCs w:val="22"/>
        </w:rPr>
      </w:pPr>
      <w:r w:rsidRPr="008543FD">
        <w:rPr>
          <w:sz w:val="22"/>
          <w:szCs w:val="22"/>
        </w:rP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0B62F7A1" w14:textId="77777777" w:rsidR="00585F31" w:rsidRPr="008543FD" w:rsidRDefault="004E06E1">
      <w:pPr>
        <w:pStyle w:val="para3"/>
        <w:spacing w:before="240" w:after="240"/>
        <w:ind w:left="1440"/>
        <w:rPr>
          <w:sz w:val="22"/>
          <w:szCs w:val="22"/>
        </w:rPr>
      </w:pPr>
      <w:r w:rsidRPr="008543FD">
        <w:rPr>
          <w:sz w:val="22"/>
          <w:szCs w:val="22"/>
        </w:rPr>
        <w:t>(3) The Contractor shall do nothing to prejudice the Government's rights to recover against third parties for any loss of Government property.</w:t>
      </w:r>
    </w:p>
    <w:p w14:paraId="6EC288D1" w14:textId="77777777" w:rsidR="00585F31" w:rsidRPr="008543FD" w:rsidRDefault="004E06E1">
      <w:pPr>
        <w:pStyle w:val="para3"/>
        <w:spacing w:before="240" w:after="240"/>
        <w:ind w:left="1440"/>
        <w:rPr>
          <w:sz w:val="22"/>
          <w:szCs w:val="22"/>
        </w:rPr>
      </w:pPr>
      <w:r w:rsidRPr="008543FD">
        <w:rPr>
          <w:sz w:val="22"/>
          <w:szCs w:val="22"/>
        </w:rPr>
        <w:t>(4) The Contractor shall reimburse the Government for loss of Government property, to the extent that the Contractor is financially liable for such loss, as directed by the Contracting Officer.</w:t>
      </w:r>
    </w:p>
    <w:p w14:paraId="3807B602" w14:textId="77777777" w:rsidR="00585F31" w:rsidRPr="008543FD" w:rsidRDefault="004E06E1">
      <w:pPr>
        <w:pStyle w:val="para3"/>
        <w:spacing w:before="240" w:after="240"/>
        <w:ind w:left="1440"/>
        <w:rPr>
          <w:sz w:val="22"/>
          <w:szCs w:val="22"/>
        </w:rPr>
      </w:pPr>
      <w:r w:rsidRPr="008543FD">
        <w:rPr>
          <w:sz w:val="22"/>
          <w:szCs w:val="22"/>
        </w:rP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1ADE3CC7" w14:textId="77777777" w:rsidR="00585F31" w:rsidRPr="008543FD" w:rsidRDefault="004E06E1">
      <w:pPr>
        <w:pStyle w:val="para2"/>
        <w:spacing w:before="240" w:after="240"/>
        <w:ind w:left="720"/>
        <w:rPr>
          <w:sz w:val="22"/>
          <w:szCs w:val="22"/>
        </w:rPr>
      </w:pPr>
      <w:r w:rsidRPr="008543FD">
        <w:rPr>
          <w:sz w:val="22"/>
          <w:szCs w:val="22"/>
        </w:rPr>
        <w:t xml:space="preserve">(i) </w:t>
      </w:r>
      <w:r w:rsidRPr="08F67015">
        <w:rPr>
          <w:i/>
          <w:iCs/>
          <w:sz w:val="22"/>
          <w:szCs w:val="22"/>
        </w:rPr>
        <w:t>Equitable adjustment.</w:t>
      </w:r>
      <w:r w:rsidRPr="008543FD">
        <w:rPr>
          <w:sz w:val="22"/>
          <w:szCs w:val="22"/>
        </w:rPr>
        <w:t xml:space="preserve"> Equitable adjustments under this clause shall be made in accordance with the procedures of the Changes clause. However, the Government shall not be liable for breach of contract for the following:</w:t>
      </w:r>
    </w:p>
    <w:p w14:paraId="5ACE4DCC" w14:textId="77777777" w:rsidR="00585F31" w:rsidRPr="008543FD" w:rsidRDefault="004E06E1">
      <w:pPr>
        <w:pStyle w:val="para3"/>
        <w:spacing w:before="240" w:after="240"/>
        <w:ind w:left="1440"/>
        <w:rPr>
          <w:sz w:val="22"/>
          <w:szCs w:val="22"/>
        </w:rPr>
      </w:pPr>
      <w:r w:rsidRPr="008543FD">
        <w:rPr>
          <w:sz w:val="22"/>
          <w:szCs w:val="22"/>
        </w:rPr>
        <w:t>(1) Any delay in delivery of Government-furnished property.</w:t>
      </w:r>
    </w:p>
    <w:p w14:paraId="378B6B18" w14:textId="77777777" w:rsidR="00585F31" w:rsidRPr="008543FD" w:rsidRDefault="004E06E1">
      <w:pPr>
        <w:pStyle w:val="para3"/>
        <w:spacing w:before="240" w:after="240"/>
        <w:ind w:left="1440"/>
        <w:rPr>
          <w:sz w:val="22"/>
          <w:szCs w:val="22"/>
        </w:rPr>
      </w:pPr>
      <w:r w:rsidRPr="008543FD">
        <w:rPr>
          <w:sz w:val="22"/>
          <w:szCs w:val="22"/>
        </w:rPr>
        <w:t>(2) Delivery of Government-furnished property in a condition not suitable for its intended use.</w:t>
      </w:r>
    </w:p>
    <w:p w14:paraId="7A984557" w14:textId="77777777" w:rsidR="00585F31" w:rsidRPr="008543FD" w:rsidRDefault="004E06E1">
      <w:pPr>
        <w:pStyle w:val="para3"/>
        <w:spacing w:before="240" w:after="240"/>
        <w:ind w:left="1440"/>
        <w:rPr>
          <w:sz w:val="22"/>
          <w:szCs w:val="22"/>
        </w:rPr>
      </w:pPr>
      <w:r w:rsidRPr="008543FD">
        <w:rPr>
          <w:sz w:val="22"/>
          <w:szCs w:val="22"/>
        </w:rPr>
        <w:t>(3) An increase, decrease, or substitution of Government-furnished property.</w:t>
      </w:r>
    </w:p>
    <w:p w14:paraId="3EA921B4" w14:textId="77777777" w:rsidR="00585F31" w:rsidRPr="008543FD" w:rsidRDefault="004E06E1">
      <w:pPr>
        <w:pStyle w:val="para3"/>
        <w:spacing w:before="240" w:after="240"/>
        <w:ind w:left="1440"/>
        <w:rPr>
          <w:sz w:val="22"/>
          <w:szCs w:val="22"/>
        </w:rPr>
      </w:pPr>
      <w:r w:rsidRPr="008543FD">
        <w:rPr>
          <w:sz w:val="22"/>
          <w:szCs w:val="22"/>
        </w:rPr>
        <w:t>(4) Failure to repair or replace Government property for which the Government is responsible.</w:t>
      </w:r>
    </w:p>
    <w:p w14:paraId="797EBD0B" w14:textId="77777777" w:rsidR="00585F31" w:rsidRPr="008543FD" w:rsidRDefault="004E06E1">
      <w:pPr>
        <w:pStyle w:val="para2"/>
        <w:spacing w:before="240" w:after="240"/>
        <w:ind w:left="720"/>
        <w:rPr>
          <w:sz w:val="22"/>
          <w:szCs w:val="22"/>
        </w:rPr>
      </w:pPr>
      <w:r w:rsidRPr="008543FD">
        <w:rPr>
          <w:sz w:val="22"/>
          <w:szCs w:val="22"/>
        </w:rPr>
        <w:t xml:space="preserve">(j) </w:t>
      </w:r>
      <w:r w:rsidRPr="44F6EBE8">
        <w:rPr>
          <w:i/>
          <w:iCs/>
          <w:sz w:val="22"/>
          <w:szCs w:val="22"/>
        </w:rPr>
        <w:t>Contractor inventory disposal.</w:t>
      </w:r>
      <w:r w:rsidRPr="008543FD">
        <w:rPr>
          <w:sz w:val="22"/>
          <w:szCs w:val="22"/>
        </w:rPr>
        <w:t xml:space="preserve"> Except as otherwise provided for in this contract, the Contractor shall not dispose of Contractor inventory until authorized to do so by the Plant Clearance Officer or authorizing official.</w:t>
      </w:r>
    </w:p>
    <w:p w14:paraId="0E275A37" w14:textId="77777777" w:rsidR="00585F31" w:rsidRPr="008543FD" w:rsidRDefault="004E06E1">
      <w:pPr>
        <w:pStyle w:val="para3"/>
        <w:spacing w:before="240" w:after="240"/>
        <w:ind w:left="1440"/>
        <w:rPr>
          <w:sz w:val="22"/>
          <w:szCs w:val="22"/>
        </w:rPr>
      </w:pPr>
      <w:r w:rsidRPr="008543FD">
        <w:rPr>
          <w:sz w:val="22"/>
          <w:szCs w:val="22"/>
        </w:rPr>
        <w:t xml:space="preserve">(1) </w:t>
      </w:r>
      <w:r w:rsidRPr="08F67015">
        <w:rPr>
          <w:i/>
          <w:iCs/>
          <w:sz w:val="22"/>
          <w:szCs w:val="22"/>
        </w:rPr>
        <w:t>Predisposal requirements.</w:t>
      </w:r>
      <w:r w:rsidRPr="008543FD">
        <w:rPr>
          <w:sz w:val="22"/>
          <w:szCs w:val="22"/>
        </w:rPr>
        <w:t xml:space="preserve"> (i)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16BCB657" w14:textId="77777777" w:rsidR="00585F31" w:rsidRPr="008543FD" w:rsidRDefault="004E06E1">
      <w:pPr>
        <w:pStyle w:val="para4"/>
        <w:spacing w:before="240" w:after="240"/>
        <w:ind w:left="2160"/>
        <w:rPr>
          <w:sz w:val="22"/>
          <w:szCs w:val="22"/>
        </w:rPr>
      </w:pPr>
      <w:r w:rsidRPr="008543FD">
        <w:rPr>
          <w:sz w:val="22"/>
          <w:szCs w:val="22"/>
        </w:rPr>
        <w:lastRenderedPageBreak/>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14:paraId="60ABF095" w14:textId="77777777" w:rsidR="00585F31" w:rsidRPr="008543FD" w:rsidRDefault="004E06E1">
      <w:pPr>
        <w:pStyle w:val="para3"/>
        <w:spacing w:before="240" w:after="240"/>
        <w:ind w:left="1440"/>
        <w:rPr>
          <w:sz w:val="22"/>
          <w:szCs w:val="22"/>
        </w:rPr>
      </w:pPr>
      <w:r w:rsidRPr="008543FD">
        <w:rPr>
          <w:sz w:val="22"/>
          <w:szCs w:val="22"/>
        </w:rPr>
        <w:t xml:space="preserve">(2) </w:t>
      </w:r>
      <w:r w:rsidRPr="08F67015">
        <w:rPr>
          <w:i/>
          <w:iCs/>
          <w:sz w:val="22"/>
          <w:szCs w:val="22"/>
        </w:rPr>
        <w:t>Inventory disposal schedules.</w:t>
      </w:r>
      <w:r w:rsidRPr="008543FD">
        <w:rPr>
          <w:sz w:val="22"/>
          <w:szCs w:val="22"/>
        </w:rPr>
        <w:t xml:space="preserve"> (i)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3F39812F" w14:textId="77777777" w:rsidR="00585F31" w:rsidRPr="008543FD" w:rsidRDefault="004E06E1">
      <w:pPr>
        <w:pStyle w:val="para5"/>
        <w:spacing w:before="240" w:after="240"/>
        <w:ind w:left="2880"/>
        <w:rPr>
          <w:sz w:val="22"/>
          <w:szCs w:val="22"/>
        </w:rPr>
      </w:pPr>
      <w:r w:rsidRPr="008543FD">
        <w:rPr>
          <w:sz w:val="22"/>
          <w:szCs w:val="22"/>
        </w:rPr>
        <w:t>(A) Government-furnished property that is no longer required for performance of this contract;</w:t>
      </w:r>
    </w:p>
    <w:p w14:paraId="1C1DC7FC" w14:textId="77777777" w:rsidR="00585F31" w:rsidRPr="008543FD" w:rsidRDefault="004E06E1">
      <w:pPr>
        <w:pStyle w:val="para5"/>
        <w:spacing w:before="240" w:after="240"/>
        <w:ind w:left="2880"/>
        <w:rPr>
          <w:sz w:val="22"/>
          <w:szCs w:val="22"/>
        </w:rPr>
      </w:pPr>
      <w:r w:rsidRPr="008543FD">
        <w:rPr>
          <w:sz w:val="22"/>
          <w:szCs w:val="22"/>
        </w:rPr>
        <w:t>(B) Contractor-acquired property, to which the Government has obtained title under paragraph (e) of this clause, which is no longer required for performance of that contract; and</w:t>
      </w:r>
    </w:p>
    <w:p w14:paraId="3D8DD534" w14:textId="77777777" w:rsidR="00585F31" w:rsidRPr="008543FD" w:rsidRDefault="004E06E1">
      <w:pPr>
        <w:pStyle w:val="para5"/>
        <w:spacing w:before="240" w:after="240"/>
        <w:ind w:left="2880"/>
        <w:rPr>
          <w:sz w:val="22"/>
          <w:szCs w:val="22"/>
        </w:rPr>
      </w:pPr>
      <w:r w:rsidRPr="008543FD">
        <w:rPr>
          <w:sz w:val="22"/>
          <w:szCs w:val="22"/>
        </w:rPr>
        <w:t>(C) Termination inventory.</w:t>
      </w:r>
    </w:p>
    <w:p w14:paraId="053910BF" w14:textId="77777777" w:rsidR="00585F31" w:rsidRPr="008543FD" w:rsidRDefault="004E06E1">
      <w:pPr>
        <w:pStyle w:val="para4"/>
        <w:spacing w:before="240" w:after="240"/>
        <w:ind w:left="2160"/>
        <w:rPr>
          <w:sz w:val="22"/>
          <w:szCs w:val="22"/>
        </w:rPr>
      </w:pPr>
      <w:r w:rsidRPr="008543FD">
        <w:rPr>
          <w:sz w:val="22"/>
          <w:szCs w:val="22"/>
        </w:rPr>
        <w:t>(ii) The Contractor may annotate inventory disposal schedules to identify property the Contractor wishes to purchase from the Government, in the event that the property is offered for sale.</w:t>
      </w:r>
    </w:p>
    <w:p w14:paraId="79443597" w14:textId="77777777" w:rsidR="00585F31" w:rsidRPr="008543FD" w:rsidRDefault="004E06E1">
      <w:pPr>
        <w:pStyle w:val="para4"/>
        <w:spacing w:before="240" w:after="240"/>
        <w:ind w:left="2160"/>
        <w:rPr>
          <w:sz w:val="22"/>
          <w:szCs w:val="22"/>
        </w:rPr>
      </w:pPr>
      <w:r w:rsidRPr="008543FD">
        <w:rPr>
          <w:sz w:val="22"/>
          <w:szCs w:val="22"/>
        </w:rPr>
        <w:t>(iii) Separate inventory disposal schedules are required for aircraft in any condition, flight safety critical aircraft parts, and other items as directed by the Plant Clearance Officer.</w:t>
      </w:r>
    </w:p>
    <w:p w14:paraId="48C8E9A0" w14:textId="77777777" w:rsidR="00585F31" w:rsidRPr="008543FD" w:rsidRDefault="004E06E1">
      <w:pPr>
        <w:pStyle w:val="para5"/>
        <w:spacing w:before="240" w:after="240"/>
        <w:ind w:left="2880"/>
        <w:rPr>
          <w:sz w:val="22"/>
          <w:szCs w:val="22"/>
        </w:rPr>
      </w:pPr>
      <w:r w:rsidRPr="008543FD">
        <w:rPr>
          <w:sz w:val="22"/>
          <w:szCs w:val="22"/>
        </w:rPr>
        <w:t>(A) Special test equipment with commercial components;</w:t>
      </w:r>
    </w:p>
    <w:p w14:paraId="5EB77E0F" w14:textId="77777777" w:rsidR="00585F31" w:rsidRPr="008543FD" w:rsidRDefault="004E06E1">
      <w:pPr>
        <w:pStyle w:val="para5"/>
        <w:spacing w:before="240" w:after="240"/>
        <w:ind w:left="2880"/>
        <w:rPr>
          <w:sz w:val="22"/>
          <w:szCs w:val="22"/>
        </w:rPr>
      </w:pPr>
      <w:r w:rsidRPr="008543FD">
        <w:rPr>
          <w:sz w:val="22"/>
          <w:szCs w:val="22"/>
        </w:rPr>
        <w:t>(B) Special test equipment without commercial components;</w:t>
      </w:r>
    </w:p>
    <w:p w14:paraId="406BE49C" w14:textId="77777777" w:rsidR="00585F31" w:rsidRPr="008543FD" w:rsidRDefault="004E06E1">
      <w:pPr>
        <w:pStyle w:val="para5"/>
        <w:spacing w:before="240" w:after="240"/>
        <w:ind w:left="2880"/>
        <w:rPr>
          <w:sz w:val="22"/>
          <w:szCs w:val="22"/>
        </w:rPr>
      </w:pPr>
      <w:r w:rsidRPr="008543FD">
        <w:rPr>
          <w:sz w:val="22"/>
          <w:szCs w:val="22"/>
        </w:rPr>
        <w:t>(C) Printing equipment;</w:t>
      </w:r>
    </w:p>
    <w:p w14:paraId="062E0260" w14:textId="77777777" w:rsidR="00585F31" w:rsidRPr="008543FD" w:rsidRDefault="004E06E1">
      <w:pPr>
        <w:pStyle w:val="para5"/>
        <w:spacing w:before="240" w:after="240"/>
        <w:ind w:left="2880"/>
        <w:rPr>
          <w:sz w:val="22"/>
          <w:szCs w:val="22"/>
        </w:rPr>
      </w:pPr>
      <w:r w:rsidRPr="008543FD">
        <w:rPr>
          <w:sz w:val="22"/>
          <w:szCs w:val="22"/>
        </w:rPr>
        <w:t>(D) Information technology (</w:t>
      </w:r>
      <w:r w:rsidRPr="44F6EBE8">
        <w:rPr>
          <w:i/>
          <w:iCs/>
          <w:sz w:val="22"/>
          <w:szCs w:val="22"/>
        </w:rPr>
        <w:t>e.g.,</w:t>
      </w:r>
      <w:r w:rsidRPr="008543FD">
        <w:rPr>
          <w:sz w:val="22"/>
          <w:szCs w:val="22"/>
        </w:rPr>
        <w:t xml:space="preserve"> computers, computer components, peripheral equipment, and related equipment);</w:t>
      </w:r>
    </w:p>
    <w:p w14:paraId="2E1DDE37" w14:textId="77777777" w:rsidR="00585F31" w:rsidRPr="008543FD" w:rsidRDefault="004E06E1">
      <w:pPr>
        <w:pStyle w:val="para5"/>
        <w:spacing w:before="240" w:after="240"/>
        <w:ind w:left="2880"/>
        <w:rPr>
          <w:sz w:val="22"/>
          <w:szCs w:val="22"/>
        </w:rPr>
      </w:pPr>
      <w:r w:rsidRPr="008543FD">
        <w:rPr>
          <w:sz w:val="22"/>
          <w:szCs w:val="22"/>
        </w:rPr>
        <w:t>(E) Precious metals in raw or bulk form;</w:t>
      </w:r>
    </w:p>
    <w:p w14:paraId="4AE2A671" w14:textId="77777777" w:rsidR="00585F31" w:rsidRPr="008543FD" w:rsidRDefault="004E06E1">
      <w:pPr>
        <w:pStyle w:val="para5"/>
        <w:spacing w:before="240" w:after="240"/>
        <w:ind w:left="2880"/>
        <w:rPr>
          <w:sz w:val="22"/>
          <w:szCs w:val="22"/>
        </w:rPr>
      </w:pPr>
      <w:r w:rsidRPr="008543FD">
        <w:rPr>
          <w:sz w:val="22"/>
          <w:szCs w:val="22"/>
        </w:rPr>
        <w:t>(F) Nonnuclear hazardous materials or hazardous wastes; or</w:t>
      </w:r>
    </w:p>
    <w:p w14:paraId="74181B4F" w14:textId="77777777" w:rsidR="00585F31" w:rsidRPr="008543FD" w:rsidRDefault="004E06E1">
      <w:pPr>
        <w:pStyle w:val="para5"/>
        <w:spacing w:before="240" w:after="240"/>
        <w:ind w:left="2880"/>
        <w:rPr>
          <w:sz w:val="22"/>
          <w:szCs w:val="22"/>
        </w:rPr>
      </w:pPr>
      <w:r w:rsidRPr="008543FD">
        <w:rPr>
          <w:sz w:val="22"/>
          <w:szCs w:val="22"/>
        </w:rPr>
        <w:t>(G) Nuclear materials or nuclear wastes.</w:t>
      </w:r>
    </w:p>
    <w:p w14:paraId="5BDC92DE" w14:textId="77777777" w:rsidR="00585F31" w:rsidRPr="008543FD" w:rsidRDefault="004E06E1">
      <w:pPr>
        <w:pStyle w:val="para4"/>
        <w:spacing w:before="240" w:after="240"/>
        <w:ind w:left="2160"/>
        <w:rPr>
          <w:sz w:val="22"/>
          <w:szCs w:val="22"/>
        </w:rPr>
      </w:pPr>
      <w:r w:rsidRPr="008543FD">
        <w:rPr>
          <w:sz w:val="22"/>
          <w:szCs w:val="22"/>
        </w:rPr>
        <w:t>(iv) The Contractor shall provide the information required by FAR 52.245-1(f)(1)(iii) along with the following:</w:t>
      </w:r>
    </w:p>
    <w:p w14:paraId="37FB4184" w14:textId="77777777" w:rsidR="00585F31" w:rsidRPr="008543FD" w:rsidRDefault="004E06E1">
      <w:pPr>
        <w:pStyle w:val="para5"/>
        <w:spacing w:before="240" w:after="240"/>
        <w:ind w:left="2880"/>
        <w:rPr>
          <w:sz w:val="22"/>
          <w:szCs w:val="22"/>
        </w:rPr>
      </w:pPr>
      <w:r w:rsidRPr="008543FD">
        <w:rPr>
          <w:sz w:val="22"/>
          <w:szCs w:val="22"/>
        </w:rPr>
        <w:t>(A) Any additional information that may facilitate understanding of the property's intended use.</w:t>
      </w:r>
    </w:p>
    <w:p w14:paraId="3D0D29E3" w14:textId="77777777" w:rsidR="00585F31" w:rsidRPr="008543FD" w:rsidRDefault="004E06E1">
      <w:pPr>
        <w:pStyle w:val="para5"/>
        <w:spacing w:before="240" w:after="240"/>
        <w:ind w:left="2880"/>
        <w:rPr>
          <w:sz w:val="22"/>
          <w:szCs w:val="22"/>
        </w:rPr>
      </w:pPr>
      <w:r w:rsidRPr="008543FD">
        <w:rPr>
          <w:sz w:val="22"/>
          <w:szCs w:val="22"/>
        </w:rPr>
        <w:t>(B) For work-in-progress, the estimated percentage of completion.</w:t>
      </w:r>
    </w:p>
    <w:p w14:paraId="3D0CC780" w14:textId="77777777" w:rsidR="00585F31" w:rsidRPr="008543FD" w:rsidRDefault="004E06E1">
      <w:pPr>
        <w:pStyle w:val="para5"/>
        <w:spacing w:before="240" w:after="240"/>
        <w:ind w:left="2880"/>
        <w:rPr>
          <w:sz w:val="22"/>
          <w:szCs w:val="22"/>
        </w:rPr>
      </w:pPr>
      <w:r w:rsidRPr="008543FD">
        <w:rPr>
          <w:sz w:val="22"/>
          <w:szCs w:val="22"/>
        </w:rPr>
        <w:t>(C) For precious metals in raw or bulk form, the type of metal and estimated weight.</w:t>
      </w:r>
    </w:p>
    <w:p w14:paraId="2E4E51C4" w14:textId="77777777" w:rsidR="00585F31" w:rsidRPr="008543FD" w:rsidRDefault="004E06E1">
      <w:pPr>
        <w:pStyle w:val="para5"/>
        <w:spacing w:before="240" w:after="240"/>
        <w:ind w:left="2880"/>
        <w:rPr>
          <w:sz w:val="22"/>
          <w:szCs w:val="22"/>
        </w:rPr>
      </w:pPr>
      <w:r w:rsidRPr="008543FD">
        <w:rPr>
          <w:sz w:val="22"/>
          <w:szCs w:val="22"/>
        </w:rPr>
        <w:t>(D) For hazardous material or property contaminated with hazardous material, the type of hazardous material.</w:t>
      </w:r>
    </w:p>
    <w:p w14:paraId="0DA3A4FF" w14:textId="77777777" w:rsidR="00585F31" w:rsidRPr="008543FD" w:rsidRDefault="004E06E1">
      <w:pPr>
        <w:pStyle w:val="para5"/>
        <w:spacing w:before="240" w:after="240"/>
        <w:ind w:left="2880"/>
        <w:rPr>
          <w:sz w:val="22"/>
          <w:szCs w:val="22"/>
        </w:rPr>
      </w:pPr>
      <w:r w:rsidRPr="008543FD">
        <w:rPr>
          <w:sz w:val="22"/>
          <w:szCs w:val="22"/>
        </w:rPr>
        <w:t>(E) For metals in mill product form, the form, shape, treatment, hardness, temper, specification (commercial or Government) and dimensions (thickness, width and length).</w:t>
      </w:r>
    </w:p>
    <w:p w14:paraId="59FD877A" w14:textId="77777777" w:rsidR="00585F31" w:rsidRPr="008543FD" w:rsidRDefault="004E06E1">
      <w:pPr>
        <w:pStyle w:val="para4"/>
        <w:spacing w:before="240" w:after="240"/>
        <w:ind w:left="2160"/>
        <w:rPr>
          <w:sz w:val="22"/>
          <w:szCs w:val="22"/>
        </w:rPr>
      </w:pPr>
      <w:r w:rsidRPr="008543FD">
        <w:rPr>
          <w:sz w:val="22"/>
          <w:szCs w:val="22"/>
        </w:rPr>
        <w:lastRenderedPageBreak/>
        <w:t>(v) Property with the same description, condition code, and reporting location may be grouped in a single line item.</w:t>
      </w:r>
    </w:p>
    <w:p w14:paraId="6E43400A" w14:textId="77777777" w:rsidR="00585F31" w:rsidRPr="008543FD" w:rsidRDefault="004E06E1">
      <w:pPr>
        <w:pStyle w:val="para4"/>
        <w:spacing w:before="240" w:after="240"/>
        <w:ind w:left="2160"/>
        <w:rPr>
          <w:sz w:val="22"/>
          <w:szCs w:val="22"/>
        </w:rPr>
      </w:pPr>
      <w:r w:rsidRPr="008543FD">
        <w:rPr>
          <w:sz w:val="22"/>
          <w:szCs w:val="22"/>
        </w:rPr>
        <w:t>(vi) Scrap should be reported by "lot" along with metal content, estimated weight and estimated value.</w:t>
      </w:r>
    </w:p>
    <w:p w14:paraId="24FCAEFA" w14:textId="77777777" w:rsidR="00585F31" w:rsidRPr="008543FD" w:rsidRDefault="004E06E1">
      <w:pPr>
        <w:pStyle w:val="para3"/>
        <w:spacing w:before="240" w:after="240"/>
        <w:ind w:left="1440"/>
        <w:rPr>
          <w:sz w:val="22"/>
          <w:szCs w:val="22"/>
        </w:rPr>
      </w:pPr>
      <w:r w:rsidRPr="008543FD">
        <w:rPr>
          <w:sz w:val="22"/>
          <w:szCs w:val="22"/>
        </w:rPr>
        <w:t xml:space="preserve">(3) </w:t>
      </w:r>
      <w:r w:rsidRPr="08F67015">
        <w:rPr>
          <w:i/>
          <w:iCs/>
          <w:sz w:val="22"/>
          <w:szCs w:val="22"/>
        </w:rPr>
        <w:t>Submission requirements.</w:t>
      </w:r>
      <w:r w:rsidRPr="008543FD">
        <w:rPr>
          <w:sz w:val="22"/>
          <w:szCs w:val="22"/>
        </w:rPr>
        <w:t xml:space="preserve"> (i) The Contractor shall submit inventory disposal schedules to the Plant Clearance Officer no later than--</w:t>
      </w:r>
    </w:p>
    <w:p w14:paraId="0CD183AA" w14:textId="77777777" w:rsidR="00585F31" w:rsidRPr="008543FD" w:rsidRDefault="004E06E1">
      <w:pPr>
        <w:pStyle w:val="para5"/>
        <w:spacing w:before="240" w:after="240"/>
        <w:ind w:left="2880"/>
        <w:rPr>
          <w:sz w:val="22"/>
          <w:szCs w:val="22"/>
        </w:rPr>
      </w:pPr>
      <w:r w:rsidRPr="008543FD">
        <w:rPr>
          <w:sz w:val="22"/>
          <w:szCs w:val="22"/>
        </w:rPr>
        <w:t>(A) 30 days following the Contractor's determination that a property item is no longer required for performance of this contract;</w:t>
      </w:r>
    </w:p>
    <w:p w14:paraId="5CB4D83D" w14:textId="77777777" w:rsidR="00585F31" w:rsidRPr="008543FD" w:rsidRDefault="004E06E1">
      <w:pPr>
        <w:pStyle w:val="para5"/>
        <w:spacing w:before="240" w:after="240"/>
        <w:ind w:left="2880"/>
        <w:rPr>
          <w:sz w:val="22"/>
          <w:szCs w:val="22"/>
        </w:rPr>
      </w:pPr>
      <w:r w:rsidRPr="008543FD">
        <w:rPr>
          <w:sz w:val="22"/>
          <w:szCs w:val="22"/>
        </w:rPr>
        <w:t>(B) 60 days, or such longer period as may be approved by the Plant Clearance Officer, following completion of contract deliveries or performance; or</w:t>
      </w:r>
    </w:p>
    <w:p w14:paraId="20D880F1" w14:textId="77777777" w:rsidR="00585F31" w:rsidRPr="008543FD" w:rsidRDefault="004E06E1">
      <w:pPr>
        <w:pStyle w:val="para5"/>
        <w:spacing w:before="240" w:after="240"/>
        <w:ind w:left="2880"/>
        <w:rPr>
          <w:sz w:val="22"/>
          <w:szCs w:val="22"/>
        </w:rPr>
      </w:pPr>
      <w:r w:rsidRPr="008543FD">
        <w:rPr>
          <w:sz w:val="22"/>
          <w:szCs w:val="22"/>
        </w:rPr>
        <w:t>(C) 120 days, or such longer period as may be approved by the Termination Contracting Officer, following contract termination in whole or in part.</w:t>
      </w:r>
    </w:p>
    <w:p w14:paraId="2CD75CCB" w14:textId="77777777" w:rsidR="00585F31" w:rsidRPr="008543FD" w:rsidRDefault="004E06E1">
      <w:pPr>
        <w:pStyle w:val="para4"/>
        <w:spacing w:before="240" w:after="240"/>
        <w:ind w:left="2160"/>
        <w:rPr>
          <w:sz w:val="22"/>
          <w:szCs w:val="22"/>
        </w:rPr>
      </w:pPr>
      <w:r w:rsidRPr="008543FD">
        <w:rPr>
          <w:sz w:val="22"/>
          <w:szCs w:val="22"/>
        </w:rPr>
        <w:t>(ii)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w:t>
      </w:r>
    </w:p>
    <w:p w14:paraId="5D0F96E9" w14:textId="77777777" w:rsidR="00585F31" w:rsidRPr="008543FD" w:rsidRDefault="004E06E1">
      <w:pPr>
        <w:pStyle w:val="para3"/>
        <w:spacing w:before="240" w:after="240"/>
        <w:ind w:left="1440"/>
        <w:rPr>
          <w:sz w:val="22"/>
          <w:szCs w:val="22"/>
        </w:rPr>
      </w:pPr>
      <w:r w:rsidRPr="008543FD">
        <w:rPr>
          <w:sz w:val="22"/>
          <w:szCs w:val="22"/>
        </w:rPr>
        <w:t xml:space="preserve">(4) </w:t>
      </w:r>
      <w:r w:rsidRPr="44F6EBE8">
        <w:rPr>
          <w:i/>
          <w:iCs/>
          <w:sz w:val="22"/>
          <w:szCs w:val="22"/>
        </w:rPr>
        <w:t>Corrections.</w:t>
      </w:r>
      <w:r w:rsidRPr="008543FD">
        <w:rPr>
          <w:sz w:val="22"/>
          <w:szCs w:val="22"/>
        </w:rPr>
        <w:t xml:space="preserve"> The Plant Clearance Officer may--</w:t>
      </w:r>
    </w:p>
    <w:p w14:paraId="3A1D4734" w14:textId="77777777" w:rsidR="00585F31" w:rsidRPr="008543FD" w:rsidRDefault="004E06E1">
      <w:pPr>
        <w:pStyle w:val="para4"/>
        <w:spacing w:before="240" w:after="240"/>
        <w:ind w:left="2160"/>
        <w:rPr>
          <w:sz w:val="22"/>
          <w:szCs w:val="22"/>
        </w:rPr>
      </w:pPr>
      <w:r w:rsidRPr="008543FD">
        <w:rPr>
          <w:sz w:val="22"/>
          <w:szCs w:val="22"/>
        </w:rPr>
        <w:t>(i) Reject a schedule for cause (e.g., contains errors, determined to be inaccurate); and</w:t>
      </w:r>
    </w:p>
    <w:p w14:paraId="10417893" w14:textId="77777777" w:rsidR="00585F31" w:rsidRPr="008543FD" w:rsidRDefault="004E06E1">
      <w:pPr>
        <w:pStyle w:val="para4"/>
        <w:spacing w:before="240" w:after="240"/>
        <w:ind w:left="2160"/>
        <w:rPr>
          <w:sz w:val="22"/>
          <w:szCs w:val="22"/>
        </w:rPr>
      </w:pPr>
      <w:r w:rsidRPr="008543FD">
        <w:rPr>
          <w:sz w:val="22"/>
          <w:szCs w:val="22"/>
        </w:rPr>
        <w:t>(ii) Require the Contractor to correct an inventory disposal schedule.</w:t>
      </w:r>
    </w:p>
    <w:p w14:paraId="3ABB5B58" w14:textId="77777777" w:rsidR="00585F31" w:rsidRPr="008543FD" w:rsidRDefault="004E06E1">
      <w:pPr>
        <w:pStyle w:val="para3"/>
        <w:spacing w:before="240" w:after="240"/>
        <w:ind w:left="1440"/>
        <w:rPr>
          <w:sz w:val="22"/>
          <w:szCs w:val="22"/>
        </w:rPr>
      </w:pPr>
      <w:r w:rsidRPr="008543FD">
        <w:rPr>
          <w:sz w:val="22"/>
          <w:szCs w:val="22"/>
        </w:rPr>
        <w:t xml:space="preserve">(5) </w:t>
      </w:r>
      <w:r w:rsidRPr="08F67015">
        <w:rPr>
          <w:i/>
          <w:iCs/>
          <w:sz w:val="22"/>
          <w:szCs w:val="22"/>
        </w:rPr>
        <w:t>Postsubmission adjustments.</w:t>
      </w:r>
      <w:r w:rsidRPr="008543FD">
        <w:rPr>
          <w:sz w:val="22"/>
          <w:szCs w:val="22"/>
        </w:rPr>
        <w:t xml:space="preserve">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40AC24CC" w14:textId="77777777" w:rsidR="00585F31" w:rsidRPr="008543FD" w:rsidRDefault="004E06E1">
      <w:pPr>
        <w:pStyle w:val="para3"/>
        <w:spacing w:before="240" w:after="240"/>
        <w:ind w:left="1440"/>
        <w:rPr>
          <w:sz w:val="22"/>
          <w:szCs w:val="22"/>
        </w:rPr>
      </w:pPr>
      <w:r w:rsidRPr="008543FD">
        <w:rPr>
          <w:sz w:val="22"/>
          <w:szCs w:val="22"/>
        </w:rPr>
        <w:t xml:space="preserve">(6) </w:t>
      </w:r>
      <w:r w:rsidRPr="08F67015">
        <w:rPr>
          <w:i/>
          <w:iCs/>
          <w:sz w:val="22"/>
          <w:szCs w:val="22"/>
        </w:rPr>
        <w:t>Storage.</w:t>
      </w:r>
      <w:r w:rsidRPr="008543FD">
        <w:rPr>
          <w:sz w:val="22"/>
          <w:szCs w:val="22"/>
        </w:rPr>
        <w:t xml:space="preserve"> (i)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14:paraId="270C7A2E" w14:textId="77777777" w:rsidR="00585F31" w:rsidRPr="008543FD" w:rsidRDefault="004E06E1">
      <w:pPr>
        <w:pStyle w:val="para4"/>
        <w:spacing w:before="240" w:after="240"/>
        <w:ind w:left="2160"/>
        <w:rPr>
          <w:sz w:val="22"/>
          <w:szCs w:val="22"/>
        </w:rPr>
      </w:pPr>
      <w:r w:rsidRPr="008543FD">
        <w:rPr>
          <w:sz w:val="22"/>
          <w:szCs w:val="22"/>
        </w:rP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24B808E9" w14:textId="77777777" w:rsidR="00585F31" w:rsidRPr="008543FD" w:rsidRDefault="004E06E1">
      <w:pPr>
        <w:pStyle w:val="para3"/>
        <w:spacing w:before="240" w:after="240"/>
        <w:ind w:left="1440"/>
        <w:rPr>
          <w:sz w:val="22"/>
          <w:szCs w:val="22"/>
        </w:rPr>
      </w:pPr>
      <w:r w:rsidRPr="008543FD">
        <w:rPr>
          <w:sz w:val="22"/>
          <w:szCs w:val="22"/>
        </w:rPr>
        <w:t xml:space="preserve">(7) </w:t>
      </w:r>
      <w:r w:rsidRPr="44F6EBE8">
        <w:rPr>
          <w:i/>
          <w:iCs/>
          <w:sz w:val="22"/>
          <w:szCs w:val="22"/>
        </w:rPr>
        <w:t>Disposition instructions.</w:t>
      </w:r>
    </w:p>
    <w:p w14:paraId="433A9016" w14:textId="77777777" w:rsidR="00585F31" w:rsidRPr="008543FD" w:rsidRDefault="004E06E1">
      <w:pPr>
        <w:pStyle w:val="para4"/>
        <w:spacing w:before="240" w:after="240"/>
        <w:ind w:left="2160"/>
        <w:rPr>
          <w:sz w:val="22"/>
          <w:szCs w:val="22"/>
        </w:rPr>
      </w:pPr>
      <w:r w:rsidRPr="008543FD">
        <w:rPr>
          <w:sz w:val="22"/>
          <w:szCs w:val="22"/>
        </w:rPr>
        <w:t>(i)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38B673BC" w14:textId="77777777" w:rsidR="00585F31" w:rsidRPr="008543FD" w:rsidRDefault="004E06E1">
      <w:pPr>
        <w:pStyle w:val="para4"/>
        <w:spacing w:before="240" w:after="240"/>
        <w:ind w:left="2160"/>
        <w:rPr>
          <w:sz w:val="22"/>
          <w:szCs w:val="22"/>
        </w:rPr>
      </w:pPr>
      <w:r w:rsidRPr="008543FD">
        <w:rPr>
          <w:sz w:val="22"/>
          <w:szCs w:val="22"/>
        </w:rPr>
        <w:lastRenderedPageBreak/>
        <w:t>(ii) The Contracting Officer may require the Contractor to demilitarize the property prior to shipment or disposal. In such cases, the Contractor may be entitled to an equitable adjustment under paragraph (i) of this clause.</w:t>
      </w:r>
    </w:p>
    <w:p w14:paraId="4A82C1AC" w14:textId="77777777" w:rsidR="00585F31" w:rsidRPr="008543FD" w:rsidRDefault="004E06E1">
      <w:pPr>
        <w:pStyle w:val="para3"/>
        <w:spacing w:before="240" w:after="240"/>
        <w:ind w:left="1440"/>
        <w:rPr>
          <w:sz w:val="22"/>
          <w:szCs w:val="22"/>
        </w:rPr>
      </w:pPr>
      <w:r w:rsidRPr="008543FD">
        <w:rPr>
          <w:sz w:val="22"/>
          <w:szCs w:val="22"/>
        </w:rPr>
        <w:t xml:space="preserve">(8) </w:t>
      </w:r>
      <w:r w:rsidRPr="44F6EBE8">
        <w:rPr>
          <w:i/>
          <w:iCs/>
          <w:sz w:val="22"/>
          <w:szCs w:val="22"/>
        </w:rPr>
        <w:t>Disposal proceeds.</w:t>
      </w:r>
      <w:r w:rsidRPr="008543FD">
        <w:rPr>
          <w:sz w:val="22"/>
          <w:szCs w:val="22"/>
        </w:rPr>
        <w:t xml:space="preserve"> As directed by the Contracting Officer, the Contractor shall credit the net proceeds from the disposal of Contractor inventory to the contract, or to the Treasury of the United States as miscellaneous receipts.</w:t>
      </w:r>
    </w:p>
    <w:p w14:paraId="154CBD2D" w14:textId="77777777" w:rsidR="00585F31" w:rsidRPr="008543FD" w:rsidRDefault="004E06E1">
      <w:pPr>
        <w:pStyle w:val="para3"/>
        <w:spacing w:before="240" w:after="240"/>
        <w:ind w:left="1440"/>
        <w:rPr>
          <w:sz w:val="22"/>
          <w:szCs w:val="22"/>
        </w:rPr>
      </w:pPr>
      <w:r w:rsidRPr="008543FD">
        <w:rPr>
          <w:sz w:val="22"/>
          <w:szCs w:val="22"/>
        </w:rPr>
        <w:t xml:space="preserve">(9) </w:t>
      </w:r>
      <w:r w:rsidRPr="44F6EBE8">
        <w:rPr>
          <w:i/>
          <w:iCs/>
          <w:sz w:val="22"/>
          <w:szCs w:val="22"/>
        </w:rPr>
        <w:t>Subcontractor inventory disposal schedules.</w:t>
      </w:r>
      <w:r w:rsidRPr="008543FD">
        <w:rPr>
          <w:sz w:val="22"/>
          <w:szCs w:val="22"/>
        </w:rPr>
        <w:t xml:space="preserve"> The Contractor shall require its Subcontractors to submit inventory disposal schedules to the Contractor in accordance with the requirements of paragraph (j)(3) of this clause.</w:t>
      </w:r>
    </w:p>
    <w:p w14:paraId="3C022B15" w14:textId="77777777" w:rsidR="00585F31" w:rsidRPr="008543FD" w:rsidRDefault="004E06E1">
      <w:pPr>
        <w:pStyle w:val="para2"/>
        <w:spacing w:before="240" w:after="240"/>
        <w:ind w:left="720"/>
        <w:rPr>
          <w:sz w:val="22"/>
          <w:szCs w:val="22"/>
        </w:rPr>
      </w:pPr>
      <w:r w:rsidRPr="008543FD">
        <w:rPr>
          <w:sz w:val="22"/>
          <w:szCs w:val="22"/>
        </w:rPr>
        <w:t xml:space="preserve">(k) </w:t>
      </w:r>
      <w:r w:rsidRPr="44F6EBE8">
        <w:rPr>
          <w:i/>
          <w:iCs/>
          <w:sz w:val="22"/>
          <w:szCs w:val="22"/>
        </w:rPr>
        <w:t>Abandonment of property.</w:t>
      </w:r>
      <w:r w:rsidRPr="008543FD">
        <w:rPr>
          <w:sz w:val="22"/>
          <w:szCs w:val="22"/>
        </w:rPr>
        <w:t xml:space="preserve"> (1) The Government shall not abandon sensitive property or termination inventory without the Contractor's written consent.</w:t>
      </w:r>
    </w:p>
    <w:p w14:paraId="3A3BA643" w14:textId="77777777" w:rsidR="00585F31" w:rsidRPr="008543FD" w:rsidRDefault="004E06E1">
      <w:pPr>
        <w:pStyle w:val="para3"/>
        <w:spacing w:before="240" w:after="240"/>
        <w:ind w:left="1440"/>
        <w:rPr>
          <w:sz w:val="22"/>
          <w:szCs w:val="22"/>
        </w:rPr>
      </w:pPr>
      <w:r w:rsidRPr="008543FD">
        <w:rPr>
          <w:sz w:val="22"/>
          <w:szCs w:val="22"/>
        </w:rPr>
        <w:t>(2) The Government, upon notice to the Contractor, may abandon any nonsensitive property in place, at which time all obligations of the Government regarding such property shall cease.</w:t>
      </w:r>
    </w:p>
    <w:p w14:paraId="1D6625D1" w14:textId="77777777" w:rsidR="00585F31" w:rsidRPr="008543FD" w:rsidRDefault="004E06E1">
      <w:pPr>
        <w:pStyle w:val="para3"/>
        <w:spacing w:before="240" w:after="240"/>
        <w:ind w:left="1440"/>
        <w:rPr>
          <w:sz w:val="22"/>
          <w:szCs w:val="22"/>
        </w:rPr>
      </w:pPr>
      <w:r w:rsidRPr="008543FD">
        <w:rPr>
          <w:sz w:val="22"/>
          <w:szCs w:val="22"/>
        </w:rPr>
        <w:t>(3) Absent contract terms and conditions to the contrary, the Government may abandon parts removed and replaced from property as a result of normal maintenance actions, or removed from property as a result of the repair, maintenance, overhaul, or modification process.</w:t>
      </w:r>
    </w:p>
    <w:p w14:paraId="72C595B8" w14:textId="77777777" w:rsidR="00585F31" w:rsidRPr="008543FD" w:rsidRDefault="004E06E1">
      <w:pPr>
        <w:pStyle w:val="para3"/>
        <w:spacing w:before="240" w:after="240"/>
        <w:ind w:left="1440"/>
        <w:rPr>
          <w:sz w:val="22"/>
          <w:szCs w:val="22"/>
        </w:rPr>
      </w:pPr>
      <w:r w:rsidRPr="008543FD">
        <w:rPr>
          <w:sz w:val="22"/>
          <w:szCs w:val="22"/>
        </w:rP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210DA909" w14:textId="77777777" w:rsidR="00585F31" w:rsidRPr="008543FD" w:rsidRDefault="004E06E1">
      <w:pPr>
        <w:pStyle w:val="para2"/>
        <w:spacing w:before="240" w:after="240"/>
        <w:ind w:left="720"/>
        <w:rPr>
          <w:sz w:val="22"/>
          <w:szCs w:val="22"/>
        </w:rPr>
      </w:pPr>
      <w:r w:rsidRPr="008543FD">
        <w:rPr>
          <w:sz w:val="22"/>
          <w:szCs w:val="22"/>
        </w:rPr>
        <w:t xml:space="preserve">(l) </w:t>
      </w:r>
      <w:r w:rsidRPr="44F6EBE8">
        <w:rPr>
          <w:i/>
          <w:iCs/>
          <w:sz w:val="22"/>
          <w:szCs w:val="22"/>
        </w:rPr>
        <w:t>Communication.</w:t>
      </w:r>
      <w:r w:rsidRPr="008543FD">
        <w:rPr>
          <w:sz w:val="22"/>
          <w:szCs w:val="22"/>
        </w:rPr>
        <w:t xml:space="preserve"> All communications under this clause shall be in writing.</w:t>
      </w:r>
    </w:p>
    <w:p w14:paraId="241A750B" w14:textId="77777777" w:rsidR="00585F31" w:rsidRPr="008543FD" w:rsidRDefault="004E06E1">
      <w:pPr>
        <w:pStyle w:val="para2"/>
        <w:spacing w:before="240" w:after="240"/>
        <w:ind w:left="720"/>
        <w:rPr>
          <w:sz w:val="22"/>
          <w:szCs w:val="22"/>
        </w:rPr>
      </w:pPr>
      <w:r w:rsidRPr="008543FD">
        <w:rPr>
          <w:sz w:val="22"/>
          <w:szCs w:val="22"/>
        </w:rPr>
        <w:t xml:space="preserve">(m) </w:t>
      </w:r>
      <w:r w:rsidRPr="44F6EBE8">
        <w:rPr>
          <w:i/>
          <w:iCs/>
          <w:sz w:val="22"/>
          <w:szCs w:val="22"/>
        </w:rPr>
        <w:t>Contracts outside the United States.</w:t>
      </w:r>
      <w:r w:rsidRPr="008543FD">
        <w:rPr>
          <w:sz w:val="22"/>
          <w:szCs w:val="22"/>
        </w:rPr>
        <w:t xml:space="preserve">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2608F85F" w14:textId="77777777" w:rsidR="00585F31" w:rsidRPr="008543FD" w:rsidRDefault="004E06E1">
      <w:pPr>
        <w:pStyle w:val="para1"/>
        <w:spacing w:before="240" w:after="240"/>
        <w:rPr>
          <w:sz w:val="22"/>
          <w:szCs w:val="22"/>
        </w:rPr>
      </w:pPr>
      <w:r w:rsidRPr="008543FD">
        <w:rPr>
          <w:sz w:val="22"/>
          <w:szCs w:val="22"/>
        </w:rPr>
        <w:t>(End of clause)</w:t>
      </w:r>
    </w:p>
    <w:p w14:paraId="2572B3C2" w14:textId="3E4F1B4D" w:rsidR="00585F31" w:rsidRPr="008543FD" w:rsidRDefault="00E23810">
      <w:pPr>
        <w:pStyle w:val="header2"/>
        <w:spacing w:before="199" w:after="199"/>
        <w:rPr>
          <w:sz w:val="22"/>
          <w:szCs w:val="22"/>
        </w:rPr>
      </w:pPr>
      <w:bookmarkStart w:id="330" w:name="_Toc82669114"/>
      <w:r w:rsidRPr="008543FD">
        <w:rPr>
          <w:sz w:val="22"/>
          <w:szCs w:val="22"/>
        </w:rPr>
        <w:t>I.1</w:t>
      </w:r>
      <w:r w:rsidR="002C3E76">
        <w:rPr>
          <w:sz w:val="22"/>
          <w:szCs w:val="22"/>
        </w:rPr>
        <w:t>3</w:t>
      </w:r>
      <w:r w:rsidR="00A025D2">
        <w:rPr>
          <w:sz w:val="22"/>
          <w:szCs w:val="22"/>
        </w:rPr>
        <w:t>2</w:t>
      </w:r>
      <w:r w:rsidRPr="008543FD">
        <w:rPr>
          <w:sz w:val="22"/>
          <w:szCs w:val="22"/>
        </w:rPr>
        <w:tab/>
      </w:r>
      <w:r w:rsidR="004E06E1" w:rsidRPr="008543FD">
        <w:rPr>
          <w:sz w:val="22"/>
          <w:szCs w:val="22"/>
        </w:rPr>
        <w:t>52.246-25 LIMITATION OF LIABILITY - SERVICES (FEB 1997)</w:t>
      </w:r>
      <w:bookmarkEnd w:id="330"/>
    </w:p>
    <w:p w14:paraId="3C66DA11" w14:textId="77777777" w:rsidR="00585F31" w:rsidRPr="008543FD" w:rsidRDefault="004E06E1">
      <w:pPr>
        <w:pStyle w:val="para2"/>
        <w:spacing w:before="240" w:after="240"/>
        <w:ind w:left="720"/>
        <w:rPr>
          <w:sz w:val="22"/>
          <w:szCs w:val="22"/>
        </w:rPr>
      </w:pPr>
      <w:r w:rsidRPr="008543FD">
        <w:rPr>
          <w:sz w:val="22"/>
          <w:szCs w:val="22"/>
        </w:rPr>
        <w:t>(a) Except as provided in paragraphs (b) and (c) below, and except to the extent that the Contractor is expressly responsible under this contract for deficiencies in the services required to be performed under it (including any materials furnished in conjunction with those services), the Contractor shall not be liable for loss of or damage to property of the Government that (1) occurs after Government acceptance of services performed under this contract and (2) results from any defects or deficiencies in the services performed or materials furnished.</w:t>
      </w:r>
    </w:p>
    <w:p w14:paraId="50C887AE" w14:textId="77777777" w:rsidR="00585F31" w:rsidRPr="008543FD" w:rsidRDefault="004E06E1">
      <w:pPr>
        <w:pStyle w:val="para2"/>
        <w:spacing w:before="240" w:after="240"/>
        <w:ind w:left="720"/>
        <w:rPr>
          <w:sz w:val="22"/>
          <w:szCs w:val="22"/>
        </w:rPr>
      </w:pPr>
      <w:r w:rsidRPr="008543FD">
        <w:rPr>
          <w:sz w:val="22"/>
          <w:szCs w:val="22"/>
        </w:rPr>
        <w:t xml:space="preserve">(b) The limitation of liability under paragraph (a) above shall not apply when a defect or deficiency in, or the Government's acceptance of, services performed or materials furnished results from willful misconduct or lack of good faith on the part of any of the Contractor's managerial personnel. The term </w:t>
      </w:r>
      <w:r w:rsidRPr="44F6EBE8">
        <w:rPr>
          <w:i/>
          <w:iCs/>
          <w:sz w:val="22"/>
          <w:szCs w:val="22"/>
        </w:rPr>
        <w:t>Contractor's managerial personnel,</w:t>
      </w:r>
      <w:r w:rsidRPr="008543FD">
        <w:rPr>
          <w:sz w:val="22"/>
          <w:szCs w:val="22"/>
        </w:rPr>
        <w:t xml:space="preserve"> as used in this clause, means the Contractor's directors, officers, and any of the Contractor's managers, superintendents, or equivalent representatives who have supervision or direction of -</w:t>
      </w:r>
    </w:p>
    <w:p w14:paraId="3809FF52" w14:textId="77777777" w:rsidR="00585F31" w:rsidRPr="008543FD" w:rsidRDefault="004E06E1">
      <w:pPr>
        <w:pStyle w:val="para3"/>
        <w:spacing w:before="240" w:after="240"/>
        <w:ind w:left="1440"/>
        <w:rPr>
          <w:sz w:val="22"/>
          <w:szCs w:val="22"/>
        </w:rPr>
      </w:pPr>
      <w:r w:rsidRPr="008543FD">
        <w:rPr>
          <w:sz w:val="22"/>
          <w:szCs w:val="22"/>
        </w:rPr>
        <w:t>(1) All or substantially all of the Contractor's business;</w:t>
      </w:r>
    </w:p>
    <w:p w14:paraId="7294AFD9" w14:textId="77777777" w:rsidR="00585F31" w:rsidRPr="008543FD" w:rsidRDefault="004E06E1">
      <w:pPr>
        <w:pStyle w:val="para3"/>
        <w:spacing w:before="240" w:after="240"/>
        <w:ind w:left="1440"/>
        <w:rPr>
          <w:sz w:val="22"/>
          <w:szCs w:val="22"/>
        </w:rPr>
      </w:pPr>
      <w:r w:rsidRPr="008543FD">
        <w:rPr>
          <w:sz w:val="22"/>
          <w:szCs w:val="22"/>
        </w:rPr>
        <w:t>(2) All or substantially all of the Contractor's operations at any one plant, laboratory, or separate location at which the contract is being performed; or</w:t>
      </w:r>
    </w:p>
    <w:p w14:paraId="4D2B077A" w14:textId="77777777" w:rsidR="00585F31" w:rsidRPr="008543FD" w:rsidRDefault="004E06E1">
      <w:pPr>
        <w:pStyle w:val="para3"/>
        <w:spacing w:before="240" w:after="240"/>
        <w:ind w:left="1440"/>
        <w:rPr>
          <w:sz w:val="22"/>
          <w:szCs w:val="22"/>
        </w:rPr>
      </w:pPr>
      <w:r w:rsidRPr="008543FD">
        <w:rPr>
          <w:sz w:val="22"/>
          <w:szCs w:val="22"/>
        </w:rPr>
        <w:t>(3) A separate and complete major industrial operation connected with the performance of this contract.</w:t>
      </w:r>
    </w:p>
    <w:p w14:paraId="06CA9FAD" w14:textId="77777777" w:rsidR="00585F31" w:rsidRPr="008543FD" w:rsidRDefault="004E06E1">
      <w:pPr>
        <w:pStyle w:val="para2"/>
        <w:spacing w:before="240" w:after="240"/>
        <w:ind w:left="720"/>
        <w:rPr>
          <w:sz w:val="22"/>
          <w:szCs w:val="22"/>
        </w:rPr>
      </w:pPr>
      <w:r w:rsidRPr="008543FD">
        <w:rPr>
          <w:sz w:val="22"/>
          <w:szCs w:val="22"/>
        </w:rPr>
        <w:lastRenderedPageBreak/>
        <w:t>(c) If the Contractor carries insurance, or has established a reserve for self-insurance, covering liability for loss or damage suffered by the Government through the Contractor's performance of services or furnishing of materials under this contract, the Contractor shall be liable to the Government, to the extent of such insurance or reserve, for loss of or damage to property of the Government occurring after Government acceptance of, and resulting from any defects and deficiencies in, services performed or materials furnished under this contract.</w:t>
      </w:r>
    </w:p>
    <w:p w14:paraId="265C66D9" w14:textId="77777777" w:rsidR="00585F31" w:rsidRPr="008543FD" w:rsidRDefault="004E06E1">
      <w:pPr>
        <w:pStyle w:val="para1"/>
        <w:spacing w:before="240" w:after="240"/>
        <w:rPr>
          <w:sz w:val="22"/>
          <w:szCs w:val="22"/>
        </w:rPr>
      </w:pPr>
      <w:r w:rsidRPr="008543FD">
        <w:rPr>
          <w:sz w:val="22"/>
          <w:szCs w:val="22"/>
        </w:rPr>
        <w:t>(End of clause)</w:t>
      </w:r>
    </w:p>
    <w:p w14:paraId="0FDC7420" w14:textId="0694CBF7" w:rsidR="00585F31" w:rsidRPr="008543FD" w:rsidRDefault="00E23810">
      <w:pPr>
        <w:pStyle w:val="header2"/>
        <w:spacing w:before="199" w:after="199"/>
        <w:rPr>
          <w:sz w:val="22"/>
          <w:szCs w:val="22"/>
        </w:rPr>
      </w:pPr>
      <w:bookmarkStart w:id="331" w:name="_Toc82669115"/>
      <w:r w:rsidRPr="008543FD">
        <w:rPr>
          <w:sz w:val="22"/>
          <w:szCs w:val="22"/>
        </w:rPr>
        <w:t>I.1</w:t>
      </w:r>
      <w:r w:rsidR="001264DC">
        <w:rPr>
          <w:sz w:val="22"/>
          <w:szCs w:val="22"/>
        </w:rPr>
        <w:t>3</w:t>
      </w:r>
      <w:r w:rsidR="00A025D2">
        <w:rPr>
          <w:sz w:val="22"/>
          <w:szCs w:val="22"/>
        </w:rPr>
        <w:t>3</w:t>
      </w:r>
      <w:r w:rsidRPr="008543FD">
        <w:rPr>
          <w:sz w:val="22"/>
          <w:szCs w:val="22"/>
        </w:rPr>
        <w:tab/>
      </w:r>
      <w:r w:rsidR="004E06E1" w:rsidRPr="008543FD">
        <w:rPr>
          <w:sz w:val="22"/>
          <w:szCs w:val="22"/>
        </w:rPr>
        <w:t>52.247-63 PREFERENCE FOR U.S.-FLAG AIR CARRIERS (JUN 2003)</w:t>
      </w:r>
      <w:bookmarkEnd w:id="331"/>
    </w:p>
    <w:p w14:paraId="175FA68D" w14:textId="77777777" w:rsidR="00585F31" w:rsidRPr="008543FD" w:rsidRDefault="004E06E1">
      <w:pPr>
        <w:pStyle w:val="para2"/>
        <w:spacing w:before="240" w:after="240"/>
        <w:ind w:left="720"/>
        <w:rPr>
          <w:sz w:val="22"/>
          <w:szCs w:val="22"/>
        </w:rPr>
      </w:pPr>
      <w:r w:rsidRPr="008543FD">
        <w:rPr>
          <w:sz w:val="22"/>
          <w:szCs w:val="22"/>
        </w:rPr>
        <w:t xml:space="preserve">(a) </w:t>
      </w:r>
      <w:r w:rsidRPr="44F6EBE8">
        <w:rPr>
          <w:i/>
          <w:iCs/>
          <w:sz w:val="22"/>
          <w:szCs w:val="22"/>
        </w:rPr>
        <w:t>Definitions</w:t>
      </w:r>
      <w:r w:rsidRPr="008543FD">
        <w:rPr>
          <w:sz w:val="22"/>
          <w:szCs w:val="22"/>
        </w:rPr>
        <w:t>. As used in this clause--</w:t>
      </w:r>
    </w:p>
    <w:p w14:paraId="4B85282B" w14:textId="77777777" w:rsidR="00585F31" w:rsidRPr="008543FD" w:rsidRDefault="004E06E1">
      <w:pPr>
        <w:pStyle w:val="para2"/>
        <w:spacing w:before="240" w:after="240"/>
        <w:ind w:left="720"/>
        <w:rPr>
          <w:sz w:val="22"/>
          <w:szCs w:val="22"/>
        </w:rPr>
      </w:pPr>
      <w:r w:rsidRPr="44F6EBE8">
        <w:rPr>
          <w:i/>
          <w:iCs/>
          <w:sz w:val="22"/>
          <w:szCs w:val="22"/>
        </w:rPr>
        <w:t>International air transportation</w:t>
      </w:r>
      <w:r w:rsidRPr="008543FD">
        <w:rPr>
          <w:sz w:val="22"/>
          <w:szCs w:val="22"/>
        </w:rPr>
        <w:t xml:space="preserve"> means transportation by air between a place in the United States and a place outside the United States or between two places both of which are outside the United States.</w:t>
      </w:r>
    </w:p>
    <w:p w14:paraId="4E62D542" w14:textId="77777777" w:rsidR="00585F31" w:rsidRPr="008543FD" w:rsidRDefault="004E06E1">
      <w:pPr>
        <w:pStyle w:val="para2"/>
        <w:spacing w:before="240" w:after="240"/>
        <w:ind w:left="720"/>
        <w:rPr>
          <w:sz w:val="22"/>
          <w:szCs w:val="22"/>
        </w:rPr>
      </w:pPr>
      <w:r w:rsidRPr="44F6EBE8">
        <w:rPr>
          <w:i/>
          <w:iCs/>
          <w:sz w:val="22"/>
          <w:szCs w:val="22"/>
        </w:rPr>
        <w:t>United States</w:t>
      </w:r>
      <w:r w:rsidRPr="008543FD">
        <w:rPr>
          <w:sz w:val="22"/>
          <w:szCs w:val="22"/>
        </w:rPr>
        <w:t xml:space="preserve"> means the 50 States, the District of Columbia, and outlying areas.</w:t>
      </w:r>
    </w:p>
    <w:p w14:paraId="409C246F" w14:textId="77777777" w:rsidR="00585F31" w:rsidRPr="008543FD" w:rsidRDefault="004E06E1">
      <w:pPr>
        <w:pStyle w:val="para2"/>
        <w:spacing w:before="240" w:after="240"/>
        <w:ind w:left="720"/>
        <w:rPr>
          <w:sz w:val="22"/>
          <w:szCs w:val="22"/>
        </w:rPr>
      </w:pPr>
      <w:r w:rsidRPr="44F6EBE8">
        <w:rPr>
          <w:i/>
          <w:iCs/>
          <w:sz w:val="22"/>
          <w:szCs w:val="22"/>
        </w:rPr>
        <w:t>U.S.-flag air carrier</w:t>
      </w:r>
      <w:r w:rsidRPr="008543FD">
        <w:rPr>
          <w:sz w:val="22"/>
          <w:szCs w:val="22"/>
        </w:rPr>
        <w:t xml:space="preserve"> means an air carrier holding a certificate under 49 U.S.C. Chapter 411.</w:t>
      </w:r>
    </w:p>
    <w:p w14:paraId="412E9FE6" w14:textId="77777777" w:rsidR="00585F31" w:rsidRPr="008543FD" w:rsidRDefault="004E06E1">
      <w:pPr>
        <w:pStyle w:val="para2"/>
        <w:spacing w:before="240" w:after="240"/>
        <w:ind w:left="720"/>
        <w:rPr>
          <w:sz w:val="22"/>
          <w:szCs w:val="22"/>
        </w:rPr>
      </w:pPr>
      <w:r w:rsidRPr="008543FD">
        <w:rPr>
          <w:sz w:val="22"/>
          <w:szCs w:val="22"/>
        </w:rPr>
        <w:t>(b) Section 5 of the International Air Transportation Fair Competitive Practices Act of 1974 (49 U.S.C. 40118) (Fly America Act) requires that all Federal agencies and Government contractors and subcontractors use U.S.-flag air carriers for U.S. Government-financed international air transportation of personnel (and their personal effects) or property, to the extent that service by those carriers is available. It requires the Comptroller General of the United States, in the absence of satisfactory proof of the necessity for foreign-flag air transportation, to disallow expenditures from funds, appropriated or otherwise established for the account of the United States, for international air transportation secured aboard a foreign-flag air carrier if a U.S.-flag air carrier is available to provide such services.</w:t>
      </w:r>
    </w:p>
    <w:p w14:paraId="34B911C6" w14:textId="77777777" w:rsidR="00585F31" w:rsidRPr="008543FD" w:rsidRDefault="004E06E1">
      <w:pPr>
        <w:pStyle w:val="para2"/>
        <w:spacing w:before="240" w:after="240"/>
        <w:ind w:left="720"/>
        <w:rPr>
          <w:sz w:val="22"/>
          <w:szCs w:val="22"/>
        </w:rPr>
      </w:pPr>
      <w:r w:rsidRPr="008543FD">
        <w:rPr>
          <w:sz w:val="22"/>
          <w:szCs w:val="22"/>
        </w:rPr>
        <w:t>(c) If available, the Contractor, in performing work under this contract, shall use U.S.-flag carriers for international air transportation of personnel (and their personal effects) or property.</w:t>
      </w:r>
    </w:p>
    <w:p w14:paraId="3AEB9CE4" w14:textId="77777777" w:rsidR="00585F31" w:rsidRPr="008543FD" w:rsidRDefault="004E06E1">
      <w:pPr>
        <w:pStyle w:val="para2"/>
        <w:spacing w:before="240" w:after="240"/>
        <w:ind w:left="720"/>
        <w:rPr>
          <w:sz w:val="22"/>
          <w:szCs w:val="22"/>
        </w:rPr>
      </w:pPr>
      <w:r w:rsidRPr="008543FD">
        <w:rPr>
          <w:sz w:val="22"/>
          <w:szCs w:val="22"/>
        </w:rPr>
        <w:t>(d) In the event that the Contractor selects a carrier other than a U.S.-flag air carrier for international air transportation, the Contractor shall include a statement on vouchers involving such transportation essentially as follows:</w:t>
      </w:r>
    </w:p>
    <w:p w14:paraId="7BEEA700" w14:textId="77777777" w:rsidR="00585F31" w:rsidRPr="008543FD" w:rsidRDefault="004E06E1">
      <w:pPr>
        <w:pStyle w:val="para2"/>
        <w:spacing w:before="240" w:after="240"/>
        <w:ind w:left="720"/>
        <w:rPr>
          <w:sz w:val="22"/>
          <w:szCs w:val="22"/>
        </w:rPr>
      </w:pPr>
      <w:r w:rsidRPr="008543FD">
        <w:rPr>
          <w:sz w:val="22"/>
          <w:szCs w:val="22"/>
        </w:rPr>
        <w:t>Statement of Unavailability of U.S.-Flag Air Carriers</w:t>
      </w:r>
    </w:p>
    <w:p w14:paraId="0D89927B" w14:textId="77777777" w:rsidR="00585F31" w:rsidRPr="008543FD" w:rsidRDefault="004E06E1">
      <w:pPr>
        <w:pStyle w:val="para2"/>
        <w:spacing w:before="240" w:after="240"/>
        <w:ind w:left="720"/>
        <w:rPr>
          <w:sz w:val="22"/>
          <w:szCs w:val="22"/>
        </w:rPr>
      </w:pPr>
      <w:r w:rsidRPr="008543FD">
        <w:rPr>
          <w:sz w:val="22"/>
          <w:szCs w:val="22"/>
        </w:rPr>
        <w:t>International air transportation of persons (and their personal effects) or property by U.S.-flag air carrier was not available or it was necessary to use foreign-flag air carrier service for the following reasons (see section 47.403 of the Federal Acquisition Regulation): (</w:t>
      </w:r>
      <w:r w:rsidRPr="44F6EBE8">
        <w:rPr>
          <w:i/>
          <w:iCs/>
          <w:sz w:val="22"/>
          <w:szCs w:val="22"/>
        </w:rPr>
        <w:t>State reasons)</w:t>
      </w:r>
      <w:r w:rsidRPr="008543FD">
        <w:rPr>
          <w:sz w:val="22"/>
          <w:szCs w:val="22"/>
        </w:rPr>
        <w:t xml:space="preserve">: </w:t>
      </w:r>
    </w:p>
    <w:p w14:paraId="71C52650" w14:textId="77777777" w:rsidR="00585F31" w:rsidRPr="008543FD" w:rsidRDefault="004E06E1">
      <w:pPr>
        <w:pStyle w:val="para2"/>
        <w:spacing w:before="240" w:after="240"/>
        <w:ind w:left="720"/>
        <w:rPr>
          <w:sz w:val="22"/>
          <w:szCs w:val="22"/>
        </w:rPr>
      </w:pPr>
      <w:r w:rsidRPr="008543FD">
        <w:rPr>
          <w:sz w:val="22"/>
          <w:szCs w:val="22"/>
        </w:rPr>
        <w:t>________________________________________________________________</w:t>
      </w:r>
    </w:p>
    <w:p w14:paraId="335BBCA8" w14:textId="77777777" w:rsidR="00585F31" w:rsidRPr="008543FD" w:rsidRDefault="004E06E1">
      <w:pPr>
        <w:pStyle w:val="para2"/>
        <w:spacing w:before="240" w:after="240"/>
        <w:ind w:left="720"/>
        <w:rPr>
          <w:sz w:val="22"/>
          <w:szCs w:val="22"/>
        </w:rPr>
      </w:pPr>
      <w:r w:rsidRPr="008543FD">
        <w:rPr>
          <w:sz w:val="22"/>
          <w:szCs w:val="22"/>
        </w:rPr>
        <w:t>(End of statement)</w:t>
      </w:r>
    </w:p>
    <w:p w14:paraId="61613A97" w14:textId="77777777" w:rsidR="00585F31" w:rsidRPr="008543FD" w:rsidRDefault="004E06E1">
      <w:pPr>
        <w:pStyle w:val="para2"/>
        <w:spacing w:before="240" w:after="240"/>
        <w:ind w:left="720"/>
        <w:rPr>
          <w:sz w:val="22"/>
          <w:szCs w:val="22"/>
        </w:rPr>
      </w:pPr>
      <w:r w:rsidRPr="008543FD">
        <w:rPr>
          <w:sz w:val="22"/>
          <w:szCs w:val="22"/>
        </w:rPr>
        <w:t>(e) The Contractor shall include the substance of this clause, including this paragraph (e), in each subcontract or purchase under this contract that may involve international air transportation.</w:t>
      </w:r>
    </w:p>
    <w:p w14:paraId="6A11B095" w14:textId="77777777" w:rsidR="00585F31" w:rsidRPr="008543FD" w:rsidRDefault="004E06E1">
      <w:pPr>
        <w:pStyle w:val="para1"/>
        <w:spacing w:before="240" w:after="240"/>
        <w:rPr>
          <w:sz w:val="22"/>
          <w:szCs w:val="22"/>
        </w:rPr>
      </w:pPr>
      <w:r w:rsidRPr="008543FD">
        <w:rPr>
          <w:sz w:val="22"/>
          <w:szCs w:val="22"/>
        </w:rPr>
        <w:t>(End of clause)</w:t>
      </w:r>
    </w:p>
    <w:p w14:paraId="43B03C64" w14:textId="59E07FD1" w:rsidR="00585F31" w:rsidRPr="008543FD" w:rsidRDefault="00E23810">
      <w:pPr>
        <w:pStyle w:val="header2"/>
        <w:spacing w:before="199" w:after="199"/>
        <w:rPr>
          <w:sz w:val="22"/>
          <w:szCs w:val="22"/>
        </w:rPr>
      </w:pPr>
      <w:bookmarkStart w:id="332" w:name="_Toc82669116"/>
      <w:r w:rsidRPr="008543FD">
        <w:rPr>
          <w:sz w:val="22"/>
          <w:szCs w:val="22"/>
        </w:rPr>
        <w:t>I.1</w:t>
      </w:r>
      <w:r w:rsidR="001264DC">
        <w:rPr>
          <w:sz w:val="22"/>
          <w:szCs w:val="22"/>
        </w:rPr>
        <w:t>3</w:t>
      </w:r>
      <w:r w:rsidR="00A025D2">
        <w:rPr>
          <w:sz w:val="22"/>
          <w:szCs w:val="22"/>
        </w:rPr>
        <w:t>4</w:t>
      </w:r>
      <w:r w:rsidRPr="008543FD">
        <w:rPr>
          <w:sz w:val="22"/>
          <w:szCs w:val="22"/>
        </w:rPr>
        <w:tab/>
      </w:r>
      <w:r w:rsidR="004E06E1" w:rsidRPr="008543FD">
        <w:rPr>
          <w:sz w:val="22"/>
          <w:szCs w:val="22"/>
        </w:rPr>
        <w:t>52.247-64 PREFERENCE FOR PRIVATELY OWNED U.S.-FLAG COMMERCIAL VESSELS (FEB 2006)</w:t>
      </w:r>
      <w:bookmarkEnd w:id="332"/>
    </w:p>
    <w:p w14:paraId="5B099042" w14:textId="77777777" w:rsidR="00585F31" w:rsidRPr="008543FD" w:rsidRDefault="004E06E1">
      <w:pPr>
        <w:pStyle w:val="para2"/>
        <w:spacing w:before="240" w:after="240"/>
        <w:ind w:left="720"/>
        <w:rPr>
          <w:sz w:val="22"/>
          <w:szCs w:val="22"/>
        </w:rPr>
      </w:pPr>
      <w:r w:rsidRPr="008543FD">
        <w:rPr>
          <w:sz w:val="22"/>
          <w:szCs w:val="22"/>
        </w:rPr>
        <w:t xml:space="preserve">(a) Except as provided in paragraph (e) of this clause, the Cargo Preference Act of 1954 (46 U.S.C. Appx. 1241(b)) requires that Federal departments and agencies shall transport in privately owned U.S.-flag commercial vessels at least 50 percent of the gross tonnage of equipment, materials, or commodities that may be transported in ocean vessels (computed separately for dry bulk carriers, dry cargo liners, and tankers). Such transportation </w:t>
      </w:r>
      <w:r w:rsidRPr="008543FD">
        <w:rPr>
          <w:sz w:val="22"/>
          <w:szCs w:val="22"/>
        </w:rPr>
        <w:lastRenderedPageBreak/>
        <w:t>shall be accomplished when any equipment, materials, or commodities, located within or outside the United States, that may be transported by ocean vessel are -</w:t>
      </w:r>
    </w:p>
    <w:p w14:paraId="18F01C34" w14:textId="77777777" w:rsidR="00585F31" w:rsidRPr="008543FD" w:rsidRDefault="004E06E1">
      <w:pPr>
        <w:pStyle w:val="para3"/>
        <w:spacing w:before="240" w:after="240"/>
        <w:ind w:left="1440"/>
        <w:rPr>
          <w:sz w:val="22"/>
          <w:szCs w:val="22"/>
        </w:rPr>
      </w:pPr>
      <w:r w:rsidRPr="008543FD">
        <w:rPr>
          <w:sz w:val="22"/>
          <w:szCs w:val="22"/>
        </w:rPr>
        <w:t>(1) Acquired for a U.S. Government agency account;</w:t>
      </w:r>
    </w:p>
    <w:p w14:paraId="4E76C3C4" w14:textId="77777777" w:rsidR="00585F31" w:rsidRPr="008543FD" w:rsidRDefault="004E06E1">
      <w:pPr>
        <w:pStyle w:val="para3"/>
        <w:spacing w:before="240" w:after="240"/>
        <w:ind w:left="1440"/>
        <w:rPr>
          <w:sz w:val="22"/>
          <w:szCs w:val="22"/>
        </w:rPr>
      </w:pPr>
      <w:r w:rsidRPr="008543FD">
        <w:rPr>
          <w:sz w:val="22"/>
          <w:szCs w:val="22"/>
        </w:rPr>
        <w:t>(2) Furnished to, or for the account of, any foreign nation without provision for reimbursement;</w:t>
      </w:r>
    </w:p>
    <w:p w14:paraId="3D411DFB" w14:textId="77777777" w:rsidR="00585F31" w:rsidRPr="008543FD" w:rsidRDefault="004E06E1">
      <w:pPr>
        <w:pStyle w:val="para3"/>
        <w:spacing w:before="240" w:after="240"/>
        <w:ind w:left="1440"/>
        <w:rPr>
          <w:sz w:val="22"/>
          <w:szCs w:val="22"/>
        </w:rPr>
      </w:pPr>
      <w:r w:rsidRPr="008543FD">
        <w:rPr>
          <w:sz w:val="22"/>
          <w:szCs w:val="22"/>
        </w:rPr>
        <w:t>(3) Furnished for the account of a foreign nation in connection with which the United States advances funds or credits, or guarantees the convertibility of foreign currencies; or</w:t>
      </w:r>
    </w:p>
    <w:p w14:paraId="0627EF9E" w14:textId="77777777" w:rsidR="00585F31" w:rsidRPr="008543FD" w:rsidRDefault="004E06E1">
      <w:pPr>
        <w:pStyle w:val="para3"/>
        <w:spacing w:before="240" w:after="240"/>
        <w:ind w:left="1440"/>
        <w:rPr>
          <w:sz w:val="22"/>
          <w:szCs w:val="22"/>
        </w:rPr>
      </w:pPr>
      <w:r w:rsidRPr="008543FD">
        <w:rPr>
          <w:sz w:val="22"/>
          <w:szCs w:val="22"/>
        </w:rPr>
        <w:t>(4) Acquired with advance of funds, loans, or guaranties made by or on behalf of the United States.</w:t>
      </w:r>
    </w:p>
    <w:p w14:paraId="4520342D" w14:textId="77777777" w:rsidR="00585F31" w:rsidRPr="008543FD" w:rsidRDefault="004E06E1">
      <w:pPr>
        <w:pStyle w:val="para2"/>
        <w:spacing w:before="240" w:after="240"/>
        <w:ind w:left="720"/>
        <w:rPr>
          <w:sz w:val="22"/>
          <w:szCs w:val="22"/>
        </w:rPr>
      </w:pPr>
      <w:r w:rsidRPr="008543FD">
        <w:rPr>
          <w:sz w:val="22"/>
          <w:szCs w:val="22"/>
        </w:rPr>
        <w:t>(b) The Contractor shall use privately owned U.S.-flag commercial vessels to ship at least 50 percent of the gross tonnage involved under this contract (computed separately for dry bulk carriers, dry cargo liners, and tankers) whenever shipping any equipment, materials, or commodities under the conditions set forth in paragraph (a) above, to the extent that such vessels are available at rates that are fair and reasonable for privately owned U.S.-flag commercial vessels.</w:t>
      </w:r>
    </w:p>
    <w:p w14:paraId="7F7E6987" w14:textId="77777777" w:rsidR="00585F31" w:rsidRPr="008543FD" w:rsidRDefault="004E06E1">
      <w:pPr>
        <w:pStyle w:val="para2"/>
        <w:spacing w:before="240" w:after="240"/>
        <w:ind w:left="720"/>
        <w:rPr>
          <w:sz w:val="22"/>
          <w:szCs w:val="22"/>
        </w:rPr>
      </w:pPr>
      <w:r w:rsidRPr="008543FD">
        <w:rPr>
          <w:sz w:val="22"/>
          <w:szCs w:val="22"/>
        </w:rPr>
        <w:t>(c)(1) The Contractor shall submit one legible copy of a rated on-board ocean bill of lading for each shipment to both (i) the Contracting Officer and (ii) the Office of Cargo Preference, Maritime Administration (MAR-590), 400 Seventh Street, SW, Washington, DC 20590. Subcontractor bills of lading shall be submitted through the Prime Contractor.</w:t>
      </w:r>
    </w:p>
    <w:p w14:paraId="2FA34F50" w14:textId="77777777" w:rsidR="00585F31" w:rsidRPr="008543FD" w:rsidRDefault="004E06E1">
      <w:pPr>
        <w:pStyle w:val="para3"/>
        <w:spacing w:before="240" w:after="240"/>
        <w:ind w:left="1440"/>
        <w:rPr>
          <w:sz w:val="22"/>
          <w:szCs w:val="22"/>
        </w:rPr>
      </w:pPr>
      <w:r w:rsidRPr="008543FD">
        <w:rPr>
          <w:sz w:val="22"/>
          <w:szCs w:val="22"/>
        </w:rPr>
        <w:t>(2) The Contractor shall furnish these bill of lading copies (i) within 20 working days of the date of loading for shipments originating in the United States, or (ii) within 30 working days for shipments originating outside the United States. Each bill of lading copy shall contain the following information:</w:t>
      </w:r>
    </w:p>
    <w:p w14:paraId="27267FDD" w14:textId="77777777" w:rsidR="00585F31" w:rsidRPr="008543FD" w:rsidRDefault="004E06E1">
      <w:pPr>
        <w:pStyle w:val="para5"/>
        <w:spacing w:before="240" w:after="240"/>
        <w:ind w:left="2880"/>
        <w:rPr>
          <w:sz w:val="22"/>
          <w:szCs w:val="22"/>
        </w:rPr>
      </w:pPr>
      <w:r w:rsidRPr="008543FD">
        <w:rPr>
          <w:sz w:val="22"/>
          <w:szCs w:val="22"/>
        </w:rPr>
        <w:t>(A) Sponsoring U.S. Government agency.</w:t>
      </w:r>
    </w:p>
    <w:p w14:paraId="0B0405EC" w14:textId="77777777" w:rsidR="00585F31" w:rsidRPr="008543FD" w:rsidRDefault="004E06E1">
      <w:pPr>
        <w:pStyle w:val="para5"/>
        <w:spacing w:before="240" w:after="240"/>
        <w:ind w:left="2880"/>
        <w:rPr>
          <w:sz w:val="22"/>
          <w:szCs w:val="22"/>
        </w:rPr>
      </w:pPr>
      <w:r w:rsidRPr="008543FD">
        <w:rPr>
          <w:sz w:val="22"/>
          <w:szCs w:val="22"/>
        </w:rPr>
        <w:t>(B) Name of vessel.</w:t>
      </w:r>
    </w:p>
    <w:p w14:paraId="3463F0E6" w14:textId="77777777" w:rsidR="00585F31" w:rsidRPr="008543FD" w:rsidRDefault="004E06E1">
      <w:pPr>
        <w:pStyle w:val="para5"/>
        <w:spacing w:before="240" w:after="240"/>
        <w:ind w:left="2880"/>
        <w:rPr>
          <w:sz w:val="22"/>
          <w:szCs w:val="22"/>
        </w:rPr>
      </w:pPr>
      <w:r w:rsidRPr="008543FD">
        <w:rPr>
          <w:sz w:val="22"/>
          <w:szCs w:val="22"/>
        </w:rPr>
        <w:t>(C) Vessel flag of registry.</w:t>
      </w:r>
    </w:p>
    <w:p w14:paraId="791D69F0" w14:textId="77777777" w:rsidR="00585F31" w:rsidRPr="008543FD" w:rsidRDefault="004E06E1">
      <w:pPr>
        <w:pStyle w:val="para5"/>
        <w:spacing w:before="240" w:after="240"/>
        <w:ind w:left="2880"/>
        <w:rPr>
          <w:sz w:val="22"/>
          <w:szCs w:val="22"/>
        </w:rPr>
      </w:pPr>
      <w:r w:rsidRPr="008543FD">
        <w:rPr>
          <w:sz w:val="22"/>
          <w:szCs w:val="22"/>
        </w:rPr>
        <w:t>(D) Date of loading.</w:t>
      </w:r>
    </w:p>
    <w:p w14:paraId="787619D7" w14:textId="77777777" w:rsidR="00585F31" w:rsidRPr="008543FD" w:rsidRDefault="004E06E1">
      <w:pPr>
        <w:pStyle w:val="para5"/>
        <w:spacing w:before="240" w:after="240"/>
        <w:ind w:left="2880"/>
        <w:rPr>
          <w:sz w:val="22"/>
          <w:szCs w:val="22"/>
        </w:rPr>
      </w:pPr>
      <w:r w:rsidRPr="008543FD">
        <w:rPr>
          <w:sz w:val="22"/>
          <w:szCs w:val="22"/>
        </w:rPr>
        <w:t>(E) Port of loading.</w:t>
      </w:r>
    </w:p>
    <w:p w14:paraId="65CA3E78" w14:textId="77777777" w:rsidR="00585F31" w:rsidRPr="008543FD" w:rsidRDefault="004E06E1">
      <w:pPr>
        <w:pStyle w:val="para5"/>
        <w:spacing w:before="240" w:after="240"/>
        <w:ind w:left="2880"/>
        <w:rPr>
          <w:sz w:val="22"/>
          <w:szCs w:val="22"/>
        </w:rPr>
      </w:pPr>
      <w:r w:rsidRPr="008543FD">
        <w:rPr>
          <w:sz w:val="22"/>
          <w:szCs w:val="22"/>
        </w:rPr>
        <w:t>(F) Port of final discharge.</w:t>
      </w:r>
    </w:p>
    <w:p w14:paraId="1ACB7B0E" w14:textId="77777777" w:rsidR="00585F31" w:rsidRPr="008543FD" w:rsidRDefault="004E06E1">
      <w:pPr>
        <w:pStyle w:val="para5"/>
        <w:spacing w:before="240" w:after="240"/>
        <w:ind w:left="2880"/>
        <w:rPr>
          <w:sz w:val="22"/>
          <w:szCs w:val="22"/>
        </w:rPr>
      </w:pPr>
      <w:r w:rsidRPr="008543FD">
        <w:rPr>
          <w:sz w:val="22"/>
          <w:szCs w:val="22"/>
        </w:rPr>
        <w:t>(G) Description of commodity.</w:t>
      </w:r>
    </w:p>
    <w:p w14:paraId="0B3C8C6D" w14:textId="77777777" w:rsidR="00585F31" w:rsidRPr="008543FD" w:rsidRDefault="004E06E1">
      <w:pPr>
        <w:pStyle w:val="para5"/>
        <w:spacing w:before="240" w:after="240"/>
        <w:ind w:left="2880"/>
        <w:rPr>
          <w:sz w:val="22"/>
          <w:szCs w:val="22"/>
        </w:rPr>
      </w:pPr>
      <w:r w:rsidRPr="008543FD">
        <w:rPr>
          <w:sz w:val="22"/>
          <w:szCs w:val="22"/>
        </w:rPr>
        <w:t>(H) Gross weight in pounds and cubic feet if available.</w:t>
      </w:r>
    </w:p>
    <w:p w14:paraId="2CE3D7E3" w14:textId="77777777" w:rsidR="00585F31" w:rsidRPr="008543FD" w:rsidRDefault="004E06E1">
      <w:pPr>
        <w:pStyle w:val="para5"/>
        <w:spacing w:before="240" w:after="240"/>
        <w:ind w:left="2880"/>
        <w:rPr>
          <w:sz w:val="22"/>
          <w:szCs w:val="22"/>
        </w:rPr>
      </w:pPr>
      <w:r w:rsidRPr="008543FD">
        <w:rPr>
          <w:sz w:val="22"/>
          <w:szCs w:val="22"/>
        </w:rPr>
        <w:t>(I) Total ocean freight revenue in U.S. dollars.</w:t>
      </w:r>
    </w:p>
    <w:p w14:paraId="3BDDF256" w14:textId="05A0669C" w:rsidR="00585F31" w:rsidRPr="008543FD" w:rsidRDefault="004E06E1">
      <w:pPr>
        <w:pStyle w:val="para2"/>
        <w:spacing w:before="240" w:after="240"/>
        <w:ind w:left="720"/>
        <w:rPr>
          <w:sz w:val="22"/>
          <w:szCs w:val="22"/>
        </w:rPr>
      </w:pPr>
      <w:r w:rsidRPr="008543FD">
        <w:rPr>
          <w:sz w:val="22"/>
          <w:szCs w:val="22"/>
        </w:rPr>
        <w:t>(d) The Contractor shall insert the substance of this clause, including this paragraph (d), in all subcontracts or purchase orders under this contract, except those described in paragraph (e)(4).</w:t>
      </w:r>
      <w:r w:rsidR="00754E63">
        <w:rPr>
          <w:sz w:val="22"/>
          <w:szCs w:val="22"/>
        </w:rPr>
        <w:t xml:space="preserve">                                                   </w:t>
      </w:r>
    </w:p>
    <w:p w14:paraId="4CA6A309" w14:textId="77777777" w:rsidR="00585F31" w:rsidRPr="008543FD" w:rsidRDefault="004E06E1">
      <w:pPr>
        <w:pStyle w:val="para2"/>
        <w:spacing w:before="240" w:after="240"/>
        <w:ind w:left="720"/>
        <w:rPr>
          <w:sz w:val="22"/>
          <w:szCs w:val="22"/>
        </w:rPr>
      </w:pPr>
      <w:r w:rsidRPr="008543FD">
        <w:rPr>
          <w:sz w:val="22"/>
          <w:szCs w:val="22"/>
        </w:rPr>
        <w:t>(e) The requirement in paragraph (a) does not apply to -</w:t>
      </w:r>
    </w:p>
    <w:p w14:paraId="2FC96949" w14:textId="77777777" w:rsidR="00585F31" w:rsidRPr="008543FD" w:rsidRDefault="004E06E1">
      <w:pPr>
        <w:pStyle w:val="para3"/>
        <w:spacing w:before="240" w:after="240"/>
        <w:ind w:left="1440"/>
        <w:rPr>
          <w:sz w:val="22"/>
          <w:szCs w:val="22"/>
        </w:rPr>
      </w:pPr>
      <w:r w:rsidRPr="008543FD">
        <w:rPr>
          <w:sz w:val="22"/>
          <w:szCs w:val="22"/>
        </w:rPr>
        <w:t>(1) Cargoes carried in vessels as required or authorized by law or treaty;</w:t>
      </w:r>
    </w:p>
    <w:p w14:paraId="5CD8E744" w14:textId="77777777" w:rsidR="00585F31" w:rsidRPr="008543FD" w:rsidRDefault="004E06E1">
      <w:pPr>
        <w:pStyle w:val="para3"/>
        <w:spacing w:before="240" w:after="240"/>
        <w:ind w:left="1440"/>
        <w:rPr>
          <w:sz w:val="22"/>
          <w:szCs w:val="22"/>
        </w:rPr>
      </w:pPr>
      <w:r w:rsidRPr="008543FD">
        <w:rPr>
          <w:sz w:val="22"/>
          <w:szCs w:val="22"/>
        </w:rPr>
        <w:t>(2) Ocean transportation between foreign countries of supplies purchased with foreign currencies made available, or derived from funds that are made available, under the Foreign Assistance Act of 1961 (22 U.S.C. 2353);</w:t>
      </w:r>
    </w:p>
    <w:p w14:paraId="082CFC11" w14:textId="77777777" w:rsidR="00585F31" w:rsidRPr="008543FD" w:rsidRDefault="004E06E1">
      <w:pPr>
        <w:pStyle w:val="para3"/>
        <w:spacing w:before="240" w:after="240"/>
        <w:ind w:left="1440"/>
        <w:rPr>
          <w:sz w:val="22"/>
          <w:szCs w:val="22"/>
        </w:rPr>
      </w:pPr>
      <w:r w:rsidRPr="008543FD">
        <w:rPr>
          <w:sz w:val="22"/>
          <w:szCs w:val="22"/>
        </w:rPr>
        <w:lastRenderedPageBreak/>
        <w:t>(3) Shipments of classified supplies when the classification prohibits the use of non-Government vessels; and</w:t>
      </w:r>
    </w:p>
    <w:p w14:paraId="40CEBBEB" w14:textId="77777777" w:rsidR="00585F31" w:rsidRPr="008543FD" w:rsidRDefault="004E06E1">
      <w:pPr>
        <w:pStyle w:val="para3"/>
        <w:spacing w:before="240" w:after="240"/>
        <w:ind w:left="1440"/>
        <w:rPr>
          <w:sz w:val="22"/>
          <w:szCs w:val="22"/>
        </w:rPr>
      </w:pPr>
      <w:r w:rsidRPr="008543FD">
        <w:rPr>
          <w:sz w:val="22"/>
          <w:szCs w:val="22"/>
        </w:rPr>
        <w:t>(4) Subcontracts or purchase orders for the acquisition of commercial items unless--</w:t>
      </w:r>
    </w:p>
    <w:p w14:paraId="560BF27F" w14:textId="77777777" w:rsidR="00585F31" w:rsidRPr="008543FD" w:rsidRDefault="004E06E1">
      <w:pPr>
        <w:pStyle w:val="para4"/>
        <w:spacing w:before="240" w:after="240"/>
        <w:ind w:left="2160"/>
        <w:rPr>
          <w:sz w:val="22"/>
          <w:szCs w:val="22"/>
        </w:rPr>
      </w:pPr>
      <w:r w:rsidRPr="008543FD">
        <w:rPr>
          <w:sz w:val="22"/>
          <w:szCs w:val="22"/>
        </w:rPr>
        <w:t>(i) This contract is--</w:t>
      </w:r>
    </w:p>
    <w:p w14:paraId="2362E0F5" w14:textId="77777777" w:rsidR="00585F31" w:rsidRPr="008543FD" w:rsidRDefault="004E06E1">
      <w:pPr>
        <w:pStyle w:val="para5"/>
        <w:spacing w:before="240" w:after="240"/>
        <w:ind w:left="2880"/>
        <w:rPr>
          <w:sz w:val="22"/>
          <w:szCs w:val="22"/>
        </w:rPr>
      </w:pPr>
      <w:r w:rsidRPr="008543FD">
        <w:rPr>
          <w:sz w:val="22"/>
          <w:szCs w:val="22"/>
        </w:rPr>
        <w:t>(A) A contract or agreement for ocean transportation services; or</w:t>
      </w:r>
    </w:p>
    <w:p w14:paraId="235CE348" w14:textId="77777777" w:rsidR="00585F31" w:rsidRPr="008543FD" w:rsidRDefault="004E06E1">
      <w:pPr>
        <w:pStyle w:val="para5"/>
        <w:spacing w:before="240" w:after="240"/>
        <w:ind w:left="2880"/>
        <w:rPr>
          <w:sz w:val="22"/>
          <w:szCs w:val="22"/>
        </w:rPr>
      </w:pPr>
      <w:r w:rsidRPr="008543FD">
        <w:rPr>
          <w:sz w:val="22"/>
          <w:szCs w:val="22"/>
        </w:rPr>
        <w:t>(B) A construction contract; or</w:t>
      </w:r>
    </w:p>
    <w:p w14:paraId="3D88178D" w14:textId="77777777" w:rsidR="00585F31" w:rsidRPr="008543FD" w:rsidRDefault="004E06E1">
      <w:pPr>
        <w:pStyle w:val="para4"/>
        <w:spacing w:before="240" w:after="240"/>
        <w:ind w:left="2160"/>
        <w:rPr>
          <w:sz w:val="22"/>
          <w:szCs w:val="22"/>
        </w:rPr>
      </w:pPr>
      <w:r w:rsidRPr="008543FD">
        <w:rPr>
          <w:sz w:val="22"/>
          <w:szCs w:val="22"/>
        </w:rPr>
        <w:t>(ii) The supplies being transported are--</w:t>
      </w:r>
    </w:p>
    <w:p w14:paraId="28FC4042" w14:textId="77777777" w:rsidR="00585F31" w:rsidRPr="008543FD" w:rsidRDefault="004E06E1">
      <w:pPr>
        <w:pStyle w:val="para5"/>
        <w:spacing w:before="240" w:after="240"/>
        <w:ind w:left="2880"/>
        <w:rPr>
          <w:sz w:val="22"/>
          <w:szCs w:val="22"/>
        </w:rPr>
      </w:pPr>
      <w:r w:rsidRPr="008543FD">
        <w:rPr>
          <w:sz w:val="22"/>
          <w:szCs w:val="22"/>
        </w:rPr>
        <w:t>(A) Items the Contractor is reselling or distributing to the Government without adding value. (Generally, the Contractor does not add value to the items when it subcontracts items for f.o.b. destination shipment); or</w:t>
      </w:r>
    </w:p>
    <w:p w14:paraId="7039FB1E" w14:textId="77777777" w:rsidR="00585F31" w:rsidRPr="008543FD" w:rsidRDefault="004E06E1">
      <w:pPr>
        <w:pStyle w:val="para5"/>
        <w:spacing w:before="240" w:after="240"/>
        <w:ind w:left="2880"/>
        <w:rPr>
          <w:sz w:val="22"/>
          <w:szCs w:val="22"/>
        </w:rPr>
      </w:pPr>
      <w:r w:rsidRPr="008543FD">
        <w:rPr>
          <w:sz w:val="22"/>
          <w:szCs w:val="22"/>
        </w:rPr>
        <w:t>(B) Shipped in direct support of U.S. military--</w:t>
      </w:r>
    </w:p>
    <w:p w14:paraId="7B639140" w14:textId="77777777" w:rsidR="00585F31" w:rsidRPr="008543FD" w:rsidRDefault="004E06E1">
      <w:pPr>
        <w:pStyle w:val="para6"/>
        <w:spacing w:before="240" w:after="240"/>
        <w:ind w:left="3600"/>
        <w:rPr>
          <w:sz w:val="22"/>
          <w:szCs w:val="22"/>
        </w:rPr>
      </w:pPr>
      <w:r w:rsidRPr="008543FD">
        <w:rPr>
          <w:sz w:val="22"/>
          <w:szCs w:val="22"/>
        </w:rPr>
        <w:t>(1) Contingency operations;</w:t>
      </w:r>
    </w:p>
    <w:p w14:paraId="35C83F0F" w14:textId="77777777" w:rsidR="00585F31" w:rsidRPr="008543FD" w:rsidRDefault="004E06E1">
      <w:pPr>
        <w:pStyle w:val="para6"/>
        <w:spacing w:before="240" w:after="240"/>
        <w:ind w:left="3600"/>
        <w:rPr>
          <w:sz w:val="22"/>
          <w:szCs w:val="22"/>
        </w:rPr>
      </w:pPr>
      <w:r w:rsidRPr="008543FD">
        <w:rPr>
          <w:sz w:val="22"/>
          <w:szCs w:val="22"/>
        </w:rPr>
        <w:t>(2) Exercises; or</w:t>
      </w:r>
    </w:p>
    <w:p w14:paraId="5E27F133" w14:textId="77777777" w:rsidR="00585F31" w:rsidRPr="008543FD" w:rsidRDefault="004E06E1">
      <w:pPr>
        <w:pStyle w:val="para6"/>
        <w:spacing w:before="240" w:after="240"/>
        <w:ind w:left="3600"/>
        <w:rPr>
          <w:sz w:val="22"/>
          <w:szCs w:val="22"/>
        </w:rPr>
      </w:pPr>
      <w:r w:rsidRPr="008543FD">
        <w:rPr>
          <w:sz w:val="22"/>
          <w:szCs w:val="22"/>
        </w:rPr>
        <w:t>(3) Forces deployed in connection with United Nations or North Atlantic Treaty Organization humanitarian or peacekeeping operations.</w:t>
      </w:r>
    </w:p>
    <w:p w14:paraId="3D5D07B2" w14:textId="77777777" w:rsidR="00585F31" w:rsidRPr="008543FD" w:rsidRDefault="004E06E1">
      <w:pPr>
        <w:pStyle w:val="para2"/>
        <w:spacing w:before="240" w:after="240"/>
        <w:ind w:left="720"/>
        <w:rPr>
          <w:sz w:val="22"/>
          <w:szCs w:val="22"/>
        </w:rPr>
      </w:pPr>
      <w:r w:rsidRPr="008543FD">
        <w:rPr>
          <w:sz w:val="22"/>
          <w:szCs w:val="22"/>
        </w:rPr>
        <w:t>(f) Guidance regarding fair and reasonable rates for privately owned U.S.-flag commercial vessels may be obtained from the Office of Costs and Rates, Maritime Administration, 400 Seventh Street, SW, Washington, DC 20590 Phone: 202-366-4610.</w:t>
      </w:r>
    </w:p>
    <w:p w14:paraId="34FD0D29" w14:textId="19AED851" w:rsidR="00585F31" w:rsidRPr="008543FD" w:rsidRDefault="004E06E1">
      <w:pPr>
        <w:pStyle w:val="para1"/>
        <w:spacing w:before="240" w:after="240"/>
        <w:rPr>
          <w:sz w:val="22"/>
          <w:szCs w:val="22"/>
        </w:rPr>
      </w:pPr>
      <w:r w:rsidRPr="008543FD">
        <w:rPr>
          <w:sz w:val="22"/>
          <w:szCs w:val="22"/>
        </w:rPr>
        <w:t>(End of clause)</w:t>
      </w:r>
    </w:p>
    <w:p w14:paraId="452E973C" w14:textId="1B6D268C" w:rsidR="00D07C84" w:rsidRPr="008543FD" w:rsidRDefault="00BF44AE" w:rsidP="00D07C84">
      <w:pPr>
        <w:pStyle w:val="Heading3"/>
        <w:textAlignment w:val="baseline"/>
        <w:rPr>
          <w:caps/>
          <w:sz w:val="22"/>
          <w:szCs w:val="22"/>
        </w:rPr>
      </w:pPr>
      <w:bookmarkStart w:id="333" w:name="_Toc82669117"/>
      <w:r w:rsidRPr="008543FD">
        <w:rPr>
          <w:rStyle w:val="ph"/>
          <w:caps/>
          <w:sz w:val="22"/>
          <w:szCs w:val="22"/>
          <w:bdr w:val="none" w:sz="0" w:space="0" w:color="auto" w:frame="1"/>
        </w:rPr>
        <w:t>I.</w:t>
      </w:r>
      <w:r w:rsidR="001264DC">
        <w:rPr>
          <w:rStyle w:val="ph"/>
          <w:caps/>
          <w:sz w:val="22"/>
          <w:szCs w:val="22"/>
          <w:bdr w:val="none" w:sz="0" w:space="0" w:color="auto" w:frame="1"/>
        </w:rPr>
        <w:t>13</w:t>
      </w:r>
      <w:r w:rsidR="00A025D2">
        <w:rPr>
          <w:rStyle w:val="ph"/>
          <w:caps/>
          <w:sz w:val="22"/>
          <w:szCs w:val="22"/>
          <w:bdr w:val="none" w:sz="0" w:space="0" w:color="auto" w:frame="1"/>
        </w:rPr>
        <w:t>5</w:t>
      </w:r>
      <w:r w:rsidRPr="008543FD">
        <w:rPr>
          <w:rStyle w:val="ph"/>
          <w:caps/>
          <w:sz w:val="22"/>
          <w:szCs w:val="22"/>
          <w:bdr w:val="none" w:sz="0" w:space="0" w:color="auto" w:frame="1"/>
        </w:rPr>
        <w:tab/>
      </w:r>
      <w:r w:rsidR="00D07C84" w:rsidRPr="008543FD">
        <w:rPr>
          <w:rStyle w:val="ph"/>
          <w:caps/>
          <w:sz w:val="22"/>
          <w:szCs w:val="22"/>
          <w:bdr w:val="none" w:sz="0" w:space="0" w:color="auto" w:frame="1"/>
        </w:rPr>
        <w:t>952.247-70</w:t>
      </w:r>
      <w:r w:rsidR="00D07C84" w:rsidRPr="008543FD">
        <w:rPr>
          <w:caps/>
          <w:sz w:val="22"/>
          <w:szCs w:val="22"/>
        </w:rPr>
        <w:t> Foreign travel (JUN 2010)</w:t>
      </w:r>
      <w:bookmarkEnd w:id="333"/>
    </w:p>
    <w:p w14:paraId="7542CD78" w14:textId="77777777" w:rsidR="00D07C84" w:rsidRPr="008543FD" w:rsidRDefault="00D07C84" w:rsidP="00AD063D">
      <w:pPr>
        <w:pStyle w:val="p"/>
        <w:spacing w:before="240"/>
        <w:textAlignment w:val="baseline"/>
        <w:rPr>
          <w:sz w:val="22"/>
          <w:szCs w:val="22"/>
        </w:rPr>
      </w:pPr>
      <w:r w:rsidRPr="008543FD">
        <w:rPr>
          <w:sz w:val="22"/>
          <w:szCs w:val="22"/>
        </w:rPr>
        <w:t>Contractor foreign travel shall be conducted pursuant to the requirements contained in Department of Energy (DOE) Order 551.1C, Official Foreign Travel, or its successor in effect at the time of award.</w:t>
      </w:r>
    </w:p>
    <w:p w14:paraId="1ED164FD" w14:textId="77777777" w:rsidR="00D07C84" w:rsidRPr="008543FD" w:rsidRDefault="00D07C84" w:rsidP="00AD063D">
      <w:pPr>
        <w:pStyle w:val="p"/>
        <w:spacing w:before="240"/>
        <w:textAlignment w:val="baseline"/>
        <w:rPr>
          <w:sz w:val="22"/>
          <w:szCs w:val="22"/>
        </w:rPr>
      </w:pPr>
      <w:r w:rsidRPr="008543FD">
        <w:rPr>
          <w:sz w:val="22"/>
          <w:szCs w:val="22"/>
        </w:rPr>
        <w:t>(End of clause)</w:t>
      </w:r>
    </w:p>
    <w:p w14:paraId="2D416D56" w14:textId="6EAE381E" w:rsidR="00585F31" w:rsidRPr="008543FD" w:rsidRDefault="00E23810">
      <w:pPr>
        <w:pStyle w:val="header2"/>
        <w:spacing w:before="199" w:after="199"/>
        <w:rPr>
          <w:sz w:val="22"/>
          <w:szCs w:val="22"/>
        </w:rPr>
      </w:pPr>
      <w:bookmarkStart w:id="334" w:name="_Toc82669118"/>
      <w:r w:rsidRPr="008543FD">
        <w:rPr>
          <w:sz w:val="22"/>
          <w:szCs w:val="22"/>
        </w:rPr>
        <w:t>I.1</w:t>
      </w:r>
      <w:r w:rsidR="001264DC">
        <w:rPr>
          <w:sz w:val="22"/>
          <w:szCs w:val="22"/>
        </w:rPr>
        <w:t>3</w:t>
      </w:r>
      <w:r w:rsidR="00A025D2">
        <w:rPr>
          <w:sz w:val="22"/>
          <w:szCs w:val="22"/>
        </w:rPr>
        <w:t>6</w:t>
      </w:r>
      <w:r w:rsidRPr="008543FD">
        <w:rPr>
          <w:sz w:val="22"/>
          <w:szCs w:val="22"/>
        </w:rPr>
        <w:tab/>
      </w:r>
      <w:r w:rsidR="004E06E1" w:rsidRPr="008543FD">
        <w:rPr>
          <w:sz w:val="22"/>
          <w:szCs w:val="22"/>
        </w:rPr>
        <w:t>52.249-6 TERMINATION (MAY 2004)</w:t>
      </w:r>
      <w:bookmarkEnd w:id="334"/>
    </w:p>
    <w:p w14:paraId="420C4646" w14:textId="77777777" w:rsidR="00585F31" w:rsidRPr="008543FD" w:rsidRDefault="004E06E1">
      <w:pPr>
        <w:pStyle w:val="para2"/>
        <w:spacing w:before="240" w:after="240"/>
        <w:ind w:left="720"/>
        <w:rPr>
          <w:sz w:val="22"/>
          <w:szCs w:val="22"/>
        </w:rPr>
      </w:pPr>
      <w:r w:rsidRPr="008543FD">
        <w:rPr>
          <w:sz w:val="22"/>
          <w:szCs w:val="22"/>
        </w:rPr>
        <w:t>(a) The Government may terminate performance of work under this contract in whole or, from time to time, in part, if -</w:t>
      </w:r>
    </w:p>
    <w:p w14:paraId="6BF0B096" w14:textId="77777777" w:rsidR="00585F31" w:rsidRPr="008543FD" w:rsidRDefault="004E06E1">
      <w:pPr>
        <w:pStyle w:val="para3"/>
        <w:spacing w:before="240" w:after="240"/>
        <w:ind w:left="1440"/>
        <w:rPr>
          <w:sz w:val="22"/>
          <w:szCs w:val="22"/>
        </w:rPr>
      </w:pPr>
      <w:r w:rsidRPr="008543FD">
        <w:rPr>
          <w:sz w:val="22"/>
          <w:szCs w:val="22"/>
        </w:rPr>
        <w:t>(1) The Contracting Officer determines that a termination is in the Government's interest; or</w:t>
      </w:r>
    </w:p>
    <w:p w14:paraId="0BB35D70" w14:textId="77777777" w:rsidR="00585F31" w:rsidRPr="008543FD" w:rsidRDefault="004E06E1">
      <w:pPr>
        <w:pStyle w:val="para3"/>
        <w:spacing w:before="240" w:after="240"/>
        <w:ind w:left="1440"/>
        <w:rPr>
          <w:sz w:val="22"/>
          <w:szCs w:val="22"/>
        </w:rPr>
      </w:pPr>
      <w:r w:rsidRPr="008543FD">
        <w:rPr>
          <w:sz w:val="22"/>
          <w:szCs w:val="22"/>
        </w:rPr>
        <w:t xml:space="preserve">(2) The Contractor defaults in performing this contract and fails to cure the default within 10 days (unless extended by the Contracting Officer) after receiving a notice specifying the default. </w:t>
      </w:r>
      <w:r w:rsidRPr="44F6EBE8">
        <w:rPr>
          <w:i/>
          <w:iCs/>
          <w:sz w:val="22"/>
          <w:szCs w:val="22"/>
        </w:rPr>
        <w:t>Default</w:t>
      </w:r>
      <w:r w:rsidRPr="008543FD">
        <w:rPr>
          <w:sz w:val="22"/>
          <w:szCs w:val="22"/>
        </w:rPr>
        <w:t xml:space="preserve"> includes failure to make progress in the work so as to endanger performance.</w:t>
      </w:r>
    </w:p>
    <w:p w14:paraId="7B143760" w14:textId="77777777" w:rsidR="00585F31" w:rsidRPr="008543FD" w:rsidRDefault="004E06E1">
      <w:pPr>
        <w:pStyle w:val="para2"/>
        <w:spacing w:before="240" w:after="240"/>
        <w:ind w:left="720"/>
        <w:rPr>
          <w:sz w:val="22"/>
          <w:szCs w:val="22"/>
        </w:rPr>
      </w:pPr>
      <w:r w:rsidRPr="008543FD">
        <w:rPr>
          <w:sz w:val="22"/>
          <w:szCs w:val="22"/>
        </w:rPr>
        <w:t>(b) The Contracting Officer shall terminate by delivering to the Contractor a Notice of Termination specifying whether termination is for default of the Contractor or for convenience of the Government, the extent of termination, and the effective date. If, after termination for default, it is determined that the Contractor was not in default or that the Contractor's failure to perform or to make progress in performance is due to causes beyond the control and without the fault or negligence of the Contractor as set forth in the Excusable Delays clause, the rights and obligations of the parties will be the same as if the termination was for the convenience of the Government.</w:t>
      </w:r>
    </w:p>
    <w:p w14:paraId="519D45BA" w14:textId="77777777" w:rsidR="00585F31" w:rsidRPr="008543FD" w:rsidRDefault="004E06E1">
      <w:pPr>
        <w:pStyle w:val="para2"/>
        <w:spacing w:before="240" w:after="240"/>
        <w:ind w:left="720"/>
        <w:rPr>
          <w:sz w:val="22"/>
          <w:szCs w:val="22"/>
        </w:rPr>
      </w:pPr>
      <w:r w:rsidRPr="008543FD">
        <w:rPr>
          <w:sz w:val="22"/>
          <w:szCs w:val="22"/>
        </w:rPr>
        <w:lastRenderedPageBreak/>
        <w:t>(c) After receipt of a Notice of Termination, and except as directed by the Contracting Officer, the Contractor shall immediately proceed with the following obligations, regardless of any delay in determining or adjusting any amounts due under this clause:</w:t>
      </w:r>
    </w:p>
    <w:p w14:paraId="1988C11F" w14:textId="77777777" w:rsidR="00585F31" w:rsidRPr="008543FD" w:rsidRDefault="004E06E1">
      <w:pPr>
        <w:pStyle w:val="para3"/>
        <w:spacing w:before="240" w:after="240"/>
        <w:ind w:left="1440"/>
        <w:rPr>
          <w:sz w:val="22"/>
          <w:szCs w:val="22"/>
        </w:rPr>
      </w:pPr>
      <w:r w:rsidRPr="008543FD">
        <w:rPr>
          <w:sz w:val="22"/>
          <w:szCs w:val="22"/>
        </w:rPr>
        <w:t>(1) Stop work as specified in the notice.</w:t>
      </w:r>
    </w:p>
    <w:p w14:paraId="2E657FDB" w14:textId="77777777" w:rsidR="00585F31" w:rsidRPr="008543FD" w:rsidRDefault="004E06E1">
      <w:pPr>
        <w:pStyle w:val="para3"/>
        <w:spacing w:before="240" w:after="240"/>
        <w:ind w:left="1440"/>
        <w:rPr>
          <w:sz w:val="22"/>
          <w:szCs w:val="22"/>
        </w:rPr>
      </w:pPr>
      <w:r w:rsidRPr="008543FD">
        <w:rPr>
          <w:sz w:val="22"/>
          <w:szCs w:val="22"/>
        </w:rPr>
        <w:t>(2) Place no further subcontracts or orders (referred to as subcontracts in this clause), except as necessary to complete the continued portion of the contract.</w:t>
      </w:r>
    </w:p>
    <w:p w14:paraId="06E6B3E0" w14:textId="77777777" w:rsidR="00585F31" w:rsidRPr="008543FD" w:rsidRDefault="004E06E1">
      <w:pPr>
        <w:pStyle w:val="para3"/>
        <w:spacing w:before="240" w:after="240"/>
        <w:ind w:left="1440"/>
        <w:rPr>
          <w:sz w:val="22"/>
          <w:szCs w:val="22"/>
        </w:rPr>
      </w:pPr>
      <w:r w:rsidRPr="008543FD">
        <w:rPr>
          <w:sz w:val="22"/>
          <w:szCs w:val="22"/>
        </w:rPr>
        <w:t>(3) Terminate all subcontracts to the extent they relate to the work terminated.</w:t>
      </w:r>
    </w:p>
    <w:p w14:paraId="5B8F5E82" w14:textId="77777777" w:rsidR="00585F31" w:rsidRPr="008543FD" w:rsidRDefault="004E06E1">
      <w:pPr>
        <w:pStyle w:val="para3"/>
        <w:spacing w:before="240" w:after="240"/>
        <w:ind w:left="1440"/>
        <w:rPr>
          <w:sz w:val="22"/>
          <w:szCs w:val="22"/>
        </w:rPr>
      </w:pPr>
      <w:r w:rsidRPr="008543FD">
        <w:rPr>
          <w:sz w:val="22"/>
          <w:szCs w:val="22"/>
        </w:rP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26297BAB" w14:textId="77777777" w:rsidR="00585F31" w:rsidRPr="008543FD" w:rsidRDefault="004E06E1">
      <w:pPr>
        <w:pStyle w:val="para3"/>
        <w:spacing w:before="240" w:after="240"/>
        <w:ind w:left="1440"/>
        <w:rPr>
          <w:sz w:val="22"/>
          <w:szCs w:val="22"/>
        </w:rPr>
      </w:pPr>
      <w:r w:rsidRPr="008543FD">
        <w:rPr>
          <w:sz w:val="22"/>
          <w:szCs w:val="22"/>
        </w:rPr>
        <w:t>(5) With approval or ratification to the extent required by the Contracting Officer, settle all outstanding liabilities and termination settlement proposals arising from the termination of subcontracts, the cost of which would be reimbursable in whole or in part, under this contract; approval or ratification will be final for purposes of this clause.</w:t>
      </w:r>
    </w:p>
    <w:p w14:paraId="207A0BD1" w14:textId="77777777" w:rsidR="00585F31" w:rsidRPr="008543FD" w:rsidRDefault="004E06E1">
      <w:pPr>
        <w:pStyle w:val="para3"/>
        <w:spacing w:before="240" w:after="240"/>
        <w:ind w:left="1440"/>
        <w:rPr>
          <w:sz w:val="22"/>
          <w:szCs w:val="22"/>
        </w:rPr>
      </w:pPr>
      <w:r w:rsidRPr="008543FD">
        <w:rPr>
          <w:sz w:val="22"/>
          <w:szCs w:val="22"/>
        </w:rPr>
        <w:t>(6) Transfer title (if not already transferred) and, as directed by the Contracting Officer, deliver to the Government (i) the fabricated or unfabricated parts, work in process, completed work, supplies, and other material produced or acquired for the work terminated (ii) the completed or partially completed plans, drawings, information, and other property that, if the contract had been completed, would be required to be furnished to the Government, and (iii) the jigs, dies, fixtures, and other special tools and tooling acquired or manufactured for this contract, the cost of which the Contractor has been or will be reimbursed under this contract.</w:t>
      </w:r>
    </w:p>
    <w:p w14:paraId="0524095A" w14:textId="77777777" w:rsidR="00585F31" w:rsidRPr="008543FD" w:rsidRDefault="004E06E1">
      <w:pPr>
        <w:pStyle w:val="para3"/>
        <w:spacing w:before="240" w:after="240"/>
        <w:ind w:left="1440"/>
        <w:rPr>
          <w:sz w:val="22"/>
          <w:szCs w:val="22"/>
        </w:rPr>
      </w:pPr>
      <w:r w:rsidRPr="008543FD">
        <w:rPr>
          <w:sz w:val="22"/>
          <w:szCs w:val="22"/>
        </w:rPr>
        <w:t>(7) Complete performance of the work not terminated.</w:t>
      </w:r>
    </w:p>
    <w:p w14:paraId="52876C8E" w14:textId="77777777" w:rsidR="00585F31" w:rsidRPr="008543FD" w:rsidRDefault="004E06E1">
      <w:pPr>
        <w:pStyle w:val="para3"/>
        <w:spacing w:before="240" w:after="240"/>
        <w:ind w:left="1440"/>
        <w:rPr>
          <w:sz w:val="22"/>
          <w:szCs w:val="22"/>
        </w:rPr>
      </w:pPr>
      <w:r w:rsidRPr="008543FD">
        <w:rPr>
          <w:sz w:val="22"/>
          <w:szCs w:val="22"/>
        </w:rP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305C5988" w14:textId="77777777" w:rsidR="00585F31" w:rsidRPr="008543FD" w:rsidRDefault="004E06E1">
      <w:pPr>
        <w:pStyle w:val="para3"/>
        <w:spacing w:before="240" w:after="240"/>
        <w:ind w:left="1440"/>
        <w:rPr>
          <w:sz w:val="22"/>
          <w:szCs w:val="22"/>
        </w:rPr>
      </w:pPr>
      <w:r w:rsidRPr="008543FD">
        <w:rPr>
          <w:sz w:val="22"/>
          <w:szCs w:val="22"/>
        </w:rPr>
        <w:t xml:space="preserve">(9) Use its best efforts to sell, as directed or authorized by the Contracting Officer, any property of the types referred to in subparagraph (c)(6) of this clause; </w:t>
      </w:r>
      <w:r w:rsidRPr="08F67015">
        <w:rPr>
          <w:i/>
          <w:iCs/>
          <w:sz w:val="22"/>
          <w:szCs w:val="22"/>
        </w:rPr>
        <w:t>provided, however</w:t>
      </w:r>
      <w:r w:rsidRPr="008543FD">
        <w:rPr>
          <w:sz w:val="22"/>
          <w:szCs w:val="22"/>
        </w:rPr>
        <w:t>,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61E376FE" w14:textId="77777777" w:rsidR="00585F31" w:rsidRPr="008543FD" w:rsidRDefault="004E06E1">
      <w:pPr>
        <w:pStyle w:val="para2"/>
        <w:spacing w:before="240" w:after="240"/>
        <w:ind w:left="720"/>
        <w:rPr>
          <w:sz w:val="22"/>
          <w:szCs w:val="22"/>
        </w:rPr>
      </w:pPr>
      <w:r w:rsidRPr="008543FD">
        <w:rPr>
          <w:sz w:val="22"/>
          <w:szCs w:val="22"/>
        </w:rPr>
        <w:t>(d) The Contractor shall submit complete termination inventory schedules no later than 120 days from the effective date of termination, unless extended in writing by the Contracting Officer upon written request of the Contractor within this 120-day period.</w:t>
      </w:r>
    </w:p>
    <w:p w14:paraId="6E58DE24" w14:textId="77777777" w:rsidR="00585F31" w:rsidRPr="008543FD" w:rsidRDefault="004E06E1">
      <w:pPr>
        <w:pStyle w:val="para2"/>
        <w:spacing w:before="240" w:after="240"/>
        <w:ind w:left="720"/>
        <w:rPr>
          <w:sz w:val="22"/>
          <w:szCs w:val="22"/>
        </w:rPr>
      </w:pPr>
      <w:r w:rsidRPr="008543FD">
        <w:rPr>
          <w:sz w:val="22"/>
          <w:szCs w:val="22"/>
        </w:rPr>
        <w:t>(e)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the items and remove them or enter into a storage agreement. The Contracting Officer may verify the list upon removal of the items, or if stored, within 45 days from submission of the list, and shall correct the list, as necessary, before final settlement.</w:t>
      </w:r>
    </w:p>
    <w:p w14:paraId="624EEC2F" w14:textId="77777777" w:rsidR="00585F31" w:rsidRPr="008543FD" w:rsidRDefault="004E06E1">
      <w:pPr>
        <w:pStyle w:val="para2"/>
        <w:spacing w:before="240" w:after="240"/>
        <w:ind w:left="720"/>
        <w:rPr>
          <w:sz w:val="22"/>
          <w:szCs w:val="22"/>
        </w:rPr>
      </w:pPr>
      <w:r w:rsidRPr="008543FD">
        <w:rPr>
          <w:sz w:val="22"/>
          <w:szCs w:val="22"/>
        </w:rPr>
        <w:t xml:space="preserve">(f)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w:t>
      </w:r>
      <w:r w:rsidRPr="008543FD">
        <w:rPr>
          <w:sz w:val="22"/>
          <w:szCs w:val="22"/>
        </w:rPr>
        <w:lastRenderedPageBreak/>
        <w:t>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08C7B081" w14:textId="77777777" w:rsidR="00585F31" w:rsidRPr="008543FD" w:rsidRDefault="004E06E1">
      <w:pPr>
        <w:pStyle w:val="para2"/>
        <w:spacing w:before="240" w:after="240"/>
        <w:ind w:left="720"/>
        <w:rPr>
          <w:sz w:val="22"/>
          <w:szCs w:val="22"/>
        </w:rPr>
      </w:pPr>
      <w:r w:rsidRPr="008543FD">
        <w:rPr>
          <w:sz w:val="22"/>
          <w:szCs w:val="22"/>
        </w:rPr>
        <w:t>(g) Subject to paragraph (f) of this clause, the Contractor and the Contracting Officer may agree on the whole or any part of the amount to be paid (including an allowance for fee) because of the termination. The contract shall be amended, and the Contractor paid the agreed amount.</w:t>
      </w:r>
    </w:p>
    <w:p w14:paraId="6FCAE7C7" w14:textId="77777777" w:rsidR="00585F31" w:rsidRPr="008543FD" w:rsidRDefault="004E06E1">
      <w:pPr>
        <w:pStyle w:val="para2"/>
        <w:spacing w:before="240" w:after="240"/>
        <w:ind w:left="720"/>
        <w:rPr>
          <w:sz w:val="22"/>
          <w:szCs w:val="22"/>
        </w:rPr>
      </w:pPr>
      <w:r w:rsidRPr="008543FD">
        <w:rPr>
          <w:sz w:val="22"/>
          <w:szCs w:val="22"/>
        </w:rPr>
        <w:t>(h) If the Contractor and the Contracting Officer fail to agree in whole or in part on the amount of costs and/or fee to be paid because of the termination of work, the Contracting Officer shall determine, on the basis of information available, the amount, if any, due the Contractor, and shall pay that amount, which shall include the following:</w:t>
      </w:r>
    </w:p>
    <w:p w14:paraId="562AAFDB" w14:textId="77777777" w:rsidR="00585F31" w:rsidRPr="008543FD" w:rsidRDefault="004E06E1">
      <w:pPr>
        <w:pStyle w:val="para3"/>
        <w:spacing w:before="240" w:after="240"/>
        <w:ind w:left="1440"/>
        <w:rPr>
          <w:sz w:val="22"/>
          <w:szCs w:val="22"/>
        </w:rPr>
      </w:pPr>
      <w:r w:rsidRPr="008543FD">
        <w:rPr>
          <w:sz w:val="22"/>
          <w:szCs w:val="22"/>
        </w:rPr>
        <w:t>(1) All costs reimbursable under this contract, not previously paid, for the performance of this contract before the effective date of the termination, and those costs that may continue for a reasonable time with the approval of or as directed by the Contracting Officer; however, the Contractor shall discontinue those costs as rapidly as practicable.</w:t>
      </w:r>
    </w:p>
    <w:p w14:paraId="3EA95A6C" w14:textId="77777777" w:rsidR="00585F31" w:rsidRPr="008543FD" w:rsidRDefault="004E06E1">
      <w:pPr>
        <w:pStyle w:val="para3"/>
        <w:spacing w:before="240" w:after="240"/>
        <w:ind w:left="1440"/>
        <w:rPr>
          <w:sz w:val="22"/>
          <w:szCs w:val="22"/>
        </w:rPr>
      </w:pPr>
      <w:r w:rsidRPr="008543FD">
        <w:rPr>
          <w:sz w:val="22"/>
          <w:szCs w:val="22"/>
        </w:rPr>
        <w:t>(2) The cost of settling and paying termination settlement proposals under terminated subcontracts that are properly chargeable to the terminated portion of the contract if not included in subparagraph (h)(1) of this clause.</w:t>
      </w:r>
    </w:p>
    <w:p w14:paraId="01FEB05D" w14:textId="77777777" w:rsidR="00585F31" w:rsidRPr="008543FD" w:rsidRDefault="004E06E1">
      <w:pPr>
        <w:pStyle w:val="para3"/>
        <w:spacing w:before="240" w:after="240"/>
        <w:ind w:left="1440"/>
        <w:rPr>
          <w:sz w:val="22"/>
          <w:szCs w:val="22"/>
        </w:rPr>
      </w:pPr>
      <w:r w:rsidRPr="008543FD">
        <w:rPr>
          <w:sz w:val="22"/>
          <w:szCs w:val="22"/>
        </w:rPr>
        <w:t>(3) The reasonable costs of settlement of the work terminated, including -</w:t>
      </w:r>
    </w:p>
    <w:p w14:paraId="22C08C12" w14:textId="77777777" w:rsidR="00585F31" w:rsidRPr="008543FD" w:rsidRDefault="004E06E1">
      <w:pPr>
        <w:pStyle w:val="para4"/>
        <w:spacing w:before="240" w:after="240"/>
        <w:ind w:left="2160"/>
        <w:rPr>
          <w:sz w:val="22"/>
          <w:szCs w:val="22"/>
        </w:rPr>
      </w:pPr>
      <w:r w:rsidRPr="008543FD">
        <w:rPr>
          <w:sz w:val="22"/>
          <w:szCs w:val="22"/>
        </w:rPr>
        <w:t>(i) Accounting, legal, clerical, and other expenses reasonably necessary for the preparation of termination settlement proposals and supporting data;</w:t>
      </w:r>
    </w:p>
    <w:p w14:paraId="4FCA4F6E" w14:textId="77777777" w:rsidR="00585F31" w:rsidRPr="008543FD" w:rsidRDefault="004E06E1">
      <w:pPr>
        <w:pStyle w:val="para4"/>
        <w:spacing w:before="240" w:after="240"/>
        <w:ind w:left="2160"/>
        <w:rPr>
          <w:sz w:val="22"/>
          <w:szCs w:val="22"/>
        </w:rPr>
      </w:pPr>
      <w:r w:rsidRPr="008543FD">
        <w:rPr>
          <w:sz w:val="22"/>
          <w:szCs w:val="22"/>
        </w:rPr>
        <w:t>(ii) The termination and settlement of subcontracts (excluding the amounts of such settlements); and</w:t>
      </w:r>
    </w:p>
    <w:p w14:paraId="1F5604FB" w14:textId="77777777" w:rsidR="00585F31" w:rsidRPr="008543FD" w:rsidRDefault="004E06E1">
      <w:pPr>
        <w:pStyle w:val="para4"/>
        <w:spacing w:before="240" w:after="240"/>
        <w:ind w:left="2160"/>
        <w:rPr>
          <w:sz w:val="22"/>
          <w:szCs w:val="22"/>
        </w:rPr>
      </w:pPr>
      <w:r w:rsidRPr="008543FD">
        <w:rPr>
          <w:sz w:val="22"/>
          <w:szCs w:val="22"/>
        </w:rPr>
        <w:t>(iii) Storage, transportation, and other costs incurred, reasonably necessary for the preservation, protection, or disposition of the termination inventory. If the termination is for default, no amounts for the preparation of the Contractor's termination settlement proposal may be included.</w:t>
      </w:r>
    </w:p>
    <w:p w14:paraId="4209D8BE" w14:textId="77777777" w:rsidR="00585F31" w:rsidRPr="008543FD" w:rsidRDefault="004E06E1">
      <w:pPr>
        <w:pStyle w:val="para3"/>
        <w:spacing w:before="240" w:after="240"/>
        <w:ind w:left="1440"/>
        <w:rPr>
          <w:sz w:val="22"/>
          <w:szCs w:val="22"/>
        </w:rPr>
      </w:pPr>
      <w:r w:rsidRPr="008543FD">
        <w:rPr>
          <w:sz w:val="22"/>
          <w:szCs w:val="22"/>
        </w:rPr>
        <w:t>(4) A portion of the fee payable under the contract, determined as follows:</w:t>
      </w:r>
    </w:p>
    <w:p w14:paraId="0ECCB669" w14:textId="77777777" w:rsidR="00585F31" w:rsidRPr="008543FD" w:rsidRDefault="004E06E1">
      <w:pPr>
        <w:pStyle w:val="para4"/>
        <w:spacing w:before="240" w:after="240"/>
        <w:ind w:left="2160"/>
        <w:rPr>
          <w:sz w:val="22"/>
          <w:szCs w:val="22"/>
        </w:rPr>
      </w:pPr>
      <w:r w:rsidRPr="008543FD">
        <w:rPr>
          <w:sz w:val="22"/>
          <w:szCs w:val="22"/>
        </w:rPr>
        <w:t>(i) If the contract is terminated for the convenience of the Government, the settlement shall include a percentage of the fee equal to the percentage of completion of work contemplated under the contract, but excluding subcontract effort included in subcontractors' termination proposals, less previous payments for fee.</w:t>
      </w:r>
    </w:p>
    <w:p w14:paraId="5E7E9543" w14:textId="77777777" w:rsidR="00585F31" w:rsidRPr="008543FD" w:rsidRDefault="004E06E1">
      <w:pPr>
        <w:pStyle w:val="para4"/>
        <w:spacing w:before="240" w:after="240"/>
        <w:ind w:left="2160"/>
        <w:rPr>
          <w:sz w:val="22"/>
          <w:szCs w:val="22"/>
        </w:rPr>
      </w:pPr>
      <w:r w:rsidRPr="008543FD">
        <w:rPr>
          <w:sz w:val="22"/>
          <w:szCs w:val="22"/>
        </w:rPr>
        <w:t>(ii) If the contract is terminated for default, the total fee payable shall be such proportionate part of the fee as the total number of articles (or amount of services) delivered to and accepted by the Government is to the total number of articles (or amount of services) of a like kind required by the contract.</w:t>
      </w:r>
    </w:p>
    <w:p w14:paraId="3931113E" w14:textId="77777777" w:rsidR="00585F31" w:rsidRPr="008543FD" w:rsidRDefault="004E06E1">
      <w:pPr>
        <w:pStyle w:val="para3"/>
        <w:spacing w:before="240" w:after="240"/>
        <w:ind w:left="1440"/>
        <w:rPr>
          <w:sz w:val="22"/>
          <w:szCs w:val="22"/>
        </w:rPr>
      </w:pPr>
      <w:r w:rsidRPr="008543FD">
        <w:rPr>
          <w:sz w:val="22"/>
          <w:szCs w:val="22"/>
        </w:rPr>
        <w:t>(5) If the settlement includes only fee, it will be determined under subparagraph (h)(4) of this clause.</w:t>
      </w:r>
    </w:p>
    <w:p w14:paraId="2A6F5290" w14:textId="77777777" w:rsidR="00585F31" w:rsidRPr="008543FD" w:rsidRDefault="004E06E1">
      <w:pPr>
        <w:pStyle w:val="para2"/>
        <w:spacing w:before="240" w:after="240"/>
        <w:ind w:left="720"/>
        <w:rPr>
          <w:sz w:val="22"/>
          <w:szCs w:val="22"/>
        </w:rPr>
      </w:pPr>
      <w:r w:rsidRPr="008543FD">
        <w:rPr>
          <w:sz w:val="22"/>
          <w:szCs w:val="22"/>
        </w:rPr>
        <w:t>(i) The cost principles and procedures in Part 31 of the Federal Acquisition Regulation, in effect on the date of this contract, shall govern all costs claimed, agreed to, or determined under this clause.</w:t>
      </w:r>
    </w:p>
    <w:p w14:paraId="0BBF2C64" w14:textId="77777777" w:rsidR="00585F31" w:rsidRPr="008543FD" w:rsidRDefault="004E06E1">
      <w:pPr>
        <w:pStyle w:val="para2"/>
        <w:spacing w:before="240" w:after="240"/>
        <w:ind w:left="720"/>
        <w:rPr>
          <w:sz w:val="22"/>
          <w:szCs w:val="22"/>
        </w:rPr>
      </w:pPr>
      <w:r w:rsidRPr="008543FD">
        <w:rPr>
          <w:sz w:val="22"/>
          <w:szCs w:val="22"/>
        </w:rPr>
        <w:t xml:space="preserve">(j) The Contractor shall have the right of appeal, under the Disputes clause, from any determination made by the Contracting Officer under paragraph (f), (h), or (l) of this clause, except that if the Contractor failed to submit the termination settlement proposal within the time provided in paragraph (f) and failed to request a time extension, </w:t>
      </w:r>
      <w:r w:rsidRPr="008543FD">
        <w:rPr>
          <w:sz w:val="22"/>
          <w:szCs w:val="22"/>
        </w:rPr>
        <w:lastRenderedPageBreak/>
        <w:t>there is no right of appeal. If the Contracting Officer has made a determination of the amount due under paragraph (f), (h) or (l) of this clause, the Government shall pay the Contractor -</w:t>
      </w:r>
    </w:p>
    <w:p w14:paraId="4016B625" w14:textId="77777777" w:rsidR="00585F31" w:rsidRPr="008543FD" w:rsidRDefault="004E06E1">
      <w:pPr>
        <w:pStyle w:val="para3"/>
        <w:spacing w:before="240" w:after="240"/>
        <w:ind w:left="1440"/>
        <w:rPr>
          <w:sz w:val="22"/>
          <w:szCs w:val="22"/>
        </w:rPr>
      </w:pPr>
      <w:r w:rsidRPr="008543FD">
        <w:rPr>
          <w:sz w:val="22"/>
          <w:szCs w:val="22"/>
        </w:rPr>
        <w:t>(1) The amount determined by the Contracting Officer if there is no right of appeal or if no timely appeal has been taken; or</w:t>
      </w:r>
    </w:p>
    <w:p w14:paraId="42567DA9" w14:textId="77777777" w:rsidR="00585F31" w:rsidRPr="008543FD" w:rsidRDefault="004E06E1">
      <w:pPr>
        <w:pStyle w:val="para3"/>
        <w:spacing w:before="240" w:after="240"/>
        <w:ind w:left="1440"/>
        <w:rPr>
          <w:sz w:val="22"/>
          <w:szCs w:val="22"/>
        </w:rPr>
      </w:pPr>
      <w:r w:rsidRPr="008543FD">
        <w:rPr>
          <w:sz w:val="22"/>
          <w:szCs w:val="22"/>
        </w:rPr>
        <w:t>(2) The amount finally determined on an appeal.</w:t>
      </w:r>
    </w:p>
    <w:p w14:paraId="0B1F9C88" w14:textId="77777777" w:rsidR="00585F31" w:rsidRPr="008543FD" w:rsidRDefault="004E06E1">
      <w:pPr>
        <w:pStyle w:val="para2"/>
        <w:spacing w:before="240" w:after="240"/>
        <w:ind w:left="720"/>
        <w:rPr>
          <w:sz w:val="22"/>
          <w:szCs w:val="22"/>
        </w:rPr>
      </w:pPr>
      <w:r w:rsidRPr="008543FD">
        <w:rPr>
          <w:sz w:val="22"/>
          <w:szCs w:val="22"/>
        </w:rPr>
        <w:t>(k) In arriving at the amount due the Contractor under this clause, there shall be deducted -</w:t>
      </w:r>
    </w:p>
    <w:p w14:paraId="56C4C29B" w14:textId="77777777" w:rsidR="00585F31" w:rsidRPr="008543FD" w:rsidRDefault="004E06E1">
      <w:pPr>
        <w:pStyle w:val="para3"/>
        <w:spacing w:before="240" w:after="240"/>
        <w:ind w:left="1440"/>
        <w:rPr>
          <w:sz w:val="22"/>
          <w:szCs w:val="22"/>
        </w:rPr>
      </w:pPr>
      <w:r w:rsidRPr="008543FD">
        <w:rPr>
          <w:sz w:val="22"/>
          <w:szCs w:val="22"/>
        </w:rPr>
        <w:t>(1) All unliquidated advance or other payments to the Contractor, under the terminated portion of this contract;</w:t>
      </w:r>
    </w:p>
    <w:p w14:paraId="556A8CCC" w14:textId="77777777" w:rsidR="00585F31" w:rsidRPr="008543FD" w:rsidRDefault="004E06E1">
      <w:pPr>
        <w:pStyle w:val="para3"/>
        <w:spacing w:before="240" w:after="240"/>
        <w:ind w:left="1440"/>
        <w:rPr>
          <w:sz w:val="22"/>
          <w:szCs w:val="22"/>
        </w:rPr>
      </w:pPr>
      <w:r w:rsidRPr="008543FD">
        <w:rPr>
          <w:sz w:val="22"/>
          <w:szCs w:val="22"/>
        </w:rPr>
        <w:t>(2) Any claim which the Government has against the Contractor under this contract; and</w:t>
      </w:r>
    </w:p>
    <w:p w14:paraId="73A85BCD" w14:textId="77777777" w:rsidR="00585F31" w:rsidRPr="008543FD" w:rsidRDefault="004E06E1">
      <w:pPr>
        <w:pStyle w:val="para3"/>
        <w:spacing w:before="240" w:after="240"/>
        <w:ind w:left="1440"/>
        <w:rPr>
          <w:sz w:val="22"/>
          <w:szCs w:val="22"/>
        </w:rPr>
      </w:pPr>
      <w:r w:rsidRPr="008543FD">
        <w:rPr>
          <w:sz w:val="22"/>
          <w:szCs w:val="22"/>
        </w:rPr>
        <w:t>(3) The agreed price for, or the proceeds of sale of materials, supplies, or other things acquired by the Contractor or sold under this clause and not recovered by or credited to the Government.</w:t>
      </w:r>
    </w:p>
    <w:p w14:paraId="1CD6C4AE" w14:textId="77777777" w:rsidR="00585F31" w:rsidRPr="008543FD" w:rsidRDefault="004E06E1">
      <w:pPr>
        <w:pStyle w:val="para2"/>
        <w:spacing w:before="240" w:after="240"/>
        <w:ind w:left="720"/>
        <w:rPr>
          <w:sz w:val="22"/>
          <w:szCs w:val="22"/>
        </w:rPr>
      </w:pPr>
      <w:r w:rsidRPr="008543FD">
        <w:rPr>
          <w:sz w:val="22"/>
          <w:szCs w:val="22"/>
        </w:rPr>
        <w:t>(l) The Contractor and Contracting Officer must agree to any equitable adjustment in fee for the continued portion of the contract when there is a partial termination. The Contracting Officer shall amend the contract to reflect the agreement.</w:t>
      </w:r>
    </w:p>
    <w:p w14:paraId="76440EC4" w14:textId="77777777" w:rsidR="00585F31" w:rsidRPr="008543FD" w:rsidRDefault="004E06E1">
      <w:pPr>
        <w:pStyle w:val="para2"/>
        <w:spacing w:before="240" w:after="240"/>
        <w:ind w:left="720"/>
        <w:rPr>
          <w:sz w:val="22"/>
          <w:szCs w:val="22"/>
        </w:rPr>
      </w:pPr>
      <w:r w:rsidRPr="008543FD">
        <w:rPr>
          <w:sz w:val="22"/>
          <w:szCs w:val="22"/>
        </w:rPr>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2BF760F4" w14:textId="77777777" w:rsidR="00585F31" w:rsidRPr="008543FD" w:rsidRDefault="004E06E1">
      <w:pPr>
        <w:pStyle w:val="para3"/>
        <w:spacing w:before="240" w:after="240"/>
        <w:ind w:left="1440"/>
        <w:rPr>
          <w:sz w:val="22"/>
          <w:szCs w:val="22"/>
        </w:rPr>
      </w:pPr>
      <w:r w:rsidRPr="008543FD">
        <w:rPr>
          <w:sz w:val="22"/>
          <w:szCs w:val="22"/>
        </w:rPr>
        <w:t>(2)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4C4F2BE9" w14:textId="77777777" w:rsidR="00585F31" w:rsidRPr="008543FD" w:rsidRDefault="004E06E1">
      <w:pPr>
        <w:pStyle w:val="para2"/>
        <w:spacing w:before="240" w:after="240"/>
        <w:ind w:left="720"/>
        <w:rPr>
          <w:sz w:val="22"/>
          <w:szCs w:val="22"/>
        </w:rPr>
      </w:pPr>
      <w:r w:rsidRPr="008543FD">
        <w:rPr>
          <w:sz w:val="22"/>
          <w:szCs w:val="22"/>
        </w:rPr>
        <w:t>(n) The provisions of this clause relating to fee are inapplicable if this contract does not include a fee.</w:t>
      </w:r>
    </w:p>
    <w:p w14:paraId="14545720" w14:textId="77777777" w:rsidR="00585F31" w:rsidRPr="008543FD" w:rsidRDefault="004E06E1">
      <w:pPr>
        <w:pStyle w:val="para1"/>
        <w:spacing w:before="240" w:after="240"/>
        <w:rPr>
          <w:sz w:val="22"/>
          <w:szCs w:val="22"/>
        </w:rPr>
      </w:pPr>
      <w:r w:rsidRPr="008543FD">
        <w:rPr>
          <w:sz w:val="22"/>
          <w:szCs w:val="22"/>
        </w:rPr>
        <w:t>(End of clause)</w:t>
      </w:r>
    </w:p>
    <w:p w14:paraId="3B240DDD" w14:textId="55962724" w:rsidR="00585F31" w:rsidRPr="008543FD" w:rsidRDefault="00E23810">
      <w:pPr>
        <w:pStyle w:val="header2"/>
        <w:spacing w:before="199" w:after="199"/>
        <w:rPr>
          <w:sz w:val="22"/>
          <w:szCs w:val="22"/>
        </w:rPr>
      </w:pPr>
      <w:bookmarkStart w:id="335" w:name="_Toc82669119"/>
      <w:r w:rsidRPr="008543FD">
        <w:rPr>
          <w:sz w:val="22"/>
          <w:szCs w:val="22"/>
        </w:rPr>
        <w:t>I.1</w:t>
      </w:r>
      <w:r w:rsidR="001264DC">
        <w:rPr>
          <w:sz w:val="22"/>
          <w:szCs w:val="22"/>
        </w:rPr>
        <w:t>3</w:t>
      </w:r>
      <w:r w:rsidR="00A025D2">
        <w:rPr>
          <w:sz w:val="22"/>
          <w:szCs w:val="22"/>
        </w:rPr>
        <w:t>7</w:t>
      </w:r>
      <w:r w:rsidRPr="008543FD">
        <w:rPr>
          <w:sz w:val="22"/>
          <w:szCs w:val="22"/>
        </w:rPr>
        <w:tab/>
      </w:r>
      <w:r w:rsidR="004E06E1" w:rsidRPr="008543FD">
        <w:rPr>
          <w:sz w:val="22"/>
          <w:szCs w:val="22"/>
        </w:rPr>
        <w:t>52.249-14 EXCUSABLE DELAYS (APR 1984)</w:t>
      </w:r>
      <w:bookmarkEnd w:id="335"/>
    </w:p>
    <w:p w14:paraId="7134A236" w14:textId="77777777" w:rsidR="00585F31" w:rsidRPr="008543FD" w:rsidRDefault="004E06E1">
      <w:pPr>
        <w:pStyle w:val="para2"/>
        <w:spacing w:before="240" w:after="240"/>
        <w:ind w:left="720"/>
        <w:rPr>
          <w:sz w:val="22"/>
          <w:szCs w:val="22"/>
        </w:rPr>
      </w:pPr>
      <w:r w:rsidRPr="008543FD">
        <w:rPr>
          <w:sz w:val="22"/>
          <w:szCs w:val="22"/>
        </w:rPr>
        <w:t xml:space="preserve">(a)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 </w:t>
      </w:r>
      <w:r w:rsidRPr="44F6EBE8">
        <w:rPr>
          <w:i/>
          <w:iCs/>
          <w:sz w:val="22"/>
          <w:szCs w:val="22"/>
        </w:rPr>
        <w:t>Default</w:t>
      </w:r>
      <w:r w:rsidRPr="008543FD">
        <w:rPr>
          <w:sz w:val="22"/>
          <w:szCs w:val="22"/>
        </w:rPr>
        <w:t xml:space="preserve"> includes failure to make progress in the work so as to endanger performance.</w:t>
      </w:r>
    </w:p>
    <w:p w14:paraId="0B3FE409" w14:textId="77777777" w:rsidR="00585F31" w:rsidRPr="008543FD" w:rsidRDefault="004E06E1">
      <w:pPr>
        <w:pStyle w:val="para2"/>
        <w:spacing w:before="240" w:after="240"/>
        <w:ind w:left="720"/>
        <w:rPr>
          <w:sz w:val="22"/>
          <w:szCs w:val="22"/>
        </w:rPr>
      </w:pPr>
      <w:r w:rsidRPr="008543FD">
        <w:rPr>
          <w:sz w:val="22"/>
          <w:szCs w:val="22"/>
        </w:rPr>
        <w:t>(b)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w:t>
      </w:r>
    </w:p>
    <w:p w14:paraId="2D1BEED5" w14:textId="77777777" w:rsidR="00585F31" w:rsidRPr="008543FD" w:rsidRDefault="004E06E1">
      <w:pPr>
        <w:pStyle w:val="para3"/>
        <w:spacing w:before="240" w:after="240"/>
        <w:ind w:left="1440"/>
        <w:rPr>
          <w:sz w:val="22"/>
          <w:szCs w:val="22"/>
        </w:rPr>
      </w:pPr>
      <w:r w:rsidRPr="008543FD">
        <w:rPr>
          <w:sz w:val="22"/>
          <w:szCs w:val="22"/>
        </w:rPr>
        <w:t>(1) The subcontracted supplies or services were obtainable from other sources;</w:t>
      </w:r>
    </w:p>
    <w:p w14:paraId="23A638BF" w14:textId="77777777" w:rsidR="00585F31" w:rsidRPr="008543FD" w:rsidRDefault="004E06E1">
      <w:pPr>
        <w:pStyle w:val="para3"/>
        <w:spacing w:before="240" w:after="240"/>
        <w:ind w:left="1440"/>
        <w:rPr>
          <w:sz w:val="22"/>
          <w:szCs w:val="22"/>
        </w:rPr>
      </w:pPr>
      <w:r w:rsidRPr="008543FD">
        <w:rPr>
          <w:sz w:val="22"/>
          <w:szCs w:val="22"/>
        </w:rPr>
        <w:lastRenderedPageBreak/>
        <w:t>(2) The Contracting Officer ordered the Contractor in writing to purchase these supplies or services from the other source; and</w:t>
      </w:r>
    </w:p>
    <w:p w14:paraId="3ADBC949" w14:textId="77777777" w:rsidR="00585F31" w:rsidRPr="008543FD" w:rsidRDefault="004E06E1">
      <w:pPr>
        <w:pStyle w:val="para3"/>
        <w:spacing w:before="240" w:after="240"/>
        <w:ind w:left="1440"/>
        <w:rPr>
          <w:sz w:val="22"/>
          <w:szCs w:val="22"/>
        </w:rPr>
      </w:pPr>
      <w:r w:rsidRPr="008543FD">
        <w:rPr>
          <w:sz w:val="22"/>
          <w:szCs w:val="22"/>
        </w:rPr>
        <w:t>(3) The Contractor failed to comply reasonably with this order.</w:t>
      </w:r>
    </w:p>
    <w:p w14:paraId="1CC5BD74" w14:textId="77777777" w:rsidR="00585F31" w:rsidRPr="008543FD" w:rsidRDefault="004E06E1">
      <w:pPr>
        <w:pStyle w:val="para2"/>
        <w:spacing w:before="240" w:after="240"/>
        <w:ind w:left="720"/>
        <w:rPr>
          <w:sz w:val="22"/>
          <w:szCs w:val="22"/>
        </w:rPr>
      </w:pPr>
      <w:r w:rsidRPr="008543FD">
        <w:rPr>
          <w:sz w:val="22"/>
          <w:szCs w:val="22"/>
        </w:rPr>
        <w:t>(c) Upon request of the Contractor, the Contracting Officer shall ascertain the facts and extent of the failure. If the Contracting Officer determines that any failure to perform results from one or more of the causes above, the delivery schedule shall be revised, subject to the rights of the Government under the termination clause of this contract.</w:t>
      </w:r>
    </w:p>
    <w:p w14:paraId="6901CD00" w14:textId="77777777" w:rsidR="00585F31" w:rsidRPr="008543FD" w:rsidRDefault="004E06E1">
      <w:pPr>
        <w:pStyle w:val="para1"/>
        <w:spacing w:before="240" w:after="240"/>
        <w:rPr>
          <w:sz w:val="22"/>
          <w:szCs w:val="22"/>
        </w:rPr>
      </w:pPr>
      <w:r w:rsidRPr="008543FD">
        <w:rPr>
          <w:sz w:val="22"/>
          <w:szCs w:val="22"/>
        </w:rPr>
        <w:t>(End of clause)</w:t>
      </w:r>
    </w:p>
    <w:p w14:paraId="0D54669C" w14:textId="4FFE6826" w:rsidR="00585F31" w:rsidRPr="008543FD" w:rsidRDefault="00E23810">
      <w:pPr>
        <w:pStyle w:val="header2"/>
        <w:spacing w:before="199" w:after="199"/>
        <w:rPr>
          <w:sz w:val="22"/>
          <w:szCs w:val="22"/>
        </w:rPr>
      </w:pPr>
      <w:bookmarkStart w:id="336" w:name="_Toc82669120"/>
      <w:r w:rsidRPr="008543FD">
        <w:rPr>
          <w:sz w:val="22"/>
          <w:szCs w:val="22"/>
        </w:rPr>
        <w:t>I.1</w:t>
      </w:r>
      <w:r w:rsidR="001264DC">
        <w:rPr>
          <w:sz w:val="22"/>
          <w:szCs w:val="22"/>
        </w:rPr>
        <w:t>3</w:t>
      </w:r>
      <w:r w:rsidR="00A025D2">
        <w:rPr>
          <w:sz w:val="22"/>
          <w:szCs w:val="22"/>
        </w:rPr>
        <w:t>8</w:t>
      </w:r>
      <w:r w:rsidRPr="008543FD">
        <w:rPr>
          <w:sz w:val="22"/>
          <w:szCs w:val="22"/>
        </w:rPr>
        <w:tab/>
      </w:r>
      <w:r w:rsidR="004E06E1" w:rsidRPr="008543FD">
        <w:rPr>
          <w:sz w:val="22"/>
          <w:szCs w:val="22"/>
        </w:rPr>
        <w:t>52.251-1 GOVERNMENT SUPPLY SOURCES (APR 2012)</w:t>
      </w:r>
      <w:bookmarkEnd w:id="336"/>
    </w:p>
    <w:p w14:paraId="79F134CD" w14:textId="77777777" w:rsidR="00585F31" w:rsidRPr="008543FD" w:rsidRDefault="004E06E1">
      <w:pPr>
        <w:pStyle w:val="para1"/>
        <w:spacing w:before="240" w:after="240"/>
        <w:rPr>
          <w:sz w:val="22"/>
          <w:szCs w:val="22"/>
        </w:rPr>
      </w:pPr>
      <w:r w:rsidRPr="008543FD">
        <w:rPr>
          <w:sz w:val="22"/>
          <w:szCs w:val="22"/>
        </w:rPr>
        <w:t>The Contracting Officer may issue the Contractor an authorization to use Government supply sources in the performance of this contract. Title to all property acquired by the Contractor under such an authorization shall vest in the Government unless otherwise specified in the contract. The provisions of the clause at FAR 52.245-1, Government Property, apply to all property acquired under such authorization.</w:t>
      </w:r>
    </w:p>
    <w:p w14:paraId="35839D46" w14:textId="60673BC4" w:rsidR="00585F31" w:rsidRPr="008543FD" w:rsidRDefault="004E06E1">
      <w:pPr>
        <w:pStyle w:val="para1"/>
        <w:spacing w:before="240" w:after="240"/>
        <w:rPr>
          <w:sz w:val="22"/>
          <w:szCs w:val="22"/>
        </w:rPr>
      </w:pPr>
      <w:r w:rsidRPr="008543FD">
        <w:rPr>
          <w:sz w:val="22"/>
          <w:szCs w:val="22"/>
        </w:rPr>
        <w:t>(End of clause)</w:t>
      </w:r>
    </w:p>
    <w:p w14:paraId="3CD0614D" w14:textId="6E029078" w:rsidR="00D07C84" w:rsidRPr="00F10C54" w:rsidRDefault="00BF44AE" w:rsidP="00F10C54">
      <w:pPr>
        <w:pStyle w:val="Heading3"/>
        <w:shd w:val="clear" w:color="auto" w:fill="FFFFFF" w:themeFill="background1"/>
        <w:textAlignment w:val="baseline"/>
        <w:rPr>
          <w:caps/>
          <w:color w:val="000000" w:themeColor="text1"/>
          <w:sz w:val="22"/>
          <w:szCs w:val="22"/>
        </w:rPr>
      </w:pPr>
      <w:bookmarkStart w:id="337" w:name="_Toc82669121"/>
      <w:r>
        <w:rPr>
          <w:rStyle w:val="ph"/>
          <w:caps/>
          <w:color w:val="000000"/>
          <w:sz w:val="22"/>
          <w:szCs w:val="22"/>
          <w:bdr w:val="none" w:sz="0" w:space="0" w:color="auto" w:frame="1"/>
        </w:rPr>
        <w:t>I.</w:t>
      </w:r>
      <w:r w:rsidR="001264DC">
        <w:rPr>
          <w:rStyle w:val="ph"/>
          <w:caps/>
          <w:color w:val="000000"/>
          <w:sz w:val="22"/>
          <w:szCs w:val="22"/>
          <w:bdr w:val="none" w:sz="0" w:space="0" w:color="auto" w:frame="1"/>
        </w:rPr>
        <w:t>13</w:t>
      </w:r>
      <w:r w:rsidR="00A025D2">
        <w:rPr>
          <w:rStyle w:val="ph"/>
          <w:caps/>
          <w:color w:val="000000"/>
          <w:sz w:val="22"/>
          <w:szCs w:val="22"/>
          <w:bdr w:val="none" w:sz="0" w:space="0" w:color="auto" w:frame="1"/>
        </w:rPr>
        <w:t>9</w:t>
      </w:r>
      <w:r>
        <w:rPr>
          <w:rStyle w:val="ph"/>
          <w:caps/>
          <w:color w:val="000000"/>
          <w:sz w:val="22"/>
          <w:szCs w:val="22"/>
          <w:bdr w:val="none" w:sz="0" w:space="0" w:color="auto" w:frame="1"/>
        </w:rPr>
        <w:tab/>
      </w:r>
      <w:r w:rsidR="00D07C84" w:rsidRPr="00007354">
        <w:rPr>
          <w:rStyle w:val="ph"/>
          <w:caps/>
          <w:color w:val="000000"/>
          <w:sz w:val="22"/>
          <w:szCs w:val="22"/>
          <w:bdr w:val="none" w:sz="0" w:space="0" w:color="auto" w:frame="1"/>
        </w:rPr>
        <w:t>952.251-70</w:t>
      </w:r>
      <w:r w:rsidR="00D07C84" w:rsidRPr="00007354">
        <w:rPr>
          <w:caps/>
          <w:color w:val="000000"/>
          <w:sz w:val="22"/>
          <w:szCs w:val="22"/>
        </w:rPr>
        <w:t> Contractor employee travel discounts (AUG 2009)</w:t>
      </w:r>
      <w:bookmarkEnd w:id="337"/>
    </w:p>
    <w:p w14:paraId="580C2AB5" w14:textId="77777777" w:rsidR="00D07C84" w:rsidRPr="00F10C54" w:rsidRDefault="00D07C84" w:rsidP="00F10C54">
      <w:pPr>
        <w:pStyle w:val="p"/>
        <w:shd w:val="clear" w:color="auto" w:fill="FFFFFF" w:themeFill="background1"/>
        <w:spacing w:before="240"/>
        <w:ind w:firstLine="360"/>
        <w:textAlignment w:val="baseline"/>
        <w:rPr>
          <w:color w:val="000000" w:themeColor="text1"/>
          <w:sz w:val="22"/>
          <w:szCs w:val="22"/>
        </w:rPr>
      </w:pPr>
      <w:r w:rsidRPr="000F78F7">
        <w:rPr>
          <w:color w:val="000000"/>
          <w:sz w:val="22"/>
          <w:szCs w:val="22"/>
        </w:rPr>
        <w:t>(a)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65CF55E4" w14:textId="77777777" w:rsidR="00D07C84" w:rsidRPr="00F10C54" w:rsidRDefault="00D07C84" w:rsidP="00F10C54">
      <w:pPr>
        <w:pStyle w:val="p"/>
        <w:shd w:val="clear" w:color="auto" w:fill="FFFFFF" w:themeFill="background1"/>
        <w:spacing w:before="240"/>
        <w:ind w:firstLine="360"/>
        <w:textAlignment w:val="baseline"/>
        <w:rPr>
          <w:color w:val="000000" w:themeColor="text1"/>
          <w:sz w:val="22"/>
          <w:szCs w:val="22"/>
        </w:rPr>
      </w:pPr>
      <w:r w:rsidRPr="000F78F7">
        <w:rPr>
          <w:color w:val="000000"/>
          <w:sz w:val="22"/>
          <w:szCs w:val="22"/>
        </w:rPr>
        <w:t>(b) </w:t>
      </w:r>
      <w:r w:rsidRPr="000F78F7">
        <w:rPr>
          <w:rStyle w:val="Emphasis"/>
          <w:color w:val="000000"/>
          <w:sz w:val="22"/>
          <w:szCs w:val="22"/>
          <w:bdr w:val="none" w:sz="0" w:space="0" w:color="auto" w:frame="1"/>
        </w:rPr>
        <w:t>Contracted airlines.</w:t>
      </w:r>
      <w:r w:rsidRPr="000F78F7">
        <w:rPr>
          <w:color w:val="000000"/>
          <w:sz w:val="22"/>
          <w:szCs w:val="22"/>
        </w:rPr>
        <w:t> Contractors are not eligible for GSA contract city pair fares.</w:t>
      </w:r>
    </w:p>
    <w:p w14:paraId="5E1EFA7F" w14:textId="77777777" w:rsidR="00D07C84" w:rsidRPr="00F10C54" w:rsidRDefault="00D07C84" w:rsidP="00F10C54">
      <w:pPr>
        <w:pStyle w:val="p"/>
        <w:shd w:val="clear" w:color="auto" w:fill="FFFFFF" w:themeFill="background1"/>
        <w:spacing w:before="240"/>
        <w:ind w:firstLine="360"/>
        <w:textAlignment w:val="baseline"/>
        <w:rPr>
          <w:color w:val="000000" w:themeColor="text1"/>
          <w:sz w:val="22"/>
          <w:szCs w:val="22"/>
        </w:rPr>
      </w:pPr>
      <w:r w:rsidRPr="000F78F7">
        <w:rPr>
          <w:color w:val="000000"/>
          <w:sz w:val="22"/>
          <w:szCs w:val="22"/>
        </w:rPr>
        <w:t>(c) </w:t>
      </w:r>
      <w:r w:rsidRPr="000F78F7">
        <w:rPr>
          <w:rStyle w:val="Emphasis"/>
          <w:color w:val="000000"/>
          <w:sz w:val="22"/>
          <w:szCs w:val="22"/>
          <w:bdr w:val="none" w:sz="0" w:space="0" w:color="auto" w:frame="1"/>
        </w:rPr>
        <w:t>Discount rail service.</w:t>
      </w:r>
      <w:r w:rsidRPr="000F78F7">
        <w:rPr>
          <w:color w:val="000000"/>
          <w:sz w:val="22"/>
          <w:szCs w:val="22"/>
        </w:rPr>
        <w:t> AMTRAK voluntarily offers discounts to Federal travelers on official business and sometimes extends those discounts to Federal contractor employees.</w:t>
      </w:r>
    </w:p>
    <w:p w14:paraId="657CBED7" w14:textId="77777777" w:rsidR="00D07C84" w:rsidRPr="00F10C54" w:rsidRDefault="00D07C84" w:rsidP="00F10C54">
      <w:pPr>
        <w:pStyle w:val="p"/>
        <w:shd w:val="clear" w:color="auto" w:fill="FFFFFF" w:themeFill="background1"/>
        <w:spacing w:before="240"/>
        <w:ind w:firstLine="360"/>
        <w:textAlignment w:val="baseline"/>
        <w:rPr>
          <w:color w:val="000000" w:themeColor="text1"/>
          <w:sz w:val="22"/>
          <w:szCs w:val="22"/>
        </w:rPr>
      </w:pPr>
      <w:r w:rsidRPr="000F78F7">
        <w:rPr>
          <w:color w:val="000000"/>
          <w:sz w:val="22"/>
          <w:szCs w:val="22"/>
        </w:rPr>
        <w:t>(d) </w:t>
      </w:r>
      <w:r w:rsidRPr="000F78F7">
        <w:rPr>
          <w:rStyle w:val="Emphasis"/>
          <w:color w:val="000000"/>
          <w:sz w:val="22"/>
          <w:szCs w:val="22"/>
          <w:bdr w:val="none" w:sz="0" w:space="0" w:color="auto" w:frame="1"/>
        </w:rPr>
        <w:t>Hotels/motels.</w:t>
      </w:r>
      <w:r w:rsidRPr="000F78F7">
        <w:rPr>
          <w:color w:val="000000"/>
          <w:sz w:val="22"/>
          <w:szCs w:val="22"/>
        </w:rPr>
        <w:t> Many lodging providers extend their discount rates for Federal employees to Federal contractor employees.</w:t>
      </w:r>
    </w:p>
    <w:p w14:paraId="7DB21CBD" w14:textId="77777777" w:rsidR="00D07C84" w:rsidRPr="00F10C54" w:rsidRDefault="00D07C84" w:rsidP="00F10C54">
      <w:pPr>
        <w:pStyle w:val="p"/>
        <w:shd w:val="clear" w:color="auto" w:fill="FFFFFF" w:themeFill="background1"/>
        <w:spacing w:before="240"/>
        <w:ind w:firstLine="360"/>
        <w:textAlignment w:val="baseline"/>
        <w:rPr>
          <w:color w:val="000000" w:themeColor="text1"/>
          <w:sz w:val="22"/>
          <w:szCs w:val="22"/>
        </w:rPr>
      </w:pPr>
      <w:r w:rsidRPr="000F78F7">
        <w:rPr>
          <w:color w:val="000000"/>
          <w:sz w:val="22"/>
          <w:szCs w:val="22"/>
        </w:rPr>
        <w:t>(e) </w:t>
      </w:r>
      <w:r w:rsidRPr="000F78F7">
        <w:rPr>
          <w:rStyle w:val="Emphasis"/>
          <w:color w:val="000000"/>
          <w:sz w:val="22"/>
          <w:szCs w:val="22"/>
          <w:bdr w:val="none" w:sz="0" w:space="0" w:color="auto" w:frame="1"/>
        </w:rPr>
        <w:t>Car rentals.</w:t>
      </w:r>
      <w:r w:rsidRPr="000F78F7">
        <w:rPr>
          <w:color w:val="000000"/>
          <w:sz w:val="22"/>
          <w:szCs w:val="22"/>
        </w:rPr>
        <w:t> The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3505684F" w14:textId="77777777" w:rsidR="00D07C84" w:rsidRPr="00F10C54" w:rsidRDefault="00D07C84" w:rsidP="00F10C54">
      <w:pPr>
        <w:pStyle w:val="p"/>
        <w:shd w:val="clear" w:color="auto" w:fill="FFFFFF" w:themeFill="background1"/>
        <w:spacing w:before="240"/>
        <w:ind w:firstLine="360"/>
        <w:textAlignment w:val="baseline"/>
        <w:rPr>
          <w:color w:val="000000" w:themeColor="text1"/>
          <w:sz w:val="22"/>
          <w:szCs w:val="22"/>
        </w:rPr>
      </w:pPr>
      <w:r w:rsidRPr="000F78F7">
        <w:rPr>
          <w:color w:val="000000"/>
          <w:sz w:val="22"/>
          <w:szCs w:val="22"/>
        </w:rPr>
        <w:t>(f) </w:t>
      </w:r>
      <w:r w:rsidRPr="000F78F7">
        <w:rPr>
          <w:rStyle w:val="Emphasis"/>
          <w:color w:val="000000"/>
          <w:sz w:val="22"/>
          <w:szCs w:val="22"/>
          <w:bdr w:val="none" w:sz="0" w:space="0" w:color="auto" w:frame="1"/>
        </w:rPr>
        <w:t>Obtaining travel discounts.</w:t>
      </w:r>
    </w:p>
    <w:p w14:paraId="2B7F7D09" w14:textId="77777777" w:rsidR="00D07C84" w:rsidRPr="00F10C54" w:rsidRDefault="00D07C84" w:rsidP="00F10C54">
      <w:pPr>
        <w:pStyle w:val="p"/>
        <w:shd w:val="clear" w:color="auto" w:fill="FFFFFF" w:themeFill="background1"/>
        <w:spacing w:before="240"/>
        <w:ind w:firstLine="720"/>
        <w:textAlignment w:val="baseline"/>
        <w:rPr>
          <w:color w:val="000000" w:themeColor="text1"/>
          <w:sz w:val="22"/>
          <w:szCs w:val="22"/>
        </w:rPr>
      </w:pPr>
      <w:r w:rsidRPr="000F78F7">
        <w:rPr>
          <w:color w:val="000000"/>
          <w:sz w:val="22"/>
          <w:szCs w:val="22"/>
        </w:rPr>
        <w:t>(1)</w:t>
      </w:r>
      <w:r w:rsidRPr="000F78F7">
        <w:rPr>
          <w:color w:val="000000"/>
          <w:sz w:val="22"/>
          <w:szCs w:val="22"/>
          <w:bdr w:val="none" w:sz="0" w:space="0" w:color="auto" w:frame="1"/>
        </w:rPr>
        <w:t> </w:t>
      </w:r>
      <w:r w:rsidRPr="000F78F7">
        <w:rPr>
          <w:color w:val="000000"/>
          <w:sz w:val="22"/>
          <w:szCs w:val="22"/>
        </w:rPr>
        <w:t> To determine which vendors offer discounts to Government contractors, the Contractor may review commercial publications such as the Official Airline guides Official Traveler, Innovata, or National Telecommunications. The Contractor may also obtain this information from GSA contract Travel Management Centers or the Department of Defense's Commercial Travel Offices.</w:t>
      </w:r>
    </w:p>
    <w:p w14:paraId="54EC900B" w14:textId="77777777" w:rsidR="00D07C84" w:rsidRPr="00F10C54" w:rsidRDefault="00D07C84" w:rsidP="00F10C54">
      <w:pPr>
        <w:pStyle w:val="p"/>
        <w:shd w:val="clear" w:color="auto" w:fill="FFFFFF" w:themeFill="background1"/>
        <w:spacing w:before="240"/>
        <w:ind w:firstLine="720"/>
        <w:textAlignment w:val="baseline"/>
        <w:rPr>
          <w:color w:val="000000" w:themeColor="text1"/>
          <w:sz w:val="22"/>
          <w:szCs w:val="22"/>
        </w:rPr>
      </w:pPr>
      <w:r w:rsidRPr="000F78F7">
        <w:rPr>
          <w:color w:val="000000"/>
          <w:sz w:val="22"/>
          <w:szCs w:val="22"/>
        </w:rPr>
        <w:t>(2) The vendor providing the service may require the Government contractor to furnish a letter signed by the Contracting Officer. The following illustrates a standard letter of identification.</w:t>
      </w:r>
    </w:p>
    <w:p w14:paraId="125EE4AB" w14:textId="77777777" w:rsidR="00D07C84" w:rsidRPr="00F10C54" w:rsidRDefault="00D07C84" w:rsidP="00F10C54">
      <w:pPr>
        <w:pStyle w:val="p"/>
        <w:shd w:val="clear" w:color="auto" w:fill="FFFFFF" w:themeFill="background1"/>
        <w:spacing w:before="240"/>
        <w:ind w:firstLine="240"/>
        <w:textAlignment w:val="baseline"/>
        <w:rPr>
          <w:color w:val="000000" w:themeColor="text1"/>
          <w:sz w:val="22"/>
          <w:szCs w:val="22"/>
        </w:rPr>
      </w:pPr>
      <w:r w:rsidRPr="000F78F7">
        <w:rPr>
          <w:color w:val="000000"/>
          <w:sz w:val="22"/>
          <w:szCs w:val="22"/>
        </w:rPr>
        <w:t>OFFICIAL AGENCY LETTERHEAD</w:t>
      </w:r>
    </w:p>
    <w:p w14:paraId="5D773276" w14:textId="77777777" w:rsidR="00D07C84" w:rsidRPr="00F10C54" w:rsidRDefault="00D07C84" w:rsidP="00F10C54">
      <w:pPr>
        <w:pStyle w:val="p"/>
        <w:shd w:val="clear" w:color="auto" w:fill="FFFFFF" w:themeFill="background1"/>
        <w:spacing w:before="240"/>
        <w:ind w:firstLine="240"/>
        <w:textAlignment w:val="baseline"/>
        <w:rPr>
          <w:color w:val="000000" w:themeColor="text1"/>
          <w:sz w:val="22"/>
          <w:szCs w:val="22"/>
        </w:rPr>
      </w:pPr>
      <w:r w:rsidRPr="000F78F7">
        <w:rPr>
          <w:color w:val="000000"/>
          <w:sz w:val="22"/>
          <w:szCs w:val="22"/>
        </w:rPr>
        <w:t>TO: Participating Vendor</w:t>
      </w:r>
    </w:p>
    <w:p w14:paraId="40D7B780" w14:textId="77777777" w:rsidR="00D07C84" w:rsidRPr="00F10C54" w:rsidRDefault="00D07C84" w:rsidP="00F10C54">
      <w:pPr>
        <w:pStyle w:val="p"/>
        <w:shd w:val="clear" w:color="auto" w:fill="FFFFFF" w:themeFill="background1"/>
        <w:spacing w:before="240"/>
        <w:ind w:firstLine="240"/>
        <w:textAlignment w:val="baseline"/>
        <w:rPr>
          <w:color w:val="000000" w:themeColor="text1"/>
          <w:sz w:val="22"/>
          <w:szCs w:val="22"/>
        </w:rPr>
      </w:pPr>
      <w:r w:rsidRPr="000F78F7">
        <w:rPr>
          <w:color w:val="000000"/>
          <w:sz w:val="22"/>
          <w:szCs w:val="22"/>
        </w:rPr>
        <w:t>SUBJECT: OFFICIAL TRAVEL OF GOVERNMENT CONTRACTOR</w:t>
      </w:r>
    </w:p>
    <w:p w14:paraId="2EA79326" w14:textId="77777777" w:rsidR="00D07C84" w:rsidRPr="00F10C54" w:rsidRDefault="00D07C84" w:rsidP="00F10C54">
      <w:pPr>
        <w:pStyle w:val="p"/>
        <w:shd w:val="clear" w:color="auto" w:fill="FFFFFF" w:themeFill="background1"/>
        <w:spacing w:before="240"/>
        <w:ind w:firstLine="240"/>
        <w:textAlignment w:val="baseline"/>
        <w:rPr>
          <w:color w:val="000000" w:themeColor="text1"/>
          <w:sz w:val="22"/>
          <w:szCs w:val="22"/>
        </w:rPr>
      </w:pPr>
      <w:r w:rsidRPr="000F78F7">
        <w:rPr>
          <w:color w:val="000000"/>
          <w:sz w:val="22"/>
          <w:szCs w:val="22"/>
        </w:rPr>
        <w:lastRenderedPageBreak/>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6DC4F6FD" w14:textId="77777777" w:rsidR="00D07C84" w:rsidRPr="00F10C54" w:rsidRDefault="00D07C84" w:rsidP="00F10C54">
      <w:pPr>
        <w:pStyle w:val="p"/>
        <w:shd w:val="clear" w:color="auto" w:fill="FFFFFF" w:themeFill="background1"/>
        <w:spacing w:before="240"/>
        <w:ind w:firstLine="240"/>
        <w:textAlignment w:val="baseline"/>
        <w:rPr>
          <w:color w:val="000000" w:themeColor="text1"/>
          <w:sz w:val="22"/>
          <w:szCs w:val="22"/>
        </w:rPr>
      </w:pPr>
      <w:r w:rsidRPr="000F78F7">
        <w:rPr>
          <w:color w:val="000000"/>
          <w:sz w:val="22"/>
          <w:szCs w:val="22"/>
        </w:rPr>
        <w:t>SIGNATURE, Title and telephone number of Contracting Officer</w:t>
      </w:r>
    </w:p>
    <w:p w14:paraId="38442E1D" w14:textId="38FF48E2" w:rsidR="00D07C84" w:rsidRPr="00F10C54" w:rsidRDefault="00D07C84" w:rsidP="00F10C54">
      <w:pPr>
        <w:pStyle w:val="p"/>
        <w:shd w:val="clear" w:color="auto" w:fill="FFFFFF" w:themeFill="background1"/>
        <w:spacing w:before="240"/>
        <w:textAlignment w:val="baseline"/>
        <w:rPr>
          <w:color w:val="000000" w:themeColor="text1"/>
          <w:sz w:val="22"/>
          <w:szCs w:val="22"/>
        </w:rPr>
      </w:pPr>
      <w:r w:rsidRPr="000F78F7">
        <w:rPr>
          <w:color w:val="000000"/>
          <w:sz w:val="22"/>
          <w:szCs w:val="22"/>
        </w:rPr>
        <w:t>(End of clause)</w:t>
      </w:r>
    </w:p>
    <w:p w14:paraId="0EA097E7" w14:textId="05E97A3B" w:rsidR="000965FA" w:rsidRPr="00F10C54" w:rsidRDefault="000965FA" w:rsidP="00F10C54">
      <w:pPr>
        <w:pStyle w:val="Heading3"/>
        <w:shd w:val="clear" w:color="auto" w:fill="FFFFFF" w:themeFill="background1"/>
        <w:textAlignment w:val="baseline"/>
        <w:rPr>
          <w:caps/>
          <w:color w:val="000000" w:themeColor="text1"/>
          <w:sz w:val="22"/>
          <w:szCs w:val="22"/>
        </w:rPr>
      </w:pPr>
      <w:bookmarkStart w:id="338" w:name="_Toc82669122"/>
      <w:bookmarkStart w:id="339" w:name="_Hlk73533343"/>
      <w:r>
        <w:rPr>
          <w:rStyle w:val="ph"/>
          <w:caps/>
          <w:color w:val="000000"/>
          <w:sz w:val="22"/>
          <w:szCs w:val="22"/>
          <w:bdr w:val="none" w:sz="0" w:space="0" w:color="auto" w:frame="1"/>
        </w:rPr>
        <w:t>I.1</w:t>
      </w:r>
      <w:r w:rsidR="00A025D2">
        <w:rPr>
          <w:rStyle w:val="ph"/>
          <w:caps/>
          <w:color w:val="000000"/>
          <w:sz w:val="22"/>
          <w:szCs w:val="22"/>
          <w:bdr w:val="none" w:sz="0" w:space="0" w:color="auto" w:frame="1"/>
        </w:rPr>
        <w:t>40</w:t>
      </w:r>
      <w:r>
        <w:rPr>
          <w:rStyle w:val="ph"/>
          <w:caps/>
          <w:color w:val="000000"/>
          <w:sz w:val="22"/>
          <w:szCs w:val="22"/>
          <w:bdr w:val="none" w:sz="0" w:space="0" w:color="auto" w:frame="1"/>
        </w:rPr>
        <w:tab/>
      </w:r>
      <w:r w:rsidRPr="00007354">
        <w:rPr>
          <w:rStyle w:val="ph"/>
          <w:caps/>
          <w:color w:val="000000"/>
          <w:sz w:val="22"/>
          <w:szCs w:val="22"/>
          <w:bdr w:val="none" w:sz="0" w:space="0" w:color="auto" w:frame="1"/>
        </w:rPr>
        <w:t>52.25</w:t>
      </w:r>
      <w:r>
        <w:rPr>
          <w:rStyle w:val="ph"/>
          <w:caps/>
          <w:color w:val="000000"/>
          <w:sz w:val="22"/>
          <w:szCs w:val="22"/>
          <w:bdr w:val="none" w:sz="0" w:space="0" w:color="auto" w:frame="1"/>
        </w:rPr>
        <w:t>2</w:t>
      </w:r>
      <w:r w:rsidRPr="00007354">
        <w:rPr>
          <w:rStyle w:val="ph"/>
          <w:caps/>
          <w:color w:val="000000"/>
          <w:sz w:val="22"/>
          <w:szCs w:val="22"/>
          <w:bdr w:val="none" w:sz="0" w:space="0" w:color="auto" w:frame="1"/>
        </w:rPr>
        <w:t>-</w:t>
      </w:r>
      <w:r>
        <w:rPr>
          <w:rStyle w:val="ph"/>
          <w:caps/>
          <w:color w:val="000000"/>
          <w:sz w:val="22"/>
          <w:szCs w:val="22"/>
          <w:bdr w:val="none" w:sz="0" w:space="0" w:color="auto" w:frame="1"/>
        </w:rPr>
        <w:t>6</w:t>
      </w:r>
      <w:r w:rsidRPr="00007354">
        <w:rPr>
          <w:caps/>
          <w:color w:val="000000"/>
          <w:sz w:val="22"/>
          <w:szCs w:val="22"/>
        </w:rPr>
        <w:t> </w:t>
      </w:r>
      <w:r>
        <w:rPr>
          <w:caps/>
          <w:color w:val="000000"/>
          <w:sz w:val="22"/>
          <w:szCs w:val="22"/>
        </w:rPr>
        <w:t>AUTHORIZED DEVIATIONS IN CLAUSES (NOV 2020)</w:t>
      </w:r>
      <w:bookmarkEnd w:id="338"/>
    </w:p>
    <w:p w14:paraId="0069080A" w14:textId="77777777" w:rsidR="0001195E" w:rsidRPr="00C41B93" w:rsidRDefault="0001195E" w:rsidP="004C6E06">
      <w:pPr>
        <w:spacing w:before="240" w:after="100" w:afterAutospacing="1"/>
        <w:ind w:firstLine="240"/>
        <w:textAlignment w:val="baseline"/>
        <w:rPr>
          <w:sz w:val="22"/>
          <w:szCs w:val="22"/>
        </w:rPr>
      </w:pPr>
      <w:r w:rsidRPr="00C41B93">
        <w:rPr>
          <w:sz w:val="22"/>
          <w:szCs w:val="22"/>
          <w:bdr w:val="none" w:sz="0" w:space="0" w:color="auto" w:frame="1"/>
        </w:rPr>
        <w:t>     </w:t>
      </w:r>
      <w:r w:rsidRPr="00C41B93">
        <w:rPr>
          <w:sz w:val="22"/>
          <w:szCs w:val="22"/>
        </w:rPr>
        <w:t> </w:t>
      </w:r>
      <w:r w:rsidRPr="00C41B93">
        <w:rPr>
          <w:sz w:val="22"/>
          <w:szCs w:val="22"/>
          <w:bdr w:val="none" w:sz="0" w:space="0" w:color="auto" w:frame="1"/>
        </w:rPr>
        <w:t>(a)</w:t>
      </w:r>
      <w:r w:rsidRPr="00C41B93">
        <w:rPr>
          <w:sz w:val="22"/>
          <w:szCs w:val="22"/>
        </w:rPr>
        <w:t> The use in this solicitation or contract of any Federal Acquisition Regulation (48 CFR Chapter 1) clause with an authorized deviation is indicated by the addition of "(DEVIATION)" after the date of the clause.</w:t>
      </w:r>
    </w:p>
    <w:p w14:paraId="586620CD" w14:textId="77777777" w:rsidR="0001195E" w:rsidRPr="00C41B93" w:rsidRDefault="0001195E" w:rsidP="004C6E06">
      <w:pPr>
        <w:spacing w:before="240" w:after="100" w:afterAutospacing="1"/>
        <w:ind w:firstLine="240"/>
        <w:textAlignment w:val="baseline"/>
        <w:rPr>
          <w:sz w:val="22"/>
          <w:szCs w:val="22"/>
        </w:rPr>
      </w:pPr>
      <w:r w:rsidRPr="00C41B93">
        <w:rPr>
          <w:sz w:val="22"/>
          <w:szCs w:val="22"/>
          <w:bdr w:val="none" w:sz="0" w:space="0" w:color="auto" w:frame="1"/>
        </w:rPr>
        <w:t>     </w:t>
      </w:r>
      <w:r w:rsidRPr="00C41B93">
        <w:rPr>
          <w:sz w:val="22"/>
          <w:szCs w:val="22"/>
        </w:rPr>
        <w:t> </w:t>
      </w:r>
      <w:r w:rsidRPr="00C41B93">
        <w:rPr>
          <w:sz w:val="22"/>
          <w:szCs w:val="22"/>
          <w:bdr w:val="none" w:sz="0" w:space="0" w:color="auto" w:frame="1"/>
        </w:rPr>
        <w:t>(b)</w:t>
      </w:r>
      <w:r w:rsidRPr="00C41B93">
        <w:rPr>
          <w:sz w:val="22"/>
          <w:szCs w:val="22"/>
        </w:rPr>
        <w:t> The use in this solicitation or contract of any </w:t>
      </w:r>
      <w:r w:rsidRPr="44F6EBE8">
        <w:rPr>
          <w:rFonts w:ascii="inherit" w:hAnsi="inherit"/>
          <w:i/>
          <w:iCs/>
          <w:sz w:val="22"/>
          <w:szCs w:val="22"/>
          <w:bdr w:val="none" w:sz="0" w:space="0" w:color="auto" w:frame="1"/>
        </w:rPr>
        <w:t>_____ [insert regulation name]</w:t>
      </w:r>
      <w:r w:rsidRPr="00C41B93">
        <w:rPr>
          <w:sz w:val="22"/>
          <w:szCs w:val="22"/>
        </w:rPr>
        <w:t> (48 CFR </w:t>
      </w:r>
      <w:r w:rsidRPr="44F6EBE8">
        <w:rPr>
          <w:rFonts w:ascii="inherit" w:hAnsi="inherit"/>
          <w:i/>
          <w:iCs/>
          <w:sz w:val="22"/>
          <w:szCs w:val="22"/>
          <w:bdr w:val="none" w:sz="0" w:space="0" w:color="auto" w:frame="1"/>
        </w:rPr>
        <w:t>_____</w:t>
      </w:r>
      <w:r w:rsidRPr="00C41B93">
        <w:rPr>
          <w:sz w:val="22"/>
          <w:szCs w:val="22"/>
        </w:rPr>
        <w:t>) clause with an authorized deviation is indicated by the addition of "(DEVIATION)" after the name of the regulation.</w:t>
      </w:r>
    </w:p>
    <w:p w14:paraId="5E6AC77C" w14:textId="5E617FDB" w:rsidR="0001195E" w:rsidRPr="002819F6" w:rsidRDefault="0001195E" w:rsidP="004C6E06">
      <w:pPr>
        <w:spacing w:before="240" w:after="100" w:afterAutospacing="1"/>
        <w:textAlignment w:val="baseline"/>
        <w:rPr>
          <w:sz w:val="22"/>
          <w:szCs w:val="22"/>
        </w:rPr>
      </w:pPr>
      <w:r w:rsidRPr="00C41B93">
        <w:rPr>
          <w:sz w:val="22"/>
          <w:szCs w:val="22"/>
        </w:rPr>
        <w:t>(End of clause)</w:t>
      </w:r>
      <w:bookmarkEnd w:id="339"/>
    </w:p>
    <w:p w14:paraId="75062458" w14:textId="2CB0F607" w:rsidR="00585F31" w:rsidRPr="000F78F7" w:rsidRDefault="00E23810">
      <w:pPr>
        <w:pStyle w:val="header2"/>
        <w:spacing w:before="199" w:after="199"/>
        <w:rPr>
          <w:sz w:val="22"/>
          <w:szCs w:val="22"/>
        </w:rPr>
      </w:pPr>
      <w:bookmarkStart w:id="340" w:name="_Toc82669123"/>
      <w:r w:rsidRPr="000F78F7">
        <w:rPr>
          <w:sz w:val="22"/>
          <w:szCs w:val="22"/>
        </w:rPr>
        <w:t>I.1</w:t>
      </w:r>
      <w:r w:rsidR="002C3E76">
        <w:rPr>
          <w:sz w:val="22"/>
          <w:szCs w:val="22"/>
        </w:rPr>
        <w:t>4</w:t>
      </w:r>
      <w:r w:rsidR="00A025D2">
        <w:rPr>
          <w:sz w:val="22"/>
          <w:szCs w:val="22"/>
        </w:rPr>
        <w:t>1</w:t>
      </w:r>
      <w:r w:rsidRPr="000F78F7">
        <w:rPr>
          <w:sz w:val="22"/>
          <w:szCs w:val="22"/>
        </w:rPr>
        <w:tab/>
      </w:r>
      <w:r w:rsidR="004E06E1" w:rsidRPr="000F78F7">
        <w:rPr>
          <w:sz w:val="22"/>
          <w:szCs w:val="22"/>
        </w:rPr>
        <w:t>52.253-1 COMPUTER GENERATED FORMS (JAN 1991)</w:t>
      </w:r>
      <w:bookmarkEnd w:id="340"/>
    </w:p>
    <w:p w14:paraId="07AD46DF" w14:textId="77777777" w:rsidR="00585F31" w:rsidRPr="000F78F7" w:rsidRDefault="004E06E1">
      <w:pPr>
        <w:pStyle w:val="para2"/>
        <w:spacing w:before="240" w:after="240"/>
        <w:ind w:left="720"/>
        <w:rPr>
          <w:sz w:val="22"/>
          <w:szCs w:val="22"/>
        </w:rPr>
      </w:pPr>
      <w:r w:rsidRPr="000F78F7">
        <w:rPr>
          <w:sz w:val="22"/>
          <w:szCs w:val="22"/>
        </w:rPr>
        <w:t xml:space="preserve">(a) Any data required to be submitted on a Standard or Optional Form prescribed by the Federal Acquisition Regulation (FAR) may be submitted on a computer generated version of the form, </w:t>
      </w:r>
      <w:r w:rsidRPr="44F6EBE8">
        <w:rPr>
          <w:i/>
          <w:iCs/>
          <w:sz w:val="22"/>
          <w:szCs w:val="22"/>
        </w:rPr>
        <w:t>provided</w:t>
      </w:r>
      <w:r w:rsidRPr="000F78F7">
        <w:rPr>
          <w:sz w:val="22"/>
          <w:szCs w:val="22"/>
        </w:rPr>
        <w:t xml:space="preserve"> there is no change to the name, content, or sequence of the data elements on the form, and provided the form carries the Standard or Optional Form number and edition date.</w:t>
      </w:r>
    </w:p>
    <w:p w14:paraId="1D849914" w14:textId="77777777" w:rsidR="00585F31" w:rsidRPr="000F78F7" w:rsidRDefault="004E06E1">
      <w:pPr>
        <w:pStyle w:val="para2"/>
        <w:spacing w:before="240" w:after="240"/>
        <w:ind w:left="720"/>
        <w:rPr>
          <w:sz w:val="22"/>
          <w:szCs w:val="22"/>
        </w:rPr>
      </w:pPr>
      <w:r w:rsidRPr="000F78F7">
        <w:rPr>
          <w:sz w:val="22"/>
          <w:szCs w:val="22"/>
        </w:rPr>
        <w:t>(b) Unless prohibited by agency regulations, any data required to be submitted on an agency unique form prescribed by an agency supplement to the FAR may be submitted on a computer generated version of the form provided there is no change to the name, content, or sequence of the data elements on the form and provided the form carries the agency form number and edition date.</w:t>
      </w:r>
    </w:p>
    <w:p w14:paraId="02F1535C" w14:textId="77777777" w:rsidR="00585F31" w:rsidRPr="000F78F7" w:rsidRDefault="004E06E1">
      <w:pPr>
        <w:pStyle w:val="para2"/>
        <w:spacing w:before="240" w:after="240"/>
        <w:ind w:left="720"/>
        <w:rPr>
          <w:sz w:val="22"/>
          <w:szCs w:val="22"/>
        </w:rPr>
      </w:pPr>
      <w:r w:rsidRPr="000F78F7">
        <w:rPr>
          <w:sz w:val="22"/>
          <w:szCs w:val="22"/>
        </w:rPr>
        <w:t>(c) If the Contractor submits a computer generated version of a form that is different than the required form, then the rights and obligations of the parties will be determined based on the content of the required form.</w:t>
      </w:r>
    </w:p>
    <w:p w14:paraId="7F17A1A5" w14:textId="14D2D4BA" w:rsidR="00585F31" w:rsidRDefault="004E06E1">
      <w:pPr>
        <w:pStyle w:val="para1"/>
        <w:spacing w:before="240" w:after="240"/>
        <w:rPr>
          <w:sz w:val="22"/>
          <w:szCs w:val="22"/>
        </w:rPr>
      </w:pPr>
      <w:r w:rsidRPr="000F78F7">
        <w:rPr>
          <w:sz w:val="22"/>
          <w:szCs w:val="22"/>
        </w:rPr>
        <w:t>(End of clause)</w:t>
      </w:r>
    </w:p>
    <w:p w14:paraId="68FCAE59" w14:textId="5AEA15AA" w:rsidR="00DA1613" w:rsidRPr="002C1BD4" w:rsidRDefault="00DA1613" w:rsidP="00DA1613">
      <w:pPr>
        <w:pStyle w:val="header2"/>
        <w:spacing w:before="199" w:after="199"/>
        <w:rPr>
          <w:b w:val="0"/>
          <w:bCs w:val="0"/>
          <w:sz w:val="22"/>
          <w:szCs w:val="22"/>
          <w:highlight w:val="yellow"/>
        </w:rPr>
      </w:pPr>
      <w:bookmarkStart w:id="341" w:name="_Hlk84998663"/>
      <w:r w:rsidRPr="002C1BD4">
        <w:rPr>
          <w:sz w:val="22"/>
          <w:szCs w:val="22"/>
          <w:highlight w:val="yellow"/>
        </w:rPr>
        <w:t>I.142</w:t>
      </w:r>
      <w:r w:rsidRPr="002C1BD4">
        <w:rPr>
          <w:sz w:val="22"/>
          <w:szCs w:val="22"/>
          <w:highlight w:val="yellow"/>
        </w:rPr>
        <w:tab/>
        <w:t>52.223-99 ENSURING</w:t>
      </w:r>
      <w:r w:rsidRPr="002C1BD4">
        <w:rPr>
          <w:spacing w:val="-2"/>
          <w:sz w:val="22"/>
          <w:szCs w:val="22"/>
          <w:highlight w:val="yellow"/>
        </w:rPr>
        <w:t xml:space="preserve"> </w:t>
      </w:r>
      <w:r w:rsidRPr="002C1BD4">
        <w:rPr>
          <w:sz w:val="22"/>
          <w:szCs w:val="22"/>
          <w:highlight w:val="yellow"/>
        </w:rPr>
        <w:t>ADEQUATE COVID-19 SAFETY</w:t>
      </w:r>
      <w:r w:rsidRPr="002C1BD4">
        <w:rPr>
          <w:spacing w:val="-1"/>
          <w:sz w:val="22"/>
          <w:szCs w:val="22"/>
          <w:highlight w:val="yellow"/>
        </w:rPr>
        <w:t xml:space="preserve"> </w:t>
      </w:r>
      <w:r w:rsidRPr="002C1BD4">
        <w:rPr>
          <w:sz w:val="22"/>
          <w:szCs w:val="22"/>
          <w:highlight w:val="yellow"/>
        </w:rPr>
        <w:t>PROTOCOLS</w:t>
      </w:r>
      <w:r w:rsidRPr="002C1BD4">
        <w:rPr>
          <w:spacing w:val="-1"/>
          <w:sz w:val="22"/>
          <w:szCs w:val="22"/>
          <w:highlight w:val="yellow"/>
        </w:rPr>
        <w:t xml:space="preserve"> </w:t>
      </w:r>
      <w:r w:rsidRPr="002C1BD4">
        <w:rPr>
          <w:sz w:val="22"/>
          <w:szCs w:val="22"/>
          <w:highlight w:val="yellow"/>
        </w:rPr>
        <w:t>FOR</w:t>
      </w:r>
      <w:r w:rsidRPr="002C1BD4">
        <w:rPr>
          <w:spacing w:val="-1"/>
          <w:sz w:val="22"/>
          <w:szCs w:val="22"/>
          <w:highlight w:val="yellow"/>
        </w:rPr>
        <w:t xml:space="preserve"> </w:t>
      </w:r>
      <w:r w:rsidRPr="002C1BD4">
        <w:rPr>
          <w:sz w:val="22"/>
          <w:szCs w:val="22"/>
          <w:highlight w:val="yellow"/>
        </w:rPr>
        <w:t>FEDERAL</w:t>
      </w:r>
      <w:r w:rsidRPr="002C1BD4">
        <w:rPr>
          <w:spacing w:val="-1"/>
          <w:sz w:val="22"/>
          <w:szCs w:val="22"/>
          <w:highlight w:val="yellow"/>
        </w:rPr>
        <w:t xml:space="preserve"> </w:t>
      </w:r>
      <w:r w:rsidRPr="002C1BD4">
        <w:rPr>
          <w:sz w:val="22"/>
          <w:szCs w:val="22"/>
          <w:highlight w:val="yellow"/>
        </w:rPr>
        <w:t>CONTRACTORS (OCT 2021)</w:t>
      </w:r>
      <w:r w:rsidRPr="002C1BD4">
        <w:rPr>
          <w:spacing w:val="-1"/>
          <w:sz w:val="22"/>
          <w:szCs w:val="22"/>
          <w:highlight w:val="yellow"/>
        </w:rPr>
        <w:t xml:space="preserve"> </w:t>
      </w:r>
      <w:r w:rsidRPr="002C1BD4">
        <w:rPr>
          <w:sz w:val="22"/>
          <w:szCs w:val="22"/>
          <w:highlight w:val="yellow"/>
        </w:rPr>
        <w:t>(DEVIATION)</w:t>
      </w:r>
    </w:p>
    <w:bookmarkEnd w:id="341"/>
    <w:p w14:paraId="40B96D4A" w14:textId="77777777" w:rsidR="00DA1613" w:rsidRPr="002C1BD4" w:rsidRDefault="00DA1613" w:rsidP="00DA1613">
      <w:pPr>
        <w:autoSpaceDE w:val="0"/>
        <w:autoSpaceDN w:val="0"/>
        <w:ind w:left="99"/>
        <w:rPr>
          <w:sz w:val="22"/>
          <w:szCs w:val="22"/>
          <w:highlight w:val="yellow"/>
        </w:rPr>
      </w:pPr>
    </w:p>
    <w:p w14:paraId="24A28B5F" w14:textId="77777777" w:rsidR="00DA1613" w:rsidRPr="002C1BD4" w:rsidRDefault="00DA1613" w:rsidP="00DA1613">
      <w:pPr>
        <w:autoSpaceDE w:val="0"/>
        <w:autoSpaceDN w:val="0"/>
        <w:ind w:left="1598" w:hanging="1500"/>
        <w:rPr>
          <w:sz w:val="22"/>
          <w:szCs w:val="22"/>
          <w:highlight w:val="yellow"/>
        </w:rPr>
      </w:pPr>
      <w:r w:rsidRPr="002C1BD4">
        <w:rPr>
          <w:spacing w:val="-1"/>
          <w:sz w:val="22"/>
          <w:szCs w:val="22"/>
          <w:highlight w:val="yellow"/>
        </w:rPr>
        <w:t>(a)  </w:t>
      </w:r>
      <w:r w:rsidRPr="002C1BD4">
        <w:rPr>
          <w:i/>
          <w:iCs/>
          <w:sz w:val="22"/>
          <w:szCs w:val="22"/>
          <w:highlight w:val="yellow"/>
        </w:rPr>
        <w:t>Definition</w:t>
      </w:r>
      <w:r w:rsidRPr="002C1BD4">
        <w:rPr>
          <w:sz w:val="22"/>
          <w:szCs w:val="22"/>
          <w:highlight w:val="yellow"/>
        </w:rPr>
        <w:t>. As used</w:t>
      </w:r>
      <w:r w:rsidRPr="002C1BD4">
        <w:rPr>
          <w:spacing w:val="-2"/>
          <w:sz w:val="22"/>
          <w:szCs w:val="22"/>
          <w:highlight w:val="yellow"/>
        </w:rPr>
        <w:t xml:space="preserve"> </w:t>
      </w:r>
      <w:r w:rsidRPr="002C1BD4">
        <w:rPr>
          <w:sz w:val="22"/>
          <w:szCs w:val="22"/>
          <w:highlight w:val="yellow"/>
        </w:rPr>
        <w:t>in this clause</w:t>
      </w:r>
      <w:r w:rsidRPr="002C1BD4">
        <w:rPr>
          <w:spacing w:val="-1"/>
          <w:sz w:val="22"/>
          <w:szCs w:val="22"/>
          <w:highlight w:val="yellow"/>
        </w:rPr>
        <w:t xml:space="preserve"> </w:t>
      </w:r>
      <w:r w:rsidRPr="002C1BD4">
        <w:rPr>
          <w:sz w:val="22"/>
          <w:szCs w:val="22"/>
          <w:highlight w:val="yellow"/>
        </w:rPr>
        <w:t>-</w:t>
      </w:r>
    </w:p>
    <w:p w14:paraId="0AC98D0A" w14:textId="77777777" w:rsidR="00DA1613" w:rsidRPr="002C1BD4" w:rsidRDefault="00DA1613" w:rsidP="00DA1613">
      <w:pPr>
        <w:autoSpaceDE w:val="0"/>
        <w:autoSpaceDN w:val="0"/>
        <w:rPr>
          <w:sz w:val="22"/>
          <w:szCs w:val="22"/>
          <w:highlight w:val="yellow"/>
        </w:rPr>
      </w:pPr>
      <w:r w:rsidRPr="002C1BD4">
        <w:rPr>
          <w:sz w:val="22"/>
          <w:szCs w:val="22"/>
          <w:highlight w:val="yellow"/>
        </w:rPr>
        <w:t> </w:t>
      </w:r>
    </w:p>
    <w:p w14:paraId="71345DB8" w14:textId="77777777" w:rsidR="00DA1613" w:rsidRPr="002C1BD4" w:rsidRDefault="00DA1613" w:rsidP="00DA1613">
      <w:pPr>
        <w:autoSpaceDE w:val="0"/>
        <w:autoSpaceDN w:val="0"/>
        <w:ind w:left="39"/>
        <w:rPr>
          <w:sz w:val="22"/>
          <w:szCs w:val="22"/>
          <w:highlight w:val="yellow"/>
        </w:rPr>
      </w:pPr>
      <w:r w:rsidRPr="002C1BD4">
        <w:rPr>
          <w:i/>
          <w:iCs/>
          <w:sz w:val="22"/>
          <w:szCs w:val="22"/>
          <w:highlight w:val="yellow"/>
        </w:rPr>
        <w:t xml:space="preserve">United States or its outlying areas </w:t>
      </w:r>
      <w:r w:rsidRPr="002C1BD4">
        <w:rPr>
          <w:sz w:val="22"/>
          <w:szCs w:val="22"/>
          <w:highlight w:val="yellow"/>
        </w:rPr>
        <w:t>means—</w:t>
      </w:r>
    </w:p>
    <w:p w14:paraId="00FC58AE" w14:textId="77777777" w:rsidR="00DA1613" w:rsidRPr="002C1BD4" w:rsidRDefault="00DA1613" w:rsidP="00DA1613">
      <w:pPr>
        <w:autoSpaceDE w:val="0"/>
        <w:autoSpaceDN w:val="0"/>
        <w:rPr>
          <w:sz w:val="22"/>
          <w:szCs w:val="22"/>
          <w:highlight w:val="yellow"/>
        </w:rPr>
      </w:pPr>
      <w:r w:rsidRPr="002C1BD4">
        <w:rPr>
          <w:sz w:val="22"/>
          <w:szCs w:val="22"/>
          <w:highlight w:val="yellow"/>
        </w:rPr>
        <w:t> </w:t>
      </w:r>
    </w:p>
    <w:p w14:paraId="6BE2B000" w14:textId="77777777" w:rsidR="00DA1613" w:rsidRPr="002C1BD4" w:rsidRDefault="00DA1613" w:rsidP="00DA1613">
      <w:pPr>
        <w:pStyle w:val="ListParagraph"/>
        <w:numPr>
          <w:ilvl w:val="0"/>
          <w:numId w:val="78"/>
        </w:numPr>
        <w:autoSpaceDE w:val="0"/>
        <w:autoSpaceDN w:val="0"/>
        <w:ind w:left="1530" w:hanging="772"/>
        <w:rPr>
          <w:sz w:val="22"/>
          <w:szCs w:val="22"/>
          <w:highlight w:val="yellow"/>
        </w:rPr>
      </w:pPr>
      <w:r w:rsidRPr="002C1BD4">
        <w:rPr>
          <w:sz w:val="22"/>
          <w:szCs w:val="22"/>
          <w:highlight w:val="yellow"/>
        </w:rPr>
        <w:t>The</w:t>
      </w:r>
      <w:r w:rsidRPr="002C1BD4">
        <w:rPr>
          <w:spacing w:val="-1"/>
          <w:sz w:val="22"/>
          <w:szCs w:val="22"/>
          <w:highlight w:val="yellow"/>
        </w:rPr>
        <w:t xml:space="preserve"> </w:t>
      </w:r>
      <w:r w:rsidRPr="002C1BD4">
        <w:rPr>
          <w:sz w:val="22"/>
          <w:szCs w:val="22"/>
          <w:highlight w:val="yellow"/>
        </w:rPr>
        <w:t>fifty States;</w:t>
      </w:r>
    </w:p>
    <w:p w14:paraId="7286D0F5" w14:textId="77777777" w:rsidR="00DA1613" w:rsidRPr="002C1BD4" w:rsidRDefault="00DA1613" w:rsidP="00DA1613">
      <w:pPr>
        <w:pStyle w:val="ListParagraph"/>
        <w:autoSpaceDE w:val="0"/>
        <w:autoSpaceDN w:val="0"/>
        <w:ind w:left="2654"/>
        <w:rPr>
          <w:sz w:val="22"/>
          <w:szCs w:val="22"/>
          <w:highlight w:val="yellow"/>
        </w:rPr>
      </w:pPr>
      <w:r w:rsidRPr="002C1BD4">
        <w:rPr>
          <w:sz w:val="22"/>
          <w:szCs w:val="22"/>
          <w:highlight w:val="yellow"/>
        </w:rPr>
        <w:t> </w:t>
      </w:r>
    </w:p>
    <w:p w14:paraId="390B2E08" w14:textId="77777777" w:rsidR="00DA1613" w:rsidRPr="002C1BD4" w:rsidRDefault="00DA1613" w:rsidP="00DA1613">
      <w:pPr>
        <w:pStyle w:val="ListParagraph"/>
        <w:numPr>
          <w:ilvl w:val="0"/>
          <w:numId w:val="78"/>
        </w:numPr>
        <w:autoSpaceDE w:val="0"/>
        <w:autoSpaceDN w:val="0"/>
        <w:ind w:left="1530" w:hanging="772"/>
        <w:rPr>
          <w:sz w:val="22"/>
          <w:szCs w:val="22"/>
          <w:highlight w:val="yellow"/>
        </w:rPr>
      </w:pPr>
      <w:r w:rsidRPr="002C1BD4">
        <w:rPr>
          <w:sz w:val="22"/>
          <w:szCs w:val="22"/>
          <w:highlight w:val="yellow"/>
        </w:rPr>
        <w:t>The</w:t>
      </w:r>
      <w:r w:rsidRPr="002C1BD4">
        <w:rPr>
          <w:spacing w:val="-1"/>
          <w:sz w:val="22"/>
          <w:szCs w:val="22"/>
          <w:highlight w:val="yellow"/>
        </w:rPr>
        <w:t xml:space="preserve"> </w:t>
      </w:r>
      <w:r w:rsidRPr="002C1BD4">
        <w:rPr>
          <w:sz w:val="22"/>
          <w:szCs w:val="22"/>
          <w:highlight w:val="yellow"/>
        </w:rPr>
        <w:t>District</w:t>
      </w:r>
      <w:r w:rsidRPr="002C1BD4">
        <w:rPr>
          <w:spacing w:val="-1"/>
          <w:sz w:val="22"/>
          <w:szCs w:val="22"/>
          <w:highlight w:val="yellow"/>
        </w:rPr>
        <w:t xml:space="preserve"> </w:t>
      </w:r>
      <w:r w:rsidRPr="002C1BD4">
        <w:rPr>
          <w:sz w:val="22"/>
          <w:szCs w:val="22"/>
          <w:highlight w:val="yellow"/>
        </w:rPr>
        <w:t>of</w:t>
      </w:r>
      <w:r w:rsidRPr="002C1BD4">
        <w:rPr>
          <w:spacing w:val="1"/>
          <w:sz w:val="22"/>
          <w:szCs w:val="22"/>
          <w:highlight w:val="yellow"/>
        </w:rPr>
        <w:t xml:space="preserve"> </w:t>
      </w:r>
      <w:r w:rsidRPr="002C1BD4">
        <w:rPr>
          <w:sz w:val="22"/>
          <w:szCs w:val="22"/>
          <w:highlight w:val="yellow"/>
        </w:rPr>
        <w:t>Columbia;</w:t>
      </w:r>
    </w:p>
    <w:p w14:paraId="7CF1B973" w14:textId="77777777" w:rsidR="00DA1613" w:rsidRPr="002C1BD4" w:rsidRDefault="00DA1613" w:rsidP="00DA1613">
      <w:pPr>
        <w:autoSpaceDE w:val="0"/>
        <w:autoSpaceDN w:val="0"/>
        <w:rPr>
          <w:sz w:val="22"/>
          <w:szCs w:val="22"/>
          <w:highlight w:val="yellow"/>
        </w:rPr>
      </w:pPr>
    </w:p>
    <w:p w14:paraId="60647B18" w14:textId="77777777" w:rsidR="00DA1613" w:rsidRPr="002C1BD4" w:rsidRDefault="00DA1613" w:rsidP="00DA1613">
      <w:pPr>
        <w:autoSpaceDE w:val="0"/>
        <w:autoSpaceDN w:val="0"/>
        <w:ind w:left="1530" w:hanging="780"/>
        <w:rPr>
          <w:sz w:val="22"/>
          <w:szCs w:val="22"/>
          <w:highlight w:val="yellow"/>
        </w:rPr>
      </w:pPr>
      <w:r w:rsidRPr="002C1BD4">
        <w:rPr>
          <w:spacing w:val="-1"/>
          <w:sz w:val="22"/>
          <w:szCs w:val="22"/>
          <w:highlight w:val="yellow"/>
        </w:rPr>
        <w:t>(3)            </w:t>
      </w:r>
      <w:r w:rsidRPr="002C1BD4">
        <w:rPr>
          <w:sz w:val="22"/>
          <w:szCs w:val="22"/>
          <w:highlight w:val="yellow"/>
        </w:rPr>
        <w:t>The</w:t>
      </w:r>
      <w:r w:rsidRPr="002C1BD4">
        <w:rPr>
          <w:spacing w:val="-1"/>
          <w:sz w:val="22"/>
          <w:szCs w:val="22"/>
          <w:highlight w:val="yellow"/>
        </w:rPr>
        <w:t xml:space="preserve"> </w:t>
      </w:r>
      <w:r w:rsidRPr="002C1BD4">
        <w:rPr>
          <w:sz w:val="22"/>
          <w:szCs w:val="22"/>
          <w:highlight w:val="yellow"/>
        </w:rPr>
        <w:t>commonwealths of</w:t>
      </w:r>
      <w:r w:rsidRPr="002C1BD4">
        <w:rPr>
          <w:spacing w:val="1"/>
          <w:sz w:val="22"/>
          <w:szCs w:val="22"/>
          <w:highlight w:val="yellow"/>
        </w:rPr>
        <w:t xml:space="preserve"> </w:t>
      </w:r>
      <w:r w:rsidRPr="002C1BD4">
        <w:rPr>
          <w:sz w:val="22"/>
          <w:szCs w:val="22"/>
          <w:highlight w:val="yellow"/>
        </w:rPr>
        <w:t>Puerto Rico and the</w:t>
      </w:r>
      <w:r w:rsidRPr="002C1BD4">
        <w:rPr>
          <w:spacing w:val="-1"/>
          <w:sz w:val="22"/>
          <w:szCs w:val="22"/>
          <w:highlight w:val="yellow"/>
        </w:rPr>
        <w:t xml:space="preserve"> </w:t>
      </w:r>
      <w:r w:rsidRPr="002C1BD4">
        <w:rPr>
          <w:sz w:val="22"/>
          <w:szCs w:val="22"/>
          <w:highlight w:val="yellow"/>
        </w:rPr>
        <w:t>Northern</w:t>
      </w:r>
      <w:r w:rsidRPr="002C1BD4">
        <w:rPr>
          <w:spacing w:val="1"/>
          <w:sz w:val="22"/>
          <w:szCs w:val="22"/>
          <w:highlight w:val="yellow"/>
        </w:rPr>
        <w:t xml:space="preserve"> </w:t>
      </w:r>
      <w:r w:rsidRPr="002C1BD4">
        <w:rPr>
          <w:sz w:val="22"/>
          <w:szCs w:val="22"/>
          <w:highlight w:val="yellow"/>
        </w:rPr>
        <w:t>Mariana Islands;</w:t>
      </w:r>
    </w:p>
    <w:p w14:paraId="09D32D8D" w14:textId="77777777" w:rsidR="00DA1613" w:rsidRPr="002C1BD4" w:rsidRDefault="00DA1613" w:rsidP="00DA1613">
      <w:pPr>
        <w:autoSpaceDE w:val="0"/>
        <w:autoSpaceDN w:val="0"/>
        <w:rPr>
          <w:sz w:val="22"/>
          <w:szCs w:val="22"/>
          <w:highlight w:val="yellow"/>
        </w:rPr>
      </w:pPr>
      <w:r w:rsidRPr="002C1BD4">
        <w:rPr>
          <w:sz w:val="22"/>
          <w:szCs w:val="22"/>
          <w:highlight w:val="yellow"/>
        </w:rPr>
        <w:t> </w:t>
      </w:r>
    </w:p>
    <w:p w14:paraId="058727EF" w14:textId="77777777" w:rsidR="00DA1613" w:rsidRPr="002C1BD4" w:rsidRDefault="00DA1613" w:rsidP="00DA1613">
      <w:pPr>
        <w:autoSpaceDE w:val="0"/>
        <w:autoSpaceDN w:val="0"/>
        <w:ind w:left="759" w:right="113"/>
        <w:rPr>
          <w:sz w:val="22"/>
          <w:szCs w:val="22"/>
          <w:highlight w:val="yellow"/>
        </w:rPr>
      </w:pPr>
      <w:r w:rsidRPr="002C1BD4">
        <w:rPr>
          <w:spacing w:val="-1"/>
          <w:sz w:val="22"/>
          <w:szCs w:val="22"/>
          <w:highlight w:val="yellow"/>
        </w:rPr>
        <w:t xml:space="preserve">(4)            </w:t>
      </w:r>
      <w:r w:rsidRPr="002C1BD4">
        <w:rPr>
          <w:sz w:val="22"/>
          <w:szCs w:val="22"/>
          <w:highlight w:val="yellow"/>
        </w:rPr>
        <w:t>The</w:t>
      </w:r>
      <w:r w:rsidRPr="002C1BD4">
        <w:rPr>
          <w:spacing w:val="-1"/>
          <w:sz w:val="22"/>
          <w:szCs w:val="22"/>
          <w:highlight w:val="yellow"/>
        </w:rPr>
        <w:t xml:space="preserve"> </w:t>
      </w:r>
      <w:r w:rsidRPr="002C1BD4">
        <w:rPr>
          <w:sz w:val="22"/>
          <w:szCs w:val="22"/>
          <w:highlight w:val="yellow"/>
        </w:rPr>
        <w:t>territories of</w:t>
      </w:r>
      <w:r w:rsidRPr="002C1BD4">
        <w:rPr>
          <w:spacing w:val="1"/>
          <w:sz w:val="22"/>
          <w:szCs w:val="22"/>
          <w:highlight w:val="yellow"/>
        </w:rPr>
        <w:t xml:space="preserve"> </w:t>
      </w:r>
      <w:r w:rsidRPr="002C1BD4">
        <w:rPr>
          <w:sz w:val="22"/>
          <w:szCs w:val="22"/>
          <w:highlight w:val="yellow"/>
        </w:rPr>
        <w:t>American Samoa,</w:t>
      </w:r>
      <w:r w:rsidRPr="002C1BD4">
        <w:rPr>
          <w:spacing w:val="2"/>
          <w:sz w:val="22"/>
          <w:szCs w:val="22"/>
          <w:highlight w:val="yellow"/>
        </w:rPr>
        <w:t xml:space="preserve"> </w:t>
      </w:r>
      <w:r w:rsidRPr="002C1BD4">
        <w:rPr>
          <w:sz w:val="22"/>
          <w:szCs w:val="22"/>
          <w:highlight w:val="yellow"/>
        </w:rPr>
        <w:t>Guam,</w:t>
      </w:r>
      <w:r w:rsidRPr="002C1BD4">
        <w:rPr>
          <w:spacing w:val="2"/>
          <w:sz w:val="22"/>
          <w:szCs w:val="22"/>
          <w:highlight w:val="yellow"/>
        </w:rPr>
        <w:t xml:space="preserve"> </w:t>
      </w:r>
      <w:r w:rsidRPr="002C1BD4">
        <w:rPr>
          <w:sz w:val="22"/>
          <w:szCs w:val="22"/>
          <w:highlight w:val="yellow"/>
        </w:rPr>
        <w:t>and the</w:t>
      </w:r>
      <w:r w:rsidRPr="002C1BD4">
        <w:rPr>
          <w:spacing w:val="-1"/>
          <w:sz w:val="22"/>
          <w:szCs w:val="22"/>
          <w:highlight w:val="yellow"/>
        </w:rPr>
        <w:t xml:space="preserve"> </w:t>
      </w:r>
      <w:r w:rsidRPr="002C1BD4">
        <w:rPr>
          <w:sz w:val="22"/>
          <w:szCs w:val="22"/>
          <w:highlight w:val="yellow"/>
        </w:rPr>
        <w:t>United</w:t>
      </w:r>
      <w:r w:rsidRPr="002C1BD4">
        <w:rPr>
          <w:spacing w:val="-1"/>
          <w:sz w:val="22"/>
          <w:szCs w:val="22"/>
          <w:highlight w:val="yellow"/>
        </w:rPr>
        <w:t xml:space="preserve"> </w:t>
      </w:r>
      <w:r w:rsidRPr="002C1BD4">
        <w:rPr>
          <w:sz w:val="22"/>
          <w:szCs w:val="22"/>
          <w:highlight w:val="yellow"/>
        </w:rPr>
        <w:t>States Virgin Islands; and</w:t>
      </w:r>
    </w:p>
    <w:p w14:paraId="2D13A7A9" w14:textId="77777777" w:rsidR="00DA1613" w:rsidRPr="002C1BD4" w:rsidRDefault="00DA1613" w:rsidP="00DA1613">
      <w:pPr>
        <w:autoSpaceDE w:val="0"/>
        <w:autoSpaceDN w:val="0"/>
        <w:rPr>
          <w:sz w:val="22"/>
          <w:szCs w:val="22"/>
          <w:highlight w:val="yellow"/>
        </w:rPr>
      </w:pPr>
      <w:r w:rsidRPr="002C1BD4">
        <w:rPr>
          <w:sz w:val="22"/>
          <w:szCs w:val="22"/>
          <w:highlight w:val="yellow"/>
        </w:rPr>
        <w:t> </w:t>
      </w:r>
    </w:p>
    <w:p w14:paraId="6613BBD5" w14:textId="77777777" w:rsidR="00DA1613" w:rsidRPr="002C1BD4" w:rsidRDefault="00DA1613" w:rsidP="00DA1613">
      <w:pPr>
        <w:autoSpaceDE w:val="0"/>
        <w:autoSpaceDN w:val="0"/>
        <w:ind w:left="1627" w:right="115" w:hanging="864"/>
        <w:rPr>
          <w:sz w:val="22"/>
          <w:szCs w:val="22"/>
          <w:highlight w:val="yellow"/>
        </w:rPr>
      </w:pPr>
      <w:r w:rsidRPr="002C1BD4">
        <w:rPr>
          <w:spacing w:val="-1"/>
          <w:sz w:val="22"/>
          <w:szCs w:val="22"/>
          <w:highlight w:val="yellow"/>
        </w:rPr>
        <w:t xml:space="preserve">(5)            </w:t>
      </w:r>
      <w:r w:rsidRPr="002C1BD4">
        <w:rPr>
          <w:sz w:val="22"/>
          <w:szCs w:val="22"/>
          <w:highlight w:val="yellow"/>
        </w:rPr>
        <w:t>The</w:t>
      </w:r>
      <w:r w:rsidRPr="002C1BD4">
        <w:rPr>
          <w:spacing w:val="1"/>
          <w:sz w:val="22"/>
          <w:szCs w:val="22"/>
          <w:highlight w:val="yellow"/>
        </w:rPr>
        <w:t xml:space="preserve"> </w:t>
      </w:r>
      <w:r w:rsidRPr="002C1BD4">
        <w:rPr>
          <w:sz w:val="22"/>
          <w:szCs w:val="22"/>
          <w:highlight w:val="yellow"/>
        </w:rPr>
        <w:t>minor</w:t>
      </w:r>
      <w:r w:rsidRPr="002C1BD4">
        <w:rPr>
          <w:spacing w:val="-1"/>
          <w:sz w:val="22"/>
          <w:szCs w:val="22"/>
          <w:highlight w:val="yellow"/>
        </w:rPr>
        <w:t xml:space="preserve"> </w:t>
      </w:r>
      <w:r w:rsidRPr="002C1BD4">
        <w:rPr>
          <w:sz w:val="22"/>
          <w:szCs w:val="22"/>
          <w:highlight w:val="yellow"/>
        </w:rPr>
        <w:t>outlying islands of Baker</w:t>
      </w:r>
      <w:r w:rsidRPr="002C1BD4">
        <w:rPr>
          <w:spacing w:val="-1"/>
          <w:sz w:val="22"/>
          <w:szCs w:val="22"/>
          <w:highlight w:val="yellow"/>
        </w:rPr>
        <w:t xml:space="preserve"> </w:t>
      </w:r>
      <w:r w:rsidRPr="002C1BD4">
        <w:rPr>
          <w:sz w:val="22"/>
          <w:szCs w:val="22"/>
          <w:highlight w:val="yellow"/>
        </w:rPr>
        <w:t>Island,</w:t>
      </w:r>
      <w:r w:rsidRPr="002C1BD4">
        <w:rPr>
          <w:spacing w:val="-3"/>
          <w:sz w:val="22"/>
          <w:szCs w:val="22"/>
          <w:highlight w:val="yellow"/>
        </w:rPr>
        <w:t xml:space="preserve"> </w:t>
      </w:r>
      <w:r w:rsidRPr="002C1BD4">
        <w:rPr>
          <w:sz w:val="22"/>
          <w:szCs w:val="22"/>
          <w:highlight w:val="yellow"/>
        </w:rPr>
        <w:t>Howland Island, Jarvis</w:t>
      </w:r>
      <w:r w:rsidRPr="002C1BD4">
        <w:rPr>
          <w:spacing w:val="-3"/>
          <w:sz w:val="22"/>
          <w:szCs w:val="22"/>
          <w:highlight w:val="yellow"/>
        </w:rPr>
        <w:t xml:space="preserve"> </w:t>
      </w:r>
      <w:r w:rsidRPr="002C1BD4">
        <w:rPr>
          <w:sz w:val="22"/>
          <w:szCs w:val="22"/>
          <w:highlight w:val="yellow"/>
        </w:rPr>
        <w:t>Island, Johnston Atoll, Kingman Reef, Midway Islands, Navassa Island, Palmyra Atoll, and Wake</w:t>
      </w:r>
      <w:r w:rsidRPr="002C1BD4">
        <w:rPr>
          <w:spacing w:val="-1"/>
          <w:sz w:val="22"/>
          <w:szCs w:val="22"/>
          <w:highlight w:val="yellow"/>
        </w:rPr>
        <w:t xml:space="preserve"> </w:t>
      </w:r>
      <w:r w:rsidRPr="002C1BD4">
        <w:rPr>
          <w:sz w:val="22"/>
          <w:szCs w:val="22"/>
          <w:highlight w:val="yellow"/>
        </w:rPr>
        <w:t>Atoll.</w:t>
      </w:r>
    </w:p>
    <w:p w14:paraId="1E19D87C" w14:textId="77777777" w:rsidR="00DA1613" w:rsidRPr="002C1BD4" w:rsidRDefault="00DA1613" w:rsidP="00DA1613">
      <w:pPr>
        <w:autoSpaceDE w:val="0"/>
        <w:autoSpaceDN w:val="0"/>
        <w:rPr>
          <w:sz w:val="22"/>
          <w:szCs w:val="22"/>
          <w:highlight w:val="yellow"/>
        </w:rPr>
      </w:pPr>
      <w:r w:rsidRPr="002C1BD4">
        <w:rPr>
          <w:sz w:val="22"/>
          <w:szCs w:val="22"/>
          <w:highlight w:val="yellow"/>
        </w:rPr>
        <w:t> </w:t>
      </w:r>
    </w:p>
    <w:p w14:paraId="6092DB6C" w14:textId="77777777" w:rsidR="00DA1613" w:rsidRPr="002C1BD4" w:rsidRDefault="00DA1613" w:rsidP="00DA1613">
      <w:pPr>
        <w:autoSpaceDE w:val="0"/>
        <w:autoSpaceDN w:val="0"/>
        <w:ind w:left="39"/>
        <w:rPr>
          <w:sz w:val="22"/>
          <w:szCs w:val="22"/>
          <w:highlight w:val="yellow"/>
        </w:rPr>
      </w:pPr>
      <w:r w:rsidRPr="002C1BD4">
        <w:rPr>
          <w:sz w:val="22"/>
          <w:szCs w:val="22"/>
          <w:highlight w:val="yellow"/>
        </w:rPr>
        <w:lastRenderedPageBreak/>
        <w:t>(b)</w:t>
      </w:r>
      <w:r w:rsidRPr="002C1BD4">
        <w:rPr>
          <w:spacing w:val="-1"/>
          <w:sz w:val="22"/>
          <w:szCs w:val="22"/>
          <w:highlight w:val="yellow"/>
        </w:rPr>
        <w:t xml:space="preserve">  </w:t>
      </w:r>
      <w:r w:rsidRPr="002C1BD4">
        <w:rPr>
          <w:i/>
          <w:iCs/>
          <w:sz w:val="22"/>
          <w:szCs w:val="22"/>
          <w:highlight w:val="yellow"/>
        </w:rPr>
        <w:t>Authority.</w:t>
      </w:r>
      <w:r w:rsidRPr="002C1BD4">
        <w:rPr>
          <w:i/>
          <w:iCs/>
          <w:spacing w:val="-1"/>
          <w:sz w:val="22"/>
          <w:szCs w:val="22"/>
          <w:highlight w:val="yellow"/>
        </w:rPr>
        <w:t xml:space="preserve"> </w:t>
      </w:r>
      <w:r w:rsidRPr="002C1BD4">
        <w:rPr>
          <w:sz w:val="22"/>
          <w:szCs w:val="22"/>
          <w:highlight w:val="yellow"/>
        </w:rPr>
        <w:t>This clause</w:t>
      </w:r>
      <w:r w:rsidRPr="002C1BD4">
        <w:rPr>
          <w:spacing w:val="-2"/>
          <w:sz w:val="22"/>
          <w:szCs w:val="22"/>
          <w:highlight w:val="yellow"/>
        </w:rPr>
        <w:t xml:space="preserve"> </w:t>
      </w:r>
      <w:r w:rsidRPr="002C1BD4">
        <w:rPr>
          <w:sz w:val="22"/>
          <w:szCs w:val="22"/>
          <w:highlight w:val="yellow"/>
        </w:rPr>
        <w:t>implements Executive</w:t>
      </w:r>
      <w:r w:rsidRPr="002C1BD4">
        <w:rPr>
          <w:spacing w:val="1"/>
          <w:sz w:val="22"/>
          <w:szCs w:val="22"/>
          <w:highlight w:val="yellow"/>
        </w:rPr>
        <w:t xml:space="preserve"> </w:t>
      </w:r>
      <w:r w:rsidRPr="002C1BD4">
        <w:rPr>
          <w:sz w:val="22"/>
          <w:szCs w:val="22"/>
          <w:highlight w:val="yellow"/>
        </w:rPr>
        <w:t>Order</w:t>
      </w:r>
      <w:r w:rsidRPr="002C1BD4">
        <w:rPr>
          <w:spacing w:val="-1"/>
          <w:sz w:val="22"/>
          <w:szCs w:val="22"/>
          <w:highlight w:val="yellow"/>
        </w:rPr>
        <w:t xml:space="preserve"> </w:t>
      </w:r>
      <w:r w:rsidRPr="002C1BD4">
        <w:rPr>
          <w:sz w:val="22"/>
          <w:szCs w:val="22"/>
          <w:highlight w:val="yellow"/>
        </w:rPr>
        <w:t>14042, Ensuring</w:t>
      </w:r>
      <w:r w:rsidRPr="002C1BD4">
        <w:rPr>
          <w:spacing w:val="-3"/>
          <w:sz w:val="22"/>
          <w:szCs w:val="22"/>
          <w:highlight w:val="yellow"/>
        </w:rPr>
        <w:t xml:space="preserve"> </w:t>
      </w:r>
      <w:r w:rsidRPr="002C1BD4">
        <w:rPr>
          <w:sz w:val="22"/>
          <w:szCs w:val="22"/>
          <w:highlight w:val="yellow"/>
        </w:rPr>
        <w:t>Adequate</w:t>
      </w:r>
      <w:r w:rsidRPr="002C1BD4">
        <w:rPr>
          <w:spacing w:val="-1"/>
          <w:sz w:val="22"/>
          <w:szCs w:val="22"/>
          <w:highlight w:val="yellow"/>
        </w:rPr>
        <w:t xml:space="preserve"> </w:t>
      </w:r>
      <w:r w:rsidRPr="002C1BD4">
        <w:rPr>
          <w:sz w:val="22"/>
          <w:szCs w:val="22"/>
          <w:highlight w:val="yellow"/>
        </w:rPr>
        <w:t>COVID Safety Protocols for</w:t>
      </w:r>
      <w:r w:rsidRPr="002C1BD4">
        <w:rPr>
          <w:spacing w:val="-1"/>
          <w:sz w:val="22"/>
          <w:szCs w:val="22"/>
          <w:highlight w:val="yellow"/>
        </w:rPr>
        <w:t xml:space="preserve"> </w:t>
      </w:r>
      <w:r w:rsidRPr="002C1BD4">
        <w:rPr>
          <w:sz w:val="22"/>
          <w:szCs w:val="22"/>
          <w:highlight w:val="yellow"/>
        </w:rPr>
        <w:t>Federal Contractors, dated September</w:t>
      </w:r>
      <w:r w:rsidRPr="002C1BD4">
        <w:rPr>
          <w:spacing w:val="-1"/>
          <w:sz w:val="22"/>
          <w:szCs w:val="22"/>
          <w:highlight w:val="yellow"/>
        </w:rPr>
        <w:t xml:space="preserve"> </w:t>
      </w:r>
      <w:r w:rsidRPr="002C1BD4">
        <w:rPr>
          <w:sz w:val="22"/>
          <w:szCs w:val="22"/>
          <w:highlight w:val="yellow"/>
        </w:rPr>
        <w:t>9, 2021 (published in the Federal Register</w:t>
      </w:r>
      <w:r w:rsidRPr="002C1BD4">
        <w:rPr>
          <w:spacing w:val="-1"/>
          <w:sz w:val="22"/>
          <w:szCs w:val="22"/>
          <w:highlight w:val="yellow"/>
        </w:rPr>
        <w:t xml:space="preserve"> </w:t>
      </w:r>
      <w:r w:rsidRPr="002C1BD4">
        <w:rPr>
          <w:sz w:val="22"/>
          <w:szCs w:val="22"/>
          <w:highlight w:val="yellow"/>
        </w:rPr>
        <w:t>on September</w:t>
      </w:r>
      <w:r w:rsidRPr="002C1BD4">
        <w:rPr>
          <w:spacing w:val="-1"/>
          <w:sz w:val="22"/>
          <w:szCs w:val="22"/>
          <w:highlight w:val="yellow"/>
        </w:rPr>
        <w:t xml:space="preserve"> </w:t>
      </w:r>
      <w:r w:rsidRPr="002C1BD4">
        <w:rPr>
          <w:sz w:val="22"/>
          <w:szCs w:val="22"/>
          <w:highlight w:val="yellow"/>
        </w:rPr>
        <w:t>14, 2021, 86</w:t>
      </w:r>
      <w:r w:rsidRPr="002C1BD4">
        <w:rPr>
          <w:spacing w:val="2"/>
          <w:sz w:val="22"/>
          <w:szCs w:val="22"/>
          <w:highlight w:val="yellow"/>
        </w:rPr>
        <w:t xml:space="preserve"> </w:t>
      </w:r>
      <w:r w:rsidRPr="002C1BD4">
        <w:rPr>
          <w:sz w:val="22"/>
          <w:szCs w:val="22"/>
          <w:highlight w:val="yellow"/>
        </w:rPr>
        <w:t>FR</w:t>
      </w:r>
      <w:r w:rsidRPr="002C1BD4">
        <w:rPr>
          <w:spacing w:val="1"/>
          <w:sz w:val="22"/>
          <w:szCs w:val="22"/>
          <w:highlight w:val="yellow"/>
        </w:rPr>
        <w:t xml:space="preserve"> </w:t>
      </w:r>
      <w:r w:rsidRPr="002C1BD4">
        <w:rPr>
          <w:sz w:val="22"/>
          <w:szCs w:val="22"/>
          <w:highlight w:val="yellow"/>
        </w:rPr>
        <w:t>50985).</w:t>
      </w:r>
    </w:p>
    <w:p w14:paraId="7CF897EC" w14:textId="77777777" w:rsidR="00DA1613" w:rsidRPr="002C1BD4" w:rsidRDefault="00DA1613" w:rsidP="00DA1613">
      <w:pPr>
        <w:autoSpaceDE w:val="0"/>
        <w:autoSpaceDN w:val="0"/>
        <w:ind w:left="39"/>
        <w:rPr>
          <w:sz w:val="22"/>
          <w:szCs w:val="22"/>
          <w:highlight w:val="yellow"/>
        </w:rPr>
      </w:pPr>
    </w:p>
    <w:p w14:paraId="67E922D5" w14:textId="77777777" w:rsidR="00DA1613" w:rsidRPr="002C1BD4" w:rsidRDefault="00DA1613" w:rsidP="00DA1613">
      <w:pPr>
        <w:autoSpaceDE w:val="0"/>
        <w:autoSpaceDN w:val="0"/>
        <w:ind w:left="40" w:right="105"/>
        <w:rPr>
          <w:color w:val="0000FF"/>
          <w:sz w:val="22"/>
          <w:szCs w:val="22"/>
          <w:highlight w:val="yellow"/>
        </w:rPr>
      </w:pPr>
      <w:r w:rsidRPr="002C1BD4">
        <w:rPr>
          <w:spacing w:val="-1"/>
          <w:sz w:val="22"/>
          <w:szCs w:val="22"/>
          <w:highlight w:val="yellow"/>
        </w:rPr>
        <w:t>(c)   </w:t>
      </w:r>
      <w:r w:rsidRPr="002C1BD4">
        <w:rPr>
          <w:i/>
          <w:iCs/>
          <w:sz w:val="22"/>
          <w:szCs w:val="22"/>
          <w:highlight w:val="yellow"/>
        </w:rPr>
        <w:t xml:space="preserve">Compliance. </w:t>
      </w:r>
      <w:r w:rsidRPr="002C1BD4">
        <w:rPr>
          <w:sz w:val="22"/>
          <w:szCs w:val="22"/>
          <w:highlight w:val="yellow"/>
        </w:rPr>
        <w:t>The</w:t>
      </w:r>
      <w:r w:rsidRPr="002C1BD4">
        <w:rPr>
          <w:spacing w:val="-2"/>
          <w:sz w:val="22"/>
          <w:szCs w:val="22"/>
          <w:highlight w:val="yellow"/>
        </w:rPr>
        <w:t xml:space="preserve"> </w:t>
      </w:r>
      <w:r w:rsidRPr="002C1BD4">
        <w:rPr>
          <w:sz w:val="22"/>
          <w:szCs w:val="22"/>
          <w:highlight w:val="yellow"/>
        </w:rPr>
        <w:t>Contractor</w:t>
      </w:r>
      <w:r w:rsidRPr="002C1BD4">
        <w:rPr>
          <w:spacing w:val="-1"/>
          <w:sz w:val="22"/>
          <w:szCs w:val="22"/>
          <w:highlight w:val="yellow"/>
        </w:rPr>
        <w:t xml:space="preserve"> </w:t>
      </w:r>
      <w:r w:rsidRPr="002C1BD4">
        <w:rPr>
          <w:sz w:val="22"/>
          <w:szCs w:val="22"/>
          <w:highlight w:val="yellow"/>
        </w:rPr>
        <w:t>shall comply with all guidance, including</w:t>
      </w:r>
      <w:r w:rsidRPr="002C1BD4">
        <w:rPr>
          <w:spacing w:val="-1"/>
          <w:sz w:val="22"/>
          <w:szCs w:val="22"/>
          <w:highlight w:val="yellow"/>
        </w:rPr>
        <w:t xml:space="preserve"> </w:t>
      </w:r>
      <w:r w:rsidRPr="002C1BD4">
        <w:rPr>
          <w:sz w:val="22"/>
          <w:szCs w:val="22"/>
          <w:highlight w:val="yellow"/>
        </w:rPr>
        <w:t>guidance conveyed through Frequently Asked Questions, as amended during</w:t>
      </w:r>
      <w:r w:rsidRPr="002C1BD4">
        <w:rPr>
          <w:spacing w:val="-1"/>
          <w:sz w:val="22"/>
          <w:szCs w:val="22"/>
          <w:highlight w:val="yellow"/>
        </w:rPr>
        <w:t xml:space="preserve"> </w:t>
      </w:r>
      <w:r w:rsidRPr="002C1BD4">
        <w:rPr>
          <w:sz w:val="22"/>
          <w:szCs w:val="22"/>
          <w:highlight w:val="yellow"/>
        </w:rPr>
        <w:t>the</w:t>
      </w:r>
      <w:r w:rsidRPr="002C1BD4">
        <w:rPr>
          <w:spacing w:val="-1"/>
          <w:sz w:val="22"/>
          <w:szCs w:val="22"/>
          <w:highlight w:val="yellow"/>
        </w:rPr>
        <w:t xml:space="preserve"> </w:t>
      </w:r>
      <w:r w:rsidRPr="002C1BD4">
        <w:rPr>
          <w:sz w:val="22"/>
          <w:szCs w:val="22"/>
          <w:highlight w:val="yellow"/>
        </w:rPr>
        <w:t>performance</w:t>
      </w:r>
      <w:r w:rsidRPr="002C1BD4">
        <w:rPr>
          <w:spacing w:val="-1"/>
          <w:sz w:val="22"/>
          <w:szCs w:val="22"/>
          <w:highlight w:val="yellow"/>
        </w:rPr>
        <w:t xml:space="preserve"> </w:t>
      </w:r>
      <w:r w:rsidRPr="002C1BD4">
        <w:rPr>
          <w:sz w:val="22"/>
          <w:szCs w:val="22"/>
          <w:highlight w:val="yellow"/>
        </w:rPr>
        <w:t>of</w:t>
      </w:r>
      <w:r w:rsidRPr="002C1BD4">
        <w:rPr>
          <w:spacing w:val="1"/>
          <w:sz w:val="22"/>
          <w:szCs w:val="22"/>
          <w:highlight w:val="yellow"/>
        </w:rPr>
        <w:t xml:space="preserve"> </w:t>
      </w:r>
      <w:r w:rsidRPr="002C1BD4">
        <w:rPr>
          <w:sz w:val="22"/>
          <w:szCs w:val="22"/>
          <w:highlight w:val="yellow"/>
        </w:rPr>
        <w:t>this contract, for</w:t>
      </w:r>
      <w:r w:rsidRPr="002C1BD4">
        <w:rPr>
          <w:spacing w:val="-1"/>
          <w:sz w:val="22"/>
          <w:szCs w:val="22"/>
          <w:highlight w:val="yellow"/>
        </w:rPr>
        <w:t xml:space="preserve"> </w:t>
      </w:r>
      <w:r w:rsidRPr="002C1BD4">
        <w:rPr>
          <w:sz w:val="22"/>
          <w:szCs w:val="22"/>
          <w:highlight w:val="yellow"/>
        </w:rPr>
        <w:t>contractor</w:t>
      </w:r>
      <w:r w:rsidRPr="002C1BD4">
        <w:rPr>
          <w:spacing w:val="1"/>
          <w:sz w:val="22"/>
          <w:szCs w:val="22"/>
          <w:highlight w:val="yellow"/>
        </w:rPr>
        <w:t xml:space="preserve"> </w:t>
      </w:r>
      <w:r w:rsidRPr="002C1BD4">
        <w:rPr>
          <w:sz w:val="22"/>
          <w:szCs w:val="22"/>
          <w:highlight w:val="yellow"/>
        </w:rPr>
        <w:t>or</w:t>
      </w:r>
      <w:r w:rsidRPr="002C1BD4">
        <w:rPr>
          <w:spacing w:val="-1"/>
          <w:sz w:val="22"/>
          <w:szCs w:val="22"/>
          <w:highlight w:val="yellow"/>
        </w:rPr>
        <w:t xml:space="preserve"> </w:t>
      </w:r>
      <w:r w:rsidRPr="002C1BD4">
        <w:rPr>
          <w:sz w:val="22"/>
          <w:szCs w:val="22"/>
          <w:highlight w:val="yellow"/>
        </w:rPr>
        <w:t>subcontractor</w:t>
      </w:r>
      <w:r w:rsidRPr="002C1BD4">
        <w:rPr>
          <w:spacing w:val="-1"/>
          <w:sz w:val="22"/>
          <w:szCs w:val="22"/>
          <w:highlight w:val="yellow"/>
        </w:rPr>
        <w:t xml:space="preserve"> </w:t>
      </w:r>
      <w:r w:rsidRPr="002C1BD4">
        <w:rPr>
          <w:sz w:val="22"/>
          <w:szCs w:val="22"/>
          <w:highlight w:val="yellow"/>
        </w:rPr>
        <w:t>workplace</w:t>
      </w:r>
      <w:r w:rsidRPr="002C1BD4">
        <w:rPr>
          <w:spacing w:val="-1"/>
          <w:sz w:val="22"/>
          <w:szCs w:val="22"/>
          <w:highlight w:val="yellow"/>
        </w:rPr>
        <w:t xml:space="preserve"> </w:t>
      </w:r>
      <w:r w:rsidRPr="002C1BD4">
        <w:rPr>
          <w:sz w:val="22"/>
          <w:szCs w:val="22"/>
          <w:highlight w:val="yellow"/>
        </w:rPr>
        <w:t>locations published by</w:t>
      </w:r>
      <w:r w:rsidRPr="002C1BD4">
        <w:rPr>
          <w:spacing w:val="-1"/>
          <w:sz w:val="22"/>
          <w:szCs w:val="22"/>
          <w:highlight w:val="yellow"/>
        </w:rPr>
        <w:t xml:space="preserve"> </w:t>
      </w:r>
      <w:r w:rsidRPr="002C1BD4">
        <w:rPr>
          <w:sz w:val="22"/>
          <w:szCs w:val="22"/>
          <w:highlight w:val="yellow"/>
        </w:rPr>
        <w:t>the</w:t>
      </w:r>
      <w:r w:rsidRPr="002C1BD4">
        <w:rPr>
          <w:spacing w:val="-1"/>
          <w:sz w:val="22"/>
          <w:szCs w:val="22"/>
          <w:highlight w:val="yellow"/>
        </w:rPr>
        <w:t xml:space="preserve"> </w:t>
      </w:r>
      <w:r w:rsidRPr="002C1BD4">
        <w:rPr>
          <w:sz w:val="22"/>
          <w:szCs w:val="22"/>
          <w:highlight w:val="yellow"/>
        </w:rPr>
        <w:t>Safer Federal Workforce</w:t>
      </w:r>
      <w:r w:rsidRPr="002C1BD4">
        <w:rPr>
          <w:spacing w:val="-1"/>
          <w:sz w:val="22"/>
          <w:szCs w:val="22"/>
          <w:highlight w:val="yellow"/>
        </w:rPr>
        <w:t xml:space="preserve"> </w:t>
      </w:r>
      <w:r w:rsidRPr="002C1BD4">
        <w:rPr>
          <w:sz w:val="22"/>
          <w:szCs w:val="22"/>
          <w:highlight w:val="yellow"/>
        </w:rPr>
        <w:t>Task Force</w:t>
      </w:r>
      <w:r w:rsidRPr="002C1BD4">
        <w:rPr>
          <w:spacing w:val="-1"/>
          <w:sz w:val="22"/>
          <w:szCs w:val="22"/>
          <w:highlight w:val="yellow"/>
        </w:rPr>
        <w:t xml:space="preserve"> </w:t>
      </w:r>
      <w:r w:rsidRPr="002C1BD4">
        <w:rPr>
          <w:sz w:val="22"/>
          <w:szCs w:val="22"/>
          <w:highlight w:val="yellow"/>
        </w:rPr>
        <w:t>(Task</w:t>
      </w:r>
      <w:r w:rsidRPr="002C1BD4">
        <w:rPr>
          <w:spacing w:val="3"/>
          <w:sz w:val="22"/>
          <w:szCs w:val="22"/>
          <w:highlight w:val="yellow"/>
        </w:rPr>
        <w:t xml:space="preserve"> </w:t>
      </w:r>
      <w:r w:rsidRPr="002C1BD4">
        <w:rPr>
          <w:sz w:val="22"/>
          <w:szCs w:val="22"/>
          <w:highlight w:val="yellow"/>
        </w:rPr>
        <w:t>Force</w:t>
      </w:r>
      <w:r w:rsidRPr="002C1BD4">
        <w:rPr>
          <w:spacing w:val="-1"/>
          <w:sz w:val="22"/>
          <w:szCs w:val="22"/>
          <w:highlight w:val="yellow"/>
        </w:rPr>
        <w:t xml:space="preserve"> </w:t>
      </w:r>
      <w:r w:rsidRPr="002C1BD4">
        <w:rPr>
          <w:sz w:val="22"/>
          <w:szCs w:val="22"/>
          <w:highlight w:val="yellow"/>
        </w:rPr>
        <w:t>Guidance)</w:t>
      </w:r>
      <w:r w:rsidRPr="002C1BD4">
        <w:rPr>
          <w:spacing w:val="-1"/>
          <w:sz w:val="22"/>
          <w:szCs w:val="22"/>
          <w:highlight w:val="yellow"/>
        </w:rPr>
        <w:t xml:space="preserve"> </w:t>
      </w:r>
      <w:r w:rsidRPr="002C1BD4">
        <w:rPr>
          <w:sz w:val="22"/>
          <w:szCs w:val="22"/>
          <w:highlight w:val="yellow"/>
        </w:rPr>
        <w:t>at</w:t>
      </w:r>
      <w:r w:rsidRPr="002C1BD4">
        <w:rPr>
          <w:color w:val="0000FF"/>
          <w:sz w:val="22"/>
          <w:szCs w:val="22"/>
          <w:highlight w:val="yellow"/>
        </w:rPr>
        <w:t xml:space="preserve"> </w:t>
      </w:r>
      <w:hyperlink r:id="rId64" w:anchor="_blank" w:history="1">
        <w:r w:rsidRPr="002C1BD4">
          <w:rPr>
            <w:rStyle w:val="Hyperlink"/>
            <w:sz w:val="22"/>
            <w:szCs w:val="22"/>
            <w:highlight w:val="yellow"/>
          </w:rPr>
          <w:t>https:/www.saferfederalworkforce.gov/contractors/</w:t>
        </w:r>
      </w:hyperlink>
    </w:p>
    <w:p w14:paraId="75EA2702" w14:textId="77777777" w:rsidR="00DA1613" w:rsidRPr="002C1BD4" w:rsidRDefault="00DA1613" w:rsidP="00DA1613">
      <w:pPr>
        <w:autoSpaceDE w:val="0"/>
        <w:autoSpaceDN w:val="0"/>
        <w:ind w:left="40" w:right="105"/>
        <w:rPr>
          <w:sz w:val="22"/>
          <w:szCs w:val="22"/>
          <w:highlight w:val="yellow"/>
        </w:rPr>
      </w:pPr>
    </w:p>
    <w:p w14:paraId="32E76B91" w14:textId="77777777" w:rsidR="00DA1613" w:rsidRPr="002C1BD4" w:rsidRDefault="00DA1613" w:rsidP="00DA1613">
      <w:pPr>
        <w:autoSpaceDE w:val="0"/>
        <w:autoSpaceDN w:val="0"/>
        <w:ind w:left="40" w:right="248"/>
        <w:rPr>
          <w:sz w:val="22"/>
          <w:szCs w:val="22"/>
          <w:highlight w:val="yellow"/>
        </w:rPr>
      </w:pPr>
      <w:r w:rsidRPr="002C1BD4">
        <w:rPr>
          <w:spacing w:val="-1"/>
          <w:sz w:val="22"/>
          <w:szCs w:val="22"/>
          <w:highlight w:val="yellow"/>
        </w:rPr>
        <w:t xml:space="preserve">(d)  </w:t>
      </w:r>
      <w:r w:rsidRPr="002C1BD4">
        <w:rPr>
          <w:i/>
          <w:iCs/>
          <w:sz w:val="22"/>
          <w:szCs w:val="22"/>
          <w:highlight w:val="yellow"/>
        </w:rPr>
        <w:t>Subcontracts</w:t>
      </w:r>
      <w:r w:rsidRPr="002C1BD4">
        <w:rPr>
          <w:sz w:val="22"/>
          <w:szCs w:val="22"/>
          <w:highlight w:val="yellow"/>
        </w:rPr>
        <w:t>. The</w:t>
      </w:r>
      <w:r w:rsidRPr="002C1BD4">
        <w:rPr>
          <w:spacing w:val="-2"/>
          <w:sz w:val="22"/>
          <w:szCs w:val="22"/>
          <w:highlight w:val="yellow"/>
        </w:rPr>
        <w:t xml:space="preserve"> </w:t>
      </w:r>
      <w:r w:rsidRPr="002C1BD4">
        <w:rPr>
          <w:sz w:val="22"/>
          <w:szCs w:val="22"/>
          <w:highlight w:val="yellow"/>
        </w:rPr>
        <w:t>Contractor</w:t>
      </w:r>
      <w:r w:rsidRPr="002C1BD4">
        <w:rPr>
          <w:spacing w:val="-1"/>
          <w:sz w:val="22"/>
          <w:szCs w:val="22"/>
          <w:highlight w:val="yellow"/>
        </w:rPr>
        <w:t xml:space="preserve"> </w:t>
      </w:r>
      <w:r w:rsidRPr="002C1BD4">
        <w:rPr>
          <w:sz w:val="22"/>
          <w:szCs w:val="22"/>
          <w:highlight w:val="yellow"/>
        </w:rPr>
        <w:t>shall include</w:t>
      </w:r>
      <w:r w:rsidRPr="002C1BD4">
        <w:rPr>
          <w:spacing w:val="-1"/>
          <w:sz w:val="22"/>
          <w:szCs w:val="22"/>
          <w:highlight w:val="yellow"/>
        </w:rPr>
        <w:t xml:space="preserve"> </w:t>
      </w:r>
      <w:r w:rsidRPr="002C1BD4">
        <w:rPr>
          <w:sz w:val="22"/>
          <w:szCs w:val="22"/>
          <w:highlight w:val="yellow"/>
        </w:rPr>
        <w:t>the</w:t>
      </w:r>
      <w:r w:rsidRPr="002C1BD4">
        <w:rPr>
          <w:spacing w:val="-1"/>
          <w:sz w:val="22"/>
          <w:szCs w:val="22"/>
          <w:highlight w:val="yellow"/>
        </w:rPr>
        <w:t xml:space="preserve"> </w:t>
      </w:r>
      <w:r w:rsidRPr="002C1BD4">
        <w:rPr>
          <w:sz w:val="22"/>
          <w:szCs w:val="22"/>
          <w:highlight w:val="yellow"/>
        </w:rPr>
        <w:t>substance</w:t>
      </w:r>
      <w:r w:rsidRPr="002C1BD4">
        <w:rPr>
          <w:spacing w:val="-1"/>
          <w:sz w:val="22"/>
          <w:szCs w:val="22"/>
          <w:highlight w:val="yellow"/>
        </w:rPr>
        <w:t xml:space="preserve"> </w:t>
      </w:r>
      <w:r w:rsidRPr="002C1BD4">
        <w:rPr>
          <w:sz w:val="22"/>
          <w:szCs w:val="22"/>
          <w:highlight w:val="yellow"/>
        </w:rPr>
        <w:t>of</w:t>
      </w:r>
      <w:r w:rsidRPr="002C1BD4">
        <w:rPr>
          <w:spacing w:val="1"/>
          <w:sz w:val="22"/>
          <w:szCs w:val="22"/>
          <w:highlight w:val="yellow"/>
        </w:rPr>
        <w:t xml:space="preserve"> </w:t>
      </w:r>
      <w:r w:rsidRPr="002C1BD4">
        <w:rPr>
          <w:sz w:val="22"/>
          <w:szCs w:val="22"/>
          <w:highlight w:val="yellow"/>
        </w:rPr>
        <w:t>this clause, including</w:t>
      </w:r>
      <w:r w:rsidRPr="002C1BD4">
        <w:rPr>
          <w:spacing w:val="-1"/>
          <w:sz w:val="22"/>
          <w:szCs w:val="22"/>
          <w:highlight w:val="yellow"/>
        </w:rPr>
        <w:t xml:space="preserve"> </w:t>
      </w:r>
      <w:r w:rsidRPr="002C1BD4">
        <w:rPr>
          <w:sz w:val="22"/>
          <w:szCs w:val="22"/>
          <w:highlight w:val="yellow"/>
        </w:rPr>
        <w:t>this paragraph (d), in subcontracts at</w:t>
      </w:r>
      <w:r w:rsidRPr="002C1BD4">
        <w:rPr>
          <w:spacing w:val="-1"/>
          <w:sz w:val="22"/>
          <w:szCs w:val="22"/>
          <w:highlight w:val="yellow"/>
        </w:rPr>
        <w:t xml:space="preserve"> </w:t>
      </w:r>
      <w:r w:rsidRPr="002C1BD4">
        <w:rPr>
          <w:sz w:val="22"/>
          <w:szCs w:val="22"/>
          <w:highlight w:val="yellow"/>
        </w:rPr>
        <w:t>any</w:t>
      </w:r>
      <w:r w:rsidRPr="002C1BD4">
        <w:rPr>
          <w:spacing w:val="-1"/>
          <w:sz w:val="22"/>
          <w:szCs w:val="22"/>
          <w:highlight w:val="yellow"/>
        </w:rPr>
        <w:t xml:space="preserve"> </w:t>
      </w:r>
      <w:r w:rsidRPr="002C1BD4">
        <w:rPr>
          <w:sz w:val="22"/>
          <w:szCs w:val="22"/>
          <w:highlight w:val="yellow"/>
        </w:rPr>
        <w:t>tier</w:t>
      </w:r>
      <w:r w:rsidRPr="002C1BD4">
        <w:rPr>
          <w:spacing w:val="-1"/>
          <w:sz w:val="22"/>
          <w:szCs w:val="22"/>
          <w:highlight w:val="yellow"/>
        </w:rPr>
        <w:t xml:space="preserve"> </w:t>
      </w:r>
      <w:r w:rsidRPr="002C1BD4">
        <w:rPr>
          <w:sz w:val="22"/>
          <w:szCs w:val="22"/>
          <w:highlight w:val="yellow"/>
        </w:rPr>
        <w:t>that</w:t>
      </w:r>
      <w:r w:rsidRPr="002C1BD4">
        <w:rPr>
          <w:spacing w:val="1"/>
          <w:sz w:val="22"/>
          <w:szCs w:val="22"/>
          <w:highlight w:val="yellow"/>
        </w:rPr>
        <w:t xml:space="preserve"> </w:t>
      </w:r>
      <w:r w:rsidRPr="002C1BD4">
        <w:rPr>
          <w:sz w:val="22"/>
          <w:szCs w:val="22"/>
          <w:highlight w:val="yellow"/>
        </w:rPr>
        <w:t>exceed the</w:t>
      </w:r>
      <w:r w:rsidRPr="002C1BD4">
        <w:rPr>
          <w:spacing w:val="-1"/>
          <w:sz w:val="22"/>
          <w:szCs w:val="22"/>
          <w:highlight w:val="yellow"/>
        </w:rPr>
        <w:t xml:space="preserve"> </w:t>
      </w:r>
      <w:r w:rsidRPr="002C1BD4">
        <w:rPr>
          <w:sz w:val="22"/>
          <w:szCs w:val="22"/>
          <w:highlight w:val="yellow"/>
        </w:rPr>
        <w:t>simplified acquisition threshold, as defined</w:t>
      </w:r>
      <w:r w:rsidRPr="002C1BD4">
        <w:rPr>
          <w:spacing w:val="-2"/>
          <w:sz w:val="22"/>
          <w:szCs w:val="22"/>
          <w:highlight w:val="yellow"/>
        </w:rPr>
        <w:t xml:space="preserve"> </w:t>
      </w:r>
      <w:r w:rsidRPr="002C1BD4">
        <w:rPr>
          <w:sz w:val="22"/>
          <w:szCs w:val="22"/>
          <w:highlight w:val="yellow"/>
        </w:rPr>
        <w:t>in Federal Acquisition Regulation 2.101 on the</w:t>
      </w:r>
      <w:r w:rsidRPr="002C1BD4">
        <w:rPr>
          <w:spacing w:val="-1"/>
          <w:sz w:val="22"/>
          <w:szCs w:val="22"/>
          <w:highlight w:val="yellow"/>
        </w:rPr>
        <w:t xml:space="preserve"> </w:t>
      </w:r>
      <w:r w:rsidRPr="002C1BD4">
        <w:rPr>
          <w:sz w:val="22"/>
          <w:szCs w:val="22"/>
          <w:highlight w:val="yellow"/>
        </w:rPr>
        <w:t>date</w:t>
      </w:r>
      <w:r w:rsidRPr="002C1BD4">
        <w:rPr>
          <w:spacing w:val="-1"/>
          <w:sz w:val="22"/>
          <w:szCs w:val="22"/>
          <w:highlight w:val="yellow"/>
        </w:rPr>
        <w:t xml:space="preserve"> </w:t>
      </w:r>
      <w:r w:rsidRPr="002C1BD4">
        <w:rPr>
          <w:sz w:val="22"/>
          <w:szCs w:val="22"/>
          <w:highlight w:val="yellow"/>
        </w:rPr>
        <w:t>of</w:t>
      </w:r>
      <w:r w:rsidRPr="002C1BD4">
        <w:rPr>
          <w:spacing w:val="1"/>
          <w:sz w:val="22"/>
          <w:szCs w:val="22"/>
          <w:highlight w:val="yellow"/>
        </w:rPr>
        <w:t xml:space="preserve"> </w:t>
      </w:r>
      <w:r w:rsidRPr="002C1BD4">
        <w:rPr>
          <w:sz w:val="22"/>
          <w:szCs w:val="22"/>
          <w:highlight w:val="yellow"/>
        </w:rPr>
        <w:t>subcontract</w:t>
      </w:r>
      <w:r w:rsidRPr="002C1BD4">
        <w:rPr>
          <w:spacing w:val="-1"/>
          <w:sz w:val="22"/>
          <w:szCs w:val="22"/>
          <w:highlight w:val="yellow"/>
        </w:rPr>
        <w:t xml:space="preserve"> </w:t>
      </w:r>
      <w:r w:rsidRPr="002C1BD4">
        <w:rPr>
          <w:sz w:val="22"/>
          <w:szCs w:val="22"/>
          <w:highlight w:val="yellow"/>
        </w:rPr>
        <w:t>award, and are</w:t>
      </w:r>
      <w:r w:rsidRPr="002C1BD4">
        <w:rPr>
          <w:spacing w:val="-1"/>
          <w:sz w:val="22"/>
          <w:szCs w:val="22"/>
          <w:highlight w:val="yellow"/>
        </w:rPr>
        <w:t xml:space="preserve"> </w:t>
      </w:r>
      <w:r w:rsidRPr="002C1BD4">
        <w:rPr>
          <w:sz w:val="22"/>
          <w:szCs w:val="22"/>
          <w:highlight w:val="yellow"/>
        </w:rPr>
        <w:t>for</w:t>
      </w:r>
      <w:r w:rsidRPr="002C1BD4">
        <w:rPr>
          <w:spacing w:val="-1"/>
          <w:sz w:val="22"/>
          <w:szCs w:val="22"/>
          <w:highlight w:val="yellow"/>
        </w:rPr>
        <w:t xml:space="preserve"> </w:t>
      </w:r>
      <w:r w:rsidRPr="002C1BD4">
        <w:rPr>
          <w:sz w:val="22"/>
          <w:szCs w:val="22"/>
          <w:highlight w:val="yellow"/>
        </w:rPr>
        <w:t>services, including construction, performed</w:t>
      </w:r>
      <w:r w:rsidRPr="002C1BD4">
        <w:rPr>
          <w:spacing w:val="1"/>
          <w:sz w:val="22"/>
          <w:szCs w:val="22"/>
          <w:highlight w:val="yellow"/>
        </w:rPr>
        <w:t xml:space="preserve"> </w:t>
      </w:r>
      <w:r w:rsidRPr="002C1BD4">
        <w:rPr>
          <w:sz w:val="22"/>
          <w:szCs w:val="22"/>
          <w:highlight w:val="yellow"/>
        </w:rPr>
        <w:t>in whole</w:t>
      </w:r>
      <w:r w:rsidRPr="002C1BD4">
        <w:rPr>
          <w:spacing w:val="-1"/>
          <w:sz w:val="22"/>
          <w:szCs w:val="22"/>
          <w:highlight w:val="yellow"/>
        </w:rPr>
        <w:t xml:space="preserve"> </w:t>
      </w:r>
      <w:r w:rsidRPr="002C1BD4">
        <w:rPr>
          <w:sz w:val="22"/>
          <w:szCs w:val="22"/>
          <w:highlight w:val="yellow"/>
        </w:rPr>
        <w:t>or</w:t>
      </w:r>
      <w:r w:rsidRPr="002C1BD4">
        <w:rPr>
          <w:spacing w:val="-1"/>
          <w:sz w:val="22"/>
          <w:szCs w:val="22"/>
          <w:highlight w:val="yellow"/>
        </w:rPr>
        <w:t xml:space="preserve"> </w:t>
      </w:r>
      <w:r w:rsidRPr="002C1BD4">
        <w:rPr>
          <w:sz w:val="22"/>
          <w:szCs w:val="22"/>
          <w:highlight w:val="yellow"/>
        </w:rPr>
        <w:t>in part</w:t>
      </w:r>
      <w:r w:rsidRPr="002C1BD4">
        <w:rPr>
          <w:spacing w:val="-1"/>
          <w:sz w:val="22"/>
          <w:szCs w:val="22"/>
          <w:highlight w:val="yellow"/>
        </w:rPr>
        <w:t xml:space="preserve"> </w:t>
      </w:r>
      <w:r w:rsidRPr="002C1BD4">
        <w:rPr>
          <w:sz w:val="22"/>
          <w:szCs w:val="22"/>
          <w:highlight w:val="yellow"/>
        </w:rPr>
        <w:t>within the</w:t>
      </w:r>
      <w:r w:rsidRPr="002C1BD4">
        <w:rPr>
          <w:spacing w:val="-1"/>
          <w:sz w:val="22"/>
          <w:szCs w:val="22"/>
          <w:highlight w:val="yellow"/>
        </w:rPr>
        <w:t xml:space="preserve"> </w:t>
      </w:r>
      <w:r w:rsidRPr="002C1BD4">
        <w:rPr>
          <w:sz w:val="22"/>
          <w:szCs w:val="22"/>
          <w:highlight w:val="yellow"/>
        </w:rPr>
        <w:t>United</w:t>
      </w:r>
      <w:r w:rsidRPr="002C1BD4">
        <w:rPr>
          <w:spacing w:val="-1"/>
          <w:sz w:val="22"/>
          <w:szCs w:val="22"/>
          <w:highlight w:val="yellow"/>
        </w:rPr>
        <w:t xml:space="preserve"> </w:t>
      </w:r>
      <w:r w:rsidRPr="002C1BD4">
        <w:rPr>
          <w:sz w:val="22"/>
          <w:szCs w:val="22"/>
          <w:highlight w:val="yellow"/>
        </w:rPr>
        <w:t>States or</w:t>
      </w:r>
      <w:r w:rsidRPr="002C1BD4">
        <w:rPr>
          <w:spacing w:val="-1"/>
          <w:sz w:val="22"/>
          <w:szCs w:val="22"/>
          <w:highlight w:val="yellow"/>
        </w:rPr>
        <w:t xml:space="preserve"> </w:t>
      </w:r>
      <w:r w:rsidRPr="002C1BD4">
        <w:rPr>
          <w:sz w:val="22"/>
          <w:szCs w:val="22"/>
          <w:highlight w:val="yellow"/>
        </w:rPr>
        <w:t>its outlying areas.</w:t>
      </w:r>
    </w:p>
    <w:p w14:paraId="039F7BA0" w14:textId="77777777" w:rsidR="00DA1613" w:rsidRPr="002C1BD4" w:rsidRDefault="00DA1613" w:rsidP="00DA1613">
      <w:pPr>
        <w:autoSpaceDE w:val="0"/>
        <w:autoSpaceDN w:val="0"/>
        <w:ind w:right="1758"/>
        <w:rPr>
          <w:sz w:val="22"/>
          <w:szCs w:val="22"/>
          <w:highlight w:val="yellow"/>
        </w:rPr>
      </w:pPr>
    </w:p>
    <w:p w14:paraId="73166C9E" w14:textId="18566AC4" w:rsidR="00DA1613" w:rsidRPr="00DA1613" w:rsidRDefault="00DA1613" w:rsidP="00DA1613">
      <w:pPr>
        <w:autoSpaceDE w:val="0"/>
        <w:autoSpaceDN w:val="0"/>
        <w:ind w:right="1758"/>
        <w:rPr>
          <w:sz w:val="22"/>
          <w:szCs w:val="22"/>
        </w:rPr>
      </w:pPr>
      <w:r w:rsidRPr="002C1BD4">
        <w:rPr>
          <w:sz w:val="22"/>
          <w:szCs w:val="22"/>
          <w:highlight w:val="yellow"/>
        </w:rPr>
        <w:t>(End of</w:t>
      </w:r>
      <w:r w:rsidRPr="002C1BD4">
        <w:rPr>
          <w:spacing w:val="1"/>
          <w:sz w:val="22"/>
          <w:szCs w:val="22"/>
          <w:highlight w:val="yellow"/>
        </w:rPr>
        <w:t xml:space="preserve"> </w:t>
      </w:r>
      <w:r w:rsidRPr="002C1BD4">
        <w:rPr>
          <w:sz w:val="22"/>
          <w:szCs w:val="22"/>
          <w:highlight w:val="yellow"/>
        </w:rPr>
        <w:t>clause)</w:t>
      </w:r>
    </w:p>
    <w:p w14:paraId="12A898DA" w14:textId="77777777" w:rsidR="00DA1613" w:rsidRPr="00DA1613" w:rsidRDefault="00DA1613" w:rsidP="00DA1613">
      <w:pPr>
        <w:pStyle w:val="header2"/>
        <w:spacing w:before="199" w:after="199"/>
        <w:rPr>
          <w:b w:val="0"/>
          <w:bCs w:val="0"/>
          <w:sz w:val="22"/>
          <w:szCs w:val="22"/>
        </w:rPr>
      </w:pPr>
    </w:p>
    <w:p w14:paraId="3CEA5BF8" w14:textId="77777777" w:rsidR="00DA1613" w:rsidRPr="000F78F7" w:rsidRDefault="00DA1613">
      <w:pPr>
        <w:pStyle w:val="para1"/>
        <w:spacing w:before="240" w:after="240"/>
        <w:rPr>
          <w:sz w:val="22"/>
          <w:szCs w:val="22"/>
        </w:rPr>
      </w:pPr>
    </w:p>
    <w:p w14:paraId="38D7A2D9" w14:textId="1BDB2C68" w:rsidR="00CF1238" w:rsidRDefault="00CF1238">
      <w:pPr>
        <w:pStyle w:val="para1"/>
        <w:spacing w:before="240" w:after="240"/>
        <w:rPr>
          <w:sz w:val="22"/>
          <w:szCs w:val="22"/>
        </w:rPr>
      </w:pPr>
    </w:p>
    <w:p w14:paraId="42435EA8" w14:textId="2D933ACF" w:rsidR="00A025D2" w:rsidRDefault="00A025D2">
      <w:pPr>
        <w:pStyle w:val="para1"/>
        <w:spacing w:before="240" w:after="240"/>
        <w:rPr>
          <w:sz w:val="22"/>
          <w:szCs w:val="22"/>
        </w:rPr>
      </w:pPr>
    </w:p>
    <w:p w14:paraId="0443E0A2" w14:textId="3B0D5AA1" w:rsidR="00A025D2" w:rsidRDefault="00A025D2">
      <w:pPr>
        <w:pStyle w:val="para1"/>
        <w:spacing w:before="240" w:after="240"/>
        <w:rPr>
          <w:sz w:val="22"/>
          <w:szCs w:val="22"/>
        </w:rPr>
      </w:pPr>
    </w:p>
    <w:p w14:paraId="0A5A99AC" w14:textId="50C62464" w:rsidR="00A025D2" w:rsidRDefault="00A025D2">
      <w:pPr>
        <w:pStyle w:val="para1"/>
        <w:spacing w:before="240" w:after="240"/>
        <w:rPr>
          <w:sz w:val="22"/>
          <w:szCs w:val="22"/>
        </w:rPr>
      </w:pPr>
    </w:p>
    <w:p w14:paraId="5C6EE00D" w14:textId="249636C1" w:rsidR="00A025D2" w:rsidRDefault="00A025D2">
      <w:pPr>
        <w:pStyle w:val="para1"/>
        <w:spacing w:before="240" w:after="240"/>
        <w:rPr>
          <w:sz w:val="22"/>
          <w:szCs w:val="22"/>
        </w:rPr>
      </w:pPr>
    </w:p>
    <w:p w14:paraId="31BF5066" w14:textId="137C1B12" w:rsidR="00A025D2" w:rsidRDefault="00A025D2">
      <w:pPr>
        <w:pStyle w:val="para1"/>
        <w:spacing w:before="240" w:after="240"/>
        <w:rPr>
          <w:sz w:val="22"/>
          <w:szCs w:val="22"/>
        </w:rPr>
      </w:pPr>
    </w:p>
    <w:p w14:paraId="1B2735FE" w14:textId="4A4F0A72" w:rsidR="00A025D2" w:rsidRDefault="00A025D2">
      <w:pPr>
        <w:pStyle w:val="para1"/>
        <w:spacing w:before="240" w:after="240"/>
        <w:rPr>
          <w:sz w:val="22"/>
          <w:szCs w:val="22"/>
        </w:rPr>
      </w:pPr>
    </w:p>
    <w:p w14:paraId="55508198" w14:textId="77777777" w:rsidR="00A025D2" w:rsidRPr="000F78F7" w:rsidRDefault="00A025D2">
      <w:pPr>
        <w:pStyle w:val="para1"/>
        <w:spacing w:before="240" w:after="240"/>
        <w:rPr>
          <w:sz w:val="22"/>
          <w:szCs w:val="22"/>
        </w:rPr>
      </w:pPr>
    </w:p>
    <w:p w14:paraId="664A8981" w14:textId="464A992D" w:rsidR="00CF1238" w:rsidRDefault="00CF1238">
      <w:pPr>
        <w:pStyle w:val="para1"/>
        <w:spacing w:before="240" w:after="240"/>
        <w:rPr>
          <w:sz w:val="22"/>
          <w:szCs w:val="22"/>
        </w:rPr>
      </w:pPr>
    </w:p>
    <w:p w14:paraId="36E32120" w14:textId="427A90EE" w:rsidR="00DA1613" w:rsidRDefault="00DA1613">
      <w:pPr>
        <w:pStyle w:val="para1"/>
        <w:spacing w:before="240" w:after="240"/>
        <w:rPr>
          <w:sz w:val="22"/>
          <w:szCs w:val="22"/>
        </w:rPr>
      </w:pPr>
    </w:p>
    <w:p w14:paraId="7316DF29" w14:textId="4F7C2CE4" w:rsidR="00DA1613" w:rsidRDefault="00DA1613">
      <w:pPr>
        <w:pStyle w:val="para1"/>
        <w:spacing w:before="240" w:after="240"/>
        <w:rPr>
          <w:sz w:val="22"/>
          <w:szCs w:val="22"/>
        </w:rPr>
      </w:pPr>
    </w:p>
    <w:p w14:paraId="69D3108D" w14:textId="612ED660" w:rsidR="00DA1613" w:rsidRDefault="00DA1613">
      <w:pPr>
        <w:pStyle w:val="para1"/>
        <w:spacing w:before="240" w:after="240"/>
        <w:rPr>
          <w:sz w:val="22"/>
          <w:szCs w:val="22"/>
        </w:rPr>
      </w:pPr>
    </w:p>
    <w:p w14:paraId="5CE302F4" w14:textId="0BF541EE" w:rsidR="00DA1613" w:rsidRDefault="00DA1613">
      <w:pPr>
        <w:pStyle w:val="para1"/>
        <w:spacing w:before="240" w:after="240"/>
        <w:rPr>
          <w:sz w:val="22"/>
          <w:szCs w:val="22"/>
        </w:rPr>
      </w:pPr>
    </w:p>
    <w:p w14:paraId="5AEF0187" w14:textId="1E1A8F7B" w:rsidR="00DA1613" w:rsidRDefault="00DA1613">
      <w:pPr>
        <w:pStyle w:val="para1"/>
        <w:spacing w:before="240" w:after="240"/>
        <w:rPr>
          <w:sz w:val="22"/>
          <w:szCs w:val="22"/>
        </w:rPr>
      </w:pPr>
    </w:p>
    <w:p w14:paraId="7BFF29B0" w14:textId="06EF3423" w:rsidR="00DA1613" w:rsidRDefault="00DA1613">
      <w:pPr>
        <w:pStyle w:val="para1"/>
        <w:spacing w:before="240" w:after="240"/>
        <w:rPr>
          <w:sz w:val="22"/>
          <w:szCs w:val="22"/>
        </w:rPr>
      </w:pPr>
    </w:p>
    <w:p w14:paraId="21AFC51C" w14:textId="6F2984F5" w:rsidR="00DA1613" w:rsidRDefault="00DA1613">
      <w:pPr>
        <w:pStyle w:val="para1"/>
        <w:spacing w:before="240" w:after="240"/>
        <w:rPr>
          <w:sz w:val="22"/>
          <w:szCs w:val="22"/>
        </w:rPr>
      </w:pPr>
    </w:p>
    <w:p w14:paraId="26DE9747" w14:textId="445E4467" w:rsidR="00DA1613" w:rsidRDefault="00DA1613">
      <w:pPr>
        <w:pStyle w:val="para1"/>
        <w:spacing w:before="240" w:after="240"/>
        <w:rPr>
          <w:sz w:val="22"/>
          <w:szCs w:val="22"/>
        </w:rPr>
      </w:pPr>
    </w:p>
    <w:p w14:paraId="6F72F370" w14:textId="77777777" w:rsidR="00DA1613" w:rsidRPr="000F78F7" w:rsidRDefault="00DA1613">
      <w:pPr>
        <w:pStyle w:val="para1"/>
        <w:spacing w:before="240" w:after="240"/>
        <w:rPr>
          <w:sz w:val="22"/>
          <w:szCs w:val="22"/>
        </w:rPr>
      </w:pPr>
    </w:p>
    <w:p w14:paraId="79719571" w14:textId="157F0624" w:rsidR="00D34975" w:rsidRDefault="00D34975">
      <w:pPr>
        <w:pStyle w:val="para1"/>
        <w:spacing w:before="240" w:after="240"/>
        <w:rPr>
          <w:sz w:val="22"/>
          <w:szCs w:val="22"/>
        </w:rPr>
      </w:pPr>
    </w:p>
    <w:p w14:paraId="5A6DF11C" w14:textId="77777777" w:rsidR="00585F31" w:rsidRPr="000F78F7" w:rsidRDefault="004E06E1">
      <w:pPr>
        <w:pStyle w:val="documentsection"/>
        <w:spacing w:before="161" w:after="161"/>
        <w:rPr>
          <w:caps/>
          <w:sz w:val="22"/>
          <w:szCs w:val="22"/>
          <w:u w:val="single"/>
        </w:rPr>
      </w:pPr>
      <w:bookmarkStart w:id="342" w:name="_Toc82669124"/>
      <w:r w:rsidRPr="000F78F7">
        <w:rPr>
          <w:caps/>
          <w:sz w:val="22"/>
          <w:szCs w:val="22"/>
          <w:u w:val="single"/>
        </w:rPr>
        <w:lastRenderedPageBreak/>
        <w:t>Section J - List of Documents, Exhibits and Other Attachments</w:t>
      </w:r>
      <w:bookmarkEnd w:id="342"/>
    </w:p>
    <w:p w14:paraId="46C7B02A" w14:textId="77777777" w:rsidR="00585F31" w:rsidRPr="000F78F7" w:rsidRDefault="00585F31">
      <w:pPr>
        <w:rPr>
          <w:sz w:val="22"/>
          <w:szCs w:val="22"/>
        </w:rPr>
      </w:pPr>
    </w:p>
    <w:tbl>
      <w:tblPr>
        <w:tblW w:w="4250" w:type="pct"/>
        <w:tblInd w:w="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5E0" w:firstRow="1" w:lastRow="1" w:firstColumn="1" w:lastColumn="1" w:noHBand="0" w:noVBand="1"/>
      </w:tblPr>
      <w:tblGrid>
        <w:gridCol w:w="2697"/>
        <w:gridCol w:w="6469"/>
      </w:tblGrid>
      <w:tr w:rsidR="00585F31" w:rsidRPr="000F78F7" w14:paraId="64335F76" w14:textId="77777777" w:rsidTr="44F6EBE8">
        <w:trPr>
          <w:tblHeader/>
        </w:trPr>
        <w:tc>
          <w:tcPr>
            <w:tcW w:w="147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top w:w="8" w:type="dxa"/>
              <w:left w:w="8" w:type="dxa"/>
              <w:bottom w:w="8" w:type="dxa"/>
              <w:right w:w="8" w:type="dxa"/>
            </w:tcMar>
            <w:vAlign w:val="center"/>
            <w:hideMark/>
          </w:tcPr>
          <w:p w14:paraId="75BE11CC" w14:textId="77777777" w:rsidR="00585F31" w:rsidRPr="000F78F7" w:rsidRDefault="004E06E1">
            <w:pPr>
              <w:pStyle w:val="headercell"/>
              <w:rPr>
                <w:color w:val="000000"/>
                <w:sz w:val="22"/>
                <w:szCs w:val="22"/>
              </w:rPr>
            </w:pPr>
            <w:bookmarkStart w:id="343" w:name="_Hlk71634499"/>
            <w:r w:rsidRPr="000F78F7">
              <w:rPr>
                <w:color w:val="000000"/>
                <w:sz w:val="22"/>
                <w:szCs w:val="22"/>
              </w:rPr>
              <w:t>Attachment Number</w:t>
            </w:r>
          </w:p>
        </w:tc>
        <w:tc>
          <w:tcPr>
            <w:tcW w:w="352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cMar>
              <w:top w:w="8" w:type="dxa"/>
              <w:left w:w="8" w:type="dxa"/>
              <w:bottom w:w="8" w:type="dxa"/>
              <w:right w:w="8" w:type="dxa"/>
            </w:tcMar>
            <w:vAlign w:val="center"/>
            <w:hideMark/>
          </w:tcPr>
          <w:p w14:paraId="17BDB772" w14:textId="77777777" w:rsidR="00585F31" w:rsidRPr="000F78F7" w:rsidRDefault="004E06E1">
            <w:pPr>
              <w:pStyle w:val="headercell"/>
              <w:rPr>
                <w:color w:val="000000"/>
                <w:sz w:val="22"/>
                <w:szCs w:val="22"/>
              </w:rPr>
            </w:pPr>
            <w:r w:rsidRPr="000F78F7">
              <w:rPr>
                <w:color w:val="000000"/>
                <w:sz w:val="22"/>
                <w:szCs w:val="22"/>
              </w:rPr>
              <w:t>Title</w:t>
            </w:r>
          </w:p>
        </w:tc>
      </w:tr>
      <w:tr w:rsidR="00585F31" w:rsidRPr="000F78F7" w14:paraId="3AD6F9AC" w14:textId="77777777" w:rsidTr="44F6EBE8">
        <w:tc>
          <w:tcPr>
            <w:tcW w:w="0" w:type="auto"/>
            <w:tcBorders>
              <w:top w:val="inset" w:sz="6" w:space="0" w:color="808080" w:themeColor="text1" w:themeTint="7F"/>
              <w:bottom w:val="inset" w:sz="6" w:space="0" w:color="808080" w:themeColor="text1" w:themeTint="7F"/>
              <w:right w:val="inset" w:sz="6" w:space="0" w:color="808080" w:themeColor="text1" w:themeTint="7F"/>
            </w:tcBorders>
            <w:tcMar>
              <w:top w:w="8" w:type="dxa"/>
              <w:left w:w="8" w:type="dxa"/>
              <w:bottom w:w="8" w:type="dxa"/>
              <w:right w:w="8" w:type="dxa"/>
            </w:tcMar>
            <w:vAlign w:val="center"/>
            <w:hideMark/>
          </w:tcPr>
          <w:p w14:paraId="21E223E9" w14:textId="40639DFE" w:rsidR="00585F31" w:rsidRPr="000F78F7" w:rsidRDefault="004E06E1">
            <w:pPr>
              <w:pStyle w:val="datacell"/>
              <w:rPr>
                <w:color w:val="000000"/>
                <w:sz w:val="22"/>
                <w:szCs w:val="22"/>
              </w:rPr>
            </w:pPr>
            <w:r w:rsidRPr="000F78F7">
              <w:rPr>
                <w:color w:val="000000"/>
                <w:sz w:val="22"/>
                <w:szCs w:val="22"/>
              </w:rPr>
              <w:t> </w:t>
            </w:r>
            <w:r w:rsidR="00D37304" w:rsidRPr="000F78F7">
              <w:rPr>
                <w:color w:val="000000"/>
                <w:sz w:val="22"/>
                <w:szCs w:val="22"/>
              </w:rPr>
              <w:t>A-1</w:t>
            </w:r>
          </w:p>
        </w:tc>
        <w:tc>
          <w:tcPr>
            <w:tcW w:w="0" w:type="auto"/>
            <w:tcBorders>
              <w:top w:val="inset" w:sz="6" w:space="0" w:color="808080" w:themeColor="text1" w:themeTint="7F"/>
              <w:left w:val="inset" w:sz="6" w:space="0" w:color="808080" w:themeColor="text1" w:themeTint="7F"/>
              <w:bottom w:val="inset" w:sz="6" w:space="0" w:color="808080" w:themeColor="text1" w:themeTint="7F"/>
            </w:tcBorders>
            <w:tcMar>
              <w:top w:w="8" w:type="dxa"/>
              <w:left w:w="8" w:type="dxa"/>
              <w:bottom w:w="8" w:type="dxa"/>
              <w:right w:w="8" w:type="dxa"/>
            </w:tcMar>
            <w:vAlign w:val="center"/>
            <w:hideMark/>
          </w:tcPr>
          <w:p w14:paraId="7B8866A6" w14:textId="69E9C75B" w:rsidR="00585F31" w:rsidRPr="000F78F7" w:rsidRDefault="00D37304">
            <w:pPr>
              <w:pStyle w:val="datacell"/>
              <w:rPr>
                <w:color w:val="000000"/>
                <w:sz w:val="22"/>
                <w:szCs w:val="22"/>
              </w:rPr>
            </w:pPr>
            <w:r w:rsidRPr="000F78F7">
              <w:rPr>
                <w:color w:val="000000"/>
                <w:sz w:val="22"/>
                <w:szCs w:val="22"/>
              </w:rPr>
              <w:t xml:space="preserve">Introduction to NETL  </w:t>
            </w:r>
          </w:p>
        </w:tc>
      </w:tr>
      <w:tr w:rsidR="00124920" w:rsidRPr="000F78F7" w14:paraId="3518235D" w14:textId="77777777" w:rsidTr="44F6EBE8">
        <w:tc>
          <w:tcPr>
            <w:tcW w:w="0" w:type="auto"/>
            <w:tcBorders>
              <w:top w:val="inset" w:sz="6" w:space="0" w:color="808080" w:themeColor="text1" w:themeTint="7F"/>
              <w:bottom w:val="inset" w:sz="6" w:space="0" w:color="808080" w:themeColor="text1" w:themeTint="7F"/>
              <w:right w:val="inset" w:sz="6" w:space="0" w:color="808080" w:themeColor="text1" w:themeTint="7F"/>
            </w:tcBorders>
            <w:tcMar>
              <w:top w:w="8" w:type="dxa"/>
              <w:left w:w="8" w:type="dxa"/>
              <w:bottom w:w="8" w:type="dxa"/>
              <w:right w:w="8" w:type="dxa"/>
            </w:tcMar>
            <w:vAlign w:val="center"/>
          </w:tcPr>
          <w:p w14:paraId="6F6154D9" w14:textId="5CF736FA" w:rsidR="00124920" w:rsidRPr="000F78F7" w:rsidRDefault="00D37304">
            <w:pPr>
              <w:pStyle w:val="datacell"/>
              <w:rPr>
                <w:color w:val="000000"/>
                <w:sz w:val="22"/>
                <w:szCs w:val="22"/>
              </w:rPr>
            </w:pPr>
            <w:r w:rsidRPr="000F78F7">
              <w:rPr>
                <w:color w:val="000000"/>
                <w:sz w:val="22"/>
                <w:szCs w:val="22"/>
              </w:rPr>
              <w:t>A-2</w:t>
            </w:r>
          </w:p>
        </w:tc>
        <w:tc>
          <w:tcPr>
            <w:tcW w:w="0" w:type="auto"/>
            <w:tcBorders>
              <w:top w:val="inset" w:sz="6" w:space="0" w:color="808080" w:themeColor="text1" w:themeTint="7F"/>
              <w:left w:val="inset" w:sz="6" w:space="0" w:color="808080" w:themeColor="text1" w:themeTint="7F"/>
              <w:bottom w:val="inset" w:sz="6" w:space="0" w:color="808080" w:themeColor="text1" w:themeTint="7F"/>
            </w:tcBorders>
            <w:tcMar>
              <w:top w:w="8" w:type="dxa"/>
              <w:left w:w="8" w:type="dxa"/>
              <w:bottom w:w="8" w:type="dxa"/>
              <w:right w:w="8" w:type="dxa"/>
            </w:tcMar>
            <w:vAlign w:val="center"/>
          </w:tcPr>
          <w:p w14:paraId="0400FDE0" w14:textId="5578C190" w:rsidR="00124920" w:rsidRPr="000F78F7" w:rsidRDefault="00D37304">
            <w:pPr>
              <w:pStyle w:val="datacell"/>
              <w:rPr>
                <w:color w:val="000000"/>
                <w:sz w:val="22"/>
                <w:szCs w:val="22"/>
              </w:rPr>
            </w:pPr>
            <w:r w:rsidRPr="000F78F7">
              <w:rPr>
                <w:color w:val="000000"/>
                <w:sz w:val="22"/>
                <w:szCs w:val="22"/>
              </w:rPr>
              <w:t xml:space="preserve">Performance Work Statement </w:t>
            </w:r>
          </w:p>
        </w:tc>
      </w:tr>
      <w:tr w:rsidR="00124920" w:rsidRPr="000F78F7" w14:paraId="05ADAE9E" w14:textId="77777777" w:rsidTr="44F6EBE8">
        <w:tc>
          <w:tcPr>
            <w:tcW w:w="0" w:type="auto"/>
            <w:tcBorders>
              <w:top w:val="inset" w:sz="6" w:space="0" w:color="808080" w:themeColor="text1" w:themeTint="7F"/>
              <w:right w:val="inset" w:sz="6" w:space="0" w:color="808080" w:themeColor="text1" w:themeTint="7F"/>
            </w:tcBorders>
            <w:tcMar>
              <w:top w:w="8" w:type="dxa"/>
              <w:left w:w="8" w:type="dxa"/>
              <w:bottom w:w="8" w:type="dxa"/>
              <w:right w:w="8" w:type="dxa"/>
            </w:tcMar>
            <w:vAlign w:val="center"/>
          </w:tcPr>
          <w:p w14:paraId="42333E5E" w14:textId="00338596" w:rsidR="00124920" w:rsidRPr="000F78F7" w:rsidRDefault="00D37304">
            <w:pPr>
              <w:pStyle w:val="datacell"/>
              <w:rPr>
                <w:color w:val="000000"/>
                <w:sz w:val="22"/>
                <w:szCs w:val="22"/>
              </w:rPr>
            </w:pPr>
            <w:r w:rsidRPr="000F78F7">
              <w:rPr>
                <w:color w:val="000000"/>
                <w:sz w:val="22"/>
                <w:szCs w:val="22"/>
              </w:rPr>
              <w:t>B</w:t>
            </w:r>
          </w:p>
        </w:tc>
        <w:tc>
          <w:tcPr>
            <w:tcW w:w="0" w:type="auto"/>
            <w:tcBorders>
              <w:top w:val="inset" w:sz="6" w:space="0" w:color="808080" w:themeColor="text1" w:themeTint="7F"/>
              <w:left w:val="inset" w:sz="6" w:space="0" w:color="808080" w:themeColor="text1" w:themeTint="7F"/>
            </w:tcBorders>
            <w:tcMar>
              <w:top w:w="8" w:type="dxa"/>
              <w:left w:w="8" w:type="dxa"/>
              <w:bottom w:w="8" w:type="dxa"/>
              <w:right w:w="8" w:type="dxa"/>
            </w:tcMar>
            <w:vAlign w:val="center"/>
          </w:tcPr>
          <w:p w14:paraId="42EC7E14" w14:textId="2832FF0E" w:rsidR="00124920" w:rsidRPr="000F78F7" w:rsidRDefault="00D37304">
            <w:pPr>
              <w:pStyle w:val="datacell"/>
              <w:rPr>
                <w:color w:val="000000"/>
                <w:sz w:val="22"/>
                <w:szCs w:val="22"/>
              </w:rPr>
            </w:pPr>
            <w:r w:rsidRPr="000F78F7">
              <w:rPr>
                <w:color w:val="000000"/>
                <w:sz w:val="22"/>
                <w:szCs w:val="22"/>
              </w:rPr>
              <w:t>Reporting Requirements Checklist</w:t>
            </w:r>
          </w:p>
        </w:tc>
      </w:tr>
      <w:tr w:rsidR="00124920" w:rsidRPr="000F78F7" w14:paraId="5A084CBA" w14:textId="77777777" w:rsidTr="44F6EBE8">
        <w:tc>
          <w:tcPr>
            <w:tcW w:w="0" w:type="auto"/>
            <w:tcBorders>
              <w:top w:val="inset" w:sz="6" w:space="0" w:color="808080" w:themeColor="text1" w:themeTint="7F"/>
              <w:right w:val="inset" w:sz="6" w:space="0" w:color="808080" w:themeColor="text1" w:themeTint="7F"/>
            </w:tcBorders>
            <w:tcMar>
              <w:top w:w="8" w:type="dxa"/>
              <w:left w:w="8" w:type="dxa"/>
              <w:bottom w:w="8" w:type="dxa"/>
              <w:right w:w="8" w:type="dxa"/>
            </w:tcMar>
            <w:vAlign w:val="center"/>
          </w:tcPr>
          <w:p w14:paraId="2C03F337" w14:textId="1F4F62CF" w:rsidR="00124920" w:rsidRPr="000F78F7" w:rsidRDefault="00D37304">
            <w:pPr>
              <w:pStyle w:val="datacell"/>
              <w:rPr>
                <w:color w:val="000000"/>
                <w:sz w:val="22"/>
                <w:szCs w:val="22"/>
              </w:rPr>
            </w:pPr>
            <w:r w:rsidRPr="000F78F7">
              <w:rPr>
                <w:color w:val="000000"/>
                <w:sz w:val="22"/>
                <w:szCs w:val="22"/>
              </w:rPr>
              <w:t>B-1</w:t>
            </w:r>
          </w:p>
        </w:tc>
        <w:tc>
          <w:tcPr>
            <w:tcW w:w="0" w:type="auto"/>
            <w:tcBorders>
              <w:top w:val="inset" w:sz="6" w:space="0" w:color="808080" w:themeColor="text1" w:themeTint="7F"/>
              <w:left w:val="inset" w:sz="6" w:space="0" w:color="808080" w:themeColor="text1" w:themeTint="7F"/>
            </w:tcBorders>
            <w:tcMar>
              <w:top w:w="8" w:type="dxa"/>
              <w:left w:w="8" w:type="dxa"/>
              <w:bottom w:w="8" w:type="dxa"/>
              <w:right w:w="8" w:type="dxa"/>
            </w:tcMar>
            <w:vAlign w:val="center"/>
          </w:tcPr>
          <w:p w14:paraId="2E9660B2" w14:textId="43D131FC" w:rsidR="00124920" w:rsidRPr="000F78F7" w:rsidRDefault="00D37304">
            <w:pPr>
              <w:pStyle w:val="datacell"/>
              <w:rPr>
                <w:color w:val="000000"/>
                <w:sz w:val="22"/>
                <w:szCs w:val="22"/>
              </w:rPr>
            </w:pPr>
            <w:r w:rsidRPr="000F78F7">
              <w:rPr>
                <w:color w:val="000000"/>
                <w:sz w:val="22"/>
                <w:szCs w:val="22"/>
              </w:rPr>
              <w:t>Cost Management/Invoice Detail/Summary Staffing</w:t>
            </w:r>
            <w:r w:rsidR="005478B8">
              <w:rPr>
                <w:color w:val="000000"/>
                <w:sz w:val="22"/>
                <w:szCs w:val="22"/>
              </w:rPr>
              <w:t>/OC</w:t>
            </w:r>
            <w:r w:rsidRPr="000F78F7">
              <w:rPr>
                <w:color w:val="000000"/>
                <w:sz w:val="22"/>
                <w:szCs w:val="22"/>
              </w:rPr>
              <w:t xml:space="preserve"> Report Forms</w:t>
            </w:r>
            <w:r w:rsidR="005478B8">
              <w:rPr>
                <w:color w:val="000000"/>
                <w:sz w:val="22"/>
                <w:szCs w:val="22"/>
              </w:rPr>
              <w:t xml:space="preserve"> </w:t>
            </w:r>
          </w:p>
        </w:tc>
      </w:tr>
      <w:tr w:rsidR="00124920" w:rsidRPr="000F78F7" w14:paraId="4837AA82" w14:textId="77777777" w:rsidTr="44F6EBE8">
        <w:tc>
          <w:tcPr>
            <w:tcW w:w="0" w:type="auto"/>
            <w:tcBorders>
              <w:top w:val="inset" w:sz="6" w:space="0" w:color="808080" w:themeColor="text1" w:themeTint="7F"/>
              <w:right w:val="inset" w:sz="6" w:space="0" w:color="808080" w:themeColor="text1" w:themeTint="7F"/>
            </w:tcBorders>
            <w:tcMar>
              <w:top w:w="8" w:type="dxa"/>
              <w:left w:w="8" w:type="dxa"/>
              <w:bottom w:w="8" w:type="dxa"/>
              <w:right w:w="8" w:type="dxa"/>
            </w:tcMar>
            <w:vAlign w:val="center"/>
          </w:tcPr>
          <w:p w14:paraId="5A65822E" w14:textId="30295BD1" w:rsidR="00124920" w:rsidRPr="000F78F7" w:rsidRDefault="00D37304">
            <w:pPr>
              <w:pStyle w:val="datacell"/>
              <w:rPr>
                <w:color w:val="000000"/>
                <w:sz w:val="22"/>
                <w:szCs w:val="22"/>
              </w:rPr>
            </w:pPr>
            <w:r w:rsidRPr="000F78F7">
              <w:rPr>
                <w:color w:val="000000"/>
                <w:sz w:val="22"/>
                <w:szCs w:val="22"/>
              </w:rPr>
              <w:t>B-2</w:t>
            </w:r>
          </w:p>
        </w:tc>
        <w:tc>
          <w:tcPr>
            <w:tcW w:w="0" w:type="auto"/>
            <w:tcBorders>
              <w:top w:val="inset" w:sz="6" w:space="0" w:color="808080" w:themeColor="text1" w:themeTint="7F"/>
              <w:left w:val="inset" w:sz="6" w:space="0" w:color="808080" w:themeColor="text1" w:themeTint="7F"/>
            </w:tcBorders>
            <w:tcMar>
              <w:top w:w="8" w:type="dxa"/>
              <w:left w:w="8" w:type="dxa"/>
              <w:bottom w:w="8" w:type="dxa"/>
              <w:right w:w="8" w:type="dxa"/>
            </w:tcMar>
            <w:vAlign w:val="center"/>
          </w:tcPr>
          <w:p w14:paraId="033FF8C7" w14:textId="68BA1754" w:rsidR="00124920" w:rsidRPr="000F78F7" w:rsidRDefault="00D37304">
            <w:pPr>
              <w:pStyle w:val="datacell"/>
              <w:rPr>
                <w:color w:val="000000"/>
                <w:sz w:val="22"/>
                <w:szCs w:val="22"/>
              </w:rPr>
            </w:pPr>
            <w:r w:rsidRPr="000F78F7">
              <w:rPr>
                <w:color w:val="000000"/>
                <w:sz w:val="22"/>
                <w:szCs w:val="22"/>
              </w:rPr>
              <w:t>Contract Organization Chart</w:t>
            </w:r>
          </w:p>
        </w:tc>
      </w:tr>
      <w:tr w:rsidR="00124920" w:rsidRPr="000F78F7" w14:paraId="07585D6F" w14:textId="77777777" w:rsidTr="44F6EBE8">
        <w:tc>
          <w:tcPr>
            <w:tcW w:w="0" w:type="auto"/>
            <w:tcBorders>
              <w:top w:val="inset" w:sz="6" w:space="0" w:color="808080" w:themeColor="text1" w:themeTint="7F"/>
              <w:right w:val="inset" w:sz="6" w:space="0" w:color="808080" w:themeColor="text1" w:themeTint="7F"/>
            </w:tcBorders>
            <w:tcMar>
              <w:top w:w="8" w:type="dxa"/>
              <w:left w:w="8" w:type="dxa"/>
              <w:bottom w:w="8" w:type="dxa"/>
              <w:right w:w="8" w:type="dxa"/>
            </w:tcMar>
            <w:vAlign w:val="center"/>
          </w:tcPr>
          <w:p w14:paraId="045F2D99" w14:textId="6A62042F" w:rsidR="00124920" w:rsidRPr="000F78F7" w:rsidRDefault="00D37304">
            <w:pPr>
              <w:pStyle w:val="datacell"/>
              <w:rPr>
                <w:color w:val="000000"/>
                <w:sz w:val="22"/>
                <w:szCs w:val="22"/>
              </w:rPr>
            </w:pPr>
            <w:r w:rsidRPr="000F78F7">
              <w:rPr>
                <w:color w:val="000000"/>
                <w:sz w:val="22"/>
                <w:szCs w:val="22"/>
              </w:rPr>
              <w:t>B-3</w:t>
            </w:r>
          </w:p>
        </w:tc>
        <w:tc>
          <w:tcPr>
            <w:tcW w:w="0" w:type="auto"/>
            <w:tcBorders>
              <w:top w:val="inset" w:sz="6" w:space="0" w:color="808080" w:themeColor="text1" w:themeTint="7F"/>
              <w:left w:val="inset" w:sz="6" w:space="0" w:color="808080" w:themeColor="text1" w:themeTint="7F"/>
            </w:tcBorders>
            <w:tcMar>
              <w:top w:w="8" w:type="dxa"/>
              <w:left w:w="8" w:type="dxa"/>
              <w:bottom w:w="8" w:type="dxa"/>
              <w:right w:w="8" w:type="dxa"/>
            </w:tcMar>
            <w:vAlign w:val="center"/>
          </w:tcPr>
          <w:p w14:paraId="5264FD5B" w14:textId="5AD6B7BB" w:rsidR="00124920" w:rsidRPr="000F78F7" w:rsidRDefault="00D37304">
            <w:pPr>
              <w:pStyle w:val="datacell"/>
              <w:rPr>
                <w:color w:val="000000"/>
                <w:sz w:val="22"/>
                <w:szCs w:val="22"/>
              </w:rPr>
            </w:pPr>
            <w:r w:rsidRPr="000F78F7">
              <w:rPr>
                <w:color w:val="000000"/>
                <w:sz w:val="22"/>
                <w:szCs w:val="22"/>
              </w:rPr>
              <w:t>Subcontract Status Report</w:t>
            </w:r>
          </w:p>
        </w:tc>
      </w:tr>
      <w:tr w:rsidR="005478B8" w:rsidRPr="000F78F7" w14:paraId="77CFD2A4" w14:textId="77777777" w:rsidTr="44F6EBE8">
        <w:tc>
          <w:tcPr>
            <w:tcW w:w="0" w:type="auto"/>
            <w:tcBorders>
              <w:top w:val="inset" w:sz="6" w:space="0" w:color="808080" w:themeColor="text1" w:themeTint="7F"/>
              <w:right w:val="inset" w:sz="6" w:space="0" w:color="808080" w:themeColor="text1" w:themeTint="7F"/>
            </w:tcBorders>
            <w:tcMar>
              <w:top w:w="8" w:type="dxa"/>
              <w:left w:w="8" w:type="dxa"/>
              <w:bottom w:w="8" w:type="dxa"/>
              <w:right w:w="8" w:type="dxa"/>
            </w:tcMar>
            <w:vAlign w:val="center"/>
          </w:tcPr>
          <w:p w14:paraId="167B9EC1" w14:textId="361E6331" w:rsidR="005478B8" w:rsidRPr="000F78F7" w:rsidRDefault="005478B8">
            <w:pPr>
              <w:pStyle w:val="datacell"/>
              <w:rPr>
                <w:color w:val="000000"/>
                <w:sz w:val="22"/>
                <w:szCs w:val="22"/>
              </w:rPr>
            </w:pPr>
            <w:r>
              <w:rPr>
                <w:color w:val="000000"/>
                <w:sz w:val="22"/>
                <w:szCs w:val="22"/>
              </w:rPr>
              <w:t>B-4</w:t>
            </w:r>
          </w:p>
        </w:tc>
        <w:tc>
          <w:tcPr>
            <w:tcW w:w="0" w:type="auto"/>
            <w:tcBorders>
              <w:top w:val="inset" w:sz="6" w:space="0" w:color="808080" w:themeColor="text1" w:themeTint="7F"/>
              <w:left w:val="inset" w:sz="6" w:space="0" w:color="808080" w:themeColor="text1" w:themeTint="7F"/>
            </w:tcBorders>
            <w:tcMar>
              <w:top w:w="8" w:type="dxa"/>
              <w:left w:w="8" w:type="dxa"/>
              <w:bottom w:w="8" w:type="dxa"/>
              <w:right w:w="8" w:type="dxa"/>
            </w:tcMar>
            <w:vAlign w:val="center"/>
          </w:tcPr>
          <w:p w14:paraId="1F8621EA" w14:textId="53776270" w:rsidR="005478B8" w:rsidRPr="000F78F7" w:rsidRDefault="005478B8">
            <w:pPr>
              <w:pStyle w:val="datacell"/>
              <w:rPr>
                <w:color w:val="000000"/>
                <w:sz w:val="22"/>
                <w:szCs w:val="22"/>
              </w:rPr>
            </w:pPr>
            <w:r>
              <w:rPr>
                <w:color w:val="000000"/>
                <w:sz w:val="22"/>
                <w:szCs w:val="22"/>
              </w:rPr>
              <w:t>EEO Inclusion Report</w:t>
            </w:r>
          </w:p>
        </w:tc>
      </w:tr>
      <w:tr w:rsidR="005478B8" w:rsidRPr="000F78F7" w14:paraId="0E1DB879" w14:textId="77777777" w:rsidTr="44F6EBE8">
        <w:trPr>
          <w:trHeight w:val="283"/>
        </w:trPr>
        <w:tc>
          <w:tcPr>
            <w:tcW w:w="0" w:type="auto"/>
            <w:tcBorders>
              <w:top w:val="inset" w:sz="6" w:space="0" w:color="808080" w:themeColor="text1" w:themeTint="7F"/>
              <w:right w:val="inset" w:sz="6" w:space="0" w:color="808080" w:themeColor="text1" w:themeTint="7F"/>
            </w:tcBorders>
            <w:tcMar>
              <w:top w:w="8" w:type="dxa"/>
              <w:left w:w="8" w:type="dxa"/>
              <w:bottom w:w="8" w:type="dxa"/>
              <w:right w:w="8" w:type="dxa"/>
            </w:tcMar>
            <w:vAlign w:val="center"/>
          </w:tcPr>
          <w:p w14:paraId="38DF8167" w14:textId="4A489B56" w:rsidR="005478B8" w:rsidRPr="000F78F7" w:rsidRDefault="005478B8">
            <w:pPr>
              <w:pStyle w:val="datacell"/>
              <w:rPr>
                <w:color w:val="000000"/>
                <w:sz w:val="22"/>
                <w:szCs w:val="22"/>
              </w:rPr>
            </w:pPr>
            <w:r>
              <w:rPr>
                <w:color w:val="000000"/>
                <w:sz w:val="22"/>
                <w:szCs w:val="22"/>
              </w:rPr>
              <w:t>B-5</w:t>
            </w:r>
          </w:p>
        </w:tc>
        <w:tc>
          <w:tcPr>
            <w:tcW w:w="0" w:type="auto"/>
            <w:tcBorders>
              <w:top w:val="inset" w:sz="6" w:space="0" w:color="808080" w:themeColor="text1" w:themeTint="7F"/>
              <w:left w:val="inset" w:sz="6" w:space="0" w:color="808080" w:themeColor="text1" w:themeTint="7F"/>
            </w:tcBorders>
            <w:tcMar>
              <w:top w:w="8" w:type="dxa"/>
              <w:left w:w="8" w:type="dxa"/>
              <w:bottom w:w="8" w:type="dxa"/>
              <w:right w:w="8" w:type="dxa"/>
            </w:tcMar>
            <w:vAlign w:val="center"/>
          </w:tcPr>
          <w:p w14:paraId="71741A31" w14:textId="180F3DD1" w:rsidR="005478B8" w:rsidRPr="000F78F7" w:rsidRDefault="005478B8">
            <w:pPr>
              <w:pStyle w:val="datacell"/>
              <w:rPr>
                <w:color w:val="000000"/>
                <w:sz w:val="22"/>
                <w:szCs w:val="22"/>
              </w:rPr>
            </w:pPr>
            <w:r>
              <w:rPr>
                <w:color w:val="000000"/>
                <w:sz w:val="22"/>
                <w:szCs w:val="22"/>
              </w:rPr>
              <w:t>Contractor Business Travel Report</w:t>
            </w:r>
          </w:p>
        </w:tc>
      </w:tr>
      <w:tr w:rsidR="00124920" w:rsidRPr="000F78F7" w14:paraId="71671CA3" w14:textId="77777777" w:rsidTr="44F6EBE8">
        <w:tc>
          <w:tcPr>
            <w:tcW w:w="0" w:type="auto"/>
            <w:tcBorders>
              <w:top w:val="inset" w:sz="6" w:space="0" w:color="808080" w:themeColor="text1" w:themeTint="7F"/>
              <w:right w:val="inset" w:sz="6" w:space="0" w:color="808080" w:themeColor="text1" w:themeTint="7F"/>
            </w:tcBorders>
            <w:tcMar>
              <w:top w:w="8" w:type="dxa"/>
              <w:left w:w="8" w:type="dxa"/>
              <w:bottom w:w="8" w:type="dxa"/>
              <w:right w:w="8" w:type="dxa"/>
            </w:tcMar>
            <w:vAlign w:val="center"/>
          </w:tcPr>
          <w:p w14:paraId="331A311A" w14:textId="4D476ECB" w:rsidR="00124920" w:rsidRPr="000F78F7" w:rsidRDefault="00D37304">
            <w:pPr>
              <w:pStyle w:val="datacell"/>
              <w:rPr>
                <w:color w:val="000000"/>
                <w:sz w:val="22"/>
                <w:szCs w:val="22"/>
              </w:rPr>
            </w:pPr>
            <w:r w:rsidRPr="000F78F7">
              <w:rPr>
                <w:color w:val="000000"/>
                <w:sz w:val="22"/>
                <w:szCs w:val="22"/>
              </w:rPr>
              <w:t>C</w:t>
            </w:r>
          </w:p>
        </w:tc>
        <w:tc>
          <w:tcPr>
            <w:tcW w:w="0" w:type="auto"/>
            <w:tcBorders>
              <w:top w:val="inset" w:sz="6" w:space="0" w:color="808080" w:themeColor="text1" w:themeTint="7F"/>
              <w:left w:val="inset" w:sz="6" w:space="0" w:color="808080" w:themeColor="text1" w:themeTint="7F"/>
            </w:tcBorders>
            <w:tcMar>
              <w:top w:w="8" w:type="dxa"/>
              <w:left w:w="8" w:type="dxa"/>
              <w:bottom w:w="8" w:type="dxa"/>
              <w:right w:w="8" w:type="dxa"/>
            </w:tcMar>
            <w:vAlign w:val="center"/>
          </w:tcPr>
          <w:p w14:paraId="0EDA8D30" w14:textId="115328A3" w:rsidR="00124920" w:rsidRPr="000F78F7" w:rsidRDefault="00D37304">
            <w:pPr>
              <w:pStyle w:val="datacell"/>
              <w:rPr>
                <w:color w:val="000000"/>
                <w:sz w:val="22"/>
                <w:szCs w:val="22"/>
              </w:rPr>
            </w:pPr>
            <w:r w:rsidRPr="000F78F7">
              <w:rPr>
                <w:color w:val="000000"/>
                <w:sz w:val="22"/>
                <w:szCs w:val="22"/>
              </w:rPr>
              <w:t xml:space="preserve">Performance Evaluation </w:t>
            </w:r>
            <w:r w:rsidR="008A0605">
              <w:rPr>
                <w:color w:val="000000"/>
                <w:sz w:val="22"/>
                <w:szCs w:val="22"/>
              </w:rPr>
              <w:t xml:space="preserve">Management </w:t>
            </w:r>
            <w:r w:rsidRPr="000F78F7">
              <w:rPr>
                <w:color w:val="000000"/>
                <w:sz w:val="22"/>
                <w:szCs w:val="22"/>
              </w:rPr>
              <w:t>Plan</w:t>
            </w:r>
          </w:p>
        </w:tc>
      </w:tr>
      <w:tr w:rsidR="00124920" w:rsidRPr="000F78F7" w14:paraId="0F52277E" w14:textId="77777777" w:rsidTr="44F6EBE8">
        <w:tc>
          <w:tcPr>
            <w:tcW w:w="0" w:type="auto"/>
            <w:tcBorders>
              <w:top w:val="inset" w:sz="6" w:space="0" w:color="808080" w:themeColor="text1" w:themeTint="7F"/>
              <w:right w:val="inset" w:sz="6" w:space="0" w:color="808080" w:themeColor="text1" w:themeTint="7F"/>
            </w:tcBorders>
            <w:tcMar>
              <w:top w:w="8" w:type="dxa"/>
              <w:left w:w="8" w:type="dxa"/>
              <w:bottom w:w="8" w:type="dxa"/>
              <w:right w:w="8" w:type="dxa"/>
            </w:tcMar>
            <w:vAlign w:val="center"/>
          </w:tcPr>
          <w:p w14:paraId="26ACFAB8" w14:textId="487234EB" w:rsidR="00124920" w:rsidRPr="000F78F7" w:rsidRDefault="00D37304">
            <w:pPr>
              <w:pStyle w:val="datacell"/>
              <w:rPr>
                <w:color w:val="000000"/>
                <w:sz w:val="22"/>
                <w:szCs w:val="22"/>
              </w:rPr>
            </w:pPr>
            <w:r w:rsidRPr="000F78F7">
              <w:rPr>
                <w:color w:val="000000"/>
                <w:sz w:val="22"/>
                <w:szCs w:val="22"/>
              </w:rPr>
              <w:t>D</w:t>
            </w:r>
          </w:p>
        </w:tc>
        <w:tc>
          <w:tcPr>
            <w:tcW w:w="0" w:type="auto"/>
            <w:tcBorders>
              <w:top w:val="inset" w:sz="6" w:space="0" w:color="808080" w:themeColor="text1" w:themeTint="7F"/>
              <w:left w:val="inset" w:sz="6" w:space="0" w:color="808080" w:themeColor="text1" w:themeTint="7F"/>
            </w:tcBorders>
            <w:tcMar>
              <w:top w:w="8" w:type="dxa"/>
              <w:left w:w="8" w:type="dxa"/>
              <w:bottom w:w="8" w:type="dxa"/>
              <w:right w:w="8" w:type="dxa"/>
            </w:tcMar>
            <w:vAlign w:val="center"/>
          </w:tcPr>
          <w:p w14:paraId="551B31CB" w14:textId="47A43BB0" w:rsidR="00124920" w:rsidRPr="000F78F7" w:rsidRDefault="00D37304">
            <w:pPr>
              <w:pStyle w:val="datacell"/>
              <w:rPr>
                <w:color w:val="000000"/>
                <w:sz w:val="22"/>
                <w:szCs w:val="22"/>
              </w:rPr>
            </w:pPr>
            <w:r w:rsidRPr="000F78F7">
              <w:rPr>
                <w:color w:val="000000"/>
                <w:sz w:val="22"/>
                <w:szCs w:val="22"/>
              </w:rPr>
              <w:t>Position Qualifications</w:t>
            </w:r>
          </w:p>
        </w:tc>
      </w:tr>
      <w:tr w:rsidR="00124920" w:rsidRPr="000F78F7" w14:paraId="5BCD62D3" w14:textId="77777777" w:rsidTr="44F6EBE8">
        <w:tc>
          <w:tcPr>
            <w:tcW w:w="0" w:type="auto"/>
            <w:tcBorders>
              <w:top w:val="inset" w:sz="6" w:space="0" w:color="808080" w:themeColor="text1" w:themeTint="7F"/>
              <w:right w:val="inset" w:sz="6" w:space="0" w:color="808080" w:themeColor="text1" w:themeTint="7F"/>
            </w:tcBorders>
            <w:tcMar>
              <w:top w:w="8" w:type="dxa"/>
              <w:left w:w="8" w:type="dxa"/>
              <w:bottom w:w="8" w:type="dxa"/>
              <w:right w:w="8" w:type="dxa"/>
            </w:tcMar>
            <w:vAlign w:val="center"/>
          </w:tcPr>
          <w:p w14:paraId="033FA249" w14:textId="5E46DCB6" w:rsidR="00124920" w:rsidRPr="000F78F7" w:rsidRDefault="00D37304">
            <w:pPr>
              <w:pStyle w:val="datacell"/>
              <w:rPr>
                <w:color w:val="000000"/>
                <w:sz w:val="22"/>
                <w:szCs w:val="22"/>
              </w:rPr>
            </w:pPr>
            <w:r w:rsidRPr="000F78F7">
              <w:rPr>
                <w:color w:val="000000"/>
                <w:sz w:val="22"/>
                <w:szCs w:val="22"/>
              </w:rPr>
              <w:t>E</w:t>
            </w:r>
          </w:p>
        </w:tc>
        <w:tc>
          <w:tcPr>
            <w:tcW w:w="0" w:type="auto"/>
            <w:tcBorders>
              <w:top w:val="inset" w:sz="6" w:space="0" w:color="808080" w:themeColor="text1" w:themeTint="7F"/>
              <w:left w:val="inset" w:sz="6" w:space="0" w:color="808080" w:themeColor="text1" w:themeTint="7F"/>
            </w:tcBorders>
            <w:tcMar>
              <w:top w:w="8" w:type="dxa"/>
              <w:left w:w="8" w:type="dxa"/>
              <w:bottom w:w="8" w:type="dxa"/>
              <w:right w:w="8" w:type="dxa"/>
            </w:tcMar>
            <w:vAlign w:val="center"/>
          </w:tcPr>
          <w:p w14:paraId="3B418663" w14:textId="5FF46F1E" w:rsidR="00124920" w:rsidRPr="000F78F7" w:rsidRDefault="00D37304">
            <w:pPr>
              <w:pStyle w:val="datacell"/>
              <w:rPr>
                <w:color w:val="000000"/>
                <w:sz w:val="22"/>
                <w:szCs w:val="22"/>
              </w:rPr>
            </w:pPr>
            <w:r w:rsidRPr="000F78F7">
              <w:rPr>
                <w:color w:val="000000"/>
                <w:sz w:val="22"/>
                <w:szCs w:val="22"/>
              </w:rPr>
              <w:t xml:space="preserve">Wage Determinations </w:t>
            </w:r>
          </w:p>
        </w:tc>
      </w:tr>
    </w:tbl>
    <w:bookmarkEnd w:id="343"/>
    <w:p w14:paraId="64350FA1" w14:textId="21BDA18A" w:rsidR="00585F31" w:rsidRPr="000F78F7" w:rsidRDefault="004E06E1">
      <w:pPr>
        <w:rPr>
          <w:sz w:val="22"/>
          <w:szCs w:val="22"/>
        </w:rPr>
      </w:pPr>
      <w:r w:rsidRPr="000F78F7">
        <w:rPr>
          <w:sz w:val="22"/>
          <w:szCs w:val="22"/>
        </w:rPr>
        <w:br/>
      </w:r>
    </w:p>
    <w:p w14:paraId="02EAFE3B" w14:textId="10EC3CC0" w:rsidR="00093A18" w:rsidRDefault="00093A18">
      <w:pPr>
        <w:rPr>
          <w:sz w:val="22"/>
          <w:szCs w:val="22"/>
        </w:rPr>
      </w:pPr>
      <w:r>
        <w:rPr>
          <w:sz w:val="22"/>
          <w:szCs w:val="22"/>
        </w:rPr>
        <w:br w:type="page"/>
      </w:r>
    </w:p>
    <w:p w14:paraId="59FCE26B" w14:textId="713187B9" w:rsidR="007B7AE0" w:rsidRPr="004544BB" w:rsidRDefault="007D1AD3" w:rsidP="007B7AE0">
      <w:pPr>
        <w:pStyle w:val="Heading2"/>
        <w:keepLines/>
        <w:rPr>
          <w:b w:val="0"/>
          <w:bCs w:val="0"/>
          <w:u w:val="single"/>
        </w:rPr>
      </w:pPr>
      <w:bookmarkStart w:id="344" w:name="_Toc82669125"/>
      <w:r w:rsidRPr="007D1AD3">
        <w:lastRenderedPageBreak/>
        <w:t>J.1</w:t>
      </w:r>
      <w:r w:rsidRPr="007D1AD3">
        <w:tab/>
      </w:r>
      <w:r w:rsidR="007B7AE0" w:rsidRPr="003462E8">
        <w:t>ATTACHMENT A-1 – NETL INTRODUCTION</w:t>
      </w:r>
      <w:bookmarkEnd w:id="344"/>
    </w:p>
    <w:p w14:paraId="55871642" w14:textId="77777777" w:rsidR="007B7AE0" w:rsidRPr="007B7AE0" w:rsidRDefault="007B7AE0" w:rsidP="007B7AE0">
      <w:pPr>
        <w:rPr>
          <w:b/>
          <w:bCs/>
          <w:sz w:val="22"/>
          <w:szCs w:val="22"/>
        </w:rPr>
      </w:pPr>
    </w:p>
    <w:p w14:paraId="3A6DD7B1" w14:textId="77777777" w:rsidR="007B7AE0" w:rsidRPr="00F10C54" w:rsidRDefault="007B7AE0">
      <w:pPr>
        <w:jc w:val="center"/>
        <w:rPr>
          <w:b/>
          <w:bCs/>
          <w:sz w:val="22"/>
          <w:szCs w:val="22"/>
        </w:rPr>
      </w:pPr>
      <w:r w:rsidRPr="00727232">
        <w:rPr>
          <w:b/>
          <w:bCs/>
          <w:sz w:val="22"/>
          <w:szCs w:val="22"/>
        </w:rPr>
        <w:t>INTRODUCTION TO THE</w:t>
      </w:r>
    </w:p>
    <w:p w14:paraId="22F8627E" w14:textId="77777777" w:rsidR="007B7AE0" w:rsidRPr="00F10C54" w:rsidRDefault="007B7AE0">
      <w:pPr>
        <w:jc w:val="center"/>
        <w:rPr>
          <w:b/>
          <w:bCs/>
          <w:sz w:val="22"/>
          <w:szCs w:val="22"/>
        </w:rPr>
      </w:pPr>
      <w:r w:rsidRPr="00727232">
        <w:rPr>
          <w:b/>
          <w:bCs/>
          <w:sz w:val="22"/>
          <w:szCs w:val="22"/>
        </w:rPr>
        <w:t>NATIONAL ENERGY TECHNOLOGY LABORATORY</w:t>
      </w:r>
    </w:p>
    <w:p w14:paraId="2DE7304D" w14:textId="77777777" w:rsidR="007B7AE0" w:rsidRPr="00ED6A1E" w:rsidRDefault="007B7AE0" w:rsidP="007B7AE0">
      <w:pPr>
        <w:rPr>
          <w:b/>
        </w:rPr>
      </w:pPr>
    </w:p>
    <w:p w14:paraId="4A6F0DF6" w14:textId="77777777" w:rsidR="00B535D4" w:rsidRPr="00B535D4" w:rsidRDefault="00B535D4" w:rsidP="00B535D4">
      <w:pPr>
        <w:rPr>
          <w:sz w:val="22"/>
          <w:szCs w:val="22"/>
        </w:rPr>
      </w:pPr>
      <w:r w:rsidRPr="00B535D4">
        <w:rPr>
          <w:sz w:val="22"/>
          <w:szCs w:val="22"/>
        </w:rPr>
        <w:t xml:space="preserve">The National Energy Technology Laboratory (NETL) is </w:t>
      </w:r>
      <w:r w:rsidRPr="00B535D4">
        <w:rPr>
          <w:rFonts w:eastAsia="Calibri"/>
          <w:bCs/>
          <w:sz w:val="22"/>
          <w:szCs w:val="22"/>
        </w:rPr>
        <w:t xml:space="preserve">a U.S. Department of Energy national laboratory that drives innovation and delivers technological solutions for an environmentally sustainable and prosperous energy future. Through its world-class scientists, engineers and research facilities, NETL is ensuring affordable, abundant and reliable energy that drives a robust economy and national security, while developing technologies to manage carbon across the full life cycle, enabling environmental sustainability for all Americans, advancing environmental justice and revitalizing the economies of disadvantaged communities. </w:t>
      </w:r>
      <w:r w:rsidRPr="00B535D4">
        <w:rPr>
          <w:color w:val="000000"/>
          <w:sz w:val="22"/>
          <w:szCs w:val="22"/>
        </w:rPr>
        <w:t>Leveraging the power of workforce inclusivity and diversity, h</w:t>
      </w:r>
      <w:r w:rsidRPr="00B535D4">
        <w:rPr>
          <w:rFonts w:eastAsia="Calibri"/>
          <w:bCs/>
          <w:sz w:val="22"/>
          <w:szCs w:val="22"/>
        </w:rPr>
        <w:t>ighly skilled innovators at NETL’s research laboratories in Albany, Oregon; Morgantown, West Virginia; and Pittsburgh, Pennsylvania conduct a broad range of research activities that support DOE’s mission to ensure America’s security and prosperity by addressing its energy and environmental challenges through transformative science and technology solutions.</w:t>
      </w:r>
    </w:p>
    <w:p w14:paraId="1671C97E" w14:textId="77777777" w:rsidR="00B535D4" w:rsidRDefault="00B535D4" w:rsidP="00B535D4">
      <w:pPr>
        <w:rPr>
          <w:sz w:val="22"/>
          <w:szCs w:val="22"/>
        </w:rPr>
      </w:pPr>
    </w:p>
    <w:p w14:paraId="21778616" w14:textId="7D8FF332" w:rsidR="00B535D4" w:rsidRPr="00B535D4" w:rsidRDefault="00B535D4" w:rsidP="00B535D4">
      <w:pPr>
        <w:rPr>
          <w:sz w:val="22"/>
          <w:szCs w:val="22"/>
        </w:rPr>
      </w:pPr>
      <w:r w:rsidRPr="00B535D4">
        <w:rPr>
          <w:sz w:val="22"/>
          <w:szCs w:val="22"/>
        </w:rPr>
        <w:t>NETL is the only government-owned, government-operated laboratory in the DOE complex and possesses the competency, capability and authority to grasp strategic imperatives and lead initiatives that advance America’s energy, economic and manufacturing priorities.</w:t>
      </w:r>
    </w:p>
    <w:p w14:paraId="3C276968" w14:textId="77777777" w:rsidR="00B535D4" w:rsidRDefault="00B535D4" w:rsidP="00B535D4">
      <w:pPr>
        <w:rPr>
          <w:sz w:val="22"/>
          <w:szCs w:val="22"/>
        </w:rPr>
      </w:pPr>
    </w:p>
    <w:p w14:paraId="015FCD2B" w14:textId="264B91DC" w:rsidR="00B535D4" w:rsidRPr="00B535D4" w:rsidRDefault="00B535D4" w:rsidP="00B535D4">
      <w:pPr>
        <w:rPr>
          <w:sz w:val="22"/>
          <w:szCs w:val="22"/>
        </w:rPr>
      </w:pPr>
      <w:r w:rsidRPr="00B535D4">
        <w:rPr>
          <w:sz w:val="22"/>
          <w:szCs w:val="22"/>
        </w:rPr>
        <w:t xml:space="preserve">NETL’s research and professional staff includes a broad spectrum of technical professionals, including scientists, engineers, economists, accountants, and attorneys; post-graduate, graduate, and undergraduate research associates; research support staff; and technical project managers at three NETL research sites and two field offices in Anchorage, Alaska and Houston, Texas. </w:t>
      </w:r>
    </w:p>
    <w:p w14:paraId="57862824" w14:textId="77777777" w:rsidR="00B535D4" w:rsidRDefault="00B535D4" w:rsidP="00B535D4">
      <w:pPr>
        <w:rPr>
          <w:sz w:val="22"/>
          <w:szCs w:val="22"/>
        </w:rPr>
      </w:pPr>
    </w:p>
    <w:p w14:paraId="534E8F8F" w14:textId="4F03955E" w:rsidR="00B535D4" w:rsidRPr="00B535D4" w:rsidRDefault="00B535D4" w:rsidP="00B535D4">
      <w:pPr>
        <w:rPr>
          <w:sz w:val="22"/>
          <w:szCs w:val="22"/>
        </w:rPr>
      </w:pPr>
      <w:r w:rsidRPr="00B535D4">
        <w:rPr>
          <w:sz w:val="22"/>
          <w:szCs w:val="22"/>
        </w:rPr>
        <w:t>NETL is in a unique position to accelerate the development of technology solutions through mission-driven research and development (R&amp;D) projects for DOE/FECM in addition to its support, through program management services, to DOE’s Office of Energy Efficiency and Renewable Energy; Office of Cybersecurity, Energy Security and Emergency Response; and Office of Electricity (OE).</w:t>
      </w:r>
    </w:p>
    <w:p w14:paraId="41637CBC" w14:textId="77777777" w:rsidR="00B535D4" w:rsidRDefault="00B535D4" w:rsidP="00B535D4">
      <w:pPr>
        <w:rPr>
          <w:sz w:val="22"/>
          <w:szCs w:val="22"/>
        </w:rPr>
      </w:pPr>
    </w:p>
    <w:p w14:paraId="07E64FD9" w14:textId="50BEC39F" w:rsidR="00B535D4" w:rsidRPr="00B535D4" w:rsidRDefault="00B535D4" w:rsidP="00B535D4">
      <w:pPr>
        <w:rPr>
          <w:sz w:val="22"/>
          <w:szCs w:val="22"/>
        </w:rPr>
      </w:pPr>
      <w:r w:rsidRPr="00B535D4">
        <w:rPr>
          <w:sz w:val="22"/>
          <w:szCs w:val="22"/>
        </w:rPr>
        <w:t xml:space="preserve">More than 1700 full-time equivalent employees support the NETL mission. The laboratory’s research portfolio includes more than 1,000 projects — totaling an award value of nearly $5 billion and a cost share of more than $1.3 billion — with more than 600 partners from small and large American businesses, national research organizations, colleges and universities, and other government laboratories, including nine of NETL’s sister DOE national laboratories. </w:t>
      </w:r>
    </w:p>
    <w:p w14:paraId="5BE1ED44" w14:textId="77777777" w:rsidR="00B535D4" w:rsidRDefault="00B535D4" w:rsidP="00B535D4">
      <w:pPr>
        <w:rPr>
          <w:sz w:val="22"/>
          <w:szCs w:val="22"/>
        </w:rPr>
      </w:pPr>
    </w:p>
    <w:p w14:paraId="2991F02E" w14:textId="05583D52" w:rsidR="00B535D4" w:rsidRDefault="00B535D4" w:rsidP="00B535D4">
      <w:pPr>
        <w:rPr>
          <w:sz w:val="22"/>
          <w:szCs w:val="22"/>
        </w:rPr>
      </w:pPr>
      <w:r w:rsidRPr="00B535D4">
        <w:rPr>
          <w:sz w:val="22"/>
          <w:szCs w:val="22"/>
        </w:rPr>
        <w:t>NETL is organized to provide flexible, dynamic expertise and capabilities to its public and private sector customers throughout the nation. The Laboratory is focused on:</w:t>
      </w:r>
    </w:p>
    <w:p w14:paraId="253530AF" w14:textId="77777777" w:rsidR="00B535D4" w:rsidRPr="00B535D4" w:rsidRDefault="00B535D4" w:rsidP="00B535D4">
      <w:pPr>
        <w:rPr>
          <w:sz w:val="22"/>
          <w:szCs w:val="22"/>
        </w:rPr>
      </w:pPr>
    </w:p>
    <w:p w14:paraId="5EB7DEF7"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Developing and maturing innovative energy technologies through strong and diverse extramural partnerships and collaborations.</w:t>
      </w:r>
    </w:p>
    <w:p w14:paraId="4EF183CB"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Maximizing technical achievement while minimizing cost and risk through technical program planning and long-term strategies.</w:t>
      </w:r>
    </w:p>
    <w:p w14:paraId="2259E953"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Emphasizing partnerships with industry, institutes of higher education, nonprofit organizations, small businesses, other federal agencies and national laboratories on global, state and local levels.</w:t>
      </w:r>
    </w:p>
    <w:p w14:paraId="6E58E22D"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Cultivating a world-class science and technology workforce.</w:t>
      </w:r>
    </w:p>
    <w:p w14:paraId="62E9CE0F"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Building and maintaining a unique, world-class laboratory infrastructure that supports enduring mission elements.</w:t>
      </w:r>
    </w:p>
    <w:p w14:paraId="3E92FD13"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Integrating its extramural and intramural research to promote collaboration and coordination.</w:t>
      </w:r>
    </w:p>
    <w:p w14:paraId="2803A3C3"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Increasing transparency in business planning and technical operations.</w:t>
      </w:r>
    </w:p>
    <w:p w14:paraId="2EAE2BDC"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Prioritizing science, global climate change mitigation, social equity, environmental justice and economic revitalization.</w:t>
      </w:r>
    </w:p>
    <w:p w14:paraId="6AD55D5A" w14:textId="77777777" w:rsidR="00B535D4" w:rsidRPr="00B535D4" w:rsidRDefault="00B535D4" w:rsidP="00B535D4">
      <w:pPr>
        <w:rPr>
          <w:sz w:val="22"/>
          <w:szCs w:val="22"/>
        </w:rPr>
      </w:pPr>
      <w:r w:rsidRPr="00B535D4">
        <w:rPr>
          <w:sz w:val="22"/>
          <w:szCs w:val="22"/>
        </w:rPr>
        <w:t>The Lab’s research portfolio supports critical domestic energy initiatives that touch the lives of virtually all Americans. Our innovations support decarbonization and responsible stewardship of our environment; create valuable products from domestic resources; and inform energy strategies that work toward achieving net-zero CO</w:t>
      </w:r>
      <w:r w:rsidRPr="00B535D4">
        <w:rPr>
          <w:sz w:val="22"/>
          <w:szCs w:val="22"/>
          <w:vertAlign w:val="subscript"/>
        </w:rPr>
        <w:t>2</w:t>
      </w:r>
      <w:r w:rsidRPr="00B535D4">
        <w:rPr>
          <w:sz w:val="22"/>
          <w:szCs w:val="22"/>
        </w:rPr>
        <w:t xml:space="preserve"> emissions by mid-century while supporting a clean energy economy that creates good-paying jobs, spurs economic revitalization, advances </w:t>
      </w:r>
      <w:r w:rsidRPr="00B535D4">
        <w:rPr>
          <w:sz w:val="22"/>
          <w:szCs w:val="22"/>
        </w:rPr>
        <w:lastRenderedPageBreak/>
        <w:t>environmental justice, remediates environmental degradation and supports energy workers in communities across the country.</w:t>
      </w:r>
    </w:p>
    <w:p w14:paraId="0AC74B12" w14:textId="77777777" w:rsidR="00B535D4" w:rsidRDefault="00B535D4" w:rsidP="00B535D4">
      <w:pPr>
        <w:rPr>
          <w:sz w:val="22"/>
          <w:szCs w:val="22"/>
        </w:rPr>
      </w:pPr>
    </w:p>
    <w:p w14:paraId="166B3C03" w14:textId="04995E67" w:rsidR="00B535D4" w:rsidRPr="00B535D4" w:rsidRDefault="00B535D4" w:rsidP="00B535D4">
      <w:pPr>
        <w:rPr>
          <w:sz w:val="22"/>
          <w:szCs w:val="22"/>
        </w:rPr>
      </w:pPr>
      <w:r w:rsidRPr="00B535D4">
        <w:rPr>
          <w:sz w:val="22"/>
          <w:szCs w:val="22"/>
        </w:rPr>
        <w:t>Our nation realizes an effective return on research investment when energy solutions transfer to the commercial marketplace and support economic activity and workforce development. Licensing agreements with large and small American companies bring viable solutions to market, while internships and other educational programs allow renowned researchers to interact and inspire students who will become tomorrow’s scientists. Further, NETL-sponsored papers, presentations, publications, websites and conferences ensure that Laboratory breakthroughs are shared openly with decision-makers, stakeholders and other researchers around the globe.</w:t>
      </w:r>
    </w:p>
    <w:p w14:paraId="46F2D881" w14:textId="77777777" w:rsidR="00B535D4" w:rsidRDefault="00B535D4" w:rsidP="00B535D4">
      <w:pPr>
        <w:rPr>
          <w:b/>
          <w:bCs/>
          <w:sz w:val="22"/>
          <w:szCs w:val="22"/>
        </w:rPr>
      </w:pPr>
    </w:p>
    <w:p w14:paraId="2AE9EB60" w14:textId="1A97A71E" w:rsidR="00B535D4" w:rsidRPr="00B535D4" w:rsidRDefault="00B535D4" w:rsidP="00B535D4">
      <w:pPr>
        <w:rPr>
          <w:b/>
          <w:bCs/>
          <w:sz w:val="22"/>
          <w:szCs w:val="22"/>
        </w:rPr>
      </w:pPr>
      <w:r w:rsidRPr="00B535D4">
        <w:rPr>
          <w:b/>
          <w:bCs/>
          <w:sz w:val="22"/>
          <w:szCs w:val="22"/>
        </w:rPr>
        <w:t>NETL Organization</w:t>
      </w:r>
    </w:p>
    <w:p w14:paraId="62B35A5B" w14:textId="77777777" w:rsidR="00B535D4" w:rsidRDefault="00B535D4" w:rsidP="00B535D4">
      <w:pPr>
        <w:rPr>
          <w:sz w:val="22"/>
          <w:szCs w:val="22"/>
        </w:rPr>
      </w:pPr>
    </w:p>
    <w:p w14:paraId="6AF782C3" w14:textId="6D68A5F3" w:rsidR="00B535D4" w:rsidRPr="00B535D4" w:rsidRDefault="00B535D4" w:rsidP="00B535D4">
      <w:pPr>
        <w:rPr>
          <w:sz w:val="22"/>
          <w:szCs w:val="22"/>
        </w:rPr>
      </w:pPr>
      <w:r w:rsidRPr="00B535D4">
        <w:rPr>
          <w:sz w:val="22"/>
          <w:szCs w:val="22"/>
        </w:rPr>
        <w:t xml:space="preserve">NETL is led by the </w:t>
      </w:r>
      <w:r w:rsidRPr="00B535D4">
        <w:rPr>
          <w:b/>
          <w:bCs/>
          <w:sz w:val="22"/>
          <w:szCs w:val="22"/>
        </w:rPr>
        <w:t>Office of the Director</w:t>
      </w:r>
      <w:r w:rsidRPr="00B535D4">
        <w:rPr>
          <w:sz w:val="22"/>
          <w:szCs w:val="22"/>
        </w:rPr>
        <w:t>, which maintains full control and authority, including delegated authority, over the complete NETL complex for delivery and execution of NETL’s mission.</w:t>
      </w:r>
    </w:p>
    <w:p w14:paraId="70D5FB16" w14:textId="77777777" w:rsidR="00B535D4" w:rsidRDefault="00B535D4" w:rsidP="00B535D4">
      <w:pPr>
        <w:rPr>
          <w:sz w:val="22"/>
          <w:szCs w:val="22"/>
        </w:rPr>
      </w:pPr>
    </w:p>
    <w:p w14:paraId="34605838" w14:textId="5C0E69F6" w:rsidR="00B535D4" w:rsidRDefault="00B535D4" w:rsidP="00B535D4">
      <w:pPr>
        <w:rPr>
          <w:sz w:val="22"/>
          <w:szCs w:val="22"/>
        </w:rPr>
      </w:pPr>
      <w:r w:rsidRPr="00B535D4">
        <w:rPr>
          <w:sz w:val="22"/>
          <w:szCs w:val="22"/>
        </w:rPr>
        <w:t>In continuous pursuit of the mission and to sustain NETL as a world-class research and development enterprise, the Office of the Director promotes organizational direction toward sustainability, consistency, effectiveness and efficiency in research efforts and business practices. The Office of the Director:</w:t>
      </w:r>
    </w:p>
    <w:p w14:paraId="3003DCA8" w14:textId="77777777" w:rsidR="00B535D4" w:rsidRPr="00B535D4" w:rsidRDefault="00B535D4" w:rsidP="00B535D4">
      <w:pPr>
        <w:rPr>
          <w:sz w:val="22"/>
          <w:szCs w:val="22"/>
        </w:rPr>
      </w:pPr>
    </w:p>
    <w:p w14:paraId="6F252D0A"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Leads development of the NETL Strategic Plan, including identification of future competencies.</w:t>
      </w:r>
    </w:p>
    <w:p w14:paraId="003DCA87"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Promotes NETL efficiency and effectiveness by establishing and maintaining organizational standards and metrics for quality, productivity, employee development and workforce utilization.</w:t>
      </w:r>
    </w:p>
    <w:p w14:paraId="5D8F541D"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Oversees the preparation, justification and execution of NETL’s institutional budget under guidance provided by the Assistant Secretary for Fossil Energy and Carbon Management and the Department of Energy’s Chief Financial Officer.</w:t>
      </w:r>
    </w:p>
    <w:p w14:paraId="5E9AC9C8"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Exemplifies and promotes the highest levels of safety, scientific integrity, public accountability and social responsibility in the conduct of research and development programs.</w:t>
      </w:r>
    </w:p>
    <w:p w14:paraId="733BDF6F"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The Communications and Public Affairs Team manages all NETL-wide public affairs and communications functions in support of the Director, the Department, and the Office of Fossil Energy and Carbon Management. The team is responsible for developing and implementing NETL communications and public affairs strategy that elevates the NETL brand by developing NETL high-level messages and managing development of NETL communication products and internal communications efforts.</w:t>
      </w:r>
    </w:p>
    <w:p w14:paraId="5AF7A719" w14:textId="77777777" w:rsidR="00B535D4" w:rsidRPr="00B535D4" w:rsidRDefault="00B535D4" w:rsidP="00B535D4">
      <w:pPr>
        <w:rPr>
          <w:sz w:val="22"/>
          <w:szCs w:val="22"/>
        </w:rPr>
      </w:pPr>
      <w:r w:rsidRPr="00B535D4">
        <w:rPr>
          <w:sz w:val="22"/>
          <w:szCs w:val="22"/>
        </w:rPr>
        <w:t>NETL is organized into four Centers and one unit under the Office of the Director: the Research and Innovation Center, the Science &amp; Technology Strategic Plans &amp; Programs unit, the Technology Development Center, the Laboratory Operations Center, and the Finance &amp; Acquisitions Center. The Office of the Director also oversees the Office of the Chief Counsel and the Communications and Public Affairs team.</w:t>
      </w:r>
    </w:p>
    <w:p w14:paraId="4CA10ED5" w14:textId="77777777" w:rsidR="00B535D4" w:rsidRDefault="00B535D4" w:rsidP="00B535D4">
      <w:pPr>
        <w:rPr>
          <w:b/>
          <w:bCs/>
          <w:sz w:val="22"/>
          <w:szCs w:val="22"/>
        </w:rPr>
      </w:pPr>
    </w:p>
    <w:p w14:paraId="69D25AFF" w14:textId="1F34EE27" w:rsidR="00B535D4" w:rsidRPr="00B535D4" w:rsidRDefault="00B535D4" w:rsidP="00B535D4">
      <w:pPr>
        <w:rPr>
          <w:sz w:val="22"/>
          <w:szCs w:val="22"/>
        </w:rPr>
      </w:pPr>
      <w:r w:rsidRPr="00B535D4">
        <w:rPr>
          <w:b/>
          <w:bCs/>
          <w:sz w:val="22"/>
          <w:szCs w:val="22"/>
        </w:rPr>
        <w:t>The Research and Innovation Center</w:t>
      </w:r>
      <w:r w:rsidRPr="00B535D4">
        <w:rPr>
          <w:sz w:val="22"/>
          <w:szCs w:val="22"/>
        </w:rPr>
        <w:t xml:space="preserve"> nurtures and exercises core technical competencies that enable NETL to be an international resource for fossil energy technology discovery, development and deployment. The technical core competencies, which combine world-class expertise with mission-relevant laboratory facilities, include: Computational Engineering, Energy Conversion Engineering, Geological and Environmental Systems, Materials and Manufacturing Engineering, and Systems Analysis &amp; Engineering</w:t>
      </w:r>
    </w:p>
    <w:p w14:paraId="21F9752F" w14:textId="77777777" w:rsidR="00B535D4" w:rsidRDefault="00B535D4" w:rsidP="00B535D4">
      <w:pPr>
        <w:rPr>
          <w:sz w:val="22"/>
          <w:szCs w:val="22"/>
        </w:rPr>
      </w:pPr>
    </w:p>
    <w:p w14:paraId="45F9DE93" w14:textId="59C2D1DA" w:rsidR="00B535D4" w:rsidRPr="00B535D4" w:rsidRDefault="00B535D4" w:rsidP="00B535D4">
      <w:pPr>
        <w:rPr>
          <w:sz w:val="22"/>
          <w:szCs w:val="22"/>
        </w:rPr>
      </w:pPr>
      <w:r w:rsidRPr="00B535D4">
        <w:rPr>
          <w:sz w:val="22"/>
          <w:szCs w:val="22"/>
        </w:rPr>
        <w:t>Core competencies are exercised in collaboration with industry, academia and other government laboratories, to deliver knowledge and technologies that enable affordable, environmentally sustainable utilization of the nation’s abundant, domestic energy resources.</w:t>
      </w:r>
    </w:p>
    <w:p w14:paraId="05241A5A" w14:textId="77777777" w:rsidR="00B535D4" w:rsidRDefault="00B535D4" w:rsidP="00B535D4">
      <w:pPr>
        <w:rPr>
          <w:b/>
          <w:bCs/>
          <w:sz w:val="22"/>
          <w:szCs w:val="22"/>
        </w:rPr>
      </w:pPr>
    </w:p>
    <w:p w14:paraId="1DDC837F" w14:textId="7A114F82" w:rsidR="00B535D4" w:rsidRPr="00B535D4" w:rsidRDefault="00B535D4" w:rsidP="00B535D4">
      <w:pPr>
        <w:rPr>
          <w:sz w:val="22"/>
          <w:szCs w:val="22"/>
        </w:rPr>
      </w:pPr>
      <w:r w:rsidRPr="00B535D4">
        <w:rPr>
          <w:b/>
          <w:bCs/>
          <w:sz w:val="22"/>
          <w:szCs w:val="22"/>
        </w:rPr>
        <w:t>The Science and Technology Strategic Plans and Programs</w:t>
      </w:r>
      <w:r w:rsidRPr="00B535D4">
        <w:rPr>
          <w:sz w:val="22"/>
          <w:szCs w:val="22"/>
        </w:rPr>
        <w:t xml:space="preserve"> unit will develop the strategic direction for NETL programs and activities that will identify future competency requirements; leverage existing capabilities to optimize output, including through repositioning and redeployment as necessary; and identify investments to sustain and grow the Laboratory. Strategic planning efforts are centered on NETL’s enduring missions: effective resource development, efficient energy conversion and environmental sustainability. In pursuit of those objectives, the Science and Technology Strategic Plans and Programs unit will:</w:t>
      </w:r>
    </w:p>
    <w:p w14:paraId="2FAD6DAA"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lastRenderedPageBreak/>
        <w:t>Lead development of annual enterprise portfolio planning, connecting objectives of the strategic plan to specific actions, and including quantifiable deliverables and measurable outcomes.</w:t>
      </w:r>
    </w:p>
    <w:p w14:paraId="2B54D406"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Develop technology roadmaps including the DOE Annual Laboratory Plan, the FECM Roadmap and integrated program development plans.</w:t>
      </w:r>
    </w:p>
    <w:p w14:paraId="7056A5AC"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Define technical capabilities that require investment for the long-term strength of NETL including budgetary requirements for achieving those capabilities.</w:t>
      </w:r>
    </w:p>
    <w:p w14:paraId="471E99DD"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Develop a collective strategy and engagement plan for external stakeholders.</w:t>
      </w:r>
    </w:p>
    <w:p w14:paraId="7C01A027"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Pursue partnerships with other national laboratories, industries and academia.</w:t>
      </w:r>
    </w:p>
    <w:p w14:paraId="6569F572" w14:textId="77777777" w:rsidR="00B535D4" w:rsidRPr="00B535D4" w:rsidRDefault="00B535D4" w:rsidP="00744855">
      <w:pPr>
        <w:pStyle w:val="ListParagraph"/>
        <w:numPr>
          <w:ilvl w:val="0"/>
          <w:numId w:val="74"/>
        </w:numPr>
        <w:spacing w:after="160" w:line="259" w:lineRule="auto"/>
        <w:rPr>
          <w:sz w:val="22"/>
          <w:szCs w:val="22"/>
        </w:rPr>
      </w:pPr>
      <w:r w:rsidRPr="00B535D4">
        <w:rPr>
          <w:sz w:val="22"/>
          <w:szCs w:val="22"/>
        </w:rPr>
        <w:t>Develop and implement a strategic plan for international efforts to advance the overall strategy of NETL research focus areas.</w:t>
      </w:r>
    </w:p>
    <w:p w14:paraId="2CFA0B3B" w14:textId="77777777" w:rsidR="00B535D4" w:rsidRPr="00B535D4" w:rsidRDefault="00B535D4" w:rsidP="00B535D4">
      <w:pPr>
        <w:rPr>
          <w:sz w:val="22"/>
          <w:szCs w:val="22"/>
        </w:rPr>
      </w:pPr>
      <w:r w:rsidRPr="00B535D4">
        <w:rPr>
          <w:sz w:val="22"/>
          <w:szCs w:val="22"/>
        </w:rPr>
        <w:t>The Science and Technology Strategic Plans are executed by the Research and Innovation Center and the Technology Development and Integration Center.</w:t>
      </w:r>
    </w:p>
    <w:p w14:paraId="6DE23C69" w14:textId="77777777" w:rsidR="00B535D4" w:rsidRDefault="00B535D4" w:rsidP="00B535D4">
      <w:pPr>
        <w:rPr>
          <w:b/>
          <w:bCs/>
          <w:sz w:val="22"/>
          <w:szCs w:val="22"/>
        </w:rPr>
      </w:pPr>
    </w:p>
    <w:p w14:paraId="0F8D90BB" w14:textId="1B34874D" w:rsidR="00B535D4" w:rsidRDefault="00B535D4" w:rsidP="00B535D4">
      <w:pPr>
        <w:rPr>
          <w:sz w:val="22"/>
          <w:szCs w:val="22"/>
        </w:rPr>
      </w:pPr>
      <w:r w:rsidRPr="00B535D4">
        <w:rPr>
          <w:b/>
          <w:bCs/>
          <w:sz w:val="22"/>
          <w:szCs w:val="22"/>
        </w:rPr>
        <w:t>The Technology Development Center</w:t>
      </w:r>
      <w:r w:rsidRPr="00B535D4">
        <w:rPr>
          <w:sz w:val="22"/>
          <w:szCs w:val="22"/>
        </w:rPr>
        <w:t xml:space="preserve"> implements national programs in fossil energy and carbon management and broader DOE programs in collaboration with partners through integrated technical and business teams that define, solicit, negotiate, award, manage and deliver federally sponsored research and development. The Center will:</w:t>
      </w:r>
    </w:p>
    <w:p w14:paraId="493751E4" w14:textId="77777777" w:rsidR="00B535D4" w:rsidRPr="00B535D4" w:rsidRDefault="00B535D4" w:rsidP="00B535D4">
      <w:pPr>
        <w:rPr>
          <w:sz w:val="22"/>
          <w:szCs w:val="22"/>
        </w:rPr>
      </w:pPr>
    </w:p>
    <w:p w14:paraId="44F6158C" w14:textId="77777777" w:rsidR="00B535D4" w:rsidRPr="00B535D4" w:rsidRDefault="00B535D4" w:rsidP="00744855">
      <w:pPr>
        <w:pStyle w:val="ListParagraph"/>
        <w:numPr>
          <w:ilvl w:val="0"/>
          <w:numId w:val="75"/>
        </w:numPr>
        <w:spacing w:after="160" w:line="259" w:lineRule="auto"/>
        <w:rPr>
          <w:sz w:val="22"/>
          <w:szCs w:val="22"/>
        </w:rPr>
      </w:pPr>
      <w:r w:rsidRPr="00B535D4">
        <w:rPr>
          <w:sz w:val="22"/>
          <w:szCs w:val="22"/>
        </w:rPr>
        <w:t>Define project technical and budget requirements to achieve research objectives</w:t>
      </w:r>
    </w:p>
    <w:p w14:paraId="2FA57DDE" w14:textId="77777777" w:rsidR="00B535D4" w:rsidRPr="00B535D4" w:rsidRDefault="00B535D4" w:rsidP="00744855">
      <w:pPr>
        <w:pStyle w:val="ListParagraph"/>
        <w:numPr>
          <w:ilvl w:val="0"/>
          <w:numId w:val="75"/>
        </w:numPr>
        <w:spacing w:after="160" w:line="259" w:lineRule="auto"/>
        <w:rPr>
          <w:sz w:val="22"/>
          <w:szCs w:val="22"/>
        </w:rPr>
      </w:pPr>
      <w:r w:rsidRPr="00B535D4">
        <w:rPr>
          <w:sz w:val="22"/>
          <w:szCs w:val="22"/>
        </w:rPr>
        <w:t>Lead program/project teams to prepare and issue competitive solicitations</w:t>
      </w:r>
    </w:p>
    <w:p w14:paraId="7ADA7799" w14:textId="77777777" w:rsidR="00B535D4" w:rsidRPr="00B535D4" w:rsidRDefault="00B535D4" w:rsidP="00744855">
      <w:pPr>
        <w:pStyle w:val="ListParagraph"/>
        <w:numPr>
          <w:ilvl w:val="0"/>
          <w:numId w:val="75"/>
        </w:numPr>
        <w:spacing w:after="160" w:line="259" w:lineRule="auto"/>
        <w:rPr>
          <w:sz w:val="22"/>
          <w:szCs w:val="22"/>
        </w:rPr>
      </w:pPr>
      <w:r w:rsidRPr="00B535D4">
        <w:rPr>
          <w:sz w:val="22"/>
          <w:szCs w:val="22"/>
        </w:rPr>
        <w:t>Negotiate and manage projects with industry, universities, and national laboratories</w:t>
      </w:r>
    </w:p>
    <w:p w14:paraId="2A2B3380" w14:textId="77777777" w:rsidR="00B535D4" w:rsidRPr="00B535D4" w:rsidRDefault="00B535D4" w:rsidP="00744855">
      <w:pPr>
        <w:pStyle w:val="ListParagraph"/>
        <w:numPr>
          <w:ilvl w:val="0"/>
          <w:numId w:val="75"/>
        </w:numPr>
        <w:spacing w:after="160" w:line="259" w:lineRule="auto"/>
        <w:rPr>
          <w:sz w:val="22"/>
          <w:szCs w:val="22"/>
        </w:rPr>
      </w:pPr>
      <w:r w:rsidRPr="00B535D4">
        <w:rPr>
          <w:sz w:val="22"/>
          <w:szCs w:val="22"/>
        </w:rPr>
        <w:t>Coordinate and communicate project results and accomplishments</w:t>
      </w:r>
    </w:p>
    <w:p w14:paraId="56638659" w14:textId="77777777" w:rsidR="00B535D4" w:rsidRPr="00B535D4" w:rsidRDefault="00B535D4" w:rsidP="00744855">
      <w:pPr>
        <w:pStyle w:val="ListParagraph"/>
        <w:numPr>
          <w:ilvl w:val="0"/>
          <w:numId w:val="75"/>
        </w:numPr>
        <w:spacing w:after="160" w:line="259" w:lineRule="auto"/>
        <w:rPr>
          <w:sz w:val="22"/>
          <w:szCs w:val="22"/>
        </w:rPr>
      </w:pPr>
      <w:r w:rsidRPr="00B535D4">
        <w:rPr>
          <w:sz w:val="22"/>
          <w:szCs w:val="22"/>
        </w:rPr>
        <w:t>Maintain a qualified and experienced workforce through training and job assignments</w:t>
      </w:r>
    </w:p>
    <w:p w14:paraId="4325DDCC" w14:textId="77777777" w:rsidR="00B535D4" w:rsidRPr="00B535D4" w:rsidRDefault="00B535D4" w:rsidP="00744855">
      <w:pPr>
        <w:pStyle w:val="ListParagraph"/>
        <w:numPr>
          <w:ilvl w:val="0"/>
          <w:numId w:val="75"/>
        </w:numPr>
        <w:spacing w:after="160" w:line="259" w:lineRule="auto"/>
        <w:rPr>
          <w:sz w:val="22"/>
          <w:szCs w:val="22"/>
        </w:rPr>
      </w:pPr>
      <w:r w:rsidRPr="00B535D4">
        <w:rPr>
          <w:sz w:val="22"/>
          <w:szCs w:val="22"/>
        </w:rPr>
        <w:t>Support DOE and NETL program planning, development, analysis, execution, outreach and communication efforts</w:t>
      </w:r>
    </w:p>
    <w:p w14:paraId="1EBAB04E" w14:textId="77777777" w:rsidR="00B535D4" w:rsidRPr="00B535D4" w:rsidRDefault="00B535D4" w:rsidP="00744855">
      <w:pPr>
        <w:pStyle w:val="ListParagraph"/>
        <w:numPr>
          <w:ilvl w:val="0"/>
          <w:numId w:val="75"/>
        </w:numPr>
        <w:spacing w:after="160" w:line="259" w:lineRule="auto"/>
        <w:rPr>
          <w:sz w:val="22"/>
          <w:szCs w:val="22"/>
        </w:rPr>
      </w:pPr>
      <w:r w:rsidRPr="00B535D4">
        <w:rPr>
          <w:sz w:val="22"/>
          <w:szCs w:val="22"/>
        </w:rPr>
        <w:t>Maintain and utilize project management best practices to reduce project risk, enhance project outcomes, and support DOE program success.</w:t>
      </w:r>
    </w:p>
    <w:p w14:paraId="7B0A67F7" w14:textId="77777777" w:rsidR="00B535D4" w:rsidRPr="00B535D4" w:rsidRDefault="00B535D4" w:rsidP="00744855">
      <w:pPr>
        <w:pStyle w:val="ListParagraph"/>
        <w:numPr>
          <w:ilvl w:val="0"/>
          <w:numId w:val="75"/>
        </w:numPr>
        <w:spacing w:after="160" w:line="259" w:lineRule="auto"/>
        <w:rPr>
          <w:sz w:val="22"/>
          <w:szCs w:val="22"/>
        </w:rPr>
      </w:pPr>
      <w:r w:rsidRPr="00B535D4">
        <w:rPr>
          <w:sz w:val="22"/>
          <w:szCs w:val="22"/>
        </w:rPr>
        <w:t>Leverage multiple perspectives and lessons learned through collaboration with RIC system analysts and researchers and FAC procurement specialists to develop and execute funding opportunities and projects that efficiently and effectively advance technology development objectives.</w:t>
      </w:r>
    </w:p>
    <w:p w14:paraId="59436172" w14:textId="77777777" w:rsidR="00B535D4" w:rsidRPr="00B535D4" w:rsidRDefault="00B535D4" w:rsidP="00744855">
      <w:pPr>
        <w:pStyle w:val="ListParagraph"/>
        <w:numPr>
          <w:ilvl w:val="0"/>
          <w:numId w:val="75"/>
        </w:numPr>
        <w:spacing w:after="160" w:line="259" w:lineRule="auto"/>
        <w:rPr>
          <w:sz w:val="22"/>
          <w:szCs w:val="22"/>
        </w:rPr>
      </w:pPr>
      <w:r w:rsidRPr="00B535D4">
        <w:rPr>
          <w:sz w:val="22"/>
          <w:szCs w:val="22"/>
        </w:rPr>
        <w:t>Utilize an integrated systems perspective to appropriately develop and manage projects, especially with respect to project de-risking (FAC) and technology maturation (RIC).</w:t>
      </w:r>
    </w:p>
    <w:p w14:paraId="08FE2FDA" w14:textId="77777777" w:rsidR="00B535D4" w:rsidRPr="00B535D4" w:rsidRDefault="00B535D4" w:rsidP="00B535D4">
      <w:pPr>
        <w:rPr>
          <w:sz w:val="22"/>
          <w:szCs w:val="22"/>
        </w:rPr>
      </w:pPr>
      <w:r w:rsidRPr="00B535D4">
        <w:rPr>
          <w:sz w:val="22"/>
          <w:szCs w:val="22"/>
        </w:rPr>
        <w:t>The Technology Development and Integration Center’s work will be performed through four organization element areas: Natural Gas &amp; Oil, Advanced Coal &amp; Carbon Management, Energy Efficiency, and Energy Delivery and Security.</w:t>
      </w:r>
    </w:p>
    <w:p w14:paraId="362E7464" w14:textId="77777777" w:rsidR="00B535D4" w:rsidRDefault="00B535D4" w:rsidP="00B535D4">
      <w:pPr>
        <w:rPr>
          <w:b/>
          <w:bCs/>
          <w:sz w:val="22"/>
          <w:szCs w:val="22"/>
        </w:rPr>
      </w:pPr>
    </w:p>
    <w:p w14:paraId="1A7E8515" w14:textId="2F33F765" w:rsidR="00B535D4" w:rsidRDefault="00B535D4" w:rsidP="00B535D4">
      <w:pPr>
        <w:rPr>
          <w:sz w:val="22"/>
          <w:szCs w:val="22"/>
        </w:rPr>
      </w:pPr>
      <w:r w:rsidRPr="00B535D4">
        <w:rPr>
          <w:b/>
          <w:bCs/>
          <w:sz w:val="22"/>
          <w:szCs w:val="22"/>
        </w:rPr>
        <w:t>The Laboratory Operations Center</w:t>
      </w:r>
      <w:r w:rsidRPr="00B535D4">
        <w:rPr>
          <w:sz w:val="22"/>
          <w:szCs w:val="22"/>
        </w:rPr>
        <w:t xml:space="preserve"> manages a comprehensive, fully integrated program of operations and services necessary to support the NETL mission and in accordance with applicable law, federal policy, and best practices. The center maintains and develops facilities, while implementing, integrating, monitoring and continuously improving the products and services required to support NETL research, business and laboratory operations. The center’s responsibilities encompass security, facility operations, information technology and strategic support to:</w:t>
      </w:r>
    </w:p>
    <w:p w14:paraId="77A6BA13" w14:textId="77777777" w:rsidR="00B535D4" w:rsidRPr="00B535D4" w:rsidRDefault="00B535D4" w:rsidP="00B535D4">
      <w:pPr>
        <w:rPr>
          <w:sz w:val="22"/>
          <w:szCs w:val="22"/>
        </w:rPr>
      </w:pPr>
    </w:p>
    <w:p w14:paraId="02C423AA" w14:textId="77777777" w:rsidR="00B535D4" w:rsidRPr="00B535D4" w:rsidRDefault="00B535D4" w:rsidP="00744855">
      <w:pPr>
        <w:pStyle w:val="ListParagraph"/>
        <w:numPr>
          <w:ilvl w:val="0"/>
          <w:numId w:val="76"/>
        </w:numPr>
        <w:spacing w:after="160" w:line="259" w:lineRule="auto"/>
        <w:rPr>
          <w:sz w:val="22"/>
          <w:szCs w:val="22"/>
        </w:rPr>
      </w:pPr>
      <w:r w:rsidRPr="00B535D4">
        <w:rPr>
          <w:sz w:val="22"/>
          <w:szCs w:val="22"/>
        </w:rPr>
        <w:t>Maintain physical and cyber security.</w:t>
      </w:r>
    </w:p>
    <w:p w14:paraId="3998EA9A" w14:textId="77777777" w:rsidR="00B535D4" w:rsidRPr="00B535D4" w:rsidRDefault="00B535D4" w:rsidP="00744855">
      <w:pPr>
        <w:pStyle w:val="ListParagraph"/>
        <w:numPr>
          <w:ilvl w:val="0"/>
          <w:numId w:val="76"/>
        </w:numPr>
        <w:spacing w:after="160" w:line="259" w:lineRule="auto"/>
        <w:rPr>
          <w:sz w:val="22"/>
          <w:szCs w:val="22"/>
        </w:rPr>
      </w:pPr>
      <w:r w:rsidRPr="00B535D4">
        <w:rPr>
          <w:sz w:val="22"/>
          <w:szCs w:val="22"/>
        </w:rPr>
        <w:t>Perform internal compliance reviews.</w:t>
      </w:r>
    </w:p>
    <w:p w14:paraId="3A6CF87B" w14:textId="77777777" w:rsidR="00B535D4" w:rsidRPr="00B535D4" w:rsidRDefault="00B535D4" w:rsidP="00744855">
      <w:pPr>
        <w:pStyle w:val="ListParagraph"/>
        <w:numPr>
          <w:ilvl w:val="0"/>
          <w:numId w:val="76"/>
        </w:numPr>
        <w:spacing w:after="160" w:line="259" w:lineRule="auto"/>
        <w:rPr>
          <w:sz w:val="22"/>
          <w:szCs w:val="22"/>
        </w:rPr>
      </w:pPr>
      <w:r w:rsidRPr="00B535D4">
        <w:rPr>
          <w:sz w:val="22"/>
          <w:szCs w:val="22"/>
        </w:rPr>
        <w:t>Provide strategic analysis, best practices and improved functions for efficiency.</w:t>
      </w:r>
    </w:p>
    <w:p w14:paraId="01854BB2" w14:textId="77777777" w:rsidR="00B535D4" w:rsidRPr="00B535D4" w:rsidRDefault="00B535D4" w:rsidP="00744855">
      <w:pPr>
        <w:pStyle w:val="ListParagraph"/>
        <w:numPr>
          <w:ilvl w:val="0"/>
          <w:numId w:val="76"/>
        </w:numPr>
        <w:spacing w:after="160" w:line="259" w:lineRule="auto"/>
        <w:rPr>
          <w:sz w:val="22"/>
          <w:szCs w:val="22"/>
        </w:rPr>
      </w:pPr>
      <w:r w:rsidRPr="00B535D4">
        <w:rPr>
          <w:sz w:val="22"/>
          <w:szCs w:val="22"/>
        </w:rPr>
        <w:t>Manage facility engineering and property accountability.</w:t>
      </w:r>
    </w:p>
    <w:p w14:paraId="71B5AA4D" w14:textId="77777777" w:rsidR="00B535D4" w:rsidRPr="00B535D4" w:rsidRDefault="00B535D4" w:rsidP="00744855">
      <w:pPr>
        <w:pStyle w:val="ListParagraph"/>
        <w:numPr>
          <w:ilvl w:val="0"/>
          <w:numId w:val="76"/>
        </w:numPr>
        <w:spacing w:after="160" w:line="259" w:lineRule="auto"/>
        <w:rPr>
          <w:sz w:val="22"/>
          <w:szCs w:val="22"/>
        </w:rPr>
      </w:pPr>
      <w:r w:rsidRPr="00B535D4">
        <w:rPr>
          <w:sz w:val="22"/>
          <w:szCs w:val="22"/>
        </w:rPr>
        <w:t>Manage environmental safety and health.</w:t>
      </w:r>
    </w:p>
    <w:p w14:paraId="6153467B" w14:textId="77777777" w:rsidR="00B535D4" w:rsidRPr="00B535D4" w:rsidRDefault="00B535D4" w:rsidP="00744855">
      <w:pPr>
        <w:pStyle w:val="ListParagraph"/>
        <w:numPr>
          <w:ilvl w:val="0"/>
          <w:numId w:val="76"/>
        </w:numPr>
        <w:spacing w:after="160" w:line="259" w:lineRule="auto"/>
        <w:rPr>
          <w:sz w:val="22"/>
          <w:szCs w:val="22"/>
        </w:rPr>
      </w:pPr>
      <w:r w:rsidRPr="00B535D4">
        <w:rPr>
          <w:sz w:val="22"/>
          <w:szCs w:val="22"/>
        </w:rPr>
        <w:t>Provide information technology and records management.</w:t>
      </w:r>
    </w:p>
    <w:p w14:paraId="52C3C176" w14:textId="77777777" w:rsidR="00B535D4" w:rsidRPr="00B535D4" w:rsidRDefault="00B535D4" w:rsidP="00744855">
      <w:pPr>
        <w:pStyle w:val="ListParagraph"/>
        <w:numPr>
          <w:ilvl w:val="0"/>
          <w:numId w:val="76"/>
        </w:numPr>
        <w:spacing w:after="160" w:line="259" w:lineRule="auto"/>
        <w:rPr>
          <w:sz w:val="22"/>
          <w:szCs w:val="22"/>
        </w:rPr>
      </w:pPr>
      <w:r w:rsidRPr="00B535D4">
        <w:rPr>
          <w:sz w:val="22"/>
          <w:szCs w:val="22"/>
        </w:rPr>
        <w:t>Coordinate human resources and career management.</w:t>
      </w:r>
    </w:p>
    <w:p w14:paraId="3AE1B178" w14:textId="77777777" w:rsidR="00B535D4" w:rsidRPr="00B535D4" w:rsidRDefault="00B535D4" w:rsidP="00744855">
      <w:pPr>
        <w:pStyle w:val="ListParagraph"/>
        <w:numPr>
          <w:ilvl w:val="0"/>
          <w:numId w:val="76"/>
        </w:numPr>
        <w:spacing w:after="160" w:line="259" w:lineRule="auto"/>
        <w:rPr>
          <w:sz w:val="22"/>
          <w:szCs w:val="22"/>
        </w:rPr>
      </w:pPr>
      <w:r w:rsidRPr="00B535D4">
        <w:rPr>
          <w:sz w:val="22"/>
          <w:szCs w:val="22"/>
        </w:rPr>
        <w:t>Communicate equal employment opportunity.</w:t>
      </w:r>
    </w:p>
    <w:p w14:paraId="7F622E1E" w14:textId="77777777" w:rsidR="00B535D4" w:rsidRPr="00B535D4" w:rsidRDefault="00B535D4" w:rsidP="00744855">
      <w:pPr>
        <w:pStyle w:val="ListParagraph"/>
        <w:numPr>
          <w:ilvl w:val="0"/>
          <w:numId w:val="76"/>
        </w:numPr>
        <w:spacing w:after="160" w:line="259" w:lineRule="auto"/>
        <w:rPr>
          <w:sz w:val="22"/>
          <w:szCs w:val="22"/>
        </w:rPr>
      </w:pPr>
      <w:r w:rsidRPr="00B535D4">
        <w:rPr>
          <w:sz w:val="22"/>
          <w:szCs w:val="22"/>
        </w:rPr>
        <w:t>Maintain effective communications.</w:t>
      </w:r>
    </w:p>
    <w:p w14:paraId="749039D1" w14:textId="523D69AE" w:rsidR="00B535D4" w:rsidRDefault="00B535D4" w:rsidP="00B535D4">
      <w:pPr>
        <w:rPr>
          <w:sz w:val="22"/>
          <w:szCs w:val="22"/>
        </w:rPr>
      </w:pPr>
      <w:r w:rsidRPr="00B535D4">
        <w:rPr>
          <w:b/>
          <w:bCs/>
          <w:sz w:val="22"/>
          <w:szCs w:val="22"/>
        </w:rPr>
        <w:lastRenderedPageBreak/>
        <w:t>The Finance and Acquisition Center</w:t>
      </w:r>
      <w:r w:rsidRPr="00B535D4">
        <w:rPr>
          <w:sz w:val="22"/>
          <w:szCs w:val="22"/>
        </w:rPr>
        <w:t xml:space="preserve"> plans, directs, and coordinates NETL’s chief financial officer (CFO), procurement, and financial assistance (financial award and grant) functions to ensure effective oversight and stewardship of the Laboratory’s financial resources through the following major roles: </w:t>
      </w:r>
    </w:p>
    <w:p w14:paraId="190C1EF1" w14:textId="77777777" w:rsidR="00B535D4" w:rsidRPr="00B535D4" w:rsidRDefault="00B535D4" w:rsidP="00B535D4">
      <w:pPr>
        <w:rPr>
          <w:sz w:val="22"/>
          <w:szCs w:val="22"/>
        </w:rPr>
      </w:pPr>
    </w:p>
    <w:p w14:paraId="5C07101E" w14:textId="77777777" w:rsidR="00B535D4" w:rsidRPr="00B535D4" w:rsidRDefault="00B535D4" w:rsidP="00744855">
      <w:pPr>
        <w:pStyle w:val="ListParagraph"/>
        <w:numPr>
          <w:ilvl w:val="0"/>
          <w:numId w:val="77"/>
        </w:numPr>
        <w:spacing w:after="160" w:line="259" w:lineRule="auto"/>
        <w:rPr>
          <w:sz w:val="22"/>
          <w:szCs w:val="22"/>
        </w:rPr>
      </w:pPr>
      <w:r w:rsidRPr="00B535D4">
        <w:rPr>
          <w:sz w:val="22"/>
          <w:szCs w:val="22"/>
        </w:rPr>
        <w:t>Develop and implement the Laboratory’s financial policies.</w:t>
      </w:r>
    </w:p>
    <w:p w14:paraId="16023F38" w14:textId="77777777" w:rsidR="00B535D4" w:rsidRPr="00B535D4" w:rsidRDefault="00B535D4" w:rsidP="00744855">
      <w:pPr>
        <w:pStyle w:val="ListParagraph"/>
        <w:numPr>
          <w:ilvl w:val="0"/>
          <w:numId w:val="77"/>
        </w:numPr>
        <w:spacing w:after="160" w:line="259" w:lineRule="auto"/>
        <w:rPr>
          <w:sz w:val="22"/>
          <w:szCs w:val="22"/>
        </w:rPr>
      </w:pPr>
      <w:r w:rsidRPr="00B535D4">
        <w:rPr>
          <w:sz w:val="22"/>
          <w:szCs w:val="22"/>
        </w:rPr>
        <w:t>Serves as the principal advisor to the NETL Director and other senior NETL officials on matters related to the Laboratory’s financial resources, procurements, and financial assistance activities.</w:t>
      </w:r>
    </w:p>
    <w:p w14:paraId="6F400588" w14:textId="77777777" w:rsidR="00B535D4" w:rsidRPr="00B535D4" w:rsidRDefault="00B535D4" w:rsidP="00744855">
      <w:pPr>
        <w:pStyle w:val="ListParagraph"/>
        <w:numPr>
          <w:ilvl w:val="0"/>
          <w:numId w:val="77"/>
        </w:numPr>
        <w:spacing w:after="160" w:line="259" w:lineRule="auto"/>
        <w:rPr>
          <w:sz w:val="22"/>
          <w:szCs w:val="22"/>
        </w:rPr>
      </w:pPr>
      <w:r w:rsidRPr="00B535D4">
        <w:rPr>
          <w:sz w:val="22"/>
          <w:szCs w:val="22"/>
        </w:rPr>
        <w:t>Serves as liaison with DOE CFO and Procurement offices.</w:t>
      </w:r>
    </w:p>
    <w:p w14:paraId="06212979" w14:textId="77777777" w:rsidR="00B535D4" w:rsidRPr="00B535D4" w:rsidRDefault="00B535D4" w:rsidP="00744855">
      <w:pPr>
        <w:pStyle w:val="ListParagraph"/>
        <w:numPr>
          <w:ilvl w:val="0"/>
          <w:numId w:val="77"/>
        </w:numPr>
        <w:spacing w:after="160" w:line="259" w:lineRule="auto"/>
        <w:rPr>
          <w:sz w:val="22"/>
          <w:szCs w:val="22"/>
        </w:rPr>
      </w:pPr>
      <w:r w:rsidRPr="00B535D4">
        <w:rPr>
          <w:sz w:val="22"/>
          <w:szCs w:val="22"/>
        </w:rPr>
        <w:t>Serves as the financial liaison with Fossil Energy leadership for budget and financial assistance matters.</w:t>
      </w:r>
    </w:p>
    <w:p w14:paraId="4140AC32" w14:textId="77777777" w:rsidR="00B535D4" w:rsidRPr="00B535D4" w:rsidRDefault="00B535D4" w:rsidP="00744855">
      <w:pPr>
        <w:pStyle w:val="ListParagraph"/>
        <w:numPr>
          <w:ilvl w:val="0"/>
          <w:numId w:val="77"/>
        </w:numPr>
        <w:spacing w:after="160" w:line="259" w:lineRule="auto"/>
        <w:rPr>
          <w:sz w:val="22"/>
          <w:szCs w:val="22"/>
        </w:rPr>
      </w:pPr>
      <w:r w:rsidRPr="00B535D4">
        <w:rPr>
          <w:sz w:val="22"/>
          <w:szCs w:val="22"/>
        </w:rPr>
        <w:t>Ensures the financial integrity of the Laboratory’s books and records.</w:t>
      </w:r>
    </w:p>
    <w:p w14:paraId="691ADE91" w14:textId="77777777" w:rsidR="00B535D4" w:rsidRPr="00B535D4" w:rsidRDefault="00B535D4" w:rsidP="00744855">
      <w:pPr>
        <w:pStyle w:val="ListParagraph"/>
        <w:numPr>
          <w:ilvl w:val="0"/>
          <w:numId w:val="77"/>
        </w:numPr>
        <w:spacing w:after="160" w:line="259" w:lineRule="auto"/>
        <w:rPr>
          <w:sz w:val="22"/>
          <w:szCs w:val="22"/>
        </w:rPr>
      </w:pPr>
      <w:r w:rsidRPr="00B535D4">
        <w:rPr>
          <w:sz w:val="22"/>
          <w:szCs w:val="22"/>
        </w:rPr>
        <w:t>Manages and monitors the funds control process.</w:t>
      </w:r>
    </w:p>
    <w:p w14:paraId="46D949CD" w14:textId="77777777" w:rsidR="00B535D4" w:rsidRPr="00B535D4" w:rsidRDefault="00B535D4" w:rsidP="00744855">
      <w:pPr>
        <w:pStyle w:val="ListParagraph"/>
        <w:numPr>
          <w:ilvl w:val="0"/>
          <w:numId w:val="77"/>
        </w:numPr>
        <w:spacing w:after="160" w:line="259" w:lineRule="auto"/>
        <w:rPr>
          <w:sz w:val="22"/>
          <w:szCs w:val="22"/>
        </w:rPr>
      </w:pPr>
      <w:r w:rsidRPr="00B535D4">
        <w:rPr>
          <w:sz w:val="22"/>
          <w:szCs w:val="22"/>
        </w:rPr>
        <w:t>Provides contractual and financial expertise for sound procurement and business management.</w:t>
      </w:r>
    </w:p>
    <w:p w14:paraId="18F1113F" w14:textId="77777777" w:rsidR="00B535D4" w:rsidRPr="00B535D4" w:rsidRDefault="00B535D4" w:rsidP="00744855">
      <w:pPr>
        <w:pStyle w:val="ListParagraph"/>
        <w:numPr>
          <w:ilvl w:val="0"/>
          <w:numId w:val="77"/>
        </w:numPr>
        <w:spacing w:after="160" w:line="259" w:lineRule="auto"/>
        <w:rPr>
          <w:sz w:val="22"/>
          <w:szCs w:val="22"/>
        </w:rPr>
      </w:pPr>
      <w:r w:rsidRPr="00B535D4">
        <w:rPr>
          <w:sz w:val="22"/>
          <w:szCs w:val="22"/>
        </w:rPr>
        <w:t>Implements and coordinates Federal acquisition and assistance policies and procedures.</w:t>
      </w:r>
    </w:p>
    <w:p w14:paraId="732F5435" w14:textId="77777777" w:rsidR="00B535D4" w:rsidRDefault="00B535D4" w:rsidP="00B535D4">
      <w:pPr>
        <w:rPr>
          <w:b/>
          <w:bCs/>
          <w:noProof/>
        </w:rPr>
      </w:pPr>
      <w:r>
        <w:rPr>
          <w:b/>
          <w:bCs/>
          <w:noProof/>
        </w:rPr>
        <w:drawing>
          <wp:inline distT="0" distB="0" distL="0" distR="0" wp14:anchorId="76A56232" wp14:editId="41B4FE84">
            <wp:extent cx="5943600" cy="3343275"/>
            <wp:effectExtent l="0" t="0" r="0" b="9525"/>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pic:nvPicPr>
                  <pic:blipFill>
                    <a:blip r:embed="rId6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79BE698A" w14:textId="77777777" w:rsidR="00B535D4" w:rsidRDefault="00B535D4" w:rsidP="00B535D4">
      <w:pPr>
        <w:rPr>
          <w:b/>
          <w:bCs/>
          <w:noProof/>
        </w:rPr>
      </w:pPr>
    </w:p>
    <w:p w14:paraId="18E3CFBE" w14:textId="77777777" w:rsidR="00B535D4" w:rsidRPr="00221F8D" w:rsidRDefault="00B535D4" w:rsidP="00B535D4">
      <w:pPr>
        <w:tabs>
          <w:tab w:val="left" w:pos="4170"/>
        </w:tabs>
      </w:pPr>
      <w:r>
        <w:tab/>
      </w:r>
    </w:p>
    <w:p w14:paraId="6B46C6D8" w14:textId="77777777" w:rsidR="007B7AE0" w:rsidRDefault="007B7AE0" w:rsidP="007B7AE0">
      <w:pPr>
        <w:pStyle w:val="documentsection"/>
        <w:spacing w:before="134" w:after="134"/>
        <w:rPr>
          <w:u w:val="single"/>
        </w:rPr>
      </w:pPr>
    </w:p>
    <w:p w14:paraId="15474435" w14:textId="77777777" w:rsidR="007B7AE0" w:rsidRDefault="007B7AE0" w:rsidP="007B7AE0">
      <w:pPr>
        <w:pStyle w:val="documentsection"/>
        <w:spacing w:before="134" w:after="134"/>
        <w:rPr>
          <w:u w:val="single"/>
        </w:rPr>
      </w:pPr>
    </w:p>
    <w:p w14:paraId="6A1062EB" w14:textId="77777777" w:rsidR="007B7AE0" w:rsidRDefault="007B7AE0" w:rsidP="007B7AE0">
      <w:pPr>
        <w:pStyle w:val="documentsection"/>
        <w:spacing w:before="134" w:after="134"/>
        <w:rPr>
          <w:u w:val="single"/>
        </w:rPr>
      </w:pPr>
    </w:p>
    <w:p w14:paraId="11AFBE05" w14:textId="77777777" w:rsidR="007B7AE0" w:rsidRDefault="007B7AE0" w:rsidP="007B7AE0">
      <w:pPr>
        <w:pStyle w:val="documentsection"/>
        <w:spacing w:before="134" w:after="134"/>
        <w:rPr>
          <w:u w:val="single"/>
        </w:rPr>
      </w:pPr>
    </w:p>
    <w:p w14:paraId="1E1987D5" w14:textId="77777777" w:rsidR="007B7AE0" w:rsidRDefault="007B7AE0" w:rsidP="007B7AE0">
      <w:pPr>
        <w:pStyle w:val="documentsection"/>
        <w:spacing w:before="134" w:after="134"/>
        <w:rPr>
          <w:u w:val="single"/>
        </w:rPr>
      </w:pPr>
    </w:p>
    <w:p w14:paraId="547CAAD4" w14:textId="77777777" w:rsidR="007B7AE0" w:rsidRDefault="007B7AE0" w:rsidP="007B7AE0">
      <w:pPr>
        <w:pStyle w:val="documentsection"/>
        <w:spacing w:before="134" w:after="134"/>
        <w:rPr>
          <w:u w:val="single"/>
        </w:rPr>
      </w:pPr>
    </w:p>
    <w:p w14:paraId="4DB2668C" w14:textId="77777777" w:rsidR="007B7AE0" w:rsidRDefault="007B7AE0" w:rsidP="007B7AE0">
      <w:pPr>
        <w:pStyle w:val="documentsection"/>
        <w:spacing w:before="134" w:after="134"/>
        <w:rPr>
          <w:u w:val="single"/>
        </w:rPr>
      </w:pPr>
    </w:p>
    <w:p w14:paraId="5014F967" w14:textId="77777777" w:rsidR="007B7AE0" w:rsidRDefault="007B7AE0" w:rsidP="007B7AE0">
      <w:pPr>
        <w:pStyle w:val="documentsection"/>
        <w:spacing w:before="134" w:after="134"/>
        <w:rPr>
          <w:u w:val="single"/>
        </w:rPr>
      </w:pPr>
    </w:p>
    <w:p w14:paraId="4FB0B783" w14:textId="77777777" w:rsidR="007B7AE0" w:rsidRDefault="007B7AE0" w:rsidP="007B7AE0">
      <w:pPr>
        <w:pStyle w:val="documentsection"/>
        <w:spacing w:before="134" w:after="134"/>
        <w:rPr>
          <w:u w:val="single"/>
        </w:rPr>
      </w:pPr>
    </w:p>
    <w:p w14:paraId="497D074A" w14:textId="77777777" w:rsidR="007B7AE0" w:rsidRDefault="007B7AE0" w:rsidP="007B7AE0">
      <w:pPr>
        <w:pStyle w:val="documentsection"/>
        <w:spacing w:before="134" w:after="134"/>
        <w:rPr>
          <w:u w:val="single"/>
        </w:rPr>
      </w:pPr>
    </w:p>
    <w:p w14:paraId="5C8D6E88" w14:textId="77777777" w:rsidR="007B7AE0" w:rsidRDefault="007B7AE0" w:rsidP="007B7AE0"/>
    <w:p w14:paraId="1675771C" w14:textId="3E3CB3D9" w:rsidR="007D1AD3" w:rsidRPr="004544BB" w:rsidRDefault="007D1AD3" w:rsidP="007D1AD3">
      <w:pPr>
        <w:pStyle w:val="Heading2"/>
        <w:keepLines/>
        <w:rPr>
          <w:b w:val="0"/>
          <w:bCs w:val="0"/>
          <w:u w:val="single"/>
        </w:rPr>
      </w:pPr>
      <w:bookmarkStart w:id="345" w:name="_Toc71796251"/>
      <w:bookmarkStart w:id="346" w:name="_Toc82669126"/>
      <w:r>
        <w:lastRenderedPageBreak/>
        <w:t>J</w:t>
      </w:r>
      <w:r w:rsidRPr="007C266B">
        <w:t>.</w:t>
      </w:r>
      <w:r w:rsidR="00D06F0E">
        <w:t>2</w:t>
      </w:r>
      <w:r w:rsidRPr="007C266B">
        <w:tab/>
      </w:r>
      <w:r w:rsidRPr="003462E8">
        <w:t>ATTACHMENT A-2 –</w:t>
      </w:r>
      <w:bookmarkEnd w:id="345"/>
      <w:r w:rsidRPr="003462E8">
        <w:t xml:space="preserve"> PERFORMANCE WORK STATEMENT</w:t>
      </w:r>
      <w:bookmarkEnd w:id="346"/>
      <w:r>
        <w:rPr>
          <w:u w:val="single"/>
        </w:rPr>
        <w:t xml:space="preserve"> </w:t>
      </w:r>
    </w:p>
    <w:p w14:paraId="731C66AC" w14:textId="239BB8D1" w:rsidR="007D1AD3" w:rsidRDefault="007D1AD3">
      <w:pPr>
        <w:rPr>
          <w:sz w:val="22"/>
          <w:szCs w:val="22"/>
        </w:rPr>
      </w:pPr>
    </w:p>
    <w:p w14:paraId="76BBDDA8" w14:textId="77777777" w:rsidR="002F612D" w:rsidRPr="00315C2A" w:rsidRDefault="002F612D" w:rsidP="002F612D">
      <w:pPr>
        <w:ind w:right="40"/>
        <w:jc w:val="center"/>
        <w:rPr>
          <w:b/>
          <w:bCs/>
        </w:rPr>
      </w:pPr>
      <w:r w:rsidRPr="00315C2A">
        <w:rPr>
          <w:b/>
          <w:bCs/>
        </w:rPr>
        <w:t>MISSION</w:t>
      </w:r>
      <w:r w:rsidRPr="00315C2A">
        <w:rPr>
          <w:b/>
          <w:bCs/>
          <w:spacing w:val="-11"/>
        </w:rPr>
        <w:t xml:space="preserve"> </w:t>
      </w:r>
      <w:r w:rsidRPr="00315C2A">
        <w:rPr>
          <w:b/>
          <w:bCs/>
        </w:rPr>
        <w:t>EXECUTION</w:t>
      </w:r>
      <w:r w:rsidRPr="00315C2A">
        <w:rPr>
          <w:b/>
          <w:bCs/>
          <w:spacing w:val="-11"/>
        </w:rPr>
        <w:t xml:space="preserve"> (ME) </w:t>
      </w:r>
      <w:r w:rsidRPr="00315C2A">
        <w:rPr>
          <w:b/>
          <w:bCs/>
        </w:rPr>
        <w:t>FOR</w:t>
      </w:r>
      <w:r w:rsidRPr="00315C2A">
        <w:rPr>
          <w:b/>
          <w:bCs/>
          <w:spacing w:val="-9"/>
        </w:rPr>
        <w:t xml:space="preserve"> </w:t>
      </w:r>
      <w:r w:rsidRPr="00315C2A">
        <w:rPr>
          <w:b/>
          <w:bCs/>
          <w:spacing w:val="-1"/>
        </w:rPr>
        <w:t>THE</w:t>
      </w:r>
      <w:r w:rsidRPr="00315C2A">
        <w:rPr>
          <w:b/>
          <w:bCs/>
          <w:spacing w:val="-9"/>
        </w:rPr>
        <w:t xml:space="preserve"> </w:t>
      </w:r>
      <w:r w:rsidRPr="00315C2A">
        <w:rPr>
          <w:b/>
          <w:bCs/>
        </w:rPr>
        <w:t>DEPARTMENT</w:t>
      </w:r>
      <w:r w:rsidRPr="00315C2A">
        <w:rPr>
          <w:b/>
          <w:bCs/>
          <w:spacing w:val="-7"/>
        </w:rPr>
        <w:t xml:space="preserve"> </w:t>
      </w:r>
      <w:r w:rsidRPr="00315C2A">
        <w:rPr>
          <w:b/>
          <w:bCs/>
        </w:rPr>
        <w:t>OF</w:t>
      </w:r>
      <w:r w:rsidRPr="00315C2A">
        <w:rPr>
          <w:b/>
          <w:bCs/>
          <w:spacing w:val="-8"/>
        </w:rPr>
        <w:t xml:space="preserve"> </w:t>
      </w:r>
      <w:r w:rsidRPr="00315C2A">
        <w:rPr>
          <w:b/>
          <w:bCs/>
          <w:spacing w:val="-1"/>
        </w:rPr>
        <w:t>ENERGY’S</w:t>
      </w:r>
      <w:r w:rsidRPr="00315C2A">
        <w:rPr>
          <w:b/>
          <w:bCs/>
          <w:spacing w:val="-9"/>
        </w:rPr>
        <w:t xml:space="preserve"> </w:t>
      </w:r>
      <w:r w:rsidRPr="00315C2A">
        <w:rPr>
          <w:b/>
          <w:bCs/>
        </w:rPr>
        <w:t>(DOE)</w:t>
      </w:r>
    </w:p>
    <w:p w14:paraId="20337689" w14:textId="77777777" w:rsidR="002F612D" w:rsidRPr="00F10C54" w:rsidRDefault="002F612D">
      <w:pPr>
        <w:ind w:right="40"/>
        <w:jc w:val="center"/>
        <w:rPr>
          <w:b/>
          <w:bCs/>
          <w:spacing w:val="29"/>
          <w:w w:val="99"/>
        </w:rPr>
      </w:pPr>
      <w:r w:rsidRPr="00727232">
        <w:rPr>
          <w:b/>
          <w:bCs/>
        </w:rPr>
        <w:t>NATIONAL</w:t>
      </w:r>
      <w:r w:rsidRPr="00727232">
        <w:rPr>
          <w:b/>
          <w:bCs/>
          <w:spacing w:val="-13"/>
        </w:rPr>
        <w:t xml:space="preserve"> </w:t>
      </w:r>
      <w:r w:rsidRPr="00727232">
        <w:rPr>
          <w:b/>
          <w:bCs/>
        </w:rPr>
        <w:t>ENERGY</w:t>
      </w:r>
      <w:r w:rsidRPr="00727232">
        <w:rPr>
          <w:b/>
          <w:bCs/>
          <w:spacing w:val="-13"/>
        </w:rPr>
        <w:t xml:space="preserve"> </w:t>
      </w:r>
      <w:r w:rsidRPr="00BF124D">
        <w:rPr>
          <w:b/>
          <w:bCs/>
        </w:rPr>
        <w:t>TECHNOLOGY</w:t>
      </w:r>
      <w:r w:rsidRPr="00F10C54">
        <w:rPr>
          <w:b/>
          <w:bCs/>
          <w:spacing w:val="-12"/>
        </w:rPr>
        <w:t xml:space="preserve"> </w:t>
      </w:r>
      <w:r w:rsidRPr="00F10C54">
        <w:rPr>
          <w:b/>
          <w:bCs/>
        </w:rPr>
        <w:t>LABORATORY</w:t>
      </w:r>
      <w:r w:rsidRPr="00F10C54">
        <w:rPr>
          <w:b/>
          <w:bCs/>
          <w:spacing w:val="-13"/>
        </w:rPr>
        <w:t xml:space="preserve"> </w:t>
      </w:r>
      <w:r w:rsidRPr="00F10C54">
        <w:rPr>
          <w:b/>
          <w:bCs/>
          <w:spacing w:val="-1"/>
        </w:rPr>
        <w:t>(NETL)</w:t>
      </w:r>
    </w:p>
    <w:p w14:paraId="3867356B" w14:textId="77777777" w:rsidR="002F612D" w:rsidRPr="008A0605" w:rsidRDefault="002F612D" w:rsidP="002F612D">
      <w:pPr>
        <w:pStyle w:val="BodyText"/>
        <w:rPr>
          <w:rFonts w:cs="Times New Roman"/>
          <w:color w:val="FF0000"/>
          <w:w w:val="99"/>
          <w:sz w:val="22"/>
          <w:szCs w:val="22"/>
        </w:rPr>
      </w:pPr>
    </w:p>
    <w:p w14:paraId="6A79159F" w14:textId="77777777" w:rsidR="002F612D" w:rsidRPr="008A0605" w:rsidRDefault="002F612D" w:rsidP="002F612D">
      <w:pPr>
        <w:spacing w:line="480" w:lineRule="auto"/>
        <w:ind w:left="100" w:right="40"/>
        <w:jc w:val="center"/>
        <w:rPr>
          <w:sz w:val="22"/>
          <w:szCs w:val="22"/>
        </w:rPr>
      </w:pPr>
      <w:r w:rsidRPr="00727232">
        <w:rPr>
          <w:b/>
          <w:bCs/>
          <w:sz w:val="22"/>
          <w:szCs w:val="22"/>
          <w:u w:val="thick" w:color="000000"/>
        </w:rPr>
        <w:t>PERFORMANCE</w:t>
      </w:r>
      <w:r w:rsidRPr="00727232">
        <w:rPr>
          <w:b/>
          <w:bCs/>
          <w:spacing w:val="-14"/>
          <w:sz w:val="22"/>
          <w:szCs w:val="22"/>
          <w:u w:val="thick" w:color="000000"/>
        </w:rPr>
        <w:t xml:space="preserve"> </w:t>
      </w:r>
      <w:r w:rsidRPr="00727232">
        <w:rPr>
          <w:b/>
          <w:bCs/>
          <w:sz w:val="22"/>
          <w:szCs w:val="22"/>
          <w:u w:val="thick" w:color="000000"/>
        </w:rPr>
        <w:t>WORK</w:t>
      </w:r>
      <w:r w:rsidRPr="00727232">
        <w:rPr>
          <w:b/>
          <w:bCs/>
          <w:spacing w:val="-14"/>
          <w:sz w:val="22"/>
          <w:szCs w:val="22"/>
          <w:u w:val="thick" w:color="000000"/>
        </w:rPr>
        <w:t xml:space="preserve"> </w:t>
      </w:r>
      <w:r w:rsidRPr="00BF124D">
        <w:rPr>
          <w:b/>
          <w:bCs/>
          <w:sz w:val="22"/>
          <w:szCs w:val="22"/>
          <w:u w:val="thick" w:color="000000"/>
        </w:rPr>
        <w:t>STATEMENT</w:t>
      </w:r>
      <w:r w:rsidRPr="00F10C54">
        <w:rPr>
          <w:b/>
          <w:bCs/>
          <w:spacing w:val="-15"/>
          <w:sz w:val="22"/>
          <w:szCs w:val="22"/>
          <w:u w:val="thick" w:color="000000"/>
        </w:rPr>
        <w:t xml:space="preserve"> </w:t>
      </w:r>
      <w:r w:rsidRPr="00F10C54">
        <w:rPr>
          <w:b/>
          <w:bCs/>
          <w:sz w:val="22"/>
          <w:szCs w:val="22"/>
          <w:u w:val="thick" w:color="000000"/>
        </w:rPr>
        <w:t>(PWS)</w:t>
      </w:r>
    </w:p>
    <w:p w14:paraId="423F671A" w14:textId="77777777" w:rsidR="002F612D" w:rsidRPr="008A0605" w:rsidRDefault="002F612D" w:rsidP="002F612D">
      <w:pPr>
        <w:tabs>
          <w:tab w:val="left" w:pos="821"/>
        </w:tabs>
        <w:spacing w:before="11"/>
        <w:rPr>
          <w:sz w:val="22"/>
          <w:szCs w:val="22"/>
        </w:rPr>
      </w:pPr>
      <w:r w:rsidRPr="00727232">
        <w:rPr>
          <w:b/>
          <w:bCs/>
          <w:sz w:val="22"/>
          <w:szCs w:val="22"/>
        </w:rPr>
        <w:t>PURPOSE</w:t>
      </w:r>
    </w:p>
    <w:p w14:paraId="15633155" w14:textId="77777777" w:rsidR="002F612D" w:rsidRPr="008A0605" w:rsidRDefault="002F612D" w:rsidP="002F612D">
      <w:pPr>
        <w:spacing w:before="5"/>
        <w:rPr>
          <w:b/>
          <w:bCs/>
          <w:sz w:val="22"/>
          <w:szCs w:val="22"/>
        </w:rPr>
      </w:pPr>
    </w:p>
    <w:p w14:paraId="1968380A" w14:textId="77777777" w:rsidR="002F612D" w:rsidRPr="008A0605" w:rsidRDefault="002F612D" w:rsidP="002F612D">
      <w:pPr>
        <w:rPr>
          <w:sz w:val="22"/>
          <w:szCs w:val="22"/>
        </w:rPr>
      </w:pPr>
      <w:r w:rsidRPr="008A0605">
        <w:rPr>
          <w:sz w:val="22"/>
          <w:szCs w:val="22"/>
        </w:rPr>
        <w:t>The National Energy Technology Laboratory (NETL) requires contractor support services to fulfill its mission to drive innovation and deliver solutions for an environmentally sustainable and prosperous energy future</w:t>
      </w:r>
      <w:r w:rsidRPr="008A0605">
        <w:rPr>
          <w:spacing w:val="-1"/>
          <w:sz w:val="22"/>
          <w:szCs w:val="22"/>
        </w:rPr>
        <w:t xml:space="preserve">.  </w:t>
      </w:r>
      <w:r w:rsidRPr="008A0605">
        <w:rPr>
          <w:sz w:val="22"/>
          <w:szCs w:val="22"/>
        </w:rPr>
        <w:t>These services are to provide high-quality, flexible, and timely technical and associated administrative support for program/project planning, development, execution, compliance, and communication efforts. Resulting benefits of this support will ensure NETL is the nation’s premier energy technology laboratory, delivering integrated solutions to enable transformation to a sustainable energy future.</w:t>
      </w:r>
    </w:p>
    <w:p w14:paraId="4E3A86E9" w14:textId="77777777" w:rsidR="002F612D" w:rsidRPr="008A0605" w:rsidRDefault="002F612D" w:rsidP="002F612D">
      <w:pPr>
        <w:rPr>
          <w:sz w:val="22"/>
          <w:szCs w:val="22"/>
        </w:rPr>
      </w:pPr>
    </w:p>
    <w:p w14:paraId="36568A16" w14:textId="77777777" w:rsidR="002F612D" w:rsidRPr="008A0605" w:rsidRDefault="002F612D" w:rsidP="002F612D">
      <w:pPr>
        <w:rPr>
          <w:b/>
          <w:bCs/>
          <w:sz w:val="22"/>
          <w:szCs w:val="22"/>
        </w:rPr>
      </w:pPr>
      <w:bookmarkStart w:id="347" w:name="_Toc449357545"/>
      <w:r w:rsidRPr="008A0605">
        <w:rPr>
          <w:b/>
          <w:bCs/>
          <w:sz w:val="22"/>
          <w:szCs w:val="22"/>
        </w:rPr>
        <w:t>MISSION</w:t>
      </w:r>
      <w:r w:rsidRPr="008A0605">
        <w:rPr>
          <w:b/>
          <w:bCs/>
          <w:spacing w:val="-10"/>
          <w:sz w:val="22"/>
          <w:szCs w:val="22"/>
        </w:rPr>
        <w:t xml:space="preserve"> </w:t>
      </w:r>
      <w:r w:rsidRPr="008A0605">
        <w:rPr>
          <w:b/>
          <w:bCs/>
          <w:sz w:val="22"/>
          <w:szCs w:val="22"/>
        </w:rPr>
        <w:t>EXECUTION</w:t>
      </w:r>
      <w:bookmarkEnd w:id="347"/>
    </w:p>
    <w:p w14:paraId="30FC47FB" w14:textId="77777777" w:rsidR="002F612D" w:rsidRPr="008A0605" w:rsidRDefault="002F612D" w:rsidP="002F612D">
      <w:pPr>
        <w:rPr>
          <w:b/>
          <w:bCs/>
          <w:sz w:val="22"/>
          <w:szCs w:val="22"/>
        </w:rPr>
      </w:pPr>
    </w:p>
    <w:p w14:paraId="596247CA" w14:textId="77777777" w:rsidR="002F612D" w:rsidRPr="008A0605" w:rsidRDefault="002F612D" w:rsidP="002F612D">
      <w:pPr>
        <w:rPr>
          <w:b/>
          <w:bCs/>
          <w:sz w:val="22"/>
          <w:szCs w:val="22"/>
        </w:rPr>
      </w:pPr>
      <w:r w:rsidRPr="008A0605">
        <w:rPr>
          <w:sz w:val="22"/>
          <w:szCs w:val="22"/>
        </w:rPr>
        <w:t>Mission</w:t>
      </w:r>
      <w:r w:rsidRPr="008A0605">
        <w:rPr>
          <w:spacing w:val="-7"/>
          <w:sz w:val="22"/>
          <w:szCs w:val="22"/>
        </w:rPr>
        <w:t xml:space="preserve"> </w:t>
      </w:r>
      <w:r w:rsidRPr="008A0605">
        <w:rPr>
          <w:spacing w:val="-1"/>
          <w:sz w:val="22"/>
          <w:szCs w:val="22"/>
        </w:rPr>
        <w:t>Execution</w:t>
      </w:r>
      <w:r w:rsidRPr="008A0605">
        <w:rPr>
          <w:spacing w:val="-3"/>
          <w:sz w:val="22"/>
          <w:szCs w:val="22"/>
        </w:rPr>
        <w:t xml:space="preserve"> </w:t>
      </w:r>
      <w:r w:rsidRPr="008A0605">
        <w:rPr>
          <w:spacing w:val="-5"/>
          <w:sz w:val="22"/>
          <w:szCs w:val="22"/>
        </w:rPr>
        <w:t>supports program/project planning, execution, evaluation, and process assessments as well as key processes that support these functions</w:t>
      </w:r>
      <w:r w:rsidRPr="008A0605">
        <w:rPr>
          <w:color w:val="0070C0"/>
          <w:spacing w:val="-5"/>
          <w:sz w:val="22"/>
          <w:szCs w:val="22"/>
        </w:rPr>
        <w:t xml:space="preserve">.  </w:t>
      </w:r>
      <w:r w:rsidRPr="008A0605">
        <w:rPr>
          <w:spacing w:val="-5"/>
          <w:sz w:val="22"/>
          <w:szCs w:val="22"/>
        </w:rPr>
        <w:t>Mission Execution scope includes, but is not limited to, technical writing, graphic design support, meeting planning and facilitation, technical proposal review, peer review planning and logistical support, road-mapping, project portfolio and program assessments, data management and process improvement, and National Environmental Policy Act (NEPA) support.</w:t>
      </w:r>
    </w:p>
    <w:p w14:paraId="1A60AB2B" w14:textId="77777777" w:rsidR="002F612D" w:rsidRPr="008A0605" w:rsidRDefault="002F612D" w:rsidP="002F612D">
      <w:pPr>
        <w:pStyle w:val="Heading1"/>
        <w:rPr>
          <w:sz w:val="22"/>
          <w:szCs w:val="22"/>
        </w:rPr>
      </w:pPr>
      <w:bookmarkStart w:id="348" w:name="_Toc71811745"/>
      <w:bookmarkStart w:id="349" w:name="_Toc71815166"/>
      <w:bookmarkStart w:id="350" w:name="_Toc71815525"/>
      <w:bookmarkStart w:id="351" w:name="_Toc73864543"/>
      <w:bookmarkStart w:id="352" w:name="_Toc82669127"/>
      <w:r w:rsidRPr="008A0605">
        <w:rPr>
          <w:sz w:val="22"/>
          <w:szCs w:val="22"/>
        </w:rPr>
        <w:t>FUNCTIONAL AREAS</w:t>
      </w:r>
      <w:bookmarkEnd w:id="348"/>
      <w:bookmarkEnd w:id="349"/>
      <w:bookmarkEnd w:id="350"/>
      <w:bookmarkEnd w:id="351"/>
      <w:bookmarkEnd w:id="352"/>
    </w:p>
    <w:p w14:paraId="3F985ECC" w14:textId="77777777" w:rsidR="008A0605" w:rsidRDefault="008A0605" w:rsidP="002F612D">
      <w:pPr>
        <w:pStyle w:val="BodyText"/>
        <w:ind w:left="0" w:right="611"/>
        <w:jc w:val="both"/>
        <w:rPr>
          <w:rFonts w:cs="Times New Roman"/>
          <w:sz w:val="22"/>
          <w:szCs w:val="22"/>
        </w:rPr>
      </w:pPr>
    </w:p>
    <w:p w14:paraId="743D6702" w14:textId="54A45687" w:rsidR="002F612D" w:rsidRPr="008A0605" w:rsidRDefault="002F612D" w:rsidP="002F612D">
      <w:pPr>
        <w:pStyle w:val="BodyText"/>
        <w:ind w:left="0" w:right="611"/>
        <w:jc w:val="both"/>
        <w:rPr>
          <w:rFonts w:cs="Times New Roman"/>
          <w:sz w:val="22"/>
          <w:szCs w:val="22"/>
        </w:rPr>
      </w:pPr>
      <w:r w:rsidRPr="008A0605">
        <w:rPr>
          <w:rFonts w:cs="Times New Roman"/>
          <w:sz w:val="22"/>
          <w:szCs w:val="22"/>
        </w:rPr>
        <w:t>The</w:t>
      </w:r>
      <w:r w:rsidRPr="008A0605">
        <w:rPr>
          <w:rFonts w:cs="Times New Roman"/>
          <w:spacing w:val="-5"/>
          <w:sz w:val="22"/>
          <w:szCs w:val="22"/>
        </w:rPr>
        <w:t xml:space="preserve"> </w:t>
      </w:r>
      <w:r w:rsidRPr="008A0605">
        <w:rPr>
          <w:rFonts w:cs="Times New Roman"/>
          <w:spacing w:val="-1"/>
          <w:sz w:val="22"/>
          <w:szCs w:val="22"/>
        </w:rPr>
        <w:t>Contractor</w:t>
      </w:r>
      <w:r w:rsidRPr="008A0605">
        <w:rPr>
          <w:rFonts w:cs="Times New Roman"/>
          <w:spacing w:val="-4"/>
          <w:sz w:val="22"/>
          <w:szCs w:val="22"/>
        </w:rPr>
        <w:t xml:space="preserve"> </w:t>
      </w:r>
      <w:r w:rsidRPr="008A0605">
        <w:rPr>
          <w:rFonts w:cs="Times New Roman"/>
          <w:spacing w:val="-1"/>
          <w:sz w:val="22"/>
          <w:szCs w:val="22"/>
        </w:rPr>
        <w:t>shall</w:t>
      </w:r>
      <w:r w:rsidRPr="008A0605">
        <w:rPr>
          <w:rFonts w:cs="Times New Roman"/>
          <w:spacing w:val="-5"/>
          <w:sz w:val="22"/>
          <w:szCs w:val="22"/>
        </w:rPr>
        <w:t xml:space="preserve"> </w:t>
      </w:r>
      <w:r w:rsidRPr="008A0605">
        <w:rPr>
          <w:rFonts w:cs="Times New Roman"/>
          <w:sz w:val="22"/>
          <w:szCs w:val="22"/>
        </w:rPr>
        <w:t>safely</w:t>
      </w:r>
      <w:r w:rsidRPr="008A0605">
        <w:rPr>
          <w:rFonts w:cs="Times New Roman"/>
          <w:spacing w:val="-8"/>
          <w:sz w:val="22"/>
          <w:szCs w:val="22"/>
        </w:rPr>
        <w:t xml:space="preserve"> </w:t>
      </w:r>
      <w:r w:rsidRPr="008A0605">
        <w:rPr>
          <w:rFonts w:cs="Times New Roman"/>
          <w:spacing w:val="1"/>
          <w:sz w:val="22"/>
          <w:szCs w:val="22"/>
        </w:rPr>
        <w:t>and</w:t>
      </w:r>
      <w:r w:rsidRPr="008A0605">
        <w:rPr>
          <w:rFonts w:cs="Times New Roman"/>
          <w:spacing w:val="-3"/>
          <w:sz w:val="22"/>
          <w:szCs w:val="22"/>
        </w:rPr>
        <w:t xml:space="preserve"> </w:t>
      </w:r>
      <w:r w:rsidRPr="008A0605">
        <w:rPr>
          <w:rFonts w:cs="Times New Roman"/>
          <w:spacing w:val="-1"/>
          <w:sz w:val="22"/>
          <w:szCs w:val="22"/>
        </w:rPr>
        <w:t>efficiently</w:t>
      </w:r>
      <w:r w:rsidRPr="008A0605">
        <w:rPr>
          <w:rFonts w:cs="Times New Roman"/>
          <w:spacing w:val="-5"/>
          <w:sz w:val="22"/>
          <w:szCs w:val="22"/>
        </w:rPr>
        <w:t xml:space="preserve"> </w:t>
      </w:r>
      <w:r w:rsidRPr="008A0605">
        <w:rPr>
          <w:rFonts w:cs="Times New Roman"/>
          <w:spacing w:val="-1"/>
          <w:sz w:val="22"/>
          <w:szCs w:val="22"/>
        </w:rPr>
        <w:t>deliver</w:t>
      </w:r>
      <w:r w:rsidRPr="008A0605">
        <w:rPr>
          <w:rFonts w:cs="Times New Roman"/>
          <w:spacing w:val="-4"/>
          <w:sz w:val="22"/>
          <w:szCs w:val="22"/>
        </w:rPr>
        <w:t xml:space="preserve"> </w:t>
      </w:r>
      <w:r w:rsidRPr="008A0605">
        <w:rPr>
          <w:rFonts w:cs="Times New Roman"/>
          <w:sz w:val="22"/>
          <w:szCs w:val="22"/>
        </w:rPr>
        <w:t>Mission</w:t>
      </w:r>
      <w:r w:rsidRPr="008A0605">
        <w:rPr>
          <w:rFonts w:cs="Times New Roman"/>
          <w:spacing w:val="-5"/>
          <w:sz w:val="22"/>
          <w:szCs w:val="22"/>
        </w:rPr>
        <w:t xml:space="preserve"> </w:t>
      </w:r>
      <w:r w:rsidRPr="008A0605">
        <w:rPr>
          <w:rFonts w:cs="Times New Roman"/>
          <w:spacing w:val="-1"/>
          <w:sz w:val="22"/>
          <w:szCs w:val="22"/>
        </w:rPr>
        <w:t>Execution</w:t>
      </w:r>
      <w:r w:rsidRPr="008A0605">
        <w:rPr>
          <w:rFonts w:cs="Times New Roman"/>
          <w:spacing w:val="-6"/>
          <w:sz w:val="22"/>
          <w:szCs w:val="22"/>
        </w:rPr>
        <w:t xml:space="preserve"> </w:t>
      </w:r>
      <w:r w:rsidRPr="008A0605">
        <w:rPr>
          <w:rFonts w:cs="Times New Roman"/>
          <w:sz w:val="22"/>
          <w:szCs w:val="22"/>
        </w:rPr>
        <w:t>services</w:t>
      </w:r>
      <w:r w:rsidRPr="008A0605">
        <w:rPr>
          <w:rFonts w:cs="Times New Roman"/>
          <w:spacing w:val="-5"/>
          <w:sz w:val="22"/>
          <w:szCs w:val="22"/>
        </w:rPr>
        <w:t xml:space="preserve"> </w:t>
      </w:r>
      <w:r w:rsidRPr="008A0605">
        <w:rPr>
          <w:rFonts w:cs="Times New Roman"/>
          <w:spacing w:val="1"/>
          <w:sz w:val="22"/>
          <w:szCs w:val="22"/>
        </w:rPr>
        <w:t>in</w:t>
      </w:r>
      <w:r w:rsidRPr="008A0605">
        <w:rPr>
          <w:rFonts w:cs="Times New Roman"/>
          <w:spacing w:val="-5"/>
          <w:sz w:val="22"/>
          <w:szCs w:val="22"/>
        </w:rPr>
        <w:t xml:space="preserve"> </w:t>
      </w:r>
      <w:r w:rsidRPr="008A0605">
        <w:rPr>
          <w:rFonts w:cs="Times New Roman"/>
          <w:sz w:val="22"/>
          <w:szCs w:val="22"/>
        </w:rPr>
        <w:t>support</w:t>
      </w:r>
      <w:r w:rsidRPr="008A0605">
        <w:rPr>
          <w:rFonts w:cs="Times New Roman"/>
          <w:spacing w:val="-5"/>
          <w:sz w:val="22"/>
          <w:szCs w:val="22"/>
        </w:rPr>
        <w:t xml:space="preserve"> </w:t>
      </w:r>
      <w:r w:rsidRPr="008A0605">
        <w:rPr>
          <w:rFonts w:cs="Times New Roman"/>
          <w:sz w:val="22"/>
          <w:szCs w:val="22"/>
        </w:rPr>
        <w:t>of</w:t>
      </w:r>
      <w:r w:rsidRPr="008A0605">
        <w:rPr>
          <w:rFonts w:cs="Times New Roman"/>
          <w:spacing w:val="-7"/>
          <w:sz w:val="22"/>
          <w:szCs w:val="22"/>
        </w:rPr>
        <w:t xml:space="preserve"> </w:t>
      </w:r>
      <w:r w:rsidRPr="008A0605">
        <w:rPr>
          <w:rFonts w:cs="Times New Roman"/>
          <w:sz w:val="22"/>
          <w:szCs w:val="22"/>
        </w:rPr>
        <w:t>NETL.</w:t>
      </w:r>
      <w:r w:rsidRPr="008A0605">
        <w:rPr>
          <w:rFonts w:cs="Times New Roman"/>
          <w:spacing w:val="42"/>
          <w:sz w:val="22"/>
          <w:szCs w:val="22"/>
        </w:rPr>
        <w:t xml:space="preserve"> </w:t>
      </w:r>
      <w:r w:rsidRPr="008A0605">
        <w:rPr>
          <w:rFonts w:cs="Times New Roman"/>
          <w:spacing w:val="-1"/>
          <w:sz w:val="22"/>
          <w:szCs w:val="22"/>
        </w:rPr>
        <w:t>Changes</w:t>
      </w:r>
      <w:r w:rsidRPr="008A0605">
        <w:rPr>
          <w:rFonts w:cs="Times New Roman"/>
          <w:spacing w:val="-6"/>
          <w:sz w:val="22"/>
          <w:szCs w:val="22"/>
        </w:rPr>
        <w:t xml:space="preserve"> </w:t>
      </w:r>
      <w:r w:rsidRPr="008A0605">
        <w:rPr>
          <w:rFonts w:cs="Times New Roman"/>
          <w:spacing w:val="1"/>
          <w:sz w:val="22"/>
          <w:szCs w:val="22"/>
        </w:rPr>
        <w:t>in</w:t>
      </w:r>
      <w:r w:rsidRPr="008A0605">
        <w:rPr>
          <w:rFonts w:cs="Times New Roman"/>
          <w:spacing w:val="88"/>
          <w:w w:val="99"/>
          <w:sz w:val="22"/>
          <w:szCs w:val="22"/>
        </w:rPr>
        <w:t xml:space="preserve"> </w:t>
      </w:r>
      <w:r w:rsidRPr="008A0605">
        <w:rPr>
          <w:rFonts w:cs="Times New Roman"/>
          <w:spacing w:val="-1"/>
          <w:sz w:val="22"/>
          <w:szCs w:val="22"/>
        </w:rPr>
        <w:t>programmatic</w:t>
      </w:r>
      <w:r w:rsidRPr="008A0605">
        <w:rPr>
          <w:rFonts w:cs="Times New Roman"/>
          <w:spacing w:val="-2"/>
          <w:sz w:val="22"/>
          <w:szCs w:val="22"/>
        </w:rPr>
        <w:t xml:space="preserve"> </w:t>
      </w:r>
      <w:r w:rsidRPr="008A0605">
        <w:rPr>
          <w:rFonts w:cs="Times New Roman"/>
          <w:sz w:val="22"/>
          <w:szCs w:val="22"/>
        </w:rPr>
        <w:t>support</w:t>
      </w:r>
      <w:r w:rsidRPr="008A0605">
        <w:rPr>
          <w:rFonts w:cs="Times New Roman"/>
          <w:spacing w:val="-5"/>
          <w:sz w:val="22"/>
          <w:szCs w:val="22"/>
        </w:rPr>
        <w:t xml:space="preserve"> </w:t>
      </w:r>
      <w:r w:rsidRPr="008A0605">
        <w:rPr>
          <w:rFonts w:cs="Times New Roman"/>
          <w:sz w:val="22"/>
          <w:szCs w:val="22"/>
        </w:rPr>
        <w:t>to</w:t>
      </w:r>
      <w:r w:rsidRPr="008A0605">
        <w:rPr>
          <w:rFonts w:cs="Times New Roman"/>
          <w:spacing w:val="-2"/>
          <w:sz w:val="22"/>
          <w:szCs w:val="22"/>
        </w:rPr>
        <w:t xml:space="preserve"> </w:t>
      </w:r>
      <w:r w:rsidRPr="008A0605">
        <w:rPr>
          <w:rFonts w:cs="Times New Roman"/>
          <w:spacing w:val="-1"/>
          <w:sz w:val="22"/>
          <w:szCs w:val="22"/>
        </w:rPr>
        <w:t>meet</w:t>
      </w:r>
      <w:r w:rsidRPr="008A0605">
        <w:rPr>
          <w:rFonts w:cs="Times New Roman"/>
          <w:spacing w:val="-3"/>
          <w:sz w:val="22"/>
          <w:szCs w:val="22"/>
        </w:rPr>
        <w:t xml:space="preserve"> </w:t>
      </w:r>
      <w:r w:rsidRPr="008A0605">
        <w:rPr>
          <w:rFonts w:cs="Times New Roman"/>
          <w:spacing w:val="-1"/>
          <w:sz w:val="22"/>
          <w:szCs w:val="22"/>
        </w:rPr>
        <w:t>changing</w:t>
      </w:r>
      <w:r w:rsidRPr="008A0605">
        <w:rPr>
          <w:rFonts w:cs="Times New Roman"/>
          <w:spacing w:val="-3"/>
          <w:sz w:val="22"/>
          <w:szCs w:val="22"/>
        </w:rPr>
        <w:t xml:space="preserve"> </w:t>
      </w:r>
      <w:r w:rsidRPr="008A0605">
        <w:rPr>
          <w:rFonts w:cs="Times New Roman"/>
          <w:spacing w:val="-1"/>
          <w:sz w:val="22"/>
          <w:szCs w:val="22"/>
        </w:rPr>
        <w:t>needs</w:t>
      </w:r>
      <w:r w:rsidRPr="008A0605">
        <w:rPr>
          <w:rFonts w:cs="Times New Roman"/>
          <w:spacing w:val="-3"/>
          <w:sz w:val="22"/>
          <w:szCs w:val="22"/>
        </w:rPr>
        <w:t xml:space="preserve"> </w:t>
      </w:r>
      <w:r w:rsidRPr="008A0605">
        <w:rPr>
          <w:rFonts w:cs="Times New Roman"/>
          <w:sz w:val="22"/>
          <w:szCs w:val="22"/>
        </w:rPr>
        <w:t>may</w:t>
      </w:r>
      <w:r w:rsidRPr="008A0605">
        <w:rPr>
          <w:rFonts w:cs="Times New Roman"/>
          <w:spacing w:val="-8"/>
          <w:sz w:val="22"/>
          <w:szCs w:val="22"/>
        </w:rPr>
        <w:t xml:space="preserve"> </w:t>
      </w:r>
      <w:r w:rsidRPr="008A0605">
        <w:rPr>
          <w:rFonts w:cs="Times New Roman"/>
          <w:sz w:val="22"/>
          <w:szCs w:val="22"/>
        </w:rPr>
        <w:t>substantially</w:t>
      </w:r>
      <w:r w:rsidRPr="008A0605">
        <w:rPr>
          <w:rFonts w:cs="Times New Roman"/>
          <w:spacing w:val="-8"/>
          <w:sz w:val="22"/>
          <w:szCs w:val="22"/>
        </w:rPr>
        <w:t xml:space="preserve"> </w:t>
      </w:r>
      <w:r w:rsidRPr="008A0605">
        <w:rPr>
          <w:rFonts w:cs="Times New Roman"/>
          <w:sz w:val="22"/>
          <w:szCs w:val="22"/>
        </w:rPr>
        <w:t>increase</w:t>
      </w:r>
      <w:r w:rsidRPr="008A0605">
        <w:rPr>
          <w:rFonts w:cs="Times New Roman"/>
          <w:spacing w:val="-4"/>
          <w:sz w:val="22"/>
          <w:szCs w:val="22"/>
        </w:rPr>
        <w:t xml:space="preserve"> </w:t>
      </w:r>
      <w:r w:rsidRPr="008A0605">
        <w:rPr>
          <w:rFonts w:cs="Times New Roman"/>
          <w:sz w:val="22"/>
          <w:szCs w:val="22"/>
        </w:rPr>
        <w:t>or</w:t>
      </w:r>
      <w:r w:rsidRPr="008A0605">
        <w:rPr>
          <w:rFonts w:cs="Times New Roman"/>
          <w:spacing w:val="-5"/>
          <w:sz w:val="22"/>
          <w:szCs w:val="22"/>
        </w:rPr>
        <w:t xml:space="preserve"> </w:t>
      </w:r>
      <w:r w:rsidRPr="008A0605">
        <w:rPr>
          <w:rFonts w:cs="Times New Roman"/>
          <w:sz w:val="22"/>
          <w:szCs w:val="22"/>
        </w:rPr>
        <w:t>decrease</w:t>
      </w:r>
      <w:r w:rsidRPr="008A0605">
        <w:rPr>
          <w:rFonts w:cs="Times New Roman"/>
          <w:spacing w:val="-4"/>
          <w:sz w:val="22"/>
          <w:szCs w:val="22"/>
        </w:rPr>
        <w:t xml:space="preserve"> </w:t>
      </w:r>
      <w:r w:rsidRPr="008A0605">
        <w:rPr>
          <w:rFonts w:cs="Times New Roman"/>
          <w:spacing w:val="-1"/>
          <w:sz w:val="22"/>
          <w:szCs w:val="22"/>
        </w:rPr>
        <w:t>the</w:t>
      </w:r>
      <w:r w:rsidRPr="008A0605">
        <w:rPr>
          <w:rFonts w:cs="Times New Roman"/>
          <w:spacing w:val="-5"/>
          <w:sz w:val="22"/>
          <w:szCs w:val="22"/>
        </w:rPr>
        <w:t xml:space="preserve"> </w:t>
      </w:r>
      <w:r w:rsidRPr="008A0605">
        <w:rPr>
          <w:rFonts w:cs="Times New Roman"/>
          <w:spacing w:val="-1"/>
          <w:sz w:val="22"/>
          <w:szCs w:val="22"/>
        </w:rPr>
        <w:t>levels</w:t>
      </w:r>
      <w:r w:rsidRPr="008A0605">
        <w:rPr>
          <w:rFonts w:cs="Times New Roman"/>
          <w:spacing w:val="-5"/>
          <w:sz w:val="22"/>
          <w:szCs w:val="22"/>
        </w:rPr>
        <w:t xml:space="preserve"> </w:t>
      </w:r>
      <w:r w:rsidRPr="008A0605">
        <w:rPr>
          <w:rFonts w:cs="Times New Roman"/>
          <w:spacing w:val="1"/>
          <w:sz w:val="22"/>
          <w:szCs w:val="22"/>
        </w:rPr>
        <w:t>of</w:t>
      </w:r>
      <w:r w:rsidRPr="008A0605">
        <w:rPr>
          <w:rFonts w:cs="Times New Roman"/>
          <w:spacing w:val="-6"/>
          <w:sz w:val="22"/>
          <w:szCs w:val="22"/>
        </w:rPr>
        <w:t xml:space="preserve"> </w:t>
      </w:r>
      <w:r w:rsidRPr="008A0605">
        <w:rPr>
          <w:rFonts w:cs="Times New Roman"/>
          <w:spacing w:val="-1"/>
          <w:sz w:val="22"/>
          <w:szCs w:val="22"/>
        </w:rPr>
        <w:t>and</w:t>
      </w:r>
      <w:r w:rsidRPr="008A0605">
        <w:rPr>
          <w:rFonts w:cs="Times New Roman"/>
          <w:spacing w:val="-4"/>
          <w:sz w:val="22"/>
          <w:szCs w:val="22"/>
        </w:rPr>
        <w:t xml:space="preserve"> </w:t>
      </w:r>
      <w:r w:rsidRPr="008A0605">
        <w:rPr>
          <w:rFonts w:cs="Times New Roman"/>
          <w:spacing w:val="-1"/>
          <w:sz w:val="22"/>
          <w:szCs w:val="22"/>
        </w:rPr>
        <w:t>types</w:t>
      </w:r>
      <w:r w:rsidRPr="008A0605">
        <w:rPr>
          <w:rFonts w:cs="Times New Roman"/>
          <w:spacing w:val="-5"/>
          <w:sz w:val="22"/>
          <w:szCs w:val="22"/>
        </w:rPr>
        <w:t xml:space="preserve"> </w:t>
      </w:r>
      <w:r w:rsidRPr="008A0605">
        <w:rPr>
          <w:rFonts w:cs="Times New Roman"/>
          <w:spacing w:val="1"/>
          <w:sz w:val="22"/>
          <w:szCs w:val="22"/>
        </w:rPr>
        <w:t>of</w:t>
      </w:r>
      <w:r w:rsidRPr="008A0605">
        <w:rPr>
          <w:rFonts w:cs="Times New Roman"/>
          <w:spacing w:val="73"/>
          <w:w w:val="99"/>
          <w:sz w:val="22"/>
          <w:szCs w:val="22"/>
        </w:rPr>
        <w:t xml:space="preserve"> </w:t>
      </w:r>
      <w:r w:rsidRPr="008A0605">
        <w:rPr>
          <w:rFonts w:cs="Times New Roman"/>
          <w:sz w:val="22"/>
          <w:szCs w:val="22"/>
        </w:rPr>
        <w:t>support</w:t>
      </w:r>
      <w:r w:rsidRPr="008A0605">
        <w:rPr>
          <w:rFonts w:cs="Times New Roman"/>
          <w:spacing w:val="-7"/>
          <w:sz w:val="22"/>
          <w:szCs w:val="22"/>
        </w:rPr>
        <w:t xml:space="preserve"> </w:t>
      </w:r>
      <w:r w:rsidRPr="008A0605">
        <w:rPr>
          <w:rFonts w:cs="Times New Roman"/>
          <w:spacing w:val="-1"/>
          <w:sz w:val="22"/>
          <w:szCs w:val="22"/>
        </w:rPr>
        <w:t>services</w:t>
      </w:r>
      <w:r w:rsidRPr="008A0605">
        <w:rPr>
          <w:rFonts w:cs="Times New Roman"/>
          <w:spacing w:val="-6"/>
          <w:sz w:val="22"/>
          <w:szCs w:val="22"/>
        </w:rPr>
        <w:t xml:space="preserve"> </w:t>
      </w:r>
      <w:r w:rsidRPr="008A0605">
        <w:rPr>
          <w:rFonts w:cs="Times New Roman"/>
          <w:sz w:val="22"/>
          <w:szCs w:val="22"/>
        </w:rPr>
        <w:t>reflected</w:t>
      </w:r>
      <w:r w:rsidRPr="008A0605">
        <w:rPr>
          <w:rFonts w:cs="Times New Roman"/>
          <w:spacing w:val="-4"/>
          <w:sz w:val="22"/>
          <w:szCs w:val="22"/>
        </w:rPr>
        <w:t xml:space="preserve"> </w:t>
      </w:r>
      <w:r w:rsidRPr="008A0605">
        <w:rPr>
          <w:rFonts w:cs="Times New Roman"/>
          <w:sz w:val="22"/>
          <w:szCs w:val="22"/>
        </w:rPr>
        <w:t>in</w:t>
      </w:r>
      <w:r w:rsidRPr="008A0605">
        <w:rPr>
          <w:rFonts w:cs="Times New Roman"/>
          <w:spacing w:val="-7"/>
          <w:sz w:val="22"/>
          <w:szCs w:val="22"/>
        </w:rPr>
        <w:t xml:space="preserve"> </w:t>
      </w:r>
      <w:r w:rsidRPr="008A0605">
        <w:rPr>
          <w:rFonts w:cs="Times New Roman"/>
          <w:spacing w:val="1"/>
          <w:sz w:val="22"/>
          <w:szCs w:val="22"/>
        </w:rPr>
        <w:t>the</w:t>
      </w:r>
      <w:r w:rsidRPr="008A0605">
        <w:rPr>
          <w:rFonts w:cs="Times New Roman"/>
          <w:spacing w:val="-6"/>
          <w:sz w:val="22"/>
          <w:szCs w:val="22"/>
        </w:rPr>
        <w:t xml:space="preserve"> </w:t>
      </w:r>
      <w:r w:rsidRPr="008A0605">
        <w:rPr>
          <w:rFonts w:cs="Times New Roman"/>
          <w:spacing w:val="-1"/>
          <w:sz w:val="22"/>
          <w:szCs w:val="22"/>
        </w:rPr>
        <w:t>annual</w:t>
      </w:r>
      <w:r w:rsidRPr="008A0605">
        <w:rPr>
          <w:rFonts w:cs="Times New Roman"/>
          <w:spacing w:val="-5"/>
          <w:sz w:val="22"/>
          <w:szCs w:val="22"/>
        </w:rPr>
        <w:t xml:space="preserve"> </w:t>
      </w:r>
      <w:r w:rsidRPr="008A0605">
        <w:rPr>
          <w:rFonts w:cs="Times New Roman"/>
          <w:sz w:val="22"/>
          <w:szCs w:val="22"/>
        </w:rPr>
        <w:t>operating</w:t>
      </w:r>
      <w:r w:rsidRPr="008A0605">
        <w:rPr>
          <w:rFonts w:cs="Times New Roman"/>
          <w:spacing w:val="-6"/>
          <w:sz w:val="22"/>
          <w:szCs w:val="22"/>
        </w:rPr>
        <w:t xml:space="preserve"> </w:t>
      </w:r>
      <w:r w:rsidRPr="008A0605">
        <w:rPr>
          <w:rFonts w:cs="Times New Roman"/>
          <w:sz w:val="22"/>
          <w:szCs w:val="22"/>
        </w:rPr>
        <w:t>plan.</w:t>
      </w:r>
      <w:r w:rsidRPr="008A0605">
        <w:rPr>
          <w:rFonts w:cs="Times New Roman"/>
          <w:spacing w:val="-5"/>
          <w:sz w:val="22"/>
          <w:szCs w:val="22"/>
        </w:rPr>
        <w:t xml:space="preserve"> </w:t>
      </w:r>
      <w:r w:rsidRPr="008A0605">
        <w:rPr>
          <w:rFonts w:cs="Times New Roman"/>
          <w:sz w:val="22"/>
          <w:szCs w:val="22"/>
        </w:rPr>
        <w:t>The</w:t>
      </w:r>
      <w:r w:rsidRPr="008A0605">
        <w:rPr>
          <w:rFonts w:cs="Times New Roman"/>
          <w:spacing w:val="-6"/>
          <w:sz w:val="22"/>
          <w:szCs w:val="22"/>
        </w:rPr>
        <w:t xml:space="preserve"> </w:t>
      </w:r>
      <w:r w:rsidRPr="008A0605">
        <w:rPr>
          <w:rFonts w:cs="Times New Roman"/>
          <w:sz w:val="22"/>
          <w:szCs w:val="22"/>
        </w:rPr>
        <w:t>primary</w:t>
      </w:r>
      <w:r w:rsidRPr="008A0605">
        <w:rPr>
          <w:rFonts w:cs="Times New Roman"/>
          <w:spacing w:val="-6"/>
          <w:sz w:val="22"/>
          <w:szCs w:val="22"/>
        </w:rPr>
        <w:t xml:space="preserve"> </w:t>
      </w:r>
      <w:r w:rsidRPr="008A0605">
        <w:rPr>
          <w:rFonts w:cs="Times New Roman"/>
          <w:spacing w:val="-1"/>
          <w:sz w:val="22"/>
          <w:szCs w:val="22"/>
        </w:rPr>
        <w:t>functional</w:t>
      </w:r>
      <w:r w:rsidRPr="008A0605">
        <w:rPr>
          <w:rFonts w:cs="Times New Roman"/>
          <w:spacing w:val="-5"/>
          <w:sz w:val="22"/>
          <w:szCs w:val="22"/>
        </w:rPr>
        <w:t xml:space="preserve"> </w:t>
      </w:r>
      <w:r w:rsidRPr="008A0605">
        <w:rPr>
          <w:rFonts w:cs="Times New Roman"/>
          <w:sz w:val="22"/>
          <w:szCs w:val="22"/>
        </w:rPr>
        <w:t>areas</w:t>
      </w:r>
      <w:r w:rsidRPr="008A0605">
        <w:rPr>
          <w:rFonts w:cs="Times New Roman"/>
          <w:spacing w:val="-6"/>
          <w:sz w:val="22"/>
          <w:szCs w:val="22"/>
        </w:rPr>
        <w:t xml:space="preserve"> </w:t>
      </w:r>
      <w:r w:rsidRPr="008A0605">
        <w:rPr>
          <w:rFonts w:cs="Times New Roman"/>
          <w:sz w:val="22"/>
          <w:szCs w:val="22"/>
        </w:rPr>
        <w:t>under</w:t>
      </w:r>
      <w:r w:rsidRPr="008A0605">
        <w:rPr>
          <w:rFonts w:cs="Times New Roman"/>
          <w:spacing w:val="-5"/>
          <w:sz w:val="22"/>
          <w:szCs w:val="22"/>
        </w:rPr>
        <w:t xml:space="preserve"> </w:t>
      </w:r>
      <w:r w:rsidRPr="008A0605">
        <w:rPr>
          <w:rFonts w:cs="Times New Roman"/>
          <w:spacing w:val="-1"/>
          <w:sz w:val="22"/>
          <w:szCs w:val="22"/>
        </w:rPr>
        <w:t>this</w:t>
      </w:r>
      <w:r w:rsidRPr="008A0605">
        <w:rPr>
          <w:rFonts w:cs="Times New Roman"/>
          <w:spacing w:val="-6"/>
          <w:sz w:val="22"/>
          <w:szCs w:val="22"/>
        </w:rPr>
        <w:t xml:space="preserve"> </w:t>
      </w:r>
      <w:r w:rsidRPr="008A0605">
        <w:rPr>
          <w:rFonts w:cs="Times New Roman"/>
          <w:sz w:val="22"/>
          <w:szCs w:val="22"/>
        </w:rPr>
        <w:t>contract include, but are not limited to:</w:t>
      </w:r>
    </w:p>
    <w:p w14:paraId="72A59C5A" w14:textId="77777777" w:rsidR="002F612D" w:rsidRPr="008A0605" w:rsidRDefault="002F612D" w:rsidP="002F612D">
      <w:pPr>
        <w:spacing w:before="1"/>
        <w:rPr>
          <w:sz w:val="22"/>
          <w:szCs w:val="22"/>
        </w:rPr>
      </w:pPr>
    </w:p>
    <w:p w14:paraId="566C26CC" w14:textId="77777777" w:rsidR="002F612D" w:rsidRPr="008A0605" w:rsidRDefault="002F612D" w:rsidP="00744855">
      <w:pPr>
        <w:pStyle w:val="BodyText"/>
        <w:numPr>
          <w:ilvl w:val="1"/>
          <w:numId w:val="72"/>
        </w:numPr>
        <w:tabs>
          <w:tab w:val="left" w:pos="821"/>
        </w:tabs>
        <w:spacing w:line="244" w:lineRule="exact"/>
        <w:rPr>
          <w:rFonts w:cs="Times New Roman"/>
          <w:sz w:val="22"/>
          <w:szCs w:val="22"/>
        </w:rPr>
      </w:pPr>
      <w:r w:rsidRPr="008A0605">
        <w:rPr>
          <w:rFonts w:cs="Times New Roman"/>
          <w:sz w:val="22"/>
          <w:szCs w:val="22"/>
        </w:rPr>
        <w:t>Strategic and Operational Planning Support</w:t>
      </w:r>
    </w:p>
    <w:p w14:paraId="0E1954ED" w14:textId="77777777" w:rsidR="002F612D" w:rsidRPr="008A0605" w:rsidRDefault="002F612D" w:rsidP="00744855">
      <w:pPr>
        <w:pStyle w:val="BodyText"/>
        <w:numPr>
          <w:ilvl w:val="1"/>
          <w:numId w:val="72"/>
        </w:numPr>
        <w:tabs>
          <w:tab w:val="left" w:pos="821"/>
        </w:tabs>
        <w:spacing w:line="244" w:lineRule="exact"/>
        <w:rPr>
          <w:rFonts w:cs="Times New Roman"/>
          <w:sz w:val="22"/>
          <w:szCs w:val="22"/>
        </w:rPr>
      </w:pPr>
      <w:r w:rsidRPr="008A0605">
        <w:rPr>
          <w:rFonts w:cs="Times New Roman"/>
          <w:sz w:val="22"/>
          <w:szCs w:val="22"/>
        </w:rPr>
        <w:t>Program</w:t>
      </w:r>
      <w:r w:rsidRPr="008A0605">
        <w:rPr>
          <w:rFonts w:cs="Times New Roman"/>
          <w:spacing w:val="-13"/>
          <w:sz w:val="22"/>
          <w:szCs w:val="22"/>
        </w:rPr>
        <w:t xml:space="preserve"> </w:t>
      </w:r>
      <w:r w:rsidRPr="008A0605">
        <w:rPr>
          <w:rFonts w:cs="Times New Roman"/>
          <w:sz w:val="22"/>
          <w:szCs w:val="22"/>
        </w:rPr>
        <w:t>and</w:t>
      </w:r>
      <w:r w:rsidRPr="008A0605">
        <w:rPr>
          <w:rFonts w:cs="Times New Roman"/>
          <w:spacing w:val="-9"/>
          <w:sz w:val="22"/>
          <w:szCs w:val="22"/>
        </w:rPr>
        <w:t xml:space="preserve"> </w:t>
      </w:r>
      <w:r w:rsidRPr="008A0605">
        <w:rPr>
          <w:rFonts w:cs="Times New Roman"/>
          <w:sz w:val="22"/>
          <w:szCs w:val="22"/>
        </w:rPr>
        <w:t>Project</w:t>
      </w:r>
      <w:r w:rsidRPr="008A0605">
        <w:rPr>
          <w:rFonts w:cs="Times New Roman"/>
          <w:spacing w:val="-11"/>
          <w:sz w:val="22"/>
          <w:szCs w:val="22"/>
        </w:rPr>
        <w:t xml:space="preserve"> </w:t>
      </w:r>
      <w:r w:rsidRPr="008A0605">
        <w:rPr>
          <w:rFonts w:cs="Times New Roman"/>
          <w:spacing w:val="-1"/>
          <w:sz w:val="22"/>
          <w:szCs w:val="22"/>
        </w:rPr>
        <w:t>Implementation</w:t>
      </w:r>
    </w:p>
    <w:p w14:paraId="7CDBC263" w14:textId="77777777" w:rsidR="002F612D" w:rsidRPr="008A0605" w:rsidRDefault="002F612D" w:rsidP="00744855">
      <w:pPr>
        <w:pStyle w:val="BodyText"/>
        <w:numPr>
          <w:ilvl w:val="1"/>
          <w:numId w:val="72"/>
        </w:numPr>
        <w:tabs>
          <w:tab w:val="left" w:pos="821"/>
        </w:tabs>
        <w:spacing w:line="244" w:lineRule="exact"/>
        <w:rPr>
          <w:rFonts w:cs="Times New Roman"/>
          <w:sz w:val="22"/>
          <w:szCs w:val="22"/>
        </w:rPr>
      </w:pPr>
      <w:r w:rsidRPr="008A0605">
        <w:rPr>
          <w:rFonts w:cs="Times New Roman"/>
          <w:spacing w:val="-1"/>
          <w:sz w:val="22"/>
          <w:szCs w:val="22"/>
        </w:rPr>
        <w:t>Compliance</w:t>
      </w:r>
    </w:p>
    <w:p w14:paraId="15BD5C4F" w14:textId="77777777" w:rsidR="002F612D" w:rsidRPr="008A0605" w:rsidRDefault="002F612D" w:rsidP="00744855">
      <w:pPr>
        <w:pStyle w:val="BodyText"/>
        <w:numPr>
          <w:ilvl w:val="1"/>
          <w:numId w:val="72"/>
        </w:numPr>
        <w:tabs>
          <w:tab w:val="left" w:pos="821"/>
        </w:tabs>
        <w:spacing w:line="244" w:lineRule="exact"/>
        <w:rPr>
          <w:rFonts w:cs="Times New Roman"/>
          <w:sz w:val="22"/>
          <w:szCs w:val="22"/>
        </w:rPr>
      </w:pPr>
      <w:r w:rsidRPr="008A0605">
        <w:rPr>
          <w:rFonts w:cs="Times New Roman"/>
          <w:spacing w:val="-1"/>
          <w:sz w:val="22"/>
          <w:szCs w:val="22"/>
        </w:rPr>
        <w:t>Systems and</w:t>
      </w:r>
      <w:r w:rsidRPr="008A0605">
        <w:rPr>
          <w:rFonts w:cs="Times New Roman"/>
          <w:spacing w:val="-9"/>
          <w:sz w:val="22"/>
          <w:szCs w:val="22"/>
        </w:rPr>
        <w:t xml:space="preserve"> </w:t>
      </w:r>
      <w:r w:rsidRPr="008A0605">
        <w:rPr>
          <w:rFonts w:cs="Times New Roman"/>
          <w:sz w:val="22"/>
          <w:szCs w:val="22"/>
        </w:rPr>
        <w:t>Databases</w:t>
      </w:r>
    </w:p>
    <w:p w14:paraId="1C8AFE6B" w14:textId="77777777" w:rsidR="002F612D" w:rsidRPr="008A0605" w:rsidRDefault="002F612D" w:rsidP="00744855">
      <w:pPr>
        <w:pStyle w:val="BodyText"/>
        <w:numPr>
          <w:ilvl w:val="1"/>
          <w:numId w:val="72"/>
        </w:numPr>
        <w:tabs>
          <w:tab w:val="left" w:pos="821"/>
        </w:tabs>
        <w:rPr>
          <w:rFonts w:cs="Times New Roman"/>
          <w:sz w:val="22"/>
          <w:szCs w:val="22"/>
        </w:rPr>
      </w:pPr>
      <w:r w:rsidRPr="008A0605">
        <w:rPr>
          <w:rFonts w:cs="Times New Roman"/>
          <w:spacing w:val="-1"/>
          <w:sz w:val="22"/>
          <w:szCs w:val="22"/>
        </w:rPr>
        <w:t>Communications Support</w:t>
      </w:r>
    </w:p>
    <w:p w14:paraId="1B4F1FCC" w14:textId="77777777" w:rsidR="002F612D" w:rsidRPr="008A0605" w:rsidRDefault="002F612D" w:rsidP="002F612D">
      <w:pPr>
        <w:pStyle w:val="Heading1"/>
        <w:rPr>
          <w:sz w:val="22"/>
          <w:szCs w:val="22"/>
        </w:rPr>
      </w:pPr>
    </w:p>
    <w:p w14:paraId="45838F2E" w14:textId="09933A42" w:rsidR="002F612D" w:rsidRPr="00F10C54" w:rsidRDefault="002F612D" w:rsidP="00744855">
      <w:pPr>
        <w:pStyle w:val="Heading2"/>
        <w:keepNext w:val="0"/>
        <w:widowControl w:val="0"/>
        <w:numPr>
          <w:ilvl w:val="1"/>
          <w:numId w:val="70"/>
        </w:numPr>
        <w:spacing w:before="0" w:after="0"/>
        <w:rPr>
          <w:sz w:val="22"/>
          <w:szCs w:val="22"/>
        </w:rPr>
      </w:pPr>
      <w:bookmarkStart w:id="353" w:name="_Toc71811746"/>
      <w:bookmarkStart w:id="354" w:name="_Toc71815167"/>
      <w:bookmarkStart w:id="355" w:name="_Toc71815526"/>
      <w:bookmarkStart w:id="356" w:name="_Toc73864544"/>
      <w:bookmarkStart w:id="357" w:name="_Toc82669128"/>
      <w:r w:rsidRPr="00727232">
        <w:rPr>
          <w:sz w:val="22"/>
          <w:szCs w:val="22"/>
        </w:rPr>
        <w:t>Strategic and Operational Planning Support</w:t>
      </w:r>
      <w:bookmarkEnd w:id="353"/>
      <w:bookmarkEnd w:id="354"/>
      <w:bookmarkEnd w:id="355"/>
      <w:bookmarkEnd w:id="356"/>
      <w:bookmarkEnd w:id="357"/>
    </w:p>
    <w:p w14:paraId="702EAAF3" w14:textId="77777777" w:rsidR="008A0605" w:rsidRPr="008A0605" w:rsidRDefault="008A0605" w:rsidP="008A0605"/>
    <w:p w14:paraId="440FEF07" w14:textId="77777777" w:rsidR="002F612D" w:rsidRPr="004C6E06" w:rsidRDefault="002F612D" w:rsidP="00744855">
      <w:pPr>
        <w:pStyle w:val="Heading2"/>
        <w:keepNext w:val="0"/>
        <w:widowControl w:val="0"/>
        <w:numPr>
          <w:ilvl w:val="2"/>
          <w:numId w:val="70"/>
        </w:numPr>
        <w:spacing w:before="0" w:after="0"/>
        <w:rPr>
          <w:i/>
          <w:iCs/>
          <w:sz w:val="22"/>
          <w:szCs w:val="22"/>
        </w:rPr>
      </w:pPr>
      <w:bookmarkStart w:id="358" w:name="_Toc71811747"/>
      <w:bookmarkStart w:id="359" w:name="_Toc71815168"/>
      <w:bookmarkStart w:id="360" w:name="_Toc71815527"/>
      <w:bookmarkStart w:id="361" w:name="_Toc73864545"/>
      <w:bookmarkStart w:id="362" w:name="_Toc82669129"/>
      <w:r w:rsidRPr="00727232">
        <w:rPr>
          <w:sz w:val="22"/>
          <w:szCs w:val="22"/>
        </w:rPr>
        <w:t>Background</w:t>
      </w:r>
      <w:bookmarkEnd w:id="358"/>
      <w:bookmarkEnd w:id="359"/>
      <w:bookmarkEnd w:id="360"/>
      <w:bookmarkEnd w:id="361"/>
      <w:bookmarkEnd w:id="362"/>
    </w:p>
    <w:p w14:paraId="01B533A2" w14:textId="77777777" w:rsidR="002F612D" w:rsidRPr="004C6E06" w:rsidRDefault="002F612D" w:rsidP="44F6EBE8">
      <w:pPr>
        <w:pStyle w:val="BodyText"/>
        <w:ind w:left="0"/>
        <w:rPr>
          <w:rFonts w:cs="Times New Roman"/>
          <w:b/>
          <w:bCs/>
          <w:i/>
          <w:iCs/>
          <w:sz w:val="22"/>
          <w:szCs w:val="22"/>
        </w:rPr>
      </w:pPr>
      <w:r w:rsidRPr="00727232">
        <w:rPr>
          <w:rFonts w:cs="Times New Roman"/>
          <w:spacing w:val="-1"/>
          <w:sz w:val="22"/>
          <w:szCs w:val="22"/>
        </w:rPr>
        <w:t>Strategic and operational plans assure alignment with DOE and program goals, targets, and objectives while creating a framework for implementation of programs and projects.  These plans provide an analytical and systematic app</w:t>
      </w:r>
      <w:r w:rsidRPr="00BF124D">
        <w:rPr>
          <w:rFonts w:cs="Times New Roman"/>
          <w:spacing w:val="-1"/>
          <w:sz w:val="22"/>
          <w:szCs w:val="22"/>
        </w:rPr>
        <w:t>roach to implementation of pro</w:t>
      </w:r>
      <w:r w:rsidRPr="00F10C54">
        <w:rPr>
          <w:rFonts w:cs="Times New Roman"/>
          <w:spacing w:val="-1"/>
          <w:sz w:val="22"/>
          <w:szCs w:val="22"/>
        </w:rPr>
        <w:t xml:space="preserve">gram and resource planning.  </w:t>
      </w:r>
      <w:r w:rsidRPr="00F10C54">
        <w:rPr>
          <w:rFonts w:cs="Times New Roman"/>
          <w:sz w:val="22"/>
          <w:szCs w:val="22"/>
        </w:rPr>
        <w:t>Activities in this area consist of a coordinated effort across the laboratory and with other existing or new contracts.</w:t>
      </w:r>
    </w:p>
    <w:p w14:paraId="1F8A8FA4" w14:textId="77777777" w:rsidR="002F612D" w:rsidRPr="008A0605" w:rsidRDefault="002F612D" w:rsidP="002F612D">
      <w:pPr>
        <w:pStyle w:val="Heading2"/>
        <w:rPr>
          <w:i/>
          <w:iCs/>
          <w:sz w:val="22"/>
          <w:szCs w:val="22"/>
        </w:rPr>
      </w:pPr>
    </w:p>
    <w:p w14:paraId="21B54C7E" w14:textId="77777777" w:rsidR="002F612D" w:rsidRPr="004C6E06" w:rsidRDefault="002F612D" w:rsidP="00744855">
      <w:pPr>
        <w:pStyle w:val="Heading2"/>
        <w:keepNext w:val="0"/>
        <w:widowControl w:val="0"/>
        <w:numPr>
          <w:ilvl w:val="2"/>
          <w:numId w:val="70"/>
        </w:numPr>
        <w:spacing w:before="0" w:after="0"/>
        <w:rPr>
          <w:i/>
          <w:iCs/>
          <w:sz w:val="22"/>
          <w:szCs w:val="22"/>
        </w:rPr>
      </w:pPr>
      <w:bookmarkStart w:id="363" w:name="_Toc71811748"/>
      <w:bookmarkStart w:id="364" w:name="_Toc71815169"/>
      <w:bookmarkStart w:id="365" w:name="_Toc71815528"/>
      <w:bookmarkStart w:id="366" w:name="_Toc73864546"/>
      <w:bookmarkStart w:id="367" w:name="_Toc82669130"/>
      <w:r w:rsidRPr="00727232">
        <w:rPr>
          <w:sz w:val="22"/>
          <w:szCs w:val="22"/>
        </w:rPr>
        <w:t>Activities</w:t>
      </w:r>
      <w:bookmarkEnd w:id="363"/>
      <w:bookmarkEnd w:id="364"/>
      <w:bookmarkEnd w:id="365"/>
      <w:bookmarkEnd w:id="366"/>
      <w:bookmarkEnd w:id="367"/>
    </w:p>
    <w:p w14:paraId="2A89B145" w14:textId="77777777" w:rsidR="002F612D" w:rsidRPr="00F10C54" w:rsidRDefault="002F612D" w:rsidP="00744855">
      <w:pPr>
        <w:pStyle w:val="ListParagraph"/>
        <w:numPr>
          <w:ilvl w:val="3"/>
          <w:numId w:val="70"/>
        </w:numPr>
        <w:spacing w:after="160" w:line="259" w:lineRule="auto"/>
        <w:rPr>
          <w:sz w:val="22"/>
          <w:szCs w:val="22"/>
        </w:rPr>
      </w:pPr>
      <w:r w:rsidRPr="00727232">
        <w:rPr>
          <w:b/>
          <w:bCs/>
          <w:sz w:val="22"/>
          <w:szCs w:val="22"/>
          <w:u w:val="single"/>
        </w:rPr>
        <w:t>Strategic Planning Support:</w:t>
      </w:r>
      <w:r w:rsidRPr="00727232">
        <w:rPr>
          <w:b/>
          <w:bCs/>
          <w:sz w:val="22"/>
          <w:szCs w:val="22"/>
        </w:rPr>
        <w:t xml:space="preserve"> </w:t>
      </w:r>
      <w:r w:rsidRPr="00727232">
        <w:rPr>
          <w:sz w:val="22"/>
          <w:szCs w:val="22"/>
        </w:rPr>
        <w:t>Facilitate and coordinate the drafting and updating of various stra</w:t>
      </w:r>
      <w:r w:rsidRPr="00BF124D">
        <w:rPr>
          <w:sz w:val="22"/>
          <w:szCs w:val="22"/>
        </w:rPr>
        <w:t xml:space="preserve">tegic planning efforts, and provide tactical input (e.g., tech editing, graphic design support, meeting planning and facilitation) in areas, including, but not limited to: </w:t>
      </w:r>
    </w:p>
    <w:p w14:paraId="7F625C2F" w14:textId="77777777" w:rsidR="002F612D" w:rsidRPr="00F10C54" w:rsidRDefault="002F612D" w:rsidP="00744855">
      <w:pPr>
        <w:pStyle w:val="ListParagraph"/>
        <w:numPr>
          <w:ilvl w:val="4"/>
          <w:numId w:val="70"/>
        </w:numPr>
        <w:spacing w:after="160" w:line="259" w:lineRule="auto"/>
        <w:rPr>
          <w:sz w:val="22"/>
          <w:szCs w:val="22"/>
        </w:rPr>
      </w:pPr>
      <w:r w:rsidRPr="00727232">
        <w:rPr>
          <w:b/>
          <w:bCs/>
          <w:sz w:val="22"/>
          <w:szCs w:val="22"/>
        </w:rPr>
        <w:t>Strategic Plan:</w:t>
      </w:r>
      <w:r w:rsidRPr="00727232">
        <w:rPr>
          <w:sz w:val="22"/>
          <w:szCs w:val="22"/>
        </w:rPr>
        <w:t xml:space="preserve"> An NETL organizational, program, and activity strategic plan that aligns with the DOE Strategic Plan and the Fossil Energy Strategic Vision. </w:t>
      </w:r>
    </w:p>
    <w:p w14:paraId="7B777925" w14:textId="77777777" w:rsidR="002F612D" w:rsidRPr="00F10C54" w:rsidRDefault="002F612D" w:rsidP="00744855">
      <w:pPr>
        <w:pStyle w:val="ListParagraph"/>
        <w:numPr>
          <w:ilvl w:val="4"/>
          <w:numId w:val="70"/>
        </w:numPr>
        <w:spacing w:after="160" w:line="259" w:lineRule="auto"/>
        <w:rPr>
          <w:sz w:val="22"/>
          <w:szCs w:val="22"/>
        </w:rPr>
      </w:pPr>
      <w:bookmarkStart w:id="368" w:name="_Hlk67295260"/>
      <w:r w:rsidRPr="00727232">
        <w:rPr>
          <w:b/>
          <w:bCs/>
          <w:sz w:val="22"/>
          <w:szCs w:val="22"/>
        </w:rPr>
        <w:lastRenderedPageBreak/>
        <w:t>Technology Road-Mapping:</w:t>
      </w:r>
      <w:r w:rsidRPr="00727232">
        <w:rPr>
          <w:sz w:val="22"/>
          <w:szCs w:val="22"/>
        </w:rPr>
        <w:t xml:space="preserve"> A portfolio of technology alternatives aligned to the Fossil Energy Strategic Vision.</w:t>
      </w:r>
    </w:p>
    <w:p w14:paraId="316F8D3C" w14:textId="77777777" w:rsidR="002F612D" w:rsidRPr="00F10C54" w:rsidRDefault="002F612D" w:rsidP="00744855">
      <w:pPr>
        <w:pStyle w:val="ListParagraph"/>
        <w:numPr>
          <w:ilvl w:val="4"/>
          <w:numId w:val="70"/>
        </w:numPr>
        <w:spacing w:after="160" w:line="259" w:lineRule="auto"/>
        <w:rPr>
          <w:sz w:val="22"/>
          <w:szCs w:val="22"/>
        </w:rPr>
      </w:pPr>
      <w:bookmarkStart w:id="369" w:name="_Hlk67300398"/>
      <w:bookmarkEnd w:id="368"/>
      <w:r w:rsidRPr="00727232">
        <w:rPr>
          <w:b/>
          <w:bCs/>
          <w:sz w:val="22"/>
          <w:szCs w:val="22"/>
        </w:rPr>
        <w:t>Multi-Year Program Planning:</w:t>
      </w:r>
      <w:r w:rsidRPr="00727232">
        <w:rPr>
          <w:sz w:val="22"/>
          <w:szCs w:val="22"/>
        </w:rPr>
        <w:t xml:space="preserve"> Multi-year (near (5 years), mid (10 years), and longer-term (20 years)) technology development program and subprogram plans. </w:t>
      </w:r>
    </w:p>
    <w:bookmarkEnd w:id="369"/>
    <w:p w14:paraId="1F89F5F7" w14:textId="4961163A" w:rsidR="002F612D" w:rsidRPr="00F10C54" w:rsidRDefault="002F612D" w:rsidP="00744855">
      <w:pPr>
        <w:pStyle w:val="ListParagraph"/>
        <w:numPr>
          <w:ilvl w:val="4"/>
          <w:numId w:val="70"/>
        </w:numPr>
        <w:spacing w:after="160" w:line="259" w:lineRule="auto"/>
        <w:rPr>
          <w:sz w:val="22"/>
          <w:szCs w:val="22"/>
        </w:rPr>
      </w:pPr>
      <w:r w:rsidRPr="00727232">
        <w:rPr>
          <w:b/>
          <w:bCs/>
          <w:sz w:val="22"/>
          <w:szCs w:val="22"/>
        </w:rPr>
        <w:t>Program Goal Planning:</w:t>
      </w:r>
      <w:r w:rsidRPr="00727232">
        <w:rPr>
          <w:sz w:val="22"/>
          <w:szCs w:val="22"/>
        </w:rPr>
        <w:t xml:space="preserve"> Fossil Energy Program performance goals in a format compliant with the Department of Energy Annual Performance Plan. </w:t>
      </w:r>
    </w:p>
    <w:p w14:paraId="2C9E82EB" w14:textId="77777777" w:rsidR="008A0605" w:rsidRPr="008A0605" w:rsidRDefault="008A0605" w:rsidP="008A0605">
      <w:pPr>
        <w:pStyle w:val="ListParagraph"/>
        <w:spacing w:after="160" w:line="259" w:lineRule="auto"/>
        <w:ind w:left="1296"/>
        <w:rPr>
          <w:bCs/>
          <w:sz w:val="22"/>
          <w:szCs w:val="22"/>
        </w:rPr>
      </w:pPr>
    </w:p>
    <w:p w14:paraId="0AADBCEE" w14:textId="77777777" w:rsidR="002F612D" w:rsidRPr="00F10C54" w:rsidRDefault="002F612D" w:rsidP="00744855">
      <w:pPr>
        <w:pStyle w:val="ListParagraph"/>
        <w:numPr>
          <w:ilvl w:val="3"/>
          <w:numId w:val="70"/>
        </w:numPr>
        <w:spacing w:after="160" w:line="259" w:lineRule="auto"/>
        <w:rPr>
          <w:sz w:val="22"/>
          <w:szCs w:val="22"/>
        </w:rPr>
      </w:pPr>
      <w:r w:rsidRPr="00727232">
        <w:rPr>
          <w:b/>
          <w:bCs/>
          <w:sz w:val="22"/>
          <w:szCs w:val="22"/>
          <w:u w:val="single"/>
        </w:rPr>
        <w:t>Annual Planning:</w:t>
      </w:r>
      <w:r w:rsidRPr="00727232">
        <w:rPr>
          <w:sz w:val="22"/>
          <w:szCs w:val="22"/>
        </w:rPr>
        <w:t xml:space="preserve"> Gather, collate, and coordinate information and provide tactical input into drafting, messaging, and updating the:</w:t>
      </w:r>
    </w:p>
    <w:p w14:paraId="4635B2C7" w14:textId="77777777" w:rsidR="002F612D" w:rsidRPr="00F10C54" w:rsidRDefault="002F612D" w:rsidP="00744855">
      <w:pPr>
        <w:pStyle w:val="ListParagraph"/>
        <w:numPr>
          <w:ilvl w:val="4"/>
          <w:numId w:val="70"/>
        </w:numPr>
        <w:spacing w:after="160" w:line="259" w:lineRule="auto"/>
        <w:rPr>
          <w:sz w:val="22"/>
          <w:szCs w:val="22"/>
        </w:rPr>
      </w:pPr>
      <w:r w:rsidRPr="00727232">
        <w:rPr>
          <w:b/>
          <w:bCs/>
          <w:sz w:val="22"/>
          <w:szCs w:val="22"/>
        </w:rPr>
        <w:t>Annual Operating Plan:</w:t>
      </w:r>
      <w:r w:rsidRPr="00727232">
        <w:rPr>
          <w:sz w:val="22"/>
          <w:szCs w:val="22"/>
        </w:rPr>
        <w:t xml:space="preserve"> This plan implements the multi-year program plan, aligns with the Annual Appropriations Bill/House a</w:t>
      </w:r>
      <w:r w:rsidRPr="00BF124D">
        <w:rPr>
          <w:sz w:val="22"/>
          <w:szCs w:val="22"/>
        </w:rPr>
        <w:t xml:space="preserve">nd Senate marks, and delineates a government fiscal year-based plan for technology development program and subprogram funds obligation. </w:t>
      </w:r>
    </w:p>
    <w:p w14:paraId="15185E9A" w14:textId="58112EA9" w:rsidR="002F612D" w:rsidRPr="00F10C54" w:rsidRDefault="002F612D" w:rsidP="00744855">
      <w:pPr>
        <w:pStyle w:val="ListParagraph"/>
        <w:numPr>
          <w:ilvl w:val="4"/>
          <w:numId w:val="70"/>
        </w:numPr>
        <w:spacing w:after="160" w:line="259" w:lineRule="auto"/>
        <w:rPr>
          <w:sz w:val="22"/>
          <w:szCs w:val="22"/>
        </w:rPr>
      </w:pPr>
      <w:r w:rsidRPr="00727232">
        <w:rPr>
          <w:b/>
          <w:bCs/>
          <w:sz w:val="22"/>
          <w:szCs w:val="22"/>
        </w:rPr>
        <w:t>Annual Acquisition Plan:</w:t>
      </w:r>
      <w:r w:rsidRPr="00727232">
        <w:rPr>
          <w:sz w:val="22"/>
          <w:szCs w:val="22"/>
        </w:rPr>
        <w:t xml:space="preserve"> This plan implements the Annual Operating Plan.  Other activities include scheduling of planne</w:t>
      </w:r>
      <w:r w:rsidRPr="00BF124D">
        <w:rPr>
          <w:sz w:val="22"/>
          <w:szCs w:val="22"/>
        </w:rPr>
        <w:t>d procurement related notices and impending actions such as competitive funding opportunity announcements, requests for proposals, requests for information, competitive prizes, non-competitive actions, existing financi</w:t>
      </w:r>
      <w:r w:rsidRPr="00F10C54">
        <w:rPr>
          <w:sz w:val="22"/>
          <w:szCs w:val="22"/>
        </w:rPr>
        <w:t xml:space="preserve">al assistance award budget period continuations, contracts, inter-entity work, and interagency agreements.  </w:t>
      </w:r>
    </w:p>
    <w:p w14:paraId="2637F990" w14:textId="77777777" w:rsidR="008A0605" w:rsidRPr="008A0605" w:rsidRDefault="008A0605" w:rsidP="008A0605">
      <w:pPr>
        <w:pStyle w:val="ListParagraph"/>
        <w:spacing w:after="160" w:line="259" w:lineRule="auto"/>
        <w:ind w:left="1296"/>
        <w:rPr>
          <w:bCs/>
          <w:sz w:val="22"/>
          <w:szCs w:val="22"/>
        </w:rPr>
      </w:pPr>
    </w:p>
    <w:p w14:paraId="62F1F968" w14:textId="4C6DDFEE" w:rsidR="002F612D" w:rsidRDefault="002F612D" w:rsidP="00744855">
      <w:pPr>
        <w:pStyle w:val="ListParagraph"/>
        <w:numPr>
          <w:ilvl w:val="3"/>
          <w:numId w:val="70"/>
        </w:numPr>
        <w:spacing w:after="160" w:line="259" w:lineRule="auto"/>
        <w:rPr>
          <w:sz w:val="22"/>
          <w:szCs w:val="22"/>
        </w:rPr>
      </w:pPr>
      <w:bookmarkStart w:id="370" w:name="_Hlk67301801"/>
      <w:r w:rsidRPr="00727232">
        <w:rPr>
          <w:b/>
          <w:bCs/>
          <w:sz w:val="22"/>
          <w:szCs w:val="22"/>
          <w:u w:val="single"/>
        </w:rPr>
        <w:t>Document Accomplishments:</w:t>
      </w:r>
      <w:r w:rsidRPr="00727232">
        <w:rPr>
          <w:sz w:val="22"/>
          <w:szCs w:val="22"/>
        </w:rPr>
        <w:t xml:space="preserve"> Gather, collate, and document the performance and accomplishments of programs/projects against established contractual p</w:t>
      </w:r>
      <w:r w:rsidRPr="00BF124D">
        <w:rPr>
          <w:sz w:val="22"/>
          <w:szCs w:val="22"/>
        </w:rPr>
        <w:t>roject baselines and program goals, ta</w:t>
      </w:r>
      <w:r w:rsidRPr="00F10C54">
        <w:rPr>
          <w:sz w:val="22"/>
          <w:szCs w:val="22"/>
        </w:rPr>
        <w:t xml:space="preserve">rgets, and objectives. </w:t>
      </w:r>
      <w:r w:rsidRPr="008A0605">
        <w:rPr>
          <w:sz w:val="22"/>
          <w:szCs w:val="22"/>
        </w:rPr>
        <w:t xml:space="preserve">Develop and report project lessons learned that capture observations and provide actionable recommendations for enhancing project performance and increasing the probability of achieving program/project goals and targets. </w:t>
      </w:r>
    </w:p>
    <w:p w14:paraId="2E348667" w14:textId="77777777" w:rsidR="008A0605" w:rsidRPr="008A0605" w:rsidRDefault="008A0605" w:rsidP="008A0605">
      <w:pPr>
        <w:pStyle w:val="ListParagraph"/>
        <w:spacing w:after="160" w:line="259" w:lineRule="auto"/>
        <w:ind w:left="864"/>
        <w:rPr>
          <w:sz w:val="22"/>
          <w:szCs w:val="22"/>
        </w:rPr>
      </w:pPr>
    </w:p>
    <w:bookmarkEnd w:id="370"/>
    <w:p w14:paraId="55E4A069" w14:textId="5F3E44AE" w:rsidR="008A0605" w:rsidRDefault="002F612D" w:rsidP="00744855">
      <w:pPr>
        <w:pStyle w:val="ListParagraph"/>
        <w:numPr>
          <w:ilvl w:val="3"/>
          <w:numId w:val="70"/>
        </w:numPr>
        <w:rPr>
          <w:sz w:val="22"/>
          <w:szCs w:val="22"/>
        </w:rPr>
      </w:pPr>
      <w:r w:rsidRPr="008A0605">
        <w:rPr>
          <w:b/>
          <w:bCs/>
          <w:sz w:val="22"/>
          <w:szCs w:val="22"/>
          <w:u w:val="single"/>
        </w:rPr>
        <w:t>Budget Planning:</w:t>
      </w:r>
      <w:r w:rsidRPr="008A0605">
        <w:rPr>
          <w:sz w:val="22"/>
          <w:szCs w:val="22"/>
        </w:rPr>
        <w:t xml:space="preserve"> Gather, collate, and draft budgets that reflect project work and the associated timing of that work while considering historical performance, lessons learned, and technical input.  Provide budget support including, but not limited to, budget formulation and budget execution, which includes writing and/or editing briefs containing written financial analyses/execution position papers, Ad Hoc reporting and leveraging data tools to develop automated reporting/forecasting tools. This activity also includes efforts to draft cost or spend plans that consider project execution plans.  </w:t>
      </w:r>
    </w:p>
    <w:p w14:paraId="72DDBCB2" w14:textId="77777777" w:rsidR="008A0605" w:rsidRPr="008A0605" w:rsidRDefault="008A0605" w:rsidP="008A0605">
      <w:pPr>
        <w:rPr>
          <w:sz w:val="22"/>
          <w:szCs w:val="22"/>
        </w:rPr>
      </w:pPr>
    </w:p>
    <w:p w14:paraId="4DA6E12D" w14:textId="23E94481" w:rsidR="002F612D" w:rsidRDefault="002F612D" w:rsidP="00744855">
      <w:pPr>
        <w:pStyle w:val="ListParagraph"/>
        <w:numPr>
          <w:ilvl w:val="3"/>
          <w:numId w:val="70"/>
        </w:numPr>
        <w:rPr>
          <w:sz w:val="22"/>
          <w:szCs w:val="22"/>
        </w:rPr>
      </w:pPr>
      <w:bookmarkStart w:id="371" w:name="_Hlk67302154"/>
      <w:r w:rsidRPr="008A0605">
        <w:rPr>
          <w:b/>
          <w:bCs/>
          <w:sz w:val="22"/>
          <w:szCs w:val="22"/>
          <w:u w:val="single"/>
        </w:rPr>
        <w:t xml:space="preserve">Training Tools and Business Processes: </w:t>
      </w:r>
      <w:r w:rsidRPr="008A0605">
        <w:rPr>
          <w:sz w:val="22"/>
          <w:szCs w:val="22"/>
        </w:rPr>
        <w:t>Create training tools and business processes for researchers that enhance the effectiveness of staff and improve mission delivery to increase value returned to stakeholders and customers.</w:t>
      </w:r>
    </w:p>
    <w:p w14:paraId="46F5C93A" w14:textId="77777777" w:rsidR="008A0605" w:rsidRPr="008A0605" w:rsidRDefault="008A0605" w:rsidP="008A0605">
      <w:pPr>
        <w:rPr>
          <w:sz w:val="22"/>
          <w:szCs w:val="22"/>
        </w:rPr>
      </w:pPr>
    </w:p>
    <w:p w14:paraId="5A317CE8" w14:textId="41172ADA" w:rsidR="008A0605" w:rsidRDefault="002F612D" w:rsidP="00744855">
      <w:pPr>
        <w:pStyle w:val="ListParagraph"/>
        <w:numPr>
          <w:ilvl w:val="3"/>
          <w:numId w:val="70"/>
        </w:numPr>
        <w:rPr>
          <w:sz w:val="22"/>
          <w:szCs w:val="22"/>
        </w:rPr>
      </w:pPr>
      <w:r w:rsidRPr="008A0605">
        <w:rPr>
          <w:b/>
          <w:bCs/>
          <w:sz w:val="22"/>
          <w:szCs w:val="22"/>
          <w:u w:val="single"/>
        </w:rPr>
        <w:t>Operational Support:</w:t>
      </w:r>
      <w:r w:rsidRPr="008A0605">
        <w:rPr>
          <w:sz w:val="22"/>
          <w:szCs w:val="22"/>
        </w:rPr>
        <w:t xml:space="preserve">  Provide coordination and execution support for time-sensitive, high-profile, and/or senior level requests. Perform administrative functions related to executive support and correspondence.  Support opportunities to streamline business processes.</w:t>
      </w:r>
    </w:p>
    <w:p w14:paraId="30D3B80D" w14:textId="77777777" w:rsidR="008A0605" w:rsidRPr="008A0605" w:rsidRDefault="008A0605" w:rsidP="008A0605">
      <w:pPr>
        <w:rPr>
          <w:sz w:val="22"/>
          <w:szCs w:val="22"/>
        </w:rPr>
      </w:pPr>
    </w:p>
    <w:p w14:paraId="666712C7" w14:textId="77777777" w:rsidR="002F612D" w:rsidRPr="008A0605" w:rsidRDefault="002F612D" w:rsidP="00744855">
      <w:pPr>
        <w:pStyle w:val="ListParagraph"/>
        <w:numPr>
          <w:ilvl w:val="3"/>
          <w:numId w:val="70"/>
        </w:numPr>
        <w:rPr>
          <w:sz w:val="22"/>
          <w:szCs w:val="22"/>
        </w:rPr>
      </w:pPr>
      <w:r w:rsidRPr="008A0605">
        <w:rPr>
          <w:b/>
          <w:bCs/>
          <w:sz w:val="22"/>
          <w:szCs w:val="22"/>
          <w:u w:val="single"/>
        </w:rPr>
        <w:t>Institutional Support:</w:t>
      </w:r>
      <w:r w:rsidRPr="008A0605">
        <w:rPr>
          <w:sz w:val="22"/>
          <w:szCs w:val="22"/>
        </w:rPr>
        <w:t xml:space="preserve">  Provide overarching and specific support for NETL organizational units in the following areas:</w:t>
      </w:r>
    </w:p>
    <w:p w14:paraId="1B484CEA" w14:textId="77777777" w:rsidR="002F612D" w:rsidRPr="008A0605" w:rsidRDefault="002F612D" w:rsidP="00744855">
      <w:pPr>
        <w:pStyle w:val="ListParagraph"/>
        <w:widowControl w:val="0"/>
        <w:numPr>
          <w:ilvl w:val="4"/>
          <w:numId w:val="70"/>
        </w:numPr>
        <w:contextualSpacing w:val="0"/>
        <w:rPr>
          <w:sz w:val="22"/>
          <w:szCs w:val="22"/>
        </w:rPr>
      </w:pPr>
      <w:r w:rsidRPr="008A0605">
        <w:rPr>
          <w:sz w:val="22"/>
          <w:szCs w:val="22"/>
        </w:rPr>
        <w:t xml:space="preserve">Career Management and Education Programs Education </w:t>
      </w:r>
    </w:p>
    <w:p w14:paraId="3FBB60B5" w14:textId="77777777" w:rsidR="002F612D" w:rsidRPr="008A0605" w:rsidRDefault="002F612D" w:rsidP="00744855">
      <w:pPr>
        <w:pStyle w:val="ListParagraph"/>
        <w:widowControl w:val="0"/>
        <w:numPr>
          <w:ilvl w:val="4"/>
          <w:numId w:val="70"/>
        </w:numPr>
        <w:contextualSpacing w:val="0"/>
        <w:rPr>
          <w:sz w:val="22"/>
          <w:szCs w:val="22"/>
        </w:rPr>
      </w:pPr>
      <w:r w:rsidRPr="008A0605">
        <w:rPr>
          <w:sz w:val="22"/>
          <w:szCs w:val="22"/>
        </w:rPr>
        <w:t xml:space="preserve">Career Management and Education Programs Human Capital </w:t>
      </w:r>
    </w:p>
    <w:p w14:paraId="1279E655" w14:textId="77777777" w:rsidR="002F612D" w:rsidRPr="008A0605" w:rsidRDefault="002F612D" w:rsidP="00744855">
      <w:pPr>
        <w:pStyle w:val="ListParagraph"/>
        <w:widowControl w:val="0"/>
        <w:numPr>
          <w:ilvl w:val="4"/>
          <w:numId w:val="70"/>
        </w:numPr>
        <w:contextualSpacing w:val="0"/>
        <w:rPr>
          <w:sz w:val="22"/>
          <w:szCs w:val="22"/>
        </w:rPr>
      </w:pPr>
      <w:r w:rsidRPr="008A0605">
        <w:rPr>
          <w:sz w:val="22"/>
          <w:szCs w:val="22"/>
        </w:rPr>
        <w:t xml:space="preserve">Enterprise Architecture </w:t>
      </w:r>
    </w:p>
    <w:p w14:paraId="698617E7" w14:textId="77777777" w:rsidR="002F612D" w:rsidRPr="008A0605" w:rsidRDefault="002F612D" w:rsidP="00744855">
      <w:pPr>
        <w:pStyle w:val="ListParagraph"/>
        <w:widowControl w:val="0"/>
        <w:numPr>
          <w:ilvl w:val="4"/>
          <w:numId w:val="70"/>
        </w:numPr>
        <w:contextualSpacing w:val="0"/>
        <w:rPr>
          <w:sz w:val="22"/>
          <w:szCs w:val="22"/>
        </w:rPr>
      </w:pPr>
      <w:r w:rsidRPr="008A0605">
        <w:rPr>
          <w:sz w:val="22"/>
          <w:szCs w:val="22"/>
        </w:rPr>
        <w:t xml:space="preserve">Enterprise Performance &amp; Assessment </w:t>
      </w:r>
    </w:p>
    <w:p w14:paraId="584FEEA1" w14:textId="77777777" w:rsidR="002F612D" w:rsidRPr="008A0605" w:rsidRDefault="002F612D" w:rsidP="00744855">
      <w:pPr>
        <w:pStyle w:val="ListParagraph"/>
        <w:widowControl w:val="0"/>
        <w:numPr>
          <w:ilvl w:val="4"/>
          <w:numId w:val="70"/>
        </w:numPr>
        <w:contextualSpacing w:val="0"/>
        <w:rPr>
          <w:sz w:val="22"/>
          <w:szCs w:val="22"/>
        </w:rPr>
      </w:pPr>
      <w:r w:rsidRPr="008A0605">
        <w:rPr>
          <w:sz w:val="22"/>
          <w:szCs w:val="22"/>
        </w:rPr>
        <w:t xml:space="preserve">Directives Management </w:t>
      </w:r>
    </w:p>
    <w:p w14:paraId="0D827E0B" w14:textId="77777777" w:rsidR="002F612D" w:rsidRPr="008A0605" w:rsidRDefault="002F612D" w:rsidP="00744855">
      <w:pPr>
        <w:pStyle w:val="ListParagraph"/>
        <w:widowControl w:val="0"/>
        <w:numPr>
          <w:ilvl w:val="4"/>
          <w:numId w:val="70"/>
        </w:numPr>
        <w:contextualSpacing w:val="0"/>
        <w:rPr>
          <w:sz w:val="22"/>
          <w:szCs w:val="22"/>
        </w:rPr>
      </w:pPr>
      <w:r w:rsidRPr="008A0605">
        <w:rPr>
          <w:sz w:val="22"/>
          <w:szCs w:val="22"/>
        </w:rPr>
        <w:t>Audit Coordination Tracking System</w:t>
      </w:r>
    </w:p>
    <w:p w14:paraId="622A2085" w14:textId="77777777" w:rsidR="002F612D" w:rsidRPr="008A0605" w:rsidRDefault="002F612D" w:rsidP="00744855">
      <w:pPr>
        <w:pStyle w:val="ListParagraph"/>
        <w:widowControl w:val="0"/>
        <w:numPr>
          <w:ilvl w:val="4"/>
          <w:numId w:val="70"/>
        </w:numPr>
        <w:contextualSpacing w:val="0"/>
        <w:rPr>
          <w:sz w:val="22"/>
          <w:szCs w:val="22"/>
        </w:rPr>
      </w:pPr>
      <w:r w:rsidRPr="008A0605">
        <w:rPr>
          <w:sz w:val="22"/>
          <w:szCs w:val="22"/>
        </w:rPr>
        <w:t xml:space="preserve">Planning Data for Approving Travel </w:t>
      </w:r>
    </w:p>
    <w:bookmarkEnd w:id="371"/>
    <w:p w14:paraId="052E74D2" w14:textId="77777777" w:rsidR="002F612D" w:rsidRPr="008A0605" w:rsidRDefault="002F612D" w:rsidP="002F612D">
      <w:pPr>
        <w:pStyle w:val="ListParagraph"/>
        <w:spacing w:after="160" w:line="259" w:lineRule="auto"/>
        <w:ind w:left="1296"/>
        <w:rPr>
          <w:sz w:val="22"/>
          <w:szCs w:val="22"/>
        </w:rPr>
      </w:pPr>
    </w:p>
    <w:p w14:paraId="62446258" w14:textId="77777777" w:rsidR="002F612D" w:rsidRPr="004C6E06" w:rsidRDefault="002F612D" w:rsidP="00744855">
      <w:pPr>
        <w:pStyle w:val="BodyText"/>
        <w:numPr>
          <w:ilvl w:val="1"/>
          <w:numId w:val="70"/>
        </w:numPr>
        <w:rPr>
          <w:rFonts w:cs="Times New Roman"/>
          <w:b/>
          <w:bCs/>
          <w:i/>
          <w:iCs/>
          <w:sz w:val="22"/>
          <w:szCs w:val="22"/>
        </w:rPr>
      </w:pPr>
      <w:bookmarkStart w:id="372" w:name="_Hlk67395086"/>
      <w:r w:rsidRPr="00727232">
        <w:rPr>
          <w:rFonts w:cs="Times New Roman"/>
          <w:b/>
          <w:bCs/>
          <w:spacing w:val="-1"/>
          <w:sz w:val="22"/>
          <w:szCs w:val="22"/>
        </w:rPr>
        <w:t>Program</w:t>
      </w:r>
      <w:r w:rsidRPr="00727232">
        <w:rPr>
          <w:rFonts w:cs="Times New Roman"/>
          <w:b/>
          <w:bCs/>
          <w:spacing w:val="-9"/>
          <w:sz w:val="22"/>
          <w:szCs w:val="22"/>
        </w:rPr>
        <w:t xml:space="preserve"> </w:t>
      </w:r>
      <w:r w:rsidRPr="00727232">
        <w:rPr>
          <w:rFonts w:cs="Times New Roman"/>
          <w:b/>
          <w:bCs/>
          <w:sz w:val="22"/>
          <w:szCs w:val="22"/>
        </w:rPr>
        <w:t>and</w:t>
      </w:r>
      <w:r w:rsidRPr="00727232">
        <w:rPr>
          <w:rFonts w:cs="Times New Roman"/>
          <w:b/>
          <w:bCs/>
          <w:spacing w:val="-10"/>
          <w:sz w:val="22"/>
          <w:szCs w:val="22"/>
        </w:rPr>
        <w:t xml:space="preserve"> </w:t>
      </w:r>
      <w:r w:rsidRPr="00BF124D">
        <w:rPr>
          <w:rFonts w:cs="Times New Roman"/>
          <w:b/>
          <w:bCs/>
          <w:sz w:val="22"/>
          <w:szCs w:val="22"/>
        </w:rPr>
        <w:t>Project</w:t>
      </w:r>
      <w:r w:rsidRPr="00F10C54">
        <w:rPr>
          <w:rFonts w:cs="Times New Roman"/>
          <w:b/>
          <w:bCs/>
          <w:spacing w:val="-10"/>
          <w:sz w:val="22"/>
          <w:szCs w:val="22"/>
        </w:rPr>
        <w:t xml:space="preserve"> </w:t>
      </w:r>
      <w:r w:rsidRPr="00F10C54">
        <w:rPr>
          <w:rFonts w:cs="Times New Roman"/>
          <w:b/>
          <w:bCs/>
          <w:sz w:val="22"/>
          <w:szCs w:val="22"/>
        </w:rPr>
        <w:t>Implementation</w:t>
      </w:r>
    </w:p>
    <w:p w14:paraId="747DC3CD" w14:textId="77777777" w:rsidR="002F612D" w:rsidRPr="008A0605" w:rsidRDefault="002F612D" w:rsidP="002F612D">
      <w:pPr>
        <w:pStyle w:val="BodyText"/>
        <w:ind w:left="576"/>
        <w:rPr>
          <w:rFonts w:cs="Times New Roman"/>
          <w:b/>
          <w:bCs/>
          <w:i/>
          <w:sz w:val="22"/>
          <w:szCs w:val="22"/>
        </w:rPr>
      </w:pPr>
    </w:p>
    <w:p w14:paraId="404D9CCA" w14:textId="473B37FF" w:rsidR="002F612D" w:rsidRPr="004C6E06" w:rsidRDefault="002F612D" w:rsidP="00744855">
      <w:pPr>
        <w:pStyle w:val="BodyText"/>
        <w:numPr>
          <w:ilvl w:val="2"/>
          <w:numId w:val="70"/>
        </w:numPr>
        <w:rPr>
          <w:rFonts w:cs="Times New Roman"/>
          <w:b/>
          <w:bCs/>
          <w:i/>
          <w:iCs/>
          <w:sz w:val="22"/>
          <w:szCs w:val="22"/>
        </w:rPr>
      </w:pPr>
      <w:r w:rsidRPr="00727232">
        <w:rPr>
          <w:rFonts w:cs="Times New Roman"/>
          <w:b/>
          <w:bCs/>
          <w:sz w:val="22"/>
          <w:szCs w:val="22"/>
        </w:rPr>
        <w:t>Background</w:t>
      </w:r>
    </w:p>
    <w:p w14:paraId="7C84CD17" w14:textId="77777777" w:rsidR="002F612D" w:rsidRPr="008A0605" w:rsidRDefault="002F612D" w:rsidP="002F612D">
      <w:pPr>
        <w:pStyle w:val="BodyText"/>
        <w:ind w:right="123"/>
        <w:rPr>
          <w:rFonts w:cs="Times New Roman"/>
          <w:sz w:val="22"/>
          <w:szCs w:val="22"/>
        </w:rPr>
      </w:pPr>
      <w:r w:rsidRPr="008A0605">
        <w:rPr>
          <w:rFonts w:cs="Times New Roman"/>
          <w:spacing w:val="-1"/>
          <w:sz w:val="22"/>
          <w:szCs w:val="22"/>
        </w:rPr>
        <w:t xml:space="preserve">Programs and projects are continuously evaluated for alignment with DOE and program strategic plans, goals, and objectives. Extramural projects are reviewed, selected, awarded, executed, monitored, and closed out in a manner </w:t>
      </w:r>
      <w:r w:rsidRPr="008A0605">
        <w:rPr>
          <w:rFonts w:cs="Times New Roman"/>
          <w:spacing w:val="-1"/>
          <w:sz w:val="22"/>
          <w:szCs w:val="22"/>
        </w:rPr>
        <w:lastRenderedPageBreak/>
        <w:t xml:space="preserve">consistent with Congressional intent and to assure desired results are achieved.  In many cases these technologies are transferred to industry for commercialization and broad implementation, assuring the energy benefits are realized broadly. In addition, internal projects (both operational and intramural research) are required to ensure efficient and effective operations and to advance DOE and program objectives. </w:t>
      </w:r>
    </w:p>
    <w:p w14:paraId="0DBCF826" w14:textId="77777777" w:rsidR="002F612D" w:rsidRPr="008A0605" w:rsidRDefault="002F612D" w:rsidP="002F612D">
      <w:pPr>
        <w:pStyle w:val="BodyText"/>
        <w:rPr>
          <w:rFonts w:cs="Times New Roman"/>
          <w:b/>
          <w:bCs/>
          <w:i/>
          <w:sz w:val="22"/>
          <w:szCs w:val="22"/>
        </w:rPr>
      </w:pPr>
    </w:p>
    <w:p w14:paraId="01FB70A8" w14:textId="3ECF678C" w:rsidR="002F612D" w:rsidRPr="004C6E06" w:rsidRDefault="002F612D" w:rsidP="00744855">
      <w:pPr>
        <w:pStyle w:val="Heading2"/>
        <w:keepNext w:val="0"/>
        <w:widowControl w:val="0"/>
        <w:numPr>
          <w:ilvl w:val="2"/>
          <w:numId w:val="70"/>
        </w:numPr>
        <w:spacing w:before="0" w:after="0"/>
        <w:rPr>
          <w:i/>
          <w:iCs/>
          <w:color w:val="00B050"/>
          <w:sz w:val="22"/>
          <w:szCs w:val="22"/>
        </w:rPr>
      </w:pPr>
      <w:bookmarkStart w:id="373" w:name="_Toc71811749"/>
      <w:bookmarkStart w:id="374" w:name="_Toc71815170"/>
      <w:bookmarkStart w:id="375" w:name="_Toc71815529"/>
      <w:bookmarkStart w:id="376" w:name="_Toc73864547"/>
      <w:bookmarkStart w:id="377" w:name="_Toc82669131"/>
      <w:r w:rsidRPr="00727232">
        <w:rPr>
          <w:sz w:val="22"/>
          <w:szCs w:val="22"/>
        </w:rPr>
        <w:t>Activities</w:t>
      </w:r>
      <w:bookmarkEnd w:id="373"/>
      <w:bookmarkEnd w:id="374"/>
      <w:bookmarkEnd w:id="375"/>
      <w:bookmarkEnd w:id="376"/>
      <w:bookmarkEnd w:id="377"/>
    </w:p>
    <w:p w14:paraId="261D995A" w14:textId="35C42F11" w:rsidR="002F612D" w:rsidRDefault="002F612D" w:rsidP="00744855">
      <w:pPr>
        <w:pStyle w:val="ListParagraph"/>
        <w:numPr>
          <w:ilvl w:val="3"/>
          <w:numId w:val="70"/>
        </w:numPr>
        <w:spacing w:after="160" w:line="259" w:lineRule="auto"/>
        <w:rPr>
          <w:sz w:val="22"/>
          <w:szCs w:val="22"/>
        </w:rPr>
      </w:pPr>
      <w:r w:rsidRPr="008A0605">
        <w:rPr>
          <w:b/>
          <w:bCs/>
          <w:sz w:val="22"/>
          <w:szCs w:val="22"/>
          <w:u w:val="single"/>
        </w:rPr>
        <w:t>Assess Program/Project Management Processes</w:t>
      </w:r>
      <w:r w:rsidRPr="008A0605">
        <w:rPr>
          <w:sz w:val="22"/>
          <w:szCs w:val="22"/>
        </w:rPr>
        <w:t>: Develop, update, and maintain program and project management process implementation plans, training materials, and best-practice guidelines.  Identify recommendations to change, improve, or enhance program and project management policies and practices through comparison of current practices to best-in-class policy and practice.</w:t>
      </w:r>
    </w:p>
    <w:p w14:paraId="424E6469" w14:textId="77777777" w:rsidR="008A0605" w:rsidRPr="008A0605" w:rsidRDefault="008A0605" w:rsidP="008A0605">
      <w:pPr>
        <w:pStyle w:val="ListParagraph"/>
        <w:spacing w:after="160" w:line="259" w:lineRule="auto"/>
        <w:ind w:left="864"/>
        <w:rPr>
          <w:sz w:val="22"/>
          <w:szCs w:val="22"/>
        </w:rPr>
      </w:pPr>
    </w:p>
    <w:p w14:paraId="5890CDA4" w14:textId="546EE3B0" w:rsidR="002F612D" w:rsidRDefault="002F612D" w:rsidP="00744855">
      <w:pPr>
        <w:pStyle w:val="ListParagraph"/>
        <w:widowControl w:val="0"/>
        <w:numPr>
          <w:ilvl w:val="3"/>
          <w:numId w:val="70"/>
        </w:numPr>
        <w:contextualSpacing w:val="0"/>
        <w:rPr>
          <w:sz w:val="22"/>
          <w:szCs w:val="22"/>
        </w:rPr>
      </w:pPr>
      <w:r w:rsidRPr="00727232">
        <w:rPr>
          <w:b/>
          <w:bCs/>
          <w:sz w:val="22"/>
          <w:szCs w:val="22"/>
          <w:u w:val="single"/>
        </w:rPr>
        <w:t>Program/Project Solicitation, Review, and Selection</w:t>
      </w:r>
      <w:r w:rsidRPr="008A0605">
        <w:rPr>
          <w:sz w:val="22"/>
          <w:szCs w:val="22"/>
        </w:rPr>
        <w:t xml:space="preserve">:  Draft requirements documents, evaluation and selection plans, and program funding opportunities in prescribed formats.  Collect, validate, and collate application information in response to program funding opportunities.  Facilitate and coordinate application merit review meetings.  Provide expert technical reviews of applications that address technical merit review criteria.  Collect, collate, and graphically display merit review information and results. Draft merit review, evaluation, and selection summaries, reports, briefs, and documents.   </w:t>
      </w:r>
    </w:p>
    <w:p w14:paraId="3D21C515" w14:textId="77777777" w:rsidR="008A0605" w:rsidRPr="008A0605" w:rsidRDefault="008A0605" w:rsidP="008A0605">
      <w:pPr>
        <w:widowControl w:val="0"/>
        <w:rPr>
          <w:sz w:val="22"/>
          <w:szCs w:val="22"/>
        </w:rPr>
      </w:pPr>
    </w:p>
    <w:p w14:paraId="4B4641B0" w14:textId="7F27491C" w:rsidR="008A0605" w:rsidRPr="00F10C54" w:rsidRDefault="002F612D" w:rsidP="00744855">
      <w:pPr>
        <w:pStyle w:val="ListParagraph"/>
        <w:numPr>
          <w:ilvl w:val="3"/>
          <w:numId w:val="70"/>
        </w:numPr>
        <w:rPr>
          <w:sz w:val="22"/>
          <w:szCs w:val="22"/>
        </w:rPr>
      </w:pPr>
      <w:r w:rsidRPr="00727232">
        <w:rPr>
          <w:b/>
          <w:bCs/>
          <w:sz w:val="22"/>
          <w:szCs w:val="22"/>
          <w:u w:val="single"/>
        </w:rPr>
        <w:t>Monitor Programs/Projects:</w:t>
      </w:r>
      <w:r w:rsidRPr="00727232">
        <w:rPr>
          <w:sz w:val="22"/>
          <w:szCs w:val="22"/>
        </w:rPr>
        <w:t xml:space="preserve"> Collect, validate, summarize, and report program and project cost, schedule, and technical performance inform</w:t>
      </w:r>
      <w:r w:rsidRPr="00BF124D">
        <w:rPr>
          <w:sz w:val="22"/>
          <w:szCs w:val="22"/>
        </w:rPr>
        <w:t>ation for use in evaluating progr</w:t>
      </w:r>
      <w:r w:rsidRPr="00F10C54">
        <w:rPr>
          <w:sz w:val="22"/>
          <w:szCs w:val="22"/>
        </w:rPr>
        <w:t>am and project status and progress against established contractual project baselines and program goals, targets, and objectives.</w:t>
      </w:r>
    </w:p>
    <w:p w14:paraId="212CBF05" w14:textId="77777777" w:rsidR="008A0605" w:rsidRPr="008A0605" w:rsidRDefault="008A0605" w:rsidP="008A0605">
      <w:pPr>
        <w:rPr>
          <w:bCs/>
          <w:sz w:val="22"/>
          <w:szCs w:val="22"/>
        </w:rPr>
      </w:pPr>
    </w:p>
    <w:p w14:paraId="696C0E5C" w14:textId="77777777" w:rsidR="002F612D" w:rsidRPr="00F10C54" w:rsidRDefault="002F612D" w:rsidP="00744855">
      <w:pPr>
        <w:pStyle w:val="ListParagraph"/>
        <w:widowControl w:val="0"/>
        <w:numPr>
          <w:ilvl w:val="3"/>
          <w:numId w:val="70"/>
        </w:numPr>
        <w:contextualSpacing w:val="0"/>
        <w:rPr>
          <w:b/>
          <w:bCs/>
          <w:sz w:val="22"/>
          <w:szCs w:val="22"/>
          <w:u w:val="single"/>
        </w:rPr>
      </w:pPr>
      <w:r w:rsidRPr="00727232">
        <w:rPr>
          <w:b/>
          <w:bCs/>
          <w:sz w:val="22"/>
          <w:szCs w:val="22"/>
          <w:u w:val="single"/>
        </w:rPr>
        <w:t>Business Management and Process Support</w:t>
      </w:r>
      <w:r w:rsidRPr="00727232">
        <w:rPr>
          <w:sz w:val="22"/>
          <w:szCs w:val="22"/>
        </w:rPr>
        <w:t>:  Provide facilitation and logistics support for management of intramural research and</w:t>
      </w:r>
      <w:r w:rsidRPr="00BF124D">
        <w:rPr>
          <w:sz w:val="22"/>
          <w:szCs w:val="22"/>
        </w:rPr>
        <w:t xml:space="preserve"> operations:</w:t>
      </w:r>
    </w:p>
    <w:p w14:paraId="716FD8CE" w14:textId="77777777" w:rsidR="002F612D" w:rsidRPr="00F10C54" w:rsidRDefault="002F612D" w:rsidP="00744855">
      <w:pPr>
        <w:pStyle w:val="ListParagraph"/>
        <w:widowControl w:val="0"/>
        <w:numPr>
          <w:ilvl w:val="4"/>
          <w:numId w:val="70"/>
        </w:numPr>
        <w:contextualSpacing w:val="0"/>
        <w:rPr>
          <w:b/>
          <w:bCs/>
          <w:sz w:val="22"/>
          <w:szCs w:val="22"/>
          <w:u w:val="single"/>
        </w:rPr>
      </w:pPr>
      <w:r w:rsidRPr="00727232">
        <w:rPr>
          <w:b/>
          <w:bCs/>
          <w:sz w:val="22"/>
          <w:szCs w:val="22"/>
        </w:rPr>
        <w:t xml:space="preserve">Data Collection: </w:t>
      </w:r>
      <w:r w:rsidRPr="00727232">
        <w:rPr>
          <w:sz w:val="22"/>
          <w:szCs w:val="22"/>
        </w:rPr>
        <w:t xml:space="preserve"> Provide support for the collection and organization of business data, including financial and business process data.</w:t>
      </w:r>
    </w:p>
    <w:p w14:paraId="6ADD3A90" w14:textId="77777777" w:rsidR="002F612D" w:rsidRPr="00F10C54" w:rsidRDefault="002F612D" w:rsidP="00744855">
      <w:pPr>
        <w:pStyle w:val="ListParagraph"/>
        <w:numPr>
          <w:ilvl w:val="4"/>
          <w:numId w:val="70"/>
        </w:numPr>
        <w:spacing w:after="160" w:line="259" w:lineRule="auto"/>
        <w:rPr>
          <w:b/>
          <w:bCs/>
          <w:sz w:val="22"/>
          <w:szCs w:val="22"/>
          <w:u w:val="single"/>
        </w:rPr>
      </w:pPr>
      <w:r w:rsidRPr="00727232">
        <w:rPr>
          <w:b/>
          <w:bCs/>
          <w:sz w:val="22"/>
          <w:szCs w:val="22"/>
        </w:rPr>
        <w:t>Reports:</w:t>
      </w:r>
      <w:r w:rsidRPr="00727232">
        <w:rPr>
          <w:sz w:val="22"/>
          <w:szCs w:val="22"/>
        </w:rPr>
        <w:t xml:space="preserve"> Collect, validate, summarize, and report institutional and research portfolio data.</w:t>
      </w:r>
    </w:p>
    <w:p w14:paraId="441C9D86" w14:textId="28627773" w:rsidR="002F612D" w:rsidRPr="00F10C54" w:rsidRDefault="002F612D" w:rsidP="00744855">
      <w:pPr>
        <w:pStyle w:val="ListParagraph"/>
        <w:widowControl w:val="0"/>
        <w:numPr>
          <w:ilvl w:val="4"/>
          <w:numId w:val="70"/>
        </w:numPr>
        <w:contextualSpacing w:val="0"/>
        <w:rPr>
          <w:sz w:val="22"/>
          <w:szCs w:val="22"/>
        </w:rPr>
      </w:pPr>
      <w:r w:rsidRPr="00727232">
        <w:rPr>
          <w:b/>
          <w:bCs/>
          <w:sz w:val="22"/>
          <w:szCs w:val="22"/>
        </w:rPr>
        <w:t>Continuous Improvement:</w:t>
      </w:r>
      <w:r w:rsidRPr="00727232">
        <w:rPr>
          <w:sz w:val="22"/>
          <w:szCs w:val="22"/>
        </w:rPr>
        <w:t xml:space="preserve"> Identify and support opportunities for continuous process improvement.</w:t>
      </w:r>
    </w:p>
    <w:p w14:paraId="648D3A49" w14:textId="77777777" w:rsidR="008A0605" w:rsidRPr="008A0605" w:rsidRDefault="008A0605" w:rsidP="008A0605">
      <w:pPr>
        <w:pStyle w:val="ListParagraph"/>
        <w:widowControl w:val="0"/>
        <w:ind w:left="1296"/>
        <w:contextualSpacing w:val="0"/>
        <w:rPr>
          <w:bCs/>
          <w:sz w:val="22"/>
          <w:szCs w:val="22"/>
        </w:rPr>
      </w:pPr>
    </w:p>
    <w:p w14:paraId="18D3F739" w14:textId="77777777" w:rsidR="002F612D" w:rsidRPr="00F10C54" w:rsidRDefault="002F612D" w:rsidP="00744855">
      <w:pPr>
        <w:pStyle w:val="ListParagraph"/>
        <w:numPr>
          <w:ilvl w:val="3"/>
          <w:numId w:val="70"/>
        </w:numPr>
        <w:spacing w:after="160" w:line="259" w:lineRule="auto"/>
        <w:rPr>
          <w:sz w:val="22"/>
          <w:szCs w:val="22"/>
        </w:rPr>
      </w:pPr>
      <w:r w:rsidRPr="00727232">
        <w:rPr>
          <w:b/>
          <w:bCs/>
          <w:sz w:val="22"/>
          <w:szCs w:val="22"/>
          <w:u w:val="single"/>
        </w:rPr>
        <w:t>Evaluate/Communicate Results:</w:t>
      </w:r>
      <w:r w:rsidRPr="00727232">
        <w:rPr>
          <w:sz w:val="22"/>
          <w:szCs w:val="22"/>
        </w:rPr>
        <w:t xml:space="preserve"> Evaluate program and project cost, schedule, and technical performance against the established contractual project baselines and program goals, t</w:t>
      </w:r>
      <w:r w:rsidRPr="00BF124D">
        <w:rPr>
          <w:sz w:val="22"/>
          <w:szCs w:val="22"/>
        </w:rPr>
        <w:t>argets, and objectives.</w:t>
      </w:r>
    </w:p>
    <w:p w14:paraId="16BFFB82" w14:textId="77777777" w:rsidR="002F612D" w:rsidRPr="008A0605" w:rsidRDefault="002F612D" w:rsidP="00744855">
      <w:pPr>
        <w:pStyle w:val="ListParagraph"/>
        <w:numPr>
          <w:ilvl w:val="4"/>
          <w:numId w:val="70"/>
        </w:numPr>
        <w:spacing w:after="160" w:line="259" w:lineRule="auto"/>
        <w:rPr>
          <w:sz w:val="22"/>
          <w:szCs w:val="22"/>
        </w:rPr>
      </w:pPr>
      <w:r w:rsidRPr="008A0605">
        <w:rPr>
          <w:b/>
          <w:bCs/>
          <w:sz w:val="22"/>
          <w:szCs w:val="22"/>
        </w:rPr>
        <w:t>Result Reviews:</w:t>
      </w:r>
      <w:r w:rsidRPr="008A0605">
        <w:rPr>
          <w:sz w:val="22"/>
          <w:szCs w:val="22"/>
        </w:rPr>
        <w:t xml:space="preserve"> Evaluate project technical reports, results, and outcomes for technical accuracy, identify recommendations for enhancement, report results, and develop executive summaries.</w:t>
      </w:r>
    </w:p>
    <w:p w14:paraId="5E206DBC" w14:textId="77777777" w:rsidR="002F612D" w:rsidRPr="008A0605" w:rsidRDefault="002F612D" w:rsidP="00744855">
      <w:pPr>
        <w:pStyle w:val="ListParagraph"/>
        <w:numPr>
          <w:ilvl w:val="4"/>
          <w:numId w:val="70"/>
        </w:numPr>
        <w:spacing w:after="160" w:line="259" w:lineRule="auto"/>
        <w:rPr>
          <w:sz w:val="22"/>
          <w:szCs w:val="22"/>
        </w:rPr>
      </w:pPr>
      <w:r w:rsidRPr="008A0605">
        <w:rPr>
          <w:b/>
          <w:bCs/>
          <w:sz w:val="22"/>
          <w:szCs w:val="22"/>
        </w:rPr>
        <w:t>Project Reviews:</w:t>
      </w:r>
      <w:r w:rsidRPr="008A0605">
        <w:rPr>
          <w:sz w:val="22"/>
          <w:szCs w:val="22"/>
        </w:rPr>
        <w:t xml:space="preserve"> Plan, organize, coordinate, and facilitate program and project review meetings and accurately report meeting outcomes and results.</w:t>
      </w:r>
    </w:p>
    <w:p w14:paraId="1D1EB864" w14:textId="77777777" w:rsidR="002F612D" w:rsidRPr="008A0605" w:rsidRDefault="002F612D" w:rsidP="00744855">
      <w:pPr>
        <w:pStyle w:val="ListParagraph"/>
        <w:numPr>
          <w:ilvl w:val="4"/>
          <w:numId w:val="70"/>
        </w:numPr>
        <w:spacing w:after="160" w:line="259" w:lineRule="auto"/>
        <w:rPr>
          <w:sz w:val="22"/>
          <w:szCs w:val="22"/>
        </w:rPr>
      </w:pPr>
      <w:r w:rsidRPr="008A0605">
        <w:rPr>
          <w:b/>
          <w:bCs/>
          <w:sz w:val="22"/>
          <w:szCs w:val="22"/>
        </w:rPr>
        <w:t>Peer Reviews:</w:t>
      </w:r>
      <w:r w:rsidRPr="008A0605">
        <w:rPr>
          <w:sz w:val="22"/>
          <w:szCs w:val="22"/>
        </w:rPr>
        <w:t xml:space="preserve"> Plan, organize, coordinate, and facilitate independent peer reviews that assess program and project compliance with strategic plans, provide technically savvy and relevant recommendations to improve technical aspects of the project or program, and accurately report meeting outcomes.</w:t>
      </w:r>
    </w:p>
    <w:p w14:paraId="3E9487CE" w14:textId="77777777" w:rsidR="002F612D" w:rsidRPr="008A0605" w:rsidRDefault="002F612D" w:rsidP="00744855">
      <w:pPr>
        <w:pStyle w:val="ListParagraph"/>
        <w:numPr>
          <w:ilvl w:val="4"/>
          <w:numId w:val="70"/>
        </w:numPr>
        <w:spacing w:after="160" w:line="259" w:lineRule="auto"/>
        <w:rPr>
          <w:sz w:val="22"/>
          <w:szCs w:val="22"/>
        </w:rPr>
      </w:pPr>
      <w:r w:rsidRPr="008A0605">
        <w:rPr>
          <w:b/>
          <w:bCs/>
          <w:sz w:val="22"/>
          <w:szCs w:val="22"/>
        </w:rPr>
        <w:t>Conferences and Training:</w:t>
      </w:r>
      <w:r w:rsidRPr="008A0605">
        <w:rPr>
          <w:sz w:val="22"/>
          <w:szCs w:val="22"/>
        </w:rPr>
        <w:t xml:space="preserve"> Plan, organize, coordinate, and facilitate technical conferences and select topical training sessions that address emerging energy issues and project management best practices.  Accurately report meeting outcomes and results.</w:t>
      </w:r>
    </w:p>
    <w:p w14:paraId="632ABB82" w14:textId="77777777" w:rsidR="002F612D" w:rsidRPr="00F10C54" w:rsidRDefault="002F612D" w:rsidP="00744855">
      <w:pPr>
        <w:pStyle w:val="ListParagraph"/>
        <w:numPr>
          <w:ilvl w:val="4"/>
          <w:numId w:val="70"/>
        </w:numPr>
        <w:spacing w:after="160" w:line="259" w:lineRule="auto"/>
        <w:rPr>
          <w:sz w:val="22"/>
          <w:szCs w:val="22"/>
        </w:rPr>
      </w:pPr>
      <w:r w:rsidRPr="008A0605">
        <w:rPr>
          <w:b/>
          <w:bCs/>
          <w:sz w:val="22"/>
          <w:szCs w:val="22"/>
        </w:rPr>
        <w:t>Program Performance Reporting:</w:t>
      </w:r>
      <w:r w:rsidRPr="008A0605">
        <w:rPr>
          <w:sz w:val="22"/>
          <w:szCs w:val="22"/>
        </w:rPr>
        <w:t xml:space="preserve"> Document the recommended status of Fossil Energy program performance measures identified within the Department of Energy Annual Performance Plan (Government Performance and Results Act (GPRA) of 1993 and the GPRA Modernization Act of 2010 compliance) in a format compliant with the Department of Energy Annual Performance Report. The status must be based upon data from NETL sources and implementation of approved processes for validating data realism and quality, quantifying analysis repeatability, and documenting the impact of analysis assumptions.</w:t>
      </w:r>
    </w:p>
    <w:p w14:paraId="7968439D" w14:textId="77777777" w:rsidR="002F612D" w:rsidRPr="00F10C54" w:rsidRDefault="002F612D" w:rsidP="00744855">
      <w:pPr>
        <w:pStyle w:val="ListParagraph"/>
        <w:numPr>
          <w:ilvl w:val="4"/>
          <w:numId w:val="70"/>
        </w:numPr>
        <w:spacing w:after="160" w:line="259" w:lineRule="auto"/>
        <w:rPr>
          <w:sz w:val="22"/>
          <w:szCs w:val="22"/>
        </w:rPr>
      </w:pPr>
      <w:bookmarkStart w:id="378" w:name="_Hlk67302622"/>
      <w:r w:rsidRPr="008A0605">
        <w:rPr>
          <w:b/>
          <w:bCs/>
          <w:sz w:val="22"/>
          <w:szCs w:val="22"/>
        </w:rPr>
        <w:t>Project Summaries:</w:t>
      </w:r>
      <w:r w:rsidRPr="00727232">
        <w:rPr>
          <w:sz w:val="22"/>
          <w:szCs w:val="22"/>
        </w:rPr>
        <w:t xml:space="preserve"> Draft project summaries for use communicating technology descriptions and status for either internal or external audience consumption. </w:t>
      </w:r>
    </w:p>
    <w:bookmarkEnd w:id="378"/>
    <w:p w14:paraId="2FF6D2A0" w14:textId="2397A9FC" w:rsidR="002F612D" w:rsidRPr="008A0605" w:rsidRDefault="002F612D" w:rsidP="00744855">
      <w:pPr>
        <w:pStyle w:val="ListParagraph"/>
        <w:widowControl w:val="0"/>
        <w:numPr>
          <w:ilvl w:val="4"/>
          <w:numId w:val="70"/>
        </w:numPr>
        <w:spacing w:after="160" w:line="259" w:lineRule="auto"/>
        <w:rPr>
          <w:color w:val="FF0000"/>
          <w:sz w:val="22"/>
          <w:szCs w:val="22"/>
        </w:rPr>
      </w:pPr>
      <w:r w:rsidRPr="008A0605">
        <w:rPr>
          <w:b/>
          <w:bCs/>
          <w:sz w:val="22"/>
          <w:szCs w:val="22"/>
        </w:rPr>
        <w:t>External Project Impact and Influences:</w:t>
      </w:r>
      <w:r w:rsidRPr="008A0605">
        <w:rPr>
          <w:sz w:val="22"/>
          <w:szCs w:val="22"/>
        </w:rPr>
        <w:t xml:space="preserve"> Coordinate efforts to research, assess, and report on a range of Fossil Energy related topics, including energy data from Energy Information Administration (EIA), market and jobs data, legislative information, and technical project information on FE-funded research, development, &amp; demonstration (RD&amp;D) as well as the predicted impact to planned or ongoing projects </w:t>
      </w:r>
      <w:r w:rsidRPr="008A0605">
        <w:rPr>
          <w:sz w:val="22"/>
          <w:szCs w:val="22"/>
        </w:rPr>
        <w:lastRenderedPageBreak/>
        <w:t>resulting from external technology advancements, commercially available technology, government regulations, and/or energy policies, and provide recommendations to minimize project risks in achieving program goals or targets.</w:t>
      </w:r>
    </w:p>
    <w:p w14:paraId="7C9CF6B6" w14:textId="77777777" w:rsidR="002F612D" w:rsidRPr="004C6E06" w:rsidRDefault="002F612D" w:rsidP="00744855">
      <w:pPr>
        <w:pStyle w:val="Heading2"/>
        <w:keepNext w:val="0"/>
        <w:widowControl w:val="0"/>
        <w:numPr>
          <w:ilvl w:val="1"/>
          <w:numId w:val="70"/>
        </w:numPr>
        <w:spacing w:before="0" w:after="0"/>
        <w:rPr>
          <w:i/>
          <w:iCs/>
          <w:sz w:val="22"/>
          <w:szCs w:val="22"/>
        </w:rPr>
      </w:pPr>
      <w:bookmarkStart w:id="379" w:name="_Toc71811750"/>
      <w:bookmarkStart w:id="380" w:name="_Toc71815171"/>
      <w:bookmarkStart w:id="381" w:name="_Toc71815530"/>
      <w:bookmarkStart w:id="382" w:name="_Toc73864548"/>
      <w:bookmarkStart w:id="383" w:name="_Toc82669132"/>
      <w:bookmarkEnd w:id="372"/>
      <w:r w:rsidRPr="00727232">
        <w:rPr>
          <w:sz w:val="22"/>
          <w:szCs w:val="22"/>
        </w:rPr>
        <w:t>Compliance</w:t>
      </w:r>
      <w:bookmarkEnd w:id="379"/>
      <w:bookmarkEnd w:id="380"/>
      <w:bookmarkEnd w:id="381"/>
      <w:bookmarkEnd w:id="382"/>
      <w:bookmarkEnd w:id="383"/>
    </w:p>
    <w:p w14:paraId="2CB1AB5D" w14:textId="77777777" w:rsidR="002F612D" w:rsidRPr="008A0605" w:rsidRDefault="002F612D" w:rsidP="002F612D">
      <w:pPr>
        <w:pStyle w:val="Heading2"/>
        <w:ind w:left="576"/>
        <w:rPr>
          <w:i/>
          <w:iCs/>
          <w:sz w:val="22"/>
          <w:szCs w:val="22"/>
        </w:rPr>
      </w:pPr>
    </w:p>
    <w:p w14:paraId="3707E361" w14:textId="77777777" w:rsidR="002F612D" w:rsidRPr="004C6E06" w:rsidRDefault="002F612D" w:rsidP="00744855">
      <w:pPr>
        <w:pStyle w:val="Heading2"/>
        <w:keepNext w:val="0"/>
        <w:widowControl w:val="0"/>
        <w:numPr>
          <w:ilvl w:val="2"/>
          <w:numId w:val="70"/>
        </w:numPr>
        <w:spacing w:before="0" w:after="0"/>
        <w:rPr>
          <w:i/>
          <w:iCs/>
          <w:sz w:val="22"/>
          <w:szCs w:val="22"/>
        </w:rPr>
      </w:pPr>
      <w:bookmarkStart w:id="384" w:name="_Toc71811751"/>
      <w:bookmarkStart w:id="385" w:name="_Toc71815172"/>
      <w:bookmarkStart w:id="386" w:name="_Toc71815531"/>
      <w:bookmarkStart w:id="387" w:name="_Toc73864549"/>
      <w:bookmarkStart w:id="388" w:name="_Toc82669133"/>
      <w:r w:rsidRPr="00727232">
        <w:rPr>
          <w:sz w:val="22"/>
          <w:szCs w:val="22"/>
        </w:rPr>
        <w:t>Background</w:t>
      </w:r>
      <w:bookmarkEnd w:id="384"/>
      <w:bookmarkEnd w:id="385"/>
      <w:bookmarkEnd w:id="386"/>
      <w:bookmarkEnd w:id="387"/>
      <w:bookmarkEnd w:id="388"/>
    </w:p>
    <w:p w14:paraId="69E75E26" w14:textId="77777777" w:rsidR="002F612D" w:rsidRPr="004C6E06" w:rsidRDefault="002F612D" w:rsidP="44F6EBE8">
      <w:pPr>
        <w:pStyle w:val="Heading2"/>
        <w:spacing w:before="0" w:after="0"/>
        <w:rPr>
          <w:b w:val="0"/>
          <w:bCs w:val="0"/>
          <w:i/>
          <w:iCs/>
          <w:sz w:val="22"/>
          <w:szCs w:val="22"/>
        </w:rPr>
      </w:pPr>
      <w:bookmarkStart w:id="389" w:name="_Toc71811752"/>
      <w:bookmarkStart w:id="390" w:name="_Toc71815173"/>
      <w:bookmarkStart w:id="391" w:name="_Toc71815532"/>
      <w:bookmarkStart w:id="392" w:name="_Toc73864550"/>
      <w:bookmarkStart w:id="393" w:name="_Toc82669134"/>
      <w:r w:rsidRPr="44F6EBE8">
        <w:rPr>
          <w:rFonts w:eastAsiaTheme="minorEastAsia"/>
          <w:b w:val="0"/>
          <w:bCs w:val="0"/>
          <w:spacing w:val="-1"/>
          <w:sz w:val="22"/>
          <w:szCs w:val="22"/>
        </w:rPr>
        <w:t>The nature of business within the government requires compliance with policies, directives, and regulations that assure the best use of Federal funds.  These requirements translate into processes that must be implemented in order to ensure appropriate stewardship of public funds.</w:t>
      </w:r>
      <w:bookmarkEnd w:id="389"/>
      <w:bookmarkEnd w:id="390"/>
      <w:bookmarkEnd w:id="391"/>
      <w:bookmarkEnd w:id="392"/>
      <w:bookmarkEnd w:id="393"/>
      <w:r w:rsidRPr="44F6EBE8">
        <w:rPr>
          <w:rFonts w:eastAsiaTheme="minorEastAsia"/>
          <w:b w:val="0"/>
          <w:bCs w:val="0"/>
          <w:spacing w:val="-1"/>
          <w:sz w:val="22"/>
          <w:szCs w:val="22"/>
        </w:rPr>
        <w:t xml:space="preserve">   </w:t>
      </w:r>
    </w:p>
    <w:p w14:paraId="6C13D887" w14:textId="77777777" w:rsidR="002F612D" w:rsidRPr="008A0605" w:rsidRDefault="002F612D" w:rsidP="002F612D">
      <w:pPr>
        <w:pStyle w:val="Heading2"/>
        <w:rPr>
          <w:i/>
          <w:iCs/>
          <w:sz w:val="22"/>
          <w:szCs w:val="22"/>
        </w:rPr>
      </w:pPr>
    </w:p>
    <w:p w14:paraId="0F4D85C2" w14:textId="151405AC" w:rsidR="002F612D" w:rsidRPr="004C6E06" w:rsidRDefault="002F612D" w:rsidP="00744855">
      <w:pPr>
        <w:pStyle w:val="Heading2"/>
        <w:keepNext w:val="0"/>
        <w:widowControl w:val="0"/>
        <w:numPr>
          <w:ilvl w:val="2"/>
          <w:numId w:val="70"/>
        </w:numPr>
        <w:spacing w:before="0" w:after="0"/>
        <w:rPr>
          <w:i/>
          <w:iCs/>
          <w:sz w:val="22"/>
          <w:szCs w:val="22"/>
        </w:rPr>
      </w:pPr>
      <w:bookmarkStart w:id="394" w:name="_Toc71811753"/>
      <w:bookmarkStart w:id="395" w:name="_Toc71815174"/>
      <w:bookmarkStart w:id="396" w:name="_Toc71815533"/>
      <w:bookmarkStart w:id="397" w:name="_Toc73864551"/>
      <w:bookmarkStart w:id="398" w:name="_Toc82669135"/>
      <w:r w:rsidRPr="00727232">
        <w:rPr>
          <w:sz w:val="22"/>
          <w:szCs w:val="22"/>
        </w:rPr>
        <w:t>Activities</w:t>
      </w:r>
      <w:bookmarkEnd w:id="394"/>
      <w:bookmarkEnd w:id="395"/>
      <w:bookmarkEnd w:id="396"/>
      <w:bookmarkEnd w:id="397"/>
      <w:bookmarkEnd w:id="398"/>
    </w:p>
    <w:p w14:paraId="2C1114EE" w14:textId="77777777" w:rsidR="002F612D" w:rsidRPr="004C6E06" w:rsidRDefault="002F612D" w:rsidP="00744855">
      <w:pPr>
        <w:pStyle w:val="Heading2"/>
        <w:keepNext w:val="0"/>
        <w:widowControl w:val="0"/>
        <w:numPr>
          <w:ilvl w:val="3"/>
          <w:numId w:val="70"/>
        </w:numPr>
        <w:spacing w:before="0" w:after="0"/>
        <w:rPr>
          <w:i/>
          <w:iCs/>
          <w:sz w:val="22"/>
          <w:szCs w:val="22"/>
        </w:rPr>
      </w:pPr>
      <w:bookmarkStart w:id="399" w:name="_Toc71811754"/>
      <w:bookmarkStart w:id="400" w:name="_Toc71815175"/>
      <w:bookmarkStart w:id="401" w:name="_Toc71815534"/>
      <w:bookmarkStart w:id="402" w:name="_Toc73864552"/>
      <w:bookmarkStart w:id="403" w:name="_Toc82669136"/>
      <w:r w:rsidRPr="00727232">
        <w:rPr>
          <w:sz w:val="22"/>
          <w:szCs w:val="22"/>
          <w:u w:val="single"/>
        </w:rPr>
        <w:t>National Environmental Policy Act:</w:t>
      </w:r>
      <w:r w:rsidRPr="00727232">
        <w:rPr>
          <w:sz w:val="22"/>
          <w:szCs w:val="22"/>
        </w:rPr>
        <w:t xml:space="preserve"> </w:t>
      </w:r>
      <w:r w:rsidRPr="00727232">
        <w:rPr>
          <w:b w:val="0"/>
          <w:bCs w:val="0"/>
          <w:sz w:val="22"/>
          <w:szCs w:val="22"/>
        </w:rPr>
        <w:t xml:space="preserve">Collect, validate, screen and administratively process National </w:t>
      </w:r>
      <w:r w:rsidRPr="00BF124D">
        <w:rPr>
          <w:b w:val="0"/>
          <w:bCs w:val="0"/>
          <w:sz w:val="22"/>
          <w:szCs w:val="22"/>
        </w:rPr>
        <w:t>Environmental Policy Act (NEPA) documentation in accordance with regulations and environmental review requirements su</w:t>
      </w:r>
      <w:r w:rsidRPr="00F10C54">
        <w:rPr>
          <w:b w:val="0"/>
          <w:bCs w:val="0"/>
          <w:sz w:val="22"/>
          <w:szCs w:val="22"/>
        </w:rPr>
        <w:t>ch as National Historic Preservation Act, Endangered Species Act, Fish and Wildlife Coordination Act.</w:t>
      </w:r>
      <w:bookmarkEnd w:id="399"/>
      <w:bookmarkEnd w:id="400"/>
      <w:bookmarkEnd w:id="401"/>
      <w:bookmarkEnd w:id="402"/>
      <w:bookmarkEnd w:id="403"/>
    </w:p>
    <w:p w14:paraId="265CC3CE" w14:textId="77777777" w:rsidR="002F612D" w:rsidRPr="008A0605" w:rsidRDefault="002F612D" w:rsidP="00744855">
      <w:pPr>
        <w:pStyle w:val="ListParagraph"/>
        <w:numPr>
          <w:ilvl w:val="4"/>
          <w:numId w:val="70"/>
        </w:numPr>
        <w:spacing w:after="160" w:line="259" w:lineRule="auto"/>
        <w:rPr>
          <w:sz w:val="22"/>
          <w:szCs w:val="22"/>
        </w:rPr>
      </w:pPr>
      <w:r w:rsidRPr="008A0605">
        <w:rPr>
          <w:b/>
          <w:bCs/>
          <w:sz w:val="22"/>
          <w:szCs w:val="22"/>
        </w:rPr>
        <w:t>Analyze:</w:t>
      </w:r>
      <w:r w:rsidRPr="008A0605">
        <w:rPr>
          <w:sz w:val="22"/>
          <w:szCs w:val="22"/>
        </w:rPr>
        <w:t xml:space="preserve"> Analyze data to identify adverse NEPA documentation trends and recommend process enhancements.</w:t>
      </w:r>
    </w:p>
    <w:p w14:paraId="4FD08B67" w14:textId="77777777" w:rsidR="002F612D" w:rsidRPr="008A0605" w:rsidRDefault="002F612D" w:rsidP="00744855">
      <w:pPr>
        <w:pStyle w:val="ListParagraph"/>
        <w:numPr>
          <w:ilvl w:val="4"/>
          <w:numId w:val="70"/>
        </w:numPr>
        <w:spacing w:after="160" w:line="259" w:lineRule="auto"/>
        <w:rPr>
          <w:sz w:val="22"/>
          <w:szCs w:val="22"/>
        </w:rPr>
      </w:pPr>
      <w:r w:rsidRPr="008A0605">
        <w:rPr>
          <w:b/>
          <w:bCs/>
          <w:sz w:val="22"/>
          <w:szCs w:val="22"/>
        </w:rPr>
        <w:t>Deploy:</w:t>
      </w:r>
      <w:r w:rsidRPr="008A0605">
        <w:rPr>
          <w:sz w:val="22"/>
          <w:szCs w:val="22"/>
        </w:rPr>
        <w:t xml:space="preserve"> Develop NEPA training materials and best-practice guidelines.  </w:t>
      </w:r>
    </w:p>
    <w:p w14:paraId="3F595C38" w14:textId="4349AE1D" w:rsidR="008A0605" w:rsidRDefault="002F612D" w:rsidP="00744855">
      <w:pPr>
        <w:pStyle w:val="ListParagraph"/>
        <w:numPr>
          <w:ilvl w:val="4"/>
          <w:numId w:val="70"/>
        </w:numPr>
        <w:spacing w:after="160" w:line="259" w:lineRule="auto"/>
        <w:rPr>
          <w:sz w:val="22"/>
          <w:szCs w:val="22"/>
        </w:rPr>
      </w:pPr>
      <w:r w:rsidRPr="008A0605">
        <w:rPr>
          <w:b/>
          <w:bCs/>
          <w:sz w:val="22"/>
          <w:szCs w:val="22"/>
        </w:rPr>
        <w:t>Assist:</w:t>
      </w:r>
      <w:r w:rsidRPr="008A0605">
        <w:rPr>
          <w:sz w:val="22"/>
          <w:szCs w:val="22"/>
        </w:rPr>
        <w:t xml:space="preserve"> Participate in public scoping meetings, public hearings, and other public forums to provide recommended actions and document results.</w:t>
      </w:r>
    </w:p>
    <w:p w14:paraId="7CA96DD7" w14:textId="77777777" w:rsidR="008A0605" w:rsidRPr="008A0605" w:rsidRDefault="008A0605" w:rsidP="008A0605">
      <w:pPr>
        <w:pStyle w:val="ListParagraph"/>
        <w:spacing w:after="160" w:line="259" w:lineRule="auto"/>
        <w:ind w:left="1296"/>
        <w:rPr>
          <w:sz w:val="22"/>
          <w:szCs w:val="22"/>
        </w:rPr>
      </w:pPr>
    </w:p>
    <w:p w14:paraId="7D742114" w14:textId="77777777" w:rsidR="002F612D" w:rsidRPr="008A0605" w:rsidRDefault="002F612D" w:rsidP="00744855">
      <w:pPr>
        <w:pStyle w:val="ListParagraph"/>
        <w:numPr>
          <w:ilvl w:val="3"/>
          <w:numId w:val="70"/>
        </w:numPr>
        <w:spacing w:after="160" w:line="259" w:lineRule="auto"/>
        <w:rPr>
          <w:sz w:val="22"/>
          <w:szCs w:val="22"/>
        </w:rPr>
      </w:pPr>
      <w:r w:rsidRPr="008A0605">
        <w:rPr>
          <w:b/>
          <w:bCs/>
          <w:sz w:val="22"/>
          <w:szCs w:val="22"/>
          <w:u w:val="single"/>
        </w:rPr>
        <w:t>Environmental Security Safety and Health (ESS&amp;H):</w:t>
      </w:r>
      <w:r w:rsidRPr="008A0605">
        <w:rPr>
          <w:sz w:val="22"/>
          <w:szCs w:val="22"/>
          <w:u w:val="single"/>
        </w:rPr>
        <w:t xml:space="preserve"> </w:t>
      </w:r>
      <w:r w:rsidRPr="008A0605">
        <w:rPr>
          <w:sz w:val="22"/>
          <w:szCs w:val="22"/>
        </w:rPr>
        <w:t>Assess compliance with Environmental Security Safety and Health (ESS&amp;H) programs, policies, and procedures, and provide executable recommendations to remedy or enhance ESS&amp;H implementations.</w:t>
      </w:r>
    </w:p>
    <w:p w14:paraId="6B25F2A6" w14:textId="77777777" w:rsidR="002F612D" w:rsidRPr="008A0605" w:rsidRDefault="002F612D" w:rsidP="00744855">
      <w:pPr>
        <w:pStyle w:val="ListParagraph"/>
        <w:numPr>
          <w:ilvl w:val="4"/>
          <w:numId w:val="70"/>
        </w:numPr>
        <w:spacing w:after="160" w:line="259" w:lineRule="auto"/>
        <w:rPr>
          <w:sz w:val="22"/>
          <w:szCs w:val="22"/>
        </w:rPr>
      </w:pPr>
      <w:r w:rsidRPr="008A0605">
        <w:rPr>
          <w:b/>
          <w:bCs/>
          <w:sz w:val="22"/>
          <w:szCs w:val="22"/>
        </w:rPr>
        <w:t>Analyze:</w:t>
      </w:r>
      <w:r w:rsidRPr="008A0605">
        <w:rPr>
          <w:sz w:val="22"/>
          <w:szCs w:val="22"/>
        </w:rPr>
        <w:t xml:space="preserve"> Analyze and conduct best-in-class ESS&amp;H policy and practice to enhance processes and procedures and identify recommendations for enhancement.</w:t>
      </w:r>
    </w:p>
    <w:p w14:paraId="29DACA35" w14:textId="77777777" w:rsidR="002F612D" w:rsidRPr="008A0605" w:rsidRDefault="002F612D" w:rsidP="00744855">
      <w:pPr>
        <w:pStyle w:val="ListParagraph"/>
        <w:numPr>
          <w:ilvl w:val="4"/>
          <w:numId w:val="70"/>
        </w:numPr>
        <w:spacing w:after="160" w:line="259" w:lineRule="auto"/>
        <w:rPr>
          <w:sz w:val="22"/>
          <w:szCs w:val="22"/>
        </w:rPr>
      </w:pPr>
      <w:r w:rsidRPr="008A0605">
        <w:rPr>
          <w:b/>
          <w:bCs/>
          <w:sz w:val="22"/>
          <w:szCs w:val="22"/>
        </w:rPr>
        <w:t>Deploy:</w:t>
      </w:r>
      <w:r w:rsidRPr="008A0605">
        <w:rPr>
          <w:sz w:val="22"/>
          <w:szCs w:val="22"/>
        </w:rPr>
        <w:t xml:space="preserve"> Develop ESS&amp;H process implementation plans, training materials, and best-practice guidelines. </w:t>
      </w:r>
    </w:p>
    <w:p w14:paraId="498C2F7E" w14:textId="0AE7D31C" w:rsidR="002F612D" w:rsidRDefault="002F612D" w:rsidP="00744855">
      <w:pPr>
        <w:pStyle w:val="ListParagraph"/>
        <w:numPr>
          <w:ilvl w:val="4"/>
          <w:numId w:val="70"/>
        </w:numPr>
        <w:spacing w:after="160" w:line="259" w:lineRule="auto"/>
        <w:rPr>
          <w:sz w:val="22"/>
          <w:szCs w:val="22"/>
        </w:rPr>
      </w:pPr>
      <w:r w:rsidRPr="008A0605">
        <w:rPr>
          <w:b/>
          <w:bCs/>
          <w:sz w:val="22"/>
          <w:szCs w:val="22"/>
        </w:rPr>
        <w:t>Assist:</w:t>
      </w:r>
      <w:r w:rsidRPr="008A0605">
        <w:rPr>
          <w:sz w:val="22"/>
          <w:szCs w:val="22"/>
        </w:rPr>
        <w:t xml:space="preserve"> Assist and participate in emergency management and Continuity of Operations exercises and planning.  </w:t>
      </w:r>
    </w:p>
    <w:p w14:paraId="7A9A9257" w14:textId="77777777" w:rsidR="008A0605" w:rsidRPr="008A0605" w:rsidRDefault="008A0605" w:rsidP="008A0605">
      <w:pPr>
        <w:pStyle w:val="ListParagraph"/>
        <w:spacing w:after="160" w:line="259" w:lineRule="auto"/>
        <w:ind w:left="1296"/>
        <w:rPr>
          <w:sz w:val="22"/>
          <w:szCs w:val="22"/>
        </w:rPr>
      </w:pPr>
    </w:p>
    <w:p w14:paraId="2206BF41" w14:textId="16ED0427" w:rsidR="002F612D" w:rsidRDefault="002F612D" w:rsidP="00744855">
      <w:pPr>
        <w:pStyle w:val="ListParagraph"/>
        <w:numPr>
          <w:ilvl w:val="3"/>
          <w:numId w:val="70"/>
        </w:numPr>
        <w:spacing w:after="160" w:line="259" w:lineRule="auto"/>
        <w:rPr>
          <w:sz w:val="22"/>
          <w:szCs w:val="22"/>
        </w:rPr>
      </w:pPr>
      <w:r w:rsidRPr="008A0605">
        <w:rPr>
          <w:b/>
          <w:bCs/>
          <w:sz w:val="22"/>
          <w:szCs w:val="22"/>
          <w:u w:val="single"/>
        </w:rPr>
        <w:t>Unclassified</w:t>
      </w:r>
      <w:r w:rsidRPr="00727232">
        <w:rPr>
          <w:b/>
          <w:bCs/>
          <w:sz w:val="22"/>
          <w:szCs w:val="22"/>
          <w:u w:val="single"/>
        </w:rPr>
        <w:t xml:space="preserve"> Foreign National Access:</w:t>
      </w:r>
      <w:r w:rsidRPr="008A0605">
        <w:rPr>
          <w:sz w:val="22"/>
          <w:szCs w:val="22"/>
        </w:rPr>
        <w:t xml:space="preserve"> Collect, validate, collate, and analyze information required within NETL policies and procedures and draft unclassified foreign national on-site and off-site access requests. </w:t>
      </w:r>
    </w:p>
    <w:p w14:paraId="1DC4F90D" w14:textId="77777777" w:rsidR="008A0605" w:rsidRPr="008A0605" w:rsidRDefault="008A0605" w:rsidP="008A0605">
      <w:pPr>
        <w:pStyle w:val="ListParagraph"/>
        <w:spacing w:after="160" w:line="259" w:lineRule="auto"/>
        <w:ind w:left="864"/>
        <w:rPr>
          <w:sz w:val="22"/>
          <w:szCs w:val="22"/>
        </w:rPr>
      </w:pPr>
    </w:p>
    <w:p w14:paraId="77E3E937" w14:textId="77777777" w:rsidR="002F612D" w:rsidRPr="008A0605" w:rsidRDefault="002F612D" w:rsidP="00744855">
      <w:pPr>
        <w:pStyle w:val="ListParagraph"/>
        <w:numPr>
          <w:ilvl w:val="3"/>
          <w:numId w:val="70"/>
        </w:numPr>
        <w:spacing w:after="160" w:line="259" w:lineRule="auto"/>
        <w:rPr>
          <w:sz w:val="22"/>
          <w:szCs w:val="22"/>
        </w:rPr>
      </w:pPr>
      <w:r w:rsidRPr="00727232">
        <w:rPr>
          <w:b/>
          <w:bCs/>
          <w:sz w:val="22"/>
          <w:szCs w:val="22"/>
          <w:u w:val="single"/>
        </w:rPr>
        <w:t>Freedom of Information Act:</w:t>
      </w:r>
      <w:r w:rsidRPr="008A0605">
        <w:rPr>
          <w:sz w:val="22"/>
          <w:szCs w:val="22"/>
        </w:rPr>
        <w:t xml:space="preserve"> Collect, validate, and collate project information in response to Freedom of Information Act Requests that comply with the Freedom of Information Act (FOIA) and the Privacy Act (PA), 5 U.S.C. 552 and 5 U.S.C. 552a.</w:t>
      </w:r>
    </w:p>
    <w:p w14:paraId="7D76E38E" w14:textId="77777777" w:rsidR="002F612D" w:rsidRPr="004C6E06" w:rsidRDefault="002F612D" w:rsidP="00744855">
      <w:pPr>
        <w:pStyle w:val="Heading2"/>
        <w:keepNext w:val="0"/>
        <w:widowControl w:val="0"/>
        <w:numPr>
          <w:ilvl w:val="1"/>
          <w:numId w:val="70"/>
        </w:numPr>
        <w:spacing w:before="0" w:after="0"/>
        <w:rPr>
          <w:i/>
          <w:iCs/>
          <w:sz w:val="22"/>
          <w:szCs w:val="22"/>
        </w:rPr>
      </w:pPr>
      <w:bookmarkStart w:id="404" w:name="_Toc71811755"/>
      <w:bookmarkStart w:id="405" w:name="_Toc71815176"/>
      <w:bookmarkStart w:id="406" w:name="_Toc71815535"/>
      <w:bookmarkStart w:id="407" w:name="_Toc73864553"/>
      <w:bookmarkStart w:id="408" w:name="_Toc82669137"/>
      <w:bookmarkStart w:id="409" w:name="_Hlk67395599"/>
      <w:r w:rsidRPr="00727232">
        <w:rPr>
          <w:sz w:val="22"/>
          <w:szCs w:val="22"/>
        </w:rPr>
        <w:t>Systems, Databases and Tools</w:t>
      </w:r>
      <w:bookmarkEnd w:id="404"/>
      <w:bookmarkEnd w:id="405"/>
      <w:bookmarkEnd w:id="406"/>
      <w:bookmarkEnd w:id="407"/>
      <w:bookmarkEnd w:id="408"/>
    </w:p>
    <w:p w14:paraId="5504B319" w14:textId="77777777" w:rsidR="002F612D" w:rsidRPr="008A0605" w:rsidRDefault="002F612D" w:rsidP="002F612D">
      <w:pPr>
        <w:pStyle w:val="Heading2"/>
        <w:ind w:left="576"/>
        <w:rPr>
          <w:i/>
          <w:iCs/>
          <w:sz w:val="22"/>
          <w:szCs w:val="22"/>
        </w:rPr>
      </w:pPr>
    </w:p>
    <w:p w14:paraId="2F39D467" w14:textId="215D01C5" w:rsidR="002F612D" w:rsidRPr="004C6E06" w:rsidRDefault="002F612D" w:rsidP="00744855">
      <w:pPr>
        <w:pStyle w:val="Heading2"/>
        <w:keepNext w:val="0"/>
        <w:widowControl w:val="0"/>
        <w:numPr>
          <w:ilvl w:val="2"/>
          <w:numId w:val="70"/>
        </w:numPr>
        <w:spacing w:before="0" w:after="0"/>
        <w:rPr>
          <w:i/>
          <w:iCs/>
          <w:sz w:val="22"/>
          <w:szCs w:val="22"/>
        </w:rPr>
      </w:pPr>
      <w:bookmarkStart w:id="410" w:name="_Toc71811756"/>
      <w:bookmarkStart w:id="411" w:name="_Toc71815177"/>
      <w:bookmarkStart w:id="412" w:name="_Toc71815536"/>
      <w:bookmarkStart w:id="413" w:name="_Toc73864554"/>
      <w:bookmarkStart w:id="414" w:name="_Toc82669138"/>
      <w:r w:rsidRPr="00727232">
        <w:rPr>
          <w:sz w:val="22"/>
          <w:szCs w:val="22"/>
        </w:rPr>
        <w:t>Background</w:t>
      </w:r>
      <w:bookmarkEnd w:id="410"/>
      <w:bookmarkEnd w:id="411"/>
      <w:bookmarkEnd w:id="412"/>
      <w:bookmarkEnd w:id="413"/>
      <w:bookmarkEnd w:id="414"/>
    </w:p>
    <w:p w14:paraId="58964FCE" w14:textId="77777777" w:rsidR="002F612D" w:rsidRPr="008A0605" w:rsidRDefault="002F612D" w:rsidP="002F612D">
      <w:pPr>
        <w:pStyle w:val="BodyText"/>
        <w:spacing w:before="73"/>
        <w:ind w:right="123"/>
        <w:rPr>
          <w:rFonts w:cs="Times New Roman"/>
          <w:sz w:val="22"/>
          <w:szCs w:val="22"/>
        </w:rPr>
      </w:pPr>
      <w:r w:rsidRPr="008A0605">
        <w:rPr>
          <w:rFonts w:cs="Times New Roman"/>
          <w:spacing w:val="-1"/>
          <w:sz w:val="22"/>
          <w:szCs w:val="22"/>
        </w:rPr>
        <w:t>Maintenance,</w:t>
      </w:r>
      <w:r w:rsidRPr="008A0605">
        <w:rPr>
          <w:rFonts w:cs="Times New Roman"/>
          <w:spacing w:val="-7"/>
          <w:sz w:val="22"/>
          <w:szCs w:val="22"/>
        </w:rPr>
        <w:t xml:space="preserve"> </w:t>
      </w:r>
      <w:r w:rsidRPr="008A0605">
        <w:rPr>
          <w:rFonts w:cs="Times New Roman"/>
          <w:sz w:val="22"/>
          <w:szCs w:val="22"/>
        </w:rPr>
        <w:t>enhancement,</w:t>
      </w:r>
      <w:r w:rsidRPr="008A0605">
        <w:rPr>
          <w:rFonts w:cs="Times New Roman"/>
          <w:spacing w:val="-6"/>
          <w:sz w:val="22"/>
          <w:szCs w:val="22"/>
        </w:rPr>
        <w:t xml:space="preserve"> </w:t>
      </w:r>
      <w:r w:rsidRPr="008A0605">
        <w:rPr>
          <w:rFonts w:cs="Times New Roman"/>
          <w:spacing w:val="-1"/>
          <w:sz w:val="22"/>
          <w:szCs w:val="22"/>
        </w:rPr>
        <w:t>and</w:t>
      </w:r>
      <w:r w:rsidRPr="008A0605">
        <w:rPr>
          <w:rFonts w:cs="Times New Roman"/>
          <w:spacing w:val="-5"/>
          <w:sz w:val="22"/>
          <w:szCs w:val="22"/>
        </w:rPr>
        <w:t xml:space="preserve"> </w:t>
      </w:r>
      <w:r w:rsidRPr="008A0605">
        <w:rPr>
          <w:rFonts w:cs="Times New Roman"/>
          <w:spacing w:val="-1"/>
          <w:sz w:val="22"/>
          <w:szCs w:val="22"/>
        </w:rPr>
        <w:t>use</w:t>
      </w:r>
      <w:r w:rsidRPr="008A0605">
        <w:rPr>
          <w:rFonts w:cs="Times New Roman"/>
          <w:spacing w:val="-7"/>
          <w:sz w:val="22"/>
          <w:szCs w:val="22"/>
        </w:rPr>
        <w:t xml:space="preserve"> </w:t>
      </w:r>
      <w:r w:rsidRPr="008A0605">
        <w:rPr>
          <w:rFonts w:cs="Times New Roman"/>
          <w:spacing w:val="1"/>
          <w:sz w:val="22"/>
          <w:szCs w:val="22"/>
        </w:rPr>
        <w:t>of</w:t>
      </w:r>
      <w:r w:rsidRPr="008A0605">
        <w:rPr>
          <w:rFonts w:cs="Times New Roman"/>
          <w:spacing w:val="-8"/>
          <w:sz w:val="22"/>
          <w:szCs w:val="22"/>
        </w:rPr>
        <w:t xml:space="preserve"> </w:t>
      </w:r>
      <w:r w:rsidRPr="008A0605">
        <w:rPr>
          <w:rFonts w:cs="Times New Roman"/>
          <w:sz w:val="22"/>
          <w:szCs w:val="22"/>
        </w:rPr>
        <w:t>commercial</w:t>
      </w:r>
      <w:r w:rsidRPr="008A0605">
        <w:rPr>
          <w:rFonts w:cs="Times New Roman"/>
          <w:spacing w:val="-6"/>
          <w:sz w:val="22"/>
          <w:szCs w:val="22"/>
        </w:rPr>
        <w:t xml:space="preserve"> </w:t>
      </w:r>
      <w:r w:rsidRPr="008A0605">
        <w:rPr>
          <w:rFonts w:cs="Times New Roman"/>
          <w:sz w:val="22"/>
          <w:szCs w:val="22"/>
        </w:rPr>
        <w:t>software,</w:t>
      </w:r>
      <w:r w:rsidRPr="008A0605">
        <w:rPr>
          <w:rFonts w:cs="Times New Roman"/>
          <w:spacing w:val="-5"/>
          <w:sz w:val="22"/>
          <w:szCs w:val="22"/>
        </w:rPr>
        <w:t xml:space="preserve"> </w:t>
      </w:r>
      <w:r w:rsidRPr="008A0605">
        <w:rPr>
          <w:rFonts w:cs="Times New Roman"/>
          <w:sz w:val="22"/>
          <w:szCs w:val="22"/>
        </w:rPr>
        <w:t>as</w:t>
      </w:r>
      <w:r w:rsidRPr="008A0605">
        <w:rPr>
          <w:rFonts w:cs="Times New Roman"/>
          <w:spacing w:val="-5"/>
          <w:sz w:val="22"/>
          <w:szCs w:val="22"/>
        </w:rPr>
        <w:t xml:space="preserve"> </w:t>
      </w:r>
      <w:r w:rsidRPr="008A0605">
        <w:rPr>
          <w:rFonts w:cs="Times New Roman"/>
          <w:spacing w:val="-2"/>
          <w:sz w:val="22"/>
          <w:szCs w:val="22"/>
        </w:rPr>
        <w:t>well</w:t>
      </w:r>
      <w:r w:rsidRPr="008A0605">
        <w:rPr>
          <w:rFonts w:cs="Times New Roman"/>
          <w:spacing w:val="-6"/>
          <w:sz w:val="22"/>
          <w:szCs w:val="22"/>
        </w:rPr>
        <w:t xml:space="preserve"> </w:t>
      </w:r>
      <w:r w:rsidRPr="008A0605">
        <w:rPr>
          <w:rFonts w:cs="Times New Roman"/>
          <w:spacing w:val="1"/>
          <w:sz w:val="22"/>
          <w:szCs w:val="22"/>
        </w:rPr>
        <w:t>as</w:t>
      </w:r>
      <w:r w:rsidRPr="008A0605">
        <w:rPr>
          <w:rFonts w:cs="Times New Roman"/>
          <w:spacing w:val="-7"/>
          <w:sz w:val="22"/>
          <w:szCs w:val="22"/>
        </w:rPr>
        <w:t xml:space="preserve"> </w:t>
      </w:r>
      <w:r w:rsidRPr="008A0605">
        <w:rPr>
          <w:rFonts w:cs="Times New Roman"/>
          <w:spacing w:val="-1"/>
          <w:sz w:val="22"/>
          <w:szCs w:val="22"/>
        </w:rPr>
        <w:t>customized</w:t>
      </w:r>
      <w:r w:rsidRPr="008A0605">
        <w:rPr>
          <w:rFonts w:cs="Times New Roman"/>
          <w:spacing w:val="-6"/>
          <w:sz w:val="22"/>
          <w:szCs w:val="22"/>
        </w:rPr>
        <w:t xml:space="preserve"> </w:t>
      </w:r>
      <w:r w:rsidRPr="008A0605">
        <w:rPr>
          <w:rFonts w:cs="Times New Roman"/>
          <w:sz w:val="22"/>
          <w:szCs w:val="22"/>
        </w:rPr>
        <w:t>databases</w:t>
      </w:r>
      <w:r w:rsidRPr="008A0605">
        <w:rPr>
          <w:rFonts w:cs="Times New Roman"/>
          <w:spacing w:val="-7"/>
          <w:sz w:val="22"/>
          <w:szCs w:val="22"/>
        </w:rPr>
        <w:t xml:space="preserve"> </w:t>
      </w:r>
      <w:r w:rsidRPr="008A0605">
        <w:rPr>
          <w:rFonts w:cs="Times New Roman"/>
          <w:spacing w:val="-1"/>
          <w:sz w:val="22"/>
          <w:szCs w:val="22"/>
        </w:rPr>
        <w:t>and</w:t>
      </w:r>
      <w:r w:rsidRPr="008A0605">
        <w:rPr>
          <w:rFonts w:cs="Times New Roman"/>
          <w:spacing w:val="-5"/>
          <w:sz w:val="22"/>
          <w:szCs w:val="22"/>
        </w:rPr>
        <w:t xml:space="preserve"> </w:t>
      </w:r>
      <w:r w:rsidRPr="008A0605">
        <w:rPr>
          <w:rFonts w:cs="Times New Roman"/>
          <w:sz w:val="22"/>
          <w:szCs w:val="22"/>
        </w:rPr>
        <w:t>information</w:t>
      </w:r>
      <w:r w:rsidRPr="008A0605">
        <w:rPr>
          <w:rFonts w:cs="Times New Roman"/>
          <w:spacing w:val="58"/>
          <w:w w:val="99"/>
          <w:sz w:val="22"/>
          <w:szCs w:val="22"/>
        </w:rPr>
        <w:t xml:space="preserve"> </w:t>
      </w:r>
      <w:r w:rsidRPr="008A0605">
        <w:rPr>
          <w:rFonts w:cs="Times New Roman"/>
          <w:spacing w:val="-1"/>
          <w:sz w:val="22"/>
          <w:szCs w:val="22"/>
        </w:rPr>
        <w:t>processing</w:t>
      </w:r>
      <w:r w:rsidRPr="008A0605">
        <w:rPr>
          <w:rFonts w:cs="Times New Roman"/>
          <w:spacing w:val="-5"/>
          <w:sz w:val="22"/>
          <w:szCs w:val="22"/>
        </w:rPr>
        <w:t xml:space="preserve"> </w:t>
      </w:r>
      <w:r w:rsidRPr="008A0605">
        <w:rPr>
          <w:rFonts w:cs="Times New Roman"/>
          <w:spacing w:val="-1"/>
          <w:sz w:val="22"/>
          <w:szCs w:val="22"/>
        </w:rPr>
        <w:t>systems</w:t>
      </w:r>
      <w:r w:rsidRPr="008A0605">
        <w:rPr>
          <w:rFonts w:cs="Times New Roman"/>
          <w:spacing w:val="-7"/>
          <w:sz w:val="22"/>
          <w:szCs w:val="22"/>
        </w:rPr>
        <w:t xml:space="preserve"> </w:t>
      </w:r>
      <w:r w:rsidRPr="008A0605">
        <w:rPr>
          <w:rFonts w:cs="Times New Roman"/>
          <w:sz w:val="22"/>
          <w:szCs w:val="22"/>
        </w:rPr>
        <w:t>are</w:t>
      </w:r>
      <w:r w:rsidRPr="008A0605">
        <w:rPr>
          <w:rFonts w:cs="Times New Roman"/>
          <w:spacing w:val="-5"/>
          <w:sz w:val="22"/>
          <w:szCs w:val="22"/>
        </w:rPr>
        <w:t xml:space="preserve"> </w:t>
      </w:r>
      <w:r w:rsidRPr="008A0605">
        <w:rPr>
          <w:rFonts w:cs="Times New Roman"/>
          <w:sz w:val="22"/>
          <w:szCs w:val="22"/>
        </w:rPr>
        <w:t>necessary</w:t>
      </w:r>
      <w:r w:rsidRPr="008A0605">
        <w:rPr>
          <w:rFonts w:cs="Times New Roman"/>
          <w:spacing w:val="-9"/>
          <w:sz w:val="22"/>
          <w:szCs w:val="22"/>
        </w:rPr>
        <w:t xml:space="preserve"> </w:t>
      </w:r>
      <w:r w:rsidRPr="008A0605">
        <w:rPr>
          <w:rFonts w:cs="Times New Roman"/>
          <w:sz w:val="22"/>
          <w:szCs w:val="22"/>
        </w:rPr>
        <w:t>to</w:t>
      </w:r>
      <w:r w:rsidRPr="008A0605">
        <w:rPr>
          <w:rFonts w:cs="Times New Roman"/>
          <w:spacing w:val="-5"/>
          <w:sz w:val="22"/>
          <w:szCs w:val="22"/>
        </w:rPr>
        <w:t xml:space="preserve"> </w:t>
      </w:r>
      <w:r w:rsidRPr="008A0605">
        <w:rPr>
          <w:rFonts w:cs="Times New Roman"/>
          <w:sz w:val="22"/>
          <w:szCs w:val="22"/>
        </w:rPr>
        <w:t>conduct</w:t>
      </w:r>
      <w:r w:rsidRPr="008A0605">
        <w:rPr>
          <w:rFonts w:cs="Times New Roman"/>
          <w:spacing w:val="-6"/>
          <w:sz w:val="22"/>
          <w:szCs w:val="22"/>
        </w:rPr>
        <w:t xml:space="preserve">, </w:t>
      </w:r>
      <w:r w:rsidRPr="008A0605">
        <w:rPr>
          <w:rFonts w:cs="Times New Roman"/>
          <w:spacing w:val="-1"/>
          <w:sz w:val="22"/>
          <w:szCs w:val="22"/>
        </w:rPr>
        <w:t>manage</w:t>
      </w:r>
      <w:r w:rsidRPr="008A0605">
        <w:rPr>
          <w:rFonts w:cs="Times New Roman"/>
          <w:spacing w:val="-5"/>
          <w:sz w:val="22"/>
          <w:szCs w:val="22"/>
        </w:rPr>
        <w:t xml:space="preserve"> and report on </w:t>
      </w:r>
      <w:r w:rsidRPr="008A0605">
        <w:rPr>
          <w:rFonts w:cs="Times New Roman"/>
          <w:sz w:val="22"/>
          <w:szCs w:val="22"/>
        </w:rPr>
        <w:t>the</w:t>
      </w:r>
      <w:r w:rsidRPr="008A0605">
        <w:rPr>
          <w:rFonts w:cs="Times New Roman"/>
          <w:spacing w:val="-4"/>
          <w:sz w:val="22"/>
          <w:szCs w:val="22"/>
        </w:rPr>
        <w:t xml:space="preserve"> </w:t>
      </w:r>
      <w:r w:rsidRPr="008A0605">
        <w:rPr>
          <w:rFonts w:cs="Times New Roman"/>
          <w:sz w:val="22"/>
          <w:szCs w:val="22"/>
        </w:rPr>
        <w:t>research</w:t>
      </w:r>
      <w:r w:rsidRPr="008A0605">
        <w:rPr>
          <w:rFonts w:cs="Times New Roman"/>
          <w:spacing w:val="-7"/>
          <w:sz w:val="22"/>
          <w:szCs w:val="22"/>
        </w:rPr>
        <w:t xml:space="preserve"> </w:t>
      </w:r>
      <w:r w:rsidRPr="008A0605">
        <w:rPr>
          <w:rFonts w:cs="Times New Roman"/>
          <w:sz w:val="22"/>
          <w:szCs w:val="22"/>
        </w:rPr>
        <w:t>at</w:t>
      </w:r>
      <w:r w:rsidRPr="008A0605">
        <w:rPr>
          <w:rFonts w:cs="Times New Roman"/>
          <w:spacing w:val="-5"/>
          <w:sz w:val="22"/>
          <w:szCs w:val="22"/>
        </w:rPr>
        <w:t xml:space="preserve"> </w:t>
      </w:r>
      <w:r w:rsidRPr="008A0605">
        <w:rPr>
          <w:rFonts w:cs="Times New Roman"/>
          <w:sz w:val="22"/>
          <w:szCs w:val="22"/>
        </w:rPr>
        <w:t>NETL. Therefore,</w:t>
      </w:r>
      <w:r w:rsidRPr="008A0605">
        <w:rPr>
          <w:rFonts w:cs="Times New Roman"/>
          <w:spacing w:val="-7"/>
          <w:sz w:val="22"/>
          <w:szCs w:val="22"/>
        </w:rPr>
        <w:t xml:space="preserve"> </w:t>
      </w:r>
      <w:r w:rsidRPr="008A0605">
        <w:rPr>
          <w:rFonts w:cs="Times New Roman"/>
          <w:spacing w:val="-1"/>
          <w:sz w:val="22"/>
          <w:szCs w:val="22"/>
        </w:rPr>
        <w:t>the</w:t>
      </w:r>
      <w:r w:rsidRPr="008A0605">
        <w:rPr>
          <w:rFonts w:cs="Times New Roman"/>
          <w:spacing w:val="-6"/>
          <w:sz w:val="22"/>
          <w:szCs w:val="22"/>
        </w:rPr>
        <w:t xml:space="preserve"> </w:t>
      </w:r>
      <w:r w:rsidRPr="008A0605">
        <w:rPr>
          <w:rFonts w:cs="Times New Roman"/>
          <w:sz w:val="22"/>
          <w:szCs w:val="22"/>
        </w:rPr>
        <w:t xml:space="preserve">organization </w:t>
      </w:r>
      <w:r w:rsidRPr="008A0605">
        <w:rPr>
          <w:rFonts w:cs="Times New Roman"/>
          <w:spacing w:val="-1"/>
          <w:sz w:val="22"/>
          <w:szCs w:val="22"/>
        </w:rPr>
        <w:t>routinely</w:t>
      </w:r>
      <w:r w:rsidRPr="008A0605">
        <w:rPr>
          <w:rFonts w:cs="Times New Roman"/>
          <w:spacing w:val="-7"/>
          <w:sz w:val="22"/>
          <w:szCs w:val="22"/>
        </w:rPr>
        <w:t xml:space="preserve"> </w:t>
      </w:r>
      <w:r w:rsidRPr="008A0605">
        <w:rPr>
          <w:rFonts w:cs="Times New Roman"/>
          <w:sz w:val="22"/>
          <w:szCs w:val="22"/>
        </w:rPr>
        <w:t>compiles,</w:t>
      </w:r>
      <w:r w:rsidRPr="008A0605">
        <w:rPr>
          <w:rFonts w:cs="Times New Roman"/>
          <w:spacing w:val="-6"/>
          <w:sz w:val="22"/>
          <w:szCs w:val="22"/>
        </w:rPr>
        <w:t xml:space="preserve"> </w:t>
      </w:r>
      <w:r w:rsidRPr="008A0605">
        <w:rPr>
          <w:rFonts w:cs="Times New Roman"/>
          <w:spacing w:val="-1"/>
          <w:sz w:val="22"/>
          <w:szCs w:val="22"/>
        </w:rPr>
        <w:t>analyzes,</w:t>
      </w:r>
      <w:r w:rsidRPr="008A0605">
        <w:rPr>
          <w:rFonts w:cs="Times New Roman"/>
          <w:spacing w:val="-3"/>
          <w:sz w:val="22"/>
          <w:szCs w:val="22"/>
        </w:rPr>
        <w:t xml:space="preserve"> </w:t>
      </w:r>
      <w:r w:rsidRPr="008A0605">
        <w:rPr>
          <w:rFonts w:cs="Times New Roman"/>
          <w:spacing w:val="-1"/>
          <w:sz w:val="22"/>
          <w:szCs w:val="22"/>
        </w:rPr>
        <w:t>and</w:t>
      </w:r>
      <w:r w:rsidRPr="008A0605">
        <w:rPr>
          <w:rFonts w:cs="Times New Roman"/>
          <w:spacing w:val="-5"/>
          <w:sz w:val="22"/>
          <w:szCs w:val="22"/>
        </w:rPr>
        <w:t xml:space="preserve"> </w:t>
      </w:r>
      <w:r w:rsidRPr="008A0605">
        <w:rPr>
          <w:rFonts w:cs="Times New Roman"/>
          <w:sz w:val="22"/>
          <w:szCs w:val="22"/>
        </w:rPr>
        <w:t>prepares</w:t>
      </w:r>
      <w:r w:rsidRPr="008A0605">
        <w:rPr>
          <w:rFonts w:cs="Times New Roman"/>
          <w:spacing w:val="-7"/>
          <w:sz w:val="22"/>
          <w:szCs w:val="22"/>
        </w:rPr>
        <w:t xml:space="preserve"> </w:t>
      </w:r>
      <w:r w:rsidRPr="008A0605">
        <w:rPr>
          <w:rFonts w:cs="Times New Roman"/>
          <w:sz w:val="22"/>
          <w:szCs w:val="22"/>
        </w:rPr>
        <w:t>reports</w:t>
      </w:r>
      <w:r w:rsidRPr="008A0605">
        <w:rPr>
          <w:rFonts w:cs="Times New Roman"/>
          <w:spacing w:val="-7"/>
          <w:sz w:val="22"/>
          <w:szCs w:val="22"/>
        </w:rPr>
        <w:t xml:space="preserve"> </w:t>
      </w:r>
      <w:r w:rsidRPr="008A0605">
        <w:rPr>
          <w:rFonts w:cs="Times New Roman"/>
          <w:sz w:val="22"/>
          <w:szCs w:val="22"/>
        </w:rPr>
        <w:t>derived</w:t>
      </w:r>
      <w:r w:rsidRPr="008A0605">
        <w:rPr>
          <w:rFonts w:cs="Times New Roman"/>
          <w:spacing w:val="-5"/>
          <w:sz w:val="22"/>
          <w:szCs w:val="22"/>
        </w:rPr>
        <w:t xml:space="preserve"> </w:t>
      </w:r>
      <w:r w:rsidRPr="008A0605">
        <w:rPr>
          <w:rFonts w:cs="Times New Roman"/>
          <w:spacing w:val="-1"/>
          <w:sz w:val="22"/>
          <w:szCs w:val="22"/>
        </w:rPr>
        <w:t>from</w:t>
      </w:r>
      <w:r w:rsidRPr="008A0605">
        <w:rPr>
          <w:rFonts w:cs="Times New Roman"/>
          <w:spacing w:val="-9"/>
          <w:sz w:val="22"/>
          <w:szCs w:val="22"/>
        </w:rPr>
        <w:t xml:space="preserve"> </w:t>
      </w:r>
      <w:r w:rsidRPr="008A0605">
        <w:rPr>
          <w:rFonts w:cs="Times New Roman"/>
          <w:spacing w:val="-1"/>
          <w:sz w:val="22"/>
          <w:szCs w:val="22"/>
        </w:rPr>
        <w:t>extensive</w:t>
      </w:r>
      <w:r w:rsidRPr="008A0605">
        <w:rPr>
          <w:rFonts w:cs="Times New Roman"/>
          <w:spacing w:val="-6"/>
          <w:sz w:val="22"/>
          <w:szCs w:val="22"/>
        </w:rPr>
        <w:t xml:space="preserve"> </w:t>
      </w:r>
      <w:r w:rsidRPr="008A0605">
        <w:rPr>
          <w:rFonts w:cs="Times New Roman"/>
          <w:sz w:val="22"/>
          <w:szCs w:val="22"/>
        </w:rPr>
        <w:t>technical</w:t>
      </w:r>
      <w:r w:rsidRPr="008A0605">
        <w:rPr>
          <w:rFonts w:cs="Times New Roman"/>
          <w:spacing w:val="-6"/>
          <w:sz w:val="22"/>
          <w:szCs w:val="22"/>
        </w:rPr>
        <w:t xml:space="preserve"> </w:t>
      </w:r>
      <w:r w:rsidRPr="008A0605">
        <w:rPr>
          <w:rFonts w:cs="Times New Roman"/>
          <w:sz w:val="22"/>
          <w:szCs w:val="22"/>
        </w:rPr>
        <w:t>data</w:t>
      </w:r>
      <w:r w:rsidRPr="008A0605">
        <w:rPr>
          <w:rFonts w:cs="Times New Roman"/>
          <w:spacing w:val="-5"/>
          <w:sz w:val="22"/>
          <w:szCs w:val="22"/>
        </w:rPr>
        <w:t xml:space="preserve"> </w:t>
      </w:r>
      <w:r w:rsidRPr="008A0605">
        <w:rPr>
          <w:rFonts w:cs="Times New Roman"/>
          <w:sz w:val="22"/>
          <w:szCs w:val="22"/>
        </w:rPr>
        <w:t>such</w:t>
      </w:r>
      <w:r w:rsidRPr="008A0605">
        <w:rPr>
          <w:rFonts w:cs="Times New Roman"/>
          <w:spacing w:val="-7"/>
          <w:sz w:val="22"/>
          <w:szCs w:val="22"/>
        </w:rPr>
        <w:t xml:space="preserve"> </w:t>
      </w:r>
      <w:r w:rsidRPr="008A0605">
        <w:rPr>
          <w:rFonts w:cs="Times New Roman"/>
          <w:sz w:val="22"/>
          <w:szCs w:val="22"/>
        </w:rPr>
        <w:t>as</w:t>
      </w:r>
      <w:r w:rsidRPr="008A0605">
        <w:rPr>
          <w:rFonts w:cs="Times New Roman"/>
          <w:spacing w:val="1"/>
          <w:sz w:val="22"/>
          <w:szCs w:val="22"/>
        </w:rPr>
        <w:t xml:space="preserve"> </w:t>
      </w:r>
      <w:r w:rsidRPr="008A0605">
        <w:rPr>
          <w:rFonts w:cs="Times New Roman"/>
          <w:sz w:val="22"/>
          <w:szCs w:val="22"/>
        </w:rPr>
        <w:t>the</w:t>
      </w:r>
      <w:r w:rsidRPr="008A0605">
        <w:rPr>
          <w:rFonts w:cs="Times New Roman"/>
          <w:spacing w:val="-6"/>
          <w:sz w:val="22"/>
          <w:szCs w:val="22"/>
        </w:rPr>
        <w:t xml:space="preserve"> </w:t>
      </w:r>
      <w:r w:rsidRPr="008A0605">
        <w:rPr>
          <w:rFonts w:cs="Times New Roman"/>
          <w:sz w:val="22"/>
          <w:szCs w:val="22"/>
        </w:rPr>
        <w:t>operational</w:t>
      </w:r>
      <w:r w:rsidRPr="008A0605">
        <w:rPr>
          <w:rFonts w:cs="Times New Roman"/>
          <w:spacing w:val="74"/>
          <w:w w:val="99"/>
          <w:sz w:val="22"/>
          <w:szCs w:val="22"/>
        </w:rPr>
        <w:t xml:space="preserve"> </w:t>
      </w:r>
      <w:r w:rsidRPr="008A0605">
        <w:rPr>
          <w:rFonts w:cs="Times New Roman"/>
          <w:spacing w:val="-1"/>
          <w:sz w:val="22"/>
          <w:szCs w:val="22"/>
        </w:rPr>
        <w:t>performance</w:t>
      </w:r>
      <w:r w:rsidRPr="008A0605">
        <w:rPr>
          <w:rFonts w:cs="Times New Roman"/>
          <w:spacing w:val="-6"/>
          <w:sz w:val="22"/>
          <w:szCs w:val="22"/>
        </w:rPr>
        <w:t xml:space="preserve"> </w:t>
      </w:r>
      <w:r w:rsidRPr="008A0605">
        <w:rPr>
          <w:rFonts w:cs="Times New Roman"/>
          <w:sz w:val="22"/>
          <w:szCs w:val="22"/>
        </w:rPr>
        <w:t>of</w:t>
      </w:r>
      <w:r w:rsidRPr="008A0605">
        <w:rPr>
          <w:rFonts w:cs="Times New Roman"/>
          <w:spacing w:val="-8"/>
          <w:sz w:val="22"/>
          <w:szCs w:val="22"/>
        </w:rPr>
        <w:t xml:space="preserve"> </w:t>
      </w:r>
      <w:r w:rsidRPr="008A0605">
        <w:rPr>
          <w:rFonts w:cs="Times New Roman"/>
          <w:sz w:val="22"/>
          <w:szCs w:val="22"/>
        </w:rPr>
        <w:t>a</w:t>
      </w:r>
      <w:r w:rsidRPr="008A0605">
        <w:rPr>
          <w:rFonts w:cs="Times New Roman"/>
          <w:spacing w:val="-4"/>
          <w:sz w:val="22"/>
          <w:szCs w:val="22"/>
        </w:rPr>
        <w:t xml:space="preserve"> </w:t>
      </w:r>
      <w:r w:rsidRPr="008A0605">
        <w:rPr>
          <w:rFonts w:cs="Times New Roman"/>
          <w:spacing w:val="-1"/>
          <w:sz w:val="22"/>
          <w:szCs w:val="22"/>
        </w:rPr>
        <w:t>given</w:t>
      </w:r>
      <w:r w:rsidRPr="008A0605">
        <w:rPr>
          <w:rFonts w:cs="Times New Roman"/>
          <w:spacing w:val="-6"/>
          <w:sz w:val="22"/>
          <w:szCs w:val="22"/>
        </w:rPr>
        <w:t xml:space="preserve"> </w:t>
      </w:r>
      <w:r w:rsidRPr="008A0605">
        <w:rPr>
          <w:rFonts w:cs="Times New Roman"/>
          <w:sz w:val="22"/>
          <w:szCs w:val="22"/>
        </w:rPr>
        <w:t>energy</w:t>
      </w:r>
      <w:r w:rsidRPr="008A0605">
        <w:rPr>
          <w:rFonts w:cs="Times New Roman"/>
          <w:spacing w:val="-5"/>
          <w:sz w:val="22"/>
          <w:szCs w:val="22"/>
        </w:rPr>
        <w:t xml:space="preserve"> </w:t>
      </w:r>
      <w:r w:rsidRPr="008A0605">
        <w:rPr>
          <w:rFonts w:cs="Times New Roman"/>
          <w:sz w:val="22"/>
          <w:szCs w:val="22"/>
        </w:rPr>
        <w:t>conversion</w:t>
      </w:r>
      <w:r w:rsidRPr="008A0605">
        <w:rPr>
          <w:rFonts w:cs="Times New Roman"/>
          <w:spacing w:val="-7"/>
          <w:sz w:val="22"/>
          <w:szCs w:val="22"/>
        </w:rPr>
        <w:t xml:space="preserve"> </w:t>
      </w:r>
      <w:r w:rsidRPr="008A0605">
        <w:rPr>
          <w:rFonts w:cs="Times New Roman"/>
          <w:sz w:val="22"/>
          <w:szCs w:val="22"/>
        </w:rPr>
        <w:t>system</w:t>
      </w:r>
      <w:r w:rsidRPr="008A0605">
        <w:rPr>
          <w:rFonts w:cs="Times New Roman"/>
          <w:spacing w:val="-4"/>
          <w:sz w:val="22"/>
          <w:szCs w:val="22"/>
        </w:rPr>
        <w:t xml:space="preserve"> </w:t>
      </w:r>
      <w:r w:rsidRPr="008A0605">
        <w:rPr>
          <w:rFonts w:cs="Times New Roman"/>
          <w:spacing w:val="-1"/>
          <w:sz w:val="22"/>
          <w:szCs w:val="22"/>
        </w:rPr>
        <w:t>and</w:t>
      </w:r>
      <w:r w:rsidRPr="008A0605">
        <w:rPr>
          <w:rFonts w:cs="Times New Roman"/>
          <w:spacing w:val="-5"/>
          <w:sz w:val="22"/>
          <w:szCs w:val="22"/>
        </w:rPr>
        <w:t xml:space="preserve"> </w:t>
      </w:r>
      <w:r w:rsidRPr="008A0605">
        <w:rPr>
          <w:rFonts w:cs="Times New Roman"/>
          <w:sz w:val="22"/>
          <w:szCs w:val="22"/>
        </w:rPr>
        <w:t>project</w:t>
      </w:r>
      <w:r w:rsidRPr="008A0605">
        <w:rPr>
          <w:rFonts w:cs="Times New Roman"/>
          <w:spacing w:val="-4"/>
          <w:sz w:val="22"/>
          <w:szCs w:val="22"/>
        </w:rPr>
        <w:t xml:space="preserve"> </w:t>
      </w:r>
      <w:r w:rsidRPr="008A0605">
        <w:rPr>
          <w:rFonts w:cs="Times New Roman"/>
          <w:spacing w:val="-1"/>
          <w:sz w:val="22"/>
          <w:szCs w:val="22"/>
        </w:rPr>
        <w:t>management</w:t>
      </w:r>
      <w:r w:rsidRPr="008A0605">
        <w:rPr>
          <w:rFonts w:cs="Times New Roman"/>
          <w:spacing w:val="-7"/>
          <w:sz w:val="22"/>
          <w:szCs w:val="22"/>
        </w:rPr>
        <w:t xml:space="preserve"> </w:t>
      </w:r>
      <w:r w:rsidRPr="008A0605">
        <w:rPr>
          <w:rFonts w:cs="Times New Roman"/>
          <w:sz w:val="22"/>
          <w:szCs w:val="22"/>
        </w:rPr>
        <w:t>information</w:t>
      </w:r>
      <w:r w:rsidRPr="008A0605">
        <w:rPr>
          <w:rFonts w:cs="Times New Roman"/>
          <w:spacing w:val="-7"/>
          <w:sz w:val="22"/>
          <w:szCs w:val="22"/>
        </w:rPr>
        <w:t xml:space="preserve"> </w:t>
      </w:r>
      <w:r w:rsidRPr="008A0605">
        <w:rPr>
          <w:rFonts w:cs="Times New Roman"/>
          <w:sz w:val="22"/>
          <w:szCs w:val="22"/>
        </w:rPr>
        <w:t>such</w:t>
      </w:r>
      <w:r w:rsidRPr="008A0605">
        <w:rPr>
          <w:rFonts w:cs="Times New Roman"/>
          <w:spacing w:val="-6"/>
          <w:sz w:val="22"/>
          <w:szCs w:val="22"/>
        </w:rPr>
        <w:t xml:space="preserve"> </w:t>
      </w:r>
      <w:r w:rsidRPr="008A0605">
        <w:rPr>
          <w:rFonts w:cs="Times New Roman"/>
          <w:sz w:val="22"/>
          <w:szCs w:val="22"/>
        </w:rPr>
        <w:t>as</w:t>
      </w:r>
      <w:r w:rsidRPr="008A0605">
        <w:rPr>
          <w:rFonts w:cs="Times New Roman"/>
          <w:spacing w:val="-3"/>
          <w:sz w:val="22"/>
          <w:szCs w:val="22"/>
        </w:rPr>
        <w:t xml:space="preserve"> </w:t>
      </w:r>
      <w:r w:rsidRPr="008A0605">
        <w:rPr>
          <w:rFonts w:cs="Times New Roman"/>
          <w:sz w:val="22"/>
          <w:szCs w:val="22"/>
        </w:rPr>
        <w:t>individual</w:t>
      </w:r>
      <w:r w:rsidRPr="008A0605">
        <w:rPr>
          <w:rFonts w:cs="Times New Roman"/>
          <w:spacing w:val="-6"/>
          <w:sz w:val="22"/>
          <w:szCs w:val="22"/>
        </w:rPr>
        <w:t xml:space="preserve"> </w:t>
      </w:r>
      <w:r w:rsidRPr="008A0605">
        <w:rPr>
          <w:rFonts w:cs="Times New Roman"/>
          <w:sz w:val="22"/>
          <w:szCs w:val="22"/>
        </w:rPr>
        <w:t>activity</w:t>
      </w:r>
      <w:r w:rsidRPr="008A0605">
        <w:rPr>
          <w:rFonts w:cs="Times New Roman"/>
          <w:spacing w:val="51"/>
          <w:w w:val="99"/>
          <w:sz w:val="22"/>
          <w:szCs w:val="22"/>
        </w:rPr>
        <w:t xml:space="preserve"> </w:t>
      </w:r>
      <w:r w:rsidRPr="008A0605">
        <w:rPr>
          <w:rFonts w:cs="Times New Roman"/>
          <w:spacing w:val="-1"/>
          <w:sz w:val="22"/>
          <w:szCs w:val="22"/>
        </w:rPr>
        <w:t>milestones,</w:t>
      </w:r>
      <w:r w:rsidRPr="008A0605">
        <w:rPr>
          <w:rFonts w:cs="Times New Roman"/>
          <w:spacing w:val="-4"/>
          <w:sz w:val="22"/>
          <w:szCs w:val="22"/>
        </w:rPr>
        <w:t xml:space="preserve"> </w:t>
      </w:r>
      <w:r w:rsidRPr="008A0605">
        <w:rPr>
          <w:rFonts w:cs="Times New Roman"/>
          <w:spacing w:val="-1"/>
          <w:sz w:val="22"/>
          <w:szCs w:val="22"/>
        </w:rPr>
        <w:t>schedules,</w:t>
      </w:r>
      <w:r w:rsidRPr="008A0605">
        <w:rPr>
          <w:rFonts w:cs="Times New Roman"/>
          <w:spacing w:val="-6"/>
          <w:sz w:val="22"/>
          <w:szCs w:val="22"/>
        </w:rPr>
        <w:t xml:space="preserve"> </w:t>
      </w:r>
      <w:r w:rsidRPr="008A0605">
        <w:rPr>
          <w:rFonts w:cs="Times New Roman"/>
          <w:spacing w:val="-1"/>
          <w:sz w:val="22"/>
          <w:szCs w:val="22"/>
        </w:rPr>
        <w:t>and</w:t>
      </w:r>
      <w:r w:rsidRPr="008A0605">
        <w:rPr>
          <w:rFonts w:cs="Times New Roman"/>
          <w:spacing w:val="-5"/>
          <w:sz w:val="22"/>
          <w:szCs w:val="22"/>
        </w:rPr>
        <w:t xml:space="preserve"> </w:t>
      </w:r>
      <w:r w:rsidRPr="008A0605">
        <w:rPr>
          <w:rFonts w:cs="Times New Roman"/>
          <w:sz w:val="22"/>
          <w:szCs w:val="22"/>
        </w:rPr>
        <w:t>costs</w:t>
      </w:r>
      <w:r w:rsidRPr="008A0605">
        <w:rPr>
          <w:rFonts w:cs="Times New Roman"/>
          <w:spacing w:val="-6"/>
          <w:sz w:val="22"/>
          <w:szCs w:val="22"/>
        </w:rPr>
        <w:t xml:space="preserve"> </w:t>
      </w:r>
      <w:r w:rsidRPr="008A0605">
        <w:rPr>
          <w:rFonts w:cs="Times New Roman"/>
          <w:sz w:val="22"/>
          <w:szCs w:val="22"/>
        </w:rPr>
        <w:t>in</w:t>
      </w:r>
      <w:r w:rsidRPr="008A0605">
        <w:rPr>
          <w:rFonts w:cs="Times New Roman"/>
          <w:spacing w:val="-7"/>
          <w:sz w:val="22"/>
          <w:szCs w:val="22"/>
        </w:rPr>
        <w:t xml:space="preserve"> </w:t>
      </w:r>
      <w:r w:rsidRPr="008A0605">
        <w:rPr>
          <w:rFonts w:cs="Times New Roman"/>
          <w:sz w:val="22"/>
          <w:szCs w:val="22"/>
        </w:rPr>
        <w:t>order</w:t>
      </w:r>
      <w:r w:rsidRPr="008A0605">
        <w:rPr>
          <w:rFonts w:cs="Times New Roman"/>
          <w:spacing w:val="-6"/>
          <w:sz w:val="22"/>
          <w:szCs w:val="22"/>
        </w:rPr>
        <w:t xml:space="preserve"> </w:t>
      </w:r>
      <w:r w:rsidRPr="008A0605">
        <w:rPr>
          <w:rFonts w:cs="Times New Roman"/>
          <w:sz w:val="22"/>
          <w:szCs w:val="22"/>
        </w:rPr>
        <w:t>to</w:t>
      </w:r>
      <w:r w:rsidRPr="008A0605">
        <w:rPr>
          <w:rFonts w:cs="Times New Roman"/>
          <w:spacing w:val="-5"/>
          <w:sz w:val="22"/>
          <w:szCs w:val="22"/>
        </w:rPr>
        <w:t xml:space="preserve"> </w:t>
      </w:r>
      <w:r w:rsidRPr="008A0605">
        <w:rPr>
          <w:rFonts w:cs="Times New Roman"/>
          <w:spacing w:val="-1"/>
          <w:sz w:val="22"/>
          <w:szCs w:val="22"/>
        </w:rPr>
        <w:t>efficiently</w:t>
      </w:r>
      <w:r w:rsidRPr="008A0605">
        <w:rPr>
          <w:rFonts w:cs="Times New Roman"/>
          <w:spacing w:val="-7"/>
          <w:sz w:val="22"/>
          <w:szCs w:val="22"/>
        </w:rPr>
        <w:t xml:space="preserve"> </w:t>
      </w:r>
      <w:r w:rsidRPr="008A0605">
        <w:rPr>
          <w:rFonts w:cs="Times New Roman"/>
          <w:sz w:val="22"/>
          <w:szCs w:val="22"/>
        </w:rPr>
        <w:t>implement</w:t>
      </w:r>
      <w:r w:rsidRPr="008A0605">
        <w:rPr>
          <w:rFonts w:cs="Times New Roman"/>
          <w:spacing w:val="-7"/>
          <w:sz w:val="22"/>
          <w:szCs w:val="22"/>
        </w:rPr>
        <w:t xml:space="preserve"> </w:t>
      </w:r>
      <w:r w:rsidRPr="008A0605">
        <w:rPr>
          <w:rFonts w:cs="Times New Roman"/>
          <w:sz w:val="22"/>
          <w:szCs w:val="22"/>
        </w:rPr>
        <w:t>its</w:t>
      </w:r>
      <w:r w:rsidRPr="008A0605">
        <w:rPr>
          <w:rFonts w:cs="Times New Roman"/>
          <w:spacing w:val="-3"/>
          <w:sz w:val="22"/>
          <w:szCs w:val="22"/>
        </w:rPr>
        <w:t xml:space="preserve"> </w:t>
      </w:r>
      <w:r w:rsidRPr="008A0605">
        <w:rPr>
          <w:rFonts w:cs="Times New Roman"/>
          <w:sz w:val="22"/>
          <w:szCs w:val="22"/>
        </w:rPr>
        <w:t>energy-related</w:t>
      </w:r>
      <w:r w:rsidRPr="008A0605">
        <w:rPr>
          <w:rFonts w:cs="Times New Roman"/>
          <w:spacing w:val="-5"/>
          <w:sz w:val="22"/>
          <w:szCs w:val="22"/>
        </w:rPr>
        <w:t xml:space="preserve"> </w:t>
      </w:r>
      <w:r w:rsidRPr="008A0605">
        <w:rPr>
          <w:rFonts w:cs="Times New Roman"/>
          <w:sz w:val="22"/>
          <w:szCs w:val="22"/>
        </w:rPr>
        <w:t>research</w:t>
      </w:r>
      <w:r w:rsidRPr="008A0605">
        <w:rPr>
          <w:rFonts w:cs="Times New Roman"/>
          <w:spacing w:val="-7"/>
          <w:sz w:val="22"/>
          <w:szCs w:val="22"/>
        </w:rPr>
        <w:t xml:space="preserve"> </w:t>
      </w:r>
      <w:r w:rsidRPr="008A0605">
        <w:rPr>
          <w:rFonts w:cs="Times New Roman"/>
          <w:spacing w:val="-1"/>
          <w:sz w:val="22"/>
          <w:szCs w:val="22"/>
        </w:rPr>
        <w:t>and</w:t>
      </w:r>
      <w:r w:rsidRPr="008A0605">
        <w:rPr>
          <w:rFonts w:cs="Times New Roman"/>
          <w:spacing w:val="-6"/>
          <w:sz w:val="22"/>
          <w:szCs w:val="22"/>
        </w:rPr>
        <w:t xml:space="preserve"> </w:t>
      </w:r>
      <w:r w:rsidRPr="008A0605">
        <w:rPr>
          <w:rFonts w:cs="Times New Roman"/>
          <w:sz w:val="22"/>
          <w:szCs w:val="22"/>
        </w:rPr>
        <w:t>technology</w:t>
      </w:r>
      <w:r w:rsidRPr="008A0605">
        <w:rPr>
          <w:rFonts w:cs="Times New Roman"/>
          <w:spacing w:val="71"/>
          <w:w w:val="99"/>
          <w:sz w:val="22"/>
          <w:szCs w:val="22"/>
        </w:rPr>
        <w:t xml:space="preserve"> </w:t>
      </w:r>
      <w:r w:rsidRPr="008A0605">
        <w:rPr>
          <w:rFonts w:cs="Times New Roman"/>
          <w:spacing w:val="-1"/>
          <w:sz w:val="22"/>
          <w:szCs w:val="22"/>
        </w:rPr>
        <w:t>development</w:t>
      </w:r>
      <w:r w:rsidRPr="008A0605">
        <w:rPr>
          <w:rFonts w:cs="Times New Roman"/>
          <w:spacing w:val="-19"/>
          <w:sz w:val="22"/>
          <w:szCs w:val="22"/>
        </w:rPr>
        <w:t xml:space="preserve"> </w:t>
      </w:r>
      <w:r w:rsidRPr="008A0605">
        <w:rPr>
          <w:rFonts w:cs="Times New Roman"/>
          <w:spacing w:val="-1"/>
          <w:sz w:val="22"/>
          <w:szCs w:val="22"/>
        </w:rPr>
        <w:t>program.</w:t>
      </w:r>
    </w:p>
    <w:p w14:paraId="19806A41" w14:textId="77777777" w:rsidR="002F612D" w:rsidRPr="008A0605" w:rsidRDefault="002F612D" w:rsidP="002F612D">
      <w:pPr>
        <w:pStyle w:val="Heading2"/>
        <w:rPr>
          <w:i/>
          <w:iCs/>
          <w:sz w:val="22"/>
          <w:szCs w:val="22"/>
        </w:rPr>
      </w:pPr>
    </w:p>
    <w:p w14:paraId="6E78FFF9" w14:textId="77777777" w:rsidR="002F612D" w:rsidRPr="004C6E06" w:rsidRDefault="002F612D" w:rsidP="00744855">
      <w:pPr>
        <w:pStyle w:val="Heading2"/>
        <w:keepNext w:val="0"/>
        <w:widowControl w:val="0"/>
        <w:numPr>
          <w:ilvl w:val="2"/>
          <w:numId w:val="70"/>
        </w:numPr>
        <w:spacing w:before="0" w:after="0"/>
        <w:rPr>
          <w:i/>
          <w:iCs/>
          <w:sz w:val="22"/>
          <w:szCs w:val="22"/>
        </w:rPr>
      </w:pPr>
      <w:bookmarkStart w:id="415" w:name="_Toc71811757"/>
      <w:bookmarkStart w:id="416" w:name="_Toc71815178"/>
      <w:bookmarkStart w:id="417" w:name="_Toc71815537"/>
      <w:bookmarkStart w:id="418" w:name="_Toc73864555"/>
      <w:bookmarkStart w:id="419" w:name="_Toc82669139"/>
      <w:r w:rsidRPr="00727232">
        <w:rPr>
          <w:sz w:val="22"/>
          <w:szCs w:val="22"/>
        </w:rPr>
        <w:t>Activities</w:t>
      </w:r>
      <w:bookmarkEnd w:id="415"/>
      <w:bookmarkEnd w:id="416"/>
      <w:bookmarkEnd w:id="417"/>
      <w:bookmarkEnd w:id="418"/>
      <w:bookmarkEnd w:id="419"/>
    </w:p>
    <w:p w14:paraId="3300F4C9" w14:textId="77777777" w:rsidR="002F612D" w:rsidRPr="008A0605" w:rsidRDefault="002F612D" w:rsidP="002F612D">
      <w:pPr>
        <w:pStyle w:val="Heading2"/>
        <w:rPr>
          <w:i/>
          <w:iCs/>
          <w:sz w:val="22"/>
          <w:szCs w:val="22"/>
        </w:rPr>
      </w:pPr>
    </w:p>
    <w:p w14:paraId="46BB8A47" w14:textId="2E82C148" w:rsidR="002F612D" w:rsidRDefault="002F612D" w:rsidP="00744855">
      <w:pPr>
        <w:pStyle w:val="BodyText"/>
        <w:widowControl/>
        <w:numPr>
          <w:ilvl w:val="3"/>
          <w:numId w:val="71"/>
        </w:numPr>
        <w:spacing w:before="73"/>
        <w:ind w:right="254"/>
        <w:rPr>
          <w:rFonts w:cs="Times New Roman"/>
          <w:sz w:val="22"/>
          <w:szCs w:val="22"/>
        </w:rPr>
      </w:pPr>
      <w:bookmarkStart w:id="420" w:name="_Hlk67311910"/>
      <w:r w:rsidRPr="008A0605">
        <w:rPr>
          <w:rFonts w:cs="Times New Roman"/>
          <w:b/>
          <w:bCs/>
          <w:sz w:val="22"/>
          <w:szCs w:val="22"/>
          <w:u w:val="single"/>
        </w:rPr>
        <w:t>Program and Project Management Systems, Databases and Tools:</w:t>
      </w:r>
      <w:r w:rsidRPr="008A0605">
        <w:rPr>
          <w:rFonts w:cs="Times New Roman"/>
          <w:sz w:val="22"/>
          <w:szCs w:val="22"/>
        </w:rPr>
        <w:t xml:space="preserve"> Develop, update, and maintain a web-based project management database that utilizes a searchable and user-friendly environment to document and track project status, performance and milestones as well as storing key project documents.  Ensure systems, databases and tools support the storage, cataloging and dissemination of research and analysis products.  Identify and propose opportunities to enhance the database software and structure to maximize performance and end use.  Develop and maintain reports and other data/knowledge dissemination avenues.</w:t>
      </w:r>
    </w:p>
    <w:p w14:paraId="693DA81E" w14:textId="77777777" w:rsidR="008A0605" w:rsidRPr="008A0605" w:rsidRDefault="008A0605" w:rsidP="008A0605">
      <w:pPr>
        <w:pStyle w:val="BodyText"/>
        <w:widowControl/>
        <w:spacing w:before="73"/>
        <w:ind w:left="864" w:right="254"/>
        <w:rPr>
          <w:rFonts w:cs="Times New Roman"/>
          <w:sz w:val="22"/>
          <w:szCs w:val="22"/>
        </w:rPr>
      </w:pPr>
    </w:p>
    <w:p w14:paraId="23B495AB" w14:textId="7D67733E" w:rsidR="002F612D" w:rsidRDefault="002F612D" w:rsidP="00744855">
      <w:pPr>
        <w:pStyle w:val="BodyText"/>
        <w:widowControl/>
        <w:numPr>
          <w:ilvl w:val="3"/>
          <w:numId w:val="71"/>
        </w:numPr>
        <w:spacing w:before="73"/>
        <w:ind w:right="254"/>
        <w:rPr>
          <w:rFonts w:cs="Times New Roman"/>
          <w:sz w:val="22"/>
          <w:szCs w:val="22"/>
        </w:rPr>
      </w:pPr>
      <w:r w:rsidRPr="008A0605">
        <w:rPr>
          <w:rFonts w:cs="Times New Roman"/>
          <w:b/>
          <w:bCs/>
          <w:sz w:val="22"/>
          <w:szCs w:val="22"/>
          <w:u w:val="single"/>
        </w:rPr>
        <w:t>Develop Portfolio Systems, Databases and Tools:</w:t>
      </w:r>
      <w:r w:rsidRPr="008A0605">
        <w:rPr>
          <w:rFonts w:cs="Times New Roman"/>
          <w:sz w:val="22"/>
          <w:szCs w:val="22"/>
        </w:rPr>
        <w:t xml:space="preserve"> Develop and document program/project or institutional portfolio databases that accurately describe current program/project element performance.  Coordinate, as necessary, with DOE Information Technology to ensure databases and web-based applications, commercial and in-house, comply with DOE security guidelines.</w:t>
      </w:r>
    </w:p>
    <w:p w14:paraId="04BD0464" w14:textId="77777777" w:rsidR="008A0605" w:rsidRPr="008A0605" w:rsidRDefault="008A0605" w:rsidP="008A0605">
      <w:pPr>
        <w:pStyle w:val="BodyText"/>
        <w:widowControl/>
        <w:spacing w:before="73"/>
        <w:ind w:left="0" w:right="254"/>
        <w:rPr>
          <w:rFonts w:cs="Times New Roman"/>
          <w:sz w:val="22"/>
          <w:szCs w:val="22"/>
        </w:rPr>
      </w:pPr>
    </w:p>
    <w:p w14:paraId="61DE8CB9" w14:textId="0F5C483A" w:rsidR="002F612D" w:rsidRDefault="002F612D" w:rsidP="00744855">
      <w:pPr>
        <w:pStyle w:val="BodyText"/>
        <w:widowControl/>
        <w:numPr>
          <w:ilvl w:val="3"/>
          <w:numId w:val="71"/>
        </w:numPr>
        <w:ind w:right="164"/>
        <w:rPr>
          <w:rFonts w:cs="Times New Roman"/>
          <w:sz w:val="22"/>
          <w:szCs w:val="22"/>
        </w:rPr>
      </w:pPr>
      <w:bookmarkStart w:id="421" w:name="_Hlk67312985"/>
      <w:bookmarkEnd w:id="420"/>
      <w:r w:rsidRPr="008A0605">
        <w:rPr>
          <w:rFonts w:cs="Times New Roman"/>
          <w:b/>
          <w:bCs/>
          <w:sz w:val="22"/>
          <w:szCs w:val="22"/>
          <w:u w:val="single"/>
        </w:rPr>
        <w:t>Modify/Update Systems, Databases and Tools:</w:t>
      </w:r>
      <w:r w:rsidRPr="008A0605">
        <w:rPr>
          <w:rFonts w:cs="Times New Roman"/>
          <w:sz w:val="22"/>
          <w:szCs w:val="22"/>
        </w:rPr>
        <w:t xml:space="preserve"> Develop alternative approaches and implement approved changes to technology program databases in response to errors, discrepancies, technology advances, and program changes.  Support the evaluation of project management processes and systems to identify systems, databases and tools that can improve the efficiency of necessary project/portfolio management.  Identify and support the development of database relationships, both across existing DOE databases and new databases, to support integrated portfolio reports and to minimize database development through the use of shared data and data structures.</w:t>
      </w:r>
    </w:p>
    <w:p w14:paraId="624B8AE5" w14:textId="77777777" w:rsidR="008A0605" w:rsidRPr="008A0605" w:rsidRDefault="008A0605" w:rsidP="008A0605">
      <w:pPr>
        <w:pStyle w:val="BodyText"/>
        <w:widowControl/>
        <w:ind w:left="0" w:right="164"/>
        <w:rPr>
          <w:rFonts w:cs="Times New Roman"/>
          <w:sz w:val="22"/>
          <w:szCs w:val="22"/>
        </w:rPr>
      </w:pPr>
    </w:p>
    <w:p w14:paraId="31C9799D" w14:textId="77777777" w:rsidR="002F612D" w:rsidRPr="008A0605" w:rsidRDefault="002F612D" w:rsidP="00744855">
      <w:pPr>
        <w:pStyle w:val="BodyText"/>
        <w:numPr>
          <w:ilvl w:val="3"/>
          <w:numId w:val="70"/>
        </w:numPr>
        <w:tabs>
          <w:tab w:val="left" w:pos="821"/>
        </w:tabs>
        <w:spacing w:before="73"/>
        <w:ind w:right="254"/>
        <w:rPr>
          <w:rFonts w:cs="Times New Roman"/>
          <w:sz w:val="22"/>
          <w:szCs w:val="22"/>
        </w:rPr>
      </w:pPr>
      <w:r w:rsidRPr="008A0605">
        <w:rPr>
          <w:rFonts w:cs="Times New Roman"/>
          <w:b/>
          <w:bCs/>
          <w:sz w:val="22"/>
          <w:szCs w:val="22"/>
          <w:u w:val="single"/>
        </w:rPr>
        <w:t>Evaluate Systems, Databases and Tools:</w:t>
      </w:r>
      <w:r w:rsidRPr="008A0605">
        <w:rPr>
          <w:rFonts w:cs="Times New Roman"/>
          <w:sz w:val="22"/>
          <w:szCs w:val="22"/>
        </w:rPr>
        <w:t xml:space="preserve"> Populate, validate, and analyze technology program databases and identify areas of concern and recommendations for enhancement. </w:t>
      </w:r>
    </w:p>
    <w:bookmarkEnd w:id="409"/>
    <w:bookmarkEnd w:id="421"/>
    <w:p w14:paraId="194B3ECD" w14:textId="77777777" w:rsidR="002F612D" w:rsidRPr="008A0605" w:rsidRDefault="002F612D" w:rsidP="002F612D">
      <w:pPr>
        <w:pStyle w:val="Heading2"/>
        <w:rPr>
          <w:i/>
          <w:iCs/>
          <w:sz w:val="22"/>
          <w:szCs w:val="22"/>
        </w:rPr>
      </w:pPr>
    </w:p>
    <w:p w14:paraId="76B4EBE0" w14:textId="77777777" w:rsidR="002F612D" w:rsidRPr="004C6E06" w:rsidRDefault="002F612D" w:rsidP="00744855">
      <w:pPr>
        <w:pStyle w:val="Heading2"/>
        <w:keepNext w:val="0"/>
        <w:widowControl w:val="0"/>
        <w:numPr>
          <w:ilvl w:val="1"/>
          <w:numId w:val="70"/>
        </w:numPr>
        <w:spacing w:before="0" w:after="0"/>
        <w:rPr>
          <w:i/>
          <w:iCs/>
          <w:sz w:val="22"/>
          <w:szCs w:val="22"/>
        </w:rPr>
      </w:pPr>
      <w:bookmarkStart w:id="422" w:name="_Toc71811758"/>
      <w:bookmarkStart w:id="423" w:name="_Toc71815179"/>
      <w:bookmarkStart w:id="424" w:name="_Toc71815538"/>
      <w:bookmarkStart w:id="425" w:name="_Toc73864556"/>
      <w:bookmarkStart w:id="426" w:name="_Toc82669140"/>
      <w:r w:rsidRPr="00727232">
        <w:rPr>
          <w:sz w:val="22"/>
          <w:szCs w:val="22"/>
        </w:rPr>
        <w:t>Communications Support</w:t>
      </w:r>
      <w:bookmarkEnd w:id="422"/>
      <w:bookmarkEnd w:id="423"/>
      <w:bookmarkEnd w:id="424"/>
      <w:bookmarkEnd w:id="425"/>
      <w:bookmarkEnd w:id="426"/>
      <w:r w:rsidRPr="00727232">
        <w:rPr>
          <w:sz w:val="22"/>
          <w:szCs w:val="22"/>
        </w:rPr>
        <w:t xml:space="preserve"> </w:t>
      </w:r>
    </w:p>
    <w:p w14:paraId="15C9F36D" w14:textId="77777777" w:rsidR="002F612D" w:rsidRPr="008A0605" w:rsidRDefault="002F612D" w:rsidP="002F612D">
      <w:pPr>
        <w:pStyle w:val="Heading2"/>
        <w:rPr>
          <w:i/>
          <w:iCs/>
          <w:sz w:val="22"/>
          <w:szCs w:val="22"/>
        </w:rPr>
      </w:pPr>
    </w:p>
    <w:p w14:paraId="48E24CCB" w14:textId="79290C94" w:rsidR="002F612D" w:rsidRPr="004C6E06" w:rsidRDefault="002F612D" w:rsidP="00744855">
      <w:pPr>
        <w:pStyle w:val="Heading2"/>
        <w:keepNext w:val="0"/>
        <w:widowControl w:val="0"/>
        <w:numPr>
          <w:ilvl w:val="2"/>
          <w:numId w:val="70"/>
        </w:numPr>
        <w:spacing w:before="0" w:after="0"/>
        <w:rPr>
          <w:i/>
          <w:iCs/>
          <w:sz w:val="22"/>
          <w:szCs w:val="22"/>
        </w:rPr>
      </w:pPr>
      <w:bookmarkStart w:id="427" w:name="_Toc71811759"/>
      <w:bookmarkStart w:id="428" w:name="_Toc71815180"/>
      <w:bookmarkStart w:id="429" w:name="_Toc71815539"/>
      <w:bookmarkStart w:id="430" w:name="_Toc73864557"/>
      <w:bookmarkStart w:id="431" w:name="_Toc82669141"/>
      <w:r w:rsidRPr="00727232">
        <w:rPr>
          <w:sz w:val="22"/>
          <w:szCs w:val="22"/>
        </w:rPr>
        <w:t>Background</w:t>
      </w:r>
      <w:bookmarkEnd w:id="427"/>
      <w:bookmarkEnd w:id="428"/>
      <w:bookmarkEnd w:id="429"/>
      <w:bookmarkEnd w:id="430"/>
      <w:bookmarkEnd w:id="431"/>
    </w:p>
    <w:p w14:paraId="2CA8E017" w14:textId="77777777" w:rsidR="002F612D" w:rsidRPr="008A0605" w:rsidRDefault="002F612D" w:rsidP="002F612D">
      <w:pPr>
        <w:spacing w:after="150"/>
        <w:rPr>
          <w:sz w:val="22"/>
          <w:szCs w:val="22"/>
        </w:rPr>
      </w:pPr>
      <w:r w:rsidRPr="008A0605">
        <w:rPr>
          <w:sz w:val="22"/>
          <w:szCs w:val="22"/>
        </w:rPr>
        <w:t>Effective communication is the cornerstone of a successful organization and relies upon proficiency in analyzing audiences, organizing ideas, and promoting ideas to a wide range of audiences. The communications span both formal and informal approaches and must be responsive, clear, consistent, and accurate while also considering audience sensitivities and perspectives. The effectiveness of these communications builds the foundation for positive and trusting relationships with team members, sponsors, and other key stakeholders.</w:t>
      </w:r>
    </w:p>
    <w:p w14:paraId="65A98BC0" w14:textId="77777777" w:rsidR="002F612D" w:rsidRPr="008A0605" w:rsidRDefault="002F612D" w:rsidP="002F612D">
      <w:pPr>
        <w:pStyle w:val="Heading2"/>
        <w:rPr>
          <w:i/>
          <w:iCs/>
          <w:sz w:val="22"/>
          <w:szCs w:val="22"/>
        </w:rPr>
      </w:pPr>
    </w:p>
    <w:p w14:paraId="5A628F79" w14:textId="050AFE48" w:rsidR="002F612D" w:rsidRPr="004C6E06" w:rsidRDefault="002F612D" w:rsidP="00744855">
      <w:pPr>
        <w:pStyle w:val="Heading2"/>
        <w:keepNext w:val="0"/>
        <w:widowControl w:val="0"/>
        <w:numPr>
          <w:ilvl w:val="2"/>
          <w:numId w:val="70"/>
        </w:numPr>
        <w:spacing w:before="0" w:after="0"/>
        <w:rPr>
          <w:i/>
          <w:iCs/>
          <w:sz w:val="22"/>
          <w:szCs w:val="22"/>
        </w:rPr>
      </w:pPr>
      <w:bookmarkStart w:id="432" w:name="_Toc71811760"/>
      <w:bookmarkStart w:id="433" w:name="_Toc71815181"/>
      <w:bookmarkStart w:id="434" w:name="_Toc71815540"/>
      <w:bookmarkStart w:id="435" w:name="_Toc73864558"/>
      <w:bookmarkStart w:id="436" w:name="_Toc82669142"/>
      <w:r w:rsidRPr="00727232">
        <w:rPr>
          <w:sz w:val="22"/>
          <w:szCs w:val="22"/>
        </w:rPr>
        <w:t>Activities</w:t>
      </w:r>
      <w:bookmarkEnd w:id="432"/>
      <w:bookmarkEnd w:id="433"/>
      <w:bookmarkEnd w:id="434"/>
      <w:bookmarkEnd w:id="435"/>
      <w:bookmarkEnd w:id="436"/>
    </w:p>
    <w:p w14:paraId="042C51FC" w14:textId="2D6C6F3A" w:rsidR="008A0605" w:rsidRPr="00F10C54" w:rsidRDefault="002F612D" w:rsidP="00744855">
      <w:pPr>
        <w:pStyle w:val="Heading2"/>
        <w:keepNext w:val="0"/>
        <w:widowControl w:val="0"/>
        <w:numPr>
          <w:ilvl w:val="3"/>
          <w:numId w:val="70"/>
        </w:numPr>
        <w:spacing w:before="0" w:after="0"/>
        <w:rPr>
          <w:b w:val="0"/>
          <w:bCs w:val="0"/>
          <w:sz w:val="22"/>
          <w:szCs w:val="22"/>
        </w:rPr>
      </w:pPr>
      <w:bookmarkStart w:id="437" w:name="_Toc71811761"/>
      <w:bookmarkStart w:id="438" w:name="_Toc71815182"/>
      <w:bookmarkStart w:id="439" w:name="_Toc71815541"/>
      <w:bookmarkStart w:id="440" w:name="_Toc73864559"/>
      <w:bookmarkStart w:id="441" w:name="_Toc82669143"/>
      <w:r w:rsidRPr="00727232">
        <w:rPr>
          <w:sz w:val="22"/>
          <w:szCs w:val="22"/>
          <w:u w:val="single"/>
        </w:rPr>
        <w:t>Information Requests and Inquiries:</w:t>
      </w:r>
      <w:r w:rsidRPr="00727232">
        <w:rPr>
          <w:b w:val="0"/>
          <w:bCs w:val="0"/>
          <w:sz w:val="22"/>
          <w:szCs w:val="22"/>
        </w:rPr>
        <w:t xml:space="preserve"> Gather, collate, validate, and assess program and project data and information in response to highly technical program and project inquiries and provide audience specific recommended responses.</w:t>
      </w:r>
      <w:bookmarkEnd w:id="437"/>
      <w:bookmarkEnd w:id="438"/>
      <w:bookmarkEnd w:id="439"/>
      <w:bookmarkEnd w:id="440"/>
      <w:bookmarkEnd w:id="441"/>
    </w:p>
    <w:p w14:paraId="33F3BD9E" w14:textId="77777777" w:rsidR="008A0605" w:rsidRPr="008A0605" w:rsidRDefault="008A0605" w:rsidP="008A0605"/>
    <w:p w14:paraId="7D55BABD" w14:textId="28BE1D0F" w:rsidR="002F612D" w:rsidRPr="00F10C54" w:rsidRDefault="002F612D" w:rsidP="00744855">
      <w:pPr>
        <w:pStyle w:val="Heading2"/>
        <w:keepNext w:val="0"/>
        <w:widowControl w:val="0"/>
        <w:numPr>
          <w:ilvl w:val="3"/>
          <w:numId w:val="70"/>
        </w:numPr>
        <w:spacing w:before="0" w:after="0"/>
        <w:rPr>
          <w:b w:val="0"/>
          <w:bCs w:val="0"/>
          <w:sz w:val="22"/>
          <w:szCs w:val="22"/>
        </w:rPr>
      </w:pPr>
      <w:bookmarkStart w:id="442" w:name="_Toc71811762"/>
      <w:bookmarkStart w:id="443" w:name="_Toc71815183"/>
      <w:bookmarkStart w:id="444" w:name="_Toc71815542"/>
      <w:bookmarkStart w:id="445" w:name="_Toc73864560"/>
      <w:bookmarkStart w:id="446" w:name="_Toc82669144"/>
      <w:r w:rsidRPr="00727232">
        <w:rPr>
          <w:sz w:val="22"/>
          <w:szCs w:val="22"/>
          <w:u w:val="single"/>
        </w:rPr>
        <w:t>Public Communications:</w:t>
      </w:r>
      <w:r w:rsidRPr="00727232">
        <w:rPr>
          <w:b w:val="0"/>
          <w:bCs w:val="0"/>
          <w:sz w:val="22"/>
          <w:szCs w:val="22"/>
        </w:rPr>
        <w:t xml:space="preserve"> Develop high/release quality written communications, including talking points, tracking reports, PowerPoint present</w:t>
      </w:r>
      <w:r w:rsidRPr="00BF124D">
        <w:rPr>
          <w:b w:val="0"/>
          <w:bCs w:val="0"/>
          <w:sz w:val="22"/>
          <w:szCs w:val="22"/>
        </w:rPr>
        <w:t>ations, and other written summaries.  Gather, collate, validate, and assess program or project information for use in drafting recommended public-facing communications that descr</w:t>
      </w:r>
      <w:r w:rsidRPr="00F10C54">
        <w:rPr>
          <w:b w:val="0"/>
          <w:bCs w:val="0"/>
          <w:sz w:val="22"/>
          <w:szCs w:val="22"/>
        </w:rPr>
        <w:t>ibe highly technical programs and projects via media such as fact sheets, technical brochures, technology visualization materials, video productions, web sites, conference presentation materials, email newsletters, etc.  Ensure communications products (e.g. fact sheets, program webpages) have up-to-date project and program info; maintain interface with project management tools and databases for efficient collection and maintenance of project info; enhance messaging of technical content, etc.</w:t>
      </w:r>
      <w:bookmarkEnd w:id="442"/>
      <w:bookmarkEnd w:id="443"/>
      <w:bookmarkEnd w:id="444"/>
      <w:bookmarkEnd w:id="445"/>
      <w:bookmarkEnd w:id="446"/>
    </w:p>
    <w:p w14:paraId="206D86F1" w14:textId="77777777" w:rsidR="008A0605" w:rsidRPr="008A0605" w:rsidRDefault="008A0605" w:rsidP="008A0605"/>
    <w:p w14:paraId="5CE9ECCE" w14:textId="77777777" w:rsidR="002F612D" w:rsidRPr="004C6E06" w:rsidRDefault="002F612D" w:rsidP="00744855">
      <w:pPr>
        <w:pStyle w:val="Heading2"/>
        <w:keepNext w:val="0"/>
        <w:widowControl w:val="0"/>
        <w:numPr>
          <w:ilvl w:val="3"/>
          <w:numId w:val="70"/>
        </w:numPr>
        <w:spacing w:before="0" w:after="0"/>
        <w:rPr>
          <w:b w:val="0"/>
          <w:bCs w:val="0"/>
          <w:i/>
          <w:iCs/>
          <w:sz w:val="22"/>
          <w:szCs w:val="22"/>
        </w:rPr>
      </w:pPr>
      <w:bookmarkStart w:id="447" w:name="_Toc71811763"/>
      <w:bookmarkStart w:id="448" w:name="_Toc71815184"/>
      <w:bookmarkStart w:id="449" w:name="_Toc71815543"/>
      <w:bookmarkStart w:id="450" w:name="_Toc73864561"/>
      <w:bookmarkStart w:id="451" w:name="_Toc82669145"/>
      <w:r w:rsidRPr="00727232">
        <w:rPr>
          <w:sz w:val="22"/>
          <w:szCs w:val="22"/>
          <w:u w:val="single"/>
        </w:rPr>
        <w:t>Outreach:</w:t>
      </w:r>
      <w:r w:rsidRPr="00727232">
        <w:rPr>
          <w:b w:val="0"/>
          <w:bCs w:val="0"/>
          <w:sz w:val="22"/>
          <w:szCs w:val="22"/>
        </w:rPr>
        <w:t xml:space="preserve"> Develop recommended reports and briefing materials that </w:t>
      </w:r>
      <w:r w:rsidRPr="00BF124D">
        <w:rPr>
          <w:b w:val="0"/>
          <w:bCs w:val="0"/>
          <w:spacing w:val="-1"/>
          <w:sz w:val="22"/>
          <w:szCs w:val="22"/>
        </w:rPr>
        <w:t>convey</w:t>
      </w:r>
      <w:r w:rsidRPr="00F10C54">
        <w:rPr>
          <w:b w:val="0"/>
          <w:bCs w:val="0"/>
          <w:spacing w:val="-8"/>
          <w:sz w:val="22"/>
          <w:szCs w:val="22"/>
        </w:rPr>
        <w:t xml:space="preserve"> </w:t>
      </w:r>
      <w:r w:rsidRPr="00F10C54">
        <w:rPr>
          <w:b w:val="0"/>
          <w:bCs w:val="0"/>
          <w:spacing w:val="-1"/>
          <w:sz w:val="22"/>
          <w:szCs w:val="22"/>
        </w:rPr>
        <w:t>general</w:t>
      </w:r>
      <w:r w:rsidRPr="00F10C54">
        <w:rPr>
          <w:b w:val="0"/>
          <w:bCs w:val="0"/>
          <w:spacing w:val="-7"/>
          <w:sz w:val="22"/>
          <w:szCs w:val="22"/>
        </w:rPr>
        <w:t xml:space="preserve"> </w:t>
      </w:r>
      <w:r w:rsidRPr="00F10C54">
        <w:rPr>
          <w:b w:val="0"/>
          <w:bCs w:val="0"/>
          <w:sz w:val="22"/>
          <w:szCs w:val="22"/>
        </w:rPr>
        <w:t>information</w:t>
      </w:r>
      <w:r w:rsidRPr="00F10C54">
        <w:rPr>
          <w:b w:val="0"/>
          <w:bCs w:val="0"/>
          <w:spacing w:val="-7"/>
          <w:sz w:val="22"/>
          <w:szCs w:val="22"/>
        </w:rPr>
        <w:t xml:space="preserve"> </w:t>
      </w:r>
      <w:r w:rsidRPr="00F10C54">
        <w:rPr>
          <w:b w:val="0"/>
          <w:bCs w:val="0"/>
          <w:sz w:val="22"/>
          <w:szCs w:val="22"/>
        </w:rPr>
        <w:t>about</w:t>
      </w:r>
      <w:r w:rsidRPr="00F10C54">
        <w:rPr>
          <w:b w:val="0"/>
          <w:bCs w:val="0"/>
          <w:spacing w:val="-4"/>
          <w:sz w:val="22"/>
          <w:szCs w:val="22"/>
        </w:rPr>
        <w:t xml:space="preserve"> </w:t>
      </w:r>
      <w:r w:rsidRPr="00F10C54">
        <w:rPr>
          <w:b w:val="0"/>
          <w:bCs w:val="0"/>
          <w:sz w:val="22"/>
          <w:szCs w:val="22"/>
        </w:rPr>
        <w:t>the</w:t>
      </w:r>
      <w:r w:rsidRPr="00F10C54">
        <w:rPr>
          <w:b w:val="0"/>
          <w:bCs w:val="0"/>
          <w:spacing w:val="-7"/>
          <w:sz w:val="22"/>
          <w:szCs w:val="22"/>
        </w:rPr>
        <w:t xml:space="preserve"> </w:t>
      </w:r>
      <w:r w:rsidRPr="00F10C54">
        <w:rPr>
          <w:b w:val="0"/>
          <w:bCs w:val="0"/>
          <w:spacing w:val="-1"/>
          <w:sz w:val="22"/>
          <w:szCs w:val="22"/>
        </w:rPr>
        <w:t>laboratory,</w:t>
      </w:r>
      <w:r w:rsidRPr="00F10C54">
        <w:rPr>
          <w:b w:val="0"/>
          <w:bCs w:val="0"/>
          <w:spacing w:val="-4"/>
          <w:sz w:val="22"/>
          <w:szCs w:val="22"/>
        </w:rPr>
        <w:t xml:space="preserve"> </w:t>
      </w:r>
      <w:r w:rsidRPr="00F10C54">
        <w:rPr>
          <w:b w:val="0"/>
          <w:bCs w:val="0"/>
          <w:sz w:val="22"/>
          <w:szCs w:val="22"/>
        </w:rPr>
        <w:t>specific</w:t>
      </w:r>
      <w:r w:rsidRPr="00F10C54">
        <w:rPr>
          <w:b w:val="0"/>
          <w:bCs w:val="0"/>
          <w:spacing w:val="-6"/>
          <w:sz w:val="22"/>
          <w:szCs w:val="22"/>
        </w:rPr>
        <w:t xml:space="preserve"> </w:t>
      </w:r>
      <w:r w:rsidRPr="00F10C54">
        <w:rPr>
          <w:b w:val="0"/>
          <w:bCs w:val="0"/>
          <w:sz w:val="22"/>
          <w:szCs w:val="22"/>
        </w:rPr>
        <w:t>information</w:t>
      </w:r>
      <w:r w:rsidRPr="00F10C54">
        <w:rPr>
          <w:b w:val="0"/>
          <w:bCs w:val="0"/>
          <w:spacing w:val="-8"/>
          <w:sz w:val="22"/>
          <w:szCs w:val="22"/>
        </w:rPr>
        <w:t xml:space="preserve"> </w:t>
      </w:r>
      <w:r w:rsidRPr="00F10C54">
        <w:rPr>
          <w:b w:val="0"/>
          <w:bCs w:val="0"/>
          <w:sz w:val="22"/>
          <w:szCs w:val="22"/>
        </w:rPr>
        <w:t>about</w:t>
      </w:r>
      <w:r w:rsidRPr="00F10C54">
        <w:rPr>
          <w:b w:val="0"/>
          <w:bCs w:val="0"/>
          <w:spacing w:val="-7"/>
          <w:sz w:val="22"/>
          <w:szCs w:val="22"/>
        </w:rPr>
        <w:t xml:space="preserve"> </w:t>
      </w:r>
      <w:r w:rsidRPr="00F10C54">
        <w:rPr>
          <w:b w:val="0"/>
          <w:bCs w:val="0"/>
          <w:spacing w:val="1"/>
          <w:sz w:val="22"/>
          <w:szCs w:val="22"/>
        </w:rPr>
        <w:t>NETL</w:t>
      </w:r>
      <w:r w:rsidRPr="00F10C54">
        <w:rPr>
          <w:b w:val="0"/>
          <w:bCs w:val="0"/>
          <w:spacing w:val="-3"/>
          <w:sz w:val="22"/>
          <w:szCs w:val="22"/>
        </w:rPr>
        <w:t xml:space="preserve"> or Fossil Energy </w:t>
      </w:r>
      <w:r w:rsidRPr="00F10C54">
        <w:rPr>
          <w:b w:val="0"/>
          <w:bCs w:val="0"/>
          <w:spacing w:val="-1"/>
          <w:sz w:val="22"/>
          <w:szCs w:val="22"/>
        </w:rPr>
        <w:t>programs,</w:t>
      </w:r>
      <w:r w:rsidRPr="00F10C54">
        <w:rPr>
          <w:b w:val="0"/>
          <w:bCs w:val="0"/>
          <w:spacing w:val="-6"/>
          <w:sz w:val="22"/>
          <w:szCs w:val="22"/>
        </w:rPr>
        <w:t xml:space="preserve"> </w:t>
      </w:r>
      <w:r w:rsidRPr="00F10C54">
        <w:rPr>
          <w:b w:val="0"/>
          <w:bCs w:val="0"/>
          <w:sz w:val="22"/>
          <w:szCs w:val="22"/>
        </w:rPr>
        <w:t>and</w:t>
      </w:r>
      <w:r w:rsidRPr="00F10C54">
        <w:rPr>
          <w:b w:val="0"/>
          <w:bCs w:val="0"/>
          <w:spacing w:val="64"/>
          <w:w w:val="99"/>
          <w:sz w:val="22"/>
          <w:szCs w:val="22"/>
        </w:rPr>
        <w:t xml:space="preserve"> </w:t>
      </w:r>
      <w:r w:rsidRPr="00F10C54">
        <w:rPr>
          <w:b w:val="0"/>
          <w:bCs w:val="0"/>
          <w:spacing w:val="-1"/>
          <w:sz w:val="22"/>
          <w:szCs w:val="22"/>
        </w:rPr>
        <w:t>inform</w:t>
      </w:r>
      <w:r w:rsidRPr="00F10C54">
        <w:rPr>
          <w:b w:val="0"/>
          <w:bCs w:val="0"/>
          <w:spacing w:val="-8"/>
          <w:sz w:val="22"/>
          <w:szCs w:val="22"/>
        </w:rPr>
        <w:t xml:space="preserve"> </w:t>
      </w:r>
      <w:r w:rsidRPr="00F10C54">
        <w:rPr>
          <w:b w:val="0"/>
          <w:bCs w:val="0"/>
          <w:sz w:val="22"/>
          <w:szCs w:val="22"/>
        </w:rPr>
        <w:t>decision</w:t>
      </w:r>
      <w:r w:rsidRPr="00F10C54">
        <w:rPr>
          <w:b w:val="0"/>
          <w:bCs w:val="0"/>
          <w:spacing w:val="-6"/>
          <w:sz w:val="22"/>
          <w:szCs w:val="22"/>
        </w:rPr>
        <w:t xml:space="preserve"> </w:t>
      </w:r>
      <w:r w:rsidRPr="00F10C54">
        <w:rPr>
          <w:b w:val="0"/>
          <w:bCs w:val="0"/>
          <w:spacing w:val="-1"/>
          <w:sz w:val="22"/>
          <w:szCs w:val="22"/>
        </w:rPr>
        <w:t>makers</w:t>
      </w:r>
      <w:r w:rsidRPr="00F10C54">
        <w:rPr>
          <w:b w:val="0"/>
          <w:bCs w:val="0"/>
          <w:spacing w:val="-7"/>
          <w:sz w:val="22"/>
          <w:szCs w:val="22"/>
        </w:rPr>
        <w:t xml:space="preserve"> </w:t>
      </w:r>
      <w:r w:rsidRPr="00F10C54">
        <w:rPr>
          <w:b w:val="0"/>
          <w:bCs w:val="0"/>
          <w:spacing w:val="1"/>
          <w:sz w:val="22"/>
          <w:szCs w:val="22"/>
        </w:rPr>
        <w:t>and</w:t>
      </w:r>
      <w:r w:rsidRPr="00F10C54">
        <w:rPr>
          <w:b w:val="0"/>
          <w:bCs w:val="0"/>
          <w:spacing w:val="-6"/>
          <w:sz w:val="22"/>
          <w:szCs w:val="22"/>
        </w:rPr>
        <w:t xml:space="preserve"> </w:t>
      </w:r>
      <w:r w:rsidRPr="00F10C54">
        <w:rPr>
          <w:b w:val="0"/>
          <w:bCs w:val="0"/>
          <w:spacing w:val="-1"/>
          <w:sz w:val="22"/>
          <w:szCs w:val="22"/>
        </w:rPr>
        <w:t>the</w:t>
      </w:r>
      <w:r w:rsidRPr="00F10C54">
        <w:rPr>
          <w:b w:val="0"/>
          <w:bCs w:val="0"/>
          <w:spacing w:val="-7"/>
          <w:sz w:val="22"/>
          <w:szCs w:val="22"/>
        </w:rPr>
        <w:t xml:space="preserve"> </w:t>
      </w:r>
      <w:r w:rsidRPr="00F10C54">
        <w:rPr>
          <w:b w:val="0"/>
          <w:bCs w:val="0"/>
          <w:sz w:val="22"/>
          <w:szCs w:val="22"/>
        </w:rPr>
        <w:t>public</w:t>
      </w:r>
      <w:r w:rsidRPr="00F10C54">
        <w:rPr>
          <w:b w:val="0"/>
          <w:bCs w:val="0"/>
          <w:spacing w:val="-6"/>
          <w:sz w:val="22"/>
          <w:szCs w:val="22"/>
        </w:rPr>
        <w:t xml:space="preserve"> </w:t>
      </w:r>
      <w:r w:rsidRPr="00F10C54">
        <w:rPr>
          <w:b w:val="0"/>
          <w:bCs w:val="0"/>
          <w:sz w:val="22"/>
          <w:szCs w:val="22"/>
        </w:rPr>
        <w:t>on</w:t>
      </w:r>
      <w:r w:rsidRPr="00F10C54">
        <w:rPr>
          <w:b w:val="0"/>
          <w:bCs w:val="0"/>
          <w:spacing w:val="-8"/>
          <w:sz w:val="22"/>
          <w:szCs w:val="22"/>
        </w:rPr>
        <w:t xml:space="preserve"> </w:t>
      </w:r>
      <w:r w:rsidRPr="00F10C54">
        <w:rPr>
          <w:b w:val="0"/>
          <w:bCs w:val="0"/>
          <w:sz w:val="22"/>
          <w:szCs w:val="22"/>
        </w:rPr>
        <w:t>energy-related</w:t>
      </w:r>
      <w:r w:rsidRPr="00F10C54">
        <w:rPr>
          <w:b w:val="0"/>
          <w:bCs w:val="0"/>
          <w:spacing w:val="-4"/>
          <w:sz w:val="22"/>
          <w:szCs w:val="22"/>
        </w:rPr>
        <w:t xml:space="preserve"> </w:t>
      </w:r>
      <w:r w:rsidRPr="00F10C54">
        <w:rPr>
          <w:b w:val="0"/>
          <w:bCs w:val="0"/>
          <w:spacing w:val="-1"/>
          <w:sz w:val="22"/>
          <w:szCs w:val="22"/>
        </w:rPr>
        <w:t>technologies,</w:t>
      </w:r>
      <w:r w:rsidRPr="00F10C54">
        <w:rPr>
          <w:b w:val="0"/>
          <w:bCs w:val="0"/>
          <w:spacing w:val="-7"/>
          <w:sz w:val="22"/>
          <w:szCs w:val="22"/>
        </w:rPr>
        <w:t xml:space="preserve"> </w:t>
      </w:r>
      <w:r w:rsidRPr="00F10C54">
        <w:rPr>
          <w:b w:val="0"/>
          <w:bCs w:val="0"/>
          <w:sz w:val="22"/>
          <w:szCs w:val="22"/>
        </w:rPr>
        <w:t>processes,</w:t>
      </w:r>
      <w:r w:rsidRPr="00F10C54">
        <w:rPr>
          <w:b w:val="0"/>
          <w:bCs w:val="0"/>
          <w:spacing w:val="-4"/>
          <w:sz w:val="22"/>
          <w:szCs w:val="22"/>
        </w:rPr>
        <w:t xml:space="preserve"> </w:t>
      </w:r>
      <w:r w:rsidRPr="00F10C54">
        <w:rPr>
          <w:b w:val="0"/>
          <w:bCs w:val="0"/>
          <w:sz w:val="22"/>
          <w:szCs w:val="22"/>
        </w:rPr>
        <w:t>and</w:t>
      </w:r>
      <w:r w:rsidRPr="00F10C54">
        <w:rPr>
          <w:b w:val="0"/>
          <w:bCs w:val="0"/>
          <w:spacing w:val="-5"/>
          <w:sz w:val="22"/>
          <w:szCs w:val="22"/>
        </w:rPr>
        <w:t xml:space="preserve"> </w:t>
      </w:r>
      <w:r w:rsidRPr="00F10C54">
        <w:rPr>
          <w:b w:val="0"/>
          <w:bCs w:val="0"/>
          <w:spacing w:val="-1"/>
          <w:sz w:val="22"/>
          <w:szCs w:val="22"/>
        </w:rPr>
        <w:t>environmental</w:t>
      </w:r>
      <w:r w:rsidRPr="00F10C54">
        <w:rPr>
          <w:b w:val="0"/>
          <w:bCs w:val="0"/>
          <w:spacing w:val="-7"/>
          <w:sz w:val="22"/>
          <w:szCs w:val="22"/>
        </w:rPr>
        <w:t xml:space="preserve"> </w:t>
      </w:r>
      <w:r w:rsidRPr="00F10C54">
        <w:rPr>
          <w:b w:val="0"/>
          <w:bCs w:val="0"/>
          <w:spacing w:val="-1"/>
          <w:sz w:val="22"/>
          <w:szCs w:val="22"/>
        </w:rPr>
        <w:t>and</w:t>
      </w:r>
      <w:r w:rsidRPr="00F10C54">
        <w:rPr>
          <w:b w:val="0"/>
          <w:bCs w:val="0"/>
          <w:spacing w:val="87"/>
          <w:sz w:val="22"/>
          <w:szCs w:val="22"/>
        </w:rPr>
        <w:t xml:space="preserve"> </w:t>
      </w:r>
      <w:r w:rsidRPr="00F10C54">
        <w:rPr>
          <w:b w:val="0"/>
          <w:bCs w:val="0"/>
          <w:spacing w:val="-1"/>
          <w:sz w:val="22"/>
          <w:szCs w:val="22"/>
        </w:rPr>
        <w:t>economic</w:t>
      </w:r>
      <w:r w:rsidRPr="00F10C54">
        <w:rPr>
          <w:b w:val="0"/>
          <w:bCs w:val="0"/>
          <w:spacing w:val="-6"/>
          <w:sz w:val="22"/>
          <w:szCs w:val="22"/>
        </w:rPr>
        <w:t xml:space="preserve"> </w:t>
      </w:r>
      <w:r w:rsidRPr="00F10C54">
        <w:rPr>
          <w:b w:val="0"/>
          <w:bCs w:val="0"/>
          <w:sz w:val="22"/>
          <w:szCs w:val="22"/>
        </w:rPr>
        <w:t xml:space="preserve">impacts associated with </w:t>
      </w:r>
      <w:r w:rsidRPr="00F10C54">
        <w:rPr>
          <w:b w:val="0"/>
          <w:bCs w:val="0"/>
          <w:sz w:val="22"/>
          <w:szCs w:val="22"/>
        </w:rPr>
        <w:lastRenderedPageBreak/>
        <w:t>NETL or Fossil Energy programs and projects.  Coordinate NETL representation at conferences.  Facilitate and coordinate NETL visits and tours for a range of audiences.</w:t>
      </w:r>
      <w:bookmarkEnd w:id="447"/>
      <w:bookmarkEnd w:id="448"/>
      <w:bookmarkEnd w:id="449"/>
      <w:bookmarkEnd w:id="450"/>
      <w:bookmarkEnd w:id="451"/>
    </w:p>
    <w:p w14:paraId="152E7654" w14:textId="77777777" w:rsidR="002F612D" w:rsidRPr="008A0605" w:rsidRDefault="002F612D" w:rsidP="002F612D">
      <w:pPr>
        <w:pStyle w:val="Heading2"/>
        <w:ind w:left="864"/>
        <w:rPr>
          <w:iCs/>
          <w:sz w:val="22"/>
          <w:szCs w:val="22"/>
        </w:rPr>
      </w:pPr>
    </w:p>
    <w:p w14:paraId="327E1FAD" w14:textId="77777777" w:rsidR="002F612D" w:rsidRPr="00F10C54" w:rsidRDefault="002F612D">
      <w:pPr>
        <w:pStyle w:val="BodyText"/>
        <w:ind w:left="0"/>
        <w:rPr>
          <w:rFonts w:cs="Times New Roman"/>
          <w:b/>
          <w:bCs/>
          <w:spacing w:val="24"/>
          <w:w w:val="99"/>
          <w:sz w:val="22"/>
          <w:szCs w:val="22"/>
        </w:rPr>
      </w:pPr>
      <w:r w:rsidRPr="00727232">
        <w:rPr>
          <w:rFonts w:cs="Times New Roman"/>
          <w:b/>
          <w:bCs/>
          <w:sz w:val="22"/>
          <w:szCs w:val="22"/>
        </w:rPr>
        <w:t>TRANSITION</w:t>
      </w:r>
      <w:r w:rsidRPr="00727232">
        <w:rPr>
          <w:rFonts w:cs="Times New Roman"/>
          <w:b/>
          <w:bCs/>
          <w:spacing w:val="-16"/>
          <w:sz w:val="22"/>
          <w:szCs w:val="22"/>
        </w:rPr>
        <w:t xml:space="preserve"> </w:t>
      </w:r>
      <w:r w:rsidRPr="00727232">
        <w:rPr>
          <w:rFonts w:cs="Times New Roman"/>
          <w:b/>
          <w:bCs/>
          <w:sz w:val="22"/>
          <w:szCs w:val="22"/>
        </w:rPr>
        <w:t>ACTIVITIES</w:t>
      </w:r>
      <w:r w:rsidRPr="00727232">
        <w:rPr>
          <w:rFonts w:cs="Times New Roman"/>
          <w:b/>
          <w:bCs/>
          <w:spacing w:val="24"/>
          <w:w w:val="99"/>
          <w:sz w:val="22"/>
          <w:szCs w:val="22"/>
        </w:rPr>
        <w:t xml:space="preserve"> </w:t>
      </w:r>
    </w:p>
    <w:p w14:paraId="2B91FB4D" w14:textId="77777777" w:rsidR="002F612D" w:rsidRPr="008A0605" w:rsidRDefault="002F612D" w:rsidP="002F612D">
      <w:pPr>
        <w:pStyle w:val="BodyText"/>
        <w:rPr>
          <w:rFonts w:cs="Times New Roman"/>
          <w:b/>
          <w:sz w:val="22"/>
          <w:szCs w:val="22"/>
        </w:rPr>
      </w:pPr>
    </w:p>
    <w:p w14:paraId="5225AD0E" w14:textId="24DE91C3" w:rsidR="002F612D" w:rsidRPr="008A0605" w:rsidRDefault="002F612D" w:rsidP="008A0605">
      <w:pPr>
        <w:pStyle w:val="BodyText"/>
        <w:ind w:left="0"/>
        <w:rPr>
          <w:rFonts w:cs="Times New Roman"/>
          <w:b/>
          <w:bCs/>
          <w:sz w:val="22"/>
          <w:szCs w:val="22"/>
        </w:rPr>
      </w:pPr>
      <w:r w:rsidRPr="00727232">
        <w:rPr>
          <w:rFonts w:cs="Times New Roman"/>
          <w:b/>
          <w:bCs/>
          <w:sz w:val="22"/>
          <w:szCs w:val="22"/>
        </w:rPr>
        <w:t>Background</w:t>
      </w:r>
    </w:p>
    <w:p w14:paraId="0A6CC51C" w14:textId="77777777" w:rsidR="002F612D" w:rsidRPr="008A0605" w:rsidRDefault="002F612D" w:rsidP="002F612D">
      <w:pPr>
        <w:pStyle w:val="BodyText"/>
        <w:ind w:left="0" w:right="123"/>
        <w:rPr>
          <w:rFonts w:cs="Times New Roman"/>
          <w:sz w:val="22"/>
          <w:szCs w:val="22"/>
        </w:rPr>
      </w:pPr>
      <w:r w:rsidRPr="008A0605">
        <w:rPr>
          <w:rFonts w:cs="Times New Roman"/>
          <w:sz w:val="22"/>
          <w:szCs w:val="22"/>
        </w:rPr>
        <w:t>Work</w:t>
      </w:r>
      <w:r w:rsidRPr="008A0605">
        <w:rPr>
          <w:rFonts w:cs="Times New Roman"/>
          <w:spacing w:val="-7"/>
          <w:sz w:val="22"/>
          <w:szCs w:val="22"/>
        </w:rPr>
        <w:t xml:space="preserve"> </w:t>
      </w:r>
      <w:r w:rsidRPr="008A0605">
        <w:rPr>
          <w:rFonts w:cs="Times New Roman"/>
          <w:sz w:val="22"/>
          <w:szCs w:val="22"/>
        </w:rPr>
        <w:t>covers</w:t>
      </w:r>
      <w:r w:rsidRPr="008A0605">
        <w:rPr>
          <w:rFonts w:cs="Times New Roman"/>
          <w:spacing w:val="-4"/>
          <w:sz w:val="22"/>
          <w:szCs w:val="22"/>
        </w:rPr>
        <w:t xml:space="preserve"> </w:t>
      </w:r>
      <w:r w:rsidRPr="008A0605">
        <w:rPr>
          <w:rFonts w:cs="Times New Roman"/>
          <w:sz w:val="22"/>
          <w:szCs w:val="22"/>
        </w:rPr>
        <w:t>activities</w:t>
      </w:r>
      <w:r w:rsidRPr="008A0605">
        <w:rPr>
          <w:rFonts w:cs="Times New Roman"/>
          <w:spacing w:val="-6"/>
          <w:sz w:val="22"/>
          <w:szCs w:val="22"/>
        </w:rPr>
        <w:t xml:space="preserve"> </w:t>
      </w:r>
      <w:r w:rsidRPr="008A0605">
        <w:rPr>
          <w:rFonts w:cs="Times New Roman"/>
          <w:spacing w:val="-1"/>
          <w:sz w:val="22"/>
          <w:szCs w:val="22"/>
        </w:rPr>
        <w:t>required</w:t>
      </w:r>
      <w:r w:rsidRPr="008A0605">
        <w:rPr>
          <w:rFonts w:cs="Times New Roman"/>
          <w:spacing w:val="-4"/>
          <w:sz w:val="22"/>
          <w:szCs w:val="22"/>
        </w:rPr>
        <w:t xml:space="preserve"> </w:t>
      </w:r>
      <w:r w:rsidRPr="008A0605">
        <w:rPr>
          <w:rFonts w:cs="Times New Roman"/>
          <w:sz w:val="22"/>
          <w:szCs w:val="22"/>
        </w:rPr>
        <w:t>to</w:t>
      </w:r>
      <w:r w:rsidRPr="008A0605">
        <w:rPr>
          <w:rFonts w:cs="Times New Roman"/>
          <w:spacing w:val="-5"/>
          <w:sz w:val="22"/>
          <w:szCs w:val="22"/>
        </w:rPr>
        <w:t xml:space="preserve"> </w:t>
      </w:r>
      <w:r w:rsidRPr="008A0605">
        <w:rPr>
          <w:rFonts w:cs="Times New Roman"/>
          <w:spacing w:val="-1"/>
          <w:sz w:val="22"/>
          <w:szCs w:val="22"/>
        </w:rPr>
        <w:t>transfer</w:t>
      </w:r>
      <w:r w:rsidRPr="008A0605">
        <w:rPr>
          <w:rFonts w:cs="Times New Roman"/>
          <w:spacing w:val="-5"/>
          <w:sz w:val="22"/>
          <w:szCs w:val="22"/>
        </w:rPr>
        <w:t xml:space="preserve"> </w:t>
      </w:r>
      <w:r w:rsidRPr="008A0605">
        <w:rPr>
          <w:rFonts w:cs="Times New Roman"/>
          <w:spacing w:val="-1"/>
          <w:sz w:val="22"/>
          <w:szCs w:val="22"/>
        </w:rPr>
        <w:t>work</w:t>
      </w:r>
      <w:r w:rsidRPr="008A0605">
        <w:rPr>
          <w:rFonts w:cs="Times New Roman"/>
          <w:spacing w:val="-4"/>
          <w:sz w:val="22"/>
          <w:szCs w:val="22"/>
        </w:rPr>
        <w:t xml:space="preserve"> </w:t>
      </w:r>
      <w:r w:rsidRPr="008A0605">
        <w:rPr>
          <w:rFonts w:cs="Times New Roman"/>
          <w:sz w:val="22"/>
          <w:szCs w:val="22"/>
        </w:rPr>
        <w:t>from</w:t>
      </w:r>
      <w:r w:rsidRPr="008A0605">
        <w:rPr>
          <w:rFonts w:cs="Times New Roman"/>
          <w:spacing w:val="-9"/>
          <w:sz w:val="22"/>
          <w:szCs w:val="22"/>
        </w:rPr>
        <w:t xml:space="preserve"> the Mission Execution and Strategic Analysis (MESA) </w:t>
      </w:r>
      <w:r w:rsidRPr="008A0605">
        <w:rPr>
          <w:rFonts w:cs="Times New Roman"/>
          <w:sz w:val="22"/>
          <w:szCs w:val="22"/>
        </w:rPr>
        <w:t>contract</w:t>
      </w:r>
      <w:r w:rsidRPr="008A0605">
        <w:rPr>
          <w:rFonts w:cs="Times New Roman"/>
          <w:spacing w:val="-5"/>
          <w:sz w:val="22"/>
          <w:szCs w:val="22"/>
        </w:rPr>
        <w:t xml:space="preserve"> </w:t>
      </w:r>
      <w:r w:rsidRPr="008A0605">
        <w:rPr>
          <w:rFonts w:cs="Times New Roman"/>
          <w:spacing w:val="-1"/>
          <w:sz w:val="22"/>
          <w:szCs w:val="22"/>
        </w:rPr>
        <w:t>(the</w:t>
      </w:r>
      <w:r w:rsidRPr="008A0605">
        <w:rPr>
          <w:rFonts w:cs="Times New Roman"/>
          <w:spacing w:val="-5"/>
          <w:sz w:val="22"/>
          <w:szCs w:val="22"/>
        </w:rPr>
        <w:t xml:space="preserve"> </w:t>
      </w:r>
      <w:r w:rsidRPr="008A0605">
        <w:rPr>
          <w:rFonts w:cs="Times New Roman"/>
          <w:sz w:val="22"/>
          <w:szCs w:val="22"/>
        </w:rPr>
        <w:t>incumbent)</w:t>
      </w:r>
      <w:r w:rsidRPr="008A0605">
        <w:rPr>
          <w:rFonts w:cs="Times New Roman"/>
          <w:spacing w:val="-3"/>
          <w:sz w:val="22"/>
          <w:szCs w:val="22"/>
        </w:rPr>
        <w:t xml:space="preserve"> </w:t>
      </w:r>
      <w:r w:rsidRPr="008A0605">
        <w:rPr>
          <w:rFonts w:cs="Times New Roman"/>
          <w:sz w:val="22"/>
          <w:szCs w:val="22"/>
        </w:rPr>
        <w:t>to</w:t>
      </w:r>
      <w:r w:rsidRPr="008A0605">
        <w:rPr>
          <w:rFonts w:cs="Times New Roman"/>
          <w:spacing w:val="-4"/>
          <w:sz w:val="22"/>
          <w:szCs w:val="22"/>
        </w:rPr>
        <w:t xml:space="preserve"> the </w:t>
      </w:r>
      <w:r w:rsidRPr="008A0605">
        <w:rPr>
          <w:rFonts w:cs="Times New Roman"/>
          <w:sz w:val="22"/>
          <w:szCs w:val="22"/>
        </w:rPr>
        <w:t>new</w:t>
      </w:r>
      <w:r w:rsidRPr="008A0605">
        <w:rPr>
          <w:rFonts w:cs="Times New Roman"/>
          <w:spacing w:val="-7"/>
          <w:sz w:val="22"/>
          <w:szCs w:val="22"/>
        </w:rPr>
        <w:t xml:space="preserve"> </w:t>
      </w:r>
      <w:r w:rsidRPr="008A0605">
        <w:rPr>
          <w:rFonts w:cs="Times New Roman"/>
          <w:spacing w:val="1"/>
          <w:sz w:val="22"/>
          <w:szCs w:val="22"/>
        </w:rPr>
        <w:t>ME</w:t>
      </w:r>
      <w:r w:rsidRPr="008A0605">
        <w:rPr>
          <w:rFonts w:cs="Times New Roman"/>
          <w:spacing w:val="-4"/>
          <w:sz w:val="22"/>
          <w:szCs w:val="22"/>
        </w:rPr>
        <w:t xml:space="preserve"> </w:t>
      </w:r>
      <w:r w:rsidRPr="008A0605">
        <w:rPr>
          <w:rFonts w:cs="Times New Roman"/>
          <w:sz w:val="22"/>
          <w:szCs w:val="22"/>
        </w:rPr>
        <w:t>activities</w:t>
      </w:r>
      <w:r w:rsidRPr="008A0605">
        <w:rPr>
          <w:rFonts w:cs="Times New Roman"/>
          <w:spacing w:val="-1"/>
          <w:sz w:val="22"/>
          <w:szCs w:val="22"/>
        </w:rPr>
        <w:t>.</w:t>
      </w:r>
      <w:r w:rsidRPr="008A0605">
        <w:rPr>
          <w:rFonts w:cs="Times New Roman"/>
          <w:spacing w:val="63"/>
          <w:w w:val="99"/>
          <w:sz w:val="22"/>
          <w:szCs w:val="22"/>
        </w:rPr>
        <w:t xml:space="preserve"> </w:t>
      </w:r>
    </w:p>
    <w:p w14:paraId="09D2808B" w14:textId="77777777" w:rsidR="002F612D" w:rsidRPr="008A0605" w:rsidRDefault="002F612D" w:rsidP="002F612D">
      <w:pPr>
        <w:spacing w:before="9"/>
        <w:rPr>
          <w:sz w:val="22"/>
          <w:szCs w:val="22"/>
        </w:rPr>
      </w:pPr>
    </w:p>
    <w:p w14:paraId="6B99FEE7" w14:textId="0C60FFD8" w:rsidR="002F612D" w:rsidRPr="008A0605" w:rsidRDefault="002F612D" w:rsidP="002F612D">
      <w:pPr>
        <w:pStyle w:val="BodyText"/>
        <w:ind w:left="0" w:right="123"/>
        <w:rPr>
          <w:rFonts w:cs="Times New Roman"/>
          <w:sz w:val="22"/>
          <w:szCs w:val="22"/>
        </w:rPr>
      </w:pPr>
      <w:r w:rsidRPr="008A0605">
        <w:rPr>
          <w:rFonts w:cs="Times New Roman"/>
          <w:sz w:val="22"/>
          <w:szCs w:val="22"/>
        </w:rPr>
        <w:t>The</w:t>
      </w:r>
      <w:r w:rsidRPr="008A0605">
        <w:rPr>
          <w:rFonts w:cs="Times New Roman"/>
          <w:spacing w:val="-5"/>
          <w:sz w:val="22"/>
          <w:szCs w:val="22"/>
        </w:rPr>
        <w:t xml:space="preserve"> </w:t>
      </w:r>
      <w:r w:rsidRPr="008A0605">
        <w:rPr>
          <w:rFonts w:cs="Times New Roman"/>
          <w:spacing w:val="-1"/>
          <w:sz w:val="22"/>
          <w:szCs w:val="22"/>
        </w:rPr>
        <w:t>Contractor</w:t>
      </w:r>
      <w:r w:rsidRPr="008A0605">
        <w:rPr>
          <w:rFonts w:cs="Times New Roman"/>
          <w:spacing w:val="-5"/>
          <w:sz w:val="22"/>
          <w:szCs w:val="22"/>
        </w:rPr>
        <w:t xml:space="preserve"> </w:t>
      </w:r>
      <w:r w:rsidRPr="008A0605">
        <w:rPr>
          <w:rFonts w:cs="Times New Roman"/>
          <w:sz w:val="22"/>
          <w:szCs w:val="22"/>
        </w:rPr>
        <w:t>is</w:t>
      </w:r>
      <w:r w:rsidRPr="008A0605">
        <w:rPr>
          <w:rFonts w:cs="Times New Roman"/>
          <w:spacing w:val="-5"/>
          <w:sz w:val="22"/>
          <w:szCs w:val="22"/>
        </w:rPr>
        <w:t xml:space="preserve"> </w:t>
      </w:r>
      <w:r w:rsidRPr="008A0605">
        <w:rPr>
          <w:rFonts w:cs="Times New Roman"/>
          <w:sz w:val="22"/>
          <w:szCs w:val="22"/>
        </w:rPr>
        <w:t>expected</w:t>
      </w:r>
      <w:r w:rsidRPr="008A0605">
        <w:rPr>
          <w:rFonts w:cs="Times New Roman"/>
          <w:spacing w:val="-4"/>
          <w:sz w:val="22"/>
          <w:szCs w:val="22"/>
        </w:rPr>
        <w:t xml:space="preserve"> </w:t>
      </w:r>
      <w:r w:rsidRPr="008A0605">
        <w:rPr>
          <w:rFonts w:cs="Times New Roman"/>
          <w:sz w:val="22"/>
          <w:szCs w:val="22"/>
        </w:rPr>
        <w:t>to</w:t>
      </w:r>
      <w:r w:rsidRPr="008A0605">
        <w:rPr>
          <w:rFonts w:cs="Times New Roman"/>
          <w:spacing w:val="-3"/>
          <w:sz w:val="22"/>
          <w:szCs w:val="22"/>
        </w:rPr>
        <w:t xml:space="preserve"> </w:t>
      </w:r>
      <w:r w:rsidRPr="008A0605">
        <w:rPr>
          <w:rFonts w:cs="Times New Roman"/>
          <w:spacing w:val="-1"/>
          <w:sz w:val="22"/>
          <w:szCs w:val="22"/>
        </w:rPr>
        <w:t>complete</w:t>
      </w:r>
      <w:r w:rsidRPr="008A0605">
        <w:rPr>
          <w:rFonts w:cs="Times New Roman"/>
          <w:spacing w:val="-5"/>
          <w:sz w:val="22"/>
          <w:szCs w:val="22"/>
        </w:rPr>
        <w:t xml:space="preserve"> </w:t>
      </w:r>
      <w:r w:rsidRPr="008A0605">
        <w:rPr>
          <w:rFonts w:cs="Times New Roman"/>
          <w:sz w:val="22"/>
          <w:szCs w:val="22"/>
        </w:rPr>
        <w:t>the</w:t>
      </w:r>
      <w:r w:rsidRPr="008A0605">
        <w:rPr>
          <w:rFonts w:cs="Times New Roman"/>
          <w:spacing w:val="-4"/>
          <w:sz w:val="22"/>
          <w:szCs w:val="22"/>
        </w:rPr>
        <w:t xml:space="preserve"> </w:t>
      </w:r>
      <w:r w:rsidRPr="008A0605">
        <w:rPr>
          <w:rFonts w:cs="Times New Roman"/>
          <w:sz w:val="22"/>
          <w:szCs w:val="22"/>
        </w:rPr>
        <w:t>orderly,</w:t>
      </w:r>
      <w:r w:rsidRPr="008A0605">
        <w:rPr>
          <w:rFonts w:cs="Times New Roman"/>
          <w:spacing w:val="-5"/>
          <w:sz w:val="22"/>
          <w:szCs w:val="22"/>
        </w:rPr>
        <w:t xml:space="preserve"> </w:t>
      </w:r>
      <w:r w:rsidRPr="008A0605">
        <w:rPr>
          <w:rFonts w:cs="Times New Roman"/>
          <w:sz w:val="22"/>
          <w:szCs w:val="22"/>
        </w:rPr>
        <w:t>efficient,</w:t>
      </w:r>
      <w:r w:rsidRPr="008A0605">
        <w:rPr>
          <w:rFonts w:cs="Times New Roman"/>
          <w:spacing w:val="-5"/>
          <w:sz w:val="22"/>
          <w:szCs w:val="22"/>
        </w:rPr>
        <w:t xml:space="preserve"> </w:t>
      </w:r>
      <w:r w:rsidRPr="008A0605">
        <w:rPr>
          <w:rFonts w:cs="Times New Roman"/>
          <w:spacing w:val="-1"/>
          <w:sz w:val="22"/>
          <w:szCs w:val="22"/>
        </w:rPr>
        <w:t>and</w:t>
      </w:r>
      <w:r w:rsidRPr="008A0605">
        <w:rPr>
          <w:rFonts w:cs="Times New Roman"/>
          <w:spacing w:val="-3"/>
          <w:sz w:val="22"/>
          <w:szCs w:val="22"/>
        </w:rPr>
        <w:t xml:space="preserve"> </w:t>
      </w:r>
      <w:r w:rsidRPr="008A0605">
        <w:rPr>
          <w:rFonts w:cs="Times New Roman"/>
          <w:spacing w:val="-1"/>
          <w:sz w:val="22"/>
          <w:szCs w:val="22"/>
        </w:rPr>
        <w:t>effective</w:t>
      </w:r>
      <w:r w:rsidRPr="008A0605">
        <w:rPr>
          <w:rFonts w:cs="Times New Roman"/>
          <w:spacing w:val="-5"/>
          <w:sz w:val="22"/>
          <w:szCs w:val="22"/>
        </w:rPr>
        <w:t xml:space="preserve"> </w:t>
      </w:r>
      <w:r w:rsidRPr="008A0605">
        <w:rPr>
          <w:rFonts w:cs="Times New Roman"/>
          <w:sz w:val="22"/>
          <w:szCs w:val="22"/>
        </w:rPr>
        <w:t>transition</w:t>
      </w:r>
      <w:r w:rsidRPr="008A0605">
        <w:rPr>
          <w:rFonts w:cs="Times New Roman"/>
          <w:spacing w:val="-5"/>
          <w:sz w:val="22"/>
          <w:szCs w:val="22"/>
        </w:rPr>
        <w:t xml:space="preserve"> </w:t>
      </w:r>
      <w:r w:rsidRPr="008A0605">
        <w:rPr>
          <w:rFonts w:cs="Times New Roman"/>
          <w:sz w:val="22"/>
          <w:szCs w:val="22"/>
        </w:rPr>
        <w:t>of</w:t>
      </w:r>
      <w:r w:rsidRPr="008A0605">
        <w:rPr>
          <w:rFonts w:cs="Times New Roman"/>
          <w:spacing w:val="-4"/>
          <w:sz w:val="22"/>
          <w:szCs w:val="22"/>
        </w:rPr>
        <w:t xml:space="preserve"> </w:t>
      </w:r>
      <w:r w:rsidRPr="008A0605">
        <w:rPr>
          <w:rFonts w:cs="Times New Roman"/>
          <w:sz w:val="22"/>
          <w:szCs w:val="22"/>
        </w:rPr>
        <w:t>work</w:t>
      </w:r>
      <w:r w:rsidRPr="008A0605">
        <w:rPr>
          <w:rFonts w:cs="Times New Roman"/>
          <w:spacing w:val="-4"/>
          <w:sz w:val="22"/>
          <w:szCs w:val="22"/>
        </w:rPr>
        <w:t xml:space="preserve"> </w:t>
      </w:r>
      <w:r w:rsidRPr="008A0605">
        <w:rPr>
          <w:rFonts w:cs="Times New Roman"/>
          <w:spacing w:val="-1"/>
          <w:sz w:val="22"/>
          <w:szCs w:val="22"/>
        </w:rPr>
        <w:t>within</w:t>
      </w:r>
      <w:r w:rsidRPr="008A0605">
        <w:rPr>
          <w:rFonts w:cs="Times New Roman"/>
          <w:spacing w:val="-6"/>
          <w:sz w:val="22"/>
          <w:szCs w:val="22"/>
        </w:rPr>
        <w:t xml:space="preserve"> </w:t>
      </w:r>
      <w:r w:rsidR="00592FE5">
        <w:rPr>
          <w:rFonts w:cs="Times New Roman"/>
          <w:spacing w:val="-6"/>
          <w:sz w:val="22"/>
          <w:szCs w:val="22"/>
        </w:rPr>
        <w:t>90</w:t>
      </w:r>
      <w:r w:rsidRPr="008A0605">
        <w:rPr>
          <w:rFonts w:cs="Times New Roman"/>
          <w:spacing w:val="-4"/>
          <w:sz w:val="22"/>
          <w:szCs w:val="22"/>
        </w:rPr>
        <w:t xml:space="preserve"> </w:t>
      </w:r>
      <w:r w:rsidRPr="008A0605">
        <w:rPr>
          <w:rFonts w:cs="Times New Roman"/>
          <w:spacing w:val="-1"/>
          <w:sz w:val="22"/>
          <w:szCs w:val="22"/>
        </w:rPr>
        <w:t>days</w:t>
      </w:r>
      <w:r w:rsidRPr="008A0605">
        <w:rPr>
          <w:rFonts w:cs="Times New Roman"/>
          <w:spacing w:val="-5"/>
          <w:sz w:val="22"/>
          <w:szCs w:val="22"/>
        </w:rPr>
        <w:t xml:space="preserve"> </w:t>
      </w:r>
      <w:r w:rsidRPr="008A0605">
        <w:rPr>
          <w:rFonts w:cs="Times New Roman"/>
          <w:sz w:val="22"/>
          <w:szCs w:val="22"/>
        </w:rPr>
        <w:t>of</w:t>
      </w:r>
      <w:r w:rsidRPr="008A0605">
        <w:rPr>
          <w:rFonts w:cs="Times New Roman"/>
          <w:spacing w:val="5"/>
          <w:sz w:val="22"/>
          <w:szCs w:val="22"/>
        </w:rPr>
        <w:t xml:space="preserve"> </w:t>
      </w:r>
      <w:r w:rsidRPr="008A0605">
        <w:rPr>
          <w:rFonts w:cs="Times New Roman"/>
          <w:sz w:val="22"/>
          <w:szCs w:val="22"/>
        </w:rPr>
        <w:t>the</w:t>
      </w:r>
      <w:r w:rsidRPr="008A0605">
        <w:rPr>
          <w:rFonts w:cs="Times New Roman"/>
          <w:spacing w:val="69"/>
          <w:w w:val="99"/>
          <w:sz w:val="22"/>
          <w:szCs w:val="22"/>
        </w:rPr>
        <w:t xml:space="preserve"> </w:t>
      </w:r>
      <w:r w:rsidRPr="008A0605">
        <w:rPr>
          <w:rFonts w:cs="Times New Roman"/>
          <w:spacing w:val="-1"/>
          <w:sz w:val="22"/>
          <w:szCs w:val="22"/>
        </w:rPr>
        <w:t>effective</w:t>
      </w:r>
      <w:r w:rsidRPr="008A0605">
        <w:rPr>
          <w:rFonts w:cs="Times New Roman"/>
          <w:spacing w:val="-6"/>
          <w:sz w:val="22"/>
          <w:szCs w:val="22"/>
        </w:rPr>
        <w:t xml:space="preserve"> </w:t>
      </w:r>
      <w:r w:rsidRPr="008A0605">
        <w:rPr>
          <w:rFonts w:cs="Times New Roman"/>
          <w:sz w:val="22"/>
          <w:szCs w:val="22"/>
        </w:rPr>
        <w:t>date</w:t>
      </w:r>
      <w:r w:rsidRPr="008A0605">
        <w:rPr>
          <w:rFonts w:cs="Times New Roman"/>
          <w:spacing w:val="-7"/>
          <w:sz w:val="22"/>
          <w:szCs w:val="22"/>
        </w:rPr>
        <w:t xml:space="preserve"> </w:t>
      </w:r>
      <w:r w:rsidRPr="008A0605">
        <w:rPr>
          <w:rFonts w:cs="Times New Roman"/>
          <w:sz w:val="22"/>
          <w:szCs w:val="22"/>
        </w:rPr>
        <w:t>of</w:t>
      </w:r>
      <w:r w:rsidRPr="008A0605">
        <w:rPr>
          <w:rFonts w:cs="Times New Roman"/>
          <w:spacing w:val="-6"/>
          <w:sz w:val="22"/>
          <w:szCs w:val="22"/>
        </w:rPr>
        <w:t xml:space="preserve"> </w:t>
      </w:r>
      <w:r w:rsidRPr="008A0605">
        <w:rPr>
          <w:rFonts w:cs="Times New Roman"/>
          <w:sz w:val="22"/>
          <w:szCs w:val="22"/>
        </w:rPr>
        <w:t>contract</w:t>
      </w:r>
      <w:r w:rsidRPr="008A0605">
        <w:rPr>
          <w:rFonts w:cs="Times New Roman"/>
          <w:spacing w:val="-7"/>
          <w:sz w:val="22"/>
          <w:szCs w:val="22"/>
        </w:rPr>
        <w:t xml:space="preserve"> </w:t>
      </w:r>
      <w:r w:rsidRPr="008A0605">
        <w:rPr>
          <w:rFonts w:cs="Times New Roman"/>
          <w:sz w:val="22"/>
          <w:szCs w:val="22"/>
        </w:rPr>
        <w:t>award.</w:t>
      </w:r>
    </w:p>
    <w:p w14:paraId="0DD4DCC8" w14:textId="77777777" w:rsidR="002F612D" w:rsidRPr="008A0605" w:rsidRDefault="002F612D" w:rsidP="002F612D">
      <w:pPr>
        <w:spacing w:before="6"/>
        <w:rPr>
          <w:sz w:val="22"/>
          <w:szCs w:val="22"/>
        </w:rPr>
      </w:pPr>
    </w:p>
    <w:p w14:paraId="7595E2CC" w14:textId="098AA0E3" w:rsidR="002F612D" w:rsidRPr="008A0605" w:rsidRDefault="002F612D" w:rsidP="008A0605">
      <w:pPr>
        <w:pStyle w:val="BodyText"/>
        <w:ind w:left="0"/>
        <w:rPr>
          <w:rFonts w:cs="Times New Roman"/>
          <w:b/>
          <w:bCs/>
          <w:sz w:val="22"/>
          <w:szCs w:val="22"/>
        </w:rPr>
      </w:pPr>
      <w:r w:rsidRPr="00727232">
        <w:rPr>
          <w:rFonts w:cs="Times New Roman"/>
          <w:b/>
          <w:bCs/>
          <w:sz w:val="22"/>
          <w:szCs w:val="22"/>
        </w:rPr>
        <w:t>Scope</w:t>
      </w:r>
      <w:r w:rsidRPr="00727232">
        <w:rPr>
          <w:rFonts w:cs="Times New Roman"/>
          <w:b/>
          <w:bCs/>
          <w:spacing w:val="-7"/>
          <w:sz w:val="22"/>
          <w:szCs w:val="22"/>
        </w:rPr>
        <w:t xml:space="preserve"> </w:t>
      </w:r>
      <w:r w:rsidRPr="00727232">
        <w:rPr>
          <w:rFonts w:cs="Times New Roman"/>
          <w:b/>
          <w:bCs/>
          <w:sz w:val="22"/>
          <w:szCs w:val="22"/>
        </w:rPr>
        <w:t>of</w:t>
      </w:r>
      <w:r w:rsidRPr="00727232">
        <w:rPr>
          <w:rFonts w:cs="Times New Roman"/>
          <w:b/>
          <w:bCs/>
          <w:spacing w:val="-6"/>
          <w:sz w:val="22"/>
          <w:szCs w:val="22"/>
        </w:rPr>
        <w:t xml:space="preserve"> </w:t>
      </w:r>
      <w:r w:rsidRPr="00BF124D">
        <w:rPr>
          <w:rFonts w:cs="Times New Roman"/>
          <w:b/>
          <w:bCs/>
          <w:sz w:val="22"/>
          <w:szCs w:val="22"/>
        </w:rPr>
        <w:t>Services</w:t>
      </w:r>
    </w:p>
    <w:p w14:paraId="122A9E3A" w14:textId="77777777" w:rsidR="002F612D" w:rsidRPr="008A0605" w:rsidRDefault="002F612D" w:rsidP="002F612D">
      <w:pPr>
        <w:rPr>
          <w:sz w:val="22"/>
          <w:szCs w:val="22"/>
        </w:rPr>
      </w:pPr>
      <w:r w:rsidRPr="008A0605">
        <w:rPr>
          <w:sz w:val="22"/>
          <w:szCs w:val="22"/>
        </w:rPr>
        <w:t>The Contractor shall perform all transition activities to begin performance of ME, consistent with this contract.  Transition activities are defined as any effort that is necessary to transition work from the incumbent Contractor in a manner that (1) assures that all work for which the Contractor is responsible under the contract is continued without disruption; (2) provides for an orderly transfer of resources, responsibilities, and accountability from the incumbent Contractor; and (3) allows the Contractor to perform the work in an efficient, effective, and safe manner.  Specific transition activities will be identified; however, anticipated transition activities include, but are not limited to, hiring, relocating, orienting, and training Key Personnel and other staff, and inventorying and assuming responsibility of Government Furnished Property (GFP), etc.</w:t>
      </w:r>
    </w:p>
    <w:p w14:paraId="0804E320" w14:textId="77777777" w:rsidR="002F612D" w:rsidRPr="008A0605" w:rsidRDefault="002F612D" w:rsidP="002F612D">
      <w:pPr>
        <w:spacing w:before="1"/>
        <w:rPr>
          <w:sz w:val="22"/>
          <w:szCs w:val="22"/>
        </w:rPr>
      </w:pPr>
    </w:p>
    <w:p w14:paraId="3E8A041D" w14:textId="77777777" w:rsidR="002F612D" w:rsidRPr="008A0605" w:rsidRDefault="002F612D" w:rsidP="002F612D">
      <w:pPr>
        <w:rPr>
          <w:sz w:val="22"/>
          <w:szCs w:val="22"/>
        </w:rPr>
      </w:pPr>
      <w:r w:rsidRPr="008A0605">
        <w:rPr>
          <w:sz w:val="22"/>
          <w:szCs w:val="22"/>
        </w:rPr>
        <w:t>The Contractor shall provide NETL all supervision, personnel, tools, equipment and services (excluding those items identified under the Government-furnished section of the contract) to satisfactorily perform transition work. It is expected that Transition shall include staffing at NETL Morgantown and Pittsburgh, and other sites, as required. Travel (between sites) is anticipated. NETL-specific training related to site access and computer access is also anticipated. (NOTE: The Offeror shall discuss the rationale for their proposed travel and training regardless of whether NETL anticipates travel).</w:t>
      </w:r>
    </w:p>
    <w:p w14:paraId="4FCC9CEF" w14:textId="77777777" w:rsidR="002F612D" w:rsidRPr="008A0605" w:rsidRDefault="002F612D" w:rsidP="002F612D">
      <w:pPr>
        <w:rPr>
          <w:sz w:val="22"/>
          <w:szCs w:val="22"/>
        </w:rPr>
      </w:pPr>
    </w:p>
    <w:p w14:paraId="77AD52D7" w14:textId="77777777" w:rsidR="002F612D" w:rsidRPr="008A0605" w:rsidRDefault="002F612D" w:rsidP="002F612D">
      <w:pPr>
        <w:rPr>
          <w:sz w:val="22"/>
          <w:szCs w:val="22"/>
        </w:rPr>
      </w:pPr>
      <w:r w:rsidRPr="008A0605">
        <w:rPr>
          <w:sz w:val="22"/>
          <w:szCs w:val="22"/>
        </w:rPr>
        <w:t>The Contractor shall provide a transition plan that describes transition management, execution, and schedule.</w:t>
      </w:r>
    </w:p>
    <w:p w14:paraId="4F4FF006" w14:textId="77777777" w:rsidR="002F612D" w:rsidRPr="008A0605" w:rsidRDefault="002F612D" w:rsidP="002F612D">
      <w:pPr>
        <w:spacing w:before="2"/>
        <w:rPr>
          <w:sz w:val="22"/>
          <w:szCs w:val="22"/>
        </w:rPr>
      </w:pPr>
    </w:p>
    <w:p w14:paraId="5631A273" w14:textId="264ADD0A" w:rsidR="002F612D" w:rsidRPr="008A0605" w:rsidRDefault="002F612D" w:rsidP="008A0605">
      <w:pPr>
        <w:pStyle w:val="BodyText"/>
        <w:ind w:left="0"/>
        <w:rPr>
          <w:rFonts w:cs="Times New Roman"/>
          <w:b/>
          <w:bCs/>
          <w:sz w:val="22"/>
          <w:szCs w:val="22"/>
        </w:rPr>
      </w:pPr>
      <w:r w:rsidRPr="00727232">
        <w:rPr>
          <w:rFonts w:cs="Times New Roman"/>
          <w:b/>
          <w:bCs/>
          <w:sz w:val="22"/>
          <w:szCs w:val="22"/>
        </w:rPr>
        <w:t>Transition</w:t>
      </w:r>
      <w:r w:rsidRPr="00727232">
        <w:rPr>
          <w:rFonts w:cs="Times New Roman"/>
          <w:b/>
          <w:bCs/>
          <w:spacing w:val="-12"/>
          <w:sz w:val="22"/>
          <w:szCs w:val="22"/>
        </w:rPr>
        <w:t xml:space="preserve"> </w:t>
      </w:r>
      <w:r w:rsidRPr="00727232">
        <w:rPr>
          <w:rFonts w:cs="Times New Roman"/>
          <w:b/>
          <w:bCs/>
          <w:sz w:val="22"/>
          <w:szCs w:val="22"/>
        </w:rPr>
        <w:t>Management</w:t>
      </w:r>
    </w:p>
    <w:p w14:paraId="4931F78F" w14:textId="77777777" w:rsidR="002F612D" w:rsidRPr="008A0605" w:rsidRDefault="002F612D" w:rsidP="002F612D">
      <w:pPr>
        <w:pStyle w:val="BodyText"/>
        <w:ind w:left="0" w:right="334"/>
        <w:rPr>
          <w:rFonts w:cs="Times New Roman"/>
          <w:sz w:val="22"/>
          <w:szCs w:val="22"/>
        </w:rPr>
      </w:pPr>
      <w:r w:rsidRPr="008A0605">
        <w:rPr>
          <w:rFonts w:cs="Times New Roman"/>
          <w:sz w:val="22"/>
          <w:szCs w:val="22"/>
        </w:rPr>
        <w:t>The</w:t>
      </w:r>
      <w:r w:rsidRPr="008A0605">
        <w:rPr>
          <w:rFonts w:cs="Times New Roman"/>
          <w:spacing w:val="-6"/>
          <w:sz w:val="22"/>
          <w:szCs w:val="22"/>
        </w:rPr>
        <w:t xml:space="preserve"> </w:t>
      </w:r>
      <w:r w:rsidRPr="008A0605">
        <w:rPr>
          <w:rFonts w:cs="Times New Roman"/>
          <w:spacing w:val="-1"/>
          <w:sz w:val="22"/>
          <w:szCs w:val="22"/>
        </w:rPr>
        <w:t>Contractor</w:t>
      </w:r>
      <w:r w:rsidRPr="008A0605">
        <w:rPr>
          <w:rFonts w:cs="Times New Roman"/>
          <w:spacing w:val="-4"/>
          <w:sz w:val="22"/>
          <w:szCs w:val="22"/>
        </w:rPr>
        <w:t xml:space="preserve"> </w:t>
      </w:r>
      <w:r w:rsidRPr="008A0605">
        <w:rPr>
          <w:rFonts w:cs="Times New Roman"/>
          <w:spacing w:val="-2"/>
          <w:sz w:val="22"/>
          <w:szCs w:val="22"/>
        </w:rPr>
        <w:t>will</w:t>
      </w:r>
      <w:r w:rsidRPr="008A0605">
        <w:rPr>
          <w:rFonts w:cs="Times New Roman"/>
          <w:spacing w:val="-6"/>
          <w:sz w:val="22"/>
          <w:szCs w:val="22"/>
        </w:rPr>
        <w:t xml:space="preserve"> </w:t>
      </w:r>
      <w:r w:rsidRPr="008A0605">
        <w:rPr>
          <w:rFonts w:cs="Times New Roman"/>
          <w:sz w:val="22"/>
          <w:szCs w:val="22"/>
        </w:rPr>
        <w:t>provide</w:t>
      </w:r>
      <w:r w:rsidRPr="008A0605">
        <w:rPr>
          <w:rFonts w:cs="Times New Roman"/>
          <w:spacing w:val="-6"/>
          <w:sz w:val="22"/>
          <w:szCs w:val="22"/>
        </w:rPr>
        <w:t xml:space="preserve"> </w:t>
      </w:r>
      <w:r w:rsidRPr="008A0605">
        <w:rPr>
          <w:rFonts w:cs="Times New Roman"/>
          <w:sz w:val="22"/>
          <w:szCs w:val="22"/>
        </w:rPr>
        <w:t>clearly</w:t>
      </w:r>
      <w:r w:rsidRPr="008A0605">
        <w:rPr>
          <w:rFonts w:cs="Times New Roman"/>
          <w:spacing w:val="-9"/>
          <w:sz w:val="22"/>
          <w:szCs w:val="22"/>
        </w:rPr>
        <w:t xml:space="preserve"> </w:t>
      </w:r>
      <w:r w:rsidRPr="008A0605">
        <w:rPr>
          <w:rFonts w:cs="Times New Roman"/>
          <w:spacing w:val="-1"/>
          <w:sz w:val="22"/>
          <w:szCs w:val="22"/>
        </w:rPr>
        <w:t>defined</w:t>
      </w:r>
      <w:r w:rsidRPr="008A0605">
        <w:rPr>
          <w:rFonts w:cs="Times New Roman"/>
          <w:spacing w:val="-5"/>
          <w:sz w:val="22"/>
          <w:szCs w:val="22"/>
        </w:rPr>
        <w:t xml:space="preserve"> </w:t>
      </w:r>
      <w:r w:rsidRPr="008A0605">
        <w:rPr>
          <w:rFonts w:cs="Times New Roman"/>
          <w:spacing w:val="-1"/>
          <w:sz w:val="22"/>
          <w:szCs w:val="22"/>
        </w:rPr>
        <w:t>interfaces</w:t>
      </w:r>
      <w:r w:rsidRPr="008A0605">
        <w:rPr>
          <w:rFonts w:cs="Times New Roman"/>
          <w:spacing w:val="-7"/>
          <w:sz w:val="22"/>
          <w:szCs w:val="22"/>
        </w:rPr>
        <w:t xml:space="preserve"> </w:t>
      </w:r>
      <w:r w:rsidRPr="008A0605">
        <w:rPr>
          <w:rFonts w:cs="Times New Roman"/>
          <w:sz w:val="22"/>
          <w:szCs w:val="22"/>
        </w:rPr>
        <w:t>between</w:t>
      </w:r>
      <w:r w:rsidRPr="008A0605">
        <w:rPr>
          <w:rFonts w:cs="Times New Roman"/>
          <w:spacing w:val="-7"/>
          <w:sz w:val="22"/>
          <w:szCs w:val="22"/>
        </w:rPr>
        <w:t xml:space="preserve"> </w:t>
      </w:r>
      <w:r w:rsidRPr="008A0605">
        <w:rPr>
          <w:rFonts w:cs="Times New Roman"/>
          <w:sz w:val="22"/>
          <w:szCs w:val="22"/>
        </w:rPr>
        <w:t>its</w:t>
      </w:r>
      <w:r w:rsidRPr="008A0605">
        <w:rPr>
          <w:rFonts w:cs="Times New Roman"/>
          <w:spacing w:val="-7"/>
          <w:sz w:val="22"/>
          <w:szCs w:val="22"/>
        </w:rPr>
        <w:t xml:space="preserve"> </w:t>
      </w:r>
      <w:r w:rsidRPr="008A0605">
        <w:rPr>
          <w:rFonts w:cs="Times New Roman"/>
          <w:sz w:val="22"/>
          <w:szCs w:val="22"/>
        </w:rPr>
        <w:t>team</w:t>
      </w:r>
      <w:r w:rsidRPr="008A0605">
        <w:rPr>
          <w:rFonts w:cs="Times New Roman"/>
          <w:spacing w:val="-7"/>
          <w:sz w:val="22"/>
          <w:szCs w:val="22"/>
        </w:rPr>
        <w:t xml:space="preserve"> </w:t>
      </w:r>
      <w:r w:rsidRPr="008A0605">
        <w:rPr>
          <w:rFonts w:cs="Times New Roman"/>
          <w:sz w:val="22"/>
          <w:szCs w:val="22"/>
        </w:rPr>
        <w:t>and</w:t>
      </w:r>
      <w:r w:rsidRPr="008A0605">
        <w:rPr>
          <w:rFonts w:cs="Times New Roman"/>
          <w:spacing w:val="-5"/>
          <w:sz w:val="22"/>
          <w:szCs w:val="22"/>
        </w:rPr>
        <w:t xml:space="preserve"> </w:t>
      </w:r>
      <w:r w:rsidRPr="008A0605">
        <w:rPr>
          <w:rFonts w:cs="Times New Roman"/>
          <w:sz w:val="22"/>
          <w:szCs w:val="22"/>
        </w:rPr>
        <w:t>NETL</w:t>
      </w:r>
      <w:r w:rsidRPr="008A0605">
        <w:rPr>
          <w:rFonts w:cs="Times New Roman"/>
          <w:spacing w:val="-8"/>
          <w:sz w:val="22"/>
          <w:szCs w:val="22"/>
        </w:rPr>
        <w:t xml:space="preserve"> </w:t>
      </w:r>
      <w:r w:rsidRPr="008A0605">
        <w:rPr>
          <w:rFonts w:cs="Times New Roman"/>
          <w:spacing w:val="-1"/>
          <w:sz w:val="22"/>
          <w:szCs w:val="22"/>
        </w:rPr>
        <w:t>[including but not limited to Contracting</w:t>
      </w:r>
      <w:r w:rsidRPr="008A0605">
        <w:rPr>
          <w:rFonts w:cs="Times New Roman"/>
          <w:spacing w:val="-7"/>
          <w:sz w:val="22"/>
          <w:szCs w:val="22"/>
        </w:rPr>
        <w:t xml:space="preserve"> </w:t>
      </w:r>
      <w:r w:rsidRPr="008A0605">
        <w:rPr>
          <w:rFonts w:cs="Times New Roman"/>
          <w:spacing w:val="-1"/>
          <w:sz w:val="22"/>
          <w:szCs w:val="22"/>
        </w:rPr>
        <w:t>Officer</w:t>
      </w:r>
      <w:r w:rsidRPr="008A0605">
        <w:rPr>
          <w:rFonts w:cs="Times New Roman"/>
          <w:spacing w:val="-5"/>
          <w:sz w:val="22"/>
          <w:szCs w:val="22"/>
        </w:rPr>
        <w:t xml:space="preserve"> </w:t>
      </w:r>
      <w:r w:rsidRPr="008A0605">
        <w:rPr>
          <w:rFonts w:cs="Times New Roman"/>
          <w:spacing w:val="-1"/>
          <w:sz w:val="22"/>
          <w:szCs w:val="22"/>
        </w:rPr>
        <w:t>(CO),</w:t>
      </w:r>
      <w:r w:rsidRPr="008A0605">
        <w:rPr>
          <w:rFonts w:cs="Times New Roman"/>
          <w:spacing w:val="114"/>
          <w:w w:val="99"/>
          <w:sz w:val="22"/>
          <w:szCs w:val="22"/>
        </w:rPr>
        <w:t xml:space="preserve"> </w:t>
      </w:r>
      <w:r w:rsidRPr="008A0605">
        <w:rPr>
          <w:rFonts w:cs="Times New Roman"/>
          <w:spacing w:val="-1"/>
          <w:sz w:val="22"/>
          <w:szCs w:val="22"/>
        </w:rPr>
        <w:t>Contracting</w:t>
      </w:r>
      <w:r w:rsidRPr="008A0605">
        <w:rPr>
          <w:rFonts w:cs="Times New Roman"/>
          <w:spacing w:val="-8"/>
          <w:sz w:val="22"/>
          <w:szCs w:val="22"/>
        </w:rPr>
        <w:t xml:space="preserve"> </w:t>
      </w:r>
      <w:r w:rsidRPr="008A0605">
        <w:rPr>
          <w:rFonts w:cs="Times New Roman"/>
          <w:sz w:val="22"/>
          <w:szCs w:val="22"/>
        </w:rPr>
        <w:t>Officer’s</w:t>
      </w:r>
      <w:r w:rsidRPr="008A0605">
        <w:rPr>
          <w:rFonts w:cs="Times New Roman"/>
          <w:spacing w:val="-7"/>
          <w:sz w:val="22"/>
          <w:szCs w:val="22"/>
        </w:rPr>
        <w:t xml:space="preserve"> </w:t>
      </w:r>
      <w:r w:rsidRPr="008A0605">
        <w:rPr>
          <w:rFonts w:cs="Times New Roman"/>
          <w:sz w:val="22"/>
          <w:szCs w:val="22"/>
        </w:rPr>
        <w:t>Representative</w:t>
      </w:r>
      <w:r w:rsidRPr="008A0605">
        <w:rPr>
          <w:rFonts w:cs="Times New Roman"/>
          <w:spacing w:val="-7"/>
          <w:sz w:val="22"/>
          <w:szCs w:val="22"/>
        </w:rPr>
        <w:t xml:space="preserve"> </w:t>
      </w:r>
      <w:r w:rsidRPr="008A0605">
        <w:rPr>
          <w:rFonts w:cs="Times New Roman"/>
          <w:sz w:val="22"/>
          <w:szCs w:val="22"/>
        </w:rPr>
        <w:t>(COR),</w:t>
      </w:r>
      <w:r w:rsidRPr="008A0605">
        <w:rPr>
          <w:rFonts w:cs="Times New Roman"/>
          <w:spacing w:val="-7"/>
          <w:sz w:val="22"/>
          <w:szCs w:val="22"/>
        </w:rPr>
        <w:t xml:space="preserve"> </w:t>
      </w:r>
      <w:r w:rsidRPr="008A0605">
        <w:rPr>
          <w:rFonts w:cs="Times New Roman"/>
          <w:spacing w:val="-1"/>
          <w:sz w:val="22"/>
          <w:szCs w:val="22"/>
        </w:rPr>
        <w:t>CLIN</w:t>
      </w:r>
      <w:r w:rsidRPr="008A0605">
        <w:rPr>
          <w:rFonts w:cs="Times New Roman"/>
          <w:spacing w:val="-6"/>
          <w:sz w:val="22"/>
          <w:szCs w:val="22"/>
        </w:rPr>
        <w:t xml:space="preserve"> </w:t>
      </w:r>
      <w:r w:rsidRPr="008A0605">
        <w:rPr>
          <w:rFonts w:cs="Times New Roman"/>
          <w:sz w:val="22"/>
          <w:szCs w:val="22"/>
        </w:rPr>
        <w:t>CORs</w:t>
      </w:r>
      <w:r w:rsidRPr="008A0605">
        <w:rPr>
          <w:rFonts w:cs="Times New Roman"/>
          <w:spacing w:val="-8"/>
          <w:sz w:val="22"/>
          <w:szCs w:val="22"/>
        </w:rPr>
        <w:t xml:space="preserve"> </w:t>
      </w:r>
      <w:r w:rsidRPr="008A0605">
        <w:rPr>
          <w:rFonts w:cs="Times New Roman"/>
          <w:sz w:val="22"/>
          <w:szCs w:val="22"/>
        </w:rPr>
        <w:t>)].</w:t>
      </w:r>
      <w:r w:rsidRPr="008A0605">
        <w:rPr>
          <w:rFonts w:cs="Times New Roman"/>
          <w:spacing w:val="-7"/>
          <w:sz w:val="22"/>
          <w:szCs w:val="22"/>
        </w:rPr>
        <w:t xml:space="preserve"> </w:t>
      </w:r>
      <w:r w:rsidRPr="008A0605">
        <w:rPr>
          <w:rFonts w:cs="Times New Roman"/>
          <w:sz w:val="22"/>
          <w:szCs w:val="22"/>
        </w:rPr>
        <w:t>The</w:t>
      </w:r>
      <w:r w:rsidRPr="008A0605">
        <w:rPr>
          <w:rFonts w:cs="Times New Roman"/>
          <w:spacing w:val="-6"/>
          <w:sz w:val="22"/>
          <w:szCs w:val="22"/>
        </w:rPr>
        <w:t xml:space="preserve"> </w:t>
      </w:r>
      <w:r w:rsidRPr="008A0605">
        <w:rPr>
          <w:rFonts w:cs="Times New Roman"/>
          <w:spacing w:val="-1"/>
          <w:sz w:val="22"/>
          <w:szCs w:val="22"/>
        </w:rPr>
        <w:t>Contractor</w:t>
      </w:r>
      <w:r w:rsidRPr="008A0605">
        <w:rPr>
          <w:rFonts w:cs="Times New Roman"/>
          <w:spacing w:val="-7"/>
          <w:sz w:val="22"/>
          <w:szCs w:val="22"/>
        </w:rPr>
        <w:t xml:space="preserve"> </w:t>
      </w:r>
      <w:r w:rsidRPr="008A0605">
        <w:rPr>
          <w:rFonts w:cs="Times New Roman"/>
          <w:spacing w:val="-1"/>
          <w:sz w:val="22"/>
          <w:szCs w:val="22"/>
        </w:rPr>
        <w:t>shall</w:t>
      </w:r>
      <w:r w:rsidRPr="008A0605">
        <w:rPr>
          <w:rFonts w:cs="Times New Roman"/>
          <w:spacing w:val="-6"/>
          <w:sz w:val="22"/>
          <w:szCs w:val="22"/>
        </w:rPr>
        <w:t xml:space="preserve"> </w:t>
      </w:r>
      <w:r w:rsidRPr="008A0605">
        <w:rPr>
          <w:rFonts w:cs="Times New Roman"/>
          <w:sz w:val="22"/>
          <w:szCs w:val="22"/>
        </w:rPr>
        <w:t>provide</w:t>
      </w:r>
      <w:r w:rsidRPr="008A0605">
        <w:rPr>
          <w:rFonts w:cs="Times New Roman"/>
          <w:spacing w:val="-7"/>
          <w:sz w:val="22"/>
          <w:szCs w:val="22"/>
        </w:rPr>
        <w:t xml:space="preserve"> </w:t>
      </w:r>
      <w:r w:rsidRPr="008A0605">
        <w:rPr>
          <w:rFonts w:cs="Times New Roman"/>
          <w:sz w:val="22"/>
          <w:szCs w:val="22"/>
        </w:rPr>
        <w:t>clear</w:t>
      </w:r>
      <w:r w:rsidRPr="008A0605">
        <w:rPr>
          <w:rFonts w:cs="Times New Roman"/>
          <w:spacing w:val="58"/>
          <w:w w:val="99"/>
          <w:sz w:val="22"/>
          <w:szCs w:val="22"/>
        </w:rPr>
        <w:t xml:space="preserve"> </w:t>
      </w:r>
      <w:r w:rsidRPr="008A0605">
        <w:rPr>
          <w:rFonts w:cs="Times New Roman"/>
          <w:spacing w:val="-1"/>
          <w:sz w:val="22"/>
          <w:szCs w:val="22"/>
        </w:rPr>
        <w:t>and</w:t>
      </w:r>
      <w:r w:rsidRPr="008A0605">
        <w:rPr>
          <w:rFonts w:cs="Times New Roman"/>
          <w:spacing w:val="-7"/>
          <w:sz w:val="22"/>
          <w:szCs w:val="22"/>
        </w:rPr>
        <w:t xml:space="preserve"> </w:t>
      </w:r>
      <w:r w:rsidRPr="008A0605">
        <w:rPr>
          <w:rFonts w:cs="Times New Roman"/>
          <w:spacing w:val="-1"/>
          <w:sz w:val="22"/>
          <w:szCs w:val="22"/>
        </w:rPr>
        <w:t>continuous</w:t>
      </w:r>
      <w:r w:rsidRPr="008A0605">
        <w:rPr>
          <w:rFonts w:cs="Times New Roman"/>
          <w:spacing w:val="-9"/>
          <w:sz w:val="22"/>
          <w:szCs w:val="22"/>
        </w:rPr>
        <w:t xml:space="preserve"> </w:t>
      </w:r>
      <w:r w:rsidRPr="008A0605">
        <w:rPr>
          <w:rFonts w:cs="Times New Roman"/>
          <w:spacing w:val="-1"/>
          <w:sz w:val="22"/>
          <w:szCs w:val="22"/>
        </w:rPr>
        <w:t>lines</w:t>
      </w:r>
      <w:r w:rsidRPr="008A0605">
        <w:rPr>
          <w:rFonts w:cs="Times New Roman"/>
          <w:spacing w:val="-8"/>
          <w:sz w:val="22"/>
          <w:szCs w:val="22"/>
        </w:rPr>
        <w:t xml:space="preserve"> </w:t>
      </w:r>
      <w:r w:rsidRPr="008A0605">
        <w:rPr>
          <w:rFonts w:cs="Times New Roman"/>
          <w:sz w:val="22"/>
          <w:szCs w:val="22"/>
        </w:rPr>
        <w:t>of</w:t>
      </w:r>
      <w:r w:rsidRPr="008A0605">
        <w:rPr>
          <w:rFonts w:cs="Times New Roman"/>
          <w:spacing w:val="-10"/>
          <w:sz w:val="22"/>
          <w:szCs w:val="22"/>
        </w:rPr>
        <w:t xml:space="preserve"> </w:t>
      </w:r>
      <w:r w:rsidRPr="008A0605">
        <w:rPr>
          <w:rFonts w:cs="Times New Roman"/>
          <w:spacing w:val="-1"/>
          <w:sz w:val="22"/>
          <w:szCs w:val="22"/>
        </w:rPr>
        <w:t>communication.</w:t>
      </w:r>
    </w:p>
    <w:p w14:paraId="1CF3045D" w14:textId="77777777" w:rsidR="002F612D" w:rsidRPr="008A0605" w:rsidRDefault="002F612D" w:rsidP="002F612D">
      <w:pPr>
        <w:spacing w:before="1"/>
        <w:rPr>
          <w:sz w:val="22"/>
          <w:szCs w:val="22"/>
        </w:rPr>
      </w:pPr>
    </w:p>
    <w:p w14:paraId="31FB2E57" w14:textId="77777777" w:rsidR="002F612D" w:rsidRPr="008A0605" w:rsidRDefault="002F612D" w:rsidP="002F612D">
      <w:pPr>
        <w:pStyle w:val="BodyText"/>
        <w:ind w:left="0" w:right="123"/>
        <w:rPr>
          <w:rFonts w:cs="Times New Roman"/>
          <w:sz w:val="22"/>
          <w:szCs w:val="22"/>
        </w:rPr>
      </w:pPr>
      <w:r w:rsidRPr="008A0605">
        <w:rPr>
          <w:rFonts w:cs="Times New Roman"/>
          <w:sz w:val="22"/>
          <w:szCs w:val="22"/>
        </w:rPr>
        <w:t>The</w:t>
      </w:r>
      <w:r w:rsidRPr="008A0605">
        <w:rPr>
          <w:rFonts w:cs="Times New Roman"/>
          <w:spacing w:val="-6"/>
          <w:sz w:val="22"/>
          <w:szCs w:val="22"/>
        </w:rPr>
        <w:t xml:space="preserve"> </w:t>
      </w:r>
      <w:r w:rsidRPr="008A0605">
        <w:rPr>
          <w:rFonts w:cs="Times New Roman"/>
          <w:spacing w:val="-1"/>
          <w:sz w:val="22"/>
          <w:szCs w:val="22"/>
        </w:rPr>
        <w:t>Contractor</w:t>
      </w:r>
      <w:r w:rsidRPr="008A0605">
        <w:rPr>
          <w:rFonts w:cs="Times New Roman"/>
          <w:spacing w:val="-5"/>
          <w:sz w:val="22"/>
          <w:szCs w:val="22"/>
        </w:rPr>
        <w:t xml:space="preserve"> </w:t>
      </w:r>
      <w:r w:rsidRPr="008A0605">
        <w:rPr>
          <w:rFonts w:cs="Times New Roman"/>
          <w:spacing w:val="-1"/>
          <w:sz w:val="22"/>
          <w:szCs w:val="22"/>
        </w:rPr>
        <w:t>shall</w:t>
      </w:r>
      <w:r w:rsidRPr="008A0605">
        <w:rPr>
          <w:rFonts w:cs="Times New Roman"/>
          <w:spacing w:val="-6"/>
          <w:sz w:val="22"/>
          <w:szCs w:val="22"/>
        </w:rPr>
        <w:t xml:space="preserve"> </w:t>
      </w:r>
      <w:r w:rsidRPr="008A0605">
        <w:rPr>
          <w:rFonts w:cs="Times New Roman"/>
          <w:sz w:val="22"/>
          <w:szCs w:val="22"/>
        </w:rPr>
        <w:t>provide</w:t>
      </w:r>
      <w:r w:rsidRPr="008A0605">
        <w:rPr>
          <w:rFonts w:cs="Times New Roman"/>
          <w:spacing w:val="-5"/>
          <w:sz w:val="22"/>
          <w:szCs w:val="22"/>
        </w:rPr>
        <w:t xml:space="preserve"> </w:t>
      </w:r>
      <w:r w:rsidRPr="008A0605">
        <w:rPr>
          <w:rFonts w:cs="Times New Roman"/>
          <w:sz w:val="22"/>
          <w:szCs w:val="22"/>
        </w:rPr>
        <w:t>a</w:t>
      </w:r>
      <w:r w:rsidRPr="008A0605">
        <w:rPr>
          <w:rFonts w:cs="Times New Roman"/>
          <w:spacing w:val="-5"/>
          <w:sz w:val="22"/>
          <w:szCs w:val="22"/>
        </w:rPr>
        <w:t xml:space="preserve"> </w:t>
      </w:r>
      <w:r w:rsidRPr="008A0605">
        <w:rPr>
          <w:rFonts w:cs="Times New Roman"/>
          <w:spacing w:val="-1"/>
          <w:sz w:val="22"/>
          <w:szCs w:val="22"/>
        </w:rPr>
        <w:t>seamless</w:t>
      </w:r>
      <w:r w:rsidRPr="008A0605">
        <w:rPr>
          <w:rFonts w:cs="Times New Roman"/>
          <w:spacing w:val="-6"/>
          <w:sz w:val="22"/>
          <w:szCs w:val="22"/>
        </w:rPr>
        <w:t xml:space="preserve"> </w:t>
      </w:r>
      <w:r w:rsidRPr="008A0605">
        <w:rPr>
          <w:rFonts w:cs="Times New Roman"/>
          <w:sz w:val="22"/>
          <w:szCs w:val="22"/>
        </w:rPr>
        <w:t>transfer</w:t>
      </w:r>
      <w:r w:rsidRPr="008A0605">
        <w:rPr>
          <w:rFonts w:cs="Times New Roman"/>
          <w:spacing w:val="-5"/>
          <w:sz w:val="22"/>
          <w:szCs w:val="22"/>
        </w:rPr>
        <w:t xml:space="preserve"> </w:t>
      </w:r>
      <w:r w:rsidRPr="008A0605">
        <w:rPr>
          <w:rFonts w:cs="Times New Roman"/>
          <w:sz w:val="22"/>
          <w:szCs w:val="22"/>
        </w:rPr>
        <w:t>of</w:t>
      </w:r>
      <w:r w:rsidRPr="008A0605">
        <w:rPr>
          <w:rFonts w:cs="Times New Roman"/>
          <w:spacing w:val="-7"/>
          <w:sz w:val="22"/>
          <w:szCs w:val="22"/>
        </w:rPr>
        <w:t xml:space="preserve"> </w:t>
      </w:r>
      <w:r w:rsidRPr="008A0605">
        <w:rPr>
          <w:rFonts w:cs="Times New Roman"/>
          <w:sz w:val="22"/>
          <w:szCs w:val="22"/>
        </w:rPr>
        <w:t>responsibility</w:t>
      </w:r>
      <w:r w:rsidRPr="008A0605">
        <w:rPr>
          <w:rFonts w:cs="Times New Roman"/>
          <w:spacing w:val="-6"/>
          <w:sz w:val="22"/>
          <w:szCs w:val="22"/>
        </w:rPr>
        <w:t xml:space="preserve"> </w:t>
      </w:r>
      <w:r w:rsidRPr="008A0605">
        <w:rPr>
          <w:rFonts w:cs="Times New Roman"/>
          <w:spacing w:val="-1"/>
          <w:sz w:val="22"/>
          <w:szCs w:val="22"/>
        </w:rPr>
        <w:t>for</w:t>
      </w:r>
      <w:r w:rsidRPr="008A0605">
        <w:rPr>
          <w:rFonts w:cs="Times New Roman"/>
          <w:spacing w:val="-6"/>
          <w:sz w:val="22"/>
          <w:szCs w:val="22"/>
        </w:rPr>
        <w:t xml:space="preserve"> </w:t>
      </w:r>
      <w:r w:rsidRPr="008A0605">
        <w:rPr>
          <w:rFonts w:cs="Times New Roman"/>
          <w:spacing w:val="-1"/>
          <w:sz w:val="22"/>
          <w:szCs w:val="22"/>
        </w:rPr>
        <w:t>ongoing</w:t>
      </w:r>
      <w:r w:rsidRPr="008A0605">
        <w:rPr>
          <w:rFonts w:cs="Times New Roman"/>
          <w:spacing w:val="-6"/>
          <w:sz w:val="22"/>
          <w:szCs w:val="22"/>
        </w:rPr>
        <w:t xml:space="preserve"> </w:t>
      </w:r>
      <w:r w:rsidRPr="008A0605">
        <w:rPr>
          <w:rFonts w:cs="Times New Roman"/>
          <w:sz w:val="22"/>
          <w:szCs w:val="22"/>
        </w:rPr>
        <w:t>and</w:t>
      </w:r>
      <w:r w:rsidRPr="008A0605">
        <w:rPr>
          <w:rFonts w:cs="Times New Roman"/>
          <w:spacing w:val="-4"/>
          <w:sz w:val="22"/>
          <w:szCs w:val="22"/>
        </w:rPr>
        <w:t xml:space="preserve"> </w:t>
      </w:r>
      <w:r w:rsidRPr="008A0605">
        <w:rPr>
          <w:rFonts w:cs="Times New Roman"/>
          <w:sz w:val="22"/>
          <w:szCs w:val="22"/>
        </w:rPr>
        <w:t>new</w:t>
      </w:r>
      <w:r w:rsidRPr="008A0605">
        <w:rPr>
          <w:rFonts w:cs="Times New Roman"/>
          <w:spacing w:val="-6"/>
          <w:sz w:val="22"/>
          <w:szCs w:val="22"/>
        </w:rPr>
        <w:t xml:space="preserve"> </w:t>
      </w:r>
      <w:r w:rsidRPr="008A0605">
        <w:rPr>
          <w:rFonts w:cs="Times New Roman"/>
          <w:sz w:val="22"/>
          <w:szCs w:val="22"/>
        </w:rPr>
        <w:t>work</w:t>
      </w:r>
      <w:r w:rsidRPr="008A0605">
        <w:rPr>
          <w:rFonts w:cs="Times New Roman"/>
          <w:spacing w:val="-6"/>
          <w:sz w:val="22"/>
          <w:szCs w:val="22"/>
        </w:rPr>
        <w:t xml:space="preserve"> </w:t>
      </w:r>
      <w:r w:rsidRPr="008A0605">
        <w:rPr>
          <w:rFonts w:cs="Times New Roman"/>
          <w:sz w:val="22"/>
          <w:szCs w:val="22"/>
        </w:rPr>
        <w:t>assignments</w:t>
      </w:r>
      <w:r w:rsidRPr="008A0605">
        <w:rPr>
          <w:rFonts w:cs="Times New Roman"/>
          <w:spacing w:val="-6"/>
          <w:sz w:val="22"/>
          <w:szCs w:val="22"/>
        </w:rPr>
        <w:t xml:space="preserve"> </w:t>
      </w:r>
      <w:r w:rsidRPr="008A0605">
        <w:rPr>
          <w:rFonts w:cs="Times New Roman"/>
          <w:spacing w:val="-1"/>
          <w:sz w:val="22"/>
          <w:szCs w:val="22"/>
        </w:rPr>
        <w:t>during</w:t>
      </w:r>
      <w:r w:rsidRPr="008A0605">
        <w:rPr>
          <w:rFonts w:cs="Times New Roman"/>
          <w:spacing w:val="-6"/>
          <w:sz w:val="22"/>
          <w:szCs w:val="22"/>
        </w:rPr>
        <w:t xml:space="preserve"> </w:t>
      </w:r>
      <w:r w:rsidRPr="008A0605">
        <w:rPr>
          <w:rFonts w:cs="Times New Roman"/>
          <w:sz w:val="22"/>
          <w:szCs w:val="22"/>
        </w:rPr>
        <w:t>the</w:t>
      </w:r>
      <w:r w:rsidRPr="008A0605">
        <w:rPr>
          <w:rFonts w:cs="Times New Roman"/>
          <w:spacing w:val="71"/>
          <w:w w:val="99"/>
          <w:sz w:val="22"/>
          <w:szCs w:val="22"/>
        </w:rPr>
        <w:t xml:space="preserve"> </w:t>
      </w:r>
      <w:r w:rsidRPr="008A0605">
        <w:rPr>
          <w:rFonts w:cs="Times New Roman"/>
          <w:sz w:val="22"/>
          <w:szCs w:val="22"/>
        </w:rPr>
        <w:t>transition</w:t>
      </w:r>
      <w:r w:rsidRPr="008A0605">
        <w:rPr>
          <w:rFonts w:cs="Times New Roman"/>
          <w:spacing w:val="-6"/>
          <w:sz w:val="22"/>
          <w:szCs w:val="22"/>
        </w:rPr>
        <w:t xml:space="preserve"> </w:t>
      </w:r>
      <w:r w:rsidRPr="008A0605">
        <w:rPr>
          <w:rFonts w:cs="Times New Roman"/>
          <w:sz w:val="22"/>
          <w:szCs w:val="22"/>
        </w:rPr>
        <w:t>period.</w:t>
      </w:r>
      <w:r w:rsidRPr="008A0605">
        <w:rPr>
          <w:rFonts w:cs="Times New Roman"/>
          <w:spacing w:val="40"/>
          <w:sz w:val="22"/>
          <w:szCs w:val="22"/>
        </w:rPr>
        <w:t xml:space="preserve"> </w:t>
      </w:r>
      <w:r w:rsidRPr="008A0605">
        <w:rPr>
          <w:rFonts w:cs="Times New Roman"/>
          <w:spacing w:val="-1"/>
          <w:sz w:val="22"/>
          <w:szCs w:val="22"/>
        </w:rPr>
        <w:t>Such</w:t>
      </w:r>
      <w:r w:rsidRPr="008A0605">
        <w:rPr>
          <w:rFonts w:cs="Times New Roman"/>
          <w:spacing w:val="-6"/>
          <w:sz w:val="22"/>
          <w:szCs w:val="22"/>
        </w:rPr>
        <w:t xml:space="preserve"> </w:t>
      </w:r>
      <w:r w:rsidRPr="008A0605">
        <w:rPr>
          <w:rFonts w:cs="Times New Roman"/>
          <w:sz w:val="22"/>
          <w:szCs w:val="22"/>
        </w:rPr>
        <w:t>a</w:t>
      </w:r>
      <w:r w:rsidRPr="008A0605">
        <w:rPr>
          <w:rFonts w:cs="Times New Roman"/>
          <w:spacing w:val="-5"/>
          <w:sz w:val="22"/>
          <w:szCs w:val="22"/>
        </w:rPr>
        <w:t xml:space="preserve"> </w:t>
      </w:r>
      <w:r w:rsidRPr="008A0605">
        <w:rPr>
          <w:rFonts w:cs="Times New Roman"/>
          <w:spacing w:val="-1"/>
          <w:sz w:val="22"/>
          <w:szCs w:val="22"/>
        </w:rPr>
        <w:t>transfer</w:t>
      </w:r>
      <w:r w:rsidRPr="008A0605">
        <w:rPr>
          <w:rFonts w:cs="Times New Roman"/>
          <w:spacing w:val="-4"/>
          <w:sz w:val="22"/>
          <w:szCs w:val="22"/>
        </w:rPr>
        <w:t xml:space="preserve"> </w:t>
      </w:r>
      <w:r w:rsidRPr="008A0605">
        <w:rPr>
          <w:rFonts w:cs="Times New Roman"/>
          <w:sz w:val="22"/>
          <w:szCs w:val="22"/>
        </w:rPr>
        <w:t>can</w:t>
      </w:r>
      <w:r w:rsidRPr="008A0605">
        <w:rPr>
          <w:rFonts w:cs="Times New Roman"/>
          <w:spacing w:val="-6"/>
          <w:sz w:val="22"/>
          <w:szCs w:val="22"/>
        </w:rPr>
        <w:t xml:space="preserve"> </w:t>
      </w:r>
      <w:r w:rsidRPr="008A0605">
        <w:rPr>
          <w:rFonts w:cs="Times New Roman"/>
          <w:sz w:val="22"/>
          <w:szCs w:val="22"/>
        </w:rPr>
        <w:t>be</w:t>
      </w:r>
      <w:r w:rsidRPr="008A0605">
        <w:rPr>
          <w:rFonts w:cs="Times New Roman"/>
          <w:spacing w:val="-5"/>
          <w:sz w:val="22"/>
          <w:szCs w:val="22"/>
        </w:rPr>
        <w:t xml:space="preserve"> </w:t>
      </w:r>
      <w:r w:rsidRPr="008A0605">
        <w:rPr>
          <w:rFonts w:cs="Times New Roman"/>
          <w:sz w:val="22"/>
          <w:szCs w:val="22"/>
        </w:rPr>
        <w:t>characterized</w:t>
      </w:r>
      <w:r w:rsidRPr="008A0605">
        <w:rPr>
          <w:rFonts w:cs="Times New Roman"/>
          <w:spacing w:val="-4"/>
          <w:sz w:val="22"/>
          <w:szCs w:val="22"/>
        </w:rPr>
        <w:t xml:space="preserve"> </w:t>
      </w:r>
      <w:r w:rsidRPr="008A0605">
        <w:rPr>
          <w:rFonts w:cs="Times New Roman"/>
          <w:sz w:val="22"/>
          <w:szCs w:val="22"/>
        </w:rPr>
        <w:t>as</w:t>
      </w:r>
      <w:r w:rsidRPr="008A0605">
        <w:rPr>
          <w:rFonts w:cs="Times New Roman"/>
          <w:spacing w:val="-6"/>
          <w:sz w:val="22"/>
          <w:szCs w:val="22"/>
        </w:rPr>
        <w:t xml:space="preserve"> </w:t>
      </w:r>
      <w:r w:rsidRPr="008A0605">
        <w:rPr>
          <w:rFonts w:cs="Times New Roman"/>
          <w:spacing w:val="-1"/>
          <w:sz w:val="22"/>
          <w:szCs w:val="22"/>
        </w:rPr>
        <w:t>including:</w:t>
      </w:r>
    </w:p>
    <w:p w14:paraId="0C2D8F2F" w14:textId="77777777" w:rsidR="002F612D" w:rsidRPr="008A0605" w:rsidRDefault="002F612D" w:rsidP="002F612D">
      <w:pPr>
        <w:spacing w:before="10"/>
        <w:rPr>
          <w:sz w:val="22"/>
          <w:szCs w:val="22"/>
        </w:rPr>
      </w:pPr>
    </w:p>
    <w:p w14:paraId="4ADAADCE" w14:textId="77777777" w:rsidR="002F612D" w:rsidRPr="008A0605" w:rsidRDefault="002F612D" w:rsidP="00744855">
      <w:pPr>
        <w:pStyle w:val="BodyText"/>
        <w:numPr>
          <w:ilvl w:val="1"/>
          <w:numId w:val="69"/>
        </w:numPr>
        <w:tabs>
          <w:tab w:val="left" w:pos="821"/>
        </w:tabs>
        <w:spacing w:line="245" w:lineRule="exact"/>
        <w:ind w:left="820"/>
        <w:rPr>
          <w:rFonts w:cs="Times New Roman"/>
          <w:sz w:val="22"/>
          <w:szCs w:val="22"/>
        </w:rPr>
      </w:pPr>
      <w:r w:rsidRPr="008A0605">
        <w:rPr>
          <w:rFonts w:cs="Times New Roman"/>
          <w:spacing w:val="-1"/>
          <w:sz w:val="22"/>
          <w:szCs w:val="22"/>
        </w:rPr>
        <w:t>Uninterrupted</w:t>
      </w:r>
      <w:r w:rsidRPr="008A0605">
        <w:rPr>
          <w:rFonts w:cs="Times New Roman"/>
          <w:spacing w:val="-8"/>
          <w:sz w:val="22"/>
          <w:szCs w:val="22"/>
        </w:rPr>
        <w:t xml:space="preserve"> </w:t>
      </w:r>
      <w:r w:rsidRPr="008A0605">
        <w:rPr>
          <w:rFonts w:cs="Times New Roman"/>
          <w:sz w:val="22"/>
          <w:szCs w:val="22"/>
        </w:rPr>
        <w:t>delivery</w:t>
      </w:r>
      <w:r w:rsidRPr="008A0605">
        <w:rPr>
          <w:rFonts w:cs="Times New Roman"/>
          <w:spacing w:val="-12"/>
          <w:sz w:val="22"/>
          <w:szCs w:val="22"/>
        </w:rPr>
        <w:t xml:space="preserve"> </w:t>
      </w:r>
      <w:r w:rsidRPr="008A0605">
        <w:rPr>
          <w:rFonts w:cs="Times New Roman"/>
          <w:spacing w:val="1"/>
          <w:sz w:val="22"/>
          <w:szCs w:val="22"/>
        </w:rPr>
        <w:t>of</w:t>
      </w:r>
      <w:r w:rsidRPr="008A0605">
        <w:rPr>
          <w:rFonts w:cs="Times New Roman"/>
          <w:spacing w:val="-8"/>
          <w:sz w:val="22"/>
          <w:szCs w:val="22"/>
        </w:rPr>
        <w:t xml:space="preserve"> </w:t>
      </w:r>
      <w:r w:rsidRPr="008A0605">
        <w:rPr>
          <w:rFonts w:cs="Times New Roman"/>
          <w:spacing w:val="-1"/>
          <w:sz w:val="22"/>
          <w:szCs w:val="22"/>
        </w:rPr>
        <w:t>work</w:t>
      </w:r>
      <w:r w:rsidRPr="008A0605">
        <w:rPr>
          <w:rFonts w:cs="Times New Roman"/>
          <w:spacing w:val="-9"/>
          <w:sz w:val="22"/>
          <w:szCs w:val="22"/>
        </w:rPr>
        <w:t xml:space="preserve"> </w:t>
      </w:r>
      <w:r w:rsidRPr="008A0605">
        <w:rPr>
          <w:rFonts w:cs="Times New Roman"/>
          <w:sz w:val="22"/>
          <w:szCs w:val="22"/>
        </w:rPr>
        <w:t>assignments.</w:t>
      </w:r>
    </w:p>
    <w:p w14:paraId="424A865C" w14:textId="77777777" w:rsidR="002F612D" w:rsidRPr="008A0605" w:rsidRDefault="002F612D" w:rsidP="00744855">
      <w:pPr>
        <w:pStyle w:val="BodyText"/>
        <w:numPr>
          <w:ilvl w:val="1"/>
          <w:numId w:val="69"/>
        </w:numPr>
        <w:tabs>
          <w:tab w:val="left" w:pos="821"/>
        </w:tabs>
        <w:spacing w:line="245" w:lineRule="exact"/>
        <w:ind w:left="820"/>
        <w:rPr>
          <w:rFonts w:cs="Times New Roman"/>
          <w:sz w:val="22"/>
          <w:szCs w:val="22"/>
        </w:rPr>
      </w:pPr>
      <w:r w:rsidRPr="008A0605">
        <w:rPr>
          <w:rFonts w:cs="Times New Roman"/>
          <w:spacing w:val="-1"/>
          <w:sz w:val="22"/>
          <w:szCs w:val="22"/>
        </w:rPr>
        <w:t>Sustained,</w:t>
      </w:r>
      <w:r w:rsidRPr="008A0605">
        <w:rPr>
          <w:rFonts w:cs="Times New Roman"/>
          <w:spacing w:val="-8"/>
          <w:sz w:val="22"/>
          <w:szCs w:val="22"/>
        </w:rPr>
        <w:t xml:space="preserve"> </w:t>
      </w:r>
      <w:r w:rsidRPr="008A0605">
        <w:rPr>
          <w:rFonts w:cs="Times New Roman"/>
          <w:sz w:val="22"/>
          <w:szCs w:val="22"/>
        </w:rPr>
        <w:t>high</w:t>
      </w:r>
      <w:r w:rsidRPr="008A0605">
        <w:rPr>
          <w:rFonts w:cs="Times New Roman"/>
          <w:spacing w:val="-9"/>
          <w:sz w:val="22"/>
          <w:szCs w:val="22"/>
        </w:rPr>
        <w:t xml:space="preserve"> </w:t>
      </w:r>
      <w:r w:rsidRPr="008A0605">
        <w:rPr>
          <w:rFonts w:cs="Times New Roman"/>
          <w:sz w:val="22"/>
          <w:szCs w:val="22"/>
        </w:rPr>
        <w:t>quality</w:t>
      </w:r>
      <w:r w:rsidRPr="008A0605">
        <w:rPr>
          <w:rFonts w:cs="Times New Roman"/>
          <w:spacing w:val="-11"/>
          <w:sz w:val="22"/>
          <w:szCs w:val="22"/>
        </w:rPr>
        <w:t xml:space="preserve"> </w:t>
      </w:r>
      <w:r w:rsidRPr="008A0605">
        <w:rPr>
          <w:rFonts w:cs="Times New Roman"/>
          <w:sz w:val="22"/>
          <w:szCs w:val="22"/>
        </w:rPr>
        <w:t>execution</w:t>
      </w:r>
      <w:r w:rsidRPr="008A0605">
        <w:rPr>
          <w:rFonts w:cs="Times New Roman"/>
          <w:spacing w:val="-8"/>
          <w:sz w:val="22"/>
          <w:szCs w:val="22"/>
        </w:rPr>
        <w:t xml:space="preserve"> </w:t>
      </w:r>
      <w:r w:rsidRPr="008A0605">
        <w:rPr>
          <w:rFonts w:cs="Times New Roman"/>
          <w:sz w:val="22"/>
          <w:szCs w:val="22"/>
        </w:rPr>
        <w:t>of</w:t>
      </w:r>
      <w:r w:rsidRPr="008A0605">
        <w:rPr>
          <w:rFonts w:cs="Times New Roman"/>
          <w:spacing w:val="-10"/>
          <w:sz w:val="22"/>
          <w:szCs w:val="22"/>
        </w:rPr>
        <w:t xml:space="preserve"> </w:t>
      </w:r>
      <w:r w:rsidRPr="008A0605">
        <w:rPr>
          <w:rFonts w:cs="Times New Roman"/>
          <w:sz w:val="22"/>
          <w:szCs w:val="22"/>
        </w:rPr>
        <w:t>assignments.</w:t>
      </w:r>
    </w:p>
    <w:p w14:paraId="40115F0C" w14:textId="77777777" w:rsidR="002F612D" w:rsidRPr="008A0605" w:rsidRDefault="002F612D" w:rsidP="00744855">
      <w:pPr>
        <w:pStyle w:val="BodyText"/>
        <w:numPr>
          <w:ilvl w:val="1"/>
          <w:numId w:val="69"/>
        </w:numPr>
        <w:tabs>
          <w:tab w:val="left" w:pos="821"/>
        </w:tabs>
        <w:ind w:left="820" w:right="334"/>
        <w:rPr>
          <w:rFonts w:cs="Times New Roman"/>
          <w:sz w:val="22"/>
          <w:szCs w:val="22"/>
        </w:rPr>
      </w:pPr>
      <w:r w:rsidRPr="008A0605">
        <w:rPr>
          <w:rFonts w:cs="Times New Roman"/>
          <w:sz w:val="22"/>
          <w:szCs w:val="22"/>
        </w:rPr>
        <w:t>Mobilization</w:t>
      </w:r>
      <w:r w:rsidRPr="008A0605">
        <w:rPr>
          <w:rFonts w:cs="Times New Roman"/>
          <w:spacing w:val="-8"/>
          <w:sz w:val="22"/>
          <w:szCs w:val="22"/>
        </w:rPr>
        <w:t xml:space="preserve"> </w:t>
      </w:r>
      <w:r w:rsidRPr="008A0605">
        <w:rPr>
          <w:rFonts w:cs="Times New Roman"/>
          <w:sz w:val="22"/>
          <w:szCs w:val="22"/>
        </w:rPr>
        <w:t>of</w:t>
      </w:r>
      <w:r w:rsidRPr="008A0605">
        <w:rPr>
          <w:rFonts w:cs="Times New Roman"/>
          <w:spacing w:val="-8"/>
          <w:sz w:val="22"/>
          <w:szCs w:val="22"/>
        </w:rPr>
        <w:t xml:space="preserve"> </w:t>
      </w:r>
      <w:r w:rsidRPr="008A0605">
        <w:rPr>
          <w:rFonts w:cs="Times New Roman"/>
          <w:sz w:val="22"/>
          <w:szCs w:val="22"/>
        </w:rPr>
        <w:t>proposed</w:t>
      </w:r>
      <w:r w:rsidRPr="008A0605">
        <w:rPr>
          <w:rFonts w:cs="Times New Roman"/>
          <w:spacing w:val="-6"/>
          <w:sz w:val="22"/>
          <w:szCs w:val="22"/>
        </w:rPr>
        <w:t xml:space="preserve"> </w:t>
      </w:r>
      <w:r w:rsidRPr="008A0605">
        <w:rPr>
          <w:rFonts w:cs="Times New Roman"/>
          <w:spacing w:val="-1"/>
          <w:sz w:val="22"/>
          <w:szCs w:val="22"/>
        </w:rPr>
        <w:t>team,</w:t>
      </w:r>
      <w:r w:rsidRPr="008A0605">
        <w:rPr>
          <w:rFonts w:cs="Times New Roman"/>
          <w:spacing w:val="-7"/>
          <w:sz w:val="22"/>
          <w:szCs w:val="22"/>
        </w:rPr>
        <w:t xml:space="preserve"> </w:t>
      </w:r>
      <w:r w:rsidRPr="008A0605">
        <w:rPr>
          <w:rFonts w:cs="Times New Roman"/>
          <w:spacing w:val="-1"/>
          <w:sz w:val="22"/>
          <w:szCs w:val="22"/>
        </w:rPr>
        <w:t>including</w:t>
      </w:r>
      <w:r w:rsidRPr="008A0605">
        <w:rPr>
          <w:rFonts w:cs="Times New Roman"/>
          <w:spacing w:val="-8"/>
          <w:sz w:val="22"/>
          <w:szCs w:val="22"/>
        </w:rPr>
        <w:t xml:space="preserve"> </w:t>
      </w:r>
      <w:r w:rsidRPr="008A0605">
        <w:rPr>
          <w:rFonts w:cs="Times New Roman"/>
          <w:sz w:val="22"/>
          <w:szCs w:val="22"/>
        </w:rPr>
        <w:t>Program</w:t>
      </w:r>
      <w:r w:rsidRPr="008A0605">
        <w:rPr>
          <w:rFonts w:cs="Times New Roman"/>
          <w:spacing w:val="-10"/>
          <w:sz w:val="22"/>
          <w:szCs w:val="22"/>
        </w:rPr>
        <w:t xml:space="preserve"> </w:t>
      </w:r>
      <w:r w:rsidRPr="008A0605">
        <w:rPr>
          <w:rFonts w:cs="Times New Roman"/>
          <w:sz w:val="22"/>
          <w:szCs w:val="22"/>
        </w:rPr>
        <w:t>Manager,</w:t>
      </w:r>
      <w:r w:rsidRPr="008A0605">
        <w:rPr>
          <w:rFonts w:cs="Times New Roman"/>
          <w:spacing w:val="-6"/>
          <w:sz w:val="22"/>
          <w:szCs w:val="22"/>
        </w:rPr>
        <w:t xml:space="preserve"> </w:t>
      </w:r>
      <w:r w:rsidRPr="008A0605">
        <w:rPr>
          <w:rFonts w:cs="Times New Roman"/>
          <w:spacing w:val="-1"/>
          <w:sz w:val="22"/>
          <w:szCs w:val="22"/>
        </w:rPr>
        <w:t>Business</w:t>
      </w:r>
      <w:r w:rsidRPr="008A0605">
        <w:rPr>
          <w:rFonts w:cs="Times New Roman"/>
          <w:spacing w:val="-8"/>
          <w:sz w:val="22"/>
          <w:szCs w:val="22"/>
        </w:rPr>
        <w:t xml:space="preserve"> </w:t>
      </w:r>
      <w:r w:rsidRPr="008A0605">
        <w:rPr>
          <w:rFonts w:cs="Times New Roman"/>
          <w:spacing w:val="-1"/>
          <w:sz w:val="22"/>
          <w:szCs w:val="22"/>
        </w:rPr>
        <w:t>Manager,</w:t>
      </w:r>
      <w:r w:rsidRPr="008A0605">
        <w:rPr>
          <w:rFonts w:cs="Times New Roman"/>
          <w:spacing w:val="-7"/>
          <w:sz w:val="22"/>
          <w:szCs w:val="22"/>
        </w:rPr>
        <w:t xml:space="preserve"> </w:t>
      </w:r>
      <w:r w:rsidRPr="008A0605">
        <w:rPr>
          <w:rFonts w:cs="Times New Roman"/>
          <w:sz w:val="22"/>
          <w:szCs w:val="22"/>
        </w:rPr>
        <w:t>any</w:t>
      </w:r>
      <w:r w:rsidRPr="008A0605">
        <w:rPr>
          <w:rFonts w:cs="Times New Roman"/>
          <w:spacing w:val="-7"/>
          <w:sz w:val="22"/>
          <w:szCs w:val="22"/>
        </w:rPr>
        <w:t xml:space="preserve"> </w:t>
      </w:r>
      <w:r w:rsidRPr="008A0605">
        <w:rPr>
          <w:rFonts w:cs="Times New Roman"/>
          <w:sz w:val="22"/>
          <w:szCs w:val="22"/>
        </w:rPr>
        <w:t>other</w:t>
      </w:r>
      <w:r w:rsidRPr="008A0605">
        <w:rPr>
          <w:rFonts w:cs="Times New Roman"/>
          <w:spacing w:val="-7"/>
          <w:sz w:val="22"/>
          <w:szCs w:val="22"/>
        </w:rPr>
        <w:t xml:space="preserve"> </w:t>
      </w:r>
      <w:r w:rsidRPr="008A0605">
        <w:rPr>
          <w:rFonts w:cs="Times New Roman"/>
          <w:sz w:val="22"/>
          <w:szCs w:val="22"/>
        </w:rPr>
        <w:t>key</w:t>
      </w:r>
      <w:r w:rsidRPr="008A0605">
        <w:rPr>
          <w:rFonts w:cs="Times New Roman"/>
          <w:spacing w:val="-10"/>
          <w:sz w:val="22"/>
          <w:szCs w:val="22"/>
        </w:rPr>
        <w:t xml:space="preserve"> </w:t>
      </w:r>
      <w:r w:rsidRPr="008A0605">
        <w:rPr>
          <w:rFonts w:cs="Times New Roman"/>
          <w:sz w:val="22"/>
          <w:szCs w:val="22"/>
        </w:rPr>
        <w:t>personnel,</w:t>
      </w:r>
      <w:r w:rsidRPr="008A0605">
        <w:rPr>
          <w:rFonts w:cs="Times New Roman"/>
          <w:spacing w:val="68"/>
          <w:w w:val="99"/>
          <w:sz w:val="22"/>
          <w:szCs w:val="22"/>
        </w:rPr>
        <w:t xml:space="preserve"> </w:t>
      </w:r>
      <w:r w:rsidRPr="008A0605">
        <w:rPr>
          <w:rFonts w:cs="Times New Roman"/>
          <w:spacing w:val="-1"/>
          <w:sz w:val="22"/>
          <w:szCs w:val="22"/>
        </w:rPr>
        <w:t>and</w:t>
      </w:r>
      <w:r w:rsidRPr="008A0605">
        <w:rPr>
          <w:rFonts w:cs="Times New Roman"/>
          <w:spacing w:val="-6"/>
          <w:sz w:val="22"/>
          <w:szCs w:val="22"/>
        </w:rPr>
        <w:t xml:space="preserve"> </w:t>
      </w:r>
      <w:r w:rsidRPr="008A0605">
        <w:rPr>
          <w:rFonts w:cs="Times New Roman"/>
          <w:spacing w:val="-1"/>
          <w:sz w:val="22"/>
          <w:szCs w:val="22"/>
        </w:rPr>
        <w:t>other</w:t>
      </w:r>
      <w:r w:rsidRPr="008A0605">
        <w:rPr>
          <w:rFonts w:cs="Times New Roman"/>
          <w:spacing w:val="-5"/>
          <w:sz w:val="22"/>
          <w:szCs w:val="22"/>
        </w:rPr>
        <w:t xml:space="preserve"> </w:t>
      </w:r>
      <w:r w:rsidRPr="008A0605">
        <w:rPr>
          <w:rFonts w:cs="Times New Roman"/>
          <w:sz w:val="22"/>
          <w:szCs w:val="22"/>
        </w:rPr>
        <w:t>proposed</w:t>
      </w:r>
      <w:r w:rsidRPr="008A0605">
        <w:rPr>
          <w:rFonts w:cs="Times New Roman"/>
          <w:spacing w:val="-5"/>
          <w:sz w:val="22"/>
          <w:szCs w:val="22"/>
        </w:rPr>
        <w:t xml:space="preserve"> </w:t>
      </w:r>
      <w:r w:rsidRPr="008A0605">
        <w:rPr>
          <w:rFonts w:cs="Times New Roman"/>
          <w:spacing w:val="-1"/>
          <w:sz w:val="22"/>
          <w:szCs w:val="22"/>
        </w:rPr>
        <w:t>managers;</w:t>
      </w:r>
      <w:r w:rsidRPr="008A0605">
        <w:rPr>
          <w:rFonts w:cs="Times New Roman"/>
          <w:spacing w:val="-2"/>
          <w:sz w:val="22"/>
          <w:szCs w:val="22"/>
        </w:rPr>
        <w:t xml:space="preserve"> </w:t>
      </w:r>
      <w:r w:rsidRPr="008A0605">
        <w:rPr>
          <w:rFonts w:cs="Times New Roman"/>
          <w:spacing w:val="-1"/>
          <w:sz w:val="22"/>
          <w:szCs w:val="22"/>
        </w:rPr>
        <w:t>and</w:t>
      </w:r>
    </w:p>
    <w:p w14:paraId="75783136" w14:textId="77777777" w:rsidR="002F612D" w:rsidRPr="008A0605" w:rsidRDefault="002F612D" w:rsidP="00744855">
      <w:pPr>
        <w:pStyle w:val="BodyText"/>
        <w:numPr>
          <w:ilvl w:val="1"/>
          <w:numId w:val="69"/>
        </w:numPr>
        <w:tabs>
          <w:tab w:val="left" w:pos="821"/>
        </w:tabs>
        <w:spacing w:before="19" w:line="228" w:lineRule="exact"/>
        <w:ind w:left="820" w:right="353"/>
        <w:rPr>
          <w:rFonts w:cs="Times New Roman"/>
          <w:sz w:val="22"/>
          <w:szCs w:val="22"/>
        </w:rPr>
      </w:pPr>
      <w:r w:rsidRPr="008A0605">
        <w:rPr>
          <w:rFonts w:cs="Times New Roman"/>
          <w:sz w:val="22"/>
          <w:szCs w:val="22"/>
        </w:rPr>
        <w:t>Utilization</w:t>
      </w:r>
      <w:r w:rsidRPr="008A0605">
        <w:rPr>
          <w:rFonts w:cs="Times New Roman"/>
          <w:spacing w:val="-7"/>
          <w:sz w:val="22"/>
          <w:szCs w:val="22"/>
        </w:rPr>
        <w:t xml:space="preserve"> </w:t>
      </w:r>
      <w:r w:rsidRPr="008A0605">
        <w:rPr>
          <w:rFonts w:cs="Times New Roman"/>
          <w:spacing w:val="1"/>
          <w:sz w:val="22"/>
          <w:szCs w:val="22"/>
        </w:rPr>
        <w:t>of</w:t>
      </w:r>
      <w:r w:rsidRPr="008A0605">
        <w:rPr>
          <w:rFonts w:cs="Times New Roman"/>
          <w:spacing w:val="-7"/>
          <w:sz w:val="22"/>
          <w:szCs w:val="22"/>
        </w:rPr>
        <w:t xml:space="preserve"> </w:t>
      </w:r>
      <w:r w:rsidRPr="008A0605">
        <w:rPr>
          <w:rFonts w:cs="Times New Roman"/>
          <w:spacing w:val="-1"/>
          <w:sz w:val="22"/>
          <w:szCs w:val="22"/>
        </w:rPr>
        <w:t>the</w:t>
      </w:r>
      <w:r w:rsidRPr="008A0605">
        <w:rPr>
          <w:rFonts w:cs="Times New Roman"/>
          <w:spacing w:val="-6"/>
          <w:sz w:val="22"/>
          <w:szCs w:val="22"/>
        </w:rPr>
        <w:t xml:space="preserve"> </w:t>
      </w:r>
      <w:r w:rsidRPr="008A0605">
        <w:rPr>
          <w:rFonts w:cs="Times New Roman"/>
          <w:sz w:val="22"/>
          <w:szCs w:val="22"/>
        </w:rPr>
        <w:t>above</w:t>
      </w:r>
      <w:r w:rsidRPr="008A0605">
        <w:rPr>
          <w:rFonts w:cs="Times New Roman"/>
          <w:spacing w:val="-6"/>
          <w:sz w:val="22"/>
          <w:szCs w:val="22"/>
        </w:rPr>
        <w:t xml:space="preserve"> </w:t>
      </w:r>
      <w:r w:rsidRPr="008A0605">
        <w:rPr>
          <w:rFonts w:cs="Times New Roman"/>
          <w:sz w:val="22"/>
          <w:szCs w:val="22"/>
        </w:rPr>
        <w:t>listed</w:t>
      </w:r>
      <w:r w:rsidRPr="008A0605">
        <w:rPr>
          <w:rFonts w:cs="Times New Roman"/>
          <w:spacing w:val="-6"/>
          <w:sz w:val="22"/>
          <w:szCs w:val="22"/>
        </w:rPr>
        <w:t xml:space="preserve"> </w:t>
      </w:r>
      <w:r w:rsidRPr="008A0605">
        <w:rPr>
          <w:rFonts w:cs="Times New Roman"/>
          <w:sz w:val="22"/>
          <w:szCs w:val="22"/>
        </w:rPr>
        <w:t>coordination</w:t>
      </w:r>
      <w:r w:rsidRPr="008A0605">
        <w:rPr>
          <w:rFonts w:cs="Times New Roman"/>
          <w:spacing w:val="-5"/>
          <w:sz w:val="22"/>
          <w:szCs w:val="22"/>
        </w:rPr>
        <w:t xml:space="preserve"> </w:t>
      </w:r>
      <w:r w:rsidRPr="008A0605">
        <w:rPr>
          <w:rFonts w:cs="Times New Roman"/>
          <w:spacing w:val="-1"/>
          <w:sz w:val="22"/>
          <w:szCs w:val="22"/>
        </w:rPr>
        <w:t>mechanisms</w:t>
      </w:r>
      <w:r w:rsidRPr="008A0605">
        <w:rPr>
          <w:rFonts w:cs="Times New Roman"/>
          <w:spacing w:val="-7"/>
          <w:sz w:val="22"/>
          <w:szCs w:val="22"/>
        </w:rPr>
        <w:t xml:space="preserve"> </w:t>
      </w:r>
      <w:r w:rsidRPr="008A0605">
        <w:rPr>
          <w:rFonts w:cs="Times New Roman"/>
          <w:sz w:val="22"/>
          <w:szCs w:val="22"/>
        </w:rPr>
        <w:t>to</w:t>
      </w:r>
      <w:r w:rsidRPr="008A0605">
        <w:rPr>
          <w:rFonts w:cs="Times New Roman"/>
          <w:spacing w:val="-5"/>
          <w:sz w:val="22"/>
          <w:szCs w:val="22"/>
        </w:rPr>
        <w:t xml:space="preserve"> </w:t>
      </w:r>
      <w:r w:rsidRPr="008A0605">
        <w:rPr>
          <w:rFonts w:cs="Times New Roman"/>
          <w:spacing w:val="1"/>
          <w:sz w:val="22"/>
          <w:szCs w:val="22"/>
        </w:rPr>
        <w:t>open</w:t>
      </w:r>
      <w:r w:rsidRPr="008A0605">
        <w:rPr>
          <w:rFonts w:cs="Times New Roman"/>
          <w:spacing w:val="-7"/>
          <w:sz w:val="22"/>
          <w:szCs w:val="22"/>
        </w:rPr>
        <w:t xml:space="preserve"> </w:t>
      </w:r>
      <w:r w:rsidRPr="008A0605">
        <w:rPr>
          <w:rFonts w:cs="Times New Roman"/>
          <w:sz w:val="22"/>
          <w:szCs w:val="22"/>
        </w:rPr>
        <w:t>lines</w:t>
      </w:r>
      <w:r w:rsidRPr="008A0605">
        <w:rPr>
          <w:rFonts w:cs="Times New Roman"/>
          <w:spacing w:val="-7"/>
          <w:sz w:val="22"/>
          <w:szCs w:val="22"/>
        </w:rPr>
        <w:t xml:space="preserve"> </w:t>
      </w:r>
      <w:r w:rsidRPr="008A0605">
        <w:rPr>
          <w:rFonts w:cs="Times New Roman"/>
          <w:sz w:val="22"/>
          <w:szCs w:val="22"/>
        </w:rPr>
        <w:t>of</w:t>
      </w:r>
      <w:r w:rsidRPr="008A0605">
        <w:rPr>
          <w:rFonts w:cs="Times New Roman"/>
          <w:spacing w:val="-7"/>
          <w:sz w:val="22"/>
          <w:szCs w:val="22"/>
        </w:rPr>
        <w:t xml:space="preserve"> </w:t>
      </w:r>
      <w:r w:rsidRPr="008A0605">
        <w:rPr>
          <w:rFonts w:cs="Times New Roman"/>
          <w:sz w:val="22"/>
          <w:szCs w:val="22"/>
        </w:rPr>
        <w:t>communication</w:t>
      </w:r>
      <w:r w:rsidRPr="008A0605">
        <w:rPr>
          <w:rFonts w:cs="Times New Roman"/>
          <w:spacing w:val="-7"/>
          <w:sz w:val="22"/>
          <w:szCs w:val="22"/>
        </w:rPr>
        <w:t xml:space="preserve"> </w:t>
      </w:r>
      <w:r w:rsidRPr="008A0605">
        <w:rPr>
          <w:rFonts w:cs="Times New Roman"/>
          <w:sz w:val="22"/>
          <w:szCs w:val="22"/>
        </w:rPr>
        <w:t>between</w:t>
      </w:r>
      <w:r w:rsidRPr="008A0605">
        <w:rPr>
          <w:rFonts w:cs="Times New Roman"/>
          <w:spacing w:val="-7"/>
          <w:sz w:val="22"/>
          <w:szCs w:val="22"/>
        </w:rPr>
        <w:t xml:space="preserve"> </w:t>
      </w:r>
      <w:r w:rsidRPr="008A0605">
        <w:rPr>
          <w:rFonts w:cs="Times New Roman"/>
          <w:sz w:val="22"/>
          <w:szCs w:val="22"/>
        </w:rPr>
        <w:t>parallel</w:t>
      </w:r>
      <w:r w:rsidRPr="008A0605">
        <w:rPr>
          <w:rFonts w:cs="Times New Roman"/>
          <w:spacing w:val="38"/>
          <w:w w:val="99"/>
          <w:sz w:val="22"/>
          <w:szCs w:val="22"/>
        </w:rPr>
        <w:t xml:space="preserve"> </w:t>
      </w:r>
      <w:r w:rsidRPr="008A0605">
        <w:rPr>
          <w:rFonts w:cs="Times New Roman"/>
          <w:spacing w:val="-1"/>
          <w:sz w:val="22"/>
          <w:szCs w:val="22"/>
        </w:rPr>
        <w:t>incumbent</w:t>
      </w:r>
      <w:r w:rsidRPr="008A0605">
        <w:rPr>
          <w:rFonts w:cs="Times New Roman"/>
          <w:spacing w:val="-10"/>
          <w:sz w:val="22"/>
          <w:szCs w:val="22"/>
        </w:rPr>
        <w:t xml:space="preserve"> </w:t>
      </w:r>
      <w:r w:rsidRPr="008A0605">
        <w:rPr>
          <w:rFonts w:cs="Times New Roman"/>
          <w:spacing w:val="-1"/>
          <w:sz w:val="22"/>
          <w:szCs w:val="22"/>
        </w:rPr>
        <w:t>Contractor</w:t>
      </w:r>
      <w:r w:rsidRPr="008A0605">
        <w:rPr>
          <w:rFonts w:cs="Times New Roman"/>
          <w:spacing w:val="-9"/>
          <w:sz w:val="22"/>
          <w:szCs w:val="22"/>
        </w:rPr>
        <w:t xml:space="preserve"> </w:t>
      </w:r>
      <w:r w:rsidRPr="008A0605">
        <w:rPr>
          <w:rFonts w:cs="Times New Roman"/>
          <w:spacing w:val="-1"/>
          <w:sz w:val="22"/>
          <w:szCs w:val="22"/>
        </w:rPr>
        <w:t>and</w:t>
      </w:r>
      <w:r w:rsidRPr="008A0605">
        <w:rPr>
          <w:rFonts w:cs="Times New Roman"/>
          <w:spacing w:val="-9"/>
          <w:sz w:val="22"/>
          <w:szCs w:val="22"/>
        </w:rPr>
        <w:t xml:space="preserve"> </w:t>
      </w:r>
      <w:r w:rsidRPr="008A0605">
        <w:rPr>
          <w:rFonts w:cs="Times New Roman"/>
          <w:spacing w:val="1"/>
          <w:sz w:val="22"/>
          <w:szCs w:val="22"/>
        </w:rPr>
        <w:t>NETL</w:t>
      </w:r>
      <w:r w:rsidRPr="008A0605">
        <w:rPr>
          <w:rFonts w:cs="Times New Roman"/>
          <w:spacing w:val="-10"/>
          <w:sz w:val="22"/>
          <w:szCs w:val="22"/>
        </w:rPr>
        <w:t xml:space="preserve"> </w:t>
      </w:r>
      <w:r w:rsidRPr="008A0605">
        <w:rPr>
          <w:rFonts w:cs="Times New Roman"/>
          <w:sz w:val="22"/>
          <w:szCs w:val="22"/>
        </w:rPr>
        <w:t>organizations.</w:t>
      </w:r>
    </w:p>
    <w:p w14:paraId="1F04ED5D" w14:textId="77777777" w:rsidR="002F612D" w:rsidRPr="008A0605" w:rsidRDefault="002F612D" w:rsidP="002F612D">
      <w:pPr>
        <w:spacing w:before="4"/>
        <w:rPr>
          <w:sz w:val="22"/>
          <w:szCs w:val="22"/>
        </w:rPr>
      </w:pPr>
    </w:p>
    <w:p w14:paraId="1B12CF4C" w14:textId="77777777" w:rsidR="002F612D" w:rsidRPr="008A0605" w:rsidRDefault="002F612D" w:rsidP="002F612D">
      <w:pPr>
        <w:pStyle w:val="BodyText"/>
        <w:ind w:left="0"/>
        <w:rPr>
          <w:rFonts w:cs="Times New Roman"/>
          <w:b/>
          <w:bCs/>
          <w:sz w:val="22"/>
          <w:szCs w:val="22"/>
        </w:rPr>
      </w:pPr>
      <w:r w:rsidRPr="00727232">
        <w:rPr>
          <w:rFonts w:cs="Times New Roman"/>
          <w:b/>
          <w:bCs/>
          <w:sz w:val="22"/>
          <w:szCs w:val="22"/>
        </w:rPr>
        <w:t>Schedule</w:t>
      </w:r>
    </w:p>
    <w:p w14:paraId="3BA7472A" w14:textId="77777777" w:rsidR="002F612D" w:rsidRPr="008A0605" w:rsidRDefault="002F612D" w:rsidP="00744855">
      <w:pPr>
        <w:pStyle w:val="ListParagraph"/>
        <w:widowControl w:val="0"/>
        <w:numPr>
          <w:ilvl w:val="0"/>
          <w:numId w:val="68"/>
        </w:numPr>
        <w:spacing w:before="8"/>
        <w:contextualSpacing w:val="0"/>
        <w:rPr>
          <w:b/>
          <w:bCs/>
          <w:sz w:val="22"/>
          <w:szCs w:val="22"/>
        </w:rPr>
      </w:pPr>
    </w:p>
    <w:p w14:paraId="1B61E4B6" w14:textId="77777777" w:rsidR="002F612D" w:rsidRPr="008A0605" w:rsidRDefault="002F612D" w:rsidP="00744855">
      <w:pPr>
        <w:pStyle w:val="BodyText"/>
        <w:numPr>
          <w:ilvl w:val="1"/>
          <w:numId w:val="68"/>
        </w:numPr>
        <w:tabs>
          <w:tab w:val="left" w:pos="1181"/>
        </w:tabs>
        <w:spacing w:line="229" w:lineRule="exact"/>
        <w:rPr>
          <w:rFonts w:cs="Times New Roman"/>
          <w:sz w:val="22"/>
          <w:szCs w:val="22"/>
        </w:rPr>
      </w:pPr>
      <w:r w:rsidRPr="008A0605">
        <w:rPr>
          <w:rFonts w:cs="Times New Roman"/>
          <w:sz w:val="22"/>
          <w:szCs w:val="22"/>
        </w:rPr>
        <w:t>The</w:t>
      </w:r>
      <w:r w:rsidRPr="008A0605">
        <w:rPr>
          <w:rFonts w:cs="Times New Roman"/>
          <w:spacing w:val="-4"/>
          <w:sz w:val="22"/>
          <w:szCs w:val="22"/>
        </w:rPr>
        <w:t xml:space="preserve"> </w:t>
      </w:r>
      <w:r w:rsidRPr="008A0605">
        <w:rPr>
          <w:rFonts w:cs="Times New Roman"/>
          <w:spacing w:val="-1"/>
          <w:sz w:val="22"/>
          <w:szCs w:val="22"/>
        </w:rPr>
        <w:t>following</w:t>
      </w:r>
      <w:r w:rsidRPr="008A0605">
        <w:rPr>
          <w:rFonts w:cs="Times New Roman"/>
          <w:spacing w:val="-5"/>
          <w:sz w:val="22"/>
          <w:szCs w:val="22"/>
        </w:rPr>
        <w:t xml:space="preserve"> </w:t>
      </w:r>
      <w:r w:rsidRPr="008A0605">
        <w:rPr>
          <w:rFonts w:cs="Times New Roman"/>
          <w:spacing w:val="1"/>
          <w:sz w:val="22"/>
          <w:szCs w:val="22"/>
        </w:rPr>
        <w:t>is</w:t>
      </w:r>
      <w:r w:rsidRPr="008A0605">
        <w:rPr>
          <w:rFonts w:cs="Times New Roman"/>
          <w:spacing w:val="-5"/>
          <w:sz w:val="22"/>
          <w:szCs w:val="22"/>
        </w:rPr>
        <w:t xml:space="preserve"> </w:t>
      </w:r>
      <w:r w:rsidRPr="008A0605">
        <w:rPr>
          <w:rFonts w:cs="Times New Roman"/>
          <w:sz w:val="22"/>
          <w:szCs w:val="22"/>
        </w:rPr>
        <w:t>a</w:t>
      </w:r>
      <w:r w:rsidRPr="008A0605">
        <w:rPr>
          <w:rFonts w:cs="Times New Roman"/>
          <w:spacing w:val="-4"/>
          <w:sz w:val="22"/>
          <w:szCs w:val="22"/>
        </w:rPr>
        <w:t xml:space="preserve"> </w:t>
      </w:r>
      <w:r w:rsidRPr="008A0605">
        <w:rPr>
          <w:rFonts w:cs="Times New Roman"/>
          <w:spacing w:val="-1"/>
          <w:sz w:val="22"/>
          <w:szCs w:val="22"/>
        </w:rPr>
        <w:t>list</w:t>
      </w:r>
      <w:r w:rsidRPr="008A0605">
        <w:rPr>
          <w:rFonts w:cs="Times New Roman"/>
          <w:spacing w:val="-5"/>
          <w:sz w:val="22"/>
          <w:szCs w:val="22"/>
        </w:rPr>
        <w:t xml:space="preserve"> </w:t>
      </w:r>
      <w:r w:rsidRPr="008A0605">
        <w:rPr>
          <w:rFonts w:cs="Times New Roman"/>
          <w:spacing w:val="1"/>
          <w:sz w:val="22"/>
          <w:szCs w:val="22"/>
        </w:rPr>
        <w:t>of</w:t>
      </w:r>
      <w:r w:rsidRPr="008A0605">
        <w:rPr>
          <w:rFonts w:cs="Times New Roman"/>
          <w:spacing w:val="-6"/>
          <w:sz w:val="22"/>
          <w:szCs w:val="22"/>
        </w:rPr>
        <w:t xml:space="preserve"> </w:t>
      </w:r>
      <w:r w:rsidRPr="008A0605">
        <w:rPr>
          <w:rFonts w:cs="Times New Roman"/>
          <w:sz w:val="22"/>
          <w:szCs w:val="22"/>
        </w:rPr>
        <w:t>activities</w:t>
      </w:r>
      <w:r w:rsidRPr="008A0605">
        <w:rPr>
          <w:rFonts w:cs="Times New Roman"/>
          <w:spacing w:val="-5"/>
          <w:sz w:val="22"/>
          <w:szCs w:val="22"/>
        </w:rPr>
        <w:t xml:space="preserve"> </w:t>
      </w:r>
      <w:r w:rsidRPr="008A0605">
        <w:rPr>
          <w:rFonts w:cs="Times New Roman"/>
          <w:sz w:val="22"/>
          <w:szCs w:val="22"/>
        </w:rPr>
        <w:t>to</w:t>
      </w:r>
      <w:r w:rsidRPr="008A0605">
        <w:rPr>
          <w:rFonts w:cs="Times New Roman"/>
          <w:spacing w:val="-3"/>
          <w:sz w:val="22"/>
          <w:szCs w:val="22"/>
        </w:rPr>
        <w:t xml:space="preserve"> </w:t>
      </w:r>
      <w:r w:rsidRPr="008A0605">
        <w:rPr>
          <w:rFonts w:cs="Times New Roman"/>
          <w:sz w:val="22"/>
          <w:szCs w:val="22"/>
        </w:rPr>
        <w:t>be</w:t>
      </w:r>
      <w:r w:rsidRPr="008A0605">
        <w:rPr>
          <w:rFonts w:cs="Times New Roman"/>
          <w:spacing w:val="-4"/>
          <w:sz w:val="22"/>
          <w:szCs w:val="22"/>
        </w:rPr>
        <w:t xml:space="preserve"> </w:t>
      </w:r>
      <w:r w:rsidRPr="008A0605">
        <w:rPr>
          <w:rFonts w:cs="Times New Roman"/>
          <w:spacing w:val="-1"/>
          <w:sz w:val="22"/>
          <w:szCs w:val="22"/>
        </w:rPr>
        <w:t>completed</w:t>
      </w:r>
      <w:r w:rsidRPr="008A0605">
        <w:rPr>
          <w:rFonts w:cs="Times New Roman"/>
          <w:spacing w:val="-3"/>
          <w:sz w:val="22"/>
          <w:szCs w:val="22"/>
        </w:rPr>
        <w:t xml:space="preserve"> </w:t>
      </w:r>
      <w:r w:rsidRPr="008A0605">
        <w:rPr>
          <w:rFonts w:cs="Times New Roman"/>
          <w:spacing w:val="1"/>
          <w:sz w:val="22"/>
          <w:szCs w:val="22"/>
        </w:rPr>
        <w:t>by</w:t>
      </w:r>
      <w:r w:rsidRPr="008A0605">
        <w:rPr>
          <w:rFonts w:cs="Times New Roman"/>
          <w:spacing w:val="-2"/>
          <w:sz w:val="22"/>
          <w:szCs w:val="22"/>
        </w:rPr>
        <w:t xml:space="preserve"> </w:t>
      </w:r>
      <w:r w:rsidRPr="008A0605">
        <w:rPr>
          <w:rFonts w:cs="Times New Roman"/>
          <w:sz w:val="22"/>
          <w:szCs w:val="22"/>
        </w:rPr>
        <w:t>E+60:</w:t>
      </w:r>
    </w:p>
    <w:p w14:paraId="158FD46A" w14:textId="77777777" w:rsidR="002F612D" w:rsidRPr="008A0605" w:rsidRDefault="002F612D" w:rsidP="00744855">
      <w:pPr>
        <w:pStyle w:val="BodyText"/>
        <w:numPr>
          <w:ilvl w:val="2"/>
          <w:numId w:val="68"/>
        </w:numPr>
        <w:tabs>
          <w:tab w:val="left" w:pos="2081"/>
        </w:tabs>
        <w:spacing w:line="229" w:lineRule="exact"/>
        <w:rPr>
          <w:rFonts w:cs="Times New Roman"/>
          <w:sz w:val="22"/>
          <w:szCs w:val="22"/>
        </w:rPr>
      </w:pPr>
      <w:r w:rsidRPr="008A0605">
        <w:rPr>
          <w:rFonts w:cs="Times New Roman"/>
          <w:sz w:val="22"/>
          <w:szCs w:val="22"/>
        </w:rPr>
        <w:t>HR</w:t>
      </w:r>
      <w:r w:rsidRPr="008A0605">
        <w:rPr>
          <w:rFonts w:cs="Times New Roman"/>
          <w:spacing w:val="-8"/>
          <w:sz w:val="22"/>
          <w:szCs w:val="22"/>
        </w:rPr>
        <w:t xml:space="preserve"> </w:t>
      </w:r>
      <w:r w:rsidRPr="008A0605">
        <w:rPr>
          <w:rFonts w:cs="Times New Roman"/>
          <w:sz w:val="22"/>
          <w:szCs w:val="22"/>
        </w:rPr>
        <w:t>Sourcing</w:t>
      </w:r>
      <w:r w:rsidRPr="008A0605">
        <w:rPr>
          <w:rFonts w:cs="Times New Roman"/>
          <w:spacing w:val="-7"/>
          <w:sz w:val="22"/>
          <w:szCs w:val="22"/>
        </w:rPr>
        <w:t xml:space="preserve"> </w:t>
      </w:r>
      <w:r w:rsidRPr="008A0605">
        <w:rPr>
          <w:rFonts w:cs="Times New Roman"/>
          <w:sz w:val="22"/>
          <w:szCs w:val="22"/>
        </w:rPr>
        <w:t>&amp;</w:t>
      </w:r>
      <w:r w:rsidRPr="008A0605">
        <w:rPr>
          <w:rFonts w:cs="Times New Roman"/>
          <w:spacing w:val="-8"/>
          <w:sz w:val="22"/>
          <w:szCs w:val="22"/>
        </w:rPr>
        <w:t xml:space="preserve"> </w:t>
      </w:r>
      <w:r w:rsidRPr="008A0605">
        <w:rPr>
          <w:rFonts w:cs="Times New Roman"/>
          <w:sz w:val="22"/>
          <w:szCs w:val="22"/>
        </w:rPr>
        <w:t>Selection</w:t>
      </w:r>
    </w:p>
    <w:p w14:paraId="49D4A61F" w14:textId="77777777" w:rsidR="002F612D" w:rsidRPr="008A0605" w:rsidRDefault="002F612D" w:rsidP="00744855">
      <w:pPr>
        <w:pStyle w:val="BodyText"/>
        <w:numPr>
          <w:ilvl w:val="2"/>
          <w:numId w:val="68"/>
        </w:numPr>
        <w:tabs>
          <w:tab w:val="left" w:pos="2081"/>
        </w:tabs>
        <w:rPr>
          <w:rFonts w:cs="Times New Roman"/>
          <w:sz w:val="22"/>
          <w:szCs w:val="22"/>
        </w:rPr>
      </w:pPr>
      <w:r w:rsidRPr="008A0605">
        <w:rPr>
          <w:rFonts w:cs="Times New Roman"/>
          <w:sz w:val="22"/>
          <w:szCs w:val="22"/>
        </w:rPr>
        <w:t>HR</w:t>
      </w:r>
      <w:r w:rsidRPr="008A0605">
        <w:rPr>
          <w:rFonts w:cs="Times New Roman"/>
          <w:spacing w:val="-7"/>
          <w:sz w:val="22"/>
          <w:szCs w:val="22"/>
        </w:rPr>
        <w:t xml:space="preserve"> </w:t>
      </w:r>
      <w:r w:rsidRPr="008A0605">
        <w:rPr>
          <w:rFonts w:cs="Times New Roman"/>
          <w:sz w:val="22"/>
          <w:szCs w:val="22"/>
        </w:rPr>
        <w:t>Relocation,</w:t>
      </w:r>
      <w:r w:rsidRPr="008A0605">
        <w:rPr>
          <w:rFonts w:cs="Times New Roman"/>
          <w:spacing w:val="-6"/>
          <w:sz w:val="22"/>
          <w:szCs w:val="22"/>
        </w:rPr>
        <w:t xml:space="preserve"> </w:t>
      </w:r>
      <w:r w:rsidRPr="008A0605">
        <w:rPr>
          <w:rFonts w:cs="Times New Roman"/>
          <w:sz w:val="22"/>
          <w:szCs w:val="22"/>
        </w:rPr>
        <w:t>On-boarding</w:t>
      </w:r>
      <w:r w:rsidRPr="008A0605">
        <w:rPr>
          <w:rFonts w:cs="Times New Roman"/>
          <w:spacing w:val="-6"/>
          <w:sz w:val="22"/>
          <w:szCs w:val="22"/>
        </w:rPr>
        <w:t xml:space="preserve"> </w:t>
      </w:r>
      <w:r w:rsidRPr="008A0605">
        <w:rPr>
          <w:rFonts w:cs="Times New Roman"/>
          <w:sz w:val="22"/>
          <w:szCs w:val="22"/>
        </w:rPr>
        <w:t>&amp;</w:t>
      </w:r>
      <w:r w:rsidRPr="008A0605">
        <w:rPr>
          <w:rFonts w:cs="Times New Roman"/>
          <w:spacing w:val="-7"/>
          <w:sz w:val="22"/>
          <w:szCs w:val="22"/>
        </w:rPr>
        <w:t xml:space="preserve"> </w:t>
      </w:r>
      <w:r w:rsidRPr="008A0605">
        <w:rPr>
          <w:rFonts w:cs="Times New Roman"/>
          <w:sz w:val="22"/>
          <w:szCs w:val="22"/>
        </w:rPr>
        <w:t>Orientation</w:t>
      </w:r>
      <w:r w:rsidRPr="008A0605">
        <w:rPr>
          <w:rFonts w:cs="Times New Roman"/>
          <w:spacing w:val="-7"/>
          <w:sz w:val="22"/>
          <w:szCs w:val="22"/>
        </w:rPr>
        <w:t xml:space="preserve"> </w:t>
      </w:r>
      <w:r w:rsidRPr="008A0605">
        <w:rPr>
          <w:rFonts w:cs="Times New Roman"/>
          <w:sz w:val="22"/>
          <w:szCs w:val="22"/>
        </w:rPr>
        <w:t>of</w:t>
      </w:r>
      <w:r w:rsidRPr="008A0605">
        <w:rPr>
          <w:rFonts w:cs="Times New Roman"/>
          <w:spacing w:val="-8"/>
          <w:sz w:val="22"/>
          <w:szCs w:val="22"/>
        </w:rPr>
        <w:t xml:space="preserve"> </w:t>
      </w:r>
      <w:r w:rsidRPr="008A0605">
        <w:rPr>
          <w:rFonts w:cs="Times New Roman"/>
          <w:sz w:val="22"/>
          <w:szCs w:val="22"/>
        </w:rPr>
        <w:t>Key</w:t>
      </w:r>
      <w:r w:rsidRPr="008A0605">
        <w:rPr>
          <w:rFonts w:cs="Times New Roman"/>
          <w:spacing w:val="-7"/>
          <w:sz w:val="22"/>
          <w:szCs w:val="22"/>
        </w:rPr>
        <w:t xml:space="preserve"> </w:t>
      </w:r>
      <w:r w:rsidRPr="008A0605">
        <w:rPr>
          <w:rFonts w:cs="Times New Roman"/>
          <w:sz w:val="22"/>
          <w:szCs w:val="22"/>
        </w:rPr>
        <w:t>Staff</w:t>
      </w:r>
      <w:r w:rsidRPr="008A0605">
        <w:rPr>
          <w:rFonts w:cs="Times New Roman"/>
          <w:spacing w:val="-8"/>
          <w:sz w:val="22"/>
          <w:szCs w:val="22"/>
        </w:rPr>
        <w:t xml:space="preserve"> </w:t>
      </w:r>
      <w:r w:rsidRPr="008A0605">
        <w:rPr>
          <w:rFonts w:cs="Times New Roman"/>
          <w:sz w:val="22"/>
          <w:szCs w:val="22"/>
        </w:rPr>
        <w:t>and</w:t>
      </w:r>
      <w:r w:rsidRPr="008A0605">
        <w:rPr>
          <w:rFonts w:cs="Times New Roman"/>
          <w:spacing w:val="-5"/>
          <w:sz w:val="22"/>
          <w:szCs w:val="22"/>
        </w:rPr>
        <w:t xml:space="preserve"> </w:t>
      </w:r>
      <w:r w:rsidRPr="008A0605">
        <w:rPr>
          <w:rFonts w:cs="Times New Roman"/>
          <w:spacing w:val="-1"/>
          <w:sz w:val="22"/>
          <w:szCs w:val="22"/>
        </w:rPr>
        <w:t>corresponding</w:t>
      </w:r>
      <w:r w:rsidRPr="008A0605">
        <w:rPr>
          <w:rFonts w:cs="Times New Roman"/>
          <w:spacing w:val="-5"/>
          <w:sz w:val="22"/>
          <w:szCs w:val="22"/>
        </w:rPr>
        <w:t xml:space="preserve"> </w:t>
      </w:r>
      <w:r w:rsidRPr="008A0605">
        <w:rPr>
          <w:rFonts w:cs="Times New Roman"/>
          <w:sz w:val="22"/>
          <w:szCs w:val="22"/>
        </w:rPr>
        <w:t>support</w:t>
      </w:r>
      <w:r w:rsidRPr="008A0605">
        <w:rPr>
          <w:rFonts w:cs="Times New Roman"/>
          <w:spacing w:val="-7"/>
          <w:sz w:val="22"/>
          <w:szCs w:val="22"/>
        </w:rPr>
        <w:t xml:space="preserve"> </w:t>
      </w:r>
      <w:r w:rsidRPr="008A0605">
        <w:rPr>
          <w:rFonts w:cs="Times New Roman"/>
          <w:sz w:val="22"/>
          <w:szCs w:val="22"/>
        </w:rPr>
        <w:t>staff</w:t>
      </w:r>
    </w:p>
    <w:p w14:paraId="7DF5D544" w14:textId="77777777" w:rsidR="002F612D" w:rsidRPr="008A0605" w:rsidRDefault="002F612D" w:rsidP="00744855">
      <w:pPr>
        <w:pStyle w:val="BodyText"/>
        <w:numPr>
          <w:ilvl w:val="2"/>
          <w:numId w:val="68"/>
        </w:numPr>
        <w:tabs>
          <w:tab w:val="left" w:pos="2081"/>
        </w:tabs>
        <w:rPr>
          <w:rFonts w:cs="Times New Roman"/>
          <w:sz w:val="22"/>
          <w:szCs w:val="22"/>
        </w:rPr>
      </w:pPr>
      <w:r w:rsidRPr="008A0605">
        <w:rPr>
          <w:rFonts w:cs="Times New Roman"/>
          <w:sz w:val="22"/>
          <w:szCs w:val="22"/>
        </w:rPr>
        <w:t>Mandatory</w:t>
      </w:r>
      <w:r w:rsidRPr="008A0605">
        <w:rPr>
          <w:rFonts w:cs="Times New Roman"/>
          <w:spacing w:val="-10"/>
          <w:sz w:val="22"/>
          <w:szCs w:val="22"/>
        </w:rPr>
        <w:t xml:space="preserve"> </w:t>
      </w:r>
      <w:r w:rsidRPr="008A0605">
        <w:rPr>
          <w:rFonts w:cs="Times New Roman"/>
          <w:sz w:val="22"/>
          <w:szCs w:val="22"/>
        </w:rPr>
        <w:t>Federal</w:t>
      </w:r>
      <w:r w:rsidRPr="008A0605">
        <w:rPr>
          <w:rFonts w:cs="Times New Roman"/>
          <w:spacing w:val="-6"/>
          <w:sz w:val="22"/>
          <w:szCs w:val="22"/>
        </w:rPr>
        <w:t xml:space="preserve"> </w:t>
      </w:r>
      <w:r w:rsidRPr="008A0605">
        <w:rPr>
          <w:rFonts w:cs="Times New Roman"/>
          <w:sz w:val="22"/>
          <w:szCs w:val="22"/>
        </w:rPr>
        <w:t>Training</w:t>
      </w:r>
      <w:r w:rsidRPr="008A0605">
        <w:rPr>
          <w:rFonts w:cs="Times New Roman"/>
          <w:spacing w:val="-7"/>
          <w:sz w:val="22"/>
          <w:szCs w:val="22"/>
        </w:rPr>
        <w:t xml:space="preserve"> </w:t>
      </w:r>
      <w:r w:rsidRPr="008A0605">
        <w:rPr>
          <w:rFonts w:cs="Times New Roman"/>
          <w:spacing w:val="1"/>
          <w:sz w:val="22"/>
          <w:szCs w:val="22"/>
        </w:rPr>
        <w:t>of</w:t>
      </w:r>
      <w:r w:rsidRPr="008A0605">
        <w:rPr>
          <w:rFonts w:cs="Times New Roman"/>
          <w:spacing w:val="-8"/>
          <w:sz w:val="22"/>
          <w:szCs w:val="22"/>
        </w:rPr>
        <w:t xml:space="preserve"> </w:t>
      </w:r>
      <w:r w:rsidRPr="008A0605">
        <w:rPr>
          <w:rFonts w:cs="Times New Roman"/>
          <w:spacing w:val="-1"/>
          <w:sz w:val="22"/>
          <w:szCs w:val="22"/>
        </w:rPr>
        <w:t>the</w:t>
      </w:r>
      <w:r w:rsidRPr="008A0605">
        <w:rPr>
          <w:rFonts w:cs="Times New Roman"/>
          <w:spacing w:val="-3"/>
          <w:sz w:val="22"/>
          <w:szCs w:val="22"/>
        </w:rPr>
        <w:t xml:space="preserve"> </w:t>
      </w:r>
      <w:r w:rsidRPr="008A0605">
        <w:rPr>
          <w:rFonts w:cs="Times New Roman"/>
          <w:sz w:val="22"/>
          <w:szCs w:val="22"/>
        </w:rPr>
        <w:t>Staff</w:t>
      </w:r>
    </w:p>
    <w:p w14:paraId="5B038205" w14:textId="77777777" w:rsidR="002F612D" w:rsidRPr="008A0605" w:rsidRDefault="002F612D" w:rsidP="00744855">
      <w:pPr>
        <w:pStyle w:val="BodyText"/>
        <w:numPr>
          <w:ilvl w:val="0"/>
          <w:numId w:val="68"/>
        </w:numPr>
        <w:tabs>
          <w:tab w:val="left" w:pos="821"/>
        </w:tabs>
        <w:rPr>
          <w:rFonts w:cs="Times New Roman"/>
          <w:sz w:val="22"/>
          <w:szCs w:val="22"/>
        </w:rPr>
      </w:pPr>
      <w:r w:rsidRPr="008A0605">
        <w:rPr>
          <w:rFonts w:cs="Times New Roman"/>
          <w:sz w:val="22"/>
          <w:szCs w:val="22"/>
        </w:rPr>
        <w:t>Verification</w:t>
      </w:r>
      <w:r w:rsidRPr="008A0605">
        <w:rPr>
          <w:rFonts w:cs="Times New Roman"/>
          <w:spacing w:val="-10"/>
          <w:sz w:val="22"/>
          <w:szCs w:val="22"/>
        </w:rPr>
        <w:t xml:space="preserve"> </w:t>
      </w:r>
      <w:r w:rsidRPr="008A0605">
        <w:rPr>
          <w:rFonts w:cs="Times New Roman"/>
          <w:spacing w:val="-1"/>
          <w:sz w:val="22"/>
          <w:szCs w:val="22"/>
        </w:rPr>
        <w:t>and</w:t>
      </w:r>
      <w:r w:rsidRPr="008A0605">
        <w:rPr>
          <w:rFonts w:cs="Times New Roman"/>
          <w:spacing w:val="-7"/>
          <w:sz w:val="22"/>
          <w:szCs w:val="22"/>
        </w:rPr>
        <w:t xml:space="preserve"> </w:t>
      </w:r>
      <w:r w:rsidRPr="008A0605">
        <w:rPr>
          <w:rFonts w:cs="Times New Roman"/>
          <w:spacing w:val="-1"/>
          <w:sz w:val="22"/>
          <w:szCs w:val="22"/>
        </w:rPr>
        <w:t>Assumption</w:t>
      </w:r>
      <w:r w:rsidRPr="008A0605">
        <w:rPr>
          <w:rFonts w:cs="Times New Roman"/>
          <w:spacing w:val="-8"/>
          <w:sz w:val="22"/>
          <w:szCs w:val="22"/>
        </w:rPr>
        <w:t xml:space="preserve"> </w:t>
      </w:r>
      <w:r w:rsidRPr="008A0605">
        <w:rPr>
          <w:rFonts w:cs="Times New Roman"/>
          <w:sz w:val="22"/>
          <w:szCs w:val="22"/>
        </w:rPr>
        <w:t>of</w:t>
      </w:r>
      <w:r w:rsidRPr="008A0605">
        <w:rPr>
          <w:rFonts w:cs="Times New Roman"/>
          <w:spacing w:val="-10"/>
          <w:sz w:val="22"/>
          <w:szCs w:val="22"/>
        </w:rPr>
        <w:t xml:space="preserve"> </w:t>
      </w:r>
      <w:r w:rsidRPr="008A0605">
        <w:rPr>
          <w:rFonts w:cs="Times New Roman"/>
          <w:sz w:val="22"/>
          <w:szCs w:val="22"/>
        </w:rPr>
        <w:t>Operational</w:t>
      </w:r>
      <w:r w:rsidRPr="008A0605">
        <w:rPr>
          <w:rFonts w:cs="Times New Roman"/>
          <w:spacing w:val="-9"/>
          <w:sz w:val="22"/>
          <w:szCs w:val="22"/>
        </w:rPr>
        <w:t xml:space="preserve"> </w:t>
      </w:r>
      <w:r w:rsidRPr="008A0605">
        <w:rPr>
          <w:rFonts w:cs="Times New Roman"/>
          <w:sz w:val="22"/>
          <w:szCs w:val="22"/>
        </w:rPr>
        <w:t>Responsibility</w:t>
      </w:r>
    </w:p>
    <w:p w14:paraId="309FDE72" w14:textId="41DDABE5" w:rsidR="002F612D" w:rsidRPr="008A0605" w:rsidRDefault="002F612D" w:rsidP="00744855">
      <w:pPr>
        <w:pStyle w:val="BodyText"/>
        <w:numPr>
          <w:ilvl w:val="1"/>
          <w:numId w:val="68"/>
        </w:numPr>
        <w:tabs>
          <w:tab w:val="left" w:pos="1181"/>
        </w:tabs>
        <w:ind w:right="418"/>
        <w:rPr>
          <w:rFonts w:cs="Times New Roman"/>
          <w:sz w:val="22"/>
          <w:szCs w:val="22"/>
        </w:rPr>
      </w:pPr>
      <w:r w:rsidRPr="008A0605">
        <w:rPr>
          <w:rFonts w:cs="Times New Roman"/>
          <w:sz w:val="22"/>
          <w:szCs w:val="22"/>
        </w:rPr>
        <w:t>The</w:t>
      </w:r>
      <w:r w:rsidRPr="008A0605">
        <w:rPr>
          <w:rFonts w:cs="Times New Roman"/>
          <w:spacing w:val="-6"/>
          <w:sz w:val="22"/>
          <w:szCs w:val="22"/>
        </w:rPr>
        <w:t xml:space="preserve"> </w:t>
      </w:r>
      <w:r w:rsidRPr="008A0605">
        <w:rPr>
          <w:rFonts w:cs="Times New Roman"/>
          <w:spacing w:val="-1"/>
          <w:sz w:val="22"/>
          <w:szCs w:val="22"/>
        </w:rPr>
        <w:t>Contractor</w:t>
      </w:r>
      <w:r w:rsidRPr="008A0605">
        <w:rPr>
          <w:rFonts w:cs="Times New Roman"/>
          <w:spacing w:val="-3"/>
          <w:sz w:val="22"/>
          <w:szCs w:val="22"/>
        </w:rPr>
        <w:t xml:space="preserve"> </w:t>
      </w:r>
      <w:r w:rsidRPr="008A0605">
        <w:rPr>
          <w:rFonts w:cs="Times New Roman"/>
          <w:spacing w:val="-2"/>
          <w:sz w:val="22"/>
          <w:szCs w:val="22"/>
        </w:rPr>
        <w:t>will</w:t>
      </w:r>
      <w:r w:rsidRPr="008A0605">
        <w:rPr>
          <w:rFonts w:cs="Times New Roman"/>
          <w:spacing w:val="-7"/>
          <w:sz w:val="22"/>
          <w:szCs w:val="22"/>
        </w:rPr>
        <w:t xml:space="preserve"> </w:t>
      </w:r>
      <w:r w:rsidRPr="008A0605">
        <w:rPr>
          <w:rFonts w:cs="Times New Roman"/>
          <w:sz w:val="22"/>
          <w:szCs w:val="22"/>
        </w:rPr>
        <w:t>assess</w:t>
      </w:r>
      <w:r w:rsidRPr="008A0605">
        <w:rPr>
          <w:rFonts w:cs="Times New Roman"/>
          <w:spacing w:val="-6"/>
          <w:sz w:val="22"/>
          <w:szCs w:val="22"/>
        </w:rPr>
        <w:t xml:space="preserve"> </w:t>
      </w:r>
      <w:r w:rsidRPr="008A0605">
        <w:rPr>
          <w:rFonts w:cs="Times New Roman"/>
          <w:sz w:val="22"/>
          <w:szCs w:val="22"/>
        </w:rPr>
        <w:t>its</w:t>
      </w:r>
      <w:r w:rsidRPr="008A0605">
        <w:rPr>
          <w:rFonts w:cs="Times New Roman"/>
          <w:spacing w:val="-5"/>
          <w:sz w:val="22"/>
          <w:szCs w:val="22"/>
        </w:rPr>
        <w:t xml:space="preserve"> </w:t>
      </w:r>
      <w:r w:rsidRPr="008A0605">
        <w:rPr>
          <w:rFonts w:cs="Times New Roman"/>
          <w:spacing w:val="-1"/>
          <w:sz w:val="22"/>
          <w:szCs w:val="22"/>
        </w:rPr>
        <w:t>readiness</w:t>
      </w:r>
      <w:r w:rsidRPr="008A0605">
        <w:rPr>
          <w:rFonts w:cs="Times New Roman"/>
          <w:spacing w:val="-6"/>
          <w:sz w:val="22"/>
          <w:szCs w:val="22"/>
        </w:rPr>
        <w:t xml:space="preserve"> </w:t>
      </w:r>
      <w:r w:rsidRPr="008A0605">
        <w:rPr>
          <w:rFonts w:cs="Times New Roman"/>
          <w:sz w:val="22"/>
          <w:szCs w:val="22"/>
        </w:rPr>
        <w:t>to</w:t>
      </w:r>
      <w:r w:rsidRPr="008A0605">
        <w:rPr>
          <w:rFonts w:cs="Times New Roman"/>
          <w:spacing w:val="-5"/>
          <w:sz w:val="22"/>
          <w:szCs w:val="22"/>
        </w:rPr>
        <w:t xml:space="preserve"> </w:t>
      </w:r>
      <w:r w:rsidRPr="008A0605">
        <w:rPr>
          <w:rFonts w:cs="Times New Roman"/>
          <w:sz w:val="22"/>
          <w:szCs w:val="22"/>
        </w:rPr>
        <w:t>assume</w:t>
      </w:r>
      <w:r w:rsidRPr="008A0605">
        <w:rPr>
          <w:rFonts w:cs="Times New Roman"/>
          <w:spacing w:val="1"/>
          <w:sz w:val="22"/>
          <w:szCs w:val="22"/>
        </w:rPr>
        <w:t xml:space="preserve"> </w:t>
      </w:r>
      <w:r w:rsidRPr="008A0605">
        <w:rPr>
          <w:rFonts w:cs="Times New Roman"/>
          <w:spacing w:val="-1"/>
          <w:sz w:val="22"/>
          <w:szCs w:val="22"/>
        </w:rPr>
        <w:t>full</w:t>
      </w:r>
      <w:r w:rsidRPr="008A0605">
        <w:rPr>
          <w:rFonts w:cs="Times New Roman"/>
          <w:spacing w:val="-6"/>
          <w:sz w:val="22"/>
          <w:szCs w:val="22"/>
        </w:rPr>
        <w:t xml:space="preserve"> </w:t>
      </w:r>
      <w:r w:rsidRPr="008A0605">
        <w:rPr>
          <w:rFonts w:cs="Times New Roman"/>
          <w:sz w:val="22"/>
          <w:szCs w:val="22"/>
        </w:rPr>
        <w:t>operational</w:t>
      </w:r>
      <w:r w:rsidRPr="008A0605">
        <w:rPr>
          <w:rFonts w:cs="Times New Roman"/>
          <w:spacing w:val="-6"/>
          <w:sz w:val="22"/>
          <w:szCs w:val="22"/>
        </w:rPr>
        <w:t xml:space="preserve"> </w:t>
      </w:r>
      <w:r w:rsidRPr="008A0605">
        <w:rPr>
          <w:rFonts w:cs="Times New Roman"/>
          <w:sz w:val="22"/>
          <w:szCs w:val="22"/>
        </w:rPr>
        <w:t>responsibility</w:t>
      </w:r>
      <w:r w:rsidRPr="008A0605">
        <w:rPr>
          <w:rFonts w:cs="Times New Roman"/>
          <w:spacing w:val="-9"/>
          <w:sz w:val="22"/>
          <w:szCs w:val="22"/>
        </w:rPr>
        <w:t xml:space="preserve"> </w:t>
      </w:r>
      <w:r w:rsidRPr="008A0605">
        <w:rPr>
          <w:rFonts w:cs="Times New Roman"/>
          <w:spacing w:val="1"/>
          <w:sz w:val="22"/>
          <w:szCs w:val="22"/>
        </w:rPr>
        <w:t>E+60</w:t>
      </w:r>
      <w:r w:rsidRPr="008A0605">
        <w:rPr>
          <w:rFonts w:cs="Times New Roman"/>
          <w:spacing w:val="-5"/>
          <w:sz w:val="22"/>
          <w:szCs w:val="22"/>
        </w:rPr>
        <w:t xml:space="preserve"> </w:t>
      </w:r>
      <w:r w:rsidRPr="008A0605">
        <w:rPr>
          <w:rFonts w:cs="Times New Roman"/>
          <w:sz w:val="22"/>
          <w:szCs w:val="22"/>
        </w:rPr>
        <w:t>and</w:t>
      </w:r>
      <w:r w:rsidRPr="008A0605">
        <w:rPr>
          <w:rFonts w:cs="Times New Roman"/>
          <w:spacing w:val="-4"/>
          <w:sz w:val="22"/>
          <w:szCs w:val="22"/>
        </w:rPr>
        <w:t xml:space="preserve"> </w:t>
      </w:r>
      <w:r w:rsidRPr="008A0605">
        <w:rPr>
          <w:rFonts w:cs="Times New Roman"/>
          <w:spacing w:val="-1"/>
          <w:sz w:val="22"/>
          <w:szCs w:val="22"/>
        </w:rPr>
        <w:t>findings</w:t>
      </w:r>
      <w:r w:rsidRPr="008A0605">
        <w:rPr>
          <w:rFonts w:cs="Times New Roman"/>
          <w:spacing w:val="62"/>
          <w:w w:val="99"/>
          <w:sz w:val="22"/>
          <w:szCs w:val="22"/>
        </w:rPr>
        <w:t xml:space="preserve"> </w:t>
      </w:r>
      <w:r w:rsidRPr="008A0605">
        <w:rPr>
          <w:rFonts w:cs="Times New Roman"/>
          <w:spacing w:val="-1"/>
          <w:sz w:val="22"/>
          <w:szCs w:val="22"/>
        </w:rPr>
        <w:t>will</w:t>
      </w:r>
      <w:r w:rsidRPr="008A0605">
        <w:rPr>
          <w:rFonts w:cs="Times New Roman"/>
          <w:spacing w:val="-7"/>
          <w:sz w:val="22"/>
          <w:szCs w:val="22"/>
        </w:rPr>
        <w:t xml:space="preserve"> </w:t>
      </w:r>
      <w:r w:rsidRPr="008A0605">
        <w:rPr>
          <w:rFonts w:cs="Times New Roman"/>
          <w:sz w:val="22"/>
          <w:szCs w:val="22"/>
        </w:rPr>
        <w:t>be</w:t>
      </w:r>
      <w:r w:rsidRPr="008A0605">
        <w:rPr>
          <w:rFonts w:cs="Times New Roman"/>
          <w:spacing w:val="-5"/>
          <w:sz w:val="22"/>
          <w:szCs w:val="22"/>
        </w:rPr>
        <w:t xml:space="preserve"> </w:t>
      </w:r>
      <w:r w:rsidRPr="008A0605">
        <w:rPr>
          <w:rFonts w:cs="Times New Roman"/>
          <w:spacing w:val="-1"/>
          <w:sz w:val="22"/>
          <w:szCs w:val="22"/>
        </w:rPr>
        <w:t>presented</w:t>
      </w:r>
      <w:r w:rsidRPr="008A0605">
        <w:rPr>
          <w:rFonts w:cs="Times New Roman"/>
          <w:spacing w:val="-4"/>
          <w:sz w:val="22"/>
          <w:szCs w:val="22"/>
        </w:rPr>
        <w:t xml:space="preserve"> </w:t>
      </w:r>
      <w:r w:rsidRPr="008A0605">
        <w:rPr>
          <w:rFonts w:cs="Times New Roman"/>
          <w:sz w:val="22"/>
          <w:szCs w:val="22"/>
        </w:rPr>
        <w:t>to</w:t>
      </w:r>
      <w:r w:rsidRPr="008A0605">
        <w:rPr>
          <w:rFonts w:cs="Times New Roman"/>
          <w:spacing w:val="-5"/>
          <w:sz w:val="22"/>
          <w:szCs w:val="22"/>
        </w:rPr>
        <w:t xml:space="preserve"> </w:t>
      </w:r>
      <w:r w:rsidRPr="008A0605">
        <w:rPr>
          <w:rFonts w:cs="Times New Roman"/>
          <w:spacing w:val="-1"/>
          <w:sz w:val="22"/>
          <w:szCs w:val="22"/>
        </w:rPr>
        <w:t>the</w:t>
      </w:r>
      <w:r w:rsidRPr="008A0605">
        <w:rPr>
          <w:rFonts w:cs="Times New Roman"/>
          <w:spacing w:val="-5"/>
          <w:sz w:val="22"/>
          <w:szCs w:val="22"/>
        </w:rPr>
        <w:t xml:space="preserve"> </w:t>
      </w:r>
      <w:r w:rsidRPr="008A0605">
        <w:rPr>
          <w:rFonts w:cs="Times New Roman"/>
          <w:spacing w:val="-1"/>
          <w:sz w:val="22"/>
          <w:szCs w:val="22"/>
        </w:rPr>
        <w:t>Government</w:t>
      </w:r>
    </w:p>
    <w:p w14:paraId="48A1B9AE" w14:textId="77777777" w:rsidR="00124920" w:rsidRPr="000F78F7" w:rsidRDefault="00124920" w:rsidP="00124920">
      <w:pPr>
        <w:rPr>
          <w:sz w:val="22"/>
          <w:szCs w:val="22"/>
        </w:rPr>
        <w:sectPr w:rsidR="00124920" w:rsidRPr="000F78F7" w:rsidSect="00DD1050">
          <w:footerReference w:type="default" r:id="rId66"/>
          <w:pgSz w:w="12240" w:h="15840" w:code="1"/>
          <w:pgMar w:top="900" w:right="720" w:bottom="720" w:left="720" w:header="648" w:footer="504" w:gutter="0"/>
          <w:cols w:space="720"/>
          <w:noEndnote/>
          <w:docGrid w:linePitch="272"/>
        </w:sectPr>
      </w:pPr>
    </w:p>
    <w:tbl>
      <w:tblPr>
        <w:tblStyle w:val="TableGrid"/>
        <w:tblW w:w="11605" w:type="dxa"/>
        <w:tblLook w:val="04A0" w:firstRow="1" w:lastRow="0" w:firstColumn="1" w:lastColumn="0" w:noHBand="0" w:noVBand="1"/>
      </w:tblPr>
      <w:tblGrid>
        <w:gridCol w:w="1885"/>
        <w:gridCol w:w="9720"/>
      </w:tblGrid>
      <w:tr w:rsidR="002F612D" w14:paraId="37E6F30F" w14:textId="77777777" w:rsidTr="004C6E06">
        <w:trPr>
          <w:trHeight w:val="644"/>
        </w:trPr>
        <w:tc>
          <w:tcPr>
            <w:tcW w:w="1885" w:type="dxa"/>
            <w:tcBorders>
              <w:top w:val="single" w:sz="8" w:space="0" w:color="auto"/>
              <w:left w:val="single" w:sz="8" w:space="0" w:color="auto"/>
              <w:bottom w:val="single" w:sz="8" w:space="0" w:color="auto"/>
              <w:right w:val="single" w:sz="8" w:space="0" w:color="auto"/>
            </w:tcBorders>
          </w:tcPr>
          <w:p w14:paraId="52CFD6DB" w14:textId="77777777" w:rsidR="002F612D" w:rsidRPr="00AD3904" w:rsidRDefault="002F612D" w:rsidP="00D06F0E">
            <w:pPr>
              <w:jc w:val="center"/>
              <w:rPr>
                <w:sz w:val="18"/>
                <w:szCs w:val="18"/>
              </w:rPr>
            </w:pPr>
            <w:r w:rsidRPr="00AD3904">
              <w:rPr>
                <w:sz w:val="18"/>
                <w:szCs w:val="18"/>
              </w:rPr>
              <w:lastRenderedPageBreak/>
              <w:t>NETL F 541.1-5#</w:t>
            </w:r>
          </w:p>
          <w:p w14:paraId="0A7266C7" w14:textId="77777777" w:rsidR="002F612D" w:rsidRDefault="002F612D" w:rsidP="00D06F0E">
            <w:pPr>
              <w:jc w:val="center"/>
              <w:rPr>
                <w:sz w:val="16"/>
                <w:szCs w:val="16"/>
              </w:rPr>
            </w:pPr>
            <w:r w:rsidRPr="00AD3904">
              <w:rPr>
                <w:sz w:val="16"/>
                <w:szCs w:val="16"/>
              </w:rPr>
              <w:t>(</w:t>
            </w:r>
            <w:r>
              <w:rPr>
                <w:sz w:val="16"/>
                <w:szCs w:val="16"/>
              </w:rPr>
              <w:t>11/2017</w:t>
            </w:r>
            <w:r w:rsidRPr="00AD3904">
              <w:rPr>
                <w:sz w:val="16"/>
                <w:szCs w:val="16"/>
              </w:rPr>
              <w:t>) OPI=PS10</w:t>
            </w:r>
          </w:p>
          <w:p w14:paraId="61DDA440" w14:textId="77777777" w:rsidR="002F612D" w:rsidRPr="00AD3904" w:rsidRDefault="002F612D" w:rsidP="00D06F0E">
            <w:pPr>
              <w:jc w:val="center"/>
              <w:rPr>
                <w:sz w:val="18"/>
                <w:szCs w:val="18"/>
              </w:rPr>
            </w:pPr>
            <w:r w:rsidRPr="00AD3904">
              <w:rPr>
                <w:sz w:val="14"/>
                <w:szCs w:val="14"/>
              </w:rPr>
              <w:t>(Previous Editions Obsolete)</w:t>
            </w:r>
          </w:p>
        </w:tc>
        <w:tc>
          <w:tcPr>
            <w:tcW w:w="9720" w:type="dxa"/>
            <w:tcBorders>
              <w:top w:val="nil"/>
              <w:left w:val="single" w:sz="8" w:space="0" w:color="auto"/>
              <w:bottom w:val="nil"/>
              <w:right w:val="nil"/>
            </w:tcBorders>
          </w:tcPr>
          <w:p w14:paraId="2064037F" w14:textId="2E898D67" w:rsidR="002F612D" w:rsidRPr="00FA6692" w:rsidRDefault="00FA6692" w:rsidP="00FA6692">
            <w:pPr>
              <w:pStyle w:val="Heading2"/>
              <w:keepLines/>
              <w:rPr>
                <w:b w:val="0"/>
                <w:bCs w:val="0"/>
                <w:u w:val="single"/>
              </w:rPr>
            </w:pPr>
            <w:bookmarkStart w:id="452" w:name="_Toc71811744"/>
            <w:bookmarkStart w:id="453" w:name="_Toc82669146"/>
            <w:bookmarkStart w:id="454" w:name="_Toc71815185"/>
            <w:bookmarkStart w:id="455" w:name="_Toc326844758"/>
            <w:bookmarkStart w:id="456" w:name="_Ref342548167"/>
            <w:bookmarkStart w:id="457" w:name="_Toc346280055"/>
            <w:bookmarkStart w:id="458" w:name="_Toc416681852"/>
            <w:r w:rsidRPr="00FA6692">
              <w:rPr>
                <w:sz w:val="22"/>
                <w:szCs w:val="22"/>
              </w:rPr>
              <w:t>J.3</w:t>
            </w:r>
            <w:r w:rsidRPr="00FA6692">
              <w:rPr>
                <w:sz w:val="22"/>
                <w:szCs w:val="22"/>
              </w:rPr>
              <w:tab/>
              <w:t>ATTACHMENT B –</w:t>
            </w:r>
            <w:bookmarkEnd w:id="452"/>
            <w:r w:rsidRPr="00FA6692">
              <w:rPr>
                <w:sz w:val="22"/>
                <w:szCs w:val="22"/>
              </w:rPr>
              <w:t xml:space="preserve"> REPORTING REQUIREMENTS CHECKLIST</w:t>
            </w:r>
            <w:bookmarkEnd w:id="453"/>
            <w:r w:rsidRPr="00FA6692">
              <w:rPr>
                <w:sz w:val="22"/>
                <w:szCs w:val="22"/>
                <w:u w:val="single"/>
              </w:rPr>
              <w:t xml:space="preserve"> </w:t>
            </w:r>
            <w:bookmarkEnd w:id="454"/>
            <w:bookmarkEnd w:id="455"/>
            <w:bookmarkEnd w:id="456"/>
            <w:bookmarkEnd w:id="457"/>
            <w:bookmarkEnd w:id="458"/>
          </w:p>
        </w:tc>
      </w:tr>
    </w:tbl>
    <w:p w14:paraId="32074AB6" w14:textId="77777777" w:rsidR="002F612D" w:rsidRPr="00BF3D2B" w:rsidRDefault="002F612D" w:rsidP="002F612D">
      <w:pPr>
        <w:rPr>
          <w:sz w:val="8"/>
          <w:szCs w:val="8"/>
        </w:rPr>
      </w:pPr>
    </w:p>
    <w:tbl>
      <w:tblPr>
        <w:tblStyle w:val="TableGrid"/>
        <w:tblW w:w="10865" w:type="dxa"/>
        <w:tblInd w:w="-280" w:type="dxa"/>
        <w:tblLook w:val="04A0" w:firstRow="1" w:lastRow="0" w:firstColumn="1" w:lastColumn="0" w:noHBand="0" w:noVBand="1"/>
      </w:tblPr>
      <w:tblGrid>
        <w:gridCol w:w="1521"/>
        <w:gridCol w:w="1822"/>
        <w:gridCol w:w="659"/>
        <w:gridCol w:w="495"/>
        <w:gridCol w:w="924"/>
        <w:gridCol w:w="403"/>
        <w:gridCol w:w="2176"/>
        <w:gridCol w:w="1080"/>
        <w:gridCol w:w="287"/>
        <w:gridCol w:w="584"/>
        <w:gridCol w:w="914"/>
      </w:tblGrid>
      <w:tr w:rsidR="002F612D" w14:paraId="62272C75" w14:textId="77777777" w:rsidTr="004C6E06">
        <w:tc>
          <w:tcPr>
            <w:tcW w:w="1521" w:type="dxa"/>
            <w:tcBorders>
              <w:top w:val="single" w:sz="8" w:space="0" w:color="auto"/>
              <w:left w:val="single" w:sz="8" w:space="0" w:color="auto"/>
              <w:bottom w:val="single" w:sz="8" w:space="0" w:color="auto"/>
              <w:right w:val="nil"/>
            </w:tcBorders>
            <w:vAlign w:val="center"/>
          </w:tcPr>
          <w:p w14:paraId="5CC9EDCD" w14:textId="77777777" w:rsidR="002F612D" w:rsidRPr="00411C25" w:rsidRDefault="002F612D" w:rsidP="00D06F0E">
            <w:pPr>
              <w:tabs>
                <w:tab w:val="left" w:pos="247"/>
              </w:tabs>
              <w:spacing w:before="20" w:after="20"/>
              <w:rPr>
                <w:sz w:val="16"/>
                <w:szCs w:val="16"/>
              </w:rPr>
            </w:pPr>
            <w:r w:rsidRPr="00727232">
              <w:rPr>
                <w:b/>
                <w:bCs/>
                <w:sz w:val="16"/>
                <w:szCs w:val="16"/>
              </w:rPr>
              <w:t>1.</w:t>
            </w:r>
            <w:r w:rsidRPr="00411C25">
              <w:rPr>
                <w:b/>
                <w:sz w:val="16"/>
                <w:szCs w:val="16"/>
              </w:rPr>
              <w:tab/>
            </w:r>
            <w:r w:rsidRPr="00727232">
              <w:rPr>
                <w:b/>
                <w:bCs/>
                <w:sz w:val="16"/>
                <w:szCs w:val="16"/>
              </w:rPr>
              <w:t>AWARDEE:</w:t>
            </w:r>
          </w:p>
        </w:tc>
        <w:tc>
          <w:tcPr>
            <w:tcW w:w="4303" w:type="dxa"/>
            <w:gridSpan w:val="5"/>
            <w:tcBorders>
              <w:top w:val="single" w:sz="8" w:space="0" w:color="auto"/>
              <w:left w:val="nil"/>
              <w:bottom w:val="single" w:sz="8" w:space="0" w:color="auto"/>
            </w:tcBorders>
            <w:vAlign w:val="center"/>
          </w:tcPr>
          <w:p w14:paraId="49B4A877" w14:textId="77777777" w:rsidR="002F612D" w:rsidRPr="00F10C54" w:rsidRDefault="002F612D" w:rsidP="00F10C54">
            <w:pPr>
              <w:spacing w:before="20" w:after="20"/>
              <w:rPr>
                <w:b/>
                <w:bCs/>
                <w:color w:val="0000FF"/>
                <w:sz w:val="16"/>
                <w:szCs w:val="16"/>
              </w:rPr>
            </w:pPr>
            <w:r w:rsidRPr="00727232">
              <w:rPr>
                <w:b/>
                <w:bCs/>
                <w:sz w:val="16"/>
                <w:szCs w:val="16"/>
              </w:rPr>
              <w:t>TBD</w:t>
            </w:r>
          </w:p>
        </w:tc>
        <w:tc>
          <w:tcPr>
            <w:tcW w:w="2176" w:type="dxa"/>
            <w:tcBorders>
              <w:top w:val="single" w:sz="8" w:space="0" w:color="auto"/>
              <w:bottom w:val="single" w:sz="8" w:space="0" w:color="auto"/>
              <w:right w:val="nil"/>
            </w:tcBorders>
            <w:vAlign w:val="center"/>
          </w:tcPr>
          <w:p w14:paraId="32AFB2A6" w14:textId="77777777" w:rsidR="002F612D" w:rsidRPr="00411C25" w:rsidRDefault="002F612D" w:rsidP="00D06F0E">
            <w:pPr>
              <w:tabs>
                <w:tab w:val="left" w:pos="249"/>
              </w:tabs>
              <w:spacing w:before="20" w:after="20"/>
              <w:ind w:left="249" w:hanging="249"/>
              <w:rPr>
                <w:sz w:val="16"/>
                <w:szCs w:val="16"/>
              </w:rPr>
            </w:pPr>
            <w:r w:rsidRPr="00727232">
              <w:rPr>
                <w:b/>
                <w:bCs/>
                <w:sz w:val="16"/>
                <w:szCs w:val="16"/>
              </w:rPr>
              <w:t>2.</w:t>
            </w:r>
            <w:r w:rsidRPr="00411C25">
              <w:rPr>
                <w:b/>
                <w:sz w:val="16"/>
                <w:szCs w:val="16"/>
              </w:rPr>
              <w:tab/>
            </w:r>
            <w:r w:rsidRPr="00727232">
              <w:rPr>
                <w:b/>
                <w:bCs/>
                <w:sz w:val="16"/>
                <w:szCs w:val="16"/>
              </w:rPr>
              <w:t>IDENTIFICATION NUMBER:</w:t>
            </w:r>
          </w:p>
        </w:tc>
        <w:tc>
          <w:tcPr>
            <w:tcW w:w="2865" w:type="dxa"/>
            <w:gridSpan w:val="4"/>
            <w:tcBorders>
              <w:top w:val="single" w:sz="8" w:space="0" w:color="auto"/>
              <w:left w:val="nil"/>
              <w:bottom w:val="single" w:sz="8" w:space="0" w:color="auto"/>
              <w:right w:val="single" w:sz="8" w:space="0" w:color="auto"/>
            </w:tcBorders>
            <w:vAlign w:val="center"/>
          </w:tcPr>
          <w:p w14:paraId="196566D8" w14:textId="77777777" w:rsidR="002F612D" w:rsidRPr="00F10C54" w:rsidRDefault="002F612D" w:rsidP="00F10C54">
            <w:pPr>
              <w:spacing w:before="20" w:after="20"/>
              <w:rPr>
                <w:b/>
                <w:bCs/>
                <w:color w:val="0000FF"/>
                <w:sz w:val="16"/>
                <w:szCs w:val="16"/>
              </w:rPr>
            </w:pPr>
            <w:r w:rsidRPr="00727232">
              <w:rPr>
                <w:b/>
                <w:bCs/>
                <w:sz w:val="16"/>
                <w:szCs w:val="16"/>
              </w:rPr>
              <w:t>TBD</w:t>
            </w:r>
          </w:p>
        </w:tc>
      </w:tr>
      <w:tr w:rsidR="002F612D" w14:paraId="489F5F9F" w14:textId="77777777" w:rsidTr="004C6E06">
        <w:tc>
          <w:tcPr>
            <w:tcW w:w="10865" w:type="dxa"/>
            <w:gridSpan w:val="11"/>
            <w:tcBorders>
              <w:top w:val="single" w:sz="8" w:space="0" w:color="auto"/>
              <w:left w:val="single" w:sz="8" w:space="0" w:color="auto"/>
              <w:bottom w:val="nil"/>
              <w:right w:val="single" w:sz="8" w:space="0" w:color="auto"/>
            </w:tcBorders>
          </w:tcPr>
          <w:p w14:paraId="13E162FE" w14:textId="77777777" w:rsidR="002F612D" w:rsidRPr="00411C25" w:rsidRDefault="002F612D" w:rsidP="00D06F0E">
            <w:pPr>
              <w:tabs>
                <w:tab w:val="left" w:pos="242"/>
              </w:tabs>
              <w:spacing w:before="20" w:after="20"/>
              <w:rPr>
                <w:sz w:val="16"/>
                <w:szCs w:val="16"/>
              </w:rPr>
            </w:pPr>
            <w:r w:rsidRPr="00727232">
              <w:rPr>
                <w:b/>
                <w:bCs/>
                <w:sz w:val="16"/>
                <w:szCs w:val="16"/>
              </w:rPr>
              <w:t>3.</w:t>
            </w:r>
            <w:r w:rsidRPr="00411C25">
              <w:rPr>
                <w:b/>
                <w:sz w:val="16"/>
                <w:szCs w:val="16"/>
              </w:rPr>
              <w:tab/>
            </w:r>
            <w:r w:rsidRPr="00727232">
              <w:rPr>
                <w:b/>
                <w:bCs/>
                <w:sz w:val="16"/>
                <w:szCs w:val="16"/>
              </w:rPr>
              <w:t>REPORT SUBMISSION:</w:t>
            </w:r>
          </w:p>
        </w:tc>
      </w:tr>
      <w:tr w:rsidR="002F612D" w14:paraId="5A3BE56B" w14:textId="77777777" w:rsidTr="004C6E06">
        <w:tc>
          <w:tcPr>
            <w:tcW w:w="10865" w:type="dxa"/>
            <w:gridSpan w:val="11"/>
            <w:tcBorders>
              <w:top w:val="nil"/>
              <w:left w:val="single" w:sz="8" w:space="0" w:color="auto"/>
              <w:bottom w:val="single" w:sz="8" w:space="0" w:color="auto"/>
              <w:right w:val="single" w:sz="8" w:space="0" w:color="auto"/>
            </w:tcBorders>
          </w:tcPr>
          <w:p w14:paraId="25243D31" w14:textId="77777777" w:rsidR="002F612D" w:rsidRPr="00411C25" w:rsidRDefault="002F612D" w:rsidP="00D06F0E">
            <w:pPr>
              <w:spacing w:before="60" w:after="60"/>
              <w:ind w:left="245"/>
              <w:rPr>
                <w:sz w:val="16"/>
                <w:szCs w:val="16"/>
              </w:rPr>
            </w:pPr>
            <w:r w:rsidRPr="00411C25">
              <w:rPr>
                <w:sz w:val="16"/>
                <w:szCs w:val="16"/>
              </w:rPr>
              <w:t xml:space="preserve">Reports shall be submitted to the National Energy Technology Laboratory (NETL) in electronic format to the identified network location. Report templates are examples.  The Contractor may submit the requested information using their own templates provided the same information is incorporated.  If the submission involves a DOE or NETL Form, the Contractor may submit the requested information in a format of its own choosing as long as the same information is provided.  </w:t>
            </w:r>
          </w:p>
          <w:p w14:paraId="7A4C3FE3" w14:textId="77777777" w:rsidR="002F612D" w:rsidRPr="00411C25" w:rsidRDefault="002F612D" w:rsidP="00D06F0E">
            <w:pPr>
              <w:spacing w:before="60" w:after="60"/>
              <w:ind w:left="245"/>
              <w:rPr>
                <w:sz w:val="16"/>
                <w:szCs w:val="16"/>
              </w:rPr>
            </w:pPr>
            <w:r w:rsidRPr="00411C25">
              <w:rPr>
                <w:sz w:val="16"/>
                <w:szCs w:val="16"/>
              </w:rPr>
              <w:t>The reports in this checklist apply to the contract in general.  The Performance Work Statement (PWS) may require other specific reports and/or deliverables.</w:t>
            </w:r>
          </w:p>
        </w:tc>
      </w:tr>
      <w:tr w:rsidR="002F612D" w14:paraId="2C3E284A" w14:textId="77777777" w:rsidTr="004C6E06">
        <w:tc>
          <w:tcPr>
            <w:tcW w:w="10865" w:type="dxa"/>
            <w:gridSpan w:val="11"/>
            <w:tcBorders>
              <w:top w:val="single" w:sz="8" w:space="0" w:color="auto"/>
              <w:left w:val="single" w:sz="8" w:space="0" w:color="auto"/>
              <w:bottom w:val="nil"/>
              <w:right w:val="single" w:sz="8" w:space="0" w:color="auto"/>
            </w:tcBorders>
          </w:tcPr>
          <w:p w14:paraId="46DD20BF" w14:textId="77777777" w:rsidR="002F612D" w:rsidRPr="00F10C54" w:rsidRDefault="002F612D" w:rsidP="00F10C54">
            <w:pPr>
              <w:tabs>
                <w:tab w:val="left" w:pos="247"/>
              </w:tabs>
              <w:spacing w:before="20" w:after="20"/>
              <w:rPr>
                <w:b/>
                <w:bCs/>
                <w:sz w:val="16"/>
                <w:szCs w:val="16"/>
              </w:rPr>
            </w:pPr>
            <w:r w:rsidRPr="00727232">
              <w:rPr>
                <w:b/>
                <w:bCs/>
                <w:sz w:val="16"/>
                <w:szCs w:val="16"/>
              </w:rPr>
              <w:t>4.</w:t>
            </w:r>
            <w:r w:rsidRPr="00411C25">
              <w:rPr>
                <w:b/>
                <w:sz w:val="16"/>
                <w:szCs w:val="16"/>
              </w:rPr>
              <w:tab/>
            </w:r>
            <w:r w:rsidRPr="00727232">
              <w:rPr>
                <w:b/>
                <w:bCs/>
                <w:sz w:val="16"/>
                <w:szCs w:val="16"/>
              </w:rPr>
              <w:t>PLANNING AND REPORTING REQUIREMENTS:</w:t>
            </w:r>
          </w:p>
        </w:tc>
      </w:tr>
      <w:tr w:rsidR="002F612D" w14:paraId="7E6C3AE8" w14:textId="77777777" w:rsidTr="004C6E06">
        <w:tc>
          <w:tcPr>
            <w:tcW w:w="3343" w:type="dxa"/>
            <w:gridSpan w:val="2"/>
            <w:tcBorders>
              <w:top w:val="nil"/>
              <w:left w:val="single" w:sz="8" w:space="0" w:color="auto"/>
              <w:bottom w:val="nil"/>
              <w:right w:val="single" w:sz="4" w:space="0" w:color="auto"/>
            </w:tcBorders>
          </w:tcPr>
          <w:p w14:paraId="679C5DBF" w14:textId="77777777" w:rsidR="002F612D" w:rsidRPr="00411C25" w:rsidRDefault="002F612D" w:rsidP="00D06F0E">
            <w:pPr>
              <w:tabs>
                <w:tab w:val="left" w:pos="247"/>
              </w:tabs>
              <w:spacing w:before="20" w:after="20"/>
              <w:rPr>
                <w:b/>
                <w:sz w:val="16"/>
                <w:szCs w:val="16"/>
              </w:rPr>
            </w:pPr>
          </w:p>
        </w:tc>
        <w:tc>
          <w:tcPr>
            <w:tcW w:w="1154" w:type="dxa"/>
            <w:gridSpan w:val="2"/>
            <w:tcBorders>
              <w:top w:val="single" w:sz="4" w:space="0" w:color="auto"/>
              <w:left w:val="single" w:sz="4" w:space="0" w:color="auto"/>
              <w:bottom w:val="nil"/>
              <w:right w:val="single" w:sz="4" w:space="0" w:color="auto"/>
            </w:tcBorders>
          </w:tcPr>
          <w:p w14:paraId="74C5516F" w14:textId="77777777" w:rsidR="002F612D" w:rsidRPr="00F10C54" w:rsidRDefault="002F612D">
            <w:pPr>
              <w:tabs>
                <w:tab w:val="left" w:pos="247"/>
              </w:tabs>
              <w:rPr>
                <w:b/>
                <w:bCs/>
                <w:sz w:val="16"/>
                <w:szCs w:val="16"/>
              </w:rPr>
            </w:pPr>
            <w:r w:rsidRPr="00727232">
              <w:rPr>
                <w:b/>
                <w:bCs/>
                <w:sz w:val="16"/>
                <w:szCs w:val="16"/>
              </w:rPr>
              <w:t>FORM NO.</w:t>
            </w:r>
          </w:p>
        </w:tc>
        <w:tc>
          <w:tcPr>
            <w:tcW w:w="924" w:type="dxa"/>
            <w:tcBorders>
              <w:top w:val="single" w:sz="4" w:space="0" w:color="auto"/>
              <w:left w:val="single" w:sz="4" w:space="0" w:color="auto"/>
              <w:bottom w:val="nil"/>
              <w:right w:val="single" w:sz="4" w:space="0" w:color="auto"/>
            </w:tcBorders>
            <w:vAlign w:val="bottom"/>
          </w:tcPr>
          <w:p w14:paraId="50D2027D" w14:textId="77777777" w:rsidR="002F612D" w:rsidRPr="00F10C54" w:rsidRDefault="002F612D">
            <w:pPr>
              <w:jc w:val="center"/>
              <w:rPr>
                <w:b/>
                <w:bCs/>
                <w:sz w:val="16"/>
                <w:szCs w:val="16"/>
              </w:rPr>
            </w:pPr>
            <w:r w:rsidRPr="00727232">
              <w:rPr>
                <w:b/>
                <w:bCs/>
                <w:sz w:val="16"/>
                <w:szCs w:val="16"/>
              </w:rPr>
              <w:t>FREQ:</w:t>
            </w:r>
          </w:p>
        </w:tc>
        <w:tc>
          <w:tcPr>
            <w:tcW w:w="3659" w:type="dxa"/>
            <w:gridSpan w:val="3"/>
            <w:tcBorders>
              <w:top w:val="nil"/>
              <w:left w:val="single" w:sz="4" w:space="0" w:color="auto"/>
              <w:bottom w:val="nil"/>
              <w:right w:val="single" w:sz="4" w:space="0" w:color="auto"/>
            </w:tcBorders>
          </w:tcPr>
          <w:p w14:paraId="23B6564B" w14:textId="77777777" w:rsidR="002F612D" w:rsidRPr="00411C25" w:rsidRDefault="002F612D" w:rsidP="00D06F0E">
            <w:pPr>
              <w:tabs>
                <w:tab w:val="left" w:pos="247"/>
              </w:tabs>
              <w:spacing w:before="20" w:after="20"/>
              <w:rPr>
                <w:b/>
                <w:sz w:val="16"/>
                <w:szCs w:val="16"/>
              </w:rPr>
            </w:pPr>
          </w:p>
        </w:tc>
        <w:tc>
          <w:tcPr>
            <w:tcW w:w="871" w:type="dxa"/>
            <w:gridSpan w:val="2"/>
            <w:tcBorders>
              <w:top w:val="single" w:sz="4" w:space="0" w:color="auto"/>
              <w:left w:val="single" w:sz="4" w:space="0" w:color="auto"/>
              <w:bottom w:val="nil"/>
              <w:right w:val="single" w:sz="4" w:space="0" w:color="auto"/>
            </w:tcBorders>
          </w:tcPr>
          <w:p w14:paraId="25194FC4" w14:textId="77777777" w:rsidR="002F612D" w:rsidRPr="00F10C54" w:rsidRDefault="002F612D">
            <w:pPr>
              <w:tabs>
                <w:tab w:val="left" w:pos="247"/>
              </w:tabs>
              <w:rPr>
                <w:b/>
                <w:bCs/>
                <w:sz w:val="16"/>
                <w:szCs w:val="16"/>
              </w:rPr>
            </w:pPr>
            <w:r w:rsidRPr="00727232">
              <w:rPr>
                <w:b/>
                <w:bCs/>
                <w:sz w:val="16"/>
                <w:szCs w:val="16"/>
              </w:rPr>
              <w:t>FORM NO.</w:t>
            </w:r>
          </w:p>
        </w:tc>
        <w:tc>
          <w:tcPr>
            <w:tcW w:w="914" w:type="dxa"/>
            <w:tcBorders>
              <w:top w:val="single" w:sz="4" w:space="0" w:color="auto"/>
              <w:left w:val="single" w:sz="4" w:space="0" w:color="auto"/>
              <w:bottom w:val="nil"/>
              <w:right w:val="single" w:sz="8" w:space="0" w:color="auto"/>
            </w:tcBorders>
            <w:vAlign w:val="bottom"/>
          </w:tcPr>
          <w:p w14:paraId="5715E7D8" w14:textId="77777777" w:rsidR="002F612D" w:rsidRPr="00F10C54" w:rsidRDefault="002F612D">
            <w:pPr>
              <w:jc w:val="center"/>
              <w:rPr>
                <w:b/>
                <w:bCs/>
                <w:sz w:val="16"/>
                <w:szCs w:val="16"/>
              </w:rPr>
            </w:pPr>
            <w:r w:rsidRPr="00727232">
              <w:rPr>
                <w:b/>
                <w:bCs/>
                <w:sz w:val="16"/>
                <w:szCs w:val="16"/>
              </w:rPr>
              <w:t>FREQ:</w:t>
            </w:r>
          </w:p>
        </w:tc>
      </w:tr>
      <w:tr w:rsidR="002F612D" w14:paraId="49557A01" w14:textId="77777777" w:rsidTr="004C6E06">
        <w:tc>
          <w:tcPr>
            <w:tcW w:w="3343" w:type="dxa"/>
            <w:gridSpan w:val="2"/>
            <w:tcBorders>
              <w:top w:val="nil"/>
              <w:left w:val="single" w:sz="8" w:space="0" w:color="auto"/>
              <w:bottom w:val="nil"/>
              <w:right w:val="single" w:sz="4" w:space="0" w:color="auto"/>
            </w:tcBorders>
            <w:shd w:val="clear" w:color="auto" w:fill="auto"/>
          </w:tcPr>
          <w:p w14:paraId="191CD6A3" w14:textId="77777777" w:rsidR="002F612D" w:rsidRPr="00411C25" w:rsidRDefault="002F612D" w:rsidP="00D06F0E">
            <w:pPr>
              <w:tabs>
                <w:tab w:val="left" w:pos="247"/>
                <w:tab w:val="left" w:pos="517"/>
              </w:tabs>
              <w:rPr>
                <w:sz w:val="16"/>
                <w:szCs w:val="16"/>
              </w:rPr>
            </w:pPr>
            <w:r w:rsidRPr="00411C25">
              <w:rPr>
                <w:sz w:val="16"/>
                <w:szCs w:val="16"/>
              </w:rPr>
              <w:t>A.</w:t>
            </w:r>
            <w:r w:rsidRPr="00411C25">
              <w:rPr>
                <w:sz w:val="16"/>
                <w:szCs w:val="16"/>
              </w:rPr>
              <w:tab/>
              <w:t>GENERAL MANAGEMENT</w:t>
            </w:r>
          </w:p>
        </w:tc>
        <w:tc>
          <w:tcPr>
            <w:tcW w:w="1154" w:type="dxa"/>
            <w:gridSpan w:val="2"/>
            <w:tcBorders>
              <w:top w:val="nil"/>
              <w:left w:val="single" w:sz="4" w:space="0" w:color="auto"/>
              <w:bottom w:val="nil"/>
              <w:right w:val="single" w:sz="4" w:space="0" w:color="auto"/>
            </w:tcBorders>
            <w:shd w:val="clear" w:color="auto" w:fill="auto"/>
          </w:tcPr>
          <w:p w14:paraId="0262E48A" w14:textId="77777777" w:rsidR="002F612D" w:rsidRPr="00411C25" w:rsidRDefault="002F612D" w:rsidP="00D06F0E">
            <w:pPr>
              <w:rPr>
                <w:sz w:val="16"/>
                <w:szCs w:val="16"/>
              </w:rPr>
            </w:pPr>
          </w:p>
        </w:tc>
        <w:tc>
          <w:tcPr>
            <w:tcW w:w="924" w:type="dxa"/>
            <w:tcBorders>
              <w:top w:val="nil"/>
              <w:left w:val="single" w:sz="4" w:space="0" w:color="auto"/>
              <w:bottom w:val="nil"/>
              <w:right w:val="single" w:sz="4" w:space="0" w:color="auto"/>
            </w:tcBorders>
            <w:shd w:val="clear" w:color="auto" w:fill="auto"/>
          </w:tcPr>
          <w:p w14:paraId="26E633E3" w14:textId="77777777" w:rsidR="002F612D" w:rsidRPr="00411C25" w:rsidRDefault="002F612D" w:rsidP="00D06F0E">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68615652" w14:textId="77777777" w:rsidR="002F612D" w:rsidRPr="00411C25" w:rsidRDefault="002F612D" w:rsidP="00D06F0E">
            <w:pPr>
              <w:tabs>
                <w:tab w:val="left" w:pos="247"/>
                <w:tab w:val="left" w:pos="517"/>
              </w:tabs>
              <w:rPr>
                <w:strike/>
                <w:sz w:val="16"/>
                <w:szCs w:val="16"/>
              </w:rPr>
            </w:pPr>
            <w:r w:rsidRPr="00411C25">
              <w:rPr>
                <w:sz w:val="16"/>
                <w:szCs w:val="16"/>
              </w:rPr>
              <w:t>D.  PROPERTY</w:t>
            </w:r>
          </w:p>
        </w:tc>
        <w:tc>
          <w:tcPr>
            <w:tcW w:w="871" w:type="dxa"/>
            <w:gridSpan w:val="2"/>
            <w:tcBorders>
              <w:top w:val="nil"/>
              <w:left w:val="single" w:sz="4" w:space="0" w:color="auto"/>
              <w:bottom w:val="nil"/>
              <w:right w:val="single" w:sz="4" w:space="0" w:color="auto"/>
            </w:tcBorders>
            <w:shd w:val="clear" w:color="auto" w:fill="auto"/>
          </w:tcPr>
          <w:p w14:paraId="793963DF"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29B96B48" w14:textId="77777777" w:rsidR="002F612D" w:rsidRPr="00411C25" w:rsidRDefault="002F612D" w:rsidP="00D06F0E">
            <w:pPr>
              <w:tabs>
                <w:tab w:val="left" w:pos="517"/>
              </w:tabs>
              <w:jc w:val="center"/>
              <w:rPr>
                <w:sz w:val="16"/>
                <w:szCs w:val="16"/>
              </w:rPr>
            </w:pPr>
          </w:p>
        </w:tc>
      </w:tr>
      <w:tr w:rsidR="002F612D" w14:paraId="6F2865EB" w14:textId="77777777" w:rsidTr="004C6E06">
        <w:tc>
          <w:tcPr>
            <w:tcW w:w="3343" w:type="dxa"/>
            <w:gridSpan w:val="2"/>
            <w:tcBorders>
              <w:top w:val="nil"/>
              <w:left w:val="single" w:sz="8" w:space="0" w:color="auto"/>
              <w:bottom w:val="nil"/>
              <w:right w:val="single" w:sz="4" w:space="0" w:color="auto"/>
            </w:tcBorders>
            <w:shd w:val="clear" w:color="auto" w:fill="auto"/>
          </w:tcPr>
          <w:p w14:paraId="6F3651D3" w14:textId="77777777" w:rsidR="002F612D" w:rsidRPr="00411C25" w:rsidRDefault="002F612D" w:rsidP="00D06F0E">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11EE0736" w14:textId="77777777" w:rsidR="002F612D" w:rsidRPr="00411C25" w:rsidRDefault="002F612D" w:rsidP="00D06F0E">
            <w:pPr>
              <w:rPr>
                <w:sz w:val="16"/>
                <w:szCs w:val="16"/>
              </w:rPr>
            </w:pPr>
          </w:p>
        </w:tc>
        <w:tc>
          <w:tcPr>
            <w:tcW w:w="924" w:type="dxa"/>
            <w:tcBorders>
              <w:top w:val="nil"/>
              <w:left w:val="single" w:sz="4" w:space="0" w:color="auto"/>
              <w:bottom w:val="nil"/>
              <w:right w:val="single" w:sz="4" w:space="0" w:color="auto"/>
            </w:tcBorders>
            <w:shd w:val="clear" w:color="auto" w:fill="auto"/>
          </w:tcPr>
          <w:p w14:paraId="73976A52" w14:textId="77777777" w:rsidR="002F612D" w:rsidRPr="00411C25" w:rsidRDefault="002F612D" w:rsidP="00D06F0E">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12D6C57A" w14:textId="77777777" w:rsidR="002F612D" w:rsidRPr="00411C25" w:rsidRDefault="002F612D" w:rsidP="00D06F0E">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54628C32"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63A940D0" w14:textId="77777777" w:rsidR="002F612D" w:rsidRPr="00411C25" w:rsidRDefault="002F612D" w:rsidP="00D06F0E">
            <w:pPr>
              <w:tabs>
                <w:tab w:val="left" w:pos="517"/>
              </w:tabs>
              <w:jc w:val="center"/>
              <w:rPr>
                <w:sz w:val="16"/>
                <w:szCs w:val="16"/>
              </w:rPr>
            </w:pPr>
          </w:p>
        </w:tc>
      </w:tr>
      <w:tr w:rsidR="002F612D" w14:paraId="5F5CA7D9" w14:textId="77777777" w:rsidTr="004C6E06">
        <w:tc>
          <w:tcPr>
            <w:tcW w:w="3343" w:type="dxa"/>
            <w:gridSpan w:val="2"/>
            <w:tcBorders>
              <w:top w:val="nil"/>
              <w:left w:val="single" w:sz="8" w:space="0" w:color="auto"/>
              <w:bottom w:val="nil"/>
              <w:right w:val="single" w:sz="4" w:space="0" w:color="auto"/>
            </w:tcBorders>
            <w:shd w:val="clear" w:color="auto" w:fill="auto"/>
          </w:tcPr>
          <w:p w14:paraId="7BDAD9F6" w14:textId="77777777" w:rsidR="002F612D" w:rsidRPr="00411C25" w:rsidRDefault="002F612D" w:rsidP="00D06F0E">
            <w:pPr>
              <w:tabs>
                <w:tab w:val="left" w:pos="247"/>
                <w:tab w:val="left" w:pos="517"/>
              </w:tabs>
              <w:rPr>
                <w:sz w:val="16"/>
                <w:szCs w:val="16"/>
              </w:rPr>
            </w:pPr>
            <w:r w:rsidRPr="00411C25">
              <w:rPr>
                <w:sz w:val="16"/>
                <w:szCs w:val="16"/>
              </w:rPr>
              <w:tab/>
            </w:r>
            <w:r w:rsidRPr="00F10C54">
              <w:fldChar w:fldCharType="begin">
                <w:ffData>
                  <w:name w:val="Check1"/>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Management Plan</w:t>
            </w:r>
          </w:p>
        </w:tc>
        <w:tc>
          <w:tcPr>
            <w:tcW w:w="1154" w:type="dxa"/>
            <w:gridSpan w:val="2"/>
            <w:tcBorders>
              <w:top w:val="nil"/>
              <w:left w:val="single" w:sz="4" w:space="0" w:color="auto"/>
              <w:bottom w:val="nil"/>
              <w:right w:val="single" w:sz="4" w:space="0" w:color="auto"/>
            </w:tcBorders>
            <w:shd w:val="clear" w:color="auto" w:fill="auto"/>
          </w:tcPr>
          <w:p w14:paraId="15E89A4C" w14:textId="77777777" w:rsidR="002F612D" w:rsidRPr="00411C25" w:rsidRDefault="002F612D" w:rsidP="00D06F0E">
            <w:pPr>
              <w:rPr>
                <w:sz w:val="16"/>
                <w:szCs w:val="16"/>
              </w:rPr>
            </w:pPr>
            <w:r w:rsidRPr="00411C25">
              <w:rPr>
                <w:sz w:val="16"/>
                <w:szCs w:val="16"/>
              </w:rPr>
              <w:t>None</w:t>
            </w:r>
          </w:p>
        </w:tc>
        <w:tc>
          <w:tcPr>
            <w:tcW w:w="924" w:type="dxa"/>
            <w:tcBorders>
              <w:top w:val="nil"/>
              <w:left w:val="single" w:sz="4" w:space="0" w:color="auto"/>
              <w:bottom w:val="nil"/>
              <w:right w:val="single" w:sz="4" w:space="0" w:color="auto"/>
            </w:tcBorders>
            <w:shd w:val="clear" w:color="auto" w:fill="auto"/>
          </w:tcPr>
          <w:p w14:paraId="177406B1" w14:textId="77777777" w:rsidR="002F612D" w:rsidRPr="00411C25" w:rsidRDefault="002F612D" w:rsidP="00D06F0E">
            <w:pPr>
              <w:jc w:val="center"/>
              <w:rPr>
                <w:sz w:val="16"/>
                <w:szCs w:val="16"/>
              </w:rPr>
            </w:pPr>
            <w:r w:rsidRPr="00411C25">
              <w:rPr>
                <w:sz w:val="16"/>
                <w:szCs w:val="16"/>
              </w:rPr>
              <w:t>O, C</w:t>
            </w:r>
          </w:p>
        </w:tc>
        <w:tc>
          <w:tcPr>
            <w:tcW w:w="3659" w:type="dxa"/>
            <w:gridSpan w:val="3"/>
            <w:tcBorders>
              <w:top w:val="nil"/>
              <w:left w:val="single" w:sz="4" w:space="0" w:color="auto"/>
              <w:bottom w:val="nil"/>
              <w:right w:val="single" w:sz="4" w:space="0" w:color="auto"/>
            </w:tcBorders>
            <w:shd w:val="clear" w:color="auto" w:fill="auto"/>
          </w:tcPr>
          <w:p w14:paraId="593166CD" w14:textId="77777777" w:rsidR="002F612D" w:rsidRPr="00411C25" w:rsidRDefault="002F612D" w:rsidP="00D06F0E">
            <w:pPr>
              <w:tabs>
                <w:tab w:val="left" w:pos="247"/>
                <w:tab w:val="left" w:pos="517"/>
              </w:tabs>
              <w:rPr>
                <w:strike/>
                <w:sz w:val="16"/>
                <w:szCs w:val="16"/>
              </w:rPr>
            </w:pPr>
            <w:r w:rsidRPr="00411C25">
              <w:rPr>
                <w:sz w:val="16"/>
                <w:szCs w:val="16"/>
              </w:rPr>
              <w:tab/>
            </w:r>
            <w:r w:rsidRPr="00F10C54">
              <w:fldChar w:fldCharType="begin">
                <w:ffData>
                  <w:name w:val="Check1"/>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Property Management System</w:t>
            </w:r>
          </w:p>
        </w:tc>
        <w:tc>
          <w:tcPr>
            <w:tcW w:w="871" w:type="dxa"/>
            <w:gridSpan w:val="2"/>
            <w:tcBorders>
              <w:top w:val="nil"/>
              <w:left w:val="single" w:sz="4" w:space="0" w:color="auto"/>
              <w:bottom w:val="nil"/>
              <w:right w:val="single" w:sz="4" w:space="0" w:color="auto"/>
            </w:tcBorders>
            <w:shd w:val="clear" w:color="auto" w:fill="auto"/>
          </w:tcPr>
          <w:p w14:paraId="5741B0A5" w14:textId="77777777" w:rsidR="002F612D" w:rsidRPr="00411C25" w:rsidRDefault="002F612D" w:rsidP="00D06F0E">
            <w:pPr>
              <w:tabs>
                <w:tab w:val="left" w:pos="247"/>
                <w:tab w:val="left" w:pos="517"/>
              </w:tabs>
              <w:rPr>
                <w:sz w:val="16"/>
                <w:szCs w:val="16"/>
              </w:rPr>
            </w:pPr>
            <w:r w:rsidRPr="00411C25">
              <w:rPr>
                <w:sz w:val="16"/>
                <w:szCs w:val="16"/>
              </w:rPr>
              <w:t>None</w:t>
            </w:r>
          </w:p>
        </w:tc>
        <w:tc>
          <w:tcPr>
            <w:tcW w:w="914" w:type="dxa"/>
            <w:tcBorders>
              <w:top w:val="nil"/>
              <w:left w:val="single" w:sz="4" w:space="0" w:color="auto"/>
              <w:bottom w:val="nil"/>
              <w:right w:val="single" w:sz="8" w:space="0" w:color="auto"/>
            </w:tcBorders>
            <w:shd w:val="clear" w:color="auto" w:fill="auto"/>
          </w:tcPr>
          <w:p w14:paraId="0E22928B" w14:textId="77777777" w:rsidR="002F612D" w:rsidRPr="00411C25" w:rsidRDefault="002F612D" w:rsidP="00D06F0E">
            <w:pPr>
              <w:tabs>
                <w:tab w:val="left" w:pos="517"/>
              </w:tabs>
              <w:jc w:val="center"/>
              <w:rPr>
                <w:sz w:val="16"/>
                <w:szCs w:val="16"/>
              </w:rPr>
            </w:pPr>
            <w:r w:rsidRPr="00411C25">
              <w:rPr>
                <w:sz w:val="16"/>
                <w:szCs w:val="16"/>
              </w:rPr>
              <w:t>P</w:t>
            </w:r>
          </w:p>
        </w:tc>
      </w:tr>
      <w:tr w:rsidR="002F612D" w14:paraId="2A5A8773" w14:textId="77777777" w:rsidTr="004C6E06">
        <w:tc>
          <w:tcPr>
            <w:tcW w:w="3343" w:type="dxa"/>
            <w:gridSpan w:val="2"/>
            <w:tcBorders>
              <w:top w:val="nil"/>
              <w:left w:val="single" w:sz="8" w:space="0" w:color="auto"/>
              <w:bottom w:val="nil"/>
              <w:right w:val="single" w:sz="4" w:space="0" w:color="auto"/>
            </w:tcBorders>
            <w:shd w:val="clear" w:color="auto" w:fill="auto"/>
          </w:tcPr>
          <w:p w14:paraId="00A0295F" w14:textId="77777777" w:rsidR="002F612D" w:rsidRPr="00411C25" w:rsidRDefault="002F612D" w:rsidP="00D06F0E">
            <w:pPr>
              <w:tabs>
                <w:tab w:val="left" w:pos="247"/>
                <w:tab w:val="left" w:pos="517"/>
              </w:tabs>
              <w:rPr>
                <w:sz w:val="16"/>
                <w:szCs w:val="16"/>
              </w:rPr>
            </w:pPr>
            <w:r w:rsidRPr="00411C25">
              <w:rPr>
                <w:sz w:val="16"/>
                <w:szCs w:val="16"/>
              </w:rPr>
              <w:tab/>
            </w:r>
            <w:r w:rsidRPr="00F10C54">
              <w:fldChar w:fldCharType="begin">
                <w:ffData>
                  <w:name w:val="Check3"/>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Status Report</w:t>
            </w:r>
          </w:p>
        </w:tc>
        <w:tc>
          <w:tcPr>
            <w:tcW w:w="1154" w:type="dxa"/>
            <w:gridSpan w:val="2"/>
            <w:tcBorders>
              <w:top w:val="nil"/>
              <w:left w:val="single" w:sz="4" w:space="0" w:color="auto"/>
              <w:bottom w:val="nil"/>
              <w:right w:val="single" w:sz="4" w:space="0" w:color="auto"/>
            </w:tcBorders>
            <w:shd w:val="clear" w:color="auto" w:fill="auto"/>
          </w:tcPr>
          <w:p w14:paraId="1B5FC674" w14:textId="77777777" w:rsidR="002F612D" w:rsidRPr="00411C25" w:rsidRDefault="002F612D" w:rsidP="00D06F0E">
            <w:pPr>
              <w:rPr>
                <w:sz w:val="16"/>
                <w:szCs w:val="16"/>
              </w:rPr>
            </w:pPr>
            <w:r w:rsidRPr="00411C25">
              <w:rPr>
                <w:sz w:val="16"/>
                <w:szCs w:val="16"/>
              </w:rPr>
              <w:t>None</w:t>
            </w:r>
          </w:p>
        </w:tc>
        <w:tc>
          <w:tcPr>
            <w:tcW w:w="924" w:type="dxa"/>
            <w:tcBorders>
              <w:top w:val="nil"/>
              <w:left w:val="single" w:sz="4" w:space="0" w:color="auto"/>
              <w:bottom w:val="nil"/>
              <w:right w:val="single" w:sz="4" w:space="0" w:color="auto"/>
            </w:tcBorders>
            <w:shd w:val="clear" w:color="auto" w:fill="auto"/>
          </w:tcPr>
          <w:p w14:paraId="444D18AC" w14:textId="77777777" w:rsidR="002F612D" w:rsidRPr="00411C25" w:rsidRDefault="002F612D" w:rsidP="00D06F0E">
            <w:pPr>
              <w:jc w:val="center"/>
              <w:rPr>
                <w:sz w:val="16"/>
                <w:szCs w:val="16"/>
              </w:rPr>
            </w:pPr>
            <w:r w:rsidRPr="00411C25">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5CB85D3B" w14:textId="77777777" w:rsidR="002F612D" w:rsidRPr="00411C25" w:rsidRDefault="002F612D" w:rsidP="00D06F0E">
            <w:pPr>
              <w:tabs>
                <w:tab w:val="left" w:pos="247"/>
                <w:tab w:val="left" w:pos="517"/>
              </w:tabs>
              <w:rPr>
                <w:strike/>
                <w:sz w:val="16"/>
                <w:szCs w:val="16"/>
              </w:rPr>
            </w:pPr>
            <w:r w:rsidRPr="00411C25">
              <w:rPr>
                <w:sz w:val="16"/>
                <w:szCs w:val="16"/>
              </w:rPr>
              <w:tab/>
            </w:r>
            <w:r w:rsidRPr="00F10C54">
              <w:fldChar w:fldCharType="begin">
                <w:ffData>
                  <w:name w:val="Check1"/>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Property in the Custody of Contractors</w:t>
            </w:r>
          </w:p>
        </w:tc>
        <w:tc>
          <w:tcPr>
            <w:tcW w:w="871" w:type="dxa"/>
            <w:gridSpan w:val="2"/>
            <w:tcBorders>
              <w:top w:val="nil"/>
              <w:left w:val="single" w:sz="4" w:space="0" w:color="auto"/>
              <w:bottom w:val="nil"/>
              <w:right w:val="single" w:sz="4" w:space="0" w:color="auto"/>
            </w:tcBorders>
            <w:shd w:val="clear" w:color="auto" w:fill="auto"/>
          </w:tcPr>
          <w:p w14:paraId="27DD8165" w14:textId="77777777" w:rsidR="002F612D" w:rsidRPr="00411C25" w:rsidRDefault="002F612D" w:rsidP="00D06F0E">
            <w:pPr>
              <w:tabs>
                <w:tab w:val="left" w:pos="247"/>
                <w:tab w:val="left" w:pos="517"/>
              </w:tabs>
              <w:rPr>
                <w:sz w:val="16"/>
                <w:szCs w:val="16"/>
              </w:rPr>
            </w:pPr>
            <w:r w:rsidRPr="00411C25">
              <w:rPr>
                <w:sz w:val="16"/>
                <w:szCs w:val="16"/>
              </w:rPr>
              <w:t>F580.1-8</w:t>
            </w:r>
          </w:p>
        </w:tc>
        <w:tc>
          <w:tcPr>
            <w:tcW w:w="914" w:type="dxa"/>
            <w:tcBorders>
              <w:top w:val="nil"/>
              <w:left w:val="single" w:sz="4" w:space="0" w:color="auto"/>
              <w:bottom w:val="nil"/>
              <w:right w:val="single" w:sz="8" w:space="0" w:color="auto"/>
            </w:tcBorders>
            <w:shd w:val="clear" w:color="auto" w:fill="auto"/>
          </w:tcPr>
          <w:p w14:paraId="77B9B4D0" w14:textId="77777777" w:rsidR="002F612D" w:rsidRPr="00411C25" w:rsidRDefault="002F612D" w:rsidP="00D06F0E">
            <w:pPr>
              <w:tabs>
                <w:tab w:val="left" w:pos="517"/>
              </w:tabs>
              <w:jc w:val="center"/>
              <w:rPr>
                <w:sz w:val="16"/>
                <w:szCs w:val="16"/>
              </w:rPr>
            </w:pPr>
            <w:r w:rsidRPr="00411C25">
              <w:rPr>
                <w:sz w:val="16"/>
                <w:szCs w:val="16"/>
              </w:rPr>
              <w:t>SP</w:t>
            </w:r>
          </w:p>
        </w:tc>
      </w:tr>
      <w:tr w:rsidR="002F612D" w14:paraId="0D3408A2" w14:textId="77777777" w:rsidTr="004C6E06">
        <w:tc>
          <w:tcPr>
            <w:tcW w:w="3343" w:type="dxa"/>
            <w:gridSpan w:val="2"/>
            <w:tcBorders>
              <w:top w:val="nil"/>
              <w:left w:val="single" w:sz="8" w:space="0" w:color="auto"/>
              <w:bottom w:val="nil"/>
              <w:right w:val="single" w:sz="4" w:space="0" w:color="auto"/>
            </w:tcBorders>
            <w:shd w:val="clear" w:color="auto" w:fill="auto"/>
          </w:tcPr>
          <w:p w14:paraId="6E0B123A" w14:textId="77777777" w:rsidR="002F612D" w:rsidRPr="00411C25" w:rsidRDefault="002F612D" w:rsidP="00D06F0E">
            <w:pPr>
              <w:tabs>
                <w:tab w:val="left" w:pos="247"/>
                <w:tab w:val="left" w:pos="517"/>
              </w:tabs>
              <w:rPr>
                <w:sz w:val="16"/>
                <w:szCs w:val="16"/>
              </w:rPr>
            </w:pPr>
            <w:r w:rsidRPr="00411C25">
              <w:rPr>
                <w:sz w:val="16"/>
                <w:szCs w:val="16"/>
              </w:rPr>
              <w:tab/>
            </w:r>
            <w:r w:rsidRPr="00F10C54">
              <w:fldChar w:fldCharType="begin">
                <w:ffData>
                  <w:name w:val="Check4"/>
                  <w:enabled/>
                  <w:calcOnExit w:val="0"/>
                  <w:checkBox>
                    <w:sizeAuto/>
                    <w:default w:val="0"/>
                  </w:checkBox>
                </w:ffData>
              </w:fldChar>
            </w:r>
            <w:bookmarkStart w:id="459" w:name="Check4"/>
            <w:r>
              <w:rPr>
                <w:sz w:val="16"/>
                <w:szCs w:val="16"/>
              </w:rPr>
              <w:instrText xml:space="preserve"> FORMCHECKBOX </w:instrText>
            </w:r>
            <w:r w:rsidR="00455A76">
              <w:rPr>
                <w:sz w:val="16"/>
                <w:szCs w:val="16"/>
              </w:rPr>
            </w:r>
            <w:r w:rsidR="00455A76">
              <w:rPr>
                <w:sz w:val="16"/>
                <w:szCs w:val="16"/>
              </w:rPr>
              <w:fldChar w:fldCharType="separate"/>
            </w:r>
            <w:r w:rsidRPr="00F10C54">
              <w:fldChar w:fldCharType="end"/>
            </w:r>
            <w:bookmarkEnd w:id="459"/>
            <w:r w:rsidRPr="00411C25">
              <w:rPr>
                <w:sz w:val="16"/>
                <w:szCs w:val="16"/>
              </w:rPr>
              <w:tab/>
              <w:t xml:space="preserve">PEP Documentation Report </w:t>
            </w:r>
          </w:p>
        </w:tc>
        <w:tc>
          <w:tcPr>
            <w:tcW w:w="1154" w:type="dxa"/>
            <w:gridSpan w:val="2"/>
            <w:tcBorders>
              <w:top w:val="nil"/>
              <w:left w:val="single" w:sz="4" w:space="0" w:color="auto"/>
              <w:bottom w:val="nil"/>
              <w:right w:val="single" w:sz="4" w:space="0" w:color="auto"/>
            </w:tcBorders>
            <w:shd w:val="clear" w:color="auto" w:fill="auto"/>
          </w:tcPr>
          <w:p w14:paraId="39C737E7" w14:textId="77777777" w:rsidR="002F612D" w:rsidRPr="00411C25" w:rsidRDefault="002F612D" w:rsidP="00D06F0E">
            <w:pPr>
              <w:rPr>
                <w:sz w:val="16"/>
                <w:szCs w:val="16"/>
              </w:rPr>
            </w:pPr>
            <w:r w:rsidRPr="00411C25">
              <w:rPr>
                <w:sz w:val="16"/>
                <w:szCs w:val="16"/>
              </w:rPr>
              <w:t>None</w:t>
            </w:r>
          </w:p>
        </w:tc>
        <w:tc>
          <w:tcPr>
            <w:tcW w:w="924" w:type="dxa"/>
            <w:tcBorders>
              <w:top w:val="nil"/>
              <w:left w:val="single" w:sz="4" w:space="0" w:color="auto"/>
              <w:bottom w:val="nil"/>
              <w:right w:val="single" w:sz="4" w:space="0" w:color="auto"/>
            </w:tcBorders>
            <w:shd w:val="clear" w:color="auto" w:fill="auto"/>
          </w:tcPr>
          <w:p w14:paraId="2AB86413" w14:textId="77777777" w:rsidR="002F612D" w:rsidRPr="00411C25" w:rsidRDefault="002F612D" w:rsidP="00D06F0E">
            <w:pPr>
              <w:jc w:val="center"/>
              <w:rPr>
                <w:sz w:val="16"/>
                <w:szCs w:val="16"/>
              </w:rPr>
            </w:pPr>
            <w:r w:rsidRPr="00411C25">
              <w:rPr>
                <w:sz w:val="16"/>
                <w:szCs w:val="16"/>
              </w:rPr>
              <w:t>E</w:t>
            </w:r>
          </w:p>
        </w:tc>
        <w:tc>
          <w:tcPr>
            <w:tcW w:w="3659" w:type="dxa"/>
            <w:gridSpan w:val="3"/>
            <w:tcBorders>
              <w:top w:val="nil"/>
              <w:left w:val="single" w:sz="4" w:space="0" w:color="auto"/>
              <w:bottom w:val="nil"/>
              <w:right w:val="single" w:sz="4" w:space="0" w:color="auto"/>
            </w:tcBorders>
            <w:shd w:val="clear" w:color="auto" w:fill="auto"/>
          </w:tcPr>
          <w:p w14:paraId="7EE3E77E" w14:textId="77777777" w:rsidR="002F612D" w:rsidRPr="00411C25" w:rsidRDefault="002F612D" w:rsidP="00D06F0E">
            <w:pPr>
              <w:tabs>
                <w:tab w:val="left" w:pos="247"/>
                <w:tab w:val="left" w:pos="517"/>
              </w:tabs>
              <w:rPr>
                <w:strike/>
                <w:sz w:val="16"/>
                <w:szCs w:val="16"/>
              </w:rPr>
            </w:pPr>
            <w:r w:rsidRPr="00411C25">
              <w:rPr>
                <w:sz w:val="16"/>
                <w:szCs w:val="16"/>
              </w:rPr>
              <w:tab/>
            </w:r>
            <w:r w:rsidRPr="00F10C54">
              <w:fldChar w:fldCharType="begin">
                <w:ffData>
                  <w:name w:val="Check1"/>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 xml:space="preserve">Report of Physical Inventory </w:t>
            </w:r>
          </w:p>
        </w:tc>
        <w:tc>
          <w:tcPr>
            <w:tcW w:w="871" w:type="dxa"/>
            <w:gridSpan w:val="2"/>
            <w:tcBorders>
              <w:top w:val="nil"/>
              <w:left w:val="single" w:sz="4" w:space="0" w:color="auto"/>
              <w:bottom w:val="nil"/>
              <w:right w:val="single" w:sz="4" w:space="0" w:color="auto"/>
            </w:tcBorders>
            <w:shd w:val="clear" w:color="auto" w:fill="auto"/>
          </w:tcPr>
          <w:p w14:paraId="0834CEA1" w14:textId="77777777" w:rsidR="002F612D" w:rsidRPr="00411C25" w:rsidRDefault="002F612D" w:rsidP="00D06F0E">
            <w:pPr>
              <w:tabs>
                <w:tab w:val="left" w:pos="247"/>
                <w:tab w:val="left" w:pos="517"/>
              </w:tabs>
              <w:rPr>
                <w:sz w:val="16"/>
                <w:szCs w:val="16"/>
              </w:rPr>
            </w:pPr>
            <w:r w:rsidRPr="00411C25">
              <w:rPr>
                <w:sz w:val="16"/>
                <w:szCs w:val="16"/>
              </w:rPr>
              <w:t>None</w:t>
            </w:r>
          </w:p>
        </w:tc>
        <w:tc>
          <w:tcPr>
            <w:tcW w:w="914" w:type="dxa"/>
            <w:tcBorders>
              <w:top w:val="nil"/>
              <w:left w:val="single" w:sz="4" w:space="0" w:color="auto"/>
              <w:bottom w:val="nil"/>
              <w:right w:val="single" w:sz="8" w:space="0" w:color="auto"/>
            </w:tcBorders>
            <w:shd w:val="clear" w:color="auto" w:fill="auto"/>
          </w:tcPr>
          <w:p w14:paraId="6CE7A1B8" w14:textId="77777777" w:rsidR="002F612D" w:rsidRPr="00411C25" w:rsidRDefault="002F612D" w:rsidP="00D06F0E">
            <w:pPr>
              <w:tabs>
                <w:tab w:val="left" w:pos="517"/>
              </w:tabs>
              <w:jc w:val="center"/>
              <w:rPr>
                <w:sz w:val="16"/>
                <w:szCs w:val="16"/>
              </w:rPr>
            </w:pPr>
            <w:r w:rsidRPr="00411C25">
              <w:rPr>
                <w:sz w:val="16"/>
                <w:szCs w:val="16"/>
              </w:rPr>
              <w:t>I***</w:t>
            </w:r>
          </w:p>
        </w:tc>
      </w:tr>
      <w:tr w:rsidR="002F612D" w14:paraId="6B1C32DF" w14:textId="77777777" w:rsidTr="004C6E06">
        <w:tc>
          <w:tcPr>
            <w:tcW w:w="3343" w:type="dxa"/>
            <w:gridSpan w:val="2"/>
            <w:tcBorders>
              <w:top w:val="nil"/>
              <w:left w:val="single" w:sz="8" w:space="0" w:color="auto"/>
              <w:bottom w:val="nil"/>
              <w:right w:val="single" w:sz="4" w:space="0" w:color="auto"/>
            </w:tcBorders>
            <w:shd w:val="clear" w:color="auto" w:fill="auto"/>
          </w:tcPr>
          <w:p w14:paraId="203BDAD6" w14:textId="77777777" w:rsidR="002F612D" w:rsidRPr="00411C25" w:rsidRDefault="002F612D" w:rsidP="00D06F0E">
            <w:pPr>
              <w:tabs>
                <w:tab w:val="left" w:pos="247"/>
                <w:tab w:val="left" w:pos="517"/>
              </w:tabs>
              <w:rPr>
                <w:sz w:val="16"/>
                <w:szCs w:val="16"/>
              </w:rPr>
            </w:pPr>
            <w:r w:rsidRPr="00411C25">
              <w:rPr>
                <w:sz w:val="16"/>
                <w:szCs w:val="16"/>
              </w:rPr>
              <w:tab/>
            </w:r>
            <w:r w:rsidRPr="00F10C54">
              <w:fldChar w:fldCharType="begin">
                <w:ffData>
                  <w:name w:val="Check2"/>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Quality Assurance Management Plan</w:t>
            </w:r>
          </w:p>
        </w:tc>
        <w:tc>
          <w:tcPr>
            <w:tcW w:w="1154" w:type="dxa"/>
            <w:gridSpan w:val="2"/>
            <w:tcBorders>
              <w:top w:val="nil"/>
              <w:left w:val="single" w:sz="4" w:space="0" w:color="auto"/>
              <w:bottom w:val="nil"/>
              <w:right w:val="single" w:sz="4" w:space="0" w:color="auto"/>
            </w:tcBorders>
            <w:shd w:val="clear" w:color="auto" w:fill="auto"/>
          </w:tcPr>
          <w:p w14:paraId="33470F1F" w14:textId="77777777" w:rsidR="002F612D" w:rsidRPr="00411C25" w:rsidRDefault="002F612D" w:rsidP="00D06F0E">
            <w:pPr>
              <w:rPr>
                <w:sz w:val="16"/>
                <w:szCs w:val="16"/>
              </w:rPr>
            </w:pPr>
            <w:r w:rsidRPr="00411C25">
              <w:rPr>
                <w:sz w:val="16"/>
                <w:szCs w:val="16"/>
              </w:rPr>
              <w:t>None</w:t>
            </w:r>
          </w:p>
        </w:tc>
        <w:tc>
          <w:tcPr>
            <w:tcW w:w="924" w:type="dxa"/>
            <w:tcBorders>
              <w:top w:val="nil"/>
              <w:left w:val="single" w:sz="4" w:space="0" w:color="auto"/>
              <w:bottom w:val="nil"/>
              <w:right w:val="single" w:sz="4" w:space="0" w:color="auto"/>
            </w:tcBorders>
            <w:shd w:val="clear" w:color="auto" w:fill="auto"/>
          </w:tcPr>
          <w:p w14:paraId="481BE7C3" w14:textId="77777777" w:rsidR="002F612D" w:rsidRPr="00411C25" w:rsidRDefault="002F612D" w:rsidP="00D06F0E">
            <w:pPr>
              <w:jc w:val="center"/>
              <w:rPr>
                <w:sz w:val="16"/>
                <w:szCs w:val="16"/>
              </w:rPr>
            </w:pPr>
            <w:r w:rsidRPr="00411C25">
              <w:rPr>
                <w:sz w:val="16"/>
                <w:szCs w:val="16"/>
              </w:rPr>
              <w:t>O, A*</w:t>
            </w:r>
          </w:p>
        </w:tc>
        <w:tc>
          <w:tcPr>
            <w:tcW w:w="3659" w:type="dxa"/>
            <w:gridSpan w:val="3"/>
            <w:tcBorders>
              <w:top w:val="nil"/>
              <w:left w:val="single" w:sz="4" w:space="0" w:color="auto"/>
              <w:bottom w:val="nil"/>
              <w:right w:val="single" w:sz="4" w:space="0" w:color="auto"/>
            </w:tcBorders>
            <w:shd w:val="clear" w:color="auto" w:fill="auto"/>
          </w:tcPr>
          <w:p w14:paraId="7196F2F6" w14:textId="77777777" w:rsidR="002F612D" w:rsidRPr="00411C25" w:rsidRDefault="002F612D" w:rsidP="00D06F0E">
            <w:pPr>
              <w:tabs>
                <w:tab w:val="left" w:pos="247"/>
                <w:tab w:val="left" w:pos="517"/>
              </w:tabs>
              <w:rPr>
                <w:strike/>
                <w:sz w:val="16"/>
                <w:szCs w:val="16"/>
              </w:rPr>
            </w:pPr>
            <w:r w:rsidRPr="00411C25">
              <w:rPr>
                <w:sz w:val="16"/>
                <w:szCs w:val="16"/>
              </w:rPr>
              <w:tab/>
            </w:r>
            <w:r w:rsidRPr="00F10C54">
              <w:fldChar w:fldCharType="begin">
                <w:ffData>
                  <w:name w:val="Check1"/>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 xml:space="preserve">Report of Termination or Completion </w:t>
            </w:r>
          </w:p>
        </w:tc>
        <w:tc>
          <w:tcPr>
            <w:tcW w:w="871" w:type="dxa"/>
            <w:gridSpan w:val="2"/>
            <w:tcBorders>
              <w:top w:val="nil"/>
              <w:left w:val="single" w:sz="4" w:space="0" w:color="auto"/>
              <w:bottom w:val="nil"/>
              <w:right w:val="single" w:sz="4" w:space="0" w:color="auto"/>
            </w:tcBorders>
            <w:shd w:val="clear" w:color="auto" w:fill="auto"/>
          </w:tcPr>
          <w:p w14:paraId="46F3C060" w14:textId="77777777" w:rsidR="002F612D" w:rsidRPr="00411C25" w:rsidRDefault="002F612D" w:rsidP="00D06F0E">
            <w:pPr>
              <w:tabs>
                <w:tab w:val="left" w:pos="247"/>
                <w:tab w:val="left" w:pos="517"/>
              </w:tabs>
              <w:rPr>
                <w:sz w:val="16"/>
                <w:szCs w:val="16"/>
              </w:rPr>
            </w:pPr>
            <w:r w:rsidRPr="00411C25">
              <w:rPr>
                <w:sz w:val="16"/>
                <w:szCs w:val="16"/>
              </w:rPr>
              <w:t xml:space="preserve">SF-1428 </w:t>
            </w:r>
          </w:p>
        </w:tc>
        <w:tc>
          <w:tcPr>
            <w:tcW w:w="914" w:type="dxa"/>
            <w:tcBorders>
              <w:top w:val="nil"/>
              <w:left w:val="single" w:sz="4" w:space="0" w:color="auto"/>
              <w:bottom w:val="nil"/>
              <w:right w:val="single" w:sz="8" w:space="0" w:color="auto"/>
            </w:tcBorders>
            <w:shd w:val="clear" w:color="auto" w:fill="auto"/>
          </w:tcPr>
          <w:p w14:paraId="10280A34" w14:textId="77777777" w:rsidR="002F612D" w:rsidRPr="00411C25" w:rsidRDefault="002F612D" w:rsidP="00D06F0E">
            <w:pPr>
              <w:tabs>
                <w:tab w:val="left" w:pos="517"/>
              </w:tabs>
              <w:jc w:val="center"/>
              <w:rPr>
                <w:sz w:val="16"/>
                <w:szCs w:val="16"/>
              </w:rPr>
            </w:pPr>
            <w:r w:rsidRPr="00411C25">
              <w:rPr>
                <w:sz w:val="16"/>
                <w:szCs w:val="16"/>
              </w:rPr>
              <w:t>FC</w:t>
            </w:r>
          </w:p>
        </w:tc>
      </w:tr>
      <w:tr w:rsidR="002F612D" w14:paraId="42C1F208" w14:textId="77777777" w:rsidTr="004C6E06">
        <w:tc>
          <w:tcPr>
            <w:tcW w:w="3343" w:type="dxa"/>
            <w:gridSpan w:val="2"/>
            <w:tcBorders>
              <w:top w:val="nil"/>
              <w:left w:val="single" w:sz="8" w:space="0" w:color="auto"/>
              <w:bottom w:val="nil"/>
              <w:right w:val="single" w:sz="4" w:space="0" w:color="auto"/>
            </w:tcBorders>
            <w:shd w:val="clear" w:color="auto" w:fill="auto"/>
          </w:tcPr>
          <w:p w14:paraId="33D887E1" w14:textId="77777777" w:rsidR="002F612D" w:rsidRPr="00411C25" w:rsidRDefault="002F612D" w:rsidP="00D06F0E">
            <w:pPr>
              <w:tabs>
                <w:tab w:val="left" w:pos="247"/>
                <w:tab w:val="left" w:pos="517"/>
              </w:tabs>
              <w:rPr>
                <w:sz w:val="16"/>
                <w:szCs w:val="16"/>
              </w:rPr>
            </w:pPr>
            <w:r w:rsidRPr="00411C25">
              <w:rPr>
                <w:sz w:val="16"/>
                <w:szCs w:val="16"/>
              </w:rPr>
              <w:tab/>
            </w:r>
            <w:r w:rsidRPr="00F10C54">
              <w:fldChar w:fldCharType="begin">
                <w:ffData>
                  <w:name w:val="Check7"/>
                  <w:enabled/>
                  <w:calcOnExit w:val="0"/>
                  <w:checkBox>
                    <w:sizeAuto/>
                    <w:default w:val="1"/>
                  </w:checkBox>
                </w:ffData>
              </w:fldChar>
            </w:r>
            <w:bookmarkStart w:id="460" w:name="Check7"/>
            <w:r>
              <w:rPr>
                <w:sz w:val="16"/>
                <w:szCs w:val="16"/>
              </w:rPr>
              <w:instrText xml:space="preserve"> FORMCHECKBOX </w:instrText>
            </w:r>
            <w:r w:rsidR="00455A76">
              <w:rPr>
                <w:sz w:val="16"/>
                <w:szCs w:val="16"/>
              </w:rPr>
            </w:r>
            <w:r w:rsidR="00455A76">
              <w:rPr>
                <w:sz w:val="16"/>
                <w:szCs w:val="16"/>
              </w:rPr>
              <w:fldChar w:fldCharType="separate"/>
            </w:r>
            <w:r w:rsidRPr="00F10C54">
              <w:fldChar w:fldCharType="end"/>
            </w:r>
            <w:bookmarkEnd w:id="460"/>
            <w:r w:rsidRPr="00411C25">
              <w:rPr>
                <w:sz w:val="16"/>
                <w:szCs w:val="16"/>
              </w:rPr>
              <w:tab/>
              <w:t>Annual Work Operating Plan</w:t>
            </w:r>
          </w:p>
        </w:tc>
        <w:tc>
          <w:tcPr>
            <w:tcW w:w="1154" w:type="dxa"/>
            <w:gridSpan w:val="2"/>
            <w:tcBorders>
              <w:top w:val="nil"/>
              <w:left w:val="single" w:sz="4" w:space="0" w:color="auto"/>
              <w:bottom w:val="nil"/>
              <w:right w:val="single" w:sz="4" w:space="0" w:color="auto"/>
            </w:tcBorders>
            <w:shd w:val="clear" w:color="auto" w:fill="auto"/>
          </w:tcPr>
          <w:p w14:paraId="14E187C0" w14:textId="77777777" w:rsidR="002F612D" w:rsidRPr="00411C25" w:rsidRDefault="002F612D" w:rsidP="00D06F0E">
            <w:pPr>
              <w:rPr>
                <w:sz w:val="16"/>
                <w:szCs w:val="16"/>
              </w:rPr>
            </w:pPr>
            <w:r w:rsidRPr="00411C25">
              <w:rPr>
                <w:sz w:val="16"/>
                <w:szCs w:val="16"/>
              </w:rPr>
              <w:t>None</w:t>
            </w:r>
          </w:p>
        </w:tc>
        <w:tc>
          <w:tcPr>
            <w:tcW w:w="924" w:type="dxa"/>
            <w:tcBorders>
              <w:top w:val="nil"/>
              <w:left w:val="single" w:sz="4" w:space="0" w:color="auto"/>
              <w:bottom w:val="nil"/>
              <w:right w:val="single" w:sz="4" w:space="0" w:color="auto"/>
            </w:tcBorders>
            <w:shd w:val="clear" w:color="auto" w:fill="auto"/>
          </w:tcPr>
          <w:p w14:paraId="2B218F64" w14:textId="77777777" w:rsidR="002F612D" w:rsidRPr="00411C25" w:rsidRDefault="002F612D" w:rsidP="00D06F0E">
            <w:pPr>
              <w:jc w:val="center"/>
              <w:rPr>
                <w:sz w:val="16"/>
                <w:szCs w:val="16"/>
              </w:rPr>
            </w:pPr>
            <w:r w:rsidRPr="00411C25">
              <w:rPr>
                <w:sz w:val="16"/>
                <w:szCs w:val="16"/>
              </w:rPr>
              <w:t>PY</w:t>
            </w:r>
          </w:p>
        </w:tc>
        <w:tc>
          <w:tcPr>
            <w:tcW w:w="3659" w:type="dxa"/>
            <w:gridSpan w:val="3"/>
            <w:tcBorders>
              <w:top w:val="nil"/>
              <w:left w:val="single" w:sz="4" w:space="0" w:color="auto"/>
              <w:bottom w:val="nil"/>
              <w:right w:val="single" w:sz="4" w:space="0" w:color="auto"/>
            </w:tcBorders>
            <w:shd w:val="clear" w:color="auto" w:fill="auto"/>
          </w:tcPr>
          <w:p w14:paraId="4186C379" w14:textId="77777777" w:rsidR="002F612D" w:rsidRPr="00411C25" w:rsidRDefault="002F612D" w:rsidP="00D06F0E">
            <w:pPr>
              <w:tabs>
                <w:tab w:val="left" w:pos="247"/>
                <w:tab w:val="left" w:pos="517"/>
              </w:tabs>
              <w:rPr>
                <w:strike/>
                <w:sz w:val="16"/>
                <w:szCs w:val="16"/>
              </w:rPr>
            </w:pPr>
            <w:r w:rsidRPr="00411C25">
              <w:rPr>
                <w:sz w:val="16"/>
                <w:szCs w:val="16"/>
              </w:rPr>
              <w:tab/>
            </w:r>
            <w:r w:rsidRPr="00411C25">
              <w:rPr>
                <w:sz w:val="16"/>
                <w:szCs w:val="16"/>
              </w:rPr>
              <w:tab/>
              <w:t>Inventory</w:t>
            </w:r>
          </w:p>
        </w:tc>
        <w:tc>
          <w:tcPr>
            <w:tcW w:w="871" w:type="dxa"/>
            <w:gridSpan w:val="2"/>
            <w:tcBorders>
              <w:top w:val="nil"/>
              <w:left w:val="single" w:sz="4" w:space="0" w:color="auto"/>
              <w:bottom w:val="nil"/>
              <w:right w:val="single" w:sz="4" w:space="0" w:color="auto"/>
            </w:tcBorders>
            <w:shd w:val="clear" w:color="auto" w:fill="auto"/>
          </w:tcPr>
          <w:p w14:paraId="6A05D21F" w14:textId="77777777" w:rsidR="002F612D" w:rsidRPr="00411C25" w:rsidRDefault="002F612D" w:rsidP="00D06F0E">
            <w:pPr>
              <w:tabs>
                <w:tab w:val="left" w:pos="247"/>
                <w:tab w:val="left" w:pos="517"/>
              </w:tabs>
              <w:rPr>
                <w:sz w:val="16"/>
                <w:szCs w:val="16"/>
              </w:rPr>
            </w:pPr>
            <w:r w:rsidRPr="00411C25">
              <w:rPr>
                <w:sz w:val="16"/>
                <w:szCs w:val="16"/>
              </w:rPr>
              <w:t>&amp; SF-120</w:t>
            </w:r>
          </w:p>
        </w:tc>
        <w:tc>
          <w:tcPr>
            <w:tcW w:w="914" w:type="dxa"/>
            <w:tcBorders>
              <w:top w:val="nil"/>
              <w:left w:val="single" w:sz="4" w:space="0" w:color="auto"/>
              <w:bottom w:val="nil"/>
              <w:right w:val="single" w:sz="8" w:space="0" w:color="auto"/>
            </w:tcBorders>
            <w:shd w:val="clear" w:color="auto" w:fill="auto"/>
          </w:tcPr>
          <w:p w14:paraId="7C5ACEF1" w14:textId="77777777" w:rsidR="002F612D" w:rsidRPr="00411C25" w:rsidRDefault="002F612D" w:rsidP="00D06F0E">
            <w:pPr>
              <w:tabs>
                <w:tab w:val="left" w:pos="517"/>
              </w:tabs>
              <w:jc w:val="center"/>
              <w:rPr>
                <w:sz w:val="16"/>
                <w:szCs w:val="16"/>
              </w:rPr>
            </w:pPr>
          </w:p>
        </w:tc>
      </w:tr>
      <w:tr w:rsidR="002F612D" w14:paraId="39294903" w14:textId="77777777" w:rsidTr="004C6E06">
        <w:tc>
          <w:tcPr>
            <w:tcW w:w="3343" w:type="dxa"/>
            <w:gridSpan w:val="2"/>
            <w:tcBorders>
              <w:top w:val="nil"/>
              <w:left w:val="single" w:sz="8" w:space="0" w:color="auto"/>
              <w:bottom w:val="nil"/>
              <w:right w:val="single" w:sz="4" w:space="0" w:color="auto"/>
            </w:tcBorders>
            <w:shd w:val="clear" w:color="auto" w:fill="auto"/>
          </w:tcPr>
          <w:p w14:paraId="256EE7C3" w14:textId="77777777" w:rsidR="002F612D" w:rsidRPr="00411C25" w:rsidRDefault="002F612D" w:rsidP="00D06F0E">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2ABDE8ED" w14:textId="77777777" w:rsidR="002F612D" w:rsidRPr="00411C25" w:rsidRDefault="002F612D" w:rsidP="00D06F0E">
            <w:pPr>
              <w:rPr>
                <w:sz w:val="16"/>
                <w:szCs w:val="16"/>
              </w:rPr>
            </w:pPr>
          </w:p>
        </w:tc>
        <w:tc>
          <w:tcPr>
            <w:tcW w:w="924" w:type="dxa"/>
            <w:tcBorders>
              <w:top w:val="nil"/>
              <w:left w:val="single" w:sz="4" w:space="0" w:color="auto"/>
              <w:bottom w:val="nil"/>
              <w:right w:val="single" w:sz="4" w:space="0" w:color="auto"/>
            </w:tcBorders>
            <w:shd w:val="clear" w:color="auto" w:fill="auto"/>
          </w:tcPr>
          <w:p w14:paraId="529D91B5" w14:textId="77777777" w:rsidR="002F612D" w:rsidRPr="00411C25" w:rsidRDefault="002F612D" w:rsidP="00D06F0E">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01EB9CC8" w14:textId="77777777" w:rsidR="002F612D" w:rsidRPr="00411C25" w:rsidRDefault="002F612D" w:rsidP="00D06F0E">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46EA57D5"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2738628B" w14:textId="77777777" w:rsidR="002F612D" w:rsidRPr="00411C25" w:rsidRDefault="002F612D" w:rsidP="00D06F0E">
            <w:pPr>
              <w:tabs>
                <w:tab w:val="left" w:pos="517"/>
              </w:tabs>
              <w:jc w:val="center"/>
              <w:rPr>
                <w:sz w:val="16"/>
                <w:szCs w:val="16"/>
              </w:rPr>
            </w:pPr>
          </w:p>
        </w:tc>
      </w:tr>
      <w:tr w:rsidR="002F612D" w14:paraId="46013D4A" w14:textId="77777777" w:rsidTr="004C6E06">
        <w:tc>
          <w:tcPr>
            <w:tcW w:w="3343" w:type="dxa"/>
            <w:gridSpan w:val="2"/>
            <w:tcBorders>
              <w:top w:val="nil"/>
              <w:left w:val="single" w:sz="8" w:space="0" w:color="auto"/>
              <w:bottom w:val="nil"/>
              <w:right w:val="single" w:sz="4" w:space="0" w:color="auto"/>
            </w:tcBorders>
            <w:shd w:val="clear" w:color="auto" w:fill="auto"/>
          </w:tcPr>
          <w:p w14:paraId="7FE2BBBF" w14:textId="77777777" w:rsidR="002F612D" w:rsidRPr="00411C25" w:rsidRDefault="002F612D" w:rsidP="00D06F0E">
            <w:pPr>
              <w:tabs>
                <w:tab w:val="left" w:pos="247"/>
                <w:tab w:val="left" w:pos="517"/>
              </w:tabs>
              <w:rPr>
                <w:sz w:val="16"/>
                <w:szCs w:val="16"/>
              </w:rPr>
            </w:pPr>
            <w:r w:rsidRPr="00411C25">
              <w:rPr>
                <w:sz w:val="16"/>
                <w:szCs w:val="16"/>
              </w:rPr>
              <w:t>B.</w:t>
            </w:r>
            <w:r w:rsidRPr="00411C25">
              <w:rPr>
                <w:sz w:val="16"/>
                <w:szCs w:val="16"/>
              </w:rPr>
              <w:tab/>
              <w:t>SCHEDULE/LABOR/COST</w:t>
            </w:r>
          </w:p>
        </w:tc>
        <w:tc>
          <w:tcPr>
            <w:tcW w:w="1154" w:type="dxa"/>
            <w:gridSpan w:val="2"/>
            <w:tcBorders>
              <w:top w:val="nil"/>
              <w:left w:val="single" w:sz="4" w:space="0" w:color="auto"/>
              <w:bottom w:val="nil"/>
              <w:right w:val="single" w:sz="4" w:space="0" w:color="auto"/>
            </w:tcBorders>
            <w:shd w:val="clear" w:color="auto" w:fill="auto"/>
          </w:tcPr>
          <w:p w14:paraId="38498F6A" w14:textId="77777777" w:rsidR="002F612D" w:rsidRPr="00411C25" w:rsidRDefault="002F612D" w:rsidP="00D06F0E">
            <w:pPr>
              <w:rPr>
                <w:sz w:val="16"/>
                <w:szCs w:val="16"/>
              </w:rPr>
            </w:pPr>
          </w:p>
        </w:tc>
        <w:tc>
          <w:tcPr>
            <w:tcW w:w="924" w:type="dxa"/>
            <w:tcBorders>
              <w:top w:val="nil"/>
              <w:left w:val="single" w:sz="4" w:space="0" w:color="auto"/>
              <w:bottom w:val="nil"/>
              <w:right w:val="single" w:sz="4" w:space="0" w:color="auto"/>
            </w:tcBorders>
            <w:shd w:val="clear" w:color="auto" w:fill="auto"/>
          </w:tcPr>
          <w:p w14:paraId="790FA740" w14:textId="77777777" w:rsidR="002F612D" w:rsidRPr="00411C25" w:rsidRDefault="002F612D" w:rsidP="00D06F0E">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689048F8" w14:textId="77777777" w:rsidR="002F612D" w:rsidRPr="00411C25" w:rsidRDefault="002F612D" w:rsidP="00D06F0E">
            <w:pPr>
              <w:tabs>
                <w:tab w:val="left" w:pos="247"/>
                <w:tab w:val="left" w:pos="517"/>
              </w:tabs>
              <w:rPr>
                <w:sz w:val="16"/>
                <w:szCs w:val="16"/>
              </w:rPr>
            </w:pPr>
            <w:r w:rsidRPr="00411C25">
              <w:rPr>
                <w:sz w:val="16"/>
                <w:szCs w:val="16"/>
              </w:rPr>
              <w:t>E.  OTHER</w:t>
            </w:r>
          </w:p>
        </w:tc>
        <w:tc>
          <w:tcPr>
            <w:tcW w:w="871" w:type="dxa"/>
            <w:gridSpan w:val="2"/>
            <w:tcBorders>
              <w:top w:val="nil"/>
              <w:left w:val="single" w:sz="4" w:space="0" w:color="auto"/>
              <w:bottom w:val="nil"/>
              <w:right w:val="single" w:sz="4" w:space="0" w:color="auto"/>
            </w:tcBorders>
            <w:shd w:val="clear" w:color="auto" w:fill="auto"/>
          </w:tcPr>
          <w:p w14:paraId="024C42B7"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42A81A2E" w14:textId="77777777" w:rsidR="002F612D" w:rsidRPr="00411C25" w:rsidRDefault="002F612D" w:rsidP="00D06F0E">
            <w:pPr>
              <w:tabs>
                <w:tab w:val="left" w:pos="517"/>
              </w:tabs>
              <w:jc w:val="center"/>
              <w:rPr>
                <w:sz w:val="16"/>
                <w:szCs w:val="16"/>
              </w:rPr>
            </w:pPr>
          </w:p>
        </w:tc>
      </w:tr>
      <w:tr w:rsidR="002F612D" w14:paraId="43CFF051" w14:textId="77777777" w:rsidTr="004C6E06">
        <w:tc>
          <w:tcPr>
            <w:tcW w:w="3343" w:type="dxa"/>
            <w:gridSpan w:val="2"/>
            <w:tcBorders>
              <w:top w:val="nil"/>
              <w:left w:val="single" w:sz="8" w:space="0" w:color="auto"/>
              <w:bottom w:val="nil"/>
              <w:right w:val="single" w:sz="4" w:space="0" w:color="auto"/>
            </w:tcBorders>
            <w:shd w:val="clear" w:color="auto" w:fill="auto"/>
          </w:tcPr>
          <w:p w14:paraId="389923EA" w14:textId="77777777" w:rsidR="002F612D" w:rsidRPr="00411C25" w:rsidRDefault="002F612D" w:rsidP="00D06F0E">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66038E4A" w14:textId="77777777" w:rsidR="002F612D" w:rsidRPr="00411C25" w:rsidRDefault="002F612D" w:rsidP="00D06F0E">
            <w:pPr>
              <w:rPr>
                <w:sz w:val="16"/>
                <w:szCs w:val="16"/>
              </w:rPr>
            </w:pPr>
          </w:p>
        </w:tc>
        <w:tc>
          <w:tcPr>
            <w:tcW w:w="924" w:type="dxa"/>
            <w:tcBorders>
              <w:top w:val="nil"/>
              <w:left w:val="single" w:sz="4" w:space="0" w:color="auto"/>
              <w:bottom w:val="nil"/>
              <w:right w:val="single" w:sz="4" w:space="0" w:color="auto"/>
            </w:tcBorders>
            <w:shd w:val="clear" w:color="auto" w:fill="auto"/>
          </w:tcPr>
          <w:p w14:paraId="31769542" w14:textId="77777777" w:rsidR="002F612D" w:rsidRPr="00411C25" w:rsidRDefault="002F612D" w:rsidP="00D06F0E">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2D48DFCB" w14:textId="77777777" w:rsidR="002F612D" w:rsidRPr="00411C25" w:rsidRDefault="002F612D" w:rsidP="00D06F0E">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5FBE27EA"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1D0E2C8D" w14:textId="77777777" w:rsidR="002F612D" w:rsidRPr="00411C25" w:rsidRDefault="002F612D" w:rsidP="00D06F0E">
            <w:pPr>
              <w:tabs>
                <w:tab w:val="left" w:pos="517"/>
              </w:tabs>
              <w:jc w:val="center"/>
              <w:rPr>
                <w:sz w:val="16"/>
                <w:szCs w:val="16"/>
              </w:rPr>
            </w:pPr>
          </w:p>
        </w:tc>
      </w:tr>
      <w:tr w:rsidR="002F612D" w14:paraId="5253370B" w14:textId="77777777" w:rsidTr="004C6E06">
        <w:tc>
          <w:tcPr>
            <w:tcW w:w="3343" w:type="dxa"/>
            <w:gridSpan w:val="2"/>
            <w:tcBorders>
              <w:top w:val="nil"/>
              <w:left w:val="single" w:sz="8" w:space="0" w:color="auto"/>
              <w:bottom w:val="nil"/>
              <w:right w:val="single" w:sz="4" w:space="0" w:color="auto"/>
            </w:tcBorders>
            <w:shd w:val="clear" w:color="auto" w:fill="auto"/>
          </w:tcPr>
          <w:p w14:paraId="1B433E20" w14:textId="77777777" w:rsidR="002F612D" w:rsidRPr="00411C25" w:rsidRDefault="002F612D" w:rsidP="00D06F0E">
            <w:pPr>
              <w:tabs>
                <w:tab w:val="left" w:pos="204"/>
                <w:tab w:val="left" w:pos="474"/>
              </w:tabs>
              <w:rPr>
                <w:sz w:val="16"/>
                <w:szCs w:val="16"/>
              </w:rPr>
            </w:pPr>
            <w:r w:rsidRPr="00411C25">
              <w:rPr>
                <w:sz w:val="16"/>
                <w:szCs w:val="16"/>
              </w:rPr>
              <w:tab/>
            </w:r>
            <w:r w:rsidRPr="00F10C54">
              <w:fldChar w:fldCharType="begin">
                <w:ffData>
                  <w:name w:val="Check8"/>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Cost Management Report</w:t>
            </w:r>
          </w:p>
        </w:tc>
        <w:tc>
          <w:tcPr>
            <w:tcW w:w="1154" w:type="dxa"/>
            <w:gridSpan w:val="2"/>
            <w:tcBorders>
              <w:top w:val="nil"/>
              <w:left w:val="single" w:sz="4" w:space="0" w:color="auto"/>
              <w:bottom w:val="nil"/>
              <w:right w:val="single" w:sz="4" w:space="0" w:color="auto"/>
            </w:tcBorders>
            <w:shd w:val="clear" w:color="auto" w:fill="auto"/>
          </w:tcPr>
          <w:p w14:paraId="7DB31E46" w14:textId="77777777" w:rsidR="002F612D" w:rsidRPr="00411C25" w:rsidRDefault="002F612D" w:rsidP="00D06F0E">
            <w:pPr>
              <w:rPr>
                <w:sz w:val="16"/>
                <w:szCs w:val="16"/>
              </w:rPr>
            </w:pPr>
            <w:r w:rsidRPr="00411C25">
              <w:rPr>
                <w:sz w:val="16"/>
                <w:szCs w:val="16"/>
              </w:rPr>
              <w:t>See Text</w:t>
            </w:r>
          </w:p>
        </w:tc>
        <w:tc>
          <w:tcPr>
            <w:tcW w:w="924" w:type="dxa"/>
            <w:tcBorders>
              <w:top w:val="nil"/>
              <w:left w:val="single" w:sz="4" w:space="0" w:color="auto"/>
              <w:bottom w:val="nil"/>
              <w:right w:val="single" w:sz="4" w:space="0" w:color="auto"/>
            </w:tcBorders>
            <w:shd w:val="clear" w:color="auto" w:fill="auto"/>
          </w:tcPr>
          <w:p w14:paraId="5B9D5CAA" w14:textId="77777777" w:rsidR="002F612D" w:rsidRPr="00411C25" w:rsidRDefault="002F612D" w:rsidP="00D06F0E">
            <w:pPr>
              <w:jc w:val="center"/>
              <w:rPr>
                <w:sz w:val="16"/>
                <w:szCs w:val="16"/>
              </w:rPr>
            </w:pPr>
            <w:r w:rsidRPr="00411C25">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3EF8BBB3" w14:textId="3E1AFFF7" w:rsidR="002F612D" w:rsidRPr="00411C25" w:rsidRDefault="002F612D" w:rsidP="00D06F0E">
            <w:pPr>
              <w:tabs>
                <w:tab w:val="left" w:pos="247"/>
                <w:tab w:val="left" w:pos="517"/>
              </w:tabs>
              <w:rPr>
                <w:sz w:val="16"/>
                <w:szCs w:val="16"/>
              </w:rPr>
            </w:pPr>
            <w:r w:rsidRPr="00411C25">
              <w:rPr>
                <w:sz w:val="16"/>
                <w:szCs w:val="16"/>
              </w:rPr>
              <w:tab/>
            </w:r>
            <w:r w:rsidRPr="00F10C54">
              <w:fldChar w:fldCharType="begin">
                <w:ffData>
                  <w:name w:val=""/>
                  <w:enabled/>
                  <w:calcOnExit w:val="0"/>
                  <w:checkBox>
                    <w:sizeAuto/>
                    <w:default w:val="0"/>
                  </w:checkBox>
                </w:ffData>
              </w:fldChar>
            </w:r>
            <w:r>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Individual Subcontract Report</w:t>
            </w:r>
          </w:p>
        </w:tc>
        <w:tc>
          <w:tcPr>
            <w:tcW w:w="871" w:type="dxa"/>
            <w:gridSpan w:val="2"/>
            <w:tcBorders>
              <w:top w:val="nil"/>
              <w:left w:val="single" w:sz="4" w:space="0" w:color="auto"/>
              <w:bottom w:val="nil"/>
              <w:right w:val="single" w:sz="4" w:space="0" w:color="auto"/>
            </w:tcBorders>
            <w:shd w:val="clear" w:color="auto" w:fill="auto"/>
          </w:tcPr>
          <w:p w14:paraId="6745A8FA" w14:textId="77777777" w:rsidR="002F612D" w:rsidRPr="00411C25" w:rsidRDefault="002F612D" w:rsidP="00D06F0E">
            <w:pPr>
              <w:tabs>
                <w:tab w:val="left" w:pos="247"/>
                <w:tab w:val="left" w:pos="517"/>
              </w:tabs>
              <w:rPr>
                <w:sz w:val="16"/>
                <w:szCs w:val="16"/>
              </w:rPr>
            </w:pPr>
            <w:r w:rsidRPr="00411C25">
              <w:rPr>
                <w:sz w:val="16"/>
                <w:szCs w:val="16"/>
              </w:rPr>
              <w:t>ISR</w:t>
            </w:r>
          </w:p>
        </w:tc>
        <w:tc>
          <w:tcPr>
            <w:tcW w:w="914" w:type="dxa"/>
            <w:tcBorders>
              <w:top w:val="nil"/>
              <w:left w:val="single" w:sz="4" w:space="0" w:color="auto"/>
              <w:bottom w:val="nil"/>
              <w:right w:val="single" w:sz="8" w:space="0" w:color="auto"/>
            </w:tcBorders>
            <w:shd w:val="clear" w:color="auto" w:fill="auto"/>
          </w:tcPr>
          <w:p w14:paraId="76706EAF" w14:textId="77777777" w:rsidR="002F612D" w:rsidRPr="00411C25" w:rsidRDefault="002F612D" w:rsidP="00D06F0E">
            <w:pPr>
              <w:tabs>
                <w:tab w:val="left" w:pos="247"/>
                <w:tab w:val="left" w:pos="517"/>
              </w:tabs>
              <w:jc w:val="center"/>
              <w:rPr>
                <w:sz w:val="16"/>
                <w:szCs w:val="16"/>
              </w:rPr>
            </w:pPr>
            <w:r w:rsidRPr="00411C25">
              <w:rPr>
                <w:sz w:val="16"/>
                <w:szCs w:val="16"/>
              </w:rPr>
              <w:t>SS</w:t>
            </w:r>
          </w:p>
        </w:tc>
      </w:tr>
      <w:tr w:rsidR="002F612D" w14:paraId="79F20745" w14:textId="77777777" w:rsidTr="004C6E06">
        <w:tc>
          <w:tcPr>
            <w:tcW w:w="3343" w:type="dxa"/>
            <w:gridSpan w:val="2"/>
            <w:tcBorders>
              <w:top w:val="nil"/>
              <w:left w:val="single" w:sz="8" w:space="0" w:color="auto"/>
              <w:bottom w:val="nil"/>
              <w:right w:val="single" w:sz="4" w:space="0" w:color="auto"/>
            </w:tcBorders>
            <w:shd w:val="clear" w:color="auto" w:fill="auto"/>
          </w:tcPr>
          <w:p w14:paraId="5D738A6B" w14:textId="77777777" w:rsidR="002F612D" w:rsidRPr="00411C25" w:rsidRDefault="002F612D" w:rsidP="00D06F0E">
            <w:pPr>
              <w:tabs>
                <w:tab w:val="left" w:pos="204"/>
                <w:tab w:val="left" w:pos="474"/>
              </w:tabs>
              <w:rPr>
                <w:sz w:val="16"/>
                <w:szCs w:val="16"/>
              </w:rPr>
            </w:pPr>
            <w:r w:rsidRPr="00411C25">
              <w:rPr>
                <w:sz w:val="16"/>
                <w:szCs w:val="16"/>
              </w:rPr>
              <w:tab/>
            </w:r>
            <w:r w:rsidRPr="00F10C54">
              <w:fldChar w:fldCharType="begin">
                <w:ffData>
                  <w:name w:val="Check33"/>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 xml:space="preserve">Invoice Detail Report   </w:t>
            </w:r>
          </w:p>
        </w:tc>
        <w:tc>
          <w:tcPr>
            <w:tcW w:w="1154" w:type="dxa"/>
            <w:gridSpan w:val="2"/>
            <w:tcBorders>
              <w:top w:val="nil"/>
              <w:left w:val="single" w:sz="4" w:space="0" w:color="auto"/>
              <w:bottom w:val="nil"/>
              <w:right w:val="single" w:sz="4" w:space="0" w:color="auto"/>
            </w:tcBorders>
            <w:shd w:val="clear" w:color="auto" w:fill="auto"/>
          </w:tcPr>
          <w:p w14:paraId="34921A84" w14:textId="77777777" w:rsidR="002F612D" w:rsidRPr="00411C25" w:rsidRDefault="002F612D" w:rsidP="00D06F0E">
            <w:pPr>
              <w:rPr>
                <w:sz w:val="16"/>
                <w:szCs w:val="16"/>
              </w:rPr>
            </w:pPr>
            <w:r w:rsidRPr="00411C25">
              <w:rPr>
                <w:sz w:val="16"/>
                <w:szCs w:val="16"/>
              </w:rPr>
              <w:t>See Text</w:t>
            </w:r>
          </w:p>
        </w:tc>
        <w:tc>
          <w:tcPr>
            <w:tcW w:w="924" w:type="dxa"/>
            <w:tcBorders>
              <w:top w:val="nil"/>
              <w:left w:val="single" w:sz="4" w:space="0" w:color="auto"/>
              <w:bottom w:val="nil"/>
              <w:right w:val="single" w:sz="4" w:space="0" w:color="auto"/>
            </w:tcBorders>
            <w:shd w:val="clear" w:color="auto" w:fill="auto"/>
          </w:tcPr>
          <w:p w14:paraId="64100627" w14:textId="77777777" w:rsidR="002F612D" w:rsidRPr="00411C25" w:rsidRDefault="002F612D" w:rsidP="00D06F0E">
            <w:pPr>
              <w:jc w:val="center"/>
              <w:rPr>
                <w:sz w:val="16"/>
                <w:szCs w:val="16"/>
              </w:rPr>
            </w:pPr>
            <w:r w:rsidRPr="00411C25">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55C8FBF4" w14:textId="3A33DA3B" w:rsidR="002F612D" w:rsidRPr="00411C25" w:rsidRDefault="002F612D" w:rsidP="00D06F0E">
            <w:pPr>
              <w:tabs>
                <w:tab w:val="left" w:pos="247"/>
                <w:tab w:val="left" w:pos="517"/>
              </w:tabs>
              <w:ind w:left="517" w:hanging="517"/>
              <w:rPr>
                <w:sz w:val="16"/>
                <w:szCs w:val="16"/>
              </w:rPr>
            </w:pPr>
            <w:r w:rsidRPr="00411C25">
              <w:rPr>
                <w:sz w:val="16"/>
                <w:szCs w:val="16"/>
              </w:rPr>
              <w:tab/>
            </w:r>
            <w:r w:rsidRPr="00F10C54">
              <w:fldChar w:fldCharType="begin">
                <w:ffData>
                  <w:name w:val=""/>
                  <w:enabled/>
                  <w:calcOnExit w:val="0"/>
                  <w:checkBox>
                    <w:sizeAuto/>
                    <w:default w:val="0"/>
                  </w:checkBox>
                </w:ffData>
              </w:fldChar>
            </w:r>
            <w:r>
              <w:rPr>
                <w:sz w:val="14"/>
                <w:szCs w:val="14"/>
              </w:rPr>
              <w:instrText xml:space="preserve"> FORMCHECKBOX </w:instrText>
            </w:r>
            <w:r w:rsidR="00455A76">
              <w:rPr>
                <w:sz w:val="14"/>
                <w:szCs w:val="14"/>
              </w:rPr>
            </w:r>
            <w:r w:rsidR="00455A76">
              <w:rPr>
                <w:sz w:val="14"/>
                <w:szCs w:val="14"/>
              </w:rPr>
              <w:fldChar w:fldCharType="separate"/>
            </w:r>
            <w:r w:rsidRPr="00F10C54">
              <w:fldChar w:fldCharType="end"/>
            </w:r>
            <w:r w:rsidRPr="00411C25">
              <w:rPr>
                <w:sz w:val="16"/>
                <w:szCs w:val="16"/>
              </w:rPr>
              <w:tab/>
              <w:t>Summary Subcontract Report</w:t>
            </w:r>
          </w:p>
        </w:tc>
        <w:tc>
          <w:tcPr>
            <w:tcW w:w="871" w:type="dxa"/>
            <w:gridSpan w:val="2"/>
            <w:tcBorders>
              <w:top w:val="nil"/>
              <w:left w:val="single" w:sz="4" w:space="0" w:color="auto"/>
              <w:bottom w:val="nil"/>
              <w:right w:val="single" w:sz="4" w:space="0" w:color="auto"/>
            </w:tcBorders>
            <w:shd w:val="clear" w:color="auto" w:fill="auto"/>
          </w:tcPr>
          <w:p w14:paraId="1A76AE2A" w14:textId="77777777" w:rsidR="002F612D" w:rsidRPr="00411C25" w:rsidRDefault="002F612D" w:rsidP="00D06F0E">
            <w:pPr>
              <w:tabs>
                <w:tab w:val="left" w:pos="247"/>
                <w:tab w:val="left" w:pos="517"/>
              </w:tabs>
              <w:rPr>
                <w:sz w:val="16"/>
                <w:szCs w:val="16"/>
              </w:rPr>
            </w:pPr>
            <w:r w:rsidRPr="00411C25">
              <w:rPr>
                <w:sz w:val="16"/>
                <w:szCs w:val="16"/>
              </w:rPr>
              <w:t>SSR</w:t>
            </w:r>
          </w:p>
        </w:tc>
        <w:tc>
          <w:tcPr>
            <w:tcW w:w="914" w:type="dxa"/>
            <w:tcBorders>
              <w:top w:val="nil"/>
              <w:left w:val="single" w:sz="4" w:space="0" w:color="auto"/>
              <w:bottom w:val="nil"/>
              <w:right w:val="single" w:sz="8" w:space="0" w:color="auto"/>
            </w:tcBorders>
            <w:shd w:val="clear" w:color="auto" w:fill="auto"/>
          </w:tcPr>
          <w:p w14:paraId="560431A9" w14:textId="77777777" w:rsidR="002F612D" w:rsidRPr="00411C25" w:rsidRDefault="002F612D" w:rsidP="00D06F0E">
            <w:pPr>
              <w:tabs>
                <w:tab w:val="left" w:pos="247"/>
                <w:tab w:val="left" w:pos="517"/>
              </w:tabs>
              <w:jc w:val="center"/>
              <w:rPr>
                <w:sz w:val="16"/>
                <w:szCs w:val="16"/>
              </w:rPr>
            </w:pPr>
            <w:r w:rsidRPr="00411C25">
              <w:rPr>
                <w:sz w:val="16"/>
                <w:szCs w:val="16"/>
              </w:rPr>
              <w:t>YS</w:t>
            </w:r>
          </w:p>
        </w:tc>
      </w:tr>
      <w:tr w:rsidR="002F612D" w14:paraId="45A9C106" w14:textId="77777777" w:rsidTr="004C6E06">
        <w:tc>
          <w:tcPr>
            <w:tcW w:w="3343" w:type="dxa"/>
            <w:gridSpan w:val="2"/>
            <w:tcBorders>
              <w:top w:val="nil"/>
              <w:left w:val="single" w:sz="8" w:space="0" w:color="auto"/>
              <w:bottom w:val="nil"/>
              <w:right w:val="single" w:sz="4" w:space="0" w:color="auto"/>
            </w:tcBorders>
            <w:shd w:val="clear" w:color="auto" w:fill="auto"/>
          </w:tcPr>
          <w:p w14:paraId="550DCAF7" w14:textId="77777777" w:rsidR="002F612D" w:rsidRPr="00411C25" w:rsidRDefault="002F612D" w:rsidP="00D06F0E">
            <w:pPr>
              <w:tabs>
                <w:tab w:val="left" w:pos="204"/>
                <w:tab w:val="left" w:pos="474"/>
              </w:tabs>
              <w:rPr>
                <w:sz w:val="16"/>
                <w:szCs w:val="16"/>
              </w:rPr>
            </w:pPr>
            <w:r w:rsidRPr="00411C25">
              <w:rPr>
                <w:sz w:val="16"/>
                <w:szCs w:val="16"/>
              </w:rPr>
              <w:tab/>
            </w:r>
            <w:r w:rsidRPr="00F10C54">
              <w:fldChar w:fldCharType="begin">
                <w:ffData>
                  <w:name w:val="Check33"/>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Staffing Report Summary</w:t>
            </w:r>
          </w:p>
        </w:tc>
        <w:tc>
          <w:tcPr>
            <w:tcW w:w="1154" w:type="dxa"/>
            <w:gridSpan w:val="2"/>
            <w:tcBorders>
              <w:top w:val="nil"/>
              <w:left w:val="single" w:sz="4" w:space="0" w:color="auto"/>
              <w:bottom w:val="nil"/>
              <w:right w:val="single" w:sz="4" w:space="0" w:color="auto"/>
            </w:tcBorders>
            <w:shd w:val="clear" w:color="auto" w:fill="auto"/>
          </w:tcPr>
          <w:p w14:paraId="0D304AF6" w14:textId="77777777" w:rsidR="002F612D" w:rsidRPr="00411C25" w:rsidRDefault="002F612D" w:rsidP="00D06F0E">
            <w:pPr>
              <w:rPr>
                <w:sz w:val="16"/>
                <w:szCs w:val="16"/>
              </w:rPr>
            </w:pPr>
            <w:r w:rsidRPr="00411C25">
              <w:rPr>
                <w:sz w:val="16"/>
                <w:szCs w:val="16"/>
              </w:rPr>
              <w:t>See Text</w:t>
            </w:r>
          </w:p>
        </w:tc>
        <w:tc>
          <w:tcPr>
            <w:tcW w:w="924" w:type="dxa"/>
            <w:tcBorders>
              <w:top w:val="nil"/>
              <w:left w:val="single" w:sz="4" w:space="0" w:color="auto"/>
              <w:bottom w:val="nil"/>
              <w:right w:val="single" w:sz="4" w:space="0" w:color="auto"/>
            </w:tcBorders>
            <w:shd w:val="clear" w:color="auto" w:fill="auto"/>
          </w:tcPr>
          <w:p w14:paraId="10B8820E" w14:textId="77777777" w:rsidR="002F612D" w:rsidRPr="00411C25" w:rsidRDefault="002F612D" w:rsidP="00D06F0E">
            <w:pPr>
              <w:jc w:val="center"/>
              <w:rPr>
                <w:sz w:val="16"/>
                <w:szCs w:val="16"/>
              </w:rPr>
            </w:pPr>
            <w:r w:rsidRPr="00411C25">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11621FE4" w14:textId="77777777" w:rsidR="002F612D" w:rsidRPr="00411C25" w:rsidRDefault="002F612D" w:rsidP="00D06F0E">
            <w:pPr>
              <w:tabs>
                <w:tab w:val="left" w:pos="247"/>
                <w:tab w:val="left" w:pos="517"/>
              </w:tabs>
              <w:rPr>
                <w:sz w:val="16"/>
                <w:szCs w:val="16"/>
              </w:rPr>
            </w:pPr>
            <w:r w:rsidRPr="00411C25">
              <w:rPr>
                <w:sz w:val="16"/>
                <w:szCs w:val="16"/>
              </w:rPr>
              <w:tab/>
            </w:r>
            <w:r w:rsidRPr="00F10C54">
              <w:fldChar w:fldCharType="begin">
                <w:ffData>
                  <w:name w:val=""/>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Service Contract Inventory</w:t>
            </w:r>
          </w:p>
        </w:tc>
        <w:tc>
          <w:tcPr>
            <w:tcW w:w="871" w:type="dxa"/>
            <w:gridSpan w:val="2"/>
            <w:tcBorders>
              <w:top w:val="nil"/>
              <w:left w:val="single" w:sz="4" w:space="0" w:color="auto"/>
              <w:bottom w:val="nil"/>
              <w:right w:val="single" w:sz="4" w:space="0" w:color="auto"/>
            </w:tcBorders>
            <w:shd w:val="clear" w:color="auto" w:fill="auto"/>
          </w:tcPr>
          <w:p w14:paraId="7C6E2845" w14:textId="77777777" w:rsidR="002F612D" w:rsidRPr="00411C25" w:rsidRDefault="002F612D" w:rsidP="00D06F0E">
            <w:pPr>
              <w:tabs>
                <w:tab w:val="left" w:pos="247"/>
                <w:tab w:val="left" w:pos="517"/>
              </w:tabs>
              <w:rPr>
                <w:sz w:val="16"/>
                <w:szCs w:val="16"/>
              </w:rPr>
            </w:pPr>
            <w:r w:rsidRPr="00411C25">
              <w:rPr>
                <w:sz w:val="16"/>
                <w:szCs w:val="16"/>
              </w:rPr>
              <w:t>SAM</w:t>
            </w:r>
          </w:p>
        </w:tc>
        <w:tc>
          <w:tcPr>
            <w:tcW w:w="914" w:type="dxa"/>
            <w:tcBorders>
              <w:top w:val="nil"/>
              <w:left w:val="single" w:sz="4" w:space="0" w:color="auto"/>
              <w:bottom w:val="nil"/>
              <w:right w:val="single" w:sz="8" w:space="0" w:color="auto"/>
            </w:tcBorders>
            <w:shd w:val="clear" w:color="auto" w:fill="auto"/>
          </w:tcPr>
          <w:p w14:paraId="290BD2FB" w14:textId="77777777" w:rsidR="002F612D" w:rsidRPr="00411C25" w:rsidRDefault="002F612D" w:rsidP="00D06F0E">
            <w:pPr>
              <w:tabs>
                <w:tab w:val="left" w:pos="247"/>
                <w:tab w:val="left" w:pos="517"/>
              </w:tabs>
              <w:jc w:val="center"/>
              <w:rPr>
                <w:sz w:val="16"/>
                <w:szCs w:val="16"/>
              </w:rPr>
            </w:pPr>
            <w:r w:rsidRPr="00411C25">
              <w:rPr>
                <w:sz w:val="16"/>
                <w:szCs w:val="16"/>
              </w:rPr>
              <w:t>Y</w:t>
            </w:r>
          </w:p>
        </w:tc>
      </w:tr>
      <w:tr w:rsidR="002F612D" w14:paraId="6C6DEB48" w14:textId="77777777" w:rsidTr="004C6E06">
        <w:tc>
          <w:tcPr>
            <w:tcW w:w="3343" w:type="dxa"/>
            <w:gridSpan w:val="2"/>
            <w:tcBorders>
              <w:top w:val="nil"/>
              <w:left w:val="single" w:sz="8" w:space="0" w:color="auto"/>
              <w:bottom w:val="nil"/>
              <w:right w:val="single" w:sz="4" w:space="0" w:color="auto"/>
            </w:tcBorders>
            <w:shd w:val="clear" w:color="auto" w:fill="auto"/>
          </w:tcPr>
          <w:p w14:paraId="1C5ED4DB" w14:textId="77777777" w:rsidR="002F612D" w:rsidRPr="00411C25" w:rsidRDefault="002F612D" w:rsidP="00D06F0E">
            <w:pPr>
              <w:tabs>
                <w:tab w:val="left" w:pos="204"/>
                <w:tab w:val="left" w:pos="474"/>
              </w:tabs>
              <w:rPr>
                <w:sz w:val="16"/>
                <w:szCs w:val="16"/>
              </w:rPr>
            </w:pPr>
            <w:r w:rsidRPr="00411C25">
              <w:rPr>
                <w:sz w:val="16"/>
                <w:szCs w:val="16"/>
              </w:rPr>
              <w:tab/>
            </w:r>
            <w:r w:rsidRPr="00F10C54">
              <w:fldChar w:fldCharType="begin">
                <w:ffData>
                  <w:name w:val="Check33"/>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Open Commitment Detail Report</w:t>
            </w:r>
          </w:p>
        </w:tc>
        <w:tc>
          <w:tcPr>
            <w:tcW w:w="1154" w:type="dxa"/>
            <w:gridSpan w:val="2"/>
            <w:tcBorders>
              <w:top w:val="nil"/>
              <w:left w:val="single" w:sz="4" w:space="0" w:color="auto"/>
              <w:bottom w:val="nil"/>
              <w:right w:val="single" w:sz="4" w:space="0" w:color="auto"/>
            </w:tcBorders>
            <w:shd w:val="clear" w:color="auto" w:fill="auto"/>
          </w:tcPr>
          <w:p w14:paraId="7D188895" w14:textId="77777777" w:rsidR="002F612D" w:rsidRPr="00411C25" w:rsidRDefault="002F612D" w:rsidP="00D06F0E">
            <w:pPr>
              <w:rPr>
                <w:sz w:val="16"/>
                <w:szCs w:val="16"/>
              </w:rPr>
            </w:pPr>
            <w:r w:rsidRPr="00411C25">
              <w:rPr>
                <w:sz w:val="16"/>
                <w:szCs w:val="16"/>
              </w:rPr>
              <w:t>See Text</w:t>
            </w:r>
          </w:p>
        </w:tc>
        <w:tc>
          <w:tcPr>
            <w:tcW w:w="924" w:type="dxa"/>
            <w:tcBorders>
              <w:top w:val="nil"/>
              <w:left w:val="single" w:sz="4" w:space="0" w:color="auto"/>
              <w:bottom w:val="nil"/>
              <w:right w:val="single" w:sz="4" w:space="0" w:color="auto"/>
            </w:tcBorders>
            <w:shd w:val="clear" w:color="auto" w:fill="auto"/>
          </w:tcPr>
          <w:p w14:paraId="313CB0B8" w14:textId="77777777" w:rsidR="002F612D" w:rsidRPr="00411C25" w:rsidRDefault="002F612D" w:rsidP="00D06F0E">
            <w:pPr>
              <w:jc w:val="center"/>
              <w:rPr>
                <w:sz w:val="16"/>
                <w:szCs w:val="16"/>
              </w:rPr>
            </w:pPr>
            <w:r w:rsidRPr="00411C25">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00544E9A" w14:textId="77777777" w:rsidR="002F612D" w:rsidRPr="00411C25" w:rsidRDefault="002F612D" w:rsidP="00D06F0E">
            <w:pPr>
              <w:tabs>
                <w:tab w:val="left" w:pos="247"/>
                <w:tab w:val="left" w:pos="517"/>
              </w:tabs>
              <w:rPr>
                <w:strike/>
                <w:sz w:val="16"/>
                <w:szCs w:val="16"/>
              </w:rPr>
            </w:pPr>
            <w:r w:rsidRPr="00411C25">
              <w:rPr>
                <w:sz w:val="16"/>
                <w:szCs w:val="16"/>
              </w:rPr>
              <w:tab/>
            </w:r>
            <w:r w:rsidRPr="00F10C54">
              <w:fldChar w:fldCharType="begin">
                <w:ffData>
                  <w:name w:val=""/>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Biobased Reporting</w:t>
            </w:r>
          </w:p>
        </w:tc>
        <w:tc>
          <w:tcPr>
            <w:tcW w:w="871" w:type="dxa"/>
            <w:gridSpan w:val="2"/>
            <w:tcBorders>
              <w:top w:val="nil"/>
              <w:left w:val="single" w:sz="4" w:space="0" w:color="auto"/>
              <w:bottom w:val="nil"/>
              <w:right w:val="single" w:sz="4" w:space="0" w:color="auto"/>
            </w:tcBorders>
            <w:shd w:val="clear" w:color="auto" w:fill="auto"/>
          </w:tcPr>
          <w:p w14:paraId="3D580F8F" w14:textId="77777777" w:rsidR="002F612D" w:rsidRPr="00411C25" w:rsidRDefault="002F612D" w:rsidP="00D06F0E">
            <w:pPr>
              <w:tabs>
                <w:tab w:val="left" w:pos="247"/>
                <w:tab w:val="left" w:pos="517"/>
              </w:tabs>
              <w:rPr>
                <w:strike/>
                <w:sz w:val="16"/>
                <w:szCs w:val="16"/>
              </w:rPr>
            </w:pPr>
            <w:r w:rsidRPr="00411C25">
              <w:rPr>
                <w:sz w:val="16"/>
                <w:szCs w:val="16"/>
              </w:rPr>
              <w:t>SAM</w:t>
            </w:r>
          </w:p>
        </w:tc>
        <w:tc>
          <w:tcPr>
            <w:tcW w:w="914" w:type="dxa"/>
            <w:tcBorders>
              <w:top w:val="nil"/>
              <w:left w:val="single" w:sz="4" w:space="0" w:color="auto"/>
              <w:bottom w:val="nil"/>
              <w:right w:val="single" w:sz="8" w:space="0" w:color="auto"/>
            </w:tcBorders>
            <w:shd w:val="clear" w:color="auto" w:fill="auto"/>
          </w:tcPr>
          <w:p w14:paraId="7659C1D4" w14:textId="77777777" w:rsidR="002F612D" w:rsidRPr="00411C25" w:rsidRDefault="002F612D" w:rsidP="00D06F0E">
            <w:pPr>
              <w:tabs>
                <w:tab w:val="left" w:pos="247"/>
                <w:tab w:val="left" w:pos="517"/>
              </w:tabs>
              <w:jc w:val="center"/>
              <w:rPr>
                <w:sz w:val="16"/>
                <w:szCs w:val="16"/>
              </w:rPr>
            </w:pPr>
            <w:r w:rsidRPr="00411C25">
              <w:rPr>
                <w:sz w:val="16"/>
                <w:szCs w:val="16"/>
              </w:rPr>
              <w:t>Y</w:t>
            </w:r>
          </w:p>
        </w:tc>
      </w:tr>
      <w:tr w:rsidR="002F612D" w14:paraId="6CD86C7D" w14:textId="77777777" w:rsidTr="004C6E06">
        <w:tc>
          <w:tcPr>
            <w:tcW w:w="3343" w:type="dxa"/>
            <w:gridSpan w:val="2"/>
            <w:tcBorders>
              <w:top w:val="nil"/>
              <w:left w:val="single" w:sz="8" w:space="0" w:color="auto"/>
              <w:bottom w:val="nil"/>
              <w:right w:val="single" w:sz="4" w:space="0" w:color="auto"/>
            </w:tcBorders>
            <w:shd w:val="clear" w:color="auto" w:fill="auto"/>
          </w:tcPr>
          <w:p w14:paraId="4FE8205E" w14:textId="77777777" w:rsidR="002F612D" w:rsidRPr="00411C25" w:rsidRDefault="002F612D" w:rsidP="00D06F0E">
            <w:pPr>
              <w:tabs>
                <w:tab w:val="left" w:pos="204"/>
                <w:tab w:val="left" w:pos="474"/>
              </w:tabs>
              <w:rPr>
                <w:sz w:val="16"/>
                <w:szCs w:val="16"/>
              </w:rPr>
            </w:pPr>
            <w:r w:rsidRPr="00411C25">
              <w:rPr>
                <w:sz w:val="16"/>
                <w:szCs w:val="16"/>
              </w:rPr>
              <w:tab/>
            </w:r>
            <w:r w:rsidRPr="00F10C54">
              <w:fldChar w:fldCharType="begin">
                <w:ffData>
                  <w:name w:val="Check33"/>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Contract Organization Chart</w:t>
            </w:r>
          </w:p>
        </w:tc>
        <w:tc>
          <w:tcPr>
            <w:tcW w:w="1154" w:type="dxa"/>
            <w:gridSpan w:val="2"/>
            <w:tcBorders>
              <w:top w:val="nil"/>
              <w:left w:val="single" w:sz="4" w:space="0" w:color="auto"/>
              <w:bottom w:val="nil"/>
              <w:right w:val="single" w:sz="4" w:space="0" w:color="auto"/>
            </w:tcBorders>
            <w:shd w:val="clear" w:color="auto" w:fill="auto"/>
          </w:tcPr>
          <w:p w14:paraId="172E8FB1" w14:textId="77777777" w:rsidR="002F612D" w:rsidRPr="00411C25" w:rsidRDefault="002F612D" w:rsidP="00D06F0E">
            <w:pPr>
              <w:rPr>
                <w:sz w:val="16"/>
                <w:szCs w:val="16"/>
              </w:rPr>
            </w:pPr>
            <w:r w:rsidRPr="00411C25">
              <w:rPr>
                <w:sz w:val="16"/>
                <w:szCs w:val="16"/>
              </w:rPr>
              <w:t>See Text</w:t>
            </w:r>
          </w:p>
        </w:tc>
        <w:tc>
          <w:tcPr>
            <w:tcW w:w="924" w:type="dxa"/>
            <w:tcBorders>
              <w:top w:val="nil"/>
              <w:left w:val="single" w:sz="4" w:space="0" w:color="auto"/>
              <w:bottom w:val="nil"/>
              <w:right w:val="single" w:sz="4" w:space="0" w:color="auto"/>
            </w:tcBorders>
            <w:shd w:val="clear" w:color="auto" w:fill="auto"/>
          </w:tcPr>
          <w:p w14:paraId="704B2F19" w14:textId="77777777" w:rsidR="002F612D" w:rsidRPr="00411C25" w:rsidRDefault="002F612D" w:rsidP="00D06F0E">
            <w:pPr>
              <w:jc w:val="center"/>
              <w:rPr>
                <w:sz w:val="16"/>
                <w:szCs w:val="16"/>
              </w:rPr>
            </w:pPr>
            <w:r w:rsidRPr="00411C25">
              <w:rPr>
                <w:sz w:val="16"/>
                <w:szCs w:val="16"/>
              </w:rPr>
              <w:t>O, A</w:t>
            </w:r>
          </w:p>
        </w:tc>
        <w:tc>
          <w:tcPr>
            <w:tcW w:w="3659" w:type="dxa"/>
            <w:gridSpan w:val="3"/>
            <w:tcBorders>
              <w:top w:val="nil"/>
              <w:left w:val="single" w:sz="4" w:space="0" w:color="auto"/>
              <w:bottom w:val="nil"/>
              <w:right w:val="single" w:sz="4" w:space="0" w:color="auto"/>
            </w:tcBorders>
            <w:shd w:val="clear" w:color="auto" w:fill="auto"/>
          </w:tcPr>
          <w:p w14:paraId="0F5ABBF6" w14:textId="77777777" w:rsidR="002F612D" w:rsidRPr="00411C25" w:rsidRDefault="002F612D" w:rsidP="00D06F0E">
            <w:pPr>
              <w:tabs>
                <w:tab w:val="left" w:pos="247"/>
                <w:tab w:val="left" w:pos="517"/>
              </w:tabs>
              <w:ind w:left="517" w:hanging="517"/>
              <w:rPr>
                <w:sz w:val="16"/>
                <w:szCs w:val="16"/>
              </w:rPr>
            </w:pPr>
            <w:r w:rsidRPr="00411C25">
              <w:rPr>
                <w:sz w:val="16"/>
                <w:szCs w:val="16"/>
              </w:rPr>
              <w:tab/>
            </w:r>
            <w:r w:rsidRPr="00F10C54">
              <w:fldChar w:fldCharType="begin">
                <w:ffData>
                  <w:name w:val=""/>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EEO and Inclusion Report</w:t>
            </w:r>
          </w:p>
        </w:tc>
        <w:tc>
          <w:tcPr>
            <w:tcW w:w="871" w:type="dxa"/>
            <w:gridSpan w:val="2"/>
            <w:tcBorders>
              <w:top w:val="nil"/>
              <w:left w:val="single" w:sz="4" w:space="0" w:color="auto"/>
              <w:bottom w:val="nil"/>
              <w:right w:val="single" w:sz="4" w:space="0" w:color="auto"/>
            </w:tcBorders>
            <w:shd w:val="clear" w:color="auto" w:fill="auto"/>
          </w:tcPr>
          <w:p w14:paraId="26E972CF" w14:textId="77777777" w:rsidR="002F612D" w:rsidRPr="00411C25" w:rsidRDefault="002F612D" w:rsidP="00D06F0E">
            <w:pPr>
              <w:tabs>
                <w:tab w:val="left" w:pos="247"/>
                <w:tab w:val="left" w:pos="517"/>
              </w:tabs>
              <w:rPr>
                <w:sz w:val="16"/>
                <w:szCs w:val="16"/>
              </w:rPr>
            </w:pPr>
            <w:r w:rsidRPr="00411C25">
              <w:rPr>
                <w:sz w:val="16"/>
                <w:szCs w:val="16"/>
              </w:rPr>
              <w:t>None</w:t>
            </w:r>
          </w:p>
        </w:tc>
        <w:tc>
          <w:tcPr>
            <w:tcW w:w="914" w:type="dxa"/>
            <w:tcBorders>
              <w:top w:val="nil"/>
              <w:left w:val="single" w:sz="4" w:space="0" w:color="auto"/>
              <w:bottom w:val="nil"/>
              <w:right w:val="single" w:sz="8" w:space="0" w:color="auto"/>
            </w:tcBorders>
            <w:shd w:val="clear" w:color="auto" w:fill="auto"/>
          </w:tcPr>
          <w:p w14:paraId="64E629A4" w14:textId="77777777" w:rsidR="002F612D" w:rsidRPr="00411C25" w:rsidRDefault="002F612D" w:rsidP="00D06F0E">
            <w:pPr>
              <w:tabs>
                <w:tab w:val="left" w:pos="247"/>
                <w:tab w:val="left" w:pos="517"/>
              </w:tabs>
              <w:jc w:val="center"/>
              <w:rPr>
                <w:sz w:val="16"/>
                <w:szCs w:val="16"/>
              </w:rPr>
            </w:pPr>
            <w:r w:rsidRPr="00411C25">
              <w:rPr>
                <w:sz w:val="16"/>
                <w:szCs w:val="16"/>
              </w:rPr>
              <w:t>Y</w:t>
            </w:r>
          </w:p>
        </w:tc>
      </w:tr>
      <w:tr w:rsidR="002F612D" w14:paraId="0257EC63" w14:textId="77777777" w:rsidTr="004C6E06">
        <w:tc>
          <w:tcPr>
            <w:tcW w:w="3343" w:type="dxa"/>
            <w:gridSpan w:val="2"/>
            <w:tcBorders>
              <w:top w:val="nil"/>
              <w:left w:val="single" w:sz="8" w:space="0" w:color="auto"/>
              <w:bottom w:val="nil"/>
              <w:right w:val="single" w:sz="4" w:space="0" w:color="auto"/>
            </w:tcBorders>
            <w:shd w:val="clear" w:color="auto" w:fill="auto"/>
          </w:tcPr>
          <w:p w14:paraId="45C6F78A" w14:textId="77777777" w:rsidR="002F612D" w:rsidRPr="00411C25" w:rsidRDefault="002F612D" w:rsidP="00D06F0E">
            <w:pPr>
              <w:tabs>
                <w:tab w:val="left" w:pos="204"/>
                <w:tab w:val="left" w:pos="474"/>
              </w:tabs>
              <w:rPr>
                <w:sz w:val="16"/>
                <w:szCs w:val="16"/>
              </w:rPr>
            </w:pPr>
            <w:r w:rsidRPr="00411C25">
              <w:rPr>
                <w:sz w:val="16"/>
                <w:szCs w:val="16"/>
              </w:rPr>
              <w:tab/>
            </w:r>
            <w:r w:rsidRPr="00F10C54">
              <w:fldChar w:fldCharType="begin">
                <w:ffData>
                  <w:name w:val="Check6"/>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Subcontract Status Report</w:t>
            </w:r>
          </w:p>
        </w:tc>
        <w:tc>
          <w:tcPr>
            <w:tcW w:w="1154" w:type="dxa"/>
            <w:gridSpan w:val="2"/>
            <w:tcBorders>
              <w:top w:val="nil"/>
              <w:left w:val="single" w:sz="4" w:space="0" w:color="auto"/>
              <w:bottom w:val="nil"/>
              <w:right w:val="single" w:sz="4" w:space="0" w:color="auto"/>
            </w:tcBorders>
            <w:shd w:val="clear" w:color="auto" w:fill="auto"/>
          </w:tcPr>
          <w:p w14:paraId="7D1333FC" w14:textId="77777777" w:rsidR="002F612D" w:rsidRPr="00411C25" w:rsidRDefault="002F612D" w:rsidP="00D06F0E">
            <w:pPr>
              <w:rPr>
                <w:sz w:val="16"/>
                <w:szCs w:val="16"/>
              </w:rPr>
            </w:pPr>
            <w:r w:rsidRPr="00411C25">
              <w:rPr>
                <w:sz w:val="16"/>
                <w:szCs w:val="16"/>
              </w:rPr>
              <w:t>See Text</w:t>
            </w:r>
          </w:p>
        </w:tc>
        <w:tc>
          <w:tcPr>
            <w:tcW w:w="924" w:type="dxa"/>
            <w:tcBorders>
              <w:top w:val="nil"/>
              <w:left w:val="single" w:sz="4" w:space="0" w:color="auto"/>
              <w:bottom w:val="nil"/>
              <w:right w:val="single" w:sz="4" w:space="0" w:color="auto"/>
            </w:tcBorders>
            <w:shd w:val="clear" w:color="auto" w:fill="auto"/>
          </w:tcPr>
          <w:p w14:paraId="64BE35FE" w14:textId="77777777" w:rsidR="002F612D" w:rsidRPr="00411C25" w:rsidRDefault="002F612D" w:rsidP="00D06F0E">
            <w:pPr>
              <w:jc w:val="center"/>
              <w:rPr>
                <w:sz w:val="16"/>
                <w:szCs w:val="16"/>
              </w:rPr>
            </w:pPr>
            <w:r w:rsidRPr="00411C25">
              <w:rPr>
                <w:sz w:val="16"/>
                <w:szCs w:val="16"/>
              </w:rPr>
              <w:t>S</w:t>
            </w:r>
          </w:p>
        </w:tc>
        <w:tc>
          <w:tcPr>
            <w:tcW w:w="3659" w:type="dxa"/>
            <w:gridSpan w:val="3"/>
            <w:tcBorders>
              <w:top w:val="nil"/>
              <w:left w:val="single" w:sz="4" w:space="0" w:color="auto"/>
              <w:bottom w:val="nil"/>
              <w:right w:val="single" w:sz="4" w:space="0" w:color="auto"/>
            </w:tcBorders>
            <w:shd w:val="clear" w:color="auto" w:fill="auto"/>
          </w:tcPr>
          <w:p w14:paraId="702A3D64" w14:textId="77777777" w:rsidR="002F612D" w:rsidRPr="00411C25" w:rsidRDefault="002F612D" w:rsidP="00D06F0E">
            <w:pPr>
              <w:tabs>
                <w:tab w:val="left" w:pos="247"/>
                <w:tab w:val="left" w:pos="517"/>
              </w:tabs>
              <w:ind w:left="517" w:hanging="517"/>
              <w:rPr>
                <w:strike/>
                <w:sz w:val="16"/>
                <w:szCs w:val="16"/>
              </w:rPr>
            </w:pPr>
            <w:r w:rsidRPr="00411C25">
              <w:rPr>
                <w:sz w:val="16"/>
                <w:szCs w:val="16"/>
              </w:rPr>
              <w:tab/>
            </w:r>
            <w:r w:rsidRPr="00F10C54">
              <w:fldChar w:fldCharType="begin">
                <w:ffData>
                  <w:name w:val="Check1"/>
                  <w:enabled/>
                  <w:calcOnExit w:val="0"/>
                  <w:checkBox>
                    <w:sizeAuto/>
                    <w:default w:val="0"/>
                  </w:checkBox>
                </w:ffData>
              </w:fldChar>
            </w:r>
            <w:bookmarkStart w:id="461" w:name="Check1"/>
            <w:r>
              <w:rPr>
                <w:sz w:val="16"/>
                <w:szCs w:val="16"/>
              </w:rPr>
              <w:instrText xml:space="preserve"> FORMCHECKBOX </w:instrText>
            </w:r>
            <w:r w:rsidR="00455A76">
              <w:rPr>
                <w:sz w:val="16"/>
                <w:szCs w:val="16"/>
              </w:rPr>
            </w:r>
            <w:r w:rsidR="00455A76">
              <w:rPr>
                <w:sz w:val="16"/>
                <w:szCs w:val="16"/>
              </w:rPr>
              <w:fldChar w:fldCharType="separate"/>
            </w:r>
            <w:r w:rsidRPr="00F10C54">
              <w:fldChar w:fldCharType="end"/>
            </w:r>
            <w:bookmarkEnd w:id="461"/>
            <w:r w:rsidRPr="00411C25">
              <w:rPr>
                <w:sz w:val="16"/>
                <w:szCs w:val="16"/>
              </w:rPr>
              <w:tab/>
              <w:t>Key Personnel Staffing Report</w:t>
            </w:r>
          </w:p>
        </w:tc>
        <w:tc>
          <w:tcPr>
            <w:tcW w:w="871" w:type="dxa"/>
            <w:gridSpan w:val="2"/>
            <w:tcBorders>
              <w:top w:val="nil"/>
              <w:left w:val="single" w:sz="4" w:space="0" w:color="auto"/>
              <w:bottom w:val="nil"/>
              <w:right w:val="single" w:sz="4" w:space="0" w:color="auto"/>
            </w:tcBorders>
            <w:shd w:val="clear" w:color="auto" w:fill="auto"/>
          </w:tcPr>
          <w:p w14:paraId="1F8229A7" w14:textId="77777777" w:rsidR="002F612D" w:rsidRPr="00411C25" w:rsidRDefault="002F612D" w:rsidP="00D06F0E">
            <w:pPr>
              <w:tabs>
                <w:tab w:val="left" w:pos="247"/>
                <w:tab w:val="left" w:pos="517"/>
              </w:tabs>
              <w:rPr>
                <w:strike/>
                <w:sz w:val="16"/>
                <w:szCs w:val="16"/>
              </w:rPr>
            </w:pPr>
            <w:r w:rsidRPr="00411C25">
              <w:rPr>
                <w:sz w:val="16"/>
                <w:szCs w:val="16"/>
              </w:rPr>
              <w:t>None</w:t>
            </w:r>
          </w:p>
        </w:tc>
        <w:tc>
          <w:tcPr>
            <w:tcW w:w="914" w:type="dxa"/>
            <w:tcBorders>
              <w:top w:val="nil"/>
              <w:left w:val="single" w:sz="4" w:space="0" w:color="auto"/>
              <w:bottom w:val="nil"/>
              <w:right w:val="single" w:sz="8" w:space="0" w:color="auto"/>
            </w:tcBorders>
            <w:shd w:val="clear" w:color="auto" w:fill="auto"/>
          </w:tcPr>
          <w:p w14:paraId="5F84BD1D" w14:textId="77777777" w:rsidR="002F612D" w:rsidRPr="00411C25" w:rsidRDefault="002F612D" w:rsidP="00D06F0E">
            <w:pPr>
              <w:tabs>
                <w:tab w:val="left" w:pos="247"/>
                <w:tab w:val="left" w:pos="517"/>
              </w:tabs>
              <w:jc w:val="center"/>
              <w:rPr>
                <w:sz w:val="16"/>
                <w:szCs w:val="16"/>
              </w:rPr>
            </w:pPr>
            <w:r w:rsidRPr="00411C25">
              <w:rPr>
                <w:sz w:val="16"/>
                <w:szCs w:val="16"/>
              </w:rPr>
              <w:t>M</w:t>
            </w:r>
          </w:p>
        </w:tc>
      </w:tr>
      <w:tr w:rsidR="002F612D" w14:paraId="50980BAF" w14:textId="77777777" w:rsidTr="004C6E06">
        <w:tc>
          <w:tcPr>
            <w:tcW w:w="3343" w:type="dxa"/>
            <w:gridSpan w:val="2"/>
            <w:tcBorders>
              <w:top w:val="nil"/>
              <w:left w:val="single" w:sz="8" w:space="0" w:color="auto"/>
              <w:bottom w:val="nil"/>
              <w:right w:val="single" w:sz="4" w:space="0" w:color="auto"/>
            </w:tcBorders>
            <w:shd w:val="clear" w:color="auto" w:fill="auto"/>
          </w:tcPr>
          <w:p w14:paraId="02144632" w14:textId="77777777" w:rsidR="002F612D" w:rsidRPr="00411C25" w:rsidRDefault="002F612D" w:rsidP="00D06F0E">
            <w:pPr>
              <w:tabs>
                <w:tab w:val="left" w:pos="204"/>
                <w:tab w:val="left" w:pos="474"/>
              </w:tabs>
              <w:rPr>
                <w:sz w:val="16"/>
                <w:szCs w:val="16"/>
              </w:rPr>
            </w:pPr>
            <w:r w:rsidRPr="00411C25">
              <w:rPr>
                <w:sz w:val="16"/>
                <w:szCs w:val="16"/>
              </w:rPr>
              <w:tab/>
            </w:r>
            <w:r w:rsidRPr="00F10C54">
              <w:fldChar w:fldCharType="begin">
                <w:ffData>
                  <w:name w:val="Check4"/>
                  <w:enabled/>
                  <w:calcOnExit w:val="0"/>
                  <w:checkBox>
                    <w:sizeAuto/>
                    <w:default w:val="0"/>
                    <w:checked/>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Annual Indirect Rate Submission</w:t>
            </w:r>
          </w:p>
        </w:tc>
        <w:tc>
          <w:tcPr>
            <w:tcW w:w="1154" w:type="dxa"/>
            <w:gridSpan w:val="2"/>
            <w:tcBorders>
              <w:top w:val="nil"/>
              <w:left w:val="single" w:sz="4" w:space="0" w:color="auto"/>
              <w:bottom w:val="nil"/>
              <w:right w:val="single" w:sz="4" w:space="0" w:color="auto"/>
            </w:tcBorders>
            <w:shd w:val="clear" w:color="auto" w:fill="auto"/>
          </w:tcPr>
          <w:p w14:paraId="5ED5906E" w14:textId="77777777" w:rsidR="002F612D" w:rsidRPr="00411C25" w:rsidRDefault="002F612D" w:rsidP="00D06F0E">
            <w:pPr>
              <w:rPr>
                <w:sz w:val="16"/>
                <w:szCs w:val="16"/>
              </w:rPr>
            </w:pPr>
            <w:r w:rsidRPr="00411C25">
              <w:rPr>
                <w:sz w:val="16"/>
                <w:szCs w:val="16"/>
              </w:rPr>
              <w:t>See Text</w:t>
            </w:r>
          </w:p>
        </w:tc>
        <w:tc>
          <w:tcPr>
            <w:tcW w:w="924" w:type="dxa"/>
            <w:tcBorders>
              <w:top w:val="nil"/>
              <w:left w:val="single" w:sz="4" w:space="0" w:color="auto"/>
              <w:bottom w:val="nil"/>
              <w:right w:val="single" w:sz="4" w:space="0" w:color="auto"/>
            </w:tcBorders>
            <w:shd w:val="clear" w:color="auto" w:fill="auto"/>
          </w:tcPr>
          <w:p w14:paraId="4212B980" w14:textId="77777777" w:rsidR="002F612D" w:rsidRPr="00411C25" w:rsidRDefault="002F612D" w:rsidP="00D06F0E">
            <w:pPr>
              <w:jc w:val="center"/>
              <w:rPr>
                <w:sz w:val="16"/>
                <w:szCs w:val="16"/>
              </w:rPr>
            </w:pPr>
            <w:r w:rsidRPr="00411C25">
              <w:rPr>
                <w:sz w:val="16"/>
                <w:szCs w:val="16"/>
              </w:rPr>
              <w:t>A**</w:t>
            </w:r>
          </w:p>
        </w:tc>
        <w:tc>
          <w:tcPr>
            <w:tcW w:w="3659" w:type="dxa"/>
            <w:gridSpan w:val="3"/>
            <w:tcBorders>
              <w:top w:val="nil"/>
              <w:left w:val="single" w:sz="4" w:space="0" w:color="auto"/>
              <w:bottom w:val="nil"/>
              <w:right w:val="single" w:sz="4" w:space="0" w:color="auto"/>
            </w:tcBorders>
            <w:shd w:val="clear" w:color="auto" w:fill="auto"/>
          </w:tcPr>
          <w:p w14:paraId="63634B20" w14:textId="77777777" w:rsidR="002F612D" w:rsidRPr="00411C25" w:rsidRDefault="002F612D" w:rsidP="00D06F0E">
            <w:pPr>
              <w:tabs>
                <w:tab w:val="left" w:pos="247"/>
                <w:tab w:val="left" w:pos="517"/>
              </w:tabs>
              <w:ind w:left="517" w:hanging="517"/>
              <w:rPr>
                <w:sz w:val="16"/>
                <w:szCs w:val="16"/>
              </w:rPr>
            </w:pPr>
            <w:r w:rsidRPr="00411C25">
              <w:rPr>
                <w:sz w:val="16"/>
                <w:szCs w:val="16"/>
              </w:rPr>
              <w:tab/>
            </w:r>
            <w:r w:rsidRPr="00F10C54">
              <w:fldChar w:fldCharType="begin">
                <w:ffData>
                  <w:name w:val=""/>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Business Travel</w:t>
            </w:r>
          </w:p>
        </w:tc>
        <w:tc>
          <w:tcPr>
            <w:tcW w:w="871" w:type="dxa"/>
            <w:gridSpan w:val="2"/>
            <w:tcBorders>
              <w:top w:val="nil"/>
              <w:left w:val="single" w:sz="4" w:space="0" w:color="auto"/>
              <w:bottom w:val="nil"/>
              <w:right w:val="single" w:sz="4" w:space="0" w:color="auto"/>
            </w:tcBorders>
            <w:shd w:val="clear" w:color="auto" w:fill="auto"/>
          </w:tcPr>
          <w:p w14:paraId="7345EC7B" w14:textId="77777777" w:rsidR="002F612D" w:rsidRPr="00411C25" w:rsidRDefault="002F612D" w:rsidP="00D06F0E">
            <w:pPr>
              <w:tabs>
                <w:tab w:val="left" w:pos="247"/>
                <w:tab w:val="left" w:pos="517"/>
              </w:tabs>
              <w:rPr>
                <w:sz w:val="16"/>
                <w:szCs w:val="16"/>
              </w:rPr>
            </w:pPr>
            <w:r w:rsidRPr="00411C25">
              <w:rPr>
                <w:sz w:val="16"/>
                <w:szCs w:val="16"/>
              </w:rPr>
              <w:t>None</w:t>
            </w:r>
          </w:p>
        </w:tc>
        <w:tc>
          <w:tcPr>
            <w:tcW w:w="914" w:type="dxa"/>
            <w:tcBorders>
              <w:top w:val="nil"/>
              <w:left w:val="single" w:sz="4" w:space="0" w:color="auto"/>
              <w:bottom w:val="nil"/>
              <w:right w:val="single" w:sz="8" w:space="0" w:color="auto"/>
            </w:tcBorders>
            <w:shd w:val="clear" w:color="auto" w:fill="auto"/>
            <w:vAlign w:val="bottom"/>
          </w:tcPr>
          <w:p w14:paraId="5C8E0D10" w14:textId="77777777" w:rsidR="002F612D" w:rsidRPr="00411C25" w:rsidRDefault="002F612D" w:rsidP="00D06F0E">
            <w:pPr>
              <w:tabs>
                <w:tab w:val="left" w:pos="247"/>
                <w:tab w:val="left" w:pos="517"/>
              </w:tabs>
              <w:jc w:val="center"/>
              <w:rPr>
                <w:sz w:val="16"/>
                <w:szCs w:val="16"/>
              </w:rPr>
            </w:pPr>
            <w:r w:rsidRPr="00411C25">
              <w:rPr>
                <w:sz w:val="16"/>
                <w:szCs w:val="16"/>
              </w:rPr>
              <w:t>Y</w:t>
            </w:r>
          </w:p>
        </w:tc>
      </w:tr>
      <w:tr w:rsidR="002F612D" w14:paraId="0E0B7419" w14:textId="77777777" w:rsidTr="004C6E06">
        <w:trPr>
          <w:trHeight w:val="56"/>
        </w:trPr>
        <w:tc>
          <w:tcPr>
            <w:tcW w:w="3343" w:type="dxa"/>
            <w:gridSpan w:val="2"/>
            <w:tcBorders>
              <w:top w:val="nil"/>
              <w:left w:val="single" w:sz="8" w:space="0" w:color="auto"/>
              <w:bottom w:val="nil"/>
              <w:right w:val="single" w:sz="4" w:space="0" w:color="auto"/>
            </w:tcBorders>
            <w:shd w:val="clear" w:color="auto" w:fill="auto"/>
          </w:tcPr>
          <w:p w14:paraId="74050F7D" w14:textId="77777777" w:rsidR="002F612D" w:rsidRPr="00411C25" w:rsidRDefault="002F612D" w:rsidP="00D06F0E">
            <w:pPr>
              <w:tabs>
                <w:tab w:val="left" w:pos="204"/>
                <w:tab w:val="left" w:pos="474"/>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0130233A" w14:textId="77777777" w:rsidR="002F612D" w:rsidRPr="00411C25" w:rsidRDefault="002F612D" w:rsidP="00D06F0E">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2EC42271" w14:textId="77777777" w:rsidR="002F612D" w:rsidRPr="00411C25" w:rsidRDefault="002F612D" w:rsidP="00D06F0E">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356A0FA3" w14:textId="77777777" w:rsidR="002F612D" w:rsidRPr="00411C25" w:rsidRDefault="002F612D" w:rsidP="00D06F0E">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40E6A33D"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6B11342C" w14:textId="77777777" w:rsidR="002F612D" w:rsidRPr="00411C25" w:rsidRDefault="002F612D" w:rsidP="00D06F0E">
            <w:pPr>
              <w:tabs>
                <w:tab w:val="left" w:pos="247"/>
                <w:tab w:val="left" w:pos="517"/>
              </w:tabs>
              <w:jc w:val="center"/>
              <w:rPr>
                <w:sz w:val="16"/>
                <w:szCs w:val="16"/>
              </w:rPr>
            </w:pPr>
          </w:p>
        </w:tc>
      </w:tr>
      <w:tr w:rsidR="002F612D" w14:paraId="24ABF9CE" w14:textId="77777777" w:rsidTr="004C6E06">
        <w:tc>
          <w:tcPr>
            <w:tcW w:w="3343" w:type="dxa"/>
            <w:gridSpan w:val="2"/>
            <w:tcBorders>
              <w:top w:val="nil"/>
              <w:left w:val="single" w:sz="8" w:space="0" w:color="auto"/>
              <w:bottom w:val="nil"/>
              <w:right w:val="single" w:sz="4" w:space="0" w:color="auto"/>
            </w:tcBorders>
            <w:shd w:val="clear" w:color="auto" w:fill="auto"/>
          </w:tcPr>
          <w:p w14:paraId="68719D26" w14:textId="77777777" w:rsidR="002F612D" w:rsidRPr="00411C25" w:rsidRDefault="002F612D" w:rsidP="00D06F0E">
            <w:pPr>
              <w:tabs>
                <w:tab w:val="left" w:pos="204"/>
                <w:tab w:val="left" w:pos="474"/>
              </w:tabs>
              <w:ind w:left="204" w:hanging="204"/>
              <w:rPr>
                <w:sz w:val="16"/>
                <w:szCs w:val="16"/>
              </w:rPr>
            </w:pPr>
            <w:r w:rsidRPr="00411C25">
              <w:rPr>
                <w:sz w:val="16"/>
                <w:szCs w:val="16"/>
              </w:rPr>
              <w:t>C.</w:t>
            </w:r>
            <w:r w:rsidRPr="00411C25">
              <w:rPr>
                <w:sz w:val="16"/>
                <w:szCs w:val="16"/>
              </w:rPr>
              <w:tab/>
              <w:t>ENVIRONMENTAL ES&amp;H</w:t>
            </w:r>
          </w:p>
        </w:tc>
        <w:tc>
          <w:tcPr>
            <w:tcW w:w="1154" w:type="dxa"/>
            <w:gridSpan w:val="2"/>
            <w:tcBorders>
              <w:top w:val="nil"/>
              <w:left w:val="single" w:sz="4" w:space="0" w:color="auto"/>
              <w:bottom w:val="nil"/>
              <w:right w:val="single" w:sz="4" w:space="0" w:color="auto"/>
            </w:tcBorders>
            <w:shd w:val="clear" w:color="auto" w:fill="auto"/>
          </w:tcPr>
          <w:p w14:paraId="69A6B23D" w14:textId="77777777" w:rsidR="002F612D" w:rsidRPr="00411C25" w:rsidRDefault="002F612D" w:rsidP="00D06F0E">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3B10BC88" w14:textId="77777777" w:rsidR="002F612D" w:rsidRPr="00411C25" w:rsidRDefault="002F612D" w:rsidP="00D06F0E">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0C1D763D" w14:textId="77777777" w:rsidR="002F612D" w:rsidRPr="00411C25" w:rsidRDefault="002F612D" w:rsidP="00D06F0E">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614DCAEA" w14:textId="77777777" w:rsidR="002F612D" w:rsidRPr="00411C25" w:rsidRDefault="002F612D" w:rsidP="00D06F0E">
            <w:pPr>
              <w:tabs>
                <w:tab w:val="left" w:pos="247"/>
                <w:tab w:val="left" w:pos="517"/>
              </w:tabs>
              <w:rPr>
                <w:strike/>
                <w:sz w:val="16"/>
                <w:szCs w:val="16"/>
              </w:rPr>
            </w:pPr>
          </w:p>
        </w:tc>
        <w:tc>
          <w:tcPr>
            <w:tcW w:w="914" w:type="dxa"/>
            <w:tcBorders>
              <w:top w:val="nil"/>
              <w:left w:val="single" w:sz="4" w:space="0" w:color="auto"/>
              <w:bottom w:val="nil"/>
              <w:right w:val="single" w:sz="8" w:space="0" w:color="auto"/>
            </w:tcBorders>
            <w:shd w:val="clear" w:color="auto" w:fill="auto"/>
          </w:tcPr>
          <w:p w14:paraId="006E5B2A" w14:textId="77777777" w:rsidR="002F612D" w:rsidRPr="00411C25" w:rsidRDefault="002F612D" w:rsidP="00D06F0E">
            <w:pPr>
              <w:tabs>
                <w:tab w:val="left" w:pos="247"/>
                <w:tab w:val="left" w:pos="517"/>
              </w:tabs>
              <w:jc w:val="center"/>
              <w:rPr>
                <w:sz w:val="16"/>
                <w:szCs w:val="16"/>
              </w:rPr>
            </w:pPr>
          </w:p>
        </w:tc>
      </w:tr>
      <w:tr w:rsidR="002F612D" w14:paraId="668F55AD" w14:textId="77777777" w:rsidTr="004C6E06">
        <w:tc>
          <w:tcPr>
            <w:tcW w:w="3343" w:type="dxa"/>
            <w:gridSpan w:val="2"/>
            <w:tcBorders>
              <w:top w:val="nil"/>
              <w:left w:val="single" w:sz="8" w:space="0" w:color="auto"/>
              <w:bottom w:val="nil"/>
              <w:right w:val="single" w:sz="4" w:space="0" w:color="auto"/>
            </w:tcBorders>
            <w:shd w:val="clear" w:color="auto" w:fill="auto"/>
          </w:tcPr>
          <w:p w14:paraId="749B195E" w14:textId="77777777" w:rsidR="002F612D" w:rsidRPr="00411C25" w:rsidRDefault="002F612D" w:rsidP="00D06F0E">
            <w:pPr>
              <w:tabs>
                <w:tab w:val="left" w:pos="204"/>
                <w:tab w:val="left" w:pos="474"/>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7D292611" w14:textId="77777777" w:rsidR="002F612D" w:rsidRPr="00411C25" w:rsidRDefault="002F612D" w:rsidP="00D06F0E">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2EA64699" w14:textId="77777777" w:rsidR="002F612D" w:rsidRPr="00411C25" w:rsidRDefault="002F612D" w:rsidP="00D06F0E">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3BEF2F21" w14:textId="77777777" w:rsidR="002F612D" w:rsidRPr="00411C25" w:rsidRDefault="002F612D" w:rsidP="00D06F0E">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61EFCCC5"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478F7BDB" w14:textId="77777777" w:rsidR="002F612D" w:rsidRPr="00411C25" w:rsidRDefault="002F612D" w:rsidP="00D06F0E">
            <w:pPr>
              <w:tabs>
                <w:tab w:val="left" w:pos="247"/>
                <w:tab w:val="left" w:pos="517"/>
              </w:tabs>
              <w:jc w:val="center"/>
              <w:rPr>
                <w:sz w:val="16"/>
                <w:szCs w:val="16"/>
              </w:rPr>
            </w:pPr>
          </w:p>
        </w:tc>
      </w:tr>
      <w:tr w:rsidR="002F612D" w14:paraId="1408D3D3" w14:textId="77777777" w:rsidTr="004C6E06">
        <w:tc>
          <w:tcPr>
            <w:tcW w:w="3343" w:type="dxa"/>
            <w:gridSpan w:val="2"/>
            <w:tcBorders>
              <w:top w:val="nil"/>
              <w:left w:val="single" w:sz="8" w:space="0" w:color="auto"/>
              <w:bottom w:val="nil"/>
              <w:right w:val="single" w:sz="4" w:space="0" w:color="auto"/>
            </w:tcBorders>
            <w:shd w:val="clear" w:color="auto" w:fill="auto"/>
          </w:tcPr>
          <w:p w14:paraId="23D6B4E0" w14:textId="77777777" w:rsidR="002F612D" w:rsidRPr="00411C25" w:rsidRDefault="002F612D" w:rsidP="00D06F0E">
            <w:pPr>
              <w:tabs>
                <w:tab w:val="left" w:pos="204"/>
                <w:tab w:val="left" w:pos="474"/>
              </w:tabs>
              <w:rPr>
                <w:sz w:val="16"/>
                <w:szCs w:val="16"/>
              </w:rPr>
            </w:pPr>
            <w:r w:rsidRPr="00411C25">
              <w:rPr>
                <w:sz w:val="16"/>
                <w:szCs w:val="16"/>
              </w:rPr>
              <w:tab/>
            </w:r>
            <w:r w:rsidRPr="00F10C54">
              <w:fldChar w:fldCharType="begin">
                <w:ffData>
                  <w:name w:val="Check14"/>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Hazardous Substance Plan</w:t>
            </w:r>
          </w:p>
        </w:tc>
        <w:tc>
          <w:tcPr>
            <w:tcW w:w="1154" w:type="dxa"/>
            <w:gridSpan w:val="2"/>
            <w:tcBorders>
              <w:top w:val="nil"/>
              <w:left w:val="single" w:sz="4" w:space="0" w:color="auto"/>
              <w:bottom w:val="nil"/>
              <w:right w:val="single" w:sz="4" w:space="0" w:color="auto"/>
            </w:tcBorders>
            <w:shd w:val="clear" w:color="auto" w:fill="auto"/>
          </w:tcPr>
          <w:p w14:paraId="7EE5C5D8" w14:textId="77777777" w:rsidR="002F612D" w:rsidRPr="00411C25" w:rsidRDefault="002F612D" w:rsidP="00D06F0E">
            <w:pPr>
              <w:tabs>
                <w:tab w:val="left" w:pos="247"/>
                <w:tab w:val="left" w:pos="517"/>
              </w:tabs>
              <w:rPr>
                <w:sz w:val="16"/>
                <w:szCs w:val="16"/>
              </w:rPr>
            </w:pPr>
            <w:r w:rsidRPr="00411C25">
              <w:rPr>
                <w:sz w:val="16"/>
                <w:szCs w:val="16"/>
              </w:rPr>
              <w:t>None</w:t>
            </w:r>
          </w:p>
        </w:tc>
        <w:tc>
          <w:tcPr>
            <w:tcW w:w="924" w:type="dxa"/>
            <w:tcBorders>
              <w:top w:val="nil"/>
              <w:left w:val="single" w:sz="4" w:space="0" w:color="auto"/>
              <w:bottom w:val="nil"/>
              <w:right w:val="single" w:sz="4" w:space="0" w:color="auto"/>
            </w:tcBorders>
            <w:shd w:val="clear" w:color="auto" w:fill="auto"/>
          </w:tcPr>
          <w:p w14:paraId="4FE3F2D1" w14:textId="77777777" w:rsidR="002F612D" w:rsidRPr="00411C25" w:rsidRDefault="002F612D" w:rsidP="00D06F0E">
            <w:pPr>
              <w:tabs>
                <w:tab w:val="left" w:pos="247"/>
                <w:tab w:val="left" w:pos="517"/>
              </w:tabs>
              <w:jc w:val="center"/>
              <w:rPr>
                <w:sz w:val="16"/>
                <w:szCs w:val="16"/>
              </w:rPr>
            </w:pPr>
            <w:r w:rsidRPr="00411C25">
              <w:rPr>
                <w:sz w:val="16"/>
                <w:szCs w:val="16"/>
              </w:rPr>
              <w:t>O</w:t>
            </w:r>
          </w:p>
        </w:tc>
        <w:tc>
          <w:tcPr>
            <w:tcW w:w="3659" w:type="dxa"/>
            <w:gridSpan w:val="3"/>
            <w:tcBorders>
              <w:top w:val="nil"/>
              <w:left w:val="single" w:sz="4" w:space="0" w:color="auto"/>
              <w:bottom w:val="nil"/>
              <w:right w:val="single" w:sz="4" w:space="0" w:color="auto"/>
            </w:tcBorders>
            <w:shd w:val="clear" w:color="auto" w:fill="auto"/>
          </w:tcPr>
          <w:p w14:paraId="76E725CC" w14:textId="77777777" w:rsidR="002F612D" w:rsidRPr="00411C25" w:rsidRDefault="002F612D" w:rsidP="00D06F0E">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1CA1F634"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0C6EDC5F" w14:textId="77777777" w:rsidR="002F612D" w:rsidRPr="00411C25" w:rsidRDefault="002F612D" w:rsidP="00D06F0E">
            <w:pPr>
              <w:tabs>
                <w:tab w:val="left" w:pos="247"/>
                <w:tab w:val="left" w:pos="517"/>
              </w:tabs>
              <w:jc w:val="center"/>
              <w:rPr>
                <w:sz w:val="16"/>
                <w:szCs w:val="16"/>
              </w:rPr>
            </w:pPr>
          </w:p>
        </w:tc>
      </w:tr>
      <w:tr w:rsidR="002F612D" w14:paraId="24F05F32" w14:textId="77777777" w:rsidTr="004C6E06">
        <w:tc>
          <w:tcPr>
            <w:tcW w:w="3343" w:type="dxa"/>
            <w:gridSpan w:val="2"/>
            <w:tcBorders>
              <w:top w:val="nil"/>
              <w:left w:val="single" w:sz="8" w:space="0" w:color="auto"/>
              <w:bottom w:val="nil"/>
              <w:right w:val="single" w:sz="4" w:space="0" w:color="auto"/>
            </w:tcBorders>
            <w:shd w:val="clear" w:color="auto" w:fill="auto"/>
          </w:tcPr>
          <w:p w14:paraId="31B2F8AE" w14:textId="77777777" w:rsidR="002F612D" w:rsidRPr="00411C25" w:rsidRDefault="002F612D" w:rsidP="00D06F0E">
            <w:pPr>
              <w:tabs>
                <w:tab w:val="left" w:pos="204"/>
                <w:tab w:val="left" w:pos="474"/>
              </w:tabs>
              <w:ind w:left="474" w:hanging="474"/>
              <w:rPr>
                <w:sz w:val="16"/>
                <w:szCs w:val="16"/>
              </w:rPr>
            </w:pPr>
            <w:r w:rsidRPr="00411C25">
              <w:rPr>
                <w:sz w:val="16"/>
                <w:szCs w:val="16"/>
              </w:rPr>
              <w:tab/>
            </w:r>
            <w:r w:rsidRPr="00F10C54">
              <w:fldChar w:fldCharType="begin">
                <w:ffData>
                  <w:name w:val="Check15"/>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Hazardous Waste Report</w:t>
            </w:r>
          </w:p>
        </w:tc>
        <w:tc>
          <w:tcPr>
            <w:tcW w:w="1154" w:type="dxa"/>
            <w:gridSpan w:val="2"/>
            <w:tcBorders>
              <w:top w:val="nil"/>
              <w:left w:val="single" w:sz="4" w:space="0" w:color="auto"/>
              <w:bottom w:val="nil"/>
              <w:right w:val="single" w:sz="4" w:space="0" w:color="auto"/>
            </w:tcBorders>
            <w:shd w:val="clear" w:color="auto" w:fill="auto"/>
          </w:tcPr>
          <w:p w14:paraId="39FAF970" w14:textId="77777777" w:rsidR="002F612D" w:rsidRPr="00411C25" w:rsidRDefault="002F612D" w:rsidP="00D06F0E">
            <w:pPr>
              <w:tabs>
                <w:tab w:val="left" w:pos="247"/>
                <w:tab w:val="left" w:pos="517"/>
              </w:tabs>
              <w:rPr>
                <w:sz w:val="16"/>
                <w:szCs w:val="16"/>
              </w:rPr>
            </w:pPr>
            <w:r w:rsidRPr="00411C25">
              <w:rPr>
                <w:sz w:val="16"/>
                <w:szCs w:val="16"/>
              </w:rPr>
              <w:t>None</w:t>
            </w:r>
          </w:p>
        </w:tc>
        <w:tc>
          <w:tcPr>
            <w:tcW w:w="924" w:type="dxa"/>
            <w:tcBorders>
              <w:top w:val="nil"/>
              <w:left w:val="single" w:sz="4" w:space="0" w:color="auto"/>
              <w:bottom w:val="nil"/>
              <w:right w:val="single" w:sz="4" w:space="0" w:color="auto"/>
            </w:tcBorders>
            <w:shd w:val="clear" w:color="auto" w:fill="auto"/>
          </w:tcPr>
          <w:p w14:paraId="6C400970" w14:textId="77777777" w:rsidR="002F612D" w:rsidRPr="00411C25" w:rsidRDefault="002F612D" w:rsidP="00D06F0E">
            <w:pPr>
              <w:tabs>
                <w:tab w:val="left" w:pos="247"/>
                <w:tab w:val="left" w:pos="517"/>
              </w:tabs>
              <w:jc w:val="center"/>
              <w:rPr>
                <w:sz w:val="16"/>
                <w:szCs w:val="16"/>
              </w:rPr>
            </w:pPr>
            <w:r w:rsidRPr="00411C25">
              <w:rPr>
                <w:sz w:val="16"/>
                <w:szCs w:val="16"/>
              </w:rPr>
              <w:t>FC</w:t>
            </w:r>
          </w:p>
        </w:tc>
        <w:tc>
          <w:tcPr>
            <w:tcW w:w="3659" w:type="dxa"/>
            <w:gridSpan w:val="3"/>
            <w:tcBorders>
              <w:top w:val="nil"/>
              <w:left w:val="single" w:sz="4" w:space="0" w:color="auto"/>
              <w:bottom w:val="nil"/>
              <w:right w:val="single" w:sz="4" w:space="0" w:color="auto"/>
            </w:tcBorders>
            <w:shd w:val="clear" w:color="auto" w:fill="auto"/>
          </w:tcPr>
          <w:p w14:paraId="6FB70007" w14:textId="77777777" w:rsidR="002F612D" w:rsidRPr="00411C25" w:rsidRDefault="002F612D" w:rsidP="00D06F0E">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5A88ED93"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520F02EF" w14:textId="77777777" w:rsidR="002F612D" w:rsidRPr="00411C25" w:rsidRDefault="002F612D" w:rsidP="00D06F0E">
            <w:pPr>
              <w:tabs>
                <w:tab w:val="left" w:pos="247"/>
                <w:tab w:val="left" w:pos="517"/>
              </w:tabs>
              <w:jc w:val="center"/>
              <w:rPr>
                <w:sz w:val="16"/>
                <w:szCs w:val="16"/>
              </w:rPr>
            </w:pPr>
          </w:p>
        </w:tc>
      </w:tr>
      <w:tr w:rsidR="002F612D" w14:paraId="384375D6" w14:textId="77777777" w:rsidTr="004C6E06">
        <w:tc>
          <w:tcPr>
            <w:tcW w:w="3343" w:type="dxa"/>
            <w:gridSpan w:val="2"/>
            <w:tcBorders>
              <w:top w:val="nil"/>
              <w:left w:val="single" w:sz="8" w:space="0" w:color="auto"/>
              <w:bottom w:val="nil"/>
              <w:right w:val="single" w:sz="4" w:space="0" w:color="auto"/>
            </w:tcBorders>
            <w:shd w:val="clear" w:color="auto" w:fill="auto"/>
          </w:tcPr>
          <w:p w14:paraId="3480C8DF" w14:textId="77777777" w:rsidR="002F612D" w:rsidRPr="00411C25" w:rsidRDefault="002F612D" w:rsidP="00D06F0E">
            <w:pPr>
              <w:tabs>
                <w:tab w:val="left" w:pos="204"/>
                <w:tab w:val="left" w:pos="474"/>
              </w:tabs>
              <w:ind w:left="474" w:hanging="474"/>
              <w:rPr>
                <w:sz w:val="16"/>
                <w:szCs w:val="16"/>
              </w:rPr>
            </w:pPr>
            <w:r w:rsidRPr="00411C25">
              <w:rPr>
                <w:sz w:val="16"/>
                <w:szCs w:val="16"/>
              </w:rPr>
              <w:tab/>
            </w:r>
            <w:r w:rsidRPr="00F10C54">
              <w:fldChar w:fldCharType="begin">
                <w:ffData>
                  <w:name w:val="Check16"/>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ES&amp;H Hot Line Report</w:t>
            </w:r>
          </w:p>
        </w:tc>
        <w:tc>
          <w:tcPr>
            <w:tcW w:w="1154" w:type="dxa"/>
            <w:gridSpan w:val="2"/>
            <w:tcBorders>
              <w:top w:val="nil"/>
              <w:left w:val="single" w:sz="4" w:space="0" w:color="auto"/>
              <w:bottom w:val="nil"/>
              <w:right w:val="single" w:sz="4" w:space="0" w:color="auto"/>
            </w:tcBorders>
            <w:shd w:val="clear" w:color="auto" w:fill="auto"/>
          </w:tcPr>
          <w:p w14:paraId="4BA6E655" w14:textId="77777777" w:rsidR="002F612D" w:rsidRPr="00411C25" w:rsidRDefault="002F612D" w:rsidP="00D06F0E">
            <w:pPr>
              <w:tabs>
                <w:tab w:val="left" w:pos="247"/>
                <w:tab w:val="left" w:pos="517"/>
              </w:tabs>
              <w:rPr>
                <w:sz w:val="16"/>
                <w:szCs w:val="16"/>
              </w:rPr>
            </w:pPr>
            <w:r w:rsidRPr="00411C25">
              <w:rPr>
                <w:sz w:val="16"/>
                <w:szCs w:val="16"/>
              </w:rPr>
              <w:t>None</w:t>
            </w:r>
          </w:p>
        </w:tc>
        <w:tc>
          <w:tcPr>
            <w:tcW w:w="924" w:type="dxa"/>
            <w:tcBorders>
              <w:top w:val="nil"/>
              <w:left w:val="single" w:sz="4" w:space="0" w:color="auto"/>
              <w:bottom w:val="nil"/>
              <w:right w:val="single" w:sz="4" w:space="0" w:color="auto"/>
            </w:tcBorders>
            <w:shd w:val="clear" w:color="auto" w:fill="auto"/>
          </w:tcPr>
          <w:p w14:paraId="5CDF241E" w14:textId="77777777" w:rsidR="002F612D" w:rsidRPr="00411C25" w:rsidRDefault="002F612D" w:rsidP="00D06F0E">
            <w:pPr>
              <w:tabs>
                <w:tab w:val="left" w:pos="247"/>
                <w:tab w:val="left" w:pos="517"/>
              </w:tabs>
              <w:jc w:val="center"/>
              <w:rPr>
                <w:sz w:val="16"/>
                <w:szCs w:val="16"/>
              </w:rPr>
            </w:pPr>
            <w:r w:rsidRPr="00411C25">
              <w:rPr>
                <w:sz w:val="16"/>
                <w:szCs w:val="16"/>
              </w:rPr>
              <w:t>A</w:t>
            </w:r>
          </w:p>
        </w:tc>
        <w:tc>
          <w:tcPr>
            <w:tcW w:w="3659" w:type="dxa"/>
            <w:gridSpan w:val="3"/>
            <w:tcBorders>
              <w:top w:val="nil"/>
              <w:left w:val="single" w:sz="4" w:space="0" w:color="auto"/>
              <w:bottom w:val="nil"/>
              <w:right w:val="single" w:sz="4" w:space="0" w:color="auto"/>
            </w:tcBorders>
            <w:shd w:val="clear" w:color="auto" w:fill="auto"/>
          </w:tcPr>
          <w:p w14:paraId="7779798C" w14:textId="77777777" w:rsidR="002F612D" w:rsidRPr="00411C25" w:rsidRDefault="002F612D" w:rsidP="00D06F0E">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0A38EA39"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447E31A6" w14:textId="77777777" w:rsidR="002F612D" w:rsidRPr="00411C25" w:rsidRDefault="002F612D" w:rsidP="00D06F0E">
            <w:pPr>
              <w:tabs>
                <w:tab w:val="left" w:pos="247"/>
                <w:tab w:val="left" w:pos="517"/>
              </w:tabs>
              <w:jc w:val="center"/>
              <w:rPr>
                <w:sz w:val="16"/>
                <w:szCs w:val="16"/>
              </w:rPr>
            </w:pPr>
          </w:p>
        </w:tc>
      </w:tr>
      <w:tr w:rsidR="002F612D" w14:paraId="1289A55B" w14:textId="77777777" w:rsidTr="004C6E06">
        <w:tc>
          <w:tcPr>
            <w:tcW w:w="3343" w:type="dxa"/>
            <w:gridSpan w:val="2"/>
            <w:tcBorders>
              <w:top w:val="nil"/>
              <w:left w:val="single" w:sz="8" w:space="0" w:color="auto"/>
              <w:bottom w:val="nil"/>
              <w:right w:val="single" w:sz="4" w:space="0" w:color="auto"/>
            </w:tcBorders>
            <w:shd w:val="clear" w:color="auto" w:fill="auto"/>
          </w:tcPr>
          <w:p w14:paraId="0F0C65FE" w14:textId="77777777" w:rsidR="002F612D" w:rsidRPr="00411C25" w:rsidRDefault="002F612D" w:rsidP="00D06F0E">
            <w:pPr>
              <w:tabs>
                <w:tab w:val="left" w:pos="204"/>
                <w:tab w:val="left" w:pos="474"/>
              </w:tabs>
              <w:ind w:left="204" w:hanging="204"/>
              <w:rPr>
                <w:sz w:val="16"/>
                <w:szCs w:val="16"/>
              </w:rPr>
            </w:pPr>
            <w:r w:rsidRPr="00411C25">
              <w:rPr>
                <w:sz w:val="16"/>
                <w:szCs w:val="16"/>
              </w:rPr>
              <w:tab/>
            </w:r>
            <w:r w:rsidRPr="00F10C54">
              <w:fldChar w:fldCharType="begin">
                <w:ffData>
                  <w:name w:val="Check17"/>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ES&amp;H Reports (DOE O 231.1,</w:t>
            </w:r>
          </w:p>
        </w:tc>
        <w:tc>
          <w:tcPr>
            <w:tcW w:w="1154" w:type="dxa"/>
            <w:gridSpan w:val="2"/>
            <w:tcBorders>
              <w:top w:val="nil"/>
              <w:left w:val="single" w:sz="4" w:space="0" w:color="auto"/>
              <w:bottom w:val="nil"/>
              <w:right w:val="single" w:sz="4" w:space="0" w:color="auto"/>
            </w:tcBorders>
            <w:shd w:val="clear" w:color="auto" w:fill="auto"/>
          </w:tcPr>
          <w:p w14:paraId="69B16D2E" w14:textId="77777777" w:rsidR="002F612D" w:rsidRPr="00411C25" w:rsidRDefault="002F612D" w:rsidP="00D06F0E">
            <w:pPr>
              <w:tabs>
                <w:tab w:val="left" w:pos="247"/>
                <w:tab w:val="left" w:pos="517"/>
              </w:tabs>
              <w:rPr>
                <w:sz w:val="16"/>
                <w:szCs w:val="16"/>
              </w:rPr>
            </w:pPr>
            <w:r w:rsidRPr="00411C25">
              <w:rPr>
                <w:sz w:val="16"/>
                <w:szCs w:val="16"/>
              </w:rPr>
              <w:t xml:space="preserve">See Orders &amp; </w:t>
            </w:r>
          </w:p>
        </w:tc>
        <w:tc>
          <w:tcPr>
            <w:tcW w:w="924" w:type="dxa"/>
            <w:tcBorders>
              <w:top w:val="nil"/>
              <w:left w:val="single" w:sz="4" w:space="0" w:color="auto"/>
              <w:bottom w:val="nil"/>
              <w:right w:val="single" w:sz="4" w:space="0" w:color="auto"/>
            </w:tcBorders>
            <w:shd w:val="clear" w:color="auto" w:fill="auto"/>
          </w:tcPr>
          <w:p w14:paraId="56B6687C" w14:textId="77777777" w:rsidR="002F612D" w:rsidRPr="00411C25" w:rsidRDefault="002F612D" w:rsidP="00D06F0E">
            <w:pPr>
              <w:tabs>
                <w:tab w:val="left" w:pos="247"/>
                <w:tab w:val="left" w:pos="517"/>
              </w:tabs>
              <w:jc w:val="center"/>
              <w:rPr>
                <w:sz w:val="16"/>
                <w:szCs w:val="16"/>
              </w:rPr>
            </w:pPr>
            <w:r w:rsidRPr="00411C25">
              <w:rPr>
                <w:sz w:val="16"/>
                <w:szCs w:val="16"/>
              </w:rPr>
              <w:t>A</w:t>
            </w:r>
          </w:p>
        </w:tc>
        <w:tc>
          <w:tcPr>
            <w:tcW w:w="3659" w:type="dxa"/>
            <w:gridSpan w:val="3"/>
            <w:tcBorders>
              <w:top w:val="nil"/>
              <w:left w:val="single" w:sz="4" w:space="0" w:color="auto"/>
              <w:bottom w:val="nil"/>
              <w:right w:val="single" w:sz="4" w:space="0" w:color="auto"/>
            </w:tcBorders>
            <w:shd w:val="clear" w:color="auto" w:fill="auto"/>
          </w:tcPr>
          <w:p w14:paraId="2ED330AB" w14:textId="77777777" w:rsidR="002F612D" w:rsidRPr="00411C25" w:rsidRDefault="002F612D" w:rsidP="00D06F0E">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76FEDEDE"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2AB8E72E" w14:textId="77777777" w:rsidR="002F612D" w:rsidRPr="00411C25" w:rsidRDefault="002F612D" w:rsidP="00D06F0E">
            <w:pPr>
              <w:tabs>
                <w:tab w:val="left" w:pos="247"/>
                <w:tab w:val="left" w:pos="517"/>
              </w:tabs>
              <w:jc w:val="center"/>
              <w:rPr>
                <w:sz w:val="16"/>
                <w:szCs w:val="16"/>
              </w:rPr>
            </w:pPr>
          </w:p>
        </w:tc>
      </w:tr>
      <w:tr w:rsidR="002F612D" w14:paraId="4A9FC547" w14:textId="77777777" w:rsidTr="004C6E06">
        <w:tc>
          <w:tcPr>
            <w:tcW w:w="3343" w:type="dxa"/>
            <w:gridSpan w:val="2"/>
            <w:tcBorders>
              <w:top w:val="nil"/>
              <w:left w:val="single" w:sz="8" w:space="0" w:color="auto"/>
              <w:bottom w:val="nil"/>
              <w:right w:val="single" w:sz="4" w:space="0" w:color="auto"/>
            </w:tcBorders>
            <w:shd w:val="clear" w:color="auto" w:fill="auto"/>
          </w:tcPr>
          <w:p w14:paraId="45995F23" w14:textId="77777777" w:rsidR="002F612D" w:rsidRPr="00411C25" w:rsidRDefault="002F612D" w:rsidP="00D06F0E">
            <w:pPr>
              <w:tabs>
                <w:tab w:val="left" w:pos="204"/>
                <w:tab w:val="left" w:pos="474"/>
              </w:tabs>
              <w:ind w:left="474" w:hanging="474"/>
              <w:rPr>
                <w:sz w:val="16"/>
                <w:szCs w:val="16"/>
              </w:rPr>
            </w:pPr>
            <w:r w:rsidRPr="00411C25">
              <w:rPr>
                <w:sz w:val="16"/>
                <w:szCs w:val="16"/>
              </w:rPr>
              <w:tab/>
            </w:r>
            <w:r w:rsidRPr="00411C25">
              <w:rPr>
                <w:sz w:val="16"/>
                <w:szCs w:val="16"/>
              </w:rPr>
              <w:tab/>
              <w:t>M 231.1-1, O 232.1)</w:t>
            </w:r>
          </w:p>
        </w:tc>
        <w:tc>
          <w:tcPr>
            <w:tcW w:w="1154" w:type="dxa"/>
            <w:gridSpan w:val="2"/>
            <w:tcBorders>
              <w:top w:val="nil"/>
              <w:left w:val="single" w:sz="4" w:space="0" w:color="auto"/>
              <w:bottom w:val="nil"/>
              <w:right w:val="single" w:sz="4" w:space="0" w:color="auto"/>
            </w:tcBorders>
            <w:shd w:val="clear" w:color="auto" w:fill="auto"/>
          </w:tcPr>
          <w:p w14:paraId="27E39BB5" w14:textId="77777777" w:rsidR="002F612D" w:rsidRPr="00411C25" w:rsidRDefault="002F612D" w:rsidP="00D06F0E">
            <w:pPr>
              <w:rPr>
                <w:sz w:val="16"/>
                <w:szCs w:val="16"/>
              </w:rPr>
            </w:pPr>
            <w:r w:rsidRPr="00411C25">
              <w:rPr>
                <w:sz w:val="16"/>
                <w:szCs w:val="16"/>
              </w:rPr>
              <w:t>Manuals</w:t>
            </w:r>
          </w:p>
        </w:tc>
        <w:tc>
          <w:tcPr>
            <w:tcW w:w="924" w:type="dxa"/>
            <w:tcBorders>
              <w:top w:val="nil"/>
              <w:left w:val="single" w:sz="4" w:space="0" w:color="auto"/>
              <w:bottom w:val="nil"/>
              <w:right w:val="single" w:sz="4" w:space="0" w:color="auto"/>
            </w:tcBorders>
            <w:shd w:val="clear" w:color="auto" w:fill="auto"/>
          </w:tcPr>
          <w:p w14:paraId="61D927FF" w14:textId="77777777" w:rsidR="002F612D" w:rsidRPr="00411C25" w:rsidRDefault="002F612D" w:rsidP="00D06F0E">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62E05925" w14:textId="77777777" w:rsidR="002F612D" w:rsidRPr="00411C25" w:rsidRDefault="002F612D" w:rsidP="00D06F0E">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53C8D5C7"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5ABE1E5D" w14:textId="77777777" w:rsidR="002F612D" w:rsidRPr="00411C25" w:rsidRDefault="002F612D" w:rsidP="00D06F0E">
            <w:pPr>
              <w:tabs>
                <w:tab w:val="left" w:pos="247"/>
                <w:tab w:val="left" w:pos="517"/>
              </w:tabs>
              <w:jc w:val="center"/>
              <w:rPr>
                <w:sz w:val="16"/>
                <w:szCs w:val="16"/>
              </w:rPr>
            </w:pPr>
          </w:p>
        </w:tc>
      </w:tr>
      <w:tr w:rsidR="002F612D" w14:paraId="7D7C2B3F" w14:textId="77777777" w:rsidTr="004C6E06">
        <w:tc>
          <w:tcPr>
            <w:tcW w:w="3343" w:type="dxa"/>
            <w:gridSpan w:val="2"/>
            <w:tcBorders>
              <w:top w:val="nil"/>
              <w:left w:val="single" w:sz="8" w:space="0" w:color="auto"/>
              <w:bottom w:val="nil"/>
              <w:right w:val="single" w:sz="4" w:space="0" w:color="auto"/>
            </w:tcBorders>
            <w:shd w:val="clear" w:color="auto" w:fill="auto"/>
          </w:tcPr>
          <w:p w14:paraId="6E60196B" w14:textId="77777777" w:rsidR="002F612D" w:rsidRPr="00411C25" w:rsidRDefault="002F612D" w:rsidP="00D06F0E">
            <w:pPr>
              <w:tabs>
                <w:tab w:val="left" w:pos="204"/>
                <w:tab w:val="left" w:pos="474"/>
              </w:tabs>
              <w:rPr>
                <w:sz w:val="16"/>
                <w:szCs w:val="16"/>
              </w:rPr>
            </w:pPr>
            <w:r w:rsidRPr="00411C25">
              <w:rPr>
                <w:sz w:val="16"/>
                <w:szCs w:val="16"/>
              </w:rPr>
              <w:tab/>
            </w:r>
            <w:r w:rsidRPr="00F10C54">
              <w:fldChar w:fldCharType="begin">
                <w:ffData>
                  <w:name w:val="Check18"/>
                  <w:enabled/>
                  <w:calcOnExit w:val="0"/>
                  <w:checkBox>
                    <w:sizeAuto/>
                    <w:default w:val="1"/>
                  </w:checkBox>
                </w:ffData>
              </w:fldChar>
            </w:r>
            <w:r w:rsidRPr="00411C25">
              <w:rPr>
                <w:sz w:val="16"/>
                <w:szCs w:val="16"/>
              </w:rPr>
              <w:instrText xml:space="preserve"> FORMCHECKBOX </w:instrText>
            </w:r>
            <w:r w:rsidR="00455A76">
              <w:rPr>
                <w:sz w:val="16"/>
                <w:szCs w:val="16"/>
              </w:rPr>
            </w:r>
            <w:r w:rsidR="00455A76">
              <w:rPr>
                <w:sz w:val="16"/>
                <w:szCs w:val="16"/>
              </w:rPr>
              <w:fldChar w:fldCharType="separate"/>
            </w:r>
            <w:r w:rsidRPr="00F10C54">
              <w:fldChar w:fldCharType="end"/>
            </w:r>
            <w:r w:rsidRPr="00411C25">
              <w:rPr>
                <w:sz w:val="16"/>
                <w:szCs w:val="16"/>
              </w:rPr>
              <w:tab/>
              <w:t>Integrated Safety Management Plan</w:t>
            </w:r>
          </w:p>
        </w:tc>
        <w:tc>
          <w:tcPr>
            <w:tcW w:w="1154" w:type="dxa"/>
            <w:gridSpan w:val="2"/>
            <w:tcBorders>
              <w:top w:val="nil"/>
              <w:left w:val="single" w:sz="4" w:space="0" w:color="auto"/>
              <w:bottom w:val="nil"/>
              <w:right w:val="single" w:sz="4" w:space="0" w:color="auto"/>
            </w:tcBorders>
            <w:shd w:val="clear" w:color="auto" w:fill="auto"/>
          </w:tcPr>
          <w:p w14:paraId="77BC1BE6" w14:textId="77777777" w:rsidR="002F612D" w:rsidRPr="00411C25" w:rsidRDefault="002F612D" w:rsidP="00D06F0E">
            <w:pPr>
              <w:rPr>
                <w:sz w:val="16"/>
                <w:szCs w:val="16"/>
              </w:rPr>
            </w:pPr>
            <w:r w:rsidRPr="00411C25">
              <w:rPr>
                <w:sz w:val="16"/>
                <w:szCs w:val="16"/>
              </w:rPr>
              <w:t xml:space="preserve">See DOE </w:t>
            </w:r>
          </w:p>
        </w:tc>
        <w:tc>
          <w:tcPr>
            <w:tcW w:w="924" w:type="dxa"/>
            <w:tcBorders>
              <w:top w:val="nil"/>
              <w:left w:val="single" w:sz="4" w:space="0" w:color="auto"/>
              <w:bottom w:val="nil"/>
              <w:right w:val="single" w:sz="4" w:space="0" w:color="auto"/>
            </w:tcBorders>
            <w:shd w:val="clear" w:color="auto" w:fill="auto"/>
          </w:tcPr>
          <w:p w14:paraId="0687347A" w14:textId="77777777" w:rsidR="002F612D" w:rsidRPr="00411C25" w:rsidRDefault="002F612D" w:rsidP="00D06F0E">
            <w:pPr>
              <w:jc w:val="center"/>
              <w:rPr>
                <w:sz w:val="16"/>
                <w:szCs w:val="16"/>
              </w:rPr>
            </w:pPr>
            <w:r w:rsidRPr="00411C25">
              <w:rPr>
                <w:sz w:val="16"/>
                <w:szCs w:val="16"/>
              </w:rPr>
              <w:t>O, A*</w:t>
            </w:r>
          </w:p>
        </w:tc>
        <w:tc>
          <w:tcPr>
            <w:tcW w:w="3659" w:type="dxa"/>
            <w:gridSpan w:val="3"/>
            <w:tcBorders>
              <w:top w:val="nil"/>
              <w:left w:val="single" w:sz="4" w:space="0" w:color="auto"/>
              <w:bottom w:val="nil"/>
              <w:right w:val="single" w:sz="4" w:space="0" w:color="auto"/>
            </w:tcBorders>
            <w:shd w:val="clear" w:color="auto" w:fill="auto"/>
          </w:tcPr>
          <w:p w14:paraId="0BF4F1C8" w14:textId="77777777" w:rsidR="002F612D" w:rsidRPr="00411C25" w:rsidRDefault="002F612D" w:rsidP="00D06F0E">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4EEC47BE" w14:textId="77777777" w:rsidR="002F612D" w:rsidRPr="00411C25" w:rsidRDefault="002F612D" w:rsidP="00D06F0E">
            <w:pPr>
              <w:tabs>
                <w:tab w:val="left" w:pos="247"/>
                <w:tab w:val="left" w:pos="517"/>
              </w:tabs>
              <w:rPr>
                <w:strike/>
                <w:sz w:val="16"/>
                <w:szCs w:val="16"/>
              </w:rPr>
            </w:pPr>
          </w:p>
        </w:tc>
        <w:tc>
          <w:tcPr>
            <w:tcW w:w="914" w:type="dxa"/>
            <w:tcBorders>
              <w:top w:val="nil"/>
              <w:left w:val="single" w:sz="4" w:space="0" w:color="auto"/>
              <w:bottom w:val="nil"/>
              <w:right w:val="single" w:sz="8" w:space="0" w:color="auto"/>
            </w:tcBorders>
            <w:shd w:val="clear" w:color="auto" w:fill="auto"/>
          </w:tcPr>
          <w:p w14:paraId="598925CE" w14:textId="77777777" w:rsidR="002F612D" w:rsidRPr="00411C25" w:rsidRDefault="002F612D" w:rsidP="00D06F0E">
            <w:pPr>
              <w:tabs>
                <w:tab w:val="left" w:pos="247"/>
                <w:tab w:val="left" w:pos="517"/>
              </w:tabs>
              <w:jc w:val="center"/>
              <w:rPr>
                <w:strike/>
                <w:sz w:val="16"/>
                <w:szCs w:val="16"/>
              </w:rPr>
            </w:pPr>
          </w:p>
        </w:tc>
      </w:tr>
      <w:tr w:rsidR="002F612D" w14:paraId="722B6DF6" w14:textId="77777777" w:rsidTr="004C6E06">
        <w:tc>
          <w:tcPr>
            <w:tcW w:w="3343" w:type="dxa"/>
            <w:gridSpan w:val="2"/>
            <w:tcBorders>
              <w:top w:val="nil"/>
              <w:left w:val="single" w:sz="8" w:space="0" w:color="auto"/>
              <w:bottom w:val="nil"/>
              <w:right w:val="single" w:sz="4" w:space="0" w:color="auto"/>
            </w:tcBorders>
            <w:shd w:val="clear" w:color="auto" w:fill="auto"/>
          </w:tcPr>
          <w:p w14:paraId="1F9400CE" w14:textId="77777777" w:rsidR="002F612D" w:rsidRPr="00411C25" w:rsidRDefault="002F612D" w:rsidP="00D06F0E">
            <w:pPr>
              <w:tabs>
                <w:tab w:val="left" w:pos="204"/>
                <w:tab w:val="left" w:pos="474"/>
              </w:tabs>
              <w:rPr>
                <w:sz w:val="16"/>
                <w:szCs w:val="16"/>
              </w:rPr>
            </w:pPr>
            <w:r w:rsidRPr="00411C25">
              <w:rPr>
                <w:sz w:val="16"/>
                <w:szCs w:val="16"/>
              </w:rPr>
              <w:tab/>
            </w:r>
            <w:r w:rsidRPr="00411C25">
              <w:rPr>
                <w:sz w:val="16"/>
                <w:szCs w:val="16"/>
              </w:rPr>
              <w:tab/>
              <w:t>(DOE P 450.4)</w:t>
            </w:r>
          </w:p>
        </w:tc>
        <w:tc>
          <w:tcPr>
            <w:tcW w:w="1154" w:type="dxa"/>
            <w:gridSpan w:val="2"/>
            <w:tcBorders>
              <w:top w:val="nil"/>
              <w:left w:val="single" w:sz="4" w:space="0" w:color="auto"/>
              <w:bottom w:val="nil"/>
              <w:right w:val="single" w:sz="4" w:space="0" w:color="auto"/>
            </w:tcBorders>
            <w:shd w:val="clear" w:color="auto" w:fill="auto"/>
          </w:tcPr>
          <w:p w14:paraId="0BEFAE7D" w14:textId="77777777" w:rsidR="002F612D" w:rsidRPr="00411C25" w:rsidRDefault="002F612D" w:rsidP="00D06F0E">
            <w:pPr>
              <w:rPr>
                <w:sz w:val="16"/>
                <w:szCs w:val="16"/>
              </w:rPr>
            </w:pPr>
            <w:r w:rsidRPr="00411C25">
              <w:rPr>
                <w:sz w:val="16"/>
                <w:szCs w:val="16"/>
              </w:rPr>
              <w:t>Orders</w:t>
            </w:r>
          </w:p>
        </w:tc>
        <w:tc>
          <w:tcPr>
            <w:tcW w:w="924" w:type="dxa"/>
            <w:tcBorders>
              <w:top w:val="nil"/>
              <w:left w:val="single" w:sz="4" w:space="0" w:color="auto"/>
              <w:bottom w:val="nil"/>
              <w:right w:val="single" w:sz="4" w:space="0" w:color="auto"/>
            </w:tcBorders>
            <w:shd w:val="clear" w:color="auto" w:fill="auto"/>
          </w:tcPr>
          <w:p w14:paraId="0505A81D" w14:textId="77777777" w:rsidR="002F612D" w:rsidRPr="00411C25" w:rsidRDefault="002F612D" w:rsidP="00D06F0E">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450F0493" w14:textId="77777777" w:rsidR="002F612D" w:rsidRPr="00411C25" w:rsidRDefault="002F612D" w:rsidP="00D06F0E">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6C2F6367"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710544C0" w14:textId="77777777" w:rsidR="002F612D" w:rsidRPr="00411C25" w:rsidRDefault="002F612D" w:rsidP="00D06F0E">
            <w:pPr>
              <w:tabs>
                <w:tab w:val="left" w:pos="247"/>
                <w:tab w:val="left" w:pos="517"/>
              </w:tabs>
              <w:jc w:val="center"/>
              <w:rPr>
                <w:sz w:val="16"/>
                <w:szCs w:val="16"/>
              </w:rPr>
            </w:pPr>
          </w:p>
        </w:tc>
      </w:tr>
      <w:tr w:rsidR="002F612D" w14:paraId="09D269CA" w14:textId="77777777" w:rsidTr="004C6E06">
        <w:trPr>
          <w:trHeight w:val="68"/>
        </w:trPr>
        <w:tc>
          <w:tcPr>
            <w:tcW w:w="3343" w:type="dxa"/>
            <w:gridSpan w:val="2"/>
            <w:tcBorders>
              <w:top w:val="nil"/>
              <w:left w:val="single" w:sz="8" w:space="0" w:color="auto"/>
              <w:bottom w:val="nil"/>
              <w:right w:val="single" w:sz="4" w:space="0" w:color="auto"/>
            </w:tcBorders>
            <w:shd w:val="clear" w:color="auto" w:fill="auto"/>
          </w:tcPr>
          <w:p w14:paraId="07266C15" w14:textId="77777777" w:rsidR="002F612D" w:rsidRPr="00411C25" w:rsidRDefault="002F612D" w:rsidP="00D06F0E">
            <w:pPr>
              <w:tabs>
                <w:tab w:val="left" w:pos="204"/>
                <w:tab w:val="left" w:pos="474"/>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680D22E4" w14:textId="77777777" w:rsidR="002F612D" w:rsidRPr="00411C25" w:rsidRDefault="002F612D" w:rsidP="00D06F0E">
            <w:pPr>
              <w:rPr>
                <w:sz w:val="16"/>
                <w:szCs w:val="16"/>
              </w:rPr>
            </w:pPr>
          </w:p>
        </w:tc>
        <w:tc>
          <w:tcPr>
            <w:tcW w:w="924" w:type="dxa"/>
            <w:tcBorders>
              <w:top w:val="nil"/>
              <w:left w:val="single" w:sz="4" w:space="0" w:color="auto"/>
              <w:bottom w:val="nil"/>
              <w:right w:val="single" w:sz="4" w:space="0" w:color="auto"/>
            </w:tcBorders>
            <w:shd w:val="clear" w:color="auto" w:fill="auto"/>
          </w:tcPr>
          <w:p w14:paraId="5B0066AF" w14:textId="77777777" w:rsidR="002F612D" w:rsidRPr="00411C25" w:rsidRDefault="002F612D" w:rsidP="00D06F0E">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397029F5" w14:textId="77777777" w:rsidR="002F612D" w:rsidRPr="00411C25" w:rsidRDefault="002F612D" w:rsidP="00D06F0E">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1F066270" w14:textId="77777777" w:rsidR="002F612D" w:rsidRPr="00411C25" w:rsidRDefault="002F612D" w:rsidP="00D06F0E">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52FB32A3" w14:textId="77777777" w:rsidR="002F612D" w:rsidRPr="00411C25" w:rsidRDefault="002F612D" w:rsidP="00D06F0E">
            <w:pPr>
              <w:tabs>
                <w:tab w:val="left" w:pos="247"/>
                <w:tab w:val="left" w:pos="517"/>
              </w:tabs>
              <w:jc w:val="center"/>
              <w:rPr>
                <w:sz w:val="16"/>
                <w:szCs w:val="16"/>
              </w:rPr>
            </w:pPr>
          </w:p>
        </w:tc>
      </w:tr>
      <w:tr w:rsidR="002F612D" w14:paraId="404A8779" w14:textId="77777777" w:rsidTr="004C6E06">
        <w:tc>
          <w:tcPr>
            <w:tcW w:w="10865" w:type="dxa"/>
            <w:gridSpan w:val="11"/>
            <w:tcBorders>
              <w:top w:val="single" w:sz="8" w:space="0" w:color="auto"/>
              <w:left w:val="single" w:sz="8" w:space="0" w:color="auto"/>
              <w:right w:val="single" w:sz="8" w:space="0" w:color="auto"/>
            </w:tcBorders>
            <w:shd w:val="clear" w:color="auto" w:fill="auto"/>
          </w:tcPr>
          <w:p w14:paraId="6831244D" w14:textId="77777777" w:rsidR="002F612D" w:rsidRPr="00F10C54" w:rsidRDefault="002F612D" w:rsidP="00F10C54">
            <w:pPr>
              <w:tabs>
                <w:tab w:val="left" w:pos="247"/>
              </w:tabs>
              <w:spacing w:before="20" w:after="20"/>
              <w:rPr>
                <w:b/>
                <w:bCs/>
                <w:sz w:val="16"/>
                <w:szCs w:val="16"/>
              </w:rPr>
            </w:pPr>
            <w:r w:rsidRPr="00727232">
              <w:rPr>
                <w:b/>
                <w:bCs/>
                <w:sz w:val="16"/>
                <w:szCs w:val="16"/>
              </w:rPr>
              <w:t>5.</w:t>
            </w:r>
            <w:r w:rsidRPr="00411C25">
              <w:rPr>
                <w:b/>
                <w:sz w:val="16"/>
                <w:szCs w:val="16"/>
              </w:rPr>
              <w:tab/>
            </w:r>
            <w:r w:rsidRPr="00727232">
              <w:rPr>
                <w:b/>
                <w:bCs/>
                <w:sz w:val="16"/>
                <w:szCs w:val="16"/>
              </w:rPr>
              <w:t>FREQUENCY CODES AND DUE DATES:</w:t>
            </w:r>
          </w:p>
        </w:tc>
      </w:tr>
      <w:tr w:rsidR="002F612D" w14:paraId="6D264003" w14:textId="77777777" w:rsidTr="004C6E06">
        <w:tc>
          <w:tcPr>
            <w:tcW w:w="4002" w:type="dxa"/>
            <w:gridSpan w:val="3"/>
            <w:tcBorders>
              <w:left w:val="single" w:sz="8" w:space="0" w:color="auto"/>
              <w:bottom w:val="single" w:sz="4" w:space="0" w:color="auto"/>
            </w:tcBorders>
            <w:shd w:val="clear" w:color="auto" w:fill="auto"/>
            <w:vAlign w:val="bottom"/>
          </w:tcPr>
          <w:p w14:paraId="063BFD36" w14:textId="77777777" w:rsidR="002F612D" w:rsidRPr="00F10C54" w:rsidRDefault="002F612D">
            <w:pPr>
              <w:rPr>
                <w:b/>
                <w:bCs/>
                <w:caps/>
                <w:sz w:val="16"/>
                <w:szCs w:val="16"/>
              </w:rPr>
            </w:pPr>
            <w:r w:rsidRPr="00727232">
              <w:rPr>
                <w:b/>
                <w:bCs/>
                <w:caps/>
                <w:sz w:val="16"/>
                <w:szCs w:val="16"/>
              </w:rPr>
              <w:t>Definition</w:t>
            </w:r>
          </w:p>
        </w:tc>
        <w:tc>
          <w:tcPr>
            <w:tcW w:w="1419" w:type="dxa"/>
            <w:gridSpan w:val="2"/>
            <w:tcBorders>
              <w:bottom w:val="single" w:sz="4" w:space="0" w:color="auto"/>
            </w:tcBorders>
            <w:shd w:val="clear" w:color="auto" w:fill="auto"/>
          </w:tcPr>
          <w:p w14:paraId="466DA256" w14:textId="77777777" w:rsidR="002F612D" w:rsidRPr="00F10C54" w:rsidRDefault="002F612D">
            <w:pPr>
              <w:jc w:val="center"/>
              <w:rPr>
                <w:b/>
                <w:bCs/>
                <w:sz w:val="16"/>
                <w:szCs w:val="16"/>
              </w:rPr>
            </w:pPr>
            <w:r w:rsidRPr="00727232">
              <w:rPr>
                <w:b/>
                <w:bCs/>
                <w:sz w:val="16"/>
                <w:szCs w:val="16"/>
              </w:rPr>
              <w:t>Calenda</w:t>
            </w:r>
            <w:r w:rsidRPr="00BF124D">
              <w:rPr>
                <w:b/>
                <w:bCs/>
                <w:sz w:val="16"/>
                <w:szCs w:val="16"/>
              </w:rPr>
              <w:t>r days due after event</w:t>
            </w:r>
          </w:p>
        </w:tc>
        <w:tc>
          <w:tcPr>
            <w:tcW w:w="3946" w:type="dxa"/>
            <w:gridSpan w:val="4"/>
            <w:tcBorders>
              <w:bottom w:val="single" w:sz="4" w:space="0" w:color="auto"/>
            </w:tcBorders>
            <w:shd w:val="clear" w:color="auto" w:fill="auto"/>
            <w:vAlign w:val="bottom"/>
          </w:tcPr>
          <w:p w14:paraId="76F98D0A" w14:textId="77777777" w:rsidR="002F612D" w:rsidRPr="00F10C54" w:rsidRDefault="002F612D">
            <w:pPr>
              <w:rPr>
                <w:b/>
                <w:bCs/>
                <w:caps/>
                <w:sz w:val="16"/>
                <w:szCs w:val="16"/>
              </w:rPr>
            </w:pPr>
            <w:r w:rsidRPr="00727232">
              <w:rPr>
                <w:b/>
                <w:bCs/>
                <w:caps/>
                <w:sz w:val="16"/>
                <w:szCs w:val="16"/>
              </w:rPr>
              <w:t>Definition</w:t>
            </w:r>
          </w:p>
        </w:tc>
        <w:tc>
          <w:tcPr>
            <w:tcW w:w="1498" w:type="dxa"/>
            <w:gridSpan w:val="2"/>
            <w:tcBorders>
              <w:bottom w:val="single" w:sz="4" w:space="0" w:color="auto"/>
              <w:right w:val="single" w:sz="8" w:space="0" w:color="auto"/>
            </w:tcBorders>
            <w:shd w:val="clear" w:color="auto" w:fill="auto"/>
          </w:tcPr>
          <w:p w14:paraId="5EA4A3A1" w14:textId="77777777" w:rsidR="002F612D" w:rsidRPr="00F10C54" w:rsidRDefault="002F612D">
            <w:pPr>
              <w:jc w:val="center"/>
              <w:rPr>
                <w:b/>
                <w:bCs/>
                <w:sz w:val="16"/>
                <w:szCs w:val="16"/>
              </w:rPr>
            </w:pPr>
            <w:r w:rsidRPr="00727232">
              <w:rPr>
                <w:b/>
                <w:bCs/>
                <w:sz w:val="16"/>
                <w:szCs w:val="16"/>
              </w:rPr>
              <w:t xml:space="preserve">Calendar days due </w:t>
            </w:r>
            <w:r w:rsidRPr="00BF124D">
              <w:rPr>
                <w:b/>
                <w:bCs/>
                <w:sz w:val="16"/>
                <w:szCs w:val="16"/>
              </w:rPr>
              <w:t>after event</w:t>
            </w:r>
          </w:p>
        </w:tc>
      </w:tr>
      <w:tr w:rsidR="002F612D" w14:paraId="343393E1" w14:textId="77777777" w:rsidTr="004C6E06">
        <w:tc>
          <w:tcPr>
            <w:tcW w:w="4002" w:type="dxa"/>
            <w:gridSpan w:val="3"/>
            <w:tcBorders>
              <w:left w:val="single" w:sz="8" w:space="0" w:color="auto"/>
            </w:tcBorders>
            <w:shd w:val="clear" w:color="auto" w:fill="auto"/>
          </w:tcPr>
          <w:p w14:paraId="6F729BD6" w14:textId="77777777" w:rsidR="002F612D" w:rsidRPr="00411C25" w:rsidRDefault="002F612D" w:rsidP="00D06F0E">
            <w:pPr>
              <w:rPr>
                <w:sz w:val="16"/>
                <w:szCs w:val="16"/>
              </w:rPr>
            </w:pPr>
            <w:r w:rsidRPr="00411C25">
              <w:rPr>
                <w:sz w:val="16"/>
                <w:szCs w:val="16"/>
              </w:rPr>
              <w:t>A – As Required (See attached text for applicability)</w:t>
            </w:r>
          </w:p>
        </w:tc>
        <w:tc>
          <w:tcPr>
            <w:tcW w:w="1419" w:type="dxa"/>
            <w:gridSpan w:val="2"/>
            <w:shd w:val="clear" w:color="auto" w:fill="auto"/>
          </w:tcPr>
          <w:p w14:paraId="1AD15E8D" w14:textId="77777777" w:rsidR="002F612D" w:rsidRPr="00411C25" w:rsidRDefault="002F612D" w:rsidP="00D06F0E">
            <w:pPr>
              <w:jc w:val="right"/>
              <w:rPr>
                <w:sz w:val="16"/>
                <w:szCs w:val="16"/>
              </w:rPr>
            </w:pPr>
            <w:r w:rsidRPr="00411C25">
              <w:rPr>
                <w:sz w:val="16"/>
                <w:szCs w:val="16"/>
              </w:rPr>
              <w:t>0</w:t>
            </w:r>
          </w:p>
        </w:tc>
        <w:tc>
          <w:tcPr>
            <w:tcW w:w="3946" w:type="dxa"/>
            <w:gridSpan w:val="4"/>
            <w:shd w:val="clear" w:color="auto" w:fill="auto"/>
          </w:tcPr>
          <w:p w14:paraId="6D24F9CC" w14:textId="77777777" w:rsidR="002F612D" w:rsidRPr="00411C25" w:rsidRDefault="002F612D" w:rsidP="00D06F0E">
            <w:pPr>
              <w:rPr>
                <w:sz w:val="16"/>
                <w:szCs w:val="16"/>
              </w:rPr>
            </w:pPr>
            <w:r w:rsidRPr="00411C25">
              <w:rPr>
                <w:sz w:val="16"/>
                <w:szCs w:val="16"/>
              </w:rPr>
              <w:t>O – Once After Award</w:t>
            </w:r>
          </w:p>
        </w:tc>
        <w:tc>
          <w:tcPr>
            <w:tcW w:w="1498" w:type="dxa"/>
            <w:gridSpan w:val="2"/>
            <w:tcBorders>
              <w:right w:val="single" w:sz="8" w:space="0" w:color="auto"/>
            </w:tcBorders>
            <w:shd w:val="clear" w:color="auto" w:fill="auto"/>
          </w:tcPr>
          <w:p w14:paraId="3E8FF840" w14:textId="77777777" w:rsidR="002F612D" w:rsidRPr="00411C25" w:rsidRDefault="002F612D" w:rsidP="00D06F0E">
            <w:pPr>
              <w:jc w:val="right"/>
              <w:rPr>
                <w:sz w:val="16"/>
                <w:szCs w:val="16"/>
              </w:rPr>
            </w:pPr>
            <w:r w:rsidRPr="00411C25">
              <w:rPr>
                <w:sz w:val="16"/>
                <w:szCs w:val="16"/>
              </w:rPr>
              <w:t>30</w:t>
            </w:r>
          </w:p>
        </w:tc>
      </w:tr>
      <w:tr w:rsidR="002F612D" w14:paraId="47E665D3" w14:textId="77777777" w:rsidTr="004C6E06">
        <w:tc>
          <w:tcPr>
            <w:tcW w:w="4002" w:type="dxa"/>
            <w:gridSpan w:val="3"/>
            <w:tcBorders>
              <w:left w:val="single" w:sz="8" w:space="0" w:color="auto"/>
              <w:bottom w:val="single" w:sz="4" w:space="0" w:color="auto"/>
            </w:tcBorders>
            <w:shd w:val="clear" w:color="auto" w:fill="auto"/>
          </w:tcPr>
          <w:p w14:paraId="39BCF668" w14:textId="77777777" w:rsidR="002F612D" w:rsidRPr="00411C25" w:rsidRDefault="002F612D" w:rsidP="00D06F0E">
            <w:pPr>
              <w:rPr>
                <w:sz w:val="16"/>
                <w:szCs w:val="16"/>
              </w:rPr>
            </w:pPr>
            <w:r w:rsidRPr="00411C25">
              <w:rPr>
                <w:sz w:val="16"/>
                <w:szCs w:val="16"/>
              </w:rPr>
              <w:t xml:space="preserve">C – Contract Change </w:t>
            </w:r>
          </w:p>
        </w:tc>
        <w:tc>
          <w:tcPr>
            <w:tcW w:w="1419" w:type="dxa"/>
            <w:gridSpan w:val="2"/>
            <w:tcBorders>
              <w:bottom w:val="single" w:sz="4" w:space="0" w:color="auto"/>
            </w:tcBorders>
            <w:shd w:val="clear" w:color="auto" w:fill="auto"/>
          </w:tcPr>
          <w:p w14:paraId="2145BB31" w14:textId="77777777" w:rsidR="002F612D" w:rsidRPr="00411C25" w:rsidRDefault="002F612D" w:rsidP="00D06F0E">
            <w:pPr>
              <w:jc w:val="right"/>
              <w:rPr>
                <w:sz w:val="16"/>
                <w:szCs w:val="16"/>
              </w:rPr>
            </w:pPr>
            <w:r w:rsidRPr="00411C25">
              <w:rPr>
                <w:sz w:val="16"/>
                <w:szCs w:val="16"/>
              </w:rPr>
              <w:t>15</w:t>
            </w:r>
          </w:p>
        </w:tc>
        <w:tc>
          <w:tcPr>
            <w:tcW w:w="3946" w:type="dxa"/>
            <w:gridSpan w:val="4"/>
            <w:tcBorders>
              <w:bottom w:val="single" w:sz="4" w:space="0" w:color="auto"/>
            </w:tcBorders>
            <w:shd w:val="clear" w:color="auto" w:fill="auto"/>
          </w:tcPr>
          <w:p w14:paraId="0B2AFE40" w14:textId="77777777" w:rsidR="002F612D" w:rsidRPr="00411C25" w:rsidRDefault="002F612D" w:rsidP="00D06F0E">
            <w:pPr>
              <w:rPr>
                <w:sz w:val="16"/>
                <w:szCs w:val="16"/>
              </w:rPr>
            </w:pPr>
            <w:r w:rsidRPr="00411C25">
              <w:rPr>
                <w:sz w:val="16"/>
                <w:szCs w:val="16"/>
              </w:rPr>
              <w:t>PY – Yearly Plan for following Federal Fiscal Year</w:t>
            </w:r>
          </w:p>
        </w:tc>
        <w:tc>
          <w:tcPr>
            <w:tcW w:w="1498" w:type="dxa"/>
            <w:gridSpan w:val="2"/>
            <w:tcBorders>
              <w:bottom w:val="single" w:sz="4" w:space="0" w:color="auto"/>
              <w:right w:val="single" w:sz="8" w:space="0" w:color="auto"/>
            </w:tcBorders>
            <w:shd w:val="clear" w:color="auto" w:fill="auto"/>
          </w:tcPr>
          <w:p w14:paraId="0B68A09D" w14:textId="77777777" w:rsidR="002F612D" w:rsidRPr="00411C25" w:rsidRDefault="002F612D" w:rsidP="00D06F0E">
            <w:pPr>
              <w:jc w:val="right"/>
              <w:rPr>
                <w:sz w:val="16"/>
                <w:szCs w:val="16"/>
              </w:rPr>
            </w:pPr>
            <w:r w:rsidRPr="00411C25">
              <w:rPr>
                <w:sz w:val="16"/>
                <w:szCs w:val="16"/>
              </w:rPr>
              <w:t>-15</w:t>
            </w:r>
          </w:p>
        </w:tc>
      </w:tr>
      <w:tr w:rsidR="002F612D" w14:paraId="14744B07" w14:textId="77777777" w:rsidTr="004C6E06">
        <w:tc>
          <w:tcPr>
            <w:tcW w:w="4002" w:type="dxa"/>
            <w:gridSpan w:val="3"/>
            <w:tcBorders>
              <w:left w:val="single" w:sz="8" w:space="0" w:color="auto"/>
            </w:tcBorders>
            <w:shd w:val="clear" w:color="auto" w:fill="auto"/>
          </w:tcPr>
          <w:p w14:paraId="6CDD31BB" w14:textId="77777777" w:rsidR="002F612D" w:rsidRPr="00411C25" w:rsidRDefault="002F612D" w:rsidP="00D06F0E">
            <w:pPr>
              <w:rPr>
                <w:sz w:val="16"/>
                <w:szCs w:val="16"/>
              </w:rPr>
            </w:pPr>
            <w:r w:rsidRPr="00411C25">
              <w:rPr>
                <w:sz w:val="16"/>
                <w:szCs w:val="16"/>
              </w:rPr>
              <w:t>E – End of Evaluation Period</w:t>
            </w:r>
          </w:p>
        </w:tc>
        <w:tc>
          <w:tcPr>
            <w:tcW w:w="1419" w:type="dxa"/>
            <w:gridSpan w:val="2"/>
            <w:shd w:val="clear" w:color="auto" w:fill="auto"/>
          </w:tcPr>
          <w:p w14:paraId="7CC9CA37" w14:textId="77777777" w:rsidR="002F612D" w:rsidRPr="00411C25" w:rsidRDefault="002F612D" w:rsidP="00D06F0E">
            <w:pPr>
              <w:jc w:val="right"/>
              <w:rPr>
                <w:sz w:val="16"/>
                <w:szCs w:val="16"/>
              </w:rPr>
            </w:pPr>
            <w:r w:rsidRPr="00411C25">
              <w:rPr>
                <w:sz w:val="16"/>
                <w:szCs w:val="16"/>
              </w:rPr>
              <w:t>5</w:t>
            </w:r>
          </w:p>
        </w:tc>
        <w:tc>
          <w:tcPr>
            <w:tcW w:w="3946" w:type="dxa"/>
            <w:gridSpan w:val="4"/>
            <w:shd w:val="clear" w:color="auto" w:fill="auto"/>
          </w:tcPr>
          <w:p w14:paraId="645FA6C6" w14:textId="77777777" w:rsidR="002F612D" w:rsidRPr="00411C25" w:rsidRDefault="002F612D" w:rsidP="00D06F0E">
            <w:pPr>
              <w:rPr>
                <w:sz w:val="16"/>
                <w:szCs w:val="16"/>
              </w:rPr>
            </w:pPr>
            <w:r w:rsidRPr="00411C25">
              <w:rPr>
                <w:sz w:val="16"/>
                <w:szCs w:val="16"/>
              </w:rPr>
              <w:t>S – Semiannual (Ending 3/31 and 9/30)</w:t>
            </w:r>
          </w:p>
        </w:tc>
        <w:tc>
          <w:tcPr>
            <w:tcW w:w="1498" w:type="dxa"/>
            <w:gridSpan w:val="2"/>
            <w:tcBorders>
              <w:right w:val="single" w:sz="8" w:space="0" w:color="auto"/>
            </w:tcBorders>
            <w:shd w:val="clear" w:color="auto" w:fill="auto"/>
          </w:tcPr>
          <w:p w14:paraId="448DF171" w14:textId="77777777" w:rsidR="002F612D" w:rsidRPr="00411C25" w:rsidRDefault="002F612D" w:rsidP="00D06F0E">
            <w:pPr>
              <w:jc w:val="right"/>
              <w:rPr>
                <w:sz w:val="16"/>
                <w:szCs w:val="16"/>
              </w:rPr>
            </w:pPr>
            <w:r w:rsidRPr="00411C25">
              <w:rPr>
                <w:sz w:val="16"/>
                <w:szCs w:val="16"/>
              </w:rPr>
              <w:t>30</w:t>
            </w:r>
          </w:p>
        </w:tc>
      </w:tr>
      <w:tr w:rsidR="002F612D" w14:paraId="7F2F03A5" w14:textId="77777777" w:rsidTr="004C6E06">
        <w:tc>
          <w:tcPr>
            <w:tcW w:w="4002" w:type="dxa"/>
            <w:gridSpan w:val="3"/>
            <w:tcBorders>
              <w:left w:val="single" w:sz="8" w:space="0" w:color="auto"/>
              <w:bottom w:val="single" w:sz="4" w:space="0" w:color="auto"/>
            </w:tcBorders>
            <w:shd w:val="clear" w:color="auto" w:fill="auto"/>
          </w:tcPr>
          <w:p w14:paraId="4C6F1040" w14:textId="77777777" w:rsidR="002F612D" w:rsidRPr="00411C25" w:rsidRDefault="002F612D" w:rsidP="00D06F0E">
            <w:pPr>
              <w:rPr>
                <w:sz w:val="16"/>
                <w:szCs w:val="16"/>
              </w:rPr>
            </w:pPr>
            <w:r w:rsidRPr="00411C25">
              <w:rPr>
                <w:sz w:val="16"/>
                <w:szCs w:val="16"/>
              </w:rPr>
              <w:t>FC – Final End of Effort</w:t>
            </w:r>
          </w:p>
        </w:tc>
        <w:tc>
          <w:tcPr>
            <w:tcW w:w="1419" w:type="dxa"/>
            <w:gridSpan w:val="2"/>
            <w:tcBorders>
              <w:bottom w:val="single" w:sz="4" w:space="0" w:color="auto"/>
            </w:tcBorders>
            <w:shd w:val="clear" w:color="auto" w:fill="auto"/>
          </w:tcPr>
          <w:p w14:paraId="5BCF56BE" w14:textId="77777777" w:rsidR="002F612D" w:rsidRPr="00411C25" w:rsidRDefault="002F612D" w:rsidP="00D06F0E">
            <w:pPr>
              <w:jc w:val="right"/>
              <w:rPr>
                <w:sz w:val="16"/>
                <w:szCs w:val="16"/>
              </w:rPr>
            </w:pPr>
            <w:r w:rsidRPr="00411C25">
              <w:rPr>
                <w:sz w:val="16"/>
                <w:szCs w:val="16"/>
              </w:rPr>
              <w:t>0</w:t>
            </w:r>
          </w:p>
        </w:tc>
        <w:tc>
          <w:tcPr>
            <w:tcW w:w="3946" w:type="dxa"/>
            <w:gridSpan w:val="4"/>
            <w:tcBorders>
              <w:bottom w:val="single" w:sz="4" w:space="0" w:color="auto"/>
            </w:tcBorders>
            <w:shd w:val="clear" w:color="auto" w:fill="auto"/>
          </w:tcPr>
          <w:p w14:paraId="3C3F9BA7" w14:textId="77777777" w:rsidR="002F612D" w:rsidRPr="00411C25" w:rsidRDefault="002F612D" w:rsidP="00D06F0E">
            <w:pPr>
              <w:rPr>
                <w:sz w:val="16"/>
                <w:szCs w:val="16"/>
              </w:rPr>
            </w:pPr>
            <w:r w:rsidRPr="00411C25">
              <w:rPr>
                <w:sz w:val="16"/>
                <w:szCs w:val="16"/>
              </w:rPr>
              <w:t>Y – Yearly (End of fiscal year 9/30)</w:t>
            </w:r>
          </w:p>
        </w:tc>
        <w:tc>
          <w:tcPr>
            <w:tcW w:w="1498" w:type="dxa"/>
            <w:gridSpan w:val="2"/>
            <w:tcBorders>
              <w:bottom w:val="single" w:sz="4" w:space="0" w:color="auto"/>
              <w:right w:val="single" w:sz="8" w:space="0" w:color="auto"/>
            </w:tcBorders>
            <w:shd w:val="clear" w:color="auto" w:fill="auto"/>
          </w:tcPr>
          <w:p w14:paraId="6F432D55" w14:textId="77777777" w:rsidR="002F612D" w:rsidRPr="00411C25" w:rsidRDefault="002F612D" w:rsidP="00D06F0E">
            <w:pPr>
              <w:jc w:val="right"/>
              <w:rPr>
                <w:sz w:val="16"/>
                <w:szCs w:val="16"/>
              </w:rPr>
            </w:pPr>
            <w:r w:rsidRPr="00411C25">
              <w:rPr>
                <w:sz w:val="16"/>
                <w:szCs w:val="16"/>
              </w:rPr>
              <w:t>30</w:t>
            </w:r>
          </w:p>
        </w:tc>
      </w:tr>
      <w:tr w:rsidR="002F612D" w14:paraId="7F19AF08" w14:textId="77777777" w:rsidTr="004C6E06">
        <w:tc>
          <w:tcPr>
            <w:tcW w:w="4002" w:type="dxa"/>
            <w:gridSpan w:val="3"/>
            <w:tcBorders>
              <w:left w:val="single" w:sz="8" w:space="0" w:color="auto"/>
            </w:tcBorders>
            <w:shd w:val="clear" w:color="auto" w:fill="auto"/>
          </w:tcPr>
          <w:p w14:paraId="49ABD531" w14:textId="77777777" w:rsidR="002F612D" w:rsidRPr="00411C25" w:rsidRDefault="002F612D" w:rsidP="00D06F0E">
            <w:pPr>
              <w:rPr>
                <w:sz w:val="16"/>
                <w:szCs w:val="16"/>
              </w:rPr>
            </w:pPr>
            <w:r w:rsidRPr="00411C25">
              <w:rPr>
                <w:sz w:val="16"/>
                <w:szCs w:val="16"/>
              </w:rPr>
              <w:t xml:space="preserve">M – Monthly </w:t>
            </w:r>
          </w:p>
        </w:tc>
        <w:tc>
          <w:tcPr>
            <w:tcW w:w="1419" w:type="dxa"/>
            <w:gridSpan w:val="2"/>
            <w:shd w:val="clear" w:color="auto" w:fill="auto"/>
          </w:tcPr>
          <w:p w14:paraId="601E8334" w14:textId="77777777" w:rsidR="002F612D" w:rsidRPr="00411C25" w:rsidRDefault="002F612D" w:rsidP="00D06F0E">
            <w:pPr>
              <w:jc w:val="right"/>
              <w:rPr>
                <w:sz w:val="16"/>
                <w:szCs w:val="16"/>
              </w:rPr>
            </w:pPr>
            <w:r w:rsidRPr="00411C25">
              <w:rPr>
                <w:sz w:val="16"/>
                <w:szCs w:val="16"/>
              </w:rPr>
              <w:t>15</w:t>
            </w:r>
          </w:p>
        </w:tc>
        <w:tc>
          <w:tcPr>
            <w:tcW w:w="3946" w:type="dxa"/>
            <w:gridSpan w:val="4"/>
            <w:shd w:val="clear" w:color="auto" w:fill="auto"/>
          </w:tcPr>
          <w:p w14:paraId="0D9C49E5" w14:textId="77777777" w:rsidR="002F612D" w:rsidRPr="00411C25" w:rsidRDefault="002F612D" w:rsidP="00D06F0E">
            <w:pPr>
              <w:rPr>
                <w:sz w:val="16"/>
                <w:szCs w:val="16"/>
              </w:rPr>
            </w:pPr>
          </w:p>
        </w:tc>
        <w:tc>
          <w:tcPr>
            <w:tcW w:w="1498" w:type="dxa"/>
            <w:gridSpan w:val="2"/>
            <w:tcBorders>
              <w:right w:val="single" w:sz="8" w:space="0" w:color="auto"/>
            </w:tcBorders>
            <w:shd w:val="clear" w:color="auto" w:fill="auto"/>
          </w:tcPr>
          <w:p w14:paraId="3FCB8E2A" w14:textId="77777777" w:rsidR="002F612D" w:rsidRPr="00411C25" w:rsidRDefault="002F612D" w:rsidP="00D06F0E">
            <w:pPr>
              <w:jc w:val="right"/>
              <w:rPr>
                <w:sz w:val="16"/>
                <w:szCs w:val="16"/>
              </w:rPr>
            </w:pPr>
          </w:p>
        </w:tc>
      </w:tr>
      <w:tr w:rsidR="002F612D" w14:paraId="1EB30628" w14:textId="77777777" w:rsidTr="004C6E06">
        <w:tc>
          <w:tcPr>
            <w:tcW w:w="5421" w:type="dxa"/>
            <w:gridSpan w:val="5"/>
            <w:tcBorders>
              <w:left w:val="single" w:sz="8" w:space="0" w:color="auto"/>
            </w:tcBorders>
            <w:shd w:val="clear" w:color="auto" w:fill="auto"/>
          </w:tcPr>
          <w:p w14:paraId="175CB494" w14:textId="77777777" w:rsidR="002F612D" w:rsidRPr="00411C25" w:rsidRDefault="002F612D" w:rsidP="00D06F0E">
            <w:pPr>
              <w:rPr>
                <w:sz w:val="16"/>
                <w:szCs w:val="16"/>
                <w:u w:val="single"/>
              </w:rPr>
            </w:pPr>
            <w:r w:rsidRPr="00411C25">
              <w:rPr>
                <w:sz w:val="16"/>
                <w:szCs w:val="16"/>
                <w:u w:val="single"/>
              </w:rPr>
              <w:t>Property Reports</w:t>
            </w:r>
          </w:p>
          <w:p w14:paraId="5A88502E" w14:textId="77777777" w:rsidR="002F612D" w:rsidRPr="00411C25" w:rsidRDefault="002F612D" w:rsidP="00D06F0E">
            <w:pPr>
              <w:rPr>
                <w:sz w:val="16"/>
                <w:szCs w:val="16"/>
              </w:rPr>
            </w:pPr>
            <w:r w:rsidRPr="00411C25">
              <w:rPr>
                <w:sz w:val="16"/>
                <w:szCs w:val="16"/>
              </w:rPr>
              <w:t>P – Property Management System – Within 6 months of award date</w:t>
            </w:r>
          </w:p>
          <w:p w14:paraId="3A78DA50" w14:textId="77777777" w:rsidR="002F612D" w:rsidRPr="00411C25" w:rsidRDefault="002F612D" w:rsidP="00D06F0E">
            <w:pPr>
              <w:rPr>
                <w:sz w:val="16"/>
                <w:szCs w:val="16"/>
              </w:rPr>
            </w:pPr>
            <w:r w:rsidRPr="00411C25">
              <w:rPr>
                <w:sz w:val="16"/>
                <w:szCs w:val="16"/>
              </w:rPr>
              <w:t>I – Physical Inventory</w:t>
            </w:r>
          </w:p>
          <w:p w14:paraId="495C1497" w14:textId="77777777" w:rsidR="002F612D" w:rsidRPr="00411C25" w:rsidRDefault="002F612D" w:rsidP="00D06F0E">
            <w:pPr>
              <w:rPr>
                <w:sz w:val="16"/>
                <w:szCs w:val="16"/>
              </w:rPr>
            </w:pPr>
            <w:r w:rsidRPr="00411C25">
              <w:rPr>
                <w:sz w:val="16"/>
                <w:szCs w:val="16"/>
              </w:rPr>
              <w:t>SP – Semiannual due 3/15 and 9/15 for period ending 2/28 and 8/30 respectively</w:t>
            </w:r>
          </w:p>
        </w:tc>
        <w:tc>
          <w:tcPr>
            <w:tcW w:w="5444" w:type="dxa"/>
            <w:gridSpan w:val="6"/>
            <w:tcBorders>
              <w:right w:val="single" w:sz="8" w:space="0" w:color="auto"/>
            </w:tcBorders>
            <w:shd w:val="clear" w:color="auto" w:fill="auto"/>
          </w:tcPr>
          <w:p w14:paraId="6C8EC36A" w14:textId="77777777" w:rsidR="002F612D" w:rsidRPr="00411C25" w:rsidRDefault="002F612D" w:rsidP="00D06F0E">
            <w:pPr>
              <w:rPr>
                <w:sz w:val="16"/>
                <w:szCs w:val="16"/>
                <w:u w:val="single"/>
              </w:rPr>
            </w:pPr>
            <w:r w:rsidRPr="00411C25">
              <w:rPr>
                <w:sz w:val="16"/>
                <w:szCs w:val="16"/>
                <w:u w:val="single"/>
              </w:rPr>
              <w:t>Other</w:t>
            </w:r>
            <w:r w:rsidRPr="00411C25">
              <w:rPr>
                <w:sz w:val="16"/>
                <w:szCs w:val="16"/>
                <w:u w:val="single"/>
              </w:rPr>
              <w:tab/>
              <w:t>Web-based reports</w:t>
            </w:r>
          </w:p>
          <w:p w14:paraId="3BEB9C30" w14:textId="77777777" w:rsidR="002F612D" w:rsidRPr="00411C25" w:rsidRDefault="002F612D" w:rsidP="00D06F0E">
            <w:pPr>
              <w:rPr>
                <w:sz w:val="16"/>
                <w:szCs w:val="16"/>
              </w:rPr>
            </w:pPr>
            <w:r w:rsidRPr="00411C25">
              <w:rPr>
                <w:sz w:val="16"/>
                <w:szCs w:val="16"/>
              </w:rPr>
              <w:t xml:space="preserve">SS – Individual Subcontract Report - Semiannual due 4/30 and 10/30 for period ending 3/31 and 9/30 respectively, submit on-line at </w:t>
            </w:r>
            <w:hyperlink r:id="rId67" w:history="1">
              <w:r w:rsidRPr="00411C25">
                <w:rPr>
                  <w:rStyle w:val="Hyperlink"/>
                  <w:sz w:val="16"/>
                  <w:szCs w:val="16"/>
                </w:rPr>
                <w:t>http://www.esrs.gov</w:t>
              </w:r>
            </w:hyperlink>
            <w:r w:rsidRPr="00411C25">
              <w:rPr>
                <w:sz w:val="16"/>
                <w:szCs w:val="16"/>
              </w:rPr>
              <w:t xml:space="preserve">  </w:t>
            </w:r>
          </w:p>
          <w:p w14:paraId="58D3BFD1" w14:textId="77777777" w:rsidR="002F612D" w:rsidRPr="00411C25" w:rsidRDefault="002F612D" w:rsidP="00D06F0E">
            <w:pPr>
              <w:rPr>
                <w:sz w:val="16"/>
                <w:szCs w:val="16"/>
              </w:rPr>
            </w:pPr>
            <w:r w:rsidRPr="00411C25">
              <w:rPr>
                <w:sz w:val="16"/>
                <w:szCs w:val="16"/>
              </w:rPr>
              <w:t xml:space="preserve">YS – Summary Subcontract Report - Annually, due 10/30 for period ending 9/30, submit on-line at </w:t>
            </w:r>
            <w:hyperlink r:id="rId68" w:history="1">
              <w:r w:rsidRPr="00411C25">
                <w:rPr>
                  <w:rStyle w:val="Hyperlink"/>
                  <w:sz w:val="16"/>
                  <w:szCs w:val="16"/>
                </w:rPr>
                <w:t>http://www.esrs.gov</w:t>
              </w:r>
            </w:hyperlink>
            <w:r w:rsidRPr="00411C25">
              <w:rPr>
                <w:sz w:val="16"/>
                <w:szCs w:val="16"/>
              </w:rPr>
              <w:t xml:space="preserve"> </w:t>
            </w:r>
          </w:p>
          <w:p w14:paraId="4E72A1B9" w14:textId="77777777" w:rsidR="002F612D" w:rsidRPr="00411C25" w:rsidRDefault="002F612D" w:rsidP="00D06F0E">
            <w:pPr>
              <w:rPr>
                <w:sz w:val="16"/>
                <w:szCs w:val="16"/>
              </w:rPr>
            </w:pPr>
            <w:r w:rsidRPr="00411C25">
              <w:rPr>
                <w:sz w:val="16"/>
                <w:szCs w:val="16"/>
              </w:rPr>
              <w:t xml:space="preserve">SAM – System for Award Management at </w:t>
            </w:r>
            <w:hyperlink r:id="rId69" w:history="1">
              <w:r w:rsidRPr="00411C25">
                <w:rPr>
                  <w:rStyle w:val="Hyperlink"/>
                  <w:sz w:val="16"/>
                  <w:szCs w:val="16"/>
                </w:rPr>
                <w:t>http://www.sam.gov</w:t>
              </w:r>
            </w:hyperlink>
            <w:r w:rsidRPr="00411C25">
              <w:rPr>
                <w:sz w:val="16"/>
                <w:szCs w:val="16"/>
              </w:rPr>
              <w:t xml:space="preserve"> </w:t>
            </w:r>
          </w:p>
        </w:tc>
      </w:tr>
      <w:tr w:rsidR="002F612D" w14:paraId="788A2FC9" w14:textId="77777777" w:rsidTr="004C6E06">
        <w:tc>
          <w:tcPr>
            <w:tcW w:w="10865" w:type="dxa"/>
            <w:gridSpan w:val="11"/>
            <w:tcBorders>
              <w:left w:val="single" w:sz="8" w:space="0" w:color="auto"/>
              <w:bottom w:val="single" w:sz="8" w:space="0" w:color="auto"/>
              <w:right w:val="single" w:sz="8" w:space="0" w:color="auto"/>
            </w:tcBorders>
          </w:tcPr>
          <w:p w14:paraId="54FFFF1A" w14:textId="77777777" w:rsidR="002F612D" w:rsidRPr="00411C25" w:rsidRDefault="002F612D" w:rsidP="00D06F0E">
            <w:pPr>
              <w:rPr>
                <w:sz w:val="16"/>
                <w:szCs w:val="16"/>
              </w:rPr>
            </w:pPr>
            <w:r w:rsidRPr="00411C25">
              <w:rPr>
                <w:sz w:val="16"/>
                <w:szCs w:val="16"/>
              </w:rPr>
              <w:t xml:space="preserve">* Plan is to be updated as significant changes are identified. </w:t>
            </w:r>
          </w:p>
          <w:p w14:paraId="7BEA68BA" w14:textId="77777777" w:rsidR="002F612D" w:rsidRPr="00411C25" w:rsidRDefault="002F612D" w:rsidP="00D06F0E">
            <w:pPr>
              <w:rPr>
                <w:sz w:val="16"/>
                <w:szCs w:val="16"/>
              </w:rPr>
            </w:pPr>
            <w:r w:rsidRPr="00411C25">
              <w:rPr>
                <w:sz w:val="16"/>
                <w:szCs w:val="16"/>
              </w:rPr>
              <w:t>** No later than six months after the close of Contractor’s fiscal year.  If NETL is the Cognizant Federal Agency, then the proposal should be submitted to the identified electronic file location for report submissions.  Otherwise, it should be sent to the Cognizant Federal Agency.</w:t>
            </w:r>
          </w:p>
          <w:p w14:paraId="6AC09111" w14:textId="77777777" w:rsidR="002F612D" w:rsidRPr="00411C25" w:rsidRDefault="002F612D" w:rsidP="00D06F0E">
            <w:pPr>
              <w:rPr>
                <w:sz w:val="16"/>
                <w:szCs w:val="16"/>
              </w:rPr>
            </w:pPr>
            <w:r w:rsidRPr="00411C25">
              <w:rPr>
                <w:sz w:val="16"/>
                <w:szCs w:val="16"/>
              </w:rPr>
              <w:t>*** Property inventory conducted on the following basis:  Capitalized, Sensitive, or High Risk Personal Property – Annual; Accountable Property – 3 years; Nonaccountable Property – contract completion.</w:t>
            </w:r>
          </w:p>
        </w:tc>
      </w:tr>
      <w:tr w:rsidR="002F612D" w14:paraId="17E2452F" w14:textId="77777777" w:rsidTr="004C6E06">
        <w:tc>
          <w:tcPr>
            <w:tcW w:w="10865" w:type="dxa"/>
            <w:gridSpan w:val="11"/>
            <w:tcBorders>
              <w:top w:val="single" w:sz="8" w:space="0" w:color="auto"/>
              <w:left w:val="single" w:sz="8" w:space="0" w:color="auto"/>
              <w:bottom w:val="nil"/>
              <w:right w:val="single" w:sz="8" w:space="0" w:color="auto"/>
            </w:tcBorders>
          </w:tcPr>
          <w:p w14:paraId="68582076" w14:textId="77777777" w:rsidR="002F612D" w:rsidRPr="00F10C54" w:rsidRDefault="002F612D" w:rsidP="00F10C54">
            <w:pPr>
              <w:tabs>
                <w:tab w:val="left" w:pos="247"/>
              </w:tabs>
              <w:spacing w:before="20" w:after="20"/>
              <w:rPr>
                <w:b/>
                <w:bCs/>
                <w:sz w:val="16"/>
                <w:szCs w:val="16"/>
              </w:rPr>
            </w:pPr>
            <w:r w:rsidRPr="00727232">
              <w:rPr>
                <w:b/>
                <w:bCs/>
                <w:sz w:val="16"/>
                <w:szCs w:val="16"/>
              </w:rPr>
              <w:t>6.</w:t>
            </w:r>
            <w:r w:rsidRPr="00411C25">
              <w:rPr>
                <w:b/>
                <w:sz w:val="16"/>
                <w:szCs w:val="16"/>
              </w:rPr>
              <w:tab/>
            </w:r>
            <w:r w:rsidRPr="00727232">
              <w:rPr>
                <w:b/>
                <w:bCs/>
                <w:sz w:val="16"/>
                <w:szCs w:val="16"/>
              </w:rPr>
              <w:t>SPECIAL INSTRUCTIONS:</w:t>
            </w:r>
          </w:p>
        </w:tc>
      </w:tr>
      <w:tr w:rsidR="002F612D" w14:paraId="2771E118" w14:textId="77777777" w:rsidTr="004C6E06">
        <w:trPr>
          <w:trHeight w:val="756"/>
        </w:trPr>
        <w:tc>
          <w:tcPr>
            <w:tcW w:w="10865" w:type="dxa"/>
            <w:gridSpan w:val="11"/>
            <w:tcBorders>
              <w:top w:val="nil"/>
              <w:left w:val="single" w:sz="8" w:space="0" w:color="auto"/>
              <w:bottom w:val="single" w:sz="8" w:space="0" w:color="auto"/>
              <w:right w:val="single" w:sz="8" w:space="0" w:color="auto"/>
            </w:tcBorders>
          </w:tcPr>
          <w:p w14:paraId="5E84C848" w14:textId="77777777" w:rsidR="002F612D" w:rsidRPr="00411C25" w:rsidRDefault="002F612D" w:rsidP="00D06F0E">
            <w:pPr>
              <w:ind w:left="247"/>
              <w:rPr>
                <w:sz w:val="16"/>
                <w:szCs w:val="16"/>
              </w:rPr>
            </w:pPr>
            <w:r w:rsidRPr="00411C25">
              <w:rPr>
                <w:sz w:val="16"/>
                <w:szCs w:val="16"/>
              </w:rPr>
              <w:t>Contractor’s Fiscal Year:</w:t>
            </w:r>
            <w:r>
              <w:rPr>
                <w:sz w:val="16"/>
                <w:szCs w:val="16"/>
              </w:rPr>
              <w:t xml:space="preserve">  </w:t>
            </w:r>
            <w:r w:rsidRPr="00916A05">
              <w:rPr>
                <w:b/>
                <w:bCs/>
                <w:sz w:val="16"/>
                <w:szCs w:val="16"/>
              </w:rPr>
              <w:t>TBD</w:t>
            </w:r>
          </w:p>
          <w:p w14:paraId="27045271" w14:textId="77777777" w:rsidR="002F612D" w:rsidRPr="00411C25" w:rsidRDefault="002F612D" w:rsidP="00D06F0E">
            <w:pPr>
              <w:ind w:left="247"/>
              <w:rPr>
                <w:sz w:val="16"/>
                <w:szCs w:val="16"/>
              </w:rPr>
            </w:pPr>
          </w:p>
          <w:p w14:paraId="6BDB7C2F" w14:textId="77777777" w:rsidR="002F612D" w:rsidRPr="00411C25" w:rsidRDefault="002F612D" w:rsidP="00D06F0E">
            <w:pPr>
              <w:ind w:left="247"/>
              <w:rPr>
                <w:sz w:val="16"/>
                <w:szCs w:val="16"/>
              </w:rPr>
            </w:pPr>
            <w:r w:rsidRPr="00411C25">
              <w:rPr>
                <w:sz w:val="16"/>
                <w:szCs w:val="16"/>
              </w:rPr>
              <w:t xml:space="preserve">The forms identified, with a forms number, in the checklist are available at </w:t>
            </w:r>
            <w:hyperlink r:id="rId70" w:history="1">
              <w:r w:rsidRPr="00411C25">
                <w:rPr>
                  <w:rStyle w:val="Hyperlink"/>
                  <w:sz w:val="16"/>
                  <w:szCs w:val="16"/>
                </w:rPr>
                <w:t>http://www.netl.doe.gov/business/forms.html</w:t>
              </w:r>
            </w:hyperlink>
            <w:r w:rsidRPr="00411C25">
              <w:rPr>
                <w:sz w:val="16"/>
                <w:szCs w:val="16"/>
              </w:rPr>
              <w:t xml:space="preserve">. </w:t>
            </w:r>
          </w:p>
          <w:p w14:paraId="5E380DAF" w14:textId="77777777" w:rsidR="002F612D" w:rsidRPr="00411C25" w:rsidRDefault="002F612D" w:rsidP="00D06F0E">
            <w:pPr>
              <w:ind w:left="247"/>
              <w:rPr>
                <w:sz w:val="16"/>
                <w:szCs w:val="16"/>
              </w:rPr>
            </w:pPr>
          </w:p>
        </w:tc>
      </w:tr>
    </w:tbl>
    <w:p w14:paraId="7F5D2CB0" w14:textId="5C202D50" w:rsidR="00124920" w:rsidRDefault="00124920" w:rsidP="00124920">
      <w:pPr>
        <w:rPr>
          <w:b/>
          <w:bCs/>
          <w:sz w:val="22"/>
          <w:szCs w:val="22"/>
        </w:rPr>
      </w:pPr>
    </w:p>
    <w:p w14:paraId="59774960" w14:textId="5046D69E" w:rsidR="002F612D" w:rsidRDefault="002F612D" w:rsidP="00124920">
      <w:pPr>
        <w:rPr>
          <w:b/>
          <w:bCs/>
          <w:sz w:val="22"/>
          <w:szCs w:val="22"/>
        </w:rPr>
      </w:pPr>
    </w:p>
    <w:p w14:paraId="48A45712" w14:textId="77777777" w:rsidR="002F612D" w:rsidRPr="000F78F7" w:rsidRDefault="002F612D" w:rsidP="00124920">
      <w:pPr>
        <w:rPr>
          <w:b/>
          <w:bCs/>
          <w:sz w:val="22"/>
          <w:szCs w:val="22"/>
        </w:rPr>
      </w:pPr>
    </w:p>
    <w:p w14:paraId="34884C08" w14:textId="77777777" w:rsidR="00124920" w:rsidRPr="000F78F7" w:rsidRDefault="00124920" w:rsidP="00124920">
      <w:pPr>
        <w:jc w:val="center"/>
        <w:rPr>
          <w:b/>
          <w:bCs/>
          <w:sz w:val="22"/>
          <w:szCs w:val="22"/>
        </w:rPr>
      </w:pPr>
      <w:r w:rsidRPr="000F78F7">
        <w:rPr>
          <w:b/>
          <w:bCs/>
          <w:sz w:val="22"/>
          <w:szCs w:val="22"/>
        </w:rPr>
        <w:lastRenderedPageBreak/>
        <w:t>TABLE OF CONTENTS</w:t>
      </w:r>
    </w:p>
    <w:p w14:paraId="6BD99E8D" w14:textId="77777777" w:rsidR="00124920" w:rsidRPr="000F78F7" w:rsidRDefault="00124920" w:rsidP="00124920">
      <w:pPr>
        <w:jc w:val="center"/>
        <w:rPr>
          <w:bCs/>
          <w:sz w:val="22"/>
          <w:szCs w:val="22"/>
        </w:rPr>
      </w:pPr>
    </w:p>
    <w:p w14:paraId="16A48AA6" w14:textId="77777777" w:rsidR="00124920" w:rsidRPr="000F78F7" w:rsidRDefault="00124920" w:rsidP="00E35098">
      <w:pPr>
        <w:pStyle w:val="TOC1"/>
        <w:tabs>
          <w:tab w:val="right" w:leader="dot" w:pos="9350"/>
        </w:tabs>
        <w:rPr>
          <w:rFonts w:asciiTheme="minorHAnsi" w:eastAsiaTheme="minorEastAsia" w:hAnsiTheme="minorHAnsi" w:cstheme="minorBidi"/>
          <w:noProof/>
        </w:rPr>
      </w:pPr>
      <w:r w:rsidRPr="000F78F7">
        <w:rPr>
          <w:b/>
        </w:rPr>
        <w:fldChar w:fldCharType="begin"/>
      </w:r>
      <w:r w:rsidRPr="000F78F7">
        <w:rPr>
          <w:b/>
        </w:rPr>
        <w:instrText xml:space="preserve"> TOC \o "2-2" \h \z \t "Heading 1,1" </w:instrText>
      </w:r>
      <w:r w:rsidRPr="000F78F7">
        <w:rPr>
          <w:b/>
        </w:rPr>
        <w:fldChar w:fldCharType="separate"/>
      </w:r>
      <w:hyperlink w:anchor="_Toc497406279" w:history="1">
        <w:r w:rsidRPr="000F78F7">
          <w:rPr>
            <w:rStyle w:val="Hyperlink"/>
            <w:rFonts w:eastAsiaTheme="majorEastAsia"/>
            <w:noProof/>
            <w:sz w:val="22"/>
            <w:szCs w:val="22"/>
          </w:rPr>
          <w:t>GENERAL INSTRUCTIONS FOR THE PREPARATION AND SUBMISSION OF REPORTS</w:t>
        </w:r>
        <w:r w:rsidRPr="000F78F7">
          <w:rPr>
            <w:noProof/>
            <w:webHidden/>
          </w:rPr>
          <w:tab/>
        </w:r>
        <w:r w:rsidRPr="000F78F7">
          <w:rPr>
            <w:noProof/>
            <w:webHidden/>
          </w:rPr>
          <w:fldChar w:fldCharType="begin"/>
        </w:r>
        <w:r w:rsidRPr="000F78F7">
          <w:rPr>
            <w:noProof/>
            <w:webHidden/>
          </w:rPr>
          <w:instrText xml:space="preserve"> PAGEREF _Toc497406279 \h </w:instrText>
        </w:r>
        <w:r w:rsidRPr="000F78F7">
          <w:rPr>
            <w:noProof/>
            <w:webHidden/>
          </w:rPr>
        </w:r>
        <w:r w:rsidRPr="000F78F7">
          <w:rPr>
            <w:noProof/>
            <w:webHidden/>
          </w:rPr>
          <w:fldChar w:fldCharType="separate"/>
        </w:r>
        <w:r w:rsidRPr="000F78F7">
          <w:rPr>
            <w:noProof/>
            <w:webHidden/>
          </w:rPr>
          <w:t>4</w:t>
        </w:r>
        <w:r w:rsidRPr="000F78F7">
          <w:rPr>
            <w:noProof/>
            <w:webHidden/>
          </w:rPr>
          <w:fldChar w:fldCharType="end"/>
        </w:r>
      </w:hyperlink>
    </w:p>
    <w:p w14:paraId="4167CCDC"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80" w:history="1">
        <w:r w:rsidR="00124920" w:rsidRPr="000F78F7">
          <w:rPr>
            <w:rStyle w:val="Hyperlink"/>
            <w:rFonts w:eastAsiaTheme="majorEastAsia"/>
            <w:noProof/>
            <w:sz w:val="22"/>
            <w:szCs w:val="22"/>
          </w:rPr>
          <w:t>MANAGEMENT PLAN</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_Toc497406280 \h </w:instrText>
        </w:r>
        <w:r w:rsidR="00124920" w:rsidRPr="000F78F7">
          <w:rPr>
            <w:noProof/>
            <w:webHidden/>
          </w:rPr>
        </w:r>
        <w:r w:rsidR="00124920" w:rsidRPr="000F78F7">
          <w:rPr>
            <w:noProof/>
            <w:webHidden/>
          </w:rPr>
          <w:fldChar w:fldCharType="separate"/>
        </w:r>
        <w:r w:rsidR="00124920" w:rsidRPr="000F78F7">
          <w:rPr>
            <w:noProof/>
            <w:webHidden/>
          </w:rPr>
          <w:t>4</w:t>
        </w:r>
        <w:r w:rsidR="00124920" w:rsidRPr="000F78F7">
          <w:rPr>
            <w:noProof/>
            <w:webHidden/>
          </w:rPr>
          <w:fldChar w:fldCharType="end"/>
        </w:r>
      </w:hyperlink>
    </w:p>
    <w:p w14:paraId="462AE37F"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81" w:history="1">
        <w:r w:rsidR="00124920" w:rsidRPr="000F78F7">
          <w:rPr>
            <w:rStyle w:val="Hyperlink"/>
            <w:rFonts w:eastAsiaTheme="majorEastAsia"/>
            <w:noProof/>
            <w:sz w:val="22"/>
            <w:szCs w:val="22"/>
          </w:rPr>
          <w:t>STATUS REPORT</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_Toc497406281 \h </w:instrText>
        </w:r>
        <w:r w:rsidR="00124920" w:rsidRPr="000F78F7">
          <w:rPr>
            <w:noProof/>
            <w:webHidden/>
          </w:rPr>
        </w:r>
        <w:r w:rsidR="00124920" w:rsidRPr="000F78F7">
          <w:rPr>
            <w:noProof/>
            <w:webHidden/>
          </w:rPr>
          <w:fldChar w:fldCharType="separate"/>
        </w:r>
        <w:r w:rsidR="00124920" w:rsidRPr="000F78F7">
          <w:rPr>
            <w:noProof/>
            <w:webHidden/>
          </w:rPr>
          <w:t>5</w:t>
        </w:r>
        <w:r w:rsidR="00124920" w:rsidRPr="000F78F7">
          <w:rPr>
            <w:noProof/>
            <w:webHidden/>
          </w:rPr>
          <w:fldChar w:fldCharType="end"/>
        </w:r>
      </w:hyperlink>
    </w:p>
    <w:p w14:paraId="4EE086F5"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83" w:history="1">
        <w:r w:rsidR="00124920" w:rsidRPr="000F78F7">
          <w:rPr>
            <w:rStyle w:val="Hyperlink"/>
            <w:rFonts w:eastAsiaTheme="majorEastAsia"/>
            <w:noProof/>
            <w:sz w:val="22"/>
            <w:szCs w:val="22"/>
          </w:rPr>
          <w:t>QUALITY ASSURANCE MANAGEMENT PLAN</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_Toc497406283 \h </w:instrText>
        </w:r>
        <w:r w:rsidR="00124920" w:rsidRPr="000F78F7">
          <w:rPr>
            <w:noProof/>
            <w:webHidden/>
          </w:rPr>
        </w:r>
        <w:r w:rsidR="00124920" w:rsidRPr="000F78F7">
          <w:rPr>
            <w:noProof/>
            <w:webHidden/>
          </w:rPr>
          <w:fldChar w:fldCharType="separate"/>
        </w:r>
        <w:r w:rsidR="00124920" w:rsidRPr="000F78F7">
          <w:rPr>
            <w:noProof/>
            <w:webHidden/>
          </w:rPr>
          <w:t>6</w:t>
        </w:r>
        <w:r w:rsidR="00124920" w:rsidRPr="000F78F7">
          <w:rPr>
            <w:noProof/>
            <w:webHidden/>
          </w:rPr>
          <w:fldChar w:fldCharType="end"/>
        </w:r>
      </w:hyperlink>
    </w:p>
    <w:p w14:paraId="16A64CA2"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84" w:history="1">
        <w:r w:rsidR="00124920" w:rsidRPr="000F78F7">
          <w:rPr>
            <w:rStyle w:val="Hyperlink"/>
            <w:rFonts w:eastAsiaTheme="majorEastAsia"/>
            <w:noProof/>
            <w:sz w:val="22"/>
            <w:szCs w:val="22"/>
          </w:rPr>
          <w:t>ANNUAL WORK OPERATING PLAN</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_Toc497406284 \h </w:instrText>
        </w:r>
        <w:r w:rsidR="00124920" w:rsidRPr="000F78F7">
          <w:rPr>
            <w:noProof/>
            <w:webHidden/>
          </w:rPr>
        </w:r>
        <w:r w:rsidR="00124920" w:rsidRPr="000F78F7">
          <w:rPr>
            <w:noProof/>
            <w:webHidden/>
          </w:rPr>
          <w:fldChar w:fldCharType="separate"/>
        </w:r>
        <w:r w:rsidR="00124920" w:rsidRPr="000F78F7">
          <w:rPr>
            <w:noProof/>
            <w:webHidden/>
          </w:rPr>
          <w:t>6</w:t>
        </w:r>
        <w:r w:rsidR="00124920" w:rsidRPr="000F78F7">
          <w:rPr>
            <w:noProof/>
            <w:webHidden/>
          </w:rPr>
          <w:fldChar w:fldCharType="end"/>
        </w:r>
      </w:hyperlink>
    </w:p>
    <w:p w14:paraId="04D69E59"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85" w:history="1">
        <w:r w:rsidR="00124920" w:rsidRPr="000F78F7">
          <w:rPr>
            <w:rStyle w:val="Hyperlink"/>
            <w:rFonts w:eastAsiaTheme="majorEastAsia"/>
            <w:noProof/>
            <w:sz w:val="22"/>
            <w:szCs w:val="22"/>
          </w:rPr>
          <w:t>COST MANAGEMENT REPORT</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_Toc497406285 \h </w:instrText>
        </w:r>
        <w:r w:rsidR="00124920" w:rsidRPr="000F78F7">
          <w:rPr>
            <w:noProof/>
            <w:webHidden/>
          </w:rPr>
        </w:r>
        <w:r w:rsidR="00124920" w:rsidRPr="000F78F7">
          <w:rPr>
            <w:noProof/>
            <w:webHidden/>
          </w:rPr>
          <w:fldChar w:fldCharType="separate"/>
        </w:r>
        <w:r w:rsidR="00124920" w:rsidRPr="000F78F7">
          <w:rPr>
            <w:noProof/>
            <w:webHidden/>
          </w:rPr>
          <w:t>6</w:t>
        </w:r>
        <w:r w:rsidR="00124920" w:rsidRPr="000F78F7">
          <w:rPr>
            <w:noProof/>
            <w:webHidden/>
          </w:rPr>
          <w:fldChar w:fldCharType="end"/>
        </w:r>
      </w:hyperlink>
    </w:p>
    <w:p w14:paraId="3885785A"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86" w:history="1">
        <w:r w:rsidR="00124920" w:rsidRPr="000F78F7">
          <w:rPr>
            <w:rStyle w:val="Hyperlink"/>
            <w:rFonts w:eastAsiaTheme="majorEastAsia"/>
            <w:noProof/>
            <w:sz w:val="22"/>
            <w:szCs w:val="22"/>
          </w:rPr>
          <w:t>INVOICE DETAIL REPORT</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_Toc497406286 \h </w:instrText>
        </w:r>
        <w:r w:rsidR="00124920" w:rsidRPr="000F78F7">
          <w:rPr>
            <w:noProof/>
            <w:webHidden/>
          </w:rPr>
        </w:r>
        <w:r w:rsidR="00124920" w:rsidRPr="000F78F7">
          <w:rPr>
            <w:noProof/>
            <w:webHidden/>
          </w:rPr>
          <w:fldChar w:fldCharType="separate"/>
        </w:r>
        <w:r w:rsidR="00124920" w:rsidRPr="000F78F7">
          <w:rPr>
            <w:noProof/>
            <w:webHidden/>
          </w:rPr>
          <w:t>9</w:t>
        </w:r>
        <w:r w:rsidR="00124920" w:rsidRPr="000F78F7">
          <w:rPr>
            <w:noProof/>
            <w:webHidden/>
          </w:rPr>
          <w:fldChar w:fldCharType="end"/>
        </w:r>
      </w:hyperlink>
    </w:p>
    <w:p w14:paraId="7366DB20"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87" w:history="1">
        <w:r w:rsidR="00124920" w:rsidRPr="000F78F7">
          <w:rPr>
            <w:rStyle w:val="Hyperlink"/>
            <w:rFonts w:eastAsiaTheme="majorEastAsia"/>
            <w:noProof/>
            <w:sz w:val="22"/>
            <w:szCs w:val="22"/>
          </w:rPr>
          <w:t>STAFFING REPORT SUMMARY</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_Toc497406287 \h </w:instrText>
        </w:r>
        <w:r w:rsidR="00124920" w:rsidRPr="000F78F7">
          <w:rPr>
            <w:noProof/>
            <w:webHidden/>
          </w:rPr>
        </w:r>
        <w:r w:rsidR="00124920" w:rsidRPr="000F78F7">
          <w:rPr>
            <w:noProof/>
            <w:webHidden/>
          </w:rPr>
          <w:fldChar w:fldCharType="separate"/>
        </w:r>
        <w:r w:rsidR="00124920" w:rsidRPr="000F78F7">
          <w:rPr>
            <w:noProof/>
            <w:webHidden/>
          </w:rPr>
          <w:t>10</w:t>
        </w:r>
        <w:r w:rsidR="00124920" w:rsidRPr="000F78F7">
          <w:rPr>
            <w:noProof/>
            <w:webHidden/>
          </w:rPr>
          <w:fldChar w:fldCharType="end"/>
        </w:r>
      </w:hyperlink>
    </w:p>
    <w:p w14:paraId="4BF150F0"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88" w:history="1">
        <w:r w:rsidR="00124920" w:rsidRPr="000F78F7">
          <w:rPr>
            <w:rStyle w:val="Hyperlink"/>
            <w:rFonts w:eastAsiaTheme="majorEastAsia"/>
            <w:noProof/>
            <w:sz w:val="22"/>
            <w:szCs w:val="22"/>
          </w:rPr>
          <w:t>OPEN COMMITMENT DETAIL REPORT</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_Toc497406288 \h </w:instrText>
        </w:r>
        <w:r w:rsidR="00124920" w:rsidRPr="000F78F7">
          <w:rPr>
            <w:noProof/>
            <w:webHidden/>
          </w:rPr>
        </w:r>
        <w:r w:rsidR="00124920" w:rsidRPr="000F78F7">
          <w:rPr>
            <w:noProof/>
            <w:webHidden/>
          </w:rPr>
          <w:fldChar w:fldCharType="separate"/>
        </w:r>
        <w:r w:rsidR="00124920" w:rsidRPr="000F78F7">
          <w:rPr>
            <w:noProof/>
            <w:webHidden/>
          </w:rPr>
          <w:t>11</w:t>
        </w:r>
        <w:r w:rsidR="00124920" w:rsidRPr="000F78F7">
          <w:rPr>
            <w:noProof/>
            <w:webHidden/>
          </w:rPr>
          <w:fldChar w:fldCharType="end"/>
        </w:r>
      </w:hyperlink>
    </w:p>
    <w:p w14:paraId="03BAD9D6"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89" w:history="1">
        <w:r w:rsidR="00124920" w:rsidRPr="000F78F7">
          <w:rPr>
            <w:rStyle w:val="Hyperlink"/>
            <w:rFonts w:eastAsiaTheme="majorEastAsia"/>
            <w:noProof/>
            <w:sz w:val="22"/>
            <w:szCs w:val="22"/>
          </w:rPr>
          <w:t>CONTRACT ORGANIZATION CHART</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_Toc497406289 \h </w:instrText>
        </w:r>
        <w:r w:rsidR="00124920" w:rsidRPr="000F78F7">
          <w:rPr>
            <w:noProof/>
            <w:webHidden/>
          </w:rPr>
        </w:r>
        <w:r w:rsidR="00124920" w:rsidRPr="000F78F7">
          <w:rPr>
            <w:noProof/>
            <w:webHidden/>
          </w:rPr>
          <w:fldChar w:fldCharType="separate"/>
        </w:r>
        <w:r w:rsidR="00124920" w:rsidRPr="000F78F7">
          <w:rPr>
            <w:noProof/>
            <w:webHidden/>
          </w:rPr>
          <w:t>12</w:t>
        </w:r>
        <w:r w:rsidR="00124920" w:rsidRPr="000F78F7">
          <w:rPr>
            <w:noProof/>
            <w:webHidden/>
          </w:rPr>
          <w:fldChar w:fldCharType="end"/>
        </w:r>
      </w:hyperlink>
    </w:p>
    <w:p w14:paraId="3243A7A2"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90" w:history="1">
        <w:r w:rsidR="00124920" w:rsidRPr="000F78F7">
          <w:rPr>
            <w:rStyle w:val="Hyperlink"/>
            <w:rFonts w:eastAsiaTheme="majorEastAsia"/>
            <w:noProof/>
            <w:sz w:val="22"/>
            <w:szCs w:val="22"/>
          </w:rPr>
          <w:t>SUBCONTRACT STATUS REPORT</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_Toc497406290 \h </w:instrText>
        </w:r>
        <w:r w:rsidR="00124920" w:rsidRPr="000F78F7">
          <w:rPr>
            <w:noProof/>
            <w:webHidden/>
          </w:rPr>
        </w:r>
        <w:r w:rsidR="00124920" w:rsidRPr="000F78F7">
          <w:rPr>
            <w:noProof/>
            <w:webHidden/>
          </w:rPr>
          <w:fldChar w:fldCharType="separate"/>
        </w:r>
        <w:r w:rsidR="00124920" w:rsidRPr="000F78F7">
          <w:rPr>
            <w:noProof/>
            <w:webHidden/>
          </w:rPr>
          <w:t>13</w:t>
        </w:r>
        <w:r w:rsidR="00124920" w:rsidRPr="000F78F7">
          <w:rPr>
            <w:noProof/>
            <w:webHidden/>
          </w:rPr>
          <w:fldChar w:fldCharType="end"/>
        </w:r>
      </w:hyperlink>
    </w:p>
    <w:p w14:paraId="6882B0DD"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91" w:history="1">
        <w:r w:rsidR="00124920" w:rsidRPr="000F78F7">
          <w:rPr>
            <w:rStyle w:val="Hyperlink"/>
            <w:rFonts w:eastAsiaTheme="majorEastAsia"/>
            <w:noProof/>
            <w:sz w:val="22"/>
            <w:szCs w:val="22"/>
          </w:rPr>
          <w:t>ANNUAL INDIRECT RATE SUBMISSION</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_Toc497406291 \h </w:instrText>
        </w:r>
        <w:r w:rsidR="00124920" w:rsidRPr="000F78F7">
          <w:rPr>
            <w:noProof/>
            <w:webHidden/>
          </w:rPr>
        </w:r>
        <w:r w:rsidR="00124920" w:rsidRPr="000F78F7">
          <w:rPr>
            <w:noProof/>
            <w:webHidden/>
          </w:rPr>
          <w:fldChar w:fldCharType="separate"/>
        </w:r>
        <w:r w:rsidR="00124920" w:rsidRPr="000F78F7">
          <w:rPr>
            <w:noProof/>
            <w:webHidden/>
          </w:rPr>
          <w:t>14</w:t>
        </w:r>
        <w:r w:rsidR="00124920" w:rsidRPr="000F78F7">
          <w:rPr>
            <w:noProof/>
            <w:webHidden/>
          </w:rPr>
          <w:fldChar w:fldCharType="end"/>
        </w:r>
      </w:hyperlink>
    </w:p>
    <w:p w14:paraId="78C80545"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92" w:history="1">
        <w:r w:rsidR="00124920" w:rsidRPr="000F78F7">
          <w:rPr>
            <w:rStyle w:val="Hyperlink"/>
            <w:rFonts w:eastAsiaTheme="majorEastAsia"/>
            <w:noProof/>
            <w:sz w:val="22"/>
            <w:szCs w:val="22"/>
          </w:rPr>
          <w:t>HAZARDOUS SUBSTANCE PLAN</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_Toc497406292 \h </w:instrText>
        </w:r>
        <w:r w:rsidR="00124920" w:rsidRPr="000F78F7">
          <w:rPr>
            <w:noProof/>
            <w:webHidden/>
          </w:rPr>
        </w:r>
        <w:r w:rsidR="00124920" w:rsidRPr="000F78F7">
          <w:rPr>
            <w:noProof/>
            <w:webHidden/>
          </w:rPr>
          <w:fldChar w:fldCharType="separate"/>
        </w:r>
        <w:r w:rsidR="00124920" w:rsidRPr="000F78F7">
          <w:rPr>
            <w:noProof/>
            <w:webHidden/>
          </w:rPr>
          <w:t>14</w:t>
        </w:r>
        <w:r w:rsidR="00124920" w:rsidRPr="000F78F7">
          <w:rPr>
            <w:noProof/>
            <w:webHidden/>
          </w:rPr>
          <w:fldChar w:fldCharType="end"/>
        </w:r>
      </w:hyperlink>
    </w:p>
    <w:p w14:paraId="2C7F12FE"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93" w:history="1">
        <w:r w:rsidR="00124920" w:rsidRPr="000F78F7">
          <w:rPr>
            <w:rStyle w:val="Hyperlink"/>
            <w:rFonts w:eastAsiaTheme="majorEastAsia"/>
            <w:noProof/>
            <w:sz w:val="22"/>
            <w:szCs w:val="22"/>
          </w:rPr>
          <w:t>HAZARDOUS WASTE REPORT</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_Toc497406293 \h </w:instrText>
        </w:r>
        <w:r w:rsidR="00124920" w:rsidRPr="000F78F7">
          <w:rPr>
            <w:noProof/>
            <w:webHidden/>
          </w:rPr>
        </w:r>
        <w:r w:rsidR="00124920" w:rsidRPr="000F78F7">
          <w:rPr>
            <w:noProof/>
            <w:webHidden/>
          </w:rPr>
          <w:fldChar w:fldCharType="separate"/>
        </w:r>
        <w:r w:rsidR="00124920" w:rsidRPr="000F78F7">
          <w:rPr>
            <w:noProof/>
            <w:webHidden/>
          </w:rPr>
          <w:t>14</w:t>
        </w:r>
        <w:r w:rsidR="00124920" w:rsidRPr="000F78F7">
          <w:rPr>
            <w:noProof/>
            <w:webHidden/>
          </w:rPr>
          <w:fldChar w:fldCharType="end"/>
        </w:r>
      </w:hyperlink>
    </w:p>
    <w:p w14:paraId="2208558B"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94" w:history="1">
        <w:r w:rsidR="00124920" w:rsidRPr="000F78F7">
          <w:rPr>
            <w:rStyle w:val="Hyperlink"/>
            <w:rFonts w:eastAsiaTheme="majorEastAsia"/>
            <w:noProof/>
            <w:sz w:val="22"/>
            <w:szCs w:val="22"/>
          </w:rPr>
          <w:t>ES&amp;H HOT LINE REPORT</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_Toc497406294 \h </w:instrText>
        </w:r>
        <w:r w:rsidR="00124920" w:rsidRPr="000F78F7">
          <w:rPr>
            <w:noProof/>
            <w:webHidden/>
          </w:rPr>
        </w:r>
        <w:r w:rsidR="00124920" w:rsidRPr="000F78F7">
          <w:rPr>
            <w:noProof/>
            <w:webHidden/>
          </w:rPr>
          <w:fldChar w:fldCharType="separate"/>
        </w:r>
        <w:r w:rsidR="00124920" w:rsidRPr="000F78F7">
          <w:rPr>
            <w:noProof/>
            <w:webHidden/>
          </w:rPr>
          <w:t>15</w:t>
        </w:r>
        <w:r w:rsidR="00124920" w:rsidRPr="000F78F7">
          <w:rPr>
            <w:noProof/>
            <w:webHidden/>
          </w:rPr>
          <w:fldChar w:fldCharType="end"/>
        </w:r>
      </w:hyperlink>
    </w:p>
    <w:p w14:paraId="34C682F9"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95" w:history="1">
        <w:r w:rsidR="00124920" w:rsidRPr="000F78F7">
          <w:rPr>
            <w:rStyle w:val="Hyperlink"/>
            <w:rFonts w:eastAsiaTheme="majorEastAsia"/>
            <w:noProof/>
            <w:sz w:val="22"/>
            <w:szCs w:val="22"/>
          </w:rPr>
          <w:t>ES&amp;H REPORTS (DOE O 231.1, M 231.1-1, O 232.1)</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_Toc497406295 \h </w:instrText>
        </w:r>
        <w:r w:rsidR="00124920" w:rsidRPr="000F78F7">
          <w:rPr>
            <w:noProof/>
            <w:webHidden/>
          </w:rPr>
        </w:r>
        <w:r w:rsidR="00124920" w:rsidRPr="000F78F7">
          <w:rPr>
            <w:noProof/>
            <w:webHidden/>
          </w:rPr>
          <w:fldChar w:fldCharType="separate"/>
        </w:r>
        <w:r w:rsidR="00124920" w:rsidRPr="000F78F7">
          <w:rPr>
            <w:noProof/>
            <w:webHidden/>
          </w:rPr>
          <w:t>16</w:t>
        </w:r>
        <w:r w:rsidR="00124920" w:rsidRPr="000F78F7">
          <w:rPr>
            <w:noProof/>
            <w:webHidden/>
          </w:rPr>
          <w:fldChar w:fldCharType="end"/>
        </w:r>
      </w:hyperlink>
    </w:p>
    <w:p w14:paraId="3E9B5D41"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96" w:history="1">
        <w:r w:rsidR="00124920" w:rsidRPr="000F78F7">
          <w:rPr>
            <w:rStyle w:val="Hyperlink"/>
            <w:rFonts w:eastAsiaTheme="majorEastAsia"/>
            <w:noProof/>
            <w:sz w:val="22"/>
            <w:szCs w:val="22"/>
          </w:rPr>
          <w:t>INTEGRATED SAFETY MANAGEMENT PLAN</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_Toc497406296 \h </w:instrText>
        </w:r>
        <w:r w:rsidR="00124920" w:rsidRPr="000F78F7">
          <w:rPr>
            <w:noProof/>
            <w:webHidden/>
          </w:rPr>
        </w:r>
        <w:r w:rsidR="00124920" w:rsidRPr="000F78F7">
          <w:rPr>
            <w:noProof/>
            <w:webHidden/>
          </w:rPr>
          <w:fldChar w:fldCharType="separate"/>
        </w:r>
        <w:r w:rsidR="00124920" w:rsidRPr="000F78F7">
          <w:rPr>
            <w:noProof/>
            <w:webHidden/>
          </w:rPr>
          <w:t>17</w:t>
        </w:r>
        <w:r w:rsidR="00124920" w:rsidRPr="000F78F7">
          <w:rPr>
            <w:noProof/>
            <w:webHidden/>
          </w:rPr>
          <w:fldChar w:fldCharType="end"/>
        </w:r>
      </w:hyperlink>
    </w:p>
    <w:p w14:paraId="69555570"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97" w:history="1">
        <w:r w:rsidR="00124920" w:rsidRPr="000F78F7">
          <w:rPr>
            <w:rStyle w:val="Hyperlink"/>
            <w:rFonts w:eastAsiaTheme="majorEastAsia"/>
            <w:noProof/>
            <w:sz w:val="22"/>
            <w:szCs w:val="22"/>
          </w:rPr>
          <w:t>PROPERTY MANAGEMENT SYSTEM</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_Toc497406297 \h </w:instrText>
        </w:r>
        <w:r w:rsidR="00124920" w:rsidRPr="000F78F7">
          <w:rPr>
            <w:noProof/>
            <w:webHidden/>
          </w:rPr>
        </w:r>
        <w:r w:rsidR="00124920" w:rsidRPr="000F78F7">
          <w:rPr>
            <w:noProof/>
            <w:webHidden/>
          </w:rPr>
          <w:fldChar w:fldCharType="separate"/>
        </w:r>
        <w:r w:rsidR="00124920" w:rsidRPr="000F78F7">
          <w:rPr>
            <w:noProof/>
            <w:webHidden/>
          </w:rPr>
          <w:t>17</w:t>
        </w:r>
        <w:r w:rsidR="00124920" w:rsidRPr="000F78F7">
          <w:rPr>
            <w:noProof/>
            <w:webHidden/>
          </w:rPr>
          <w:fldChar w:fldCharType="end"/>
        </w:r>
      </w:hyperlink>
    </w:p>
    <w:p w14:paraId="09BB86D4"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98" w:history="1">
        <w:r w:rsidR="00124920" w:rsidRPr="000F78F7">
          <w:rPr>
            <w:rStyle w:val="Hyperlink"/>
            <w:rFonts w:eastAsiaTheme="majorEastAsia"/>
            <w:noProof/>
            <w:sz w:val="22"/>
            <w:szCs w:val="22"/>
          </w:rPr>
          <w:t>PROPERTY IN THE CUSTODY OF CONTRACTORS (NETL F 580.1-8)</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_Toc497406298 \h </w:instrText>
        </w:r>
        <w:r w:rsidR="00124920" w:rsidRPr="000F78F7">
          <w:rPr>
            <w:noProof/>
            <w:webHidden/>
          </w:rPr>
        </w:r>
        <w:r w:rsidR="00124920" w:rsidRPr="000F78F7">
          <w:rPr>
            <w:noProof/>
            <w:webHidden/>
          </w:rPr>
          <w:fldChar w:fldCharType="separate"/>
        </w:r>
        <w:r w:rsidR="00124920" w:rsidRPr="000F78F7">
          <w:rPr>
            <w:noProof/>
            <w:webHidden/>
          </w:rPr>
          <w:t>18</w:t>
        </w:r>
        <w:r w:rsidR="00124920" w:rsidRPr="000F78F7">
          <w:rPr>
            <w:noProof/>
            <w:webHidden/>
          </w:rPr>
          <w:fldChar w:fldCharType="end"/>
        </w:r>
      </w:hyperlink>
    </w:p>
    <w:p w14:paraId="7A301E05"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299" w:history="1">
        <w:r w:rsidR="00124920" w:rsidRPr="000F78F7">
          <w:rPr>
            <w:rStyle w:val="Hyperlink"/>
            <w:rFonts w:eastAsiaTheme="majorEastAsia"/>
            <w:noProof/>
            <w:sz w:val="22"/>
            <w:szCs w:val="22"/>
          </w:rPr>
          <w:t>REPORT OF PHYSICAL INVENTORY</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_Toc497406299 \h </w:instrText>
        </w:r>
        <w:r w:rsidR="00124920" w:rsidRPr="000F78F7">
          <w:rPr>
            <w:noProof/>
            <w:webHidden/>
          </w:rPr>
        </w:r>
        <w:r w:rsidR="00124920" w:rsidRPr="000F78F7">
          <w:rPr>
            <w:noProof/>
            <w:webHidden/>
          </w:rPr>
          <w:fldChar w:fldCharType="separate"/>
        </w:r>
        <w:r w:rsidR="00124920" w:rsidRPr="000F78F7">
          <w:rPr>
            <w:noProof/>
            <w:webHidden/>
          </w:rPr>
          <w:t>18</w:t>
        </w:r>
        <w:r w:rsidR="00124920" w:rsidRPr="000F78F7">
          <w:rPr>
            <w:noProof/>
            <w:webHidden/>
          </w:rPr>
          <w:fldChar w:fldCharType="end"/>
        </w:r>
      </w:hyperlink>
    </w:p>
    <w:p w14:paraId="22FCB010"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300" w:history="1">
        <w:r w:rsidR="00124920" w:rsidRPr="000F78F7">
          <w:rPr>
            <w:rStyle w:val="Hyperlink"/>
            <w:rFonts w:eastAsiaTheme="majorEastAsia"/>
            <w:noProof/>
            <w:sz w:val="22"/>
            <w:szCs w:val="22"/>
          </w:rPr>
          <w:t>REPORT OF TERMINATION OR COMPLETION INVENTORY (SF-1428 AND SF-120)</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_Toc497406300 \h </w:instrText>
        </w:r>
        <w:r w:rsidR="00124920" w:rsidRPr="000F78F7">
          <w:rPr>
            <w:noProof/>
            <w:webHidden/>
          </w:rPr>
        </w:r>
        <w:r w:rsidR="00124920" w:rsidRPr="000F78F7">
          <w:rPr>
            <w:noProof/>
            <w:webHidden/>
          </w:rPr>
          <w:fldChar w:fldCharType="separate"/>
        </w:r>
        <w:r w:rsidR="00124920" w:rsidRPr="000F78F7">
          <w:rPr>
            <w:noProof/>
            <w:webHidden/>
          </w:rPr>
          <w:t>18</w:t>
        </w:r>
        <w:r w:rsidR="00124920" w:rsidRPr="000F78F7">
          <w:rPr>
            <w:noProof/>
            <w:webHidden/>
          </w:rPr>
          <w:fldChar w:fldCharType="end"/>
        </w:r>
      </w:hyperlink>
    </w:p>
    <w:p w14:paraId="2127C6C3"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303" w:history="1">
        <w:r w:rsidR="00124920" w:rsidRPr="000F78F7">
          <w:rPr>
            <w:rStyle w:val="Hyperlink"/>
            <w:rFonts w:eastAsiaTheme="majorEastAsia"/>
            <w:noProof/>
            <w:sz w:val="22"/>
            <w:szCs w:val="22"/>
          </w:rPr>
          <w:t>SERVICE CONTRACT INVENTORY</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_Toc497406303 \h </w:instrText>
        </w:r>
        <w:r w:rsidR="00124920" w:rsidRPr="000F78F7">
          <w:rPr>
            <w:noProof/>
            <w:webHidden/>
          </w:rPr>
        </w:r>
        <w:r w:rsidR="00124920" w:rsidRPr="000F78F7">
          <w:rPr>
            <w:noProof/>
            <w:webHidden/>
          </w:rPr>
          <w:fldChar w:fldCharType="separate"/>
        </w:r>
        <w:r w:rsidR="00124920" w:rsidRPr="000F78F7">
          <w:rPr>
            <w:noProof/>
            <w:webHidden/>
          </w:rPr>
          <w:t>19</w:t>
        </w:r>
        <w:r w:rsidR="00124920" w:rsidRPr="000F78F7">
          <w:rPr>
            <w:noProof/>
            <w:webHidden/>
          </w:rPr>
          <w:fldChar w:fldCharType="end"/>
        </w:r>
      </w:hyperlink>
    </w:p>
    <w:p w14:paraId="0E00E76E"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304" w:history="1">
        <w:r w:rsidR="00124920" w:rsidRPr="000F78F7">
          <w:rPr>
            <w:rStyle w:val="Hyperlink"/>
            <w:rFonts w:eastAsiaTheme="majorEastAsia"/>
            <w:noProof/>
            <w:sz w:val="22"/>
            <w:szCs w:val="22"/>
          </w:rPr>
          <w:t>BIOBASED REPORTING</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_Toc497406304 \h </w:instrText>
        </w:r>
        <w:r w:rsidR="00124920" w:rsidRPr="000F78F7">
          <w:rPr>
            <w:noProof/>
            <w:webHidden/>
          </w:rPr>
        </w:r>
        <w:r w:rsidR="00124920" w:rsidRPr="000F78F7">
          <w:rPr>
            <w:noProof/>
            <w:webHidden/>
          </w:rPr>
          <w:fldChar w:fldCharType="separate"/>
        </w:r>
        <w:r w:rsidR="00124920" w:rsidRPr="000F78F7">
          <w:rPr>
            <w:noProof/>
            <w:webHidden/>
          </w:rPr>
          <w:t>19</w:t>
        </w:r>
        <w:r w:rsidR="00124920" w:rsidRPr="000F78F7">
          <w:rPr>
            <w:noProof/>
            <w:webHidden/>
          </w:rPr>
          <w:fldChar w:fldCharType="end"/>
        </w:r>
      </w:hyperlink>
    </w:p>
    <w:p w14:paraId="53BB3077"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305" w:history="1">
        <w:r w:rsidR="00124920" w:rsidRPr="000F78F7">
          <w:rPr>
            <w:rStyle w:val="Hyperlink"/>
            <w:rFonts w:eastAsiaTheme="majorEastAsia"/>
            <w:noProof/>
            <w:sz w:val="22"/>
            <w:szCs w:val="22"/>
          </w:rPr>
          <w:t>EQUAL EMPLOYMENT OPPORTUNITY AND INCLUSION REPORT</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_Toc497406305 \h </w:instrText>
        </w:r>
        <w:r w:rsidR="00124920" w:rsidRPr="000F78F7">
          <w:rPr>
            <w:noProof/>
            <w:webHidden/>
          </w:rPr>
        </w:r>
        <w:r w:rsidR="00124920" w:rsidRPr="000F78F7">
          <w:rPr>
            <w:noProof/>
            <w:webHidden/>
          </w:rPr>
          <w:fldChar w:fldCharType="separate"/>
        </w:r>
        <w:r w:rsidR="00124920" w:rsidRPr="000F78F7">
          <w:rPr>
            <w:noProof/>
            <w:webHidden/>
          </w:rPr>
          <w:t>19</w:t>
        </w:r>
        <w:r w:rsidR="00124920" w:rsidRPr="000F78F7">
          <w:rPr>
            <w:noProof/>
            <w:webHidden/>
          </w:rPr>
          <w:fldChar w:fldCharType="end"/>
        </w:r>
      </w:hyperlink>
    </w:p>
    <w:p w14:paraId="44AE9AAB" w14:textId="77777777" w:rsidR="00124920" w:rsidRPr="000F78F7" w:rsidRDefault="00455A76" w:rsidP="00E35098">
      <w:pPr>
        <w:pStyle w:val="TOC1"/>
        <w:tabs>
          <w:tab w:val="right" w:leader="dot" w:pos="9350"/>
        </w:tabs>
        <w:rPr>
          <w:rFonts w:asciiTheme="minorHAnsi" w:eastAsiaTheme="minorEastAsia" w:hAnsiTheme="minorHAnsi" w:cstheme="minorBidi"/>
          <w:noProof/>
        </w:rPr>
      </w:pPr>
      <w:hyperlink w:anchor="_Toc497406307" w:history="1">
        <w:r w:rsidR="00124920" w:rsidRPr="000F78F7">
          <w:rPr>
            <w:rStyle w:val="Hyperlink"/>
            <w:rFonts w:eastAsiaTheme="majorEastAsia"/>
            <w:noProof/>
            <w:sz w:val="22"/>
            <w:szCs w:val="22"/>
          </w:rPr>
          <w:t>CONTRACTOR BUSINESS TRAVEL</w:t>
        </w:r>
        <w:r w:rsidR="00124920" w:rsidRPr="000F78F7">
          <w:rPr>
            <w:noProof/>
            <w:webHidden/>
          </w:rPr>
          <w:tab/>
        </w:r>
        <w:r w:rsidR="00124920" w:rsidRPr="000F78F7">
          <w:rPr>
            <w:noProof/>
            <w:webHidden/>
          </w:rPr>
          <w:fldChar w:fldCharType="begin"/>
        </w:r>
        <w:r w:rsidR="00124920" w:rsidRPr="000F78F7">
          <w:rPr>
            <w:noProof/>
            <w:webHidden/>
          </w:rPr>
          <w:instrText xml:space="preserve"> PAGEREF _Toc497406307 \h </w:instrText>
        </w:r>
        <w:r w:rsidR="00124920" w:rsidRPr="000F78F7">
          <w:rPr>
            <w:noProof/>
            <w:webHidden/>
          </w:rPr>
        </w:r>
        <w:r w:rsidR="00124920" w:rsidRPr="000F78F7">
          <w:rPr>
            <w:noProof/>
            <w:webHidden/>
          </w:rPr>
          <w:fldChar w:fldCharType="separate"/>
        </w:r>
        <w:r w:rsidR="00124920" w:rsidRPr="000F78F7">
          <w:rPr>
            <w:noProof/>
            <w:webHidden/>
          </w:rPr>
          <w:t>20</w:t>
        </w:r>
        <w:r w:rsidR="00124920" w:rsidRPr="000F78F7">
          <w:rPr>
            <w:noProof/>
            <w:webHidden/>
          </w:rPr>
          <w:fldChar w:fldCharType="end"/>
        </w:r>
      </w:hyperlink>
    </w:p>
    <w:p w14:paraId="79705B66" w14:textId="77777777" w:rsidR="00124920" w:rsidRPr="000F78F7" w:rsidRDefault="00124920" w:rsidP="00124920">
      <w:pPr>
        <w:tabs>
          <w:tab w:val="left" w:pos="1728"/>
        </w:tabs>
        <w:rPr>
          <w:sz w:val="22"/>
          <w:szCs w:val="22"/>
        </w:rPr>
      </w:pPr>
      <w:r w:rsidRPr="000F78F7">
        <w:rPr>
          <w:b/>
          <w:bCs/>
          <w:sz w:val="22"/>
          <w:szCs w:val="22"/>
        </w:rPr>
        <w:fldChar w:fldCharType="end"/>
      </w:r>
    </w:p>
    <w:p w14:paraId="568E8542" w14:textId="04CF9239" w:rsidR="00124920" w:rsidRPr="000F78F7" w:rsidRDefault="00124920" w:rsidP="00124920">
      <w:pPr>
        <w:rPr>
          <w:sz w:val="22"/>
          <w:szCs w:val="22"/>
          <w:u w:val="single"/>
        </w:rPr>
      </w:pPr>
      <w:r w:rsidRPr="000F78F7">
        <w:rPr>
          <w:b/>
          <w:color w:val="0000FF"/>
          <w:sz w:val="22"/>
          <w:szCs w:val="22"/>
        </w:rPr>
        <w:br w:type="page"/>
      </w:r>
    </w:p>
    <w:p w14:paraId="349B2A77" w14:textId="77777777" w:rsidR="00124920" w:rsidRPr="004C6E06" w:rsidRDefault="00124920">
      <w:pPr>
        <w:pStyle w:val="Heading1"/>
        <w:rPr>
          <w:rFonts w:eastAsiaTheme="majorEastAsia"/>
          <w:b w:val="0"/>
          <w:bCs w:val="0"/>
          <w:sz w:val="22"/>
          <w:szCs w:val="22"/>
          <w:u w:val="single"/>
        </w:rPr>
      </w:pPr>
      <w:bookmarkStart w:id="462" w:name="_Toc440198768"/>
      <w:bookmarkStart w:id="463" w:name="_Toc497406279"/>
      <w:bookmarkStart w:id="464" w:name="_Toc66856279"/>
      <w:bookmarkStart w:id="465" w:name="_Toc71811764"/>
      <w:bookmarkStart w:id="466" w:name="_Toc71815186"/>
      <w:bookmarkStart w:id="467" w:name="_Toc71815545"/>
      <w:bookmarkStart w:id="468" w:name="_Toc73864563"/>
      <w:bookmarkStart w:id="469" w:name="_Toc82669147"/>
      <w:r w:rsidRPr="44F6EBE8">
        <w:rPr>
          <w:rFonts w:eastAsiaTheme="majorEastAsia"/>
          <w:sz w:val="22"/>
          <w:szCs w:val="22"/>
          <w:u w:val="single"/>
        </w:rPr>
        <w:lastRenderedPageBreak/>
        <w:t>GENERAL INSTRUCTIONS FOR THE PREPARATION AND SUBMISSION OF REPORTS</w:t>
      </w:r>
      <w:bookmarkEnd w:id="462"/>
      <w:bookmarkEnd w:id="463"/>
      <w:bookmarkEnd w:id="464"/>
      <w:bookmarkEnd w:id="465"/>
      <w:bookmarkEnd w:id="466"/>
      <w:bookmarkEnd w:id="467"/>
      <w:bookmarkEnd w:id="468"/>
      <w:bookmarkEnd w:id="469"/>
      <w:r w:rsidRPr="44F6EBE8">
        <w:rPr>
          <w:rFonts w:eastAsiaTheme="majorEastAsia"/>
          <w:sz w:val="22"/>
          <w:szCs w:val="22"/>
          <w:u w:val="single"/>
        </w:rPr>
        <w:t xml:space="preserve"> </w:t>
      </w:r>
    </w:p>
    <w:p w14:paraId="3FB8E9E0" w14:textId="77777777" w:rsidR="00124920" w:rsidRPr="000F78F7" w:rsidRDefault="00124920" w:rsidP="00124920">
      <w:pPr>
        <w:rPr>
          <w:sz w:val="22"/>
          <w:szCs w:val="22"/>
        </w:rPr>
      </w:pPr>
    </w:p>
    <w:p w14:paraId="33F11DA1" w14:textId="77777777" w:rsidR="00124920" w:rsidRPr="000F78F7" w:rsidRDefault="00124920" w:rsidP="00124920">
      <w:pPr>
        <w:tabs>
          <w:tab w:val="left" w:pos="1728"/>
        </w:tabs>
        <w:rPr>
          <w:sz w:val="22"/>
          <w:szCs w:val="22"/>
        </w:rPr>
      </w:pPr>
      <w:r w:rsidRPr="000F78F7">
        <w:rPr>
          <w:sz w:val="22"/>
          <w:szCs w:val="22"/>
        </w:rPr>
        <w:t xml:space="preserve">The Contractor shall prepare and submit the plans and reports indicated on the “Reporting Requirements Checklist” to the electronic addresses provided in the NETL-identified electronic file location.  The electronic file location will be provided at the post award debriefing with the Contractor.  Distribution of the plans and reports will be accessed from the electronic file location by individuals authorized by the Contracting Officer.  </w:t>
      </w:r>
    </w:p>
    <w:p w14:paraId="440A6881" w14:textId="77777777" w:rsidR="00124920" w:rsidRPr="000F78F7" w:rsidRDefault="00124920" w:rsidP="00124920">
      <w:pPr>
        <w:tabs>
          <w:tab w:val="left" w:pos="1728"/>
        </w:tabs>
        <w:rPr>
          <w:sz w:val="22"/>
          <w:szCs w:val="22"/>
        </w:rPr>
      </w:pPr>
    </w:p>
    <w:p w14:paraId="5E57ED7C" w14:textId="77777777" w:rsidR="00124920" w:rsidRPr="000F78F7" w:rsidRDefault="00124920" w:rsidP="00124920">
      <w:pPr>
        <w:tabs>
          <w:tab w:val="left" w:pos="1728"/>
        </w:tabs>
        <w:rPr>
          <w:sz w:val="22"/>
          <w:szCs w:val="22"/>
        </w:rPr>
      </w:pPr>
      <w:r w:rsidRPr="000F78F7">
        <w:rPr>
          <w:sz w:val="22"/>
          <w:szCs w:val="22"/>
        </w:rPr>
        <w:t xml:space="preserve">The level of detail the Contractor provides in the plans and reports shall be commensurate with the scope and complexity of the effort and shall be as delineated in the guidelines and instructions contained herein.  The prime Contractor shall be responsible for acquiring data from any subcontractors to ensure that data submitted are compatible with the data elements which prime Contractors are required to submit to DOE.  </w:t>
      </w:r>
    </w:p>
    <w:p w14:paraId="48471745" w14:textId="77777777" w:rsidR="00124920" w:rsidRPr="004C6E06" w:rsidRDefault="00124920">
      <w:pPr>
        <w:pStyle w:val="Heading1"/>
        <w:rPr>
          <w:rFonts w:eastAsiaTheme="majorEastAsia"/>
          <w:b w:val="0"/>
          <w:bCs w:val="0"/>
          <w:sz w:val="22"/>
          <w:szCs w:val="22"/>
          <w:u w:val="single"/>
        </w:rPr>
      </w:pPr>
      <w:bookmarkStart w:id="470" w:name="_Toc440198769"/>
      <w:bookmarkStart w:id="471" w:name="_Toc497406280"/>
      <w:bookmarkStart w:id="472" w:name="_Toc66856280"/>
      <w:bookmarkStart w:id="473" w:name="_Toc71811765"/>
      <w:bookmarkStart w:id="474" w:name="_Toc71815187"/>
      <w:bookmarkStart w:id="475" w:name="_Toc71815546"/>
      <w:bookmarkStart w:id="476" w:name="_Toc73864564"/>
      <w:bookmarkStart w:id="477" w:name="_Toc82669148"/>
      <w:r w:rsidRPr="44F6EBE8">
        <w:rPr>
          <w:rFonts w:eastAsiaTheme="majorEastAsia"/>
          <w:sz w:val="22"/>
          <w:szCs w:val="22"/>
          <w:u w:val="single"/>
        </w:rPr>
        <w:t>MANAGEMENT PLAN</w:t>
      </w:r>
      <w:bookmarkEnd w:id="470"/>
      <w:bookmarkEnd w:id="471"/>
      <w:bookmarkEnd w:id="472"/>
      <w:bookmarkEnd w:id="473"/>
      <w:bookmarkEnd w:id="474"/>
      <w:bookmarkEnd w:id="475"/>
      <w:bookmarkEnd w:id="476"/>
      <w:bookmarkEnd w:id="477"/>
      <w:r w:rsidRPr="44F6EBE8">
        <w:rPr>
          <w:rFonts w:eastAsiaTheme="majorEastAsia"/>
          <w:sz w:val="22"/>
          <w:szCs w:val="22"/>
          <w:u w:val="single"/>
        </w:rPr>
        <w:t xml:space="preserve"> </w:t>
      </w:r>
    </w:p>
    <w:p w14:paraId="6A549F4F" w14:textId="77777777" w:rsidR="00124920" w:rsidRPr="000F78F7" w:rsidRDefault="00124920" w:rsidP="00124920">
      <w:pPr>
        <w:rPr>
          <w:sz w:val="22"/>
          <w:szCs w:val="22"/>
        </w:rPr>
      </w:pPr>
    </w:p>
    <w:p w14:paraId="4B709375" w14:textId="77777777" w:rsidR="00124920" w:rsidRPr="000F78F7" w:rsidRDefault="00124920" w:rsidP="00124920">
      <w:pPr>
        <w:rPr>
          <w:sz w:val="22"/>
          <w:szCs w:val="22"/>
        </w:rPr>
      </w:pPr>
      <w:r w:rsidRPr="000F78F7">
        <w:rPr>
          <w:sz w:val="22"/>
          <w:szCs w:val="22"/>
        </w:rPr>
        <w:t>The Management Plan describes the Contractor’s approach to performing the effort and producing the products identified in the contractual agreement, and the technical, schedule, cost, and financial management control systems to be used to manage performance.</w:t>
      </w:r>
    </w:p>
    <w:p w14:paraId="38D5CFB6" w14:textId="77777777" w:rsidR="00124920" w:rsidRPr="000F78F7" w:rsidRDefault="00124920" w:rsidP="00124920">
      <w:pPr>
        <w:rPr>
          <w:sz w:val="22"/>
          <w:szCs w:val="22"/>
        </w:rPr>
      </w:pPr>
    </w:p>
    <w:p w14:paraId="7D8E5BA5" w14:textId="77777777" w:rsidR="00124920" w:rsidRPr="000F78F7" w:rsidRDefault="00124920" w:rsidP="00124920">
      <w:pPr>
        <w:rPr>
          <w:sz w:val="22"/>
          <w:szCs w:val="22"/>
        </w:rPr>
      </w:pPr>
      <w:r w:rsidRPr="000F78F7">
        <w:rPr>
          <w:sz w:val="22"/>
          <w:szCs w:val="22"/>
        </w:rPr>
        <w:t>The sample outline for the Management Plan and a description of the contents follows:</w:t>
      </w:r>
    </w:p>
    <w:p w14:paraId="595EC3AC" w14:textId="77777777" w:rsidR="00124920" w:rsidRPr="000F78F7" w:rsidRDefault="00124920" w:rsidP="00124920">
      <w:pPr>
        <w:rPr>
          <w:sz w:val="22"/>
          <w:szCs w:val="22"/>
        </w:rPr>
      </w:pPr>
    </w:p>
    <w:p w14:paraId="23858BB5" w14:textId="77777777" w:rsidR="00124920" w:rsidRPr="000F78F7" w:rsidRDefault="00124920" w:rsidP="00124920">
      <w:pPr>
        <w:ind w:left="720"/>
        <w:rPr>
          <w:sz w:val="22"/>
          <w:szCs w:val="22"/>
        </w:rPr>
      </w:pPr>
      <w:r w:rsidRPr="000F78F7">
        <w:rPr>
          <w:b/>
          <w:bCs/>
          <w:sz w:val="22"/>
          <w:szCs w:val="22"/>
        </w:rPr>
        <w:t>Executive Summary</w:t>
      </w:r>
    </w:p>
    <w:p w14:paraId="554D59A6" w14:textId="77777777" w:rsidR="00124920" w:rsidRPr="000F78F7" w:rsidRDefault="00124920" w:rsidP="00124920">
      <w:pPr>
        <w:rPr>
          <w:sz w:val="22"/>
          <w:szCs w:val="22"/>
        </w:rPr>
      </w:pPr>
    </w:p>
    <w:p w14:paraId="1375064E" w14:textId="77777777" w:rsidR="00124920" w:rsidRPr="000F78F7" w:rsidRDefault="00124920" w:rsidP="00124920">
      <w:pPr>
        <w:ind w:left="720"/>
        <w:rPr>
          <w:sz w:val="22"/>
          <w:szCs w:val="22"/>
        </w:rPr>
      </w:pPr>
      <w:r w:rsidRPr="000F78F7">
        <w:rPr>
          <w:sz w:val="22"/>
          <w:szCs w:val="22"/>
        </w:rPr>
        <w:t>The executive summary gives DOE/NETL's management a brief, comprehensive overview of the most important aspects of the management plan.</w:t>
      </w:r>
    </w:p>
    <w:p w14:paraId="0B7F9F61" w14:textId="77777777" w:rsidR="00124920" w:rsidRPr="000F78F7" w:rsidRDefault="00124920" w:rsidP="00124920">
      <w:pPr>
        <w:rPr>
          <w:sz w:val="22"/>
          <w:szCs w:val="22"/>
        </w:rPr>
      </w:pPr>
    </w:p>
    <w:p w14:paraId="3A11F2D4" w14:textId="77777777" w:rsidR="00124920" w:rsidRPr="000F78F7" w:rsidRDefault="00124920" w:rsidP="00124920">
      <w:pPr>
        <w:ind w:left="720"/>
        <w:rPr>
          <w:sz w:val="22"/>
          <w:szCs w:val="22"/>
        </w:rPr>
      </w:pPr>
      <w:r w:rsidRPr="000F78F7">
        <w:rPr>
          <w:b/>
          <w:bCs/>
          <w:sz w:val="22"/>
          <w:szCs w:val="22"/>
        </w:rPr>
        <w:t>Background</w:t>
      </w:r>
    </w:p>
    <w:p w14:paraId="5D9D7765" w14:textId="77777777" w:rsidR="00124920" w:rsidRPr="000F78F7" w:rsidRDefault="00124920" w:rsidP="00124920">
      <w:pPr>
        <w:rPr>
          <w:sz w:val="22"/>
          <w:szCs w:val="22"/>
        </w:rPr>
      </w:pPr>
    </w:p>
    <w:p w14:paraId="7CFA495C" w14:textId="77777777" w:rsidR="00124920" w:rsidRPr="000F78F7" w:rsidRDefault="00124920" w:rsidP="00124920">
      <w:pPr>
        <w:ind w:left="720"/>
        <w:rPr>
          <w:sz w:val="22"/>
          <w:szCs w:val="22"/>
        </w:rPr>
      </w:pPr>
      <w:r w:rsidRPr="000F78F7">
        <w:rPr>
          <w:sz w:val="22"/>
          <w:szCs w:val="22"/>
        </w:rPr>
        <w:t>This is a discussion of the background of the project, including the scientific, sociological, legislative, and historical factors, that demonstrates the Contractor’s understanding of the problems, both technical and management, associated with the project.</w:t>
      </w:r>
    </w:p>
    <w:p w14:paraId="28DD4F4D" w14:textId="77777777" w:rsidR="00124920" w:rsidRPr="000F78F7" w:rsidRDefault="00124920" w:rsidP="00124920">
      <w:pPr>
        <w:rPr>
          <w:sz w:val="22"/>
          <w:szCs w:val="22"/>
        </w:rPr>
      </w:pPr>
    </w:p>
    <w:p w14:paraId="4D3800A2" w14:textId="77777777" w:rsidR="00124920" w:rsidRPr="000F78F7" w:rsidRDefault="00124920" w:rsidP="00124920">
      <w:pPr>
        <w:ind w:left="720"/>
        <w:rPr>
          <w:sz w:val="22"/>
          <w:szCs w:val="22"/>
        </w:rPr>
      </w:pPr>
      <w:r w:rsidRPr="000F78F7">
        <w:rPr>
          <w:b/>
          <w:bCs/>
          <w:sz w:val="22"/>
          <w:szCs w:val="22"/>
        </w:rPr>
        <w:t>Scope of the Project</w:t>
      </w:r>
    </w:p>
    <w:p w14:paraId="787D2183" w14:textId="77777777" w:rsidR="00124920" w:rsidRPr="000F78F7" w:rsidRDefault="00124920" w:rsidP="00124920">
      <w:pPr>
        <w:rPr>
          <w:sz w:val="22"/>
          <w:szCs w:val="22"/>
        </w:rPr>
      </w:pPr>
    </w:p>
    <w:p w14:paraId="737B968C" w14:textId="77777777" w:rsidR="00124920" w:rsidRPr="000F78F7" w:rsidRDefault="00124920" w:rsidP="00124920">
      <w:pPr>
        <w:ind w:left="720"/>
        <w:rPr>
          <w:sz w:val="22"/>
          <w:szCs w:val="22"/>
        </w:rPr>
      </w:pPr>
      <w:r w:rsidRPr="000F78F7">
        <w:rPr>
          <w:sz w:val="22"/>
          <w:szCs w:val="22"/>
        </w:rPr>
        <w:t>This section gives a brief overview of the project.  It should include:</w:t>
      </w:r>
    </w:p>
    <w:p w14:paraId="674B71B7" w14:textId="77777777" w:rsidR="00124920" w:rsidRPr="000F78F7" w:rsidRDefault="00124920" w:rsidP="00124920">
      <w:pPr>
        <w:rPr>
          <w:sz w:val="22"/>
          <w:szCs w:val="22"/>
        </w:rPr>
      </w:pPr>
    </w:p>
    <w:p w14:paraId="5456793B" w14:textId="77777777" w:rsidR="00124920" w:rsidRPr="000F78F7" w:rsidRDefault="00124920" w:rsidP="00744855">
      <w:pPr>
        <w:numPr>
          <w:ilvl w:val="0"/>
          <w:numId w:val="34"/>
        </w:numPr>
        <w:autoSpaceDE w:val="0"/>
        <w:autoSpaceDN w:val="0"/>
        <w:adjustRightInd w:val="0"/>
        <w:ind w:left="1440"/>
        <w:rPr>
          <w:sz w:val="22"/>
          <w:szCs w:val="22"/>
        </w:rPr>
      </w:pPr>
      <w:r w:rsidRPr="000F78F7">
        <w:rPr>
          <w:sz w:val="22"/>
          <w:szCs w:val="22"/>
        </w:rPr>
        <w:t>general description of project objectives;</w:t>
      </w:r>
    </w:p>
    <w:p w14:paraId="1475C106" w14:textId="77777777" w:rsidR="00124920" w:rsidRPr="000F78F7" w:rsidRDefault="00124920" w:rsidP="00744855">
      <w:pPr>
        <w:numPr>
          <w:ilvl w:val="0"/>
          <w:numId w:val="34"/>
        </w:numPr>
        <w:autoSpaceDE w:val="0"/>
        <w:autoSpaceDN w:val="0"/>
        <w:adjustRightInd w:val="0"/>
        <w:ind w:left="1440"/>
        <w:rPr>
          <w:sz w:val="22"/>
          <w:szCs w:val="22"/>
        </w:rPr>
      </w:pPr>
      <w:r w:rsidRPr="000F78F7">
        <w:rPr>
          <w:sz w:val="22"/>
          <w:szCs w:val="22"/>
        </w:rPr>
        <w:t>work element titles and short descriptions and;</w:t>
      </w:r>
    </w:p>
    <w:p w14:paraId="047ACEF0" w14:textId="77777777" w:rsidR="00124920" w:rsidRPr="000F78F7" w:rsidRDefault="00124920" w:rsidP="00744855">
      <w:pPr>
        <w:numPr>
          <w:ilvl w:val="0"/>
          <w:numId w:val="34"/>
        </w:numPr>
        <w:autoSpaceDE w:val="0"/>
        <w:autoSpaceDN w:val="0"/>
        <w:adjustRightInd w:val="0"/>
        <w:ind w:left="1440"/>
        <w:rPr>
          <w:sz w:val="22"/>
          <w:szCs w:val="22"/>
        </w:rPr>
      </w:pPr>
      <w:r w:rsidRPr="000F78F7">
        <w:rPr>
          <w:sz w:val="22"/>
          <w:szCs w:val="22"/>
        </w:rPr>
        <w:t>participants.</w:t>
      </w:r>
    </w:p>
    <w:p w14:paraId="766172CC" w14:textId="77777777" w:rsidR="00124920" w:rsidRPr="000F78F7" w:rsidRDefault="00124920" w:rsidP="00124920">
      <w:pPr>
        <w:rPr>
          <w:sz w:val="22"/>
          <w:szCs w:val="22"/>
        </w:rPr>
      </w:pPr>
    </w:p>
    <w:p w14:paraId="137E035C" w14:textId="77777777" w:rsidR="00124920" w:rsidRPr="000F78F7" w:rsidRDefault="00124920" w:rsidP="00124920">
      <w:pPr>
        <w:ind w:left="720"/>
        <w:rPr>
          <w:sz w:val="22"/>
          <w:szCs w:val="22"/>
        </w:rPr>
      </w:pPr>
      <w:r w:rsidRPr="000F78F7">
        <w:rPr>
          <w:b/>
          <w:bCs/>
          <w:sz w:val="22"/>
          <w:szCs w:val="22"/>
        </w:rPr>
        <w:t>Work Breakdown Structure (WBS)</w:t>
      </w:r>
    </w:p>
    <w:p w14:paraId="64538EA7" w14:textId="77777777" w:rsidR="00124920" w:rsidRPr="000F78F7" w:rsidRDefault="00124920" w:rsidP="00124920">
      <w:pPr>
        <w:rPr>
          <w:sz w:val="22"/>
          <w:szCs w:val="22"/>
        </w:rPr>
      </w:pPr>
    </w:p>
    <w:p w14:paraId="74947947" w14:textId="77777777" w:rsidR="00124920" w:rsidRPr="000F78F7" w:rsidRDefault="00124920" w:rsidP="00124920">
      <w:pPr>
        <w:ind w:left="720"/>
        <w:rPr>
          <w:sz w:val="22"/>
          <w:szCs w:val="22"/>
        </w:rPr>
      </w:pPr>
      <w:r w:rsidRPr="000F78F7">
        <w:rPr>
          <w:sz w:val="22"/>
          <w:szCs w:val="22"/>
        </w:rPr>
        <w:t>The scope and complexity of the contractual agreement influence the number of levels required.  Each descending level represents an increasingly detailed definition of the work elements.  Level 1 is the goal or objective of the contractual agreement in its entirety.  Level 2 consists of the major work products necessary for achieving the goals of the contractual agreement.  Level 3 outlines the major element segments (subsystems) necessary for completing Level 2 elements.  Work breakdown structure elements are identified by name and number from a progressive, alphanumeric system.  For example:</w:t>
      </w:r>
    </w:p>
    <w:p w14:paraId="7EFD861C" w14:textId="77777777" w:rsidR="00124920" w:rsidRPr="000F78F7" w:rsidRDefault="00124920" w:rsidP="00124920">
      <w:pPr>
        <w:rPr>
          <w:sz w:val="22"/>
          <w:szCs w:val="22"/>
        </w:rPr>
      </w:pPr>
    </w:p>
    <w:p w14:paraId="5F0EE0F9" w14:textId="77777777" w:rsidR="00124920" w:rsidRPr="000F78F7" w:rsidRDefault="00124920" w:rsidP="00124920">
      <w:pPr>
        <w:ind w:left="1440"/>
        <w:rPr>
          <w:sz w:val="22"/>
          <w:szCs w:val="22"/>
        </w:rPr>
      </w:pPr>
      <w:r w:rsidRPr="000F78F7">
        <w:rPr>
          <w:sz w:val="22"/>
          <w:szCs w:val="22"/>
        </w:rPr>
        <w:t>WBS Level 1:  Contract Level Reporting</w:t>
      </w:r>
    </w:p>
    <w:p w14:paraId="58D99396" w14:textId="77777777" w:rsidR="00124920" w:rsidRPr="000F78F7" w:rsidRDefault="00124920" w:rsidP="00124920">
      <w:pPr>
        <w:rPr>
          <w:sz w:val="22"/>
          <w:szCs w:val="22"/>
        </w:rPr>
      </w:pPr>
    </w:p>
    <w:p w14:paraId="2DFFC73F" w14:textId="77777777" w:rsidR="00124920" w:rsidRPr="005B2158" w:rsidRDefault="00124920" w:rsidP="00124920">
      <w:pPr>
        <w:ind w:left="1440"/>
        <w:rPr>
          <w:sz w:val="22"/>
          <w:szCs w:val="22"/>
        </w:rPr>
      </w:pPr>
      <w:r w:rsidRPr="000F78F7">
        <w:rPr>
          <w:sz w:val="22"/>
          <w:szCs w:val="22"/>
        </w:rPr>
        <w:t xml:space="preserve">WBS Level 2:  </w:t>
      </w:r>
      <w:r w:rsidRPr="005B2158">
        <w:rPr>
          <w:sz w:val="22"/>
          <w:szCs w:val="22"/>
        </w:rPr>
        <w:t>CLIN / Task Order Level Reporting</w:t>
      </w:r>
    </w:p>
    <w:p w14:paraId="488B88FD" w14:textId="77777777" w:rsidR="00124920" w:rsidRPr="000F78F7" w:rsidRDefault="00124920" w:rsidP="00124920">
      <w:pPr>
        <w:ind w:left="1440"/>
        <w:rPr>
          <w:sz w:val="22"/>
          <w:szCs w:val="22"/>
        </w:rPr>
      </w:pPr>
    </w:p>
    <w:p w14:paraId="2C13283B" w14:textId="77777777" w:rsidR="00124920" w:rsidRPr="000F78F7" w:rsidRDefault="00124920" w:rsidP="00124920">
      <w:pPr>
        <w:ind w:left="1440"/>
        <w:rPr>
          <w:sz w:val="22"/>
          <w:szCs w:val="22"/>
        </w:rPr>
      </w:pPr>
      <w:r w:rsidRPr="000F78F7">
        <w:rPr>
          <w:sz w:val="22"/>
          <w:szCs w:val="22"/>
        </w:rPr>
        <w:t xml:space="preserve">WBS Level 3:  Work/Task Assignment Level Reporting </w:t>
      </w:r>
    </w:p>
    <w:p w14:paraId="75FB1C7F" w14:textId="77777777" w:rsidR="00124920" w:rsidRPr="000F78F7" w:rsidRDefault="00124920" w:rsidP="00124920">
      <w:pPr>
        <w:ind w:left="1440"/>
        <w:rPr>
          <w:sz w:val="22"/>
          <w:szCs w:val="22"/>
        </w:rPr>
      </w:pPr>
    </w:p>
    <w:p w14:paraId="3D8135C3" w14:textId="77777777" w:rsidR="00124920" w:rsidRPr="000F78F7" w:rsidRDefault="00124920" w:rsidP="00124920">
      <w:pPr>
        <w:ind w:left="1440"/>
        <w:rPr>
          <w:sz w:val="22"/>
          <w:szCs w:val="22"/>
        </w:rPr>
      </w:pPr>
      <w:r w:rsidRPr="000F78F7">
        <w:rPr>
          <w:sz w:val="22"/>
          <w:szCs w:val="22"/>
        </w:rPr>
        <w:t xml:space="preserve">WBS Level 4:  Activity Level Reporting </w:t>
      </w:r>
    </w:p>
    <w:p w14:paraId="20F85CF9" w14:textId="77777777" w:rsidR="00124920" w:rsidRPr="000F78F7" w:rsidRDefault="00124920" w:rsidP="00124920">
      <w:pPr>
        <w:rPr>
          <w:sz w:val="22"/>
          <w:szCs w:val="22"/>
        </w:rPr>
      </w:pPr>
    </w:p>
    <w:p w14:paraId="73137BD8" w14:textId="77777777" w:rsidR="00124920" w:rsidRPr="000F78F7" w:rsidRDefault="00124920" w:rsidP="00124920">
      <w:pPr>
        <w:ind w:left="720"/>
        <w:rPr>
          <w:sz w:val="22"/>
          <w:szCs w:val="22"/>
        </w:rPr>
      </w:pPr>
      <w:r w:rsidRPr="000F78F7">
        <w:rPr>
          <w:sz w:val="22"/>
          <w:szCs w:val="22"/>
        </w:rPr>
        <w:t>The outline for the WBS and a description of the contents follows:</w:t>
      </w:r>
    </w:p>
    <w:p w14:paraId="4D8300EF" w14:textId="77777777" w:rsidR="00124920" w:rsidRPr="000F78F7" w:rsidRDefault="00124920" w:rsidP="00124920">
      <w:pPr>
        <w:rPr>
          <w:sz w:val="22"/>
          <w:szCs w:val="22"/>
        </w:rPr>
      </w:pPr>
    </w:p>
    <w:p w14:paraId="35C7A738" w14:textId="77777777" w:rsidR="00124920" w:rsidRPr="000F78F7" w:rsidRDefault="00124920" w:rsidP="00124920">
      <w:pPr>
        <w:ind w:left="1440"/>
        <w:rPr>
          <w:sz w:val="22"/>
          <w:szCs w:val="22"/>
        </w:rPr>
      </w:pPr>
      <w:r w:rsidRPr="000F78F7">
        <w:rPr>
          <w:sz w:val="22"/>
          <w:szCs w:val="22"/>
        </w:rPr>
        <w:t xml:space="preserve">WBS ELEMENT X.X:  </w:t>
      </w:r>
      <w:r w:rsidRPr="000F78F7">
        <w:rPr>
          <w:sz w:val="22"/>
          <w:szCs w:val="22"/>
          <w:u w:val="single"/>
        </w:rPr>
        <w:t>(TITLE)</w:t>
      </w:r>
      <w:r w:rsidRPr="000F78F7">
        <w:rPr>
          <w:sz w:val="22"/>
          <w:szCs w:val="22"/>
        </w:rPr>
        <w:t xml:space="preserve"> </w:t>
      </w:r>
    </w:p>
    <w:p w14:paraId="4766D361" w14:textId="77777777" w:rsidR="00124920" w:rsidRPr="000F78F7" w:rsidRDefault="00124920" w:rsidP="00124920">
      <w:pPr>
        <w:rPr>
          <w:sz w:val="22"/>
          <w:szCs w:val="22"/>
        </w:rPr>
      </w:pPr>
    </w:p>
    <w:p w14:paraId="4EC80761" w14:textId="77777777" w:rsidR="00124920" w:rsidRPr="000F78F7" w:rsidRDefault="00124920" w:rsidP="00124920">
      <w:pPr>
        <w:ind w:left="1440"/>
        <w:rPr>
          <w:sz w:val="22"/>
          <w:szCs w:val="22"/>
        </w:rPr>
      </w:pPr>
      <w:r w:rsidRPr="000F78F7">
        <w:rPr>
          <w:sz w:val="22"/>
          <w:szCs w:val="22"/>
        </w:rPr>
        <w:t>OBJECTIVE:  State the objective of the work element in a concise manner.</w:t>
      </w:r>
    </w:p>
    <w:p w14:paraId="6ACFF797" w14:textId="77777777" w:rsidR="00124920" w:rsidRPr="000F78F7" w:rsidRDefault="00124920" w:rsidP="00124920">
      <w:pPr>
        <w:rPr>
          <w:sz w:val="22"/>
          <w:szCs w:val="22"/>
        </w:rPr>
      </w:pPr>
    </w:p>
    <w:p w14:paraId="475A5683" w14:textId="77777777" w:rsidR="00124920" w:rsidRPr="000F78F7" w:rsidRDefault="00124920" w:rsidP="00124920">
      <w:pPr>
        <w:ind w:left="1440"/>
        <w:rPr>
          <w:sz w:val="22"/>
          <w:szCs w:val="22"/>
        </w:rPr>
      </w:pPr>
      <w:r w:rsidRPr="000F78F7">
        <w:rPr>
          <w:sz w:val="22"/>
          <w:szCs w:val="22"/>
        </w:rPr>
        <w:t>BACKGROUND</w:t>
      </w:r>
      <w:r w:rsidRPr="000F78F7">
        <w:rPr>
          <w:b/>
          <w:bCs/>
          <w:sz w:val="22"/>
          <w:szCs w:val="22"/>
        </w:rPr>
        <w:t xml:space="preserve">:  </w:t>
      </w:r>
      <w:r w:rsidRPr="00727232">
        <w:rPr>
          <w:sz w:val="22"/>
          <w:szCs w:val="22"/>
        </w:rPr>
        <w:t>State the background in a concise manner.  Include descriptions of any outstanding issues which must be resolved in order to make progress.</w:t>
      </w:r>
    </w:p>
    <w:p w14:paraId="6FB5C6C3" w14:textId="77777777" w:rsidR="00124920" w:rsidRPr="000F78F7" w:rsidRDefault="00124920" w:rsidP="00124920">
      <w:pPr>
        <w:rPr>
          <w:sz w:val="22"/>
          <w:szCs w:val="22"/>
        </w:rPr>
      </w:pPr>
    </w:p>
    <w:p w14:paraId="2B972B9D" w14:textId="77777777" w:rsidR="00124920" w:rsidRPr="000F78F7" w:rsidRDefault="00124920" w:rsidP="00124920">
      <w:pPr>
        <w:ind w:left="1440"/>
        <w:rPr>
          <w:sz w:val="22"/>
          <w:szCs w:val="22"/>
        </w:rPr>
      </w:pPr>
      <w:r w:rsidRPr="000F78F7">
        <w:rPr>
          <w:sz w:val="22"/>
          <w:szCs w:val="22"/>
        </w:rPr>
        <w:t>TECHNICAL APPROACH:  Describe in detail the manner in which the various issues will be resolved.  You should consider how the various work elements relate to one another and to other relevant ongoing work.  Work outputs which feed into other work elements (and vice-versa) should be clearly delineated.</w:t>
      </w:r>
    </w:p>
    <w:p w14:paraId="6170FAC7" w14:textId="77777777" w:rsidR="00124920" w:rsidRPr="000F78F7" w:rsidRDefault="00124920" w:rsidP="00124920">
      <w:pPr>
        <w:rPr>
          <w:sz w:val="22"/>
          <w:szCs w:val="22"/>
        </w:rPr>
      </w:pPr>
    </w:p>
    <w:p w14:paraId="46518ED7" w14:textId="77777777" w:rsidR="00124920" w:rsidRPr="000F78F7" w:rsidRDefault="00124920" w:rsidP="00124920">
      <w:pPr>
        <w:ind w:left="1440"/>
        <w:rPr>
          <w:sz w:val="22"/>
          <w:szCs w:val="22"/>
        </w:rPr>
      </w:pPr>
      <w:r w:rsidRPr="000F78F7">
        <w:rPr>
          <w:sz w:val="22"/>
          <w:szCs w:val="22"/>
        </w:rPr>
        <w:t xml:space="preserve">DELIVERABLES:  Describe specifically the results of the effort.  </w:t>
      </w:r>
    </w:p>
    <w:p w14:paraId="41E1B32F" w14:textId="77777777" w:rsidR="00124920" w:rsidRPr="000F78F7" w:rsidRDefault="00124920" w:rsidP="00124920">
      <w:pPr>
        <w:rPr>
          <w:sz w:val="22"/>
          <w:szCs w:val="22"/>
        </w:rPr>
      </w:pPr>
    </w:p>
    <w:p w14:paraId="0AA3ED31" w14:textId="77777777" w:rsidR="00124920" w:rsidRPr="000F78F7" w:rsidRDefault="00124920" w:rsidP="00124920">
      <w:pPr>
        <w:ind w:left="720"/>
        <w:rPr>
          <w:sz w:val="22"/>
          <w:szCs w:val="22"/>
        </w:rPr>
      </w:pPr>
      <w:r w:rsidRPr="000F78F7">
        <w:rPr>
          <w:b/>
          <w:bCs/>
          <w:sz w:val="22"/>
          <w:szCs w:val="22"/>
        </w:rPr>
        <w:t>Support Systems and Controls</w:t>
      </w:r>
    </w:p>
    <w:p w14:paraId="4DCF1F7B" w14:textId="77777777" w:rsidR="00124920" w:rsidRPr="000F78F7" w:rsidRDefault="00124920" w:rsidP="00124920">
      <w:pPr>
        <w:rPr>
          <w:sz w:val="22"/>
          <w:szCs w:val="22"/>
        </w:rPr>
      </w:pPr>
    </w:p>
    <w:p w14:paraId="1DF791BE" w14:textId="77777777" w:rsidR="00124920" w:rsidRPr="000F78F7" w:rsidRDefault="00124920" w:rsidP="00124920">
      <w:pPr>
        <w:ind w:left="720"/>
        <w:rPr>
          <w:sz w:val="22"/>
          <w:szCs w:val="22"/>
        </w:rPr>
      </w:pPr>
      <w:r w:rsidRPr="000F78F7">
        <w:rPr>
          <w:sz w:val="22"/>
          <w:szCs w:val="22"/>
        </w:rPr>
        <w:t xml:space="preserve">In this section, the management, technical, and administrative systems that will be used to control and execute the project will be described.  Examples of the systems include, but is not limited to: systems and engineering analysis; quality assurance; environmental, safety and health; legal support; automated data processing support; and accounting support.  The accounting, property management, and procurement systems should be identified as to whether they are Government approved systems.  </w:t>
      </w:r>
    </w:p>
    <w:p w14:paraId="66B4D526" w14:textId="77777777" w:rsidR="00124920" w:rsidRPr="004C6E06" w:rsidRDefault="00124920">
      <w:pPr>
        <w:pStyle w:val="Heading1"/>
        <w:rPr>
          <w:rFonts w:eastAsiaTheme="majorEastAsia"/>
          <w:b w:val="0"/>
          <w:bCs w:val="0"/>
          <w:sz w:val="22"/>
          <w:szCs w:val="22"/>
          <w:u w:val="single"/>
        </w:rPr>
      </w:pPr>
      <w:bookmarkStart w:id="478" w:name="_Toc440198770"/>
      <w:bookmarkStart w:id="479" w:name="_Toc497406281"/>
      <w:bookmarkStart w:id="480" w:name="_Toc66856281"/>
      <w:bookmarkStart w:id="481" w:name="_Toc71811766"/>
      <w:bookmarkStart w:id="482" w:name="_Toc71815188"/>
      <w:bookmarkStart w:id="483" w:name="_Toc71815547"/>
      <w:bookmarkStart w:id="484" w:name="_Toc73864565"/>
      <w:bookmarkStart w:id="485" w:name="_Toc82669149"/>
      <w:r w:rsidRPr="44F6EBE8">
        <w:rPr>
          <w:rFonts w:eastAsiaTheme="majorEastAsia"/>
          <w:sz w:val="22"/>
          <w:szCs w:val="22"/>
          <w:u w:val="single"/>
        </w:rPr>
        <w:t>STATUS REPORT</w:t>
      </w:r>
      <w:bookmarkEnd w:id="478"/>
      <w:bookmarkEnd w:id="479"/>
      <w:bookmarkEnd w:id="480"/>
      <w:bookmarkEnd w:id="481"/>
      <w:bookmarkEnd w:id="482"/>
      <w:bookmarkEnd w:id="483"/>
      <w:bookmarkEnd w:id="484"/>
      <w:bookmarkEnd w:id="485"/>
    </w:p>
    <w:p w14:paraId="42620A04" w14:textId="77777777" w:rsidR="00124920" w:rsidRPr="000F78F7" w:rsidRDefault="00124920" w:rsidP="00124920">
      <w:pPr>
        <w:tabs>
          <w:tab w:val="left" w:pos="1728"/>
        </w:tabs>
        <w:rPr>
          <w:sz w:val="22"/>
          <w:szCs w:val="22"/>
        </w:rPr>
      </w:pPr>
    </w:p>
    <w:p w14:paraId="462714EB" w14:textId="77777777" w:rsidR="00124920" w:rsidRPr="000F78F7" w:rsidRDefault="00124920" w:rsidP="00124920">
      <w:pPr>
        <w:tabs>
          <w:tab w:val="left" w:pos="1728"/>
        </w:tabs>
        <w:rPr>
          <w:sz w:val="22"/>
          <w:szCs w:val="22"/>
        </w:rPr>
      </w:pPr>
      <w:r w:rsidRPr="000F78F7">
        <w:rPr>
          <w:sz w:val="22"/>
          <w:szCs w:val="22"/>
        </w:rPr>
        <w:t xml:space="preserve">The Status Report </w:t>
      </w:r>
      <w:r w:rsidRPr="005B2158">
        <w:rPr>
          <w:sz w:val="22"/>
          <w:szCs w:val="22"/>
        </w:rPr>
        <w:t>presents the Contractor’s narrative technical assessment of the work actually performed and the overall status of the various CLINs/SubCLINs or Task Orders/Activities. Open items requiring action by either the Contractor or DOE are noted in this report. The report also provides a summary assessment of the current situation, including forecast for the near future and the expected impact on SubCLIN or Activity accomplishment. The report is to include a listing of the major products for each CLIN/SubCLIN or Task Order/</w:t>
      </w:r>
      <w:r w:rsidRPr="000F78F7">
        <w:rPr>
          <w:sz w:val="22"/>
          <w:szCs w:val="22"/>
        </w:rPr>
        <w:t>Activity in bullet form and, if applicable, a list of pertinent presentations and publications.</w:t>
      </w:r>
    </w:p>
    <w:p w14:paraId="31609358" w14:textId="625C6AFB" w:rsidR="00124920" w:rsidRPr="004C6E06" w:rsidRDefault="00124920">
      <w:pPr>
        <w:pStyle w:val="Heading1"/>
        <w:rPr>
          <w:rFonts w:eastAsiaTheme="majorEastAsia"/>
          <w:b w:val="0"/>
          <w:bCs w:val="0"/>
          <w:sz w:val="22"/>
          <w:szCs w:val="22"/>
          <w:u w:val="single"/>
        </w:rPr>
      </w:pPr>
      <w:bookmarkStart w:id="486" w:name="_Toc497406283"/>
      <w:bookmarkStart w:id="487" w:name="_Toc66856283"/>
      <w:bookmarkStart w:id="488" w:name="_Toc71811767"/>
      <w:bookmarkStart w:id="489" w:name="_Toc71815189"/>
      <w:bookmarkStart w:id="490" w:name="_Toc71815548"/>
      <w:bookmarkStart w:id="491" w:name="_Toc73864566"/>
      <w:bookmarkStart w:id="492" w:name="_Toc82669150"/>
      <w:r w:rsidRPr="44F6EBE8">
        <w:rPr>
          <w:rFonts w:eastAsiaTheme="majorEastAsia"/>
          <w:sz w:val="22"/>
          <w:szCs w:val="22"/>
          <w:u w:val="single"/>
        </w:rPr>
        <w:t>QUALITY ASSURANCE MANAGEMENT PLAN</w:t>
      </w:r>
      <w:bookmarkEnd w:id="486"/>
      <w:bookmarkEnd w:id="487"/>
      <w:bookmarkEnd w:id="488"/>
      <w:bookmarkEnd w:id="489"/>
      <w:bookmarkEnd w:id="490"/>
      <w:bookmarkEnd w:id="491"/>
      <w:bookmarkEnd w:id="492"/>
    </w:p>
    <w:p w14:paraId="61017022" w14:textId="77777777" w:rsidR="00124920" w:rsidRPr="000F78F7" w:rsidRDefault="00124920" w:rsidP="00124920">
      <w:pPr>
        <w:tabs>
          <w:tab w:val="left" w:pos="-1080"/>
          <w:tab w:val="left" w:pos="-720"/>
          <w:tab w:val="left" w:pos="0"/>
          <w:tab w:val="left" w:pos="900"/>
          <w:tab w:val="left" w:pos="2160"/>
        </w:tabs>
        <w:rPr>
          <w:sz w:val="22"/>
          <w:szCs w:val="22"/>
        </w:rPr>
      </w:pPr>
    </w:p>
    <w:p w14:paraId="0F37A80A" w14:textId="77777777" w:rsidR="00124920" w:rsidRPr="000F78F7" w:rsidRDefault="00124920" w:rsidP="00124920">
      <w:pPr>
        <w:rPr>
          <w:color w:val="000000"/>
          <w:sz w:val="22"/>
          <w:szCs w:val="22"/>
        </w:rPr>
      </w:pPr>
      <w:r w:rsidRPr="000F78F7">
        <w:rPr>
          <w:color w:val="000000"/>
          <w:sz w:val="22"/>
          <w:szCs w:val="22"/>
        </w:rPr>
        <w:t xml:space="preserve">The Quality Assurance Management Implementation Plan shall be developed and submitted by the Contractor.  The plan shall describe how the Contractor will implement a quality assurance (QA) philosophy, as outlined in the most current version of the DOE O 414.1, Quality Assurance; DOE G 414.1-2, Quality Assurance Program Guide for Use with 10 CFR Part 830, Subpart A, Quality Assurance Requirements; and NETL O 414.1, Quality Management System; and NETL Operating Plan 414.1-1, Quality Management System Program Plan.  The plan shall provide (1) a process and graded approach to the integration of the requirements listed into its everyday work activities; and (2) a discussion on how the execution of the Contractor’s plan will successfully and cost-effectively integrate with NETL's own QA program for on-site work to be conducted.  This plan shall be reviewed annually, revised as needed, and be approved by the NETL Quality Manager.  The DOE quality assurance directives and guidelines can be found at </w:t>
      </w:r>
      <w:hyperlink r:id="rId71" w:history="1">
        <w:r w:rsidRPr="000F78F7">
          <w:rPr>
            <w:rStyle w:val="Hyperlink"/>
            <w:color w:val="4F81BD"/>
            <w:sz w:val="22"/>
            <w:szCs w:val="22"/>
          </w:rPr>
          <w:t>http://www.directives.doe.gov/</w:t>
        </w:r>
      </w:hyperlink>
      <w:r w:rsidRPr="000F78F7">
        <w:rPr>
          <w:color w:val="000000"/>
          <w:sz w:val="22"/>
          <w:szCs w:val="22"/>
        </w:rPr>
        <w:t>. NETL quality directives are available on the NETL Intranet.</w:t>
      </w:r>
    </w:p>
    <w:p w14:paraId="085E0EDD" w14:textId="77777777" w:rsidR="00124920" w:rsidRPr="004C6E06" w:rsidRDefault="00124920">
      <w:pPr>
        <w:pStyle w:val="Heading1"/>
        <w:rPr>
          <w:rFonts w:eastAsiaTheme="majorEastAsia"/>
          <w:b w:val="0"/>
          <w:bCs w:val="0"/>
          <w:sz w:val="22"/>
          <w:szCs w:val="22"/>
          <w:u w:val="single"/>
        </w:rPr>
      </w:pPr>
      <w:bookmarkStart w:id="493" w:name="_Toc497406284"/>
      <w:bookmarkStart w:id="494" w:name="_Toc66856284"/>
      <w:bookmarkStart w:id="495" w:name="_Toc71811768"/>
      <w:bookmarkStart w:id="496" w:name="_Toc71815190"/>
      <w:bookmarkStart w:id="497" w:name="_Toc71815549"/>
      <w:bookmarkStart w:id="498" w:name="_Toc73864567"/>
      <w:bookmarkStart w:id="499" w:name="_Toc82669151"/>
      <w:r w:rsidRPr="44F6EBE8">
        <w:rPr>
          <w:rFonts w:eastAsiaTheme="majorEastAsia"/>
          <w:sz w:val="22"/>
          <w:szCs w:val="22"/>
          <w:u w:val="single"/>
        </w:rPr>
        <w:lastRenderedPageBreak/>
        <w:t>ANNUAL WORK OPERATING PLAN</w:t>
      </w:r>
      <w:bookmarkEnd w:id="493"/>
      <w:bookmarkEnd w:id="494"/>
      <w:bookmarkEnd w:id="495"/>
      <w:bookmarkEnd w:id="496"/>
      <w:bookmarkEnd w:id="497"/>
      <w:bookmarkEnd w:id="498"/>
      <w:bookmarkEnd w:id="499"/>
    </w:p>
    <w:p w14:paraId="1B6CEAD6" w14:textId="77777777" w:rsidR="00124920" w:rsidRPr="000F78F7" w:rsidRDefault="00124920" w:rsidP="00124920">
      <w:pPr>
        <w:rPr>
          <w:sz w:val="22"/>
          <w:szCs w:val="22"/>
        </w:rPr>
      </w:pPr>
    </w:p>
    <w:p w14:paraId="3C79D036" w14:textId="77777777" w:rsidR="00124920" w:rsidRPr="000F78F7" w:rsidRDefault="00124920" w:rsidP="00124920">
      <w:pPr>
        <w:rPr>
          <w:sz w:val="22"/>
          <w:szCs w:val="22"/>
        </w:rPr>
      </w:pPr>
      <w:r w:rsidRPr="000F78F7">
        <w:rPr>
          <w:sz w:val="22"/>
          <w:szCs w:val="22"/>
        </w:rPr>
        <w:t>The Research and Innovation Center uses the Annual Work Operating Plan to plan and implement on-site research programs.  The plan shall comply with the requirements of the clause identified in Part I, Section G – "Annual Work Operating Plan".</w:t>
      </w:r>
    </w:p>
    <w:p w14:paraId="57670F40" w14:textId="77777777" w:rsidR="00124920" w:rsidRPr="004C6E06" w:rsidRDefault="00124920">
      <w:pPr>
        <w:pStyle w:val="Heading1"/>
        <w:rPr>
          <w:rFonts w:eastAsiaTheme="majorEastAsia"/>
          <w:b w:val="0"/>
          <w:bCs w:val="0"/>
          <w:sz w:val="22"/>
          <w:szCs w:val="22"/>
          <w:u w:val="single"/>
        </w:rPr>
      </w:pPr>
      <w:bookmarkStart w:id="500" w:name="_Toc497406285"/>
      <w:bookmarkStart w:id="501" w:name="_Toc66856285"/>
      <w:bookmarkStart w:id="502" w:name="_Toc71811769"/>
      <w:bookmarkStart w:id="503" w:name="_Toc71815191"/>
      <w:bookmarkStart w:id="504" w:name="_Toc71815550"/>
      <w:bookmarkStart w:id="505" w:name="_Toc73864568"/>
      <w:bookmarkStart w:id="506" w:name="_Toc82669152"/>
      <w:r w:rsidRPr="44F6EBE8">
        <w:rPr>
          <w:rFonts w:eastAsiaTheme="majorEastAsia"/>
          <w:sz w:val="22"/>
          <w:szCs w:val="22"/>
          <w:u w:val="single"/>
        </w:rPr>
        <w:t>COST MANAGEMENT REPORT</w:t>
      </w:r>
      <w:bookmarkEnd w:id="500"/>
      <w:bookmarkEnd w:id="501"/>
      <w:bookmarkEnd w:id="502"/>
      <w:bookmarkEnd w:id="503"/>
      <w:bookmarkEnd w:id="504"/>
      <w:bookmarkEnd w:id="505"/>
      <w:bookmarkEnd w:id="506"/>
      <w:r w:rsidRPr="44F6EBE8">
        <w:rPr>
          <w:rFonts w:eastAsiaTheme="majorEastAsia"/>
          <w:sz w:val="22"/>
          <w:szCs w:val="22"/>
          <w:u w:val="single"/>
        </w:rPr>
        <w:t xml:space="preserve"> </w:t>
      </w:r>
    </w:p>
    <w:p w14:paraId="27C0DBC6" w14:textId="77777777" w:rsidR="00124920" w:rsidRPr="000F78F7" w:rsidRDefault="00124920" w:rsidP="00124920">
      <w:pPr>
        <w:rPr>
          <w:sz w:val="22"/>
          <w:szCs w:val="22"/>
        </w:rPr>
      </w:pPr>
    </w:p>
    <w:p w14:paraId="2CBC0662" w14:textId="77777777" w:rsidR="00124920" w:rsidRPr="004C6E06" w:rsidRDefault="00124920" w:rsidP="44F6EBE8">
      <w:pPr>
        <w:rPr>
          <w:b/>
          <w:bCs/>
          <w:i/>
          <w:iCs/>
          <w:sz w:val="22"/>
          <w:szCs w:val="22"/>
        </w:rPr>
      </w:pPr>
      <w:r w:rsidRPr="44F6EBE8">
        <w:rPr>
          <w:b/>
          <w:bCs/>
          <w:i/>
          <w:iCs/>
          <w:sz w:val="22"/>
          <w:szCs w:val="22"/>
        </w:rPr>
        <w:t>PURPOSE</w:t>
      </w:r>
    </w:p>
    <w:p w14:paraId="444DB412" w14:textId="77777777" w:rsidR="00124920" w:rsidRPr="000F78F7" w:rsidRDefault="00124920" w:rsidP="00124920">
      <w:pPr>
        <w:rPr>
          <w:sz w:val="22"/>
          <w:szCs w:val="22"/>
        </w:rPr>
      </w:pPr>
    </w:p>
    <w:p w14:paraId="7401E18A" w14:textId="77777777" w:rsidR="00124920" w:rsidRPr="000F78F7" w:rsidRDefault="00124920" w:rsidP="00124920">
      <w:pPr>
        <w:rPr>
          <w:sz w:val="22"/>
          <w:szCs w:val="22"/>
        </w:rPr>
      </w:pPr>
      <w:r w:rsidRPr="000F78F7">
        <w:rPr>
          <w:sz w:val="22"/>
          <w:szCs w:val="22"/>
        </w:rPr>
        <w:t xml:space="preserve">The Cost Management Report provides a monthly status of actual and estimated costs, obligated funds, and plan values, as well as a projection of funds expiration, for each reportable element within a designated contract.  This report serves as an accounting, budgeting, and project management tool.  Federal personnel will use this report to monitor the funding and cost status of the contract, verify the reasonableness of the Contractor’s invoices, formulate budgets and calculate award fee pools.  </w:t>
      </w:r>
    </w:p>
    <w:p w14:paraId="07366485" w14:textId="77777777" w:rsidR="00124920" w:rsidRPr="000F78F7" w:rsidRDefault="00124920" w:rsidP="00124920">
      <w:pPr>
        <w:rPr>
          <w:sz w:val="22"/>
          <w:szCs w:val="22"/>
        </w:rPr>
      </w:pPr>
    </w:p>
    <w:p w14:paraId="4CBAFFAF" w14:textId="77777777" w:rsidR="00124920" w:rsidRPr="004C6E06" w:rsidRDefault="00124920" w:rsidP="44F6EBE8">
      <w:pPr>
        <w:rPr>
          <w:b/>
          <w:bCs/>
          <w:i/>
          <w:iCs/>
          <w:sz w:val="22"/>
          <w:szCs w:val="22"/>
        </w:rPr>
      </w:pPr>
      <w:r w:rsidRPr="44F6EBE8">
        <w:rPr>
          <w:b/>
          <w:bCs/>
          <w:i/>
          <w:iCs/>
          <w:sz w:val="22"/>
          <w:szCs w:val="22"/>
        </w:rPr>
        <w:t>FORM</w:t>
      </w:r>
    </w:p>
    <w:p w14:paraId="3CEFAD59" w14:textId="77777777" w:rsidR="00124920" w:rsidRPr="000F78F7" w:rsidRDefault="00124920" w:rsidP="00124920">
      <w:pPr>
        <w:rPr>
          <w:b/>
          <w:i/>
          <w:sz w:val="22"/>
          <w:szCs w:val="22"/>
          <w:u w:val="single"/>
        </w:rPr>
      </w:pPr>
    </w:p>
    <w:p w14:paraId="51DA01D4" w14:textId="1013F832" w:rsidR="00124920" w:rsidRPr="000F78F7" w:rsidRDefault="00124920" w:rsidP="00124920">
      <w:pPr>
        <w:rPr>
          <w:sz w:val="22"/>
          <w:szCs w:val="22"/>
        </w:rPr>
      </w:pPr>
      <w:r w:rsidRPr="000F78F7">
        <w:rPr>
          <w:sz w:val="22"/>
          <w:szCs w:val="22"/>
        </w:rPr>
        <w:t>An Excel file (</w:t>
      </w:r>
      <w:bookmarkStart w:id="507" w:name="_Hlk71694491"/>
      <w:r w:rsidR="002A7D20" w:rsidRPr="002A7D20">
        <w:rPr>
          <w:spacing w:val="2"/>
          <w:w w:val="95"/>
          <w:sz w:val="22"/>
          <w:szCs w:val="22"/>
        </w:rPr>
        <w:t>89243321RFE000049</w:t>
      </w:r>
      <w:r w:rsidR="002A7D20" w:rsidRPr="002A7D20">
        <w:rPr>
          <w:w w:val="95"/>
          <w:sz w:val="22"/>
          <w:szCs w:val="22"/>
        </w:rPr>
        <w:t>-CMR-Invoice-Staffing-OC.xlsx</w:t>
      </w:r>
      <w:bookmarkEnd w:id="507"/>
      <w:r w:rsidRPr="000F78F7">
        <w:rPr>
          <w:sz w:val="22"/>
          <w:szCs w:val="22"/>
        </w:rPr>
        <w:t xml:space="preserve">) has been included as a sample template in Part III, Section J.  The following is the suggested format for submission of this report.   </w:t>
      </w:r>
    </w:p>
    <w:p w14:paraId="3384FB55" w14:textId="77777777" w:rsidR="00124920" w:rsidRPr="000F78F7" w:rsidRDefault="00124920" w:rsidP="00124920">
      <w:pPr>
        <w:rPr>
          <w:sz w:val="22"/>
          <w:szCs w:val="22"/>
        </w:rPr>
      </w:pPr>
    </w:p>
    <w:p w14:paraId="0FAAB324" w14:textId="77777777" w:rsidR="00124920" w:rsidRPr="004C6E06" w:rsidRDefault="00124920" w:rsidP="44F6EBE8">
      <w:pPr>
        <w:rPr>
          <w:b/>
          <w:bCs/>
          <w:i/>
          <w:iCs/>
          <w:sz w:val="22"/>
          <w:szCs w:val="22"/>
        </w:rPr>
      </w:pPr>
      <w:r w:rsidRPr="44F6EBE8">
        <w:rPr>
          <w:b/>
          <w:bCs/>
          <w:i/>
          <w:iCs/>
          <w:sz w:val="22"/>
          <w:szCs w:val="22"/>
        </w:rPr>
        <w:t>INSTRUCTIONS</w:t>
      </w:r>
    </w:p>
    <w:p w14:paraId="22A71597" w14:textId="77777777" w:rsidR="00124920" w:rsidRPr="000F78F7" w:rsidRDefault="00124920" w:rsidP="00124920">
      <w:pPr>
        <w:rPr>
          <w:sz w:val="22"/>
          <w:szCs w:val="22"/>
        </w:rPr>
      </w:pPr>
    </w:p>
    <w:tbl>
      <w:tblPr>
        <w:tblW w:w="0" w:type="auto"/>
        <w:tblLook w:val="01E0" w:firstRow="1" w:lastRow="1" w:firstColumn="1" w:lastColumn="1" w:noHBand="0" w:noVBand="0"/>
      </w:tblPr>
      <w:tblGrid>
        <w:gridCol w:w="656"/>
        <w:gridCol w:w="8924"/>
      </w:tblGrid>
      <w:tr w:rsidR="00124920" w:rsidRPr="000F78F7" w14:paraId="077C1E69" w14:textId="77777777" w:rsidTr="08F67015">
        <w:trPr>
          <w:cantSplit/>
        </w:trPr>
        <w:tc>
          <w:tcPr>
            <w:tcW w:w="0" w:type="auto"/>
          </w:tcPr>
          <w:p w14:paraId="7EF40D74" w14:textId="77777777" w:rsidR="00124920" w:rsidRPr="000F78F7" w:rsidRDefault="00124920" w:rsidP="00124920">
            <w:pPr>
              <w:jc w:val="center"/>
              <w:rPr>
                <w:sz w:val="22"/>
                <w:szCs w:val="22"/>
                <w:u w:val="single"/>
              </w:rPr>
            </w:pPr>
            <w:r w:rsidRPr="00727232">
              <w:rPr>
                <w:b/>
                <w:bCs/>
                <w:sz w:val="22"/>
                <w:szCs w:val="22"/>
                <w:u w:val="single"/>
              </w:rPr>
              <w:t>Item</w:t>
            </w:r>
          </w:p>
        </w:tc>
        <w:tc>
          <w:tcPr>
            <w:tcW w:w="0" w:type="auto"/>
          </w:tcPr>
          <w:p w14:paraId="73B525E8" w14:textId="77777777" w:rsidR="00124920" w:rsidRPr="00F10C54" w:rsidRDefault="00124920" w:rsidP="00F10C54">
            <w:pPr>
              <w:spacing w:after="120"/>
              <w:jc w:val="center"/>
              <w:rPr>
                <w:b/>
                <w:bCs/>
                <w:sz w:val="22"/>
                <w:szCs w:val="22"/>
                <w:u w:val="single"/>
              </w:rPr>
            </w:pPr>
            <w:r w:rsidRPr="00727232">
              <w:rPr>
                <w:b/>
                <w:bCs/>
                <w:sz w:val="22"/>
                <w:szCs w:val="22"/>
                <w:u w:val="single"/>
              </w:rPr>
              <w:t>Description</w:t>
            </w:r>
          </w:p>
        </w:tc>
      </w:tr>
      <w:tr w:rsidR="00124920" w:rsidRPr="000F78F7" w14:paraId="610D1275" w14:textId="77777777" w:rsidTr="08F67015">
        <w:trPr>
          <w:cantSplit/>
        </w:trPr>
        <w:tc>
          <w:tcPr>
            <w:tcW w:w="0" w:type="auto"/>
          </w:tcPr>
          <w:p w14:paraId="3FA74FA0" w14:textId="77777777" w:rsidR="00124920" w:rsidRPr="000F78F7" w:rsidRDefault="00124920" w:rsidP="00124920">
            <w:pPr>
              <w:jc w:val="center"/>
              <w:rPr>
                <w:sz w:val="22"/>
                <w:szCs w:val="22"/>
              </w:rPr>
            </w:pPr>
            <w:r w:rsidRPr="000F78F7">
              <w:rPr>
                <w:sz w:val="22"/>
                <w:szCs w:val="22"/>
              </w:rPr>
              <w:t>1</w:t>
            </w:r>
          </w:p>
        </w:tc>
        <w:tc>
          <w:tcPr>
            <w:tcW w:w="0" w:type="auto"/>
          </w:tcPr>
          <w:p w14:paraId="10A690C8" w14:textId="77777777" w:rsidR="00124920" w:rsidRPr="000F78F7" w:rsidRDefault="00124920" w:rsidP="00124920">
            <w:pPr>
              <w:spacing w:after="120"/>
              <w:rPr>
                <w:sz w:val="22"/>
                <w:szCs w:val="22"/>
              </w:rPr>
            </w:pPr>
            <w:r w:rsidRPr="000F78F7">
              <w:rPr>
                <w:sz w:val="22"/>
                <w:szCs w:val="22"/>
              </w:rPr>
              <w:t>Enter the official contract title.</w:t>
            </w:r>
          </w:p>
        </w:tc>
      </w:tr>
      <w:tr w:rsidR="00124920" w:rsidRPr="000F78F7" w14:paraId="1F4414B1" w14:textId="77777777" w:rsidTr="08F67015">
        <w:trPr>
          <w:cantSplit/>
        </w:trPr>
        <w:tc>
          <w:tcPr>
            <w:tcW w:w="0" w:type="auto"/>
          </w:tcPr>
          <w:p w14:paraId="4D8A0F7C" w14:textId="77777777" w:rsidR="00124920" w:rsidRPr="000F78F7" w:rsidRDefault="00124920" w:rsidP="00124920">
            <w:pPr>
              <w:jc w:val="center"/>
              <w:rPr>
                <w:sz w:val="22"/>
                <w:szCs w:val="22"/>
              </w:rPr>
            </w:pPr>
            <w:r w:rsidRPr="000F78F7">
              <w:rPr>
                <w:sz w:val="22"/>
                <w:szCs w:val="22"/>
              </w:rPr>
              <w:t>2</w:t>
            </w:r>
          </w:p>
        </w:tc>
        <w:tc>
          <w:tcPr>
            <w:tcW w:w="0" w:type="auto"/>
          </w:tcPr>
          <w:p w14:paraId="4480E0FD" w14:textId="77777777" w:rsidR="00124920" w:rsidRPr="000F78F7" w:rsidRDefault="00124920" w:rsidP="00124920">
            <w:pPr>
              <w:spacing w:after="120"/>
              <w:rPr>
                <w:sz w:val="22"/>
                <w:szCs w:val="22"/>
              </w:rPr>
            </w:pPr>
            <w:r w:rsidRPr="000F78F7">
              <w:rPr>
                <w:sz w:val="22"/>
                <w:szCs w:val="22"/>
              </w:rPr>
              <w:t>Enter the inclusive start and completion dates for the reporting period.</w:t>
            </w:r>
          </w:p>
        </w:tc>
      </w:tr>
      <w:tr w:rsidR="00124920" w:rsidRPr="000F78F7" w14:paraId="0EC4F599" w14:textId="77777777" w:rsidTr="08F67015">
        <w:trPr>
          <w:cantSplit/>
        </w:trPr>
        <w:tc>
          <w:tcPr>
            <w:tcW w:w="0" w:type="auto"/>
          </w:tcPr>
          <w:p w14:paraId="11DA886B" w14:textId="77777777" w:rsidR="00124920" w:rsidRPr="000F78F7" w:rsidRDefault="00124920" w:rsidP="00124920">
            <w:pPr>
              <w:jc w:val="center"/>
              <w:rPr>
                <w:sz w:val="22"/>
                <w:szCs w:val="22"/>
              </w:rPr>
            </w:pPr>
            <w:r w:rsidRPr="000F78F7">
              <w:rPr>
                <w:sz w:val="22"/>
                <w:szCs w:val="22"/>
              </w:rPr>
              <w:t>3</w:t>
            </w:r>
          </w:p>
        </w:tc>
        <w:tc>
          <w:tcPr>
            <w:tcW w:w="0" w:type="auto"/>
          </w:tcPr>
          <w:p w14:paraId="07B03A9B" w14:textId="77777777" w:rsidR="00124920" w:rsidRPr="000F78F7" w:rsidRDefault="00124920" w:rsidP="00124920">
            <w:pPr>
              <w:spacing w:after="120"/>
              <w:rPr>
                <w:sz w:val="22"/>
                <w:szCs w:val="22"/>
              </w:rPr>
            </w:pPr>
            <w:r w:rsidRPr="000F78F7">
              <w:rPr>
                <w:sz w:val="22"/>
                <w:szCs w:val="22"/>
              </w:rPr>
              <w:t>Enter the official contract number and, if a modification(s) has occurred, append the latest modification number.</w:t>
            </w:r>
          </w:p>
        </w:tc>
      </w:tr>
      <w:tr w:rsidR="00124920" w:rsidRPr="000F78F7" w14:paraId="05FBA6F4" w14:textId="77777777" w:rsidTr="08F67015">
        <w:trPr>
          <w:cantSplit/>
        </w:trPr>
        <w:tc>
          <w:tcPr>
            <w:tcW w:w="0" w:type="auto"/>
          </w:tcPr>
          <w:p w14:paraId="350EA548" w14:textId="77777777" w:rsidR="00124920" w:rsidRPr="000F78F7" w:rsidRDefault="00124920" w:rsidP="00124920">
            <w:pPr>
              <w:jc w:val="center"/>
              <w:rPr>
                <w:sz w:val="22"/>
                <w:szCs w:val="22"/>
              </w:rPr>
            </w:pPr>
            <w:r w:rsidRPr="000F78F7">
              <w:rPr>
                <w:sz w:val="22"/>
                <w:szCs w:val="22"/>
              </w:rPr>
              <w:t>4</w:t>
            </w:r>
          </w:p>
        </w:tc>
        <w:tc>
          <w:tcPr>
            <w:tcW w:w="0" w:type="auto"/>
          </w:tcPr>
          <w:p w14:paraId="0DE78590" w14:textId="77777777" w:rsidR="00124920" w:rsidRPr="000F78F7" w:rsidRDefault="00124920" w:rsidP="00124920">
            <w:pPr>
              <w:spacing w:after="120"/>
              <w:rPr>
                <w:sz w:val="22"/>
                <w:szCs w:val="22"/>
              </w:rPr>
            </w:pPr>
            <w:r w:rsidRPr="000F78F7">
              <w:rPr>
                <w:sz w:val="22"/>
                <w:szCs w:val="22"/>
              </w:rPr>
              <w:t>Enter the name of the Contractor.</w:t>
            </w:r>
          </w:p>
        </w:tc>
      </w:tr>
      <w:tr w:rsidR="00124920" w:rsidRPr="000F78F7" w14:paraId="594A3DDE" w14:textId="77777777" w:rsidTr="08F67015">
        <w:trPr>
          <w:cantSplit/>
        </w:trPr>
        <w:tc>
          <w:tcPr>
            <w:tcW w:w="0" w:type="auto"/>
          </w:tcPr>
          <w:p w14:paraId="2240969D" w14:textId="77777777" w:rsidR="00124920" w:rsidRPr="000F78F7" w:rsidRDefault="00124920" w:rsidP="00124920">
            <w:pPr>
              <w:jc w:val="center"/>
              <w:rPr>
                <w:sz w:val="22"/>
                <w:szCs w:val="22"/>
              </w:rPr>
            </w:pPr>
            <w:r w:rsidRPr="000F78F7">
              <w:rPr>
                <w:sz w:val="22"/>
                <w:szCs w:val="22"/>
              </w:rPr>
              <w:t>5</w:t>
            </w:r>
          </w:p>
        </w:tc>
        <w:tc>
          <w:tcPr>
            <w:tcW w:w="0" w:type="auto"/>
          </w:tcPr>
          <w:p w14:paraId="22DED2D0" w14:textId="77777777" w:rsidR="00124920" w:rsidRPr="000F78F7" w:rsidRDefault="00124920" w:rsidP="00124920">
            <w:pPr>
              <w:spacing w:after="120"/>
              <w:rPr>
                <w:sz w:val="22"/>
                <w:szCs w:val="22"/>
              </w:rPr>
            </w:pPr>
            <w:r w:rsidRPr="000F78F7">
              <w:rPr>
                <w:sz w:val="22"/>
                <w:szCs w:val="22"/>
              </w:rPr>
              <w:t>Enter the date of the contract’s current cost plan, which serves as a baseline for this report.</w:t>
            </w:r>
          </w:p>
        </w:tc>
      </w:tr>
      <w:tr w:rsidR="00124920" w:rsidRPr="000F78F7" w14:paraId="64CCF12A" w14:textId="77777777" w:rsidTr="08F67015">
        <w:trPr>
          <w:cantSplit/>
        </w:trPr>
        <w:tc>
          <w:tcPr>
            <w:tcW w:w="0" w:type="auto"/>
          </w:tcPr>
          <w:p w14:paraId="1034525B" w14:textId="77777777" w:rsidR="00124920" w:rsidRPr="000F78F7" w:rsidRDefault="00124920" w:rsidP="00124920">
            <w:pPr>
              <w:jc w:val="center"/>
              <w:rPr>
                <w:sz w:val="22"/>
                <w:szCs w:val="22"/>
              </w:rPr>
            </w:pPr>
            <w:r w:rsidRPr="000F78F7">
              <w:rPr>
                <w:sz w:val="22"/>
                <w:szCs w:val="22"/>
              </w:rPr>
              <w:t>6</w:t>
            </w:r>
          </w:p>
        </w:tc>
        <w:tc>
          <w:tcPr>
            <w:tcW w:w="0" w:type="auto"/>
          </w:tcPr>
          <w:p w14:paraId="42482554" w14:textId="77777777" w:rsidR="00124920" w:rsidRPr="000F78F7" w:rsidRDefault="00124920" w:rsidP="00124920">
            <w:pPr>
              <w:spacing w:after="120"/>
              <w:rPr>
                <w:sz w:val="22"/>
                <w:szCs w:val="22"/>
              </w:rPr>
            </w:pPr>
            <w:r w:rsidRPr="000F78F7">
              <w:rPr>
                <w:sz w:val="22"/>
                <w:szCs w:val="22"/>
              </w:rPr>
              <w:t>Enter the official start date of the original contract.</w:t>
            </w:r>
          </w:p>
        </w:tc>
      </w:tr>
      <w:tr w:rsidR="00124920" w:rsidRPr="000F78F7" w14:paraId="1823D52A" w14:textId="77777777" w:rsidTr="08F67015">
        <w:trPr>
          <w:cantSplit/>
        </w:trPr>
        <w:tc>
          <w:tcPr>
            <w:tcW w:w="0" w:type="auto"/>
          </w:tcPr>
          <w:p w14:paraId="254CB672" w14:textId="77777777" w:rsidR="00124920" w:rsidRPr="000F78F7" w:rsidRDefault="00124920" w:rsidP="00124920">
            <w:pPr>
              <w:jc w:val="center"/>
              <w:rPr>
                <w:sz w:val="22"/>
                <w:szCs w:val="22"/>
              </w:rPr>
            </w:pPr>
            <w:r w:rsidRPr="000F78F7">
              <w:rPr>
                <w:sz w:val="22"/>
                <w:szCs w:val="22"/>
              </w:rPr>
              <w:t>7</w:t>
            </w:r>
          </w:p>
        </w:tc>
        <w:tc>
          <w:tcPr>
            <w:tcW w:w="0" w:type="auto"/>
          </w:tcPr>
          <w:p w14:paraId="0AFFF342" w14:textId="77777777" w:rsidR="00124920" w:rsidRPr="000F78F7" w:rsidRDefault="00124920" w:rsidP="00124920">
            <w:pPr>
              <w:spacing w:after="120"/>
              <w:rPr>
                <w:sz w:val="22"/>
                <w:szCs w:val="22"/>
              </w:rPr>
            </w:pPr>
            <w:r w:rsidRPr="000F78F7">
              <w:rPr>
                <w:sz w:val="22"/>
                <w:szCs w:val="22"/>
              </w:rPr>
              <w:t>Enter the official completion date as of the latest modification to the contract.</w:t>
            </w:r>
          </w:p>
        </w:tc>
      </w:tr>
      <w:tr w:rsidR="00124920" w:rsidRPr="000F78F7" w14:paraId="05505ABA" w14:textId="77777777" w:rsidTr="08F67015">
        <w:trPr>
          <w:cantSplit/>
        </w:trPr>
        <w:tc>
          <w:tcPr>
            <w:tcW w:w="0" w:type="auto"/>
          </w:tcPr>
          <w:p w14:paraId="31B569DA" w14:textId="77777777" w:rsidR="00124920" w:rsidRPr="000F78F7" w:rsidRDefault="00124920" w:rsidP="00124920">
            <w:pPr>
              <w:jc w:val="center"/>
              <w:rPr>
                <w:sz w:val="22"/>
                <w:szCs w:val="22"/>
              </w:rPr>
            </w:pPr>
            <w:r w:rsidRPr="000F78F7">
              <w:rPr>
                <w:sz w:val="22"/>
                <w:szCs w:val="22"/>
              </w:rPr>
              <w:t>8</w:t>
            </w:r>
          </w:p>
        </w:tc>
        <w:tc>
          <w:tcPr>
            <w:tcW w:w="0" w:type="auto"/>
          </w:tcPr>
          <w:p w14:paraId="17AA8F83" w14:textId="77777777" w:rsidR="00124920" w:rsidRPr="000F78F7" w:rsidRDefault="00124920" w:rsidP="00124920">
            <w:pPr>
              <w:spacing w:after="120"/>
              <w:rPr>
                <w:sz w:val="22"/>
                <w:szCs w:val="22"/>
              </w:rPr>
            </w:pPr>
            <w:r w:rsidRPr="000F78F7">
              <w:rPr>
                <w:sz w:val="22"/>
                <w:szCs w:val="22"/>
              </w:rPr>
              <w:t>Enter the Title, Contract Line Item Number (CLIN), Sub-CLIN, Task, or Activity Numbers, in numerical order, consistent with the contract’s Work Breakdown Structure as per the current Management Plan.</w:t>
            </w:r>
          </w:p>
        </w:tc>
      </w:tr>
      <w:tr w:rsidR="00124920" w:rsidRPr="000F78F7" w14:paraId="1048EE93" w14:textId="77777777" w:rsidTr="08F67015">
        <w:trPr>
          <w:cantSplit/>
        </w:trPr>
        <w:tc>
          <w:tcPr>
            <w:tcW w:w="0" w:type="auto"/>
          </w:tcPr>
          <w:p w14:paraId="76B545A4" w14:textId="77777777" w:rsidR="00124920" w:rsidRPr="000F78F7" w:rsidRDefault="00124920" w:rsidP="00124920">
            <w:pPr>
              <w:jc w:val="center"/>
              <w:rPr>
                <w:sz w:val="22"/>
                <w:szCs w:val="22"/>
              </w:rPr>
            </w:pPr>
            <w:r w:rsidRPr="000F78F7">
              <w:rPr>
                <w:sz w:val="22"/>
                <w:szCs w:val="22"/>
              </w:rPr>
              <w:t>9</w:t>
            </w:r>
          </w:p>
        </w:tc>
        <w:tc>
          <w:tcPr>
            <w:tcW w:w="0" w:type="auto"/>
          </w:tcPr>
          <w:p w14:paraId="233DAE00" w14:textId="77777777" w:rsidR="00124920" w:rsidRPr="000F78F7" w:rsidRDefault="00124920" w:rsidP="00124920">
            <w:pPr>
              <w:spacing w:after="120"/>
              <w:rPr>
                <w:sz w:val="22"/>
                <w:szCs w:val="22"/>
              </w:rPr>
            </w:pPr>
            <w:r w:rsidRPr="000F78F7">
              <w:rPr>
                <w:sz w:val="22"/>
                <w:szCs w:val="22"/>
              </w:rPr>
              <w:t>Enter the current approved plan revision for each Element as applicable.  Revisions will be tracked by an alpha character added to the end of the Element with “A” designating the first revision.  If no revision is included, leave this blank.</w:t>
            </w:r>
          </w:p>
        </w:tc>
      </w:tr>
      <w:tr w:rsidR="00124920" w:rsidRPr="000F78F7" w14:paraId="25D468C6" w14:textId="77777777" w:rsidTr="08F67015">
        <w:trPr>
          <w:cantSplit/>
        </w:trPr>
        <w:tc>
          <w:tcPr>
            <w:tcW w:w="0" w:type="auto"/>
          </w:tcPr>
          <w:p w14:paraId="58F53632" w14:textId="77777777" w:rsidR="00124920" w:rsidRPr="000F78F7" w:rsidRDefault="00124920" w:rsidP="00124920">
            <w:pPr>
              <w:jc w:val="center"/>
              <w:rPr>
                <w:sz w:val="22"/>
                <w:szCs w:val="22"/>
              </w:rPr>
            </w:pPr>
            <w:r w:rsidRPr="000F78F7">
              <w:rPr>
                <w:sz w:val="22"/>
                <w:szCs w:val="22"/>
              </w:rPr>
              <w:t>10</w:t>
            </w:r>
          </w:p>
        </w:tc>
        <w:tc>
          <w:tcPr>
            <w:tcW w:w="0" w:type="auto"/>
          </w:tcPr>
          <w:p w14:paraId="522D103A" w14:textId="77777777" w:rsidR="00124920" w:rsidRPr="000F78F7" w:rsidRDefault="00124920" w:rsidP="00124920">
            <w:pPr>
              <w:spacing w:after="120"/>
              <w:rPr>
                <w:sz w:val="22"/>
                <w:szCs w:val="22"/>
              </w:rPr>
            </w:pPr>
            <w:r w:rsidRPr="000F78F7">
              <w:rPr>
                <w:sz w:val="22"/>
                <w:szCs w:val="22"/>
              </w:rPr>
              <w:t>Enter the five-digit “Fund Code” identified in Field 1 of the Accounting Flex Field (AFF) provided on the funding source document.</w:t>
            </w:r>
          </w:p>
        </w:tc>
      </w:tr>
      <w:tr w:rsidR="00124920" w:rsidRPr="000F78F7" w14:paraId="3689FFAA" w14:textId="77777777" w:rsidTr="08F67015">
        <w:trPr>
          <w:cantSplit/>
        </w:trPr>
        <w:tc>
          <w:tcPr>
            <w:tcW w:w="0" w:type="auto"/>
          </w:tcPr>
          <w:p w14:paraId="60C43664" w14:textId="77777777" w:rsidR="00124920" w:rsidRPr="000F78F7" w:rsidRDefault="00124920" w:rsidP="00124920">
            <w:pPr>
              <w:jc w:val="center"/>
              <w:rPr>
                <w:sz w:val="22"/>
                <w:szCs w:val="22"/>
              </w:rPr>
            </w:pPr>
            <w:r w:rsidRPr="000F78F7">
              <w:rPr>
                <w:sz w:val="22"/>
                <w:szCs w:val="22"/>
              </w:rPr>
              <w:t>11</w:t>
            </w:r>
          </w:p>
        </w:tc>
        <w:tc>
          <w:tcPr>
            <w:tcW w:w="0" w:type="auto"/>
          </w:tcPr>
          <w:p w14:paraId="62677896" w14:textId="77777777" w:rsidR="00124920" w:rsidRPr="000F78F7" w:rsidRDefault="00124920" w:rsidP="00124920">
            <w:pPr>
              <w:spacing w:after="120"/>
              <w:rPr>
                <w:sz w:val="22"/>
                <w:szCs w:val="22"/>
              </w:rPr>
            </w:pPr>
            <w:r w:rsidRPr="000F78F7">
              <w:rPr>
                <w:sz w:val="22"/>
                <w:szCs w:val="22"/>
              </w:rPr>
              <w:t>Enter the “Appropriation Year” from which the funding is provided.  This will be the same as Field 2 of the AFF.</w:t>
            </w:r>
          </w:p>
        </w:tc>
      </w:tr>
      <w:tr w:rsidR="00124920" w:rsidRPr="000F78F7" w14:paraId="40791593" w14:textId="77777777" w:rsidTr="08F67015">
        <w:trPr>
          <w:cantSplit/>
        </w:trPr>
        <w:tc>
          <w:tcPr>
            <w:tcW w:w="0" w:type="auto"/>
          </w:tcPr>
          <w:p w14:paraId="6721E92F" w14:textId="77777777" w:rsidR="00124920" w:rsidRPr="000F78F7" w:rsidRDefault="00124920" w:rsidP="00124920">
            <w:pPr>
              <w:jc w:val="center"/>
              <w:rPr>
                <w:sz w:val="22"/>
                <w:szCs w:val="22"/>
              </w:rPr>
            </w:pPr>
            <w:r w:rsidRPr="000F78F7">
              <w:rPr>
                <w:sz w:val="22"/>
                <w:szCs w:val="22"/>
              </w:rPr>
              <w:t>12</w:t>
            </w:r>
          </w:p>
        </w:tc>
        <w:tc>
          <w:tcPr>
            <w:tcW w:w="0" w:type="auto"/>
          </w:tcPr>
          <w:p w14:paraId="1AFB9468" w14:textId="77777777" w:rsidR="00124920" w:rsidRPr="000F78F7" w:rsidRDefault="00124920" w:rsidP="00124920">
            <w:pPr>
              <w:spacing w:after="120"/>
              <w:rPr>
                <w:sz w:val="22"/>
                <w:szCs w:val="22"/>
              </w:rPr>
            </w:pPr>
            <w:r w:rsidRPr="000F78F7">
              <w:rPr>
                <w:sz w:val="22"/>
                <w:szCs w:val="22"/>
              </w:rPr>
              <w:t xml:space="preserve">Enter the six-digit “Reporting Entity” identified in Field 4 of the AFF.  </w:t>
            </w:r>
          </w:p>
        </w:tc>
      </w:tr>
      <w:tr w:rsidR="00124920" w:rsidRPr="000F78F7" w14:paraId="1E62D466" w14:textId="77777777" w:rsidTr="08F67015">
        <w:trPr>
          <w:cantSplit/>
        </w:trPr>
        <w:tc>
          <w:tcPr>
            <w:tcW w:w="0" w:type="auto"/>
          </w:tcPr>
          <w:p w14:paraId="003D804C" w14:textId="77777777" w:rsidR="00124920" w:rsidRPr="000F78F7" w:rsidRDefault="00124920" w:rsidP="00124920">
            <w:pPr>
              <w:jc w:val="center"/>
              <w:rPr>
                <w:sz w:val="22"/>
                <w:szCs w:val="22"/>
              </w:rPr>
            </w:pPr>
            <w:r w:rsidRPr="000F78F7">
              <w:rPr>
                <w:sz w:val="22"/>
                <w:szCs w:val="22"/>
              </w:rPr>
              <w:t>13</w:t>
            </w:r>
          </w:p>
        </w:tc>
        <w:tc>
          <w:tcPr>
            <w:tcW w:w="0" w:type="auto"/>
          </w:tcPr>
          <w:p w14:paraId="526F998F" w14:textId="77777777" w:rsidR="00124920" w:rsidRPr="000F78F7" w:rsidRDefault="00124920" w:rsidP="00124920">
            <w:pPr>
              <w:spacing w:after="120"/>
              <w:rPr>
                <w:sz w:val="22"/>
                <w:szCs w:val="22"/>
              </w:rPr>
            </w:pPr>
            <w:r w:rsidRPr="000F78F7">
              <w:rPr>
                <w:sz w:val="22"/>
                <w:szCs w:val="22"/>
              </w:rPr>
              <w:t>Enter the five-digit “Object Class Code” identified in Field 6 of the AFF.</w:t>
            </w:r>
          </w:p>
        </w:tc>
      </w:tr>
      <w:tr w:rsidR="00124920" w:rsidRPr="000F78F7" w14:paraId="6083AFD7" w14:textId="77777777" w:rsidTr="08F67015">
        <w:trPr>
          <w:cantSplit/>
        </w:trPr>
        <w:tc>
          <w:tcPr>
            <w:tcW w:w="0" w:type="auto"/>
          </w:tcPr>
          <w:p w14:paraId="507B1FED" w14:textId="77777777" w:rsidR="00124920" w:rsidRPr="000F78F7" w:rsidRDefault="00124920" w:rsidP="00124920">
            <w:pPr>
              <w:jc w:val="center"/>
              <w:rPr>
                <w:sz w:val="22"/>
                <w:szCs w:val="22"/>
              </w:rPr>
            </w:pPr>
            <w:r w:rsidRPr="000F78F7">
              <w:rPr>
                <w:sz w:val="22"/>
                <w:szCs w:val="22"/>
              </w:rPr>
              <w:lastRenderedPageBreak/>
              <w:t>14</w:t>
            </w:r>
          </w:p>
        </w:tc>
        <w:tc>
          <w:tcPr>
            <w:tcW w:w="0" w:type="auto"/>
          </w:tcPr>
          <w:p w14:paraId="1E849CE5" w14:textId="77777777" w:rsidR="00124920" w:rsidRPr="000F78F7" w:rsidRDefault="00124920" w:rsidP="00124920">
            <w:pPr>
              <w:spacing w:after="120"/>
              <w:rPr>
                <w:sz w:val="22"/>
                <w:szCs w:val="22"/>
              </w:rPr>
            </w:pPr>
            <w:r w:rsidRPr="000F78F7">
              <w:rPr>
                <w:sz w:val="22"/>
                <w:szCs w:val="22"/>
              </w:rPr>
              <w:t>Enter the seven-digit “Program Number” that is used to fund the Element.  This number will correspond to Field 7 of the AFF.  If more than one Program number is being used, place the pertinent funding information on separate lines.</w:t>
            </w:r>
          </w:p>
        </w:tc>
      </w:tr>
      <w:tr w:rsidR="00124920" w:rsidRPr="000F78F7" w14:paraId="176ED4B6" w14:textId="77777777" w:rsidTr="08F67015">
        <w:trPr>
          <w:cantSplit/>
        </w:trPr>
        <w:tc>
          <w:tcPr>
            <w:tcW w:w="0" w:type="auto"/>
          </w:tcPr>
          <w:p w14:paraId="36FDC337" w14:textId="77777777" w:rsidR="00124920" w:rsidRPr="000F78F7" w:rsidRDefault="00124920" w:rsidP="00124920">
            <w:pPr>
              <w:jc w:val="center"/>
              <w:rPr>
                <w:sz w:val="22"/>
                <w:szCs w:val="22"/>
              </w:rPr>
            </w:pPr>
            <w:r w:rsidRPr="000F78F7">
              <w:rPr>
                <w:sz w:val="22"/>
                <w:szCs w:val="22"/>
              </w:rPr>
              <w:t>15</w:t>
            </w:r>
          </w:p>
        </w:tc>
        <w:tc>
          <w:tcPr>
            <w:tcW w:w="0" w:type="auto"/>
          </w:tcPr>
          <w:p w14:paraId="4036F557" w14:textId="77777777" w:rsidR="00124920" w:rsidRPr="000F78F7" w:rsidRDefault="00124920" w:rsidP="00124920">
            <w:pPr>
              <w:spacing w:after="120"/>
              <w:rPr>
                <w:sz w:val="22"/>
                <w:szCs w:val="22"/>
              </w:rPr>
            </w:pPr>
            <w:r w:rsidRPr="000F78F7">
              <w:rPr>
                <w:sz w:val="22"/>
                <w:szCs w:val="22"/>
              </w:rPr>
              <w:t xml:space="preserve">If applicable, enter the seven-digit “Project Number” identified in Field 8 of the AFF.  </w:t>
            </w:r>
          </w:p>
        </w:tc>
      </w:tr>
      <w:tr w:rsidR="00124920" w:rsidRPr="000F78F7" w14:paraId="5B2CF73F" w14:textId="77777777" w:rsidTr="08F67015">
        <w:trPr>
          <w:cantSplit/>
        </w:trPr>
        <w:tc>
          <w:tcPr>
            <w:tcW w:w="0" w:type="auto"/>
          </w:tcPr>
          <w:p w14:paraId="11E3163F" w14:textId="77777777" w:rsidR="00124920" w:rsidRPr="000F78F7" w:rsidRDefault="00124920" w:rsidP="00124920">
            <w:pPr>
              <w:jc w:val="center"/>
              <w:rPr>
                <w:sz w:val="22"/>
                <w:szCs w:val="22"/>
              </w:rPr>
            </w:pPr>
            <w:r w:rsidRPr="000F78F7">
              <w:rPr>
                <w:sz w:val="22"/>
                <w:szCs w:val="22"/>
              </w:rPr>
              <w:t>16</w:t>
            </w:r>
          </w:p>
        </w:tc>
        <w:tc>
          <w:tcPr>
            <w:tcW w:w="0" w:type="auto"/>
          </w:tcPr>
          <w:p w14:paraId="4FD93757" w14:textId="77777777" w:rsidR="00124920" w:rsidRPr="000F78F7" w:rsidRDefault="00124920" w:rsidP="00124920">
            <w:pPr>
              <w:spacing w:after="120"/>
              <w:rPr>
                <w:sz w:val="22"/>
                <w:szCs w:val="22"/>
              </w:rPr>
            </w:pPr>
            <w:r w:rsidRPr="000F78F7">
              <w:rPr>
                <w:sz w:val="22"/>
                <w:szCs w:val="22"/>
              </w:rPr>
              <w:t xml:space="preserve">If applicable, enter the seven-digit “Work for Others (WFO)” number identified in Field 9 of the AFF.  A WFO number is a unique designation for NETL customer work.  </w:t>
            </w:r>
          </w:p>
        </w:tc>
      </w:tr>
      <w:tr w:rsidR="00124920" w:rsidRPr="000F78F7" w14:paraId="1F7856F2" w14:textId="77777777" w:rsidTr="08F67015">
        <w:trPr>
          <w:cantSplit/>
        </w:trPr>
        <w:tc>
          <w:tcPr>
            <w:tcW w:w="0" w:type="auto"/>
          </w:tcPr>
          <w:p w14:paraId="67160247" w14:textId="77777777" w:rsidR="00124920" w:rsidRPr="000F78F7" w:rsidRDefault="00124920" w:rsidP="00124920">
            <w:pPr>
              <w:jc w:val="center"/>
              <w:rPr>
                <w:sz w:val="22"/>
                <w:szCs w:val="22"/>
              </w:rPr>
            </w:pPr>
            <w:r w:rsidRPr="000F78F7">
              <w:rPr>
                <w:sz w:val="22"/>
                <w:szCs w:val="22"/>
              </w:rPr>
              <w:t>17</w:t>
            </w:r>
          </w:p>
        </w:tc>
        <w:tc>
          <w:tcPr>
            <w:tcW w:w="0" w:type="auto"/>
          </w:tcPr>
          <w:p w14:paraId="52624831" w14:textId="77777777" w:rsidR="00124920" w:rsidRPr="000F78F7" w:rsidRDefault="00124920" w:rsidP="00124920">
            <w:pPr>
              <w:spacing w:after="120"/>
              <w:rPr>
                <w:sz w:val="22"/>
                <w:szCs w:val="22"/>
              </w:rPr>
            </w:pPr>
            <w:r w:rsidRPr="000F78F7">
              <w:rPr>
                <w:sz w:val="22"/>
                <w:szCs w:val="22"/>
              </w:rPr>
              <w:t>If applicable, enter the seven-digit “Local Use” number.  This number will correspond to Field 10 of the AFF.</w:t>
            </w:r>
          </w:p>
        </w:tc>
      </w:tr>
      <w:tr w:rsidR="00124920" w:rsidRPr="000F78F7" w14:paraId="14FFD482" w14:textId="77777777" w:rsidTr="08F67015">
        <w:trPr>
          <w:cantSplit/>
        </w:trPr>
        <w:tc>
          <w:tcPr>
            <w:tcW w:w="0" w:type="auto"/>
          </w:tcPr>
          <w:p w14:paraId="66AC3EE7" w14:textId="77777777" w:rsidR="00124920" w:rsidRPr="000F78F7" w:rsidRDefault="00124920" w:rsidP="00124920">
            <w:pPr>
              <w:jc w:val="center"/>
              <w:rPr>
                <w:sz w:val="22"/>
                <w:szCs w:val="22"/>
              </w:rPr>
            </w:pPr>
            <w:r w:rsidRPr="000F78F7">
              <w:rPr>
                <w:sz w:val="22"/>
                <w:szCs w:val="22"/>
              </w:rPr>
              <w:t>18</w:t>
            </w:r>
          </w:p>
        </w:tc>
        <w:tc>
          <w:tcPr>
            <w:tcW w:w="0" w:type="auto"/>
          </w:tcPr>
          <w:p w14:paraId="78F61E93" w14:textId="77777777" w:rsidR="00124920" w:rsidRPr="000F78F7" w:rsidRDefault="00124920" w:rsidP="00124920">
            <w:pPr>
              <w:spacing w:after="120"/>
              <w:rPr>
                <w:sz w:val="22"/>
                <w:szCs w:val="22"/>
              </w:rPr>
            </w:pPr>
            <w:r w:rsidRPr="000F78F7">
              <w:rPr>
                <w:sz w:val="22"/>
                <w:szCs w:val="22"/>
              </w:rPr>
              <w:t>Enter the “Current FY Obligations” that have been obligated against the Element in the current fiscal year.</w:t>
            </w:r>
          </w:p>
        </w:tc>
      </w:tr>
      <w:tr w:rsidR="00124920" w:rsidRPr="000F78F7" w14:paraId="7AB203B3" w14:textId="77777777" w:rsidTr="08F67015">
        <w:trPr>
          <w:cantSplit/>
        </w:trPr>
        <w:tc>
          <w:tcPr>
            <w:tcW w:w="0" w:type="auto"/>
          </w:tcPr>
          <w:p w14:paraId="3588304E" w14:textId="77777777" w:rsidR="00124920" w:rsidRPr="000F78F7" w:rsidRDefault="00124920" w:rsidP="00124920">
            <w:pPr>
              <w:jc w:val="center"/>
              <w:rPr>
                <w:sz w:val="22"/>
                <w:szCs w:val="22"/>
              </w:rPr>
            </w:pPr>
            <w:r w:rsidRPr="000F78F7">
              <w:rPr>
                <w:sz w:val="22"/>
                <w:szCs w:val="22"/>
              </w:rPr>
              <w:t>19</w:t>
            </w:r>
          </w:p>
        </w:tc>
        <w:tc>
          <w:tcPr>
            <w:tcW w:w="0" w:type="auto"/>
          </w:tcPr>
          <w:p w14:paraId="44B1F933" w14:textId="77777777" w:rsidR="00124920" w:rsidRPr="000F78F7" w:rsidRDefault="00124920" w:rsidP="00124920">
            <w:pPr>
              <w:spacing w:after="120"/>
              <w:rPr>
                <w:sz w:val="22"/>
                <w:szCs w:val="22"/>
              </w:rPr>
            </w:pPr>
            <w:r w:rsidRPr="000F78F7">
              <w:rPr>
                <w:sz w:val="22"/>
                <w:szCs w:val="22"/>
              </w:rPr>
              <w:t>Enter the cumulative “Total Obligations” awarded to the contract as of the close of the reporting period.  The obligations will be broken out over the unique AFF’s.</w:t>
            </w:r>
          </w:p>
        </w:tc>
      </w:tr>
      <w:tr w:rsidR="00124920" w:rsidRPr="000F78F7" w14:paraId="0F3EB8A4" w14:textId="77777777" w:rsidTr="08F67015">
        <w:trPr>
          <w:cantSplit/>
        </w:trPr>
        <w:tc>
          <w:tcPr>
            <w:tcW w:w="0" w:type="auto"/>
          </w:tcPr>
          <w:p w14:paraId="1A44D2A1" w14:textId="77777777" w:rsidR="00124920" w:rsidRPr="000F78F7" w:rsidRDefault="00124920" w:rsidP="00124920">
            <w:pPr>
              <w:jc w:val="center"/>
              <w:rPr>
                <w:sz w:val="22"/>
                <w:szCs w:val="22"/>
              </w:rPr>
            </w:pPr>
            <w:r w:rsidRPr="000F78F7">
              <w:rPr>
                <w:sz w:val="22"/>
                <w:szCs w:val="22"/>
              </w:rPr>
              <w:t>20</w:t>
            </w:r>
          </w:p>
        </w:tc>
        <w:tc>
          <w:tcPr>
            <w:tcW w:w="0" w:type="auto"/>
          </w:tcPr>
          <w:p w14:paraId="5D5133D7" w14:textId="77777777" w:rsidR="00124920" w:rsidRPr="000F78F7" w:rsidRDefault="00124920" w:rsidP="00124920">
            <w:pPr>
              <w:spacing w:after="120"/>
              <w:rPr>
                <w:sz w:val="22"/>
                <w:szCs w:val="22"/>
              </w:rPr>
            </w:pPr>
            <w:r w:rsidRPr="000F78F7">
              <w:rPr>
                <w:sz w:val="22"/>
                <w:szCs w:val="22"/>
              </w:rPr>
              <w:t>Enter the “Approved FY Cost Plan” value as shown on the most recent authorized cost plan.  This will be an estimate of the cost of work planned in the current fiscal year distributed by funding source.  Only plan values authorized by the CO shall be recorded in this column.</w:t>
            </w:r>
          </w:p>
        </w:tc>
      </w:tr>
      <w:tr w:rsidR="00124920" w:rsidRPr="000F78F7" w14:paraId="6471CE18" w14:textId="77777777" w:rsidTr="08F67015">
        <w:trPr>
          <w:cantSplit/>
        </w:trPr>
        <w:tc>
          <w:tcPr>
            <w:tcW w:w="0" w:type="auto"/>
          </w:tcPr>
          <w:p w14:paraId="743E36E1" w14:textId="77777777" w:rsidR="00124920" w:rsidRPr="000F78F7" w:rsidRDefault="00124920" w:rsidP="00124920">
            <w:pPr>
              <w:jc w:val="center"/>
              <w:rPr>
                <w:sz w:val="22"/>
                <w:szCs w:val="22"/>
              </w:rPr>
            </w:pPr>
            <w:r w:rsidRPr="000F78F7">
              <w:rPr>
                <w:sz w:val="22"/>
                <w:szCs w:val="22"/>
              </w:rPr>
              <w:t>21</w:t>
            </w:r>
          </w:p>
        </w:tc>
        <w:tc>
          <w:tcPr>
            <w:tcW w:w="0" w:type="auto"/>
          </w:tcPr>
          <w:p w14:paraId="11CC44A3" w14:textId="77777777" w:rsidR="00124920" w:rsidRPr="000F78F7" w:rsidRDefault="00124920" w:rsidP="00124920">
            <w:pPr>
              <w:spacing w:after="120"/>
              <w:rPr>
                <w:sz w:val="22"/>
                <w:szCs w:val="22"/>
              </w:rPr>
            </w:pPr>
            <w:r w:rsidRPr="000F78F7">
              <w:rPr>
                <w:sz w:val="22"/>
                <w:szCs w:val="22"/>
              </w:rPr>
              <w:t>Enter the authorized “Total Plan Value” for the entire performance period of the Element, which may span multiple fiscal years.</w:t>
            </w:r>
          </w:p>
        </w:tc>
      </w:tr>
      <w:tr w:rsidR="00124920" w:rsidRPr="000F78F7" w14:paraId="3238194A" w14:textId="77777777" w:rsidTr="08F67015">
        <w:trPr>
          <w:cantSplit/>
        </w:trPr>
        <w:tc>
          <w:tcPr>
            <w:tcW w:w="0" w:type="auto"/>
          </w:tcPr>
          <w:p w14:paraId="7CFC675A" w14:textId="77777777" w:rsidR="00124920" w:rsidRPr="000F78F7" w:rsidRDefault="00124920" w:rsidP="00124920">
            <w:pPr>
              <w:jc w:val="center"/>
              <w:rPr>
                <w:sz w:val="22"/>
                <w:szCs w:val="22"/>
              </w:rPr>
            </w:pPr>
            <w:r w:rsidRPr="000F78F7">
              <w:rPr>
                <w:sz w:val="22"/>
                <w:szCs w:val="22"/>
              </w:rPr>
              <w:t>22</w:t>
            </w:r>
          </w:p>
        </w:tc>
        <w:tc>
          <w:tcPr>
            <w:tcW w:w="0" w:type="auto"/>
          </w:tcPr>
          <w:p w14:paraId="7A15D277" w14:textId="77777777" w:rsidR="00124920" w:rsidRPr="000F78F7" w:rsidRDefault="00124920" w:rsidP="00124920">
            <w:pPr>
              <w:spacing w:after="120"/>
              <w:rPr>
                <w:sz w:val="22"/>
                <w:szCs w:val="22"/>
              </w:rPr>
            </w:pPr>
            <w:r w:rsidRPr="000F78F7">
              <w:rPr>
                <w:sz w:val="22"/>
                <w:szCs w:val="22"/>
              </w:rPr>
              <w:t>Enter the total “Reporting Period Actual Cost” invoiced for the reporting period.  Cost distribution for each AFF will be provided as financial technical direction from the Contracting Officer’s Representative (COR) or the CLIN COR.</w:t>
            </w:r>
          </w:p>
        </w:tc>
      </w:tr>
      <w:tr w:rsidR="00124920" w:rsidRPr="000F78F7" w14:paraId="26264A09" w14:textId="77777777" w:rsidTr="08F67015">
        <w:trPr>
          <w:cantSplit/>
        </w:trPr>
        <w:tc>
          <w:tcPr>
            <w:tcW w:w="0" w:type="auto"/>
          </w:tcPr>
          <w:p w14:paraId="2D2F01AD" w14:textId="77777777" w:rsidR="00124920" w:rsidRPr="000F78F7" w:rsidRDefault="00124920" w:rsidP="00124920">
            <w:pPr>
              <w:jc w:val="center"/>
              <w:rPr>
                <w:sz w:val="22"/>
                <w:szCs w:val="22"/>
              </w:rPr>
            </w:pPr>
            <w:r w:rsidRPr="000F78F7">
              <w:rPr>
                <w:sz w:val="22"/>
                <w:szCs w:val="22"/>
              </w:rPr>
              <w:t>23</w:t>
            </w:r>
          </w:p>
        </w:tc>
        <w:tc>
          <w:tcPr>
            <w:tcW w:w="0" w:type="auto"/>
          </w:tcPr>
          <w:p w14:paraId="7F6022DC" w14:textId="77777777" w:rsidR="00124920" w:rsidRPr="000F78F7" w:rsidRDefault="00124920" w:rsidP="00124920">
            <w:pPr>
              <w:spacing w:after="120"/>
              <w:rPr>
                <w:sz w:val="22"/>
                <w:szCs w:val="22"/>
              </w:rPr>
            </w:pPr>
            <w:r w:rsidRPr="000F78F7">
              <w:rPr>
                <w:sz w:val="22"/>
                <w:szCs w:val="22"/>
              </w:rPr>
              <w:t>Enter the total “Reporting Period Planned Cost” for the reporting period as shown in the most recent authorized cost plan.</w:t>
            </w:r>
          </w:p>
        </w:tc>
      </w:tr>
      <w:tr w:rsidR="00124920" w:rsidRPr="000F78F7" w14:paraId="3F8A6A38" w14:textId="77777777" w:rsidTr="08F67015">
        <w:trPr>
          <w:cantSplit/>
        </w:trPr>
        <w:tc>
          <w:tcPr>
            <w:tcW w:w="0" w:type="auto"/>
          </w:tcPr>
          <w:p w14:paraId="25F2F557" w14:textId="77777777" w:rsidR="00124920" w:rsidRPr="000F78F7" w:rsidRDefault="00124920" w:rsidP="00124920">
            <w:pPr>
              <w:jc w:val="center"/>
              <w:rPr>
                <w:sz w:val="22"/>
                <w:szCs w:val="22"/>
              </w:rPr>
            </w:pPr>
            <w:r w:rsidRPr="000F78F7">
              <w:rPr>
                <w:sz w:val="22"/>
                <w:szCs w:val="22"/>
              </w:rPr>
              <w:t>24</w:t>
            </w:r>
          </w:p>
        </w:tc>
        <w:tc>
          <w:tcPr>
            <w:tcW w:w="0" w:type="auto"/>
          </w:tcPr>
          <w:p w14:paraId="74BADBAD" w14:textId="77777777" w:rsidR="00124920" w:rsidRPr="000F78F7" w:rsidRDefault="00124920" w:rsidP="00124920">
            <w:pPr>
              <w:spacing w:after="120"/>
              <w:rPr>
                <w:sz w:val="22"/>
                <w:szCs w:val="22"/>
              </w:rPr>
            </w:pPr>
            <w:r w:rsidRPr="000F78F7">
              <w:rPr>
                <w:sz w:val="22"/>
                <w:szCs w:val="22"/>
              </w:rPr>
              <w:t>Enter the total “FY To Date Actual Cost” invoiced as of the close of the reporting period for the current fiscal year.</w:t>
            </w:r>
          </w:p>
        </w:tc>
      </w:tr>
      <w:tr w:rsidR="00124920" w:rsidRPr="000F78F7" w14:paraId="7CD6A97C" w14:textId="77777777" w:rsidTr="08F67015">
        <w:trPr>
          <w:cantSplit/>
        </w:trPr>
        <w:tc>
          <w:tcPr>
            <w:tcW w:w="0" w:type="auto"/>
          </w:tcPr>
          <w:p w14:paraId="3C19AF40" w14:textId="77777777" w:rsidR="00124920" w:rsidRPr="000F78F7" w:rsidRDefault="00124920" w:rsidP="00124920">
            <w:pPr>
              <w:jc w:val="center"/>
              <w:rPr>
                <w:sz w:val="22"/>
                <w:szCs w:val="22"/>
              </w:rPr>
            </w:pPr>
            <w:r w:rsidRPr="000F78F7">
              <w:rPr>
                <w:sz w:val="22"/>
                <w:szCs w:val="22"/>
              </w:rPr>
              <w:t>25</w:t>
            </w:r>
          </w:p>
        </w:tc>
        <w:tc>
          <w:tcPr>
            <w:tcW w:w="0" w:type="auto"/>
          </w:tcPr>
          <w:p w14:paraId="4064F9F9" w14:textId="77777777" w:rsidR="00124920" w:rsidRPr="000F78F7" w:rsidRDefault="00124920" w:rsidP="00124920">
            <w:pPr>
              <w:spacing w:after="120"/>
              <w:rPr>
                <w:sz w:val="22"/>
                <w:szCs w:val="22"/>
              </w:rPr>
            </w:pPr>
            <w:r w:rsidRPr="000F78F7">
              <w:rPr>
                <w:sz w:val="22"/>
                <w:szCs w:val="22"/>
              </w:rPr>
              <w:t>Enter the “FY to Date FY Balance of Plan” remaining of the planned cost for the current fiscal year as shown in the latest approved fiscal year cost plan (Item 20).</w:t>
            </w:r>
          </w:p>
        </w:tc>
      </w:tr>
      <w:tr w:rsidR="00124920" w:rsidRPr="000F78F7" w14:paraId="0F061368" w14:textId="77777777" w:rsidTr="08F67015">
        <w:trPr>
          <w:cantSplit/>
        </w:trPr>
        <w:tc>
          <w:tcPr>
            <w:tcW w:w="0" w:type="auto"/>
          </w:tcPr>
          <w:p w14:paraId="5230E6B1" w14:textId="77777777" w:rsidR="00124920" w:rsidRPr="000F78F7" w:rsidRDefault="00124920" w:rsidP="00124920">
            <w:pPr>
              <w:jc w:val="center"/>
              <w:rPr>
                <w:sz w:val="22"/>
                <w:szCs w:val="22"/>
              </w:rPr>
            </w:pPr>
            <w:r w:rsidRPr="000F78F7">
              <w:rPr>
                <w:sz w:val="22"/>
                <w:szCs w:val="22"/>
              </w:rPr>
              <w:t>26</w:t>
            </w:r>
          </w:p>
        </w:tc>
        <w:tc>
          <w:tcPr>
            <w:tcW w:w="0" w:type="auto"/>
          </w:tcPr>
          <w:p w14:paraId="390EFCD4" w14:textId="77777777" w:rsidR="00124920" w:rsidRPr="000F78F7" w:rsidRDefault="00124920" w:rsidP="00124920">
            <w:pPr>
              <w:spacing w:after="120"/>
              <w:rPr>
                <w:sz w:val="22"/>
                <w:szCs w:val="22"/>
              </w:rPr>
            </w:pPr>
            <w:r w:rsidRPr="000F78F7">
              <w:rPr>
                <w:sz w:val="22"/>
                <w:szCs w:val="22"/>
              </w:rPr>
              <w:t>Enter the total “Cumulative to Date Actual Cost” invoiced for the Element from the inception of the contract to the end of the reporting period.</w:t>
            </w:r>
          </w:p>
        </w:tc>
      </w:tr>
      <w:tr w:rsidR="00124920" w:rsidRPr="000F78F7" w14:paraId="00FA1A6A" w14:textId="77777777" w:rsidTr="08F67015">
        <w:trPr>
          <w:cantSplit/>
        </w:trPr>
        <w:tc>
          <w:tcPr>
            <w:tcW w:w="0" w:type="auto"/>
          </w:tcPr>
          <w:p w14:paraId="77232DB5" w14:textId="77777777" w:rsidR="00124920" w:rsidRPr="000F78F7" w:rsidRDefault="00124920" w:rsidP="00124920">
            <w:pPr>
              <w:jc w:val="center"/>
              <w:rPr>
                <w:sz w:val="22"/>
                <w:szCs w:val="22"/>
              </w:rPr>
            </w:pPr>
            <w:r w:rsidRPr="000F78F7">
              <w:rPr>
                <w:sz w:val="22"/>
                <w:szCs w:val="22"/>
              </w:rPr>
              <w:t>27</w:t>
            </w:r>
          </w:p>
        </w:tc>
        <w:tc>
          <w:tcPr>
            <w:tcW w:w="0" w:type="auto"/>
          </w:tcPr>
          <w:p w14:paraId="1B9D6A0C" w14:textId="77777777" w:rsidR="00124920" w:rsidRPr="000F78F7" w:rsidRDefault="00124920" w:rsidP="00124920">
            <w:pPr>
              <w:spacing w:after="120"/>
              <w:rPr>
                <w:sz w:val="22"/>
                <w:szCs w:val="22"/>
              </w:rPr>
            </w:pPr>
            <w:r w:rsidRPr="000F78F7">
              <w:rPr>
                <w:sz w:val="22"/>
                <w:szCs w:val="22"/>
              </w:rPr>
              <w:t>Enter the total authorized “Cumulative to Date Plann Cost” for the Element from the inception of the contract to the date of the report.</w:t>
            </w:r>
          </w:p>
        </w:tc>
      </w:tr>
      <w:tr w:rsidR="00124920" w:rsidRPr="000F78F7" w14:paraId="10F3AEB8" w14:textId="77777777" w:rsidTr="08F67015">
        <w:trPr>
          <w:cantSplit/>
        </w:trPr>
        <w:tc>
          <w:tcPr>
            <w:tcW w:w="0" w:type="auto"/>
          </w:tcPr>
          <w:p w14:paraId="15D415FF" w14:textId="77777777" w:rsidR="00124920" w:rsidRPr="000F78F7" w:rsidRDefault="00124920" w:rsidP="00124920">
            <w:pPr>
              <w:jc w:val="center"/>
              <w:rPr>
                <w:sz w:val="22"/>
                <w:szCs w:val="22"/>
              </w:rPr>
            </w:pPr>
            <w:r w:rsidRPr="000F78F7">
              <w:rPr>
                <w:sz w:val="22"/>
                <w:szCs w:val="22"/>
              </w:rPr>
              <w:t>28</w:t>
            </w:r>
          </w:p>
        </w:tc>
        <w:tc>
          <w:tcPr>
            <w:tcW w:w="0" w:type="auto"/>
          </w:tcPr>
          <w:p w14:paraId="045CA80A" w14:textId="77777777" w:rsidR="00124920" w:rsidRPr="000F78F7" w:rsidRDefault="00124920" w:rsidP="00124920">
            <w:pPr>
              <w:spacing w:after="120"/>
              <w:rPr>
                <w:sz w:val="22"/>
                <w:szCs w:val="22"/>
              </w:rPr>
            </w:pPr>
            <w:r w:rsidRPr="000F78F7">
              <w:rPr>
                <w:sz w:val="22"/>
                <w:szCs w:val="22"/>
              </w:rPr>
              <w:t xml:space="preserve">Enter the “Open Commitments”, defined as any costs incurred by the end of the current reporting period but not yet invoiced to NETL.  </w:t>
            </w:r>
          </w:p>
          <w:p w14:paraId="71A742C9" w14:textId="77777777" w:rsidR="00124920" w:rsidRPr="000F78F7" w:rsidRDefault="00124920" w:rsidP="00124920">
            <w:pPr>
              <w:spacing w:after="120"/>
              <w:rPr>
                <w:sz w:val="22"/>
                <w:szCs w:val="22"/>
              </w:rPr>
            </w:pPr>
            <w:r w:rsidRPr="000F78F7">
              <w:rPr>
                <w:sz w:val="22"/>
                <w:szCs w:val="22"/>
              </w:rPr>
              <w:t>This would include subcontractor costs incurred but not yet billed to NETL and any award fee earned but not yet invoiced to NETL.  Upon completion of the first award fee period estimates for fee shall be based on the average percentage of historic fee earned, not 100% of available award fee pool.  Special consideration should be made to accurately estimate subcontract costs when the prime has not received invoices but is aware that the work has occurred.</w:t>
            </w:r>
          </w:p>
          <w:p w14:paraId="38BA1597" w14:textId="77777777" w:rsidR="00124920" w:rsidRPr="000F78F7" w:rsidRDefault="00124920" w:rsidP="00124920">
            <w:pPr>
              <w:spacing w:after="120"/>
              <w:rPr>
                <w:sz w:val="22"/>
                <w:szCs w:val="22"/>
              </w:rPr>
            </w:pPr>
            <w:r w:rsidRPr="000F78F7">
              <w:rPr>
                <w:sz w:val="22"/>
                <w:szCs w:val="22"/>
              </w:rPr>
              <w:t>Open commitments should be distributed to the funding line with remaining available funding greater than $0 that has the oldest appropriation year and the smallest total obligated funding at the end of the current reporting period. Open commitments should not exceed the total remaining available funding in an AFF line unless additional funding lines are not available.</w:t>
            </w:r>
          </w:p>
          <w:p w14:paraId="55DB07C3" w14:textId="77777777" w:rsidR="00124920" w:rsidRPr="000F78F7" w:rsidRDefault="00124920" w:rsidP="00124920">
            <w:pPr>
              <w:spacing w:after="120"/>
              <w:rPr>
                <w:sz w:val="22"/>
                <w:szCs w:val="22"/>
              </w:rPr>
            </w:pPr>
            <w:r w:rsidRPr="000F78F7">
              <w:rPr>
                <w:sz w:val="22"/>
                <w:szCs w:val="22"/>
              </w:rPr>
              <w:t>***Note***</w:t>
            </w:r>
          </w:p>
          <w:p w14:paraId="4EC5AFBC" w14:textId="77777777" w:rsidR="00124920" w:rsidRPr="000F78F7" w:rsidRDefault="00124920" w:rsidP="00124920">
            <w:pPr>
              <w:spacing w:after="120"/>
              <w:rPr>
                <w:sz w:val="22"/>
                <w:szCs w:val="22"/>
              </w:rPr>
            </w:pPr>
            <w:r w:rsidRPr="000F78F7">
              <w:rPr>
                <w:sz w:val="22"/>
                <w:szCs w:val="22"/>
              </w:rPr>
              <w:t xml:space="preserve">The Award Fee included in OC’s will be a cumulative amount and will only be reduced when the CO authorizes a payment. The Award Fee authorized payment amount will then be included in the FY to Date Actuals (#24) and Cumulative to Date Actuals (#26) on the next monthly CMR. </w:t>
            </w:r>
          </w:p>
        </w:tc>
      </w:tr>
      <w:tr w:rsidR="00124920" w:rsidRPr="000F78F7" w14:paraId="0C45CBC2" w14:textId="77777777" w:rsidTr="08F67015">
        <w:trPr>
          <w:cantSplit/>
        </w:trPr>
        <w:tc>
          <w:tcPr>
            <w:tcW w:w="0" w:type="auto"/>
          </w:tcPr>
          <w:p w14:paraId="6F828023" w14:textId="77777777" w:rsidR="00124920" w:rsidRPr="000F78F7" w:rsidRDefault="00124920" w:rsidP="00124920">
            <w:pPr>
              <w:jc w:val="center"/>
              <w:rPr>
                <w:sz w:val="22"/>
                <w:szCs w:val="22"/>
              </w:rPr>
            </w:pPr>
            <w:r w:rsidRPr="000F78F7">
              <w:rPr>
                <w:sz w:val="22"/>
                <w:szCs w:val="22"/>
              </w:rPr>
              <w:lastRenderedPageBreak/>
              <w:t>29</w:t>
            </w:r>
          </w:p>
        </w:tc>
        <w:tc>
          <w:tcPr>
            <w:tcW w:w="0" w:type="auto"/>
          </w:tcPr>
          <w:p w14:paraId="7C7AC0DD" w14:textId="77777777" w:rsidR="00124920" w:rsidRPr="000F78F7" w:rsidRDefault="00124920" w:rsidP="00124920">
            <w:pPr>
              <w:spacing w:after="120"/>
              <w:rPr>
                <w:sz w:val="22"/>
                <w:szCs w:val="22"/>
              </w:rPr>
            </w:pPr>
            <w:r w:rsidRPr="000F78F7">
              <w:rPr>
                <w:sz w:val="22"/>
                <w:szCs w:val="22"/>
              </w:rPr>
              <w:t>Enter the total “Next Month Plan Cost” for the next reporting period as shown in the most recent authorized cost plan.</w:t>
            </w:r>
          </w:p>
        </w:tc>
      </w:tr>
      <w:tr w:rsidR="00124920" w:rsidRPr="000F78F7" w14:paraId="123D3BB5" w14:textId="77777777" w:rsidTr="08F67015">
        <w:trPr>
          <w:cantSplit/>
        </w:trPr>
        <w:tc>
          <w:tcPr>
            <w:tcW w:w="0" w:type="auto"/>
          </w:tcPr>
          <w:p w14:paraId="6CA6937C" w14:textId="77777777" w:rsidR="00124920" w:rsidRPr="000F78F7" w:rsidRDefault="00124920" w:rsidP="00124920">
            <w:pPr>
              <w:jc w:val="center"/>
              <w:rPr>
                <w:sz w:val="22"/>
                <w:szCs w:val="22"/>
              </w:rPr>
            </w:pPr>
            <w:r w:rsidRPr="000F78F7">
              <w:rPr>
                <w:sz w:val="22"/>
                <w:szCs w:val="22"/>
              </w:rPr>
              <w:t>30</w:t>
            </w:r>
          </w:p>
        </w:tc>
        <w:tc>
          <w:tcPr>
            <w:tcW w:w="0" w:type="auto"/>
          </w:tcPr>
          <w:p w14:paraId="4D74FD39" w14:textId="77777777" w:rsidR="00124920" w:rsidRPr="000F78F7" w:rsidRDefault="00124920" w:rsidP="00124920">
            <w:pPr>
              <w:spacing w:after="120"/>
              <w:rPr>
                <w:sz w:val="22"/>
                <w:szCs w:val="22"/>
              </w:rPr>
            </w:pPr>
            <w:r w:rsidRPr="000F78F7">
              <w:rPr>
                <w:sz w:val="22"/>
                <w:szCs w:val="22"/>
              </w:rPr>
              <w:t xml:space="preserve">Enter the “FY Total Cost” which is defined as the costs that the Contractor expects to incur during the current fiscal year.  </w:t>
            </w:r>
          </w:p>
          <w:p w14:paraId="1C23533E" w14:textId="77777777" w:rsidR="00124920" w:rsidRPr="000F78F7" w:rsidRDefault="00124920" w:rsidP="00124920">
            <w:pPr>
              <w:spacing w:after="120"/>
              <w:rPr>
                <w:sz w:val="22"/>
                <w:szCs w:val="22"/>
              </w:rPr>
            </w:pPr>
            <w:r w:rsidRPr="000F78F7">
              <w:rPr>
                <w:sz w:val="22"/>
                <w:szCs w:val="22"/>
              </w:rPr>
              <w:t>A contract project manager’s estimate should be used to project the balance of the year and should include those costs that have been incurred but not invoiced to NETL (open commitments as defined in Item 28).  The calculation of Total FY Actual Cost + FY Balance of Plan + Open Commitments can be used as a starting point for this estimate, but project manager's input must be obtained to incorporated any deviations to plan that may be anticipated technically.</w:t>
            </w:r>
          </w:p>
        </w:tc>
      </w:tr>
      <w:tr w:rsidR="00124920" w:rsidRPr="000F78F7" w14:paraId="5C99E209" w14:textId="77777777" w:rsidTr="08F67015">
        <w:trPr>
          <w:cantSplit/>
        </w:trPr>
        <w:tc>
          <w:tcPr>
            <w:tcW w:w="0" w:type="auto"/>
          </w:tcPr>
          <w:p w14:paraId="52283B7C" w14:textId="77777777" w:rsidR="00124920" w:rsidRPr="000F78F7" w:rsidRDefault="00124920" w:rsidP="00124920">
            <w:pPr>
              <w:jc w:val="center"/>
              <w:rPr>
                <w:sz w:val="22"/>
                <w:szCs w:val="22"/>
              </w:rPr>
            </w:pPr>
            <w:r w:rsidRPr="000F78F7">
              <w:rPr>
                <w:sz w:val="22"/>
                <w:szCs w:val="22"/>
              </w:rPr>
              <w:t>31</w:t>
            </w:r>
          </w:p>
        </w:tc>
        <w:tc>
          <w:tcPr>
            <w:tcW w:w="0" w:type="auto"/>
          </w:tcPr>
          <w:p w14:paraId="6C7EEEBE" w14:textId="77777777" w:rsidR="00124920" w:rsidRPr="000F78F7" w:rsidRDefault="00124920" w:rsidP="00124920">
            <w:pPr>
              <w:spacing w:after="120"/>
              <w:rPr>
                <w:sz w:val="22"/>
                <w:szCs w:val="22"/>
              </w:rPr>
            </w:pPr>
            <w:r w:rsidRPr="000F78F7">
              <w:rPr>
                <w:sz w:val="22"/>
                <w:szCs w:val="22"/>
              </w:rPr>
              <w:t>Enter the projected “Funds Fully Costed Date” for the date on which the funds available to the Contractor for a specific Element are projected to be fully costed.  The date only needs to be on the Element Total line.</w:t>
            </w:r>
          </w:p>
        </w:tc>
      </w:tr>
      <w:tr w:rsidR="00124920" w:rsidRPr="000F78F7" w14:paraId="374EBD7B" w14:textId="77777777" w:rsidTr="08F67015">
        <w:trPr>
          <w:cantSplit/>
        </w:trPr>
        <w:tc>
          <w:tcPr>
            <w:tcW w:w="0" w:type="auto"/>
          </w:tcPr>
          <w:p w14:paraId="16816C95" w14:textId="77777777" w:rsidR="00124920" w:rsidRPr="000F78F7" w:rsidRDefault="00124920" w:rsidP="00124920">
            <w:pPr>
              <w:jc w:val="center"/>
              <w:rPr>
                <w:sz w:val="22"/>
                <w:szCs w:val="22"/>
              </w:rPr>
            </w:pPr>
            <w:r w:rsidRPr="000F78F7">
              <w:rPr>
                <w:sz w:val="22"/>
                <w:szCs w:val="22"/>
              </w:rPr>
              <w:t>32</w:t>
            </w:r>
          </w:p>
        </w:tc>
        <w:tc>
          <w:tcPr>
            <w:tcW w:w="0" w:type="auto"/>
          </w:tcPr>
          <w:p w14:paraId="7E2F4686" w14:textId="77777777" w:rsidR="00124920" w:rsidRPr="000F78F7" w:rsidRDefault="00124920" w:rsidP="00124920">
            <w:pPr>
              <w:spacing w:after="120"/>
              <w:rPr>
                <w:sz w:val="22"/>
                <w:szCs w:val="22"/>
              </w:rPr>
            </w:pPr>
            <w:r w:rsidRPr="000F78F7">
              <w:rPr>
                <w:sz w:val="22"/>
                <w:szCs w:val="22"/>
              </w:rPr>
              <w:t>Enter the total of all costs for each column that can be summed.  If multiple pages are used, enter the total only on the final page.</w:t>
            </w:r>
          </w:p>
          <w:p w14:paraId="76B17DEF" w14:textId="77777777" w:rsidR="00124920" w:rsidRPr="000F78F7" w:rsidRDefault="00124920" w:rsidP="00124920">
            <w:pPr>
              <w:spacing w:after="120"/>
              <w:rPr>
                <w:sz w:val="22"/>
                <w:szCs w:val="22"/>
              </w:rPr>
            </w:pPr>
            <w:r w:rsidRPr="000F78F7">
              <w:rPr>
                <w:sz w:val="22"/>
                <w:szCs w:val="22"/>
              </w:rPr>
              <w:t>***NOTE***</w:t>
            </w:r>
          </w:p>
          <w:p w14:paraId="12393263" w14:textId="77777777" w:rsidR="00124920" w:rsidRPr="000F78F7" w:rsidRDefault="00124920" w:rsidP="00124920">
            <w:pPr>
              <w:spacing w:after="120"/>
              <w:rPr>
                <w:sz w:val="22"/>
                <w:szCs w:val="22"/>
              </w:rPr>
            </w:pPr>
            <w:r w:rsidRPr="000F78F7">
              <w:rPr>
                <w:sz w:val="22"/>
                <w:szCs w:val="22"/>
              </w:rPr>
              <w:t xml:space="preserve">Current FY Obligations (Item 18) and Total Obligations (Item 19) must equal the obligation amounts listed on the contract modifications. </w:t>
            </w:r>
          </w:p>
        </w:tc>
      </w:tr>
      <w:tr w:rsidR="00124920" w:rsidRPr="000F78F7" w14:paraId="52FBFFFA" w14:textId="77777777" w:rsidTr="08F67015">
        <w:trPr>
          <w:cantSplit/>
        </w:trPr>
        <w:tc>
          <w:tcPr>
            <w:tcW w:w="0" w:type="auto"/>
          </w:tcPr>
          <w:p w14:paraId="62C7F664" w14:textId="77777777" w:rsidR="00124920" w:rsidRPr="000F78F7" w:rsidRDefault="00124920" w:rsidP="00124920">
            <w:pPr>
              <w:jc w:val="center"/>
              <w:rPr>
                <w:sz w:val="22"/>
                <w:szCs w:val="22"/>
              </w:rPr>
            </w:pPr>
            <w:r w:rsidRPr="000F78F7">
              <w:rPr>
                <w:sz w:val="22"/>
                <w:szCs w:val="22"/>
              </w:rPr>
              <w:t>33</w:t>
            </w:r>
          </w:p>
        </w:tc>
        <w:tc>
          <w:tcPr>
            <w:tcW w:w="0" w:type="auto"/>
          </w:tcPr>
          <w:p w14:paraId="2C444AF2" w14:textId="77777777" w:rsidR="00124920" w:rsidRPr="000F78F7" w:rsidRDefault="00124920" w:rsidP="00124920">
            <w:pPr>
              <w:spacing w:after="120"/>
              <w:rPr>
                <w:sz w:val="22"/>
                <w:szCs w:val="22"/>
              </w:rPr>
            </w:pPr>
            <w:r w:rsidRPr="000F78F7">
              <w:rPr>
                <w:sz w:val="22"/>
                <w:szCs w:val="22"/>
              </w:rPr>
              <w:t>Enter the unit measure for dollar amounts shown (e.g., exact dollars and cents).  NETL cost entries are done to the penny.  Carry the unit of measure out to decimals (e.g., cents), rounding to two decimal places.  Format the cell to round to the dollar so space will be saved.  NETL Finance will reformat the appropriate column to two decimals for making cost entries.</w:t>
            </w:r>
          </w:p>
        </w:tc>
      </w:tr>
      <w:tr w:rsidR="00124920" w:rsidRPr="000F78F7" w14:paraId="36DFF2FB" w14:textId="77777777" w:rsidTr="08F67015">
        <w:trPr>
          <w:cantSplit/>
        </w:trPr>
        <w:tc>
          <w:tcPr>
            <w:tcW w:w="0" w:type="auto"/>
          </w:tcPr>
          <w:p w14:paraId="28980066" w14:textId="77777777" w:rsidR="00124920" w:rsidRPr="000F78F7" w:rsidRDefault="00124920" w:rsidP="00124920">
            <w:pPr>
              <w:jc w:val="center"/>
              <w:rPr>
                <w:sz w:val="22"/>
                <w:szCs w:val="22"/>
              </w:rPr>
            </w:pPr>
            <w:r w:rsidRPr="000F78F7">
              <w:rPr>
                <w:sz w:val="22"/>
                <w:szCs w:val="22"/>
              </w:rPr>
              <w:t>34</w:t>
            </w:r>
          </w:p>
        </w:tc>
        <w:tc>
          <w:tcPr>
            <w:tcW w:w="0" w:type="auto"/>
          </w:tcPr>
          <w:p w14:paraId="6A541614" w14:textId="77777777" w:rsidR="00124920" w:rsidRPr="000F78F7" w:rsidRDefault="00124920" w:rsidP="00124920">
            <w:pPr>
              <w:spacing w:after="120"/>
              <w:rPr>
                <w:sz w:val="22"/>
                <w:szCs w:val="22"/>
              </w:rPr>
            </w:pPr>
            <w:r w:rsidRPr="000F78F7">
              <w:rPr>
                <w:sz w:val="22"/>
                <w:szCs w:val="22"/>
              </w:rPr>
              <w:t>Enter the signature of the responsible Contractor Project Manager and the date signed, verifying the validity of the furnished information based upon the Project Manager’s knowledge of the contract’s current progress and status.</w:t>
            </w:r>
          </w:p>
        </w:tc>
      </w:tr>
      <w:tr w:rsidR="00124920" w:rsidRPr="000F78F7" w14:paraId="22BF128F" w14:textId="77777777" w:rsidTr="08F67015">
        <w:trPr>
          <w:cantSplit/>
        </w:trPr>
        <w:tc>
          <w:tcPr>
            <w:tcW w:w="0" w:type="auto"/>
          </w:tcPr>
          <w:p w14:paraId="4879485F" w14:textId="77777777" w:rsidR="00124920" w:rsidRPr="000F78F7" w:rsidRDefault="00124920" w:rsidP="00124920">
            <w:pPr>
              <w:jc w:val="center"/>
              <w:rPr>
                <w:sz w:val="22"/>
                <w:szCs w:val="22"/>
              </w:rPr>
            </w:pPr>
            <w:r w:rsidRPr="000F78F7">
              <w:rPr>
                <w:sz w:val="22"/>
                <w:szCs w:val="22"/>
              </w:rPr>
              <w:t>35</w:t>
            </w:r>
          </w:p>
        </w:tc>
        <w:tc>
          <w:tcPr>
            <w:tcW w:w="0" w:type="auto"/>
          </w:tcPr>
          <w:p w14:paraId="6FDA3F66" w14:textId="77777777" w:rsidR="00124920" w:rsidRPr="000F78F7" w:rsidRDefault="00124920" w:rsidP="00124920">
            <w:pPr>
              <w:keepNext/>
              <w:keepLines/>
              <w:spacing w:after="120"/>
              <w:rPr>
                <w:sz w:val="22"/>
                <w:szCs w:val="22"/>
              </w:rPr>
            </w:pPr>
            <w:r w:rsidRPr="000F78F7">
              <w:rPr>
                <w:sz w:val="22"/>
                <w:szCs w:val="22"/>
              </w:rPr>
              <w:t>Enter the signature of the Contractor’s financial representative and the date signed, verifying the validity of the furnished information based upon the financial representative’s knowledge of the contract’s current progress and status.</w:t>
            </w:r>
          </w:p>
        </w:tc>
      </w:tr>
      <w:tr w:rsidR="00124920" w:rsidRPr="000F78F7" w14:paraId="05A33358" w14:textId="77777777" w:rsidTr="08F67015">
        <w:trPr>
          <w:cantSplit/>
        </w:trPr>
        <w:tc>
          <w:tcPr>
            <w:tcW w:w="0" w:type="auto"/>
          </w:tcPr>
          <w:p w14:paraId="1737BE03" w14:textId="77777777" w:rsidR="00124920" w:rsidRPr="000F78F7" w:rsidRDefault="00124920" w:rsidP="00124920">
            <w:pPr>
              <w:jc w:val="center"/>
              <w:rPr>
                <w:sz w:val="22"/>
                <w:szCs w:val="22"/>
              </w:rPr>
            </w:pPr>
            <w:r w:rsidRPr="000F78F7">
              <w:rPr>
                <w:sz w:val="22"/>
                <w:szCs w:val="22"/>
              </w:rPr>
              <w:t>36</w:t>
            </w:r>
          </w:p>
        </w:tc>
        <w:tc>
          <w:tcPr>
            <w:tcW w:w="0" w:type="auto"/>
          </w:tcPr>
          <w:p w14:paraId="50812632" w14:textId="77777777" w:rsidR="00124920" w:rsidRPr="000F78F7" w:rsidRDefault="00124920" w:rsidP="00124920">
            <w:pPr>
              <w:keepNext/>
              <w:keepLines/>
              <w:spacing w:after="120"/>
              <w:rPr>
                <w:sz w:val="22"/>
                <w:szCs w:val="22"/>
              </w:rPr>
            </w:pPr>
            <w:r w:rsidRPr="000F78F7">
              <w:rPr>
                <w:sz w:val="22"/>
                <w:szCs w:val="22"/>
              </w:rPr>
              <w:t xml:space="preserve">Enter notes that relate to a reporting elements’ financial status.  Include modifications received after the closing date of the reporting period but before the actual due date of the CMR. and Task Plan revisions submitted to NETL through SSCM but not yet awarded by the CO </w:t>
            </w:r>
          </w:p>
        </w:tc>
      </w:tr>
    </w:tbl>
    <w:p w14:paraId="60F56F03" w14:textId="77777777" w:rsidR="00124920" w:rsidRPr="000F78F7" w:rsidRDefault="00124920" w:rsidP="00124920">
      <w:pPr>
        <w:rPr>
          <w:sz w:val="22"/>
          <w:szCs w:val="22"/>
        </w:rPr>
      </w:pPr>
    </w:p>
    <w:p w14:paraId="42B0C132" w14:textId="77777777" w:rsidR="00124920" w:rsidRPr="000F78F7" w:rsidRDefault="00124920" w:rsidP="00124920">
      <w:pPr>
        <w:rPr>
          <w:sz w:val="22"/>
          <w:szCs w:val="22"/>
        </w:rPr>
      </w:pPr>
      <w:r w:rsidRPr="44F6EBE8">
        <w:rPr>
          <w:b/>
          <w:bCs/>
          <w:i/>
          <w:iCs/>
          <w:sz w:val="22"/>
          <w:szCs w:val="22"/>
          <w:u w:val="single"/>
        </w:rPr>
        <w:t>Special Instructions</w:t>
      </w:r>
      <w:r w:rsidRPr="000F78F7">
        <w:rPr>
          <w:sz w:val="22"/>
          <w:szCs w:val="22"/>
        </w:rPr>
        <w:t xml:space="preserve">:  </w:t>
      </w:r>
    </w:p>
    <w:p w14:paraId="11F085B7" w14:textId="77777777" w:rsidR="00124920" w:rsidRPr="000F78F7" w:rsidRDefault="00124920" w:rsidP="00124920">
      <w:pPr>
        <w:rPr>
          <w:sz w:val="22"/>
          <w:szCs w:val="22"/>
        </w:rPr>
      </w:pPr>
    </w:p>
    <w:p w14:paraId="53467C32" w14:textId="77777777" w:rsidR="00124920" w:rsidRPr="000F78F7" w:rsidRDefault="00124920" w:rsidP="00124920">
      <w:pPr>
        <w:jc w:val="both"/>
        <w:rPr>
          <w:sz w:val="22"/>
          <w:szCs w:val="22"/>
        </w:rPr>
      </w:pPr>
      <w:r w:rsidRPr="000F78F7">
        <w:rPr>
          <w:sz w:val="22"/>
          <w:szCs w:val="22"/>
        </w:rPr>
        <w:t>Any reference to a fiscal year refers to the Federal Government fiscal year, October 1 through September 30 of the following year.</w:t>
      </w:r>
    </w:p>
    <w:p w14:paraId="52176547" w14:textId="77777777" w:rsidR="00124920" w:rsidRPr="000F78F7" w:rsidRDefault="00124920" w:rsidP="00124920">
      <w:pPr>
        <w:rPr>
          <w:sz w:val="22"/>
          <w:szCs w:val="22"/>
        </w:rPr>
      </w:pPr>
    </w:p>
    <w:p w14:paraId="669529D6" w14:textId="77777777" w:rsidR="00124920" w:rsidRPr="000F78F7" w:rsidRDefault="00124920" w:rsidP="00124920">
      <w:pPr>
        <w:jc w:val="both"/>
        <w:rPr>
          <w:sz w:val="22"/>
          <w:szCs w:val="22"/>
        </w:rPr>
      </w:pPr>
      <w:r w:rsidRPr="000F78F7">
        <w:rPr>
          <w:sz w:val="22"/>
          <w:szCs w:val="22"/>
        </w:rPr>
        <w:t>For the purpose of this report, the term “Element” refers to any reportable CLIN, Sub-CLIN, Task, or Activity.</w:t>
      </w:r>
    </w:p>
    <w:p w14:paraId="0372D6CE" w14:textId="77777777" w:rsidR="00124920" w:rsidRPr="000F78F7" w:rsidRDefault="00124920" w:rsidP="00124920">
      <w:pPr>
        <w:rPr>
          <w:sz w:val="22"/>
          <w:szCs w:val="22"/>
        </w:rPr>
      </w:pPr>
    </w:p>
    <w:p w14:paraId="67A74B11" w14:textId="77777777" w:rsidR="00124920" w:rsidRPr="000F78F7" w:rsidRDefault="00124920" w:rsidP="00124920">
      <w:pPr>
        <w:rPr>
          <w:sz w:val="22"/>
          <w:szCs w:val="22"/>
        </w:rPr>
      </w:pPr>
      <w:r w:rsidRPr="000F78F7">
        <w:rPr>
          <w:sz w:val="22"/>
          <w:szCs w:val="22"/>
        </w:rPr>
        <w:t>A new line entry must be inserted anytime one of the following components changes:</w:t>
      </w:r>
    </w:p>
    <w:p w14:paraId="17F7A7CA" w14:textId="77777777" w:rsidR="00124920" w:rsidRPr="000F78F7" w:rsidRDefault="00124920" w:rsidP="00124920">
      <w:pPr>
        <w:rPr>
          <w:sz w:val="22"/>
          <w:szCs w:val="22"/>
        </w:rPr>
      </w:pPr>
    </w:p>
    <w:p w14:paraId="12ECB758" w14:textId="77777777" w:rsidR="00124920" w:rsidRPr="000F78F7" w:rsidRDefault="00124920" w:rsidP="00124920">
      <w:pPr>
        <w:rPr>
          <w:sz w:val="22"/>
          <w:szCs w:val="22"/>
        </w:rPr>
      </w:pPr>
      <w:r w:rsidRPr="000F78F7">
        <w:rPr>
          <w:sz w:val="22"/>
          <w:szCs w:val="22"/>
        </w:rPr>
        <w:tab/>
        <w:t>1.  Title/CLIN/Sub-CLIN/Task Number/Activity Number</w:t>
      </w:r>
    </w:p>
    <w:p w14:paraId="1E425EF9" w14:textId="77777777" w:rsidR="00124920" w:rsidRPr="000F78F7" w:rsidRDefault="00124920" w:rsidP="00124920">
      <w:pPr>
        <w:rPr>
          <w:sz w:val="22"/>
          <w:szCs w:val="22"/>
        </w:rPr>
      </w:pPr>
      <w:r w:rsidRPr="000F78F7">
        <w:rPr>
          <w:sz w:val="22"/>
          <w:szCs w:val="22"/>
        </w:rPr>
        <w:tab/>
        <w:t>2.  Fund Code</w:t>
      </w:r>
    </w:p>
    <w:p w14:paraId="73422C2E" w14:textId="77777777" w:rsidR="00124920" w:rsidRPr="000F78F7" w:rsidRDefault="00124920" w:rsidP="00124920">
      <w:pPr>
        <w:rPr>
          <w:sz w:val="22"/>
          <w:szCs w:val="22"/>
        </w:rPr>
      </w:pPr>
      <w:r w:rsidRPr="000F78F7">
        <w:rPr>
          <w:sz w:val="22"/>
          <w:szCs w:val="22"/>
        </w:rPr>
        <w:tab/>
        <w:t>3.  Appropriation Year</w:t>
      </w:r>
    </w:p>
    <w:p w14:paraId="4CA5C39E" w14:textId="77777777" w:rsidR="00124920" w:rsidRPr="000F78F7" w:rsidRDefault="00124920" w:rsidP="00124920">
      <w:pPr>
        <w:rPr>
          <w:sz w:val="22"/>
          <w:szCs w:val="22"/>
        </w:rPr>
      </w:pPr>
      <w:r w:rsidRPr="000F78F7">
        <w:rPr>
          <w:sz w:val="22"/>
          <w:szCs w:val="22"/>
        </w:rPr>
        <w:tab/>
        <w:t>4.  Reporting Entity</w:t>
      </w:r>
    </w:p>
    <w:p w14:paraId="0E4E5540" w14:textId="77777777" w:rsidR="00124920" w:rsidRPr="000F78F7" w:rsidRDefault="00124920" w:rsidP="00124920">
      <w:pPr>
        <w:rPr>
          <w:sz w:val="22"/>
          <w:szCs w:val="22"/>
        </w:rPr>
      </w:pPr>
      <w:r w:rsidRPr="000F78F7">
        <w:rPr>
          <w:sz w:val="22"/>
          <w:szCs w:val="22"/>
        </w:rPr>
        <w:tab/>
        <w:t>5.  Object Class Code</w:t>
      </w:r>
    </w:p>
    <w:p w14:paraId="6E292B59" w14:textId="77777777" w:rsidR="00124920" w:rsidRPr="000F78F7" w:rsidRDefault="00124920" w:rsidP="00124920">
      <w:pPr>
        <w:rPr>
          <w:sz w:val="22"/>
          <w:szCs w:val="22"/>
        </w:rPr>
      </w:pPr>
      <w:r w:rsidRPr="000F78F7">
        <w:rPr>
          <w:sz w:val="22"/>
          <w:szCs w:val="22"/>
        </w:rPr>
        <w:tab/>
        <w:t>6.  Program Number</w:t>
      </w:r>
    </w:p>
    <w:p w14:paraId="3C70F0E4" w14:textId="77777777" w:rsidR="00124920" w:rsidRPr="000F78F7" w:rsidRDefault="00124920" w:rsidP="00124920">
      <w:pPr>
        <w:rPr>
          <w:sz w:val="22"/>
          <w:szCs w:val="22"/>
        </w:rPr>
      </w:pPr>
      <w:r w:rsidRPr="000F78F7">
        <w:rPr>
          <w:sz w:val="22"/>
          <w:szCs w:val="22"/>
        </w:rPr>
        <w:tab/>
        <w:t>7.  Project Number</w:t>
      </w:r>
    </w:p>
    <w:p w14:paraId="53D62289" w14:textId="77777777" w:rsidR="00124920" w:rsidRPr="000F78F7" w:rsidRDefault="00124920" w:rsidP="00124920">
      <w:pPr>
        <w:rPr>
          <w:sz w:val="22"/>
          <w:szCs w:val="22"/>
        </w:rPr>
      </w:pPr>
      <w:r w:rsidRPr="000F78F7">
        <w:rPr>
          <w:sz w:val="22"/>
          <w:szCs w:val="22"/>
        </w:rPr>
        <w:tab/>
        <w:t>8.  Work for Others Number</w:t>
      </w:r>
    </w:p>
    <w:p w14:paraId="58F7B517" w14:textId="77777777" w:rsidR="00124920" w:rsidRPr="000F78F7" w:rsidRDefault="00124920" w:rsidP="00124920">
      <w:pPr>
        <w:rPr>
          <w:sz w:val="22"/>
          <w:szCs w:val="22"/>
        </w:rPr>
      </w:pPr>
      <w:r w:rsidRPr="000F78F7">
        <w:rPr>
          <w:sz w:val="22"/>
          <w:szCs w:val="22"/>
        </w:rPr>
        <w:tab/>
        <w:t>9.  Local Use Number</w:t>
      </w:r>
    </w:p>
    <w:p w14:paraId="31EB0C99" w14:textId="77777777" w:rsidR="00124920" w:rsidRPr="000F78F7" w:rsidRDefault="00124920" w:rsidP="00124920">
      <w:pPr>
        <w:rPr>
          <w:sz w:val="22"/>
          <w:szCs w:val="22"/>
        </w:rPr>
      </w:pPr>
    </w:p>
    <w:p w14:paraId="214F09DF" w14:textId="77777777" w:rsidR="00124920" w:rsidRPr="000F78F7" w:rsidRDefault="00124920" w:rsidP="00124920">
      <w:pPr>
        <w:jc w:val="both"/>
        <w:rPr>
          <w:sz w:val="22"/>
          <w:szCs w:val="22"/>
        </w:rPr>
      </w:pPr>
      <w:r w:rsidRPr="000F78F7">
        <w:rPr>
          <w:sz w:val="22"/>
          <w:szCs w:val="22"/>
        </w:rPr>
        <w:t>Each Element will be subtotaled.  If a Sub-element is associated with an Element, the Sub-element will be totaled and reported at both the Sub- and Element level.  For example, an Element with two or more subs would show all of the above information for each sub-Element and rolled up to the Element level.</w:t>
      </w:r>
    </w:p>
    <w:p w14:paraId="703A8401" w14:textId="77777777" w:rsidR="00124920" w:rsidRPr="000F78F7" w:rsidRDefault="00124920" w:rsidP="00124920">
      <w:pPr>
        <w:rPr>
          <w:sz w:val="22"/>
          <w:szCs w:val="22"/>
        </w:rPr>
      </w:pPr>
    </w:p>
    <w:p w14:paraId="0FE70BF5" w14:textId="77777777" w:rsidR="00124920" w:rsidRPr="000F78F7" w:rsidRDefault="00124920" w:rsidP="00124920">
      <w:pPr>
        <w:tabs>
          <w:tab w:val="left" w:pos="-1080"/>
          <w:tab w:val="left" w:pos="-720"/>
          <w:tab w:val="left" w:pos="0"/>
          <w:tab w:val="left" w:pos="270"/>
          <w:tab w:val="left" w:pos="2160"/>
        </w:tabs>
        <w:jc w:val="both"/>
        <w:rPr>
          <w:sz w:val="22"/>
          <w:szCs w:val="22"/>
        </w:rPr>
      </w:pPr>
      <w:r w:rsidRPr="000F78F7">
        <w:rPr>
          <w:sz w:val="22"/>
          <w:szCs w:val="22"/>
        </w:rPr>
        <w:t>Any and all breakouts of Sub-CLINs/activities must be received as technical direction, in writing, from the Contracting Officer’s Representative (COR) or the CLIN COR.</w:t>
      </w:r>
    </w:p>
    <w:p w14:paraId="1781124A" w14:textId="77777777" w:rsidR="00124920" w:rsidRPr="004C6E06" w:rsidRDefault="00124920">
      <w:pPr>
        <w:pStyle w:val="Heading1"/>
        <w:rPr>
          <w:rFonts w:eastAsiaTheme="majorEastAsia"/>
          <w:b w:val="0"/>
          <w:bCs w:val="0"/>
          <w:sz w:val="22"/>
          <w:szCs w:val="22"/>
          <w:u w:val="single"/>
        </w:rPr>
      </w:pPr>
      <w:bookmarkStart w:id="508" w:name="_Toc497406286"/>
      <w:bookmarkStart w:id="509" w:name="_Toc66856286"/>
      <w:bookmarkStart w:id="510" w:name="_Toc71811770"/>
      <w:bookmarkStart w:id="511" w:name="_Toc71815192"/>
      <w:bookmarkStart w:id="512" w:name="_Toc71815551"/>
      <w:bookmarkStart w:id="513" w:name="_Toc73864569"/>
      <w:bookmarkStart w:id="514" w:name="_Toc82669153"/>
      <w:r w:rsidRPr="44F6EBE8">
        <w:rPr>
          <w:rFonts w:eastAsiaTheme="majorEastAsia"/>
          <w:sz w:val="22"/>
          <w:szCs w:val="22"/>
          <w:u w:val="single"/>
        </w:rPr>
        <w:t>INVOICE DETAIL REPORT</w:t>
      </w:r>
      <w:bookmarkEnd w:id="508"/>
      <w:bookmarkEnd w:id="509"/>
      <w:bookmarkEnd w:id="510"/>
      <w:bookmarkEnd w:id="511"/>
      <w:bookmarkEnd w:id="512"/>
      <w:bookmarkEnd w:id="513"/>
      <w:bookmarkEnd w:id="514"/>
      <w:r w:rsidRPr="44F6EBE8">
        <w:rPr>
          <w:rFonts w:eastAsiaTheme="majorEastAsia"/>
          <w:sz w:val="22"/>
          <w:szCs w:val="22"/>
          <w:u w:val="single"/>
        </w:rPr>
        <w:t xml:space="preserve"> </w:t>
      </w:r>
    </w:p>
    <w:p w14:paraId="4DA7624B" w14:textId="77777777" w:rsidR="00124920" w:rsidRPr="000F78F7" w:rsidRDefault="00124920" w:rsidP="00124920">
      <w:pPr>
        <w:jc w:val="center"/>
        <w:rPr>
          <w:color w:val="000000"/>
          <w:sz w:val="22"/>
          <w:szCs w:val="22"/>
        </w:rPr>
      </w:pPr>
    </w:p>
    <w:p w14:paraId="2972C70A" w14:textId="77777777" w:rsidR="00124920" w:rsidRPr="004C6E06" w:rsidRDefault="00124920" w:rsidP="44F6EBE8">
      <w:pPr>
        <w:rPr>
          <w:i/>
          <w:iCs/>
          <w:color w:val="000000"/>
          <w:sz w:val="22"/>
          <w:szCs w:val="22"/>
        </w:rPr>
      </w:pPr>
      <w:r w:rsidRPr="44F6EBE8">
        <w:rPr>
          <w:b/>
          <w:bCs/>
          <w:i/>
          <w:iCs/>
          <w:color w:val="000000"/>
          <w:sz w:val="22"/>
          <w:szCs w:val="22"/>
        </w:rPr>
        <w:t xml:space="preserve">PURPOSE </w:t>
      </w:r>
    </w:p>
    <w:p w14:paraId="334AA4C6" w14:textId="77777777" w:rsidR="00124920" w:rsidRPr="000F78F7" w:rsidRDefault="00124920" w:rsidP="00124920">
      <w:pPr>
        <w:jc w:val="both"/>
        <w:rPr>
          <w:color w:val="000000"/>
          <w:sz w:val="22"/>
          <w:szCs w:val="22"/>
        </w:rPr>
      </w:pPr>
    </w:p>
    <w:p w14:paraId="51A0071C" w14:textId="77777777" w:rsidR="00124920" w:rsidRPr="000F78F7" w:rsidRDefault="00124920" w:rsidP="00124920">
      <w:pPr>
        <w:rPr>
          <w:color w:val="000000"/>
          <w:sz w:val="22"/>
          <w:szCs w:val="22"/>
        </w:rPr>
      </w:pPr>
      <w:r w:rsidRPr="000F78F7">
        <w:rPr>
          <w:color w:val="000000"/>
          <w:sz w:val="22"/>
          <w:szCs w:val="22"/>
        </w:rPr>
        <w:t xml:space="preserve">The Invoice Detail Report provides a monthly status of actual and planned FTE hours worked for each CLIN or Task and a headcount within a designated contract.  This report will be used by Federal personnel as an information source and as a project management tool.  This report will also serve as the base for the staffing report and will also serve as supporting documentation for the “Public Voucher for Purchases and Services Other Than Personal" (SF-1034).  CLIN/Task managers will review the data as part of the invoice approval process. </w:t>
      </w:r>
    </w:p>
    <w:p w14:paraId="033DAC72" w14:textId="77777777" w:rsidR="00124920" w:rsidRPr="000F78F7" w:rsidRDefault="00124920" w:rsidP="00124920">
      <w:pPr>
        <w:rPr>
          <w:color w:val="000000"/>
          <w:sz w:val="22"/>
          <w:szCs w:val="22"/>
        </w:rPr>
      </w:pPr>
    </w:p>
    <w:p w14:paraId="700D3AC6" w14:textId="77777777" w:rsidR="00124920" w:rsidRPr="004C6E06" w:rsidRDefault="00124920" w:rsidP="44F6EBE8">
      <w:pPr>
        <w:rPr>
          <w:b/>
          <w:bCs/>
          <w:i/>
          <w:iCs/>
          <w:sz w:val="22"/>
          <w:szCs w:val="22"/>
        </w:rPr>
      </w:pPr>
      <w:r w:rsidRPr="44F6EBE8">
        <w:rPr>
          <w:b/>
          <w:bCs/>
          <w:i/>
          <w:iCs/>
          <w:sz w:val="22"/>
          <w:szCs w:val="22"/>
        </w:rPr>
        <w:t>FORM</w:t>
      </w:r>
    </w:p>
    <w:p w14:paraId="4694A1F6" w14:textId="77777777" w:rsidR="00124920" w:rsidRPr="000F78F7" w:rsidRDefault="00124920" w:rsidP="00124920">
      <w:pPr>
        <w:rPr>
          <w:b/>
          <w:i/>
          <w:sz w:val="22"/>
          <w:szCs w:val="22"/>
          <w:u w:val="single"/>
        </w:rPr>
      </w:pPr>
    </w:p>
    <w:p w14:paraId="4F1637A7" w14:textId="7E11C550" w:rsidR="00124920" w:rsidRPr="000F78F7" w:rsidRDefault="00124920" w:rsidP="00124920">
      <w:pPr>
        <w:rPr>
          <w:sz w:val="22"/>
          <w:szCs w:val="22"/>
        </w:rPr>
      </w:pPr>
      <w:r w:rsidRPr="000F78F7">
        <w:rPr>
          <w:sz w:val="22"/>
          <w:szCs w:val="22"/>
        </w:rPr>
        <w:t>An Excel file (</w:t>
      </w:r>
      <w:r w:rsidR="002A7D20" w:rsidRPr="002A7D20">
        <w:rPr>
          <w:spacing w:val="2"/>
          <w:w w:val="95"/>
          <w:sz w:val="22"/>
          <w:szCs w:val="22"/>
        </w:rPr>
        <w:t>89243321RFE000049</w:t>
      </w:r>
      <w:r w:rsidR="002A7D20" w:rsidRPr="002A7D20">
        <w:rPr>
          <w:w w:val="95"/>
          <w:sz w:val="22"/>
          <w:szCs w:val="22"/>
        </w:rPr>
        <w:t>-CMR-Invoice-Staffing-OC.xlsx</w:t>
      </w:r>
      <w:r w:rsidRPr="000F78F7">
        <w:rPr>
          <w:sz w:val="22"/>
          <w:szCs w:val="22"/>
        </w:rPr>
        <w:t xml:space="preserve">) has been included as a sample template in Part III, Section J.  The following is the suggested format for submission of this report.   </w:t>
      </w:r>
    </w:p>
    <w:p w14:paraId="2261E0FB" w14:textId="77777777" w:rsidR="00124920" w:rsidRPr="000F78F7" w:rsidRDefault="00124920" w:rsidP="00124920">
      <w:pPr>
        <w:rPr>
          <w:sz w:val="22"/>
          <w:szCs w:val="22"/>
        </w:rPr>
      </w:pPr>
    </w:p>
    <w:p w14:paraId="2000B276" w14:textId="77777777" w:rsidR="00124920" w:rsidRPr="000F78F7" w:rsidRDefault="00124920" w:rsidP="00124920">
      <w:pPr>
        <w:rPr>
          <w:color w:val="000000"/>
          <w:sz w:val="22"/>
          <w:szCs w:val="22"/>
        </w:rPr>
      </w:pPr>
      <w:r w:rsidRPr="44F6EBE8">
        <w:rPr>
          <w:b/>
          <w:bCs/>
          <w:i/>
          <w:iCs/>
          <w:color w:val="000000"/>
          <w:sz w:val="22"/>
          <w:szCs w:val="22"/>
        </w:rPr>
        <w:t xml:space="preserve">INSTRUCTIONS </w:t>
      </w:r>
    </w:p>
    <w:p w14:paraId="55CB11F6" w14:textId="77777777" w:rsidR="00124920" w:rsidRPr="000F78F7" w:rsidRDefault="00124920" w:rsidP="00124920">
      <w:pPr>
        <w:rPr>
          <w:color w:val="000000"/>
          <w:sz w:val="22"/>
          <w:szCs w:val="22"/>
        </w:rPr>
      </w:pPr>
    </w:p>
    <w:tbl>
      <w:tblPr>
        <w:tblW w:w="0" w:type="auto"/>
        <w:tblLook w:val="01E0" w:firstRow="1" w:lastRow="1" w:firstColumn="1" w:lastColumn="1" w:noHBand="0" w:noVBand="0"/>
      </w:tblPr>
      <w:tblGrid>
        <w:gridCol w:w="656"/>
        <w:gridCol w:w="8924"/>
      </w:tblGrid>
      <w:tr w:rsidR="00124920" w:rsidRPr="000F78F7" w14:paraId="68ACB886" w14:textId="77777777" w:rsidTr="08F67015">
        <w:tc>
          <w:tcPr>
            <w:tcW w:w="0" w:type="auto"/>
          </w:tcPr>
          <w:p w14:paraId="6A7CF3F0" w14:textId="77777777" w:rsidR="00124920" w:rsidRPr="00F10C54" w:rsidRDefault="00124920" w:rsidP="00F10C54">
            <w:pPr>
              <w:spacing w:after="120"/>
              <w:rPr>
                <w:b/>
                <w:bCs/>
                <w:color w:val="000000"/>
                <w:sz w:val="22"/>
                <w:szCs w:val="22"/>
                <w:u w:val="single"/>
              </w:rPr>
            </w:pPr>
            <w:r w:rsidRPr="00727232">
              <w:rPr>
                <w:b/>
                <w:bCs/>
                <w:color w:val="000000"/>
                <w:sz w:val="22"/>
                <w:szCs w:val="22"/>
                <w:u w:val="single"/>
              </w:rPr>
              <w:t>Item</w:t>
            </w:r>
          </w:p>
        </w:tc>
        <w:tc>
          <w:tcPr>
            <w:tcW w:w="0" w:type="auto"/>
          </w:tcPr>
          <w:p w14:paraId="56A73BC4" w14:textId="77777777" w:rsidR="00124920" w:rsidRPr="00F10C54" w:rsidRDefault="00124920" w:rsidP="00F10C54">
            <w:pPr>
              <w:spacing w:after="120"/>
              <w:rPr>
                <w:b/>
                <w:bCs/>
                <w:color w:val="000000"/>
                <w:sz w:val="22"/>
                <w:szCs w:val="22"/>
                <w:u w:val="single"/>
              </w:rPr>
            </w:pPr>
            <w:r w:rsidRPr="00727232">
              <w:rPr>
                <w:b/>
                <w:bCs/>
                <w:color w:val="000000"/>
                <w:sz w:val="22"/>
                <w:szCs w:val="22"/>
                <w:u w:val="single"/>
              </w:rPr>
              <w:t>Description</w:t>
            </w:r>
          </w:p>
        </w:tc>
      </w:tr>
      <w:tr w:rsidR="00124920" w:rsidRPr="000F78F7" w14:paraId="1F7B086D" w14:textId="77777777" w:rsidTr="08F67015">
        <w:tc>
          <w:tcPr>
            <w:tcW w:w="0" w:type="auto"/>
          </w:tcPr>
          <w:p w14:paraId="452FE337" w14:textId="77777777" w:rsidR="00124920" w:rsidRPr="00F10C54" w:rsidRDefault="00124920" w:rsidP="00F10C54">
            <w:pPr>
              <w:spacing w:after="120"/>
              <w:rPr>
                <w:b/>
                <w:bCs/>
                <w:color w:val="000000"/>
                <w:sz w:val="22"/>
                <w:szCs w:val="22"/>
              </w:rPr>
            </w:pPr>
            <w:r w:rsidRPr="00727232">
              <w:rPr>
                <w:b/>
                <w:bCs/>
                <w:color w:val="000000"/>
                <w:sz w:val="22"/>
                <w:szCs w:val="22"/>
              </w:rPr>
              <w:t>1</w:t>
            </w:r>
          </w:p>
        </w:tc>
        <w:tc>
          <w:tcPr>
            <w:tcW w:w="0" w:type="auto"/>
          </w:tcPr>
          <w:p w14:paraId="592C9C75" w14:textId="77777777" w:rsidR="00124920" w:rsidRPr="000F78F7" w:rsidRDefault="00124920" w:rsidP="00124920">
            <w:pPr>
              <w:spacing w:after="120"/>
              <w:rPr>
                <w:color w:val="000000"/>
                <w:sz w:val="22"/>
                <w:szCs w:val="22"/>
              </w:rPr>
            </w:pPr>
            <w:r w:rsidRPr="000F78F7">
              <w:rPr>
                <w:color w:val="000000"/>
                <w:sz w:val="22"/>
                <w:szCs w:val="22"/>
              </w:rPr>
              <w:t>Enter Contractor’s name and address.</w:t>
            </w:r>
          </w:p>
        </w:tc>
      </w:tr>
      <w:tr w:rsidR="00124920" w:rsidRPr="000F78F7" w14:paraId="04C4834E" w14:textId="77777777" w:rsidTr="08F67015">
        <w:tc>
          <w:tcPr>
            <w:tcW w:w="0" w:type="auto"/>
          </w:tcPr>
          <w:p w14:paraId="4DFF01DB" w14:textId="77777777" w:rsidR="00124920" w:rsidRPr="00F10C54" w:rsidRDefault="00124920" w:rsidP="00F10C54">
            <w:pPr>
              <w:spacing w:after="120"/>
              <w:rPr>
                <w:b/>
                <w:bCs/>
                <w:color w:val="000000"/>
                <w:sz w:val="22"/>
                <w:szCs w:val="22"/>
              </w:rPr>
            </w:pPr>
            <w:r w:rsidRPr="00727232">
              <w:rPr>
                <w:b/>
                <w:bCs/>
                <w:color w:val="000000"/>
                <w:sz w:val="22"/>
                <w:szCs w:val="22"/>
              </w:rPr>
              <w:t>2</w:t>
            </w:r>
          </w:p>
        </w:tc>
        <w:tc>
          <w:tcPr>
            <w:tcW w:w="0" w:type="auto"/>
          </w:tcPr>
          <w:p w14:paraId="4AF71A9B" w14:textId="77777777" w:rsidR="00124920" w:rsidRPr="000F78F7" w:rsidRDefault="00124920" w:rsidP="00124920">
            <w:pPr>
              <w:spacing w:after="120"/>
              <w:rPr>
                <w:color w:val="000000"/>
                <w:sz w:val="22"/>
                <w:szCs w:val="22"/>
              </w:rPr>
            </w:pPr>
            <w:r w:rsidRPr="000F78F7">
              <w:rPr>
                <w:color w:val="000000"/>
                <w:sz w:val="22"/>
                <w:szCs w:val="22"/>
              </w:rPr>
              <w:t>Enter the contract identification (CID) number.</w:t>
            </w:r>
          </w:p>
        </w:tc>
      </w:tr>
      <w:tr w:rsidR="00124920" w:rsidRPr="000F78F7" w14:paraId="52CFA2A4" w14:textId="77777777" w:rsidTr="08F67015">
        <w:tc>
          <w:tcPr>
            <w:tcW w:w="0" w:type="auto"/>
          </w:tcPr>
          <w:p w14:paraId="01EDF665" w14:textId="77777777" w:rsidR="00124920" w:rsidRPr="00F10C54" w:rsidRDefault="00124920" w:rsidP="00F10C54">
            <w:pPr>
              <w:spacing w:after="120"/>
              <w:rPr>
                <w:b/>
                <w:bCs/>
                <w:color w:val="000000"/>
                <w:sz w:val="22"/>
                <w:szCs w:val="22"/>
              </w:rPr>
            </w:pPr>
            <w:r w:rsidRPr="00727232">
              <w:rPr>
                <w:b/>
                <w:bCs/>
                <w:color w:val="000000"/>
                <w:sz w:val="22"/>
                <w:szCs w:val="22"/>
              </w:rPr>
              <w:t>3</w:t>
            </w:r>
          </w:p>
        </w:tc>
        <w:tc>
          <w:tcPr>
            <w:tcW w:w="0" w:type="auto"/>
          </w:tcPr>
          <w:p w14:paraId="211236DE" w14:textId="77777777" w:rsidR="00124920" w:rsidRPr="000F78F7" w:rsidRDefault="00124920" w:rsidP="00124920">
            <w:pPr>
              <w:spacing w:after="120"/>
              <w:rPr>
                <w:color w:val="000000"/>
                <w:sz w:val="22"/>
                <w:szCs w:val="22"/>
              </w:rPr>
            </w:pPr>
            <w:r w:rsidRPr="000F78F7">
              <w:rPr>
                <w:color w:val="000000"/>
                <w:sz w:val="22"/>
                <w:szCs w:val="22"/>
              </w:rPr>
              <w:t>Enter the CLIN/Sub-CLIN/Task/Activity number and title.</w:t>
            </w:r>
          </w:p>
        </w:tc>
      </w:tr>
      <w:tr w:rsidR="00124920" w:rsidRPr="000F78F7" w14:paraId="431D7886" w14:textId="77777777" w:rsidTr="08F67015">
        <w:tc>
          <w:tcPr>
            <w:tcW w:w="0" w:type="auto"/>
          </w:tcPr>
          <w:p w14:paraId="029F3CB5" w14:textId="77777777" w:rsidR="00124920" w:rsidRPr="00F10C54" w:rsidRDefault="00124920" w:rsidP="00F10C54">
            <w:pPr>
              <w:spacing w:after="120"/>
              <w:rPr>
                <w:b/>
                <w:bCs/>
                <w:color w:val="000000"/>
                <w:sz w:val="22"/>
                <w:szCs w:val="22"/>
              </w:rPr>
            </w:pPr>
            <w:r w:rsidRPr="00727232">
              <w:rPr>
                <w:b/>
                <w:bCs/>
                <w:color w:val="000000"/>
                <w:sz w:val="22"/>
                <w:szCs w:val="22"/>
              </w:rPr>
              <w:t>4</w:t>
            </w:r>
          </w:p>
        </w:tc>
        <w:tc>
          <w:tcPr>
            <w:tcW w:w="0" w:type="auto"/>
          </w:tcPr>
          <w:p w14:paraId="31E8980A" w14:textId="77777777" w:rsidR="00124920" w:rsidRPr="000F78F7" w:rsidRDefault="00124920" w:rsidP="00124920">
            <w:pPr>
              <w:spacing w:after="120"/>
              <w:rPr>
                <w:color w:val="000000"/>
                <w:sz w:val="22"/>
                <w:szCs w:val="22"/>
              </w:rPr>
            </w:pPr>
            <w:r w:rsidRPr="000F78F7">
              <w:rPr>
                <w:color w:val="000000"/>
                <w:sz w:val="22"/>
                <w:szCs w:val="22"/>
              </w:rPr>
              <w:t>Enter a sequential invoice number as designated by the Contractor.</w:t>
            </w:r>
          </w:p>
        </w:tc>
      </w:tr>
      <w:tr w:rsidR="00124920" w:rsidRPr="000F78F7" w14:paraId="464F43E0" w14:textId="77777777" w:rsidTr="08F67015">
        <w:tc>
          <w:tcPr>
            <w:tcW w:w="0" w:type="auto"/>
          </w:tcPr>
          <w:p w14:paraId="5CA582B2" w14:textId="77777777" w:rsidR="00124920" w:rsidRPr="00F10C54" w:rsidRDefault="00124920" w:rsidP="00F10C54">
            <w:pPr>
              <w:spacing w:after="120"/>
              <w:rPr>
                <w:b/>
                <w:bCs/>
                <w:color w:val="000000"/>
                <w:sz w:val="22"/>
                <w:szCs w:val="22"/>
              </w:rPr>
            </w:pPr>
            <w:r w:rsidRPr="00727232">
              <w:rPr>
                <w:b/>
                <w:bCs/>
                <w:color w:val="000000"/>
                <w:sz w:val="22"/>
                <w:szCs w:val="22"/>
              </w:rPr>
              <w:t>5</w:t>
            </w:r>
          </w:p>
        </w:tc>
        <w:tc>
          <w:tcPr>
            <w:tcW w:w="0" w:type="auto"/>
          </w:tcPr>
          <w:p w14:paraId="5493D495" w14:textId="77777777" w:rsidR="00124920" w:rsidRPr="000F78F7" w:rsidRDefault="00124920" w:rsidP="00124920">
            <w:pPr>
              <w:spacing w:after="120"/>
              <w:rPr>
                <w:color w:val="000000"/>
                <w:sz w:val="22"/>
                <w:szCs w:val="22"/>
              </w:rPr>
            </w:pPr>
            <w:r w:rsidRPr="000F78F7">
              <w:rPr>
                <w:color w:val="000000"/>
                <w:sz w:val="22"/>
                <w:szCs w:val="22"/>
              </w:rPr>
              <w:t>Enter a sequential invoice number as designated by the Contractor.</w:t>
            </w:r>
          </w:p>
        </w:tc>
      </w:tr>
      <w:tr w:rsidR="00124920" w:rsidRPr="000F78F7" w14:paraId="7869D5E7" w14:textId="77777777" w:rsidTr="08F67015">
        <w:tc>
          <w:tcPr>
            <w:tcW w:w="0" w:type="auto"/>
          </w:tcPr>
          <w:p w14:paraId="69EBC9DB" w14:textId="77777777" w:rsidR="00124920" w:rsidRPr="00F10C54" w:rsidRDefault="00124920" w:rsidP="00F10C54">
            <w:pPr>
              <w:spacing w:after="120"/>
              <w:rPr>
                <w:b/>
                <w:bCs/>
                <w:color w:val="000000"/>
                <w:sz w:val="22"/>
                <w:szCs w:val="22"/>
              </w:rPr>
            </w:pPr>
            <w:r w:rsidRPr="00727232">
              <w:rPr>
                <w:b/>
                <w:bCs/>
                <w:color w:val="000000"/>
                <w:sz w:val="22"/>
                <w:szCs w:val="22"/>
              </w:rPr>
              <w:t>6</w:t>
            </w:r>
          </w:p>
        </w:tc>
        <w:tc>
          <w:tcPr>
            <w:tcW w:w="0" w:type="auto"/>
          </w:tcPr>
          <w:p w14:paraId="15ABBC77" w14:textId="77777777" w:rsidR="00124920" w:rsidRPr="000F78F7" w:rsidRDefault="00124920" w:rsidP="00124920">
            <w:pPr>
              <w:spacing w:after="120"/>
              <w:rPr>
                <w:color w:val="000000"/>
                <w:sz w:val="22"/>
                <w:szCs w:val="22"/>
              </w:rPr>
            </w:pPr>
            <w:r w:rsidRPr="000F78F7">
              <w:rPr>
                <w:color w:val="000000"/>
                <w:sz w:val="22"/>
                <w:szCs w:val="22"/>
              </w:rPr>
              <w:t>Enter the date the invoice was issued.</w:t>
            </w:r>
          </w:p>
        </w:tc>
      </w:tr>
      <w:tr w:rsidR="00124920" w:rsidRPr="000F78F7" w14:paraId="60658E1F" w14:textId="77777777" w:rsidTr="08F67015">
        <w:tc>
          <w:tcPr>
            <w:tcW w:w="0" w:type="auto"/>
          </w:tcPr>
          <w:p w14:paraId="0F3FF35C" w14:textId="77777777" w:rsidR="00124920" w:rsidRPr="00F10C54" w:rsidRDefault="00124920" w:rsidP="00F10C54">
            <w:pPr>
              <w:spacing w:after="120"/>
              <w:rPr>
                <w:b/>
                <w:bCs/>
                <w:color w:val="000000"/>
                <w:sz w:val="22"/>
                <w:szCs w:val="22"/>
              </w:rPr>
            </w:pPr>
            <w:r w:rsidRPr="00727232">
              <w:rPr>
                <w:b/>
                <w:bCs/>
                <w:color w:val="000000"/>
                <w:sz w:val="22"/>
                <w:szCs w:val="22"/>
              </w:rPr>
              <w:t>7</w:t>
            </w:r>
          </w:p>
        </w:tc>
        <w:tc>
          <w:tcPr>
            <w:tcW w:w="0" w:type="auto"/>
          </w:tcPr>
          <w:p w14:paraId="2367CE64" w14:textId="77777777" w:rsidR="00124920" w:rsidRPr="000F78F7" w:rsidRDefault="00124920" w:rsidP="00124920">
            <w:pPr>
              <w:spacing w:after="120"/>
              <w:rPr>
                <w:color w:val="000000"/>
                <w:sz w:val="22"/>
                <w:szCs w:val="22"/>
              </w:rPr>
            </w:pPr>
            <w:r w:rsidRPr="000F78F7">
              <w:rPr>
                <w:color w:val="000000"/>
                <w:sz w:val="22"/>
                <w:szCs w:val="22"/>
              </w:rPr>
              <w:t>Enter the inclusive start and completion dates for the invoice period.</w:t>
            </w:r>
          </w:p>
        </w:tc>
      </w:tr>
      <w:tr w:rsidR="00124920" w:rsidRPr="000F78F7" w14:paraId="67928F21" w14:textId="77777777" w:rsidTr="08F67015">
        <w:tc>
          <w:tcPr>
            <w:tcW w:w="0" w:type="auto"/>
          </w:tcPr>
          <w:p w14:paraId="330A1327" w14:textId="77777777" w:rsidR="00124920" w:rsidRPr="00F10C54" w:rsidRDefault="00124920" w:rsidP="00F10C54">
            <w:pPr>
              <w:spacing w:after="120"/>
              <w:rPr>
                <w:b/>
                <w:bCs/>
                <w:color w:val="000000"/>
                <w:sz w:val="22"/>
                <w:szCs w:val="22"/>
              </w:rPr>
            </w:pPr>
            <w:r w:rsidRPr="00727232">
              <w:rPr>
                <w:b/>
                <w:bCs/>
                <w:color w:val="000000"/>
                <w:sz w:val="22"/>
                <w:szCs w:val="22"/>
              </w:rPr>
              <w:t>8</w:t>
            </w:r>
          </w:p>
        </w:tc>
        <w:tc>
          <w:tcPr>
            <w:tcW w:w="0" w:type="auto"/>
          </w:tcPr>
          <w:p w14:paraId="248D9B7B" w14:textId="77777777" w:rsidR="00124920" w:rsidRPr="000F78F7" w:rsidRDefault="00124920" w:rsidP="00124920">
            <w:pPr>
              <w:spacing w:after="120"/>
              <w:rPr>
                <w:color w:val="000000"/>
                <w:sz w:val="22"/>
                <w:szCs w:val="22"/>
              </w:rPr>
            </w:pPr>
            <w:r w:rsidRPr="000F78F7">
              <w:rPr>
                <w:color w:val="000000"/>
                <w:sz w:val="22"/>
                <w:szCs w:val="22"/>
              </w:rPr>
              <w:t>Enter the employee’s name.</w:t>
            </w:r>
          </w:p>
        </w:tc>
      </w:tr>
      <w:tr w:rsidR="00124920" w:rsidRPr="000F78F7" w14:paraId="1C79CA96" w14:textId="77777777" w:rsidTr="08F67015">
        <w:tc>
          <w:tcPr>
            <w:tcW w:w="0" w:type="auto"/>
          </w:tcPr>
          <w:p w14:paraId="7C89CFD5" w14:textId="77777777" w:rsidR="00124920" w:rsidRPr="00F10C54" w:rsidRDefault="00124920" w:rsidP="00F10C54">
            <w:pPr>
              <w:spacing w:after="120"/>
              <w:rPr>
                <w:b/>
                <w:bCs/>
                <w:color w:val="000000"/>
                <w:sz w:val="22"/>
                <w:szCs w:val="22"/>
              </w:rPr>
            </w:pPr>
            <w:r w:rsidRPr="00727232">
              <w:rPr>
                <w:b/>
                <w:bCs/>
                <w:color w:val="000000"/>
                <w:sz w:val="22"/>
                <w:szCs w:val="22"/>
              </w:rPr>
              <w:t>9</w:t>
            </w:r>
          </w:p>
        </w:tc>
        <w:tc>
          <w:tcPr>
            <w:tcW w:w="0" w:type="auto"/>
          </w:tcPr>
          <w:p w14:paraId="4DF71F54" w14:textId="77777777" w:rsidR="00124920" w:rsidRPr="000F78F7" w:rsidRDefault="00124920" w:rsidP="00124920">
            <w:pPr>
              <w:spacing w:after="120"/>
              <w:rPr>
                <w:color w:val="000000"/>
                <w:sz w:val="22"/>
                <w:szCs w:val="22"/>
              </w:rPr>
            </w:pPr>
            <w:r w:rsidRPr="000F78F7">
              <w:rPr>
                <w:color w:val="000000"/>
                <w:sz w:val="22"/>
                <w:szCs w:val="22"/>
              </w:rPr>
              <w:t>Enter the labor category title and Exempt € or Nonexempt (NE).</w:t>
            </w:r>
          </w:p>
        </w:tc>
      </w:tr>
      <w:tr w:rsidR="00124920" w:rsidRPr="000F78F7" w14:paraId="0F16F33D" w14:textId="77777777" w:rsidTr="08F67015">
        <w:tc>
          <w:tcPr>
            <w:tcW w:w="0" w:type="auto"/>
          </w:tcPr>
          <w:p w14:paraId="075D93A5" w14:textId="77777777" w:rsidR="00124920" w:rsidRPr="00F10C54" w:rsidRDefault="00124920" w:rsidP="00F10C54">
            <w:pPr>
              <w:spacing w:after="120"/>
              <w:rPr>
                <w:b/>
                <w:bCs/>
                <w:color w:val="000000"/>
                <w:sz w:val="22"/>
                <w:szCs w:val="22"/>
              </w:rPr>
            </w:pPr>
            <w:r w:rsidRPr="00727232">
              <w:rPr>
                <w:b/>
                <w:bCs/>
                <w:color w:val="000000"/>
                <w:sz w:val="22"/>
                <w:szCs w:val="22"/>
              </w:rPr>
              <w:t>10</w:t>
            </w:r>
          </w:p>
        </w:tc>
        <w:tc>
          <w:tcPr>
            <w:tcW w:w="0" w:type="auto"/>
          </w:tcPr>
          <w:p w14:paraId="2BF5C86E" w14:textId="77777777" w:rsidR="00124920" w:rsidRPr="000F78F7" w:rsidRDefault="00124920" w:rsidP="00124920">
            <w:pPr>
              <w:spacing w:after="120"/>
              <w:rPr>
                <w:color w:val="000000"/>
                <w:sz w:val="22"/>
                <w:szCs w:val="22"/>
              </w:rPr>
            </w:pPr>
            <w:r w:rsidRPr="000F78F7">
              <w:rPr>
                <w:color w:val="000000"/>
                <w:sz w:val="22"/>
                <w:szCs w:val="22"/>
              </w:rPr>
              <w:t>Enter the employee status [full time (FT), part time (PT)].</w:t>
            </w:r>
          </w:p>
        </w:tc>
      </w:tr>
      <w:tr w:rsidR="00124920" w:rsidRPr="000F78F7" w14:paraId="12D72C04" w14:textId="77777777" w:rsidTr="08F67015">
        <w:tc>
          <w:tcPr>
            <w:tcW w:w="0" w:type="auto"/>
          </w:tcPr>
          <w:p w14:paraId="7E7E2560" w14:textId="77777777" w:rsidR="00124920" w:rsidRPr="00F10C54" w:rsidRDefault="00124920" w:rsidP="00F10C54">
            <w:pPr>
              <w:spacing w:after="120"/>
              <w:rPr>
                <w:b/>
                <w:bCs/>
                <w:color w:val="000000"/>
                <w:sz w:val="22"/>
                <w:szCs w:val="22"/>
              </w:rPr>
            </w:pPr>
            <w:r w:rsidRPr="00727232">
              <w:rPr>
                <w:b/>
                <w:bCs/>
                <w:color w:val="000000"/>
                <w:sz w:val="22"/>
                <w:szCs w:val="22"/>
              </w:rPr>
              <w:t>11</w:t>
            </w:r>
          </w:p>
        </w:tc>
        <w:tc>
          <w:tcPr>
            <w:tcW w:w="0" w:type="auto"/>
          </w:tcPr>
          <w:p w14:paraId="486CD93F" w14:textId="77777777" w:rsidR="00124920" w:rsidRPr="000F78F7" w:rsidRDefault="00124920" w:rsidP="00124920">
            <w:pPr>
              <w:spacing w:after="120"/>
              <w:rPr>
                <w:color w:val="000000"/>
                <w:sz w:val="22"/>
                <w:szCs w:val="22"/>
              </w:rPr>
            </w:pPr>
            <w:r w:rsidRPr="000F78F7">
              <w:rPr>
                <w:color w:val="000000"/>
                <w:sz w:val="22"/>
                <w:szCs w:val="22"/>
              </w:rPr>
              <w:t>Enter the employer name (prime Contractor, subcontractor).</w:t>
            </w:r>
          </w:p>
        </w:tc>
      </w:tr>
      <w:tr w:rsidR="00124920" w:rsidRPr="000F78F7" w14:paraId="405B8B7D" w14:textId="77777777" w:rsidTr="08F67015">
        <w:tc>
          <w:tcPr>
            <w:tcW w:w="0" w:type="auto"/>
          </w:tcPr>
          <w:p w14:paraId="63C05F08" w14:textId="77777777" w:rsidR="00124920" w:rsidRPr="00F10C54" w:rsidRDefault="00124920" w:rsidP="00F10C54">
            <w:pPr>
              <w:spacing w:after="120"/>
              <w:rPr>
                <w:b/>
                <w:bCs/>
                <w:color w:val="000000"/>
                <w:sz w:val="22"/>
                <w:szCs w:val="22"/>
              </w:rPr>
            </w:pPr>
            <w:r w:rsidRPr="00727232">
              <w:rPr>
                <w:b/>
                <w:bCs/>
                <w:color w:val="000000"/>
                <w:sz w:val="22"/>
                <w:szCs w:val="22"/>
              </w:rPr>
              <w:t>12</w:t>
            </w:r>
          </w:p>
        </w:tc>
        <w:tc>
          <w:tcPr>
            <w:tcW w:w="0" w:type="auto"/>
          </w:tcPr>
          <w:p w14:paraId="660A9DFB" w14:textId="77777777" w:rsidR="00124920" w:rsidRPr="000F78F7" w:rsidRDefault="00124920" w:rsidP="00124920">
            <w:pPr>
              <w:spacing w:after="120"/>
              <w:rPr>
                <w:color w:val="000000"/>
                <w:sz w:val="22"/>
                <w:szCs w:val="22"/>
              </w:rPr>
            </w:pPr>
            <w:r w:rsidRPr="000F78F7">
              <w:rPr>
                <w:color w:val="000000"/>
                <w:sz w:val="22"/>
                <w:szCs w:val="22"/>
              </w:rPr>
              <w:t>Enter the employee’s current loaded labor rate.</w:t>
            </w:r>
          </w:p>
        </w:tc>
      </w:tr>
      <w:tr w:rsidR="00124920" w:rsidRPr="000F78F7" w14:paraId="59895ABD" w14:textId="77777777" w:rsidTr="08F67015">
        <w:tc>
          <w:tcPr>
            <w:tcW w:w="0" w:type="auto"/>
          </w:tcPr>
          <w:p w14:paraId="13030411" w14:textId="77777777" w:rsidR="00124920" w:rsidRPr="00F10C54" w:rsidRDefault="00124920" w:rsidP="00F10C54">
            <w:pPr>
              <w:spacing w:after="120"/>
              <w:rPr>
                <w:b/>
                <w:bCs/>
                <w:color w:val="000000"/>
                <w:sz w:val="22"/>
                <w:szCs w:val="22"/>
              </w:rPr>
            </w:pPr>
            <w:r w:rsidRPr="00727232">
              <w:rPr>
                <w:b/>
                <w:bCs/>
                <w:color w:val="000000"/>
                <w:sz w:val="22"/>
                <w:szCs w:val="22"/>
              </w:rPr>
              <w:t>13</w:t>
            </w:r>
          </w:p>
        </w:tc>
        <w:tc>
          <w:tcPr>
            <w:tcW w:w="0" w:type="auto"/>
          </w:tcPr>
          <w:p w14:paraId="75BFC8DA" w14:textId="77777777" w:rsidR="00124920" w:rsidRPr="000F78F7" w:rsidRDefault="00124920" w:rsidP="00124920">
            <w:pPr>
              <w:spacing w:after="120"/>
              <w:rPr>
                <w:color w:val="000000"/>
                <w:sz w:val="22"/>
                <w:szCs w:val="22"/>
              </w:rPr>
            </w:pPr>
            <w:r w:rsidRPr="000F78F7">
              <w:rPr>
                <w:color w:val="000000"/>
                <w:sz w:val="22"/>
                <w:szCs w:val="22"/>
              </w:rPr>
              <w:t>Enter the actual hours worked in the reporting period by the employee.  The available hours may vary by month depending on weekends, holidays, number of days in month, etc.</w:t>
            </w:r>
          </w:p>
        </w:tc>
      </w:tr>
      <w:tr w:rsidR="00124920" w:rsidRPr="000F78F7" w14:paraId="1592AA5B" w14:textId="77777777" w:rsidTr="08F67015">
        <w:tc>
          <w:tcPr>
            <w:tcW w:w="0" w:type="auto"/>
          </w:tcPr>
          <w:p w14:paraId="056AF522" w14:textId="77777777" w:rsidR="00124920" w:rsidRPr="00F10C54" w:rsidRDefault="00124920" w:rsidP="00F10C54">
            <w:pPr>
              <w:spacing w:after="120"/>
              <w:rPr>
                <w:b/>
                <w:bCs/>
                <w:color w:val="000000"/>
                <w:sz w:val="22"/>
                <w:szCs w:val="22"/>
              </w:rPr>
            </w:pPr>
            <w:r w:rsidRPr="00727232">
              <w:rPr>
                <w:b/>
                <w:bCs/>
                <w:color w:val="000000"/>
                <w:sz w:val="22"/>
                <w:szCs w:val="22"/>
              </w:rPr>
              <w:t>14</w:t>
            </w:r>
          </w:p>
        </w:tc>
        <w:tc>
          <w:tcPr>
            <w:tcW w:w="0" w:type="auto"/>
          </w:tcPr>
          <w:p w14:paraId="734ABF1D" w14:textId="77777777" w:rsidR="00124920" w:rsidRPr="000F78F7" w:rsidRDefault="00124920" w:rsidP="00124920">
            <w:pPr>
              <w:spacing w:after="120"/>
              <w:rPr>
                <w:color w:val="000000"/>
                <w:sz w:val="22"/>
                <w:szCs w:val="22"/>
              </w:rPr>
            </w:pPr>
            <w:r w:rsidRPr="000F78F7">
              <w:rPr>
                <w:color w:val="000000"/>
                <w:sz w:val="22"/>
                <w:szCs w:val="22"/>
              </w:rPr>
              <w:t>Enter the total labor cost per employee for the period.</w:t>
            </w:r>
          </w:p>
        </w:tc>
      </w:tr>
      <w:tr w:rsidR="00124920" w:rsidRPr="000F78F7" w14:paraId="6E9B4923" w14:textId="77777777" w:rsidTr="08F67015">
        <w:tc>
          <w:tcPr>
            <w:tcW w:w="0" w:type="auto"/>
          </w:tcPr>
          <w:p w14:paraId="369E3169" w14:textId="77777777" w:rsidR="00124920" w:rsidRPr="00F10C54" w:rsidRDefault="00124920" w:rsidP="00F10C54">
            <w:pPr>
              <w:spacing w:after="120"/>
              <w:rPr>
                <w:b/>
                <w:bCs/>
                <w:color w:val="000000"/>
                <w:sz w:val="22"/>
                <w:szCs w:val="22"/>
              </w:rPr>
            </w:pPr>
            <w:r w:rsidRPr="00727232">
              <w:rPr>
                <w:b/>
                <w:bCs/>
                <w:color w:val="000000"/>
                <w:sz w:val="22"/>
                <w:szCs w:val="22"/>
              </w:rPr>
              <w:t>15</w:t>
            </w:r>
          </w:p>
        </w:tc>
        <w:tc>
          <w:tcPr>
            <w:tcW w:w="0" w:type="auto"/>
          </w:tcPr>
          <w:p w14:paraId="6DDA6681" w14:textId="77777777" w:rsidR="00124920" w:rsidRPr="000F78F7" w:rsidRDefault="00124920" w:rsidP="00124920">
            <w:pPr>
              <w:spacing w:after="120"/>
              <w:rPr>
                <w:color w:val="000000"/>
                <w:sz w:val="22"/>
                <w:szCs w:val="22"/>
              </w:rPr>
            </w:pPr>
            <w:r w:rsidRPr="000F78F7">
              <w:rPr>
                <w:color w:val="000000"/>
                <w:sz w:val="22"/>
                <w:szCs w:val="22"/>
              </w:rPr>
              <w:t>Enter full time equivalent (FTE) actual time worked.</w:t>
            </w:r>
          </w:p>
        </w:tc>
      </w:tr>
      <w:tr w:rsidR="00124920" w:rsidRPr="000F78F7" w14:paraId="50C35689" w14:textId="77777777" w:rsidTr="08F67015">
        <w:tc>
          <w:tcPr>
            <w:tcW w:w="0" w:type="auto"/>
          </w:tcPr>
          <w:p w14:paraId="5651C1AB" w14:textId="77777777" w:rsidR="00124920" w:rsidRPr="00F10C54" w:rsidRDefault="00124920" w:rsidP="00F10C54">
            <w:pPr>
              <w:spacing w:after="120"/>
              <w:rPr>
                <w:b/>
                <w:bCs/>
                <w:color w:val="000000"/>
                <w:sz w:val="22"/>
                <w:szCs w:val="22"/>
              </w:rPr>
            </w:pPr>
            <w:r w:rsidRPr="00727232">
              <w:rPr>
                <w:b/>
                <w:bCs/>
                <w:color w:val="000000"/>
                <w:sz w:val="22"/>
                <w:szCs w:val="22"/>
              </w:rPr>
              <w:t>16</w:t>
            </w:r>
          </w:p>
        </w:tc>
        <w:tc>
          <w:tcPr>
            <w:tcW w:w="0" w:type="auto"/>
          </w:tcPr>
          <w:p w14:paraId="197FA400" w14:textId="77777777" w:rsidR="00124920" w:rsidRPr="000F78F7" w:rsidRDefault="00124920" w:rsidP="00124920">
            <w:pPr>
              <w:spacing w:after="120"/>
              <w:rPr>
                <w:color w:val="000000"/>
                <w:sz w:val="22"/>
                <w:szCs w:val="22"/>
              </w:rPr>
            </w:pPr>
            <w:r w:rsidRPr="000F78F7">
              <w:rPr>
                <w:color w:val="000000"/>
                <w:sz w:val="22"/>
                <w:szCs w:val="22"/>
              </w:rPr>
              <w:t xml:space="preserve">Enter the FTE labor by site.  </w:t>
            </w:r>
          </w:p>
        </w:tc>
      </w:tr>
      <w:tr w:rsidR="00124920" w:rsidRPr="000F78F7" w14:paraId="324DE9E4" w14:textId="77777777" w:rsidTr="08F67015">
        <w:tc>
          <w:tcPr>
            <w:tcW w:w="0" w:type="auto"/>
          </w:tcPr>
          <w:p w14:paraId="70DBAAFF" w14:textId="77777777" w:rsidR="00124920" w:rsidRPr="000F78F7" w:rsidRDefault="00124920" w:rsidP="00124920">
            <w:pPr>
              <w:spacing w:after="120"/>
              <w:rPr>
                <w:b/>
                <w:color w:val="000000"/>
                <w:sz w:val="22"/>
                <w:szCs w:val="22"/>
              </w:rPr>
            </w:pPr>
          </w:p>
        </w:tc>
        <w:tc>
          <w:tcPr>
            <w:tcW w:w="0" w:type="auto"/>
          </w:tcPr>
          <w:p w14:paraId="363BE1B0" w14:textId="77777777" w:rsidR="00124920" w:rsidRPr="000F78F7" w:rsidRDefault="00124920" w:rsidP="00124920">
            <w:pPr>
              <w:spacing w:after="120"/>
              <w:rPr>
                <w:color w:val="000000"/>
                <w:sz w:val="22"/>
                <w:szCs w:val="22"/>
              </w:rPr>
            </w:pPr>
            <w:r w:rsidRPr="000F78F7">
              <w:rPr>
                <w:color w:val="000000"/>
                <w:sz w:val="22"/>
                <w:szCs w:val="22"/>
              </w:rPr>
              <w:t xml:space="preserve">Off-site – any location that is not on one of NETL’s sites as defined in “on-site” below.  </w:t>
            </w:r>
          </w:p>
        </w:tc>
      </w:tr>
      <w:tr w:rsidR="00124920" w:rsidRPr="000F78F7" w14:paraId="3D3DA2B0" w14:textId="77777777" w:rsidTr="08F67015">
        <w:tc>
          <w:tcPr>
            <w:tcW w:w="0" w:type="auto"/>
          </w:tcPr>
          <w:p w14:paraId="72129835" w14:textId="77777777" w:rsidR="00124920" w:rsidRPr="000F78F7" w:rsidRDefault="00124920" w:rsidP="00124920">
            <w:pPr>
              <w:spacing w:after="120"/>
              <w:rPr>
                <w:b/>
                <w:color w:val="000000"/>
                <w:sz w:val="22"/>
                <w:szCs w:val="22"/>
              </w:rPr>
            </w:pPr>
          </w:p>
        </w:tc>
        <w:tc>
          <w:tcPr>
            <w:tcW w:w="0" w:type="auto"/>
          </w:tcPr>
          <w:p w14:paraId="4E6614ED" w14:textId="77777777" w:rsidR="00124920" w:rsidRPr="000F78F7" w:rsidRDefault="00124920" w:rsidP="00124920">
            <w:pPr>
              <w:spacing w:after="120"/>
              <w:rPr>
                <w:color w:val="000000"/>
                <w:sz w:val="22"/>
                <w:szCs w:val="22"/>
              </w:rPr>
            </w:pPr>
            <w:r w:rsidRPr="000F78F7">
              <w:rPr>
                <w:color w:val="000000"/>
                <w:sz w:val="22"/>
                <w:szCs w:val="22"/>
              </w:rPr>
              <w:t>On-site – Federally-owned or leased property within the defined boundaries of the sites including Pittsburgh, PA; Morgantown, WV; Sugar Land, TX; Anchorage, AK; Albany, OR; and any future sites.</w:t>
            </w:r>
          </w:p>
        </w:tc>
      </w:tr>
      <w:tr w:rsidR="00124920" w:rsidRPr="000F78F7" w14:paraId="08B00752" w14:textId="77777777" w:rsidTr="08F67015">
        <w:trPr>
          <w:trHeight w:val="422"/>
        </w:trPr>
        <w:tc>
          <w:tcPr>
            <w:tcW w:w="0" w:type="auto"/>
          </w:tcPr>
          <w:p w14:paraId="00970492" w14:textId="77777777" w:rsidR="00124920" w:rsidRPr="00F10C54" w:rsidRDefault="00124920" w:rsidP="00F10C54">
            <w:pPr>
              <w:spacing w:after="120"/>
              <w:rPr>
                <w:b/>
                <w:bCs/>
                <w:color w:val="000000"/>
                <w:sz w:val="22"/>
                <w:szCs w:val="22"/>
              </w:rPr>
            </w:pPr>
            <w:r w:rsidRPr="00727232">
              <w:rPr>
                <w:b/>
                <w:bCs/>
                <w:color w:val="000000"/>
                <w:sz w:val="22"/>
                <w:szCs w:val="22"/>
              </w:rPr>
              <w:t>17</w:t>
            </w:r>
          </w:p>
        </w:tc>
        <w:tc>
          <w:tcPr>
            <w:tcW w:w="0" w:type="auto"/>
          </w:tcPr>
          <w:p w14:paraId="3C970538" w14:textId="77777777" w:rsidR="00124920" w:rsidRPr="000F78F7" w:rsidRDefault="00124920" w:rsidP="00124920">
            <w:pPr>
              <w:spacing w:after="120"/>
              <w:rPr>
                <w:color w:val="000000"/>
                <w:sz w:val="22"/>
                <w:szCs w:val="22"/>
              </w:rPr>
            </w:pPr>
            <w:r w:rsidRPr="000F78F7">
              <w:rPr>
                <w:color w:val="000000"/>
                <w:sz w:val="22"/>
                <w:szCs w:val="22"/>
              </w:rPr>
              <w:t>Enter the cumulative hours worked to date per employee.</w:t>
            </w:r>
          </w:p>
        </w:tc>
      </w:tr>
      <w:tr w:rsidR="00124920" w:rsidRPr="000F78F7" w14:paraId="52FFA380" w14:textId="77777777" w:rsidTr="08F67015">
        <w:tc>
          <w:tcPr>
            <w:tcW w:w="0" w:type="auto"/>
          </w:tcPr>
          <w:p w14:paraId="641588CA" w14:textId="77777777" w:rsidR="00124920" w:rsidRPr="00F10C54" w:rsidRDefault="00124920" w:rsidP="00F10C54">
            <w:pPr>
              <w:spacing w:after="120"/>
              <w:rPr>
                <w:b/>
                <w:bCs/>
                <w:color w:val="000000"/>
                <w:sz w:val="22"/>
                <w:szCs w:val="22"/>
              </w:rPr>
            </w:pPr>
            <w:r w:rsidRPr="00727232">
              <w:rPr>
                <w:b/>
                <w:bCs/>
                <w:color w:val="000000"/>
                <w:sz w:val="22"/>
                <w:szCs w:val="22"/>
              </w:rPr>
              <w:t>18</w:t>
            </w:r>
          </w:p>
        </w:tc>
        <w:tc>
          <w:tcPr>
            <w:tcW w:w="0" w:type="auto"/>
          </w:tcPr>
          <w:p w14:paraId="292D8979" w14:textId="77777777" w:rsidR="00124920" w:rsidRPr="000F78F7" w:rsidRDefault="00124920" w:rsidP="00124920">
            <w:pPr>
              <w:keepNext/>
              <w:keepLines/>
              <w:spacing w:after="120"/>
              <w:rPr>
                <w:color w:val="000000"/>
                <w:sz w:val="22"/>
                <w:szCs w:val="22"/>
              </w:rPr>
            </w:pPr>
            <w:r w:rsidRPr="000F78F7">
              <w:rPr>
                <w:color w:val="000000"/>
                <w:sz w:val="22"/>
                <w:szCs w:val="22"/>
              </w:rPr>
              <w:t>Enter the previous months costs (can be done by copying the values from “Cumulative Current Cost,” column R on the spreadsheet from the prior month).  This column will be used to calculate the cumulative current cost column.  The cumulative current cost is the total cost from previous periods plus the cost for the current period.</w:t>
            </w:r>
          </w:p>
        </w:tc>
      </w:tr>
      <w:tr w:rsidR="00124920" w:rsidRPr="000F78F7" w14:paraId="3260E04E" w14:textId="77777777" w:rsidTr="08F67015">
        <w:tc>
          <w:tcPr>
            <w:tcW w:w="0" w:type="auto"/>
          </w:tcPr>
          <w:p w14:paraId="34303659" w14:textId="77777777" w:rsidR="00124920" w:rsidRPr="00F10C54" w:rsidRDefault="00124920" w:rsidP="00F10C54">
            <w:pPr>
              <w:spacing w:after="120"/>
              <w:rPr>
                <w:b/>
                <w:bCs/>
                <w:color w:val="000000"/>
                <w:sz w:val="22"/>
                <w:szCs w:val="22"/>
              </w:rPr>
            </w:pPr>
            <w:r w:rsidRPr="00727232">
              <w:rPr>
                <w:b/>
                <w:bCs/>
                <w:color w:val="000000"/>
                <w:sz w:val="22"/>
                <w:szCs w:val="22"/>
              </w:rPr>
              <w:t>19</w:t>
            </w:r>
          </w:p>
        </w:tc>
        <w:tc>
          <w:tcPr>
            <w:tcW w:w="0" w:type="auto"/>
          </w:tcPr>
          <w:p w14:paraId="38A1CDCC" w14:textId="77777777" w:rsidR="00124920" w:rsidRPr="000F78F7" w:rsidRDefault="00124920" w:rsidP="00124920">
            <w:pPr>
              <w:spacing w:after="120"/>
              <w:rPr>
                <w:color w:val="000000"/>
                <w:sz w:val="22"/>
                <w:szCs w:val="22"/>
              </w:rPr>
            </w:pPr>
            <w:r w:rsidRPr="000F78F7">
              <w:rPr>
                <w:color w:val="000000"/>
                <w:sz w:val="22"/>
                <w:szCs w:val="22"/>
              </w:rPr>
              <w:t>Enter the total items of 12 through 18 described above.</w:t>
            </w:r>
          </w:p>
        </w:tc>
      </w:tr>
    </w:tbl>
    <w:p w14:paraId="4989D7F8" w14:textId="77777777" w:rsidR="00124920" w:rsidRPr="000F78F7" w:rsidRDefault="00124920" w:rsidP="00124920">
      <w:pPr>
        <w:rPr>
          <w:vanish/>
          <w:sz w:val="22"/>
          <w:szCs w:val="22"/>
        </w:rPr>
      </w:pPr>
    </w:p>
    <w:tbl>
      <w:tblPr>
        <w:tblW w:w="9576" w:type="dxa"/>
        <w:tblInd w:w="18" w:type="dxa"/>
        <w:tblLook w:val="01E0" w:firstRow="1" w:lastRow="1" w:firstColumn="1" w:lastColumn="1" w:noHBand="0" w:noVBand="0"/>
      </w:tblPr>
      <w:tblGrid>
        <w:gridCol w:w="595"/>
        <w:gridCol w:w="8981"/>
      </w:tblGrid>
      <w:tr w:rsidR="00124920" w:rsidRPr="000F78F7" w14:paraId="0278D536" w14:textId="77777777" w:rsidTr="08F67015">
        <w:tc>
          <w:tcPr>
            <w:tcW w:w="0" w:type="auto"/>
          </w:tcPr>
          <w:p w14:paraId="482F1172" w14:textId="77777777" w:rsidR="00124920" w:rsidRPr="00F10C54" w:rsidRDefault="00124920" w:rsidP="00F10C54">
            <w:pPr>
              <w:spacing w:after="120"/>
              <w:rPr>
                <w:b/>
                <w:bCs/>
                <w:color w:val="000000"/>
                <w:sz w:val="22"/>
                <w:szCs w:val="22"/>
              </w:rPr>
            </w:pPr>
            <w:r w:rsidRPr="00727232">
              <w:rPr>
                <w:b/>
                <w:bCs/>
                <w:color w:val="000000"/>
                <w:sz w:val="22"/>
                <w:szCs w:val="22"/>
              </w:rPr>
              <w:t>20</w:t>
            </w:r>
          </w:p>
        </w:tc>
        <w:tc>
          <w:tcPr>
            <w:tcW w:w="0" w:type="auto"/>
          </w:tcPr>
          <w:p w14:paraId="50BD1FC6" w14:textId="77777777" w:rsidR="00124920" w:rsidRPr="00EB23F7" w:rsidRDefault="00124920" w:rsidP="00EB23F7">
            <w:pPr>
              <w:spacing w:after="120"/>
              <w:ind w:left="72"/>
              <w:jc w:val="both"/>
              <w:rPr>
                <w:color w:val="000000"/>
                <w:sz w:val="22"/>
                <w:szCs w:val="22"/>
              </w:rPr>
            </w:pPr>
            <w:r w:rsidRPr="00EB23F7">
              <w:rPr>
                <w:color w:val="000000"/>
                <w:sz w:val="22"/>
                <w:szCs w:val="22"/>
              </w:rPr>
              <w:t>If applicable, enter the labor G&amp;A rate and dollar amount.</w:t>
            </w:r>
          </w:p>
        </w:tc>
      </w:tr>
      <w:tr w:rsidR="00124920" w:rsidRPr="000F78F7" w14:paraId="193E281D" w14:textId="77777777" w:rsidTr="08F67015">
        <w:tc>
          <w:tcPr>
            <w:tcW w:w="0" w:type="auto"/>
          </w:tcPr>
          <w:p w14:paraId="709829C4" w14:textId="77777777" w:rsidR="00124920" w:rsidRPr="00F10C54" w:rsidRDefault="00124920" w:rsidP="00F10C54">
            <w:pPr>
              <w:spacing w:after="120"/>
              <w:rPr>
                <w:b/>
                <w:bCs/>
                <w:color w:val="000000"/>
                <w:sz w:val="22"/>
                <w:szCs w:val="22"/>
              </w:rPr>
            </w:pPr>
            <w:r w:rsidRPr="00727232">
              <w:rPr>
                <w:b/>
                <w:bCs/>
                <w:color w:val="000000"/>
                <w:sz w:val="22"/>
                <w:szCs w:val="22"/>
              </w:rPr>
              <w:t>21</w:t>
            </w:r>
          </w:p>
        </w:tc>
        <w:tc>
          <w:tcPr>
            <w:tcW w:w="0" w:type="auto"/>
          </w:tcPr>
          <w:p w14:paraId="18874A68" w14:textId="77777777" w:rsidR="00124920" w:rsidRPr="00EB23F7" w:rsidRDefault="00124920" w:rsidP="00124920">
            <w:pPr>
              <w:spacing w:after="120"/>
              <w:ind w:left="98"/>
              <w:jc w:val="both"/>
              <w:rPr>
                <w:color w:val="000000"/>
                <w:sz w:val="22"/>
                <w:szCs w:val="22"/>
              </w:rPr>
            </w:pPr>
            <w:r w:rsidRPr="00EB23F7">
              <w:rPr>
                <w:color w:val="000000"/>
                <w:sz w:val="22"/>
                <w:szCs w:val="22"/>
              </w:rPr>
              <w:t>Enter the Total Direct Labor cost to include Labor G&amp;A (if applicable)</w:t>
            </w:r>
          </w:p>
        </w:tc>
      </w:tr>
    </w:tbl>
    <w:p w14:paraId="00959A16" w14:textId="77777777" w:rsidR="00124920" w:rsidRPr="000F78F7" w:rsidRDefault="00124920" w:rsidP="00124920">
      <w:pPr>
        <w:rPr>
          <w:vanish/>
          <w:sz w:val="22"/>
          <w:szCs w:val="22"/>
        </w:rPr>
      </w:pPr>
    </w:p>
    <w:tbl>
      <w:tblPr>
        <w:tblW w:w="9808" w:type="dxa"/>
        <w:tblLook w:val="01E0" w:firstRow="1" w:lastRow="1" w:firstColumn="1" w:lastColumn="1" w:noHBand="0" w:noVBand="0"/>
      </w:tblPr>
      <w:tblGrid>
        <w:gridCol w:w="648"/>
        <w:gridCol w:w="9160"/>
      </w:tblGrid>
      <w:tr w:rsidR="00124920" w:rsidRPr="000F78F7" w14:paraId="6259E394" w14:textId="77777777" w:rsidTr="08F67015">
        <w:tc>
          <w:tcPr>
            <w:tcW w:w="648" w:type="dxa"/>
          </w:tcPr>
          <w:p w14:paraId="0644DE4A" w14:textId="77777777" w:rsidR="00124920" w:rsidRPr="00F10C54" w:rsidRDefault="00124920" w:rsidP="00F10C54">
            <w:pPr>
              <w:spacing w:after="120"/>
              <w:rPr>
                <w:b/>
                <w:bCs/>
                <w:color w:val="000000"/>
                <w:sz w:val="22"/>
                <w:szCs w:val="22"/>
              </w:rPr>
            </w:pPr>
            <w:r w:rsidRPr="00727232">
              <w:rPr>
                <w:b/>
                <w:bCs/>
                <w:color w:val="000000"/>
                <w:sz w:val="22"/>
                <w:szCs w:val="22"/>
              </w:rPr>
              <w:t>22</w:t>
            </w:r>
          </w:p>
        </w:tc>
        <w:tc>
          <w:tcPr>
            <w:tcW w:w="0" w:type="auto"/>
          </w:tcPr>
          <w:p w14:paraId="1B107B60" w14:textId="77777777" w:rsidR="00124920" w:rsidRPr="000F78F7" w:rsidRDefault="00124920" w:rsidP="00124920">
            <w:pPr>
              <w:spacing w:after="120"/>
              <w:rPr>
                <w:color w:val="000000"/>
                <w:sz w:val="22"/>
                <w:szCs w:val="22"/>
              </w:rPr>
            </w:pPr>
            <w:r w:rsidRPr="000F78F7">
              <w:rPr>
                <w:color w:val="000000"/>
                <w:sz w:val="22"/>
                <w:szCs w:val="22"/>
              </w:rPr>
              <w:t>Enter the planned/actual labor hours for theaaa current period.</w:t>
            </w:r>
          </w:p>
        </w:tc>
      </w:tr>
      <w:tr w:rsidR="00124920" w:rsidRPr="000F78F7" w14:paraId="3B2F675F" w14:textId="77777777" w:rsidTr="08F67015">
        <w:tc>
          <w:tcPr>
            <w:tcW w:w="648" w:type="dxa"/>
          </w:tcPr>
          <w:p w14:paraId="2D7C8D2E" w14:textId="77777777" w:rsidR="00124920" w:rsidRPr="00F10C54" w:rsidRDefault="00124920" w:rsidP="00F10C54">
            <w:pPr>
              <w:spacing w:after="120"/>
              <w:rPr>
                <w:b/>
                <w:bCs/>
                <w:color w:val="000000"/>
                <w:sz w:val="22"/>
                <w:szCs w:val="22"/>
              </w:rPr>
            </w:pPr>
            <w:r w:rsidRPr="00727232">
              <w:rPr>
                <w:b/>
                <w:bCs/>
                <w:color w:val="000000"/>
                <w:sz w:val="22"/>
                <w:szCs w:val="22"/>
              </w:rPr>
              <w:t>23</w:t>
            </w:r>
          </w:p>
        </w:tc>
        <w:tc>
          <w:tcPr>
            <w:tcW w:w="0" w:type="auto"/>
          </w:tcPr>
          <w:p w14:paraId="1E40E8CB" w14:textId="77777777" w:rsidR="00124920" w:rsidRPr="000F78F7" w:rsidRDefault="00124920" w:rsidP="00124920">
            <w:pPr>
              <w:spacing w:after="120"/>
              <w:rPr>
                <w:color w:val="000000"/>
                <w:sz w:val="22"/>
                <w:szCs w:val="22"/>
              </w:rPr>
            </w:pPr>
            <w:r w:rsidRPr="000F78F7">
              <w:rPr>
                <w:color w:val="000000"/>
                <w:sz w:val="22"/>
                <w:szCs w:val="22"/>
              </w:rPr>
              <w:t>Enter the planned/actual labor hours for the cumulative total.</w:t>
            </w:r>
          </w:p>
        </w:tc>
      </w:tr>
      <w:tr w:rsidR="00124920" w:rsidRPr="000F78F7" w14:paraId="4D52681E" w14:textId="77777777" w:rsidTr="08F67015">
        <w:tc>
          <w:tcPr>
            <w:tcW w:w="648" w:type="dxa"/>
          </w:tcPr>
          <w:p w14:paraId="249D871F" w14:textId="77777777" w:rsidR="00124920" w:rsidRPr="00F10C54" w:rsidRDefault="00124920" w:rsidP="00F10C54">
            <w:pPr>
              <w:spacing w:after="120"/>
              <w:rPr>
                <w:b/>
                <w:bCs/>
                <w:color w:val="000000"/>
                <w:sz w:val="22"/>
                <w:szCs w:val="22"/>
              </w:rPr>
            </w:pPr>
            <w:r w:rsidRPr="00727232">
              <w:rPr>
                <w:b/>
                <w:bCs/>
                <w:color w:val="000000"/>
                <w:sz w:val="22"/>
                <w:szCs w:val="22"/>
              </w:rPr>
              <w:t>24</w:t>
            </w:r>
          </w:p>
        </w:tc>
        <w:tc>
          <w:tcPr>
            <w:tcW w:w="0" w:type="auto"/>
          </w:tcPr>
          <w:p w14:paraId="4A558169" w14:textId="77777777" w:rsidR="00124920" w:rsidRPr="000F78F7" w:rsidRDefault="00124920" w:rsidP="00124920">
            <w:pPr>
              <w:spacing w:after="120"/>
              <w:rPr>
                <w:color w:val="000000"/>
                <w:sz w:val="22"/>
                <w:szCs w:val="22"/>
              </w:rPr>
            </w:pPr>
            <w:r w:rsidRPr="000F78F7">
              <w:rPr>
                <w:color w:val="000000"/>
                <w:sz w:val="22"/>
                <w:szCs w:val="22"/>
              </w:rPr>
              <w:t>Other direct costs (ODCs) include those cost other than labor, which are directly related and charged to the CLIN/Sub-CLIN/Task/Activity.</w:t>
            </w:r>
          </w:p>
        </w:tc>
      </w:tr>
      <w:tr w:rsidR="00124920" w:rsidRPr="000F78F7" w14:paraId="7A18ED1E" w14:textId="77777777" w:rsidTr="08F67015">
        <w:tc>
          <w:tcPr>
            <w:tcW w:w="648" w:type="dxa"/>
          </w:tcPr>
          <w:p w14:paraId="6D7131F8" w14:textId="77777777" w:rsidR="00124920" w:rsidRPr="00F10C54" w:rsidRDefault="00124920" w:rsidP="00F10C54">
            <w:pPr>
              <w:spacing w:after="120"/>
              <w:rPr>
                <w:b/>
                <w:bCs/>
                <w:color w:val="000000"/>
                <w:sz w:val="22"/>
                <w:szCs w:val="22"/>
              </w:rPr>
            </w:pPr>
            <w:r w:rsidRPr="00727232">
              <w:rPr>
                <w:b/>
                <w:bCs/>
                <w:color w:val="000000"/>
                <w:sz w:val="22"/>
                <w:szCs w:val="22"/>
              </w:rPr>
              <w:t>25</w:t>
            </w:r>
          </w:p>
        </w:tc>
        <w:tc>
          <w:tcPr>
            <w:tcW w:w="0" w:type="auto"/>
          </w:tcPr>
          <w:p w14:paraId="2A96E697" w14:textId="77777777" w:rsidR="00124920" w:rsidRPr="000F78F7" w:rsidRDefault="00124920" w:rsidP="00124920">
            <w:pPr>
              <w:spacing w:after="120"/>
              <w:rPr>
                <w:color w:val="000000"/>
                <w:sz w:val="22"/>
                <w:szCs w:val="22"/>
              </w:rPr>
            </w:pPr>
            <w:r w:rsidRPr="000F78F7">
              <w:rPr>
                <w:color w:val="000000"/>
                <w:sz w:val="22"/>
                <w:szCs w:val="22"/>
              </w:rPr>
              <w:t>Enter a very brief description of the other direct costs.</w:t>
            </w:r>
          </w:p>
        </w:tc>
      </w:tr>
      <w:tr w:rsidR="00124920" w:rsidRPr="000F78F7" w14:paraId="0C7DEC34" w14:textId="77777777" w:rsidTr="08F67015">
        <w:tc>
          <w:tcPr>
            <w:tcW w:w="648" w:type="dxa"/>
          </w:tcPr>
          <w:p w14:paraId="294D95EE" w14:textId="77777777" w:rsidR="00124920" w:rsidRPr="00F10C54" w:rsidRDefault="00124920" w:rsidP="00F10C54">
            <w:pPr>
              <w:spacing w:after="120"/>
              <w:rPr>
                <w:b/>
                <w:bCs/>
                <w:color w:val="000000"/>
                <w:sz w:val="22"/>
                <w:szCs w:val="22"/>
              </w:rPr>
            </w:pPr>
            <w:r w:rsidRPr="00727232">
              <w:rPr>
                <w:b/>
                <w:bCs/>
                <w:color w:val="000000"/>
                <w:sz w:val="22"/>
                <w:szCs w:val="22"/>
              </w:rPr>
              <w:t>26</w:t>
            </w:r>
          </w:p>
        </w:tc>
        <w:tc>
          <w:tcPr>
            <w:tcW w:w="0" w:type="auto"/>
          </w:tcPr>
          <w:p w14:paraId="207D9305" w14:textId="77777777" w:rsidR="00124920" w:rsidRPr="000F78F7" w:rsidRDefault="00124920" w:rsidP="00124920">
            <w:pPr>
              <w:spacing w:after="120"/>
              <w:rPr>
                <w:color w:val="000000"/>
                <w:sz w:val="22"/>
                <w:szCs w:val="22"/>
              </w:rPr>
            </w:pPr>
            <w:r w:rsidRPr="000F78F7">
              <w:rPr>
                <w:color w:val="000000"/>
                <w:sz w:val="22"/>
                <w:szCs w:val="22"/>
              </w:rPr>
              <w:t>Enter the second-tier subcontractor/consultants cost for the period and cumulative to date.</w:t>
            </w:r>
          </w:p>
        </w:tc>
      </w:tr>
      <w:tr w:rsidR="00124920" w:rsidRPr="000F78F7" w14:paraId="6B3CF786" w14:textId="77777777" w:rsidTr="08F67015">
        <w:tc>
          <w:tcPr>
            <w:tcW w:w="648" w:type="dxa"/>
          </w:tcPr>
          <w:p w14:paraId="55DB4202" w14:textId="77777777" w:rsidR="00124920" w:rsidRPr="00F10C54" w:rsidRDefault="00124920" w:rsidP="00F10C54">
            <w:pPr>
              <w:spacing w:after="120"/>
              <w:rPr>
                <w:b/>
                <w:bCs/>
                <w:color w:val="000000"/>
                <w:sz w:val="22"/>
                <w:szCs w:val="22"/>
              </w:rPr>
            </w:pPr>
            <w:r w:rsidRPr="00727232">
              <w:rPr>
                <w:b/>
                <w:bCs/>
                <w:color w:val="000000"/>
                <w:sz w:val="22"/>
                <w:szCs w:val="22"/>
              </w:rPr>
              <w:t>27</w:t>
            </w:r>
          </w:p>
        </w:tc>
        <w:tc>
          <w:tcPr>
            <w:tcW w:w="0" w:type="auto"/>
          </w:tcPr>
          <w:p w14:paraId="57802CA1" w14:textId="77777777" w:rsidR="00124920" w:rsidRPr="000F78F7" w:rsidRDefault="00124920" w:rsidP="00124920">
            <w:pPr>
              <w:spacing w:after="120"/>
              <w:rPr>
                <w:color w:val="000000"/>
                <w:sz w:val="22"/>
                <w:szCs w:val="22"/>
              </w:rPr>
            </w:pPr>
            <w:r w:rsidRPr="000F78F7">
              <w:rPr>
                <w:color w:val="000000"/>
                <w:sz w:val="22"/>
                <w:szCs w:val="22"/>
              </w:rPr>
              <w:t>Enter materials and or supply costs for the period and cumulative to date.</w:t>
            </w:r>
          </w:p>
        </w:tc>
      </w:tr>
      <w:tr w:rsidR="00124920" w:rsidRPr="000F78F7" w14:paraId="3AD66E3A" w14:textId="77777777" w:rsidTr="08F67015">
        <w:tc>
          <w:tcPr>
            <w:tcW w:w="648" w:type="dxa"/>
          </w:tcPr>
          <w:p w14:paraId="1CF0C41F" w14:textId="77777777" w:rsidR="00124920" w:rsidRPr="00F10C54" w:rsidRDefault="00124920" w:rsidP="00F10C54">
            <w:pPr>
              <w:spacing w:after="120"/>
              <w:rPr>
                <w:b/>
                <w:bCs/>
                <w:color w:val="000000"/>
                <w:sz w:val="22"/>
                <w:szCs w:val="22"/>
              </w:rPr>
            </w:pPr>
            <w:r w:rsidRPr="00727232">
              <w:rPr>
                <w:b/>
                <w:bCs/>
                <w:color w:val="000000"/>
                <w:sz w:val="22"/>
                <w:szCs w:val="22"/>
              </w:rPr>
              <w:t>28</w:t>
            </w:r>
          </w:p>
        </w:tc>
        <w:tc>
          <w:tcPr>
            <w:tcW w:w="0" w:type="auto"/>
          </w:tcPr>
          <w:p w14:paraId="5BA0973A" w14:textId="77777777" w:rsidR="00124920" w:rsidRPr="000F78F7" w:rsidRDefault="00124920" w:rsidP="00124920">
            <w:pPr>
              <w:spacing w:after="120"/>
              <w:rPr>
                <w:color w:val="000000"/>
                <w:sz w:val="22"/>
                <w:szCs w:val="22"/>
              </w:rPr>
            </w:pPr>
            <w:r w:rsidRPr="000F78F7">
              <w:rPr>
                <w:color w:val="000000"/>
                <w:sz w:val="22"/>
                <w:szCs w:val="22"/>
              </w:rPr>
              <w:t>Enter the travel costs for the period and cumulative to date.</w:t>
            </w:r>
          </w:p>
        </w:tc>
      </w:tr>
      <w:tr w:rsidR="00124920" w:rsidRPr="000F78F7" w14:paraId="551D07A8" w14:textId="77777777" w:rsidTr="08F67015">
        <w:tc>
          <w:tcPr>
            <w:tcW w:w="648" w:type="dxa"/>
          </w:tcPr>
          <w:p w14:paraId="4F4F7EF6" w14:textId="77777777" w:rsidR="00124920" w:rsidRPr="00F10C54" w:rsidRDefault="00124920" w:rsidP="00F10C54">
            <w:pPr>
              <w:spacing w:after="120"/>
              <w:rPr>
                <w:b/>
                <w:bCs/>
                <w:color w:val="000000"/>
                <w:sz w:val="22"/>
                <w:szCs w:val="22"/>
              </w:rPr>
            </w:pPr>
            <w:r w:rsidRPr="00727232">
              <w:rPr>
                <w:b/>
                <w:bCs/>
                <w:color w:val="000000"/>
                <w:sz w:val="22"/>
                <w:szCs w:val="22"/>
              </w:rPr>
              <w:t>29</w:t>
            </w:r>
          </w:p>
        </w:tc>
        <w:tc>
          <w:tcPr>
            <w:tcW w:w="0" w:type="auto"/>
          </w:tcPr>
          <w:p w14:paraId="37C67FAE" w14:textId="77777777" w:rsidR="00124920" w:rsidRPr="000F78F7" w:rsidRDefault="00124920" w:rsidP="00124920">
            <w:pPr>
              <w:spacing w:after="120"/>
              <w:rPr>
                <w:color w:val="000000"/>
                <w:sz w:val="22"/>
                <w:szCs w:val="22"/>
              </w:rPr>
            </w:pPr>
            <w:r w:rsidRPr="000F78F7">
              <w:rPr>
                <w:color w:val="000000"/>
                <w:sz w:val="22"/>
                <w:szCs w:val="22"/>
              </w:rPr>
              <w:t>Enter the training cost for the period and cumulative to date.</w:t>
            </w:r>
          </w:p>
        </w:tc>
      </w:tr>
      <w:tr w:rsidR="00124920" w:rsidRPr="000F78F7" w14:paraId="199C9D26" w14:textId="77777777" w:rsidTr="08F67015">
        <w:tc>
          <w:tcPr>
            <w:tcW w:w="648" w:type="dxa"/>
          </w:tcPr>
          <w:p w14:paraId="55BBA2E1" w14:textId="77777777" w:rsidR="00124920" w:rsidRPr="00F10C54" w:rsidRDefault="00124920" w:rsidP="00F10C54">
            <w:pPr>
              <w:spacing w:after="120"/>
              <w:rPr>
                <w:b/>
                <w:bCs/>
                <w:color w:val="000000"/>
                <w:sz w:val="22"/>
                <w:szCs w:val="22"/>
              </w:rPr>
            </w:pPr>
            <w:r w:rsidRPr="00727232">
              <w:rPr>
                <w:b/>
                <w:bCs/>
                <w:color w:val="000000"/>
                <w:sz w:val="22"/>
                <w:szCs w:val="22"/>
              </w:rPr>
              <w:t>30</w:t>
            </w:r>
          </w:p>
        </w:tc>
        <w:tc>
          <w:tcPr>
            <w:tcW w:w="0" w:type="auto"/>
          </w:tcPr>
          <w:p w14:paraId="1A646C54" w14:textId="77777777" w:rsidR="00124920" w:rsidRPr="000F78F7" w:rsidRDefault="00124920" w:rsidP="00124920">
            <w:pPr>
              <w:spacing w:after="120"/>
              <w:rPr>
                <w:color w:val="000000"/>
                <w:sz w:val="22"/>
                <w:szCs w:val="22"/>
              </w:rPr>
            </w:pPr>
            <w:r w:rsidRPr="000F78F7">
              <w:rPr>
                <w:color w:val="000000"/>
                <w:sz w:val="22"/>
                <w:szCs w:val="22"/>
              </w:rPr>
              <w:t>Enter the total of all ODCs</w:t>
            </w:r>
          </w:p>
        </w:tc>
      </w:tr>
      <w:tr w:rsidR="00124920" w:rsidRPr="000F78F7" w14:paraId="72611837" w14:textId="77777777" w:rsidTr="08F67015">
        <w:tc>
          <w:tcPr>
            <w:tcW w:w="648" w:type="dxa"/>
          </w:tcPr>
          <w:p w14:paraId="28456AFC" w14:textId="77777777" w:rsidR="00124920" w:rsidRPr="00F10C54" w:rsidRDefault="00124920" w:rsidP="00F10C54">
            <w:pPr>
              <w:spacing w:after="120"/>
              <w:rPr>
                <w:b/>
                <w:bCs/>
                <w:color w:val="000000"/>
                <w:sz w:val="22"/>
                <w:szCs w:val="22"/>
              </w:rPr>
            </w:pPr>
            <w:r w:rsidRPr="00727232">
              <w:rPr>
                <w:b/>
                <w:bCs/>
                <w:color w:val="000000"/>
                <w:sz w:val="22"/>
                <w:szCs w:val="22"/>
              </w:rPr>
              <w:t>31</w:t>
            </w:r>
          </w:p>
        </w:tc>
        <w:tc>
          <w:tcPr>
            <w:tcW w:w="0" w:type="auto"/>
          </w:tcPr>
          <w:p w14:paraId="0A261786" w14:textId="77777777" w:rsidR="00124920" w:rsidRPr="000F78F7" w:rsidRDefault="00124920" w:rsidP="00124920">
            <w:pPr>
              <w:spacing w:after="120"/>
              <w:rPr>
                <w:color w:val="000000"/>
                <w:sz w:val="22"/>
                <w:szCs w:val="22"/>
              </w:rPr>
            </w:pPr>
            <w:r w:rsidRPr="000F78F7">
              <w:rPr>
                <w:color w:val="000000"/>
                <w:sz w:val="22"/>
                <w:szCs w:val="22"/>
              </w:rPr>
              <w:t>Enter the General &amp; Administrative (G&amp;A) rate and amount.</w:t>
            </w:r>
          </w:p>
        </w:tc>
      </w:tr>
      <w:tr w:rsidR="00124920" w:rsidRPr="000F78F7" w14:paraId="6DFC6DC6" w14:textId="77777777" w:rsidTr="08F67015">
        <w:tc>
          <w:tcPr>
            <w:tcW w:w="648" w:type="dxa"/>
          </w:tcPr>
          <w:p w14:paraId="11EADA16" w14:textId="77777777" w:rsidR="00124920" w:rsidRPr="00F10C54" w:rsidRDefault="00124920" w:rsidP="00F10C54">
            <w:pPr>
              <w:spacing w:after="120"/>
              <w:rPr>
                <w:b/>
                <w:bCs/>
                <w:color w:val="000000"/>
                <w:sz w:val="22"/>
                <w:szCs w:val="22"/>
              </w:rPr>
            </w:pPr>
            <w:r w:rsidRPr="00727232">
              <w:rPr>
                <w:b/>
                <w:bCs/>
                <w:color w:val="000000"/>
                <w:sz w:val="22"/>
                <w:szCs w:val="22"/>
              </w:rPr>
              <w:t>32</w:t>
            </w:r>
          </w:p>
        </w:tc>
        <w:tc>
          <w:tcPr>
            <w:tcW w:w="0" w:type="auto"/>
          </w:tcPr>
          <w:p w14:paraId="79BD4B3D" w14:textId="77777777" w:rsidR="00124920" w:rsidRPr="000F78F7" w:rsidRDefault="00124920" w:rsidP="00124920">
            <w:pPr>
              <w:spacing w:after="120"/>
              <w:rPr>
                <w:color w:val="000000"/>
                <w:sz w:val="22"/>
                <w:szCs w:val="22"/>
              </w:rPr>
            </w:pPr>
            <w:r w:rsidRPr="000F78F7">
              <w:rPr>
                <w:color w:val="000000"/>
                <w:sz w:val="22"/>
                <w:szCs w:val="22"/>
              </w:rPr>
              <w:t>If applicable, enter any award fee being invoiced for the reporting period and cumulative to date amount.</w:t>
            </w:r>
          </w:p>
        </w:tc>
      </w:tr>
      <w:tr w:rsidR="00124920" w:rsidRPr="000F78F7" w14:paraId="12621442" w14:textId="77777777" w:rsidTr="08F67015">
        <w:tc>
          <w:tcPr>
            <w:tcW w:w="648" w:type="dxa"/>
          </w:tcPr>
          <w:p w14:paraId="080C46A2" w14:textId="77777777" w:rsidR="00124920" w:rsidRPr="00F10C54" w:rsidRDefault="00124920" w:rsidP="00F10C54">
            <w:pPr>
              <w:spacing w:after="120"/>
              <w:rPr>
                <w:b/>
                <w:bCs/>
                <w:color w:val="000000"/>
                <w:sz w:val="22"/>
                <w:szCs w:val="22"/>
              </w:rPr>
            </w:pPr>
            <w:r w:rsidRPr="00727232">
              <w:rPr>
                <w:b/>
                <w:bCs/>
                <w:color w:val="000000"/>
                <w:sz w:val="22"/>
                <w:szCs w:val="22"/>
              </w:rPr>
              <w:t>33</w:t>
            </w:r>
          </w:p>
        </w:tc>
        <w:tc>
          <w:tcPr>
            <w:tcW w:w="0" w:type="auto"/>
          </w:tcPr>
          <w:p w14:paraId="59FE7883" w14:textId="77777777" w:rsidR="00124920" w:rsidRPr="000F78F7" w:rsidRDefault="00124920" w:rsidP="00124920">
            <w:pPr>
              <w:spacing w:after="120"/>
              <w:rPr>
                <w:color w:val="000000"/>
                <w:sz w:val="22"/>
                <w:szCs w:val="22"/>
              </w:rPr>
            </w:pPr>
            <w:r w:rsidRPr="000F78F7">
              <w:rPr>
                <w:color w:val="000000"/>
                <w:sz w:val="22"/>
                <w:szCs w:val="22"/>
              </w:rPr>
              <w:t>Enter the total cost being invoiced.  This will include Direct Labor, ODCs, G&amp;A and fees.</w:t>
            </w:r>
          </w:p>
        </w:tc>
      </w:tr>
    </w:tbl>
    <w:p w14:paraId="313A8FB0" w14:textId="77777777" w:rsidR="00124920" w:rsidRPr="004C6E06" w:rsidRDefault="00124920">
      <w:pPr>
        <w:pStyle w:val="Heading1"/>
        <w:rPr>
          <w:rFonts w:eastAsiaTheme="majorEastAsia"/>
          <w:b w:val="0"/>
          <w:bCs w:val="0"/>
          <w:sz w:val="22"/>
          <w:szCs w:val="22"/>
          <w:u w:val="single"/>
        </w:rPr>
      </w:pPr>
      <w:bookmarkStart w:id="515" w:name="_Toc497406287"/>
      <w:bookmarkStart w:id="516" w:name="_Toc66856287"/>
      <w:bookmarkStart w:id="517" w:name="_Toc71811771"/>
      <w:bookmarkStart w:id="518" w:name="_Toc71815193"/>
      <w:bookmarkStart w:id="519" w:name="_Toc71815552"/>
      <w:bookmarkStart w:id="520" w:name="_Toc73864570"/>
      <w:bookmarkStart w:id="521" w:name="_Toc82669154"/>
      <w:r w:rsidRPr="44F6EBE8">
        <w:rPr>
          <w:rFonts w:eastAsiaTheme="majorEastAsia"/>
          <w:sz w:val="22"/>
          <w:szCs w:val="22"/>
          <w:u w:val="single"/>
        </w:rPr>
        <w:t>STAFFING REPORT SUMMARY</w:t>
      </w:r>
      <w:bookmarkEnd w:id="515"/>
      <w:bookmarkEnd w:id="516"/>
      <w:bookmarkEnd w:id="517"/>
      <w:bookmarkEnd w:id="518"/>
      <w:bookmarkEnd w:id="519"/>
      <w:bookmarkEnd w:id="520"/>
      <w:bookmarkEnd w:id="521"/>
      <w:r w:rsidRPr="44F6EBE8">
        <w:rPr>
          <w:rFonts w:eastAsiaTheme="majorEastAsia"/>
          <w:sz w:val="22"/>
          <w:szCs w:val="22"/>
          <w:u w:val="single"/>
        </w:rPr>
        <w:t xml:space="preserve"> </w:t>
      </w:r>
    </w:p>
    <w:p w14:paraId="2EA72596" w14:textId="77777777" w:rsidR="00124920" w:rsidRPr="000F78F7" w:rsidRDefault="00124920" w:rsidP="00124920">
      <w:pPr>
        <w:rPr>
          <w:color w:val="000000"/>
          <w:sz w:val="22"/>
          <w:szCs w:val="22"/>
        </w:rPr>
      </w:pPr>
    </w:p>
    <w:p w14:paraId="5D59AC61" w14:textId="77777777" w:rsidR="00124920" w:rsidRPr="004C6E06" w:rsidRDefault="00124920" w:rsidP="44F6EBE8">
      <w:pPr>
        <w:rPr>
          <w:b/>
          <w:bCs/>
          <w:i/>
          <w:iCs/>
          <w:color w:val="000000"/>
          <w:sz w:val="22"/>
          <w:szCs w:val="22"/>
        </w:rPr>
      </w:pPr>
      <w:r w:rsidRPr="44F6EBE8">
        <w:rPr>
          <w:b/>
          <w:bCs/>
          <w:i/>
          <w:iCs/>
          <w:color w:val="000000"/>
          <w:sz w:val="22"/>
          <w:szCs w:val="22"/>
        </w:rPr>
        <w:t xml:space="preserve">PURPOSE </w:t>
      </w:r>
    </w:p>
    <w:p w14:paraId="5436EA9E" w14:textId="77777777" w:rsidR="00124920" w:rsidRPr="000F78F7" w:rsidRDefault="00124920" w:rsidP="00124920">
      <w:pPr>
        <w:rPr>
          <w:i/>
          <w:color w:val="000000"/>
          <w:sz w:val="22"/>
          <w:szCs w:val="22"/>
        </w:rPr>
      </w:pPr>
    </w:p>
    <w:p w14:paraId="59D38005" w14:textId="77777777" w:rsidR="00124920" w:rsidRPr="000F78F7" w:rsidRDefault="00124920" w:rsidP="00124920">
      <w:pPr>
        <w:rPr>
          <w:color w:val="000000"/>
          <w:sz w:val="22"/>
          <w:szCs w:val="22"/>
        </w:rPr>
      </w:pPr>
      <w:r w:rsidRPr="000F78F7">
        <w:rPr>
          <w:color w:val="000000"/>
          <w:sz w:val="22"/>
          <w:szCs w:val="22"/>
        </w:rPr>
        <w:t xml:space="preserve">The Staffing Report Summary is to provide NETL management with data relative to the number of Contractor FTEs (full time equivalents) charged to each funding source within a contract.  NETL uses this information in budgeting and planning exercises.  In addition, many information requests are received from Headquarters dealing with the location of Contractor employees.  </w:t>
      </w:r>
    </w:p>
    <w:p w14:paraId="21E32ABE" w14:textId="77777777" w:rsidR="00124920" w:rsidRPr="000F78F7" w:rsidRDefault="00124920" w:rsidP="00124920">
      <w:pPr>
        <w:rPr>
          <w:color w:val="000000"/>
          <w:sz w:val="22"/>
          <w:szCs w:val="22"/>
        </w:rPr>
      </w:pPr>
    </w:p>
    <w:p w14:paraId="22EB7638" w14:textId="77777777" w:rsidR="00124920" w:rsidRPr="004C6E06" w:rsidRDefault="00124920" w:rsidP="44F6EBE8">
      <w:pPr>
        <w:rPr>
          <w:b/>
          <w:bCs/>
          <w:i/>
          <w:iCs/>
          <w:sz w:val="22"/>
          <w:szCs w:val="22"/>
        </w:rPr>
      </w:pPr>
      <w:r w:rsidRPr="44F6EBE8">
        <w:rPr>
          <w:b/>
          <w:bCs/>
          <w:i/>
          <w:iCs/>
          <w:sz w:val="22"/>
          <w:szCs w:val="22"/>
        </w:rPr>
        <w:t>FORM</w:t>
      </w:r>
    </w:p>
    <w:p w14:paraId="3E2308DA" w14:textId="77777777" w:rsidR="00124920" w:rsidRPr="000F78F7" w:rsidRDefault="00124920" w:rsidP="00124920">
      <w:pPr>
        <w:rPr>
          <w:b/>
          <w:i/>
          <w:sz w:val="22"/>
          <w:szCs w:val="22"/>
          <w:u w:val="single"/>
        </w:rPr>
      </w:pPr>
    </w:p>
    <w:p w14:paraId="61176A1C" w14:textId="3BA534E7" w:rsidR="00124920" w:rsidRPr="000F78F7" w:rsidRDefault="00124920" w:rsidP="00124920">
      <w:pPr>
        <w:rPr>
          <w:sz w:val="22"/>
          <w:szCs w:val="22"/>
        </w:rPr>
      </w:pPr>
      <w:r w:rsidRPr="000F78F7">
        <w:rPr>
          <w:sz w:val="22"/>
          <w:szCs w:val="22"/>
        </w:rPr>
        <w:t>An Excel file (</w:t>
      </w:r>
      <w:r w:rsidR="002A7D20" w:rsidRPr="002A7D20">
        <w:rPr>
          <w:spacing w:val="2"/>
          <w:w w:val="95"/>
          <w:sz w:val="22"/>
          <w:szCs w:val="22"/>
        </w:rPr>
        <w:t>89243321RFE000049</w:t>
      </w:r>
      <w:r w:rsidR="002A7D20" w:rsidRPr="002A7D20">
        <w:rPr>
          <w:w w:val="95"/>
          <w:sz w:val="22"/>
          <w:szCs w:val="22"/>
        </w:rPr>
        <w:t>-CMR-Invoice-Staffing-OC.xlsx</w:t>
      </w:r>
      <w:r w:rsidRPr="000F78F7">
        <w:rPr>
          <w:sz w:val="22"/>
          <w:szCs w:val="22"/>
        </w:rPr>
        <w:t xml:space="preserve">) has been included as a sample template in Part III, Section J.  The following is the suggested format for submission of this report.   </w:t>
      </w:r>
    </w:p>
    <w:p w14:paraId="5A4EA8FC" w14:textId="77777777" w:rsidR="00124920" w:rsidRPr="000F78F7" w:rsidRDefault="00124920" w:rsidP="00124920">
      <w:pPr>
        <w:rPr>
          <w:sz w:val="22"/>
          <w:szCs w:val="22"/>
        </w:rPr>
      </w:pPr>
    </w:p>
    <w:p w14:paraId="54272E23" w14:textId="77777777" w:rsidR="002F612D" w:rsidRPr="004C6E06" w:rsidRDefault="002F612D" w:rsidP="44F6EBE8">
      <w:pPr>
        <w:rPr>
          <w:b/>
          <w:bCs/>
          <w:i/>
          <w:iCs/>
          <w:color w:val="000000"/>
          <w:sz w:val="22"/>
          <w:szCs w:val="22"/>
        </w:rPr>
      </w:pPr>
      <w:bookmarkStart w:id="522" w:name="_Toc221547150"/>
      <w:r w:rsidRPr="44F6EBE8">
        <w:rPr>
          <w:b/>
          <w:bCs/>
          <w:i/>
          <w:iCs/>
          <w:color w:val="000000"/>
          <w:sz w:val="22"/>
          <w:szCs w:val="22"/>
        </w:rPr>
        <w:t>INSTRUCTIONS</w:t>
      </w:r>
    </w:p>
    <w:p w14:paraId="7E21D3CC" w14:textId="77777777" w:rsidR="002F612D" w:rsidRPr="00916A05" w:rsidRDefault="002F612D" w:rsidP="002F612D">
      <w:pPr>
        <w:rPr>
          <w:b/>
          <w:i/>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6"/>
        <w:gridCol w:w="8924"/>
      </w:tblGrid>
      <w:tr w:rsidR="002F612D" w:rsidRPr="00916A05" w14:paraId="041D22A5" w14:textId="77777777" w:rsidTr="08F67015">
        <w:trPr>
          <w:cantSplit/>
        </w:trPr>
        <w:tc>
          <w:tcPr>
            <w:tcW w:w="0" w:type="auto"/>
          </w:tcPr>
          <w:p w14:paraId="72C72634" w14:textId="77777777" w:rsidR="002F612D" w:rsidRPr="00916A05" w:rsidRDefault="002F612D" w:rsidP="00D06F0E">
            <w:pPr>
              <w:rPr>
                <w:sz w:val="22"/>
                <w:szCs w:val="22"/>
                <w:u w:val="single"/>
              </w:rPr>
            </w:pPr>
            <w:r w:rsidRPr="00727232">
              <w:rPr>
                <w:b/>
                <w:bCs/>
                <w:sz w:val="22"/>
                <w:szCs w:val="22"/>
                <w:u w:val="single"/>
              </w:rPr>
              <w:t>Item</w:t>
            </w:r>
          </w:p>
        </w:tc>
        <w:tc>
          <w:tcPr>
            <w:tcW w:w="0" w:type="auto"/>
          </w:tcPr>
          <w:p w14:paraId="5D1184B6" w14:textId="77777777" w:rsidR="002F612D" w:rsidRPr="00F10C54" w:rsidRDefault="002F612D" w:rsidP="00F10C54">
            <w:pPr>
              <w:spacing w:after="120"/>
              <w:rPr>
                <w:b/>
                <w:bCs/>
                <w:sz w:val="22"/>
                <w:szCs w:val="22"/>
                <w:u w:val="single"/>
              </w:rPr>
            </w:pPr>
            <w:r w:rsidRPr="00727232">
              <w:rPr>
                <w:b/>
                <w:bCs/>
                <w:sz w:val="22"/>
                <w:szCs w:val="22"/>
                <w:u w:val="single"/>
              </w:rPr>
              <w:t>Description</w:t>
            </w:r>
          </w:p>
        </w:tc>
      </w:tr>
      <w:tr w:rsidR="002F612D" w:rsidRPr="00916A05" w14:paraId="17B26F35" w14:textId="77777777" w:rsidTr="08F67015">
        <w:trPr>
          <w:cantSplit/>
        </w:trPr>
        <w:tc>
          <w:tcPr>
            <w:tcW w:w="0" w:type="auto"/>
          </w:tcPr>
          <w:p w14:paraId="6CC6D653" w14:textId="77777777" w:rsidR="002F612D" w:rsidRPr="00F10C54" w:rsidRDefault="002F612D">
            <w:pPr>
              <w:rPr>
                <w:b/>
                <w:bCs/>
                <w:sz w:val="22"/>
                <w:szCs w:val="22"/>
              </w:rPr>
            </w:pPr>
            <w:r w:rsidRPr="00727232">
              <w:rPr>
                <w:b/>
                <w:bCs/>
                <w:sz w:val="22"/>
                <w:szCs w:val="22"/>
              </w:rPr>
              <w:lastRenderedPageBreak/>
              <w:t>1</w:t>
            </w:r>
          </w:p>
        </w:tc>
        <w:tc>
          <w:tcPr>
            <w:tcW w:w="0" w:type="auto"/>
          </w:tcPr>
          <w:p w14:paraId="23192BCF" w14:textId="77777777" w:rsidR="002F612D" w:rsidRPr="00916A05" w:rsidRDefault="002F612D" w:rsidP="00D06F0E">
            <w:pPr>
              <w:spacing w:after="120"/>
              <w:rPr>
                <w:sz w:val="22"/>
                <w:szCs w:val="22"/>
              </w:rPr>
            </w:pPr>
            <w:r w:rsidRPr="00916A05">
              <w:rPr>
                <w:sz w:val="22"/>
                <w:szCs w:val="22"/>
              </w:rPr>
              <w:t>Enter contractor name and address.</w:t>
            </w:r>
          </w:p>
        </w:tc>
      </w:tr>
      <w:tr w:rsidR="002F612D" w:rsidRPr="00916A05" w14:paraId="0C5979A7" w14:textId="77777777" w:rsidTr="08F67015">
        <w:trPr>
          <w:cantSplit/>
        </w:trPr>
        <w:tc>
          <w:tcPr>
            <w:tcW w:w="0" w:type="auto"/>
          </w:tcPr>
          <w:p w14:paraId="3360F0EA" w14:textId="77777777" w:rsidR="002F612D" w:rsidRPr="00F10C54" w:rsidRDefault="002F612D">
            <w:pPr>
              <w:rPr>
                <w:b/>
                <w:bCs/>
                <w:sz w:val="22"/>
                <w:szCs w:val="22"/>
              </w:rPr>
            </w:pPr>
            <w:r w:rsidRPr="00727232">
              <w:rPr>
                <w:b/>
                <w:bCs/>
                <w:sz w:val="22"/>
                <w:szCs w:val="22"/>
              </w:rPr>
              <w:t>2</w:t>
            </w:r>
          </w:p>
        </w:tc>
        <w:tc>
          <w:tcPr>
            <w:tcW w:w="0" w:type="auto"/>
          </w:tcPr>
          <w:p w14:paraId="2906FE60" w14:textId="77777777" w:rsidR="002F612D" w:rsidRPr="00916A05" w:rsidRDefault="002F612D" w:rsidP="00D06F0E">
            <w:pPr>
              <w:spacing w:after="120"/>
              <w:rPr>
                <w:sz w:val="22"/>
                <w:szCs w:val="22"/>
              </w:rPr>
            </w:pPr>
            <w:r w:rsidRPr="00916A05">
              <w:rPr>
                <w:sz w:val="22"/>
                <w:szCs w:val="22"/>
              </w:rPr>
              <w:t>Enter contract number.</w:t>
            </w:r>
          </w:p>
        </w:tc>
      </w:tr>
      <w:tr w:rsidR="002F612D" w:rsidRPr="00916A05" w14:paraId="43CED8A4" w14:textId="77777777" w:rsidTr="08F67015">
        <w:trPr>
          <w:cantSplit/>
        </w:trPr>
        <w:tc>
          <w:tcPr>
            <w:tcW w:w="0" w:type="auto"/>
          </w:tcPr>
          <w:p w14:paraId="5F9CA7CD" w14:textId="77777777" w:rsidR="002F612D" w:rsidRPr="00F10C54" w:rsidRDefault="002F612D">
            <w:pPr>
              <w:rPr>
                <w:b/>
                <w:bCs/>
                <w:sz w:val="22"/>
                <w:szCs w:val="22"/>
              </w:rPr>
            </w:pPr>
            <w:r w:rsidRPr="00727232">
              <w:rPr>
                <w:b/>
                <w:bCs/>
                <w:sz w:val="22"/>
                <w:szCs w:val="22"/>
              </w:rPr>
              <w:t>3</w:t>
            </w:r>
          </w:p>
        </w:tc>
        <w:tc>
          <w:tcPr>
            <w:tcW w:w="0" w:type="auto"/>
          </w:tcPr>
          <w:p w14:paraId="17DE3CCA" w14:textId="77777777" w:rsidR="002F612D" w:rsidRPr="00916A05" w:rsidRDefault="002F612D" w:rsidP="00D06F0E">
            <w:pPr>
              <w:spacing w:after="120"/>
              <w:rPr>
                <w:sz w:val="22"/>
                <w:szCs w:val="22"/>
              </w:rPr>
            </w:pPr>
            <w:r w:rsidRPr="00916A05">
              <w:rPr>
                <w:sz w:val="22"/>
                <w:szCs w:val="22"/>
              </w:rPr>
              <w:t>Enter inclusive dates of current reporting period.</w:t>
            </w:r>
          </w:p>
        </w:tc>
      </w:tr>
      <w:tr w:rsidR="002F612D" w:rsidRPr="00916A05" w14:paraId="3D9D2DDE" w14:textId="77777777" w:rsidTr="08F67015">
        <w:trPr>
          <w:cantSplit/>
        </w:trPr>
        <w:tc>
          <w:tcPr>
            <w:tcW w:w="0" w:type="auto"/>
          </w:tcPr>
          <w:p w14:paraId="7159DB73" w14:textId="77777777" w:rsidR="002F612D" w:rsidRPr="00916A05" w:rsidRDefault="002F612D" w:rsidP="00D06F0E">
            <w:pPr>
              <w:rPr>
                <w:b/>
                <w:sz w:val="22"/>
                <w:szCs w:val="22"/>
              </w:rPr>
            </w:pPr>
          </w:p>
        </w:tc>
        <w:tc>
          <w:tcPr>
            <w:tcW w:w="0" w:type="auto"/>
          </w:tcPr>
          <w:p w14:paraId="1F44BCBF" w14:textId="77777777" w:rsidR="002F612D" w:rsidRPr="00916A05" w:rsidRDefault="002F612D" w:rsidP="00D06F0E">
            <w:pPr>
              <w:spacing w:after="120"/>
              <w:rPr>
                <w:sz w:val="22"/>
                <w:szCs w:val="22"/>
              </w:rPr>
            </w:pPr>
            <w:r w:rsidRPr="00916A05">
              <w:rPr>
                <w:sz w:val="22"/>
                <w:szCs w:val="22"/>
              </w:rPr>
              <w:t>***NOTE***</w:t>
            </w:r>
          </w:p>
          <w:p w14:paraId="2B09A981" w14:textId="77777777" w:rsidR="002F612D" w:rsidRPr="00916A05" w:rsidRDefault="002F612D" w:rsidP="00D06F0E">
            <w:pPr>
              <w:spacing w:after="120"/>
              <w:rPr>
                <w:sz w:val="22"/>
                <w:szCs w:val="22"/>
              </w:rPr>
            </w:pPr>
            <w:r w:rsidRPr="00916A05">
              <w:rPr>
                <w:sz w:val="22"/>
                <w:szCs w:val="22"/>
              </w:rPr>
              <w:t>The Items below must track the exact Accounting FlexField (AFF) used in the contract funding modification.  If more than one AFF was used to fund a Task/Activity then a separate row for each unique AFF must be entered on this report.</w:t>
            </w:r>
          </w:p>
          <w:p w14:paraId="2CB88398" w14:textId="77777777" w:rsidR="002F612D" w:rsidRPr="00F10C54" w:rsidRDefault="002F612D" w:rsidP="00F10C54">
            <w:pPr>
              <w:spacing w:after="240"/>
              <w:rPr>
                <w:b/>
                <w:bCs/>
                <w:sz w:val="22"/>
                <w:szCs w:val="22"/>
              </w:rPr>
            </w:pPr>
            <w:r w:rsidRPr="00916A05">
              <w:rPr>
                <w:sz w:val="22"/>
                <w:szCs w:val="22"/>
              </w:rPr>
              <w:t>Enter the FTEs by AFF at each site location.</w:t>
            </w:r>
          </w:p>
        </w:tc>
      </w:tr>
      <w:tr w:rsidR="002F612D" w:rsidRPr="00916A05" w14:paraId="05DD7052" w14:textId="77777777" w:rsidTr="08F67015">
        <w:trPr>
          <w:cantSplit/>
        </w:trPr>
        <w:tc>
          <w:tcPr>
            <w:tcW w:w="0" w:type="auto"/>
          </w:tcPr>
          <w:p w14:paraId="51F57AB5" w14:textId="77777777" w:rsidR="002F612D" w:rsidRPr="00F10C54" w:rsidRDefault="002F612D">
            <w:pPr>
              <w:rPr>
                <w:b/>
                <w:bCs/>
                <w:sz w:val="22"/>
                <w:szCs w:val="22"/>
              </w:rPr>
            </w:pPr>
            <w:r w:rsidRPr="00727232">
              <w:rPr>
                <w:b/>
                <w:bCs/>
                <w:sz w:val="22"/>
                <w:szCs w:val="22"/>
              </w:rPr>
              <w:t>4</w:t>
            </w:r>
          </w:p>
        </w:tc>
        <w:tc>
          <w:tcPr>
            <w:tcW w:w="0" w:type="auto"/>
          </w:tcPr>
          <w:p w14:paraId="51716285" w14:textId="77777777" w:rsidR="002F612D" w:rsidRPr="00916A05" w:rsidRDefault="002F612D" w:rsidP="00D06F0E">
            <w:pPr>
              <w:spacing w:after="120"/>
              <w:rPr>
                <w:sz w:val="22"/>
                <w:szCs w:val="22"/>
              </w:rPr>
            </w:pPr>
            <w:r w:rsidRPr="00916A05">
              <w:rPr>
                <w:sz w:val="22"/>
                <w:szCs w:val="22"/>
              </w:rPr>
              <w:t>Enter the Task/Activity number, in numerical order, for the FTEs being reported.</w:t>
            </w:r>
          </w:p>
        </w:tc>
      </w:tr>
      <w:tr w:rsidR="002F612D" w:rsidRPr="00916A05" w14:paraId="1E7E9CB5" w14:textId="77777777" w:rsidTr="08F67015">
        <w:trPr>
          <w:cantSplit/>
        </w:trPr>
        <w:tc>
          <w:tcPr>
            <w:tcW w:w="0" w:type="auto"/>
          </w:tcPr>
          <w:p w14:paraId="1B2AB1C3" w14:textId="77777777" w:rsidR="002F612D" w:rsidRPr="00F10C54" w:rsidRDefault="002F612D">
            <w:pPr>
              <w:rPr>
                <w:b/>
                <w:bCs/>
                <w:sz w:val="22"/>
                <w:szCs w:val="22"/>
              </w:rPr>
            </w:pPr>
            <w:r w:rsidRPr="00727232">
              <w:rPr>
                <w:b/>
                <w:bCs/>
                <w:sz w:val="22"/>
                <w:szCs w:val="22"/>
              </w:rPr>
              <w:t>5</w:t>
            </w:r>
          </w:p>
        </w:tc>
        <w:tc>
          <w:tcPr>
            <w:tcW w:w="0" w:type="auto"/>
          </w:tcPr>
          <w:p w14:paraId="4FF2539D" w14:textId="77777777" w:rsidR="002F612D" w:rsidRPr="00916A05" w:rsidRDefault="002F612D" w:rsidP="00D06F0E">
            <w:pPr>
              <w:spacing w:after="120"/>
              <w:rPr>
                <w:sz w:val="22"/>
                <w:szCs w:val="22"/>
              </w:rPr>
            </w:pPr>
            <w:r w:rsidRPr="00916A05">
              <w:rPr>
                <w:sz w:val="22"/>
                <w:szCs w:val="22"/>
              </w:rPr>
              <w:t>Enter the seven-digit “Program Number” used to fund the Task/Activity.  This number will correspond to Field 5 of the AFF string provided in the contract funding modification.  If there are multiple program numbers enter each one on a separate line.</w:t>
            </w:r>
          </w:p>
        </w:tc>
      </w:tr>
      <w:tr w:rsidR="002F612D" w:rsidRPr="00916A05" w14:paraId="5B4BFB6B" w14:textId="77777777" w:rsidTr="08F67015">
        <w:trPr>
          <w:cantSplit/>
        </w:trPr>
        <w:tc>
          <w:tcPr>
            <w:tcW w:w="0" w:type="auto"/>
          </w:tcPr>
          <w:p w14:paraId="7A4E8A17" w14:textId="77777777" w:rsidR="002F612D" w:rsidRPr="00F10C54" w:rsidRDefault="002F612D">
            <w:pPr>
              <w:rPr>
                <w:b/>
                <w:bCs/>
                <w:sz w:val="22"/>
                <w:szCs w:val="22"/>
              </w:rPr>
            </w:pPr>
            <w:r w:rsidRPr="00727232">
              <w:rPr>
                <w:b/>
                <w:bCs/>
                <w:sz w:val="22"/>
                <w:szCs w:val="22"/>
              </w:rPr>
              <w:t>6</w:t>
            </w:r>
          </w:p>
        </w:tc>
        <w:tc>
          <w:tcPr>
            <w:tcW w:w="0" w:type="auto"/>
          </w:tcPr>
          <w:p w14:paraId="3214995B" w14:textId="77777777" w:rsidR="002F612D" w:rsidRPr="00916A05" w:rsidRDefault="002F612D" w:rsidP="00D06F0E">
            <w:pPr>
              <w:spacing w:after="120"/>
              <w:rPr>
                <w:sz w:val="22"/>
                <w:szCs w:val="22"/>
              </w:rPr>
            </w:pPr>
            <w:r w:rsidRPr="00916A05">
              <w:rPr>
                <w:sz w:val="22"/>
                <w:szCs w:val="22"/>
              </w:rPr>
              <w:t>Enter the seven-digit “Project Number” (if applicable).  This number will correspond to Field 6 of the AFF string provided in the contract funding modification.  If a number is not provided, enter zeros.</w:t>
            </w:r>
          </w:p>
        </w:tc>
      </w:tr>
      <w:tr w:rsidR="002F612D" w:rsidRPr="00916A05" w14:paraId="37C94843" w14:textId="77777777" w:rsidTr="08F67015">
        <w:trPr>
          <w:cantSplit/>
        </w:trPr>
        <w:tc>
          <w:tcPr>
            <w:tcW w:w="0" w:type="auto"/>
          </w:tcPr>
          <w:p w14:paraId="0CF91D07" w14:textId="77777777" w:rsidR="002F612D" w:rsidRPr="00F10C54" w:rsidRDefault="002F612D">
            <w:pPr>
              <w:rPr>
                <w:b/>
                <w:bCs/>
                <w:sz w:val="22"/>
                <w:szCs w:val="22"/>
              </w:rPr>
            </w:pPr>
            <w:r w:rsidRPr="00727232">
              <w:rPr>
                <w:b/>
                <w:bCs/>
                <w:sz w:val="22"/>
                <w:szCs w:val="22"/>
              </w:rPr>
              <w:t>7</w:t>
            </w:r>
          </w:p>
        </w:tc>
        <w:tc>
          <w:tcPr>
            <w:tcW w:w="0" w:type="auto"/>
          </w:tcPr>
          <w:p w14:paraId="4BDB5143" w14:textId="77777777" w:rsidR="002F612D" w:rsidRPr="00916A05" w:rsidRDefault="002F612D" w:rsidP="00D06F0E">
            <w:pPr>
              <w:spacing w:after="120"/>
              <w:rPr>
                <w:sz w:val="22"/>
                <w:szCs w:val="22"/>
              </w:rPr>
            </w:pPr>
            <w:r w:rsidRPr="00916A05">
              <w:rPr>
                <w:sz w:val="22"/>
                <w:szCs w:val="22"/>
              </w:rPr>
              <w:t>Enter the seven-digit “Work for Others (WFO)” number (if applicable).  This number will correspond to Field 7 of the AFF string provided in the contract funding modification.  If a number is not provided, enter zeros.</w:t>
            </w:r>
          </w:p>
        </w:tc>
      </w:tr>
      <w:tr w:rsidR="002F612D" w:rsidRPr="00916A05" w14:paraId="3CF8795F" w14:textId="77777777" w:rsidTr="08F67015">
        <w:trPr>
          <w:cantSplit/>
        </w:trPr>
        <w:tc>
          <w:tcPr>
            <w:tcW w:w="0" w:type="auto"/>
          </w:tcPr>
          <w:p w14:paraId="3FE612C6" w14:textId="77777777" w:rsidR="002F612D" w:rsidRPr="00F10C54" w:rsidRDefault="002F612D">
            <w:pPr>
              <w:rPr>
                <w:b/>
                <w:bCs/>
                <w:sz w:val="22"/>
                <w:szCs w:val="22"/>
              </w:rPr>
            </w:pPr>
            <w:r w:rsidRPr="00727232">
              <w:rPr>
                <w:b/>
                <w:bCs/>
                <w:sz w:val="22"/>
                <w:szCs w:val="22"/>
              </w:rPr>
              <w:t>8</w:t>
            </w:r>
          </w:p>
        </w:tc>
        <w:tc>
          <w:tcPr>
            <w:tcW w:w="0" w:type="auto"/>
          </w:tcPr>
          <w:p w14:paraId="786B0700" w14:textId="77777777" w:rsidR="002F612D" w:rsidRPr="00916A05" w:rsidRDefault="002F612D" w:rsidP="00D06F0E">
            <w:pPr>
              <w:spacing w:after="120"/>
              <w:rPr>
                <w:sz w:val="22"/>
                <w:szCs w:val="22"/>
              </w:rPr>
            </w:pPr>
            <w:r w:rsidRPr="00916A05">
              <w:rPr>
                <w:sz w:val="22"/>
                <w:szCs w:val="22"/>
              </w:rPr>
              <w:t>Enter the seven-digit “Local Use” number (if applicable).  This number will correspond to Field 8 of the AFF string provided in the contract funding modification.  If a number is not provided, enter zeros.</w:t>
            </w:r>
          </w:p>
        </w:tc>
      </w:tr>
      <w:tr w:rsidR="002F612D" w:rsidRPr="00916A05" w14:paraId="3CF86D40" w14:textId="77777777" w:rsidTr="08F67015">
        <w:trPr>
          <w:cantSplit/>
        </w:trPr>
        <w:tc>
          <w:tcPr>
            <w:tcW w:w="0" w:type="auto"/>
          </w:tcPr>
          <w:p w14:paraId="2354FA6B" w14:textId="77777777" w:rsidR="002F612D" w:rsidRPr="00F10C54" w:rsidRDefault="002F612D">
            <w:pPr>
              <w:rPr>
                <w:b/>
                <w:bCs/>
                <w:sz w:val="22"/>
                <w:szCs w:val="22"/>
              </w:rPr>
            </w:pPr>
            <w:r w:rsidRPr="00727232">
              <w:rPr>
                <w:b/>
                <w:bCs/>
                <w:sz w:val="22"/>
                <w:szCs w:val="22"/>
              </w:rPr>
              <w:t>9</w:t>
            </w:r>
          </w:p>
        </w:tc>
        <w:tc>
          <w:tcPr>
            <w:tcW w:w="0" w:type="auto"/>
          </w:tcPr>
          <w:p w14:paraId="0E17AA99" w14:textId="77777777" w:rsidR="002F612D" w:rsidRPr="00916A05" w:rsidRDefault="002F612D" w:rsidP="00D06F0E">
            <w:pPr>
              <w:spacing w:after="120"/>
              <w:rPr>
                <w:sz w:val="22"/>
                <w:szCs w:val="22"/>
              </w:rPr>
            </w:pPr>
            <w:r w:rsidRPr="00916A05">
              <w:rPr>
                <w:sz w:val="22"/>
                <w:szCs w:val="22"/>
              </w:rPr>
              <w:t xml:space="preserve">Enter the six-digit “Reporting Entity” identified in Field 3 of the AFF string provided in the contract funding modification.  </w:t>
            </w:r>
          </w:p>
        </w:tc>
      </w:tr>
      <w:tr w:rsidR="002F612D" w:rsidRPr="00916A05" w14:paraId="2E527E79" w14:textId="77777777" w:rsidTr="08F67015">
        <w:trPr>
          <w:cantSplit/>
        </w:trPr>
        <w:tc>
          <w:tcPr>
            <w:tcW w:w="0" w:type="auto"/>
          </w:tcPr>
          <w:p w14:paraId="2183F689" w14:textId="77777777" w:rsidR="002F612D" w:rsidRPr="00F10C54" w:rsidRDefault="002F612D">
            <w:pPr>
              <w:rPr>
                <w:b/>
                <w:bCs/>
                <w:sz w:val="22"/>
                <w:szCs w:val="22"/>
              </w:rPr>
            </w:pPr>
            <w:r w:rsidRPr="00727232">
              <w:rPr>
                <w:b/>
                <w:bCs/>
                <w:sz w:val="22"/>
                <w:szCs w:val="22"/>
              </w:rPr>
              <w:t>10</w:t>
            </w:r>
          </w:p>
        </w:tc>
        <w:tc>
          <w:tcPr>
            <w:tcW w:w="0" w:type="auto"/>
          </w:tcPr>
          <w:p w14:paraId="5E95A7C8" w14:textId="77777777" w:rsidR="002F612D" w:rsidRPr="00916A05" w:rsidRDefault="002F612D" w:rsidP="00D06F0E">
            <w:pPr>
              <w:spacing w:after="120"/>
              <w:rPr>
                <w:sz w:val="22"/>
                <w:szCs w:val="22"/>
              </w:rPr>
            </w:pPr>
            <w:r w:rsidRPr="00916A05">
              <w:rPr>
                <w:sz w:val="22"/>
                <w:szCs w:val="22"/>
              </w:rPr>
              <w:t>Enter the total FTE cost charged to each AFF string for the current reporting period.</w:t>
            </w:r>
          </w:p>
        </w:tc>
      </w:tr>
      <w:tr w:rsidR="002F612D" w:rsidRPr="00916A05" w14:paraId="3E61F9B8" w14:textId="77777777" w:rsidTr="08F67015">
        <w:trPr>
          <w:cantSplit/>
        </w:trPr>
        <w:tc>
          <w:tcPr>
            <w:tcW w:w="0" w:type="auto"/>
          </w:tcPr>
          <w:p w14:paraId="2DCAA121" w14:textId="77777777" w:rsidR="002F612D" w:rsidRPr="00F10C54" w:rsidRDefault="002F612D">
            <w:pPr>
              <w:rPr>
                <w:b/>
                <w:bCs/>
                <w:sz w:val="22"/>
                <w:szCs w:val="22"/>
              </w:rPr>
            </w:pPr>
            <w:r w:rsidRPr="00727232">
              <w:rPr>
                <w:b/>
                <w:bCs/>
                <w:sz w:val="22"/>
                <w:szCs w:val="22"/>
              </w:rPr>
              <w:t>11</w:t>
            </w:r>
          </w:p>
        </w:tc>
        <w:tc>
          <w:tcPr>
            <w:tcW w:w="0" w:type="auto"/>
          </w:tcPr>
          <w:p w14:paraId="5194392B" w14:textId="77777777" w:rsidR="002F612D" w:rsidRPr="00916A05" w:rsidRDefault="002F612D" w:rsidP="00D06F0E">
            <w:pPr>
              <w:spacing w:after="120"/>
              <w:rPr>
                <w:sz w:val="22"/>
                <w:szCs w:val="22"/>
              </w:rPr>
            </w:pPr>
            <w:r w:rsidRPr="00916A05">
              <w:rPr>
                <w:sz w:val="22"/>
                <w:szCs w:val="22"/>
              </w:rPr>
              <w:t>Enter the number of FTEs by NETL site location for each AFF string being reported.</w:t>
            </w:r>
          </w:p>
        </w:tc>
      </w:tr>
    </w:tbl>
    <w:p w14:paraId="4FB5CC2D" w14:textId="77777777" w:rsidR="002F612D" w:rsidRPr="00916A05" w:rsidRDefault="002F612D" w:rsidP="002F612D">
      <w:pPr>
        <w:rPr>
          <w:vanish/>
          <w:sz w:val="22"/>
          <w:szCs w:val="22"/>
        </w:rPr>
      </w:pPr>
    </w:p>
    <w:tbl>
      <w:tblPr>
        <w:tblW w:w="9786" w:type="dxa"/>
        <w:tblInd w:w="108" w:type="dxa"/>
        <w:tblLook w:val="01E0" w:firstRow="1" w:lastRow="1" w:firstColumn="1" w:lastColumn="1" w:noHBand="0" w:noVBand="0"/>
      </w:tblPr>
      <w:tblGrid>
        <w:gridCol w:w="540"/>
        <w:gridCol w:w="9246"/>
      </w:tblGrid>
      <w:tr w:rsidR="002F612D" w:rsidRPr="00916A05" w14:paraId="01BA71D4" w14:textId="77777777" w:rsidTr="44F6EBE8">
        <w:trPr>
          <w:cantSplit/>
        </w:trPr>
        <w:tc>
          <w:tcPr>
            <w:tcW w:w="540" w:type="dxa"/>
          </w:tcPr>
          <w:p w14:paraId="0C66CD5E" w14:textId="77777777" w:rsidR="002F612D" w:rsidRPr="00916A05" w:rsidRDefault="002F612D" w:rsidP="00D06F0E">
            <w:pPr>
              <w:spacing w:after="240"/>
              <w:rPr>
                <w:sz w:val="22"/>
                <w:szCs w:val="22"/>
              </w:rPr>
            </w:pPr>
          </w:p>
        </w:tc>
        <w:tc>
          <w:tcPr>
            <w:tcW w:w="0" w:type="auto"/>
          </w:tcPr>
          <w:p w14:paraId="5EE13BA7" w14:textId="77777777" w:rsidR="002F612D" w:rsidRPr="00916A05" w:rsidRDefault="002F612D" w:rsidP="00D06F0E">
            <w:pPr>
              <w:spacing w:after="240"/>
              <w:rPr>
                <w:sz w:val="22"/>
                <w:szCs w:val="22"/>
              </w:rPr>
            </w:pPr>
            <w:r w:rsidRPr="00916A05">
              <w:rPr>
                <w:sz w:val="22"/>
                <w:szCs w:val="22"/>
              </w:rPr>
              <w:t>Off-site – any location that is not on one of NETL’s sites as defined in “on-site” below.</w:t>
            </w:r>
          </w:p>
        </w:tc>
      </w:tr>
      <w:tr w:rsidR="002F612D" w:rsidRPr="00916A05" w14:paraId="739BED02" w14:textId="77777777" w:rsidTr="44F6EBE8">
        <w:trPr>
          <w:cantSplit/>
        </w:trPr>
        <w:tc>
          <w:tcPr>
            <w:tcW w:w="540" w:type="dxa"/>
          </w:tcPr>
          <w:p w14:paraId="68AD84AA" w14:textId="77777777" w:rsidR="002F612D" w:rsidRPr="00916A05" w:rsidRDefault="002F612D" w:rsidP="00D06F0E">
            <w:pPr>
              <w:spacing w:after="240"/>
              <w:rPr>
                <w:sz w:val="22"/>
                <w:szCs w:val="22"/>
              </w:rPr>
            </w:pPr>
          </w:p>
        </w:tc>
        <w:tc>
          <w:tcPr>
            <w:tcW w:w="0" w:type="auto"/>
          </w:tcPr>
          <w:p w14:paraId="63C765DE" w14:textId="77777777" w:rsidR="002F612D" w:rsidRPr="00916A05" w:rsidRDefault="002F612D" w:rsidP="00D06F0E">
            <w:pPr>
              <w:spacing w:after="240"/>
              <w:rPr>
                <w:sz w:val="22"/>
                <w:szCs w:val="22"/>
              </w:rPr>
            </w:pPr>
            <w:r w:rsidRPr="00916A05">
              <w:rPr>
                <w:sz w:val="22"/>
                <w:szCs w:val="22"/>
              </w:rPr>
              <w:t>On-site – Federally-owned or leased property within the defined boundaries of the sites at Pittsburgh, PA (PGH); Morgantown, WV (MGN); Sugar Land, TX (HOU); Albany, OR (ALB); and Anchorage, AK (AK); including, in the case of Morgantown, NETL-leased space in the Research Ridge complex immediately adjacent to the boundary.</w:t>
            </w:r>
          </w:p>
        </w:tc>
      </w:tr>
    </w:tbl>
    <w:p w14:paraId="3FE04D21" w14:textId="77777777" w:rsidR="002F612D" w:rsidRPr="00916A05" w:rsidRDefault="002F612D" w:rsidP="002F612D">
      <w:pPr>
        <w:rPr>
          <w:vanish/>
          <w:sz w:val="22"/>
          <w:szCs w:val="22"/>
        </w:rPr>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9160"/>
      </w:tblGrid>
      <w:tr w:rsidR="002F612D" w:rsidRPr="00916A05" w14:paraId="4CAF7622" w14:textId="77777777" w:rsidTr="08F67015">
        <w:trPr>
          <w:cantSplit/>
        </w:trPr>
        <w:tc>
          <w:tcPr>
            <w:tcW w:w="648" w:type="dxa"/>
          </w:tcPr>
          <w:p w14:paraId="1AFBB7F1" w14:textId="77777777" w:rsidR="002F612D" w:rsidRPr="00F10C54" w:rsidRDefault="002F612D">
            <w:pPr>
              <w:rPr>
                <w:b/>
                <w:bCs/>
                <w:sz w:val="22"/>
                <w:szCs w:val="22"/>
              </w:rPr>
            </w:pPr>
            <w:r w:rsidRPr="00727232">
              <w:rPr>
                <w:b/>
                <w:bCs/>
                <w:sz w:val="22"/>
                <w:szCs w:val="22"/>
              </w:rPr>
              <w:t>12</w:t>
            </w:r>
          </w:p>
        </w:tc>
        <w:tc>
          <w:tcPr>
            <w:tcW w:w="0" w:type="auto"/>
          </w:tcPr>
          <w:p w14:paraId="45CC60EE" w14:textId="77777777" w:rsidR="002F612D" w:rsidRPr="00916A05" w:rsidRDefault="002F612D" w:rsidP="00D06F0E">
            <w:pPr>
              <w:spacing w:after="120"/>
              <w:rPr>
                <w:sz w:val="22"/>
                <w:szCs w:val="22"/>
              </w:rPr>
            </w:pPr>
            <w:r w:rsidRPr="00916A05">
              <w:rPr>
                <w:sz w:val="22"/>
                <w:szCs w:val="22"/>
              </w:rPr>
              <w:t>Enter the headcount of employees (full time and part time) at both on and off-site locations as of the end of the reporting period.</w:t>
            </w:r>
          </w:p>
        </w:tc>
      </w:tr>
    </w:tbl>
    <w:p w14:paraId="0253D0DE" w14:textId="77777777" w:rsidR="002F612D" w:rsidRPr="004C6E06" w:rsidRDefault="002F612D">
      <w:pPr>
        <w:pStyle w:val="Heading1"/>
        <w:rPr>
          <w:rFonts w:eastAsiaTheme="majorEastAsia"/>
          <w:b w:val="0"/>
          <w:bCs w:val="0"/>
          <w:sz w:val="22"/>
          <w:szCs w:val="22"/>
          <w:u w:val="single"/>
        </w:rPr>
      </w:pPr>
      <w:bookmarkStart w:id="523" w:name="_Toc497406288"/>
      <w:bookmarkStart w:id="524" w:name="_Toc66856288"/>
      <w:bookmarkStart w:id="525" w:name="_Toc71796264"/>
      <w:bookmarkStart w:id="526" w:name="_Toc71811772"/>
      <w:bookmarkStart w:id="527" w:name="_Toc71815194"/>
      <w:bookmarkStart w:id="528" w:name="_Toc71815553"/>
      <w:bookmarkStart w:id="529" w:name="_Toc73864571"/>
      <w:bookmarkStart w:id="530" w:name="_Toc82669155"/>
      <w:r w:rsidRPr="44F6EBE8">
        <w:rPr>
          <w:rFonts w:eastAsiaTheme="majorEastAsia"/>
          <w:sz w:val="22"/>
          <w:szCs w:val="22"/>
          <w:u w:val="single"/>
        </w:rPr>
        <w:t>OPEN COMMITMENT DETAIL REPORT</w:t>
      </w:r>
      <w:bookmarkEnd w:id="523"/>
      <w:bookmarkEnd w:id="524"/>
      <w:bookmarkEnd w:id="525"/>
      <w:bookmarkEnd w:id="526"/>
      <w:bookmarkEnd w:id="527"/>
      <w:bookmarkEnd w:id="528"/>
      <w:bookmarkEnd w:id="529"/>
      <w:bookmarkEnd w:id="530"/>
    </w:p>
    <w:p w14:paraId="4D7B28F8" w14:textId="77777777" w:rsidR="00124920" w:rsidRPr="000F78F7" w:rsidRDefault="00124920" w:rsidP="00124920">
      <w:pPr>
        <w:rPr>
          <w:b/>
          <w:i/>
          <w:color w:val="000000"/>
          <w:sz w:val="22"/>
          <w:szCs w:val="22"/>
        </w:rPr>
      </w:pPr>
    </w:p>
    <w:p w14:paraId="08DF826C" w14:textId="77777777" w:rsidR="00124920" w:rsidRPr="004C6E06" w:rsidRDefault="00124920" w:rsidP="44F6EBE8">
      <w:pPr>
        <w:rPr>
          <w:b/>
          <w:bCs/>
          <w:i/>
          <w:iCs/>
          <w:color w:val="000000"/>
          <w:sz w:val="22"/>
          <w:szCs w:val="22"/>
        </w:rPr>
      </w:pPr>
      <w:r w:rsidRPr="44F6EBE8">
        <w:rPr>
          <w:b/>
          <w:bCs/>
          <w:i/>
          <w:iCs/>
          <w:color w:val="000000"/>
          <w:sz w:val="22"/>
          <w:szCs w:val="22"/>
        </w:rPr>
        <w:t>BACKGROUND</w:t>
      </w:r>
    </w:p>
    <w:p w14:paraId="019B11ED" w14:textId="77777777" w:rsidR="00124920" w:rsidRPr="000F78F7" w:rsidRDefault="00124920" w:rsidP="00124920">
      <w:pPr>
        <w:rPr>
          <w:color w:val="000000"/>
          <w:sz w:val="22"/>
          <w:szCs w:val="22"/>
        </w:rPr>
      </w:pPr>
    </w:p>
    <w:p w14:paraId="350B566A" w14:textId="73FFC927" w:rsidR="00124920" w:rsidRPr="000F78F7" w:rsidRDefault="00124920" w:rsidP="00124920">
      <w:pPr>
        <w:pStyle w:val="NormalWeb"/>
        <w:ind w:left="0"/>
        <w:rPr>
          <w:sz w:val="22"/>
          <w:szCs w:val="22"/>
        </w:rPr>
      </w:pPr>
      <w:r w:rsidRPr="000F78F7">
        <w:rPr>
          <w:sz w:val="22"/>
          <w:szCs w:val="22"/>
        </w:rPr>
        <w:t xml:space="preserve">The purpose of the open commitment (OC) detail report is to provide NETL Contracting Officer’s Representatives (COR) with data on the specific elements that comprise the open commitment total and the values associated with each element.  NETL uses this information for two primary purposes: 1) to track the flow of costs from open commitments to invoices and 2) to identify the open commitments associated with </w:t>
      </w:r>
      <w:r w:rsidRPr="000F78F7">
        <w:rPr>
          <w:sz w:val="22"/>
          <w:szCs w:val="22"/>
        </w:rPr>
        <w:lastRenderedPageBreak/>
        <w:t>labor, materials, supplies or travel to support the calculation of performance period costs as defined in the Performance Evaluation</w:t>
      </w:r>
      <w:r w:rsidR="00686D43">
        <w:rPr>
          <w:sz w:val="22"/>
          <w:szCs w:val="22"/>
        </w:rPr>
        <w:t xml:space="preserve"> and Management </w:t>
      </w:r>
      <w:r w:rsidRPr="000F78F7">
        <w:rPr>
          <w:sz w:val="22"/>
          <w:szCs w:val="22"/>
        </w:rPr>
        <w:t>Plan (PE</w:t>
      </w:r>
      <w:r w:rsidR="00686D43">
        <w:rPr>
          <w:sz w:val="22"/>
          <w:szCs w:val="22"/>
        </w:rPr>
        <w:t>M</w:t>
      </w:r>
      <w:r w:rsidRPr="000F78F7">
        <w:rPr>
          <w:sz w:val="22"/>
          <w:szCs w:val="22"/>
        </w:rPr>
        <w:t>P).</w:t>
      </w:r>
    </w:p>
    <w:p w14:paraId="0EFEE585" w14:textId="77777777" w:rsidR="00124920" w:rsidRPr="000F78F7" w:rsidRDefault="00124920" w:rsidP="00124920">
      <w:pPr>
        <w:pStyle w:val="NormalWeb"/>
        <w:ind w:left="0"/>
        <w:rPr>
          <w:sz w:val="22"/>
          <w:szCs w:val="22"/>
          <w:highlight w:val="yellow"/>
        </w:rPr>
      </w:pPr>
    </w:p>
    <w:p w14:paraId="63B7E975" w14:textId="77777777" w:rsidR="00124920" w:rsidRPr="004C6E06" w:rsidRDefault="00124920" w:rsidP="44F6EBE8">
      <w:pPr>
        <w:rPr>
          <w:b/>
          <w:bCs/>
          <w:i/>
          <w:iCs/>
          <w:color w:val="000000"/>
          <w:sz w:val="22"/>
          <w:szCs w:val="22"/>
        </w:rPr>
      </w:pPr>
      <w:r w:rsidRPr="44F6EBE8">
        <w:rPr>
          <w:b/>
          <w:bCs/>
          <w:i/>
          <w:iCs/>
          <w:color w:val="000000"/>
          <w:sz w:val="22"/>
          <w:szCs w:val="22"/>
        </w:rPr>
        <w:t>FORM</w:t>
      </w:r>
    </w:p>
    <w:p w14:paraId="2184104D" w14:textId="77777777" w:rsidR="00124920" w:rsidRPr="000F78F7" w:rsidRDefault="00124920" w:rsidP="00124920">
      <w:pPr>
        <w:rPr>
          <w:color w:val="000000"/>
          <w:sz w:val="22"/>
          <w:szCs w:val="22"/>
        </w:rPr>
      </w:pPr>
    </w:p>
    <w:p w14:paraId="62720D39" w14:textId="1E09A036" w:rsidR="00124920" w:rsidRPr="000F78F7" w:rsidRDefault="00124920" w:rsidP="00124920">
      <w:pPr>
        <w:rPr>
          <w:color w:val="000000"/>
          <w:sz w:val="22"/>
          <w:szCs w:val="22"/>
        </w:rPr>
      </w:pPr>
      <w:r w:rsidRPr="000F78F7">
        <w:rPr>
          <w:color w:val="000000"/>
          <w:sz w:val="22"/>
          <w:szCs w:val="22"/>
        </w:rPr>
        <w:t>An Excel workbook (</w:t>
      </w:r>
      <w:r w:rsidR="002A7D20" w:rsidRPr="002A7D20">
        <w:rPr>
          <w:spacing w:val="2"/>
          <w:w w:val="95"/>
          <w:sz w:val="22"/>
          <w:szCs w:val="22"/>
        </w:rPr>
        <w:t>89243321RFE000049</w:t>
      </w:r>
      <w:r w:rsidR="002A7D20" w:rsidRPr="002A7D20">
        <w:rPr>
          <w:w w:val="95"/>
          <w:sz w:val="22"/>
          <w:szCs w:val="22"/>
        </w:rPr>
        <w:t>-CMR-Invoice-Staffing-OC.xlsx</w:t>
      </w:r>
      <w:r w:rsidRPr="000F78F7">
        <w:rPr>
          <w:color w:val="000000"/>
          <w:sz w:val="22"/>
          <w:szCs w:val="22"/>
        </w:rPr>
        <w:t>) has been included as a sample template</w:t>
      </w:r>
      <w:r w:rsidRPr="000F78F7">
        <w:rPr>
          <w:sz w:val="22"/>
          <w:szCs w:val="22"/>
        </w:rPr>
        <w:t xml:space="preserve"> in Part III, Section J</w:t>
      </w:r>
      <w:r w:rsidRPr="000F78F7">
        <w:rPr>
          <w:color w:val="000000"/>
          <w:sz w:val="22"/>
          <w:szCs w:val="22"/>
        </w:rPr>
        <w:t xml:space="preserve">.  The following is the suggested format for submission of this report.   </w:t>
      </w:r>
    </w:p>
    <w:p w14:paraId="4C7226D6" w14:textId="77777777" w:rsidR="00124920" w:rsidRPr="000F78F7" w:rsidRDefault="00124920" w:rsidP="00124920">
      <w:pPr>
        <w:rPr>
          <w:color w:val="000000"/>
          <w:sz w:val="22"/>
          <w:szCs w:val="22"/>
        </w:rPr>
      </w:pPr>
    </w:p>
    <w:p w14:paraId="5248C57E" w14:textId="77777777" w:rsidR="00124920" w:rsidRPr="004C6E06" w:rsidRDefault="00124920" w:rsidP="44F6EBE8">
      <w:pPr>
        <w:rPr>
          <w:b/>
          <w:bCs/>
          <w:i/>
          <w:iCs/>
          <w:color w:val="000000"/>
          <w:sz w:val="22"/>
          <w:szCs w:val="22"/>
        </w:rPr>
      </w:pPr>
      <w:r w:rsidRPr="44F6EBE8">
        <w:rPr>
          <w:b/>
          <w:bCs/>
          <w:i/>
          <w:iCs/>
          <w:color w:val="000000"/>
          <w:sz w:val="22"/>
          <w:szCs w:val="22"/>
        </w:rPr>
        <w:t>INSTRUCTIONS</w:t>
      </w:r>
    </w:p>
    <w:p w14:paraId="4CCD663D" w14:textId="77777777" w:rsidR="00124920" w:rsidRPr="000F78F7" w:rsidRDefault="00124920" w:rsidP="00124920">
      <w:pPr>
        <w:pStyle w:val="NormalWeb"/>
        <w:ind w:left="0"/>
        <w:rPr>
          <w:sz w:val="22"/>
          <w:szCs w:val="22"/>
        </w:rPr>
      </w:pPr>
    </w:p>
    <w:p w14:paraId="7ED80879" w14:textId="77777777" w:rsidR="00124920" w:rsidRPr="000F78F7" w:rsidRDefault="00124920" w:rsidP="00124920">
      <w:pPr>
        <w:pStyle w:val="NormalWeb"/>
        <w:ind w:left="0"/>
        <w:rPr>
          <w:sz w:val="22"/>
          <w:szCs w:val="22"/>
        </w:rPr>
      </w:pPr>
      <w:r w:rsidRPr="000F78F7">
        <w:rPr>
          <w:sz w:val="22"/>
          <w:szCs w:val="22"/>
        </w:rPr>
        <w:t>The OC detail report is to be submitted in a spreadsheet format that supports applying column filters to the data.  Dollar values are to be formatted consistently to have a “$” and two decimal places.  The report is to be submitted monthly, concurrent with the submission of the CMR and Invoice Detail reports.</w:t>
      </w:r>
    </w:p>
    <w:p w14:paraId="40CA13C0" w14:textId="77777777" w:rsidR="00124920" w:rsidRPr="000F78F7" w:rsidRDefault="00124920" w:rsidP="00124920">
      <w:pPr>
        <w:pStyle w:val="NormalWeb"/>
        <w:ind w:left="0"/>
        <w:rPr>
          <w:sz w:val="22"/>
          <w:szCs w:val="22"/>
        </w:rPr>
      </w:pPr>
    </w:p>
    <w:p w14:paraId="23648817" w14:textId="77777777" w:rsidR="00124920" w:rsidRPr="00F10C54" w:rsidRDefault="00124920">
      <w:pPr>
        <w:pStyle w:val="NormalWeb"/>
        <w:ind w:left="0"/>
        <w:rPr>
          <w:b/>
          <w:bCs/>
          <w:sz w:val="22"/>
          <w:szCs w:val="22"/>
          <w:u w:val="single"/>
        </w:rPr>
      </w:pPr>
      <w:r w:rsidRPr="00727232">
        <w:rPr>
          <w:b/>
          <w:bCs/>
          <w:sz w:val="22"/>
          <w:szCs w:val="22"/>
          <w:u w:val="single"/>
        </w:rPr>
        <w:t>Item</w:t>
      </w:r>
      <w:r w:rsidRPr="000F78F7">
        <w:rPr>
          <w:b/>
          <w:sz w:val="22"/>
          <w:szCs w:val="22"/>
        </w:rPr>
        <w:tab/>
      </w:r>
      <w:r w:rsidRPr="000F78F7">
        <w:rPr>
          <w:b/>
          <w:sz w:val="22"/>
          <w:szCs w:val="22"/>
        </w:rPr>
        <w:tab/>
      </w:r>
      <w:r w:rsidRPr="000F78F7">
        <w:rPr>
          <w:b/>
          <w:sz w:val="22"/>
          <w:szCs w:val="22"/>
        </w:rPr>
        <w:tab/>
      </w:r>
      <w:r w:rsidRPr="000F78F7">
        <w:rPr>
          <w:b/>
          <w:sz w:val="22"/>
          <w:szCs w:val="22"/>
        </w:rPr>
        <w:tab/>
      </w:r>
      <w:r w:rsidRPr="00727232">
        <w:rPr>
          <w:b/>
          <w:bCs/>
          <w:sz w:val="22"/>
          <w:szCs w:val="22"/>
          <w:u w:val="single"/>
        </w:rPr>
        <w:t>Description</w:t>
      </w:r>
    </w:p>
    <w:p w14:paraId="62C59DF0" w14:textId="77777777" w:rsidR="00124920" w:rsidRPr="000F78F7" w:rsidRDefault="00124920" w:rsidP="00124920">
      <w:pPr>
        <w:rPr>
          <w:sz w:val="22"/>
          <w:szCs w:val="22"/>
        </w:rPr>
      </w:pPr>
      <w:r w:rsidRPr="000F78F7">
        <w:rPr>
          <w:sz w:val="22"/>
          <w:szCs w:val="22"/>
        </w:rPr>
        <w:t>CLIN/Task/Activity</w:t>
      </w:r>
      <w:r w:rsidRPr="000F78F7">
        <w:rPr>
          <w:sz w:val="22"/>
          <w:szCs w:val="22"/>
        </w:rPr>
        <w:tab/>
      </w:r>
      <w:r w:rsidRPr="000F78F7">
        <w:rPr>
          <w:sz w:val="22"/>
          <w:szCs w:val="22"/>
        </w:rPr>
        <w:tab/>
        <w:t>Full item number, inclusive of contract number</w:t>
      </w:r>
    </w:p>
    <w:p w14:paraId="5248FA3F" w14:textId="77777777" w:rsidR="00124920" w:rsidRPr="000F78F7" w:rsidRDefault="00124920" w:rsidP="00124920">
      <w:pPr>
        <w:rPr>
          <w:sz w:val="22"/>
          <w:szCs w:val="22"/>
        </w:rPr>
      </w:pPr>
    </w:p>
    <w:p w14:paraId="54B5189B" w14:textId="77777777" w:rsidR="00124920" w:rsidRPr="000F78F7" w:rsidRDefault="00124920" w:rsidP="00124920">
      <w:pPr>
        <w:rPr>
          <w:sz w:val="22"/>
          <w:szCs w:val="22"/>
        </w:rPr>
      </w:pPr>
      <w:r w:rsidRPr="000F78F7">
        <w:rPr>
          <w:sz w:val="22"/>
          <w:szCs w:val="22"/>
        </w:rPr>
        <w:t>Totals</w:t>
      </w:r>
      <w:r w:rsidRPr="000F78F7">
        <w:rPr>
          <w:sz w:val="22"/>
          <w:szCs w:val="22"/>
        </w:rPr>
        <w:tab/>
      </w:r>
      <w:r w:rsidRPr="000F78F7">
        <w:rPr>
          <w:sz w:val="22"/>
          <w:szCs w:val="22"/>
        </w:rPr>
        <w:tab/>
      </w:r>
      <w:r w:rsidRPr="000F78F7">
        <w:rPr>
          <w:sz w:val="22"/>
          <w:szCs w:val="22"/>
        </w:rPr>
        <w:tab/>
      </w:r>
      <w:r w:rsidRPr="000F78F7">
        <w:rPr>
          <w:sz w:val="22"/>
          <w:szCs w:val="22"/>
        </w:rPr>
        <w:tab/>
        <w:t>Total of all open commitments</w:t>
      </w:r>
    </w:p>
    <w:p w14:paraId="427DC45B" w14:textId="77777777" w:rsidR="00124920" w:rsidRPr="000F78F7" w:rsidRDefault="00124920" w:rsidP="00124920">
      <w:pPr>
        <w:rPr>
          <w:sz w:val="22"/>
          <w:szCs w:val="22"/>
        </w:rPr>
      </w:pPr>
    </w:p>
    <w:p w14:paraId="6DE2ACED" w14:textId="77777777" w:rsidR="00124920" w:rsidRPr="000F78F7" w:rsidRDefault="00124920" w:rsidP="00124920">
      <w:pPr>
        <w:rPr>
          <w:sz w:val="22"/>
          <w:szCs w:val="22"/>
        </w:rPr>
      </w:pPr>
      <w:r w:rsidRPr="000F78F7">
        <w:rPr>
          <w:sz w:val="22"/>
          <w:szCs w:val="22"/>
        </w:rPr>
        <w:t>Deferrals</w:t>
      </w:r>
      <w:r w:rsidRPr="000F78F7">
        <w:rPr>
          <w:sz w:val="22"/>
          <w:szCs w:val="22"/>
        </w:rPr>
        <w:tab/>
      </w:r>
      <w:r w:rsidRPr="000F78F7">
        <w:rPr>
          <w:sz w:val="22"/>
          <w:szCs w:val="22"/>
        </w:rPr>
        <w:tab/>
      </w:r>
      <w:r w:rsidRPr="000F78F7">
        <w:rPr>
          <w:sz w:val="22"/>
          <w:szCs w:val="22"/>
        </w:rPr>
        <w:tab/>
        <w:t>Total of deferred invoices</w:t>
      </w:r>
    </w:p>
    <w:p w14:paraId="2C10E015" w14:textId="77777777" w:rsidR="00124920" w:rsidRPr="000F78F7" w:rsidRDefault="00124920" w:rsidP="00124920">
      <w:pPr>
        <w:rPr>
          <w:sz w:val="22"/>
          <w:szCs w:val="22"/>
        </w:rPr>
      </w:pPr>
    </w:p>
    <w:p w14:paraId="1E715355" w14:textId="77777777" w:rsidR="00124920" w:rsidRPr="000F78F7" w:rsidRDefault="00124920" w:rsidP="00124920">
      <w:pPr>
        <w:ind w:left="2880" w:hanging="2880"/>
        <w:rPr>
          <w:sz w:val="22"/>
          <w:szCs w:val="22"/>
        </w:rPr>
      </w:pPr>
      <w:r w:rsidRPr="000F78F7">
        <w:rPr>
          <w:sz w:val="22"/>
          <w:szCs w:val="22"/>
        </w:rPr>
        <w:t>Period X fee</w:t>
      </w:r>
      <w:r w:rsidRPr="000F78F7">
        <w:rPr>
          <w:sz w:val="22"/>
          <w:szCs w:val="22"/>
        </w:rPr>
        <w:tab/>
        <w:t>Performance period fee carried in open commitments – if more than one period of fee is being carried, add additional columns</w:t>
      </w:r>
    </w:p>
    <w:p w14:paraId="7C96A537" w14:textId="77777777" w:rsidR="00124920" w:rsidRPr="000F78F7" w:rsidRDefault="00124920" w:rsidP="00124920">
      <w:pPr>
        <w:ind w:left="2160" w:firstLine="720"/>
        <w:rPr>
          <w:sz w:val="22"/>
          <w:szCs w:val="22"/>
        </w:rPr>
      </w:pPr>
    </w:p>
    <w:p w14:paraId="3A4D17CE" w14:textId="77777777" w:rsidR="00124920" w:rsidRPr="000F78F7" w:rsidRDefault="00124920" w:rsidP="00124920">
      <w:pPr>
        <w:rPr>
          <w:sz w:val="22"/>
          <w:szCs w:val="22"/>
        </w:rPr>
      </w:pPr>
      <w:r w:rsidRPr="000F78F7">
        <w:rPr>
          <w:sz w:val="22"/>
          <w:szCs w:val="22"/>
        </w:rPr>
        <w:t>Rate Adjustment Reserve</w:t>
      </w:r>
      <w:r w:rsidRPr="000F78F7">
        <w:rPr>
          <w:sz w:val="22"/>
          <w:szCs w:val="22"/>
        </w:rPr>
        <w:tab/>
      </w:r>
      <w:r w:rsidRPr="000F78F7">
        <w:rPr>
          <w:sz w:val="22"/>
          <w:szCs w:val="22"/>
        </w:rPr>
        <w:tab/>
        <w:t>Rate adjustment reserve, if required</w:t>
      </w:r>
    </w:p>
    <w:p w14:paraId="3A97182C" w14:textId="77777777" w:rsidR="00124920" w:rsidRPr="000F78F7" w:rsidRDefault="00124920" w:rsidP="00124920">
      <w:pPr>
        <w:rPr>
          <w:sz w:val="22"/>
          <w:szCs w:val="22"/>
        </w:rPr>
      </w:pPr>
    </w:p>
    <w:p w14:paraId="51871DC2" w14:textId="77777777" w:rsidR="00124920" w:rsidRPr="000F78F7" w:rsidRDefault="00124920" w:rsidP="00124920">
      <w:pPr>
        <w:ind w:left="2880" w:hanging="2880"/>
        <w:rPr>
          <w:sz w:val="22"/>
          <w:szCs w:val="22"/>
        </w:rPr>
      </w:pPr>
      <w:r w:rsidRPr="000F78F7">
        <w:rPr>
          <w:sz w:val="22"/>
          <w:szCs w:val="22"/>
        </w:rPr>
        <w:t>Subcontracts in OCs</w:t>
      </w:r>
      <w:r w:rsidRPr="000F78F7">
        <w:rPr>
          <w:sz w:val="22"/>
          <w:szCs w:val="22"/>
        </w:rPr>
        <w:tab/>
        <w:t>Subcontract costs held in open commitments; Separate columns for each subcontractor must be provided and must identify the subcontractor.  Subcontract cost held in open commitments should be inclusive of any indirect rates applied (including those applied by prime Contractor)</w:t>
      </w:r>
    </w:p>
    <w:p w14:paraId="478D8A25" w14:textId="77777777" w:rsidR="00124920" w:rsidRPr="000F78F7" w:rsidRDefault="00124920" w:rsidP="00124920">
      <w:pPr>
        <w:ind w:left="2880" w:hanging="2880"/>
        <w:rPr>
          <w:sz w:val="22"/>
          <w:szCs w:val="22"/>
        </w:rPr>
      </w:pPr>
    </w:p>
    <w:p w14:paraId="1BF99226" w14:textId="77777777" w:rsidR="00124920" w:rsidRPr="000F78F7" w:rsidRDefault="00124920" w:rsidP="00124920">
      <w:pPr>
        <w:rPr>
          <w:sz w:val="22"/>
          <w:szCs w:val="22"/>
        </w:rPr>
      </w:pPr>
      <w:r w:rsidRPr="000F78F7">
        <w:rPr>
          <w:sz w:val="22"/>
          <w:szCs w:val="22"/>
        </w:rPr>
        <w:t>Other</w:t>
      </w:r>
      <w:r w:rsidRPr="000F78F7">
        <w:rPr>
          <w:sz w:val="22"/>
          <w:szCs w:val="22"/>
        </w:rPr>
        <w:tab/>
        <w:t>Separate columns identifying any other costs carried in open commitments</w:t>
      </w:r>
    </w:p>
    <w:p w14:paraId="044494AD" w14:textId="77777777" w:rsidR="00124920" w:rsidRPr="004C6E06" w:rsidRDefault="00124920">
      <w:pPr>
        <w:pStyle w:val="Heading1"/>
        <w:rPr>
          <w:rFonts w:eastAsiaTheme="majorEastAsia"/>
          <w:b w:val="0"/>
          <w:bCs w:val="0"/>
          <w:sz w:val="22"/>
          <w:szCs w:val="22"/>
          <w:u w:val="single"/>
        </w:rPr>
      </w:pPr>
      <w:bookmarkStart w:id="531" w:name="_Toc497406289"/>
      <w:bookmarkStart w:id="532" w:name="_Toc66856289"/>
      <w:bookmarkStart w:id="533" w:name="_Toc71811773"/>
      <w:bookmarkStart w:id="534" w:name="_Toc71815195"/>
      <w:bookmarkStart w:id="535" w:name="_Toc71815554"/>
      <w:bookmarkStart w:id="536" w:name="_Toc73864572"/>
      <w:bookmarkStart w:id="537" w:name="_Toc82669156"/>
      <w:r w:rsidRPr="44F6EBE8">
        <w:rPr>
          <w:rFonts w:eastAsiaTheme="majorEastAsia"/>
          <w:sz w:val="22"/>
          <w:szCs w:val="22"/>
          <w:u w:val="single"/>
        </w:rPr>
        <w:t>CONTRACT ORGANIZATION CHART</w:t>
      </w:r>
      <w:bookmarkEnd w:id="522"/>
      <w:bookmarkEnd w:id="531"/>
      <w:r w:rsidRPr="44F6EBE8">
        <w:rPr>
          <w:rFonts w:eastAsiaTheme="majorEastAsia"/>
          <w:sz w:val="22"/>
          <w:szCs w:val="22"/>
          <w:u w:val="single"/>
        </w:rPr>
        <w:t xml:space="preserve"> (NOV 2017)</w:t>
      </w:r>
      <w:bookmarkEnd w:id="532"/>
      <w:bookmarkEnd w:id="533"/>
      <w:bookmarkEnd w:id="534"/>
      <w:bookmarkEnd w:id="535"/>
      <w:bookmarkEnd w:id="536"/>
      <w:bookmarkEnd w:id="537"/>
    </w:p>
    <w:p w14:paraId="56087029" w14:textId="77777777" w:rsidR="00124920" w:rsidRPr="000F78F7" w:rsidRDefault="00124920" w:rsidP="00124920">
      <w:pPr>
        <w:rPr>
          <w:color w:val="000000"/>
          <w:sz w:val="22"/>
          <w:szCs w:val="22"/>
        </w:rPr>
      </w:pPr>
    </w:p>
    <w:p w14:paraId="1CC3C165" w14:textId="77777777" w:rsidR="00124920" w:rsidRPr="004C6E06" w:rsidRDefault="00124920" w:rsidP="44F6EBE8">
      <w:pPr>
        <w:rPr>
          <w:b/>
          <w:bCs/>
          <w:i/>
          <w:iCs/>
          <w:caps/>
          <w:color w:val="000000"/>
          <w:sz w:val="22"/>
          <w:szCs w:val="22"/>
        </w:rPr>
      </w:pPr>
      <w:r w:rsidRPr="44F6EBE8">
        <w:rPr>
          <w:b/>
          <w:bCs/>
          <w:i/>
          <w:iCs/>
          <w:caps/>
          <w:color w:val="000000"/>
          <w:sz w:val="22"/>
          <w:szCs w:val="22"/>
        </w:rPr>
        <w:t>Purpose</w:t>
      </w:r>
    </w:p>
    <w:p w14:paraId="1CDEF3C5" w14:textId="77777777" w:rsidR="00124920" w:rsidRPr="000F78F7" w:rsidRDefault="00124920" w:rsidP="00124920">
      <w:pPr>
        <w:rPr>
          <w:color w:val="000000"/>
          <w:sz w:val="22"/>
          <w:szCs w:val="22"/>
        </w:rPr>
      </w:pPr>
    </w:p>
    <w:p w14:paraId="303A8942" w14:textId="77777777" w:rsidR="00124920" w:rsidRPr="000F78F7" w:rsidRDefault="00124920" w:rsidP="00124920">
      <w:pPr>
        <w:pStyle w:val="NormalWeb"/>
        <w:ind w:left="0"/>
        <w:rPr>
          <w:sz w:val="22"/>
          <w:szCs w:val="22"/>
        </w:rPr>
      </w:pPr>
      <w:r w:rsidRPr="000F78F7">
        <w:rPr>
          <w:sz w:val="22"/>
          <w:szCs w:val="22"/>
        </w:rPr>
        <w:t>The purpose of the Contract Organization Chart is to provide NETL management with data relative to the number of Contractor Full-Time Equivalent (FTE’s) employees assigned to each NETL organization they are supporting within a contract.  This report will be used by Federal officials as an information source and project management tool on the distribution of contractor resources allocated to NETL organizations.</w:t>
      </w:r>
    </w:p>
    <w:p w14:paraId="50B087C3" w14:textId="77777777" w:rsidR="00124920" w:rsidRPr="000F78F7" w:rsidRDefault="00124920" w:rsidP="00124920">
      <w:pPr>
        <w:pStyle w:val="NormalWeb"/>
        <w:ind w:left="0"/>
        <w:jc w:val="both"/>
        <w:rPr>
          <w:sz w:val="22"/>
          <w:szCs w:val="22"/>
        </w:rPr>
      </w:pPr>
    </w:p>
    <w:p w14:paraId="1F551510" w14:textId="77777777" w:rsidR="00124920" w:rsidRPr="004C6E06" w:rsidRDefault="00124920" w:rsidP="44F6EBE8">
      <w:pPr>
        <w:rPr>
          <w:b/>
          <w:bCs/>
          <w:i/>
          <w:iCs/>
          <w:color w:val="000000"/>
          <w:sz w:val="22"/>
          <w:szCs w:val="22"/>
        </w:rPr>
      </w:pPr>
      <w:r w:rsidRPr="44F6EBE8">
        <w:rPr>
          <w:b/>
          <w:bCs/>
          <w:i/>
          <w:iCs/>
          <w:color w:val="000000"/>
          <w:sz w:val="22"/>
          <w:szCs w:val="22"/>
        </w:rPr>
        <w:t>ANNUAL CONTRACT REPORTING REQUIREMENT</w:t>
      </w:r>
    </w:p>
    <w:p w14:paraId="1E15DCC2" w14:textId="77777777" w:rsidR="00124920" w:rsidRPr="000F78F7" w:rsidRDefault="00124920" w:rsidP="00124920">
      <w:pPr>
        <w:rPr>
          <w:color w:val="000000"/>
          <w:sz w:val="22"/>
          <w:szCs w:val="22"/>
        </w:rPr>
      </w:pPr>
    </w:p>
    <w:p w14:paraId="47C2BF11" w14:textId="77777777" w:rsidR="00124920" w:rsidRPr="000F78F7" w:rsidRDefault="00124920" w:rsidP="00124920">
      <w:pPr>
        <w:pStyle w:val="NormalWeb"/>
        <w:ind w:left="0"/>
        <w:rPr>
          <w:sz w:val="22"/>
          <w:szCs w:val="22"/>
        </w:rPr>
      </w:pPr>
      <w:r w:rsidRPr="000F78F7">
        <w:rPr>
          <w:sz w:val="22"/>
          <w:szCs w:val="22"/>
        </w:rPr>
        <w:t xml:space="preserve">As per contract reporting requirements, all NETL site support contractors are to submit their contract's FTE Organization Chart deliverable on an annual basis no later than the November 30 using the Contractor FTE Organization Chart excel template.  FTE allocation should be derived from the contractor’s CMR reporting ending October 31, and based on a current snapshot of FTE assignments supporting various NETL organizations.  </w:t>
      </w:r>
    </w:p>
    <w:p w14:paraId="1528B8AF" w14:textId="77777777" w:rsidR="00124920" w:rsidRPr="000F78F7" w:rsidRDefault="00124920" w:rsidP="00124920">
      <w:pPr>
        <w:pStyle w:val="NormalWeb"/>
        <w:ind w:left="0"/>
        <w:rPr>
          <w:sz w:val="22"/>
          <w:szCs w:val="22"/>
        </w:rPr>
      </w:pPr>
    </w:p>
    <w:p w14:paraId="5641CC51" w14:textId="77777777" w:rsidR="00124920" w:rsidRPr="000F78F7" w:rsidRDefault="00124920" w:rsidP="00124920">
      <w:pPr>
        <w:pStyle w:val="NormalWeb"/>
        <w:ind w:left="0"/>
        <w:rPr>
          <w:sz w:val="22"/>
          <w:szCs w:val="22"/>
        </w:rPr>
      </w:pPr>
      <w:r w:rsidRPr="000F78F7">
        <w:rPr>
          <w:sz w:val="22"/>
          <w:szCs w:val="22"/>
        </w:rPr>
        <w:t xml:space="preserve">Your report should include all FTEs assigned to the Prime Contractor, Prime Participants/First-Tier Subcontractors, and all lower tier Subcontractors. Indirect FTEs should be included in your submission using Org Code 000. If an employee's work is split between multiple NETL divisions, separate FTE entries </w:t>
      </w:r>
      <w:r w:rsidRPr="000F78F7">
        <w:rPr>
          <w:sz w:val="22"/>
          <w:szCs w:val="22"/>
        </w:rPr>
        <w:lastRenderedPageBreak/>
        <w:t xml:space="preserve">will be required for that employee. Be sure that each employee’s total FTE allocation is no more than 1.0 FTE per person. Your completed report should be returned via e-mail to your Contract COR. </w:t>
      </w:r>
    </w:p>
    <w:p w14:paraId="354828DA" w14:textId="77777777" w:rsidR="00124920" w:rsidRPr="000F78F7" w:rsidRDefault="00124920" w:rsidP="00124920">
      <w:pPr>
        <w:pStyle w:val="NormalWeb"/>
        <w:ind w:left="0"/>
        <w:rPr>
          <w:sz w:val="22"/>
          <w:szCs w:val="22"/>
        </w:rPr>
      </w:pPr>
    </w:p>
    <w:p w14:paraId="2C53FC7A" w14:textId="77777777" w:rsidR="00124920" w:rsidRPr="004C6E06" w:rsidRDefault="00124920" w:rsidP="44F6EBE8">
      <w:pPr>
        <w:rPr>
          <w:b/>
          <w:bCs/>
          <w:i/>
          <w:iCs/>
          <w:color w:val="000000"/>
          <w:sz w:val="22"/>
          <w:szCs w:val="22"/>
        </w:rPr>
      </w:pPr>
      <w:r w:rsidRPr="44F6EBE8">
        <w:rPr>
          <w:b/>
          <w:bCs/>
          <w:i/>
          <w:iCs/>
          <w:color w:val="000000"/>
          <w:sz w:val="22"/>
          <w:szCs w:val="22"/>
        </w:rPr>
        <w:t>FORM</w:t>
      </w:r>
    </w:p>
    <w:p w14:paraId="2D09A086" w14:textId="77777777" w:rsidR="00124920" w:rsidRPr="000F78F7" w:rsidRDefault="00124920" w:rsidP="00124920">
      <w:pPr>
        <w:rPr>
          <w:color w:val="000000"/>
          <w:sz w:val="22"/>
          <w:szCs w:val="22"/>
        </w:rPr>
      </w:pPr>
    </w:p>
    <w:p w14:paraId="6560041A" w14:textId="0D28D9EE" w:rsidR="00124920" w:rsidRPr="000F78F7" w:rsidRDefault="00124920" w:rsidP="00124920">
      <w:pPr>
        <w:rPr>
          <w:color w:val="000000"/>
          <w:sz w:val="22"/>
          <w:szCs w:val="22"/>
        </w:rPr>
      </w:pPr>
      <w:r w:rsidRPr="000F78F7">
        <w:rPr>
          <w:color w:val="000000"/>
          <w:sz w:val="22"/>
          <w:szCs w:val="22"/>
        </w:rPr>
        <w:t>An Excel workbook (</w:t>
      </w:r>
      <w:bookmarkStart w:id="538" w:name="_Hlk71694584"/>
      <w:r w:rsidR="002A7D20" w:rsidRPr="002A7D20">
        <w:rPr>
          <w:spacing w:val="2"/>
          <w:w w:val="95"/>
          <w:sz w:val="22"/>
          <w:szCs w:val="22"/>
        </w:rPr>
        <w:t>89243321RFE000049</w:t>
      </w:r>
      <w:r w:rsidR="002A7D20" w:rsidRPr="002A7D20">
        <w:rPr>
          <w:w w:val="95"/>
          <w:sz w:val="22"/>
          <w:szCs w:val="22"/>
        </w:rPr>
        <w:t>-ContractOrgChart.xlsx</w:t>
      </w:r>
      <w:bookmarkEnd w:id="538"/>
      <w:r w:rsidRPr="000F78F7">
        <w:rPr>
          <w:color w:val="000000"/>
          <w:sz w:val="22"/>
          <w:szCs w:val="22"/>
        </w:rPr>
        <w:t xml:space="preserve">) has been included as a sample template </w:t>
      </w:r>
      <w:r w:rsidRPr="000F78F7">
        <w:rPr>
          <w:sz w:val="22"/>
          <w:szCs w:val="22"/>
        </w:rPr>
        <w:t>in Part III, Section J</w:t>
      </w:r>
      <w:r w:rsidRPr="000F78F7">
        <w:rPr>
          <w:color w:val="000000"/>
          <w:sz w:val="22"/>
          <w:szCs w:val="22"/>
        </w:rPr>
        <w:t xml:space="preserve">.  The following is the suggested format for submission of this report.   </w:t>
      </w:r>
    </w:p>
    <w:p w14:paraId="2F8A47F7" w14:textId="77777777" w:rsidR="00124920" w:rsidRPr="000F78F7" w:rsidRDefault="00124920" w:rsidP="00124920">
      <w:pPr>
        <w:rPr>
          <w:color w:val="000000"/>
          <w:sz w:val="22"/>
          <w:szCs w:val="22"/>
        </w:rPr>
      </w:pPr>
    </w:p>
    <w:p w14:paraId="66F7A57F" w14:textId="77777777" w:rsidR="00124920" w:rsidRPr="004C6E06" w:rsidRDefault="00124920" w:rsidP="44F6EBE8">
      <w:pPr>
        <w:rPr>
          <w:b/>
          <w:bCs/>
          <w:i/>
          <w:iCs/>
          <w:color w:val="000000"/>
          <w:sz w:val="22"/>
          <w:szCs w:val="22"/>
        </w:rPr>
      </w:pPr>
      <w:r w:rsidRPr="44F6EBE8">
        <w:rPr>
          <w:b/>
          <w:bCs/>
          <w:i/>
          <w:iCs/>
          <w:color w:val="000000"/>
          <w:sz w:val="22"/>
          <w:szCs w:val="22"/>
        </w:rPr>
        <w:t xml:space="preserve">INSTRUCTIONS </w:t>
      </w:r>
    </w:p>
    <w:p w14:paraId="4594E003" w14:textId="77777777" w:rsidR="00124920" w:rsidRPr="000F78F7" w:rsidRDefault="00124920" w:rsidP="00124920">
      <w:pPr>
        <w:rPr>
          <w:b/>
          <w:i/>
          <w:color w:val="000000"/>
          <w:sz w:val="22"/>
          <w:szCs w:val="22"/>
        </w:rPr>
      </w:pPr>
    </w:p>
    <w:p w14:paraId="7B62BBFC" w14:textId="77777777" w:rsidR="00124920" w:rsidRPr="000F78F7" w:rsidRDefault="00124920" w:rsidP="00124920">
      <w:pPr>
        <w:pStyle w:val="NormalWeb"/>
        <w:ind w:left="0"/>
        <w:rPr>
          <w:sz w:val="22"/>
          <w:szCs w:val="22"/>
        </w:rPr>
      </w:pPr>
      <w:r w:rsidRPr="000F78F7">
        <w:rPr>
          <w:sz w:val="22"/>
          <w:szCs w:val="22"/>
        </w:rPr>
        <w:t>Detailed guidance for completing the contractor’s annual FTE Organization Chart excel template are provided below and will be included in the workbook mailing.</w:t>
      </w:r>
    </w:p>
    <w:p w14:paraId="15D2BE24" w14:textId="77777777" w:rsidR="00124920" w:rsidRPr="000F78F7" w:rsidRDefault="00124920" w:rsidP="00124920">
      <w:pPr>
        <w:pStyle w:val="NormalWeb"/>
        <w:ind w:left="0"/>
        <w:jc w:val="both"/>
        <w:rPr>
          <w:sz w:val="22"/>
          <w:szCs w:val="22"/>
        </w:rPr>
      </w:pPr>
    </w:p>
    <w:tbl>
      <w:tblPr>
        <w:tblW w:w="0" w:type="auto"/>
        <w:tblLook w:val="01E0" w:firstRow="1" w:lastRow="1" w:firstColumn="1" w:lastColumn="1" w:noHBand="0" w:noVBand="0"/>
      </w:tblPr>
      <w:tblGrid>
        <w:gridCol w:w="656"/>
        <w:gridCol w:w="8924"/>
      </w:tblGrid>
      <w:tr w:rsidR="00124920" w:rsidRPr="000F78F7" w14:paraId="620FADBC" w14:textId="77777777" w:rsidTr="08F67015">
        <w:trPr>
          <w:cantSplit/>
        </w:trPr>
        <w:tc>
          <w:tcPr>
            <w:tcW w:w="616" w:type="dxa"/>
          </w:tcPr>
          <w:p w14:paraId="50D52DD7" w14:textId="77777777" w:rsidR="00124920" w:rsidRPr="000F78F7" w:rsidRDefault="00124920" w:rsidP="00124920">
            <w:pPr>
              <w:jc w:val="center"/>
              <w:rPr>
                <w:sz w:val="22"/>
                <w:szCs w:val="22"/>
                <w:u w:val="single"/>
              </w:rPr>
            </w:pPr>
            <w:r w:rsidRPr="00727232">
              <w:rPr>
                <w:b/>
                <w:bCs/>
                <w:sz w:val="22"/>
                <w:szCs w:val="22"/>
                <w:u w:val="single"/>
              </w:rPr>
              <w:t>Item</w:t>
            </w:r>
          </w:p>
        </w:tc>
        <w:tc>
          <w:tcPr>
            <w:tcW w:w="8960" w:type="dxa"/>
          </w:tcPr>
          <w:p w14:paraId="1D4C64E1" w14:textId="77777777" w:rsidR="00124920" w:rsidRPr="00F10C54" w:rsidRDefault="00124920" w:rsidP="00F10C54">
            <w:pPr>
              <w:spacing w:after="120"/>
              <w:jc w:val="center"/>
              <w:rPr>
                <w:b/>
                <w:bCs/>
                <w:sz w:val="22"/>
                <w:szCs w:val="22"/>
                <w:u w:val="single"/>
              </w:rPr>
            </w:pPr>
            <w:r w:rsidRPr="00727232">
              <w:rPr>
                <w:b/>
                <w:bCs/>
                <w:sz w:val="22"/>
                <w:szCs w:val="22"/>
                <w:u w:val="single"/>
              </w:rPr>
              <w:t>Description</w:t>
            </w:r>
          </w:p>
          <w:p w14:paraId="16C6C210" w14:textId="77777777" w:rsidR="00124920" w:rsidRPr="000F78F7" w:rsidRDefault="00124920" w:rsidP="00124920">
            <w:pPr>
              <w:spacing w:after="120"/>
              <w:jc w:val="center"/>
              <w:rPr>
                <w:b/>
                <w:sz w:val="22"/>
                <w:szCs w:val="22"/>
                <w:u w:val="single"/>
              </w:rPr>
            </w:pPr>
          </w:p>
        </w:tc>
      </w:tr>
      <w:tr w:rsidR="00124920" w:rsidRPr="000F78F7" w14:paraId="55C5839F" w14:textId="77777777" w:rsidTr="08F67015">
        <w:trPr>
          <w:cantSplit/>
        </w:trPr>
        <w:tc>
          <w:tcPr>
            <w:tcW w:w="616" w:type="dxa"/>
          </w:tcPr>
          <w:p w14:paraId="0E8901E8" w14:textId="77777777" w:rsidR="00124920" w:rsidRPr="000F78F7" w:rsidRDefault="00124920" w:rsidP="00124920">
            <w:pPr>
              <w:jc w:val="center"/>
              <w:rPr>
                <w:sz w:val="22"/>
                <w:szCs w:val="22"/>
              </w:rPr>
            </w:pPr>
            <w:r w:rsidRPr="00727232">
              <w:rPr>
                <w:b/>
                <w:bCs/>
                <w:sz w:val="22"/>
                <w:szCs w:val="22"/>
              </w:rPr>
              <w:t>1</w:t>
            </w:r>
          </w:p>
        </w:tc>
        <w:tc>
          <w:tcPr>
            <w:tcW w:w="8960" w:type="dxa"/>
          </w:tcPr>
          <w:p w14:paraId="391AD761" w14:textId="77777777" w:rsidR="00124920" w:rsidRPr="000F78F7" w:rsidRDefault="00124920" w:rsidP="00124920">
            <w:pPr>
              <w:spacing w:after="120"/>
              <w:jc w:val="both"/>
              <w:rPr>
                <w:sz w:val="22"/>
                <w:szCs w:val="22"/>
              </w:rPr>
            </w:pPr>
            <w:r w:rsidRPr="00727232">
              <w:rPr>
                <w:b/>
                <w:bCs/>
                <w:sz w:val="22"/>
                <w:szCs w:val="22"/>
              </w:rPr>
              <w:t>Submittal Date:</w:t>
            </w:r>
            <w:r w:rsidRPr="000F78F7">
              <w:rPr>
                <w:sz w:val="22"/>
                <w:szCs w:val="22"/>
              </w:rPr>
              <w:t xml:space="preserve">  Enter the submission date of the report.</w:t>
            </w:r>
          </w:p>
        </w:tc>
      </w:tr>
      <w:tr w:rsidR="00124920" w:rsidRPr="000F78F7" w14:paraId="1C1380FF" w14:textId="77777777" w:rsidTr="08F67015">
        <w:trPr>
          <w:cantSplit/>
        </w:trPr>
        <w:tc>
          <w:tcPr>
            <w:tcW w:w="616" w:type="dxa"/>
          </w:tcPr>
          <w:p w14:paraId="15574D5F" w14:textId="77777777" w:rsidR="00124920" w:rsidRPr="00F10C54" w:rsidRDefault="00124920">
            <w:pPr>
              <w:jc w:val="center"/>
              <w:rPr>
                <w:b/>
                <w:bCs/>
                <w:sz w:val="22"/>
                <w:szCs w:val="22"/>
              </w:rPr>
            </w:pPr>
            <w:r w:rsidRPr="00727232">
              <w:rPr>
                <w:b/>
                <w:bCs/>
                <w:sz w:val="22"/>
                <w:szCs w:val="22"/>
              </w:rPr>
              <w:t>2</w:t>
            </w:r>
          </w:p>
        </w:tc>
        <w:tc>
          <w:tcPr>
            <w:tcW w:w="8960" w:type="dxa"/>
          </w:tcPr>
          <w:p w14:paraId="513FEA7C" w14:textId="77777777" w:rsidR="00124920" w:rsidRPr="000F78F7" w:rsidRDefault="00124920" w:rsidP="00124920">
            <w:pPr>
              <w:spacing w:after="120"/>
              <w:jc w:val="both"/>
              <w:rPr>
                <w:sz w:val="22"/>
                <w:szCs w:val="22"/>
              </w:rPr>
            </w:pPr>
            <w:r w:rsidRPr="00727232">
              <w:rPr>
                <w:b/>
                <w:bCs/>
                <w:sz w:val="22"/>
                <w:szCs w:val="22"/>
              </w:rPr>
              <w:t>Source Document:</w:t>
            </w:r>
            <w:r w:rsidRPr="000F78F7">
              <w:rPr>
                <w:sz w:val="22"/>
                <w:szCs w:val="22"/>
              </w:rPr>
              <w:t xml:space="preserve">  Enter source document used for obtaining the data (this should reflect information from October CMR/invoice submission).</w:t>
            </w:r>
          </w:p>
        </w:tc>
      </w:tr>
      <w:tr w:rsidR="00124920" w:rsidRPr="000F78F7" w14:paraId="06F023A2" w14:textId="77777777" w:rsidTr="08F67015">
        <w:trPr>
          <w:cantSplit/>
        </w:trPr>
        <w:tc>
          <w:tcPr>
            <w:tcW w:w="616" w:type="dxa"/>
          </w:tcPr>
          <w:p w14:paraId="33488A55" w14:textId="77777777" w:rsidR="00124920" w:rsidRPr="00F10C54" w:rsidRDefault="00124920">
            <w:pPr>
              <w:jc w:val="center"/>
              <w:rPr>
                <w:b/>
                <w:bCs/>
                <w:sz w:val="22"/>
                <w:szCs w:val="22"/>
              </w:rPr>
            </w:pPr>
            <w:r w:rsidRPr="00727232">
              <w:rPr>
                <w:b/>
                <w:bCs/>
                <w:sz w:val="22"/>
                <w:szCs w:val="22"/>
              </w:rPr>
              <w:t>3</w:t>
            </w:r>
          </w:p>
        </w:tc>
        <w:tc>
          <w:tcPr>
            <w:tcW w:w="8960" w:type="dxa"/>
          </w:tcPr>
          <w:p w14:paraId="00EFB49A" w14:textId="77777777" w:rsidR="00124920" w:rsidRPr="000F78F7" w:rsidRDefault="00124920" w:rsidP="00124920">
            <w:pPr>
              <w:spacing w:after="120"/>
              <w:jc w:val="both"/>
              <w:rPr>
                <w:sz w:val="22"/>
                <w:szCs w:val="22"/>
              </w:rPr>
            </w:pPr>
            <w:r w:rsidRPr="00727232">
              <w:rPr>
                <w:b/>
                <w:bCs/>
                <w:sz w:val="22"/>
                <w:szCs w:val="22"/>
              </w:rPr>
              <w:t>Submitted by:</w:t>
            </w:r>
            <w:r w:rsidRPr="000F78F7">
              <w:rPr>
                <w:sz w:val="22"/>
                <w:szCs w:val="22"/>
              </w:rPr>
              <w:t xml:space="preserve">  Enter the name and phone number of the individual authorized to submit the report.</w:t>
            </w:r>
          </w:p>
        </w:tc>
      </w:tr>
      <w:tr w:rsidR="00124920" w:rsidRPr="000F78F7" w14:paraId="1F871BCF" w14:textId="77777777" w:rsidTr="08F67015">
        <w:trPr>
          <w:cantSplit/>
        </w:trPr>
        <w:tc>
          <w:tcPr>
            <w:tcW w:w="616" w:type="dxa"/>
          </w:tcPr>
          <w:p w14:paraId="4593AD5B" w14:textId="77777777" w:rsidR="00124920" w:rsidRPr="00F10C54" w:rsidRDefault="00124920">
            <w:pPr>
              <w:jc w:val="center"/>
              <w:rPr>
                <w:b/>
                <w:bCs/>
                <w:sz w:val="22"/>
                <w:szCs w:val="22"/>
              </w:rPr>
            </w:pPr>
            <w:r w:rsidRPr="00727232">
              <w:rPr>
                <w:b/>
                <w:bCs/>
                <w:sz w:val="22"/>
                <w:szCs w:val="22"/>
              </w:rPr>
              <w:t>4</w:t>
            </w:r>
          </w:p>
        </w:tc>
        <w:tc>
          <w:tcPr>
            <w:tcW w:w="8960" w:type="dxa"/>
          </w:tcPr>
          <w:p w14:paraId="4D6E678B" w14:textId="77777777" w:rsidR="00124920" w:rsidRPr="000F78F7" w:rsidRDefault="00124920" w:rsidP="00124920">
            <w:pPr>
              <w:spacing w:after="120"/>
              <w:jc w:val="both"/>
              <w:rPr>
                <w:sz w:val="22"/>
                <w:szCs w:val="22"/>
              </w:rPr>
            </w:pPr>
            <w:r w:rsidRPr="00727232">
              <w:rPr>
                <w:b/>
                <w:bCs/>
                <w:sz w:val="22"/>
                <w:szCs w:val="22"/>
              </w:rPr>
              <w:t>Contract:</w:t>
            </w:r>
            <w:r w:rsidRPr="000F78F7">
              <w:rPr>
                <w:sz w:val="22"/>
                <w:szCs w:val="22"/>
              </w:rPr>
              <w:t xml:space="preserve">  </w:t>
            </w:r>
            <w:r w:rsidRPr="00727232">
              <w:rPr>
                <w:b/>
                <w:bCs/>
                <w:sz w:val="22"/>
                <w:szCs w:val="22"/>
              </w:rPr>
              <w:t xml:space="preserve">Select from </w:t>
            </w:r>
            <w:r w:rsidRPr="00BF124D">
              <w:rPr>
                <w:b/>
                <w:bCs/>
                <w:sz w:val="22"/>
                <w:szCs w:val="22"/>
              </w:rPr>
              <w:t>drop-down menu</w:t>
            </w:r>
            <w:r w:rsidRPr="000F78F7">
              <w:rPr>
                <w:sz w:val="22"/>
                <w:szCs w:val="22"/>
              </w:rPr>
              <w:t xml:space="preserve"> to enter the official contract number </w:t>
            </w:r>
            <w:r w:rsidRPr="44F6EBE8">
              <w:rPr>
                <w:i/>
                <w:iCs/>
                <w:sz w:val="22"/>
                <w:szCs w:val="22"/>
              </w:rPr>
              <w:t>(i.e., DE-FE0004003).</w:t>
            </w:r>
            <w:r w:rsidRPr="000F78F7">
              <w:rPr>
                <w:sz w:val="22"/>
                <w:szCs w:val="22"/>
              </w:rPr>
              <w:t xml:space="preserve">  Note:  Full name of contract will be displayed in cell adjacent to contract number.</w:t>
            </w:r>
          </w:p>
        </w:tc>
      </w:tr>
      <w:tr w:rsidR="00124920" w:rsidRPr="000F78F7" w14:paraId="565440F8" w14:textId="77777777" w:rsidTr="08F67015">
        <w:trPr>
          <w:cantSplit/>
        </w:trPr>
        <w:tc>
          <w:tcPr>
            <w:tcW w:w="616" w:type="dxa"/>
          </w:tcPr>
          <w:p w14:paraId="1D42A5A6" w14:textId="77777777" w:rsidR="00124920" w:rsidRPr="00F10C54" w:rsidRDefault="00124920">
            <w:pPr>
              <w:jc w:val="center"/>
              <w:rPr>
                <w:b/>
                <w:bCs/>
                <w:sz w:val="22"/>
                <w:szCs w:val="22"/>
              </w:rPr>
            </w:pPr>
            <w:r w:rsidRPr="00727232">
              <w:rPr>
                <w:b/>
                <w:bCs/>
                <w:sz w:val="22"/>
                <w:szCs w:val="22"/>
              </w:rPr>
              <w:t>5</w:t>
            </w:r>
          </w:p>
        </w:tc>
        <w:tc>
          <w:tcPr>
            <w:tcW w:w="8960" w:type="dxa"/>
          </w:tcPr>
          <w:p w14:paraId="20D995CB" w14:textId="77777777" w:rsidR="00124920" w:rsidRPr="000F78F7" w:rsidRDefault="00124920" w:rsidP="00124920">
            <w:pPr>
              <w:spacing w:after="120"/>
              <w:jc w:val="both"/>
              <w:rPr>
                <w:sz w:val="22"/>
                <w:szCs w:val="22"/>
              </w:rPr>
            </w:pPr>
            <w:r w:rsidRPr="00727232">
              <w:rPr>
                <w:b/>
                <w:bCs/>
                <w:sz w:val="22"/>
                <w:szCs w:val="22"/>
              </w:rPr>
              <w:t>NETL Org ID:</w:t>
            </w:r>
            <w:r w:rsidRPr="000F78F7">
              <w:rPr>
                <w:sz w:val="22"/>
                <w:szCs w:val="22"/>
              </w:rPr>
              <w:t xml:space="preserve">  </w:t>
            </w:r>
            <w:r w:rsidRPr="00727232">
              <w:rPr>
                <w:b/>
                <w:bCs/>
                <w:sz w:val="22"/>
                <w:szCs w:val="22"/>
              </w:rPr>
              <w:t>Select from drop-down menu</w:t>
            </w:r>
            <w:r w:rsidRPr="000F78F7">
              <w:rPr>
                <w:sz w:val="22"/>
                <w:szCs w:val="22"/>
              </w:rPr>
              <w:t xml:space="preserve"> to enter the current NETL organizational code that the employee supports </w:t>
            </w:r>
            <w:r w:rsidRPr="44F6EBE8">
              <w:rPr>
                <w:i/>
                <w:iCs/>
                <w:sz w:val="22"/>
                <w:szCs w:val="22"/>
              </w:rPr>
              <w:t>(i.e., 120, 300, 311, etc.).</w:t>
            </w:r>
            <w:r w:rsidRPr="000F78F7">
              <w:rPr>
                <w:sz w:val="22"/>
                <w:szCs w:val="22"/>
              </w:rPr>
              <w:t xml:space="preserve">  If the employee supports more than one NETL organization, then multiple entries for a single employee will be required.  All Indirect FTEs should be coded as “000”. This column is formatted as a TEXT column.</w:t>
            </w:r>
          </w:p>
        </w:tc>
      </w:tr>
      <w:tr w:rsidR="00124920" w:rsidRPr="000F78F7" w14:paraId="13F526D2" w14:textId="77777777" w:rsidTr="08F67015">
        <w:trPr>
          <w:cantSplit/>
        </w:trPr>
        <w:tc>
          <w:tcPr>
            <w:tcW w:w="616" w:type="dxa"/>
          </w:tcPr>
          <w:p w14:paraId="794D5B15" w14:textId="77777777" w:rsidR="00124920" w:rsidRPr="00F10C54" w:rsidRDefault="00124920">
            <w:pPr>
              <w:jc w:val="center"/>
              <w:rPr>
                <w:b/>
                <w:bCs/>
                <w:sz w:val="22"/>
                <w:szCs w:val="22"/>
              </w:rPr>
            </w:pPr>
            <w:r w:rsidRPr="00727232">
              <w:rPr>
                <w:b/>
                <w:bCs/>
                <w:sz w:val="22"/>
                <w:szCs w:val="22"/>
              </w:rPr>
              <w:t>6</w:t>
            </w:r>
          </w:p>
        </w:tc>
        <w:tc>
          <w:tcPr>
            <w:tcW w:w="8960" w:type="dxa"/>
          </w:tcPr>
          <w:p w14:paraId="27AC3189" w14:textId="77777777" w:rsidR="00124920" w:rsidRPr="000F78F7" w:rsidRDefault="00124920" w:rsidP="00124920">
            <w:pPr>
              <w:pStyle w:val="NormalWeb"/>
              <w:spacing w:after="120"/>
              <w:ind w:left="0"/>
              <w:rPr>
                <w:sz w:val="22"/>
                <w:szCs w:val="22"/>
              </w:rPr>
            </w:pPr>
            <w:r w:rsidRPr="00727232">
              <w:rPr>
                <w:b/>
                <w:bCs/>
                <w:sz w:val="22"/>
                <w:szCs w:val="22"/>
              </w:rPr>
              <w:t xml:space="preserve">NETL Organization Name </w:t>
            </w:r>
            <w:r w:rsidRPr="44F6EBE8">
              <w:rPr>
                <w:b/>
                <w:bCs/>
                <w:i/>
                <w:iCs/>
                <w:sz w:val="22"/>
                <w:szCs w:val="22"/>
              </w:rPr>
              <w:t>(Not for contractor data input):</w:t>
            </w:r>
            <w:r w:rsidRPr="00F677AE">
              <w:rPr>
                <w:b/>
                <w:bCs/>
                <w:sz w:val="22"/>
                <w:szCs w:val="22"/>
              </w:rPr>
              <w:t xml:space="preserve">   </w:t>
            </w:r>
            <w:r w:rsidRPr="000F78F7">
              <w:rPr>
                <w:sz w:val="22"/>
                <w:szCs w:val="22"/>
              </w:rPr>
              <w:t>When contractor selects ‘Org ID’ a formula will automatically display the corresponding ‘NETL Organization Name’.  Check for accuracy.</w:t>
            </w:r>
          </w:p>
        </w:tc>
      </w:tr>
      <w:tr w:rsidR="00124920" w:rsidRPr="000F78F7" w14:paraId="29F46F90" w14:textId="77777777" w:rsidTr="08F67015">
        <w:trPr>
          <w:cantSplit/>
        </w:trPr>
        <w:tc>
          <w:tcPr>
            <w:tcW w:w="616" w:type="dxa"/>
          </w:tcPr>
          <w:p w14:paraId="3EDEF5CB" w14:textId="77777777" w:rsidR="00124920" w:rsidRPr="00F10C54" w:rsidRDefault="00124920">
            <w:pPr>
              <w:jc w:val="center"/>
              <w:rPr>
                <w:b/>
                <w:bCs/>
                <w:sz w:val="22"/>
                <w:szCs w:val="22"/>
              </w:rPr>
            </w:pPr>
            <w:r w:rsidRPr="00727232">
              <w:rPr>
                <w:b/>
                <w:bCs/>
                <w:sz w:val="22"/>
                <w:szCs w:val="22"/>
              </w:rPr>
              <w:t>7</w:t>
            </w:r>
          </w:p>
        </w:tc>
        <w:tc>
          <w:tcPr>
            <w:tcW w:w="8960" w:type="dxa"/>
          </w:tcPr>
          <w:p w14:paraId="0A884CBC" w14:textId="77777777" w:rsidR="00124920" w:rsidRPr="000F78F7" w:rsidRDefault="00124920" w:rsidP="00124920">
            <w:pPr>
              <w:pStyle w:val="NormalWeb"/>
              <w:spacing w:after="120"/>
              <w:ind w:left="0"/>
              <w:rPr>
                <w:sz w:val="22"/>
                <w:szCs w:val="22"/>
              </w:rPr>
            </w:pPr>
            <w:r w:rsidRPr="00727232">
              <w:rPr>
                <w:b/>
                <w:bCs/>
                <w:sz w:val="22"/>
                <w:szCs w:val="22"/>
              </w:rPr>
              <w:t>Labor Category:</w:t>
            </w:r>
            <w:r w:rsidRPr="000F78F7">
              <w:rPr>
                <w:sz w:val="22"/>
                <w:szCs w:val="22"/>
              </w:rPr>
              <w:t xml:space="preserve">  Enter the appropriate labor category of the Employee </w:t>
            </w:r>
            <w:r w:rsidRPr="44F6EBE8">
              <w:rPr>
                <w:i/>
                <w:iCs/>
                <w:sz w:val="22"/>
                <w:szCs w:val="22"/>
              </w:rPr>
              <w:t>(i.e., Scientist 4, Secretary 1, etc.).</w:t>
            </w:r>
          </w:p>
        </w:tc>
      </w:tr>
      <w:tr w:rsidR="00124920" w:rsidRPr="000F78F7" w14:paraId="5B41456A" w14:textId="77777777" w:rsidTr="08F67015">
        <w:trPr>
          <w:cantSplit/>
        </w:trPr>
        <w:tc>
          <w:tcPr>
            <w:tcW w:w="616" w:type="dxa"/>
          </w:tcPr>
          <w:p w14:paraId="2168A1AF" w14:textId="77777777" w:rsidR="00124920" w:rsidRPr="00F10C54" w:rsidRDefault="00124920">
            <w:pPr>
              <w:jc w:val="center"/>
              <w:rPr>
                <w:b/>
                <w:bCs/>
                <w:sz w:val="22"/>
                <w:szCs w:val="22"/>
              </w:rPr>
            </w:pPr>
            <w:r w:rsidRPr="00727232">
              <w:rPr>
                <w:b/>
                <w:bCs/>
                <w:sz w:val="22"/>
                <w:szCs w:val="22"/>
              </w:rPr>
              <w:t>8</w:t>
            </w:r>
          </w:p>
        </w:tc>
        <w:tc>
          <w:tcPr>
            <w:tcW w:w="8960" w:type="dxa"/>
          </w:tcPr>
          <w:p w14:paraId="460F7D28" w14:textId="77777777" w:rsidR="00124920" w:rsidRPr="000F78F7" w:rsidRDefault="00124920" w:rsidP="00124920">
            <w:pPr>
              <w:spacing w:after="120"/>
              <w:jc w:val="both"/>
              <w:rPr>
                <w:sz w:val="22"/>
                <w:szCs w:val="22"/>
              </w:rPr>
            </w:pPr>
            <w:r w:rsidRPr="00727232">
              <w:rPr>
                <w:b/>
                <w:bCs/>
                <w:sz w:val="22"/>
                <w:szCs w:val="22"/>
              </w:rPr>
              <w:t>Last Name Employee:</w:t>
            </w:r>
            <w:r w:rsidRPr="000F78F7">
              <w:rPr>
                <w:sz w:val="22"/>
                <w:szCs w:val="22"/>
              </w:rPr>
              <w:t xml:space="preserve">  Enter the full last name of the Employee (letters only).  Last names should NOT be in all capital letters. Vacancies should be entered as ‘VACANCY’ </w:t>
            </w:r>
            <w:r w:rsidRPr="44F6EBE8">
              <w:rPr>
                <w:i/>
                <w:iCs/>
                <w:sz w:val="22"/>
                <w:szCs w:val="22"/>
              </w:rPr>
              <w:t xml:space="preserve">(Note:  Do not use any other term for a vacancy, such as ‘TBD’, etc.). </w:t>
            </w:r>
            <w:r w:rsidRPr="000F78F7">
              <w:rPr>
                <w:sz w:val="22"/>
                <w:szCs w:val="22"/>
              </w:rPr>
              <w:t xml:space="preserve"> Any employees that also work for more than one NETL organization shall be listed with FTE allocations on separate rows.</w:t>
            </w:r>
          </w:p>
        </w:tc>
      </w:tr>
      <w:tr w:rsidR="00124920" w:rsidRPr="000F78F7" w14:paraId="0631C4CC" w14:textId="77777777" w:rsidTr="08F67015">
        <w:trPr>
          <w:cantSplit/>
        </w:trPr>
        <w:tc>
          <w:tcPr>
            <w:tcW w:w="616" w:type="dxa"/>
          </w:tcPr>
          <w:p w14:paraId="7210E432" w14:textId="77777777" w:rsidR="00124920" w:rsidRPr="00F10C54" w:rsidRDefault="00124920">
            <w:pPr>
              <w:jc w:val="center"/>
              <w:rPr>
                <w:b/>
                <w:bCs/>
                <w:sz w:val="22"/>
                <w:szCs w:val="22"/>
              </w:rPr>
            </w:pPr>
            <w:r w:rsidRPr="00727232">
              <w:rPr>
                <w:b/>
                <w:bCs/>
                <w:sz w:val="22"/>
                <w:szCs w:val="22"/>
              </w:rPr>
              <w:t>9</w:t>
            </w:r>
          </w:p>
        </w:tc>
        <w:tc>
          <w:tcPr>
            <w:tcW w:w="8960" w:type="dxa"/>
          </w:tcPr>
          <w:p w14:paraId="0D0F5990" w14:textId="77777777" w:rsidR="00124920" w:rsidRPr="000F78F7" w:rsidRDefault="00124920" w:rsidP="00124920">
            <w:pPr>
              <w:spacing w:after="120"/>
              <w:jc w:val="both"/>
              <w:rPr>
                <w:sz w:val="22"/>
                <w:szCs w:val="22"/>
              </w:rPr>
            </w:pPr>
            <w:r w:rsidRPr="00727232">
              <w:rPr>
                <w:b/>
                <w:bCs/>
                <w:sz w:val="22"/>
                <w:szCs w:val="22"/>
              </w:rPr>
              <w:t>First Initial Employee:</w:t>
            </w:r>
            <w:r w:rsidRPr="000F78F7">
              <w:rPr>
                <w:sz w:val="22"/>
                <w:szCs w:val="22"/>
              </w:rPr>
              <w:t xml:space="preserve">  Enter the first initial of the employee (no period).  For employees with identical last names and first initial, include the second letter of the first name.  For employees with identical last names and first two initials, include the third letter of the first name.  If an employee works for more than one contractor, include the employee’s entire first name.  Do NOT use all capitals.</w:t>
            </w:r>
          </w:p>
          <w:p w14:paraId="20EBA57B" w14:textId="77777777" w:rsidR="00124920" w:rsidRPr="000F78F7" w:rsidRDefault="00124920" w:rsidP="00124920">
            <w:pPr>
              <w:ind w:left="619"/>
              <w:jc w:val="both"/>
              <w:rPr>
                <w:sz w:val="22"/>
                <w:szCs w:val="22"/>
              </w:rPr>
            </w:pPr>
            <w:r w:rsidRPr="000F78F7">
              <w:rPr>
                <w:sz w:val="22"/>
                <w:szCs w:val="22"/>
              </w:rPr>
              <w:t>Examples:  Smith, J - or - Smith, Jo - or - Or Smith, Joh</w:t>
            </w:r>
          </w:p>
          <w:p w14:paraId="0B38340E" w14:textId="77777777" w:rsidR="00124920" w:rsidRPr="000F78F7" w:rsidRDefault="00124920" w:rsidP="00124920">
            <w:pPr>
              <w:ind w:left="619"/>
              <w:jc w:val="both"/>
              <w:rPr>
                <w:sz w:val="22"/>
                <w:szCs w:val="22"/>
              </w:rPr>
            </w:pPr>
          </w:p>
        </w:tc>
      </w:tr>
      <w:tr w:rsidR="00124920" w:rsidRPr="000F78F7" w14:paraId="0842C52A" w14:textId="77777777" w:rsidTr="08F67015">
        <w:trPr>
          <w:cantSplit/>
        </w:trPr>
        <w:tc>
          <w:tcPr>
            <w:tcW w:w="616" w:type="dxa"/>
          </w:tcPr>
          <w:p w14:paraId="3E577311" w14:textId="77777777" w:rsidR="00124920" w:rsidRPr="00F10C54" w:rsidRDefault="00124920">
            <w:pPr>
              <w:jc w:val="center"/>
              <w:rPr>
                <w:b/>
                <w:bCs/>
                <w:sz w:val="22"/>
                <w:szCs w:val="22"/>
              </w:rPr>
            </w:pPr>
            <w:r w:rsidRPr="00727232">
              <w:rPr>
                <w:b/>
                <w:bCs/>
                <w:sz w:val="22"/>
                <w:szCs w:val="22"/>
              </w:rPr>
              <w:t>10</w:t>
            </w:r>
          </w:p>
        </w:tc>
        <w:tc>
          <w:tcPr>
            <w:tcW w:w="8960" w:type="dxa"/>
          </w:tcPr>
          <w:p w14:paraId="3BE62C6A" w14:textId="77777777" w:rsidR="00124920" w:rsidRPr="00F10C54" w:rsidRDefault="00124920" w:rsidP="00F10C54">
            <w:pPr>
              <w:spacing w:after="120"/>
              <w:jc w:val="both"/>
              <w:rPr>
                <w:b/>
                <w:bCs/>
                <w:sz w:val="22"/>
                <w:szCs w:val="22"/>
              </w:rPr>
            </w:pPr>
            <w:r w:rsidRPr="00727232">
              <w:rPr>
                <w:b/>
                <w:bCs/>
                <w:sz w:val="22"/>
                <w:szCs w:val="22"/>
              </w:rPr>
              <w:t xml:space="preserve">Employee PTS# </w:t>
            </w:r>
            <w:r w:rsidRPr="44F6EBE8">
              <w:rPr>
                <w:b/>
                <w:bCs/>
                <w:i/>
                <w:iCs/>
                <w:sz w:val="22"/>
                <w:szCs w:val="22"/>
              </w:rPr>
              <w:t>(optional - new field replacing ARRA):</w:t>
            </w:r>
            <w:r w:rsidRPr="00F677AE">
              <w:rPr>
                <w:b/>
                <w:bCs/>
                <w:sz w:val="22"/>
                <w:szCs w:val="22"/>
              </w:rPr>
              <w:t xml:space="preserve">  </w:t>
            </w:r>
            <w:r w:rsidRPr="000F78F7">
              <w:rPr>
                <w:sz w:val="22"/>
                <w:szCs w:val="22"/>
              </w:rPr>
              <w:t xml:space="preserve">If available, please enter the employee PTS# (NETL Personnel Tracking System) which is no more than 5 digits).  For contractors that do not have access to the system or are not aware of their employee's PTS#, this field can be left blank. </w:t>
            </w:r>
          </w:p>
        </w:tc>
      </w:tr>
      <w:tr w:rsidR="00124920" w:rsidRPr="000F78F7" w14:paraId="70D4F002" w14:textId="77777777" w:rsidTr="08F67015">
        <w:trPr>
          <w:cantSplit/>
        </w:trPr>
        <w:tc>
          <w:tcPr>
            <w:tcW w:w="616" w:type="dxa"/>
          </w:tcPr>
          <w:p w14:paraId="049289E5" w14:textId="77777777" w:rsidR="00124920" w:rsidRPr="00F10C54" w:rsidRDefault="00124920">
            <w:pPr>
              <w:jc w:val="center"/>
              <w:rPr>
                <w:b/>
                <w:bCs/>
                <w:sz w:val="22"/>
                <w:szCs w:val="22"/>
              </w:rPr>
            </w:pPr>
            <w:r w:rsidRPr="00727232">
              <w:rPr>
                <w:b/>
                <w:bCs/>
                <w:sz w:val="22"/>
                <w:szCs w:val="22"/>
              </w:rPr>
              <w:lastRenderedPageBreak/>
              <w:t>11</w:t>
            </w:r>
          </w:p>
        </w:tc>
        <w:tc>
          <w:tcPr>
            <w:tcW w:w="8960" w:type="dxa"/>
          </w:tcPr>
          <w:p w14:paraId="04C0BB0F" w14:textId="77777777" w:rsidR="00124920" w:rsidRPr="000F78F7" w:rsidRDefault="00124920" w:rsidP="00124920">
            <w:pPr>
              <w:spacing w:after="120"/>
              <w:jc w:val="both"/>
              <w:rPr>
                <w:sz w:val="22"/>
                <w:szCs w:val="22"/>
              </w:rPr>
            </w:pPr>
            <w:r w:rsidRPr="00727232">
              <w:rPr>
                <w:b/>
                <w:bCs/>
                <w:sz w:val="22"/>
                <w:szCs w:val="22"/>
              </w:rPr>
              <w:t>Company No:</w:t>
            </w:r>
            <w:r w:rsidRPr="000F78F7">
              <w:rPr>
                <w:sz w:val="22"/>
                <w:szCs w:val="22"/>
              </w:rPr>
              <w:t xml:space="preserve">  </w:t>
            </w:r>
            <w:r w:rsidRPr="00727232">
              <w:rPr>
                <w:b/>
                <w:bCs/>
                <w:sz w:val="22"/>
                <w:szCs w:val="22"/>
              </w:rPr>
              <w:t>Select assigned company number from drop-down menu which is linked to the ‘Company Key’ tab listing</w:t>
            </w:r>
            <w:r w:rsidRPr="000F78F7">
              <w:rPr>
                <w:sz w:val="22"/>
                <w:szCs w:val="22"/>
              </w:rPr>
              <w:t>.  If other companies need to be added to drop-down menu, contractors may update the ‘Company Key tab’ list as needed.  The Company Code # will consist of: contract acronym (alpha characters), hyphen, and numerals in ascending sequence; Contract Abbreviation; and Company name.  See additional instructions on Company Key worksheet.</w:t>
            </w:r>
          </w:p>
        </w:tc>
      </w:tr>
      <w:tr w:rsidR="00124920" w:rsidRPr="000F78F7" w14:paraId="193E7318" w14:textId="77777777" w:rsidTr="08F67015">
        <w:trPr>
          <w:cantSplit/>
        </w:trPr>
        <w:tc>
          <w:tcPr>
            <w:tcW w:w="616" w:type="dxa"/>
          </w:tcPr>
          <w:p w14:paraId="34087A75" w14:textId="77777777" w:rsidR="00124920" w:rsidRPr="00F10C54" w:rsidRDefault="00124920">
            <w:pPr>
              <w:jc w:val="center"/>
              <w:rPr>
                <w:b/>
                <w:bCs/>
                <w:sz w:val="22"/>
                <w:szCs w:val="22"/>
              </w:rPr>
            </w:pPr>
            <w:r w:rsidRPr="00727232">
              <w:rPr>
                <w:b/>
                <w:bCs/>
                <w:sz w:val="22"/>
                <w:szCs w:val="22"/>
              </w:rPr>
              <w:t>12</w:t>
            </w:r>
          </w:p>
        </w:tc>
        <w:tc>
          <w:tcPr>
            <w:tcW w:w="8960" w:type="dxa"/>
          </w:tcPr>
          <w:p w14:paraId="444EAC8D" w14:textId="77777777" w:rsidR="00124920" w:rsidRPr="000F78F7" w:rsidRDefault="00124920" w:rsidP="00124920">
            <w:pPr>
              <w:spacing w:after="120"/>
              <w:jc w:val="both"/>
              <w:rPr>
                <w:sz w:val="22"/>
                <w:szCs w:val="22"/>
              </w:rPr>
            </w:pPr>
            <w:r w:rsidRPr="00727232">
              <w:rPr>
                <w:b/>
                <w:bCs/>
                <w:sz w:val="22"/>
                <w:szCs w:val="22"/>
              </w:rPr>
              <w:t>FTE Allocation:</w:t>
            </w:r>
            <w:r w:rsidRPr="000F78F7">
              <w:rPr>
                <w:sz w:val="22"/>
                <w:szCs w:val="22"/>
              </w:rPr>
              <w:t xml:space="preserve">  Enter the FTE percentage allocated to the specific NETL Organization.  Employee should only be listed once for each NETL organization. Use two (2) decimal places only.  An employee may have multiple entries, but total FTE value should not exceed 1.00 FTE.  </w:t>
            </w:r>
          </w:p>
        </w:tc>
      </w:tr>
      <w:tr w:rsidR="00124920" w:rsidRPr="000F78F7" w14:paraId="0624E314" w14:textId="77777777" w:rsidTr="08F67015">
        <w:trPr>
          <w:cantSplit/>
        </w:trPr>
        <w:tc>
          <w:tcPr>
            <w:tcW w:w="616" w:type="dxa"/>
          </w:tcPr>
          <w:p w14:paraId="0BD21958" w14:textId="77777777" w:rsidR="00124920" w:rsidRPr="00F10C54" w:rsidRDefault="00124920">
            <w:pPr>
              <w:jc w:val="center"/>
              <w:rPr>
                <w:b/>
                <w:bCs/>
                <w:sz w:val="22"/>
                <w:szCs w:val="22"/>
              </w:rPr>
            </w:pPr>
            <w:r w:rsidRPr="00727232">
              <w:rPr>
                <w:b/>
                <w:bCs/>
                <w:sz w:val="22"/>
                <w:szCs w:val="22"/>
              </w:rPr>
              <w:t>13</w:t>
            </w:r>
          </w:p>
        </w:tc>
        <w:tc>
          <w:tcPr>
            <w:tcW w:w="8960" w:type="dxa"/>
          </w:tcPr>
          <w:p w14:paraId="1622EC3C" w14:textId="77777777" w:rsidR="00124920" w:rsidRPr="000F78F7" w:rsidRDefault="00124920" w:rsidP="00124920">
            <w:pPr>
              <w:spacing w:after="120"/>
              <w:jc w:val="both"/>
              <w:rPr>
                <w:sz w:val="22"/>
                <w:szCs w:val="22"/>
              </w:rPr>
            </w:pPr>
            <w:r w:rsidRPr="00727232">
              <w:rPr>
                <w:b/>
                <w:bCs/>
                <w:sz w:val="22"/>
                <w:szCs w:val="22"/>
              </w:rPr>
              <w:t xml:space="preserve">Location:  </w:t>
            </w:r>
            <w:r w:rsidRPr="000F78F7">
              <w:rPr>
                <w:sz w:val="22"/>
                <w:szCs w:val="22"/>
              </w:rPr>
              <w:t xml:space="preserve"> </w:t>
            </w:r>
            <w:r w:rsidRPr="00727232">
              <w:rPr>
                <w:b/>
                <w:bCs/>
                <w:sz w:val="22"/>
                <w:szCs w:val="22"/>
              </w:rPr>
              <w:t>Select from drop-down menu</w:t>
            </w:r>
            <w:r w:rsidRPr="000F78F7">
              <w:rPr>
                <w:sz w:val="22"/>
                <w:szCs w:val="22"/>
              </w:rPr>
              <w:t xml:space="preserve"> to enter the employee’s duty station from the following NETL or Offsite work locations only:   </w:t>
            </w:r>
          </w:p>
          <w:p w14:paraId="54CD742A" w14:textId="77777777" w:rsidR="00124920" w:rsidRPr="000F78F7" w:rsidRDefault="00124920" w:rsidP="00124920">
            <w:pPr>
              <w:spacing w:after="120"/>
              <w:jc w:val="both"/>
              <w:rPr>
                <w:sz w:val="22"/>
                <w:szCs w:val="22"/>
              </w:rPr>
            </w:pPr>
            <w:r w:rsidRPr="000F78F7">
              <w:rPr>
                <w:sz w:val="22"/>
                <w:szCs w:val="22"/>
              </w:rPr>
              <w:t>A = Albany, OR</w:t>
            </w:r>
          </w:p>
          <w:p w14:paraId="68EE5C34" w14:textId="77777777" w:rsidR="00124920" w:rsidRPr="000F78F7" w:rsidRDefault="00124920" w:rsidP="00124920">
            <w:pPr>
              <w:spacing w:after="120"/>
              <w:jc w:val="both"/>
              <w:rPr>
                <w:sz w:val="22"/>
                <w:szCs w:val="22"/>
              </w:rPr>
            </w:pPr>
            <w:r w:rsidRPr="000F78F7">
              <w:rPr>
                <w:sz w:val="22"/>
                <w:szCs w:val="22"/>
              </w:rPr>
              <w:t>AK = Alaska</w:t>
            </w:r>
          </w:p>
          <w:p w14:paraId="1B5414C7" w14:textId="77777777" w:rsidR="00124920" w:rsidRPr="000F78F7" w:rsidRDefault="00124920" w:rsidP="00124920">
            <w:pPr>
              <w:spacing w:after="120"/>
              <w:jc w:val="both"/>
              <w:rPr>
                <w:sz w:val="22"/>
                <w:szCs w:val="22"/>
              </w:rPr>
            </w:pPr>
            <w:r w:rsidRPr="000F78F7">
              <w:rPr>
                <w:sz w:val="22"/>
                <w:szCs w:val="22"/>
              </w:rPr>
              <w:t>P = Pittsburgh, PA</w:t>
            </w:r>
          </w:p>
          <w:p w14:paraId="03ADE0A0" w14:textId="77777777" w:rsidR="00124920" w:rsidRPr="000F78F7" w:rsidRDefault="00124920" w:rsidP="00124920">
            <w:pPr>
              <w:spacing w:after="120"/>
              <w:jc w:val="both"/>
              <w:rPr>
                <w:sz w:val="22"/>
                <w:szCs w:val="22"/>
              </w:rPr>
            </w:pPr>
            <w:r w:rsidRPr="000F78F7">
              <w:rPr>
                <w:sz w:val="22"/>
                <w:szCs w:val="22"/>
              </w:rPr>
              <w:t>M = Morgantown, WV</w:t>
            </w:r>
          </w:p>
          <w:p w14:paraId="408F14CB" w14:textId="77777777" w:rsidR="00124920" w:rsidRPr="000F78F7" w:rsidRDefault="00124920" w:rsidP="00124920">
            <w:pPr>
              <w:spacing w:after="120"/>
              <w:jc w:val="both"/>
              <w:rPr>
                <w:sz w:val="22"/>
                <w:szCs w:val="22"/>
              </w:rPr>
            </w:pPr>
            <w:r w:rsidRPr="000F78F7">
              <w:rPr>
                <w:sz w:val="22"/>
                <w:szCs w:val="22"/>
              </w:rPr>
              <w:t>R = Research Ridge</w:t>
            </w:r>
          </w:p>
          <w:p w14:paraId="4C1D9234" w14:textId="77777777" w:rsidR="00124920" w:rsidRPr="000F78F7" w:rsidRDefault="00124920" w:rsidP="00124920">
            <w:pPr>
              <w:spacing w:after="120"/>
              <w:jc w:val="both"/>
              <w:rPr>
                <w:sz w:val="22"/>
                <w:szCs w:val="22"/>
              </w:rPr>
            </w:pPr>
            <w:r w:rsidRPr="000F78F7">
              <w:rPr>
                <w:sz w:val="22"/>
                <w:szCs w:val="22"/>
              </w:rPr>
              <w:t>H = Houston, TX</w:t>
            </w:r>
          </w:p>
          <w:p w14:paraId="257EA24B" w14:textId="77777777" w:rsidR="00124920" w:rsidRPr="000F78F7" w:rsidRDefault="00124920" w:rsidP="00124920">
            <w:pPr>
              <w:spacing w:after="120"/>
              <w:jc w:val="both"/>
              <w:rPr>
                <w:sz w:val="22"/>
                <w:szCs w:val="22"/>
              </w:rPr>
            </w:pPr>
            <w:r w:rsidRPr="000F78F7">
              <w:rPr>
                <w:sz w:val="22"/>
                <w:szCs w:val="22"/>
              </w:rPr>
              <w:t xml:space="preserve"> O = Offsite (Example:  Denver, CO, Oak Ridge, TN, Washington, DC, etc.)</w:t>
            </w:r>
          </w:p>
        </w:tc>
      </w:tr>
      <w:tr w:rsidR="00124920" w:rsidRPr="000F78F7" w14:paraId="3EDC6EDE" w14:textId="77777777" w:rsidTr="08F67015">
        <w:trPr>
          <w:cantSplit/>
          <w:trHeight w:val="657"/>
        </w:trPr>
        <w:tc>
          <w:tcPr>
            <w:tcW w:w="616" w:type="dxa"/>
          </w:tcPr>
          <w:p w14:paraId="502822D9" w14:textId="77777777" w:rsidR="00124920" w:rsidRPr="00F10C54" w:rsidRDefault="00124920">
            <w:pPr>
              <w:jc w:val="center"/>
              <w:rPr>
                <w:b/>
                <w:bCs/>
                <w:sz w:val="22"/>
                <w:szCs w:val="22"/>
              </w:rPr>
            </w:pPr>
            <w:r w:rsidRPr="00727232">
              <w:rPr>
                <w:b/>
                <w:bCs/>
                <w:sz w:val="22"/>
                <w:szCs w:val="22"/>
              </w:rPr>
              <w:t>14</w:t>
            </w:r>
          </w:p>
        </w:tc>
        <w:tc>
          <w:tcPr>
            <w:tcW w:w="8960" w:type="dxa"/>
          </w:tcPr>
          <w:p w14:paraId="2ECDBB98" w14:textId="77777777" w:rsidR="00124920" w:rsidRPr="00F10C54" w:rsidRDefault="00124920" w:rsidP="00F10C54">
            <w:pPr>
              <w:spacing w:after="120"/>
              <w:jc w:val="both"/>
              <w:rPr>
                <w:b/>
                <w:bCs/>
                <w:sz w:val="22"/>
                <w:szCs w:val="22"/>
              </w:rPr>
            </w:pPr>
            <w:r w:rsidRPr="00727232">
              <w:rPr>
                <w:b/>
                <w:bCs/>
                <w:sz w:val="22"/>
                <w:szCs w:val="22"/>
              </w:rPr>
              <w:t>Status:  Select ‘New’ or ‘Incumbent’ from drop-down menu as described below:</w:t>
            </w:r>
          </w:p>
          <w:p w14:paraId="25A28B1D" w14:textId="77777777" w:rsidR="00124920" w:rsidRPr="000F78F7" w:rsidRDefault="00124920" w:rsidP="00124920">
            <w:pPr>
              <w:spacing w:after="120"/>
              <w:jc w:val="both"/>
              <w:rPr>
                <w:sz w:val="22"/>
                <w:szCs w:val="22"/>
              </w:rPr>
            </w:pPr>
            <w:r w:rsidRPr="00727232">
              <w:rPr>
                <w:b/>
                <w:bCs/>
                <w:sz w:val="22"/>
                <w:szCs w:val="22"/>
              </w:rPr>
              <w:t>New:</w:t>
            </w:r>
            <w:r w:rsidRPr="000F78F7">
              <w:rPr>
                <w:sz w:val="22"/>
                <w:szCs w:val="22"/>
              </w:rPr>
              <w:t xml:space="preserve"> Has not previously worked on an NETL site support contract prior to commencement of current contract employer.</w:t>
            </w:r>
          </w:p>
          <w:p w14:paraId="67BFA9A8" w14:textId="77777777" w:rsidR="00124920" w:rsidRPr="000F78F7" w:rsidRDefault="00124920" w:rsidP="00124920">
            <w:pPr>
              <w:spacing w:after="120"/>
              <w:jc w:val="both"/>
              <w:rPr>
                <w:sz w:val="22"/>
                <w:szCs w:val="22"/>
              </w:rPr>
            </w:pPr>
            <w:r w:rsidRPr="00727232">
              <w:rPr>
                <w:b/>
                <w:bCs/>
                <w:sz w:val="22"/>
                <w:szCs w:val="22"/>
              </w:rPr>
              <w:t>Incumbent:</w:t>
            </w:r>
            <w:r w:rsidRPr="000F78F7">
              <w:rPr>
                <w:sz w:val="22"/>
                <w:szCs w:val="22"/>
              </w:rPr>
              <w:t xml:space="preserve"> Worked for another NETL contractor any time prior to commencement of current contract.</w:t>
            </w:r>
          </w:p>
        </w:tc>
      </w:tr>
      <w:tr w:rsidR="00124920" w:rsidRPr="000F78F7" w14:paraId="257B1711" w14:textId="77777777" w:rsidTr="08F67015">
        <w:trPr>
          <w:cantSplit/>
          <w:trHeight w:val="378"/>
        </w:trPr>
        <w:tc>
          <w:tcPr>
            <w:tcW w:w="616" w:type="dxa"/>
          </w:tcPr>
          <w:p w14:paraId="29961683" w14:textId="77777777" w:rsidR="00124920" w:rsidRPr="00F10C54" w:rsidRDefault="00124920">
            <w:pPr>
              <w:jc w:val="center"/>
              <w:rPr>
                <w:b/>
                <w:bCs/>
                <w:sz w:val="22"/>
                <w:szCs w:val="22"/>
              </w:rPr>
            </w:pPr>
            <w:r w:rsidRPr="00727232">
              <w:rPr>
                <w:b/>
                <w:bCs/>
                <w:sz w:val="22"/>
                <w:szCs w:val="22"/>
              </w:rPr>
              <w:t>15</w:t>
            </w:r>
          </w:p>
        </w:tc>
        <w:tc>
          <w:tcPr>
            <w:tcW w:w="8960" w:type="dxa"/>
          </w:tcPr>
          <w:p w14:paraId="7DEA6D96" w14:textId="77777777" w:rsidR="00124920" w:rsidRPr="000F78F7" w:rsidRDefault="00124920" w:rsidP="00124920">
            <w:pPr>
              <w:spacing w:after="120"/>
              <w:jc w:val="both"/>
              <w:rPr>
                <w:sz w:val="22"/>
                <w:szCs w:val="22"/>
              </w:rPr>
            </w:pPr>
            <w:r w:rsidRPr="00727232">
              <w:rPr>
                <w:b/>
                <w:bCs/>
                <w:sz w:val="22"/>
                <w:szCs w:val="22"/>
              </w:rPr>
              <w:t>Comments:</w:t>
            </w:r>
            <w:r w:rsidRPr="000F78F7">
              <w:rPr>
                <w:sz w:val="22"/>
                <w:szCs w:val="22"/>
              </w:rPr>
              <w:t xml:space="preserve">  Enter additional comments as needed.</w:t>
            </w:r>
          </w:p>
        </w:tc>
      </w:tr>
      <w:tr w:rsidR="00124920" w:rsidRPr="000F78F7" w14:paraId="6117C759" w14:textId="77777777" w:rsidTr="08F67015">
        <w:trPr>
          <w:cantSplit/>
        </w:trPr>
        <w:tc>
          <w:tcPr>
            <w:tcW w:w="616" w:type="dxa"/>
          </w:tcPr>
          <w:p w14:paraId="7E30BF83" w14:textId="77777777" w:rsidR="00124920" w:rsidRPr="00F10C54" w:rsidRDefault="00124920">
            <w:pPr>
              <w:jc w:val="center"/>
              <w:rPr>
                <w:b/>
                <w:bCs/>
                <w:sz w:val="22"/>
                <w:szCs w:val="22"/>
              </w:rPr>
            </w:pPr>
            <w:r w:rsidRPr="00727232">
              <w:rPr>
                <w:b/>
                <w:bCs/>
                <w:sz w:val="22"/>
                <w:szCs w:val="22"/>
              </w:rPr>
              <w:t>16</w:t>
            </w:r>
          </w:p>
        </w:tc>
        <w:tc>
          <w:tcPr>
            <w:tcW w:w="8960" w:type="dxa"/>
          </w:tcPr>
          <w:p w14:paraId="2F300AB6" w14:textId="77777777" w:rsidR="00124920" w:rsidRPr="000F78F7" w:rsidRDefault="00124920" w:rsidP="00124920">
            <w:pPr>
              <w:spacing w:after="120"/>
              <w:jc w:val="both"/>
              <w:rPr>
                <w:sz w:val="22"/>
                <w:szCs w:val="22"/>
              </w:rPr>
            </w:pPr>
            <w:r w:rsidRPr="00727232">
              <w:rPr>
                <w:b/>
                <w:bCs/>
                <w:sz w:val="22"/>
                <w:szCs w:val="22"/>
              </w:rPr>
              <w:t>FTE by Location</w:t>
            </w:r>
            <w:r w:rsidRPr="000F78F7">
              <w:rPr>
                <w:sz w:val="22"/>
                <w:szCs w:val="22"/>
              </w:rPr>
              <w:t xml:space="preserve"> </w:t>
            </w:r>
            <w:r w:rsidRPr="44F6EBE8">
              <w:rPr>
                <w:b/>
                <w:bCs/>
                <w:i/>
                <w:iCs/>
                <w:sz w:val="22"/>
                <w:szCs w:val="22"/>
              </w:rPr>
              <w:t>(Not for contractor input):</w:t>
            </w:r>
            <w:r w:rsidRPr="000F78F7">
              <w:rPr>
                <w:sz w:val="22"/>
                <w:szCs w:val="22"/>
              </w:rPr>
              <w:t xml:space="preserve">   A formula has been provided to automatically populate the specific columns for each employee entry, based on the corresponding location code selected in the ‘Location’ column and FTE value provided.  Check for accuracy.</w:t>
            </w:r>
          </w:p>
        </w:tc>
      </w:tr>
      <w:tr w:rsidR="00124920" w:rsidRPr="000F78F7" w14:paraId="1190FBFD" w14:textId="77777777" w:rsidTr="08F67015">
        <w:trPr>
          <w:cantSplit/>
        </w:trPr>
        <w:tc>
          <w:tcPr>
            <w:tcW w:w="616" w:type="dxa"/>
          </w:tcPr>
          <w:p w14:paraId="68479C5D" w14:textId="77777777" w:rsidR="00124920" w:rsidRPr="00F10C54" w:rsidRDefault="00124920">
            <w:pPr>
              <w:jc w:val="center"/>
              <w:rPr>
                <w:b/>
                <w:bCs/>
                <w:sz w:val="22"/>
                <w:szCs w:val="22"/>
              </w:rPr>
            </w:pPr>
            <w:r w:rsidRPr="00727232">
              <w:rPr>
                <w:b/>
                <w:bCs/>
                <w:sz w:val="22"/>
                <w:szCs w:val="22"/>
              </w:rPr>
              <w:t>17</w:t>
            </w:r>
          </w:p>
        </w:tc>
        <w:tc>
          <w:tcPr>
            <w:tcW w:w="8960" w:type="dxa"/>
          </w:tcPr>
          <w:p w14:paraId="1E467F5E" w14:textId="77777777" w:rsidR="00124920" w:rsidRPr="000F78F7" w:rsidRDefault="00124920" w:rsidP="00124920">
            <w:pPr>
              <w:spacing w:after="120"/>
              <w:jc w:val="both"/>
              <w:rPr>
                <w:sz w:val="22"/>
                <w:szCs w:val="22"/>
              </w:rPr>
            </w:pPr>
            <w:r w:rsidRPr="00727232">
              <w:rPr>
                <w:b/>
                <w:bCs/>
                <w:sz w:val="22"/>
                <w:szCs w:val="22"/>
              </w:rPr>
              <w:t>Contract</w:t>
            </w:r>
            <w:r w:rsidRPr="000F78F7">
              <w:rPr>
                <w:sz w:val="22"/>
                <w:szCs w:val="22"/>
              </w:rPr>
              <w:t xml:space="preserve"> </w:t>
            </w:r>
            <w:r w:rsidRPr="44F6EBE8">
              <w:rPr>
                <w:b/>
                <w:bCs/>
                <w:i/>
                <w:iCs/>
                <w:sz w:val="22"/>
                <w:szCs w:val="22"/>
              </w:rPr>
              <w:t>(Not for contractor input):</w:t>
            </w:r>
            <w:r w:rsidRPr="000F78F7">
              <w:rPr>
                <w:sz w:val="22"/>
                <w:szCs w:val="22"/>
              </w:rPr>
              <w:t xml:space="preserve">   A formula has been provided to automatically populate the specific contract abbreviation for each employee entry, based on the ‘Company Code’ selected.  Check for accuracy.</w:t>
            </w:r>
          </w:p>
        </w:tc>
      </w:tr>
      <w:tr w:rsidR="00124920" w:rsidRPr="000F78F7" w14:paraId="12DB144C" w14:textId="77777777" w:rsidTr="08F67015">
        <w:trPr>
          <w:cantSplit/>
        </w:trPr>
        <w:tc>
          <w:tcPr>
            <w:tcW w:w="616" w:type="dxa"/>
          </w:tcPr>
          <w:p w14:paraId="021FCD4A" w14:textId="77777777" w:rsidR="00124920" w:rsidRPr="00F10C54" w:rsidRDefault="00124920">
            <w:pPr>
              <w:jc w:val="center"/>
              <w:rPr>
                <w:b/>
                <w:bCs/>
                <w:sz w:val="22"/>
                <w:szCs w:val="22"/>
              </w:rPr>
            </w:pPr>
            <w:r w:rsidRPr="00727232">
              <w:rPr>
                <w:b/>
                <w:bCs/>
                <w:sz w:val="22"/>
                <w:szCs w:val="22"/>
              </w:rPr>
              <w:t>18</w:t>
            </w:r>
          </w:p>
        </w:tc>
        <w:tc>
          <w:tcPr>
            <w:tcW w:w="8960" w:type="dxa"/>
          </w:tcPr>
          <w:p w14:paraId="19134216" w14:textId="77777777" w:rsidR="00124920" w:rsidRPr="000F78F7" w:rsidRDefault="00124920" w:rsidP="00124920">
            <w:pPr>
              <w:spacing w:after="120"/>
              <w:jc w:val="both"/>
              <w:rPr>
                <w:sz w:val="22"/>
                <w:szCs w:val="22"/>
              </w:rPr>
            </w:pPr>
            <w:r w:rsidRPr="00727232">
              <w:rPr>
                <w:b/>
                <w:bCs/>
                <w:sz w:val="22"/>
                <w:szCs w:val="22"/>
              </w:rPr>
              <w:t xml:space="preserve">Company Name </w:t>
            </w:r>
            <w:r w:rsidRPr="44F6EBE8">
              <w:rPr>
                <w:b/>
                <w:bCs/>
                <w:i/>
                <w:iCs/>
                <w:sz w:val="22"/>
                <w:szCs w:val="22"/>
              </w:rPr>
              <w:t>(Not for contractor input):</w:t>
            </w:r>
            <w:r w:rsidRPr="000F78F7">
              <w:rPr>
                <w:sz w:val="22"/>
                <w:szCs w:val="22"/>
              </w:rPr>
              <w:t xml:space="preserve">   A formula has been provided to automatically populate the company name for each employee entry, based on the ‘Company Code’ selected.  Check for accuracy.</w:t>
            </w:r>
          </w:p>
        </w:tc>
      </w:tr>
    </w:tbl>
    <w:p w14:paraId="79A66AF7" w14:textId="77777777" w:rsidR="00124920" w:rsidRPr="000F78F7" w:rsidRDefault="00124920" w:rsidP="00124920">
      <w:pPr>
        <w:pStyle w:val="NormalWeb"/>
        <w:ind w:left="0"/>
        <w:jc w:val="both"/>
        <w:rPr>
          <w:sz w:val="22"/>
          <w:szCs w:val="22"/>
        </w:rPr>
      </w:pPr>
    </w:p>
    <w:p w14:paraId="00629140" w14:textId="77777777" w:rsidR="00124920" w:rsidRPr="004C6E06" w:rsidRDefault="00124920" w:rsidP="44F6EBE8">
      <w:pPr>
        <w:pStyle w:val="NormalWeb"/>
        <w:ind w:left="0"/>
        <w:jc w:val="both"/>
        <w:rPr>
          <w:b/>
          <w:bCs/>
          <w:i/>
          <w:iCs/>
          <w:smallCaps/>
          <w:sz w:val="22"/>
          <w:szCs w:val="22"/>
        </w:rPr>
      </w:pPr>
      <w:r w:rsidRPr="44F6EBE8">
        <w:rPr>
          <w:b/>
          <w:bCs/>
          <w:i/>
          <w:iCs/>
          <w:smallCaps/>
          <w:sz w:val="22"/>
          <w:szCs w:val="22"/>
        </w:rPr>
        <w:t>Supplemental Instructions</w:t>
      </w:r>
    </w:p>
    <w:p w14:paraId="606B001E" w14:textId="77777777" w:rsidR="00124920" w:rsidRPr="000F78F7" w:rsidRDefault="00124920" w:rsidP="00124920">
      <w:pPr>
        <w:pStyle w:val="NormalWeb"/>
        <w:jc w:val="both"/>
        <w:rPr>
          <w:sz w:val="22"/>
          <w:szCs w:val="22"/>
        </w:rPr>
      </w:pPr>
    </w:p>
    <w:p w14:paraId="03F05DC3" w14:textId="77777777" w:rsidR="00124920" w:rsidRPr="000F78F7" w:rsidRDefault="00124920" w:rsidP="00744855">
      <w:pPr>
        <w:pStyle w:val="NormalWeb"/>
        <w:numPr>
          <w:ilvl w:val="0"/>
          <w:numId w:val="33"/>
        </w:numPr>
        <w:jc w:val="both"/>
        <w:rPr>
          <w:sz w:val="22"/>
          <w:szCs w:val="22"/>
        </w:rPr>
      </w:pPr>
      <w:r w:rsidRPr="000F78F7">
        <w:rPr>
          <w:sz w:val="22"/>
          <w:szCs w:val="22"/>
        </w:rPr>
        <w:t>Information provided on employee status should be based on a snapshot in time as of the date of the most recent CMR/invoice submission.</w:t>
      </w:r>
    </w:p>
    <w:p w14:paraId="3749C20E" w14:textId="77777777" w:rsidR="00124920" w:rsidRPr="000F78F7" w:rsidRDefault="00124920" w:rsidP="00744855">
      <w:pPr>
        <w:pStyle w:val="NormalWeb"/>
        <w:numPr>
          <w:ilvl w:val="0"/>
          <w:numId w:val="33"/>
        </w:numPr>
        <w:jc w:val="both"/>
        <w:rPr>
          <w:sz w:val="22"/>
          <w:szCs w:val="22"/>
        </w:rPr>
      </w:pPr>
      <w:r w:rsidRPr="000F78F7">
        <w:rPr>
          <w:sz w:val="22"/>
          <w:szCs w:val="22"/>
        </w:rPr>
        <w:t xml:space="preserve">Verify data: </w:t>
      </w:r>
    </w:p>
    <w:p w14:paraId="23A6601D" w14:textId="77777777" w:rsidR="00124920" w:rsidRPr="000F78F7" w:rsidRDefault="00124920" w:rsidP="00124920">
      <w:pPr>
        <w:pStyle w:val="NormalWeb"/>
        <w:ind w:left="360"/>
        <w:jc w:val="both"/>
        <w:rPr>
          <w:sz w:val="22"/>
          <w:szCs w:val="22"/>
        </w:rPr>
      </w:pPr>
      <w:r w:rsidRPr="000F78F7">
        <w:rPr>
          <w:sz w:val="22"/>
          <w:szCs w:val="22"/>
        </w:rPr>
        <w:tab/>
      </w:r>
      <w:r w:rsidRPr="000F78F7">
        <w:rPr>
          <w:sz w:val="22"/>
          <w:szCs w:val="22"/>
        </w:rPr>
        <w:tab/>
        <w:t>Is information valid?</w:t>
      </w:r>
    </w:p>
    <w:p w14:paraId="40C207E2" w14:textId="77777777" w:rsidR="00124920" w:rsidRPr="000F78F7" w:rsidRDefault="00124920" w:rsidP="00124920">
      <w:pPr>
        <w:pStyle w:val="NormalWeb"/>
        <w:ind w:left="360"/>
        <w:jc w:val="both"/>
        <w:rPr>
          <w:sz w:val="22"/>
          <w:szCs w:val="22"/>
        </w:rPr>
      </w:pPr>
      <w:r w:rsidRPr="000F78F7">
        <w:rPr>
          <w:sz w:val="22"/>
          <w:szCs w:val="22"/>
        </w:rPr>
        <w:tab/>
      </w:r>
      <w:r w:rsidRPr="000F78F7">
        <w:rPr>
          <w:sz w:val="22"/>
          <w:szCs w:val="22"/>
        </w:rPr>
        <w:tab/>
        <w:t>Eliminate positions that are duplicates.</w:t>
      </w:r>
    </w:p>
    <w:p w14:paraId="6EB550A6" w14:textId="77777777" w:rsidR="00124920" w:rsidRPr="000F78F7" w:rsidRDefault="00124920" w:rsidP="00124920">
      <w:pPr>
        <w:pStyle w:val="NormalWeb"/>
        <w:ind w:left="360"/>
        <w:jc w:val="both"/>
        <w:rPr>
          <w:sz w:val="22"/>
          <w:szCs w:val="22"/>
        </w:rPr>
      </w:pPr>
      <w:r w:rsidRPr="000F78F7">
        <w:rPr>
          <w:sz w:val="22"/>
          <w:szCs w:val="22"/>
        </w:rPr>
        <w:tab/>
      </w:r>
      <w:r w:rsidRPr="000F78F7">
        <w:rPr>
          <w:sz w:val="22"/>
          <w:szCs w:val="22"/>
        </w:rPr>
        <w:tab/>
        <w:t>Employee has not been separated or on extended leave.</w:t>
      </w:r>
    </w:p>
    <w:p w14:paraId="3CE3F18E" w14:textId="77777777" w:rsidR="00124920" w:rsidRPr="000F78F7" w:rsidRDefault="00124920" w:rsidP="00124920">
      <w:pPr>
        <w:pStyle w:val="NormalWeb"/>
        <w:ind w:left="360"/>
        <w:jc w:val="both"/>
        <w:rPr>
          <w:sz w:val="22"/>
          <w:szCs w:val="22"/>
        </w:rPr>
      </w:pPr>
      <w:r w:rsidRPr="000F78F7">
        <w:rPr>
          <w:sz w:val="22"/>
          <w:szCs w:val="22"/>
        </w:rPr>
        <w:tab/>
      </w:r>
      <w:r w:rsidRPr="000F78F7">
        <w:rPr>
          <w:sz w:val="22"/>
          <w:szCs w:val="22"/>
        </w:rPr>
        <w:tab/>
        <w:t>Check spelling.</w:t>
      </w:r>
    </w:p>
    <w:p w14:paraId="0FB6BB2B" w14:textId="77777777" w:rsidR="00124920" w:rsidRPr="000F78F7" w:rsidRDefault="00124920" w:rsidP="00744855">
      <w:pPr>
        <w:pStyle w:val="NormalWeb"/>
        <w:numPr>
          <w:ilvl w:val="0"/>
          <w:numId w:val="33"/>
        </w:numPr>
        <w:jc w:val="both"/>
        <w:rPr>
          <w:sz w:val="22"/>
          <w:szCs w:val="22"/>
        </w:rPr>
      </w:pPr>
      <w:r w:rsidRPr="000F78F7">
        <w:rPr>
          <w:sz w:val="22"/>
          <w:szCs w:val="22"/>
        </w:rPr>
        <w:t>Contractors should not overwrite columns with drop-down menus or formulas.  The template includes formulas for hundreds of rows.  However contractor should ensure that formula is accurate if it was necessary to insert additional rows.</w:t>
      </w:r>
    </w:p>
    <w:p w14:paraId="70370748" w14:textId="77777777" w:rsidR="00124920" w:rsidRPr="000F78F7" w:rsidRDefault="00124920" w:rsidP="00744855">
      <w:pPr>
        <w:pStyle w:val="NormalWeb"/>
        <w:numPr>
          <w:ilvl w:val="0"/>
          <w:numId w:val="33"/>
        </w:numPr>
        <w:jc w:val="both"/>
        <w:rPr>
          <w:sz w:val="22"/>
          <w:szCs w:val="22"/>
        </w:rPr>
      </w:pPr>
      <w:r w:rsidRPr="000F78F7">
        <w:rPr>
          <w:sz w:val="22"/>
          <w:szCs w:val="22"/>
        </w:rPr>
        <w:lastRenderedPageBreak/>
        <w:t>Prime contractors, prime participants, First-tier subcontractors, and all lower-tier Subcontractors should be included in submittal.</w:t>
      </w:r>
    </w:p>
    <w:p w14:paraId="0A1F4ADF" w14:textId="77777777" w:rsidR="00124920" w:rsidRPr="000F78F7" w:rsidRDefault="00124920" w:rsidP="00744855">
      <w:pPr>
        <w:pStyle w:val="NormalWeb"/>
        <w:numPr>
          <w:ilvl w:val="0"/>
          <w:numId w:val="33"/>
        </w:numPr>
        <w:jc w:val="both"/>
        <w:rPr>
          <w:sz w:val="22"/>
          <w:szCs w:val="22"/>
        </w:rPr>
      </w:pPr>
      <w:r w:rsidRPr="000F78F7">
        <w:rPr>
          <w:sz w:val="22"/>
          <w:szCs w:val="22"/>
        </w:rPr>
        <w:t>Enter number of FTE’s charged against a specific NETL organization code.  Any essential Indirect FTEs that provide support to the contract in its entirety (not a specific organization) should be coded as “000”.  If the FTE is split between NETL organizations, separate entries will be required for each designation.  Be sure the employee’s FTE value totals to the correct FTE allocation.</w:t>
      </w:r>
    </w:p>
    <w:p w14:paraId="6D880E46" w14:textId="77777777" w:rsidR="00124920" w:rsidRPr="000F78F7" w:rsidRDefault="00124920" w:rsidP="00744855">
      <w:pPr>
        <w:pStyle w:val="NormalWeb"/>
        <w:numPr>
          <w:ilvl w:val="0"/>
          <w:numId w:val="33"/>
        </w:numPr>
        <w:jc w:val="both"/>
        <w:rPr>
          <w:sz w:val="22"/>
          <w:szCs w:val="22"/>
        </w:rPr>
      </w:pPr>
      <w:r w:rsidRPr="00727232">
        <w:rPr>
          <w:b/>
          <w:bCs/>
          <w:sz w:val="22"/>
          <w:szCs w:val="22"/>
        </w:rPr>
        <w:t>DO</w:t>
      </w:r>
      <w:r w:rsidRPr="000F78F7">
        <w:rPr>
          <w:sz w:val="22"/>
          <w:szCs w:val="22"/>
        </w:rPr>
        <w:t xml:space="preserve"> list vacancies.</w:t>
      </w:r>
    </w:p>
    <w:p w14:paraId="1798754A" w14:textId="77777777" w:rsidR="00124920" w:rsidRPr="000F78F7" w:rsidRDefault="00124920" w:rsidP="00744855">
      <w:pPr>
        <w:pStyle w:val="NormalWeb"/>
        <w:numPr>
          <w:ilvl w:val="0"/>
          <w:numId w:val="33"/>
        </w:numPr>
        <w:jc w:val="both"/>
        <w:rPr>
          <w:sz w:val="22"/>
          <w:szCs w:val="22"/>
        </w:rPr>
      </w:pPr>
      <w:r w:rsidRPr="00727232">
        <w:rPr>
          <w:b/>
          <w:bCs/>
          <w:sz w:val="22"/>
          <w:szCs w:val="22"/>
        </w:rPr>
        <w:t>DO</w:t>
      </w:r>
      <w:r w:rsidRPr="000F78F7">
        <w:rPr>
          <w:sz w:val="22"/>
          <w:szCs w:val="22"/>
        </w:rPr>
        <w:t xml:space="preserve"> submit data for an employee on extended leave.</w:t>
      </w:r>
    </w:p>
    <w:p w14:paraId="4ED8540D" w14:textId="77777777" w:rsidR="00124920" w:rsidRPr="000F78F7" w:rsidRDefault="00124920" w:rsidP="00124920">
      <w:pPr>
        <w:pStyle w:val="NormalWeb"/>
        <w:ind w:left="360"/>
        <w:jc w:val="both"/>
        <w:rPr>
          <w:b/>
          <w:sz w:val="22"/>
          <w:szCs w:val="22"/>
        </w:rPr>
      </w:pPr>
    </w:p>
    <w:p w14:paraId="5C1D4B17" w14:textId="77777777" w:rsidR="00124920" w:rsidRPr="004C6E06" w:rsidRDefault="00124920" w:rsidP="44F6EBE8">
      <w:pPr>
        <w:pStyle w:val="NormalWeb"/>
        <w:ind w:left="360"/>
        <w:jc w:val="both"/>
        <w:rPr>
          <w:b/>
          <w:bCs/>
          <w:i/>
          <w:iCs/>
          <w:smallCaps/>
          <w:sz w:val="22"/>
          <w:szCs w:val="22"/>
        </w:rPr>
      </w:pPr>
      <w:r w:rsidRPr="44F6EBE8">
        <w:rPr>
          <w:b/>
          <w:bCs/>
          <w:i/>
          <w:iCs/>
          <w:smallCaps/>
          <w:sz w:val="22"/>
          <w:szCs w:val="22"/>
        </w:rPr>
        <w:t>Avoid</w:t>
      </w:r>
    </w:p>
    <w:p w14:paraId="6AD69F6C" w14:textId="77777777" w:rsidR="00124920" w:rsidRPr="000F78F7" w:rsidRDefault="00124920" w:rsidP="00744855">
      <w:pPr>
        <w:pStyle w:val="NormalWeb"/>
        <w:numPr>
          <w:ilvl w:val="0"/>
          <w:numId w:val="33"/>
        </w:numPr>
        <w:jc w:val="both"/>
        <w:rPr>
          <w:sz w:val="22"/>
          <w:szCs w:val="22"/>
        </w:rPr>
      </w:pPr>
      <w:r w:rsidRPr="000F78F7">
        <w:rPr>
          <w:sz w:val="22"/>
          <w:szCs w:val="22"/>
        </w:rPr>
        <w:t>Avoid duplicate entries.</w:t>
      </w:r>
    </w:p>
    <w:p w14:paraId="46AEEBEB" w14:textId="77777777" w:rsidR="00124920" w:rsidRPr="000F78F7" w:rsidRDefault="00124920" w:rsidP="00744855">
      <w:pPr>
        <w:pStyle w:val="NormalWeb"/>
        <w:numPr>
          <w:ilvl w:val="0"/>
          <w:numId w:val="33"/>
        </w:numPr>
        <w:jc w:val="both"/>
        <w:rPr>
          <w:sz w:val="22"/>
          <w:szCs w:val="22"/>
        </w:rPr>
      </w:pPr>
      <w:r w:rsidRPr="000F78F7">
        <w:rPr>
          <w:sz w:val="22"/>
          <w:szCs w:val="22"/>
        </w:rPr>
        <w:t>An employee should only be listed once per NETL Code #.</w:t>
      </w:r>
    </w:p>
    <w:p w14:paraId="3F9D6F9C" w14:textId="77777777" w:rsidR="00124920" w:rsidRPr="000F78F7" w:rsidRDefault="00124920" w:rsidP="00744855">
      <w:pPr>
        <w:pStyle w:val="NormalWeb"/>
        <w:numPr>
          <w:ilvl w:val="0"/>
          <w:numId w:val="33"/>
        </w:numPr>
        <w:jc w:val="both"/>
        <w:rPr>
          <w:sz w:val="22"/>
          <w:szCs w:val="22"/>
        </w:rPr>
      </w:pPr>
      <w:r w:rsidRPr="000F78F7">
        <w:rPr>
          <w:sz w:val="22"/>
          <w:szCs w:val="22"/>
        </w:rPr>
        <w:t>Total FTE allocation(s) per employee cannot exceed 1 FTE.</w:t>
      </w:r>
    </w:p>
    <w:p w14:paraId="48C9BC27" w14:textId="77777777" w:rsidR="00124920" w:rsidRPr="004C6E06" w:rsidRDefault="00124920">
      <w:pPr>
        <w:pStyle w:val="Heading1"/>
        <w:rPr>
          <w:rFonts w:eastAsiaTheme="majorEastAsia"/>
          <w:b w:val="0"/>
          <w:bCs w:val="0"/>
          <w:sz w:val="22"/>
          <w:szCs w:val="22"/>
          <w:u w:val="single"/>
        </w:rPr>
      </w:pPr>
      <w:bookmarkStart w:id="539" w:name="_Toc497406290"/>
      <w:bookmarkStart w:id="540" w:name="_Toc66856290"/>
      <w:bookmarkStart w:id="541" w:name="_Toc71811774"/>
      <w:bookmarkStart w:id="542" w:name="_Toc71815196"/>
      <w:bookmarkStart w:id="543" w:name="_Toc71815555"/>
      <w:bookmarkStart w:id="544" w:name="_Toc73864573"/>
      <w:bookmarkStart w:id="545" w:name="_Toc82669157"/>
      <w:r w:rsidRPr="44F6EBE8">
        <w:rPr>
          <w:rFonts w:eastAsiaTheme="majorEastAsia"/>
          <w:sz w:val="22"/>
          <w:szCs w:val="22"/>
          <w:u w:val="single"/>
        </w:rPr>
        <w:t>SUBCONTRACT STATUS REPORT</w:t>
      </w:r>
      <w:bookmarkEnd w:id="539"/>
      <w:bookmarkEnd w:id="540"/>
      <w:bookmarkEnd w:id="541"/>
      <w:bookmarkEnd w:id="542"/>
      <w:bookmarkEnd w:id="543"/>
      <w:bookmarkEnd w:id="544"/>
      <w:bookmarkEnd w:id="545"/>
    </w:p>
    <w:p w14:paraId="7E440E56" w14:textId="77777777" w:rsidR="00124920" w:rsidRPr="000F78F7" w:rsidRDefault="00124920" w:rsidP="00124920">
      <w:pPr>
        <w:rPr>
          <w:b/>
          <w:bCs/>
          <w:i/>
          <w:iCs/>
          <w:color w:val="000000"/>
          <w:sz w:val="22"/>
          <w:szCs w:val="22"/>
        </w:rPr>
      </w:pPr>
    </w:p>
    <w:p w14:paraId="13E70835" w14:textId="77777777" w:rsidR="00124920" w:rsidRPr="004C6E06" w:rsidRDefault="00124920" w:rsidP="44F6EBE8">
      <w:pPr>
        <w:rPr>
          <w:b/>
          <w:bCs/>
          <w:i/>
          <w:iCs/>
          <w:sz w:val="22"/>
          <w:szCs w:val="22"/>
        </w:rPr>
      </w:pPr>
      <w:r w:rsidRPr="44F6EBE8">
        <w:rPr>
          <w:b/>
          <w:bCs/>
          <w:i/>
          <w:iCs/>
          <w:sz w:val="22"/>
          <w:szCs w:val="22"/>
        </w:rPr>
        <w:t>PURPOSE</w:t>
      </w:r>
    </w:p>
    <w:p w14:paraId="2132A29C" w14:textId="77777777" w:rsidR="00124920" w:rsidRPr="000F78F7" w:rsidRDefault="00124920" w:rsidP="00124920">
      <w:pPr>
        <w:rPr>
          <w:sz w:val="22"/>
          <w:szCs w:val="22"/>
        </w:rPr>
      </w:pPr>
    </w:p>
    <w:p w14:paraId="2E950DD8" w14:textId="77777777" w:rsidR="00124920" w:rsidRPr="000F78F7" w:rsidRDefault="00124920" w:rsidP="00124920">
      <w:pPr>
        <w:rPr>
          <w:sz w:val="22"/>
          <w:szCs w:val="22"/>
        </w:rPr>
      </w:pPr>
      <w:r w:rsidRPr="000F78F7">
        <w:rPr>
          <w:sz w:val="22"/>
          <w:szCs w:val="22"/>
        </w:rPr>
        <w:t xml:space="preserve">The Subcontract Status Report provides detailed data relative to the number of Subcontractors within a designated contract.  This report will be used by Federal personnel as an information source document and serves as a basis for fulfilling requests received from Headquarters, DOE and other external federal entities.  </w:t>
      </w:r>
    </w:p>
    <w:p w14:paraId="2740E2C6" w14:textId="77777777" w:rsidR="00124920" w:rsidRPr="000F78F7" w:rsidRDefault="00124920" w:rsidP="00124920">
      <w:pPr>
        <w:rPr>
          <w:sz w:val="22"/>
          <w:szCs w:val="22"/>
        </w:rPr>
      </w:pPr>
    </w:p>
    <w:p w14:paraId="7F488E75" w14:textId="77777777" w:rsidR="00124920" w:rsidRPr="004C6E06" w:rsidRDefault="00124920" w:rsidP="44F6EBE8">
      <w:pPr>
        <w:rPr>
          <w:b/>
          <w:bCs/>
          <w:i/>
          <w:iCs/>
          <w:sz w:val="22"/>
          <w:szCs w:val="22"/>
        </w:rPr>
      </w:pPr>
      <w:r w:rsidRPr="44F6EBE8">
        <w:rPr>
          <w:b/>
          <w:bCs/>
          <w:i/>
          <w:iCs/>
          <w:sz w:val="22"/>
          <w:szCs w:val="22"/>
        </w:rPr>
        <w:t>FORM</w:t>
      </w:r>
    </w:p>
    <w:p w14:paraId="1D8E181D" w14:textId="77777777" w:rsidR="00124920" w:rsidRPr="000F78F7" w:rsidRDefault="00124920" w:rsidP="00124920">
      <w:pPr>
        <w:rPr>
          <w:sz w:val="22"/>
          <w:szCs w:val="22"/>
        </w:rPr>
      </w:pPr>
    </w:p>
    <w:p w14:paraId="6F3FE2E1" w14:textId="1609E94C" w:rsidR="00124920" w:rsidRPr="000F78F7" w:rsidRDefault="00124920" w:rsidP="00124920">
      <w:pPr>
        <w:rPr>
          <w:sz w:val="22"/>
          <w:szCs w:val="22"/>
        </w:rPr>
      </w:pPr>
      <w:r w:rsidRPr="000F78F7">
        <w:rPr>
          <w:sz w:val="22"/>
          <w:szCs w:val="22"/>
        </w:rPr>
        <w:t>An Excel workbook (</w:t>
      </w:r>
      <w:bookmarkStart w:id="546" w:name="_Hlk71694604"/>
      <w:r w:rsidR="002A7D20" w:rsidRPr="002A7D20">
        <w:rPr>
          <w:spacing w:val="2"/>
          <w:w w:val="95"/>
          <w:sz w:val="22"/>
          <w:szCs w:val="22"/>
        </w:rPr>
        <w:t>89243321RFE000049</w:t>
      </w:r>
      <w:r w:rsidR="002A7D20" w:rsidRPr="002A7D20">
        <w:rPr>
          <w:w w:val="95"/>
          <w:sz w:val="22"/>
          <w:szCs w:val="22"/>
        </w:rPr>
        <w:t>-SubcontractStatusReport.xlsx</w:t>
      </w:r>
      <w:bookmarkEnd w:id="546"/>
      <w:r w:rsidRPr="000F78F7">
        <w:rPr>
          <w:sz w:val="22"/>
          <w:szCs w:val="22"/>
        </w:rPr>
        <w:t xml:space="preserve">) has been included as a sample template in Part III, Section J.  The following is the suggested format for submission of this report.   </w:t>
      </w:r>
    </w:p>
    <w:p w14:paraId="00EFC37C" w14:textId="77777777" w:rsidR="00124920" w:rsidRPr="000F78F7" w:rsidRDefault="00124920" w:rsidP="00124920">
      <w:pPr>
        <w:rPr>
          <w:sz w:val="22"/>
          <w:szCs w:val="22"/>
        </w:rPr>
      </w:pPr>
    </w:p>
    <w:p w14:paraId="6C52D81A" w14:textId="77777777" w:rsidR="002F612D" w:rsidRPr="004C6E06" w:rsidRDefault="002F612D" w:rsidP="44F6EBE8">
      <w:pPr>
        <w:rPr>
          <w:b/>
          <w:bCs/>
          <w:i/>
          <w:iCs/>
          <w:sz w:val="22"/>
          <w:szCs w:val="22"/>
        </w:rPr>
      </w:pPr>
      <w:r w:rsidRPr="44F6EBE8">
        <w:rPr>
          <w:b/>
          <w:bCs/>
          <w:i/>
          <w:iCs/>
          <w:sz w:val="22"/>
          <w:szCs w:val="22"/>
        </w:rPr>
        <w:t>INSTRUCTIONS</w:t>
      </w:r>
    </w:p>
    <w:p w14:paraId="4139594D" w14:textId="77777777" w:rsidR="002F612D" w:rsidRPr="00916A05" w:rsidRDefault="002F612D" w:rsidP="002F612D">
      <w:pPr>
        <w:rPr>
          <w:sz w:val="22"/>
          <w:szCs w:val="22"/>
        </w:rPr>
      </w:pP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9082"/>
      </w:tblGrid>
      <w:tr w:rsidR="002F612D" w:rsidRPr="00916A05" w14:paraId="1443FDFA" w14:textId="77777777" w:rsidTr="08F67015">
        <w:tc>
          <w:tcPr>
            <w:tcW w:w="648" w:type="dxa"/>
          </w:tcPr>
          <w:p w14:paraId="5023C28D" w14:textId="77777777" w:rsidR="002F612D" w:rsidRPr="00F10C54" w:rsidRDefault="002F612D">
            <w:pPr>
              <w:rPr>
                <w:b/>
                <w:bCs/>
                <w:sz w:val="22"/>
                <w:szCs w:val="22"/>
                <w:u w:val="single"/>
              </w:rPr>
            </w:pPr>
            <w:r w:rsidRPr="00727232">
              <w:rPr>
                <w:b/>
                <w:bCs/>
                <w:sz w:val="22"/>
                <w:szCs w:val="22"/>
                <w:u w:val="single"/>
              </w:rPr>
              <w:t>Item</w:t>
            </w:r>
          </w:p>
        </w:tc>
        <w:tc>
          <w:tcPr>
            <w:tcW w:w="9090" w:type="dxa"/>
          </w:tcPr>
          <w:p w14:paraId="06EB846D" w14:textId="77777777" w:rsidR="002F612D" w:rsidRPr="00F10C54" w:rsidRDefault="002F612D">
            <w:pPr>
              <w:rPr>
                <w:b/>
                <w:bCs/>
                <w:sz w:val="22"/>
                <w:szCs w:val="22"/>
                <w:u w:val="single"/>
              </w:rPr>
            </w:pPr>
            <w:r w:rsidRPr="00727232">
              <w:rPr>
                <w:b/>
                <w:bCs/>
                <w:sz w:val="22"/>
                <w:szCs w:val="22"/>
                <w:u w:val="single"/>
              </w:rPr>
              <w:t>Description</w:t>
            </w:r>
          </w:p>
        </w:tc>
      </w:tr>
      <w:tr w:rsidR="002F612D" w:rsidRPr="00916A05" w14:paraId="7B74C767" w14:textId="77777777" w:rsidTr="08F67015">
        <w:tc>
          <w:tcPr>
            <w:tcW w:w="648" w:type="dxa"/>
          </w:tcPr>
          <w:p w14:paraId="0F731207" w14:textId="77777777" w:rsidR="002F612D" w:rsidRPr="00916A05" w:rsidRDefault="002F612D" w:rsidP="00D06F0E">
            <w:pPr>
              <w:rPr>
                <w:sz w:val="22"/>
                <w:szCs w:val="22"/>
              </w:rPr>
            </w:pPr>
            <w:r w:rsidRPr="00916A05">
              <w:rPr>
                <w:sz w:val="22"/>
                <w:szCs w:val="22"/>
              </w:rPr>
              <w:t>1</w:t>
            </w:r>
          </w:p>
        </w:tc>
        <w:tc>
          <w:tcPr>
            <w:tcW w:w="9090" w:type="dxa"/>
          </w:tcPr>
          <w:p w14:paraId="4C873E7B" w14:textId="77777777" w:rsidR="002F612D" w:rsidRPr="00916A05" w:rsidRDefault="002F612D" w:rsidP="00D06F0E">
            <w:pPr>
              <w:rPr>
                <w:sz w:val="22"/>
                <w:szCs w:val="22"/>
              </w:rPr>
            </w:pPr>
            <w:r w:rsidRPr="00916A05">
              <w:rPr>
                <w:sz w:val="22"/>
                <w:szCs w:val="22"/>
              </w:rPr>
              <w:t xml:space="preserve">Enter inclusive dates of current reporting period.  </w:t>
            </w:r>
          </w:p>
        </w:tc>
      </w:tr>
      <w:tr w:rsidR="002F612D" w:rsidRPr="00916A05" w14:paraId="47F110D3" w14:textId="77777777" w:rsidTr="08F67015">
        <w:tc>
          <w:tcPr>
            <w:tcW w:w="648" w:type="dxa"/>
          </w:tcPr>
          <w:p w14:paraId="4A12A8A3" w14:textId="77777777" w:rsidR="002F612D" w:rsidRPr="00916A05" w:rsidRDefault="002F612D" w:rsidP="00D06F0E">
            <w:pPr>
              <w:rPr>
                <w:sz w:val="22"/>
                <w:szCs w:val="22"/>
              </w:rPr>
            </w:pPr>
            <w:r w:rsidRPr="00916A05">
              <w:rPr>
                <w:sz w:val="22"/>
                <w:szCs w:val="22"/>
              </w:rPr>
              <w:t>2</w:t>
            </w:r>
          </w:p>
        </w:tc>
        <w:tc>
          <w:tcPr>
            <w:tcW w:w="9090" w:type="dxa"/>
          </w:tcPr>
          <w:p w14:paraId="48DC568C" w14:textId="77777777" w:rsidR="002F612D" w:rsidRPr="00916A05" w:rsidRDefault="002F612D" w:rsidP="00D06F0E">
            <w:pPr>
              <w:rPr>
                <w:sz w:val="22"/>
                <w:szCs w:val="22"/>
              </w:rPr>
            </w:pPr>
            <w:r w:rsidRPr="00916A05">
              <w:rPr>
                <w:sz w:val="22"/>
                <w:szCs w:val="22"/>
              </w:rPr>
              <w:t>Enter the official contract title.</w:t>
            </w:r>
          </w:p>
        </w:tc>
      </w:tr>
      <w:tr w:rsidR="002F612D" w:rsidRPr="00916A05" w14:paraId="0F939C08" w14:textId="77777777" w:rsidTr="08F67015">
        <w:tc>
          <w:tcPr>
            <w:tcW w:w="648" w:type="dxa"/>
          </w:tcPr>
          <w:p w14:paraId="061F51F0" w14:textId="77777777" w:rsidR="002F612D" w:rsidRPr="00916A05" w:rsidRDefault="002F612D" w:rsidP="00D06F0E">
            <w:pPr>
              <w:rPr>
                <w:sz w:val="22"/>
                <w:szCs w:val="22"/>
              </w:rPr>
            </w:pPr>
            <w:r w:rsidRPr="00916A05">
              <w:rPr>
                <w:sz w:val="22"/>
                <w:szCs w:val="22"/>
              </w:rPr>
              <w:t>3</w:t>
            </w:r>
          </w:p>
        </w:tc>
        <w:tc>
          <w:tcPr>
            <w:tcW w:w="9090" w:type="dxa"/>
          </w:tcPr>
          <w:p w14:paraId="7A970B26" w14:textId="77777777" w:rsidR="002F612D" w:rsidRPr="00916A05" w:rsidRDefault="002F612D" w:rsidP="00D06F0E">
            <w:pPr>
              <w:rPr>
                <w:sz w:val="22"/>
                <w:szCs w:val="22"/>
              </w:rPr>
            </w:pPr>
            <w:r w:rsidRPr="00916A05">
              <w:rPr>
                <w:sz w:val="22"/>
                <w:szCs w:val="22"/>
              </w:rPr>
              <w:t>Enter the official contract number.</w:t>
            </w:r>
          </w:p>
        </w:tc>
      </w:tr>
      <w:tr w:rsidR="002F612D" w:rsidRPr="00916A05" w14:paraId="55CDF1C1" w14:textId="77777777" w:rsidTr="08F67015">
        <w:tc>
          <w:tcPr>
            <w:tcW w:w="648" w:type="dxa"/>
          </w:tcPr>
          <w:p w14:paraId="2CD58FB0" w14:textId="77777777" w:rsidR="002F612D" w:rsidRPr="00916A05" w:rsidRDefault="002F612D" w:rsidP="00D06F0E">
            <w:pPr>
              <w:rPr>
                <w:sz w:val="22"/>
                <w:szCs w:val="22"/>
              </w:rPr>
            </w:pPr>
            <w:r w:rsidRPr="00916A05">
              <w:rPr>
                <w:sz w:val="22"/>
                <w:szCs w:val="22"/>
              </w:rPr>
              <w:t>4</w:t>
            </w:r>
          </w:p>
        </w:tc>
        <w:tc>
          <w:tcPr>
            <w:tcW w:w="9090" w:type="dxa"/>
          </w:tcPr>
          <w:p w14:paraId="17F60FEF" w14:textId="77777777" w:rsidR="002F612D" w:rsidRPr="00916A05" w:rsidRDefault="002F612D" w:rsidP="00D06F0E">
            <w:pPr>
              <w:rPr>
                <w:sz w:val="22"/>
                <w:szCs w:val="22"/>
              </w:rPr>
            </w:pPr>
            <w:r w:rsidRPr="00916A05">
              <w:rPr>
                <w:sz w:val="22"/>
                <w:szCs w:val="22"/>
              </w:rPr>
              <w:t>Enter the name and address of each subcontractor.  Subcontractors are to be grouped by state.</w:t>
            </w:r>
          </w:p>
        </w:tc>
      </w:tr>
      <w:tr w:rsidR="002F612D" w:rsidRPr="00916A05" w14:paraId="68CF0919" w14:textId="77777777" w:rsidTr="08F67015">
        <w:tc>
          <w:tcPr>
            <w:tcW w:w="648" w:type="dxa"/>
          </w:tcPr>
          <w:p w14:paraId="58C06037" w14:textId="77777777" w:rsidR="002F612D" w:rsidRPr="00916A05" w:rsidRDefault="002F612D" w:rsidP="00D06F0E">
            <w:pPr>
              <w:rPr>
                <w:sz w:val="22"/>
                <w:szCs w:val="22"/>
              </w:rPr>
            </w:pPr>
            <w:r w:rsidRPr="00916A05">
              <w:rPr>
                <w:sz w:val="22"/>
                <w:szCs w:val="22"/>
              </w:rPr>
              <w:t>5</w:t>
            </w:r>
          </w:p>
        </w:tc>
        <w:tc>
          <w:tcPr>
            <w:tcW w:w="9090" w:type="dxa"/>
          </w:tcPr>
          <w:p w14:paraId="6737F56B" w14:textId="77777777" w:rsidR="002F612D" w:rsidRPr="00916A05" w:rsidRDefault="002F612D" w:rsidP="00D06F0E">
            <w:pPr>
              <w:rPr>
                <w:sz w:val="22"/>
                <w:szCs w:val="22"/>
              </w:rPr>
            </w:pPr>
            <w:r w:rsidRPr="00916A05">
              <w:rPr>
                <w:sz w:val="22"/>
                <w:szCs w:val="22"/>
              </w:rPr>
              <w:t>Enter ZIP code plus the 4-digit ZIP code extension.</w:t>
            </w:r>
          </w:p>
        </w:tc>
      </w:tr>
      <w:tr w:rsidR="002F612D" w:rsidRPr="00916A05" w14:paraId="28E03356" w14:textId="77777777" w:rsidTr="08F67015">
        <w:tc>
          <w:tcPr>
            <w:tcW w:w="648" w:type="dxa"/>
          </w:tcPr>
          <w:p w14:paraId="699CEE41" w14:textId="77777777" w:rsidR="002F612D" w:rsidRPr="00916A05" w:rsidRDefault="002F612D" w:rsidP="00D06F0E">
            <w:pPr>
              <w:rPr>
                <w:sz w:val="22"/>
                <w:szCs w:val="22"/>
              </w:rPr>
            </w:pPr>
            <w:r w:rsidRPr="00916A05">
              <w:rPr>
                <w:sz w:val="22"/>
                <w:szCs w:val="22"/>
              </w:rPr>
              <w:t>6</w:t>
            </w:r>
          </w:p>
        </w:tc>
        <w:tc>
          <w:tcPr>
            <w:tcW w:w="9090" w:type="dxa"/>
          </w:tcPr>
          <w:p w14:paraId="446D1C37" w14:textId="77777777" w:rsidR="002F612D" w:rsidRPr="00916A05" w:rsidRDefault="002F612D" w:rsidP="00D06F0E">
            <w:pPr>
              <w:rPr>
                <w:sz w:val="22"/>
                <w:szCs w:val="22"/>
              </w:rPr>
            </w:pPr>
            <w:r w:rsidRPr="00916A05">
              <w:rPr>
                <w:sz w:val="22"/>
                <w:szCs w:val="22"/>
              </w:rPr>
              <w:t>Enter the subcontractor’s business type (i.e. Academia, Industry, National Lab, Non-Profit Organization, State, or Other).  A list of business types can be found on the “Business Types” worksheet in the NETL Subcontract Status Report Excel workbook.</w:t>
            </w:r>
          </w:p>
        </w:tc>
      </w:tr>
      <w:tr w:rsidR="002F612D" w:rsidRPr="00916A05" w14:paraId="400BB218" w14:textId="77777777" w:rsidTr="08F67015">
        <w:tc>
          <w:tcPr>
            <w:tcW w:w="648" w:type="dxa"/>
          </w:tcPr>
          <w:p w14:paraId="3C1E3D6A" w14:textId="77777777" w:rsidR="002F612D" w:rsidRPr="00916A05" w:rsidRDefault="002F612D" w:rsidP="00D06F0E">
            <w:pPr>
              <w:rPr>
                <w:sz w:val="22"/>
                <w:szCs w:val="22"/>
              </w:rPr>
            </w:pPr>
            <w:r w:rsidRPr="00916A05">
              <w:rPr>
                <w:sz w:val="22"/>
                <w:szCs w:val="22"/>
              </w:rPr>
              <w:t>7</w:t>
            </w:r>
          </w:p>
        </w:tc>
        <w:tc>
          <w:tcPr>
            <w:tcW w:w="9090" w:type="dxa"/>
          </w:tcPr>
          <w:p w14:paraId="6F26D6CF" w14:textId="77777777" w:rsidR="002F612D" w:rsidRPr="00916A05" w:rsidRDefault="002F612D" w:rsidP="00D06F0E">
            <w:pPr>
              <w:rPr>
                <w:sz w:val="22"/>
                <w:szCs w:val="22"/>
              </w:rPr>
            </w:pPr>
            <w:r w:rsidRPr="00916A05">
              <w:rPr>
                <w:sz w:val="22"/>
                <w:szCs w:val="22"/>
              </w:rPr>
              <w:t>Enter the subcontractor’s business classification (i.e. Small Business, Woman-Owned Small Business, etc).  A list of business classifications can be found on the “Business Classifications” worksheet in the NETL Subcontract Status Report Excel workbook.</w:t>
            </w:r>
          </w:p>
        </w:tc>
      </w:tr>
      <w:tr w:rsidR="002F612D" w:rsidRPr="00916A05" w14:paraId="2F1925C6" w14:textId="77777777" w:rsidTr="08F67015">
        <w:tc>
          <w:tcPr>
            <w:tcW w:w="648" w:type="dxa"/>
          </w:tcPr>
          <w:p w14:paraId="1BBC15F7" w14:textId="77777777" w:rsidR="002F612D" w:rsidRPr="00916A05" w:rsidRDefault="002F612D" w:rsidP="00D06F0E">
            <w:pPr>
              <w:rPr>
                <w:sz w:val="22"/>
                <w:szCs w:val="22"/>
              </w:rPr>
            </w:pPr>
            <w:r w:rsidRPr="00916A05">
              <w:rPr>
                <w:sz w:val="22"/>
                <w:szCs w:val="22"/>
              </w:rPr>
              <w:t>8</w:t>
            </w:r>
          </w:p>
        </w:tc>
        <w:tc>
          <w:tcPr>
            <w:tcW w:w="9090" w:type="dxa"/>
          </w:tcPr>
          <w:p w14:paraId="19A37701" w14:textId="77777777" w:rsidR="002F612D" w:rsidRPr="00916A05" w:rsidRDefault="002F612D" w:rsidP="00D06F0E">
            <w:pPr>
              <w:rPr>
                <w:sz w:val="22"/>
                <w:szCs w:val="22"/>
              </w:rPr>
            </w:pPr>
            <w:r w:rsidRPr="00916A05">
              <w:rPr>
                <w:sz w:val="22"/>
                <w:szCs w:val="22"/>
              </w:rPr>
              <w:t>Enter the North American Industry Classification System (NAICS) code for the subcontractor listed under Item 4.</w:t>
            </w:r>
          </w:p>
        </w:tc>
      </w:tr>
      <w:tr w:rsidR="002F612D" w:rsidRPr="00916A05" w14:paraId="048669B4" w14:textId="77777777" w:rsidTr="08F67015">
        <w:tc>
          <w:tcPr>
            <w:tcW w:w="648" w:type="dxa"/>
          </w:tcPr>
          <w:p w14:paraId="72CAF08C" w14:textId="77777777" w:rsidR="002F612D" w:rsidRPr="00916A05" w:rsidRDefault="002F612D" w:rsidP="00D06F0E">
            <w:pPr>
              <w:rPr>
                <w:sz w:val="22"/>
                <w:szCs w:val="22"/>
              </w:rPr>
            </w:pPr>
            <w:r w:rsidRPr="00916A05">
              <w:rPr>
                <w:sz w:val="22"/>
                <w:szCs w:val="22"/>
              </w:rPr>
              <w:t>9</w:t>
            </w:r>
          </w:p>
        </w:tc>
        <w:tc>
          <w:tcPr>
            <w:tcW w:w="9090" w:type="dxa"/>
          </w:tcPr>
          <w:p w14:paraId="6E7B1FF8" w14:textId="77777777" w:rsidR="002F612D" w:rsidRPr="00916A05" w:rsidRDefault="002F612D" w:rsidP="00D06F0E">
            <w:pPr>
              <w:rPr>
                <w:sz w:val="22"/>
                <w:szCs w:val="22"/>
              </w:rPr>
            </w:pPr>
            <w:r w:rsidRPr="00916A05">
              <w:rPr>
                <w:sz w:val="22"/>
                <w:szCs w:val="22"/>
              </w:rPr>
              <w:t>Enter the contract number in combination with CLIN, Sub-CLIN, Task, or Activity numbers (i.e. 0004009.205.01.03), consistent with the contract’s Work Breakdown Structure as per the current Management Plan.</w:t>
            </w:r>
          </w:p>
        </w:tc>
      </w:tr>
      <w:tr w:rsidR="002F612D" w:rsidRPr="00916A05" w14:paraId="67CC1E3E" w14:textId="77777777" w:rsidTr="08F67015">
        <w:tc>
          <w:tcPr>
            <w:tcW w:w="648" w:type="dxa"/>
          </w:tcPr>
          <w:p w14:paraId="3391D491" w14:textId="77777777" w:rsidR="002F612D" w:rsidRPr="00916A05" w:rsidRDefault="002F612D" w:rsidP="00D06F0E">
            <w:pPr>
              <w:rPr>
                <w:sz w:val="22"/>
                <w:szCs w:val="22"/>
              </w:rPr>
            </w:pPr>
            <w:r w:rsidRPr="00916A05">
              <w:rPr>
                <w:sz w:val="22"/>
                <w:szCs w:val="22"/>
              </w:rPr>
              <w:t>10</w:t>
            </w:r>
          </w:p>
        </w:tc>
        <w:tc>
          <w:tcPr>
            <w:tcW w:w="9090" w:type="dxa"/>
          </w:tcPr>
          <w:p w14:paraId="7C947EA9" w14:textId="77777777" w:rsidR="002F612D" w:rsidRPr="00916A05" w:rsidRDefault="002F612D" w:rsidP="00D06F0E">
            <w:pPr>
              <w:rPr>
                <w:sz w:val="22"/>
                <w:szCs w:val="22"/>
              </w:rPr>
            </w:pPr>
            <w:r w:rsidRPr="00916A05">
              <w:rPr>
                <w:sz w:val="22"/>
                <w:szCs w:val="22"/>
              </w:rPr>
              <w:t>Enter the official title of the CLIN, Sub-CLIN, Task, or Activity entered in Item 9 above.</w:t>
            </w:r>
          </w:p>
        </w:tc>
      </w:tr>
      <w:tr w:rsidR="002F612D" w:rsidRPr="00916A05" w14:paraId="51061A0D" w14:textId="77777777" w:rsidTr="08F67015">
        <w:tc>
          <w:tcPr>
            <w:tcW w:w="648" w:type="dxa"/>
          </w:tcPr>
          <w:p w14:paraId="1CB10C50" w14:textId="77777777" w:rsidR="002F612D" w:rsidRPr="00916A05" w:rsidRDefault="002F612D" w:rsidP="00D06F0E">
            <w:pPr>
              <w:rPr>
                <w:sz w:val="22"/>
                <w:szCs w:val="22"/>
              </w:rPr>
            </w:pPr>
            <w:r w:rsidRPr="00916A05">
              <w:rPr>
                <w:sz w:val="22"/>
                <w:szCs w:val="22"/>
              </w:rPr>
              <w:t>11</w:t>
            </w:r>
          </w:p>
        </w:tc>
        <w:tc>
          <w:tcPr>
            <w:tcW w:w="9090" w:type="dxa"/>
          </w:tcPr>
          <w:p w14:paraId="4F322018" w14:textId="77777777" w:rsidR="002F612D" w:rsidRPr="00916A05" w:rsidRDefault="002F612D" w:rsidP="00D06F0E">
            <w:pPr>
              <w:rPr>
                <w:sz w:val="22"/>
                <w:szCs w:val="22"/>
              </w:rPr>
            </w:pPr>
            <w:r w:rsidRPr="00916A05">
              <w:rPr>
                <w:sz w:val="22"/>
                <w:szCs w:val="22"/>
              </w:rPr>
              <w:t>Enter the amount of actual costs incurred in the previous fiscal year.</w:t>
            </w:r>
          </w:p>
        </w:tc>
      </w:tr>
      <w:tr w:rsidR="002F612D" w:rsidRPr="00916A05" w14:paraId="7377A4BE" w14:textId="77777777" w:rsidTr="08F67015">
        <w:tc>
          <w:tcPr>
            <w:tcW w:w="648" w:type="dxa"/>
          </w:tcPr>
          <w:p w14:paraId="72223CB0" w14:textId="77777777" w:rsidR="002F612D" w:rsidRPr="00916A05" w:rsidRDefault="002F612D" w:rsidP="00D06F0E">
            <w:pPr>
              <w:rPr>
                <w:sz w:val="22"/>
                <w:szCs w:val="22"/>
              </w:rPr>
            </w:pPr>
            <w:r w:rsidRPr="00916A05">
              <w:rPr>
                <w:sz w:val="22"/>
                <w:szCs w:val="22"/>
              </w:rPr>
              <w:t>12</w:t>
            </w:r>
          </w:p>
        </w:tc>
        <w:tc>
          <w:tcPr>
            <w:tcW w:w="9090" w:type="dxa"/>
          </w:tcPr>
          <w:p w14:paraId="267F0F38" w14:textId="77777777" w:rsidR="002F612D" w:rsidRPr="00916A05" w:rsidRDefault="002F612D" w:rsidP="00D06F0E">
            <w:pPr>
              <w:rPr>
                <w:sz w:val="22"/>
                <w:szCs w:val="22"/>
              </w:rPr>
            </w:pPr>
            <w:r w:rsidRPr="00916A05">
              <w:rPr>
                <w:sz w:val="22"/>
                <w:szCs w:val="22"/>
              </w:rPr>
              <w:t>Enter the amount of actual costs incurred plus the balance of the planned costs for the current fiscal year.</w:t>
            </w:r>
          </w:p>
        </w:tc>
      </w:tr>
      <w:tr w:rsidR="002F612D" w:rsidRPr="00916A05" w14:paraId="343167DC" w14:textId="77777777" w:rsidTr="08F67015">
        <w:tc>
          <w:tcPr>
            <w:tcW w:w="648" w:type="dxa"/>
          </w:tcPr>
          <w:p w14:paraId="4FF7FF37" w14:textId="77777777" w:rsidR="002F612D" w:rsidRPr="00916A05" w:rsidRDefault="002F612D" w:rsidP="00D06F0E">
            <w:pPr>
              <w:rPr>
                <w:sz w:val="22"/>
                <w:szCs w:val="22"/>
              </w:rPr>
            </w:pPr>
            <w:r w:rsidRPr="00916A05">
              <w:rPr>
                <w:sz w:val="22"/>
                <w:szCs w:val="22"/>
              </w:rPr>
              <w:t>13</w:t>
            </w:r>
          </w:p>
        </w:tc>
        <w:tc>
          <w:tcPr>
            <w:tcW w:w="9090" w:type="dxa"/>
          </w:tcPr>
          <w:p w14:paraId="7806B3EC" w14:textId="77777777" w:rsidR="002F612D" w:rsidRPr="00916A05" w:rsidRDefault="002F612D" w:rsidP="00D06F0E">
            <w:pPr>
              <w:rPr>
                <w:sz w:val="22"/>
                <w:szCs w:val="22"/>
              </w:rPr>
            </w:pPr>
            <w:r w:rsidRPr="00916A05">
              <w:rPr>
                <w:sz w:val="22"/>
                <w:szCs w:val="22"/>
              </w:rPr>
              <w:t>Enter the amount of planned costs for the following fiscal year, if any.</w:t>
            </w:r>
          </w:p>
        </w:tc>
      </w:tr>
      <w:tr w:rsidR="002F612D" w:rsidRPr="00916A05" w14:paraId="40FCBFFA" w14:textId="77777777" w:rsidTr="08F67015">
        <w:tc>
          <w:tcPr>
            <w:tcW w:w="648" w:type="dxa"/>
          </w:tcPr>
          <w:p w14:paraId="666A37F7" w14:textId="77777777" w:rsidR="002F612D" w:rsidRPr="00916A05" w:rsidRDefault="002F612D" w:rsidP="00D06F0E">
            <w:pPr>
              <w:rPr>
                <w:sz w:val="22"/>
                <w:szCs w:val="22"/>
              </w:rPr>
            </w:pPr>
            <w:r w:rsidRPr="00916A05">
              <w:rPr>
                <w:sz w:val="22"/>
                <w:szCs w:val="22"/>
              </w:rPr>
              <w:t>14</w:t>
            </w:r>
          </w:p>
        </w:tc>
        <w:tc>
          <w:tcPr>
            <w:tcW w:w="9090" w:type="dxa"/>
          </w:tcPr>
          <w:p w14:paraId="13F1DECB" w14:textId="77777777" w:rsidR="002F612D" w:rsidRPr="00916A05" w:rsidRDefault="002F612D" w:rsidP="00D06F0E">
            <w:pPr>
              <w:rPr>
                <w:sz w:val="22"/>
                <w:szCs w:val="22"/>
              </w:rPr>
            </w:pPr>
            <w:r w:rsidRPr="00916A05">
              <w:rPr>
                <w:sz w:val="22"/>
                <w:szCs w:val="22"/>
              </w:rPr>
              <w:t>Enter the total cost (actual and balance of plan) for the project identified in Item 9 above.</w:t>
            </w:r>
          </w:p>
        </w:tc>
      </w:tr>
      <w:tr w:rsidR="002F612D" w:rsidRPr="00916A05" w14:paraId="684EAF85" w14:textId="77777777" w:rsidTr="08F67015">
        <w:tc>
          <w:tcPr>
            <w:tcW w:w="648" w:type="dxa"/>
          </w:tcPr>
          <w:p w14:paraId="3B5DB66F" w14:textId="77777777" w:rsidR="002F612D" w:rsidRPr="00916A05" w:rsidRDefault="002F612D" w:rsidP="00D06F0E">
            <w:pPr>
              <w:rPr>
                <w:sz w:val="22"/>
                <w:szCs w:val="22"/>
              </w:rPr>
            </w:pPr>
            <w:r w:rsidRPr="00916A05">
              <w:rPr>
                <w:sz w:val="22"/>
                <w:szCs w:val="22"/>
              </w:rPr>
              <w:t>15</w:t>
            </w:r>
          </w:p>
        </w:tc>
        <w:tc>
          <w:tcPr>
            <w:tcW w:w="9090" w:type="dxa"/>
          </w:tcPr>
          <w:p w14:paraId="152C8749" w14:textId="77777777" w:rsidR="002F612D" w:rsidRPr="00916A05" w:rsidRDefault="002F612D" w:rsidP="00D06F0E">
            <w:pPr>
              <w:rPr>
                <w:sz w:val="22"/>
                <w:szCs w:val="22"/>
              </w:rPr>
            </w:pPr>
            <w:r w:rsidRPr="00916A05">
              <w:rPr>
                <w:sz w:val="22"/>
                <w:szCs w:val="22"/>
              </w:rPr>
              <w:t>Enter the date the subcontractor began work on the project.</w:t>
            </w:r>
          </w:p>
        </w:tc>
      </w:tr>
      <w:tr w:rsidR="002F612D" w:rsidRPr="00916A05" w14:paraId="1FB11001" w14:textId="77777777" w:rsidTr="08F67015">
        <w:tc>
          <w:tcPr>
            <w:tcW w:w="648" w:type="dxa"/>
          </w:tcPr>
          <w:p w14:paraId="2DB05D68" w14:textId="77777777" w:rsidR="002F612D" w:rsidRPr="00916A05" w:rsidRDefault="002F612D" w:rsidP="00D06F0E">
            <w:pPr>
              <w:rPr>
                <w:sz w:val="22"/>
                <w:szCs w:val="22"/>
              </w:rPr>
            </w:pPr>
            <w:r w:rsidRPr="00916A05">
              <w:rPr>
                <w:sz w:val="22"/>
                <w:szCs w:val="22"/>
              </w:rPr>
              <w:lastRenderedPageBreak/>
              <w:t>16</w:t>
            </w:r>
          </w:p>
        </w:tc>
        <w:tc>
          <w:tcPr>
            <w:tcW w:w="9090" w:type="dxa"/>
          </w:tcPr>
          <w:p w14:paraId="61FC1B52" w14:textId="77777777" w:rsidR="002F612D" w:rsidRPr="00916A05" w:rsidRDefault="002F612D" w:rsidP="00D06F0E">
            <w:pPr>
              <w:rPr>
                <w:sz w:val="22"/>
                <w:szCs w:val="22"/>
              </w:rPr>
            </w:pPr>
            <w:r w:rsidRPr="00916A05">
              <w:rPr>
                <w:sz w:val="22"/>
                <w:szCs w:val="22"/>
              </w:rPr>
              <w:t>Enter the date the subcontractor completed or the anticipated date the work is to be completed by the subcontractor.</w:t>
            </w:r>
          </w:p>
        </w:tc>
      </w:tr>
      <w:tr w:rsidR="002F612D" w:rsidRPr="00916A05" w14:paraId="45BD903B" w14:textId="77777777" w:rsidTr="08F67015">
        <w:tc>
          <w:tcPr>
            <w:tcW w:w="648" w:type="dxa"/>
          </w:tcPr>
          <w:p w14:paraId="66BFA976" w14:textId="77777777" w:rsidR="002F612D" w:rsidRPr="00916A05" w:rsidRDefault="002F612D" w:rsidP="00D06F0E">
            <w:pPr>
              <w:rPr>
                <w:sz w:val="22"/>
                <w:szCs w:val="22"/>
              </w:rPr>
            </w:pPr>
            <w:r w:rsidRPr="00916A05">
              <w:rPr>
                <w:sz w:val="22"/>
                <w:szCs w:val="22"/>
              </w:rPr>
              <w:t>17</w:t>
            </w:r>
          </w:p>
        </w:tc>
        <w:tc>
          <w:tcPr>
            <w:tcW w:w="9090" w:type="dxa"/>
          </w:tcPr>
          <w:p w14:paraId="61D50F6C" w14:textId="77777777" w:rsidR="002F612D" w:rsidRPr="00916A05" w:rsidRDefault="002F612D" w:rsidP="00D06F0E">
            <w:pPr>
              <w:rPr>
                <w:sz w:val="22"/>
                <w:szCs w:val="22"/>
              </w:rPr>
            </w:pPr>
            <w:r w:rsidRPr="00916A05">
              <w:rPr>
                <w:sz w:val="22"/>
                <w:szCs w:val="22"/>
              </w:rPr>
              <w:t>Enter the name (first and last) of the federal program manager.</w:t>
            </w:r>
          </w:p>
        </w:tc>
      </w:tr>
      <w:tr w:rsidR="002F612D" w:rsidRPr="00916A05" w14:paraId="5AA8C684" w14:textId="77777777" w:rsidTr="08F67015">
        <w:tc>
          <w:tcPr>
            <w:tcW w:w="648" w:type="dxa"/>
          </w:tcPr>
          <w:p w14:paraId="1452F3CA" w14:textId="77777777" w:rsidR="002F612D" w:rsidRPr="00916A05" w:rsidRDefault="002F612D" w:rsidP="00D06F0E">
            <w:pPr>
              <w:rPr>
                <w:sz w:val="22"/>
                <w:szCs w:val="22"/>
              </w:rPr>
            </w:pPr>
            <w:r w:rsidRPr="00916A05">
              <w:rPr>
                <w:sz w:val="22"/>
                <w:szCs w:val="22"/>
              </w:rPr>
              <w:t>18</w:t>
            </w:r>
          </w:p>
        </w:tc>
        <w:tc>
          <w:tcPr>
            <w:tcW w:w="9090" w:type="dxa"/>
          </w:tcPr>
          <w:p w14:paraId="4D5F4361" w14:textId="77777777" w:rsidR="002F612D" w:rsidRPr="00916A05" w:rsidRDefault="002F612D" w:rsidP="00D06F0E">
            <w:pPr>
              <w:rPr>
                <w:sz w:val="22"/>
                <w:szCs w:val="22"/>
              </w:rPr>
            </w:pPr>
            <w:r w:rsidRPr="00916A05">
              <w:rPr>
                <w:sz w:val="22"/>
                <w:szCs w:val="22"/>
              </w:rPr>
              <w:t>Enter the program number used to fund the CLIN/ Sub-CLIN /Task/Activity identified in Item 9.</w:t>
            </w:r>
          </w:p>
        </w:tc>
      </w:tr>
      <w:tr w:rsidR="002F612D" w:rsidRPr="00916A05" w14:paraId="5ED07FA6" w14:textId="77777777" w:rsidTr="08F67015">
        <w:tc>
          <w:tcPr>
            <w:tcW w:w="648" w:type="dxa"/>
          </w:tcPr>
          <w:p w14:paraId="17D48D79" w14:textId="77777777" w:rsidR="002F612D" w:rsidRPr="00916A05" w:rsidRDefault="002F612D" w:rsidP="00D06F0E">
            <w:pPr>
              <w:rPr>
                <w:sz w:val="22"/>
                <w:szCs w:val="22"/>
              </w:rPr>
            </w:pPr>
            <w:r w:rsidRPr="00916A05">
              <w:rPr>
                <w:sz w:val="22"/>
                <w:szCs w:val="22"/>
              </w:rPr>
              <w:t>19</w:t>
            </w:r>
          </w:p>
        </w:tc>
        <w:tc>
          <w:tcPr>
            <w:tcW w:w="9090" w:type="dxa"/>
          </w:tcPr>
          <w:p w14:paraId="5044146D" w14:textId="77777777" w:rsidR="002F612D" w:rsidRPr="00916A05" w:rsidRDefault="002F612D" w:rsidP="00D06F0E">
            <w:pPr>
              <w:rPr>
                <w:sz w:val="22"/>
                <w:szCs w:val="22"/>
              </w:rPr>
            </w:pPr>
            <w:r w:rsidRPr="00916A05">
              <w:rPr>
                <w:sz w:val="22"/>
                <w:szCs w:val="22"/>
              </w:rPr>
              <w:t>Enter a brief description of the project.</w:t>
            </w:r>
          </w:p>
        </w:tc>
      </w:tr>
      <w:tr w:rsidR="002F612D" w:rsidRPr="00916A05" w14:paraId="09560DD8" w14:textId="77777777" w:rsidTr="08F67015">
        <w:tc>
          <w:tcPr>
            <w:tcW w:w="648" w:type="dxa"/>
          </w:tcPr>
          <w:p w14:paraId="7FBDEC47" w14:textId="77777777" w:rsidR="002F612D" w:rsidRPr="00916A05" w:rsidRDefault="002F612D" w:rsidP="00D06F0E">
            <w:pPr>
              <w:rPr>
                <w:sz w:val="22"/>
                <w:szCs w:val="22"/>
              </w:rPr>
            </w:pPr>
            <w:r w:rsidRPr="00916A05">
              <w:rPr>
                <w:sz w:val="22"/>
                <w:szCs w:val="22"/>
              </w:rPr>
              <w:t>20</w:t>
            </w:r>
          </w:p>
        </w:tc>
        <w:tc>
          <w:tcPr>
            <w:tcW w:w="9090" w:type="dxa"/>
          </w:tcPr>
          <w:p w14:paraId="341E4BFE" w14:textId="77777777" w:rsidR="002F612D" w:rsidRPr="00916A05" w:rsidRDefault="002F612D" w:rsidP="00D06F0E">
            <w:pPr>
              <w:rPr>
                <w:sz w:val="22"/>
                <w:szCs w:val="22"/>
              </w:rPr>
            </w:pPr>
            <w:r w:rsidRPr="00916A05">
              <w:rPr>
                <w:sz w:val="22"/>
                <w:szCs w:val="22"/>
              </w:rPr>
              <w:t>Enter the type of subcontract awarded (i.e. Cost Plus Fixed Fee, Firm Fixed Price, Time-and-Material, etc.).  A list of common contract types can be found on the “Common Contract Types” worksheet in the NETL Subcontract Status Report Excel workbook.</w:t>
            </w:r>
          </w:p>
        </w:tc>
      </w:tr>
      <w:tr w:rsidR="002F612D" w:rsidRPr="00916A05" w14:paraId="635FA75C" w14:textId="77777777" w:rsidTr="08F67015">
        <w:tc>
          <w:tcPr>
            <w:tcW w:w="648" w:type="dxa"/>
          </w:tcPr>
          <w:p w14:paraId="455DBE48" w14:textId="77777777" w:rsidR="002F612D" w:rsidRPr="00916A05" w:rsidRDefault="002F612D" w:rsidP="00D06F0E">
            <w:pPr>
              <w:rPr>
                <w:sz w:val="22"/>
                <w:szCs w:val="22"/>
              </w:rPr>
            </w:pPr>
            <w:r w:rsidRPr="00916A05">
              <w:rPr>
                <w:sz w:val="22"/>
                <w:szCs w:val="22"/>
              </w:rPr>
              <w:t>21</w:t>
            </w:r>
          </w:p>
        </w:tc>
        <w:tc>
          <w:tcPr>
            <w:tcW w:w="9090" w:type="dxa"/>
          </w:tcPr>
          <w:p w14:paraId="3859AD71" w14:textId="77777777" w:rsidR="002F612D" w:rsidRPr="00916A05" w:rsidRDefault="002F612D" w:rsidP="00D06F0E">
            <w:pPr>
              <w:rPr>
                <w:sz w:val="22"/>
                <w:szCs w:val="22"/>
              </w:rPr>
            </w:pPr>
            <w:r w:rsidRPr="00916A05">
              <w:rPr>
                <w:sz w:val="22"/>
                <w:szCs w:val="22"/>
              </w:rPr>
              <w:t>Enter “Competitive” or “Non-Competitive” depending on the method used in awarding the subcontract.</w:t>
            </w:r>
          </w:p>
        </w:tc>
      </w:tr>
      <w:tr w:rsidR="002F612D" w:rsidRPr="00916A05" w14:paraId="0D3463DC" w14:textId="77777777" w:rsidTr="08F67015">
        <w:tc>
          <w:tcPr>
            <w:tcW w:w="648" w:type="dxa"/>
          </w:tcPr>
          <w:p w14:paraId="67A4500F" w14:textId="77777777" w:rsidR="002F612D" w:rsidRPr="00916A05" w:rsidRDefault="002F612D" w:rsidP="00D06F0E">
            <w:pPr>
              <w:rPr>
                <w:sz w:val="22"/>
                <w:szCs w:val="22"/>
              </w:rPr>
            </w:pPr>
            <w:r w:rsidRPr="00916A05">
              <w:rPr>
                <w:sz w:val="22"/>
                <w:szCs w:val="22"/>
              </w:rPr>
              <w:t>22</w:t>
            </w:r>
          </w:p>
        </w:tc>
        <w:tc>
          <w:tcPr>
            <w:tcW w:w="9090" w:type="dxa"/>
          </w:tcPr>
          <w:p w14:paraId="25A02EE9" w14:textId="77777777" w:rsidR="002F612D" w:rsidRPr="00916A05" w:rsidRDefault="002F612D" w:rsidP="00D06F0E">
            <w:pPr>
              <w:rPr>
                <w:sz w:val="22"/>
                <w:szCs w:val="22"/>
              </w:rPr>
            </w:pPr>
            <w:r w:rsidRPr="00916A05">
              <w:rPr>
                <w:sz w:val="22"/>
                <w:szCs w:val="22"/>
              </w:rPr>
              <w:t>For a “Non-Competitive” entry in Item 21, enter the justification for awarding a non-competitive subcontract.</w:t>
            </w:r>
          </w:p>
        </w:tc>
      </w:tr>
      <w:tr w:rsidR="002F612D" w:rsidRPr="00916A05" w14:paraId="7811E2C9" w14:textId="77777777" w:rsidTr="08F67015">
        <w:tc>
          <w:tcPr>
            <w:tcW w:w="648" w:type="dxa"/>
          </w:tcPr>
          <w:p w14:paraId="2DE79FC7" w14:textId="77777777" w:rsidR="002F612D" w:rsidRPr="00916A05" w:rsidRDefault="002F612D" w:rsidP="00D06F0E">
            <w:pPr>
              <w:rPr>
                <w:sz w:val="22"/>
                <w:szCs w:val="22"/>
              </w:rPr>
            </w:pPr>
            <w:r w:rsidRPr="00916A05">
              <w:rPr>
                <w:sz w:val="22"/>
                <w:szCs w:val="22"/>
              </w:rPr>
              <w:t>23</w:t>
            </w:r>
          </w:p>
        </w:tc>
        <w:tc>
          <w:tcPr>
            <w:tcW w:w="9090" w:type="dxa"/>
          </w:tcPr>
          <w:p w14:paraId="29E95941" w14:textId="77777777" w:rsidR="002F612D" w:rsidRPr="00916A05" w:rsidRDefault="002F612D" w:rsidP="00D06F0E">
            <w:pPr>
              <w:rPr>
                <w:sz w:val="22"/>
                <w:szCs w:val="22"/>
              </w:rPr>
            </w:pPr>
            <w:r w:rsidRPr="00916A05">
              <w:rPr>
                <w:sz w:val="22"/>
                <w:szCs w:val="22"/>
              </w:rPr>
              <w:t xml:space="preserve">Did current team have the required expertise to perform the task prior to the subcontract being awarded?  Enter either “YES” or “NO”.  </w:t>
            </w:r>
          </w:p>
        </w:tc>
      </w:tr>
      <w:tr w:rsidR="002F612D" w:rsidRPr="00916A05" w14:paraId="596BEF94" w14:textId="77777777" w:rsidTr="08F67015">
        <w:tc>
          <w:tcPr>
            <w:tcW w:w="648" w:type="dxa"/>
          </w:tcPr>
          <w:p w14:paraId="6136207E" w14:textId="77777777" w:rsidR="002F612D" w:rsidRPr="00916A05" w:rsidRDefault="002F612D" w:rsidP="00D06F0E">
            <w:pPr>
              <w:rPr>
                <w:sz w:val="22"/>
                <w:szCs w:val="22"/>
              </w:rPr>
            </w:pPr>
            <w:r w:rsidRPr="00916A05">
              <w:rPr>
                <w:sz w:val="22"/>
                <w:szCs w:val="22"/>
              </w:rPr>
              <w:t>24</w:t>
            </w:r>
          </w:p>
        </w:tc>
        <w:tc>
          <w:tcPr>
            <w:tcW w:w="9090" w:type="dxa"/>
          </w:tcPr>
          <w:p w14:paraId="74897C21" w14:textId="77777777" w:rsidR="002F612D" w:rsidRPr="00916A05" w:rsidRDefault="002F612D" w:rsidP="00D06F0E">
            <w:pPr>
              <w:rPr>
                <w:sz w:val="22"/>
                <w:szCs w:val="22"/>
              </w:rPr>
            </w:pPr>
            <w:r w:rsidRPr="00916A05">
              <w:rPr>
                <w:sz w:val="22"/>
                <w:szCs w:val="22"/>
              </w:rPr>
              <w:t>Enter a subtotal for each state.</w:t>
            </w:r>
          </w:p>
        </w:tc>
      </w:tr>
      <w:tr w:rsidR="002F612D" w:rsidRPr="00916A05" w14:paraId="3F216305" w14:textId="77777777" w:rsidTr="08F67015">
        <w:tc>
          <w:tcPr>
            <w:tcW w:w="648" w:type="dxa"/>
          </w:tcPr>
          <w:p w14:paraId="1CD2E8B2" w14:textId="77777777" w:rsidR="002F612D" w:rsidRPr="00916A05" w:rsidRDefault="002F612D" w:rsidP="00D06F0E">
            <w:pPr>
              <w:rPr>
                <w:sz w:val="22"/>
                <w:szCs w:val="22"/>
              </w:rPr>
            </w:pPr>
            <w:r w:rsidRPr="00916A05">
              <w:rPr>
                <w:sz w:val="22"/>
                <w:szCs w:val="22"/>
              </w:rPr>
              <w:t>25</w:t>
            </w:r>
          </w:p>
        </w:tc>
        <w:tc>
          <w:tcPr>
            <w:tcW w:w="9090" w:type="dxa"/>
          </w:tcPr>
          <w:p w14:paraId="6235A5AA" w14:textId="77777777" w:rsidR="002F612D" w:rsidRPr="00916A05" w:rsidRDefault="002F612D" w:rsidP="00D06F0E">
            <w:pPr>
              <w:rPr>
                <w:sz w:val="22"/>
                <w:szCs w:val="22"/>
              </w:rPr>
            </w:pPr>
            <w:r w:rsidRPr="00916A05">
              <w:rPr>
                <w:sz w:val="22"/>
                <w:szCs w:val="22"/>
              </w:rPr>
              <w:t>Enter a grand total for all states included on the report.</w:t>
            </w:r>
          </w:p>
        </w:tc>
      </w:tr>
    </w:tbl>
    <w:p w14:paraId="7EE07EBE" w14:textId="77777777" w:rsidR="002F612D" w:rsidRPr="00916A05" w:rsidRDefault="002F612D" w:rsidP="002F612D">
      <w:pPr>
        <w:rPr>
          <w:sz w:val="22"/>
          <w:szCs w:val="22"/>
        </w:rPr>
      </w:pPr>
    </w:p>
    <w:p w14:paraId="056B4D9E" w14:textId="77777777" w:rsidR="002F612D" w:rsidRPr="004C6E06" w:rsidRDefault="002F612D" w:rsidP="44F6EBE8">
      <w:pPr>
        <w:rPr>
          <w:b/>
          <w:bCs/>
          <w:i/>
          <w:iCs/>
          <w:sz w:val="22"/>
          <w:szCs w:val="22"/>
        </w:rPr>
      </w:pPr>
      <w:r w:rsidRPr="44F6EBE8">
        <w:rPr>
          <w:b/>
          <w:bCs/>
          <w:i/>
          <w:iCs/>
          <w:sz w:val="22"/>
          <w:szCs w:val="22"/>
        </w:rPr>
        <w:t>Special Instructions:</w:t>
      </w:r>
    </w:p>
    <w:p w14:paraId="34466EBB" w14:textId="77777777" w:rsidR="00124920" w:rsidRPr="000F78F7" w:rsidRDefault="00124920" w:rsidP="00124920">
      <w:pPr>
        <w:rPr>
          <w:sz w:val="22"/>
          <w:szCs w:val="22"/>
        </w:rPr>
      </w:pPr>
    </w:p>
    <w:p w14:paraId="0D12C478" w14:textId="77777777" w:rsidR="00124920" w:rsidRPr="000F78F7" w:rsidRDefault="00124920" w:rsidP="00124920">
      <w:pPr>
        <w:rPr>
          <w:sz w:val="22"/>
          <w:szCs w:val="22"/>
        </w:rPr>
      </w:pPr>
      <w:r w:rsidRPr="000F78F7">
        <w:rPr>
          <w:sz w:val="22"/>
          <w:szCs w:val="22"/>
        </w:rPr>
        <w:t xml:space="preserve">For reporting purposes, each State will be listed and subtotaled separately.  </w:t>
      </w:r>
    </w:p>
    <w:p w14:paraId="2407DC7A" w14:textId="77777777" w:rsidR="00124920" w:rsidRPr="000F78F7" w:rsidRDefault="00124920" w:rsidP="00124920">
      <w:pPr>
        <w:rPr>
          <w:sz w:val="22"/>
          <w:szCs w:val="22"/>
        </w:rPr>
      </w:pPr>
    </w:p>
    <w:p w14:paraId="5CA20697" w14:textId="77777777" w:rsidR="00124920" w:rsidRPr="000F78F7" w:rsidRDefault="00124920" w:rsidP="00124920">
      <w:pPr>
        <w:rPr>
          <w:sz w:val="22"/>
          <w:szCs w:val="22"/>
        </w:rPr>
      </w:pPr>
      <w:r w:rsidRPr="000F78F7">
        <w:rPr>
          <w:sz w:val="22"/>
          <w:szCs w:val="22"/>
        </w:rPr>
        <w:t xml:space="preserve">For the purpose of this report, the following definitions apply: </w:t>
      </w:r>
    </w:p>
    <w:p w14:paraId="4EE3B9A1" w14:textId="77777777" w:rsidR="00124920" w:rsidRPr="000F78F7" w:rsidRDefault="00124920" w:rsidP="00124920">
      <w:pPr>
        <w:rPr>
          <w:sz w:val="22"/>
          <w:szCs w:val="22"/>
        </w:rPr>
      </w:pPr>
    </w:p>
    <w:p w14:paraId="1155291D" w14:textId="77777777" w:rsidR="00124920" w:rsidRPr="000F78F7" w:rsidRDefault="00124920" w:rsidP="00124920">
      <w:pPr>
        <w:rPr>
          <w:sz w:val="22"/>
          <w:szCs w:val="22"/>
        </w:rPr>
      </w:pPr>
      <w:r w:rsidRPr="000F78F7">
        <w:rPr>
          <w:sz w:val="22"/>
          <w:szCs w:val="22"/>
        </w:rPr>
        <w:t>Subcontractor = means any organization or person, other than the prime Contractor (to include major or critical subcontractor(s) or partners) who entered into a contractual agreement under the prime contract.</w:t>
      </w:r>
    </w:p>
    <w:p w14:paraId="0B16E5ED" w14:textId="77777777" w:rsidR="00124920" w:rsidRPr="000F78F7" w:rsidRDefault="00124920" w:rsidP="00124920">
      <w:pPr>
        <w:rPr>
          <w:sz w:val="22"/>
          <w:szCs w:val="22"/>
        </w:rPr>
      </w:pPr>
    </w:p>
    <w:p w14:paraId="087F64E8" w14:textId="77777777" w:rsidR="00124920" w:rsidRPr="000F78F7" w:rsidRDefault="00124920" w:rsidP="00124920">
      <w:pPr>
        <w:rPr>
          <w:sz w:val="22"/>
          <w:szCs w:val="22"/>
        </w:rPr>
      </w:pPr>
      <w:r w:rsidRPr="000F78F7">
        <w:rPr>
          <w:sz w:val="22"/>
          <w:szCs w:val="22"/>
        </w:rPr>
        <w:t>CLIN = Contract Line Item Number</w:t>
      </w:r>
    </w:p>
    <w:p w14:paraId="1A4EC76A" w14:textId="77777777" w:rsidR="00124920" w:rsidRPr="000F78F7" w:rsidRDefault="00124920" w:rsidP="00124920">
      <w:pPr>
        <w:rPr>
          <w:sz w:val="22"/>
          <w:szCs w:val="22"/>
        </w:rPr>
      </w:pPr>
      <w:r w:rsidRPr="000F78F7">
        <w:rPr>
          <w:sz w:val="22"/>
          <w:szCs w:val="22"/>
        </w:rPr>
        <w:t>DOE = Department of Energy</w:t>
      </w:r>
    </w:p>
    <w:p w14:paraId="5B44EAA6" w14:textId="77777777" w:rsidR="00124920" w:rsidRPr="000F78F7" w:rsidRDefault="00124920" w:rsidP="00124920">
      <w:pPr>
        <w:rPr>
          <w:sz w:val="22"/>
          <w:szCs w:val="22"/>
        </w:rPr>
      </w:pPr>
      <w:r w:rsidRPr="000F78F7">
        <w:rPr>
          <w:sz w:val="22"/>
          <w:szCs w:val="22"/>
        </w:rPr>
        <w:t>NAICS = North American Industry Classification System</w:t>
      </w:r>
    </w:p>
    <w:p w14:paraId="7DEAC488" w14:textId="77777777" w:rsidR="00124920" w:rsidRPr="000F78F7" w:rsidRDefault="00124920" w:rsidP="00124920">
      <w:pPr>
        <w:rPr>
          <w:sz w:val="22"/>
          <w:szCs w:val="22"/>
        </w:rPr>
      </w:pPr>
      <w:r w:rsidRPr="000F78F7">
        <w:rPr>
          <w:sz w:val="22"/>
          <w:szCs w:val="22"/>
        </w:rPr>
        <w:t>NETL = National Energy Technology Laboratory</w:t>
      </w:r>
    </w:p>
    <w:p w14:paraId="522F17C4" w14:textId="77777777" w:rsidR="00124920" w:rsidRPr="004C6E06" w:rsidRDefault="00124920">
      <w:pPr>
        <w:pStyle w:val="Heading1"/>
        <w:rPr>
          <w:rFonts w:eastAsiaTheme="majorEastAsia"/>
          <w:b w:val="0"/>
          <w:bCs w:val="0"/>
          <w:sz w:val="22"/>
          <w:szCs w:val="22"/>
          <w:u w:val="single"/>
        </w:rPr>
      </w:pPr>
      <w:bookmarkStart w:id="547" w:name="_Toc497406291"/>
      <w:bookmarkStart w:id="548" w:name="_Toc66856291"/>
      <w:bookmarkStart w:id="549" w:name="_Toc71811775"/>
      <w:bookmarkStart w:id="550" w:name="_Toc71815197"/>
      <w:bookmarkStart w:id="551" w:name="_Toc71815556"/>
      <w:bookmarkStart w:id="552" w:name="_Toc73864574"/>
      <w:bookmarkStart w:id="553" w:name="_Toc82669158"/>
      <w:r w:rsidRPr="44F6EBE8">
        <w:rPr>
          <w:rFonts w:eastAsiaTheme="majorEastAsia"/>
          <w:sz w:val="22"/>
          <w:szCs w:val="22"/>
          <w:u w:val="single"/>
        </w:rPr>
        <w:t>ANNUAL INDIRECT RATE SUBMISSION</w:t>
      </w:r>
      <w:bookmarkEnd w:id="547"/>
      <w:bookmarkEnd w:id="548"/>
      <w:bookmarkEnd w:id="549"/>
      <w:bookmarkEnd w:id="550"/>
      <w:bookmarkEnd w:id="551"/>
      <w:bookmarkEnd w:id="552"/>
      <w:bookmarkEnd w:id="553"/>
    </w:p>
    <w:p w14:paraId="73AF9E87" w14:textId="77777777" w:rsidR="00124920" w:rsidRPr="000F78F7" w:rsidRDefault="00124920" w:rsidP="00124920">
      <w:pPr>
        <w:rPr>
          <w:sz w:val="22"/>
          <w:szCs w:val="22"/>
        </w:rPr>
      </w:pPr>
    </w:p>
    <w:p w14:paraId="3361A990" w14:textId="688D6269" w:rsidR="00124920" w:rsidRPr="000F78F7" w:rsidRDefault="00124920" w:rsidP="00124920">
      <w:pPr>
        <w:rPr>
          <w:sz w:val="22"/>
          <w:szCs w:val="22"/>
        </w:rPr>
      </w:pPr>
      <w:r w:rsidRPr="000F78F7">
        <w:rPr>
          <w:sz w:val="22"/>
          <w:szCs w:val="22"/>
        </w:rPr>
        <w:t xml:space="preserve">In accordance with the Federal Acquisition Regulation (FAR) Subpart </w:t>
      </w:r>
      <w:r w:rsidRPr="000F78F7">
        <w:rPr>
          <w:sz w:val="22"/>
          <w:szCs w:val="22"/>
          <w:lang w:val="en"/>
        </w:rPr>
        <w:t>42.7 – Indirect Cost Rates</w:t>
      </w:r>
      <w:r w:rsidRPr="000F78F7">
        <w:rPr>
          <w:sz w:val="22"/>
          <w:szCs w:val="22"/>
        </w:rPr>
        <w:t xml:space="preserve">, the Contractor must submit an annual indirect cost proposal, reconciled to its financial statements, within six (6) months after the close of the Contractor’s fiscal year.  The format and content of the indirect cost proposal should follow the Defense Contract Audit Agency’s (DCAA) Incurred Cost Electronically (ICE) Model in order to be considered an adequate proposal.  DCAA’s ICE Model can be found on the DCAA website at: </w:t>
      </w:r>
      <w:hyperlink r:id="rId72" w:history="1">
        <w:r w:rsidR="00217ADE" w:rsidRPr="000037C8">
          <w:rPr>
            <w:rStyle w:val="Hyperlink"/>
            <w:sz w:val="22"/>
            <w:szCs w:val="22"/>
          </w:rPr>
          <w:t>https://www.dcaa.mil/Checklists-Tools/ICE-Model/</w:t>
        </w:r>
      </w:hyperlink>
      <w:r w:rsidRPr="000F78F7">
        <w:rPr>
          <w:sz w:val="22"/>
          <w:szCs w:val="22"/>
        </w:rPr>
        <w:t>.  The Contractor must submit its annual indirect cost proposal directly to the cognizant federal agency for negotiating and approving its indirect costs.  If NETL is the cognizant agency, the Contractor must submit their annual indirect cost proposal directly to the NETL identified electronic file location for report submission.  The Annual Indirect Rate Submission shall comply with the requirements of the "Annual Indirect Rate Submission" clause identified in Part I, Section H.</w:t>
      </w:r>
    </w:p>
    <w:p w14:paraId="6BE5CE6E" w14:textId="77777777" w:rsidR="00124920" w:rsidRPr="004C6E06" w:rsidRDefault="00124920">
      <w:pPr>
        <w:pStyle w:val="Heading1"/>
        <w:rPr>
          <w:rFonts w:eastAsiaTheme="majorEastAsia"/>
          <w:b w:val="0"/>
          <w:bCs w:val="0"/>
          <w:sz w:val="22"/>
          <w:szCs w:val="22"/>
          <w:u w:val="single"/>
        </w:rPr>
      </w:pPr>
      <w:bookmarkStart w:id="554" w:name="_Toc497406292"/>
      <w:bookmarkStart w:id="555" w:name="_Toc66856292"/>
      <w:bookmarkStart w:id="556" w:name="_Toc71811776"/>
      <w:bookmarkStart w:id="557" w:name="_Toc71815198"/>
      <w:bookmarkStart w:id="558" w:name="_Toc71815557"/>
      <w:bookmarkStart w:id="559" w:name="_Toc73864575"/>
      <w:bookmarkStart w:id="560" w:name="_Toc82669159"/>
      <w:r w:rsidRPr="44F6EBE8">
        <w:rPr>
          <w:rFonts w:eastAsiaTheme="majorEastAsia"/>
          <w:sz w:val="22"/>
          <w:szCs w:val="22"/>
          <w:u w:val="single"/>
        </w:rPr>
        <w:t>HAZARDOUS SUBSTANCE PLAN</w:t>
      </w:r>
      <w:bookmarkEnd w:id="554"/>
      <w:bookmarkEnd w:id="555"/>
      <w:bookmarkEnd w:id="556"/>
      <w:bookmarkEnd w:id="557"/>
      <w:bookmarkEnd w:id="558"/>
      <w:bookmarkEnd w:id="559"/>
      <w:bookmarkEnd w:id="560"/>
    </w:p>
    <w:p w14:paraId="6A2D3337" w14:textId="77777777" w:rsidR="00124920" w:rsidRPr="000F78F7" w:rsidRDefault="00124920" w:rsidP="00124920">
      <w:pPr>
        <w:rPr>
          <w:sz w:val="22"/>
          <w:szCs w:val="22"/>
        </w:rPr>
      </w:pPr>
    </w:p>
    <w:p w14:paraId="6312BC7D" w14:textId="77777777" w:rsidR="00124920" w:rsidRPr="000F78F7" w:rsidRDefault="00124920" w:rsidP="00124920">
      <w:pPr>
        <w:rPr>
          <w:sz w:val="22"/>
          <w:szCs w:val="22"/>
        </w:rPr>
      </w:pPr>
      <w:r w:rsidRPr="000F78F7">
        <w:rPr>
          <w:sz w:val="22"/>
          <w:szCs w:val="22"/>
        </w:rPr>
        <w:t xml:space="preserve">The Contractor shall submit a Hazardous Substance Plan that shall specifically identify each hazardous substance (as defined under 40 CFR 261, Subpart D, entitled “Lists of Hazardous Wastes”) anticipated to be purchased, utilized or generated in the performance of this contract.  For each such hazardous substance identified, the Plan shall specifically provide the following information: </w:t>
      </w:r>
    </w:p>
    <w:p w14:paraId="60D5FCBF" w14:textId="77777777" w:rsidR="00124920" w:rsidRPr="000F78F7" w:rsidRDefault="00124920" w:rsidP="00124920">
      <w:pPr>
        <w:jc w:val="both"/>
        <w:rPr>
          <w:sz w:val="22"/>
          <w:szCs w:val="22"/>
        </w:rPr>
      </w:pPr>
    </w:p>
    <w:p w14:paraId="0C4E1676" w14:textId="77777777" w:rsidR="00124920" w:rsidRPr="000F78F7" w:rsidRDefault="00124920" w:rsidP="00124920">
      <w:pPr>
        <w:ind w:left="720"/>
        <w:jc w:val="both"/>
        <w:rPr>
          <w:sz w:val="22"/>
          <w:szCs w:val="22"/>
        </w:rPr>
      </w:pPr>
      <w:r w:rsidRPr="000F78F7">
        <w:rPr>
          <w:sz w:val="22"/>
          <w:szCs w:val="22"/>
        </w:rPr>
        <w:t>Description of Substance/Chemical</w:t>
      </w:r>
    </w:p>
    <w:p w14:paraId="2AC07600" w14:textId="77777777" w:rsidR="00124920" w:rsidRPr="000F78F7" w:rsidRDefault="00124920" w:rsidP="00124920">
      <w:pPr>
        <w:ind w:left="720"/>
        <w:jc w:val="both"/>
        <w:rPr>
          <w:sz w:val="22"/>
          <w:szCs w:val="22"/>
        </w:rPr>
      </w:pPr>
      <w:r w:rsidRPr="000F78F7">
        <w:rPr>
          <w:sz w:val="22"/>
          <w:szCs w:val="22"/>
        </w:rPr>
        <w:t xml:space="preserve">EPA Hazardous Waste Number </w:t>
      </w:r>
    </w:p>
    <w:p w14:paraId="347B9C44" w14:textId="77777777" w:rsidR="00124920" w:rsidRPr="000F78F7" w:rsidRDefault="00124920" w:rsidP="00124920">
      <w:pPr>
        <w:ind w:left="720"/>
        <w:jc w:val="both"/>
        <w:rPr>
          <w:sz w:val="22"/>
          <w:szCs w:val="22"/>
        </w:rPr>
      </w:pPr>
      <w:r w:rsidRPr="000F78F7">
        <w:rPr>
          <w:sz w:val="22"/>
          <w:szCs w:val="22"/>
        </w:rPr>
        <w:t>EPA Hazard Code</w:t>
      </w:r>
    </w:p>
    <w:p w14:paraId="0526B460" w14:textId="77777777" w:rsidR="00124920" w:rsidRPr="000F78F7" w:rsidRDefault="00124920" w:rsidP="00124920">
      <w:pPr>
        <w:ind w:left="720"/>
        <w:jc w:val="both"/>
        <w:rPr>
          <w:sz w:val="22"/>
          <w:szCs w:val="22"/>
        </w:rPr>
      </w:pPr>
      <w:r w:rsidRPr="000F78F7">
        <w:rPr>
          <w:sz w:val="22"/>
          <w:szCs w:val="22"/>
        </w:rPr>
        <w:lastRenderedPageBreak/>
        <w:t>Anticipated Quantity to be purchased, utilized or generated</w:t>
      </w:r>
    </w:p>
    <w:p w14:paraId="38E267EB" w14:textId="77777777" w:rsidR="00124920" w:rsidRPr="000F78F7" w:rsidRDefault="00124920" w:rsidP="00124920">
      <w:pPr>
        <w:ind w:left="720"/>
        <w:jc w:val="both"/>
        <w:rPr>
          <w:sz w:val="22"/>
          <w:szCs w:val="22"/>
        </w:rPr>
      </w:pPr>
      <w:r w:rsidRPr="000F78F7">
        <w:rPr>
          <w:sz w:val="22"/>
          <w:szCs w:val="22"/>
        </w:rPr>
        <w:t>Anticipated Hazardous Waste Transporter</w:t>
      </w:r>
    </w:p>
    <w:p w14:paraId="60B9802E" w14:textId="77777777" w:rsidR="00124920" w:rsidRPr="000F78F7" w:rsidRDefault="00124920" w:rsidP="00124920">
      <w:pPr>
        <w:ind w:left="720"/>
        <w:jc w:val="both"/>
        <w:rPr>
          <w:sz w:val="22"/>
          <w:szCs w:val="22"/>
        </w:rPr>
      </w:pPr>
      <w:r w:rsidRPr="000F78F7">
        <w:rPr>
          <w:sz w:val="22"/>
          <w:szCs w:val="22"/>
        </w:rPr>
        <w:t>Anticipated Hazardous Waste Disposal Facility Contractor and Location (City/Municipality, State)</w:t>
      </w:r>
    </w:p>
    <w:p w14:paraId="47774E6F" w14:textId="77777777" w:rsidR="00124920" w:rsidRPr="000F78F7" w:rsidRDefault="00124920" w:rsidP="00124920">
      <w:pPr>
        <w:ind w:left="720"/>
        <w:jc w:val="both"/>
        <w:rPr>
          <w:sz w:val="22"/>
          <w:szCs w:val="22"/>
        </w:rPr>
      </w:pPr>
      <w:r w:rsidRPr="000F78F7">
        <w:rPr>
          <w:sz w:val="22"/>
          <w:szCs w:val="22"/>
        </w:rPr>
        <w:t>Anticipated Treatment Method</w:t>
      </w:r>
    </w:p>
    <w:p w14:paraId="51BAD4C2" w14:textId="77777777" w:rsidR="00124920" w:rsidRPr="004C6E06" w:rsidRDefault="00124920">
      <w:pPr>
        <w:pStyle w:val="Heading1"/>
        <w:rPr>
          <w:rFonts w:eastAsiaTheme="majorEastAsia"/>
          <w:b w:val="0"/>
          <w:bCs w:val="0"/>
          <w:sz w:val="22"/>
          <w:szCs w:val="22"/>
          <w:u w:val="single"/>
        </w:rPr>
      </w:pPr>
      <w:bookmarkStart w:id="561" w:name="_Toc497406293"/>
      <w:bookmarkStart w:id="562" w:name="_Toc66856293"/>
      <w:bookmarkStart w:id="563" w:name="_Toc71811777"/>
      <w:bookmarkStart w:id="564" w:name="_Toc71815199"/>
      <w:bookmarkStart w:id="565" w:name="_Toc71815558"/>
      <w:bookmarkStart w:id="566" w:name="_Toc73864576"/>
      <w:bookmarkStart w:id="567" w:name="_Toc82669160"/>
      <w:r w:rsidRPr="44F6EBE8">
        <w:rPr>
          <w:rFonts w:eastAsiaTheme="majorEastAsia"/>
          <w:sz w:val="22"/>
          <w:szCs w:val="22"/>
          <w:u w:val="single"/>
        </w:rPr>
        <w:t>HAZARDOUS WASTE REPORT</w:t>
      </w:r>
      <w:bookmarkEnd w:id="561"/>
      <w:bookmarkEnd w:id="562"/>
      <w:bookmarkEnd w:id="563"/>
      <w:bookmarkEnd w:id="564"/>
      <w:bookmarkEnd w:id="565"/>
      <w:bookmarkEnd w:id="566"/>
      <w:bookmarkEnd w:id="567"/>
      <w:r w:rsidRPr="44F6EBE8">
        <w:rPr>
          <w:rFonts w:eastAsiaTheme="majorEastAsia"/>
          <w:sz w:val="22"/>
          <w:szCs w:val="22"/>
          <w:u w:val="single"/>
        </w:rPr>
        <w:t xml:space="preserve"> </w:t>
      </w:r>
    </w:p>
    <w:p w14:paraId="078105AD" w14:textId="77777777" w:rsidR="00124920" w:rsidRPr="000F78F7" w:rsidRDefault="00124920" w:rsidP="00124920">
      <w:pPr>
        <w:rPr>
          <w:sz w:val="22"/>
          <w:szCs w:val="22"/>
        </w:rPr>
      </w:pPr>
    </w:p>
    <w:p w14:paraId="7BC3603D" w14:textId="77777777" w:rsidR="00124920" w:rsidRPr="000F78F7" w:rsidRDefault="00124920" w:rsidP="00124920">
      <w:pPr>
        <w:rPr>
          <w:sz w:val="22"/>
          <w:szCs w:val="22"/>
        </w:rPr>
      </w:pPr>
      <w:r w:rsidRPr="000F78F7">
        <w:rPr>
          <w:sz w:val="22"/>
          <w:szCs w:val="22"/>
        </w:rPr>
        <w:t>The Contractor shall submit a Hazardous Waste Report that shall specifically identify each hazardous waste (as defined under 40 CFR 261, Subpart D, entitled “Lists of Hazardous Wastes”) actually utilized, or generated in the performance of this contract.  For each such hazardous waste identified, the report shall specifically provide the following information:</w:t>
      </w:r>
    </w:p>
    <w:p w14:paraId="114FEC50" w14:textId="77777777" w:rsidR="00124920" w:rsidRPr="000F78F7" w:rsidRDefault="00124920" w:rsidP="00124920">
      <w:pPr>
        <w:jc w:val="both"/>
        <w:rPr>
          <w:sz w:val="22"/>
          <w:szCs w:val="22"/>
        </w:rPr>
      </w:pPr>
    </w:p>
    <w:p w14:paraId="42297F1F" w14:textId="77777777" w:rsidR="00124920" w:rsidRPr="000F78F7" w:rsidRDefault="00124920" w:rsidP="00124920">
      <w:pPr>
        <w:ind w:left="720"/>
        <w:rPr>
          <w:sz w:val="22"/>
          <w:szCs w:val="22"/>
        </w:rPr>
      </w:pPr>
      <w:r w:rsidRPr="000F78F7">
        <w:rPr>
          <w:sz w:val="22"/>
          <w:szCs w:val="22"/>
        </w:rPr>
        <w:t>Description of Substance/Chemical</w:t>
      </w:r>
    </w:p>
    <w:p w14:paraId="4CFE9BBB" w14:textId="77777777" w:rsidR="00124920" w:rsidRPr="000F78F7" w:rsidRDefault="00124920" w:rsidP="00124920">
      <w:pPr>
        <w:ind w:left="720"/>
        <w:rPr>
          <w:sz w:val="22"/>
          <w:szCs w:val="22"/>
        </w:rPr>
      </w:pPr>
      <w:r w:rsidRPr="000F78F7">
        <w:rPr>
          <w:sz w:val="22"/>
          <w:szCs w:val="22"/>
        </w:rPr>
        <w:t>EPA Hazardous Waste Number</w:t>
      </w:r>
    </w:p>
    <w:p w14:paraId="5EA93C1C" w14:textId="77777777" w:rsidR="00124920" w:rsidRPr="000F78F7" w:rsidRDefault="00124920" w:rsidP="00124920">
      <w:pPr>
        <w:ind w:left="720"/>
        <w:rPr>
          <w:sz w:val="22"/>
          <w:szCs w:val="22"/>
        </w:rPr>
      </w:pPr>
      <w:r w:rsidRPr="000F78F7">
        <w:rPr>
          <w:sz w:val="22"/>
          <w:szCs w:val="22"/>
        </w:rPr>
        <w:t>EPA Hazard Code</w:t>
      </w:r>
    </w:p>
    <w:p w14:paraId="1D73DC95" w14:textId="77777777" w:rsidR="00124920" w:rsidRPr="000F78F7" w:rsidRDefault="00124920" w:rsidP="00124920">
      <w:pPr>
        <w:ind w:left="720"/>
        <w:rPr>
          <w:sz w:val="22"/>
          <w:szCs w:val="22"/>
        </w:rPr>
      </w:pPr>
      <w:r w:rsidRPr="000F78F7">
        <w:rPr>
          <w:sz w:val="22"/>
          <w:szCs w:val="22"/>
        </w:rPr>
        <w:t>Actual Quantity Disposed</w:t>
      </w:r>
    </w:p>
    <w:p w14:paraId="00E214E1" w14:textId="77777777" w:rsidR="00124920" w:rsidRPr="000F78F7" w:rsidRDefault="00124920" w:rsidP="00124920">
      <w:pPr>
        <w:ind w:left="720"/>
        <w:rPr>
          <w:sz w:val="22"/>
          <w:szCs w:val="22"/>
        </w:rPr>
      </w:pPr>
      <w:r w:rsidRPr="000F78F7">
        <w:rPr>
          <w:sz w:val="22"/>
          <w:szCs w:val="22"/>
        </w:rPr>
        <w:t>Actual Hazardous Waste Transporter</w:t>
      </w:r>
    </w:p>
    <w:p w14:paraId="7C47998E" w14:textId="77777777" w:rsidR="00124920" w:rsidRPr="000F78F7" w:rsidRDefault="00124920" w:rsidP="00124920">
      <w:pPr>
        <w:ind w:left="720"/>
        <w:rPr>
          <w:sz w:val="22"/>
          <w:szCs w:val="22"/>
        </w:rPr>
      </w:pPr>
      <w:r w:rsidRPr="000F78F7">
        <w:rPr>
          <w:sz w:val="22"/>
          <w:szCs w:val="22"/>
        </w:rPr>
        <w:t>Actual Hazardous Waste Disposal Facility Contractor and Location (City/Municipality, State)</w:t>
      </w:r>
    </w:p>
    <w:p w14:paraId="61DAE807" w14:textId="77777777" w:rsidR="00124920" w:rsidRPr="000F78F7" w:rsidRDefault="00124920" w:rsidP="00124920">
      <w:pPr>
        <w:ind w:left="720"/>
        <w:rPr>
          <w:sz w:val="22"/>
          <w:szCs w:val="22"/>
        </w:rPr>
      </w:pPr>
      <w:r w:rsidRPr="000F78F7">
        <w:rPr>
          <w:sz w:val="22"/>
          <w:szCs w:val="22"/>
        </w:rPr>
        <w:t>Actual Disposal Date</w:t>
      </w:r>
    </w:p>
    <w:p w14:paraId="26043B46" w14:textId="77777777" w:rsidR="00124920" w:rsidRPr="000F78F7" w:rsidRDefault="00124920" w:rsidP="00124920">
      <w:pPr>
        <w:ind w:left="720"/>
        <w:rPr>
          <w:sz w:val="22"/>
          <w:szCs w:val="22"/>
        </w:rPr>
      </w:pPr>
      <w:r w:rsidRPr="000F78F7">
        <w:rPr>
          <w:sz w:val="22"/>
          <w:szCs w:val="22"/>
        </w:rPr>
        <w:t>Actual Treatment Method</w:t>
      </w:r>
    </w:p>
    <w:p w14:paraId="0B62A108" w14:textId="77777777" w:rsidR="00124920" w:rsidRPr="000F78F7" w:rsidRDefault="00124920" w:rsidP="00124920">
      <w:pPr>
        <w:rPr>
          <w:sz w:val="22"/>
          <w:szCs w:val="22"/>
        </w:rPr>
      </w:pPr>
    </w:p>
    <w:p w14:paraId="61C87703" w14:textId="77777777" w:rsidR="00124920" w:rsidRPr="000F78F7" w:rsidRDefault="00124920" w:rsidP="00124920">
      <w:pPr>
        <w:rPr>
          <w:sz w:val="22"/>
          <w:szCs w:val="22"/>
        </w:rPr>
      </w:pPr>
      <w:r w:rsidRPr="000F78F7">
        <w:rPr>
          <w:sz w:val="22"/>
          <w:szCs w:val="22"/>
        </w:rPr>
        <w:t>The Hazardous Waste Report is intended as a final reconciliation of anticipated versus actual hazardous substances purchased, utilized, or generated in the performance of this contract.</w:t>
      </w:r>
    </w:p>
    <w:p w14:paraId="16D7D911" w14:textId="77777777" w:rsidR="00124920" w:rsidRPr="004C6E06" w:rsidRDefault="00124920">
      <w:pPr>
        <w:pStyle w:val="Heading1"/>
        <w:rPr>
          <w:rFonts w:eastAsiaTheme="majorEastAsia"/>
          <w:b w:val="0"/>
          <w:bCs w:val="0"/>
          <w:sz w:val="22"/>
          <w:szCs w:val="22"/>
          <w:u w:val="single"/>
        </w:rPr>
      </w:pPr>
      <w:bookmarkStart w:id="568" w:name="_Toc497406294"/>
      <w:bookmarkStart w:id="569" w:name="_Toc66856294"/>
      <w:bookmarkStart w:id="570" w:name="_Toc71811778"/>
      <w:bookmarkStart w:id="571" w:name="_Toc71815200"/>
      <w:bookmarkStart w:id="572" w:name="_Toc71815559"/>
      <w:bookmarkStart w:id="573" w:name="_Toc73864577"/>
      <w:bookmarkStart w:id="574" w:name="_Toc82669161"/>
      <w:r w:rsidRPr="44F6EBE8">
        <w:rPr>
          <w:rFonts w:eastAsiaTheme="majorEastAsia"/>
          <w:sz w:val="22"/>
          <w:szCs w:val="22"/>
          <w:u w:val="single"/>
        </w:rPr>
        <w:t>ES&amp;H HOT LINE REPORT</w:t>
      </w:r>
      <w:bookmarkEnd w:id="568"/>
      <w:bookmarkEnd w:id="569"/>
      <w:bookmarkEnd w:id="570"/>
      <w:bookmarkEnd w:id="571"/>
      <w:bookmarkEnd w:id="572"/>
      <w:bookmarkEnd w:id="573"/>
      <w:bookmarkEnd w:id="574"/>
    </w:p>
    <w:p w14:paraId="71AF2CB3" w14:textId="77777777" w:rsidR="00124920" w:rsidRPr="000F78F7" w:rsidRDefault="00124920" w:rsidP="00124920">
      <w:pPr>
        <w:tabs>
          <w:tab w:val="left" w:pos="-1080"/>
          <w:tab w:val="left" w:pos="-720"/>
          <w:tab w:val="left" w:pos="0"/>
          <w:tab w:val="left" w:pos="900"/>
          <w:tab w:val="left" w:pos="1620"/>
          <w:tab w:val="left" w:pos="2160"/>
        </w:tabs>
        <w:ind w:left="900" w:hanging="900"/>
        <w:rPr>
          <w:b/>
          <w:sz w:val="22"/>
          <w:szCs w:val="22"/>
          <w:u w:val="single"/>
        </w:rPr>
      </w:pPr>
    </w:p>
    <w:p w14:paraId="6852D2D3" w14:textId="77777777" w:rsidR="00124920" w:rsidRPr="000F78F7" w:rsidRDefault="00124920" w:rsidP="00124920">
      <w:pPr>
        <w:tabs>
          <w:tab w:val="left" w:pos="-1080"/>
          <w:tab w:val="left" w:pos="-720"/>
          <w:tab w:val="left" w:pos="0"/>
          <w:tab w:val="left" w:pos="900"/>
          <w:tab w:val="left" w:pos="1620"/>
          <w:tab w:val="left" w:pos="2160"/>
        </w:tabs>
        <w:ind w:left="900" w:hanging="900"/>
        <w:rPr>
          <w:sz w:val="22"/>
          <w:szCs w:val="22"/>
        </w:rPr>
      </w:pPr>
      <w:r w:rsidRPr="000F78F7">
        <w:rPr>
          <w:sz w:val="22"/>
          <w:szCs w:val="22"/>
        </w:rPr>
        <w:t>A.</w:t>
      </w:r>
      <w:r w:rsidRPr="000F78F7">
        <w:rPr>
          <w:sz w:val="22"/>
          <w:szCs w:val="22"/>
        </w:rPr>
        <w:tab/>
        <w:t>The ES&amp;H Hot Line Report may be used to report a major breakthrough in research, development, or design; an event causing a significant schedule slippage or cost overrun; an environmental, safety and health violation; achievement of or failure to achieve an important technical objective; or any requirement for quickly documented direction or redirection.  .  The report must be submitted by the most rapid means available, usually electronic, and is to confirm telephone conversations with the DOE Representatives.  Identification as an “ES&amp;H Hot Line Report” serves notice at each link in the delivery chain that “speed in handling” is required.  The report must include:</w:t>
      </w:r>
    </w:p>
    <w:p w14:paraId="4C6ED5F9" w14:textId="77777777" w:rsidR="00124920" w:rsidRPr="000F78F7" w:rsidRDefault="00124920" w:rsidP="00124920">
      <w:pPr>
        <w:tabs>
          <w:tab w:val="left" w:pos="-1080"/>
          <w:tab w:val="left" w:pos="-720"/>
          <w:tab w:val="left" w:pos="0"/>
          <w:tab w:val="left" w:pos="900"/>
          <w:tab w:val="left" w:pos="1620"/>
          <w:tab w:val="left" w:pos="2160"/>
        </w:tabs>
        <w:rPr>
          <w:sz w:val="22"/>
          <w:szCs w:val="22"/>
        </w:rPr>
      </w:pPr>
    </w:p>
    <w:p w14:paraId="53138BD2" w14:textId="77777777" w:rsidR="00124920" w:rsidRPr="000F78F7" w:rsidRDefault="00124920" w:rsidP="00124920">
      <w:pPr>
        <w:tabs>
          <w:tab w:val="left" w:pos="-1080"/>
          <w:tab w:val="left" w:pos="-720"/>
          <w:tab w:val="left" w:pos="0"/>
          <w:tab w:val="left" w:pos="900"/>
          <w:tab w:val="left" w:pos="1620"/>
          <w:tab w:val="left" w:pos="2160"/>
        </w:tabs>
        <w:rPr>
          <w:sz w:val="22"/>
          <w:szCs w:val="22"/>
        </w:rPr>
      </w:pPr>
      <w:r w:rsidRPr="000F78F7">
        <w:rPr>
          <w:sz w:val="22"/>
          <w:szCs w:val="22"/>
        </w:rPr>
        <w:tab/>
        <w:t>1.  Contractor’s name and address</w:t>
      </w:r>
    </w:p>
    <w:p w14:paraId="2FE7D361" w14:textId="77777777" w:rsidR="00124920" w:rsidRPr="000F78F7" w:rsidRDefault="00124920" w:rsidP="00124920">
      <w:pPr>
        <w:tabs>
          <w:tab w:val="left" w:pos="-1080"/>
          <w:tab w:val="left" w:pos="-720"/>
          <w:tab w:val="left" w:pos="0"/>
          <w:tab w:val="left" w:pos="900"/>
          <w:tab w:val="left" w:pos="1620"/>
          <w:tab w:val="left" w:pos="2160"/>
        </w:tabs>
        <w:rPr>
          <w:sz w:val="22"/>
          <w:szCs w:val="22"/>
        </w:rPr>
      </w:pPr>
      <w:r w:rsidRPr="000F78F7">
        <w:rPr>
          <w:sz w:val="22"/>
          <w:szCs w:val="22"/>
        </w:rPr>
        <w:tab/>
        <w:t>2.  Contract title and number</w:t>
      </w:r>
    </w:p>
    <w:p w14:paraId="6BA4ECC7" w14:textId="77777777" w:rsidR="00124920" w:rsidRPr="000F78F7" w:rsidRDefault="00124920" w:rsidP="00124920">
      <w:pPr>
        <w:tabs>
          <w:tab w:val="left" w:pos="-1080"/>
          <w:tab w:val="left" w:pos="-720"/>
          <w:tab w:val="left" w:pos="0"/>
          <w:tab w:val="left" w:pos="900"/>
          <w:tab w:val="left" w:pos="1620"/>
          <w:tab w:val="left" w:pos="2160"/>
        </w:tabs>
        <w:rPr>
          <w:sz w:val="22"/>
          <w:szCs w:val="22"/>
        </w:rPr>
      </w:pPr>
      <w:r w:rsidRPr="000F78F7">
        <w:rPr>
          <w:sz w:val="22"/>
          <w:szCs w:val="22"/>
        </w:rPr>
        <w:tab/>
        <w:t>3.  Date</w:t>
      </w:r>
    </w:p>
    <w:p w14:paraId="311C8581" w14:textId="77777777" w:rsidR="00124920" w:rsidRPr="000F78F7" w:rsidRDefault="00124920" w:rsidP="00124920">
      <w:pPr>
        <w:tabs>
          <w:tab w:val="left" w:pos="-1080"/>
          <w:tab w:val="left" w:pos="-720"/>
          <w:tab w:val="left" w:pos="0"/>
          <w:tab w:val="left" w:pos="900"/>
          <w:tab w:val="left" w:pos="1620"/>
          <w:tab w:val="left" w:pos="2160"/>
        </w:tabs>
        <w:rPr>
          <w:sz w:val="22"/>
          <w:szCs w:val="22"/>
        </w:rPr>
      </w:pPr>
      <w:r w:rsidRPr="000F78F7">
        <w:rPr>
          <w:sz w:val="22"/>
          <w:szCs w:val="22"/>
        </w:rPr>
        <w:tab/>
        <w:t>4.  Brief statement of problem or event</w:t>
      </w:r>
    </w:p>
    <w:p w14:paraId="2E3A7F67" w14:textId="77777777" w:rsidR="00124920" w:rsidRPr="000F78F7" w:rsidRDefault="00124920" w:rsidP="00124920">
      <w:pPr>
        <w:tabs>
          <w:tab w:val="left" w:pos="-1080"/>
          <w:tab w:val="left" w:pos="-720"/>
          <w:tab w:val="left" w:pos="0"/>
          <w:tab w:val="left" w:pos="900"/>
          <w:tab w:val="left" w:pos="1620"/>
          <w:tab w:val="left" w:pos="2160"/>
        </w:tabs>
        <w:rPr>
          <w:sz w:val="22"/>
          <w:szCs w:val="22"/>
        </w:rPr>
      </w:pPr>
      <w:r w:rsidRPr="000F78F7">
        <w:rPr>
          <w:sz w:val="22"/>
          <w:szCs w:val="22"/>
        </w:rPr>
        <w:tab/>
        <w:t>5.  Anticipated impacts</w:t>
      </w:r>
    </w:p>
    <w:p w14:paraId="15366E95" w14:textId="77777777" w:rsidR="00124920" w:rsidRPr="000F78F7" w:rsidRDefault="00124920" w:rsidP="00124920">
      <w:pPr>
        <w:tabs>
          <w:tab w:val="left" w:pos="-1080"/>
          <w:tab w:val="left" w:pos="-720"/>
          <w:tab w:val="left" w:pos="0"/>
          <w:tab w:val="left" w:pos="900"/>
          <w:tab w:val="left" w:pos="1620"/>
          <w:tab w:val="left" w:pos="2160"/>
        </w:tabs>
        <w:rPr>
          <w:sz w:val="22"/>
          <w:szCs w:val="22"/>
        </w:rPr>
      </w:pPr>
      <w:r w:rsidRPr="000F78F7">
        <w:rPr>
          <w:sz w:val="22"/>
          <w:szCs w:val="22"/>
        </w:rPr>
        <w:tab/>
        <w:t>6.  Corrective action taken or recommended</w:t>
      </w:r>
    </w:p>
    <w:p w14:paraId="643D0DA3" w14:textId="77777777" w:rsidR="00124920" w:rsidRPr="000F78F7" w:rsidRDefault="00124920" w:rsidP="00124920">
      <w:pPr>
        <w:tabs>
          <w:tab w:val="left" w:pos="-1080"/>
          <w:tab w:val="left" w:pos="-720"/>
          <w:tab w:val="left" w:pos="0"/>
          <w:tab w:val="left" w:pos="900"/>
          <w:tab w:val="left" w:pos="1620"/>
          <w:tab w:val="left" w:pos="2160"/>
        </w:tabs>
        <w:rPr>
          <w:sz w:val="22"/>
          <w:szCs w:val="22"/>
        </w:rPr>
      </w:pPr>
    </w:p>
    <w:p w14:paraId="1541194F" w14:textId="77777777" w:rsidR="00124920" w:rsidRPr="000F78F7" w:rsidRDefault="00124920" w:rsidP="00124920">
      <w:pPr>
        <w:tabs>
          <w:tab w:val="left" w:pos="-1080"/>
          <w:tab w:val="left" w:pos="-720"/>
          <w:tab w:val="left" w:pos="0"/>
          <w:tab w:val="left" w:pos="900"/>
          <w:tab w:val="left" w:pos="1620"/>
          <w:tab w:val="left" w:pos="2160"/>
        </w:tabs>
        <w:rPr>
          <w:sz w:val="22"/>
          <w:szCs w:val="22"/>
        </w:rPr>
      </w:pPr>
      <w:r w:rsidRPr="000F78F7">
        <w:rPr>
          <w:sz w:val="22"/>
          <w:szCs w:val="22"/>
        </w:rPr>
        <w:t>B.</w:t>
      </w:r>
      <w:r w:rsidRPr="000F78F7">
        <w:rPr>
          <w:sz w:val="22"/>
          <w:szCs w:val="22"/>
        </w:rPr>
        <w:tab/>
        <w:t>ES&amp;H Hot Line Reports are to be used to document incidents such as those listed below:</w:t>
      </w:r>
    </w:p>
    <w:p w14:paraId="7D749F2C" w14:textId="77777777" w:rsidR="00124920" w:rsidRPr="000F78F7" w:rsidRDefault="00124920" w:rsidP="00124920">
      <w:pPr>
        <w:tabs>
          <w:tab w:val="left" w:pos="-1080"/>
          <w:tab w:val="left" w:pos="-720"/>
          <w:tab w:val="left" w:pos="0"/>
          <w:tab w:val="left" w:pos="900"/>
          <w:tab w:val="left" w:pos="1440"/>
          <w:tab w:val="left" w:pos="2160"/>
        </w:tabs>
        <w:ind w:left="1152" w:hanging="432"/>
        <w:rPr>
          <w:sz w:val="22"/>
          <w:szCs w:val="22"/>
        </w:rPr>
      </w:pPr>
    </w:p>
    <w:p w14:paraId="7E0B5304" w14:textId="77777777" w:rsidR="00124920" w:rsidRPr="000F78F7" w:rsidRDefault="00124920" w:rsidP="00744855">
      <w:pPr>
        <w:widowControl w:val="0"/>
        <w:numPr>
          <w:ilvl w:val="0"/>
          <w:numId w:val="35"/>
        </w:numPr>
        <w:tabs>
          <w:tab w:val="left" w:pos="-1080"/>
          <w:tab w:val="left" w:pos="-720"/>
          <w:tab w:val="left" w:pos="0"/>
          <w:tab w:val="left" w:pos="900"/>
          <w:tab w:val="left" w:pos="1440"/>
          <w:tab w:val="left" w:pos="2160"/>
        </w:tabs>
        <w:autoSpaceDE w:val="0"/>
        <w:autoSpaceDN w:val="0"/>
        <w:adjustRightInd w:val="0"/>
        <w:ind w:left="1440" w:hanging="540"/>
        <w:rPr>
          <w:sz w:val="22"/>
          <w:szCs w:val="22"/>
        </w:rPr>
      </w:pPr>
      <w:r w:rsidRPr="000F78F7">
        <w:rPr>
          <w:sz w:val="22"/>
          <w:szCs w:val="22"/>
        </w:rPr>
        <w:t>Any non-compliance with the provisions of the Part I, Section H, clause entitled “Environmental, Safety, and Health On-Site Service Contracts” is to be reported within three (3) calendar days unless specified otherwise below.</w:t>
      </w:r>
    </w:p>
    <w:p w14:paraId="137CC05C" w14:textId="77777777" w:rsidR="00124920" w:rsidRPr="000F78F7" w:rsidRDefault="00124920" w:rsidP="00124920">
      <w:pPr>
        <w:tabs>
          <w:tab w:val="left" w:pos="-1080"/>
          <w:tab w:val="left" w:pos="-720"/>
          <w:tab w:val="left" w:pos="0"/>
          <w:tab w:val="left" w:pos="900"/>
          <w:tab w:val="left" w:pos="1440"/>
          <w:tab w:val="left" w:pos="2160"/>
        </w:tabs>
        <w:ind w:left="1440" w:hanging="540"/>
        <w:rPr>
          <w:sz w:val="22"/>
          <w:szCs w:val="22"/>
        </w:rPr>
      </w:pPr>
    </w:p>
    <w:p w14:paraId="33EC3F4C" w14:textId="77777777" w:rsidR="00124920" w:rsidRPr="000F78F7" w:rsidRDefault="00124920" w:rsidP="00744855">
      <w:pPr>
        <w:widowControl w:val="0"/>
        <w:numPr>
          <w:ilvl w:val="0"/>
          <w:numId w:val="35"/>
        </w:numPr>
        <w:tabs>
          <w:tab w:val="left" w:pos="-1080"/>
          <w:tab w:val="left" w:pos="-720"/>
          <w:tab w:val="left" w:pos="0"/>
          <w:tab w:val="left" w:pos="900"/>
          <w:tab w:val="left" w:pos="1440"/>
          <w:tab w:val="left" w:pos="2160"/>
        </w:tabs>
        <w:autoSpaceDE w:val="0"/>
        <w:autoSpaceDN w:val="0"/>
        <w:adjustRightInd w:val="0"/>
        <w:ind w:left="1440" w:hanging="540"/>
        <w:rPr>
          <w:sz w:val="22"/>
          <w:szCs w:val="22"/>
        </w:rPr>
      </w:pPr>
      <w:r w:rsidRPr="000F78F7">
        <w:rPr>
          <w:sz w:val="22"/>
          <w:szCs w:val="22"/>
        </w:rPr>
        <w:t>Any single fatality or injuries requiring hospitalization of five (5) or more individuals is to be immediately reported.</w:t>
      </w:r>
    </w:p>
    <w:p w14:paraId="09451117" w14:textId="77777777" w:rsidR="00124920" w:rsidRPr="000F78F7" w:rsidRDefault="00124920" w:rsidP="00124920">
      <w:pPr>
        <w:tabs>
          <w:tab w:val="left" w:pos="-1080"/>
          <w:tab w:val="left" w:pos="-720"/>
          <w:tab w:val="left" w:pos="0"/>
          <w:tab w:val="left" w:pos="900"/>
          <w:tab w:val="left" w:pos="1440"/>
          <w:tab w:val="left" w:pos="2160"/>
        </w:tabs>
        <w:ind w:left="1440" w:hanging="540"/>
        <w:rPr>
          <w:sz w:val="22"/>
          <w:szCs w:val="22"/>
        </w:rPr>
      </w:pPr>
    </w:p>
    <w:p w14:paraId="39AD67F6" w14:textId="77777777" w:rsidR="00124920" w:rsidRPr="000F78F7" w:rsidRDefault="00124920" w:rsidP="00744855">
      <w:pPr>
        <w:widowControl w:val="0"/>
        <w:numPr>
          <w:ilvl w:val="0"/>
          <w:numId w:val="35"/>
        </w:numPr>
        <w:tabs>
          <w:tab w:val="left" w:pos="-1080"/>
          <w:tab w:val="left" w:pos="-720"/>
          <w:tab w:val="left" w:pos="0"/>
          <w:tab w:val="left" w:pos="900"/>
          <w:tab w:val="left" w:pos="1440"/>
          <w:tab w:val="left" w:pos="2160"/>
        </w:tabs>
        <w:autoSpaceDE w:val="0"/>
        <w:autoSpaceDN w:val="0"/>
        <w:adjustRightInd w:val="0"/>
        <w:ind w:left="1440" w:hanging="540"/>
        <w:rPr>
          <w:sz w:val="22"/>
          <w:szCs w:val="22"/>
        </w:rPr>
      </w:pPr>
      <w:r w:rsidRPr="000F78F7">
        <w:rPr>
          <w:sz w:val="22"/>
          <w:szCs w:val="22"/>
        </w:rPr>
        <w:t>Any significant environmental permit violation is to be reported as soon as possible, but no later than 24 hours following the discovery of the incident.</w:t>
      </w:r>
    </w:p>
    <w:p w14:paraId="4C7A2295" w14:textId="77777777" w:rsidR="00124920" w:rsidRPr="000F78F7" w:rsidRDefault="00124920" w:rsidP="00124920">
      <w:pPr>
        <w:tabs>
          <w:tab w:val="left" w:pos="-1080"/>
          <w:tab w:val="left" w:pos="-720"/>
          <w:tab w:val="left" w:pos="0"/>
          <w:tab w:val="left" w:pos="900"/>
          <w:tab w:val="left" w:pos="1440"/>
          <w:tab w:val="left" w:pos="2160"/>
        </w:tabs>
        <w:ind w:left="1440" w:hanging="540"/>
        <w:rPr>
          <w:sz w:val="22"/>
          <w:szCs w:val="22"/>
        </w:rPr>
      </w:pPr>
    </w:p>
    <w:p w14:paraId="048D7C48" w14:textId="77777777" w:rsidR="00124920" w:rsidRPr="000F78F7" w:rsidRDefault="00124920" w:rsidP="00744855">
      <w:pPr>
        <w:widowControl w:val="0"/>
        <w:numPr>
          <w:ilvl w:val="0"/>
          <w:numId w:val="35"/>
        </w:numPr>
        <w:tabs>
          <w:tab w:val="left" w:pos="-1080"/>
          <w:tab w:val="left" w:pos="-720"/>
          <w:tab w:val="left" w:pos="0"/>
          <w:tab w:val="left" w:pos="900"/>
          <w:tab w:val="left" w:pos="1440"/>
          <w:tab w:val="left" w:pos="2160"/>
        </w:tabs>
        <w:autoSpaceDE w:val="0"/>
        <w:autoSpaceDN w:val="0"/>
        <w:adjustRightInd w:val="0"/>
        <w:ind w:left="1440" w:hanging="540"/>
        <w:rPr>
          <w:sz w:val="22"/>
          <w:szCs w:val="22"/>
        </w:rPr>
      </w:pPr>
      <w:r w:rsidRPr="000F78F7">
        <w:rPr>
          <w:sz w:val="22"/>
          <w:szCs w:val="22"/>
        </w:rPr>
        <w:lastRenderedPageBreak/>
        <w:t>Other incidents that have the potential for visibility in the media are to be reported as quickly as possible, but no later than 24 hours following the discovery of the incident.</w:t>
      </w:r>
    </w:p>
    <w:p w14:paraId="42E59AF1" w14:textId="77777777" w:rsidR="00124920" w:rsidRPr="000F78F7" w:rsidRDefault="00124920" w:rsidP="00124920">
      <w:pPr>
        <w:tabs>
          <w:tab w:val="left" w:pos="-1080"/>
          <w:tab w:val="left" w:pos="-720"/>
          <w:tab w:val="left" w:pos="0"/>
          <w:tab w:val="left" w:pos="900"/>
          <w:tab w:val="left" w:pos="1440"/>
          <w:tab w:val="left" w:pos="2160"/>
        </w:tabs>
        <w:ind w:left="1440" w:hanging="540"/>
        <w:rPr>
          <w:sz w:val="22"/>
          <w:szCs w:val="22"/>
        </w:rPr>
      </w:pPr>
    </w:p>
    <w:p w14:paraId="7D75DFA5" w14:textId="77777777" w:rsidR="00124920" w:rsidRPr="000F78F7" w:rsidRDefault="00124920" w:rsidP="00744855">
      <w:pPr>
        <w:widowControl w:val="0"/>
        <w:numPr>
          <w:ilvl w:val="0"/>
          <w:numId w:val="35"/>
        </w:numPr>
        <w:tabs>
          <w:tab w:val="left" w:pos="-1080"/>
          <w:tab w:val="left" w:pos="-720"/>
          <w:tab w:val="left" w:pos="0"/>
          <w:tab w:val="left" w:pos="900"/>
          <w:tab w:val="left" w:pos="1440"/>
          <w:tab w:val="left" w:pos="2160"/>
        </w:tabs>
        <w:autoSpaceDE w:val="0"/>
        <w:autoSpaceDN w:val="0"/>
        <w:adjustRightInd w:val="0"/>
        <w:ind w:left="1440" w:hanging="540"/>
        <w:rPr>
          <w:sz w:val="22"/>
          <w:szCs w:val="22"/>
        </w:rPr>
      </w:pPr>
      <w:r w:rsidRPr="000F78F7">
        <w:rPr>
          <w:sz w:val="22"/>
          <w:szCs w:val="22"/>
        </w:rPr>
        <w:t>Any failure resulting in damage to Government-owned equipment in excess of $50,000 is to be reported as quickly as possible, but no later than 24 hours following the discovery of the failure.</w:t>
      </w:r>
    </w:p>
    <w:p w14:paraId="2E11C3D0" w14:textId="77777777" w:rsidR="00124920" w:rsidRPr="000F78F7" w:rsidRDefault="00124920" w:rsidP="00124920">
      <w:pPr>
        <w:tabs>
          <w:tab w:val="left" w:pos="-1080"/>
          <w:tab w:val="left" w:pos="-720"/>
          <w:tab w:val="left" w:pos="0"/>
          <w:tab w:val="left" w:pos="900"/>
          <w:tab w:val="left" w:pos="1440"/>
          <w:tab w:val="left" w:pos="2160"/>
        </w:tabs>
        <w:ind w:left="1440" w:hanging="540"/>
        <w:rPr>
          <w:sz w:val="22"/>
          <w:szCs w:val="22"/>
        </w:rPr>
      </w:pPr>
    </w:p>
    <w:p w14:paraId="7A91DA9A" w14:textId="77777777" w:rsidR="00124920" w:rsidRPr="000F78F7" w:rsidRDefault="00124920" w:rsidP="00744855">
      <w:pPr>
        <w:widowControl w:val="0"/>
        <w:numPr>
          <w:ilvl w:val="0"/>
          <w:numId w:val="35"/>
        </w:numPr>
        <w:tabs>
          <w:tab w:val="left" w:pos="-1080"/>
          <w:tab w:val="left" w:pos="-720"/>
          <w:tab w:val="left" w:pos="0"/>
          <w:tab w:val="left" w:pos="900"/>
          <w:tab w:val="left" w:pos="1440"/>
          <w:tab w:val="left" w:pos="2160"/>
        </w:tabs>
        <w:autoSpaceDE w:val="0"/>
        <w:autoSpaceDN w:val="0"/>
        <w:adjustRightInd w:val="0"/>
        <w:ind w:left="1440" w:hanging="540"/>
        <w:rPr>
          <w:sz w:val="22"/>
          <w:szCs w:val="22"/>
        </w:rPr>
      </w:pPr>
      <w:r w:rsidRPr="000F78F7">
        <w:rPr>
          <w:sz w:val="22"/>
          <w:szCs w:val="22"/>
        </w:rPr>
        <w:t xml:space="preserve">Any verbal or written </w:t>
      </w:r>
      <w:r w:rsidRPr="000F78F7">
        <w:rPr>
          <w:sz w:val="22"/>
          <w:szCs w:val="22"/>
          <w:u w:val="single"/>
        </w:rPr>
        <w:t>Notice of Violation</w:t>
      </w:r>
      <w:r w:rsidRPr="000F78F7">
        <w:rPr>
          <w:sz w:val="22"/>
          <w:szCs w:val="22"/>
        </w:rPr>
        <w:t xml:space="preserve"> of any ES&amp;H statutes arising from the performance of this contract is to be immediately reported.</w:t>
      </w:r>
    </w:p>
    <w:p w14:paraId="487C3032" w14:textId="77777777" w:rsidR="00124920" w:rsidRPr="000F78F7" w:rsidRDefault="00124920" w:rsidP="00124920">
      <w:pPr>
        <w:tabs>
          <w:tab w:val="left" w:pos="-1080"/>
          <w:tab w:val="left" w:pos="-720"/>
          <w:tab w:val="left" w:pos="0"/>
          <w:tab w:val="left" w:pos="900"/>
          <w:tab w:val="left" w:pos="1440"/>
          <w:tab w:val="left" w:pos="2160"/>
        </w:tabs>
        <w:ind w:left="1440" w:hanging="540"/>
        <w:rPr>
          <w:sz w:val="22"/>
          <w:szCs w:val="22"/>
        </w:rPr>
      </w:pPr>
    </w:p>
    <w:p w14:paraId="5F51B784" w14:textId="77777777" w:rsidR="00124920" w:rsidRPr="000F78F7" w:rsidRDefault="00124920" w:rsidP="00744855">
      <w:pPr>
        <w:widowControl w:val="0"/>
        <w:numPr>
          <w:ilvl w:val="0"/>
          <w:numId w:val="35"/>
        </w:numPr>
        <w:tabs>
          <w:tab w:val="left" w:pos="-1080"/>
          <w:tab w:val="left" w:pos="-720"/>
          <w:tab w:val="left" w:pos="0"/>
          <w:tab w:val="left" w:pos="900"/>
          <w:tab w:val="left" w:pos="1440"/>
          <w:tab w:val="left" w:pos="2160"/>
        </w:tabs>
        <w:autoSpaceDE w:val="0"/>
        <w:autoSpaceDN w:val="0"/>
        <w:adjustRightInd w:val="0"/>
        <w:ind w:left="1440" w:hanging="540"/>
        <w:rPr>
          <w:sz w:val="22"/>
          <w:szCs w:val="22"/>
        </w:rPr>
      </w:pPr>
      <w:r w:rsidRPr="000F78F7">
        <w:rPr>
          <w:sz w:val="22"/>
          <w:szCs w:val="22"/>
        </w:rPr>
        <w:t>Any accidental spill or release that is in violation of any ES&amp;H statutes arising from the performance of this contract is to be immediately reported.</w:t>
      </w:r>
    </w:p>
    <w:p w14:paraId="5CFA3C7C" w14:textId="77777777" w:rsidR="00124920" w:rsidRPr="000F78F7" w:rsidRDefault="00124920" w:rsidP="00124920">
      <w:pPr>
        <w:tabs>
          <w:tab w:val="left" w:pos="-1080"/>
          <w:tab w:val="left" w:pos="-720"/>
          <w:tab w:val="left" w:pos="0"/>
          <w:tab w:val="left" w:pos="900"/>
          <w:tab w:val="left" w:pos="1440"/>
          <w:tab w:val="left" w:pos="2160"/>
        </w:tabs>
        <w:ind w:left="1440" w:hanging="540"/>
        <w:rPr>
          <w:sz w:val="22"/>
          <w:szCs w:val="22"/>
        </w:rPr>
      </w:pPr>
    </w:p>
    <w:p w14:paraId="06EF52B8" w14:textId="77777777" w:rsidR="00124920" w:rsidRPr="000F78F7" w:rsidRDefault="00124920" w:rsidP="00744855">
      <w:pPr>
        <w:widowControl w:val="0"/>
        <w:numPr>
          <w:ilvl w:val="0"/>
          <w:numId w:val="35"/>
        </w:numPr>
        <w:tabs>
          <w:tab w:val="left" w:pos="-1080"/>
          <w:tab w:val="left" w:pos="-720"/>
          <w:tab w:val="left" w:pos="0"/>
          <w:tab w:val="left" w:pos="900"/>
          <w:tab w:val="left" w:pos="1440"/>
          <w:tab w:val="left" w:pos="2160"/>
        </w:tabs>
        <w:autoSpaceDE w:val="0"/>
        <w:autoSpaceDN w:val="0"/>
        <w:adjustRightInd w:val="0"/>
        <w:ind w:left="1440" w:hanging="540"/>
        <w:rPr>
          <w:sz w:val="22"/>
          <w:szCs w:val="22"/>
        </w:rPr>
      </w:pPr>
      <w:r w:rsidRPr="000F78F7">
        <w:rPr>
          <w:sz w:val="22"/>
          <w:szCs w:val="22"/>
        </w:rPr>
        <w:t>Any incident that causes a significant process- or hazard-control-system failure, or is indicative of one that may lead to any of the above-defined incidents, is to be reported as soon as possible, and must be reported within five (5) calendar days of discovery.</w:t>
      </w:r>
    </w:p>
    <w:p w14:paraId="2644FF03" w14:textId="77777777" w:rsidR="00124920" w:rsidRPr="000F78F7" w:rsidRDefault="00124920" w:rsidP="00124920">
      <w:pPr>
        <w:tabs>
          <w:tab w:val="left" w:pos="-1080"/>
          <w:tab w:val="left" w:pos="-720"/>
          <w:tab w:val="left" w:pos="0"/>
          <w:tab w:val="left" w:pos="900"/>
          <w:tab w:val="left" w:pos="1440"/>
          <w:tab w:val="left" w:pos="2160"/>
        </w:tabs>
        <w:ind w:left="1440" w:hanging="540"/>
        <w:rPr>
          <w:sz w:val="22"/>
          <w:szCs w:val="22"/>
        </w:rPr>
      </w:pPr>
    </w:p>
    <w:p w14:paraId="3FF7E956" w14:textId="77777777" w:rsidR="00124920" w:rsidRPr="000F78F7" w:rsidRDefault="00124920" w:rsidP="00744855">
      <w:pPr>
        <w:widowControl w:val="0"/>
        <w:numPr>
          <w:ilvl w:val="0"/>
          <w:numId w:val="35"/>
        </w:numPr>
        <w:tabs>
          <w:tab w:val="left" w:pos="-1080"/>
          <w:tab w:val="left" w:pos="-720"/>
          <w:tab w:val="left" w:pos="0"/>
          <w:tab w:val="left" w:pos="900"/>
          <w:tab w:val="left" w:pos="1440"/>
          <w:tab w:val="left" w:pos="2160"/>
        </w:tabs>
        <w:autoSpaceDE w:val="0"/>
        <w:autoSpaceDN w:val="0"/>
        <w:adjustRightInd w:val="0"/>
        <w:ind w:left="1440" w:hanging="540"/>
        <w:rPr>
          <w:sz w:val="22"/>
          <w:szCs w:val="22"/>
        </w:rPr>
      </w:pPr>
      <w:r w:rsidRPr="000F78F7">
        <w:rPr>
          <w:sz w:val="22"/>
          <w:szCs w:val="22"/>
        </w:rPr>
        <w:t>Any unplanned event which is anticipated to cause a sched</w:t>
      </w:r>
      <w:r w:rsidRPr="000F78F7">
        <w:rPr>
          <w:sz w:val="22"/>
          <w:szCs w:val="22"/>
        </w:rPr>
        <w:softHyphen/>
        <w:t>ule slippage or cost increase significant to the project is to be reported within 24 hours.</w:t>
      </w:r>
    </w:p>
    <w:p w14:paraId="24BF5A84" w14:textId="77777777" w:rsidR="00124920" w:rsidRPr="000F78F7" w:rsidRDefault="00124920" w:rsidP="00124920">
      <w:pPr>
        <w:pStyle w:val="ListParagraph"/>
        <w:rPr>
          <w:sz w:val="22"/>
          <w:szCs w:val="22"/>
        </w:rPr>
      </w:pPr>
    </w:p>
    <w:p w14:paraId="5C003E5C" w14:textId="77777777" w:rsidR="00124920" w:rsidRPr="000F78F7" w:rsidRDefault="00124920" w:rsidP="00124920">
      <w:pPr>
        <w:tabs>
          <w:tab w:val="left" w:pos="-1080"/>
          <w:tab w:val="left" w:pos="-720"/>
          <w:tab w:val="left" w:pos="0"/>
          <w:tab w:val="left" w:pos="900"/>
          <w:tab w:val="left" w:pos="1440"/>
          <w:tab w:val="left" w:pos="2160"/>
        </w:tabs>
        <w:rPr>
          <w:sz w:val="22"/>
          <w:szCs w:val="22"/>
        </w:rPr>
      </w:pPr>
    </w:p>
    <w:p w14:paraId="10654969" w14:textId="77777777" w:rsidR="00124920" w:rsidRPr="000F78F7" w:rsidRDefault="00124920" w:rsidP="00124920">
      <w:pPr>
        <w:tabs>
          <w:tab w:val="left" w:pos="-1080"/>
          <w:tab w:val="left" w:pos="-720"/>
          <w:tab w:val="left" w:pos="0"/>
          <w:tab w:val="left" w:pos="900"/>
          <w:tab w:val="left" w:pos="1620"/>
          <w:tab w:val="left" w:pos="2160"/>
        </w:tabs>
        <w:ind w:left="900" w:hanging="900"/>
        <w:rPr>
          <w:sz w:val="22"/>
          <w:szCs w:val="22"/>
        </w:rPr>
      </w:pPr>
      <w:r w:rsidRPr="000F78F7">
        <w:rPr>
          <w:sz w:val="22"/>
          <w:szCs w:val="22"/>
        </w:rPr>
        <w:t>C.</w:t>
      </w:r>
      <w:r w:rsidRPr="000F78F7">
        <w:rPr>
          <w:sz w:val="22"/>
          <w:szCs w:val="22"/>
        </w:rPr>
        <w:tab/>
        <w:t>The requirement to submit ES&amp;H Hot Line Reports for the incidents identified above is for the sole purpose of enabling DOE officials to respond to questions relating to such events from the media and other public.  When an event results in the need to issue a written or verbal statement to the local media, the statement is to be cleared first, if possible, by NETL’s Office of Public Affairs and coordinated with the Contracting Officer’s Representative (COR), and the Contracting Officer.</w:t>
      </w:r>
    </w:p>
    <w:p w14:paraId="18BDE989" w14:textId="77777777" w:rsidR="00124920" w:rsidRPr="000F78F7" w:rsidRDefault="00124920" w:rsidP="00124920">
      <w:pPr>
        <w:rPr>
          <w:sz w:val="22"/>
          <w:szCs w:val="22"/>
        </w:rPr>
      </w:pPr>
    </w:p>
    <w:p w14:paraId="48B4DC93" w14:textId="77777777" w:rsidR="00124920" w:rsidRPr="000F78F7" w:rsidRDefault="00124920" w:rsidP="00124920">
      <w:pPr>
        <w:tabs>
          <w:tab w:val="left" w:pos="-1080"/>
          <w:tab w:val="left" w:pos="-720"/>
          <w:tab w:val="left" w:pos="0"/>
          <w:tab w:val="left" w:pos="900"/>
          <w:tab w:val="left" w:pos="1620"/>
          <w:tab w:val="left" w:pos="2160"/>
        </w:tabs>
        <w:ind w:left="900" w:hanging="900"/>
        <w:rPr>
          <w:sz w:val="22"/>
          <w:szCs w:val="22"/>
        </w:rPr>
      </w:pPr>
      <w:r w:rsidRPr="000F78F7">
        <w:rPr>
          <w:sz w:val="22"/>
          <w:szCs w:val="22"/>
        </w:rPr>
        <w:t>D.</w:t>
      </w:r>
      <w:r w:rsidRPr="000F78F7">
        <w:rPr>
          <w:sz w:val="22"/>
          <w:szCs w:val="22"/>
        </w:rPr>
        <w:tab/>
        <w:t>When an incident is reported, the Contractor shall conduct an investigation of its cause and make an assessment of the adequacy of resultant action.  A written report is required no later than ten (10) calendar days following the incident and shall include an analysis of the pertinent facts regarding the cause, and a schedule of the remedial events and time periods necessary to correct the action.</w:t>
      </w:r>
    </w:p>
    <w:p w14:paraId="617256D4" w14:textId="77777777" w:rsidR="00124920" w:rsidRPr="004C6E06" w:rsidRDefault="00124920">
      <w:pPr>
        <w:pStyle w:val="Heading1"/>
        <w:rPr>
          <w:rFonts w:eastAsiaTheme="majorEastAsia"/>
          <w:b w:val="0"/>
          <w:bCs w:val="0"/>
          <w:sz w:val="22"/>
          <w:szCs w:val="22"/>
          <w:u w:val="single"/>
        </w:rPr>
      </w:pPr>
      <w:bookmarkStart w:id="575" w:name="_Toc497406295"/>
      <w:bookmarkStart w:id="576" w:name="_Toc66856295"/>
      <w:bookmarkStart w:id="577" w:name="_Toc71811779"/>
      <w:bookmarkStart w:id="578" w:name="_Toc71815201"/>
      <w:bookmarkStart w:id="579" w:name="_Toc71815560"/>
      <w:bookmarkStart w:id="580" w:name="_Toc73864578"/>
      <w:bookmarkStart w:id="581" w:name="_Toc82669162"/>
      <w:r w:rsidRPr="44F6EBE8">
        <w:rPr>
          <w:rFonts w:eastAsiaTheme="majorEastAsia"/>
          <w:sz w:val="22"/>
          <w:szCs w:val="22"/>
          <w:u w:val="single"/>
        </w:rPr>
        <w:t>ES&amp;H REPORTS (DOE O 231.1, M 231.1-1, O 232.1)</w:t>
      </w:r>
      <w:bookmarkEnd w:id="575"/>
      <w:bookmarkEnd w:id="576"/>
      <w:bookmarkEnd w:id="577"/>
      <w:bookmarkEnd w:id="578"/>
      <w:bookmarkEnd w:id="579"/>
      <w:bookmarkEnd w:id="580"/>
      <w:bookmarkEnd w:id="581"/>
    </w:p>
    <w:p w14:paraId="7A79EA57" w14:textId="77777777" w:rsidR="00124920" w:rsidRPr="000F78F7" w:rsidRDefault="00124920" w:rsidP="00124920">
      <w:pPr>
        <w:tabs>
          <w:tab w:val="left" w:pos="-1080"/>
          <w:tab w:val="left" w:pos="-720"/>
          <w:tab w:val="left" w:pos="0"/>
          <w:tab w:val="left" w:pos="900"/>
          <w:tab w:val="left" w:pos="1620"/>
          <w:tab w:val="left" w:pos="2160"/>
        </w:tabs>
        <w:rPr>
          <w:sz w:val="22"/>
          <w:szCs w:val="22"/>
        </w:rPr>
      </w:pPr>
      <w:r w:rsidRPr="000F78F7">
        <w:rPr>
          <w:sz w:val="22"/>
          <w:szCs w:val="22"/>
        </w:rPr>
        <w:tab/>
      </w:r>
    </w:p>
    <w:p w14:paraId="321FF7F4"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w:t>
      </w:r>
      <w:r w:rsidRPr="000F78F7">
        <w:rPr>
          <w:sz w:val="22"/>
          <w:szCs w:val="22"/>
        </w:rPr>
        <w:tab/>
        <w:t>The Contractor shall provide information and reports to NETL in support of DOE’s reporting requirements contained in DOE O 231.1, Environmental, Safety, and Health Reporting, DOE M 231.1-1, Environmental, Safety, and Health Reporting Manual, and DOE O 232.1, Occurrence Reporting and Processing of Operations Information.  Content, form, schedule, and applications are provided in the DOE Orders and Manuals.</w:t>
      </w:r>
    </w:p>
    <w:p w14:paraId="0F78184C"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0D48C81F"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B.</w:t>
      </w:r>
      <w:r w:rsidRPr="000F78F7">
        <w:rPr>
          <w:sz w:val="22"/>
          <w:szCs w:val="22"/>
        </w:rPr>
        <w:tab/>
        <w:t>Data, information, or reports include, but are not limited to, the following areas (if applicable):</w:t>
      </w:r>
    </w:p>
    <w:p w14:paraId="3C31FCB1"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64B7EB50" w14:textId="77777777" w:rsidR="00124920" w:rsidRPr="000F78F7" w:rsidRDefault="00124920" w:rsidP="00124920">
      <w:pPr>
        <w:tabs>
          <w:tab w:val="left" w:pos="-1080"/>
          <w:tab w:val="left" w:pos="-720"/>
          <w:tab w:val="left" w:pos="0"/>
          <w:tab w:val="left" w:pos="900"/>
          <w:tab w:val="left" w:pos="1620"/>
          <w:tab w:val="left" w:pos="2160"/>
        </w:tabs>
        <w:ind w:left="1152" w:hanging="432"/>
        <w:rPr>
          <w:sz w:val="22"/>
          <w:szCs w:val="22"/>
        </w:rPr>
      </w:pPr>
      <w:r w:rsidRPr="000F78F7">
        <w:rPr>
          <w:sz w:val="22"/>
          <w:szCs w:val="22"/>
        </w:rPr>
        <w:tab/>
        <w:t xml:space="preserve"> 1.  Work-related fatalities, injuries, and illnesses among Contractor employees arising out of work performed primarily at DOE-owned or –leased facilities</w:t>
      </w:r>
    </w:p>
    <w:p w14:paraId="7ECB542B"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5968FC57"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b/>
        <w:t xml:space="preserve"> 2.  Work-hours and vehicle usage</w:t>
      </w:r>
    </w:p>
    <w:p w14:paraId="2BA58639"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081B12C6"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b/>
        <w:t xml:space="preserve"> 3.  Estimated property valuation</w:t>
      </w:r>
    </w:p>
    <w:p w14:paraId="11ABF625"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0D0EB679"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b/>
        <w:t xml:space="preserve"> 4.  Interim exposure data reporting</w:t>
      </w:r>
    </w:p>
    <w:p w14:paraId="087AE8F2"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6E474D19"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b/>
        <w:t xml:space="preserve"> 5.  Annual exposure data reporting</w:t>
      </w:r>
    </w:p>
    <w:p w14:paraId="4065B955"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1983D875"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b/>
        <w:t xml:space="preserve"> 6.  Radiological exposure to individuals</w:t>
      </w:r>
    </w:p>
    <w:p w14:paraId="7213CD87"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7CC0A9C0"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b/>
        <w:t xml:space="preserve"> 7.  Annual summary of fire damage</w:t>
      </w:r>
    </w:p>
    <w:p w14:paraId="063D38BE"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75B68C97"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b/>
        <w:t xml:space="preserve"> 8.  Epidemiologic analyses-excess injuries and illnesses</w:t>
      </w:r>
    </w:p>
    <w:p w14:paraId="773C6634"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6329C1B7" w14:textId="77777777" w:rsidR="00124920" w:rsidRPr="000F78F7" w:rsidRDefault="00124920" w:rsidP="00124920">
      <w:pPr>
        <w:tabs>
          <w:tab w:val="left" w:pos="-1080"/>
          <w:tab w:val="left" w:pos="-720"/>
          <w:tab w:val="left" w:pos="0"/>
          <w:tab w:val="left" w:pos="900"/>
          <w:tab w:val="left" w:pos="1620"/>
          <w:tab w:val="left" w:pos="2160"/>
        </w:tabs>
        <w:ind w:left="1152" w:hanging="432"/>
        <w:rPr>
          <w:sz w:val="22"/>
          <w:szCs w:val="22"/>
        </w:rPr>
      </w:pPr>
      <w:r w:rsidRPr="000F78F7">
        <w:rPr>
          <w:sz w:val="22"/>
          <w:szCs w:val="22"/>
        </w:rPr>
        <w:tab/>
        <w:t xml:space="preserve"> 9.  Occupational, safety, and health information in support of epidemiological studies conducted by external organizations</w:t>
      </w:r>
    </w:p>
    <w:p w14:paraId="53F967D0"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22108AB4"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b/>
        <w:t>10.  Quarterly DOE and NETL ES&amp;H performance indicator data</w:t>
      </w:r>
    </w:p>
    <w:p w14:paraId="6FA5E3B2"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4A1D085E" w14:textId="77777777" w:rsidR="00124920" w:rsidRPr="000F78F7" w:rsidRDefault="00124920" w:rsidP="00744855">
      <w:pPr>
        <w:numPr>
          <w:ilvl w:val="0"/>
          <w:numId w:val="32"/>
        </w:numPr>
        <w:tabs>
          <w:tab w:val="left" w:pos="-1080"/>
          <w:tab w:val="left" w:pos="-720"/>
          <w:tab w:val="left" w:pos="0"/>
          <w:tab w:val="left" w:pos="900"/>
          <w:tab w:val="left" w:pos="1620"/>
          <w:tab w:val="left" w:pos="2160"/>
        </w:tabs>
        <w:rPr>
          <w:sz w:val="22"/>
          <w:szCs w:val="22"/>
        </w:rPr>
      </w:pPr>
      <w:r w:rsidRPr="000F78F7">
        <w:rPr>
          <w:sz w:val="22"/>
          <w:szCs w:val="22"/>
        </w:rPr>
        <w:t>Annual site environmental reports</w:t>
      </w:r>
    </w:p>
    <w:p w14:paraId="56D6DCC8" w14:textId="77777777" w:rsidR="00124920" w:rsidRPr="000F78F7" w:rsidRDefault="00124920" w:rsidP="00124920">
      <w:pPr>
        <w:tabs>
          <w:tab w:val="left" w:pos="-1080"/>
          <w:tab w:val="left" w:pos="-720"/>
          <w:tab w:val="left" w:pos="0"/>
          <w:tab w:val="left" w:pos="900"/>
          <w:tab w:val="left" w:pos="1620"/>
          <w:tab w:val="left" w:pos="2160"/>
        </w:tabs>
        <w:ind w:left="900"/>
        <w:rPr>
          <w:sz w:val="22"/>
          <w:szCs w:val="22"/>
        </w:rPr>
      </w:pPr>
    </w:p>
    <w:p w14:paraId="0BE0CE4F" w14:textId="77777777" w:rsidR="00124920" w:rsidRPr="000F78F7" w:rsidRDefault="00124920" w:rsidP="00744855">
      <w:pPr>
        <w:numPr>
          <w:ilvl w:val="0"/>
          <w:numId w:val="32"/>
        </w:numPr>
        <w:tabs>
          <w:tab w:val="left" w:pos="-1080"/>
          <w:tab w:val="left" w:pos="-720"/>
          <w:tab w:val="left" w:pos="0"/>
          <w:tab w:val="left" w:pos="900"/>
          <w:tab w:val="left" w:pos="1620"/>
          <w:tab w:val="left" w:pos="2160"/>
        </w:tabs>
        <w:rPr>
          <w:sz w:val="22"/>
          <w:szCs w:val="22"/>
        </w:rPr>
      </w:pPr>
      <w:r w:rsidRPr="000F78F7">
        <w:rPr>
          <w:sz w:val="22"/>
          <w:szCs w:val="22"/>
        </w:rPr>
        <w:t>Annual tabulation of ES&amp;H and quality-related assessments conducted.</w:t>
      </w:r>
    </w:p>
    <w:p w14:paraId="4A576485"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15B82886"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C.</w:t>
      </w:r>
      <w:r w:rsidRPr="000F78F7">
        <w:rPr>
          <w:sz w:val="22"/>
          <w:szCs w:val="22"/>
        </w:rPr>
        <w:tab/>
        <w:t>As needed, information reports associated with the notification, recording and reporting requirements for accidents and/or incidents shall be prepared in accordance with 29 CFR 1904 and 1910.  The Contracting Officer or his/her representative shall be provided with copies of all OSHA required documentation within ten (10) calendar days of the associated accident and/or incident.</w:t>
      </w:r>
    </w:p>
    <w:p w14:paraId="54F746DD"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2D66703E"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D.</w:t>
      </w:r>
      <w:r w:rsidRPr="000F78F7">
        <w:rPr>
          <w:sz w:val="22"/>
          <w:szCs w:val="22"/>
        </w:rPr>
        <w:tab/>
        <w:t>On a quarterly basis, the Contractor shall report on the following NETL environment, safety, and health indicators (if applicable):</w:t>
      </w:r>
    </w:p>
    <w:p w14:paraId="4DECB9D6"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0DA2333E" w14:textId="77777777" w:rsidR="00124920" w:rsidRPr="000F78F7" w:rsidRDefault="00124920" w:rsidP="00124920">
      <w:pPr>
        <w:tabs>
          <w:tab w:val="left" w:pos="-1080"/>
          <w:tab w:val="left" w:pos="-720"/>
          <w:tab w:val="left" w:pos="0"/>
          <w:tab w:val="left" w:pos="900"/>
          <w:tab w:val="left" w:pos="1620"/>
          <w:tab w:val="left" w:pos="2160"/>
        </w:tabs>
        <w:ind w:left="1152" w:hanging="432"/>
        <w:rPr>
          <w:sz w:val="22"/>
          <w:szCs w:val="22"/>
        </w:rPr>
      </w:pPr>
      <w:r w:rsidRPr="000F78F7">
        <w:rPr>
          <w:sz w:val="22"/>
          <w:szCs w:val="22"/>
        </w:rPr>
        <w:tab/>
        <w:t>1.  Recordable Injury/Illness Rate (total number of OSHA-defined recordable injuries and illnesses/total hours worked).</w:t>
      </w:r>
    </w:p>
    <w:p w14:paraId="2294859A"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36D621A3" w14:textId="77777777" w:rsidR="00124920" w:rsidRPr="000F78F7" w:rsidRDefault="00124920" w:rsidP="00124920">
      <w:pPr>
        <w:tabs>
          <w:tab w:val="left" w:pos="-1080"/>
          <w:tab w:val="left" w:pos="-720"/>
          <w:tab w:val="left" w:pos="0"/>
          <w:tab w:val="left" w:pos="900"/>
          <w:tab w:val="left" w:pos="1620"/>
          <w:tab w:val="left" w:pos="2160"/>
        </w:tabs>
        <w:ind w:left="1152" w:hanging="907"/>
        <w:rPr>
          <w:sz w:val="22"/>
          <w:szCs w:val="22"/>
        </w:rPr>
      </w:pPr>
      <w:r w:rsidRPr="000F78F7">
        <w:rPr>
          <w:sz w:val="22"/>
          <w:szCs w:val="22"/>
        </w:rPr>
        <w:tab/>
        <w:t>2.  Lost Workday Case Rate (total number of OSHA defined lost workday cases/total hours worked)</w:t>
      </w:r>
    </w:p>
    <w:p w14:paraId="4FD54900"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445E5639"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b/>
        <w:t>3.  OSHA Cost Index (estimated cost of workplace-related injuries and illnesses)</w:t>
      </w:r>
    </w:p>
    <w:p w14:paraId="721E9EA6"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1BB92D42"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b/>
        <w:t>4.  Hazardous Waste Generated (total cubic feet of hazardous waste shipped)</w:t>
      </w:r>
    </w:p>
    <w:p w14:paraId="2A0A06A2"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p>
    <w:p w14:paraId="5DAD3D88" w14:textId="77777777" w:rsidR="00124920" w:rsidRPr="000F78F7" w:rsidRDefault="00124920" w:rsidP="00124920">
      <w:pPr>
        <w:tabs>
          <w:tab w:val="left" w:pos="-1080"/>
          <w:tab w:val="left" w:pos="-720"/>
          <w:tab w:val="left" w:pos="0"/>
          <w:tab w:val="left" w:pos="900"/>
          <w:tab w:val="left" w:pos="1620"/>
          <w:tab w:val="left" w:pos="2160"/>
        </w:tabs>
        <w:ind w:left="907" w:hanging="907"/>
        <w:rPr>
          <w:sz w:val="22"/>
          <w:szCs w:val="22"/>
        </w:rPr>
      </w:pPr>
      <w:r w:rsidRPr="000F78F7">
        <w:rPr>
          <w:sz w:val="22"/>
          <w:szCs w:val="22"/>
        </w:rPr>
        <w:tab/>
        <w:t>5.  Metrics and reporting information cited in the Contractor Integrated Safety Management (ISM) Plan</w:t>
      </w:r>
    </w:p>
    <w:p w14:paraId="5C1249E2" w14:textId="77777777" w:rsidR="00124920" w:rsidRPr="000F78F7" w:rsidRDefault="00124920" w:rsidP="00124920">
      <w:pPr>
        <w:tabs>
          <w:tab w:val="left" w:pos="-1080"/>
          <w:tab w:val="left" w:pos="-720"/>
          <w:tab w:val="left" w:pos="0"/>
          <w:tab w:val="left" w:pos="900"/>
          <w:tab w:val="left" w:pos="2160"/>
        </w:tabs>
        <w:ind w:left="907" w:hanging="907"/>
        <w:rPr>
          <w:sz w:val="22"/>
          <w:szCs w:val="22"/>
        </w:rPr>
      </w:pPr>
    </w:p>
    <w:p w14:paraId="7614A428" w14:textId="77777777" w:rsidR="00124920" w:rsidRPr="004C6E06" w:rsidRDefault="00124920">
      <w:pPr>
        <w:pStyle w:val="Heading1"/>
        <w:rPr>
          <w:rFonts w:eastAsiaTheme="majorEastAsia"/>
          <w:b w:val="0"/>
          <w:bCs w:val="0"/>
          <w:sz w:val="22"/>
          <w:szCs w:val="22"/>
          <w:u w:val="single"/>
        </w:rPr>
      </w:pPr>
      <w:bookmarkStart w:id="582" w:name="_Toc497406296"/>
      <w:bookmarkStart w:id="583" w:name="_Toc66856296"/>
      <w:bookmarkStart w:id="584" w:name="_Toc71811780"/>
      <w:bookmarkStart w:id="585" w:name="_Toc71815202"/>
      <w:bookmarkStart w:id="586" w:name="_Toc71815561"/>
      <w:bookmarkStart w:id="587" w:name="_Toc73864579"/>
      <w:bookmarkStart w:id="588" w:name="_Toc82669163"/>
      <w:r w:rsidRPr="48172AB5">
        <w:rPr>
          <w:rFonts w:eastAsiaTheme="majorEastAsia"/>
          <w:sz w:val="22"/>
          <w:szCs w:val="22"/>
          <w:u w:val="single"/>
        </w:rPr>
        <w:t>INTEGRATED SAFETY MANAGEMENT PLAN</w:t>
      </w:r>
      <w:bookmarkEnd w:id="582"/>
      <w:bookmarkEnd w:id="583"/>
      <w:bookmarkEnd w:id="584"/>
      <w:bookmarkEnd w:id="585"/>
      <w:bookmarkEnd w:id="586"/>
      <w:bookmarkEnd w:id="587"/>
      <w:bookmarkEnd w:id="588"/>
    </w:p>
    <w:p w14:paraId="10EA918A" w14:textId="77777777" w:rsidR="00124920" w:rsidRPr="000F78F7" w:rsidRDefault="00124920" w:rsidP="00124920">
      <w:pPr>
        <w:tabs>
          <w:tab w:val="left" w:pos="-1080"/>
          <w:tab w:val="left" w:pos="-720"/>
          <w:tab w:val="left" w:pos="0"/>
          <w:tab w:val="left" w:pos="900"/>
          <w:tab w:val="left" w:pos="2160"/>
        </w:tabs>
        <w:ind w:left="907" w:hanging="907"/>
        <w:rPr>
          <w:sz w:val="22"/>
          <w:szCs w:val="22"/>
        </w:rPr>
      </w:pPr>
    </w:p>
    <w:p w14:paraId="11DE0A1E" w14:textId="77777777" w:rsidR="00124920" w:rsidRPr="000F78F7" w:rsidRDefault="00124920" w:rsidP="00124920">
      <w:pPr>
        <w:tabs>
          <w:tab w:val="left" w:pos="-1080"/>
          <w:tab w:val="left" w:pos="-720"/>
          <w:tab w:val="left" w:pos="0"/>
          <w:tab w:val="left" w:pos="900"/>
          <w:tab w:val="left" w:pos="2160"/>
        </w:tabs>
        <w:rPr>
          <w:sz w:val="22"/>
          <w:szCs w:val="22"/>
        </w:rPr>
      </w:pPr>
      <w:r w:rsidRPr="000F78F7">
        <w:rPr>
          <w:sz w:val="22"/>
          <w:szCs w:val="22"/>
        </w:rPr>
        <w:t xml:space="preserve">An Integrated Safety Management (ISM) Implementation Plan shall be developed and submitted by the Contractor.  The plan shall describe how the Contractor will implement ISM philosophy, as outlined in DOE P 450.4, Integrated Safety Management Policy, and in DOE G 450.4-1, Integrated Safety Management System Guide, into the planning, budgeting, executive, and assessment of work activities.  The plan shall provide (1) a process approach to the integration of ISM’s five steps (i.e., defining the scope of work, analyzing the hazards, developing and implementing controls, performing work safely, and ensuring performance) into its everyday work activities; (2) a specific management approach to demonstrate ISM’s seven guiding principles (i.e., workforce responsibility and accountability; clear roles, responsibilities and authorities; competence commensurate with responsibilities; balance priorities; identification of ES&amp;H standards and requirements; hazard controls tailored to work being performed; and work authorization); and (3) a discussion on how the execution of the Contractor’s plan will successfully and cost-effectively integrate with NETL’s own ISM and ES&amp;H programs for on-site work to be conducted.  </w:t>
      </w:r>
    </w:p>
    <w:p w14:paraId="64902C36" w14:textId="77777777" w:rsidR="00124920" w:rsidRPr="004C6E06" w:rsidRDefault="00124920">
      <w:pPr>
        <w:pStyle w:val="Heading1"/>
        <w:rPr>
          <w:rFonts w:eastAsiaTheme="majorEastAsia"/>
          <w:b w:val="0"/>
          <w:bCs w:val="0"/>
          <w:sz w:val="22"/>
          <w:szCs w:val="22"/>
          <w:u w:val="single"/>
        </w:rPr>
      </w:pPr>
      <w:bookmarkStart w:id="589" w:name="_Toc497406297"/>
      <w:bookmarkStart w:id="590" w:name="_Toc66856297"/>
      <w:bookmarkStart w:id="591" w:name="_Toc71811781"/>
      <w:bookmarkStart w:id="592" w:name="_Toc71815203"/>
      <w:bookmarkStart w:id="593" w:name="_Toc71815562"/>
      <w:bookmarkStart w:id="594" w:name="_Toc73864580"/>
      <w:bookmarkStart w:id="595" w:name="_Toc82669164"/>
      <w:r w:rsidRPr="48172AB5">
        <w:rPr>
          <w:rFonts w:eastAsiaTheme="majorEastAsia"/>
          <w:sz w:val="22"/>
          <w:szCs w:val="22"/>
          <w:u w:val="single"/>
        </w:rPr>
        <w:lastRenderedPageBreak/>
        <w:t>PROPERTY MANAGEMENT SYSTEM</w:t>
      </w:r>
      <w:bookmarkEnd w:id="589"/>
      <w:bookmarkEnd w:id="590"/>
      <w:bookmarkEnd w:id="591"/>
      <w:bookmarkEnd w:id="592"/>
      <w:bookmarkEnd w:id="593"/>
      <w:bookmarkEnd w:id="594"/>
      <w:bookmarkEnd w:id="595"/>
      <w:r w:rsidRPr="48172AB5">
        <w:rPr>
          <w:rFonts w:eastAsiaTheme="majorEastAsia"/>
          <w:sz w:val="22"/>
          <w:szCs w:val="22"/>
          <w:u w:val="single"/>
        </w:rPr>
        <w:t xml:space="preserve"> </w:t>
      </w:r>
    </w:p>
    <w:p w14:paraId="09FCFCD2" w14:textId="77777777" w:rsidR="00124920" w:rsidRPr="000F78F7" w:rsidRDefault="00124920" w:rsidP="00124920">
      <w:pPr>
        <w:rPr>
          <w:sz w:val="22"/>
          <w:szCs w:val="22"/>
        </w:rPr>
      </w:pPr>
    </w:p>
    <w:p w14:paraId="497BB8AA" w14:textId="24275F5A" w:rsidR="00124920" w:rsidRDefault="00124920" w:rsidP="00124920">
      <w:pPr>
        <w:rPr>
          <w:sz w:val="22"/>
          <w:szCs w:val="22"/>
        </w:rPr>
      </w:pPr>
      <w:r w:rsidRPr="000F78F7">
        <w:rPr>
          <w:sz w:val="22"/>
          <w:szCs w:val="22"/>
        </w:rPr>
        <w:t xml:space="preserve">This report shall consist of the Contractor’s comprehensive written property management system.  It shall address the Contractor’s written system for controlling, protecting, preserving and maintaining all Government property.  The report format shall be consistent with Contractor’s system and shall as a minimum enable a comprehensive evaluation by the Government. </w:t>
      </w:r>
    </w:p>
    <w:p w14:paraId="4C043C64" w14:textId="77777777" w:rsidR="00124920" w:rsidRPr="004C6E06" w:rsidRDefault="00124920">
      <w:pPr>
        <w:pStyle w:val="Heading1"/>
        <w:rPr>
          <w:rFonts w:eastAsiaTheme="majorEastAsia"/>
          <w:b w:val="0"/>
          <w:bCs w:val="0"/>
          <w:sz w:val="22"/>
          <w:szCs w:val="22"/>
          <w:u w:val="single"/>
        </w:rPr>
      </w:pPr>
      <w:bookmarkStart w:id="596" w:name="_Toc497406298"/>
      <w:bookmarkStart w:id="597" w:name="_Toc66856298"/>
      <w:bookmarkStart w:id="598" w:name="_Toc71811782"/>
      <w:bookmarkStart w:id="599" w:name="_Toc71815204"/>
      <w:bookmarkStart w:id="600" w:name="_Toc71815563"/>
      <w:bookmarkStart w:id="601" w:name="_Toc73864581"/>
      <w:bookmarkStart w:id="602" w:name="_Toc82669165"/>
      <w:r w:rsidRPr="48172AB5">
        <w:rPr>
          <w:rFonts w:eastAsiaTheme="majorEastAsia"/>
          <w:sz w:val="22"/>
          <w:szCs w:val="22"/>
          <w:u w:val="single"/>
        </w:rPr>
        <w:t>PROPERTY IN THE CUSTODY OF CONTRACTORS (NETL F 580.1-8)</w:t>
      </w:r>
      <w:bookmarkEnd w:id="596"/>
      <w:bookmarkEnd w:id="597"/>
      <w:bookmarkEnd w:id="598"/>
      <w:bookmarkEnd w:id="599"/>
      <w:bookmarkEnd w:id="600"/>
      <w:bookmarkEnd w:id="601"/>
      <w:bookmarkEnd w:id="602"/>
      <w:r w:rsidRPr="48172AB5">
        <w:rPr>
          <w:rFonts w:eastAsiaTheme="majorEastAsia"/>
          <w:sz w:val="22"/>
          <w:szCs w:val="22"/>
          <w:u w:val="single"/>
        </w:rPr>
        <w:t xml:space="preserve">   </w:t>
      </w:r>
    </w:p>
    <w:p w14:paraId="598D974D" w14:textId="77777777" w:rsidR="00124920" w:rsidRPr="000F78F7" w:rsidRDefault="00124920" w:rsidP="00124920">
      <w:pPr>
        <w:rPr>
          <w:sz w:val="22"/>
          <w:szCs w:val="22"/>
        </w:rPr>
      </w:pPr>
    </w:p>
    <w:p w14:paraId="27F2500C" w14:textId="77777777" w:rsidR="00124920" w:rsidRPr="000F78F7" w:rsidRDefault="00124920" w:rsidP="00124920">
      <w:pPr>
        <w:rPr>
          <w:sz w:val="22"/>
          <w:szCs w:val="22"/>
        </w:rPr>
      </w:pPr>
      <w:r w:rsidRPr="000F78F7">
        <w:rPr>
          <w:sz w:val="22"/>
          <w:szCs w:val="22"/>
        </w:rPr>
        <w:t xml:space="preserve">This report includes </w:t>
      </w:r>
      <w:r w:rsidRPr="000F78F7">
        <w:rPr>
          <w:b/>
          <w:bCs/>
          <w:sz w:val="22"/>
          <w:szCs w:val="22"/>
        </w:rPr>
        <w:t xml:space="preserve">ALL </w:t>
      </w:r>
      <w:r w:rsidRPr="000F78F7">
        <w:rPr>
          <w:sz w:val="22"/>
          <w:szCs w:val="22"/>
        </w:rPr>
        <w:t xml:space="preserve">Government-owned Contractor-acquired and Government-furnished property and materials for which the Contractor is accountable to the Government.  This report shall also include Government Property at subcontractor’s plants and alternate locations.  </w:t>
      </w:r>
    </w:p>
    <w:p w14:paraId="5C38CE15" w14:textId="77777777" w:rsidR="00124920" w:rsidRPr="004C6E06" w:rsidRDefault="00124920">
      <w:pPr>
        <w:pStyle w:val="Heading1"/>
        <w:rPr>
          <w:rFonts w:eastAsiaTheme="majorEastAsia"/>
          <w:b w:val="0"/>
          <w:bCs w:val="0"/>
          <w:sz w:val="22"/>
          <w:szCs w:val="22"/>
          <w:u w:val="single"/>
        </w:rPr>
      </w:pPr>
      <w:bookmarkStart w:id="603" w:name="_Toc497406299"/>
      <w:bookmarkStart w:id="604" w:name="_Toc66856299"/>
      <w:bookmarkStart w:id="605" w:name="_Toc71811783"/>
      <w:bookmarkStart w:id="606" w:name="_Toc71815205"/>
      <w:bookmarkStart w:id="607" w:name="_Toc71815564"/>
      <w:bookmarkStart w:id="608" w:name="_Toc73864582"/>
      <w:bookmarkStart w:id="609" w:name="_Toc82669166"/>
      <w:r w:rsidRPr="48172AB5">
        <w:rPr>
          <w:rFonts w:eastAsiaTheme="majorEastAsia"/>
          <w:sz w:val="22"/>
          <w:szCs w:val="22"/>
          <w:u w:val="single"/>
        </w:rPr>
        <w:t>REPORT OF PHYSICAL INVENTORY</w:t>
      </w:r>
      <w:bookmarkEnd w:id="603"/>
      <w:bookmarkEnd w:id="604"/>
      <w:bookmarkEnd w:id="605"/>
      <w:bookmarkEnd w:id="606"/>
      <w:bookmarkEnd w:id="607"/>
      <w:bookmarkEnd w:id="608"/>
      <w:bookmarkEnd w:id="609"/>
    </w:p>
    <w:p w14:paraId="0A46E0C9" w14:textId="77777777" w:rsidR="00124920" w:rsidRPr="000F78F7" w:rsidRDefault="00124920" w:rsidP="00124920">
      <w:pPr>
        <w:rPr>
          <w:sz w:val="22"/>
          <w:szCs w:val="22"/>
        </w:rPr>
      </w:pPr>
    </w:p>
    <w:p w14:paraId="5C2A3ABC" w14:textId="77777777" w:rsidR="00124920" w:rsidRPr="000F78F7" w:rsidRDefault="00124920" w:rsidP="00124920">
      <w:pPr>
        <w:rPr>
          <w:sz w:val="22"/>
          <w:szCs w:val="22"/>
        </w:rPr>
      </w:pPr>
      <w:r w:rsidRPr="000F78F7">
        <w:rPr>
          <w:sz w:val="22"/>
          <w:szCs w:val="22"/>
        </w:rPr>
        <w:t>The Contractor is responsible for the management of Government Furnished Property (GFP) or Contractor Acquired Property under this contract in a manner consistent with the Federal Acquistion Regulation and the Department of Energy (DOE) personal property management program.  This requires physical inventories to be conducted of the property provided under the contract at specified time frames.  The inventories shall be conducted and comply with the requirements of the clause identified in Part I, Section H – "Government Property".</w:t>
      </w:r>
    </w:p>
    <w:p w14:paraId="47DEB7A3" w14:textId="77777777" w:rsidR="00124920" w:rsidRPr="004C6E06" w:rsidRDefault="00124920">
      <w:pPr>
        <w:pStyle w:val="Heading1"/>
        <w:rPr>
          <w:rFonts w:eastAsiaTheme="majorEastAsia"/>
          <w:b w:val="0"/>
          <w:bCs w:val="0"/>
          <w:sz w:val="22"/>
          <w:szCs w:val="22"/>
          <w:u w:val="single"/>
        </w:rPr>
      </w:pPr>
      <w:bookmarkStart w:id="610" w:name="_Toc497406300"/>
      <w:bookmarkStart w:id="611" w:name="_Toc66856300"/>
      <w:bookmarkStart w:id="612" w:name="_Toc71811784"/>
      <w:bookmarkStart w:id="613" w:name="_Toc71815206"/>
      <w:bookmarkStart w:id="614" w:name="_Toc71815565"/>
      <w:bookmarkStart w:id="615" w:name="_Toc73864583"/>
      <w:bookmarkStart w:id="616" w:name="_Toc82669167"/>
      <w:r w:rsidRPr="48172AB5">
        <w:rPr>
          <w:rFonts w:eastAsiaTheme="majorEastAsia"/>
          <w:sz w:val="22"/>
          <w:szCs w:val="22"/>
          <w:u w:val="single"/>
        </w:rPr>
        <w:t>REPORT OF TERMINATION OR COMPLETION INVENTORY (SF-1428 AND SF-120)</w:t>
      </w:r>
      <w:bookmarkEnd w:id="610"/>
      <w:bookmarkEnd w:id="611"/>
      <w:bookmarkEnd w:id="612"/>
      <w:bookmarkEnd w:id="613"/>
      <w:bookmarkEnd w:id="614"/>
      <w:bookmarkEnd w:id="615"/>
      <w:bookmarkEnd w:id="616"/>
    </w:p>
    <w:p w14:paraId="4637D05D" w14:textId="77777777" w:rsidR="00124920" w:rsidRPr="000F78F7" w:rsidRDefault="00124920" w:rsidP="00124920">
      <w:pPr>
        <w:rPr>
          <w:sz w:val="22"/>
          <w:szCs w:val="22"/>
        </w:rPr>
      </w:pPr>
    </w:p>
    <w:p w14:paraId="66416C0E" w14:textId="77777777" w:rsidR="00124920" w:rsidRPr="000F78F7" w:rsidRDefault="00124920" w:rsidP="00124920">
      <w:pPr>
        <w:rPr>
          <w:sz w:val="22"/>
          <w:szCs w:val="22"/>
        </w:rPr>
      </w:pPr>
      <w:r w:rsidRPr="000F78F7">
        <w:rPr>
          <w:sz w:val="22"/>
          <w:szCs w:val="22"/>
        </w:rPr>
        <w:t>This report submitted on the SF-1428 and/or the SF-120 is due immediately upon completion or termination of the contract.  The Contractor is required to perform and cause each subcontractor to perform a physical inventory, adequate for disposal purposes, of all Government property whether government furnished or contractor acquired applicable to the contract.</w:t>
      </w:r>
    </w:p>
    <w:p w14:paraId="0C6E24AD" w14:textId="77777777" w:rsidR="00124920" w:rsidRPr="004C6E06" w:rsidRDefault="00124920">
      <w:pPr>
        <w:pStyle w:val="Heading1"/>
        <w:rPr>
          <w:rFonts w:eastAsiaTheme="majorEastAsia"/>
          <w:b w:val="0"/>
          <w:bCs w:val="0"/>
          <w:sz w:val="22"/>
          <w:szCs w:val="22"/>
          <w:u w:val="single"/>
        </w:rPr>
      </w:pPr>
      <w:bookmarkStart w:id="617" w:name="_Toc497406303"/>
      <w:bookmarkStart w:id="618" w:name="_Toc66856303"/>
      <w:bookmarkStart w:id="619" w:name="_Toc71811785"/>
      <w:bookmarkStart w:id="620" w:name="_Toc71815207"/>
      <w:bookmarkStart w:id="621" w:name="_Toc71815566"/>
      <w:bookmarkStart w:id="622" w:name="_Toc73864584"/>
      <w:bookmarkStart w:id="623" w:name="_Toc82669168"/>
      <w:r w:rsidRPr="48172AB5">
        <w:rPr>
          <w:rFonts w:eastAsiaTheme="majorEastAsia"/>
          <w:sz w:val="22"/>
          <w:szCs w:val="22"/>
          <w:u w:val="single"/>
        </w:rPr>
        <w:t>SERVICE CONTRACT INVENTORY</w:t>
      </w:r>
      <w:bookmarkEnd w:id="617"/>
      <w:bookmarkEnd w:id="618"/>
      <w:bookmarkEnd w:id="619"/>
      <w:bookmarkEnd w:id="620"/>
      <w:bookmarkEnd w:id="621"/>
      <w:bookmarkEnd w:id="622"/>
      <w:bookmarkEnd w:id="623"/>
    </w:p>
    <w:p w14:paraId="7881C687" w14:textId="77777777" w:rsidR="00124920" w:rsidRPr="000F78F7" w:rsidRDefault="00124920" w:rsidP="00124920">
      <w:pPr>
        <w:rPr>
          <w:sz w:val="22"/>
          <w:szCs w:val="22"/>
        </w:rPr>
      </w:pPr>
    </w:p>
    <w:p w14:paraId="25AA2666" w14:textId="77777777" w:rsidR="00124920" w:rsidRPr="000F78F7" w:rsidRDefault="00124920" w:rsidP="00124920">
      <w:pPr>
        <w:pStyle w:val="NormalWeb"/>
        <w:ind w:left="0"/>
        <w:rPr>
          <w:sz w:val="22"/>
          <w:szCs w:val="22"/>
        </w:rPr>
      </w:pPr>
      <w:r w:rsidRPr="000F78F7">
        <w:rPr>
          <w:sz w:val="22"/>
          <w:szCs w:val="22"/>
          <w:lang w:val="en"/>
        </w:rPr>
        <w:t>Section 743(a) of Division C of the Consolidated Appropriations Act, 2010 (Pub. L. 111-117), requires agencies to report annually to the Office of Management and Budget (OMB) on activities performed by service contractors at both the prime and first-tier subcontractor levels. The total dollar amount invoiced and the number of direct labor hours expended on the services performed during the previous Government fiscal year are to be reported through the System for Award Management (SAM) by the Contractor.  The information reported in the inventory will be made publicly accessible.</w:t>
      </w:r>
    </w:p>
    <w:p w14:paraId="4000FC6F" w14:textId="77777777" w:rsidR="00124920" w:rsidRPr="004C6E06" w:rsidRDefault="00124920">
      <w:pPr>
        <w:pStyle w:val="Heading1"/>
        <w:rPr>
          <w:rFonts w:eastAsiaTheme="majorEastAsia"/>
          <w:b w:val="0"/>
          <w:bCs w:val="0"/>
          <w:sz w:val="22"/>
          <w:szCs w:val="22"/>
          <w:u w:val="single"/>
        </w:rPr>
      </w:pPr>
      <w:bookmarkStart w:id="624" w:name="_Toc497406304"/>
      <w:bookmarkStart w:id="625" w:name="_Toc66856304"/>
      <w:bookmarkStart w:id="626" w:name="_Toc71811786"/>
      <w:bookmarkStart w:id="627" w:name="_Toc71815208"/>
      <w:bookmarkStart w:id="628" w:name="_Toc71815567"/>
      <w:bookmarkStart w:id="629" w:name="_Toc73864585"/>
      <w:bookmarkStart w:id="630" w:name="_Toc82669169"/>
      <w:r w:rsidRPr="48172AB5">
        <w:rPr>
          <w:rFonts w:eastAsiaTheme="majorEastAsia"/>
          <w:sz w:val="22"/>
          <w:szCs w:val="22"/>
          <w:u w:val="single"/>
        </w:rPr>
        <w:t>BIOBASED REPORTING</w:t>
      </w:r>
      <w:bookmarkEnd w:id="624"/>
      <w:bookmarkEnd w:id="625"/>
      <w:bookmarkEnd w:id="626"/>
      <w:bookmarkEnd w:id="627"/>
      <w:bookmarkEnd w:id="628"/>
      <w:bookmarkEnd w:id="629"/>
      <w:bookmarkEnd w:id="630"/>
    </w:p>
    <w:p w14:paraId="00E115A8" w14:textId="77777777" w:rsidR="00124920" w:rsidRPr="000F78F7" w:rsidRDefault="00124920" w:rsidP="00124920">
      <w:pPr>
        <w:rPr>
          <w:sz w:val="22"/>
          <w:szCs w:val="22"/>
        </w:rPr>
      </w:pPr>
    </w:p>
    <w:p w14:paraId="5608791D" w14:textId="6EFEDC03" w:rsidR="00124920" w:rsidRDefault="00124920" w:rsidP="00124920">
      <w:pPr>
        <w:rPr>
          <w:sz w:val="22"/>
          <w:szCs w:val="22"/>
        </w:rPr>
      </w:pPr>
      <w:r w:rsidRPr="000F78F7">
        <w:rPr>
          <w:sz w:val="22"/>
          <w:szCs w:val="22"/>
          <w:lang w:val="en"/>
        </w:rPr>
        <w:t xml:space="preserve">The Contractor shall report the product types and dollar value of any USDA-designated biobased products purchased by the Contractor during the previous Government fiscal year, between October 1 and September 30.  The biobased report </w:t>
      </w:r>
      <w:r w:rsidRPr="000F78F7">
        <w:rPr>
          <w:sz w:val="22"/>
          <w:szCs w:val="22"/>
        </w:rPr>
        <w:t xml:space="preserve">must be submitted electronically using the System for Award Management (SAM) at </w:t>
      </w:r>
      <w:hyperlink r:id="rId73" w:tgtFrame="_self" w:history="1">
        <w:r w:rsidRPr="000F78F7">
          <w:rPr>
            <w:rStyle w:val="Hyperlink"/>
            <w:sz w:val="22"/>
            <w:szCs w:val="22"/>
            <w:lang w:val="en"/>
          </w:rPr>
          <w:t>http://www.sam.gov</w:t>
        </w:r>
      </w:hyperlink>
      <w:r w:rsidRPr="000F78F7">
        <w:rPr>
          <w:sz w:val="22"/>
          <w:szCs w:val="22"/>
        </w:rPr>
        <w:t>.  A copy of the report must also be submitted to</w:t>
      </w:r>
      <w:r w:rsidRPr="000F78F7">
        <w:rPr>
          <w:rStyle w:val="Hyperlink"/>
          <w:sz w:val="22"/>
          <w:szCs w:val="22"/>
          <w:lang w:val="en"/>
        </w:rPr>
        <w:t xml:space="preserve"> </w:t>
      </w:r>
      <w:r w:rsidRPr="000F78F7">
        <w:rPr>
          <w:sz w:val="22"/>
          <w:szCs w:val="22"/>
        </w:rPr>
        <w:t>the electronic file location identified for report submission.</w:t>
      </w:r>
    </w:p>
    <w:p w14:paraId="424B5913" w14:textId="77777777" w:rsidR="00D34975" w:rsidRPr="000F78F7" w:rsidRDefault="00D34975" w:rsidP="00124920">
      <w:pPr>
        <w:rPr>
          <w:sz w:val="22"/>
          <w:szCs w:val="22"/>
          <w:lang w:val="en"/>
        </w:rPr>
      </w:pPr>
    </w:p>
    <w:p w14:paraId="7977F42B" w14:textId="77777777" w:rsidR="00124920" w:rsidRPr="004C6E06" w:rsidRDefault="00124920">
      <w:pPr>
        <w:pStyle w:val="Heading1"/>
        <w:rPr>
          <w:rFonts w:eastAsiaTheme="majorEastAsia"/>
          <w:b w:val="0"/>
          <w:bCs w:val="0"/>
          <w:sz w:val="22"/>
          <w:szCs w:val="22"/>
          <w:u w:val="single"/>
        </w:rPr>
      </w:pPr>
      <w:bookmarkStart w:id="631" w:name="_Toc497406305"/>
      <w:bookmarkStart w:id="632" w:name="_Toc66856305"/>
      <w:bookmarkStart w:id="633" w:name="_Toc71811787"/>
      <w:bookmarkStart w:id="634" w:name="_Toc71815209"/>
      <w:bookmarkStart w:id="635" w:name="_Toc71815568"/>
      <w:bookmarkStart w:id="636" w:name="_Toc73864586"/>
      <w:bookmarkStart w:id="637" w:name="_Toc82669170"/>
      <w:r w:rsidRPr="48172AB5">
        <w:rPr>
          <w:rFonts w:eastAsiaTheme="majorEastAsia"/>
          <w:sz w:val="22"/>
          <w:szCs w:val="22"/>
          <w:u w:val="single"/>
        </w:rPr>
        <w:t>EQUAL EMPLOYMENT OPPORTUNITY AND INCLUSION REPORT</w:t>
      </w:r>
      <w:bookmarkEnd w:id="631"/>
      <w:bookmarkEnd w:id="632"/>
      <w:bookmarkEnd w:id="633"/>
      <w:bookmarkEnd w:id="634"/>
      <w:bookmarkEnd w:id="635"/>
      <w:bookmarkEnd w:id="636"/>
      <w:bookmarkEnd w:id="637"/>
    </w:p>
    <w:p w14:paraId="09DF203E"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4FE49F7F" w14:textId="77777777" w:rsidR="00124920" w:rsidRPr="004C6E06" w:rsidRDefault="00124920" w:rsidP="48172AB5">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bCs/>
          <w:i/>
          <w:iCs/>
          <w:caps/>
          <w:sz w:val="22"/>
          <w:szCs w:val="22"/>
        </w:rPr>
      </w:pPr>
      <w:r w:rsidRPr="48172AB5">
        <w:rPr>
          <w:b/>
          <w:bCs/>
          <w:i/>
          <w:iCs/>
          <w:caps/>
          <w:sz w:val="22"/>
          <w:szCs w:val="22"/>
        </w:rPr>
        <w:t>Purpose</w:t>
      </w:r>
    </w:p>
    <w:p w14:paraId="10C7B517"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587AE0B0"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t>The data provided in this report serves two major purposes:</w:t>
      </w:r>
    </w:p>
    <w:p w14:paraId="7D0A95A7"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1A1C2015" w14:textId="77777777" w:rsidR="00124920" w:rsidRPr="000F78F7" w:rsidRDefault="00124920" w:rsidP="00744855">
      <w:pPr>
        <w:pStyle w:val="ListParagraph"/>
        <w:numPr>
          <w:ilvl w:val="0"/>
          <w:numId w:val="39"/>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lastRenderedPageBreak/>
        <w:t xml:space="preserve">To demonstrate the NETL contractor’s compliance with the rules, regulations and policies of the EEO laws, DOE EEO directives (DOE 311.1B) NETL EEO directions (orders, operating plans, and procedures) and other requirements pursuant to the Energy Policy Act of 2005, Public Law 109-58, enacted August 8, 2008. </w:t>
      </w:r>
    </w:p>
    <w:p w14:paraId="44077535"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6D285934" w14:textId="77777777" w:rsidR="00124920" w:rsidRPr="000F78F7" w:rsidRDefault="00124920" w:rsidP="00744855">
      <w:pPr>
        <w:pStyle w:val="ListParagraph"/>
        <w:numPr>
          <w:ilvl w:val="0"/>
          <w:numId w:val="39"/>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t>To provide contractor workforce data in support of the Human Resources section of the NETL Annual Laboratory Plan as provided to DOE Headquarters.</w:t>
      </w:r>
    </w:p>
    <w:p w14:paraId="3FF30FC2"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6AB066A8" w14:textId="77777777" w:rsidR="00124920" w:rsidRPr="004C6E06" w:rsidRDefault="00124920" w:rsidP="48172AB5">
      <w:pPr>
        <w:rPr>
          <w:b/>
          <w:bCs/>
          <w:i/>
          <w:iCs/>
          <w:sz w:val="22"/>
          <w:szCs w:val="22"/>
        </w:rPr>
      </w:pPr>
      <w:r w:rsidRPr="48172AB5">
        <w:rPr>
          <w:b/>
          <w:bCs/>
          <w:i/>
          <w:iCs/>
          <w:sz w:val="22"/>
          <w:szCs w:val="22"/>
        </w:rPr>
        <w:t>FORM</w:t>
      </w:r>
    </w:p>
    <w:p w14:paraId="0C5F2B6D" w14:textId="77777777" w:rsidR="00124920" w:rsidRPr="000F78F7" w:rsidRDefault="00124920" w:rsidP="00124920">
      <w:pPr>
        <w:rPr>
          <w:sz w:val="22"/>
          <w:szCs w:val="22"/>
        </w:rPr>
      </w:pPr>
    </w:p>
    <w:p w14:paraId="3A11B9C2" w14:textId="3048AC77" w:rsidR="00124920" w:rsidRPr="000F78F7" w:rsidRDefault="00124920" w:rsidP="00124920">
      <w:pPr>
        <w:rPr>
          <w:sz w:val="22"/>
          <w:szCs w:val="22"/>
        </w:rPr>
      </w:pPr>
      <w:r w:rsidRPr="000F78F7">
        <w:rPr>
          <w:sz w:val="22"/>
          <w:szCs w:val="22"/>
        </w:rPr>
        <w:t>An Excel workbook (</w:t>
      </w:r>
      <w:bookmarkStart w:id="638" w:name="_Hlk71694726"/>
      <w:r w:rsidR="00DE4B34" w:rsidRPr="00C24326">
        <w:rPr>
          <w:spacing w:val="2"/>
          <w:w w:val="95"/>
          <w:sz w:val="22"/>
          <w:szCs w:val="22"/>
        </w:rPr>
        <w:t>89243321RFE000049</w:t>
      </w:r>
      <w:r w:rsidR="00DE4B34" w:rsidRPr="00C24326">
        <w:rPr>
          <w:w w:val="95"/>
          <w:sz w:val="22"/>
          <w:szCs w:val="22"/>
        </w:rPr>
        <w:t>-EEOInclusionReport.xlsx</w:t>
      </w:r>
      <w:bookmarkEnd w:id="638"/>
      <w:r w:rsidRPr="000F78F7">
        <w:rPr>
          <w:sz w:val="22"/>
          <w:szCs w:val="22"/>
        </w:rPr>
        <w:t>) has been included as a sample template in Part III, Section J.</w:t>
      </w:r>
    </w:p>
    <w:p w14:paraId="5510140D" w14:textId="77777777" w:rsidR="00124920" w:rsidRPr="000F78F7" w:rsidRDefault="00124920" w:rsidP="00124920">
      <w:pPr>
        <w:rPr>
          <w:sz w:val="22"/>
          <w:szCs w:val="22"/>
        </w:rPr>
      </w:pPr>
    </w:p>
    <w:p w14:paraId="64DE28FD" w14:textId="77777777" w:rsidR="00124920" w:rsidRPr="004C6E06" w:rsidRDefault="00124920" w:rsidP="48172AB5">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bCs/>
          <w:i/>
          <w:iCs/>
          <w:caps/>
          <w:sz w:val="22"/>
          <w:szCs w:val="22"/>
        </w:rPr>
      </w:pPr>
      <w:r w:rsidRPr="48172AB5">
        <w:rPr>
          <w:b/>
          <w:bCs/>
          <w:i/>
          <w:iCs/>
          <w:caps/>
          <w:sz w:val="22"/>
          <w:szCs w:val="22"/>
        </w:rPr>
        <w:t>Scope of Contractor Workforce Data Set</w:t>
      </w:r>
    </w:p>
    <w:p w14:paraId="39D74BD3"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1384B64C"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t xml:space="preserve">The NETL contractor shall provide summary-level Headcount and FTE data on contractor personnel for the NETL-defined labor categories and ethnic groups (e.g., Blacks, Hispanics, Women, etc.) as detailed in the annual NETL EEO Data Collection template.  Scope of this data collection will take into account the following contractor employee groups:  </w:t>
      </w:r>
    </w:p>
    <w:p w14:paraId="65523083"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1D1C068E" w14:textId="77777777" w:rsidR="00124920" w:rsidRPr="000F78F7" w:rsidRDefault="00124920" w:rsidP="00744855">
      <w:pPr>
        <w:pStyle w:val="ListParagraph"/>
        <w:numPr>
          <w:ilvl w:val="0"/>
          <w:numId w:val="40"/>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t>On-site and off-site contractor employees who work 50% or more of their time in support of the NETL contract (regardless of their geographic work station);</w:t>
      </w:r>
    </w:p>
    <w:p w14:paraId="57343DD1" w14:textId="77777777" w:rsidR="00124920" w:rsidRPr="000F78F7" w:rsidRDefault="00124920" w:rsidP="00744855">
      <w:pPr>
        <w:pStyle w:val="ListParagraph"/>
        <w:numPr>
          <w:ilvl w:val="0"/>
          <w:numId w:val="40"/>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t>Prime contractor employees onboard as of the end of the Federal fiscal year;</w:t>
      </w:r>
    </w:p>
    <w:p w14:paraId="0A3458AA" w14:textId="77777777" w:rsidR="00124920" w:rsidRPr="000F78F7" w:rsidRDefault="00124920" w:rsidP="00744855">
      <w:pPr>
        <w:pStyle w:val="ListParagraph"/>
        <w:numPr>
          <w:ilvl w:val="0"/>
          <w:numId w:val="40"/>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t>Subcontractors who are prime participants and whose labor is directly invoiced to the government.</w:t>
      </w:r>
    </w:p>
    <w:p w14:paraId="153A2E27"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74095113" w14:textId="77777777" w:rsidR="00124920" w:rsidRPr="004C6E06" w:rsidRDefault="00124920" w:rsidP="48172AB5">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i/>
          <w:iCs/>
          <w:caps/>
          <w:sz w:val="22"/>
          <w:szCs w:val="22"/>
        </w:rPr>
      </w:pPr>
      <w:r w:rsidRPr="48172AB5">
        <w:rPr>
          <w:b/>
          <w:bCs/>
          <w:i/>
          <w:iCs/>
          <w:caps/>
          <w:sz w:val="22"/>
          <w:szCs w:val="22"/>
        </w:rPr>
        <w:t>Submittal Information</w:t>
      </w:r>
    </w:p>
    <w:p w14:paraId="24784DF9"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36541DE7" w14:textId="77777777" w:rsidR="00124920" w:rsidRPr="000F78F7" w:rsidRDefault="00124920" w:rsidP="00744855">
      <w:pPr>
        <w:pStyle w:val="ListParagraph"/>
        <w:numPr>
          <w:ilvl w:val="0"/>
          <w:numId w:val="4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t>Total Permanent Workforce as of the end of the Federal fiscal year;</w:t>
      </w:r>
    </w:p>
    <w:p w14:paraId="540BF597" w14:textId="77777777" w:rsidR="00124920" w:rsidRPr="000F78F7" w:rsidRDefault="00124920" w:rsidP="00744855">
      <w:pPr>
        <w:pStyle w:val="ListParagraph"/>
        <w:numPr>
          <w:ilvl w:val="0"/>
          <w:numId w:val="4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t>Paid Student Employees on board during the Federal fiscal year;</w:t>
      </w:r>
    </w:p>
    <w:p w14:paraId="69D9976A" w14:textId="77777777" w:rsidR="00124920" w:rsidRPr="000F78F7" w:rsidRDefault="00124920" w:rsidP="00744855">
      <w:pPr>
        <w:pStyle w:val="ListParagraph"/>
        <w:numPr>
          <w:ilvl w:val="0"/>
          <w:numId w:val="4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t>Temporary Personnel on board during the Federal fiscal year; and,</w:t>
      </w:r>
    </w:p>
    <w:p w14:paraId="5B92BD7C" w14:textId="77777777" w:rsidR="00124920" w:rsidRPr="000F78F7" w:rsidRDefault="00124920" w:rsidP="00744855">
      <w:pPr>
        <w:pStyle w:val="ListParagraph"/>
        <w:numPr>
          <w:ilvl w:val="0"/>
          <w:numId w:val="41"/>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t>Copy of the company’s most recent official EEO policies (i.e., can include web-site posting).</w:t>
      </w:r>
    </w:p>
    <w:p w14:paraId="1435F9D0" w14:textId="77777777" w:rsidR="00124920" w:rsidRPr="004C6E06" w:rsidRDefault="00124920">
      <w:pPr>
        <w:pStyle w:val="Heading1"/>
        <w:rPr>
          <w:rFonts w:eastAsiaTheme="majorEastAsia"/>
          <w:b w:val="0"/>
          <w:bCs w:val="0"/>
          <w:sz w:val="22"/>
          <w:szCs w:val="22"/>
          <w:u w:val="single"/>
        </w:rPr>
      </w:pPr>
      <w:bookmarkStart w:id="639" w:name="_Toc497406307"/>
      <w:bookmarkStart w:id="640" w:name="_Toc66856307"/>
      <w:bookmarkStart w:id="641" w:name="_Toc71811788"/>
      <w:bookmarkStart w:id="642" w:name="_Toc71815210"/>
      <w:bookmarkStart w:id="643" w:name="_Toc71815569"/>
      <w:bookmarkStart w:id="644" w:name="_Toc73864587"/>
      <w:bookmarkStart w:id="645" w:name="_Toc82669171"/>
      <w:r w:rsidRPr="48172AB5">
        <w:rPr>
          <w:rFonts w:eastAsiaTheme="majorEastAsia"/>
          <w:sz w:val="22"/>
          <w:szCs w:val="22"/>
          <w:u w:val="single"/>
        </w:rPr>
        <w:t>CONTRACTOR BUSINESS TRAVEL</w:t>
      </w:r>
      <w:bookmarkEnd w:id="639"/>
      <w:bookmarkEnd w:id="640"/>
      <w:bookmarkEnd w:id="641"/>
      <w:bookmarkEnd w:id="642"/>
      <w:bookmarkEnd w:id="643"/>
      <w:bookmarkEnd w:id="644"/>
      <w:bookmarkEnd w:id="645"/>
    </w:p>
    <w:p w14:paraId="75BD6772"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7E366ACF"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r w:rsidRPr="000F78F7">
        <w:rPr>
          <w:sz w:val="22"/>
          <w:szCs w:val="22"/>
        </w:rPr>
        <w:t>The Contractor shall provide summary information of the air and ground transportation used in performance of this contract by the prime contractor and all subcontractors.  This information will include the method of travel (plane, automobile, etc.).</w:t>
      </w:r>
    </w:p>
    <w:p w14:paraId="08AC84B5"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5D6BD0D2" w14:textId="77777777" w:rsidR="00124920" w:rsidRPr="004C6E06" w:rsidRDefault="00124920" w:rsidP="48172AB5">
      <w:pPr>
        <w:rPr>
          <w:b/>
          <w:bCs/>
          <w:i/>
          <w:iCs/>
          <w:sz w:val="22"/>
          <w:szCs w:val="22"/>
        </w:rPr>
      </w:pPr>
      <w:r w:rsidRPr="48172AB5">
        <w:rPr>
          <w:b/>
          <w:bCs/>
          <w:i/>
          <w:iCs/>
          <w:sz w:val="22"/>
          <w:szCs w:val="22"/>
        </w:rPr>
        <w:t>FORM</w:t>
      </w:r>
    </w:p>
    <w:p w14:paraId="0C36E38E" w14:textId="77777777" w:rsidR="00124920" w:rsidRPr="000F78F7" w:rsidRDefault="00124920" w:rsidP="00124920">
      <w:pPr>
        <w:rPr>
          <w:sz w:val="22"/>
          <w:szCs w:val="22"/>
        </w:rPr>
      </w:pPr>
    </w:p>
    <w:p w14:paraId="30C47B34" w14:textId="59767133" w:rsidR="00124920" w:rsidRPr="000F78F7" w:rsidRDefault="00124920" w:rsidP="00124920">
      <w:pPr>
        <w:rPr>
          <w:sz w:val="22"/>
          <w:szCs w:val="22"/>
        </w:rPr>
      </w:pPr>
      <w:r w:rsidRPr="000F78F7">
        <w:rPr>
          <w:sz w:val="22"/>
          <w:szCs w:val="22"/>
        </w:rPr>
        <w:t>An Excel workbook (</w:t>
      </w:r>
      <w:bookmarkStart w:id="646" w:name="_Hlk71694787"/>
      <w:r w:rsidR="00C24326" w:rsidRPr="00C24326">
        <w:rPr>
          <w:spacing w:val="2"/>
          <w:w w:val="95"/>
          <w:sz w:val="22"/>
          <w:szCs w:val="22"/>
        </w:rPr>
        <w:t>89243321RFE000049</w:t>
      </w:r>
      <w:r w:rsidR="00C24326" w:rsidRPr="00C24326">
        <w:rPr>
          <w:w w:val="95"/>
          <w:sz w:val="22"/>
          <w:szCs w:val="22"/>
        </w:rPr>
        <w:t>-</w:t>
      </w:r>
      <w:r w:rsidR="00C24326">
        <w:rPr>
          <w:w w:val="95"/>
          <w:sz w:val="22"/>
          <w:szCs w:val="22"/>
        </w:rPr>
        <w:t>ContractorBusinessTravel</w:t>
      </w:r>
      <w:r w:rsidR="00C24326" w:rsidRPr="00C24326">
        <w:rPr>
          <w:w w:val="95"/>
          <w:sz w:val="22"/>
          <w:szCs w:val="22"/>
        </w:rPr>
        <w:t>.xlsx</w:t>
      </w:r>
      <w:bookmarkEnd w:id="646"/>
      <w:r w:rsidRPr="000F78F7">
        <w:rPr>
          <w:sz w:val="22"/>
          <w:szCs w:val="22"/>
        </w:rPr>
        <w:t xml:space="preserve">) has been included as a sample template in Part III, Section J.  The following is the suggested format for submission of this report.   </w:t>
      </w:r>
    </w:p>
    <w:p w14:paraId="7CB751B4" w14:textId="77777777" w:rsidR="00124920" w:rsidRPr="000F78F7" w:rsidRDefault="00124920" w:rsidP="00124920">
      <w:pPr>
        <w:rPr>
          <w:sz w:val="22"/>
          <w:szCs w:val="22"/>
        </w:rPr>
      </w:pPr>
    </w:p>
    <w:p w14:paraId="1FC66219" w14:textId="77777777" w:rsidR="00124920" w:rsidRPr="004C6E06" w:rsidRDefault="00124920" w:rsidP="48172AB5">
      <w:pPr>
        <w:rPr>
          <w:b/>
          <w:bCs/>
          <w:i/>
          <w:iCs/>
          <w:sz w:val="22"/>
          <w:szCs w:val="22"/>
        </w:rPr>
      </w:pPr>
      <w:r w:rsidRPr="48172AB5">
        <w:rPr>
          <w:b/>
          <w:bCs/>
          <w:i/>
          <w:iCs/>
          <w:sz w:val="22"/>
          <w:szCs w:val="22"/>
        </w:rPr>
        <w:t>INSTRUCTIONS</w:t>
      </w:r>
    </w:p>
    <w:p w14:paraId="18AE2EBA" w14:textId="012BAF3D" w:rsidR="00124920" w:rsidRDefault="00124920" w:rsidP="00124920">
      <w:pPr>
        <w:rPr>
          <w:sz w:val="22"/>
          <w:szCs w:val="22"/>
        </w:rPr>
      </w:pPr>
    </w:p>
    <w:p w14:paraId="6D4360A5" w14:textId="77777777" w:rsidR="00124920" w:rsidRPr="00F10C54" w:rsidRDefault="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bCs/>
          <w:sz w:val="22"/>
          <w:szCs w:val="22"/>
        </w:rPr>
      </w:pPr>
      <w:r w:rsidRPr="00727232">
        <w:rPr>
          <w:b/>
          <w:bCs/>
          <w:sz w:val="22"/>
          <w:szCs w:val="22"/>
        </w:rPr>
        <w:t>General:</w:t>
      </w:r>
    </w:p>
    <w:p w14:paraId="4CDF9A4B"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392F0EEE" w14:textId="77777777" w:rsidR="00124920" w:rsidRPr="000F78F7" w:rsidRDefault="00124920" w:rsidP="00744855">
      <w:pPr>
        <w:widowControl w:val="0"/>
        <w:numPr>
          <w:ilvl w:val="0"/>
          <w:numId w:val="3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rPr>
          <w:sz w:val="22"/>
          <w:szCs w:val="22"/>
        </w:rPr>
      </w:pPr>
      <w:r w:rsidRPr="000F78F7">
        <w:rPr>
          <w:sz w:val="22"/>
          <w:szCs w:val="22"/>
        </w:rPr>
        <w:t>Enter the contract title.</w:t>
      </w:r>
    </w:p>
    <w:p w14:paraId="5D5C9893" w14:textId="77777777" w:rsidR="00124920" w:rsidRPr="000F78F7" w:rsidRDefault="00124920" w:rsidP="00744855">
      <w:pPr>
        <w:widowControl w:val="0"/>
        <w:numPr>
          <w:ilvl w:val="0"/>
          <w:numId w:val="3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rPr>
          <w:sz w:val="22"/>
          <w:szCs w:val="22"/>
        </w:rPr>
      </w:pPr>
      <w:r w:rsidRPr="000F78F7">
        <w:rPr>
          <w:sz w:val="22"/>
          <w:szCs w:val="22"/>
        </w:rPr>
        <w:t>Enter the contract number.</w:t>
      </w:r>
    </w:p>
    <w:p w14:paraId="4456309E" w14:textId="77777777" w:rsidR="00124920" w:rsidRPr="000F78F7" w:rsidRDefault="00124920" w:rsidP="00744855">
      <w:pPr>
        <w:widowControl w:val="0"/>
        <w:numPr>
          <w:ilvl w:val="0"/>
          <w:numId w:val="3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rPr>
          <w:sz w:val="22"/>
          <w:szCs w:val="22"/>
        </w:rPr>
      </w:pPr>
      <w:r w:rsidRPr="000F78F7">
        <w:rPr>
          <w:sz w:val="22"/>
          <w:szCs w:val="22"/>
        </w:rPr>
        <w:t>Enter the applicable fiscal year.</w:t>
      </w:r>
    </w:p>
    <w:p w14:paraId="399408D9" w14:textId="77777777" w:rsidR="00124920" w:rsidRPr="000F78F7" w:rsidRDefault="00124920" w:rsidP="00744855">
      <w:pPr>
        <w:widowControl w:val="0"/>
        <w:numPr>
          <w:ilvl w:val="0"/>
          <w:numId w:val="3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rPr>
          <w:sz w:val="22"/>
          <w:szCs w:val="22"/>
        </w:rPr>
      </w:pPr>
      <w:r w:rsidRPr="000F78F7">
        <w:rPr>
          <w:sz w:val="22"/>
          <w:szCs w:val="22"/>
        </w:rPr>
        <w:t>Enter the name of the prime contractor.</w:t>
      </w:r>
    </w:p>
    <w:p w14:paraId="7F243270" w14:textId="77777777" w:rsidR="00124920" w:rsidRPr="000F78F7" w:rsidRDefault="00124920" w:rsidP="00744855">
      <w:pPr>
        <w:widowControl w:val="0"/>
        <w:numPr>
          <w:ilvl w:val="0"/>
          <w:numId w:val="3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rPr>
          <w:sz w:val="22"/>
          <w:szCs w:val="22"/>
        </w:rPr>
      </w:pPr>
      <w:r w:rsidRPr="000F78F7">
        <w:rPr>
          <w:sz w:val="22"/>
          <w:szCs w:val="22"/>
        </w:rPr>
        <w:t>Enter company point of contact and phone number for this data request</w:t>
      </w:r>
    </w:p>
    <w:p w14:paraId="2AAFE913" w14:textId="77777777" w:rsidR="00124920" w:rsidRPr="000F78F7" w:rsidRDefault="00124920" w:rsidP="00744855">
      <w:pPr>
        <w:widowControl w:val="0"/>
        <w:numPr>
          <w:ilvl w:val="0"/>
          <w:numId w:val="3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rPr>
          <w:sz w:val="22"/>
          <w:szCs w:val="22"/>
        </w:rPr>
      </w:pPr>
      <w:r w:rsidRPr="000F78F7">
        <w:rPr>
          <w:sz w:val="22"/>
          <w:szCs w:val="22"/>
        </w:rPr>
        <w:t>Provide a brief description of how the company collects and records this travel information on an annual basis.</w:t>
      </w:r>
    </w:p>
    <w:p w14:paraId="398D5771"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rPr>
          <w:sz w:val="22"/>
          <w:szCs w:val="22"/>
        </w:rPr>
      </w:pPr>
    </w:p>
    <w:p w14:paraId="7E606636"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rPr>
          <w:sz w:val="22"/>
          <w:szCs w:val="22"/>
        </w:rPr>
      </w:pPr>
      <w:r w:rsidRPr="000F78F7">
        <w:rPr>
          <w:sz w:val="22"/>
          <w:szCs w:val="22"/>
        </w:rPr>
        <w:t>NOTE:  This report applies only to business travel during current fiscal year.  Any business-related travel (not including commuting to/from work) should be reported.</w:t>
      </w:r>
    </w:p>
    <w:p w14:paraId="533E0F7D"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0EE52194" w14:textId="77777777" w:rsidR="00124920" w:rsidRPr="00F10C54" w:rsidRDefault="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bCs/>
          <w:sz w:val="22"/>
          <w:szCs w:val="22"/>
        </w:rPr>
      </w:pPr>
      <w:r w:rsidRPr="00727232">
        <w:rPr>
          <w:b/>
          <w:bCs/>
          <w:sz w:val="22"/>
          <w:szCs w:val="22"/>
        </w:rPr>
        <w:t>Air Travel Instructions:</w:t>
      </w:r>
    </w:p>
    <w:p w14:paraId="0745E537"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1F77162C" w14:textId="77777777" w:rsidR="00124920" w:rsidRPr="000F78F7" w:rsidRDefault="00124920" w:rsidP="00744855">
      <w:pPr>
        <w:widowControl w:val="0"/>
        <w:numPr>
          <w:ilvl w:val="0"/>
          <w:numId w:val="36"/>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rPr>
          <w:sz w:val="22"/>
          <w:szCs w:val="22"/>
        </w:rPr>
      </w:pPr>
      <w:r w:rsidRPr="000F78F7">
        <w:rPr>
          <w:sz w:val="22"/>
          <w:szCs w:val="22"/>
        </w:rPr>
        <w:t>Enter the total number of round-trips taken within each categories identified.</w:t>
      </w:r>
    </w:p>
    <w:p w14:paraId="369A4963" w14:textId="77777777" w:rsidR="00124920" w:rsidRPr="000F78F7" w:rsidRDefault="00124920" w:rsidP="00744855">
      <w:pPr>
        <w:widowControl w:val="0"/>
        <w:numPr>
          <w:ilvl w:val="0"/>
          <w:numId w:val="36"/>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rPr>
          <w:sz w:val="22"/>
          <w:szCs w:val="22"/>
        </w:rPr>
      </w:pPr>
      <w:r w:rsidRPr="000F78F7">
        <w:rPr>
          <w:sz w:val="22"/>
          <w:szCs w:val="22"/>
        </w:rPr>
        <w:t>Enter the total air miles traveled for each category identified.</w:t>
      </w:r>
    </w:p>
    <w:p w14:paraId="57FE25AB"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4BF7EEA2" w14:textId="77777777" w:rsidR="00124920" w:rsidRPr="00F10C54" w:rsidRDefault="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bCs/>
          <w:sz w:val="22"/>
          <w:szCs w:val="22"/>
        </w:rPr>
      </w:pPr>
      <w:r w:rsidRPr="00727232">
        <w:rPr>
          <w:b/>
          <w:bCs/>
          <w:sz w:val="22"/>
          <w:szCs w:val="22"/>
        </w:rPr>
        <w:t>Ground Travel Instructions:</w:t>
      </w:r>
    </w:p>
    <w:p w14:paraId="018A8AB5" w14:textId="77777777" w:rsidR="00124920" w:rsidRPr="000F78F7" w:rsidRDefault="00124920" w:rsidP="00124920">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2"/>
          <w:szCs w:val="22"/>
        </w:rPr>
      </w:pPr>
    </w:p>
    <w:p w14:paraId="3AF7EAAA" w14:textId="77777777" w:rsidR="00124920" w:rsidRPr="000F78F7" w:rsidRDefault="00124920" w:rsidP="00744855">
      <w:pPr>
        <w:widowControl w:val="0"/>
        <w:numPr>
          <w:ilvl w:val="0"/>
          <w:numId w:val="38"/>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rPr>
          <w:sz w:val="22"/>
          <w:szCs w:val="22"/>
        </w:rPr>
      </w:pPr>
      <w:r w:rsidRPr="000F78F7">
        <w:rPr>
          <w:sz w:val="22"/>
          <w:szCs w:val="22"/>
        </w:rPr>
        <w:t>Complete Sections A. Rental-Direct Fuel Purchase or B. Rental-Trip Mileage reporting process (not both), depending on information that is readily available to you. Also, if applicable complete Section C. POV Trip Mileage.</w:t>
      </w:r>
    </w:p>
    <w:p w14:paraId="53F25C57" w14:textId="77777777" w:rsidR="00124920" w:rsidRPr="000F78F7" w:rsidRDefault="00124920" w:rsidP="00744855">
      <w:pPr>
        <w:widowControl w:val="0"/>
        <w:numPr>
          <w:ilvl w:val="0"/>
          <w:numId w:val="38"/>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rPr>
          <w:sz w:val="22"/>
          <w:szCs w:val="22"/>
        </w:rPr>
      </w:pPr>
      <w:r w:rsidRPr="000F78F7">
        <w:rPr>
          <w:sz w:val="22"/>
          <w:szCs w:val="22"/>
        </w:rPr>
        <w:t>Identify data for each vehicle type (passenger car/SUV) and fuel type (gasoline/diesel) under each category</w:t>
      </w:r>
    </w:p>
    <w:p w14:paraId="13CD6015" w14:textId="77777777" w:rsidR="00124920" w:rsidRPr="000F78F7" w:rsidRDefault="00124920" w:rsidP="00744855">
      <w:pPr>
        <w:widowControl w:val="0"/>
        <w:numPr>
          <w:ilvl w:val="0"/>
          <w:numId w:val="38"/>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autoSpaceDE w:val="0"/>
        <w:autoSpaceDN w:val="0"/>
        <w:adjustRightInd w:val="0"/>
        <w:ind w:left="360"/>
        <w:rPr>
          <w:sz w:val="22"/>
          <w:szCs w:val="22"/>
        </w:rPr>
      </w:pPr>
      <w:r w:rsidRPr="000F78F7">
        <w:rPr>
          <w:sz w:val="22"/>
          <w:szCs w:val="22"/>
        </w:rPr>
        <w:t>Don't provide duplicative information; for example, if you provide Direct Fuel Purchase, don't provide Rental Trip Mileage.</w:t>
      </w:r>
    </w:p>
    <w:p w14:paraId="48EBBD60" w14:textId="6E53BEAC" w:rsidR="00093A18" w:rsidRDefault="00093A18">
      <w:pPr>
        <w:rPr>
          <w:sz w:val="22"/>
          <w:szCs w:val="22"/>
        </w:rPr>
      </w:pPr>
    </w:p>
    <w:p w14:paraId="1DC6C7AB" w14:textId="7CF8F7AA" w:rsidR="00392A87" w:rsidRDefault="00392A87">
      <w:pPr>
        <w:rPr>
          <w:sz w:val="22"/>
          <w:szCs w:val="22"/>
        </w:rPr>
      </w:pPr>
    </w:p>
    <w:p w14:paraId="764242BE" w14:textId="2C8AE765" w:rsidR="005478B8" w:rsidRDefault="005478B8">
      <w:pPr>
        <w:rPr>
          <w:sz w:val="22"/>
          <w:szCs w:val="22"/>
        </w:rPr>
      </w:pPr>
    </w:p>
    <w:p w14:paraId="67DBDE9D" w14:textId="78F80D77" w:rsidR="002F612D" w:rsidRDefault="002F612D">
      <w:pPr>
        <w:rPr>
          <w:sz w:val="22"/>
          <w:szCs w:val="22"/>
        </w:rPr>
      </w:pPr>
    </w:p>
    <w:p w14:paraId="5F2985AA" w14:textId="56F9B947" w:rsidR="002F612D" w:rsidRDefault="002F612D">
      <w:pPr>
        <w:rPr>
          <w:sz w:val="22"/>
          <w:szCs w:val="22"/>
        </w:rPr>
      </w:pPr>
    </w:p>
    <w:p w14:paraId="4545AF8F" w14:textId="1D6CE7D4" w:rsidR="002F612D" w:rsidRDefault="002F612D">
      <w:pPr>
        <w:rPr>
          <w:sz w:val="22"/>
          <w:szCs w:val="22"/>
        </w:rPr>
      </w:pPr>
    </w:p>
    <w:p w14:paraId="7606728D" w14:textId="70657073" w:rsidR="002F612D" w:rsidRDefault="002F612D">
      <w:pPr>
        <w:rPr>
          <w:sz w:val="22"/>
          <w:szCs w:val="22"/>
        </w:rPr>
      </w:pPr>
    </w:p>
    <w:p w14:paraId="7E97D4E6" w14:textId="21CF75C4" w:rsidR="002F612D" w:rsidRDefault="002F612D">
      <w:pPr>
        <w:rPr>
          <w:sz w:val="22"/>
          <w:szCs w:val="22"/>
        </w:rPr>
      </w:pPr>
    </w:p>
    <w:p w14:paraId="2EE59D92" w14:textId="39DABAD0" w:rsidR="002F612D" w:rsidRDefault="002F612D">
      <w:pPr>
        <w:rPr>
          <w:sz w:val="22"/>
          <w:szCs w:val="22"/>
        </w:rPr>
      </w:pPr>
    </w:p>
    <w:p w14:paraId="173D9010" w14:textId="2FCC68C4" w:rsidR="002F612D" w:rsidRDefault="002F612D">
      <w:pPr>
        <w:rPr>
          <w:sz w:val="22"/>
          <w:szCs w:val="22"/>
        </w:rPr>
      </w:pPr>
    </w:p>
    <w:p w14:paraId="4FDBEE76" w14:textId="4357F4BE" w:rsidR="002F612D" w:rsidRDefault="002F612D">
      <w:pPr>
        <w:rPr>
          <w:sz w:val="22"/>
          <w:szCs w:val="22"/>
        </w:rPr>
      </w:pPr>
    </w:p>
    <w:p w14:paraId="2054E8A1" w14:textId="746D2687" w:rsidR="002F612D" w:rsidRDefault="002F612D">
      <w:pPr>
        <w:rPr>
          <w:sz w:val="22"/>
          <w:szCs w:val="22"/>
        </w:rPr>
      </w:pPr>
    </w:p>
    <w:p w14:paraId="1A6BF22C" w14:textId="3A362F77" w:rsidR="002F612D" w:rsidRDefault="002F612D">
      <w:pPr>
        <w:rPr>
          <w:sz w:val="22"/>
          <w:szCs w:val="22"/>
        </w:rPr>
      </w:pPr>
    </w:p>
    <w:p w14:paraId="4BC7CBE2" w14:textId="4AE58D45" w:rsidR="002F612D" w:rsidRDefault="002F612D">
      <w:pPr>
        <w:rPr>
          <w:sz w:val="22"/>
          <w:szCs w:val="22"/>
        </w:rPr>
      </w:pPr>
    </w:p>
    <w:p w14:paraId="636966AF" w14:textId="5D952083" w:rsidR="002F612D" w:rsidRDefault="002F612D">
      <w:pPr>
        <w:rPr>
          <w:sz w:val="22"/>
          <w:szCs w:val="22"/>
        </w:rPr>
      </w:pPr>
    </w:p>
    <w:p w14:paraId="3D0D32BB" w14:textId="3E60146A" w:rsidR="002F612D" w:rsidRDefault="002F612D">
      <w:pPr>
        <w:rPr>
          <w:sz w:val="22"/>
          <w:szCs w:val="22"/>
        </w:rPr>
      </w:pPr>
    </w:p>
    <w:p w14:paraId="06FBF03E" w14:textId="0A3C23D0" w:rsidR="002F612D" w:rsidRDefault="002F612D">
      <w:pPr>
        <w:rPr>
          <w:sz w:val="22"/>
          <w:szCs w:val="22"/>
        </w:rPr>
      </w:pPr>
    </w:p>
    <w:p w14:paraId="40369943" w14:textId="09A269BF" w:rsidR="002F612D" w:rsidRDefault="002F612D">
      <w:pPr>
        <w:rPr>
          <w:sz w:val="22"/>
          <w:szCs w:val="22"/>
        </w:rPr>
      </w:pPr>
    </w:p>
    <w:p w14:paraId="36BF8606" w14:textId="6C857283" w:rsidR="002F612D" w:rsidRDefault="002F612D">
      <w:pPr>
        <w:rPr>
          <w:sz w:val="22"/>
          <w:szCs w:val="22"/>
        </w:rPr>
      </w:pPr>
    </w:p>
    <w:p w14:paraId="5686FFBA" w14:textId="7F0CB9AF" w:rsidR="002F612D" w:rsidRDefault="002F612D">
      <w:pPr>
        <w:rPr>
          <w:sz w:val="22"/>
          <w:szCs w:val="22"/>
        </w:rPr>
      </w:pPr>
    </w:p>
    <w:p w14:paraId="263C6BDB" w14:textId="77027F01" w:rsidR="002819F6" w:rsidRDefault="002819F6">
      <w:pPr>
        <w:rPr>
          <w:sz w:val="22"/>
          <w:szCs w:val="22"/>
        </w:rPr>
      </w:pPr>
    </w:p>
    <w:p w14:paraId="35CF5063" w14:textId="6D4BA5BA" w:rsidR="002819F6" w:rsidRDefault="002819F6">
      <w:pPr>
        <w:rPr>
          <w:sz w:val="22"/>
          <w:szCs w:val="22"/>
        </w:rPr>
      </w:pPr>
    </w:p>
    <w:p w14:paraId="0A21C084" w14:textId="4BE349D1" w:rsidR="002819F6" w:rsidRDefault="002819F6">
      <w:pPr>
        <w:rPr>
          <w:sz w:val="22"/>
          <w:szCs w:val="22"/>
        </w:rPr>
      </w:pPr>
    </w:p>
    <w:p w14:paraId="6993A3CD" w14:textId="77777777" w:rsidR="002819F6" w:rsidRDefault="002819F6">
      <w:pPr>
        <w:rPr>
          <w:sz w:val="22"/>
          <w:szCs w:val="22"/>
        </w:rPr>
      </w:pPr>
    </w:p>
    <w:p w14:paraId="62C3D59A" w14:textId="0DE671B4" w:rsidR="002F612D" w:rsidRDefault="002F612D">
      <w:pPr>
        <w:rPr>
          <w:sz w:val="22"/>
          <w:szCs w:val="22"/>
        </w:rPr>
      </w:pPr>
    </w:p>
    <w:p w14:paraId="5CA4CA6D" w14:textId="38F68EBD" w:rsidR="002F612D" w:rsidRDefault="002F612D">
      <w:pPr>
        <w:rPr>
          <w:sz w:val="22"/>
          <w:szCs w:val="22"/>
        </w:rPr>
      </w:pPr>
    </w:p>
    <w:p w14:paraId="65CECC03" w14:textId="497589BF" w:rsidR="002F612D" w:rsidRDefault="002F612D">
      <w:pPr>
        <w:rPr>
          <w:sz w:val="22"/>
          <w:szCs w:val="22"/>
        </w:rPr>
      </w:pPr>
    </w:p>
    <w:p w14:paraId="3D324B7D" w14:textId="4D86D1DA" w:rsidR="002F612D" w:rsidRDefault="002F612D">
      <w:pPr>
        <w:rPr>
          <w:sz w:val="22"/>
          <w:szCs w:val="22"/>
        </w:rPr>
      </w:pPr>
    </w:p>
    <w:p w14:paraId="482D710F" w14:textId="125736A0" w:rsidR="002F612D" w:rsidRDefault="002F612D">
      <w:pPr>
        <w:rPr>
          <w:sz w:val="22"/>
          <w:szCs w:val="22"/>
        </w:rPr>
      </w:pPr>
    </w:p>
    <w:p w14:paraId="36D75A5D" w14:textId="7EB26B23" w:rsidR="002F612D" w:rsidRDefault="002F612D">
      <w:pPr>
        <w:rPr>
          <w:sz w:val="22"/>
          <w:szCs w:val="22"/>
        </w:rPr>
      </w:pPr>
    </w:p>
    <w:p w14:paraId="1DC51740" w14:textId="2D19BDB4" w:rsidR="002F612D" w:rsidRDefault="002F612D">
      <w:pPr>
        <w:rPr>
          <w:sz w:val="22"/>
          <w:szCs w:val="22"/>
        </w:rPr>
      </w:pPr>
    </w:p>
    <w:p w14:paraId="4F8F78DB" w14:textId="4E1C5AED" w:rsidR="002F612D" w:rsidRDefault="002F612D">
      <w:pPr>
        <w:rPr>
          <w:sz w:val="22"/>
          <w:szCs w:val="22"/>
        </w:rPr>
      </w:pPr>
    </w:p>
    <w:p w14:paraId="30D9091F" w14:textId="113FA7A2" w:rsidR="002F612D" w:rsidRDefault="002F612D">
      <w:pPr>
        <w:rPr>
          <w:sz w:val="22"/>
          <w:szCs w:val="22"/>
        </w:rPr>
      </w:pPr>
    </w:p>
    <w:p w14:paraId="3A136BD3" w14:textId="4C93B51B" w:rsidR="00FA6692" w:rsidRPr="004544BB" w:rsidRDefault="00FA6692" w:rsidP="00FA6692">
      <w:pPr>
        <w:pStyle w:val="Heading2"/>
        <w:keepLines/>
        <w:rPr>
          <w:b w:val="0"/>
          <w:bCs w:val="0"/>
          <w:u w:val="single"/>
        </w:rPr>
      </w:pPr>
      <w:bookmarkStart w:id="647" w:name="_Toc82669172"/>
      <w:r>
        <w:lastRenderedPageBreak/>
        <w:t>J</w:t>
      </w:r>
      <w:r w:rsidRPr="007C266B">
        <w:t>.</w:t>
      </w:r>
      <w:r>
        <w:t>4</w:t>
      </w:r>
      <w:r w:rsidRPr="007C266B">
        <w:tab/>
      </w:r>
      <w:r w:rsidRPr="003462E8">
        <w:t xml:space="preserve">ATTACHMENT </w:t>
      </w:r>
      <w:r>
        <w:t>B</w:t>
      </w:r>
      <w:r w:rsidRPr="003462E8">
        <w:t>-</w:t>
      </w:r>
      <w:r>
        <w:t>1</w:t>
      </w:r>
      <w:r w:rsidRPr="003462E8">
        <w:t xml:space="preserve"> –</w:t>
      </w:r>
      <w:r>
        <w:t xml:space="preserve"> COST MANAGEMENT/INVOICE DETAIL/SUMMARY STAFFING/OC REPORT FORMS</w:t>
      </w:r>
      <w:bookmarkEnd w:id="647"/>
      <w:r>
        <w:rPr>
          <w:u w:val="single"/>
        </w:rPr>
        <w:t xml:space="preserve"> </w:t>
      </w:r>
    </w:p>
    <w:p w14:paraId="4DE76EB8" w14:textId="0974D6E4" w:rsidR="00233F75" w:rsidRPr="000F78F7" w:rsidRDefault="00233F75">
      <w:pPr>
        <w:rPr>
          <w:sz w:val="22"/>
          <w:szCs w:val="22"/>
          <w:highlight w:val="yellow"/>
        </w:rPr>
      </w:pPr>
    </w:p>
    <w:p w14:paraId="47BEFA2A" w14:textId="59711679" w:rsidR="00233F75" w:rsidRPr="000F78F7" w:rsidRDefault="00233F75" w:rsidP="002819F6">
      <w:pPr>
        <w:ind w:right="123"/>
        <w:rPr>
          <w:sz w:val="22"/>
          <w:szCs w:val="22"/>
        </w:rPr>
      </w:pPr>
      <w:r w:rsidRPr="000F78F7">
        <w:rPr>
          <w:sz w:val="22"/>
          <w:szCs w:val="22"/>
        </w:rPr>
        <w:t>The</w:t>
      </w:r>
      <w:r w:rsidRPr="000F78F7">
        <w:rPr>
          <w:spacing w:val="-8"/>
          <w:sz w:val="22"/>
          <w:szCs w:val="22"/>
        </w:rPr>
        <w:t xml:space="preserve"> </w:t>
      </w:r>
      <w:r w:rsidRPr="000F78F7">
        <w:rPr>
          <w:spacing w:val="-1"/>
          <w:sz w:val="22"/>
          <w:szCs w:val="22"/>
        </w:rPr>
        <w:t>Cost</w:t>
      </w:r>
      <w:r w:rsidRPr="000F78F7">
        <w:rPr>
          <w:spacing w:val="-7"/>
          <w:sz w:val="22"/>
          <w:szCs w:val="22"/>
        </w:rPr>
        <w:t xml:space="preserve"> </w:t>
      </w:r>
      <w:r w:rsidRPr="000F78F7">
        <w:rPr>
          <w:spacing w:val="-1"/>
          <w:sz w:val="22"/>
          <w:szCs w:val="22"/>
        </w:rPr>
        <w:t>Management/Invoice</w:t>
      </w:r>
      <w:r w:rsidRPr="000F78F7">
        <w:rPr>
          <w:spacing w:val="-8"/>
          <w:sz w:val="22"/>
          <w:szCs w:val="22"/>
        </w:rPr>
        <w:t xml:space="preserve"> </w:t>
      </w:r>
      <w:r w:rsidRPr="000F78F7">
        <w:rPr>
          <w:sz w:val="22"/>
          <w:szCs w:val="22"/>
        </w:rPr>
        <w:t>Detail/Summary</w:t>
      </w:r>
      <w:r w:rsidRPr="000F78F7">
        <w:rPr>
          <w:spacing w:val="-7"/>
          <w:sz w:val="22"/>
          <w:szCs w:val="22"/>
        </w:rPr>
        <w:t xml:space="preserve"> </w:t>
      </w:r>
      <w:r w:rsidRPr="000F78F7">
        <w:rPr>
          <w:sz w:val="22"/>
          <w:szCs w:val="22"/>
        </w:rPr>
        <w:t>Staffing</w:t>
      </w:r>
      <w:r w:rsidR="002A7D20">
        <w:rPr>
          <w:sz w:val="22"/>
          <w:szCs w:val="22"/>
        </w:rPr>
        <w:t>/OC</w:t>
      </w:r>
      <w:r w:rsidRPr="000F78F7">
        <w:rPr>
          <w:spacing w:val="-8"/>
          <w:sz w:val="22"/>
          <w:szCs w:val="22"/>
        </w:rPr>
        <w:t xml:space="preserve"> </w:t>
      </w:r>
      <w:r w:rsidRPr="000F78F7">
        <w:rPr>
          <w:sz w:val="22"/>
          <w:szCs w:val="22"/>
        </w:rPr>
        <w:t>Report</w:t>
      </w:r>
      <w:r w:rsidRPr="000F78F7">
        <w:rPr>
          <w:spacing w:val="-8"/>
          <w:sz w:val="22"/>
          <w:szCs w:val="22"/>
        </w:rPr>
        <w:t xml:space="preserve"> </w:t>
      </w:r>
      <w:r w:rsidRPr="000F78F7">
        <w:rPr>
          <w:spacing w:val="-1"/>
          <w:sz w:val="22"/>
          <w:szCs w:val="22"/>
        </w:rPr>
        <w:t>templates</w:t>
      </w:r>
      <w:r w:rsidRPr="000F78F7">
        <w:rPr>
          <w:spacing w:val="-8"/>
          <w:sz w:val="22"/>
          <w:szCs w:val="22"/>
        </w:rPr>
        <w:t xml:space="preserve"> </w:t>
      </w:r>
      <w:r w:rsidRPr="000F78F7">
        <w:rPr>
          <w:sz w:val="22"/>
          <w:szCs w:val="22"/>
        </w:rPr>
        <w:t>are</w:t>
      </w:r>
      <w:r w:rsidRPr="000F78F7">
        <w:rPr>
          <w:spacing w:val="-7"/>
          <w:sz w:val="22"/>
          <w:szCs w:val="22"/>
        </w:rPr>
        <w:t xml:space="preserve"> </w:t>
      </w:r>
      <w:r w:rsidRPr="000F78F7">
        <w:rPr>
          <w:sz w:val="22"/>
          <w:szCs w:val="22"/>
        </w:rPr>
        <w:t>provided</w:t>
      </w:r>
      <w:r w:rsidRPr="000F78F7">
        <w:rPr>
          <w:spacing w:val="-6"/>
          <w:sz w:val="22"/>
          <w:szCs w:val="22"/>
        </w:rPr>
        <w:t xml:space="preserve"> </w:t>
      </w:r>
      <w:r w:rsidRPr="000F78F7">
        <w:rPr>
          <w:sz w:val="22"/>
          <w:szCs w:val="22"/>
        </w:rPr>
        <w:t>as</w:t>
      </w:r>
      <w:r w:rsidRPr="000F78F7">
        <w:rPr>
          <w:spacing w:val="-8"/>
          <w:sz w:val="22"/>
          <w:szCs w:val="22"/>
        </w:rPr>
        <w:t xml:space="preserve"> </w:t>
      </w:r>
      <w:r w:rsidRPr="000F78F7">
        <w:rPr>
          <w:sz w:val="22"/>
          <w:szCs w:val="22"/>
        </w:rPr>
        <w:t>a</w:t>
      </w:r>
      <w:r w:rsidRPr="000F78F7">
        <w:rPr>
          <w:spacing w:val="-7"/>
          <w:sz w:val="22"/>
          <w:szCs w:val="22"/>
        </w:rPr>
        <w:t xml:space="preserve"> </w:t>
      </w:r>
      <w:r w:rsidRPr="000F78F7">
        <w:rPr>
          <w:sz w:val="22"/>
          <w:szCs w:val="22"/>
        </w:rPr>
        <w:t>separate</w:t>
      </w:r>
      <w:r w:rsidRPr="000F78F7">
        <w:rPr>
          <w:spacing w:val="-7"/>
          <w:sz w:val="22"/>
          <w:szCs w:val="22"/>
        </w:rPr>
        <w:t xml:space="preserve"> </w:t>
      </w:r>
      <w:r w:rsidRPr="000F78F7">
        <w:rPr>
          <w:spacing w:val="-1"/>
          <w:sz w:val="22"/>
          <w:szCs w:val="22"/>
        </w:rPr>
        <w:t>attachment</w:t>
      </w:r>
      <w:r w:rsidRPr="000F78F7">
        <w:rPr>
          <w:spacing w:val="77"/>
          <w:w w:val="99"/>
          <w:sz w:val="22"/>
          <w:szCs w:val="22"/>
        </w:rPr>
        <w:t xml:space="preserve"> </w:t>
      </w:r>
      <w:r w:rsidRPr="000F78F7">
        <w:rPr>
          <w:spacing w:val="-1"/>
          <w:w w:val="95"/>
          <w:sz w:val="22"/>
          <w:szCs w:val="22"/>
        </w:rPr>
        <w:t xml:space="preserve">entitled </w:t>
      </w:r>
      <w:r w:rsidRPr="000F78F7">
        <w:rPr>
          <w:b/>
          <w:bCs/>
          <w:spacing w:val="2"/>
          <w:w w:val="95"/>
          <w:sz w:val="22"/>
          <w:szCs w:val="22"/>
        </w:rPr>
        <w:t>“89243321RFE000049</w:t>
      </w:r>
      <w:r w:rsidR="00DE4B34">
        <w:rPr>
          <w:b/>
          <w:bCs/>
          <w:w w:val="95"/>
          <w:sz w:val="22"/>
          <w:szCs w:val="22"/>
        </w:rPr>
        <w:t>-</w:t>
      </w:r>
      <w:r w:rsidRPr="000F78F7">
        <w:rPr>
          <w:b/>
          <w:bCs/>
          <w:w w:val="95"/>
          <w:sz w:val="22"/>
          <w:szCs w:val="22"/>
        </w:rPr>
        <w:t>CMR-Invoice-Staffing</w:t>
      </w:r>
      <w:r w:rsidR="002A7D20">
        <w:rPr>
          <w:b/>
          <w:bCs/>
          <w:w w:val="95"/>
          <w:sz w:val="22"/>
          <w:szCs w:val="22"/>
        </w:rPr>
        <w:t>-OC</w:t>
      </w:r>
      <w:r w:rsidRPr="000F78F7">
        <w:rPr>
          <w:b/>
          <w:bCs/>
          <w:w w:val="95"/>
          <w:sz w:val="22"/>
          <w:szCs w:val="22"/>
        </w:rPr>
        <w:t>.xlsx”.</w:t>
      </w:r>
    </w:p>
    <w:p w14:paraId="62649542" w14:textId="78319176" w:rsidR="00233F75" w:rsidRDefault="00233F75">
      <w:pPr>
        <w:rPr>
          <w:sz w:val="22"/>
          <w:szCs w:val="22"/>
          <w:highlight w:val="yellow"/>
        </w:rPr>
      </w:pPr>
    </w:p>
    <w:p w14:paraId="20A65D6C" w14:textId="295AADF6" w:rsidR="00487AC6" w:rsidRDefault="00487AC6">
      <w:pPr>
        <w:rPr>
          <w:sz w:val="22"/>
          <w:szCs w:val="22"/>
          <w:highlight w:val="yellow"/>
        </w:rPr>
      </w:pPr>
    </w:p>
    <w:p w14:paraId="16D072E9" w14:textId="55D5257E" w:rsidR="00487AC6" w:rsidRDefault="00487AC6">
      <w:pPr>
        <w:rPr>
          <w:sz w:val="22"/>
          <w:szCs w:val="22"/>
          <w:highlight w:val="yellow"/>
        </w:rPr>
      </w:pPr>
    </w:p>
    <w:p w14:paraId="6D0C2C3C" w14:textId="0709F55C" w:rsidR="00487AC6" w:rsidRDefault="00487AC6">
      <w:pPr>
        <w:rPr>
          <w:sz w:val="22"/>
          <w:szCs w:val="22"/>
          <w:highlight w:val="yellow"/>
        </w:rPr>
      </w:pPr>
    </w:p>
    <w:p w14:paraId="24166BC4" w14:textId="0B311187" w:rsidR="00487AC6" w:rsidRDefault="00487AC6">
      <w:pPr>
        <w:rPr>
          <w:sz w:val="22"/>
          <w:szCs w:val="22"/>
          <w:highlight w:val="yellow"/>
        </w:rPr>
      </w:pPr>
    </w:p>
    <w:p w14:paraId="747A1AEB" w14:textId="0B679007" w:rsidR="00487AC6" w:rsidRDefault="00487AC6">
      <w:pPr>
        <w:rPr>
          <w:sz w:val="22"/>
          <w:szCs w:val="22"/>
          <w:highlight w:val="yellow"/>
        </w:rPr>
      </w:pPr>
    </w:p>
    <w:p w14:paraId="1F0D0A54" w14:textId="5251EB51" w:rsidR="00487AC6" w:rsidRDefault="00487AC6">
      <w:pPr>
        <w:rPr>
          <w:sz w:val="22"/>
          <w:szCs w:val="22"/>
          <w:highlight w:val="yellow"/>
        </w:rPr>
      </w:pPr>
    </w:p>
    <w:p w14:paraId="2BBD621C" w14:textId="1B69A44A" w:rsidR="00487AC6" w:rsidRDefault="00487AC6">
      <w:pPr>
        <w:rPr>
          <w:sz w:val="22"/>
          <w:szCs w:val="22"/>
          <w:highlight w:val="yellow"/>
        </w:rPr>
      </w:pPr>
    </w:p>
    <w:p w14:paraId="3ED075BD" w14:textId="5E4198BE" w:rsidR="00487AC6" w:rsidRDefault="00487AC6">
      <w:pPr>
        <w:rPr>
          <w:sz w:val="22"/>
          <w:szCs w:val="22"/>
          <w:highlight w:val="yellow"/>
        </w:rPr>
      </w:pPr>
    </w:p>
    <w:p w14:paraId="158D9CFF" w14:textId="74CCB2A8" w:rsidR="00487AC6" w:rsidRDefault="00487AC6">
      <w:pPr>
        <w:rPr>
          <w:sz w:val="22"/>
          <w:szCs w:val="22"/>
          <w:highlight w:val="yellow"/>
        </w:rPr>
      </w:pPr>
    </w:p>
    <w:p w14:paraId="6BEED6EE" w14:textId="44B86B10" w:rsidR="00487AC6" w:rsidRDefault="00487AC6">
      <w:pPr>
        <w:rPr>
          <w:sz w:val="22"/>
          <w:szCs w:val="22"/>
          <w:highlight w:val="yellow"/>
        </w:rPr>
      </w:pPr>
    </w:p>
    <w:p w14:paraId="71F00F5D" w14:textId="218A58B9" w:rsidR="00487AC6" w:rsidRDefault="00487AC6">
      <w:pPr>
        <w:rPr>
          <w:sz w:val="22"/>
          <w:szCs w:val="22"/>
          <w:highlight w:val="yellow"/>
        </w:rPr>
      </w:pPr>
    </w:p>
    <w:p w14:paraId="537A8773" w14:textId="1EAB233E" w:rsidR="00487AC6" w:rsidRDefault="00487AC6">
      <w:pPr>
        <w:rPr>
          <w:sz w:val="22"/>
          <w:szCs w:val="22"/>
          <w:highlight w:val="yellow"/>
        </w:rPr>
      </w:pPr>
    </w:p>
    <w:p w14:paraId="2673BA8C" w14:textId="40C8491A" w:rsidR="00487AC6" w:rsidRDefault="00487AC6">
      <w:pPr>
        <w:rPr>
          <w:sz w:val="22"/>
          <w:szCs w:val="22"/>
          <w:highlight w:val="yellow"/>
        </w:rPr>
      </w:pPr>
    </w:p>
    <w:p w14:paraId="5EA945C8" w14:textId="1EE6F39B" w:rsidR="00487AC6" w:rsidRDefault="00487AC6">
      <w:pPr>
        <w:rPr>
          <w:sz w:val="22"/>
          <w:szCs w:val="22"/>
          <w:highlight w:val="yellow"/>
        </w:rPr>
      </w:pPr>
    </w:p>
    <w:p w14:paraId="1D1C5502" w14:textId="62F5DD14" w:rsidR="00487AC6" w:rsidRDefault="00487AC6">
      <w:pPr>
        <w:rPr>
          <w:sz w:val="22"/>
          <w:szCs w:val="22"/>
          <w:highlight w:val="yellow"/>
        </w:rPr>
      </w:pPr>
    </w:p>
    <w:p w14:paraId="0D2F40AE" w14:textId="68D102B7" w:rsidR="00487AC6" w:rsidRDefault="00487AC6">
      <w:pPr>
        <w:rPr>
          <w:sz w:val="22"/>
          <w:szCs w:val="22"/>
          <w:highlight w:val="yellow"/>
        </w:rPr>
      </w:pPr>
    </w:p>
    <w:p w14:paraId="35620677" w14:textId="0C9ED0DC" w:rsidR="00487AC6" w:rsidRDefault="00487AC6">
      <w:pPr>
        <w:rPr>
          <w:sz w:val="22"/>
          <w:szCs w:val="22"/>
          <w:highlight w:val="yellow"/>
        </w:rPr>
      </w:pPr>
    </w:p>
    <w:p w14:paraId="43BF424B" w14:textId="1B5EFDD5" w:rsidR="00487AC6" w:rsidRDefault="00487AC6">
      <w:pPr>
        <w:rPr>
          <w:sz w:val="22"/>
          <w:szCs w:val="22"/>
          <w:highlight w:val="yellow"/>
        </w:rPr>
      </w:pPr>
    </w:p>
    <w:p w14:paraId="263C8BE7" w14:textId="7BCFE73E" w:rsidR="00487AC6" w:rsidRDefault="00487AC6">
      <w:pPr>
        <w:rPr>
          <w:sz w:val="22"/>
          <w:szCs w:val="22"/>
          <w:highlight w:val="yellow"/>
        </w:rPr>
      </w:pPr>
    </w:p>
    <w:p w14:paraId="71E73CEB" w14:textId="4F18E5E7" w:rsidR="00487AC6" w:rsidRDefault="00487AC6">
      <w:pPr>
        <w:rPr>
          <w:sz w:val="22"/>
          <w:szCs w:val="22"/>
          <w:highlight w:val="yellow"/>
        </w:rPr>
      </w:pPr>
    </w:p>
    <w:p w14:paraId="0938A35E" w14:textId="5CDFF575" w:rsidR="00487AC6" w:rsidRDefault="00487AC6">
      <w:pPr>
        <w:rPr>
          <w:sz w:val="22"/>
          <w:szCs w:val="22"/>
          <w:highlight w:val="yellow"/>
        </w:rPr>
      </w:pPr>
    </w:p>
    <w:p w14:paraId="16D87F12" w14:textId="0A8F88CB" w:rsidR="00487AC6" w:rsidRDefault="00487AC6">
      <w:pPr>
        <w:rPr>
          <w:sz w:val="22"/>
          <w:szCs w:val="22"/>
          <w:highlight w:val="yellow"/>
        </w:rPr>
      </w:pPr>
    </w:p>
    <w:p w14:paraId="3F7F9083" w14:textId="1BD7D758" w:rsidR="00487AC6" w:rsidRDefault="00487AC6">
      <w:pPr>
        <w:rPr>
          <w:sz w:val="22"/>
          <w:szCs w:val="22"/>
          <w:highlight w:val="yellow"/>
        </w:rPr>
      </w:pPr>
    </w:p>
    <w:p w14:paraId="426D1812" w14:textId="6E4140DB" w:rsidR="00487AC6" w:rsidRDefault="00487AC6">
      <w:pPr>
        <w:rPr>
          <w:sz w:val="22"/>
          <w:szCs w:val="22"/>
          <w:highlight w:val="yellow"/>
        </w:rPr>
      </w:pPr>
    </w:p>
    <w:p w14:paraId="5861F4FD" w14:textId="4100693F" w:rsidR="00487AC6" w:rsidRDefault="00487AC6">
      <w:pPr>
        <w:rPr>
          <w:sz w:val="22"/>
          <w:szCs w:val="22"/>
          <w:highlight w:val="yellow"/>
        </w:rPr>
      </w:pPr>
    </w:p>
    <w:p w14:paraId="47D27FD6" w14:textId="717F086F" w:rsidR="00487AC6" w:rsidRDefault="00487AC6">
      <w:pPr>
        <w:rPr>
          <w:sz w:val="22"/>
          <w:szCs w:val="22"/>
          <w:highlight w:val="yellow"/>
        </w:rPr>
      </w:pPr>
    </w:p>
    <w:p w14:paraId="31738668" w14:textId="37F815D4" w:rsidR="00487AC6" w:rsidRDefault="00487AC6">
      <w:pPr>
        <w:rPr>
          <w:sz w:val="22"/>
          <w:szCs w:val="22"/>
          <w:highlight w:val="yellow"/>
        </w:rPr>
      </w:pPr>
    </w:p>
    <w:p w14:paraId="436A3BE2" w14:textId="5D882D15" w:rsidR="00487AC6" w:rsidRDefault="00487AC6">
      <w:pPr>
        <w:rPr>
          <w:sz w:val="22"/>
          <w:szCs w:val="22"/>
          <w:highlight w:val="yellow"/>
        </w:rPr>
      </w:pPr>
    </w:p>
    <w:p w14:paraId="4C36729E" w14:textId="5FD7F821" w:rsidR="00487AC6" w:rsidRDefault="00487AC6">
      <w:pPr>
        <w:rPr>
          <w:sz w:val="22"/>
          <w:szCs w:val="22"/>
          <w:highlight w:val="yellow"/>
        </w:rPr>
      </w:pPr>
    </w:p>
    <w:p w14:paraId="7B56F6EE" w14:textId="524C0CB5" w:rsidR="00487AC6" w:rsidRDefault="00487AC6">
      <w:pPr>
        <w:rPr>
          <w:sz w:val="22"/>
          <w:szCs w:val="22"/>
          <w:highlight w:val="yellow"/>
        </w:rPr>
      </w:pPr>
    </w:p>
    <w:p w14:paraId="4A906C85" w14:textId="21A01252" w:rsidR="00487AC6" w:rsidRDefault="00487AC6">
      <w:pPr>
        <w:rPr>
          <w:sz w:val="22"/>
          <w:szCs w:val="22"/>
          <w:highlight w:val="yellow"/>
        </w:rPr>
      </w:pPr>
    </w:p>
    <w:p w14:paraId="14EB8BC3" w14:textId="2B5D859E" w:rsidR="00487AC6" w:rsidRDefault="00487AC6">
      <w:pPr>
        <w:rPr>
          <w:sz w:val="22"/>
          <w:szCs w:val="22"/>
          <w:highlight w:val="yellow"/>
        </w:rPr>
      </w:pPr>
    </w:p>
    <w:p w14:paraId="3DDBC6B4" w14:textId="3362CC18" w:rsidR="00487AC6" w:rsidRDefault="00487AC6">
      <w:pPr>
        <w:rPr>
          <w:sz w:val="22"/>
          <w:szCs w:val="22"/>
          <w:highlight w:val="yellow"/>
        </w:rPr>
      </w:pPr>
    </w:p>
    <w:p w14:paraId="703C935A" w14:textId="5EEDCD58" w:rsidR="00487AC6" w:rsidRDefault="00487AC6">
      <w:pPr>
        <w:rPr>
          <w:sz w:val="22"/>
          <w:szCs w:val="22"/>
          <w:highlight w:val="yellow"/>
        </w:rPr>
      </w:pPr>
    </w:p>
    <w:p w14:paraId="63EB874D" w14:textId="5DB2891C" w:rsidR="00487AC6" w:rsidRDefault="00487AC6">
      <w:pPr>
        <w:rPr>
          <w:sz w:val="22"/>
          <w:szCs w:val="22"/>
          <w:highlight w:val="yellow"/>
        </w:rPr>
      </w:pPr>
    </w:p>
    <w:p w14:paraId="2542E5D8" w14:textId="12784DD0" w:rsidR="00487AC6" w:rsidRDefault="00487AC6">
      <w:pPr>
        <w:rPr>
          <w:sz w:val="22"/>
          <w:szCs w:val="22"/>
          <w:highlight w:val="yellow"/>
        </w:rPr>
      </w:pPr>
    </w:p>
    <w:p w14:paraId="2C4DDCD6" w14:textId="421DC107" w:rsidR="00487AC6" w:rsidRDefault="00487AC6">
      <w:pPr>
        <w:rPr>
          <w:sz w:val="22"/>
          <w:szCs w:val="22"/>
          <w:highlight w:val="yellow"/>
        </w:rPr>
      </w:pPr>
    </w:p>
    <w:p w14:paraId="0A8307BB" w14:textId="5FCC50C5" w:rsidR="00487AC6" w:rsidRDefault="00487AC6">
      <w:pPr>
        <w:rPr>
          <w:sz w:val="22"/>
          <w:szCs w:val="22"/>
          <w:highlight w:val="yellow"/>
        </w:rPr>
      </w:pPr>
    </w:p>
    <w:p w14:paraId="3C438C7A" w14:textId="06710847" w:rsidR="00487AC6" w:rsidRDefault="00487AC6">
      <w:pPr>
        <w:rPr>
          <w:sz w:val="22"/>
          <w:szCs w:val="22"/>
          <w:highlight w:val="yellow"/>
        </w:rPr>
      </w:pPr>
    </w:p>
    <w:p w14:paraId="39574B1C" w14:textId="46B1D15F" w:rsidR="00487AC6" w:rsidRDefault="00487AC6">
      <w:pPr>
        <w:rPr>
          <w:sz w:val="22"/>
          <w:szCs w:val="22"/>
          <w:highlight w:val="yellow"/>
        </w:rPr>
      </w:pPr>
    </w:p>
    <w:p w14:paraId="2EBA05C0" w14:textId="7D988FCF" w:rsidR="00916CDE" w:rsidRDefault="00916CDE">
      <w:pPr>
        <w:rPr>
          <w:sz w:val="22"/>
          <w:szCs w:val="22"/>
          <w:highlight w:val="yellow"/>
        </w:rPr>
      </w:pPr>
    </w:p>
    <w:p w14:paraId="60D2001E" w14:textId="735B6BEB" w:rsidR="00D06F0E" w:rsidRDefault="00D06F0E">
      <w:pPr>
        <w:rPr>
          <w:sz w:val="22"/>
          <w:szCs w:val="22"/>
          <w:highlight w:val="yellow"/>
        </w:rPr>
      </w:pPr>
    </w:p>
    <w:p w14:paraId="1547FB3A" w14:textId="057DA66F" w:rsidR="00D06F0E" w:rsidRDefault="00D06F0E">
      <w:pPr>
        <w:rPr>
          <w:sz w:val="22"/>
          <w:szCs w:val="22"/>
          <w:highlight w:val="yellow"/>
        </w:rPr>
      </w:pPr>
    </w:p>
    <w:p w14:paraId="406692F1" w14:textId="3A1FFE3E" w:rsidR="00D06F0E" w:rsidRDefault="00D06F0E">
      <w:pPr>
        <w:rPr>
          <w:sz w:val="22"/>
          <w:szCs w:val="22"/>
          <w:highlight w:val="yellow"/>
        </w:rPr>
      </w:pPr>
    </w:p>
    <w:p w14:paraId="7869706E" w14:textId="000B18FC" w:rsidR="00D06F0E" w:rsidRDefault="00D06F0E">
      <w:pPr>
        <w:rPr>
          <w:sz w:val="22"/>
          <w:szCs w:val="22"/>
          <w:highlight w:val="yellow"/>
        </w:rPr>
      </w:pPr>
    </w:p>
    <w:p w14:paraId="44CA3A1D" w14:textId="1D2437B7" w:rsidR="00D06F0E" w:rsidRDefault="00D06F0E">
      <w:pPr>
        <w:rPr>
          <w:sz w:val="22"/>
          <w:szCs w:val="22"/>
          <w:highlight w:val="yellow"/>
        </w:rPr>
      </w:pPr>
    </w:p>
    <w:p w14:paraId="5997BABA" w14:textId="099D00AB" w:rsidR="00FA6692" w:rsidRPr="004544BB" w:rsidRDefault="00FA6692" w:rsidP="00FA6692">
      <w:pPr>
        <w:pStyle w:val="Heading2"/>
        <w:keepLines/>
        <w:rPr>
          <w:b w:val="0"/>
          <w:bCs w:val="0"/>
          <w:u w:val="single"/>
        </w:rPr>
      </w:pPr>
      <w:bookmarkStart w:id="648" w:name="_Toc82669173"/>
      <w:r>
        <w:lastRenderedPageBreak/>
        <w:t>J</w:t>
      </w:r>
      <w:r w:rsidRPr="007C266B">
        <w:t>.</w:t>
      </w:r>
      <w:r>
        <w:t>5</w:t>
      </w:r>
      <w:r w:rsidRPr="007C266B">
        <w:tab/>
      </w:r>
      <w:r w:rsidRPr="003462E8">
        <w:t xml:space="preserve">ATTACHMENT </w:t>
      </w:r>
      <w:r>
        <w:t>B</w:t>
      </w:r>
      <w:r w:rsidRPr="003462E8">
        <w:t>-2 –</w:t>
      </w:r>
      <w:r>
        <w:t xml:space="preserve"> CONTRACT ORGANIZATION CHART</w:t>
      </w:r>
      <w:bookmarkEnd w:id="648"/>
      <w:r>
        <w:rPr>
          <w:u w:val="single"/>
        </w:rPr>
        <w:t xml:space="preserve"> </w:t>
      </w:r>
    </w:p>
    <w:p w14:paraId="2568A555" w14:textId="3A9B7F1A" w:rsidR="00487AC6" w:rsidRDefault="00487AC6">
      <w:pPr>
        <w:rPr>
          <w:sz w:val="22"/>
          <w:szCs w:val="22"/>
        </w:rPr>
      </w:pPr>
    </w:p>
    <w:p w14:paraId="79E52CFB" w14:textId="3AA4F0EF" w:rsidR="00916CDE" w:rsidRPr="000F78F7" w:rsidRDefault="00916CDE" w:rsidP="002819F6">
      <w:pPr>
        <w:ind w:right="123"/>
        <w:rPr>
          <w:sz w:val="22"/>
          <w:szCs w:val="22"/>
        </w:rPr>
      </w:pPr>
      <w:r w:rsidRPr="000F78F7">
        <w:rPr>
          <w:sz w:val="22"/>
          <w:szCs w:val="22"/>
        </w:rPr>
        <w:t>The</w:t>
      </w:r>
      <w:r w:rsidRPr="000F78F7">
        <w:rPr>
          <w:spacing w:val="-8"/>
          <w:sz w:val="22"/>
          <w:szCs w:val="22"/>
        </w:rPr>
        <w:t xml:space="preserve"> </w:t>
      </w:r>
      <w:r>
        <w:rPr>
          <w:spacing w:val="-8"/>
          <w:sz w:val="22"/>
          <w:szCs w:val="22"/>
        </w:rPr>
        <w:t>Contract Organization Chart</w:t>
      </w:r>
      <w:r w:rsidRPr="000F78F7">
        <w:rPr>
          <w:spacing w:val="-8"/>
          <w:sz w:val="22"/>
          <w:szCs w:val="22"/>
        </w:rPr>
        <w:t xml:space="preserve"> </w:t>
      </w:r>
      <w:r w:rsidRPr="000F78F7">
        <w:rPr>
          <w:spacing w:val="-1"/>
          <w:sz w:val="22"/>
          <w:szCs w:val="22"/>
        </w:rPr>
        <w:t>template</w:t>
      </w:r>
      <w:r>
        <w:rPr>
          <w:spacing w:val="-1"/>
          <w:sz w:val="22"/>
          <w:szCs w:val="22"/>
        </w:rPr>
        <w:t xml:space="preserve"> is </w:t>
      </w:r>
      <w:r w:rsidRPr="000F78F7">
        <w:rPr>
          <w:sz w:val="22"/>
          <w:szCs w:val="22"/>
        </w:rPr>
        <w:t>provided</w:t>
      </w:r>
      <w:r w:rsidRPr="000F78F7">
        <w:rPr>
          <w:spacing w:val="-6"/>
          <w:sz w:val="22"/>
          <w:szCs w:val="22"/>
        </w:rPr>
        <w:t xml:space="preserve"> </w:t>
      </w:r>
      <w:r w:rsidRPr="000F78F7">
        <w:rPr>
          <w:sz w:val="22"/>
          <w:szCs w:val="22"/>
        </w:rPr>
        <w:t>as</w:t>
      </w:r>
      <w:r w:rsidRPr="000F78F7">
        <w:rPr>
          <w:spacing w:val="-8"/>
          <w:sz w:val="22"/>
          <w:szCs w:val="22"/>
        </w:rPr>
        <w:t xml:space="preserve"> </w:t>
      </w:r>
      <w:r w:rsidRPr="000F78F7">
        <w:rPr>
          <w:sz w:val="22"/>
          <w:szCs w:val="22"/>
        </w:rPr>
        <w:t>a</w:t>
      </w:r>
      <w:r w:rsidRPr="000F78F7">
        <w:rPr>
          <w:spacing w:val="-7"/>
          <w:sz w:val="22"/>
          <w:szCs w:val="22"/>
        </w:rPr>
        <w:t xml:space="preserve"> </w:t>
      </w:r>
      <w:r w:rsidRPr="000F78F7">
        <w:rPr>
          <w:sz w:val="22"/>
          <w:szCs w:val="22"/>
        </w:rPr>
        <w:t>separate</w:t>
      </w:r>
      <w:r w:rsidRPr="000F78F7">
        <w:rPr>
          <w:spacing w:val="-7"/>
          <w:sz w:val="22"/>
          <w:szCs w:val="22"/>
        </w:rPr>
        <w:t xml:space="preserve"> </w:t>
      </w:r>
      <w:r w:rsidRPr="000F78F7">
        <w:rPr>
          <w:spacing w:val="-1"/>
          <w:sz w:val="22"/>
          <w:szCs w:val="22"/>
        </w:rPr>
        <w:t>attachment</w:t>
      </w:r>
      <w:r w:rsidRPr="000F78F7">
        <w:rPr>
          <w:spacing w:val="77"/>
          <w:w w:val="99"/>
          <w:sz w:val="22"/>
          <w:szCs w:val="22"/>
        </w:rPr>
        <w:t xml:space="preserve"> </w:t>
      </w:r>
      <w:r w:rsidRPr="000F78F7">
        <w:rPr>
          <w:spacing w:val="-1"/>
          <w:w w:val="95"/>
          <w:sz w:val="22"/>
          <w:szCs w:val="22"/>
        </w:rPr>
        <w:t xml:space="preserve">entitled </w:t>
      </w:r>
      <w:r w:rsidRPr="000F78F7">
        <w:rPr>
          <w:b/>
          <w:bCs/>
          <w:spacing w:val="2"/>
          <w:w w:val="95"/>
          <w:sz w:val="22"/>
          <w:szCs w:val="22"/>
        </w:rPr>
        <w:t>“89243321RFE000049</w:t>
      </w:r>
      <w:r w:rsidRPr="000F78F7">
        <w:rPr>
          <w:b/>
          <w:bCs/>
          <w:w w:val="95"/>
          <w:sz w:val="22"/>
          <w:szCs w:val="22"/>
        </w:rPr>
        <w:t>-</w:t>
      </w:r>
      <w:r>
        <w:rPr>
          <w:b/>
          <w:bCs/>
          <w:w w:val="95"/>
          <w:sz w:val="22"/>
          <w:szCs w:val="22"/>
        </w:rPr>
        <w:t>ContractOrgChart</w:t>
      </w:r>
      <w:r w:rsidRPr="000F78F7">
        <w:rPr>
          <w:b/>
          <w:bCs/>
          <w:w w:val="95"/>
          <w:sz w:val="22"/>
          <w:szCs w:val="22"/>
        </w:rPr>
        <w:t>.xlsx”.</w:t>
      </w:r>
    </w:p>
    <w:p w14:paraId="7A67DE63" w14:textId="7DCB62EA" w:rsidR="00487AC6" w:rsidRDefault="00487AC6">
      <w:pPr>
        <w:rPr>
          <w:sz w:val="22"/>
          <w:szCs w:val="22"/>
        </w:rPr>
      </w:pPr>
    </w:p>
    <w:p w14:paraId="7E9E9B06" w14:textId="25AE244D" w:rsidR="00487AC6" w:rsidRDefault="00487AC6">
      <w:pPr>
        <w:rPr>
          <w:sz w:val="22"/>
          <w:szCs w:val="22"/>
        </w:rPr>
      </w:pPr>
    </w:p>
    <w:p w14:paraId="24B35FD6" w14:textId="1070619F" w:rsidR="00487AC6" w:rsidRDefault="00487AC6">
      <w:pPr>
        <w:rPr>
          <w:sz w:val="22"/>
          <w:szCs w:val="22"/>
        </w:rPr>
      </w:pPr>
    </w:p>
    <w:p w14:paraId="425DD22D" w14:textId="2454D1C8" w:rsidR="00487AC6" w:rsidRDefault="00487AC6">
      <w:pPr>
        <w:rPr>
          <w:sz w:val="22"/>
          <w:szCs w:val="22"/>
        </w:rPr>
      </w:pPr>
    </w:p>
    <w:p w14:paraId="6500996E" w14:textId="630AFE81" w:rsidR="00487AC6" w:rsidRDefault="00487AC6">
      <w:pPr>
        <w:rPr>
          <w:sz w:val="22"/>
          <w:szCs w:val="22"/>
        </w:rPr>
      </w:pPr>
    </w:p>
    <w:p w14:paraId="37D28A22" w14:textId="230A0A14" w:rsidR="00487AC6" w:rsidRDefault="00487AC6">
      <w:pPr>
        <w:rPr>
          <w:sz w:val="22"/>
          <w:szCs w:val="22"/>
        </w:rPr>
      </w:pPr>
    </w:p>
    <w:p w14:paraId="53315EEE" w14:textId="2813BD1C" w:rsidR="00487AC6" w:rsidRDefault="00487AC6">
      <w:pPr>
        <w:rPr>
          <w:sz w:val="22"/>
          <w:szCs w:val="22"/>
        </w:rPr>
      </w:pPr>
    </w:p>
    <w:p w14:paraId="184A9D30" w14:textId="017CEEE4" w:rsidR="00487AC6" w:rsidRDefault="00487AC6">
      <w:pPr>
        <w:rPr>
          <w:sz w:val="22"/>
          <w:szCs w:val="22"/>
        </w:rPr>
      </w:pPr>
    </w:p>
    <w:p w14:paraId="30E55A00" w14:textId="69BA7C2E" w:rsidR="00487AC6" w:rsidRDefault="00487AC6">
      <w:pPr>
        <w:rPr>
          <w:sz w:val="22"/>
          <w:szCs w:val="22"/>
        </w:rPr>
      </w:pPr>
    </w:p>
    <w:p w14:paraId="323ACF4F" w14:textId="152FDCB9" w:rsidR="00487AC6" w:rsidRDefault="00487AC6">
      <w:pPr>
        <w:rPr>
          <w:sz w:val="22"/>
          <w:szCs w:val="22"/>
        </w:rPr>
      </w:pPr>
    </w:p>
    <w:p w14:paraId="68336292" w14:textId="1659722E" w:rsidR="00487AC6" w:rsidRDefault="00487AC6">
      <w:pPr>
        <w:rPr>
          <w:sz w:val="22"/>
          <w:szCs w:val="22"/>
        </w:rPr>
      </w:pPr>
    </w:p>
    <w:p w14:paraId="007DFAD9" w14:textId="7C0D09C8" w:rsidR="00487AC6" w:rsidRDefault="00487AC6">
      <w:pPr>
        <w:rPr>
          <w:sz w:val="22"/>
          <w:szCs w:val="22"/>
        </w:rPr>
      </w:pPr>
    </w:p>
    <w:p w14:paraId="1B3D2B48" w14:textId="14B21E49" w:rsidR="00487AC6" w:rsidRDefault="00487AC6">
      <w:pPr>
        <w:rPr>
          <w:sz w:val="22"/>
          <w:szCs w:val="22"/>
        </w:rPr>
      </w:pPr>
    </w:p>
    <w:p w14:paraId="104081AE" w14:textId="15BBBBAB" w:rsidR="00487AC6" w:rsidRDefault="00487AC6">
      <w:pPr>
        <w:rPr>
          <w:sz w:val="22"/>
          <w:szCs w:val="22"/>
        </w:rPr>
      </w:pPr>
    </w:p>
    <w:p w14:paraId="5E1B3F39" w14:textId="56555F13" w:rsidR="00487AC6" w:rsidRDefault="00487AC6">
      <w:pPr>
        <w:rPr>
          <w:sz w:val="22"/>
          <w:szCs w:val="22"/>
        </w:rPr>
      </w:pPr>
    </w:p>
    <w:p w14:paraId="242D2EED" w14:textId="746DF776" w:rsidR="00487AC6" w:rsidRDefault="00487AC6">
      <w:pPr>
        <w:rPr>
          <w:sz w:val="22"/>
          <w:szCs w:val="22"/>
        </w:rPr>
      </w:pPr>
    </w:p>
    <w:p w14:paraId="39BB6101" w14:textId="64853602" w:rsidR="00487AC6" w:rsidRDefault="00487AC6">
      <w:pPr>
        <w:rPr>
          <w:sz w:val="22"/>
          <w:szCs w:val="22"/>
        </w:rPr>
      </w:pPr>
    </w:p>
    <w:p w14:paraId="6575D1FA" w14:textId="74054932" w:rsidR="00487AC6" w:rsidRDefault="00487AC6">
      <w:pPr>
        <w:rPr>
          <w:sz w:val="22"/>
          <w:szCs w:val="22"/>
        </w:rPr>
      </w:pPr>
    </w:p>
    <w:p w14:paraId="09D5FA27" w14:textId="70EA6EBA" w:rsidR="00487AC6" w:rsidRDefault="00487AC6">
      <w:pPr>
        <w:rPr>
          <w:sz w:val="22"/>
          <w:szCs w:val="22"/>
        </w:rPr>
      </w:pPr>
    </w:p>
    <w:p w14:paraId="6CA6B720" w14:textId="52CC33A5" w:rsidR="00487AC6" w:rsidRDefault="00487AC6">
      <w:pPr>
        <w:rPr>
          <w:sz w:val="22"/>
          <w:szCs w:val="22"/>
        </w:rPr>
      </w:pPr>
    </w:p>
    <w:p w14:paraId="7EE625DE" w14:textId="5E47A930" w:rsidR="00487AC6" w:rsidRDefault="00487AC6">
      <w:pPr>
        <w:rPr>
          <w:sz w:val="22"/>
          <w:szCs w:val="22"/>
        </w:rPr>
      </w:pPr>
    </w:p>
    <w:p w14:paraId="7E3273DF" w14:textId="70941F41" w:rsidR="00487AC6" w:rsidRDefault="00487AC6">
      <w:pPr>
        <w:rPr>
          <w:sz w:val="22"/>
          <w:szCs w:val="22"/>
        </w:rPr>
      </w:pPr>
    </w:p>
    <w:p w14:paraId="7D7FFA85" w14:textId="31BAAE8A" w:rsidR="00487AC6" w:rsidRDefault="00487AC6">
      <w:pPr>
        <w:rPr>
          <w:sz w:val="22"/>
          <w:szCs w:val="22"/>
        </w:rPr>
      </w:pPr>
    </w:p>
    <w:p w14:paraId="61C69F1A" w14:textId="1BD2806A" w:rsidR="00487AC6" w:rsidRDefault="00487AC6">
      <w:pPr>
        <w:rPr>
          <w:sz w:val="22"/>
          <w:szCs w:val="22"/>
        </w:rPr>
      </w:pPr>
    </w:p>
    <w:p w14:paraId="75951F6C" w14:textId="74E365EC" w:rsidR="00487AC6" w:rsidRDefault="00487AC6">
      <w:pPr>
        <w:rPr>
          <w:sz w:val="22"/>
          <w:szCs w:val="22"/>
        </w:rPr>
      </w:pPr>
    </w:p>
    <w:p w14:paraId="52C9F9F5" w14:textId="29870326" w:rsidR="00487AC6" w:rsidRDefault="00487AC6">
      <w:pPr>
        <w:rPr>
          <w:sz w:val="22"/>
          <w:szCs w:val="22"/>
        </w:rPr>
      </w:pPr>
    </w:p>
    <w:p w14:paraId="3B9085CC" w14:textId="3269B768" w:rsidR="00487AC6" w:rsidRDefault="00487AC6">
      <w:pPr>
        <w:rPr>
          <w:sz w:val="22"/>
          <w:szCs w:val="22"/>
        </w:rPr>
      </w:pPr>
    </w:p>
    <w:p w14:paraId="1CADD186" w14:textId="534BB2C2" w:rsidR="00487AC6" w:rsidRDefault="00487AC6">
      <w:pPr>
        <w:rPr>
          <w:sz w:val="22"/>
          <w:szCs w:val="22"/>
        </w:rPr>
      </w:pPr>
    </w:p>
    <w:p w14:paraId="1A159558" w14:textId="490F14C7" w:rsidR="00487AC6" w:rsidRDefault="00487AC6">
      <w:pPr>
        <w:rPr>
          <w:sz w:val="22"/>
          <w:szCs w:val="22"/>
        </w:rPr>
      </w:pPr>
    </w:p>
    <w:p w14:paraId="629CFEE4" w14:textId="3BEB608C" w:rsidR="00487AC6" w:rsidRDefault="00487AC6">
      <w:pPr>
        <w:rPr>
          <w:sz w:val="22"/>
          <w:szCs w:val="22"/>
        </w:rPr>
      </w:pPr>
    </w:p>
    <w:p w14:paraId="4FE3AE07" w14:textId="6C983435" w:rsidR="00487AC6" w:rsidRDefault="00487AC6">
      <w:pPr>
        <w:rPr>
          <w:sz w:val="22"/>
          <w:szCs w:val="22"/>
        </w:rPr>
      </w:pPr>
    </w:p>
    <w:p w14:paraId="2617C426" w14:textId="78CCB90C" w:rsidR="00487AC6" w:rsidRDefault="00487AC6">
      <w:pPr>
        <w:rPr>
          <w:sz w:val="22"/>
          <w:szCs w:val="22"/>
        </w:rPr>
      </w:pPr>
    </w:p>
    <w:p w14:paraId="60E3F9FE" w14:textId="24FA7033" w:rsidR="00487AC6" w:rsidRDefault="00487AC6">
      <w:pPr>
        <w:rPr>
          <w:sz w:val="22"/>
          <w:szCs w:val="22"/>
        </w:rPr>
      </w:pPr>
    </w:p>
    <w:p w14:paraId="36AF0FB9" w14:textId="74FAF2B6" w:rsidR="00487AC6" w:rsidRDefault="00487AC6">
      <w:pPr>
        <w:rPr>
          <w:sz w:val="22"/>
          <w:szCs w:val="22"/>
        </w:rPr>
      </w:pPr>
    </w:p>
    <w:p w14:paraId="5A3E2D65" w14:textId="1E607082" w:rsidR="00487AC6" w:rsidRDefault="00487AC6">
      <w:pPr>
        <w:rPr>
          <w:sz w:val="22"/>
          <w:szCs w:val="22"/>
        </w:rPr>
      </w:pPr>
    </w:p>
    <w:p w14:paraId="74C8E585" w14:textId="5A1A054B" w:rsidR="00487AC6" w:rsidRDefault="00487AC6">
      <w:pPr>
        <w:rPr>
          <w:sz w:val="22"/>
          <w:szCs w:val="22"/>
        </w:rPr>
      </w:pPr>
    </w:p>
    <w:p w14:paraId="23DF841F" w14:textId="0621041A" w:rsidR="00487AC6" w:rsidRDefault="00487AC6">
      <w:pPr>
        <w:rPr>
          <w:sz w:val="22"/>
          <w:szCs w:val="22"/>
        </w:rPr>
      </w:pPr>
    </w:p>
    <w:p w14:paraId="3BA71085" w14:textId="13318534" w:rsidR="00D06F0E" w:rsidRDefault="00D06F0E">
      <w:pPr>
        <w:rPr>
          <w:sz w:val="22"/>
          <w:szCs w:val="22"/>
        </w:rPr>
      </w:pPr>
    </w:p>
    <w:p w14:paraId="6DCFC8EC" w14:textId="575BE5F1" w:rsidR="00D06F0E" w:rsidRDefault="00D06F0E">
      <w:pPr>
        <w:rPr>
          <w:sz w:val="22"/>
          <w:szCs w:val="22"/>
        </w:rPr>
      </w:pPr>
    </w:p>
    <w:p w14:paraId="7B913114" w14:textId="0C14C700" w:rsidR="00D06F0E" w:rsidRDefault="00D06F0E">
      <w:pPr>
        <w:rPr>
          <w:sz w:val="22"/>
          <w:szCs w:val="22"/>
        </w:rPr>
      </w:pPr>
    </w:p>
    <w:p w14:paraId="142312DC" w14:textId="20973CD1" w:rsidR="00D06F0E" w:rsidRDefault="00D06F0E">
      <w:pPr>
        <w:rPr>
          <w:sz w:val="22"/>
          <w:szCs w:val="22"/>
        </w:rPr>
      </w:pPr>
    </w:p>
    <w:p w14:paraId="6504EEEC" w14:textId="094EBB24" w:rsidR="00D06F0E" w:rsidRDefault="00D06F0E">
      <w:pPr>
        <w:rPr>
          <w:sz w:val="22"/>
          <w:szCs w:val="22"/>
        </w:rPr>
      </w:pPr>
    </w:p>
    <w:p w14:paraId="2C6DFAAB" w14:textId="12363A81" w:rsidR="00D06F0E" w:rsidRDefault="00D06F0E">
      <w:pPr>
        <w:rPr>
          <w:sz w:val="22"/>
          <w:szCs w:val="22"/>
        </w:rPr>
      </w:pPr>
    </w:p>
    <w:p w14:paraId="456F2C2C" w14:textId="54FE6E7F" w:rsidR="00D06F0E" w:rsidRDefault="00D06F0E">
      <w:pPr>
        <w:rPr>
          <w:sz w:val="22"/>
          <w:szCs w:val="22"/>
        </w:rPr>
      </w:pPr>
    </w:p>
    <w:p w14:paraId="3FE1E829" w14:textId="77777777" w:rsidR="00D06F0E" w:rsidRDefault="00D06F0E">
      <w:pPr>
        <w:rPr>
          <w:sz w:val="22"/>
          <w:szCs w:val="22"/>
        </w:rPr>
      </w:pPr>
    </w:p>
    <w:p w14:paraId="32E82D40" w14:textId="101CB915" w:rsidR="00487AC6" w:rsidRDefault="00487AC6">
      <w:pPr>
        <w:rPr>
          <w:sz w:val="22"/>
          <w:szCs w:val="22"/>
        </w:rPr>
      </w:pPr>
    </w:p>
    <w:p w14:paraId="38F52363" w14:textId="2F5B4EC1" w:rsidR="00487AC6" w:rsidRDefault="00487AC6">
      <w:pPr>
        <w:rPr>
          <w:sz w:val="22"/>
          <w:szCs w:val="22"/>
        </w:rPr>
      </w:pPr>
    </w:p>
    <w:p w14:paraId="5CE90805" w14:textId="72E593B6" w:rsidR="00487AC6" w:rsidRDefault="00487AC6">
      <w:pPr>
        <w:rPr>
          <w:sz w:val="22"/>
          <w:szCs w:val="22"/>
        </w:rPr>
      </w:pPr>
    </w:p>
    <w:p w14:paraId="672F5398" w14:textId="4379E46E" w:rsidR="00FA6692" w:rsidRPr="004544BB" w:rsidRDefault="00FA6692" w:rsidP="00FA6692">
      <w:pPr>
        <w:pStyle w:val="Heading2"/>
        <w:keepLines/>
        <w:rPr>
          <w:b w:val="0"/>
          <w:bCs w:val="0"/>
          <w:u w:val="single"/>
        </w:rPr>
      </w:pPr>
      <w:bookmarkStart w:id="649" w:name="_Toc82669174"/>
      <w:r>
        <w:lastRenderedPageBreak/>
        <w:t>J</w:t>
      </w:r>
      <w:r w:rsidRPr="007C266B">
        <w:t>.</w:t>
      </w:r>
      <w:r>
        <w:t>6</w:t>
      </w:r>
      <w:r w:rsidRPr="007C266B">
        <w:tab/>
      </w:r>
      <w:r w:rsidRPr="003462E8">
        <w:t xml:space="preserve">ATTACHMENT </w:t>
      </w:r>
      <w:r>
        <w:t>B</w:t>
      </w:r>
      <w:r w:rsidRPr="003462E8">
        <w:t>-</w:t>
      </w:r>
      <w:r>
        <w:t>3</w:t>
      </w:r>
      <w:r w:rsidRPr="003462E8">
        <w:t xml:space="preserve"> – </w:t>
      </w:r>
      <w:r>
        <w:t>SUBCONTRACT STATUS REPORT</w:t>
      </w:r>
      <w:bookmarkEnd w:id="649"/>
    </w:p>
    <w:p w14:paraId="4D72665C" w14:textId="38CDC63E" w:rsidR="00487AC6" w:rsidRDefault="00487AC6">
      <w:pPr>
        <w:rPr>
          <w:sz w:val="22"/>
          <w:szCs w:val="22"/>
        </w:rPr>
      </w:pPr>
    </w:p>
    <w:p w14:paraId="485B110B" w14:textId="7F24A02C" w:rsidR="00916CDE" w:rsidRPr="000F78F7" w:rsidRDefault="00916CDE" w:rsidP="002819F6">
      <w:pPr>
        <w:ind w:right="123"/>
        <w:rPr>
          <w:sz w:val="22"/>
          <w:szCs w:val="22"/>
        </w:rPr>
      </w:pPr>
      <w:r w:rsidRPr="000F78F7">
        <w:rPr>
          <w:sz w:val="22"/>
          <w:szCs w:val="22"/>
        </w:rPr>
        <w:t>The</w:t>
      </w:r>
      <w:r w:rsidRPr="000F78F7">
        <w:rPr>
          <w:spacing w:val="-8"/>
          <w:sz w:val="22"/>
          <w:szCs w:val="22"/>
        </w:rPr>
        <w:t xml:space="preserve"> </w:t>
      </w:r>
      <w:r>
        <w:rPr>
          <w:spacing w:val="-8"/>
          <w:sz w:val="22"/>
          <w:szCs w:val="22"/>
        </w:rPr>
        <w:t>Subcontract Status Report</w:t>
      </w:r>
      <w:r>
        <w:rPr>
          <w:spacing w:val="-1"/>
          <w:sz w:val="22"/>
          <w:szCs w:val="22"/>
        </w:rPr>
        <w:t xml:space="preserve"> is </w:t>
      </w:r>
      <w:r w:rsidRPr="000F78F7">
        <w:rPr>
          <w:sz w:val="22"/>
          <w:szCs w:val="22"/>
        </w:rPr>
        <w:t>provided</w:t>
      </w:r>
      <w:r w:rsidRPr="000F78F7">
        <w:rPr>
          <w:spacing w:val="-6"/>
          <w:sz w:val="22"/>
          <w:szCs w:val="22"/>
        </w:rPr>
        <w:t xml:space="preserve"> </w:t>
      </w:r>
      <w:r w:rsidRPr="000F78F7">
        <w:rPr>
          <w:sz w:val="22"/>
          <w:szCs w:val="22"/>
        </w:rPr>
        <w:t>as</w:t>
      </w:r>
      <w:r w:rsidRPr="000F78F7">
        <w:rPr>
          <w:spacing w:val="-8"/>
          <w:sz w:val="22"/>
          <w:szCs w:val="22"/>
        </w:rPr>
        <w:t xml:space="preserve"> </w:t>
      </w:r>
      <w:r w:rsidRPr="000F78F7">
        <w:rPr>
          <w:sz w:val="22"/>
          <w:szCs w:val="22"/>
        </w:rPr>
        <w:t>a</w:t>
      </w:r>
      <w:r w:rsidRPr="000F78F7">
        <w:rPr>
          <w:spacing w:val="-7"/>
          <w:sz w:val="22"/>
          <w:szCs w:val="22"/>
        </w:rPr>
        <w:t xml:space="preserve"> </w:t>
      </w:r>
      <w:r w:rsidRPr="000F78F7">
        <w:rPr>
          <w:sz w:val="22"/>
          <w:szCs w:val="22"/>
        </w:rPr>
        <w:t>separate</w:t>
      </w:r>
      <w:r w:rsidRPr="000F78F7">
        <w:rPr>
          <w:spacing w:val="-7"/>
          <w:sz w:val="22"/>
          <w:szCs w:val="22"/>
        </w:rPr>
        <w:t xml:space="preserve"> </w:t>
      </w:r>
      <w:r w:rsidRPr="000F78F7">
        <w:rPr>
          <w:spacing w:val="-1"/>
          <w:sz w:val="22"/>
          <w:szCs w:val="22"/>
        </w:rPr>
        <w:t>attachment</w:t>
      </w:r>
      <w:r w:rsidRPr="000F78F7">
        <w:rPr>
          <w:spacing w:val="77"/>
          <w:w w:val="99"/>
          <w:sz w:val="22"/>
          <w:szCs w:val="22"/>
        </w:rPr>
        <w:t xml:space="preserve"> </w:t>
      </w:r>
      <w:r w:rsidRPr="000F78F7">
        <w:rPr>
          <w:spacing w:val="-1"/>
          <w:w w:val="95"/>
          <w:sz w:val="22"/>
          <w:szCs w:val="22"/>
        </w:rPr>
        <w:t xml:space="preserve">entitled </w:t>
      </w:r>
      <w:r w:rsidRPr="000F78F7">
        <w:rPr>
          <w:b/>
          <w:bCs/>
          <w:spacing w:val="2"/>
          <w:w w:val="95"/>
          <w:sz w:val="22"/>
          <w:szCs w:val="22"/>
        </w:rPr>
        <w:t>“89243321RFE000049</w:t>
      </w:r>
      <w:r w:rsidRPr="000F78F7">
        <w:rPr>
          <w:b/>
          <w:bCs/>
          <w:w w:val="95"/>
          <w:sz w:val="22"/>
          <w:szCs w:val="22"/>
        </w:rPr>
        <w:t>-</w:t>
      </w:r>
      <w:r>
        <w:rPr>
          <w:b/>
          <w:bCs/>
          <w:w w:val="95"/>
          <w:sz w:val="22"/>
          <w:szCs w:val="22"/>
        </w:rPr>
        <w:t>SubcontractStatusReport.</w:t>
      </w:r>
      <w:r w:rsidRPr="000F78F7">
        <w:rPr>
          <w:b/>
          <w:bCs/>
          <w:w w:val="95"/>
          <w:sz w:val="22"/>
          <w:szCs w:val="22"/>
        </w:rPr>
        <w:t>xlsx”.</w:t>
      </w:r>
    </w:p>
    <w:p w14:paraId="68A9A44B" w14:textId="77777777" w:rsidR="00916CDE" w:rsidRDefault="00916CDE" w:rsidP="00916CDE">
      <w:pPr>
        <w:rPr>
          <w:sz w:val="22"/>
          <w:szCs w:val="22"/>
        </w:rPr>
      </w:pPr>
    </w:p>
    <w:p w14:paraId="493B04CD" w14:textId="783402DD" w:rsidR="00487AC6" w:rsidRDefault="00487AC6">
      <w:pPr>
        <w:rPr>
          <w:sz w:val="22"/>
          <w:szCs w:val="22"/>
        </w:rPr>
      </w:pPr>
    </w:p>
    <w:p w14:paraId="7E5EC2AE" w14:textId="145F8AB8" w:rsidR="00487AC6" w:rsidRDefault="00487AC6">
      <w:pPr>
        <w:rPr>
          <w:sz w:val="22"/>
          <w:szCs w:val="22"/>
        </w:rPr>
      </w:pPr>
    </w:p>
    <w:p w14:paraId="305971E9" w14:textId="7273D2E8" w:rsidR="00487AC6" w:rsidRDefault="00487AC6">
      <w:pPr>
        <w:rPr>
          <w:sz w:val="22"/>
          <w:szCs w:val="22"/>
        </w:rPr>
      </w:pPr>
    </w:p>
    <w:p w14:paraId="606EF143" w14:textId="49B4B23D" w:rsidR="00487AC6" w:rsidRDefault="00487AC6">
      <w:pPr>
        <w:rPr>
          <w:sz w:val="22"/>
          <w:szCs w:val="22"/>
        </w:rPr>
      </w:pPr>
    </w:p>
    <w:p w14:paraId="342699B0" w14:textId="47E2D25F" w:rsidR="00DE4B34" w:rsidRDefault="00DE4B34">
      <w:pPr>
        <w:rPr>
          <w:sz w:val="22"/>
          <w:szCs w:val="22"/>
        </w:rPr>
      </w:pPr>
    </w:p>
    <w:p w14:paraId="63AD73C1" w14:textId="103EACE0" w:rsidR="00DE4B34" w:rsidRDefault="00DE4B34">
      <w:pPr>
        <w:rPr>
          <w:sz w:val="22"/>
          <w:szCs w:val="22"/>
        </w:rPr>
      </w:pPr>
    </w:p>
    <w:p w14:paraId="4F7AC738" w14:textId="343991E0" w:rsidR="00DE4B34" w:rsidRDefault="00DE4B34">
      <w:pPr>
        <w:rPr>
          <w:sz w:val="22"/>
          <w:szCs w:val="22"/>
        </w:rPr>
      </w:pPr>
    </w:p>
    <w:p w14:paraId="1F9E12BF" w14:textId="0E41F119" w:rsidR="00DE4B34" w:rsidRDefault="00DE4B34">
      <w:pPr>
        <w:rPr>
          <w:sz w:val="22"/>
          <w:szCs w:val="22"/>
        </w:rPr>
      </w:pPr>
    </w:p>
    <w:p w14:paraId="12CAF90B" w14:textId="0FC0CDE0" w:rsidR="00DE4B34" w:rsidRDefault="00DE4B34">
      <w:pPr>
        <w:rPr>
          <w:sz w:val="22"/>
          <w:szCs w:val="22"/>
        </w:rPr>
      </w:pPr>
    </w:p>
    <w:p w14:paraId="72A6CAA9" w14:textId="03B9AFC2" w:rsidR="00DE4B34" w:rsidRDefault="00DE4B34">
      <w:pPr>
        <w:rPr>
          <w:sz w:val="22"/>
          <w:szCs w:val="22"/>
        </w:rPr>
      </w:pPr>
    </w:p>
    <w:p w14:paraId="05984A6C" w14:textId="3E6BB367" w:rsidR="00DE4B34" w:rsidRDefault="00DE4B34">
      <w:pPr>
        <w:rPr>
          <w:sz w:val="22"/>
          <w:szCs w:val="22"/>
        </w:rPr>
      </w:pPr>
    </w:p>
    <w:p w14:paraId="44CE49AA" w14:textId="38ECD108" w:rsidR="00DE4B34" w:rsidRDefault="00DE4B34">
      <w:pPr>
        <w:rPr>
          <w:sz w:val="22"/>
          <w:szCs w:val="22"/>
        </w:rPr>
      </w:pPr>
    </w:p>
    <w:p w14:paraId="701BE450" w14:textId="7912CB0B" w:rsidR="00DE4B34" w:rsidRDefault="00DE4B34">
      <w:pPr>
        <w:rPr>
          <w:sz w:val="22"/>
          <w:szCs w:val="22"/>
        </w:rPr>
      </w:pPr>
    </w:p>
    <w:p w14:paraId="61045A1B" w14:textId="7F01BA69" w:rsidR="00DE4B34" w:rsidRDefault="00DE4B34">
      <w:pPr>
        <w:rPr>
          <w:sz w:val="22"/>
          <w:szCs w:val="22"/>
        </w:rPr>
      </w:pPr>
    </w:p>
    <w:p w14:paraId="005950F9" w14:textId="7D8419A0" w:rsidR="00DE4B34" w:rsidRDefault="00DE4B34">
      <w:pPr>
        <w:rPr>
          <w:sz w:val="22"/>
          <w:szCs w:val="22"/>
        </w:rPr>
      </w:pPr>
    </w:p>
    <w:p w14:paraId="4FD7FFAB" w14:textId="2C78249B" w:rsidR="00DE4B34" w:rsidRDefault="00DE4B34">
      <w:pPr>
        <w:rPr>
          <w:sz w:val="22"/>
          <w:szCs w:val="22"/>
        </w:rPr>
      </w:pPr>
    </w:p>
    <w:p w14:paraId="18210DDA" w14:textId="471D18DF" w:rsidR="00DE4B34" w:rsidRDefault="00DE4B34">
      <w:pPr>
        <w:rPr>
          <w:sz w:val="22"/>
          <w:szCs w:val="22"/>
        </w:rPr>
      </w:pPr>
    </w:p>
    <w:p w14:paraId="424FF116" w14:textId="0FE0BD2D" w:rsidR="00DE4B34" w:rsidRDefault="00DE4B34">
      <w:pPr>
        <w:rPr>
          <w:sz w:val="22"/>
          <w:szCs w:val="22"/>
        </w:rPr>
      </w:pPr>
    </w:p>
    <w:p w14:paraId="3BC61534" w14:textId="39284C06" w:rsidR="00DE4B34" w:rsidRDefault="00DE4B34">
      <w:pPr>
        <w:rPr>
          <w:sz w:val="22"/>
          <w:szCs w:val="22"/>
        </w:rPr>
      </w:pPr>
    </w:p>
    <w:p w14:paraId="59F95DBE" w14:textId="4E8E1A83" w:rsidR="00DE4B34" w:rsidRDefault="00DE4B34">
      <w:pPr>
        <w:rPr>
          <w:sz w:val="22"/>
          <w:szCs w:val="22"/>
        </w:rPr>
      </w:pPr>
    </w:p>
    <w:p w14:paraId="3C9C0149" w14:textId="47EA245C" w:rsidR="00DE4B34" w:rsidRDefault="00DE4B34">
      <w:pPr>
        <w:rPr>
          <w:sz w:val="22"/>
          <w:szCs w:val="22"/>
        </w:rPr>
      </w:pPr>
    </w:p>
    <w:p w14:paraId="7C81CB43" w14:textId="1A5FD47C" w:rsidR="00DE4B34" w:rsidRDefault="00DE4B34">
      <w:pPr>
        <w:rPr>
          <w:sz w:val="22"/>
          <w:szCs w:val="22"/>
        </w:rPr>
      </w:pPr>
    </w:p>
    <w:p w14:paraId="6967585C" w14:textId="3CB5ADEB" w:rsidR="00DE4B34" w:rsidRDefault="00DE4B34">
      <w:pPr>
        <w:rPr>
          <w:sz w:val="22"/>
          <w:szCs w:val="22"/>
        </w:rPr>
      </w:pPr>
    </w:p>
    <w:p w14:paraId="20DDEAD0" w14:textId="7C85EA40" w:rsidR="00DE4B34" w:rsidRDefault="00DE4B34">
      <w:pPr>
        <w:rPr>
          <w:sz w:val="22"/>
          <w:szCs w:val="22"/>
        </w:rPr>
      </w:pPr>
    </w:p>
    <w:p w14:paraId="38789E66" w14:textId="0661805B" w:rsidR="00DE4B34" w:rsidRDefault="00DE4B34">
      <w:pPr>
        <w:rPr>
          <w:sz w:val="22"/>
          <w:szCs w:val="22"/>
        </w:rPr>
      </w:pPr>
    </w:p>
    <w:p w14:paraId="6585D99B" w14:textId="5AF9F223" w:rsidR="00DE4B34" w:rsidRDefault="00DE4B34">
      <w:pPr>
        <w:rPr>
          <w:sz w:val="22"/>
          <w:szCs w:val="22"/>
        </w:rPr>
      </w:pPr>
    </w:p>
    <w:p w14:paraId="41CB18F5" w14:textId="27894C97" w:rsidR="00DE4B34" w:rsidRDefault="00DE4B34">
      <w:pPr>
        <w:rPr>
          <w:sz w:val="22"/>
          <w:szCs w:val="22"/>
        </w:rPr>
      </w:pPr>
    </w:p>
    <w:p w14:paraId="594C11AC" w14:textId="564EE500" w:rsidR="00DE4B34" w:rsidRDefault="00DE4B34">
      <w:pPr>
        <w:rPr>
          <w:sz w:val="22"/>
          <w:szCs w:val="22"/>
        </w:rPr>
      </w:pPr>
    </w:p>
    <w:p w14:paraId="2BB411F5" w14:textId="3621BF7E" w:rsidR="00DE4B34" w:rsidRDefault="00DE4B34">
      <w:pPr>
        <w:rPr>
          <w:sz w:val="22"/>
          <w:szCs w:val="22"/>
        </w:rPr>
      </w:pPr>
    </w:p>
    <w:p w14:paraId="47BC164C" w14:textId="15B02D11" w:rsidR="00DE4B34" w:rsidRDefault="00DE4B34">
      <w:pPr>
        <w:rPr>
          <w:sz w:val="22"/>
          <w:szCs w:val="22"/>
        </w:rPr>
      </w:pPr>
    </w:p>
    <w:p w14:paraId="22BD9548" w14:textId="5E14B628" w:rsidR="00DE4B34" w:rsidRDefault="00DE4B34">
      <w:pPr>
        <w:rPr>
          <w:sz w:val="22"/>
          <w:szCs w:val="22"/>
        </w:rPr>
      </w:pPr>
    </w:p>
    <w:p w14:paraId="5B9D15EA" w14:textId="345E95BD" w:rsidR="00DE4B34" w:rsidRDefault="00DE4B34">
      <w:pPr>
        <w:rPr>
          <w:sz w:val="22"/>
          <w:szCs w:val="22"/>
        </w:rPr>
      </w:pPr>
    </w:p>
    <w:p w14:paraId="2BA3446F" w14:textId="318528D2" w:rsidR="00DE4B34" w:rsidRDefault="00DE4B34">
      <w:pPr>
        <w:rPr>
          <w:sz w:val="22"/>
          <w:szCs w:val="22"/>
        </w:rPr>
      </w:pPr>
    </w:p>
    <w:p w14:paraId="5C7BD99A" w14:textId="1657D691" w:rsidR="00DE4B34" w:rsidRDefault="00DE4B34">
      <w:pPr>
        <w:rPr>
          <w:sz w:val="22"/>
          <w:szCs w:val="22"/>
        </w:rPr>
      </w:pPr>
    </w:p>
    <w:p w14:paraId="42CF488D" w14:textId="251F14D4" w:rsidR="00DE4B34" w:rsidRDefault="00DE4B34">
      <w:pPr>
        <w:rPr>
          <w:sz w:val="22"/>
          <w:szCs w:val="22"/>
        </w:rPr>
      </w:pPr>
    </w:p>
    <w:p w14:paraId="346EC70F" w14:textId="18D74D37" w:rsidR="00DE4B34" w:rsidRDefault="00DE4B34">
      <w:pPr>
        <w:rPr>
          <w:sz w:val="22"/>
          <w:szCs w:val="22"/>
        </w:rPr>
      </w:pPr>
    </w:p>
    <w:p w14:paraId="16B9E464" w14:textId="747B86A6" w:rsidR="00DE4B34" w:rsidRDefault="00DE4B34">
      <w:pPr>
        <w:rPr>
          <w:sz w:val="22"/>
          <w:szCs w:val="22"/>
        </w:rPr>
      </w:pPr>
    </w:p>
    <w:p w14:paraId="41E98298" w14:textId="77777777" w:rsidR="00DE4B34" w:rsidRDefault="00DE4B34">
      <w:pPr>
        <w:rPr>
          <w:sz w:val="22"/>
          <w:szCs w:val="22"/>
        </w:rPr>
      </w:pPr>
    </w:p>
    <w:p w14:paraId="45FA06BF" w14:textId="5894478E" w:rsidR="00487AC6" w:rsidRDefault="00487AC6">
      <w:pPr>
        <w:rPr>
          <w:sz w:val="22"/>
          <w:szCs w:val="22"/>
        </w:rPr>
      </w:pPr>
    </w:p>
    <w:p w14:paraId="4B8A0A8C" w14:textId="09C36F49" w:rsidR="00D06F0E" w:rsidRDefault="00D06F0E">
      <w:pPr>
        <w:rPr>
          <w:sz w:val="22"/>
          <w:szCs w:val="22"/>
        </w:rPr>
      </w:pPr>
    </w:p>
    <w:p w14:paraId="2990EF81" w14:textId="3840F33E" w:rsidR="00D06F0E" w:rsidRDefault="00D06F0E">
      <w:pPr>
        <w:rPr>
          <w:sz w:val="22"/>
          <w:szCs w:val="22"/>
        </w:rPr>
      </w:pPr>
    </w:p>
    <w:p w14:paraId="2EC06106" w14:textId="2556F24E" w:rsidR="00D06F0E" w:rsidRDefault="00D06F0E">
      <w:pPr>
        <w:rPr>
          <w:sz w:val="22"/>
          <w:szCs w:val="22"/>
        </w:rPr>
      </w:pPr>
    </w:p>
    <w:p w14:paraId="139A6CFC" w14:textId="2653C070" w:rsidR="00D06F0E" w:rsidRDefault="00D06F0E">
      <w:pPr>
        <w:rPr>
          <w:sz w:val="22"/>
          <w:szCs w:val="22"/>
        </w:rPr>
      </w:pPr>
    </w:p>
    <w:p w14:paraId="760A47B3" w14:textId="036D9504" w:rsidR="00D06F0E" w:rsidRDefault="00D06F0E">
      <w:pPr>
        <w:rPr>
          <w:sz w:val="22"/>
          <w:szCs w:val="22"/>
        </w:rPr>
      </w:pPr>
    </w:p>
    <w:p w14:paraId="1DFA7F04" w14:textId="2DE777A6" w:rsidR="00D06F0E" w:rsidRDefault="00D06F0E">
      <w:pPr>
        <w:rPr>
          <w:sz w:val="22"/>
          <w:szCs w:val="22"/>
        </w:rPr>
      </w:pPr>
    </w:p>
    <w:p w14:paraId="23E5E1D0" w14:textId="77777777" w:rsidR="00D06F0E" w:rsidRDefault="00D06F0E">
      <w:pPr>
        <w:rPr>
          <w:sz w:val="22"/>
          <w:szCs w:val="22"/>
        </w:rPr>
      </w:pPr>
    </w:p>
    <w:p w14:paraId="0C5364C5" w14:textId="764D9C06" w:rsidR="005478B8" w:rsidRDefault="005478B8">
      <w:pPr>
        <w:rPr>
          <w:sz w:val="22"/>
          <w:szCs w:val="22"/>
        </w:rPr>
      </w:pPr>
    </w:p>
    <w:p w14:paraId="363D2455" w14:textId="2C2B2AA1" w:rsidR="00FA6692" w:rsidRPr="004544BB" w:rsidRDefault="00FA6692" w:rsidP="00FA6692">
      <w:pPr>
        <w:pStyle w:val="Heading2"/>
        <w:keepLines/>
        <w:rPr>
          <w:b w:val="0"/>
          <w:bCs w:val="0"/>
          <w:u w:val="single"/>
        </w:rPr>
      </w:pPr>
      <w:bookmarkStart w:id="650" w:name="_Toc82669175"/>
      <w:bookmarkStart w:id="651" w:name="_Hlk71692468"/>
      <w:r>
        <w:lastRenderedPageBreak/>
        <w:t>J</w:t>
      </w:r>
      <w:r w:rsidRPr="007C266B">
        <w:t>.</w:t>
      </w:r>
      <w:r>
        <w:t>7</w:t>
      </w:r>
      <w:r w:rsidRPr="007C266B">
        <w:tab/>
      </w:r>
      <w:r w:rsidRPr="003462E8">
        <w:t xml:space="preserve">ATTACHMENT </w:t>
      </w:r>
      <w:r>
        <w:t>B</w:t>
      </w:r>
      <w:r w:rsidRPr="003462E8">
        <w:t>-</w:t>
      </w:r>
      <w:r>
        <w:t>4</w:t>
      </w:r>
      <w:r w:rsidRPr="003462E8">
        <w:t xml:space="preserve"> – </w:t>
      </w:r>
      <w:r>
        <w:t>EEO INCLUSION REPORT</w:t>
      </w:r>
      <w:bookmarkEnd w:id="650"/>
    </w:p>
    <w:p w14:paraId="4F6519FF" w14:textId="15ACED78" w:rsidR="00DE4B34" w:rsidRDefault="00DE4B34">
      <w:pPr>
        <w:rPr>
          <w:sz w:val="22"/>
          <w:szCs w:val="22"/>
        </w:rPr>
      </w:pPr>
    </w:p>
    <w:p w14:paraId="34822CBB" w14:textId="5654EAF7" w:rsidR="00DE4B34" w:rsidRDefault="00DE4B34">
      <w:pPr>
        <w:rPr>
          <w:sz w:val="22"/>
          <w:szCs w:val="22"/>
        </w:rPr>
      </w:pPr>
      <w:r w:rsidRPr="000F78F7">
        <w:rPr>
          <w:sz w:val="22"/>
          <w:szCs w:val="22"/>
        </w:rPr>
        <w:t>The</w:t>
      </w:r>
      <w:r w:rsidRPr="000F78F7">
        <w:rPr>
          <w:spacing w:val="-8"/>
          <w:sz w:val="22"/>
          <w:szCs w:val="22"/>
        </w:rPr>
        <w:t xml:space="preserve"> </w:t>
      </w:r>
      <w:r>
        <w:rPr>
          <w:spacing w:val="-8"/>
          <w:sz w:val="22"/>
          <w:szCs w:val="22"/>
        </w:rPr>
        <w:t>EEO Inclusion Report</w:t>
      </w:r>
      <w:r>
        <w:rPr>
          <w:spacing w:val="-1"/>
          <w:sz w:val="22"/>
          <w:szCs w:val="22"/>
        </w:rPr>
        <w:t xml:space="preserve"> is </w:t>
      </w:r>
      <w:r w:rsidRPr="000F78F7">
        <w:rPr>
          <w:sz w:val="22"/>
          <w:szCs w:val="22"/>
        </w:rPr>
        <w:t>provided</w:t>
      </w:r>
      <w:r w:rsidRPr="000F78F7">
        <w:rPr>
          <w:spacing w:val="-6"/>
          <w:sz w:val="22"/>
          <w:szCs w:val="22"/>
        </w:rPr>
        <w:t xml:space="preserve"> </w:t>
      </w:r>
      <w:r w:rsidRPr="000F78F7">
        <w:rPr>
          <w:sz w:val="22"/>
          <w:szCs w:val="22"/>
        </w:rPr>
        <w:t>as</w:t>
      </w:r>
      <w:r w:rsidRPr="000F78F7">
        <w:rPr>
          <w:spacing w:val="-8"/>
          <w:sz w:val="22"/>
          <w:szCs w:val="22"/>
        </w:rPr>
        <w:t xml:space="preserve"> </w:t>
      </w:r>
      <w:r w:rsidRPr="000F78F7">
        <w:rPr>
          <w:sz w:val="22"/>
          <w:szCs w:val="22"/>
        </w:rPr>
        <w:t>a</w:t>
      </w:r>
      <w:r w:rsidRPr="000F78F7">
        <w:rPr>
          <w:spacing w:val="-7"/>
          <w:sz w:val="22"/>
          <w:szCs w:val="22"/>
        </w:rPr>
        <w:t xml:space="preserve"> </w:t>
      </w:r>
      <w:r w:rsidRPr="000F78F7">
        <w:rPr>
          <w:sz w:val="22"/>
          <w:szCs w:val="22"/>
        </w:rPr>
        <w:t>separate</w:t>
      </w:r>
      <w:r w:rsidRPr="000F78F7">
        <w:rPr>
          <w:spacing w:val="-7"/>
          <w:sz w:val="22"/>
          <w:szCs w:val="22"/>
        </w:rPr>
        <w:t xml:space="preserve"> </w:t>
      </w:r>
      <w:r w:rsidRPr="000F78F7">
        <w:rPr>
          <w:spacing w:val="-1"/>
          <w:sz w:val="22"/>
          <w:szCs w:val="22"/>
        </w:rPr>
        <w:t>attachment</w:t>
      </w:r>
      <w:r w:rsidRPr="000F78F7">
        <w:rPr>
          <w:spacing w:val="77"/>
          <w:w w:val="99"/>
          <w:sz w:val="22"/>
          <w:szCs w:val="22"/>
        </w:rPr>
        <w:t xml:space="preserve"> </w:t>
      </w:r>
      <w:r w:rsidRPr="000F78F7">
        <w:rPr>
          <w:spacing w:val="-1"/>
          <w:w w:val="95"/>
          <w:sz w:val="22"/>
          <w:szCs w:val="22"/>
        </w:rPr>
        <w:t xml:space="preserve">entitled </w:t>
      </w:r>
      <w:r w:rsidR="002F34BC">
        <w:rPr>
          <w:spacing w:val="-1"/>
          <w:w w:val="95"/>
          <w:sz w:val="22"/>
          <w:szCs w:val="22"/>
        </w:rPr>
        <w:t>“</w:t>
      </w:r>
      <w:r w:rsidRPr="000F78F7">
        <w:rPr>
          <w:b/>
          <w:bCs/>
          <w:spacing w:val="2"/>
          <w:w w:val="95"/>
          <w:sz w:val="22"/>
          <w:szCs w:val="22"/>
        </w:rPr>
        <w:t>89243321RFE000049</w:t>
      </w:r>
      <w:r w:rsidRPr="000F78F7">
        <w:rPr>
          <w:b/>
          <w:bCs/>
          <w:w w:val="95"/>
          <w:sz w:val="22"/>
          <w:szCs w:val="22"/>
        </w:rPr>
        <w:t>-</w:t>
      </w:r>
      <w:r>
        <w:rPr>
          <w:b/>
          <w:bCs/>
          <w:w w:val="95"/>
          <w:sz w:val="22"/>
          <w:szCs w:val="22"/>
        </w:rPr>
        <w:t>EEOInclusionReport.</w:t>
      </w:r>
      <w:r w:rsidRPr="000F78F7">
        <w:rPr>
          <w:b/>
          <w:bCs/>
          <w:w w:val="95"/>
          <w:sz w:val="22"/>
          <w:szCs w:val="22"/>
        </w:rPr>
        <w:t>xlsx</w:t>
      </w:r>
      <w:r w:rsidR="002F34BC">
        <w:rPr>
          <w:b/>
          <w:bCs/>
          <w:w w:val="95"/>
          <w:sz w:val="22"/>
          <w:szCs w:val="22"/>
        </w:rPr>
        <w:t>”</w:t>
      </w:r>
    </w:p>
    <w:bookmarkEnd w:id="651"/>
    <w:p w14:paraId="02C11842" w14:textId="44CC4B7B" w:rsidR="00487AC6" w:rsidRDefault="00487AC6">
      <w:pPr>
        <w:rPr>
          <w:sz w:val="22"/>
          <w:szCs w:val="22"/>
        </w:rPr>
      </w:pPr>
    </w:p>
    <w:p w14:paraId="6C788DAB" w14:textId="67DFBDBF" w:rsidR="00487AC6" w:rsidRDefault="00487AC6">
      <w:pPr>
        <w:rPr>
          <w:sz w:val="22"/>
          <w:szCs w:val="22"/>
        </w:rPr>
      </w:pPr>
    </w:p>
    <w:p w14:paraId="0D7F467F" w14:textId="66C01E25" w:rsidR="00487AC6" w:rsidRDefault="00487AC6">
      <w:pPr>
        <w:rPr>
          <w:sz w:val="22"/>
          <w:szCs w:val="22"/>
        </w:rPr>
      </w:pPr>
    </w:p>
    <w:p w14:paraId="7351717E" w14:textId="749941D5" w:rsidR="00487AC6" w:rsidRDefault="00487AC6">
      <w:pPr>
        <w:rPr>
          <w:sz w:val="22"/>
          <w:szCs w:val="22"/>
        </w:rPr>
      </w:pPr>
    </w:p>
    <w:p w14:paraId="367F874F" w14:textId="77777777" w:rsidR="00DE4B34" w:rsidRDefault="00DE4B34">
      <w:pPr>
        <w:rPr>
          <w:sz w:val="22"/>
          <w:szCs w:val="22"/>
        </w:rPr>
      </w:pPr>
    </w:p>
    <w:p w14:paraId="283BC4A5" w14:textId="131123CC" w:rsidR="00487AC6" w:rsidRDefault="00487AC6">
      <w:pPr>
        <w:rPr>
          <w:sz w:val="22"/>
          <w:szCs w:val="22"/>
        </w:rPr>
      </w:pPr>
    </w:p>
    <w:p w14:paraId="1396FD1D" w14:textId="2278F743" w:rsidR="005478B8" w:rsidRDefault="005478B8">
      <w:pPr>
        <w:rPr>
          <w:sz w:val="22"/>
          <w:szCs w:val="22"/>
        </w:rPr>
      </w:pPr>
    </w:p>
    <w:p w14:paraId="15B281E3" w14:textId="7C2D8BF2" w:rsidR="005478B8" w:rsidRDefault="005478B8">
      <w:pPr>
        <w:rPr>
          <w:sz w:val="22"/>
          <w:szCs w:val="22"/>
        </w:rPr>
      </w:pPr>
    </w:p>
    <w:p w14:paraId="7A5EC2BD" w14:textId="2061C85E" w:rsidR="005478B8" w:rsidRDefault="005478B8">
      <w:pPr>
        <w:rPr>
          <w:sz w:val="22"/>
          <w:szCs w:val="22"/>
        </w:rPr>
      </w:pPr>
    </w:p>
    <w:p w14:paraId="625093CA" w14:textId="48429DD3" w:rsidR="005478B8" w:rsidRDefault="005478B8">
      <w:pPr>
        <w:rPr>
          <w:sz w:val="22"/>
          <w:szCs w:val="22"/>
        </w:rPr>
      </w:pPr>
    </w:p>
    <w:p w14:paraId="3EAD81A4" w14:textId="21535030" w:rsidR="005478B8" w:rsidRDefault="005478B8">
      <w:pPr>
        <w:rPr>
          <w:sz w:val="22"/>
          <w:szCs w:val="22"/>
        </w:rPr>
      </w:pPr>
    </w:p>
    <w:p w14:paraId="14381296" w14:textId="462DD377" w:rsidR="005478B8" w:rsidRDefault="005478B8">
      <w:pPr>
        <w:rPr>
          <w:sz w:val="22"/>
          <w:szCs w:val="22"/>
        </w:rPr>
      </w:pPr>
    </w:p>
    <w:p w14:paraId="6716674D" w14:textId="6185E477" w:rsidR="005478B8" w:rsidRDefault="005478B8">
      <w:pPr>
        <w:rPr>
          <w:sz w:val="22"/>
          <w:szCs w:val="22"/>
        </w:rPr>
      </w:pPr>
    </w:p>
    <w:p w14:paraId="689A8DDB" w14:textId="0C410897" w:rsidR="005478B8" w:rsidRDefault="005478B8">
      <w:pPr>
        <w:rPr>
          <w:sz w:val="22"/>
          <w:szCs w:val="22"/>
        </w:rPr>
      </w:pPr>
    </w:p>
    <w:p w14:paraId="35F35043" w14:textId="525AF826" w:rsidR="005478B8" w:rsidRDefault="005478B8">
      <w:pPr>
        <w:rPr>
          <w:sz w:val="22"/>
          <w:szCs w:val="22"/>
        </w:rPr>
      </w:pPr>
    </w:p>
    <w:p w14:paraId="06EEB388" w14:textId="0E6A2733" w:rsidR="005478B8" w:rsidRDefault="005478B8">
      <w:pPr>
        <w:rPr>
          <w:sz w:val="22"/>
          <w:szCs w:val="22"/>
        </w:rPr>
      </w:pPr>
    </w:p>
    <w:p w14:paraId="196E8B3F" w14:textId="40E0C0CF" w:rsidR="005478B8" w:rsidRDefault="005478B8">
      <w:pPr>
        <w:rPr>
          <w:sz w:val="22"/>
          <w:szCs w:val="22"/>
        </w:rPr>
      </w:pPr>
    </w:p>
    <w:p w14:paraId="0951A5A3" w14:textId="1C4C08ED" w:rsidR="005478B8" w:rsidRDefault="005478B8">
      <w:pPr>
        <w:rPr>
          <w:sz w:val="22"/>
          <w:szCs w:val="22"/>
        </w:rPr>
      </w:pPr>
    </w:p>
    <w:p w14:paraId="2BFF341B" w14:textId="787EB8A3" w:rsidR="005478B8" w:rsidRDefault="005478B8">
      <w:pPr>
        <w:rPr>
          <w:sz w:val="22"/>
          <w:szCs w:val="22"/>
        </w:rPr>
      </w:pPr>
    </w:p>
    <w:p w14:paraId="307E3456" w14:textId="74AA891A" w:rsidR="005478B8" w:rsidRDefault="005478B8">
      <w:pPr>
        <w:rPr>
          <w:sz w:val="22"/>
          <w:szCs w:val="22"/>
        </w:rPr>
      </w:pPr>
    </w:p>
    <w:p w14:paraId="4D5A9DAF" w14:textId="28602A80" w:rsidR="005478B8" w:rsidRDefault="005478B8">
      <w:pPr>
        <w:rPr>
          <w:sz w:val="22"/>
          <w:szCs w:val="22"/>
        </w:rPr>
      </w:pPr>
    </w:p>
    <w:p w14:paraId="0C4B47DF" w14:textId="3F10E18C" w:rsidR="005478B8" w:rsidRDefault="005478B8">
      <w:pPr>
        <w:rPr>
          <w:sz w:val="22"/>
          <w:szCs w:val="22"/>
        </w:rPr>
      </w:pPr>
    </w:p>
    <w:p w14:paraId="05A97FCB" w14:textId="5298509B" w:rsidR="005478B8" w:rsidRDefault="005478B8">
      <w:pPr>
        <w:rPr>
          <w:sz w:val="22"/>
          <w:szCs w:val="22"/>
        </w:rPr>
      </w:pPr>
    </w:p>
    <w:p w14:paraId="38593D8D" w14:textId="0A2CBB54" w:rsidR="005478B8" w:rsidRDefault="005478B8">
      <w:pPr>
        <w:rPr>
          <w:sz w:val="22"/>
          <w:szCs w:val="22"/>
        </w:rPr>
      </w:pPr>
    </w:p>
    <w:p w14:paraId="711B47AD" w14:textId="3E99A099" w:rsidR="005478B8" w:rsidRDefault="005478B8">
      <w:pPr>
        <w:rPr>
          <w:sz w:val="22"/>
          <w:szCs w:val="22"/>
        </w:rPr>
      </w:pPr>
    </w:p>
    <w:p w14:paraId="26B2E506" w14:textId="3808F00C" w:rsidR="005478B8" w:rsidRDefault="005478B8">
      <w:pPr>
        <w:rPr>
          <w:sz w:val="22"/>
          <w:szCs w:val="22"/>
        </w:rPr>
      </w:pPr>
    </w:p>
    <w:p w14:paraId="49EDC02B" w14:textId="40F21A39" w:rsidR="005478B8" w:rsidRDefault="005478B8">
      <w:pPr>
        <w:rPr>
          <w:sz w:val="22"/>
          <w:szCs w:val="22"/>
        </w:rPr>
      </w:pPr>
    </w:p>
    <w:p w14:paraId="22E4C610" w14:textId="3D8F26FC" w:rsidR="005478B8" w:rsidRDefault="005478B8">
      <w:pPr>
        <w:rPr>
          <w:sz w:val="22"/>
          <w:szCs w:val="22"/>
        </w:rPr>
      </w:pPr>
    </w:p>
    <w:p w14:paraId="37D75CDA" w14:textId="5C11DFB9" w:rsidR="005478B8" w:rsidRDefault="005478B8">
      <w:pPr>
        <w:rPr>
          <w:sz w:val="22"/>
          <w:szCs w:val="22"/>
        </w:rPr>
      </w:pPr>
    </w:p>
    <w:p w14:paraId="34C0B5D1" w14:textId="600BE532" w:rsidR="005478B8" w:rsidRDefault="005478B8">
      <w:pPr>
        <w:rPr>
          <w:sz w:val="22"/>
          <w:szCs w:val="22"/>
        </w:rPr>
      </w:pPr>
    </w:p>
    <w:p w14:paraId="436499F0" w14:textId="05725FD0" w:rsidR="005478B8" w:rsidRDefault="005478B8">
      <w:pPr>
        <w:rPr>
          <w:sz w:val="22"/>
          <w:szCs w:val="22"/>
        </w:rPr>
      </w:pPr>
    </w:p>
    <w:p w14:paraId="0FD256F4" w14:textId="135E7E73" w:rsidR="005478B8" w:rsidRDefault="005478B8">
      <w:pPr>
        <w:rPr>
          <w:sz w:val="22"/>
          <w:szCs w:val="22"/>
        </w:rPr>
      </w:pPr>
    </w:p>
    <w:p w14:paraId="2B25B0E9" w14:textId="600097C9" w:rsidR="005478B8" w:rsidRDefault="005478B8">
      <w:pPr>
        <w:rPr>
          <w:sz w:val="22"/>
          <w:szCs w:val="22"/>
        </w:rPr>
      </w:pPr>
    </w:p>
    <w:p w14:paraId="11CBDC41" w14:textId="54CD621C" w:rsidR="005478B8" w:rsidRDefault="005478B8">
      <w:pPr>
        <w:rPr>
          <w:sz w:val="22"/>
          <w:szCs w:val="22"/>
        </w:rPr>
      </w:pPr>
    </w:p>
    <w:p w14:paraId="6639A45C" w14:textId="4C63559B" w:rsidR="005478B8" w:rsidRDefault="005478B8">
      <w:pPr>
        <w:rPr>
          <w:sz w:val="22"/>
          <w:szCs w:val="22"/>
        </w:rPr>
      </w:pPr>
    </w:p>
    <w:p w14:paraId="19D802A3" w14:textId="0EE9ED34" w:rsidR="005478B8" w:rsidRDefault="005478B8">
      <w:pPr>
        <w:rPr>
          <w:sz w:val="22"/>
          <w:szCs w:val="22"/>
        </w:rPr>
      </w:pPr>
    </w:p>
    <w:p w14:paraId="3F3D8A08" w14:textId="36E519D7" w:rsidR="005478B8" w:rsidRDefault="005478B8">
      <w:pPr>
        <w:rPr>
          <w:sz w:val="22"/>
          <w:szCs w:val="22"/>
        </w:rPr>
      </w:pPr>
    </w:p>
    <w:p w14:paraId="0E1D2B25" w14:textId="100CDC59" w:rsidR="005478B8" w:rsidRDefault="005478B8">
      <w:pPr>
        <w:rPr>
          <w:sz w:val="22"/>
          <w:szCs w:val="22"/>
        </w:rPr>
      </w:pPr>
    </w:p>
    <w:p w14:paraId="586DF4C2" w14:textId="0D5399AF" w:rsidR="005478B8" w:rsidRDefault="005478B8">
      <w:pPr>
        <w:rPr>
          <w:sz w:val="22"/>
          <w:szCs w:val="22"/>
        </w:rPr>
      </w:pPr>
    </w:p>
    <w:p w14:paraId="5B3B94EE" w14:textId="17CD5DCF" w:rsidR="005478B8" w:rsidRDefault="005478B8">
      <w:pPr>
        <w:rPr>
          <w:sz w:val="22"/>
          <w:szCs w:val="22"/>
        </w:rPr>
      </w:pPr>
    </w:p>
    <w:p w14:paraId="3C947E87" w14:textId="27C61903" w:rsidR="005478B8" w:rsidRDefault="005478B8">
      <w:pPr>
        <w:rPr>
          <w:sz w:val="22"/>
          <w:szCs w:val="22"/>
        </w:rPr>
      </w:pPr>
    </w:p>
    <w:p w14:paraId="75BA47B3" w14:textId="065DA667" w:rsidR="00D06F0E" w:rsidRDefault="00D06F0E">
      <w:pPr>
        <w:rPr>
          <w:sz w:val="22"/>
          <w:szCs w:val="22"/>
        </w:rPr>
      </w:pPr>
    </w:p>
    <w:p w14:paraId="51C56102" w14:textId="1C276E48" w:rsidR="00D06F0E" w:rsidRDefault="00D06F0E">
      <w:pPr>
        <w:rPr>
          <w:sz w:val="22"/>
          <w:szCs w:val="22"/>
        </w:rPr>
      </w:pPr>
    </w:p>
    <w:p w14:paraId="2FBE90DB" w14:textId="3CC7ED16" w:rsidR="00D06F0E" w:rsidRDefault="00D06F0E">
      <w:pPr>
        <w:rPr>
          <w:sz w:val="22"/>
          <w:szCs w:val="22"/>
        </w:rPr>
      </w:pPr>
    </w:p>
    <w:p w14:paraId="5CDF426D" w14:textId="7C043CD7" w:rsidR="00D06F0E" w:rsidRDefault="00D06F0E">
      <w:pPr>
        <w:rPr>
          <w:sz w:val="22"/>
          <w:szCs w:val="22"/>
        </w:rPr>
      </w:pPr>
    </w:p>
    <w:p w14:paraId="499EFDDD" w14:textId="737DE791" w:rsidR="00D06F0E" w:rsidRDefault="00D06F0E">
      <w:pPr>
        <w:rPr>
          <w:sz w:val="22"/>
          <w:szCs w:val="22"/>
        </w:rPr>
      </w:pPr>
    </w:p>
    <w:p w14:paraId="40298F2D" w14:textId="77777777" w:rsidR="00D06F0E" w:rsidRDefault="00D06F0E">
      <w:pPr>
        <w:rPr>
          <w:sz w:val="22"/>
          <w:szCs w:val="22"/>
        </w:rPr>
      </w:pPr>
    </w:p>
    <w:p w14:paraId="6D634DCF" w14:textId="7D74C376" w:rsidR="005478B8" w:rsidRDefault="005478B8">
      <w:pPr>
        <w:rPr>
          <w:sz w:val="22"/>
          <w:szCs w:val="22"/>
        </w:rPr>
      </w:pPr>
    </w:p>
    <w:p w14:paraId="77EA8475" w14:textId="22C62F36" w:rsidR="00FA6692" w:rsidRPr="004544BB" w:rsidRDefault="00FA6692" w:rsidP="00FA6692">
      <w:pPr>
        <w:pStyle w:val="Heading2"/>
        <w:keepLines/>
        <w:rPr>
          <w:b w:val="0"/>
          <w:bCs w:val="0"/>
          <w:u w:val="single"/>
        </w:rPr>
      </w:pPr>
      <w:bookmarkStart w:id="652" w:name="_Toc82669176"/>
      <w:bookmarkStart w:id="653" w:name="_Hlk71692488"/>
      <w:r>
        <w:lastRenderedPageBreak/>
        <w:t>J</w:t>
      </w:r>
      <w:r w:rsidRPr="007C266B">
        <w:t>.</w:t>
      </w:r>
      <w:r>
        <w:t>8</w:t>
      </w:r>
      <w:r w:rsidRPr="007C266B">
        <w:tab/>
      </w:r>
      <w:r w:rsidRPr="003462E8">
        <w:t xml:space="preserve">ATTACHMENT </w:t>
      </w:r>
      <w:r>
        <w:t>B</w:t>
      </w:r>
      <w:r w:rsidRPr="003462E8">
        <w:t>-</w:t>
      </w:r>
      <w:r>
        <w:t>5</w:t>
      </w:r>
      <w:r w:rsidRPr="003462E8">
        <w:t xml:space="preserve"> – </w:t>
      </w:r>
      <w:r>
        <w:t>CONTRACTOR BUSINESS TRAVEL REPORT</w:t>
      </w:r>
      <w:bookmarkEnd w:id="652"/>
    </w:p>
    <w:p w14:paraId="7C69CAAA" w14:textId="1278500B" w:rsidR="00487AC6" w:rsidRDefault="00487AC6">
      <w:pPr>
        <w:rPr>
          <w:sz w:val="22"/>
          <w:szCs w:val="22"/>
        </w:rPr>
      </w:pPr>
    </w:p>
    <w:p w14:paraId="59A2A90B" w14:textId="53475F6E" w:rsidR="00DE4B34" w:rsidRDefault="00DE4B34" w:rsidP="00DE4B34">
      <w:pPr>
        <w:rPr>
          <w:sz w:val="22"/>
          <w:szCs w:val="22"/>
        </w:rPr>
      </w:pPr>
      <w:r w:rsidRPr="000F78F7">
        <w:rPr>
          <w:sz w:val="22"/>
          <w:szCs w:val="22"/>
        </w:rPr>
        <w:t>The</w:t>
      </w:r>
      <w:r w:rsidRPr="000F78F7">
        <w:rPr>
          <w:spacing w:val="-8"/>
          <w:sz w:val="22"/>
          <w:szCs w:val="22"/>
        </w:rPr>
        <w:t xml:space="preserve"> </w:t>
      </w:r>
      <w:r>
        <w:rPr>
          <w:spacing w:val="-8"/>
          <w:sz w:val="22"/>
          <w:szCs w:val="22"/>
        </w:rPr>
        <w:t>Contractor Business Travel Report</w:t>
      </w:r>
      <w:r>
        <w:rPr>
          <w:spacing w:val="-1"/>
          <w:sz w:val="22"/>
          <w:szCs w:val="22"/>
        </w:rPr>
        <w:t xml:space="preserve"> is </w:t>
      </w:r>
      <w:r w:rsidRPr="000F78F7">
        <w:rPr>
          <w:sz w:val="22"/>
          <w:szCs w:val="22"/>
        </w:rPr>
        <w:t>provided</w:t>
      </w:r>
      <w:r w:rsidRPr="000F78F7">
        <w:rPr>
          <w:spacing w:val="-6"/>
          <w:sz w:val="22"/>
          <w:szCs w:val="22"/>
        </w:rPr>
        <w:t xml:space="preserve"> </w:t>
      </w:r>
      <w:r w:rsidRPr="000F78F7">
        <w:rPr>
          <w:sz w:val="22"/>
          <w:szCs w:val="22"/>
        </w:rPr>
        <w:t>as</w:t>
      </w:r>
      <w:r w:rsidRPr="000F78F7">
        <w:rPr>
          <w:spacing w:val="-8"/>
          <w:sz w:val="22"/>
          <w:szCs w:val="22"/>
        </w:rPr>
        <w:t xml:space="preserve"> </w:t>
      </w:r>
      <w:r w:rsidRPr="000F78F7">
        <w:rPr>
          <w:sz w:val="22"/>
          <w:szCs w:val="22"/>
        </w:rPr>
        <w:t>a</w:t>
      </w:r>
      <w:r w:rsidRPr="000F78F7">
        <w:rPr>
          <w:spacing w:val="-7"/>
          <w:sz w:val="22"/>
          <w:szCs w:val="22"/>
        </w:rPr>
        <w:t xml:space="preserve"> </w:t>
      </w:r>
      <w:r w:rsidRPr="000F78F7">
        <w:rPr>
          <w:sz w:val="22"/>
          <w:szCs w:val="22"/>
        </w:rPr>
        <w:t>separate</w:t>
      </w:r>
      <w:r w:rsidRPr="000F78F7">
        <w:rPr>
          <w:spacing w:val="-7"/>
          <w:sz w:val="22"/>
          <w:szCs w:val="22"/>
        </w:rPr>
        <w:t xml:space="preserve"> </w:t>
      </w:r>
      <w:r w:rsidRPr="000F78F7">
        <w:rPr>
          <w:spacing w:val="-1"/>
          <w:sz w:val="22"/>
          <w:szCs w:val="22"/>
        </w:rPr>
        <w:t>attachment</w:t>
      </w:r>
      <w:r w:rsidRPr="000F78F7">
        <w:rPr>
          <w:spacing w:val="77"/>
          <w:w w:val="99"/>
          <w:sz w:val="22"/>
          <w:szCs w:val="22"/>
        </w:rPr>
        <w:t xml:space="preserve"> </w:t>
      </w:r>
      <w:r w:rsidRPr="000F78F7">
        <w:rPr>
          <w:spacing w:val="-1"/>
          <w:w w:val="95"/>
          <w:sz w:val="22"/>
          <w:szCs w:val="22"/>
        </w:rPr>
        <w:t xml:space="preserve">entitled </w:t>
      </w:r>
      <w:r w:rsidR="002F34BC">
        <w:rPr>
          <w:spacing w:val="-1"/>
          <w:w w:val="95"/>
          <w:sz w:val="22"/>
          <w:szCs w:val="22"/>
        </w:rPr>
        <w:t>“</w:t>
      </w:r>
      <w:r w:rsidRPr="000F78F7">
        <w:rPr>
          <w:b/>
          <w:bCs/>
          <w:spacing w:val="2"/>
          <w:w w:val="95"/>
          <w:sz w:val="22"/>
          <w:szCs w:val="22"/>
        </w:rPr>
        <w:t>89243321RFE000049</w:t>
      </w:r>
      <w:r w:rsidRPr="000F78F7">
        <w:rPr>
          <w:b/>
          <w:bCs/>
          <w:w w:val="95"/>
          <w:sz w:val="22"/>
          <w:szCs w:val="22"/>
        </w:rPr>
        <w:t>-</w:t>
      </w:r>
      <w:r>
        <w:rPr>
          <w:b/>
          <w:bCs/>
          <w:w w:val="95"/>
          <w:sz w:val="22"/>
          <w:szCs w:val="22"/>
        </w:rPr>
        <w:t>Contrac</w:t>
      </w:r>
      <w:r w:rsidR="00A522D1">
        <w:rPr>
          <w:b/>
          <w:bCs/>
          <w:w w:val="95"/>
          <w:sz w:val="22"/>
          <w:szCs w:val="22"/>
        </w:rPr>
        <w:t>t</w:t>
      </w:r>
      <w:r>
        <w:rPr>
          <w:b/>
          <w:bCs/>
          <w:w w:val="95"/>
          <w:sz w:val="22"/>
          <w:szCs w:val="22"/>
        </w:rPr>
        <w:t>orBusinessTravel.</w:t>
      </w:r>
      <w:r w:rsidRPr="000F78F7">
        <w:rPr>
          <w:b/>
          <w:bCs/>
          <w:w w:val="95"/>
          <w:sz w:val="22"/>
          <w:szCs w:val="22"/>
        </w:rPr>
        <w:t>xlsx</w:t>
      </w:r>
      <w:r w:rsidR="002F34BC">
        <w:rPr>
          <w:b/>
          <w:bCs/>
          <w:w w:val="95"/>
          <w:sz w:val="22"/>
          <w:szCs w:val="22"/>
        </w:rPr>
        <w:t>”</w:t>
      </w:r>
    </w:p>
    <w:bookmarkEnd w:id="653"/>
    <w:p w14:paraId="2BACB10D" w14:textId="1B111119" w:rsidR="00487AC6" w:rsidRDefault="00487AC6">
      <w:pPr>
        <w:rPr>
          <w:sz w:val="22"/>
          <w:szCs w:val="22"/>
        </w:rPr>
      </w:pPr>
    </w:p>
    <w:p w14:paraId="78C9B519" w14:textId="6D356D70" w:rsidR="00487AC6" w:rsidRDefault="00487AC6">
      <w:pPr>
        <w:rPr>
          <w:sz w:val="22"/>
          <w:szCs w:val="22"/>
        </w:rPr>
      </w:pPr>
    </w:p>
    <w:p w14:paraId="35B452C1" w14:textId="61D793B2" w:rsidR="00487AC6" w:rsidRDefault="00487AC6">
      <w:pPr>
        <w:rPr>
          <w:sz w:val="22"/>
          <w:szCs w:val="22"/>
        </w:rPr>
      </w:pPr>
    </w:p>
    <w:p w14:paraId="264A0ED9" w14:textId="022865FD" w:rsidR="00487AC6" w:rsidRDefault="00487AC6">
      <w:pPr>
        <w:rPr>
          <w:sz w:val="22"/>
          <w:szCs w:val="22"/>
        </w:rPr>
      </w:pPr>
    </w:p>
    <w:p w14:paraId="62DD5581" w14:textId="6026115A" w:rsidR="00487AC6" w:rsidRDefault="00487AC6">
      <w:pPr>
        <w:rPr>
          <w:sz w:val="22"/>
          <w:szCs w:val="22"/>
        </w:rPr>
      </w:pPr>
    </w:p>
    <w:p w14:paraId="2F749239" w14:textId="261A5718" w:rsidR="00487AC6" w:rsidRDefault="00487AC6">
      <w:pPr>
        <w:rPr>
          <w:sz w:val="22"/>
          <w:szCs w:val="22"/>
        </w:rPr>
      </w:pPr>
    </w:p>
    <w:p w14:paraId="5B8C0B02" w14:textId="268F3D05" w:rsidR="00487AC6" w:rsidRDefault="00487AC6">
      <w:pPr>
        <w:rPr>
          <w:sz w:val="22"/>
          <w:szCs w:val="22"/>
        </w:rPr>
      </w:pPr>
    </w:p>
    <w:p w14:paraId="6024B4DE" w14:textId="7B3B907F" w:rsidR="00487AC6" w:rsidRDefault="00487AC6">
      <w:pPr>
        <w:rPr>
          <w:sz w:val="22"/>
          <w:szCs w:val="22"/>
        </w:rPr>
      </w:pPr>
    </w:p>
    <w:p w14:paraId="37234EE6" w14:textId="6096A3A5" w:rsidR="00487AC6" w:rsidRDefault="00487AC6">
      <w:pPr>
        <w:rPr>
          <w:sz w:val="22"/>
          <w:szCs w:val="22"/>
        </w:rPr>
      </w:pPr>
    </w:p>
    <w:p w14:paraId="0E10E5D5" w14:textId="394DDDA4" w:rsidR="00487AC6" w:rsidRDefault="00487AC6">
      <w:pPr>
        <w:rPr>
          <w:sz w:val="22"/>
          <w:szCs w:val="22"/>
        </w:rPr>
      </w:pPr>
    </w:p>
    <w:p w14:paraId="7B3CBE6E" w14:textId="64628AB4" w:rsidR="00487AC6" w:rsidRDefault="00487AC6">
      <w:pPr>
        <w:rPr>
          <w:sz w:val="22"/>
          <w:szCs w:val="22"/>
        </w:rPr>
      </w:pPr>
    </w:p>
    <w:p w14:paraId="33700843" w14:textId="6BF9C941" w:rsidR="00487AC6" w:rsidRDefault="00487AC6">
      <w:pPr>
        <w:rPr>
          <w:sz w:val="22"/>
          <w:szCs w:val="22"/>
        </w:rPr>
      </w:pPr>
    </w:p>
    <w:p w14:paraId="68AAB76D" w14:textId="784BB154" w:rsidR="00487AC6" w:rsidRDefault="00487AC6">
      <w:pPr>
        <w:rPr>
          <w:sz w:val="22"/>
          <w:szCs w:val="22"/>
        </w:rPr>
      </w:pPr>
    </w:p>
    <w:p w14:paraId="0ADED077" w14:textId="20F01CE8" w:rsidR="00487AC6" w:rsidRDefault="00487AC6">
      <w:pPr>
        <w:rPr>
          <w:sz w:val="22"/>
          <w:szCs w:val="22"/>
        </w:rPr>
      </w:pPr>
    </w:p>
    <w:p w14:paraId="3691A22F" w14:textId="0C07BDDE" w:rsidR="00487AC6" w:rsidRDefault="00487AC6">
      <w:pPr>
        <w:rPr>
          <w:sz w:val="22"/>
          <w:szCs w:val="22"/>
        </w:rPr>
      </w:pPr>
    </w:p>
    <w:p w14:paraId="200BAA7E" w14:textId="7A986A21" w:rsidR="00487AC6" w:rsidRDefault="00487AC6">
      <w:pPr>
        <w:rPr>
          <w:sz w:val="22"/>
          <w:szCs w:val="22"/>
        </w:rPr>
      </w:pPr>
    </w:p>
    <w:p w14:paraId="442C6355" w14:textId="75EB8AB8" w:rsidR="00487AC6" w:rsidRDefault="00487AC6">
      <w:pPr>
        <w:rPr>
          <w:sz w:val="22"/>
          <w:szCs w:val="22"/>
        </w:rPr>
      </w:pPr>
    </w:p>
    <w:p w14:paraId="6835A2B0" w14:textId="6CAF1EDD" w:rsidR="00487AC6" w:rsidRDefault="00487AC6">
      <w:pPr>
        <w:rPr>
          <w:sz w:val="22"/>
          <w:szCs w:val="22"/>
        </w:rPr>
      </w:pPr>
    </w:p>
    <w:p w14:paraId="153FF7D4" w14:textId="52133716" w:rsidR="00487AC6" w:rsidRDefault="00487AC6">
      <w:pPr>
        <w:rPr>
          <w:sz w:val="22"/>
          <w:szCs w:val="22"/>
        </w:rPr>
      </w:pPr>
    </w:p>
    <w:p w14:paraId="4635343D" w14:textId="0221DB8F" w:rsidR="00487AC6" w:rsidRDefault="00487AC6">
      <w:pPr>
        <w:rPr>
          <w:sz w:val="22"/>
          <w:szCs w:val="22"/>
        </w:rPr>
      </w:pPr>
    </w:p>
    <w:p w14:paraId="67F0B6CB" w14:textId="18A16C48" w:rsidR="00487AC6" w:rsidRDefault="00487AC6">
      <w:pPr>
        <w:rPr>
          <w:sz w:val="22"/>
          <w:szCs w:val="22"/>
        </w:rPr>
      </w:pPr>
    </w:p>
    <w:p w14:paraId="03C3CB2B" w14:textId="549283BF" w:rsidR="00487AC6" w:rsidRDefault="00487AC6">
      <w:pPr>
        <w:rPr>
          <w:sz w:val="22"/>
          <w:szCs w:val="22"/>
        </w:rPr>
      </w:pPr>
    </w:p>
    <w:p w14:paraId="13D513D3" w14:textId="70664C88" w:rsidR="005478B8" w:rsidRDefault="005478B8">
      <w:pPr>
        <w:rPr>
          <w:sz w:val="22"/>
          <w:szCs w:val="22"/>
        </w:rPr>
      </w:pPr>
    </w:p>
    <w:p w14:paraId="1F92F72B" w14:textId="6420E68A" w:rsidR="005478B8" w:rsidRDefault="005478B8">
      <w:pPr>
        <w:rPr>
          <w:sz w:val="22"/>
          <w:szCs w:val="22"/>
        </w:rPr>
      </w:pPr>
    </w:p>
    <w:p w14:paraId="5D3925A1" w14:textId="74658819" w:rsidR="005478B8" w:rsidRDefault="005478B8">
      <w:pPr>
        <w:rPr>
          <w:sz w:val="22"/>
          <w:szCs w:val="22"/>
        </w:rPr>
      </w:pPr>
    </w:p>
    <w:p w14:paraId="76231586" w14:textId="3AFDABFE" w:rsidR="005478B8" w:rsidRDefault="005478B8">
      <w:pPr>
        <w:rPr>
          <w:sz w:val="22"/>
          <w:szCs w:val="22"/>
        </w:rPr>
      </w:pPr>
    </w:p>
    <w:p w14:paraId="30BC01EC" w14:textId="37A27BA0" w:rsidR="005478B8" w:rsidRDefault="005478B8">
      <w:pPr>
        <w:rPr>
          <w:sz w:val="22"/>
          <w:szCs w:val="22"/>
        </w:rPr>
      </w:pPr>
    </w:p>
    <w:p w14:paraId="6F6D6823" w14:textId="5340FDB3" w:rsidR="005478B8" w:rsidRDefault="005478B8">
      <w:pPr>
        <w:rPr>
          <w:sz w:val="22"/>
          <w:szCs w:val="22"/>
        </w:rPr>
      </w:pPr>
    </w:p>
    <w:p w14:paraId="7F51A6F2" w14:textId="7A7E99D5" w:rsidR="005478B8" w:rsidRDefault="005478B8">
      <w:pPr>
        <w:rPr>
          <w:sz w:val="22"/>
          <w:szCs w:val="22"/>
        </w:rPr>
      </w:pPr>
    </w:p>
    <w:p w14:paraId="65E06D66" w14:textId="6DD1C6FB" w:rsidR="005478B8" w:rsidRDefault="005478B8">
      <w:pPr>
        <w:rPr>
          <w:sz w:val="22"/>
          <w:szCs w:val="22"/>
        </w:rPr>
      </w:pPr>
    </w:p>
    <w:p w14:paraId="23CB7EBA" w14:textId="50C95CA4" w:rsidR="005478B8" w:rsidRDefault="005478B8">
      <w:pPr>
        <w:rPr>
          <w:sz w:val="22"/>
          <w:szCs w:val="22"/>
        </w:rPr>
      </w:pPr>
    </w:p>
    <w:p w14:paraId="57F3ECD3" w14:textId="43D12E0C" w:rsidR="005478B8" w:rsidRDefault="005478B8">
      <w:pPr>
        <w:rPr>
          <w:sz w:val="22"/>
          <w:szCs w:val="22"/>
        </w:rPr>
      </w:pPr>
    </w:p>
    <w:p w14:paraId="4AE06291" w14:textId="1D323735" w:rsidR="005478B8" w:rsidRDefault="005478B8">
      <w:pPr>
        <w:rPr>
          <w:sz w:val="22"/>
          <w:szCs w:val="22"/>
        </w:rPr>
      </w:pPr>
    </w:p>
    <w:p w14:paraId="2A7CC0A0" w14:textId="0EF681D6" w:rsidR="005478B8" w:rsidRDefault="005478B8">
      <w:pPr>
        <w:rPr>
          <w:sz w:val="22"/>
          <w:szCs w:val="22"/>
        </w:rPr>
      </w:pPr>
    </w:p>
    <w:p w14:paraId="21DF9BB4" w14:textId="1A64FB45" w:rsidR="005478B8" w:rsidRDefault="005478B8">
      <w:pPr>
        <w:rPr>
          <w:sz w:val="22"/>
          <w:szCs w:val="22"/>
        </w:rPr>
      </w:pPr>
    </w:p>
    <w:p w14:paraId="2F08465B" w14:textId="6B7FE50D" w:rsidR="005478B8" w:rsidRDefault="005478B8">
      <w:pPr>
        <w:rPr>
          <w:sz w:val="22"/>
          <w:szCs w:val="22"/>
        </w:rPr>
      </w:pPr>
    </w:p>
    <w:p w14:paraId="24831551" w14:textId="53D585FD" w:rsidR="005478B8" w:rsidRDefault="005478B8">
      <w:pPr>
        <w:rPr>
          <w:sz w:val="22"/>
          <w:szCs w:val="22"/>
        </w:rPr>
      </w:pPr>
    </w:p>
    <w:p w14:paraId="41821247" w14:textId="3603FFB1" w:rsidR="005478B8" w:rsidRDefault="005478B8">
      <w:pPr>
        <w:rPr>
          <w:sz w:val="22"/>
          <w:szCs w:val="22"/>
        </w:rPr>
      </w:pPr>
    </w:p>
    <w:p w14:paraId="5274F13B" w14:textId="7DB5538E" w:rsidR="005478B8" w:rsidRDefault="005478B8">
      <w:pPr>
        <w:rPr>
          <w:sz w:val="22"/>
          <w:szCs w:val="22"/>
        </w:rPr>
      </w:pPr>
    </w:p>
    <w:p w14:paraId="30535996" w14:textId="08A091A8" w:rsidR="00D06F0E" w:rsidRDefault="00D06F0E">
      <w:pPr>
        <w:rPr>
          <w:sz w:val="22"/>
          <w:szCs w:val="22"/>
        </w:rPr>
      </w:pPr>
    </w:p>
    <w:p w14:paraId="13009C6C" w14:textId="197D8C2A" w:rsidR="00D06F0E" w:rsidRDefault="00D06F0E">
      <w:pPr>
        <w:rPr>
          <w:sz w:val="22"/>
          <w:szCs w:val="22"/>
        </w:rPr>
      </w:pPr>
    </w:p>
    <w:p w14:paraId="0076F231" w14:textId="6E35E77D" w:rsidR="00D06F0E" w:rsidRDefault="00D06F0E">
      <w:pPr>
        <w:rPr>
          <w:sz w:val="22"/>
          <w:szCs w:val="22"/>
        </w:rPr>
      </w:pPr>
    </w:p>
    <w:p w14:paraId="24FE8E44" w14:textId="54A47C47" w:rsidR="00D06F0E" w:rsidRDefault="00D06F0E">
      <w:pPr>
        <w:rPr>
          <w:sz w:val="22"/>
          <w:szCs w:val="22"/>
        </w:rPr>
      </w:pPr>
    </w:p>
    <w:p w14:paraId="454084C3" w14:textId="573205EE" w:rsidR="00D06F0E" w:rsidRDefault="00D06F0E">
      <w:pPr>
        <w:rPr>
          <w:sz w:val="22"/>
          <w:szCs w:val="22"/>
        </w:rPr>
      </w:pPr>
    </w:p>
    <w:p w14:paraId="351A542D" w14:textId="4E1C1E95" w:rsidR="00D06F0E" w:rsidRDefault="00D06F0E">
      <w:pPr>
        <w:rPr>
          <w:sz w:val="22"/>
          <w:szCs w:val="22"/>
        </w:rPr>
      </w:pPr>
    </w:p>
    <w:p w14:paraId="27CE2AF9" w14:textId="77777777" w:rsidR="00D06F0E" w:rsidRDefault="00D06F0E">
      <w:pPr>
        <w:rPr>
          <w:sz w:val="22"/>
          <w:szCs w:val="22"/>
        </w:rPr>
      </w:pPr>
    </w:p>
    <w:p w14:paraId="40C8B17C" w14:textId="6E4DBB36" w:rsidR="00487AC6" w:rsidRDefault="00487AC6">
      <w:pPr>
        <w:rPr>
          <w:sz w:val="22"/>
          <w:szCs w:val="22"/>
        </w:rPr>
      </w:pPr>
    </w:p>
    <w:p w14:paraId="3713E64D" w14:textId="1176F02B" w:rsidR="00487AC6" w:rsidRDefault="00487AC6">
      <w:pPr>
        <w:rPr>
          <w:sz w:val="22"/>
          <w:szCs w:val="22"/>
        </w:rPr>
      </w:pPr>
    </w:p>
    <w:p w14:paraId="280E0236" w14:textId="313B894D" w:rsidR="00FA6692" w:rsidRPr="004544BB" w:rsidRDefault="00FA6692" w:rsidP="00FA6692">
      <w:pPr>
        <w:pStyle w:val="Heading2"/>
        <w:keepLines/>
        <w:rPr>
          <w:b w:val="0"/>
          <w:bCs w:val="0"/>
          <w:u w:val="single"/>
        </w:rPr>
      </w:pPr>
      <w:bookmarkStart w:id="654" w:name="_Toc82669177"/>
      <w:r>
        <w:lastRenderedPageBreak/>
        <w:t>J</w:t>
      </w:r>
      <w:r w:rsidRPr="007C266B">
        <w:t>.</w:t>
      </w:r>
      <w:r>
        <w:t>9</w:t>
      </w:r>
      <w:r w:rsidRPr="007C266B">
        <w:tab/>
      </w:r>
      <w:r w:rsidRPr="003462E8">
        <w:t xml:space="preserve">ATTACHMENT </w:t>
      </w:r>
      <w:r>
        <w:t>C</w:t>
      </w:r>
      <w:r w:rsidRPr="003462E8">
        <w:t xml:space="preserve"> – PERFORMANCE </w:t>
      </w:r>
      <w:r>
        <w:t>EVALUATION MANAGEMENT PLAN</w:t>
      </w:r>
      <w:bookmarkEnd w:id="654"/>
    </w:p>
    <w:p w14:paraId="0E10FE65" w14:textId="3CFC2024" w:rsidR="00487AC6" w:rsidRDefault="00487AC6">
      <w:pPr>
        <w:rPr>
          <w:sz w:val="22"/>
          <w:szCs w:val="22"/>
        </w:rPr>
      </w:pPr>
    </w:p>
    <w:p w14:paraId="3EF09FCC" w14:textId="77777777" w:rsidR="0046378C" w:rsidRDefault="0046378C" w:rsidP="0046378C">
      <w:pPr>
        <w:pStyle w:val="Heading1"/>
        <w:tabs>
          <w:tab w:val="left" w:pos="921"/>
          <w:tab w:val="left" w:pos="2980"/>
        </w:tabs>
        <w:spacing w:before="73" w:line="243" w:lineRule="auto"/>
        <w:ind w:left="100" w:right="2462"/>
        <w:rPr>
          <w:b w:val="0"/>
          <w:bCs w:val="0"/>
        </w:rPr>
      </w:pPr>
      <w:bookmarkStart w:id="655" w:name="_Toc71796283"/>
      <w:bookmarkStart w:id="656" w:name="_Toc71811789"/>
      <w:bookmarkStart w:id="657" w:name="_Toc71815576"/>
      <w:bookmarkStart w:id="658" w:name="_Toc73864594"/>
      <w:bookmarkStart w:id="659" w:name="_Toc82669178"/>
      <w:r>
        <w:t>Part</w:t>
      </w:r>
      <w:r w:rsidRPr="00F10C54">
        <w:t xml:space="preserve"> </w:t>
      </w:r>
      <w:r>
        <w:rPr>
          <w:spacing w:val="-1"/>
        </w:rPr>
        <w:t>I.</w:t>
      </w:r>
      <w:r w:rsidRPr="00F10C54">
        <w:t xml:space="preserve"> </w:t>
      </w:r>
      <w:r>
        <w:rPr>
          <w:spacing w:val="-1"/>
        </w:rPr>
        <w:t>INTRODUCTION</w:t>
      </w:r>
      <w:bookmarkEnd w:id="655"/>
      <w:bookmarkEnd w:id="656"/>
      <w:bookmarkEnd w:id="657"/>
      <w:bookmarkEnd w:id="658"/>
      <w:bookmarkEnd w:id="659"/>
    </w:p>
    <w:p w14:paraId="302F2775" w14:textId="77777777" w:rsidR="0046378C" w:rsidRDefault="0046378C" w:rsidP="0046378C">
      <w:pPr>
        <w:spacing w:before="4"/>
        <w:rPr>
          <w:b/>
          <w:bCs/>
          <w:sz w:val="19"/>
          <w:szCs w:val="19"/>
        </w:rPr>
      </w:pPr>
    </w:p>
    <w:p w14:paraId="1C097EE2" w14:textId="77777777" w:rsidR="0046378C" w:rsidRPr="00D8688C" w:rsidRDefault="0046378C" w:rsidP="00744855">
      <w:pPr>
        <w:pStyle w:val="BodyText"/>
        <w:numPr>
          <w:ilvl w:val="0"/>
          <w:numId w:val="63"/>
        </w:numPr>
        <w:tabs>
          <w:tab w:val="left" w:pos="372"/>
        </w:tabs>
        <w:ind w:right="510" w:hanging="271"/>
        <w:rPr>
          <w:sz w:val="22"/>
          <w:szCs w:val="22"/>
        </w:rPr>
      </w:pPr>
      <w:r w:rsidRPr="00D8688C">
        <w:rPr>
          <w:sz w:val="22"/>
          <w:szCs w:val="22"/>
        </w:rPr>
        <w:t>This</w:t>
      </w:r>
      <w:r w:rsidRPr="00D8688C">
        <w:rPr>
          <w:spacing w:val="-6"/>
          <w:sz w:val="22"/>
          <w:szCs w:val="22"/>
        </w:rPr>
        <w:t xml:space="preserve"> </w:t>
      </w:r>
      <w:r w:rsidRPr="00D8688C">
        <w:rPr>
          <w:sz w:val="22"/>
          <w:szCs w:val="22"/>
        </w:rPr>
        <w:t>PE</w:t>
      </w:r>
      <w:r>
        <w:rPr>
          <w:sz w:val="22"/>
          <w:szCs w:val="22"/>
        </w:rPr>
        <w:t>M</w:t>
      </w:r>
      <w:r w:rsidRPr="00D8688C">
        <w:rPr>
          <w:sz w:val="22"/>
          <w:szCs w:val="22"/>
        </w:rPr>
        <w:t>P</w:t>
      </w:r>
      <w:r w:rsidRPr="00D8688C">
        <w:rPr>
          <w:spacing w:val="-6"/>
          <w:sz w:val="22"/>
          <w:szCs w:val="22"/>
        </w:rPr>
        <w:t xml:space="preserve"> </w:t>
      </w:r>
      <w:r w:rsidRPr="00D8688C">
        <w:rPr>
          <w:sz w:val="22"/>
          <w:szCs w:val="22"/>
        </w:rPr>
        <w:t>covers</w:t>
      </w:r>
      <w:r w:rsidRPr="00D8688C">
        <w:rPr>
          <w:spacing w:val="-5"/>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administration</w:t>
      </w:r>
      <w:r w:rsidRPr="00D8688C">
        <w:rPr>
          <w:spacing w:val="-6"/>
          <w:sz w:val="22"/>
          <w:szCs w:val="22"/>
        </w:rPr>
        <w:t xml:space="preserve"> </w:t>
      </w:r>
      <w:r w:rsidRPr="00D8688C">
        <w:rPr>
          <w:sz w:val="22"/>
          <w:szCs w:val="22"/>
        </w:rPr>
        <w:t>of</w:t>
      </w:r>
      <w:r w:rsidRPr="00D8688C">
        <w:rPr>
          <w:spacing w:val="-6"/>
          <w:sz w:val="22"/>
          <w:szCs w:val="22"/>
        </w:rPr>
        <w:t xml:space="preserve"> </w:t>
      </w:r>
      <w:r w:rsidRPr="00D8688C">
        <w:rPr>
          <w:sz w:val="22"/>
          <w:szCs w:val="22"/>
        </w:rPr>
        <w:t>the</w:t>
      </w:r>
      <w:r w:rsidRPr="00D8688C">
        <w:rPr>
          <w:spacing w:val="-5"/>
          <w:sz w:val="22"/>
          <w:szCs w:val="22"/>
        </w:rPr>
        <w:t xml:space="preserve"> </w:t>
      </w:r>
      <w:r w:rsidRPr="00D8688C">
        <w:rPr>
          <w:sz w:val="22"/>
          <w:szCs w:val="22"/>
        </w:rPr>
        <w:t>award</w:t>
      </w:r>
      <w:r w:rsidRPr="00D8688C">
        <w:rPr>
          <w:spacing w:val="-4"/>
          <w:sz w:val="22"/>
          <w:szCs w:val="22"/>
        </w:rPr>
        <w:t xml:space="preserve"> </w:t>
      </w:r>
      <w:r w:rsidRPr="00D8688C">
        <w:rPr>
          <w:spacing w:val="-1"/>
          <w:sz w:val="22"/>
          <w:szCs w:val="22"/>
        </w:rPr>
        <w:t>fee</w:t>
      </w:r>
      <w:r w:rsidRPr="00D8688C">
        <w:rPr>
          <w:spacing w:val="-4"/>
          <w:sz w:val="22"/>
          <w:szCs w:val="22"/>
        </w:rPr>
        <w:t xml:space="preserve"> </w:t>
      </w:r>
      <w:r w:rsidRPr="00D8688C">
        <w:rPr>
          <w:sz w:val="22"/>
          <w:szCs w:val="22"/>
        </w:rPr>
        <w:t>provisions</w:t>
      </w:r>
      <w:r w:rsidRPr="00D8688C">
        <w:rPr>
          <w:spacing w:val="-6"/>
          <w:sz w:val="22"/>
          <w:szCs w:val="22"/>
        </w:rPr>
        <w:t xml:space="preserve"> </w:t>
      </w:r>
      <w:r w:rsidRPr="00D8688C">
        <w:rPr>
          <w:sz w:val="22"/>
          <w:szCs w:val="22"/>
        </w:rPr>
        <w:t>of</w:t>
      </w:r>
      <w:r w:rsidRPr="00D8688C">
        <w:rPr>
          <w:spacing w:val="-7"/>
          <w:sz w:val="22"/>
          <w:szCs w:val="22"/>
        </w:rPr>
        <w:t xml:space="preserve"> </w:t>
      </w:r>
      <w:r w:rsidRPr="00D8688C">
        <w:rPr>
          <w:sz w:val="22"/>
          <w:szCs w:val="22"/>
        </w:rPr>
        <w:t>this</w:t>
      </w:r>
      <w:r w:rsidRPr="00D8688C">
        <w:rPr>
          <w:spacing w:val="-5"/>
          <w:sz w:val="22"/>
          <w:szCs w:val="22"/>
        </w:rPr>
        <w:t xml:space="preserve"> </w:t>
      </w:r>
      <w:r w:rsidRPr="00D8688C">
        <w:rPr>
          <w:spacing w:val="-1"/>
          <w:sz w:val="22"/>
          <w:szCs w:val="22"/>
        </w:rPr>
        <w:t>contract</w:t>
      </w:r>
      <w:r w:rsidRPr="00D8688C">
        <w:rPr>
          <w:spacing w:val="-6"/>
          <w:sz w:val="22"/>
          <w:szCs w:val="22"/>
        </w:rPr>
        <w:t xml:space="preserve"> </w:t>
      </w:r>
      <w:r w:rsidRPr="00D8688C">
        <w:rPr>
          <w:spacing w:val="-1"/>
          <w:sz w:val="22"/>
          <w:szCs w:val="22"/>
        </w:rPr>
        <w:t>for</w:t>
      </w:r>
      <w:r w:rsidRPr="00D8688C">
        <w:rPr>
          <w:spacing w:val="-4"/>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National</w:t>
      </w:r>
      <w:r w:rsidRPr="00D8688C">
        <w:rPr>
          <w:spacing w:val="-5"/>
          <w:sz w:val="22"/>
          <w:szCs w:val="22"/>
        </w:rPr>
        <w:t xml:space="preserve"> </w:t>
      </w:r>
      <w:r w:rsidRPr="00D8688C">
        <w:rPr>
          <w:sz w:val="22"/>
          <w:szCs w:val="22"/>
        </w:rPr>
        <w:t>Energy</w:t>
      </w:r>
      <w:r w:rsidRPr="00D8688C">
        <w:rPr>
          <w:spacing w:val="44"/>
          <w:w w:val="99"/>
          <w:sz w:val="22"/>
          <w:szCs w:val="22"/>
        </w:rPr>
        <w:t xml:space="preserve"> </w:t>
      </w:r>
      <w:r w:rsidRPr="00D8688C">
        <w:rPr>
          <w:sz w:val="22"/>
          <w:szCs w:val="22"/>
        </w:rPr>
        <w:t>Technology</w:t>
      </w:r>
      <w:r w:rsidRPr="00D8688C">
        <w:rPr>
          <w:spacing w:val="-9"/>
          <w:sz w:val="22"/>
          <w:szCs w:val="22"/>
        </w:rPr>
        <w:t xml:space="preserve"> </w:t>
      </w:r>
      <w:r w:rsidRPr="00D8688C">
        <w:rPr>
          <w:sz w:val="22"/>
          <w:szCs w:val="22"/>
        </w:rPr>
        <w:t>Laboratory</w:t>
      </w:r>
      <w:r w:rsidRPr="00D8688C">
        <w:rPr>
          <w:spacing w:val="-11"/>
          <w:sz w:val="22"/>
          <w:szCs w:val="22"/>
        </w:rPr>
        <w:t xml:space="preserve"> </w:t>
      </w:r>
      <w:r w:rsidRPr="00D8688C">
        <w:rPr>
          <w:sz w:val="22"/>
          <w:szCs w:val="22"/>
        </w:rPr>
        <w:t>(NETL)</w:t>
      </w:r>
      <w:r w:rsidRPr="00D8688C">
        <w:rPr>
          <w:spacing w:val="-7"/>
          <w:sz w:val="22"/>
          <w:szCs w:val="22"/>
        </w:rPr>
        <w:t xml:space="preserve"> </w:t>
      </w:r>
      <w:r w:rsidRPr="00D8688C">
        <w:rPr>
          <w:spacing w:val="-1"/>
          <w:sz w:val="22"/>
          <w:szCs w:val="22"/>
        </w:rPr>
        <w:t>and</w:t>
      </w:r>
      <w:r w:rsidRPr="00D8688C">
        <w:rPr>
          <w:spacing w:val="-7"/>
          <w:sz w:val="22"/>
          <w:szCs w:val="22"/>
        </w:rPr>
        <w:t xml:space="preserve"> </w:t>
      </w:r>
      <w:r w:rsidRPr="00D8688C">
        <w:rPr>
          <w:sz w:val="22"/>
          <w:szCs w:val="22"/>
        </w:rPr>
        <w:t>provides</w:t>
      </w:r>
      <w:r w:rsidRPr="00D8688C">
        <w:rPr>
          <w:spacing w:val="-8"/>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standardization</w:t>
      </w:r>
      <w:r w:rsidRPr="00D8688C">
        <w:rPr>
          <w:spacing w:val="-9"/>
          <w:sz w:val="22"/>
          <w:szCs w:val="22"/>
        </w:rPr>
        <w:t xml:space="preserve"> </w:t>
      </w:r>
      <w:r w:rsidRPr="00D8688C">
        <w:rPr>
          <w:sz w:val="22"/>
          <w:szCs w:val="22"/>
        </w:rPr>
        <w:t>necessary</w:t>
      </w:r>
      <w:r w:rsidRPr="00D8688C">
        <w:rPr>
          <w:spacing w:val="-11"/>
          <w:sz w:val="22"/>
          <w:szCs w:val="22"/>
        </w:rPr>
        <w:t xml:space="preserve"> </w:t>
      </w:r>
      <w:r w:rsidRPr="00D8688C">
        <w:rPr>
          <w:sz w:val="22"/>
          <w:szCs w:val="22"/>
        </w:rPr>
        <w:t>to</w:t>
      </w:r>
      <w:r w:rsidRPr="00D8688C">
        <w:rPr>
          <w:spacing w:val="-6"/>
          <w:sz w:val="22"/>
          <w:szCs w:val="22"/>
        </w:rPr>
        <w:t xml:space="preserve"> </w:t>
      </w:r>
      <w:r w:rsidRPr="00D8688C">
        <w:rPr>
          <w:spacing w:val="-1"/>
          <w:sz w:val="22"/>
          <w:szCs w:val="22"/>
        </w:rPr>
        <w:t>ensure</w:t>
      </w:r>
      <w:r w:rsidRPr="00D8688C">
        <w:rPr>
          <w:spacing w:val="-8"/>
          <w:sz w:val="22"/>
          <w:szCs w:val="22"/>
        </w:rPr>
        <w:t xml:space="preserve"> </w:t>
      </w:r>
      <w:r w:rsidRPr="00D8688C">
        <w:rPr>
          <w:sz w:val="22"/>
          <w:szCs w:val="22"/>
        </w:rPr>
        <w:t>effective</w:t>
      </w:r>
      <w:r w:rsidRPr="00D8688C">
        <w:rPr>
          <w:spacing w:val="-7"/>
          <w:sz w:val="22"/>
          <w:szCs w:val="22"/>
        </w:rPr>
        <w:t xml:space="preserve"> </w:t>
      </w:r>
      <w:r w:rsidRPr="00D8688C">
        <w:rPr>
          <w:sz w:val="22"/>
          <w:szCs w:val="22"/>
        </w:rPr>
        <w:t>development,</w:t>
      </w:r>
      <w:r w:rsidRPr="00D8688C">
        <w:rPr>
          <w:spacing w:val="46"/>
          <w:w w:val="99"/>
          <w:sz w:val="22"/>
          <w:szCs w:val="22"/>
        </w:rPr>
        <w:t xml:space="preserve"> </w:t>
      </w:r>
      <w:r w:rsidRPr="00D8688C">
        <w:rPr>
          <w:spacing w:val="-1"/>
          <w:sz w:val="22"/>
          <w:szCs w:val="22"/>
        </w:rPr>
        <w:t>administration,</w:t>
      </w:r>
      <w:r w:rsidRPr="00D8688C">
        <w:rPr>
          <w:spacing w:val="-5"/>
          <w:sz w:val="22"/>
          <w:szCs w:val="22"/>
        </w:rPr>
        <w:t xml:space="preserve"> </w:t>
      </w:r>
      <w:r w:rsidRPr="00D8688C">
        <w:rPr>
          <w:sz w:val="22"/>
          <w:szCs w:val="22"/>
        </w:rPr>
        <w:t>and</w:t>
      </w:r>
      <w:r w:rsidRPr="00D8688C">
        <w:rPr>
          <w:spacing w:val="-4"/>
          <w:sz w:val="22"/>
          <w:szCs w:val="22"/>
        </w:rPr>
        <w:t xml:space="preserve"> </w:t>
      </w:r>
      <w:r w:rsidRPr="00D8688C">
        <w:rPr>
          <w:sz w:val="22"/>
          <w:szCs w:val="22"/>
        </w:rPr>
        <w:t>coordination</w:t>
      </w:r>
      <w:r w:rsidRPr="00D8688C">
        <w:rPr>
          <w:spacing w:val="-5"/>
          <w:sz w:val="22"/>
          <w:szCs w:val="22"/>
        </w:rPr>
        <w:t xml:space="preserve"> </w:t>
      </w:r>
      <w:r w:rsidRPr="00D8688C">
        <w:rPr>
          <w:sz w:val="22"/>
          <w:szCs w:val="22"/>
        </w:rPr>
        <w:t>of</w:t>
      </w:r>
      <w:r w:rsidRPr="00D8688C">
        <w:rPr>
          <w:spacing w:val="-6"/>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evaluation</w:t>
      </w:r>
      <w:r w:rsidRPr="00D8688C">
        <w:rPr>
          <w:spacing w:val="-5"/>
          <w:sz w:val="22"/>
          <w:szCs w:val="22"/>
        </w:rPr>
        <w:t xml:space="preserve"> </w:t>
      </w:r>
      <w:r w:rsidRPr="00D8688C">
        <w:rPr>
          <w:sz w:val="22"/>
          <w:szCs w:val="22"/>
        </w:rPr>
        <w:t>process.</w:t>
      </w:r>
      <w:r w:rsidRPr="00D8688C">
        <w:rPr>
          <w:spacing w:val="41"/>
          <w:sz w:val="22"/>
          <w:szCs w:val="22"/>
        </w:rPr>
        <w:t xml:space="preserve"> </w:t>
      </w:r>
      <w:r w:rsidRPr="00D8688C">
        <w:rPr>
          <w:sz w:val="22"/>
          <w:szCs w:val="22"/>
        </w:rPr>
        <w:t>It</w:t>
      </w:r>
      <w:r w:rsidRPr="00D8688C">
        <w:rPr>
          <w:spacing w:val="-6"/>
          <w:sz w:val="22"/>
          <w:szCs w:val="22"/>
        </w:rPr>
        <w:t xml:space="preserve"> </w:t>
      </w:r>
      <w:r w:rsidRPr="00D8688C">
        <w:rPr>
          <w:sz w:val="22"/>
          <w:szCs w:val="22"/>
        </w:rPr>
        <w:t>is</w:t>
      </w:r>
      <w:r w:rsidRPr="00D8688C">
        <w:rPr>
          <w:spacing w:val="-5"/>
          <w:sz w:val="22"/>
          <w:szCs w:val="22"/>
        </w:rPr>
        <w:t xml:space="preserve"> </w:t>
      </w:r>
      <w:r w:rsidRPr="00D8688C">
        <w:rPr>
          <w:spacing w:val="-1"/>
          <w:sz w:val="22"/>
          <w:szCs w:val="22"/>
        </w:rPr>
        <w:t>intended</w:t>
      </w:r>
      <w:r w:rsidRPr="00D8688C">
        <w:rPr>
          <w:spacing w:val="-4"/>
          <w:sz w:val="22"/>
          <w:szCs w:val="22"/>
        </w:rPr>
        <w:t xml:space="preserve"> </w:t>
      </w:r>
      <w:r w:rsidRPr="00D8688C">
        <w:rPr>
          <w:sz w:val="22"/>
          <w:szCs w:val="22"/>
        </w:rPr>
        <w:t>as</w:t>
      </w:r>
      <w:r w:rsidRPr="00D8688C">
        <w:rPr>
          <w:spacing w:val="-5"/>
          <w:sz w:val="22"/>
          <w:szCs w:val="22"/>
        </w:rPr>
        <w:t xml:space="preserve"> </w:t>
      </w:r>
      <w:r w:rsidRPr="00D8688C">
        <w:rPr>
          <w:sz w:val="22"/>
          <w:szCs w:val="22"/>
        </w:rPr>
        <w:t>a</w:t>
      </w:r>
      <w:r w:rsidRPr="00D8688C">
        <w:rPr>
          <w:spacing w:val="-2"/>
          <w:sz w:val="22"/>
          <w:szCs w:val="22"/>
        </w:rPr>
        <w:t xml:space="preserve"> </w:t>
      </w:r>
      <w:r w:rsidRPr="00D8688C">
        <w:rPr>
          <w:spacing w:val="-1"/>
          <w:sz w:val="22"/>
          <w:szCs w:val="22"/>
        </w:rPr>
        <w:t>means</w:t>
      </w:r>
      <w:r w:rsidRPr="00D8688C">
        <w:rPr>
          <w:spacing w:val="-6"/>
          <w:sz w:val="22"/>
          <w:szCs w:val="22"/>
        </w:rPr>
        <w:t xml:space="preserve"> </w:t>
      </w:r>
      <w:r w:rsidRPr="00D8688C">
        <w:rPr>
          <w:sz w:val="22"/>
          <w:szCs w:val="22"/>
        </w:rPr>
        <w:t>to:</w:t>
      </w:r>
    </w:p>
    <w:p w14:paraId="3355739A" w14:textId="77777777" w:rsidR="0046378C" w:rsidRPr="00D8688C" w:rsidRDefault="0046378C" w:rsidP="00744855">
      <w:pPr>
        <w:pStyle w:val="BodyText"/>
        <w:numPr>
          <w:ilvl w:val="1"/>
          <w:numId w:val="63"/>
        </w:numPr>
        <w:tabs>
          <w:tab w:val="left" w:pos="1181"/>
        </w:tabs>
        <w:ind w:right="995"/>
        <w:rPr>
          <w:sz w:val="22"/>
          <w:szCs w:val="22"/>
        </w:rPr>
      </w:pPr>
      <w:r w:rsidRPr="00D8688C">
        <w:rPr>
          <w:spacing w:val="-1"/>
          <w:sz w:val="22"/>
          <w:szCs w:val="22"/>
        </w:rPr>
        <w:t>Document</w:t>
      </w:r>
      <w:r w:rsidRPr="00D8688C">
        <w:rPr>
          <w:spacing w:val="-4"/>
          <w:sz w:val="22"/>
          <w:szCs w:val="22"/>
        </w:rPr>
        <w:t xml:space="preserve"> </w:t>
      </w:r>
      <w:r w:rsidRPr="00D8688C">
        <w:rPr>
          <w:sz w:val="22"/>
          <w:szCs w:val="22"/>
        </w:rPr>
        <w:t>how</w:t>
      </w:r>
      <w:r w:rsidRPr="00D8688C">
        <w:rPr>
          <w:spacing w:val="-11"/>
          <w:sz w:val="22"/>
          <w:szCs w:val="22"/>
        </w:rPr>
        <w:t xml:space="preserve"> </w:t>
      </w:r>
      <w:r w:rsidRPr="00D8688C">
        <w:rPr>
          <w:sz w:val="22"/>
          <w:szCs w:val="22"/>
        </w:rPr>
        <w:t>performance</w:t>
      </w:r>
      <w:r w:rsidRPr="00D8688C">
        <w:rPr>
          <w:spacing w:val="-5"/>
          <w:sz w:val="22"/>
          <w:szCs w:val="22"/>
        </w:rPr>
        <w:t xml:space="preserve"> </w:t>
      </w:r>
      <w:r w:rsidRPr="00D8688C">
        <w:rPr>
          <w:sz w:val="22"/>
          <w:szCs w:val="22"/>
        </w:rPr>
        <w:t>during</w:t>
      </w:r>
      <w:r w:rsidRPr="00D8688C">
        <w:rPr>
          <w:spacing w:val="-7"/>
          <w:sz w:val="22"/>
          <w:szCs w:val="22"/>
        </w:rPr>
        <w:t xml:space="preserve"> </w:t>
      </w:r>
      <w:r w:rsidRPr="00D8688C">
        <w:rPr>
          <w:sz w:val="22"/>
          <w:szCs w:val="22"/>
        </w:rPr>
        <w:t>a</w:t>
      </w:r>
      <w:r w:rsidRPr="00D8688C">
        <w:rPr>
          <w:spacing w:val="-6"/>
          <w:sz w:val="22"/>
          <w:szCs w:val="22"/>
        </w:rPr>
        <w:t xml:space="preserve"> </w:t>
      </w:r>
      <w:r w:rsidRPr="00D8688C">
        <w:rPr>
          <w:sz w:val="22"/>
          <w:szCs w:val="22"/>
        </w:rPr>
        <w:t>specific</w:t>
      </w:r>
      <w:r w:rsidRPr="00D8688C">
        <w:rPr>
          <w:spacing w:val="-5"/>
          <w:sz w:val="22"/>
          <w:szCs w:val="22"/>
        </w:rPr>
        <w:t xml:space="preserve"> </w:t>
      </w:r>
      <w:r w:rsidRPr="00D8688C">
        <w:rPr>
          <w:sz w:val="22"/>
          <w:szCs w:val="22"/>
        </w:rPr>
        <w:t>award</w:t>
      </w:r>
      <w:r w:rsidRPr="00D8688C">
        <w:rPr>
          <w:spacing w:val="-5"/>
          <w:sz w:val="22"/>
          <w:szCs w:val="22"/>
        </w:rPr>
        <w:t xml:space="preserve"> </w:t>
      </w:r>
      <w:r w:rsidRPr="00D8688C">
        <w:rPr>
          <w:sz w:val="22"/>
          <w:szCs w:val="22"/>
        </w:rPr>
        <w:t>evaluation</w:t>
      </w:r>
      <w:r w:rsidRPr="00D8688C">
        <w:rPr>
          <w:spacing w:val="-7"/>
          <w:sz w:val="22"/>
          <w:szCs w:val="22"/>
        </w:rPr>
        <w:t xml:space="preserve"> </w:t>
      </w:r>
      <w:r w:rsidRPr="00D8688C">
        <w:rPr>
          <w:sz w:val="22"/>
          <w:szCs w:val="22"/>
        </w:rPr>
        <w:t>period</w:t>
      </w:r>
      <w:r w:rsidRPr="00D8688C">
        <w:rPr>
          <w:spacing w:val="-4"/>
          <w:sz w:val="22"/>
          <w:szCs w:val="22"/>
        </w:rPr>
        <w:t xml:space="preserve"> </w:t>
      </w:r>
      <w:r w:rsidRPr="00D8688C">
        <w:rPr>
          <w:spacing w:val="-1"/>
          <w:sz w:val="22"/>
          <w:szCs w:val="22"/>
        </w:rPr>
        <w:t>will</w:t>
      </w:r>
      <w:r w:rsidRPr="00D8688C">
        <w:rPr>
          <w:spacing w:val="-7"/>
          <w:sz w:val="22"/>
          <w:szCs w:val="22"/>
        </w:rPr>
        <w:t xml:space="preserve"> </w:t>
      </w:r>
      <w:r w:rsidRPr="00D8688C">
        <w:rPr>
          <w:sz w:val="22"/>
          <w:szCs w:val="22"/>
        </w:rPr>
        <w:t>be</w:t>
      </w:r>
      <w:r w:rsidRPr="00D8688C">
        <w:rPr>
          <w:spacing w:val="-6"/>
          <w:sz w:val="22"/>
          <w:szCs w:val="22"/>
        </w:rPr>
        <w:t xml:space="preserve"> </w:t>
      </w:r>
      <w:r w:rsidRPr="00D8688C">
        <w:rPr>
          <w:sz w:val="22"/>
          <w:szCs w:val="22"/>
        </w:rPr>
        <w:t>evaluated</w:t>
      </w:r>
      <w:r w:rsidRPr="00D8688C">
        <w:rPr>
          <w:spacing w:val="-5"/>
          <w:sz w:val="22"/>
          <w:szCs w:val="22"/>
        </w:rPr>
        <w:t xml:space="preserve"> </w:t>
      </w:r>
      <w:r w:rsidRPr="00D8688C">
        <w:rPr>
          <w:sz w:val="22"/>
          <w:szCs w:val="22"/>
        </w:rPr>
        <w:t>and</w:t>
      </w:r>
      <w:r w:rsidRPr="00D8688C">
        <w:rPr>
          <w:spacing w:val="30"/>
          <w:w w:val="99"/>
          <w:sz w:val="22"/>
          <w:szCs w:val="22"/>
        </w:rPr>
        <w:t xml:space="preserve"> </w:t>
      </w:r>
      <w:r w:rsidRPr="00D8688C">
        <w:rPr>
          <w:spacing w:val="-1"/>
          <w:sz w:val="22"/>
          <w:szCs w:val="22"/>
        </w:rPr>
        <w:t>fee</w:t>
      </w:r>
      <w:r w:rsidRPr="00D8688C">
        <w:rPr>
          <w:spacing w:val="-12"/>
          <w:sz w:val="22"/>
          <w:szCs w:val="22"/>
        </w:rPr>
        <w:t xml:space="preserve"> </w:t>
      </w:r>
      <w:r w:rsidRPr="00D8688C">
        <w:rPr>
          <w:sz w:val="22"/>
          <w:szCs w:val="22"/>
        </w:rPr>
        <w:t>determined.</w:t>
      </w:r>
    </w:p>
    <w:p w14:paraId="7040AA11" w14:textId="77777777" w:rsidR="0046378C" w:rsidRPr="00D8688C" w:rsidRDefault="0046378C" w:rsidP="00744855">
      <w:pPr>
        <w:pStyle w:val="BodyText"/>
        <w:numPr>
          <w:ilvl w:val="1"/>
          <w:numId w:val="63"/>
        </w:numPr>
        <w:tabs>
          <w:tab w:val="left" w:pos="1181"/>
        </w:tabs>
        <w:spacing w:line="228" w:lineRule="exact"/>
        <w:rPr>
          <w:sz w:val="22"/>
          <w:szCs w:val="22"/>
        </w:rPr>
      </w:pPr>
      <w:r w:rsidRPr="00D8688C">
        <w:rPr>
          <w:spacing w:val="-1"/>
          <w:sz w:val="22"/>
          <w:szCs w:val="22"/>
        </w:rPr>
        <w:t>Assure</w:t>
      </w:r>
      <w:r w:rsidRPr="00D8688C">
        <w:rPr>
          <w:spacing w:val="-6"/>
          <w:sz w:val="22"/>
          <w:szCs w:val="22"/>
        </w:rPr>
        <w:t xml:space="preserve"> </w:t>
      </w:r>
      <w:r w:rsidRPr="00D8688C">
        <w:rPr>
          <w:spacing w:val="-1"/>
          <w:sz w:val="22"/>
          <w:szCs w:val="22"/>
        </w:rPr>
        <w:t>that</w:t>
      </w:r>
      <w:r w:rsidRPr="00D8688C">
        <w:rPr>
          <w:spacing w:val="-6"/>
          <w:sz w:val="22"/>
          <w:szCs w:val="22"/>
        </w:rPr>
        <w:t xml:space="preserve"> </w:t>
      </w:r>
      <w:r w:rsidRPr="00D8688C">
        <w:rPr>
          <w:sz w:val="22"/>
          <w:szCs w:val="22"/>
        </w:rPr>
        <w:t>the</w:t>
      </w:r>
      <w:r w:rsidRPr="00D8688C">
        <w:rPr>
          <w:spacing w:val="-6"/>
          <w:sz w:val="22"/>
          <w:szCs w:val="22"/>
        </w:rPr>
        <w:t xml:space="preserve"> </w:t>
      </w:r>
      <w:r w:rsidRPr="00D8688C">
        <w:rPr>
          <w:sz w:val="22"/>
          <w:szCs w:val="22"/>
        </w:rPr>
        <w:t>contractor's</w:t>
      </w:r>
      <w:r w:rsidRPr="00D8688C">
        <w:rPr>
          <w:spacing w:val="-7"/>
          <w:sz w:val="22"/>
          <w:szCs w:val="22"/>
        </w:rPr>
        <w:t xml:space="preserve"> </w:t>
      </w:r>
      <w:r w:rsidRPr="00D8688C">
        <w:rPr>
          <w:spacing w:val="-1"/>
          <w:sz w:val="22"/>
          <w:szCs w:val="22"/>
        </w:rPr>
        <w:t>performance</w:t>
      </w:r>
      <w:r w:rsidRPr="00D8688C">
        <w:rPr>
          <w:spacing w:val="-6"/>
          <w:sz w:val="22"/>
          <w:szCs w:val="22"/>
        </w:rPr>
        <w:t xml:space="preserve"> </w:t>
      </w:r>
      <w:r w:rsidRPr="00D8688C">
        <w:rPr>
          <w:spacing w:val="1"/>
          <w:sz w:val="22"/>
          <w:szCs w:val="22"/>
        </w:rPr>
        <w:t>is</w:t>
      </w:r>
      <w:r w:rsidRPr="00D8688C">
        <w:rPr>
          <w:spacing w:val="-7"/>
          <w:sz w:val="22"/>
          <w:szCs w:val="22"/>
        </w:rPr>
        <w:t xml:space="preserve"> </w:t>
      </w:r>
      <w:r w:rsidRPr="00D8688C">
        <w:rPr>
          <w:spacing w:val="-1"/>
          <w:sz w:val="22"/>
          <w:szCs w:val="22"/>
        </w:rPr>
        <w:t>evaluated</w:t>
      </w:r>
      <w:r w:rsidRPr="00D8688C">
        <w:rPr>
          <w:spacing w:val="-5"/>
          <w:sz w:val="22"/>
          <w:szCs w:val="22"/>
        </w:rPr>
        <w:t xml:space="preserve"> </w:t>
      </w:r>
      <w:r w:rsidRPr="00D8688C">
        <w:rPr>
          <w:sz w:val="22"/>
          <w:szCs w:val="22"/>
        </w:rPr>
        <w:t>objectively</w:t>
      </w:r>
      <w:r w:rsidRPr="00D8688C">
        <w:rPr>
          <w:spacing w:val="-10"/>
          <w:sz w:val="22"/>
          <w:szCs w:val="22"/>
        </w:rPr>
        <w:t xml:space="preserve"> </w:t>
      </w:r>
      <w:r w:rsidRPr="00D8688C">
        <w:rPr>
          <w:spacing w:val="1"/>
          <w:sz w:val="22"/>
          <w:szCs w:val="22"/>
        </w:rPr>
        <w:t>in</w:t>
      </w:r>
      <w:r w:rsidRPr="00D8688C">
        <w:rPr>
          <w:spacing w:val="-6"/>
          <w:sz w:val="22"/>
          <w:szCs w:val="22"/>
        </w:rPr>
        <w:t xml:space="preserve"> </w:t>
      </w:r>
      <w:r w:rsidRPr="00D8688C">
        <w:rPr>
          <w:sz w:val="22"/>
          <w:szCs w:val="22"/>
        </w:rPr>
        <w:t>a</w:t>
      </w:r>
      <w:r w:rsidRPr="00D8688C">
        <w:rPr>
          <w:spacing w:val="-6"/>
          <w:sz w:val="22"/>
          <w:szCs w:val="22"/>
        </w:rPr>
        <w:t xml:space="preserve"> </w:t>
      </w:r>
      <w:r w:rsidRPr="00D8688C">
        <w:rPr>
          <w:sz w:val="22"/>
          <w:szCs w:val="22"/>
        </w:rPr>
        <w:t>consistent</w:t>
      </w:r>
      <w:r w:rsidRPr="00D8688C">
        <w:rPr>
          <w:spacing w:val="-5"/>
          <w:sz w:val="22"/>
          <w:szCs w:val="22"/>
        </w:rPr>
        <w:t xml:space="preserve"> </w:t>
      </w:r>
      <w:r w:rsidRPr="00D8688C">
        <w:rPr>
          <w:spacing w:val="-1"/>
          <w:sz w:val="22"/>
          <w:szCs w:val="22"/>
        </w:rPr>
        <w:t>manner.</w:t>
      </w:r>
    </w:p>
    <w:p w14:paraId="7BC9472F" w14:textId="77777777" w:rsidR="0046378C" w:rsidRPr="00D8688C" w:rsidRDefault="0046378C" w:rsidP="00744855">
      <w:pPr>
        <w:pStyle w:val="BodyText"/>
        <w:numPr>
          <w:ilvl w:val="1"/>
          <w:numId w:val="63"/>
        </w:numPr>
        <w:tabs>
          <w:tab w:val="left" w:pos="1181"/>
        </w:tabs>
        <w:ind w:right="1153"/>
        <w:rPr>
          <w:sz w:val="22"/>
          <w:szCs w:val="22"/>
        </w:rPr>
      </w:pPr>
      <w:r w:rsidRPr="00D8688C">
        <w:rPr>
          <w:spacing w:val="-1"/>
          <w:sz w:val="22"/>
          <w:szCs w:val="22"/>
        </w:rPr>
        <w:t>Afford</w:t>
      </w:r>
      <w:r w:rsidRPr="00D8688C">
        <w:rPr>
          <w:spacing w:val="-6"/>
          <w:sz w:val="22"/>
          <w:szCs w:val="22"/>
        </w:rPr>
        <w:t xml:space="preserve"> </w:t>
      </w:r>
      <w:r w:rsidRPr="00D8688C">
        <w:rPr>
          <w:spacing w:val="-1"/>
          <w:sz w:val="22"/>
          <w:szCs w:val="22"/>
        </w:rPr>
        <w:t>the</w:t>
      </w:r>
      <w:r w:rsidRPr="00D8688C">
        <w:rPr>
          <w:spacing w:val="-6"/>
          <w:sz w:val="22"/>
          <w:szCs w:val="22"/>
        </w:rPr>
        <w:t xml:space="preserve"> </w:t>
      </w:r>
      <w:r w:rsidRPr="00D8688C">
        <w:rPr>
          <w:spacing w:val="-1"/>
          <w:sz w:val="22"/>
          <w:szCs w:val="22"/>
        </w:rPr>
        <w:t>contractor</w:t>
      </w:r>
      <w:r w:rsidRPr="00D8688C">
        <w:rPr>
          <w:spacing w:val="-6"/>
          <w:sz w:val="22"/>
          <w:szCs w:val="22"/>
        </w:rPr>
        <w:t xml:space="preserve"> </w:t>
      </w:r>
      <w:r w:rsidRPr="00D8688C">
        <w:rPr>
          <w:sz w:val="22"/>
          <w:szCs w:val="22"/>
        </w:rPr>
        <w:t>an</w:t>
      </w:r>
      <w:r w:rsidRPr="00D8688C">
        <w:rPr>
          <w:spacing w:val="-7"/>
          <w:sz w:val="22"/>
          <w:szCs w:val="22"/>
        </w:rPr>
        <w:t xml:space="preserve"> </w:t>
      </w:r>
      <w:r w:rsidRPr="00D8688C">
        <w:rPr>
          <w:sz w:val="22"/>
          <w:szCs w:val="22"/>
        </w:rPr>
        <w:t>opportunity</w:t>
      </w:r>
      <w:r w:rsidRPr="00D8688C">
        <w:rPr>
          <w:spacing w:val="-10"/>
          <w:sz w:val="22"/>
          <w:szCs w:val="22"/>
        </w:rPr>
        <w:t xml:space="preserve"> </w:t>
      </w:r>
      <w:r w:rsidRPr="00D8688C">
        <w:rPr>
          <w:sz w:val="22"/>
          <w:szCs w:val="22"/>
        </w:rPr>
        <w:t>to</w:t>
      </w:r>
      <w:r w:rsidRPr="00D8688C">
        <w:rPr>
          <w:spacing w:val="-5"/>
          <w:sz w:val="22"/>
          <w:szCs w:val="22"/>
        </w:rPr>
        <w:t xml:space="preserve"> </w:t>
      </w:r>
      <w:r w:rsidRPr="00D8688C">
        <w:rPr>
          <w:sz w:val="22"/>
          <w:szCs w:val="22"/>
        </w:rPr>
        <w:t>earn</w:t>
      </w:r>
      <w:r w:rsidRPr="00D8688C">
        <w:rPr>
          <w:spacing w:val="-5"/>
          <w:sz w:val="22"/>
          <w:szCs w:val="22"/>
        </w:rPr>
        <w:t xml:space="preserve"> </w:t>
      </w:r>
      <w:r w:rsidRPr="00D8688C">
        <w:rPr>
          <w:spacing w:val="-1"/>
          <w:sz w:val="22"/>
          <w:szCs w:val="22"/>
        </w:rPr>
        <w:t>fee</w:t>
      </w:r>
      <w:r w:rsidRPr="00D8688C">
        <w:rPr>
          <w:spacing w:val="-7"/>
          <w:sz w:val="22"/>
          <w:szCs w:val="22"/>
        </w:rPr>
        <w:t xml:space="preserve"> </w:t>
      </w:r>
      <w:r w:rsidRPr="00D8688C">
        <w:rPr>
          <w:sz w:val="22"/>
          <w:szCs w:val="22"/>
        </w:rPr>
        <w:t>commensurate</w:t>
      </w:r>
      <w:r w:rsidRPr="00D8688C">
        <w:rPr>
          <w:spacing w:val="-4"/>
          <w:sz w:val="22"/>
          <w:szCs w:val="22"/>
        </w:rPr>
        <w:t xml:space="preserve"> </w:t>
      </w:r>
      <w:r w:rsidRPr="00D8688C">
        <w:rPr>
          <w:spacing w:val="-1"/>
          <w:sz w:val="22"/>
          <w:szCs w:val="22"/>
        </w:rPr>
        <w:t>with</w:t>
      </w:r>
      <w:r w:rsidRPr="00D8688C">
        <w:rPr>
          <w:spacing w:val="-7"/>
          <w:sz w:val="22"/>
          <w:szCs w:val="22"/>
        </w:rPr>
        <w:t xml:space="preserve"> </w:t>
      </w:r>
      <w:r w:rsidRPr="00D8688C">
        <w:rPr>
          <w:sz w:val="22"/>
          <w:szCs w:val="22"/>
        </w:rPr>
        <w:t>performance</w:t>
      </w:r>
      <w:r w:rsidRPr="00D8688C">
        <w:rPr>
          <w:spacing w:val="-6"/>
          <w:sz w:val="22"/>
          <w:szCs w:val="22"/>
        </w:rPr>
        <w:t xml:space="preserve"> </w:t>
      </w:r>
      <w:r w:rsidRPr="00D8688C">
        <w:rPr>
          <w:sz w:val="22"/>
          <w:szCs w:val="22"/>
        </w:rPr>
        <w:t>expended</w:t>
      </w:r>
      <w:r w:rsidRPr="00D8688C">
        <w:rPr>
          <w:spacing w:val="38"/>
          <w:w w:val="99"/>
          <w:sz w:val="22"/>
          <w:szCs w:val="22"/>
        </w:rPr>
        <w:t xml:space="preserve"> </w:t>
      </w:r>
      <w:r w:rsidRPr="00D8688C">
        <w:rPr>
          <w:spacing w:val="-1"/>
          <w:sz w:val="22"/>
          <w:szCs w:val="22"/>
        </w:rPr>
        <w:t>against</w:t>
      </w:r>
      <w:r w:rsidRPr="00D8688C">
        <w:rPr>
          <w:spacing w:val="-11"/>
          <w:sz w:val="22"/>
          <w:szCs w:val="22"/>
        </w:rPr>
        <w:t xml:space="preserve"> </w:t>
      </w:r>
      <w:r w:rsidRPr="00D8688C">
        <w:rPr>
          <w:sz w:val="22"/>
          <w:szCs w:val="22"/>
        </w:rPr>
        <w:t>performance</w:t>
      </w:r>
      <w:r w:rsidRPr="00D8688C">
        <w:rPr>
          <w:spacing w:val="-9"/>
          <w:sz w:val="22"/>
          <w:szCs w:val="22"/>
        </w:rPr>
        <w:t xml:space="preserve"> </w:t>
      </w:r>
      <w:r w:rsidRPr="00D8688C">
        <w:rPr>
          <w:sz w:val="22"/>
          <w:szCs w:val="22"/>
        </w:rPr>
        <w:t>expectations</w:t>
      </w:r>
      <w:r w:rsidRPr="00D8688C">
        <w:rPr>
          <w:spacing w:val="-10"/>
          <w:sz w:val="22"/>
          <w:szCs w:val="22"/>
        </w:rPr>
        <w:t xml:space="preserve"> </w:t>
      </w:r>
      <w:r w:rsidRPr="00D8688C">
        <w:rPr>
          <w:spacing w:val="-1"/>
          <w:sz w:val="22"/>
          <w:szCs w:val="22"/>
        </w:rPr>
        <w:t>and</w:t>
      </w:r>
      <w:r w:rsidRPr="00D8688C">
        <w:rPr>
          <w:spacing w:val="-8"/>
          <w:sz w:val="22"/>
          <w:szCs w:val="22"/>
        </w:rPr>
        <w:t xml:space="preserve"> </w:t>
      </w:r>
      <w:r w:rsidRPr="00D8688C">
        <w:rPr>
          <w:sz w:val="22"/>
          <w:szCs w:val="22"/>
        </w:rPr>
        <w:t>standards.</w:t>
      </w:r>
    </w:p>
    <w:p w14:paraId="73BCBD66" w14:textId="77777777" w:rsidR="0046378C" w:rsidRPr="00D8688C" w:rsidRDefault="0046378C" w:rsidP="00744855">
      <w:pPr>
        <w:pStyle w:val="BodyText"/>
        <w:numPr>
          <w:ilvl w:val="0"/>
          <w:numId w:val="63"/>
        </w:numPr>
        <w:tabs>
          <w:tab w:val="left" w:pos="348"/>
        </w:tabs>
        <w:spacing w:before="120"/>
        <w:ind w:left="347" w:hanging="233"/>
        <w:rPr>
          <w:sz w:val="22"/>
          <w:szCs w:val="22"/>
        </w:rPr>
      </w:pPr>
      <w:r w:rsidRPr="00D8688C">
        <w:rPr>
          <w:sz w:val="22"/>
          <w:szCs w:val="22"/>
        </w:rPr>
        <w:t>The</w:t>
      </w:r>
      <w:r w:rsidRPr="00D8688C">
        <w:rPr>
          <w:spacing w:val="-6"/>
          <w:sz w:val="22"/>
          <w:szCs w:val="22"/>
        </w:rPr>
        <w:t xml:space="preserve"> </w:t>
      </w:r>
      <w:r w:rsidRPr="00D8688C">
        <w:rPr>
          <w:sz w:val="22"/>
          <w:szCs w:val="22"/>
        </w:rPr>
        <w:t>following</w:t>
      </w:r>
      <w:r w:rsidRPr="00D8688C">
        <w:rPr>
          <w:spacing w:val="-4"/>
          <w:sz w:val="22"/>
          <w:szCs w:val="22"/>
        </w:rPr>
        <w:t xml:space="preserve"> </w:t>
      </w:r>
      <w:r w:rsidRPr="00D8688C">
        <w:rPr>
          <w:spacing w:val="-1"/>
          <w:sz w:val="22"/>
          <w:szCs w:val="22"/>
        </w:rPr>
        <w:t>matters,</w:t>
      </w:r>
      <w:r w:rsidRPr="00D8688C">
        <w:rPr>
          <w:spacing w:val="-6"/>
          <w:sz w:val="22"/>
          <w:szCs w:val="22"/>
        </w:rPr>
        <w:t xml:space="preserve"> </w:t>
      </w:r>
      <w:r w:rsidRPr="00D8688C">
        <w:rPr>
          <w:spacing w:val="-1"/>
          <w:sz w:val="22"/>
          <w:szCs w:val="22"/>
        </w:rPr>
        <w:t>among</w:t>
      </w:r>
      <w:r w:rsidRPr="00D8688C">
        <w:rPr>
          <w:spacing w:val="-6"/>
          <w:sz w:val="22"/>
          <w:szCs w:val="22"/>
        </w:rPr>
        <w:t xml:space="preserve"> </w:t>
      </w:r>
      <w:r w:rsidRPr="00D8688C">
        <w:rPr>
          <w:sz w:val="22"/>
          <w:szCs w:val="22"/>
        </w:rPr>
        <w:t>others,</w:t>
      </w:r>
      <w:r w:rsidRPr="00D8688C">
        <w:rPr>
          <w:spacing w:val="-5"/>
          <w:sz w:val="22"/>
          <w:szCs w:val="22"/>
        </w:rPr>
        <w:t xml:space="preserve"> </w:t>
      </w:r>
      <w:r w:rsidRPr="00D8688C">
        <w:rPr>
          <w:sz w:val="22"/>
          <w:szCs w:val="22"/>
        </w:rPr>
        <w:t>are</w:t>
      </w:r>
      <w:r w:rsidRPr="00D8688C">
        <w:rPr>
          <w:spacing w:val="-5"/>
          <w:sz w:val="22"/>
          <w:szCs w:val="22"/>
        </w:rPr>
        <w:t xml:space="preserve"> </w:t>
      </w:r>
      <w:r w:rsidRPr="00D8688C">
        <w:rPr>
          <w:sz w:val="22"/>
          <w:szCs w:val="22"/>
        </w:rPr>
        <w:t>covered</w:t>
      </w:r>
      <w:r w:rsidRPr="00D8688C">
        <w:rPr>
          <w:spacing w:val="-5"/>
          <w:sz w:val="22"/>
          <w:szCs w:val="22"/>
        </w:rPr>
        <w:t xml:space="preserve"> </w:t>
      </w:r>
      <w:r w:rsidRPr="00D8688C">
        <w:rPr>
          <w:sz w:val="22"/>
          <w:szCs w:val="22"/>
        </w:rPr>
        <w:t>in</w:t>
      </w:r>
      <w:r w:rsidRPr="00D8688C">
        <w:rPr>
          <w:spacing w:val="-7"/>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contract:</w:t>
      </w:r>
    </w:p>
    <w:p w14:paraId="2ABADE7A" w14:textId="77777777" w:rsidR="0046378C" w:rsidRPr="00D8688C" w:rsidRDefault="0046378C" w:rsidP="00744855">
      <w:pPr>
        <w:pStyle w:val="BodyText"/>
        <w:numPr>
          <w:ilvl w:val="1"/>
          <w:numId w:val="63"/>
        </w:numPr>
        <w:tabs>
          <w:tab w:val="left" w:pos="1181"/>
        </w:tabs>
        <w:spacing w:before="60"/>
        <w:ind w:right="546"/>
        <w:jc w:val="both"/>
        <w:rPr>
          <w:sz w:val="22"/>
          <w:szCs w:val="22"/>
        </w:rPr>
      </w:pPr>
      <w:r w:rsidRPr="00D8688C">
        <w:rPr>
          <w:sz w:val="22"/>
          <w:szCs w:val="22"/>
        </w:rPr>
        <w:t>The</w:t>
      </w:r>
      <w:r w:rsidRPr="00D8688C">
        <w:rPr>
          <w:spacing w:val="-4"/>
          <w:sz w:val="22"/>
          <w:szCs w:val="22"/>
        </w:rPr>
        <w:t xml:space="preserve"> </w:t>
      </w:r>
      <w:r w:rsidRPr="00D8688C">
        <w:rPr>
          <w:spacing w:val="-1"/>
          <w:sz w:val="22"/>
          <w:szCs w:val="22"/>
        </w:rPr>
        <w:t>contractor</w:t>
      </w:r>
      <w:r w:rsidRPr="00D8688C">
        <w:rPr>
          <w:spacing w:val="-4"/>
          <w:sz w:val="22"/>
          <w:szCs w:val="22"/>
        </w:rPr>
        <w:t xml:space="preserve"> </w:t>
      </w:r>
      <w:r w:rsidRPr="00D8688C">
        <w:rPr>
          <w:sz w:val="22"/>
          <w:szCs w:val="22"/>
        </w:rPr>
        <w:t>is</w:t>
      </w:r>
      <w:r w:rsidRPr="00D8688C">
        <w:rPr>
          <w:spacing w:val="-5"/>
          <w:sz w:val="22"/>
          <w:szCs w:val="22"/>
        </w:rPr>
        <w:t xml:space="preserve"> </w:t>
      </w:r>
      <w:r w:rsidRPr="00D8688C">
        <w:rPr>
          <w:spacing w:val="-1"/>
          <w:sz w:val="22"/>
          <w:szCs w:val="22"/>
        </w:rPr>
        <w:t>required</w:t>
      </w:r>
      <w:r w:rsidRPr="00D8688C">
        <w:rPr>
          <w:spacing w:val="-3"/>
          <w:sz w:val="22"/>
          <w:szCs w:val="22"/>
        </w:rPr>
        <w:t xml:space="preserve"> </w:t>
      </w:r>
      <w:r w:rsidRPr="00D8688C">
        <w:rPr>
          <w:sz w:val="22"/>
          <w:szCs w:val="22"/>
        </w:rPr>
        <w:t>to</w:t>
      </w:r>
      <w:r w:rsidRPr="00D8688C">
        <w:rPr>
          <w:spacing w:val="-6"/>
          <w:sz w:val="22"/>
          <w:szCs w:val="22"/>
        </w:rPr>
        <w:t xml:space="preserve"> </w:t>
      </w:r>
      <w:r w:rsidRPr="00D8688C">
        <w:rPr>
          <w:spacing w:val="-1"/>
          <w:sz w:val="22"/>
          <w:szCs w:val="22"/>
        </w:rPr>
        <w:t>provide</w:t>
      </w:r>
      <w:r w:rsidRPr="00D8688C">
        <w:rPr>
          <w:spacing w:val="-4"/>
          <w:sz w:val="22"/>
          <w:szCs w:val="22"/>
        </w:rPr>
        <w:t xml:space="preserve"> </w:t>
      </w:r>
      <w:r w:rsidRPr="00D8688C">
        <w:rPr>
          <w:spacing w:val="-1"/>
          <w:sz w:val="22"/>
          <w:szCs w:val="22"/>
        </w:rPr>
        <w:t>services</w:t>
      </w:r>
      <w:r w:rsidRPr="00D8688C">
        <w:rPr>
          <w:spacing w:val="-4"/>
          <w:sz w:val="22"/>
          <w:szCs w:val="22"/>
        </w:rPr>
        <w:t xml:space="preserve"> </w:t>
      </w:r>
      <w:r w:rsidRPr="00D8688C">
        <w:rPr>
          <w:sz w:val="22"/>
          <w:szCs w:val="22"/>
        </w:rPr>
        <w:t>issued</w:t>
      </w:r>
      <w:r w:rsidRPr="00D8688C">
        <w:rPr>
          <w:spacing w:val="-3"/>
          <w:sz w:val="22"/>
          <w:szCs w:val="22"/>
        </w:rPr>
        <w:t xml:space="preserve"> </w:t>
      </w:r>
      <w:r w:rsidRPr="00D8688C">
        <w:rPr>
          <w:sz w:val="22"/>
          <w:szCs w:val="22"/>
        </w:rPr>
        <w:t>under</w:t>
      </w:r>
      <w:r w:rsidRPr="00D8688C">
        <w:rPr>
          <w:spacing w:val="-3"/>
          <w:sz w:val="22"/>
          <w:szCs w:val="22"/>
        </w:rPr>
        <w:t xml:space="preserve"> </w:t>
      </w:r>
      <w:r w:rsidRPr="00D8688C">
        <w:rPr>
          <w:spacing w:val="-1"/>
          <w:sz w:val="22"/>
          <w:szCs w:val="22"/>
        </w:rPr>
        <w:t>the</w:t>
      </w:r>
      <w:r w:rsidRPr="00D8688C">
        <w:rPr>
          <w:spacing w:val="-4"/>
          <w:sz w:val="22"/>
          <w:szCs w:val="22"/>
        </w:rPr>
        <w:t xml:space="preserve"> </w:t>
      </w:r>
      <w:r w:rsidRPr="00D8688C">
        <w:rPr>
          <w:spacing w:val="-1"/>
          <w:sz w:val="22"/>
          <w:szCs w:val="22"/>
        </w:rPr>
        <w:t>annual</w:t>
      </w:r>
      <w:r w:rsidRPr="00D8688C">
        <w:rPr>
          <w:spacing w:val="-5"/>
          <w:sz w:val="22"/>
          <w:szCs w:val="22"/>
        </w:rPr>
        <w:t xml:space="preserve"> </w:t>
      </w:r>
      <w:r w:rsidRPr="00D8688C">
        <w:rPr>
          <w:sz w:val="22"/>
          <w:szCs w:val="22"/>
        </w:rPr>
        <w:t>operating</w:t>
      </w:r>
      <w:r w:rsidRPr="00D8688C">
        <w:rPr>
          <w:spacing w:val="-5"/>
          <w:sz w:val="22"/>
          <w:szCs w:val="22"/>
        </w:rPr>
        <w:t xml:space="preserve"> </w:t>
      </w:r>
      <w:r w:rsidRPr="00D8688C">
        <w:rPr>
          <w:sz w:val="22"/>
          <w:szCs w:val="22"/>
        </w:rPr>
        <w:t>plans</w:t>
      </w:r>
      <w:r w:rsidRPr="00D8688C">
        <w:rPr>
          <w:spacing w:val="-2"/>
          <w:sz w:val="22"/>
          <w:szCs w:val="22"/>
        </w:rPr>
        <w:t xml:space="preserve"> </w:t>
      </w:r>
      <w:r w:rsidRPr="00D8688C">
        <w:rPr>
          <w:spacing w:val="-1"/>
          <w:sz w:val="22"/>
          <w:szCs w:val="22"/>
        </w:rPr>
        <w:t>for</w:t>
      </w:r>
      <w:r w:rsidRPr="00D8688C">
        <w:rPr>
          <w:spacing w:val="-4"/>
          <w:sz w:val="22"/>
          <w:szCs w:val="22"/>
        </w:rPr>
        <w:t xml:space="preserve"> </w:t>
      </w:r>
      <w:r w:rsidRPr="00D8688C">
        <w:rPr>
          <w:spacing w:val="-1"/>
          <w:sz w:val="22"/>
          <w:szCs w:val="22"/>
        </w:rPr>
        <w:t>types</w:t>
      </w:r>
      <w:r w:rsidRPr="00D8688C">
        <w:rPr>
          <w:spacing w:val="-5"/>
          <w:sz w:val="22"/>
          <w:szCs w:val="22"/>
        </w:rPr>
        <w:t xml:space="preserve"> </w:t>
      </w:r>
      <w:r w:rsidRPr="00D8688C">
        <w:rPr>
          <w:sz w:val="22"/>
          <w:szCs w:val="22"/>
        </w:rPr>
        <w:t>of</w:t>
      </w:r>
      <w:r w:rsidRPr="00D8688C">
        <w:rPr>
          <w:spacing w:val="85"/>
          <w:w w:val="99"/>
          <w:sz w:val="22"/>
          <w:szCs w:val="22"/>
        </w:rPr>
        <w:t xml:space="preserve"> </w:t>
      </w:r>
      <w:r w:rsidRPr="00D8688C">
        <w:rPr>
          <w:spacing w:val="-1"/>
          <w:sz w:val="22"/>
          <w:szCs w:val="22"/>
        </w:rPr>
        <w:t>services</w:t>
      </w:r>
      <w:r w:rsidRPr="00D8688C">
        <w:rPr>
          <w:spacing w:val="-6"/>
          <w:sz w:val="22"/>
          <w:szCs w:val="22"/>
        </w:rPr>
        <w:t xml:space="preserve"> </w:t>
      </w:r>
      <w:r w:rsidRPr="00D8688C">
        <w:rPr>
          <w:spacing w:val="1"/>
          <w:sz w:val="22"/>
          <w:szCs w:val="22"/>
        </w:rPr>
        <w:t>as</w:t>
      </w:r>
      <w:r w:rsidRPr="00D8688C">
        <w:rPr>
          <w:spacing w:val="-5"/>
          <w:sz w:val="22"/>
          <w:szCs w:val="22"/>
        </w:rPr>
        <w:t xml:space="preserve"> </w:t>
      </w:r>
      <w:r w:rsidRPr="00D8688C">
        <w:rPr>
          <w:spacing w:val="-1"/>
          <w:sz w:val="22"/>
          <w:szCs w:val="22"/>
        </w:rPr>
        <w:t>identified</w:t>
      </w:r>
      <w:r w:rsidRPr="00D8688C">
        <w:rPr>
          <w:spacing w:val="-4"/>
          <w:sz w:val="22"/>
          <w:szCs w:val="22"/>
        </w:rPr>
        <w:t xml:space="preserve"> </w:t>
      </w:r>
      <w:r w:rsidRPr="00D8688C">
        <w:rPr>
          <w:spacing w:val="1"/>
          <w:sz w:val="22"/>
          <w:szCs w:val="22"/>
        </w:rPr>
        <w:t>in</w:t>
      </w:r>
      <w:r w:rsidRPr="00D8688C">
        <w:rPr>
          <w:spacing w:val="-5"/>
          <w:sz w:val="22"/>
          <w:szCs w:val="22"/>
        </w:rPr>
        <w:t xml:space="preserve"> </w:t>
      </w:r>
      <w:r w:rsidRPr="00D8688C">
        <w:rPr>
          <w:spacing w:val="-1"/>
          <w:sz w:val="22"/>
          <w:szCs w:val="22"/>
        </w:rPr>
        <w:t>the</w:t>
      </w:r>
      <w:r w:rsidRPr="00D8688C">
        <w:rPr>
          <w:spacing w:val="-5"/>
          <w:sz w:val="22"/>
          <w:szCs w:val="22"/>
        </w:rPr>
        <w:t xml:space="preserve"> </w:t>
      </w:r>
      <w:r w:rsidRPr="00D8688C">
        <w:rPr>
          <w:spacing w:val="-1"/>
          <w:sz w:val="22"/>
          <w:szCs w:val="22"/>
        </w:rPr>
        <w:t>Performance</w:t>
      </w:r>
      <w:r w:rsidRPr="00D8688C">
        <w:rPr>
          <w:spacing w:val="-4"/>
          <w:sz w:val="22"/>
          <w:szCs w:val="22"/>
        </w:rPr>
        <w:t xml:space="preserve"> </w:t>
      </w:r>
      <w:r w:rsidRPr="00D8688C">
        <w:rPr>
          <w:sz w:val="22"/>
          <w:szCs w:val="22"/>
        </w:rPr>
        <w:t>Work</w:t>
      </w:r>
      <w:r w:rsidRPr="00D8688C">
        <w:rPr>
          <w:spacing w:val="-5"/>
          <w:sz w:val="22"/>
          <w:szCs w:val="22"/>
        </w:rPr>
        <w:t xml:space="preserve"> </w:t>
      </w:r>
      <w:r w:rsidRPr="00D8688C">
        <w:rPr>
          <w:sz w:val="22"/>
          <w:szCs w:val="22"/>
        </w:rPr>
        <w:t>Statement</w:t>
      </w:r>
      <w:r w:rsidRPr="00D8688C">
        <w:rPr>
          <w:spacing w:val="-6"/>
          <w:sz w:val="22"/>
          <w:szCs w:val="22"/>
        </w:rPr>
        <w:t xml:space="preserve"> </w:t>
      </w:r>
      <w:r w:rsidRPr="00D8688C">
        <w:rPr>
          <w:sz w:val="22"/>
          <w:szCs w:val="22"/>
        </w:rPr>
        <w:t>(PWS)</w:t>
      </w:r>
      <w:r w:rsidRPr="00D8688C">
        <w:rPr>
          <w:spacing w:val="-4"/>
          <w:sz w:val="22"/>
          <w:szCs w:val="22"/>
        </w:rPr>
        <w:t xml:space="preserve"> </w:t>
      </w:r>
      <w:r w:rsidRPr="00D8688C">
        <w:rPr>
          <w:sz w:val="22"/>
          <w:szCs w:val="22"/>
        </w:rPr>
        <w:t>located</w:t>
      </w:r>
      <w:r w:rsidRPr="00D8688C">
        <w:rPr>
          <w:spacing w:val="-4"/>
          <w:sz w:val="22"/>
          <w:szCs w:val="22"/>
        </w:rPr>
        <w:t xml:space="preserve"> </w:t>
      </w:r>
      <w:r w:rsidRPr="00D8688C">
        <w:rPr>
          <w:sz w:val="22"/>
          <w:szCs w:val="22"/>
        </w:rPr>
        <w:t>in</w:t>
      </w:r>
      <w:r w:rsidRPr="00D8688C">
        <w:rPr>
          <w:spacing w:val="-6"/>
          <w:sz w:val="22"/>
          <w:szCs w:val="22"/>
        </w:rPr>
        <w:t xml:space="preserve"> </w:t>
      </w:r>
      <w:r w:rsidRPr="00D8688C">
        <w:rPr>
          <w:sz w:val="22"/>
          <w:szCs w:val="22"/>
        </w:rPr>
        <w:t>Section</w:t>
      </w:r>
      <w:r w:rsidRPr="00D8688C">
        <w:rPr>
          <w:spacing w:val="4"/>
          <w:sz w:val="22"/>
          <w:szCs w:val="22"/>
        </w:rPr>
        <w:t xml:space="preserve"> </w:t>
      </w:r>
      <w:r w:rsidRPr="00D8688C">
        <w:rPr>
          <w:sz w:val="22"/>
          <w:szCs w:val="22"/>
        </w:rPr>
        <w:t xml:space="preserve">J, </w:t>
      </w:r>
      <w:r w:rsidRPr="00D8688C">
        <w:rPr>
          <w:spacing w:val="-1"/>
          <w:sz w:val="22"/>
          <w:szCs w:val="22"/>
        </w:rPr>
        <w:t>Attachment</w:t>
      </w:r>
      <w:r w:rsidRPr="00D8688C">
        <w:rPr>
          <w:spacing w:val="82"/>
          <w:w w:val="99"/>
          <w:sz w:val="22"/>
          <w:szCs w:val="22"/>
        </w:rPr>
        <w:t xml:space="preserve"> </w:t>
      </w:r>
      <w:r w:rsidRPr="00D8688C">
        <w:rPr>
          <w:spacing w:val="-1"/>
          <w:sz w:val="22"/>
          <w:szCs w:val="22"/>
        </w:rPr>
        <w:t>A-2,</w:t>
      </w:r>
      <w:r w:rsidRPr="00D8688C">
        <w:rPr>
          <w:spacing w:val="-5"/>
          <w:sz w:val="22"/>
          <w:szCs w:val="22"/>
        </w:rPr>
        <w:t xml:space="preserve"> </w:t>
      </w:r>
      <w:r w:rsidRPr="00D8688C">
        <w:rPr>
          <w:sz w:val="22"/>
          <w:szCs w:val="22"/>
        </w:rPr>
        <w:t>of</w:t>
      </w:r>
      <w:r w:rsidRPr="00D8688C">
        <w:rPr>
          <w:spacing w:val="-7"/>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contract.</w:t>
      </w:r>
    </w:p>
    <w:p w14:paraId="5DF5C1DD" w14:textId="77777777" w:rsidR="0046378C" w:rsidRPr="00D8688C" w:rsidRDefault="0046378C" w:rsidP="00744855">
      <w:pPr>
        <w:pStyle w:val="BodyText"/>
        <w:numPr>
          <w:ilvl w:val="1"/>
          <w:numId w:val="63"/>
        </w:numPr>
        <w:tabs>
          <w:tab w:val="left" w:pos="1181"/>
        </w:tabs>
        <w:spacing w:before="1"/>
        <w:ind w:right="575"/>
        <w:rPr>
          <w:sz w:val="22"/>
          <w:szCs w:val="22"/>
        </w:rPr>
      </w:pPr>
      <w:r w:rsidRPr="00D8688C">
        <w:rPr>
          <w:spacing w:val="-1"/>
          <w:sz w:val="22"/>
          <w:szCs w:val="22"/>
        </w:rPr>
        <w:t>Cost-Plus-Award</w:t>
      </w:r>
      <w:r w:rsidRPr="00D8688C">
        <w:rPr>
          <w:spacing w:val="-5"/>
          <w:sz w:val="22"/>
          <w:szCs w:val="22"/>
        </w:rPr>
        <w:t xml:space="preserve"> </w:t>
      </w:r>
      <w:r w:rsidRPr="00D8688C">
        <w:rPr>
          <w:sz w:val="22"/>
          <w:szCs w:val="22"/>
        </w:rPr>
        <w:t>CLIN-based</w:t>
      </w:r>
      <w:r w:rsidRPr="00D8688C">
        <w:rPr>
          <w:spacing w:val="-3"/>
          <w:sz w:val="22"/>
          <w:szCs w:val="22"/>
        </w:rPr>
        <w:t xml:space="preserve"> </w:t>
      </w:r>
      <w:r w:rsidRPr="00D8688C">
        <w:rPr>
          <w:spacing w:val="-1"/>
          <w:sz w:val="22"/>
          <w:szCs w:val="22"/>
        </w:rPr>
        <w:t>annual</w:t>
      </w:r>
      <w:r w:rsidRPr="00D8688C">
        <w:rPr>
          <w:spacing w:val="-5"/>
          <w:sz w:val="22"/>
          <w:szCs w:val="22"/>
        </w:rPr>
        <w:t xml:space="preserve"> </w:t>
      </w:r>
      <w:r w:rsidRPr="00D8688C">
        <w:rPr>
          <w:sz w:val="22"/>
          <w:szCs w:val="22"/>
        </w:rPr>
        <w:t>operating</w:t>
      </w:r>
      <w:r w:rsidRPr="00D8688C">
        <w:rPr>
          <w:spacing w:val="-7"/>
          <w:sz w:val="22"/>
          <w:szCs w:val="22"/>
        </w:rPr>
        <w:t xml:space="preserve"> </w:t>
      </w:r>
      <w:r w:rsidRPr="00D8688C">
        <w:rPr>
          <w:sz w:val="22"/>
          <w:szCs w:val="22"/>
        </w:rPr>
        <w:t>plans</w:t>
      </w:r>
      <w:r w:rsidRPr="00D8688C">
        <w:rPr>
          <w:spacing w:val="-4"/>
          <w:sz w:val="22"/>
          <w:szCs w:val="22"/>
        </w:rPr>
        <w:t xml:space="preserve"> </w:t>
      </w:r>
      <w:r w:rsidRPr="00D8688C">
        <w:rPr>
          <w:spacing w:val="-1"/>
          <w:sz w:val="22"/>
          <w:szCs w:val="22"/>
        </w:rPr>
        <w:t>will</w:t>
      </w:r>
      <w:r w:rsidRPr="00D8688C">
        <w:rPr>
          <w:spacing w:val="-6"/>
          <w:sz w:val="22"/>
          <w:szCs w:val="22"/>
        </w:rPr>
        <w:t xml:space="preserve"> </w:t>
      </w:r>
      <w:r w:rsidRPr="00D8688C">
        <w:rPr>
          <w:sz w:val="22"/>
          <w:szCs w:val="22"/>
        </w:rPr>
        <w:t>be</w:t>
      </w:r>
      <w:r w:rsidRPr="00D8688C">
        <w:rPr>
          <w:spacing w:val="-5"/>
          <w:sz w:val="22"/>
          <w:szCs w:val="22"/>
        </w:rPr>
        <w:t xml:space="preserve"> </w:t>
      </w:r>
      <w:r w:rsidRPr="00D8688C">
        <w:rPr>
          <w:spacing w:val="-1"/>
          <w:sz w:val="22"/>
          <w:szCs w:val="22"/>
        </w:rPr>
        <w:t>issued</w:t>
      </w:r>
      <w:r w:rsidRPr="00D8688C">
        <w:rPr>
          <w:spacing w:val="-5"/>
          <w:sz w:val="22"/>
          <w:szCs w:val="22"/>
        </w:rPr>
        <w:t xml:space="preserve"> </w:t>
      </w:r>
      <w:r w:rsidRPr="00D8688C">
        <w:rPr>
          <w:sz w:val="22"/>
          <w:szCs w:val="22"/>
        </w:rPr>
        <w:t>to</w:t>
      </w:r>
      <w:r w:rsidRPr="00D8688C">
        <w:rPr>
          <w:spacing w:val="-5"/>
          <w:sz w:val="22"/>
          <w:szCs w:val="22"/>
        </w:rPr>
        <w:t xml:space="preserve"> </w:t>
      </w:r>
      <w:r w:rsidRPr="00D8688C">
        <w:rPr>
          <w:sz w:val="22"/>
          <w:szCs w:val="22"/>
        </w:rPr>
        <w:t>provide</w:t>
      </w:r>
      <w:r w:rsidRPr="00D8688C">
        <w:rPr>
          <w:spacing w:val="-5"/>
          <w:sz w:val="22"/>
          <w:szCs w:val="22"/>
        </w:rPr>
        <w:t xml:space="preserve"> </w:t>
      </w:r>
      <w:r w:rsidRPr="00D8688C">
        <w:rPr>
          <w:sz w:val="22"/>
          <w:szCs w:val="22"/>
        </w:rPr>
        <w:t>an</w:t>
      </w:r>
      <w:r w:rsidRPr="00D8688C">
        <w:rPr>
          <w:spacing w:val="-7"/>
          <w:sz w:val="22"/>
          <w:szCs w:val="22"/>
        </w:rPr>
        <w:t xml:space="preserve"> </w:t>
      </w:r>
      <w:r w:rsidRPr="00D8688C">
        <w:rPr>
          <w:spacing w:val="-1"/>
          <w:sz w:val="22"/>
          <w:szCs w:val="22"/>
        </w:rPr>
        <w:t>incentive</w:t>
      </w:r>
      <w:r w:rsidRPr="00D8688C">
        <w:rPr>
          <w:spacing w:val="-5"/>
          <w:sz w:val="22"/>
          <w:szCs w:val="22"/>
        </w:rPr>
        <w:t xml:space="preserve"> </w:t>
      </w:r>
      <w:r w:rsidRPr="00D8688C">
        <w:rPr>
          <w:spacing w:val="-1"/>
          <w:sz w:val="22"/>
          <w:szCs w:val="22"/>
        </w:rPr>
        <w:t>and</w:t>
      </w:r>
      <w:r w:rsidRPr="00D8688C">
        <w:rPr>
          <w:spacing w:val="-5"/>
          <w:sz w:val="22"/>
          <w:szCs w:val="22"/>
        </w:rPr>
        <w:t xml:space="preserve"> </w:t>
      </w:r>
      <w:r w:rsidRPr="00D8688C">
        <w:rPr>
          <w:sz w:val="22"/>
          <w:szCs w:val="22"/>
        </w:rPr>
        <w:t>to</w:t>
      </w:r>
      <w:r w:rsidRPr="00D8688C">
        <w:rPr>
          <w:spacing w:val="79"/>
          <w:w w:val="99"/>
          <w:sz w:val="22"/>
          <w:szCs w:val="22"/>
        </w:rPr>
        <w:t xml:space="preserve"> </w:t>
      </w:r>
      <w:r w:rsidRPr="00D8688C">
        <w:rPr>
          <w:spacing w:val="-1"/>
          <w:sz w:val="22"/>
          <w:szCs w:val="22"/>
        </w:rPr>
        <w:t>encourage</w:t>
      </w:r>
      <w:r w:rsidRPr="00D8688C">
        <w:rPr>
          <w:spacing w:val="-6"/>
          <w:sz w:val="22"/>
          <w:szCs w:val="22"/>
        </w:rPr>
        <w:t xml:space="preserve"> </w:t>
      </w:r>
      <w:r w:rsidRPr="00D8688C">
        <w:rPr>
          <w:sz w:val="22"/>
          <w:szCs w:val="22"/>
        </w:rPr>
        <w:t>and</w:t>
      </w:r>
      <w:r w:rsidRPr="00D8688C">
        <w:rPr>
          <w:spacing w:val="-5"/>
          <w:sz w:val="22"/>
          <w:szCs w:val="22"/>
        </w:rPr>
        <w:t xml:space="preserve"> </w:t>
      </w:r>
      <w:r w:rsidRPr="00D8688C">
        <w:rPr>
          <w:spacing w:val="-1"/>
          <w:sz w:val="22"/>
          <w:szCs w:val="22"/>
        </w:rPr>
        <w:t>reward</w:t>
      </w:r>
      <w:r w:rsidRPr="00D8688C">
        <w:rPr>
          <w:spacing w:val="-4"/>
          <w:sz w:val="22"/>
          <w:szCs w:val="22"/>
        </w:rPr>
        <w:t xml:space="preserve"> </w:t>
      </w:r>
      <w:r w:rsidRPr="00D8688C">
        <w:rPr>
          <w:spacing w:val="-1"/>
          <w:sz w:val="22"/>
          <w:szCs w:val="22"/>
        </w:rPr>
        <w:t>the</w:t>
      </w:r>
      <w:r w:rsidRPr="00D8688C">
        <w:rPr>
          <w:spacing w:val="-6"/>
          <w:sz w:val="22"/>
          <w:szCs w:val="22"/>
        </w:rPr>
        <w:t xml:space="preserve"> </w:t>
      </w:r>
      <w:r w:rsidRPr="00D8688C">
        <w:rPr>
          <w:sz w:val="22"/>
          <w:szCs w:val="22"/>
        </w:rPr>
        <w:t>contractor</w:t>
      </w:r>
      <w:r w:rsidRPr="00D8688C">
        <w:rPr>
          <w:spacing w:val="-5"/>
          <w:sz w:val="22"/>
          <w:szCs w:val="22"/>
        </w:rPr>
        <w:t xml:space="preserve"> </w:t>
      </w:r>
      <w:r w:rsidRPr="00D8688C">
        <w:rPr>
          <w:spacing w:val="-1"/>
          <w:sz w:val="22"/>
          <w:szCs w:val="22"/>
        </w:rPr>
        <w:t>for</w:t>
      </w:r>
      <w:r w:rsidRPr="00D8688C">
        <w:rPr>
          <w:spacing w:val="-6"/>
          <w:sz w:val="22"/>
          <w:szCs w:val="22"/>
        </w:rPr>
        <w:t xml:space="preserve"> </w:t>
      </w:r>
      <w:r w:rsidRPr="00D8688C">
        <w:rPr>
          <w:spacing w:val="-1"/>
          <w:sz w:val="22"/>
          <w:szCs w:val="22"/>
        </w:rPr>
        <w:t>increasing</w:t>
      </w:r>
      <w:r w:rsidRPr="00D8688C">
        <w:rPr>
          <w:spacing w:val="-6"/>
          <w:sz w:val="22"/>
          <w:szCs w:val="22"/>
        </w:rPr>
        <w:t xml:space="preserve"> </w:t>
      </w:r>
      <w:r w:rsidRPr="00D8688C">
        <w:rPr>
          <w:sz w:val="22"/>
          <w:szCs w:val="22"/>
        </w:rPr>
        <w:t>efficiency</w:t>
      </w:r>
      <w:r w:rsidRPr="00D8688C">
        <w:rPr>
          <w:spacing w:val="-6"/>
          <w:sz w:val="22"/>
          <w:szCs w:val="22"/>
        </w:rPr>
        <w:t xml:space="preserve"> </w:t>
      </w:r>
      <w:r w:rsidRPr="00D8688C">
        <w:rPr>
          <w:sz w:val="22"/>
          <w:szCs w:val="22"/>
        </w:rPr>
        <w:t>in</w:t>
      </w:r>
      <w:r w:rsidRPr="00D8688C">
        <w:rPr>
          <w:spacing w:val="-8"/>
          <w:sz w:val="22"/>
          <w:szCs w:val="22"/>
        </w:rPr>
        <w:t xml:space="preserve"> </w:t>
      </w:r>
      <w:r w:rsidRPr="00D8688C">
        <w:rPr>
          <w:sz w:val="22"/>
          <w:szCs w:val="22"/>
        </w:rPr>
        <w:t>the</w:t>
      </w:r>
      <w:r w:rsidRPr="00D8688C">
        <w:rPr>
          <w:spacing w:val="-5"/>
          <w:sz w:val="22"/>
          <w:szCs w:val="22"/>
        </w:rPr>
        <w:t xml:space="preserve"> </w:t>
      </w:r>
      <w:r w:rsidRPr="00D8688C">
        <w:rPr>
          <w:sz w:val="22"/>
          <w:szCs w:val="22"/>
        </w:rPr>
        <w:t>performance</w:t>
      </w:r>
      <w:r w:rsidRPr="00D8688C">
        <w:rPr>
          <w:spacing w:val="-6"/>
          <w:sz w:val="22"/>
          <w:szCs w:val="22"/>
        </w:rPr>
        <w:t xml:space="preserve"> </w:t>
      </w:r>
      <w:r w:rsidRPr="00D8688C">
        <w:rPr>
          <w:sz w:val="22"/>
          <w:szCs w:val="22"/>
        </w:rPr>
        <w:t>of</w:t>
      </w:r>
      <w:r w:rsidRPr="00D8688C">
        <w:rPr>
          <w:spacing w:val="-7"/>
          <w:sz w:val="22"/>
          <w:szCs w:val="22"/>
        </w:rPr>
        <w:t xml:space="preserve"> </w:t>
      </w:r>
      <w:r w:rsidRPr="00D8688C">
        <w:rPr>
          <w:sz w:val="22"/>
          <w:szCs w:val="22"/>
        </w:rPr>
        <w:t>the</w:t>
      </w:r>
      <w:r w:rsidRPr="00D8688C">
        <w:rPr>
          <w:spacing w:val="-5"/>
          <w:sz w:val="22"/>
          <w:szCs w:val="22"/>
        </w:rPr>
        <w:t xml:space="preserve"> </w:t>
      </w:r>
      <w:r w:rsidRPr="00D8688C">
        <w:rPr>
          <w:spacing w:val="-1"/>
          <w:sz w:val="22"/>
          <w:szCs w:val="22"/>
        </w:rPr>
        <w:t>contract.</w:t>
      </w:r>
    </w:p>
    <w:p w14:paraId="381B296E" w14:textId="77777777" w:rsidR="0046378C" w:rsidRPr="00D8688C" w:rsidRDefault="0046378C" w:rsidP="00744855">
      <w:pPr>
        <w:pStyle w:val="BodyText"/>
        <w:numPr>
          <w:ilvl w:val="1"/>
          <w:numId w:val="63"/>
        </w:numPr>
        <w:tabs>
          <w:tab w:val="left" w:pos="1181"/>
        </w:tabs>
        <w:ind w:right="874"/>
        <w:rPr>
          <w:sz w:val="22"/>
          <w:szCs w:val="22"/>
        </w:rPr>
      </w:pPr>
      <w:r w:rsidRPr="00D8688C">
        <w:rPr>
          <w:sz w:val="22"/>
          <w:szCs w:val="22"/>
        </w:rPr>
        <w:t>The</w:t>
      </w:r>
      <w:r w:rsidRPr="00D8688C">
        <w:rPr>
          <w:spacing w:val="-5"/>
          <w:sz w:val="22"/>
          <w:szCs w:val="22"/>
        </w:rPr>
        <w:t xml:space="preserve"> </w:t>
      </w:r>
      <w:r w:rsidRPr="00D8688C">
        <w:rPr>
          <w:sz w:val="22"/>
          <w:szCs w:val="22"/>
        </w:rPr>
        <w:t>term</w:t>
      </w:r>
      <w:r w:rsidRPr="00D8688C">
        <w:rPr>
          <w:spacing w:val="-8"/>
          <w:sz w:val="22"/>
          <w:szCs w:val="22"/>
        </w:rPr>
        <w:t xml:space="preserve"> </w:t>
      </w:r>
      <w:r w:rsidRPr="00D8688C">
        <w:rPr>
          <w:sz w:val="22"/>
          <w:szCs w:val="22"/>
        </w:rPr>
        <w:t>of</w:t>
      </w:r>
      <w:r w:rsidRPr="00D8688C">
        <w:rPr>
          <w:spacing w:val="-6"/>
          <w:sz w:val="22"/>
          <w:szCs w:val="22"/>
        </w:rPr>
        <w:t xml:space="preserve"> </w:t>
      </w:r>
      <w:r w:rsidRPr="00D8688C">
        <w:rPr>
          <w:sz w:val="22"/>
          <w:szCs w:val="22"/>
        </w:rPr>
        <w:t>the</w:t>
      </w:r>
      <w:r w:rsidRPr="00D8688C">
        <w:rPr>
          <w:spacing w:val="-4"/>
          <w:sz w:val="22"/>
          <w:szCs w:val="22"/>
        </w:rPr>
        <w:t xml:space="preserve"> </w:t>
      </w:r>
      <w:r w:rsidRPr="00D8688C">
        <w:rPr>
          <w:spacing w:val="-1"/>
          <w:sz w:val="22"/>
          <w:szCs w:val="22"/>
        </w:rPr>
        <w:t>contract</w:t>
      </w:r>
      <w:r w:rsidRPr="00D8688C">
        <w:rPr>
          <w:spacing w:val="-2"/>
          <w:sz w:val="22"/>
          <w:szCs w:val="22"/>
        </w:rPr>
        <w:t xml:space="preserve"> </w:t>
      </w:r>
      <w:r w:rsidRPr="00D8688C">
        <w:rPr>
          <w:spacing w:val="-1"/>
          <w:sz w:val="22"/>
          <w:szCs w:val="22"/>
        </w:rPr>
        <w:t>shall</w:t>
      </w:r>
      <w:r w:rsidRPr="00D8688C">
        <w:rPr>
          <w:spacing w:val="-3"/>
          <w:sz w:val="22"/>
          <w:szCs w:val="22"/>
        </w:rPr>
        <w:t xml:space="preserve"> </w:t>
      </w:r>
      <w:r w:rsidRPr="00D8688C">
        <w:rPr>
          <w:spacing w:val="-1"/>
          <w:sz w:val="22"/>
          <w:szCs w:val="22"/>
        </w:rPr>
        <w:t>not</w:t>
      </w:r>
      <w:r w:rsidRPr="00D8688C">
        <w:rPr>
          <w:spacing w:val="-5"/>
          <w:sz w:val="22"/>
          <w:szCs w:val="22"/>
        </w:rPr>
        <w:t xml:space="preserve"> </w:t>
      </w:r>
      <w:r w:rsidRPr="00D8688C">
        <w:rPr>
          <w:spacing w:val="-1"/>
          <w:sz w:val="22"/>
          <w:szCs w:val="22"/>
        </w:rPr>
        <w:t>exceed</w:t>
      </w:r>
      <w:r w:rsidRPr="00D8688C">
        <w:rPr>
          <w:spacing w:val="-3"/>
          <w:sz w:val="22"/>
          <w:szCs w:val="22"/>
        </w:rPr>
        <w:t xml:space="preserve"> </w:t>
      </w:r>
      <w:r w:rsidRPr="00D8688C">
        <w:rPr>
          <w:sz w:val="22"/>
          <w:szCs w:val="22"/>
        </w:rPr>
        <w:t>60</w:t>
      </w:r>
      <w:r w:rsidRPr="00D8688C">
        <w:rPr>
          <w:spacing w:val="-4"/>
          <w:sz w:val="22"/>
          <w:szCs w:val="22"/>
        </w:rPr>
        <w:t xml:space="preserve"> </w:t>
      </w:r>
      <w:r w:rsidRPr="00D8688C">
        <w:rPr>
          <w:spacing w:val="-1"/>
          <w:sz w:val="22"/>
          <w:szCs w:val="22"/>
        </w:rPr>
        <w:t>months</w:t>
      </w:r>
      <w:r w:rsidRPr="00D8688C">
        <w:rPr>
          <w:spacing w:val="-2"/>
          <w:sz w:val="22"/>
          <w:szCs w:val="22"/>
        </w:rPr>
        <w:t xml:space="preserve"> </w:t>
      </w:r>
      <w:r w:rsidRPr="00D8688C">
        <w:rPr>
          <w:sz w:val="22"/>
          <w:szCs w:val="22"/>
        </w:rPr>
        <w:t>from</w:t>
      </w:r>
      <w:r w:rsidRPr="00D8688C">
        <w:rPr>
          <w:spacing w:val="-8"/>
          <w:sz w:val="22"/>
          <w:szCs w:val="22"/>
        </w:rPr>
        <w:t xml:space="preserve"> </w:t>
      </w:r>
      <w:r w:rsidRPr="00D8688C">
        <w:rPr>
          <w:sz w:val="22"/>
          <w:szCs w:val="22"/>
        </w:rPr>
        <w:t>its</w:t>
      </w:r>
      <w:r w:rsidRPr="00D8688C">
        <w:rPr>
          <w:spacing w:val="-3"/>
          <w:sz w:val="22"/>
          <w:szCs w:val="22"/>
        </w:rPr>
        <w:t xml:space="preserve"> </w:t>
      </w:r>
      <w:r w:rsidRPr="00D8688C">
        <w:rPr>
          <w:spacing w:val="-1"/>
          <w:sz w:val="22"/>
          <w:szCs w:val="22"/>
        </w:rPr>
        <w:t>effective</w:t>
      </w:r>
      <w:r w:rsidRPr="00D8688C">
        <w:rPr>
          <w:spacing w:val="-5"/>
          <w:sz w:val="22"/>
          <w:szCs w:val="22"/>
        </w:rPr>
        <w:t xml:space="preserve"> </w:t>
      </w:r>
      <w:r w:rsidRPr="00D8688C">
        <w:rPr>
          <w:sz w:val="22"/>
          <w:szCs w:val="22"/>
        </w:rPr>
        <w:t>date</w:t>
      </w:r>
      <w:r w:rsidRPr="00D8688C">
        <w:rPr>
          <w:spacing w:val="-4"/>
          <w:sz w:val="22"/>
          <w:szCs w:val="22"/>
        </w:rPr>
        <w:t xml:space="preserve"> </w:t>
      </w:r>
      <w:r w:rsidRPr="00D8688C">
        <w:rPr>
          <w:spacing w:val="1"/>
          <w:sz w:val="22"/>
          <w:szCs w:val="22"/>
        </w:rPr>
        <w:t>including</w:t>
      </w:r>
      <w:r w:rsidRPr="00D8688C">
        <w:rPr>
          <w:spacing w:val="-5"/>
          <w:sz w:val="22"/>
          <w:szCs w:val="22"/>
        </w:rPr>
        <w:t xml:space="preserve"> </w:t>
      </w:r>
      <w:r w:rsidRPr="00D8688C">
        <w:rPr>
          <w:sz w:val="22"/>
          <w:szCs w:val="22"/>
        </w:rPr>
        <w:t>all</w:t>
      </w:r>
      <w:r w:rsidRPr="00D8688C">
        <w:rPr>
          <w:spacing w:val="-4"/>
          <w:sz w:val="22"/>
          <w:szCs w:val="22"/>
        </w:rPr>
        <w:t xml:space="preserve"> </w:t>
      </w:r>
      <w:r w:rsidRPr="00D8688C">
        <w:rPr>
          <w:sz w:val="22"/>
          <w:szCs w:val="22"/>
        </w:rPr>
        <w:t>option</w:t>
      </w:r>
      <w:r w:rsidRPr="00D8688C">
        <w:rPr>
          <w:spacing w:val="64"/>
          <w:w w:val="99"/>
          <w:sz w:val="22"/>
          <w:szCs w:val="22"/>
        </w:rPr>
        <w:t xml:space="preserve"> </w:t>
      </w:r>
      <w:r w:rsidRPr="00D8688C">
        <w:rPr>
          <w:spacing w:val="-1"/>
          <w:sz w:val="22"/>
          <w:szCs w:val="22"/>
        </w:rPr>
        <w:t>years.</w:t>
      </w:r>
    </w:p>
    <w:p w14:paraId="05113B41" w14:textId="77777777" w:rsidR="0046378C" w:rsidRPr="00D8688C" w:rsidRDefault="0046378C" w:rsidP="00744855">
      <w:pPr>
        <w:pStyle w:val="BodyText"/>
        <w:numPr>
          <w:ilvl w:val="1"/>
          <w:numId w:val="63"/>
        </w:numPr>
        <w:tabs>
          <w:tab w:val="left" w:pos="1181"/>
        </w:tabs>
        <w:ind w:right="334"/>
        <w:rPr>
          <w:sz w:val="22"/>
          <w:szCs w:val="22"/>
        </w:rPr>
      </w:pPr>
      <w:r w:rsidRPr="00D8688C">
        <w:rPr>
          <w:sz w:val="22"/>
          <w:szCs w:val="22"/>
        </w:rPr>
        <w:t>The</w:t>
      </w:r>
      <w:r w:rsidRPr="00D8688C">
        <w:rPr>
          <w:spacing w:val="-5"/>
          <w:sz w:val="22"/>
          <w:szCs w:val="22"/>
        </w:rPr>
        <w:t xml:space="preserve"> </w:t>
      </w:r>
      <w:r w:rsidRPr="00D8688C">
        <w:rPr>
          <w:spacing w:val="-1"/>
          <w:sz w:val="22"/>
          <w:szCs w:val="22"/>
        </w:rPr>
        <w:t>estimated</w:t>
      </w:r>
      <w:r w:rsidRPr="00D8688C">
        <w:rPr>
          <w:spacing w:val="-4"/>
          <w:sz w:val="22"/>
          <w:szCs w:val="22"/>
        </w:rPr>
        <w:t xml:space="preserve"> </w:t>
      </w:r>
      <w:r w:rsidRPr="00D8688C">
        <w:rPr>
          <w:sz w:val="22"/>
          <w:szCs w:val="22"/>
        </w:rPr>
        <w:t>cost</w:t>
      </w:r>
      <w:r w:rsidRPr="00D8688C">
        <w:rPr>
          <w:spacing w:val="-5"/>
          <w:sz w:val="22"/>
          <w:szCs w:val="22"/>
        </w:rPr>
        <w:t xml:space="preserve"> </w:t>
      </w:r>
      <w:r w:rsidRPr="00D8688C">
        <w:rPr>
          <w:sz w:val="22"/>
          <w:szCs w:val="22"/>
        </w:rPr>
        <w:t>of</w:t>
      </w:r>
      <w:r w:rsidRPr="00D8688C">
        <w:rPr>
          <w:spacing w:val="-7"/>
          <w:sz w:val="22"/>
          <w:szCs w:val="22"/>
        </w:rPr>
        <w:t xml:space="preserve"> </w:t>
      </w:r>
      <w:r w:rsidRPr="00D8688C">
        <w:rPr>
          <w:sz w:val="22"/>
          <w:szCs w:val="22"/>
        </w:rPr>
        <w:t>performing</w:t>
      </w:r>
      <w:r w:rsidRPr="00D8688C">
        <w:rPr>
          <w:spacing w:val="-5"/>
          <w:sz w:val="22"/>
          <w:szCs w:val="22"/>
        </w:rPr>
        <w:t xml:space="preserve"> </w:t>
      </w:r>
      <w:r w:rsidRPr="00D8688C">
        <w:rPr>
          <w:sz w:val="22"/>
          <w:szCs w:val="22"/>
        </w:rPr>
        <w:t>this</w:t>
      </w:r>
      <w:r w:rsidRPr="00D8688C">
        <w:rPr>
          <w:spacing w:val="-6"/>
          <w:sz w:val="22"/>
          <w:szCs w:val="22"/>
        </w:rPr>
        <w:t xml:space="preserve"> </w:t>
      </w:r>
      <w:r w:rsidRPr="00D8688C">
        <w:rPr>
          <w:spacing w:val="-1"/>
          <w:sz w:val="22"/>
          <w:szCs w:val="22"/>
        </w:rPr>
        <w:t>contract,</w:t>
      </w:r>
      <w:r w:rsidRPr="00D8688C">
        <w:rPr>
          <w:spacing w:val="-5"/>
          <w:sz w:val="22"/>
          <w:szCs w:val="22"/>
        </w:rPr>
        <w:t xml:space="preserve"> </w:t>
      </w:r>
      <w:r w:rsidRPr="00D8688C">
        <w:rPr>
          <w:spacing w:val="-1"/>
          <w:sz w:val="22"/>
          <w:szCs w:val="22"/>
        </w:rPr>
        <w:t>including</w:t>
      </w:r>
      <w:r w:rsidRPr="00D8688C">
        <w:rPr>
          <w:spacing w:val="-5"/>
          <w:sz w:val="22"/>
          <w:szCs w:val="22"/>
        </w:rPr>
        <w:t xml:space="preserve"> </w:t>
      </w:r>
      <w:r w:rsidRPr="00D8688C">
        <w:rPr>
          <w:sz w:val="22"/>
          <w:szCs w:val="22"/>
        </w:rPr>
        <w:t>all</w:t>
      </w:r>
      <w:r w:rsidRPr="00D8688C">
        <w:rPr>
          <w:spacing w:val="-6"/>
          <w:sz w:val="22"/>
          <w:szCs w:val="22"/>
        </w:rPr>
        <w:t xml:space="preserve"> </w:t>
      </w:r>
      <w:r w:rsidRPr="00D8688C">
        <w:rPr>
          <w:sz w:val="22"/>
          <w:szCs w:val="22"/>
        </w:rPr>
        <w:t>option</w:t>
      </w:r>
      <w:r w:rsidRPr="00D8688C">
        <w:rPr>
          <w:spacing w:val="-5"/>
          <w:sz w:val="22"/>
          <w:szCs w:val="22"/>
        </w:rPr>
        <w:t xml:space="preserve"> </w:t>
      </w:r>
      <w:r w:rsidRPr="00D8688C">
        <w:rPr>
          <w:spacing w:val="-1"/>
          <w:sz w:val="22"/>
          <w:szCs w:val="22"/>
        </w:rPr>
        <w:t>years,</w:t>
      </w:r>
      <w:r w:rsidRPr="00D8688C">
        <w:rPr>
          <w:spacing w:val="-5"/>
          <w:sz w:val="22"/>
          <w:szCs w:val="22"/>
        </w:rPr>
        <w:t xml:space="preserve"> </w:t>
      </w:r>
      <w:r w:rsidRPr="00D8688C">
        <w:rPr>
          <w:sz w:val="22"/>
          <w:szCs w:val="22"/>
        </w:rPr>
        <w:t>is</w:t>
      </w:r>
      <w:r w:rsidRPr="00D8688C">
        <w:rPr>
          <w:spacing w:val="-5"/>
          <w:sz w:val="22"/>
          <w:szCs w:val="22"/>
        </w:rPr>
        <w:t xml:space="preserve"> </w:t>
      </w:r>
      <w:r w:rsidRPr="00D8688C">
        <w:rPr>
          <w:sz w:val="22"/>
          <w:szCs w:val="22"/>
        </w:rPr>
        <w:t>described</w:t>
      </w:r>
      <w:r w:rsidRPr="00D8688C">
        <w:rPr>
          <w:spacing w:val="-4"/>
          <w:sz w:val="22"/>
          <w:szCs w:val="22"/>
        </w:rPr>
        <w:t xml:space="preserve"> </w:t>
      </w:r>
      <w:r w:rsidRPr="00D8688C">
        <w:rPr>
          <w:sz w:val="22"/>
          <w:szCs w:val="22"/>
        </w:rPr>
        <w:t>in</w:t>
      </w:r>
      <w:r w:rsidRPr="00D8688C">
        <w:rPr>
          <w:spacing w:val="-7"/>
          <w:sz w:val="22"/>
          <w:szCs w:val="22"/>
        </w:rPr>
        <w:t xml:space="preserve"> </w:t>
      </w:r>
      <w:r w:rsidRPr="00D8688C">
        <w:rPr>
          <w:sz w:val="22"/>
          <w:szCs w:val="22"/>
        </w:rPr>
        <w:t>Section</w:t>
      </w:r>
      <w:r w:rsidRPr="00D8688C">
        <w:rPr>
          <w:spacing w:val="-5"/>
          <w:sz w:val="22"/>
          <w:szCs w:val="22"/>
        </w:rPr>
        <w:t xml:space="preserve"> </w:t>
      </w:r>
      <w:r w:rsidRPr="00D8688C">
        <w:rPr>
          <w:sz w:val="22"/>
          <w:szCs w:val="22"/>
        </w:rPr>
        <w:t>B</w:t>
      </w:r>
      <w:r w:rsidRPr="00D8688C">
        <w:rPr>
          <w:spacing w:val="-4"/>
          <w:sz w:val="22"/>
          <w:szCs w:val="22"/>
        </w:rPr>
        <w:t xml:space="preserve"> </w:t>
      </w:r>
      <w:r w:rsidRPr="00D8688C">
        <w:rPr>
          <w:sz w:val="22"/>
          <w:szCs w:val="22"/>
        </w:rPr>
        <w:t>of</w:t>
      </w:r>
      <w:r w:rsidRPr="00D8688C">
        <w:rPr>
          <w:spacing w:val="74"/>
          <w:w w:val="99"/>
          <w:sz w:val="22"/>
          <w:szCs w:val="22"/>
        </w:rPr>
        <w:t xml:space="preserve"> </w:t>
      </w:r>
      <w:r w:rsidRPr="00D8688C">
        <w:rPr>
          <w:spacing w:val="-1"/>
          <w:sz w:val="22"/>
          <w:szCs w:val="22"/>
        </w:rPr>
        <w:t>the</w:t>
      </w:r>
      <w:r w:rsidRPr="00D8688C">
        <w:rPr>
          <w:spacing w:val="-10"/>
          <w:sz w:val="22"/>
          <w:szCs w:val="22"/>
        </w:rPr>
        <w:t xml:space="preserve"> </w:t>
      </w:r>
      <w:r w:rsidRPr="00D8688C">
        <w:rPr>
          <w:spacing w:val="-1"/>
          <w:sz w:val="22"/>
          <w:szCs w:val="22"/>
        </w:rPr>
        <w:t>contract.</w:t>
      </w:r>
    </w:p>
    <w:p w14:paraId="011ADB5F" w14:textId="77777777" w:rsidR="0046378C" w:rsidRPr="00D8688C" w:rsidRDefault="0046378C" w:rsidP="00744855">
      <w:pPr>
        <w:pStyle w:val="BodyText"/>
        <w:numPr>
          <w:ilvl w:val="1"/>
          <w:numId w:val="63"/>
        </w:numPr>
        <w:tabs>
          <w:tab w:val="left" w:pos="1181"/>
        </w:tabs>
        <w:ind w:right="682"/>
        <w:rPr>
          <w:sz w:val="22"/>
          <w:szCs w:val="22"/>
        </w:rPr>
      </w:pPr>
      <w:r w:rsidRPr="00D8688C">
        <w:rPr>
          <w:sz w:val="22"/>
          <w:szCs w:val="22"/>
        </w:rPr>
        <w:t>The</w:t>
      </w:r>
      <w:r w:rsidRPr="00D8688C">
        <w:rPr>
          <w:spacing w:val="-5"/>
          <w:sz w:val="22"/>
          <w:szCs w:val="22"/>
        </w:rPr>
        <w:t xml:space="preserve"> </w:t>
      </w:r>
      <w:r w:rsidRPr="00D8688C">
        <w:rPr>
          <w:sz w:val="22"/>
          <w:szCs w:val="22"/>
        </w:rPr>
        <w:t>available</w:t>
      </w:r>
      <w:r w:rsidRPr="00D8688C">
        <w:rPr>
          <w:spacing w:val="-4"/>
          <w:sz w:val="22"/>
          <w:szCs w:val="22"/>
        </w:rPr>
        <w:t xml:space="preserve"> </w:t>
      </w:r>
      <w:r w:rsidRPr="00D8688C">
        <w:rPr>
          <w:spacing w:val="-1"/>
          <w:sz w:val="22"/>
          <w:szCs w:val="22"/>
        </w:rPr>
        <w:t>award</w:t>
      </w:r>
      <w:r w:rsidRPr="00D8688C">
        <w:rPr>
          <w:spacing w:val="-4"/>
          <w:sz w:val="22"/>
          <w:szCs w:val="22"/>
        </w:rPr>
        <w:t xml:space="preserve"> </w:t>
      </w:r>
      <w:r w:rsidRPr="00D8688C">
        <w:rPr>
          <w:spacing w:val="-1"/>
          <w:sz w:val="22"/>
          <w:szCs w:val="22"/>
        </w:rPr>
        <w:t>fee</w:t>
      </w:r>
      <w:r w:rsidRPr="00D8688C">
        <w:rPr>
          <w:spacing w:val="-4"/>
          <w:sz w:val="22"/>
          <w:szCs w:val="22"/>
        </w:rPr>
        <w:t xml:space="preserve"> </w:t>
      </w:r>
      <w:r w:rsidRPr="00D8688C">
        <w:rPr>
          <w:sz w:val="22"/>
          <w:szCs w:val="22"/>
        </w:rPr>
        <w:t>pool</w:t>
      </w:r>
      <w:r w:rsidRPr="00D8688C">
        <w:rPr>
          <w:spacing w:val="-5"/>
          <w:sz w:val="22"/>
          <w:szCs w:val="22"/>
        </w:rPr>
        <w:t xml:space="preserve"> </w:t>
      </w:r>
      <w:r w:rsidRPr="00D8688C">
        <w:rPr>
          <w:spacing w:val="-1"/>
          <w:sz w:val="22"/>
          <w:szCs w:val="22"/>
        </w:rPr>
        <w:t>and</w:t>
      </w:r>
      <w:r w:rsidRPr="00D8688C">
        <w:rPr>
          <w:spacing w:val="-4"/>
          <w:sz w:val="22"/>
          <w:szCs w:val="22"/>
        </w:rPr>
        <w:t xml:space="preserve"> </w:t>
      </w:r>
      <w:r w:rsidRPr="00D8688C">
        <w:rPr>
          <w:spacing w:val="-1"/>
          <w:sz w:val="22"/>
          <w:szCs w:val="22"/>
        </w:rPr>
        <w:t>fee</w:t>
      </w:r>
      <w:r w:rsidRPr="00D8688C">
        <w:rPr>
          <w:spacing w:val="-4"/>
          <w:sz w:val="22"/>
          <w:szCs w:val="22"/>
        </w:rPr>
        <w:t xml:space="preserve"> </w:t>
      </w:r>
      <w:r w:rsidRPr="00D8688C">
        <w:rPr>
          <w:sz w:val="22"/>
          <w:szCs w:val="22"/>
        </w:rPr>
        <w:t>evaluation</w:t>
      </w:r>
      <w:r w:rsidRPr="00D8688C">
        <w:rPr>
          <w:spacing w:val="-5"/>
          <w:sz w:val="22"/>
          <w:szCs w:val="22"/>
        </w:rPr>
        <w:t xml:space="preserve"> </w:t>
      </w:r>
      <w:r w:rsidRPr="00D8688C">
        <w:rPr>
          <w:sz w:val="22"/>
          <w:szCs w:val="22"/>
        </w:rPr>
        <w:t>periods</w:t>
      </w:r>
      <w:r w:rsidRPr="00D8688C">
        <w:rPr>
          <w:spacing w:val="-3"/>
          <w:sz w:val="22"/>
          <w:szCs w:val="22"/>
        </w:rPr>
        <w:t xml:space="preserve"> </w:t>
      </w:r>
      <w:r w:rsidRPr="00D8688C">
        <w:rPr>
          <w:spacing w:val="-1"/>
          <w:sz w:val="22"/>
          <w:szCs w:val="22"/>
        </w:rPr>
        <w:t>will</w:t>
      </w:r>
      <w:r w:rsidRPr="00D8688C">
        <w:rPr>
          <w:spacing w:val="-5"/>
          <w:sz w:val="22"/>
          <w:szCs w:val="22"/>
        </w:rPr>
        <w:t xml:space="preserve"> </w:t>
      </w:r>
      <w:r w:rsidRPr="00D8688C">
        <w:rPr>
          <w:sz w:val="22"/>
          <w:szCs w:val="22"/>
        </w:rPr>
        <w:t>be</w:t>
      </w:r>
      <w:r w:rsidRPr="00D8688C">
        <w:rPr>
          <w:spacing w:val="-4"/>
          <w:sz w:val="22"/>
          <w:szCs w:val="22"/>
        </w:rPr>
        <w:t xml:space="preserve"> </w:t>
      </w:r>
      <w:r w:rsidRPr="00D8688C">
        <w:rPr>
          <w:sz w:val="22"/>
          <w:szCs w:val="22"/>
        </w:rPr>
        <w:t>in</w:t>
      </w:r>
      <w:r w:rsidRPr="00D8688C">
        <w:rPr>
          <w:spacing w:val="-7"/>
          <w:sz w:val="22"/>
          <w:szCs w:val="22"/>
        </w:rPr>
        <w:t xml:space="preserve"> </w:t>
      </w:r>
      <w:r w:rsidRPr="00D8688C">
        <w:rPr>
          <w:sz w:val="22"/>
          <w:szCs w:val="22"/>
        </w:rPr>
        <w:t>accordance</w:t>
      </w:r>
      <w:r w:rsidRPr="00D8688C">
        <w:rPr>
          <w:spacing w:val="-1"/>
          <w:sz w:val="22"/>
          <w:szCs w:val="22"/>
        </w:rPr>
        <w:t xml:space="preserve"> with</w:t>
      </w:r>
      <w:r w:rsidRPr="00D8688C">
        <w:rPr>
          <w:spacing w:val="-6"/>
          <w:sz w:val="22"/>
          <w:szCs w:val="22"/>
        </w:rPr>
        <w:t xml:space="preserve"> </w:t>
      </w:r>
      <w:r w:rsidRPr="00D8688C">
        <w:rPr>
          <w:sz w:val="22"/>
          <w:szCs w:val="22"/>
        </w:rPr>
        <w:t>the</w:t>
      </w:r>
      <w:r w:rsidRPr="00D8688C">
        <w:rPr>
          <w:spacing w:val="-4"/>
          <w:sz w:val="22"/>
          <w:szCs w:val="22"/>
        </w:rPr>
        <w:t xml:space="preserve"> </w:t>
      </w:r>
      <w:r w:rsidRPr="00D8688C">
        <w:rPr>
          <w:sz w:val="22"/>
          <w:szCs w:val="22"/>
        </w:rPr>
        <w:t>Section</w:t>
      </w:r>
      <w:r w:rsidRPr="00D8688C">
        <w:rPr>
          <w:spacing w:val="-5"/>
          <w:sz w:val="22"/>
          <w:szCs w:val="22"/>
        </w:rPr>
        <w:t xml:space="preserve"> </w:t>
      </w:r>
      <w:r w:rsidRPr="00D8688C">
        <w:rPr>
          <w:sz w:val="22"/>
          <w:szCs w:val="22"/>
        </w:rPr>
        <w:t>B</w:t>
      </w:r>
      <w:r w:rsidRPr="00D8688C">
        <w:rPr>
          <w:spacing w:val="38"/>
          <w:w w:val="99"/>
          <w:sz w:val="22"/>
          <w:szCs w:val="22"/>
        </w:rPr>
        <w:t xml:space="preserve"> </w:t>
      </w:r>
      <w:r w:rsidRPr="00D8688C">
        <w:rPr>
          <w:spacing w:val="-1"/>
          <w:sz w:val="22"/>
          <w:szCs w:val="22"/>
        </w:rPr>
        <w:t>clause</w:t>
      </w:r>
      <w:r w:rsidRPr="00D8688C">
        <w:rPr>
          <w:spacing w:val="-7"/>
          <w:sz w:val="22"/>
          <w:szCs w:val="22"/>
        </w:rPr>
        <w:t xml:space="preserve"> </w:t>
      </w:r>
      <w:r w:rsidRPr="00D8688C">
        <w:rPr>
          <w:spacing w:val="-1"/>
          <w:sz w:val="22"/>
          <w:szCs w:val="22"/>
        </w:rPr>
        <w:t>entitled</w:t>
      </w:r>
      <w:r w:rsidRPr="00D8688C">
        <w:rPr>
          <w:spacing w:val="-6"/>
          <w:sz w:val="22"/>
          <w:szCs w:val="22"/>
        </w:rPr>
        <w:t xml:space="preserve"> </w:t>
      </w:r>
      <w:r w:rsidRPr="00D8688C">
        <w:rPr>
          <w:sz w:val="22"/>
          <w:szCs w:val="22"/>
        </w:rPr>
        <w:t>Distribution</w:t>
      </w:r>
      <w:r w:rsidRPr="00D8688C">
        <w:rPr>
          <w:spacing w:val="-8"/>
          <w:sz w:val="22"/>
          <w:szCs w:val="22"/>
        </w:rPr>
        <w:t xml:space="preserve"> </w:t>
      </w:r>
      <w:r w:rsidRPr="00D8688C">
        <w:rPr>
          <w:sz w:val="22"/>
          <w:szCs w:val="22"/>
        </w:rPr>
        <w:t>of</w:t>
      </w:r>
      <w:r w:rsidRPr="00D8688C">
        <w:rPr>
          <w:spacing w:val="-6"/>
          <w:sz w:val="22"/>
          <w:szCs w:val="22"/>
        </w:rPr>
        <w:t xml:space="preserve"> </w:t>
      </w:r>
      <w:r w:rsidRPr="00D8688C">
        <w:rPr>
          <w:spacing w:val="-1"/>
          <w:sz w:val="22"/>
          <w:szCs w:val="22"/>
        </w:rPr>
        <w:t>Performance</w:t>
      </w:r>
      <w:r w:rsidRPr="00D8688C">
        <w:rPr>
          <w:spacing w:val="-4"/>
          <w:sz w:val="22"/>
          <w:szCs w:val="22"/>
        </w:rPr>
        <w:t xml:space="preserve"> </w:t>
      </w:r>
      <w:r w:rsidRPr="00D8688C">
        <w:rPr>
          <w:spacing w:val="-1"/>
          <w:sz w:val="22"/>
          <w:szCs w:val="22"/>
        </w:rPr>
        <w:t>Award</w:t>
      </w:r>
      <w:r w:rsidRPr="00D8688C">
        <w:rPr>
          <w:spacing w:val="-6"/>
          <w:sz w:val="22"/>
          <w:szCs w:val="22"/>
        </w:rPr>
        <w:t xml:space="preserve"> </w:t>
      </w:r>
      <w:r w:rsidRPr="00D8688C">
        <w:rPr>
          <w:sz w:val="22"/>
          <w:szCs w:val="22"/>
        </w:rPr>
        <w:t>Fee.</w:t>
      </w:r>
    </w:p>
    <w:p w14:paraId="7E5E8C2C" w14:textId="77777777" w:rsidR="0046378C" w:rsidRPr="00D8688C" w:rsidRDefault="0046378C" w:rsidP="00744855">
      <w:pPr>
        <w:pStyle w:val="BodyText"/>
        <w:numPr>
          <w:ilvl w:val="1"/>
          <w:numId w:val="63"/>
        </w:numPr>
        <w:tabs>
          <w:tab w:val="left" w:pos="1181"/>
        </w:tabs>
        <w:spacing w:before="10"/>
        <w:ind w:right="874"/>
        <w:rPr>
          <w:sz w:val="22"/>
          <w:szCs w:val="22"/>
        </w:rPr>
      </w:pPr>
      <w:r w:rsidRPr="00D8688C">
        <w:rPr>
          <w:sz w:val="22"/>
          <w:szCs w:val="22"/>
        </w:rPr>
        <w:t>The</w:t>
      </w:r>
      <w:r w:rsidRPr="00D8688C">
        <w:rPr>
          <w:spacing w:val="-5"/>
          <w:sz w:val="22"/>
          <w:szCs w:val="22"/>
        </w:rPr>
        <w:t xml:space="preserve"> </w:t>
      </w:r>
      <w:r w:rsidRPr="00D8688C">
        <w:rPr>
          <w:sz w:val="22"/>
          <w:szCs w:val="22"/>
        </w:rPr>
        <w:t>available</w:t>
      </w:r>
      <w:r w:rsidRPr="00D8688C">
        <w:rPr>
          <w:spacing w:val="-5"/>
          <w:sz w:val="22"/>
          <w:szCs w:val="22"/>
        </w:rPr>
        <w:t xml:space="preserve"> </w:t>
      </w:r>
      <w:r w:rsidRPr="00D8688C">
        <w:rPr>
          <w:spacing w:val="-1"/>
          <w:sz w:val="22"/>
          <w:szCs w:val="22"/>
        </w:rPr>
        <w:t>award</w:t>
      </w:r>
      <w:r w:rsidRPr="00D8688C">
        <w:rPr>
          <w:spacing w:val="-4"/>
          <w:sz w:val="22"/>
          <w:szCs w:val="22"/>
        </w:rPr>
        <w:t xml:space="preserve"> </w:t>
      </w:r>
      <w:r w:rsidRPr="00D8688C">
        <w:rPr>
          <w:spacing w:val="-1"/>
          <w:sz w:val="22"/>
          <w:szCs w:val="22"/>
        </w:rPr>
        <w:t>fee</w:t>
      </w:r>
      <w:r w:rsidRPr="00D8688C">
        <w:rPr>
          <w:spacing w:val="-5"/>
          <w:sz w:val="22"/>
          <w:szCs w:val="22"/>
        </w:rPr>
        <w:t xml:space="preserve"> </w:t>
      </w:r>
      <w:r w:rsidRPr="00D8688C">
        <w:rPr>
          <w:sz w:val="22"/>
          <w:szCs w:val="22"/>
        </w:rPr>
        <w:t>pool</w:t>
      </w:r>
      <w:r w:rsidRPr="00D8688C">
        <w:rPr>
          <w:spacing w:val="-6"/>
          <w:sz w:val="22"/>
          <w:szCs w:val="22"/>
        </w:rPr>
        <w:t xml:space="preserve"> </w:t>
      </w:r>
      <w:r w:rsidRPr="00D8688C">
        <w:rPr>
          <w:sz w:val="22"/>
          <w:szCs w:val="22"/>
        </w:rPr>
        <w:t>is</w:t>
      </w:r>
      <w:r w:rsidRPr="00D8688C">
        <w:rPr>
          <w:spacing w:val="-6"/>
          <w:sz w:val="22"/>
          <w:szCs w:val="22"/>
        </w:rPr>
        <w:t xml:space="preserve"> </w:t>
      </w:r>
      <w:r w:rsidRPr="00D8688C">
        <w:rPr>
          <w:sz w:val="22"/>
          <w:szCs w:val="22"/>
        </w:rPr>
        <w:t>subject</w:t>
      </w:r>
      <w:r w:rsidRPr="00D8688C">
        <w:rPr>
          <w:spacing w:val="-6"/>
          <w:sz w:val="22"/>
          <w:szCs w:val="22"/>
        </w:rPr>
        <w:t xml:space="preserve"> </w:t>
      </w:r>
      <w:r w:rsidRPr="00D8688C">
        <w:rPr>
          <w:sz w:val="22"/>
          <w:szCs w:val="22"/>
        </w:rPr>
        <w:t>to</w:t>
      </w:r>
      <w:r w:rsidRPr="00D8688C">
        <w:rPr>
          <w:spacing w:val="-4"/>
          <w:sz w:val="22"/>
          <w:szCs w:val="22"/>
        </w:rPr>
        <w:t xml:space="preserve"> </w:t>
      </w:r>
      <w:r w:rsidRPr="00D8688C">
        <w:rPr>
          <w:sz w:val="22"/>
          <w:szCs w:val="22"/>
        </w:rPr>
        <w:t>equitable</w:t>
      </w:r>
      <w:r w:rsidRPr="00D8688C">
        <w:rPr>
          <w:spacing w:val="-5"/>
          <w:sz w:val="22"/>
          <w:szCs w:val="22"/>
        </w:rPr>
        <w:t xml:space="preserve"> </w:t>
      </w:r>
      <w:r w:rsidRPr="00D8688C">
        <w:rPr>
          <w:spacing w:val="-1"/>
          <w:sz w:val="22"/>
          <w:szCs w:val="22"/>
        </w:rPr>
        <w:t>adjustments</w:t>
      </w:r>
      <w:r w:rsidRPr="00D8688C">
        <w:rPr>
          <w:spacing w:val="-6"/>
          <w:sz w:val="22"/>
          <w:szCs w:val="22"/>
        </w:rPr>
        <w:t xml:space="preserve"> </w:t>
      </w:r>
      <w:r w:rsidRPr="00D8688C">
        <w:rPr>
          <w:spacing w:val="1"/>
          <w:sz w:val="22"/>
          <w:szCs w:val="22"/>
        </w:rPr>
        <w:t>in</w:t>
      </w:r>
      <w:r w:rsidRPr="00D8688C">
        <w:rPr>
          <w:spacing w:val="-5"/>
          <w:sz w:val="22"/>
          <w:szCs w:val="22"/>
        </w:rPr>
        <w:t xml:space="preserve"> </w:t>
      </w:r>
      <w:r w:rsidRPr="00D8688C">
        <w:rPr>
          <w:sz w:val="22"/>
          <w:szCs w:val="22"/>
        </w:rPr>
        <w:t>accordance</w:t>
      </w:r>
      <w:r w:rsidRPr="00D8688C">
        <w:rPr>
          <w:spacing w:val="-3"/>
          <w:sz w:val="22"/>
          <w:szCs w:val="22"/>
        </w:rPr>
        <w:t xml:space="preserve"> </w:t>
      </w:r>
      <w:r w:rsidRPr="00D8688C">
        <w:rPr>
          <w:spacing w:val="-1"/>
          <w:sz w:val="22"/>
          <w:szCs w:val="22"/>
        </w:rPr>
        <w:t>with</w:t>
      </w:r>
      <w:r w:rsidRPr="00D8688C">
        <w:rPr>
          <w:spacing w:val="-6"/>
          <w:sz w:val="22"/>
          <w:szCs w:val="22"/>
        </w:rPr>
        <w:t xml:space="preserve"> </w:t>
      </w:r>
      <w:r w:rsidRPr="00D8688C">
        <w:rPr>
          <w:sz w:val="22"/>
          <w:szCs w:val="22"/>
        </w:rPr>
        <w:t>the</w:t>
      </w:r>
      <w:r w:rsidRPr="00D8688C">
        <w:rPr>
          <w:spacing w:val="-5"/>
          <w:sz w:val="22"/>
          <w:szCs w:val="22"/>
        </w:rPr>
        <w:t xml:space="preserve"> </w:t>
      </w:r>
      <w:r w:rsidRPr="00D8688C">
        <w:rPr>
          <w:sz w:val="22"/>
          <w:szCs w:val="22"/>
        </w:rPr>
        <w:t>special</w:t>
      </w:r>
      <w:r w:rsidRPr="00D8688C">
        <w:rPr>
          <w:spacing w:val="44"/>
          <w:w w:val="99"/>
          <w:sz w:val="22"/>
          <w:szCs w:val="22"/>
        </w:rPr>
        <w:t xml:space="preserve"> </w:t>
      </w:r>
      <w:r w:rsidRPr="00D8688C">
        <w:rPr>
          <w:spacing w:val="-1"/>
          <w:sz w:val="22"/>
          <w:szCs w:val="22"/>
        </w:rPr>
        <w:t>contract</w:t>
      </w:r>
      <w:r w:rsidRPr="00D8688C">
        <w:rPr>
          <w:spacing w:val="-7"/>
          <w:sz w:val="22"/>
          <w:szCs w:val="22"/>
        </w:rPr>
        <w:t xml:space="preserve"> </w:t>
      </w:r>
      <w:r w:rsidRPr="00D8688C">
        <w:rPr>
          <w:spacing w:val="-1"/>
          <w:sz w:val="22"/>
          <w:szCs w:val="22"/>
        </w:rPr>
        <w:t>requirements</w:t>
      </w:r>
      <w:r w:rsidRPr="00D8688C">
        <w:rPr>
          <w:spacing w:val="-6"/>
          <w:sz w:val="22"/>
          <w:szCs w:val="22"/>
        </w:rPr>
        <w:t xml:space="preserve"> </w:t>
      </w:r>
      <w:r w:rsidRPr="00D8688C">
        <w:rPr>
          <w:spacing w:val="1"/>
          <w:sz w:val="22"/>
          <w:szCs w:val="22"/>
        </w:rPr>
        <w:t>in</w:t>
      </w:r>
      <w:r w:rsidRPr="00D8688C">
        <w:rPr>
          <w:spacing w:val="-6"/>
          <w:sz w:val="22"/>
          <w:szCs w:val="22"/>
        </w:rPr>
        <w:t xml:space="preserve"> </w:t>
      </w:r>
      <w:r w:rsidRPr="00D8688C">
        <w:rPr>
          <w:sz w:val="22"/>
          <w:szCs w:val="22"/>
        </w:rPr>
        <w:t>Section</w:t>
      </w:r>
      <w:r w:rsidRPr="00D8688C">
        <w:rPr>
          <w:spacing w:val="-7"/>
          <w:sz w:val="22"/>
          <w:szCs w:val="22"/>
        </w:rPr>
        <w:t xml:space="preserve"> </w:t>
      </w:r>
      <w:r w:rsidRPr="00D8688C">
        <w:rPr>
          <w:sz w:val="22"/>
          <w:szCs w:val="22"/>
        </w:rPr>
        <w:t>H</w:t>
      </w:r>
      <w:r w:rsidRPr="00D8688C">
        <w:rPr>
          <w:spacing w:val="-5"/>
          <w:sz w:val="22"/>
          <w:szCs w:val="22"/>
        </w:rPr>
        <w:t xml:space="preserve"> </w:t>
      </w:r>
      <w:r w:rsidRPr="00D8688C">
        <w:rPr>
          <w:sz w:val="22"/>
          <w:szCs w:val="22"/>
        </w:rPr>
        <w:t>of</w:t>
      </w:r>
      <w:r w:rsidRPr="00D8688C">
        <w:rPr>
          <w:spacing w:val="-7"/>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contract.</w:t>
      </w:r>
    </w:p>
    <w:p w14:paraId="0C346AD3" w14:textId="77777777" w:rsidR="0046378C" w:rsidRPr="00D8688C" w:rsidRDefault="0046378C" w:rsidP="00744855">
      <w:pPr>
        <w:pStyle w:val="BodyText"/>
        <w:numPr>
          <w:ilvl w:val="1"/>
          <w:numId w:val="63"/>
        </w:numPr>
        <w:tabs>
          <w:tab w:val="left" w:pos="1181"/>
        </w:tabs>
        <w:rPr>
          <w:sz w:val="22"/>
          <w:szCs w:val="22"/>
        </w:rPr>
      </w:pPr>
      <w:r w:rsidRPr="00D8688C">
        <w:rPr>
          <w:sz w:val="22"/>
          <w:szCs w:val="22"/>
        </w:rPr>
        <w:t>The</w:t>
      </w:r>
      <w:r w:rsidRPr="00D8688C">
        <w:rPr>
          <w:spacing w:val="-5"/>
          <w:sz w:val="22"/>
          <w:szCs w:val="22"/>
        </w:rPr>
        <w:t xml:space="preserve"> </w:t>
      </w:r>
      <w:r w:rsidRPr="00D8688C">
        <w:rPr>
          <w:spacing w:val="-1"/>
          <w:sz w:val="22"/>
          <w:szCs w:val="22"/>
        </w:rPr>
        <w:t>award</w:t>
      </w:r>
      <w:r w:rsidRPr="00D8688C">
        <w:rPr>
          <w:spacing w:val="-3"/>
          <w:sz w:val="22"/>
          <w:szCs w:val="22"/>
        </w:rPr>
        <w:t xml:space="preserve"> </w:t>
      </w:r>
      <w:r w:rsidRPr="00D8688C">
        <w:rPr>
          <w:spacing w:val="-1"/>
          <w:sz w:val="22"/>
          <w:szCs w:val="22"/>
        </w:rPr>
        <w:t>fee</w:t>
      </w:r>
      <w:r w:rsidRPr="00D8688C">
        <w:rPr>
          <w:spacing w:val="-5"/>
          <w:sz w:val="22"/>
          <w:szCs w:val="22"/>
        </w:rPr>
        <w:t xml:space="preserve"> </w:t>
      </w:r>
      <w:r w:rsidRPr="00D8688C">
        <w:rPr>
          <w:spacing w:val="-1"/>
          <w:sz w:val="22"/>
          <w:szCs w:val="22"/>
        </w:rPr>
        <w:t>earned</w:t>
      </w:r>
      <w:r w:rsidRPr="00D8688C">
        <w:rPr>
          <w:spacing w:val="-3"/>
          <w:sz w:val="22"/>
          <w:szCs w:val="22"/>
        </w:rPr>
        <w:t xml:space="preserve"> </w:t>
      </w:r>
      <w:r w:rsidRPr="00D8688C">
        <w:rPr>
          <w:spacing w:val="-1"/>
          <w:sz w:val="22"/>
          <w:szCs w:val="22"/>
        </w:rPr>
        <w:t>and</w:t>
      </w:r>
      <w:r w:rsidRPr="00D8688C">
        <w:rPr>
          <w:spacing w:val="-4"/>
          <w:sz w:val="22"/>
          <w:szCs w:val="22"/>
        </w:rPr>
        <w:t xml:space="preserve"> </w:t>
      </w:r>
      <w:r w:rsidRPr="00D8688C">
        <w:rPr>
          <w:sz w:val="22"/>
          <w:szCs w:val="22"/>
        </w:rPr>
        <w:t>payable</w:t>
      </w:r>
      <w:r w:rsidRPr="00D8688C">
        <w:rPr>
          <w:spacing w:val="-3"/>
          <w:sz w:val="22"/>
          <w:szCs w:val="22"/>
        </w:rPr>
        <w:t xml:space="preserve"> </w:t>
      </w:r>
      <w:r w:rsidRPr="00D8688C">
        <w:rPr>
          <w:spacing w:val="-2"/>
          <w:sz w:val="22"/>
          <w:szCs w:val="22"/>
        </w:rPr>
        <w:t>will</w:t>
      </w:r>
      <w:r w:rsidRPr="00D8688C">
        <w:rPr>
          <w:spacing w:val="-5"/>
          <w:sz w:val="22"/>
          <w:szCs w:val="22"/>
        </w:rPr>
        <w:t xml:space="preserve"> </w:t>
      </w:r>
      <w:r w:rsidRPr="00D8688C">
        <w:rPr>
          <w:sz w:val="22"/>
          <w:szCs w:val="22"/>
        </w:rPr>
        <w:t>be</w:t>
      </w:r>
      <w:r w:rsidRPr="00D8688C">
        <w:rPr>
          <w:spacing w:val="-4"/>
          <w:sz w:val="22"/>
          <w:szCs w:val="22"/>
        </w:rPr>
        <w:t xml:space="preserve"> </w:t>
      </w:r>
      <w:r w:rsidRPr="00D8688C">
        <w:rPr>
          <w:sz w:val="22"/>
          <w:szCs w:val="22"/>
        </w:rPr>
        <w:t>determined</w:t>
      </w:r>
      <w:r w:rsidRPr="00D8688C">
        <w:rPr>
          <w:spacing w:val="-4"/>
          <w:sz w:val="22"/>
          <w:szCs w:val="22"/>
        </w:rPr>
        <w:t xml:space="preserve"> </w:t>
      </w:r>
      <w:r w:rsidRPr="00D8688C">
        <w:rPr>
          <w:sz w:val="22"/>
          <w:szCs w:val="22"/>
        </w:rPr>
        <w:t>unilaterally</w:t>
      </w:r>
      <w:r w:rsidRPr="00D8688C">
        <w:rPr>
          <w:spacing w:val="-8"/>
          <w:sz w:val="22"/>
          <w:szCs w:val="22"/>
        </w:rPr>
        <w:t xml:space="preserve"> </w:t>
      </w:r>
      <w:r w:rsidRPr="00D8688C">
        <w:rPr>
          <w:sz w:val="22"/>
          <w:szCs w:val="22"/>
        </w:rPr>
        <w:t>at</w:t>
      </w:r>
      <w:r w:rsidRPr="00D8688C">
        <w:rPr>
          <w:spacing w:val="-5"/>
          <w:sz w:val="22"/>
          <w:szCs w:val="22"/>
        </w:rPr>
        <w:t xml:space="preserve"> </w:t>
      </w:r>
      <w:r w:rsidRPr="00D8688C">
        <w:rPr>
          <w:spacing w:val="-1"/>
          <w:sz w:val="22"/>
          <w:szCs w:val="22"/>
        </w:rPr>
        <w:t xml:space="preserve">the </w:t>
      </w:r>
      <w:r w:rsidRPr="00D8688C">
        <w:rPr>
          <w:sz w:val="22"/>
          <w:szCs w:val="22"/>
        </w:rPr>
        <w:t>sole</w:t>
      </w:r>
      <w:r w:rsidRPr="00D8688C">
        <w:rPr>
          <w:spacing w:val="-5"/>
          <w:sz w:val="22"/>
          <w:szCs w:val="22"/>
        </w:rPr>
        <w:t xml:space="preserve"> </w:t>
      </w:r>
      <w:r w:rsidRPr="00D8688C">
        <w:rPr>
          <w:sz w:val="22"/>
          <w:szCs w:val="22"/>
        </w:rPr>
        <w:t>discretion</w:t>
      </w:r>
      <w:r w:rsidRPr="00D8688C">
        <w:rPr>
          <w:spacing w:val="-5"/>
          <w:sz w:val="22"/>
          <w:szCs w:val="22"/>
        </w:rPr>
        <w:t xml:space="preserve"> </w:t>
      </w:r>
      <w:r w:rsidRPr="00D8688C">
        <w:rPr>
          <w:sz w:val="22"/>
          <w:szCs w:val="22"/>
        </w:rPr>
        <w:t>of</w:t>
      </w:r>
      <w:r w:rsidRPr="00D8688C">
        <w:rPr>
          <w:spacing w:val="-4"/>
          <w:sz w:val="22"/>
          <w:szCs w:val="22"/>
        </w:rPr>
        <w:t xml:space="preserve"> </w:t>
      </w:r>
      <w:r w:rsidRPr="00D8688C">
        <w:rPr>
          <w:spacing w:val="-1"/>
          <w:sz w:val="22"/>
          <w:szCs w:val="22"/>
        </w:rPr>
        <w:t>the</w:t>
      </w:r>
    </w:p>
    <w:p w14:paraId="51F2E2D0" w14:textId="77777777" w:rsidR="0046378C" w:rsidRPr="00D8688C" w:rsidRDefault="0046378C" w:rsidP="0046378C">
      <w:pPr>
        <w:pStyle w:val="BodyText"/>
        <w:ind w:left="1180" w:right="418"/>
        <w:rPr>
          <w:sz w:val="22"/>
          <w:szCs w:val="22"/>
        </w:rPr>
      </w:pPr>
      <w:r w:rsidRPr="00D8688C">
        <w:rPr>
          <w:sz w:val="22"/>
          <w:szCs w:val="22"/>
        </w:rPr>
        <w:t>U.S.</w:t>
      </w:r>
      <w:r w:rsidRPr="00D8688C">
        <w:rPr>
          <w:spacing w:val="-6"/>
          <w:sz w:val="22"/>
          <w:szCs w:val="22"/>
        </w:rPr>
        <w:t xml:space="preserve"> </w:t>
      </w:r>
      <w:r w:rsidRPr="00D8688C">
        <w:rPr>
          <w:sz w:val="22"/>
          <w:szCs w:val="22"/>
        </w:rPr>
        <w:t>Government</w:t>
      </w:r>
      <w:r w:rsidRPr="00D8688C">
        <w:rPr>
          <w:spacing w:val="-7"/>
          <w:sz w:val="22"/>
          <w:szCs w:val="22"/>
        </w:rPr>
        <w:t xml:space="preserve"> </w:t>
      </w:r>
      <w:r w:rsidRPr="00D8688C">
        <w:rPr>
          <w:sz w:val="22"/>
          <w:szCs w:val="22"/>
        </w:rPr>
        <w:t>(Government)</w:t>
      </w:r>
      <w:r w:rsidRPr="00D8688C">
        <w:rPr>
          <w:spacing w:val="-6"/>
          <w:sz w:val="22"/>
          <w:szCs w:val="22"/>
        </w:rPr>
        <w:t xml:space="preserve"> </w:t>
      </w:r>
      <w:r w:rsidRPr="00D8688C">
        <w:rPr>
          <w:spacing w:val="1"/>
          <w:sz w:val="22"/>
          <w:szCs w:val="22"/>
        </w:rPr>
        <w:t>by</w:t>
      </w:r>
      <w:r w:rsidRPr="00D8688C">
        <w:rPr>
          <w:spacing w:val="-10"/>
          <w:sz w:val="22"/>
          <w:szCs w:val="22"/>
        </w:rPr>
        <w:t xml:space="preserve"> </w:t>
      </w:r>
      <w:r w:rsidRPr="00D8688C">
        <w:rPr>
          <w:spacing w:val="-1"/>
          <w:sz w:val="22"/>
          <w:szCs w:val="22"/>
        </w:rPr>
        <w:t>the</w:t>
      </w:r>
      <w:r w:rsidRPr="00D8688C">
        <w:rPr>
          <w:spacing w:val="-3"/>
          <w:sz w:val="22"/>
          <w:szCs w:val="22"/>
        </w:rPr>
        <w:t xml:space="preserve"> </w:t>
      </w:r>
      <w:r w:rsidRPr="00D8688C">
        <w:rPr>
          <w:sz w:val="22"/>
          <w:szCs w:val="22"/>
        </w:rPr>
        <w:t>Fee</w:t>
      </w:r>
      <w:r w:rsidRPr="00D8688C">
        <w:rPr>
          <w:spacing w:val="-6"/>
          <w:sz w:val="22"/>
          <w:szCs w:val="22"/>
        </w:rPr>
        <w:t xml:space="preserve"> </w:t>
      </w:r>
      <w:r w:rsidRPr="00D8688C">
        <w:rPr>
          <w:sz w:val="22"/>
          <w:szCs w:val="22"/>
        </w:rPr>
        <w:t>Determination</w:t>
      </w:r>
      <w:r w:rsidRPr="00D8688C">
        <w:rPr>
          <w:spacing w:val="-5"/>
          <w:sz w:val="22"/>
          <w:szCs w:val="22"/>
        </w:rPr>
        <w:t xml:space="preserve"> </w:t>
      </w:r>
      <w:r w:rsidRPr="00D8688C">
        <w:rPr>
          <w:spacing w:val="-1"/>
          <w:sz w:val="22"/>
          <w:szCs w:val="22"/>
        </w:rPr>
        <w:t>Official</w:t>
      </w:r>
      <w:r w:rsidRPr="00D8688C">
        <w:rPr>
          <w:spacing w:val="-7"/>
          <w:sz w:val="22"/>
          <w:szCs w:val="22"/>
        </w:rPr>
        <w:t xml:space="preserve"> </w:t>
      </w:r>
      <w:r w:rsidRPr="00D8688C">
        <w:rPr>
          <w:sz w:val="22"/>
          <w:szCs w:val="22"/>
        </w:rPr>
        <w:t>(FDO)</w:t>
      </w:r>
      <w:r w:rsidRPr="00D8688C">
        <w:rPr>
          <w:spacing w:val="-6"/>
          <w:sz w:val="22"/>
          <w:szCs w:val="22"/>
        </w:rPr>
        <w:t xml:space="preserve"> </w:t>
      </w:r>
      <w:r w:rsidRPr="00D8688C">
        <w:rPr>
          <w:spacing w:val="1"/>
          <w:sz w:val="22"/>
          <w:szCs w:val="22"/>
        </w:rPr>
        <w:t>in</w:t>
      </w:r>
      <w:r w:rsidRPr="00D8688C">
        <w:rPr>
          <w:spacing w:val="-6"/>
          <w:sz w:val="22"/>
          <w:szCs w:val="22"/>
        </w:rPr>
        <w:t xml:space="preserve"> </w:t>
      </w:r>
      <w:r w:rsidRPr="00D8688C">
        <w:rPr>
          <w:sz w:val="22"/>
          <w:szCs w:val="22"/>
        </w:rPr>
        <w:t>accordance</w:t>
      </w:r>
      <w:r w:rsidRPr="00D8688C">
        <w:rPr>
          <w:spacing w:val="-6"/>
          <w:sz w:val="22"/>
          <w:szCs w:val="22"/>
        </w:rPr>
        <w:t xml:space="preserve"> </w:t>
      </w:r>
      <w:r w:rsidRPr="00D8688C">
        <w:rPr>
          <w:spacing w:val="-1"/>
          <w:sz w:val="22"/>
          <w:szCs w:val="22"/>
        </w:rPr>
        <w:t>with</w:t>
      </w:r>
      <w:r w:rsidRPr="00D8688C">
        <w:rPr>
          <w:spacing w:val="-7"/>
          <w:sz w:val="22"/>
          <w:szCs w:val="22"/>
        </w:rPr>
        <w:t xml:space="preserve"> </w:t>
      </w:r>
      <w:r w:rsidRPr="00D8688C">
        <w:rPr>
          <w:sz w:val="22"/>
          <w:szCs w:val="22"/>
        </w:rPr>
        <w:t>the</w:t>
      </w:r>
      <w:r w:rsidRPr="00D8688C">
        <w:rPr>
          <w:spacing w:val="26"/>
          <w:w w:val="99"/>
          <w:sz w:val="22"/>
          <w:szCs w:val="22"/>
        </w:rPr>
        <w:t xml:space="preserve"> </w:t>
      </w:r>
      <w:r w:rsidRPr="00D8688C">
        <w:rPr>
          <w:spacing w:val="-1"/>
          <w:sz w:val="22"/>
          <w:szCs w:val="22"/>
        </w:rPr>
        <w:t>terms</w:t>
      </w:r>
      <w:r w:rsidRPr="00D8688C">
        <w:rPr>
          <w:spacing w:val="-7"/>
          <w:sz w:val="22"/>
          <w:szCs w:val="22"/>
        </w:rPr>
        <w:t xml:space="preserve"> </w:t>
      </w:r>
      <w:r w:rsidRPr="00D8688C">
        <w:rPr>
          <w:sz w:val="22"/>
          <w:szCs w:val="22"/>
        </w:rPr>
        <w:t>of</w:t>
      </w:r>
      <w:r w:rsidRPr="00D8688C">
        <w:rPr>
          <w:spacing w:val="-7"/>
          <w:sz w:val="22"/>
          <w:szCs w:val="22"/>
        </w:rPr>
        <w:t xml:space="preserve"> </w:t>
      </w:r>
      <w:r w:rsidRPr="00D8688C">
        <w:rPr>
          <w:sz w:val="22"/>
          <w:szCs w:val="22"/>
        </w:rPr>
        <w:t>this</w:t>
      </w:r>
      <w:r w:rsidRPr="00D8688C">
        <w:rPr>
          <w:spacing w:val="-6"/>
          <w:sz w:val="22"/>
          <w:szCs w:val="22"/>
        </w:rPr>
        <w:t xml:space="preserve"> </w:t>
      </w:r>
      <w:r w:rsidRPr="00D8688C">
        <w:rPr>
          <w:spacing w:val="-1"/>
          <w:sz w:val="22"/>
          <w:szCs w:val="22"/>
        </w:rPr>
        <w:t>contract.</w:t>
      </w:r>
    </w:p>
    <w:p w14:paraId="6DF42E4F" w14:textId="77777777" w:rsidR="0046378C" w:rsidRPr="00D8688C" w:rsidRDefault="0046378C" w:rsidP="00744855">
      <w:pPr>
        <w:pStyle w:val="BodyText"/>
        <w:numPr>
          <w:ilvl w:val="1"/>
          <w:numId w:val="63"/>
        </w:numPr>
        <w:tabs>
          <w:tab w:val="left" w:pos="1181"/>
        </w:tabs>
        <w:ind w:right="418"/>
        <w:rPr>
          <w:sz w:val="22"/>
          <w:szCs w:val="22"/>
        </w:rPr>
      </w:pPr>
      <w:r w:rsidRPr="00D8688C">
        <w:rPr>
          <w:sz w:val="22"/>
          <w:szCs w:val="22"/>
        </w:rPr>
        <w:t>The</w:t>
      </w:r>
      <w:r w:rsidRPr="00D8688C">
        <w:rPr>
          <w:spacing w:val="-6"/>
          <w:sz w:val="22"/>
          <w:szCs w:val="22"/>
        </w:rPr>
        <w:t xml:space="preserve"> </w:t>
      </w:r>
      <w:r w:rsidRPr="00D8688C">
        <w:rPr>
          <w:spacing w:val="-1"/>
          <w:sz w:val="22"/>
          <w:szCs w:val="22"/>
        </w:rPr>
        <w:t>Government</w:t>
      </w:r>
      <w:r w:rsidRPr="00D8688C">
        <w:rPr>
          <w:spacing w:val="-4"/>
          <w:sz w:val="22"/>
          <w:szCs w:val="22"/>
        </w:rPr>
        <w:t xml:space="preserve"> </w:t>
      </w:r>
      <w:r w:rsidRPr="00D8688C">
        <w:rPr>
          <w:sz w:val="22"/>
          <w:szCs w:val="22"/>
        </w:rPr>
        <w:t>may</w:t>
      </w:r>
      <w:r w:rsidRPr="00D8688C">
        <w:rPr>
          <w:spacing w:val="-7"/>
          <w:sz w:val="22"/>
          <w:szCs w:val="22"/>
        </w:rPr>
        <w:t xml:space="preserve"> </w:t>
      </w:r>
      <w:r w:rsidRPr="00D8688C">
        <w:rPr>
          <w:sz w:val="22"/>
          <w:szCs w:val="22"/>
        </w:rPr>
        <w:t>unilaterally</w:t>
      </w:r>
      <w:r w:rsidRPr="00D8688C">
        <w:rPr>
          <w:spacing w:val="-6"/>
          <w:sz w:val="22"/>
          <w:szCs w:val="22"/>
        </w:rPr>
        <w:t xml:space="preserve"> </w:t>
      </w:r>
      <w:r w:rsidRPr="00D8688C">
        <w:rPr>
          <w:spacing w:val="-1"/>
          <w:sz w:val="22"/>
          <w:szCs w:val="22"/>
        </w:rPr>
        <w:t>make</w:t>
      </w:r>
      <w:r w:rsidRPr="00D8688C">
        <w:rPr>
          <w:spacing w:val="-6"/>
          <w:sz w:val="22"/>
          <w:szCs w:val="22"/>
        </w:rPr>
        <w:t xml:space="preserve"> </w:t>
      </w:r>
      <w:r w:rsidRPr="00D8688C">
        <w:rPr>
          <w:sz w:val="22"/>
          <w:szCs w:val="22"/>
        </w:rPr>
        <w:t>changes</w:t>
      </w:r>
      <w:r w:rsidRPr="00D8688C">
        <w:rPr>
          <w:spacing w:val="-6"/>
          <w:sz w:val="22"/>
          <w:szCs w:val="22"/>
        </w:rPr>
        <w:t xml:space="preserve"> </w:t>
      </w:r>
      <w:r w:rsidRPr="00D8688C">
        <w:rPr>
          <w:sz w:val="22"/>
          <w:szCs w:val="22"/>
        </w:rPr>
        <w:t>to</w:t>
      </w:r>
      <w:r w:rsidRPr="00D8688C">
        <w:rPr>
          <w:spacing w:val="-5"/>
          <w:sz w:val="22"/>
          <w:szCs w:val="22"/>
        </w:rPr>
        <w:t xml:space="preserve"> </w:t>
      </w:r>
      <w:r w:rsidRPr="00D8688C">
        <w:rPr>
          <w:spacing w:val="-1"/>
          <w:sz w:val="22"/>
          <w:szCs w:val="22"/>
        </w:rPr>
        <w:t>this</w:t>
      </w:r>
      <w:r w:rsidRPr="00D8688C">
        <w:rPr>
          <w:spacing w:val="-7"/>
          <w:sz w:val="22"/>
          <w:szCs w:val="22"/>
        </w:rPr>
        <w:t xml:space="preserve"> </w:t>
      </w:r>
      <w:r w:rsidRPr="00D8688C">
        <w:rPr>
          <w:sz w:val="22"/>
          <w:szCs w:val="22"/>
        </w:rPr>
        <w:t>plan</w:t>
      </w:r>
      <w:r w:rsidRPr="00D8688C">
        <w:rPr>
          <w:spacing w:val="-4"/>
          <w:sz w:val="22"/>
          <w:szCs w:val="22"/>
        </w:rPr>
        <w:t xml:space="preserve"> </w:t>
      </w:r>
      <w:r w:rsidRPr="00D8688C">
        <w:rPr>
          <w:sz w:val="22"/>
          <w:szCs w:val="22"/>
        </w:rPr>
        <w:t>provided</w:t>
      </w:r>
      <w:r w:rsidRPr="00D8688C">
        <w:rPr>
          <w:spacing w:val="-5"/>
          <w:sz w:val="22"/>
          <w:szCs w:val="22"/>
        </w:rPr>
        <w:t xml:space="preserve"> </w:t>
      </w:r>
      <w:r w:rsidRPr="00D8688C">
        <w:rPr>
          <w:spacing w:val="-1"/>
          <w:sz w:val="22"/>
          <w:szCs w:val="22"/>
        </w:rPr>
        <w:t>the</w:t>
      </w:r>
      <w:r w:rsidRPr="00D8688C">
        <w:rPr>
          <w:spacing w:val="-6"/>
          <w:sz w:val="22"/>
          <w:szCs w:val="22"/>
        </w:rPr>
        <w:t xml:space="preserve"> </w:t>
      </w:r>
      <w:r w:rsidRPr="00D8688C">
        <w:rPr>
          <w:spacing w:val="-1"/>
          <w:sz w:val="22"/>
          <w:szCs w:val="22"/>
        </w:rPr>
        <w:t>contractor</w:t>
      </w:r>
      <w:r w:rsidRPr="00D8688C">
        <w:rPr>
          <w:spacing w:val="-5"/>
          <w:sz w:val="22"/>
          <w:szCs w:val="22"/>
        </w:rPr>
        <w:t xml:space="preserve"> </w:t>
      </w:r>
      <w:r w:rsidRPr="00D8688C">
        <w:rPr>
          <w:spacing w:val="-1"/>
          <w:sz w:val="22"/>
          <w:szCs w:val="22"/>
        </w:rPr>
        <w:t>receives</w:t>
      </w:r>
      <w:r w:rsidRPr="00D8688C">
        <w:rPr>
          <w:spacing w:val="-7"/>
          <w:sz w:val="22"/>
          <w:szCs w:val="22"/>
        </w:rPr>
        <w:t xml:space="preserve"> </w:t>
      </w:r>
      <w:r w:rsidRPr="00D8688C">
        <w:rPr>
          <w:sz w:val="22"/>
          <w:szCs w:val="22"/>
        </w:rPr>
        <w:t>notice</w:t>
      </w:r>
      <w:r w:rsidRPr="00D8688C">
        <w:rPr>
          <w:spacing w:val="73"/>
          <w:w w:val="99"/>
          <w:sz w:val="22"/>
          <w:szCs w:val="22"/>
        </w:rPr>
        <w:t xml:space="preserve"> </w:t>
      </w:r>
      <w:r w:rsidRPr="00D8688C">
        <w:rPr>
          <w:sz w:val="22"/>
          <w:szCs w:val="22"/>
        </w:rPr>
        <w:t>of</w:t>
      </w:r>
      <w:r w:rsidRPr="00D8688C">
        <w:rPr>
          <w:spacing w:val="-6"/>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change</w:t>
      </w:r>
      <w:r w:rsidRPr="00D8688C">
        <w:rPr>
          <w:spacing w:val="-4"/>
          <w:sz w:val="22"/>
          <w:szCs w:val="22"/>
        </w:rPr>
        <w:t xml:space="preserve"> </w:t>
      </w:r>
      <w:r w:rsidRPr="00D8688C">
        <w:rPr>
          <w:sz w:val="22"/>
          <w:szCs w:val="22"/>
        </w:rPr>
        <w:t>at</w:t>
      </w:r>
      <w:r w:rsidRPr="00D8688C">
        <w:rPr>
          <w:spacing w:val="-4"/>
          <w:sz w:val="22"/>
          <w:szCs w:val="22"/>
        </w:rPr>
        <w:t xml:space="preserve"> </w:t>
      </w:r>
      <w:r w:rsidRPr="00D8688C">
        <w:rPr>
          <w:sz w:val="22"/>
          <w:szCs w:val="22"/>
        </w:rPr>
        <w:t>least</w:t>
      </w:r>
      <w:r w:rsidRPr="00D8688C">
        <w:rPr>
          <w:spacing w:val="-5"/>
          <w:sz w:val="22"/>
          <w:szCs w:val="22"/>
        </w:rPr>
        <w:t xml:space="preserve"> </w:t>
      </w:r>
      <w:r w:rsidRPr="00D8688C">
        <w:rPr>
          <w:sz w:val="22"/>
          <w:szCs w:val="22"/>
        </w:rPr>
        <w:t>15</w:t>
      </w:r>
      <w:r w:rsidRPr="00D8688C">
        <w:rPr>
          <w:spacing w:val="-3"/>
          <w:sz w:val="22"/>
          <w:szCs w:val="22"/>
        </w:rPr>
        <w:t xml:space="preserve"> </w:t>
      </w:r>
      <w:r w:rsidRPr="00D8688C">
        <w:rPr>
          <w:sz w:val="22"/>
          <w:szCs w:val="22"/>
        </w:rPr>
        <w:t>calendar</w:t>
      </w:r>
      <w:r w:rsidRPr="00D8688C">
        <w:rPr>
          <w:spacing w:val="-3"/>
          <w:sz w:val="22"/>
          <w:szCs w:val="22"/>
        </w:rPr>
        <w:t xml:space="preserve"> </w:t>
      </w:r>
      <w:r w:rsidRPr="00D8688C">
        <w:rPr>
          <w:spacing w:val="-1"/>
          <w:sz w:val="22"/>
          <w:szCs w:val="22"/>
        </w:rPr>
        <w:t>days</w:t>
      </w:r>
      <w:r w:rsidRPr="00D8688C">
        <w:rPr>
          <w:spacing w:val="-4"/>
          <w:sz w:val="22"/>
          <w:szCs w:val="22"/>
        </w:rPr>
        <w:t xml:space="preserve"> </w:t>
      </w:r>
      <w:r w:rsidRPr="00D8688C">
        <w:rPr>
          <w:sz w:val="22"/>
          <w:szCs w:val="22"/>
        </w:rPr>
        <w:t>prior</w:t>
      </w:r>
      <w:r w:rsidRPr="00D8688C">
        <w:rPr>
          <w:spacing w:val="-4"/>
          <w:sz w:val="22"/>
          <w:szCs w:val="22"/>
        </w:rPr>
        <w:t xml:space="preserve"> </w:t>
      </w:r>
      <w:r w:rsidRPr="00D8688C">
        <w:rPr>
          <w:sz w:val="22"/>
          <w:szCs w:val="22"/>
        </w:rPr>
        <w:t>to</w:t>
      </w:r>
      <w:r w:rsidRPr="00D8688C">
        <w:rPr>
          <w:spacing w:val="-3"/>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beginning</w:t>
      </w:r>
      <w:r w:rsidRPr="00D8688C">
        <w:rPr>
          <w:spacing w:val="-5"/>
          <w:sz w:val="22"/>
          <w:szCs w:val="22"/>
        </w:rPr>
        <w:t xml:space="preserve"> </w:t>
      </w:r>
      <w:r w:rsidRPr="00D8688C">
        <w:rPr>
          <w:sz w:val="22"/>
          <w:szCs w:val="22"/>
        </w:rPr>
        <w:t>of</w:t>
      </w:r>
      <w:r w:rsidRPr="00D8688C">
        <w:rPr>
          <w:spacing w:val="-6"/>
          <w:sz w:val="22"/>
          <w:szCs w:val="22"/>
        </w:rPr>
        <w:t xml:space="preserve"> </w:t>
      </w:r>
      <w:r w:rsidRPr="00D8688C">
        <w:rPr>
          <w:sz w:val="22"/>
          <w:szCs w:val="22"/>
        </w:rPr>
        <w:t>the</w:t>
      </w:r>
      <w:r w:rsidRPr="00D8688C">
        <w:rPr>
          <w:spacing w:val="-4"/>
          <w:sz w:val="22"/>
          <w:szCs w:val="22"/>
        </w:rPr>
        <w:t xml:space="preserve"> </w:t>
      </w:r>
      <w:r w:rsidRPr="00D8688C">
        <w:rPr>
          <w:sz w:val="22"/>
          <w:szCs w:val="22"/>
        </w:rPr>
        <w:t>evaluation</w:t>
      </w:r>
      <w:r w:rsidRPr="00D8688C">
        <w:rPr>
          <w:spacing w:val="-4"/>
          <w:sz w:val="22"/>
          <w:szCs w:val="22"/>
        </w:rPr>
        <w:t xml:space="preserve"> </w:t>
      </w:r>
      <w:r w:rsidRPr="00D8688C">
        <w:rPr>
          <w:sz w:val="22"/>
          <w:szCs w:val="22"/>
        </w:rPr>
        <w:t>period</w:t>
      </w:r>
      <w:r w:rsidRPr="00D8688C">
        <w:rPr>
          <w:spacing w:val="-3"/>
          <w:sz w:val="22"/>
          <w:szCs w:val="22"/>
        </w:rPr>
        <w:t xml:space="preserve"> </w:t>
      </w:r>
      <w:r w:rsidRPr="00D8688C">
        <w:rPr>
          <w:sz w:val="22"/>
          <w:szCs w:val="22"/>
        </w:rPr>
        <w:t>to</w:t>
      </w:r>
      <w:r w:rsidRPr="00D8688C">
        <w:rPr>
          <w:spacing w:val="-3"/>
          <w:sz w:val="22"/>
          <w:szCs w:val="22"/>
        </w:rPr>
        <w:t xml:space="preserve"> </w:t>
      </w:r>
      <w:r w:rsidRPr="00D8688C">
        <w:rPr>
          <w:spacing w:val="-1"/>
          <w:sz w:val="22"/>
          <w:szCs w:val="22"/>
        </w:rPr>
        <w:t>which</w:t>
      </w:r>
      <w:r w:rsidRPr="00D8688C">
        <w:rPr>
          <w:spacing w:val="-5"/>
          <w:sz w:val="22"/>
          <w:szCs w:val="22"/>
        </w:rPr>
        <w:t xml:space="preserve"> </w:t>
      </w:r>
      <w:r w:rsidRPr="00D8688C">
        <w:rPr>
          <w:sz w:val="22"/>
          <w:szCs w:val="22"/>
        </w:rPr>
        <w:t>the</w:t>
      </w:r>
      <w:r w:rsidRPr="00D8688C">
        <w:rPr>
          <w:spacing w:val="28"/>
          <w:w w:val="99"/>
          <w:sz w:val="22"/>
          <w:szCs w:val="22"/>
        </w:rPr>
        <w:t xml:space="preserve"> </w:t>
      </w:r>
      <w:r w:rsidRPr="00D8688C">
        <w:rPr>
          <w:spacing w:val="-1"/>
          <w:sz w:val="22"/>
          <w:szCs w:val="22"/>
        </w:rPr>
        <w:t>changes</w:t>
      </w:r>
      <w:r w:rsidRPr="00D8688C">
        <w:rPr>
          <w:spacing w:val="-13"/>
          <w:sz w:val="22"/>
          <w:szCs w:val="22"/>
        </w:rPr>
        <w:t xml:space="preserve"> </w:t>
      </w:r>
      <w:r w:rsidRPr="00D8688C">
        <w:rPr>
          <w:sz w:val="22"/>
          <w:szCs w:val="22"/>
        </w:rPr>
        <w:t>apply.</w:t>
      </w:r>
    </w:p>
    <w:p w14:paraId="4BA18A5B" w14:textId="77777777" w:rsidR="0046378C" w:rsidRPr="00D8688C" w:rsidRDefault="0046378C" w:rsidP="00744855">
      <w:pPr>
        <w:pStyle w:val="BodyText"/>
        <w:numPr>
          <w:ilvl w:val="1"/>
          <w:numId w:val="63"/>
        </w:numPr>
        <w:tabs>
          <w:tab w:val="left" w:pos="1181"/>
        </w:tabs>
        <w:ind w:right="418"/>
        <w:rPr>
          <w:sz w:val="22"/>
          <w:szCs w:val="22"/>
        </w:rPr>
      </w:pPr>
      <w:r w:rsidRPr="00D8688C">
        <w:rPr>
          <w:sz w:val="22"/>
          <w:szCs w:val="22"/>
        </w:rPr>
        <w:t xml:space="preserve">Fee evaluation periods will be in accordance with contract clause, Distribution of Performance Award Fee, in Section B.  </w:t>
      </w:r>
    </w:p>
    <w:p w14:paraId="0F459011" w14:textId="77777777" w:rsidR="0046378C" w:rsidRPr="00944247" w:rsidRDefault="0046378C" w:rsidP="0046378C">
      <w:pPr>
        <w:pStyle w:val="Heading1"/>
        <w:ind w:left="100"/>
        <w:rPr>
          <w:b w:val="0"/>
          <w:bCs w:val="0"/>
        </w:rPr>
      </w:pPr>
      <w:bookmarkStart w:id="660" w:name="_Toc71796284"/>
      <w:bookmarkStart w:id="661" w:name="_Toc71811790"/>
      <w:bookmarkStart w:id="662" w:name="_Toc71815577"/>
      <w:bookmarkStart w:id="663" w:name="_Toc73864595"/>
      <w:bookmarkStart w:id="664" w:name="_Toc82669179"/>
      <w:r w:rsidRPr="00944247">
        <w:t>Part</w:t>
      </w:r>
      <w:r w:rsidRPr="00F10C54">
        <w:t xml:space="preserve"> </w:t>
      </w:r>
      <w:r w:rsidRPr="00944247">
        <w:rPr>
          <w:spacing w:val="-1"/>
        </w:rPr>
        <w:t>II.</w:t>
      </w:r>
      <w:r w:rsidRPr="00F10C54">
        <w:t xml:space="preserve"> </w:t>
      </w:r>
      <w:r w:rsidRPr="00944247">
        <w:t>ORGANIZATIONAL</w:t>
      </w:r>
      <w:r w:rsidRPr="00F10C54">
        <w:t xml:space="preserve"> </w:t>
      </w:r>
      <w:r w:rsidRPr="00944247">
        <w:t>STRUCTURE</w:t>
      </w:r>
      <w:r w:rsidRPr="00F10C54">
        <w:t xml:space="preserve"> </w:t>
      </w:r>
      <w:r w:rsidRPr="00944247">
        <w:t>FOR</w:t>
      </w:r>
      <w:r w:rsidRPr="00F10C54">
        <w:t xml:space="preserve"> </w:t>
      </w:r>
      <w:r w:rsidRPr="00944247">
        <w:t>AWARD</w:t>
      </w:r>
      <w:r w:rsidRPr="00F10C54">
        <w:t xml:space="preserve"> </w:t>
      </w:r>
      <w:r w:rsidRPr="00944247">
        <w:rPr>
          <w:spacing w:val="-1"/>
        </w:rPr>
        <w:t>FEE</w:t>
      </w:r>
      <w:r w:rsidRPr="00F10C54">
        <w:t xml:space="preserve"> </w:t>
      </w:r>
      <w:r w:rsidRPr="00944247">
        <w:t>ADMINISTRATION</w:t>
      </w:r>
      <w:bookmarkEnd w:id="660"/>
      <w:bookmarkEnd w:id="661"/>
      <w:bookmarkEnd w:id="662"/>
      <w:bookmarkEnd w:id="663"/>
      <w:bookmarkEnd w:id="664"/>
    </w:p>
    <w:p w14:paraId="7AB488D4" w14:textId="77777777" w:rsidR="0046378C" w:rsidRPr="00D8688C" w:rsidRDefault="0046378C" w:rsidP="0046378C">
      <w:pPr>
        <w:spacing w:before="10"/>
        <w:rPr>
          <w:b/>
          <w:bCs/>
          <w:sz w:val="20"/>
          <w:szCs w:val="20"/>
        </w:rPr>
      </w:pPr>
    </w:p>
    <w:p w14:paraId="7AF2371B" w14:textId="77777777" w:rsidR="0046378C" w:rsidRPr="00D8688C" w:rsidRDefault="0046378C" w:rsidP="00744855">
      <w:pPr>
        <w:pStyle w:val="BodyText"/>
        <w:numPr>
          <w:ilvl w:val="0"/>
          <w:numId w:val="62"/>
        </w:numPr>
        <w:tabs>
          <w:tab w:val="left" w:pos="372"/>
        </w:tabs>
        <w:ind w:right="334" w:hanging="271"/>
        <w:rPr>
          <w:sz w:val="22"/>
          <w:szCs w:val="22"/>
        </w:rPr>
      </w:pPr>
      <w:r w:rsidRPr="00D8688C">
        <w:rPr>
          <w:sz w:val="22"/>
          <w:szCs w:val="22"/>
        </w:rPr>
        <w:t>The</w:t>
      </w:r>
      <w:r w:rsidRPr="00D8688C">
        <w:rPr>
          <w:spacing w:val="-6"/>
          <w:sz w:val="22"/>
          <w:szCs w:val="22"/>
        </w:rPr>
        <w:t xml:space="preserve"> </w:t>
      </w:r>
      <w:r w:rsidRPr="00D8688C">
        <w:rPr>
          <w:spacing w:val="-1"/>
          <w:sz w:val="22"/>
          <w:szCs w:val="22"/>
        </w:rPr>
        <w:t>following</w:t>
      </w:r>
      <w:r w:rsidRPr="00D8688C">
        <w:rPr>
          <w:spacing w:val="-7"/>
          <w:sz w:val="22"/>
          <w:szCs w:val="22"/>
        </w:rPr>
        <w:t xml:space="preserve"> </w:t>
      </w:r>
      <w:r w:rsidRPr="00D8688C">
        <w:rPr>
          <w:spacing w:val="-1"/>
          <w:sz w:val="22"/>
          <w:szCs w:val="22"/>
        </w:rPr>
        <w:t>organizational</w:t>
      </w:r>
      <w:r w:rsidRPr="00D8688C">
        <w:rPr>
          <w:spacing w:val="-4"/>
          <w:sz w:val="22"/>
          <w:szCs w:val="22"/>
        </w:rPr>
        <w:t xml:space="preserve"> </w:t>
      </w:r>
      <w:r w:rsidRPr="00D8688C">
        <w:rPr>
          <w:spacing w:val="-1"/>
          <w:sz w:val="22"/>
          <w:szCs w:val="22"/>
        </w:rPr>
        <w:t>structure</w:t>
      </w:r>
      <w:r w:rsidRPr="00D8688C">
        <w:rPr>
          <w:spacing w:val="-6"/>
          <w:sz w:val="22"/>
          <w:szCs w:val="22"/>
        </w:rPr>
        <w:t xml:space="preserve"> </w:t>
      </w:r>
      <w:r w:rsidRPr="00D8688C">
        <w:rPr>
          <w:sz w:val="22"/>
          <w:szCs w:val="22"/>
        </w:rPr>
        <w:t>is</w:t>
      </w:r>
      <w:r w:rsidRPr="00D8688C">
        <w:rPr>
          <w:spacing w:val="-6"/>
          <w:sz w:val="22"/>
          <w:szCs w:val="22"/>
        </w:rPr>
        <w:t xml:space="preserve"> </w:t>
      </w:r>
      <w:r w:rsidRPr="00D8688C">
        <w:rPr>
          <w:spacing w:val="-1"/>
          <w:sz w:val="22"/>
          <w:szCs w:val="22"/>
        </w:rPr>
        <w:t>established</w:t>
      </w:r>
      <w:r w:rsidRPr="00D8688C">
        <w:rPr>
          <w:spacing w:val="-3"/>
          <w:sz w:val="22"/>
          <w:szCs w:val="22"/>
        </w:rPr>
        <w:t xml:space="preserve"> </w:t>
      </w:r>
      <w:r w:rsidRPr="00D8688C">
        <w:rPr>
          <w:spacing w:val="-1"/>
          <w:sz w:val="22"/>
          <w:szCs w:val="22"/>
        </w:rPr>
        <w:t>for</w:t>
      </w:r>
      <w:r w:rsidRPr="00D8688C">
        <w:rPr>
          <w:spacing w:val="-5"/>
          <w:sz w:val="22"/>
          <w:szCs w:val="22"/>
        </w:rPr>
        <w:t xml:space="preserve"> </w:t>
      </w:r>
      <w:r w:rsidRPr="00D8688C">
        <w:rPr>
          <w:sz w:val="22"/>
          <w:szCs w:val="22"/>
        </w:rPr>
        <w:t>administering</w:t>
      </w:r>
      <w:r w:rsidRPr="00D8688C">
        <w:rPr>
          <w:spacing w:val="-7"/>
          <w:sz w:val="22"/>
          <w:szCs w:val="22"/>
        </w:rPr>
        <w:t xml:space="preserve"> </w:t>
      </w:r>
      <w:r w:rsidRPr="00D8688C">
        <w:rPr>
          <w:spacing w:val="-1"/>
          <w:sz w:val="22"/>
          <w:szCs w:val="22"/>
        </w:rPr>
        <w:t>the</w:t>
      </w:r>
      <w:r w:rsidRPr="00D8688C">
        <w:rPr>
          <w:spacing w:val="-6"/>
          <w:sz w:val="22"/>
          <w:szCs w:val="22"/>
        </w:rPr>
        <w:t xml:space="preserve"> </w:t>
      </w:r>
      <w:r w:rsidRPr="00D8688C">
        <w:rPr>
          <w:sz w:val="22"/>
          <w:szCs w:val="22"/>
        </w:rPr>
        <w:t>award</w:t>
      </w:r>
      <w:r w:rsidRPr="00D8688C">
        <w:rPr>
          <w:spacing w:val="2"/>
          <w:sz w:val="22"/>
          <w:szCs w:val="22"/>
        </w:rPr>
        <w:t xml:space="preserve"> </w:t>
      </w:r>
      <w:r w:rsidRPr="00D8688C">
        <w:rPr>
          <w:spacing w:val="-1"/>
          <w:sz w:val="22"/>
          <w:szCs w:val="22"/>
        </w:rPr>
        <w:t>fee</w:t>
      </w:r>
      <w:r w:rsidRPr="00D8688C">
        <w:rPr>
          <w:spacing w:val="-6"/>
          <w:sz w:val="22"/>
          <w:szCs w:val="22"/>
        </w:rPr>
        <w:t xml:space="preserve"> </w:t>
      </w:r>
      <w:r w:rsidRPr="00D8688C">
        <w:rPr>
          <w:sz w:val="22"/>
          <w:szCs w:val="22"/>
        </w:rPr>
        <w:t>provisions</w:t>
      </w:r>
      <w:r w:rsidRPr="00D8688C">
        <w:rPr>
          <w:spacing w:val="-6"/>
          <w:sz w:val="22"/>
          <w:szCs w:val="22"/>
        </w:rPr>
        <w:t xml:space="preserve"> </w:t>
      </w:r>
      <w:r w:rsidRPr="00D8688C">
        <w:rPr>
          <w:sz w:val="22"/>
          <w:szCs w:val="22"/>
        </w:rPr>
        <w:t>of</w:t>
      </w:r>
      <w:r w:rsidRPr="00D8688C">
        <w:rPr>
          <w:spacing w:val="-8"/>
          <w:sz w:val="22"/>
          <w:szCs w:val="22"/>
        </w:rPr>
        <w:t xml:space="preserve"> </w:t>
      </w:r>
      <w:r w:rsidRPr="00D8688C">
        <w:rPr>
          <w:spacing w:val="-1"/>
          <w:sz w:val="22"/>
          <w:szCs w:val="22"/>
        </w:rPr>
        <w:t>the</w:t>
      </w:r>
      <w:r w:rsidRPr="00D8688C">
        <w:rPr>
          <w:spacing w:val="-6"/>
          <w:sz w:val="22"/>
          <w:szCs w:val="22"/>
        </w:rPr>
        <w:t xml:space="preserve"> </w:t>
      </w:r>
      <w:r w:rsidRPr="00D8688C">
        <w:rPr>
          <w:sz w:val="22"/>
          <w:szCs w:val="22"/>
        </w:rPr>
        <w:t>contract.</w:t>
      </w:r>
      <w:r w:rsidRPr="00D8688C">
        <w:rPr>
          <w:spacing w:val="93"/>
          <w:w w:val="99"/>
          <w:sz w:val="22"/>
          <w:szCs w:val="22"/>
        </w:rPr>
        <w:t xml:space="preserve"> </w:t>
      </w:r>
      <w:r w:rsidRPr="00D8688C">
        <w:rPr>
          <w:sz w:val="22"/>
          <w:szCs w:val="22"/>
        </w:rPr>
        <w:t>This</w:t>
      </w:r>
      <w:r w:rsidRPr="00D8688C">
        <w:rPr>
          <w:spacing w:val="-6"/>
          <w:sz w:val="22"/>
          <w:szCs w:val="22"/>
        </w:rPr>
        <w:t xml:space="preserve"> </w:t>
      </w:r>
      <w:r w:rsidRPr="00D8688C">
        <w:rPr>
          <w:spacing w:val="-1"/>
          <w:sz w:val="22"/>
          <w:szCs w:val="22"/>
        </w:rPr>
        <w:t>structure</w:t>
      </w:r>
      <w:r w:rsidRPr="00D8688C">
        <w:rPr>
          <w:spacing w:val="-5"/>
          <w:sz w:val="22"/>
          <w:szCs w:val="22"/>
        </w:rPr>
        <w:t xml:space="preserve"> </w:t>
      </w:r>
      <w:r w:rsidRPr="00D8688C">
        <w:rPr>
          <w:sz w:val="22"/>
          <w:szCs w:val="22"/>
        </w:rPr>
        <w:t>is</w:t>
      </w:r>
      <w:r w:rsidRPr="00D8688C">
        <w:rPr>
          <w:spacing w:val="-5"/>
          <w:sz w:val="22"/>
          <w:szCs w:val="22"/>
        </w:rPr>
        <w:t xml:space="preserve"> </w:t>
      </w:r>
      <w:r w:rsidRPr="00D8688C">
        <w:rPr>
          <w:sz w:val="22"/>
          <w:szCs w:val="22"/>
        </w:rPr>
        <w:t>subject</w:t>
      </w:r>
      <w:r w:rsidRPr="00D8688C">
        <w:rPr>
          <w:spacing w:val="-6"/>
          <w:sz w:val="22"/>
          <w:szCs w:val="22"/>
        </w:rPr>
        <w:t xml:space="preserve"> </w:t>
      </w:r>
      <w:r w:rsidRPr="00D8688C">
        <w:rPr>
          <w:sz w:val="22"/>
          <w:szCs w:val="22"/>
        </w:rPr>
        <w:t>to</w:t>
      </w:r>
      <w:r w:rsidRPr="00D8688C">
        <w:rPr>
          <w:spacing w:val="-4"/>
          <w:sz w:val="22"/>
          <w:szCs w:val="22"/>
        </w:rPr>
        <w:t xml:space="preserve"> </w:t>
      </w:r>
      <w:r w:rsidRPr="00D8688C">
        <w:rPr>
          <w:spacing w:val="-1"/>
          <w:sz w:val="22"/>
          <w:szCs w:val="22"/>
        </w:rPr>
        <w:t>change</w:t>
      </w:r>
      <w:r w:rsidRPr="00D8688C">
        <w:rPr>
          <w:spacing w:val="-4"/>
          <w:sz w:val="22"/>
          <w:szCs w:val="22"/>
        </w:rPr>
        <w:t xml:space="preserve"> </w:t>
      </w:r>
      <w:r w:rsidRPr="00D8688C">
        <w:rPr>
          <w:sz w:val="22"/>
          <w:szCs w:val="22"/>
        </w:rPr>
        <w:t>at</w:t>
      </w:r>
      <w:r w:rsidRPr="00D8688C">
        <w:rPr>
          <w:spacing w:val="-5"/>
          <w:sz w:val="22"/>
          <w:szCs w:val="22"/>
        </w:rPr>
        <w:t xml:space="preserve"> </w:t>
      </w:r>
      <w:r w:rsidRPr="00D8688C">
        <w:rPr>
          <w:sz w:val="22"/>
          <w:szCs w:val="22"/>
        </w:rPr>
        <w:t>the</w:t>
      </w:r>
      <w:r w:rsidRPr="00D8688C">
        <w:rPr>
          <w:spacing w:val="-5"/>
          <w:sz w:val="22"/>
          <w:szCs w:val="22"/>
        </w:rPr>
        <w:t xml:space="preserve"> </w:t>
      </w:r>
      <w:r w:rsidRPr="00D8688C">
        <w:rPr>
          <w:sz w:val="22"/>
          <w:szCs w:val="22"/>
        </w:rPr>
        <w:t>discretion</w:t>
      </w:r>
      <w:r w:rsidRPr="00D8688C">
        <w:rPr>
          <w:spacing w:val="-5"/>
          <w:sz w:val="22"/>
          <w:szCs w:val="22"/>
        </w:rPr>
        <w:t xml:space="preserve"> </w:t>
      </w:r>
      <w:r w:rsidRPr="00D8688C">
        <w:rPr>
          <w:spacing w:val="1"/>
          <w:sz w:val="22"/>
          <w:szCs w:val="22"/>
        </w:rPr>
        <w:t>of</w:t>
      </w:r>
      <w:r w:rsidRPr="00D8688C">
        <w:rPr>
          <w:spacing w:val="-7"/>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Government.</w:t>
      </w:r>
    </w:p>
    <w:p w14:paraId="3938FE05" w14:textId="77777777" w:rsidR="0046378C" w:rsidRPr="00D8688C" w:rsidRDefault="0046378C" w:rsidP="00744855">
      <w:pPr>
        <w:pStyle w:val="BodyText"/>
        <w:numPr>
          <w:ilvl w:val="1"/>
          <w:numId w:val="62"/>
        </w:numPr>
        <w:tabs>
          <w:tab w:val="left" w:pos="821"/>
        </w:tabs>
        <w:rPr>
          <w:sz w:val="22"/>
          <w:szCs w:val="22"/>
        </w:rPr>
      </w:pPr>
      <w:r w:rsidRPr="00D8688C">
        <w:rPr>
          <w:sz w:val="22"/>
          <w:szCs w:val="22"/>
        </w:rPr>
        <w:t>Fee</w:t>
      </w:r>
      <w:r w:rsidRPr="00D8688C">
        <w:rPr>
          <w:spacing w:val="-9"/>
          <w:sz w:val="22"/>
          <w:szCs w:val="22"/>
        </w:rPr>
        <w:t xml:space="preserve"> </w:t>
      </w:r>
      <w:r w:rsidRPr="00D8688C">
        <w:rPr>
          <w:sz w:val="22"/>
          <w:szCs w:val="22"/>
        </w:rPr>
        <w:t>Determination</w:t>
      </w:r>
      <w:r w:rsidRPr="00D8688C">
        <w:rPr>
          <w:spacing w:val="-10"/>
          <w:sz w:val="22"/>
          <w:szCs w:val="22"/>
        </w:rPr>
        <w:t xml:space="preserve"> </w:t>
      </w:r>
      <w:r w:rsidRPr="00D8688C">
        <w:rPr>
          <w:spacing w:val="-1"/>
          <w:sz w:val="22"/>
          <w:szCs w:val="22"/>
        </w:rPr>
        <w:t>Official</w:t>
      </w:r>
      <w:r w:rsidRPr="00D8688C">
        <w:rPr>
          <w:spacing w:val="-8"/>
          <w:sz w:val="22"/>
          <w:szCs w:val="22"/>
        </w:rPr>
        <w:t xml:space="preserve"> </w:t>
      </w:r>
      <w:r w:rsidRPr="00D8688C">
        <w:rPr>
          <w:sz w:val="22"/>
          <w:szCs w:val="22"/>
        </w:rPr>
        <w:t>(FDO)</w:t>
      </w:r>
    </w:p>
    <w:p w14:paraId="5A75DF5B" w14:textId="77777777" w:rsidR="0046378C" w:rsidRPr="00D8688C" w:rsidRDefault="0046378C" w:rsidP="00744855">
      <w:pPr>
        <w:pStyle w:val="BodyText"/>
        <w:numPr>
          <w:ilvl w:val="2"/>
          <w:numId w:val="62"/>
        </w:numPr>
        <w:tabs>
          <w:tab w:val="left" w:pos="1452"/>
        </w:tabs>
        <w:ind w:right="334" w:hanging="271"/>
        <w:rPr>
          <w:sz w:val="22"/>
          <w:szCs w:val="22"/>
        </w:rPr>
      </w:pPr>
      <w:r w:rsidRPr="00D8688C">
        <w:rPr>
          <w:sz w:val="22"/>
          <w:szCs w:val="22"/>
        </w:rPr>
        <w:t>The</w:t>
      </w:r>
      <w:r w:rsidRPr="00D8688C">
        <w:rPr>
          <w:spacing w:val="-5"/>
          <w:sz w:val="22"/>
          <w:szCs w:val="22"/>
        </w:rPr>
        <w:t xml:space="preserve"> </w:t>
      </w:r>
      <w:r w:rsidRPr="00D8688C">
        <w:rPr>
          <w:sz w:val="22"/>
          <w:szCs w:val="22"/>
        </w:rPr>
        <w:t>FDO</w:t>
      </w:r>
      <w:r w:rsidRPr="00D8688C">
        <w:rPr>
          <w:spacing w:val="-5"/>
          <w:sz w:val="22"/>
          <w:szCs w:val="22"/>
        </w:rPr>
        <w:t xml:space="preserve"> </w:t>
      </w:r>
      <w:r w:rsidRPr="00D8688C">
        <w:rPr>
          <w:sz w:val="22"/>
          <w:szCs w:val="22"/>
        </w:rPr>
        <w:t>is</w:t>
      </w:r>
      <w:r w:rsidRPr="00D8688C">
        <w:rPr>
          <w:spacing w:val="-6"/>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Director</w:t>
      </w:r>
      <w:r w:rsidRPr="00D8688C">
        <w:rPr>
          <w:spacing w:val="-5"/>
          <w:sz w:val="22"/>
          <w:szCs w:val="22"/>
        </w:rPr>
        <w:t xml:space="preserve"> </w:t>
      </w:r>
      <w:r w:rsidRPr="00D8688C">
        <w:rPr>
          <w:sz w:val="22"/>
          <w:szCs w:val="22"/>
        </w:rPr>
        <w:t>of</w:t>
      </w:r>
      <w:r w:rsidRPr="00D8688C">
        <w:rPr>
          <w:spacing w:val="-7"/>
          <w:sz w:val="22"/>
          <w:szCs w:val="22"/>
        </w:rPr>
        <w:t xml:space="preserve"> </w:t>
      </w:r>
      <w:r w:rsidRPr="00D8688C">
        <w:rPr>
          <w:spacing w:val="1"/>
          <w:sz w:val="22"/>
          <w:szCs w:val="22"/>
        </w:rPr>
        <w:t>the</w:t>
      </w:r>
      <w:r w:rsidRPr="00D8688C">
        <w:rPr>
          <w:spacing w:val="-5"/>
          <w:sz w:val="22"/>
          <w:szCs w:val="22"/>
        </w:rPr>
        <w:t xml:space="preserve"> </w:t>
      </w:r>
      <w:r w:rsidRPr="00D8688C">
        <w:rPr>
          <w:spacing w:val="-1"/>
          <w:sz w:val="22"/>
          <w:szCs w:val="22"/>
        </w:rPr>
        <w:t>National</w:t>
      </w:r>
      <w:r w:rsidRPr="00D8688C">
        <w:rPr>
          <w:spacing w:val="-4"/>
          <w:sz w:val="22"/>
          <w:szCs w:val="22"/>
        </w:rPr>
        <w:t xml:space="preserve"> </w:t>
      </w:r>
      <w:r w:rsidRPr="00D8688C">
        <w:rPr>
          <w:sz w:val="22"/>
          <w:szCs w:val="22"/>
        </w:rPr>
        <w:t>Energy</w:t>
      </w:r>
      <w:r w:rsidRPr="00D8688C">
        <w:rPr>
          <w:spacing w:val="-9"/>
          <w:sz w:val="22"/>
          <w:szCs w:val="22"/>
        </w:rPr>
        <w:t xml:space="preserve"> </w:t>
      </w:r>
      <w:r w:rsidRPr="00D8688C">
        <w:rPr>
          <w:sz w:val="22"/>
          <w:szCs w:val="22"/>
        </w:rPr>
        <w:t>Technology</w:t>
      </w:r>
      <w:r w:rsidRPr="00D8688C">
        <w:rPr>
          <w:spacing w:val="-5"/>
          <w:sz w:val="22"/>
          <w:szCs w:val="22"/>
        </w:rPr>
        <w:t xml:space="preserve"> </w:t>
      </w:r>
      <w:r w:rsidRPr="00D8688C">
        <w:rPr>
          <w:sz w:val="22"/>
          <w:szCs w:val="22"/>
        </w:rPr>
        <w:t>Laboratory</w:t>
      </w:r>
      <w:r w:rsidRPr="00D8688C">
        <w:rPr>
          <w:spacing w:val="-9"/>
          <w:sz w:val="22"/>
          <w:szCs w:val="22"/>
        </w:rPr>
        <w:t xml:space="preserve"> </w:t>
      </w:r>
      <w:r w:rsidRPr="00D8688C">
        <w:rPr>
          <w:sz w:val="22"/>
          <w:szCs w:val="22"/>
        </w:rPr>
        <w:t>(NETL)</w:t>
      </w:r>
      <w:r w:rsidRPr="00D8688C">
        <w:rPr>
          <w:spacing w:val="-2"/>
          <w:sz w:val="22"/>
          <w:szCs w:val="22"/>
        </w:rPr>
        <w:t xml:space="preserve"> who</w:t>
      </w:r>
      <w:r w:rsidRPr="00D8688C">
        <w:rPr>
          <w:spacing w:val="-4"/>
          <w:sz w:val="22"/>
          <w:szCs w:val="22"/>
        </w:rPr>
        <w:t xml:space="preserve"> </w:t>
      </w:r>
      <w:r w:rsidRPr="00D8688C">
        <w:rPr>
          <w:sz w:val="22"/>
          <w:szCs w:val="22"/>
        </w:rPr>
        <w:t>is</w:t>
      </w:r>
      <w:r w:rsidRPr="00D8688C">
        <w:rPr>
          <w:spacing w:val="-5"/>
          <w:sz w:val="22"/>
          <w:szCs w:val="22"/>
        </w:rPr>
        <w:t xml:space="preserve"> </w:t>
      </w:r>
      <w:r w:rsidRPr="00D8688C">
        <w:rPr>
          <w:sz w:val="22"/>
          <w:szCs w:val="22"/>
        </w:rPr>
        <w:t>the</w:t>
      </w:r>
      <w:r w:rsidRPr="00D8688C">
        <w:rPr>
          <w:spacing w:val="-5"/>
          <w:sz w:val="22"/>
          <w:szCs w:val="22"/>
        </w:rPr>
        <w:t xml:space="preserve"> </w:t>
      </w:r>
      <w:r w:rsidRPr="00D8688C">
        <w:rPr>
          <w:sz w:val="22"/>
          <w:szCs w:val="22"/>
        </w:rPr>
        <w:t>Head</w:t>
      </w:r>
      <w:r w:rsidRPr="00D8688C">
        <w:rPr>
          <w:spacing w:val="44"/>
          <w:w w:val="99"/>
          <w:sz w:val="22"/>
          <w:szCs w:val="22"/>
        </w:rPr>
        <w:t xml:space="preserve"> </w:t>
      </w:r>
      <w:r w:rsidRPr="00D8688C">
        <w:rPr>
          <w:sz w:val="22"/>
          <w:szCs w:val="22"/>
        </w:rPr>
        <w:t>of</w:t>
      </w:r>
      <w:r w:rsidRPr="00D8688C">
        <w:rPr>
          <w:spacing w:val="-8"/>
          <w:sz w:val="22"/>
          <w:szCs w:val="22"/>
        </w:rPr>
        <w:t xml:space="preserve"> </w:t>
      </w:r>
      <w:r w:rsidRPr="00D8688C">
        <w:rPr>
          <w:sz w:val="22"/>
          <w:szCs w:val="22"/>
        </w:rPr>
        <w:t>Contracting</w:t>
      </w:r>
      <w:r w:rsidRPr="00D8688C">
        <w:rPr>
          <w:spacing w:val="-4"/>
          <w:sz w:val="22"/>
          <w:szCs w:val="22"/>
        </w:rPr>
        <w:t xml:space="preserve"> </w:t>
      </w:r>
      <w:r w:rsidRPr="00D8688C">
        <w:rPr>
          <w:spacing w:val="-1"/>
          <w:sz w:val="22"/>
          <w:szCs w:val="22"/>
        </w:rPr>
        <w:t>Activity</w:t>
      </w:r>
      <w:r w:rsidRPr="00D8688C">
        <w:rPr>
          <w:spacing w:val="-5"/>
          <w:sz w:val="22"/>
          <w:szCs w:val="22"/>
        </w:rPr>
        <w:t xml:space="preserve"> </w:t>
      </w:r>
      <w:r w:rsidRPr="00D8688C">
        <w:rPr>
          <w:sz w:val="22"/>
          <w:szCs w:val="22"/>
        </w:rPr>
        <w:t>(HCA).</w:t>
      </w:r>
      <w:r w:rsidRPr="00D8688C">
        <w:rPr>
          <w:spacing w:val="37"/>
          <w:sz w:val="22"/>
          <w:szCs w:val="22"/>
        </w:rPr>
        <w:t xml:space="preserve"> </w:t>
      </w:r>
      <w:r w:rsidRPr="00D8688C">
        <w:rPr>
          <w:sz w:val="22"/>
          <w:szCs w:val="22"/>
        </w:rPr>
        <w:t>The</w:t>
      </w:r>
      <w:r w:rsidRPr="00D8688C">
        <w:rPr>
          <w:spacing w:val="-5"/>
          <w:sz w:val="22"/>
          <w:szCs w:val="22"/>
        </w:rPr>
        <w:t xml:space="preserve"> </w:t>
      </w:r>
      <w:r w:rsidRPr="00D8688C">
        <w:rPr>
          <w:sz w:val="22"/>
          <w:szCs w:val="22"/>
        </w:rPr>
        <w:t>HCA</w:t>
      </w:r>
      <w:r w:rsidRPr="00D8688C">
        <w:rPr>
          <w:spacing w:val="-6"/>
          <w:sz w:val="22"/>
          <w:szCs w:val="22"/>
        </w:rPr>
        <w:t xml:space="preserve"> </w:t>
      </w:r>
      <w:r w:rsidRPr="00D8688C">
        <w:rPr>
          <w:spacing w:val="-1"/>
          <w:sz w:val="22"/>
          <w:szCs w:val="22"/>
        </w:rPr>
        <w:t>may</w:t>
      </w:r>
      <w:r w:rsidRPr="00D8688C">
        <w:rPr>
          <w:spacing w:val="-6"/>
          <w:sz w:val="22"/>
          <w:szCs w:val="22"/>
        </w:rPr>
        <w:t xml:space="preserve"> </w:t>
      </w:r>
      <w:r w:rsidRPr="00D8688C">
        <w:rPr>
          <w:sz w:val="22"/>
          <w:szCs w:val="22"/>
        </w:rPr>
        <w:t>delegate</w:t>
      </w:r>
      <w:r w:rsidRPr="00D8688C">
        <w:rPr>
          <w:spacing w:val="-6"/>
          <w:sz w:val="22"/>
          <w:szCs w:val="22"/>
        </w:rPr>
        <w:t xml:space="preserve"> </w:t>
      </w:r>
      <w:r w:rsidRPr="00D8688C">
        <w:rPr>
          <w:sz w:val="22"/>
          <w:szCs w:val="22"/>
        </w:rPr>
        <w:t>the</w:t>
      </w:r>
      <w:r w:rsidRPr="00D8688C">
        <w:rPr>
          <w:spacing w:val="-3"/>
          <w:sz w:val="22"/>
          <w:szCs w:val="22"/>
        </w:rPr>
        <w:t xml:space="preserve"> </w:t>
      </w:r>
      <w:r w:rsidRPr="00D8688C">
        <w:rPr>
          <w:sz w:val="22"/>
          <w:szCs w:val="22"/>
        </w:rPr>
        <w:t>FDO</w:t>
      </w:r>
      <w:r w:rsidRPr="00D8688C">
        <w:rPr>
          <w:spacing w:val="-5"/>
          <w:sz w:val="22"/>
          <w:szCs w:val="22"/>
        </w:rPr>
        <w:t xml:space="preserve"> </w:t>
      </w:r>
      <w:r w:rsidRPr="00D8688C">
        <w:rPr>
          <w:sz w:val="22"/>
          <w:szCs w:val="22"/>
        </w:rPr>
        <w:t>assignment/responsibilities</w:t>
      </w:r>
      <w:r w:rsidRPr="00D8688C">
        <w:rPr>
          <w:spacing w:val="-7"/>
          <w:sz w:val="22"/>
          <w:szCs w:val="22"/>
        </w:rPr>
        <w:t xml:space="preserve"> </w:t>
      </w:r>
      <w:r w:rsidRPr="00D8688C">
        <w:rPr>
          <w:sz w:val="22"/>
          <w:szCs w:val="22"/>
        </w:rPr>
        <w:t>to</w:t>
      </w:r>
      <w:r w:rsidRPr="00D8688C">
        <w:rPr>
          <w:spacing w:val="-4"/>
          <w:sz w:val="22"/>
          <w:szCs w:val="22"/>
        </w:rPr>
        <w:t xml:space="preserve"> </w:t>
      </w:r>
      <w:r w:rsidRPr="00D8688C">
        <w:rPr>
          <w:sz w:val="22"/>
          <w:szCs w:val="22"/>
        </w:rPr>
        <w:t>a</w:t>
      </w:r>
      <w:r w:rsidRPr="00D8688C">
        <w:rPr>
          <w:spacing w:val="24"/>
          <w:w w:val="99"/>
          <w:sz w:val="22"/>
          <w:szCs w:val="22"/>
        </w:rPr>
        <w:t xml:space="preserve"> </w:t>
      </w:r>
      <w:r w:rsidRPr="00D8688C">
        <w:rPr>
          <w:spacing w:val="-1"/>
          <w:sz w:val="22"/>
          <w:szCs w:val="22"/>
        </w:rPr>
        <w:t>senior</w:t>
      </w:r>
      <w:r w:rsidRPr="00D8688C">
        <w:rPr>
          <w:spacing w:val="-6"/>
          <w:sz w:val="22"/>
          <w:szCs w:val="22"/>
        </w:rPr>
        <w:t xml:space="preserve"> </w:t>
      </w:r>
      <w:r w:rsidRPr="00D8688C">
        <w:rPr>
          <w:sz w:val="22"/>
          <w:szCs w:val="22"/>
        </w:rPr>
        <w:t>NETL</w:t>
      </w:r>
      <w:r w:rsidRPr="00D8688C">
        <w:rPr>
          <w:spacing w:val="-7"/>
          <w:sz w:val="22"/>
          <w:szCs w:val="22"/>
        </w:rPr>
        <w:t xml:space="preserve"> </w:t>
      </w:r>
      <w:r w:rsidRPr="00D8688C">
        <w:rPr>
          <w:spacing w:val="-1"/>
          <w:sz w:val="22"/>
          <w:szCs w:val="22"/>
        </w:rPr>
        <w:t>official.</w:t>
      </w:r>
      <w:r w:rsidRPr="00D8688C">
        <w:rPr>
          <w:spacing w:val="41"/>
          <w:sz w:val="22"/>
          <w:szCs w:val="22"/>
        </w:rPr>
        <w:t xml:space="preserve"> </w:t>
      </w:r>
      <w:r w:rsidRPr="00D8688C">
        <w:rPr>
          <w:sz w:val="22"/>
          <w:szCs w:val="22"/>
        </w:rPr>
        <w:t>The</w:t>
      </w:r>
      <w:r w:rsidRPr="00D8688C">
        <w:rPr>
          <w:spacing w:val="-6"/>
          <w:sz w:val="22"/>
          <w:szCs w:val="22"/>
        </w:rPr>
        <w:t xml:space="preserve"> </w:t>
      </w:r>
      <w:r w:rsidRPr="00D8688C">
        <w:rPr>
          <w:spacing w:val="-1"/>
          <w:sz w:val="22"/>
          <w:szCs w:val="22"/>
        </w:rPr>
        <w:t>Government</w:t>
      </w:r>
      <w:r w:rsidRPr="00D8688C">
        <w:rPr>
          <w:spacing w:val="-3"/>
          <w:sz w:val="22"/>
          <w:szCs w:val="22"/>
        </w:rPr>
        <w:t xml:space="preserve"> </w:t>
      </w:r>
      <w:r w:rsidRPr="00D8688C">
        <w:rPr>
          <w:spacing w:val="-1"/>
          <w:sz w:val="22"/>
          <w:szCs w:val="22"/>
        </w:rPr>
        <w:t>may</w:t>
      </w:r>
      <w:r w:rsidRPr="00D8688C">
        <w:rPr>
          <w:spacing w:val="-6"/>
          <w:sz w:val="22"/>
          <w:szCs w:val="22"/>
        </w:rPr>
        <w:t xml:space="preserve"> </w:t>
      </w:r>
      <w:r w:rsidRPr="00D8688C">
        <w:rPr>
          <w:spacing w:val="-1"/>
          <w:sz w:val="22"/>
          <w:szCs w:val="22"/>
        </w:rPr>
        <w:t>change</w:t>
      </w:r>
      <w:r w:rsidRPr="00D8688C">
        <w:rPr>
          <w:spacing w:val="-6"/>
          <w:sz w:val="22"/>
          <w:szCs w:val="22"/>
        </w:rPr>
        <w:t xml:space="preserve"> </w:t>
      </w:r>
      <w:r w:rsidRPr="00D8688C">
        <w:rPr>
          <w:sz w:val="22"/>
          <w:szCs w:val="22"/>
        </w:rPr>
        <w:t>assignment</w:t>
      </w:r>
      <w:r w:rsidRPr="00D8688C">
        <w:rPr>
          <w:spacing w:val="-6"/>
          <w:sz w:val="22"/>
          <w:szCs w:val="22"/>
        </w:rPr>
        <w:t xml:space="preserve"> </w:t>
      </w:r>
      <w:r w:rsidRPr="00D8688C">
        <w:rPr>
          <w:sz w:val="22"/>
          <w:szCs w:val="22"/>
        </w:rPr>
        <w:t>of</w:t>
      </w:r>
      <w:r w:rsidRPr="00D8688C">
        <w:rPr>
          <w:spacing w:val="-7"/>
          <w:sz w:val="22"/>
          <w:szCs w:val="22"/>
        </w:rPr>
        <w:t xml:space="preserve"> </w:t>
      </w:r>
      <w:r w:rsidRPr="00D8688C">
        <w:rPr>
          <w:sz w:val="22"/>
          <w:szCs w:val="22"/>
        </w:rPr>
        <w:t>the</w:t>
      </w:r>
      <w:r w:rsidRPr="00D8688C">
        <w:rPr>
          <w:spacing w:val="-5"/>
          <w:sz w:val="22"/>
          <w:szCs w:val="22"/>
        </w:rPr>
        <w:t xml:space="preserve"> </w:t>
      </w:r>
      <w:r w:rsidRPr="00D8688C">
        <w:rPr>
          <w:sz w:val="22"/>
          <w:szCs w:val="22"/>
        </w:rPr>
        <w:t>FDO</w:t>
      </w:r>
      <w:r w:rsidRPr="00D8688C">
        <w:rPr>
          <w:spacing w:val="-4"/>
          <w:sz w:val="22"/>
          <w:szCs w:val="22"/>
        </w:rPr>
        <w:t xml:space="preserve"> </w:t>
      </w:r>
      <w:r w:rsidRPr="00D8688C">
        <w:rPr>
          <w:spacing w:val="-1"/>
          <w:sz w:val="22"/>
          <w:szCs w:val="22"/>
        </w:rPr>
        <w:t>without</w:t>
      </w:r>
      <w:r w:rsidRPr="00D8688C">
        <w:rPr>
          <w:spacing w:val="-6"/>
          <w:sz w:val="22"/>
          <w:szCs w:val="22"/>
        </w:rPr>
        <w:t xml:space="preserve"> </w:t>
      </w:r>
      <w:r w:rsidRPr="00D8688C">
        <w:rPr>
          <w:spacing w:val="-1"/>
          <w:sz w:val="22"/>
          <w:szCs w:val="22"/>
        </w:rPr>
        <w:t>advance</w:t>
      </w:r>
      <w:r w:rsidRPr="00D8688C">
        <w:rPr>
          <w:spacing w:val="87"/>
          <w:w w:val="99"/>
          <w:sz w:val="22"/>
          <w:szCs w:val="22"/>
        </w:rPr>
        <w:t xml:space="preserve"> </w:t>
      </w:r>
      <w:r w:rsidRPr="00D8688C">
        <w:rPr>
          <w:spacing w:val="-1"/>
          <w:sz w:val="22"/>
          <w:szCs w:val="22"/>
        </w:rPr>
        <w:t>notice</w:t>
      </w:r>
      <w:r w:rsidRPr="00D8688C">
        <w:rPr>
          <w:spacing w:val="-6"/>
          <w:sz w:val="22"/>
          <w:szCs w:val="22"/>
        </w:rPr>
        <w:t xml:space="preserve"> </w:t>
      </w:r>
      <w:r w:rsidRPr="00D8688C">
        <w:rPr>
          <w:sz w:val="22"/>
          <w:szCs w:val="22"/>
        </w:rPr>
        <w:t>to</w:t>
      </w:r>
      <w:r w:rsidRPr="00D8688C">
        <w:rPr>
          <w:spacing w:val="-5"/>
          <w:sz w:val="22"/>
          <w:szCs w:val="22"/>
        </w:rPr>
        <w:t xml:space="preserve"> </w:t>
      </w:r>
      <w:r w:rsidRPr="00D8688C">
        <w:rPr>
          <w:spacing w:val="-1"/>
          <w:sz w:val="22"/>
          <w:szCs w:val="22"/>
        </w:rPr>
        <w:t>the</w:t>
      </w:r>
      <w:r w:rsidRPr="00D8688C">
        <w:rPr>
          <w:spacing w:val="-6"/>
          <w:sz w:val="22"/>
          <w:szCs w:val="22"/>
        </w:rPr>
        <w:t xml:space="preserve"> </w:t>
      </w:r>
      <w:r w:rsidRPr="00D8688C">
        <w:rPr>
          <w:spacing w:val="-1"/>
          <w:sz w:val="22"/>
          <w:szCs w:val="22"/>
        </w:rPr>
        <w:t>contractor.</w:t>
      </w:r>
    </w:p>
    <w:p w14:paraId="77068238" w14:textId="77777777" w:rsidR="0046378C" w:rsidRPr="00D8688C" w:rsidRDefault="0046378C" w:rsidP="00744855">
      <w:pPr>
        <w:pStyle w:val="BodyText"/>
        <w:numPr>
          <w:ilvl w:val="2"/>
          <w:numId w:val="62"/>
        </w:numPr>
        <w:tabs>
          <w:tab w:val="left" w:pos="1452"/>
        </w:tabs>
        <w:spacing w:line="228" w:lineRule="exact"/>
        <w:ind w:hanging="271"/>
        <w:rPr>
          <w:sz w:val="22"/>
          <w:szCs w:val="22"/>
        </w:rPr>
      </w:pPr>
      <w:r w:rsidRPr="00D8688C">
        <w:rPr>
          <w:sz w:val="22"/>
          <w:szCs w:val="22"/>
        </w:rPr>
        <w:t>The</w:t>
      </w:r>
      <w:r w:rsidRPr="00D8688C">
        <w:rPr>
          <w:spacing w:val="-6"/>
          <w:sz w:val="22"/>
          <w:szCs w:val="22"/>
        </w:rPr>
        <w:t xml:space="preserve"> </w:t>
      </w:r>
      <w:r w:rsidRPr="00D8688C">
        <w:rPr>
          <w:sz w:val="22"/>
          <w:szCs w:val="22"/>
        </w:rPr>
        <w:t>primary</w:t>
      </w:r>
      <w:r w:rsidRPr="00D8688C">
        <w:rPr>
          <w:spacing w:val="-10"/>
          <w:sz w:val="22"/>
          <w:szCs w:val="22"/>
        </w:rPr>
        <w:t xml:space="preserve"> </w:t>
      </w:r>
      <w:r w:rsidRPr="00D8688C">
        <w:rPr>
          <w:sz w:val="22"/>
          <w:szCs w:val="22"/>
        </w:rPr>
        <w:t>responsibilities</w:t>
      </w:r>
      <w:r w:rsidRPr="00D8688C">
        <w:rPr>
          <w:spacing w:val="-6"/>
          <w:sz w:val="22"/>
          <w:szCs w:val="22"/>
        </w:rPr>
        <w:t xml:space="preserve"> </w:t>
      </w:r>
      <w:r w:rsidRPr="00D8688C">
        <w:rPr>
          <w:sz w:val="22"/>
          <w:szCs w:val="22"/>
        </w:rPr>
        <w:t>of</w:t>
      </w:r>
      <w:r w:rsidRPr="00D8688C">
        <w:rPr>
          <w:spacing w:val="-8"/>
          <w:sz w:val="22"/>
          <w:szCs w:val="22"/>
        </w:rPr>
        <w:t xml:space="preserve"> </w:t>
      </w:r>
      <w:r w:rsidRPr="00D8688C">
        <w:rPr>
          <w:spacing w:val="-1"/>
          <w:sz w:val="22"/>
          <w:szCs w:val="22"/>
        </w:rPr>
        <w:t>the</w:t>
      </w:r>
      <w:r w:rsidRPr="00D8688C">
        <w:rPr>
          <w:spacing w:val="-3"/>
          <w:sz w:val="22"/>
          <w:szCs w:val="22"/>
        </w:rPr>
        <w:t xml:space="preserve"> </w:t>
      </w:r>
      <w:r w:rsidRPr="00D8688C">
        <w:rPr>
          <w:sz w:val="22"/>
          <w:szCs w:val="22"/>
        </w:rPr>
        <w:t>FDO</w:t>
      </w:r>
      <w:r w:rsidRPr="00D8688C">
        <w:rPr>
          <w:spacing w:val="-6"/>
          <w:sz w:val="22"/>
          <w:szCs w:val="22"/>
        </w:rPr>
        <w:t xml:space="preserve"> </w:t>
      </w:r>
      <w:r w:rsidRPr="00D8688C">
        <w:rPr>
          <w:sz w:val="22"/>
          <w:szCs w:val="22"/>
        </w:rPr>
        <w:t>include</w:t>
      </w:r>
      <w:r w:rsidRPr="00D8688C">
        <w:rPr>
          <w:spacing w:val="-6"/>
          <w:sz w:val="22"/>
          <w:szCs w:val="22"/>
        </w:rPr>
        <w:t xml:space="preserve"> </w:t>
      </w:r>
      <w:r w:rsidRPr="00D8688C">
        <w:rPr>
          <w:sz w:val="22"/>
          <w:szCs w:val="22"/>
        </w:rPr>
        <w:t>the</w:t>
      </w:r>
      <w:r w:rsidRPr="00D8688C">
        <w:rPr>
          <w:spacing w:val="-6"/>
          <w:sz w:val="22"/>
          <w:szCs w:val="22"/>
        </w:rPr>
        <w:t xml:space="preserve"> </w:t>
      </w:r>
      <w:r w:rsidRPr="00D8688C">
        <w:rPr>
          <w:spacing w:val="-1"/>
          <w:sz w:val="22"/>
          <w:szCs w:val="22"/>
        </w:rPr>
        <w:t>following:</w:t>
      </w:r>
    </w:p>
    <w:p w14:paraId="4FBE8838" w14:textId="77777777" w:rsidR="0046378C" w:rsidRPr="00D8688C" w:rsidRDefault="0046378C" w:rsidP="00744855">
      <w:pPr>
        <w:pStyle w:val="BodyText"/>
        <w:numPr>
          <w:ilvl w:val="3"/>
          <w:numId w:val="62"/>
        </w:numPr>
        <w:tabs>
          <w:tab w:val="left" w:pos="1785"/>
        </w:tabs>
        <w:ind w:right="510" w:firstLine="0"/>
        <w:rPr>
          <w:sz w:val="22"/>
          <w:szCs w:val="22"/>
        </w:rPr>
      </w:pPr>
      <w:r w:rsidRPr="00D8688C">
        <w:rPr>
          <w:sz w:val="22"/>
          <w:szCs w:val="22"/>
        </w:rPr>
        <w:t>The</w:t>
      </w:r>
      <w:r w:rsidRPr="00D8688C">
        <w:rPr>
          <w:spacing w:val="-4"/>
          <w:sz w:val="22"/>
          <w:szCs w:val="22"/>
        </w:rPr>
        <w:t xml:space="preserve"> </w:t>
      </w:r>
      <w:r w:rsidRPr="00D8688C">
        <w:rPr>
          <w:sz w:val="22"/>
          <w:szCs w:val="22"/>
        </w:rPr>
        <w:t>FDO</w:t>
      </w:r>
      <w:r w:rsidRPr="00D8688C">
        <w:rPr>
          <w:spacing w:val="-2"/>
          <w:sz w:val="22"/>
          <w:szCs w:val="22"/>
        </w:rPr>
        <w:t xml:space="preserve"> will</w:t>
      </w:r>
      <w:r w:rsidRPr="00D8688C">
        <w:rPr>
          <w:spacing w:val="-6"/>
          <w:sz w:val="22"/>
          <w:szCs w:val="22"/>
        </w:rPr>
        <w:t xml:space="preserve"> </w:t>
      </w:r>
      <w:r w:rsidRPr="00D8688C">
        <w:rPr>
          <w:sz w:val="22"/>
          <w:szCs w:val="22"/>
        </w:rPr>
        <w:t>determine</w:t>
      </w:r>
      <w:r w:rsidRPr="00D8688C">
        <w:rPr>
          <w:spacing w:val="-4"/>
          <w:sz w:val="22"/>
          <w:szCs w:val="22"/>
        </w:rPr>
        <w:t xml:space="preserve"> </w:t>
      </w:r>
      <w:r w:rsidRPr="00D8688C">
        <w:rPr>
          <w:sz w:val="22"/>
          <w:szCs w:val="22"/>
        </w:rPr>
        <w:t>the</w:t>
      </w:r>
      <w:r w:rsidRPr="00D8688C">
        <w:rPr>
          <w:spacing w:val="-4"/>
          <w:sz w:val="22"/>
          <w:szCs w:val="22"/>
        </w:rPr>
        <w:t xml:space="preserve"> </w:t>
      </w:r>
      <w:r w:rsidRPr="00D8688C">
        <w:rPr>
          <w:spacing w:val="-1"/>
          <w:sz w:val="22"/>
          <w:szCs w:val="22"/>
        </w:rPr>
        <w:t>amount</w:t>
      </w:r>
      <w:r w:rsidRPr="00D8688C">
        <w:rPr>
          <w:spacing w:val="-6"/>
          <w:sz w:val="22"/>
          <w:szCs w:val="22"/>
        </w:rPr>
        <w:t xml:space="preserve"> </w:t>
      </w:r>
      <w:r w:rsidRPr="00D8688C">
        <w:rPr>
          <w:spacing w:val="1"/>
          <w:sz w:val="22"/>
          <w:szCs w:val="22"/>
        </w:rPr>
        <w:t>of</w:t>
      </w:r>
      <w:r w:rsidRPr="00D8688C">
        <w:rPr>
          <w:spacing w:val="-6"/>
          <w:sz w:val="22"/>
          <w:szCs w:val="22"/>
        </w:rPr>
        <w:t xml:space="preserve"> </w:t>
      </w:r>
      <w:r w:rsidRPr="00D8688C">
        <w:rPr>
          <w:sz w:val="22"/>
          <w:szCs w:val="22"/>
        </w:rPr>
        <w:t>award</w:t>
      </w:r>
      <w:r w:rsidRPr="00D8688C">
        <w:rPr>
          <w:spacing w:val="-3"/>
          <w:sz w:val="22"/>
          <w:szCs w:val="22"/>
        </w:rPr>
        <w:t xml:space="preserve"> </w:t>
      </w:r>
      <w:r w:rsidRPr="00D8688C">
        <w:rPr>
          <w:spacing w:val="-1"/>
          <w:sz w:val="22"/>
          <w:szCs w:val="22"/>
        </w:rPr>
        <w:t>fee</w:t>
      </w:r>
      <w:r w:rsidRPr="00D8688C">
        <w:rPr>
          <w:spacing w:val="-4"/>
          <w:sz w:val="22"/>
          <w:szCs w:val="22"/>
        </w:rPr>
        <w:t xml:space="preserve"> </w:t>
      </w:r>
      <w:r w:rsidRPr="00D8688C">
        <w:rPr>
          <w:sz w:val="22"/>
          <w:szCs w:val="22"/>
        </w:rPr>
        <w:t>earned</w:t>
      </w:r>
      <w:r w:rsidRPr="00D8688C">
        <w:rPr>
          <w:spacing w:val="-4"/>
          <w:sz w:val="22"/>
          <w:szCs w:val="22"/>
        </w:rPr>
        <w:t xml:space="preserve"> </w:t>
      </w:r>
      <w:r w:rsidRPr="00D8688C">
        <w:rPr>
          <w:spacing w:val="-1"/>
          <w:sz w:val="22"/>
          <w:szCs w:val="22"/>
        </w:rPr>
        <w:t>during</w:t>
      </w:r>
      <w:r w:rsidRPr="00D8688C">
        <w:rPr>
          <w:spacing w:val="-5"/>
          <w:sz w:val="22"/>
          <w:szCs w:val="22"/>
        </w:rPr>
        <w:t xml:space="preserve"> </w:t>
      </w:r>
      <w:r w:rsidRPr="00D8688C">
        <w:rPr>
          <w:sz w:val="22"/>
          <w:szCs w:val="22"/>
        </w:rPr>
        <w:t>each</w:t>
      </w:r>
      <w:r w:rsidRPr="00D8688C">
        <w:rPr>
          <w:spacing w:val="-5"/>
          <w:sz w:val="22"/>
          <w:szCs w:val="22"/>
        </w:rPr>
        <w:t xml:space="preserve"> </w:t>
      </w:r>
      <w:r w:rsidRPr="00D8688C">
        <w:rPr>
          <w:sz w:val="22"/>
          <w:szCs w:val="22"/>
        </w:rPr>
        <w:t>period.</w:t>
      </w:r>
      <w:r w:rsidRPr="00D8688C">
        <w:rPr>
          <w:spacing w:val="39"/>
          <w:sz w:val="22"/>
          <w:szCs w:val="22"/>
        </w:rPr>
        <w:t xml:space="preserve"> </w:t>
      </w:r>
      <w:r w:rsidRPr="00D8688C">
        <w:rPr>
          <w:sz w:val="22"/>
          <w:szCs w:val="22"/>
        </w:rPr>
        <w:t>The</w:t>
      </w:r>
      <w:r w:rsidRPr="00D8688C">
        <w:rPr>
          <w:spacing w:val="-4"/>
          <w:sz w:val="22"/>
          <w:szCs w:val="22"/>
        </w:rPr>
        <w:t xml:space="preserve"> </w:t>
      </w:r>
      <w:r w:rsidRPr="00D8688C">
        <w:rPr>
          <w:spacing w:val="-1"/>
          <w:sz w:val="22"/>
          <w:szCs w:val="22"/>
        </w:rPr>
        <w:t>amount</w:t>
      </w:r>
      <w:r w:rsidRPr="00D8688C">
        <w:rPr>
          <w:spacing w:val="40"/>
          <w:w w:val="99"/>
          <w:sz w:val="22"/>
          <w:szCs w:val="22"/>
        </w:rPr>
        <w:t xml:space="preserve"> </w:t>
      </w:r>
      <w:r w:rsidRPr="00D8688C">
        <w:rPr>
          <w:spacing w:val="-1"/>
          <w:sz w:val="22"/>
          <w:szCs w:val="22"/>
        </w:rPr>
        <w:t>determined</w:t>
      </w:r>
      <w:r w:rsidRPr="00D8688C">
        <w:rPr>
          <w:spacing w:val="-2"/>
          <w:sz w:val="22"/>
          <w:szCs w:val="22"/>
        </w:rPr>
        <w:t xml:space="preserve"> </w:t>
      </w:r>
      <w:r w:rsidRPr="00D8688C">
        <w:rPr>
          <w:spacing w:val="-1"/>
          <w:sz w:val="22"/>
          <w:szCs w:val="22"/>
        </w:rPr>
        <w:t>will</w:t>
      </w:r>
      <w:r w:rsidRPr="00D8688C">
        <w:rPr>
          <w:spacing w:val="-4"/>
          <w:sz w:val="22"/>
          <w:szCs w:val="22"/>
        </w:rPr>
        <w:t xml:space="preserve"> </w:t>
      </w:r>
      <w:r w:rsidRPr="00D8688C">
        <w:rPr>
          <w:spacing w:val="-1"/>
          <w:sz w:val="22"/>
          <w:szCs w:val="22"/>
        </w:rPr>
        <w:t>not</w:t>
      </w:r>
      <w:r w:rsidRPr="00D8688C">
        <w:rPr>
          <w:spacing w:val="-6"/>
          <w:sz w:val="22"/>
          <w:szCs w:val="22"/>
        </w:rPr>
        <w:t xml:space="preserve"> </w:t>
      </w:r>
      <w:r w:rsidRPr="00D8688C">
        <w:rPr>
          <w:sz w:val="22"/>
          <w:szCs w:val="22"/>
        </w:rPr>
        <w:t>result</w:t>
      </w:r>
      <w:r w:rsidRPr="00D8688C">
        <w:rPr>
          <w:spacing w:val="-7"/>
          <w:sz w:val="22"/>
          <w:szCs w:val="22"/>
        </w:rPr>
        <w:t xml:space="preserve"> </w:t>
      </w:r>
      <w:r w:rsidRPr="00D8688C">
        <w:rPr>
          <w:sz w:val="22"/>
          <w:szCs w:val="22"/>
        </w:rPr>
        <w:t>solely</w:t>
      </w:r>
      <w:r w:rsidRPr="00D8688C">
        <w:rPr>
          <w:spacing w:val="-9"/>
          <w:sz w:val="22"/>
          <w:szCs w:val="22"/>
        </w:rPr>
        <w:t xml:space="preserve"> </w:t>
      </w:r>
      <w:r w:rsidRPr="00D8688C">
        <w:rPr>
          <w:sz w:val="22"/>
          <w:szCs w:val="22"/>
        </w:rPr>
        <w:t>from</w:t>
      </w:r>
      <w:r w:rsidRPr="00D8688C">
        <w:rPr>
          <w:spacing w:val="-7"/>
          <w:sz w:val="22"/>
          <w:szCs w:val="22"/>
        </w:rPr>
        <w:t xml:space="preserve"> </w:t>
      </w:r>
      <w:r w:rsidRPr="00D8688C">
        <w:rPr>
          <w:spacing w:val="-1"/>
          <w:sz w:val="22"/>
          <w:szCs w:val="22"/>
        </w:rPr>
        <w:t>mathematical</w:t>
      </w:r>
      <w:r w:rsidRPr="00D8688C">
        <w:rPr>
          <w:spacing w:val="-4"/>
          <w:sz w:val="22"/>
          <w:szCs w:val="22"/>
        </w:rPr>
        <w:t xml:space="preserve"> </w:t>
      </w:r>
      <w:r w:rsidRPr="00D8688C">
        <w:rPr>
          <w:spacing w:val="-1"/>
          <w:sz w:val="22"/>
          <w:szCs w:val="22"/>
        </w:rPr>
        <w:t>summing,</w:t>
      </w:r>
      <w:r w:rsidRPr="00D8688C">
        <w:rPr>
          <w:spacing w:val="-5"/>
          <w:sz w:val="22"/>
          <w:szCs w:val="22"/>
        </w:rPr>
        <w:t xml:space="preserve"> </w:t>
      </w:r>
      <w:r w:rsidRPr="00D8688C">
        <w:rPr>
          <w:spacing w:val="-1"/>
          <w:sz w:val="22"/>
          <w:szCs w:val="22"/>
        </w:rPr>
        <w:t>averaging,</w:t>
      </w:r>
      <w:r w:rsidRPr="00D8688C">
        <w:rPr>
          <w:spacing w:val="-5"/>
          <w:sz w:val="22"/>
          <w:szCs w:val="22"/>
        </w:rPr>
        <w:t xml:space="preserve"> </w:t>
      </w:r>
      <w:r w:rsidRPr="00D8688C">
        <w:rPr>
          <w:sz w:val="22"/>
          <w:szCs w:val="22"/>
        </w:rPr>
        <w:t>or</w:t>
      </w:r>
      <w:r w:rsidRPr="00D8688C">
        <w:rPr>
          <w:spacing w:val="-6"/>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application</w:t>
      </w:r>
      <w:r w:rsidRPr="00D8688C">
        <w:rPr>
          <w:spacing w:val="-7"/>
          <w:sz w:val="22"/>
          <w:szCs w:val="22"/>
        </w:rPr>
        <w:t xml:space="preserve"> </w:t>
      </w:r>
      <w:r w:rsidRPr="00D8688C">
        <w:rPr>
          <w:sz w:val="22"/>
          <w:szCs w:val="22"/>
        </w:rPr>
        <w:t>of</w:t>
      </w:r>
      <w:r w:rsidRPr="00D8688C">
        <w:rPr>
          <w:spacing w:val="-7"/>
          <w:sz w:val="22"/>
          <w:szCs w:val="22"/>
        </w:rPr>
        <w:t xml:space="preserve"> </w:t>
      </w:r>
      <w:r w:rsidRPr="00D8688C">
        <w:rPr>
          <w:sz w:val="22"/>
          <w:szCs w:val="22"/>
        </w:rPr>
        <w:t>a</w:t>
      </w:r>
      <w:r w:rsidRPr="00D8688C">
        <w:rPr>
          <w:spacing w:val="98"/>
          <w:w w:val="99"/>
          <w:sz w:val="22"/>
          <w:szCs w:val="22"/>
        </w:rPr>
        <w:t xml:space="preserve"> </w:t>
      </w:r>
      <w:r w:rsidRPr="00D8688C">
        <w:rPr>
          <w:spacing w:val="-1"/>
          <w:sz w:val="22"/>
          <w:szCs w:val="22"/>
        </w:rPr>
        <w:t>formula.</w:t>
      </w:r>
      <w:r w:rsidRPr="00D8688C">
        <w:rPr>
          <w:spacing w:val="42"/>
          <w:sz w:val="22"/>
          <w:szCs w:val="22"/>
        </w:rPr>
        <w:t xml:space="preserve"> </w:t>
      </w:r>
      <w:r w:rsidRPr="00D8688C">
        <w:rPr>
          <w:sz w:val="22"/>
          <w:szCs w:val="22"/>
        </w:rPr>
        <w:t>The</w:t>
      </w:r>
      <w:r w:rsidRPr="00D8688C">
        <w:rPr>
          <w:spacing w:val="-4"/>
          <w:sz w:val="22"/>
          <w:szCs w:val="22"/>
        </w:rPr>
        <w:t xml:space="preserve"> </w:t>
      </w:r>
      <w:r w:rsidRPr="00D8688C">
        <w:rPr>
          <w:sz w:val="22"/>
          <w:szCs w:val="22"/>
        </w:rPr>
        <w:t>FDO's</w:t>
      </w:r>
      <w:r w:rsidRPr="00D8688C">
        <w:rPr>
          <w:spacing w:val="-4"/>
          <w:sz w:val="22"/>
          <w:szCs w:val="22"/>
        </w:rPr>
        <w:t xml:space="preserve"> </w:t>
      </w:r>
      <w:r w:rsidRPr="00D8688C">
        <w:rPr>
          <w:sz w:val="22"/>
          <w:szCs w:val="22"/>
        </w:rPr>
        <w:t>determination</w:t>
      </w:r>
      <w:r w:rsidRPr="00D8688C">
        <w:rPr>
          <w:spacing w:val="-5"/>
          <w:sz w:val="22"/>
          <w:szCs w:val="22"/>
        </w:rPr>
        <w:t xml:space="preserve"> </w:t>
      </w:r>
      <w:r w:rsidRPr="00D8688C">
        <w:rPr>
          <w:sz w:val="22"/>
          <w:szCs w:val="22"/>
        </w:rPr>
        <w:t>of</w:t>
      </w:r>
      <w:r w:rsidRPr="00D8688C">
        <w:rPr>
          <w:spacing w:val="-6"/>
          <w:sz w:val="22"/>
          <w:szCs w:val="22"/>
        </w:rPr>
        <w:t xml:space="preserve"> </w:t>
      </w:r>
      <w:r w:rsidRPr="00D8688C">
        <w:rPr>
          <w:sz w:val="22"/>
          <w:szCs w:val="22"/>
        </w:rPr>
        <w:t>the</w:t>
      </w:r>
      <w:r w:rsidRPr="00D8688C">
        <w:rPr>
          <w:spacing w:val="-4"/>
          <w:sz w:val="22"/>
          <w:szCs w:val="22"/>
        </w:rPr>
        <w:t xml:space="preserve"> </w:t>
      </w:r>
      <w:r w:rsidRPr="00D8688C">
        <w:rPr>
          <w:spacing w:val="-1"/>
          <w:sz w:val="22"/>
          <w:szCs w:val="22"/>
        </w:rPr>
        <w:t>amount</w:t>
      </w:r>
      <w:r w:rsidRPr="00D8688C">
        <w:rPr>
          <w:spacing w:val="-5"/>
          <w:sz w:val="22"/>
          <w:szCs w:val="22"/>
        </w:rPr>
        <w:t xml:space="preserve"> </w:t>
      </w:r>
      <w:r w:rsidRPr="00D8688C">
        <w:rPr>
          <w:spacing w:val="1"/>
          <w:sz w:val="22"/>
          <w:szCs w:val="22"/>
        </w:rPr>
        <w:t>of</w:t>
      </w:r>
      <w:r w:rsidRPr="00D8688C">
        <w:rPr>
          <w:spacing w:val="-6"/>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award</w:t>
      </w:r>
      <w:r w:rsidRPr="00D8688C">
        <w:rPr>
          <w:spacing w:val="-3"/>
          <w:sz w:val="22"/>
          <w:szCs w:val="22"/>
        </w:rPr>
        <w:t xml:space="preserve"> </w:t>
      </w:r>
      <w:r w:rsidRPr="00D8688C">
        <w:rPr>
          <w:spacing w:val="-1"/>
          <w:sz w:val="22"/>
          <w:szCs w:val="22"/>
        </w:rPr>
        <w:t>fee</w:t>
      </w:r>
      <w:r w:rsidRPr="00D8688C">
        <w:rPr>
          <w:spacing w:val="-4"/>
          <w:sz w:val="22"/>
          <w:szCs w:val="22"/>
        </w:rPr>
        <w:t xml:space="preserve"> </w:t>
      </w:r>
      <w:r w:rsidRPr="00D8688C">
        <w:rPr>
          <w:spacing w:val="-1"/>
          <w:sz w:val="22"/>
          <w:szCs w:val="22"/>
        </w:rPr>
        <w:t>earned</w:t>
      </w:r>
      <w:r w:rsidRPr="00D8688C">
        <w:rPr>
          <w:spacing w:val="-3"/>
          <w:sz w:val="22"/>
          <w:szCs w:val="22"/>
        </w:rPr>
        <w:t xml:space="preserve"> </w:t>
      </w:r>
      <w:r w:rsidRPr="00D8688C">
        <w:rPr>
          <w:spacing w:val="-1"/>
          <w:sz w:val="22"/>
          <w:szCs w:val="22"/>
        </w:rPr>
        <w:t>and</w:t>
      </w:r>
      <w:r w:rsidRPr="00D8688C">
        <w:rPr>
          <w:spacing w:val="-3"/>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basis</w:t>
      </w:r>
      <w:r w:rsidRPr="00D8688C">
        <w:rPr>
          <w:spacing w:val="-3"/>
          <w:sz w:val="22"/>
          <w:szCs w:val="22"/>
        </w:rPr>
        <w:t xml:space="preserve"> </w:t>
      </w:r>
      <w:r w:rsidRPr="00D8688C">
        <w:rPr>
          <w:spacing w:val="-1"/>
          <w:sz w:val="22"/>
          <w:szCs w:val="22"/>
        </w:rPr>
        <w:t>for</w:t>
      </w:r>
      <w:r w:rsidRPr="00D8688C">
        <w:rPr>
          <w:spacing w:val="-4"/>
          <w:sz w:val="22"/>
          <w:szCs w:val="22"/>
        </w:rPr>
        <w:t xml:space="preserve"> </w:t>
      </w:r>
      <w:r w:rsidRPr="00D8688C">
        <w:rPr>
          <w:spacing w:val="-1"/>
          <w:sz w:val="22"/>
          <w:szCs w:val="22"/>
        </w:rPr>
        <w:t>this</w:t>
      </w:r>
      <w:r w:rsidRPr="00D8688C">
        <w:rPr>
          <w:spacing w:val="65"/>
          <w:w w:val="99"/>
          <w:sz w:val="22"/>
          <w:szCs w:val="22"/>
        </w:rPr>
        <w:t xml:space="preserve"> </w:t>
      </w:r>
      <w:r w:rsidRPr="00D8688C">
        <w:rPr>
          <w:sz w:val="22"/>
          <w:szCs w:val="22"/>
        </w:rPr>
        <w:t>determination</w:t>
      </w:r>
      <w:r w:rsidRPr="00D8688C">
        <w:rPr>
          <w:spacing w:val="-5"/>
          <w:sz w:val="22"/>
          <w:szCs w:val="22"/>
        </w:rPr>
        <w:t xml:space="preserve"> </w:t>
      </w:r>
      <w:r w:rsidRPr="00D8688C">
        <w:rPr>
          <w:spacing w:val="-1"/>
          <w:sz w:val="22"/>
          <w:szCs w:val="22"/>
        </w:rPr>
        <w:t>will</w:t>
      </w:r>
      <w:r w:rsidRPr="00D8688C">
        <w:rPr>
          <w:spacing w:val="-6"/>
          <w:sz w:val="22"/>
          <w:szCs w:val="22"/>
        </w:rPr>
        <w:t xml:space="preserve"> </w:t>
      </w:r>
      <w:r w:rsidRPr="00D8688C">
        <w:rPr>
          <w:sz w:val="22"/>
          <w:szCs w:val="22"/>
        </w:rPr>
        <w:t>be</w:t>
      </w:r>
      <w:r w:rsidRPr="00D8688C">
        <w:rPr>
          <w:spacing w:val="-5"/>
          <w:sz w:val="22"/>
          <w:szCs w:val="22"/>
        </w:rPr>
        <w:t xml:space="preserve"> </w:t>
      </w:r>
      <w:r w:rsidRPr="00D8688C">
        <w:rPr>
          <w:spacing w:val="-1"/>
          <w:sz w:val="22"/>
          <w:szCs w:val="22"/>
        </w:rPr>
        <w:t>stated</w:t>
      </w:r>
      <w:r w:rsidRPr="00D8688C">
        <w:rPr>
          <w:spacing w:val="-5"/>
          <w:sz w:val="22"/>
          <w:szCs w:val="22"/>
        </w:rPr>
        <w:t xml:space="preserve"> </w:t>
      </w:r>
      <w:r w:rsidRPr="00D8688C">
        <w:rPr>
          <w:spacing w:val="1"/>
          <w:sz w:val="22"/>
          <w:szCs w:val="22"/>
        </w:rPr>
        <w:t>in</w:t>
      </w:r>
      <w:r w:rsidRPr="00D8688C">
        <w:rPr>
          <w:spacing w:val="-4"/>
          <w:sz w:val="22"/>
          <w:szCs w:val="22"/>
        </w:rPr>
        <w:t xml:space="preserve"> </w:t>
      </w:r>
      <w:r w:rsidRPr="00D8688C">
        <w:rPr>
          <w:spacing w:val="-1"/>
          <w:sz w:val="22"/>
          <w:szCs w:val="22"/>
        </w:rPr>
        <w:t>the</w:t>
      </w:r>
      <w:r w:rsidRPr="00D8688C">
        <w:rPr>
          <w:spacing w:val="-3"/>
          <w:sz w:val="22"/>
          <w:szCs w:val="22"/>
        </w:rPr>
        <w:t xml:space="preserve"> </w:t>
      </w:r>
      <w:r w:rsidRPr="00D8688C">
        <w:rPr>
          <w:spacing w:val="-1"/>
          <w:sz w:val="22"/>
          <w:szCs w:val="22"/>
        </w:rPr>
        <w:t>Award</w:t>
      </w:r>
      <w:r w:rsidRPr="00D8688C">
        <w:rPr>
          <w:spacing w:val="-4"/>
          <w:sz w:val="22"/>
          <w:szCs w:val="22"/>
        </w:rPr>
        <w:t xml:space="preserve"> </w:t>
      </w:r>
      <w:r w:rsidRPr="00D8688C">
        <w:rPr>
          <w:sz w:val="22"/>
          <w:szCs w:val="22"/>
        </w:rPr>
        <w:t>Determination</w:t>
      </w:r>
      <w:r w:rsidRPr="00D8688C">
        <w:rPr>
          <w:spacing w:val="-7"/>
          <w:sz w:val="22"/>
          <w:szCs w:val="22"/>
        </w:rPr>
        <w:t xml:space="preserve"> </w:t>
      </w:r>
      <w:r w:rsidRPr="00D8688C">
        <w:rPr>
          <w:sz w:val="22"/>
          <w:szCs w:val="22"/>
        </w:rPr>
        <w:t>letter</w:t>
      </w:r>
      <w:r w:rsidRPr="00D8688C">
        <w:rPr>
          <w:spacing w:val="-4"/>
          <w:sz w:val="22"/>
          <w:szCs w:val="22"/>
        </w:rPr>
        <w:t xml:space="preserve"> </w:t>
      </w:r>
      <w:r w:rsidRPr="00D8688C">
        <w:rPr>
          <w:sz w:val="22"/>
          <w:szCs w:val="22"/>
        </w:rPr>
        <w:t>to</w:t>
      </w:r>
      <w:r w:rsidRPr="00D8688C">
        <w:rPr>
          <w:spacing w:val="-5"/>
          <w:sz w:val="22"/>
          <w:szCs w:val="22"/>
        </w:rPr>
        <w:t xml:space="preserve"> </w:t>
      </w:r>
      <w:r w:rsidRPr="00D8688C">
        <w:rPr>
          <w:spacing w:val="-1"/>
          <w:sz w:val="22"/>
          <w:szCs w:val="22"/>
        </w:rPr>
        <w:t>the</w:t>
      </w:r>
      <w:r w:rsidRPr="00D8688C">
        <w:rPr>
          <w:spacing w:val="-5"/>
          <w:sz w:val="22"/>
          <w:szCs w:val="22"/>
        </w:rPr>
        <w:t xml:space="preserve"> </w:t>
      </w:r>
      <w:r w:rsidRPr="00D8688C">
        <w:rPr>
          <w:spacing w:val="-1"/>
          <w:sz w:val="22"/>
          <w:szCs w:val="22"/>
        </w:rPr>
        <w:t>contracting</w:t>
      </w:r>
      <w:r w:rsidRPr="00D8688C">
        <w:rPr>
          <w:spacing w:val="-6"/>
          <w:sz w:val="22"/>
          <w:szCs w:val="22"/>
        </w:rPr>
        <w:t xml:space="preserve"> </w:t>
      </w:r>
      <w:r w:rsidRPr="00D8688C">
        <w:rPr>
          <w:sz w:val="22"/>
          <w:szCs w:val="22"/>
        </w:rPr>
        <w:t>officer.</w:t>
      </w:r>
    </w:p>
    <w:p w14:paraId="5B7C9925" w14:textId="77777777" w:rsidR="0046378C" w:rsidRPr="00D8688C" w:rsidRDefault="0046378C" w:rsidP="00744855">
      <w:pPr>
        <w:pStyle w:val="BodyText"/>
        <w:numPr>
          <w:ilvl w:val="3"/>
          <w:numId w:val="62"/>
        </w:numPr>
        <w:tabs>
          <w:tab w:val="left" w:pos="1785"/>
        </w:tabs>
        <w:spacing w:line="228" w:lineRule="exact"/>
        <w:ind w:left="1784"/>
        <w:rPr>
          <w:sz w:val="22"/>
          <w:szCs w:val="22"/>
        </w:rPr>
      </w:pPr>
      <w:r w:rsidRPr="00D8688C">
        <w:rPr>
          <w:sz w:val="22"/>
          <w:szCs w:val="22"/>
        </w:rPr>
        <w:t>The</w:t>
      </w:r>
      <w:r w:rsidRPr="00D8688C">
        <w:rPr>
          <w:spacing w:val="-6"/>
          <w:sz w:val="22"/>
          <w:szCs w:val="22"/>
        </w:rPr>
        <w:t xml:space="preserve"> </w:t>
      </w:r>
      <w:r w:rsidRPr="00D8688C">
        <w:rPr>
          <w:sz w:val="22"/>
          <w:szCs w:val="22"/>
        </w:rPr>
        <w:t>FDO</w:t>
      </w:r>
      <w:r w:rsidRPr="00D8688C">
        <w:rPr>
          <w:spacing w:val="-5"/>
          <w:sz w:val="22"/>
          <w:szCs w:val="22"/>
        </w:rPr>
        <w:t xml:space="preserve"> </w:t>
      </w:r>
      <w:r w:rsidRPr="00D8688C">
        <w:rPr>
          <w:spacing w:val="-1"/>
          <w:sz w:val="22"/>
          <w:szCs w:val="22"/>
        </w:rPr>
        <w:t>authorizes</w:t>
      </w:r>
      <w:r w:rsidRPr="00D8688C">
        <w:rPr>
          <w:spacing w:val="-6"/>
          <w:sz w:val="22"/>
          <w:szCs w:val="22"/>
        </w:rPr>
        <w:t xml:space="preserve"> </w:t>
      </w:r>
      <w:r w:rsidRPr="00D8688C">
        <w:rPr>
          <w:sz w:val="22"/>
          <w:szCs w:val="22"/>
        </w:rPr>
        <w:t>changes</w:t>
      </w:r>
      <w:r w:rsidRPr="00D8688C">
        <w:rPr>
          <w:spacing w:val="-6"/>
          <w:sz w:val="22"/>
          <w:szCs w:val="22"/>
        </w:rPr>
        <w:t xml:space="preserve"> </w:t>
      </w:r>
      <w:r w:rsidRPr="00D8688C">
        <w:rPr>
          <w:sz w:val="22"/>
          <w:szCs w:val="22"/>
        </w:rPr>
        <w:t>to</w:t>
      </w:r>
      <w:r w:rsidRPr="00D8688C">
        <w:rPr>
          <w:spacing w:val="-4"/>
          <w:sz w:val="22"/>
          <w:szCs w:val="22"/>
        </w:rPr>
        <w:t xml:space="preserve"> </w:t>
      </w:r>
      <w:r w:rsidRPr="00D8688C">
        <w:rPr>
          <w:sz w:val="22"/>
          <w:szCs w:val="22"/>
        </w:rPr>
        <w:t>this</w:t>
      </w:r>
      <w:r w:rsidRPr="00D8688C">
        <w:rPr>
          <w:spacing w:val="-6"/>
          <w:sz w:val="22"/>
          <w:szCs w:val="22"/>
        </w:rPr>
        <w:t xml:space="preserve"> </w:t>
      </w:r>
      <w:r w:rsidRPr="00D8688C">
        <w:rPr>
          <w:sz w:val="22"/>
          <w:szCs w:val="22"/>
        </w:rPr>
        <w:t>plan.</w:t>
      </w:r>
    </w:p>
    <w:p w14:paraId="560C013F" w14:textId="77777777" w:rsidR="0046378C" w:rsidRPr="00D8688C" w:rsidRDefault="0046378C" w:rsidP="0046378C">
      <w:pPr>
        <w:spacing w:before="1"/>
        <w:rPr>
          <w:sz w:val="22"/>
          <w:szCs w:val="22"/>
        </w:rPr>
      </w:pPr>
    </w:p>
    <w:p w14:paraId="2598C1CD" w14:textId="77777777" w:rsidR="0046378C" w:rsidRPr="00D8688C" w:rsidRDefault="0046378C" w:rsidP="00744855">
      <w:pPr>
        <w:pStyle w:val="BodyText"/>
        <w:numPr>
          <w:ilvl w:val="1"/>
          <w:numId w:val="62"/>
        </w:numPr>
        <w:tabs>
          <w:tab w:val="left" w:pos="821"/>
        </w:tabs>
        <w:rPr>
          <w:sz w:val="22"/>
          <w:szCs w:val="22"/>
        </w:rPr>
      </w:pPr>
      <w:r w:rsidRPr="00D8688C">
        <w:rPr>
          <w:spacing w:val="-1"/>
          <w:sz w:val="22"/>
          <w:szCs w:val="22"/>
        </w:rPr>
        <w:t>Performance</w:t>
      </w:r>
      <w:r w:rsidRPr="00D8688C">
        <w:rPr>
          <w:spacing w:val="-10"/>
          <w:sz w:val="22"/>
          <w:szCs w:val="22"/>
        </w:rPr>
        <w:t xml:space="preserve"> </w:t>
      </w:r>
      <w:r w:rsidRPr="00D8688C">
        <w:rPr>
          <w:sz w:val="22"/>
          <w:szCs w:val="22"/>
        </w:rPr>
        <w:t>Evaluation</w:t>
      </w:r>
      <w:r w:rsidRPr="00D8688C">
        <w:rPr>
          <w:spacing w:val="-10"/>
          <w:sz w:val="22"/>
          <w:szCs w:val="22"/>
        </w:rPr>
        <w:t xml:space="preserve"> </w:t>
      </w:r>
      <w:r w:rsidRPr="00D8688C">
        <w:rPr>
          <w:sz w:val="22"/>
          <w:szCs w:val="22"/>
        </w:rPr>
        <w:t>Board</w:t>
      </w:r>
      <w:r w:rsidRPr="00D8688C">
        <w:rPr>
          <w:spacing w:val="-9"/>
          <w:sz w:val="22"/>
          <w:szCs w:val="22"/>
        </w:rPr>
        <w:t xml:space="preserve"> </w:t>
      </w:r>
      <w:r w:rsidRPr="00D8688C">
        <w:rPr>
          <w:sz w:val="22"/>
          <w:szCs w:val="22"/>
        </w:rPr>
        <w:t>(PEB)</w:t>
      </w:r>
    </w:p>
    <w:p w14:paraId="704FAF3C" w14:textId="77777777" w:rsidR="0046378C" w:rsidRPr="00D8688C" w:rsidRDefault="0046378C" w:rsidP="00744855">
      <w:pPr>
        <w:pStyle w:val="BodyText"/>
        <w:numPr>
          <w:ilvl w:val="2"/>
          <w:numId w:val="62"/>
        </w:numPr>
        <w:tabs>
          <w:tab w:val="left" w:pos="1452"/>
        </w:tabs>
        <w:ind w:right="334" w:hanging="271"/>
        <w:rPr>
          <w:sz w:val="22"/>
          <w:szCs w:val="22"/>
        </w:rPr>
      </w:pPr>
      <w:r w:rsidRPr="00D8688C">
        <w:rPr>
          <w:sz w:val="22"/>
          <w:szCs w:val="22"/>
        </w:rPr>
        <w:t>PEB</w:t>
      </w:r>
      <w:r w:rsidRPr="00D8688C">
        <w:rPr>
          <w:spacing w:val="-4"/>
          <w:sz w:val="22"/>
          <w:szCs w:val="22"/>
        </w:rPr>
        <w:t xml:space="preserve"> </w:t>
      </w:r>
      <w:r w:rsidRPr="00D8688C">
        <w:rPr>
          <w:spacing w:val="-1"/>
          <w:sz w:val="22"/>
          <w:szCs w:val="22"/>
        </w:rPr>
        <w:t>Chair</w:t>
      </w:r>
      <w:r w:rsidRPr="00D8688C">
        <w:rPr>
          <w:spacing w:val="-3"/>
          <w:sz w:val="22"/>
          <w:szCs w:val="22"/>
        </w:rPr>
        <w:t xml:space="preserve"> </w:t>
      </w:r>
      <w:r w:rsidRPr="00D8688C">
        <w:rPr>
          <w:spacing w:val="-1"/>
          <w:sz w:val="22"/>
          <w:szCs w:val="22"/>
        </w:rPr>
        <w:t>and</w:t>
      </w:r>
      <w:r w:rsidRPr="00D8688C">
        <w:rPr>
          <w:spacing w:val="-4"/>
          <w:sz w:val="22"/>
          <w:szCs w:val="22"/>
        </w:rPr>
        <w:t xml:space="preserve"> </w:t>
      </w:r>
      <w:r w:rsidRPr="00D8688C">
        <w:rPr>
          <w:spacing w:val="-1"/>
          <w:sz w:val="22"/>
          <w:szCs w:val="22"/>
        </w:rPr>
        <w:t>Membership:</w:t>
      </w:r>
      <w:r w:rsidRPr="00D8688C">
        <w:rPr>
          <w:spacing w:val="44"/>
          <w:sz w:val="22"/>
          <w:szCs w:val="22"/>
        </w:rPr>
        <w:t xml:space="preserve"> </w:t>
      </w:r>
      <w:r w:rsidRPr="00D8688C">
        <w:rPr>
          <w:sz w:val="22"/>
          <w:szCs w:val="22"/>
        </w:rPr>
        <w:t>The</w:t>
      </w:r>
      <w:r w:rsidRPr="00D8688C">
        <w:rPr>
          <w:spacing w:val="-5"/>
          <w:sz w:val="22"/>
          <w:szCs w:val="22"/>
        </w:rPr>
        <w:t xml:space="preserve"> </w:t>
      </w:r>
      <w:r w:rsidRPr="00D8688C">
        <w:rPr>
          <w:sz w:val="22"/>
          <w:szCs w:val="22"/>
        </w:rPr>
        <w:t>FDO</w:t>
      </w:r>
      <w:r w:rsidRPr="00D8688C">
        <w:rPr>
          <w:spacing w:val="-2"/>
          <w:sz w:val="22"/>
          <w:szCs w:val="22"/>
        </w:rPr>
        <w:t xml:space="preserve"> </w:t>
      </w:r>
      <w:r w:rsidRPr="00D8688C">
        <w:rPr>
          <w:spacing w:val="-1"/>
          <w:sz w:val="22"/>
          <w:szCs w:val="22"/>
        </w:rPr>
        <w:t>will</w:t>
      </w:r>
      <w:r w:rsidRPr="00D8688C">
        <w:rPr>
          <w:spacing w:val="-5"/>
          <w:sz w:val="22"/>
          <w:szCs w:val="22"/>
        </w:rPr>
        <w:t xml:space="preserve"> </w:t>
      </w:r>
      <w:r w:rsidRPr="00D8688C">
        <w:rPr>
          <w:spacing w:val="-1"/>
          <w:sz w:val="22"/>
          <w:szCs w:val="22"/>
        </w:rPr>
        <w:t>designate</w:t>
      </w:r>
      <w:r w:rsidRPr="00D8688C">
        <w:rPr>
          <w:spacing w:val="-5"/>
          <w:sz w:val="22"/>
          <w:szCs w:val="22"/>
        </w:rPr>
        <w:t xml:space="preserve"> </w:t>
      </w:r>
      <w:r w:rsidRPr="00D8688C">
        <w:rPr>
          <w:sz w:val="22"/>
          <w:szCs w:val="22"/>
        </w:rPr>
        <w:t>the</w:t>
      </w:r>
      <w:r w:rsidRPr="00D8688C">
        <w:rPr>
          <w:spacing w:val="-4"/>
          <w:sz w:val="22"/>
          <w:szCs w:val="22"/>
        </w:rPr>
        <w:t xml:space="preserve"> </w:t>
      </w:r>
      <w:r w:rsidRPr="00D8688C">
        <w:rPr>
          <w:sz w:val="22"/>
          <w:szCs w:val="22"/>
        </w:rPr>
        <w:t>PEB</w:t>
      </w:r>
      <w:r w:rsidRPr="00D8688C">
        <w:rPr>
          <w:spacing w:val="-3"/>
          <w:sz w:val="22"/>
          <w:szCs w:val="22"/>
        </w:rPr>
        <w:t xml:space="preserve"> </w:t>
      </w:r>
      <w:r w:rsidRPr="00D8688C">
        <w:rPr>
          <w:spacing w:val="-1"/>
          <w:sz w:val="22"/>
          <w:szCs w:val="22"/>
        </w:rPr>
        <w:t>Chair.</w:t>
      </w:r>
      <w:r w:rsidRPr="00D8688C">
        <w:rPr>
          <w:spacing w:val="47"/>
          <w:sz w:val="22"/>
          <w:szCs w:val="22"/>
        </w:rPr>
        <w:t xml:space="preserve"> </w:t>
      </w:r>
      <w:r w:rsidRPr="00D8688C">
        <w:rPr>
          <w:sz w:val="22"/>
          <w:szCs w:val="22"/>
        </w:rPr>
        <w:t>The</w:t>
      </w:r>
      <w:r w:rsidRPr="00D8688C">
        <w:rPr>
          <w:spacing w:val="-4"/>
          <w:sz w:val="22"/>
          <w:szCs w:val="22"/>
        </w:rPr>
        <w:t xml:space="preserve"> </w:t>
      </w:r>
      <w:r w:rsidRPr="00D8688C">
        <w:rPr>
          <w:spacing w:val="-1"/>
          <w:sz w:val="22"/>
          <w:szCs w:val="22"/>
        </w:rPr>
        <w:t>PEB</w:t>
      </w:r>
      <w:r w:rsidRPr="00D8688C">
        <w:rPr>
          <w:spacing w:val="-3"/>
          <w:sz w:val="22"/>
          <w:szCs w:val="22"/>
        </w:rPr>
        <w:t xml:space="preserve"> </w:t>
      </w:r>
      <w:r w:rsidRPr="00D8688C">
        <w:rPr>
          <w:spacing w:val="-1"/>
          <w:sz w:val="22"/>
          <w:szCs w:val="22"/>
        </w:rPr>
        <w:t>membership</w:t>
      </w:r>
      <w:r w:rsidRPr="00D8688C">
        <w:rPr>
          <w:spacing w:val="-2"/>
          <w:sz w:val="22"/>
          <w:szCs w:val="22"/>
        </w:rPr>
        <w:t xml:space="preserve"> </w:t>
      </w:r>
      <w:r w:rsidRPr="00D8688C">
        <w:rPr>
          <w:spacing w:val="-1"/>
          <w:sz w:val="22"/>
          <w:szCs w:val="22"/>
        </w:rPr>
        <w:t>will</w:t>
      </w:r>
      <w:r w:rsidRPr="00D8688C">
        <w:rPr>
          <w:spacing w:val="77"/>
          <w:w w:val="99"/>
          <w:sz w:val="22"/>
          <w:szCs w:val="22"/>
        </w:rPr>
        <w:t xml:space="preserve"> </w:t>
      </w:r>
      <w:r w:rsidRPr="00D8688C">
        <w:rPr>
          <w:rFonts w:cs="Times New Roman"/>
          <w:spacing w:val="-1"/>
          <w:sz w:val="22"/>
          <w:szCs w:val="22"/>
        </w:rPr>
        <w:t>consist</w:t>
      </w:r>
      <w:r w:rsidRPr="00D8688C">
        <w:rPr>
          <w:rFonts w:cs="Times New Roman"/>
          <w:spacing w:val="-8"/>
          <w:sz w:val="22"/>
          <w:szCs w:val="22"/>
        </w:rPr>
        <w:t xml:space="preserve"> </w:t>
      </w:r>
      <w:r w:rsidRPr="00D8688C">
        <w:rPr>
          <w:rFonts w:cs="Times New Roman"/>
          <w:sz w:val="22"/>
          <w:szCs w:val="22"/>
        </w:rPr>
        <w:t>of</w:t>
      </w:r>
      <w:r w:rsidRPr="00D8688C">
        <w:rPr>
          <w:rFonts w:cs="Times New Roman"/>
          <w:spacing w:val="-8"/>
          <w:sz w:val="22"/>
          <w:szCs w:val="22"/>
        </w:rPr>
        <w:t xml:space="preserve"> </w:t>
      </w:r>
      <w:r w:rsidRPr="00D8688C">
        <w:rPr>
          <w:rFonts w:cs="Times New Roman"/>
          <w:spacing w:val="-1"/>
          <w:sz w:val="22"/>
          <w:szCs w:val="22"/>
        </w:rPr>
        <w:t>the</w:t>
      </w:r>
      <w:r w:rsidRPr="00D8688C">
        <w:rPr>
          <w:rFonts w:cs="Times New Roman"/>
          <w:spacing w:val="-6"/>
          <w:sz w:val="22"/>
          <w:szCs w:val="22"/>
        </w:rPr>
        <w:t xml:space="preserve"> </w:t>
      </w:r>
      <w:r w:rsidRPr="00D8688C">
        <w:rPr>
          <w:rFonts w:cs="Times New Roman"/>
          <w:sz w:val="22"/>
          <w:szCs w:val="22"/>
        </w:rPr>
        <w:t>contracting</w:t>
      </w:r>
      <w:r w:rsidRPr="00D8688C">
        <w:rPr>
          <w:rFonts w:cs="Times New Roman"/>
          <w:spacing w:val="-7"/>
          <w:sz w:val="22"/>
          <w:szCs w:val="22"/>
        </w:rPr>
        <w:t xml:space="preserve"> </w:t>
      </w:r>
      <w:r w:rsidRPr="00D8688C">
        <w:rPr>
          <w:rFonts w:cs="Times New Roman"/>
          <w:sz w:val="22"/>
          <w:szCs w:val="22"/>
        </w:rPr>
        <w:t>officer</w:t>
      </w:r>
      <w:r w:rsidRPr="00D8688C">
        <w:rPr>
          <w:rFonts w:cs="Times New Roman"/>
          <w:spacing w:val="-5"/>
          <w:sz w:val="22"/>
          <w:szCs w:val="22"/>
        </w:rPr>
        <w:t xml:space="preserve"> </w:t>
      </w:r>
      <w:r w:rsidRPr="00D8688C">
        <w:rPr>
          <w:rFonts w:cs="Times New Roman"/>
          <w:spacing w:val="-1"/>
          <w:sz w:val="22"/>
          <w:szCs w:val="22"/>
        </w:rPr>
        <w:t>(CO),</w:t>
      </w:r>
      <w:r w:rsidRPr="00D8688C">
        <w:rPr>
          <w:rFonts w:cs="Times New Roman"/>
          <w:spacing w:val="-7"/>
          <w:sz w:val="22"/>
          <w:szCs w:val="22"/>
        </w:rPr>
        <w:t xml:space="preserve"> </w:t>
      </w:r>
      <w:r w:rsidRPr="00D8688C">
        <w:rPr>
          <w:rFonts w:cs="Times New Roman"/>
          <w:spacing w:val="-1"/>
          <w:sz w:val="22"/>
          <w:szCs w:val="22"/>
        </w:rPr>
        <w:t>contracting</w:t>
      </w:r>
      <w:r w:rsidRPr="00D8688C">
        <w:rPr>
          <w:rFonts w:cs="Times New Roman"/>
          <w:spacing w:val="-7"/>
          <w:sz w:val="22"/>
          <w:szCs w:val="22"/>
        </w:rPr>
        <w:t xml:space="preserve"> </w:t>
      </w:r>
      <w:r w:rsidRPr="00D8688C">
        <w:rPr>
          <w:rFonts w:cs="Times New Roman"/>
          <w:sz w:val="22"/>
          <w:szCs w:val="22"/>
        </w:rPr>
        <w:t>officer’s</w:t>
      </w:r>
      <w:r w:rsidRPr="00D8688C">
        <w:rPr>
          <w:rFonts w:cs="Times New Roman"/>
          <w:spacing w:val="-4"/>
          <w:sz w:val="22"/>
          <w:szCs w:val="22"/>
        </w:rPr>
        <w:t xml:space="preserve"> </w:t>
      </w:r>
      <w:r w:rsidRPr="00D8688C">
        <w:rPr>
          <w:rFonts w:cs="Times New Roman"/>
          <w:spacing w:val="-1"/>
          <w:sz w:val="22"/>
          <w:szCs w:val="22"/>
        </w:rPr>
        <w:t>representative</w:t>
      </w:r>
      <w:r w:rsidRPr="00D8688C">
        <w:rPr>
          <w:rFonts w:cs="Times New Roman"/>
          <w:spacing w:val="-6"/>
          <w:sz w:val="22"/>
          <w:szCs w:val="22"/>
        </w:rPr>
        <w:t xml:space="preserve"> </w:t>
      </w:r>
      <w:r w:rsidRPr="00D8688C">
        <w:rPr>
          <w:rFonts w:cs="Times New Roman"/>
          <w:sz w:val="22"/>
          <w:szCs w:val="22"/>
        </w:rPr>
        <w:t>(COR),</w:t>
      </w:r>
      <w:r w:rsidRPr="00D8688C">
        <w:rPr>
          <w:rFonts w:cs="Times New Roman"/>
          <w:spacing w:val="-7"/>
          <w:sz w:val="22"/>
          <w:szCs w:val="22"/>
        </w:rPr>
        <w:t xml:space="preserve"> </w:t>
      </w:r>
      <w:r w:rsidRPr="00D8688C">
        <w:rPr>
          <w:rFonts w:cs="Times New Roman"/>
          <w:spacing w:val="-1"/>
          <w:sz w:val="22"/>
          <w:szCs w:val="22"/>
        </w:rPr>
        <w:t>and</w:t>
      </w:r>
      <w:r w:rsidRPr="00D8688C">
        <w:rPr>
          <w:rFonts w:cs="Times New Roman"/>
          <w:spacing w:val="-5"/>
          <w:sz w:val="22"/>
          <w:szCs w:val="22"/>
        </w:rPr>
        <w:t xml:space="preserve"> </w:t>
      </w:r>
      <w:r w:rsidRPr="00D8688C">
        <w:rPr>
          <w:rFonts w:cs="Times New Roman"/>
          <w:sz w:val="22"/>
          <w:szCs w:val="22"/>
        </w:rPr>
        <w:t>other</w:t>
      </w:r>
      <w:r w:rsidRPr="00D8688C">
        <w:rPr>
          <w:rFonts w:cs="Times New Roman"/>
          <w:spacing w:val="75"/>
          <w:w w:val="99"/>
          <w:sz w:val="22"/>
          <w:szCs w:val="22"/>
        </w:rPr>
        <w:t xml:space="preserve"> </w:t>
      </w:r>
      <w:r w:rsidRPr="00D8688C">
        <w:rPr>
          <w:sz w:val="22"/>
          <w:szCs w:val="22"/>
        </w:rPr>
        <w:t>Federal</w:t>
      </w:r>
      <w:r w:rsidRPr="00D8688C">
        <w:rPr>
          <w:spacing w:val="-5"/>
          <w:sz w:val="22"/>
          <w:szCs w:val="22"/>
        </w:rPr>
        <w:t xml:space="preserve"> </w:t>
      </w:r>
      <w:r w:rsidRPr="00D8688C">
        <w:rPr>
          <w:spacing w:val="-1"/>
          <w:sz w:val="22"/>
          <w:szCs w:val="22"/>
        </w:rPr>
        <w:t>representatives</w:t>
      </w:r>
      <w:r w:rsidRPr="00D8688C">
        <w:rPr>
          <w:spacing w:val="-6"/>
          <w:sz w:val="22"/>
          <w:szCs w:val="22"/>
        </w:rPr>
        <w:t xml:space="preserve"> </w:t>
      </w:r>
      <w:r w:rsidRPr="00D8688C">
        <w:rPr>
          <w:sz w:val="22"/>
          <w:szCs w:val="22"/>
        </w:rPr>
        <w:t>as</w:t>
      </w:r>
      <w:r w:rsidRPr="00D8688C">
        <w:rPr>
          <w:spacing w:val="-5"/>
          <w:sz w:val="22"/>
          <w:szCs w:val="22"/>
        </w:rPr>
        <w:t xml:space="preserve"> </w:t>
      </w:r>
      <w:r w:rsidRPr="00D8688C">
        <w:rPr>
          <w:sz w:val="22"/>
          <w:szCs w:val="22"/>
        </w:rPr>
        <w:t>selected</w:t>
      </w:r>
      <w:r w:rsidRPr="00D8688C">
        <w:rPr>
          <w:spacing w:val="-4"/>
          <w:sz w:val="22"/>
          <w:szCs w:val="22"/>
        </w:rPr>
        <w:t xml:space="preserve"> </w:t>
      </w:r>
      <w:r w:rsidRPr="00D8688C">
        <w:rPr>
          <w:sz w:val="22"/>
          <w:szCs w:val="22"/>
        </w:rPr>
        <w:t>by</w:t>
      </w:r>
      <w:r w:rsidRPr="00D8688C">
        <w:rPr>
          <w:spacing w:val="-9"/>
          <w:sz w:val="22"/>
          <w:szCs w:val="22"/>
        </w:rPr>
        <w:t xml:space="preserve"> </w:t>
      </w:r>
      <w:r w:rsidRPr="00D8688C">
        <w:rPr>
          <w:sz w:val="22"/>
          <w:szCs w:val="22"/>
        </w:rPr>
        <w:t>the</w:t>
      </w:r>
      <w:r w:rsidRPr="00D8688C">
        <w:rPr>
          <w:spacing w:val="-4"/>
          <w:sz w:val="22"/>
          <w:szCs w:val="22"/>
        </w:rPr>
        <w:t xml:space="preserve"> </w:t>
      </w:r>
      <w:r w:rsidRPr="00D8688C">
        <w:rPr>
          <w:sz w:val="22"/>
          <w:szCs w:val="22"/>
        </w:rPr>
        <w:t>PEB</w:t>
      </w:r>
      <w:r w:rsidRPr="00D8688C">
        <w:rPr>
          <w:spacing w:val="-4"/>
          <w:sz w:val="22"/>
          <w:szCs w:val="22"/>
        </w:rPr>
        <w:t xml:space="preserve"> </w:t>
      </w:r>
      <w:r w:rsidRPr="00D8688C">
        <w:rPr>
          <w:spacing w:val="-1"/>
          <w:sz w:val="22"/>
          <w:szCs w:val="22"/>
        </w:rPr>
        <w:t>Chair.</w:t>
      </w:r>
      <w:r w:rsidRPr="00D8688C">
        <w:rPr>
          <w:spacing w:val="40"/>
          <w:sz w:val="22"/>
          <w:szCs w:val="22"/>
        </w:rPr>
        <w:t xml:space="preserve"> </w:t>
      </w:r>
      <w:r w:rsidRPr="00D8688C">
        <w:rPr>
          <w:sz w:val="22"/>
          <w:szCs w:val="22"/>
        </w:rPr>
        <w:t>The</w:t>
      </w:r>
      <w:r w:rsidRPr="00D8688C">
        <w:rPr>
          <w:spacing w:val="-4"/>
          <w:sz w:val="22"/>
          <w:szCs w:val="22"/>
        </w:rPr>
        <w:t xml:space="preserve"> </w:t>
      </w:r>
      <w:r w:rsidRPr="00D8688C">
        <w:rPr>
          <w:spacing w:val="-1"/>
          <w:sz w:val="22"/>
          <w:szCs w:val="22"/>
        </w:rPr>
        <w:t>Government</w:t>
      </w:r>
      <w:r w:rsidRPr="00D8688C">
        <w:rPr>
          <w:spacing w:val="-3"/>
          <w:sz w:val="22"/>
          <w:szCs w:val="22"/>
        </w:rPr>
        <w:t xml:space="preserve"> </w:t>
      </w:r>
      <w:r w:rsidRPr="00D8688C">
        <w:rPr>
          <w:sz w:val="22"/>
          <w:szCs w:val="22"/>
        </w:rPr>
        <w:t>may</w:t>
      </w:r>
      <w:r w:rsidRPr="00D8688C">
        <w:rPr>
          <w:spacing w:val="-6"/>
          <w:sz w:val="22"/>
          <w:szCs w:val="22"/>
        </w:rPr>
        <w:t xml:space="preserve"> </w:t>
      </w:r>
      <w:r w:rsidRPr="00D8688C">
        <w:rPr>
          <w:sz w:val="22"/>
          <w:szCs w:val="22"/>
        </w:rPr>
        <w:t>change</w:t>
      </w:r>
      <w:r w:rsidRPr="00D8688C">
        <w:rPr>
          <w:spacing w:val="-5"/>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chair</w:t>
      </w:r>
      <w:r w:rsidRPr="00D8688C">
        <w:rPr>
          <w:spacing w:val="-4"/>
          <w:sz w:val="22"/>
          <w:szCs w:val="22"/>
        </w:rPr>
        <w:t xml:space="preserve"> </w:t>
      </w:r>
      <w:r w:rsidRPr="00D8688C">
        <w:rPr>
          <w:spacing w:val="-1"/>
          <w:sz w:val="22"/>
          <w:szCs w:val="22"/>
        </w:rPr>
        <w:t>and</w:t>
      </w:r>
      <w:r w:rsidRPr="00D8688C">
        <w:rPr>
          <w:spacing w:val="70"/>
          <w:w w:val="99"/>
          <w:sz w:val="22"/>
          <w:szCs w:val="22"/>
        </w:rPr>
        <w:t xml:space="preserve"> </w:t>
      </w:r>
      <w:r w:rsidRPr="00D8688C">
        <w:rPr>
          <w:spacing w:val="-1"/>
          <w:sz w:val="22"/>
          <w:szCs w:val="22"/>
        </w:rPr>
        <w:t>membership</w:t>
      </w:r>
      <w:r w:rsidRPr="00D8688C">
        <w:rPr>
          <w:spacing w:val="-3"/>
          <w:sz w:val="22"/>
          <w:szCs w:val="22"/>
        </w:rPr>
        <w:t xml:space="preserve"> </w:t>
      </w:r>
      <w:r w:rsidRPr="00D8688C">
        <w:rPr>
          <w:spacing w:val="-1"/>
          <w:sz w:val="22"/>
          <w:szCs w:val="22"/>
        </w:rPr>
        <w:t>without</w:t>
      </w:r>
      <w:r w:rsidRPr="00D8688C">
        <w:rPr>
          <w:spacing w:val="-3"/>
          <w:sz w:val="22"/>
          <w:szCs w:val="22"/>
        </w:rPr>
        <w:t xml:space="preserve"> </w:t>
      </w:r>
      <w:r w:rsidRPr="00D8688C">
        <w:rPr>
          <w:spacing w:val="-1"/>
          <w:sz w:val="22"/>
          <w:szCs w:val="22"/>
        </w:rPr>
        <w:t>notice</w:t>
      </w:r>
      <w:r w:rsidRPr="00D8688C">
        <w:rPr>
          <w:spacing w:val="-5"/>
          <w:sz w:val="22"/>
          <w:szCs w:val="22"/>
        </w:rPr>
        <w:t xml:space="preserve"> </w:t>
      </w:r>
      <w:r w:rsidRPr="00D8688C">
        <w:rPr>
          <w:sz w:val="22"/>
          <w:szCs w:val="22"/>
        </w:rPr>
        <w:t>to</w:t>
      </w:r>
      <w:r w:rsidRPr="00D8688C">
        <w:rPr>
          <w:spacing w:val="-4"/>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contractor.</w:t>
      </w:r>
      <w:r w:rsidRPr="00D8688C">
        <w:rPr>
          <w:spacing w:val="40"/>
          <w:sz w:val="22"/>
          <w:szCs w:val="22"/>
        </w:rPr>
        <w:t xml:space="preserve"> </w:t>
      </w:r>
      <w:r w:rsidRPr="00D8688C">
        <w:rPr>
          <w:sz w:val="22"/>
          <w:szCs w:val="22"/>
        </w:rPr>
        <w:t>PEB</w:t>
      </w:r>
      <w:r w:rsidRPr="00D8688C">
        <w:rPr>
          <w:spacing w:val="-5"/>
          <w:sz w:val="22"/>
          <w:szCs w:val="22"/>
        </w:rPr>
        <w:t xml:space="preserve"> </w:t>
      </w:r>
      <w:r w:rsidRPr="00D8688C">
        <w:rPr>
          <w:spacing w:val="-1"/>
          <w:sz w:val="22"/>
          <w:szCs w:val="22"/>
        </w:rPr>
        <w:t>members</w:t>
      </w:r>
      <w:r w:rsidRPr="00D8688C">
        <w:rPr>
          <w:spacing w:val="-3"/>
          <w:sz w:val="22"/>
          <w:szCs w:val="22"/>
        </w:rPr>
        <w:t xml:space="preserve"> </w:t>
      </w:r>
      <w:r w:rsidRPr="00D8688C">
        <w:rPr>
          <w:sz w:val="22"/>
          <w:szCs w:val="22"/>
        </w:rPr>
        <w:t>are</w:t>
      </w:r>
      <w:r w:rsidRPr="00D8688C">
        <w:rPr>
          <w:spacing w:val="-5"/>
          <w:sz w:val="22"/>
          <w:szCs w:val="22"/>
        </w:rPr>
        <w:t xml:space="preserve"> </w:t>
      </w:r>
      <w:r w:rsidRPr="00D8688C">
        <w:rPr>
          <w:spacing w:val="-1"/>
          <w:sz w:val="22"/>
          <w:szCs w:val="22"/>
        </w:rPr>
        <w:t>responsible</w:t>
      </w:r>
      <w:r w:rsidRPr="00D8688C">
        <w:rPr>
          <w:spacing w:val="-5"/>
          <w:sz w:val="22"/>
          <w:szCs w:val="22"/>
        </w:rPr>
        <w:t xml:space="preserve"> </w:t>
      </w:r>
      <w:r w:rsidRPr="00D8688C">
        <w:rPr>
          <w:spacing w:val="-1"/>
          <w:sz w:val="22"/>
          <w:szCs w:val="22"/>
        </w:rPr>
        <w:t>for</w:t>
      </w:r>
      <w:r w:rsidRPr="00D8688C">
        <w:rPr>
          <w:spacing w:val="-5"/>
          <w:sz w:val="22"/>
          <w:szCs w:val="22"/>
        </w:rPr>
        <w:t xml:space="preserve"> </w:t>
      </w:r>
      <w:r w:rsidRPr="00D8688C">
        <w:rPr>
          <w:spacing w:val="-1"/>
          <w:sz w:val="22"/>
          <w:szCs w:val="22"/>
        </w:rPr>
        <w:t>reviewing</w:t>
      </w:r>
      <w:r w:rsidRPr="00D8688C">
        <w:rPr>
          <w:spacing w:val="-4"/>
          <w:sz w:val="22"/>
          <w:szCs w:val="22"/>
        </w:rPr>
        <w:t xml:space="preserve"> </w:t>
      </w:r>
      <w:r w:rsidRPr="00D8688C">
        <w:rPr>
          <w:sz w:val="22"/>
          <w:szCs w:val="22"/>
        </w:rPr>
        <w:t>all</w:t>
      </w:r>
      <w:r w:rsidRPr="00D8688C">
        <w:rPr>
          <w:spacing w:val="-5"/>
          <w:sz w:val="22"/>
          <w:szCs w:val="22"/>
        </w:rPr>
        <w:t xml:space="preserve"> </w:t>
      </w:r>
      <w:r w:rsidRPr="00D8688C">
        <w:rPr>
          <w:sz w:val="22"/>
          <w:szCs w:val="22"/>
        </w:rPr>
        <w:t>data</w:t>
      </w:r>
      <w:r w:rsidRPr="00D8688C">
        <w:rPr>
          <w:spacing w:val="85"/>
          <w:w w:val="99"/>
          <w:sz w:val="22"/>
          <w:szCs w:val="22"/>
        </w:rPr>
        <w:t xml:space="preserve"> </w:t>
      </w:r>
      <w:r w:rsidRPr="00D8688C">
        <w:rPr>
          <w:spacing w:val="-1"/>
          <w:sz w:val="22"/>
          <w:szCs w:val="22"/>
        </w:rPr>
        <w:t>submitted</w:t>
      </w:r>
      <w:r w:rsidRPr="00D8688C">
        <w:rPr>
          <w:spacing w:val="-5"/>
          <w:sz w:val="22"/>
          <w:szCs w:val="22"/>
        </w:rPr>
        <w:t xml:space="preserve"> </w:t>
      </w:r>
      <w:r w:rsidRPr="00D8688C">
        <w:rPr>
          <w:spacing w:val="1"/>
          <w:sz w:val="22"/>
          <w:szCs w:val="22"/>
        </w:rPr>
        <w:t>by</w:t>
      </w:r>
      <w:r w:rsidRPr="00D8688C">
        <w:rPr>
          <w:spacing w:val="-8"/>
          <w:sz w:val="22"/>
          <w:szCs w:val="22"/>
        </w:rPr>
        <w:t xml:space="preserve"> </w:t>
      </w:r>
      <w:r w:rsidRPr="00D8688C">
        <w:rPr>
          <w:sz w:val="22"/>
          <w:szCs w:val="22"/>
        </w:rPr>
        <w:t>the</w:t>
      </w:r>
      <w:r w:rsidRPr="00D8688C">
        <w:rPr>
          <w:spacing w:val="-6"/>
          <w:sz w:val="22"/>
          <w:szCs w:val="22"/>
        </w:rPr>
        <w:t xml:space="preserve"> </w:t>
      </w:r>
      <w:r w:rsidRPr="00D8688C">
        <w:rPr>
          <w:spacing w:val="-1"/>
          <w:sz w:val="22"/>
          <w:szCs w:val="22"/>
        </w:rPr>
        <w:t>Performance</w:t>
      </w:r>
      <w:r w:rsidRPr="00D8688C">
        <w:rPr>
          <w:spacing w:val="-2"/>
          <w:sz w:val="22"/>
          <w:szCs w:val="22"/>
        </w:rPr>
        <w:t xml:space="preserve"> </w:t>
      </w:r>
      <w:r w:rsidRPr="00D8688C">
        <w:rPr>
          <w:sz w:val="22"/>
          <w:szCs w:val="22"/>
        </w:rPr>
        <w:t>Raters</w:t>
      </w:r>
      <w:r w:rsidRPr="00D8688C">
        <w:rPr>
          <w:spacing w:val="-6"/>
          <w:sz w:val="22"/>
          <w:szCs w:val="22"/>
        </w:rPr>
        <w:t xml:space="preserve"> </w:t>
      </w:r>
      <w:r w:rsidRPr="00D8688C">
        <w:rPr>
          <w:spacing w:val="-1"/>
          <w:sz w:val="22"/>
          <w:szCs w:val="22"/>
        </w:rPr>
        <w:t>(PRs)</w:t>
      </w:r>
      <w:r w:rsidRPr="00D8688C">
        <w:rPr>
          <w:spacing w:val="-5"/>
          <w:sz w:val="22"/>
          <w:szCs w:val="22"/>
        </w:rPr>
        <w:t xml:space="preserve"> </w:t>
      </w:r>
      <w:r w:rsidRPr="00D8688C">
        <w:rPr>
          <w:spacing w:val="-1"/>
          <w:sz w:val="22"/>
          <w:szCs w:val="22"/>
        </w:rPr>
        <w:t>and</w:t>
      </w:r>
      <w:r w:rsidRPr="00D8688C">
        <w:rPr>
          <w:spacing w:val="-5"/>
          <w:sz w:val="22"/>
          <w:szCs w:val="22"/>
        </w:rPr>
        <w:t xml:space="preserve"> </w:t>
      </w:r>
      <w:r w:rsidRPr="00D8688C">
        <w:rPr>
          <w:sz w:val="22"/>
          <w:szCs w:val="22"/>
        </w:rPr>
        <w:t>providing</w:t>
      </w:r>
      <w:r w:rsidRPr="00D8688C">
        <w:rPr>
          <w:spacing w:val="-6"/>
          <w:sz w:val="22"/>
          <w:szCs w:val="22"/>
        </w:rPr>
        <w:t xml:space="preserve"> </w:t>
      </w:r>
      <w:r w:rsidRPr="00D8688C">
        <w:rPr>
          <w:sz w:val="22"/>
          <w:szCs w:val="22"/>
        </w:rPr>
        <w:t>a</w:t>
      </w:r>
      <w:r w:rsidRPr="00D8688C">
        <w:rPr>
          <w:spacing w:val="-5"/>
          <w:sz w:val="22"/>
          <w:szCs w:val="22"/>
        </w:rPr>
        <w:t xml:space="preserve"> </w:t>
      </w:r>
      <w:r w:rsidRPr="00D8688C">
        <w:rPr>
          <w:sz w:val="22"/>
          <w:szCs w:val="22"/>
        </w:rPr>
        <w:t>quality</w:t>
      </w:r>
      <w:r w:rsidRPr="00D8688C">
        <w:rPr>
          <w:spacing w:val="-8"/>
          <w:sz w:val="22"/>
          <w:szCs w:val="22"/>
        </w:rPr>
        <w:t xml:space="preserve"> </w:t>
      </w:r>
      <w:r w:rsidRPr="00D8688C">
        <w:rPr>
          <w:spacing w:val="-1"/>
          <w:sz w:val="22"/>
          <w:szCs w:val="22"/>
        </w:rPr>
        <w:t>assurance</w:t>
      </w:r>
      <w:r w:rsidRPr="00D8688C">
        <w:rPr>
          <w:spacing w:val="-6"/>
          <w:sz w:val="22"/>
          <w:szCs w:val="22"/>
        </w:rPr>
        <w:t xml:space="preserve"> </w:t>
      </w:r>
      <w:r w:rsidRPr="00D8688C">
        <w:rPr>
          <w:sz w:val="22"/>
          <w:szCs w:val="22"/>
        </w:rPr>
        <w:t>review</w:t>
      </w:r>
      <w:r w:rsidRPr="00D8688C">
        <w:rPr>
          <w:spacing w:val="-7"/>
          <w:sz w:val="22"/>
          <w:szCs w:val="22"/>
        </w:rPr>
        <w:t xml:space="preserve"> </w:t>
      </w:r>
      <w:r w:rsidRPr="00D8688C">
        <w:rPr>
          <w:sz w:val="22"/>
          <w:szCs w:val="22"/>
        </w:rPr>
        <w:t>of</w:t>
      </w:r>
      <w:r w:rsidRPr="00D8688C">
        <w:rPr>
          <w:spacing w:val="-7"/>
          <w:sz w:val="22"/>
          <w:szCs w:val="22"/>
        </w:rPr>
        <w:t xml:space="preserve"> </w:t>
      </w:r>
      <w:r w:rsidRPr="00D8688C">
        <w:rPr>
          <w:spacing w:val="1"/>
          <w:sz w:val="22"/>
          <w:szCs w:val="22"/>
        </w:rPr>
        <w:t>the</w:t>
      </w:r>
      <w:r w:rsidRPr="00D8688C">
        <w:rPr>
          <w:spacing w:val="-5"/>
          <w:sz w:val="22"/>
          <w:szCs w:val="22"/>
        </w:rPr>
        <w:t xml:space="preserve"> </w:t>
      </w:r>
      <w:r w:rsidRPr="00D8688C">
        <w:rPr>
          <w:spacing w:val="-1"/>
          <w:sz w:val="22"/>
          <w:szCs w:val="22"/>
        </w:rPr>
        <w:t>entire</w:t>
      </w:r>
      <w:r w:rsidRPr="00D8688C">
        <w:rPr>
          <w:spacing w:val="80"/>
          <w:w w:val="99"/>
          <w:sz w:val="22"/>
          <w:szCs w:val="22"/>
        </w:rPr>
        <w:t xml:space="preserve"> </w:t>
      </w:r>
      <w:r w:rsidRPr="00D8688C">
        <w:rPr>
          <w:spacing w:val="-1"/>
          <w:sz w:val="22"/>
          <w:szCs w:val="22"/>
        </w:rPr>
        <w:t>award</w:t>
      </w:r>
      <w:r w:rsidRPr="00D8688C">
        <w:rPr>
          <w:spacing w:val="-4"/>
          <w:sz w:val="22"/>
          <w:szCs w:val="22"/>
        </w:rPr>
        <w:t xml:space="preserve"> </w:t>
      </w:r>
      <w:r w:rsidRPr="00D8688C">
        <w:rPr>
          <w:spacing w:val="-1"/>
          <w:sz w:val="22"/>
          <w:szCs w:val="22"/>
        </w:rPr>
        <w:t>package</w:t>
      </w:r>
      <w:r w:rsidRPr="00D8688C">
        <w:rPr>
          <w:spacing w:val="-5"/>
          <w:sz w:val="22"/>
          <w:szCs w:val="22"/>
        </w:rPr>
        <w:t xml:space="preserve"> </w:t>
      </w:r>
      <w:r w:rsidRPr="00D8688C">
        <w:rPr>
          <w:sz w:val="22"/>
          <w:szCs w:val="22"/>
        </w:rPr>
        <w:t>prior</w:t>
      </w:r>
      <w:r w:rsidRPr="00D8688C">
        <w:rPr>
          <w:spacing w:val="-5"/>
          <w:sz w:val="22"/>
          <w:szCs w:val="22"/>
        </w:rPr>
        <w:t xml:space="preserve"> </w:t>
      </w:r>
      <w:r w:rsidRPr="00D8688C">
        <w:rPr>
          <w:sz w:val="22"/>
          <w:szCs w:val="22"/>
        </w:rPr>
        <w:t>to</w:t>
      </w:r>
      <w:r w:rsidRPr="00D8688C">
        <w:rPr>
          <w:spacing w:val="-3"/>
          <w:sz w:val="22"/>
          <w:szCs w:val="22"/>
        </w:rPr>
        <w:t xml:space="preserve"> </w:t>
      </w:r>
      <w:r w:rsidRPr="00D8688C">
        <w:rPr>
          <w:sz w:val="22"/>
          <w:szCs w:val="22"/>
        </w:rPr>
        <w:t>submittal</w:t>
      </w:r>
      <w:r w:rsidRPr="00D8688C">
        <w:rPr>
          <w:spacing w:val="-5"/>
          <w:sz w:val="22"/>
          <w:szCs w:val="22"/>
        </w:rPr>
        <w:t xml:space="preserve"> </w:t>
      </w:r>
      <w:r w:rsidRPr="00D8688C">
        <w:rPr>
          <w:sz w:val="22"/>
          <w:szCs w:val="22"/>
        </w:rPr>
        <w:t>to</w:t>
      </w:r>
      <w:r w:rsidRPr="00D8688C">
        <w:rPr>
          <w:spacing w:val="-4"/>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FDO.</w:t>
      </w:r>
    </w:p>
    <w:p w14:paraId="3C0281DD" w14:textId="77777777" w:rsidR="0046378C" w:rsidRPr="00D8688C" w:rsidRDefault="0046378C" w:rsidP="0046378C">
      <w:pPr>
        <w:rPr>
          <w:sz w:val="28"/>
          <w:szCs w:val="28"/>
        </w:rPr>
      </w:pPr>
    </w:p>
    <w:p w14:paraId="473CD8DF" w14:textId="77777777" w:rsidR="0046378C" w:rsidRPr="00D8688C" w:rsidRDefault="0046378C" w:rsidP="00744855">
      <w:pPr>
        <w:pStyle w:val="BodyText"/>
        <w:numPr>
          <w:ilvl w:val="2"/>
          <w:numId w:val="62"/>
        </w:numPr>
        <w:tabs>
          <w:tab w:val="left" w:pos="1452"/>
        </w:tabs>
        <w:spacing w:before="73"/>
        <w:ind w:right="218" w:hanging="271"/>
        <w:rPr>
          <w:sz w:val="22"/>
          <w:szCs w:val="22"/>
        </w:rPr>
      </w:pPr>
      <w:r w:rsidRPr="00D8688C">
        <w:rPr>
          <w:spacing w:val="-1"/>
          <w:sz w:val="22"/>
          <w:szCs w:val="22"/>
        </w:rPr>
        <w:t>Performance</w:t>
      </w:r>
      <w:r w:rsidRPr="00D8688C">
        <w:rPr>
          <w:spacing w:val="-5"/>
          <w:sz w:val="22"/>
          <w:szCs w:val="22"/>
        </w:rPr>
        <w:t xml:space="preserve"> </w:t>
      </w:r>
      <w:r w:rsidRPr="00D8688C">
        <w:rPr>
          <w:sz w:val="22"/>
          <w:szCs w:val="22"/>
        </w:rPr>
        <w:t>Raters</w:t>
      </w:r>
      <w:r w:rsidRPr="00D8688C">
        <w:rPr>
          <w:spacing w:val="-4"/>
          <w:sz w:val="22"/>
          <w:szCs w:val="22"/>
        </w:rPr>
        <w:t xml:space="preserve"> </w:t>
      </w:r>
      <w:r w:rsidRPr="00D8688C">
        <w:rPr>
          <w:spacing w:val="-1"/>
          <w:sz w:val="22"/>
          <w:szCs w:val="22"/>
        </w:rPr>
        <w:t>(PRs):</w:t>
      </w:r>
      <w:r w:rsidRPr="00D8688C">
        <w:rPr>
          <w:spacing w:val="41"/>
          <w:sz w:val="22"/>
          <w:szCs w:val="22"/>
        </w:rPr>
        <w:t xml:space="preserve"> </w:t>
      </w:r>
      <w:r w:rsidRPr="00D8688C">
        <w:rPr>
          <w:sz w:val="22"/>
          <w:szCs w:val="22"/>
        </w:rPr>
        <w:t>The</w:t>
      </w:r>
      <w:r w:rsidRPr="00D8688C">
        <w:rPr>
          <w:spacing w:val="-4"/>
          <w:sz w:val="22"/>
          <w:szCs w:val="22"/>
        </w:rPr>
        <w:t xml:space="preserve"> </w:t>
      </w:r>
      <w:r w:rsidRPr="00D8688C">
        <w:rPr>
          <w:sz w:val="22"/>
          <w:szCs w:val="22"/>
        </w:rPr>
        <w:t>PRs</w:t>
      </w:r>
      <w:r w:rsidRPr="00D8688C">
        <w:rPr>
          <w:spacing w:val="-2"/>
          <w:sz w:val="22"/>
          <w:szCs w:val="22"/>
        </w:rPr>
        <w:t xml:space="preserve"> </w:t>
      </w:r>
      <w:r w:rsidRPr="00D8688C">
        <w:rPr>
          <w:spacing w:val="-1"/>
          <w:sz w:val="22"/>
          <w:szCs w:val="22"/>
        </w:rPr>
        <w:t>will</w:t>
      </w:r>
      <w:r w:rsidRPr="00D8688C">
        <w:rPr>
          <w:spacing w:val="-5"/>
          <w:sz w:val="22"/>
          <w:szCs w:val="22"/>
        </w:rPr>
        <w:t xml:space="preserve"> </w:t>
      </w:r>
      <w:r w:rsidRPr="00D8688C">
        <w:rPr>
          <w:sz w:val="22"/>
          <w:szCs w:val="22"/>
        </w:rPr>
        <w:t>be</w:t>
      </w:r>
      <w:r w:rsidRPr="00D8688C">
        <w:rPr>
          <w:spacing w:val="-4"/>
          <w:sz w:val="22"/>
          <w:szCs w:val="22"/>
        </w:rPr>
        <w:t xml:space="preserve"> </w:t>
      </w:r>
      <w:r w:rsidRPr="00D8688C">
        <w:rPr>
          <w:sz w:val="22"/>
          <w:szCs w:val="22"/>
        </w:rPr>
        <w:t>the</w:t>
      </w:r>
      <w:r w:rsidRPr="00D8688C">
        <w:rPr>
          <w:spacing w:val="-4"/>
          <w:sz w:val="22"/>
          <w:szCs w:val="22"/>
        </w:rPr>
        <w:t xml:space="preserve"> </w:t>
      </w:r>
      <w:r w:rsidRPr="00D8688C">
        <w:rPr>
          <w:spacing w:val="-1"/>
          <w:sz w:val="22"/>
          <w:szCs w:val="22"/>
        </w:rPr>
        <w:t>CLIN</w:t>
      </w:r>
      <w:r w:rsidRPr="00D8688C">
        <w:rPr>
          <w:spacing w:val="-4"/>
          <w:sz w:val="22"/>
          <w:szCs w:val="22"/>
        </w:rPr>
        <w:t xml:space="preserve"> </w:t>
      </w:r>
      <w:r w:rsidRPr="00D8688C">
        <w:rPr>
          <w:sz w:val="22"/>
          <w:szCs w:val="22"/>
        </w:rPr>
        <w:t>CORs.</w:t>
      </w:r>
      <w:r w:rsidRPr="00D8688C">
        <w:rPr>
          <w:spacing w:val="49"/>
          <w:sz w:val="22"/>
          <w:szCs w:val="22"/>
        </w:rPr>
        <w:t xml:space="preserve"> </w:t>
      </w:r>
      <w:r w:rsidRPr="00D8688C">
        <w:rPr>
          <w:sz w:val="22"/>
          <w:szCs w:val="22"/>
        </w:rPr>
        <w:t>They</w:t>
      </w:r>
      <w:r w:rsidRPr="00D8688C">
        <w:rPr>
          <w:spacing w:val="-5"/>
          <w:sz w:val="22"/>
          <w:szCs w:val="22"/>
        </w:rPr>
        <w:t xml:space="preserve"> </w:t>
      </w:r>
      <w:r w:rsidRPr="00D8688C">
        <w:rPr>
          <w:spacing w:val="-1"/>
          <w:sz w:val="22"/>
          <w:szCs w:val="22"/>
        </w:rPr>
        <w:t>will</w:t>
      </w:r>
      <w:r w:rsidRPr="00D8688C">
        <w:rPr>
          <w:spacing w:val="-5"/>
          <w:sz w:val="22"/>
          <w:szCs w:val="22"/>
        </w:rPr>
        <w:t xml:space="preserve"> </w:t>
      </w:r>
      <w:r w:rsidRPr="00D8688C">
        <w:rPr>
          <w:sz w:val="22"/>
          <w:szCs w:val="22"/>
        </w:rPr>
        <w:t>be</w:t>
      </w:r>
      <w:r w:rsidRPr="00D8688C">
        <w:rPr>
          <w:spacing w:val="-4"/>
          <w:sz w:val="22"/>
          <w:szCs w:val="22"/>
        </w:rPr>
        <w:t xml:space="preserve"> </w:t>
      </w:r>
      <w:r w:rsidRPr="00D8688C">
        <w:rPr>
          <w:spacing w:val="-1"/>
          <w:sz w:val="22"/>
          <w:szCs w:val="22"/>
        </w:rPr>
        <w:t>responsible</w:t>
      </w:r>
      <w:r w:rsidRPr="00D8688C">
        <w:rPr>
          <w:spacing w:val="-4"/>
          <w:sz w:val="22"/>
          <w:szCs w:val="22"/>
        </w:rPr>
        <w:t xml:space="preserve"> </w:t>
      </w:r>
      <w:r w:rsidRPr="00D8688C">
        <w:rPr>
          <w:sz w:val="22"/>
          <w:szCs w:val="22"/>
        </w:rPr>
        <w:t>for</w:t>
      </w:r>
      <w:r w:rsidRPr="00D8688C">
        <w:rPr>
          <w:spacing w:val="71"/>
          <w:w w:val="99"/>
          <w:sz w:val="22"/>
          <w:szCs w:val="22"/>
        </w:rPr>
        <w:t xml:space="preserve"> </w:t>
      </w:r>
      <w:r w:rsidRPr="00D8688C">
        <w:rPr>
          <w:sz w:val="22"/>
          <w:szCs w:val="22"/>
        </w:rPr>
        <w:t>evaluating</w:t>
      </w:r>
      <w:r w:rsidRPr="00D8688C">
        <w:rPr>
          <w:spacing w:val="-8"/>
          <w:sz w:val="22"/>
          <w:szCs w:val="22"/>
        </w:rPr>
        <w:t xml:space="preserve"> </w:t>
      </w:r>
      <w:r w:rsidRPr="00D8688C">
        <w:rPr>
          <w:sz w:val="22"/>
          <w:szCs w:val="22"/>
        </w:rPr>
        <w:t>and</w:t>
      </w:r>
      <w:r w:rsidRPr="00D8688C">
        <w:rPr>
          <w:spacing w:val="-6"/>
          <w:sz w:val="22"/>
          <w:szCs w:val="22"/>
        </w:rPr>
        <w:t xml:space="preserve"> </w:t>
      </w:r>
      <w:r w:rsidRPr="00D8688C">
        <w:rPr>
          <w:spacing w:val="-1"/>
          <w:sz w:val="22"/>
          <w:szCs w:val="22"/>
        </w:rPr>
        <w:t>assessing</w:t>
      </w:r>
      <w:r w:rsidRPr="00D8688C">
        <w:rPr>
          <w:spacing w:val="-7"/>
          <w:sz w:val="22"/>
          <w:szCs w:val="22"/>
        </w:rPr>
        <w:t xml:space="preserve"> </w:t>
      </w:r>
      <w:r w:rsidRPr="00D8688C">
        <w:rPr>
          <w:sz w:val="22"/>
          <w:szCs w:val="22"/>
        </w:rPr>
        <w:t>the</w:t>
      </w:r>
      <w:r w:rsidRPr="00D8688C">
        <w:rPr>
          <w:spacing w:val="-7"/>
          <w:sz w:val="22"/>
          <w:szCs w:val="22"/>
        </w:rPr>
        <w:t xml:space="preserve"> </w:t>
      </w:r>
      <w:r w:rsidRPr="00D8688C">
        <w:rPr>
          <w:spacing w:val="-1"/>
          <w:sz w:val="22"/>
          <w:szCs w:val="22"/>
        </w:rPr>
        <w:t>contractor's</w:t>
      </w:r>
      <w:r w:rsidRPr="00D8688C">
        <w:rPr>
          <w:spacing w:val="-7"/>
          <w:sz w:val="22"/>
          <w:szCs w:val="22"/>
        </w:rPr>
        <w:t xml:space="preserve"> </w:t>
      </w:r>
      <w:r w:rsidRPr="00D8688C">
        <w:rPr>
          <w:sz w:val="22"/>
          <w:szCs w:val="22"/>
        </w:rPr>
        <w:t>activities</w:t>
      </w:r>
      <w:r w:rsidRPr="00D8688C">
        <w:rPr>
          <w:spacing w:val="-7"/>
          <w:sz w:val="22"/>
          <w:szCs w:val="22"/>
        </w:rPr>
        <w:t xml:space="preserve"> </w:t>
      </w:r>
      <w:r w:rsidRPr="00D8688C">
        <w:rPr>
          <w:spacing w:val="-1"/>
          <w:sz w:val="22"/>
          <w:szCs w:val="22"/>
        </w:rPr>
        <w:t>throughout</w:t>
      </w:r>
      <w:r w:rsidRPr="00D8688C">
        <w:rPr>
          <w:spacing w:val="-8"/>
          <w:sz w:val="22"/>
          <w:szCs w:val="22"/>
        </w:rPr>
        <w:t xml:space="preserve"> </w:t>
      </w:r>
      <w:r w:rsidRPr="00D8688C">
        <w:rPr>
          <w:spacing w:val="-1"/>
          <w:sz w:val="22"/>
          <w:szCs w:val="22"/>
        </w:rPr>
        <w:t>the</w:t>
      </w:r>
      <w:r w:rsidRPr="00D8688C">
        <w:rPr>
          <w:spacing w:val="-6"/>
          <w:sz w:val="22"/>
          <w:szCs w:val="22"/>
        </w:rPr>
        <w:t xml:space="preserve"> </w:t>
      </w:r>
      <w:r w:rsidRPr="00D8688C">
        <w:rPr>
          <w:sz w:val="22"/>
          <w:szCs w:val="22"/>
        </w:rPr>
        <w:t>evaluation</w:t>
      </w:r>
      <w:r w:rsidRPr="00D8688C">
        <w:rPr>
          <w:spacing w:val="-8"/>
          <w:sz w:val="22"/>
          <w:szCs w:val="22"/>
        </w:rPr>
        <w:t xml:space="preserve"> </w:t>
      </w:r>
      <w:r w:rsidRPr="00D8688C">
        <w:rPr>
          <w:sz w:val="22"/>
          <w:szCs w:val="22"/>
        </w:rPr>
        <w:t>period</w:t>
      </w:r>
      <w:r w:rsidRPr="00D8688C">
        <w:rPr>
          <w:spacing w:val="-6"/>
          <w:sz w:val="22"/>
          <w:szCs w:val="22"/>
        </w:rPr>
        <w:t xml:space="preserve"> </w:t>
      </w:r>
      <w:r w:rsidRPr="00D8688C">
        <w:rPr>
          <w:spacing w:val="-1"/>
          <w:sz w:val="22"/>
          <w:szCs w:val="22"/>
        </w:rPr>
        <w:t>and</w:t>
      </w:r>
      <w:r w:rsidRPr="00D8688C">
        <w:rPr>
          <w:spacing w:val="69"/>
          <w:w w:val="99"/>
          <w:sz w:val="22"/>
          <w:szCs w:val="22"/>
        </w:rPr>
        <w:t xml:space="preserve"> </w:t>
      </w:r>
      <w:r w:rsidRPr="00D8688C">
        <w:rPr>
          <w:sz w:val="22"/>
          <w:szCs w:val="22"/>
        </w:rPr>
        <w:t>documenting</w:t>
      </w:r>
      <w:r w:rsidRPr="00D8688C">
        <w:rPr>
          <w:spacing w:val="-5"/>
          <w:sz w:val="22"/>
          <w:szCs w:val="22"/>
        </w:rPr>
        <w:t xml:space="preserve"> </w:t>
      </w:r>
      <w:r w:rsidRPr="00D8688C">
        <w:rPr>
          <w:sz w:val="22"/>
          <w:szCs w:val="22"/>
        </w:rPr>
        <w:t>the</w:t>
      </w:r>
      <w:r w:rsidRPr="00D8688C">
        <w:rPr>
          <w:spacing w:val="-5"/>
          <w:sz w:val="22"/>
          <w:szCs w:val="22"/>
        </w:rPr>
        <w:t xml:space="preserve"> </w:t>
      </w:r>
      <w:r w:rsidRPr="00D8688C">
        <w:rPr>
          <w:sz w:val="22"/>
          <w:szCs w:val="22"/>
        </w:rPr>
        <w:t>results</w:t>
      </w:r>
      <w:r w:rsidRPr="00D8688C">
        <w:rPr>
          <w:spacing w:val="-5"/>
          <w:sz w:val="22"/>
          <w:szCs w:val="22"/>
        </w:rPr>
        <w:t xml:space="preserve"> </w:t>
      </w:r>
      <w:r w:rsidRPr="00D8688C">
        <w:rPr>
          <w:sz w:val="22"/>
          <w:szCs w:val="22"/>
        </w:rPr>
        <w:t>at</w:t>
      </w:r>
      <w:r w:rsidRPr="00D8688C">
        <w:rPr>
          <w:spacing w:val="-4"/>
          <w:sz w:val="22"/>
          <w:szCs w:val="22"/>
        </w:rPr>
        <w:t xml:space="preserve"> </w:t>
      </w:r>
      <w:r w:rsidRPr="00D8688C">
        <w:rPr>
          <w:sz w:val="22"/>
          <w:szCs w:val="22"/>
        </w:rPr>
        <w:t>the</w:t>
      </w:r>
      <w:r w:rsidRPr="00D8688C">
        <w:rPr>
          <w:spacing w:val="-1"/>
          <w:sz w:val="22"/>
          <w:szCs w:val="22"/>
        </w:rPr>
        <w:t xml:space="preserve"> end</w:t>
      </w:r>
      <w:r w:rsidRPr="00D8688C">
        <w:rPr>
          <w:spacing w:val="-3"/>
          <w:sz w:val="22"/>
          <w:szCs w:val="22"/>
        </w:rPr>
        <w:t xml:space="preserve"> </w:t>
      </w:r>
      <w:r w:rsidRPr="00D8688C">
        <w:rPr>
          <w:sz w:val="22"/>
          <w:szCs w:val="22"/>
        </w:rPr>
        <w:t>of</w:t>
      </w:r>
      <w:r w:rsidRPr="00D8688C">
        <w:rPr>
          <w:spacing w:val="-6"/>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period.</w:t>
      </w:r>
      <w:r w:rsidRPr="00D8688C">
        <w:rPr>
          <w:spacing w:val="40"/>
          <w:sz w:val="22"/>
          <w:szCs w:val="22"/>
        </w:rPr>
        <w:t xml:space="preserve"> </w:t>
      </w:r>
      <w:r w:rsidRPr="00D8688C">
        <w:rPr>
          <w:sz w:val="22"/>
          <w:szCs w:val="22"/>
        </w:rPr>
        <w:t>The</w:t>
      </w:r>
      <w:r w:rsidRPr="00D8688C">
        <w:rPr>
          <w:spacing w:val="-4"/>
          <w:sz w:val="22"/>
          <w:szCs w:val="22"/>
        </w:rPr>
        <w:t xml:space="preserve"> </w:t>
      </w:r>
      <w:r w:rsidRPr="00D8688C">
        <w:rPr>
          <w:sz w:val="22"/>
          <w:szCs w:val="22"/>
        </w:rPr>
        <w:t>PRs</w:t>
      </w:r>
      <w:r w:rsidRPr="00D8688C">
        <w:rPr>
          <w:spacing w:val="-2"/>
          <w:sz w:val="22"/>
          <w:szCs w:val="22"/>
        </w:rPr>
        <w:t xml:space="preserve"> </w:t>
      </w:r>
      <w:r w:rsidRPr="00D8688C">
        <w:rPr>
          <w:spacing w:val="-1"/>
          <w:sz w:val="22"/>
          <w:szCs w:val="22"/>
        </w:rPr>
        <w:t>will</w:t>
      </w:r>
      <w:r w:rsidRPr="00D8688C">
        <w:rPr>
          <w:spacing w:val="-5"/>
          <w:sz w:val="22"/>
          <w:szCs w:val="22"/>
        </w:rPr>
        <w:t xml:space="preserve"> </w:t>
      </w:r>
      <w:r w:rsidRPr="00D8688C">
        <w:rPr>
          <w:sz w:val="22"/>
          <w:szCs w:val="22"/>
        </w:rPr>
        <w:t>be</w:t>
      </w:r>
      <w:r w:rsidRPr="00D8688C">
        <w:rPr>
          <w:spacing w:val="-4"/>
          <w:sz w:val="22"/>
          <w:szCs w:val="22"/>
        </w:rPr>
        <w:t xml:space="preserve"> </w:t>
      </w:r>
      <w:r w:rsidRPr="00D8688C">
        <w:rPr>
          <w:spacing w:val="-1"/>
          <w:sz w:val="22"/>
          <w:szCs w:val="22"/>
        </w:rPr>
        <w:t>responsible</w:t>
      </w:r>
      <w:r w:rsidRPr="00D8688C">
        <w:rPr>
          <w:spacing w:val="-4"/>
          <w:sz w:val="22"/>
          <w:szCs w:val="22"/>
        </w:rPr>
        <w:t xml:space="preserve"> </w:t>
      </w:r>
      <w:r w:rsidRPr="00D8688C">
        <w:rPr>
          <w:spacing w:val="-1"/>
          <w:sz w:val="22"/>
          <w:szCs w:val="22"/>
        </w:rPr>
        <w:t>for</w:t>
      </w:r>
      <w:r w:rsidRPr="00D8688C">
        <w:rPr>
          <w:spacing w:val="-4"/>
          <w:sz w:val="22"/>
          <w:szCs w:val="22"/>
        </w:rPr>
        <w:t xml:space="preserve"> </w:t>
      </w:r>
      <w:r w:rsidRPr="00D8688C">
        <w:rPr>
          <w:spacing w:val="-1"/>
          <w:sz w:val="22"/>
          <w:szCs w:val="22"/>
        </w:rPr>
        <w:t>gathering</w:t>
      </w:r>
      <w:r w:rsidRPr="00D8688C">
        <w:rPr>
          <w:spacing w:val="58"/>
          <w:w w:val="99"/>
          <w:sz w:val="22"/>
          <w:szCs w:val="22"/>
        </w:rPr>
        <w:t xml:space="preserve"> </w:t>
      </w:r>
      <w:r w:rsidRPr="00D8688C">
        <w:rPr>
          <w:spacing w:val="-1"/>
          <w:sz w:val="22"/>
          <w:szCs w:val="22"/>
        </w:rPr>
        <w:t>information</w:t>
      </w:r>
      <w:r w:rsidRPr="00D8688C">
        <w:rPr>
          <w:spacing w:val="-7"/>
          <w:sz w:val="22"/>
          <w:szCs w:val="22"/>
        </w:rPr>
        <w:t xml:space="preserve"> </w:t>
      </w:r>
      <w:r w:rsidRPr="00D8688C">
        <w:rPr>
          <w:sz w:val="22"/>
          <w:szCs w:val="22"/>
        </w:rPr>
        <w:t>and</w:t>
      </w:r>
      <w:r w:rsidRPr="00D8688C">
        <w:rPr>
          <w:spacing w:val="-5"/>
          <w:sz w:val="22"/>
          <w:szCs w:val="22"/>
        </w:rPr>
        <w:t xml:space="preserve"> </w:t>
      </w:r>
      <w:r w:rsidRPr="00D8688C">
        <w:rPr>
          <w:sz w:val="22"/>
          <w:szCs w:val="22"/>
        </w:rPr>
        <w:t>objective</w:t>
      </w:r>
      <w:r w:rsidRPr="00D8688C">
        <w:rPr>
          <w:spacing w:val="-6"/>
          <w:sz w:val="22"/>
          <w:szCs w:val="22"/>
        </w:rPr>
        <w:t xml:space="preserve"> </w:t>
      </w:r>
      <w:r w:rsidRPr="00D8688C">
        <w:rPr>
          <w:sz w:val="22"/>
          <w:szCs w:val="22"/>
        </w:rPr>
        <w:t>evidence</w:t>
      </w:r>
      <w:r w:rsidRPr="00D8688C">
        <w:rPr>
          <w:spacing w:val="-5"/>
          <w:sz w:val="22"/>
          <w:szCs w:val="22"/>
        </w:rPr>
        <w:t xml:space="preserve"> </w:t>
      </w:r>
      <w:r w:rsidRPr="00D8688C">
        <w:rPr>
          <w:sz w:val="22"/>
          <w:szCs w:val="22"/>
        </w:rPr>
        <w:t>in</w:t>
      </w:r>
      <w:r w:rsidRPr="00D8688C">
        <w:rPr>
          <w:spacing w:val="-8"/>
          <w:sz w:val="22"/>
          <w:szCs w:val="22"/>
        </w:rPr>
        <w:t xml:space="preserve"> </w:t>
      </w:r>
      <w:r w:rsidRPr="00D8688C">
        <w:rPr>
          <w:spacing w:val="1"/>
          <w:sz w:val="22"/>
          <w:szCs w:val="22"/>
        </w:rPr>
        <w:t>order</w:t>
      </w:r>
      <w:r w:rsidRPr="00D8688C">
        <w:rPr>
          <w:spacing w:val="-5"/>
          <w:sz w:val="22"/>
          <w:szCs w:val="22"/>
        </w:rPr>
        <w:t xml:space="preserve"> </w:t>
      </w:r>
      <w:r w:rsidRPr="00D8688C">
        <w:rPr>
          <w:sz w:val="22"/>
          <w:szCs w:val="22"/>
        </w:rPr>
        <w:t>to</w:t>
      </w:r>
      <w:r w:rsidRPr="00D8688C">
        <w:rPr>
          <w:spacing w:val="-5"/>
          <w:sz w:val="22"/>
          <w:szCs w:val="22"/>
        </w:rPr>
        <w:t xml:space="preserve"> </w:t>
      </w:r>
      <w:r w:rsidRPr="00D8688C">
        <w:rPr>
          <w:spacing w:val="-1"/>
          <w:sz w:val="22"/>
          <w:szCs w:val="22"/>
        </w:rPr>
        <w:t>evaluate</w:t>
      </w:r>
      <w:r w:rsidRPr="00D8688C">
        <w:rPr>
          <w:spacing w:val="-6"/>
          <w:sz w:val="22"/>
          <w:szCs w:val="22"/>
        </w:rPr>
        <w:t xml:space="preserve"> </w:t>
      </w:r>
      <w:r w:rsidRPr="00D8688C">
        <w:rPr>
          <w:spacing w:val="-1"/>
          <w:sz w:val="22"/>
          <w:szCs w:val="22"/>
        </w:rPr>
        <w:t>the</w:t>
      </w:r>
      <w:r w:rsidRPr="00D8688C">
        <w:rPr>
          <w:spacing w:val="-3"/>
          <w:sz w:val="22"/>
          <w:szCs w:val="22"/>
        </w:rPr>
        <w:t xml:space="preserve"> </w:t>
      </w:r>
      <w:r w:rsidRPr="00D8688C">
        <w:rPr>
          <w:spacing w:val="-1"/>
          <w:sz w:val="22"/>
          <w:szCs w:val="22"/>
        </w:rPr>
        <w:t>management</w:t>
      </w:r>
      <w:r w:rsidRPr="00D8688C">
        <w:rPr>
          <w:spacing w:val="-6"/>
          <w:sz w:val="22"/>
          <w:szCs w:val="22"/>
        </w:rPr>
        <w:t xml:space="preserve"> </w:t>
      </w:r>
      <w:r w:rsidRPr="00D8688C">
        <w:rPr>
          <w:spacing w:val="-1"/>
          <w:sz w:val="22"/>
          <w:szCs w:val="22"/>
        </w:rPr>
        <w:t>effectiveness</w:t>
      </w:r>
      <w:r w:rsidRPr="00D8688C">
        <w:rPr>
          <w:spacing w:val="-7"/>
          <w:sz w:val="22"/>
          <w:szCs w:val="22"/>
        </w:rPr>
        <w:t xml:space="preserve"> </w:t>
      </w:r>
      <w:r w:rsidRPr="00D8688C">
        <w:rPr>
          <w:sz w:val="22"/>
          <w:szCs w:val="22"/>
        </w:rPr>
        <w:t>of</w:t>
      </w:r>
      <w:r w:rsidRPr="00D8688C">
        <w:rPr>
          <w:spacing w:val="-7"/>
          <w:sz w:val="22"/>
          <w:szCs w:val="22"/>
        </w:rPr>
        <w:t xml:space="preserve"> </w:t>
      </w:r>
      <w:r w:rsidRPr="00D8688C">
        <w:rPr>
          <w:sz w:val="22"/>
          <w:szCs w:val="22"/>
        </w:rPr>
        <w:t>the</w:t>
      </w:r>
      <w:r w:rsidRPr="00D8688C">
        <w:rPr>
          <w:spacing w:val="83"/>
          <w:w w:val="99"/>
          <w:sz w:val="22"/>
          <w:szCs w:val="22"/>
        </w:rPr>
        <w:t xml:space="preserve"> </w:t>
      </w:r>
      <w:r w:rsidRPr="00D8688C">
        <w:rPr>
          <w:spacing w:val="-1"/>
          <w:sz w:val="22"/>
          <w:szCs w:val="22"/>
        </w:rPr>
        <w:t>contractor,</w:t>
      </w:r>
      <w:r w:rsidRPr="00D8688C">
        <w:rPr>
          <w:spacing w:val="-7"/>
          <w:sz w:val="22"/>
          <w:szCs w:val="22"/>
        </w:rPr>
        <w:t xml:space="preserve"> </w:t>
      </w:r>
      <w:r w:rsidRPr="00D8688C">
        <w:rPr>
          <w:spacing w:val="-1"/>
          <w:sz w:val="22"/>
          <w:szCs w:val="22"/>
        </w:rPr>
        <w:t>and</w:t>
      </w:r>
      <w:r w:rsidRPr="00D8688C">
        <w:rPr>
          <w:spacing w:val="-7"/>
          <w:sz w:val="22"/>
          <w:szCs w:val="22"/>
        </w:rPr>
        <w:t xml:space="preserve"> </w:t>
      </w:r>
      <w:r w:rsidRPr="00D8688C">
        <w:rPr>
          <w:sz w:val="22"/>
          <w:szCs w:val="22"/>
        </w:rPr>
        <w:t>recommending</w:t>
      </w:r>
      <w:r w:rsidRPr="00D8688C">
        <w:rPr>
          <w:spacing w:val="-6"/>
          <w:sz w:val="22"/>
          <w:szCs w:val="22"/>
        </w:rPr>
        <w:t xml:space="preserve"> </w:t>
      </w:r>
      <w:r w:rsidRPr="00D8688C">
        <w:rPr>
          <w:spacing w:val="-1"/>
          <w:sz w:val="22"/>
          <w:szCs w:val="22"/>
        </w:rPr>
        <w:t>performance</w:t>
      </w:r>
      <w:r w:rsidRPr="00D8688C">
        <w:rPr>
          <w:spacing w:val="-7"/>
          <w:sz w:val="22"/>
          <w:szCs w:val="22"/>
        </w:rPr>
        <w:t xml:space="preserve"> </w:t>
      </w:r>
      <w:r w:rsidRPr="00D8688C">
        <w:rPr>
          <w:spacing w:val="-1"/>
          <w:sz w:val="22"/>
          <w:szCs w:val="22"/>
        </w:rPr>
        <w:t>and</w:t>
      </w:r>
      <w:r w:rsidRPr="00D8688C">
        <w:rPr>
          <w:spacing w:val="-4"/>
          <w:sz w:val="22"/>
          <w:szCs w:val="22"/>
        </w:rPr>
        <w:t xml:space="preserve"> </w:t>
      </w:r>
      <w:r w:rsidRPr="00D8688C">
        <w:rPr>
          <w:sz w:val="22"/>
          <w:szCs w:val="22"/>
        </w:rPr>
        <w:t>management</w:t>
      </w:r>
      <w:r w:rsidRPr="00D8688C">
        <w:rPr>
          <w:spacing w:val="-8"/>
          <w:sz w:val="22"/>
          <w:szCs w:val="22"/>
        </w:rPr>
        <w:t xml:space="preserve"> </w:t>
      </w:r>
      <w:r w:rsidRPr="00D8688C">
        <w:rPr>
          <w:spacing w:val="-1"/>
          <w:sz w:val="22"/>
          <w:szCs w:val="22"/>
        </w:rPr>
        <w:t>effectiveness</w:t>
      </w:r>
      <w:r w:rsidRPr="00D8688C">
        <w:rPr>
          <w:spacing w:val="-8"/>
          <w:sz w:val="22"/>
          <w:szCs w:val="22"/>
        </w:rPr>
        <w:t xml:space="preserve"> </w:t>
      </w:r>
      <w:r w:rsidRPr="00D8688C">
        <w:rPr>
          <w:sz w:val="22"/>
          <w:szCs w:val="22"/>
        </w:rPr>
        <w:t>scores</w:t>
      </w:r>
      <w:r w:rsidRPr="00D8688C">
        <w:rPr>
          <w:spacing w:val="-8"/>
          <w:sz w:val="22"/>
          <w:szCs w:val="22"/>
        </w:rPr>
        <w:t xml:space="preserve"> </w:t>
      </w:r>
      <w:r w:rsidRPr="00D8688C">
        <w:rPr>
          <w:sz w:val="22"/>
          <w:szCs w:val="22"/>
        </w:rPr>
        <w:t>to</w:t>
      </w:r>
      <w:r w:rsidRPr="00D8688C">
        <w:rPr>
          <w:spacing w:val="-6"/>
          <w:sz w:val="22"/>
          <w:szCs w:val="22"/>
        </w:rPr>
        <w:t xml:space="preserve"> </w:t>
      </w:r>
      <w:r w:rsidRPr="00D8688C">
        <w:rPr>
          <w:spacing w:val="-1"/>
          <w:sz w:val="22"/>
          <w:szCs w:val="22"/>
        </w:rPr>
        <w:t>the</w:t>
      </w:r>
      <w:r w:rsidRPr="00D8688C">
        <w:rPr>
          <w:spacing w:val="-7"/>
          <w:sz w:val="22"/>
          <w:szCs w:val="22"/>
        </w:rPr>
        <w:t xml:space="preserve"> </w:t>
      </w:r>
      <w:r w:rsidRPr="00D8688C">
        <w:rPr>
          <w:spacing w:val="1"/>
          <w:sz w:val="22"/>
          <w:szCs w:val="22"/>
        </w:rPr>
        <w:t>PEB.</w:t>
      </w:r>
      <w:r w:rsidRPr="00D8688C">
        <w:rPr>
          <w:w w:val="99"/>
          <w:sz w:val="22"/>
          <w:szCs w:val="22"/>
        </w:rPr>
        <w:t xml:space="preserve"> </w:t>
      </w:r>
      <w:r w:rsidRPr="00D8688C">
        <w:rPr>
          <w:spacing w:val="71"/>
          <w:w w:val="99"/>
          <w:sz w:val="22"/>
          <w:szCs w:val="22"/>
        </w:rPr>
        <w:t xml:space="preserve"> </w:t>
      </w:r>
      <w:r w:rsidRPr="00D8688C">
        <w:rPr>
          <w:sz w:val="22"/>
          <w:szCs w:val="22"/>
        </w:rPr>
        <w:t>They</w:t>
      </w:r>
      <w:r w:rsidRPr="00D8688C">
        <w:rPr>
          <w:spacing w:val="-7"/>
          <w:sz w:val="22"/>
          <w:szCs w:val="22"/>
        </w:rPr>
        <w:t xml:space="preserve"> </w:t>
      </w:r>
      <w:r w:rsidRPr="00D8688C">
        <w:rPr>
          <w:spacing w:val="-1"/>
          <w:sz w:val="22"/>
          <w:szCs w:val="22"/>
        </w:rPr>
        <w:t>will</w:t>
      </w:r>
      <w:r w:rsidRPr="00D8688C">
        <w:rPr>
          <w:spacing w:val="-7"/>
          <w:sz w:val="22"/>
          <w:szCs w:val="22"/>
        </w:rPr>
        <w:t xml:space="preserve"> </w:t>
      </w:r>
      <w:r w:rsidRPr="00D8688C">
        <w:rPr>
          <w:sz w:val="22"/>
          <w:szCs w:val="22"/>
        </w:rPr>
        <w:t>coordinate</w:t>
      </w:r>
      <w:r w:rsidRPr="00D8688C">
        <w:rPr>
          <w:spacing w:val="-3"/>
          <w:sz w:val="22"/>
          <w:szCs w:val="22"/>
        </w:rPr>
        <w:t xml:space="preserve"> </w:t>
      </w:r>
      <w:r w:rsidRPr="00D8688C">
        <w:rPr>
          <w:spacing w:val="-1"/>
          <w:sz w:val="22"/>
          <w:szCs w:val="22"/>
        </w:rPr>
        <w:t>with</w:t>
      </w:r>
      <w:r w:rsidRPr="00D8688C">
        <w:rPr>
          <w:spacing w:val="-8"/>
          <w:sz w:val="22"/>
          <w:szCs w:val="22"/>
        </w:rPr>
        <w:t xml:space="preserve"> </w:t>
      </w:r>
      <w:r w:rsidRPr="00D8688C">
        <w:rPr>
          <w:sz w:val="22"/>
          <w:szCs w:val="22"/>
        </w:rPr>
        <w:t>the</w:t>
      </w:r>
      <w:r w:rsidRPr="00D8688C">
        <w:rPr>
          <w:spacing w:val="-3"/>
          <w:sz w:val="22"/>
          <w:szCs w:val="22"/>
        </w:rPr>
        <w:t xml:space="preserve"> </w:t>
      </w:r>
      <w:r w:rsidRPr="00D8688C">
        <w:rPr>
          <w:sz w:val="22"/>
          <w:szCs w:val="22"/>
        </w:rPr>
        <w:t>necessary</w:t>
      </w:r>
      <w:r w:rsidRPr="00D8688C">
        <w:rPr>
          <w:spacing w:val="-9"/>
          <w:sz w:val="22"/>
          <w:szCs w:val="22"/>
        </w:rPr>
        <w:t xml:space="preserve"> </w:t>
      </w:r>
      <w:r w:rsidRPr="00D8688C">
        <w:rPr>
          <w:sz w:val="22"/>
          <w:szCs w:val="22"/>
        </w:rPr>
        <w:t>personnel</w:t>
      </w:r>
      <w:r w:rsidRPr="00D8688C">
        <w:rPr>
          <w:spacing w:val="-6"/>
          <w:sz w:val="22"/>
          <w:szCs w:val="22"/>
        </w:rPr>
        <w:t xml:space="preserve"> </w:t>
      </w:r>
      <w:r w:rsidRPr="00D8688C">
        <w:rPr>
          <w:sz w:val="22"/>
          <w:szCs w:val="22"/>
        </w:rPr>
        <w:t>to</w:t>
      </w:r>
      <w:r w:rsidRPr="00D8688C">
        <w:rPr>
          <w:spacing w:val="-5"/>
          <w:sz w:val="22"/>
          <w:szCs w:val="22"/>
        </w:rPr>
        <w:t xml:space="preserve"> </w:t>
      </w:r>
      <w:r w:rsidRPr="00D8688C">
        <w:rPr>
          <w:sz w:val="22"/>
          <w:szCs w:val="22"/>
        </w:rPr>
        <w:t>develop</w:t>
      </w:r>
      <w:r w:rsidRPr="00D8688C">
        <w:rPr>
          <w:spacing w:val="-5"/>
          <w:sz w:val="22"/>
          <w:szCs w:val="22"/>
        </w:rPr>
        <w:t xml:space="preserve"> </w:t>
      </w:r>
      <w:r w:rsidRPr="00D8688C">
        <w:rPr>
          <w:spacing w:val="-1"/>
          <w:sz w:val="22"/>
          <w:szCs w:val="22"/>
        </w:rPr>
        <w:t>the</w:t>
      </w:r>
      <w:r w:rsidRPr="00D8688C">
        <w:rPr>
          <w:spacing w:val="-6"/>
          <w:sz w:val="22"/>
          <w:szCs w:val="22"/>
        </w:rPr>
        <w:t xml:space="preserve"> </w:t>
      </w:r>
      <w:r w:rsidRPr="00D8688C">
        <w:rPr>
          <w:spacing w:val="-1"/>
          <w:sz w:val="22"/>
          <w:szCs w:val="22"/>
        </w:rPr>
        <w:t>performance</w:t>
      </w:r>
      <w:r w:rsidRPr="00D8688C">
        <w:rPr>
          <w:spacing w:val="-6"/>
          <w:sz w:val="22"/>
          <w:szCs w:val="22"/>
        </w:rPr>
        <w:t xml:space="preserve"> </w:t>
      </w:r>
      <w:r w:rsidRPr="00D8688C">
        <w:rPr>
          <w:sz w:val="22"/>
          <w:szCs w:val="22"/>
        </w:rPr>
        <w:t>and</w:t>
      </w:r>
      <w:r w:rsidRPr="00D8688C">
        <w:rPr>
          <w:spacing w:val="-3"/>
          <w:sz w:val="22"/>
          <w:szCs w:val="22"/>
        </w:rPr>
        <w:t xml:space="preserve"> </w:t>
      </w:r>
      <w:r w:rsidRPr="00D8688C">
        <w:rPr>
          <w:spacing w:val="-1"/>
          <w:sz w:val="22"/>
          <w:szCs w:val="22"/>
        </w:rPr>
        <w:t>management</w:t>
      </w:r>
      <w:r w:rsidRPr="00D8688C">
        <w:rPr>
          <w:spacing w:val="52"/>
          <w:w w:val="99"/>
          <w:sz w:val="22"/>
          <w:szCs w:val="22"/>
        </w:rPr>
        <w:t xml:space="preserve"> </w:t>
      </w:r>
      <w:r w:rsidRPr="00D8688C">
        <w:rPr>
          <w:spacing w:val="-1"/>
          <w:sz w:val="22"/>
          <w:szCs w:val="22"/>
        </w:rPr>
        <w:t>effectiveness</w:t>
      </w:r>
      <w:r w:rsidRPr="00D8688C">
        <w:rPr>
          <w:spacing w:val="-7"/>
          <w:sz w:val="22"/>
          <w:szCs w:val="22"/>
        </w:rPr>
        <w:t xml:space="preserve"> </w:t>
      </w:r>
      <w:r w:rsidRPr="00D8688C">
        <w:rPr>
          <w:sz w:val="22"/>
          <w:szCs w:val="22"/>
        </w:rPr>
        <w:t>scores</w:t>
      </w:r>
      <w:r w:rsidRPr="00D8688C">
        <w:rPr>
          <w:spacing w:val="-7"/>
          <w:sz w:val="22"/>
          <w:szCs w:val="22"/>
        </w:rPr>
        <w:t xml:space="preserve"> </w:t>
      </w:r>
      <w:r w:rsidRPr="00D8688C">
        <w:rPr>
          <w:sz w:val="22"/>
          <w:szCs w:val="22"/>
        </w:rPr>
        <w:t>and</w:t>
      </w:r>
      <w:r w:rsidRPr="00D8688C">
        <w:rPr>
          <w:spacing w:val="-2"/>
          <w:sz w:val="22"/>
          <w:szCs w:val="22"/>
        </w:rPr>
        <w:t xml:space="preserve"> </w:t>
      </w:r>
      <w:r w:rsidRPr="00D8688C">
        <w:rPr>
          <w:sz w:val="22"/>
          <w:szCs w:val="22"/>
        </w:rPr>
        <w:t>supporting</w:t>
      </w:r>
      <w:r w:rsidRPr="00D8688C">
        <w:rPr>
          <w:spacing w:val="-7"/>
          <w:sz w:val="22"/>
          <w:szCs w:val="22"/>
        </w:rPr>
        <w:t xml:space="preserve"> </w:t>
      </w:r>
      <w:r w:rsidRPr="00D8688C">
        <w:rPr>
          <w:sz w:val="22"/>
          <w:szCs w:val="22"/>
        </w:rPr>
        <w:t>documentation.</w:t>
      </w:r>
      <w:r w:rsidRPr="00D8688C">
        <w:rPr>
          <w:spacing w:val="39"/>
          <w:sz w:val="22"/>
          <w:szCs w:val="22"/>
        </w:rPr>
        <w:t xml:space="preserve"> </w:t>
      </w:r>
      <w:r w:rsidRPr="00D8688C">
        <w:rPr>
          <w:sz w:val="22"/>
          <w:szCs w:val="22"/>
        </w:rPr>
        <w:t>The</w:t>
      </w:r>
      <w:r w:rsidRPr="00D8688C">
        <w:rPr>
          <w:spacing w:val="-6"/>
          <w:sz w:val="22"/>
          <w:szCs w:val="22"/>
        </w:rPr>
        <w:t xml:space="preserve"> </w:t>
      </w:r>
      <w:r w:rsidRPr="00D8688C">
        <w:rPr>
          <w:spacing w:val="-1"/>
          <w:sz w:val="22"/>
          <w:szCs w:val="22"/>
        </w:rPr>
        <w:t>PRs</w:t>
      </w:r>
      <w:r w:rsidRPr="00D8688C">
        <w:rPr>
          <w:spacing w:val="-4"/>
          <w:sz w:val="22"/>
          <w:szCs w:val="22"/>
        </w:rPr>
        <w:t xml:space="preserve"> </w:t>
      </w:r>
      <w:r w:rsidRPr="00D8688C">
        <w:rPr>
          <w:spacing w:val="-1"/>
          <w:sz w:val="22"/>
          <w:szCs w:val="22"/>
        </w:rPr>
        <w:t>will</w:t>
      </w:r>
      <w:r w:rsidRPr="00D8688C">
        <w:rPr>
          <w:spacing w:val="-6"/>
          <w:sz w:val="22"/>
          <w:szCs w:val="22"/>
        </w:rPr>
        <w:t xml:space="preserve"> </w:t>
      </w:r>
      <w:r w:rsidRPr="00D8688C">
        <w:rPr>
          <w:sz w:val="22"/>
          <w:szCs w:val="22"/>
        </w:rPr>
        <w:t>discuss</w:t>
      </w:r>
      <w:r w:rsidRPr="00D8688C">
        <w:rPr>
          <w:spacing w:val="-7"/>
          <w:sz w:val="22"/>
          <w:szCs w:val="22"/>
        </w:rPr>
        <w:t xml:space="preserve"> </w:t>
      </w:r>
      <w:r w:rsidRPr="00D8688C">
        <w:rPr>
          <w:sz w:val="22"/>
          <w:szCs w:val="22"/>
        </w:rPr>
        <w:t>and</w:t>
      </w:r>
      <w:r w:rsidRPr="00D8688C">
        <w:rPr>
          <w:spacing w:val="-4"/>
          <w:sz w:val="22"/>
          <w:szCs w:val="22"/>
        </w:rPr>
        <w:t xml:space="preserve"> </w:t>
      </w:r>
      <w:r w:rsidRPr="00D8688C">
        <w:rPr>
          <w:sz w:val="22"/>
          <w:szCs w:val="22"/>
        </w:rPr>
        <w:t>review</w:t>
      </w:r>
      <w:r w:rsidRPr="00D8688C">
        <w:rPr>
          <w:spacing w:val="-8"/>
          <w:sz w:val="22"/>
          <w:szCs w:val="22"/>
        </w:rPr>
        <w:t xml:space="preserve"> </w:t>
      </w:r>
      <w:r w:rsidRPr="00D8688C">
        <w:rPr>
          <w:sz w:val="22"/>
          <w:szCs w:val="22"/>
        </w:rPr>
        <w:t>progress</w:t>
      </w:r>
      <w:r w:rsidRPr="00D8688C">
        <w:rPr>
          <w:spacing w:val="-5"/>
          <w:sz w:val="22"/>
          <w:szCs w:val="22"/>
        </w:rPr>
        <w:t xml:space="preserve"> </w:t>
      </w:r>
      <w:r w:rsidRPr="00D8688C">
        <w:rPr>
          <w:spacing w:val="-1"/>
          <w:sz w:val="22"/>
          <w:szCs w:val="22"/>
        </w:rPr>
        <w:t>with</w:t>
      </w:r>
      <w:r w:rsidRPr="00D8688C">
        <w:rPr>
          <w:spacing w:val="39"/>
          <w:w w:val="99"/>
          <w:sz w:val="22"/>
          <w:szCs w:val="22"/>
        </w:rPr>
        <w:t xml:space="preserve"> </w:t>
      </w:r>
      <w:r w:rsidRPr="00D8688C">
        <w:rPr>
          <w:spacing w:val="-1"/>
          <w:sz w:val="22"/>
          <w:szCs w:val="22"/>
        </w:rPr>
        <w:t>the</w:t>
      </w:r>
      <w:r w:rsidRPr="00D8688C">
        <w:rPr>
          <w:spacing w:val="-6"/>
          <w:sz w:val="22"/>
          <w:szCs w:val="22"/>
        </w:rPr>
        <w:t xml:space="preserve"> </w:t>
      </w:r>
      <w:r w:rsidRPr="00D8688C">
        <w:rPr>
          <w:spacing w:val="-1"/>
          <w:sz w:val="22"/>
          <w:szCs w:val="22"/>
        </w:rPr>
        <w:t>contractor</w:t>
      </w:r>
      <w:r w:rsidRPr="00D8688C">
        <w:rPr>
          <w:spacing w:val="-5"/>
          <w:sz w:val="22"/>
          <w:szCs w:val="22"/>
        </w:rPr>
        <w:t xml:space="preserve"> </w:t>
      </w:r>
      <w:r w:rsidRPr="00D8688C">
        <w:rPr>
          <w:spacing w:val="-1"/>
          <w:sz w:val="22"/>
          <w:szCs w:val="22"/>
        </w:rPr>
        <w:t>throughout</w:t>
      </w:r>
      <w:r w:rsidRPr="00D8688C">
        <w:rPr>
          <w:spacing w:val="-6"/>
          <w:sz w:val="22"/>
          <w:szCs w:val="22"/>
        </w:rPr>
        <w:t xml:space="preserve"> </w:t>
      </w:r>
      <w:r w:rsidRPr="00D8688C">
        <w:rPr>
          <w:sz w:val="22"/>
          <w:szCs w:val="22"/>
        </w:rPr>
        <w:t>the</w:t>
      </w:r>
      <w:r w:rsidRPr="00D8688C">
        <w:rPr>
          <w:spacing w:val="-3"/>
          <w:sz w:val="22"/>
          <w:szCs w:val="22"/>
        </w:rPr>
        <w:t xml:space="preserve"> </w:t>
      </w:r>
      <w:r w:rsidRPr="00D8688C">
        <w:rPr>
          <w:sz w:val="22"/>
          <w:szCs w:val="22"/>
        </w:rPr>
        <w:t>evaluation</w:t>
      </w:r>
      <w:r w:rsidRPr="00D8688C">
        <w:rPr>
          <w:spacing w:val="-6"/>
          <w:sz w:val="22"/>
          <w:szCs w:val="22"/>
        </w:rPr>
        <w:t xml:space="preserve"> </w:t>
      </w:r>
      <w:r w:rsidRPr="00D8688C">
        <w:rPr>
          <w:sz w:val="22"/>
          <w:szCs w:val="22"/>
        </w:rPr>
        <w:t>period.</w:t>
      </w:r>
      <w:r w:rsidRPr="00D8688C">
        <w:rPr>
          <w:spacing w:val="37"/>
          <w:sz w:val="22"/>
          <w:szCs w:val="22"/>
        </w:rPr>
        <w:t xml:space="preserve"> </w:t>
      </w:r>
      <w:r w:rsidRPr="00D8688C">
        <w:rPr>
          <w:sz w:val="22"/>
          <w:szCs w:val="22"/>
        </w:rPr>
        <w:t>The</w:t>
      </w:r>
      <w:r w:rsidRPr="00D8688C">
        <w:rPr>
          <w:spacing w:val="-5"/>
          <w:sz w:val="22"/>
          <w:szCs w:val="22"/>
        </w:rPr>
        <w:t xml:space="preserve"> </w:t>
      </w:r>
      <w:r w:rsidRPr="00D8688C">
        <w:rPr>
          <w:spacing w:val="-1"/>
          <w:sz w:val="22"/>
          <w:szCs w:val="22"/>
        </w:rPr>
        <w:t>Government</w:t>
      </w:r>
      <w:r w:rsidRPr="00D8688C">
        <w:rPr>
          <w:spacing w:val="-4"/>
          <w:sz w:val="22"/>
          <w:szCs w:val="22"/>
        </w:rPr>
        <w:t xml:space="preserve"> </w:t>
      </w:r>
      <w:r w:rsidRPr="00D8688C">
        <w:rPr>
          <w:sz w:val="22"/>
          <w:szCs w:val="22"/>
        </w:rPr>
        <w:t>may</w:t>
      </w:r>
      <w:r w:rsidRPr="00D8688C">
        <w:rPr>
          <w:spacing w:val="-9"/>
          <w:sz w:val="22"/>
          <w:szCs w:val="22"/>
        </w:rPr>
        <w:t xml:space="preserve"> </w:t>
      </w:r>
      <w:r w:rsidRPr="00D8688C">
        <w:rPr>
          <w:spacing w:val="-1"/>
          <w:sz w:val="22"/>
          <w:szCs w:val="22"/>
        </w:rPr>
        <w:t>change</w:t>
      </w:r>
      <w:r w:rsidRPr="00D8688C">
        <w:rPr>
          <w:spacing w:val="-5"/>
          <w:sz w:val="22"/>
          <w:szCs w:val="22"/>
        </w:rPr>
        <w:t xml:space="preserve"> </w:t>
      </w:r>
      <w:r w:rsidRPr="00D8688C">
        <w:rPr>
          <w:sz w:val="22"/>
          <w:szCs w:val="22"/>
        </w:rPr>
        <w:t>the</w:t>
      </w:r>
      <w:r w:rsidRPr="00D8688C">
        <w:rPr>
          <w:spacing w:val="-6"/>
          <w:sz w:val="22"/>
          <w:szCs w:val="22"/>
        </w:rPr>
        <w:t xml:space="preserve"> </w:t>
      </w:r>
      <w:r w:rsidRPr="00D8688C">
        <w:rPr>
          <w:sz w:val="22"/>
          <w:szCs w:val="22"/>
        </w:rPr>
        <w:t>PRs</w:t>
      </w:r>
      <w:r w:rsidRPr="00D8688C">
        <w:rPr>
          <w:spacing w:val="-3"/>
          <w:sz w:val="22"/>
          <w:szCs w:val="22"/>
        </w:rPr>
        <w:t xml:space="preserve"> </w:t>
      </w:r>
      <w:r w:rsidRPr="00D8688C">
        <w:rPr>
          <w:spacing w:val="-1"/>
          <w:sz w:val="22"/>
          <w:szCs w:val="22"/>
        </w:rPr>
        <w:t>without</w:t>
      </w:r>
      <w:r w:rsidRPr="00D8688C">
        <w:rPr>
          <w:spacing w:val="73"/>
          <w:w w:val="99"/>
          <w:sz w:val="22"/>
          <w:szCs w:val="22"/>
        </w:rPr>
        <w:t xml:space="preserve"> </w:t>
      </w:r>
      <w:r w:rsidRPr="00D8688C">
        <w:rPr>
          <w:spacing w:val="-1"/>
          <w:sz w:val="22"/>
          <w:szCs w:val="22"/>
        </w:rPr>
        <w:t>notice</w:t>
      </w:r>
      <w:r w:rsidRPr="00D8688C">
        <w:rPr>
          <w:spacing w:val="-6"/>
          <w:sz w:val="22"/>
          <w:szCs w:val="22"/>
        </w:rPr>
        <w:t xml:space="preserve"> </w:t>
      </w:r>
      <w:r w:rsidRPr="00D8688C">
        <w:rPr>
          <w:sz w:val="22"/>
          <w:szCs w:val="22"/>
        </w:rPr>
        <w:t>to</w:t>
      </w:r>
      <w:r w:rsidRPr="00D8688C">
        <w:rPr>
          <w:spacing w:val="-5"/>
          <w:sz w:val="22"/>
          <w:szCs w:val="22"/>
        </w:rPr>
        <w:t xml:space="preserve"> </w:t>
      </w:r>
      <w:r w:rsidRPr="00D8688C">
        <w:rPr>
          <w:spacing w:val="-1"/>
          <w:sz w:val="22"/>
          <w:szCs w:val="22"/>
        </w:rPr>
        <w:t>the</w:t>
      </w:r>
      <w:r w:rsidRPr="00D8688C">
        <w:rPr>
          <w:spacing w:val="-6"/>
          <w:sz w:val="22"/>
          <w:szCs w:val="22"/>
        </w:rPr>
        <w:t xml:space="preserve"> </w:t>
      </w:r>
      <w:r w:rsidRPr="00D8688C">
        <w:rPr>
          <w:spacing w:val="-1"/>
          <w:sz w:val="22"/>
          <w:szCs w:val="22"/>
        </w:rPr>
        <w:t>contractor.</w:t>
      </w:r>
    </w:p>
    <w:p w14:paraId="0458B7D6" w14:textId="77777777" w:rsidR="0046378C" w:rsidRPr="00944247" w:rsidRDefault="0046378C" w:rsidP="0046378C">
      <w:pPr>
        <w:pStyle w:val="Heading1"/>
        <w:ind w:left="100"/>
        <w:rPr>
          <w:b w:val="0"/>
          <w:bCs w:val="0"/>
        </w:rPr>
      </w:pPr>
      <w:bookmarkStart w:id="665" w:name="_Toc71796285"/>
      <w:bookmarkStart w:id="666" w:name="_Toc71811791"/>
      <w:bookmarkStart w:id="667" w:name="_Toc71815578"/>
      <w:bookmarkStart w:id="668" w:name="_Toc73864596"/>
      <w:bookmarkStart w:id="669" w:name="_Toc82669180"/>
      <w:r w:rsidRPr="00944247">
        <w:t>Part</w:t>
      </w:r>
      <w:r w:rsidRPr="00F10C54">
        <w:t xml:space="preserve"> </w:t>
      </w:r>
      <w:r w:rsidRPr="00944247">
        <w:t>III.</w:t>
      </w:r>
      <w:r w:rsidRPr="00F10C54">
        <w:t xml:space="preserve"> </w:t>
      </w:r>
      <w:r w:rsidRPr="00944247">
        <w:t>EVALUATION</w:t>
      </w:r>
      <w:r w:rsidRPr="00F10C54">
        <w:t xml:space="preserve"> </w:t>
      </w:r>
      <w:r w:rsidRPr="00944247">
        <w:t>OF</w:t>
      </w:r>
      <w:r w:rsidRPr="00F10C54">
        <w:t xml:space="preserve"> </w:t>
      </w:r>
      <w:r w:rsidRPr="00944247">
        <w:rPr>
          <w:spacing w:val="-1"/>
        </w:rPr>
        <w:t>THE</w:t>
      </w:r>
      <w:r w:rsidRPr="00944247">
        <w:t xml:space="preserve"> CONTRACTOR'S PERFORMANCE</w:t>
      </w:r>
      <w:bookmarkEnd w:id="665"/>
      <w:bookmarkEnd w:id="666"/>
      <w:bookmarkEnd w:id="667"/>
      <w:bookmarkEnd w:id="668"/>
      <w:bookmarkEnd w:id="669"/>
    </w:p>
    <w:p w14:paraId="5A913188" w14:textId="77777777" w:rsidR="0046378C" w:rsidRPr="00D8688C" w:rsidRDefault="0046378C" w:rsidP="0046378C">
      <w:pPr>
        <w:spacing w:before="1"/>
        <w:rPr>
          <w:b/>
          <w:bCs/>
          <w:sz w:val="22"/>
          <w:szCs w:val="22"/>
        </w:rPr>
      </w:pPr>
    </w:p>
    <w:p w14:paraId="0F260F5E" w14:textId="77777777" w:rsidR="0046378C" w:rsidRPr="00D8688C" w:rsidRDefault="0046378C" w:rsidP="00744855">
      <w:pPr>
        <w:pStyle w:val="BodyText"/>
        <w:numPr>
          <w:ilvl w:val="0"/>
          <w:numId w:val="61"/>
        </w:numPr>
        <w:tabs>
          <w:tab w:val="left" w:pos="343"/>
        </w:tabs>
        <w:ind w:hanging="242"/>
        <w:rPr>
          <w:sz w:val="22"/>
          <w:szCs w:val="22"/>
        </w:rPr>
      </w:pPr>
      <w:r w:rsidRPr="00D8688C">
        <w:rPr>
          <w:sz w:val="22"/>
          <w:szCs w:val="22"/>
        </w:rPr>
        <w:t>Rating</w:t>
      </w:r>
      <w:r w:rsidRPr="00D8688C">
        <w:rPr>
          <w:spacing w:val="-10"/>
          <w:sz w:val="22"/>
          <w:szCs w:val="22"/>
        </w:rPr>
        <w:t xml:space="preserve"> </w:t>
      </w:r>
      <w:r w:rsidRPr="00D8688C">
        <w:rPr>
          <w:sz w:val="22"/>
          <w:szCs w:val="22"/>
        </w:rPr>
        <w:t>Plan</w:t>
      </w:r>
    </w:p>
    <w:p w14:paraId="42283E46" w14:textId="77777777" w:rsidR="0046378C" w:rsidRPr="00D8688C" w:rsidRDefault="0046378C" w:rsidP="0046378C">
      <w:pPr>
        <w:spacing w:before="1"/>
        <w:rPr>
          <w:sz w:val="22"/>
          <w:szCs w:val="22"/>
        </w:rPr>
      </w:pPr>
    </w:p>
    <w:p w14:paraId="1CE9D4F4" w14:textId="77777777" w:rsidR="0046378C" w:rsidRPr="00D8688C" w:rsidRDefault="0046378C" w:rsidP="00744855">
      <w:pPr>
        <w:pStyle w:val="BodyText"/>
        <w:numPr>
          <w:ilvl w:val="1"/>
          <w:numId w:val="61"/>
        </w:numPr>
        <w:tabs>
          <w:tab w:val="left" w:pos="821"/>
        </w:tabs>
        <w:ind w:right="1334"/>
        <w:rPr>
          <w:sz w:val="22"/>
          <w:szCs w:val="22"/>
        </w:rPr>
      </w:pPr>
      <w:r w:rsidRPr="00D8688C">
        <w:rPr>
          <w:sz w:val="22"/>
          <w:szCs w:val="22"/>
        </w:rPr>
        <w:t>The</w:t>
      </w:r>
      <w:r w:rsidRPr="00D8688C">
        <w:rPr>
          <w:spacing w:val="-6"/>
          <w:sz w:val="22"/>
          <w:szCs w:val="22"/>
        </w:rPr>
        <w:t xml:space="preserve"> </w:t>
      </w:r>
      <w:r w:rsidRPr="00D8688C">
        <w:rPr>
          <w:spacing w:val="-1"/>
          <w:sz w:val="22"/>
          <w:szCs w:val="22"/>
        </w:rPr>
        <w:t>contractor's</w:t>
      </w:r>
      <w:r w:rsidRPr="00D8688C">
        <w:rPr>
          <w:spacing w:val="-6"/>
          <w:sz w:val="22"/>
          <w:szCs w:val="22"/>
        </w:rPr>
        <w:t xml:space="preserve"> </w:t>
      </w:r>
      <w:r w:rsidRPr="00D8688C">
        <w:rPr>
          <w:sz w:val="22"/>
          <w:szCs w:val="22"/>
        </w:rPr>
        <w:t>performance</w:t>
      </w:r>
      <w:r w:rsidRPr="00D8688C">
        <w:rPr>
          <w:spacing w:val="-5"/>
          <w:sz w:val="22"/>
          <w:szCs w:val="22"/>
        </w:rPr>
        <w:t xml:space="preserve"> </w:t>
      </w:r>
      <w:r w:rsidRPr="00D8688C">
        <w:rPr>
          <w:spacing w:val="-1"/>
          <w:sz w:val="22"/>
          <w:szCs w:val="22"/>
        </w:rPr>
        <w:t>shall</w:t>
      </w:r>
      <w:r w:rsidRPr="00D8688C">
        <w:rPr>
          <w:spacing w:val="-5"/>
          <w:sz w:val="22"/>
          <w:szCs w:val="22"/>
        </w:rPr>
        <w:t xml:space="preserve"> </w:t>
      </w:r>
      <w:r w:rsidRPr="00D8688C">
        <w:rPr>
          <w:sz w:val="22"/>
          <w:szCs w:val="22"/>
        </w:rPr>
        <w:t>be</w:t>
      </w:r>
      <w:r w:rsidRPr="00D8688C">
        <w:rPr>
          <w:spacing w:val="-5"/>
          <w:sz w:val="22"/>
          <w:szCs w:val="22"/>
        </w:rPr>
        <w:t xml:space="preserve"> </w:t>
      </w:r>
      <w:r w:rsidRPr="00D8688C">
        <w:rPr>
          <w:spacing w:val="-1"/>
          <w:sz w:val="22"/>
          <w:szCs w:val="22"/>
        </w:rPr>
        <w:t>evaluated</w:t>
      </w:r>
      <w:r w:rsidRPr="00D8688C">
        <w:rPr>
          <w:spacing w:val="-5"/>
          <w:sz w:val="22"/>
          <w:szCs w:val="22"/>
        </w:rPr>
        <w:t xml:space="preserve"> </w:t>
      </w:r>
      <w:r w:rsidRPr="00D8688C">
        <w:rPr>
          <w:sz w:val="22"/>
          <w:szCs w:val="22"/>
        </w:rPr>
        <w:t>and</w:t>
      </w:r>
      <w:r w:rsidRPr="00D8688C">
        <w:rPr>
          <w:spacing w:val="-4"/>
          <w:sz w:val="22"/>
          <w:szCs w:val="22"/>
        </w:rPr>
        <w:t xml:space="preserve"> </w:t>
      </w:r>
      <w:r w:rsidRPr="00D8688C">
        <w:rPr>
          <w:sz w:val="22"/>
          <w:szCs w:val="22"/>
        </w:rPr>
        <w:t>rated</w:t>
      </w:r>
      <w:r w:rsidRPr="00D8688C">
        <w:rPr>
          <w:spacing w:val="-4"/>
          <w:sz w:val="22"/>
          <w:szCs w:val="22"/>
        </w:rPr>
        <w:t xml:space="preserve"> </w:t>
      </w:r>
      <w:r w:rsidRPr="00D8688C">
        <w:rPr>
          <w:spacing w:val="-1"/>
          <w:sz w:val="22"/>
          <w:szCs w:val="22"/>
        </w:rPr>
        <w:t>according</w:t>
      </w:r>
      <w:r w:rsidRPr="00D8688C">
        <w:rPr>
          <w:spacing w:val="-6"/>
          <w:sz w:val="22"/>
          <w:szCs w:val="22"/>
        </w:rPr>
        <w:t xml:space="preserve"> </w:t>
      </w:r>
      <w:r w:rsidRPr="00D8688C">
        <w:rPr>
          <w:sz w:val="22"/>
          <w:szCs w:val="22"/>
        </w:rPr>
        <w:t>to</w:t>
      </w:r>
      <w:r w:rsidRPr="00D8688C">
        <w:rPr>
          <w:spacing w:val="-5"/>
          <w:sz w:val="22"/>
          <w:szCs w:val="22"/>
        </w:rPr>
        <w:t xml:space="preserve"> </w:t>
      </w:r>
      <w:r w:rsidRPr="00D8688C">
        <w:rPr>
          <w:spacing w:val="-1"/>
          <w:sz w:val="22"/>
          <w:szCs w:val="22"/>
        </w:rPr>
        <w:t>this</w:t>
      </w:r>
      <w:r w:rsidRPr="00D8688C">
        <w:rPr>
          <w:spacing w:val="-6"/>
          <w:sz w:val="22"/>
          <w:szCs w:val="22"/>
        </w:rPr>
        <w:t xml:space="preserve"> </w:t>
      </w:r>
      <w:r w:rsidRPr="00D8688C">
        <w:rPr>
          <w:sz w:val="22"/>
          <w:szCs w:val="22"/>
        </w:rPr>
        <w:t>PE</w:t>
      </w:r>
      <w:r>
        <w:rPr>
          <w:sz w:val="22"/>
          <w:szCs w:val="22"/>
        </w:rPr>
        <w:t>M</w:t>
      </w:r>
      <w:r w:rsidRPr="00D8688C">
        <w:rPr>
          <w:sz w:val="22"/>
          <w:szCs w:val="22"/>
        </w:rPr>
        <w:t>P.</w:t>
      </w:r>
      <w:r w:rsidRPr="00D8688C">
        <w:rPr>
          <w:spacing w:val="40"/>
          <w:sz w:val="22"/>
          <w:szCs w:val="22"/>
        </w:rPr>
        <w:t xml:space="preserve"> </w:t>
      </w:r>
      <w:r w:rsidRPr="00D8688C">
        <w:rPr>
          <w:spacing w:val="-1"/>
          <w:sz w:val="22"/>
          <w:szCs w:val="22"/>
        </w:rPr>
        <w:t>Supporting</w:t>
      </w:r>
      <w:r w:rsidRPr="00D8688C">
        <w:rPr>
          <w:spacing w:val="81"/>
          <w:w w:val="99"/>
          <w:sz w:val="22"/>
          <w:szCs w:val="22"/>
        </w:rPr>
        <w:t xml:space="preserve"> </w:t>
      </w:r>
      <w:r w:rsidRPr="00D8688C">
        <w:rPr>
          <w:sz w:val="22"/>
          <w:szCs w:val="22"/>
        </w:rPr>
        <w:t>documents</w:t>
      </w:r>
      <w:r w:rsidRPr="00D8688C">
        <w:rPr>
          <w:spacing w:val="-11"/>
          <w:sz w:val="22"/>
          <w:szCs w:val="22"/>
        </w:rPr>
        <w:t xml:space="preserve"> </w:t>
      </w:r>
      <w:r w:rsidRPr="00D8688C">
        <w:rPr>
          <w:sz w:val="22"/>
          <w:szCs w:val="22"/>
        </w:rPr>
        <w:t>are</w:t>
      </w:r>
      <w:r w:rsidRPr="00D8688C">
        <w:rPr>
          <w:spacing w:val="-9"/>
          <w:sz w:val="22"/>
          <w:szCs w:val="22"/>
        </w:rPr>
        <w:t xml:space="preserve"> </w:t>
      </w:r>
      <w:r w:rsidRPr="00D8688C">
        <w:rPr>
          <w:spacing w:val="-1"/>
          <w:sz w:val="22"/>
          <w:szCs w:val="22"/>
        </w:rPr>
        <w:t>attached:</w:t>
      </w:r>
    </w:p>
    <w:p w14:paraId="519B6018" w14:textId="77777777" w:rsidR="0046378C" w:rsidRPr="00D8688C" w:rsidRDefault="0046378C" w:rsidP="00744855">
      <w:pPr>
        <w:pStyle w:val="BodyText"/>
        <w:numPr>
          <w:ilvl w:val="2"/>
          <w:numId w:val="61"/>
        </w:numPr>
        <w:tabs>
          <w:tab w:val="left" w:pos="1452"/>
        </w:tabs>
        <w:spacing w:before="1"/>
        <w:ind w:hanging="271"/>
        <w:rPr>
          <w:sz w:val="22"/>
          <w:szCs w:val="22"/>
        </w:rPr>
      </w:pPr>
      <w:r w:rsidRPr="00D8688C">
        <w:rPr>
          <w:spacing w:val="-1"/>
          <w:sz w:val="22"/>
          <w:szCs w:val="22"/>
        </w:rPr>
        <w:t>Exhibit</w:t>
      </w:r>
      <w:r w:rsidRPr="00D8688C">
        <w:rPr>
          <w:spacing w:val="-8"/>
          <w:sz w:val="22"/>
          <w:szCs w:val="22"/>
        </w:rPr>
        <w:t xml:space="preserve"> </w:t>
      </w:r>
      <w:r w:rsidRPr="00D8688C">
        <w:rPr>
          <w:sz w:val="22"/>
          <w:szCs w:val="22"/>
        </w:rPr>
        <w:t>E-l,</w:t>
      </w:r>
      <w:r w:rsidRPr="00D8688C">
        <w:rPr>
          <w:spacing w:val="-7"/>
          <w:sz w:val="22"/>
          <w:szCs w:val="22"/>
        </w:rPr>
        <w:t xml:space="preserve"> </w:t>
      </w:r>
      <w:r w:rsidRPr="00D8688C">
        <w:rPr>
          <w:spacing w:val="-1"/>
          <w:sz w:val="22"/>
          <w:szCs w:val="22"/>
        </w:rPr>
        <w:t>Performance</w:t>
      </w:r>
      <w:r w:rsidRPr="00D8688C">
        <w:rPr>
          <w:spacing w:val="-4"/>
          <w:sz w:val="22"/>
          <w:szCs w:val="22"/>
        </w:rPr>
        <w:t xml:space="preserve"> </w:t>
      </w:r>
      <w:r w:rsidRPr="00D8688C">
        <w:rPr>
          <w:spacing w:val="-1"/>
          <w:sz w:val="22"/>
          <w:szCs w:val="22"/>
        </w:rPr>
        <w:t>Areas,</w:t>
      </w:r>
      <w:r w:rsidRPr="00D8688C">
        <w:rPr>
          <w:spacing w:val="-7"/>
          <w:sz w:val="22"/>
          <w:szCs w:val="22"/>
        </w:rPr>
        <w:t xml:space="preserve"> </w:t>
      </w:r>
      <w:r w:rsidRPr="00D8688C">
        <w:rPr>
          <w:spacing w:val="-1"/>
          <w:sz w:val="22"/>
          <w:szCs w:val="22"/>
        </w:rPr>
        <w:t>Evaluation</w:t>
      </w:r>
      <w:r w:rsidRPr="00D8688C">
        <w:rPr>
          <w:spacing w:val="-6"/>
          <w:sz w:val="22"/>
          <w:szCs w:val="22"/>
        </w:rPr>
        <w:t xml:space="preserve"> </w:t>
      </w:r>
      <w:r w:rsidRPr="00D8688C">
        <w:rPr>
          <w:spacing w:val="-1"/>
          <w:sz w:val="22"/>
          <w:szCs w:val="22"/>
        </w:rPr>
        <w:t>Criteria,</w:t>
      </w:r>
      <w:r w:rsidRPr="00D8688C">
        <w:rPr>
          <w:spacing w:val="-7"/>
          <w:sz w:val="22"/>
          <w:szCs w:val="22"/>
        </w:rPr>
        <w:t xml:space="preserve"> </w:t>
      </w:r>
      <w:r w:rsidRPr="00D8688C">
        <w:rPr>
          <w:spacing w:val="-1"/>
          <w:sz w:val="22"/>
          <w:szCs w:val="22"/>
        </w:rPr>
        <w:t>and</w:t>
      </w:r>
      <w:r w:rsidRPr="00D8688C">
        <w:rPr>
          <w:spacing w:val="-6"/>
          <w:sz w:val="22"/>
          <w:szCs w:val="22"/>
        </w:rPr>
        <w:t xml:space="preserve"> </w:t>
      </w:r>
      <w:r w:rsidRPr="00D8688C">
        <w:rPr>
          <w:spacing w:val="-1"/>
          <w:sz w:val="22"/>
          <w:szCs w:val="22"/>
        </w:rPr>
        <w:t>Scoring</w:t>
      </w:r>
    </w:p>
    <w:p w14:paraId="50C24F2F" w14:textId="77777777" w:rsidR="0046378C" w:rsidRPr="00D8688C" w:rsidRDefault="0046378C" w:rsidP="00744855">
      <w:pPr>
        <w:pStyle w:val="BodyText"/>
        <w:numPr>
          <w:ilvl w:val="2"/>
          <w:numId w:val="61"/>
        </w:numPr>
        <w:tabs>
          <w:tab w:val="left" w:pos="1452"/>
        </w:tabs>
        <w:ind w:right="575" w:hanging="271"/>
        <w:rPr>
          <w:sz w:val="22"/>
          <w:szCs w:val="22"/>
        </w:rPr>
      </w:pPr>
      <w:r w:rsidRPr="00D8688C">
        <w:rPr>
          <w:spacing w:val="-1"/>
          <w:sz w:val="22"/>
          <w:szCs w:val="22"/>
        </w:rPr>
        <w:t>Exhibit</w:t>
      </w:r>
      <w:r w:rsidRPr="00D8688C">
        <w:rPr>
          <w:spacing w:val="-7"/>
          <w:sz w:val="22"/>
          <w:szCs w:val="22"/>
        </w:rPr>
        <w:t xml:space="preserve"> </w:t>
      </w:r>
      <w:r w:rsidRPr="00D8688C">
        <w:rPr>
          <w:sz w:val="22"/>
          <w:szCs w:val="22"/>
        </w:rPr>
        <w:t>E-2,</w:t>
      </w:r>
      <w:r w:rsidRPr="00D8688C">
        <w:rPr>
          <w:spacing w:val="-6"/>
          <w:sz w:val="22"/>
          <w:szCs w:val="22"/>
        </w:rPr>
        <w:t xml:space="preserve"> </w:t>
      </w:r>
      <w:r w:rsidRPr="00D8688C">
        <w:rPr>
          <w:spacing w:val="-1"/>
          <w:sz w:val="22"/>
          <w:szCs w:val="22"/>
        </w:rPr>
        <w:t>Performance</w:t>
      </w:r>
      <w:r w:rsidRPr="00D8688C">
        <w:rPr>
          <w:spacing w:val="-6"/>
          <w:sz w:val="22"/>
          <w:szCs w:val="22"/>
        </w:rPr>
        <w:t xml:space="preserve"> </w:t>
      </w:r>
      <w:r w:rsidRPr="00D8688C">
        <w:rPr>
          <w:spacing w:val="-1"/>
          <w:sz w:val="22"/>
          <w:szCs w:val="22"/>
        </w:rPr>
        <w:t>Measures</w:t>
      </w:r>
      <w:r w:rsidRPr="00D8688C">
        <w:rPr>
          <w:spacing w:val="-7"/>
          <w:sz w:val="22"/>
          <w:szCs w:val="22"/>
        </w:rPr>
        <w:t xml:space="preserve"> </w:t>
      </w:r>
      <w:r w:rsidRPr="00D8688C">
        <w:rPr>
          <w:sz w:val="22"/>
          <w:szCs w:val="22"/>
        </w:rPr>
        <w:t>and</w:t>
      </w:r>
      <w:r w:rsidRPr="00D8688C">
        <w:rPr>
          <w:spacing w:val="-5"/>
          <w:sz w:val="22"/>
          <w:szCs w:val="22"/>
        </w:rPr>
        <w:t xml:space="preserve"> </w:t>
      </w:r>
      <w:r w:rsidRPr="00D8688C">
        <w:rPr>
          <w:spacing w:val="-1"/>
          <w:sz w:val="22"/>
          <w:szCs w:val="22"/>
        </w:rPr>
        <w:t>Levels</w:t>
      </w:r>
      <w:r w:rsidRPr="00D8688C">
        <w:rPr>
          <w:spacing w:val="-6"/>
          <w:sz w:val="22"/>
          <w:szCs w:val="22"/>
        </w:rPr>
        <w:t xml:space="preserve"> </w:t>
      </w:r>
      <w:r w:rsidRPr="00D8688C">
        <w:rPr>
          <w:spacing w:val="1"/>
          <w:sz w:val="22"/>
          <w:szCs w:val="22"/>
        </w:rPr>
        <w:t>of</w:t>
      </w:r>
      <w:r w:rsidRPr="00D8688C">
        <w:rPr>
          <w:spacing w:val="-8"/>
          <w:sz w:val="22"/>
          <w:szCs w:val="22"/>
        </w:rPr>
        <w:t xml:space="preserve"> </w:t>
      </w:r>
      <w:r w:rsidRPr="00D8688C">
        <w:rPr>
          <w:sz w:val="22"/>
          <w:szCs w:val="22"/>
        </w:rPr>
        <w:t>Performance</w:t>
      </w:r>
      <w:r w:rsidRPr="00D8688C">
        <w:rPr>
          <w:spacing w:val="-6"/>
          <w:sz w:val="22"/>
          <w:szCs w:val="22"/>
        </w:rPr>
        <w:t xml:space="preserve"> </w:t>
      </w:r>
      <w:r w:rsidRPr="00D8688C">
        <w:rPr>
          <w:spacing w:val="-1"/>
          <w:sz w:val="22"/>
          <w:szCs w:val="22"/>
        </w:rPr>
        <w:t>for</w:t>
      </w:r>
      <w:r w:rsidRPr="00D8688C">
        <w:rPr>
          <w:spacing w:val="-6"/>
          <w:sz w:val="22"/>
          <w:szCs w:val="22"/>
        </w:rPr>
        <w:t xml:space="preserve"> </w:t>
      </w:r>
      <w:r w:rsidRPr="00D8688C">
        <w:rPr>
          <w:sz w:val="22"/>
          <w:szCs w:val="22"/>
        </w:rPr>
        <w:t>Performance</w:t>
      </w:r>
      <w:r w:rsidRPr="00D8688C">
        <w:rPr>
          <w:spacing w:val="-3"/>
          <w:sz w:val="22"/>
          <w:szCs w:val="22"/>
        </w:rPr>
        <w:t xml:space="preserve"> </w:t>
      </w:r>
      <w:r w:rsidRPr="00D8688C">
        <w:rPr>
          <w:spacing w:val="-1"/>
          <w:sz w:val="22"/>
          <w:szCs w:val="22"/>
        </w:rPr>
        <w:t>Area</w:t>
      </w:r>
      <w:r w:rsidRPr="00D8688C">
        <w:rPr>
          <w:spacing w:val="-6"/>
          <w:sz w:val="22"/>
          <w:szCs w:val="22"/>
        </w:rPr>
        <w:t xml:space="preserve"> </w:t>
      </w:r>
      <w:r w:rsidRPr="00D8688C">
        <w:rPr>
          <w:sz w:val="22"/>
          <w:szCs w:val="22"/>
        </w:rPr>
        <w:t>1,</w:t>
      </w:r>
      <w:r w:rsidRPr="00D8688C">
        <w:rPr>
          <w:spacing w:val="-5"/>
          <w:sz w:val="22"/>
          <w:szCs w:val="22"/>
        </w:rPr>
        <w:t xml:space="preserve"> </w:t>
      </w:r>
      <w:r w:rsidRPr="00D8688C">
        <w:rPr>
          <w:spacing w:val="-1"/>
          <w:sz w:val="22"/>
          <w:szCs w:val="22"/>
        </w:rPr>
        <w:t>CLIN</w:t>
      </w:r>
      <w:r w:rsidRPr="00D8688C">
        <w:rPr>
          <w:spacing w:val="69"/>
          <w:w w:val="99"/>
          <w:sz w:val="22"/>
          <w:szCs w:val="22"/>
        </w:rPr>
        <w:t xml:space="preserve"> </w:t>
      </w:r>
      <w:r w:rsidRPr="00D8688C">
        <w:rPr>
          <w:spacing w:val="-1"/>
          <w:sz w:val="22"/>
          <w:szCs w:val="22"/>
        </w:rPr>
        <w:t>Performance</w:t>
      </w:r>
    </w:p>
    <w:p w14:paraId="4964AF71" w14:textId="77777777" w:rsidR="0046378C" w:rsidRPr="00D8688C" w:rsidRDefault="0046378C" w:rsidP="00744855">
      <w:pPr>
        <w:pStyle w:val="BodyText"/>
        <w:numPr>
          <w:ilvl w:val="2"/>
          <w:numId w:val="61"/>
        </w:numPr>
        <w:tabs>
          <w:tab w:val="left" w:pos="1452"/>
        </w:tabs>
        <w:spacing w:line="228" w:lineRule="exact"/>
        <w:ind w:hanging="271"/>
        <w:rPr>
          <w:sz w:val="22"/>
          <w:szCs w:val="22"/>
        </w:rPr>
      </w:pPr>
      <w:r w:rsidRPr="00D8688C">
        <w:rPr>
          <w:spacing w:val="-1"/>
          <w:sz w:val="22"/>
          <w:szCs w:val="22"/>
        </w:rPr>
        <w:t>Exhibit</w:t>
      </w:r>
      <w:r w:rsidRPr="00D8688C">
        <w:rPr>
          <w:spacing w:val="-8"/>
          <w:sz w:val="22"/>
          <w:szCs w:val="22"/>
        </w:rPr>
        <w:t xml:space="preserve"> </w:t>
      </w:r>
      <w:r w:rsidRPr="00D8688C">
        <w:rPr>
          <w:sz w:val="22"/>
          <w:szCs w:val="22"/>
        </w:rPr>
        <w:t>E-3,</w:t>
      </w:r>
      <w:r w:rsidRPr="00D8688C">
        <w:rPr>
          <w:spacing w:val="-6"/>
          <w:sz w:val="22"/>
          <w:szCs w:val="22"/>
        </w:rPr>
        <w:t xml:space="preserve"> </w:t>
      </w:r>
      <w:r w:rsidRPr="00D8688C">
        <w:rPr>
          <w:sz w:val="22"/>
          <w:szCs w:val="22"/>
        </w:rPr>
        <w:t>Award</w:t>
      </w:r>
      <w:r w:rsidRPr="00D8688C">
        <w:rPr>
          <w:spacing w:val="-5"/>
          <w:sz w:val="22"/>
          <w:szCs w:val="22"/>
        </w:rPr>
        <w:t xml:space="preserve"> </w:t>
      </w:r>
      <w:r w:rsidRPr="00D8688C">
        <w:rPr>
          <w:sz w:val="22"/>
          <w:szCs w:val="22"/>
        </w:rPr>
        <w:t>Fee</w:t>
      </w:r>
      <w:r w:rsidRPr="00D8688C">
        <w:rPr>
          <w:spacing w:val="-7"/>
          <w:sz w:val="22"/>
          <w:szCs w:val="22"/>
        </w:rPr>
        <w:t xml:space="preserve"> </w:t>
      </w:r>
      <w:r w:rsidRPr="00D8688C">
        <w:rPr>
          <w:sz w:val="22"/>
          <w:szCs w:val="22"/>
        </w:rPr>
        <w:t>Conversion</w:t>
      </w:r>
      <w:r w:rsidRPr="00D8688C">
        <w:rPr>
          <w:spacing w:val="-7"/>
          <w:sz w:val="22"/>
          <w:szCs w:val="22"/>
        </w:rPr>
        <w:t xml:space="preserve"> </w:t>
      </w:r>
      <w:r w:rsidRPr="00D8688C">
        <w:rPr>
          <w:sz w:val="22"/>
          <w:szCs w:val="22"/>
        </w:rPr>
        <w:t>Chart</w:t>
      </w:r>
    </w:p>
    <w:p w14:paraId="36AB5512" w14:textId="77777777" w:rsidR="0046378C" w:rsidRPr="00D8688C" w:rsidRDefault="0046378C" w:rsidP="00744855">
      <w:pPr>
        <w:pStyle w:val="BodyText"/>
        <w:numPr>
          <w:ilvl w:val="1"/>
          <w:numId w:val="61"/>
        </w:numPr>
        <w:tabs>
          <w:tab w:val="left" w:pos="821"/>
        </w:tabs>
        <w:ind w:right="334"/>
        <w:rPr>
          <w:sz w:val="22"/>
          <w:szCs w:val="22"/>
        </w:rPr>
      </w:pPr>
      <w:r w:rsidRPr="00D8688C">
        <w:rPr>
          <w:spacing w:val="-1"/>
          <w:sz w:val="22"/>
          <w:szCs w:val="22"/>
        </w:rPr>
        <w:t>Exhibit</w:t>
      </w:r>
      <w:r w:rsidRPr="00D8688C">
        <w:rPr>
          <w:spacing w:val="-6"/>
          <w:sz w:val="22"/>
          <w:szCs w:val="22"/>
        </w:rPr>
        <w:t xml:space="preserve"> </w:t>
      </w:r>
      <w:r w:rsidRPr="00D8688C">
        <w:rPr>
          <w:sz w:val="22"/>
          <w:szCs w:val="22"/>
        </w:rPr>
        <w:t>E-3</w:t>
      </w:r>
      <w:r w:rsidRPr="00D8688C">
        <w:rPr>
          <w:spacing w:val="-3"/>
          <w:sz w:val="22"/>
          <w:szCs w:val="22"/>
        </w:rPr>
        <w:t xml:space="preserve"> </w:t>
      </w:r>
      <w:r w:rsidRPr="00D8688C">
        <w:rPr>
          <w:sz w:val="22"/>
          <w:szCs w:val="22"/>
        </w:rPr>
        <w:t>is</w:t>
      </w:r>
      <w:r w:rsidRPr="00D8688C">
        <w:rPr>
          <w:spacing w:val="-6"/>
          <w:sz w:val="22"/>
          <w:szCs w:val="22"/>
        </w:rPr>
        <w:t xml:space="preserve"> </w:t>
      </w:r>
      <w:r w:rsidRPr="00D8688C">
        <w:rPr>
          <w:sz w:val="22"/>
          <w:szCs w:val="22"/>
        </w:rPr>
        <w:t>a</w:t>
      </w:r>
      <w:r w:rsidRPr="00D8688C">
        <w:rPr>
          <w:spacing w:val="-4"/>
          <w:sz w:val="22"/>
          <w:szCs w:val="22"/>
        </w:rPr>
        <w:t xml:space="preserve"> </w:t>
      </w:r>
      <w:r w:rsidRPr="00D8688C">
        <w:rPr>
          <w:sz w:val="22"/>
          <w:szCs w:val="22"/>
        </w:rPr>
        <w:t>basis</w:t>
      </w:r>
      <w:r w:rsidRPr="00D8688C">
        <w:rPr>
          <w:spacing w:val="-4"/>
          <w:sz w:val="22"/>
          <w:szCs w:val="22"/>
        </w:rPr>
        <w:t xml:space="preserve"> </w:t>
      </w:r>
      <w:r w:rsidRPr="00D8688C">
        <w:rPr>
          <w:spacing w:val="-1"/>
          <w:sz w:val="22"/>
          <w:szCs w:val="22"/>
        </w:rPr>
        <w:t>for</w:t>
      </w:r>
      <w:r w:rsidRPr="00D8688C">
        <w:rPr>
          <w:spacing w:val="-4"/>
          <w:sz w:val="22"/>
          <w:szCs w:val="22"/>
        </w:rPr>
        <w:t xml:space="preserve"> </w:t>
      </w:r>
      <w:r w:rsidRPr="00D8688C">
        <w:rPr>
          <w:sz w:val="22"/>
          <w:szCs w:val="22"/>
        </w:rPr>
        <w:t>translating</w:t>
      </w:r>
      <w:r w:rsidRPr="00D8688C">
        <w:rPr>
          <w:spacing w:val="-6"/>
          <w:sz w:val="22"/>
          <w:szCs w:val="22"/>
        </w:rPr>
        <w:t xml:space="preserve"> </w:t>
      </w:r>
      <w:r w:rsidRPr="00D8688C">
        <w:rPr>
          <w:spacing w:val="-1"/>
          <w:sz w:val="22"/>
          <w:szCs w:val="22"/>
        </w:rPr>
        <w:t>the CLIN</w:t>
      </w:r>
      <w:r w:rsidRPr="00D8688C">
        <w:rPr>
          <w:spacing w:val="-5"/>
          <w:sz w:val="22"/>
          <w:szCs w:val="22"/>
        </w:rPr>
        <w:t xml:space="preserve"> </w:t>
      </w:r>
      <w:r w:rsidRPr="00D8688C">
        <w:rPr>
          <w:sz w:val="22"/>
          <w:szCs w:val="22"/>
        </w:rPr>
        <w:t>performance</w:t>
      </w:r>
      <w:r w:rsidRPr="00D8688C">
        <w:rPr>
          <w:spacing w:val="-4"/>
          <w:sz w:val="22"/>
          <w:szCs w:val="22"/>
        </w:rPr>
        <w:t xml:space="preserve"> </w:t>
      </w:r>
      <w:r w:rsidRPr="00D8688C">
        <w:rPr>
          <w:sz w:val="22"/>
          <w:szCs w:val="22"/>
        </w:rPr>
        <w:t>scores</w:t>
      </w:r>
      <w:r w:rsidRPr="00D8688C">
        <w:rPr>
          <w:spacing w:val="-6"/>
          <w:sz w:val="22"/>
          <w:szCs w:val="22"/>
        </w:rPr>
        <w:t xml:space="preserve"> </w:t>
      </w:r>
      <w:r w:rsidRPr="00D8688C">
        <w:rPr>
          <w:sz w:val="22"/>
          <w:szCs w:val="22"/>
        </w:rPr>
        <w:t>to</w:t>
      </w:r>
      <w:r w:rsidRPr="00D8688C">
        <w:rPr>
          <w:spacing w:val="-3"/>
          <w:sz w:val="22"/>
          <w:szCs w:val="22"/>
        </w:rPr>
        <w:t xml:space="preserve"> </w:t>
      </w:r>
      <w:r w:rsidRPr="00D8688C">
        <w:rPr>
          <w:sz w:val="22"/>
          <w:szCs w:val="22"/>
        </w:rPr>
        <w:t>an</w:t>
      </w:r>
      <w:r w:rsidRPr="00D8688C">
        <w:rPr>
          <w:spacing w:val="-6"/>
          <w:sz w:val="22"/>
          <w:szCs w:val="22"/>
        </w:rPr>
        <w:t xml:space="preserve"> </w:t>
      </w:r>
      <w:r w:rsidRPr="00D8688C">
        <w:rPr>
          <w:spacing w:val="-1"/>
          <w:sz w:val="22"/>
          <w:szCs w:val="22"/>
        </w:rPr>
        <w:t>award</w:t>
      </w:r>
      <w:r w:rsidRPr="00D8688C">
        <w:rPr>
          <w:spacing w:val="-3"/>
          <w:sz w:val="22"/>
          <w:szCs w:val="22"/>
        </w:rPr>
        <w:t xml:space="preserve"> </w:t>
      </w:r>
      <w:r w:rsidRPr="00D8688C">
        <w:rPr>
          <w:spacing w:val="-1"/>
          <w:sz w:val="22"/>
          <w:szCs w:val="22"/>
        </w:rPr>
        <w:t>fee</w:t>
      </w:r>
      <w:r w:rsidRPr="00D8688C">
        <w:rPr>
          <w:spacing w:val="-5"/>
          <w:sz w:val="22"/>
          <w:szCs w:val="22"/>
        </w:rPr>
        <w:t xml:space="preserve"> </w:t>
      </w:r>
      <w:r w:rsidRPr="00D8688C">
        <w:rPr>
          <w:sz w:val="22"/>
          <w:szCs w:val="22"/>
        </w:rPr>
        <w:t>percentage</w:t>
      </w:r>
      <w:r w:rsidRPr="00D8688C">
        <w:rPr>
          <w:spacing w:val="-4"/>
          <w:sz w:val="22"/>
          <w:szCs w:val="22"/>
        </w:rPr>
        <w:t xml:space="preserve"> </w:t>
      </w:r>
      <w:r w:rsidRPr="00D8688C">
        <w:rPr>
          <w:spacing w:val="-1"/>
          <w:sz w:val="22"/>
          <w:szCs w:val="22"/>
        </w:rPr>
        <w:t>for</w:t>
      </w:r>
      <w:r w:rsidRPr="00D8688C">
        <w:rPr>
          <w:spacing w:val="-5"/>
          <w:sz w:val="22"/>
          <w:szCs w:val="22"/>
        </w:rPr>
        <w:t xml:space="preserve"> </w:t>
      </w:r>
      <w:r w:rsidRPr="00D8688C">
        <w:rPr>
          <w:spacing w:val="-1"/>
          <w:sz w:val="22"/>
          <w:szCs w:val="22"/>
        </w:rPr>
        <w:t>arriving</w:t>
      </w:r>
      <w:r w:rsidRPr="00D8688C">
        <w:rPr>
          <w:spacing w:val="53"/>
          <w:w w:val="99"/>
          <w:sz w:val="22"/>
          <w:szCs w:val="22"/>
        </w:rPr>
        <w:t xml:space="preserve"> </w:t>
      </w:r>
      <w:r w:rsidRPr="00D8688C">
        <w:rPr>
          <w:sz w:val="22"/>
          <w:szCs w:val="22"/>
        </w:rPr>
        <w:t>at</w:t>
      </w:r>
      <w:r w:rsidRPr="00D8688C">
        <w:rPr>
          <w:spacing w:val="-5"/>
          <w:sz w:val="22"/>
          <w:szCs w:val="22"/>
        </w:rPr>
        <w:t xml:space="preserve"> </w:t>
      </w:r>
      <w:r w:rsidRPr="00D8688C">
        <w:rPr>
          <w:sz w:val="22"/>
          <w:szCs w:val="22"/>
        </w:rPr>
        <w:t>a</w:t>
      </w:r>
      <w:r w:rsidRPr="00D8688C">
        <w:rPr>
          <w:spacing w:val="-4"/>
          <w:sz w:val="22"/>
          <w:szCs w:val="22"/>
        </w:rPr>
        <w:t xml:space="preserve"> </w:t>
      </w:r>
      <w:r w:rsidRPr="00D8688C">
        <w:rPr>
          <w:spacing w:val="-1"/>
          <w:sz w:val="22"/>
          <w:szCs w:val="22"/>
        </w:rPr>
        <w:t>recommendation</w:t>
      </w:r>
      <w:r w:rsidRPr="00D8688C">
        <w:rPr>
          <w:spacing w:val="-6"/>
          <w:sz w:val="22"/>
          <w:szCs w:val="22"/>
        </w:rPr>
        <w:t xml:space="preserve"> </w:t>
      </w:r>
      <w:r w:rsidRPr="00D8688C">
        <w:rPr>
          <w:spacing w:val="-1"/>
          <w:sz w:val="22"/>
          <w:szCs w:val="22"/>
        </w:rPr>
        <w:t>for</w:t>
      </w:r>
      <w:r w:rsidRPr="00D8688C">
        <w:rPr>
          <w:spacing w:val="-4"/>
          <w:sz w:val="22"/>
          <w:szCs w:val="22"/>
        </w:rPr>
        <w:t xml:space="preserve"> </w:t>
      </w:r>
      <w:r w:rsidRPr="00D8688C">
        <w:rPr>
          <w:spacing w:val="-1"/>
          <w:sz w:val="22"/>
          <w:szCs w:val="22"/>
        </w:rPr>
        <w:t>the</w:t>
      </w:r>
      <w:r w:rsidRPr="00D8688C">
        <w:rPr>
          <w:spacing w:val="-2"/>
          <w:sz w:val="22"/>
          <w:szCs w:val="22"/>
        </w:rPr>
        <w:t xml:space="preserve"> </w:t>
      </w:r>
      <w:r w:rsidRPr="00D8688C">
        <w:rPr>
          <w:sz w:val="22"/>
          <w:szCs w:val="22"/>
        </w:rPr>
        <w:t>FDO's</w:t>
      </w:r>
      <w:r w:rsidRPr="00D8688C">
        <w:rPr>
          <w:spacing w:val="-5"/>
          <w:sz w:val="22"/>
          <w:szCs w:val="22"/>
        </w:rPr>
        <w:t xml:space="preserve"> </w:t>
      </w:r>
      <w:r w:rsidRPr="00D8688C">
        <w:rPr>
          <w:sz w:val="22"/>
          <w:szCs w:val="22"/>
        </w:rPr>
        <w:t>consideration</w:t>
      </w:r>
      <w:r w:rsidRPr="00D8688C">
        <w:rPr>
          <w:spacing w:val="-5"/>
          <w:sz w:val="22"/>
          <w:szCs w:val="22"/>
        </w:rPr>
        <w:t xml:space="preserve"> </w:t>
      </w:r>
      <w:r w:rsidRPr="00D8688C">
        <w:rPr>
          <w:sz w:val="22"/>
          <w:szCs w:val="22"/>
        </w:rPr>
        <w:t>regarding</w:t>
      </w:r>
      <w:r w:rsidRPr="00D8688C">
        <w:rPr>
          <w:spacing w:val="-5"/>
          <w:sz w:val="22"/>
          <w:szCs w:val="22"/>
        </w:rPr>
        <w:t xml:space="preserve"> </w:t>
      </w:r>
      <w:r w:rsidRPr="00D8688C">
        <w:rPr>
          <w:sz w:val="22"/>
          <w:szCs w:val="22"/>
        </w:rPr>
        <w:t>the</w:t>
      </w:r>
      <w:r w:rsidRPr="00D8688C">
        <w:rPr>
          <w:spacing w:val="-5"/>
          <w:sz w:val="22"/>
          <w:szCs w:val="22"/>
        </w:rPr>
        <w:t xml:space="preserve"> </w:t>
      </w:r>
      <w:r w:rsidRPr="00D8688C">
        <w:rPr>
          <w:spacing w:val="-1"/>
          <w:sz w:val="22"/>
          <w:szCs w:val="22"/>
        </w:rPr>
        <w:t>amount</w:t>
      </w:r>
      <w:r w:rsidRPr="00D8688C">
        <w:rPr>
          <w:spacing w:val="-5"/>
          <w:sz w:val="22"/>
          <w:szCs w:val="22"/>
        </w:rPr>
        <w:t xml:space="preserve"> </w:t>
      </w:r>
      <w:r w:rsidRPr="00D8688C">
        <w:rPr>
          <w:spacing w:val="5"/>
          <w:sz w:val="22"/>
          <w:szCs w:val="22"/>
        </w:rPr>
        <w:t>of</w:t>
      </w:r>
      <w:r w:rsidRPr="00D8688C">
        <w:rPr>
          <w:spacing w:val="-6"/>
          <w:sz w:val="22"/>
          <w:szCs w:val="22"/>
        </w:rPr>
        <w:t xml:space="preserve"> </w:t>
      </w:r>
      <w:r w:rsidRPr="00D8688C">
        <w:rPr>
          <w:sz w:val="22"/>
          <w:szCs w:val="22"/>
        </w:rPr>
        <w:t>award</w:t>
      </w:r>
      <w:r w:rsidRPr="00D8688C">
        <w:rPr>
          <w:spacing w:val="-4"/>
          <w:sz w:val="22"/>
          <w:szCs w:val="22"/>
        </w:rPr>
        <w:t xml:space="preserve"> </w:t>
      </w:r>
      <w:r w:rsidRPr="00D8688C">
        <w:rPr>
          <w:spacing w:val="-1"/>
          <w:sz w:val="22"/>
          <w:szCs w:val="22"/>
        </w:rPr>
        <w:t>fee</w:t>
      </w:r>
      <w:r w:rsidRPr="00D8688C">
        <w:rPr>
          <w:spacing w:val="-4"/>
          <w:sz w:val="22"/>
          <w:szCs w:val="22"/>
        </w:rPr>
        <w:t xml:space="preserve"> </w:t>
      </w:r>
      <w:r w:rsidRPr="00D8688C">
        <w:rPr>
          <w:sz w:val="22"/>
          <w:szCs w:val="22"/>
        </w:rPr>
        <w:t>earned.</w:t>
      </w:r>
      <w:r w:rsidRPr="00D8688C">
        <w:rPr>
          <w:spacing w:val="41"/>
          <w:sz w:val="22"/>
          <w:szCs w:val="22"/>
        </w:rPr>
        <w:t xml:space="preserve"> </w:t>
      </w:r>
      <w:r w:rsidRPr="00D8688C">
        <w:rPr>
          <w:sz w:val="22"/>
          <w:szCs w:val="22"/>
        </w:rPr>
        <w:t>In</w:t>
      </w:r>
      <w:r w:rsidRPr="00D8688C">
        <w:rPr>
          <w:spacing w:val="-5"/>
          <w:sz w:val="22"/>
          <w:szCs w:val="22"/>
        </w:rPr>
        <w:t xml:space="preserve"> </w:t>
      </w:r>
      <w:r w:rsidRPr="00D8688C">
        <w:rPr>
          <w:spacing w:val="-1"/>
          <w:sz w:val="22"/>
          <w:szCs w:val="22"/>
        </w:rPr>
        <w:t>no</w:t>
      </w:r>
      <w:r w:rsidRPr="00D8688C">
        <w:rPr>
          <w:spacing w:val="-2"/>
          <w:sz w:val="22"/>
          <w:szCs w:val="22"/>
        </w:rPr>
        <w:t xml:space="preserve"> </w:t>
      </w:r>
      <w:r w:rsidRPr="00D8688C">
        <w:rPr>
          <w:spacing w:val="-1"/>
          <w:sz w:val="22"/>
          <w:szCs w:val="22"/>
        </w:rPr>
        <w:t>way</w:t>
      </w:r>
      <w:r w:rsidRPr="00D8688C">
        <w:rPr>
          <w:spacing w:val="53"/>
          <w:w w:val="99"/>
          <w:sz w:val="22"/>
          <w:szCs w:val="22"/>
        </w:rPr>
        <w:t xml:space="preserve"> </w:t>
      </w:r>
      <w:r w:rsidRPr="00D8688C">
        <w:rPr>
          <w:sz w:val="22"/>
          <w:szCs w:val="22"/>
        </w:rPr>
        <w:t>does</w:t>
      </w:r>
      <w:r w:rsidRPr="00D8688C">
        <w:rPr>
          <w:spacing w:val="-6"/>
          <w:sz w:val="22"/>
          <w:szCs w:val="22"/>
        </w:rPr>
        <w:t xml:space="preserve"> </w:t>
      </w:r>
      <w:r w:rsidRPr="00D8688C">
        <w:rPr>
          <w:spacing w:val="-1"/>
          <w:sz w:val="22"/>
          <w:szCs w:val="22"/>
        </w:rPr>
        <w:t>this</w:t>
      </w:r>
      <w:r w:rsidRPr="00D8688C">
        <w:rPr>
          <w:spacing w:val="-6"/>
          <w:sz w:val="22"/>
          <w:szCs w:val="22"/>
        </w:rPr>
        <w:t xml:space="preserve"> </w:t>
      </w:r>
      <w:r w:rsidRPr="00D8688C">
        <w:rPr>
          <w:spacing w:val="-1"/>
          <w:sz w:val="22"/>
          <w:szCs w:val="22"/>
        </w:rPr>
        <w:t>impute</w:t>
      </w:r>
      <w:r w:rsidRPr="00D8688C">
        <w:rPr>
          <w:spacing w:val="-4"/>
          <w:sz w:val="22"/>
          <w:szCs w:val="22"/>
        </w:rPr>
        <w:t xml:space="preserve"> </w:t>
      </w:r>
      <w:r w:rsidRPr="00D8688C">
        <w:rPr>
          <w:spacing w:val="-1"/>
          <w:sz w:val="22"/>
          <w:szCs w:val="22"/>
        </w:rPr>
        <w:t>mathematical</w:t>
      </w:r>
      <w:r w:rsidRPr="00D8688C">
        <w:rPr>
          <w:spacing w:val="-3"/>
          <w:sz w:val="22"/>
          <w:szCs w:val="22"/>
        </w:rPr>
        <w:t xml:space="preserve"> </w:t>
      </w:r>
      <w:r w:rsidRPr="00D8688C">
        <w:rPr>
          <w:sz w:val="22"/>
          <w:szCs w:val="22"/>
        </w:rPr>
        <w:t>precision</w:t>
      </w:r>
      <w:r w:rsidRPr="00D8688C">
        <w:rPr>
          <w:spacing w:val="-6"/>
          <w:sz w:val="22"/>
          <w:szCs w:val="22"/>
        </w:rPr>
        <w:t xml:space="preserve"> </w:t>
      </w:r>
      <w:r w:rsidRPr="00D8688C">
        <w:rPr>
          <w:sz w:val="22"/>
          <w:szCs w:val="22"/>
        </w:rPr>
        <w:t>or</w:t>
      </w:r>
      <w:r w:rsidRPr="00D8688C">
        <w:rPr>
          <w:spacing w:val="-5"/>
          <w:sz w:val="22"/>
          <w:szCs w:val="22"/>
        </w:rPr>
        <w:t xml:space="preserve"> </w:t>
      </w:r>
      <w:r w:rsidRPr="00D8688C">
        <w:rPr>
          <w:sz w:val="22"/>
          <w:szCs w:val="22"/>
        </w:rPr>
        <w:t>a</w:t>
      </w:r>
      <w:r w:rsidRPr="00D8688C">
        <w:rPr>
          <w:spacing w:val="-5"/>
          <w:sz w:val="22"/>
          <w:szCs w:val="22"/>
        </w:rPr>
        <w:t xml:space="preserve"> </w:t>
      </w:r>
      <w:r w:rsidRPr="00D8688C">
        <w:rPr>
          <w:spacing w:val="-1"/>
          <w:sz w:val="22"/>
          <w:szCs w:val="22"/>
        </w:rPr>
        <w:t>requirement</w:t>
      </w:r>
      <w:r w:rsidRPr="00D8688C">
        <w:rPr>
          <w:spacing w:val="-6"/>
          <w:sz w:val="22"/>
          <w:szCs w:val="22"/>
        </w:rPr>
        <w:t xml:space="preserve"> </w:t>
      </w:r>
      <w:r w:rsidRPr="00D8688C">
        <w:rPr>
          <w:sz w:val="22"/>
          <w:szCs w:val="22"/>
        </w:rPr>
        <w:t>that</w:t>
      </w:r>
      <w:r w:rsidRPr="00D8688C">
        <w:rPr>
          <w:spacing w:val="-6"/>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FDO</w:t>
      </w:r>
      <w:r w:rsidRPr="00D8688C">
        <w:rPr>
          <w:spacing w:val="-5"/>
          <w:sz w:val="22"/>
          <w:szCs w:val="22"/>
        </w:rPr>
        <w:t xml:space="preserve"> </w:t>
      </w:r>
      <w:r w:rsidRPr="00D8688C">
        <w:rPr>
          <w:sz w:val="22"/>
          <w:szCs w:val="22"/>
        </w:rPr>
        <w:t>accept</w:t>
      </w:r>
      <w:r w:rsidRPr="00D8688C">
        <w:rPr>
          <w:spacing w:val="-6"/>
          <w:sz w:val="22"/>
          <w:szCs w:val="22"/>
        </w:rPr>
        <w:t xml:space="preserve"> </w:t>
      </w:r>
      <w:r w:rsidRPr="00D8688C">
        <w:rPr>
          <w:sz w:val="22"/>
          <w:szCs w:val="22"/>
        </w:rPr>
        <w:t>this</w:t>
      </w:r>
      <w:r w:rsidRPr="00D8688C">
        <w:rPr>
          <w:spacing w:val="-6"/>
          <w:sz w:val="22"/>
          <w:szCs w:val="22"/>
        </w:rPr>
        <w:t xml:space="preserve"> </w:t>
      </w:r>
      <w:r w:rsidRPr="00D8688C">
        <w:rPr>
          <w:sz w:val="22"/>
          <w:szCs w:val="22"/>
        </w:rPr>
        <w:t>recommendation</w:t>
      </w:r>
      <w:r w:rsidRPr="00D8688C">
        <w:rPr>
          <w:spacing w:val="-6"/>
          <w:sz w:val="22"/>
          <w:szCs w:val="22"/>
        </w:rPr>
        <w:t xml:space="preserve"> </w:t>
      </w:r>
      <w:r w:rsidRPr="00D8688C">
        <w:rPr>
          <w:sz w:val="22"/>
          <w:szCs w:val="22"/>
        </w:rPr>
        <w:t>as</w:t>
      </w:r>
      <w:r w:rsidRPr="00D8688C">
        <w:rPr>
          <w:spacing w:val="-6"/>
          <w:sz w:val="22"/>
          <w:szCs w:val="22"/>
        </w:rPr>
        <w:t xml:space="preserve"> </w:t>
      </w:r>
      <w:r w:rsidRPr="00D8688C">
        <w:rPr>
          <w:sz w:val="22"/>
          <w:szCs w:val="22"/>
        </w:rPr>
        <w:t>a</w:t>
      </w:r>
      <w:r w:rsidRPr="00D8688C">
        <w:rPr>
          <w:spacing w:val="67"/>
          <w:w w:val="99"/>
          <w:sz w:val="22"/>
          <w:szCs w:val="22"/>
        </w:rPr>
        <w:t xml:space="preserve"> </w:t>
      </w:r>
      <w:r w:rsidRPr="00D8688C">
        <w:rPr>
          <w:sz w:val="22"/>
          <w:szCs w:val="22"/>
        </w:rPr>
        <w:t>determination</w:t>
      </w:r>
      <w:r w:rsidRPr="00D8688C">
        <w:rPr>
          <w:spacing w:val="-6"/>
          <w:sz w:val="22"/>
          <w:szCs w:val="22"/>
        </w:rPr>
        <w:t xml:space="preserve"> </w:t>
      </w:r>
      <w:r w:rsidRPr="00D8688C">
        <w:rPr>
          <w:sz w:val="22"/>
          <w:szCs w:val="22"/>
        </w:rPr>
        <w:t>of</w:t>
      </w:r>
      <w:r w:rsidRPr="00D8688C">
        <w:rPr>
          <w:spacing w:val="-7"/>
          <w:sz w:val="22"/>
          <w:szCs w:val="22"/>
        </w:rPr>
        <w:t xml:space="preserve"> </w:t>
      </w:r>
      <w:r w:rsidRPr="00D8688C">
        <w:rPr>
          <w:sz w:val="22"/>
          <w:szCs w:val="22"/>
        </w:rPr>
        <w:t>the</w:t>
      </w:r>
      <w:r w:rsidRPr="00D8688C">
        <w:rPr>
          <w:spacing w:val="-5"/>
          <w:sz w:val="22"/>
          <w:szCs w:val="22"/>
        </w:rPr>
        <w:t xml:space="preserve"> </w:t>
      </w:r>
      <w:r w:rsidRPr="00D8688C">
        <w:rPr>
          <w:sz w:val="22"/>
          <w:szCs w:val="22"/>
        </w:rPr>
        <w:t>amount</w:t>
      </w:r>
      <w:r w:rsidRPr="00D8688C">
        <w:rPr>
          <w:spacing w:val="-6"/>
          <w:sz w:val="22"/>
          <w:szCs w:val="22"/>
        </w:rPr>
        <w:t xml:space="preserve"> </w:t>
      </w:r>
      <w:r w:rsidRPr="00D8688C">
        <w:rPr>
          <w:sz w:val="22"/>
          <w:szCs w:val="22"/>
        </w:rPr>
        <w:t>of</w:t>
      </w:r>
      <w:r w:rsidRPr="00D8688C">
        <w:rPr>
          <w:spacing w:val="-7"/>
          <w:sz w:val="22"/>
          <w:szCs w:val="22"/>
        </w:rPr>
        <w:t xml:space="preserve"> </w:t>
      </w:r>
      <w:r w:rsidRPr="00D8688C">
        <w:rPr>
          <w:sz w:val="22"/>
          <w:szCs w:val="22"/>
        </w:rPr>
        <w:t>award</w:t>
      </w:r>
      <w:r w:rsidRPr="00D8688C">
        <w:rPr>
          <w:spacing w:val="-4"/>
          <w:sz w:val="22"/>
          <w:szCs w:val="22"/>
        </w:rPr>
        <w:t xml:space="preserve"> </w:t>
      </w:r>
      <w:r w:rsidRPr="00D8688C">
        <w:rPr>
          <w:spacing w:val="-1"/>
          <w:sz w:val="22"/>
          <w:szCs w:val="22"/>
        </w:rPr>
        <w:t>fee</w:t>
      </w:r>
      <w:r w:rsidRPr="00D8688C">
        <w:rPr>
          <w:spacing w:val="-5"/>
          <w:sz w:val="22"/>
          <w:szCs w:val="22"/>
        </w:rPr>
        <w:t xml:space="preserve"> </w:t>
      </w:r>
      <w:r w:rsidRPr="00D8688C">
        <w:rPr>
          <w:spacing w:val="-1"/>
          <w:sz w:val="22"/>
          <w:szCs w:val="22"/>
        </w:rPr>
        <w:t>earned</w:t>
      </w:r>
      <w:r w:rsidRPr="00D8688C">
        <w:rPr>
          <w:spacing w:val="-4"/>
          <w:sz w:val="22"/>
          <w:szCs w:val="22"/>
        </w:rPr>
        <w:t xml:space="preserve"> </w:t>
      </w:r>
      <w:r w:rsidRPr="00D8688C">
        <w:rPr>
          <w:spacing w:val="-1"/>
          <w:sz w:val="22"/>
          <w:szCs w:val="22"/>
        </w:rPr>
        <w:t>for</w:t>
      </w:r>
      <w:r w:rsidRPr="00D8688C">
        <w:rPr>
          <w:spacing w:val="-5"/>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contractor's</w:t>
      </w:r>
      <w:r w:rsidRPr="00D8688C">
        <w:rPr>
          <w:spacing w:val="10"/>
          <w:sz w:val="22"/>
          <w:szCs w:val="22"/>
        </w:rPr>
        <w:t xml:space="preserve"> </w:t>
      </w:r>
      <w:r w:rsidRPr="00D8688C">
        <w:rPr>
          <w:sz w:val="22"/>
          <w:szCs w:val="22"/>
        </w:rPr>
        <w:t>performance</w:t>
      </w:r>
      <w:r w:rsidRPr="00D8688C">
        <w:rPr>
          <w:spacing w:val="-5"/>
          <w:sz w:val="22"/>
          <w:szCs w:val="22"/>
        </w:rPr>
        <w:t xml:space="preserve"> </w:t>
      </w:r>
      <w:r w:rsidRPr="00D8688C">
        <w:rPr>
          <w:spacing w:val="-1"/>
          <w:sz w:val="22"/>
          <w:szCs w:val="22"/>
        </w:rPr>
        <w:t>during</w:t>
      </w:r>
      <w:r w:rsidRPr="00D8688C">
        <w:rPr>
          <w:spacing w:val="-5"/>
          <w:sz w:val="22"/>
          <w:szCs w:val="22"/>
        </w:rPr>
        <w:t xml:space="preserve"> </w:t>
      </w:r>
      <w:r w:rsidRPr="00D8688C">
        <w:rPr>
          <w:sz w:val="22"/>
          <w:szCs w:val="22"/>
        </w:rPr>
        <w:t>a</w:t>
      </w:r>
      <w:r w:rsidRPr="00D8688C">
        <w:rPr>
          <w:spacing w:val="-3"/>
          <w:sz w:val="22"/>
          <w:szCs w:val="22"/>
        </w:rPr>
        <w:t xml:space="preserve"> </w:t>
      </w:r>
      <w:r w:rsidRPr="00D8688C">
        <w:rPr>
          <w:spacing w:val="-1"/>
          <w:sz w:val="22"/>
          <w:szCs w:val="22"/>
        </w:rPr>
        <w:t>rating</w:t>
      </w:r>
      <w:r w:rsidRPr="00D8688C">
        <w:rPr>
          <w:spacing w:val="-6"/>
          <w:sz w:val="22"/>
          <w:szCs w:val="22"/>
        </w:rPr>
        <w:t xml:space="preserve"> </w:t>
      </w:r>
      <w:r w:rsidRPr="00D8688C">
        <w:rPr>
          <w:sz w:val="22"/>
          <w:szCs w:val="22"/>
        </w:rPr>
        <w:t>period.</w:t>
      </w:r>
    </w:p>
    <w:p w14:paraId="65EB7744" w14:textId="77777777" w:rsidR="0046378C" w:rsidRPr="00D8688C" w:rsidRDefault="0046378C" w:rsidP="00744855">
      <w:pPr>
        <w:pStyle w:val="BodyText"/>
        <w:numPr>
          <w:ilvl w:val="1"/>
          <w:numId w:val="61"/>
        </w:numPr>
        <w:tabs>
          <w:tab w:val="left" w:pos="814"/>
        </w:tabs>
        <w:ind w:right="301"/>
        <w:rPr>
          <w:sz w:val="22"/>
          <w:szCs w:val="22"/>
        </w:rPr>
      </w:pPr>
      <w:r w:rsidRPr="00D8688C">
        <w:rPr>
          <w:spacing w:val="-1"/>
          <w:sz w:val="22"/>
          <w:szCs w:val="22"/>
        </w:rPr>
        <w:t>While</w:t>
      </w:r>
      <w:r w:rsidRPr="00D8688C">
        <w:rPr>
          <w:spacing w:val="-5"/>
          <w:sz w:val="22"/>
          <w:szCs w:val="22"/>
        </w:rPr>
        <w:t xml:space="preserve"> </w:t>
      </w:r>
      <w:r w:rsidRPr="00D8688C">
        <w:rPr>
          <w:sz w:val="22"/>
          <w:szCs w:val="22"/>
        </w:rPr>
        <w:t>it</w:t>
      </w:r>
      <w:r w:rsidRPr="00D8688C">
        <w:rPr>
          <w:spacing w:val="-5"/>
          <w:sz w:val="22"/>
          <w:szCs w:val="22"/>
        </w:rPr>
        <w:t xml:space="preserve"> </w:t>
      </w:r>
      <w:r w:rsidRPr="00D8688C">
        <w:rPr>
          <w:sz w:val="22"/>
          <w:szCs w:val="22"/>
        </w:rPr>
        <w:t>is</w:t>
      </w:r>
      <w:r w:rsidRPr="00D8688C">
        <w:rPr>
          <w:spacing w:val="-4"/>
          <w:sz w:val="22"/>
          <w:szCs w:val="22"/>
        </w:rPr>
        <w:t xml:space="preserve"> </w:t>
      </w:r>
      <w:r w:rsidRPr="00D8688C">
        <w:rPr>
          <w:spacing w:val="-1"/>
          <w:sz w:val="22"/>
          <w:szCs w:val="22"/>
        </w:rPr>
        <w:t>recognized</w:t>
      </w:r>
      <w:r w:rsidRPr="00D8688C">
        <w:rPr>
          <w:spacing w:val="-4"/>
          <w:sz w:val="22"/>
          <w:szCs w:val="22"/>
        </w:rPr>
        <w:t xml:space="preserve"> </w:t>
      </w:r>
      <w:r w:rsidRPr="00D8688C">
        <w:rPr>
          <w:sz w:val="22"/>
          <w:szCs w:val="22"/>
        </w:rPr>
        <w:t>that</w:t>
      </w:r>
      <w:r w:rsidRPr="00D8688C">
        <w:rPr>
          <w:spacing w:val="-5"/>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basis</w:t>
      </w:r>
      <w:r w:rsidRPr="00D8688C">
        <w:rPr>
          <w:spacing w:val="-3"/>
          <w:sz w:val="22"/>
          <w:szCs w:val="22"/>
        </w:rPr>
        <w:t xml:space="preserve"> </w:t>
      </w:r>
      <w:r w:rsidRPr="00D8688C">
        <w:rPr>
          <w:spacing w:val="-1"/>
          <w:sz w:val="22"/>
          <w:szCs w:val="22"/>
        </w:rPr>
        <w:t>for</w:t>
      </w:r>
      <w:r w:rsidRPr="00D8688C">
        <w:rPr>
          <w:spacing w:val="-5"/>
          <w:sz w:val="22"/>
          <w:szCs w:val="22"/>
        </w:rPr>
        <w:t xml:space="preserve"> </w:t>
      </w:r>
      <w:r w:rsidRPr="00D8688C">
        <w:rPr>
          <w:sz w:val="22"/>
          <w:szCs w:val="22"/>
        </w:rPr>
        <w:t>determination</w:t>
      </w:r>
      <w:r w:rsidRPr="00D8688C">
        <w:rPr>
          <w:spacing w:val="-5"/>
          <w:sz w:val="22"/>
          <w:szCs w:val="22"/>
        </w:rPr>
        <w:t xml:space="preserve"> </w:t>
      </w:r>
      <w:r w:rsidRPr="00D8688C">
        <w:rPr>
          <w:spacing w:val="1"/>
          <w:sz w:val="22"/>
          <w:szCs w:val="22"/>
        </w:rPr>
        <w:t>of</w:t>
      </w:r>
      <w:r w:rsidRPr="00D8688C">
        <w:rPr>
          <w:spacing w:val="-6"/>
          <w:sz w:val="22"/>
          <w:szCs w:val="22"/>
        </w:rPr>
        <w:t xml:space="preserve"> </w:t>
      </w:r>
      <w:r w:rsidRPr="00D8688C">
        <w:rPr>
          <w:spacing w:val="-1"/>
          <w:sz w:val="22"/>
          <w:szCs w:val="22"/>
        </w:rPr>
        <w:t>the fee</w:t>
      </w:r>
      <w:r w:rsidRPr="00D8688C">
        <w:rPr>
          <w:spacing w:val="-5"/>
          <w:sz w:val="22"/>
          <w:szCs w:val="22"/>
        </w:rPr>
        <w:t xml:space="preserve"> </w:t>
      </w:r>
      <w:r w:rsidRPr="00D8688C">
        <w:rPr>
          <w:spacing w:val="-1"/>
          <w:sz w:val="22"/>
          <w:szCs w:val="22"/>
        </w:rPr>
        <w:t>shall</w:t>
      </w:r>
      <w:r w:rsidRPr="00D8688C">
        <w:rPr>
          <w:spacing w:val="-4"/>
          <w:sz w:val="22"/>
          <w:szCs w:val="22"/>
        </w:rPr>
        <w:t xml:space="preserve"> </w:t>
      </w:r>
      <w:r w:rsidRPr="00D8688C">
        <w:rPr>
          <w:sz w:val="22"/>
          <w:szCs w:val="22"/>
        </w:rPr>
        <w:t>be</w:t>
      </w:r>
      <w:r w:rsidRPr="00D8688C">
        <w:rPr>
          <w:spacing w:val="-4"/>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evaluation</w:t>
      </w:r>
      <w:r w:rsidRPr="00D8688C">
        <w:rPr>
          <w:spacing w:val="-5"/>
          <w:sz w:val="22"/>
          <w:szCs w:val="22"/>
        </w:rPr>
        <w:t xml:space="preserve"> </w:t>
      </w:r>
      <w:r w:rsidRPr="00D8688C">
        <w:rPr>
          <w:spacing w:val="1"/>
          <w:sz w:val="22"/>
          <w:szCs w:val="22"/>
        </w:rPr>
        <w:t>by</w:t>
      </w:r>
      <w:r w:rsidRPr="00D8688C">
        <w:rPr>
          <w:spacing w:val="-8"/>
          <w:sz w:val="22"/>
          <w:szCs w:val="22"/>
        </w:rPr>
        <w:t xml:space="preserve"> </w:t>
      </w:r>
      <w:r w:rsidRPr="00D8688C">
        <w:rPr>
          <w:sz w:val="22"/>
          <w:szCs w:val="22"/>
        </w:rPr>
        <w:t>the</w:t>
      </w:r>
      <w:r w:rsidRPr="00D8688C">
        <w:rPr>
          <w:spacing w:val="-4"/>
          <w:sz w:val="22"/>
          <w:szCs w:val="22"/>
        </w:rPr>
        <w:t xml:space="preserve"> </w:t>
      </w:r>
      <w:r w:rsidRPr="00D8688C">
        <w:rPr>
          <w:spacing w:val="-1"/>
          <w:sz w:val="22"/>
          <w:szCs w:val="22"/>
        </w:rPr>
        <w:t>Government</w:t>
      </w:r>
      <w:r w:rsidRPr="00D8688C">
        <w:rPr>
          <w:spacing w:val="77"/>
          <w:w w:val="99"/>
          <w:sz w:val="22"/>
          <w:szCs w:val="22"/>
        </w:rPr>
        <w:t xml:space="preserve"> </w:t>
      </w:r>
      <w:r w:rsidRPr="00D8688C">
        <w:rPr>
          <w:sz w:val="22"/>
          <w:szCs w:val="22"/>
        </w:rPr>
        <w:t>in</w:t>
      </w:r>
      <w:r w:rsidRPr="00D8688C">
        <w:rPr>
          <w:spacing w:val="-7"/>
          <w:sz w:val="22"/>
          <w:szCs w:val="22"/>
        </w:rPr>
        <w:t xml:space="preserve"> </w:t>
      </w:r>
      <w:r w:rsidRPr="00D8688C">
        <w:rPr>
          <w:sz w:val="22"/>
          <w:szCs w:val="22"/>
        </w:rPr>
        <w:t>accordance</w:t>
      </w:r>
      <w:r w:rsidRPr="00D8688C">
        <w:rPr>
          <w:spacing w:val="-1"/>
          <w:sz w:val="22"/>
          <w:szCs w:val="22"/>
        </w:rPr>
        <w:t xml:space="preserve"> with</w:t>
      </w:r>
      <w:r w:rsidRPr="00D8688C">
        <w:rPr>
          <w:spacing w:val="-7"/>
          <w:sz w:val="22"/>
          <w:szCs w:val="22"/>
        </w:rPr>
        <w:t xml:space="preserve"> </w:t>
      </w:r>
      <w:r w:rsidRPr="00D8688C">
        <w:rPr>
          <w:sz w:val="22"/>
          <w:szCs w:val="22"/>
        </w:rPr>
        <w:t>the</w:t>
      </w:r>
      <w:r w:rsidRPr="00D8688C">
        <w:rPr>
          <w:spacing w:val="-4"/>
          <w:sz w:val="22"/>
          <w:szCs w:val="22"/>
        </w:rPr>
        <w:t xml:space="preserve"> </w:t>
      </w:r>
      <w:r w:rsidRPr="00D8688C">
        <w:rPr>
          <w:sz w:val="22"/>
          <w:szCs w:val="22"/>
        </w:rPr>
        <w:t>(PE</w:t>
      </w:r>
      <w:r>
        <w:rPr>
          <w:sz w:val="22"/>
          <w:szCs w:val="22"/>
        </w:rPr>
        <w:t>M</w:t>
      </w:r>
      <w:r w:rsidRPr="00D8688C">
        <w:rPr>
          <w:sz w:val="22"/>
          <w:szCs w:val="22"/>
        </w:rPr>
        <w:t>P),</w:t>
      </w:r>
      <w:r w:rsidRPr="00D8688C">
        <w:rPr>
          <w:spacing w:val="-6"/>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FDO</w:t>
      </w:r>
      <w:r w:rsidRPr="00D8688C">
        <w:rPr>
          <w:spacing w:val="-2"/>
          <w:sz w:val="22"/>
          <w:szCs w:val="22"/>
        </w:rPr>
        <w:t xml:space="preserve"> </w:t>
      </w:r>
      <w:r w:rsidRPr="00D8688C">
        <w:rPr>
          <w:sz w:val="22"/>
          <w:szCs w:val="22"/>
        </w:rPr>
        <w:t>may</w:t>
      </w:r>
      <w:r w:rsidRPr="00D8688C">
        <w:rPr>
          <w:spacing w:val="-6"/>
          <w:sz w:val="22"/>
          <w:szCs w:val="22"/>
        </w:rPr>
        <w:t xml:space="preserve"> </w:t>
      </w:r>
      <w:r w:rsidRPr="00D8688C">
        <w:rPr>
          <w:sz w:val="22"/>
          <w:szCs w:val="22"/>
        </w:rPr>
        <w:t>also</w:t>
      </w:r>
      <w:r w:rsidRPr="00D8688C">
        <w:rPr>
          <w:spacing w:val="-4"/>
          <w:sz w:val="22"/>
          <w:szCs w:val="22"/>
        </w:rPr>
        <w:t xml:space="preserve"> </w:t>
      </w:r>
      <w:r w:rsidRPr="00D8688C">
        <w:rPr>
          <w:sz w:val="22"/>
          <w:szCs w:val="22"/>
        </w:rPr>
        <w:t>consider</w:t>
      </w:r>
      <w:r w:rsidRPr="00D8688C">
        <w:rPr>
          <w:spacing w:val="-3"/>
          <w:sz w:val="22"/>
          <w:szCs w:val="22"/>
        </w:rPr>
        <w:t xml:space="preserve"> </w:t>
      </w:r>
      <w:r w:rsidRPr="00D8688C">
        <w:rPr>
          <w:spacing w:val="-1"/>
          <w:sz w:val="22"/>
          <w:szCs w:val="22"/>
        </w:rPr>
        <w:t>any</w:t>
      </w:r>
      <w:r w:rsidRPr="00D8688C">
        <w:rPr>
          <w:spacing w:val="-6"/>
          <w:sz w:val="22"/>
          <w:szCs w:val="22"/>
        </w:rPr>
        <w:t xml:space="preserve"> </w:t>
      </w:r>
      <w:r w:rsidRPr="00D8688C">
        <w:rPr>
          <w:sz w:val="22"/>
          <w:szCs w:val="22"/>
        </w:rPr>
        <w:t>information</w:t>
      </w:r>
      <w:r w:rsidRPr="00D8688C">
        <w:rPr>
          <w:spacing w:val="-5"/>
          <w:sz w:val="22"/>
          <w:szCs w:val="22"/>
        </w:rPr>
        <w:t xml:space="preserve"> </w:t>
      </w:r>
      <w:r w:rsidRPr="00D8688C">
        <w:rPr>
          <w:sz w:val="22"/>
          <w:szCs w:val="22"/>
        </w:rPr>
        <w:t>available</w:t>
      </w:r>
      <w:r w:rsidRPr="00D8688C">
        <w:rPr>
          <w:spacing w:val="-4"/>
          <w:sz w:val="22"/>
          <w:szCs w:val="22"/>
        </w:rPr>
        <w:t xml:space="preserve"> </w:t>
      </w:r>
      <w:r w:rsidRPr="00D8688C">
        <w:rPr>
          <w:sz w:val="22"/>
          <w:szCs w:val="22"/>
        </w:rPr>
        <w:t>to</w:t>
      </w:r>
      <w:r w:rsidRPr="00D8688C">
        <w:rPr>
          <w:spacing w:val="-4"/>
          <w:sz w:val="22"/>
          <w:szCs w:val="22"/>
        </w:rPr>
        <w:t xml:space="preserve"> </w:t>
      </w:r>
      <w:r w:rsidRPr="00D8688C">
        <w:rPr>
          <w:sz w:val="22"/>
          <w:szCs w:val="22"/>
        </w:rPr>
        <w:t>him</w:t>
      </w:r>
      <w:r w:rsidRPr="00D8688C">
        <w:rPr>
          <w:spacing w:val="-3"/>
          <w:sz w:val="22"/>
          <w:szCs w:val="22"/>
        </w:rPr>
        <w:t xml:space="preserve"> </w:t>
      </w:r>
      <w:r w:rsidRPr="00D8688C">
        <w:rPr>
          <w:sz w:val="22"/>
          <w:szCs w:val="22"/>
        </w:rPr>
        <w:t>or</w:t>
      </w:r>
      <w:r w:rsidRPr="00D8688C">
        <w:rPr>
          <w:spacing w:val="-5"/>
          <w:sz w:val="22"/>
          <w:szCs w:val="22"/>
        </w:rPr>
        <w:t xml:space="preserve"> </w:t>
      </w:r>
      <w:r w:rsidRPr="00D8688C">
        <w:rPr>
          <w:spacing w:val="-1"/>
          <w:sz w:val="22"/>
          <w:szCs w:val="22"/>
        </w:rPr>
        <w:t>her</w:t>
      </w:r>
      <w:r w:rsidRPr="00D8688C">
        <w:rPr>
          <w:spacing w:val="-2"/>
          <w:sz w:val="22"/>
          <w:szCs w:val="22"/>
        </w:rPr>
        <w:t xml:space="preserve"> </w:t>
      </w:r>
      <w:r w:rsidRPr="00D8688C">
        <w:rPr>
          <w:spacing w:val="-1"/>
          <w:sz w:val="22"/>
          <w:szCs w:val="22"/>
        </w:rPr>
        <w:t>which</w:t>
      </w:r>
      <w:r w:rsidRPr="00D8688C">
        <w:rPr>
          <w:spacing w:val="22"/>
          <w:w w:val="99"/>
          <w:sz w:val="22"/>
          <w:szCs w:val="22"/>
        </w:rPr>
        <w:t xml:space="preserve"> </w:t>
      </w:r>
      <w:r w:rsidRPr="00D8688C">
        <w:rPr>
          <w:sz w:val="22"/>
          <w:szCs w:val="22"/>
        </w:rPr>
        <w:t>relates</w:t>
      </w:r>
      <w:r w:rsidRPr="00D8688C">
        <w:rPr>
          <w:spacing w:val="-7"/>
          <w:sz w:val="22"/>
          <w:szCs w:val="22"/>
        </w:rPr>
        <w:t xml:space="preserve"> </w:t>
      </w:r>
      <w:r w:rsidRPr="00D8688C">
        <w:rPr>
          <w:sz w:val="22"/>
          <w:szCs w:val="22"/>
        </w:rPr>
        <w:t>to</w:t>
      </w:r>
      <w:r w:rsidRPr="00D8688C">
        <w:rPr>
          <w:spacing w:val="-4"/>
          <w:sz w:val="22"/>
          <w:szCs w:val="22"/>
        </w:rPr>
        <w:t xml:space="preserve"> </w:t>
      </w:r>
      <w:r w:rsidRPr="00D8688C">
        <w:rPr>
          <w:spacing w:val="-1"/>
          <w:sz w:val="22"/>
          <w:szCs w:val="22"/>
        </w:rPr>
        <w:t>the</w:t>
      </w:r>
      <w:r w:rsidRPr="00D8688C">
        <w:rPr>
          <w:spacing w:val="-6"/>
          <w:sz w:val="22"/>
          <w:szCs w:val="22"/>
        </w:rPr>
        <w:t xml:space="preserve"> </w:t>
      </w:r>
      <w:r w:rsidRPr="00D8688C">
        <w:rPr>
          <w:spacing w:val="-1"/>
          <w:sz w:val="22"/>
          <w:szCs w:val="22"/>
        </w:rPr>
        <w:t>Contractor's</w:t>
      </w:r>
      <w:r w:rsidRPr="00D8688C">
        <w:rPr>
          <w:spacing w:val="-6"/>
          <w:sz w:val="22"/>
          <w:szCs w:val="22"/>
        </w:rPr>
        <w:t xml:space="preserve"> </w:t>
      </w:r>
      <w:r w:rsidRPr="00D8688C">
        <w:rPr>
          <w:spacing w:val="-1"/>
          <w:sz w:val="22"/>
          <w:szCs w:val="22"/>
        </w:rPr>
        <w:t>performance</w:t>
      </w:r>
      <w:r w:rsidRPr="00D8688C">
        <w:rPr>
          <w:spacing w:val="-6"/>
          <w:sz w:val="22"/>
          <w:szCs w:val="22"/>
        </w:rPr>
        <w:t xml:space="preserve"> </w:t>
      </w:r>
      <w:r w:rsidRPr="00D8688C">
        <w:rPr>
          <w:sz w:val="22"/>
          <w:szCs w:val="22"/>
        </w:rPr>
        <w:t>of</w:t>
      </w:r>
      <w:r w:rsidRPr="00D8688C">
        <w:rPr>
          <w:spacing w:val="-7"/>
          <w:sz w:val="22"/>
          <w:szCs w:val="22"/>
        </w:rPr>
        <w:t xml:space="preserve"> </w:t>
      </w:r>
      <w:r w:rsidRPr="00D8688C">
        <w:rPr>
          <w:sz w:val="22"/>
          <w:szCs w:val="22"/>
        </w:rPr>
        <w:t>scope</w:t>
      </w:r>
      <w:r w:rsidRPr="00D8688C">
        <w:rPr>
          <w:spacing w:val="-5"/>
          <w:sz w:val="22"/>
          <w:szCs w:val="22"/>
        </w:rPr>
        <w:t xml:space="preserve"> </w:t>
      </w:r>
      <w:r w:rsidRPr="00D8688C">
        <w:rPr>
          <w:sz w:val="22"/>
          <w:szCs w:val="22"/>
        </w:rPr>
        <w:t>requirements,</w:t>
      </w:r>
      <w:r w:rsidRPr="00D8688C">
        <w:rPr>
          <w:spacing w:val="-6"/>
          <w:sz w:val="22"/>
          <w:szCs w:val="22"/>
        </w:rPr>
        <w:t xml:space="preserve"> </w:t>
      </w:r>
      <w:r w:rsidRPr="00D8688C">
        <w:rPr>
          <w:sz w:val="22"/>
          <w:szCs w:val="22"/>
        </w:rPr>
        <w:t>regardless</w:t>
      </w:r>
      <w:r w:rsidRPr="00D8688C">
        <w:rPr>
          <w:spacing w:val="-6"/>
          <w:sz w:val="22"/>
          <w:szCs w:val="22"/>
        </w:rPr>
        <w:t xml:space="preserve"> </w:t>
      </w:r>
      <w:r w:rsidRPr="00D8688C">
        <w:rPr>
          <w:sz w:val="22"/>
          <w:szCs w:val="22"/>
        </w:rPr>
        <w:t>of</w:t>
      </w:r>
      <w:r w:rsidRPr="00D8688C">
        <w:rPr>
          <w:spacing w:val="-5"/>
          <w:sz w:val="22"/>
          <w:szCs w:val="22"/>
        </w:rPr>
        <w:t xml:space="preserve"> </w:t>
      </w:r>
      <w:r w:rsidRPr="00D8688C">
        <w:rPr>
          <w:spacing w:val="-1"/>
          <w:sz w:val="22"/>
          <w:szCs w:val="22"/>
        </w:rPr>
        <w:t>whether</w:t>
      </w:r>
      <w:r w:rsidRPr="00D8688C">
        <w:rPr>
          <w:spacing w:val="-4"/>
          <w:sz w:val="22"/>
          <w:szCs w:val="22"/>
        </w:rPr>
        <w:t xml:space="preserve"> </w:t>
      </w:r>
      <w:r w:rsidRPr="00D8688C">
        <w:rPr>
          <w:sz w:val="22"/>
          <w:szCs w:val="22"/>
        </w:rPr>
        <w:t>or</w:t>
      </w:r>
      <w:r w:rsidRPr="00D8688C">
        <w:rPr>
          <w:spacing w:val="-6"/>
          <w:sz w:val="22"/>
          <w:szCs w:val="22"/>
        </w:rPr>
        <w:t xml:space="preserve"> </w:t>
      </w:r>
      <w:r w:rsidRPr="00D8688C">
        <w:rPr>
          <w:spacing w:val="-1"/>
          <w:sz w:val="22"/>
          <w:szCs w:val="22"/>
        </w:rPr>
        <w:t>not</w:t>
      </w:r>
      <w:r w:rsidRPr="00D8688C">
        <w:rPr>
          <w:spacing w:val="-6"/>
          <w:sz w:val="22"/>
          <w:szCs w:val="22"/>
        </w:rPr>
        <w:t xml:space="preserve"> </w:t>
      </w:r>
      <w:r w:rsidRPr="00D8688C">
        <w:rPr>
          <w:spacing w:val="-1"/>
          <w:sz w:val="22"/>
          <w:szCs w:val="22"/>
        </w:rPr>
        <w:t>those</w:t>
      </w:r>
      <w:r w:rsidRPr="00D8688C">
        <w:rPr>
          <w:spacing w:val="80"/>
          <w:w w:val="99"/>
          <w:sz w:val="22"/>
          <w:szCs w:val="22"/>
        </w:rPr>
        <w:t xml:space="preserve"> </w:t>
      </w:r>
      <w:r w:rsidRPr="00D8688C">
        <w:rPr>
          <w:spacing w:val="-1"/>
          <w:sz w:val="22"/>
          <w:szCs w:val="22"/>
        </w:rPr>
        <w:t>requirements</w:t>
      </w:r>
      <w:r w:rsidRPr="00D8688C">
        <w:rPr>
          <w:spacing w:val="-8"/>
          <w:sz w:val="22"/>
          <w:szCs w:val="22"/>
        </w:rPr>
        <w:t xml:space="preserve"> </w:t>
      </w:r>
      <w:r w:rsidRPr="00D8688C">
        <w:rPr>
          <w:sz w:val="22"/>
          <w:szCs w:val="22"/>
        </w:rPr>
        <w:t>are</w:t>
      </w:r>
      <w:r w:rsidRPr="00D8688C">
        <w:rPr>
          <w:spacing w:val="-6"/>
          <w:sz w:val="22"/>
          <w:szCs w:val="22"/>
        </w:rPr>
        <w:t xml:space="preserve"> </w:t>
      </w:r>
      <w:r w:rsidRPr="00D8688C">
        <w:rPr>
          <w:sz w:val="22"/>
          <w:szCs w:val="22"/>
        </w:rPr>
        <w:t>specifically</w:t>
      </w:r>
      <w:r w:rsidRPr="00D8688C">
        <w:rPr>
          <w:spacing w:val="-7"/>
          <w:sz w:val="22"/>
          <w:szCs w:val="22"/>
        </w:rPr>
        <w:t xml:space="preserve"> </w:t>
      </w:r>
      <w:r w:rsidRPr="00D8688C">
        <w:rPr>
          <w:sz w:val="22"/>
          <w:szCs w:val="22"/>
        </w:rPr>
        <w:t>identified</w:t>
      </w:r>
      <w:r w:rsidRPr="00D8688C">
        <w:rPr>
          <w:spacing w:val="-6"/>
          <w:sz w:val="22"/>
          <w:szCs w:val="22"/>
        </w:rPr>
        <w:t xml:space="preserve"> </w:t>
      </w:r>
      <w:r w:rsidRPr="00D8688C">
        <w:rPr>
          <w:sz w:val="22"/>
          <w:szCs w:val="22"/>
        </w:rPr>
        <w:t>in</w:t>
      </w:r>
      <w:r w:rsidRPr="00D8688C">
        <w:rPr>
          <w:spacing w:val="-8"/>
          <w:sz w:val="22"/>
          <w:szCs w:val="22"/>
        </w:rPr>
        <w:t xml:space="preserve"> </w:t>
      </w:r>
      <w:r w:rsidRPr="00D8688C">
        <w:rPr>
          <w:sz w:val="22"/>
          <w:szCs w:val="22"/>
        </w:rPr>
        <w:t>the</w:t>
      </w:r>
      <w:r w:rsidRPr="00D8688C">
        <w:rPr>
          <w:spacing w:val="-6"/>
          <w:sz w:val="22"/>
          <w:szCs w:val="22"/>
        </w:rPr>
        <w:t xml:space="preserve"> </w:t>
      </w:r>
      <w:r w:rsidRPr="00D8688C">
        <w:rPr>
          <w:sz w:val="22"/>
          <w:szCs w:val="22"/>
        </w:rPr>
        <w:t>PE</w:t>
      </w:r>
      <w:r>
        <w:rPr>
          <w:sz w:val="22"/>
          <w:szCs w:val="22"/>
        </w:rPr>
        <w:t>M</w:t>
      </w:r>
      <w:r w:rsidRPr="00D8688C">
        <w:rPr>
          <w:sz w:val="22"/>
          <w:szCs w:val="22"/>
        </w:rPr>
        <w:t>P.</w:t>
      </w:r>
    </w:p>
    <w:p w14:paraId="154B62D8" w14:textId="77777777" w:rsidR="0046378C" w:rsidRPr="00D8688C" w:rsidRDefault="0046378C" w:rsidP="0046378C">
      <w:pPr>
        <w:spacing w:before="3"/>
        <w:rPr>
          <w:sz w:val="22"/>
          <w:szCs w:val="22"/>
        </w:rPr>
      </w:pPr>
    </w:p>
    <w:p w14:paraId="081BA49B" w14:textId="77777777" w:rsidR="0046378C" w:rsidRPr="00D8688C" w:rsidRDefault="0046378C" w:rsidP="00744855">
      <w:pPr>
        <w:pStyle w:val="BodyText"/>
        <w:numPr>
          <w:ilvl w:val="0"/>
          <w:numId w:val="61"/>
        </w:numPr>
        <w:tabs>
          <w:tab w:val="left" w:pos="336"/>
        </w:tabs>
        <w:ind w:left="335" w:hanging="235"/>
        <w:rPr>
          <w:sz w:val="22"/>
          <w:szCs w:val="22"/>
        </w:rPr>
      </w:pPr>
      <w:r w:rsidRPr="00D8688C">
        <w:rPr>
          <w:spacing w:val="-1"/>
          <w:sz w:val="22"/>
          <w:szCs w:val="22"/>
        </w:rPr>
        <w:t>Award</w:t>
      </w:r>
      <w:r w:rsidRPr="00D8688C">
        <w:rPr>
          <w:spacing w:val="-11"/>
          <w:sz w:val="22"/>
          <w:szCs w:val="22"/>
        </w:rPr>
        <w:t xml:space="preserve"> </w:t>
      </w:r>
      <w:r w:rsidRPr="00D8688C">
        <w:rPr>
          <w:sz w:val="22"/>
          <w:szCs w:val="22"/>
        </w:rPr>
        <w:t>Determination</w:t>
      </w:r>
      <w:r w:rsidRPr="00D8688C">
        <w:rPr>
          <w:spacing w:val="-13"/>
          <w:sz w:val="22"/>
          <w:szCs w:val="22"/>
        </w:rPr>
        <w:t xml:space="preserve"> </w:t>
      </w:r>
      <w:r w:rsidRPr="00D8688C">
        <w:rPr>
          <w:sz w:val="22"/>
          <w:szCs w:val="22"/>
        </w:rPr>
        <w:t>Process</w:t>
      </w:r>
    </w:p>
    <w:p w14:paraId="27868143" w14:textId="77777777" w:rsidR="0046378C" w:rsidRPr="00D8688C" w:rsidRDefault="0046378C" w:rsidP="0046378C">
      <w:pPr>
        <w:spacing w:before="1"/>
        <w:rPr>
          <w:sz w:val="22"/>
          <w:szCs w:val="22"/>
        </w:rPr>
      </w:pPr>
    </w:p>
    <w:p w14:paraId="6E19AE98" w14:textId="77777777" w:rsidR="0046378C" w:rsidRPr="00D8688C" w:rsidRDefault="0046378C" w:rsidP="00744855">
      <w:pPr>
        <w:pStyle w:val="BodyText"/>
        <w:numPr>
          <w:ilvl w:val="1"/>
          <w:numId w:val="61"/>
        </w:numPr>
        <w:tabs>
          <w:tab w:val="left" w:pos="821"/>
        </w:tabs>
        <w:ind w:right="510"/>
        <w:rPr>
          <w:sz w:val="22"/>
          <w:szCs w:val="22"/>
        </w:rPr>
      </w:pPr>
      <w:r w:rsidRPr="00D8688C">
        <w:rPr>
          <w:spacing w:val="-1"/>
          <w:sz w:val="22"/>
          <w:szCs w:val="22"/>
        </w:rPr>
        <w:t>Presented</w:t>
      </w:r>
      <w:r w:rsidRPr="00D8688C">
        <w:rPr>
          <w:spacing w:val="-4"/>
          <w:sz w:val="22"/>
          <w:szCs w:val="22"/>
        </w:rPr>
        <w:t xml:space="preserve"> </w:t>
      </w:r>
      <w:r w:rsidRPr="00D8688C">
        <w:rPr>
          <w:sz w:val="22"/>
          <w:szCs w:val="22"/>
        </w:rPr>
        <w:t>below</w:t>
      </w:r>
      <w:r w:rsidRPr="00D8688C">
        <w:rPr>
          <w:spacing w:val="-9"/>
          <w:sz w:val="22"/>
          <w:szCs w:val="22"/>
        </w:rPr>
        <w:t xml:space="preserve"> </w:t>
      </w:r>
      <w:r w:rsidRPr="00D8688C">
        <w:rPr>
          <w:sz w:val="22"/>
          <w:szCs w:val="22"/>
        </w:rPr>
        <w:t>are</w:t>
      </w:r>
      <w:r w:rsidRPr="00D8688C">
        <w:rPr>
          <w:spacing w:val="-4"/>
          <w:sz w:val="22"/>
          <w:szCs w:val="22"/>
        </w:rPr>
        <w:t xml:space="preserve"> </w:t>
      </w:r>
      <w:r w:rsidRPr="00D8688C">
        <w:rPr>
          <w:sz w:val="22"/>
          <w:szCs w:val="22"/>
        </w:rPr>
        <w:t>process</w:t>
      </w:r>
      <w:r w:rsidRPr="00D8688C">
        <w:rPr>
          <w:spacing w:val="-6"/>
          <w:sz w:val="22"/>
          <w:szCs w:val="22"/>
        </w:rPr>
        <w:t xml:space="preserve"> </w:t>
      </w:r>
      <w:r w:rsidRPr="00D8688C">
        <w:rPr>
          <w:sz w:val="22"/>
          <w:szCs w:val="22"/>
        </w:rPr>
        <w:t>steps</w:t>
      </w:r>
      <w:r w:rsidRPr="00D8688C">
        <w:rPr>
          <w:spacing w:val="-5"/>
          <w:sz w:val="22"/>
          <w:szCs w:val="22"/>
        </w:rPr>
        <w:t xml:space="preserve"> </w:t>
      </w:r>
      <w:r w:rsidRPr="00D8688C">
        <w:rPr>
          <w:spacing w:val="-1"/>
          <w:sz w:val="22"/>
          <w:szCs w:val="22"/>
        </w:rPr>
        <w:t>that</w:t>
      </w:r>
      <w:r w:rsidRPr="00D8688C">
        <w:rPr>
          <w:spacing w:val="-2"/>
          <w:sz w:val="22"/>
          <w:szCs w:val="22"/>
        </w:rPr>
        <w:t xml:space="preserve"> </w:t>
      </w:r>
      <w:r w:rsidRPr="00D8688C">
        <w:rPr>
          <w:spacing w:val="-1"/>
          <w:sz w:val="22"/>
          <w:szCs w:val="22"/>
        </w:rPr>
        <w:t>will</w:t>
      </w:r>
      <w:r w:rsidRPr="00D8688C">
        <w:rPr>
          <w:spacing w:val="-6"/>
          <w:sz w:val="22"/>
          <w:szCs w:val="22"/>
        </w:rPr>
        <w:t xml:space="preserve"> </w:t>
      </w:r>
      <w:r w:rsidRPr="00D8688C">
        <w:rPr>
          <w:sz w:val="22"/>
          <w:szCs w:val="22"/>
        </w:rPr>
        <w:t>be</w:t>
      </w:r>
      <w:r w:rsidRPr="00D8688C">
        <w:rPr>
          <w:spacing w:val="-4"/>
          <w:sz w:val="22"/>
          <w:szCs w:val="22"/>
        </w:rPr>
        <w:t xml:space="preserve"> </w:t>
      </w:r>
      <w:r w:rsidRPr="00D8688C">
        <w:rPr>
          <w:spacing w:val="-1"/>
          <w:sz w:val="22"/>
          <w:szCs w:val="22"/>
        </w:rPr>
        <w:t>followed</w:t>
      </w:r>
      <w:r w:rsidRPr="00D8688C">
        <w:rPr>
          <w:spacing w:val="-4"/>
          <w:sz w:val="22"/>
          <w:szCs w:val="22"/>
        </w:rPr>
        <w:t xml:space="preserve"> </w:t>
      </w:r>
      <w:r w:rsidRPr="00D8688C">
        <w:rPr>
          <w:sz w:val="22"/>
          <w:szCs w:val="22"/>
        </w:rPr>
        <w:t>to</w:t>
      </w:r>
      <w:r w:rsidRPr="00D8688C">
        <w:rPr>
          <w:spacing w:val="-3"/>
          <w:sz w:val="22"/>
          <w:szCs w:val="22"/>
        </w:rPr>
        <w:t xml:space="preserve"> </w:t>
      </w:r>
      <w:r w:rsidRPr="00D8688C">
        <w:rPr>
          <w:sz w:val="22"/>
          <w:szCs w:val="22"/>
        </w:rPr>
        <w:t>evaluate</w:t>
      </w:r>
      <w:r w:rsidRPr="00D8688C">
        <w:rPr>
          <w:spacing w:val="-4"/>
          <w:sz w:val="22"/>
          <w:szCs w:val="22"/>
        </w:rPr>
        <w:t xml:space="preserve"> </w:t>
      </w:r>
      <w:r w:rsidRPr="00D8688C">
        <w:rPr>
          <w:spacing w:val="-1"/>
          <w:sz w:val="22"/>
          <w:szCs w:val="22"/>
        </w:rPr>
        <w:t>and</w:t>
      </w:r>
      <w:r w:rsidRPr="00D8688C">
        <w:rPr>
          <w:spacing w:val="-4"/>
          <w:sz w:val="22"/>
          <w:szCs w:val="22"/>
        </w:rPr>
        <w:t xml:space="preserve"> </w:t>
      </w:r>
      <w:r w:rsidRPr="00D8688C">
        <w:rPr>
          <w:sz w:val="22"/>
          <w:szCs w:val="22"/>
        </w:rPr>
        <w:t>determine</w:t>
      </w:r>
      <w:r w:rsidRPr="00D8688C">
        <w:rPr>
          <w:spacing w:val="-4"/>
          <w:sz w:val="22"/>
          <w:szCs w:val="22"/>
        </w:rPr>
        <w:t xml:space="preserve"> </w:t>
      </w:r>
      <w:r w:rsidRPr="00D8688C">
        <w:rPr>
          <w:sz w:val="22"/>
          <w:szCs w:val="22"/>
        </w:rPr>
        <w:t>the</w:t>
      </w:r>
      <w:r w:rsidRPr="00D8688C">
        <w:rPr>
          <w:spacing w:val="-5"/>
          <w:sz w:val="22"/>
          <w:szCs w:val="22"/>
        </w:rPr>
        <w:t xml:space="preserve"> </w:t>
      </w:r>
      <w:r w:rsidRPr="00D8688C">
        <w:rPr>
          <w:sz w:val="22"/>
          <w:szCs w:val="22"/>
        </w:rPr>
        <w:t>award</w:t>
      </w:r>
      <w:r w:rsidRPr="00D8688C">
        <w:rPr>
          <w:spacing w:val="-3"/>
          <w:sz w:val="22"/>
          <w:szCs w:val="22"/>
        </w:rPr>
        <w:t xml:space="preserve"> </w:t>
      </w:r>
      <w:r w:rsidRPr="00D8688C">
        <w:rPr>
          <w:spacing w:val="-1"/>
          <w:sz w:val="22"/>
          <w:szCs w:val="22"/>
        </w:rPr>
        <w:t>fee</w:t>
      </w:r>
      <w:r w:rsidRPr="00D8688C">
        <w:rPr>
          <w:spacing w:val="-5"/>
          <w:sz w:val="22"/>
          <w:szCs w:val="22"/>
        </w:rPr>
        <w:t xml:space="preserve"> </w:t>
      </w:r>
      <w:r w:rsidRPr="00D8688C">
        <w:rPr>
          <w:spacing w:val="-1"/>
          <w:sz w:val="22"/>
          <w:szCs w:val="22"/>
        </w:rPr>
        <w:t>due</w:t>
      </w:r>
      <w:r w:rsidRPr="00D8688C">
        <w:rPr>
          <w:spacing w:val="-4"/>
          <w:sz w:val="22"/>
          <w:szCs w:val="22"/>
        </w:rPr>
        <w:t xml:space="preserve"> </w:t>
      </w:r>
      <w:r w:rsidRPr="00D8688C">
        <w:rPr>
          <w:spacing w:val="-1"/>
          <w:sz w:val="22"/>
          <w:szCs w:val="22"/>
        </w:rPr>
        <w:t>the</w:t>
      </w:r>
      <w:r w:rsidRPr="00D8688C">
        <w:rPr>
          <w:spacing w:val="67"/>
          <w:w w:val="99"/>
          <w:sz w:val="22"/>
          <w:szCs w:val="22"/>
        </w:rPr>
        <w:t xml:space="preserve"> </w:t>
      </w:r>
      <w:r w:rsidRPr="00D8688C">
        <w:rPr>
          <w:spacing w:val="-1"/>
          <w:sz w:val="22"/>
          <w:szCs w:val="22"/>
        </w:rPr>
        <w:t>contractor,</w:t>
      </w:r>
      <w:r w:rsidRPr="00D8688C">
        <w:rPr>
          <w:spacing w:val="-9"/>
          <w:sz w:val="22"/>
          <w:szCs w:val="22"/>
        </w:rPr>
        <w:t xml:space="preserve"> </w:t>
      </w:r>
      <w:r w:rsidRPr="00D8688C">
        <w:rPr>
          <w:sz w:val="22"/>
          <w:szCs w:val="22"/>
        </w:rPr>
        <w:t>based</w:t>
      </w:r>
      <w:r w:rsidRPr="00D8688C">
        <w:rPr>
          <w:spacing w:val="-8"/>
          <w:sz w:val="22"/>
          <w:szCs w:val="22"/>
        </w:rPr>
        <w:t xml:space="preserve"> </w:t>
      </w:r>
      <w:r w:rsidRPr="00D8688C">
        <w:rPr>
          <w:sz w:val="22"/>
          <w:szCs w:val="22"/>
        </w:rPr>
        <w:t>on</w:t>
      </w:r>
      <w:r w:rsidRPr="00D8688C">
        <w:rPr>
          <w:spacing w:val="-7"/>
          <w:sz w:val="22"/>
          <w:szCs w:val="22"/>
        </w:rPr>
        <w:t xml:space="preserve"> </w:t>
      </w:r>
      <w:r w:rsidRPr="00D8688C">
        <w:rPr>
          <w:spacing w:val="-1"/>
          <w:sz w:val="22"/>
          <w:szCs w:val="22"/>
        </w:rPr>
        <w:t>performance:</w:t>
      </w:r>
    </w:p>
    <w:p w14:paraId="6A4BF374" w14:textId="77777777" w:rsidR="0046378C" w:rsidRPr="00D8688C" w:rsidRDefault="0046378C" w:rsidP="00744855">
      <w:pPr>
        <w:pStyle w:val="BodyText"/>
        <w:numPr>
          <w:ilvl w:val="2"/>
          <w:numId w:val="61"/>
        </w:numPr>
        <w:tabs>
          <w:tab w:val="left" w:pos="1452"/>
        </w:tabs>
        <w:spacing w:before="60"/>
        <w:ind w:right="510" w:hanging="271"/>
        <w:rPr>
          <w:sz w:val="22"/>
          <w:szCs w:val="22"/>
        </w:rPr>
      </w:pPr>
      <w:r w:rsidRPr="00D8688C">
        <w:rPr>
          <w:sz w:val="22"/>
          <w:szCs w:val="22"/>
        </w:rPr>
        <w:t>No</w:t>
      </w:r>
      <w:r w:rsidRPr="00D8688C">
        <w:rPr>
          <w:spacing w:val="-3"/>
          <w:sz w:val="22"/>
          <w:szCs w:val="22"/>
        </w:rPr>
        <w:t xml:space="preserve"> </w:t>
      </w:r>
      <w:r w:rsidRPr="00D8688C">
        <w:rPr>
          <w:sz w:val="22"/>
          <w:szCs w:val="22"/>
        </w:rPr>
        <w:t>later</w:t>
      </w:r>
      <w:r w:rsidRPr="00D8688C">
        <w:rPr>
          <w:spacing w:val="-3"/>
          <w:sz w:val="22"/>
          <w:szCs w:val="22"/>
        </w:rPr>
        <w:t xml:space="preserve"> </w:t>
      </w:r>
      <w:r w:rsidRPr="00D8688C">
        <w:rPr>
          <w:spacing w:val="-1"/>
          <w:sz w:val="22"/>
          <w:szCs w:val="22"/>
        </w:rPr>
        <w:t>than</w:t>
      </w:r>
      <w:r w:rsidRPr="00D8688C">
        <w:rPr>
          <w:spacing w:val="-5"/>
          <w:sz w:val="22"/>
          <w:szCs w:val="22"/>
        </w:rPr>
        <w:t xml:space="preserve"> </w:t>
      </w:r>
      <w:r w:rsidRPr="00D8688C">
        <w:rPr>
          <w:sz w:val="22"/>
          <w:szCs w:val="22"/>
        </w:rPr>
        <w:t>35</w:t>
      </w:r>
      <w:r w:rsidRPr="00D8688C">
        <w:rPr>
          <w:spacing w:val="-3"/>
          <w:sz w:val="22"/>
          <w:szCs w:val="22"/>
        </w:rPr>
        <w:t xml:space="preserve"> </w:t>
      </w:r>
      <w:r w:rsidRPr="00D8688C">
        <w:rPr>
          <w:sz w:val="22"/>
          <w:szCs w:val="22"/>
        </w:rPr>
        <w:t>calendar</w:t>
      </w:r>
      <w:r w:rsidRPr="00D8688C">
        <w:rPr>
          <w:spacing w:val="-3"/>
          <w:sz w:val="22"/>
          <w:szCs w:val="22"/>
        </w:rPr>
        <w:t xml:space="preserve"> </w:t>
      </w:r>
      <w:r w:rsidRPr="00D8688C">
        <w:rPr>
          <w:sz w:val="22"/>
          <w:szCs w:val="22"/>
        </w:rPr>
        <w:t>days</w:t>
      </w:r>
      <w:r w:rsidRPr="00D8688C">
        <w:rPr>
          <w:spacing w:val="-3"/>
          <w:sz w:val="22"/>
          <w:szCs w:val="22"/>
        </w:rPr>
        <w:t xml:space="preserve"> </w:t>
      </w:r>
      <w:r w:rsidRPr="00D8688C">
        <w:rPr>
          <w:spacing w:val="-1"/>
          <w:sz w:val="22"/>
          <w:szCs w:val="22"/>
        </w:rPr>
        <w:t>after</w:t>
      </w:r>
      <w:r w:rsidRPr="00D8688C">
        <w:rPr>
          <w:spacing w:val="-3"/>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end</w:t>
      </w:r>
      <w:r w:rsidRPr="00D8688C">
        <w:rPr>
          <w:spacing w:val="-3"/>
          <w:sz w:val="22"/>
          <w:szCs w:val="22"/>
        </w:rPr>
        <w:t xml:space="preserve"> </w:t>
      </w:r>
      <w:r w:rsidRPr="00D8688C">
        <w:rPr>
          <w:sz w:val="22"/>
          <w:szCs w:val="22"/>
        </w:rPr>
        <w:t>of</w:t>
      </w:r>
      <w:r w:rsidRPr="00D8688C">
        <w:rPr>
          <w:spacing w:val="-6"/>
          <w:sz w:val="22"/>
          <w:szCs w:val="22"/>
        </w:rPr>
        <w:t xml:space="preserve"> </w:t>
      </w:r>
      <w:r w:rsidRPr="00D8688C">
        <w:rPr>
          <w:spacing w:val="-1"/>
          <w:sz w:val="22"/>
          <w:szCs w:val="22"/>
        </w:rPr>
        <w:t>the</w:t>
      </w:r>
      <w:r w:rsidRPr="00D8688C">
        <w:rPr>
          <w:spacing w:val="-3"/>
          <w:sz w:val="22"/>
          <w:szCs w:val="22"/>
        </w:rPr>
        <w:t xml:space="preserve"> </w:t>
      </w:r>
      <w:r w:rsidRPr="00D8688C">
        <w:rPr>
          <w:sz w:val="22"/>
          <w:szCs w:val="22"/>
        </w:rPr>
        <w:t>evaluation</w:t>
      </w:r>
      <w:r w:rsidRPr="00D8688C">
        <w:rPr>
          <w:spacing w:val="-3"/>
          <w:sz w:val="22"/>
          <w:szCs w:val="22"/>
        </w:rPr>
        <w:t xml:space="preserve"> </w:t>
      </w:r>
      <w:r w:rsidRPr="00D8688C">
        <w:rPr>
          <w:sz w:val="22"/>
          <w:szCs w:val="22"/>
        </w:rPr>
        <w:t>period,</w:t>
      </w:r>
      <w:r w:rsidRPr="00D8688C">
        <w:rPr>
          <w:spacing w:val="-6"/>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PEB</w:t>
      </w:r>
      <w:r w:rsidRPr="00D8688C">
        <w:rPr>
          <w:spacing w:val="-3"/>
          <w:sz w:val="22"/>
          <w:szCs w:val="22"/>
        </w:rPr>
        <w:t xml:space="preserve"> </w:t>
      </w:r>
      <w:r w:rsidRPr="00D8688C">
        <w:rPr>
          <w:spacing w:val="-1"/>
          <w:sz w:val="22"/>
          <w:szCs w:val="22"/>
        </w:rPr>
        <w:t>Chair</w:t>
      </w:r>
      <w:r w:rsidRPr="00D8688C">
        <w:rPr>
          <w:spacing w:val="-3"/>
          <w:sz w:val="22"/>
          <w:szCs w:val="22"/>
        </w:rPr>
        <w:t xml:space="preserve"> </w:t>
      </w:r>
      <w:r w:rsidRPr="00D8688C">
        <w:rPr>
          <w:spacing w:val="-1"/>
          <w:sz w:val="22"/>
          <w:szCs w:val="22"/>
        </w:rPr>
        <w:t>and</w:t>
      </w:r>
      <w:r w:rsidRPr="00D8688C">
        <w:rPr>
          <w:spacing w:val="39"/>
          <w:w w:val="99"/>
          <w:sz w:val="22"/>
          <w:szCs w:val="22"/>
        </w:rPr>
        <w:t xml:space="preserve"> </w:t>
      </w:r>
      <w:r w:rsidRPr="00D8688C">
        <w:rPr>
          <w:spacing w:val="-1"/>
          <w:sz w:val="22"/>
          <w:szCs w:val="22"/>
        </w:rPr>
        <w:t>Contract</w:t>
      </w:r>
      <w:r w:rsidRPr="00D8688C">
        <w:rPr>
          <w:spacing w:val="-7"/>
          <w:sz w:val="22"/>
          <w:szCs w:val="22"/>
        </w:rPr>
        <w:t xml:space="preserve"> </w:t>
      </w:r>
      <w:r w:rsidRPr="00D8688C">
        <w:rPr>
          <w:sz w:val="22"/>
          <w:szCs w:val="22"/>
        </w:rPr>
        <w:t>COR</w:t>
      </w:r>
      <w:r w:rsidRPr="00D8688C">
        <w:rPr>
          <w:spacing w:val="-3"/>
          <w:sz w:val="22"/>
          <w:szCs w:val="22"/>
        </w:rPr>
        <w:t xml:space="preserve"> </w:t>
      </w:r>
      <w:r w:rsidRPr="00D8688C">
        <w:rPr>
          <w:spacing w:val="-1"/>
          <w:sz w:val="22"/>
          <w:szCs w:val="22"/>
        </w:rPr>
        <w:t>will</w:t>
      </w:r>
      <w:r w:rsidRPr="00D8688C">
        <w:rPr>
          <w:spacing w:val="-6"/>
          <w:sz w:val="22"/>
          <w:szCs w:val="22"/>
        </w:rPr>
        <w:t xml:space="preserve"> </w:t>
      </w:r>
      <w:r w:rsidRPr="00D8688C">
        <w:rPr>
          <w:spacing w:val="-1"/>
          <w:sz w:val="22"/>
          <w:szCs w:val="22"/>
        </w:rPr>
        <w:t>present</w:t>
      </w:r>
      <w:r w:rsidRPr="00D8688C">
        <w:rPr>
          <w:spacing w:val="-6"/>
          <w:sz w:val="22"/>
          <w:szCs w:val="22"/>
        </w:rPr>
        <w:t xml:space="preserve"> </w:t>
      </w:r>
      <w:r w:rsidRPr="00D8688C">
        <w:rPr>
          <w:sz w:val="22"/>
          <w:szCs w:val="22"/>
        </w:rPr>
        <w:t>the</w:t>
      </w:r>
      <w:r w:rsidRPr="00D8688C">
        <w:rPr>
          <w:spacing w:val="-4"/>
          <w:sz w:val="22"/>
          <w:szCs w:val="22"/>
        </w:rPr>
        <w:t xml:space="preserve"> </w:t>
      </w:r>
      <w:r w:rsidRPr="00D8688C">
        <w:rPr>
          <w:spacing w:val="-1"/>
          <w:sz w:val="22"/>
          <w:szCs w:val="22"/>
        </w:rPr>
        <w:t>draft</w:t>
      </w:r>
      <w:r w:rsidRPr="00D8688C">
        <w:rPr>
          <w:spacing w:val="-6"/>
          <w:sz w:val="22"/>
          <w:szCs w:val="22"/>
        </w:rPr>
        <w:t xml:space="preserve"> </w:t>
      </w:r>
      <w:r w:rsidRPr="00D8688C">
        <w:rPr>
          <w:spacing w:val="-1"/>
          <w:sz w:val="22"/>
          <w:szCs w:val="22"/>
        </w:rPr>
        <w:t>evaluation</w:t>
      </w:r>
      <w:r w:rsidRPr="00D8688C">
        <w:rPr>
          <w:spacing w:val="-4"/>
          <w:sz w:val="22"/>
          <w:szCs w:val="22"/>
        </w:rPr>
        <w:t xml:space="preserve"> </w:t>
      </w:r>
      <w:r w:rsidRPr="00D8688C">
        <w:rPr>
          <w:spacing w:val="-1"/>
          <w:sz w:val="22"/>
          <w:szCs w:val="22"/>
        </w:rPr>
        <w:t>findings</w:t>
      </w:r>
      <w:r w:rsidRPr="00D8688C">
        <w:rPr>
          <w:spacing w:val="-6"/>
          <w:sz w:val="22"/>
          <w:szCs w:val="22"/>
        </w:rPr>
        <w:t xml:space="preserve"> </w:t>
      </w:r>
      <w:r w:rsidRPr="00D8688C">
        <w:rPr>
          <w:sz w:val="22"/>
          <w:szCs w:val="22"/>
        </w:rPr>
        <w:t>to</w:t>
      </w:r>
      <w:r w:rsidRPr="00D8688C">
        <w:rPr>
          <w:spacing w:val="-5"/>
          <w:sz w:val="22"/>
          <w:szCs w:val="22"/>
        </w:rPr>
        <w:t xml:space="preserve"> </w:t>
      </w:r>
      <w:r w:rsidRPr="00D8688C">
        <w:rPr>
          <w:sz w:val="22"/>
          <w:szCs w:val="22"/>
        </w:rPr>
        <w:t>the</w:t>
      </w:r>
      <w:r w:rsidRPr="00D8688C">
        <w:rPr>
          <w:spacing w:val="-5"/>
          <w:sz w:val="22"/>
          <w:szCs w:val="22"/>
        </w:rPr>
        <w:t xml:space="preserve"> </w:t>
      </w:r>
      <w:r w:rsidRPr="00D8688C">
        <w:rPr>
          <w:spacing w:val="-1"/>
          <w:sz w:val="22"/>
          <w:szCs w:val="22"/>
        </w:rPr>
        <w:t>contractor.</w:t>
      </w:r>
      <w:r w:rsidRPr="00D8688C">
        <w:rPr>
          <w:spacing w:val="-7"/>
          <w:sz w:val="22"/>
          <w:szCs w:val="22"/>
        </w:rPr>
        <w:t xml:space="preserve"> </w:t>
      </w:r>
      <w:r w:rsidRPr="00D8688C">
        <w:rPr>
          <w:sz w:val="22"/>
          <w:szCs w:val="22"/>
        </w:rPr>
        <w:t>The</w:t>
      </w:r>
      <w:r w:rsidRPr="00D8688C">
        <w:rPr>
          <w:spacing w:val="-5"/>
          <w:sz w:val="22"/>
          <w:szCs w:val="22"/>
        </w:rPr>
        <w:t xml:space="preserve"> </w:t>
      </w:r>
      <w:r w:rsidRPr="00D8688C">
        <w:rPr>
          <w:spacing w:val="1"/>
          <w:sz w:val="22"/>
          <w:szCs w:val="22"/>
        </w:rPr>
        <w:t>35-day</w:t>
      </w:r>
      <w:r w:rsidRPr="00D8688C">
        <w:rPr>
          <w:spacing w:val="-8"/>
          <w:sz w:val="22"/>
          <w:szCs w:val="22"/>
        </w:rPr>
        <w:t xml:space="preserve"> </w:t>
      </w:r>
      <w:r w:rsidRPr="00D8688C">
        <w:rPr>
          <w:sz w:val="22"/>
          <w:szCs w:val="22"/>
        </w:rPr>
        <w:t>period</w:t>
      </w:r>
      <w:r w:rsidRPr="00D8688C">
        <w:rPr>
          <w:w w:val="99"/>
          <w:sz w:val="22"/>
          <w:szCs w:val="22"/>
        </w:rPr>
        <w:t xml:space="preserve"> will </w:t>
      </w:r>
      <w:r w:rsidRPr="00D8688C">
        <w:rPr>
          <w:sz w:val="22"/>
          <w:szCs w:val="22"/>
        </w:rPr>
        <w:t>allow</w:t>
      </w:r>
      <w:r w:rsidRPr="00D8688C">
        <w:rPr>
          <w:spacing w:val="-6"/>
          <w:sz w:val="22"/>
          <w:szCs w:val="22"/>
        </w:rPr>
        <w:t xml:space="preserve"> </w:t>
      </w:r>
      <w:r w:rsidRPr="00D8688C">
        <w:rPr>
          <w:spacing w:val="-1"/>
          <w:sz w:val="22"/>
          <w:szCs w:val="22"/>
        </w:rPr>
        <w:t>the</w:t>
      </w:r>
      <w:r w:rsidRPr="00D8688C">
        <w:rPr>
          <w:spacing w:val="-4"/>
          <w:sz w:val="22"/>
          <w:szCs w:val="22"/>
        </w:rPr>
        <w:t xml:space="preserve"> </w:t>
      </w:r>
      <w:r w:rsidRPr="00D8688C">
        <w:rPr>
          <w:sz w:val="22"/>
          <w:szCs w:val="22"/>
        </w:rPr>
        <w:t>contractor</w:t>
      </w:r>
      <w:r w:rsidRPr="00D8688C">
        <w:rPr>
          <w:spacing w:val="-4"/>
          <w:sz w:val="22"/>
          <w:szCs w:val="22"/>
        </w:rPr>
        <w:t xml:space="preserve"> </w:t>
      </w:r>
      <w:r w:rsidRPr="00D8688C">
        <w:rPr>
          <w:sz w:val="22"/>
          <w:szCs w:val="22"/>
        </w:rPr>
        <w:t>to</w:t>
      </w:r>
      <w:r w:rsidRPr="00D8688C">
        <w:rPr>
          <w:spacing w:val="-3"/>
          <w:sz w:val="22"/>
          <w:szCs w:val="22"/>
        </w:rPr>
        <w:t xml:space="preserve"> </w:t>
      </w:r>
      <w:r w:rsidRPr="00D8688C">
        <w:rPr>
          <w:spacing w:val="-1"/>
          <w:sz w:val="22"/>
          <w:szCs w:val="22"/>
        </w:rPr>
        <w:t>submit,</w:t>
      </w:r>
      <w:r w:rsidRPr="00D8688C">
        <w:rPr>
          <w:spacing w:val="-4"/>
          <w:sz w:val="22"/>
          <w:szCs w:val="22"/>
        </w:rPr>
        <w:t xml:space="preserve"> </w:t>
      </w:r>
      <w:r w:rsidRPr="00D8688C">
        <w:rPr>
          <w:spacing w:val="-1"/>
          <w:sz w:val="22"/>
          <w:szCs w:val="22"/>
        </w:rPr>
        <w:t>and</w:t>
      </w:r>
      <w:r w:rsidRPr="00D8688C">
        <w:rPr>
          <w:spacing w:val="-3"/>
          <w:sz w:val="22"/>
          <w:szCs w:val="22"/>
        </w:rPr>
        <w:t xml:space="preserve"> </w:t>
      </w:r>
      <w:r w:rsidRPr="00D8688C">
        <w:rPr>
          <w:spacing w:val="-1"/>
          <w:sz w:val="22"/>
          <w:szCs w:val="22"/>
        </w:rPr>
        <w:t>the CLIN</w:t>
      </w:r>
      <w:r w:rsidRPr="00D8688C">
        <w:rPr>
          <w:spacing w:val="-4"/>
          <w:sz w:val="22"/>
          <w:szCs w:val="22"/>
        </w:rPr>
        <w:t xml:space="preserve"> </w:t>
      </w:r>
      <w:r w:rsidRPr="00D8688C">
        <w:rPr>
          <w:sz w:val="22"/>
          <w:szCs w:val="22"/>
        </w:rPr>
        <w:t>CORs time</w:t>
      </w:r>
      <w:r w:rsidRPr="00D8688C">
        <w:rPr>
          <w:spacing w:val="-4"/>
          <w:sz w:val="22"/>
          <w:szCs w:val="22"/>
        </w:rPr>
        <w:t xml:space="preserve"> </w:t>
      </w:r>
      <w:r w:rsidRPr="00D8688C">
        <w:rPr>
          <w:sz w:val="22"/>
          <w:szCs w:val="22"/>
        </w:rPr>
        <w:t>to</w:t>
      </w:r>
      <w:r w:rsidRPr="00D8688C">
        <w:rPr>
          <w:spacing w:val="-3"/>
          <w:sz w:val="22"/>
          <w:szCs w:val="22"/>
        </w:rPr>
        <w:t xml:space="preserve"> </w:t>
      </w:r>
      <w:r w:rsidRPr="00D8688C">
        <w:rPr>
          <w:spacing w:val="-1"/>
          <w:sz w:val="22"/>
          <w:szCs w:val="22"/>
        </w:rPr>
        <w:t>review,</w:t>
      </w:r>
      <w:r w:rsidRPr="00D8688C">
        <w:rPr>
          <w:spacing w:val="-4"/>
          <w:sz w:val="22"/>
          <w:szCs w:val="22"/>
        </w:rPr>
        <w:t xml:space="preserve"> </w:t>
      </w:r>
      <w:r w:rsidRPr="00D8688C">
        <w:rPr>
          <w:sz w:val="22"/>
          <w:szCs w:val="22"/>
        </w:rPr>
        <w:t>the</w:t>
      </w:r>
      <w:r w:rsidRPr="00D8688C">
        <w:rPr>
          <w:spacing w:val="-4"/>
          <w:sz w:val="22"/>
          <w:szCs w:val="22"/>
        </w:rPr>
        <w:t xml:space="preserve"> </w:t>
      </w:r>
      <w:r w:rsidRPr="00D8688C">
        <w:rPr>
          <w:spacing w:val="-1"/>
          <w:sz w:val="22"/>
          <w:szCs w:val="22"/>
        </w:rPr>
        <w:t>invoice</w:t>
      </w:r>
      <w:r w:rsidRPr="00D8688C">
        <w:rPr>
          <w:spacing w:val="-4"/>
          <w:sz w:val="22"/>
          <w:szCs w:val="22"/>
        </w:rPr>
        <w:t xml:space="preserve"> </w:t>
      </w:r>
      <w:r w:rsidRPr="00D8688C">
        <w:rPr>
          <w:spacing w:val="-1"/>
          <w:sz w:val="22"/>
          <w:szCs w:val="22"/>
        </w:rPr>
        <w:t>for</w:t>
      </w:r>
      <w:r w:rsidRPr="00D8688C">
        <w:rPr>
          <w:spacing w:val="-4"/>
          <w:sz w:val="22"/>
          <w:szCs w:val="22"/>
        </w:rPr>
        <w:t xml:space="preserve"> </w:t>
      </w:r>
      <w:r w:rsidRPr="00D8688C">
        <w:rPr>
          <w:sz w:val="22"/>
          <w:szCs w:val="22"/>
        </w:rPr>
        <w:t>the</w:t>
      </w:r>
      <w:r w:rsidRPr="00D8688C">
        <w:rPr>
          <w:spacing w:val="-2"/>
          <w:sz w:val="22"/>
          <w:szCs w:val="22"/>
        </w:rPr>
        <w:t xml:space="preserve"> </w:t>
      </w:r>
      <w:r w:rsidRPr="00D8688C">
        <w:rPr>
          <w:spacing w:val="-1"/>
          <w:sz w:val="22"/>
          <w:szCs w:val="22"/>
        </w:rPr>
        <w:t>final</w:t>
      </w:r>
      <w:r w:rsidRPr="00D8688C">
        <w:rPr>
          <w:spacing w:val="71"/>
          <w:w w:val="99"/>
          <w:sz w:val="22"/>
          <w:szCs w:val="22"/>
        </w:rPr>
        <w:t xml:space="preserve"> </w:t>
      </w:r>
      <w:r w:rsidRPr="00D8688C">
        <w:rPr>
          <w:spacing w:val="-1"/>
          <w:sz w:val="22"/>
          <w:szCs w:val="22"/>
        </w:rPr>
        <w:t>month</w:t>
      </w:r>
      <w:r w:rsidRPr="00D8688C">
        <w:rPr>
          <w:spacing w:val="-8"/>
          <w:sz w:val="22"/>
          <w:szCs w:val="22"/>
        </w:rPr>
        <w:t xml:space="preserve"> </w:t>
      </w:r>
      <w:r w:rsidRPr="00D8688C">
        <w:rPr>
          <w:sz w:val="22"/>
          <w:szCs w:val="22"/>
        </w:rPr>
        <w:t>of</w:t>
      </w:r>
      <w:r w:rsidRPr="00D8688C">
        <w:rPr>
          <w:spacing w:val="-9"/>
          <w:sz w:val="22"/>
          <w:szCs w:val="22"/>
        </w:rPr>
        <w:t xml:space="preserve"> </w:t>
      </w:r>
      <w:r w:rsidRPr="00D8688C">
        <w:rPr>
          <w:sz w:val="22"/>
          <w:szCs w:val="22"/>
        </w:rPr>
        <w:t>the</w:t>
      </w:r>
      <w:r w:rsidRPr="00D8688C">
        <w:rPr>
          <w:spacing w:val="-6"/>
          <w:sz w:val="22"/>
          <w:szCs w:val="22"/>
        </w:rPr>
        <w:t xml:space="preserve"> </w:t>
      </w:r>
      <w:r w:rsidRPr="00D8688C">
        <w:rPr>
          <w:sz w:val="22"/>
          <w:szCs w:val="22"/>
        </w:rPr>
        <w:t>performance</w:t>
      </w:r>
      <w:r w:rsidRPr="00D8688C">
        <w:rPr>
          <w:spacing w:val="-7"/>
          <w:sz w:val="22"/>
          <w:szCs w:val="22"/>
        </w:rPr>
        <w:t xml:space="preserve"> </w:t>
      </w:r>
      <w:r w:rsidRPr="00D8688C">
        <w:rPr>
          <w:sz w:val="22"/>
          <w:szCs w:val="22"/>
        </w:rPr>
        <w:t>evaluation</w:t>
      </w:r>
      <w:r w:rsidRPr="00D8688C">
        <w:rPr>
          <w:spacing w:val="-8"/>
          <w:sz w:val="22"/>
          <w:szCs w:val="22"/>
        </w:rPr>
        <w:t xml:space="preserve"> </w:t>
      </w:r>
      <w:r w:rsidRPr="00D8688C">
        <w:rPr>
          <w:sz w:val="22"/>
          <w:szCs w:val="22"/>
        </w:rPr>
        <w:t>period.</w:t>
      </w:r>
    </w:p>
    <w:p w14:paraId="7EC79B41" w14:textId="77777777" w:rsidR="0046378C" w:rsidRPr="00D8688C" w:rsidRDefault="0046378C" w:rsidP="00744855">
      <w:pPr>
        <w:pStyle w:val="BodyText"/>
        <w:numPr>
          <w:ilvl w:val="2"/>
          <w:numId w:val="61"/>
        </w:numPr>
        <w:tabs>
          <w:tab w:val="left" w:pos="1452"/>
        </w:tabs>
        <w:spacing w:before="60"/>
        <w:ind w:right="1086" w:hanging="271"/>
        <w:rPr>
          <w:sz w:val="22"/>
          <w:szCs w:val="22"/>
        </w:rPr>
      </w:pPr>
      <w:r w:rsidRPr="00D8688C">
        <w:rPr>
          <w:sz w:val="22"/>
          <w:szCs w:val="22"/>
        </w:rPr>
        <w:t>The</w:t>
      </w:r>
      <w:r w:rsidRPr="00D8688C">
        <w:rPr>
          <w:spacing w:val="-5"/>
          <w:sz w:val="22"/>
          <w:szCs w:val="22"/>
        </w:rPr>
        <w:t xml:space="preserve"> </w:t>
      </w:r>
      <w:r w:rsidRPr="00D8688C">
        <w:rPr>
          <w:spacing w:val="-1"/>
          <w:sz w:val="22"/>
          <w:szCs w:val="22"/>
        </w:rPr>
        <w:t>contractor</w:t>
      </w:r>
      <w:r w:rsidRPr="00D8688C">
        <w:rPr>
          <w:spacing w:val="-4"/>
          <w:sz w:val="22"/>
          <w:szCs w:val="22"/>
        </w:rPr>
        <w:t xml:space="preserve"> </w:t>
      </w:r>
      <w:r w:rsidRPr="00D8688C">
        <w:rPr>
          <w:spacing w:val="-1"/>
          <w:sz w:val="22"/>
          <w:szCs w:val="22"/>
        </w:rPr>
        <w:t>will</w:t>
      </w:r>
      <w:r w:rsidRPr="00D8688C">
        <w:rPr>
          <w:spacing w:val="-5"/>
          <w:sz w:val="22"/>
          <w:szCs w:val="22"/>
        </w:rPr>
        <w:t xml:space="preserve"> </w:t>
      </w:r>
      <w:r w:rsidRPr="00D8688C">
        <w:rPr>
          <w:sz w:val="22"/>
          <w:szCs w:val="22"/>
        </w:rPr>
        <w:t>be</w:t>
      </w:r>
      <w:r w:rsidRPr="00D8688C">
        <w:rPr>
          <w:spacing w:val="-4"/>
          <w:sz w:val="22"/>
          <w:szCs w:val="22"/>
        </w:rPr>
        <w:t xml:space="preserve"> </w:t>
      </w:r>
      <w:r w:rsidRPr="00D8688C">
        <w:rPr>
          <w:spacing w:val="-1"/>
          <w:sz w:val="22"/>
          <w:szCs w:val="22"/>
        </w:rPr>
        <w:t>given</w:t>
      </w:r>
      <w:r w:rsidRPr="00D8688C">
        <w:rPr>
          <w:spacing w:val="-6"/>
          <w:sz w:val="22"/>
          <w:szCs w:val="22"/>
        </w:rPr>
        <w:t xml:space="preserve"> </w:t>
      </w:r>
      <w:r w:rsidRPr="00D8688C">
        <w:rPr>
          <w:spacing w:val="1"/>
          <w:sz w:val="22"/>
          <w:szCs w:val="22"/>
        </w:rPr>
        <w:t>an</w:t>
      </w:r>
      <w:r w:rsidRPr="00D8688C">
        <w:rPr>
          <w:spacing w:val="-5"/>
          <w:sz w:val="22"/>
          <w:szCs w:val="22"/>
        </w:rPr>
        <w:t xml:space="preserve"> </w:t>
      </w:r>
      <w:r w:rsidRPr="00D8688C">
        <w:rPr>
          <w:sz w:val="22"/>
          <w:szCs w:val="22"/>
        </w:rPr>
        <w:t>opportunity</w:t>
      </w:r>
      <w:r w:rsidRPr="00D8688C">
        <w:rPr>
          <w:spacing w:val="-8"/>
          <w:sz w:val="22"/>
          <w:szCs w:val="22"/>
        </w:rPr>
        <w:t xml:space="preserve"> </w:t>
      </w:r>
      <w:r w:rsidRPr="00D8688C">
        <w:rPr>
          <w:sz w:val="22"/>
          <w:szCs w:val="22"/>
        </w:rPr>
        <w:t>to</w:t>
      </w:r>
      <w:r w:rsidRPr="00D8688C">
        <w:rPr>
          <w:spacing w:val="-3"/>
          <w:sz w:val="22"/>
          <w:szCs w:val="22"/>
        </w:rPr>
        <w:t xml:space="preserve"> </w:t>
      </w:r>
      <w:r w:rsidRPr="00D8688C">
        <w:rPr>
          <w:sz w:val="22"/>
          <w:szCs w:val="22"/>
        </w:rPr>
        <w:t>submit</w:t>
      </w:r>
      <w:r w:rsidRPr="00D8688C">
        <w:rPr>
          <w:spacing w:val="-5"/>
          <w:sz w:val="22"/>
          <w:szCs w:val="22"/>
        </w:rPr>
        <w:t xml:space="preserve"> </w:t>
      </w:r>
      <w:r w:rsidRPr="00D8688C">
        <w:rPr>
          <w:sz w:val="22"/>
          <w:szCs w:val="22"/>
        </w:rPr>
        <w:t>comments</w:t>
      </w:r>
      <w:r w:rsidRPr="00D8688C">
        <w:rPr>
          <w:spacing w:val="-5"/>
          <w:sz w:val="22"/>
          <w:szCs w:val="22"/>
        </w:rPr>
        <w:t xml:space="preserve"> </w:t>
      </w:r>
      <w:r w:rsidRPr="00D8688C">
        <w:rPr>
          <w:sz w:val="22"/>
          <w:szCs w:val="22"/>
        </w:rPr>
        <w:t>to</w:t>
      </w:r>
      <w:r w:rsidRPr="00D8688C">
        <w:rPr>
          <w:spacing w:val="-4"/>
          <w:sz w:val="22"/>
          <w:szCs w:val="22"/>
        </w:rPr>
        <w:t xml:space="preserve"> </w:t>
      </w:r>
      <w:r w:rsidRPr="00D8688C">
        <w:rPr>
          <w:sz w:val="22"/>
          <w:szCs w:val="22"/>
        </w:rPr>
        <w:t>the</w:t>
      </w:r>
      <w:r w:rsidRPr="00D8688C">
        <w:rPr>
          <w:spacing w:val="-4"/>
          <w:sz w:val="22"/>
          <w:szCs w:val="22"/>
        </w:rPr>
        <w:t xml:space="preserve"> </w:t>
      </w:r>
      <w:r w:rsidRPr="00D8688C">
        <w:rPr>
          <w:sz w:val="22"/>
          <w:szCs w:val="22"/>
        </w:rPr>
        <w:t>PEB</w:t>
      </w:r>
      <w:r w:rsidRPr="00D8688C">
        <w:rPr>
          <w:spacing w:val="-3"/>
          <w:sz w:val="22"/>
          <w:szCs w:val="22"/>
        </w:rPr>
        <w:t xml:space="preserve"> </w:t>
      </w:r>
      <w:r w:rsidRPr="00D8688C">
        <w:rPr>
          <w:sz w:val="22"/>
          <w:szCs w:val="22"/>
        </w:rPr>
        <w:t>on</w:t>
      </w:r>
      <w:r w:rsidRPr="00D8688C">
        <w:rPr>
          <w:spacing w:val="-5"/>
          <w:sz w:val="22"/>
          <w:szCs w:val="22"/>
        </w:rPr>
        <w:t xml:space="preserve"> </w:t>
      </w:r>
      <w:r w:rsidRPr="00D8688C">
        <w:rPr>
          <w:spacing w:val="-1"/>
          <w:sz w:val="22"/>
          <w:szCs w:val="22"/>
        </w:rPr>
        <w:t>the</w:t>
      </w:r>
      <w:r w:rsidRPr="00D8688C">
        <w:rPr>
          <w:spacing w:val="-4"/>
          <w:sz w:val="22"/>
          <w:szCs w:val="22"/>
        </w:rPr>
        <w:t xml:space="preserve"> </w:t>
      </w:r>
      <w:r w:rsidRPr="00D8688C">
        <w:rPr>
          <w:spacing w:val="-1"/>
          <w:sz w:val="22"/>
          <w:szCs w:val="22"/>
        </w:rPr>
        <w:t>draft</w:t>
      </w:r>
      <w:r w:rsidRPr="00D8688C">
        <w:rPr>
          <w:spacing w:val="46"/>
          <w:w w:val="99"/>
          <w:sz w:val="22"/>
          <w:szCs w:val="22"/>
        </w:rPr>
        <w:t xml:space="preserve"> </w:t>
      </w:r>
      <w:r w:rsidRPr="00D8688C">
        <w:rPr>
          <w:sz w:val="22"/>
          <w:szCs w:val="22"/>
        </w:rPr>
        <w:t>evaluation</w:t>
      </w:r>
      <w:r w:rsidRPr="00D8688C">
        <w:rPr>
          <w:spacing w:val="-5"/>
          <w:sz w:val="22"/>
          <w:szCs w:val="22"/>
        </w:rPr>
        <w:t xml:space="preserve"> </w:t>
      </w:r>
      <w:r w:rsidRPr="00D8688C">
        <w:rPr>
          <w:spacing w:val="-1"/>
          <w:sz w:val="22"/>
          <w:szCs w:val="22"/>
        </w:rPr>
        <w:t>findings</w:t>
      </w:r>
      <w:r w:rsidRPr="00D8688C">
        <w:rPr>
          <w:spacing w:val="-4"/>
          <w:sz w:val="22"/>
          <w:szCs w:val="22"/>
        </w:rPr>
        <w:t xml:space="preserve"> </w:t>
      </w:r>
      <w:r w:rsidRPr="00D8688C">
        <w:rPr>
          <w:spacing w:val="-1"/>
          <w:sz w:val="22"/>
          <w:szCs w:val="22"/>
        </w:rPr>
        <w:t>within</w:t>
      </w:r>
      <w:r w:rsidRPr="00D8688C">
        <w:rPr>
          <w:spacing w:val="-6"/>
          <w:sz w:val="22"/>
          <w:szCs w:val="22"/>
        </w:rPr>
        <w:t xml:space="preserve"> </w:t>
      </w:r>
      <w:r w:rsidRPr="00D8688C">
        <w:rPr>
          <w:sz w:val="22"/>
          <w:szCs w:val="22"/>
        </w:rPr>
        <w:t>5</w:t>
      </w:r>
      <w:r w:rsidRPr="00D8688C">
        <w:rPr>
          <w:spacing w:val="-5"/>
          <w:sz w:val="22"/>
          <w:szCs w:val="22"/>
        </w:rPr>
        <w:t xml:space="preserve"> </w:t>
      </w:r>
      <w:r w:rsidRPr="00D8688C">
        <w:rPr>
          <w:spacing w:val="-1"/>
          <w:sz w:val="22"/>
          <w:szCs w:val="22"/>
        </w:rPr>
        <w:t>business</w:t>
      </w:r>
      <w:r w:rsidRPr="00D8688C">
        <w:rPr>
          <w:spacing w:val="-7"/>
          <w:sz w:val="22"/>
          <w:szCs w:val="22"/>
        </w:rPr>
        <w:t xml:space="preserve"> </w:t>
      </w:r>
      <w:r w:rsidRPr="00D8688C">
        <w:rPr>
          <w:spacing w:val="-1"/>
          <w:sz w:val="22"/>
          <w:szCs w:val="22"/>
        </w:rPr>
        <w:t>days</w:t>
      </w:r>
      <w:r w:rsidRPr="00D8688C">
        <w:rPr>
          <w:spacing w:val="-6"/>
          <w:sz w:val="22"/>
          <w:szCs w:val="22"/>
        </w:rPr>
        <w:t xml:space="preserve"> </w:t>
      </w:r>
      <w:r w:rsidRPr="00D8688C">
        <w:rPr>
          <w:spacing w:val="1"/>
          <w:sz w:val="22"/>
          <w:szCs w:val="22"/>
        </w:rPr>
        <w:t>of</w:t>
      </w:r>
      <w:r w:rsidRPr="00D8688C">
        <w:rPr>
          <w:spacing w:val="-8"/>
          <w:sz w:val="22"/>
          <w:szCs w:val="22"/>
        </w:rPr>
        <w:t xml:space="preserve"> </w:t>
      </w:r>
      <w:r w:rsidRPr="00D8688C">
        <w:rPr>
          <w:sz w:val="22"/>
          <w:szCs w:val="22"/>
        </w:rPr>
        <w:t>receipt.</w:t>
      </w:r>
    </w:p>
    <w:p w14:paraId="4A9BFEF4" w14:textId="77777777" w:rsidR="0046378C" w:rsidRPr="00D8688C" w:rsidRDefault="0046378C" w:rsidP="00744855">
      <w:pPr>
        <w:pStyle w:val="BodyText"/>
        <w:numPr>
          <w:ilvl w:val="2"/>
          <w:numId w:val="61"/>
        </w:numPr>
        <w:tabs>
          <w:tab w:val="left" w:pos="1452"/>
        </w:tabs>
        <w:spacing w:before="60"/>
        <w:ind w:right="912" w:hanging="271"/>
        <w:rPr>
          <w:sz w:val="22"/>
          <w:szCs w:val="22"/>
        </w:rPr>
      </w:pPr>
      <w:r w:rsidRPr="00D8688C">
        <w:rPr>
          <w:sz w:val="22"/>
          <w:szCs w:val="22"/>
        </w:rPr>
        <w:t>The</w:t>
      </w:r>
      <w:r w:rsidRPr="00D8688C">
        <w:rPr>
          <w:spacing w:val="-7"/>
          <w:sz w:val="22"/>
          <w:szCs w:val="22"/>
        </w:rPr>
        <w:t xml:space="preserve"> </w:t>
      </w:r>
      <w:r w:rsidRPr="00D8688C">
        <w:rPr>
          <w:spacing w:val="-1"/>
          <w:sz w:val="22"/>
          <w:szCs w:val="22"/>
        </w:rPr>
        <w:t>PEB</w:t>
      </w:r>
      <w:r w:rsidRPr="00D8688C">
        <w:rPr>
          <w:spacing w:val="-5"/>
          <w:sz w:val="22"/>
          <w:szCs w:val="22"/>
        </w:rPr>
        <w:t xml:space="preserve"> </w:t>
      </w:r>
      <w:r w:rsidRPr="00D8688C">
        <w:rPr>
          <w:spacing w:val="-1"/>
          <w:sz w:val="22"/>
          <w:szCs w:val="22"/>
        </w:rPr>
        <w:t>Chair</w:t>
      </w:r>
      <w:r w:rsidRPr="00D8688C">
        <w:rPr>
          <w:spacing w:val="-5"/>
          <w:sz w:val="22"/>
          <w:szCs w:val="22"/>
        </w:rPr>
        <w:t xml:space="preserve"> </w:t>
      </w:r>
      <w:r w:rsidRPr="00D8688C">
        <w:rPr>
          <w:sz w:val="22"/>
          <w:szCs w:val="22"/>
        </w:rPr>
        <w:t>provides</w:t>
      </w:r>
      <w:r w:rsidRPr="00D8688C">
        <w:rPr>
          <w:spacing w:val="-7"/>
          <w:sz w:val="22"/>
          <w:szCs w:val="22"/>
        </w:rPr>
        <w:t xml:space="preserve"> </w:t>
      </w:r>
      <w:r w:rsidRPr="00D8688C">
        <w:rPr>
          <w:spacing w:val="-1"/>
          <w:sz w:val="22"/>
          <w:szCs w:val="22"/>
        </w:rPr>
        <w:t>the</w:t>
      </w:r>
      <w:r w:rsidRPr="00D8688C">
        <w:rPr>
          <w:spacing w:val="-6"/>
          <w:sz w:val="22"/>
          <w:szCs w:val="22"/>
        </w:rPr>
        <w:t xml:space="preserve"> </w:t>
      </w:r>
      <w:r w:rsidRPr="00D8688C">
        <w:rPr>
          <w:sz w:val="22"/>
          <w:szCs w:val="22"/>
        </w:rPr>
        <w:t>fee</w:t>
      </w:r>
      <w:r w:rsidRPr="00D8688C">
        <w:rPr>
          <w:spacing w:val="-6"/>
          <w:sz w:val="22"/>
          <w:szCs w:val="22"/>
        </w:rPr>
        <w:t xml:space="preserve"> </w:t>
      </w:r>
      <w:r w:rsidRPr="00D8688C">
        <w:rPr>
          <w:sz w:val="22"/>
          <w:szCs w:val="22"/>
        </w:rPr>
        <w:t>determination</w:t>
      </w:r>
      <w:r w:rsidRPr="00D8688C">
        <w:rPr>
          <w:spacing w:val="-7"/>
          <w:sz w:val="22"/>
          <w:szCs w:val="22"/>
        </w:rPr>
        <w:t xml:space="preserve"> </w:t>
      </w:r>
      <w:r w:rsidRPr="00D8688C">
        <w:rPr>
          <w:sz w:val="22"/>
          <w:szCs w:val="22"/>
        </w:rPr>
        <w:t>recommendation</w:t>
      </w:r>
      <w:r w:rsidRPr="00D8688C">
        <w:rPr>
          <w:spacing w:val="-7"/>
          <w:sz w:val="22"/>
          <w:szCs w:val="22"/>
        </w:rPr>
        <w:t xml:space="preserve"> </w:t>
      </w:r>
      <w:r w:rsidRPr="00D8688C">
        <w:rPr>
          <w:sz w:val="22"/>
          <w:szCs w:val="22"/>
        </w:rPr>
        <w:t>along</w:t>
      </w:r>
      <w:r w:rsidRPr="00D8688C">
        <w:rPr>
          <w:spacing w:val="-5"/>
          <w:sz w:val="22"/>
          <w:szCs w:val="22"/>
        </w:rPr>
        <w:t xml:space="preserve"> </w:t>
      </w:r>
      <w:r w:rsidRPr="00D8688C">
        <w:rPr>
          <w:spacing w:val="-1"/>
          <w:sz w:val="22"/>
          <w:szCs w:val="22"/>
        </w:rPr>
        <w:t>with</w:t>
      </w:r>
      <w:r w:rsidRPr="00D8688C">
        <w:rPr>
          <w:spacing w:val="-7"/>
          <w:sz w:val="22"/>
          <w:szCs w:val="22"/>
        </w:rPr>
        <w:t xml:space="preserve"> </w:t>
      </w:r>
      <w:r w:rsidRPr="00D8688C">
        <w:rPr>
          <w:sz w:val="22"/>
          <w:szCs w:val="22"/>
        </w:rPr>
        <w:t>any</w:t>
      </w:r>
      <w:r w:rsidRPr="00D8688C">
        <w:rPr>
          <w:spacing w:val="-7"/>
          <w:sz w:val="22"/>
          <w:szCs w:val="22"/>
        </w:rPr>
        <w:t xml:space="preserve"> </w:t>
      </w:r>
      <w:r w:rsidRPr="00D8688C">
        <w:rPr>
          <w:spacing w:val="-1"/>
          <w:sz w:val="22"/>
          <w:szCs w:val="22"/>
        </w:rPr>
        <w:t>significant</w:t>
      </w:r>
      <w:r w:rsidRPr="00D8688C">
        <w:rPr>
          <w:spacing w:val="52"/>
          <w:w w:val="99"/>
          <w:sz w:val="22"/>
          <w:szCs w:val="22"/>
        </w:rPr>
        <w:t xml:space="preserve"> </w:t>
      </w:r>
      <w:r w:rsidRPr="00D8688C">
        <w:rPr>
          <w:spacing w:val="-1"/>
          <w:sz w:val="22"/>
          <w:szCs w:val="22"/>
        </w:rPr>
        <w:t>contractor</w:t>
      </w:r>
      <w:r w:rsidRPr="00D8688C">
        <w:rPr>
          <w:spacing w:val="-7"/>
          <w:sz w:val="22"/>
          <w:szCs w:val="22"/>
        </w:rPr>
        <w:t xml:space="preserve"> </w:t>
      </w:r>
      <w:r w:rsidRPr="00D8688C">
        <w:rPr>
          <w:spacing w:val="-1"/>
          <w:sz w:val="22"/>
          <w:szCs w:val="22"/>
        </w:rPr>
        <w:t>comments</w:t>
      </w:r>
      <w:r w:rsidRPr="00D8688C">
        <w:rPr>
          <w:spacing w:val="-7"/>
          <w:sz w:val="22"/>
          <w:szCs w:val="22"/>
        </w:rPr>
        <w:t xml:space="preserve"> </w:t>
      </w:r>
      <w:r w:rsidRPr="00D8688C">
        <w:rPr>
          <w:sz w:val="22"/>
          <w:szCs w:val="22"/>
        </w:rPr>
        <w:t>to</w:t>
      </w:r>
      <w:r w:rsidRPr="00D8688C">
        <w:rPr>
          <w:spacing w:val="-5"/>
          <w:sz w:val="22"/>
          <w:szCs w:val="22"/>
        </w:rPr>
        <w:t xml:space="preserve"> </w:t>
      </w:r>
      <w:r w:rsidRPr="00D8688C">
        <w:rPr>
          <w:sz w:val="22"/>
          <w:szCs w:val="22"/>
        </w:rPr>
        <w:t>the</w:t>
      </w:r>
      <w:r w:rsidRPr="00D8688C">
        <w:rPr>
          <w:spacing w:val="-6"/>
          <w:sz w:val="22"/>
          <w:szCs w:val="22"/>
        </w:rPr>
        <w:t xml:space="preserve"> </w:t>
      </w:r>
      <w:r w:rsidRPr="00D8688C">
        <w:rPr>
          <w:sz w:val="22"/>
          <w:szCs w:val="22"/>
        </w:rPr>
        <w:t>FDO.</w:t>
      </w:r>
    </w:p>
    <w:p w14:paraId="5D90B7AC" w14:textId="77777777" w:rsidR="0046378C" w:rsidRPr="00D8688C" w:rsidRDefault="0046378C" w:rsidP="00744855">
      <w:pPr>
        <w:pStyle w:val="BodyText"/>
        <w:numPr>
          <w:ilvl w:val="2"/>
          <w:numId w:val="61"/>
        </w:numPr>
        <w:tabs>
          <w:tab w:val="left" w:pos="1452"/>
        </w:tabs>
        <w:spacing w:before="58"/>
        <w:ind w:right="1203" w:hanging="271"/>
        <w:rPr>
          <w:sz w:val="22"/>
          <w:szCs w:val="22"/>
        </w:rPr>
      </w:pPr>
      <w:r w:rsidRPr="00D8688C">
        <w:rPr>
          <w:sz w:val="22"/>
          <w:szCs w:val="22"/>
        </w:rPr>
        <w:lastRenderedPageBreak/>
        <w:t>The</w:t>
      </w:r>
      <w:r w:rsidRPr="00D8688C">
        <w:rPr>
          <w:spacing w:val="-5"/>
          <w:sz w:val="22"/>
          <w:szCs w:val="22"/>
        </w:rPr>
        <w:t xml:space="preserve"> </w:t>
      </w:r>
      <w:r w:rsidRPr="00D8688C">
        <w:rPr>
          <w:sz w:val="22"/>
          <w:szCs w:val="22"/>
        </w:rPr>
        <w:t>FDO</w:t>
      </w:r>
      <w:r w:rsidRPr="00D8688C">
        <w:rPr>
          <w:spacing w:val="-5"/>
          <w:sz w:val="22"/>
          <w:szCs w:val="22"/>
        </w:rPr>
        <w:t xml:space="preserve"> </w:t>
      </w:r>
      <w:r w:rsidRPr="00D8688C">
        <w:rPr>
          <w:sz w:val="22"/>
          <w:szCs w:val="22"/>
        </w:rPr>
        <w:t>provides</w:t>
      </w:r>
      <w:r w:rsidRPr="00D8688C">
        <w:rPr>
          <w:spacing w:val="-3"/>
          <w:sz w:val="22"/>
          <w:szCs w:val="22"/>
        </w:rPr>
        <w:t xml:space="preserve"> </w:t>
      </w:r>
      <w:r w:rsidRPr="00D8688C">
        <w:rPr>
          <w:spacing w:val="-1"/>
          <w:sz w:val="22"/>
          <w:szCs w:val="22"/>
        </w:rPr>
        <w:t>written</w:t>
      </w:r>
      <w:r w:rsidRPr="00D8688C">
        <w:rPr>
          <w:spacing w:val="-6"/>
          <w:sz w:val="22"/>
          <w:szCs w:val="22"/>
        </w:rPr>
        <w:t xml:space="preserve"> </w:t>
      </w:r>
      <w:r w:rsidRPr="00D8688C">
        <w:rPr>
          <w:sz w:val="22"/>
          <w:szCs w:val="22"/>
        </w:rPr>
        <w:t>notification</w:t>
      </w:r>
      <w:r w:rsidRPr="00D8688C">
        <w:rPr>
          <w:spacing w:val="-6"/>
          <w:sz w:val="22"/>
          <w:szCs w:val="22"/>
        </w:rPr>
        <w:t xml:space="preserve"> </w:t>
      </w:r>
      <w:r w:rsidRPr="00D8688C">
        <w:rPr>
          <w:sz w:val="22"/>
          <w:szCs w:val="22"/>
        </w:rPr>
        <w:t>of</w:t>
      </w:r>
      <w:r w:rsidRPr="00D8688C">
        <w:rPr>
          <w:spacing w:val="-6"/>
          <w:sz w:val="22"/>
          <w:szCs w:val="22"/>
        </w:rPr>
        <w:t xml:space="preserve"> </w:t>
      </w:r>
      <w:r w:rsidRPr="00D8688C">
        <w:rPr>
          <w:sz w:val="22"/>
          <w:szCs w:val="22"/>
        </w:rPr>
        <w:t>the</w:t>
      </w:r>
      <w:r w:rsidRPr="00D8688C">
        <w:rPr>
          <w:spacing w:val="-5"/>
          <w:sz w:val="22"/>
          <w:szCs w:val="22"/>
        </w:rPr>
        <w:t xml:space="preserve"> </w:t>
      </w:r>
      <w:r w:rsidRPr="00D8688C">
        <w:rPr>
          <w:spacing w:val="-1"/>
          <w:sz w:val="22"/>
          <w:szCs w:val="22"/>
        </w:rPr>
        <w:t>final</w:t>
      </w:r>
      <w:r w:rsidRPr="00D8688C">
        <w:rPr>
          <w:spacing w:val="-3"/>
          <w:sz w:val="22"/>
          <w:szCs w:val="22"/>
        </w:rPr>
        <w:t xml:space="preserve"> </w:t>
      </w:r>
      <w:r w:rsidRPr="00D8688C">
        <w:rPr>
          <w:spacing w:val="-1"/>
          <w:sz w:val="22"/>
          <w:szCs w:val="22"/>
        </w:rPr>
        <w:t>fee</w:t>
      </w:r>
      <w:r w:rsidRPr="00D8688C">
        <w:rPr>
          <w:spacing w:val="-5"/>
          <w:sz w:val="22"/>
          <w:szCs w:val="22"/>
        </w:rPr>
        <w:t xml:space="preserve"> </w:t>
      </w:r>
      <w:r w:rsidRPr="00D8688C">
        <w:rPr>
          <w:sz w:val="22"/>
          <w:szCs w:val="22"/>
        </w:rPr>
        <w:t>determination</w:t>
      </w:r>
      <w:r w:rsidRPr="00D8688C">
        <w:rPr>
          <w:spacing w:val="-6"/>
          <w:sz w:val="22"/>
          <w:szCs w:val="22"/>
        </w:rPr>
        <w:t xml:space="preserve"> </w:t>
      </w:r>
      <w:r w:rsidRPr="00D8688C">
        <w:rPr>
          <w:sz w:val="22"/>
          <w:szCs w:val="22"/>
        </w:rPr>
        <w:t>to</w:t>
      </w:r>
      <w:r w:rsidRPr="00D8688C">
        <w:rPr>
          <w:spacing w:val="-4"/>
          <w:sz w:val="22"/>
          <w:szCs w:val="22"/>
        </w:rPr>
        <w:t xml:space="preserve"> </w:t>
      </w:r>
      <w:r w:rsidRPr="00D8688C">
        <w:rPr>
          <w:sz w:val="22"/>
          <w:szCs w:val="22"/>
        </w:rPr>
        <w:t>the</w:t>
      </w:r>
      <w:r w:rsidRPr="00D8688C">
        <w:rPr>
          <w:spacing w:val="-4"/>
          <w:sz w:val="22"/>
          <w:szCs w:val="22"/>
        </w:rPr>
        <w:t xml:space="preserve"> </w:t>
      </w:r>
      <w:r w:rsidRPr="00D8688C">
        <w:rPr>
          <w:sz w:val="22"/>
          <w:szCs w:val="22"/>
        </w:rPr>
        <w:t>PEB</w:t>
      </w:r>
      <w:r w:rsidRPr="00D8688C">
        <w:rPr>
          <w:spacing w:val="-4"/>
          <w:sz w:val="22"/>
          <w:szCs w:val="22"/>
        </w:rPr>
        <w:t xml:space="preserve"> </w:t>
      </w:r>
      <w:r w:rsidRPr="00D8688C">
        <w:rPr>
          <w:spacing w:val="-1"/>
          <w:sz w:val="22"/>
          <w:szCs w:val="22"/>
        </w:rPr>
        <w:t>Chair,</w:t>
      </w:r>
      <w:r w:rsidRPr="00D8688C">
        <w:rPr>
          <w:spacing w:val="34"/>
          <w:w w:val="99"/>
          <w:sz w:val="22"/>
          <w:szCs w:val="22"/>
        </w:rPr>
        <w:t xml:space="preserve"> </w:t>
      </w:r>
      <w:r w:rsidRPr="00D8688C">
        <w:rPr>
          <w:spacing w:val="-1"/>
          <w:sz w:val="22"/>
          <w:szCs w:val="22"/>
        </w:rPr>
        <w:t>Contracting</w:t>
      </w:r>
      <w:r w:rsidRPr="00D8688C">
        <w:rPr>
          <w:spacing w:val="-9"/>
          <w:sz w:val="22"/>
          <w:szCs w:val="22"/>
        </w:rPr>
        <w:t xml:space="preserve"> </w:t>
      </w:r>
      <w:r w:rsidRPr="00D8688C">
        <w:rPr>
          <w:sz w:val="22"/>
          <w:szCs w:val="22"/>
        </w:rPr>
        <w:t>Officer,</w:t>
      </w:r>
      <w:r w:rsidRPr="00D8688C">
        <w:rPr>
          <w:spacing w:val="-8"/>
          <w:sz w:val="22"/>
          <w:szCs w:val="22"/>
        </w:rPr>
        <w:t xml:space="preserve"> </w:t>
      </w:r>
      <w:r w:rsidRPr="00D8688C">
        <w:rPr>
          <w:spacing w:val="-1"/>
          <w:sz w:val="22"/>
          <w:szCs w:val="22"/>
        </w:rPr>
        <w:t>and</w:t>
      </w:r>
      <w:r w:rsidRPr="00D8688C">
        <w:rPr>
          <w:spacing w:val="-7"/>
          <w:sz w:val="22"/>
          <w:szCs w:val="22"/>
        </w:rPr>
        <w:t xml:space="preserve"> </w:t>
      </w:r>
      <w:r w:rsidRPr="00D8688C">
        <w:rPr>
          <w:sz w:val="22"/>
          <w:szCs w:val="22"/>
        </w:rPr>
        <w:t>COR.</w:t>
      </w:r>
    </w:p>
    <w:p w14:paraId="13E323F1" w14:textId="77777777" w:rsidR="0046378C" w:rsidRPr="00D8688C" w:rsidRDefault="0046378C" w:rsidP="00744855">
      <w:pPr>
        <w:pStyle w:val="BodyText"/>
        <w:numPr>
          <w:ilvl w:val="2"/>
          <w:numId w:val="61"/>
        </w:numPr>
        <w:tabs>
          <w:tab w:val="left" w:pos="1452"/>
        </w:tabs>
        <w:spacing w:before="60"/>
        <w:ind w:hanging="271"/>
        <w:rPr>
          <w:sz w:val="22"/>
          <w:szCs w:val="22"/>
        </w:rPr>
      </w:pPr>
      <w:r w:rsidRPr="00D8688C">
        <w:rPr>
          <w:sz w:val="22"/>
          <w:szCs w:val="22"/>
        </w:rPr>
        <w:t>The</w:t>
      </w:r>
      <w:r w:rsidRPr="00D8688C">
        <w:rPr>
          <w:spacing w:val="-5"/>
          <w:sz w:val="22"/>
          <w:szCs w:val="22"/>
        </w:rPr>
        <w:t xml:space="preserve"> </w:t>
      </w:r>
      <w:r w:rsidRPr="00D8688C">
        <w:rPr>
          <w:spacing w:val="-1"/>
          <w:sz w:val="22"/>
          <w:szCs w:val="22"/>
        </w:rPr>
        <w:t>CO</w:t>
      </w:r>
      <w:r w:rsidRPr="00D8688C">
        <w:rPr>
          <w:spacing w:val="-5"/>
          <w:sz w:val="22"/>
          <w:szCs w:val="22"/>
        </w:rPr>
        <w:t xml:space="preserve"> </w:t>
      </w:r>
      <w:r w:rsidRPr="00D8688C">
        <w:rPr>
          <w:sz w:val="22"/>
          <w:szCs w:val="22"/>
        </w:rPr>
        <w:t>provides</w:t>
      </w:r>
      <w:r w:rsidRPr="00D8688C">
        <w:rPr>
          <w:spacing w:val="-6"/>
          <w:sz w:val="22"/>
          <w:szCs w:val="22"/>
        </w:rPr>
        <w:t xml:space="preserve"> </w:t>
      </w:r>
      <w:r w:rsidRPr="00D8688C">
        <w:rPr>
          <w:spacing w:val="-1"/>
          <w:sz w:val="22"/>
          <w:szCs w:val="22"/>
        </w:rPr>
        <w:t>the</w:t>
      </w:r>
      <w:r w:rsidRPr="00D8688C">
        <w:rPr>
          <w:spacing w:val="-5"/>
          <w:sz w:val="22"/>
          <w:szCs w:val="22"/>
        </w:rPr>
        <w:t xml:space="preserve"> </w:t>
      </w:r>
      <w:r w:rsidRPr="00D8688C">
        <w:rPr>
          <w:spacing w:val="-1"/>
          <w:sz w:val="22"/>
          <w:szCs w:val="22"/>
        </w:rPr>
        <w:t>final</w:t>
      </w:r>
      <w:r w:rsidRPr="00D8688C">
        <w:rPr>
          <w:spacing w:val="-3"/>
          <w:sz w:val="22"/>
          <w:szCs w:val="22"/>
        </w:rPr>
        <w:t xml:space="preserve"> </w:t>
      </w:r>
      <w:r w:rsidRPr="00D8688C">
        <w:rPr>
          <w:spacing w:val="-1"/>
          <w:sz w:val="22"/>
          <w:szCs w:val="22"/>
        </w:rPr>
        <w:t>fee</w:t>
      </w:r>
      <w:r w:rsidRPr="00D8688C">
        <w:rPr>
          <w:spacing w:val="-3"/>
          <w:sz w:val="22"/>
          <w:szCs w:val="22"/>
        </w:rPr>
        <w:t xml:space="preserve"> </w:t>
      </w:r>
      <w:r w:rsidRPr="00D8688C">
        <w:rPr>
          <w:sz w:val="22"/>
          <w:szCs w:val="22"/>
        </w:rPr>
        <w:t>determination</w:t>
      </w:r>
      <w:r w:rsidRPr="00D8688C">
        <w:rPr>
          <w:spacing w:val="-6"/>
          <w:sz w:val="22"/>
          <w:szCs w:val="22"/>
        </w:rPr>
        <w:t xml:space="preserve"> </w:t>
      </w:r>
      <w:r w:rsidRPr="00D8688C">
        <w:rPr>
          <w:sz w:val="22"/>
          <w:szCs w:val="22"/>
        </w:rPr>
        <w:t>to</w:t>
      </w:r>
      <w:r w:rsidRPr="00D8688C">
        <w:rPr>
          <w:spacing w:val="-4"/>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contractor.</w:t>
      </w:r>
    </w:p>
    <w:p w14:paraId="0BE6A1F5" w14:textId="77777777" w:rsidR="0046378C" w:rsidRPr="00D8688C" w:rsidRDefault="0046378C" w:rsidP="00744855">
      <w:pPr>
        <w:widowControl w:val="0"/>
        <w:numPr>
          <w:ilvl w:val="2"/>
          <w:numId w:val="61"/>
        </w:numPr>
        <w:tabs>
          <w:tab w:val="left" w:pos="1452"/>
        </w:tabs>
        <w:spacing w:before="3" w:line="276" w:lineRule="auto"/>
        <w:ind w:right="334" w:hanging="271"/>
        <w:rPr>
          <w:sz w:val="22"/>
          <w:szCs w:val="22"/>
        </w:rPr>
      </w:pPr>
      <w:r w:rsidRPr="00D8688C">
        <w:rPr>
          <w:sz w:val="22"/>
          <w:szCs w:val="22"/>
        </w:rPr>
        <w:t>The</w:t>
      </w:r>
      <w:r w:rsidRPr="00D8688C">
        <w:rPr>
          <w:spacing w:val="-6"/>
          <w:sz w:val="22"/>
          <w:szCs w:val="22"/>
        </w:rPr>
        <w:t xml:space="preserve"> </w:t>
      </w:r>
      <w:r w:rsidRPr="00D8688C">
        <w:rPr>
          <w:spacing w:val="-1"/>
          <w:sz w:val="22"/>
          <w:szCs w:val="22"/>
        </w:rPr>
        <w:t>contractor</w:t>
      </w:r>
      <w:r w:rsidRPr="00D8688C">
        <w:rPr>
          <w:spacing w:val="-6"/>
          <w:sz w:val="22"/>
          <w:szCs w:val="22"/>
        </w:rPr>
        <w:t xml:space="preserve"> </w:t>
      </w:r>
      <w:r w:rsidRPr="00D8688C">
        <w:rPr>
          <w:sz w:val="22"/>
          <w:szCs w:val="22"/>
        </w:rPr>
        <w:t>prepares</w:t>
      </w:r>
      <w:r w:rsidRPr="00D8688C">
        <w:rPr>
          <w:spacing w:val="-6"/>
          <w:sz w:val="22"/>
          <w:szCs w:val="22"/>
        </w:rPr>
        <w:t xml:space="preserve"> </w:t>
      </w:r>
      <w:r w:rsidRPr="00D8688C">
        <w:rPr>
          <w:sz w:val="22"/>
          <w:szCs w:val="22"/>
        </w:rPr>
        <w:t>a</w:t>
      </w:r>
      <w:r w:rsidRPr="00D8688C">
        <w:rPr>
          <w:spacing w:val="-6"/>
          <w:sz w:val="22"/>
          <w:szCs w:val="22"/>
        </w:rPr>
        <w:t xml:space="preserve"> </w:t>
      </w:r>
      <w:r w:rsidRPr="00D8688C">
        <w:rPr>
          <w:spacing w:val="-1"/>
          <w:sz w:val="22"/>
          <w:szCs w:val="22"/>
        </w:rPr>
        <w:t>separate</w:t>
      </w:r>
      <w:r w:rsidRPr="00D8688C">
        <w:rPr>
          <w:spacing w:val="-5"/>
          <w:sz w:val="22"/>
          <w:szCs w:val="22"/>
        </w:rPr>
        <w:t xml:space="preserve"> </w:t>
      </w:r>
      <w:r w:rsidRPr="00D8688C">
        <w:rPr>
          <w:sz w:val="22"/>
          <w:szCs w:val="22"/>
        </w:rPr>
        <w:t>(</w:t>
      </w:r>
      <w:r w:rsidRPr="48172AB5">
        <w:rPr>
          <w:i/>
          <w:iCs/>
          <w:sz w:val="22"/>
          <w:szCs w:val="22"/>
        </w:rPr>
        <w:t>i.e.,</w:t>
      </w:r>
      <w:r w:rsidRPr="48172AB5">
        <w:rPr>
          <w:i/>
          <w:iCs/>
          <w:spacing w:val="-6"/>
          <w:sz w:val="22"/>
          <w:szCs w:val="22"/>
        </w:rPr>
        <w:t xml:space="preserve"> </w:t>
      </w:r>
      <w:r w:rsidRPr="48172AB5">
        <w:rPr>
          <w:i/>
          <w:iCs/>
          <w:spacing w:val="-1"/>
          <w:sz w:val="22"/>
          <w:szCs w:val="22"/>
        </w:rPr>
        <w:t>apart</w:t>
      </w:r>
      <w:r w:rsidRPr="48172AB5">
        <w:rPr>
          <w:i/>
          <w:iCs/>
          <w:spacing w:val="-6"/>
          <w:sz w:val="22"/>
          <w:szCs w:val="22"/>
        </w:rPr>
        <w:t xml:space="preserve"> </w:t>
      </w:r>
      <w:r w:rsidRPr="48172AB5">
        <w:rPr>
          <w:i/>
          <w:iCs/>
          <w:sz w:val="22"/>
          <w:szCs w:val="22"/>
        </w:rPr>
        <w:t>from</w:t>
      </w:r>
      <w:r w:rsidRPr="48172AB5">
        <w:rPr>
          <w:i/>
          <w:iCs/>
          <w:spacing w:val="-6"/>
          <w:sz w:val="22"/>
          <w:szCs w:val="22"/>
        </w:rPr>
        <w:t xml:space="preserve"> </w:t>
      </w:r>
      <w:r w:rsidRPr="48172AB5">
        <w:rPr>
          <w:i/>
          <w:iCs/>
          <w:sz w:val="22"/>
          <w:szCs w:val="22"/>
        </w:rPr>
        <w:t>the</w:t>
      </w:r>
      <w:r w:rsidRPr="48172AB5">
        <w:rPr>
          <w:i/>
          <w:iCs/>
          <w:spacing w:val="-5"/>
          <w:sz w:val="22"/>
          <w:szCs w:val="22"/>
        </w:rPr>
        <w:t xml:space="preserve"> </w:t>
      </w:r>
      <w:r w:rsidRPr="48172AB5">
        <w:rPr>
          <w:i/>
          <w:iCs/>
          <w:spacing w:val="-1"/>
          <w:sz w:val="22"/>
          <w:szCs w:val="22"/>
        </w:rPr>
        <w:t>regular</w:t>
      </w:r>
      <w:r w:rsidRPr="48172AB5">
        <w:rPr>
          <w:i/>
          <w:iCs/>
          <w:spacing w:val="-7"/>
          <w:sz w:val="22"/>
          <w:szCs w:val="22"/>
        </w:rPr>
        <w:t xml:space="preserve"> </w:t>
      </w:r>
      <w:r w:rsidRPr="48172AB5">
        <w:rPr>
          <w:i/>
          <w:iCs/>
          <w:sz w:val="22"/>
          <w:szCs w:val="22"/>
        </w:rPr>
        <w:t>monthly</w:t>
      </w:r>
      <w:r w:rsidRPr="48172AB5">
        <w:rPr>
          <w:i/>
          <w:iCs/>
          <w:spacing w:val="-5"/>
          <w:sz w:val="22"/>
          <w:szCs w:val="22"/>
        </w:rPr>
        <w:t xml:space="preserve"> </w:t>
      </w:r>
      <w:r w:rsidRPr="48172AB5">
        <w:rPr>
          <w:i/>
          <w:iCs/>
          <w:sz w:val="22"/>
          <w:szCs w:val="22"/>
        </w:rPr>
        <w:t>invoice</w:t>
      </w:r>
      <w:r w:rsidRPr="00D8688C">
        <w:rPr>
          <w:sz w:val="22"/>
          <w:szCs w:val="22"/>
        </w:rPr>
        <w:t>)</w:t>
      </w:r>
      <w:r w:rsidRPr="00D8688C">
        <w:rPr>
          <w:spacing w:val="-8"/>
          <w:sz w:val="22"/>
          <w:szCs w:val="22"/>
        </w:rPr>
        <w:t xml:space="preserve"> </w:t>
      </w:r>
      <w:r w:rsidRPr="00D8688C">
        <w:rPr>
          <w:spacing w:val="-1"/>
          <w:sz w:val="22"/>
          <w:szCs w:val="22"/>
        </w:rPr>
        <w:t>voucher(s)</w:t>
      </w:r>
      <w:r w:rsidRPr="00D8688C">
        <w:rPr>
          <w:spacing w:val="-5"/>
          <w:sz w:val="22"/>
          <w:szCs w:val="22"/>
        </w:rPr>
        <w:t xml:space="preserve"> </w:t>
      </w:r>
      <w:r w:rsidRPr="00D8688C">
        <w:rPr>
          <w:sz w:val="22"/>
          <w:szCs w:val="22"/>
        </w:rPr>
        <w:t>based</w:t>
      </w:r>
      <w:r w:rsidRPr="00D8688C">
        <w:rPr>
          <w:spacing w:val="92"/>
          <w:w w:val="99"/>
          <w:sz w:val="22"/>
          <w:szCs w:val="22"/>
        </w:rPr>
        <w:t xml:space="preserve"> </w:t>
      </w:r>
      <w:r w:rsidRPr="00D8688C">
        <w:rPr>
          <w:sz w:val="22"/>
          <w:szCs w:val="22"/>
        </w:rPr>
        <w:t>on</w:t>
      </w:r>
      <w:r w:rsidRPr="00D8688C">
        <w:rPr>
          <w:spacing w:val="-5"/>
          <w:sz w:val="22"/>
          <w:szCs w:val="22"/>
        </w:rPr>
        <w:t xml:space="preserve"> </w:t>
      </w:r>
      <w:r w:rsidRPr="00D8688C">
        <w:rPr>
          <w:spacing w:val="-1"/>
          <w:sz w:val="22"/>
          <w:szCs w:val="22"/>
        </w:rPr>
        <w:t>the</w:t>
      </w:r>
      <w:r w:rsidRPr="00D8688C">
        <w:rPr>
          <w:spacing w:val="-5"/>
          <w:sz w:val="22"/>
          <w:szCs w:val="22"/>
        </w:rPr>
        <w:t xml:space="preserve"> </w:t>
      </w:r>
      <w:r w:rsidRPr="00D8688C">
        <w:rPr>
          <w:sz w:val="22"/>
          <w:szCs w:val="22"/>
        </w:rPr>
        <w:t>FDO's</w:t>
      </w:r>
      <w:r w:rsidRPr="00D8688C">
        <w:rPr>
          <w:spacing w:val="-2"/>
          <w:sz w:val="22"/>
          <w:szCs w:val="22"/>
        </w:rPr>
        <w:t xml:space="preserve"> </w:t>
      </w:r>
      <w:r w:rsidRPr="00D8688C">
        <w:rPr>
          <w:spacing w:val="-1"/>
          <w:sz w:val="22"/>
          <w:szCs w:val="22"/>
        </w:rPr>
        <w:t>fee</w:t>
      </w:r>
      <w:r w:rsidRPr="00D8688C">
        <w:rPr>
          <w:spacing w:val="-4"/>
          <w:sz w:val="22"/>
          <w:szCs w:val="22"/>
        </w:rPr>
        <w:t xml:space="preserve"> </w:t>
      </w:r>
      <w:r w:rsidRPr="00D8688C">
        <w:rPr>
          <w:spacing w:val="-1"/>
          <w:sz w:val="22"/>
          <w:szCs w:val="22"/>
        </w:rPr>
        <w:t>notice</w:t>
      </w:r>
      <w:r w:rsidRPr="00D8688C">
        <w:rPr>
          <w:spacing w:val="-4"/>
          <w:sz w:val="22"/>
          <w:szCs w:val="22"/>
        </w:rPr>
        <w:t xml:space="preserve"> </w:t>
      </w:r>
      <w:r w:rsidRPr="00D8688C">
        <w:rPr>
          <w:sz w:val="22"/>
          <w:szCs w:val="22"/>
        </w:rPr>
        <w:t>and</w:t>
      </w:r>
      <w:r w:rsidRPr="00D8688C">
        <w:rPr>
          <w:spacing w:val="-3"/>
          <w:sz w:val="22"/>
          <w:szCs w:val="22"/>
        </w:rPr>
        <w:t xml:space="preserve"> </w:t>
      </w:r>
      <w:r w:rsidRPr="00D8688C">
        <w:rPr>
          <w:spacing w:val="-1"/>
          <w:sz w:val="22"/>
          <w:szCs w:val="22"/>
        </w:rPr>
        <w:t>submits</w:t>
      </w:r>
      <w:r w:rsidRPr="00D8688C">
        <w:rPr>
          <w:spacing w:val="-5"/>
          <w:sz w:val="22"/>
          <w:szCs w:val="22"/>
        </w:rPr>
        <w:t xml:space="preserve"> </w:t>
      </w:r>
      <w:r w:rsidRPr="00D8688C">
        <w:rPr>
          <w:sz w:val="22"/>
          <w:szCs w:val="22"/>
        </w:rPr>
        <w:t>this</w:t>
      </w:r>
      <w:r w:rsidRPr="00D8688C">
        <w:rPr>
          <w:spacing w:val="-5"/>
          <w:sz w:val="22"/>
          <w:szCs w:val="22"/>
        </w:rPr>
        <w:t xml:space="preserve"> </w:t>
      </w:r>
      <w:r w:rsidRPr="00D8688C">
        <w:rPr>
          <w:spacing w:val="-1"/>
          <w:sz w:val="22"/>
          <w:szCs w:val="22"/>
        </w:rPr>
        <w:t>invoice</w:t>
      </w:r>
      <w:r w:rsidRPr="00D8688C">
        <w:rPr>
          <w:spacing w:val="-4"/>
          <w:sz w:val="22"/>
          <w:szCs w:val="22"/>
        </w:rPr>
        <w:t xml:space="preserve"> </w:t>
      </w:r>
      <w:r w:rsidRPr="00D8688C">
        <w:rPr>
          <w:sz w:val="22"/>
          <w:szCs w:val="22"/>
        </w:rPr>
        <w:t>to</w:t>
      </w:r>
      <w:r w:rsidRPr="00D8688C">
        <w:rPr>
          <w:spacing w:val="-3"/>
          <w:sz w:val="22"/>
          <w:szCs w:val="22"/>
        </w:rPr>
        <w:t xml:space="preserve"> </w:t>
      </w:r>
      <w:r w:rsidRPr="00D8688C">
        <w:rPr>
          <w:sz w:val="22"/>
          <w:szCs w:val="22"/>
        </w:rPr>
        <w:t>the</w:t>
      </w:r>
      <w:r w:rsidRPr="00D8688C">
        <w:rPr>
          <w:spacing w:val="-4"/>
          <w:sz w:val="22"/>
          <w:szCs w:val="22"/>
        </w:rPr>
        <w:t xml:space="preserve"> </w:t>
      </w:r>
      <w:r w:rsidRPr="00D8688C">
        <w:rPr>
          <w:sz w:val="22"/>
          <w:szCs w:val="22"/>
        </w:rPr>
        <w:t>Government</w:t>
      </w:r>
      <w:r w:rsidRPr="00D8688C">
        <w:rPr>
          <w:spacing w:val="-3"/>
          <w:sz w:val="22"/>
          <w:szCs w:val="22"/>
        </w:rPr>
        <w:t xml:space="preserve"> </w:t>
      </w:r>
      <w:r w:rsidRPr="00D8688C">
        <w:rPr>
          <w:spacing w:val="-1"/>
          <w:sz w:val="22"/>
          <w:szCs w:val="22"/>
        </w:rPr>
        <w:t>for</w:t>
      </w:r>
      <w:r w:rsidRPr="00D8688C">
        <w:rPr>
          <w:spacing w:val="-4"/>
          <w:sz w:val="22"/>
          <w:szCs w:val="22"/>
        </w:rPr>
        <w:t xml:space="preserve"> </w:t>
      </w:r>
      <w:r w:rsidRPr="00D8688C">
        <w:rPr>
          <w:spacing w:val="-1"/>
          <w:sz w:val="22"/>
          <w:szCs w:val="22"/>
        </w:rPr>
        <w:t>payment</w:t>
      </w:r>
      <w:r w:rsidRPr="00D8688C">
        <w:rPr>
          <w:spacing w:val="-5"/>
          <w:sz w:val="22"/>
          <w:szCs w:val="22"/>
        </w:rPr>
        <w:t xml:space="preserve"> </w:t>
      </w:r>
      <w:r w:rsidRPr="00D8688C">
        <w:rPr>
          <w:sz w:val="22"/>
          <w:szCs w:val="22"/>
        </w:rPr>
        <w:t>of</w:t>
      </w:r>
      <w:r w:rsidRPr="00D8688C">
        <w:rPr>
          <w:spacing w:val="-6"/>
          <w:sz w:val="22"/>
          <w:szCs w:val="22"/>
        </w:rPr>
        <w:t xml:space="preserve"> </w:t>
      </w:r>
      <w:r w:rsidRPr="00D8688C">
        <w:rPr>
          <w:sz w:val="22"/>
          <w:szCs w:val="22"/>
        </w:rPr>
        <w:t>its</w:t>
      </w:r>
      <w:r w:rsidRPr="00D8688C">
        <w:rPr>
          <w:spacing w:val="-5"/>
          <w:sz w:val="22"/>
          <w:szCs w:val="22"/>
        </w:rPr>
        <w:t xml:space="preserve"> </w:t>
      </w:r>
      <w:r w:rsidRPr="00D8688C">
        <w:rPr>
          <w:sz w:val="22"/>
          <w:szCs w:val="22"/>
        </w:rPr>
        <w:t>award</w:t>
      </w:r>
      <w:r w:rsidRPr="00D8688C">
        <w:rPr>
          <w:spacing w:val="-3"/>
          <w:sz w:val="22"/>
          <w:szCs w:val="22"/>
        </w:rPr>
        <w:t xml:space="preserve"> </w:t>
      </w:r>
      <w:r w:rsidRPr="00D8688C">
        <w:rPr>
          <w:spacing w:val="-1"/>
          <w:sz w:val="22"/>
          <w:szCs w:val="22"/>
        </w:rPr>
        <w:t>fee.</w:t>
      </w:r>
    </w:p>
    <w:p w14:paraId="29DFD978" w14:textId="77777777" w:rsidR="0046378C" w:rsidRDefault="0046378C" w:rsidP="0046378C">
      <w:pPr>
        <w:spacing w:line="276" w:lineRule="auto"/>
        <w:rPr>
          <w:sz w:val="20"/>
          <w:szCs w:val="20"/>
        </w:rPr>
      </w:pPr>
    </w:p>
    <w:p w14:paraId="0BA6A38B" w14:textId="77777777" w:rsidR="0046378C" w:rsidRDefault="0046378C" w:rsidP="0046378C">
      <w:pPr>
        <w:tabs>
          <w:tab w:val="left" w:pos="900"/>
        </w:tabs>
        <w:ind w:left="810" w:hanging="270"/>
        <w:rPr>
          <w:sz w:val="22"/>
          <w:szCs w:val="22"/>
        </w:rPr>
      </w:pPr>
      <w:r w:rsidRPr="00D8688C">
        <w:rPr>
          <w:sz w:val="22"/>
          <w:szCs w:val="22"/>
        </w:rPr>
        <w:t xml:space="preserve">2. </w:t>
      </w:r>
      <w:r>
        <w:rPr>
          <w:sz w:val="22"/>
          <w:szCs w:val="22"/>
        </w:rPr>
        <w:tab/>
      </w:r>
      <w:r w:rsidRPr="00D8688C">
        <w:rPr>
          <w:sz w:val="22"/>
          <w:szCs w:val="22"/>
        </w:rPr>
        <w:t xml:space="preserve">Provisional Payment of Fee for Incentive </w:t>
      </w:r>
    </w:p>
    <w:p w14:paraId="12DCC1E6" w14:textId="77777777" w:rsidR="0046378C" w:rsidRDefault="0046378C" w:rsidP="0046378C">
      <w:pPr>
        <w:tabs>
          <w:tab w:val="left" w:pos="1170"/>
        </w:tabs>
        <w:ind w:left="1530" w:hanging="990"/>
        <w:rPr>
          <w:sz w:val="22"/>
          <w:szCs w:val="22"/>
        </w:rPr>
      </w:pPr>
      <w:r>
        <w:rPr>
          <w:sz w:val="22"/>
          <w:szCs w:val="22"/>
        </w:rPr>
        <w:tab/>
      </w:r>
      <w:r w:rsidRPr="00D8688C">
        <w:rPr>
          <w:sz w:val="22"/>
          <w:szCs w:val="22"/>
        </w:rPr>
        <w:t>a</w:t>
      </w:r>
      <w:r>
        <w:rPr>
          <w:sz w:val="22"/>
          <w:szCs w:val="22"/>
        </w:rPr>
        <w:t>.</w:t>
      </w:r>
      <w:r w:rsidRPr="00D8688C">
        <w:rPr>
          <w:sz w:val="22"/>
          <w:szCs w:val="22"/>
        </w:rPr>
        <w:t xml:space="preserve"> </w:t>
      </w:r>
      <w:r>
        <w:rPr>
          <w:sz w:val="22"/>
          <w:szCs w:val="22"/>
        </w:rPr>
        <w:tab/>
      </w:r>
      <w:r w:rsidRPr="00D8688C">
        <w:rPr>
          <w:sz w:val="22"/>
          <w:szCs w:val="22"/>
        </w:rPr>
        <w:t xml:space="preserve">An interim progress review and assessment shall be conducted during the sixth month of the annual performance plan, based on the performance criteria noted in awarded tasks. The PEB Chair will oversee the process, which will be implemented by the Principal COR with the Performance Raters/Task CORs supplying interim adjectival assessments. The interim assessment process shall be based on sole government assessment of contractor performance. </w:t>
      </w:r>
    </w:p>
    <w:p w14:paraId="3A074316" w14:textId="77777777" w:rsidR="0046378C" w:rsidRDefault="0046378C" w:rsidP="0046378C">
      <w:pPr>
        <w:tabs>
          <w:tab w:val="left" w:pos="1170"/>
        </w:tabs>
        <w:ind w:left="810" w:hanging="270"/>
        <w:rPr>
          <w:sz w:val="22"/>
          <w:szCs w:val="22"/>
        </w:rPr>
      </w:pPr>
    </w:p>
    <w:p w14:paraId="43A5751D" w14:textId="77777777" w:rsidR="0046378C" w:rsidRDefault="0046378C" w:rsidP="0046378C">
      <w:pPr>
        <w:tabs>
          <w:tab w:val="left" w:pos="1170"/>
        </w:tabs>
        <w:ind w:left="1440" w:hanging="270"/>
        <w:rPr>
          <w:sz w:val="22"/>
          <w:szCs w:val="22"/>
        </w:rPr>
      </w:pPr>
      <w:r w:rsidRPr="00D8688C">
        <w:rPr>
          <w:sz w:val="22"/>
          <w:szCs w:val="22"/>
        </w:rPr>
        <w:t>b</w:t>
      </w:r>
      <w:r>
        <w:rPr>
          <w:sz w:val="22"/>
          <w:szCs w:val="22"/>
        </w:rPr>
        <w:t>.</w:t>
      </w:r>
      <w:r w:rsidRPr="00D8688C">
        <w:rPr>
          <w:sz w:val="22"/>
          <w:szCs w:val="22"/>
        </w:rPr>
        <w:t xml:space="preserve"> </w:t>
      </w:r>
      <w:r>
        <w:rPr>
          <w:sz w:val="22"/>
          <w:szCs w:val="22"/>
        </w:rPr>
        <w:tab/>
      </w:r>
      <w:r w:rsidRPr="00D8688C">
        <w:rPr>
          <w:sz w:val="22"/>
          <w:szCs w:val="22"/>
        </w:rPr>
        <w:t xml:space="preserve">The outcome of the interim adjectival rating will be summarized and provided to the Contracting Officer (CO) and inform the assigned Fee Determining Official (FDO). The CO, at their sole discretion, determines if the contractor has met the provisional payment determination requirements. If requirements have been met, the CO will advise the contractor in writing of the assessment results and payment will be authorized based upon an authorization letter from the CO and without the need of a contract modification. </w:t>
      </w:r>
    </w:p>
    <w:p w14:paraId="3D8AB65F" w14:textId="77777777" w:rsidR="0046378C" w:rsidRDefault="0046378C" w:rsidP="0046378C">
      <w:pPr>
        <w:tabs>
          <w:tab w:val="left" w:pos="1170"/>
        </w:tabs>
        <w:ind w:left="810" w:hanging="270"/>
        <w:rPr>
          <w:sz w:val="22"/>
          <w:szCs w:val="22"/>
        </w:rPr>
      </w:pPr>
    </w:p>
    <w:p w14:paraId="0D833661" w14:textId="77777777" w:rsidR="0046378C" w:rsidRDefault="0046378C" w:rsidP="0046378C">
      <w:pPr>
        <w:tabs>
          <w:tab w:val="left" w:pos="1170"/>
        </w:tabs>
        <w:ind w:left="1440" w:hanging="270"/>
        <w:rPr>
          <w:sz w:val="22"/>
          <w:szCs w:val="22"/>
        </w:rPr>
      </w:pPr>
      <w:r w:rsidRPr="00D8688C">
        <w:rPr>
          <w:sz w:val="22"/>
          <w:szCs w:val="22"/>
        </w:rPr>
        <w:t>c</w:t>
      </w:r>
      <w:r>
        <w:rPr>
          <w:sz w:val="22"/>
          <w:szCs w:val="22"/>
        </w:rPr>
        <w:t>.</w:t>
      </w:r>
      <w:r w:rsidRPr="00D8688C">
        <w:rPr>
          <w:sz w:val="22"/>
          <w:szCs w:val="22"/>
        </w:rPr>
        <w:t xml:space="preserve"> The CO shall make a decision on the amount of the provisional payment of fee that will be made available as an incentive to the contractor following the interim 6-month assessment. The CO’s calculation of the amount of each provisional fee payment will not be a set percentage, a fixed amount, or any other constant value, but will be directly and expressly linked to continued performance, that is, to continued progress towards eventually earning the available fee. </w:t>
      </w:r>
    </w:p>
    <w:p w14:paraId="7DC9CEDF" w14:textId="77777777" w:rsidR="0046378C" w:rsidRDefault="0046378C" w:rsidP="0046378C">
      <w:pPr>
        <w:tabs>
          <w:tab w:val="left" w:pos="1170"/>
        </w:tabs>
        <w:ind w:left="810" w:hanging="270"/>
        <w:rPr>
          <w:sz w:val="22"/>
          <w:szCs w:val="22"/>
        </w:rPr>
      </w:pPr>
    </w:p>
    <w:p w14:paraId="42124496" w14:textId="77777777" w:rsidR="0046378C" w:rsidRDefault="0046378C" w:rsidP="0046378C">
      <w:pPr>
        <w:tabs>
          <w:tab w:val="left" w:pos="1170"/>
        </w:tabs>
        <w:ind w:left="1440" w:hanging="270"/>
        <w:rPr>
          <w:sz w:val="22"/>
          <w:szCs w:val="22"/>
        </w:rPr>
      </w:pPr>
      <w:r w:rsidRPr="00D8688C">
        <w:rPr>
          <w:sz w:val="22"/>
          <w:szCs w:val="22"/>
        </w:rPr>
        <w:t>d</w:t>
      </w:r>
      <w:r>
        <w:rPr>
          <w:sz w:val="22"/>
          <w:szCs w:val="22"/>
        </w:rPr>
        <w:t>.</w:t>
      </w:r>
      <w:r w:rsidRPr="00D8688C">
        <w:rPr>
          <w:sz w:val="22"/>
          <w:szCs w:val="22"/>
        </w:rPr>
        <w:t xml:space="preserve"> The CO’s determination that the contractor has met the requirements for the provisional payment of fee for incentive has no implications for the eventual determination that the contractor has or has not earned the associated available fee at the end of the 12-month contract period. Provisional payment of fee is a separate and distinct concept from earned fee. Therefore, if the contractor has earned fee associated with an incentive in an amount greater than the provisional fee the Government paid to the contractor for the incentive, the contractor will be entitled to retain the provisional fee and the Government will pay it the difference between the earned fee and the provisional fee. </w:t>
      </w:r>
    </w:p>
    <w:p w14:paraId="51DE06D5" w14:textId="77777777" w:rsidR="0046378C" w:rsidRDefault="0046378C" w:rsidP="0046378C">
      <w:pPr>
        <w:tabs>
          <w:tab w:val="left" w:pos="1170"/>
        </w:tabs>
        <w:ind w:left="810" w:hanging="270"/>
        <w:rPr>
          <w:sz w:val="22"/>
          <w:szCs w:val="22"/>
        </w:rPr>
      </w:pPr>
    </w:p>
    <w:p w14:paraId="4DB8F923" w14:textId="77777777" w:rsidR="0046378C" w:rsidRDefault="0046378C" w:rsidP="0046378C">
      <w:pPr>
        <w:tabs>
          <w:tab w:val="left" w:pos="1170"/>
        </w:tabs>
        <w:ind w:left="1440" w:hanging="270"/>
        <w:rPr>
          <w:sz w:val="22"/>
          <w:szCs w:val="22"/>
        </w:rPr>
      </w:pPr>
      <w:r w:rsidRPr="00D8688C">
        <w:rPr>
          <w:sz w:val="22"/>
          <w:szCs w:val="22"/>
        </w:rPr>
        <w:t>e</w:t>
      </w:r>
      <w:r>
        <w:rPr>
          <w:sz w:val="22"/>
          <w:szCs w:val="22"/>
        </w:rPr>
        <w:t>.</w:t>
      </w:r>
      <w:r w:rsidRPr="00D8688C">
        <w:rPr>
          <w:sz w:val="22"/>
          <w:szCs w:val="22"/>
        </w:rPr>
        <w:t xml:space="preserve"> The CO shall retain the authority to suspend or adjust payment of provisional fee for incentive based on poor contractor performance. If the CO determines that the contractor will not achieve a level of performance commensurate with the provisional rate, payment of provisional fee will be discontinued or reduced in such amounts, as the CO deems appropriate, the contractor shall be appropriately notified of this decision. </w:t>
      </w:r>
    </w:p>
    <w:p w14:paraId="4C3A92CC" w14:textId="77777777" w:rsidR="0046378C" w:rsidRDefault="0046378C" w:rsidP="0046378C">
      <w:pPr>
        <w:tabs>
          <w:tab w:val="left" w:pos="1170"/>
        </w:tabs>
        <w:ind w:left="810" w:hanging="270"/>
        <w:rPr>
          <w:sz w:val="22"/>
          <w:szCs w:val="22"/>
        </w:rPr>
      </w:pPr>
    </w:p>
    <w:p w14:paraId="7E1E8934" w14:textId="77777777" w:rsidR="0046378C" w:rsidRDefault="0046378C" w:rsidP="0046378C">
      <w:pPr>
        <w:tabs>
          <w:tab w:val="left" w:pos="1170"/>
        </w:tabs>
        <w:ind w:left="1440" w:hanging="270"/>
        <w:rPr>
          <w:sz w:val="22"/>
          <w:szCs w:val="22"/>
        </w:rPr>
      </w:pPr>
      <w:r w:rsidRPr="00D8688C">
        <w:rPr>
          <w:sz w:val="22"/>
          <w:szCs w:val="22"/>
        </w:rPr>
        <w:t>f</w:t>
      </w:r>
      <w:r>
        <w:rPr>
          <w:sz w:val="22"/>
          <w:szCs w:val="22"/>
        </w:rPr>
        <w:t>.</w:t>
      </w:r>
      <w:r w:rsidRPr="00D8688C">
        <w:rPr>
          <w:sz w:val="22"/>
          <w:szCs w:val="22"/>
        </w:rPr>
        <w:t xml:space="preserve"> The amount of provisional payment of incentive fee that can be considered is limited to the parameters set forth in the contract PE</w:t>
      </w:r>
      <w:r>
        <w:rPr>
          <w:sz w:val="22"/>
          <w:szCs w:val="22"/>
        </w:rPr>
        <w:t>M</w:t>
      </w:r>
      <w:r w:rsidRPr="00D8688C">
        <w:rPr>
          <w:sz w:val="22"/>
          <w:szCs w:val="22"/>
        </w:rPr>
        <w:t xml:space="preserve">P, Part III, Section J, Attachment C. Award fee, which is not earned in an evaluation period, cannot be reallocated to future evaluation periods. </w:t>
      </w:r>
    </w:p>
    <w:p w14:paraId="74827BB6" w14:textId="77777777" w:rsidR="0046378C" w:rsidRDefault="0046378C" w:rsidP="0046378C">
      <w:pPr>
        <w:tabs>
          <w:tab w:val="left" w:pos="1170"/>
        </w:tabs>
        <w:ind w:left="810" w:hanging="270"/>
        <w:rPr>
          <w:sz w:val="22"/>
          <w:szCs w:val="22"/>
        </w:rPr>
      </w:pPr>
    </w:p>
    <w:p w14:paraId="4CD0DDA4" w14:textId="77777777" w:rsidR="0046378C" w:rsidRDefault="0046378C" w:rsidP="0046378C">
      <w:pPr>
        <w:tabs>
          <w:tab w:val="left" w:pos="1170"/>
        </w:tabs>
        <w:ind w:left="1440" w:hanging="270"/>
        <w:rPr>
          <w:sz w:val="22"/>
          <w:szCs w:val="22"/>
        </w:rPr>
      </w:pPr>
      <w:r w:rsidRPr="00D8688C">
        <w:rPr>
          <w:sz w:val="22"/>
          <w:szCs w:val="22"/>
        </w:rPr>
        <w:t>g</w:t>
      </w:r>
      <w:r>
        <w:rPr>
          <w:sz w:val="22"/>
          <w:szCs w:val="22"/>
        </w:rPr>
        <w:t>.</w:t>
      </w:r>
      <w:r w:rsidRPr="00D8688C">
        <w:rPr>
          <w:sz w:val="22"/>
          <w:szCs w:val="22"/>
        </w:rPr>
        <w:t xml:space="preserve"> Pending authorization and notification from the CO, the contractor shall submit a separate invoice (i.e., apart from regular monthly invoice) to the Government for payment. The Government will promptly make payment of any provisional payment of available fee for </w:t>
      </w:r>
      <w:r w:rsidRPr="00D8688C">
        <w:rPr>
          <w:sz w:val="22"/>
          <w:szCs w:val="22"/>
        </w:rPr>
        <w:lastRenderedPageBreak/>
        <w:t xml:space="preserve">incentive upon submission by the contractor to the CO, of a public voucher or invoice for the approved amount. </w:t>
      </w:r>
    </w:p>
    <w:p w14:paraId="03D3C568" w14:textId="77777777" w:rsidR="0046378C" w:rsidRDefault="0046378C" w:rsidP="0046378C">
      <w:pPr>
        <w:tabs>
          <w:tab w:val="left" w:pos="1170"/>
        </w:tabs>
        <w:ind w:left="810" w:hanging="270"/>
        <w:rPr>
          <w:sz w:val="22"/>
          <w:szCs w:val="22"/>
        </w:rPr>
      </w:pPr>
    </w:p>
    <w:p w14:paraId="6E48DEAD" w14:textId="77777777" w:rsidR="0046378C" w:rsidRDefault="0046378C" w:rsidP="0046378C">
      <w:pPr>
        <w:tabs>
          <w:tab w:val="left" w:pos="1170"/>
        </w:tabs>
        <w:ind w:left="1440" w:hanging="270"/>
        <w:rPr>
          <w:sz w:val="22"/>
          <w:szCs w:val="22"/>
        </w:rPr>
      </w:pPr>
      <w:r w:rsidRPr="00D8688C">
        <w:rPr>
          <w:sz w:val="22"/>
          <w:szCs w:val="22"/>
        </w:rPr>
        <w:t>h</w:t>
      </w:r>
      <w:r>
        <w:rPr>
          <w:sz w:val="22"/>
          <w:szCs w:val="22"/>
        </w:rPr>
        <w:t>.</w:t>
      </w:r>
      <w:r w:rsidRPr="00D8688C">
        <w:rPr>
          <w:sz w:val="22"/>
          <w:szCs w:val="22"/>
        </w:rPr>
        <w:t xml:space="preserve"> Should this contract be terminated, payments will be discontinued, and an adjustment will be addressed in the termination proposal, or as directed by any contract provision.</w:t>
      </w:r>
    </w:p>
    <w:p w14:paraId="7C938004" w14:textId="77777777" w:rsidR="0046378C" w:rsidRDefault="0046378C" w:rsidP="0046378C">
      <w:pPr>
        <w:tabs>
          <w:tab w:val="left" w:pos="1170"/>
        </w:tabs>
        <w:ind w:left="1440" w:hanging="270"/>
        <w:rPr>
          <w:sz w:val="22"/>
          <w:szCs w:val="22"/>
        </w:rPr>
      </w:pPr>
    </w:p>
    <w:p w14:paraId="41A30C52" w14:textId="77777777" w:rsidR="0046378C" w:rsidRDefault="0046378C" w:rsidP="0046378C">
      <w:pPr>
        <w:tabs>
          <w:tab w:val="left" w:pos="1170"/>
        </w:tabs>
        <w:ind w:left="1440" w:hanging="270"/>
        <w:rPr>
          <w:sz w:val="22"/>
          <w:szCs w:val="22"/>
        </w:rPr>
      </w:pPr>
    </w:p>
    <w:p w14:paraId="271C6ACD" w14:textId="77777777" w:rsidR="0046378C" w:rsidRPr="00721CFA" w:rsidRDefault="0046378C" w:rsidP="0046378C">
      <w:pPr>
        <w:pStyle w:val="Heading1"/>
        <w:spacing w:before="73"/>
        <w:ind w:left="100"/>
        <w:rPr>
          <w:b w:val="0"/>
          <w:bCs w:val="0"/>
          <w:sz w:val="22"/>
          <w:szCs w:val="22"/>
        </w:rPr>
      </w:pPr>
      <w:bookmarkStart w:id="670" w:name="_Toc71796286"/>
      <w:bookmarkStart w:id="671" w:name="_Toc71811792"/>
      <w:bookmarkStart w:id="672" w:name="_Toc71815579"/>
      <w:bookmarkStart w:id="673" w:name="_Toc73864597"/>
      <w:bookmarkStart w:id="674" w:name="_Toc82669181"/>
      <w:r w:rsidRPr="00721CFA">
        <w:rPr>
          <w:sz w:val="22"/>
          <w:szCs w:val="22"/>
        </w:rPr>
        <w:t>EXHIBIT</w:t>
      </w:r>
      <w:r w:rsidRPr="00721CFA">
        <w:rPr>
          <w:spacing w:val="-11"/>
          <w:sz w:val="22"/>
          <w:szCs w:val="22"/>
        </w:rPr>
        <w:t xml:space="preserve"> </w:t>
      </w:r>
      <w:r w:rsidRPr="00721CFA">
        <w:rPr>
          <w:sz w:val="22"/>
          <w:szCs w:val="22"/>
        </w:rPr>
        <w:t>E-1.</w:t>
      </w:r>
      <w:r w:rsidRPr="00721CFA">
        <w:rPr>
          <w:spacing w:val="-18"/>
          <w:sz w:val="22"/>
          <w:szCs w:val="22"/>
        </w:rPr>
        <w:t xml:space="preserve"> </w:t>
      </w:r>
      <w:r w:rsidRPr="00721CFA">
        <w:rPr>
          <w:sz w:val="22"/>
          <w:szCs w:val="22"/>
        </w:rPr>
        <w:t>PERFORMANCE</w:t>
      </w:r>
      <w:r w:rsidRPr="00721CFA">
        <w:rPr>
          <w:spacing w:val="-12"/>
          <w:sz w:val="22"/>
          <w:szCs w:val="22"/>
        </w:rPr>
        <w:t xml:space="preserve"> </w:t>
      </w:r>
      <w:r w:rsidRPr="00721CFA">
        <w:rPr>
          <w:sz w:val="22"/>
          <w:szCs w:val="22"/>
        </w:rPr>
        <w:t>AREAS,</w:t>
      </w:r>
      <w:r w:rsidRPr="00721CFA">
        <w:rPr>
          <w:spacing w:val="-11"/>
          <w:sz w:val="22"/>
          <w:szCs w:val="22"/>
        </w:rPr>
        <w:t xml:space="preserve"> </w:t>
      </w:r>
      <w:r w:rsidRPr="00721CFA">
        <w:rPr>
          <w:sz w:val="22"/>
          <w:szCs w:val="22"/>
        </w:rPr>
        <w:t>EVALUATION</w:t>
      </w:r>
      <w:r w:rsidRPr="00721CFA">
        <w:rPr>
          <w:spacing w:val="-11"/>
          <w:sz w:val="22"/>
          <w:szCs w:val="22"/>
        </w:rPr>
        <w:t xml:space="preserve"> </w:t>
      </w:r>
      <w:r w:rsidRPr="00721CFA">
        <w:rPr>
          <w:sz w:val="22"/>
          <w:szCs w:val="22"/>
        </w:rPr>
        <w:t>CRITERIA,</w:t>
      </w:r>
      <w:r w:rsidRPr="00721CFA">
        <w:rPr>
          <w:spacing w:val="-11"/>
          <w:sz w:val="22"/>
          <w:szCs w:val="22"/>
        </w:rPr>
        <w:t xml:space="preserve"> </w:t>
      </w:r>
      <w:r w:rsidRPr="00721CFA">
        <w:rPr>
          <w:sz w:val="22"/>
          <w:szCs w:val="22"/>
        </w:rPr>
        <w:t>AND</w:t>
      </w:r>
      <w:r w:rsidRPr="00721CFA">
        <w:rPr>
          <w:spacing w:val="-11"/>
          <w:sz w:val="22"/>
          <w:szCs w:val="22"/>
        </w:rPr>
        <w:t xml:space="preserve"> </w:t>
      </w:r>
      <w:r w:rsidRPr="00721CFA">
        <w:rPr>
          <w:sz w:val="22"/>
          <w:szCs w:val="22"/>
        </w:rPr>
        <w:t>SCORING</w:t>
      </w:r>
      <w:bookmarkEnd w:id="670"/>
      <w:bookmarkEnd w:id="671"/>
      <w:bookmarkEnd w:id="672"/>
      <w:bookmarkEnd w:id="673"/>
      <w:bookmarkEnd w:id="674"/>
    </w:p>
    <w:p w14:paraId="0839F91E" w14:textId="77777777" w:rsidR="0046378C" w:rsidRPr="00721CFA" w:rsidRDefault="0046378C" w:rsidP="0046378C">
      <w:pPr>
        <w:spacing w:before="9"/>
        <w:rPr>
          <w:b/>
          <w:bCs/>
          <w:sz w:val="22"/>
          <w:szCs w:val="22"/>
        </w:rPr>
      </w:pPr>
    </w:p>
    <w:tbl>
      <w:tblPr>
        <w:tblW w:w="0" w:type="auto"/>
        <w:tblInd w:w="711" w:type="dxa"/>
        <w:tblLayout w:type="fixed"/>
        <w:tblCellMar>
          <w:left w:w="0" w:type="dxa"/>
          <w:right w:w="0" w:type="dxa"/>
        </w:tblCellMar>
        <w:tblLook w:val="01E0" w:firstRow="1" w:lastRow="1" w:firstColumn="1" w:lastColumn="1" w:noHBand="0" w:noVBand="0"/>
      </w:tblPr>
      <w:tblGrid>
        <w:gridCol w:w="1654"/>
        <w:gridCol w:w="4861"/>
        <w:gridCol w:w="1261"/>
      </w:tblGrid>
      <w:tr w:rsidR="0046378C" w:rsidRPr="00721CFA" w14:paraId="01D9B112" w14:textId="77777777" w:rsidTr="004C6E06">
        <w:trPr>
          <w:trHeight w:hRule="exact" w:val="490"/>
        </w:trPr>
        <w:tc>
          <w:tcPr>
            <w:tcW w:w="1654" w:type="dxa"/>
            <w:tcBorders>
              <w:top w:val="single" w:sz="12" w:space="0" w:color="000000" w:themeColor="text1"/>
              <w:left w:val="single" w:sz="7" w:space="0" w:color="000000" w:themeColor="text1"/>
              <w:bottom w:val="single" w:sz="12" w:space="0" w:color="000000" w:themeColor="text1"/>
              <w:right w:val="single" w:sz="7" w:space="0" w:color="000000" w:themeColor="text1"/>
            </w:tcBorders>
            <w:shd w:val="clear" w:color="auto" w:fill="DFDFDF"/>
          </w:tcPr>
          <w:p w14:paraId="3316A1AE" w14:textId="77777777" w:rsidR="0046378C" w:rsidRPr="00721CFA" w:rsidRDefault="0046378C" w:rsidP="0046378C">
            <w:pPr>
              <w:pStyle w:val="TableParagraph"/>
              <w:ind w:left="433" w:right="89" w:hanging="344"/>
              <w:rPr>
                <w:rFonts w:ascii="Times New Roman" w:eastAsia="Times New Roman" w:hAnsi="Times New Roman" w:cs="Times New Roman"/>
              </w:rPr>
            </w:pPr>
            <w:r w:rsidRPr="00727232">
              <w:rPr>
                <w:rFonts w:ascii="Times New Roman" w:hAnsi="Times New Roman" w:cs="Times New Roman"/>
                <w:b/>
                <w:bCs/>
                <w:spacing w:val="-1"/>
              </w:rPr>
              <w:t>Performance</w:t>
            </w:r>
            <w:r w:rsidRPr="00727232">
              <w:rPr>
                <w:rFonts w:ascii="Times New Roman" w:hAnsi="Times New Roman" w:cs="Times New Roman"/>
                <w:b/>
                <w:bCs/>
                <w:spacing w:val="29"/>
                <w:w w:val="99"/>
              </w:rPr>
              <w:t xml:space="preserve"> </w:t>
            </w:r>
            <w:r w:rsidRPr="00BF124D">
              <w:rPr>
                <w:rFonts w:ascii="Times New Roman" w:hAnsi="Times New Roman" w:cs="Times New Roman"/>
                <w:b/>
                <w:bCs/>
              </w:rPr>
              <w:t>Area</w:t>
            </w:r>
          </w:p>
        </w:tc>
        <w:tc>
          <w:tcPr>
            <w:tcW w:w="4861" w:type="dxa"/>
            <w:tcBorders>
              <w:top w:val="single" w:sz="12" w:space="0" w:color="000000" w:themeColor="text1"/>
              <w:left w:val="single" w:sz="7" w:space="0" w:color="000000" w:themeColor="text1"/>
              <w:bottom w:val="single" w:sz="12" w:space="0" w:color="000000" w:themeColor="text1"/>
              <w:right w:val="single" w:sz="7" w:space="0" w:color="000000" w:themeColor="text1"/>
            </w:tcBorders>
            <w:shd w:val="clear" w:color="auto" w:fill="DFDFDF"/>
          </w:tcPr>
          <w:p w14:paraId="06456961" w14:textId="77777777" w:rsidR="0046378C" w:rsidRPr="00721CFA" w:rsidRDefault="0046378C" w:rsidP="0046378C">
            <w:pPr>
              <w:pStyle w:val="TableParagraph"/>
              <w:spacing w:line="227" w:lineRule="exact"/>
              <w:ind w:left="1216"/>
              <w:rPr>
                <w:rFonts w:ascii="Times New Roman" w:eastAsia="Times New Roman" w:hAnsi="Times New Roman" w:cs="Times New Roman"/>
              </w:rPr>
            </w:pPr>
            <w:r w:rsidRPr="00727232">
              <w:rPr>
                <w:rFonts w:ascii="Times New Roman" w:hAnsi="Times New Roman" w:cs="Times New Roman"/>
                <w:b/>
                <w:bCs/>
                <w:spacing w:val="-1"/>
              </w:rPr>
              <w:t>General</w:t>
            </w:r>
            <w:r w:rsidRPr="00727232">
              <w:rPr>
                <w:rFonts w:ascii="Times New Roman" w:hAnsi="Times New Roman" w:cs="Times New Roman"/>
                <w:b/>
                <w:bCs/>
                <w:spacing w:val="-13"/>
              </w:rPr>
              <w:t xml:space="preserve"> </w:t>
            </w:r>
            <w:r w:rsidRPr="00BF124D">
              <w:rPr>
                <w:rFonts w:ascii="Times New Roman" w:hAnsi="Times New Roman" w:cs="Times New Roman"/>
                <w:b/>
                <w:bCs/>
              </w:rPr>
              <w:t>Evaluation</w:t>
            </w:r>
            <w:r w:rsidRPr="00F677AE">
              <w:rPr>
                <w:rFonts w:ascii="Times New Roman" w:hAnsi="Times New Roman" w:cs="Times New Roman"/>
                <w:b/>
                <w:bCs/>
                <w:spacing w:val="-13"/>
              </w:rPr>
              <w:t xml:space="preserve"> </w:t>
            </w:r>
            <w:r w:rsidRPr="00743F80">
              <w:rPr>
                <w:rFonts w:ascii="Times New Roman" w:hAnsi="Times New Roman" w:cs="Times New Roman"/>
                <w:b/>
                <w:bCs/>
              </w:rPr>
              <w:t>Criteria</w:t>
            </w:r>
          </w:p>
        </w:tc>
        <w:tc>
          <w:tcPr>
            <w:tcW w:w="1261" w:type="dxa"/>
            <w:tcBorders>
              <w:top w:val="single" w:sz="12" w:space="0" w:color="000000" w:themeColor="text1"/>
              <w:left w:val="single" w:sz="7" w:space="0" w:color="000000" w:themeColor="text1"/>
              <w:bottom w:val="single" w:sz="12" w:space="0" w:color="000000" w:themeColor="text1"/>
              <w:right w:val="single" w:sz="7" w:space="0" w:color="000000" w:themeColor="text1"/>
            </w:tcBorders>
            <w:shd w:val="clear" w:color="auto" w:fill="DFDFDF"/>
          </w:tcPr>
          <w:p w14:paraId="2FE8678F" w14:textId="77777777" w:rsidR="0046378C" w:rsidRPr="00721CFA" w:rsidRDefault="0046378C" w:rsidP="0046378C">
            <w:pPr>
              <w:pStyle w:val="TableParagraph"/>
              <w:ind w:left="73" w:right="68" w:hanging="8"/>
              <w:rPr>
                <w:rFonts w:ascii="Times New Roman" w:eastAsia="Times New Roman" w:hAnsi="Times New Roman" w:cs="Times New Roman"/>
              </w:rPr>
            </w:pPr>
            <w:r w:rsidRPr="00727232">
              <w:rPr>
                <w:rFonts w:ascii="Times New Roman" w:hAnsi="Times New Roman" w:cs="Times New Roman"/>
                <w:b/>
                <w:bCs/>
                <w:spacing w:val="-1"/>
              </w:rPr>
              <w:t>Performance</w:t>
            </w:r>
            <w:r w:rsidRPr="00BF124D">
              <w:rPr>
                <w:rFonts w:ascii="Times New Roman" w:hAnsi="Times New Roman" w:cs="Times New Roman"/>
                <w:b/>
                <w:bCs/>
                <w:spacing w:val="29"/>
                <w:w w:val="99"/>
              </w:rPr>
              <w:t xml:space="preserve"> </w:t>
            </w:r>
            <w:r w:rsidRPr="00F677AE">
              <w:rPr>
                <w:rFonts w:ascii="Times New Roman" w:hAnsi="Times New Roman" w:cs="Times New Roman"/>
                <w:b/>
                <w:bCs/>
              </w:rPr>
              <w:t>Area</w:t>
            </w:r>
            <w:r w:rsidRPr="00743F80">
              <w:rPr>
                <w:rFonts w:ascii="Times New Roman" w:hAnsi="Times New Roman" w:cs="Times New Roman"/>
                <w:b/>
                <w:bCs/>
                <w:spacing w:val="-10"/>
              </w:rPr>
              <w:t xml:space="preserve"> </w:t>
            </w:r>
            <w:r w:rsidRPr="00F10C54">
              <w:rPr>
                <w:rFonts w:ascii="Times New Roman" w:hAnsi="Times New Roman" w:cs="Times New Roman"/>
                <w:b/>
                <w:bCs/>
              </w:rPr>
              <w:t>Weight</w:t>
            </w:r>
          </w:p>
        </w:tc>
      </w:tr>
      <w:tr w:rsidR="0046378C" w:rsidRPr="00721CFA" w14:paraId="533DAA6C" w14:textId="77777777" w:rsidTr="004C6E06">
        <w:trPr>
          <w:trHeight w:hRule="exact" w:val="245"/>
        </w:trPr>
        <w:tc>
          <w:tcPr>
            <w:tcW w:w="1654" w:type="dxa"/>
            <w:tcBorders>
              <w:top w:val="single" w:sz="12" w:space="0" w:color="000000" w:themeColor="text1"/>
              <w:left w:val="single" w:sz="7" w:space="0" w:color="000000" w:themeColor="text1"/>
              <w:bottom w:val="single" w:sz="7" w:space="0" w:color="000000" w:themeColor="text1"/>
              <w:right w:val="single" w:sz="7" w:space="0" w:color="000000" w:themeColor="text1"/>
            </w:tcBorders>
          </w:tcPr>
          <w:p w14:paraId="176AA408" w14:textId="77777777" w:rsidR="0046378C" w:rsidRPr="00721CFA" w:rsidRDefault="0046378C" w:rsidP="0046378C">
            <w:pPr>
              <w:pStyle w:val="TableParagraph"/>
              <w:spacing w:line="222" w:lineRule="exact"/>
              <w:ind w:right="5"/>
              <w:jc w:val="center"/>
              <w:rPr>
                <w:rFonts w:ascii="Times New Roman" w:eastAsia="Times New Roman" w:hAnsi="Times New Roman" w:cs="Times New Roman"/>
              </w:rPr>
            </w:pPr>
            <w:r w:rsidRPr="00721CFA">
              <w:rPr>
                <w:rFonts w:ascii="Times New Roman" w:hAnsi="Times New Roman" w:cs="Times New Roman"/>
              </w:rPr>
              <w:t>1</w:t>
            </w:r>
          </w:p>
        </w:tc>
        <w:tc>
          <w:tcPr>
            <w:tcW w:w="4861" w:type="dxa"/>
            <w:tcBorders>
              <w:top w:val="single" w:sz="12" w:space="0" w:color="000000" w:themeColor="text1"/>
              <w:left w:val="single" w:sz="7" w:space="0" w:color="000000" w:themeColor="text1"/>
              <w:bottom w:val="single" w:sz="7" w:space="0" w:color="000000" w:themeColor="text1"/>
              <w:right w:val="single" w:sz="7" w:space="0" w:color="000000" w:themeColor="text1"/>
            </w:tcBorders>
          </w:tcPr>
          <w:p w14:paraId="71238BFD" w14:textId="77777777" w:rsidR="0046378C" w:rsidRPr="00721CFA" w:rsidRDefault="0046378C" w:rsidP="0046378C">
            <w:pPr>
              <w:pStyle w:val="TableParagraph"/>
              <w:spacing w:line="222" w:lineRule="exact"/>
              <w:ind w:right="2"/>
              <w:jc w:val="center"/>
              <w:rPr>
                <w:rFonts w:ascii="Times New Roman" w:eastAsia="Times New Roman" w:hAnsi="Times New Roman" w:cs="Times New Roman"/>
              </w:rPr>
            </w:pPr>
            <w:r w:rsidRPr="00721CFA">
              <w:rPr>
                <w:rFonts w:ascii="Times New Roman" w:hAnsi="Times New Roman" w:cs="Times New Roman"/>
                <w:spacing w:val="-1"/>
              </w:rPr>
              <w:t>CLIN</w:t>
            </w:r>
            <w:r w:rsidRPr="00721CFA">
              <w:rPr>
                <w:rFonts w:ascii="Times New Roman" w:hAnsi="Times New Roman" w:cs="Times New Roman"/>
                <w:spacing w:val="-15"/>
              </w:rPr>
              <w:t xml:space="preserve"> </w:t>
            </w:r>
            <w:r w:rsidRPr="00721CFA">
              <w:rPr>
                <w:rFonts w:ascii="Times New Roman" w:hAnsi="Times New Roman" w:cs="Times New Roman"/>
              </w:rPr>
              <w:t>Performance</w:t>
            </w:r>
          </w:p>
        </w:tc>
        <w:tc>
          <w:tcPr>
            <w:tcW w:w="1261" w:type="dxa"/>
            <w:tcBorders>
              <w:top w:val="single" w:sz="12" w:space="0" w:color="000000" w:themeColor="text1"/>
              <w:left w:val="single" w:sz="7" w:space="0" w:color="000000" w:themeColor="text1"/>
              <w:bottom w:val="single" w:sz="7" w:space="0" w:color="000000" w:themeColor="text1"/>
              <w:right w:val="single" w:sz="7" w:space="0" w:color="000000" w:themeColor="text1"/>
            </w:tcBorders>
          </w:tcPr>
          <w:p w14:paraId="7BBE6BE2" w14:textId="77777777" w:rsidR="0046378C" w:rsidRPr="00721CFA" w:rsidRDefault="0046378C" w:rsidP="0046378C">
            <w:pPr>
              <w:pStyle w:val="TableParagraph"/>
              <w:spacing w:line="222" w:lineRule="exact"/>
              <w:jc w:val="center"/>
              <w:rPr>
                <w:rFonts w:ascii="Times New Roman" w:eastAsia="Times New Roman" w:hAnsi="Times New Roman" w:cs="Times New Roman"/>
              </w:rPr>
            </w:pPr>
            <w:r w:rsidRPr="00721CFA">
              <w:rPr>
                <w:rFonts w:ascii="Times New Roman" w:hAnsi="Times New Roman" w:cs="Times New Roman"/>
                <w:spacing w:val="1"/>
              </w:rPr>
              <w:t>70%</w:t>
            </w:r>
          </w:p>
        </w:tc>
      </w:tr>
      <w:tr w:rsidR="0046378C" w:rsidRPr="00721CFA" w14:paraId="0AA44C6A" w14:textId="77777777" w:rsidTr="004C6E06">
        <w:trPr>
          <w:trHeight w:hRule="exact" w:val="245"/>
        </w:trPr>
        <w:tc>
          <w:tcPr>
            <w:tcW w:w="1654"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BFCBAB" w14:textId="77777777" w:rsidR="0046378C" w:rsidRPr="00721CFA" w:rsidRDefault="0046378C" w:rsidP="0046378C">
            <w:pPr>
              <w:pStyle w:val="TableParagraph"/>
              <w:spacing w:line="222" w:lineRule="exact"/>
              <w:ind w:right="5"/>
              <w:jc w:val="center"/>
              <w:rPr>
                <w:rFonts w:ascii="Times New Roman" w:eastAsia="Times New Roman" w:hAnsi="Times New Roman" w:cs="Times New Roman"/>
              </w:rPr>
            </w:pPr>
            <w:r w:rsidRPr="00721CFA">
              <w:rPr>
                <w:rFonts w:ascii="Times New Roman" w:hAnsi="Times New Roman" w:cs="Times New Roman"/>
              </w:rPr>
              <w:t>2</w:t>
            </w:r>
          </w:p>
        </w:tc>
        <w:tc>
          <w:tcPr>
            <w:tcW w:w="48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F56889" w14:textId="77777777" w:rsidR="0046378C" w:rsidRPr="00721CFA" w:rsidRDefault="0046378C" w:rsidP="0046378C">
            <w:pPr>
              <w:pStyle w:val="TableParagraph"/>
              <w:spacing w:line="222" w:lineRule="exact"/>
              <w:ind w:left="1336"/>
              <w:rPr>
                <w:rFonts w:ascii="Times New Roman" w:eastAsia="Times New Roman" w:hAnsi="Times New Roman" w:cs="Times New Roman"/>
              </w:rPr>
            </w:pPr>
            <w:r w:rsidRPr="00721CFA">
              <w:rPr>
                <w:rFonts w:ascii="Times New Roman" w:hAnsi="Times New Roman" w:cs="Times New Roman"/>
                <w:spacing w:val="-1"/>
              </w:rPr>
              <w:t>Management</w:t>
            </w:r>
            <w:r w:rsidRPr="00721CFA">
              <w:rPr>
                <w:rFonts w:ascii="Times New Roman" w:hAnsi="Times New Roman" w:cs="Times New Roman"/>
                <w:spacing w:val="-23"/>
              </w:rPr>
              <w:t xml:space="preserve"> </w:t>
            </w:r>
            <w:r w:rsidRPr="00721CFA">
              <w:rPr>
                <w:rFonts w:ascii="Times New Roman" w:hAnsi="Times New Roman" w:cs="Times New Roman"/>
              </w:rPr>
              <w:t>Effectiveness</w:t>
            </w:r>
          </w:p>
        </w:tc>
        <w:tc>
          <w:tcPr>
            <w:tcW w:w="126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B85512" w14:textId="77777777" w:rsidR="0046378C" w:rsidRPr="00721CFA" w:rsidRDefault="0046378C" w:rsidP="0046378C">
            <w:pPr>
              <w:pStyle w:val="TableParagraph"/>
              <w:spacing w:line="222" w:lineRule="exact"/>
              <w:jc w:val="center"/>
              <w:rPr>
                <w:rFonts w:ascii="Times New Roman" w:eastAsia="Times New Roman" w:hAnsi="Times New Roman" w:cs="Times New Roman"/>
              </w:rPr>
            </w:pPr>
            <w:r w:rsidRPr="00721CFA">
              <w:rPr>
                <w:rFonts w:ascii="Times New Roman" w:hAnsi="Times New Roman" w:cs="Times New Roman"/>
                <w:spacing w:val="1"/>
              </w:rPr>
              <w:t>30%</w:t>
            </w:r>
          </w:p>
        </w:tc>
      </w:tr>
      <w:tr w:rsidR="0046378C" w:rsidRPr="00721CFA" w14:paraId="08C17789" w14:textId="77777777" w:rsidTr="004C6E06">
        <w:trPr>
          <w:trHeight w:hRule="exact" w:val="245"/>
        </w:trPr>
        <w:tc>
          <w:tcPr>
            <w:tcW w:w="1654"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FDFDF"/>
          </w:tcPr>
          <w:p w14:paraId="5C142CD0" w14:textId="77777777" w:rsidR="0046378C" w:rsidRPr="00721CFA" w:rsidRDefault="0046378C" w:rsidP="0046378C">
            <w:pPr>
              <w:rPr>
                <w:sz w:val="22"/>
                <w:szCs w:val="22"/>
              </w:rPr>
            </w:pPr>
          </w:p>
        </w:tc>
        <w:tc>
          <w:tcPr>
            <w:tcW w:w="486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FDFDF"/>
          </w:tcPr>
          <w:p w14:paraId="0D080B25" w14:textId="77777777" w:rsidR="0046378C" w:rsidRPr="00721CFA" w:rsidRDefault="0046378C" w:rsidP="0046378C">
            <w:pPr>
              <w:pStyle w:val="TableParagraph"/>
              <w:spacing w:line="227" w:lineRule="exact"/>
              <w:ind w:right="2"/>
              <w:jc w:val="center"/>
              <w:rPr>
                <w:rFonts w:ascii="Times New Roman" w:eastAsia="Times New Roman" w:hAnsi="Times New Roman" w:cs="Times New Roman"/>
              </w:rPr>
            </w:pPr>
            <w:r w:rsidRPr="00727232">
              <w:rPr>
                <w:rFonts w:ascii="Times New Roman" w:hAnsi="Times New Roman" w:cs="Times New Roman"/>
                <w:b/>
                <w:bCs/>
              </w:rPr>
              <w:t>TOTAL</w:t>
            </w:r>
          </w:p>
        </w:tc>
        <w:tc>
          <w:tcPr>
            <w:tcW w:w="1261"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DFDFDF"/>
          </w:tcPr>
          <w:p w14:paraId="08A04D48" w14:textId="77777777" w:rsidR="0046378C" w:rsidRPr="00721CFA" w:rsidRDefault="0046378C" w:rsidP="0046378C">
            <w:pPr>
              <w:pStyle w:val="TableParagraph"/>
              <w:spacing w:line="227" w:lineRule="exact"/>
              <w:ind w:left="370"/>
              <w:rPr>
                <w:rFonts w:ascii="Times New Roman" w:eastAsia="Times New Roman" w:hAnsi="Times New Roman" w:cs="Times New Roman"/>
              </w:rPr>
            </w:pPr>
            <w:r w:rsidRPr="00727232">
              <w:rPr>
                <w:rFonts w:ascii="Times New Roman" w:hAnsi="Times New Roman" w:cs="Times New Roman"/>
                <w:b/>
                <w:bCs/>
                <w:spacing w:val="1"/>
              </w:rPr>
              <w:t>100%</w:t>
            </w:r>
          </w:p>
        </w:tc>
      </w:tr>
    </w:tbl>
    <w:p w14:paraId="011374FA" w14:textId="77777777" w:rsidR="0046378C" w:rsidRPr="00721CFA" w:rsidRDefault="0046378C" w:rsidP="0046378C">
      <w:pPr>
        <w:spacing w:before="10"/>
        <w:rPr>
          <w:b/>
          <w:bCs/>
          <w:sz w:val="22"/>
          <w:szCs w:val="22"/>
        </w:rPr>
      </w:pPr>
    </w:p>
    <w:p w14:paraId="627B42C1" w14:textId="77777777" w:rsidR="0046378C" w:rsidRPr="00721CFA" w:rsidRDefault="0046378C" w:rsidP="00744855">
      <w:pPr>
        <w:widowControl w:val="0"/>
        <w:numPr>
          <w:ilvl w:val="0"/>
          <w:numId w:val="67"/>
        </w:numPr>
        <w:tabs>
          <w:tab w:val="left" w:pos="352"/>
        </w:tabs>
        <w:spacing w:before="73" w:line="486" w:lineRule="auto"/>
        <w:ind w:right="4055" w:firstLine="0"/>
        <w:rPr>
          <w:sz w:val="22"/>
          <w:szCs w:val="22"/>
        </w:rPr>
      </w:pPr>
      <w:r w:rsidRPr="00727232">
        <w:rPr>
          <w:b/>
          <w:bCs/>
          <w:sz w:val="22"/>
          <w:szCs w:val="22"/>
        </w:rPr>
        <w:t>PERFORMANCE</w:t>
      </w:r>
      <w:r w:rsidRPr="00727232">
        <w:rPr>
          <w:b/>
          <w:bCs/>
          <w:spacing w:val="-11"/>
          <w:sz w:val="22"/>
          <w:szCs w:val="22"/>
        </w:rPr>
        <w:t xml:space="preserve"> </w:t>
      </w:r>
      <w:r w:rsidRPr="00727232">
        <w:rPr>
          <w:b/>
          <w:bCs/>
          <w:sz w:val="22"/>
          <w:szCs w:val="22"/>
        </w:rPr>
        <w:t>AREA</w:t>
      </w:r>
      <w:r w:rsidRPr="00BF124D">
        <w:rPr>
          <w:b/>
          <w:bCs/>
          <w:spacing w:val="-8"/>
          <w:sz w:val="22"/>
          <w:szCs w:val="22"/>
        </w:rPr>
        <w:t xml:space="preserve"> </w:t>
      </w:r>
      <w:r w:rsidRPr="00F677AE">
        <w:rPr>
          <w:b/>
          <w:bCs/>
          <w:sz w:val="22"/>
          <w:szCs w:val="22"/>
        </w:rPr>
        <w:t>1:</w:t>
      </w:r>
      <w:r w:rsidRPr="00743F80">
        <w:rPr>
          <w:b/>
          <w:bCs/>
          <w:spacing w:val="-10"/>
          <w:sz w:val="22"/>
          <w:szCs w:val="22"/>
        </w:rPr>
        <w:t xml:space="preserve"> </w:t>
      </w:r>
      <w:r w:rsidRPr="00F10C54">
        <w:rPr>
          <w:b/>
          <w:bCs/>
          <w:spacing w:val="-1"/>
          <w:sz w:val="22"/>
          <w:szCs w:val="22"/>
        </w:rPr>
        <w:t>CLIN</w:t>
      </w:r>
      <w:r w:rsidRPr="00F10C54">
        <w:rPr>
          <w:b/>
          <w:bCs/>
          <w:spacing w:val="-10"/>
          <w:sz w:val="22"/>
          <w:szCs w:val="22"/>
        </w:rPr>
        <w:t xml:space="preserve"> </w:t>
      </w:r>
      <w:r w:rsidRPr="00F10C54">
        <w:rPr>
          <w:b/>
          <w:bCs/>
          <w:sz w:val="22"/>
          <w:szCs w:val="22"/>
        </w:rPr>
        <w:t>PERFORMANCE</w:t>
      </w:r>
      <w:r w:rsidRPr="00F10C54">
        <w:rPr>
          <w:b/>
          <w:bCs/>
          <w:spacing w:val="-8"/>
          <w:sz w:val="22"/>
          <w:szCs w:val="22"/>
        </w:rPr>
        <w:t xml:space="preserve"> </w:t>
      </w:r>
      <w:r w:rsidRPr="00F10C54">
        <w:rPr>
          <w:b/>
          <w:bCs/>
          <w:sz w:val="22"/>
          <w:szCs w:val="22"/>
        </w:rPr>
        <w:t>(70%)</w:t>
      </w:r>
      <w:r w:rsidRPr="00F10C54">
        <w:rPr>
          <w:b/>
          <w:bCs/>
          <w:spacing w:val="30"/>
          <w:w w:val="99"/>
          <w:sz w:val="22"/>
          <w:szCs w:val="22"/>
        </w:rPr>
        <w:t xml:space="preserve"> </w:t>
      </w:r>
      <w:r w:rsidRPr="00F10C54">
        <w:rPr>
          <w:b/>
          <w:bCs/>
          <w:sz w:val="22"/>
          <w:szCs w:val="22"/>
          <w:u w:val="thick" w:color="000000"/>
        </w:rPr>
        <w:t>Objective</w:t>
      </w:r>
    </w:p>
    <w:p w14:paraId="2DBCDF33" w14:textId="13055381" w:rsidR="0046378C" w:rsidRPr="00721CFA" w:rsidRDefault="0046378C" w:rsidP="0046378C">
      <w:pPr>
        <w:pStyle w:val="BodyText"/>
        <w:ind w:right="298"/>
        <w:rPr>
          <w:rFonts w:cs="Times New Roman"/>
          <w:sz w:val="22"/>
          <w:szCs w:val="22"/>
        </w:rPr>
      </w:pPr>
      <w:r w:rsidRPr="00721CFA">
        <w:rPr>
          <w:rFonts w:cs="Times New Roman"/>
          <w:sz w:val="22"/>
          <w:szCs w:val="22"/>
        </w:rPr>
        <w:t>The</w:t>
      </w:r>
      <w:r w:rsidRPr="00721CFA">
        <w:rPr>
          <w:rFonts w:cs="Times New Roman"/>
          <w:spacing w:val="-6"/>
          <w:sz w:val="22"/>
          <w:szCs w:val="22"/>
        </w:rPr>
        <w:t xml:space="preserve"> </w:t>
      </w:r>
      <w:r w:rsidRPr="00721CFA">
        <w:rPr>
          <w:rFonts w:cs="Times New Roman"/>
          <w:spacing w:val="-1"/>
          <w:sz w:val="22"/>
          <w:szCs w:val="22"/>
        </w:rPr>
        <w:t>objective</w:t>
      </w:r>
      <w:r w:rsidRPr="00721CFA">
        <w:rPr>
          <w:rFonts w:cs="Times New Roman"/>
          <w:spacing w:val="-5"/>
          <w:sz w:val="22"/>
          <w:szCs w:val="22"/>
        </w:rPr>
        <w:t xml:space="preserve"> </w:t>
      </w:r>
      <w:r w:rsidRPr="00721CFA">
        <w:rPr>
          <w:rFonts w:cs="Times New Roman"/>
          <w:sz w:val="22"/>
          <w:szCs w:val="22"/>
        </w:rPr>
        <w:t>of</w:t>
      </w:r>
      <w:r w:rsidRPr="00721CFA">
        <w:rPr>
          <w:rFonts w:cs="Times New Roman"/>
          <w:spacing w:val="-7"/>
          <w:sz w:val="22"/>
          <w:szCs w:val="22"/>
        </w:rPr>
        <w:t xml:space="preserve"> </w:t>
      </w:r>
      <w:r w:rsidRPr="00721CFA">
        <w:rPr>
          <w:rFonts w:cs="Times New Roman"/>
          <w:spacing w:val="-1"/>
          <w:sz w:val="22"/>
          <w:szCs w:val="22"/>
        </w:rPr>
        <w:t>Performance</w:t>
      </w:r>
      <w:r w:rsidRPr="00721CFA">
        <w:rPr>
          <w:rFonts w:cs="Times New Roman"/>
          <w:spacing w:val="-2"/>
          <w:sz w:val="22"/>
          <w:szCs w:val="22"/>
        </w:rPr>
        <w:t xml:space="preserve"> </w:t>
      </w:r>
      <w:r w:rsidRPr="00721CFA">
        <w:rPr>
          <w:rFonts w:cs="Times New Roman"/>
          <w:spacing w:val="-1"/>
          <w:sz w:val="22"/>
          <w:szCs w:val="22"/>
        </w:rPr>
        <w:t>Area</w:t>
      </w:r>
      <w:r w:rsidRPr="00721CFA">
        <w:rPr>
          <w:rFonts w:cs="Times New Roman"/>
          <w:spacing w:val="-5"/>
          <w:sz w:val="22"/>
          <w:szCs w:val="22"/>
        </w:rPr>
        <w:t xml:space="preserve"> </w:t>
      </w:r>
      <w:r w:rsidRPr="00721CFA">
        <w:rPr>
          <w:rFonts w:cs="Times New Roman"/>
          <w:sz w:val="22"/>
          <w:szCs w:val="22"/>
        </w:rPr>
        <w:t>1,</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6"/>
          <w:sz w:val="22"/>
          <w:szCs w:val="22"/>
        </w:rPr>
        <w:t xml:space="preserve"> </w:t>
      </w:r>
      <w:r w:rsidRPr="00721CFA">
        <w:rPr>
          <w:rFonts w:cs="Times New Roman"/>
          <w:spacing w:val="-1"/>
          <w:sz w:val="22"/>
          <w:szCs w:val="22"/>
        </w:rPr>
        <w:t>Performance,</w:t>
      </w:r>
      <w:r w:rsidRPr="00721CFA">
        <w:rPr>
          <w:rFonts w:cs="Times New Roman"/>
          <w:spacing w:val="-5"/>
          <w:sz w:val="22"/>
          <w:szCs w:val="22"/>
        </w:rPr>
        <w:t xml:space="preserve"> </w:t>
      </w:r>
      <w:r w:rsidRPr="00721CFA">
        <w:rPr>
          <w:rFonts w:cs="Times New Roman"/>
          <w:sz w:val="22"/>
          <w:szCs w:val="22"/>
        </w:rPr>
        <w:t>is</w:t>
      </w:r>
      <w:r w:rsidRPr="00721CFA">
        <w:rPr>
          <w:rFonts w:cs="Times New Roman"/>
          <w:spacing w:val="-4"/>
          <w:sz w:val="22"/>
          <w:szCs w:val="22"/>
        </w:rPr>
        <w:t xml:space="preserve"> </w:t>
      </w:r>
      <w:r w:rsidRPr="00721CFA">
        <w:rPr>
          <w:rFonts w:cs="Times New Roman"/>
          <w:sz w:val="22"/>
          <w:szCs w:val="22"/>
        </w:rPr>
        <w:t>to</w:t>
      </w:r>
      <w:r w:rsidRPr="00721CFA">
        <w:rPr>
          <w:rFonts w:cs="Times New Roman"/>
          <w:spacing w:val="-4"/>
          <w:sz w:val="22"/>
          <w:szCs w:val="22"/>
        </w:rPr>
        <w:t xml:space="preserve"> </w:t>
      </w:r>
      <w:r w:rsidRPr="00721CFA">
        <w:rPr>
          <w:rFonts w:cs="Times New Roman"/>
          <w:spacing w:val="-1"/>
          <w:sz w:val="22"/>
          <w:szCs w:val="22"/>
        </w:rPr>
        <w:t>validate</w:t>
      </w:r>
      <w:r w:rsidRPr="00721CFA">
        <w:rPr>
          <w:rFonts w:cs="Times New Roman"/>
          <w:spacing w:val="-5"/>
          <w:sz w:val="22"/>
          <w:szCs w:val="22"/>
        </w:rPr>
        <w:t xml:space="preserve"> </w:t>
      </w:r>
      <w:r w:rsidRPr="00721CFA">
        <w:rPr>
          <w:rFonts w:cs="Times New Roman"/>
          <w:spacing w:val="-1"/>
          <w:sz w:val="22"/>
          <w:szCs w:val="22"/>
        </w:rPr>
        <w:t>the</w:t>
      </w:r>
      <w:r w:rsidRPr="00721CFA">
        <w:rPr>
          <w:rFonts w:cs="Times New Roman"/>
          <w:spacing w:val="-6"/>
          <w:sz w:val="22"/>
          <w:szCs w:val="22"/>
        </w:rPr>
        <w:t xml:space="preserve"> </w:t>
      </w:r>
      <w:r w:rsidRPr="00721CFA">
        <w:rPr>
          <w:rFonts w:cs="Times New Roman"/>
          <w:spacing w:val="-1"/>
          <w:sz w:val="22"/>
          <w:szCs w:val="22"/>
        </w:rPr>
        <w:t>contractor’s</w:t>
      </w:r>
      <w:r w:rsidRPr="00721CFA">
        <w:rPr>
          <w:rFonts w:cs="Times New Roman"/>
          <w:spacing w:val="-6"/>
          <w:sz w:val="22"/>
          <w:szCs w:val="22"/>
        </w:rPr>
        <w:t xml:space="preserve"> </w:t>
      </w:r>
      <w:r w:rsidRPr="00721CFA">
        <w:rPr>
          <w:rFonts w:cs="Times New Roman"/>
          <w:spacing w:val="-1"/>
          <w:sz w:val="22"/>
          <w:szCs w:val="22"/>
        </w:rPr>
        <w:t>performance</w:t>
      </w:r>
      <w:r w:rsidRPr="00721CFA">
        <w:rPr>
          <w:rFonts w:cs="Times New Roman"/>
          <w:spacing w:val="-5"/>
          <w:sz w:val="22"/>
          <w:szCs w:val="22"/>
        </w:rPr>
        <w:t xml:space="preserve"> </w:t>
      </w:r>
      <w:r w:rsidRPr="00721CFA">
        <w:rPr>
          <w:rFonts w:cs="Times New Roman"/>
          <w:spacing w:val="1"/>
          <w:sz w:val="22"/>
          <w:szCs w:val="22"/>
        </w:rPr>
        <w:t>of</w:t>
      </w:r>
      <w:r w:rsidRPr="00721CFA">
        <w:rPr>
          <w:rFonts w:cs="Times New Roman"/>
          <w:spacing w:val="-7"/>
          <w:sz w:val="22"/>
          <w:szCs w:val="22"/>
        </w:rPr>
        <w:t xml:space="preserve"> </w:t>
      </w:r>
      <w:r w:rsidRPr="00721CFA">
        <w:rPr>
          <w:rFonts w:cs="Times New Roman"/>
          <w:spacing w:val="-1"/>
          <w:sz w:val="22"/>
          <w:szCs w:val="22"/>
        </w:rPr>
        <w:t>the</w:t>
      </w:r>
      <w:r w:rsidRPr="00721CFA">
        <w:rPr>
          <w:rFonts w:cs="Times New Roman"/>
          <w:spacing w:val="-2"/>
          <w:sz w:val="22"/>
          <w:szCs w:val="22"/>
        </w:rPr>
        <w:t xml:space="preserve"> </w:t>
      </w:r>
      <w:r w:rsidRPr="00721CFA">
        <w:rPr>
          <w:rFonts w:cs="Times New Roman"/>
          <w:spacing w:val="-1"/>
          <w:sz w:val="22"/>
          <w:szCs w:val="22"/>
        </w:rPr>
        <w:t>work</w:t>
      </w:r>
      <w:r w:rsidRPr="00721CFA">
        <w:rPr>
          <w:rFonts w:cs="Times New Roman"/>
          <w:spacing w:val="131"/>
          <w:w w:val="99"/>
          <w:sz w:val="22"/>
          <w:szCs w:val="22"/>
        </w:rPr>
        <w:t xml:space="preserve"> </w:t>
      </w:r>
      <w:r w:rsidRPr="00721CFA">
        <w:rPr>
          <w:rFonts w:cs="Times New Roman"/>
          <w:spacing w:val="-1"/>
          <w:sz w:val="22"/>
          <w:szCs w:val="22"/>
        </w:rPr>
        <w:t>outlined</w:t>
      </w:r>
      <w:r w:rsidRPr="00721CFA">
        <w:rPr>
          <w:rFonts w:cs="Times New Roman"/>
          <w:spacing w:val="-4"/>
          <w:sz w:val="22"/>
          <w:szCs w:val="22"/>
        </w:rPr>
        <w:t xml:space="preserve"> </w:t>
      </w:r>
      <w:r w:rsidRPr="00721CFA">
        <w:rPr>
          <w:rFonts w:cs="Times New Roman"/>
          <w:spacing w:val="1"/>
          <w:sz w:val="22"/>
          <w:szCs w:val="22"/>
        </w:rPr>
        <w:t>in</w:t>
      </w:r>
      <w:r w:rsidRPr="00721CFA">
        <w:rPr>
          <w:rFonts w:cs="Times New Roman"/>
          <w:spacing w:val="-5"/>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pacing w:val="-1"/>
          <w:sz w:val="22"/>
          <w:szCs w:val="22"/>
        </w:rPr>
        <w:t>annual</w:t>
      </w:r>
      <w:r w:rsidRPr="00721CFA">
        <w:rPr>
          <w:rFonts w:cs="Times New Roman"/>
          <w:spacing w:val="-5"/>
          <w:sz w:val="22"/>
          <w:szCs w:val="22"/>
        </w:rPr>
        <w:t xml:space="preserve"> </w:t>
      </w:r>
      <w:r w:rsidRPr="00721CFA">
        <w:rPr>
          <w:rFonts w:cs="Times New Roman"/>
          <w:sz w:val="22"/>
          <w:szCs w:val="22"/>
        </w:rPr>
        <w:t>operating</w:t>
      </w:r>
      <w:r w:rsidRPr="00721CFA">
        <w:rPr>
          <w:rFonts w:cs="Times New Roman"/>
          <w:spacing w:val="-5"/>
          <w:sz w:val="22"/>
          <w:szCs w:val="22"/>
        </w:rPr>
        <w:t xml:space="preserve"> </w:t>
      </w:r>
      <w:r w:rsidRPr="00721CFA">
        <w:rPr>
          <w:rFonts w:cs="Times New Roman"/>
          <w:sz w:val="22"/>
          <w:szCs w:val="22"/>
        </w:rPr>
        <w:t>plan</w:t>
      </w:r>
      <w:r w:rsidRPr="00721CFA">
        <w:rPr>
          <w:rFonts w:cs="Times New Roman"/>
          <w:spacing w:val="-5"/>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z w:val="22"/>
          <w:szCs w:val="22"/>
        </w:rPr>
        <w:t>PWS.</w:t>
      </w:r>
      <w:r w:rsidRPr="00721CFA">
        <w:rPr>
          <w:rFonts w:cs="Times New Roman"/>
          <w:spacing w:val="42"/>
          <w:sz w:val="22"/>
          <w:szCs w:val="22"/>
        </w:rPr>
        <w:t xml:space="preserve"> </w:t>
      </w:r>
      <w:r w:rsidRPr="00721CFA">
        <w:rPr>
          <w:rFonts w:cs="Times New Roman"/>
          <w:sz w:val="22"/>
          <w:szCs w:val="22"/>
        </w:rPr>
        <w:t>Each</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3"/>
          <w:sz w:val="22"/>
          <w:szCs w:val="22"/>
        </w:rPr>
        <w:t xml:space="preserve"> </w:t>
      </w:r>
      <w:r w:rsidRPr="00721CFA">
        <w:rPr>
          <w:rFonts w:cs="Times New Roman"/>
          <w:sz w:val="22"/>
          <w:szCs w:val="22"/>
        </w:rPr>
        <w:t>of</w:t>
      </w:r>
      <w:r w:rsidRPr="00721CFA">
        <w:rPr>
          <w:rFonts w:cs="Times New Roman"/>
          <w:spacing w:val="-6"/>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pacing w:val="-1"/>
          <w:sz w:val="22"/>
          <w:szCs w:val="22"/>
        </w:rPr>
        <w:t>contract</w:t>
      </w:r>
      <w:r w:rsidRPr="00721CFA">
        <w:rPr>
          <w:rFonts w:cs="Times New Roman"/>
          <w:spacing w:val="-3"/>
          <w:sz w:val="22"/>
          <w:szCs w:val="22"/>
        </w:rPr>
        <w:t xml:space="preserve"> </w:t>
      </w:r>
      <w:r w:rsidRPr="00721CFA">
        <w:rPr>
          <w:rFonts w:cs="Times New Roman"/>
          <w:spacing w:val="-1"/>
          <w:sz w:val="22"/>
          <w:szCs w:val="22"/>
        </w:rPr>
        <w:t>will</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4"/>
          <w:sz w:val="22"/>
          <w:szCs w:val="22"/>
        </w:rPr>
        <w:t xml:space="preserve"> </w:t>
      </w:r>
      <w:r w:rsidRPr="00721CFA">
        <w:rPr>
          <w:rFonts w:cs="Times New Roman"/>
          <w:sz w:val="22"/>
          <w:szCs w:val="22"/>
        </w:rPr>
        <w:t>assessed</w:t>
      </w:r>
      <w:r w:rsidRPr="00721CFA">
        <w:rPr>
          <w:rFonts w:cs="Times New Roman"/>
          <w:spacing w:val="-4"/>
          <w:sz w:val="22"/>
          <w:szCs w:val="22"/>
        </w:rPr>
        <w:t xml:space="preserve"> </w:t>
      </w:r>
      <w:r w:rsidRPr="00721CFA">
        <w:rPr>
          <w:rFonts w:cs="Times New Roman"/>
          <w:sz w:val="22"/>
          <w:szCs w:val="22"/>
        </w:rPr>
        <w:t>individually</w:t>
      </w:r>
      <w:r w:rsidRPr="00721CFA">
        <w:rPr>
          <w:rFonts w:cs="Times New Roman"/>
          <w:spacing w:val="-8"/>
          <w:sz w:val="22"/>
          <w:szCs w:val="22"/>
        </w:rPr>
        <w:t xml:space="preserve"> </w:t>
      </w:r>
      <w:r w:rsidRPr="00721CFA">
        <w:rPr>
          <w:rFonts w:cs="Times New Roman"/>
          <w:sz w:val="22"/>
          <w:szCs w:val="22"/>
        </w:rPr>
        <w:t>based</w:t>
      </w:r>
      <w:r w:rsidRPr="00721CFA">
        <w:rPr>
          <w:rFonts w:cs="Times New Roman"/>
          <w:spacing w:val="-3"/>
          <w:sz w:val="22"/>
          <w:szCs w:val="22"/>
        </w:rPr>
        <w:t xml:space="preserve"> </w:t>
      </w:r>
      <w:r w:rsidRPr="00721CFA">
        <w:rPr>
          <w:rFonts w:cs="Times New Roman"/>
          <w:sz w:val="22"/>
          <w:szCs w:val="22"/>
        </w:rPr>
        <w:t>on</w:t>
      </w:r>
      <w:r w:rsidRPr="00721CFA">
        <w:rPr>
          <w:rFonts w:cs="Times New Roman"/>
          <w:spacing w:val="98"/>
          <w:w w:val="99"/>
          <w:sz w:val="22"/>
          <w:szCs w:val="22"/>
        </w:rPr>
        <w:t xml:space="preserve"> </w:t>
      </w:r>
      <w:r w:rsidRPr="00721CFA">
        <w:rPr>
          <w:rFonts w:cs="Times New Roman"/>
          <w:spacing w:val="-1"/>
          <w:sz w:val="22"/>
          <w:szCs w:val="22"/>
        </w:rPr>
        <w:t>the</w:t>
      </w:r>
      <w:r w:rsidRPr="00721CFA">
        <w:rPr>
          <w:rFonts w:cs="Times New Roman"/>
          <w:spacing w:val="-5"/>
          <w:sz w:val="22"/>
          <w:szCs w:val="22"/>
        </w:rPr>
        <w:t xml:space="preserve"> </w:t>
      </w:r>
      <w:r w:rsidRPr="00721CFA">
        <w:rPr>
          <w:rFonts w:cs="Times New Roman"/>
          <w:sz w:val="22"/>
          <w:szCs w:val="22"/>
        </w:rPr>
        <w:t>following</w:t>
      </w:r>
      <w:r w:rsidRPr="00721CFA">
        <w:rPr>
          <w:rFonts w:cs="Times New Roman"/>
          <w:spacing w:val="-6"/>
          <w:sz w:val="22"/>
          <w:szCs w:val="22"/>
        </w:rPr>
        <w:t xml:space="preserve"> </w:t>
      </w:r>
      <w:r w:rsidRPr="00721CFA">
        <w:rPr>
          <w:rFonts w:cs="Times New Roman"/>
          <w:sz w:val="22"/>
          <w:szCs w:val="22"/>
        </w:rPr>
        <w:t>performance</w:t>
      </w:r>
      <w:r w:rsidRPr="00721CFA">
        <w:rPr>
          <w:rFonts w:cs="Times New Roman"/>
          <w:spacing w:val="-2"/>
          <w:sz w:val="22"/>
          <w:szCs w:val="22"/>
        </w:rPr>
        <w:t xml:space="preserve"> </w:t>
      </w:r>
      <w:r w:rsidRPr="00721CFA">
        <w:rPr>
          <w:rFonts w:cs="Times New Roman"/>
          <w:spacing w:val="-1"/>
          <w:sz w:val="22"/>
          <w:szCs w:val="22"/>
        </w:rPr>
        <w:t>measures:</w:t>
      </w:r>
      <w:r w:rsidRPr="00721CFA">
        <w:rPr>
          <w:rFonts w:cs="Times New Roman"/>
          <w:spacing w:val="41"/>
          <w:sz w:val="22"/>
          <w:szCs w:val="22"/>
        </w:rPr>
        <w:t xml:space="preserve"> </w:t>
      </w:r>
      <w:r w:rsidRPr="00721CFA">
        <w:rPr>
          <w:rFonts w:cs="Times New Roman"/>
          <w:sz w:val="22"/>
          <w:szCs w:val="22"/>
        </w:rPr>
        <w:t>(1)</w:t>
      </w:r>
      <w:r w:rsidRPr="00721CFA">
        <w:rPr>
          <w:rFonts w:cs="Times New Roman"/>
          <w:spacing w:val="-4"/>
          <w:sz w:val="22"/>
          <w:szCs w:val="22"/>
        </w:rPr>
        <w:t xml:space="preserve"> </w:t>
      </w:r>
      <w:r w:rsidRPr="00721CFA">
        <w:rPr>
          <w:rFonts w:cs="Times New Roman"/>
          <w:sz w:val="22"/>
          <w:szCs w:val="22"/>
        </w:rPr>
        <w:t>quality</w:t>
      </w:r>
      <w:r w:rsidRPr="00721CFA">
        <w:rPr>
          <w:rFonts w:cs="Times New Roman"/>
          <w:spacing w:val="-9"/>
          <w:sz w:val="22"/>
          <w:szCs w:val="22"/>
        </w:rPr>
        <w:t xml:space="preserve"> </w:t>
      </w:r>
      <w:r w:rsidRPr="00721CFA">
        <w:rPr>
          <w:rFonts w:cs="Times New Roman"/>
          <w:spacing w:val="1"/>
          <w:sz w:val="22"/>
          <w:szCs w:val="22"/>
        </w:rPr>
        <w:t>of</w:t>
      </w:r>
      <w:r w:rsidRPr="00721CFA">
        <w:rPr>
          <w:rFonts w:cs="Times New Roman"/>
          <w:spacing w:val="-3"/>
          <w:sz w:val="22"/>
          <w:szCs w:val="22"/>
        </w:rPr>
        <w:t xml:space="preserve"> </w:t>
      </w:r>
      <w:r w:rsidRPr="00721CFA">
        <w:rPr>
          <w:rFonts w:cs="Times New Roman"/>
          <w:spacing w:val="-1"/>
          <w:sz w:val="22"/>
          <w:szCs w:val="22"/>
        </w:rPr>
        <w:t>work,</w:t>
      </w:r>
      <w:r w:rsidRPr="00721CFA">
        <w:rPr>
          <w:rFonts w:cs="Times New Roman"/>
          <w:spacing w:val="-5"/>
          <w:sz w:val="22"/>
          <w:szCs w:val="22"/>
        </w:rPr>
        <w:t xml:space="preserve"> </w:t>
      </w:r>
      <w:r w:rsidRPr="00721CFA">
        <w:rPr>
          <w:rFonts w:cs="Times New Roman"/>
          <w:sz w:val="22"/>
          <w:szCs w:val="22"/>
        </w:rPr>
        <w:t>(2)</w:t>
      </w:r>
      <w:r w:rsidRPr="00721CFA">
        <w:rPr>
          <w:rFonts w:cs="Times New Roman"/>
          <w:spacing w:val="-5"/>
          <w:sz w:val="22"/>
          <w:szCs w:val="22"/>
        </w:rPr>
        <w:t xml:space="preserve"> </w:t>
      </w:r>
      <w:r w:rsidRPr="00721CFA">
        <w:rPr>
          <w:rFonts w:cs="Times New Roman"/>
          <w:spacing w:val="-1"/>
          <w:sz w:val="22"/>
          <w:szCs w:val="22"/>
        </w:rPr>
        <w:t>schedule</w:t>
      </w:r>
      <w:r w:rsidRPr="00721CFA">
        <w:rPr>
          <w:rFonts w:cs="Times New Roman"/>
          <w:spacing w:val="-4"/>
          <w:sz w:val="22"/>
          <w:szCs w:val="22"/>
        </w:rPr>
        <w:t xml:space="preserve"> </w:t>
      </w:r>
      <w:r w:rsidRPr="00721CFA">
        <w:rPr>
          <w:rFonts w:cs="Times New Roman"/>
          <w:sz w:val="22"/>
          <w:szCs w:val="22"/>
        </w:rPr>
        <w:t>control,</w:t>
      </w:r>
      <w:r w:rsidRPr="00721CFA">
        <w:rPr>
          <w:rFonts w:cs="Times New Roman"/>
          <w:spacing w:val="-5"/>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z w:val="22"/>
          <w:szCs w:val="22"/>
        </w:rPr>
        <w:t>(3)</w:t>
      </w:r>
      <w:r w:rsidRPr="00721CFA">
        <w:rPr>
          <w:rFonts w:cs="Times New Roman"/>
          <w:spacing w:val="-4"/>
          <w:sz w:val="22"/>
          <w:szCs w:val="22"/>
        </w:rPr>
        <w:t xml:space="preserve"> </w:t>
      </w:r>
      <w:r w:rsidRPr="00721CFA">
        <w:rPr>
          <w:rFonts w:cs="Times New Roman"/>
          <w:sz w:val="22"/>
          <w:szCs w:val="22"/>
        </w:rPr>
        <w:t>cost</w:t>
      </w:r>
      <w:r w:rsidRPr="00721CFA">
        <w:rPr>
          <w:rFonts w:cs="Times New Roman"/>
          <w:spacing w:val="-6"/>
          <w:sz w:val="22"/>
          <w:szCs w:val="22"/>
        </w:rPr>
        <w:t xml:space="preserve"> </w:t>
      </w:r>
      <w:r w:rsidRPr="00721CFA">
        <w:rPr>
          <w:rFonts w:cs="Times New Roman"/>
          <w:sz w:val="22"/>
          <w:szCs w:val="22"/>
        </w:rPr>
        <w:t>control.</w:t>
      </w:r>
      <w:r w:rsidRPr="00721CFA">
        <w:rPr>
          <w:rFonts w:cs="Times New Roman"/>
          <w:spacing w:val="41"/>
          <w:sz w:val="22"/>
          <w:szCs w:val="22"/>
        </w:rPr>
        <w:t xml:space="preserve"> </w:t>
      </w:r>
      <w:r w:rsidRPr="00721CFA">
        <w:rPr>
          <w:rFonts w:cs="Times New Roman"/>
          <w:sz w:val="22"/>
          <w:szCs w:val="22"/>
        </w:rPr>
        <w:t>A</w:t>
      </w:r>
      <w:r w:rsidRPr="00721CFA">
        <w:rPr>
          <w:rFonts w:cs="Times New Roman"/>
          <w:spacing w:val="-6"/>
          <w:sz w:val="22"/>
          <w:szCs w:val="22"/>
        </w:rPr>
        <w:t xml:space="preserve"> </w:t>
      </w:r>
      <w:r w:rsidRPr="00721CFA">
        <w:rPr>
          <w:rFonts w:cs="Times New Roman"/>
          <w:sz w:val="22"/>
          <w:szCs w:val="22"/>
        </w:rPr>
        <w:t>description</w:t>
      </w:r>
      <w:r w:rsidRPr="00721CFA">
        <w:rPr>
          <w:rFonts w:cs="Times New Roman"/>
          <w:spacing w:val="45"/>
          <w:w w:val="99"/>
          <w:sz w:val="22"/>
          <w:szCs w:val="22"/>
        </w:rPr>
        <w:t xml:space="preserve"> </w:t>
      </w:r>
      <w:r w:rsidRPr="00721CFA">
        <w:rPr>
          <w:rFonts w:cs="Times New Roman"/>
          <w:sz w:val="22"/>
          <w:szCs w:val="22"/>
        </w:rPr>
        <w:t>of</w:t>
      </w:r>
      <w:r w:rsidRPr="00721CFA">
        <w:rPr>
          <w:rFonts w:cs="Times New Roman"/>
          <w:spacing w:val="-6"/>
          <w:sz w:val="22"/>
          <w:szCs w:val="22"/>
        </w:rPr>
        <w:t xml:space="preserve"> </w:t>
      </w:r>
      <w:r w:rsidRPr="00721CFA">
        <w:rPr>
          <w:rFonts w:cs="Times New Roman"/>
          <w:spacing w:val="-1"/>
          <w:sz w:val="22"/>
          <w:szCs w:val="22"/>
        </w:rPr>
        <w:t>these</w:t>
      </w:r>
      <w:r w:rsidRPr="00721CFA">
        <w:rPr>
          <w:rFonts w:cs="Times New Roman"/>
          <w:spacing w:val="-2"/>
          <w:sz w:val="22"/>
          <w:szCs w:val="22"/>
        </w:rPr>
        <w:t xml:space="preserve"> </w:t>
      </w:r>
      <w:r w:rsidRPr="00721CFA">
        <w:rPr>
          <w:rFonts w:cs="Times New Roman"/>
          <w:spacing w:val="-1"/>
          <w:sz w:val="22"/>
          <w:szCs w:val="22"/>
        </w:rPr>
        <w:t>measures</w:t>
      </w:r>
      <w:r w:rsidRPr="00721CFA">
        <w:rPr>
          <w:rFonts w:cs="Times New Roman"/>
          <w:spacing w:val="-5"/>
          <w:sz w:val="22"/>
          <w:szCs w:val="22"/>
        </w:rPr>
        <w:t xml:space="preserve"> </w:t>
      </w:r>
      <w:r w:rsidRPr="00721CFA">
        <w:rPr>
          <w:rFonts w:cs="Times New Roman"/>
          <w:sz w:val="22"/>
          <w:szCs w:val="22"/>
        </w:rPr>
        <w:t>can</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4"/>
          <w:sz w:val="22"/>
          <w:szCs w:val="22"/>
        </w:rPr>
        <w:t xml:space="preserve"> </w:t>
      </w:r>
      <w:r w:rsidRPr="00721CFA">
        <w:rPr>
          <w:rFonts w:cs="Times New Roman"/>
          <w:sz w:val="22"/>
          <w:szCs w:val="22"/>
        </w:rPr>
        <w:t>found</w:t>
      </w:r>
      <w:r w:rsidRPr="00721CFA">
        <w:rPr>
          <w:rFonts w:cs="Times New Roman"/>
          <w:spacing w:val="-4"/>
          <w:sz w:val="22"/>
          <w:szCs w:val="22"/>
        </w:rPr>
        <w:t xml:space="preserve"> </w:t>
      </w:r>
      <w:r w:rsidRPr="00721CFA">
        <w:rPr>
          <w:rFonts w:cs="Times New Roman"/>
          <w:sz w:val="22"/>
          <w:szCs w:val="22"/>
        </w:rPr>
        <w:t>in</w:t>
      </w:r>
      <w:r w:rsidRPr="00721CFA">
        <w:rPr>
          <w:rFonts w:cs="Times New Roman"/>
          <w:spacing w:val="-6"/>
          <w:sz w:val="22"/>
          <w:szCs w:val="22"/>
        </w:rPr>
        <w:t xml:space="preserve"> </w:t>
      </w:r>
      <w:r w:rsidRPr="00721CFA">
        <w:rPr>
          <w:rFonts w:cs="Times New Roman"/>
          <w:spacing w:val="-1"/>
          <w:sz w:val="22"/>
          <w:szCs w:val="22"/>
        </w:rPr>
        <w:t>Exhibit</w:t>
      </w:r>
      <w:r w:rsidRPr="00721CFA">
        <w:rPr>
          <w:rFonts w:cs="Times New Roman"/>
          <w:spacing w:val="-5"/>
          <w:sz w:val="22"/>
          <w:szCs w:val="22"/>
        </w:rPr>
        <w:t xml:space="preserve"> </w:t>
      </w:r>
      <w:r w:rsidRPr="00721CFA">
        <w:rPr>
          <w:rFonts w:cs="Times New Roman"/>
          <w:sz w:val="22"/>
          <w:szCs w:val="22"/>
        </w:rPr>
        <w:t>E</w:t>
      </w:r>
      <w:r w:rsidR="00020186">
        <w:rPr>
          <w:rFonts w:cs="Times New Roman"/>
          <w:sz w:val="22"/>
          <w:szCs w:val="22"/>
        </w:rPr>
        <w:t>-</w:t>
      </w:r>
      <w:r w:rsidRPr="00721CFA">
        <w:rPr>
          <w:rFonts w:cs="Times New Roman"/>
          <w:sz w:val="22"/>
          <w:szCs w:val="22"/>
        </w:rPr>
        <w:t>2.</w:t>
      </w:r>
    </w:p>
    <w:p w14:paraId="41CB7AD9" w14:textId="77777777" w:rsidR="0046378C" w:rsidRPr="00721CFA" w:rsidRDefault="0046378C" w:rsidP="0046378C">
      <w:pPr>
        <w:spacing w:before="6"/>
        <w:rPr>
          <w:sz w:val="22"/>
          <w:szCs w:val="22"/>
        </w:rPr>
      </w:pPr>
    </w:p>
    <w:p w14:paraId="3634B013" w14:textId="77777777" w:rsidR="0046378C" w:rsidRPr="00721CFA" w:rsidRDefault="0046378C" w:rsidP="0046378C">
      <w:pPr>
        <w:pStyle w:val="Heading1"/>
        <w:ind w:left="100"/>
        <w:rPr>
          <w:b w:val="0"/>
          <w:bCs w:val="0"/>
          <w:sz w:val="22"/>
          <w:szCs w:val="22"/>
        </w:rPr>
      </w:pPr>
      <w:bookmarkStart w:id="675" w:name="_Toc71796287"/>
      <w:bookmarkStart w:id="676" w:name="_Toc71811793"/>
      <w:bookmarkStart w:id="677" w:name="_Toc71815580"/>
      <w:bookmarkStart w:id="678" w:name="_Toc73864598"/>
      <w:bookmarkStart w:id="679" w:name="_Toc82669182"/>
      <w:r w:rsidRPr="00721CFA">
        <w:rPr>
          <w:spacing w:val="-1"/>
          <w:sz w:val="22"/>
          <w:szCs w:val="22"/>
          <w:u w:val="thick" w:color="000000"/>
        </w:rPr>
        <w:t>Performance</w:t>
      </w:r>
      <w:r w:rsidRPr="00721CFA">
        <w:rPr>
          <w:spacing w:val="-12"/>
          <w:sz w:val="22"/>
          <w:szCs w:val="22"/>
          <w:u w:val="thick" w:color="000000"/>
        </w:rPr>
        <w:t xml:space="preserve"> </w:t>
      </w:r>
      <w:r w:rsidRPr="00721CFA">
        <w:rPr>
          <w:sz w:val="22"/>
          <w:szCs w:val="22"/>
          <w:u w:val="thick" w:color="000000"/>
        </w:rPr>
        <w:t>Measures</w:t>
      </w:r>
      <w:r w:rsidRPr="00721CFA">
        <w:rPr>
          <w:spacing w:val="-12"/>
          <w:sz w:val="22"/>
          <w:szCs w:val="22"/>
          <w:u w:val="thick" w:color="000000"/>
        </w:rPr>
        <w:t xml:space="preserve"> </w:t>
      </w:r>
      <w:r w:rsidRPr="00721CFA">
        <w:rPr>
          <w:sz w:val="22"/>
          <w:szCs w:val="22"/>
          <w:u w:val="thick" w:color="000000"/>
        </w:rPr>
        <w:t>and</w:t>
      </w:r>
      <w:r w:rsidRPr="00721CFA">
        <w:rPr>
          <w:spacing w:val="-13"/>
          <w:sz w:val="22"/>
          <w:szCs w:val="22"/>
          <w:u w:val="thick" w:color="000000"/>
        </w:rPr>
        <w:t xml:space="preserve"> </w:t>
      </w:r>
      <w:r w:rsidRPr="00721CFA">
        <w:rPr>
          <w:sz w:val="22"/>
          <w:szCs w:val="22"/>
          <w:u w:val="thick" w:color="000000"/>
        </w:rPr>
        <w:t>Expectations</w:t>
      </w:r>
      <w:bookmarkEnd w:id="675"/>
      <w:bookmarkEnd w:id="676"/>
      <w:bookmarkEnd w:id="677"/>
      <w:bookmarkEnd w:id="678"/>
      <w:bookmarkEnd w:id="679"/>
    </w:p>
    <w:p w14:paraId="1E538931" w14:textId="77777777" w:rsidR="0046378C" w:rsidRPr="00721CFA" w:rsidRDefault="0046378C" w:rsidP="0046378C">
      <w:pPr>
        <w:spacing w:before="5"/>
        <w:rPr>
          <w:b/>
          <w:bCs/>
          <w:sz w:val="22"/>
          <w:szCs w:val="22"/>
        </w:rPr>
      </w:pPr>
    </w:p>
    <w:p w14:paraId="05C2F0CD" w14:textId="77777777" w:rsidR="0046378C" w:rsidRPr="00721CFA" w:rsidRDefault="0046378C" w:rsidP="0046378C">
      <w:pPr>
        <w:pStyle w:val="BodyText"/>
        <w:spacing w:before="73"/>
        <w:ind w:right="218"/>
        <w:rPr>
          <w:rFonts w:cs="Times New Roman"/>
          <w:sz w:val="22"/>
          <w:szCs w:val="22"/>
        </w:rPr>
      </w:pPr>
      <w:r w:rsidRPr="00721CFA">
        <w:rPr>
          <w:rFonts w:cs="Times New Roman"/>
          <w:sz w:val="22"/>
          <w:szCs w:val="22"/>
        </w:rPr>
        <w:t>Each</w:t>
      </w:r>
      <w:r w:rsidRPr="00721CFA">
        <w:rPr>
          <w:rFonts w:cs="Times New Roman"/>
          <w:spacing w:val="-7"/>
          <w:sz w:val="22"/>
          <w:szCs w:val="22"/>
        </w:rPr>
        <w:t xml:space="preserve"> </w:t>
      </w:r>
      <w:r w:rsidRPr="00721CFA">
        <w:rPr>
          <w:rFonts w:cs="Times New Roman"/>
          <w:spacing w:val="-1"/>
          <w:sz w:val="22"/>
          <w:szCs w:val="22"/>
        </w:rPr>
        <w:t>CLIN</w:t>
      </w:r>
      <w:r w:rsidRPr="00721CFA">
        <w:rPr>
          <w:rFonts w:cs="Times New Roman"/>
          <w:spacing w:val="-3"/>
          <w:sz w:val="22"/>
          <w:szCs w:val="22"/>
        </w:rPr>
        <w:t xml:space="preserve"> </w:t>
      </w:r>
      <w:r w:rsidRPr="00721CFA">
        <w:rPr>
          <w:rFonts w:cs="Times New Roman"/>
          <w:spacing w:val="-1"/>
          <w:sz w:val="22"/>
          <w:szCs w:val="22"/>
        </w:rPr>
        <w:t>will</w:t>
      </w:r>
      <w:r w:rsidRPr="00721CFA">
        <w:rPr>
          <w:rFonts w:cs="Times New Roman"/>
          <w:spacing w:val="-3"/>
          <w:sz w:val="22"/>
          <w:szCs w:val="22"/>
        </w:rPr>
        <w:t xml:space="preserve"> </w:t>
      </w:r>
      <w:r w:rsidRPr="00721CFA">
        <w:rPr>
          <w:rFonts w:cs="Times New Roman"/>
          <w:spacing w:val="-1"/>
          <w:sz w:val="22"/>
          <w:szCs w:val="22"/>
        </w:rPr>
        <w:t>have</w:t>
      </w:r>
      <w:r w:rsidRPr="00721CFA">
        <w:rPr>
          <w:rFonts w:cs="Times New Roman"/>
          <w:spacing w:val="-3"/>
          <w:sz w:val="22"/>
          <w:szCs w:val="22"/>
        </w:rPr>
        <w:t xml:space="preserve"> </w:t>
      </w:r>
      <w:r w:rsidRPr="00721CFA">
        <w:rPr>
          <w:rFonts w:cs="Times New Roman"/>
          <w:spacing w:val="-1"/>
          <w:sz w:val="22"/>
          <w:szCs w:val="22"/>
        </w:rPr>
        <w:t>specific</w:t>
      </w:r>
      <w:r w:rsidRPr="00721CFA">
        <w:rPr>
          <w:rFonts w:cs="Times New Roman"/>
          <w:spacing w:val="-3"/>
          <w:sz w:val="22"/>
          <w:szCs w:val="22"/>
        </w:rPr>
        <w:t xml:space="preserve"> </w:t>
      </w:r>
      <w:r w:rsidRPr="00721CFA">
        <w:rPr>
          <w:rFonts w:cs="Times New Roman"/>
          <w:spacing w:val="-1"/>
          <w:sz w:val="22"/>
          <w:szCs w:val="22"/>
        </w:rPr>
        <w:t>performance</w:t>
      </w:r>
      <w:r w:rsidRPr="00721CFA">
        <w:rPr>
          <w:rFonts w:cs="Times New Roman"/>
          <w:spacing w:val="-2"/>
          <w:sz w:val="22"/>
          <w:szCs w:val="22"/>
        </w:rPr>
        <w:t xml:space="preserve"> </w:t>
      </w:r>
      <w:r w:rsidRPr="00721CFA">
        <w:rPr>
          <w:rFonts w:cs="Times New Roman"/>
          <w:spacing w:val="-1"/>
          <w:sz w:val="22"/>
          <w:szCs w:val="22"/>
        </w:rPr>
        <w:t>expectations</w:t>
      </w:r>
      <w:r w:rsidRPr="00721CFA">
        <w:rPr>
          <w:rFonts w:cs="Times New Roman"/>
          <w:spacing w:val="-6"/>
          <w:sz w:val="22"/>
          <w:szCs w:val="22"/>
        </w:rPr>
        <w:t xml:space="preserve"> </w:t>
      </w:r>
      <w:r w:rsidRPr="00721CFA">
        <w:rPr>
          <w:rFonts w:cs="Times New Roman"/>
          <w:sz w:val="22"/>
          <w:szCs w:val="22"/>
        </w:rPr>
        <w:t>that</w:t>
      </w:r>
      <w:r w:rsidRPr="00721CFA">
        <w:rPr>
          <w:rFonts w:cs="Times New Roman"/>
          <w:spacing w:val="-4"/>
          <w:sz w:val="22"/>
          <w:szCs w:val="22"/>
        </w:rPr>
        <w:t xml:space="preserve"> </w:t>
      </w:r>
      <w:r w:rsidRPr="00721CFA">
        <w:rPr>
          <w:rFonts w:cs="Times New Roman"/>
          <w:spacing w:val="-1"/>
          <w:sz w:val="22"/>
          <w:szCs w:val="22"/>
        </w:rPr>
        <w:t>fall</w:t>
      </w:r>
      <w:r w:rsidRPr="00721CFA">
        <w:rPr>
          <w:rFonts w:cs="Times New Roman"/>
          <w:spacing w:val="-5"/>
          <w:sz w:val="22"/>
          <w:szCs w:val="22"/>
        </w:rPr>
        <w:t xml:space="preserve"> </w:t>
      </w:r>
      <w:r w:rsidRPr="00721CFA">
        <w:rPr>
          <w:rFonts w:cs="Times New Roman"/>
          <w:sz w:val="22"/>
          <w:szCs w:val="22"/>
        </w:rPr>
        <w:t>under</w:t>
      </w:r>
      <w:r w:rsidRPr="00721CFA">
        <w:rPr>
          <w:rFonts w:cs="Times New Roman"/>
          <w:spacing w:val="-4"/>
          <w:sz w:val="22"/>
          <w:szCs w:val="22"/>
        </w:rPr>
        <w:t xml:space="preserve"> </w:t>
      </w:r>
      <w:r w:rsidRPr="00721CFA">
        <w:rPr>
          <w:rFonts w:cs="Times New Roman"/>
          <w:spacing w:val="-1"/>
          <w:sz w:val="22"/>
          <w:szCs w:val="22"/>
        </w:rPr>
        <w:t>one</w:t>
      </w:r>
      <w:r w:rsidRPr="00721CFA">
        <w:rPr>
          <w:rFonts w:cs="Times New Roman"/>
          <w:spacing w:val="-5"/>
          <w:sz w:val="22"/>
          <w:szCs w:val="22"/>
        </w:rPr>
        <w:t xml:space="preserve"> </w:t>
      </w:r>
      <w:r w:rsidRPr="00721CFA">
        <w:rPr>
          <w:rFonts w:cs="Times New Roman"/>
          <w:sz w:val="22"/>
          <w:szCs w:val="22"/>
        </w:rPr>
        <w:t>of</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6"/>
          <w:sz w:val="22"/>
          <w:szCs w:val="22"/>
        </w:rPr>
        <w:t xml:space="preserve"> </w:t>
      </w:r>
      <w:r w:rsidRPr="00721CFA">
        <w:rPr>
          <w:rFonts w:cs="Times New Roman"/>
          <w:spacing w:val="-1"/>
          <w:sz w:val="22"/>
          <w:szCs w:val="22"/>
        </w:rPr>
        <w:t>three</w:t>
      </w:r>
      <w:r w:rsidRPr="00721CFA">
        <w:rPr>
          <w:rFonts w:cs="Times New Roman"/>
          <w:spacing w:val="-5"/>
          <w:sz w:val="22"/>
          <w:szCs w:val="22"/>
        </w:rPr>
        <w:t xml:space="preserve"> </w:t>
      </w:r>
      <w:r w:rsidRPr="00721CFA">
        <w:rPr>
          <w:rFonts w:cs="Times New Roman"/>
          <w:sz w:val="22"/>
          <w:szCs w:val="22"/>
        </w:rPr>
        <w:t>performance</w:t>
      </w:r>
      <w:r w:rsidRPr="00721CFA">
        <w:rPr>
          <w:rFonts w:cs="Times New Roman"/>
          <w:spacing w:val="-2"/>
          <w:sz w:val="22"/>
          <w:szCs w:val="22"/>
        </w:rPr>
        <w:t xml:space="preserve"> </w:t>
      </w:r>
      <w:r w:rsidRPr="00721CFA">
        <w:rPr>
          <w:rFonts w:cs="Times New Roman"/>
          <w:spacing w:val="-1"/>
          <w:sz w:val="22"/>
          <w:szCs w:val="22"/>
        </w:rPr>
        <w:t>measures</w:t>
      </w:r>
      <w:r w:rsidRPr="00721CFA">
        <w:rPr>
          <w:rFonts w:cs="Times New Roman"/>
          <w:spacing w:val="-6"/>
          <w:sz w:val="22"/>
          <w:szCs w:val="22"/>
        </w:rPr>
        <w:t xml:space="preserve"> </w:t>
      </w:r>
      <w:r w:rsidRPr="00721CFA">
        <w:rPr>
          <w:rFonts w:cs="Times New Roman"/>
          <w:spacing w:val="-1"/>
          <w:sz w:val="22"/>
          <w:szCs w:val="22"/>
        </w:rPr>
        <w:t>listed</w:t>
      </w:r>
      <w:r w:rsidRPr="00721CFA">
        <w:rPr>
          <w:rFonts w:cs="Times New Roman"/>
          <w:spacing w:val="99"/>
          <w:w w:val="99"/>
          <w:sz w:val="22"/>
          <w:szCs w:val="22"/>
        </w:rPr>
        <w:t xml:space="preserve"> </w:t>
      </w:r>
      <w:r w:rsidRPr="00721CFA">
        <w:rPr>
          <w:rFonts w:cs="Times New Roman"/>
          <w:sz w:val="22"/>
          <w:szCs w:val="22"/>
        </w:rPr>
        <w:t>in</w:t>
      </w:r>
      <w:r w:rsidRPr="00721CFA">
        <w:rPr>
          <w:rFonts w:cs="Times New Roman"/>
          <w:spacing w:val="-7"/>
          <w:sz w:val="22"/>
          <w:szCs w:val="22"/>
        </w:rPr>
        <w:t xml:space="preserve"> </w:t>
      </w:r>
      <w:r w:rsidRPr="00721CFA">
        <w:rPr>
          <w:rFonts w:cs="Times New Roman"/>
          <w:spacing w:val="-1"/>
          <w:sz w:val="22"/>
          <w:szCs w:val="22"/>
        </w:rPr>
        <w:t>the</w:t>
      </w:r>
      <w:r w:rsidRPr="00721CFA">
        <w:rPr>
          <w:rFonts w:cs="Times New Roman"/>
          <w:spacing w:val="-5"/>
          <w:sz w:val="22"/>
          <w:szCs w:val="22"/>
        </w:rPr>
        <w:t xml:space="preserve"> </w:t>
      </w:r>
      <w:r w:rsidRPr="00721CFA">
        <w:rPr>
          <w:rFonts w:cs="Times New Roman"/>
          <w:sz w:val="22"/>
          <w:szCs w:val="22"/>
        </w:rPr>
        <w:t>paragraph</w:t>
      </w:r>
      <w:r w:rsidRPr="00721CFA">
        <w:rPr>
          <w:rFonts w:cs="Times New Roman"/>
          <w:spacing w:val="-6"/>
          <w:sz w:val="22"/>
          <w:szCs w:val="22"/>
        </w:rPr>
        <w:t xml:space="preserve"> </w:t>
      </w:r>
      <w:r w:rsidRPr="00721CFA">
        <w:rPr>
          <w:rFonts w:cs="Times New Roman"/>
          <w:sz w:val="22"/>
          <w:szCs w:val="22"/>
        </w:rPr>
        <w:t>above.</w:t>
      </w:r>
      <w:r w:rsidRPr="00721CFA">
        <w:rPr>
          <w:rFonts w:cs="Times New Roman"/>
          <w:spacing w:val="41"/>
          <w:sz w:val="22"/>
          <w:szCs w:val="22"/>
        </w:rPr>
        <w:t xml:space="preserve"> </w:t>
      </w:r>
      <w:r w:rsidRPr="00721CFA">
        <w:rPr>
          <w:rFonts w:cs="Times New Roman"/>
          <w:sz w:val="22"/>
          <w:szCs w:val="22"/>
        </w:rPr>
        <w:t>These</w:t>
      </w:r>
      <w:r w:rsidRPr="00721CFA">
        <w:rPr>
          <w:rFonts w:cs="Times New Roman"/>
          <w:spacing w:val="-3"/>
          <w:sz w:val="22"/>
          <w:szCs w:val="22"/>
        </w:rPr>
        <w:t xml:space="preserve"> </w:t>
      </w:r>
      <w:r w:rsidRPr="00721CFA">
        <w:rPr>
          <w:rFonts w:cs="Times New Roman"/>
          <w:spacing w:val="-1"/>
          <w:sz w:val="22"/>
          <w:szCs w:val="22"/>
        </w:rPr>
        <w:t>expectations,</w:t>
      </w:r>
      <w:r w:rsidRPr="00721CFA">
        <w:rPr>
          <w:rFonts w:cs="Times New Roman"/>
          <w:spacing w:val="-5"/>
          <w:sz w:val="22"/>
          <w:szCs w:val="22"/>
        </w:rPr>
        <w:t xml:space="preserve"> </w:t>
      </w:r>
      <w:r w:rsidRPr="00721CFA">
        <w:rPr>
          <w:rFonts w:cs="Times New Roman"/>
          <w:sz w:val="22"/>
          <w:szCs w:val="22"/>
        </w:rPr>
        <w:t>along</w:t>
      </w:r>
      <w:r w:rsidRPr="00721CFA">
        <w:rPr>
          <w:rFonts w:cs="Times New Roman"/>
          <w:spacing w:val="-4"/>
          <w:sz w:val="22"/>
          <w:szCs w:val="22"/>
        </w:rPr>
        <w:t xml:space="preserve"> </w:t>
      </w:r>
      <w:r w:rsidRPr="00721CFA">
        <w:rPr>
          <w:rFonts w:cs="Times New Roman"/>
          <w:spacing w:val="-1"/>
          <w:sz w:val="22"/>
          <w:szCs w:val="22"/>
        </w:rPr>
        <w:t>with</w:t>
      </w:r>
      <w:r w:rsidRPr="00721CFA">
        <w:rPr>
          <w:rFonts w:cs="Times New Roman"/>
          <w:spacing w:val="-6"/>
          <w:sz w:val="22"/>
          <w:szCs w:val="22"/>
        </w:rPr>
        <w:t xml:space="preserve"> </w:t>
      </w:r>
      <w:r w:rsidRPr="00721CFA">
        <w:rPr>
          <w:rFonts w:cs="Times New Roman"/>
          <w:sz w:val="22"/>
          <w:szCs w:val="22"/>
        </w:rPr>
        <w:t>specific</w:t>
      </w:r>
      <w:r w:rsidRPr="00721CFA">
        <w:rPr>
          <w:rFonts w:cs="Times New Roman"/>
          <w:spacing w:val="-5"/>
          <w:sz w:val="22"/>
          <w:szCs w:val="22"/>
        </w:rPr>
        <w:t xml:space="preserve"> </w:t>
      </w:r>
      <w:r w:rsidRPr="00721CFA">
        <w:rPr>
          <w:rFonts w:cs="Times New Roman"/>
          <w:sz w:val="22"/>
          <w:szCs w:val="22"/>
        </w:rPr>
        <w:t>levels</w:t>
      </w:r>
      <w:r w:rsidRPr="00721CFA">
        <w:rPr>
          <w:rFonts w:cs="Times New Roman"/>
          <w:spacing w:val="-6"/>
          <w:sz w:val="22"/>
          <w:szCs w:val="22"/>
        </w:rPr>
        <w:t xml:space="preserve"> </w:t>
      </w:r>
      <w:r w:rsidRPr="00721CFA">
        <w:rPr>
          <w:rFonts w:cs="Times New Roman"/>
          <w:spacing w:val="1"/>
          <w:sz w:val="22"/>
          <w:szCs w:val="22"/>
        </w:rPr>
        <w:t>of</w:t>
      </w:r>
      <w:r w:rsidRPr="00721CFA">
        <w:rPr>
          <w:rFonts w:cs="Times New Roman"/>
          <w:spacing w:val="-7"/>
          <w:sz w:val="22"/>
          <w:szCs w:val="22"/>
        </w:rPr>
        <w:t xml:space="preserve"> </w:t>
      </w:r>
      <w:r w:rsidRPr="00721CFA">
        <w:rPr>
          <w:rFonts w:cs="Times New Roman"/>
          <w:spacing w:val="-1"/>
          <w:sz w:val="22"/>
          <w:szCs w:val="22"/>
        </w:rPr>
        <w:t>performance,</w:t>
      </w:r>
      <w:r w:rsidRPr="00721CFA">
        <w:rPr>
          <w:rFonts w:cs="Times New Roman"/>
          <w:spacing w:val="-2"/>
          <w:sz w:val="22"/>
          <w:szCs w:val="22"/>
        </w:rPr>
        <w:t xml:space="preserve"> </w:t>
      </w:r>
      <w:r w:rsidRPr="00721CFA">
        <w:rPr>
          <w:rFonts w:cs="Times New Roman"/>
          <w:sz w:val="22"/>
          <w:szCs w:val="22"/>
        </w:rPr>
        <w:t>will</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5"/>
          <w:sz w:val="22"/>
          <w:szCs w:val="22"/>
        </w:rPr>
        <w:t xml:space="preserve"> </w:t>
      </w:r>
      <w:r w:rsidRPr="00721CFA">
        <w:rPr>
          <w:rFonts w:cs="Times New Roman"/>
          <w:spacing w:val="-1"/>
          <w:sz w:val="22"/>
          <w:szCs w:val="22"/>
        </w:rPr>
        <w:t>documented</w:t>
      </w:r>
      <w:r w:rsidRPr="00721CFA">
        <w:rPr>
          <w:rFonts w:cs="Times New Roman"/>
          <w:spacing w:val="-4"/>
          <w:sz w:val="22"/>
          <w:szCs w:val="22"/>
        </w:rPr>
        <w:t xml:space="preserve"> </w:t>
      </w:r>
      <w:r w:rsidRPr="00721CFA">
        <w:rPr>
          <w:rFonts w:cs="Times New Roman"/>
          <w:sz w:val="22"/>
          <w:szCs w:val="22"/>
        </w:rPr>
        <w:t>in</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80"/>
          <w:w w:val="99"/>
          <w:sz w:val="22"/>
          <w:szCs w:val="22"/>
        </w:rPr>
        <w:t xml:space="preserve"> </w:t>
      </w:r>
      <w:r w:rsidRPr="00721CFA">
        <w:rPr>
          <w:rFonts w:cs="Times New Roman"/>
          <w:spacing w:val="-1"/>
          <w:sz w:val="22"/>
          <w:szCs w:val="22"/>
        </w:rPr>
        <w:t>CLIN</w:t>
      </w:r>
      <w:r w:rsidRPr="00721CFA">
        <w:rPr>
          <w:rFonts w:cs="Times New Roman"/>
          <w:spacing w:val="-5"/>
          <w:sz w:val="22"/>
          <w:szCs w:val="22"/>
        </w:rPr>
        <w:t xml:space="preserve"> </w:t>
      </w:r>
      <w:r w:rsidRPr="00721CFA">
        <w:rPr>
          <w:rFonts w:cs="Times New Roman"/>
          <w:spacing w:val="-1"/>
          <w:sz w:val="22"/>
          <w:szCs w:val="22"/>
        </w:rPr>
        <w:t>annual</w:t>
      </w:r>
      <w:r w:rsidRPr="00721CFA">
        <w:rPr>
          <w:rFonts w:cs="Times New Roman"/>
          <w:spacing w:val="-5"/>
          <w:sz w:val="22"/>
          <w:szCs w:val="22"/>
        </w:rPr>
        <w:t xml:space="preserve"> </w:t>
      </w:r>
      <w:r w:rsidRPr="00721CFA">
        <w:rPr>
          <w:rFonts w:cs="Times New Roman"/>
          <w:sz w:val="22"/>
          <w:szCs w:val="22"/>
        </w:rPr>
        <w:t>operating</w:t>
      </w:r>
      <w:r w:rsidRPr="00721CFA">
        <w:rPr>
          <w:rFonts w:cs="Times New Roman"/>
          <w:spacing w:val="-6"/>
          <w:sz w:val="22"/>
          <w:szCs w:val="22"/>
        </w:rPr>
        <w:t xml:space="preserve"> </w:t>
      </w:r>
      <w:r w:rsidRPr="00721CFA">
        <w:rPr>
          <w:rFonts w:cs="Times New Roman"/>
          <w:sz w:val="22"/>
          <w:szCs w:val="22"/>
        </w:rPr>
        <w:t>plan</w:t>
      </w:r>
      <w:r w:rsidRPr="00721CFA">
        <w:rPr>
          <w:rFonts w:cs="Times New Roman"/>
          <w:spacing w:val="-6"/>
          <w:sz w:val="22"/>
          <w:szCs w:val="22"/>
        </w:rPr>
        <w:t xml:space="preserve"> </w:t>
      </w:r>
      <w:r w:rsidRPr="00721CFA">
        <w:rPr>
          <w:rFonts w:cs="Times New Roman"/>
          <w:sz w:val="22"/>
          <w:szCs w:val="22"/>
        </w:rPr>
        <w:t>and</w:t>
      </w:r>
      <w:r w:rsidRPr="00721CFA">
        <w:rPr>
          <w:rFonts w:cs="Times New Roman"/>
          <w:spacing w:val="-3"/>
          <w:sz w:val="22"/>
          <w:szCs w:val="22"/>
        </w:rPr>
        <w:t xml:space="preserve"> </w:t>
      </w:r>
      <w:r w:rsidRPr="00721CFA">
        <w:rPr>
          <w:rFonts w:cs="Times New Roman"/>
          <w:sz w:val="22"/>
          <w:szCs w:val="22"/>
        </w:rPr>
        <w:t>PWS.</w:t>
      </w:r>
      <w:r w:rsidRPr="00721CFA">
        <w:rPr>
          <w:rFonts w:cs="Times New Roman"/>
          <w:spacing w:val="40"/>
          <w:sz w:val="22"/>
          <w:szCs w:val="22"/>
        </w:rPr>
        <w:t xml:space="preserve"> </w:t>
      </w:r>
      <w:r w:rsidRPr="00721CFA">
        <w:rPr>
          <w:rFonts w:cs="Times New Roman"/>
          <w:spacing w:val="-1"/>
          <w:sz w:val="22"/>
          <w:szCs w:val="22"/>
        </w:rPr>
        <w:t>CLINs</w:t>
      </w:r>
      <w:r w:rsidRPr="00721CFA">
        <w:rPr>
          <w:rFonts w:cs="Times New Roman"/>
          <w:spacing w:val="-3"/>
          <w:sz w:val="22"/>
          <w:szCs w:val="22"/>
        </w:rPr>
        <w:t xml:space="preserve"> </w:t>
      </w:r>
      <w:r w:rsidRPr="00721CFA">
        <w:rPr>
          <w:rFonts w:cs="Times New Roman"/>
          <w:sz w:val="22"/>
          <w:szCs w:val="22"/>
        </w:rPr>
        <w:t>may</w:t>
      </w:r>
      <w:r w:rsidRPr="00721CFA">
        <w:rPr>
          <w:rFonts w:cs="Times New Roman"/>
          <w:spacing w:val="-6"/>
          <w:sz w:val="22"/>
          <w:szCs w:val="22"/>
        </w:rPr>
        <w:t xml:space="preserve"> </w:t>
      </w:r>
      <w:r w:rsidRPr="00721CFA">
        <w:rPr>
          <w:rFonts w:cs="Times New Roman"/>
          <w:spacing w:val="-1"/>
          <w:sz w:val="22"/>
          <w:szCs w:val="22"/>
        </w:rPr>
        <w:t>have</w:t>
      </w:r>
      <w:r w:rsidRPr="00721CFA">
        <w:rPr>
          <w:rFonts w:cs="Times New Roman"/>
          <w:spacing w:val="-2"/>
          <w:sz w:val="22"/>
          <w:szCs w:val="22"/>
        </w:rPr>
        <w:t xml:space="preserve"> </w:t>
      </w:r>
      <w:r w:rsidRPr="00721CFA">
        <w:rPr>
          <w:rFonts w:cs="Times New Roman"/>
          <w:spacing w:val="-1"/>
          <w:sz w:val="22"/>
          <w:szCs w:val="22"/>
        </w:rPr>
        <w:t>multiple</w:t>
      </w:r>
      <w:r w:rsidRPr="00721CFA">
        <w:rPr>
          <w:rFonts w:cs="Times New Roman"/>
          <w:spacing w:val="-5"/>
          <w:sz w:val="22"/>
          <w:szCs w:val="22"/>
        </w:rPr>
        <w:t xml:space="preserve"> </w:t>
      </w:r>
      <w:r w:rsidRPr="00721CFA">
        <w:rPr>
          <w:rFonts w:cs="Times New Roman"/>
          <w:sz w:val="22"/>
          <w:szCs w:val="22"/>
        </w:rPr>
        <w:t>performance</w:t>
      </w:r>
      <w:r w:rsidRPr="00721CFA">
        <w:rPr>
          <w:rFonts w:cs="Times New Roman"/>
          <w:spacing w:val="-5"/>
          <w:sz w:val="22"/>
          <w:szCs w:val="22"/>
        </w:rPr>
        <w:t xml:space="preserve"> </w:t>
      </w:r>
      <w:r w:rsidRPr="00721CFA">
        <w:rPr>
          <w:rFonts w:cs="Times New Roman"/>
          <w:sz w:val="22"/>
          <w:szCs w:val="22"/>
        </w:rPr>
        <w:t>expectations</w:t>
      </w:r>
      <w:r w:rsidRPr="00721CFA">
        <w:rPr>
          <w:rFonts w:cs="Times New Roman"/>
          <w:spacing w:val="-3"/>
          <w:sz w:val="22"/>
          <w:szCs w:val="22"/>
        </w:rPr>
        <w:t xml:space="preserve"> </w:t>
      </w:r>
      <w:r w:rsidRPr="00721CFA">
        <w:rPr>
          <w:rFonts w:cs="Times New Roman"/>
          <w:spacing w:val="-1"/>
          <w:sz w:val="22"/>
          <w:szCs w:val="22"/>
        </w:rPr>
        <w:t>under</w:t>
      </w:r>
      <w:r w:rsidRPr="00721CFA">
        <w:rPr>
          <w:rFonts w:cs="Times New Roman"/>
          <w:spacing w:val="-4"/>
          <w:sz w:val="22"/>
          <w:szCs w:val="22"/>
        </w:rPr>
        <w:t xml:space="preserve"> </w:t>
      </w:r>
      <w:r w:rsidRPr="00721CFA">
        <w:rPr>
          <w:rFonts w:cs="Times New Roman"/>
          <w:spacing w:val="-1"/>
          <w:sz w:val="22"/>
          <w:szCs w:val="22"/>
        </w:rPr>
        <w:t>one</w:t>
      </w:r>
      <w:r w:rsidRPr="00721CFA">
        <w:rPr>
          <w:rFonts w:cs="Times New Roman"/>
          <w:spacing w:val="-4"/>
          <w:sz w:val="22"/>
          <w:szCs w:val="22"/>
        </w:rPr>
        <w:t xml:space="preserve"> </w:t>
      </w:r>
      <w:r w:rsidRPr="00721CFA">
        <w:rPr>
          <w:rFonts w:cs="Times New Roman"/>
          <w:sz w:val="22"/>
          <w:szCs w:val="22"/>
        </w:rPr>
        <w:t>or</w:t>
      </w:r>
      <w:r w:rsidRPr="00721CFA">
        <w:rPr>
          <w:rFonts w:cs="Times New Roman"/>
          <w:spacing w:val="-2"/>
          <w:sz w:val="22"/>
          <w:szCs w:val="22"/>
        </w:rPr>
        <w:t xml:space="preserve"> </w:t>
      </w:r>
      <w:r w:rsidRPr="00721CFA">
        <w:rPr>
          <w:rFonts w:cs="Times New Roman"/>
          <w:spacing w:val="-1"/>
          <w:sz w:val="22"/>
          <w:szCs w:val="22"/>
        </w:rPr>
        <w:t>more</w:t>
      </w:r>
      <w:r w:rsidRPr="00721CFA">
        <w:rPr>
          <w:rFonts w:cs="Times New Roman"/>
          <w:spacing w:val="-5"/>
          <w:sz w:val="22"/>
          <w:szCs w:val="22"/>
        </w:rPr>
        <w:t xml:space="preserve"> </w:t>
      </w:r>
      <w:r w:rsidRPr="00721CFA">
        <w:rPr>
          <w:rFonts w:cs="Times New Roman"/>
          <w:sz w:val="22"/>
          <w:szCs w:val="22"/>
        </w:rPr>
        <w:t>of</w:t>
      </w:r>
      <w:r w:rsidRPr="00721CFA">
        <w:rPr>
          <w:rFonts w:cs="Times New Roman"/>
          <w:spacing w:val="74"/>
          <w:w w:val="99"/>
          <w:sz w:val="22"/>
          <w:szCs w:val="22"/>
        </w:rPr>
        <w:t xml:space="preserve"> </w:t>
      </w:r>
      <w:r w:rsidRPr="00721CFA">
        <w:rPr>
          <w:rFonts w:cs="Times New Roman"/>
          <w:spacing w:val="-1"/>
          <w:sz w:val="22"/>
          <w:szCs w:val="22"/>
        </w:rPr>
        <w:t>the</w:t>
      </w:r>
      <w:r w:rsidRPr="00721CFA">
        <w:rPr>
          <w:rFonts w:cs="Times New Roman"/>
          <w:spacing w:val="-2"/>
          <w:sz w:val="22"/>
          <w:szCs w:val="22"/>
        </w:rPr>
        <w:t xml:space="preserve"> </w:t>
      </w:r>
      <w:r w:rsidRPr="00721CFA">
        <w:rPr>
          <w:rFonts w:cs="Times New Roman"/>
          <w:spacing w:val="-1"/>
          <w:sz w:val="22"/>
          <w:szCs w:val="22"/>
        </w:rPr>
        <w:t>measures,</w:t>
      </w:r>
      <w:r w:rsidRPr="00721CFA">
        <w:rPr>
          <w:rFonts w:cs="Times New Roman"/>
          <w:spacing w:val="-4"/>
          <w:sz w:val="22"/>
          <w:szCs w:val="22"/>
        </w:rPr>
        <w:t xml:space="preserve"> </w:t>
      </w:r>
      <w:r w:rsidRPr="00721CFA">
        <w:rPr>
          <w:rFonts w:cs="Times New Roman"/>
          <w:sz w:val="22"/>
          <w:szCs w:val="22"/>
        </w:rPr>
        <w:t>or</w:t>
      </w:r>
      <w:r w:rsidRPr="00721CFA">
        <w:rPr>
          <w:rFonts w:cs="Times New Roman"/>
          <w:spacing w:val="-4"/>
          <w:sz w:val="22"/>
          <w:szCs w:val="22"/>
        </w:rPr>
        <w:t xml:space="preserve"> </w:t>
      </w:r>
      <w:r w:rsidRPr="00721CFA">
        <w:rPr>
          <w:rFonts w:cs="Times New Roman"/>
          <w:spacing w:val="-1"/>
          <w:sz w:val="22"/>
          <w:szCs w:val="22"/>
        </w:rPr>
        <w:t>no</w:t>
      </w:r>
      <w:r w:rsidRPr="00721CFA">
        <w:rPr>
          <w:rFonts w:cs="Times New Roman"/>
          <w:spacing w:val="-3"/>
          <w:sz w:val="22"/>
          <w:szCs w:val="22"/>
        </w:rPr>
        <w:t xml:space="preserve"> </w:t>
      </w:r>
      <w:r w:rsidRPr="00721CFA">
        <w:rPr>
          <w:rFonts w:cs="Times New Roman"/>
          <w:spacing w:val="-1"/>
          <w:sz w:val="22"/>
          <w:szCs w:val="22"/>
        </w:rPr>
        <w:t>expectations</w:t>
      </w:r>
      <w:r w:rsidRPr="00721CFA">
        <w:rPr>
          <w:rFonts w:cs="Times New Roman"/>
          <w:spacing w:val="-2"/>
          <w:sz w:val="22"/>
          <w:szCs w:val="22"/>
        </w:rPr>
        <w:t xml:space="preserve"> </w:t>
      </w:r>
      <w:r w:rsidRPr="00721CFA">
        <w:rPr>
          <w:rFonts w:cs="Times New Roman"/>
          <w:spacing w:val="-1"/>
          <w:sz w:val="22"/>
          <w:szCs w:val="22"/>
        </w:rPr>
        <w:t>under</w:t>
      </w:r>
      <w:r w:rsidRPr="00721CFA">
        <w:rPr>
          <w:rFonts w:cs="Times New Roman"/>
          <w:spacing w:val="-3"/>
          <w:sz w:val="22"/>
          <w:szCs w:val="22"/>
        </w:rPr>
        <w:t xml:space="preserve"> </w:t>
      </w:r>
      <w:r w:rsidRPr="00721CFA">
        <w:rPr>
          <w:rFonts w:cs="Times New Roman"/>
          <w:spacing w:val="-1"/>
          <w:sz w:val="22"/>
          <w:szCs w:val="22"/>
        </w:rPr>
        <w:t>one</w:t>
      </w:r>
      <w:r w:rsidRPr="00721CFA">
        <w:rPr>
          <w:rFonts w:cs="Times New Roman"/>
          <w:spacing w:val="-4"/>
          <w:sz w:val="22"/>
          <w:szCs w:val="22"/>
        </w:rPr>
        <w:t xml:space="preserve"> </w:t>
      </w:r>
      <w:r w:rsidRPr="00721CFA">
        <w:rPr>
          <w:rFonts w:cs="Times New Roman"/>
          <w:sz w:val="22"/>
          <w:szCs w:val="22"/>
        </w:rPr>
        <w:t>or</w:t>
      </w:r>
      <w:r w:rsidRPr="00721CFA">
        <w:rPr>
          <w:rFonts w:cs="Times New Roman"/>
          <w:spacing w:val="-1"/>
          <w:sz w:val="22"/>
          <w:szCs w:val="22"/>
        </w:rPr>
        <w:t xml:space="preserve"> more</w:t>
      </w:r>
      <w:r w:rsidRPr="00721CFA">
        <w:rPr>
          <w:rFonts w:cs="Times New Roman"/>
          <w:spacing w:val="-4"/>
          <w:sz w:val="22"/>
          <w:szCs w:val="22"/>
        </w:rPr>
        <w:t xml:space="preserve"> </w:t>
      </w:r>
      <w:r w:rsidRPr="00721CFA">
        <w:rPr>
          <w:rFonts w:cs="Times New Roman"/>
          <w:sz w:val="22"/>
          <w:szCs w:val="22"/>
        </w:rPr>
        <w:t>of</w:t>
      </w:r>
      <w:r w:rsidRPr="00721CFA">
        <w:rPr>
          <w:rFonts w:cs="Times New Roman"/>
          <w:spacing w:val="-6"/>
          <w:sz w:val="22"/>
          <w:szCs w:val="22"/>
        </w:rPr>
        <w:t xml:space="preserve"> </w:t>
      </w:r>
      <w:r w:rsidRPr="00721CFA">
        <w:rPr>
          <w:rFonts w:cs="Times New Roman"/>
          <w:spacing w:val="-1"/>
          <w:sz w:val="22"/>
          <w:szCs w:val="22"/>
        </w:rPr>
        <w:t>the measures.</w:t>
      </w:r>
      <w:r w:rsidRPr="00721CFA">
        <w:rPr>
          <w:rFonts w:cs="Times New Roman"/>
          <w:spacing w:val="42"/>
          <w:sz w:val="22"/>
          <w:szCs w:val="22"/>
        </w:rPr>
        <w:t xml:space="preserve"> </w:t>
      </w:r>
      <w:r w:rsidRPr="00721CFA">
        <w:rPr>
          <w:rFonts w:cs="Times New Roman"/>
          <w:sz w:val="22"/>
          <w:szCs w:val="22"/>
        </w:rPr>
        <w:t>The</w:t>
      </w:r>
      <w:r w:rsidRPr="00721CFA">
        <w:rPr>
          <w:rFonts w:cs="Times New Roman"/>
          <w:spacing w:val="-4"/>
          <w:sz w:val="22"/>
          <w:szCs w:val="22"/>
        </w:rPr>
        <w:t xml:space="preserve"> </w:t>
      </w:r>
      <w:r w:rsidRPr="00721CFA">
        <w:rPr>
          <w:rFonts w:cs="Times New Roman"/>
          <w:sz w:val="22"/>
          <w:szCs w:val="22"/>
        </w:rPr>
        <w:t>only</w:t>
      </w:r>
      <w:r w:rsidRPr="00721CFA">
        <w:rPr>
          <w:rFonts w:cs="Times New Roman"/>
          <w:spacing w:val="-8"/>
          <w:sz w:val="22"/>
          <w:szCs w:val="22"/>
        </w:rPr>
        <w:t xml:space="preserve"> </w:t>
      </w:r>
      <w:r w:rsidRPr="00721CFA">
        <w:rPr>
          <w:rFonts w:cs="Times New Roman"/>
          <w:sz w:val="22"/>
          <w:szCs w:val="22"/>
        </w:rPr>
        <w:t>requirement</w:t>
      </w:r>
      <w:r w:rsidRPr="00721CFA">
        <w:rPr>
          <w:rFonts w:cs="Times New Roman"/>
          <w:spacing w:val="-5"/>
          <w:sz w:val="22"/>
          <w:szCs w:val="22"/>
        </w:rPr>
        <w:t xml:space="preserve"> </w:t>
      </w:r>
      <w:r w:rsidRPr="00721CFA">
        <w:rPr>
          <w:rFonts w:cs="Times New Roman"/>
          <w:sz w:val="22"/>
          <w:szCs w:val="22"/>
        </w:rPr>
        <w:t>is</w:t>
      </w:r>
      <w:r w:rsidRPr="00721CFA">
        <w:rPr>
          <w:rFonts w:cs="Times New Roman"/>
          <w:spacing w:val="-5"/>
          <w:sz w:val="22"/>
          <w:szCs w:val="22"/>
        </w:rPr>
        <w:t xml:space="preserve"> </w:t>
      </w:r>
      <w:r w:rsidRPr="00721CFA">
        <w:rPr>
          <w:rFonts w:cs="Times New Roman"/>
          <w:spacing w:val="-1"/>
          <w:sz w:val="22"/>
          <w:szCs w:val="22"/>
        </w:rPr>
        <w:t>that</w:t>
      </w:r>
      <w:r w:rsidRPr="00721CFA">
        <w:rPr>
          <w:rFonts w:cs="Times New Roman"/>
          <w:spacing w:val="-4"/>
          <w:sz w:val="22"/>
          <w:szCs w:val="22"/>
        </w:rPr>
        <w:t xml:space="preserve"> </w:t>
      </w:r>
      <w:r w:rsidRPr="00721CFA">
        <w:rPr>
          <w:rFonts w:cs="Times New Roman"/>
          <w:sz w:val="22"/>
          <w:szCs w:val="22"/>
        </w:rPr>
        <w:t>all</w:t>
      </w:r>
      <w:r w:rsidRPr="00721CFA">
        <w:rPr>
          <w:rFonts w:cs="Times New Roman"/>
          <w:spacing w:val="-5"/>
          <w:sz w:val="22"/>
          <w:szCs w:val="22"/>
        </w:rPr>
        <w:t xml:space="preserve"> </w:t>
      </w:r>
      <w:r w:rsidRPr="00721CFA">
        <w:rPr>
          <w:rFonts w:cs="Times New Roman"/>
          <w:spacing w:val="-1"/>
          <w:sz w:val="22"/>
          <w:szCs w:val="22"/>
        </w:rPr>
        <w:t>CLINs</w:t>
      </w:r>
      <w:r w:rsidRPr="00721CFA">
        <w:rPr>
          <w:rFonts w:cs="Times New Roman"/>
          <w:spacing w:val="-2"/>
          <w:sz w:val="22"/>
          <w:szCs w:val="22"/>
        </w:rPr>
        <w:t xml:space="preserve"> </w:t>
      </w:r>
      <w:r w:rsidRPr="00721CFA">
        <w:rPr>
          <w:rFonts w:cs="Times New Roman"/>
          <w:spacing w:val="-1"/>
          <w:sz w:val="22"/>
          <w:szCs w:val="22"/>
        </w:rPr>
        <w:t>will</w:t>
      </w:r>
      <w:r w:rsidRPr="00721CFA">
        <w:rPr>
          <w:rFonts w:cs="Times New Roman"/>
          <w:spacing w:val="97"/>
          <w:w w:val="99"/>
          <w:sz w:val="22"/>
          <w:szCs w:val="22"/>
        </w:rPr>
        <w:t xml:space="preserve"> </w:t>
      </w:r>
      <w:r w:rsidRPr="00721CFA">
        <w:rPr>
          <w:rFonts w:cs="Times New Roman"/>
          <w:spacing w:val="-1"/>
          <w:sz w:val="22"/>
          <w:szCs w:val="22"/>
        </w:rPr>
        <w:t>have</w:t>
      </w:r>
      <w:r w:rsidRPr="00721CFA">
        <w:rPr>
          <w:rFonts w:cs="Times New Roman"/>
          <w:spacing w:val="-5"/>
          <w:sz w:val="22"/>
          <w:szCs w:val="22"/>
        </w:rPr>
        <w:t xml:space="preserve"> </w:t>
      </w:r>
      <w:r w:rsidRPr="00721CFA">
        <w:rPr>
          <w:rFonts w:cs="Times New Roman"/>
          <w:sz w:val="22"/>
          <w:szCs w:val="22"/>
        </w:rPr>
        <w:t>a</w:t>
      </w:r>
      <w:r w:rsidRPr="00721CFA">
        <w:rPr>
          <w:rFonts w:cs="Times New Roman"/>
          <w:spacing w:val="-4"/>
          <w:sz w:val="22"/>
          <w:szCs w:val="22"/>
        </w:rPr>
        <w:t xml:space="preserve"> </w:t>
      </w:r>
      <w:r w:rsidRPr="00721CFA">
        <w:rPr>
          <w:rFonts w:cs="Times New Roman"/>
          <w:sz w:val="22"/>
          <w:szCs w:val="22"/>
        </w:rPr>
        <w:t>cost</w:t>
      </w:r>
      <w:r w:rsidRPr="00721CFA">
        <w:rPr>
          <w:rFonts w:cs="Times New Roman"/>
          <w:spacing w:val="-6"/>
          <w:sz w:val="22"/>
          <w:szCs w:val="22"/>
        </w:rPr>
        <w:t xml:space="preserve"> </w:t>
      </w:r>
      <w:r w:rsidRPr="00721CFA">
        <w:rPr>
          <w:rFonts w:cs="Times New Roman"/>
          <w:sz w:val="22"/>
          <w:szCs w:val="22"/>
        </w:rPr>
        <w:t>control</w:t>
      </w:r>
      <w:r w:rsidRPr="00721CFA">
        <w:rPr>
          <w:rFonts w:cs="Times New Roman"/>
          <w:spacing w:val="-5"/>
          <w:sz w:val="22"/>
          <w:szCs w:val="22"/>
        </w:rPr>
        <w:t xml:space="preserve"> </w:t>
      </w:r>
      <w:r w:rsidRPr="00721CFA">
        <w:rPr>
          <w:rFonts w:cs="Times New Roman"/>
          <w:spacing w:val="-1"/>
          <w:sz w:val="22"/>
          <w:szCs w:val="22"/>
        </w:rPr>
        <w:t>expectation</w:t>
      </w:r>
      <w:r w:rsidRPr="00721CFA">
        <w:rPr>
          <w:rFonts w:cs="Times New Roman"/>
          <w:spacing w:val="-4"/>
          <w:sz w:val="22"/>
          <w:szCs w:val="22"/>
        </w:rPr>
        <w:t xml:space="preserve"> </w:t>
      </w:r>
      <w:r w:rsidRPr="00721CFA">
        <w:rPr>
          <w:rFonts w:cs="Times New Roman"/>
          <w:spacing w:val="-1"/>
          <w:sz w:val="22"/>
          <w:szCs w:val="22"/>
        </w:rPr>
        <w:t>weighted</w:t>
      </w:r>
      <w:r w:rsidRPr="00721CFA">
        <w:rPr>
          <w:rFonts w:cs="Times New Roman"/>
          <w:spacing w:val="-3"/>
          <w:sz w:val="22"/>
          <w:szCs w:val="22"/>
        </w:rPr>
        <w:t xml:space="preserve"> </w:t>
      </w:r>
      <w:r w:rsidRPr="00721CFA">
        <w:rPr>
          <w:rFonts w:cs="Times New Roman"/>
          <w:sz w:val="22"/>
          <w:szCs w:val="22"/>
        </w:rPr>
        <w:t>at</w:t>
      </w:r>
      <w:r w:rsidRPr="00721CFA">
        <w:rPr>
          <w:rFonts w:cs="Times New Roman"/>
          <w:spacing w:val="-5"/>
          <w:sz w:val="22"/>
          <w:szCs w:val="22"/>
        </w:rPr>
        <w:t xml:space="preserve"> </w:t>
      </w:r>
      <w:r w:rsidRPr="00721CFA">
        <w:rPr>
          <w:rFonts w:cs="Times New Roman"/>
          <w:spacing w:val="-1"/>
          <w:sz w:val="22"/>
          <w:szCs w:val="22"/>
        </w:rPr>
        <w:t>no</w:t>
      </w:r>
      <w:r w:rsidRPr="00721CFA">
        <w:rPr>
          <w:rFonts w:cs="Times New Roman"/>
          <w:spacing w:val="-3"/>
          <w:sz w:val="22"/>
          <w:szCs w:val="22"/>
        </w:rPr>
        <w:t xml:space="preserve"> </w:t>
      </w:r>
      <w:r w:rsidRPr="00721CFA">
        <w:rPr>
          <w:rFonts w:cs="Times New Roman"/>
          <w:sz w:val="22"/>
          <w:szCs w:val="22"/>
        </w:rPr>
        <w:t>less</w:t>
      </w:r>
      <w:r w:rsidRPr="00721CFA">
        <w:rPr>
          <w:rFonts w:cs="Times New Roman"/>
          <w:spacing w:val="-6"/>
          <w:sz w:val="22"/>
          <w:szCs w:val="22"/>
        </w:rPr>
        <w:t xml:space="preserve"> </w:t>
      </w:r>
      <w:r w:rsidRPr="00721CFA">
        <w:rPr>
          <w:rFonts w:cs="Times New Roman"/>
          <w:sz w:val="22"/>
          <w:szCs w:val="22"/>
        </w:rPr>
        <w:t>than</w:t>
      </w:r>
      <w:r w:rsidRPr="00721CFA">
        <w:rPr>
          <w:rFonts w:cs="Times New Roman"/>
          <w:spacing w:val="-5"/>
          <w:sz w:val="22"/>
          <w:szCs w:val="22"/>
        </w:rPr>
        <w:t xml:space="preserve"> </w:t>
      </w:r>
      <w:r w:rsidRPr="00721CFA">
        <w:rPr>
          <w:rFonts w:cs="Times New Roman"/>
          <w:sz w:val="22"/>
          <w:szCs w:val="22"/>
        </w:rPr>
        <w:t>10%.</w:t>
      </w:r>
      <w:r w:rsidRPr="00721CFA">
        <w:rPr>
          <w:rFonts w:cs="Times New Roman"/>
          <w:spacing w:val="41"/>
          <w:sz w:val="22"/>
          <w:szCs w:val="22"/>
        </w:rPr>
        <w:t xml:space="preserve"> </w:t>
      </w:r>
      <w:r w:rsidRPr="00721CFA">
        <w:rPr>
          <w:rFonts w:cs="Times New Roman"/>
          <w:sz w:val="22"/>
          <w:szCs w:val="22"/>
        </w:rPr>
        <w:t>Each</w:t>
      </w:r>
      <w:r w:rsidRPr="00721CFA">
        <w:rPr>
          <w:rFonts w:cs="Times New Roman"/>
          <w:spacing w:val="-5"/>
          <w:sz w:val="22"/>
          <w:szCs w:val="22"/>
        </w:rPr>
        <w:t xml:space="preserve"> </w:t>
      </w:r>
      <w:r w:rsidRPr="00721CFA">
        <w:rPr>
          <w:rFonts w:cs="Times New Roman"/>
          <w:spacing w:val="-1"/>
          <w:sz w:val="22"/>
          <w:szCs w:val="22"/>
        </w:rPr>
        <w:t>performance</w:t>
      </w:r>
      <w:r w:rsidRPr="00721CFA">
        <w:rPr>
          <w:rFonts w:cs="Times New Roman"/>
          <w:spacing w:val="-5"/>
          <w:sz w:val="22"/>
          <w:szCs w:val="22"/>
        </w:rPr>
        <w:t xml:space="preserve"> </w:t>
      </w:r>
      <w:r w:rsidRPr="00721CFA">
        <w:rPr>
          <w:rFonts w:cs="Times New Roman"/>
          <w:sz w:val="22"/>
          <w:szCs w:val="22"/>
        </w:rPr>
        <w:t>expectation</w:t>
      </w:r>
      <w:r w:rsidRPr="00721CFA">
        <w:rPr>
          <w:rFonts w:cs="Times New Roman"/>
          <w:spacing w:val="-3"/>
          <w:sz w:val="22"/>
          <w:szCs w:val="22"/>
        </w:rPr>
        <w:t xml:space="preserve"> </w:t>
      </w:r>
      <w:r w:rsidRPr="00721CFA">
        <w:rPr>
          <w:rFonts w:cs="Times New Roman"/>
          <w:spacing w:val="-1"/>
          <w:sz w:val="22"/>
          <w:szCs w:val="22"/>
        </w:rPr>
        <w:t>will</w:t>
      </w:r>
      <w:r w:rsidRPr="00721CFA">
        <w:rPr>
          <w:rFonts w:cs="Times New Roman"/>
          <w:spacing w:val="-6"/>
          <w:sz w:val="22"/>
          <w:szCs w:val="22"/>
        </w:rPr>
        <w:t xml:space="preserve"> </w:t>
      </w:r>
      <w:r w:rsidRPr="00721CFA">
        <w:rPr>
          <w:rFonts w:cs="Times New Roman"/>
          <w:sz w:val="22"/>
          <w:szCs w:val="22"/>
        </w:rPr>
        <w:t>be</w:t>
      </w:r>
      <w:r w:rsidRPr="00721CFA">
        <w:rPr>
          <w:rFonts w:cs="Times New Roman"/>
          <w:spacing w:val="-4"/>
          <w:sz w:val="22"/>
          <w:szCs w:val="22"/>
        </w:rPr>
        <w:t xml:space="preserve"> </w:t>
      </w:r>
      <w:r w:rsidRPr="00721CFA">
        <w:rPr>
          <w:rFonts w:cs="Times New Roman"/>
          <w:spacing w:val="1"/>
          <w:sz w:val="22"/>
          <w:szCs w:val="22"/>
        </w:rPr>
        <w:t>assigned</w:t>
      </w:r>
      <w:r w:rsidRPr="00721CFA">
        <w:rPr>
          <w:rFonts w:cs="Times New Roman"/>
          <w:spacing w:val="-4"/>
          <w:sz w:val="22"/>
          <w:szCs w:val="22"/>
        </w:rPr>
        <w:t xml:space="preserve"> </w:t>
      </w:r>
      <w:r w:rsidRPr="00721CFA">
        <w:rPr>
          <w:rFonts w:cs="Times New Roman"/>
          <w:sz w:val="22"/>
          <w:szCs w:val="22"/>
        </w:rPr>
        <w:t>a</w:t>
      </w:r>
      <w:r w:rsidRPr="00721CFA">
        <w:rPr>
          <w:rFonts w:cs="Times New Roman"/>
          <w:spacing w:val="75"/>
          <w:w w:val="99"/>
          <w:sz w:val="22"/>
          <w:szCs w:val="22"/>
        </w:rPr>
        <w:t xml:space="preserve"> </w:t>
      </w:r>
      <w:r w:rsidRPr="00721CFA">
        <w:rPr>
          <w:rFonts w:cs="Times New Roman"/>
          <w:spacing w:val="-1"/>
          <w:sz w:val="22"/>
          <w:szCs w:val="22"/>
        </w:rPr>
        <w:t>weight</w:t>
      </w:r>
      <w:r w:rsidRPr="00721CFA">
        <w:rPr>
          <w:rFonts w:cs="Times New Roman"/>
          <w:spacing w:val="-5"/>
          <w:sz w:val="22"/>
          <w:szCs w:val="22"/>
        </w:rPr>
        <w:t xml:space="preserve"> </w:t>
      </w:r>
      <w:r w:rsidRPr="00721CFA">
        <w:rPr>
          <w:rFonts w:cs="Times New Roman"/>
          <w:sz w:val="22"/>
          <w:szCs w:val="22"/>
        </w:rPr>
        <w:t>to</w:t>
      </w:r>
      <w:r w:rsidRPr="00721CFA">
        <w:rPr>
          <w:rFonts w:cs="Times New Roman"/>
          <w:spacing w:val="-3"/>
          <w:sz w:val="22"/>
          <w:szCs w:val="22"/>
        </w:rPr>
        <w:t xml:space="preserve"> </w:t>
      </w:r>
      <w:r w:rsidRPr="00721CFA">
        <w:rPr>
          <w:rFonts w:cs="Times New Roman"/>
          <w:spacing w:val="-1"/>
          <w:sz w:val="22"/>
          <w:szCs w:val="22"/>
        </w:rPr>
        <w:t>communicate</w:t>
      </w:r>
      <w:r w:rsidRPr="00721CFA">
        <w:rPr>
          <w:rFonts w:cs="Times New Roman"/>
          <w:spacing w:val="-4"/>
          <w:sz w:val="22"/>
          <w:szCs w:val="22"/>
        </w:rPr>
        <w:t xml:space="preserve"> </w:t>
      </w:r>
      <w:r w:rsidRPr="00721CFA">
        <w:rPr>
          <w:rFonts w:cs="Times New Roman"/>
          <w:sz w:val="22"/>
          <w:szCs w:val="22"/>
        </w:rPr>
        <w:t>its</w:t>
      </w:r>
      <w:r w:rsidRPr="00721CFA">
        <w:rPr>
          <w:rFonts w:cs="Times New Roman"/>
          <w:spacing w:val="-5"/>
          <w:sz w:val="22"/>
          <w:szCs w:val="22"/>
        </w:rPr>
        <w:t xml:space="preserve"> </w:t>
      </w:r>
      <w:r w:rsidRPr="00721CFA">
        <w:rPr>
          <w:rFonts w:cs="Times New Roman"/>
          <w:sz w:val="22"/>
          <w:szCs w:val="22"/>
        </w:rPr>
        <w:t>level</w:t>
      </w:r>
      <w:r w:rsidRPr="00721CFA">
        <w:rPr>
          <w:rFonts w:cs="Times New Roman"/>
          <w:spacing w:val="-4"/>
          <w:sz w:val="22"/>
          <w:szCs w:val="22"/>
        </w:rPr>
        <w:t xml:space="preserve"> </w:t>
      </w:r>
      <w:r w:rsidRPr="00721CFA">
        <w:rPr>
          <w:rFonts w:cs="Times New Roman"/>
          <w:sz w:val="22"/>
          <w:szCs w:val="22"/>
        </w:rPr>
        <w:t>of</w:t>
      </w:r>
      <w:r w:rsidRPr="00721CFA">
        <w:rPr>
          <w:rFonts w:cs="Times New Roman"/>
          <w:spacing w:val="-5"/>
          <w:sz w:val="22"/>
          <w:szCs w:val="22"/>
        </w:rPr>
        <w:t xml:space="preserve"> </w:t>
      </w:r>
      <w:r w:rsidRPr="00721CFA">
        <w:rPr>
          <w:rFonts w:cs="Times New Roman"/>
          <w:spacing w:val="-1"/>
          <w:sz w:val="22"/>
          <w:szCs w:val="22"/>
        </w:rPr>
        <w:t>importance.</w:t>
      </w:r>
      <w:r w:rsidRPr="00721CFA">
        <w:rPr>
          <w:rFonts w:cs="Times New Roman"/>
          <w:spacing w:val="42"/>
          <w:sz w:val="22"/>
          <w:szCs w:val="22"/>
        </w:rPr>
        <w:t xml:space="preserve"> </w:t>
      </w:r>
      <w:r w:rsidRPr="00721CFA">
        <w:rPr>
          <w:rFonts w:cs="Times New Roman"/>
          <w:sz w:val="22"/>
          <w:szCs w:val="22"/>
        </w:rPr>
        <w:t>The</w:t>
      </w:r>
      <w:r w:rsidRPr="00721CFA">
        <w:rPr>
          <w:rFonts w:cs="Times New Roman"/>
          <w:spacing w:val="-1"/>
          <w:sz w:val="22"/>
          <w:szCs w:val="22"/>
        </w:rPr>
        <w:t xml:space="preserve"> weights</w:t>
      </w:r>
      <w:r w:rsidRPr="00721CFA">
        <w:rPr>
          <w:rFonts w:cs="Times New Roman"/>
          <w:spacing w:val="-3"/>
          <w:sz w:val="22"/>
          <w:szCs w:val="22"/>
        </w:rPr>
        <w:t xml:space="preserve"> </w:t>
      </w:r>
      <w:r w:rsidRPr="00721CFA">
        <w:rPr>
          <w:rFonts w:cs="Times New Roman"/>
          <w:spacing w:val="-1"/>
          <w:sz w:val="22"/>
          <w:szCs w:val="22"/>
        </w:rPr>
        <w:t>for</w:t>
      </w:r>
      <w:r w:rsidRPr="00721CFA">
        <w:rPr>
          <w:rFonts w:cs="Times New Roman"/>
          <w:spacing w:val="-4"/>
          <w:sz w:val="22"/>
          <w:szCs w:val="22"/>
        </w:rPr>
        <w:t xml:space="preserve"> </w:t>
      </w:r>
      <w:r w:rsidRPr="00721CFA">
        <w:rPr>
          <w:rFonts w:cs="Times New Roman"/>
          <w:sz w:val="22"/>
          <w:szCs w:val="22"/>
        </w:rPr>
        <w:t>each</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2"/>
          <w:sz w:val="22"/>
          <w:szCs w:val="22"/>
        </w:rPr>
        <w:t xml:space="preserve"> </w:t>
      </w:r>
      <w:r w:rsidRPr="00721CFA">
        <w:rPr>
          <w:rFonts w:cs="Times New Roman"/>
          <w:spacing w:val="-1"/>
          <w:sz w:val="22"/>
          <w:szCs w:val="22"/>
        </w:rPr>
        <w:t>will</w:t>
      </w:r>
      <w:r w:rsidRPr="00721CFA">
        <w:rPr>
          <w:rFonts w:cs="Times New Roman"/>
          <w:spacing w:val="-2"/>
          <w:sz w:val="22"/>
          <w:szCs w:val="22"/>
        </w:rPr>
        <w:t xml:space="preserve"> </w:t>
      </w:r>
      <w:r w:rsidRPr="00721CFA">
        <w:rPr>
          <w:rFonts w:cs="Times New Roman"/>
          <w:sz w:val="22"/>
          <w:szCs w:val="22"/>
        </w:rPr>
        <w:t>sum</w:t>
      </w:r>
      <w:r w:rsidRPr="00721CFA">
        <w:rPr>
          <w:rFonts w:cs="Times New Roman"/>
          <w:spacing w:val="-5"/>
          <w:sz w:val="22"/>
          <w:szCs w:val="22"/>
        </w:rPr>
        <w:t xml:space="preserve"> </w:t>
      </w:r>
      <w:r w:rsidRPr="00721CFA">
        <w:rPr>
          <w:rFonts w:cs="Times New Roman"/>
          <w:sz w:val="22"/>
          <w:szCs w:val="22"/>
        </w:rPr>
        <w:t>to</w:t>
      </w:r>
      <w:r w:rsidRPr="00721CFA">
        <w:rPr>
          <w:rFonts w:cs="Times New Roman"/>
          <w:spacing w:val="-3"/>
          <w:sz w:val="22"/>
          <w:szCs w:val="22"/>
        </w:rPr>
        <w:t xml:space="preserve"> </w:t>
      </w:r>
      <w:r w:rsidRPr="00721CFA">
        <w:rPr>
          <w:rFonts w:cs="Times New Roman"/>
          <w:sz w:val="22"/>
          <w:szCs w:val="22"/>
        </w:rPr>
        <w:t xml:space="preserve">100%. </w:t>
      </w:r>
      <w:r w:rsidRPr="00721CFA">
        <w:rPr>
          <w:rFonts w:cs="Times New Roman"/>
          <w:spacing w:val="1"/>
          <w:sz w:val="22"/>
          <w:szCs w:val="22"/>
        </w:rPr>
        <w:t xml:space="preserve"> </w:t>
      </w:r>
      <w:r w:rsidRPr="00727232">
        <w:rPr>
          <w:rFonts w:cs="Times New Roman"/>
          <w:b/>
          <w:bCs/>
          <w:sz w:val="22"/>
          <w:szCs w:val="22"/>
        </w:rPr>
        <w:t>An</w:t>
      </w:r>
      <w:r w:rsidRPr="00727232">
        <w:rPr>
          <w:rFonts w:cs="Times New Roman"/>
          <w:b/>
          <w:bCs/>
          <w:spacing w:val="-5"/>
          <w:sz w:val="22"/>
          <w:szCs w:val="22"/>
        </w:rPr>
        <w:t xml:space="preserve"> </w:t>
      </w:r>
      <w:r w:rsidRPr="00BF124D">
        <w:rPr>
          <w:rFonts w:cs="Times New Roman"/>
          <w:b/>
          <w:bCs/>
          <w:spacing w:val="-1"/>
          <w:sz w:val="22"/>
          <w:szCs w:val="22"/>
        </w:rPr>
        <w:t>example</w:t>
      </w:r>
      <w:r w:rsidRPr="00F677AE">
        <w:rPr>
          <w:rFonts w:cs="Times New Roman"/>
          <w:b/>
          <w:bCs/>
          <w:spacing w:val="-2"/>
          <w:sz w:val="22"/>
          <w:szCs w:val="22"/>
        </w:rPr>
        <w:t xml:space="preserve"> </w:t>
      </w:r>
      <w:r w:rsidRPr="00721CFA">
        <w:rPr>
          <w:rFonts w:cs="Times New Roman"/>
          <w:sz w:val="22"/>
          <w:szCs w:val="22"/>
        </w:rPr>
        <w:t>of</w:t>
      </w:r>
      <w:r w:rsidRPr="00721CFA">
        <w:rPr>
          <w:rFonts w:cs="Times New Roman"/>
          <w:spacing w:val="-6"/>
          <w:sz w:val="22"/>
          <w:szCs w:val="22"/>
        </w:rPr>
        <w:t xml:space="preserve"> </w:t>
      </w:r>
      <w:r w:rsidRPr="00721CFA">
        <w:rPr>
          <w:rFonts w:cs="Times New Roman"/>
          <w:sz w:val="22"/>
          <w:szCs w:val="22"/>
        </w:rPr>
        <w:t>the</w:t>
      </w:r>
      <w:r w:rsidRPr="00721CFA">
        <w:rPr>
          <w:rFonts w:cs="Times New Roman"/>
          <w:spacing w:val="91"/>
          <w:w w:val="99"/>
          <w:sz w:val="22"/>
          <w:szCs w:val="22"/>
        </w:rPr>
        <w:t xml:space="preserve"> </w:t>
      </w:r>
      <w:r w:rsidRPr="00721CFA">
        <w:rPr>
          <w:rFonts w:cs="Times New Roman"/>
          <w:spacing w:val="-1"/>
          <w:sz w:val="22"/>
          <w:szCs w:val="22"/>
        </w:rPr>
        <w:t>distribution</w:t>
      </w:r>
      <w:r w:rsidRPr="00721CFA">
        <w:rPr>
          <w:rFonts w:cs="Times New Roman"/>
          <w:spacing w:val="-6"/>
          <w:sz w:val="22"/>
          <w:szCs w:val="22"/>
        </w:rPr>
        <w:t xml:space="preserve"> </w:t>
      </w:r>
      <w:r w:rsidRPr="00721CFA">
        <w:rPr>
          <w:rFonts w:cs="Times New Roman"/>
          <w:spacing w:val="1"/>
          <w:sz w:val="22"/>
          <w:szCs w:val="22"/>
        </w:rPr>
        <w:t>of</w:t>
      </w:r>
      <w:r w:rsidRPr="00721CFA">
        <w:rPr>
          <w:rFonts w:cs="Times New Roman"/>
          <w:spacing w:val="-4"/>
          <w:sz w:val="22"/>
          <w:szCs w:val="22"/>
        </w:rPr>
        <w:t xml:space="preserve"> </w:t>
      </w:r>
      <w:r w:rsidRPr="00721CFA">
        <w:rPr>
          <w:rFonts w:cs="Times New Roman"/>
          <w:spacing w:val="-1"/>
          <w:sz w:val="22"/>
          <w:szCs w:val="22"/>
        </w:rPr>
        <w:t>weights</w:t>
      </w:r>
      <w:r w:rsidRPr="00721CFA">
        <w:rPr>
          <w:rFonts w:cs="Times New Roman"/>
          <w:spacing w:val="-6"/>
          <w:sz w:val="22"/>
          <w:szCs w:val="22"/>
        </w:rPr>
        <w:t xml:space="preserve"> </w:t>
      </w:r>
      <w:r w:rsidRPr="00721CFA">
        <w:rPr>
          <w:rFonts w:cs="Times New Roman"/>
          <w:sz w:val="22"/>
          <w:szCs w:val="22"/>
        </w:rPr>
        <w:t>is</w:t>
      </w:r>
      <w:r w:rsidRPr="00721CFA">
        <w:rPr>
          <w:rFonts w:cs="Times New Roman"/>
          <w:spacing w:val="-6"/>
          <w:sz w:val="22"/>
          <w:szCs w:val="22"/>
        </w:rPr>
        <w:t xml:space="preserve"> </w:t>
      </w:r>
      <w:r w:rsidRPr="00721CFA">
        <w:rPr>
          <w:rFonts w:cs="Times New Roman"/>
          <w:spacing w:val="-1"/>
          <w:sz w:val="22"/>
          <w:szCs w:val="22"/>
        </w:rPr>
        <w:t>shown</w:t>
      </w:r>
      <w:r w:rsidRPr="00721CFA">
        <w:rPr>
          <w:rFonts w:cs="Times New Roman"/>
          <w:spacing w:val="-4"/>
          <w:sz w:val="22"/>
          <w:szCs w:val="22"/>
        </w:rPr>
        <w:t xml:space="preserve"> </w:t>
      </w:r>
      <w:r w:rsidRPr="00721CFA">
        <w:rPr>
          <w:rFonts w:cs="Times New Roman"/>
          <w:spacing w:val="1"/>
          <w:sz w:val="22"/>
          <w:szCs w:val="22"/>
        </w:rPr>
        <w:t>in</w:t>
      </w:r>
      <w:r w:rsidRPr="00721CFA">
        <w:rPr>
          <w:rFonts w:cs="Times New Roman"/>
          <w:spacing w:val="-6"/>
          <w:sz w:val="22"/>
          <w:szCs w:val="22"/>
        </w:rPr>
        <w:t xml:space="preserve"> </w:t>
      </w:r>
      <w:r w:rsidRPr="00721CFA">
        <w:rPr>
          <w:rFonts w:cs="Times New Roman"/>
          <w:spacing w:val="-1"/>
          <w:sz w:val="22"/>
          <w:szCs w:val="22"/>
        </w:rPr>
        <w:t>the</w:t>
      </w:r>
      <w:r w:rsidRPr="00721CFA">
        <w:rPr>
          <w:rFonts w:cs="Times New Roman"/>
          <w:spacing w:val="-2"/>
          <w:sz w:val="22"/>
          <w:szCs w:val="22"/>
        </w:rPr>
        <w:t xml:space="preserve"> </w:t>
      </w:r>
      <w:r w:rsidRPr="00721CFA">
        <w:rPr>
          <w:rFonts w:cs="Times New Roman"/>
          <w:spacing w:val="-1"/>
          <w:sz w:val="22"/>
          <w:szCs w:val="22"/>
        </w:rPr>
        <w:t>following</w:t>
      </w:r>
      <w:r w:rsidRPr="00721CFA">
        <w:rPr>
          <w:rFonts w:cs="Times New Roman"/>
          <w:spacing w:val="-6"/>
          <w:sz w:val="22"/>
          <w:szCs w:val="22"/>
        </w:rPr>
        <w:t xml:space="preserve"> </w:t>
      </w:r>
      <w:r w:rsidRPr="00721CFA">
        <w:rPr>
          <w:rFonts w:cs="Times New Roman"/>
          <w:sz w:val="22"/>
          <w:szCs w:val="22"/>
        </w:rPr>
        <w:t>table.</w:t>
      </w:r>
    </w:p>
    <w:p w14:paraId="229C8D57" w14:textId="77777777" w:rsidR="0046378C" w:rsidRPr="00721CFA" w:rsidRDefault="0046378C" w:rsidP="0046378C">
      <w:pPr>
        <w:spacing w:before="1"/>
        <w:rPr>
          <w:sz w:val="22"/>
          <w:szCs w:val="22"/>
        </w:rPr>
      </w:pPr>
    </w:p>
    <w:tbl>
      <w:tblPr>
        <w:tblW w:w="0" w:type="auto"/>
        <w:tblInd w:w="1904" w:type="dxa"/>
        <w:tblLayout w:type="fixed"/>
        <w:tblCellMar>
          <w:left w:w="0" w:type="dxa"/>
          <w:right w:w="0" w:type="dxa"/>
        </w:tblCellMar>
        <w:tblLook w:val="01E0" w:firstRow="1" w:lastRow="1" w:firstColumn="1" w:lastColumn="1" w:noHBand="0" w:noVBand="0"/>
      </w:tblPr>
      <w:tblGrid>
        <w:gridCol w:w="4311"/>
        <w:gridCol w:w="1430"/>
      </w:tblGrid>
      <w:tr w:rsidR="0046378C" w:rsidRPr="00721CFA" w14:paraId="473A07F5" w14:textId="77777777" w:rsidTr="004C6E06">
        <w:trPr>
          <w:trHeight w:hRule="exact" w:val="259"/>
        </w:trPr>
        <w:tc>
          <w:tcPr>
            <w:tcW w:w="4311" w:type="dxa"/>
            <w:tcBorders>
              <w:top w:val="single" w:sz="5" w:space="0" w:color="000000" w:themeColor="text1"/>
              <w:left w:val="single" w:sz="5" w:space="0" w:color="000000" w:themeColor="text1"/>
              <w:bottom w:val="single" w:sz="12" w:space="0" w:color="000000" w:themeColor="text1"/>
              <w:right w:val="single" w:sz="5" w:space="0" w:color="000000" w:themeColor="text1"/>
            </w:tcBorders>
            <w:shd w:val="clear" w:color="auto" w:fill="DFDFDF"/>
          </w:tcPr>
          <w:p w14:paraId="6AE7042A" w14:textId="77777777" w:rsidR="0046378C" w:rsidRPr="00721CFA" w:rsidRDefault="0046378C" w:rsidP="0046378C">
            <w:pPr>
              <w:pStyle w:val="TableParagraph"/>
              <w:spacing w:line="227" w:lineRule="exact"/>
              <w:ind w:left="102"/>
              <w:rPr>
                <w:rFonts w:ascii="Times New Roman" w:eastAsia="Times New Roman" w:hAnsi="Times New Roman" w:cs="Times New Roman"/>
              </w:rPr>
            </w:pPr>
            <w:r w:rsidRPr="00727232">
              <w:rPr>
                <w:rFonts w:ascii="Times New Roman" w:hAnsi="Times New Roman" w:cs="Times New Roman"/>
                <w:b/>
                <w:bCs/>
                <w:spacing w:val="-1"/>
              </w:rPr>
              <w:t>CLIN</w:t>
            </w:r>
            <w:r w:rsidRPr="00727232">
              <w:rPr>
                <w:rFonts w:ascii="Times New Roman" w:hAnsi="Times New Roman" w:cs="Times New Roman"/>
                <w:b/>
                <w:bCs/>
                <w:spacing w:val="-10"/>
              </w:rPr>
              <w:t xml:space="preserve"> </w:t>
            </w:r>
            <w:r w:rsidRPr="00BF124D">
              <w:rPr>
                <w:rFonts w:ascii="Times New Roman" w:hAnsi="Times New Roman" w:cs="Times New Roman"/>
                <w:b/>
                <w:bCs/>
              </w:rPr>
              <w:t>1</w:t>
            </w:r>
            <w:r w:rsidRPr="00F677AE">
              <w:rPr>
                <w:rFonts w:ascii="Times New Roman" w:hAnsi="Times New Roman" w:cs="Times New Roman"/>
                <w:b/>
                <w:bCs/>
                <w:spacing w:val="-8"/>
              </w:rPr>
              <w:t xml:space="preserve"> </w:t>
            </w:r>
            <w:r w:rsidRPr="00743F80">
              <w:rPr>
                <w:rFonts w:ascii="Times New Roman" w:hAnsi="Times New Roman" w:cs="Times New Roman"/>
                <w:b/>
                <w:bCs/>
                <w:spacing w:val="-1"/>
              </w:rPr>
              <w:t>Performance</w:t>
            </w:r>
            <w:r w:rsidRPr="00F10C54">
              <w:rPr>
                <w:rFonts w:ascii="Times New Roman" w:hAnsi="Times New Roman" w:cs="Times New Roman"/>
                <w:b/>
                <w:bCs/>
                <w:spacing w:val="-7"/>
              </w:rPr>
              <w:t xml:space="preserve"> </w:t>
            </w:r>
            <w:r w:rsidRPr="00F10C54">
              <w:rPr>
                <w:rFonts w:ascii="Times New Roman" w:hAnsi="Times New Roman" w:cs="Times New Roman"/>
                <w:b/>
                <w:bCs/>
              </w:rPr>
              <w:t>Expectations</w:t>
            </w:r>
          </w:p>
        </w:tc>
        <w:tc>
          <w:tcPr>
            <w:tcW w:w="1430" w:type="dxa"/>
            <w:tcBorders>
              <w:top w:val="single" w:sz="5" w:space="0" w:color="000000" w:themeColor="text1"/>
              <w:left w:val="single" w:sz="5" w:space="0" w:color="000000" w:themeColor="text1"/>
              <w:bottom w:val="single" w:sz="13" w:space="0" w:color="000000" w:themeColor="text1"/>
              <w:right w:val="single" w:sz="5" w:space="0" w:color="000000" w:themeColor="text1"/>
            </w:tcBorders>
            <w:shd w:val="clear" w:color="auto" w:fill="DFDFDF"/>
          </w:tcPr>
          <w:p w14:paraId="3B97BCFD" w14:textId="77777777" w:rsidR="0046378C" w:rsidRPr="00721CFA" w:rsidRDefault="0046378C" w:rsidP="0046378C">
            <w:pPr>
              <w:pStyle w:val="TableParagraph"/>
              <w:spacing w:line="227" w:lineRule="exact"/>
              <w:ind w:left="397"/>
              <w:rPr>
                <w:rFonts w:ascii="Times New Roman" w:eastAsia="Times New Roman" w:hAnsi="Times New Roman" w:cs="Times New Roman"/>
              </w:rPr>
            </w:pPr>
            <w:r w:rsidRPr="00727232">
              <w:rPr>
                <w:rFonts w:ascii="Times New Roman" w:hAnsi="Times New Roman" w:cs="Times New Roman"/>
                <w:b/>
                <w:bCs/>
              </w:rPr>
              <w:t>Weight</w:t>
            </w:r>
          </w:p>
        </w:tc>
      </w:tr>
      <w:tr w:rsidR="0046378C" w:rsidRPr="00721CFA" w14:paraId="3ADCF543" w14:textId="77777777" w:rsidTr="004C6E06">
        <w:trPr>
          <w:trHeight w:hRule="exact" w:val="240"/>
        </w:trPr>
        <w:tc>
          <w:tcPr>
            <w:tcW w:w="4311" w:type="dxa"/>
            <w:tcBorders>
              <w:top w:val="single" w:sz="12" w:space="0" w:color="000000" w:themeColor="text1"/>
              <w:left w:val="single" w:sz="5" w:space="0" w:color="000000" w:themeColor="text1"/>
              <w:bottom w:val="single" w:sz="5" w:space="0" w:color="000000" w:themeColor="text1"/>
              <w:right w:val="single" w:sz="5" w:space="0" w:color="000000" w:themeColor="text1"/>
            </w:tcBorders>
          </w:tcPr>
          <w:p w14:paraId="185017E0" w14:textId="77777777" w:rsidR="0046378C" w:rsidRPr="00721CFA" w:rsidRDefault="0046378C" w:rsidP="0046378C">
            <w:pPr>
              <w:pStyle w:val="TableParagraph"/>
              <w:spacing w:line="222" w:lineRule="exact"/>
              <w:ind w:left="102"/>
              <w:rPr>
                <w:rFonts w:ascii="Times New Roman" w:eastAsia="Times New Roman" w:hAnsi="Times New Roman" w:cs="Times New Roman"/>
              </w:rPr>
            </w:pPr>
            <w:r w:rsidRPr="00721CFA">
              <w:rPr>
                <w:rFonts w:ascii="Times New Roman" w:hAnsi="Times New Roman" w:cs="Times New Roman"/>
              </w:rPr>
              <w:t>Quality</w:t>
            </w:r>
            <w:r w:rsidRPr="00721CFA">
              <w:rPr>
                <w:rFonts w:ascii="Times New Roman" w:hAnsi="Times New Roman" w:cs="Times New Roman"/>
                <w:spacing w:val="-9"/>
              </w:rPr>
              <w:t xml:space="preserve"> </w:t>
            </w:r>
            <w:r w:rsidRPr="00721CFA">
              <w:rPr>
                <w:rFonts w:ascii="Times New Roman" w:hAnsi="Times New Roman" w:cs="Times New Roman"/>
              </w:rPr>
              <w:t>of</w:t>
            </w:r>
            <w:r w:rsidRPr="00721CFA">
              <w:rPr>
                <w:rFonts w:ascii="Times New Roman" w:hAnsi="Times New Roman" w:cs="Times New Roman"/>
                <w:spacing w:val="-9"/>
              </w:rPr>
              <w:t xml:space="preserve"> </w:t>
            </w:r>
            <w:r w:rsidRPr="00721CFA">
              <w:rPr>
                <w:rFonts w:ascii="Times New Roman" w:hAnsi="Times New Roman" w:cs="Times New Roman"/>
              </w:rPr>
              <w:t>Work</w:t>
            </w:r>
            <w:r w:rsidRPr="00721CFA">
              <w:rPr>
                <w:rFonts w:ascii="Times New Roman" w:hAnsi="Times New Roman" w:cs="Times New Roman"/>
                <w:spacing w:val="-8"/>
              </w:rPr>
              <w:t xml:space="preserve"> </w:t>
            </w:r>
            <w:r w:rsidRPr="00721CFA">
              <w:rPr>
                <w:rFonts w:ascii="Times New Roman" w:hAnsi="Times New Roman" w:cs="Times New Roman"/>
              </w:rPr>
              <w:t>Expectation</w:t>
            </w:r>
          </w:p>
        </w:tc>
        <w:tc>
          <w:tcPr>
            <w:tcW w:w="1430" w:type="dxa"/>
            <w:tcBorders>
              <w:top w:val="single" w:sz="13" w:space="0" w:color="000000" w:themeColor="text1"/>
              <w:left w:val="single" w:sz="5" w:space="0" w:color="000000" w:themeColor="text1"/>
              <w:bottom w:val="single" w:sz="5" w:space="0" w:color="000000" w:themeColor="text1"/>
              <w:right w:val="single" w:sz="5" w:space="0" w:color="000000" w:themeColor="text1"/>
            </w:tcBorders>
          </w:tcPr>
          <w:p w14:paraId="53B0A5FE" w14:textId="77777777" w:rsidR="0046378C" w:rsidRPr="00721CFA" w:rsidRDefault="0046378C" w:rsidP="0046378C">
            <w:pPr>
              <w:pStyle w:val="TableParagraph"/>
              <w:spacing w:line="221" w:lineRule="exact"/>
              <w:jc w:val="center"/>
              <w:rPr>
                <w:rFonts w:ascii="Times New Roman" w:eastAsia="Times New Roman" w:hAnsi="Times New Roman" w:cs="Times New Roman"/>
              </w:rPr>
            </w:pPr>
            <w:r w:rsidRPr="00721CFA">
              <w:rPr>
                <w:rFonts w:ascii="Times New Roman" w:hAnsi="Times New Roman" w:cs="Times New Roman"/>
                <w:spacing w:val="1"/>
              </w:rPr>
              <w:t>40%</w:t>
            </w:r>
          </w:p>
        </w:tc>
      </w:tr>
      <w:tr w:rsidR="0046378C" w:rsidRPr="00721CFA" w14:paraId="7B9C81EE" w14:textId="77777777" w:rsidTr="004C6E06">
        <w:trPr>
          <w:trHeight w:hRule="exact" w:val="240"/>
        </w:trPr>
        <w:tc>
          <w:tcPr>
            <w:tcW w:w="431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B9EC12" w14:textId="77777777" w:rsidR="0046378C" w:rsidRPr="00721CFA" w:rsidRDefault="0046378C" w:rsidP="0046378C">
            <w:pPr>
              <w:pStyle w:val="TableParagraph"/>
              <w:spacing w:line="223" w:lineRule="exact"/>
              <w:ind w:left="102"/>
              <w:rPr>
                <w:rFonts w:ascii="Times New Roman" w:eastAsia="Times New Roman" w:hAnsi="Times New Roman" w:cs="Times New Roman"/>
              </w:rPr>
            </w:pPr>
            <w:r w:rsidRPr="00721CFA">
              <w:rPr>
                <w:rFonts w:ascii="Times New Roman" w:hAnsi="Times New Roman" w:cs="Times New Roman"/>
                <w:spacing w:val="-1"/>
              </w:rPr>
              <w:t>Schedule</w:t>
            </w:r>
            <w:r w:rsidRPr="00721CFA">
              <w:rPr>
                <w:rFonts w:ascii="Times New Roman" w:hAnsi="Times New Roman" w:cs="Times New Roman"/>
                <w:spacing w:val="-17"/>
              </w:rPr>
              <w:t xml:space="preserve"> </w:t>
            </w:r>
            <w:r w:rsidRPr="00721CFA">
              <w:rPr>
                <w:rFonts w:ascii="Times New Roman" w:hAnsi="Times New Roman" w:cs="Times New Roman"/>
              </w:rPr>
              <w:t>Expectation</w:t>
            </w:r>
          </w:p>
        </w:tc>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A25B7B" w14:textId="77777777" w:rsidR="0046378C" w:rsidRPr="00721CFA" w:rsidRDefault="0046378C" w:rsidP="0046378C">
            <w:pPr>
              <w:pStyle w:val="TableParagraph"/>
              <w:spacing w:line="223" w:lineRule="exact"/>
              <w:jc w:val="center"/>
              <w:rPr>
                <w:rFonts w:ascii="Times New Roman" w:eastAsia="Times New Roman" w:hAnsi="Times New Roman" w:cs="Times New Roman"/>
              </w:rPr>
            </w:pPr>
            <w:r w:rsidRPr="00721CFA">
              <w:rPr>
                <w:rFonts w:ascii="Times New Roman" w:hAnsi="Times New Roman" w:cs="Times New Roman"/>
                <w:spacing w:val="1"/>
              </w:rPr>
              <w:t>30%</w:t>
            </w:r>
          </w:p>
        </w:tc>
      </w:tr>
      <w:tr w:rsidR="0046378C" w:rsidRPr="00721CFA" w14:paraId="09103DC0" w14:textId="77777777" w:rsidTr="004C6E06">
        <w:trPr>
          <w:trHeight w:hRule="exact" w:val="240"/>
        </w:trPr>
        <w:tc>
          <w:tcPr>
            <w:tcW w:w="431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31783A" w14:textId="77777777" w:rsidR="0046378C" w:rsidRPr="00721CFA" w:rsidRDefault="0046378C" w:rsidP="0046378C">
            <w:pPr>
              <w:pStyle w:val="TableParagraph"/>
              <w:spacing w:line="222" w:lineRule="exact"/>
              <w:ind w:left="102"/>
              <w:rPr>
                <w:rFonts w:ascii="Times New Roman" w:eastAsia="Times New Roman" w:hAnsi="Times New Roman" w:cs="Times New Roman"/>
              </w:rPr>
            </w:pPr>
            <w:r w:rsidRPr="00721CFA">
              <w:rPr>
                <w:rFonts w:ascii="Times New Roman" w:hAnsi="Times New Roman" w:cs="Times New Roman"/>
                <w:spacing w:val="-1"/>
              </w:rPr>
              <w:t>Cost</w:t>
            </w:r>
            <w:r w:rsidRPr="00721CFA">
              <w:rPr>
                <w:rFonts w:ascii="Times New Roman" w:hAnsi="Times New Roman" w:cs="Times New Roman"/>
                <w:spacing w:val="-11"/>
              </w:rPr>
              <w:t xml:space="preserve"> </w:t>
            </w:r>
            <w:r w:rsidRPr="00721CFA">
              <w:rPr>
                <w:rFonts w:ascii="Times New Roman" w:hAnsi="Times New Roman" w:cs="Times New Roman"/>
              </w:rPr>
              <w:t>Control</w:t>
            </w:r>
            <w:r w:rsidRPr="00721CFA">
              <w:rPr>
                <w:rFonts w:ascii="Times New Roman" w:hAnsi="Times New Roman" w:cs="Times New Roman"/>
                <w:spacing w:val="-11"/>
              </w:rPr>
              <w:t xml:space="preserve"> </w:t>
            </w:r>
            <w:r w:rsidRPr="00721CFA">
              <w:rPr>
                <w:rFonts w:ascii="Times New Roman" w:hAnsi="Times New Roman" w:cs="Times New Roman"/>
              </w:rPr>
              <w:t>Expectation</w:t>
            </w:r>
          </w:p>
        </w:tc>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DE3126" w14:textId="77777777" w:rsidR="0046378C" w:rsidRPr="00721CFA" w:rsidRDefault="0046378C" w:rsidP="0046378C">
            <w:pPr>
              <w:pStyle w:val="TableParagraph"/>
              <w:spacing w:line="222" w:lineRule="exact"/>
              <w:jc w:val="center"/>
              <w:rPr>
                <w:rFonts w:ascii="Times New Roman" w:eastAsia="Times New Roman" w:hAnsi="Times New Roman" w:cs="Times New Roman"/>
              </w:rPr>
            </w:pPr>
            <w:r w:rsidRPr="00721CFA">
              <w:rPr>
                <w:rFonts w:ascii="Times New Roman" w:hAnsi="Times New Roman" w:cs="Times New Roman"/>
                <w:spacing w:val="1"/>
              </w:rPr>
              <w:t>30%</w:t>
            </w:r>
          </w:p>
        </w:tc>
      </w:tr>
      <w:tr w:rsidR="0046378C" w:rsidRPr="00721CFA" w14:paraId="74BA6607" w14:textId="77777777" w:rsidTr="004C6E06">
        <w:trPr>
          <w:trHeight w:hRule="exact" w:val="240"/>
        </w:trPr>
        <w:tc>
          <w:tcPr>
            <w:tcW w:w="431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4F1D920A" w14:textId="77777777" w:rsidR="0046378C" w:rsidRPr="00721CFA" w:rsidRDefault="0046378C" w:rsidP="0046378C">
            <w:pPr>
              <w:pStyle w:val="TableParagraph"/>
              <w:spacing w:line="227" w:lineRule="exact"/>
              <w:ind w:left="102"/>
              <w:rPr>
                <w:rFonts w:ascii="Times New Roman" w:eastAsia="Times New Roman" w:hAnsi="Times New Roman" w:cs="Times New Roman"/>
              </w:rPr>
            </w:pPr>
            <w:r w:rsidRPr="00727232">
              <w:rPr>
                <w:rFonts w:ascii="Times New Roman" w:hAnsi="Times New Roman" w:cs="Times New Roman"/>
                <w:b/>
                <w:bCs/>
              </w:rPr>
              <w:t>TOTAL</w:t>
            </w:r>
          </w:p>
        </w:tc>
        <w:tc>
          <w:tcPr>
            <w:tcW w:w="14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3C7878AD" w14:textId="77777777" w:rsidR="0046378C" w:rsidRPr="00721CFA" w:rsidRDefault="0046378C" w:rsidP="0046378C">
            <w:pPr>
              <w:pStyle w:val="TableParagraph"/>
              <w:spacing w:line="227" w:lineRule="exact"/>
              <w:ind w:left="459"/>
              <w:rPr>
                <w:rFonts w:ascii="Times New Roman" w:eastAsia="Times New Roman" w:hAnsi="Times New Roman" w:cs="Times New Roman"/>
              </w:rPr>
            </w:pPr>
            <w:r w:rsidRPr="00727232">
              <w:rPr>
                <w:rFonts w:ascii="Times New Roman" w:hAnsi="Times New Roman" w:cs="Times New Roman"/>
                <w:b/>
                <w:bCs/>
                <w:spacing w:val="1"/>
              </w:rPr>
              <w:t>100%</w:t>
            </w:r>
          </w:p>
        </w:tc>
      </w:tr>
    </w:tbl>
    <w:p w14:paraId="2DE90AF0" w14:textId="77777777" w:rsidR="0046378C" w:rsidRPr="00721CFA" w:rsidRDefault="0046378C" w:rsidP="0046378C">
      <w:pPr>
        <w:spacing w:before="5"/>
        <w:rPr>
          <w:sz w:val="22"/>
          <w:szCs w:val="22"/>
        </w:rPr>
      </w:pPr>
    </w:p>
    <w:p w14:paraId="60555E58" w14:textId="77777777" w:rsidR="0046378C" w:rsidRPr="00721CFA" w:rsidRDefault="0046378C" w:rsidP="0046378C">
      <w:pPr>
        <w:pStyle w:val="BodyText"/>
        <w:spacing w:before="73"/>
        <w:ind w:right="254"/>
        <w:rPr>
          <w:rFonts w:cs="Times New Roman"/>
          <w:sz w:val="22"/>
          <w:szCs w:val="22"/>
        </w:rPr>
      </w:pPr>
      <w:r w:rsidRPr="00721CFA">
        <w:rPr>
          <w:rFonts w:cs="Times New Roman"/>
          <w:sz w:val="22"/>
          <w:szCs w:val="22"/>
        </w:rPr>
        <w:t>The</w:t>
      </w:r>
      <w:r w:rsidRPr="00721CFA">
        <w:rPr>
          <w:rFonts w:cs="Times New Roman"/>
          <w:spacing w:val="-6"/>
          <w:sz w:val="22"/>
          <w:szCs w:val="22"/>
        </w:rPr>
        <w:t xml:space="preserve"> </w:t>
      </w:r>
      <w:r w:rsidRPr="00721CFA">
        <w:rPr>
          <w:rFonts w:cs="Times New Roman"/>
          <w:spacing w:val="-1"/>
          <w:sz w:val="22"/>
          <w:szCs w:val="22"/>
        </w:rPr>
        <w:t>contractor</w:t>
      </w:r>
      <w:r w:rsidRPr="00721CFA">
        <w:rPr>
          <w:rFonts w:cs="Times New Roman"/>
          <w:spacing w:val="-5"/>
          <w:sz w:val="22"/>
          <w:szCs w:val="22"/>
        </w:rPr>
        <w:t xml:space="preserve"> </w:t>
      </w:r>
      <w:r w:rsidRPr="00721CFA">
        <w:rPr>
          <w:rFonts w:cs="Times New Roman"/>
          <w:spacing w:val="-1"/>
          <w:sz w:val="22"/>
          <w:szCs w:val="22"/>
        </w:rPr>
        <w:t>will</w:t>
      </w:r>
      <w:r w:rsidRPr="00721CFA">
        <w:rPr>
          <w:rFonts w:cs="Times New Roman"/>
          <w:spacing w:val="-7"/>
          <w:sz w:val="22"/>
          <w:szCs w:val="22"/>
        </w:rPr>
        <w:t xml:space="preserve"> </w:t>
      </w:r>
      <w:r w:rsidRPr="00721CFA">
        <w:rPr>
          <w:rFonts w:cs="Times New Roman"/>
          <w:sz w:val="22"/>
          <w:szCs w:val="22"/>
        </w:rPr>
        <w:t>be</w:t>
      </w:r>
      <w:r w:rsidRPr="00721CFA">
        <w:rPr>
          <w:rFonts w:cs="Times New Roman"/>
          <w:spacing w:val="-5"/>
          <w:sz w:val="22"/>
          <w:szCs w:val="22"/>
        </w:rPr>
        <w:t xml:space="preserve"> </w:t>
      </w:r>
      <w:r w:rsidRPr="00721CFA">
        <w:rPr>
          <w:rFonts w:cs="Times New Roman"/>
          <w:sz w:val="22"/>
          <w:szCs w:val="22"/>
        </w:rPr>
        <w:t>evaluated</w:t>
      </w:r>
      <w:r w:rsidRPr="00721CFA">
        <w:rPr>
          <w:rFonts w:cs="Times New Roman"/>
          <w:spacing w:val="-5"/>
          <w:sz w:val="22"/>
          <w:szCs w:val="22"/>
        </w:rPr>
        <w:t xml:space="preserve"> </w:t>
      </w:r>
      <w:r w:rsidRPr="00721CFA">
        <w:rPr>
          <w:rFonts w:cs="Times New Roman"/>
          <w:sz w:val="22"/>
          <w:szCs w:val="22"/>
        </w:rPr>
        <w:t>on</w:t>
      </w:r>
      <w:r w:rsidRPr="00721CFA">
        <w:rPr>
          <w:rFonts w:cs="Times New Roman"/>
          <w:spacing w:val="-6"/>
          <w:sz w:val="22"/>
          <w:szCs w:val="22"/>
        </w:rPr>
        <w:t xml:space="preserve"> </w:t>
      </w:r>
      <w:r w:rsidRPr="00721CFA">
        <w:rPr>
          <w:rFonts w:cs="Times New Roman"/>
          <w:spacing w:val="-1"/>
          <w:sz w:val="22"/>
          <w:szCs w:val="22"/>
        </w:rPr>
        <w:t>objective</w:t>
      </w:r>
      <w:r w:rsidRPr="00721CFA">
        <w:rPr>
          <w:rFonts w:cs="Times New Roman"/>
          <w:spacing w:val="-6"/>
          <w:sz w:val="22"/>
          <w:szCs w:val="22"/>
        </w:rPr>
        <w:t xml:space="preserve"> </w:t>
      </w:r>
      <w:r w:rsidRPr="00721CFA">
        <w:rPr>
          <w:rFonts w:cs="Times New Roman"/>
          <w:spacing w:val="-1"/>
          <w:sz w:val="22"/>
          <w:szCs w:val="22"/>
        </w:rPr>
        <w:t>evidence</w:t>
      </w:r>
      <w:r w:rsidRPr="00721CFA">
        <w:rPr>
          <w:rFonts w:cs="Times New Roman"/>
          <w:spacing w:val="-5"/>
          <w:sz w:val="22"/>
          <w:szCs w:val="22"/>
        </w:rPr>
        <w:t xml:space="preserve"> </w:t>
      </w:r>
      <w:r w:rsidRPr="00721CFA">
        <w:rPr>
          <w:rFonts w:cs="Times New Roman"/>
          <w:spacing w:val="-1"/>
          <w:sz w:val="22"/>
          <w:szCs w:val="22"/>
        </w:rPr>
        <w:t>demonstrating</w:t>
      </w:r>
      <w:r w:rsidRPr="00721CFA">
        <w:rPr>
          <w:rFonts w:cs="Times New Roman"/>
          <w:spacing w:val="-7"/>
          <w:sz w:val="22"/>
          <w:szCs w:val="22"/>
        </w:rPr>
        <w:t xml:space="preserve"> </w:t>
      </w:r>
      <w:r w:rsidRPr="00721CFA">
        <w:rPr>
          <w:rFonts w:cs="Times New Roman"/>
          <w:sz w:val="22"/>
          <w:szCs w:val="22"/>
        </w:rPr>
        <w:t>performance</w:t>
      </w:r>
      <w:r w:rsidRPr="00721CFA">
        <w:rPr>
          <w:rFonts w:cs="Times New Roman"/>
          <w:spacing w:val="-2"/>
          <w:sz w:val="22"/>
          <w:szCs w:val="22"/>
        </w:rPr>
        <w:t xml:space="preserve"> </w:t>
      </w:r>
      <w:r w:rsidRPr="00721CFA">
        <w:rPr>
          <w:rFonts w:cs="Times New Roman"/>
          <w:spacing w:val="-1"/>
          <w:sz w:val="22"/>
          <w:szCs w:val="22"/>
        </w:rPr>
        <w:t>for</w:t>
      </w:r>
      <w:r w:rsidRPr="00721CFA">
        <w:rPr>
          <w:rFonts w:cs="Times New Roman"/>
          <w:spacing w:val="-6"/>
          <w:sz w:val="22"/>
          <w:szCs w:val="22"/>
        </w:rPr>
        <w:t xml:space="preserve"> </w:t>
      </w:r>
      <w:r w:rsidRPr="00721CFA">
        <w:rPr>
          <w:rFonts w:cs="Times New Roman"/>
          <w:sz w:val="22"/>
          <w:szCs w:val="22"/>
        </w:rPr>
        <w:t>each</w:t>
      </w:r>
      <w:r w:rsidRPr="00721CFA">
        <w:rPr>
          <w:rFonts w:cs="Times New Roman"/>
          <w:spacing w:val="-6"/>
          <w:sz w:val="22"/>
          <w:szCs w:val="22"/>
        </w:rPr>
        <w:t xml:space="preserve"> </w:t>
      </w:r>
      <w:r w:rsidRPr="00721CFA">
        <w:rPr>
          <w:rFonts w:cs="Times New Roman"/>
          <w:sz w:val="22"/>
          <w:szCs w:val="22"/>
        </w:rPr>
        <w:t>of</w:t>
      </w:r>
      <w:r w:rsidRPr="00721CFA">
        <w:rPr>
          <w:rFonts w:cs="Times New Roman"/>
          <w:spacing w:val="-8"/>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96"/>
          <w:w w:val="99"/>
          <w:sz w:val="22"/>
          <w:szCs w:val="22"/>
        </w:rPr>
        <w:t xml:space="preserve"> </w:t>
      </w:r>
      <w:r w:rsidRPr="00721CFA">
        <w:rPr>
          <w:rFonts w:cs="Times New Roman"/>
          <w:spacing w:val="-1"/>
          <w:sz w:val="22"/>
          <w:szCs w:val="22"/>
        </w:rPr>
        <w:t>performance</w:t>
      </w:r>
      <w:r w:rsidRPr="00721CFA">
        <w:rPr>
          <w:rFonts w:cs="Times New Roman"/>
          <w:spacing w:val="-6"/>
          <w:sz w:val="22"/>
          <w:szCs w:val="22"/>
        </w:rPr>
        <w:t xml:space="preserve"> </w:t>
      </w:r>
      <w:r w:rsidRPr="00721CFA">
        <w:rPr>
          <w:rFonts w:cs="Times New Roman"/>
          <w:spacing w:val="-1"/>
          <w:sz w:val="22"/>
          <w:szCs w:val="22"/>
        </w:rPr>
        <w:t>expectations.</w:t>
      </w:r>
      <w:r w:rsidRPr="00721CFA">
        <w:rPr>
          <w:rFonts w:cs="Times New Roman"/>
          <w:spacing w:val="39"/>
          <w:sz w:val="22"/>
          <w:szCs w:val="22"/>
        </w:rPr>
        <w:t xml:space="preserve"> </w:t>
      </w:r>
      <w:r w:rsidRPr="00721CFA">
        <w:rPr>
          <w:rFonts w:cs="Times New Roman"/>
          <w:sz w:val="22"/>
          <w:szCs w:val="22"/>
        </w:rPr>
        <w:t>During</w:t>
      </w:r>
      <w:r w:rsidRPr="00721CFA">
        <w:rPr>
          <w:rFonts w:cs="Times New Roman"/>
          <w:spacing w:val="-7"/>
          <w:sz w:val="22"/>
          <w:szCs w:val="22"/>
        </w:rPr>
        <w:t xml:space="preserve"> </w:t>
      </w:r>
      <w:r w:rsidRPr="00721CFA">
        <w:rPr>
          <w:rFonts w:cs="Times New Roman"/>
          <w:sz w:val="22"/>
          <w:szCs w:val="22"/>
        </w:rPr>
        <w:t>each</w:t>
      </w:r>
      <w:r w:rsidRPr="00721CFA">
        <w:rPr>
          <w:rFonts w:cs="Times New Roman"/>
          <w:spacing w:val="-7"/>
          <w:sz w:val="22"/>
          <w:szCs w:val="22"/>
        </w:rPr>
        <w:t xml:space="preserve"> </w:t>
      </w:r>
      <w:r w:rsidRPr="00721CFA">
        <w:rPr>
          <w:rFonts w:cs="Times New Roman"/>
          <w:sz w:val="22"/>
          <w:szCs w:val="22"/>
        </w:rPr>
        <w:t>evaluation</w:t>
      </w:r>
      <w:r w:rsidRPr="00721CFA">
        <w:rPr>
          <w:rFonts w:cs="Times New Roman"/>
          <w:spacing w:val="-6"/>
          <w:sz w:val="22"/>
          <w:szCs w:val="22"/>
        </w:rPr>
        <w:t xml:space="preserve"> </w:t>
      </w:r>
      <w:r w:rsidRPr="00721CFA">
        <w:rPr>
          <w:rFonts w:cs="Times New Roman"/>
          <w:sz w:val="22"/>
          <w:szCs w:val="22"/>
        </w:rPr>
        <w:t>period,</w:t>
      </w:r>
      <w:r w:rsidRPr="00721CFA">
        <w:rPr>
          <w:rFonts w:cs="Times New Roman"/>
          <w:spacing w:val="-6"/>
          <w:sz w:val="22"/>
          <w:szCs w:val="22"/>
        </w:rPr>
        <w:t xml:space="preserve"> </w:t>
      </w:r>
      <w:r w:rsidRPr="00721CFA">
        <w:rPr>
          <w:rFonts w:cs="Times New Roman"/>
          <w:spacing w:val="-1"/>
          <w:sz w:val="22"/>
          <w:szCs w:val="22"/>
        </w:rPr>
        <w:t>the</w:t>
      </w:r>
      <w:r w:rsidRPr="00721CFA">
        <w:rPr>
          <w:rFonts w:cs="Times New Roman"/>
          <w:spacing w:val="-5"/>
          <w:sz w:val="22"/>
          <w:szCs w:val="22"/>
        </w:rPr>
        <w:t xml:space="preserve"> </w:t>
      </w:r>
      <w:r w:rsidRPr="00721CFA">
        <w:rPr>
          <w:rFonts w:cs="Times New Roman"/>
          <w:spacing w:val="-1"/>
          <w:sz w:val="22"/>
          <w:szCs w:val="22"/>
        </w:rPr>
        <w:t>performance</w:t>
      </w:r>
      <w:r w:rsidRPr="00721CFA">
        <w:rPr>
          <w:rFonts w:cs="Times New Roman"/>
          <w:spacing w:val="-6"/>
          <w:sz w:val="22"/>
          <w:szCs w:val="22"/>
        </w:rPr>
        <w:t xml:space="preserve"> </w:t>
      </w:r>
      <w:r w:rsidRPr="00721CFA">
        <w:rPr>
          <w:rFonts w:cs="Times New Roman"/>
          <w:sz w:val="22"/>
          <w:szCs w:val="22"/>
        </w:rPr>
        <w:t>expectations</w:t>
      </w:r>
      <w:r w:rsidRPr="00721CFA">
        <w:rPr>
          <w:rFonts w:cs="Times New Roman"/>
          <w:spacing w:val="-4"/>
          <w:sz w:val="22"/>
          <w:szCs w:val="22"/>
        </w:rPr>
        <w:t xml:space="preserve"> </w:t>
      </w:r>
      <w:r w:rsidRPr="00721CFA">
        <w:rPr>
          <w:rFonts w:cs="Times New Roman"/>
          <w:spacing w:val="-1"/>
          <w:sz w:val="22"/>
          <w:szCs w:val="22"/>
        </w:rPr>
        <w:t>will</w:t>
      </w:r>
      <w:r w:rsidRPr="00721CFA">
        <w:rPr>
          <w:rFonts w:cs="Times New Roman"/>
          <w:spacing w:val="2"/>
          <w:sz w:val="22"/>
          <w:szCs w:val="22"/>
        </w:rPr>
        <w:t xml:space="preserve"> </w:t>
      </w:r>
      <w:r w:rsidRPr="00721CFA">
        <w:rPr>
          <w:rFonts w:cs="Times New Roman"/>
          <w:sz w:val="22"/>
          <w:szCs w:val="22"/>
        </w:rPr>
        <w:t>be</w:t>
      </w:r>
      <w:r w:rsidRPr="00721CFA">
        <w:rPr>
          <w:rFonts w:cs="Times New Roman"/>
          <w:spacing w:val="-5"/>
          <w:sz w:val="22"/>
          <w:szCs w:val="22"/>
        </w:rPr>
        <w:t xml:space="preserve"> </w:t>
      </w:r>
      <w:r w:rsidRPr="00721CFA">
        <w:rPr>
          <w:rFonts w:cs="Times New Roman"/>
          <w:sz w:val="22"/>
          <w:szCs w:val="22"/>
        </w:rPr>
        <w:t>scored</w:t>
      </w:r>
      <w:r w:rsidRPr="00721CFA">
        <w:rPr>
          <w:rFonts w:cs="Times New Roman"/>
          <w:spacing w:val="-5"/>
          <w:sz w:val="22"/>
          <w:szCs w:val="22"/>
        </w:rPr>
        <w:t xml:space="preserve"> </w:t>
      </w:r>
      <w:r w:rsidRPr="00721CFA">
        <w:rPr>
          <w:rFonts w:cs="Times New Roman"/>
          <w:sz w:val="22"/>
          <w:szCs w:val="22"/>
        </w:rPr>
        <w:t>based</w:t>
      </w:r>
      <w:r w:rsidRPr="00721CFA">
        <w:rPr>
          <w:rFonts w:cs="Times New Roman"/>
          <w:spacing w:val="-7"/>
          <w:sz w:val="22"/>
          <w:szCs w:val="22"/>
        </w:rPr>
        <w:t xml:space="preserve"> </w:t>
      </w:r>
      <w:r w:rsidRPr="00721CFA">
        <w:rPr>
          <w:rFonts w:cs="Times New Roman"/>
          <w:sz w:val="22"/>
          <w:szCs w:val="22"/>
        </w:rPr>
        <w:t>on</w:t>
      </w:r>
      <w:r w:rsidRPr="00721CFA">
        <w:rPr>
          <w:rFonts w:cs="Times New Roman"/>
          <w:spacing w:val="-6"/>
          <w:sz w:val="22"/>
          <w:szCs w:val="22"/>
        </w:rPr>
        <w:t xml:space="preserve"> </w:t>
      </w:r>
      <w:r w:rsidRPr="00721CFA">
        <w:rPr>
          <w:rFonts w:cs="Times New Roman"/>
          <w:spacing w:val="-1"/>
          <w:sz w:val="22"/>
          <w:szCs w:val="22"/>
        </w:rPr>
        <w:t>the</w:t>
      </w:r>
      <w:r w:rsidRPr="00721CFA">
        <w:rPr>
          <w:rFonts w:cs="Times New Roman"/>
          <w:spacing w:val="88"/>
          <w:w w:val="99"/>
          <w:sz w:val="22"/>
          <w:szCs w:val="22"/>
        </w:rPr>
        <w:t xml:space="preserve"> </w:t>
      </w:r>
      <w:r w:rsidRPr="00721CFA">
        <w:rPr>
          <w:rFonts w:cs="Times New Roman"/>
          <w:spacing w:val="-1"/>
          <w:sz w:val="22"/>
          <w:szCs w:val="22"/>
        </w:rPr>
        <w:t>evidence</w:t>
      </w:r>
      <w:r w:rsidRPr="00721CFA">
        <w:rPr>
          <w:rFonts w:cs="Times New Roman"/>
          <w:spacing w:val="-6"/>
          <w:sz w:val="22"/>
          <w:szCs w:val="22"/>
        </w:rPr>
        <w:t xml:space="preserve"> </w:t>
      </w:r>
      <w:r w:rsidRPr="00721CFA">
        <w:rPr>
          <w:rFonts w:cs="Times New Roman"/>
          <w:sz w:val="22"/>
          <w:szCs w:val="22"/>
        </w:rPr>
        <w:t>received.</w:t>
      </w:r>
      <w:r w:rsidRPr="00721CFA">
        <w:rPr>
          <w:rFonts w:cs="Times New Roman"/>
          <w:spacing w:val="40"/>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pacing w:val="-1"/>
          <w:sz w:val="22"/>
          <w:szCs w:val="22"/>
        </w:rPr>
        <w:t>allowable</w:t>
      </w:r>
      <w:r w:rsidRPr="00721CFA">
        <w:rPr>
          <w:rFonts w:cs="Times New Roman"/>
          <w:spacing w:val="-5"/>
          <w:sz w:val="22"/>
          <w:szCs w:val="22"/>
        </w:rPr>
        <w:t xml:space="preserve"> </w:t>
      </w:r>
      <w:r w:rsidRPr="00721CFA">
        <w:rPr>
          <w:rFonts w:cs="Times New Roman"/>
          <w:sz w:val="22"/>
          <w:szCs w:val="22"/>
        </w:rPr>
        <w:t>scores,</w:t>
      </w:r>
      <w:r w:rsidRPr="00721CFA">
        <w:rPr>
          <w:rFonts w:cs="Times New Roman"/>
          <w:spacing w:val="-3"/>
          <w:sz w:val="22"/>
          <w:szCs w:val="22"/>
        </w:rPr>
        <w:t xml:space="preserve"> </w:t>
      </w:r>
      <w:r w:rsidRPr="00721CFA">
        <w:rPr>
          <w:rFonts w:cs="Times New Roman"/>
          <w:spacing w:val="-1"/>
          <w:sz w:val="22"/>
          <w:szCs w:val="22"/>
        </w:rPr>
        <w:t>with</w:t>
      </w:r>
      <w:r w:rsidRPr="00721CFA">
        <w:rPr>
          <w:rFonts w:cs="Times New Roman"/>
          <w:spacing w:val="-6"/>
          <w:sz w:val="22"/>
          <w:szCs w:val="22"/>
        </w:rPr>
        <w:t xml:space="preserve"> </w:t>
      </w:r>
      <w:r w:rsidRPr="00721CFA">
        <w:rPr>
          <w:rFonts w:cs="Times New Roman"/>
          <w:sz w:val="22"/>
          <w:szCs w:val="22"/>
        </w:rPr>
        <w:t>a</w:t>
      </w:r>
      <w:r w:rsidRPr="00721CFA">
        <w:rPr>
          <w:rFonts w:cs="Times New Roman"/>
          <w:spacing w:val="-5"/>
          <w:sz w:val="22"/>
          <w:szCs w:val="22"/>
        </w:rPr>
        <w:t xml:space="preserve"> </w:t>
      </w:r>
      <w:r w:rsidRPr="00721CFA">
        <w:rPr>
          <w:rFonts w:cs="Times New Roman"/>
          <w:spacing w:val="-1"/>
          <w:sz w:val="22"/>
          <w:szCs w:val="22"/>
        </w:rPr>
        <w:t>general</w:t>
      </w:r>
      <w:r w:rsidRPr="00721CFA">
        <w:rPr>
          <w:rFonts w:cs="Times New Roman"/>
          <w:spacing w:val="-5"/>
          <w:sz w:val="22"/>
          <w:szCs w:val="22"/>
        </w:rPr>
        <w:t xml:space="preserve"> </w:t>
      </w:r>
      <w:r w:rsidRPr="00721CFA">
        <w:rPr>
          <w:rFonts w:cs="Times New Roman"/>
          <w:sz w:val="22"/>
          <w:szCs w:val="22"/>
        </w:rPr>
        <w:t>description</w:t>
      </w:r>
      <w:r w:rsidRPr="00721CFA">
        <w:rPr>
          <w:rFonts w:cs="Times New Roman"/>
          <w:spacing w:val="-6"/>
          <w:sz w:val="22"/>
          <w:szCs w:val="22"/>
        </w:rPr>
        <w:t xml:space="preserve"> </w:t>
      </w:r>
      <w:r w:rsidRPr="00721CFA">
        <w:rPr>
          <w:rFonts w:cs="Times New Roman"/>
          <w:sz w:val="22"/>
          <w:szCs w:val="22"/>
        </w:rPr>
        <w:t>of</w:t>
      </w:r>
      <w:r w:rsidRPr="00721CFA">
        <w:rPr>
          <w:rFonts w:cs="Times New Roman"/>
          <w:spacing w:val="-7"/>
          <w:sz w:val="22"/>
          <w:szCs w:val="22"/>
        </w:rPr>
        <w:t xml:space="preserve"> </w:t>
      </w:r>
      <w:r w:rsidRPr="00721CFA">
        <w:rPr>
          <w:rFonts w:cs="Times New Roman"/>
          <w:spacing w:val="-1"/>
          <w:sz w:val="22"/>
          <w:szCs w:val="22"/>
        </w:rPr>
        <w:t>the</w:t>
      </w:r>
      <w:r w:rsidRPr="00721CFA">
        <w:rPr>
          <w:rFonts w:cs="Times New Roman"/>
          <w:spacing w:val="-5"/>
          <w:sz w:val="22"/>
          <w:szCs w:val="22"/>
        </w:rPr>
        <w:t xml:space="preserve"> </w:t>
      </w:r>
      <w:r w:rsidRPr="00721CFA">
        <w:rPr>
          <w:rFonts w:cs="Times New Roman"/>
          <w:sz w:val="22"/>
          <w:szCs w:val="22"/>
        </w:rPr>
        <w:t>associated</w:t>
      </w:r>
      <w:r w:rsidRPr="00721CFA">
        <w:rPr>
          <w:rFonts w:cs="Times New Roman"/>
          <w:spacing w:val="-4"/>
          <w:sz w:val="22"/>
          <w:szCs w:val="22"/>
        </w:rPr>
        <w:t xml:space="preserve"> </w:t>
      </w:r>
      <w:r w:rsidRPr="00721CFA">
        <w:rPr>
          <w:rFonts w:cs="Times New Roman"/>
          <w:spacing w:val="-1"/>
          <w:sz w:val="22"/>
          <w:szCs w:val="22"/>
        </w:rPr>
        <w:t>level</w:t>
      </w:r>
      <w:r w:rsidRPr="00721CFA">
        <w:rPr>
          <w:rFonts w:cs="Times New Roman"/>
          <w:spacing w:val="-3"/>
          <w:sz w:val="22"/>
          <w:szCs w:val="22"/>
        </w:rPr>
        <w:t xml:space="preserve"> </w:t>
      </w:r>
      <w:r w:rsidRPr="00721CFA">
        <w:rPr>
          <w:rFonts w:cs="Times New Roman"/>
          <w:sz w:val="22"/>
          <w:szCs w:val="22"/>
        </w:rPr>
        <w:t>of</w:t>
      </w:r>
      <w:r w:rsidRPr="00721CFA">
        <w:rPr>
          <w:rFonts w:cs="Times New Roman"/>
          <w:spacing w:val="-7"/>
          <w:sz w:val="22"/>
          <w:szCs w:val="22"/>
        </w:rPr>
        <w:t xml:space="preserve"> </w:t>
      </w:r>
      <w:r w:rsidRPr="00721CFA">
        <w:rPr>
          <w:rFonts w:cs="Times New Roman"/>
          <w:spacing w:val="-1"/>
          <w:sz w:val="22"/>
          <w:szCs w:val="22"/>
        </w:rPr>
        <w:t>performance,</w:t>
      </w:r>
      <w:r w:rsidRPr="00721CFA">
        <w:rPr>
          <w:rFonts w:cs="Times New Roman"/>
          <w:spacing w:val="-5"/>
          <w:sz w:val="22"/>
          <w:szCs w:val="22"/>
        </w:rPr>
        <w:t xml:space="preserve"> </w:t>
      </w:r>
      <w:r w:rsidRPr="00721CFA">
        <w:rPr>
          <w:rFonts w:cs="Times New Roman"/>
          <w:sz w:val="22"/>
          <w:szCs w:val="22"/>
        </w:rPr>
        <w:t>are</w:t>
      </w:r>
      <w:r w:rsidRPr="00721CFA">
        <w:rPr>
          <w:rFonts w:cs="Times New Roman"/>
          <w:spacing w:val="90"/>
          <w:w w:val="99"/>
          <w:sz w:val="22"/>
          <w:szCs w:val="22"/>
        </w:rPr>
        <w:t xml:space="preserve"> </w:t>
      </w:r>
      <w:r w:rsidRPr="00721CFA">
        <w:rPr>
          <w:rFonts w:cs="Times New Roman"/>
          <w:spacing w:val="-1"/>
          <w:sz w:val="22"/>
          <w:szCs w:val="22"/>
        </w:rPr>
        <w:t>contained</w:t>
      </w:r>
      <w:r w:rsidRPr="00721CFA">
        <w:rPr>
          <w:rFonts w:cs="Times New Roman"/>
          <w:spacing w:val="-5"/>
          <w:sz w:val="22"/>
          <w:szCs w:val="22"/>
        </w:rPr>
        <w:t xml:space="preserve"> </w:t>
      </w:r>
      <w:r w:rsidRPr="00721CFA">
        <w:rPr>
          <w:rFonts w:cs="Times New Roman"/>
          <w:spacing w:val="1"/>
          <w:sz w:val="22"/>
          <w:szCs w:val="22"/>
        </w:rPr>
        <w:t>in</w:t>
      </w:r>
      <w:r w:rsidRPr="00721CFA">
        <w:rPr>
          <w:rFonts w:cs="Times New Roman"/>
          <w:spacing w:val="-5"/>
          <w:sz w:val="22"/>
          <w:szCs w:val="22"/>
        </w:rPr>
        <w:t xml:space="preserve"> </w:t>
      </w:r>
      <w:r w:rsidRPr="00721CFA">
        <w:rPr>
          <w:rFonts w:cs="Times New Roman"/>
          <w:spacing w:val="-1"/>
          <w:sz w:val="22"/>
          <w:szCs w:val="22"/>
        </w:rPr>
        <w:t>Exhibit</w:t>
      </w:r>
      <w:r w:rsidRPr="00721CFA">
        <w:rPr>
          <w:rFonts w:cs="Times New Roman"/>
          <w:spacing w:val="-6"/>
          <w:sz w:val="22"/>
          <w:szCs w:val="22"/>
        </w:rPr>
        <w:t xml:space="preserve"> </w:t>
      </w:r>
      <w:r w:rsidRPr="00721CFA">
        <w:rPr>
          <w:rFonts w:cs="Times New Roman"/>
          <w:sz w:val="22"/>
          <w:szCs w:val="22"/>
        </w:rPr>
        <w:t>E.2.</w:t>
      </w:r>
      <w:r w:rsidRPr="00721CFA">
        <w:rPr>
          <w:rFonts w:cs="Times New Roman"/>
          <w:spacing w:val="40"/>
          <w:sz w:val="22"/>
          <w:szCs w:val="22"/>
        </w:rPr>
        <w:t xml:space="preserve"> </w:t>
      </w:r>
      <w:r w:rsidRPr="00721CFA">
        <w:rPr>
          <w:rFonts w:cs="Times New Roman"/>
          <w:spacing w:val="-1"/>
          <w:sz w:val="22"/>
          <w:szCs w:val="22"/>
        </w:rPr>
        <w:t>Specific</w:t>
      </w:r>
      <w:r w:rsidRPr="00721CFA">
        <w:rPr>
          <w:rFonts w:cs="Times New Roman"/>
          <w:spacing w:val="-5"/>
          <w:sz w:val="22"/>
          <w:szCs w:val="22"/>
        </w:rPr>
        <w:t xml:space="preserve"> </w:t>
      </w:r>
      <w:r w:rsidRPr="00721CFA">
        <w:rPr>
          <w:rFonts w:cs="Times New Roman"/>
          <w:sz w:val="22"/>
          <w:szCs w:val="22"/>
        </w:rPr>
        <w:t>levels</w:t>
      </w:r>
      <w:r w:rsidRPr="00721CFA">
        <w:rPr>
          <w:rFonts w:cs="Times New Roman"/>
          <w:spacing w:val="-6"/>
          <w:sz w:val="22"/>
          <w:szCs w:val="22"/>
        </w:rPr>
        <w:t xml:space="preserve"> </w:t>
      </w:r>
      <w:r w:rsidRPr="00721CFA">
        <w:rPr>
          <w:rFonts w:cs="Times New Roman"/>
          <w:spacing w:val="1"/>
          <w:sz w:val="22"/>
          <w:szCs w:val="22"/>
        </w:rPr>
        <w:t>of</w:t>
      </w:r>
      <w:r w:rsidRPr="00721CFA">
        <w:rPr>
          <w:rFonts w:cs="Times New Roman"/>
          <w:spacing w:val="-7"/>
          <w:sz w:val="22"/>
          <w:szCs w:val="22"/>
        </w:rPr>
        <w:t xml:space="preserve"> </w:t>
      </w:r>
      <w:r w:rsidRPr="00721CFA">
        <w:rPr>
          <w:rFonts w:cs="Times New Roman"/>
          <w:spacing w:val="-1"/>
          <w:sz w:val="22"/>
          <w:szCs w:val="22"/>
        </w:rPr>
        <w:t>performance</w:t>
      </w:r>
      <w:r w:rsidRPr="00721CFA">
        <w:rPr>
          <w:rFonts w:cs="Times New Roman"/>
          <w:spacing w:val="-2"/>
          <w:sz w:val="22"/>
          <w:szCs w:val="22"/>
        </w:rPr>
        <w:t xml:space="preserve"> </w:t>
      </w:r>
      <w:r w:rsidRPr="00721CFA">
        <w:rPr>
          <w:rFonts w:cs="Times New Roman"/>
          <w:spacing w:val="-1"/>
          <w:sz w:val="22"/>
          <w:szCs w:val="22"/>
        </w:rPr>
        <w:t>for</w:t>
      </w:r>
      <w:r w:rsidRPr="00721CFA">
        <w:rPr>
          <w:rFonts w:cs="Times New Roman"/>
          <w:spacing w:val="-5"/>
          <w:sz w:val="22"/>
          <w:szCs w:val="22"/>
        </w:rPr>
        <w:t xml:space="preserve"> </w:t>
      </w:r>
      <w:r w:rsidRPr="00721CFA">
        <w:rPr>
          <w:rFonts w:cs="Times New Roman"/>
          <w:sz w:val="22"/>
          <w:szCs w:val="22"/>
        </w:rPr>
        <w:t>each</w:t>
      </w:r>
      <w:r w:rsidRPr="00721CFA">
        <w:rPr>
          <w:rFonts w:cs="Times New Roman"/>
          <w:spacing w:val="-6"/>
          <w:sz w:val="22"/>
          <w:szCs w:val="22"/>
        </w:rPr>
        <w:t xml:space="preserve"> </w:t>
      </w:r>
      <w:r w:rsidRPr="00721CFA">
        <w:rPr>
          <w:rFonts w:cs="Times New Roman"/>
          <w:spacing w:val="-1"/>
          <w:sz w:val="22"/>
          <w:szCs w:val="22"/>
        </w:rPr>
        <w:t>performance</w:t>
      </w:r>
      <w:r w:rsidRPr="00721CFA">
        <w:rPr>
          <w:rFonts w:cs="Times New Roman"/>
          <w:spacing w:val="-4"/>
          <w:sz w:val="22"/>
          <w:szCs w:val="22"/>
        </w:rPr>
        <w:t xml:space="preserve"> </w:t>
      </w:r>
      <w:r w:rsidRPr="00721CFA">
        <w:rPr>
          <w:rFonts w:cs="Times New Roman"/>
          <w:sz w:val="22"/>
          <w:szCs w:val="22"/>
        </w:rPr>
        <w:t>expectation</w:t>
      </w:r>
      <w:r w:rsidRPr="00721CFA">
        <w:rPr>
          <w:rFonts w:cs="Times New Roman"/>
          <w:spacing w:val="-4"/>
          <w:sz w:val="22"/>
          <w:szCs w:val="22"/>
        </w:rPr>
        <w:t xml:space="preserve"> </w:t>
      </w:r>
      <w:r w:rsidRPr="00721CFA">
        <w:rPr>
          <w:rFonts w:cs="Times New Roman"/>
          <w:sz w:val="22"/>
          <w:szCs w:val="22"/>
        </w:rPr>
        <w:t>are</w:t>
      </w:r>
      <w:r w:rsidRPr="00721CFA">
        <w:rPr>
          <w:rFonts w:cs="Times New Roman"/>
          <w:spacing w:val="-5"/>
          <w:sz w:val="22"/>
          <w:szCs w:val="22"/>
        </w:rPr>
        <w:t xml:space="preserve"> </w:t>
      </w:r>
      <w:r w:rsidRPr="00721CFA">
        <w:rPr>
          <w:rFonts w:cs="Times New Roman"/>
          <w:sz w:val="22"/>
          <w:szCs w:val="22"/>
        </w:rPr>
        <w:t>located</w:t>
      </w:r>
      <w:r w:rsidRPr="00721CFA">
        <w:rPr>
          <w:rFonts w:cs="Times New Roman"/>
          <w:spacing w:val="-4"/>
          <w:sz w:val="22"/>
          <w:szCs w:val="22"/>
        </w:rPr>
        <w:t xml:space="preserve"> </w:t>
      </w:r>
      <w:r w:rsidRPr="00721CFA">
        <w:rPr>
          <w:rFonts w:cs="Times New Roman"/>
          <w:sz w:val="22"/>
          <w:szCs w:val="22"/>
        </w:rPr>
        <w:t>in</w:t>
      </w:r>
      <w:r w:rsidRPr="00721CFA">
        <w:rPr>
          <w:rFonts w:cs="Times New Roman"/>
          <w:spacing w:val="-7"/>
          <w:sz w:val="22"/>
          <w:szCs w:val="22"/>
        </w:rPr>
        <w:t xml:space="preserve"> </w:t>
      </w:r>
      <w:r w:rsidRPr="00721CFA">
        <w:rPr>
          <w:rFonts w:cs="Times New Roman"/>
          <w:spacing w:val="-1"/>
          <w:sz w:val="22"/>
          <w:szCs w:val="22"/>
        </w:rPr>
        <w:t>the</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97"/>
          <w:w w:val="99"/>
          <w:sz w:val="22"/>
          <w:szCs w:val="22"/>
        </w:rPr>
        <w:t xml:space="preserve"> </w:t>
      </w:r>
      <w:r w:rsidRPr="00721CFA">
        <w:rPr>
          <w:rFonts w:cs="Times New Roman"/>
          <w:spacing w:val="-1"/>
          <w:sz w:val="22"/>
          <w:szCs w:val="22"/>
        </w:rPr>
        <w:t>annual</w:t>
      </w:r>
      <w:r w:rsidRPr="00721CFA">
        <w:rPr>
          <w:rFonts w:cs="Times New Roman"/>
          <w:spacing w:val="-6"/>
          <w:sz w:val="22"/>
          <w:szCs w:val="22"/>
        </w:rPr>
        <w:t xml:space="preserve"> </w:t>
      </w:r>
      <w:r w:rsidRPr="00721CFA">
        <w:rPr>
          <w:rFonts w:cs="Times New Roman"/>
          <w:spacing w:val="-1"/>
          <w:sz w:val="22"/>
          <w:szCs w:val="22"/>
        </w:rPr>
        <w:t>work</w:t>
      </w:r>
      <w:r w:rsidRPr="00721CFA">
        <w:rPr>
          <w:rFonts w:cs="Times New Roman"/>
          <w:spacing w:val="-8"/>
          <w:sz w:val="22"/>
          <w:szCs w:val="22"/>
        </w:rPr>
        <w:t xml:space="preserve"> </w:t>
      </w:r>
      <w:r w:rsidRPr="00721CFA">
        <w:rPr>
          <w:rFonts w:cs="Times New Roman"/>
          <w:sz w:val="22"/>
          <w:szCs w:val="22"/>
        </w:rPr>
        <w:t>operating</w:t>
      </w:r>
      <w:r w:rsidRPr="00721CFA">
        <w:rPr>
          <w:rFonts w:cs="Times New Roman"/>
          <w:spacing w:val="-7"/>
          <w:sz w:val="22"/>
          <w:szCs w:val="22"/>
        </w:rPr>
        <w:t xml:space="preserve"> </w:t>
      </w:r>
      <w:r w:rsidRPr="00721CFA">
        <w:rPr>
          <w:rFonts w:cs="Times New Roman"/>
          <w:sz w:val="22"/>
          <w:szCs w:val="22"/>
        </w:rPr>
        <w:t>plan.</w:t>
      </w:r>
    </w:p>
    <w:p w14:paraId="461148E9" w14:textId="77777777" w:rsidR="0046378C" w:rsidRPr="00721CFA" w:rsidRDefault="0046378C" w:rsidP="0046378C">
      <w:pPr>
        <w:spacing w:before="8"/>
        <w:rPr>
          <w:sz w:val="22"/>
          <w:szCs w:val="22"/>
        </w:rPr>
      </w:pPr>
    </w:p>
    <w:p w14:paraId="2026DE8D" w14:textId="77777777" w:rsidR="0046378C" w:rsidRPr="00721CFA" w:rsidRDefault="0046378C" w:rsidP="0046378C">
      <w:pPr>
        <w:pStyle w:val="Heading1"/>
        <w:ind w:left="100"/>
        <w:rPr>
          <w:b w:val="0"/>
          <w:bCs w:val="0"/>
          <w:sz w:val="22"/>
          <w:szCs w:val="22"/>
        </w:rPr>
      </w:pPr>
      <w:bookmarkStart w:id="680" w:name="_Toc71796288"/>
      <w:bookmarkStart w:id="681" w:name="_Toc71811794"/>
      <w:bookmarkStart w:id="682" w:name="_Toc71815581"/>
      <w:bookmarkStart w:id="683" w:name="_Toc73864599"/>
      <w:bookmarkStart w:id="684" w:name="_Toc82669183"/>
      <w:r w:rsidRPr="00721CFA">
        <w:rPr>
          <w:spacing w:val="-1"/>
          <w:sz w:val="22"/>
          <w:szCs w:val="22"/>
          <w:u w:val="thick" w:color="000000"/>
        </w:rPr>
        <w:t>Generation</w:t>
      </w:r>
      <w:r w:rsidRPr="00721CFA">
        <w:rPr>
          <w:spacing w:val="-9"/>
          <w:sz w:val="22"/>
          <w:szCs w:val="22"/>
          <w:u w:val="thick" w:color="000000"/>
        </w:rPr>
        <w:t xml:space="preserve"> </w:t>
      </w:r>
      <w:r w:rsidRPr="00721CFA">
        <w:rPr>
          <w:sz w:val="22"/>
          <w:szCs w:val="22"/>
          <w:u w:val="thick" w:color="000000"/>
        </w:rPr>
        <w:t>of</w:t>
      </w:r>
      <w:r w:rsidRPr="00721CFA">
        <w:rPr>
          <w:spacing w:val="-7"/>
          <w:sz w:val="22"/>
          <w:szCs w:val="22"/>
          <w:u w:val="thick" w:color="000000"/>
        </w:rPr>
        <w:t xml:space="preserve"> </w:t>
      </w:r>
      <w:r w:rsidRPr="00721CFA">
        <w:rPr>
          <w:spacing w:val="-1"/>
          <w:sz w:val="22"/>
          <w:szCs w:val="22"/>
          <w:u w:val="thick" w:color="000000"/>
        </w:rPr>
        <w:t>CLIN</w:t>
      </w:r>
      <w:r w:rsidRPr="00721CFA">
        <w:rPr>
          <w:spacing w:val="-9"/>
          <w:sz w:val="22"/>
          <w:szCs w:val="22"/>
          <w:u w:val="thick" w:color="000000"/>
        </w:rPr>
        <w:t xml:space="preserve"> </w:t>
      </w:r>
      <w:r w:rsidRPr="00721CFA">
        <w:rPr>
          <w:spacing w:val="-1"/>
          <w:sz w:val="22"/>
          <w:szCs w:val="22"/>
          <w:u w:val="thick" w:color="000000"/>
        </w:rPr>
        <w:t>Performance</w:t>
      </w:r>
      <w:r w:rsidRPr="00721CFA">
        <w:rPr>
          <w:spacing w:val="-6"/>
          <w:sz w:val="22"/>
          <w:szCs w:val="22"/>
          <w:u w:val="thick" w:color="000000"/>
        </w:rPr>
        <w:t xml:space="preserve"> </w:t>
      </w:r>
      <w:r w:rsidRPr="00721CFA">
        <w:rPr>
          <w:sz w:val="22"/>
          <w:szCs w:val="22"/>
          <w:u w:val="thick" w:color="000000"/>
        </w:rPr>
        <w:t>Score</w:t>
      </w:r>
      <w:bookmarkEnd w:id="680"/>
      <w:bookmarkEnd w:id="681"/>
      <w:bookmarkEnd w:id="682"/>
      <w:bookmarkEnd w:id="683"/>
      <w:bookmarkEnd w:id="684"/>
    </w:p>
    <w:p w14:paraId="0E347AC7" w14:textId="77777777" w:rsidR="0046378C" w:rsidRPr="00721CFA" w:rsidRDefault="0046378C" w:rsidP="0046378C">
      <w:pPr>
        <w:spacing w:before="3"/>
        <w:rPr>
          <w:b/>
          <w:bCs/>
          <w:sz w:val="22"/>
          <w:szCs w:val="22"/>
        </w:rPr>
      </w:pPr>
    </w:p>
    <w:p w14:paraId="0E56D693" w14:textId="77777777" w:rsidR="0046378C" w:rsidRPr="00721CFA" w:rsidRDefault="0046378C" w:rsidP="0046378C">
      <w:pPr>
        <w:pStyle w:val="BodyText"/>
        <w:spacing w:before="73"/>
        <w:ind w:right="290"/>
        <w:jc w:val="both"/>
        <w:rPr>
          <w:rFonts w:cs="Times New Roman"/>
          <w:sz w:val="22"/>
          <w:szCs w:val="22"/>
        </w:rPr>
      </w:pPr>
      <w:r w:rsidRPr="00721CFA">
        <w:rPr>
          <w:rFonts w:cs="Times New Roman"/>
          <w:sz w:val="22"/>
          <w:szCs w:val="22"/>
        </w:rPr>
        <w:t>Scores</w:t>
      </w:r>
      <w:r w:rsidRPr="00721CFA">
        <w:rPr>
          <w:rFonts w:cs="Times New Roman"/>
          <w:spacing w:val="-3"/>
          <w:sz w:val="22"/>
          <w:szCs w:val="22"/>
        </w:rPr>
        <w:t xml:space="preserve"> </w:t>
      </w:r>
      <w:r w:rsidRPr="00721CFA">
        <w:rPr>
          <w:rFonts w:cs="Times New Roman"/>
          <w:spacing w:val="-1"/>
          <w:sz w:val="22"/>
          <w:szCs w:val="22"/>
        </w:rPr>
        <w:t>will</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5"/>
          <w:sz w:val="22"/>
          <w:szCs w:val="22"/>
        </w:rPr>
        <w:t xml:space="preserve"> </w:t>
      </w:r>
      <w:r w:rsidRPr="00721CFA">
        <w:rPr>
          <w:rFonts w:cs="Times New Roman"/>
          <w:spacing w:val="-1"/>
          <w:sz w:val="22"/>
          <w:szCs w:val="22"/>
        </w:rPr>
        <w:t>assigned</w:t>
      </w:r>
      <w:r w:rsidRPr="00721CFA">
        <w:rPr>
          <w:rFonts w:cs="Times New Roman"/>
          <w:spacing w:val="-3"/>
          <w:sz w:val="22"/>
          <w:szCs w:val="22"/>
        </w:rPr>
        <w:t xml:space="preserve"> </w:t>
      </w:r>
      <w:r w:rsidRPr="00721CFA">
        <w:rPr>
          <w:rFonts w:cs="Times New Roman"/>
          <w:sz w:val="22"/>
          <w:szCs w:val="22"/>
        </w:rPr>
        <w:t>to</w:t>
      </w:r>
      <w:r w:rsidRPr="00721CFA">
        <w:rPr>
          <w:rFonts w:cs="Times New Roman"/>
          <w:spacing w:val="-3"/>
          <w:sz w:val="22"/>
          <w:szCs w:val="22"/>
        </w:rPr>
        <w:t xml:space="preserve"> </w:t>
      </w:r>
      <w:r w:rsidRPr="00721CFA">
        <w:rPr>
          <w:rFonts w:cs="Times New Roman"/>
          <w:sz w:val="22"/>
          <w:szCs w:val="22"/>
        </w:rPr>
        <w:t>each</w:t>
      </w:r>
      <w:r w:rsidRPr="00721CFA">
        <w:rPr>
          <w:rFonts w:cs="Times New Roman"/>
          <w:spacing w:val="-6"/>
          <w:sz w:val="22"/>
          <w:szCs w:val="22"/>
        </w:rPr>
        <w:t xml:space="preserve"> </w:t>
      </w:r>
      <w:r w:rsidRPr="00721CFA">
        <w:rPr>
          <w:rFonts w:cs="Times New Roman"/>
          <w:sz w:val="22"/>
          <w:szCs w:val="22"/>
        </w:rPr>
        <w:t>performance</w:t>
      </w:r>
      <w:r w:rsidRPr="00721CFA">
        <w:rPr>
          <w:rFonts w:cs="Times New Roman"/>
          <w:spacing w:val="-4"/>
          <w:sz w:val="22"/>
          <w:szCs w:val="22"/>
        </w:rPr>
        <w:t xml:space="preserve"> </w:t>
      </w:r>
      <w:r w:rsidRPr="00721CFA">
        <w:rPr>
          <w:rFonts w:cs="Times New Roman"/>
          <w:sz w:val="22"/>
          <w:szCs w:val="22"/>
        </w:rPr>
        <w:t>expectation</w:t>
      </w:r>
      <w:r w:rsidRPr="00721CFA">
        <w:rPr>
          <w:rFonts w:cs="Times New Roman"/>
          <w:spacing w:val="-5"/>
          <w:sz w:val="22"/>
          <w:szCs w:val="22"/>
        </w:rPr>
        <w:t xml:space="preserve"> </w:t>
      </w:r>
      <w:r w:rsidRPr="00721CFA">
        <w:rPr>
          <w:rFonts w:cs="Times New Roman"/>
          <w:sz w:val="22"/>
          <w:szCs w:val="22"/>
        </w:rPr>
        <w:t>based</w:t>
      </w:r>
      <w:r w:rsidRPr="00721CFA">
        <w:rPr>
          <w:rFonts w:cs="Times New Roman"/>
          <w:spacing w:val="-4"/>
          <w:sz w:val="22"/>
          <w:szCs w:val="22"/>
        </w:rPr>
        <w:t xml:space="preserve"> </w:t>
      </w:r>
      <w:r w:rsidRPr="00721CFA">
        <w:rPr>
          <w:rFonts w:cs="Times New Roman"/>
          <w:sz w:val="22"/>
          <w:szCs w:val="22"/>
        </w:rPr>
        <w:t>on</w:t>
      </w:r>
      <w:r w:rsidRPr="00721CFA">
        <w:rPr>
          <w:rFonts w:cs="Times New Roman"/>
          <w:spacing w:val="-5"/>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pacing w:val="-1"/>
          <w:sz w:val="22"/>
          <w:szCs w:val="22"/>
        </w:rPr>
        <w:t>level</w:t>
      </w:r>
      <w:r w:rsidRPr="00721CFA">
        <w:rPr>
          <w:rFonts w:cs="Times New Roman"/>
          <w:spacing w:val="-4"/>
          <w:sz w:val="22"/>
          <w:szCs w:val="22"/>
        </w:rPr>
        <w:t xml:space="preserve"> </w:t>
      </w:r>
      <w:r w:rsidRPr="00721CFA">
        <w:rPr>
          <w:rFonts w:cs="Times New Roman"/>
          <w:spacing w:val="1"/>
          <w:sz w:val="22"/>
          <w:szCs w:val="22"/>
        </w:rPr>
        <w:t>of</w:t>
      </w:r>
      <w:r w:rsidRPr="00721CFA">
        <w:rPr>
          <w:rFonts w:cs="Times New Roman"/>
          <w:spacing w:val="-7"/>
          <w:sz w:val="22"/>
          <w:szCs w:val="22"/>
        </w:rPr>
        <w:t xml:space="preserve"> </w:t>
      </w:r>
      <w:r w:rsidRPr="00721CFA">
        <w:rPr>
          <w:rFonts w:cs="Times New Roman"/>
          <w:spacing w:val="-1"/>
          <w:sz w:val="22"/>
          <w:szCs w:val="22"/>
        </w:rPr>
        <w:t xml:space="preserve">performance </w:t>
      </w:r>
      <w:r w:rsidRPr="00721CFA">
        <w:rPr>
          <w:rFonts w:cs="Times New Roman"/>
          <w:sz w:val="22"/>
          <w:szCs w:val="22"/>
        </w:rPr>
        <w:t>prescribed</w:t>
      </w:r>
      <w:r w:rsidRPr="00721CFA">
        <w:rPr>
          <w:rFonts w:cs="Times New Roman"/>
          <w:spacing w:val="-4"/>
          <w:sz w:val="22"/>
          <w:szCs w:val="22"/>
        </w:rPr>
        <w:t xml:space="preserve"> </w:t>
      </w:r>
      <w:r w:rsidRPr="00721CFA">
        <w:rPr>
          <w:rFonts w:cs="Times New Roman"/>
          <w:sz w:val="22"/>
          <w:szCs w:val="22"/>
        </w:rPr>
        <w:t>in</w:t>
      </w:r>
      <w:r w:rsidRPr="00721CFA">
        <w:rPr>
          <w:rFonts w:cs="Times New Roman"/>
          <w:spacing w:val="-6"/>
          <w:sz w:val="22"/>
          <w:szCs w:val="22"/>
        </w:rPr>
        <w:t xml:space="preserve"> </w:t>
      </w:r>
      <w:r w:rsidRPr="00721CFA">
        <w:rPr>
          <w:rFonts w:cs="Times New Roman"/>
          <w:spacing w:val="-1"/>
          <w:sz w:val="22"/>
          <w:szCs w:val="22"/>
        </w:rPr>
        <w:lastRenderedPageBreak/>
        <w:t>the</w:t>
      </w:r>
      <w:r w:rsidRPr="00721CFA">
        <w:rPr>
          <w:rFonts w:cs="Times New Roman"/>
          <w:spacing w:val="-4"/>
          <w:sz w:val="22"/>
          <w:szCs w:val="22"/>
        </w:rPr>
        <w:t xml:space="preserve"> </w:t>
      </w:r>
      <w:r w:rsidRPr="00721CFA">
        <w:rPr>
          <w:rFonts w:cs="Times New Roman"/>
          <w:spacing w:val="-1"/>
          <w:sz w:val="22"/>
          <w:szCs w:val="22"/>
        </w:rPr>
        <w:t>CLIN</w:t>
      </w:r>
      <w:r w:rsidRPr="00721CFA">
        <w:rPr>
          <w:rFonts w:cs="Times New Roman"/>
          <w:spacing w:val="64"/>
          <w:w w:val="99"/>
          <w:sz w:val="22"/>
          <w:szCs w:val="22"/>
        </w:rPr>
        <w:t xml:space="preserve"> </w:t>
      </w:r>
      <w:r w:rsidRPr="00721CFA">
        <w:rPr>
          <w:rFonts w:cs="Times New Roman"/>
          <w:spacing w:val="-1"/>
          <w:sz w:val="22"/>
          <w:szCs w:val="22"/>
        </w:rPr>
        <w:t>annual</w:t>
      </w:r>
      <w:r w:rsidRPr="00721CFA">
        <w:rPr>
          <w:rFonts w:cs="Times New Roman"/>
          <w:spacing w:val="-4"/>
          <w:sz w:val="22"/>
          <w:szCs w:val="22"/>
        </w:rPr>
        <w:t xml:space="preserve"> </w:t>
      </w:r>
      <w:r w:rsidRPr="00721CFA">
        <w:rPr>
          <w:rFonts w:cs="Times New Roman"/>
          <w:sz w:val="22"/>
          <w:szCs w:val="22"/>
        </w:rPr>
        <w:t>operating</w:t>
      </w:r>
      <w:r w:rsidRPr="00721CFA">
        <w:rPr>
          <w:rFonts w:cs="Times New Roman"/>
          <w:spacing w:val="-5"/>
          <w:sz w:val="22"/>
          <w:szCs w:val="22"/>
        </w:rPr>
        <w:t xml:space="preserve"> </w:t>
      </w:r>
      <w:r w:rsidRPr="00721CFA">
        <w:rPr>
          <w:rFonts w:cs="Times New Roman"/>
          <w:sz w:val="22"/>
          <w:szCs w:val="22"/>
        </w:rPr>
        <w:t>plan</w:t>
      </w:r>
      <w:r w:rsidRPr="00721CFA">
        <w:rPr>
          <w:rFonts w:cs="Times New Roman"/>
          <w:spacing w:val="-4"/>
          <w:sz w:val="22"/>
          <w:szCs w:val="22"/>
        </w:rPr>
        <w:t xml:space="preserve"> </w:t>
      </w:r>
      <w:r w:rsidRPr="00721CFA">
        <w:rPr>
          <w:rFonts w:cs="Times New Roman"/>
          <w:sz w:val="22"/>
          <w:szCs w:val="22"/>
        </w:rPr>
        <w:t>and</w:t>
      </w:r>
      <w:r w:rsidRPr="00721CFA">
        <w:rPr>
          <w:rFonts w:cs="Times New Roman"/>
          <w:spacing w:val="-3"/>
          <w:sz w:val="22"/>
          <w:szCs w:val="22"/>
        </w:rPr>
        <w:t xml:space="preserve"> </w:t>
      </w:r>
      <w:r w:rsidRPr="00721CFA">
        <w:rPr>
          <w:rFonts w:cs="Times New Roman"/>
          <w:sz w:val="22"/>
          <w:szCs w:val="22"/>
        </w:rPr>
        <w:t>PWS.</w:t>
      </w:r>
      <w:r w:rsidRPr="00721CFA">
        <w:rPr>
          <w:rFonts w:cs="Times New Roman"/>
          <w:spacing w:val="42"/>
          <w:sz w:val="22"/>
          <w:szCs w:val="22"/>
        </w:rPr>
        <w:t xml:space="preserve"> </w:t>
      </w:r>
      <w:r w:rsidRPr="00721CFA">
        <w:rPr>
          <w:rFonts w:cs="Times New Roman"/>
          <w:sz w:val="22"/>
          <w:szCs w:val="22"/>
        </w:rPr>
        <w:t>A</w:t>
      </w:r>
      <w:r w:rsidRPr="00721CFA">
        <w:rPr>
          <w:rFonts w:cs="Times New Roman"/>
          <w:spacing w:val="-5"/>
          <w:sz w:val="22"/>
          <w:szCs w:val="22"/>
        </w:rPr>
        <w:t xml:space="preserve"> </w:t>
      </w:r>
      <w:r w:rsidRPr="00721CFA">
        <w:rPr>
          <w:rFonts w:cs="Times New Roman"/>
          <w:sz w:val="22"/>
          <w:szCs w:val="22"/>
        </w:rPr>
        <w:t>single</w:t>
      </w:r>
      <w:r w:rsidRPr="00721CFA">
        <w:rPr>
          <w:rFonts w:cs="Times New Roman"/>
          <w:spacing w:val="-4"/>
          <w:sz w:val="22"/>
          <w:szCs w:val="22"/>
        </w:rPr>
        <w:t xml:space="preserve"> </w:t>
      </w:r>
      <w:r w:rsidRPr="00721CFA">
        <w:rPr>
          <w:rFonts w:cs="Times New Roman"/>
          <w:sz w:val="22"/>
          <w:szCs w:val="22"/>
        </w:rPr>
        <w:t>score</w:t>
      </w:r>
      <w:r w:rsidRPr="00721CFA">
        <w:rPr>
          <w:rFonts w:cs="Times New Roman"/>
          <w:spacing w:val="-4"/>
          <w:sz w:val="22"/>
          <w:szCs w:val="22"/>
        </w:rPr>
        <w:t xml:space="preserve"> </w:t>
      </w:r>
      <w:r w:rsidRPr="00721CFA">
        <w:rPr>
          <w:rFonts w:cs="Times New Roman"/>
          <w:spacing w:val="-1"/>
          <w:sz w:val="22"/>
          <w:szCs w:val="22"/>
        </w:rPr>
        <w:t>for</w:t>
      </w:r>
      <w:r w:rsidRPr="00721CFA">
        <w:rPr>
          <w:rFonts w:cs="Times New Roman"/>
          <w:spacing w:val="-3"/>
          <w:sz w:val="22"/>
          <w:szCs w:val="22"/>
        </w:rPr>
        <w:t xml:space="preserve"> </w:t>
      </w:r>
      <w:r w:rsidRPr="00721CFA">
        <w:rPr>
          <w:rFonts w:cs="Times New Roman"/>
          <w:sz w:val="22"/>
          <w:szCs w:val="22"/>
        </w:rPr>
        <w:t>Performance</w:t>
      </w:r>
      <w:r w:rsidRPr="00721CFA">
        <w:rPr>
          <w:rFonts w:cs="Times New Roman"/>
          <w:spacing w:val="-1"/>
          <w:sz w:val="22"/>
          <w:szCs w:val="22"/>
        </w:rPr>
        <w:t xml:space="preserve"> Area</w:t>
      </w:r>
      <w:r w:rsidRPr="00721CFA">
        <w:rPr>
          <w:rFonts w:cs="Times New Roman"/>
          <w:spacing w:val="-4"/>
          <w:sz w:val="22"/>
          <w:szCs w:val="22"/>
        </w:rPr>
        <w:t xml:space="preserve"> </w:t>
      </w:r>
      <w:r w:rsidRPr="00721CFA">
        <w:rPr>
          <w:rFonts w:cs="Times New Roman"/>
          <w:sz w:val="22"/>
          <w:szCs w:val="22"/>
        </w:rPr>
        <w:t>1</w:t>
      </w:r>
      <w:r w:rsidRPr="00721CFA">
        <w:rPr>
          <w:rFonts w:cs="Times New Roman"/>
          <w:spacing w:val="-1"/>
          <w:sz w:val="22"/>
          <w:szCs w:val="22"/>
        </w:rPr>
        <w:t xml:space="preserve"> </w:t>
      </w:r>
      <w:r w:rsidRPr="00721CFA">
        <w:rPr>
          <w:rFonts w:cs="Times New Roman"/>
          <w:spacing w:val="-2"/>
          <w:sz w:val="22"/>
          <w:szCs w:val="22"/>
        </w:rPr>
        <w:t>will</w:t>
      </w:r>
      <w:r w:rsidRPr="00721CFA">
        <w:rPr>
          <w:rFonts w:cs="Times New Roman"/>
          <w:spacing w:val="-4"/>
          <w:sz w:val="22"/>
          <w:szCs w:val="22"/>
        </w:rPr>
        <w:t xml:space="preserve"> </w:t>
      </w:r>
      <w:r w:rsidRPr="00721CFA">
        <w:rPr>
          <w:rFonts w:cs="Times New Roman"/>
          <w:sz w:val="22"/>
          <w:szCs w:val="22"/>
        </w:rPr>
        <w:t>be</w:t>
      </w:r>
      <w:r w:rsidRPr="00721CFA">
        <w:rPr>
          <w:rFonts w:cs="Times New Roman"/>
          <w:spacing w:val="-4"/>
          <w:sz w:val="22"/>
          <w:szCs w:val="22"/>
        </w:rPr>
        <w:t xml:space="preserve"> </w:t>
      </w:r>
      <w:r w:rsidRPr="00721CFA">
        <w:rPr>
          <w:rFonts w:cs="Times New Roman"/>
          <w:sz w:val="22"/>
          <w:szCs w:val="22"/>
        </w:rPr>
        <w:t>generated</w:t>
      </w:r>
      <w:r w:rsidRPr="00721CFA">
        <w:rPr>
          <w:rFonts w:cs="Times New Roman"/>
          <w:spacing w:val="-3"/>
          <w:sz w:val="22"/>
          <w:szCs w:val="22"/>
        </w:rPr>
        <w:t xml:space="preserve"> </w:t>
      </w:r>
      <w:r w:rsidRPr="00721CFA">
        <w:rPr>
          <w:rFonts w:cs="Times New Roman"/>
          <w:spacing w:val="-1"/>
          <w:sz w:val="22"/>
          <w:szCs w:val="22"/>
        </w:rPr>
        <w:t>for</w:t>
      </w:r>
      <w:r w:rsidRPr="00721CFA">
        <w:rPr>
          <w:rFonts w:cs="Times New Roman"/>
          <w:spacing w:val="-4"/>
          <w:sz w:val="22"/>
          <w:szCs w:val="22"/>
        </w:rPr>
        <w:t xml:space="preserve"> </w:t>
      </w:r>
      <w:r w:rsidRPr="00721CFA">
        <w:rPr>
          <w:rFonts w:cs="Times New Roman"/>
          <w:sz w:val="22"/>
          <w:szCs w:val="22"/>
        </w:rPr>
        <w:t>each</w:t>
      </w:r>
      <w:r w:rsidRPr="00721CFA">
        <w:rPr>
          <w:rFonts w:cs="Times New Roman"/>
          <w:spacing w:val="-4"/>
          <w:sz w:val="22"/>
          <w:szCs w:val="22"/>
        </w:rPr>
        <w:t xml:space="preserve"> </w:t>
      </w:r>
      <w:r w:rsidRPr="00721CFA">
        <w:rPr>
          <w:rFonts w:cs="Times New Roman"/>
          <w:spacing w:val="-1"/>
          <w:sz w:val="22"/>
          <w:szCs w:val="22"/>
        </w:rPr>
        <w:t>CLIN</w:t>
      </w:r>
      <w:r w:rsidRPr="00721CFA">
        <w:rPr>
          <w:rFonts w:cs="Times New Roman"/>
          <w:spacing w:val="-4"/>
          <w:sz w:val="22"/>
          <w:szCs w:val="22"/>
        </w:rPr>
        <w:t xml:space="preserve"> </w:t>
      </w:r>
      <w:r w:rsidRPr="00721CFA">
        <w:rPr>
          <w:rFonts w:cs="Times New Roman"/>
          <w:sz w:val="22"/>
          <w:szCs w:val="22"/>
        </w:rPr>
        <w:t>using</w:t>
      </w:r>
      <w:r w:rsidRPr="00721CFA">
        <w:rPr>
          <w:rFonts w:cs="Times New Roman"/>
          <w:spacing w:val="-5"/>
          <w:sz w:val="22"/>
          <w:szCs w:val="22"/>
        </w:rPr>
        <w:t xml:space="preserve"> </w:t>
      </w:r>
      <w:r w:rsidRPr="00721CFA">
        <w:rPr>
          <w:rFonts w:cs="Times New Roman"/>
          <w:sz w:val="22"/>
          <w:szCs w:val="22"/>
        </w:rPr>
        <w:t>the</w:t>
      </w:r>
      <w:r w:rsidRPr="00721CFA">
        <w:rPr>
          <w:rFonts w:cs="Times New Roman"/>
          <w:spacing w:val="58"/>
          <w:w w:val="99"/>
          <w:sz w:val="22"/>
          <w:szCs w:val="22"/>
        </w:rPr>
        <w:t xml:space="preserve"> </w:t>
      </w:r>
      <w:r w:rsidRPr="00721CFA">
        <w:rPr>
          <w:rFonts w:cs="Times New Roman"/>
          <w:spacing w:val="-1"/>
          <w:sz w:val="22"/>
          <w:szCs w:val="22"/>
        </w:rPr>
        <w:t>following</w:t>
      </w:r>
      <w:r w:rsidRPr="00721CFA">
        <w:rPr>
          <w:rFonts w:cs="Times New Roman"/>
          <w:spacing w:val="-19"/>
          <w:sz w:val="22"/>
          <w:szCs w:val="22"/>
        </w:rPr>
        <w:t xml:space="preserve"> </w:t>
      </w:r>
      <w:r w:rsidRPr="00721CFA">
        <w:rPr>
          <w:rFonts w:cs="Times New Roman"/>
          <w:sz w:val="22"/>
          <w:szCs w:val="22"/>
        </w:rPr>
        <w:t>calculations:</w:t>
      </w:r>
    </w:p>
    <w:p w14:paraId="3472744F" w14:textId="77777777" w:rsidR="0046378C" w:rsidRPr="00721CFA" w:rsidRDefault="0046378C" w:rsidP="0046378C">
      <w:pPr>
        <w:spacing w:before="1"/>
        <w:rPr>
          <w:sz w:val="22"/>
          <w:szCs w:val="22"/>
        </w:rPr>
      </w:pPr>
    </w:p>
    <w:p w14:paraId="25E4C94D" w14:textId="77777777" w:rsidR="0046378C" w:rsidRPr="00721CFA" w:rsidRDefault="0046378C" w:rsidP="00744855">
      <w:pPr>
        <w:pStyle w:val="BodyText"/>
        <w:numPr>
          <w:ilvl w:val="1"/>
          <w:numId w:val="67"/>
        </w:numPr>
        <w:tabs>
          <w:tab w:val="left" w:pos="1103"/>
        </w:tabs>
        <w:spacing w:line="229" w:lineRule="exact"/>
        <w:ind w:hanging="282"/>
        <w:rPr>
          <w:rFonts w:cs="Times New Roman"/>
          <w:sz w:val="22"/>
          <w:szCs w:val="22"/>
        </w:rPr>
      </w:pPr>
      <w:r w:rsidRPr="00721CFA">
        <w:rPr>
          <w:rFonts w:cs="Times New Roman"/>
          <w:spacing w:val="-1"/>
          <w:sz w:val="22"/>
          <w:szCs w:val="22"/>
        </w:rPr>
        <w:t>Performance</w:t>
      </w:r>
      <w:r w:rsidRPr="00721CFA">
        <w:rPr>
          <w:rFonts w:cs="Times New Roman"/>
          <w:spacing w:val="-6"/>
          <w:sz w:val="22"/>
          <w:szCs w:val="22"/>
        </w:rPr>
        <w:t xml:space="preserve"> </w:t>
      </w:r>
      <w:r w:rsidRPr="00721CFA">
        <w:rPr>
          <w:rFonts w:cs="Times New Roman"/>
          <w:sz w:val="22"/>
          <w:szCs w:val="22"/>
        </w:rPr>
        <w:t>expectation</w:t>
      </w:r>
      <w:r w:rsidRPr="00721CFA">
        <w:rPr>
          <w:rFonts w:cs="Times New Roman"/>
          <w:spacing w:val="-6"/>
          <w:sz w:val="22"/>
          <w:szCs w:val="22"/>
        </w:rPr>
        <w:t xml:space="preserve"> </w:t>
      </w:r>
      <w:r w:rsidRPr="00721CFA">
        <w:rPr>
          <w:rFonts w:cs="Times New Roman"/>
          <w:spacing w:val="-1"/>
          <w:sz w:val="22"/>
          <w:szCs w:val="22"/>
        </w:rPr>
        <w:t>weight</w:t>
      </w:r>
      <w:r w:rsidRPr="00721CFA">
        <w:rPr>
          <w:rFonts w:cs="Times New Roman"/>
          <w:spacing w:val="-4"/>
          <w:sz w:val="22"/>
          <w:szCs w:val="22"/>
        </w:rPr>
        <w:t xml:space="preserve"> </w:t>
      </w:r>
      <w:r w:rsidRPr="00721CFA">
        <w:rPr>
          <w:rFonts w:cs="Times New Roman"/>
          <w:sz w:val="22"/>
          <w:szCs w:val="22"/>
        </w:rPr>
        <w:t>*</w:t>
      </w:r>
      <w:r w:rsidRPr="00721CFA">
        <w:rPr>
          <w:rFonts w:cs="Times New Roman"/>
          <w:spacing w:val="-7"/>
          <w:sz w:val="22"/>
          <w:szCs w:val="22"/>
        </w:rPr>
        <w:t xml:space="preserve"> </w:t>
      </w:r>
      <w:r w:rsidRPr="00721CFA">
        <w:rPr>
          <w:rFonts w:cs="Times New Roman"/>
          <w:sz w:val="22"/>
          <w:szCs w:val="22"/>
        </w:rPr>
        <w:t>score</w:t>
      </w:r>
      <w:r w:rsidRPr="00721CFA">
        <w:rPr>
          <w:rFonts w:cs="Times New Roman"/>
          <w:spacing w:val="-6"/>
          <w:sz w:val="22"/>
          <w:szCs w:val="22"/>
        </w:rPr>
        <w:t xml:space="preserve"> </w:t>
      </w:r>
      <w:r w:rsidRPr="00721CFA">
        <w:rPr>
          <w:rFonts w:cs="Times New Roman"/>
          <w:sz w:val="22"/>
          <w:szCs w:val="22"/>
        </w:rPr>
        <w:t>=</w:t>
      </w:r>
      <w:r w:rsidRPr="00721CFA">
        <w:rPr>
          <w:rFonts w:cs="Times New Roman"/>
          <w:spacing w:val="-3"/>
          <w:sz w:val="22"/>
          <w:szCs w:val="22"/>
        </w:rPr>
        <w:t xml:space="preserve"> </w:t>
      </w:r>
      <w:r w:rsidRPr="00721CFA">
        <w:rPr>
          <w:rFonts w:cs="Times New Roman"/>
          <w:spacing w:val="-1"/>
          <w:sz w:val="22"/>
          <w:szCs w:val="22"/>
        </w:rPr>
        <w:t>weighted</w:t>
      </w:r>
      <w:r w:rsidRPr="00721CFA">
        <w:rPr>
          <w:rFonts w:cs="Times New Roman"/>
          <w:spacing w:val="-5"/>
          <w:sz w:val="22"/>
          <w:szCs w:val="22"/>
        </w:rPr>
        <w:t xml:space="preserve"> </w:t>
      </w:r>
      <w:r w:rsidRPr="00721CFA">
        <w:rPr>
          <w:rFonts w:cs="Times New Roman"/>
          <w:sz w:val="22"/>
          <w:szCs w:val="22"/>
        </w:rPr>
        <w:t>score</w:t>
      </w:r>
    </w:p>
    <w:p w14:paraId="550B5734" w14:textId="77777777" w:rsidR="0046378C" w:rsidRPr="00721CFA" w:rsidRDefault="0046378C" w:rsidP="00744855">
      <w:pPr>
        <w:pStyle w:val="BodyText"/>
        <w:numPr>
          <w:ilvl w:val="1"/>
          <w:numId w:val="67"/>
        </w:numPr>
        <w:tabs>
          <w:tab w:val="left" w:pos="1106"/>
        </w:tabs>
        <w:spacing w:line="229" w:lineRule="exact"/>
        <w:ind w:left="1105" w:hanging="285"/>
        <w:rPr>
          <w:rFonts w:cs="Times New Roman"/>
          <w:sz w:val="22"/>
          <w:szCs w:val="22"/>
        </w:rPr>
      </w:pPr>
      <w:r w:rsidRPr="00721CFA">
        <w:rPr>
          <w:rFonts w:cs="Times New Roman"/>
          <w:spacing w:val="-1"/>
          <w:sz w:val="22"/>
          <w:szCs w:val="22"/>
        </w:rPr>
        <w:t>Add</w:t>
      </w:r>
      <w:r w:rsidRPr="00721CFA">
        <w:rPr>
          <w:rFonts w:cs="Times New Roman"/>
          <w:spacing w:val="-5"/>
          <w:sz w:val="22"/>
          <w:szCs w:val="22"/>
        </w:rPr>
        <w:t xml:space="preserve"> </w:t>
      </w:r>
      <w:r w:rsidRPr="00721CFA">
        <w:rPr>
          <w:rFonts w:cs="Times New Roman"/>
          <w:sz w:val="22"/>
          <w:szCs w:val="22"/>
        </w:rPr>
        <w:t>all</w:t>
      </w:r>
      <w:r w:rsidRPr="00721CFA">
        <w:rPr>
          <w:rFonts w:cs="Times New Roman"/>
          <w:spacing w:val="-3"/>
          <w:sz w:val="22"/>
          <w:szCs w:val="22"/>
        </w:rPr>
        <w:t xml:space="preserve"> </w:t>
      </w:r>
      <w:r w:rsidRPr="00721CFA">
        <w:rPr>
          <w:rFonts w:cs="Times New Roman"/>
          <w:spacing w:val="-1"/>
          <w:sz w:val="22"/>
          <w:szCs w:val="22"/>
        </w:rPr>
        <w:t>weighted</w:t>
      </w:r>
      <w:r w:rsidRPr="00721CFA">
        <w:rPr>
          <w:rFonts w:cs="Times New Roman"/>
          <w:spacing w:val="-4"/>
          <w:sz w:val="22"/>
          <w:szCs w:val="22"/>
        </w:rPr>
        <w:t xml:space="preserve"> </w:t>
      </w:r>
      <w:r w:rsidRPr="00721CFA">
        <w:rPr>
          <w:rFonts w:cs="Times New Roman"/>
          <w:sz w:val="22"/>
          <w:szCs w:val="22"/>
        </w:rPr>
        <w:t>scores</w:t>
      </w:r>
      <w:r w:rsidRPr="00721CFA">
        <w:rPr>
          <w:rFonts w:cs="Times New Roman"/>
          <w:spacing w:val="-6"/>
          <w:sz w:val="22"/>
          <w:szCs w:val="22"/>
        </w:rPr>
        <w:t xml:space="preserve"> </w:t>
      </w:r>
      <w:r w:rsidRPr="00721CFA">
        <w:rPr>
          <w:rFonts w:cs="Times New Roman"/>
          <w:sz w:val="22"/>
          <w:szCs w:val="22"/>
        </w:rPr>
        <w:t>=</w:t>
      </w:r>
      <w:r w:rsidRPr="00721CFA">
        <w:rPr>
          <w:rFonts w:cs="Times New Roman"/>
          <w:spacing w:val="-3"/>
          <w:sz w:val="22"/>
          <w:szCs w:val="22"/>
        </w:rPr>
        <w:t xml:space="preserve"> </w:t>
      </w:r>
      <w:r w:rsidRPr="00721CFA">
        <w:rPr>
          <w:rFonts w:cs="Times New Roman"/>
          <w:sz w:val="22"/>
          <w:szCs w:val="22"/>
        </w:rPr>
        <w:t>total</w:t>
      </w:r>
      <w:r w:rsidRPr="00721CFA">
        <w:rPr>
          <w:rFonts w:cs="Times New Roman"/>
          <w:spacing w:val="-3"/>
          <w:sz w:val="22"/>
          <w:szCs w:val="22"/>
        </w:rPr>
        <w:t xml:space="preserve"> </w:t>
      </w:r>
      <w:r w:rsidRPr="00721CFA">
        <w:rPr>
          <w:rFonts w:cs="Times New Roman"/>
          <w:spacing w:val="-1"/>
          <w:sz w:val="22"/>
          <w:szCs w:val="22"/>
        </w:rPr>
        <w:t>weighted</w:t>
      </w:r>
      <w:r w:rsidRPr="00721CFA">
        <w:rPr>
          <w:rFonts w:cs="Times New Roman"/>
          <w:spacing w:val="-5"/>
          <w:sz w:val="22"/>
          <w:szCs w:val="22"/>
        </w:rPr>
        <w:t xml:space="preserve"> </w:t>
      </w:r>
      <w:r w:rsidRPr="00721CFA">
        <w:rPr>
          <w:rFonts w:cs="Times New Roman"/>
          <w:sz w:val="22"/>
          <w:szCs w:val="22"/>
        </w:rPr>
        <w:t>score</w:t>
      </w:r>
      <w:r w:rsidRPr="00721CFA">
        <w:rPr>
          <w:rFonts w:cs="Times New Roman"/>
          <w:spacing w:val="-5"/>
          <w:sz w:val="22"/>
          <w:szCs w:val="22"/>
        </w:rPr>
        <w:t xml:space="preserve"> </w:t>
      </w:r>
      <w:r w:rsidRPr="00721CFA">
        <w:rPr>
          <w:rFonts w:cs="Times New Roman"/>
          <w:sz w:val="22"/>
          <w:szCs w:val="22"/>
        </w:rPr>
        <w:t>of</w:t>
      </w:r>
      <w:r w:rsidRPr="00721CFA">
        <w:rPr>
          <w:rFonts w:cs="Times New Roman"/>
          <w:spacing w:val="-7"/>
          <w:sz w:val="22"/>
          <w:szCs w:val="22"/>
        </w:rPr>
        <w:t xml:space="preserve"> </w:t>
      </w:r>
      <w:r w:rsidRPr="00721CFA">
        <w:rPr>
          <w:rFonts w:cs="Times New Roman"/>
          <w:spacing w:val="-1"/>
          <w:sz w:val="22"/>
          <w:szCs w:val="22"/>
        </w:rPr>
        <w:t>the</w:t>
      </w:r>
      <w:r w:rsidRPr="00721CFA">
        <w:rPr>
          <w:rFonts w:cs="Times New Roman"/>
          <w:spacing w:val="-5"/>
          <w:sz w:val="22"/>
          <w:szCs w:val="22"/>
        </w:rPr>
        <w:t xml:space="preserve"> </w:t>
      </w:r>
      <w:r w:rsidRPr="00721CFA">
        <w:rPr>
          <w:rFonts w:cs="Times New Roman"/>
          <w:sz w:val="22"/>
          <w:szCs w:val="22"/>
        </w:rPr>
        <w:t>performance</w:t>
      </w:r>
      <w:r w:rsidRPr="00721CFA">
        <w:rPr>
          <w:rFonts w:cs="Times New Roman"/>
          <w:spacing w:val="-5"/>
          <w:sz w:val="22"/>
          <w:szCs w:val="22"/>
        </w:rPr>
        <w:t xml:space="preserve"> </w:t>
      </w:r>
      <w:r w:rsidRPr="00721CFA">
        <w:rPr>
          <w:rFonts w:cs="Times New Roman"/>
          <w:sz w:val="22"/>
          <w:szCs w:val="22"/>
        </w:rPr>
        <w:t>expectation</w:t>
      </w:r>
    </w:p>
    <w:p w14:paraId="2F1D43A1" w14:textId="77777777" w:rsidR="0046378C" w:rsidRPr="00721CFA" w:rsidRDefault="0046378C" w:rsidP="0046378C">
      <w:pPr>
        <w:spacing w:before="1"/>
        <w:rPr>
          <w:sz w:val="22"/>
          <w:szCs w:val="22"/>
        </w:rPr>
      </w:pPr>
    </w:p>
    <w:p w14:paraId="10B833E2" w14:textId="77777777" w:rsidR="0046378C" w:rsidRPr="00721CFA" w:rsidRDefault="0046378C" w:rsidP="0046378C">
      <w:pPr>
        <w:spacing w:before="73"/>
        <w:ind w:left="100"/>
        <w:rPr>
          <w:sz w:val="22"/>
          <w:szCs w:val="22"/>
        </w:rPr>
      </w:pPr>
      <w:r w:rsidRPr="00727232">
        <w:rPr>
          <w:b/>
          <w:bCs/>
          <w:sz w:val="22"/>
          <w:szCs w:val="22"/>
        </w:rPr>
        <w:t>An</w:t>
      </w:r>
      <w:r w:rsidRPr="00727232">
        <w:rPr>
          <w:b/>
          <w:bCs/>
          <w:spacing w:val="-6"/>
          <w:sz w:val="22"/>
          <w:szCs w:val="22"/>
        </w:rPr>
        <w:t xml:space="preserve"> </w:t>
      </w:r>
      <w:r w:rsidRPr="00727232">
        <w:rPr>
          <w:b/>
          <w:bCs/>
          <w:spacing w:val="-1"/>
          <w:sz w:val="22"/>
          <w:szCs w:val="22"/>
        </w:rPr>
        <w:t>example</w:t>
      </w:r>
      <w:r w:rsidRPr="00BF124D">
        <w:rPr>
          <w:b/>
          <w:bCs/>
          <w:spacing w:val="-4"/>
          <w:sz w:val="22"/>
          <w:szCs w:val="22"/>
        </w:rPr>
        <w:t xml:space="preserve"> </w:t>
      </w:r>
      <w:r w:rsidRPr="00721CFA">
        <w:rPr>
          <w:sz w:val="22"/>
          <w:szCs w:val="22"/>
        </w:rPr>
        <w:t>is</w:t>
      </w:r>
      <w:r w:rsidRPr="00721CFA">
        <w:rPr>
          <w:spacing w:val="-5"/>
          <w:sz w:val="22"/>
          <w:szCs w:val="22"/>
        </w:rPr>
        <w:t xml:space="preserve"> </w:t>
      </w:r>
      <w:r w:rsidRPr="00721CFA">
        <w:rPr>
          <w:spacing w:val="-1"/>
          <w:sz w:val="22"/>
          <w:szCs w:val="22"/>
        </w:rPr>
        <w:t>shown</w:t>
      </w:r>
      <w:r w:rsidRPr="00721CFA">
        <w:rPr>
          <w:spacing w:val="-6"/>
          <w:sz w:val="22"/>
          <w:szCs w:val="22"/>
        </w:rPr>
        <w:t xml:space="preserve"> </w:t>
      </w:r>
      <w:r w:rsidRPr="00721CFA">
        <w:rPr>
          <w:spacing w:val="1"/>
          <w:sz w:val="22"/>
          <w:szCs w:val="22"/>
        </w:rPr>
        <w:t>in</w:t>
      </w:r>
      <w:r w:rsidRPr="00721CFA">
        <w:rPr>
          <w:spacing w:val="-6"/>
          <w:sz w:val="22"/>
          <w:szCs w:val="22"/>
        </w:rPr>
        <w:t xml:space="preserve"> </w:t>
      </w:r>
      <w:r w:rsidRPr="00721CFA">
        <w:rPr>
          <w:sz w:val="22"/>
          <w:szCs w:val="22"/>
        </w:rPr>
        <w:t>the</w:t>
      </w:r>
      <w:r w:rsidRPr="00721CFA">
        <w:rPr>
          <w:spacing w:val="-4"/>
          <w:sz w:val="22"/>
          <w:szCs w:val="22"/>
        </w:rPr>
        <w:t xml:space="preserve"> </w:t>
      </w:r>
      <w:r w:rsidRPr="00721CFA">
        <w:rPr>
          <w:spacing w:val="-1"/>
          <w:sz w:val="22"/>
          <w:szCs w:val="22"/>
        </w:rPr>
        <w:t>following</w:t>
      </w:r>
      <w:r w:rsidRPr="00721CFA">
        <w:rPr>
          <w:spacing w:val="-6"/>
          <w:sz w:val="22"/>
          <w:szCs w:val="22"/>
        </w:rPr>
        <w:t xml:space="preserve"> </w:t>
      </w:r>
      <w:r w:rsidRPr="00721CFA">
        <w:rPr>
          <w:sz w:val="22"/>
          <w:szCs w:val="22"/>
        </w:rPr>
        <w:t>table.</w:t>
      </w:r>
    </w:p>
    <w:p w14:paraId="05AB2804" w14:textId="77777777" w:rsidR="0046378C" w:rsidRPr="00721CFA" w:rsidRDefault="0046378C" w:rsidP="0046378C">
      <w:pPr>
        <w:spacing w:before="1"/>
        <w:rPr>
          <w:sz w:val="22"/>
          <w:szCs w:val="22"/>
        </w:rPr>
      </w:pPr>
    </w:p>
    <w:tbl>
      <w:tblPr>
        <w:tblW w:w="0" w:type="auto"/>
        <w:tblInd w:w="1601" w:type="dxa"/>
        <w:tblLayout w:type="fixed"/>
        <w:tblCellMar>
          <w:left w:w="0" w:type="dxa"/>
          <w:right w:w="0" w:type="dxa"/>
        </w:tblCellMar>
        <w:tblLook w:val="01E0" w:firstRow="1" w:lastRow="1" w:firstColumn="1" w:lastColumn="1" w:noHBand="0" w:noVBand="0"/>
      </w:tblPr>
      <w:tblGrid>
        <w:gridCol w:w="3394"/>
        <w:gridCol w:w="838"/>
        <w:gridCol w:w="898"/>
        <w:gridCol w:w="1453"/>
      </w:tblGrid>
      <w:tr w:rsidR="0046378C" w:rsidRPr="00721CFA" w14:paraId="4DB03CD2" w14:textId="77777777" w:rsidTr="004C6E06">
        <w:trPr>
          <w:trHeight w:hRule="exact" w:val="753"/>
        </w:trPr>
        <w:tc>
          <w:tcPr>
            <w:tcW w:w="3394" w:type="dxa"/>
            <w:tcBorders>
              <w:top w:val="single" w:sz="5" w:space="0" w:color="000000" w:themeColor="text1"/>
              <w:left w:val="single" w:sz="5" w:space="0" w:color="000000" w:themeColor="text1"/>
              <w:bottom w:val="single" w:sz="12" w:space="0" w:color="000000" w:themeColor="text1"/>
              <w:right w:val="single" w:sz="5" w:space="0" w:color="000000" w:themeColor="text1"/>
            </w:tcBorders>
            <w:shd w:val="clear" w:color="auto" w:fill="DFDFDF"/>
          </w:tcPr>
          <w:p w14:paraId="122ADCCD" w14:textId="77777777" w:rsidR="0046378C" w:rsidRPr="00721CFA" w:rsidRDefault="0046378C" w:rsidP="0046378C">
            <w:pPr>
              <w:pStyle w:val="TableParagraph"/>
              <w:spacing w:before="112"/>
              <w:ind w:left="207"/>
              <w:rPr>
                <w:rFonts w:ascii="Times New Roman" w:eastAsia="Times New Roman" w:hAnsi="Times New Roman" w:cs="Times New Roman"/>
              </w:rPr>
            </w:pPr>
            <w:r w:rsidRPr="00727232">
              <w:rPr>
                <w:rFonts w:ascii="Times New Roman" w:hAnsi="Times New Roman" w:cs="Times New Roman"/>
                <w:b/>
                <w:bCs/>
                <w:spacing w:val="-1"/>
              </w:rPr>
              <w:t>CLIN</w:t>
            </w:r>
            <w:r w:rsidRPr="00727232">
              <w:rPr>
                <w:rFonts w:ascii="Times New Roman" w:hAnsi="Times New Roman" w:cs="Times New Roman"/>
                <w:b/>
                <w:bCs/>
                <w:spacing w:val="-10"/>
              </w:rPr>
              <w:t xml:space="preserve"> </w:t>
            </w:r>
            <w:r w:rsidRPr="00BF124D">
              <w:rPr>
                <w:rFonts w:ascii="Times New Roman" w:hAnsi="Times New Roman" w:cs="Times New Roman"/>
                <w:b/>
                <w:bCs/>
              </w:rPr>
              <w:t>1</w:t>
            </w:r>
            <w:r w:rsidRPr="00F677AE">
              <w:rPr>
                <w:rFonts w:ascii="Times New Roman" w:hAnsi="Times New Roman" w:cs="Times New Roman"/>
                <w:b/>
                <w:bCs/>
                <w:spacing w:val="-8"/>
              </w:rPr>
              <w:t xml:space="preserve"> </w:t>
            </w:r>
            <w:r w:rsidRPr="00743F80">
              <w:rPr>
                <w:rFonts w:ascii="Times New Roman" w:hAnsi="Times New Roman" w:cs="Times New Roman"/>
                <w:b/>
                <w:bCs/>
              </w:rPr>
              <w:t>Performance</w:t>
            </w:r>
            <w:r w:rsidRPr="00F10C54">
              <w:rPr>
                <w:rFonts w:ascii="Times New Roman" w:hAnsi="Times New Roman" w:cs="Times New Roman"/>
                <w:b/>
                <w:bCs/>
                <w:spacing w:val="-7"/>
              </w:rPr>
              <w:t xml:space="preserve"> </w:t>
            </w:r>
            <w:r w:rsidRPr="00F10C54">
              <w:rPr>
                <w:rFonts w:ascii="Times New Roman" w:hAnsi="Times New Roman" w:cs="Times New Roman"/>
                <w:b/>
                <w:bCs/>
              </w:rPr>
              <w:t>Expectations</w:t>
            </w:r>
          </w:p>
        </w:tc>
        <w:tc>
          <w:tcPr>
            <w:tcW w:w="838" w:type="dxa"/>
            <w:tcBorders>
              <w:top w:val="single" w:sz="5" w:space="0" w:color="000000" w:themeColor="text1"/>
              <w:left w:val="single" w:sz="5" w:space="0" w:color="000000" w:themeColor="text1"/>
              <w:bottom w:val="single" w:sz="12" w:space="0" w:color="000000" w:themeColor="text1"/>
              <w:right w:val="single" w:sz="5" w:space="0" w:color="000000" w:themeColor="text1"/>
            </w:tcBorders>
            <w:shd w:val="clear" w:color="auto" w:fill="DFDFDF"/>
          </w:tcPr>
          <w:p w14:paraId="1165528F" w14:textId="77777777" w:rsidR="0046378C" w:rsidRPr="00721CFA" w:rsidRDefault="0046378C" w:rsidP="0046378C">
            <w:pPr>
              <w:pStyle w:val="TableParagraph"/>
              <w:spacing w:before="112"/>
              <w:ind w:left="102"/>
              <w:rPr>
                <w:rFonts w:ascii="Times New Roman" w:eastAsia="Times New Roman" w:hAnsi="Times New Roman" w:cs="Times New Roman"/>
              </w:rPr>
            </w:pPr>
            <w:r w:rsidRPr="00727232">
              <w:rPr>
                <w:rFonts w:ascii="Times New Roman" w:hAnsi="Times New Roman" w:cs="Times New Roman"/>
                <w:b/>
                <w:bCs/>
              </w:rPr>
              <w:t>Weight</w:t>
            </w:r>
          </w:p>
        </w:tc>
        <w:tc>
          <w:tcPr>
            <w:tcW w:w="898" w:type="dxa"/>
            <w:tcBorders>
              <w:top w:val="single" w:sz="5" w:space="0" w:color="000000" w:themeColor="text1"/>
              <w:left w:val="single" w:sz="5" w:space="0" w:color="000000" w:themeColor="text1"/>
              <w:bottom w:val="single" w:sz="12" w:space="0" w:color="000000" w:themeColor="text1"/>
              <w:right w:val="single" w:sz="5" w:space="0" w:color="000000" w:themeColor="text1"/>
            </w:tcBorders>
            <w:shd w:val="clear" w:color="auto" w:fill="DFDFDF"/>
          </w:tcPr>
          <w:p w14:paraId="771CE042" w14:textId="77777777" w:rsidR="0046378C" w:rsidRPr="00721CFA" w:rsidRDefault="0046378C" w:rsidP="0046378C">
            <w:pPr>
              <w:pStyle w:val="TableParagraph"/>
              <w:spacing w:before="112"/>
              <w:ind w:left="128"/>
              <w:rPr>
                <w:rFonts w:ascii="Times New Roman" w:eastAsia="Times New Roman" w:hAnsi="Times New Roman" w:cs="Times New Roman"/>
              </w:rPr>
            </w:pPr>
            <w:r w:rsidRPr="00727232">
              <w:rPr>
                <w:rFonts w:ascii="Times New Roman" w:hAnsi="Times New Roman" w:cs="Times New Roman"/>
                <w:b/>
                <w:bCs/>
              </w:rPr>
              <w:t>*</w:t>
            </w:r>
            <w:r w:rsidRPr="00727232">
              <w:rPr>
                <w:rFonts w:ascii="Times New Roman" w:hAnsi="Times New Roman" w:cs="Times New Roman"/>
                <w:b/>
                <w:bCs/>
                <w:spacing w:val="-5"/>
              </w:rPr>
              <w:t xml:space="preserve"> </w:t>
            </w:r>
            <w:r w:rsidRPr="00BF124D">
              <w:rPr>
                <w:rFonts w:ascii="Times New Roman" w:hAnsi="Times New Roman" w:cs="Times New Roman"/>
                <w:b/>
                <w:bCs/>
              </w:rPr>
              <w:t>Score</w:t>
            </w:r>
          </w:p>
        </w:tc>
        <w:tc>
          <w:tcPr>
            <w:tcW w:w="1453" w:type="dxa"/>
            <w:tcBorders>
              <w:top w:val="single" w:sz="5" w:space="0" w:color="000000" w:themeColor="text1"/>
              <w:left w:val="single" w:sz="5" w:space="0" w:color="000000" w:themeColor="text1"/>
              <w:bottom w:val="single" w:sz="13" w:space="0" w:color="000000" w:themeColor="text1"/>
              <w:right w:val="single" w:sz="5" w:space="0" w:color="000000" w:themeColor="text1"/>
            </w:tcBorders>
            <w:shd w:val="clear" w:color="auto" w:fill="DFDFDF"/>
          </w:tcPr>
          <w:p w14:paraId="29D4398A" w14:textId="77777777" w:rsidR="0046378C" w:rsidRPr="00721CFA" w:rsidRDefault="0046378C" w:rsidP="0046378C">
            <w:pPr>
              <w:pStyle w:val="TableParagraph"/>
              <w:ind w:left="363" w:right="110" w:hanging="255"/>
              <w:rPr>
                <w:rFonts w:ascii="Times New Roman" w:eastAsia="Times New Roman" w:hAnsi="Times New Roman" w:cs="Times New Roman"/>
              </w:rPr>
            </w:pPr>
            <w:r w:rsidRPr="00727232">
              <w:rPr>
                <w:rFonts w:ascii="Times New Roman" w:hAnsi="Times New Roman" w:cs="Times New Roman"/>
                <w:b/>
                <w:bCs/>
              </w:rPr>
              <w:t>=</w:t>
            </w:r>
            <w:r w:rsidRPr="00727232">
              <w:rPr>
                <w:rFonts w:ascii="Times New Roman" w:hAnsi="Times New Roman" w:cs="Times New Roman"/>
                <w:b/>
                <w:bCs/>
                <w:spacing w:val="-11"/>
              </w:rPr>
              <w:t xml:space="preserve"> </w:t>
            </w:r>
            <w:r w:rsidRPr="00BF124D">
              <w:rPr>
                <w:rFonts w:ascii="Times New Roman" w:hAnsi="Times New Roman" w:cs="Times New Roman"/>
                <w:b/>
                <w:bCs/>
              </w:rPr>
              <w:t>Weighted</w:t>
            </w:r>
            <w:r w:rsidRPr="00F677AE">
              <w:rPr>
                <w:rFonts w:ascii="Times New Roman" w:hAnsi="Times New Roman" w:cs="Times New Roman"/>
                <w:b/>
                <w:bCs/>
                <w:spacing w:val="21"/>
                <w:w w:val="99"/>
              </w:rPr>
              <w:t xml:space="preserve"> </w:t>
            </w:r>
            <w:r w:rsidRPr="00F10C54">
              <w:rPr>
                <w:rFonts w:ascii="Times New Roman" w:hAnsi="Times New Roman" w:cs="Times New Roman"/>
                <w:b/>
                <w:bCs/>
              </w:rPr>
              <w:t>Score</w:t>
            </w:r>
          </w:p>
        </w:tc>
      </w:tr>
      <w:tr w:rsidR="0046378C" w:rsidRPr="00721CFA" w14:paraId="3E06078C" w14:textId="77777777" w:rsidTr="004C6E06">
        <w:trPr>
          <w:trHeight w:hRule="exact" w:val="272"/>
        </w:trPr>
        <w:tc>
          <w:tcPr>
            <w:tcW w:w="3394" w:type="dxa"/>
            <w:tcBorders>
              <w:top w:val="single" w:sz="12" w:space="0" w:color="000000" w:themeColor="text1"/>
              <w:left w:val="single" w:sz="5" w:space="0" w:color="000000" w:themeColor="text1"/>
              <w:bottom w:val="single" w:sz="5" w:space="0" w:color="000000" w:themeColor="text1"/>
              <w:right w:val="single" w:sz="5" w:space="0" w:color="000000" w:themeColor="text1"/>
            </w:tcBorders>
          </w:tcPr>
          <w:p w14:paraId="7D1A2E62" w14:textId="77777777" w:rsidR="0046378C" w:rsidRPr="00721CFA" w:rsidRDefault="0046378C" w:rsidP="0046378C">
            <w:pPr>
              <w:pStyle w:val="TableParagraph"/>
              <w:spacing w:before="9"/>
              <w:ind w:left="102"/>
              <w:rPr>
                <w:rFonts w:ascii="Times New Roman" w:eastAsia="Times New Roman" w:hAnsi="Times New Roman" w:cs="Times New Roman"/>
              </w:rPr>
            </w:pPr>
            <w:r w:rsidRPr="00721CFA">
              <w:rPr>
                <w:rFonts w:ascii="Times New Roman" w:hAnsi="Times New Roman" w:cs="Times New Roman"/>
              </w:rPr>
              <w:t>Quality</w:t>
            </w:r>
            <w:r w:rsidRPr="00721CFA">
              <w:rPr>
                <w:rFonts w:ascii="Times New Roman" w:hAnsi="Times New Roman" w:cs="Times New Roman"/>
                <w:spacing w:val="-9"/>
              </w:rPr>
              <w:t xml:space="preserve"> </w:t>
            </w:r>
            <w:r w:rsidRPr="00721CFA">
              <w:rPr>
                <w:rFonts w:ascii="Times New Roman" w:hAnsi="Times New Roman" w:cs="Times New Roman"/>
              </w:rPr>
              <w:t>of</w:t>
            </w:r>
            <w:r w:rsidRPr="00721CFA">
              <w:rPr>
                <w:rFonts w:ascii="Times New Roman" w:hAnsi="Times New Roman" w:cs="Times New Roman"/>
                <w:spacing w:val="-9"/>
              </w:rPr>
              <w:t xml:space="preserve"> </w:t>
            </w:r>
            <w:r w:rsidRPr="00721CFA">
              <w:rPr>
                <w:rFonts w:ascii="Times New Roman" w:hAnsi="Times New Roman" w:cs="Times New Roman"/>
              </w:rPr>
              <w:t>Work</w:t>
            </w:r>
            <w:r w:rsidRPr="00721CFA">
              <w:rPr>
                <w:rFonts w:ascii="Times New Roman" w:hAnsi="Times New Roman" w:cs="Times New Roman"/>
                <w:spacing w:val="-8"/>
              </w:rPr>
              <w:t xml:space="preserve"> </w:t>
            </w:r>
            <w:r w:rsidRPr="00721CFA">
              <w:rPr>
                <w:rFonts w:ascii="Times New Roman" w:hAnsi="Times New Roman" w:cs="Times New Roman"/>
              </w:rPr>
              <w:t>Expectation</w:t>
            </w:r>
          </w:p>
        </w:tc>
        <w:tc>
          <w:tcPr>
            <w:tcW w:w="838" w:type="dxa"/>
            <w:tcBorders>
              <w:top w:val="single" w:sz="12" w:space="0" w:color="000000" w:themeColor="text1"/>
              <w:left w:val="single" w:sz="5" w:space="0" w:color="000000" w:themeColor="text1"/>
              <w:bottom w:val="single" w:sz="5" w:space="0" w:color="000000" w:themeColor="text1"/>
              <w:right w:val="single" w:sz="5" w:space="0" w:color="000000" w:themeColor="text1"/>
            </w:tcBorders>
          </w:tcPr>
          <w:p w14:paraId="70726D98" w14:textId="77777777" w:rsidR="0046378C" w:rsidRPr="00721CFA" w:rsidRDefault="0046378C" w:rsidP="0046378C">
            <w:pPr>
              <w:pStyle w:val="TableParagraph"/>
              <w:spacing w:before="9"/>
              <w:ind w:left="229"/>
              <w:rPr>
                <w:rFonts w:ascii="Times New Roman" w:eastAsia="Times New Roman" w:hAnsi="Times New Roman" w:cs="Times New Roman"/>
              </w:rPr>
            </w:pPr>
            <w:r w:rsidRPr="00721CFA">
              <w:rPr>
                <w:rFonts w:ascii="Times New Roman" w:hAnsi="Times New Roman" w:cs="Times New Roman"/>
                <w:spacing w:val="1"/>
              </w:rPr>
              <w:t>40%</w:t>
            </w:r>
          </w:p>
        </w:tc>
        <w:tc>
          <w:tcPr>
            <w:tcW w:w="898" w:type="dxa"/>
            <w:tcBorders>
              <w:top w:val="single" w:sz="12" w:space="0" w:color="000000" w:themeColor="text1"/>
              <w:left w:val="single" w:sz="5" w:space="0" w:color="000000" w:themeColor="text1"/>
              <w:bottom w:val="single" w:sz="5" w:space="0" w:color="000000" w:themeColor="text1"/>
              <w:right w:val="single" w:sz="5" w:space="0" w:color="000000" w:themeColor="text1"/>
            </w:tcBorders>
          </w:tcPr>
          <w:p w14:paraId="70E35421" w14:textId="77777777" w:rsidR="0046378C" w:rsidRPr="00721CFA" w:rsidRDefault="0046378C" w:rsidP="0046378C">
            <w:pPr>
              <w:pStyle w:val="TableParagraph"/>
              <w:spacing w:before="9"/>
              <w:ind w:left="534"/>
              <w:rPr>
                <w:rFonts w:ascii="Times New Roman" w:eastAsia="Times New Roman" w:hAnsi="Times New Roman" w:cs="Times New Roman"/>
              </w:rPr>
            </w:pPr>
            <w:r w:rsidRPr="00721CFA">
              <w:rPr>
                <w:rFonts w:ascii="Times New Roman" w:hAnsi="Times New Roman" w:cs="Times New Roman"/>
              </w:rPr>
              <w:t>4.0</w:t>
            </w:r>
          </w:p>
        </w:tc>
        <w:tc>
          <w:tcPr>
            <w:tcW w:w="1453" w:type="dxa"/>
            <w:tcBorders>
              <w:top w:val="single" w:sz="13" w:space="0" w:color="000000" w:themeColor="text1"/>
              <w:left w:val="single" w:sz="5" w:space="0" w:color="000000" w:themeColor="text1"/>
              <w:bottom w:val="single" w:sz="5" w:space="0" w:color="000000" w:themeColor="text1"/>
              <w:right w:val="single" w:sz="5" w:space="0" w:color="000000" w:themeColor="text1"/>
            </w:tcBorders>
          </w:tcPr>
          <w:p w14:paraId="5C1F7630" w14:textId="77777777" w:rsidR="0046378C" w:rsidRPr="00721CFA" w:rsidRDefault="0046378C" w:rsidP="0046378C">
            <w:pPr>
              <w:pStyle w:val="TableParagraph"/>
              <w:spacing w:before="8"/>
              <w:ind w:left="752"/>
              <w:rPr>
                <w:rFonts w:ascii="Times New Roman" w:eastAsia="Times New Roman" w:hAnsi="Times New Roman" w:cs="Times New Roman"/>
              </w:rPr>
            </w:pPr>
            <w:r w:rsidRPr="00721CFA">
              <w:rPr>
                <w:rFonts w:ascii="Times New Roman" w:hAnsi="Times New Roman" w:cs="Times New Roman"/>
              </w:rPr>
              <w:t>1.60</w:t>
            </w:r>
          </w:p>
        </w:tc>
      </w:tr>
      <w:tr w:rsidR="0046378C" w:rsidRPr="00721CFA" w14:paraId="76C8A602" w14:textId="77777777" w:rsidTr="004C6E06">
        <w:trPr>
          <w:trHeight w:hRule="exact" w:val="240"/>
        </w:trPr>
        <w:tc>
          <w:tcPr>
            <w:tcW w:w="33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5C6639" w14:textId="77777777" w:rsidR="0046378C" w:rsidRPr="00721CFA" w:rsidRDefault="0046378C" w:rsidP="0046378C">
            <w:pPr>
              <w:pStyle w:val="TableParagraph"/>
              <w:spacing w:line="222" w:lineRule="exact"/>
              <w:ind w:left="102"/>
              <w:rPr>
                <w:rFonts w:ascii="Times New Roman" w:eastAsia="Times New Roman" w:hAnsi="Times New Roman" w:cs="Times New Roman"/>
              </w:rPr>
            </w:pPr>
            <w:r w:rsidRPr="00721CFA">
              <w:rPr>
                <w:rFonts w:ascii="Times New Roman" w:hAnsi="Times New Roman" w:cs="Times New Roman"/>
                <w:spacing w:val="-1"/>
              </w:rPr>
              <w:t>Schedule</w:t>
            </w:r>
            <w:r w:rsidRPr="00721CFA">
              <w:rPr>
                <w:rFonts w:ascii="Times New Roman" w:hAnsi="Times New Roman" w:cs="Times New Roman"/>
                <w:spacing w:val="-10"/>
              </w:rPr>
              <w:t xml:space="preserve"> </w:t>
            </w:r>
            <w:r w:rsidRPr="00721CFA">
              <w:rPr>
                <w:rFonts w:ascii="Times New Roman" w:hAnsi="Times New Roman" w:cs="Times New Roman"/>
                <w:spacing w:val="-1"/>
              </w:rPr>
              <w:t>Control</w:t>
            </w:r>
            <w:r w:rsidRPr="00721CFA">
              <w:rPr>
                <w:rFonts w:ascii="Times New Roman" w:hAnsi="Times New Roman" w:cs="Times New Roman"/>
                <w:spacing w:val="-12"/>
              </w:rPr>
              <w:t xml:space="preserve"> </w:t>
            </w:r>
            <w:r w:rsidRPr="00721CFA">
              <w:rPr>
                <w:rFonts w:ascii="Times New Roman" w:hAnsi="Times New Roman" w:cs="Times New Roman"/>
              </w:rPr>
              <w:t>Expectation</w:t>
            </w:r>
          </w:p>
        </w:tc>
        <w:tc>
          <w:tcPr>
            <w:tcW w:w="8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CA3C72" w14:textId="77777777" w:rsidR="0046378C" w:rsidRPr="00721CFA" w:rsidRDefault="0046378C" w:rsidP="0046378C">
            <w:pPr>
              <w:pStyle w:val="TableParagraph"/>
              <w:spacing w:line="222" w:lineRule="exact"/>
              <w:ind w:left="229"/>
              <w:rPr>
                <w:rFonts w:ascii="Times New Roman" w:eastAsia="Times New Roman" w:hAnsi="Times New Roman" w:cs="Times New Roman"/>
              </w:rPr>
            </w:pPr>
            <w:r w:rsidRPr="00721CFA">
              <w:rPr>
                <w:rFonts w:ascii="Times New Roman" w:hAnsi="Times New Roman" w:cs="Times New Roman"/>
                <w:spacing w:val="1"/>
              </w:rPr>
              <w:t>30%</w:t>
            </w:r>
          </w:p>
        </w:tc>
        <w:tc>
          <w:tcPr>
            <w:tcW w:w="89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7DD3E7" w14:textId="77777777" w:rsidR="0046378C" w:rsidRPr="00721CFA" w:rsidRDefault="0046378C" w:rsidP="0046378C">
            <w:pPr>
              <w:pStyle w:val="TableParagraph"/>
              <w:spacing w:line="222" w:lineRule="exact"/>
              <w:ind w:left="534"/>
              <w:rPr>
                <w:rFonts w:ascii="Times New Roman" w:eastAsia="Times New Roman" w:hAnsi="Times New Roman" w:cs="Times New Roman"/>
              </w:rPr>
            </w:pPr>
            <w:r w:rsidRPr="00721CFA">
              <w:rPr>
                <w:rFonts w:ascii="Times New Roman" w:hAnsi="Times New Roman" w:cs="Times New Roman"/>
              </w:rPr>
              <w:t>2.5</w:t>
            </w:r>
          </w:p>
        </w:tc>
        <w:tc>
          <w:tcPr>
            <w:tcW w:w="14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3733BE" w14:textId="77777777" w:rsidR="0046378C" w:rsidRPr="00721CFA" w:rsidRDefault="0046378C" w:rsidP="0046378C">
            <w:pPr>
              <w:pStyle w:val="TableParagraph"/>
              <w:spacing w:line="222" w:lineRule="exact"/>
              <w:ind w:left="752"/>
              <w:rPr>
                <w:rFonts w:ascii="Times New Roman" w:eastAsia="Times New Roman" w:hAnsi="Times New Roman" w:cs="Times New Roman"/>
              </w:rPr>
            </w:pPr>
            <w:r w:rsidRPr="00721CFA">
              <w:rPr>
                <w:rFonts w:ascii="Times New Roman" w:hAnsi="Times New Roman" w:cs="Times New Roman"/>
              </w:rPr>
              <w:t>0.75</w:t>
            </w:r>
          </w:p>
        </w:tc>
      </w:tr>
      <w:tr w:rsidR="0046378C" w:rsidRPr="00721CFA" w14:paraId="58ADB7C0" w14:textId="77777777" w:rsidTr="004C6E06">
        <w:trPr>
          <w:trHeight w:hRule="exact" w:val="240"/>
        </w:trPr>
        <w:tc>
          <w:tcPr>
            <w:tcW w:w="33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959E74" w14:textId="77777777" w:rsidR="0046378C" w:rsidRPr="00721CFA" w:rsidRDefault="0046378C" w:rsidP="0046378C">
            <w:pPr>
              <w:pStyle w:val="TableParagraph"/>
              <w:spacing w:line="222" w:lineRule="exact"/>
              <w:ind w:left="102"/>
              <w:rPr>
                <w:rFonts w:ascii="Times New Roman" w:eastAsia="Times New Roman" w:hAnsi="Times New Roman" w:cs="Times New Roman"/>
              </w:rPr>
            </w:pPr>
            <w:r w:rsidRPr="00721CFA">
              <w:rPr>
                <w:rFonts w:ascii="Times New Roman" w:hAnsi="Times New Roman" w:cs="Times New Roman"/>
                <w:spacing w:val="-1"/>
              </w:rPr>
              <w:t>Cost</w:t>
            </w:r>
            <w:r w:rsidRPr="00721CFA">
              <w:rPr>
                <w:rFonts w:ascii="Times New Roman" w:hAnsi="Times New Roman" w:cs="Times New Roman"/>
                <w:spacing w:val="-11"/>
              </w:rPr>
              <w:t xml:space="preserve"> </w:t>
            </w:r>
            <w:r w:rsidRPr="00721CFA">
              <w:rPr>
                <w:rFonts w:ascii="Times New Roman" w:hAnsi="Times New Roman" w:cs="Times New Roman"/>
              </w:rPr>
              <w:t>Control</w:t>
            </w:r>
            <w:r w:rsidRPr="00721CFA">
              <w:rPr>
                <w:rFonts w:ascii="Times New Roman" w:hAnsi="Times New Roman" w:cs="Times New Roman"/>
                <w:spacing w:val="-11"/>
              </w:rPr>
              <w:t xml:space="preserve"> </w:t>
            </w:r>
            <w:r w:rsidRPr="00721CFA">
              <w:rPr>
                <w:rFonts w:ascii="Times New Roman" w:hAnsi="Times New Roman" w:cs="Times New Roman"/>
              </w:rPr>
              <w:t>Expectation</w:t>
            </w:r>
          </w:p>
        </w:tc>
        <w:tc>
          <w:tcPr>
            <w:tcW w:w="83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EC8835" w14:textId="77777777" w:rsidR="0046378C" w:rsidRPr="00721CFA" w:rsidRDefault="0046378C" w:rsidP="0046378C">
            <w:pPr>
              <w:pStyle w:val="TableParagraph"/>
              <w:spacing w:line="222" w:lineRule="exact"/>
              <w:ind w:left="229"/>
              <w:rPr>
                <w:rFonts w:ascii="Times New Roman" w:eastAsia="Times New Roman" w:hAnsi="Times New Roman" w:cs="Times New Roman"/>
              </w:rPr>
            </w:pPr>
            <w:r w:rsidRPr="00721CFA">
              <w:rPr>
                <w:rFonts w:ascii="Times New Roman" w:hAnsi="Times New Roman" w:cs="Times New Roman"/>
                <w:spacing w:val="1"/>
              </w:rPr>
              <w:t>30%</w:t>
            </w:r>
          </w:p>
        </w:tc>
        <w:tc>
          <w:tcPr>
            <w:tcW w:w="89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321859" w14:textId="77777777" w:rsidR="0046378C" w:rsidRPr="00721CFA" w:rsidRDefault="0046378C" w:rsidP="0046378C">
            <w:pPr>
              <w:pStyle w:val="TableParagraph"/>
              <w:spacing w:line="222" w:lineRule="exact"/>
              <w:ind w:left="534"/>
              <w:rPr>
                <w:rFonts w:ascii="Times New Roman" w:eastAsia="Times New Roman" w:hAnsi="Times New Roman" w:cs="Times New Roman"/>
              </w:rPr>
            </w:pPr>
            <w:r w:rsidRPr="00721CFA">
              <w:rPr>
                <w:rFonts w:ascii="Times New Roman" w:hAnsi="Times New Roman" w:cs="Times New Roman"/>
              </w:rPr>
              <w:t>3.0</w:t>
            </w:r>
          </w:p>
        </w:tc>
        <w:tc>
          <w:tcPr>
            <w:tcW w:w="145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DCBF8F" w14:textId="77777777" w:rsidR="0046378C" w:rsidRPr="00721CFA" w:rsidRDefault="0046378C" w:rsidP="0046378C">
            <w:pPr>
              <w:pStyle w:val="TableParagraph"/>
              <w:spacing w:line="222" w:lineRule="exact"/>
              <w:ind w:left="752"/>
              <w:rPr>
                <w:rFonts w:ascii="Times New Roman" w:eastAsia="Times New Roman" w:hAnsi="Times New Roman" w:cs="Times New Roman"/>
              </w:rPr>
            </w:pPr>
            <w:r w:rsidRPr="00721CFA">
              <w:rPr>
                <w:rFonts w:ascii="Times New Roman" w:hAnsi="Times New Roman" w:cs="Times New Roman"/>
              </w:rPr>
              <w:t>0.90</w:t>
            </w:r>
          </w:p>
        </w:tc>
      </w:tr>
      <w:tr w:rsidR="0046378C" w:rsidRPr="00721CFA" w14:paraId="4BF6A0D4" w14:textId="77777777" w:rsidTr="004C6E06">
        <w:trPr>
          <w:trHeight w:hRule="exact" w:val="240"/>
        </w:trPr>
        <w:tc>
          <w:tcPr>
            <w:tcW w:w="339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1B6F22AF" w14:textId="77777777" w:rsidR="0046378C" w:rsidRPr="00721CFA" w:rsidRDefault="0046378C" w:rsidP="0046378C">
            <w:pPr>
              <w:pStyle w:val="TableParagraph"/>
              <w:spacing w:line="227" w:lineRule="exact"/>
              <w:ind w:left="102"/>
              <w:rPr>
                <w:rFonts w:ascii="Times New Roman" w:eastAsia="Times New Roman" w:hAnsi="Times New Roman" w:cs="Times New Roman"/>
              </w:rPr>
            </w:pPr>
            <w:r w:rsidRPr="00727232">
              <w:rPr>
                <w:rFonts w:ascii="Times New Roman" w:hAnsi="Times New Roman" w:cs="Times New Roman"/>
                <w:b/>
                <w:bCs/>
              </w:rPr>
              <w:t>TOTAL</w:t>
            </w:r>
          </w:p>
        </w:tc>
        <w:tc>
          <w:tcPr>
            <w:tcW w:w="83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11925690" w14:textId="77777777" w:rsidR="0046378C" w:rsidRPr="00721CFA" w:rsidRDefault="0046378C" w:rsidP="0046378C">
            <w:pPr>
              <w:pStyle w:val="TableParagraph"/>
              <w:spacing w:line="227" w:lineRule="exact"/>
              <w:ind w:left="164"/>
              <w:rPr>
                <w:rFonts w:ascii="Times New Roman" w:eastAsia="Times New Roman" w:hAnsi="Times New Roman" w:cs="Times New Roman"/>
              </w:rPr>
            </w:pPr>
            <w:r w:rsidRPr="00727232">
              <w:rPr>
                <w:rFonts w:ascii="Times New Roman" w:hAnsi="Times New Roman" w:cs="Times New Roman"/>
                <w:b/>
                <w:bCs/>
                <w:spacing w:val="1"/>
              </w:rPr>
              <w:t>100%</w:t>
            </w:r>
          </w:p>
        </w:tc>
        <w:tc>
          <w:tcPr>
            <w:tcW w:w="8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360F94A0" w14:textId="77777777" w:rsidR="0046378C" w:rsidRPr="00721CFA" w:rsidRDefault="0046378C" w:rsidP="0046378C">
            <w:pPr>
              <w:rPr>
                <w:sz w:val="22"/>
                <w:szCs w:val="22"/>
              </w:rPr>
            </w:pPr>
          </w:p>
        </w:tc>
        <w:tc>
          <w:tcPr>
            <w:tcW w:w="145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0EC58E74" w14:textId="77777777" w:rsidR="0046378C" w:rsidRPr="00721CFA" w:rsidRDefault="0046378C" w:rsidP="0046378C">
            <w:pPr>
              <w:pStyle w:val="TableParagraph"/>
              <w:spacing w:line="227" w:lineRule="exact"/>
              <w:ind w:left="752"/>
              <w:rPr>
                <w:rFonts w:ascii="Times New Roman" w:eastAsia="Times New Roman" w:hAnsi="Times New Roman" w:cs="Times New Roman"/>
              </w:rPr>
            </w:pPr>
            <w:r w:rsidRPr="00727232">
              <w:rPr>
                <w:rFonts w:ascii="Times New Roman" w:hAnsi="Times New Roman" w:cs="Times New Roman"/>
                <w:b/>
                <w:bCs/>
              </w:rPr>
              <w:t>3.25</w:t>
            </w:r>
          </w:p>
        </w:tc>
      </w:tr>
    </w:tbl>
    <w:p w14:paraId="4F84B0B1" w14:textId="77777777" w:rsidR="0046378C" w:rsidRPr="00721CFA" w:rsidRDefault="0046378C" w:rsidP="0046378C">
      <w:pPr>
        <w:spacing w:before="5"/>
        <w:rPr>
          <w:sz w:val="22"/>
          <w:szCs w:val="22"/>
        </w:rPr>
      </w:pPr>
    </w:p>
    <w:p w14:paraId="307B61AD" w14:textId="77777777" w:rsidR="0046378C" w:rsidRPr="00721CFA" w:rsidRDefault="0046378C" w:rsidP="0046378C">
      <w:pPr>
        <w:pStyle w:val="BodyText"/>
        <w:spacing w:before="73"/>
        <w:ind w:right="123"/>
        <w:rPr>
          <w:rFonts w:cs="Times New Roman"/>
          <w:sz w:val="22"/>
          <w:szCs w:val="22"/>
        </w:rPr>
      </w:pPr>
      <w:r w:rsidRPr="00721CFA">
        <w:rPr>
          <w:rFonts w:cs="Times New Roman"/>
          <w:sz w:val="22"/>
          <w:szCs w:val="22"/>
        </w:rPr>
        <w:t>The</w:t>
      </w:r>
      <w:r w:rsidRPr="00721CFA">
        <w:rPr>
          <w:rFonts w:cs="Times New Roman"/>
          <w:spacing w:val="-5"/>
          <w:sz w:val="22"/>
          <w:szCs w:val="22"/>
        </w:rPr>
        <w:t xml:space="preserve"> </w:t>
      </w:r>
      <w:r w:rsidRPr="00721CFA">
        <w:rPr>
          <w:rFonts w:cs="Times New Roman"/>
          <w:sz w:val="22"/>
          <w:szCs w:val="22"/>
        </w:rPr>
        <w:t>total</w:t>
      </w:r>
      <w:r w:rsidRPr="00721CFA">
        <w:rPr>
          <w:rFonts w:cs="Times New Roman"/>
          <w:spacing w:val="-2"/>
          <w:sz w:val="22"/>
          <w:szCs w:val="22"/>
        </w:rPr>
        <w:t xml:space="preserve"> </w:t>
      </w:r>
      <w:r w:rsidRPr="00721CFA">
        <w:rPr>
          <w:rFonts w:cs="Times New Roman"/>
          <w:spacing w:val="-1"/>
          <w:sz w:val="22"/>
          <w:szCs w:val="22"/>
        </w:rPr>
        <w:t>weighted</w:t>
      </w:r>
      <w:r w:rsidRPr="00721CFA">
        <w:rPr>
          <w:rFonts w:cs="Times New Roman"/>
          <w:spacing w:val="-3"/>
          <w:sz w:val="22"/>
          <w:szCs w:val="22"/>
        </w:rPr>
        <w:t xml:space="preserve"> </w:t>
      </w:r>
      <w:r w:rsidRPr="00721CFA">
        <w:rPr>
          <w:rFonts w:cs="Times New Roman"/>
          <w:sz w:val="22"/>
          <w:szCs w:val="22"/>
        </w:rPr>
        <w:t>score</w:t>
      </w:r>
      <w:r w:rsidRPr="00721CFA">
        <w:rPr>
          <w:rFonts w:cs="Times New Roman"/>
          <w:spacing w:val="-4"/>
          <w:sz w:val="22"/>
          <w:szCs w:val="22"/>
        </w:rPr>
        <w:t xml:space="preserve"> </w:t>
      </w:r>
      <w:r w:rsidRPr="00721CFA">
        <w:rPr>
          <w:rFonts w:cs="Times New Roman"/>
          <w:spacing w:val="-1"/>
          <w:sz w:val="22"/>
          <w:szCs w:val="22"/>
        </w:rPr>
        <w:t>for</w:t>
      </w:r>
      <w:r w:rsidRPr="00721CFA">
        <w:rPr>
          <w:rFonts w:cs="Times New Roman"/>
          <w:spacing w:val="-4"/>
          <w:sz w:val="22"/>
          <w:szCs w:val="22"/>
        </w:rPr>
        <w:t xml:space="preserve"> </w:t>
      </w:r>
      <w:r w:rsidRPr="00721CFA">
        <w:rPr>
          <w:rFonts w:cs="Times New Roman"/>
          <w:sz w:val="22"/>
          <w:szCs w:val="22"/>
        </w:rPr>
        <w:t>each</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3"/>
          <w:sz w:val="22"/>
          <w:szCs w:val="22"/>
        </w:rPr>
        <w:t xml:space="preserve"> </w:t>
      </w:r>
      <w:r w:rsidRPr="00721CFA">
        <w:rPr>
          <w:rFonts w:cs="Times New Roman"/>
          <w:spacing w:val="-1"/>
          <w:sz w:val="22"/>
          <w:szCs w:val="22"/>
        </w:rPr>
        <w:t>will</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4"/>
          <w:sz w:val="22"/>
          <w:szCs w:val="22"/>
        </w:rPr>
        <w:t xml:space="preserve"> </w:t>
      </w:r>
      <w:r w:rsidRPr="00721CFA">
        <w:rPr>
          <w:rFonts w:cs="Times New Roman"/>
          <w:sz w:val="22"/>
          <w:szCs w:val="22"/>
        </w:rPr>
        <w:t>used</w:t>
      </w:r>
      <w:r w:rsidRPr="00721CFA">
        <w:rPr>
          <w:rFonts w:cs="Times New Roman"/>
          <w:spacing w:val="-3"/>
          <w:sz w:val="22"/>
          <w:szCs w:val="22"/>
        </w:rPr>
        <w:t xml:space="preserve"> </w:t>
      </w:r>
      <w:r w:rsidRPr="00721CFA">
        <w:rPr>
          <w:rFonts w:cs="Times New Roman"/>
          <w:sz w:val="22"/>
          <w:szCs w:val="22"/>
        </w:rPr>
        <w:t>to</w:t>
      </w:r>
      <w:r w:rsidRPr="00721CFA">
        <w:rPr>
          <w:rFonts w:cs="Times New Roman"/>
          <w:spacing w:val="-3"/>
          <w:sz w:val="22"/>
          <w:szCs w:val="22"/>
        </w:rPr>
        <w:t xml:space="preserve"> </w:t>
      </w:r>
      <w:r w:rsidRPr="00721CFA">
        <w:rPr>
          <w:rFonts w:cs="Times New Roman"/>
          <w:sz w:val="22"/>
          <w:szCs w:val="22"/>
        </w:rPr>
        <w:t>calculate</w:t>
      </w:r>
      <w:r w:rsidRPr="00721CFA">
        <w:rPr>
          <w:rFonts w:cs="Times New Roman"/>
          <w:spacing w:val="-5"/>
          <w:sz w:val="22"/>
          <w:szCs w:val="22"/>
        </w:rPr>
        <w:t xml:space="preserve"> </w:t>
      </w:r>
      <w:r w:rsidRPr="00721CFA">
        <w:rPr>
          <w:rFonts w:cs="Times New Roman"/>
          <w:sz w:val="22"/>
          <w:szCs w:val="22"/>
        </w:rPr>
        <w:t>a</w:t>
      </w:r>
      <w:r w:rsidRPr="00721CFA">
        <w:rPr>
          <w:rFonts w:cs="Times New Roman"/>
          <w:spacing w:val="-4"/>
          <w:sz w:val="22"/>
          <w:szCs w:val="22"/>
        </w:rPr>
        <w:t xml:space="preserve"> </w:t>
      </w:r>
      <w:r w:rsidRPr="00721CFA">
        <w:rPr>
          <w:rFonts w:cs="Times New Roman"/>
          <w:sz w:val="22"/>
          <w:szCs w:val="22"/>
        </w:rPr>
        <w:t>total</w:t>
      </w:r>
      <w:r w:rsidRPr="00721CFA">
        <w:rPr>
          <w:rFonts w:cs="Times New Roman"/>
          <w:spacing w:val="-4"/>
          <w:sz w:val="22"/>
          <w:szCs w:val="22"/>
        </w:rPr>
        <w:t xml:space="preserve"> </w:t>
      </w:r>
      <w:r w:rsidRPr="00721CFA">
        <w:rPr>
          <w:rFonts w:cs="Times New Roman"/>
          <w:spacing w:val="-1"/>
          <w:sz w:val="22"/>
          <w:szCs w:val="22"/>
        </w:rPr>
        <w:t>CLIN</w:t>
      </w:r>
      <w:r w:rsidRPr="00721CFA">
        <w:rPr>
          <w:rFonts w:cs="Times New Roman"/>
          <w:spacing w:val="-4"/>
          <w:sz w:val="22"/>
          <w:szCs w:val="22"/>
        </w:rPr>
        <w:t xml:space="preserve"> </w:t>
      </w:r>
      <w:r w:rsidRPr="00721CFA">
        <w:rPr>
          <w:rFonts w:cs="Times New Roman"/>
          <w:sz w:val="22"/>
          <w:szCs w:val="22"/>
        </w:rPr>
        <w:t>score</w:t>
      </w:r>
      <w:r w:rsidRPr="00721CFA">
        <w:rPr>
          <w:rFonts w:cs="Times New Roman"/>
          <w:spacing w:val="-4"/>
          <w:sz w:val="22"/>
          <w:szCs w:val="22"/>
        </w:rPr>
        <w:t xml:space="preserve"> </w:t>
      </w:r>
      <w:r w:rsidRPr="00721CFA">
        <w:rPr>
          <w:rFonts w:cs="Times New Roman"/>
          <w:sz w:val="22"/>
          <w:szCs w:val="22"/>
        </w:rPr>
        <w:t>as</w:t>
      </w:r>
      <w:r w:rsidRPr="00721CFA">
        <w:rPr>
          <w:rFonts w:cs="Times New Roman"/>
          <w:spacing w:val="-5"/>
          <w:sz w:val="22"/>
          <w:szCs w:val="22"/>
        </w:rPr>
        <w:t xml:space="preserve"> </w:t>
      </w:r>
      <w:r w:rsidRPr="00721CFA">
        <w:rPr>
          <w:rFonts w:cs="Times New Roman"/>
          <w:sz w:val="22"/>
          <w:szCs w:val="22"/>
        </w:rPr>
        <w:t>discussed</w:t>
      </w:r>
      <w:r w:rsidRPr="00721CFA">
        <w:rPr>
          <w:rFonts w:cs="Times New Roman"/>
          <w:spacing w:val="-3"/>
          <w:sz w:val="22"/>
          <w:szCs w:val="22"/>
        </w:rPr>
        <w:t xml:space="preserve"> </w:t>
      </w:r>
      <w:r w:rsidRPr="00721CFA">
        <w:rPr>
          <w:rFonts w:cs="Times New Roman"/>
          <w:sz w:val="22"/>
          <w:szCs w:val="22"/>
        </w:rPr>
        <w:t>in</w:t>
      </w:r>
      <w:r w:rsidRPr="00721CFA">
        <w:rPr>
          <w:rFonts w:cs="Times New Roman"/>
          <w:spacing w:val="-6"/>
          <w:sz w:val="22"/>
          <w:szCs w:val="22"/>
        </w:rPr>
        <w:t xml:space="preserve"> </w:t>
      </w:r>
      <w:r w:rsidRPr="00721CFA">
        <w:rPr>
          <w:rFonts w:cs="Times New Roman"/>
          <w:sz w:val="22"/>
          <w:szCs w:val="22"/>
        </w:rPr>
        <w:t>the</w:t>
      </w:r>
      <w:r w:rsidRPr="00721CFA">
        <w:rPr>
          <w:rFonts w:cs="Times New Roman"/>
          <w:spacing w:val="-4"/>
          <w:sz w:val="22"/>
          <w:szCs w:val="22"/>
        </w:rPr>
        <w:t xml:space="preserve"> </w:t>
      </w:r>
      <w:r w:rsidRPr="00721CFA">
        <w:rPr>
          <w:rFonts w:cs="Times New Roman"/>
          <w:sz w:val="22"/>
          <w:szCs w:val="22"/>
        </w:rPr>
        <w:t>Determining</w:t>
      </w:r>
      <w:r w:rsidRPr="00721CFA">
        <w:rPr>
          <w:rFonts w:cs="Times New Roman"/>
          <w:spacing w:val="41"/>
          <w:w w:val="99"/>
          <w:sz w:val="22"/>
          <w:szCs w:val="22"/>
        </w:rPr>
        <w:t xml:space="preserve"> </w:t>
      </w:r>
      <w:r w:rsidRPr="00721CFA">
        <w:rPr>
          <w:rFonts w:cs="Times New Roman"/>
          <w:spacing w:val="-1"/>
          <w:sz w:val="22"/>
          <w:szCs w:val="22"/>
        </w:rPr>
        <w:t>Award</w:t>
      </w:r>
      <w:r w:rsidRPr="00721CFA">
        <w:rPr>
          <w:rFonts w:cs="Times New Roman"/>
          <w:spacing w:val="-8"/>
          <w:sz w:val="22"/>
          <w:szCs w:val="22"/>
        </w:rPr>
        <w:t xml:space="preserve"> </w:t>
      </w:r>
      <w:r w:rsidRPr="00721CFA">
        <w:rPr>
          <w:rFonts w:cs="Times New Roman"/>
          <w:spacing w:val="-1"/>
          <w:sz w:val="22"/>
          <w:szCs w:val="22"/>
        </w:rPr>
        <w:t>Earned</w:t>
      </w:r>
      <w:r w:rsidRPr="00721CFA">
        <w:rPr>
          <w:rFonts w:cs="Times New Roman"/>
          <w:spacing w:val="-8"/>
          <w:sz w:val="22"/>
          <w:szCs w:val="22"/>
        </w:rPr>
        <w:t xml:space="preserve"> </w:t>
      </w:r>
      <w:r w:rsidRPr="00721CFA">
        <w:rPr>
          <w:rFonts w:cs="Times New Roman"/>
          <w:spacing w:val="-1"/>
          <w:sz w:val="22"/>
          <w:szCs w:val="22"/>
        </w:rPr>
        <w:t>section.</w:t>
      </w:r>
    </w:p>
    <w:p w14:paraId="085EE87E" w14:textId="77777777" w:rsidR="0046378C" w:rsidRPr="00721CFA" w:rsidRDefault="0046378C" w:rsidP="0046378C">
      <w:pPr>
        <w:spacing w:before="6"/>
        <w:rPr>
          <w:sz w:val="22"/>
          <w:szCs w:val="22"/>
        </w:rPr>
      </w:pPr>
    </w:p>
    <w:p w14:paraId="3C09D78E" w14:textId="77777777" w:rsidR="0046378C" w:rsidRPr="00721CFA" w:rsidRDefault="0046378C" w:rsidP="00744855">
      <w:pPr>
        <w:pStyle w:val="Heading1"/>
        <w:keepNext w:val="0"/>
        <w:widowControl w:val="0"/>
        <w:numPr>
          <w:ilvl w:val="0"/>
          <w:numId w:val="67"/>
        </w:numPr>
        <w:tabs>
          <w:tab w:val="left" w:pos="352"/>
        </w:tabs>
        <w:spacing w:before="0" w:after="0" w:line="486" w:lineRule="auto"/>
        <w:ind w:right="2020" w:firstLine="0"/>
        <w:rPr>
          <w:b w:val="0"/>
          <w:bCs w:val="0"/>
          <w:sz w:val="22"/>
          <w:szCs w:val="22"/>
        </w:rPr>
      </w:pPr>
      <w:bookmarkStart w:id="685" w:name="_Toc71796289"/>
      <w:bookmarkStart w:id="686" w:name="_Toc71811795"/>
      <w:bookmarkStart w:id="687" w:name="_Toc71815582"/>
      <w:bookmarkStart w:id="688" w:name="_Toc73864600"/>
      <w:bookmarkStart w:id="689" w:name="_Toc82669184"/>
      <w:r w:rsidRPr="00721CFA">
        <w:rPr>
          <w:spacing w:val="-1"/>
          <w:sz w:val="22"/>
          <w:szCs w:val="22"/>
        </w:rPr>
        <w:t>PERFORMANCE</w:t>
      </w:r>
      <w:r w:rsidRPr="00721CFA">
        <w:rPr>
          <w:spacing w:val="-13"/>
          <w:sz w:val="22"/>
          <w:szCs w:val="22"/>
        </w:rPr>
        <w:t xml:space="preserve"> </w:t>
      </w:r>
      <w:r w:rsidRPr="00721CFA">
        <w:rPr>
          <w:sz w:val="22"/>
          <w:szCs w:val="22"/>
        </w:rPr>
        <w:t>AREA</w:t>
      </w:r>
      <w:r w:rsidRPr="00721CFA">
        <w:rPr>
          <w:spacing w:val="-11"/>
          <w:sz w:val="22"/>
          <w:szCs w:val="22"/>
        </w:rPr>
        <w:t xml:space="preserve"> </w:t>
      </w:r>
      <w:r w:rsidRPr="00721CFA">
        <w:rPr>
          <w:sz w:val="22"/>
          <w:szCs w:val="22"/>
        </w:rPr>
        <w:t>2:</w:t>
      </w:r>
      <w:r w:rsidRPr="00721CFA">
        <w:rPr>
          <w:spacing w:val="-14"/>
          <w:sz w:val="22"/>
          <w:szCs w:val="22"/>
        </w:rPr>
        <w:t xml:space="preserve"> </w:t>
      </w:r>
      <w:r w:rsidRPr="00721CFA">
        <w:rPr>
          <w:sz w:val="22"/>
          <w:szCs w:val="22"/>
        </w:rPr>
        <w:t>MANAGEMENT</w:t>
      </w:r>
      <w:r w:rsidRPr="00721CFA">
        <w:rPr>
          <w:spacing w:val="-13"/>
          <w:sz w:val="22"/>
          <w:szCs w:val="22"/>
        </w:rPr>
        <w:t xml:space="preserve"> </w:t>
      </w:r>
      <w:r w:rsidRPr="00721CFA">
        <w:rPr>
          <w:sz w:val="22"/>
          <w:szCs w:val="22"/>
        </w:rPr>
        <w:t>EFFECTIVENESS</w:t>
      </w:r>
      <w:r w:rsidRPr="00721CFA">
        <w:rPr>
          <w:spacing w:val="-12"/>
          <w:sz w:val="22"/>
          <w:szCs w:val="22"/>
        </w:rPr>
        <w:t xml:space="preserve"> </w:t>
      </w:r>
      <w:r w:rsidRPr="00721CFA">
        <w:rPr>
          <w:sz w:val="22"/>
          <w:szCs w:val="22"/>
        </w:rPr>
        <w:t>(30%)</w:t>
      </w:r>
      <w:r w:rsidRPr="00721CFA">
        <w:rPr>
          <w:spacing w:val="40"/>
          <w:w w:val="99"/>
          <w:sz w:val="22"/>
          <w:szCs w:val="22"/>
        </w:rPr>
        <w:t xml:space="preserve"> </w:t>
      </w:r>
      <w:r w:rsidRPr="00721CFA">
        <w:rPr>
          <w:sz w:val="22"/>
          <w:szCs w:val="22"/>
          <w:u w:val="thick" w:color="000000"/>
        </w:rPr>
        <w:t>Objective</w:t>
      </w:r>
      <w:bookmarkEnd w:id="685"/>
      <w:bookmarkEnd w:id="686"/>
      <w:bookmarkEnd w:id="687"/>
      <w:bookmarkEnd w:id="688"/>
      <w:bookmarkEnd w:id="689"/>
    </w:p>
    <w:p w14:paraId="609F3BC0" w14:textId="77777777" w:rsidR="0046378C" w:rsidRPr="00721CFA" w:rsidRDefault="0046378C" w:rsidP="0046378C">
      <w:pPr>
        <w:pStyle w:val="BodyText"/>
        <w:ind w:right="123"/>
        <w:rPr>
          <w:rFonts w:cs="Times New Roman"/>
          <w:sz w:val="22"/>
          <w:szCs w:val="22"/>
        </w:rPr>
      </w:pPr>
      <w:r w:rsidRPr="00721CFA">
        <w:rPr>
          <w:rFonts w:cs="Times New Roman"/>
          <w:sz w:val="22"/>
          <w:szCs w:val="22"/>
        </w:rPr>
        <w:t>The</w:t>
      </w:r>
      <w:r w:rsidRPr="00721CFA">
        <w:rPr>
          <w:rFonts w:cs="Times New Roman"/>
          <w:spacing w:val="-6"/>
          <w:sz w:val="22"/>
          <w:szCs w:val="22"/>
        </w:rPr>
        <w:t xml:space="preserve"> </w:t>
      </w:r>
      <w:r w:rsidRPr="00721CFA">
        <w:rPr>
          <w:rFonts w:cs="Times New Roman"/>
          <w:spacing w:val="-1"/>
          <w:sz w:val="22"/>
          <w:szCs w:val="22"/>
        </w:rPr>
        <w:t>objective</w:t>
      </w:r>
      <w:r w:rsidRPr="00721CFA">
        <w:rPr>
          <w:rFonts w:cs="Times New Roman"/>
          <w:spacing w:val="-6"/>
          <w:sz w:val="22"/>
          <w:szCs w:val="22"/>
        </w:rPr>
        <w:t xml:space="preserve"> </w:t>
      </w:r>
      <w:r w:rsidRPr="00721CFA">
        <w:rPr>
          <w:rFonts w:cs="Times New Roman"/>
          <w:sz w:val="22"/>
          <w:szCs w:val="22"/>
        </w:rPr>
        <w:t>of</w:t>
      </w:r>
      <w:r w:rsidRPr="00721CFA">
        <w:rPr>
          <w:rFonts w:cs="Times New Roman"/>
          <w:spacing w:val="-7"/>
          <w:sz w:val="22"/>
          <w:szCs w:val="22"/>
        </w:rPr>
        <w:t xml:space="preserve"> </w:t>
      </w:r>
      <w:r w:rsidRPr="00721CFA">
        <w:rPr>
          <w:rFonts w:cs="Times New Roman"/>
          <w:spacing w:val="-1"/>
          <w:sz w:val="22"/>
          <w:szCs w:val="22"/>
        </w:rPr>
        <w:t>Performance</w:t>
      </w:r>
      <w:r w:rsidRPr="00721CFA">
        <w:rPr>
          <w:rFonts w:cs="Times New Roman"/>
          <w:spacing w:val="-3"/>
          <w:sz w:val="22"/>
          <w:szCs w:val="22"/>
        </w:rPr>
        <w:t xml:space="preserve"> </w:t>
      </w:r>
      <w:r w:rsidRPr="00721CFA">
        <w:rPr>
          <w:rFonts w:cs="Times New Roman"/>
          <w:spacing w:val="-1"/>
          <w:sz w:val="22"/>
          <w:szCs w:val="22"/>
        </w:rPr>
        <w:t>Area</w:t>
      </w:r>
      <w:r w:rsidRPr="00721CFA">
        <w:rPr>
          <w:rFonts w:cs="Times New Roman"/>
          <w:spacing w:val="-6"/>
          <w:sz w:val="22"/>
          <w:szCs w:val="22"/>
        </w:rPr>
        <w:t xml:space="preserve"> </w:t>
      </w:r>
      <w:r w:rsidRPr="00721CFA">
        <w:rPr>
          <w:rFonts w:cs="Times New Roman"/>
          <w:sz w:val="22"/>
          <w:szCs w:val="22"/>
        </w:rPr>
        <w:t>2,</w:t>
      </w:r>
      <w:r w:rsidRPr="00721CFA">
        <w:rPr>
          <w:rFonts w:cs="Times New Roman"/>
          <w:spacing w:val="-6"/>
          <w:sz w:val="22"/>
          <w:szCs w:val="22"/>
        </w:rPr>
        <w:t xml:space="preserve"> </w:t>
      </w:r>
      <w:r w:rsidRPr="00721CFA">
        <w:rPr>
          <w:rFonts w:cs="Times New Roman"/>
          <w:spacing w:val="-1"/>
          <w:sz w:val="22"/>
          <w:szCs w:val="22"/>
        </w:rPr>
        <w:t>Management</w:t>
      </w:r>
      <w:r w:rsidRPr="00721CFA">
        <w:rPr>
          <w:rFonts w:cs="Times New Roman"/>
          <w:spacing w:val="-6"/>
          <w:sz w:val="22"/>
          <w:szCs w:val="22"/>
        </w:rPr>
        <w:t xml:space="preserve"> </w:t>
      </w:r>
      <w:r w:rsidRPr="00721CFA">
        <w:rPr>
          <w:rFonts w:cs="Times New Roman"/>
          <w:sz w:val="22"/>
          <w:szCs w:val="22"/>
        </w:rPr>
        <w:t>Effectiveness,</w:t>
      </w:r>
      <w:r w:rsidRPr="00721CFA">
        <w:rPr>
          <w:rFonts w:cs="Times New Roman"/>
          <w:spacing w:val="-6"/>
          <w:sz w:val="22"/>
          <w:szCs w:val="22"/>
        </w:rPr>
        <w:t xml:space="preserve"> </w:t>
      </w:r>
      <w:r w:rsidRPr="00721CFA">
        <w:rPr>
          <w:rFonts w:cs="Times New Roman"/>
          <w:sz w:val="22"/>
          <w:szCs w:val="22"/>
        </w:rPr>
        <w:t>is</w:t>
      </w:r>
      <w:r w:rsidRPr="00721CFA">
        <w:rPr>
          <w:rFonts w:cs="Times New Roman"/>
          <w:spacing w:val="-6"/>
          <w:sz w:val="22"/>
          <w:szCs w:val="22"/>
        </w:rPr>
        <w:t xml:space="preserve"> </w:t>
      </w:r>
      <w:r w:rsidRPr="00721CFA">
        <w:rPr>
          <w:rFonts w:cs="Times New Roman"/>
          <w:sz w:val="22"/>
          <w:szCs w:val="22"/>
        </w:rPr>
        <w:t>to</w:t>
      </w:r>
      <w:r w:rsidRPr="00721CFA">
        <w:rPr>
          <w:rFonts w:cs="Times New Roman"/>
          <w:spacing w:val="-5"/>
          <w:sz w:val="22"/>
          <w:szCs w:val="22"/>
        </w:rPr>
        <w:t xml:space="preserve"> </w:t>
      </w:r>
      <w:r w:rsidRPr="00721CFA">
        <w:rPr>
          <w:rFonts w:cs="Times New Roman"/>
          <w:spacing w:val="-1"/>
          <w:sz w:val="22"/>
          <w:szCs w:val="22"/>
        </w:rPr>
        <w:t>validate</w:t>
      </w:r>
      <w:r w:rsidRPr="00721CFA">
        <w:rPr>
          <w:rFonts w:cs="Times New Roman"/>
          <w:spacing w:val="-6"/>
          <w:sz w:val="22"/>
          <w:szCs w:val="22"/>
        </w:rPr>
        <w:t xml:space="preserve"> </w:t>
      </w:r>
      <w:r w:rsidRPr="00721CFA">
        <w:rPr>
          <w:rFonts w:cs="Times New Roman"/>
          <w:sz w:val="22"/>
          <w:szCs w:val="22"/>
        </w:rPr>
        <w:t>the</w:t>
      </w:r>
      <w:r w:rsidRPr="00721CFA">
        <w:rPr>
          <w:rFonts w:cs="Times New Roman"/>
          <w:spacing w:val="-6"/>
          <w:sz w:val="22"/>
          <w:szCs w:val="22"/>
        </w:rPr>
        <w:t xml:space="preserve"> </w:t>
      </w:r>
      <w:r w:rsidRPr="00721CFA">
        <w:rPr>
          <w:rFonts w:cs="Times New Roman"/>
          <w:sz w:val="22"/>
          <w:szCs w:val="22"/>
        </w:rPr>
        <w:t>contractor’s</w:t>
      </w:r>
      <w:r w:rsidRPr="00721CFA">
        <w:rPr>
          <w:rFonts w:cs="Times New Roman"/>
          <w:spacing w:val="-6"/>
          <w:sz w:val="22"/>
          <w:szCs w:val="22"/>
        </w:rPr>
        <w:t xml:space="preserve"> </w:t>
      </w:r>
      <w:r w:rsidRPr="00721CFA">
        <w:rPr>
          <w:rFonts w:cs="Times New Roman"/>
          <w:sz w:val="22"/>
          <w:szCs w:val="22"/>
        </w:rPr>
        <w:t>performance</w:t>
      </w:r>
      <w:r w:rsidRPr="00721CFA">
        <w:rPr>
          <w:rFonts w:cs="Times New Roman"/>
          <w:spacing w:val="-6"/>
          <w:sz w:val="22"/>
          <w:szCs w:val="22"/>
        </w:rPr>
        <w:t xml:space="preserve"> </w:t>
      </w:r>
      <w:r w:rsidRPr="00721CFA">
        <w:rPr>
          <w:rFonts w:cs="Times New Roman"/>
          <w:sz w:val="22"/>
          <w:szCs w:val="22"/>
        </w:rPr>
        <w:t>of</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71"/>
          <w:w w:val="99"/>
          <w:sz w:val="22"/>
          <w:szCs w:val="22"/>
        </w:rPr>
        <w:t xml:space="preserve"> </w:t>
      </w:r>
      <w:r w:rsidRPr="00721CFA">
        <w:rPr>
          <w:rFonts w:cs="Times New Roman"/>
          <w:spacing w:val="-1"/>
          <w:sz w:val="22"/>
          <w:szCs w:val="22"/>
        </w:rPr>
        <w:t>specific</w:t>
      </w:r>
      <w:r w:rsidRPr="00721CFA">
        <w:rPr>
          <w:rFonts w:cs="Times New Roman"/>
          <w:spacing w:val="-4"/>
          <w:sz w:val="22"/>
          <w:szCs w:val="22"/>
        </w:rPr>
        <w:t xml:space="preserve"> </w:t>
      </w:r>
      <w:r w:rsidRPr="00721CFA">
        <w:rPr>
          <w:rFonts w:cs="Times New Roman"/>
          <w:spacing w:val="-1"/>
          <w:sz w:val="22"/>
          <w:szCs w:val="22"/>
        </w:rPr>
        <w:t>management</w:t>
      </w:r>
      <w:r w:rsidRPr="00721CFA">
        <w:rPr>
          <w:rFonts w:cs="Times New Roman"/>
          <w:spacing w:val="-7"/>
          <w:sz w:val="22"/>
          <w:szCs w:val="22"/>
        </w:rPr>
        <w:t xml:space="preserve"> </w:t>
      </w:r>
      <w:r w:rsidRPr="00721CFA">
        <w:rPr>
          <w:rFonts w:cs="Times New Roman"/>
          <w:sz w:val="22"/>
          <w:szCs w:val="22"/>
        </w:rPr>
        <w:t>functions</w:t>
      </w:r>
      <w:r w:rsidRPr="00721CFA">
        <w:rPr>
          <w:rFonts w:cs="Times New Roman"/>
          <w:spacing w:val="-7"/>
          <w:sz w:val="22"/>
          <w:szCs w:val="22"/>
        </w:rPr>
        <w:t xml:space="preserve"> </w:t>
      </w:r>
      <w:r w:rsidRPr="00721CFA">
        <w:rPr>
          <w:rFonts w:cs="Times New Roman"/>
          <w:spacing w:val="-1"/>
          <w:sz w:val="22"/>
          <w:szCs w:val="22"/>
        </w:rPr>
        <w:t>identified</w:t>
      </w:r>
      <w:r w:rsidRPr="00721CFA">
        <w:rPr>
          <w:rFonts w:cs="Times New Roman"/>
          <w:spacing w:val="-5"/>
          <w:sz w:val="22"/>
          <w:szCs w:val="22"/>
        </w:rPr>
        <w:t xml:space="preserve"> </w:t>
      </w:r>
      <w:r w:rsidRPr="00721CFA">
        <w:rPr>
          <w:rFonts w:cs="Times New Roman"/>
          <w:sz w:val="22"/>
          <w:szCs w:val="22"/>
        </w:rPr>
        <w:t>in</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3"/>
          <w:sz w:val="22"/>
          <w:szCs w:val="22"/>
        </w:rPr>
        <w:t xml:space="preserve"> </w:t>
      </w:r>
      <w:r w:rsidRPr="00721CFA">
        <w:rPr>
          <w:rFonts w:cs="Times New Roman"/>
          <w:spacing w:val="-1"/>
          <w:sz w:val="22"/>
          <w:szCs w:val="22"/>
        </w:rPr>
        <w:t>following</w:t>
      </w:r>
      <w:r w:rsidRPr="00721CFA">
        <w:rPr>
          <w:rFonts w:cs="Times New Roman"/>
          <w:spacing w:val="-7"/>
          <w:sz w:val="22"/>
          <w:szCs w:val="22"/>
        </w:rPr>
        <w:t xml:space="preserve"> </w:t>
      </w:r>
      <w:r w:rsidRPr="00721CFA">
        <w:rPr>
          <w:rFonts w:cs="Times New Roman"/>
          <w:sz w:val="22"/>
          <w:szCs w:val="22"/>
        </w:rPr>
        <w:t>evaluation</w:t>
      </w:r>
      <w:r w:rsidRPr="00721CFA">
        <w:rPr>
          <w:rFonts w:cs="Times New Roman"/>
          <w:spacing w:val="-5"/>
          <w:sz w:val="22"/>
          <w:szCs w:val="22"/>
        </w:rPr>
        <w:t xml:space="preserve"> </w:t>
      </w:r>
      <w:r w:rsidRPr="00721CFA">
        <w:rPr>
          <w:rFonts w:cs="Times New Roman"/>
          <w:spacing w:val="-1"/>
          <w:sz w:val="22"/>
          <w:szCs w:val="22"/>
        </w:rPr>
        <w:t>factors.</w:t>
      </w:r>
      <w:r w:rsidRPr="00721CFA">
        <w:rPr>
          <w:rFonts w:cs="Times New Roman"/>
          <w:spacing w:val="39"/>
          <w:sz w:val="22"/>
          <w:szCs w:val="22"/>
        </w:rPr>
        <w:t xml:space="preserve"> </w:t>
      </w:r>
      <w:r w:rsidRPr="00721CFA">
        <w:rPr>
          <w:rFonts w:cs="Times New Roman"/>
          <w:sz w:val="22"/>
          <w:szCs w:val="22"/>
        </w:rPr>
        <w:t>These</w:t>
      </w:r>
      <w:r w:rsidRPr="00721CFA">
        <w:rPr>
          <w:rFonts w:cs="Times New Roman"/>
          <w:spacing w:val="-6"/>
          <w:sz w:val="22"/>
          <w:szCs w:val="22"/>
        </w:rPr>
        <w:t xml:space="preserve"> </w:t>
      </w:r>
      <w:r w:rsidRPr="00721CFA">
        <w:rPr>
          <w:rFonts w:cs="Times New Roman"/>
          <w:spacing w:val="-1"/>
          <w:sz w:val="22"/>
          <w:szCs w:val="22"/>
        </w:rPr>
        <w:t>functions</w:t>
      </w:r>
      <w:r w:rsidRPr="00721CFA">
        <w:rPr>
          <w:rFonts w:cs="Times New Roman"/>
          <w:spacing w:val="-7"/>
          <w:sz w:val="22"/>
          <w:szCs w:val="22"/>
        </w:rPr>
        <w:t xml:space="preserve"> </w:t>
      </w:r>
      <w:r w:rsidRPr="00721CFA">
        <w:rPr>
          <w:rFonts w:cs="Times New Roman"/>
          <w:sz w:val="22"/>
          <w:szCs w:val="22"/>
        </w:rPr>
        <w:t>are</w:t>
      </w:r>
      <w:r w:rsidRPr="00721CFA">
        <w:rPr>
          <w:rFonts w:cs="Times New Roman"/>
          <w:spacing w:val="-6"/>
          <w:sz w:val="22"/>
          <w:szCs w:val="22"/>
        </w:rPr>
        <w:t xml:space="preserve"> </w:t>
      </w:r>
      <w:r w:rsidRPr="00721CFA">
        <w:rPr>
          <w:rFonts w:cs="Times New Roman"/>
          <w:spacing w:val="-1"/>
          <w:sz w:val="22"/>
          <w:szCs w:val="22"/>
        </w:rPr>
        <w:t>essential</w:t>
      </w:r>
      <w:r w:rsidRPr="00721CFA">
        <w:rPr>
          <w:rFonts w:cs="Times New Roman"/>
          <w:spacing w:val="-6"/>
          <w:sz w:val="22"/>
          <w:szCs w:val="22"/>
        </w:rPr>
        <w:t xml:space="preserve"> </w:t>
      </w:r>
      <w:r w:rsidRPr="00721CFA">
        <w:rPr>
          <w:rFonts w:cs="Times New Roman"/>
          <w:sz w:val="22"/>
          <w:szCs w:val="22"/>
        </w:rPr>
        <w:t>to</w:t>
      </w:r>
      <w:r w:rsidRPr="00721CFA">
        <w:rPr>
          <w:rFonts w:cs="Times New Roman"/>
          <w:spacing w:val="107"/>
          <w:w w:val="99"/>
          <w:sz w:val="22"/>
          <w:szCs w:val="22"/>
        </w:rPr>
        <w:t xml:space="preserve"> </w:t>
      </w:r>
      <w:r w:rsidRPr="00721CFA">
        <w:rPr>
          <w:rFonts w:cs="Times New Roman"/>
          <w:sz w:val="22"/>
          <w:szCs w:val="22"/>
        </w:rPr>
        <w:t>effectively</w:t>
      </w:r>
      <w:r w:rsidRPr="00721CFA">
        <w:rPr>
          <w:rFonts w:cs="Times New Roman"/>
          <w:spacing w:val="-8"/>
          <w:sz w:val="22"/>
          <w:szCs w:val="22"/>
        </w:rPr>
        <w:t xml:space="preserve"> </w:t>
      </w:r>
      <w:r w:rsidRPr="00721CFA">
        <w:rPr>
          <w:rFonts w:cs="Times New Roman"/>
          <w:sz w:val="22"/>
          <w:szCs w:val="22"/>
        </w:rPr>
        <w:t>and</w:t>
      </w:r>
      <w:r w:rsidRPr="00721CFA">
        <w:rPr>
          <w:rFonts w:cs="Times New Roman"/>
          <w:spacing w:val="-3"/>
          <w:sz w:val="22"/>
          <w:szCs w:val="22"/>
        </w:rPr>
        <w:t xml:space="preserve"> </w:t>
      </w:r>
      <w:r w:rsidRPr="00721CFA">
        <w:rPr>
          <w:rFonts w:cs="Times New Roman"/>
          <w:sz w:val="22"/>
          <w:szCs w:val="22"/>
        </w:rPr>
        <w:t>efficiently</w:t>
      </w:r>
      <w:r w:rsidRPr="00721CFA">
        <w:rPr>
          <w:rFonts w:cs="Times New Roman"/>
          <w:spacing w:val="-3"/>
          <w:sz w:val="22"/>
          <w:szCs w:val="22"/>
        </w:rPr>
        <w:t xml:space="preserve"> </w:t>
      </w:r>
      <w:r w:rsidRPr="00721CFA">
        <w:rPr>
          <w:rFonts w:cs="Times New Roman"/>
          <w:spacing w:val="-1"/>
          <w:sz w:val="22"/>
          <w:szCs w:val="22"/>
        </w:rPr>
        <w:t>manage</w:t>
      </w:r>
      <w:r w:rsidRPr="00721CFA">
        <w:rPr>
          <w:rFonts w:cs="Times New Roman"/>
          <w:spacing w:val="-5"/>
          <w:sz w:val="22"/>
          <w:szCs w:val="22"/>
        </w:rPr>
        <w:t xml:space="preserve"> </w:t>
      </w:r>
      <w:r w:rsidRPr="00721CFA">
        <w:rPr>
          <w:rFonts w:cs="Times New Roman"/>
          <w:sz w:val="22"/>
          <w:szCs w:val="22"/>
        </w:rPr>
        <w:t>the</w:t>
      </w:r>
      <w:r w:rsidRPr="00721CFA">
        <w:rPr>
          <w:rFonts w:cs="Times New Roman"/>
          <w:spacing w:val="-4"/>
          <w:sz w:val="22"/>
          <w:szCs w:val="22"/>
        </w:rPr>
        <w:t xml:space="preserve"> </w:t>
      </w:r>
      <w:r w:rsidRPr="00721CFA">
        <w:rPr>
          <w:rFonts w:cs="Times New Roman"/>
          <w:spacing w:val="-1"/>
          <w:sz w:val="22"/>
          <w:szCs w:val="22"/>
        </w:rPr>
        <w:t>contract</w:t>
      </w:r>
      <w:r w:rsidRPr="00721CFA">
        <w:rPr>
          <w:rFonts w:cs="Times New Roman"/>
          <w:spacing w:val="-5"/>
          <w:sz w:val="22"/>
          <w:szCs w:val="22"/>
        </w:rPr>
        <w:t xml:space="preserve"> </w:t>
      </w:r>
      <w:r w:rsidRPr="00721CFA">
        <w:rPr>
          <w:rFonts w:cs="Times New Roman"/>
          <w:sz w:val="22"/>
          <w:szCs w:val="22"/>
        </w:rPr>
        <w:t>as</w:t>
      </w:r>
      <w:r w:rsidRPr="00721CFA">
        <w:rPr>
          <w:rFonts w:cs="Times New Roman"/>
          <w:spacing w:val="-5"/>
          <w:sz w:val="22"/>
          <w:szCs w:val="22"/>
        </w:rPr>
        <w:t xml:space="preserve"> </w:t>
      </w:r>
      <w:r w:rsidRPr="00721CFA">
        <w:rPr>
          <w:rFonts w:cs="Times New Roman"/>
          <w:sz w:val="22"/>
          <w:szCs w:val="22"/>
        </w:rPr>
        <w:t>a</w:t>
      </w:r>
      <w:r w:rsidRPr="00721CFA">
        <w:rPr>
          <w:rFonts w:cs="Times New Roman"/>
          <w:spacing w:val="-1"/>
          <w:sz w:val="22"/>
          <w:szCs w:val="22"/>
        </w:rPr>
        <w:t xml:space="preserve"> whole.</w:t>
      </w:r>
      <w:r w:rsidRPr="00721CFA">
        <w:rPr>
          <w:rFonts w:cs="Times New Roman"/>
          <w:spacing w:val="43"/>
          <w:sz w:val="22"/>
          <w:szCs w:val="22"/>
        </w:rPr>
        <w:t xml:space="preserve"> </w:t>
      </w:r>
      <w:r w:rsidRPr="00721CFA">
        <w:rPr>
          <w:rFonts w:cs="Times New Roman"/>
          <w:sz w:val="22"/>
          <w:szCs w:val="22"/>
        </w:rPr>
        <w:t>As</w:t>
      </w:r>
      <w:r w:rsidRPr="00721CFA">
        <w:rPr>
          <w:rFonts w:cs="Times New Roman"/>
          <w:spacing w:val="-5"/>
          <w:sz w:val="22"/>
          <w:szCs w:val="22"/>
        </w:rPr>
        <w:t xml:space="preserve"> </w:t>
      </w:r>
      <w:r w:rsidRPr="00721CFA">
        <w:rPr>
          <w:rFonts w:cs="Times New Roman"/>
          <w:spacing w:val="-1"/>
          <w:sz w:val="22"/>
          <w:szCs w:val="22"/>
        </w:rPr>
        <w:t>such,</w:t>
      </w:r>
      <w:r w:rsidRPr="00721CFA">
        <w:rPr>
          <w:rFonts w:cs="Times New Roman"/>
          <w:spacing w:val="-4"/>
          <w:sz w:val="22"/>
          <w:szCs w:val="22"/>
        </w:rPr>
        <w:t xml:space="preserve"> </w:t>
      </w:r>
      <w:r w:rsidRPr="00721CFA">
        <w:rPr>
          <w:rFonts w:cs="Times New Roman"/>
          <w:sz w:val="22"/>
          <w:szCs w:val="22"/>
        </w:rPr>
        <w:t>all</w:t>
      </w:r>
      <w:r w:rsidRPr="00721CFA">
        <w:rPr>
          <w:rFonts w:cs="Times New Roman"/>
          <w:spacing w:val="-2"/>
          <w:sz w:val="22"/>
          <w:szCs w:val="22"/>
        </w:rPr>
        <w:t xml:space="preserve"> </w:t>
      </w:r>
      <w:r w:rsidRPr="00721CFA">
        <w:rPr>
          <w:rFonts w:cs="Times New Roman"/>
          <w:spacing w:val="-1"/>
          <w:sz w:val="22"/>
          <w:szCs w:val="22"/>
        </w:rPr>
        <w:t>CLINs</w:t>
      </w:r>
      <w:r w:rsidRPr="00721CFA">
        <w:rPr>
          <w:rFonts w:cs="Times New Roman"/>
          <w:spacing w:val="-5"/>
          <w:sz w:val="22"/>
          <w:szCs w:val="22"/>
        </w:rPr>
        <w:t xml:space="preserve"> </w:t>
      </w:r>
      <w:r w:rsidRPr="00721CFA">
        <w:rPr>
          <w:rFonts w:cs="Times New Roman"/>
          <w:sz w:val="22"/>
          <w:szCs w:val="22"/>
        </w:rPr>
        <w:t>under</w:t>
      </w:r>
      <w:r w:rsidRPr="00721CFA">
        <w:rPr>
          <w:rFonts w:cs="Times New Roman"/>
          <w:spacing w:val="-3"/>
          <w:sz w:val="22"/>
          <w:szCs w:val="22"/>
        </w:rPr>
        <w:t xml:space="preserve"> </w:t>
      </w:r>
      <w:r w:rsidRPr="00721CFA">
        <w:rPr>
          <w:rFonts w:cs="Times New Roman"/>
          <w:sz w:val="22"/>
          <w:szCs w:val="22"/>
        </w:rPr>
        <w:t>this</w:t>
      </w:r>
      <w:r w:rsidRPr="00721CFA">
        <w:rPr>
          <w:rFonts w:cs="Times New Roman"/>
          <w:spacing w:val="-3"/>
          <w:sz w:val="22"/>
          <w:szCs w:val="22"/>
        </w:rPr>
        <w:t xml:space="preserve"> </w:t>
      </w:r>
      <w:r w:rsidRPr="00721CFA">
        <w:rPr>
          <w:rFonts w:cs="Times New Roman"/>
          <w:spacing w:val="-1"/>
          <w:sz w:val="22"/>
          <w:szCs w:val="22"/>
        </w:rPr>
        <w:t>contract</w:t>
      </w:r>
      <w:r w:rsidRPr="00721CFA">
        <w:rPr>
          <w:rFonts w:cs="Times New Roman"/>
          <w:spacing w:val="-5"/>
          <w:sz w:val="22"/>
          <w:szCs w:val="22"/>
        </w:rPr>
        <w:t xml:space="preserve"> </w:t>
      </w:r>
      <w:r w:rsidRPr="00721CFA">
        <w:rPr>
          <w:rFonts w:cs="Times New Roman"/>
          <w:sz w:val="22"/>
          <w:szCs w:val="22"/>
        </w:rPr>
        <w:t>as</w:t>
      </w:r>
      <w:r w:rsidRPr="00721CFA">
        <w:rPr>
          <w:rFonts w:cs="Times New Roman"/>
          <w:spacing w:val="-2"/>
          <w:sz w:val="22"/>
          <w:szCs w:val="22"/>
        </w:rPr>
        <w:t xml:space="preserve"> </w:t>
      </w:r>
      <w:r w:rsidRPr="00721CFA">
        <w:rPr>
          <w:rFonts w:cs="Times New Roman"/>
          <w:spacing w:val="-1"/>
          <w:sz w:val="22"/>
          <w:szCs w:val="22"/>
        </w:rPr>
        <w:t>well</w:t>
      </w:r>
      <w:r w:rsidRPr="00721CFA">
        <w:rPr>
          <w:rFonts w:cs="Times New Roman"/>
          <w:spacing w:val="-4"/>
          <w:sz w:val="22"/>
          <w:szCs w:val="22"/>
        </w:rPr>
        <w:t xml:space="preserve"> </w:t>
      </w:r>
      <w:r w:rsidRPr="00721CFA">
        <w:rPr>
          <w:rFonts w:cs="Times New Roman"/>
          <w:sz w:val="22"/>
          <w:szCs w:val="22"/>
        </w:rPr>
        <w:t>as</w:t>
      </w:r>
      <w:r w:rsidRPr="00721CFA">
        <w:rPr>
          <w:rFonts w:cs="Times New Roman"/>
          <w:spacing w:val="-5"/>
          <w:sz w:val="22"/>
          <w:szCs w:val="22"/>
        </w:rPr>
        <w:t xml:space="preserve"> </w:t>
      </w:r>
      <w:r w:rsidRPr="00721CFA">
        <w:rPr>
          <w:rFonts w:cs="Times New Roman"/>
          <w:sz w:val="22"/>
          <w:szCs w:val="22"/>
        </w:rPr>
        <w:t>other</w:t>
      </w:r>
      <w:r w:rsidRPr="00721CFA">
        <w:rPr>
          <w:rFonts w:cs="Times New Roman"/>
          <w:spacing w:val="61"/>
          <w:w w:val="99"/>
          <w:sz w:val="22"/>
          <w:szCs w:val="22"/>
        </w:rPr>
        <w:t xml:space="preserve"> </w:t>
      </w:r>
      <w:r w:rsidRPr="00721CFA">
        <w:rPr>
          <w:rFonts w:cs="Times New Roman"/>
          <w:spacing w:val="-1"/>
          <w:sz w:val="22"/>
          <w:szCs w:val="22"/>
        </w:rPr>
        <w:t>contract</w:t>
      </w:r>
      <w:r w:rsidRPr="00721CFA">
        <w:rPr>
          <w:rFonts w:cs="Times New Roman"/>
          <w:spacing w:val="-6"/>
          <w:sz w:val="22"/>
          <w:szCs w:val="22"/>
        </w:rPr>
        <w:t xml:space="preserve"> </w:t>
      </w:r>
      <w:r w:rsidRPr="00721CFA">
        <w:rPr>
          <w:rFonts w:cs="Times New Roman"/>
          <w:spacing w:val="-1"/>
          <w:sz w:val="22"/>
          <w:szCs w:val="22"/>
        </w:rPr>
        <w:t>management</w:t>
      </w:r>
      <w:r w:rsidRPr="00721CFA">
        <w:rPr>
          <w:rFonts w:cs="Times New Roman"/>
          <w:spacing w:val="-5"/>
          <w:sz w:val="22"/>
          <w:szCs w:val="22"/>
        </w:rPr>
        <w:t xml:space="preserve"> </w:t>
      </w:r>
      <w:r w:rsidRPr="00721CFA">
        <w:rPr>
          <w:rFonts w:cs="Times New Roman"/>
          <w:sz w:val="22"/>
          <w:szCs w:val="22"/>
        </w:rPr>
        <w:t>functions</w:t>
      </w:r>
      <w:r w:rsidRPr="00721CFA">
        <w:rPr>
          <w:rFonts w:cs="Times New Roman"/>
          <w:spacing w:val="-8"/>
          <w:sz w:val="22"/>
          <w:szCs w:val="22"/>
        </w:rPr>
        <w:t xml:space="preserve"> </w:t>
      </w:r>
      <w:r w:rsidRPr="00721CFA">
        <w:rPr>
          <w:rFonts w:cs="Times New Roman"/>
          <w:spacing w:val="-1"/>
          <w:sz w:val="22"/>
          <w:szCs w:val="22"/>
        </w:rPr>
        <w:t>(e.g.</w:t>
      </w:r>
      <w:r w:rsidRPr="00721CFA">
        <w:rPr>
          <w:rFonts w:cs="Times New Roman"/>
          <w:spacing w:val="-8"/>
          <w:sz w:val="22"/>
          <w:szCs w:val="22"/>
        </w:rPr>
        <w:t xml:space="preserve"> </w:t>
      </w:r>
      <w:r w:rsidRPr="00721CFA">
        <w:rPr>
          <w:rFonts w:cs="Times New Roman"/>
          <w:spacing w:val="-1"/>
          <w:sz w:val="22"/>
          <w:szCs w:val="22"/>
        </w:rPr>
        <w:t>reporting,</w:t>
      </w:r>
      <w:r w:rsidRPr="00721CFA">
        <w:rPr>
          <w:rFonts w:cs="Times New Roman"/>
          <w:spacing w:val="-7"/>
          <w:sz w:val="22"/>
          <w:szCs w:val="22"/>
        </w:rPr>
        <w:t xml:space="preserve"> </w:t>
      </w:r>
      <w:r w:rsidRPr="00721CFA">
        <w:rPr>
          <w:rFonts w:cs="Times New Roman"/>
          <w:spacing w:val="-1"/>
          <w:sz w:val="22"/>
          <w:szCs w:val="22"/>
        </w:rPr>
        <w:t>communication,</w:t>
      </w:r>
      <w:r w:rsidRPr="00721CFA">
        <w:rPr>
          <w:rFonts w:cs="Times New Roman"/>
          <w:spacing w:val="-4"/>
          <w:sz w:val="22"/>
          <w:szCs w:val="22"/>
        </w:rPr>
        <w:t xml:space="preserve"> </w:t>
      </w:r>
      <w:r w:rsidRPr="00721CFA">
        <w:rPr>
          <w:rFonts w:cs="Times New Roman"/>
          <w:spacing w:val="-1"/>
          <w:sz w:val="22"/>
          <w:szCs w:val="22"/>
        </w:rPr>
        <w:t>management,</w:t>
      </w:r>
      <w:r w:rsidRPr="00721CFA">
        <w:rPr>
          <w:rFonts w:cs="Times New Roman"/>
          <w:spacing w:val="-8"/>
          <w:sz w:val="22"/>
          <w:szCs w:val="22"/>
        </w:rPr>
        <w:t xml:space="preserve"> </w:t>
      </w:r>
      <w:r w:rsidRPr="00721CFA">
        <w:rPr>
          <w:rFonts w:cs="Times New Roman"/>
          <w:sz w:val="22"/>
          <w:szCs w:val="22"/>
        </w:rPr>
        <w:t>administration,</w:t>
      </w:r>
      <w:r w:rsidRPr="00721CFA">
        <w:rPr>
          <w:rFonts w:cs="Times New Roman"/>
          <w:spacing w:val="-7"/>
          <w:sz w:val="22"/>
          <w:szCs w:val="22"/>
        </w:rPr>
        <w:t xml:space="preserve"> </w:t>
      </w:r>
      <w:r w:rsidRPr="00721CFA">
        <w:rPr>
          <w:rFonts w:cs="Times New Roman"/>
          <w:sz w:val="22"/>
          <w:szCs w:val="22"/>
        </w:rPr>
        <w:t>etc.)</w:t>
      </w:r>
      <w:r w:rsidRPr="00721CFA">
        <w:rPr>
          <w:rFonts w:cs="Times New Roman"/>
          <w:spacing w:val="-7"/>
          <w:sz w:val="22"/>
          <w:szCs w:val="22"/>
        </w:rPr>
        <w:t xml:space="preserve"> </w:t>
      </w:r>
      <w:r w:rsidRPr="00721CFA">
        <w:rPr>
          <w:rFonts w:cs="Times New Roman"/>
          <w:sz w:val="22"/>
          <w:szCs w:val="22"/>
        </w:rPr>
        <w:t>can</w:t>
      </w:r>
      <w:r w:rsidRPr="00721CFA">
        <w:rPr>
          <w:rFonts w:cs="Times New Roman"/>
          <w:spacing w:val="-8"/>
          <w:sz w:val="22"/>
          <w:szCs w:val="22"/>
        </w:rPr>
        <w:t xml:space="preserve"> </w:t>
      </w:r>
      <w:r w:rsidRPr="00721CFA">
        <w:rPr>
          <w:rFonts w:cs="Times New Roman"/>
          <w:sz w:val="22"/>
          <w:szCs w:val="22"/>
        </w:rPr>
        <w:t>be</w:t>
      </w:r>
      <w:r w:rsidRPr="00721CFA">
        <w:rPr>
          <w:rFonts w:cs="Times New Roman"/>
          <w:spacing w:val="-7"/>
          <w:sz w:val="22"/>
          <w:szCs w:val="22"/>
        </w:rPr>
        <w:t xml:space="preserve"> </w:t>
      </w:r>
      <w:r w:rsidRPr="00721CFA">
        <w:rPr>
          <w:rFonts w:cs="Times New Roman"/>
          <w:spacing w:val="-1"/>
          <w:sz w:val="22"/>
          <w:szCs w:val="22"/>
        </w:rPr>
        <w:t>taken</w:t>
      </w:r>
      <w:r w:rsidRPr="00721CFA">
        <w:rPr>
          <w:rFonts w:cs="Times New Roman"/>
          <w:spacing w:val="-8"/>
          <w:sz w:val="22"/>
          <w:szCs w:val="22"/>
        </w:rPr>
        <w:t xml:space="preserve"> </w:t>
      </w:r>
      <w:r w:rsidRPr="00721CFA">
        <w:rPr>
          <w:rFonts w:cs="Times New Roman"/>
          <w:sz w:val="22"/>
          <w:szCs w:val="22"/>
        </w:rPr>
        <w:t>into</w:t>
      </w:r>
      <w:r w:rsidRPr="00721CFA">
        <w:rPr>
          <w:rFonts w:cs="Times New Roman"/>
          <w:spacing w:val="103"/>
          <w:w w:val="99"/>
          <w:sz w:val="22"/>
          <w:szCs w:val="22"/>
        </w:rPr>
        <w:t xml:space="preserve"> </w:t>
      </w:r>
      <w:r w:rsidRPr="00721CFA">
        <w:rPr>
          <w:rFonts w:cs="Times New Roman"/>
          <w:sz w:val="22"/>
          <w:szCs w:val="22"/>
        </w:rPr>
        <w:t>consideration</w:t>
      </w:r>
      <w:r w:rsidRPr="00721CFA">
        <w:rPr>
          <w:rFonts w:cs="Times New Roman"/>
          <w:spacing w:val="-10"/>
          <w:sz w:val="22"/>
          <w:szCs w:val="22"/>
        </w:rPr>
        <w:t xml:space="preserve"> </w:t>
      </w:r>
      <w:r w:rsidRPr="00721CFA">
        <w:rPr>
          <w:rFonts w:cs="Times New Roman"/>
          <w:spacing w:val="1"/>
          <w:sz w:val="22"/>
          <w:szCs w:val="22"/>
        </w:rPr>
        <w:t>in</w:t>
      </w:r>
      <w:r w:rsidRPr="00721CFA">
        <w:rPr>
          <w:rFonts w:cs="Times New Roman"/>
          <w:spacing w:val="-9"/>
          <w:sz w:val="22"/>
          <w:szCs w:val="22"/>
        </w:rPr>
        <w:t xml:space="preserve"> </w:t>
      </w:r>
      <w:r w:rsidRPr="00721CFA">
        <w:rPr>
          <w:rFonts w:cs="Times New Roman"/>
          <w:sz w:val="22"/>
          <w:szCs w:val="22"/>
        </w:rPr>
        <w:t>developing</w:t>
      </w:r>
      <w:r w:rsidRPr="00721CFA">
        <w:rPr>
          <w:rFonts w:cs="Times New Roman"/>
          <w:spacing w:val="-9"/>
          <w:sz w:val="22"/>
          <w:szCs w:val="22"/>
        </w:rPr>
        <w:t xml:space="preserve"> </w:t>
      </w:r>
      <w:r w:rsidRPr="00721CFA">
        <w:rPr>
          <w:rFonts w:cs="Times New Roman"/>
          <w:sz w:val="22"/>
          <w:szCs w:val="22"/>
        </w:rPr>
        <w:t>the</w:t>
      </w:r>
      <w:r w:rsidRPr="00721CFA">
        <w:rPr>
          <w:rFonts w:cs="Times New Roman"/>
          <w:spacing w:val="-9"/>
          <w:sz w:val="22"/>
          <w:szCs w:val="22"/>
        </w:rPr>
        <w:t xml:space="preserve"> </w:t>
      </w:r>
      <w:r w:rsidRPr="00721CFA">
        <w:rPr>
          <w:rFonts w:cs="Times New Roman"/>
          <w:spacing w:val="-1"/>
          <w:sz w:val="22"/>
          <w:szCs w:val="22"/>
        </w:rPr>
        <w:t>Management</w:t>
      </w:r>
      <w:r w:rsidRPr="00721CFA">
        <w:rPr>
          <w:rFonts w:cs="Times New Roman"/>
          <w:spacing w:val="-9"/>
          <w:sz w:val="22"/>
          <w:szCs w:val="22"/>
        </w:rPr>
        <w:t xml:space="preserve"> </w:t>
      </w:r>
      <w:r w:rsidRPr="00721CFA">
        <w:rPr>
          <w:rFonts w:cs="Times New Roman"/>
          <w:spacing w:val="-1"/>
          <w:sz w:val="22"/>
          <w:szCs w:val="22"/>
        </w:rPr>
        <w:t>Effectiveness</w:t>
      </w:r>
      <w:r w:rsidRPr="00721CFA">
        <w:rPr>
          <w:rFonts w:cs="Times New Roman"/>
          <w:spacing w:val="-10"/>
          <w:sz w:val="22"/>
          <w:szCs w:val="22"/>
        </w:rPr>
        <w:t xml:space="preserve"> </w:t>
      </w:r>
      <w:r w:rsidRPr="00721CFA">
        <w:rPr>
          <w:rFonts w:cs="Times New Roman"/>
          <w:spacing w:val="-1"/>
          <w:sz w:val="22"/>
          <w:szCs w:val="22"/>
        </w:rPr>
        <w:t>rating.</w:t>
      </w:r>
    </w:p>
    <w:p w14:paraId="57C4146F" w14:textId="77777777" w:rsidR="0046378C" w:rsidRPr="00721CFA" w:rsidRDefault="0046378C" w:rsidP="0046378C">
      <w:pPr>
        <w:spacing w:before="6"/>
        <w:rPr>
          <w:sz w:val="22"/>
          <w:szCs w:val="22"/>
        </w:rPr>
      </w:pPr>
    </w:p>
    <w:p w14:paraId="1850BE71" w14:textId="77777777" w:rsidR="0046378C" w:rsidRPr="00721CFA" w:rsidRDefault="0046378C" w:rsidP="0046378C">
      <w:pPr>
        <w:pStyle w:val="Heading1"/>
        <w:ind w:left="100"/>
        <w:rPr>
          <w:b w:val="0"/>
          <w:bCs w:val="0"/>
          <w:sz w:val="22"/>
          <w:szCs w:val="22"/>
        </w:rPr>
      </w:pPr>
      <w:bookmarkStart w:id="690" w:name="_Toc71796290"/>
      <w:bookmarkStart w:id="691" w:name="_Toc71811796"/>
      <w:bookmarkStart w:id="692" w:name="_Toc71815583"/>
      <w:bookmarkStart w:id="693" w:name="_Toc73864601"/>
      <w:bookmarkStart w:id="694" w:name="_Toc82669185"/>
      <w:r w:rsidRPr="00721CFA">
        <w:rPr>
          <w:spacing w:val="-1"/>
          <w:sz w:val="22"/>
          <w:szCs w:val="22"/>
          <w:u w:val="thick" w:color="000000"/>
        </w:rPr>
        <w:t>Performance</w:t>
      </w:r>
      <w:r w:rsidRPr="00721CFA">
        <w:rPr>
          <w:spacing w:val="-14"/>
          <w:sz w:val="22"/>
          <w:szCs w:val="22"/>
          <w:u w:val="thick" w:color="000000"/>
        </w:rPr>
        <w:t xml:space="preserve"> </w:t>
      </w:r>
      <w:r w:rsidRPr="00721CFA">
        <w:rPr>
          <w:sz w:val="22"/>
          <w:szCs w:val="22"/>
          <w:u w:val="thick" w:color="000000"/>
        </w:rPr>
        <w:t>Evaluation</w:t>
      </w:r>
      <w:r w:rsidRPr="00721CFA">
        <w:rPr>
          <w:spacing w:val="-14"/>
          <w:sz w:val="22"/>
          <w:szCs w:val="22"/>
          <w:u w:val="thick" w:color="000000"/>
        </w:rPr>
        <w:t xml:space="preserve"> </w:t>
      </w:r>
      <w:r w:rsidRPr="00721CFA">
        <w:rPr>
          <w:sz w:val="22"/>
          <w:szCs w:val="22"/>
          <w:u w:val="thick" w:color="000000"/>
        </w:rPr>
        <w:t>Factors</w:t>
      </w:r>
      <w:bookmarkEnd w:id="690"/>
      <w:bookmarkEnd w:id="691"/>
      <w:bookmarkEnd w:id="692"/>
      <w:bookmarkEnd w:id="693"/>
      <w:bookmarkEnd w:id="694"/>
    </w:p>
    <w:p w14:paraId="6CA6BFE7" w14:textId="77777777" w:rsidR="0046378C" w:rsidRPr="00721CFA" w:rsidRDefault="0046378C" w:rsidP="0046378C">
      <w:pPr>
        <w:spacing w:before="5"/>
        <w:rPr>
          <w:b/>
          <w:bCs/>
          <w:sz w:val="22"/>
          <w:szCs w:val="22"/>
        </w:rPr>
      </w:pPr>
    </w:p>
    <w:p w14:paraId="541CEC5D" w14:textId="77777777" w:rsidR="0046378C" w:rsidRPr="00721CFA" w:rsidRDefault="0046378C" w:rsidP="0046378C">
      <w:pPr>
        <w:pStyle w:val="BodyText"/>
        <w:spacing w:before="73"/>
        <w:ind w:right="123"/>
        <w:rPr>
          <w:rFonts w:cs="Times New Roman"/>
          <w:sz w:val="22"/>
          <w:szCs w:val="22"/>
        </w:rPr>
      </w:pPr>
      <w:r w:rsidRPr="00721CFA">
        <w:rPr>
          <w:rFonts w:cs="Times New Roman"/>
          <w:sz w:val="22"/>
          <w:szCs w:val="22"/>
        </w:rPr>
        <w:t>The</w:t>
      </w:r>
      <w:r w:rsidRPr="00721CFA">
        <w:rPr>
          <w:rFonts w:cs="Times New Roman"/>
          <w:spacing w:val="-5"/>
          <w:sz w:val="22"/>
          <w:szCs w:val="22"/>
        </w:rPr>
        <w:t xml:space="preserve"> </w:t>
      </w:r>
      <w:r w:rsidRPr="00721CFA">
        <w:rPr>
          <w:rFonts w:cs="Times New Roman"/>
          <w:spacing w:val="-1"/>
          <w:sz w:val="22"/>
          <w:szCs w:val="22"/>
        </w:rPr>
        <w:t>Management</w:t>
      </w:r>
      <w:r w:rsidRPr="00721CFA">
        <w:rPr>
          <w:rFonts w:cs="Times New Roman"/>
          <w:spacing w:val="-6"/>
          <w:sz w:val="22"/>
          <w:szCs w:val="22"/>
        </w:rPr>
        <w:t xml:space="preserve"> </w:t>
      </w:r>
      <w:r w:rsidRPr="00721CFA">
        <w:rPr>
          <w:rFonts w:cs="Times New Roman"/>
          <w:sz w:val="22"/>
          <w:szCs w:val="22"/>
        </w:rPr>
        <w:t>Effectiveness</w:t>
      </w:r>
      <w:r w:rsidRPr="00721CFA">
        <w:rPr>
          <w:rFonts w:cs="Times New Roman"/>
          <w:spacing w:val="-6"/>
          <w:sz w:val="22"/>
          <w:szCs w:val="22"/>
        </w:rPr>
        <w:t xml:space="preserve"> </w:t>
      </w:r>
      <w:r w:rsidRPr="00721CFA">
        <w:rPr>
          <w:rFonts w:cs="Times New Roman"/>
          <w:spacing w:val="-1"/>
          <w:sz w:val="22"/>
          <w:szCs w:val="22"/>
        </w:rPr>
        <w:t>performance</w:t>
      </w:r>
      <w:r w:rsidRPr="00721CFA">
        <w:rPr>
          <w:rFonts w:cs="Times New Roman"/>
          <w:spacing w:val="-4"/>
          <w:sz w:val="22"/>
          <w:szCs w:val="22"/>
        </w:rPr>
        <w:t xml:space="preserve"> </w:t>
      </w:r>
      <w:r w:rsidRPr="00721CFA">
        <w:rPr>
          <w:rFonts w:cs="Times New Roman"/>
          <w:sz w:val="22"/>
          <w:szCs w:val="22"/>
        </w:rPr>
        <w:t>area</w:t>
      </w:r>
      <w:r w:rsidRPr="00721CFA">
        <w:rPr>
          <w:rFonts w:cs="Times New Roman"/>
          <w:spacing w:val="-3"/>
          <w:sz w:val="22"/>
          <w:szCs w:val="22"/>
        </w:rPr>
        <w:t xml:space="preserve"> </w:t>
      </w:r>
      <w:r w:rsidRPr="00721CFA">
        <w:rPr>
          <w:rFonts w:cs="Times New Roman"/>
          <w:spacing w:val="-1"/>
          <w:sz w:val="22"/>
          <w:szCs w:val="22"/>
        </w:rPr>
        <w:t>will</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5"/>
          <w:sz w:val="22"/>
          <w:szCs w:val="22"/>
        </w:rPr>
        <w:t xml:space="preserve"> </w:t>
      </w:r>
      <w:r w:rsidRPr="00721CFA">
        <w:rPr>
          <w:rFonts w:cs="Times New Roman"/>
          <w:spacing w:val="-1"/>
          <w:sz w:val="22"/>
          <w:szCs w:val="22"/>
        </w:rPr>
        <w:t>evaluated</w:t>
      </w:r>
      <w:r w:rsidRPr="00721CFA">
        <w:rPr>
          <w:rFonts w:cs="Times New Roman"/>
          <w:spacing w:val="-4"/>
          <w:sz w:val="22"/>
          <w:szCs w:val="22"/>
        </w:rPr>
        <w:t xml:space="preserve"> </w:t>
      </w:r>
      <w:r w:rsidRPr="00721CFA">
        <w:rPr>
          <w:rFonts w:cs="Times New Roman"/>
          <w:spacing w:val="1"/>
          <w:sz w:val="22"/>
          <w:szCs w:val="22"/>
        </w:rPr>
        <w:t>by</w:t>
      </w:r>
      <w:r w:rsidRPr="00721CFA">
        <w:rPr>
          <w:rFonts w:cs="Times New Roman"/>
          <w:spacing w:val="-8"/>
          <w:sz w:val="22"/>
          <w:szCs w:val="22"/>
        </w:rPr>
        <w:t xml:space="preserve"> </w:t>
      </w:r>
      <w:r w:rsidRPr="00721CFA">
        <w:rPr>
          <w:rFonts w:cs="Times New Roman"/>
          <w:spacing w:val="-1"/>
          <w:sz w:val="22"/>
          <w:szCs w:val="22"/>
        </w:rPr>
        <w:t>the</w:t>
      </w:r>
      <w:r w:rsidRPr="00721CFA">
        <w:rPr>
          <w:rFonts w:cs="Times New Roman"/>
          <w:sz w:val="22"/>
          <w:szCs w:val="22"/>
        </w:rPr>
        <w:t xml:space="preserve"> PEB</w:t>
      </w:r>
      <w:r w:rsidRPr="00721CFA">
        <w:rPr>
          <w:rFonts w:cs="Times New Roman"/>
          <w:spacing w:val="-4"/>
          <w:sz w:val="22"/>
          <w:szCs w:val="22"/>
        </w:rPr>
        <w:t xml:space="preserve"> </w:t>
      </w:r>
      <w:r w:rsidRPr="00721CFA">
        <w:rPr>
          <w:rFonts w:cs="Times New Roman"/>
          <w:spacing w:val="-1"/>
          <w:sz w:val="22"/>
          <w:szCs w:val="22"/>
        </w:rPr>
        <w:t>Chair</w:t>
      </w:r>
      <w:r w:rsidRPr="00721CFA">
        <w:rPr>
          <w:rFonts w:cs="Times New Roman"/>
          <w:spacing w:val="-3"/>
          <w:sz w:val="22"/>
          <w:szCs w:val="22"/>
        </w:rPr>
        <w:t xml:space="preserve"> </w:t>
      </w:r>
      <w:r w:rsidRPr="00721CFA">
        <w:rPr>
          <w:rFonts w:cs="Times New Roman"/>
          <w:sz w:val="22"/>
          <w:szCs w:val="22"/>
        </w:rPr>
        <w:t>or</w:t>
      </w:r>
      <w:r w:rsidRPr="00721CFA">
        <w:rPr>
          <w:rFonts w:cs="Times New Roman"/>
          <w:spacing w:val="-5"/>
          <w:sz w:val="22"/>
          <w:szCs w:val="22"/>
        </w:rPr>
        <w:t xml:space="preserve"> </w:t>
      </w:r>
      <w:r w:rsidRPr="00721CFA">
        <w:rPr>
          <w:rFonts w:cs="Times New Roman"/>
          <w:sz w:val="22"/>
          <w:szCs w:val="22"/>
        </w:rPr>
        <w:t>appointee.</w:t>
      </w:r>
      <w:r w:rsidRPr="00721CFA">
        <w:rPr>
          <w:rFonts w:cs="Times New Roman"/>
          <w:spacing w:val="41"/>
          <w:sz w:val="22"/>
          <w:szCs w:val="22"/>
        </w:rPr>
        <w:t xml:space="preserve"> </w:t>
      </w:r>
      <w:r w:rsidRPr="00721CFA">
        <w:rPr>
          <w:rFonts w:cs="Times New Roman"/>
          <w:spacing w:val="-1"/>
          <w:sz w:val="22"/>
          <w:szCs w:val="22"/>
        </w:rPr>
        <w:t>Input</w:t>
      </w:r>
      <w:r w:rsidRPr="00721CFA">
        <w:rPr>
          <w:rFonts w:cs="Times New Roman"/>
          <w:spacing w:val="-3"/>
          <w:sz w:val="22"/>
          <w:szCs w:val="22"/>
        </w:rPr>
        <w:t xml:space="preserve"> </w:t>
      </w:r>
      <w:r w:rsidRPr="00721CFA">
        <w:rPr>
          <w:rFonts w:cs="Times New Roman"/>
          <w:spacing w:val="-1"/>
          <w:sz w:val="22"/>
          <w:szCs w:val="22"/>
        </w:rPr>
        <w:t>will</w:t>
      </w:r>
      <w:r w:rsidRPr="00721CFA">
        <w:rPr>
          <w:rFonts w:cs="Times New Roman"/>
          <w:spacing w:val="-6"/>
          <w:sz w:val="22"/>
          <w:szCs w:val="22"/>
        </w:rPr>
        <w:t xml:space="preserve"> </w:t>
      </w:r>
      <w:r w:rsidRPr="00721CFA">
        <w:rPr>
          <w:rFonts w:cs="Times New Roman"/>
          <w:sz w:val="22"/>
          <w:szCs w:val="22"/>
        </w:rPr>
        <w:t>be</w:t>
      </w:r>
      <w:r w:rsidRPr="00721CFA">
        <w:rPr>
          <w:rFonts w:cs="Times New Roman"/>
          <w:spacing w:val="83"/>
          <w:w w:val="99"/>
          <w:sz w:val="22"/>
          <w:szCs w:val="22"/>
        </w:rPr>
        <w:t xml:space="preserve"> </w:t>
      </w:r>
      <w:r w:rsidRPr="00721CFA">
        <w:rPr>
          <w:rFonts w:cs="Times New Roman"/>
          <w:sz w:val="22"/>
          <w:szCs w:val="22"/>
        </w:rPr>
        <w:t>provided</w:t>
      </w:r>
      <w:r w:rsidRPr="00721CFA">
        <w:rPr>
          <w:rFonts w:cs="Times New Roman"/>
          <w:spacing w:val="-3"/>
          <w:sz w:val="22"/>
          <w:szCs w:val="22"/>
        </w:rPr>
        <w:t xml:space="preserve"> </w:t>
      </w:r>
      <w:r w:rsidRPr="00721CFA">
        <w:rPr>
          <w:rFonts w:cs="Times New Roman"/>
          <w:sz w:val="22"/>
          <w:szCs w:val="22"/>
        </w:rPr>
        <w:t>to</w:t>
      </w:r>
      <w:r w:rsidRPr="00721CFA">
        <w:rPr>
          <w:rFonts w:cs="Times New Roman"/>
          <w:spacing w:val="-3"/>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pacing w:val="-1"/>
          <w:sz w:val="22"/>
          <w:szCs w:val="22"/>
        </w:rPr>
        <w:t>PEB</w:t>
      </w:r>
      <w:r w:rsidRPr="00721CFA">
        <w:rPr>
          <w:rFonts w:cs="Times New Roman"/>
          <w:spacing w:val="-3"/>
          <w:sz w:val="22"/>
          <w:szCs w:val="22"/>
        </w:rPr>
        <w:t xml:space="preserve"> </w:t>
      </w:r>
      <w:r w:rsidRPr="00721CFA">
        <w:rPr>
          <w:rFonts w:cs="Times New Roman"/>
          <w:spacing w:val="-1"/>
          <w:sz w:val="22"/>
          <w:szCs w:val="22"/>
        </w:rPr>
        <w:t>Chair</w:t>
      </w:r>
      <w:r w:rsidRPr="00721CFA">
        <w:rPr>
          <w:rFonts w:cs="Times New Roman"/>
          <w:spacing w:val="-3"/>
          <w:sz w:val="22"/>
          <w:szCs w:val="22"/>
        </w:rPr>
        <w:t xml:space="preserve"> </w:t>
      </w:r>
      <w:r w:rsidRPr="00721CFA">
        <w:rPr>
          <w:rFonts w:cs="Times New Roman"/>
          <w:sz w:val="22"/>
          <w:szCs w:val="22"/>
        </w:rPr>
        <w:t>or</w:t>
      </w:r>
      <w:r w:rsidRPr="00721CFA">
        <w:rPr>
          <w:rFonts w:cs="Times New Roman"/>
          <w:spacing w:val="-6"/>
          <w:sz w:val="22"/>
          <w:szCs w:val="22"/>
        </w:rPr>
        <w:t xml:space="preserve"> </w:t>
      </w:r>
      <w:r w:rsidRPr="00721CFA">
        <w:rPr>
          <w:rFonts w:cs="Times New Roman"/>
          <w:sz w:val="22"/>
          <w:szCs w:val="22"/>
        </w:rPr>
        <w:t>appointee</w:t>
      </w:r>
      <w:r w:rsidRPr="00721CFA">
        <w:rPr>
          <w:rFonts w:cs="Times New Roman"/>
          <w:spacing w:val="-4"/>
          <w:sz w:val="22"/>
          <w:szCs w:val="22"/>
        </w:rPr>
        <w:t xml:space="preserve"> </w:t>
      </w:r>
      <w:r w:rsidRPr="00721CFA">
        <w:rPr>
          <w:rFonts w:cs="Times New Roman"/>
          <w:sz w:val="22"/>
          <w:szCs w:val="22"/>
        </w:rPr>
        <w:t>by</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4"/>
          <w:sz w:val="22"/>
          <w:szCs w:val="22"/>
        </w:rPr>
        <w:t xml:space="preserve"> </w:t>
      </w:r>
      <w:r w:rsidRPr="00721CFA">
        <w:rPr>
          <w:rFonts w:cs="Times New Roman"/>
          <w:sz w:val="22"/>
          <w:szCs w:val="22"/>
        </w:rPr>
        <w:t>Contract</w:t>
      </w:r>
      <w:r w:rsidRPr="00721CFA">
        <w:rPr>
          <w:rFonts w:cs="Times New Roman"/>
          <w:spacing w:val="-5"/>
          <w:sz w:val="22"/>
          <w:szCs w:val="22"/>
        </w:rPr>
        <w:t xml:space="preserve"> </w:t>
      </w:r>
      <w:r w:rsidRPr="00721CFA">
        <w:rPr>
          <w:rFonts w:cs="Times New Roman"/>
          <w:sz w:val="22"/>
          <w:szCs w:val="22"/>
        </w:rPr>
        <w:t>COR</w:t>
      </w:r>
      <w:r w:rsidRPr="00721CFA">
        <w:rPr>
          <w:rFonts w:cs="Times New Roman"/>
          <w:spacing w:val="-5"/>
          <w:sz w:val="22"/>
          <w:szCs w:val="22"/>
        </w:rPr>
        <w:t xml:space="preserve"> </w:t>
      </w:r>
      <w:r w:rsidRPr="00721CFA">
        <w:rPr>
          <w:rFonts w:cs="Times New Roman"/>
          <w:spacing w:val="-1"/>
          <w:sz w:val="22"/>
          <w:szCs w:val="22"/>
        </w:rPr>
        <w:t>and</w:t>
      </w:r>
      <w:r w:rsidRPr="00721CFA">
        <w:rPr>
          <w:rFonts w:cs="Times New Roman"/>
          <w:spacing w:val="-3"/>
          <w:sz w:val="22"/>
          <w:szCs w:val="22"/>
        </w:rPr>
        <w:t xml:space="preserve"> </w:t>
      </w:r>
      <w:r w:rsidRPr="00721CFA">
        <w:rPr>
          <w:rFonts w:cs="Times New Roman"/>
          <w:spacing w:val="-1"/>
          <w:sz w:val="22"/>
          <w:szCs w:val="22"/>
        </w:rPr>
        <w:t>CO</w:t>
      </w:r>
      <w:r w:rsidRPr="00721CFA">
        <w:rPr>
          <w:rFonts w:cs="Times New Roman"/>
          <w:spacing w:val="-2"/>
          <w:sz w:val="22"/>
          <w:szCs w:val="22"/>
        </w:rPr>
        <w:t xml:space="preserve"> </w:t>
      </w:r>
      <w:r w:rsidRPr="00721CFA">
        <w:rPr>
          <w:rFonts w:cs="Times New Roman"/>
          <w:spacing w:val="-1"/>
          <w:sz w:val="22"/>
          <w:szCs w:val="22"/>
        </w:rPr>
        <w:t>who</w:t>
      </w:r>
      <w:r w:rsidRPr="00721CFA">
        <w:rPr>
          <w:rFonts w:cs="Times New Roman"/>
          <w:spacing w:val="-3"/>
          <w:sz w:val="22"/>
          <w:szCs w:val="22"/>
        </w:rPr>
        <w:t xml:space="preserve"> </w:t>
      </w:r>
      <w:r w:rsidRPr="00721CFA">
        <w:rPr>
          <w:rFonts w:cs="Times New Roman"/>
          <w:spacing w:val="-1"/>
          <w:sz w:val="22"/>
          <w:szCs w:val="22"/>
        </w:rPr>
        <w:t>receive</w:t>
      </w:r>
      <w:r w:rsidRPr="00721CFA">
        <w:rPr>
          <w:rFonts w:cs="Times New Roman"/>
          <w:spacing w:val="-4"/>
          <w:sz w:val="22"/>
          <w:szCs w:val="22"/>
        </w:rPr>
        <w:t xml:space="preserve"> </w:t>
      </w:r>
      <w:r w:rsidRPr="00721CFA">
        <w:rPr>
          <w:rFonts w:cs="Times New Roman"/>
          <w:spacing w:val="-1"/>
          <w:sz w:val="22"/>
          <w:szCs w:val="22"/>
        </w:rPr>
        <w:t>input</w:t>
      </w:r>
      <w:r w:rsidRPr="00721CFA">
        <w:rPr>
          <w:rFonts w:cs="Times New Roman"/>
          <w:spacing w:val="-2"/>
          <w:sz w:val="22"/>
          <w:szCs w:val="22"/>
        </w:rPr>
        <w:t xml:space="preserve"> </w:t>
      </w:r>
      <w:r w:rsidRPr="00721CFA">
        <w:rPr>
          <w:rFonts w:cs="Times New Roman"/>
          <w:sz w:val="22"/>
          <w:szCs w:val="22"/>
        </w:rPr>
        <w:t>from</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4"/>
          <w:sz w:val="22"/>
          <w:szCs w:val="22"/>
        </w:rPr>
        <w:t xml:space="preserve"> </w:t>
      </w:r>
      <w:r w:rsidRPr="00721CFA">
        <w:rPr>
          <w:rFonts w:cs="Times New Roman"/>
          <w:spacing w:val="-1"/>
          <w:sz w:val="22"/>
          <w:szCs w:val="22"/>
        </w:rPr>
        <w:t>CLIN</w:t>
      </w:r>
      <w:r w:rsidRPr="00721CFA">
        <w:rPr>
          <w:rFonts w:cs="Times New Roman"/>
          <w:spacing w:val="-2"/>
          <w:sz w:val="22"/>
          <w:szCs w:val="22"/>
        </w:rPr>
        <w:t xml:space="preserve"> </w:t>
      </w:r>
      <w:r w:rsidRPr="00721CFA">
        <w:rPr>
          <w:rFonts w:cs="Times New Roman"/>
          <w:spacing w:val="-1"/>
          <w:sz w:val="22"/>
          <w:szCs w:val="22"/>
        </w:rPr>
        <w:t>CORs.</w:t>
      </w:r>
      <w:r w:rsidRPr="00721CFA">
        <w:rPr>
          <w:rFonts w:cs="Times New Roman"/>
          <w:sz w:val="22"/>
          <w:szCs w:val="22"/>
        </w:rPr>
        <w:t xml:space="preserve"> </w:t>
      </w:r>
      <w:r w:rsidRPr="00721CFA">
        <w:rPr>
          <w:rFonts w:cs="Times New Roman"/>
          <w:spacing w:val="3"/>
          <w:sz w:val="22"/>
          <w:szCs w:val="22"/>
        </w:rPr>
        <w:t xml:space="preserve"> </w:t>
      </w:r>
      <w:r w:rsidRPr="00721CFA">
        <w:rPr>
          <w:rFonts w:cs="Times New Roman"/>
          <w:sz w:val="22"/>
          <w:szCs w:val="22"/>
        </w:rPr>
        <w:t>The</w:t>
      </w:r>
      <w:r w:rsidRPr="00721CFA">
        <w:rPr>
          <w:rFonts w:cs="Times New Roman"/>
          <w:spacing w:val="67"/>
          <w:w w:val="99"/>
          <w:sz w:val="22"/>
          <w:szCs w:val="22"/>
        </w:rPr>
        <w:t xml:space="preserve"> </w:t>
      </w:r>
      <w:r w:rsidRPr="00721CFA">
        <w:rPr>
          <w:rFonts w:cs="Times New Roman"/>
          <w:sz w:val="22"/>
          <w:szCs w:val="22"/>
        </w:rPr>
        <w:t>evaluation</w:t>
      </w:r>
      <w:r w:rsidRPr="00721CFA">
        <w:rPr>
          <w:rFonts w:cs="Times New Roman"/>
          <w:spacing w:val="-5"/>
          <w:sz w:val="22"/>
          <w:szCs w:val="22"/>
        </w:rPr>
        <w:t xml:space="preserve"> </w:t>
      </w:r>
      <w:r w:rsidRPr="00721CFA">
        <w:rPr>
          <w:rFonts w:cs="Times New Roman"/>
          <w:spacing w:val="-1"/>
          <w:sz w:val="22"/>
          <w:szCs w:val="22"/>
        </w:rPr>
        <w:t>will</w:t>
      </w:r>
      <w:r w:rsidRPr="00721CFA">
        <w:rPr>
          <w:rFonts w:cs="Times New Roman"/>
          <w:spacing w:val="-7"/>
          <w:sz w:val="22"/>
          <w:szCs w:val="22"/>
        </w:rPr>
        <w:t xml:space="preserve"> </w:t>
      </w:r>
      <w:r w:rsidRPr="00721CFA">
        <w:rPr>
          <w:rFonts w:cs="Times New Roman"/>
          <w:sz w:val="22"/>
          <w:szCs w:val="22"/>
        </w:rPr>
        <w:t>be</w:t>
      </w:r>
      <w:r w:rsidRPr="00721CFA">
        <w:rPr>
          <w:rFonts w:cs="Times New Roman"/>
          <w:spacing w:val="-6"/>
          <w:sz w:val="22"/>
          <w:szCs w:val="22"/>
        </w:rPr>
        <w:t xml:space="preserve"> </w:t>
      </w:r>
      <w:r w:rsidRPr="00721CFA">
        <w:rPr>
          <w:rFonts w:cs="Times New Roman"/>
          <w:sz w:val="22"/>
          <w:szCs w:val="22"/>
        </w:rPr>
        <w:t>based</w:t>
      </w:r>
      <w:r w:rsidRPr="00721CFA">
        <w:rPr>
          <w:rFonts w:cs="Times New Roman"/>
          <w:spacing w:val="-5"/>
          <w:sz w:val="22"/>
          <w:szCs w:val="22"/>
        </w:rPr>
        <w:t xml:space="preserve"> </w:t>
      </w:r>
      <w:r w:rsidRPr="00721CFA">
        <w:rPr>
          <w:rFonts w:cs="Times New Roman"/>
          <w:sz w:val="22"/>
          <w:szCs w:val="22"/>
        </w:rPr>
        <w:t>on</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6"/>
          <w:sz w:val="22"/>
          <w:szCs w:val="22"/>
        </w:rPr>
        <w:t xml:space="preserve"> </w:t>
      </w:r>
      <w:r w:rsidRPr="00721CFA">
        <w:rPr>
          <w:rFonts w:cs="Times New Roman"/>
          <w:spacing w:val="-1"/>
          <w:sz w:val="22"/>
          <w:szCs w:val="22"/>
        </w:rPr>
        <w:t>contractor’s</w:t>
      </w:r>
      <w:r w:rsidRPr="00721CFA">
        <w:rPr>
          <w:rFonts w:cs="Times New Roman"/>
          <w:spacing w:val="-6"/>
          <w:sz w:val="22"/>
          <w:szCs w:val="22"/>
        </w:rPr>
        <w:t xml:space="preserve"> </w:t>
      </w:r>
      <w:r w:rsidRPr="00721CFA">
        <w:rPr>
          <w:rFonts w:cs="Times New Roman"/>
          <w:sz w:val="22"/>
          <w:szCs w:val="22"/>
        </w:rPr>
        <w:t>demonstrated</w:t>
      </w:r>
      <w:r w:rsidRPr="00721CFA">
        <w:rPr>
          <w:rFonts w:cs="Times New Roman"/>
          <w:spacing w:val="-5"/>
          <w:sz w:val="22"/>
          <w:szCs w:val="22"/>
        </w:rPr>
        <w:t xml:space="preserve"> </w:t>
      </w:r>
      <w:r w:rsidRPr="00721CFA">
        <w:rPr>
          <w:rFonts w:cs="Times New Roman"/>
          <w:spacing w:val="-1"/>
          <w:sz w:val="22"/>
          <w:szCs w:val="22"/>
        </w:rPr>
        <w:t>results</w:t>
      </w:r>
      <w:r w:rsidRPr="00721CFA">
        <w:rPr>
          <w:rFonts w:cs="Times New Roman"/>
          <w:spacing w:val="-7"/>
          <w:sz w:val="22"/>
          <w:szCs w:val="22"/>
        </w:rPr>
        <w:t xml:space="preserve"> </w:t>
      </w:r>
      <w:r w:rsidRPr="00721CFA">
        <w:rPr>
          <w:rFonts w:cs="Times New Roman"/>
          <w:spacing w:val="1"/>
          <w:sz w:val="22"/>
          <w:szCs w:val="22"/>
        </w:rPr>
        <w:t>in</w:t>
      </w:r>
      <w:r w:rsidRPr="00721CFA">
        <w:rPr>
          <w:rFonts w:cs="Times New Roman"/>
          <w:spacing w:val="-5"/>
          <w:sz w:val="22"/>
          <w:szCs w:val="22"/>
        </w:rPr>
        <w:t xml:space="preserve"> </w:t>
      </w:r>
      <w:r w:rsidRPr="00721CFA">
        <w:rPr>
          <w:rFonts w:cs="Times New Roman"/>
          <w:spacing w:val="-1"/>
          <w:sz w:val="22"/>
          <w:szCs w:val="22"/>
        </w:rPr>
        <w:t>managing</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6"/>
          <w:sz w:val="22"/>
          <w:szCs w:val="22"/>
        </w:rPr>
        <w:t xml:space="preserve"> </w:t>
      </w:r>
      <w:r w:rsidRPr="00721CFA">
        <w:rPr>
          <w:rFonts w:cs="Times New Roman"/>
          <w:sz w:val="22"/>
          <w:szCs w:val="22"/>
        </w:rPr>
        <w:t>following</w:t>
      </w:r>
      <w:r w:rsidRPr="00721CFA">
        <w:rPr>
          <w:rFonts w:cs="Times New Roman"/>
          <w:spacing w:val="-7"/>
          <w:sz w:val="22"/>
          <w:szCs w:val="22"/>
        </w:rPr>
        <w:t xml:space="preserve"> </w:t>
      </w:r>
      <w:r w:rsidRPr="00721CFA">
        <w:rPr>
          <w:rFonts w:cs="Times New Roman"/>
          <w:sz w:val="22"/>
          <w:szCs w:val="22"/>
        </w:rPr>
        <w:t>evaluation</w:t>
      </w:r>
      <w:r w:rsidRPr="00721CFA">
        <w:rPr>
          <w:rFonts w:cs="Times New Roman"/>
          <w:spacing w:val="-6"/>
          <w:sz w:val="22"/>
          <w:szCs w:val="22"/>
        </w:rPr>
        <w:t xml:space="preserve"> </w:t>
      </w:r>
      <w:r w:rsidRPr="00721CFA">
        <w:rPr>
          <w:rFonts w:cs="Times New Roman"/>
          <w:spacing w:val="1"/>
          <w:sz w:val="22"/>
          <w:szCs w:val="22"/>
        </w:rPr>
        <w:t>factors:</w:t>
      </w:r>
    </w:p>
    <w:p w14:paraId="74A497E7" w14:textId="77777777" w:rsidR="0046378C" w:rsidRPr="00721CFA" w:rsidRDefault="0046378C" w:rsidP="0046378C">
      <w:pPr>
        <w:spacing w:before="1"/>
        <w:rPr>
          <w:sz w:val="22"/>
          <w:szCs w:val="22"/>
        </w:rPr>
      </w:pPr>
    </w:p>
    <w:p w14:paraId="69647D3D" w14:textId="77777777" w:rsidR="0046378C" w:rsidRPr="00721CFA" w:rsidRDefault="0046378C" w:rsidP="00744855">
      <w:pPr>
        <w:pStyle w:val="BodyText"/>
        <w:numPr>
          <w:ilvl w:val="0"/>
          <w:numId w:val="66"/>
        </w:numPr>
        <w:tabs>
          <w:tab w:val="left" w:pos="1181"/>
        </w:tabs>
        <w:ind w:right="164"/>
        <w:rPr>
          <w:rFonts w:cs="Times New Roman"/>
          <w:sz w:val="22"/>
          <w:szCs w:val="22"/>
        </w:rPr>
      </w:pPr>
      <w:r w:rsidRPr="00727232">
        <w:rPr>
          <w:rFonts w:cs="Times New Roman"/>
          <w:b/>
          <w:bCs/>
          <w:sz w:val="22"/>
          <w:szCs w:val="22"/>
        </w:rPr>
        <w:t>COORDINATION/COMMUNICATION.</w:t>
      </w:r>
      <w:r w:rsidRPr="00727232">
        <w:rPr>
          <w:rFonts w:cs="Times New Roman"/>
          <w:b/>
          <w:bCs/>
          <w:spacing w:val="35"/>
          <w:sz w:val="22"/>
          <w:szCs w:val="22"/>
        </w:rPr>
        <w:t xml:space="preserve"> </w:t>
      </w:r>
      <w:r w:rsidRPr="00721CFA">
        <w:rPr>
          <w:rFonts w:cs="Times New Roman"/>
          <w:spacing w:val="-1"/>
          <w:sz w:val="22"/>
          <w:szCs w:val="22"/>
        </w:rPr>
        <w:t>Effectively</w:t>
      </w:r>
      <w:r w:rsidRPr="00721CFA">
        <w:rPr>
          <w:rFonts w:cs="Times New Roman"/>
          <w:spacing w:val="-10"/>
          <w:sz w:val="22"/>
          <w:szCs w:val="22"/>
        </w:rPr>
        <w:t xml:space="preserve"> </w:t>
      </w:r>
      <w:r w:rsidRPr="00721CFA">
        <w:rPr>
          <w:rFonts w:cs="Times New Roman"/>
          <w:sz w:val="22"/>
          <w:szCs w:val="22"/>
        </w:rPr>
        <w:t>coordinates</w:t>
      </w:r>
      <w:r w:rsidRPr="00721CFA">
        <w:rPr>
          <w:rFonts w:cs="Times New Roman"/>
          <w:spacing w:val="-9"/>
          <w:sz w:val="22"/>
          <w:szCs w:val="22"/>
        </w:rPr>
        <w:t xml:space="preserve"> </w:t>
      </w:r>
      <w:r w:rsidRPr="00721CFA">
        <w:rPr>
          <w:rFonts w:cs="Times New Roman"/>
          <w:sz w:val="22"/>
          <w:szCs w:val="22"/>
        </w:rPr>
        <w:t>on-site</w:t>
      </w:r>
      <w:r w:rsidRPr="00721CFA">
        <w:rPr>
          <w:rFonts w:cs="Times New Roman"/>
          <w:spacing w:val="-9"/>
          <w:sz w:val="22"/>
          <w:szCs w:val="22"/>
        </w:rPr>
        <w:t xml:space="preserve"> </w:t>
      </w:r>
      <w:r w:rsidRPr="00721CFA">
        <w:rPr>
          <w:rFonts w:cs="Times New Roman"/>
          <w:sz w:val="22"/>
          <w:szCs w:val="22"/>
        </w:rPr>
        <w:t>and</w:t>
      </w:r>
      <w:r w:rsidRPr="00721CFA">
        <w:rPr>
          <w:rFonts w:cs="Times New Roman"/>
          <w:spacing w:val="-8"/>
          <w:sz w:val="22"/>
          <w:szCs w:val="22"/>
        </w:rPr>
        <w:t xml:space="preserve"> </w:t>
      </w:r>
      <w:r w:rsidRPr="00721CFA">
        <w:rPr>
          <w:rFonts w:cs="Times New Roman"/>
          <w:sz w:val="22"/>
          <w:szCs w:val="22"/>
        </w:rPr>
        <w:t>off-site</w:t>
      </w:r>
      <w:r w:rsidRPr="00721CFA">
        <w:rPr>
          <w:rFonts w:cs="Times New Roman"/>
          <w:spacing w:val="-9"/>
          <w:sz w:val="22"/>
          <w:szCs w:val="22"/>
        </w:rPr>
        <w:t xml:space="preserve"> </w:t>
      </w:r>
      <w:r w:rsidRPr="00721CFA">
        <w:rPr>
          <w:rFonts w:cs="Times New Roman"/>
          <w:sz w:val="22"/>
          <w:szCs w:val="22"/>
        </w:rPr>
        <w:t>support</w:t>
      </w:r>
      <w:r w:rsidRPr="00721CFA">
        <w:rPr>
          <w:rFonts w:cs="Times New Roman"/>
          <w:spacing w:val="-9"/>
          <w:sz w:val="22"/>
          <w:szCs w:val="22"/>
        </w:rPr>
        <w:t xml:space="preserve"> </w:t>
      </w:r>
      <w:r w:rsidRPr="00721CFA">
        <w:rPr>
          <w:rFonts w:cs="Times New Roman"/>
          <w:sz w:val="22"/>
          <w:szCs w:val="22"/>
        </w:rPr>
        <w:t>of</w:t>
      </w:r>
      <w:r w:rsidRPr="00721CFA">
        <w:rPr>
          <w:rFonts w:cs="Times New Roman"/>
          <w:spacing w:val="-11"/>
          <w:sz w:val="22"/>
          <w:szCs w:val="22"/>
        </w:rPr>
        <w:t xml:space="preserve"> </w:t>
      </w:r>
      <w:r w:rsidRPr="00721CFA">
        <w:rPr>
          <w:rFonts w:cs="Times New Roman"/>
          <w:spacing w:val="-1"/>
          <w:sz w:val="22"/>
          <w:szCs w:val="22"/>
        </w:rPr>
        <w:t>the</w:t>
      </w:r>
      <w:r w:rsidRPr="00721CFA">
        <w:rPr>
          <w:rFonts w:cs="Times New Roman"/>
          <w:spacing w:val="44"/>
          <w:w w:val="99"/>
          <w:sz w:val="22"/>
          <w:szCs w:val="22"/>
        </w:rPr>
        <w:t xml:space="preserve"> </w:t>
      </w:r>
      <w:r w:rsidRPr="00721CFA">
        <w:rPr>
          <w:rFonts w:cs="Times New Roman"/>
          <w:spacing w:val="-1"/>
          <w:sz w:val="22"/>
          <w:szCs w:val="22"/>
        </w:rPr>
        <w:t>contract</w:t>
      </w:r>
      <w:r w:rsidRPr="00721CFA">
        <w:rPr>
          <w:rFonts w:cs="Times New Roman"/>
          <w:spacing w:val="-6"/>
          <w:sz w:val="22"/>
          <w:szCs w:val="22"/>
        </w:rPr>
        <w:t xml:space="preserve"> </w:t>
      </w:r>
      <w:r w:rsidRPr="00721CFA">
        <w:rPr>
          <w:rFonts w:cs="Times New Roman"/>
          <w:spacing w:val="-2"/>
          <w:sz w:val="22"/>
          <w:szCs w:val="22"/>
        </w:rPr>
        <w:t>work,</w:t>
      </w:r>
      <w:r w:rsidRPr="00721CFA">
        <w:rPr>
          <w:rFonts w:cs="Times New Roman"/>
          <w:spacing w:val="-6"/>
          <w:sz w:val="22"/>
          <w:szCs w:val="22"/>
        </w:rPr>
        <w:t xml:space="preserve"> </w:t>
      </w:r>
      <w:r w:rsidRPr="00721CFA">
        <w:rPr>
          <w:rFonts w:cs="Times New Roman"/>
          <w:sz w:val="22"/>
          <w:szCs w:val="22"/>
        </w:rPr>
        <w:t>including</w:t>
      </w:r>
      <w:r w:rsidRPr="00721CFA">
        <w:rPr>
          <w:rFonts w:cs="Times New Roman"/>
          <w:spacing w:val="-8"/>
          <w:sz w:val="22"/>
          <w:szCs w:val="22"/>
        </w:rPr>
        <w:t xml:space="preserve"> </w:t>
      </w:r>
      <w:r w:rsidRPr="00721CFA">
        <w:rPr>
          <w:rFonts w:cs="Times New Roman"/>
          <w:sz w:val="22"/>
          <w:szCs w:val="22"/>
        </w:rPr>
        <w:t>principal</w:t>
      </w:r>
      <w:r w:rsidRPr="00721CFA">
        <w:rPr>
          <w:rFonts w:cs="Times New Roman"/>
          <w:spacing w:val="-7"/>
          <w:sz w:val="22"/>
          <w:szCs w:val="22"/>
        </w:rPr>
        <w:t xml:space="preserve"> </w:t>
      </w:r>
      <w:r w:rsidRPr="00721CFA">
        <w:rPr>
          <w:rFonts w:cs="Times New Roman"/>
          <w:spacing w:val="-1"/>
          <w:sz w:val="22"/>
          <w:szCs w:val="22"/>
        </w:rPr>
        <w:t>subcontractors</w:t>
      </w:r>
      <w:r w:rsidRPr="00721CFA">
        <w:rPr>
          <w:rFonts w:cs="Times New Roman"/>
          <w:spacing w:val="-8"/>
          <w:sz w:val="22"/>
          <w:szCs w:val="22"/>
        </w:rPr>
        <w:t xml:space="preserve"> </w:t>
      </w:r>
      <w:r w:rsidRPr="00721CFA">
        <w:rPr>
          <w:rFonts w:cs="Times New Roman"/>
          <w:spacing w:val="-1"/>
          <w:sz w:val="22"/>
          <w:szCs w:val="22"/>
        </w:rPr>
        <w:t>and</w:t>
      </w:r>
      <w:r w:rsidRPr="00721CFA">
        <w:rPr>
          <w:rFonts w:cs="Times New Roman"/>
          <w:spacing w:val="-6"/>
          <w:sz w:val="22"/>
          <w:szCs w:val="22"/>
        </w:rPr>
        <w:t xml:space="preserve"> </w:t>
      </w:r>
      <w:r w:rsidRPr="00721CFA">
        <w:rPr>
          <w:rFonts w:cs="Times New Roman"/>
          <w:spacing w:val="-1"/>
          <w:sz w:val="22"/>
          <w:szCs w:val="22"/>
        </w:rPr>
        <w:t>vendors.</w:t>
      </w:r>
      <w:r w:rsidRPr="00721CFA">
        <w:rPr>
          <w:rFonts w:cs="Times New Roman"/>
          <w:spacing w:val="37"/>
          <w:sz w:val="22"/>
          <w:szCs w:val="22"/>
        </w:rPr>
        <w:t xml:space="preserve"> </w:t>
      </w:r>
      <w:r w:rsidRPr="00721CFA">
        <w:rPr>
          <w:rFonts w:cs="Times New Roman"/>
          <w:spacing w:val="-1"/>
          <w:sz w:val="22"/>
          <w:szCs w:val="22"/>
        </w:rPr>
        <w:t>Effectively</w:t>
      </w:r>
      <w:r w:rsidRPr="00721CFA">
        <w:rPr>
          <w:rFonts w:cs="Times New Roman"/>
          <w:spacing w:val="-8"/>
          <w:sz w:val="22"/>
          <w:szCs w:val="22"/>
        </w:rPr>
        <w:t xml:space="preserve"> </w:t>
      </w:r>
      <w:r w:rsidRPr="00721CFA">
        <w:rPr>
          <w:rFonts w:cs="Times New Roman"/>
          <w:sz w:val="22"/>
          <w:szCs w:val="22"/>
        </w:rPr>
        <w:t>communicates</w:t>
      </w:r>
      <w:r w:rsidRPr="00721CFA">
        <w:rPr>
          <w:rFonts w:cs="Times New Roman"/>
          <w:spacing w:val="-5"/>
          <w:sz w:val="22"/>
          <w:szCs w:val="22"/>
        </w:rPr>
        <w:t xml:space="preserve"> </w:t>
      </w:r>
      <w:r w:rsidRPr="00721CFA">
        <w:rPr>
          <w:rFonts w:cs="Times New Roman"/>
          <w:spacing w:val="-1"/>
          <w:sz w:val="22"/>
          <w:szCs w:val="22"/>
        </w:rPr>
        <w:t>with</w:t>
      </w:r>
      <w:r w:rsidRPr="00721CFA">
        <w:rPr>
          <w:rFonts w:cs="Times New Roman"/>
          <w:spacing w:val="-8"/>
          <w:sz w:val="22"/>
          <w:szCs w:val="22"/>
        </w:rPr>
        <w:t xml:space="preserve"> </w:t>
      </w:r>
      <w:r w:rsidRPr="00721CFA">
        <w:rPr>
          <w:rFonts w:cs="Times New Roman"/>
          <w:spacing w:val="-1"/>
          <w:sz w:val="22"/>
          <w:szCs w:val="22"/>
        </w:rPr>
        <w:t>other</w:t>
      </w:r>
      <w:r w:rsidRPr="00721CFA">
        <w:rPr>
          <w:rFonts w:cs="Times New Roman"/>
          <w:spacing w:val="97"/>
          <w:w w:val="99"/>
          <w:sz w:val="22"/>
          <w:szCs w:val="22"/>
        </w:rPr>
        <w:t xml:space="preserve"> </w:t>
      </w:r>
      <w:r w:rsidRPr="00721CFA">
        <w:rPr>
          <w:rFonts w:cs="Times New Roman"/>
          <w:spacing w:val="-1"/>
          <w:sz w:val="22"/>
          <w:szCs w:val="22"/>
        </w:rPr>
        <w:t>site</w:t>
      </w:r>
      <w:r w:rsidRPr="00721CFA">
        <w:rPr>
          <w:rFonts w:cs="Times New Roman"/>
          <w:spacing w:val="-7"/>
          <w:sz w:val="22"/>
          <w:szCs w:val="22"/>
        </w:rPr>
        <w:t xml:space="preserve"> </w:t>
      </w:r>
      <w:r w:rsidRPr="00721CFA">
        <w:rPr>
          <w:rFonts w:cs="Times New Roman"/>
          <w:sz w:val="22"/>
          <w:szCs w:val="22"/>
        </w:rPr>
        <w:t>support</w:t>
      </w:r>
      <w:r w:rsidRPr="00721CFA">
        <w:rPr>
          <w:rFonts w:cs="Times New Roman"/>
          <w:spacing w:val="-7"/>
          <w:sz w:val="22"/>
          <w:szCs w:val="22"/>
        </w:rPr>
        <w:t xml:space="preserve"> </w:t>
      </w:r>
      <w:r w:rsidRPr="00721CFA">
        <w:rPr>
          <w:rFonts w:cs="Times New Roman"/>
          <w:spacing w:val="-1"/>
          <w:sz w:val="22"/>
          <w:szCs w:val="22"/>
        </w:rPr>
        <w:t>contractors,</w:t>
      </w:r>
      <w:r w:rsidRPr="00721CFA">
        <w:rPr>
          <w:rFonts w:cs="Times New Roman"/>
          <w:spacing w:val="-6"/>
          <w:sz w:val="22"/>
          <w:szCs w:val="22"/>
        </w:rPr>
        <w:t xml:space="preserve"> </w:t>
      </w:r>
      <w:r w:rsidRPr="00721CFA">
        <w:rPr>
          <w:rFonts w:cs="Times New Roman"/>
          <w:spacing w:val="-1"/>
          <w:sz w:val="22"/>
          <w:szCs w:val="22"/>
        </w:rPr>
        <w:t>and</w:t>
      </w:r>
      <w:r w:rsidRPr="00721CFA">
        <w:rPr>
          <w:rFonts w:cs="Times New Roman"/>
          <w:spacing w:val="-5"/>
          <w:sz w:val="22"/>
          <w:szCs w:val="22"/>
        </w:rPr>
        <w:t xml:space="preserve"> </w:t>
      </w:r>
      <w:r w:rsidRPr="00721CFA">
        <w:rPr>
          <w:rFonts w:cs="Times New Roman"/>
          <w:sz w:val="22"/>
          <w:szCs w:val="22"/>
        </w:rPr>
        <w:t>DOE</w:t>
      </w:r>
      <w:r w:rsidRPr="00721CFA">
        <w:rPr>
          <w:rFonts w:cs="Times New Roman"/>
          <w:spacing w:val="-5"/>
          <w:sz w:val="22"/>
          <w:szCs w:val="22"/>
        </w:rPr>
        <w:t xml:space="preserve"> </w:t>
      </w:r>
      <w:r w:rsidRPr="00721CFA">
        <w:rPr>
          <w:rFonts w:cs="Times New Roman"/>
          <w:spacing w:val="-1"/>
          <w:sz w:val="22"/>
          <w:szCs w:val="22"/>
        </w:rPr>
        <w:t>employees</w:t>
      </w:r>
      <w:r w:rsidRPr="00721CFA">
        <w:rPr>
          <w:rFonts w:cs="Times New Roman"/>
          <w:spacing w:val="-7"/>
          <w:sz w:val="22"/>
          <w:szCs w:val="22"/>
        </w:rPr>
        <w:t xml:space="preserve"> </w:t>
      </w:r>
      <w:r w:rsidRPr="00721CFA">
        <w:rPr>
          <w:rFonts w:cs="Times New Roman"/>
          <w:sz w:val="22"/>
          <w:szCs w:val="22"/>
        </w:rPr>
        <w:t>and</w:t>
      </w:r>
      <w:r w:rsidRPr="00721CFA">
        <w:rPr>
          <w:rFonts w:cs="Times New Roman"/>
          <w:spacing w:val="-3"/>
          <w:sz w:val="22"/>
          <w:szCs w:val="22"/>
        </w:rPr>
        <w:t xml:space="preserve"> </w:t>
      </w:r>
      <w:r w:rsidRPr="00721CFA">
        <w:rPr>
          <w:rFonts w:cs="Times New Roman"/>
          <w:spacing w:val="-1"/>
          <w:sz w:val="22"/>
          <w:szCs w:val="22"/>
        </w:rPr>
        <w:t>management</w:t>
      </w:r>
      <w:r w:rsidRPr="00721CFA">
        <w:rPr>
          <w:rFonts w:cs="Times New Roman"/>
          <w:spacing w:val="-7"/>
          <w:sz w:val="22"/>
          <w:szCs w:val="22"/>
        </w:rPr>
        <w:t xml:space="preserve"> </w:t>
      </w:r>
      <w:r w:rsidRPr="00721CFA">
        <w:rPr>
          <w:rFonts w:cs="Times New Roman"/>
          <w:sz w:val="22"/>
          <w:szCs w:val="22"/>
        </w:rPr>
        <w:t>to</w:t>
      </w:r>
      <w:r w:rsidRPr="00721CFA">
        <w:rPr>
          <w:rFonts w:cs="Times New Roman"/>
          <w:spacing w:val="1"/>
          <w:sz w:val="22"/>
          <w:szCs w:val="22"/>
        </w:rPr>
        <w:t xml:space="preserve"> </w:t>
      </w:r>
      <w:r w:rsidRPr="00721CFA">
        <w:rPr>
          <w:rFonts w:cs="Times New Roman"/>
          <w:spacing w:val="-1"/>
          <w:sz w:val="22"/>
          <w:szCs w:val="22"/>
        </w:rPr>
        <w:t>promote</w:t>
      </w:r>
      <w:r w:rsidRPr="00721CFA">
        <w:rPr>
          <w:rFonts w:cs="Times New Roman"/>
          <w:spacing w:val="-6"/>
          <w:sz w:val="22"/>
          <w:szCs w:val="22"/>
        </w:rPr>
        <w:t xml:space="preserve"> </w:t>
      </w:r>
      <w:r w:rsidRPr="00721CFA">
        <w:rPr>
          <w:rFonts w:cs="Times New Roman"/>
          <w:spacing w:val="-1"/>
          <w:sz w:val="22"/>
          <w:szCs w:val="22"/>
        </w:rPr>
        <w:t>successful</w:t>
      </w:r>
      <w:r w:rsidRPr="00721CFA">
        <w:rPr>
          <w:rFonts w:cs="Times New Roman"/>
          <w:spacing w:val="-7"/>
          <w:sz w:val="22"/>
          <w:szCs w:val="22"/>
        </w:rPr>
        <w:t xml:space="preserve"> </w:t>
      </w:r>
      <w:r w:rsidRPr="00721CFA">
        <w:rPr>
          <w:rFonts w:cs="Times New Roman"/>
          <w:sz w:val="22"/>
          <w:szCs w:val="22"/>
        </w:rPr>
        <w:t>completion</w:t>
      </w:r>
      <w:r w:rsidRPr="00721CFA">
        <w:rPr>
          <w:rFonts w:cs="Times New Roman"/>
          <w:spacing w:val="-7"/>
          <w:sz w:val="22"/>
          <w:szCs w:val="22"/>
        </w:rPr>
        <w:t xml:space="preserve"> </w:t>
      </w:r>
      <w:r w:rsidRPr="00721CFA">
        <w:rPr>
          <w:rFonts w:cs="Times New Roman"/>
          <w:sz w:val="22"/>
          <w:szCs w:val="22"/>
        </w:rPr>
        <w:t>of</w:t>
      </w:r>
      <w:r w:rsidRPr="00721CFA">
        <w:rPr>
          <w:rFonts w:cs="Times New Roman"/>
          <w:spacing w:val="91"/>
          <w:w w:val="99"/>
          <w:sz w:val="22"/>
          <w:szCs w:val="22"/>
        </w:rPr>
        <w:t xml:space="preserve"> </w:t>
      </w:r>
      <w:r w:rsidRPr="00721CFA">
        <w:rPr>
          <w:rFonts w:cs="Times New Roman"/>
          <w:spacing w:val="-1"/>
          <w:sz w:val="22"/>
          <w:szCs w:val="22"/>
        </w:rPr>
        <w:t>work.</w:t>
      </w:r>
      <w:r w:rsidRPr="00721CFA">
        <w:rPr>
          <w:rFonts w:cs="Times New Roman"/>
          <w:spacing w:val="38"/>
          <w:sz w:val="22"/>
          <w:szCs w:val="22"/>
        </w:rPr>
        <w:t xml:space="preserve"> </w:t>
      </w:r>
      <w:r w:rsidRPr="00721CFA">
        <w:rPr>
          <w:rFonts w:cs="Times New Roman"/>
          <w:sz w:val="22"/>
          <w:szCs w:val="22"/>
        </w:rPr>
        <w:t>This</w:t>
      </w:r>
      <w:r w:rsidRPr="00721CFA">
        <w:rPr>
          <w:rFonts w:cs="Times New Roman"/>
          <w:spacing w:val="-5"/>
          <w:sz w:val="22"/>
          <w:szCs w:val="22"/>
        </w:rPr>
        <w:t xml:space="preserve"> </w:t>
      </w:r>
      <w:r w:rsidRPr="00721CFA">
        <w:rPr>
          <w:rFonts w:cs="Times New Roman"/>
          <w:spacing w:val="-1"/>
          <w:sz w:val="22"/>
          <w:szCs w:val="22"/>
        </w:rPr>
        <w:t>factor</w:t>
      </w:r>
      <w:r w:rsidRPr="00721CFA">
        <w:rPr>
          <w:rFonts w:cs="Times New Roman"/>
          <w:spacing w:val="-5"/>
          <w:sz w:val="22"/>
          <w:szCs w:val="22"/>
        </w:rPr>
        <w:t xml:space="preserve"> </w:t>
      </w:r>
      <w:r w:rsidRPr="00721CFA">
        <w:rPr>
          <w:rFonts w:cs="Times New Roman"/>
          <w:spacing w:val="-1"/>
          <w:sz w:val="22"/>
          <w:szCs w:val="22"/>
        </w:rPr>
        <w:t>includes</w:t>
      </w:r>
      <w:r w:rsidRPr="00721CFA">
        <w:rPr>
          <w:rFonts w:cs="Times New Roman"/>
          <w:spacing w:val="-7"/>
          <w:sz w:val="22"/>
          <w:szCs w:val="22"/>
        </w:rPr>
        <w:t xml:space="preserve"> </w:t>
      </w:r>
      <w:r w:rsidRPr="00721CFA">
        <w:rPr>
          <w:rFonts w:cs="Times New Roman"/>
          <w:sz w:val="22"/>
          <w:szCs w:val="22"/>
        </w:rPr>
        <w:t>coordination</w:t>
      </w:r>
      <w:r w:rsidRPr="00721CFA">
        <w:rPr>
          <w:rFonts w:cs="Times New Roman"/>
          <w:spacing w:val="-7"/>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z w:val="22"/>
          <w:szCs w:val="22"/>
        </w:rPr>
        <w:t>cooperation</w:t>
      </w:r>
      <w:r w:rsidRPr="00721CFA">
        <w:rPr>
          <w:rFonts w:cs="Times New Roman"/>
          <w:spacing w:val="-5"/>
          <w:sz w:val="22"/>
          <w:szCs w:val="22"/>
        </w:rPr>
        <w:t xml:space="preserve"> </w:t>
      </w:r>
      <w:r w:rsidRPr="00721CFA">
        <w:rPr>
          <w:rFonts w:cs="Times New Roman"/>
          <w:spacing w:val="-1"/>
          <w:sz w:val="22"/>
          <w:szCs w:val="22"/>
        </w:rPr>
        <w:t>with</w:t>
      </w:r>
      <w:r w:rsidRPr="00721CFA">
        <w:rPr>
          <w:rFonts w:cs="Times New Roman"/>
          <w:spacing w:val="-8"/>
          <w:sz w:val="22"/>
          <w:szCs w:val="22"/>
        </w:rPr>
        <w:t xml:space="preserve"> </w:t>
      </w:r>
      <w:r w:rsidRPr="00721CFA">
        <w:rPr>
          <w:rFonts w:cs="Times New Roman"/>
          <w:sz w:val="22"/>
          <w:szCs w:val="22"/>
        </w:rPr>
        <w:t>third</w:t>
      </w:r>
      <w:r w:rsidRPr="00721CFA">
        <w:rPr>
          <w:rFonts w:cs="Times New Roman"/>
          <w:spacing w:val="-5"/>
          <w:sz w:val="22"/>
          <w:szCs w:val="22"/>
        </w:rPr>
        <w:t xml:space="preserve"> </w:t>
      </w:r>
      <w:r w:rsidRPr="00721CFA">
        <w:rPr>
          <w:rFonts w:cs="Times New Roman"/>
          <w:sz w:val="22"/>
          <w:szCs w:val="22"/>
        </w:rPr>
        <w:t>party</w:t>
      </w:r>
      <w:r w:rsidRPr="00721CFA">
        <w:rPr>
          <w:rFonts w:cs="Times New Roman"/>
          <w:spacing w:val="-9"/>
          <w:sz w:val="22"/>
          <w:szCs w:val="22"/>
        </w:rPr>
        <w:t xml:space="preserve"> </w:t>
      </w:r>
      <w:r w:rsidRPr="00721CFA">
        <w:rPr>
          <w:rFonts w:cs="Times New Roman"/>
          <w:sz w:val="22"/>
          <w:szCs w:val="22"/>
        </w:rPr>
        <w:t>NETL</w:t>
      </w:r>
      <w:r w:rsidRPr="00721CFA">
        <w:rPr>
          <w:rFonts w:cs="Times New Roman"/>
          <w:spacing w:val="-7"/>
          <w:sz w:val="22"/>
          <w:szCs w:val="22"/>
        </w:rPr>
        <w:t xml:space="preserve"> </w:t>
      </w:r>
      <w:r w:rsidRPr="00721CFA">
        <w:rPr>
          <w:rFonts w:cs="Times New Roman"/>
          <w:sz w:val="22"/>
          <w:szCs w:val="22"/>
        </w:rPr>
        <w:t>support</w:t>
      </w:r>
      <w:r w:rsidRPr="00721CFA">
        <w:rPr>
          <w:rFonts w:cs="Times New Roman"/>
          <w:spacing w:val="-7"/>
          <w:sz w:val="22"/>
          <w:szCs w:val="22"/>
        </w:rPr>
        <w:t xml:space="preserve"> </w:t>
      </w:r>
      <w:r w:rsidRPr="00721CFA">
        <w:rPr>
          <w:rFonts w:cs="Times New Roman"/>
          <w:spacing w:val="-1"/>
          <w:sz w:val="22"/>
          <w:szCs w:val="22"/>
        </w:rPr>
        <w:t>contractors</w:t>
      </w:r>
      <w:r w:rsidRPr="00721CFA">
        <w:rPr>
          <w:rFonts w:cs="Times New Roman"/>
          <w:spacing w:val="80"/>
          <w:w w:val="99"/>
          <w:sz w:val="22"/>
          <w:szCs w:val="22"/>
        </w:rPr>
        <w:t xml:space="preserve"> </w:t>
      </w:r>
      <w:r w:rsidRPr="00721CFA">
        <w:rPr>
          <w:rFonts w:cs="Times New Roman"/>
          <w:spacing w:val="-1"/>
          <w:sz w:val="22"/>
          <w:szCs w:val="22"/>
        </w:rPr>
        <w:t>who</w:t>
      </w:r>
      <w:r w:rsidRPr="00721CFA">
        <w:rPr>
          <w:rFonts w:cs="Times New Roman"/>
          <w:spacing w:val="-5"/>
          <w:sz w:val="22"/>
          <w:szCs w:val="22"/>
        </w:rPr>
        <w:t xml:space="preserve"> </w:t>
      </w:r>
      <w:r w:rsidRPr="00721CFA">
        <w:rPr>
          <w:rFonts w:cs="Times New Roman"/>
          <w:sz w:val="22"/>
          <w:szCs w:val="22"/>
        </w:rPr>
        <w:t>do</w:t>
      </w:r>
      <w:r w:rsidRPr="00721CFA">
        <w:rPr>
          <w:rFonts w:cs="Times New Roman"/>
          <w:spacing w:val="-4"/>
          <w:sz w:val="22"/>
          <w:szCs w:val="22"/>
        </w:rPr>
        <w:t xml:space="preserve"> </w:t>
      </w:r>
      <w:r w:rsidRPr="00721CFA">
        <w:rPr>
          <w:rFonts w:cs="Times New Roman"/>
          <w:spacing w:val="-1"/>
          <w:sz w:val="22"/>
          <w:szCs w:val="22"/>
        </w:rPr>
        <w:t>not</w:t>
      </w:r>
      <w:r w:rsidRPr="00721CFA">
        <w:rPr>
          <w:rFonts w:cs="Times New Roman"/>
          <w:spacing w:val="-6"/>
          <w:sz w:val="22"/>
          <w:szCs w:val="22"/>
        </w:rPr>
        <w:t xml:space="preserve"> </w:t>
      </w:r>
      <w:r w:rsidRPr="00721CFA">
        <w:rPr>
          <w:rFonts w:cs="Times New Roman"/>
          <w:spacing w:val="-1"/>
          <w:sz w:val="22"/>
          <w:szCs w:val="22"/>
        </w:rPr>
        <w:t>have</w:t>
      </w:r>
      <w:r w:rsidRPr="00721CFA">
        <w:rPr>
          <w:rFonts w:cs="Times New Roman"/>
          <w:spacing w:val="-5"/>
          <w:sz w:val="22"/>
          <w:szCs w:val="22"/>
        </w:rPr>
        <w:t xml:space="preserve"> </w:t>
      </w:r>
      <w:r w:rsidRPr="00721CFA">
        <w:rPr>
          <w:rFonts w:cs="Times New Roman"/>
          <w:sz w:val="22"/>
          <w:szCs w:val="22"/>
        </w:rPr>
        <w:t>a</w:t>
      </w:r>
      <w:r w:rsidRPr="00721CFA">
        <w:rPr>
          <w:rFonts w:cs="Times New Roman"/>
          <w:spacing w:val="-6"/>
          <w:sz w:val="22"/>
          <w:szCs w:val="22"/>
        </w:rPr>
        <w:t xml:space="preserve"> </w:t>
      </w:r>
      <w:r w:rsidRPr="00721CFA">
        <w:rPr>
          <w:rFonts w:cs="Times New Roman"/>
          <w:spacing w:val="-1"/>
          <w:sz w:val="22"/>
          <w:szCs w:val="22"/>
        </w:rPr>
        <w:t>contractual</w:t>
      </w:r>
      <w:r w:rsidRPr="00721CFA">
        <w:rPr>
          <w:rFonts w:cs="Times New Roman"/>
          <w:spacing w:val="-3"/>
          <w:sz w:val="22"/>
          <w:szCs w:val="22"/>
        </w:rPr>
        <w:t xml:space="preserve"> </w:t>
      </w:r>
      <w:r w:rsidRPr="00721CFA">
        <w:rPr>
          <w:rFonts w:cs="Times New Roman"/>
          <w:spacing w:val="-1"/>
          <w:sz w:val="22"/>
          <w:szCs w:val="22"/>
        </w:rPr>
        <w:t>relationship</w:t>
      </w:r>
      <w:r w:rsidRPr="00721CFA">
        <w:rPr>
          <w:rFonts w:cs="Times New Roman"/>
          <w:spacing w:val="-3"/>
          <w:sz w:val="22"/>
          <w:szCs w:val="22"/>
        </w:rPr>
        <w:t xml:space="preserve"> </w:t>
      </w:r>
      <w:r w:rsidRPr="00721CFA">
        <w:rPr>
          <w:rFonts w:cs="Times New Roman"/>
          <w:spacing w:val="-1"/>
          <w:sz w:val="22"/>
          <w:szCs w:val="22"/>
        </w:rPr>
        <w:t>with</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z w:val="22"/>
          <w:szCs w:val="22"/>
        </w:rPr>
        <w:t>contractor.</w:t>
      </w:r>
      <w:r w:rsidRPr="00721CFA">
        <w:rPr>
          <w:rFonts w:cs="Times New Roman"/>
          <w:spacing w:val="40"/>
          <w:sz w:val="22"/>
          <w:szCs w:val="22"/>
        </w:rPr>
        <w:t xml:space="preserve"> </w:t>
      </w:r>
      <w:r w:rsidRPr="00721CFA">
        <w:rPr>
          <w:rFonts w:cs="Times New Roman"/>
          <w:spacing w:val="-1"/>
          <w:sz w:val="22"/>
          <w:szCs w:val="22"/>
        </w:rPr>
        <w:t>Effectively</w:t>
      </w:r>
      <w:r w:rsidRPr="00721CFA">
        <w:rPr>
          <w:rFonts w:cs="Times New Roman"/>
          <w:spacing w:val="-6"/>
          <w:sz w:val="22"/>
          <w:szCs w:val="22"/>
        </w:rPr>
        <w:t xml:space="preserve"> </w:t>
      </w:r>
      <w:r w:rsidRPr="00721CFA">
        <w:rPr>
          <w:rFonts w:cs="Times New Roman"/>
          <w:spacing w:val="-1"/>
          <w:sz w:val="22"/>
          <w:szCs w:val="22"/>
        </w:rPr>
        <w:t>manages</w:t>
      </w:r>
      <w:r w:rsidRPr="00721CFA">
        <w:rPr>
          <w:rFonts w:cs="Times New Roman"/>
          <w:spacing w:val="-4"/>
          <w:sz w:val="22"/>
          <w:szCs w:val="22"/>
        </w:rPr>
        <w:t xml:space="preserve"> </w:t>
      </w:r>
      <w:r w:rsidRPr="00721CFA">
        <w:rPr>
          <w:rFonts w:cs="Times New Roman"/>
          <w:spacing w:val="-1"/>
          <w:sz w:val="22"/>
          <w:szCs w:val="22"/>
        </w:rPr>
        <w:t>multiple</w:t>
      </w:r>
      <w:r w:rsidRPr="00721CFA">
        <w:rPr>
          <w:rFonts w:cs="Times New Roman"/>
          <w:spacing w:val="97"/>
          <w:w w:val="99"/>
          <w:sz w:val="22"/>
          <w:szCs w:val="22"/>
        </w:rPr>
        <w:t xml:space="preserve"> </w:t>
      </w:r>
      <w:r w:rsidRPr="00721CFA">
        <w:rPr>
          <w:rFonts w:cs="Times New Roman"/>
          <w:spacing w:val="-1"/>
          <w:sz w:val="22"/>
          <w:szCs w:val="22"/>
        </w:rPr>
        <w:t>concurrent</w:t>
      </w:r>
      <w:r w:rsidRPr="00721CFA">
        <w:rPr>
          <w:rFonts w:cs="Times New Roman"/>
          <w:spacing w:val="-6"/>
          <w:sz w:val="22"/>
          <w:szCs w:val="22"/>
        </w:rPr>
        <w:t xml:space="preserve"> </w:t>
      </w:r>
      <w:r w:rsidRPr="00721CFA">
        <w:rPr>
          <w:rFonts w:cs="Times New Roman"/>
          <w:sz w:val="22"/>
          <w:szCs w:val="22"/>
        </w:rPr>
        <w:t>projects.</w:t>
      </w:r>
      <w:r w:rsidRPr="00721CFA">
        <w:rPr>
          <w:rFonts w:cs="Times New Roman"/>
          <w:spacing w:val="41"/>
          <w:sz w:val="22"/>
          <w:szCs w:val="22"/>
        </w:rPr>
        <w:t xml:space="preserve"> </w:t>
      </w:r>
      <w:r w:rsidRPr="00721CFA">
        <w:rPr>
          <w:rFonts w:cs="Times New Roman"/>
          <w:sz w:val="22"/>
          <w:szCs w:val="22"/>
        </w:rPr>
        <w:t>Reports</w:t>
      </w:r>
      <w:r w:rsidRPr="00721CFA">
        <w:rPr>
          <w:rFonts w:cs="Times New Roman"/>
          <w:spacing w:val="-3"/>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z w:val="22"/>
          <w:szCs w:val="22"/>
        </w:rPr>
        <w:t>impacts</w:t>
      </w:r>
      <w:r w:rsidRPr="00721CFA">
        <w:rPr>
          <w:rFonts w:cs="Times New Roman"/>
          <w:spacing w:val="-6"/>
          <w:sz w:val="22"/>
          <w:szCs w:val="22"/>
        </w:rPr>
        <w:t xml:space="preserve"> </w:t>
      </w:r>
      <w:r w:rsidRPr="00721CFA">
        <w:rPr>
          <w:rFonts w:cs="Times New Roman"/>
          <w:sz w:val="22"/>
          <w:szCs w:val="22"/>
        </w:rPr>
        <w:t>of</w:t>
      </w:r>
      <w:r w:rsidRPr="00721CFA">
        <w:rPr>
          <w:rFonts w:cs="Times New Roman"/>
          <w:spacing w:val="-6"/>
          <w:sz w:val="22"/>
          <w:szCs w:val="22"/>
        </w:rPr>
        <w:t xml:space="preserve"> </w:t>
      </w:r>
      <w:r w:rsidRPr="00721CFA">
        <w:rPr>
          <w:rFonts w:cs="Times New Roman"/>
          <w:sz w:val="22"/>
          <w:szCs w:val="22"/>
        </w:rPr>
        <w:t>a</w:t>
      </w:r>
      <w:r w:rsidRPr="00721CFA">
        <w:rPr>
          <w:rFonts w:cs="Times New Roman"/>
          <w:spacing w:val="-5"/>
          <w:sz w:val="22"/>
          <w:szCs w:val="22"/>
        </w:rPr>
        <w:t xml:space="preserve"> </w:t>
      </w:r>
      <w:r w:rsidRPr="00721CFA">
        <w:rPr>
          <w:rFonts w:cs="Times New Roman"/>
          <w:sz w:val="22"/>
          <w:szCs w:val="22"/>
        </w:rPr>
        <w:t>project</w:t>
      </w:r>
      <w:r w:rsidRPr="00721CFA">
        <w:rPr>
          <w:rFonts w:cs="Times New Roman"/>
          <w:spacing w:val="-5"/>
          <w:sz w:val="22"/>
          <w:szCs w:val="22"/>
        </w:rPr>
        <w:t xml:space="preserve"> </w:t>
      </w:r>
      <w:r w:rsidRPr="00721CFA">
        <w:rPr>
          <w:rFonts w:cs="Times New Roman"/>
          <w:spacing w:val="-1"/>
          <w:sz w:val="22"/>
          <w:szCs w:val="22"/>
        </w:rPr>
        <w:t>change</w:t>
      </w:r>
      <w:r w:rsidRPr="00721CFA">
        <w:rPr>
          <w:rFonts w:cs="Times New Roman"/>
          <w:spacing w:val="-3"/>
          <w:sz w:val="22"/>
          <w:szCs w:val="22"/>
        </w:rPr>
        <w:t xml:space="preserve"> </w:t>
      </w:r>
      <w:r w:rsidRPr="00721CFA">
        <w:rPr>
          <w:rFonts w:cs="Times New Roman"/>
          <w:sz w:val="22"/>
          <w:szCs w:val="22"/>
        </w:rPr>
        <w:t>on</w:t>
      </w:r>
      <w:r w:rsidRPr="00721CFA">
        <w:rPr>
          <w:rFonts w:cs="Times New Roman"/>
          <w:spacing w:val="-5"/>
          <w:sz w:val="22"/>
          <w:szCs w:val="22"/>
        </w:rPr>
        <w:t xml:space="preserve"> </w:t>
      </w:r>
      <w:r w:rsidRPr="00721CFA">
        <w:rPr>
          <w:rFonts w:cs="Times New Roman"/>
          <w:sz w:val="22"/>
          <w:szCs w:val="22"/>
        </w:rPr>
        <w:t>all</w:t>
      </w:r>
      <w:r w:rsidRPr="00721CFA">
        <w:rPr>
          <w:rFonts w:cs="Times New Roman"/>
          <w:spacing w:val="-5"/>
          <w:sz w:val="22"/>
          <w:szCs w:val="22"/>
        </w:rPr>
        <w:t xml:space="preserve"> </w:t>
      </w:r>
      <w:r w:rsidRPr="00721CFA">
        <w:rPr>
          <w:rFonts w:cs="Times New Roman"/>
          <w:spacing w:val="-1"/>
          <w:sz w:val="22"/>
          <w:szCs w:val="22"/>
        </w:rPr>
        <w:t>other</w:t>
      </w:r>
      <w:r w:rsidRPr="00721CFA">
        <w:rPr>
          <w:rFonts w:cs="Times New Roman"/>
          <w:spacing w:val="-4"/>
          <w:sz w:val="22"/>
          <w:szCs w:val="22"/>
        </w:rPr>
        <w:t xml:space="preserve"> </w:t>
      </w:r>
      <w:r w:rsidRPr="00721CFA">
        <w:rPr>
          <w:rFonts w:cs="Times New Roman"/>
          <w:spacing w:val="-1"/>
          <w:sz w:val="22"/>
          <w:szCs w:val="22"/>
        </w:rPr>
        <w:t>active</w:t>
      </w:r>
      <w:r w:rsidRPr="00721CFA">
        <w:rPr>
          <w:rFonts w:cs="Times New Roman"/>
          <w:spacing w:val="-4"/>
          <w:sz w:val="22"/>
          <w:szCs w:val="22"/>
        </w:rPr>
        <w:t xml:space="preserve"> </w:t>
      </w:r>
      <w:r w:rsidRPr="00721CFA">
        <w:rPr>
          <w:rFonts w:cs="Times New Roman"/>
          <w:sz w:val="22"/>
          <w:szCs w:val="22"/>
        </w:rPr>
        <w:t>and</w:t>
      </w:r>
      <w:r w:rsidRPr="00721CFA">
        <w:rPr>
          <w:rFonts w:cs="Times New Roman"/>
          <w:spacing w:val="-4"/>
          <w:sz w:val="22"/>
          <w:szCs w:val="22"/>
        </w:rPr>
        <w:t xml:space="preserve"> </w:t>
      </w:r>
      <w:r w:rsidRPr="00721CFA">
        <w:rPr>
          <w:rFonts w:cs="Times New Roman"/>
          <w:sz w:val="22"/>
          <w:szCs w:val="22"/>
        </w:rPr>
        <w:t>planned</w:t>
      </w:r>
      <w:r w:rsidRPr="00721CFA">
        <w:rPr>
          <w:rFonts w:cs="Times New Roman"/>
          <w:spacing w:val="-3"/>
          <w:sz w:val="22"/>
          <w:szCs w:val="22"/>
        </w:rPr>
        <w:t xml:space="preserve"> </w:t>
      </w:r>
      <w:r w:rsidRPr="00721CFA">
        <w:rPr>
          <w:rFonts w:cs="Times New Roman"/>
          <w:sz w:val="22"/>
          <w:szCs w:val="22"/>
        </w:rPr>
        <w:t>projects.</w:t>
      </w:r>
      <w:r w:rsidRPr="00721CFA">
        <w:rPr>
          <w:rFonts w:cs="Times New Roman"/>
          <w:spacing w:val="56"/>
          <w:w w:val="99"/>
          <w:sz w:val="22"/>
          <w:szCs w:val="22"/>
        </w:rPr>
        <w:t xml:space="preserve"> </w:t>
      </w:r>
      <w:r w:rsidRPr="00721CFA">
        <w:rPr>
          <w:rFonts w:cs="Times New Roman"/>
          <w:sz w:val="22"/>
          <w:szCs w:val="22"/>
        </w:rPr>
        <w:t>There</w:t>
      </w:r>
      <w:r w:rsidRPr="00721CFA">
        <w:rPr>
          <w:rFonts w:cs="Times New Roman"/>
          <w:spacing w:val="-6"/>
          <w:sz w:val="22"/>
          <w:szCs w:val="22"/>
        </w:rPr>
        <w:t xml:space="preserve"> </w:t>
      </w:r>
      <w:r w:rsidRPr="00721CFA">
        <w:rPr>
          <w:rFonts w:cs="Times New Roman"/>
          <w:sz w:val="22"/>
          <w:szCs w:val="22"/>
        </w:rPr>
        <w:t>are</w:t>
      </w:r>
      <w:r w:rsidRPr="00721CFA">
        <w:rPr>
          <w:rFonts w:cs="Times New Roman"/>
          <w:spacing w:val="-5"/>
          <w:sz w:val="22"/>
          <w:szCs w:val="22"/>
        </w:rPr>
        <w:t xml:space="preserve"> </w:t>
      </w:r>
      <w:r w:rsidRPr="00721CFA">
        <w:rPr>
          <w:rFonts w:cs="Times New Roman"/>
          <w:spacing w:val="-1"/>
          <w:sz w:val="22"/>
          <w:szCs w:val="22"/>
        </w:rPr>
        <w:t>no</w:t>
      </w:r>
      <w:r w:rsidRPr="00721CFA">
        <w:rPr>
          <w:rFonts w:cs="Times New Roman"/>
          <w:spacing w:val="-4"/>
          <w:sz w:val="22"/>
          <w:szCs w:val="22"/>
        </w:rPr>
        <w:t xml:space="preserve"> </w:t>
      </w:r>
      <w:r w:rsidRPr="00721CFA">
        <w:rPr>
          <w:rFonts w:cs="Times New Roman"/>
          <w:spacing w:val="-1"/>
          <w:sz w:val="22"/>
          <w:szCs w:val="22"/>
        </w:rPr>
        <w:t>changes</w:t>
      </w:r>
      <w:r w:rsidRPr="00721CFA">
        <w:rPr>
          <w:rFonts w:cs="Times New Roman"/>
          <w:spacing w:val="-6"/>
          <w:sz w:val="22"/>
          <w:szCs w:val="22"/>
        </w:rPr>
        <w:t xml:space="preserve"> </w:t>
      </w:r>
      <w:r w:rsidRPr="00721CFA">
        <w:rPr>
          <w:rFonts w:cs="Times New Roman"/>
          <w:sz w:val="22"/>
          <w:szCs w:val="22"/>
        </w:rPr>
        <w:t>or</w:t>
      </w:r>
      <w:r w:rsidRPr="00721CFA">
        <w:rPr>
          <w:rFonts w:cs="Times New Roman"/>
          <w:spacing w:val="-5"/>
          <w:sz w:val="22"/>
          <w:szCs w:val="22"/>
        </w:rPr>
        <w:t xml:space="preserve"> </w:t>
      </w:r>
      <w:r w:rsidRPr="00721CFA">
        <w:rPr>
          <w:rFonts w:cs="Times New Roman"/>
          <w:sz w:val="22"/>
          <w:szCs w:val="22"/>
        </w:rPr>
        <w:t>deviations</w:t>
      </w:r>
      <w:r w:rsidRPr="00721CFA">
        <w:rPr>
          <w:rFonts w:cs="Times New Roman"/>
          <w:spacing w:val="-6"/>
          <w:sz w:val="22"/>
          <w:szCs w:val="22"/>
        </w:rPr>
        <w:t xml:space="preserve"> </w:t>
      </w:r>
      <w:r w:rsidRPr="00721CFA">
        <w:rPr>
          <w:rFonts w:cs="Times New Roman"/>
          <w:sz w:val="22"/>
          <w:szCs w:val="22"/>
        </w:rPr>
        <w:t>to</w:t>
      </w:r>
      <w:r w:rsidRPr="00721CFA">
        <w:rPr>
          <w:rFonts w:cs="Times New Roman"/>
          <w:spacing w:val="-5"/>
          <w:sz w:val="22"/>
          <w:szCs w:val="22"/>
        </w:rPr>
        <w:t xml:space="preserve"> </w:t>
      </w:r>
      <w:r w:rsidRPr="00721CFA">
        <w:rPr>
          <w:rFonts w:cs="Times New Roman"/>
          <w:sz w:val="22"/>
          <w:szCs w:val="22"/>
        </w:rPr>
        <w:t>approved</w:t>
      </w:r>
      <w:r w:rsidRPr="00721CFA">
        <w:rPr>
          <w:rFonts w:cs="Times New Roman"/>
          <w:spacing w:val="-4"/>
          <w:sz w:val="22"/>
          <w:szCs w:val="22"/>
        </w:rPr>
        <w:t xml:space="preserve"> </w:t>
      </w:r>
      <w:r w:rsidRPr="00721CFA">
        <w:rPr>
          <w:rFonts w:cs="Times New Roman"/>
          <w:sz w:val="22"/>
          <w:szCs w:val="22"/>
        </w:rPr>
        <w:t>project</w:t>
      </w:r>
      <w:r w:rsidRPr="00721CFA">
        <w:rPr>
          <w:rFonts w:cs="Times New Roman"/>
          <w:spacing w:val="-8"/>
          <w:sz w:val="22"/>
          <w:szCs w:val="22"/>
        </w:rPr>
        <w:t xml:space="preserve"> </w:t>
      </w:r>
      <w:r w:rsidRPr="00721CFA">
        <w:rPr>
          <w:rFonts w:cs="Times New Roman"/>
          <w:sz w:val="22"/>
          <w:szCs w:val="22"/>
        </w:rPr>
        <w:t>plans</w:t>
      </w:r>
      <w:r w:rsidRPr="00721CFA">
        <w:rPr>
          <w:rFonts w:cs="Times New Roman"/>
          <w:spacing w:val="-3"/>
          <w:sz w:val="22"/>
          <w:szCs w:val="22"/>
        </w:rPr>
        <w:t xml:space="preserve"> </w:t>
      </w:r>
      <w:r w:rsidRPr="00721CFA">
        <w:rPr>
          <w:rFonts w:cs="Times New Roman"/>
          <w:spacing w:val="-1"/>
          <w:sz w:val="22"/>
          <w:szCs w:val="22"/>
        </w:rPr>
        <w:t>without</w:t>
      </w:r>
      <w:r w:rsidRPr="00721CFA">
        <w:rPr>
          <w:rFonts w:cs="Times New Roman"/>
          <w:spacing w:val="-6"/>
          <w:sz w:val="22"/>
          <w:szCs w:val="22"/>
        </w:rPr>
        <w:t xml:space="preserve"> </w:t>
      </w:r>
      <w:r w:rsidRPr="00721CFA">
        <w:rPr>
          <w:rFonts w:cs="Times New Roman"/>
          <w:sz w:val="22"/>
          <w:szCs w:val="22"/>
        </w:rPr>
        <w:t>COR</w:t>
      </w:r>
      <w:r w:rsidRPr="00721CFA">
        <w:rPr>
          <w:rFonts w:cs="Times New Roman"/>
          <w:spacing w:val="-6"/>
          <w:sz w:val="22"/>
          <w:szCs w:val="22"/>
        </w:rPr>
        <w:t xml:space="preserve"> </w:t>
      </w:r>
      <w:r w:rsidRPr="00721CFA">
        <w:rPr>
          <w:rFonts w:cs="Times New Roman"/>
          <w:sz w:val="22"/>
          <w:szCs w:val="22"/>
        </w:rPr>
        <w:t>approval.</w:t>
      </w:r>
    </w:p>
    <w:p w14:paraId="4F2584F8" w14:textId="77777777" w:rsidR="0046378C" w:rsidRPr="00721CFA" w:rsidRDefault="0046378C" w:rsidP="00744855">
      <w:pPr>
        <w:pStyle w:val="BodyText"/>
        <w:numPr>
          <w:ilvl w:val="0"/>
          <w:numId w:val="66"/>
        </w:numPr>
        <w:tabs>
          <w:tab w:val="left" w:pos="1181"/>
        </w:tabs>
        <w:ind w:right="218"/>
        <w:rPr>
          <w:rFonts w:cs="Times New Roman"/>
          <w:sz w:val="22"/>
          <w:szCs w:val="22"/>
        </w:rPr>
      </w:pPr>
      <w:r w:rsidRPr="00727232">
        <w:rPr>
          <w:rFonts w:cs="Times New Roman"/>
          <w:b/>
          <w:bCs/>
          <w:sz w:val="22"/>
          <w:szCs w:val="22"/>
        </w:rPr>
        <w:t>INNOVATION</w:t>
      </w:r>
      <w:r w:rsidRPr="00727232">
        <w:rPr>
          <w:rFonts w:cs="Times New Roman"/>
          <w:b/>
          <w:bCs/>
          <w:spacing w:val="-7"/>
          <w:sz w:val="22"/>
          <w:szCs w:val="22"/>
        </w:rPr>
        <w:t xml:space="preserve"> </w:t>
      </w:r>
      <w:r w:rsidRPr="00727232">
        <w:rPr>
          <w:rFonts w:cs="Times New Roman"/>
          <w:b/>
          <w:bCs/>
          <w:sz w:val="22"/>
          <w:szCs w:val="22"/>
        </w:rPr>
        <w:t>AND</w:t>
      </w:r>
      <w:r w:rsidRPr="00BF124D">
        <w:rPr>
          <w:rFonts w:cs="Times New Roman"/>
          <w:b/>
          <w:bCs/>
          <w:spacing w:val="-7"/>
          <w:sz w:val="22"/>
          <w:szCs w:val="22"/>
        </w:rPr>
        <w:t xml:space="preserve"> </w:t>
      </w:r>
      <w:r w:rsidRPr="00F677AE">
        <w:rPr>
          <w:rFonts w:cs="Times New Roman"/>
          <w:b/>
          <w:bCs/>
          <w:sz w:val="22"/>
          <w:szCs w:val="22"/>
        </w:rPr>
        <w:t>VALUE</w:t>
      </w:r>
      <w:r w:rsidRPr="00743F80">
        <w:rPr>
          <w:rFonts w:cs="Times New Roman"/>
          <w:b/>
          <w:bCs/>
          <w:spacing w:val="-8"/>
          <w:sz w:val="22"/>
          <w:szCs w:val="22"/>
        </w:rPr>
        <w:t xml:space="preserve"> </w:t>
      </w:r>
      <w:r w:rsidRPr="00F10C54">
        <w:rPr>
          <w:rFonts w:cs="Times New Roman"/>
          <w:b/>
          <w:bCs/>
          <w:sz w:val="22"/>
          <w:szCs w:val="22"/>
        </w:rPr>
        <w:t>ENGINEERING</w:t>
      </w:r>
      <w:r w:rsidRPr="00721CFA">
        <w:rPr>
          <w:rFonts w:cs="Times New Roman"/>
          <w:sz w:val="22"/>
          <w:szCs w:val="22"/>
        </w:rPr>
        <w:t>.</w:t>
      </w:r>
      <w:r w:rsidRPr="00721CFA">
        <w:rPr>
          <w:rFonts w:cs="Times New Roman"/>
          <w:spacing w:val="37"/>
          <w:sz w:val="22"/>
          <w:szCs w:val="22"/>
        </w:rPr>
        <w:t xml:space="preserve"> </w:t>
      </w:r>
      <w:r w:rsidRPr="00721CFA">
        <w:rPr>
          <w:rFonts w:cs="Times New Roman"/>
          <w:sz w:val="22"/>
          <w:szCs w:val="22"/>
        </w:rPr>
        <w:t>Uses</w:t>
      </w:r>
      <w:r w:rsidRPr="00721CFA">
        <w:rPr>
          <w:rFonts w:cs="Times New Roman"/>
          <w:spacing w:val="-8"/>
          <w:sz w:val="22"/>
          <w:szCs w:val="22"/>
        </w:rPr>
        <w:t xml:space="preserve"> </w:t>
      </w:r>
      <w:r w:rsidRPr="00721CFA">
        <w:rPr>
          <w:rFonts w:cs="Times New Roman"/>
          <w:sz w:val="22"/>
          <w:szCs w:val="22"/>
        </w:rPr>
        <w:t>innovation</w:t>
      </w:r>
      <w:r w:rsidRPr="00721CFA">
        <w:rPr>
          <w:rFonts w:cs="Times New Roman"/>
          <w:spacing w:val="-8"/>
          <w:sz w:val="22"/>
          <w:szCs w:val="22"/>
        </w:rPr>
        <w:t xml:space="preserve"> </w:t>
      </w:r>
      <w:r w:rsidRPr="00721CFA">
        <w:rPr>
          <w:rFonts w:cs="Times New Roman"/>
          <w:sz w:val="22"/>
          <w:szCs w:val="22"/>
        </w:rPr>
        <w:t>to</w:t>
      </w:r>
      <w:r w:rsidRPr="00721CFA">
        <w:rPr>
          <w:rFonts w:cs="Times New Roman"/>
          <w:spacing w:val="-6"/>
          <w:sz w:val="22"/>
          <w:szCs w:val="22"/>
        </w:rPr>
        <w:t xml:space="preserve"> </w:t>
      </w:r>
      <w:r w:rsidRPr="00721CFA">
        <w:rPr>
          <w:rFonts w:cs="Times New Roman"/>
          <w:spacing w:val="-1"/>
          <w:sz w:val="22"/>
          <w:szCs w:val="22"/>
        </w:rPr>
        <w:t>recommend</w:t>
      </w:r>
      <w:r w:rsidRPr="00721CFA">
        <w:rPr>
          <w:rFonts w:cs="Times New Roman"/>
          <w:spacing w:val="-6"/>
          <w:sz w:val="22"/>
          <w:szCs w:val="22"/>
        </w:rPr>
        <w:t xml:space="preserve"> </w:t>
      </w:r>
      <w:r w:rsidRPr="00721CFA">
        <w:rPr>
          <w:rFonts w:cs="Times New Roman"/>
          <w:sz w:val="22"/>
          <w:szCs w:val="22"/>
        </w:rPr>
        <w:t>actions</w:t>
      </w:r>
      <w:r w:rsidRPr="00721CFA">
        <w:rPr>
          <w:rFonts w:cs="Times New Roman"/>
          <w:spacing w:val="-7"/>
          <w:sz w:val="22"/>
          <w:szCs w:val="22"/>
        </w:rPr>
        <w:t xml:space="preserve"> </w:t>
      </w:r>
      <w:r w:rsidRPr="00721CFA">
        <w:rPr>
          <w:rFonts w:cs="Times New Roman"/>
          <w:sz w:val="22"/>
          <w:szCs w:val="22"/>
        </w:rPr>
        <w:t>or</w:t>
      </w:r>
      <w:r w:rsidRPr="00721CFA">
        <w:rPr>
          <w:rFonts w:cs="Times New Roman"/>
          <w:spacing w:val="-7"/>
          <w:sz w:val="22"/>
          <w:szCs w:val="22"/>
        </w:rPr>
        <w:t xml:space="preserve"> </w:t>
      </w:r>
      <w:r w:rsidRPr="00721CFA">
        <w:rPr>
          <w:rFonts w:cs="Times New Roman"/>
          <w:sz w:val="22"/>
          <w:szCs w:val="22"/>
        </w:rPr>
        <w:t>plans</w:t>
      </w:r>
      <w:r w:rsidRPr="00721CFA">
        <w:rPr>
          <w:rFonts w:cs="Times New Roman"/>
          <w:spacing w:val="34"/>
          <w:w w:val="99"/>
          <w:sz w:val="22"/>
          <w:szCs w:val="22"/>
        </w:rPr>
        <w:t xml:space="preserve"> </w:t>
      </w:r>
      <w:r w:rsidRPr="00721CFA">
        <w:rPr>
          <w:rFonts w:cs="Times New Roman"/>
          <w:spacing w:val="-1"/>
          <w:sz w:val="22"/>
          <w:szCs w:val="22"/>
        </w:rPr>
        <w:t>for</w:t>
      </w:r>
      <w:r w:rsidRPr="00721CFA">
        <w:rPr>
          <w:rFonts w:cs="Times New Roman"/>
          <w:spacing w:val="-6"/>
          <w:sz w:val="22"/>
          <w:szCs w:val="22"/>
        </w:rPr>
        <w:t xml:space="preserve"> </w:t>
      </w:r>
      <w:r w:rsidRPr="00721CFA">
        <w:rPr>
          <w:rFonts w:cs="Times New Roman"/>
          <w:sz w:val="22"/>
          <w:szCs w:val="22"/>
        </w:rPr>
        <w:t>DOE</w:t>
      </w:r>
      <w:r w:rsidRPr="00721CFA">
        <w:rPr>
          <w:rFonts w:cs="Times New Roman"/>
          <w:spacing w:val="-4"/>
          <w:sz w:val="22"/>
          <w:szCs w:val="22"/>
        </w:rPr>
        <w:t xml:space="preserve"> </w:t>
      </w:r>
      <w:r w:rsidRPr="00721CFA">
        <w:rPr>
          <w:rFonts w:cs="Times New Roman"/>
          <w:sz w:val="22"/>
          <w:szCs w:val="22"/>
        </w:rPr>
        <w:t>approval</w:t>
      </w:r>
      <w:r w:rsidRPr="00721CFA">
        <w:rPr>
          <w:rFonts w:cs="Times New Roman"/>
          <w:spacing w:val="-1"/>
          <w:sz w:val="22"/>
          <w:szCs w:val="22"/>
        </w:rPr>
        <w:t xml:space="preserve"> which</w:t>
      </w:r>
      <w:r w:rsidRPr="00721CFA">
        <w:rPr>
          <w:rFonts w:cs="Times New Roman"/>
          <w:spacing w:val="-7"/>
          <w:sz w:val="22"/>
          <w:szCs w:val="22"/>
        </w:rPr>
        <w:t xml:space="preserve"> </w:t>
      </w:r>
      <w:r w:rsidRPr="00721CFA">
        <w:rPr>
          <w:rFonts w:cs="Times New Roman"/>
          <w:sz w:val="22"/>
          <w:szCs w:val="22"/>
        </w:rPr>
        <w:t>substantially</w:t>
      </w:r>
      <w:r w:rsidRPr="00721CFA">
        <w:rPr>
          <w:rFonts w:cs="Times New Roman"/>
          <w:spacing w:val="-6"/>
          <w:sz w:val="22"/>
          <w:szCs w:val="22"/>
        </w:rPr>
        <w:t xml:space="preserve"> </w:t>
      </w:r>
      <w:r w:rsidRPr="00721CFA">
        <w:rPr>
          <w:rFonts w:cs="Times New Roman"/>
          <w:sz w:val="22"/>
          <w:szCs w:val="22"/>
        </w:rPr>
        <w:t>increase</w:t>
      </w:r>
      <w:r w:rsidRPr="00721CFA">
        <w:rPr>
          <w:rFonts w:cs="Times New Roman"/>
          <w:spacing w:val="-5"/>
          <w:sz w:val="22"/>
          <w:szCs w:val="22"/>
        </w:rPr>
        <w:t xml:space="preserve"> </w:t>
      </w:r>
      <w:r w:rsidRPr="00721CFA">
        <w:rPr>
          <w:rFonts w:cs="Times New Roman"/>
          <w:spacing w:val="-1"/>
          <w:sz w:val="22"/>
          <w:szCs w:val="22"/>
        </w:rPr>
        <w:t>the</w:t>
      </w:r>
      <w:r w:rsidRPr="00721CFA">
        <w:rPr>
          <w:rFonts w:cs="Times New Roman"/>
          <w:spacing w:val="-3"/>
          <w:sz w:val="22"/>
          <w:szCs w:val="22"/>
        </w:rPr>
        <w:t xml:space="preserve"> </w:t>
      </w:r>
      <w:r w:rsidRPr="00721CFA">
        <w:rPr>
          <w:rFonts w:cs="Times New Roman"/>
          <w:spacing w:val="-1"/>
          <w:sz w:val="22"/>
          <w:szCs w:val="22"/>
        </w:rPr>
        <w:t>value</w:t>
      </w:r>
      <w:r w:rsidRPr="00721CFA">
        <w:rPr>
          <w:rFonts w:cs="Times New Roman"/>
          <w:spacing w:val="-6"/>
          <w:sz w:val="22"/>
          <w:szCs w:val="22"/>
        </w:rPr>
        <w:t xml:space="preserve"> </w:t>
      </w:r>
      <w:r w:rsidRPr="00721CFA">
        <w:rPr>
          <w:rFonts w:cs="Times New Roman"/>
          <w:sz w:val="22"/>
          <w:szCs w:val="22"/>
        </w:rPr>
        <w:t>of</w:t>
      </w:r>
      <w:r w:rsidRPr="00721CFA">
        <w:rPr>
          <w:rFonts w:cs="Times New Roman"/>
          <w:spacing w:val="-7"/>
          <w:sz w:val="22"/>
          <w:szCs w:val="22"/>
        </w:rPr>
        <w:t xml:space="preserve"> </w:t>
      </w:r>
      <w:r w:rsidRPr="00721CFA">
        <w:rPr>
          <w:rFonts w:cs="Times New Roman"/>
          <w:sz w:val="22"/>
          <w:szCs w:val="22"/>
        </w:rPr>
        <w:t>support</w:t>
      </w:r>
      <w:r w:rsidRPr="00721CFA">
        <w:rPr>
          <w:rFonts w:cs="Times New Roman"/>
          <w:spacing w:val="-6"/>
          <w:sz w:val="22"/>
          <w:szCs w:val="22"/>
        </w:rPr>
        <w:t xml:space="preserve"> </w:t>
      </w:r>
      <w:r w:rsidRPr="00721CFA">
        <w:rPr>
          <w:rFonts w:cs="Times New Roman"/>
          <w:spacing w:val="-1"/>
          <w:sz w:val="22"/>
          <w:szCs w:val="22"/>
        </w:rPr>
        <w:t>services</w:t>
      </w:r>
      <w:r w:rsidRPr="00721CFA">
        <w:rPr>
          <w:rFonts w:cs="Times New Roman"/>
          <w:spacing w:val="-6"/>
          <w:sz w:val="22"/>
          <w:szCs w:val="22"/>
        </w:rPr>
        <w:t xml:space="preserve"> </w:t>
      </w:r>
      <w:r w:rsidRPr="00721CFA">
        <w:rPr>
          <w:rFonts w:cs="Times New Roman"/>
          <w:sz w:val="22"/>
          <w:szCs w:val="22"/>
        </w:rPr>
        <w:t>through</w:t>
      </w:r>
      <w:r w:rsidRPr="00721CFA">
        <w:rPr>
          <w:rFonts w:cs="Times New Roman"/>
          <w:spacing w:val="-7"/>
          <w:sz w:val="22"/>
          <w:szCs w:val="22"/>
        </w:rPr>
        <w:t xml:space="preserve"> </w:t>
      </w:r>
      <w:r w:rsidRPr="00721CFA">
        <w:rPr>
          <w:rFonts w:cs="Times New Roman"/>
          <w:sz w:val="22"/>
          <w:szCs w:val="22"/>
        </w:rPr>
        <w:t>cost</w:t>
      </w:r>
      <w:r w:rsidRPr="00721CFA">
        <w:rPr>
          <w:rFonts w:cs="Times New Roman"/>
          <w:spacing w:val="38"/>
          <w:w w:val="99"/>
          <w:sz w:val="22"/>
          <w:szCs w:val="22"/>
        </w:rPr>
        <w:t xml:space="preserve"> </w:t>
      </w:r>
      <w:r w:rsidRPr="00721CFA">
        <w:rPr>
          <w:rFonts w:cs="Times New Roman"/>
          <w:spacing w:val="-1"/>
          <w:sz w:val="22"/>
          <w:szCs w:val="22"/>
        </w:rPr>
        <w:t>reduction/efficiencies</w:t>
      </w:r>
      <w:r w:rsidRPr="00721CFA">
        <w:rPr>
          <w:rFonts w:cs="Times New Roman"/>
          <w:spacing w:val="-8"/>
          <w:sz w:val="22"/>
          <w:szCs w:val="22"/>
        </w:rPr>
        <w:t xml:space="preserve"> </w:t>
      </w:r>
      <w:r w:rsidRPr="00721CFA">
        <w:rPr>
          <w:rFonts w:cs="Times New Roman"/>
          <w:sz w:val="22"/>
          <w:szCs w:val="22"/>
        </w:rPr>
        <w:t>and/or</w:t>
      </w:r>
      <w:r w:rsidRPr="00721CFA">
        <w:rPr>
          <w:rFonts w:cs="Times New Roman"/>
          <w:spacing w:val="-7"/>
          <w:sz w:val="22"/>
          <w:szCs w:val="22"/>
        </w:rPr>
        <w:t xml:space="preserve"> </w:t>
      </w:r>
      <w:r w:rsidRPr="00721CFA">
        <w:rPr>
          <w:rFonts w:cs="Times New Roman"/>
          <w:spacing w:val="-1"/>
          <w:sz w:val="22"/>
          <w:szCs w:val="22"/>
        </w:rPr>
        <w:t>improvement</w:t>
      </w:r>
      <w:r w:rsidRPr="00721CFA">
        <w:rPr>
          <w:rFonts w:cs="Times New Roman"/>
          <w:spacing w:val="-8"/>
          <w:sz w:val="22"/>
          <w:szCs w:val="22"/>
        </w:rPr>
        <w:t xml:space="preserve"> </w:t>
      </w:r>
      <w:r w:rsidRPr="00721CFA">
        <w:rPr>
          <w:rFonts w:cs="Times New Roman"/>
          <w:sz w:val="22"/>
          <w:szCs w:val="22"/>
        </w:rPr>
        <w:t>of</w:t>
      </w:r>
      <w:r w:rsidRPr="00721CFA">
        <w:rPr>
          <w:rFonts w:cs="Times New Roman"/>
          <w:spacing w:val="-9"/>
          <w:sz w:val="22"/>
          <w:szCs w:val="22"/>
        </w:rPr>
        <w:t xml:space="preserve"> </w:t>
      </w:r>
      <w:r w:rsidRPr="00721CFA">
        <w:rPr>
          <w:rFonts w:cs="Times New Roman"/>
          <w:spacing w:val="-1"/>
          <w:sz w:val="22"/>
          <w:szCs w:val="22"/>
        </w:rPr>
        <w:t>results.</w:t>
      </w:r>
      <w:r w:rsidRPr="00721CFA">
        <w:rPr>
          <w:rFonts w:cs="Times New Roman"/>
          <w:spacing w:val="36"/>
          <w:sz w:val="22"/>
          <w:szCs w:val="22"/>
        </w:rPr>
        <w:t xml:space="preserve"> </w:t>
      </w:r>
      <w:r w:rsidRPr="00721CFA">
        <w:rPr>
          <w:rFonts w:cs="Times New Roman"/>
          <w:spacing w:val="-1"/>
          <w:sz w:val="22"/>
          <w:szCs w:val="22"/>
        </w:rPr>
        <w:t>Value</w:t>
      </w:r>
      <w:r w:rsidRPr="00721CFA">
        <w:rPr>
          <w:rFonts w:cs="Times New Roman"/>
          <w:spacing w:val="-5"/>
          <w:sz w:val="22"/>
          <w:szCs w:val="22"/>
        </w:rPr>
        <w:t xml:space="preserve"> </w:t>
      </w:r>
      <w:r w:rsidRPr="00721CFA">
        <w:rPr>
          <w:rFonts w:cs="Times New Roman"/>
          <w:spacing w:val="-1"/>
          <w:sz w:val="22"/>
          <w:szCs w:val="22"/>
        </w:rPr>
        <w:t>engineering</w:t>
      </w:r>
      <w:r w:rsidRPr="00721CFA">
        <w:rPr>
          <w:rFonts w:cs="Times New Roman"/>
          <w:spacing w:val="-8"/>
          <w:sz w:val="22"/>
          <w:szCs w:val="22"/>
        </w:rPr>
        <w:t xml:space="preserve"> </w:t>
      </w:r>
      <w:r w:rsidRPr="00721CFA">
        <w:rPr>
          <w:rFonts w:cs="Times New Roman"/>
          <w:spacing w:val="-1"/>
          <w:sz w:val="22"/>
          <w:szCs w:val="22"/>
        </w:rPr>
        <w:t>techniques</w:t>
      </w:r>
      <w:r w:rsidRPr="00721CFA">
        <w:rPr>
          <w:rFonts w:cs="Times New Roman"/>
          <w:spacing w:val="-8"/>
          <w:sz w:val="22"/>
          <w:szCs w:val="22"/>
        </w:rPr>
        <w:t xml:space="preserve"> </w:t>
      </w:r>
      <w:r w:rsidRPr="00721CFA">
        <w:rPr>
          <w:rFonts w:cs="Times New Roman"/>
          <w:sz w:val="22"/>
          <w:szCs w:val="22"/>
        </w:rPr>
        <w:t>and</w:t>
      </w:r>
      <w:r w:rsidRPr="00721CFA">
        <w:rPr>
          <w:rFonts w:cs="Times New Roman"/>
          <w:spacing w:val="-6"/>
          <w:sz w:val="22"/>
          <w:szCs w:val="22"/>
        </w:rPr>
        <w:t xml:space="preserve"> </w:t>
      </w:r>
      <w:r w:rsidRPr="00721CFA">
        <w:rPr>
          <w:rFonts w:cs="Times New Roman"/>
          <w:sz w:val="22"/>
          <w:szCs w:val="22"/>
        </w:rPr>
        <w:t>principles</w:t>
      </w:r>
      <w:r w:rsidRPr="00721CFA">
        <w:rPr>
          <w:rFonts w:cs="Times New Roman"/>
          <w:spacing w:val="-8"/>
          <w:sz w:val="22"/>
          <w:szCs w:val="22"/>
        </w:rPr>
        <w:t xml:space="preserve"> </w:t>
      </w:r>
      <w:r w:rsidRPr="00721CFA">
        <w:rPr>
          <w:rFonts w:cs="Times New Roman"/>
          <w:sz w:val="22"/>
          <w:szCs w:val="22"/>
        </w:rPr>
        <w:t>are</w:t>
      </w:r>
      <w:r w:rsidRPr="00721CFA">
        <w:rPr>
          <w:rFonts w:cs="Times New Roman"/>
          <w:spacing w:val="121"/>
          <w:w w:val="99"/>
          <w:sz w:val="22"/>
          <w:szCs w:val="22"/>
        </w:rPr>
        <w:t xml:space="preserve"> </w:t>
      </w:r>
      <w:r w:rsidRPr="00721CFA">
        <w:rPr>
          <w:rFonts w:cs="Times New Roman"/>
          <w:spacing w:val="-1"/>
          <w:sz w:val="22"/>
          <w:szCs w:val="22"/>
        </w:rPr>
        <w:t>used</w:t>
      </w:r>
      <w:r w:rsidRPr="00721CFA">
        <w:rPr>
          <w:rFonts w:cs="Times New Roman"/>
          <w:spacing w:val="-5"/>
          <w:sz w:val="22"/>
          <w:szCs w:val="22"/>
        </w:rPr>
        <w:t xml:space="preserve"> </w:t>
      </w:r>
      <w:r w:rsidRPr="00721CFA">
        <w:rPr>
          <w:rFonts w:cs="Times New Roman"/>
          <w:sz w:val="22"/>
          <w:szCs w:val="22"/>
        </w:rPr>
        <w:t>to</w:t>
      </w:r>
      <w:r w:rsidRPr="00721CFA">
        <w:rPr>
          <w:rFonts w:cs="Times New Roman"/>
          <w:spacing w:val="-5"/>
          <w:sz w:val="22"/>
          <w:szCs w:val="22"/>
        </w:rPr>
        <w:t xml:space="preserve"> </w:t>
      </w:r>
      <w:r w:rsidRPr="00721CFA">
        <w:rPr>
          <w:rFonts w:cs="Times New Roman"/>
          <w:spacing w:val="-1"/>
          <w:sz w:val="22"/>
          <w:szCs w:val="22"/>
        </w:rPr>
        <w:t>ensure</w:t>
      </w:r>
      <w:r w:rsidRPr="00721CFA">
        <w:rPr>
          <w:rFonts w:cs="Times New Roman"/>
          <w:spacing w:val="-6"/>
          <w:sz w:val="22"/>
          <w:szCs w:val="22"/>
        </w:rPr>
        <w:t xml:space="preserve"> </w:t>
      </w:r>
      <w:r w:rsidRPr="00721CFA">
        <w:rPr>
          <w:rFonts w:cs="Times New Roman"/>
          <w:spacing w:val="-1"/>
          <w:sz w:val="22"/>
          <w:szCs w:val="22"/>
        </w:rPr>
        <w:t>the</w:t>
      </w:r>
      <w:r w:rsidRPr="00721CFA">
        <w:rPr>
          <w:rFonts w:cs="Times New Roman"/>
          <w:spacing w:val="-6"/>
          <w:sz w:val="22"/>
          <w:szCs w:val="22"/>
        </w:rPr>
        <w:t xml:space="preserve"> </w:t>
      </w:r>
      <w:r w:rsidRPr="00721CFA">
        <w:rPr>
          <w:rFonts w:cs="Times New Roman"/>
          <w:sz w:val="22"/>
          <w:szCs w:val="22"/>
        </w:rPr>
        <w:t>best</w:t>
      </w:r>
      <w:r w:rsidRPr="00721CFA">
        <w:rPr>
          <w:rFonts w:cs="Times New Roman"/>
          <w:spacing w:val="-6"/>
          <w:sz w:val="22"/>
          <w:szCs w:val="22"/>
        </w:rPr>
        <w:t xml:space="preserve"> </w:t>
      </w:r>
      <w:r w:rsidRPr="00721CFA">
        <w:rPr>
          <w:rFonts w:cs="Times New Roman"/>
          <w:sz w:val="22"/>
          <w:szCs w:val="22"/>
        </w:rPr>
        <w:t>economical</w:t>
      </w:r>
      <w:r w:rsidRPr="00721CFA">
        <w:rPr>
          <w:rFonts w:cs="Times New Roman"/>
          <w:spacing w:val="-6"/>
          <w:sz w:val="22"/>
          <w:szCs w:val="22"/>
        </w:rPr>
        <w:t xml:space="preserve"> </w:t>
      </w:r>
      <w:r w:rsidRPr="00721CFA">
        <w:rPr>
          <w:rFonts w:cs="Times New Roman"/>
          <w:spacing w:val="-1"/>
          <w:sz w:val="22"/>
          <w:szCs w:val="22"/>
        </w:rPr>
        <w:t>engineering</w:t>
      </w:r>
      <w:r w:rsidRPr="00721CFA">
        <w:rPr>
          <w:rFonts w:cs="Times New Roman"/>
          <w:spacing w:val="-5"/>
          <w:sz w:val="22"/>
          <w:szCs w:val="22"/>
        </w:rPr>
        <w:t xml:space="preserve"> </w:t>
      </w:r>
      <w:r w:rsidRPr="00721CFA">
        <w:rPr>
          <w:rFonts w:cs="Times New Roman"/>
          <w:spacing w:val="-1"/>
          <w:sz w:val="22"/>
          <w:szCs w:val="22"/>
        </w:rPr>
        <w:t>solutions</w:t>
      </w:r>
      <w:r w:rsidRPr="00721CFA">
        <w:rPr>
          <w:rFonts w:cs="Times New Roman"/>
          <w:spacing w:val="-7"/>
          <w:sz w:val="22"/>
          <w:szCs w:val="22"/>
        </w:rPr>
        <w:t xml:space="preserve"> </w:t>
      </w:r>
      <w:r w:rsidRPr="00721CFA">
        <w:rPr>
          <w:rFonts w:cs="Times New Roman"/>
          <w:spacing w:val="1"/>
          <w:sz w:val="22"/>
          <w:szCs w:val="22"/>
        </w:rPr>
        <w:t>are</w:t>
      </w:r>
      <w:r w:rsidRPr="00721CFA">
        <w:rPr>
          <w:rFonts w:cs="Times New Roman"/>
          <w:spacing w:val="-6"/>
          <w:sz w:val="22"/>
          <w:szCs w:val="22"/>
        </w:rPr>
        <w:t xml:space="preserve"> </w:t>
      </w:r>
      <w:r w:rsidRPr="00721CFA">
        <w:rPr>
          <w:rFonts w:cs="Times New Roman"/>
          <w:spacing w:val="-1"/>
          <w:sz w:val="22"/>
          <w:szCs w:val="22"/>
        </w:rPr>
        <w:t>achieved.</w:t>
      </w:r>
    </w:p>
    <w:p w14:paraId="6D6B08F0" w14:textId="77777777" w:rsidR="0046378C" w:rsidRPr="00721CFA" w:rsidRDefault="0046378C" w:rsidP="00744855">
      <w:pPr>
        <w:widowControl w:val="0"/>
        <w:numPr>
          <w:ilvl w:val="0"/>
          <w:numId w:val="66"/>
        </w:numPr>
        <w:tabs>
          <w:tab w:val="left" w:pos="1181"/>
        </w:tabs>
        <w:ind w:right="729"/>
        <w:rPr>
          <w:sz w:val="22"/>
          <w:szCs w:val="22"/>
        </w:rPr>
      </w:pPr>
      <w:r w:rsidRPr="00721CFA">
        <w:rPr>
          <w:b/>
          <w:bCs/>
          <w:sz w:val="22"/>
          <w:szCs w:val="22"/>
        </w:rPr>
        <w:t>FINANCIAL</w:t>
      </w:r>
      <w:r w:rsidRPr="00721CFA">
        <w:rPr>
          <w:b/>
          <w:bCs/>
          <w:spacing w:val="-9"/>
          <w:sz w:val="22"/>
          <w:szCs w:val="22"/>
        </w:rPr>
        <w:t xml:space="preserve"> </w:t>
      </w:r>
      <w:r w:rsidRPr="00721CFA">
        <w:rPr>
          <w:b/>
          <w:bCs/>
          <w:sz w:val="22"/>
          <w:szCs w:val="22"/>
        </w:rPr>
        <w:t>AND</w:t>
      </w:r>
      <w:r w:rsidRPr="00721CFA">
        <w:rPr>
          <w:b/>
          <w:bCs/>
          <w:spacing w:val="-7"/>
          <w:sz w:val="22"/>
          <w:szCs w:val="22"/>
        </w:rPr>
        <w:t xml:space="preserve"> </w:t>
      </w:r>
      <w:r w:rsidRPr="00721CFA">
        <w:rPr>
          <w:b/>
          <w:bCs/>
          <w:sz w:val="22"/>
          <w:szCs w:val="22"/>
        </w:rPr>
        <w:t>MANAGEMENT</w:t>
      </w:r>
      <w:r w:rsidRPr="00721CFA">
        <w:rPr>
          <w:b/>
          <w:bCs/>
          <w:spacing w:val="-8"/>
          <w:sz w:val="22"/>
          <w:szCs w:val="22"/>
        </w:rPr>
        <w:t xml:space="preserve"> </w:t>
      </w:r>
      <w:r w:rsidRPr="00721CFA">
        <w:rPr>
          <w:b/>
          <w:bCs/>
          <w:sz w:val="22"/>
          <w:szCs w:val="22"/>
        </w:rPr>
        <w:t>REPORTING</w:t>
      </w:r>
      <w:r w:rsidRPr="00721CFA">
        <w:rPr>
          <w:sz w:val="22"/>
          <w:szCs w:val="22"/>
        </w:rPr>
        <w:t>.</w:t>
      </w:r>
      <w:r w:rsidRPr="00721CFA">
        <w:rPr>
          <w:spacing w:val="35"/>
          <w:sz w:val="22"/>
          <w:szCs w:val="22"/>
        </w:rPr>
        <w:t xml:space="preserve"> </w:t>
      </w:r>
      <w:r w:rsidRPr="00721CFA">
        <w:rPr>
          <w:spacing w:val="-1"/>
          <w:sz w:val="22"/>
          <w:szCs w:val="22"/>
        </w:rPr>
        <w:t>Provides</w:t>
      </w:r>
      <w:r w:rsidRPr="00721CFA">
        <w:rPr>
          <w:spacing w:val="-8"/>
          <w:sz w:val="22"/>
          <w:szCs w:val="22"/>
        </w:rPr>
        <w:t xml:space="preserve"> </w:t>
      </w:r>
      <w:r w:rsidRPr="00721CFA">
        <w:rPr>
          <w:spacing w:val="-1"/>
          <w:sz w:val="22"/>
          <w:szCs w:val="22"/>
        </w:rPr>
        <w:t>accurate</w:t>
      </w:r>
      <w:r w:rsidRPr="00721CFA">
        <w:rPr>
          <w:spacing w:val="-7"/>
          <w:sz w:val="22"/>
          <w:szCs w:val="22"/>
        </w:rPr>
        <w:t xml:space="preserve"> </w:t>
      </w:r>
      <w:r w:rsidRPr="00721CFA">
        <w:rPr>
          <w:sz w:val="22"/>
          <w:szCs w:val="22"/>
        </w:rPr>
        <w:t>and</w:t>
      </w:r>
      <w:r w:rsidRPr="00721CFA">
        <w:rPr>
          <w:spacing w:val="-6"/>
          <w:sz w:val="22"/>
          <w:szCs w:val="22"/>
        </w:rPr>
        <w:t xml:space="preserve"> </w:t>
      </w:r>
      <w:r w:rsidRPr="00721CFA">
        <w:rPr>
          <w:sz w:val="22"/>
          <w:szCs w:val="22"/>
        </w:rPr>
        <w:t>timely</w:t>
      </w:r>
      <w:r w:rsidRPr="00721CFA">
        <w:rPr>
          <w:spacing w:val="-11"/>
          <w:sz w:val="22"/>
          <w:szCs w:val="22"/>
        </w:rPr>
        <w:t xml:space="preserve"> </w:t>
      </w:r>
      <w:r w:rsidRPr="00721CFA">
        <w:rPr>
          <w:sz w:val="22"/>
          <w:szCs w:val="22"/>
        </w:rPr>
        <w:t>cost</w:t>
      </w:r>
      <w:r w:rsidRPr="00721CFA">
        <w:rPr>
          <w:spacing w:val="-6"/>
          <w:sz w:val="22"/>
          <w:szCs w:val="22"/>
        </w:rPr>
        <w:t xml:space="preserve"> </w:t>
      </w:r>
      <w:r w:rsidRPr="00721CFA">
        <w:rPr>
          <w:sz w:val="22"/>
          <w:szCs w:val="22"/>
        </w:rPr>
        <w:t>data,</w:t>
      </w:r>
      <w:r w:rsidRPr="00721CFA">
        <w:rPr>
          <w:spacing w:val="46"/>
          <w:w w:val="99"/>
          <w:sz w:val="22"/>
          <w:szCs w:val="22"/>
        </w:rPr>
        <w:t xml:space="preserve"> </w:t>
      </w:r>
      <w:r w:rsidRPr="00721CFA">
        <w:rPr>
          <w:spacing w:val="-1"/>
          <w:sz w:val="22"/>
          <w:szCs w:val="22"/>
        </w:rPr>
        <w:t>contractual</w:t>
      </w:r>
      <w:r w:rsidRPr="00721CFA">
        <w:rPr>
          <w:spacing w:val="-6"/>
          <w:sz w:val="22"/>
          <w:szCs w:val="22"/>
        </w:rPr>
        <w:t xml:space="preserve"> </w:t>
      </w:r>
      <w:r w:rsidRPr="00721CFA">
        <w:rPr>
          <w:sz w:val="22"/>
          <w:szCs w:val="22"/>
        </w:rPr>
        <w:t>reports,</w:t>
      </w:r>
      <w:r w:rsidRPr="00721CFA">
        <w:rPr>
          <w:spacing w:val="-6"/>
          <w:sz w:val="22"/>
          <w:szCs w:val="22"/>
        </w:rPr>
        <w:t xml:space="preserve"> </w:t>
      </w:r>
      <w:r w:rsidRPr="00721CFA">
        <w:rPr>
          <w:spacing w:val="-1"/>
          <w:sz w:val="22"/>
          <w:szCs w:val="22"/>
        </w:rPr>
        <w:t>invoices,</w:t>
      </w:r>
      <w:r w:rsidRPr="00721CFA">
        <w:rPr>
          <w:spacing w:val="-4"/>
          <w:sz w:val="22"/>
          <w:szCs w:val="22"/>
        </w:rPr>
        <w:t xml:space="preserve"> </w:t>
      </w:r>
      <w:r w:rsidRPr="00721CFA">
        <w:rPr>
          <w:spacing w:val="-1"/>
          <w:sz w:val="22"/>
          <w:szCs w:val="22"/>
        </w:rPr>
        <w:t>plans,</w:t>
      </w:r>
      <w:r w:rsidRPr="00721CFA">
        <w:rPr>
          <w:spacing w:val="-6"/>
          <w:sz w:val="22"/>
          <w:szCs w:val="22"/>
        </w:rPr>
        <w:t xml:space="preserve"> </w:t>
      </w:r>
      <w:r w:rsidRPr="00721CFA">
        <w:rPr>
          <w:spacing w:val="-1"/>
          <w:sz w:val="22"/>
          <w:szCs w:val="22"/>
        </w:rPr>
        <w:t>and</w:t>
      </w:r>
      <w:r w:rsidRPr="00721CFA">
        <w:rPr>
          <w:spacing w:val="-5"/>
          <w:sz w:val="22"/>
          <w:szCs w:val="22"/>
        </w:rPr>
        <w:t xml:space="preserve"> </w:t>
      </w:r>
      <w:r w:rsidRPr="00721CFA">
        <w:rPr>
          <w:sz w:val="22"/>
          <w:szCs w:val="22"/>
        </w:rPr>
        <w:t>proposals</w:t>
      </w:r>
      <w:r w:rsidRPr="00721CFA">
        <w:rPr>
          <w:spacing w:val="-7"/>
          <w:sz w:val="22"/>
          <w:szCs w:val="22"/>
        </w:rPr>
        <w:t xml:space="preserve"> </w:t>
      </w:r>
      <w:r w:rsidRPr="00721CFA">
        <w:rPr>
          <w:sz w:val="22"/>
          <w:szCs w:val="22"/>
        </w:rPr>
        <w:t>per</w:t>
      </w:r>
      <w:r w:rsidRPr="00721CFA">
        <w:rPr>
          <w:spacing w:val="-5"/>
          <w:sz w:val="22"/>
          <w:szCs w:val="22"/>
        </w:rPr>
        <w:t xml:space="preserve"> </w:t>
      </w:r>
      <w:r w:rsidRPr="00721CFA">
        <w:rPr>
          <w:spacing w:val="-1"/>
          <w:sz w:val="22"/>
          <w:szCs w:val="22"/>
        </w:rPr>
        <w:t>the</w:t>
      </w:r>
      <w:r w:rsidRPr="00721CFA">
        <w:rPr>
          <w:spacing w:val="-6"/>
          <w:sz w:val="22"/>
          <w:szCs w:val="22"/>
        </w:rPr>
        <w:t xml:space="preserve"> </w:t>
      </w:r>
      <w:r w:rsidRPr="00721CFA">
        <w:rPr>
          <w:spacing w:val="-1"/>
          <w:sz w:val="22"/>
          <w:szCs w:val="22"/>
        </w:rPr>
        <w:t>contract’s</w:t>
      </w:r>
      <w:r w:rsidRPr="00721CFA">
        <w:rPr>
          <w:spacing w:val="-7"/>
          <w:sz w:val="22"/>
          <w:szCs w:val="22"/>
        </w:rPr>
        <w:t xml:space="preserve"> </w:t>
      </w:r>
      <w:r w:rsidRPr="00721CFA">
        <w:rPr>
          <w:sz w:val="22"/>
          <w:szCs w:val="22"/>
        </w:rPr>
        <w:t>terms</w:t>
      </w:r>
      <w:r w:rsidRPr="00721CFA">
        <w:rPr>
          <w:spacing w:val="-7"/>
          <w:sz w:val="22"/>
          <w:szCs w:val="22"/>
        </w:rPr>
        <w:t xml:space="preserve"> </w:t>
      </w:r>
      <w:r w:rsidRPr="00721CFA">
        <w:rPr>
          <w:spacing w:val="-1"/>
          <w:sz w:val="22"/>
          <w:szCs w:val="22"/>
        </w:rPr>
        <w:t>and</w:t>
      </w:r>
      <w:r w:rsidRPr="00721CFA">
        <w:rPr>
          <w:spacing w:val="-5"/>
          <w:sz w:val="22"/>
          <w:szCs w:val="22"/>
        </w:rPr>
        <w:t xml:space="preserve"> </w:t>
      </w:r>
      <w:r w:rsidRPr="00721CFA">
        <w:rPr>
          <w:sz w:val="22"/>
          <w:szCs w:val="22"/>
        </w:rPr>
        <w:t>conditions.</w:t>
      </w:r>
    </w:p>
    <w:p w14:paraId="3E42E024" w14:textId="77777777" w:rsidR="0046378C" w:rsidRPr="00721CFA" w:rsidRDefault="0046378C" w:rsidP="00744855">
      <w:pPr>
        <w:pStyle w:val="BodyText"/>
        <w:numPr>
          <w:ilvl w:val="0"/>
          <w:numId w:val="66"/>
        </w:numPr>
        <w:tabs>
          <w:tab w:val="left" w:pos="1181"/>
        </w:tabs>
        <w:ind w:right="164"/>
        <w:rPr>
          <w:rFonts w:cs="Times New Roman"/>
          <w:sz w:val="22"/>
          <w:szCs w:val="22"/>
        </w:rPr>
      </w:pPr>
      <w:r w:rsidRPr="00721CFA">
        <w:rPr>
          <w:rFonts w:cs="Times New Roman"/>
          <w:b/>
          <w:bCs/>
          <w:sz w:val="22"/>
          <w:szCs w:val="22"/>
        </w:rPr>
        <w:lastRenderedPageBreak/>
        <w:t>CONTRACT</w:t>
      </w:r>
      <w:r w:rsidRPr="00721CFA">
        <w:rPr>
          <w:rFonts w:cs="Times New Roman"/>
          <w:b/>
          <w:bCs/>
          <w:spacing w:val="-8"/>
          <w:sz w:val="22"/>
          <w:szCs w:val="22"/>
        </w:rPr>
        <w:t xml:space="preserve"> </w:t>
      </w:r>
      <w:r w:rsidRPr="00721CFA">
        <w:rPr>
          <w:rFonts w:cs="Times New Roman"/>
          <w:b/>
          <w:bCs/>
          <w:sz w:val="22"/>
          <w:szCs w:val="22"/>
        </w:rPr>
        <w:t>ADMINISTRATION.</w:t>
      </w:r>
      <w:r w:rsidRPr="00721CFA">
        <w:rPr>
          <w:rFonts w:cs="Times New Roman"/>
          <w:b/>
          <w:bCs/>
          <w:spacing w:val="37"/>
          <w:sz w:val="22"/>
          <w:szCs w:val="22"/>
        </w:rPr>
        <w:t xml:space="preserve"> </w:t>
      </w:r>
      <w:r w:rsidRPr="00721CFA">
        <w:rPr>
          <w:rFonts w:cs="Times New Roman"/>
          <w:sz w:val="22"/>
          <w:szCs w:val="22"/>
        </w:rPr>
        <w:t>Complies</w:t>
      </w:r>
      <w:r w:rsidRPr="00721CFA">
        <w:rPr>
          <w:rFonts w:cs="Times New Roman"/>
          <w:spacing w:val="-5"/>
          <w:sz w:val="22"/>
          <w:szCs w:val="22"/>
        </w:rPr>
        <w:t xml:space="preserve"> </w:t>
      </w:r>
      <w:r w:rsidRPr="00721CFA">
        <w:rPr>
          <w:rFonts w:cs="Times New Roman"/>
          <w:spacing w:val="-1"/>
          <w:sz w:val="22"/>
          <w:szCs w:val="22"/>
        </w:rPr>
        <w:t>with</w:t>
      </w:r>
      <w:r w:rsidRPr="00721CFA">
        <w:rPr>
          <w:rFonts w:cs="Times New Roman"/>
          <w:spacing w:val="-9"/>
          <w:sz w:val="22"/>
          <w:szCs w:val="22"/>
        </w:rPr>
        <w:t xml:space="preserve"> </w:t>
      </w:r>
      <w:r w:rsidRPr="00721CFA">
        <w:rPr>
          <w:rFonts w:cs="Times New Roman"/>
          <w:sz w:val="22"/>
          <w:szCs w:val="22"/>
        </w:rPr>
        <w:t>the</w:t>
      </w:r>
      <w:r w:rsidRPr="00721CFA">
        <w:rPr>
          <w:rFonts w:cs="Times New Roman"/>
          <w:spacing w:val="-7"/>
          <w:sz w:val="22"/>
          <w:szCs w:val="22"/>
        </w:rPr>
        <w:t xml:space="preserve"> </w:t>
      </w:r>
      <w:r w:rsidRPr="00721CFA">
        <w:rPr>
          <w:rFonts w:cs="Times New Roman"/>
          <w:sz w:val="22"/>
          <w:szCs w:val="22"/>
        </w:rPr>
        <w:t>contract’s</w:t>
      </w:r>
      <w:r w:rsidRPr="00721CFA">
        <w:rPr>
          <w:rFonts w:cs="Times New Roman"/>
          <w:spacing w:val="-7"/>
          <w:sz w:val="22"/>
          <w:szCs w:val="22"/>
        </w:rPr>
        <w:t xml:space="preserve"> </w:t>
      </w:r>
      <w:r w:rsidRPr="00721CFA">
        <w:rPr>
          <w:rFonts w:cs="Times New Roman"/>
          <w:sz w:val="22"/>
          <w:szCs w:val="22"/>
        </w:rPr>
        <w:t>terms</w:t>
      </w:r>
      <w:r w:rsidRPr="00721CFA">
        <w:rPr>
          <w:rFonts w:cs="Times New Roman"/>
          <w:spacing w:val="-8"/>
          <w:sz w:val="22"/>
          <w:szCs w:val="22"/>
        </w:rPr>
        <w:t xml:space="preserve"> </w:t>
      </w:r>
      <w:r w:rsidRPr="00721CFA">
        <w:rPr>
          <w:rFonts w:cs="Times New Roman"/>
          <w:spacing w:val="-1"/>
          <w:sz w:val="22"/>
          <w:szCs w:val="22"/>
        </w:rPr>
        <w:t>and</w:t>
      </w:r>
      <w:r w:rsidRPr="00721CFA">
        <w:rPr>
          <w:rFonts w:cs="Times New Roman"/>
          <w:spacing w:val="-6"/>
          <w:sz w:val="22"/>
          <w:szCs w:val="22"/>
        </w:rPr>
        <w:t xml:space="preserve"> </w:t>
      </w:r>
      <w:r w:rsidRPr="00721CFA">
        <w:rPr>
          <w:rFonts w:cs="Times New Roman"/>
          <w:sz w:val="22"/>
          <w:szCs w:val="22"/>
        </w:rPr>
        <w:t>conditions</w:t>
      </w:r>
      <w:r w:rsidRPr="00721CFA">
        <w:rPr>
          <w:rFonts w:cs="Times New Roman"/>
          <w:spacing w:val="-7"/>
          <w:sz w:val="22"/>
          <w:szCs w:val="22"/>
        </w:rPr>
        <w:t xml:space="preserve"> </w:t>
      </w:r>
      <w:r w:rsidRPr="00721CFA">
        <w:rPr>
          <w:rFonts w:cs="Times New Roman"/>
          <w:spacing w:val="-1"/>
          <w:sz w:val="22"/>
          <w:szCs w:val="22"/>
        </w:rPr>
        <w:t>affecting</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42"/>
          <w:w w:val="99"/>
          <w:sz w:val="22"/>
          <w:szCs w:val="22"/>
        </w:rPr>
        <w:t xml:space="preserve"> </w:t>
      </w:r>
      <w:r w:rsidRPr="00721CFA">
        <w:rPr>
          <w:rFonts w:cs="Times New Roman"/>
          <w:spacing w:val="-1"/>
          <w:sz w:val="22"/>
          <w:szCs w:val="22"/>
        </w:rPr>
        <w:t>contract</w:t>
      </w:r>
      <w:r w:rsidRPr="00721CFA">
        <w:rPr>
          <w:rFonts w:cs="Times New Roman"/>
          <w:spacing w:val="-5"/>
          <w:sz w:val="22"/>
          <w:szCs w:val="22"/>
        </w:rPr>
        <w:t xml:space="preserve"> </w:t>
      </w:r>
      <w:r w:rsidRPr="00721CFA">
        <w:rPr>
          <w:rFonts w:cs="Times New Roman"/>
          <w:spacing w:val="-1"/>
          <w:sz w:val="22"/>
          <w:szCs w:val="22"/>
        </w:rPr>
        <w:t>(e.g.,</w:t>
      </w:r>
      <w:r w:rsidRPr="00721CFA">
        <w:rPr>
          <w:rFonts w:cs="Times New Roman"/>
          <w:spacing w:val="-5"/>
          <w:sz w:val="22"/>
          <w:szCs w:val="22"/>
        </w:rPr>
        <w:t xml:space="preserve"> </w:t>
      </w:r>
      <w:r w:rsidRPr="00721CFA">
        <w:rPr>
          <w:rFonts w:cs="Times New Roman"/>
          <w:sz w:val="22"/>
          <w:szCs w:val="22"/>
        </w:rPr>
        <w:t>cost,</w:t>
      </w:r>
      <w:r w:rsidRPr="00721CFA">
        <w:rPr>
          <w:rFonts w:cs="Times New Roman"/>
          <w:spacing w:val="-5"/>
          <w:sz w:val="22"/>
          <w:szCs w:val="22"/>
        </w:rPr>
        <w:t xml:space="preserve"> </w:t>
      </w:r>
      <w:r w:rsidRPr="00721CFA">
        <w:rPr>
          <w:rFonts w:cs="Times New Roman"/>
          <w:sz w:val="22"/>
          <w:szCs w:val="22"/>
        </w:rPr>
        <w:t>EEO,</w:t>
      </w:r>
      <w:r w:rsidRPr="00721CFA">
        <w:rPr>
          <w:rFonts w:cs="Times New Roman"/>
          <w:spacing w:val="-5"/>
          <w:sz w:val="22"/>
          <w:szCs w:val="22"/>
        </w:rPr>
        <w:t xml:space="preserve"> </w:t>
      </w:r>
      <w:r w:rsidRPr="00721CFA">
        <w:rPr>
          <w:rFonts w:cs="Times New Roman"/>
          <w:spacing w:val="-1"/>
          <w:sz w:val="22"/>
          <w:szCs w:val="22"/>
        </w:rPr>
        <w:t>issuance</w:t>
      </w:r>
      <w:r w:rsidRPr="00721CFA">
        <w:rPr>
          <w:rFonts w:cs="Times New Roman"/>
          <w:spacing w:val="-5"/>
          <w:sz w:val="22"/>
          <w:szCs w:val="22"/>
        </w:rPr>
        <w:t xml:space="preserve"> </w:t>
      </w:r>
      <w:r w:rsidRPr="00721CFA">
        <w:rPr>
          <w:rFonts w:cs="Times New Roman"/>
          <w:sz w:val="22"/>
          <w:szCs w:val="22"/>
        </w:rPr>
        <w:t>of</w:t>
      </w:r>
      <w:r w:rsidRPr="00721CFA">
        <w:rPr>
          <w:rFonts w:cs="Times New Roman"/>
          <w:spacing w:val="-7"/>
          <w:sz w:val="22"/>
          <w:szCs w:val="22"/>
        </w:rPr>
        <w:t xml:space="preserve"> </w:t>
      </w:r>
      <w:r w:rsidRPr="00721CFA">
        <w:rPr>
          <w:rFonts w:cs="Times New Roman"/>
          <w:sz w:val="22"/>
          <w:szCs w:val="22"/>
        </w:rPr>
        <w:t>limitation-of-cost</w:t>
      </w:r>
      <w:r w:rsidRPr="00721CFA">
        <w:rPr>
          <w:rFonts w:cs="Times New Roman"/>
          <w:spacing w:val="-6"/>
          <w:sz w:val="22"/>
          <w:szCs w:val="22"/>
        </w:rPr>
        <w:t xml:space="preserve"> </w:t>
      </w:r>
      <w:r w:rsidRPr="00721CFA">
        <w:rPr>
          <w:rFonts w:cs="Times New Roman"/>
          <w:sz w:val="22"/>
          <w:szCs w:val="22"/>
        </w:rPr>
        <w:t>letters</w:t>
      </w:r>
      <w:r w:rsidRPr="00721CFA">
        <w:rPr>
          <w:rFonts w:cs="Times New Roman"/>
          <w:spacing w:val="-6"/>
          <w:sz w:val="22"/>
          <w:szCs w:val="22"/>
        </w:rPr>
        <w:t xml:space="preserve"> </w:t>
      </w:r>
      <w:r w:rsidRPr="00721CFA">
        <w:rPr>
          <w:rFonts w:cs="Times New Roman"/>
          <w:sz w:val="22"/>
          <w:szCs w:val="22"/>
        </w:rPr>
        <w:t>on</w:t>
      </w:r>
      <w:r w:rsidRPr="00721CFA">
        <w:rPr>
          <w:rFonts w:cs="Times New Roman"/>
          <w:spacing w:val="-6"/>
          <w:sz w:val="22"/>
          <w:szCs w:val="22"/>
        </w:rPr>
        <w:t xml:space="preserve"> </w:t>
      </w:r>
      <w:r w:rsidRPr="00721CFA">
        <w:rPr>
          <w:rFonts w:cs="Times New Roman"/>
          <w:sz w:val="22"/>
          <w:szCs w:val="22"/>
        </w:rPr>
        <w:t>a</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5"/>
          <w:sz w:val="22"/>
          <w:szCs w:val="22"/>
        </w:rPr>
        <w:t xml:space="preserve"> </w:t>
      </w:r>
      <w:r w:rsidRPr="00721CFA">
        <w:rPr>
          <w:rFonts w:cs="Times New Roman"/>
          <w:spacing w:val="-1"/>
          <w:sz w:val="22"/>
          <w:szCs w:val="22"/>
        </w:rPr>
        <w:t>basis).</w:t>
      </w:r>
      <w:r w:rsidRPr="00721CFA">
        <w:rPr>
          <w:rFonts w:cs="Times New Roman"/>
          <w:spacing w:val="40"/>
          <w:sz w:val="22"/>
          <w:szCs w:val="22"/>
        </w:rPr>
        <w:t xml:space="preserve"> </w:t>
      </w:r>
      <w:r w:rsidRPr="00721CFA">
        <w:rPr>
          <w:rFonts w:cs="Times New Roman"/>
          <w:spacing w:val="-1"/>
          <w:sz w:val="22"/>
          <w:szCs w:val="22"/>
        </w:rPr>
        <w:t>Submits</w:t>
      </w:r>
      <w:r w:rsidRPr="00721CFA">
        <w:rPr>
          <w:rFonts w:cs="Times New Roman"/>
          <w:spacing w:val="1"/>
          <w:sz w:val="22"/>
          <w:szCs w:val="22"/>
        </w:rPr>
        <w:t xml:space="preserve"> </w:t>
      </w:r>
      <w:r w:rsidRPr="00721CFA">
        <w:rPr>
          <w:rFonts w:cs="Times New Roman"/>
          <w:spacing w:val="-1"/>
          <w:sz w:val="22"/>
          <w:szCs w:val="22"/>
        </w:rPr>
        <w:t>accurate</w:t>
      </w:r>
      <w:r w:rsidRPr="00721CFA">
        <w:rPr>
          <w:rFonts w:cs="Times New Roman"/>
          <w:spacing w:val="-5"/>
          <w:sz w:val="22"/>
          <w:szCs w:val="22"/>
        </w:rPr>
        <w:t xml:space="preserve"> </w:t>
      </w:r>
      <w:r w:rsidRPr="00721CFA">
        <w:rPr>
          <w:rFonts w:cs="Times New Roman"/>
          <w:spacing w:val="-1"/>
          <w:sz w:val="22"/>
          <w:szCs w:val="22"/>
        </w:rPr>
        <w:t>and</w:t>
      </w:r>
      <w:r w:rsidRPr="00721CFA">
        <w:rPr>
          <w:rFonts w:cs="Times New Roman"/>
          <w:spacing w:val="99"/>
          <w:w w:val="99"/>
          <w:sz w:val="22"/>
          <w:szCs w:val="22"/>
        </w:rPr>
        <w:t xml:space="preserve"> </w:t>
      </w:r>
      <w:r w:rsidRPr="00721CFA">
        <w:rPr>
          <w:rFonts w:cs="Times New Roman"/>
          <w:spacing w:val="-1"/>
          <w:sz w:val="22"/>
          <w:szCs w:val="22"/>
        </w:rPr>
        <w:t>timely</w:t>
      </w:r>
      <w:r w:rsidRPr="00721CFA">
        <w:rPr>
          <w:rFonts w:cs="Times New Roman"/>
          <w:spacing w:val="-8"/>
          <w:sz w:val="22"/>
          <w:szCs w:val="22"/>
        </w:rPr>
        <w:t xml:space="preserve"> </w:t>
      </w:r>
      <w:r w:rsidRPr="00721CFA">
        <w:rPr>
          <w:rFonts w:cs="Times New Roman"/>
          <w:spacing w:val="-1"/>
          <w:sz w:val="22"/>
          <w:szCs w:val="22"/>
        </w:rPr>
        <w:t>required</w:t>
      </w:r>
      <w:r w:rsidRPr="00721CFA">
        <w:rPr>
          <w:rFonts w:cs="Times New Roman"/>
          <w:spacing w:val="-6"/>
          <w:sz w:val="22"/>
          <w:szCs w:val="22"/>
        </w:rPr>
        <w:t xml:space="preserve"> </w:t>
      </w:r>
      <w:r w:rsidRPr="00721CFA">
        <w:rPr>
          <w:rFonts w:cs="Times New Roman"/>
          <w:sz w:val="22"/>
          <w:szCs w:val="22"/>
        </w:rPr>
        <w:t>reports</w:t>
      </w:r>
      <w:r w:rsidRPr="00721CFA">
        <w:rPr>
          <w:rFonts w:cs="Times New Roman"/>
          <w:spacing w:val="-8"/>
          <w:sz w:val="22"/>
          <w:szCs w:val="22"/>
        </w:rPr>
        <w:t xml:space="preserve"> </w:t>
      </w:r>
      <w:r w:rsidRPr="00721CFA">
        <w:rPr>
          <w:rFonts w:cs="Times New Roman"/>
          <w:spacing w:val="-1"/>
          <w:sz w:val="22"/>
          <w:szCs w:val="22"/>
        </w:rPr>
        <w:t>(e.g.,</w:t>
      </w:r>
      <w:r w:rsidRPr="00721CFA">
        <w:rPr>
          <w:rFonts w:cs="Times New Roman"/>
          <w:spacing w:val="-7"/>
          <w:sz w:val="22"/>
          <w:szCs w:val="22"/>
        </w:rPr>
        <w:t xml:space="preserve"> </w:t>
      </w:r>
      <w:r w:rsidRPr="00721CFA">
        <w:rPr>
          <w:rFonts w:cs="Times New Roman"/>
          <w:spacing w:val="-1"/>
          <w:sz w:val="22"/>
          <w:szCs w:val="22"/>
        </w:rPr>
        <w:t>cost</w:t>
      </w:r>
      <w:r w:rsidRPr="00721CFA">
        <w:rPr>
          <w:rFonts w:cs="Times New Roman"/>
          <w:spacing w:val="-5"/>
          <w:sz w:val="22"/>
          <w:szCs w:val="22"/>
        </w:rPr>
        <w:t xml:space="preserve"> </w:t>
      </w:r>
      <w:r w:rsidRPr="00721CFA">
        <w:rPr>
          <w:rFonts w:cs="Times New Roman"/>
          <w:spacing w:val="-1"/>
          <w:sz w:val="22"/>
          <w:szCs w:val="22"/>
        </w:rPr>
        <w:t>management</w:t>
      </w:r>
      <w:r w:rsidRPr="00721CFA">
        <w:rPr>
          <w:rFonts w:cs="Times New Roman"/>
          <w:spacing w:val="-8"/>
          <w:sz w:val="22"/>
          <w:szCs w:val="22"/>
        </w:rPr>
        <w:t xml:space="preserve"> </w:t>
      </w:r>
      <w:r w:rsidRPr="00721CFA">
        <w:rPr>
          <w:rFonts w:cs="Times New Roman"/>
          <w:sz w:val="22"/>
          <w:szCs w:val="22"/>
        </w:rPr>
        <w:t>report,</w:t>
      </w:r>
      <w:r w:rsidRPr="00721CFA">
        <w:rPr>
          <w:rFonts w:cs="Times New Roman"/>
          <w:spacing w:val="-7"/>
          <w:sz w:val="22"/>
          <w:szCs w:val="22"/>
        </w:rPr>
        <w:t xml:space="preserve"> </w:t>
      </w:r>
      <w:r w:rsidRPr="00721CFA">
        <w:rPr>
          <w:rFonts w:cs="Times New Roman"/>
          <w:spacing w:val="-1"/>
          <w:sz w:val="22"/>
          <w:szCs w:val="22"/>
        </w:rPr>
        <w:t>staffing</w:t>
      </w:r>
      <w:r w:rsidRPr="00721CFA">
        <w:rPr>
          <w:rFonts w:cs="Times New Roman"/>
          <w:spacing w:val="-7"/>
          <w:sz w:val="22"/>
          <w:szCs w:val="22"/>
        </w:rPr>
        <w:t xml:space="preserve"> </w:t>
      </w:r>
      <w:r w:rsidRPr="00721CFA">
        <w:rPr>
          <w:rFonts w:cs="Times New Roman"/>
          <w:sz w:val="22"/>
          <w:szCs w:val="22"/>
        </w:rPr>
        <w:t>report,</w:t>
      </w:r>
      <w:r w:rsidRPr="00721CFA">
        <w:rPr>
          <w:rFonts w:cs="Times New Roman"/>
          <w:spacing w:val="-7"/>
          <w:sz w:val="22"/>
          <w:szCs w:val="22"/>
        </w:rPr>
        <w:t xml:space="preserve"> </w:t>
      </w:r>
      <w:r w:rsidRPr="00721CFA">
        <w:rPr>
          <w:rFonts w:cs="Times New Roman"/>
          <w:sz w:val="22"/>
          <w:szCs w:val="22"/>
        </w:rPr>
        <w:t>proposal</w:t>
      </w:r>
      <w:r w:rsidRPr="00721CFA">
        <w:rPr>
          <w:rFonts w:cs="Times New Roman"/>
          <w:spacing w:val="-7"/>
          <w:sz w:val="22"/>
          <w:szCs w:val="22"/>
        </w:rPr>
        <w:t xml:space="preserve"> </w:t>
      </w:r>
      <w:r w:rsidRPr="00721CFA">
        <w:rPr>
          <w:rFonts w:cs="Times New Roman"/>
          <w:spacing w:val="-1"/>
          <w:sz w:val="22"/>
          <w:szCs w:val="22"/>
        </w:rPr>
        <w:t>submissions,</w:t>
      </w:r>
      <w:r w:rsidRPr="00721CFA">
        <w:rPr>
          <w:rFonts w:cs="Times New Roman"/>
          <w:spacing w:val="93"/>
          <w:w w:val="99"/>
          <w:sz w:val="22"/>
          <w:szCs w:val="22"/>
        </w:rPr>
        <w:t xml:space="preserve"> </w:t>
      </w:r>
      <w:r w:rsidRPr="00721CFA">
        <w:rPr>
          <w:rFonts w:cs="Times New Roman"/>
          <w:spacing w:val="-1"/>
          <w:sz w:val="22"/>
          <w:szCs w:val="22"/>
        </w:rPr>
        <w:t>subcontract</w:t>
      </w:r>
      <w:r w:rsidRPr="00721CFA">
        <w:rPr>
          <w:rFonts w:cs="Times New Roman"/>
          <w:spacing w:val="-8"/>
          <w:sz w:val="22"/>
          <w:szCs w:val="22"/>
        </w:rPr>
        <w:t xml:space="preserve"> </w:t>
      </w:r>
      <w:r w:rsidRPr="00721CFA">
        <w:rPr>
          <w:rFonts w:cs="Times New Roman"/>
          <w:sz w:val="22"/>
          <w:szCs w:val="22"/>
        </w:rPr>
        <w:t>consent</w:t>
      </w:r>
      <w:r w:rsidRPr="00721CFA">
        <w:rPr>
          <w:rFonts w:cs="Times New Roman"/>
          <w:spacing w:val="-7"/>
          <w:sz w:val="22"/>
          <w:szCs w:val="22"/>
        </w:rPr>
        <w:t xml:space="preserve"> </w:t>
      </w:r>
      <w:r w:rsidRPr="00721CFA">
        <w:rPr>
          <w:rFonts w:cs="Times New Roman"/>
          <w:sz w:val="22"/>
          <w:szCs w:val="22"/>
        </w:rPr>
        <w:t>documentation,</w:t>
      </w:r>
      <w:r w:rsidRPr="00721CFA">
        <w:rPr>
          <w:rFonts w:cs="Times New Roman"/>
          <w:spacing w:val="-7"/>
          <w:sz w:val="22"/>
          <w:szCs w:val="22"/>
        </w:rPr>
        <w:t xml:space="preserve"> </w:t>
      </w:r>
      <w:r w:rsidRPr="00721CFA">
        <w:rPr>
          <w:rFonts w:cs="Times New Roman"/>
          <w:sz w:val="22"/>
          <w:szCs w:val="22"/>
        </w:rPr>
        <w:t>property</w:t>
      </w:r>
      <w:r w:rsidRPr="00721CFA">
        <w:rPr>
          <w:rFonts w:cs="Times New Roman"/>
          <w:spacing w:val="-9"/>
          <w:sz w:val="22"/>
          <w:szCs w:val="22"/>
        </w:rPr>
        <w:t xml:space="preserve"> </w:t>
      </w:r>
      <w:r w:rsidRPr="00721CFA">
        <w:rPr>
          <w:rFonts w:cs="Times New Roman"/>
          <w:sz w:val="22"/>
          <w:szCs w:val="22"/>
        </w:rPr>
        <w:t>reports).</w:t>
      </w:r>
      <w:r w:rsidRPr="00721CFA">
        <w:rPr>
          <w:rFonts w:cs="Times New Roman"/>
          <w:spacing w:val="37"/>
          <w:sz w:val="22"/>
          <w:szCs w:val="22"/>
        </w:rPr>
        <w:t xml:space="preserve"> </w:t>
      </w:r>
      <w:r w:rsidRPr="00721CFA">
        <w:rPr>
          <w:rFonts w:cs="Times New Roman"/>
          <w:sz w:val="22"/>
          <w:szCs w:val="22"/>
        </w:rPr>
        <w:t>Responsive</w:t>
      </w:r>
      <w:r w:rsidRPr="00721CFA">
        <w:rPr>
          <w:rFonts w:cs="Times New Roman"/>
          <w:spacing w:val="-7"/>
          <w:sz w:val="22"/>
          <w:szCs w:val="22"/>
        </w:rPr>
        <w:t xml:space="preserve"> </w:t>
      </w:r>
      <w:r w:rsidRPr="00721CFA">
        <w:rPr>
          <w:rFonts w:cs="Times New Roman"/>
          <w:sz w:val="22"/>
          <w:szCs w:val="22"/>
        </w:rPr>
        <w:t>to</w:t>
      </w:r>
      <w:r w:rsidRPr="00721CFA">
        <w:rPr>
          <w:rFonts w:cs="Times New Roman"/>
          <w:spacing w:val="-5"/>
          <w:sz w:val="22"/>
          <w:szCs w:val="22"/>
        </w:rPr>
        <w:t xml:space="preserve"> </w:t>
      </w:r>
      <w:r w:rsidRPr="00721CFA">
        <w:rPr>
          <w:rFonts w:cs="Times New Roman"/>
          <w:spacing w:val="-1"/>
          <w:sz w:val="22"/>
          <w:szCs w:val="22"/>
        </w:rPr>
        <w:t>requests</w:t>
      </w:r>
      <w:r w:rsidRPr="00721CFA">
        <w:rPr>
          <w:rFonts w:cs="Times New Roman"/>
          <w:spacing w:val="-6"/>
          <w:sz w:val="22"/>
          <w:szCs w:val="22"/>
        </w:rPr>
        <w:t xml:space="preserve"> </w:t>
      </w:r>
      <w:r w:rsidRPr="00721CFA">
        <w:rPr>
          <w:rFonts w:cs="Times New Roman"/>
          <w:spacing w:val="-1"/>
          <w:sz w:val="22"/>
          <w:szCs w:val="22"/>
        </w:rPr>
        <w:t>for</w:t>
      </w:r>
      <w:r w:rsidRPr="00721CFA">
        <w:rPr>
          <w:rFonts w:cs="Times New Roman"/>
          <w:spacing w:val="-6"/>
          <w:sz w:val="22"/>
          <w:szCs w:val="22"/>
        </w:rPr>
        <w:t xml:space="preserve"> </w:t>
      </w:r>
      <w:r w:rsidRPr="00721CFA">
        <w:rPr>
          <w:rFonts w:cs="Times New Roman"/>
          <w:spacing w:val="-1"/>
          <w:sz w:val="22"/>
          <w:szCs w:val="22"/>
        </w:rPr>
        <w:t>change</w:t>
      </w:r>
      <w:r w:rsidRPr="00721CFA">
        <w:rPr>
          <w:rFonts w:cs="Times New Roman"/>
          <w:spacing w:val="-4"/>
          <w:sz w:val="22"/>
          <w:szCs w:val="22"/>
        </w:rPr>
        <w:t xml:space="preserve"> </w:t>
      </w:r>
      <w:r w:rsidRPr="00721CFA">
        <w:rPr>
          <w:rFonts w:cs="Times New Roman"/>
          <w:sz w:val="22"/>
          <w:szCs w:val="22"/>
        </w:rPr>
        <w:t>proposals</w:t>
      </w:r>
      <w:r w:rsidRPr="00721CFA">
        <w:rPr>
          <w:rFonts w:cs="Times New Roman"/>
          <w:spacing w:val="-7"/>
          <w:sz w:val="22"/>
          <w:szCs w:val="22"/>
        </w:rPr>
        <w:t xml:space="preserve"> </w:t>
      </w:r>
      <w:r w:rsidRPr="00721CFA">
        <w:rPr>
          <w:rFonts w:cs="Times New Roman"/>
          <w:spacing w:val="-1"/>
          <w:sz w:val="22"/>
          <w:szCs w:val="22"/>
        </w:rPr>
        <w:t>and</w:t>
      </w:r>
      <w:r w:rsidRPr="00721CFA">
        <w:rPr>
          <w:rFonts w:cs="Times New Roman"/>
          <w:spacing w:val="69"/>
          <w:sz w:val="22"/>
          <w:szCs w:val="22"/>
        </w:rPr>
        <w:t xml:space="preserve"> </w:t>
      </w:r>
      <w:r w:rsidRPr="00721CFA">
        <w:rPr>
          <w:rFonts w:cs="Times New Roman"/>
          <w:sz w:val="22"/>
          <w:szCs w:val="22"/>
        </w:rPr>
        <w:t>project</w:t>
      </w:r>
      <w:r w:rsidRPr="00721CFA">
        <w:rPr>
          <w:rFonts w:cs="Times New Roman"/>
          <w:spacing w:val="-7"/>
          <w:sz w:val="22"/>
          <w:szCs w:val="22"/>
        </w:rPr>
        <w:t xml:space="preserve"> </w:t>
      </w:r>
      <w:r w:rsidRPr="00721CFA">
        <w:rPr>
          <w:rFonts w:cs="Times New Roman"/>
          <w:spacing w:val="-1"/>
          <w:sz w:val="22"/>
          <w:szCs w:val="22"/>
        </w:rPr>
        <w:t>plans.</w:t>
      </w:r>
      <w:r w:rsidRPr="00721CFA">
        <w:rPr>
          <w:rFonts w:cs="Times New Roman"/>
          <w:spacing w:val="38"/>
          <w:sz w:val="22"/>
          <w:szCs w:val="22"/>
        </w:rPr>
        <w:t xml:space="preserve"> </w:t>
      </w:r>
      <w:r w:rsidRPr="00721CFA">
        <w:rPr>
          <w:rFonts w:cs="Times New Roman"/>
          <w:spacing w:val="-1"/>
          <w:sz w:val="22"/>
          <w:szCs w:val="22"/>
        </w:rPr>
        <w:t>Submits</w:t>
      </w:r>
      <w:r w:rsidRPr="00721CFA">
        <w:rPr>
          <w:rFonts w:cs="Times New Roman"/>
          <w:spacing w:val="-7"/>
          <w:sz w:val="22"/>
          <w:szCs w:val="22"/>
        </w:rPr>
        <w:t xml:space="preserve"> </w:t>
      </w:r>
      <w:r w:rsidRPr="00721CFA">
        <w:rPr>
          <w:rFonts w:cs="Times New Roman"/>
          <w:spacing w:val="-1"/>
          <w:sz w:val="22"/>
          <w:szCs w:val="22"/>
        </w:rPr>
        <w:t>timely,</w:t>
      </w:r>
      <w:r w:rsidRPr="00721CFA">
        <w:rPr>
          <w:rFonts w:cs="Times New Roman"/>
          <w:spacing w:val="-6"/>
          <w:sz w:val="22"/>
          <w:szCs w:val="22"/>
        </w:rPr>
        <w:t xml:space="preserve"> </w:t>
      </w:r>
      <w:r w:rsidRPr="00721CFA">
        <w:rPr>
          <w:rFonts w:cs="Times New Roman"/>
          <w:sz w:val="22"/>
          <w:szCs w:val="22"/>
        </w:rPr>
        <w:t>complete</w:t>
      </w:r>
      <w:r w:rsidRPr="00721CFA">
        <w:rPr>
          <w:rFonts w:cs="Times New Roman"/>
          <w:spacing w:val="-6"/>
          <w:sz w:val="22"/>
          <w:szCs w:val="22"/>
        </w:rPr>
        <w:t xml:space="preserve"> </w:t>
      </w:r>
      <w:r w:rsidRPr="00721CFA">
        <w:rPr>
          <w:rFonts w:cs="Times New Roman"/>
          <w:sz w:val="22"/>
          <w:szCs w:val="22"/>
        </w:rPr>
        <w:t>proposals</w:t>
      </w:r>
      <w:r w:rsidRPr="00721CFA">
        <w:rPr>
          <w:rFonts w:cs="Times New Roman"/>
          <w:spacing w:val="-6"/>
          <w:sz w:val="22"/>
          <w:szCs w:val="22"/>
        </w:rPr>
        <w:t xml:space="preserve"> </w:t>
      </w:r>
      <w:r w:rsidRPr="00721CFA">
        <w:rPr>
          <w:rFonts w:cs="Times New Roman"/>
          <w:spacing w:val="-1"/>
          <w:sz w:val="22"/>
          <w:szCs w:val="22"/>
        </w:rPr>
        <w:t>and</w:t>
      </w:r>
      <w:r w:rsidRPr="00721CFA">
        <w:rPr>
          <w:rFonts w:cs="Times New Roman"/>
          <w:spacing w:val="-5"/>
          <w:sz w:val="22"/>
          <w:szCs w:val="22"/>
        </w:rPr>
        <w:t xml:space="preserve"> </w:t>
      </w:r>
      <w:r w:rsidRPr="00721CFA">
        <w:rPr>
          <w:rFonts w:cs="Times New Roman"/>
          <w:sz w:val="22"/>
          <w:szCs w:val="22"/>
        </w:rPr>
        <w:t>is</w:t>
      </w:r>
      <w:r w:rsidRPr="00721CFA">
        <w:rPr>
          <w:rFonts w:cs="Times New Roman"/>
          <w:spacing w:val="-7"/>
          <w:sz w:val="22"/>
          <w:szCs w:val="22"/>
        </w:rPr>
        <w:t xml:space="preserve"> </w:t>
      </w:r>
      <w:r w:rsidRPr="00721CFA">
        <w:rPr>
          <w:rFonts w:cs="Times New Roman"/>
          <w:sz w:val="22"/>
          <w:szCs w:val="22"/>
        </w:rPr>
        <w:t>cooperative</w:t>
      </w:r>
      <w:r w:rsidRPr="00721CFA">
        <w:rPr>
          <w:rFonts w:cs="Times New Roman"/>
          <w:spacing w:val="-6"/>
          <w:sz w:val="22"/>
          <w:szCs w:val="22"/>
        </w:rPr>
        <w:t xml:space="preserve"> </w:t>
      </w:r>
      <w:r w:rsidRPr="00721CFA">
        <w:rPr>
          <w:rFonts w:cs="Times New Roman"/>
          <w:sz w:val="22"/>
          <w:szCs w:val="22"/>
        </w:rPr>
        <w:t>in</w:t>
      </w:r>
      <w:r w:rsidRPr="00721CFA">
        <w:rPr>
          <w:rFonts w:cs="Times New Roman"/>
          <w:spacing w:val="-8"/>
          <w:sz w:val="22"/>
          <w:szCs w:val="22"/>
        </w:rPr>
        <w:t xml:space="preserve"> </w:t>
      </w:r>
      <w:r w:rsidRPr="00721CFA">
        <w:rPr>
          <w:rFonts w:cs="Times New Roman"/>
          <w:sz w:val="22"/>
          <w:szCs w:val="22"/>
        </w:rPr>
        <w:t>negotiating</w:t>
      </w:r>
      <w:r w:rsidRPr="00721CFA">
        <w:rPr>
          <w:rFonts w:cs="Times New Roman"/>
          <w:spacing w:val="-6"/>
          <w:sz w:val="22"/>
          <w:szCs w:val="22"/>
        </w:rPr>
        <w:t xml:space="preserve"> </w:t>
      </w:r>
      <w:r w:rsidRPr="00721CFA">
        <w:rPr>
          <w:rFonts w:cs="Times New Roman"/>
          <w:spacing w:val="-1"/>
          <w:sz w:val="22"/>
          <w:szCs w:val="22"/>
        </w:rPr>
        <w:t>changes.</w:t>
      </w:r>
      <w:r w:rsidRPr="00721CFA">
        <w:rPr>
          <w:rFonts w:cs="Times New Roman"/>
          <w:spacing w:val="-7"/>
          <w:sz w:val="22"/>
          <w:szCs w:val="22"/>
        </w:rPr>
        <w:t xml:space="preserve"> </w:t>
      </w:r>
      <w:r w:rsidRPr="00721CFA">
        <w:rPr>
          <w:rFonts w:cs="Times New Roman"/>
          <w:spacing w:val="-1"/>
          <w:sz w:val="22"/>
          <w:szCs w:val="22"/>
        </w:rPr>
        <w:t>Executes</w:t>
      </w:r>
      <w:r w:rsidRPr="00721CFA">
        <w:rPr>
          <w:rFonts w:cs="Times New Roman"/>
          <w:spacing w:val="75"/>
          <w:sz w:val="22"/>
          <w:szCs w:val="22"/>
        </w:rPr>
        <w:t xml:space="preserve"> </w:t>
      </w:r>
      <w:r w:rsidRPr="00721CFA">
        <w:rPr>
          <w:rFonts w:cs="Times New Roman"/>
          <w:spacing w:val="-1"/>
          <w:sz w:val="22"/>
          <w:szCs w:val="22"/>
        </w:rPr>
        <w:t>subcontracts</w:t>
      </w:r>
      <w:r w:rsidRPr="00721CFA">
        <w:rPr>
          <w:rFonts w:cs="Times New Roman"/>
          <w:spacing w:val="-6"/>
          <w:sz w:val="22"/>
          <w:szCs w:val="22"/>
        </w:rPr>
        <w:t xml:space="preserve"> </w:t>
      </w:r>
      <w:r w:rsidRPr="00721CFA">
        <w:rPr>
          <w:rFonts w:cs="Times New Roman"/>
          <w:sz w:val="22"/>
          <w:szCs w:val="22"/>
        </w:rPr>
        <w:t>and</w:t>
      </w:r>
      <w:r w:rsidRPr="00721CFA">
        <w:rPr>
          <w:rFonts w:cs="Times New Roman"/>
          <w:spacing w:val="-4"/>
          <w:sz w:val="22"/>
          <w:szCs w:val="22"/>
        </w:rPr>
        <w:t xml:space="preserve"> </w:t>
      </w:r>
      <w:r w:rsidRPr="00721CFA">
        <w:rPr>
          <w:rFonts w:cs="Times New Roman"/>
          <w:sz w:val="22"/>
          <w:szCs w:val="22"/>
        </w:rPr>
        <w:t>all</w:t>
      </w:r>
      <w:r w:rsidRPr="00721CFA">
        <w:rPr>
          <w:rFonts w:cs="Times New Roman"/>
          <w:spacing w:val="-4"/>
          <w:sz w:val="22"/>
          <w:szCs w:val="22"/>
        </w:rPr>
        <w:t xml:space="preserve"> </w:t>
      </w:r>
      <w:r w:rsidRPr="00721CFA">
        <w:rPr>
          <w:rFonts w:cs="Times New Roman"/>
          <w:sz w:val="22"/>
          <w:szCs w:val="22"/>
        </w:rPr>
        <w:t>related</w:t>
      </w:r>
      <w:r w:rsidRPr="00721CFA">
        <w:rPr>
          <w:rFonts w:cs="Times New Roman"/>
          <w:spacing w:val="-4"/>
          <w:sz w:val="22"/>
          <w:szCs w:val="22"/>
        </w:rPr>
        <w:t xml:space="preserve"> </w:t>
      </w:r>
      <w:r w:rsidRPr="00721CFA">
        <w:rPr>
          <w:rFonts w:cs="Times New Roman"/>
          <w:spacing w:val="-1"/>
          <w:sz w:val="22"/>
          <w:szCs w:val="22"/>
        </w:rPr>
        <w:t>contractual</w:t>
      </w:r>
      <w:r w:rsidRPr="00721CFA">
        <w:rPr>
          <w:rFonts w:cs="Times New Roman"/>
          <w:spacing w:val="-4"/>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z w:val="22"/>
          <w:szCs w:val="22"/>
        </w:rPr>
        <w:t>funding</w:t>
      </w:r>
      <w:r w:rsidRPr="00721CFA">
        <w:rPr>
          <w:rFonts w:cs="Times New Roman"/>
          <w:spacing w:val="-5"/>
          <w:sz w:val="22"/>
          <w:szCs w:val="22"/>
        </w:rPr>
        <w:t xml:space="preserve"> </w:t>
      </w:r>
      <w:r w:rsidRPr="00721CFA">
        <w:rPr>
          <w:rFonts w:cs="Times New Roman"/>
          <w:sz w:val="22"/>
          <w:szCs w:val="22"/>
        </w:rPr>
        <w:t>documents</w:t>
      </w:r>
      <w:r w:rsidRPr="00721CFA">
        <w:rPr>
          <w:rFonts w:cs="Times New Roman"/>
          <w:spacing w:val="-6"/>
          <w:sz w:val="22"/>
          <w:szCs w:val="22"/>
        </w:rPr>
        <w:t xml:space="preserve"> </w:t>
      </w:r>
      <w:r w:rsidRPr="00721CFA">
        <w:rPr>
          <w:rFonts w:cs="Times New Roman"/>
          <w:sz w:val="22"/>
          <w:szCs w:val="22"/>
        </w:rPr>
        <w:t>in</w:t>
      </w:r>
      <w:r w:rsidRPr="00721CFA">
        <w:rPr>
          <w:rFonts w:cs="Times New Roman"/>
          <w:spacing w:val="-6"/>
          <w:sz w:val="22"/>
          <w:szCs w:val="22"/>
        </w:rPr>
        <w:t xml:space="preserve"> </w:t>
      </w:r>
      <w:r w:rsidRPr="00721CFA">
        <w:rPr>
          <w:rFonts w:cs="Times New Roman"/>
          <w:sz w:val="22"/>
          <w:szCs w:val="22"/>
        </w:rPr>
        <w:t>a</w:t>
      </w:r>
      <w:r w:rsidRPr="00721CFA">
        <w:rPr>
          <w:rFonts w:cs="Times New Roman"/>
          <w:spacing w:val="-5"/>
          <w:sz w:val="22"/>
          <w:szCs w:val="22"/>
        </w:rPr>
        <w:t xml:space="preserve"> </w:t>
      </w:r>
      <w:r w:rsidRPr="00721CFA">
        <w:rPr>
          <w:rFonts w:cs="Times New Roman"/>
          <w:sz w:val="22"/>
          <w:szCs w:val="22"/>
        </w:rPr>
        <w:t>timely</w:t>
      </w:r>
      <w:r w:rsidRPr="00721CFA">
        <w:rPr>
          <w:rFonts w:cs="Times New Roman"/>
          <w:spacing w:val="-5"/>
          <w:sz w:val="22"/>
          <w:szCs w:val="22"/>
        </w:rPr>
        <w:t xml:space="preserve"> </w:t>
      </w:r>
      <w:r w:rsidRPr="00721CFA">
        <w:rPr>
          <w:rFonts w:cs="Times New Roman"/>
          <w:sz w:val="22"/>
          <w:szCs w:val="22"/>
        </w:rPr>
        <w:t>fashion</w:t>
      </w:r>
      <w:r w:rsidRPr="00721CFA">
        <w:rPr>
          <w:rFonts w:cs="Times New Roman"/>
          <w:spacing w:val="-6"/>
          <w:sz w:val="22"/>
          <w:szCs w:val="22"/>
        </w:rPr>
        <w:t xml:space="preserve"> </w:t>
      </w:r>
      <w:r w:rsidRPr="00721CFA">
        <w:rPr>
          <w:rFonts w:cs="Times New Roman"/>
          <w:spacing w:val="-1"/>
          <w:sz w:val="22"/>
          <w:szCs w:val="22"/>
        </w:rPr>
        <w:t>so</w:t>
      </w:r>
      <w:r w:rsidRPr="00721CFA">
        <w:rPr>
          <w:rFonts w:cs="Times New Roman"/>
          <w:spacing w:val="-3"/>
          <w:sz w:val="22"/>
          <w:szCs w:val="22"/>
        </w:rPr>
        <w:t xml:space="preserve"> </w:t>
      </w:r>
      <w:r w:rsidRPr="00721CFA">
        <w:rPr>
          <w:rFonts w:cs="Times New Roman"/>
          <w:sz w:val="22"/>
          <w:szCs w:val="22"/>
        </w:rPr>
        <w:t>as</w:t>
      </w:r>
      <w:r w:rsidRPr="00721CFA">
        <w:rPr>
          <w:rFonts w:cs="Times New Roman"/>
          <w:spacing w:val="-6"/>
          <w:sz w:val="22"/>
          <w:szCs w:val="22"/>
        </w:rPr>
        <w:t xml:space="preserve"> </w:t>
      </w:r>
      <w:r w:rsidRPr="00721CFA">
        <w:rPr>
          <w:rFonts w:cs="Times New Roman"/>
          <w:sz w:val="22"/>
          <w:szCs w:val="22"/>
        </w:rPr>
        <w:t>not</w:t>
      </w:r>
      <w:r w:rsidRPr="00721CFA">
        <w:rPr>
          <w:rFonts w:cs="Times New Roman"/>
          <w:spacing w:val="-5"/>
          <w:sz w:val="22"/>
          <w:szCs w:val="22"/>
        </w:rPr>
        <w:t xml:space="preserve"> </w:t>
      </w:r>
      <w:r w:rsidRPr="00721CFA">
        <w:rPr>
          <w:rFonts w:cs="Times New Roman"/>
          <w:sz w:val="22"/>
          <w:szCs w:val="22"/>
        </w:rPr>
        <w:t>to</w:t>
      </w:r>
      <w:r w:rsidRPr="00721CFA">
        <w:rPr>
          <w:rFonts w:cs="Times New Roman"/>
          <w:spacing w:val="1"/>
          <w:sz w:val="22"/>
          <w:szCs w:val="22"/>
        </w:rPr>
        <w:t xml:space="preserve"> </w:t>
      </w:r>
      <w:r w:rsidRPr="00721CFA">
        <w:rPr>
          <w:rFonts w:cs="Times New Roman"/>
          <w:spacing w:val="18"/>
          <w:sz w:val="22"/>
          <w:szCs w:val="22"/>
        </w:rPr>
        <w:t xml:space="preserve">   </w:t>
      </w:r>
      <w:r w:rsidRPr="00721CFA">
        <w:rPr>
          <w:rFonts w:cs="Times New Roman"/>
          <w:sz w:val="22"/>
          <w:szCs w:val="22"/>
        </w:rPr>
        <w:t>impede</w:t>
      </w:r>
      <w:r w:rsidRPr="00721CFA">
        <w:rPr>
          <w:rFonts w:cs="Times New Roman"/>
          <w:spacing w:val="-6"/>
          <w:sz w:val="22"/>
          <w:szCs w:val="22"/>
        </w:rPr>
        <w:t xml:space="preserve"> </w:t>
      </w:r>
      <w:r w:rsidRPr="00721CFA">
        <w:rPr>
          <w:rFonts w:cs="Times New Roman"/>
          <w:spacing w:val="-1"/>
          <w:sz w:val="22"/>
          <w:szCs w:val="22"/>
        </w:rPr>
        <w:t>the</w:t>
      </w:r>
      <w:r w:rsidRPr="00721CFA">
        <w:rPr>
          <w:rFonts w:cs="Times New Roman"/>
          <w:spacing w:val="-6"/>
          <w:sz w:val="22"/>
          <w:szCs w:val="22"/>
        </w:rPr>
        <w:t xml:space="preserve"> </w:t>
      </w:r>
      <w:r w:rsidRPr="00721CFA">
        <w:rPr>
          <w:rFonts w:cs="Times New Roman"/>
          <w:sz w:val="22"/>
          <w:szCs w:val="22"/>
        </w:rPr>
        <w:t>execution</w:t>
      </w:r>
      <w:r w:rsidRPr="00721CFA">
        <w:rPr>
          <w:rFonts w:cs="Times New Roman"/>
          <w:spacing w:val="-6"/>
          <w:sz w:val="22"/>
          <w:szCs w:val="22"/>
        </w:rPr>
        <w:t xml:space="preserve"> </w:t>
      </w:r>
      <w:r w:rsidRPr="00721CFA">
        <w:rPr>
          <w:rFonts w:cs="Times New Roman"/>
          <w:spacing w:val="1"/>
          <w:sz w:val="22"/>
          <w:szCs w:val="22"/>
        </w:rPr>
        <w:t>of</w:t>
      </w:r>
      <w:r w:rsidRPr="00721CFA">
        <w:rPr>
          <w:rFonts w:cs="Times New Roman"/>
          <w:spacing w:val="-5"/>
          <w:sz w:val="22"/>
          <w:szCs w:val="22"/>
        </w:rPr>
        <w:t xml:space="preserve"> </w:t>
      </w:r>
      <w:r w:rsidRPr="00721CFA">
        <w:rPr>
          <w:rFonts w:cs="Times New Roman"/>
          <w:spacing w:val="-1"/>
          <w:sz w:val="22"/>
          <w:szCs w:val="22"/>
        </w:rPr>
        <w:t>work.</w:t>
      </w:r>
    </w:p>
    <w:p w14:paraId="269D8FC9" w14:textId="77777777" w:rsidR="0046378C" w:rsidRPr="00721CFA" w:rsidRDefault="0046378C" w:rsidP="00744855">
      <w:pPr>
        <w:pStyle w:val="BodyText"/>
        <w:numPr>
          <w:ilvl w:val="0"/>
          <w:numId w:val="66"/>
        </w:numPr>
        <w:tabs>
          <w:tab w:val="left" w:pos="1181"/>
        </w:tabs>
        <w:ind w:right="418"/>
        <w:rPr>
          <w:rFonts w:cs="Times New Roman"/>
          <w:sz w:val="22"/>
          <w:szCs w:val="22"/>
        </w:rPr>
      </w:pPr>
      <w:r w:rsidRPr="00727232">
        <w:rPr>
          <w:rFonts w:cs="Times New Roman"/>
          <w:b/>
          <w:bCs/>
          <w:sz w:val="22"/>
          <w:szCs w:val="22"/>
        </w:rPr>
        <w:t>MANPOWER</w:t>
      </w:r>
      <w:r w:rsidRPr="00727232">
        <w:rPr>
          <w:rFonts w:cs="Times New Roman"/>
          <w:b/>
          <w:bCs/>
          <w:spacing w:val="-9"/>
          <w:sz w:val="22"/>
          <w:szCs w:val="22"/>
        </w:rPr>
        <w:t xml:space="preserve"> </w:t>
      </w:r>
      <w:r w:rsidRPr="00727232">
        <w:rPr>
          <w:rFonts w:cs="Times New Roman"/>
          <w:b/>
          <w:bCs/>
          <w:sz w:val="22"/>
          <w:szCs w:val="22"/>
        </w:rPr>
        <w:t>MANAGEMENT</w:t>
      </w:r>
      <w:r w:rsidRPr="00721CFA">
        <w:rPr>
          <w:rFonts w:cs="Times New Roman"/>
          <w:sz w:val="22"/>
          <w:szCs w:val="22"/>
        </w:rPr>
        <w:t>.</w:t>
      </w:r>
      <w:r w:rsidRPr="00721CFA">
        <w:rPr>
          <w:rFonts w:cs="Times New Roman"/>
          <w:spacing w:val="37"/>
          <w:sz w:val="22"/>
          <w:szCs w:val="22"/>
        </w:rPr>
        <w:t xml:space="preserve"> </w:t>
      </w:r>
      <w:r w:rsidRPr="00721CFA">
        <w:rPr>
          <w:rFonts w:cs="Times New Roman"/>
          <w:spacing w:val="-1"/>
          <w:sz w:val="22"/>
          <w:szCs w:val="22"/>
        </w:rPr>
        <w:t>Plans,</w:t>
      </w:r>
      <w:r w:rsidRPr="00721CFA">
        <w:rPr>
          <w:rFonts w:cs="Times New Roman"/>
          <w:spacing w:val="-6"/>
          <w:sz w:val="22"/>
          <w:szCs w:val="22"/>
        </w:rPr>
        <w:t xml:space="preserve"> </w:t>
      </w:r>
      <w:r w:rsidRPr="00721CFA">
        <w:rPr>
          <w:rFonts w:cs="Times New Roman"/>
          <w:spacing w:val="-1"/>
          <w:sz w:val="22"/>
          <w:szCs w:val="22"/>
        </w:rPr>
        <w:t>organizes,</w:t>
      </w:r>
      <w:r w:rsidRPr="00721CFA">
        <w:rPr>
          <w:rFonts w:cs="Times New Roman"/>
          <w:spacing w:val="-7"/>
          <w:sz w:val="22"/>
          <w:szCs w:val="22"/>
        </w:rPr>
        <w:t xml:space="preserve"> </w:t>
      </w:r>
      <w:r w:rsidRPr="00721CFA">
        <w:rPr>
          <w:rFonts w:cs="Times New Roman"/>
          <w:sz w:val="22"/>
          <w:szCs w:val="22"/>
        </w:rPr>
        <w:t>and</w:t>
      </w:r>
      <w:r w:rsidRPr="00721CFA">
        <w:rPr>
          <w:rFonts w:cs="Times New Roman"/>
          <w:spacing w:val="-4"/>
          <w:sz w:val="22"/>
          <w:szCs w:val="22"/>
        </w:rPr>
        <w:t xml:space="preserve"> </w:t>
      </w:r>
      <w:r w:rsidRPr="00721CFA">
        <w:rPr>
          <w:rFonts w:cs="Times New Roman"/>
          <w:spacing w:val="-1"/>
          <w:sz w:val="22"/>
          <w:szCs w:val="22"/>
        </w:rPr>
        <w:t>manages</w:t>
      </w:r>
      <w:r w:rsidRPr="00721CFA">
        <w:rPr>
          <w:rFonts w:cs="Times New Roman"/>
          <w:spacing w:val="-7"/>
          <w:sz w:val="22"/>
          <w:szCs w:val="22"/>
        </w:rPr>
        <w:t xml:space="preserve"> </w:t>
      </w:r>
      <w:r w:rsidRPr="00721CFA">
        <w:rPr>
          <w:rFonts w:cs="Times New Roman"/>
          <w:spacing w:val="-1"/>
          <w:sz w:val="22"/>
          <w:szCs w:val="22"/>
        </w:rPr>
        <w:t>resources</w:t>
      </w:r>
      <w:r w:rsidRPr="00721CFA">
        <w:rPr>
          <w:rFonts w:cs="Times New Roman"/>
          <w:spacing w:val="-7"/>
          <w:sz w:val="22"/>
          <w:szCs w:val="22"/>
        </w:rPr>
        <w:t xml:space="preserve"> </w:t>
      </w:r>
      <w:r w:rsidRPr="00721CFA">
        <w:rPr>
          <w:rFonts w:cs="Times New Roman"/>
          <w:sz w:val="22"/>
          <w:szCs w:val="22"/>
        </w:rPr>
        <w:t>to</w:t>
      </w:r>
      <w:r w:rsidRPr="00721CFA">
        <w:rPr>
          <w:rFonts w:cs="Times New Roman"/>
          <w:spacing w:val="-6"/>
          <w:sz w:val="22"/>
          <w:szCs w:val="22"/>
        </w:rPr>
        <w:t xml:space="preserve"> </w:t>
      </w:r>
      <w:r w:rsidRPr="00721CFA">
        <w:rPr>
          <w:rFonts w:cs="Times New Roman"/>
          <w:sz w:val="22"/>
          <w:szCs w:val="22"/>
        </w:rPr>
        <w:t>bring</w:t>
      </w:r>
      <w:r w:rsidRPr="00721CFA">
        <w:rPr>
          <w:rFonts w:cs="Times New Roman"/>
          <w:spacing w:val="-7"/>
          <w:sz w:val="22"/>
          <w:szCs w:val="22"/>
        </w:rPr>
        <w:t xml:space="preserve"> </w:t>
      </w:r>
      <w:r w:rsidRPr="00721CFA">
        <w:rPr>
          <w:rFonts w:cs="Times New Roman"/>
          <w:sz w:val="22"/>
          <w:szCs w:val="22"/>
        </w:rPr>
        <w:t>about</w:t>
      </w:r>
      <w:r w:rsidRPr="00721CFA">
        <w:rPr>
          <w:rFonts w:cs="Times New Roman"/>
          <w:spacing w:val="-8"/>
          <w:sz w:val="22"/>
          <w:szCs w:val="22"/>
        </w:rPr>
        <w:t xml:space="preserve"> </w:t>
      </w:r>
      <w:r w:rsidRPr="00721CFA">
        <w:rPr>
          <w:rFonts w:cs="Times New Roman"/>
          <w:spacing w:val="-1"/>
          <w:sz w:val="22"/>
          <w:szCs w:val="22"/>
        </w:rPr>
        <w:t>the</w:t>
      </w:r>
      <w:r w:rsidRPr="00721CFA">
        <w:rPr>
          <w:rFonts w:cs="Times New Roman"/>
          <w:spacing w:val="68"/>
          <w:w w:val="99"/>
          <w:sz w:val="22"/>
          <w:szCs w:val="22"/>
        </w:rPr>
        <w:t xml:space="preserve"> </w:t>
      </w:r>
      <w:r w:rsidRPr="00721CFA">
        <w:rPr>
          <w:rFonts w:cs="Times New Roman"/>
          <w:spacing w:val="-1"/>
          <w:sz w:val="22"/>
          <w:szCs w:val="22"/>
        </w:rPr>
        <w:t>successful</w:t>
      </w:r>
      <w:r w:rsidRPr="00721CFA">
        <w:rPr>
          <w:rFonts w:cs="Times New Roman"/>
          <w:spacing w:val="-8"/>
          <w:sz w:val="22"/>
          <w:szCs w:val="22"/>
        </w:rPr>
        <w:t xml:space="preserve"> </w:t>
      </w:r>
      <w:r w:rsidRPr="00721CFA">
        <w:rPr>
          <w:rFonts w:cs="Times New Roman"/>
          <w:sz w:val="22"/>
          <w:szCs w:val="22"/>
        </w:rPr>
        <w:t>completion</w:t>
      </w:r>
      <w:r w:rsidRPr="00721CFA">
        <w:rPr>
          <w:rFonts w:cs="Times New Roman"/>
          <w:spacing w:val="-8"/>
          <w:sz w:val="22"/>
          <w:szCs w:val="22"/>
        </w:rPr>
        <w:t xml:space="preserve"> </w:t>
      </w:r>
      <w:r w:rsidRPr="00721CFA">
        <w:rPr>
          <w:rFonts w:cs="Times New Roman"/>
          <w:spacing w:val="1"/>
          <w:sz w:val="22"/>
          <w:szCs w:val="22"/>
        </w:rPr>
        <w:t>of</w:t>
      </w:r>
      <w:r w:rsidRPr="00721CFA">
        <w:rPr>
          <w:rFonts w:cs="Times New Roman"/>
          <w:spacing w:val="-8"/>
          <w:sz w:val="22"/>
          <w:szCs w:val="22"/>
        </w:rPr>
        <w:t xml:space="preserve"> </w:t>
      </w:r>
      <w:r w:rsidRPr="00721CFA">
        <w:rPr>
          <w:rFonts w:cs="Times New Roman"/>
          <w:sz w:val="22"/>
          <w:szCs w:val="22"/>
        </w:rPr>
        <w:t>government-approved</w:t>
      </w:r>
      <w:r w:rsidRPr="00721CFA">
        <w:rPr>
          <w:rFonts w:cs="Times New Roman"/>
          <w:spacing w:val="-6"/>
          <w:sz w:val="22"/>
          <w:szCs w:val="22"/>
        </w:rPr>
        <w:t xml:space="preserve"> </w:t>
      </w:r>
      <w:r w:rsidRPr="00721CFA">
        <w:rPr>
          <w:rFonts w:cs="Times New Roman"/>
          <w:sz w:val="22"/>
          <w:szCs w:val="22"/>
        </w:rPr>
        <w:t>project</w:t>
      </w:r>
      <w:r w:rsidRPr="00721CFA">
        <w:rPr>
          <w:rFonts w:cs="Times New Roman"/>
          <w:spacing w:val="-7"/>
          <w:sz w:val="22"/>
          <w:szCs w:val="22"/>
        </w:rPr>
        <w:t xml:space="preserve"> </w:t>
      </w:r>
      <w:r w:rsidRPr="00721CFA">
        <w:rPr>
          <w:rFonts w:cs="Times New Roman"/>
          <w:sz w:val="22"/>
          <w:szCs w:val="22"/>
        </w:rPr>
        <w:t>goals</w:t>
      </w:r>
      <w:r w:rsidRPr="00721CFA">
        <w:rPr>
          <w:rFonts w:cs="Times New Roman"/>
          <w:spacing w:val="-8"/>
          <w:sz w:val="22"/>
          <w:szCs w:val="22"/>
        </w:rPr>
        <w:t xml:space="preserve"> </w:t>
      </w:r>
      <w:r w:rsidRPr="00721CFA">
        <w:rPr>
          <w:rFonts w:cs="Times New Roman"/>
          <w:spacing w:val="-1"/>
          <w:sz w:val="22"/>
          <w:szCs w:val="22"/>
        </w:rPr>
        <w:t>and</w:t>
      </w:r>
      <w:r w:rsidRPr="00721CFA">
        <w:rPr>
          <w:rFonts w:cs="Times New Roman"/>
          <w:spacing w:val="-5"/>
          <w:sz w:val="22"/>
          <w:szCs w:val="22"/>
        </w:rPr>
        <w:t xml:space="preserve"> </w:t>
      </w:r>
      <w:r w:rsidRPr="00721CFA">
        <w:rPr>
          <w:rFonts w:cs="Times New Roman"/>
          <w:spacing w:val="-1"/>
          <w:sz w:val="22"/>
          <w:szCs w:val="22"/>
        </w:rPr>
        <w:t>objectives.</w:t>
      </w:r>
      <w:r w:rsidRPr="00721CFA">
        <w:rPr>
          <w:rFonts w:cs="Times New Roman"/>
          <w:spacing w:val="36"/>
          <w:sz w:val="22"/>
          <w:szCs w:val="22"/>
        </w:rPr>
        <w:t xml:space="preserve"> </w:t>
      </w:r>
      <w:r w:rsidRPr="00721CFA">
        <w:rPr>
          <w:rFonts w:cs="Times New Roman"/>
          <w:spacing w:val="-1"/>
          <w:sz w:val="22"/>
          <w:szCs w:val="22"/>
        </w:rPr>
        <w:t>Manages</w:t>
      </w:r>
      <w:r w:rsidRPr="00721CFA">
        <w:rPr>
          <w:rFonts w:cs="Times New Roman"/>
          <w:spacing w:val="-7"/>
          <w:sz w:val="22"/>
          <w:szCs w:val="22"/>
        </w:rPr>
        <w:t xml:space="preserve"> </w:t>
      </w:r>
      <w:r w:rsidRPr="00721CFA">
        <w:rPr>
          <w:rFonts w:cs="Times New Roman"/>
          <w:sz w:val="22"/>
          <w:szCs w:val="22"/>
        </w:rPr>
        <w:t>direct</w:t>
      </w:r>
      <w:r w:rsidRPr="00721CFA">
        <w:rPr>
          <w:rFonts w:cs="Times New Roman"/>
          <w:spacing w:val="-7"/>
          <w:sz w:val="22"/>
          <w:szCs w:val="22"/>
        </w:rPr>
        <w:t xml:space="preserve"> </w:t>
      </w:r>
      <w:r w:rsidRPr="00721CFA">
        <w:rPr>
          <w:rFonts w:cs="Times New Roman"/>
          <w:spacing w:val="-1"/>
          <w:sz w:val="22"/>
          <w:szCs w:val="22"/>
        </w:rPr>
        <w:t>and</w:t>
      </w:r>
      <w:r w:rsidRPr="00721CFA">
        <w:rPr>
          <w:rFonts w:cs="Times New Roman"/>
          <w:spacing w:val="65"/>
          <w:w w:val="99"/>
          <w:sz w:val="22"/>
          <w:szCs w:val="22"/>
        </w:rPr>
        <w:t xml:space="preserve"> </w:t>
      </w:r>
      <w:r w:rsidRPr="00721CFA">
        <w:rPr>
          <w:rFonts w:cs="Times New Roman"/>
          <w:spacing w:val="-1"/>
          <w:sz w:val="22"/>
          <w:szCs w:val="22"/>
        </w:rPr>
        <w:t>indirect</w:t>
      </w:r>
      <w:r w:rsidRPr="00721CFA">
        <w:rPr>
          <w:rFonts w:cs="Times New Roman"/>
          <w:spacing w:val="-6"/>
          <w:sz w:val="22"/>
          <w:szCs w:val="22"/>
        </w:rPr>
        <w:t xml:space="preserve"> </w:t>
      </w:r>
      <w:r w:rsidRPr="00721CFA">
        <w:rPr>
          <w:rFonts w:cs="Times New Roman"/>
          <w:sz w:val="22"/>
          <w:szCs w:val="22"/>
        </w:rPr>
        <w:t>labor</w:t>
      </w:r>
      <w:r w:rsidRPr="00721CFA">
        <w:rPr>
          <w:rFonts w:cs="Times New Roman"/>
          <w:spacing w:val="-5"/>
          <w:sz w:val="22"/>
          <w:szCs w:val="22"/>
        </w:rPr>
        <w:t xml:space="preserve"> </w:t>
      </w:r>
      <w:r w:rsidRPr="00721CFA">
        <w:rPr>
          <w:rFonts w:cs="Times New Roman"/>
          <w:spacing w:val="-1"/>
          <w:sz w:val="22"/>
          <w:szCs w:val="22"/>
        </w:rPr>
        <w:t>and</w:t>
      </w:r>
      <w:r w:rsidRPr="00721CFA">
        <w:rPr>
          <w:rFonts w:cs="Times New Roman"/>
          <w:spacing w:val="-5"/>
          <w:sz w:val="22"/>
          <w:szCs w:val="22"/>
        </w:rPr>
        <w:t xml:space="preserve"> </w:t>
      </w:r>
      <w:r w:rsidRPr="00721CFA">
        <w:rPr>
          <w:rFonts w:cs="Times New Roman"/>
          <w:spacing w:val="-1"/>
          <w:sz w:val="22"/>
          <w:szCs w:val="22"/>
        </w:rPr>
        <w:t>other</w:t>
      </w:r>
      <w:r w:rsidRPr="00721CFA">
        <w:rPr>
          <w:rFonts w:cs="Times New Roman"/>
          <w:spacing w:val="-4"/>
          <w:sz w:val="22"/>
          <w:szCs w:val="22"/>
        </w:rPr>
        <w:t xml:space="preserve"> </w:t>
      </w:r>
      <w:r w:rsidRPr="00721CFA">
        <w:rPr>
          <w:rFonts w:cs="Times New Roman"/>
          <w:sz w:val="22"/>
          <w:szCs w:val="22"/>
        </w:rPr>
        <w:t>costs</w:t>
      </w:r>
      <w:r w:rsidRPr="00721CFA">
        <w:rPr>
          <w:rFonts w:cs="Times New Roman"/>
          <w:spacing w:val="-6"/>
          <w:sz w:val="22"/>
          <w:szCs w:val="22"/>
        </w:rPr>
        <w:t xml:space="preserve"> </w:t>
      </w:r>
      <w:r w:rsidRPr="00721CFA">
        <w:rPr>
          <w:rFonts w:cs="Times New Roman"/>
          <w:sz w:val="22"/>
          <w:szCs w:val="22"/>
        </w:rPr>
        <w:t>as</w:t>
      </w:r>
      <w:r w:rsidRPr="00721CFA">
        <w:rPr>
          <w:rFonts w:cs="Times New Roman"/>
          <w:spacing w:val="-5"/>
          <w:sz w:val="22"/>
          <w:szCs w:val="22"/>
        </w:rPr>
        <w:t xml:space="preserve"> </w:t>
      </w:r>
      <w:r w:rsidRPr="00721CFA">
        <w:rPr>
          <w:rFonts w:cs="Times New Roman"/>
          <w:spacing w:val="-1"/>
          <w:sz w:val="22"/>
          <w:szCs w:val="22"/>
        </w:rPr>
        <w:t>identified</w:t>
      </w:r>
      <w:r w:rsidRPr="00721CFA">
        <w:rPr>
          <w:rFonts w:cs="Times New Roman"/>
          <w:spacing w:val="-5"/>
          <w:sz w:val="22"/>
          <w:szCs w:val="22"/>
        </w:rPr>
        <w:t xml:space="preserve"> </w:t>
      </w:r>
      <w:r w:rsidRPr="00721CFA">
        <w:rPr>
          <w:rFonts w:cs="Times New Roman"/>
          <w:sz w:val="22"/>
          <w:szCs w:val="22"/>
        </w:rPr>
        <w:t>in</w:t>
      </w:r>
      <w:r w:rsidRPr="00721CFA">
        <w:rPr>
          <w:rFonts w:cs="Times New Roman"/>
          <w:spacing w:val="-6"/>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z w:val="22"/>
          <w:szCs w:val="22"/>
        </w:rPr>
        <w:t>authorized</w:t>
      </w:r>
      <w:r w:rsidRPr="00721CFA">
        <w:rPr>
          <w:rFonts w:cs="Times New Roman"/>
          <w:spacing w:val="-5"/>
          <w:sz w:val="22"/>
          <w:szCs w:val="22"/>
        </w:rPr>
        <w:t xml:space="preserve"> </w:t>
      </w:r>
      <w:r w:rsidRPr="00721CFA">
        <w:rPr>
          <w:rFonts w:cs="Times New Roman"/>
          <w:spacing w:val="1"/>
          <w:sz w:val="22"/>
          <w:szCs w:val="22"/>
        </w:rPr>
        <w:t>plans</w:t>
      </w:r>
      <w:r w:rsidRPr="00721CFA">
        <w:rPr>
          <w:rFonts w:cs="Times New Roman"/>
          <w:spacing w:val="-5"/>
          <w:sz w:val="22"/>
          <w:szCs w:val="22"/>
        </w:rPr>
        <w:t xml:space="preserve"> </w:t>
      </w:r>
      <w:r w:rsidRPr="00721CFA">
        <w:rPr>
          <w:rFonts w:cs="Times New Roman"/>
          <w:sz w:val="22"/>
          <w:szCs w:val="22"/>
        </w:rPr>
        <w:t>to</w:t>
      </w:r>
      <w:r w:rsidRPr="00721CFA">
        <w:rPr>
          <w:rFonts w:cs="Times New Roman"/>
          <w:spacing w:val="-5"/>
          <w:sz w:val="22"/>
          <w:szCs w:val="22"/>
        </w:rPr>
        <w:t xml:space="preserve"> </w:t>
      </w:r>
      <w:r w:rsidRPr="00721CFA">
        <w:rPr>
          <w:rFonts w:cs="Times New Roman"/>
          <w:spacing w:val="-1"/>
          <w:sz w:val="22"/>
          <w:szCs w:val="22"/>
        </w:rPr>
        <w:t>successfully</w:t>
      </w:r>
      <w:r w:rsidRPr="00721CFA">
        <w:rPr>
          <w:rFonts w:cs="Times New Roman"/>
          <w:spacing w:val="-5"/>
          <w:sz w:val="22"/>
          <w:szCs w:val="22"/>
        </w:rPr>
        <w:t xml:space="preserve"> </w:t>
      </w:r>
      <w:r w:rsidRPr="00721CFA">
        <w:rPr>
          <w:rFonts w:cs="Times New Roman"/>
          <w:sz w:val="22"/>
          <w:szCs w:val="22"/>
        </w:rPr>
        <w:t>complete</w:t>
      </w:r>
      <w:r w:rsidRPr="00721CFA">
        <w:rPr>
          <w:rFonts w:cs="Times New Roman"/>
          <w:spacing w:val="-1"/>
          <w:sz w:val="22"/>
          <w:szCs w:val="22"/>
        </w:rPr>
        <w:t xml:space="preserve"> </w:t>
      </w:r>
      <w:r w:rsidRPr="00721CFA">
        <w:rPr>
          <w:rFonts w:cs="Times New Roman"/>
          <w:spacing w:val="-2"/>
          <w:sz w:val="22"/>
          <w:szCs w:val="22"/>
        </w:rPr>
        <w:t>work.</w:t>
      </w:r>
      <w:r w:rsidRPr="00721CFA">
        <w:rPr>
          <w:rFonts w:cs="Times New Roman"/>
          <w:spacing w:val="81"/>
          <w:w w:val="99"/>
          <w:sz w:val="22"/>
          <w:szCs w:val="22"/>
        </w:rPr>
        <w:t xml:space="preserve"> </w:t>
      </w:r>
      <w:r w:rsidRPr="00721CFA">
        <w:rPr>
          <w:rFonts w:cs="Times New Roman"/>
          <w:spacing w:val="-1"/>
          <w:sz w:val="22"/>
          <w:szCs w:val="22"/>
        </w:rPr>
        <w:t>Manages</w:t>
      </w:r>
      <w:r w:rsidRPr="00721CFA">
        <w:rPr>
          <w:rFonts w:cs="Times New Roman"/>
          <w:spacing w:val="-6"/>
          <w:sz w:val="22"/>
          <w:szCs w:val="22"/>
        </w:rPr>
        <w:t xml:space="preserve"> </w:t>
      </w:r>
      <w:r w:rsidRPr="00721CFA">
        <w:rPr>
          <w:rFonts w:cs="Times New Roman"/>
          <w:sz w:val="22"/>
          <w:szCs w:val="22"/>
        </w:rPr>
        <w:t>the</w:t>
      </w:r>
      <w:r w:rsidRPr="00721CFA">
        <w:rPr>
          <w:rFonts w:cs="Times New Roman"/>
          <w:spacing w:val="-4"/>
          <w:sz w:val="22"/>
          <w:szCs w:val="22"/>
        </w:rPr>
        <w:t xml:space="preserve"> </w:t>
      </w:r>
      <w:r w:rsidRPr="00721CFA">
        <w:rPr>
          <w:rFonts w:cs="Times New Roman"/>
          <w:spacing w:val="-1"/>
          <w:sz w:val="22"/>
          <w:szCs w:val="22"/>
        </w:rPr>
        <w:t>contractor</w:t>
      </w:r>
      <w:r w:rsidRPr="00721CFA">
        <w:rPr>
          <w:rFonts w:cs="Times New Roman"/>
          <w:spacing w:val="-5"/>
          <w:sz w:val="22"/>
          <w:szCs w:val="22"/>
        </w:rPr>
        <w:t xml:space="preserve"> </w:t>
      </w:r>
      <w:r w:rsidRPr="00721CFA">
        <w:rPr>
          <w:rFonts w:cs="Times New Roman"/>
          <w:sz w:val="22"/>
          <w:szCs w:val="22"/>
        </w:rPr>
        <w:t>labor</w:t>
      </w:r>
      <w:r w:rsidRPr="00721CFA">
        <w:rPr>
          <w:rFonts w:cs="Times New Roman"/>
          <w:spacing w:val="-6"/>
          <w:sz w:val="22"/>
          <w:szCs w:val="22"/>
        </w:rPr>
        <w:t xml:space="preserve"> </w:t>
      </w:r>
      <w:r w:rsidRPr="00721CFA">
        <w:rPr>
          <w:rFonts w:cs="Times New Roman"/>
          <w:sz w:val="22"/>
          <w:szCs w:val="22"/>
        </w:rPr>
        <w:t>pool</w:t>
      </w:r>
      <w:r w:rsidRPr="00721CFA">
        <w:rPr>
          <w:rFonts w:cs="Times New Roman"/>
          <w:spacing w:val="-6"/>
          <w:sz w:val="22"/>
          <w:szCs w:val="22"/>
        </w:rPr>
        <w:t xml:space="preserve"> </w:t>
      </w:r>
      <w:r w:rsidRPr="00721CFA">
        <w:rPr>
          <w:rFonts w:cs="Times New Roman"/>
          <w:spacing w:val="-1"/>
          <w:sz w:val="22"/>
          <w:szCs w:val="22"/>
        </w:rPr>
        <w:t>such</w:t>
      </w:r>
      <w:r w:rsidRPr="00721CFA">
        <w:rPr>
          <w:rFonts w:cs="Times New Roman"/>
          <w:spacing w:val="-5"/>
          <w:sz w:val="22"/>
          <w:szCs w:val="22"/>
        </w:rPr>
        <w:t xml:space="preserve"> </w:t>
      </w:r>
      <w:r w:rsidRPr="00721CFA">
        <w:rPr>
          <w:rFonts w:cs="Times New Roman"/>
          <w:sz w:val="22"/>
          <w:szCs w:val="22"/>
        </w:rPr>
        <w:t>that</w:t>
      </w:r>
      <w:r w:rsidRPr="00721CFA">
        <w:rPr>
          <w:rFonts w:cs="Times New Roman"/>
          <w:spacing w:val="-6"/>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z w:val="22"/>
          <w:szCs w:val="22"/>
        </w:rPr>
        <w:t>proper</w:t>
      </w:r>
      <w:r w:rsidRPr="00721CFA">
        <w:rPr>
          <w:rFonts w:cs="Times New Roman"/>
          <w:spacing w:val="-4"/>
          <w:sz w:val="22"/>
          <w:szCs w:val="22"/>
        </w:rPr>
        <w:t xml:space="preserve"> </w:t>
      </w:r>
      <w:r w:rsidRPr="00721CFA">
        <w:rPr>
          <w:rFonts w:cs="Times New Roman"/>
          <w:spacing w:val="-1"/>
          <w:sz w:val="22"/>
          <w:szCs w:val="22"/>
        </w:rPr>
        <w:t>skill</w:t>
      </w:r>
      <w:r w:rsidRPr="00721CFA">
        <w:rPr>
          <w:rFonts w:cs="Times New Roman"/>
          <w:spacing w:val="-2"/>
          <w:sz w:val="22"/>
          <w:szCs w:val="22"/>
        </w:rPr>
        <w:t xml:space="preserve"> </w:t>
      </w:r>
      <w:r w:rsidRPr="00721CFA">
        <w:rPr>
          <w:rFonts w:cs="Times New Roman"/>
          <w:sz w:val="22"/>
          <w:szCs w:val="22"/>
        </w:rPr>
        <w:t>mix</w:t>
      </w:r>
      <w:r w:rsidRPr="00721CFA">
        <w:rPr>
          <w:rFonts w:cs="Times New Roman"/>
          <w:spacing w:val="-6"/>
          <w:sz w:val="22"/>
          <w:szCs w:val="22"/>
        </w:rPr>
        <w:t xml:space="preserve"> </w:t>
      </w:r>
      <w:r w:rsidRPr="00721CFA">
        <w:rPr>
          <w:rFonts w:cs="Times New Roman"/>
          <w:sz w:val="22"/>
          <w:szCs w:val="22"/>
        </w:rPr>
        <w:t>is</w:t>
      </w:r>
      <w:r w:rsidRPr="00721CFA">
        <w:rPr>
          <w:rFonts w:cs="Times New Roman"/>
          <w:spacing w:val="-5"/>
          <w:sz w:val="22"/>
          <w:szCs w:val="22"/>
        </w:rPr>
        <w:t xml:space="preserve"> </w:t>
      </w:r>
      <w:r w:rsidRPr="00721CFA">
        <w:rPr>
          <w:rFonts w:cs="Times New Roman"/>
          <w:sz w:val="22"/>
          <w:szCs w:val="22"/>
        </w:rPr>
        <w:t>available</w:t>
      </w:r>
      <w:r w:rsidRPr="00721CFA">
        <w:rPr>
          <w:rFonts w:cs="Times New Roman"/>
          <w:spacing w:val="-5"/>
          <w:sz w:val="22"/>
          <w:szCs w:val="22"/>
        </w:rPr>
        <w:t xml:space="preserve"> </w:t>
      </w:r>
      <w:r w:rsidRPr="00721CFA">
        <w:rPr>
          <w:rFonts w:cs="Times New Roman"/>
          <w:sz w:val="22"/>
          <w:szCs w:val="22"/>
        </w:rPr>
        <w:t>to</w:t>
      </w:r>
      <w:r w:rsidRPr="00721CFA">
        <w:rPr>
          <w:rFonts w:cs="Times New Roman"/>
          <w:spacing w:val="-3"/>
          <w:sz w:val="22"/>
          <w:szCs w:val="22"/>
        </w:rPr>
        <w:t xml:space="preserve"> </w:t>
      </w:r>
      <w:r w:rsidRPr="00721CFA">
        <w:rPr>
          <w:rFonts w:cs="Times New Roman"/>
          <w:sz w:val="22"/>
          <w:szCs w:val="22"/>
        </w:rPr>
        <w:t>identify</w:t>
      </w:r>
      <w:r w:rsidRPr="00721CFA">
        <w:rPr>
          <w:rFonts w:cs="Times New Roman"/>
          <w:spacing w:val="-8"/>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z w:val="22"/>
          <w:szCs w:val="22"/>
        </w:rPr>
        <w:t>address</w:t>
      </w:r>
      <w:r w:rsidRPr="00721CFA">
        <w:rPr>
          <w:rFonts w:cs="Times New Roman"/>
          <w:spacing w:val="64"/>
          <w:w w:val="99"/>
          <w:sz w:val="22"/>
          <w:szCs w:val="22"/>
        </w:rPr>
        <w:t xml:space="preserve"> </w:t>
      </w:r>
      <w:r w:rsidRPr="00721CFA">
        <w:rPr>
          <w:rFonts w:cs="Times New Roman"/>
          <w:spacing w:val="-1"/>
          <w:sz w:val="22"/>
          <w:szCs w:val="22"/>
        </w:rPr>
        <w:t>requirements;</w:t>
      </w:r>
      <w:r w:rsidRPr="00721CFA">
        <w:rPr>
          <w:rFonts w:cs="Times New Roman"/>
          <w:spacing w:val="-6"/>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z w:val="22"/>
          <w:szCs w:val="22"/>
        </w:rPr>
        <w:t>labor</w:t>
      </w:r>
      <w:r w:rsidRPr="00721CFA">
        <w:rPr>
          <w:rFonts w:cs="Times New Roman"/>
          <w:spacing w:val="-4"/>
          <w:sz w:val="22"/>
          <w:szCs w:val="22"/>
        </w:rPr>
        <w:t xml:space="preserve"> </w:t>
      </w:r>
      <w:r w:rsidRPr="00721CFA">
        <w:rPr>
          <w:rFonts w:cs="Times New Roman"/>
          <w:sz w:val="22"/>
          <w:szCs w:val="22"/>
        </w:rPr>
        <w:t>pool</w:t>
      </w:r>
      <w:r w:rsidRPr="00721CFA">
        <w:rPr>
          <w:rFonts w:cs="Times New Roman"/>
          <w:spacing w:val="-6"/>
          <w:sz w:val="22"/>
          <w:szCs w:val="22"/>
        </w:rPr>
        <w:t xml:space="preserve"> </w:t>
      </w:r>
      <w:r w:rsidRPr="00721CFA">
        <w:rPr>
          <w:rFonts w:cs="Times New Roman"/>
          <w:sz w:val="22"/>
          <w:szCs w:val="22"/>
        </w:rPr>
        <w:t>is</w:t>
      </w:r>
      <w:r w:rsidRPr="00721CFA">
        <w:rPr>
          <w:rFonts w:cs="Times New Roman"/>
          <w:spacing w:val="-7"/>
          <w:sz w:val="22"/>
          <w:szCs w:val="22"/>
        </w:rPr>
        <w:t xml:space="preserve"> </w:t>
      </w:r>
      <w:r w:rsidRPr="00721CFA">
        <w:rPr>
          <w:rFonts w:cs="Times New Roman"/>
          <w:sz w:val="22"/>
          <w:szCs w:val="22"/>
        </w:rPr>
        <w:t>fully</w:t>
      </w:r>
      <w:r w:rsidRPr="00721CFA">
        <w:rPr>
          <w:rFonts w:cs="Times New Roman"/>
          <w:spacing w:val="-8"/>
          <w:sz w:val="22"/>
          <w:szCs w:val="22"/>
        </w:rPr>
        <w:t xml:space="preserve"> </w:t>
      </w:r>
      <w:r w:rsidRPr="00721CFA">
        <w:rPr>
          <w:rFonts w:cs="Times New Roman"/>
          <w:sz w:val="22"/>
          <w:szCs w:val="22"/>
        </w:rPr>
        <w:t>occupied</w:t>
      </w:r>
      <w:r w:rsidRPr="00721CFA">
        <w:rPr>
          <w:rFonts w:cs="Times New Roman"/>
          <w:spacing w:val="-4"/>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pacing w:val="-1"/>
          <w:sz w:val="22"/>
          <w:szCs w:val="22"/>
        </w:rPr>
        <w:t>engaged;</w:t>
      </w:r>
      <w:r w:rsidRPr="00721CFA">
        <w:rPr>
          <w:rFonts w:cs="Times New Roman"/>
          <w:spacing w:val="-5"/>
          <w:sz w:val="22"/>
          <w:szCs w:val="22"/>
        </w:rPr>
        <w:t xml:space="preserve"> </w:t>
      </w:r>
      <w:r w:rsidRPr="00721CFA">
        <w:rPr>
          <w:rFonts w:cs="Times New Roman"/>
          <w:sz w:val="22"/>
          <w:szCs w:val="22"/>
        </w:rPr>
        <w:t>and</w:t>
      </w:r>
      <w:r w:rsidRPr="00721CFA">
        <w:rPr>
          <w:rFonts w:cs="Times New Roman"/>
          <w:spacing w:val="-4"/>
          <w:sz w:val="22"/>
          <w:szCs w:val="22"/>
        </w:rPr>
        <w:t xml:space="preserve"> </w:t>
      </w:r>
      <w:r w:rsidRPr="00721CFA">
        <w:rPr>
          <w:rFonts w:cs="Times New Roman"/>
          <w:sz w:val="22"/>
          <w:szCs w:val="22"/>
        </w:rPr>
        <w:t>labor</w:t>
      </w:r>
      <w:r w:rsidRPr="00721CFA">
        <w:rPr>
          <w:rFonts w:cs="Times New Roman"/>
          <w:spacing w:val="-5"/>
          <w:sz w:val="22"/>
          <w:szCs w:val="22"/>
        </w:rPr>
        <w:t xml:space="preserve"> </w:t>
      </w:r>
      <w:r w:rsidRPr="00721CFA">
        <w:rPr>
          <w:rFonts w:cs="Times New Roman"/>
          <w:spacing w:val="-1"/>
          <w:sz w:val="22"/>
          <w:szCs w:val="22"/>
        </w:rPr>
        <w:t>and</w:t>
      </w:r>
      <w:r w:rsidRPr="00721CFA">
        <w:rPr>
          <w:rFonts w:cs="Times New Roman"/>
          <w:spacing w:val="-3"/>
          <w:sz w:val="22"/>
          <w:szCs w:val="22"/>
        </w:rPr>
        <w:t xml:space="preserve"> </w:t>
      </w:r>
      <w:r w:rsidRPr="00721CFA">
        <w:rPr>
          <w:rFonts w:cs="Times New Roman"/>
          <w:spacing w:val="-1"/>
          <w:sz w:val="22"/>
          <w:szCs w:val="22"/>
        </w:rPr>
        <w:t>other</w:t>
      </w:r>
      <w:r w:rsidRPr="00721CFA">
        <w:rPr>
          <w:rFonts w:cs="Times New Roman"/>
          <w:spacing w:val="-4"/>
          <w:sz w:val="22"/>
          <w:szCs w:val="22"/>
        </w:rPr>
        <w:t xml:space="preserve"> </w:t>
      </w:r>
      <w:r w:rsidRPr="00721CFA">
        <w:rPr>
          <w:rFonts w:cs="Times New Roman"/>
          <w:sz w:val="22"/>
          <w:szCs w:val="22"/>
        </w:rPr>
        <w:t>direct</w:t>
      </w:r>
      <w:r w:rsidRPr="00721CFA">
        <w:rPr>
          <w:rFonts w:cs="Times New Roman"/>
          <w:spacing w:val="-5"/>
          <w:sz w:val="22"/>
          <w:szCs w:val="22"/>
        </w:rPr>
        <w:t xml:space="preserve"> </w:t>
      </w:r>
      <w:r w:rsidRPr="00721CFA">
        <w:rPr>
          <w:rFonts w:cs="Times New Roman"/>
          <w:sz w:val="22"/>
          <w:szCs w:val="22"/>
        </w:rPr>
        <w:t>costs</w:t>
      </w:r>
      <w:r w:rsidRPr="00721CFA">
        <w:rPr>
          <w:rFonts w:cs="Times New Roman"/>
          <w:spacing w:val="-6"/>
          <w:sz w:val="22"/>
          <w:szCs w:val="22"/>
        </w:rPr>
        <w:t xml:space="preserve"> </w:t>
      </w:r>
      <w:r w:rsidRPr="00721CFA">
        <w:rPr>
          <w:rFonts w:cs="Times New Roman"/>
          <w:sz w:val="22"/>
          <w:szCs w:val="22"/>
        </w:rPr>
        <w:t>are</w:t>
      </w:r>
      <w:r w:rsidRPr="00721CFA">
        <w:rPr>
          <w:rFonts w:cs="Times New Roman"/>
          <w:spacing w:val="70"/>
          <w:w w:val="99"/>
          <w:sz w:val="22"/>
          <w:szCs w:val="22"/>
        </w:rPr>
        <w:t xml:space="preserve"> </w:t>
      </w:r>
      <w:r w:rsidRPr="00721CFA">
        <w:rPr>
          <w:rFonts w:cs="Times New Roman"/>
          <w:spacing w:val="-1"/>
          <w:sz w:val="22"/>
          <w:szCs w:val="22"/>
        </w:rPr>
        <w:t>managed</w:t>
      </w:r>
      <w:r w:rsidRPr="00721CFA">
        <w:rPr>
          <w:rFonts w:cs="Times New Roman"/>
          <w:spacing w:val="-5"/>
          <w:sz w:val="22"/>
          <w:szCs w:val="22"/>
        </w:rPr>
        <w:t xml:space="preserve"> </w:t>
      </w:r>
      <w:r w:rsidRPr="00721CFA">
        <w:rPr>
          <w:rFonts w:cs="Times New Roman"/>
          <w:sz w:val="22"/>
          <w:szCs w:val="22"/>
        </w:rPr>
        <w:t>as</w:t>
      </w:r>
      <w:r w:rsidRPr="00721CFA">
        <w:rPr>
          <w:rFonts w:cs="Times New Roman"/>
          <w:spacing w:val="-6"/>
          <w:sz w:val="22"/>
          <w:szCs w:val="22"/>
        </w:rPr>
        <w:t xml:space="preserve"> </w:t>
      </w:r>
      <w:r w:rsidRPr="00721CFA">
        <w:rPr>
          <w:rFonts w:cs="Times New Roman"/>
          <w:sz w:val="22"/>
          <w:szCs w:val="22"/>
        </w:rPr>
        <w:t>identified</w:t>
      </w:r>
      <w:r w:rsidRPr="00721CFA">
        <w:rPr>
          <w:rFonts w:cs="Times New Roman"/>
          <w:spacing w:val="-2"/>
          <w:sz w:val="22"/>
          <w:szCs w:val="22"/>
        </w:rPr>
        <w:t xml:space="preserve"> </w:t>
      </w:r>
      <w:r w:rsidRPr="00721CFA">
        <w:rPr>
          <w:rFonts w:cs="Times New Roman"/>
          <w:sz w:val="22"/>
          <w:szCs w:val="22"/>
        </w:rPr>
        <w:t>in</w:t>
      </w:r>
      <w:r w:rsidRPr="00721CFA">
        <w:rPr>
          <w:rFonts w:cs="Times New Roman"/>
          <w:spacing w:val="-8"/>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pacing w:val="-1"/>
          <w:sz w:val="22"/>
          <w:szCs w:val="22"/>
        </w:rPr>
        <w:t>authorized work</w:t>
      </w:r>
      <w:r w:rsidRPr="00721CFA">
        <w:rPr>
          <w:rFonts w:cs="Times New Roman"/>
          <w:spacing w:val="-7"/>
          <w:sz w:val="22"/>
          <w:szCs w:val="22"/>
        </w:rPr>
        <w:t xml:space="preserve"> </w:t>
      </w:r>
      <w:r w:rsidRPr="00721CFA">
        <w:rPr>
          <w:rFonts w:cs="Times New Roman"/>
          <w:sz w:val="22"/>
          <w:szCs w:val="22"/>
        </w:rPr>
        <w:t>plans.</w:t>
      </w:r>
      <w:r w:rsidRPr="00721CFA">
        <w:rPr>
          <w:rFonts w:cs="Times New Roman"/>
          <w:spacing w:val="40"/>
          <w:sz w:val="22"/>
          <w:szCs w:val="22"/>
        </w:rPr>
        <w:t xml:space="preserve"> </w:t>
      </w:r>
      <w:r w:rsidRPr="00721CFA">
        <w:rPr>
          <w:rFonts w:cs="Times New Roman"/>
          <w:sz w:val="22"/>
          <w:szCs w:val="22"/>
        </w:rPr>
        <w:t>Develops</w:t>
      </w:r>
      <w:r w:rsidRPr="00721CFA">
        <w:rPr>
          <w:rFonts w:cs="Times New Roman"/>
          <w:spacing w:val="-6"/>
          <w:sz w:val="22"/>
          <w:szCs w:val="22"/>
        </w:rPr>
        <w:t xml:space="preserve"> </w:t>
      </w:r>
      <w:r w:rsidRPr="00721CFA">
        <w:rPr>
          <w:rFonts w:cs="Times New Roman"/>
          <w:spacing w:val="-1"/>
          <w:sz w:val="22"/>
          <w:szCs w:val="22"/>
        </w:rPr>
        <w:t>partnerships</w:t>
      </w:r>
      <w:r w:rsidRPr="00721CFA">
        <w:rPr>
          <w:rFonts w:cs="Times New Roman"/>
          <w:spacing w:val="-6"/>
          <w:sz w:val="22"/>
          <w:szCs w:val="22"/>
        </w:rPr>
        <w:t xml:space="preserve"> </w:t>
      </w:r>
      <w:r w:rsidRPr="00721CFA">
        <w:rPr>
          <w:rFonts w:cs="Times New Roman"/>
          <w:sz w:val="22"/>
          <w:szCs w:val="22"/>
        </w:rPr>
        <w:t>and</w:t>
      </w:r>
      <w:r w:rsidRPr="00721CFA">
        <w:rPr>
          <w:rFonts w:cs="Times New Roman"/>
          <w:spacing w:val="-5"/>
          <w:sz w:val="22"/>
          <w:szCs w:val="22"/>
        </w:rPr>
        <w:t xml:space="preserve"> </w:t>
      </w:r>
      <w:r w:rsidRPr="00721CFA">
        <w:rPr>
          <w:rFonts w:cs="Times New Roman"/>
          <w:sz w:val="22"/>
          <w:szCs w:val="22"/>
        </w:rPr>
        <w:t>adds</w:t>
      </w:r>
      <w:r w:rsidRPr="00721CFA">
        <w:rPr>
          <w:rFonts w:cs="Times New Roman"/>
          <w:spacing w:val="-6"/>
          <w:sz w:val="22"/>
          <w:szCs w:val="22"/>
        </w:rPr>
        <w:t xml:space="preserve"> </w:t>
      </w:r>
      <w:r w:rsidRPr="00721CFA">
        <w:rPr>
          <w:rFonts w:cs="Times New Roman"/>
          <w:spacing w:val="-1"/>
          <w:sz w:val="22"/>
          <w:szCs w:val="22"/>
        </w:rPr>
        <w:t>subcontracts</w:t>
      </w:r>
      <w:r w:rsidRPr="00721CFA">
        <w:rPr>
          <w:rFonts w:cs="Times New Roman"/>
          <w:spacing w:val="-6"/>
          <w:sz w:val="22"/>
          <w:szCs w:val="22"/>
        </w:rPr>
        <w:t xml:space="preserve"> </w:t>
      </w:r>
      <w:r w:rsidRPr="00721CFA">
        <w:rPr>
          <w:rFonts w:cs="Times New Roman"/>
          <w:sz w:val="22"/>
          <w:szCs w:val="22"/>
        </w:rPr>
        <w:t>as</w:t>
      </w:r>
      <w:r w:rsidRPr="00721CFA">
        <w:rPr>
          <w:rFonts w:cs="Times New Roman"/>
          <w:spacing w:val="88"/>
          <w:w w:val="99"/>
          <w:sz w:val="22"/>
          <w:szCs w:val="22"/>
        </w:rPr>
        <w:t xml:space="preserve"> </w:t>
      </w:r>
      <w:r w:rsidRPr="00721CFA">
        <w:rPr>
          <w:rFonts w:cs="Times New Roman"/>
          <w:spacing w:val="-1"/>
          <w:sz w:val="22"/>
          <w:szCs w:val="22"/>
        </w:rPr>
        <w:t>needed</w:t>
      </w:r>
      <w:r w:rsidRPr="00721CFA">
        <w:rPr>
          <w:rFonts w:cs="Times New Roman"/>
          <w:spacing w:val="-4"/>
          <w:sz w:val="22"/>
          <w:szCs w:val="22"/>
        </w:rPr>
        <w:t xml:space="preserve"> </w:t>
      </w:r>
      <w:r w:rsidRPr="00721CFA">
        <w:rPr>
          <w:rFonts w:cs="Times New Roman"/>
          <w:sz w:val="22"/>
          <w:szCs w:val="22"/>
        </w:rPr>
        <w:t>to</w:t>
      </w:r>
      <w:r w:rsidRPr="00721CFA">
        <w:rPr>
          <w:rFonts w:cs="Times New Roman"/>
          <w:spacing w:val="-4"/>
          <w:sz w:val="22"/>
          <w:szCs w:val="22"/>
        </w:rPr>
        <w:t xml:space="preserve"> </w:t>
      </w:r>
      <w:r w:rsidRPr="00721CFA">
        <w:rPr>
          <w:rFonts w:cs="Times New Roman"/>
          <w:sz w:val="22"/>
          <w:szCs w:val="22"/>
        </w:rPr>
        <w:t>provide</w:t>
      </w:r>
      <w:r w:rsidRPr="00721CFA">
        <w:rPr>
          <w:rFonts w:cs="Times New Roman"/>
          <w:spacing w:val="-5"/>
          <w:sz w:val="22"/>
          <w:szCs w:val="22"/>
        </w:rPr>
        <w:t xml:space="preserve"> </w:t>
      </w:r>
      <w:r w:rsidRPr="00721CFA">
        <w:rPr>
          <w:rFonts w:cs="Times New Roman"/>
          <w:sz w:val="22"/>
          <w:szCs w:val="22"/>
        </w:rPr>
        <w:t>a</w:t>
      </w:r>
      <w:r w:rsidRPr="00721CFA">
        <w:rPr>
          <w:rFonts w:cs="Times New Roman"/>
          <w:spacing w:val="-5"/>
          <w:sz w:val="22"/>
          <w:szCs w:val="22"/>
        </w:rPr>
        <w:t xml:space="preserve"> </w:t>
      </w:r>
      <w:r w:rsidRPr="00721CFA">
        <w:rPr>
          <w:rFonts w:cs="Times New Roman"/>
          <w:spacing w:val="-1"/>
          <w:sz w:val="22"/>
          <w:szCs w:val="22"/>
        </w:rPr>
        <w:t>skilled</w:t>
      </w:r>
      <w:r w:rsidRPr="00721CFA">
        <w:rPr>
          <w:rFonts w:cs="Times New Roman"/>
          <w:spacing w:val="-4"/>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pacing w:val="-1"/>
          <w:sz w:val="22"/>
          <w:szCs w:val="22"/>
        </w:rPr>
        <w:t>knowledgeable</w:t>
      </w:r>
      <w:r w:rsidRPr="00721CFA">
        <w:rPr>
          <w:rFonts w:cs="Times New Roman"/>
          <w:spacing w:val="-3"/>
          <w:sz w:val="22"/>
          <w:szCs w:val="22"/>
        </w:rPr>
        <w:t xml:space="preserve"> </w:t>
      </w:r>
      <w:r w:rsidRPr="00721CFA">
        <w:rPr>
          <w:rFonts w:cs="Times New Roman"/>
          <w:spacing w:val="-1"/>
          <w:sz w:val="22"/>
          <w:szCs w:val="22"/>
        </w:rPr>
        <w:t>workforce</w:t>
      </w:r>
      <w:r w:rsidRPr="00721CFA">
        <w:rPr>
          <w:rFonts w:cs="Times New Roman"/>
          <w:spacing w:val="-4"/>
          <w:sz w:val="22"/>
          <w:szCs w:val="22"/>
        </w:rPr>
        <w:t xml:space="preserve"> </w:t>
      </w:r>
      <w:r w:rsidRPr="00721CFA">
        <w:rPr>
          <w:rFonts w:cs="Times New Roman"/>
          <w:sz w:val="22"/>
          <w:szCs w:val="22"/>
        </w:rPr>
        <w:t>that</w:t>
      </w:r>
      <w:r w:rsidRPr="00721CFA">
        <w:rPr>
          <w:rFonts w:cs="Times New Roman"/>
          <w:spacing w:val="-5"/>
          <w:sz w:val="22"/>
          <w:szCs w:val="22"/>
        </w:rPr>
        <w:t xml:space="preserve"> </w:t>
      </w:r>
      <w:r w:rsidRPr="00721CFA">
        <w:rPr>
          <w:rFonts w:cs="Times New Roman"/>
          <w:sz w:val="22"/>
          <w:szCs w:val="22"/>
        </w:rPr>
        <w:t>can</w:t>
      </w:r>
      <w:r w:rsidRPr="00721CFA">
        <w:rPr>
          <w:rFonts w:cs="Times New Roman"/>
          <w:spacing w:val="-6"/>
          <w:sz w:val="22"/>
          <w:szCs w:val="22"/>
        </w:rPr>
        <w:t xml:space="preserve"> </w:t>
      </w:r>
      <w:r w:rsidRPr="00721CFA">
        <w:rPr>
          <w:rFonts w:cs="Times New Roman"/>
          <w:sz w:val="22"/>
          <w:szCs w:val="22"/>
        </w:rPr>
        <w:t>support</w:t>
      </w:r>
      <w:r w:rsidRPr="00721CFA">
        <w:rPr>
          <w:rFonts w:cs="Times New Roman"/>
          <w:spacing w:val="-6"/>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z w:val="22"/>
          <w:szCs w:val="22"/>
        </w:rPr>
        <w:t>depth</w:t>
      </w:r>
      <w:r w:rsidRPr="00721CFA">
        <w:rPr>
          <w:rFonts w:cs="Times New Roman"/>
          <w:spacing w:val="-7"/>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z w:val="22"/>
          <w:szCs w:val="22"/>
        </w:rPr>
        <w:t>breadth</w:t>
      </w:r>
      <w:r w:rsidRPr="00721CFA">
        <w:rPr>
          <w:rFonts w:cs="Times New Roman"/>
          <w:spacing w:val="-6"/>
          <w:sz w:val="22"/>
          <w:szCs w:val="22"/>
        </w:rPr>
        <w:t xml:space="preserve"> </w:t>
      </w:r>
      <w:r w:rsidRPr="00721CFA">
        <w:rPr>
          <w:rFonts w:cs="Times New Roman"/>
          <w:sz w:val="22"/>
          <w:szCs w:val="22"/>
        </w:rPr>
        <w:t>of</w:t>
      </w:r>
      <w:r>
        <w:rPr>
          <w:rFonts w:cs="Times New Roman"/>
          <w:sz w:val="22"/>
          <w:szCs w:val="22"/>
        </w:rPr>
        <w:t xml:space="preserve"> </w:t>
      </w:r>
      <w:r w:rsidRPr="00721CFA">
        <w:rPr>
          <w:rFonts w:cs="Times New Roman"/>
          <w:spacing w:val="-1"/>
          <w:sz w:val="22"/>
          <w:szCs w:val="22"/>
        </w:rPr>
        <w:t>NETL’s</w:t>
      </w:r>
      <w:r w:rsidRPr="00721CFA">
        <w:rPr>
          <w:rFonts w:cs="Times New Roman"/>
          <w:spacing w:val="-8"/>
          <w:sz w:val="22"/>
          <w:szCs w:val="22"/>
        </w:rPr>
        <w:t xml:space="preserve"> </w:t>
      </w:r>
      <w:r w:rsidRPr="00721CFA">
        <w:rPr>
          <w:rFonts w:cs="Times New Roman"/>
          <w:sz w:val="22"/>
          <w:szCs w:val="22"/>
        </w:rPr>
        <w:t>planning,</w:t>
      </w:r>
      <w:r w:rsidRPr="00721CFA">
        <w:rPr>
          <w:rFonts w:cs="Times New Roman"/>
          <w:spacing w:val="-6"/>
          <w:sz w:val="22"/>
          <w:szCs w:val="22"/>
        </w:rPr>
        <w:t xml:space="preserve"> </w:t>
      </w:r>
      <w:r w:rsidRPr="00721CFA">
        <w:rPr>
          <w:rFonts w:cs="Times New Roman"/>
          <w:spacing w:val="-1"/>
          <w:sz w:val="22"/>
          <w:szCs w:val="22"/>
        </w:rPr>
        <w:t>analytical</w:t>
      </w:r>
      <w:r w:rsidRPr="00721CFA">
        <w:rPr>
          <w:rFonts w:cs="Times New Roman"/>
          <w:spacing w:val="-6"/>
          <w:sz w:val="22"/>
          <w:szCs w:val="22"/>
        </w:rPr>
        <w:t xml:space="preserve"> </w:t>
      </w:r>
      <w:r w:rsidRPr="00721CFA">
        <w:rPr>
          <w:rFonts w:cs="Times New Roman"/>
          <w:sz w:val="22"/>
          <w:szCs w:val="22"/>
        </w:rPr>
        <w:t>and</w:t>
      </w:r>
      <w:r w:rsidRPr="00721CFA">
        <w:rPr>
          <w:rFonts w:cs="Times New Roman"/>
          <w:spacing w:val="-5"/>
          <w:sz w:val="22"/>
          <w:szCs w:val="22"/>
        </w:rPr>
        <w:t xml:space="preserve"> </w:t>
      </w:r>
      <w:r w:rsidRPr="00721CFA">
        <w:rPr>
          <w:rFonts w:cs="Times New Roman"/>
          <w:sz w:val="22"/>
          <w:szCs w:val="22"/>
        </w:rPr>
        <w:t>research</w:t>
      </w:r>
      <w:r w:rsidRPr="00721CFA">
        <w:rPr>
          <w:rFonts w:cs="Times New Roman"/>
          <w:spacing w:val="-8"/>
          <w:sz w:val="22"/>
          <w:szCs w:val="22"/>
        </w:rPr>
        <w:t xml:space="preserve"> </w:t>
      </w:r>
      <w:r w:rsidRPr="00721CFA">
        <w:rPr>
          <w:rFonts w:cs="Times New Roman"/>
          <w:sz w:val="22"/>
          <w:szCs w:val="22"/>
        </w:rPr>
        <w:t>support</w:t>
      </w:r>
      <w:r w:rsidRPr="00721CFA">
        <w:rPr>
          <w:rFonts w:cs="Times New Roman"/>
          <w:spacing w:val="-7"/>
          <w:sz w:val="22"/>
          <w:szCs w:val="22"/>
        </w:rPr>
        <w:t xml:space="preserve"> </w:t>
      </w:r>
      <w:r w:rsidRPr="00721CFA">
        <w:rPr>
          <w:rFonts w:cs="Times New Roman"/>
          <w:sz w:val="22"/>
          <w:szCs w:val="22"/>
        </w:rPr>
        <w:t>needs</w:t>
      </w:r>
      <w:r w:rsidRPr="00721CFA">
        <w:rPr>
          <w:rFonts w:cs="Times New Roman"/>
          <w:spacing w:val="-7"/>
          <w:sz w:val="22"/>
          <w:szCs w:val="22"/>
        </w:rPr>
        <w:t xml:space="preserve"> </w:t>
      </w:r>
      <w:r w:rsidRPr="00721CFA">
        <w:rPr>
          <w:rFonts w:cs="Times New Roman"/>
          <w:spacing w:val="-1"/>
          <w:sz w:val="22"/>
          <w:szCs w:val="22"/>
        </w:rPr>
        <w:t>for</w:t>
      </w:r>
      <w:r w:rsidRPr="00721CFA">
        <w:rPr>
          <w:rFonts w:cs="Times New Roman"/>
          <w:spacing w:val="-6"/>
          <w:sz w:val="22"/>
          <w:szCs w:val="22"/>
        </w:rPr>
        <w:t xml:space="preserve"> </w:t>
      </w:r>
      <w:r w:rsidRPr="00721CFA">
        <w:rPr>
          <w:rFonts w:cs="Times New Roman"/>
          <w:sz w:val="22"/>
          <w:szCs w:val="22"/>
        </w:rPr>
        <w:t>both</w:t>
      </w:r>
      <w:r w:rsidRPr="00721CFA">
        <w:rPr>
          <w:rFonts w:cs="Times New Roman"/>
          <w:spacing w:val="-8"/>
          <w:sz w:val="22"/>
          <w:szCs w:val="22"/>
        </w:rPr>
        <w:t xml:space="preserve"> </w:t>
      </w:r>
      <w:r w:rsidRPr="00721CFA">
        <w:rPr>
          <w:rFonts w:cs="Times New Roman"/>
          <w:sz w:val="22"/>
          <w:szCs w:val="22"/>
        </w:rPr>
        <w:t>short-</w:t>
      </w:r>
      <w:r w:rsidRPr="00721CFA">
        <w:rPr>
          <w:rFonts w:cs="Times New Roman"/>
          <w:spacing w:val="-8"/>
          <w:sz w:val="22"/>
          <w:szCs w:val="22"/>
        </w:rPr>
        <w:t xml:space="preserve"> </w:t>
      </w:r>
      <w:r w:rsidRPr="00721CFA">
        <w:rPr>
          <w:rFonts w:cs="Times New Roman"/>
          <w:sz w:val="22"/>
          <w:szCs w:val="22"/>
        </w:rPr>
        <w:t>and</w:t>
      </w:r>
      <w:r w:rsidRPr="00721CFA">
        <w:rPr>
          <w:rFonts w:cs="Times New Roman"/>
          <w:spacing w:val="-5"/>
          <w:sz w:val="22"/>
          <w:szCs w:val="22"/>
        </w:rPr>
        <w:t xml:space="preserve"> </w:t>
      </w:r>
      <w:r w:rsidRPr="00721CFA">
        <w:rPr>
          <w:rFonts w:cs="Times New Roman"/>
          <w:sz w:val="22"/>
          <w:szCs w:val="22"/>
        </w:rPr>
        <w:t>long-term</w:t>
      </w:r>
      <w:r w:rsidRPr="00721CFA">
        <w:rPr>
          <w:rFonts w:cs="Times New Roman"/>
          <w:spacing w:val="-10"/>
          <w:sz w:val="22"/>
          <w:szCs w:val="22"/>
        </w:rPr>
        <w:t xml:space="preserve"> </w:t>
      </w:r>
      <w:r w:rsidRPr="00721CFA">
        <w:rPr>
          <w:rFonts w:cs="Times New Roman"/>
          <w:spacing w:val="-1"/>
          <w:sz w:val="22"/>
          <w:szCs w:val="22"/>
        </w:rPr>
        <w:t>assignments.</w:t>
      </w:r>
    </w:p>
    <w:p w14:paraId="05A1C92C" w14:textId="77777777" w:rsidR="0046378C" w:rsidRPr="00721CFA" w:rsidRDefault="0046378C" w:rsidP="00744855">
      <w:pPr>
        <w:pStyle w:val="Heading1"/>
        <w:keepNext w:val="0"/>
        <w:widowControl w:val="0"/>
        <w:numPr>
          <w:ilvl w:val="0"/>
          <w:numId w:val="66"/>
        </w:numPr>
        <w:tabs>
          <w:tab w:val="left" w:pos="1181"/>
        </w:tabs>
        <w:spacing w:before="5" w:after="0" w:line="228" w:lineRule="exact"/>
        <w:rPr>
          <w:b w:val="0"/>
          <w:bCs w:val="0"/>
          <w:sz w:val="22"/>
          <w:szCs w:val="22"/>
        </w:rPr>
      </w:pPr>
      <w:bookmarkStart w:id="695" w:name="_Toc71796291"/>
      <w:bookmarkStart w:id="696" w:name="_Toc71811797"/>
      <w:bookmarkStart w:id="697" w:name="_Toc71815584"/>
      <w:bookmarkStart w:id="698" w:name="_Toc73864602"/>
      <w:bookmarkStart w:id="699" w:name="_Toc82669186"/>
      <w:r w:rsidRPr="00721CFA">
        <w:rPr>
          <w:spacing w:val="-1"/>
          <w:sz w:val="22"/>
          <w:szCs w:val="22"/>
        </w:rPr>
        <w:t>ES&amp;H.</w:t>
      </w:r>
      <w:bookmarkEnd w:id="695"/>
      <w:bookmarkEnd w:id="696"/>
      <w:bookmarkEnd w:id="697"/>
      <w:bookmarkEnd w:id="698"/>
      <w:bookmarkEnd w:id="699"/>
    </w:p>
    <w:p w14:paraId="2AAF4479" w14:textId="77777777" w:rsidR="0046378C" w:rsidRPr="00721CFA" w:rsidRDefault="0046378C" w:rsidP="00744855">
      <w:pPr>
        <w:pStyle w:val="BodyText"/>
        <w:numPr>
          <w:ilvl w:val="1"/>
          <w:numId w:val="66"/>
        </w:numPr>
        <w:tabs>
          <w:tab w:val="left" w:pos="1901"/>
        </w:tabs>
        <w:spacing w:before="2" w:line="228" w:lineRule="exact"/>
        <w:ind w:right="604"/>
        <w:jc w:val="left"/>
        <w:rPr>
          <w:rFonts w:cs="Times New Roman"/>
          <w:sz w:val="22"/>
          <w:szCs w:val="22"/>
        </w:rPr>
      </w:pPr>
      <w:r w:rsidRPr="00721CFA">
        <w:rPr>
          <w:rFonts w:cs="Times New Roman"/>
          <w:spacing w:val="-1"/>
          <w:sz w:val="22"/>
          <w:szCs w:val="22"/>
        </w:rPr>
        <w:t>Complies</w:t>
      </w:r>
      <w:r w:rsidRPr="00721CFA">
        <w:rPr>
          <w:rFonts w:cs="Times New Roman"/>
          <w:spacing w:val="-4"/>
          <w:sz w:val="22"/>
          <w:szCs w:val="22"/>
        </w:rPr>
        <w:t xml:space="preserve"> </w:t>
      </w:r>
      <w:r w:rsidRPr="00721CFA">
        <w:rPr>
          <w:rFonts w:cs="Times New Roman"/>
          <w:spacing w:val="-1"/>
          <w:sz w:val="22"/>
          <w:szCs w:val="22"/>
        </w:rPr>
        <w:t>with</w:t>
      </w:r>
      <w:r w:rsidRPr="00721CFA">
        <w:rPr>
          <w:rFonts w:cs="Times New Roman"/>
          <w:spacing w:val="-9"/>
          <w:sz w:val="22"/>
          <w:szCs w:val="22"/>
        </w:rPr>
        <w:t xml:space="preserve"> </w:t>
      </w:r>
      <w:r w:rsidRPr="00721CFA">
        <w:rPr>
          <w:rFonts w:cs="Times New Roman"/>
          <w:sz w:val="22"/>
          <w:szCs w:val="22"/>
        </w:rPr>
        <w:t>contractually-identified</w:t>
      </w:r>
      <w:r w:rsidRPr="00721CFA">
        <w:rPr>
          <w:rFonts w:cs="Times New Roman"/>
          <w:spacing w:val="-7"/>
          <w:sz w:val="22"/>
          <w:szCs w:val="22"/>
        </w:rPr>
        <w:t xml:space="preserve"> </w:t>
      </w:r>
      <w:r w:rsidRPr="00721CFA">
        <w:rPr>
          <w:rFonts w:cs="Times New Roman"/>
          <w:sz w:val="22"/>
          <w:szCs w:val="22"/>
        </w:rPr>
        <w:t>Federal,</w:t>
      </w:r>
      <w:r w:rsidRPr="00721CFA">
        <w:rPr>
          <w:rFonts w:cs="Times New Roman"/>
          <w:spacing w:val="-7"/>
          <w:sz w:val="22"/>
          <w:szCs w:val="22"/>
        </w:rPr>
        <w:t xml:space="preserve"> </w:t>
      </w:r>
      <w:r w:rsidRPr="00721CFA">
        <w:rPr>
          <w:rFonts w:cs="Times New Roman"/>
          <w:sz w:val="22"/>
          <w:szCs w:val="22"/>
        </w:rPr>
        <w:t>State,</w:t>
      </w:r>
      <w:r w:rsidRPr="00721CFA">
        <w:rPr>
          <w:rFonts w:cs="Times New Roman"/>
          <w:spacing w:val="-8"/>
          <w:sz w:val="22"/>
          <w:szCs w:val="22"/>
        </w:rPr>
        <w:t xml:space="preserve"> </w:t>
      </w:r>
      <w:r w:rsidRPr="00721CFA">
        <w:rPr>
          <w:rFonts w:cs="Times New Roman"/>
          <w:spacing w:val="-1"/>
          <w:sz w:val="22"/>
          <w:szCs w:val="22"/>
        </w:rPr>
        <w:t>and</w:t>
      </w:r>
      <w:r w:rsidRPr="00721CFA">
        <w:rPr>
          <w:rFonts w:cs="Times New Roman"/>
          <w:spacing w:val="-6"/>
          <w:sz w:val="22"/>
          <w:szCs w:val="22"/>
        </w:rPr>
        <w:t xml:space="preserve"> </w:t>
      </w:r>
      <w:r w:rsidRPr="00721CFA">
        <w:rPr>
          <w:rFonts w:cs="Times New Roman"/>
          <w:sz w:val="22"/>
          <w:szCs w:val="22"/>
        </w:rPr>
        <w:t>local</w:t>
      </w:r>
      <w:r w:rsidRPr="00721CFA">
        <w:rPr>
          <w:rFonts w:cs="Times New Roman"/>
          <w:spacing w:val="-8"/>
          <w:sz w:val="22"/>
          <w:szCs w:val="22"/>
        </w:rPr>
        <w:t xml:space="preserve"> </w:t>
      </w:r>
      <w:r w:rsidRPr="00721CFA">
        <w:rPr>
          <w:rFonts w:cs="Times New Roman"/>
          <w:spacing w:val="-1"/>
          <w:sz w:val="22"/>
          <w:szCs w:val="22"/>
        </w:rPr>
        <w:t>ES&amp;H</w:t>
      </w:r>
      <w:r w:rsidRPr="00721CFA">
        <w:rPr>
          <w:rFonts w:cs="Times New Roman"/>
          <w:spacing w:val="-8"/>
          <w:sz w:val="22"/>
          <w:szCs w:val="22"/>
        </w:rPr>
        <w:t xml:space="preserve"> </w:t>
      </w:r>
      <w:r w:rsidRPr="00721CFA">
        <w:rPr>
          <w:rFonts w:cs="Times New Roman"/>
          <w:spacing w:val="-1"/>
          <w:sz w:val="22"/>
          <w:szCs w:val="22"/>
        </w:rPr>
        <w:t>requirements</w:t>
      </w:r>
      <w:r w:rsidRPr="00721CFA">
        <w:rPr>
          <w:rFonts w:cs="Times New Roman"/>
          <w:spacing w:val="-8"/>
          <w:sz w:val="22"/>
          <w:szCs w:val="22"/>
        </w:rPr>
        <w:t xml:space="preserve"> </w:t>
      </w:r>
      <w:r w:rsidRPr="00721CFA">
        <w:rPr>
          <w:rFonts w:cs="Times New Roman"/>
          <w:sz w:val="22"/>
          <w:szCs w:val="22"/>
        </w:rPr>
        <w:t>and</w:t>
      </w:r>
      <w:r w:rsidRPr="00721CFA">
        <w:rPr>
          <w:rFonts w:cs="Times New Roman"/>
          <w:spacing w:val="58"/>
          <w:w w:val="99"/>
          <w:sz w:val="22"/>
          <w:szCs w:val="22"/>
        </w:rPr>
        <w:t xml:space="preserve"> </w:t>
      </w:r>
      <w:r w:rsidRPr="00721CFA">
        <w:rPr>
          <w:rFonts w:cs="Times New Roman"/>
          <w:spacing w:val="-1"/>
          <w:sz w:val="22"/>
          <w:szCs w:val="22"/>
        </w:rPr>
        <w:t>NETL’s</w:t>
      </w:r>
      <w:r w:rsidRPr="00721CFA">
        <w:rPr>
          <w:rFonts w:cs="Times New Roman"/>
          <w:spacing w:val="-11"/>
          <w:sz w:val="22"/>
          <w:szCs w:val="22"/>
        </w:rPr>
        <w:t xml:space="preserve"> </w:t>
      </w:r>
      <w:r w:rsidRPr="00721CFA">
        <w:rPr>
          <w:rFonts w:cs="Times New Roman"/>
          <w:spacing w:val="-1"/>
          <w:sz w:val="22"/>
          <w:szCs w:val="22"/>
        </w:rPr>
        <w:t>ES&amp;H</w:t>
      </w:r>
      <w:r w:rsidRPr="00721CFA">
        <w:rPr>
          <w:rFonts w:cs="Times New Roman"/>
          <w:spacing w:val="-11"/>
          <w:sz w:val="22"/>
          <w:szCs w:val="22"/>
        </w:rPr>
        <w:t xml:space="preserve"> </w:t>
      </w:r>
      <w:r w:rsidRPr="00721CFA">
        <w:rPr>
          <w:rFonts w:cs="Times New Roman"/>
          <w:sz w:val="22"/>
          <w:szCs w:val="22"/>
        </w:rPr>
        <w:t>directives.</w:t>
      </w:r>
    </w:p>
    <w:p w14:paraId="20E2A53C" w14:textId="77777777" w:rsidR="0046378C" w:rsidRPr="00721CFA" w:rsidRDefault="0046378C" w:rsidP="00744855">
      <w:pPr>
        <w:pStyle w:val="BodyText"/>
        <w:numPr>
          <w:ilvl w:val="1"/>
          <w:numId w:val="66"/>
        </w:numPr>
        <w:tabs>
          <w:tab w:val="left" w:pos="1901"/>
        </w:tabs>
        <w:spacing w:before="118"/>
        <w:ind w:hanging="521"/>
        <w:jc w:val="left"/>
        <w:rPr>
          <w:rFonts w:cs="Times New Roman"/>
          <w:sz w:val="22"/>
          <w:szCs w:val="22"/>
        </w:rPr>
      </w:pPr>
      <w:r w:rsidRPr="00721CFA">
        <w:rPr>
          <w:rFonts w:cs="Times New Roman"/>
          <w:sz w:val="22"/>
          <w:szCs w:val="22"/>
        </w:rPr>
        <w:t>Develops,</w:t>
      </w:r>
      <w:r w:rsidRPr="00721CFA">
        <w:rPr>
          <w:rFonts w:cs="Times New Roman"/>
          <w:spacing w:val="-7"/>
          <w:sz w:val="22"/>
          <w:szCs w:val="22"/>
        </w:rPr>
        <w:t xml:space="preserve"> </w:t>
      </w:r>
      <w:r w:rsidRPr="00721CFA">
        <w:rPr>
          <w:rFonts w:cs="Times New Roman"/>
          <w:spacing w:val="-1"/>
          <w:sz w:val="22"/>
          <w:szCs w:val="22"/>
        </w:rPr>
        <w:t>implements,</w:t>
      </w:r>
      <w:r w:rsidRPr="00721CFA">
        <w:rPr>
          <w:rFonts w:cs="Times New Roman"/>
          <w:spacing w:val="-7"/>
          <w:sz w:val="22"/>
          <w:szCs w:val="22"/>
        </w:rPr>
        <w:t xml:space="preserve"> </w:t>
      </w:r>
      <w:r w:rsidRPr="00721CFA">
        <w:rPr>
          <w:rFonts w:cs="Times New Roman"/>
          <w:sz w:val="22"/>
          <w:szCs w:val="22"/>
        </w:rPr>
        <w:t>and</w:t>
      </w:r>
      <w:r w:rsidRPr="00721CFA">
        <w:rPr>
          <w:rFonts w:cs="Times New Roman"/>
          <w:spacing w:val="-5"/>
          <w:sz w:val="22"/>
          <w:szCs w:val="22"/>
        </w:rPr>
        <w:t xml:space="preserve"> </w:t>
      </w:r>
      <w:r w:rsidRPr="00721CFA">
        <w:rPr>
          <w:rFonts w:cs="Times New Roman"/>
          <w:spacing w:val="-1"/>
          <w:sz w:val="22"/>
          <w:szCs w:val="22"/>
        </w:rPr>
        <w:t>maintains</w:t>
      </w:r>
      <w:r w:rsidRPr="00721CFA">
        <w:rPr>
          <w:rFonts w:cs="Times New Roman"/>
          <w:spacing w:val="-8"/>
          <w:sz w:val="22"/>
          <w:szCs w:val="22"/>
        </w:rPr>
        <w:t xml:space="preserve"> </w:t>
      </w:r>
      <w:r w:rsidRPr="00721CFA">
        <w:rPr>
          <w:rFonts w:cs="Times New Roman"/>
          <w:spacing w:val="1"/>
          <w:sz w:val="22"/>
          <w:szCs w:val="22"/>
        </w:rPr>
        <w:t>an</w:t>
      </w:r>
      <w:r w:rsidRPr="00721CFA">
        <w:rPr>
          <w:rFonts w:cs="Times New Roman"/>
          <w:spacing w:val="-7"/>
          <w:sz w:val="22"/>
          <w:szCs w:val="22"/>
        </w:rPr>
        <w:t xml:space="preserve"> </w:t>
      </w:r>
      <w:r w:rsidRPr="00721CFA">
        <w:rPr>
          <w:rFonts w:cs="Times New Roman"/>
          <w:spacing w:val="-1"/>
          <w:sz w:val="22"/>
          <w:szCs w:val="22"/>
        </w:rPr>
        <w:t>Integrated</w:t>
      </w:r>
      <w:r w:rsidRPr="00721CFA">
        <w:rPr>
          <w:rFonts w:cs="Times New Roman"/>
          <w:spacing w:val="-6"/>
          <w:sz w:val="22"/>
          <w:szCs w:val="22"/>
        </w:rPr>
        <w:t xml:space="preserve"> </w:t>
      </w:r>
      <w:r w:rsidRPr="00721CFA">
        <w:rPr>
          <w:rFonts w:cs="Times New Roman"/>
          <w:sz w:val="22"/>
          <w:szCs w:val="22"/>
        </w:rPr>
        <w:t>Safety</w:t>
      </w:r>
      <w:r w:rsidRPr="00721CFA">
        <w:rPr>
          <w:rFonts w:cs="Times New Roman"/>
          <w:spacing w:val="-7"/>
          <w:sz w:val="22"/>
          <w:szCs w:val="22"/>
        </w:rPr>
        <w:t xml:space="preserve"> </w:t>
      </w:r>
      <w:r w:rsidRPr="00721CFA">
        <w:rPr>
          <w:rFonts w:cs="Times New Roman"/>
          <w:spacing w:val="-1"/>
          <w:sz w:val="22"/>
          <w:szCs w:val="22"/>
        </w:rPr>
        <w:t>Management</w:t>
      </w:r>
      <w:r w:rsidRPr="00721CFA">
        <w:rPr>
          <w:rFonts w:cs="Times New Roman"/>
          <w:spacing w:val="-7"/>
          <w:sz w:val="22"/>
          <w:szCs w:val="22"/>
        </w:rPr>
        <w:t xml:space="preserve"> </w:t>
      </w:r>
      <w:r w:rsidRPr="00721CFA">
        <w:rPr>
          <w:rFonts w:cs="Times New Roman"/>
          <w:sz w:val="22"/>
          <w:szCs w:val="22"/>
        </w:rPr>
        <w:t>(ISM)</w:t>
      </w:r>
      <w:r w:rsidRPr="00721CFA">
        <w:rPr>
          <w:rFonts w:cs="Times New Roman"/>
          <w:spacing w:val="-6"/>
          <w:sz w:val="22"/>
          <w:szCs w:val="22"/>
        </w:rPr>
        <w:t xml:space="preserve"> </w:t>
      </w:r>
      <w:r w:rsidRPr="00721CFA">
        <w:rPr>
          <w:rFonts w:cs="Times New Roman"/>
          <w:sz w:val="22"/>
          <w:szCs w:val="22"/>
        </w:rPr>
        <w:t>plan.</w:t>
      </w:r>
    </w:p>
    <w:p w14:paraId="31E9A904" w14:textId="77777777" w:rsidR="0046378C" w:rsidRPr="00721CFA" w:rsidRDefault="0046378C" w:rsidP="00744855">
      <w:pPr>
        <w:pStyle w:val="BodyText"/>
        <w:numPr>
          <w:ilvl w:val="1"/>
          <w:numId w:val="66"/>
        </w:numPr>
        <w:tabs>
          <w:tab w:val="left" w:pos="1901"/>
        </w:tabs>
        <w:ind w:right="334" w:hanging="576"/>
        <w:jc w:val="left"/>
        <w:rPr>
          <w:rFonts w:cs="Times New Roman"/>
          <w:sz w:val="22"/>
          <w:szCs w:val="22"/>
        </w:rPr>
      </w:pPr>
      <w:r w:rsidRPr="00721CFA">
        <w:rPr>
          <w:rFonts w:cs="Times New Roman"/>
          <w:spacing w:val="-1"/>
          <w:sz w:val="22"/>
          <w:szCs w:val="22"/>
        </w:rPr>
        <w:t>Applies</w:t>
      </w:r>
      <w:r w:rsidRPr="00721CFA">
        <w:rPr>
          <w:rFonts w:cs="Times New Roman"/>
          <w:spacing w:val="-7"/>
          <w:sz w:val="22"/>
          <w:szCs w:val="22"/>
        </w:rPr>
        <w:t xml:space="preserve"> </w:t>
      </w:r>
      <w:r w:rsidRPr="00721CFA">
        <w:rPr>
          <w:rFonts w:cs="Times New Roman"/>
          <w:sz w:val="22"/>
          <w:szCs w:val="22"/>
        </w:rPr>
        <w:t>ISM’s</w:t>
      </w:r>
      <w:r w:rsidRPr="00721CFA">
        <w:rPr>
          <w:rFonts w:cs="Times New Roman"/>
          <w:spacing w:val="-4"/>
          <w:sz w:val="22"/>
          <w:szCs w:val="22"/>
        </w:rPr>
        <w:t xml:space="preserve"> </w:t>
      </w:r>
      <w:r w:rsidRPr="00721CFA">
        <w:rPr>
          <w:rFonts w:cs="Times New Roman"/>
          <w:sz w:val="22"/>
          <w:szCs w:val="22"/>
        </w:rPr>
        <w:t>seven</w:t>
      </w:r>
      <w:r w:rsidRPr="00721CFA">
        <w:rPr>
          <w:rFonts w:cs="Times New Roman"/>
          <w:spacing w:val="-7"/>
          <w:sz w:val="22"/>
          <w:szCs w:val="22"/>
        </w:rPr>
        <w:t xml:space="preserve"> </w:t>
      </w:r>
      <w:r w:rsidRPr="00721CFA">
        <w:rPr>
          <w:rFonts w:cs="Times New Roman"/>
          <w:sz w:val="22"/>
          <w:szCs w:val="22"/>
        </w:rPr>
        <w:t>principles</w:t>
      </w:r>
      <w:r w:rsidRPr="00721CFA">
        <w:rPr>
          <w:rFonts w:cs="Times New Roman"/>
          <w:spacing w:val="-6"/>
          <w:sz w:val="22"/>
          <w:szCs w:val="22"/>
        </w:rPr>
        <w:t xml:space="preserve"> </w:t>
      </w:r>
      <w:r w:rsidRPr="00721CFA">
        <w:rPr>
          <w:rFonts w:cs="Times New Roman"/>
          <w:spacing w:val="-1"/>
          <w:sz w:val="22"/>
          <w:szCs w:val="22"/>
        </w:rPr>
        <w:t>and</w:t>
      </w:r>
      <w:r w:rsidRPr="00721CFA">
        <w:rPr>
          <w:rFonts w:cs="Times New Roman"/>
          <w:spacing w:val="-5"/>
          <w:sz w:val="22"/>
          <w:szCs w:val="22"/>
        </w:rPr>
        <w:t xml:space="preserve"> </w:t>
      </w:r>
      <w:r w:rsidRPr="00721CFA">
        <w:rPr>
          <w:rFonts w:cs="Times New Roman"/>
          <w:sz w:val="22"/>
          <w:szCs w:val="22"/>
        </w:rPr>
        <w:t>five</w:t>
      </w:r>
      <w:r w:rsidRPr="00721CFA">
        <w:rPr>
          <w:rFonts w:cs="Times New Roman"/>
          <w:spacing w:val="-3"/>
          <w:sz w:val="22"/>
          <w:szCs w:val="22"/>
        </w:rPr>
        <w:t xml:space="preserve"> </w:t>
      </w:r>
      <w:r w:rsidRPr="00721CFA">
        <w:rPr>
          <w:rFonts w:cs="Times New Roman"/>
          <w:spacing w:val="-1"/>
          <w:sz w:val="22"/>
          <w:szCs w:val="22"/>
        </w:rPr>
        <w:t>functions</w:t>
      </w:r>
      <w:r w:rsidRPr="00721CFA">
        <w:rPr>
          <w:rFonts w:cs="Times New Roman"/>
          <w:spacing w:val="-6"/>
          <w:sz w:val="22"/>
          <w:szCs w:val="22"/>
        </w:rPr>
        <w:t xml:space="preserve"> </w:t>
      </w:r>
      <w:r w:rsidRPr="00721CFA">
        <w:rPr>
          <w:rFonts w:cs="Times New Roman"/>
          <w:spacing w:val="1"/>
          <w:sz w:val="22"/>
          <w:szCs w:val="22"/>
        </w:rPr>
        <w:t>in</w:t>
      </w:r>
      <w:r w:rsidRPr="00721CFA">
        <w:rPr>
          <w:rFonts w:cs="Times New Roman"/>
          <w:spacing w:val="-7"/>
          <w:sz w:val="22"/>
          <w:szCs w:val="22"/>
        </w:rPr>
        <w:t xml:space="preserve"> </w:t>
      </w:r>
      <w:r w:rsidRPr="00721CFA">
        <w:rPr>
          <w:rFonts w:cs="Times New Roman"/>
          <w:spacing w:val="-1"/>
          <w:sz w:val="22"/>
          <w:szCs w:val="22"/>
        </w:rPr>
        <w:t>the</w:t>
      </w:r>
      <w:r w:rsidRPr="00721CFA">
        <w:rPr>
          <w:rFonts w:cs="Times New Roman"/>
          <w:spacing w:val="-6"/>
          <w:sz w:val="22"/>
          <w:szCs w:val="22"/>
        </w:rPr>
        <w:t xml:space="preserve"> </w:t>
      </w:r>
      <w:r w:rsidRPr="00721CFA">
        <w:rPr>
          <w:rFonts w:cs="Times New Roman"/>
          <w:sz w:val="22"/>
          <w:szCs w:val="22"/>
        </w:rPr>
        <w:t>planning,</w:t>
      </w:r>
      <w:r w:rsidRPr="00721CFA">
        <w:rPr>
          <w:rFonts w:cs="Times New Roman"/>
          <w:spacing w:val="-5"/>
          <w:sz w:val="22"/>
          <w:szCs w:val="22"/>
        </w:rPr>
        <w:t xml:space="preserve"> </w:t>
      </w:r>
      <w:r w:rsidRPr="00721CFA">
        <w:rPr>
          <w:rFonts w:cs="Times New Roman"/>
          <w:spacing w:val="-1"/>
          <w:sz w:val="22"/>
          <w:szCs w:val="22"/>
        </w:rPr>
        <w:t>budgeting,</w:t>
      </w:r>
      <w:r w:rsidRPr="00721CFA">
        <w:rPr>
          <w:rFonts w:cs="Times New Roman"/>
          <w:spacing w:val="-6"/>
          <w:sz w:val="22"/>
          <w:szCs w:val="22"/>
        </w:rPr>
        <w:t xml:space="preserve"> </w:t>
      </w:r>
      <w:r w:rsidRPr="00721CFA">
        <w:rPr>
          <w:rFonts w:cs="Times New Roman"/>
          <w:spacing w:val="-1"/>
          <w:sz w:val="22"/>
          <w:szCs w:val="22"/>
        </w:rPr>
        <w:t>execution,</w:t>
      </w:r>
      <w:r w:rsidRPr="00721CFA">
        <w:rPr>
          <w:rFonts w:cs="Times New Roman"/>
          <w:spacing w:val="-6"/>
          <w:sz w:val="22"/>
          <w:szCs w:val="22"/>
        </w:rPr>
        <w:t xml:space="preserve"> </w:t>
      </w:r>
      <w:r w:rsidRPr="00721CFA">
        <w:rPr>
          <w:rFonts w:cs="Times New Roman"/>
          <w:sz w:val="22"/>
          <w:szCs w:val="22"/>
        </w:rPr>
        <w:t>and</w:t>
      </w:r>
      <w:r w:rsidRPr="00721CFA">
        <w:rPr>
          <w:rFonts w:cs="Times New Roman"/>
          <w:spacing w:val="75"/>
          <w:w w:val="99"/>
          <w:sz w:val="22"/>
          <w:szCs w:val="22"/>
        </w:rPr>
        <w:t xml:space="preserve"> </w:t>
      </w:r>
      <w:r w:rsidRPr="00721CFA">
        <w:rPr>
          <w:rFonts w:cs="Times New Roman"/>
          <w:spacing w:val="-1"/>
          <w:sz w:val="22"/>
          <w:szCs w:val="22"/>
        </w:rPr>
        <w:t>improvement</w:t>
      </w:r>
      <w:r w:rsidRPr="00721CFA">
        <w:rPr>
          <w:rFonts w:cs="Times New Roman"/>
          <w:spacing w:val="-8"/>
          <w:sz w:val="22"/>
          <w:szCs w:val="22"/>
        </w:rPr>
        <w:t xml:space="preserve"> </w:t>
      </w:r>
      <w:r w:rsidRPr="00721CFA">
        <w:rPr>
          <w:rFonts w:cs="Times New Roman"/>
          <w:spacing w:val="1"/>
          <w:sz w:val="22"/>
          <w:szCs w:val="22"/>
        </w:rPr>
        <w:t>of</w:t>
      </w:r>
      <w:r w:rsidRPr="00721CFA">
        <w:rPr>
          <w:rFonts w:cs="Times New Roman"/>
          <w:spacing w:val="-8"/>
          <w:sz w:val="22"/>
          <w:szCs w:val="22"/>
        </w:rPr>
        <w:t xml:space="preserve"> </w:t>
      </w:r>
      <w:r w:rsidRPr="00721CFA">
        <w:rPr>
          <w:rFonts w:cs="Times New Roman"/>
          <w:sz w:val="22"/>
          <w:szCs w:val="22"/>
        </w:rPr>
        <w:t>its</w:t>
      </w:r>
      <w:r w:rsidRPr="00721CFA">
        <w:rPr>
          <w:rFonts w:cs="Times New Roman"/>
          <w:spacing w:val="-6"/>
          <w:sz w:val="22"/>
          <w:szCs w:val="22"/>
        </w:rPr>
        <w:t xml:space="preserve"> </w:t>
      </w:r>
      <w:r w:rsidRPr="00721CFA">
        <w:rPr>
          <w:rFonts w:cs="Times New Roman"/>
          <w:spacing w:val="-1"/>
          <w:sz w:val="22"/>
          <w:szCs w:val="22"/>
        </w:rPr>
        <w:t>management</w:t>
      </w:r>
      <w:r w:rsidRPr="00721CFA">
        <w:rPr>
          <w:rFonts w:cs="Times New Roman"/>
          <w:spacing w:val="-7"/>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pacing w:val="-1"/>
          <w:sz w:val="22"/>
          <w:szCs w:val="22"/>
        </w:rPr>
        <w:t>work</w:t>
      </w:r>
      <w:r w:rsidRPr="00721CFA">
        <w:rPr>
          <w:rFonts w:cs="Times New Roman"/>
          <w:spacing w:val="-8"/>
          <w:sz w:val="22"/>
          <w:szCs w:val="22"/>
        </w:rPr>
        <w:t xml:space="preserve"> </w:t>
      </w:r>
      <w:r w:rsidRPr="00721CFA">
        <w:rPr>
          <w:rFonts w:cs="Times New Roman"/>
          <w:sz w:val="22"/>
          <w:szCs w:val="22"/>
        </w:rPr>
        <w:t>activities.</w:t>
      </w:r>
    </w:p>
    <w:p w14:paraId="6C05DD76" w14:textId="77777777" w:rsidR="0046378C" w:rsidRPr="00721CFA" w:rsidRDefault="0046378C" w:rsidP="00744855">
      <w:pPr>
        <w:pStyle w:val="BodyText"/>
        <w:numPr>
          <w:ilvl w:val="1"/>
          <w:numId w:val="66"/>
        </w:numPr>
        <w:tabs>
          <w:tab w:val="left" w:pos="1901"/>
        </w:tabs>
        <w:ind w:hanging="566"/>
        <w:jc w:val="left"/>
        <w:rPr>
          <w:rFonts w:cs="Times New Roman"/>
          <w:sz w:val="22"/>
          <w:szCs w:val="22"/>
        </w:rPr>
      </w:pPr>
      <w:r w:rsidRPr="00721CFA">
        <w:rPr>
          <w:rFonts w:cs="Times New Roman"/>
          <w:sz w:val="22"/>
          <w:szCs w:val="22"/>
        </w:rPr>
        <w:t>Supports</w:t>
      </w:r>
      <w:r w:rsidRPr="00721CFA">
        <w:rPr>
          <w:rFonts w:cs="Times New Roman"/>
          <w:spacing w:val="-8"/>
          <w:sz w:val="22"/>
          <w:szCs w:val="22"/>
        </w:rPr>
        <w:t xml:space="preserve"> </w:t>
      </w:r>
      <w:r w:rsidRPr="00721CFA">
        <w:rPr>
          <w:rFonts w:cs="Times New Roman"/>
          <w:spacing w:val="-1"/>
          <w:sz w:val="22"/>
          <w:szCs w:val="22"/>
        </w:rPr>
        <w:t>NETL’s</w:t>
      </w:r>
      <w:r w:rsidRPr="00721CFA">
        <w:rPr>
          <w:rFonts w:cs="Times New Roman"/>
          <w:spacing w:val="-8"/>
          <w:sz w:val="22"/>
          <w:szCs w:val="22"/>
        </w:rPr>
        <w:t xml:space="preserve"> </w:t>
      </w:r>
      <w:r w:rsidRPr="00721CFA">
        <w:rPr>
          <w:rFonts w:cs="Times New Roman"/>
          <w:spacing w:val="-1"/>
          <w:sz w:val="22"/>
          <w:szCs w:val="22"/>
        </w:rPr>
        <w:t>ES&amp;H</w:t>
      </w:r>
      <w:r w:rsidRPr="00721CFA">
        <w:rPr>
          <w:rFonts w:cs="Times New Roman"/>
          <w:spacing w:val="-7"/>
          <w:sz w:val="22"/>
          <w:szCs w:val="22"/>
        </w:rPr>
        <w:t xml:space="preserve"> </w:t>
      </w:r>
      <w:r w:rsidRPr="00721CFA">
        <w:rPr>
          <w:rFonts w:cs="Times New Roman"/>
          <w:sz w:val="22"/>
          <w:szCs w:val="22"/>
        </w:rPr>
        <w:t>objective</w:t>
      </w:r>
      <w:r w:rsidRPr="00721CFA">
        <w:rPr>
          <w:rFonts w:cs="Times New Roman"/>
          <w:spacing w:val="-7"/>
          <w:sz w:val="22"/>
          <w:szCs w:val="22"/>
        </w:rPr>
        <w:t xml:space="preserve"> </w:t>
      </w:r>
      <w:r w:rsidRPr="00721CFA">
        <w:rPr>
          <w:rFonts w:cs="Times New Roman"/>
          <w:spacing w:val="-1"/>
          <w:sz w:val="22"/>
          <w:szCs w:val="22"/>
        </w:rPr>
        <w:t>and</w:t>
      </w:r>
      <w:r w:rsidRPr="00721CFA">
        <w:rPr>
          <w:rFonts w:cs="Times New Roman"/>
          <w:spacing w:val="-7"/>
          <w:sz w:val="22"/>
          <w:szCs w:val="22"/>
        </w:rPr>
        <w:t xml:space="preserve"> </w:t>
      </w:r>
      <w:r w:rsidRPr="00721CFA">
        <w:rPr>
          <w:rFonts w:cs="Times New Roman"/>
          <w:sz w:val="22"/>
          <w:szCs w:val="22"/>
        </w:rPr>
        <w:t>targets.</w:t>
      </w:r>
    </w:p>
    <w:p w14:paraId="380DDDFF" w14:textId="77777777" w:rsidR="0046378C" w:rsidRPr="00721CFA" w:rsidRDefault="0046378C" w:rsidP="00744855">
      <w:pPr>
        <w:pStyle w:val="BodyText"/>
        <w:numPr>
          <w:ilvl w:val="1"/>
          <w:numId w:val="66"/>
        </w:numPr>
        <w:tabs>
          <w:tab w:val="left" w:pos="1901"/>
        </w:tabs>
        <w:spacing w:line="229" w:lineRule="exact"/>
        <w:ind w:hanging="509"/>
        <w:jc w:val="left"/>
        <w:rPr>
          <w:rFonts w:cs="Times New Roman"/>
          <w:sz w:val="22"/>
          <w:szCs w:val="22"/>
        </w:rPr>
      </w:pPr>
      <w:r w:rsidRPr="00721CFA">
        <w:rPr>
          <w:rFonts w:cs="Times New Roman"/>
          <w:sz w:val="22"/>
          <w:szCs w:val="22"/>
        </w:rPr>
        <w:t>Supports</w:t>
      </w:r>
      <w:r w:rsidRPr="00721CFA">
        <w:rPr>
          <w:rFonts w:cs="Times New Roman"/>
          <w:spacing w:val="-8"/>
          <w:sz w:val="22"/>
          <w:szCs w:val="22"/>
        </w:rPr>
        <w:t xml:space="preserve"> </w:t>
      </w:r>
      <w:r w:rsidRPr="00721CFA">
        <w:rPr>
          <w:rFonts w:cs="Times New Roman"/>
          <w:spacing w:val="-1"/>
          <w:sz w:val="22"/>
          <w:szCs w:val="22"/>
        </w:rPr>
        <w:t>NETL’s</w:t>
      </w:r>
      <w:r w:rsidRPr="00721CFA">
        <w:rPr>
          <w:rFonts w:cs="Times New Roman"/>
          <w:spacing w:val="-8"/>
          <w:sz w:val="22"/>
          <w:szCs w:val="22"/>
        </w:rPr>
        <w:t xml:space="preserve"> </w:t>
      </w:r>
      <w:r w:rsidRPr="00721CFA">
        <w:rPr>
          <w:rFonts w:cs="Times New Roman"/>
          <w:sz w:val="22"/>
          <w:szCs w:val="22"/>
        </w:rPr>
        <w:t>ISO</w:t>
      </w:r>
      <w:r w:rsidRPr="00721CFA">
        <w:rPr>
          <w:rFonts w:cs="Times New Roman"/>
          <w:spacing w:val="-8"/>
          <w:sz w:val="22"/>
          <w:szCs w:val="22"/>
        </w:rPr>
        <w:t xml:space="preserve"> </w:t>
      </w:r>
      <w:r w:rsidRPr="00721CFA">
        <w:rPr>
          <w:rFonts w:cs="Times New Roman"/>
          <w:sz w:val="22"/>
          <w:szCs w:val="22"/>
        </w:rPr>
        <w:t>14001</w:t>
      </w:r>
      <w:r w:rsidRPr="00721CFA">
        <w:rPr>
          <w:rFonts w:cs="Times New Roman"/>
          <w:spacing w:val="-7"/>
          <w:sz w:val="22"/>
          <w:szCs w:val="22"/>
        </w:rPr>
        <w:t xml:space="preserve"> </w:t>
      </w:r>
      <w:r w:rsidRPr="00721CFA">
        <w:rPr>
          <w:rFonts w:cs="Times New Roman"/>
          <w:spacing w:val="-1"/>
          <w:sz w:val="22"/>
          <w:szCs w:val="22"/>
        </w:rPr>
        <w:t>and</w:t>
      </w:r>
      <w:r w:rsidRPr="00721CFA">
        <w:rPr>
          <w:rFonts w:cs="Times New Roman"/>
          <w:spacing w:val="-6"/>
          <w:sz w:val="22"/>
          <w:szCs w:val="22"/>
        </w:rPr>
        <w:t xml:space="preserve"> </w:t>
      </w:r>
      <w:r w:rsidRPr="00721CFA">
        <w:rPr>
          <w:rFonts w:cs="Times New Roman"/>
          <w:spacing w:val="-1"/>
          <w:sz w:val="22"/>
          <w:szCs w:val="22"/>
        </w:rPr>
        <w:t>OHSAS</w:t>
      </w:r>
      <w:r w:rsidRPr="00721CFA">
        <w:rPr>
          <w:rFonts w:cs="Times New Roman"/>
          <w:spacing w:val="-8"/>
          <w:sz w:val="22"/>
          <w:szCs w:val="22"/>
        </w:rPr>
        <w:t xml:space="preserve"> </w:t>
      </w:r>
      <w:r w:rsidRPr="00721CFA">
        <w:rPr>
          <w:rFonts w:cs="Times New Roman"/>
          <w:sz w:val="22"/>
          <w:szCs w:val="22"/>
        </w:rPr>
        <w:t>18001</w:t>
      </w:r>
      <w:r w:rsidRPr="00721CFA">
        <w:rPr>
          <w:rFonts w:cs="Times New Roman"/>
          <w:spacing w:val="-6"/>
          <w:sz w:val="22"/>
          <w:szCs w:val="22"/>
        </w:rPr>
        <w:t xml:space="preserve"> </w:t>
      </w:r>
      <w:r w:rsidRPr="00721CFA">
        <w:rPr>
          <w:rFonts w:cs="Times New Roman"/>
          <w:spacing w:val="-1"/>
          <w:sz w:val="22"/>
          <w:szCs w:val="22"/>
        </w:rPr>
        <w:t>certifications.</w:t>
      </w:r>
    </w:p>
    <w:p w14:paraId="070A494C" w14:textId="77777777" w:rsidR="0046378C" w:rsidRPr="00721CFA" w:rsidRDefault="0046378C" w:rsidP="00744855">
      <w:pPr>
        <w:widowControl w:val="0"/>
        <w:numPr>
          <w:ilvl w:val="0"/>
          <w:numId w:val="66"/>
        </w:numPr>
        <w:tabs>
          <w:tab w:val="left" w:pos="1181"/>
        </w:tabs>
        <w:spacing w:line="229" w:lineRule="exact"/>
        <w:rPr>
          <w:sz w:val="22"/>
          <w:szCs w:val="22"/>
        </w:rPr>
      </w:pPr>
      <w:r w:rsidRPr="00727232">
        <w:rPr>
          <w:b/>
          <w:bCs/>
          <w:spacing w:val="-1"/>
          <w:sz w:val="22"/>
          <w:szCs w:val="22"/>
        </w:rPr>
        <w:t>RISK</w:t>
      </w:r>
      <w:r w:rsidRPr="00727232">
        <w:rPr>
          <w:b/>
          <w:bCs/>
          <w:spacing w:val="-6"/>
          <w:sz w:val="22"/>
          <w:szCs w:val="22"/>
        </w:rPr>
        <w:t xml:space="preserve"> </w:t>
      </w:r>
      <w:r w:rsidRPr="00727232">
        <w:rPr>
          <w:b/>
          <w:bCs/>
          <w:sz w:val="22"/>
          <w:szCs w:val="22"/>
        </w:rPr>
        <w:t>MANAGEMENT</w:t>
      </w:r>
      <w:r w:rsidRPr="00BF124D">
        <w:rPr>
          <w:b/>
          <w:bCs/>
          <w:spacing w:val="-8"/>
          <w:sz w:val="22"/>
          <w:szCs w:val="22"/>
        </w:rPr>
        <w:t xml:space="preserve"> </w:t>
      </w:r>
      <w:r w:rsidRPr="00F677AE">
        <w:rPr>
          <w:b/>
          <w:bCs/>
          <w:sz w:val="22"/>
          <w:szCs w:val="22"/>
        </w:rPr>
        <w:t>AND</w:t>
      </w:r>
      <w:r w:rsidRPr="00743F80">
        <w:rPr>
          <w:b/>
          <w:bCs/>
          <w:spacing w:val="-7"/>
          <w:sz w:val="22"/>
          <w:szCs w:val="22"/>
        </w:rPr>
        <w:t xml:space="preserve"> </w:t>
      </w:r>
      <w:r w:rsidRPr="00F10C54">
        <w:rPr>
          <w:b/>
          <w:bCs/>
          <w:sz w:val="22"/>
          <w:szCs w:val="22"/>
        </w:rPr>
        <w:t>PROBLEM</w:t>
      </w:r>
      <w:r w:rsidRPr="00F10C54">
        <w:rPr>
          <w:b/>
          <w:bCs/>
          <w:spacing w:val="-3"/>
          <w:sz w:val="22"/>
          <w:szCs w:val="22"/>
        </w:rPr>
        <w:t xml:space="preserve"> </w:t>
      </w:r>
      <w:r w:rsidRPr="00F10C54">
        <w:rPr>
          <w:b/>
          <w:bCs/>
          <w:sz w:val="22"/>
          <w:szCs w:val="22"/>
        </w:rPr>
        <w:t>RESOLUTION.</w:t>
      </w:r>
      <w:r w:rsidRPr="00F10C54">
        <w:rPr>
          <w:b/>
          <w:bCs/>
          <w:spacing w:val="39"/>
          <w:sz w:val="22"/>
          <w:szCs w:val="22"/>
        </w:rPr>
        <w:t xml:space="preserve"> </w:t>
      </w:r>
      <w:r w:rsidRPr="00721CFA">
        <w:rPr>
          <w:spacing w:val="-1"/>
          <w:sz w:val="22"/>
          <w:szCs w:val="22"/>
        </w:rPr>
        <w:t>Ensures</w:t>
      </w:r>
      <w:r w:rsidRPr="00721CFA">
        <w:rPr>
          <w:spacing w:val="-6"/>
          <w:sz w:val="22"/>
          <w:szCs w:val="22"/>
        </w:rPr>
        <w:t xml:space="preserve"> </w:t>
      </w:r>
      <w:r w:rsidRPr="00721CFA">
        <w:rPr>
          <w:spacing w:val="-1"/>
          <w:sz w:val="22"/>
          <w:szCs w:val="22"/>
        </w:rPr>
        <w:t>risk</w:t>
      </w:r>
      <w:r w:rsidRPr="00721CFA">
        <w:rPr>
          <w:spacing w:val="-8"/>
          <w:sz w:val="22"/>
          <w:szCs w:val="22"/>
        </w:rPr>
        <w:t xml:space="preserve"> </w:t>
      </w:r>
      <w:r w:rsidRPr="00721CFA">
        <w:rPr>
          <w:spacing w:val="1"/>
          <w:sz w:val="22"/>
          <w:szCs w:val="22"/>
        </w:rPr>
        <w:t>is</w:t>
      </w:r>
      <w:r w:rsidRPr="00721CFA">
        <w:rPr>
          <w:spacing w:val="-5"/>
          <w:sz w:val="22"/>
          <w:szCs w:val="22"/>
        </w:rPr>
        <w:t xml:space="preserve"> </w:t>
      </w:r>
      <w:r w:rsidRPr="00721CFA">
        <w:rPr>
          <w:spacing w:val="-1"/>
          <w:sz w:val="22"/>
          <w:szCs w:val="22"/>
        </w:rPr>
        <w:t>managed</w:t>
      </w:r>
      <w:r w:rsidRPr="00721CFA">
        <w:rPr>
          <w:spacing w:val="-6"/>
          <w:sz w:val="22"/>
          <w:szCs w:val="22"/>
        </w:rPr>
        <w:t xml:space="preserve"> </w:t>
      </w:r>
      <w:r w:rsidRPr="00721CFA">
        <w:rPr>
          <w:spacing w:val="-1"/>
          <w:sz w:val="22"/>
          <w:szCs w:val="22"/>
        </w:rPr>
        <w:t>such</w:t>
      </w:r>
    </w:p>
    <w:p w14:paraId="30AA8AEE" w14:textId="77777777" w:rsidR="0046378C" w:rsidRPr="00721CFA" w:rsidRDefault="0046378C" w:rsidP="0046378C">
      <w:pPr>
        <w:pStyle w:val="BodyText"/>
        <w:ind w:left="1180" w:right="301"/>
        <w:rPr>
          <w:rFonts w:cs="Times New Roman"/>
          <w:sz w:val="22"/>
          <w:szCs w:val="22"/>
        </w:rPr>
      </w:pPr>
      <w:r w:rsidRPr="00721CFA">
        <w:rPr>
          <w:rFonts w:cs="Times New Roman"/>
          <w:spacing w:val="-1"/>
          <w:sz w:val="22"/>
          <w:szCs w:val="22"/>
        </w:rPr>
        <w:t>that</w:t>
      </w:r>
      <w:r w:rsidRPr="00721CFA">
        <w:rPr>
          <w:rFonts w:cs="Times New Roman"/>
          <w:spacing w:val="-6"/>
          <w:sz w:val="22"/>
          <w:szCs w:val="22"/>
        </w:rPr>
        <w:t xml:space="preserve"> </w:t>
      </w:r>
      <w:r w:rsidRPr="00721CFA">
        <w:rPr>
          <w:rFonts w:cs="Times New Roman"/>
          <w:sz w:val="22"/>
          <w:szCs w:val="22"/>
        </w:rPr>
        <w:t>services</w:t>
      </w:r>
      <w:r w:rsidRPr="00721CFA">
        <w:rPr>
          <w:rFonts w:cs="Times New Roman"/>
          <w:spacing w:val="-7"/>
          <w:sz w:val="22"/>
          <w:szCs w:val="22"/>
        </w:rPr>
        <w:t xml:space="preserve"> </w:t>
      </w:r>
      <w:r w:rsidRPr="00721CFA">
        <w:rPr>
          <w:rFonts w:cs="Times New Roman"/>
          <w:sz w:val="22"/>
          <w:szCs w:val="22"/>
        </w:rPr>
        <w:t>provided,</w:t>
      </w:r>
      <w:r w:rsidRPr="00721CFA">
        <w:rPr>
          <w:rFonts w:cs="Times New Roman"/>
          <w:spacing w:val="-3"/>
          <w:sz w:val="22"/>
          <w:szCs w:val="22"/>
        </w:rPr>
        <w:t xml:space="preserve"> </w:t>
      </w:r>
      <w:r w:rsidRPr="00721CFA">
        <w:rPr>
          <w:rFonts w:cs="Times New Roman"/>
          <w:spacing w:val="-1"/>
          <w:sz w:val="22"/>
          <w:szCs w:val="22"/>
        </w:rPr>
        <w:t>managed,</w:t>
      </w:r>
      <w:r w:rsidRPr="00721CFA">
        <w:rPr>
          <w:rFonts w:cs="Times New Roman"/>
          <w:spacing w:val="-6"/>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z w:val="22"/>
          <w:szCs w:val="22"/>
        </w:rPr>
        <w:t>supported</w:t>
      </w:r>
      <w:r w:rsidRPr="00721CFA">
        <w:rPr>
          <w:rFonts w:cs="Times New Roman"/>
          <w:spacing w:val="-5"/>
          <w:sz w:val="22"/>
          <w:szCs w:val="22"/>
        </w:rPr>
        <w:t xml:space="preserve"> </w:t>
      </w:r>
      <w:r w:rsidRPr="00721CFA">
        <w:rPr>
          <w:rFonts w:cs="Times New Roman"/>
          <w:sz w:val="22"/>
          <w:szCs w:val="22"/>
        </w:rPr>
        <w:t>are</w:t>
      </w:r>
      <w:r w:rsidRPr="00721CFA">
        <w:rPr>
          <w:rFonts w:cs="Times New Roman"/>
          <w:spacing w:val="-8"/>
          <w:sz w:val="22"/>
          <w:szCs w:val="22"/>
        </w:rPr>
        <w:t xml:space="preserve"> </w:t>
      </w:r>
      <w:r w:rsidRPr="00721CFA">
        <w:rPr>
          <w:rFonts w:cs="Times New Roman"/>
          <w:sz w:val="22"/>
          <w:szCs w:val="22"/>
        </w:rPr>
        <w:t>reliable,</w:t>
      </w:r>
      <w:r w:rsidRPr="00721CFA">
        <w:rPr>
          <w:rFonts w:cs="Times New Roman"/>
          <w:spacing w:val="-7"/>
          <w:sz w:val="22"/>
          <w:szCs w:val="22"/>
        </w:rPr>
        <w:t xml:space="preserve"> </w:t>
      </w:r>
      <w:r w:rsidRPr="00721CFA">
        <w:rPr>
          <w:rFonts w:cs="Times New Roman"/>
          <w:spacing w:val="-1"/>
          <w:sz w:val="22"/>
          <w:szCs w:val="22"/>
        </w:rPr>
        <w:t>their</w:t>
      </w:r>
      <w:r w:rsidRPr="00721CFA">
        <w:rPr>
          <w:rFonts w:cs="Times New Roman"/>
          <w:spacing w:val="-5"/>
          <w:sz w:val="22"/>
          <w:szCs w:val="22"/>
        </w:rPr>
        <w:t xml:space="preserve"> </w:t>
      </w:r>
      <w:r w:rsidRPr="00721CFA">
        <w:rPr>
          <w:rFonts w:cs="Times New Roman"/>
          <w:sz w:val="22"/>
          <w:szCs w:val="22"/>
        </w:rPr>
        <w:t>availability</w:t>
      </w:r>
      <w:r w:rsidRPr="00721CFA">
        <w:rPr>
          <w:rFonts w:cs="Times New Roman"/>
          <w:spacing w:val="-9"/>
          <w:sz w:val="22"/>
          <w:szCs w:val="22"/>
        </w:rPr>
        <w:t xml:space="preserve"> </w:t>
      </w:r>
      <w:r w:rsidRPr="00721CFA">
        <w:rPr>
          <w:rFonts w:cs="Times New Roman"/>
          <w:spacing w:val="1"/>
          <w:sz w:val="22"/>
          <w:szCs w:val="22"/>
        </w:rPr>
        <w:t>is</w:t>
      </w:r>
      <w:r w:rsidRPr="00721CFA">
        <w:rPr>
          <w:rFonts w:cs="Times New Roman"/>
          <w:spacing w:val="-4"/>
          <w:sz w:val="22"/>
          <w:szCs w:val="22"/>
        </w:rPr>
        <w:t xml:space="preserve"> </w:t>
      </w:r>
      <w:r w:rsidRPr="00721CFA">
        <w:rPr>
          <w:rFonts w:cs="Times New Roman"/>
          <w:spacing w:val="-1"/>
          <w:sz w:val="22"/>
          <w:szCs w:val="22"/>
        </w:rPr>
        <w:t>maximized,</w:t>
      </w:r>
      <w:r w:rsidRPr="00721CFA">
        <w:rPr>
          <w:rFonts w:cs="Times New Roman"/>
          <w:spacing w:val="-6"/>
          <w:sz w:val="22"/>
          <w:szCs w:val="22"/>
        </w:rPr>
        <w:t xml:space="preserve"> </w:t>
      </w:r>
      <w:r w:rsidRPr="00721CFA">
        <w:rPr>
          <w:rFonts w:cs="Times New Roman"/>
          <w:spacing w:val="-1"/>
          <w:sz w:val="22"/>
          <w:szCs w:val="22"/>
        </w:rPr>
        <w:t>and</w:t>
      </w:r>
      <w:r w:rsidRPr="00721CFA">
        <w:rPr>
          <w:rFonts w:cs="Times New Roman"/>
          <w:spacing w:val="-5"/>
          <w:sz w:val="22"/>
          <w:szCs w:val="22"/>
        </w:rPr>
        <w:t xml:space="preserve"> </w:t>
      </w:r>
      <w:r w:rsidRPr="00721CFA">
        <w:rPr>
          <w:rFonts w:cs="Times New Roman"/>
          <w:spacing w:val="-1"/>
          <w:sz w:val="22"/>
          <w:szCs w:val="22"/>
        </w:rPr>
        <w:t>their</w:t>
      </w:r>
      <w:r w:rsidRPr="00721CFA">
        <w:rPr>
          <w:rFonts w:cs="Times New Roman"/>
          <w:spacing w:val="68"/>
          <w:w w:val="99"/>
          <w:sz w:val="22"/>
          <w:szCs w:val="22"/>
        </w:rPr>
        <w:t xml:space="preserve"> </w:t>
      </w:r>
      <w:r w:rsidRPr="00721CFA">
        <w:rPr>
          <w:rFonts w:cs="Times New Roman"/>
          <w:spacing w:val="-1"/>
          <w:sz w:val="22"/>
          <w:szCs w:val="22"/>
        </w:rPr>
        <w:t>performance</w:t>
      </w:r>
      <w:r w:rsidRPr="00721CFA">
        <w:rPr>
          <w:rFonts w:cs="Times New Roman"/>
          <w:spacing w:val="-7"/>
          <w:sz w:val="22"/>
          <w:szCs w:val="22"/>
        </w:rPr>
        <w:t xml:space="preserve"> </w:t>
      </w:r>
      <w:r w:rsidRPr="00721CFA">
        <w:rPr>
          <w:rFonts w:cs="Times New Roman"/>
          <w:sz w:val="22"/>
          <w:szCs w:val="22"/>
        </w:rPr>
        <w:t>is</w:t>
      </w:r>
      <w:r w:rsidRPr="00721CFA">
        <w:rPr>
          <w:rFonts w:cs="Times New Roman"/>
          <w:spacing w:val="-7"/>
          <w:sz w:val="22"/>
          <w:szCs w:val="22"/>
        </w:rPr>
        <w:t xml:space="preserve"> </w:t>
      </w:r>
      <w:r w:rsidRPr="00721CFA">
        <w:rPr>
          <w:rFonts w:cs="Times New Roman"/>
          <w:sz w:val="22"/>
          <w:szCs w:val="22"/>
        </w:rPr>
        <w:t>optimized.</w:t>
      </w:r>
      <w:r w:rsidRPr="00721CFA">
        <w:rPr>
          <w:rFonts w:cs="Times New Roman"/>
          <w:spacing w:val="37"/>
          <w:sz w:val="22"/>
          <w:szCs w:val="22"/>
        </w:rPr>
        <w:t xml:space="preserve"> </w:t>
      </w:r>
      <w:r w:rsidRPr="00721CFA">
        <w:rPr>
          <w:rFonts w:cs="Times New Roman"/>
          <w:sz w:val="22"/>
          <w:szCs w:val="22"/>
        </w:rPr>
        <w:t>Proactively</w:t>
      </w:r>
      <w:r w:rsidRPr="00721CFA">
        <w:rPr>
          <w:rFonts w:cs="Times New Roman"/>
          <w:spacing w:val="-10"/>
          <w:sz w:val="22"/>
          <w:szCs w:val="22"/>
        </w:rPr>
        <w:t xml:space="preserve"> </w:t>
      </w:r>
      <w:r w:rsidRPr="00721CFA">
        <w:rPr>
          <w:rFonts w:cs="Times New Roman"/>
          <w:spacing w:val="-1"/>
          <w:sz w:val="22"/>
          <w:szCs w:val="22"/>
        </w:rPr>
        <w:t>identifies</w:t>
      </w:r>
      <w:r w:rsidRPr="00721CFA">
        <w:rPr>
          <w:rFonts w:cs="Times New Roman"/>
          <w:spacing w:val="-7"/>
          <w:sz w:val="22"/>
          <w:szCs w:val="22"/>
        </w:rPr>
        <w:t xml:space="preserve"> </w:t>
      </w:r>
      <w:r w:rsidRPr="00721CFA">
        <w:rPr>
          <w:rFonts w:cs="Times New Roman"/>
          <w:sz w:val="22"/>
          <w:szCs w:val="22"/>
        </w:rPr>
        <w:t>potential</w:t>
      </w:r>
      <w:r w:rsidRPr="00721CFA">
        <w:rPr>
          <w:rFonts w:cs="Times New Roman"/>
          <w:spacing w:val="-8"/>
          <w:sz w:val="22"/>
          <w:szCs w:val="22"/>
        </w:rPr>
        <w:t xml:space="preserve"> </w:t>
      </w:r>
      <w:r w:rsidRPr="00721CFA">
        <w:rPr>
          <w:rFonts w:cs="Times New Roman"/>
          <w:sz w:val="22"/>
          <w:szCs w:val="22"/>
        </w:rPr>
        <w:t>risks</w:t>
      </w:r>
      <w:r w:rsidRPr="00721CFA">
        <w:rPr>
          <w:rFonts w:cs="Times New Roman"/>
          <w:spacing w:val="-7"/>
          <w:sz w:val="22"/>
          <w:szCs w:val="22"/>
        </w:rPr>
        <w:t xml:space="preserve"> </w:t>
      </w:r>
      <w:r w:rsidRPr="00721CFA">
        <w:rPr>
          <w:rFonts w:cs="Times New Roman"/>
          <w:sz w:val="22"/>
          <w:szCs w:val="22"/>
        </w:rPr>
        <w:t>and/or</w:t>
      </w:r>
      <w:r w:rsidRPr="00721CFA">
        <w:rPr>
          <w:rFonts w:cs="Times New Roman"/>
          <w:spacing w:val="-7"/>
          <w:sz w:val="22"/>
          <w:szCs w:val="22"/>
        </w:rPr>
        <w:t xml:space="preserve"> </w:t>
      </w:r>
      <w:r w:rsidRPr="00721CFA">
        <w:rPr>
          <w:rFonts w:cs="Times New Roman"/>
          <w:spacing w:val="-1"/>
          <w:sz w:val="22"/>
          <w:szCs w:val="22"/>
        </w:rPr>
        <w:t>problems</w:t>
      </w:r>
      <w:r w:rsidRPr="00721CFA">
        <w:rPr>
          <w:rFonts w:cs="Times New Roman"/>
          <w:spacing w:val="-7"/>
          <w:sz w:val="22"/>
          <w:szCs w:val="22"/>
        </w:rPr>
        <w:t xml:space="preserve"> </w:t>
      </w:r>
      <w:r w:rsidRPr="00721CFA">
        <w:rPr>
          <w:rFonts w:cs="Times New Roman"/>
          <w:sz w:val="22"/>
          <w:szCs w:val="22"/>
        </w:rPr>
        <w:t>and</w:t>
      </w:r>
      <w:r w:rsidRPr="00721CFA">
        <w:rPr>
          <w:rFonts w:cs="Times New Roman"/>
          <w:spacing w:val="-6"/>
          <w:sz w:val="22"/>
          <w:szCs w:val="22"/>
        </w:rPr>
        <w:t xml:space="preserve"> </w:t>
      </w:r>
      <w:r w:rsidRPr="00721CFA">
        <w:rPr>
          <w:rFonts w:cs="Times New Roman"/>
          <w:sz w:val="22"/>
          <w:szCs w:val="22"/>
        </w:rPr>
        <w:t>promptly</w:t>
      </w:r>
      <w:r w:rsidRPr="00721CFA">
        <w:rPr>
          <w:rFonts w:cs="Times New Roman"/>
          <w:spacing w:val="68"/>
          <w:w w:val="99"/>
          <w:sz w:val="22"/>
          <w:szCs w:val="22"/>
        </w:rPr>
        <w:t xml:space="preserve"> </w:t>
      </w:r>
      <w:r w:rsidRPr="00721CFA">
        <w:rPr>
          <w:rFonts w:cs="Times New Roman"/>
          <w:spacing w:val="-1"/>
          <w:sz w:val="22"/>
          <w:szCs w:val="22"/>
        </w:rPr>
        <w:t>identifies</w:t>
      </w:r>
      <w:r w:rsidRPr="00721CFA">
        <w:rPr>
          <w:rFonts w:cs="Times New Roman"/>
          <w:spacing w:val="-8"/>
          <w:sz w:val="22"/>
          <w:szCs w:val="22"/>
        </w:rPr>
        <w:t xml:space="preserve"> </w:t>
      </w:r>
      <w:r w:rsidRPr="00721CFA">
        <w:rPr>
          <w:rFonts w:cs="Times New Roman"/>
          <w:sz w:val="22"/>
          <w:szCs w:val="22"/>
        </w:rPr>
        <w:t>risk</w:t>
      </w:r>
      <w:r w:rsidRPr="00721CFA">
        <w:rPr>
          <w:rFonts w:cs="Times New Roman"/>
          <w:spacing w:val="-5"/>
          <w:sz w:val="22"/>
          <w:szCs w:val="22"/>
        </w:rPr>
        <w:t xml:space="preserve"> </w:t>
      </w:r>
      <w:r w:rsidRPr="00721CFA">
        <w:rPr>
          <w:rFonts w:cs="Times New Roman"/>
          <w:spacing w:val="-1"/>
          <w:sz w:val="22"/>
          <w:szCs w:val="22"/>
        </w:rPr>
        <w:t>mitigation</w:t>
      </w:r>
      <w:r w:rsidRPr="00721CFA">
        <w:rPr>
          <w:rFonts w:cs="Times New Roman"/>
          <w:spacing w:val="-6"/>
          <w:sz w:val="22"/>
          <w:szCs w:val="22"/>
        </w:rPr>
        <w:t xml:space="preserve"> </w:t>
      </w:r>
      <w:r w:rsidRPr="00721CFA">
        <w:rPr>
          <w:rFonts w:cs="Times New Roman"/>
          <w:sz w:val="22"/>
          <w:szCs w:val="22"/>
        </w:rPr>
        <w:t>strategies</w:t>
      </w:r>
      <w:r w:rsidRPr="00721CFA">
        <w:rPr>
          <w:rFonts w:cs="Times New Roman"/>
          <w:spacing w:val="-7"/>
          <w:sz w:val="22"/>
          <w:szCs w:val="22"/>
        </w:rPr>
        <w:t xml:space="preserve"> </w:t>
      </w:r>
      <w:r w:rsidRPr="00721CFA">
        <w:rPr>
          <w:rFonts w:cs="Times New Roman"/>
          <w:sz w:val="22"/>
          <w:szCs w:val="22"/>
        </w:rPr>
        <w:t>and/or</w:t>
      </w:r>
      <w:r w:rsidRPr="00721CFA">
        <w:rPr>
          <w:rFonts w:cs="Times New Roman"/>
          <w:spacing w:val="-7"/>
          <w:sz w:val="22"/>
          <w:szCs w:val="22"/>
        </w:rPr>
        <w:t xml:space="preserve"> </w:t>
      </w:r>
      <w:r w:rsidRPr="00721CFA">
        <w:rPr>
          <w:rFonts w:cs="Times New Roman"/>
          <w:sz w:val="22"/>
          <w:szCs w:val="22"/>
        </w:rPr>
        <w:t>corrects</w:t>
      </w:r>
      <w:r w:rsidRPr="00721CFA">
        <w:rPr>
          <w:rFonts w:cs="Times New Roman"/>
          <w:spacing w:val="-7"/>
          <w:sz w:val="22"/>
          <w:szCs w:val="22"/>
        </w:rPr>
        <w:t xml:space="preserve"> </w:t>
      </w:r>
      <w:r w:rsidRPr="00721CFA">
        <w:rPr>
          <w:rFonts w:cs="Times New Roman"/>
          <w:sz w:val="22"/>
          <w:szCs w:val="22"/>
        </w:rPr>
        <w:t>or</w:t>
      </w:r>
      <w:r w:rsidRPr="00721CFA">
        <w:rPr>
          <w:rFonts w:cs="Times New Roman"/>
          <w:spacing w:val="-6"/>
          <w:sz w:val="22"/>
          <w:szCs w:val="22"/>
        </w:rPr>
        <w:t xml:space="preserve"> </w:t>
      </w:r>
      <w:r w:rsidRPr="00721CFA">
        <w:rPr>
          <w:rFonts w:cs="Times New Roman"/>
          <w:spacing w:val="-1"/>
          <w:sz w:val="22"/>
          <w:szCs w:val="22"/>
        </w:rPr>
        <w:t>eliminates</w:t>
      </w:r>
      <w:r w:rsidRPr="00721CFA">
        <w:rPr>
          <w:rFonts w:cs="Times New Roman"/>
          <w:spacing w:val="-8"/>
          <w:sz w:val="22"/>
          <w:szCs w:val="22"/>
        </w:rPr>
        <w:t xml:space="preserve"> </w:t>
      </w:r>
      <w:r w:rsidRPr="00721CFA">
        <w:rPr>
          <w:rFonts w:cs="Times New Roman"/>
          <w:sz w:val="22"/>
          <w:szCs w:val="22"/>
        </w:rPr>
        <w:t>undesirable</w:t>
      </w:r>
      <w:r w:rsidRPr="00721CFA">
        <w:rPr>
          <w:rFonts w:cs="Times New Roman"/>
          <w:spacing w:val="-6"/>
          <w:sz w:val="22"/>
          <w:szCs w:val="22"/>
        </w:rPr>
        <w:t xml:space="preserve"> </w:t>
      </w:r>
      <w:r w:rsidRPr="00721CFA">
        <w:rPr>
          <w:rFonts w:cs="Times New Roman"/>
          <w:sz w:val="22"/>
          <w:szCs w:val="22"/>
        </w:rPr>
        <w:t>conditions.</w:t>
      </w:r>
      <w:r w:rsidRPr="00721CFA">
        <w:rPr>
          <w:rFonts w:cs="Times New Roman"/>
          <w:spacing w:val="37"/>
          <w:sz w:val="22"/>
          <w:szCs w:val="22"/>
        </w:rPr>
        <w:t xml:space="preserve"> </w:t>
      </w:r>
      <w:r w:rsidRPr="00721CFA">
        <w:rPr>
          <w:rFonts w:cs="Times New Roman"/>
          <w:spacing w:val="-1"/>
          <w:sz w:val="22"/>
          <w:szCs w:val="22"/>
        </w:rPr>
        <w:t>When</w:t>
      </w:r>
      <w:r w:rsidRPr="00721CFA">
        <w:rPr>
          <w:rFonts w:cs="Times New Roman"/>
          <w:spacing w:val="66"/>
          <w:w w:val="99"/>
          <w:sz w:val="22"/>
          <w:szCs w:val="22"/>
        </w:rPr>
        <w:t xml:space="preserve"> </w:t>
      </w:r>
      <w:r w:rsidRPr="00721CFA">
        <w:rPr>
          <w:rFonts w:cs="Times New Roman"/>
          <w:spacing w:val="-1"/>
          <w:sz w:val="22"/>
          <w:szCs w:val="22"/>
        </w:rPr>
        <w:t>reacting</w:t>
      </w:r>
      <w:r w:rsidRPr="00721CFA">
        <w:rPr>
          <w:rFonts w:cs="Times New Roman"/>
          <w:spacing w:val="-6"/>
          <w:sz w:val="22"/>
          <w:szCs w:val="22"/>
        </w:rPr>
        <w:t xml:space="preserve"> </w:t>
      </w:r>
      <w:r w:rsidRPr="00721CFA">
        <w:rPr>
          <w:rFonts w:cs="Times New Roman"/>
          <w:sz w:val="22"/>
          <w:szCs w:val="22"/>
        </w:rPr>
        <w:t>to</w:t>
      </w:r>
      <w:r w:rsidRPr="00721CFA">
        <w:rPr>
          <w:rFonts w:cs="Times New Roman"/>
          <w:spacing w:val="-4"/>
          <w:sz w:val="22"/>
          <w:szCs w:val="22"/>
        </w:rPr>
        <w:t xml:space="preserve"> </w:t>
      </w:r>
      <w:r w:rsidRPr="00721CFA">
        <w:rPr>
          <w:rFonts w:cs="Times New Roman"/>
          <w:spacing w:val="1"/>
          <w:sz w:val="22"/>
          <w:szCs w:val="22"/>
        </w:rPr>
        <w:t>an</w:t>
      </w:r>
      <w:r w:rsidRPr="00721CFA">
        <w:rPr>
          <w:rFonts w:cs="Times New Roman"/>
          <w:spacing w:val="-6"/>
          <w:sz w:val="22"/>
          <w:szCs w:val="22"/>
        </w:rPr>
        <w:t xml:space="preserve"> </w:t>
      </w:r>
      <w:r w:rsidRPr="00721CFA">
        <w:rPr>
          <w:rFonts w:cs="Times New Roman"/>
          <w:spacing w:val="-1"/>
          <w:sz w:val="22"/>
          <w:szCs w:val="22"/>
        </w:rPr>
        <w:t>identified</w:t>
      </w:r>
      <w:r w:rsidRPr="00721CFA">
        <w:rPr>
          <w:rFonts w:cs="Times New Roman"/>
          <w:spacing w:val="-4"/>
          <w:sz w:val="22"/>
          <w:szCs w:val="22"/>
        </w:rPr>
        <w:t xml:space="preserve"> </w:t>
      </w:r>
      <w:r w:rsidRPr="00721CFA">
        <w:rPr>
          <w:rFonts w:cs="Times New Roman"/>
          <w:spacing w:val="-1"/>
          <w:sz w:val="22"/>
          <w:szCs w:val="22"/>
        </w:rPr>
        <w:t>problem,</w:t>
      </w:r>
      <w:r w:rsidRPr="00721CFA">
        <w:rPr>
          <w:rFonts w:cs="Times New Roman"/>
          <w:spacing w:val="-5"/>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z w:val="22"/>
          <w:szCs w:val="22"/>
        </w:rPr>
        <w:t>issue</w:t>
      </w:r>
      <w:r w:rsidRPr="00721CFA">
        <w:rPr>
          <w:rFonts w:cs="Times New Roman"/>
          <w:spacing w:val="-5"/>
          <w:sz w:val="22"/>
          <w:szCs w:val="22"/>
        </w:rPr>
        <w:t xml:space="preserve"> </w:t>
      </w:r>
      <w:r w:rsidRPr="00721CFA">
        <w:rPr>
          <w:rFonts w:cs="Times New Roman"/>
          <w:sz w:val="22"/>
          <w:szCs w:val="22"/>
        </w:rPr>
        <w:t>is</w:t>
      </w:r>
      <w:r w:rsidRPr="00721CFA">
        <w:rPr>
          <w:rFonts w:cs="Times New Roman"/>
          <w:spacing w:val="-6"/>
          <w:sz w:val="22"/>
          <w:szCs w:val="22"/>
        </w:rPr>
        <w:t xml:space="preserve"> </w:t>
      </w:r>
      <w:r w:rsidRPr="00721CFA">
        <w:rPr>
          <w:rFonts w:cs="Times New Roman"/>
          <w:sz w:val="22"/>
          <w:szCs w:val="22"/>
        </w:rPr>
        <w:t>addressed</w:t>
      </w:r>
      <w:r w:rsidRPr="00721CFA">
        <w:rPr>
          <w:rFonts w:cs="Times New Roman"/>
          <w:spacing w:val="-4"/>
          <w:sz w:val="22"/>
          <w:szCs w:val="22"/>
        </w:rPr>
        <w:t xml:space="preserve"> </w:t>
      </w:r>
      <w:r w:rsidRPr="00721CFA">
        <w:rPr>
          <w:rFonts w:cs="Times New Roman"/>
          <w:sz w:val="22"/>
          <w:szCs w:val="22"/>
        </w:rPr>
        <w:t>quickly</w:t>
      </w:r>
      <w:r w:rsidRPr="00721CFA">
        <w:rPr>
          <w:rFonts w:cs="Times New Roman"/>
          <w:spacing w:val="-8"/>
          <w:sz w:val="22"/>
          <w:szCs w:val="22"/>
        </w:rPr>
        <w:t xml:space="preserve"> </w:t>
      </w:r>
      <w:r w:rsidRPr="00721CFA">
        <w:rPr>
          <w:rFonts w:cs="Times New Roman"/>
          <w:sz w:val="22"/>
          <w:szCs w:val="22"/>
        </w:rPr>
        <w:t>and</w:t>
      </w:r>
      <w:r w:rsidRPr="00721CFA">
        <w:rPr>
          <w:rFonts w:cs="Times New Roman"/>
          <w:spacing w:val="-4"/>
          <w:sz w:val="22"/>
          <w:szCs w:val="22"/>
        </w:rPr>
        <w:t xml:space="preserve"> </w:t>
      </w:r>
      <w:r w:rsidRPr="00721CFA">
        <w:rPr>
          <w:rFonts w:cs="Times New Roman"/>
          <w:sz w:val="22"/>
          <w:szCs w:val="22"/>
        </w:rPr>
        <w:t>responses</w:t>
      </w:r>
      <w:r w:rsidRPr="00721CFA">
        <w:rPr>
          <w:rFonts w:cs="Times New Roman"/>
          <w:spacing w:val="-6"/>
          <w:sz w:val="22"/>
          <w:szCs w:val="22"/>
        </w:rPr>
        <w:t xml:space="preserve"> </w:t>
      </w:r>
      <w:r w:rsidRPr="00721CFA">
        <w:rPr>
          <w:rFonts w:cs="Times New Roman"/>
          <w:sz w:val="22"/>
          <w:szCs w:val="22"/>
        </w:rPr>
        <w:t>are</w:t>
      </w:r>
      <w:r w:rsidRPr="00721CFA">
        <w:rPr>
          <w:rFonts w:cs="Times New Roman"/>
          <w:spacing w:val="-2"/>
          <w:sz w:val="22"/>
          <w:szCs w:val="22"/>
        </w:rPr>
        <w:t xml:space="preserve"> well</w:t>
      </w:r>
      <w:r w:rsidRPr="00721CFA">
        <w:rPr>
          <w:rFonts w:cs="Times New Roman"/>
          <w:spacing w:val="-5"/>
          <w:sz w:val="22"/>
          <w:szCs w:val="22"/>
        </w:rPr>
        <w:t xml:space="preserve"> </w:t>
      </w:r>
      <w:r w:rsidRPr="00721CFA">
        <w:rPr>
          <w:rFonts w:cs="Times New Roman"/>
          <w:sz w:val="22"/>
          <w:szCs w:val="22"/>
        </w:rPr>
        <w:t>thought</w:t>
      </w:r>
      <w:r w:rsidRPr="00721CFA">
        <w:rPr>
          <w:rFonts w:cs="Times New Roman"/>
          <w:spacing w:val="-6"/>
          <w:sz w:val="22"/>
          <w:szCs w:val="22"/>
        </w:rPr>
        <w:t xml:space="preserve"> </w:t>
      </w:r>
      <w:r w:rsidRPr="00721CFA">
        <w:rPr>
          <w:rFonts w:cs="Times New Roman"/>
          <w:spacing w:val="-1"/>
          <w:sz w:val="22"/>
          <w:szCs w:val="22"/>
        </w:rPr>
        <w:t>out.</w:t>
      </w:r>
      <w:r w:rsidRPr="00721CFA">
        <w:rPr>
          <w:rFonts w:cs="Times New Roman"/>
          <w:spacing w:val="61"/>
          <w:w w:val="99"/>
          <w:sz w:val="22"/>
          <w:szCs w:val="22"/>
        </w:rPr>
        <w:t xml:space="preserve"> </w:t>
      </w:r>
      <w:r w:rsidRPr="00721CFA">
        <w:rPr>
          <w:rFonts w:cs="Times New Roman"/>
          <w:sz w:val="22"/>
          <w:szCs w:val="22"/>
        </w:rPr>
        <w:t>Resolutions</w:t>
      </w:r>
      <w:r w:rsidRPr="00721CFA">
        <w:rPr>
          <w:rFonts w:cs="Times New Roman"/>
          <w:spacing w:val="-6"/>
          <w:sz w:val="22"/>
          <w:szCs w:val="22"/>
        </w:rPr>
        <w:t xml:space="preserve"> </w:t>
      </w:r>
      <w:r w:rsidRPr="00721CFA">
        <w:rPr>
          <w:rFonts w:cs="Times New Roman"/>
          <w:sz w:val="22"/>
          <w:szCs w:val="22"/>
        </w:rPr>
        <w:t>are</w:t>
      </w:r>
      <w:r w:rsidRPr="00721CFA">
        <w:rPr>
          <w:rFonts w:cs="Times New Roman"/>
          <w:spacing w:val="-5"/>
          <w:sz w:val="22"/>
          <w:szCs w:val="22"/>
        </w:rPr>
        <w:t xml:space="preserve"> </w:t>
      </w:r>
      <w:r w:rsidRPr="00721CFA">
        <w:rPr>
          <w:rFonts w:cs="Times New Roman"/>
          <w:spacing w:val="-1"/>
          <w:sz w:val="22"/>
          <w:szCs w:val="22"/>
        </w:rPr>
        <w:t>shared with</w:t>
      </w:r>
      <w:r w:rsidRPr="00721CFA">
        <w:rPr>
          <w:rFonts w:cs="Times New Roman"/>
          <w:spacing w:val="-7"/>
          <w:sz w:val="22"/>
          <w:szCs w:val="22"/>
        </w:rPr>
        <w:t xml:space="preserve"> </w:t>
      </w:r>
      <w:r w:rsidRPr="00721CFA">
        <w:rPr>
          <w:rFonts w:cs="Times New Roman"/>
          <w:spacing w:val="1"/>
          <w:sz w:val="22"/>
          <w:szCs w:val="22"/>
        </w:rPr>
        <w:t>the</w:t>
      </w:r>
      <w:r w:rsidRPr="00721CFA">
        <w:rPr>
          <w:rFonts w:cs="Times New Roman"/>
          <w:spacing w:val="-5"/>
          <w:sz w:val="22"/>
          <w:szCs w:val="22"/>
        </w:rPr>
        <w:t xml:space="preserve"> </w:t>
      </w:r>
      <w:r w:rsidRPr="00721CFA">
        <w:rPr>
          <w:rFonts w:cs="Times New Roman"/>
          <w:sz w:val="22"/>
          <w:szCs w:val="22"/>
        </w:rPr>
        <w:t>appropriate</w:t>
      </w:r>
      <w:r w:rsidRPr="00721CFA">
        <w:rPr>
          <w:rFonts w:cs="Times New Roman"/>
          <w:spacing w:val="-5"/>
          <w:sz w:val="22"/>
          <w:szCs w:val="22"/>
        </w:rPr>
        <w:t xml:space="preserve"> </w:t>
      </w:r>
      <w:r w:rsidRPr="00721CFA">
        <w:rPr>
          <w:rFonts w:cs="Times New Roman"/>
          <w:spacing w:val="-1"/>
          <w:sz w:val="22"/>
          <w:szCs w:val="22"/>
        </w:rPr>
        <w:t>individuals</w:t>
      </w:r>
      <w:r w:rsidRPr="00721CFA">
        <w:rPr>
          <w:rFonts w:cs="Times New Roman"/>
          <w:spacing w:val="-5"/>
          <w:sz w:val="22"/>
          <w:szCs w:val="22"/>
        </w:rPr>
        <w:t xml:space="preserve"> </w:t>
      </w:r>
      <w:r w:rsidRPr="00721CFA">
        <w:rPr>
          <w:rFonts w:cs="Times New Roman"/>
          <w:sz w:val="22"/>
          <w:szCs w:val="22"/>
        </w:rPr>
        <w:t>in</w:t>
      </w:r>
      <w:r w:rsidRPr="00721CFA">
        <w:rPr>
          <w:rFonts w:cs="Times New Roman"/>
          <w:spacing w:val="-7"/>
          <w:sz w:val="22"/>
          <w:szCs w:val="22"/>
        </w:rPr>
        <w:t xml:space="preserve"> </w:t>
      </w:r>
      <w:r w:rsidRPr="00721CFA">
        <w:rPr>
          <w:rFonts w:cs="Times New Roman"/>
          <w:sz w:val="22"/>
          <w:szCs w:val="22"/>
        </w:rPr>
        <w:t>a</w:t>
      </w:r>
      <w:r w:rsidRPr="00721CFA">
        <w:rPr>
          <w:rFonts w:cs="Times New Roman"/>
          <w:spacing w:val="-5"/>
          <w:sz w:val="22"/>
          <w:szCs w:val="22"/>
        </w:rPr>
        <w:t xml:space="preserve"> </w:t>
      </w:r>
      <w:r w:rsidRPr="00721CFA">
        <w:rPr>
          <w:rFonts w:cs="Times New Roman"/>
          <w:sz w:val="22"/>
          <w:szCs w:val="22"/>
        </w:rPr>
        <w:t>timely</w:t>
      </w:r>
      <w:r w:rsidRPr="00721CFA">
        <w:rPr>
          <w:rFonts w:cs="Times New Roman"/>
          <w:spacing w:val="-4"/>
          <w:sz w:val="22"/>
          <w:szCs w:val="22"/>
        </w:rPr>
        <w:t xml:space="preserve"> </w:t>
      </w:r>
      <w:r w:rsidRPr="00721CFA">
        <w:rPr>
          <w:rFonts w:cs="Times New Roman"/>
          <w:spacing w:val="-1"/>
          <w:sz w:val="22"/>
          <w:szCs w:val="22"/>
        </w:rPr>
        <w:t>manner.</w:t>
      </w:r>
      <w:r w:rsidRPr="00721CFA">
        <w:rPr>
          <w:rFonts w:cs="Times New Roman"/>
          <w:spacing w:val="40"/>
          <w:sz w:val="22"/>
          <w:szCs w:val="22"/>
        </w:rPr>
        <w:t xml:space="preserve"> </w:t>
      </w:r>
      <w:r w:rsidRPr="00721CFA">
        <w:rPr>
          <w:rFonts w:cs="Times New Roman"/>
          <w:sz w:val="22"/>
          <w:szCs w:val="22"/>
        </w:rPr>
        <w:t>This</w:t>
      </w:r>
      <w:r w:rsidRPr="00721CFA">
        <w:rPr>
          <w:rFonts w:cs="Times New Roman"/>
          <w:spacing w:val="-5"/>
          <w:sz w:val="22"/>
          <w:szCs w:val="22"/>
        </w:rPr>
        <w:t xml:space="preserve"> </w:t>
      </w:r>
      <w:r w:rsidRPr="00721CFA">
        <w:rPr>
          <w:rFonts w:cs="Times New Roman"/>
          <w:spacing w:val="-1"/>
          <w:sz w:val="22"/>
          <w:szCs w:val="22"/>
        </w:rPr>
        <w:t>factor</w:t>
      </w:r>
      <w:r w:rsidRPr="00721CFA">
        <w:rPr>
          <w:rFonts w:cs="Times New Roman"/>
          <w:spacing w:val="-5"/>
          <w:sz w:val="22"/>
          <w:szCs w:val="22"/>
        </w:rPr>
        <w:t xml:space="preserve"> </w:t>
      </w:r>
      <w:r w:rsidRPr="00721CFA">
        <w:rPr>
          <w:rFonts w:cs="Times New Roman"/>
          <w:spacing w:val="1"/>
          <w:sz w:val="22"/>
          <w:szCs w:val="22"/>
        </w:rPr>
        <w:t>includes</w:t>
      </w:r>
      <w:r w:rsidRPr="00721CFA">
        <w:rPr>
          <w:rFonts w:cs="Times New Roman"/>
          <w:spacing w:val="-6"/>
          <w:sz w:val="22"/>
          <w:szCs w:val="22"/>
        </w:rPr>
        <w:t xml:space="preserve"> </w:t>
      </w:r>
      <w:r w:rsidRPr="00721CFA">
        <w:rPr>
          <w:rFonts w:cs="Times New Roman"/>
          <w:sz w:val="22"/>
          <w:szCs w:val="22"/>
        </w:rPr>
        <w:t>the</w:t>
      </w:r>
      <w:r w:rsidRPr="00721CFA">
        <w:rPr>
          <w:rFonts w:cs="Times New Roman"/>
          <w:spacing w:val="54"/>
          <w:w w:val="99"/>
          <w:sz w:val="22"/>
          <w:szCs w:val="22"/>
        </w:rPr>
        <w:t xml:space="preserve"> </w:t>
      </w:r>
      <w:r w:rsidRPr="00721CFA">
        <w:rPr>
          <w:rFonts w:cs="Times New Roman"/>
          <w:sz w:val="22"/>
          <w:szCs w:val="22"/>
        </w:rPr>
        <w:t>evaluation</w:t>
      </w:r>
      <w:r w:rsidRPr="00721CFA">
        <w:rPr>
          <w:rFonts w:cs="Times New Roman"/>
          <w:spacing w:val="-8"/>
          <w:sz w:val="22"/>
          <w:szCs w:val="22"/>
        </w:rPr>
        <w:t xml:space="preserve"> </w:t>
      </w:r>
      <w:r w:rsidRPr="00721CFA">
        <w:rPr>
          <w:rFonts w:cs="Times New Roman"/>
          <w:sz w:val="22"/>
          <w:szCs w:val="22"/>
        </w:rPr>
        <w:t>of</w:t>
      </w:r>
      <w:r w:rsidRPr="00721CFA">
        <w:rPr>
          <w:rFonts w:cs="Times New Roman"/>
          <w:spacing w:val="-9"/>
          <w:sz w:val="22"/>
          <w:szCs w:val="22"/>
        </w:rPr>
        <w:t xml:space="preserve"> </w:t>
      </w:r>
      <w:r w:rsidRPr="00721CFA">
        <w:rPr>
          <w:rFonts w:cs="Times New Roman"/>
          <w:sz w:val="22"/>
          <w:szCs w:val="22"/>
        </w:rPr>
        <w:t>alternative</w:t>
      </w:r>
      <w:r w:rsidRPr="00721CFA">
        <w:rPr>
          <w:rFonts w:cs="Times New Roman"/>
          <w:spacing w:val="-4"/>
          <w:sz w:val="22"/>
          <w:szCs w:val="22"/>
        </w:rPr>
        <w:t xml:space="preserve"> </w:t>
      </w:r>
      <w:r w:rsidRPr="00721CFA">
        <w:rPr>
          <w:rFonts w:cs="Times New Roman"/>
          <w:sz w:val="22"/>
          <w:szCs w:val="22"/>
        </w:rPr>
        <w:t>methods,</w:t>
      </w:r>
      <w:r w:rsidRPr="00721CFA">
        <w:rPr>
          <w:rFonts w:cs="Times New Roman"/>
          <w:spacing w:val="-7"/>
          <w:sz w:val="22"/>
          <w:szCs w:val="22"/>
        </w:rPr>
        <w:t xml:space="preserve"> </w:t>
      </w:r>
      <w:r w:rsidRPr="00721CFA">
        <w:rPr>
          <w:rFonts w:cs="Times New Roman"/>
          <w:sz w:val="22"/>
          <w:szCs w:val="22"/>
        </w:rPr>
        <w:t>processes,</w:t>
      </w:r>
      <w:r w:rsidRPr="00721CFA">
        <w:rPr>
          <w:rFonts w:cs="Times New Roman"/>
          <w:spacing w:val="-7"/>
          <w:sz w:val="22"/>
          <w:szCs w:val="22"/>
        </w:rPr>
        <w:t xml:space="preserve"> </w:t>
      </w:r>
      <w:r w:rsidRPr="00721CFA">
        <w:rPr>
          <w:rFonts w:cs="Times New Roman"/>
          <w:sz w:val="22"/>
          <w:szCs w:val="22"/>
        </w:rPr>
        <w:t>or</w:t>
      </w:r>
      <w:r w:rsidRPr="00721CFA">
        <w:rPr>
          <w:rFonts w:cs="Times New Roman"/>
          <w:spacing w:val="-9"/>
          <w:sz w:val="22"/>
          <w:szCs w:val="22"/>
        </w:rPr>
        <w:t xml:space="preserve"> </w:t>
      </w:r>
      <w:r w:rsidRPr="00721CFA">
        <w:rPr>
          <w:rFonts w:cs="Times New Roman"/>
          <w:spacing w:val="-1"/>
          <w:sz w:val="22"/>
          <w:szCs w:val="22"/>
        </w:rPr>
        <w:t>procedures</w:t>
      </w:r>
      <w:r w:rsidRPr="00721CFA">
        <w:rPr>
          <w:rFonts w:cs="Times New Roman"/>
          <w:spacing w:val="-8"/>
          <w:sz w:val="22"/>
          <w:szCs w:val="22"/>
        </w:rPr>
        <w:t xml:space="preserve"> </w:t>
      </w:r>
      <w:r w:rsidRPr="00721CFA">
        <w:rPr>
          <w:rFonts w:cs="Times New Roman"/>
          <w:sz w:val="22"/>
          <w:szCs w:val="22"/>
        </w:rPr>
        <w:t>to</w:t>
      </w:r>
      <w:r w:rsidRPr="00721CFA">
        <w:rPr>
          <w:rFonts w:cs="Times New Roman"/>
          <w:spacing w:val="-6"/>
          <w:sz w:val="22"/>
          <w:szCs w:val="22"/>
        </w:rPr>
        <w:t xml:space="preserve"> </w:t>
      </w:r>
      <w:r w:rsidRPr="00721CFA">
        <w:rPr>
          <w:rFonts w:cs="Times New Roman"/>
          <w:spacing w:val="-1"/>
          <w:sz w:val="22"/>
          <w:szCs w:val="22"/>
        </w:rPr>
        <w:t>accomplish</w:t>
      </w:r>
      <w:r w:rsidRPr="00721CFA">
        <w:rPr>
          <w:rFonts w:cs="Times New Roman"/>
          <w:spacing w:val="-8"/>
          <w:sz w:val="22"/>
          <w:szCs w:val="22"/>
        </w:rPr>
        <w:t xml:space="preserve"> </w:t>
      </w:r>
      <w:r w:rsidRPr="00721CFA">
        <w:rPr>
          <w:rFonts w:cs="Times New Roman"/>
          <w:sz w:val="22"/>
          <w:szCs w:val="22"/>
        </w:rPr>
        <w:t>overall</w:t>
      </w:r>
      <w:r w:rsidRPr="00721CFA">
        <w:rPr>
          <w:rFonts w:cs="Times New Roman"/>
          <w:spacing w:val="-6"/>
          <w:sz w:val="22"/>
          <w:szCs w:val="22"/>
        </w:rPr>
        <w:t xml:space="preserve"> </w:t>
      </w:r>
      <w:r w:rsidRPr="00721CFA">
        <w:rPr>
          <w:rFonts w:cs="Times New Roman"/>
          <w:sz w:val="22"/>
          <w:szCs w:val="22"/>
        </w:rPr>
        <w:t>requirements</w:t>
      </w:r>
      <w:r w:rsidRPr="00721CFA">
        <w:rPr>
          <w:rFonts w:cs="Times New Roman"/>
          <w:spacing w:val="-7"/>
          <w:sz w:val="22"/>
          <w:szCs w:val="22"/>
        </w:rPr>
        <w:t xml:space="preserve"> </w:t>
      </w:r>
      <w:r w:rsidRPr="00721CFA">
        <w:rPr>
          <w:rFonts w:cs="Times New Roman"/>
          <w:spacing w:val="-1"/>
          <w:sz w:val="22"/>
          <w:szCs w:val="22"/>
        </w:rPr>
        <w:t>within</w:t>
      </w:r>
      <w:r w:rsidRPr="00721CFA">
        <w:rPr>
          <w:rFonts w:cs="Times New Roman"/>
          <w:spacing w:val="50"/>
          <w:w w:val="99"/>
          <w:sz w:val="22"/>
          <w:szCs w:val="22"/>
        </w:rPr>
        <w:t xml:space="preserve"> </w:t>
      </w:r>
      <w:r w:rsidRPr="00721CFA">
        <w:rPr>
          <w:rFonts w:cs="Times New Roman"/>
          <w:spacing w:val="-1"/>
          <w:sz w:val="22"/>
          <w:szCs w:val="22"/>
        </w:rPr>
        <w:t>the</w:t>
      </w:r>
      <w:r w:rsidRPr="00721CFA">
        <w:rPr>
          <w:rFonts w:cs="Times New Roman"/>
          <w:spacing w:val="-7"/>
          <w:sz w:val="22"/>
          <w:szCs w:val="22"/>
        </w:rPr>
        <w:t xml:space="preserve"> </w:t>
      </w:r>
      <w:r w:rsidRPr="00721CFA">
        <w:rPr>
          <w:rFonts w:cs="Times New Roman"/>
          <w:sz w:val="22"/>
          <w:szCs w:val="22"/>
        </w:rPr>
        <w:t>planned</w:t>
      </w:r>
      <w:r w:rsidRPr="00721CFA">
        <w:rPr>
          <w:rFonts w:cs="Times New Roman"/>
          <w:spacing w:val="-5"/>
          <w:sz w:val="22"/>
          <w:szCs w:val="22"/>
        </w:rPr>
        <w:t xml:space="preserve"> </w:t>
      </w:r>
      <w:r w:rsidRPr="00721CFA">
        <w:rPr>
          <w:rFonts w:cs="Times New Roman"/>
          <w:spacing w:val="-1"/>
          <w:sz w:val="22"/>
          <w:szCs w:val="22"/>
        </w:rPr>
        <w:t>schedule</w:t>
      </w:r>
      <w:r w:rsidRPr="00721CFA">
        <w:rPr>
          <w:rFonts w:cs="Times New Roman"/>
          <w:spacing w:val="-6"/>
          <w:sz w:val="22"/>
          <w:szCs w:val="22"/>
        </w:rPr>
        <w:t xml:space="preserve"> </w:t>
      </w:r>
      <w:r w:rsidRPr="00721CFA">
        <w:rPr>
          <w:rFonts w:cs="Times New Roman"/>
          <w:spacing w:val="-1"/>
          <w:sz w:val="22"/>
          <w:szCs w:val="22"/>
        </w:rPr>
        <w:t>and</w:t>
      </w:r>
      <w:r w:rsidRPr="00721CFA">
        <w:rPr>
          <w:rFonts w:cs="Times New Roman"/>
          <w:spacing w:val="-5"/>
          <w:sz w:val="22"/>
          <w:szCs w:val="22"/>
        </w:rPr>
        <w:t xml:space="preserve"> </w:t>
      </w:r>
      <w:r w:rsidRPr="00721CFA">
        <w:rPr>
          <w:rFonts w:cs="Times New Roman"/>
          <w:sz w:val="22"/>
          <w:szCs w:val="22"/>
        </w:rPr>
        <w:t>budget.</w:t>
      </w:r>
    </w:p>
    <w:p w14:paraId="19A08748" w14:textId="77777777" w:rsidR="0046378C" w:rsidRPr="00721CFA" w:rsidRDefault="0046378C" w:rsidP="0046378C">
      <w:pPr>
        <w:spacing w:before="8"/>
        <w:rPr>
          <w:sz w:val="22"/>
          <w:szCs w:val="22"/>
        </w:rPr>
      </w:pPr>
    </w:p>
    <w:p w14:paraId="3E729F30" w14:textId="77777777" w:rsidR="0046378C" w:rsidRPr="00721CFA" w:rsidRDefault="0046378C" w:rsidP="0046378C">
      <w:pPr>
        <w:pStyle w:val="Heading1"/>
        <w:ind w:left="100"/>
        <w:rPr>
          <w:b w:val="0"/>
          <w:bCs w:val="0"/>
          <w:sz w:val="22"/>
          <w:szCs w:val="22"/>
        </w:rPr>
      </w:pPr>
      <w:bookmarkStart w:id="700" w:name="_Toc71796292"/>
      <w:bookmarkStart w:id="701" w:name="_Toc71811798"/>
      <w:bookmarkStart w:id="702" w:name="_Toc71815585"/>
      <w:bookmarkStart w:id="703" w:name="_Toc73864603"/>
      <w:bookmarkStart w:id="704" w:name="_Toc82669187"/>
      <w:r w:rsidRPr="00721CFA">
        <w:rPr>
          <w:spacing w:val="-1"/>
          <w:sz w:val="22"/>
          <w:szCs w:val="22"/>
          <w:u w:val="thick" w:color="000000"/>
        </w:rPr>
        <w:t>Generation</w:t>
      </w:r>
      <w:r w:rsidRPr="00721CFA">
        <w:rPr>
          <w:spacing w:val="-11"/>
          <w:sz w:val="22"/>
          <w:szCs w:val="22"/>
          <w:u w:val="thick" w:color="000000"/>
        </w:rPr>
        <w:t xml:space="preserve"> </w:t>
      </w:r>
      <w:r w:rsidRPr="00721CFA">
        <w:rPr>
          <w:sz w:val="22"/>
          <w:szCs w:val="22"/>
          <w:u w:val="thick" w:color="000000"/>
        </w:rPr>
        <w:t>of</w:t>
      </w:r>
      <w:r w:rsidRPr="00721CFA">
        <w:rPr>
          <w:spacing w:val="-12"/>
          <w:sz w:val="22"/>
          <w:szCs w:val="22"/>
          <w:u w:val="thick" w:color="000000"/>
        </w:rPr>
        <w:t xml:space="preserve"> </w:t>
      </w:r>
      <w:r w:rsidRPr="00721CFA">
        <w:rPr>
          <w:sz w:val="22"/>
          <w:szCs w:val="22"/>
          <w:u w:val="thick" w:color="000000"/>
        </w:rPr>
        <w:t>Management</w:t>
      </w:r>
      <w:r w:rsidRPr="00721CFA">
        <w:rPr>
          <w:spacing w:val="-8"/>
          <w:sz w:val="22"/>
          <w:szCs w:val="22"/>
          <w:u w:val="thick" w:color="000000"/>
        </w:rPr>
        <w:t xml:space="preserve"> </w:t>
      </w:r>
      <w:r w:rsidRPr="00721CFA">
        <w:rPr>
          <w:spacing w:val="-1"/>
          <w:sz w:val="22"/>
          <w:szCs w:val="22"/>
          <w:u w:val="thick" w:color="000000"/>
        </w:rPr>
        <w:t>Effectiveness</w:t>
      </w:r>
      <w:r w:rsidRPr="00721CFA">
        <w:rPr>
          <w:spacing w:val="-11"/>
          <w:sz w:val="22"/>
          <w:szCs w:val="22"/>
          <w:u w:val="thick" w:color="000000"/>
        </w:rPr>
        <w:t xml:space="preserve"> </w:t>
      </w:r>
      <w:r w:rsidRPr="00721CFA">
        <w:rPr>
          <w:spacing w:val="-1"/>
          <w:sz w:val="22"/>
          <w:szCs w:val="22"/>
          <w:u w:val="thick" w:color="000000"/>
        </w:rPr>
        <w:t>Performance</w:t>
      </w:r>
      <w:r w:rsidRPr="00721CFA">
        <w:rPr>
          <w:spacing w:val="-8"/>
          <w:sz w:val="22"/>
          <w:szCs w:val="22"/>
          <w:u w:val="thick" w:color="000000"/>
        </w:rPr>
        <w:t xml:space="preserve"> </w:t>
      </w:r>
      <w:r w:rsidRPr="00721CFA">
        <w:rPr>
          <w:sz w:val="22"/>
          <w:szCs w:val="22"/>
          <w:u w:val="thick" w:color="000000"/>
        </w:rPr>
        <w:t>Score</w:t>
      </w:r>
      <w:bookmarkEnd w:id="700"/>
      <w:bookmarkEnd w:id="701"/>
      <w:bookmarkEnd w:id="702"/>
      <w:bookmarkEnd w:id="703"/>
      <w:bookmarkEnd w:id="704"/>
    </w:p>
    <w:p w14:paraId="4E51B999" w14:textId="77777777" w:rsidR="0046378C" w:rsidRPr="00721CFA" w:rsidRDefault="0046378C" w:rsidP="0046378C">
      <w:pPr>
        <w:spacing w:before="3"/>
        <w:rPr>
          <w:b/>
          <w:bCs/>
          <w:sz w:val="22"/>
          <w:szCs w:val="22"/>
        </w:rPr>
      </w:pPr>
    </w:p>
    <w:p w14:paraId="3049EF29" w14:textId="77777777" w:rsidR="0046378C" w:rsidRPr="00721CFA" w:rsidRDefault="0046378C" w:rsidP="0046378C">
      <w:pPr>
        <w:pStyle w:val="BodyText"/>
        <w:spacing w:before="73"/>
        <w:ind w:right="218"/>
        <w:rPr>
          <w:rFonts w:cs="Times New Roman"/>
          <w:sz w:val="22"/>
          <w:szCs w:val="22"/>
        </w:rPr>
      </w:pPr>
      <w:r w:rsidRPr="00721CFA">
        <w:rPr>
          <w:rFonts w:cs="Times New Roman"/>
          <w:sz w:val="22"/>
          <w:szCs w:val="22"/>
        </w:rPr>
        <w:t>A</w:t>
      </w:r>
      <w:r w:rsidRPr="00721CFA">
        <w:rPr>
          <w:rFonts w:cs="Times New Roman"/>
          <w:spacing w:val="-7"/>
          <w:sz w:val="22"/>
          <w:szCs w:val="22"/>
        </w:rPr>
        <w:t xml:space="preserve"> </w:t>
      </w:r>
      <w:r w:rsidRPr="00721CFA">
        <w:rPr>
          <w:rFonts w:cs="Times New Roman"/>
          <w:sz w:val="22"/>
          <w:szCs w:val="22"/>
        </w:rPr>
        <w:t>performance</w:t>
      </w:r>
      <w:r w:rsidRPr="00721CFA">
        <w:rPr>
          <w:rFonts w:cs="Times New Roman"/>
          <w:spacing w:val="-4"/>
          <w:sz w:val="22"/>
          <w:szCs w:val="22"/>
        </w:rPr>
        <w:t xml:space="preserve"> </w:t>
      </w:r>
      <w:r w:rsidRPr="00721CFA">
        <w:rPr>
          <w:rFonts w:cs="Times New Roman"/>
          <w:sz w:val="22"/>
          <w:szCs w:val="22"/>
        </w:rPr>
        <w:t>score</w:t>
      </w:r>
      <w:r w:rsidRPr="00721CFA">
        <w:rPr>
          <w:rFonts w:cs="Times New Roman"/>
          <w:spacing w:val="-2"/>
          <w:sz w:val="22"/>
          <w:szCs w:val="22"/>
        </w:rPr>
        <w:t xml:space="preserve"> </w:t>
      </w:r>
      <w:r w:rsidRPr="00721CFA">
        <w:rPr>
          <w:rFonts w:cs="Times New Roman"/>
          <w:spacing w:val="-1"/>
          <w:sz w:val="22"/>
          <w:szCs w:val="22"/>
        </w:rPr>
        <w:t>will</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5"/>
          <w:sz w:val="22"/>
          <w:szCs w:val="22"/>
        </w:rPr>
        <w:t xml:space="preserve"> </w:t>
      </w:r>
      <w:r w:rsidRPr="00721CFA">
        <w:rPr>
          <w:rFonts w:cs="Times New Roman"/>
          <w:spacing w:val="-1"/>
          <w:sz w:val="22"/>
          <w:szCs w:val="22"/>
        </w:rPr>
        <w:t>assigned</w:t>
      </w:r>
      <w:r w:rsidRPr="00721CFA">
        <w:rPr>
          <w:rFonts w:cs="Times New Roman"/>
          <w:spacing w:val="1"/>
          <w:sz w:val="22"/>
          <w:szCs w:val="22"/>
        </w:rPr>
        <w:t xml:space="preserve"> </w:t>
      </w:r>
      <w:r w:rsidRPr="00721CFA">
        <w:rPr>
          <w:rFonts w:cs="Times New Roman"/>
          <w:sz w:val="22"/>
          <w:szCs w:val="22"/>
        </w:rPr>
        <w:t>based</w:t>
      </w:r>
      <w:r w:rsidRPr="00721CFA">
        <w:rPr>
          <w:rFonts w:cs="Times New Roman"/>
          <w:spacing w:val="-4"/>
          <w:sz w:val="22"/>
          <w:szCs w:val="22"/>
        </w:rPr>
        <w:t xml:space="preserve"> </w:t>
      </w:r>
      <w:r w:rsidRPr="00721CFA">
        <w:rPr>
          <w:rFonts w:cs="Times New Roman"/>
          <w:sz w:val="22"/>
          <w:szCs w:val="22"/>
        </w:rPr>
        <w:t>on</w:t>
      </w:r>
      <w:r w:rsidRPr="00721CFA">
        <w:rPr>
          <w:rFonts w:cs="Times New Roman"/>
          <w:spacing w:val="-5"/>
          <w:sz w:val="22"/>
          <w:szCs w:val="22"/>
        </w:rPr>
        <w:t xml:space="preserve"> </w:t>
      </w:r>
      <w:r w:rsidRPr="00721CFA">
        <w:rPr>
          <w:rFonts w:cs="Times New Roman"/>
          <w:spacing w:val="-1"/>
          <w:sz w:val="22"/>
          <w:szCs w:val="22"/>
        </w:rPr>
        <w:t>the</w:t>
      </w:r>
      <w:r w:rsidRPr="00721CFA">
        <w:rPr>
          <w:rFonts w:cs="Times New Roman"/>
          <w:spacing w:val="-5"/>
          <w:sz w:val="22"/>
          <w:szCs w:val="22"/>
        </w:rPr>
        <w:t xml:space="preserve"> </w:t>
      </w:r>
      <w:r w:rsidRPr="00721CFA">
        <w:rPr>
          <w:rFonts w:cs="Times New Roman"/>
          <w:sz w:val="22"/>
          <w:szCs w:val="22"/>
        </w:rPr>
        <w:t>breadth</w:t>
      </w:r>
      <w:r w:rsidRPr="00721CFA">
        <w:rPr>
          <w:rFonts w:cs="Times New Roman"/>
          <w:spacing w:val="-6"/>
          <w:sz w:val="22"/>
          <w:szCs w:val="22"/>
        </w:rPr>
        <w:t xml:space="preserve"> </w:t>
      </w:r>
      <w:r w:rsidRPr="00721CFA">
        <w:rPr>
          <w:rFonts w:cs="Times New Roman"/>
          <w:sz w:val="22"/>
          <w:szCs w:val="22"/>
        </w:rPr>
        <w:t>and</w:t>
      </w:r>
      <w:r w:rsidRPr="00721CFA">
        <w:rPr>
          <w:rFonts w:cs="Times New Roman"/>
          <w:spacing w:val="-3"/>
          <w:sz w:val="22"/>
          <w:szCs w:val="22"/>
        </w:rPr>
        <w:t xml:space="preserve"> </w:t>
      </w:r>
      <w:r w:rsidRPr="00721CFA">
        <w:rPr>
          <w:rFonts w:cs="Times New Roman"/>
          <w:sz w:val="22"/>
          <w:szCs w:val="22"/>
        </w:rPr>
        <w:t>depth</w:t>
      </w:r>
      <w:r w:rsidRPr="00721CFA">
        <w:rPr>
          <w:rFonts w:cs="Times New Roman"/>
          <w:spacing w:val="-7"/>
          <w:sz w:val="22"/>
          <w:szCs w:val="22"/>
        </w:rPr>
        <w:t xml:space="preserve"> </w:t>
      </w:r>
      <w:r w:rsidRPr="00721CFA">
        <w:rPr>
          <w:rFonts w:cs="Times New Roman"/>
          <w:sz w:val="22"/>
          <w:szCs w:val="22"/>
        </w:rPr>
        <w:t>of</w:t>
      </w:r>
      <w:r w:rsidRPr="00721CFA">
        <w:rPr>
          <w:rFonts w:cs="Times New Roman"/>
          <w:spacing w:val="-6"/>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z w:val="22"/>
          <w:szCs w:val="22"/>
        </w:rPr>
        <w:t>objective</w:t>
      </w:r>
      <w:r w:rsidRPr="00721CFA">
        <w:rPr>
          <w:rFonts w:cs="Times New Roman"/>
          <w:spacing w:val="-5"/>
          <w:sz w:val="22"/>
          <w:szCs w:val="22"/>
        </w:rPr>
        <w:t xml:space="preserve"> </w:t>
      </w:r>
      <w:r w:rsidRPr="00721CFA">
        <w:rPr>
          <w:rFonts w:cs="Times New Roman"/>
          <w:sz w:val="22"/>
          <w:szCs w:val="22"/>
        </w:rPr>
        <w:t>evidence</w:t>
      </w:r>
      <w:r w:rsidRPr="00721CFA">
        <w:rPr>
          <w:rFonts w:cs="Times New Roman"/>
          <w:spacing w:val="-4"/>
          <w:sz w:val="22"/>
          <w:szCs w:val="22"/>
        </w:rPr>
        <w:t xml:space="preserve"> </w:t>
      </w:r>
      <w:r w:rsidRPr="00721CFA">
        <w:rPr>
          <w:rFonts w:cs="Times New Roman"/>
          <w:sz w:val="22"/>
          <w:szCs w:val="22"/>
        </w:rPr>
        <w:t>obtained.</w:t>
      </w:r>
      <w:r w:rsidRPr="00721CFA">
        <w:rPr>
          <w:rFonts w:cs="Times New Roman"/>
          <w:spacing w:val="41"/>
          <w:sz w:val="22"/>
          <w:szCs w:val="22"/>
        </w:rPr>
        <w:t xml:space="preserve"> </w:t>
      </w:r>
      <w:r w:rsidRPr="00721CFA">
        <w:rPr>
          <w:rFonts w:cs="Times New Roman"/>
          <w:sz w:val="22"/>
          <w:szCs w:val="22"/>
        </w:rPr>
        <w:t>This</w:t>
      </w:r>
      <w:r w:rsidRPr="00721CFA">
        <w:rPr>
          <w:rFonts w:cs="Times New Roman"/>
          <w:spacing w:val="-5"/>
          <w:sz w:val="22"/>
          <w:szCs w:val="22"/>
        </w:rPr>
        <w:t xml:space="preserve"> </w:t>
      </w:r>
      <w:r w:rsidRPr="00721CFA">
        <w:rPr>
          <w:rFonts w:cs="Times New Roman"/>
          <w:sz w:val="22"/>
          <w:szCs w:val="22"/>
        </w:rPr>
        <w:t>score</w:t>
      </w:r>
      <w:r w:rsidRPr="00721CFA">
        <w:rPr>
          <w:rFonts w:cs="Times New Roman"/>
          <w:spacing w:val="46"/>
          <w:w w:val="99"/>
          <w:sz w:val="22"/>
          <w:szCs w:val="22"/>
        </w:rPr>
        <w:t xml:space="preserve"> </w:t>
      </w:r>
      <w:r w:rsidRPr="00721CFA">
        <w:rPr>
          <w:rFonts w:cs="Times New Roman"/>
          <w:spacing w:val="-1"/>
          <w:sz w:val="22"/>
          <w:szCs w:val="22"/>
        </w:rPr>
        <w:t>will</w:t>
      </w:r>
      <w:r w:rsidRPr="00721CFA">
        <w:rPr>
          <w:rFonts w:cs="Times New Roman"/>
          <w:spacing w:val="-7"/>
          <w:sz w:val="22"/>
          <w:szCs w:val="22"/>
        </w:rPr>
        <w:t xml:space="preserve"> </w:t>
      </w:r>
      <w:r w:rsidRPr="00721CFA">
        <w:rPr>
          <w:rFonts w:cs="Times New Roman"/>
          <w:sz w:val="22"/>
          <w:szCs w:val="22"/>
        </w:rPr>
        <w:t>represent</w:t>
      </w:r>
      <w:r w:rsidRPr="00721CFA">
        <w:rPr>
          <w:rFonts w:cs="Times New Roman"/>
          <w:spacing w:val="-6"/>
          <w:sz w:val="22"/>
          <w:szCs w:val="22"/>
        </w:rPr>
        <w:t xml:space="preserve"> </w:t>
      </w:r>
      <w:r w:rsidRPr="00721CFA">
        <w:rPr>
          <w:rFonts w:cs="Times New Roman"/>
          <w:sz w:val="22"/>
          <w:szCs w:val="22"/>
        </w:rPr>
        <w:t>performance</w:t>
      </w:r>
      <w:r w:rsidRPr="00721CFA">
        <w:rPr>
          <w:rFonts w:cs="Times New Roman"/>
          <w:spacing w:val="-5"/>
          <w:sz w:val="22"/>
          <w:szCs w:val="22"/>
        </w:rPr>
        <w:t xml:space="preserve"> </w:t>
      </w:r>
      <w:r w:rsidRPr="00721CFA">
        <w:rPr>
          <w:rFonts w:cs="Times New Roman"/>
          <w:sz w:val="22"/>
          <w:szCs w:val="22"/>
        </w:rPr>
        <w:t>at</w:t>
      </w:r>
      <w:r w:rsidRPr="00721CFA">
        <w:rPr>
          <w:rFonts w:cs="Times New Roman"/>
          <w:spacing w:val="-5"/>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pacing w:val="-1"/>
          <w:sz w:val="22"/>
          <w:szCs w:val="22"/>
        </w:rPr>
        <w:t>contract</w:t>
      </w:r>
      <w:r w:rsidRPr="00721CFA">
        <w:rPr>
          <w:rFonts w:cs="Times New Roman"/>
          <w:spacing w:val="-6"/>
          <w:sz w:val="22"/>
          <w:szCs w:val="22"/>
        </w:rPr>
        <w:t xml:space="preserve"> </w:t>
      </w:r>
      <w:r w:rsidRPr="00721CFA">
        <w:rPr>
          <w:rFonts w:cs="Times New Roman"/>
          <w:sz w:val="22"/>
          <w:szCs w:val="22"/>
        </w:rPr>
        <w:t>level,</w:t>
      </w:r>
      <w:r w:rsidRPr="00721CFA">
        <w:rPr>
          <w:rFonts w:cs="Times New Roman"/>
          <w:spacing w:val="-5"/>
          <w:sz w:val="22"/>
          <w:szCs w:val="22"/>
        </w:rPr>
        <w:t xml:space="preserve"> </w:t>
      </w:r>
      <w:r w:rsidRPr="00721CFA">
        <w:rPr>
          <w:rFonts w:cs="Times New Roman"/>
          <w:sz w:val="22"/>
          <w:szCs w:val="22"/>
        </w:rPr>
        <w:t>related</w:t>
      </w:r>
      <w:r w:rsidRPr="00721CFA">
        <w:rPr>
          <w:rFonts w:cs="Times New Roman"/>
          <w:spacing w:val="-4"/>
          <w:sz w:val="22"/>
          <w:szCs w:val="22"/>
        </w:rPr>
        <w:t xml:space="preserve"> </w:t>
      </w:r>
      <w:r w:rsidRPr="00721CFA">
        <w:rPr>
          <w:rFonts w:cs="Times New Roman"/>
          <w:sz w:val="22"/>
          <w:szCs w:val="22"/>
        </w:rPr>
        <w:t>to</w:t>
      </w:r>
      <w:r w:rsidRPr="00721CFA">
        <w:rPr>
          <w:rFonts w:cs="Times New Roman"/>
          <w:spacing w:val="-4"/>
          <w:sz w:val="22"/>
          <w:szCs w:val="22"/>
        </w:rPr>
        <w:t xml:space="preserve"> </w:t>
      </w:r>
      <w:r w:rsidRPr="00721CFA">
        <w:rPr>
          <w:rFonts w:cs="Times New Roman"/>
          <w:sz w:val="22"/>
          <w:szCs w:val="22"/>
        </w:rPr>
        <w:t>all</w:t>
      </w:r>
      <w:r w:rsidRPr="00721CFA">
        <w:rPr>
          <w:rFonts w:cs="Times New Roman"/>
          <w:spacing w:val="-6"/>
          <w:sz w:val="22"/>
          <w:szCs w:val="22"/>
        </w:rPr>
        <w:t xml:space="preserve"> </w:t>
      </w:r>
      <w:r w:rsidRPr="00721CFA">
        <w:rPr>
          <w:rFonts w:cs="Times New Roman"/>
          <w:sz w:val="22"/>
          <w:szCs w:val="22"/>
        </w:rPr>
        <w:t>evaluation</w:t>
      </w:r>
      <w:r w:rsidRPr="00721CFA">
        <w:rPr>
          <w:rFonts w:cs="Times New Roman"/>
          <w:spacing w:val="-4"/>
          <w:sz w:val="22"/>
          <w:szCs w:val="22"/>
        </w:rPr>
        <w:t xml:space="preserve"> </w:t>
      </w:r>
      <w:r w:rsidRPr="00721CFA">
        <w:rPr>
          <w:rFonts w:cs="Times New Roman"/>
          <w:spacing w:val="-1"/>
          <w:sz w:val="22"/>
          <w:szCs w:val="22"/>
        </w:rPr>
        <w:t>factors</w:t>
      </w:r>
      <w:r w:rsidRPr="00721CFA">
        <w:rPr>
          <w:rFonts w:cs="Times New Roman"/>
          <w:spacing w:val="-6"/>
          <w:sz w:val="22"/>
          <w:szCs w:val="22"/>
        </w:rPr>
        <w:t xml:space="preserve"> </w:t>
      </w:r>
      <w:r w:rsidRPr="00721CFA">
        <w:rPr>
          <w:rFonts w:cs="Times New Roman"/>
          <w:sz w:val="22"/>
          <w:szCs w:val="22"/>
        </w:rPr>
        <w:t>described</w:t>
      </w:r>
      <w:r w:rsidRPr="00721CFA">
        <w:rPr>
          <w:rFonts w:cs="Times New Roman"/>
          <w:spacing w:val="-4"/>
          <w:sz w:val="22"/>
          <w:szCs w:val="22"/>
        </w:rPr>
        <w:t xml:space="preserve"> </w:t>
      </w:r>
      <w:r w:rsidRPr="00721CFA">
        <w:rPr>
          <w:rFonts w:cs="Times New Roman"/>
          <w:sz w:val="22"/>
          <w:szCs w:val="22"/>
        </w:rPr>
        <w:t>above.</w:t>
      </w:r>
      <w:r w:rsidRPr="00721CFA">
        <w:rPr>
          <w:rFonts w:cs="Times New Roman"/>
          <w:spacing w:val="39"/>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pacing w:val="-1"/>
          <w:sz w:val="22"/>
          <w:szCs w:val="22"/>
        </w:rPr>
        <w:t>following</w:t>
      </w:r>
      <w:r w:rsidRPr="00721CFA">
        <w:rPr>
          <w:rFonts w:cs="Times New Roman"/>
          <w:spacing w:val="49"/>
          <w:w w:val="99"/>
          <w:sz w:val="22"/>
          <w:szCs w:val="22"/>
        </w:rPr>
        <w:t xml:space="preserve"> </w:t>
      </w:r>
      <w:r w:rsidRPr="00721CFA">
        <w:rPr>
          <w:rFonts w:cs="Times New Roman"/>
          <w:sz w:val="22"/>
          <w:szCs w:val="22"/>
        </w:rPr>
        <w:t>table</w:t>
      </w:r>
      <w:r w:rsidRPr="00721CFA">
        <w:rPr>
          <w:rFonts w:cs="Times New Roman"/>
          <w:spacing w:val="-6"/>
          <w:sz w:val="22"/>
          <w:szCs w:val="22"/>
        </w:rPr>
        <w:t xml:space="preserve"> </w:t>
      </w:r>
      <w:r w:rsidRPr="00721CFA">
        <w:rPr>
          <w:rFonts w:cs="Times New Roman"/>
          <w:sz w:val="22"/>
          <w:szCs w:val="22"/>
        </w:rPr>
        <w:t>addresses</w:t>
      </w:r>
      <w:r w:rsidRPr="00721CFA">
        <w:rPr>
          <w:rFonts w:cs="Times New Roman"/>
          <w:spacing w:val="-6"/>
          <w:sz w:val="22"/>
          <w:szCs w:val="22"/>
        </w:rPr>
        <w:t xml:space="preserve"> </w:t>
      </w:r>
      <w:r w:rsidRPr="00721CFA">
        <w:rPr>
          <w:rFonts w:cs="Times New Roman"/>
          <w:spacing w:val="-1"/>
          <w:sz w:val="22"/>
          <w:szCs w:val="22"/>
        </w:rPr>
        <w:t>the</w:t>
      </w:r>
      <w:r w:rsidRPr="00721CFA">
        <w:rPr>
          <w:rFonts w:cs="Times New Roman"/>
          <w:spacing w:val="-6"/>
          <w:sz w:val="22"/>
          <w:szCs w:val="22"/>
        </w:rPr>
        <w:t xml:space="preserve"> </w:t>
      </w:r>
      <w:r w:rsidRPr="00721CFA">
        <w:rPr>
          <w:rFonts w:cs="Times New Roman"/>
          <w:sz w:val="22"/>
          <w:szCs w:val="22"/>
        </w:rPr>
        <w:t>performance</w:t>
      </w:r>
      <w:r w:rsidRPr="00721CFA">
        <w:rPr>
          <w:rFonts w:cs="Times New Roman"/>
          <w:spacing w:val="-5"/>
          <w:sz w:val="22"/>
          <w:szCs w:val="22"/>
        </w:rPr>
        <w:t xml:space="preserve"> </w:t>
      </w:r>
      <w:r w:rsidRPr="00721CFA">
        <w:rPr>
          <w:rFonts w:cs="Times New Roman"/>
          <w:sz w:val="22"/>
          <w:szCs w:val="22"/>
        </w:rPr>
        <w:t>expectation</w:t>
      </w:r>
      <w:r w:rsidRPr="00721CFA">
        <w:rPr>
          <w:rFonts w:cs="Times New Roman"/>
          <w:spacing w:val="-6"/>
          <w:sz w:val="22"/>
          <w:szCs w:val="22"/>
        </w:rPr>
        <w:t xml:space="preserve"> </w:t>
      </w:r>
      <w:r w:rsidRPr="00721CFA">
        <w:rPr>
          <w:rFonts w:cs="Times New Roman"/>
          <w:spacing w:val="-1"/>
          <w:sz w:val="22"/>
          <w:szCs w:val="22"/>
        </w:rPr>
        <w:t>and</w:t>
      </w:r>
      <w:r w:rsidRPr="00721CFA">
        <w:rPr>
          <w:rFonts w:cs="Times New Roman"/>
          <w:spacing w:val="-5"/>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z w:val="22"/>
          <w:szCs w:val="22"/>
        </w:rPr>
        <w:t>level</w:t>
      </w:r>
      <w:r w:rsidRPr="00721CFA">
        <w:rPr>
          <w:rFonts w:cs="Times New Roman"/>
          <w:spacing w:val="-7"/>
          <w:sz w:val="22"/>
          <w:szCs w:val="22"/>
        </w:rPr>
        <w:t xml:space="preserve"> </w:t>
      </w:r>
      <w:r w:rsidRPr="00721CFA">
        <w:rPr>
          <w:rFonts w:cs="Times New Roman"/>
          <w:sz w:val="22"/>
          <w:szCs w:val="22"/>
        </w:rPr>
        <w:t>of</w:t>
      </w:r>
      <w:r w:rsidRPr="00721CFA">
        <w:rPr>
          <w:rFonts w:cs="Times New Roman"/>
          <w:spacing w:val="-5"/>
          <w:sz w:val="22"/>
          <w:szCs w:val="22"/>
        </w:rPr>
        <w:t xml:space="preserve"> </w:t>
      </w:r>
      <w:r w:rsidRPr="00721CFA">
        <w:rPr>
          <w:rFonts w:cs="Times New Roman"/>
          <w:spacing w:val="-1"/>
          <w:sz w:val="22"/>
          <w:szCs w:val="22"/>
        </w:rPr>
        <w:t>performance</w:t>
      </w:r>
      <w:r w:rsidRPr="00721CFA">
        <w:rPr>
          <w:rFonts w:cs="Times New Roman"/>
          <w:spacing w:val="-6"/>
          <w:sz w:val="22"/>
          <w:szCs w:val="22"/>
        </w:rPr>
        <w:t xml:space="preserve"> </w:t>
      </w:r>
      <w:r w:rsidRPr="00721CFA">
        <w:rPr>
          <w:rFonts w:cs="Times New Roman"/>
          <w:spacing w:val="1"/>
          <w:sz w:val="22"/>
          <w:szCs w:val="22"/>
        </w:rPr>
        <w:t>needed</w:t>
      </w:r>
      <w:r w:rsidRPr="00721CFA">
        <w:rPr>
          <w:rFonts w:cs="Times New Roman"/>
          <w:spacing w:val="-4"/>
          <w:sz w:val="22"/>
          <w:szCs w:val="22"/>
        </w:rPr>
        <w:t xml:space="preserve"> </w:t>
      </w:r>
      <w:r w:rsidRPr="00721CFA">
        <w:rPr>
          <w:rFonts w:cs="Times New Roman"/>
          <w:sz w:val="22"/>
          <w:szCs w:val="22"/>
        </w:rPr>
        <w:t>to</w:t>
      </w:r>
      <w:r w:rsidRPr="00721CFA">
        <w:rPr>
          <w:rFonts w:cs="Times New Roman"/>
          <w:spacing w:val="-5"/>
          <w:sz w:val="22"/>
          <w:szCs w:val="22"/>
        </w:rPr>
        <w:t xml:space="preserve"> </w:t>
      </w:r>
      <w:r w:rsidRPr="00721CFA">
        <w:rPr>
          <w:rFonts w:cs="Times New Roman"/>
          <w:sz w:val="22"/>
          <w:szCs w:val="22"/>
        </w:rPr>
        <w:t>achieve</w:t>
      </w:r>
      <w:r w:rsidRPr="00721CFA">
        <w:rPr>
          <w:rFonts w:cs="Times New Roman"/>
          <w:spacing w:val="-5"/>
          <w:sz w:val="22"/>
          <w:szCs w:val="22"/>
        </w:rPr>
        <w:t xml:space="preserve"> </w:t>
      </w:r>
      <w:r w:rsidRPr="00721CFA">
        <w:rPr>
          <w:rFonts w:cs="Times New Roman"/>
          <w:sz w:val="22"/>
          <w:szCs w:val="22"/>
        </w:rPr>
        <w:t>each</w:t>
      </w:r>
      <w:r w:rsidRPr="00721CFA">
        <w:rPr>
          <w:rFonts w:cs="Times New Roman"/>
          <w:spacing w:val="-7"/>
          <w:sz w:val="22"/>
          <w:szCs w:val="22"/>
        </w:rPr>
        <w:t xml:space="preserve"> </w:t>
      </w:r>
      <w:r w:rsidRPr="00721CFA">
        <w:rPr>
          <w:rFonts w:cs="Times New Roman"/>
          <w:sz w:val="22"/>
          <w:szCs w:val="22"/>
        </w:rPr>
        <w:t>score.</w:t>
      </w:r>
    </w:p>
    <w:p w14:paraId="1F68C3CD" w14:textId="77777777" w:rsidR="0046378C" w:rsidRPr="00721CFA" w:rsidRDefault="0046378C" w:rsidP="0046378C">
      <w:pPr>
        <w:spacing w:before="7"/>
        <w:rPr>
          <w:sz w:val="22"/>
          <w:szCs w:val="22"/>
        </w:rPr>
      </w:pPr>
    </w:p>
    <w:tbl>
      <w:tblPr>
        <w:tblW w:w="0" w:type="auto"/>
        <w:tblInd w:w="1546" w:type="dxa"/>
        <w:tblLayout w:type="fixed"/>
        <w:tblCellMar>
          <w:left w:w="0" w:type="dxa"/>
          <w:right w:w="0" w:type="dxa"/>
        </w:tblCellMar>
        <w:tblLook w:val="01E0" w:firstRow="1" w:lastRow="1" w:firstColumn="1" w:lastColumn="1" w:noHBand="0" w:noVBand="0"/>
      </w:tblPr>
      <w:tblGrid>
        <w:gridCol w:w="3038"/>
        <w:gridCol w:w="2519"/>
        <w:gridCol w:w="901"/>
      </w:tblGrid>
      <w:tr w:rsidR="0046378C" w:rsidRPr="00721CFA" w14:paraId="1F95EE8F" w14:textId="77777777" w:rsidTr="004C6E06">
        <w:trPr>
          <w:trHeight w:hRule="exact" w:val="470"/>
        </w:trPr>
        <w:tc>
          <w:tcPr>
            <w:tcW w:w="303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112C4307" w14:textId="77777777" w:rsidR="0046378C" w:rsidRPr="00721CFA" w:rsidRDefault="0046378C" w:rsidP="0046378C">
            <w:pPr>
              <w:pStyle w:val="TableParagraph"/>
              <w:spacing w:before="112"/>
              <w:ind w:left="510"/>
              <w:rPr>
                <w:rFonts w:ascii="Times New Roman" w:eastAsia="Times New Roman" w:hAnsi="Times New Roman" w:cs="Times New Roman"/>
              </w:rPr>
            </w:pPr>
            <w:r w:rsidRPr="00727232">
              <w:rPr>
                <w:rFonts w:ascii="Times New Roman" w:hAnsi="Times New Roman" w:cs="Times New Roman"/>
                <w:b/>
                <w:bCs/>
                <w:spacing w:val="-1"/>
              </w:rPr>
              <w:t>Performance</w:t>
            </w:r>
            <w:r w:rsidRPr="00727232">
              <w:rPr>
                <w:rFonts w:ascii="Times New Roman" w:hAnsi="Times New Roman" w:cs="Times New Roman"/>
                <w:b/>
                <w:bCs/>
                <w:spacing w:val="-22"/>
              </w:rPr>
              <w:t xml:space="preserve"> </w:t>
            </w:r>
            <w:r w:rsidRPr="00BF124D">
              <w:rPr>
                <w:rFonts w:ascii="Times New Roman" w:hAnsi="Times New Roman" w:cs="Times New Roman"/>
                <w:b/>
                <w:bCs/>
              </w:rPr>
              <w:t>Expectation</w:t>
            </w:r>
          </w:p>
        </w:tc>
        <w:tc>
          <w:tcPr>
            <w:tcW w:w="3420"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6A1415D1" w14:textId="77777777" w:rsidR="0046378C" w:rsidRPr="00721CFA" w:rsidRDefault="0046378C" w:rsidP="0046378C">
            <w:pPr>
              <w:pStyle w:val="TableParagraph"/>
              <w:ind w:left="1189" w:right="697" w:hanging="497"/>
              <w:rPr>
                <w:rFonts w:ascii="Times New Roman" w:eastAsia="Times New Roman" w:hAnsi="Times New Roman" w:cs="Times New Roman"/>
              </w:rPr>
            </w:pPr>
            <w:r w:rsidRPr="00727232">
              <w:rPr>
                <w:rFonts w:ascii="Times New Roman" w:hAnsi="Times New Roman" w:cs="Times New Roman"/>
                <w:b/>
                <w:bCs/>
              </w:rPr>
              <w:t>Level</w:t>
            </w:r>
            <w:r w:rsidRPr="00BF124D">
              <w:rPr>
                <w:rFonts w:ascii="Times New Roman" w:hAnsi="Times New Roman" w:cs="Times New Roman"/>
                <w:b/>
                <w:bCs/>
                <w:spacing w:val="-9"/>
              </w:rPr>
              <w:t xml:space="preserve"> </w:t>
            </w:r>
            <w:r w:rsidRPr="00F677AE">
              <w:rPr>
                <w:rFonts w:ascii="Times New Roman" w:hAnsi="Times New Roman" w:cs="Times New Roman"/>
                <w:b/>
                <w:bCs/>
              </w:rPr>
              <w:t>of</w:t>
            </w:r>
            <w:r w:rsidRPr="00743F80">
              <w:rPr>
                <w:rFonts w:ascii="Times New Roman" w:hAnsi="Times New Roman" w:cs="Times New Roman"/>
                <w:b/>
                <w:bCs/>
                <w:spacing w:val="-9"/>
              </w:rPr>
              <w:t xml:space="preserve"> </w:t>
            </w:r>
            <w:r w:rsidRPr="00F10C54">
              <w:rPr>
                <w:rFonts w:ascii="Times New Roman" w:hAnsi="Times New Roman" w:cs="Times New Roman"/>
                <w:b/>
                <w:bCs/>
                <w:spacing w:val="-1"/>
              </w:rPr>
              <w:t>Performance</w:t>
            </w:r>
            <w:r w:rsidRPr="00F10C54">
              <w:rPr>
                <w:rFonts w:ascii="Times New Roman" w:hAnsi="Times New Roman" w:cs="Times New Roman"/>
                <w:b/>
                <w:bCs/>
                <w:spacing w:val="29"/>
                <w:w w:val="99"/>
              </w:rPr>
              <w:t xml:space="preserve"> </w:t>
            </w:r>
            <w:r w:rsidRPr="00F10C54">
              <w:rPr>
                <w:rFonts w:ascii="Times New Roman" w:hAnsi="Times New Roman" w:cs="Times New Roman"/>
                <w:b/>
                <w:bCs/>
              </w:rPr>
              <w:t>and</w:t>
            </w:r>
            <w:r w:rsidRPr="00F10C54">
              <w:rPr>
                <w:rFonts w:ascii="Times New Roman" w:hAnsi="Times New Roman" w:cs="Times New Roman"/>
                <w:b/>
                <w:bCs/>
                <w:spacing w:val="-9"/>
              </w:rPr>
              <w:t xml:space="preserve"> </w:t>
            </w:r>
            <w:r w:rsidRPr="00F10C54">
              <w:rPr>
                <w:rFonts w:ascii="Times New Roman" w:hAnsi="Times New Roman" w:cs="Times New Roman"/>
                <w:b/>
                <w:bCs/>
              </w:rPr>
              <w:t>Score</w:t>
            </w:r>
          </w:p>
        </w:tc>
      </w:tr>
      <w:tr w:rsidR="0046378C" w:rsidRPr="00721CFA" w14:paraId="36DEC222" w14:textId="77777777" w:rsidTr="004C6E06">
        <w:trPr>
          <w:trHeight w:hRule="exact" w:val="238"/>
        </w:trPr>
        <w:tc>
          <w:tcPr>
            <w:tcW w:w="3038" w:type="dxa"/>
            <w:vMerge w:val="restart"/>
            <w:tcBorders>
              <w:top w:val="single" w:sz="5" w:space="0" w:color="000000" w:themeColor="text1"/>
              <w:left w:val="single" w:sz="5" w:space="0" w:color="000000" w:themeColor="text1"/>
              <w:right w:val="single" w:sz="5" w:space="0" w:color="000000" w:themeColor="text1"/>
            </w:tcBorders>
          </w:tcPr>
          <w:p w14:paraId="55EDB28C" w14:textId="77777777" w:rsidR="0046378C" w:rsidRPr="00721CFA" w:rsidRDefault="0046378C" w:rsidP="0046378C">
            <w:pPr>
              <w:pStyle w:val="TableParagraph"/>
              <w:spacing w:line="239" w:lineRule="auto"/>
              <w:ind w:left="51" w:right="261"/>
              <w:rPr>
                <w:rFonts w:ascii="Times New Roman" w:eastAsia="Times New Roman" w:hAnsi="Times New Roman" w:cs="Times New Roman"/>
              </w:rPr>
            </w:pPr>
            <w:r w:rsidRPr="00721CFA">
              <w:rPr>
                <w:rFonts w:ascii="Times New Roman" w:hAnsi="Times New Roman" w:cs="Times New Roman"/>
              </w:rPr>
              <w:t>Outstanding</w:t>
            </w:r>
            <w:r w:rsidRPr="00721CFA">
              <w:rPr>
                <w:rFonts w:ascii="Times New Roman" w:hAnsi="Times New Roman" w:cs="Times New Roman"/>
                <w:spacing w:val="-15"/>
              </w:rPr>
              <w:t xml:space="preserve"> </w:t>
            </w:r>
            <w:r w:rsidRPr="00721CFA">
              <w:rPr>
                <w:rFonts w:ascii="Times New Roman" w:hAnsi="Times New Roman" w:cs="Times New Roman"/>
              </w:rPr>
              <w:t>demonstration,</w:t>
            </w:r>
            <w:r w:rsidRPr="00721CFA">
              <w:rPr>
                <w:rFonts w:ascii="Times New Roman" w:hAnsi="Times New Roman" w:cs="Times New Roman"/>
                <w:spacing w:val="-14"/>
              </w:rPr>
              <w:t xml:space="preserve"> </w:t>
            </w:r>
            <w:r w:rsidRPr="00721CFA">
              <w:rPr>
                <w:rFonts w:ascii="Times New Roman" w:hAnsi="Times New Roman" w:cs="Times New Roman"/>
              </w:rPr>
              <w:t>through</w:t>
            </w:r>
            <w:r w:rsidRPr="00721CFA">
              <w:rPr>
                <w:rFonts w:ascii="Times New Roman" w:hAnsi="Times New Roman" w:cs="Times New Roman"/>
                <w:spacing w:val="21"/>
                <w:w w:val="99"/>
              </w:rPr>
              <w:t xml:space="preserve"> </w:t>
            </w:r>
            <w:r w:rsidRPr="00721CFA">
              <w:rPr>
                <w:rFonts w:ascii="Times New Roman" w:hAnsi="Times New Roman" w:cs="Times New Roman"/>
                <w:spacing w:val="-1"/>
              </w:rPr>
              <w:t>objective</w:t>
            </w:r>
            <w:r w:rsidRPr="00721CFA">
              <w:rPr>
                <w:rFonts w:ascii="Times New Roman" w:hAnsi="Times New Roman" w:cs="Times New Roman"/>
                <w:spacing w:val="-7"/>
              </w:rPr>
              <w:t xml:space="preserve"> </w:t>
            </w:r>
            <w:r w:rsidRPr="00721CFA">
              <w:rPr>
                <w:rFonts w:ascii="Times New Roman" w:hAnsi="Times New Roman" w:cs="Times New Roman"/>
                <w:spacing w:val="-1"/>
              </w:rPr>
              <w:t>evidence,</w:t>
            </w:r>
            <w:r w:rsidRPr="00721CFA">
              <w:rPr>
                <w:rFonts w:ascii="Times New Roman" w:hAnsi="Times New Roman" w:cs="Times New Roman"/>
                <w:spacing w:val="-6"/>
              </w:rPr>
              <w:t xml:space="preserve"> </w:t>
            </w:r>
            <w:r w:rsidRPr="00721CFA">
              <w:rPr>
                <w:rFonts w:ascii="Times New Roman" w:hAnsi="Times New Roman" w:cs="Times New Roman"/>
              </w:rPr>
              <w:t>of</w:t>
            </w:r>
            <w:r w:rsidRPr="00721CFA">
              <w:rPr>
                <w:rFonts w:ascii="Times New Roman" w:hAnsi="Times New Roman" w:cs="Times New Roman"/>
                <w:spacing w:val="-9"/>
              </w:rPr>
              <w:t xml:space="preserve"> </w:t>
            </w:r>
            <w:r w:rsidRPr="00721CFA">
              <w:rPr>
                <w:rFonts w:ascii="Times New Roman" w:hAnsi="Times New Roman" w:cs="Times New Roman"/>
              </w:rPr>
              <w:t>the</w:t>
            </w:r>
            <w:r w:rsidRPr="00721CFA">
              <w:rPr>
                <w:rFonts w:ascii="Times New Roman" w:hAnsi="Times New Roman" w:cs="Times New Roman"/>
                <w:spacing w:val="32"/>
                <w:w w:val="99"/>
              </w:rPr>
              <w:t xml:space="preserve"> </w:t>
            </w:r>
            <w:r w:rsidRPr="00721CFA">
              <w:rPr>
                <w:rFonts w:ascii="Times New Roman" w:hAnsi="Times New Roman" w:cs="Times New Roman"/>
                <w:spacing w:val="-1"/>
              </w:rPr>
              <w:t>management</w:t>
            </w:r>
            <w:r w:rsidRPr="00721CFA">
              <w:rPr>
                <w:rFonts w:ascii="Times New Roman" w:hAnsi="Times New Roman" w:cs="Times New Roman"/>
                <w:spacing w:val="-22"/>
              </w:rPr>
              <w:t xml:space="preserve"> </w:t>
            </w:r>
            <w:r w:rsidRPr="00721CFA">
              <w:rPr>
                <w:rFonts w:ascii="Times New Roman" w:hAnsi="Times New Roman" w:cs="Times New Roman"/>
                <w:spacing w:val="-1"/>
              </w:rPr>
              <w:t>effectiveness</w:t>
            </w:r>
            <w:r w:rsidRPr="00721CFA">
              <w:rPr>
                <w:rFonts w:ascii="Times New Roman" w:hAnsi="Times New Roman" w:cs="Times New Roman"/>
                <w:spacing w:val="37"/>
                <w:w w:val="99"/>
              </w:rPr>
              <w:t xml:space="preserve"> </w:t>
            </w:r>
            <w:r w:rsidRPr="00721CFA">
              <w:rPr>
                <w:rFonts w:ascii="Times New Roman" w:hAnsi="Times New Roman" w:cs="Times New Roman"/>
                <w:spacing w:val="-1"/>
              </w:rPr>
              <w:t>performance</w:t>
            </w:r>
            <w:r w:rsidRPr="00721CFA">
              <w:rPr>
                <w:rFonts w:ascii="Times New Roman" w:hAnsi="Times New Roman" w:cs="Times New Roman"/>
                <w:spacing w:val="-12"/>
              </w:rPr>
              <w:t xml:space="preserve"> </w:t>
            </w:r>
            <w:r w:rsidRPr="00721CFA">
              <w:rPr>
                <w:rFonts w:ascii="Times New Roman" w:hAnsi="Times New Roman" w:cs="Times New Roman"/>
              </w:rPr>
              <w:t>evaluation</w:t>
            </w:r>
            <w:r w:rsidRPr="00721CFA">
              <w:rPr>
                <w:rFonts w:ascii="Times New Roman" w:hAnsi="Times New Roman" w:cs="Times New Roman"/>
                <w:spacing w:val="-11"/>
              </w:rPr>
              <w:t xml:space="preserve"> </w:t>
            </w:r>
            <w:r w:rsidRPr="00721CFA">
              <w:rPr>
                <w:rFonts w:ascii="Times New Roman" w:hAnsi="Times New Roman" w:cs="Times New Roman"/>
                <w:spacing w:val="-1"/>
              </w:rPr>
              <w:t>factors</w:t>
            </w:r>
          </w:p>
        </w:tc>
        <w:tc>
          <w:tcPr>
            <w:tcW w:w="25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E79375" w14:textId="77777777" w:rsidR="0046378C" w:rsidRPr="00721CFA" w:rsidRDefault="0046378C" w:rsidP="0046378C">
            <w:pPr>
              <w:pStyle w:val="TableParagraph"/>
              <w:spacing w:line="222" w:lineRule="exact"/>
              <w:ind w:left="51"/>
              <w:rPr>
                <w:rFonts w:ascii="Times New Roman" w:eastAsia="Times New Roman" w:hAnsi="Times New Roman" w:cs="Times New Roman"/>
              </w:rPr>
            </w:pPr>
            <w:r w:rsidRPr="00721CFA">
              <w:rPr>
                <w:rFonts w:ascii="Times New Roman" w:hAnsi="Times New Roman" w:cs="Times New Roman"/>
                <w:spacing w:val="-1"/>
              </w:rPr>
              <w:t>Excellent</w:t>
            </w:r>
            <w:r w:rsidRPr="00721CFA">
              <w:rPr>
                <w:rFonts w:ascii="Times New Roman" w:hAnsi="Times New Roman" w:cs="Times New Roman"/>
                <w:spacing w:val="-20"/>
              </w:rPr>
              <w:t xml:space="preserve"> </w:t>
            </w:r>
            <w:r w:rsidRPr="00721CFA">
              <w:rPr>
                <w:rFonts w:ascii="Times New Roman" w:hAnsi="Times New Roman" w:cs="Times New Roman"/>
              </w:rPr>
              <w:t>demonstration</w:t>
            </w:r>
          </w:p>
        </w:tc>
        <w:tc>
          <w:tcPr>
            <w:tcW w:w="9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110A6E0" w14:textId="77777777" w:rsidR="0046378C" w:rsidRPr="00721CFA" w:rsidRDefault="0046378C" w:rsidP="0046378C">
            <w:pPr>
              <w:pStyle w:val="TableParagraph"/>
              <w:spacing w:line="222" w:lineRule="exact"/>
              <w:jc w:val="center"/>
              <w:rPr>
                <w:rFonts w:ascii="Times New Roman" w:eastAsia="Times New Roman" w:hAnsi="Times New Roman" w:cs="Times New Roman"/>
              </w:rPr>
            </w:pPr>
            <w:r w:rsidRPr="00721CFA">
              <w:rPr>
                <w:rFonts w:ascii="Times New Roman" w:hAnsi="Times New Roman" w:cs="Times New Roman"/>
              </w:rPr>
              <w:t>4.0</w:t>
            </w:r>
          </w:p>
        </w:tc>
      </w:tr>
      <w:tr w:rsidR="0046378C" w:rsidRPr="00721CFA" w14:paraId="07D2C284" w14:textId="77777777" w:rsidTr="004C6E06">
        <w:trPr>
          <w:trHeight w:hRule="exact" w:val="240"/>
        </w:trPr>
        <w:tc>
          <w:tcPr>
            <w:tcW w:w="3038" w:type="dxa"/>
            <w:vMerge/>
            <w:tcBorders>
              <w:left w:val="single" w:sz="5" w:space="0" w:color="000000"/>
              <w:right w:val="single" w:sz="5" w:space="0" w:color="000000"/>
            </w:tcBorders>
          </w:tcPr>
          <w:p w14:paraId="1ACA5544" w14:textId="77777777" w:rsidR="0046378C" w:rsidRPr="00721CFA" w:rsidRDefault="0046378C" w:rsidP="0046378C">
            <w:pPr>
              <w:rPr>
                <w:sz w:val="22"/>
                <w:szCs w:val="22"/>
              </w:rPr>
            </w:pPr>
          </w:p>
        </w:tc>
        <w:tc>
          <w:tcPr>
            <w:tcW w:w="25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35CD0B" w14:textId="77777777" w:rsidR="0046378C" w:rsidRPr="00721CFA" w:rsidRDefault="0046378C" w:rsidP="0046378C">
            <w:pPr>
              <w:pStyle w:val="TableParagraph"/>
              <w:spacing w:line="225" w:lineRule="exact"/>
              <w:ind w:left="51"/>
              <w:rPr>
                <w:rFonts w:ascii="Times New Roman" w:eastAsia="Times New Roman" w:hAnsi="Times New Roman" w:cs="Times New Roman"/>
              </w:rPr>
            </w:pPr>
            <w:r w:rsidRPr="00721CFA">
              <w:rPr>
                <w:rFonts w:ascii="Times New Roman" w:hAnsi="Times New Roman" w:cs="Times New Roman"/>
              </w:rPr>
              <w:t>Very</w:t>
            </w:r>
            <w:r w:rsidRPr="00721CFA">
              <w:rPr>
                <w:rFonts w:ascii="Times New Roman" w:hAnsi="Times New Roman" w:cs="Times New Roman"/>
                <w:spacing w:val="-14"/>
              </w:rPr>
              <w:t xml:space="preserve"> </w:t>
            </w:r>
            <w:r w:rsidRPr="00721CFA">
              <w:rPr>
                <w:rFonts w:ascii="Times New Roman" w:hAnsi="Times New Roman" w:cs="Times New Roman"/>
              </w:rPr>
              <w:t>Good</w:t>
            </w:r>
            <w:r w:rsidRPr="00721CFA">
              <w:rPr>
                <w:rFonts w:ascii="Times New Roman" w:hAnsi="Times New Roman" w:cs="Times New Roman"/>
                <w:spacing w:val="-9"/>
              </w:rPr>
              <w:t xml:space="preserve"> </w:t>
            </w:r>
            <w:r w:rsidRPr="00721CFA">
              <w:rPr>
                <w:rFonts w:ascii="Times New Roman" w:hAnsi="Times New Roman" w:cs="Times New Roman"/>
                <w:spacing w:val="-1"/>
              </w:rPr>
              <w:t>demonstration</w:t>
            </w:r>
          </w:p>
        </w:tc>
        <w:tc>
          <w:tcPr>
            <w:tcW w:w="9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0819CE" w14:textId="77777777" w:rsidR="0046378C" w:rsidRPr="00721CFA" w:rsidRDefault="0046378C" w:rsidP="0046378C">
            <w:pPr>
              <w:pStyle w:val="TableParagraph"/>
              <w:spacing w:line="225" w:lineRule="exact"/>
              <w:jc w:val="center"/>
              <w:rPr>
                <w:rFonts w:ascii="Times New Roman" w:eastAsia="Times New Roman" w:hAnsi="Times New Roman" w:cs="Times New Roman"/>
              </w:rPr>
            </w:pPr>
            <w:r w:rsidRPr="00721CFA">
              <w:rPr>
                <w:rFonts w:ascii="Times New Roman" w:hAnsi="Times New Roman" w:cs="Times New Roman"/>
              </w:rPr>
              <w:t>3.5</w:t>
            </w:r>
          </w:p>
        </w:tc>
      </w:tr>
      <w:tr w:rsidR="0046378C" w:rsidRPr="00721CFA" w14:paraId="3CB179F5" w14:textId="77777777" w:rsidTr="004C6E06">
        <w:trPr>
          <w:trHeight w:hRule="exact" w:val="240"/>
        </w:trPr>
        <w:tc>
          <w:tcPr>
            <w:tcW w:w="3038" w:type="dxa"/>
            <w:vMerge/>
            <w:tcBorders>
              <w:left w:val="single" w:sz="5" w:space="0" w:color="000000"/>
              <w:right w:val="single" w:sz="5" w:space="0" w:color="000000"/>
            </w:tcBorders>
          </w:tcPr>
          <w:p w14:paraId="3B7CEACA" w14:textId="77777777" w:rsidR="0046378C" w:rsidRPr="00721CFA" w:rsidRDefault="0046378C" w:rsidP="0046378C">
            <w:pPr>
              <w:rPr>
                <w:sz w:val="22"/>
                <w:szCs w:val="22"/>
              </w:rPr>
            </w:pPr>
          </w:p>
        </w:tc>
        <w:tc>
          <w:tcPr>
            <w:tcW w:w="25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4820FF" w14:textId="77777777" w:rsidR="0046378C" w:rsidRPr="00721CFA" w:rsidRDefault="0046378C" w:rsidP="0046378C">
            <w:pPr>
              <w:pStyle w:val="TableParagraph"/>
              <w:spacing w:line="225" w:lineRule="exact"/>
              <w:ind w:left="51"/>
              <w:rPr>
                <w:rFonts w:ascii="Times New Roman" w:eastAsia="Times New Roman" w:hAnsi="Times New Roman" w:cs="Times New Roman"/>
              </w:rPr>
            </w:pPr>
            <w:r w:rsidRPr="00721CFA">
              <w:rPr>
                <w:rFonts w:ascii="Times New Roman" w:hAnsi="Times New Roman" w:cs="Times New Roman"/>
              </w:rPr>
              <w:t>Good</w:t>
            </w:r>
            <w:r w:rsidRPr="00721CFA">
              <w:rPr>
                <w:rFonts w:ascii="Times New Roman" w:hAnsi="Times New Roman" w:cs="Times New Roman"/>
                <w:spacing w:val="-15"/>
              </w:rPr>
              <w:t xml:space="preserve"> </w:t>
            </w:r>
            <w:r w:rsidRPr="00721CFA">
              <w:rPr>
                <w:rFonts w:ascii="Times New Roman" w:hAnsi="Times New Roman" w:cs="Times New Roman"/>
                <w:spacing w:val="-1"/>
              </w:rPr>
              <w:t>demonstration</w:t>
            </w:r>
          </w:p>
        </w:tc>
        <w:tc>
          <w:tcPr>
            <w:tcW w:w="9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26B9C4" w14:textId="77777777" w:rsidR="0046378C" w:rsidRPr="00721CFA" w:rsidRDefault="0046378C" w:rsidP="0046378C">
            <w:pPr>
              <w:pStyle w:val="TableParagraph"/>
              <w:spacing w:line="225" w:lineRule="exact"/>
              <w:jc w:val="center"/>
              <w:rPr>
                <w:rFonts w:ascii="Times New Roman" w:eastAsia="Times New Roman" w:hAnsi="Times New Roman" w:cs="Times New Roman"/>
              </w:rPr>
            </w:pPr>
            <w:r w:rsidRPr="00721CFA">
              <w:rPr>
                <w:rFonts w:ascii="Times New Roman" w:hAnsi="Times New Roman" w:cs="Times New Roman"/>
              </w:rPr>
              <w:t>3.0</w:t>
            </w:r>
          </w:p>
        </w:tc>
      </w:tr>
      <w:tr w:rsidR="0046378C" w:rsidRPr="00721CFA" w14:paraId="7D3B5658" w14:textId="77777777" w:rsidTr="004C6E06">
        <w:trPr>
          <w:trHeight w:hRule="exact" w:val="240"/>
        </w:trPr>
        <w:tc>
          <w:tcPr>
            <w:tcW w:w="3038" w:type="dxa"/>
            <w:vMerge/>
            <w:tcBorders>
              <w:left w:val="single" w:sz="5" w:space="0" w:color="000000"/>
              <w:right w:val="single" w:sz="5" w:space="0" w:color="000000"/>
            </w:tcBorders>
          </w:tcPr>
          <w:p w14:paraId="7FA0791A" w14:textId="77777777" w:rsidR="0046378C" w:rsidRPr="00721CFA" w:rsidRDefault="0046378C" w:rsidP="0046378C">
            <w:pPr>
              <w:rPr>
                <w:sz w:val="22"/>
                <w:szCs w:val="22"/>
              </w:rPr>
            </w:pPr>
          </w:p>
        </w:tc>
        <w:tc>
          <w:tcPr>
            <w:tcW w:w="25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52D720" w14:textId="77777777" w:rsidR="0046378C" w:rsidRPr="00721CFA" w:rsidRDefault="0046378C" w:rsidP="0046378C">
            <w:pPr>
              <w:pStyle w:val="TableParagraph"/>
              <w:spacing w:line="225" w:lineRule="exact"/>
              <w:ind w:left="51"/>
              <w:rPr>
                <w:rFonts w:ascii="Times New Roman" w:eastAsia="Times New Roman" w:hAnsi="Times New Roman" w:cs="Times New Roman"/>
              </w:rPr>
            </w:pPr>
            <w:r w:rsidRPr="00721CFA">
              <w:rPr>
                <w:rFonts w:ascii="Times New Roman" w:hAnsi="Times New Roman" w:cs="Times New Roman"/>
              </w:rPr>
              <w:t>Satisfactory</w:t>
            </w:r>
            <w:r w:rsidRPr="00721CFA">
              <w:rPr>
                <w:rFonts w:ascii="Times New Roman" w:hAnsi="Times New Roman" w:cs="Times New Roman"/>
                <w:spacing w:val="-25"/>
              </w:rPr>
              <w:t xml:space="preserve"> </w:t>
            </w:r>
            <w:r w:rsidRPr="00721CFA">
              <w:rPr>
                <w:rFonts w:ascii="Times New Roman" w:hAnsi="Times New Roman" w:cs="Times New Roman"/>
              </w:rPr>
              <w:t>demonstration</w:t>
            </w:r>
          </w:p>
        </w:tc>
        <w:tc>
          <w:tcPr>
            <w:tcW w:w="9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13CA0E" w14:textId="77777777" w:rsidR="0046378C" w:rsidRPr="00721CFA" w:rsidRDefault="0046378C" w:rsidP="0046378C">
            <w:pPr>
              <w:pStyle w:val="TableParagraph"/>
              <w:spacing w:line="225" w:lineRule="exact"/>
              <w:jc w:val="center"/>
              <w:rPr>
                <w:rFonts w:ascii="Times New Roman" w:eastAsia="Times New Roman" w:hAnsi="Times New Roman" w:cs="Times New Roman"/>
              </w:rPr>
            </w:pPr>
            <w:r w:rsidRPr="00721CFA">
              <w:rPr>
                <w:rFonts w:ascii="Times New Roman" w:hAnsi="Times New Roman" w:cs="Times New Roman"/>
              </w:rPr>
              <w:t>2.5</w:t>
            </w:r>
          </w:p>
        </w:tc>
      </w:tr>
      <w:tr w:rsidR="0046378C" w:rsidRPr="00721CFA" w14:paraId="75466516" w14:textId="77777777" w:rsidTr="004C6E06">
        <w:trPr>
          <w:trHeight w:hRule="exact" w:val="471"/>
        </w:trPr>
        <w:tc>
          <w:tcPr>
            <w:tcW w:w="3038" w:type="dxa"/>
            <w:vMerge/>
            <w:tcBorders>
              <w:left w:val="single" w:sz="5" w:space="0" w:color="000000"/>
              <w:bottom w:val="single" w:sz="5" w:space="0" w:color="000000"/>
              <w:right w:val="single" w:sz="5" w:space="0" w:color="000000"/>
            </w:tcBorders>
          </w:tcPr>
          <w:p w14:paraId="686C774F" w14:textId="77777777" w:rsidR="0046378C" w:rsidRPr="00721CFA" w:rsidRDefault="0046378C" w:rsidP="0046378C">
            <w:pPr>
              <w:rPr>
                <w:sz w:val="22"/>
                <w:szCs w:val="22"/>
              </w:rPr>
            </w:pPr>
          </w:p>
        </w:tc>
        <w:tc>
          <w:tcPr>
            <w:tcW w:w="251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2A0FF5" w14:textId="77777777" w:rsidR="0046378C" w:rsidRPr="00721CFA" w:rsidRDefault="0046378C" w:rsidP="0046378C">
            <w:pPr>
              <w:pStyle w:val="TableParagraph"/>
              <w:tabs>
                <w:tab w:val="left" w:pos="1224"/>
              </w:tabs>
              <w:spacing w:line="237" w:lineRule="auto"/>
              <w:ind w:left="51" w:right="1108"/>
              <w:rPr>
                <w:rFonts w:ascii="Times New Roman" w:eastAsia="Times New Roman" w:hAnsi="Times New Roman" w:cs="Times New Roman"/>
              </w:rPr>
            </w:pPr>
            <w:r w:rsidRPr="00721CFA">
              <w:rPr>
                <w:rFonts w:ascii="Times New Roman" w:hAnsi="Times New Roman" w:cs="Times New Roman"/>
                <w:w w:val="95"/>
              </w:rPr>
              <w:t>Unsatisfactory</w:t>
            </w:r>
            <w:r w:rsidRPr="00721CFA">
              <w:rPr>
                <w:rFonts w:ascii="Times New Roman" w:hAnsi="Times New Roman" w:cs="Times New Roman"/>
                <w:spacing w:val="22"/>
                <w:w w:val="99"/>
              </w:rPr>
              <w:t xml:space="preserve"> </w:t>
            </w:r>
            <w:r w:rsidRPr="00721CFA">
              <w:rPr>
                <w:rFonts w:ascii="Times New Roman" w:hAnsi="Times New Roman" w:cs="Times New Roman"/>
              </w:rPr>
              <w:t>demonstration</w:t>
            </w:r>
          </w:p>
        </w:tc>
        <w:tc>
          <w:tcPr>
            <w:tcW w:w="9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B2DFF3" w14:textId="77777777" w:rsidR="0046378C" w:rsidRPr="00721CFA" w:rsidRDefault="0046378C" w:rsidP="0046378C">
            <w:pPr>
              <w:pStyle w:val="TableParagraph"/>
              <w:spacing w:line="225" w:lineRule="exact"/>
              <w:ind w:right="2"/>
              <w:jc w:val="center"/>
              <w:rPr>
                <w:rFonts w:ascii="Times New Roman" w:eastAsia="Times New Roman" w:hAnsi="Times New Roman" w:cs="Times New Roman"/>
              </w:rPr>
            </w:pPr>
            <w:r w:rsidRPr="00721CFA">
              <w:rPr>
                <w:rFonts w:ascii="Times New Roman" w:hAnsi="Times New Roman" w:cs="Times New Roman"/>
              </w:rPr>
              <w:t>0</w:t>
            </w:r>
          </w:p>
        </w:tc>
      </w:tr>
    </w:tbl>
    <w:p w14:paraId="28A0E7EB" w14:textId="77777777" w:rsidR="0046378C" w:rsidRPr="00721CFA" w:rsidRDefault="0046378C" w:rsidP="0046378C">
      <w:pPr>
        <w:spacing w:before="11"/>
        <w:rPr>
          <w:sz w:val="22"/>
          <w:szCs w:val="22"/>
        </w:rPr>
      </w:pPr>
    </w:p>
    <w:p w14:paraId="3FEDDDA4" w14:textId="77777777" w:rsidR="0046378C" w:rsidRPr="00721CFA" w:rsidRDefault="0046378C" w:rsidP="0046378C">
      <w:pPr>
        <w:pStyle w:val="BodyText"/>
        <w:spacing w:before="73"/>
        <w:ind w:right="334"/>
        <w:rPr>
          <w:rFonts w:cs="Times New Roman"/>
          <w:sz w:val="22"/>
          <w:szCs w:val="22"/>
        </w:rPr>
      </w:pPr>
      <w:r w:rsidRPr="00721CFA">
        <w:rPr>
          <w:rFonts w:cs="Times New Roman"/>
          <w:sz w:val="22"/>
          <w:szCs w:val="22"/>
        </w:rPr>
        <w:t>A</w:t>
      </w:r>
      <w:r w:rsidRPr="00721CFA">
        <w:rPr>
          <w:rFonts w:cs="Times New Roman"/>
          <w:spacing w:val="-7"/>
          <w:sz w:val="22"/>
          <w:szCs w:val="22"/>
        </w:rPr>
        <w:t xml:space="preserve"> </w:t>
      </w:r>
      <w:r w:rsidRPr="00721CFA">
        <w:rPr>
          <w:rFonts w:cs="Times New Roman"/>
          <w:sz w:val="22"/>
          <w:szCs w:val="22"/>
        </w:rPr>
        <w:t>performance</w:t>
      </w:r>
      <w:r w:rsidRPr="00721CFA">
        <w:rPr>
          <w:rFonts w:cs="Times New Roman"/>
          <w:spacing w:val="-4"/>
          <w:sz w:val="22"/>
          <w:szCs w:val="22"/>
        </w:rPr>
        <w:t xml:space="preserve"> </w:t>
      </w:r>
      <w:r w:rsidRPr="00721CFA">
        <w:rPr>
          <w:rFonts w:cs="Times New Roman"/>
          <w:sz w:val="22"/>
          <w:szCs w:val="22"/>
        </w:rPr>
        <w:t>score</w:t>
      </w:r>
      <w:r w:rsidRPr="00721CFA">
        <w:rPr>
          <w:rFonts w:cs="Times New Roman"/>
          <w:spacing w:val="-2"/>
          <w:sz w:val="22"/>
          <w:szCs w:val="22"/>
        </w:rPr>
        <w:t xml:space="preserve"> </w:t>
      </w:r>
      <w:r w:rsidRPr="00721CFA">
        <w:rPr>
          <w:rFonts w:cs="Times New Roman"/>
          <w:spacing w:val="-1"/>
          <w:sz w:val="22"/>
          <w:szCs w:val="22"/>
        </w:rPr>
        <w:t>will</w:t>
      </w:r>
      <w:r w:rsidRPr="00721CFA">
        <w:rPr>
          <w:rFonts w:cs="Times New Roman"/>
          <w:spacing w:val="-6"/>
          <w:sz w:val="22"/>
          <w:szCs w:val="22"/>
        </w:rPr>
        <w:t xml:space="preserve"> </w:t>
      </w:r>
      <w:r w:rsidRPr="00721CFA">
        <w:rPr>
          <w:rFonts w:cs="Times New Roman"/>
          <w:sz w:val="22"/>
          <w:szCs w:val="22"/>
        </w:rPr>
        <w:t>be</w:t>
      </w:r>
      <w:r w:rsidRPr="00721CFA">
        <w:rPr>
          <w:rFonts w:cs="Times New Roman"/>
          <w:spacing w:val="-4"/>
          <w:sz w:val="22"/>
          <w:szCs w:val="22"/>
        </w:rPr>
        <w:t xml:space="preserve"> </w:t>
      </w:r>
      <w:r w:rsidRPr="00721CFA">
        <w:rPr>
          <w:rFonts w:cs="Times New Roman"/>
          <w:sz w:val="22"/>
          <w:szCs w:val="22"/>
        </w:rPr>
        <w:t>determined</w:t>
      </w:r>
      <w:r w:rsidRPr="00721CFA">
        <w:rPr>
          <w:rFonts w:cs="Times New Roman"/>
          <w:spacing w:val="-4"/>
          <w:sz w:val="22"/>
          <w:szCs w:val="22"/>
        </w:rPr>
        <w:t xml:space="preserve"> </w:t>
      </w:r>
      <w:r w:rsidRPr="00721CFA">
        <w:rPr>
          <w:rFonts w:cs="Times New Roman"/>
          <w:sz w:val="22"/>
          <w:szCs w:val="22"/>
        </w:rPr>
        <w:t>on</w:t>
      </w:r>
      <w:r w:rsidRPr="00721CFA">
        <w:rPr>
          <w:rFonts w:cs="Times New Roman"/>
          <w:spacing w:val="-5"/>
          <w:sz w:val="22"/>
          <w:szCs w:val="22"/>
        </w:rPr>
        <w:t xml:space="preserve"> </w:t>
      </w:r>
      <w:r w:rsidRPr="00721CFA">
        <w:rPr>
          <w:rFonts w:cs="Times New Roman"/>
          <w:spacing w:val="-1"/>
          <w:sz w:val="22"/>
          <w:szCs w:val="22"/>
        </w:rPr>
        <w:t>the</w:t>
      </w:r>
      <w:r w:rsidRPr="00721CFA">
        <w:rPr>
          <w:rFonts w:cs="Times New Roman"/>
          <w:spacing w:val="-5"/>
          <w:sz w:val="22"/>
          <w:szCs w:val="22"/>
        </w:rPr>
        <w:t xml:space="preserve"> </w:t>
      </w:r>
      <w:r w:rsidRPr="00721CFA">
        <w:rPr>
          <w:rFonts w:cs="Times New Roman"/>
          <w:sz w:val="22"/>
          <w:szCs w:val="22"/>
        </w:rPr>
        <w:t>overall</w:t>
      </w:r>
      <w:r w:rsidRPr="00721CFA">
        <w:rPr>
          <w:rFonts w:cs="Times New Roman"/>
          <w:spacing w:val="-3"/>
          <w:sz w:val="22"/>
          <w:szCs w:val="22"/>
        </w:rPr>
        <w:t xml:space="preserve"> </w:t>
      </w:r>
      <w:r w:rsidRPr="00721CFA">
        <w:rPr>
          <w:rFonts w:cs="Times New Roman"/>
          <w:spacing w:val="-1"/>
          <w:sz w:val="22"/>
          <w:szCs w:val="22"/>
        </w:rPr>
        <w:t>management</w:t>
      </w:r>
      <w:r w:rsidRPr="00721CFA">
        <w:rPr>
          <w:rFonts w:cs="Times New Roman"/>
          <w:spacing w:val="-5"/>
          <w:sz w:val="22"/>
          <w:szCs w:val="22"/>
        </w:rPr>
        <w:t xml:space="preserve"> </w:t>
      </w:r>
      <w:r w:rsidRPr="00721CFA">
        <w:rPr>
          <w:rFonts w:cs="Times New Roman"/>
          <w:spacing w:val="1"/>
          <w:sz w:val="22"/>
          <w:szCs w:val="22"/>
        </w:rPr>
        <w:t>of</w:t>
      </w:r>
      <w:r w:rsidRPr="00721CFA">
        <w:rPr>
          <w:rFonts w:cs="Times New Roman"/>
          <w:spacing w:val="-7"/>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z w:val="22"/>
          <w:szCs w:val="22"/>
        </w:rPr>
        <w:t>contract</w:t>
      </w:r>
      <w:r w:rsidRPr="00721CFA">
        <w:rPr>
          <w:rFonts w:cs="Times New Roman"/>
          <w:spacing w:val="-6"/>
          <w:sz w:val="22"/>
          <w:szCs w:val="22"/>
        </w:rPr>
        <w:t xml:space="preserve"> </w:t>
      </w:r>
      <w:r w:rsidRPr="00721CFA">
        <w:rPr>
          <w:rFonts w:cs="Times New Roman"/>
          <w:sz w:val="22"/>
          <w:szCs w:val="22"/>
        </w:rPr>
        <w:t>as</w:t>
      </w:r>
      <w:r w:rsidRPr="00721CFA">
        <w:rPr>
          <w:rFonts w:cs="Times New Roman"/>
          <w:spacing w:val="-5"/>
          <w:sz w:val="22"/>
          <w:szCs w:val="22"/>
        </w:rPr>
        <w:t xml:space="preserve"> </w:t>
      </w:r>
      <w:r w:rsidRPr="00721CFA">
        <w:rPr>
          <w:rFonts w:cs="Times New Roman"/>
          <w:sz w:val="22"/>
          <w:szCs w:val="22"/>
        </w:rPr>
        <w:t>a</w:t>
      </w:r>
      <w:r w:rsidRPr="00721CFA">
        <w:rPr>
          <w:rFonts w:cs="Times New Roman"/>
          <w:spacing w:val="-2"/>
          <w:sz w:val="22"/>
          <w:szCs w:val="22"/>
        </w:rPr>
        <w:t xml:space="preserve"> </w:t>
      </w:r>
      <w:r w:rsidRPr="00721CFA">
        <w:rPr>
          <w:rFonts w:cs="Times New Roman"/>
          <w:spacing w:val="-1"/>
          <w:sz w:val="22"/>
          <w:szCs w:val="22"/>
        </w:rPr>
        <w:t>whole</w:t>
      </w:r>
      <w:r w:rsidRPr="00721CFA">
        <w:rPr>
          <w:rFonts w:cs="Times New Roman"/>
          <w:spacing w:val="-4"/>
          <w:sz w:val="22"/>
          <w:szCs w:val="22"/>
        </w:rPr>
        <w:t xml:space="preserve"> </w:t>
      </w:r>
      <w:r w:rsidRPr="00721CFA">
        <w:rPr>
          <w:rFonts w:cs="Times New Roman"/>
          <w:sz w:val="22"/>
          <w:szCs w:val="22"/>
        </w:rPr>
        <w:t>(as</w:t>
      </w:r>
      <w:r w:rsidRPr="00721CFA">
        <w:rPr>
          <w:rFonts w:cs="Times New Roman"/>
          <w:spacing w:val="-6"/>
          <w:sz w:val="22"/>
          <w:szCs w:val="22"/>
        </w:rPr>
        <w:t xml:space="preserve"> </w:t>
      </w:r>
      <w:r w:rsidRPr="00721CFA">
        <w:rPr>
          <w:rFonts w:cs="Times New Roman"/>
          <w:sz w:val="22"/>
          <w:szCs w:val="22"/>
        </w:rPr>
        <w:t>detailed</w:t>
      </w:r>
      <w:r w:rsidRPr="00721CFA">
        <w:rPr>
          <w:rFonts w:cs="Times New Roman"/>
          <w:spacing w:val="-4"/>
          <w:sz w:val="22"/>
          <w:szCs w:val="22"/>
        </w:rPr>
        <w:t xml:space="preserve"> </w:t>
      </w:r>
      <w:r w:rsidRPr="00721CFA">
        <w:rPr>
          <w:rFonts w:cs="Times New Roman"/>
          <w:sz w:val="22"/>
          <w:szCs w:val="22"/>
        </w:rPr>
        <w:t>above)</w:t>
      </w:r>
      <w:r w:rsidRPr="00721CFA">
        <w:rPr>
          <w:rFonts w:cs="Times New Roman"/>
          <w:spacing w:val="39"/>
          <w:w w:val="99"/>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pacing w:val="-1"/>
          <w:sz w:val="22"/>
          <w:szCs w:val="22"/>
        </w:rPr>
        <w:t>that</w:t>
      </w:r>
      <w:r w:rsidRPr="00721CFA">
        <w:rPr>
          <w:rFonts w:cs="Times New Roman"/>
          <w:spacing w:val="-4"/>
          <w:sz w:val="22"/>
          <w:szCs w:val="22"/>
        </w:rPr>
        <w:t xml:space="preserve"> </w:t>
      </w:r>
      <w:r w:rsidRPr="00721CFA">
        <w:rPr>
          <w:rFonts w:cs="Times New Roman"/>
          <w:sz w:val="22"/>
          <w:szCs w:val="22"/>
        </w:rPr>
        <w:t>score</w:t>
      </w:r>
      <w:r w:rsidRPr="00721CFA">
        <w:rPr>
          <w:rFonts w:cs="Times New Roman"/>
          <w:spacing w:val="-1"/>
          <w:sz w:val="22"/>
          <w:szCs w:val="22"/>
        </w:rPr>
        <w:t xml:space="preserve"> will</w:t>
      </w:r>
      <w:r w:rsidRPr="00721CFA">
        <w:rPr>
          <w:rFonts w:cs="Times New Roman"/>
          <w:spacing w:val="-5"/>
          <w:sz w:val="22"/>
          <w:szCs w:val="22"/>
        </w:rPr>
        <w:t xml:space="preserve"> </w:t>
      </w:r>
      <w:r w:rsidRPr="00721CFA">
        <w:rPr>
          <w:rFonts w:cs="Times New Roman"/>
          <w:sz w:val="22"/>
          <w:szCs w:val="22"/>
        </w:rPr>
        <w:t>then</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4"/>
          <w:sz w:val="22"/>
          <w:szCs w:val="22"/>
        </w:rPr>
        <w:t xml:space="preserve"> </w:t>
      </w:r>
      <w:r w:rsidRPr="00721CFA">
        <w:rPr>
          <w:rFonts w:cs="Times New Roman"/>
          <w:spacing w:val="-1"/>
          <w:sz w:val="22"/>
          <w:szCs w:val="22"/>
        </w:rPr>
        <w:t>assigned</w:t>
      </w:r>
      <w:r w:rsidRPr="00721CFA">
        <w:rPr>
          <w:rFonts w:cs="Times New Roman"/>
          <w:spacing w:val="-3"/>
          <w:sz w:val="22"/>
          <w:szCs w:val="22"/>
        </w:rPr>
        <w:t xml:space="preserve"> </w:t>
      </w:r>
      <w:r w:rsidRPr="00721CFA">
        <w:rPr>
          <w:rFonts w:cs="Times New Roman"/>
          <w:sz w:val="22"/>
          <w:szCs w:val="22"/>
        </w:rPr>
        <w:t>to</w:t>
      </w:r>
      <w:r w:rsidRPr="00721CFA">
        <w:rPr>
          <w:rFonts w:cs="Times New Roman"/>
          <w:spacing w:val="-3"/>
          <w:sz w:val="22"/>
          <w:szCs w:val="22"/>
        </w:rPr>
        <w:t xml:space="preserve"> </w:t>
      </w:r>
      <w:r w:rsidRPr="00721CFA">
        <w:rPr>
          <w:rFonts w:cs="Times New Roman"/>
          <w:sz w:val="22"/>
          <w:szCs w:val="22"/>
        </w:rPr>
        <w:t>each</w:t>
      </w:r>
      <w:r w:rsidRPr="00721CFA">
        <w:rPr>
          <w:rFonts w:cs="Times New Roman"/>
          <w:spacing w:val="-5"/>
          <w:sz w:val="22"/>
          <w:szCs w:val="22"/>
        </w:rPr>
        <w:t xml:space="preserve"> </w:t>
      </w:r>
      <w:r w:rsidRPr="00721CFA">
        <w:rPr>
          <w:rFonts w:cs="Times New Roman"/>
          <w:spacing w:val="1"/>
          <w:sz w:val="22"/>
          <w:szCs w:val="22"/>
        </w:rPr>
        <w:t>and</w:t>
      </w:r>
      <w:r w:rsidRPr="00721CFA">
        <w:rPr>
          <w:rFonts w:cs="Times New Roman"/>
          <w:spacing w:val="-3"/>
          <w:sz w:val="22"/>
          <w:szCs w:val="22"/>
        </w:rPr>
        <w:t xml:space="preserve"> </w:t>
      </w:r>
      <w:r w:rsidRPr="00721CFA">
        <w:rPr>
          <w:rFonts w:cs="Times New Roman"/>
          <w:sz w:val="22"/>
          <w:szCs w:val="22"/>
        </w:rPr>
        <w:t>every</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4"/>
          <w:sz w:val="22"/>
          <w:szCs w:val="22"/>
        </w:rPr>
        <w:t xml:space="preserve"> </w:t>
      </w:r>
      <w:r w:rsidRPr="00721CFA">
        <w:rPr>
          <w:rFonts w:cs="Times New Roman"/>
          <w:sz w:val="22"/>
          <w:szCs w:val="22"/>
        </w:rPr>
        <w:t>in</w:t>
      </w:r>
      <w:r w:rsidRPr="00721CFA">
        <w:rPr>
          <w:rFonts w:cs="Times New Roman"/>
          <w:spacing w:val="-6"/>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z w:val="22"/>
          <w:szCs w:val="22"/>
        </w:rPr>
        <w:t>award</w:t>
      </w:r>
      <w:r w:rsidRPr="00721CFA">
        <w:rPr>
          <w:rFonts w:cs="Times New Roman"/>
          <w:spacing w:val="-3"/>
          <w:sz w:val="22"/>
          <w:szCs w:val="22"/>
        </w:rPr>
        <w:t xml:space="preserve"> </w:t>
      </w:r>
      <w:r w:rsidRPr="00721CFA">
        <w:rPr>
          <w:rFonts w:cs="Times New Roman"/>
          <w:sz w:val="22"/>
          <w:szCs w:val="22"/>
        </w:rPr>
        <w:t>period</w:t>
      </w:r>
      <w:r w:rsidRPr="00721CFA">
        <w:rPr>
          <w:rFonts w:cs="Times New Roman"/>
          <w:spacing w:val="-4"/>
          <w:sz w:val="22"/>
          <w:szCs w:val="22"/>
        </w:rPr>
        <w:t xml:space="preserve"> </w:t>
      </w:r>
      <w:r w:rsidRPr="00721CFA">
        <w:rPr>
          <w:rFonts w:cs="Times New Roman"/>
          <w:sz w:val="22"/>
          <w:szCs w:val="22"/>
        </w:rPr>
        <w:t>being</w:t>
      </w:r>
      <w:r w:rsidRPr="00721CFA">
        <w:rPr>
          <w:rFonts w:cs="Times New Roman"/>
          <w:spacing w:val="-5"/>
          <w:sz w:val="22"/>
          <w:szCs w:val="22"/>
        </w:rPr>
        <w:t xml:space="preserve"> </w:t>
      </w:r>
      <w:r w:rsidRPr="00721CFA">
        <w:rPr>
          <w:rFonts w:cs="Times New Roman"/>
          <w:sz w:val="22"/>
          <w:szCs w:val="22"/>
        </w:rPr>
        <w:t>evaluated.</w:t>
      </w:r>
      <w:r w:rsidRPr="00721CFA">
        <w:rPr>
          <w:rFonts w:cs="Times New Roman"/>
          <w:spacing w:val="48"/>
          <w:sz w:val="22"/>
          <w:szCs w:val="22"/>
        </w:rPr>
        <w:t xml:space="preserve"> </w:t>
      </w:r>
      <w:r w:rsidRPr="00727232">
        <w:rPr>
          <w:rFonts w:cs="Times New Roman"/>
          <w:b/>
          <w:bCs/>
          <w:spacing w:val="-1"/>
          <w:sz w:val="22"/>
          <w:szCs w:val="22"/>
        </w:rPr>
        <w:t>Example</w:t>
      </w:r>
      <w:r w:rsidRPr="00BF124D">
        <w:rPr>
          <w:rFonts w:cs="Times New Roman"/>
          <w:b/>
          <w:bCs/>
          <w:spacing w:val="-3"/>
          <w:sz w:val="22"/>
          <w:szCs w:val="22"/>
        </w:rPr>
        <w:t xml:space="preserve"> </w:t>
      </w:r>
      <w:r w:rsidRPr="00721CFA">
        <w:rPr>
          <w:rFonts w:cs="Times New Roman"/>
          <w:sz w:val="22"/>
          <w:szCs w:val="22"/>
        </w:rPr>
        <w:t>scores</w:t>
      </w:r>
      <w:r w:rsidRPr="00721CFA">
        <w:rPr>
          <w:rFonts w:cs="Times New Roman"/>
          <w:spacing w:val="55"/>
          <w:w w:val="99"/>
          <w:sz w:val="22"/>
          <w:szCs w:val="22"/>
        </w:rPr>
        <w:t xml:space="preserve"> </w:t>
      </w:r>
      <w:r w:rsidRPr="00721CFA">
        <w:rPr>
          <w:rFonts w:cs="Times New Roman"/>
          <w:sz w:val="22"/>
          <w:szCs w:val="22"/>
        </w:rPr>
        <w:t>are</w:t>
      </w:r>
      <w:r w:rsidRPr="00721CFA">
        <w:rPr>
          <w:rFonts w:cs="Times New Roman"/>
          <w:spacing w:val="-5"/>
          <w:sz w:val="22"/>
          <w:szCs w:val="22"/>
        </w:rPr>
        <w:t xml:space="preserve"> </w:t>
      </w:r>
      <w:r w:rsidRPr="00721CFA">
        <w:rPr>
          <w:rFonts w:cs="Times New Roman"/>
          <w:spacing w:val="-1"/>
          <w:sz w:val="22"/>
          <w:szCs w:val="22"/>
        </w:rPr>
        <w:t>used</w:t>
      </w:r>
      <w:r w:rsidRPr="00721CFA">
        <w:rPr>
          <w:rFonts w:cs="Times New Roman"/>
          <w:spacing w:val="-4"/>
          <w:sz w:val="22"/>
          <w:szCs w:val="22"/>
        </w:rPr>
        <w:t xml:space="preserve"> </w:t>
      </w:r>
      <w:r w:rsidRPr="00721CFA">
        <w:rPr>
          <w:rFonts w:cs="Times New Roman"/>
          <w:sz w:val="22"/>
          <w:szCs w:val="22"/>
        </w:rPr>
        <w:t>in</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z w:val="22"/>
          <w:szCs w:val="22"/>
        </w:rPr>
        <w:t>table</w:t>
      </w:r>
      <w:r w:rsidRPr="00721CFA">
        <w:rPr>
          <w:rFonts w:cs="Times New Roman"/>
          <w:spacing w:val="-5"/>
          <w:sz w:val="22"/>
          <w:szCs w:val="22"/>
        </w:rPr>
        <w:t xml:space="preserve"> </w:t>
      </w:r>
      <w:r w:rsidRPr="00721CFA">
        <w:rPr>
          <w:rFonts w:cs="Times New Roman"/>
          <w:sz w:val="22"/>
          <w:szCs w:val="22"/>
        </w:rPr>
        <w:t>to</w:t>
      </w:r>
      <w:r w:rsidRPr="00721CFA">
        <w:rPr>
          <w:rFonts w:cs="Times New Roman"/>
          <w:spacing w:val="-4"/>
          <w:sz w:val="22"/>
          <w:szCs w:val="22"/>
        </w:rPr>
        <w:t xml:space="preserve"> </w:t>
      </w:r>
      <w:r w:rsidRPr="00721CFA">
        <w:rPr>
          <w:rFonts w:cs="Times New Roman"/>
          <w:sz w:val="22"/>
          <w:szCs w:val="22"/>
        </w:rPr>
        <w:t>provide</w:t>
      </w:r>
      <w:r w:rsidRPr="00721CFA">
        <w:rPr>
          <w:rFonts w:cs="Times New Roman"/>
          <w:spacing w:val="-4"/>
          <w:sz w:val="22"/>
          <w:szCs w:val="22"/>
        </w:rPr>
        <w:t xml:space="preserve"> </w:t>
      </w:r>
      <w:r w:rsidRPr="00721CFA">
        <w:rPr>
          <w:rFonts w:cs="Times New Roman"/>
          <w:sz w:val="22"/>
          <w:szCs w:val="22"/>
        </w:rPr>
        <w:t>clarity</w:t>
      </w:r>
      <w:r w:rsidRPr="00721CFA">
        <w:rPr>
          <w:rFonts w:cs="Times New Roman"/>
          <w:spacing w:val="-9"/>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pacing w:val="-1"/>
          <w:sz w:val="22"/>
          <w:szCs w:val="22"/>
        </w:rPr>
        <w:t>assume</w:t>
      </w:r>
      <w:r w:rsidRPr="00721CFA">
        <w:rPr>
          <w:rFonts w:cs="Times New Roman"/>
          <w:spacing w:val="-5"/>
          <w:sz w:val="22"/>
          <w:szCs w:val="22"/>
        </w:rPr>
        <w:t xml:space="preserve"> </w:t>
      </w:r>
      <w:r w:rsidRPr="00721CFA">
        <w:rPr>
          <w:rFonts w:cs="Times New Roman"/>
          <w:sz w:val="22"/>
          <w:szCs w:val="22"/>
        </w:rPr>
        <w:t>a</w:t>
      </w:r>
      <w:r w:rsidRPr="00721CFA">
        <w:rPr>
          <w:rFonts w:cs="Times New Roman"/>
          <w:spacing w:val="-4"/>
          <w:sz w:val="22"/>
          <w:szCs w:val="22"/>
        </w:rPr>
        <w:t xml:space="preserve"> </w:t>
      </w:r>
      <w:r w:rsidRPr="00721CFA">
        <w:rPr>
          <w:rFonts w:cs="Times New Roman"/>
          <w:sz w:val="22"/>
          <w:szCs w:val="22"/>
        </w:rPr>
        <w:t>Management</w:t>
      </w:r>
      <w:r w:rsidRPr="00721CFA">
        <w:rPr>
          <w:rFonts w:cs="Times New Roman"/>
          <w:spacing w:val="-6"/>
          <w:sz w:val="22"/>
          <w:szCs w:val="22"/>
        </w:rPr>
        <w:t xml:space="preserve"> </w:t>
      </w:r>
      <w:r w:rsidRPr="00721CFA">
        <w:rPr>
          <w:rFonts w:cs="Times New Roman"/>
          <w:spacing w:val="-1"/>
          <w:sz w:val="22"/>
          <w:szCs w:val="22"/>
        </w:rPr>
        <w:t>Effectiveness</w:t>
      </w:r>
      <w:r w:rsidRPr="00721CFA">
        <w:rPr>
          <w:rFonts w:cs="Times New Roman"/>
          <w:spacing w:val="-6"/>
          <w:sz w:val="22"/>
          <w:szCs w:val="22"/>
        </w:rPr>
        <w:t xml:space="preserve"> </w:t>
      </w:r>
      <w:r w:rsidRPr="00721CFA">
        <w:rPr>
          <w:rFonts w:cs="Times New Roman"/>
          <w:sz w:val="22"/>
          <w:szCs w:val="22"/>
        </w:rPr>
        <w:t>Performance</w:t>
      </w:r>
      <w:r w:rsidRPr="00721CFA">
        <w:rPr>
          <w:rFonts w:cs="Times New Roman"/>
          <w:spacing w:val="-5"/>
          <w:sz w:val="22"/>
          <w:szCs w:val="22"/>
        </w:rPr>
        <w:t xml:space="preserve"> </w:t>
      </w:r>
      <w:r w:rsidRPr="00721CFA">
        <w:rPr>
          <w:rFonts w:cs="Times New Roman"/>
          <w:sz w:val="22"/>
          <w:szCs w:val="22"/>
        </w:rPr>
        <w:t>score</w:t>
      </w:r>
      <w:r w:rsidRPr="00721CFA">
        <w:rPr>
          <w:rFonts w:cs="Times New Roman"/>
          <w:spacing w:val="-5"/>
          <w:sz w:val="22"/>
          <w:szCs w:val="22"/>
        </w:rPr>
        <w:t xml:space="preserve"> </w:t>
      </w:r>
      <w:r w:rsidRPr="00721CFA">
        <w:rPr>
          <w:rFonts w:cs="Times New Roman"/>
          <w:sz w:val="22"/>
          <w:szCs w:val="22"/>
        </w:rPr>
        <w:t>of</w:t>
      </w:r>
      <w:r w:rsidRPr="00721CFA">
        <w:rPr>
          <w:rFonts w:cs="Times New Roman"/>
          <w:spacing w:val="-6"/>
          <w:sz w:val="22"/>
          <w:szCs w:val="22"/>
        </w:rPr>
        <w:t xml:space="preserve"> </w:t>
      </w:r>
      <w:r w:rsidRPr="00721CFA">
        <w:rPr>
          <w:rFonts w:cs="Times New Roman"/>
          <w:sz w:val="22"/>
          <w:szCs w:val="22"/>
        </w:rPr>
        <w:t>3.0.</w:t>
      </w:r>
    </w:p>
    <w:p w14:paraId="235CAA0E" w14:textId="77777777" w:rsidR="0046378C" w:rsidRPr="00721CFA" w:rsidRDefault="0046378C" w:rsidP="0046378C">
      <w:pPr>
        <w:spacing w:before="1"/>
        <w:rPr>
          <w:sz w:val="22"/>
          <w:szCs w:val="22"/>
        </w:rPr>
      </w:pPr>
    </w:p>
    <w:tbl>
      <w:tblPr>
        <w:tblW w:w="0" w:type="auto"/>
        <w:tblInd w:w="1434" w:type="dxa"/>
        <w:tblLayout w:type="fixed"/>
        <w:tblCellMar>
          <w:left w:w="0" w:type="dxa"/>
          <w:right w:w="0" w:type="dxa"/>
        </w:tblCellMar>
        <w:tblLook w:val="01E0" w:firstRow="1" w:lastRow="1" w:firstColumn="1" w:lastColumn="1" w:noHBand="0" w:noVBand="0"/>
      </w:tblPr>
      <w:tblGrid>
        <w:gridCol w:w="2160"/>
        <w:gridCol w:w="1080"/>
        <w:gridCol w:w="1532"/>
        <w:gridCol w:w="1373"/>
      </w:tblGrid>
      <w:tr w:rsidR="0046378C" w:rsidRPr="00721CFA" w14:paraId="2DF84A80" w14:textId="77777777" w:rsidTr="004C6E06">
        <w:trPr>
          <w:trHeight w:hRule="exact" w:val="468"/>
        </w:trPr>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34F4ADE2" w14:textId="77777777" w:rsidR="0046378C" w:rsidRPr="00721CFA" w:rsidRDefault="0046378C" w:rsidP="0046378C">
            <w:pPr>
              <w:pStyle w:val="TableParagraph"/>
              <w:spacing w:before="112"/>
              <w:ind w:left="166"/>
              <w:rPr>
                <w:rFonts w:ascii="Times New Roman" w:eastAsia="Times New Roman" w:hAnsi="Times New Roman" w:cs="Times New Roman"/>
              </w:rPr>
            </w:pPr>
            <w:r w:rsidRPr="00727232">
              <w:rPr>
                <w:rFonts w:ascii="Times New Roman" w:hAnsi="Times New Roman" w:cs="Times New Roman"/>
                <w:b/>
                <w:bCs/>
                <w:spacing w:val="-1"/>
              </w:rPr>
              <w:t>Performance</w:t>
            </w:r>
            <w:r w:rsidRPr="00BF124D">
              <w:rPr>
                <w:rFonts w:ascii="Times New Roman" w:hAnsi="Times New Roman" w:cs="Times New Roman"/>
                <w:b/>
                <w:bCs/>
                <w:spacing w:val="-16"/>
              </w:rPr>
              <w:t xml:space="preserve"> </w:t>
            </w:r>
            <w:r w:rsidRPr="00F677AE">
              <w:rPr>
                <w:rFonts w:ascii="Times New Roman" w:hAnsi="Times New Roman" w:cs="Times New Roman"/>
                <w:b/>
                <w:bCs/>
              </w:rPr>
              <w:t>Area</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29BF85EE" w14:textId="77777777" w:rsidR="0046378C" w:rsidRPr="00721CFA" w:rsidRDefault="0046378C" w:rsidP="0046378C">
            <w:pPr>
              <w:pStyle w:val="TableParagraph"/>
              <w:ind w:left="246" w:right="100" w:hanging="144"/>
              <w:rPr>
                <w:rFonts w:ascii="Times New Roman" w:eastAsia="Times New Roman" w:hAnsi="Times New Roman" w:cs="Times New Roman"/>
              </w:rPr>
            </w:pPr>
            <w:r w:rsidRPr="00727232">
              <w:rPr>
                <w:rFonts w:ascii="Times New Roman" w:hAnsi="Times New Roman" w:cs="Times New Roman"/>
                <w:b/>
                <w:bCs/>
                <w:w w:val="95"/>
              </w:rPr>
              <w:t>Assigned</w:t>
            </w:r>
            <w:r w:rsidRPr="00BF124D">
              <w:rPr>
                <w:rFonts w:ascii="Times New Roman" w:hAnsi="Times New Roman" w:cs="Times New Roman"/>
                <w:b/>
                <w:bCs/>
                <w:w w:val="99"/>
              </w:rPr>
              <w:t xml:space="preserve"> </w:t>
            </w:r>
            <w:r w:rsidRPr="00F677AE">
              <w:rPr>
                <w:rFonts w:ascii="Times New Roman" w:hAnsi="Times New Roman" w:cs="Times New Roman"/>
                <w:b/>
                <w:bCs/>
              </w:rPr>
              <w:t>Score</w:t>
            </w:r>
          </w:p>
        </w:tc>
        <w:tc>
          <w:tcPr>
            <w:tcW w:w="153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3381B23C" w14:textId="77777777" w:rsidR="0046378C" w:rsidRPr="00721CFA" w:rsidRDefault="0046378C" w:rsidP="0046378C">
            <w:pPr>
              <w:pStyle w:val="TableParagraph"/>
              <w:ind w:left="109" w:right="104" w:hanging="8"/>
              <w:rPr>
                <w:rFonts w:ascii="Times New Roman" w:eastAsia="Times New Roman" w:hAnsi="Times New Roman" w:cs="Times New Roman"/>
              </w:rPr>
            </w:pPr>
            <w:r w:rsidRPr="00727232">
              <w:rPr>
                <w:rFonts w:ascii="Times New Roman" w:hAnsi="Times New Roman" w:cs="Times New Roman"/>
                <w:b/>
                <w:bCs/>
                <w:spacing w:val="-1"/>
              </w:rPr>
              <w:t>Performance</w:t>
            </w:r>
            <w:r w:rsidRPr="00BF124D">
              <w:rPr>
                <w:rFonts w:ascii="Times New Roman" w:hAnsi="Times New Roman" w:cs="Times New Roman"/>
                <w:b/>
                <w:bCs/>
                <w:spacing w:val="29"/>
                <w:w w:val="99"/>
              </w:rPr>
              <w:t xml:space="preserve"> </w:t>
            </w:r>
            <w:r w:rsidRPr="00F677AE">
              <w:rPr>
                <w:rFonts w:ascii="Times New Roman" w:hAnsi="Times New Roman" w:cs="Times New Roman"/>
                <w:b/>
                <w:bCs/>
              </w:rPr>
              <w:t>Area</w:t>
            </w:r>
            <w:r w:rsidRPr="00743F80">
              <w:rPr>
                <w:rFonts w:ascii="Times New Roman" w:hAnsi="Times New Roman" w:cs="Times New Roman"/>
                <w:b/>
                <w:bCs/>
                <w:spacing w:val="-10"/>
              </w:rPr>
              <w:t xml:space="preserve"> </w:t>
            </w:r>
            <w:r w:rsidRPr="00F10C54">
              <w:rPr>
                <w:rFonts w:ascii="Times New Roman" w:hAnsi="Times New Roman" w:cs="Times New Roman"/>
                <w:b/>
                <w:bCs/>
              </w:rPr>
              <w:t>Weight</w:t>
            </w:r>
          </w:p>
        </w:tc>
        <w:tc>
          <w:tcPr>
            <w:tcW w:w="137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119F792C" w14:textId="77777777" w:rsidR="0046378C" w:rsidRPr="00721CFA" w:rsidRDefault="0046378C" w:rsidP="0046378C">
            <w:pPr>
              <w:pStyle w:val="TableParagraph"/>
              <w:ind w:left="166" w:right="165" w:firstLine="103"/>
              <w:rPr>
                <w:rFonts w:ascii="Times New Roman" w:eastAsia="Times New Roman" w:hAnsi="Times New Roman" w:cs="Times New Roman"/>
              </w:rPr>
            </w:pPr>
            <w:r w:rsidRPr="00727232">
              <w:rPr>
                <w:rFonts w:ascii="Times New Roman" w:hAnsi="Times New Roman" w:cs="Times New Roman"/>
                <w:b/>
                <w:bCs/>
              </w:rPr>
              <w:t>Weighted</w:t>
            </w:r>
            <w:r w:rsidRPr="00BF124D">
              <w:rPr>
                <w:rFonts w:ascii="Times New Roman" w:hAnsi="Times New Roman" w:cs="Times New Roman"/>
                <w:b/>
                <w:bCs/>
                <w:spacing w:val="21"/>
                <w:w w:val="99"/>
              </w:rPr>
              <w:t xml:space="preserve"> </w:t>
            </w:r>
            <w:r w:rsidRPr="00F677AE">
              <w:rPr>
                <w:rFonts w:ascii="Times New Roman" w:hAnsi="Times New Roman" w:cs="Times New Roman"/>
                <w:b/>
                <w:bCs/>
                <w:spacing w:val="-1"/>
              </w:rPr>
              <w:t>CLIN</w:t>
            </w:r>
            <w:r w:rsidRPr="00743F80">
              <w:rPr>
                <w:rFonts w:ascii="Times New Roman" w:hAnsi="Times New Roman" w:cs="Times New Roman"/>
                <w:b/>
                <w:bCs/>
                <w:spacing w:val="-8"/>
              </w:rPr>
              <w:t xml:space="preserve"> </w:t>
            </w:r>
            <w:r w:rsidRPr="00F10C54">
              <w:rPr>
                <w:rFonts w:ascii="Times New Roman" w:hAnsi="Times New Roman" w:cs="Times New Roman"/>
                <w:b/>
                <w:bCs/>
              </w:rPr>
              <w:t>Score</w:t>
            </w:r>
          </w:p>
        </w:tc>
      </w:tr>
      <w:tr w:rsidR="0046378C" w:rsidRPr="00721CFA" w14:paraId="67414FB5" w14:textId="77777777" w:rsidTr="004C6E06">
        <w:trPr>
          <w:trHeight w:hRule="exact" w:val="240"/>
        </w:trPr>
        <w:tc>
          <w:tcPr>
            <w:tcW w:w="216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4EEF36" w14:textId="77777777" w:rsidR="0046378C" w:rsidRPr="00721CFA" w:rsidRDefault="0046378C" w:rsidP="0046378C">
            <w:pPr>
              <w:pStyle w:val="TableParagraph"/>
              <w:spacing w:line="225" w:lineRule="exact"/>
              <w:ind w:left="102"/>
              <w:rPr>
                <w:rFonts w:ascii="Times New Roman" w:eastAsia="Times New Roman" w:hAnsi="Times New Roman" w:cs="Times New Roman"/>
              </w:rPr>
            </w:pPr>
            <w:r w:rsidRPr="00721CFA">
              <w:rPr>
                <w:rFonts w:ascii="Times New Roman" w:hAnsi="Times New Roman" w:cs="Times New Roman"/>
                <w:spacing w:val="-1"/>
              </w:rPr>
              <w:t>CLIN</w:t>
            </w:r>
            <w:r w:rsidRPr="00721CFA">
              <w:rPr>
                <w:rFonts w:ascii="Times New Roman" w:hAnsi="Times New Roman" w:cs="Times New Roman"/>
                <w:spacing w:val="-6"/>
              </w:rPr>
              <w:t xml:space="preserve"> </w:t>
            </w:r>
            <w:r w:rsidRPr="00721CFA">
              <w:rPr>
                <w:rFonts w:ascii="Times New Roman" w:hAnsi="Times New Roman" w:cs="Times New Roman"/>
              </w:rPr>
              <w:t>1</w:t>
            </w:r>
          </w:p>
        </w:tc>
        <w:tc>
          <w:tcPr>
            <w:tcW w:w="108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3BB4DF" w14:textId="77777777" w:rsidR="0046378C" w:rsidRPr="00721CFA" w:rsidRDefault="0046378C" w:rsidP="0046378C">
            <w:pPr>
              <w:pStyle w:val="TableParagraph"/>
              <w:spacing w:line="225" w:lineRule="exact"/>
              <w:ind w:left="620"/>
              <w:rPr>
                <w:rFonts w:ascii="Times New Roman" w:eastAsia="Times New Roman" w:hAnsi="Times New Roman" w:cs="Times New Roman"/>
              </w:rPr>
            </w:pPr>
            <w:r w:rsidRPr="00721CFA">
              <w:rPr>
                <w:rFonts w:ascii="Times New Roman" w:hAnsi="Times New Roman" w:cs="Times New Roman"/>
              </w:rPr>
              <w:t>3.0</w:t>
            </w:r>
          </w:p>
        </w:tc>
        <w:tc>
          <w:tcPr>
            <w:tcW w:w="153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96A914" w14:textId="77777777" w:rsidR="0046378C" w:rsidRPr="00721CFA" w:rsidRDefault="0046378C" w:rsidP="0046378C">
            <w:pPr>
              <w:pStyle w:val="TableParagraph"/>
              <w:spacing w:line="225" w:lineRule="exact"/>
              <w:ind w:left="846"/>
              <w:rPr>
                <w:rFonts w:ascii="Times New Roman" w:eastAsia="Times New Roman" w:hAnsi="Times New Roman" w:cs="Times New Roman"/>
              </w:rPr>
            </w:pPr>
            <w:r w:rsidRPr="00721CFA">
              <w:rPr>
                <w:rFonts w:ascii="Times New Roman" w:hAnsi="Times New Roman" w:cs="Times New Roman"/>
                <w:spacing w:val="1"/>
              </w:rPr>
              <w:t>30%</w:t>
            </w:r>
          </w:p>
        </w:tc>
        <w:tc>
          <w:tcPr>
            <w:tcW w:w="137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E1247A" w14:textId="77777777" w:rsidR="0046378C" w:rsidRPr="00721CFA" w:rsidRDefault="0046378C" w:rsidP="0046378C">
            <w:pPr>
              <w:pStyle w:val="TableParagraph"/>
              <w:spacing w:line="225" w:lineRule="exact"/>
              <w:ind w:right="99"/>
              <w:jc w:val="right"/>
              <w:rPr>
                <w:rFonts w:ascii="Times New Roman" w:eastAsia="Times New Roman" w:hAnsi="Times New Roman" w:cs="Times New Roman"/>
              </w:rPr>
            </w:pPr>
            <w:r w:rsidRPr="00721CFA">
              <w:rPr>
                <w:rFonts w:ascii="Times New Roman" w:hAnsi="Times New Roman" w:cs="Times New Roman"/>
                <w:w w:val="95"/>
              </w:rPr>
              <w:t>0.90</w:t>
            </w:r>
          </w:p>
        </w:tc>
      </w:tr>
    </w:tbl>
    <w:p w14:paraId="4F9BC877" w14:textId="77777777" w:rsidR="0046378C" w:rsidRPr="00721CFA" w:rsidRDefault="0046378C" w:rsidP="0046378C">
      <w:pPr>
        <w:rPr>
          <w:sz w:val="22"/>
          <w:szCs w:val="22"/>
        </w:rPr>
      </w:pPr>
    </w:p>
    <w:p w14:paraId="266664C9" w14:textId="77777777" w:rsidR="0046378C" w:rsidRPr="00721CFA" w:rsidRDefault="0046378C" w:rsidP="0046378C">
      <w:pPr>
        <w:spacing w:before="8"/>
        <w:rPr>
          <w:sz w:val="22"/>
          <w:szCs w:val="22"/>
        </w:rPr>
      </w:pPr>
    </w:p>
    <w:p w14:paraId="4135278B" w14:textId="77777777" w:rsidR="0046378C" w:rsidRPr="00721CFA" w:rsidRDefault="0046378C" w:rsidP="0046378C">
      <w:pPr>
        <w:pStyle w:val="BodyText"/>
        <w:ind w:right="123"/>
        <w:rPr>
          <w:rFonts w:cs="Times New Roman"/>
          <w:sz w:val="22"/>
          <w:szCs w:val="22"/>
        </w:rPr>
      </w:pPr>
      <w:r w:rsidRPr="00721CFA">
        <w:rPr>
          <w:rFonts w:cs="Times New Roman"/>
          <w:sz w:val="22"/>
          <w:szCs w:val="22"/>
        </w:rPr>
        <w:t>The</w:t>
      </w:r>
      <w:r w:rsidRPr="00721CFA">
        <w:rPr>
          <w:rFonts w:cs="Times New Roman"/>
          <w:spacing w:val="-5"/>
          <w:sz w:val="22"/>
          <w:szCs w:val="22"/>
        </w:rPr>
        <w:t xml:space="preserve"> </w:t>
      </w:r>
      <w:r w:rsidRPr="00721CFA">
        <w:rPr>
          <w:rFonts w:cs="Times New Roman"/>
          <w:spacing w:val="-1"/>
          <w:sz w:val="22"/>
          <w:szCs w:val="22"/>
        </w:rPr>
        <w:t>performance</w:t>
      </w:r>
      <w:r w:rsidRPr="00721CFA">
        <w:rPr>
          <w:rFonts w:cs="Times New Roman"/>
          <w:spacing w:val="-2"/>
          <w:sz w:val="22"/>
          <w:szCs w:val="22"/>
        </w:rPr>
        <w:t xml:space="preserve"> </w:t>
      </w:r>
      <w:r w:rsidRPr="00721CFA">
        <w:rPr>
          <w:rFonts w:cs="Times New Roman"/>
          <w:sz w:val="22"/>
          <w:szCs w:val="22"/>
        </w:rPr>
        <w:t>score</w:t>
      </w:r>
      <w:r w:rsidRPr="00721CFA">
        <w:rPr>
          <w:rFonts w:cs="Times New Roman"/>
          <w:spacing w:val="-2"/>
          <w:sz w:val="22"/>
          <w:szCs w:val="22"/>
        </w:rPr>
        <w:t xml:space="preserve"> </w:t>
      </w:r>
      <w:r w:rsidRPr="00721CFA">
        <w:rPr>
          <w:rFonts w:cs="Times New Roman"/>
          <w:spacing w:val="-1"/>
          <w:sz w:val="22"/>
          <w:szCs w:val="22"/>
        </w:rPr>
        <w:t>will</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5"/>
          <w:sz w:val="22"/>
          <w:szCs w:val="22"/>
        </w:rPr>
        <w:t xml:space="preserve"> </w:t>
      </w:r>
      <w:r w:rsidRPr="00721CFA">
        <w:rPr>
          <w:rFonts w:cs="Times New Roman"/>
          <w:spacing w:val="-1"/>
          <w:sz w:val="22"/>
          <w:szCs w:val="22"/>
        </w:rPr>
        <w:t>used</w:t>
      </w:r>
      <w:r w:rsidRPr="00721CFA">
        <w:rPr>
          <w:rFonts w:cs="Times New Roman"/>
          <w:spacing w:val="-3"/>
          <w:sz w:val="22"/>
          <w:szCs w:val="22"/>
        </w:rPr>
        <w:t xml:space="preserve"> </w:t>
      </w:r>
      <w:r w:rsidRPr="00721CFA">
        <w:rPr>
          <w:rFonts w:cs="Times New Roman"/>
          <w:sz w:val="22"/>
          <w:szCs w:val="22"/>
        </w:rPr>
        <w:t>to</w:t>
      </w:r>
      <w:r w:rsidRPr="00721CFA">
        <w:rPr>
          <w:rFonts w:cs="Times New Roman"/>
          <w:spacing w:val="-4"/>
          <w:sz w:val="22"/>
          <w:szCs w:val="22"/>
        </w:rPr>
        <w:t xml:space="preserve"> </w:t>
      </w:r>
      <w:r w:rsidRPr="00721CFA">
        <w:rPr>
          <w:rFonts w:cs="Times New Roman"/>
          <w:spacing w:val="-1"/>
          <w:sz w:val="22"/>
          <w:szCs w:val="22"/>
        </w:rPr>
        <w:t>calculate</w:t>
      </w:r>
      <w:r w:rsidRPr="00721CFA">
        <w:rPr>
          <w:rFonts w:cs="Times New Roman"/>
          <w:spacing w:val="-4"/>
          <w:sz w:val="22"/>
          <w:szCs w:val="22"/>
        </w:rPr>
        <w:t xml:space="preserve"> </w:t>
      </w:r>
      <w:r w:rsidRPr="00721CFA">
        <w:rPr>
          <w:rFonts w:cs="Times New Roman"/>
          <w:sz w:val="22"/>
          <w:szCs w:val="22"/>
        </w:rPr>
        <w:t>a</w:t>
      </w:r>
      <w:r w:rsidRPr="00721CFA">
        <w:rPr>
          <w:rFonts w:cs="Times New Roman"/>
          <w:spacing w:val="-5"/>
          <w:sz w:val="22"/>
          <w:szCs w:val="22"/>
        </w:rPr>
        <w:t xml:space="preserve"> </w:t>
      </w:r>
      <w:r w:rsidRPr="00721CFA">
        <w:rPr>
          <w:rFonts w:cs="Times New Roman"/>
          <w:sz w:val="22"/>
          <w:szCs w:val="22"/>
        </w:rPr>
        <w:t>total</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2"/>
          <w:sz w:val="22"/>
          <w:szCs w:val="22"/>
        </w:rPr>
        <w:t xml:space="preserve"> </w:t>
      </w:r>
      <w:r w:rsidRPr="00721CFA">
        <w:rPr>
          <w:rFonts w:cs="Times New Roman"/>
          <w:sz w:val="22"/>
          <w:szCs w:val="22"/>
        </w:rPr>
        <w:t>score</w:t>
      </w:r>
      <w:r w:rsidRPr="00721CFA">
        <w:rPr>
          <w:rFonts w:cs="Times New Roman"/>
          <w:spacing w:val="-5"/>
          <w:sz w:val="22"/>
          <w:szCs w:val="22"/>
        </w:rPr>
        <w:t xml:space="preserve"> </w:t>
      </w:r>
      <w:r w:rsidRPr="00721CFA">
        <w:rPr>
          <w:rFonts w:cs="Times New Roman"/>
          <w:sz w:val="22"/>
          <w:szCs w:val="22"/>
        </w:rPr>
        <w:t>as</w:t>
      </w:r>
      <w:r w:rsidRPr="00721CFA">
        <w:rPr>
          <w:rFonts w:cs="Times New Roman"/>
          <w:spacing w:val="-5"/>
          <w:sz w:val="22"/>
          <w:szCs w:val="22"/>
        </w:rPr>
        <w:t xml:space="preserve"> </w:t>
      </w:r>
      <w:r w:rsidRPr="00721CFA">
        <w:rPr>
          <w:rFonts w:cs="Times New Roman"/>
          <w:spacing w:val="-1"/>
          <w:sz w:val="22"/>
          <w:szCs w:val="22"/>
        </w:rPr>
        <w:t>discussed</w:t>
      </w:r>
      <w:r w:rsidRPr="00721CFA">
        <w:rPr>
          <w:rFonts w:cs="Times New Roman"/>
          <w:spacing w:val="-4"/>
          <w:sz w:val="22"/>
          <w:szCs w:val="22"/>
        </w:rPr>
        <w:t xml:space="preserve"> </w:t>
      </w:r>
      <w:r w:rsidRPr="00721CFA">
        <w:rPr>
          <w:rFonts w:cs="Times New Roman"/>
          <w:sz w:val="22"/>
          <w:szCs w:val="22"/>
        </w:rPr>
        <w:t>in</w:t>
      </w:r>
      <w:r w:rsidRPr="00721CFA">
        <w:rPr>
          <w:rFonts w:cs="Times New Roman"/>
          <w:spacing w:val="-6"/>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z w:val="22"/>
          <w:szCs w:val="22"/>
        </w:rPr>
        <w:t>Determining</w:t>
      </w:r>
      <w:r w:rsidRPr="00721CFA">
        <w:rPr>
          <w:rFonts w:cs="Times New Roman"/>
          <w:spacing w:val="-3"/>
          <w:sz w:val="22"/>
          <w:szCs w:val="22"/>
        </w:rPr>
        <w:t xml:space="preserve"> </w:t>
      </w:r>
      <w:r w:rsidRPr="00721CFA">
        <w:rPr>
          <w:rFonts w:cs="Times New Roman"/>
          <w:spacing w:val="-1"/>
          <w:sz w:val="22"/>
          <w:szCs w:val="22"/>
        </w:rPr>
        <w:t>Award</w:t>
      </w:r>
      <w:r w:rsidRPr="00721CFA">
        <w:rPr>
          <w:rFonts w:cs="Times New Roman"/>
          <w:spacing w:val="-4"/>
          <w:sz w:val="22"/>
          <w:szCs w:val="22"/>
        </w:rPr>
        <w:t xml:space="preserve"> </w:t>
      </w:r>
      <w:r w:rsidRPr="00721CFA">
        <w:rPr>
          <w:rFonts w:cs="Times New Roman"/>
          <w:spacing w:val="-1"/>
          <w:sz w:val="22"/>
          <w:szCs w:val="22"/>
        </w:rPr>
        <w:t>Earned</w:t>
      </w:r>
      <w:r w:rsidRPr="00721CFA">
        <w:rPr>
          <w:rFonts w:cs="Times New Roman"/>
          <w:spacing w:val="81"/>
          <w:w w:val="99"/>
          <w:sz w:val="22"/>
          <w:szCs w:val="22"/>
        </w:rPr>
        <w:t xml:space="preserve"> </w:t>
      </w:r>
      <w:r w:rsidRPr="00721CFA">
        <w:rPr>
          <w:rFonts w:cs="Times New Roman"/>
          <w:spacing w:val="-1"/>
          <w:sz w:val="22"/>
          <w:szCs w:val="22"/>
        </w:rPr>
        <w:t>section.</w:t>
      </w:r>
    </w:p>
    <w:p w14:paraId="2F3AE600" w14:textId="77777777" w:rsidR="0046378C" w:rsidRPr="00721CFA" w:rsidRDefault="0046378C" w:rsidP="0046378C">
      <w:pPr>
        <w:spacing w:before="9"/>
        <w:rPr>
          <w:sz w:val="22"/>
          <w:szCs w:val="22"/>
        </w:rPr>
      </w:pPr>
    </w:p>
    <w:p w14:paraId="01965410" w14:textId="77777777" w:rsidR="0046378C" w:rsidRPr="00721CFA" w:rsidRDefault="0046378C" w:rsidP="0046378C">
      <w:pPr>
        <w:pStyle w:val="Heading1"/>
        <w:ind w:left="100"/>
        <w:rPr>
          <w:b w:val="0"/>
          <w:bCs w:val="0"/>
          <w:sz w:val="22"/>
          <w:szCs w:val="22"/>
        </w:rPr>
      </w:pPr>
      <w:bookmarkStart w:id="705" w:name="_Toc71796293"/>
      <w:bookmarkStart w:id="706" w:name="_Toc71811799"/>
      <w:bookmarkStart w:id="707" w:name="_Toc71815586"/>
      <w:bookmarkStart w:id="708" w:name="_Toc73864604"/>
      <w:bookmarkStart w:id="709" w:name="_Toc82669188"/>
      <w:r w:rsidRPr="00721CFA">
        <w:rPr>
          <w:sz w:val="22"/>
          <w:szCs w:val="22"/>
        </w:rPr>
        <w:t>Part</w:t>
      </w:r>
      <w:r w:rsidRPr="00721CFA">
        <w:rPr>
          <w:spacing w:val="-7"/>
          <w:sz w:val="22"/>
          <w:szCs w:val="22"/>
        </w:rPr>
        <w:t xml:space="preserve"> </w:t>
      </w:r>
      <w:r w:rsidRPr="00721CFA">
        <w:rPr>
          <w:spacing w:val="-1"/>
          <w:sz w:val="22"/>
          <w:szCs w:val="22"/>
        </w:rPr>
        <w:t>IV.</w:t>
      </w:r>
      <w:r w:rsidRPr="00721CFA">
        <w:rPr>
          <w:spacing w:val="36"/>
          <w:sz w:val="22"/>
          <w:szCs w:val="22"/>
        </w:rPr>
        <w:t xml:space="preserve"> </w:t>
      </w:r>
      <w:r w:rsidRPr="00721CFA">
        <w:rPr>
          <w:sz w:val="22"/>
          <w:szCs w:val="22"/>
        </w:rPr>
        <w:t>DETERMINING</w:t>
      </w:r>
      <w:r w:rsidRPr="00721CFA">
        <w:rPr>
          <w:spacing w:val="-6"/>
          <w:sz w:val="22"/>
          <w:szCs w:val="22"/>
        </w:rPr>
        <w:t xml:space="preserve"> </w:t>
      </w:r>
      <w:r w:rsidRPr="00721CFA">
        <w:rPr>
          <w:sz w:val="22"/>
          <w:szCs w:val="22"/>
        </w:rPr>
        <w:t>AWARD</w:t>
      </w:r>
      <w:r w:rsidRPr="00721CFA">
        <w:rPr>
          <w:spacing w:val="-5"/>
          <w:sz w:val="22"/>
          <w:szCs w:val="22"/>
        </w:rPr>
        <w:t xml:space="preserve"> </w:t>
      </w:r>
      <w:r w:rsidRPr="00721CFA">
        <w:rPr>
          <w:sz w:val="22"/>
          <w:szCs w:val="22"/>
        </w:rPr>
        <w:t>EARNED</w:t>
      </w:r>
      <w:bookmarkEnd w:id="705"/>
      <w:bookmarkEnd w:id="706"/>
      <w:bookmarkEnd w:id="707"/>
      <w:bookmarkEnd w:id="708"/>
      <w:bookmarkEnd w:id="709"/>
    </w:p>
    <w:p w14:paraId="7F2396EA" w14:textId="77777777" w:rsidR="0046378C" w:rsidRPr="00721CFA" w:rsidRDefault="0046378C" w:rsidP="0046378C">
      <w:pPr>
        <w:spacing w:before="8"/>
        <w:rPr>
          <w:b/>
          <w:bCs/>
          <w:sz w:val="22"/>
          <w:szCs w:val="22"/>
        </w:rPr>
      </w:pPr>
    </w:p>
    <w:p w14:paraId="13619C8D" w14:textId="77777777" w:rsidR="0046378C" w:rsidRPr="00721CFA" w:rsidRDefault="0046378C" w:rsidP="0046378C">
      <w:pPr>
        <w:pStyle w:val="BodyText"/>
        <w:ind w:right="123"/>
        <w:rPr>
          <w:rFonts w:cs="Times New Roman"/>
          <w:sz w:val="22"/>
          <w:szCs w:val="22"/>
        </w:rPr>
      </w:pPr>
      <w:r w:rsidRPr="00721CFA">
        <w:rPr>
          <w:rFonts w:cs="Times New Roman"/>
          <w:sz w:val="22"/>
          <w:szCs w:val="22"/>
        </w:rPr>
        <w:t>Each</w:t>
      </w:r>
      <w:r w:rsidRPr="00721CFA">
        <w:rPr>
          <w:rFonts w:cs="Times New Roman"/>
          <w:spacing w:val="-7"/>
          <w:sz w:val="22"/>
          <w:szCs w:val="22"/>
        </w:rPr>
        <w:t xml:space="preserve"> </w:t>
      </w:r>
      <w:r w:rsidRPr="00721CFA">
        <w:rPr>
          <w:rFonts w:cs="Times New Roman"/>
          <w:spacing w:val="-1"/>
          <w:sz w:val="22"/>
          <w:szCs w:val="22"/>
        </w:rPr>
        <w:t>CLIN</w:t>
      </w:r>
      <w:r w:rsidRPr="00721CFA">
        <w:rPr>
          <w:rFonts w:cs="Times New Roman"/>
          <w:spacing w:val="-3"/>
          <w:sz w:val="22"/>
          <w:szCs w:val="22"/>
        </w:rPr>
        <w:t xml:space="preserve"> </w:t>
      </w:r>
      <w:r w:rsidRPr="00721CFA">
        <w:rPr>
          <w:rFonts w:cs="Times New Roman"/>
          <w:spacing w:val="-1"/>
          <w:sz w:val="22"/>
          <w:szCs w:val="22"/>
        </w:rPr>
        <w:t>will</w:t>
      </w:r>
      <w:r w:rsidRPr="00721CFA">
        <w:rPr>
          <w:rFonts w:cs="Times New Roman"/>
          <w:spacing w:val="-3"/>
          <w:sz w:val="22"/>
          <w:szCs w:val="22"/>
        </w:rPr>
        <w:t xml:space="preserve"> </w:t>
      </w:r>
      <w:r w:rsidRPr="00721CFA">
        <w:rPr>
          <w:rFonts w:cs="Times New Roman"/>
          <w:spacing w:val="-1"/>
          <w:sz w:val="22"/>
          <w:szCs w:val="22"/>
        </w:rPr>
        <w:t>have</w:t>
      </w:r>
      <w:r w:rsidRPr="00721CFA">
        <w:rPr>
          <w:rFonts w:cs="Times New Roman"/>
          <w:spacing w:val="-6"/>
          <w:sz w:val="22"/>
          <w:szCs w:val="22"/>
        </w:rPr>
        <w:t xml:space="preserve"> </w:t>
      </w:r>
      <w:r w:rsidRPr="00721CFA">
        <w:rPr>
          <w:rFonts w:cs="Times New Roman"/>
          <w:spacing w:val="1"/>
          <w:sz w:val="22"/>
          <w:szCs w:val="22"/>
        </w:rPr>
        <w:t>an</w:t>
      </w:r>
      <w:r w:rsidRPr="00721CFA">
        <w:rPr>
          <w:rFonts w:cs="Times New Roman"/>
          <w:spacing w:val="-6"/>
          <w:sz w:val="22"/>
          <w:szCs w:val="22"/>
        </w:rPr>
        <w:t xml:space="preserve"> </w:t>
      </w:r>
      <w:r w:rsidRPr="00721CFA">
        <w:rPr>
          <w:rFonts w:cs="Times New Roman"/>
          <w:sz w:val="22"/>
          <w:szCs w:val="22"/>
        </w:rPr>
        <w:t>individually-assigned</w:t>
      </w:r>
      <w:r w:rsidRPr="00721CFA">
        <w:rPr>
          <w:rFonts w:cs="Times New Roman"/>
          <w:spacing w:val="-4"/>
          <w:sz w:val="22"/>
          <w:szCs w:val="22"/>
        </w:rPr>
        <w:t xml:space="preserve"> </w:t>
      </w:r>
      <w:r w:rsidRPr="00721CFA">
        <w:rPr>
          <w:rFonts w:cs="Times New Roman"/>
          <w:sz w:val="22"/>
          <w:szCs w:val="22"/>
        </w:rPr>
        <w:t>score</w:t>
      </w:r>
      <w:r w:rsidRPr="00721CFA">
        <w:rPr>
          <w:rFonts w:cs="Times New Roman"/>
          <w:spacing w:val="-5"/>
          <w:sz w:val="22"/>
          <w:szCs w:val="22"/>
        </w:rPr>
        <w:t xml:space="preserve"> </w:t>
      </w:r>
      <w:r w:rsidRPr="00721CFA">
        <w:rPr>
          <w:rFonts w:cs="Times New Roman"/>
          <w:spacing w:val="-1"/>
          <w:sz w:val="22"/>
          <w:szCs w:val="22"/>
        </w:rPr>
        <w:t>for</w:t>
      </w:r>
      <w:r w:rsidRPr="00721CFA">
        <w:rPr>
          <w:rFonts w:cs="Times New Roman"/>
          <w:spacing w:val="-6"/>
          <w:sz w:val="22"/>
          <w:szCs w:val="22"/>
        </w:rPr>
        <w:t xml:space="preserve"> </w:t>
      </w:r>
      <w:r w:rsidRPr="00721CFA">
        <w:rPr>
          <w:rFonts w:cs="Times New Roman"/>
          <w:sz w:val="22"/>
          <w:szCs w:val="22"/>
        </w:rPr>
        <w:t>Performance</w:t>
      </w:r>
      <w:r w:rsidRPr="00721CFA">
        <w:rPr>
          <w:rFonts w:cs="Times New Roman"/>
          <w:spacing w:val="-2"/>
          <w:sz w:val="22"/>
          <w:szCs w:val="22"/>
        </w:rPr>
        <w:t xml:space="preserve"> </w:t>
      </w:r>
      <w:r w:rsidRPr="00721CFA">
        <w:rPr>
          <w:rFonts w:cs="Times New Roman"/>
          <w:spacing w:val="-1"/>
          <w:sz w:val="22"/>
          <w:szCs w:val="22"/>
        </w:rPr>
        <w:t>Area</w:t>
      </w:r>
      <w:r w:rsidRPr="00721CFA">
        <w:rPr>
          <w:rFonts w:cs="Times New Roman"/>
          <w:spacing w:val="-5"/>
          <w:sz w:val="22"/>
          <w:szCs w:val="22"/>
        </w:rPr>
        <w:t xml:space="preserve"> </w:t>
      </w:r>
      <w:r w:rsidRPr="00721CFA">
        <w:rPr>
          <w:rFonts w:cs="Times New Roman"/>
          <w:sz w:val="22"/>
          <w:szCs w:val="22"/>
        </w:rPr>
        <w:t>1.</w:t>
      </w:r>
      <w:r w:rsidRPr="00721CFA">
        <w:rPr>
          <w:rFonts w:cs="Times New Roman"/>
          <w:spacing w:val="39"/>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pacing w:val="-1"/>
          <w:sz w:val="22"/>
          <w:szCs w:val="22"/>
        </w:rPr>
        <w:t>contract-level</w:t>
      </w:r>
      <w:r w:rsidRPr="00721CFA">
        <w:rPr>
          <w:rFonts w:cs="Times New Roman"/>
          <w:spacing w:val="-5"/>
          <w:sz w:val="22"/>
          <w:szCs w:val="22"/>
        </w:rPr>
        <w:t xml:space="preserve"> </w:t>
      </w:r>
      <w:r w:rsidRPr="00721CFA">
        <w:rPr>
          <w:rFonts w:cs="Times New Roman"/>
          <w:sz w:val="22"/>
          <w:szCs w:val="22"/>
        </w:rPr>
        <w:t>score</w:t>
      </w:r>
      <w:r w:rsidRPr="00721CFA">
        <w:rPr>
          <w:rFonts w:cs="Times New Roman"/>
          <w:spacing w:val="-6"/>
          <w:sz w:val="22"/>
          <w:szCs w:val="22"/>
        </w:rPr>
        <w:t xml:space="preserve"> </w:t>
      </w:r>
      <w:r w:rsidRPr="00721CFA">
        <w:rPr>
          <w:rFonts w:cs="Times New Roman"/>
          <w:sz w:val="22"/>
          <w:szCs w:val="22"/>
        </w:rPr>
        <w:t>assigned</w:t>
      </w:r>
      <w:r w:rsidRPr="00721CFA">
        <w:rPr>
          <w:rFonts w:cs="Times New Roman"/>
          <w:spacing w:val="-4"/>
          <w:sz w:val="22"/>
          <w:szCs w:val="22"/>
        </w:rPr>
        <w:t xml:space="preserve"> </w:t>
      </w:r>
      <w:r w:rsidRPr="00721CFA">
        <w:rPr>
          <w:rFonts w:cs="Times New Roman"/>
          <w:spacing w:val="-1"/>
          <w:sz w:val="22"/>
          <w:szCs w:val="22"/>
        </w:rPr>
        <w:t>for</w:t>
      </w:r>
      <w:r w:rsidRPr="00721CFA">
        <w:rPr>
          <w:rFonts w:cs="Times New Roman"/>
          <w:spacing w:val="51"/>
          <w:w w:val="99"/>
          <w:sz w:val="22"/>
          <w:szCs w:val="22"/>
        </w:rPr>
        <w:t xml:space="preserve"> </w:t>
      </w:r>
      <w:r w:rsidRPr="00721CFA">
        <w:rPr>
          <w:rFonts w:cs="Times New Roman"/>
          <w:spacing w:val="-1"/>
          <w:sz w:val="22"/>
          <w:szCs w:val="22"/>
        </w:rPr>
        <w:t>Performance Area</w:t>
      </w:r>
      <w:r w:rsidRPr="00721CFA">
        <w:rPr>
          <w:rFonts w:cs="Times New Roman"/>
          <w:spacing w:val="-4"/>
          <w:sz w:val="22"/>
          <w:szCs w:val="22"/>
        </w:rPr>
        <w:t xml:space="preserve"> </w:t>
      </w:r>
      <w:r w:rsidRPr="00721CFA">
        <w:rPr>
          <w:rFonts w:cs="Times New Roman"/>
          <w:sz w:val="22"/>
          <w:szCs w:val="22"/>
        </w:rPr>
        <w:t>2</w:t>
      </w:r>
      <w:r w:rsidRPr="00721CFA">
        <w:rPr>
          <w:rFonts w:cs="Times New Roman"/>
          <w:spacing w:val="-1"/>
          <w:sz w:val="22"/>
          <w:szCs w:val="22"/>
        </w:rPr>
        <w:t xml:space="preserve"> </w:t>
      </w:r>
      <w:r w:rsidRPr="00721CFA">
        <w:rPr>
          <w:rFonts w:cs="Times New Roman"/>
          <w:spacing w:val="-2"/>
          <w:sz w:val="22"/>
          <w:szCs w:val="22"/>
        </w:rPr>
        <w:t>will</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3"/>
          <w:sz w:val="22"/>
          <w:szCs w:val="22"/>
        </w:rPr>
        <w:t xml:space="preserve"> </w:t>
      </w:r>
      <w:r w:rsidRPr="00721CFA">
        <w:rPr>
          <w:rFonts w:cs="Times New Roman"/>
          <w:sz w:val="22"/>
          <w:szCs w:val="22"/>
        </w:rPr>
        <w:t>applied</w:t>
      </w:r>
      <w:r w:rsidRPr="00721CFA">
        <w:rPr>
          <w:rFonts w:cs="Times New Roman"/>
          <w:spacing w:val="-3"/>
          <w:sz w:val="22"/>
          <w:szCs w:val="22"/>
        </w:rPr>
        <w:t xml:space="preserve"> </w:t>
      </w:r>
      <w:r w:rsidRPr="00721CFA">
        <w:rPr>
          <w:rFonts w:cs="Times New Roman"/>
          <w:sz w:val="22"/>
          <w:szCs w:val="22"/>
        </w:rPr>
        <w:t>to</w:t>
      </w:r>
      <w:r w:rsidRPr="00721CFA">
        <w:rPr>
          <w:rFonts w:cs="Times New Roman"/>
          <w:spacing w:val="-3"/>
          <w:sz w:val="22"/>
          <w:szCs w:val="22"/>
        </w:rPr>
        <w:t xml:space="preserve"> </w:t>
      </w:r>
      <w:r w:rsidRPr="00721CFA">
        <w:rPr>
          <w:rFonts w:cs="Times New Roman"/>
          <w:sz w:val="22"/>
          <w:szCs w:val="22"/>
        </w:rPr>
        <w:t>each</w:t>
      </w:r>
      <w:r w:rsidRPr="00721CFA">
        <w:rPr>
          <w:rFonts w:cs="Times New Roman"/>
          <w:spacing w:val="-5"/>
          <w:sz w:val="22"/>
          <w:szCs w:val="22"/>
        </w:rPr>
        <w:t xml:space="preserve"> </w:t>
      </w:r>
      <w:r w:rsidRPr="00721CFA">
        <w:rPr>
          <w:rFonts w:cs="Times New Roman"/>
          <w:spacing w:val="-1"/>
          <w:sz w:val="22"/>
          <w:szCs w:val="22"/>
        </w:rPr>
        <w:t>CLIN for</w:t>
      </w:r>
      <w:r w:rsidRPr="00721CFA">
        <w:rPr>
          <w:rFonts w:cs="Times New Roman"/>
          <w:spacing w:val="-4"/>
          <w:sz w:val="22"/>
          <w:szCs w:val="22"/>
        </w:rPr>
        <w:t xml:space="preserve"> </w:t>
      </w:r>
      <w:r w:rsidRPr="00721CFA">
        <w:rPr>
          <w:rFonts w:cs="Times New Roman"/>
          <w:sz w:val="22"/>
          <w:szCs w:val="22"/>
        </w:rPr>
        <w:t>a</w:t>
      </w:r>
      <w:r w:rsidRPr="00721CFA">
        <w:rPr>
          <w:rFonts w:cs="Times New Roman"/>
          <w:spacing w:val="-4"/>
          <w:sz w:val="22"/>
          <w:szCs w:val="22"/>
        </w:rPr>
        <w:t xml:space="preserve"> </w:t>
      </w:r>
      <w:r w:rsidRPr="00721CFA">
        <w:rPr>
          <w:rFonts w:cs="Times New Roman"/>
          <w:sz w:val="22"/>
          <w:szCs w:val="22"/>
        </w:rPr>
        <w:t>total</w:t>
      </w:r>
      <w:r w:rsidRPr="00721CFA">
        <w:rPr>
          <w:rFonts w:cs="Times New Roman"/>
          <w:spacing w:val="-4"/>
          <w:sz w:val="22"/>
          <w:szCs w:val="22"/>
        </w:rPr>
        <w:t xml:space="preserve"> </w:t>
      </w:r>
      <w:r w:rsidRPr="00721CFA">
        <w:rPr>
          <w:rFonts w:cs="Times New Roman"/>
          <w:sz w:val="22"/>
          <w:szCs w:val="22"/>
        </w:rPr>
        <w:t>of</w:t>
      </w:r>
      <w:r w:rsidRPr="00721CFA">
        <w:rPr>
          <w:rFonts w:cs="Times New Roman"/>
          <w:spacing w:val="-5"/>
          <w:sz w:val="22"/>
          <w:szCs w:val="22"/>
        </w:rPr>
        <w:t xml:space="preserve"> </w:t>
      </w:r>
      <w:r w:rsidRPr="00721CFA">
        <w:rPr>
          <w:rFonts w:cs="Times New Roman"/>
          <w:spacing w:val="-1"/>
          <w:sz w:val="22"/>
          <w:szCs w:val="22"/>
        </w:rPr>
        <w:t xml:space="preserve">two </w:t>
      </w:r>
      <w:r w:rsidRPr="00721CFA">
        <w:rPr>
          <w:rFonts w:cs="Times New Roman"/>
          <w:sz w:val="22"/>
          <w:szCs w:val="22"/>
        </w:rPr>
        <w:t>scores</w:t>
      </w:r>
      <w:r w:rsidRPr="00721CFA">
        <w:rPr>
          <w:rFonts w:cs="Times New Roman"/>
          <w:spacing w:val="-5"/>
          <w:sz w:val="22"/>
          <w:szCs w:val="22"/>
        </w:rPr>
        <w:t xml:space="preserve"> </w:t>
      </w:r>
      <w:r w:rsidRPr="00721CFA">
        <w:rPr>
          <w:rFonts w:cs="Times New Roman"/>
          <w:spacing w:val="-1"/>
          <w:sz w:val="22"/>
          <w:szCs w:val="22"/>
        </w:rPr>
        <w:t>for</w:t>
      </w:r>
      <w:r w:rsidRPr="00721CFA">
        <w:rPr>
          <w:rFonts w:cs="Times New Roman"/>
          <w:spacing w:val="-3"/>
          <w:sz w:val="22"/>
          <w:szCs w:val="22"/>
        </w:rPr>
        <w:t xml:space="preserve"> </w:t>
      </w:r>
      <w:r w:rsidRPr="00721CFA">
        <w:rPr>
          <w:rFonts w:cs="Times New Roman"/>
          <w:sz w:val="22"/>
          <w:szCs w:val="22"/>
        </w:rPr>
        <w:t>each</w:t>
      </w:r>
      <w:r w:rsidRPr="00721CFA">
        <w:rPr>
          <w:rFonts w:cs="Times New Roman"/>
          <w:spacing w:val="-5"/>
          <w:sz w:val="22"/>
          <w:szCs w:val="22"/>
        </w:rPr>
        <w:t xml:space="preserve"> </w:t>
      </w:r>
      <w:r w:rsidRPr="00721CFA">
        <w:rPr>
          <w:rFonts w:cs="Times New Roman"/>
          <w:spacing w:val="-1"/>
          <w:sz w:val="22"/>
          <w:szCs w:val="22"/>
        </w:rPr>
        <w:t>CLIN.</w:t>
      </w:r>
    </w:p>
    <w:p w14:paraId="22BF90E3" w14:textId="77777777" w:rsidR="0046378C" w:rsidRPr="00721CFA" w:rsidRDefault="0046378C" w:rsidP="0046378C">
      <w:pPr>
        <w:spacing w:before="1"/>
        <w:rPr>
          <w:sz w:val="22"/>
          <w:szCs w:val="22"/>
        </w:rPr>
      </w:pPr>
    </w:p>
    <w:p w14:paraId="2A2608C4" w14:textId="77777777" w:rsidR="0046378C" w:rsidRPr="00721CFA" w:rsidRDefault="0046378C" w:rsidP="0046378C">
      <w:pPr>
        <w:pStyle w:val="BodyText"/>
        <w:spacing w:line="239" w:lineRule="auto"/>
        <w:ind w:right="418"/>
        <w:rPr>
          <w:rFonts w:cs="Times New Roman"/>
          <w:sz w:val="22"/>
          <w:szCs w:val="22"/>
        </w:rPr>
      </w:pPr>
      <w:r w:rsidRPr="00721CFA">
        <w:rPr>
          <w:rFonts w:cs="Times New Roman"/>
          <w:sz w:val="22"/>
          <w:szCs w:val="22"/>
        </w:rPr>
        <w:t>These</w:t>
      </w:r>
      <w:r w:rsidRPr="00721CFA">
        <w:rPr>
          <w:rFonts w:cs="Times New Roman"/>
          <w:spacing w:val="-5"/>
          <w:sz w:val="22"/>
          <w:szCs w:val="22"/>
        </w:rPr>
        <w:t xml:space="preserve"> </w:t>
      </w:r>
      <w:r w:rsidRPr="00721CFA">
        <w:rPr>
          <w:rFonts w:cs="Times New Roman"/>
          <w:spacing w:val="-1"/>
          <w:sz w:val="22"/>
          <w:szCs w:val="22"/>
        </w:rPr>
        <w:t>two</w:t>
      </w:r>
      <w:r w:rsidRPr="00721CFA">
        <w:rPr>
          <w:rFonts w:cs="Times New Roman"/>
          <w:spacing w:val="-4"/>
          <w:sz w:val="22"/>
          <w:szCs w:val="22"/>
        </w:rPr>
        <w:t xml:space="preserve"> </w:t>
      </w:r>
      <w:r w:rsidRPr="00721CFA">
        <w:rPr>
          <w:rFonts w:cs="Times New Roman"/>
          <w:sz w:val="22"/>
          <w:szCs w:val="22"/>
        </w:rPr>
        <w:t>scores</w:t>
      </w:r>
      <w:r w:rsidRPr="00721CFA">
        <w:rPr>
          <w:rFonts w:cs="Times New Roman"/>
          <w:spacing w:val="-3"/>
          <w:sz w:val="22"/>
          <w:szCs w:val="22"/>
        </w:rPr>
        <w:t xml:space="preserve"> </w:t>
      </w:r>
      <w:r w:rsidRPr="00721CFA">
        <w:rPr>
          <w:rFonts w:cs="Times New Roman"/>
          <w:spacing w:val="-1"/>
          <w:sz w:val="22"/>
          <w:szCs w:val="22"/>
        </w:rPr>
        <w:t>will</w:t>
      </w:r>
      <w:r w:rsidRPr="00721CFA">
        <w:rPr>
          <w:rFonts w:cs="Times New Roman"/>
          <w:spacing w:val="-6"/>
          <w:sz w:val="22"/>
          <w:szCs w:val="22"/>
        </w:rPr>
        <w:t xml:space="preserve"> </w:t>
      </w:r>
      <w:r w:rsidRPr="00721CFA">
        <w:rPr>
          <w:rFonts w:cs="Times New Roman"/>
          <w:sz w:val="22"/>
          <w:szCs w:val="22"/>
        </w:rPr>
        <w:t>be</w:t>
      </w:r>
      <w:r w:rsidRPr="00721CFA">
        <w:rPr>
          <w:rFonts w:cs="Times New Roman"/>
          <w:spacing w:val="-2"/>
          <w:sz w:val="22"/>
          <w:szCs w:val="22"/>
        </w:rPr>
        <w:t xml:space="preserve"> </w:t>
      </w:r>
      <w:r w:rsidRPr="00721CFA">
        <w:rPr>
          <w:rFonts w:cs="Times New Roman"/>
          <w:spacing w:val="-1"/>
          <w:sz w:val="22"/>
          <w:szCs w:val="22"/>
        </w:rPr>
        <w:t>weighted</w:t>
      </w:r>
      <w:r w:rsidRPr="00721CFA">
        <w:rPr>
          <w:rFonts w:cs="Times New Roman"/>
          <w:spacing w:val="-4"/>
          <w:sz w:val="22"/>
          <w:szCs w:val="22"/>
        </w:rPr>
        <w:t xml:space="preserve"> </w:t>
      </w:r>
      <w:r w:rsidRPr="00721CFA">
        <w:rPr>
          <w:rFonts w:cs="Times New Roman"/>
          <w:sz w:val="22"/>
          <w:szCs w:val="22"/>
        </w:rPr>
        <w:t>according</w:t>
      </w:r>
      <w:r w:rsidRPr="00721CFA">
        <w:rPr>
          <w:rFonts w:cs="Times New Roman"/>
          <w:spacing w:val="-6"/>
          <w:sz w:val="22"/>
          <w:szCs w:val="22"/>
        </w:rPr>
        <w:t xml:space="preserve"> </w:t>
      </w:r>
      <w:r w:rsidRPr="00721CFA">
        <w:rPr>
          <w:rFonts w:cs="Times New Roman"/>
          <w:sz w:val="22"/>
          <w:szCs w:val="22"/>
        </w:rPr>
        <w:t>to</w:t>
      </w:r>
      <w:r w:rsidRPr="00721CFA">
        <w:rPr>
          <w:rFonts w:cs="Times New Roman"/>
          <w:spacing w:val="-4"/>
          <w:sz w:val="22"/>
          <w:szCs w:val="22"/>
        </w:rPr>
        <w:t xml:space="preserve"> </w:t>
      </w:r>
      <w:r w:rsidRPr="00721CFA">
        <w:rPr>
          <w:rFonts w:cs="Times New Roman"/>
          <w:spacing w:val="-1"/>
          <w:sz w:val="22"/>
          <w:szCs w:val="22"/>
        </w:rPr>
        <w:t>the</w:t>
      </w:r>
      <w:r w:rsidRPr="00721CFA">
        <w:rPr>
          <w:rFonts w:cs="Times New Roman"/>
          <w:spacing w:val="-2"/>
          <w:sz w:val="22"/>
          <w:szCs w:val="22"/>
        </w:rPr>
        <w:t xml:space="preserve"> </w:t>
      </w:r>
      <w:r w:rsidRPr="00721CFA">
        <w:rPr>
          <w:rFonts w:cs="Times New Roman"/>
          <w:spacing w:val="-1"/>
          <w:sz w:val="22"/>
          <w:szCs w:val="22"/>
        </w:rPr>
        <w:t>weight</w:t>
      </w:r>
      <w:r w:rsidRPr="00721CFA">
        <w:rPr>
          <w:rFonts w:cs="Times New Roman"/>
          <w:spacing w:val="-6"/>
          <w:sz w:val="22"/>
          <w:szCs w:val="22"/>
        </w:rPr>
        <w:t xml:space="preserve"> </w:t>
      </w:r>
      <w:r w:rsidRPr="00721CFA">
        <w:rPr>
          <w:rFonts w:cs="Times New Roman"/>
          <w:spacing w:val="-1"/>
          <w:sz w:val="22"/>
          <w:szCs w:val="22"/>
        </w:rPr>
        <w:t>distributions</w:t>
      </w:r>
      <w:r w:rsidRPr="00721CFA">
        <w:rPr>
          <w:rFonts w:cs="Times New Roman"/>
          <w:spacing w:val="-5"/>
          <w:sz w:val="22"/>
          <w:szCs w:val="22"/>
        </w:rPr>
        <w:t xml:space="preserve"> </w:t>
      </w:r>
      <w:r w:rsidRPr="00721CFA">
        <w:rPr>
          <w:rFonts w:cs="Times New Roman"/>
          <w:sz w:val="22"/>
          <w:szCs w:val="22"/>
        </w:rPr>
        <w:t>identified</w:t>
      </w:r>
      <w:r w:rsidRPr="00721CFA">
        <w:rPr>
          <w:rFonts w:cs="Times New Roman"/>
          <w:spacing w:val="-4"/>
          <w:sz w:val="22"/>
          <w:szCs w:val="22"/>
        </w:rPr>
        <w:t xml:space="preserve"> </w:t>
      </w:r>
      <w:r w:rsidRPr="00721CFA">
        <w:rPr>
          <w:rFonts w:cs="Times New Roman"/>
          <w:sz w:val="22"/>
          <w:szCs w:val="22"/>
        </w:rPr>
        <w:t>in</w:t>
      </w:r>
      <w:r w:rsidRPr="00721CFA">
        <w:rPr>
          <w:rFonts w:cs="Times New Roman"/>
          <w:spacing w:val="-7"/>
          <w:sz w:val="22"/>
          <w:szCs w:val="22"/>
        </w:rPr>
        <w:t xml:space="preserve"> </w:t>
      </w:r>
      <w:r w:rsidRPr="00721CFA">
        <w:rPr>
          <w:rFonts w:cs="Times New Roman"/>
          <w:sz w:val="22"/>
          <w:szCs w:val="22"/>
        </w:rPr>
        <w:t>this</w:t>
      </w:r>
      <w:r w:rsidRPr="00721CFA">
        <w:rPr>
          <w:rFonts w:cs="Times New Roman"/>
          <w:spacing w:val="-6"/>
          <w:sz w:val="22"/>
          <w:szCs w:val="22"/>
        </w:rPr>
        <w:t xml:space="preserve"> </w:t>
      </w:r>
      <w:r w:rsidRPr="00721CFA">
        <w:rPr>
          <w:rFonts w:cs="Times New Roman"/>
          <w:sz w:val="22"/>
          <w:szCs w:val="22"/>
        </w:rPr>
        <w:t>document,</w:t>
      </w:r>
      <w:r w:rsidRPr="00721CFA">
        <w:rPr>
          <w:rFonts w:cs="Times New Roman"/>
          <w:spacing w:val="-5"/>
          <w:sz w:val="22"/>
          <w:szCs w:val="22"/>
        </w:rPr>
        <w:t xml:space="preserve"> </w:t>
      </w:r>
      <w:r w:rsidRPr="00721CFA">
        <w:rPr>
          <w:rFonts w:cs="Times New Roman"/>
          <w:sz w:val="22"/>
          <w:szCs w:val="22"/>
        </w:rPr>
        <w:t>that</w:t>
      </w:r>
      <w:r w:rsidRPr="00721CFA">
        <w:rPr>
          <w:rFonts w:cs="Times New Roman"/>
          <w:spacing w:val="-5"/>
          <w:sz w:val="22"/>
          <w:szCs w:val="22"/>
        </w:rPr>
        <w:t xml:space="preserve"> </w:t>
      </w:r>
      <w:r w:rsidRPr="00721CFA">
        <w:rPr>
          <w:rFonts w:cs="Times New Roman"/>
          <w:sz w:val="22"/>
          <w:szCs w:val="22"/>
        </w:rPr>
        <w:t>is,</w:t>
      </w:r>
      <w:r w:rsidRPr="00721CFA">
        <w:rPr>
          <w:rFonts w:cs="Times New Roman"/>
          <w:spacing w:val="57"/>
          <w:w w:val="99"/>
          <w:sz w:val="22"/>
          <w:szCs w:val="22"/>
        </w:rPr>
        <w:t xml:space="preserve"> </w:t>
      </w:r>
      <w:r w:rsidRPr="00721CFA">
        <w:rPr>
          <w:rFonts w:cs="Times New Roman"/>
          <w:spacing w:val="-1"/>
          <w:sz w:val="22"/>
          <w:szCs w:val="22"/>
        </w:rPr>
        <w:t>Performance</w:t>
      </w:r>
      <w:r w:rsidRPr="00721CFA">
        <w:rPr>
          <w:rFonts w:cs="Times New Roman"/>
          <w:spacing w:val="-2"/>
          <w:sz w:val="22"/>
          <w:szCs w:val="22"/>
        </w:rPr>
        <w:t xml:space="preserve"> </w:t>
      </w:r>
      <w:r w:rsidRPr="00721CFA">
        <w:rPr>
          <w:rFonts w:cs="Times New Roman"/>
          <w:spacing w:val="-1"/>
          <w:sz w:val="22"/>
          <w:szCs w:val="22"/>
        </w:rPr>
        <w:t>Area</w:t>
      </w:r>
      <w:r w:rsidRPr="00721CFA">
        <w:rPr>
          <w:rFonts w:cs="Times New Roman"/>
          <w:spacing w:val="-4"/>
          <w:sz w:val="22"/>
          <w:szCs w:val="22"/>
        </w:rPr>
        <w:t xml:space="preserve"> </w:t>
      </w:r>
      <w:r w:rsidRPr="00721CFA">
        <w:rPr>
          <w:rFonts w:cs="Times New Roman"/>
          <w:sz w:val="22"/>
          <w:szCs w:val="22"/>
        </w:rPr>
        <w:t>1:</w:t>
      </w:r>
      <w:r w:rsidRPr="00721CFA">
        <w:rPr>
          <w:rFonts w:cs="Times New Roman"/>
          <w:spacing w:val="42"/>
          <w:sz w:val="22"/>
          <w:szCs w:val="22"/>
        </w:rPr>
        <w:t xml:space="preserve"> </w:t>
      </w:r>
      <w:r w:rsidRPr="00721CFA">
        <w:rPr>
          <w:rFonts w:cs="Times New Roman"/>
          <w:sz w:val="22"/>
          <w:szCs w:val="22"/>
        </w:rPr>
        <w:t>70%;</w:t>
      </w:r>
      <w:r w:rsidRPr="00721CFA">
        <w:rPr>
          <w:rFonts w:cs="Times New Roman"/>
          <w:spacing w:val="-4"/>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pacing w:val="-1"/>
          <w:sz w:val="22"/>
          <w:szCs w:val="22"/>
        </w:rPr>
        <w:t>Performance Area</w:t>
      </w:r>
      <w:r w:rsidRPr="00721CFA">
        <w:rPr>
          <w:rFonts w:cs="Times New Roman"/>
          <w:spacing w:val="-4"/>
          <w:sz w:val="22"/>
          <w:szCs w:val="22"/>
        </w:rPr>
        <w:t xml:space="preserve"> </w:t>
      </w:r>
      <w:r w:rsidRPr="00721CFA">
        <w:rPr>
          <w:rFonts w:cs="Times New Roman"/>
          <w:sz w:val="22"/>
          <w:szCs w:val="22"/>
        </w:rPr>
        <w:t>2:</w:t>
      </w:r>
      <w:r w:rsidRPr="00721CFA">
        <w:rPr>
          <w:rFonts w:cs="Times New Roman"/>
          <w:spacing w:val="42"/>
          <w:sz w:val="22"/>
          <w:szCs w:val="22"/>
        </w:rPr>
        <w:t xml:space="preserve"> </w:t>
      </w:r>
      <w:r w:rsidRPr="00721CFA">
        <w:rPr>
          <w:rFonts w:cs="Times New Roman"/>
          <w:sz w:val="22"/>
          <w:szCs w:val="22"/>
        </w:rPr>
        <w:t>30%.</w:t>
      </w:r>
      <w:r w:rsidRPr="00721CFA">
        <w:rPr>
          <w:rFonts w:cs="Times New Roman"/>
          <w:spacing w:val="42"/>
          <w:sz w:val="22"/>
          <w:szCs w:val="22"/>
        </w:rPr>
        <w:t xml:space="preserve"> </w:t>
      </w:r>
      <w:r w:rsidRPr="00721CFA">
        <w:rPr>
          <w:rFonts w:cs="Times New Roman"/>
          <w:sz w:val="22"/>
          <w:szCs w:val="22"/>
        </w:rPr>
        <w:t>The</w:t>
      </w:r>
      <w:r w:rsidRPr="00721CFA">
        <w:rPr>
          <w:rFonts w:cs="Times New Roman"/>
          <w:spacing w:val="-4"/>
          <w:sz w:val="22"/>
          <w:szCs w:val="22"/>
        </w:rPr>
        <w:t xml:space="preserve"> </w:t>
      </w:r>
      <w:r w:rsidRPr="00721CFA">
        <w:rPr>
          <w:rFonts w:cs="Times New Roman"/>
          <w:spacing w:val="-1"/>
          <w:sz w:val="22"/>
          <w:szCs w:val="22"/>
        </w:rPr>
        <w:t>two weighted</w:t>
      </w:r>
      <w:r w:rsidRPr="00721CFA">
        <w:rPr>
          <w:rFonts w:cs="Times New Roman"/>
          <w:spacing w:val="-3"/>
          <w:sz w:val="22"/>
          <w:szCs w:val="22"/>
        </w:rPr>
        <w:t xml:space="preserve"> </w:t>
      </w:r>
      <w:r w:rsidRPr="00721CFA">
        <w:rPr>
          <w:rFonts w:cs="Times New Roman"/>
          <w:sz w:val="22"/>
          <w:szCs w:val="22"/>
        </w:rPr>
        <w:t>scores</w:t>
      </w:r>
      <w:r w:rsidRPr="00721CFA">
        <w:rPr>
          <w:rFonts w:cs="Times New Roman"/>
          <w:spacing w:val="-5"/>
          <w:sz w:val="22"/>
          <w:szCs w:val="22"/>
        </w:rPr>
        <w:t xml:space="preserve"> </w:t>
      </w:r>
      <w:r w:rsidRPr="00721CFA">
        <w:rPr>
          <w:rFonts w:cs="Times New Roman"/>
          <w:sz w:val="22"/>
          <w:szCs w:val="22"/>
        </w:rPr>
        <w:t>added</w:t>
      </w:r>
      <w:r w:rsidRPr="00721CFA">
        <w:rPr>
          <w:rFonts w:cs="Times New Roman"/>
          <w:spacing w:val="-3"/>
          <w:sz w:val="22"/>
          <w:szCs w:val="22"/>
        </w:rPr>
        <w:t xml:space="preserve"> </w:t>
      </w:r>
      <w:r w:rsidRPr="00721CFA">
        <w:rPr>
          <w:rFonts w:cs="Times New Roman"/>
          <w:spacing w:val="-1"/>
          <w:sz w:val="22"/>
          <w:szCs w:val="22"/>
        </w:rPr>
        <w:t>together</w:t>
      </w:r>
      <w:r w:rsidRPr="00721CFA">
        <w:rPr>
          <w:rFonts w:cs="Times New Roman"/>
          <w:spacing w:val="-3"/>
          <w:sz w:val="22"/>
          <w:szCs w:val="22"/>
        </w:rPr>
        <w:t xml:space="preserve"> </w:t>
      </w:r>
      <w:r w:rsidRPr="00721CFA">
        <w:rPr>
          <w:rFonts w:cs="Times New Roman"/>
          <w:sz w:val="22"/>
          <w:szCs w:val="22"/>
        </w:rPr>
        <w:t>results</w:t>
      </w:r>
      <w:r w:rsidRPr="00721CFA">
        <w:rPr>
          <w:rFonts w:cs="Times New Roman"/>
          <w:spacing w:val="-5"/>
          <w:sz w:val="22"/>
          <w:szCs w:val="22"/>
        </w:rPr>
        <w:t xml:space="preserve"> </w:t>
      </w:r>
      <w:r w:rsidRPr="00721CFA">
        <w:rPr>
          <w:rFonts w:cs="Times New Roman"/>
          <w:spacing w:val="1"/>
          <w:sz w:val="22"/>
          <w:szCs w:val="22"/>
        </w:rPr>
        <w:t>in</w:t>
      </w:r>
      <w:r w:rsidRPr="00721CFA">
        <w:rPr>
          <w:rFonts w:cs="Times New Roman"/>
          <w:spacing w:val="-5"/>
          <w:sz w:val="22"/>
          <w:szCs w:val="22"/>
        </w:rPr>
        <w:t xml:space="preserve"> </w:t>
      </w:r>
      <w:r w:rsidRPr="00721CFA">
        <w:rPr>
          <w:rFonts w:cs="Times New Roman"/>
          <w:sz w:val="22"/>
          <w:szCs w:val="22"/>
        </w:rPr>
        <w:t>a</w:t>
      </w:r>
      <w:r w:rsidRPr="00721CFA">
        <w:rPr>
          <w:rFonts w:cs="Times New Roman"/>
          <w:spacing w:val="73"/>
          <w:w w:val="99"/>
          <w:sz w:val="22"/>
          <w:szCs w:val="22"/>
        </w:rPr>
        <w:t xml:space="preserve"> </w:t>
      </w:r>
      <w:r w:rsidRPr="00721CFA">
        <w:rPr>
          <w:rFonts w:cs="Times New Roman"/>
          <w:sz w:val="22"/>
          <w:szCs w:val="22"/>
        </w:rPr>
        <w:t>total</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5"/>
          <w:sz w:val="22"/>
          <w:szCs w:val="22"/>
        </w:rPr>
        <w:t xml:space="preserve"> </w:t>
      </w:r>
      <w:r w:rsidRPr="00721CFA">
        <w:rPr>
          <w:rFonts w:cs="Times New Roman"/>
          <w:sz w:val="22"/>
          <w:szCs w:val="22"/>
        </w:rPr>
        <w:t>performance</w:t>
      </w:r>
      <w:r w:rsidRPr="00721CFA">
        <w:rPr>
          <w:rFonts w:cs="Times New Roman"/>
          <w:spacing w:val="-2"/>
          <w:sz w:val="22"/>
          <w:szCs w:val="22"/>
        </w:rPr>
        <w:t xml:space="preserve"> </w:t>
      </w:r>
      <w:r w:rsidRPr="00721CFA">
        <w:rPr>
          <w:rFonts w:cs="Times New Roman"/>
          <w:sz w:val="22"/>
          <w:szCs w:val="22"/>
        </w:rPr>
        <w:t>score.</w:t>
      </w:r>
      <w:r w:rsidRPr="00721CFA">
        <w:rPr>
          <w:rFonts w:cs="Times New Roman"/>
          <w:spacing w:val="41"/>
          <w:sz w:val="22"/>
          <w:szCs w:val="22"/>
        </w:rPr>
        <w:t xml:space="preserve"> </w:t>
      </w:r>
      <w:r w:rsidRPr="00721CFA">
        <w:rPr>
          <w:rFonts w:cs="Times New Roman"/>
          <w:sz w:val="22"/>
          <w:szCs w:val="22"/>
        </w:rPr>
        <w:t>Each</w:t>
      </w:r>
      <w:r w:rsidRPr="00721CFA">
        <w:rPr>
          <w:rFonts w:cs="Times New Roman"/>
          <w:spacing w:val="-5"/>
          <w:sz w:val="22"/>
          <w:szCs w:val="22"/>
        </w:rPr>
        <w:t xml:space="preserve"> </w:t>
      </w:r>
      <w:r w:rsidRPr="00721CFA">
        <w:rPr>
          <w:rFonts w:cs="Times New Roman"/>
          <w:spacing w:val="-1"/>
          <w:sz w:val="22"/>
          <w:szCs w:val="22"/>
        </w:rPr>
        <w:t>CLIN’s</w:t>
      </w:r>
      <w:r w:rsidRPr="00721CFA">
        <w:rPr>
          <w:rFonts w:cs="Times New Roman"/>
          <w:spacing w:val="-6"/>
          <w:sz w:val="22"/>
          <w:szCs w:val="22"/>
        </w:rPr>
        <w:t xml:space="preserve"> </w:t>
      </w:r>
      <w:r w:rsidRPr="00721CFA">
        <w:rPr>
          <w:rFonts w:cs="Times New Roman"/>
          <w:sz w:val="22"/>
          <w:szCs w:val="22"/>
        </w:rPr>
        <w:t>total</w:t>
      </w:r>
      <w:r w:rsidRPr="00721CFA">
        <w:rPr>
          <w:rFonts w:cs="Times New Roman"/>
          <w:spacing w:val="-5"/>
          <w:sz w:val="22"/>
          <w:szCs w:val="22"/>
        </w:rPr>
        <w:t xml:space="preserve"> </w:t>
      </w:r>
      <w:r w:rsidRPr="00721CFA">
        <w:rPr>
          <w:rFonts w:cs="Times New Roman"/>
          <w:sz w:val="22"/>
          <w:szCs w:val="22"/>
        </w:rPr>
        <w:t>performance</w:t>
      </w:r>
      <w:r w:rsidRPr="00721CFA">
        <w:rPr>
          <w:rFonts w:cs="Times New Roman"/>
          <w:spacing w:val="-4"/>
          <w:sz w:val="22"/>
          <w:szCs w:val="22"/>
        </w:rPr>
        <w:t xml:space="preserve"> </w:t>
      </w:r>
      <w:r w:rsidRPr="00721CFA">
        <w:rPr>
          <w:rFonts w:cs="Times New Roman"/>
          <w:sz w:val="22"/>
          <w:szCs w:val="22"/>
        </w:rPr>
        <w:t>score</w:t>
      </w:r>
      <w:r w:rsidRPr="00721CFA">
        <w:rPr>
          <w:rFonts w:cs="Times New Roman"/>
          <w:spacing w:val="-2"/>
          <w:sz w:val="22"/>
          <w:szCs w:val="22"/>
        </w:rPr>
        <w:t xml:space="preserve"> will</w:t>
      </w:r>
      <w:r w:rsidRPr="00721CFA">
        <w:rPr>
          <w:rFonts w:cs="Times New Roman"/>
          <w:spacing w:val="-6"/>
          <w:sz w:val="22"/>
          <w:szCs w:val="22"/>
        </w:rPr>
        <w:t xml:space="preserve"> </w:t>
      </w:r>
      <w:r w:rsidRPr="00721CFA">
        <w:rPr>
          <w:rFonts w:cs="Times New Roman"/>
          <w:sz w:val="22"/>
          <w:szCs w:val="22"/>
        </w:rPr>
        <w:t>be</w:t>
      </w:r>
      <w:r w:rsidRPr="00721CFA">
        <w:rPr>
          <w:rFonts w:cs="Times New Roman"/>
          <w:spacing w:val="-5"/>
          <w:sz w:val="22"/>
          <w:szCs w:val="22"/>
        </w:rPr>
        <w:t xml:space="preserve"> </w:t>
      </w:r>
      <w:r w:rsidRPr="00721CFA">
        <w:rPr>
          <w:rFonts w:cs="Times New Roman"/>
          <w:spacing w:val="-1"/>
          <w:sz w:val="22"/>
          <w:szCs w:val="22"/>
        </w:rPr>
        <w:t>rounded</w:t>
      </w:r>
      <w:r w:rsidRPr="00721CFA">
        <w:rPr>
          <w:rFonts w:cs="Times New Roman"/>
          <w:spacing w:val="-4"/>
          <w:sz w:val="22"/>
          <w:szCs w:val="22"/>
        </w:rPr>
        <w:t xml:space="preserve"> </w:t>
      </w:r>
      <w:r w:rsidRPr="00721CFA">
        <w:rPr>
          <w:rFonts w:cs="Times New Roman"/>
          <w:sz w:val="22"/>
          <w:szCs w:val="22"/>
        </w:rPr>
        <w:t>down</w:t>
      </w:r>
      <w:r w:rsidRPr="00721CFA">
        <w:rPr>
          <w:rFonts w:cs="Times New Roman"/>
          <w:spacing w:val="-3"/>
          <w:sz w:val="22"/>
          <w:szCs w:val="22"/>
        </w:rPr>
        <w:t xml:space="preserve"> </w:t>
      </w:r>
      <w:r w:rsidRPr="00721CFA">
        <w:rPr>
          <w:rFonts w:cs="Times New Roman"/>
          <w:sz w:val="22"/>
          <w:szCs w:val="22"/>
        </w:rPr>
        <w:t>to</w:t>
      </w:r>
      <w:r w:rsidRPr="00721CFA">
        <w:rPr>
          <w:rFonts w:cs="Times New Roman"/>
          <w:spacing w:val="-4"/>
          <w:sz w:val="22"/>
          <w:szCs w:val="22"/>
        </w:rPr>
        <w:t xml:space="preserve"> </w:t>
      </w:r>
      <w:r w:rsidRPr="00721CFA">
        <w:rPr>
          <w:rFonts w:cs="Times New Roman"/>
          <w:spacing w:val="-1"/>
          <w:sz w:val="22"/>
          <w:szCs w:val="22"/>
        </w:rPr>
        <w:t>the</w:t>
      </w:r>
      <w:r w:rsidRPr="00721CFA">
        <w:rPr>
          <w:rFonts w:cs="Times New Roman"/>
          <w:spacing w:val="-5"/>
          <w:sz w:val="22"/>
          <w:szCs w:val="22"/>
        </w:rPr>
        <w:t xml:space="preserve"> </w:t>
      </w:r>
      <w:r w:rsidRPr="00721CFA">
        <w:rPr>
          <w:rFonts w:cs="Times New Roman"/>
          <w:spacing w:val="-1"/>
          <w:sz w:val="22"/>
          <w:szCs w:val="22"/>
        </w:rPr>
        <w:t>nearest</w:t>
      </w:r>
      <w:r w:rsidRPr="00721CFA">
        <w:rPr>
          <w:rFonts w:cs="Times New Roman"/>
          <w:spacing w:val="-6"/>
          <w:sz w:val="22"/>
          <w:szCs w:val="22"/>
        </w:rPr>
        <w:t xml:space="preserve"> </w:t>
      </w:r>
      <w:r w:rsidRPr="00721CFA">
        <w:rPr>
          <w:rFonts w:cs="Times New Roman"/>
          <w:sz w:val="22"/>
          <w:szCs w:val="22"/>
        </w:rPr>
        <w:t>tenth.</w:t>
      </w:r>
      <w:r w:rsidRPr="00721CFA">
        <w:rPr>
          <w:rFonts w:cs="Times New Roman"/>
          <w:spacing w:val="53"/>
          <w:w w:val="99"/>
          <w:sz w:val="22"/>
          <w:szCs w:val="22"/>
        </w:rPr>
        <w:t xml:space="preserve"> </w:t>
      </w:r>
      <w:r w:rsidRPr="00721CFA">
        <w:rPr>
          <w:rFonts w:cs="Times New Roman"/>
          <w:sz w:val="22"/>
          <w:szCs w:val="22"/>
        </w:rPr>
        <w:t>The</w:t>
      </w:r>
      <w:r w:rsidRPr="00721CFA">
        <w:rPr>
          <w:rFonts w:cs="Times New Roman"/>
          <w:spacing w:val="-6"/>
          <w:sz w:val="22"/>
          <w:szCs w:val="22"/>
        </w:rPr>
        <w:t xml:space="preserve"> </w:t>
      </w:r>
      <w:r w:rsidRPr="00721CFA">
        <w:rPr>
          <w:rFonts w:cs="Times New Roman"/>
          <w:spacing w:val="-1"/>
          <w:sz w:val="22"/>
          <w:szCs w:val="22"/>
        </w:rPr>
        <w:t>calculation</w:t>
      </w:r>
      <w:r w:rsidRPr="00721CFA">
        <w:rPr>
          <w:rFonts w:cs="Times New Roman"/>
          <w:spacing w:val="-6"/>
          <w:sz w:val="22"/>
          <w:szCs w:val="22"/>
        </w:rPr>
        <w:t xml:space="preserve"> </w:t>
      </w:r>
      <w:r w:rsidRPr="00721CFA">
        <w:rPr>
          <w:rFonts w:cs="Times New Roman"/>
          <w:sz w:val="22"/>
          <w:szCs w:val="22"/>
        </w:rPr>
        <w:t>steps</w:t>
      </w:r>
      <w:r w:rsidRPr="00721CFA">
        <w:rPr>
          <w:rFonts w:cs="Times New Roman"/>
          <w:spacing w:val="-6"/>
          <w:sz w:val="22"/>
          <w:szCs w:val="22"/>
        </w:rPr>
        <w:t xml:space="preserve"> </w:t>
      </w:r>
      <w:r w:rsidRPr="00721CFA">
        <w:rPr>
          <w:rFonts w:cs="Times New Roman"/>
          <w:sz w:val="22"/>
          <w:szCs w:val="22"/>
        </w:rPr>
        <w:t>are</w:t>
      </w:r>
      <w:r w:rsidRPr="00721CFA">
        <w:rPr>
          <w:rFonts w:cs="Times New Roman"/>
          <w:spacing w:val="-6"/>
          <w:sz w:val="22"/>
          <w:szCs w:val="22"/>
        </w:rPr>
        <w:t xml:space="preserve"> </w:t>
      </w:r>
      <w:r w:rsidRPr="00721CFA">
        <w:rPr>
          <w:rFonts w:cs="Times New Roman"/>
          <w:sz w:val="22"/>
          <w:szCs w:val="22"/>
        </w:rPr>
        <w:t>as</w:t>
      </w:r>
      <w:r w:rsidRPr="00721CFA">
        <w:rPr>
          <w:rFonts w:cs="Times New Roman"/>
          <w:spacing w:val="-6"/>
          <w:sz w:val="22"/>
          <w:szCs w:val="22"/>
        </w:rPr>
        <w:t xml:space="preserve"> </w:t>
      </w:r>
      <w:r w:rsidRPr="00721CFA">
        <w:rPr>
          <w:rFonts w:cs="Times New Roman"/>
          <w:sz w:val="22"/>
          <w:szCs w:val="22"/>
        </w:rPr>
        <w:t>follows:</w:t>
      </w:r>
    </w:p>
    <w:p w14:paraId="102B18CE" w14:textId="77777777" w:rsidR="0046378C" w:rsidRPr="00721CFA" w:rsidRDefault="0046378C" w:rsidP="0046378C">
      <w:pPr>
        <w:spacing w:before="1"/>
        <w:rPr>
          <w:sz w:val="22"/>
          <w:szCs w:val="22"/>
        </w:rPr>
      </w:pPr>
    </w:p>
    <w:p w14:paraId="606342E4" w14:textId="77777777" w:rsidR="0046378C" w:rsidRPr="00721CFA" w:rsidRDefault="0046378C" w:rsidP="00744855">
      <w:pPr>
        <w:pStyle w:val="BodyText"/>
        <w:numPr>
          <w:ilvl w:val="0"/>
          <w:numId w:val="65"/>
        </w:numPr>
        <w:tabs>
          <w:tab w:val="left" w:pos="1104"/>
        </w:tabs>
        <w:spacing w:before="73"/>
        <w:rPr>
          <w:rFonts w:cs="Times New Roman"/>
          <w:sz w:val="22"/>
          <w:szCs w:val="22"/>
        </w:rPr>
      </w:pPr>
      <w:r w:rsidRPr="00721CFA">
        <w:rPr>
          <w:rFonts w:cs="Times New Roman"/>
          <w:spacing w:val="-1"/>
          <w:sz w:val="22"/>
          <w:szCs w:val="22"/>
        </w:rPr>
        <w:t>Performance</w:t>
      </w:r>
      <w:r w:rsidRPr="00721CFA">
        <w:rPr>
          <w:rFonts w:cs="Times New Roman"/>
          <w:spacing w:val="-6"/>
          <w:sz w:val="22"/>
          <w:szCs w:val="22"/>
        </w:rPr>
        <w:t xml:space="preserve"> </w:t>
      </w:r>
      <w:r w:rsidRPr="00721CFA">
        <w:rPr>
          <w:rFonts w:cs="Times New Roman"/>
          <w:sz w:val="22"/>
          <w:szCs w:val="22"/>
        </w:rPr>
        <w:t>area</w:t>
      </w:r>
      <w:r w:rsidRPr="00721CFA">
        <w:rPr>
          <w:rFonts w:cs="Times New Roman"/>
          <w:spacing w:val="-5"/>
          <w:sz w:val="22"/>
          <w:szCs w:val="22"/>
        </w:rPr>
        <w:t xml:space="preserve"> </w:t>
      </w:r>
      <w:r w:rsidRPr="00721CFA">
        <w:rPr>
          <w:rFonts w:cs="Times New Roman"/>
          <w:sz w:val="22"/>
          <w:szCs w:val="22"/>
        </w:rPr>
        <w:t>score</w:t>
      </w:r>
      <w:r w:rsidRPr="00721CFA">
        <w:rPr>
          <w:rFonts w:cs="Times New Roman"/>
          <w:spacing w:val="-6"/>
          <w:sz w:val="22"/>
          <w:szCs w:val="22"/>
        </w:rPr>
        <w:t xml:space="preserve"> </w:t>
      </w:r>
      <w:r w:rsidRPr="00721CFA">
        <w:rPr>
          <w:rFonts w:cs="Times New Roman"/>
          <w:sz w:val="22"/>
          <w:szCs w:val="22"/>
        </w:rPr>
        <w:t>*</w:t>
      </w:r>
      <w:r w:rsidRPr="00721CFA">
        <w:rPr>
          <w:rFonts w:cs="Times New Roman"/>
          <w:spacing w:val="-6"/>
          <w:sz w:val="22"/>
          <w:szCs w:val="22"/>
        </w:rPr>
        <w:t xml:space="preserve"> </w:t>
      </w:r>
      <w:r w:rsidRPr="00721CFA">
        <w:rPr>
          <w:rFonts w:cs="Times New Roman"/>
          <w:spacing w:val="-1"/>
          <w:sz w:val="22"/>
          <w:szCs w:val="22"/>
        </w:rPr>
        <w:t>performance</w:t>
      </w:r>
      <w:r w:rsidRPr="00721CFA">
        <w:rPr>
          <w:rFonts w:cs="Times New Roman"/>
          <w:spacing w:val="-6"/>
          <w:sz w:val="22"/>
          <w:szCs w:val="22"/>
        </w:rPr>
        <w:t xml:space="preserve"> </w:t>
      </w:r>
      <w:r w:rsidRPr="00721CFA">
        <w:rPr>
          <w:rFonts w:cs="Times New Roman"/>
          <w:sz w:val="22"/>
          <w:szCs w:val="22"/>
        </w:rPr>
        <w:t>area</w:t>
      </w:r>
      <w:r w:rsidRPr="00721CFA">
        <w:rPr>
          <w:rFonts w:cs="Times New Roman"/>
          <w:spacing w:val="-2"/>
          <w:sz w:val="22"/>
          <w:szCs w:val="22"/>
        </w:rPr>
        <w:t xml:space="preserve"> </w:t>
      </w:r>
      <w:r w:rsidRPr="00721CFA">
        <w:rPr>
          <w:rFonts w:cs="Times New Roman"/>
          <w:spacing w:val="-1"/>
          <w:sz w:val="22"/>
          <w:szCs w:val="22"/>
        </w:rPr>
        <w:t>weight</w:t>
      </w:r>
      <w:r w:rsidRPr="00721CFA">
        <w:rPr>
          <w:rFonts w:cs="Times New Roman"/>
          <w:spacing w:val="-7"/>
          <w:sz w:val="22"/>
          <w:szCs w:val="22"/>
        </w:rPr>
        <w:t xml:space="preserve"> </w:t>
      </w:r>
      <w:r w:rsidRPr="00721CFA">
        <w:rPr>
          <w:rFonts w:cs="Times New Roman"/>
          <w:sz w:val="22"/>
          <w:szCs w:val="22"/>
        </w:rPr>
        <w:t>=</w:t>
      </w:r>
      <w:r w:rsidRPr="00721CFA">
        <w:rPr>
          <w:rFonts w:cs="Times New Roman"/>
          <w:spacing w:val="-2"/>
          <w:sz w:val="22"/>
          <w:szCs w:val="22"/>
        </w:rPr>
        <w:t xml:space="preserve"> </w:t>
      </w:r>
      <w:r w:rsidRPr="00721CFA">
        <w:rPr>
          <w:rFonts w:cs="Times New Roman"/>
          <w:spacing w:val="-1"/>
          <w:sz w:val="22"/>
          <w:szCs w:val="22"/>
        </w:rPr>
        <w:t>weighted</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5"/>
          <w:sz w:val="22"/>
          <w:szCs w:val="22"/>
        </w:rPr>
        <w:t xml:space="preserve"> </w:t>
      </w:r>
      <w:r w:rsidRPr="00721CFA">
        <w:rPr>
          <w:rFonts w:cs="Times New Roman"/>
          <w:sz w:val="22"/>
          <w:szCs w:val="22"/>
        </w:rPr>
        <w:t>score</w:t>
      </w:r>
    </w:p>
    <w:p w14:paraId="5B0A1D89" w14:textId="77777777" w:rsidR="0046378C" w:rsidRPr="00721CFA" w:rsidRDefault="0046378C" w:rsidP="00744855">
      <w:pPr>
        <w:pStyle w:val="BodyText"/>
        <w:numPr>
          <w:ilvl w:val="0"/>
          <w:numId w:val="65"/>
        </w:numPr>
        <w:tabs>
          <w:tab w:val="left" w:pos="1106"/>
        </w:tabs>
        <w:spacing w:before="1"/>
        <w:ind w:left="1105" w:hanging="285"/>
        <w:rPr>
          <w:rFonts w:cs="Times New Roman"/>
          <w:sz w:val="22"/>
          <w:szCs w:val="22"/>
        </w:rPr>
      </w:pPr>
      <w:r w:rsidRPr="00721CFA">
        <w:rPr>
          <w:rFonts w:cs="Times New Roman"/>
          <w:spacing w:val="-1"/>
          <w:sz w:val="22"/>
          <w:szCs w:val="22"/>
        </w:rPr>
        <w:t>Add</w:t>
      </w:r>
      <w:r w:rsidRPr="00721CFA">
        <w:rPr>
          <w:rFonts w:cs="Times New Roman"/>
          <w:spacing w:val="-5"/>
          <w:sz w:val="22"/>
          <w:szCs w:val="22"/>
        </w:rPr>
        <w:t xml:space="preserve"> </w:t>
      </w:r>
      <w:r w:rsidRPr="00721CFA">
        <w:rPr>
          <w:rFonts w:cs="Times New Roman"/>
          <w:sz w:val="22"/>
          <w:szCs w:val="22"/>
        </w:rPr>
        <w:t>all</w:t>
      </w:r>
      <w:r w:rsidRPr="00721CFA">
        <w:rPr>
          <w:rFonts w:cs="Times New Roman"/>
          <w:spacing w:val="-3"/>
          <w:sz w:val="22"/>
          <w:szCs w:val="22"/>
        </w:rPr>
        <w:t xml:space="preserve"> </w:t>
      </w:r>
      <w:r w:rsidRPr="00721CFA">
        <w:rPr>
          <w:rFonts w:cs="Times New Roman"/>
          <w:spacing w:val="-1"/>
          <w:sz w:val="22"/>
          <w:szCs w:val="22"/>
        </w:rPr>
        <w:t>weighted</w:t>
      </w:r>
      <w:r w:rsidRPr="00721CFA">
        <w:rPr>
          <w:rFonts w:cs="Times New Roman"/>
          <w:spacing w:val="-4"/>
          <w:sz w:val="22"/>
          <w:szCs w:val="22"/>
        </w:rPr>
        <w:t xml:space="preserve"> </w:t>
      </w:r>
      <w:r w:rsidRPr="00721CFA">
        <w:rPr>
          <w:rFonts w:cs="Times New Roman"/>
          <w:spacing w:val="-1"/>
          <w:sz w:val="22"/>
          <w:szCs w:val="22"/>
        </w:rPr>
        <w:t>CLIN</w:t>
      </w:r>
      <w:r w:rsidRPr="00721CFA">
        <w:rPr>
          <w:rFonts w:cs="Times New Roman"/>
          <w:spacing w:val="-3"/>
          <w:sz w:val="22"/>
          <w:szCs w:val="22"/>
        </w:rPr>
        <w:t xml:space="preserve"> </w:t>
      </w:r>
      <w:r w:rsidRPr="00721CFA">
        <w:rPr>
          <w:rFonts w:cs="Times New Roman"/>
          <w:sz w:val="22"/>
          <w:szCs w:val="22"/>
        </w:rPr>
        <w:t>scores</w:t>
      </w:r>
      <w:r w:rsidRPr="00721CFA">
        <w:rPr>
          <w:rFonts w:cs="Times New Roman"/>
          <w:spacing w:val="-6"/>
          <w:sz w:val="22"/>
          <w:szCs w:val="22"/>
        </w:rPr>
        <w:t xml:space="preserve"> </w:t>
      </w:r>
      <w:r w:rsidRPr="00721CFA">
        <w:rPr>
          <w:rFonts w:cs="Times New Roman"/>
          <w:sz w:val="22"/>
          <w:szCs w:val="22"/>
        </w:rPr>
        <w:t>=</w:t>
      </w:r>
      <w:r w:rsidRPr="00721CFA">
        <w:rPr>
          <w:rFonts w:cs="Times New Roman"/>
          <w:spacing w:val="-5"/>
          <w:sz w:val="22"/>
          <w:szCs w:val="22"/>
        </w:rPr>
        <w:t xml:space="preserve"> </w:t>
      </w:r>
      <w:r w:rsidRPr="00721CFA">
        <w:rPr>
          <w:rFonts w:cs="Times New Roman"/>
          <w:sz w:val="22"/>
          <w:szCs w:val="22"/>
        </w:rPr>
        <w:t>total</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6"/>
          <w:sz w:val="22"/>
          <w:szCs w:val="22"/>
        </w:rPr>
        <w:t xml:space="preserve"> </w:t>
      </w:r>
      <w:r w:rsidRPr="00721CFA">
        <w:rPr>
          <w:rFonts w:cs="Times New Roman"/>
          <w:sz w:val="22"/>
          <w:szCs w:val="22"/>
        </w:rPr>
        <w:t>performance</w:t>
      </w:r>
      <w:r w:rsidRPr="00721CFA">
        <w:rPr>
          <w:rFonts w:cs="Times New Roman"/>
          <w:spacing w:val="-5"/>
          <w:sz w:val="22"/>
          <w:szCs w:val="22"/>
        </w:rPr>
        <w:t xml:space="preserve"> </w:t>
      </w:r>
      <w:r w:rsidRPr="00721CFA">
        <w:rPr>
          <w:rFonts w:cs="Times New Roman"/>
          <w:sz w:val="22"/>
          <w:szCs w:val="22"/>
        </w:rPr>
        <w:t>score</w:t>
      </w:r>
    </w:p>
    <w:p w14:paraId="2E1C0283" w14:textId="77777777" w:rsidR="0046378C" w:rsidRPr="00721CFA" w:rsidRDefault="0046378C" w:rsidP="0046378C">
      <w:pPr>
        <w:spacing w:before="10"/>
        <w:rPr>
          <w:sz w:val="22"/>
          <w:szCs w:val="22"/>
        </w:rPr>
      </w:pPr>
    </w:p>
    <w:p w14:paraId="03992B18" w14:textId="77777777" w:rsidR="0046378C" w:rsidRPr="00721CFA" w:rsidRDefault="0046378C" w:rsidP="0046378C">
      <w:pPr>
        <w:pStyle w:val="BodyText"/>
        <w:ind w:right="164"/>
        <w:rPr>
          <w:rFonts w:cs="Times New Roman"/>
          <w:sz w:val="22"/>
          <w:szCs w:val="22"/>
        </w:rPr>
      </w:pPr>
      <w:r w:rsidRPr="00727232">
        <w:rPr>
          <w:rFonts w:cs="Times New Roman"/>
          <w:b/>
          <w:bCs/>
          <w:spacing w:val="-1"/>
          <w:sz w:val="22"/>
          <w:szCs w:val="22"/>
        </w:rPr>
        <w:t>Example</w:t>
      </w:r>
      <w:r w:rsidRPr="00727232">
        <w:rPr>
          <w:rFonts w:cs="Times New Roman"/>
          <w:b/>
          <w:bCs/>
          <w:spacing w:val="-5"/>
          <w:sz w:val="22"/>
          <w:szCs w:val="22"/>
        </w:rPr>
        <w:t xml:space="preserve"> </w:t>
      </w:r>
      <w:r w:rsidRPr="00BF124D">
        <w:rPr>
          <w:rFonts w:cs="Times New Roman"/>
          <w:b/>
          <w:bCs/>
          <w:sz w:val="22"/>
          <w:szCs w:val="22"/>
        </w:rPr>
        <w:t>scores</w:t>
      </w:r>
      <w:r w:rsidRPr="00F677AE">
        <w:rPr>
          <w:rFonts w:cs="Times New Roman"/>
          <w:b/>
          <w:bCs/>
          <w:spacing w:val="-5"/>
          <w:sz w:val="22"/>
          <w:szCs w:val="22"/>
        </w:rPr>
        <w:t xml:space="preserve"> </w:t>
      </w:r>
      <w:r w:rsidRPr="00721CFA">
        <w:rPr>
          <w:rFonts w:cs="Times New Roman"/>
          <w:sz w:val="22"/>
          <w:szCs w:val="22"/>
        </w:rPr>
        <w:t>are</w:t>
      </w:r>
      <w:r w:rsidRPr="00721CFA">
        <w:rPr>
          <w:rFonts w:cs="Times New Roman"/>
          <w:spacing w:val="-5"/>
          <w:sz w:val="22"/>
          <w:szCs w:val="22"/>
        </w:rPr>
        <w:t xml:space="preserve"> </w:t>
      </w:r>
      <w:r w:rsidRPr="00721CFA">
        <w:rPr>
          <w:rFonts w:cs="Times New Roman"/>
          <w:sz w:val="22"/>
          <w:szCs w:val="22"/>
        </w:rPr>
        <w:t>used</w:t>
      </w:r>
      <w:r w:rsidRPr="00721CFA">
        <w:rPr>
          <w:rFonts w:cs="Times New Roman"/>
          <w:spacing w:val="-3"/>
          <w:sz w:val="22"/>
          <w:szCs w:val="22"/>
        </w:rPr>
        <w:t xml:space="preserve"> </w:t>
      </w:r>
      <w:r w:rsidRPr="00721CFA">
        <w:rPr>
          <w:rFonts w:cs="Times New Roman"/>
          <w:sz w:val="22"/>
          <w:szCs w:val="22"/>
        </w:rPr>
        <w:t>in</w:t>
      </w:r>
      <w:r w:rsidRPr="00721CFA">
        <w:rPr>
          <w:rFonts w:cs="Times New Roman"/>
          <w:spacing w:val="-7"/>
          <w:sz w:val="22"/>
          <w:szCs w:val="22"/>
        </w:rPr>
        <w:t xml:space="preserve"> </w:t>
      </w:r>
      <w:r w:rsidRPr="00721CFA">
        <w:rPr>
          <w:rFonts w:cs="Times New Roman"/>
          <w:spacing w:val="1"/>
          <w:sz w:val="22"/>
          <w:szCs w:val="22"/>
        </w:rPr>
        <w:t>the</w:t>
      </w:r>
      <w:r w:rsidRPr="00721CFA">
        <w:rPr>
          <w:rFonts w:cs="Times New Roman"/>
          <w:spacing w:val="-5"/>
          <w:sz w:val="22"/>
          <w:szCs w:val="22"/>
        </w:rPr>
        <w:t xml:space="preserve"> </w:t>
      </w:r>
      <w:r w:rsidRPr="00721CFA">
        <w:rPr>
          <w:rFonts w:cs="Times New Roman"/>
          <w:sz w:val="22"/>
          <w:szCs w:val="22"/>
        </w:rPr>
        <w:t>table</w:t>
      </w:r>
      <w:r w:rsidRPr="00721CFA">
        <w:rPr>
          <w:rFonts w:cs="Times New Roman"/>
          <w:spacing w:val="-4"/>
          <w:sz w:val="22"/>
          <w:szCs w:val="22"/>
        </w:rPr>
        <w:t xml:space="preserve"> </w:t>
      </w:r>
      <w:r w:rsidRPr="00721CFA">
        <w:rPr>
          <w:rFonts w:cs="Times New Roman"/>
          <w:sz w:val="22"/>
          <w:szCs w:val="22"/>
        </w:rPr>
        <w:t>to</w:t>
      </w:r>
      <w:r w:rsidRPr="00721CFA">
        <w:rPr>
          <w:rFonts w:cs="Times New Roman"/>
          <w:spacing w:val="-4"/>
          <w:sz w:val="22"/>
          <w:szCs w:val="22"/>
        </w:rPr>
        <w:t xml:space="preserve"> </w:t>
      </w:r>
      <w:r w:rsidRPr="00721CFA">
        <w:rPr>
          <w:rFonts w:cs="Times New Roman"/>
          <w:spacing w:val="-1"/>
          <w:sz w:val="22"/>
          <w:szCs w:val="22"/>
        </w:rPr>
        <w:t>provide</w:t>
      </w:r>
      <w:r w:rsidRPr="00721CFA">
        <w:rPr>
          <w:rFonts w:cs="Times New Roman"/>
          <w:spacing w:val="-5"/>
          <w:sz w:val="22"/>
          <w:szCs w:val="22"/>
        </w:rPr>
        <w:t xml:space="preserve"> </w:t>
      </w:r>
      <w:r w:rsidRPr="00721CFA">
        <w:rPr>
          <w:rFonts w:cs="Times New Roman"/>
          <w:sz w:val="22"/>
          <w:szCs w:val="22"/>
        </w:rPr>
        <w:t>clarity</w:t>
      </w:r>
      <w:r w:rsidRPr="00721CFA">
        <w:rPr>
          <w:rFonts w:cs="Times New Roman"/>
          <w:spacing w:val="-8"/>
          <w:sz w:val="22"/>
          <w:szCs w:val="22"/>
        </w:rPr>
        <w:t xml:space="preserve"> </w:t>
      </w:r>
      <w:r w:rsidRPr="00721CFA">
        <w:rPr>
          <w:rFonts w:cs="Times New Roman"/>
          <w:spacing w:val="-1"/>
          <w:sz w:val="22"/>
          <w:szCs w:val="22"/>
        </w:rPr>
        <w:t>and</w:t>
      </w:r>
      <w:r w:rsidRPr="00721CFA">
        <w:rPr>
          <w:rFonts w:cs="Times New Roman"/>
          <w:spacing w:val="-4"/>
          <w:sz w:val="22"/>
          <w:szCs w:val="22"/>
        </w:rPr>
        <w:t xml:space="preserve"> </w:t>
      </w:r>
      <w:r w:rsidRPr="00721CFA">
        <w:rPr>
          <w:rFonts w:cs="Times New Roman"/>
          <w:spacing w:val="1"/>
          <w:sz w:val="22"/>
          <w:szCs w:val="22"/>
        </w:rPr>
        <w:t>to</w:t>
      </w:r>
      <w:r w:rsidRPr="00721CFA">
        <w:rPr>
          <w:rFonts w:cs="Times New Roman"/>
          <w:spacing w:val="-4"/>
          <w:sz w:val="22"/>
          <w:szCs w:val="22"/>
        </w:rPr>
        <w:t xml:space="preserve"> </w:t>
      </w:r>
      <w:r w:rsidRPr="00721CFA">
        <w:rPr>
          <w:rFonts w:cs="Times New Roman"/>
          <w:spacing w:val="-1"/>
          <w:sz w:val="22"/>
          <w:szCs w:val="22"/>
        </w:rPr>
        <w:t>demonstrate</w:t>
      </w:r>
      <w:r w:rsidRPr="00721CFA">
        <w:rPr>
          <w:rFonts w:cs="Times New Roman"/>
          <w:spacing w:val="-5"/>
          <w:sz w:val="22"/>
          <w:szCs w:val="22"/>
        </w:rPr>
        <w:t xml:space="preserve"> </w:t>
      </w:r>
      <w:r w:rsidRPr="00721CFA">
        <w:rPr>
          <w:rFonts w:cs="Times New Roman"/>
          <w:sz w:val="22"/>
          <w:szCs w:val="22"/>
        </w:rPr>
        <w:t>that</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5"/>
          <w:sz w:val="22"/>
          <w:szCs w:val="22"/>
        </w:rPr>
        <w:t xml:space="preserve"> </w:t>
      </w:r>
      <w:r w:rsidRPr="00721CFA">
        <w:rPr>
          <w:rFonts w:cs="Times New Roman"/>
          <w:spacing w:val="-1"/>
          <w:sz w:val="22"/>
          <w:szCs w:val="22"/>
        </w:rPr>
        <w:t>performance</w:t>
      </w:r>
      <w:r w:rsidRPr="00721CFA">
        <w:rPr>
          <w:rFonts w:cs="Times New Roman"/>
          <w:spacing w:val="-5"/>
          <w:sz w:val="22"/>
          <w:szCs w:val="22"/>
        </w:rPr>
        <w:t xml:space="preserve"> </w:t>
      </w:r>
      <w:r w:rsidRPr="00721CFA">
        <w:rPr>
          <w:rFonts w:cs="Times New Roman"/>
          <w:sz w:val="22"/>
          <w:szCs w:val="22"/>
        </w:rPr>
        <w:t>scores</w:t>
      </w:r>
      <w:r w:rsidRPr="00721CFA">
        <w:rPr>
          <w:rFonts w:cs="Times New Roman"/>
          <w:spacing w:val="-5"/>
          <w:sz w:val="22"/>
          <w:szCs w:val="22"/>
        </w:rPr>
        <w:t xml:space="preserve"> </w:t>
      </w:r>
      <w:r w:rsidRPr="00721CFA">
        <w:rPr>
          <w:rFonts w:cs="Times New Roman"/>
          <w:sz w:val="22"/>
          <w:szCs w:val="22"/>
        </w:rPr>
        <w:t>are</w:t>
      </w:r>
      <w:r w:rsidRPr="00721CFA">
        <w:rPr>
          <w:rFonts w:cs="Times New Roman"/>
          <w:spacing w:val="-5"/>
          <w:sz w:val="22"/>
          <w:szCs w:val="22"/>
        </w:rPr>
        <w:t xml:space="preserve"> </w:t>
      </w:r>
      <w:r w:rsidRPr="00721CFA">
        <w:rPr>
          <w:rFonts w:cs="Times New Roman"/>
          <w:spacing w:val="-1"/>
          <w:sz w:val="22"/>
          <w:szCs w:val="22"/>
        </w:rPr>
        <w:t>unique</w:t>
      </w:r>
      <w:r w:rsidRPr="00721CFA">
        <w:rPr>
          <w:rFonts w:cs="Times New Roman"/>
          <w:spacing w:val="83"/>
          <w:w w:val="99"/>
          <w:sz w:val="22"/>
          <w:szCs w:val="22"/>
        </w:rPr>
        <w:t xml:space="preserve"> </w:t>
      </w:r>
      <w:r w:rsidRPr="00721CFA">
        <w:rPr>
          <w:rFonts w:cs="Times New Roman"/>
          <w:spacing w:val="-1"/>
          <w:sz w:val="22"/>
          <w:szCs w:val="22"/>
        </w:rPr>
        <w:t>to</w:t>
      </w:r>
      <w:r w:rsidRPr="00721CFA">
        <w:rPr>
          <w:rFonts w:cs="Times New Roman"/>
          <w:spacing w:val="-5"/>
          <w:sz w:val="22"/>
          <w:szCs w:val="22"/>
        </w:rPr>
        <w:t xml:space="preserve"> </w:t>
      </w:r>
      <w:r w:rsidRPr="00721CFA">
        <w:rPr>
          <w:rFonts w:cs="Times New Roman"/>
          <w:spacing w:val="-1"/>
          <w:sz w:val="22"/>
          <w:szCs w:val="22"/>
        </w:rPr>
        <w:t>the</w:t>
      </w:r>
      <w:r w:rsidRPr="00721CFA">
        <w:rPr>
          <w:rFonts w:cs="Times New Roman"/>
          <w:spacing w:val="-6"/>
          <w:sz w:val="22"/>
          <w:szCs w:val="22"/>
        </w:rPr>
        <w:t xml:space="preserve"> </w:t>
      </w:r>
      <w:r w:rsidRPr="00721CFA">
        <w:rPr>
          <w:rFonts w:cs="Times New Roman"/>
          <w:sz w:val="22"/>
          <w:szCs w:val="22"/>
        </w:rPr>
        <w:t>rating</w:t>
      </w:r>
      <w:r w:rsidRPr="00721CFA">
        <w:rPr>
          <w:rFonts w:cs="Times New Roman"/>
          <w:spacing w:val="-7"/>
          <w:sz w:val="22"/>
          <w:szCs w:val="22"/>
        </w:rPr>
        <w:t xml:space="preserve"> </w:t>
      </w:r>
      <w:r w:rsidRPr="00721CFA">
        <w:rPr>
          <w:rFonts w:cs="Times New Roman"/>
          <w:sz w:val="22"/>
          <w:szCs w:val="22"/>
        </w:rPr>
        <w:t>of</w:t>
      </w:r>
      <w:r w:rsidRPr="00721CFA">
        <w:rPr>
          <w:rFonts w:cs="Times New Roman"/>
          <w:spacing w:val="-7"/>
          <w:sz w:val="22"/>
          <w:szCs w:val="22"/>
        </w:rPr>
        <w:t xml:space="preserve"> </w:t>
      </w:r>
      <w:r w:rsidRPr="00721CFA">
        <w:rPr>
          <w:rFonts w:cs="Times New Roman"/>
          <w:sz w:val="22"/>
          <w:szCs w:val="22"/>
        </w:rPr>
        <w:t>each</w:t>
      </w:r>
      <w:r w:rsidRPr="00721CFA">
        <w:rPr>
          <w:rFonts w:cs="Times New Roman"/>
          <w:spacing w:val="-5"/>
          <w:sz w:val="22"/>
          <w:szCs w:val="22"/>
        </w:rPr>
        <w:t xml:space="preserve"> </w:t>
      </w:r>
      <w:r w:rsidRPr="00721CFA">
        <w:rPr>
          <w:rFonts w:cs="Times New Roman"/>
          <w:spacing w:val="-1"/>
          <w:sz w:val="22"/>
          <w:szCs w:val="22"/>
        </w:rPr>
        <w:t>CLIN</w:t>
      </w:r>
      <w:r w:rsidRPr="00721CFA">
        <w:rPr>
          <w:rFonts w:cs="Times New Roman"/>
          <w:spacing w:val="-4"/>
          <w:sz w:val="22"/>
          <w:szCs w:val="22"/>
        </w:rPr>
        <w:t xml:space="preserve"> </w:t>
      </w:r>
      <w:r w:rsidRPr="00721CFA">
        <w:rPr>
          <w:rFonts w:cs="Times New Roman"/>
          <w:spacing w:val="-1"/>
          <w:sz w:val="22"/>
          <w:szCs w:val="22"/>
        </w:rPr>
        <w:t>while</w:t>
      </w:r>
      <w:r w:rsidRPr="00721CFA">
        <w:rPr>
          <w:rFonts w:cs="Times New Roman"/>
          <w:spacing w:val="-4"/>
          <w:sz w:val="22"/>
          <w:szCs w:val="22"/>
        </w:rPr>
        <w:t xml:space="preserve"> </w:t>
      </w:r>
      <w:r w:rsidRPr="00721CFA">
        <w:rPr>
          <w:rFonts w:cs="Times New Roman"/>
          <w:spacing w:val="-1"/>
          <w:sz w:val="22"/>
          <w:szCs w:val="22"/>
        </w:rPr>
        <w:t>management</w:t>
      </w:r>
      <w:r w:rsidRPr="00721CFA">
        <w:rPr>
          <w:rFonts w:cs="Times New Roman"/>
          <w:spacing w:val="-6"/>
          <w:sz w:val="22"/>
          <w:szCs w:val="22"/>
        </w:rPr>
        <w:t xml:space="preserve"> </w:t>
      </w:r>
      <w:r w:rsidRPr="00721CFA">
        <w:rPr>
          <w:rFonts w:cs="Times New Roman"/>
          <w:spacing w:val="-1"/>
          <w:sz w:val="22"/>
          <w:szCs w:val="22"/>
        </w:rPr>
        <w:t>effectiveness</w:t>
      </w:r>
      <w:r w:rsidRPr="00721CFA">
        <w:rPr>
          <w:rFonts w:cs="Times New Roman"/>
          <w:spacing w:val="-4"/>
          <w:sz w:val="22"/>
          <w:szCs w:val="22"/>
        </w:rPr>
        <w:t xml:space="preserve"> </w:t>
      </w:r>
      <w:r w:rsidRPr="00721CFA">
        <w:rPr>
          <w:rFonts w:cs="Times New Roman"/>
          <w:sz w:val="22"/>
          <w:szCs w:val="22"/>
        </w:rPr>
        <w:t>scores</w:t>
      </w:r>
      <w:r w:rsidRPr="00721CFA">
        <w:rPr>
          <w:rFonts w:cs="Times New Roman"/>
          <w:spacing w:val="-7"/>
          <w:sz w:val="22"/>
          <w:szCs w:val="22"/>
        </w:rPr>
        <w:t xml:space="preserve"> </w:t>
      </w:r>
      <w:r w:rsidRPr="00721CFA">
        <w:rPr>
          <w:rFonts w:cs="Times New Roman"/>
          <w:sz w:val="22"/>
          <w:szCs w:val="22"/>
        </w:rPr>
        <w:t>are</w:t>
      </w:r>
      <w:r w:rsidRPr="00721CFA">
        <w:rPr>
          <w:rFonts w:cs="Times New Roman"/>
          <w:spacing w:val="-5"/>
          <w:sz w:val="22"/>
          <w:szCs w:val="22"/>
        </w:rPr>
        <w:t xml:space="preserve"> </w:t>
      </w:r>
      <w:r w:rsidRPr="00721CFA">
        <w:rPr>
          <w:rFonts w:cs="Times New Roman"/>
          <w:sz w:val="22"/>
          <w:szCs w:val="22"/>
        </w:rPr>
        <w:t>applied</w:t>
      </w:r>
      <w:r w:rsidRPr="00721CFA">
        <w:rPr>
          <w:rFonts w:cs="Times New Roman"/>
          <w:spacing w:val="-5"/>
          <w:sz w:val="22"/>
          <w:szCs w:val="22"/>
        </w:rPr>
        <w:t xml:space="preserve"> </w:t>
      </w:r>
      <w:r w:rsidRPr="00721CFA">
        <w:rPr>
          <w:rFonts w:cs="Times New Roman"/>
          <w:sz w:val="22"/>
          <w:szCs w:val="22"/>
        </w:rPr>
        <w:t>contract-wide.</w:t>
      </w:r>
    </w:p>
    <w:p w14:paraId="2616E07B" w14:textId="77777777" w:rsidR="0046378C" w:rsidRPr="00721CFA" w:rsidRDefault="0046378C" w:rsidP="0046378C">
      <w:pPr>
        <w:rPr>
          <w:sz w:val="22"/>
          <w:szCs w:val="22"/>
        </w:rPr>
      </w:pPr>
    </w:p>
    <w:p w14:paraId="56AEA154" w14:textId="77777777" w:rsidR="0046378C" w:rsidRPr="00721CFA" w:rsidRDefault="0046378C" w:rsidP="0046378C">
      <w:pPr>
        <w:rPr>
          <w:sz w:val="22"/>
          <w:szCs w:val="22"/>
        </w:rPr>
      </w:pPr>
    </w:p>
    <w:p w14:paraId="046FFAC5" w14:textId="77777777" w:rsidR="0046378C" w:rsidRPr="00721CFA" w:rsidRDefault="0046378C" w:rsidP="0046378C">
      <w:pPr>
        <w:rPr>
          <w:sz w:val="22"/>
          <w:szCs w:val="22"/>
        </w:rPr>
      </w:pPr>
    </w:p>
    <w:p w14:paraId="56F41694" w14:textId="77777777" w:rsidR="0046378C" w:rsidRPr="00721CFA" w:rsidRDefault="0046378C" w:rsidP="0046378C">
      <w:pPr>
        <w:rPr>
          <w:sz w:val="22"/>
          <w:szCs w:val="22"/>
        </w:rPr>
      </w:pPr>
    </w:p>
    <w:p w14:paraId="6D1322C0" w14:textId="77777777" w:rsidR="0046378C" w:rsidRPr="00721CFA" w:rsidRDefault="0046378C" w:rsidP="0046378C">
      <w:pPr>
        <w:rPr>
          <w:sz w:val="22"/>
          <w:szCs w:val="22"/>
        </w:rPr>
      </w:pPr>
    </w:p>
    <w:p w14:paraId="12290AAD" w14:textId="77777777" w:rsidR="0046378C" w:rsidRPr="00721CFA" w:rsidRDefault="0046378C" w:rsidP="0046378C">
      <w:pPr>
        <w:spacing w:before="5"/>
        <w:rPr>
          <w:sz w:val="22"/>
          <w:szCs w:val="22"/>
        </w:rPr>
      </w:pPr>
    </w:p>
    <w:p w14:paraId="4B8B4A1E" w14:textId="77777777" w:rsidR="0046378C" w:rsidRPr="00721CFA" w:rsidRDefault="0046378C" w:rsidP="0046378C">
      <w:pPr>
        <w:pStyle w:val="Heading1"/>
        <w:spacing w:before="73"/>
        <w:ind w:right="681"/>
        <w:jc w:val="right"/>
        <w:rPr>
          <w:b w:val="0"/>
          <w:bCs w:val="0"/>
          <w:sz w:val="22"/>
          <w:szCs w:val="22"/>
        </w:rPr>
      </w:pPr>
      <w:bookmarkStart w:id="710" w:name="_Toc71796294"/>
      <w:bookmarkStart w:id="711" w:name="_Toc71811800"/>
      <w:bookmarkStart w:id="712" w:name="_Toc71815587"/>
      <w:bookmarkStart w:id="713" w:name="_Toc73864605"/>
      <w:bookmarkStart w:id="714" w:name="_Toc82669189"/>
      <w:r w:rsidRPr="00721CFA">
        <w:rPr>
          <w:noProof/>
          <w:sz w:val="22"/>
          <w:szCs w:val="22"/>
        </w:rPr>
        <mc:AlternateContent>
          <mc:Choice Requires="wps">
            <w:drawing>
              <wp:anchor distT="0" distB="0" distL="114300" distR="114300" simplePos="0" relativeHeight="251658240" behindDoc="0" locked="0" layoutInCell="1" allowOverlap="1" wp14:anchorId="0B40D1DD" wp14:editId="50BFC906">
                <wp:simplePos x="0" y="0"/>
                <wp:positionH relativeFrom="page">
                  <wp:posOffset>1200785</wp:posOffset>
                </wp:positionH>
                <wp:positionV relativeFrom="paragraph">
                  <wp:posOffset>-711200</wp:posOffset>
                </wp:positionV>
                <wp:extent cx="5376545" cy="1068070"/>
                <wp:effectExtent l="635" t="254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106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65"/>
                              <w:gridCol w:w="2363"/>
                              <w:gridCol w:w="68"/>
                              <w:gridCol w:w="1253"/>
                            </w:tblGrid>
                            <w:tr w:rsidR="00671DBF" w14:paraId="69416413" w14:textId="77777777" w:rsidTr="0046378C">
                              <w:trPr>
                                <w:trHeight w:hRule="exact" w:val="240"/>
                              </w:trPr>
                              <w:tc>
                                <w:tcPr>
                                  <w:tcW w:w="4765" w:type="dxa"/>
                                  <w:tcBorders>
                                    <w:top w:val="single" w:sz="5" w:space="0" w:color="000000"/>
                                    <w:left w:val="single" w:sz="4" w:space="0" w:color="auto"/>
                                    <w:bottom w:val="single" w:sz="5" w:space="0" w:color="000000"/>
                                    <w:right w:val="nil"/>
                                  </w:tcBorders>
                                  <w:shd w:val="clear" w:color="auto" w:fill="DFDFDF"/>
                                </w:tcPr>
                                <w:p w14:paraId="57B3E443" w14:textId="77777777" w:rsidR="00671DBF" w:rsidRDefault="00671DBF">
                                  <w:pPr>
                                    <w:pStyle w:val="TableParagraph"/>
                                    <w:spacing w:line="227" w:lineRule="exact"/>
                                    <w:ind w:left="102"/>
                                    <w:rPr>
                                      <w:rFonts w:ascii="Times New Roman" w:eastAsia="Times New Roman" w:hAnsi="Times New Roman" w:cs="Times New Roman"/>
                                      <w:sz w:val="20"/>
                                      <w:szCs w:val="20"/>
                                    </w:rPr>
                                  </w:pPr>
                                  <w:r>
                                    <w:rPr>
                                      <w:rFonts w:ascii="Times New Roman"/>
                                      <w:b/>
                                      <w:spacing w:val="-1"/>
                                      <w:sz w:val="20"/>
                                    </w:rPr>
                                    <w:t>CLIN</w:t>
                                  </w:r>
                                  <w:r>
                                    <w:rPr>
                                      <w:rFonts w:ascii="Times New Roman"/>
                                      <w:b/>
                                      <w:spacing w:val="-6"/>
                                      <w:sz w:val="20"/>
                                    </w:rPr>
                                    <w:t xml:space="preserve"> </w:t>
                                  </w:r>
                                  <w:r>
                                    <w:rPr>
                                      <w:rFonts w:ascii="Times New Roman"/>
                                      <w:b/>
                                      <w:sz w:val="20"/>
                                    </w:rPr>
                                    <w:t>1</w:t>
                                  </w:r>
                                </w:p>
                              </w:tc>
                              <w:tc>
                                <w:tcPr>
                                  <w:tcW w:w="2363" w:type="dxa"/>
                                  <w:tcBorders>
                                    <w:top w:val="single" w:sz="5" w:space="0" w:color="000000"/>
                                    <w:left w:val="single" w:sz="5" w:space="0" w:color="000000"/>
                                    <w:bottom w:val="single" w:sz="5" w:space="0" w:color="000000"/>
                                    <w:right w:val="nil"/>
                                  </w:tcBorders>
                                  <w:shd w:val="clear" w:color="auto" w:fill="DFDFDF"/>
                                </w:tcPr>
                                <w:p w14:paraId="2B48B21C" w14:textId="77777777" w:rsidR="00671DBF" w:rsidRDefault="00671DBF"/>
                              </w:tc>
                              <w:tc>
                                <w:tcPr>
                                  <w:tcW w:w="68" w:type="dxa"/>
                                  <w:tcBorders>
                                    <w:top w:val="single" w:sz="5" w:space="0" w:color="000000"/>
                                    <w:left w:val="nil"/>
                                    <w:bottom w:val="single" w:sz="5" w:space="0" w:color="000000"/>
                                    <w:right w:val="single" w:sz="5" w:space="0" w:color="000000"/>
                                  </w:tcBorders>
                                  <w:shd w:val="clear" w:color="auto" w:fill="DFDFDF"/>
                                </w:tcPr>
                                <w:p w14:paraId="1EE5B8DC" w14:textId="77777777" w:rsidR="00671DBF" w:rsidRDefault="00671DBF"/>
                              </w:tc>
                              <w:tc>
                                <w:tcPr>
                                  <w:tcW w:w="1253" w:type="dxa"/>
                                  <w:tcBorders>
                                    <w:top w:val="single" w:sz="5" w:space="0" w:color="000000"/>
                                    <w:left w:val="single" w:sz="5" w:space="0" w:color="000000"/>
                                    <w:bottom w:val="single" w:sz="5" w:space="0" w:color="000000"/>
                                    <w:right w:val="single" w:sz="5" w:space="0" w:color="000000"/>
                                  </w:tcBorders>
                                  <w:shd w:val="clear" w:color="auto" w:fill="DFDFDF"/>
                                </w:tcPr>
                                <w:p w14:paraId="6DF19DD8" w14:textId="77777777" w:rsidR="00671DBF" w:rsidRDefault="00671DBF"/>
                              </w:tc>
                            </w:tr>
                            <w:tr w:rsidR="00671DBF" w14:paraId="6D678B19" w14:textId="77777777" w:rsidTr="0046378C">
                              <w:trPr>
                                <w:trHeight w:hRule="exact" w:val="470"/>
                              </w:trPr>
                              <w:tc>
                                <w:tcPr>
                                  <w:tcW w:w="4765" w:type="dxa"/>
                                  <w:tcBorders>
                                    <w:top w:val="single" w:sz="5" w:space="0" w:color="000000"/>
                                    <w:left w:val="single" w:sz="4" w:space="0" w:color="auto"/>
                                    <w:bottom w:val="single" w:sz="5" w:space="0" w:color="000000"/>
                                    <w:right w:val="single" w:sz="5" w:space="0" w:color="000000"/>
                                  </w:tcBorders>
                                  <w:shd w:val="clear" w:color="auto" w:fill="DFDFDF"/>
                                </w:tcPr>
                                <w:p w14:paraId="0CA90971" w14:textId="77777777" w:rsidR="00671DBF" w:rsidRDefault="00671DBF">
                                  <w:pPr>
                                    <w:pStyle w:val="TableParagraph"/>
                                    <w:spacing w:before="112"/>
                                    <w:ind w:right="2"/>
                                    <w:jc w:val="center"/>
                                    <w:rPr>
                                      <w:rFonts w:ascii="Times New Roman" w:eastAsia="Times New Roman" w:hAnsi="Times New Roman" w:cs="Times New Roman"/>
                                      <w:sz w:val="20"/>
                                      <w:szCs w:val="20"/>
                                    </w:rPr>
                                  </w:pPr>
                                  <w:r>
                                    <w:rPr>
                                      <w:rFonts w:ascii="Times New Roman"/>
                                      <w:b/>
                                      <w:spacing w:val="-1"/>
                                      <w:sz w:val="20"/>
                                    </w:rPr>
                                    <w:t>Performance</w:t>
                                  </w:r>
                                  <w:r>
                                    <w:rPr>
                                      <w:rFonts w:ascii="Times New Roman"/>
                                      <w:b/>
                                      <w:spacing w:val="-16"/>
                                      <w:sz w:val="20"/>
                                    </w:rPr>
                                    <w:t xml:space="preserve"> </w:t>
                                  </w:r>
                                  <w:r>
                                    <w:rPr>
                                      <w:rFonts w:ascii="Times New Roman"/>
                                      <w:b/>
                                      <w:sz w:val="20"/>
                                    </w:rPr>
                                    <w:t>Area</w:t>
                                  </w:r>
                                </w:p>
                              </w:tc>
                              <w:tc>
                                <w:tcPr>
                                  <w:tcW w:w="2363" w:type="dxa"/>
                                  <w:tcBorders>
                                    <w:top w:val="single" w:sz="5" w:space="0" w:color="000000"/>
                                    <w:left w:val="single" w:sz="5" w:space="0" w:color="000000"/>
                                    <w:bottom w:val="single" w:sz="5" w:space="0" w:color="000000"/>
                                    <w:right w:val="nil"/>
                                  </w:tcBorders>
                                  <w:shd w:val="clear" w:color="auto" w:fill="DFDFDF"/>
                                </w:tcPr>
                                <w:p w14:paraId="4BDBF40A" w14:textId="77777777" w:rsidR="00671DBF" w:rsidRDefault="00671DBF">
                                  <w:pPr>
                                    <w:pStyle w:val="TableParagraph"/>
                                    <w:tabs>
                                      <w:tab w:val="left" w:pos="1146"/>
                                    </w:tabs>
                                    <w:ind w:left="246" w:right="102" w:hanging="144"/>
                                    <w:rPr>
                                      <w:rFonts w:ascii="Times New Roman" w:eastAsia="Times New Roman" w:hAnsi="Times New Roman" w:cs="Times New Roman"/>
                                      <w:sz w:val="20"/>
                                      <w:szCs w:val="20"/>
                                    </w:rPr>
                                  </w:pPr>
                                  <w:r>
                                    <w:rPr>
                                      <w:rFonts w:ascii="Times New Roman"/>
                                      <w:b/>
                                      <w:w w:val="95"/>
                                      <w:sz w:val="20"/>
                                    </w:rPr>
                                    <w:t>Assigned</w:t>
                                  </w:r>
                                  <w:r>
                                    <w:rPr>
                                      <w:rFonts w:ascii="Times New Roman"/>
                                      <w:b/>
                                      <w:w w:val="95"/>
                                      <w:sz w:val="20"/>
                                    </w:rPr>
                                    <w:tab/>
                                  </w:r>
                                  <w:r>
                                    <w:rPr>
                                      <w:rFonts w:ascii="Times New Roman"/>
                                      <w:b/>
                                      <w:spacing w:val="-1"/>
                                      <w:sz w:val="20"/>
                                    </w:rPr>
                                    <w:t>Performance</w:t>
                                  </w:r>
                                  <w:r>
                                    <w:rPr>
                                      <w:rFonts w:ascii="Times New Roman"/>
                                      <w:b/>
                                      <w:spacing w:val="29"/>
                                      <w:w w:val="99"/>
                                      <w:sz w:val="20"/>
                                    </w:rPr>
                                    <w:t xml:space="preserve"> </w:t>
                                  </w:r>
                                  <w:r>
                                    <w:rPr>
                                      <w:rFonts w:ascii="Times New Roman"/>
                                      <w:b/>
                                      <w:w w:val="95"/>
                                      <w:sz w:val="20"/>
                                    </w:rPr>
                                    <w:t>Score</w:t>
                                  </w:r>
                                  <w:r>
                                    <w:rPr>
                                      <w:rFonts w:ascii="Times New Roman"/>
                                      <w:b/>
                                      <w:w w:val="95"/>
                                      <w:sz w:val="20"/>
                                    </w:rPr>
                                    <w:tab/>
                                  </w:r>
                                  <w:r>
                                    <w:rPr>
                                      <w:rFonts w:ascii="Times New Roman"/>
                                      <w:b/>
                                      <w:sz w:val="20"/>
                                    </w:rPr>
                                    <w:t>Area</w:t>
                                  </w:r>
                                  <w:r>
                                    <w:rPr>
                                      <w:rFonts w:ascii="Times New Roman"/>
                                      <w:b/>
                                      <w:spacing w:val="-10"/>
                                      <w:sz w:val="20"/>
                                    </w:rPr>
                                    <w:t xml:space="preserve"> </w:t>
                                  </w:r>
                                  <w:r>
                                    <w:rPr>
                                      <w:rFonts w:ascii="Times New Roman"/>
                                      <w:b/>
                                      <w:sz w:val="20"/>
                                    </w:rPr>
                                    <w:t>Weight</w:t>
                                  </w:r>
                                </w:p>
                              </w:tc>
                              <w:tc>
                                <w:tcPr>
                                  <w:tcW w:w="68" w:type="dxa"/>
                                  <w:tcBorders>
                                    <w:top w:val="single" w:sz="5" w:space="0" w:color="000000"/>
                                    <w:left w:val="nil"/>
                                    <w:bottom w:val="single" w:sz="5" w:space="0" w:color="000000"/>
                                    <w:right w:val="single" w:sz="5" w:space="0" w:color="000000"/>
                                  </w:tcBorders>
                                  <w:shd w:val="clear" w:color="auto" w:fill="DFDFDF"/>
                                </w:tcPr>
                                <w:p w14:paraId="502E021E" w14:textId="77777777" w:rsidR="00671DBF" w:rsidRDefault="00671DBF"/>
                              </w:tc>
                              <w:tc>
                                <w:tcPr>
                                  <w:tcW w:w="1253" w:type="dxa"/>
                                  <w:tcBorders>
                                    <w:top w:val="single" w:sz="5" w:space="0" w:color="000000"/>
                                    <w:left w:val="single" w:sz="5" w:space="0" w:color="000000"/>
                                    <w:bottom w:val="single" w:sz="5" w:space="0" w:color="000000"/>
                                    <w:right w:val="single" w:sz="5" w:space="0" w:color="000000"/>
                                  </w:tcBorders>
                                  <w:shd w:val="clear" w:color="auto" w:fill="DFDFDF"/>
                                </w:tcPr>
                                <w:p w14:paraId="1014149D" w14:textId="77777777" w:rsidR="00671DBF" w:rsidRDefault="00671DBF">
                                  <w:pPr>
                                    <w:pStyle w:val="TableParagraph"/>
                                    <w:ind w:left="104" w:right="108" w:firstLine="103"/>
                                    <w:rPr>
                                      <w:rFonts w:ascii="Times New Roman" w:eastAsia="Times New Roman" w:hAnsi="Times New Roman" w:cs="Times New Roman"/>
                                      <w:sz w:val="20"/>
                                      <w:szCs w:val="20"/>
                                    </w:rPr>
                                  </w:pPr>
                                  <w:r>
                                    <w:rPr>
                                      <w:rFonts w:ascii="Times New Roman"/>
                                      <w:b/>
                                      <w:sz w:val="20"/>
                                    </w:rPr>
                                    <w:t>Weighted</w:t>
                                  </w:r>
                                  <w:r>
                                    <w:rPr>
                                      <w:rFonts w:ascii="Times New Roman"/>
                                      <w:b/>
                                      <w:spacing w:val="21"/>
                                      <w:w w:val="99"/>
                                      <w:sz w:val="20"/>
                                    </w:rPr>
                                    <w:t xml:space="preserve"> </w:t>
                                  </w:r>
                                  <w:r>
                                    <w:rPr>
                                      <w:rFonts w:ascii="Times New Roman"/>
                                      <w:b/>
                                      <w:spacing w:val="-1"/>
                                      <w:sz w:val="20"/>
                                    </w:rPr>
                                    <w:t>CLIN</w:t>
                                  </w:r>
                                  <w:r>
                                    <w:rPr>
                                      <w:rFonts w:ascii="Times New Roman"/>
                                      <w:b/>
                                      <w:spacing w:val="-8"/>
                                      <w:sz w:val="20"/>
                                    </w:rPr>
                                    <w:t xml:space="preserve"> </w:t>
                                  </w:r>
                                  <w:r>
                                    <w:rPr>
                                      <w:rFonts w:ascii="Times New Roman"/>
                                      <w:b/>
                                      <w:sz w:val="20"/>
                                    </w:rPr>
                                    <w:t>Score</w:t>
                                  </w:r>
                                </w:p>
                              </w:tc>
                            </w:tr>
                            <w:tr w:rsidR="00671DBF" w14:paraId="70D890B5" w14:textId="77777777" w:rsidTr="0046378C">
                              <w:trPr>
                                <w:trHeight w:hRule="exact" w:val="240"/>
                              </w:trPr>
                              <w:tc>
                                <w:tcPr>
                                  <w:tcW w:w="4765" w:type="dxa"/>
                                  <w:tcBorders>
                                    <w:top w:val="single" w:sz="5" w:space="0" w:color="000000"/>
                                    <w:left w:val="single" w:sz="4" w:space="0" w:color="auto"/>
                                    <w:bottom w:val="single" w:sz="5" w:space="0" w:color="000000"/>
                                    <w:right w:val="single" w:sz="5" w:space="0" w:color="000000"/>
                                  </w:tcBorders>
                                </w:tcPr>
                                <w:p w14:paraId="38502389" w14:textId="77777777" w:rsidR="00671DBF" w:rsidRDefault="00671DBF">
                                  <w:pPr>
                                    <w:pStyle w:val="TableParagraph"/>
                                    <w:spacing w:line="222" w:lineRule="exact"/>
                                    <w:ind w:left="102"/>
                                    <w:rPr>
                                      <w:rFonts w:ascii="Times New Roman" w:eastAsia="Times New Roman" w:hAnsi="Times New Roman" w:cs="Times New Roman"/>
                                      <w:sz w:val="20"/>
                                      <w:szCs w:val="20"/>
                                    </w:rPr>
                                  </w:pPr>
                                  <w:r>
                                    <w:rPr>
                                      <w:rFonts w:ascii="Times New Roman"/>
                                      <w:spacing w:val="-1"/>
                                      <w:sz w:val="20"/>
                                    </w:rPr>
                                    <w:t>Performance</w:t>
                                  </w:r>
                                  <w:r>
                                    <w:rPr>
                                      <w:rFonts w:ascii="Times New Roman"/>
                                      <w:spacing w:val="-5"/>
                                      <w:sz w:val="20"/>
                                    </w:rPr>
                                    <w:t xml:space="preserve"> </w:t>
                                  </w:r>
                                  <w:r>
                                    <w:rPr>
                                      <w:rFonts w:ascii="Times New Roman"/>
                                      <w:spacing w:val="-1"/>
                                      <w:sz w:val="20"/>
                                    </w:rPr>
                                    <w:t>Area</w:t>
                                  </w:r>
                                  <w:r>
                                    <w:rPr>
                                      <w:rFonts w:ascii="Times New Roman"/>
                                      <w:spacing w:val="-8"/>
                                      <w:sz w:val="20"/>
                                    </w:rPr>
                                    <w:t xml:space="preserve"> </w:t>
                                  </w:r>
                                  <w:r>
                                    <w:rPr>
                                      <w:rFonts w:ascii="Times New Roman"/>
                                      <w:sz w:val="20"/>
                                    </w:rPr>
                                    <w:t>1,</w:t>
                                  </w:r>
                                  <w:r>
                                    <w:rPr>
                                      <w:rFonts w:ascii="Times New Roman"/>
                                      <w:spacing w:val="-7"/>
                                      <w:sz w:val="20"/>
                                    </w:rPr>
                                    <w:t xml:space="preserve"> </w:t>
                                  </w:r>
                                  <w:r>
                                    <w:rPr>
                                      <w:rFonts w:ascii="Times New Roman"/>
                                      <w:spacing w:val="-1"/>
                                      <w:sz w:val="20"/>
                                    </w:rPr>
                                    <w:t>CLIN</w:t>
                                  </w:r>
                                  <w:r>
                                    <w:rPr>
                                      <w:rFonts w:ascii="Times New Roman"/>
                                      <w:spacing w:val="-8"/>
                                      <w:sz w:val="20"/>
                                    </w:rPr>
                                    <w:t xml:space="preserve"> </w:t>
                                  </w:r>
                                  <w:r>
                                    <w:rPr>
                                      <w:rFonts w:ascii="Times New Roman"/>
                                      <w:spacing w:val="-1"/>
                                      <w:sz w:val="20"/>
                                    </w:rPr>
                                    <w:t>Performance</w:t>
                                  </w:r>
                                </w:p>
                              </w:tc>
                              <w:tc>
                                <w:tcPr>
                                  <w:tcW w:w="2363" w:type="dxa"/>
                                  <w:tcBorders>
                                    <w:top w:val="single" w:sz="5" w:space="0" w:color="000000"/>
                                    <w:left w:val="single" w:sz="5" w:space="0" w:color="000000"/>
                                    <w:bottom w:val="single" w:sz="5" w:space="0" w:color="000000"/>
                                    <w:right w:val="nil"/>
                                  </w:tcBorders>
                                </w:tcPr>
                                <w:p w14:paraId="75701682" w14:textId="77777777" w:rsidR="00671DBF" w:rsidRDefault="00671DBF">
                                  <w:pPr>
                                    <w:pStyle w:val="TableParagraph"/>
                                    <w:tabs>
                                      <w:tab w:val="left" w:pos="1950"/>
                                    </w:tabs>
                                    <w:spacing w:line="222" w:lineRule="exact"/>
                                    <w:ind w:left="519"/>
                                    <w:rPr>
                                      <w:rFonts w:ascii="Times New Roman" w:eastAsia="Times New Roman" w:hAnsi="Times New Roman" w:cs="Times New Roman"/>
                                      <w:sz w:val="20"/>
                                      <w:szCs w:val="20"/>
                                    </w:rPr>
                                  </w:pPr>
                                  <w:r>
                                    <w:rPr>
                                      <w:rFonts w:ascii="Times New Roman"/>
                                      <w:w w:val="95"/>
                                      <w:sz w:val="20"/>
                                    </w:rPr>
                                    <w:t>3.25</w:t>
                                  </w:r>
                                  <w:r>
                                    <w:rPr>
                                      <w:rFonts w:ascii="Times New Roman"/>
                                      <w:w w:val="95"/>
                                      <w:sz w:val="20"/>
                                    </w:rPr>
                                    <w:tab/>
                                  </w:r>
                                  <w:r>
                                    <w:rPr>
                                      <w:rFonts w:ascii="Times New Roman"/>
                                      <w:spacing w:val="1"/>
                                      <w:sz w:val="20"/>
                                    </w:rPr>
                                    <w:t>70%</w:t>
                                  </w:r>
                                </w:p>
                              </w:tc>
                              <w:tc>
                                <w:tcPr>
                                  <w:tcW w:w="68" w:type="dxa"/>
                                  <w:tcBorders>
                                    <w:top w:val="single" w:sz="5" w:space="0" w:color="000000"/>
                                    <w:left w:val="nil"/>
                                    <w:bottom w:val="single" w:sz="5" w:space="0" w:color="000000"/>
                                    <w:right w:val="single" w:sz="5" w:space="0" w:color="000000"/>
                                  </w:tcBorders>
                                </w:tcPr>
                                <w:p w14:paraId="681C6DF6" w14:textId="77777777" w:rsidR="00671DBF" w:rsidRDefault="00671DBF"/>
                              </w:tc>
                              <w:tc>
                                <w:tcPr>
                                  <w:tcW w:w="1253" w:type="dxa"/>
                                  <w:tcBorders>
                                    <w:top w:val="single" w:sz="5" w:space="0" w:color="000000"/>
                                    <w:left w:val="single" w:sz="5" w:space="0" w:color="000000"/>
                                    <w:bottom w:val="single" w:sz="5" w:space="0" w:color="000000"/>
                                    <w:right w:val="single" w:sz="5" w:space="0" w:color="000000"/>
                                  </w:tcBorders>
                                </w:tcPr>
                                <w:p w14:paraId="25B37692" w14:textId="77777777" w:rsidR="00671DBF" w:rsidRDefault="00671DBF">
                                  <w:pPr>
                                    <w:pStyle w:val="TableParagraph"/>
                                    <w:spacing w:line="222" w:lineRule="exact"/>
                                    <w:ind w:left="786"/>
                                    <w:rPr>
                                      <w:rFonts w:ascii="Times New Roman" w:eastAsia="Times New Roman" w:hAnsi="Times New Roman" w:cs="Times New Roman"/>
                                      <w:sz w:val="20"/>
                                      <w:szCs w:val="20"/>
                                    </w:rPr>
                                  </w:pPr>
                                  <w:r>
                                    <w:rPr>
                                      <w:rFonts w:ascii="Times New Roman"/>
                                      <w:sz w:val="20"/>
                                    </w:rPr>
                                    <w:t>2.27</w:t>
                                  </w:r>
                                </w:p>
                              </w:tc>
                            </w:tr>
                            <w:tr w:rsidR="00671DBF" w14:paraId="1FD68CB5" w14:textId="77777777" w:rsidTr="0046378C">
                              <w:trPr>
                                <w:trHeight w:hRule="exact" w:val="240"/>
                              </w:trPr>
                              <w:tc>
                                <w:tcPr>
                                  <w:tcW w:w="4765" w:type="dxa"/>
                                  <w:tcBorders>
                                    <w:top w:val="single" w:sz="5" w:space="0" w:color="000000"/>
                                    <w:left w:val="single" w:sz="4" w:space="0" w:color="auto"/>
                                    <w:bottom w:val="single" w:sz="5" w:space="0" w:color="000000"/>
                                    <w:right w:val="single" w:sz="5" w:space="0" w:color="000000"/>
                                  </w:tcBorders>
                                </w:tcPr>
                                <w:p w14:paraId="3F346F82" w14:textId="77777777" w:rsidR="00671DBF" w:rsidRDefault="00671DBF">
                                  <w:pPr>
                                    <w:pStyle w:val="TableParagraph"/>
                                    <w:spacing w:line="222" w:lineRule="exact"/>
                                    <w:ind w:left="102"/>
                                    <w:rPr>
                                      <w:rFonts w:ascii="Times New Roman" w:eastAsia="Times New Roman" w:hAnsi="Times New Roman" w:cs="Times New Roman"/>
                                      <w:sz w:val="20"/>
                                      <w:szCs w:val="20"/>
                                    </w:rPr>
                                  </w:pPr>
                                  <w:r>
                                    <w:rPr>
                                      <w:rFonts w:ascii="Times New Roman"/>
                                      <w:spacing w:val="-1"/>
                                      <w:sz w:val="20"/>
                                    </w:rPr>
                                    <w:t>Performance</w:t>
                                  </w:r>
                                  <w:r>
                                    <w:rPr>
                                      <w:rFonts w:ascii="Times New Roman"/>
                                      <w:spacing w:val="-7"/>
                                      <w:sz w:val="20"/>
                                    </w:rPr>
                                    <w:t xml:space="preserve"> </w:t>
                                  </w:r>
                                  <w:r>
                                    <w:rPr>
                                      <w:rFonts w:ascii="Times New Roman"/>
                                      <w:spacing w:val="-1"/>
                                      <w:sz w:val="20"/>
                                    </w:rPr>
                                    <w:t>Area</w:t>
                                  </w:r>
                                  <w:r>
                                    <w:rPr>
                                      <w:rFonts w:ascii="Times New Roman"/>
                                      <w:spacing w:val="-9"/>
                                      <w:sz w:val="20"/>
                                    </w:rPr>
                                    <w:t xml:space="preserve"> </w:t>
                                  </w:r>
                                  <w:r>
                                    <w:rPr>
                                      <w:rFonts w:ascii="Times New Roman"/>
                                      <w:sz w:val="20"/>
                                    </w:rPr>
                                    <w:t>2,</w:t>
                                  </w:r>
                                  <w:r>
                                    <w:rPr>
                                      <w:rFonts w:ascii="Times New Roman"/>
                                      <w:spacing w:val="-9"/>
                                      <w:sz w:val="20"/>
                                    </w:rPr>
                                    <w:t xml:space="preserve"> </w:t>
                                  </w:r>
                                  <w:r>
                                    <w:rPr>
                                      <w:rFonts w:ascii="Times New Roman"/>
                                      <w:sz w:val="20"/>
                                    </w:rPr>
                                    <w:t>Management</w:t>
                                  </w:r>
                                  <w:r>
                                    <w:rPr>
                                      <w:rFonts w:ascii="Times New Roman"/>
                                      <w:spacing w:val="-10"/>
                                      <w:sz w:val="20"/>
                                    </w:rPr>
                                    <w:t xml:space="preserve"> </w:t>
                                  </w:r>
                                  <w:r>
                                    <w:rPr>
                                      <w:rFonts w:ascii="Times New Roman"/>
                                      <w:spacing w:val="-1"/>
                                      <w:sz w:val="20"/>
                                    </w:rPr>
                                    <w:t>Effectiveness</w:t>
                                  </w:r>
                                </w:p>
                              </w:tc>
                              <w:tc>
                                <w:tcPr>
                                  <w:tcW w:w="2363" w:type="dxa"/>
                                  <w:tcBorders>
                                    <w:top w:val="single" w:sz="5" w:space="0" w:color="000000"/>
                                    <w:left w:val="single" w:sz="5" w:space="0" w:color="000000"/>
                                    <w:bottom w:val="single" w:sz="5" w:space="0" w:color="000000"/>
                                    <w:right w:val="nil"/>
                                  </w:tcBorders>
                                </w:tcPr>
                                <w:p w14:paraId="59A69C86" w14:textId="77777777" w:rsidR="00671DBF" w:rsidRDefault="00671DBF">
                                  <w:pPr>
                                    <w:pStyle w:val="TableParagraph"/>
                                    <w:tabs>
                                      <w:tab w:val="left" w:pos="1950"/>
                                    </w:tabs>
                                    <w:spacing w:line="222" w:lineRule="exact"/>
                                    <w:ind w:left="519"/>
                                    <w:rPr>
                                      <w:rFonts w:ascii="Times New Roman" w:eastAsia="Times New Roman" w:hAnsi="Times New Roman" w:cs="Times New Roman"/>
                                      <w:sz w:val="20"/>
                                      <w:szCs w:val="20"/>
                                    </w:rPr>
                                  </w:pPr>
                                  <w:r>
                                    <w:rPr>
                                      <w:rFonts w:ascii="Times New Roman"/>
                                      <w:w w:val="95"/>
                                      <w:sz w:val="20"/>
                                    </w:rPr>
                                    <w:t>3.00</w:t>
                                  </w:r>
                                  <w:r>
                                    <w:rPr>
                                      <w:rFonts w:ascii="Times New Roman"/>
                                      <w:w w:val="95"/>
                                      <w:sz w:val="20"/>
                                    </w:rPr>
                                    <w:tab/>
                                  </w:r>
                                  <w:r>
                                    <w:rPr>
                                      <w:rFonts w:ascii="Times New Roman"/>
                                      <w:spacing w:val="1"/>
                                      <w:sz w:val="20"/>
                                    </w:rPr>
                                    <w:t>30%</w:t>
                                  </w:r>
                                </w:p>
                              </w:tc>
                              <w:tc>
                                <w:tcPr>
                                  <w:tcW w:w="68" w:type="dxa"/>
                                  <w:tcBorders>
                                    <w:top w:val="single" w:sz="5" w:space="0" w:color="000000"/>
                                    <w:left w:val="nil"/>
                                    <w:bottom w:val="single" w:sz="5" w:space="0" w:color="000000"/>
                                    <w:right w:val="single" w:sz="5" w:space="0" w:color="000000"/>
                                  </w:tcBorders>
                                </w:tcPr>
                                <w:p w14:paraId="67CFB9C3" w14:textId="77777777" w:rsidR="00671DBF" w:rsidRDefault="00671DBF"/>
                              </w:tc>
                              <w:tc>
                                <w:tcPr>
                                  <w:tcW w:w="1253" w:type="dxa"/>
                                  <w:tcBorders>
                                    <w:top w:val="single" w:sz="5" w:space="0" w:color="000000"/>
                                    <w:left w:val="single" w:sz="5" w:space="0" w:color="000000"/>
                                    <w:bottom w:val="single" w:sz="5" w:space="0" w:color="000000"/>
                                    <w:right w:val="single" w:sz="5" w:space="0" w:color="000000"/>
                                  </w:tcBorders>
                                </w:tcPr>
                                <w:p w14:paraId="27165C10" w14:textId="77777777" w:rsidR="00671DBF" w:rsidRDefault="00671DBF">
                                  <w:pPr>
                                    <w:pStyle w:val="TableParagraph"/>
                                    <w:spacing w:line="222" w:lineRule="exact"/>
                                    <w:ind w:left="786"/>
                                    <w:rPr>
                                      <w:rFonts w:ascii="Times New Roman" w:eastAsia="Times New Roman" w:hAnsi="Times New Roman" w:cs="Times New Roman"/>
                                      <w:sz w:val="20"/>
                                      <w:szCs w:val="20"/>
                                    </w:rPr>
                                  </w:pPr>
                                  <w:r>
                                    <w:rPr>
                                      <w:rFonts w:ascii="Times New Roman"/>
                                      <w:sz w:val="20"/>
                                    </w:rPr>
                                    <w:t>0.90</w:t>
                                  </w:r>
                                </w:p>
                              </w:tc>
                            </w:tr>
                            <w:tr w:rsidR="00671DBF" w14:paraId="2800AA1F" w14:textId="77777777" w:rsidTr="0046378C">
                              <w:trPr>
                                <w:trHeight w:hRule="exact" w:val="240"/>
                              </w:trPr>
                              <w:tc>
                                <w:tcPr>
                                  <w:tcW w:w="7196" w:type="dxa"/>
                                  <w:gridSpan w:val="3"/>
                                  <w:tcBorders>
                                    <w:top w:val="single" w:sz="5" w:space="0" w:color="000000"/>
                                    <w:left w:val="single" w:sz="4" w:space="0" w:color="auto"/>
                                    <w:bottom w:val="single" w:sz="5" w:space="0" w:color="000000"/>
                                    <w:right w:val="single" w:sz="5" w:space="0" w:color="000000"/>
                                  </w:tcBorders>
                                  <w:shd w:val="clear" w:color="auto" w:fill="DFDFDF"/>
                                </w:tcPr>
                                <w:p w14:paraId="04E0CCC1" w14:textId="77777777" w:rsidR="00671DBF" w:rsidRDefault="00671DBF">
                                  <w:pPr>
                                    <w:pStyle w:val="TableParagraph"/>
                                    <w:spacing w:line="227" w:lineRule="exact"/>
                                    <w:ind w:left="3311"/>
                                    <w:rPr>
                                      <w:rFonts w:ascii="Times New Roman" w:eastAsia="Times New Roman" w:hAnsi="Times New Roman" w:cs="Times New Roman"/>
                                      <w:sz w:val="20"/>
                                      <w:szCs w:val="20"/>
                                    </w:rPr>
                                  </w:pPr>
                                  <w:r>
                                    <w:rPr>
                                      <w:rFonts w:ascii="Times New Roman"/>
                                      <w:b/>
                                      <w:spacing w:val="-1"/>
                                      <w:sz w:val="20"/>
                                    </w:rPr>
                                    <w:t>CLIN</w:t>
                                  </w:r>
                                  <w:r>
                                    <w:rPr>
                                      <w:rFonts w:ascii="Times New Roman"/>
                                      <w:b/>
                                      <w:spacing w:val="-9"/>
                                      <w:sz w:val="20"/>
                                    </w:rPr>
                                    <w:t xml:space="preserve"> </w:t>
                                  </w:r>
                                  <w:r>
                                    <w:rPr>
                                      <w:rFonts w:ascii="Times New Roman"/>
                                      <w:b/>
                                      <w:sz w:val="20"/>
                                    </w:rPr>
                                    <w:t>1</w:t>
                                  </w:r>
                                  <w:r>
                                    <w:rPr>
                                      <w:rFonts w:ascii="Times New Roman"/>
                                      <w:b/>
                                      <w:spacing w:val="-9"/>
                                      <w:sz w:val="20"/>
                                    </w:rPr>
                                    <w:t xml:space="preserve"> </w:t>
                                  </w:r>
                                  <w:r>
                                    <w:rPr>
                                      <w:rFonts w:ascii="Times New Roman"/>
                                      <w:b/>
                                      <w:sz w:val="20"/>
                                    </w:rPr>
                                    <w:t>TOTAL</w:t>
                                  </w:r>
                                  <w:r>
                                    <w:rPr>
                                      <w:rFonts w:ascii="Times New Roman"/>
                                      <w:b/>
                                      <w:spacing w:val="-9"/>
                                      <w:sz w:val="20"/>
                                    </w:rPr>
                                    <w:t xml:space="preserve"> </w:t>
                                  </w:r>
                                  <w:r>
                                    <w:rPr>
                                      <w:rFonts w:ascii="Times New Roman"/>
                                      <w:b/>
                                      <w:sz w:val="20"/>
                                    </w:rPr>
                                    <w:t>PERFORMANCE</w:t>
                                  </w:r>
                                  <w:r>
                                    <w:rPr>
                                      <w:rFonts w:ascii="Times New Roman"/>
                                      <w:b/>
                                      <w:spacing w:val="-10"/>
                                      <w:sz w:val="20"/>
                                    </w:rPr>
                                    <w:t xml:space="preserve"> </w:t>
                                  </w:r>
                                  <w:r>
                                    <w:rPr>
                                      <w:rFonts w:ascii="Times New Roman"/>
                                      <w:b/>
                                      <w:sz w:val="20"/>
                                    </w:rPr>
                                    <w:t>SCORE</w:t>
                                  </w:r>
                                </w:p>
                              </w:tc>
                              <w:tc>
                                <w:tcPr>
                                  <w:tcW w:w="1253" w:type="dxa"/>
                                  <w:tcBorders>
                                    <w:top w:val="single" w:sz="6" w:space="0" w:color="auto"/>
                                    <w:left w:val="single" w:sz="6" w:space="0" w:color="auto"/>
                                    <w:bottom w:val="single" w:sz="6" w:space="0" w:color="auto"/>
                                    <w:right w:val="single" w:sz="6" w:space="0" w:color="auto"/>
                                  </w:tcBorders>
                                </w:tcPr>
                                <w:p w14:paraId="3F1BC927" w14:textId="77777777" w:rsidR="00671DBF" w:rsidRDefault="00671DBF"/>
                              </w:tc>
                            </w:tr>
                            <w:tr w:rsidR="00671DBF" w14:paraId="2FBAD1DD" w14:textId="77777777" w:rsidTr="0046378C">
                              <w:trPr>
                                <w:trHeight w:hRule="exact" w:val="240"/>
                              </w:trPr>
                              <w:tc>
                                <w:tcPr>
                                  <w:tcW w:w="7196" w:type="dxa"/>
                                  <w:gridSpan w:val="3"/>
                                  <w:tcBorders>
                                    <w:top w:val="single" w:sz="5" w:space="0" w:color="000000"/>
                                    <w:left w:val="single" w:sz="4" w:space="0" w:color="auto"/>
                                    <w:bottom w:val="single" w:sz="5" w:space="0" w:color="000000"/>
                                    <w:right w:val="single" w:sz="5" w:space="0" w:color="000000"/>
                                  </w:tcBorders>
                                  <w:shd w:val="clear" w:color="auto" w:fill="DFDFDF"/>
                                </w:tcPr>
                                <w:p w14:paraId="3C8B2FA5" w14:textId="77777777" w:rsidR="00671DBF" w:rsidRDefault="00671DBF">
                                  <w:pPr>
                                    <w:pStyle w:val="TableParagraph"/>
                                    <w:spacing w:line="227" w:lineRule="exact"/>
                                    <w:ind w:left="102"/>
                                    <w:rPr>
                                      <w:rFonts w:ascii="Times New Roman" w:eastAsia="Times New Roman" w:hAnsi="Times New Roman" w:cs="Times New Roman"/>
                                      <w:sz w:val="20"/>
                                      <w:szCs w:val="20"/>
                                    </w:rPr>
                                  </w:pPr>
                                  <w:r>
                                    <w:rPr>
                                      <w:rFonts w:ascii="Times New Roman"/>
                                      <w:b/>
                                      <w:spacing w:val="-1"/>
                                      <w:sz w:val="20"/>
                                    </w:rPr>
                                    <w:t>CLIN</w:t>
                                  </w:r>
                                  <w:r>
                                    <w:rPr>
                                      <w:rFonts w:ascii="Times New Roman"/>
                                      <w:b/>
                                      <w:spacing w:val="-7"/>
                                      <w:sz w:val="20"/>
                                    </w:rPr>
                                    <w:t xml:space="preserve"> </w:t>
                                  </w:r>
                                  <w:r>
                                    <w:rPr>
                                      <w:rFonts w:ascii="Times New Roman"/>
                                      <w:b/>
                                      <w:sz w:val="20"/>
                                    </w:rPr>
                                    <w:t>1</w:t>
                                  </w:r>
                                  <w:r>
                                    <w:rPr>
                                      <w:rFonts w:ascii="Times New Roman"/>
                                      <w:b/>
                                      <w:spacing w:val="-5"/>
                                      <w:sz w:val="20"/>
                                    </w:rPr>
                                    <w:t xml:space="preserve"> </w:t>
                                  </w:r>
                                  <w:r>
                                    <w:rPr>
                                      <w:rFonts w:ascii="Times New Roman"/>
                                      <w:b/>
                                      <w:sz w:val="20"/>
                                    </w:rPr>
                                    <w:t>TOTAL</w:t>
                                  </w:r>
                                  <w:r>
                                    <w:rPr>
                                      <w:rFonts w:ascii="Times New Roman"/>
                                      <w:b/>
                                      <w:spacing w:val="-8"/>
                                      <w:sz w:val="20"/>
                                    </w:rPr>
                                    <w:t xml:space="preserve"> </w:t>
                                  </w:r>
                                  <w:r>
                                    <w:rPr>
                                      <w:rFonts w:ascii="Times New Roman"/>
                                      <w:b/>
                                      <w:sz w:val="20"/>
                                    </w:rPr>
                                    <w:t>PERFORMANCE</w:t>
                                  </w:r>
                                  <w:r>
                                    <w:rPr>
                                      <w:rFonts w:ascii="Times New Roman"/>
                                      <w:b/>
                                      <w:spacing w:val="-7"/>
                                      <w:sz w:val="20"/>
                                    </w:rPr>
                                    <w:t xml:space="preserve"> </w:t>
                                  </w:r>
                                  <w:r>
                                    <w:rPr>
                                      <w:rFonts w:ascii="Times New Roman"/>
                                      <w:b/>
                                      <w:sz w:val="20"/>
                                    </w:rPr>
                                    <w:t>SCORE</w:t>
                                  </w:r>
                                  <w:r>
                                    <w:rPr>
                                      <w:rFonts w:ascii="Times New Roman"/>
                                      <w:b/>
                                      <w:spacing w:val="-7"/>
                                      <w:sz w:val="20"/>
                                    </w:rPr>
                                    <w:t xml:space="preserve"> </w:t>
                                  </w:r>
                                  <w:r>
                                    <w:rPr>
                                      <w:rFonts w:ascii="Times New Roman"/>
                                      <w:b/>
                                      <w:sz w:val="20"/>
                                    </w:rPr>
                                    <w:t>(rounded</w:t>
                                  </w:r>
                                  <w:r>
                                    <w:rPr>
                                      <w:rFonts w:ascii="Times New Roman"/>
                                      <w:b/>
                                      <w:spacing w:val="-5"/>
                                      <w:sz w:val="20"/>
                                    </w:rPr>
                                    <w:t xml:space="preserve"> </w:t>
                                  </w:r>
                                  <w:r>
                                    <w:rPr>
                                      <w:rFonts w:ascii="Times New Roman"/>
                                      <w:b/>
                                      <w:sz w:val="20"/>
                                    </w:rPr>
                                    <w:t>down</w:t>
                                  </w:r>
                                  <w:r>
                                    <w:rPr>
                                      <w:rFonts w:ascii="Times New Roman"/>
                                      <w:b/>
                                      <w:spacing w:val="-7"/>
                                      <w:sz w:val="20"/>
                                    </w:rPr>
                                    <w:t xml:space="preserve"> </w:t>
                                  </w:r>
                                  <w:r>
                                    <w:rPr>
                                      <w:rFonts w:ascii="Times New Roman"/>
                                      <w:b/>
                                      <w:sz w:val="20"/>
                                    </w:rPr>
                                    <w:t>to</w:t>
                                  </w:r>
                                  <w:r>
                                    <w:rPr>
                                      <w:rFonts w:ascii="Times New Roman"/>
                                      <w:b/>
                                      <w:spacing w:val="-8"/>
                                      <w:sz w:val="20"/>
                                    </w:rPr>
                                    <w:t xml:space="preserve"> </w:t>
                                  </w:r>
                                  <w:r>
                                    <w:rPr>
                                      <w:rFonts w:ascii="Times New Roman"/>
                                      <w:b/>
                                      <w:sz w:val="20"/>
                                    </w:rPr>
                                    <w:t>the</w:t>
                                  </w:r>
                                  <w:r>
                                    <w:rPr>
                                      <w:rFonts w:ascii="Times New Roman"/>
                                      <w:b/>
                                      <w:spacing w:val="-6"/>
                                      <w:sz w:val="20"/>
                                    </w:rPr>
                                    <w:t xml:space="preserve"> </w:t>
                                  </w:r>
                                  <w:r>
                                    <w:rPr>
                                      <w:rFonts w:ascii="Times New Roman"/>
                                      <w:b/>
                                      <w:sz w:val="20"/>
                                    </w:rPr>
                                    <w:t>nearest</w:t>
                                  </w:r>
                                  <w:r>
                                    <w:rPr>
                                      <w:rFonts w:ascii="Times New Roman"/>
                                      <w:b/>
                                      <w:spacing w:val="-6"/>
                                      <w:sz w:val="20"/>
                                    </w:rPr>
                                    <w:t xml:space="preserve"> </w:t>
                                  </w:r>
                                  <w:r>
                                    <w:rPr>
                                      <w:rFonts w:ascii="Times New Roman"/>
                                      <w:b/>
                                      <w:sz w:val="20"/>
                                    </w:rPr>
                                    <w:t>tenth)</w:t>
                                  </w:r>
                                </w:p>
                              </w:tc>
                              <w:tc>
                                <w:tcPr>
                                  <w:tcW w:w="1253" w:type="dxa"/>
                                  <w:tcBorders>
                                    <w:top w:val="single" w:sz="6" w:space="0" w:color="auto"/>
                                    <w:left w:val="single" w:sz="6" w:space="0" w:color="auto"/>
                                    <w:bottom w:val="single" w:sz="6" w:space="0" w:color="auto"/>
                                    <w:right w:val="single" w:sz="6" w:space="0" w:color="auto"/>
                                  </w:tcBorders>
                                </w:tcPr>
                                <w:p w14:paraId="42AF9240" w14:textId="77777777" w:rsidR="00671DBF" w:rsidRDefault="00671DBF"/>
                                <w:p w14:paraId="648A7BC3" w14:textId="77777777" w:rsidR="00671DBF" w:rsidRDefault="00671DBF"/>
                              </w:tc>
                            </w:tr>
                          </w:tbl>
                          <w:p w14:paraId="2D11E5F3" w14:textId="77777777" w:rsidR="00671DBF" w:rsidRDefault="00671DBF" w:rsidP="0046378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0D1DD" id="_x0000_t202" coordsize="21600,21600" o:spt="202" path="m,l,21600r21600,l21600,xe">
                <v:stroke joinstyle="miter"/>
                <v:path gradientshapeok="t" o:connecttype="rect"/>
              </v:shapetype>
              <v:shape id="Text Box 2" o:spid="_x0000_s1026" type="#_x0000_t202" style="position:absolute;left:0;text-align:left;margin-left:94.55pt;margin-top:-56pt;width:423.35pt;height:8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5"/>
                        <w:gridCol w:w="2363"/>
                        <w:gridCol w:w="68"/>
                        <w:gridCol w:w="1253"/>
                      </w:tblGrid>
                      <w:tr w:rsidR="00671DBF" w14:paraId="69416413" w14:textId="77777777" w:rsidTr="0046378C">
                        <w:trPr>
                          <w:trHeight w:hRule="exact" w:val="240"/>
                        </w:trPr>
                        <w:tc>
                          <w:tcPr>
                            <w:tcW w:w="4765" w:type="dxa"/>
                            <w:tcBorders>
                              <w:top w:val="single" w:sz="5" w:space="0" w:color="000000"/>
                              <w:left w:val="single" w:sz="4" w:space="0" w:color="auto"/>
                              <w:bottom w:val="single" w:sz="5" w:space="0" w:color="000000"/>
                              <w:right w:val="nil"/>
                            </w:tcBorders>
                            <w:shd w:val="clear" w:color="auto" w:fill="DFDFDF"/>
                          </w:tcPr>
                          <w:p w14:paraId="57B3E443" w14:textId="77777777" w:rsidR="00671DBF" w:rsidRDefault="00671DBF">
                            <w:pPr>
                              <w:pStyle w:val="TableParagraph"/>
                              <w:spacing w:line="227" w:lineRule="exact"/>
                              <w:ind w:left="102"/>
                              <w:rPr>
                                <w:rFonts w:ascii="Times New Roman" w:eastAsia="Times New Roman" w:hAnsi="Times New Roman" w:cs="Times New Roman"/>
                                <w:sz w:val="20"/>
                                <w:szCs w:val="20"/>
                              </w:rPr>
                            </w:pPr>
                            <w:r>
                              <w:rPr>
                                <w:rFonts w:ascii="Times New Roman"/>
                                <w:b/>
                                <w:spacing w:val="-1"/>
                                <w:sz w:val="20"/>
                              </w:rPr>
                              <w:t>CLIN</w:t>
                            </w:r>
                            <w:r>
                              <w:rPr>
                                <w:rFonts w:ascii="Times New Roman"/>
                                <w:b/>
                                <w:spacing w:val="-6"/>
                                <w:sz w:val="20"/>
                              </w:rPr>
                              <w:t xml:space="preserve"> </w:t>
                            </w:r>
                            <w:r>
                              <w:rPr>
                                <w:rFonts w:ascii="Times New Roman"/>
                                <w:b/>
                                <w:sz w:val="20"/>
                              </w:rPr>
                              <w:t>1</w:t>
                            </w:r>
                          </w:p>
                        </w:tc>
                        <w:tc>
                          <w:tcPr>
                            <w:tcW w:w="2363" w:type="dxa"/>
                            <w:tcBorders>
                              <w:top w:val="single" w:sz="5" w:space="0" w:color="000000"/>
                              <w:left w:val="single" w:sz="5" w:space="0" w:color="000000"/>
                              <w:bottom w:val="single" w:sz="5" w:space="0" w:color="000000"/>
                              <w:right w:val="nil"/>
                            </w:tcBorders>
                            <w:shd w:val="clear" w:color="auto" w:fill="DFDFDF"/>
                          </w:tcPr>
                          <w:p w14:paraId="2B48B21C" w14:textId="77777777" w:rsidR="00671DBF" w:rsidRDefault="00671DBF"/>
                        </w:tc>
                        <w:tc>
                          <w:tcPr>
                            <w:tcW w:w="68" w:type="dxa"/>
                            <w:tcBorders>
                              <w:top w:val="single" w:sz="5" w:space="0" w:color="000000"/>
                              <w:left w:val="nil"/>
                              <w:bottom w:val="single" w:sz="5" w:space="0" w:color="000000"/>
                              <w:right w:val="single" w:sz="5" w:space="0" w:color="000000"/>
                            </w:tcBorders>
                            <w:shd w:val="clear" w:color="auto" w:fill="DFDFDF"/>
                          </w:tcPr>
                          <w:p w14:paraId="1EE5B8DC" w14:textId="77777777" w:rsidR="00671DBF" w:rsidRDefault="00671DBF"/>
                        </w:tc>
                        <w:tc>
                          <w:tcPr>
                            <w:tcW w:w="1253" w:type="dxa"/>
                            <w:tcBorders>
                              <w:top w:val="single" w:sz="5" w:space="0" w:color="000000"/>
                              <w:left w:val="single" w:sz="5" w:space="0" w:color="000000"/>
                              <w:bottom w:val="single" w:sz="5" w:space="0" w:color="000000"/>
                              <w:right w:val="single" w:sz="5" w:space="0" w:color="000000"/>
                            </w:tcBorders>
                            <w:shd w:val="clear" w:color="auto" w:fill="DFDFDF"/>
                          </w:tcPr>
                          <w:p w14:paraId="6DF19DD8" w14:textId="77777777" w:rsidR="00671DBF" w:rsidRDefault="00671DBF"/>
                        </w:tc>
                      </w:tr>
                      <w:tr w:rsidR="00671DBF" w14:paraId="6D678B19" w14:textId="77777777" w:rsidTr="0046378C">
                        <w:trPr>
                          <w:trHeight w:hRule="exact" w:val="470"/>
                        </w:trPr>
                        <w:tc>
                          <w:tcPr>
                            <w:tcW w:w="4765" w:type="dxa"/>
                            <w:tcBorders>
                              <w:top w:val="single" w:sz="5" w:space="0" w:color="000000"/>
                              <w:left w:val="single" w:sz="4" w:space="0" w:color="auto"/>
                              <w:bottom w:val="single" w:sz="5" w:space="0" w:color="000000"/>
                              <w:right w:val="single" w:sz="5" w:space="0" w:color="000000"/>
                            </w:tcBorders>
                            <w:shd w:val="clear" w:color="auto" w:fill="DFDFDF"/>
                          </w:tcPr>
                          <w:p w14:paraId="0CA90971" w14:textId="77777777" w:rsidR="00671DBF" w:rsidRDefault="00671DBF">
                            <w:pPr>
                              <w:pStyle w:val="TableParagraph"/>
                              <w:spacing w:before="112"/>
                              <w:ind w:right="2"/>
                              <w:jc w:val="center"/>
                              <w:rPr>
                                <w:rFonts w:ascii="Times New Roman" w:eastAsia="Times New Roman" w:hAnsi="Times New Roman" w:cs="Times New Roman"/>
                                <w:sz w:val="20"/>
                                <w:szCs w:val="20"/>
                              </w:rPr>
                            </w:pPr>
                            <w:r>
                              <w:rPr>
                                <w:rFonts w:ascii="Times New Roman"/>
                                <w:b/>
                                <w:spacing w:val="-1"/>
                                <w:sz w:val="20"/>
                              </w:rPr>
                              <w:t>Performance</w:t>
                            </w:r>
                            <w:r>
                              <w:rPr>
                                <w:rFonts w:ascii="Times New Roman"/>
                                <w:b/>
                                <w:spacing w:val="-16"/>
                                <w:sz w:val="20"/>
                              </w:rPr>
                              <w:t xml:space="preserve"> </w:t>
                            </w:r>
                            <w:r>
                              <w:rPr>
                                <w:rFonts w:ascii="Times New Roman"/>
                                <w:b/>
                                <w:sz w:val="20"/>
                              </w:rPr>
                              <w:t>Area</w:t>
                            </w:r>
                          </w:p>
                        </w:tc>
                        <w:tc>
                          <w:tcPr>
                            <w:tcW w:w="2363" w:type="dxa"/>
                            <w:tcBorders>
                              <w:top w:val="single" w:sz="5" w:space="0" w:color="000000"/>
                              <w:left w:val="single" w:sz="5" w:space="0" w:color="000000"/>
                              <w:bottom w:val="single" w:sz="5" w:space="0" w:color="000000"/>
                              <w:right w:val="nil"/>
                            </w:tcBorders>
                            <w:shd w:val="clear" w:color="auto" w:fill="DFDFDF"/>
                          </w:tcPr>
                          <w:p w14:paraId="4BDBF40A" w14:textId="77777777" w:rsidR="00671DBF" w:rsidRDefault="00671DBF">
                            <w:pPr>
                              <w:pStyle w:val="TableParagraph"/>
                              <w:tabs>
                                <w:tab w:val="left" w:pos="1146"/>
                              </w:tabs>
                              <w:ind w:left="246" w:right="102" w:hanging="144"/>
                              <w:rPr>
                                <w:rFonts w:ascii="Times New Roman" w:eastAsia="Times New Roman" w:hAnsi="Times New Roman" w:cs="Times New Roman"/>
                                <w:sz w:val="20"/>
                                <w:szCs w:val="20"/>
                              </w:rPr>
                            </w:pPr>
                            <w:r>
                              <w:rPr>
                                <w:rFonts w:ascii="Times New Roman"/>
                                <w:b/>
                                <w:w w:val="95"/>
                                <w:sz w:val="20"/>
                              </w:rPr>
                              <w:t>Assigned</w:t>
                            </w:r>
                            <w:r>
                              <w:rPr>
                                <w:rFonts w:ascii="Times New Roman"/>
                                <w:b/>
                                <w:w w:val="95"/>
                                <w:sz w:val="20"/>
                              </w:rPr>
                              <w:tab/>
                            </w:r>
                            <w:r>
                              <w:rPr>
                                <w:rFonts w:ascii="Times New Roman"/>
                                <w:b/>
                                <w:spacing w:val="-1"/>
                                <w:sz w:val="20"/>
                              </w:rPr>
                              <w:t>Performance</w:t>
                            </w:r>
                            <w:r>
                              <w:rPr>
                                <w:rFonts w:ascii="Times New Roman"/>
                                <w:b/>
                                <w:spacing w:val="29"/>
                                <w:w w:val="99"/>
                                <w:sz w:val="20"/>
                              </w:rPr>
                              <w:t xml:space="preserve"> </w:t>
                            </w:r>
                            <w:r>
                              <w:rPr>
                                <w:rFonts w:ascii="Times New Roman"/>
                                <w:b/>
                                <w:w w:val="95"/>
                                <w:sz w:val="20"/>
                              </w:rPr>
                              <w:t>Score</w:t>
                            </w:r>
                            <w:r>
                              <w:rPr>
                                <w:rFonts w:ascii="Times New Roman"/>
                                <w:b/>
                                <w:w w:val="95"/>
                                <w:sz w:val="20"/>
                              </w:rPr>
                              <w:tab/>
                            </w:r>
                            <w:r>
                              <w:rPr>
                                <w:rFonts w:ascii="Times New Roman"/>
                                <w:b/>
                                <w:sz w:val="20"/>
                              </w:rPr>
                              <w:t>Area</w:t>
                            </w:r>
                            <w:r>
                              <w:rPr>
                                <w:rFonts w:ascii="Times New Roman"/>
                                <w:b/>
                                <w:spacing w:val="-10"/>
                                <w:sz w:val="20"/>
                              </w:rPr>
                              <w:t xml:space="preserve"> </w:t>
                            </w:r>
                            <w:r>
                              <w:rPr>
                                <w:rFonts w:ascii="Times New Roman"/>
                                <w:b/>
                                <w:sz w:val="20"/>
                              </w:rPr>
                              <w:t>Weight</w:t>
                            </w:r>
                          </w:p>
                        </w:tc>
                        <w:tc>
                          <w:tcPr>
                            <w:tcW w:w="68" w:type="dxa"/>
                            <w:tcBorders>
                              <w:top w:val="single" w:sz="5" w:space="0" w:color="000000"/>
                              <w:left w:val="nil"/>
                              <w:bottom w:val="single" w:sz="5" w:space="0" w:color="000000"/>
                              <w:right w:val="single" w:sz="5" w:space="0" w:color="000000"/>
                            </w:tcBorders>
                            <w:shd w:val="clear" w:color="auto" w:fill="DFDFDF"/>
                          </w:tcPr>
                          <w:p w14:paraId="502E021E" w14:textId="77777777" w:rsidR="00671DBF" w:rsidRDefault="00671DBF"/>
                        </w:tc>
                        <w:tc>
                          <w:tcPr>
                            <w:tcW w:w="1253" w:type="dxa"/>
                            <w:tcBorders>
                              <w:top w:val="single" w:sz="5" w:space="0" w:color="000000"/>
                              <w:left w:val="single" w:sz="5" w:space="0" w:color="000000"/>
                              <w:bottom w:val="single" w:sz="5" w:space="0" w:color="000000"/>
                              <w:right w:val="single" w:sz="5" w:space="0" w:color="000000"/>
                            </w:tcBorders>
                            <w:shd w:val="clear" w:color="auto" w:fill="DFDFDF"/>
                          </w:tcPr>
                          <w:p w14:paraId="1014149D" w14:textId="77777777" w:rsidR="00671DBF" w:rsidRDefault="00671DBF">
                            <w:pPr>
                              <w:pStyle w:val="TableParagraph"/>
                              <w:ind w:left="104" w:right="108" w:firstLine="103"/>
                              <w:rPr>
                                <w:rFonts w:ascii="Times New Roman" w:eastAsia="Times New Roman" w:hAnsi="Times New Roman" w:cs="Times New Roman"/>
                                <w:sz w:val="20"/>
                                <w:szCs w:val="20"/>
                              </w:rPr>
                            </w:pPr>
                            <w:r>
                              <w:rPr>
                                <w:rFonts w:ascii="Times New Roman"/>
                                <w:b/>
                                <w:sz w:val="20"/>
                              </w:rPr>
                              <w:t>Weighted</w:t>
                            </w:r>
                            <w:r>
                              <w:rPr>
                                <w:rFonts w:ascii="Times New Roman"/>
                                <w:b/>
                                <w:spacing w:val="21"/>
                                <w:w w:val="99"/>
                                <w:sz w:val="20"/>
                              </w:rPr>
                              <w:t xml:space="preserve"> </w:t>
                            </w:r>
                            <w:r>
                              <w:rPr>
                                <w:rFonts w:ascii="Times New Roman"/>
                                <w:b/>
                                <w:spacing w:val="-1"/>
                                <w:sz w:val="20"/>
                              </w:rPr>
                              <w:t>CLIN</w:t>
                            </w:r>
                            <w:r>
                              <w:rPr>
                                <w:rFonts w:ascii="Times New Roman"/>
                                <w:b/>
                                <w:spacing w:val="-8"/>
                                <w:sz w:val="20"/>
                              </w:rPr>
                              <w:t xml:space="preserve"> </w:t>
                            </w:r>
                            <w:r>
                              <w:rPr>
                                <w:rFonts w:ascii="Times New Roman"/>
                                <w:b/>
                                <w:sz w:val="20"/>
                              </w:rPr>
                              <w:t>Score</w:t>
                            </w:r>
                          </w:p>
                        </w:tc>
                      </w:tr>
                      <w:tr w:rsidR="00671DBF" w14:paraId="70D890B5" w14:textId="77777777" w:rsidTr="0046378C">
                        <w:trPr>
                          <w:trHeight w:hRule="exact" w:val="240"/>
                        </w:trPr>
                        <w:tc>
                          <w:tcPr>
                            <w:tcW w:w="4765" w:type="dxa"/>
                            <w:tcBorders>
                              <w:top w:val="single" w:sz="5" w:space="0" w:color="000000"/>
                              <w:left w:val="single" w:sz="4" w:space="0" w:color="auto"/>
                              <w:bottom w:val="single" w:sz="5" w:space="0" w:color="000000"/>
                              <w:right w:val="single" w:sz="5" w:space="0" w:color="000000"/>
                            </w:tcBorders>
                          </w:tcPr>
                          <w:p w14:paraId="38502389" w14:textId="77777777" w:rsidR="00671DBF" w:rsidRDefault="00671DBF">
                            <w:pPr>
                              <w:pStyle w:val="TableParagraph"/>
                              <w:spacing w:line="222" w:lineRule="exact"/>
                              <w:ind w:left="102"/>
                              <w:rPr>
                                <w:rFonts w:ascii="Times New Roman" w:eastAsia="Times New Roman" w:hAnsi="Times New Roman" w:cs="Times New Roman"/>
                                <w:sz w:val="20"/>
                                <w:szCs w:val="20"/>
                              </w:rPr>
                            </w:pPr>
                            <w:r>
                              <w:rPr>
                                <w:rFonts w:ascii="Times New Roman"/>
                                <w:spacing w:val="-1"/>
                                <w:sz w:val="20"/>
                              </w:rPr>
                              <w:t>Performance</w:t>
                            </w:r>
                            <w:r>
                              <w:rPr>
                                <w:rFonts w:ascii="Times New Roman"/>
                                <w:spacing w:val="-5"/>
                                <w:sz w:val="20"/>
                              </w:rPr>
                              <w:t xml:space="preserve"> </w:t>
                            </w:r>
                            <w:r>
                              <w:rPr>
                                <w:rFonts w:ascii="Times New Roman"/>
                                <w:spacing w:val="-1"/>
                                <w:sz w:val="20"/>
                              </w:rPr>
                              <w:t>Area</w:t>
                            </w:r>
                            <w:r>
                              <w:rPr>
                                <w:rFonts w:ascii="Times New Roman"/>
                                <w:spacing w:val="-8"/>
                                <w:sz w:val="20"/>
                              </w:rPr>
                              <w:t xml:space="preserve"> </w:t>
                            </w:r>
                            <w:r>
                              <w:rPr>
                                <w:rFonts w:ascii="Times New Roman"/>
                                <w:sz w:val="20"/>
                              </w:rPr>
                              <w:t>1,</w:t>
                            </w:r>
                            <w:r>
                              <w:rPr>
                                <w:rFonts w:ascii="Times New Roman"/>
                                <w:spacing w:val="-7"/>
                                <w:sz w:val="20"/>
                              </w:rPr>
                              <w:t xml:space="preserve"> </w:t>
                            </w:r>
                            <w:r>
                              <w:rPr>
                                <w:rFonts w:ascii="Times New Roman"/>
                                <w:spacing w:val="-1"/>
                                <w:sz w:val="20"/>
                              </w:rPr>
                              <w:t>CLIN</w:t>
                            </w:r>
                            <w:r>
                              <w:rPr>
                                <w:rFonts w:ascii="Times New Roman"/>
                                <w:spacing w:val="-8"/>
                                <w:sz w:val="20"/>
                              </w:rPr>
                              <w:t xml:space="preserve"> </w:t>
                            </w:r>
                            <w:r>
                              <w:rPr>
                                <w:rFonts w:ascii="Times New Roman"/>
                                <w:spacing w:val="-1"/>
                                <w:sz w:val="20"/>
                              </w:rPr>
                              <w:t>Performance</w:t>
                            </w:r>
                          </w:p>
                        </w:tc>
                        <w:tc>
                          <w:tcPr>
                            <w:tcW w:w="2363" w:type="dxa"/>
                            <w:tcBorders>
                              <w:top w:val="single" w:sz="5" w:space="0" w:color="000000"/>
                              <w:left w:val="single" w:sz="5" w:space="0" w:color="000000"/>
                              <w:bottom w:val="single" w:sz="5" w:space="0" w:color="000000"/>
                              <w:right w:val="nil"/>
                            </w:tcBorders>
                          </w:tcPr>
                          <w:p w14:paraId="75701682" w14:textId="77777777" w:rsidR="00671DBF" w:rsidRDefault="00671DBF">
                            <w:pPr>
                              <w:pStyle w:val="TableParagraph"/>
                              <w:tabs>
                                <w:tab w:val="left" w:pos="1950"/>
                              </w:tabs>
                              <w:spacing w:line="222" w:lineRule="exact"/>
                              <w:ind w:left="519"/>
                              <w:rPr>
                                <w:rFonts w:ascii="Times New Roman" w:eastAsia="Times New Roman" w:hAnsi="Times New Roman" w:cs="Times New Roman"/>
                                <w:sz w:val="20"/>
                                <w:szCs w:val="20"/>
                              </w:rPr>
                            </w:pPr>
                            <w:r>
                              <w:rPr>
                                <w:rFonts w:ascii="Times New Roman"/>
                                <w:w w:val="95"/>
                                <w:sz w:val="20"/>
                              </w:rPr>
                              <w:t>3.25</w:t>
                            </w:r>
                            <w:r>
                              <w:rPr>
                                <w:rFonts w:ascii="Times New Roman"/>
                                <w:w w:val="95"/>
                                <w:sz w:val="20"/>
                              </w:rPr>
                              <w:tab/>
                            </w:r>
                            <w:r>
                              <w:rPr>
                                <w:rFonts w:ascii="Times New Roman"/>
                                <w:spacing w:val="1"/>
                                <w:sz w:val="20"/>
                              </w:rPr>
                              <w:t>70%</w:t>
                            </w:r>
                          </w:p>
                        </w:tc>
                        <w:tc>
                          <w:tcPr>
                            <w:tcW w:w="68" w:type="dxa"/>
                            <w:tcBorders>
                              <w:top w:val="single" w:sz="5" w:space="0" w:color="000000"/>
                              <w:left w:val="nil"/>
                              <w:bottom w:val="single" w:sz="5" w:space="0" w:color="000000"/>
                              <w:right w:val="single" w:sz="5" w:space="0" w:color="000000"/>
                            </w:tcBorders>
                          </w:tcPr>
                          <w:p w14:paraId="681C6DF6" w14:textId="77777777" w:rsidR="00671DBF" w:rsidRDefault="00671DBF"/>
                        </w:tc>
                        <w:tc>
                          <w:tcPr>
                            <w:tcW w:w="1253" w:type="dxa"/>
                            <w:tcBorders>
                              <w:top w:val="single" w:sz="5" w:space="0" w:color="000000"/>
                              <w:left w:val="single" w:sz="5" w:space="0" w:color="000000"/>
                              <w:bottom w:val="single" w:sz="5" w:space="0" w:color="000000"/>
                              <w:right w:val="single" w:sz="5" w:space="0" w:color="000000"/>
                            </w:tcBorders>
                          </w:tcPr>
                          <w:p w14:paraId="25B37692" w14:textId="77777777" w:rsidR="00671DBF" w:rsidRDefault="00671DBF">
                            <w:pPr>
                              <w:pStyle w:val="TableParagraph"/>
                              <w:spacing w:line="222" w:lineRule="exact"/>
                              <w:ind w:left="786"/>
                              <w:rPr>
                                <w:rFonts w:ascii="Times New Roman" w:eastAsia="Times New Roman" w:hAnsi="Times New Roman" w:cs="Times New Roman"/>
                                <w:sz w:val="20"/>
                                <w:szCs w:val="20"/>
                              </w:rPr>
                            </w:pPr>
                            <w:r>
                              <w:rPr>
                                <w:rFonts w:ascii="Times New Roman"/>
                                <w:sz w:val="20"/>
                              </w:rPr>
                              <w:t>2.27</w:t>
                            </w:r>
                          </w:p>
                        </w:tc>
                      </w:tr>
                      <w:tr w:rsidR="00671DBF" w14:paraId="1FD68CB5" w14:textId="77777777" w:rsidTr="0046378C">
                        <w:trPr>
                          <w:trHeight w:hRule="exact" w:val="240"/>
                        </w:trPr>
                        <w:tc>
                          <w:tcPr>
                            <w:tcW w:w="4765" w:type="dxa"/>
                            <w:tcBorders>
                              <w:top w:val="single" w:sz="5" w:space="0" w:color="000000"/>
                              <w:left w:val="single" w:sz="4" w:space="0" w:color="auto"/>
                              <w:bottom w:val="single" w:sz="5" w:space="0" w:color="000000"/>
                              <w:right w:val="single" w:sz="5" w:space="0" w:color="000000"/>
                            </w:tcBorders>
                          </w:tcPr>
                          <w:p w14:paraId="3F346F82" w14:textId="77777777" w:rsidR="00671DBF" w:rsidRDefault="00671DBF">
                            <w:pPr>
                              <w:pStyle w:val="TableParagraph"/>
                              <w:spacing w:line="222" w:lineRule="exact"/>
                              <w:ind w:left="102"/>
                              <w:rPr>
                                <w:rFonts w:ascii="Times New Roman" w:eastAsia="Times New Roman" w:hAnsi="Times New Roman" w:cs="Times New Roman"/>
                                <w:sz w:val="20"/>
                                <w:szCs w:val="20"/>
                              </w:rPr>
                            </w:pPr>
                            <w:r>
                              <w:rPr>
                                <w:rFonts w:ascii="Times New Roman"/>
                                <w:spacing w:val="-1"/>
                                <w:sz w:val="20"/>
                              </w:rPr>
                              <w:t>Performance</w:t>
                            </w:r>
                            <w:r>
                              <w:rPr>
                                <w:rFonts w:ascii="Times New Roman"/>
                                <w:spacing w:val="-7"/>
                                <w:sz w:val="20"/>
                              </w:rPr>
                              <w:t xml:space="preserve"> </w:t>
                            </w:r>
                            <w:r>
                              <w:rPr>
                                <w:rFonts w:ascii="Times New Roman"/>
                                <w:spacing w:val="-1"/>
                                <w:sz w:val="20"/>
                              </w:rPr>
                              <w:t>Area</w:t>
                            </w:r>
                            <w:r>
                              <w:rPr>
                                <w:rFonts w:ascii="Times New Roman"/>
                                <w:spacing w:val="-9"/>
                                <w:sz w:val="20"/>
                              </w:rPr>
                              <w:t xml:space="preserve"> </w:t>
                            </w:r>
                            <w:r>
                              <w:rPr>
                                <w:rFonts w:ascii="Times New Roman"/>
                                <w:sz w:val="20"/>
                              </w:rPr>
                              <w:t>2,</w:t>
                            </w:r>
                            <w:r>
                              <w:rPr>
                                <w:rFonts w:ascii="Times New Roman"/>
                                <w:spacing w:val="-9"/>
                                <w:sz w:val="20"/>
                              </w:rPr>
                              <w:t xml:space="preserve"> </w:t>
                            </w:r>
                            <w:r>
                              <w:rPr>
                                <w:rFonts w:ascii="Times New Roman"/>
                                <w:sz w:val="20"/>
                              </w:rPr>
                              <w:t>Management</w:t>
                            </w:r>
                            <w:r>
                              <w:rPr>
                                <w:rFonts w:ascii="Times New Roman"/>
                                <w:spacing w:val="-10"/>
                                <w:sz w:val="20"/>
                              </w:rPr>
                              <w:t xml:space="preserve"> </w:t>
                            </w:r>
                            <w:r>
                              <w:rPr>
                                <w:rFonts w:ascii="Times New Roman"/>
                                <w:spacing w:val="-1"/>
                                <w:sz w:val="20"/>
                              </w:rPr>
                              <w:t>Effectiveness</w:t>
                            </w:r>
                          </w:p>
                        </w:tc>
                        <w:tc>
                          <w:tcPr>
                            <w:tcW w:w="2363" w:type="dxa"/>
                            <w:tcBorders>
                              <w:top w:val="single" w:sz="5" w:space="0" w:color="000000"/>
                              <w:left w:val="single" w:sz="5" w:space="0" w:color="000000"/>
                              <w:bottom w:val="single" w:sz="5" w:space="0" w:color="000000"/>
                              <w:right w:val="nil"/>
                            </w:tcBorders>
                          </w:tcPr>
                          <w:p w14:paraId="59A69C86" w14:textId="77777777" w:rsidR="00671DBF" w:rsidRDefault="00671DBF">
                            <w:pPr>
                              <w:pStyle w:val="TableParagraph"/>
                              <w:tabs>
                                <w:tab w:val="left" w:pos="1950"/>
                              </w:tabs>
                              <w:spacing w:line="222" w:lineRule="exact"/>
                              <w:ind w:left="519"/>
                              <w:rPr>
                                <w:rFonts w:ascii="Times New Roman" w:eastAsia="Times New Roman" w:hAnsi="Times New Roman" w:cs="Times New Roman"/>
                                <w:sz w:val="20"/>
                                <w:szCs w:val="20"/>
                              </w:rPr>
                            </w:pPr>
                            <w:r>
                              <w:rPr>
                                <w:rFonts w:ascii="Times New Roman"/>
                                <w:w w:val="95"/>
                                <w:sz w:val="20"/>
                              </w:rPr>
                              <w:t>3.00</w:t>
                            </w:r>
                            <w:r>
                              <w:rPr>
                                <w:rFonts w:ascii="Times New Roman"/>
                                <w:w w:val="95"/>
                                <w:sz w:val="20"/>
                              </w:rPr>
                              <w:tab/>
                            </w:r>
                            <w:r>
                              <w:rPr>
                                <w:rFonts w:ascii="Times New Roman"/>
                                <w:spacing w:val="1"/>
                                <w:sz w:val="20"/>
                              </w:rPr>
                              <w:t>30%</w:t>
                            </w:r>
                          </w:p>
                        </w:tc>
                        <w:tc>
                          <w:tcPr>
                            <w:tcW w:w="68" w:type="dxa"/>
                            <w:tcBorders>
                              <w:top w:val="single" w:sz="5" w:space="0" w:color="000000"/>
                              <w:left w:val="nil"/>
                              <w:bottom w:val="single" w:sz="5" w:space="0" w:color="000000"/>
                              <w:right w:val="single" w:sz="5" w:space="0" w:color="000000"/>
                            </w:tcBorders>
                          </w:tcPr>
                          <w:p w14:paraId="67CFB9C3" w14:textId="77777777" w:rsidR="00671DBF" w:rsidRDefault="00671DBF"/>
                        </w:tc>
                        <w:tc>
                          <w:tcPr>
                            <w:tcW w:w="1253" w:type="dxa"/>
                            <w:tcBorders>
                              <w:top w:val="single" w:sz="5" w:space="0" w:color="000000"/>
                              <w:left w:val="single" w:sz="5" w:space="0" w:color="000000"/>
                              <w:bottom w:val="single" w:sz="5" w:space="0" w:color="000000"/>
                              <w:right w:val="single" w:sz="5" w:space="0" w:color="000000"/>
                            </w:tcBorders>
                          </w:tcPr>
                          <w:p w14:paraId="27165C10" w14:textId="77777777" w:rsidR="00671DBF" w:rsidRDefault="00671DBF">
                            <w:pPr>
                              <w:pStyle w:val="TableParagraph"/>
                              <w:spacing w:line="222" w:lineRule="exact"/>
                              <w:ind w:left="786"/>
                              <w:rPr>
                                <w:rFonts w:ascii="Times New Roman" w:eastAsia="Times New Roman" w:hAnsi="Times New Roman" w:cs="Times New Roman"/>
                                <w:sz w:val="20"/>
                                <w:szCs w:val="20"/>
                              </w:rPr>
                            </w:pPr>
                            <w:r>
                              <w:rPr>
                                <w:rFonts w:ascii="Times New Roman"/>
                                <w:sz w:val="20"/>
                              </w:rPr>
                              <w:t>0.90</w:t>
                            </w:r>
                          </w:p>
                        </w:tc>
                      </w:tr>
                      <w:tr w:rsidR="00671DBF" w14:paraId="2800AA1F" w14:textId="77777777" w:rsidTr="0046378C">
                        <w:trPr>
                          <w:trHeight w:hRule="exact" w:val="240"/>
                        </w:trPr>
                        <w:tc>
                          <w:tcPr>
                            <w:tcW w:w="7196" w:type="dxa"/>
                            <w:gridSpan w:val="3"/>
                            <w:tcBorders>
                              <w:top w:val="single" w:sz="5" w:space="0" w:color="000000"/>
                              <w:left w:val="single" w:sz="4" w:space="0" w:color="auto"/>
                              <w:bottom w:val="single" w:sz="5" w:space="0" w:color="000000"/>
                              <w:right w:val="single" w:sz="5" w:space="0" w:color="000000"/>
                            </w:tcBorders>
                            <w:shd w:val="clear" w:color="auto" w:fill="DFDFDF"/>
                          </w:tcPr>
                          <w:p w14:paraId="04E0CCC1" w14:textId="77777777" w:rsidR="00671DBF" w:rsidRDefault="00671DBF">
                            <w:pPr>
                              <w:pStyle w:val="TableParagraph"/>
                              <w:spacing w:line="227" w:lineRule="exact"/>
                              <w:ind w:left="3311"/>
                              <w:rPr>
                                <w:rFonts w:ascii="Times New Roman" w:eastAsia="Times New Roman" w:hAnsi="Times New Roman" w:cs="Times New Roman"/>
                                <w:sz w:val="20"/>
                                <w:szCs w:val="20"/>
                              </w:rPr>
                            </w:pPr>
                            <w:r>
                              <w:rPr>
                                <w:rFonts w:ascii="Times New Roman"/>
                                <w:b/>
                                <w:spacing w:val="-1"/>
                                <w:sz w:val="20"/>
                              </w:rPr>
                              <w:t>CLIN</w:t>
                            </w:r>
                            <w:r>
                              <w:rPr>
                                <w:rFonts w:ascii="Times New Roman"/>
                                <w:b/>
                                <w:spacing w:val="-9"/>
                                <w:sz w:val="20"/>
                              </w:rPr>
                              <w:t xml:space="preserve"> </w:t>
                            </w:r>
                            <w:r>
                              <w:rPr>
                                <w:rFonts w:ascii="Times New Roman"/>
                                <w:b/>
                                <w:sz w:val="20"/>
                              </w:rPr>
                              <w:t>1</w:t>
                            </w:r>
                            <w:r>
                              <w:rPr>
                                <w:rFonts w:ascii="Times New Roman"/>
                                <w:b/>
                                <w:spacing w:val="-9"/>
                                <w:sz w:val="20"/>
                              </w:rPr>
                              <w:t xml:space="preserve"> </w:t>
                            </w:r>
                            <w:r>
                              <w:rPr>
                                <w:rFonts w:ascii="Times New Roman"/>
                                <w:b/>
                                <w:sz w:val="20"/>
                              </w:rPr>
                              <w:t>TOTAL</w:t>
                            </w:r>
                            <w:r>
                              <w:rPr>
                                <w:rFonts w:ascii="Times New Roman"/>
                                <w:b/>
                                <w:spacing w:val="-9"/>
                                <w:sz w:val="20"/>
                              </w:rPr>
                              <w:t xml:space="preserve"> </w:t>
                            </w:r>
                            <w:r>
                              <w:rPr>
                                <w:rFonts w:ascii="Times New Roman"/>
                                <w:b/>
                                <w:sz w:val="20"/>
                              </w:rPr>
                              <w:t>PERFORMANCE</w:t>
                            </w:r>
                            <w:r>
                              <w:rPr>
                                <w:rFonts w:ascii="Times New Roman"/>
                                <w:b/>
                                <w:spacing w:val="-10"/>
                                <w:sz w:val="20"/>
                              </w:rPr>
                              <w:t xml:space="preserve"> </w:t>
                            </w:r>
                            <w:r>
                              <w:rPr>
                                <w:rFonts w:ascii="Times New Roman"/>
                                <w:b/>
                                <w:sz w:val="20"/>
                              </w:rPr>
                              <w:t>SCORE</w:t>
                            </w:r>
                          </w:p>
                        </w:tc>
                        <w:tc>
                          <w:tcPr>
                            <w:tcW w:w="1253" w:type="dxa"/>
                            <w:tcBorders>
                              <w:top w:val="single" w:sz="6" w:space="0" w:color="auto"/>
                              <w:left w:val="single" w:sz="6" w:space="0" w:color="auto"/>
                              <w:bottom w:val="single" w:sz="6" w:space="0" w:color="auto"/>
                              <w:right w:val="single" w:sz="6" w:space="0" w:color="auto"/>
                            </w:tcBorders>
                          </w:tcPr>
                          <w:p w14:paraId="3F1BC927" w14:textId="77777777" w:rsidR="00671DBF" w:rsidRDefault="00671DBF"/>
                        </w:tc>
                      </w:tr>
                      <w:tr w:rsidR="00671DBF" w14:paraId="2FBAD1DD" w14:textId="77777777" w:rsidTr="0046378C">
                        <w:trPr>
                          <w:trHeight w:hRule="exact" w:val="240"/>
                        </w:trPr>
                        <w:tc>
                          <w:tcPr>
                            <w:tcW w:w="7196" w:type="dxa"/>
                            <w:gridSpan w:val="3"/>
                            <w:tcBorders>
                              <w:top w:val="single" w:sz="5" w:space="0" w:color="000000"/>
                              <w:left w:val="single" w:sz="4" w:space="0" w:color="auto"/>
                              <w:bottom w:val="single" w:sz="5" w:space="0" w:color="000000"/>
                              <w:right w:val="single" w:sz="5" w:space="0" w:color="000000"/>
                            </w:tcBorders>
                            <w:shd w:val="clear" w:color="auto" w:fill="DFDFDF"/>
                          </w:tcPr>
                          <w:p w14:paraId="3C8B2FA5" w14:textId="77777777" w:rsidR="00671DBF" w:rsidRDefault="00671DBF">
                            <w:pPr>
                              <w:pStyle w:val="TableParagraph"/>
                              <w:spacing w:line="227" w:lineRule="exact"/>
                              <w:ind w:left="102"/>
                              <w:rPr>
                                <w:rFonts w:ascii="Times New Roman" w:eastAsia="Times New Roman" w:hAnsi="Times New Roman" w:cs="Times New Roman"/>
                                <w:sz w:val="20"/>
                                <w:szCs w:val="20"/>
                              </w:rPr>
                            </w:pPr>
                            <w:r>
                              <w:rPr>
                                <w:rFonts w:ascii="Times New Roman"/>
                                <w:b/>
                                <w:spacing w:val="-1"/>
                                <w:sz w:val="20"/>
                              </w:rPr>
                              <w:t>CLIN</w:t>
                            </w:r>
                            <w:r>
                              <w:rPr>
                                <w:rFonts w:ascii="Times New Roman"/>
                                <w:b/>
                                <w:spacing w:val="-7"/>
                                <w:sz w:val="20"/>
                              </w:rPr>
                              <w:t xml:space="preserve"> </w:t>
                            </w:r>
                            <w:r>
                              <w:rPr>
                                <w:rFonts w:ascii="Times New Roman"/>
                                <w:b/>
                                <w:sz w:val="20"/>
                              </w:rPr>
                              <w:t>1</w:t>
                            </w:r>
                            <w:r>
                              <w:rPr>
                                <w:rFonts w:ascii="Times New Roman"/>
                                <w:b/>
                                <w:spacing w:val="-5"/>
                                <w:sz w:val="20"/>
                              </w:rPr>
                              <w:t xml:space="preserve"> </w:t>
                            </w:r>
                            <w:r>
                              <w:rPr>
                                <w:rFonts w:ascii="Times New Roman"/>
                                <w:b/>
                                <w:sz w:val="20"/>
                              </w:rPr>
                              <w:t>TOTAL</w:t>
                            </w:r>
                            <w:r>
                              <w:rPr>
                                <w:rFonts w:ascii="Times New Roman"/>
                                <w:b/>
                                <w:spacing w:val="-8"/>
                                <w:sz w:val="20"/>
                              </w:rPr>
                              <w:t xml:space="preserve"> </w:t>
                            </w:r>
                            <w:r>
                              <w:rPr>
                                <w:rFonts w:ascii="Times New Roman"/>
                                <w:b/>
                                <w:sz w:val="20"/>
                              </w:rPr>
                              <w:t>PERFORMANCE</w:t>
                            </w:r>
                            <w:r>
                              <w:rPr>
                                <w:rFonts w:ascii="Times New Roman"/>
                                <w:b/>
                                <w:spacing w:val="-7"/>
                                <w:sz w:val="20"/>
                              </w:rPr>
                              <w:t xml:space="preserve"> </w:t>
                            </w:r>
                            <w:r>
                              <w:rPr>
                                <w:rFonts w:ascii="Times New Roman"/>
                                <w:b/>
                                <w:sz w:val="20"/>
                              </w:rPr>
                              <w:t>SCORE</w:t>
                            </w:r>
                            <w:r>
                              <w:rPr>
                                <w:rFonts w:ascii="Times New Roman"/>
                                <w:b/>
                                <w:spacing w:val="-7"/>
                                <w:sz w:val="20"/>
                              </w:rPr>
                              <w:t xml:space="preserve"> </w:t>
                            </w:r>
                            <w:r>
                              <w:rPr>
                                <w:rFonts w:ascii="Times New Roman"/>
                                <w:b/>
                                <w:sz w:val="20"/>
                              </w:rPr>
                              <w:t>(rounded</w:t>
                            </w:r>
                            <w:r>
                              <w:rPr>
                                <w:rFonts w:ascii="Times New Roman"/>
                                <w:b/>
                                <w:spacing w:val="-5"/>
                                <w:sz w:val="20"/>
                              </w:rPr>
                              <w:t xml:space="preserve"> </w:t>
                            </w:r>
                            <w:r>
                              <w:rPr>
                                <w:rFonts w:ascii="Times New Roman"/>
                                <w:b/>
                                <w:sz w:val="20"/>
                              </w:rPr>
                              <w:t>down</w:t>
                            </w:r>
                            <w:r>
                              <w:rPr>
                                <w:rFonts w:ascii="Times New Roman"/>
                                <w:b/>
                                <w:spacing w:val="-7"/>
                                <w:sz w:val="20"/>
                              </w:rPr>
                              <w:t xml:space="preserve"> </w:t>
                            </w:r>
                            <w:r>
                              <w:rPr>
                                <w:rFonts w:ascii="Times New Roman"/>
                                <w:b/>
                                <w:sz w:val="20"/>
                              </w:rPr>
                              <w:t>to</w:t>
                            </w:r>
                            <w:r>
                              <w:rPr>
                                <w:rFonts w:ascii="Times New Roman"/>
                                <w:b/>
                                <w:spacing w:val="-8"/>
                                <w:sz w:val="20"/>
                              </w:rPr>
                              <w:t xml:space="preserve"> </w:t>
                            </w:r>
                            <w:r>
                              <w:rPr>
                                <w:rFonts w:ascii="Times New Roman"/>
                                <w:b/>
                                <w:sz w:val="20"/>
                              </w:rPr>
                              <w:t>the</w:t>
                            </w:r>
                            <w:r>
                              <w:rPr>
                                <w:rFonts w:ascii="Times New Roman"/>
                                <w:b/>
                                <w:spacing w:val="-6"/>
                                <w:sz w:val="20"/>
                              </w:rPr>
                              <w:t xml:space="preserve"> </w:t>
                            </w:r>
                            <w:r>
                              <w:rPr>
                                <w:rFonts w:ascii="Times New Roman"/>
                                <w:b/>
                                <w:sz w:val="20"/>
                              </w:rPr>
                              <w:t>nearest</w:t>
                            </w:r>
                            <w:r>
                              <w:rPr>
                                <w:rFonts w:ascii="Times New Roman"/>
                                <w:b/>
                                <w:spacing w:val="-6"/>
                                <w:sz w:val="20"/>
                              </w:rPr>
                              <w:t xml:space="preserve"> </w:t>
                            </w:r>
                            <w:r>
                              <w:rPr>
                                <w:rFonts w:ascii="Times New Roman"/>
                                <w:b/>
                                <w:sz w:val="20"/>
                              </w:rPr>
                              <w:t>tenth)</w:t>
                            </w:r>
                          </w:p>
                        </w:tc>
                        <w:tc>
                          <w:tcPr>
                            <w:tcW w:w="1253" w:type="dxa"/>
                            <w:tcBorders>
                              <w:top w:val="single" w:sz="6" w:space="0" w:color="auto"/>
                              <w:left w:val="single" w:sz="6" w:space="0" w:color="auto"/>
                              <w:bottom w:val="single" w:sz="6" w:space="0" w:color="auto"/>
                              <w:right w:val="single" w:sz="6" w:space="0" w:color="auto"/>
                            </w:tcBorders>
                          </w:tcPr>
                          <w:p w14:paraId="42AF9240" w14:textId="77777777" w:rsidR="00671DBF" w:rsidRDefault="00671DBF"/>
                          <w:p w14:paraId="648A7BC3" w14:textId="77777777" w:rsidR="00671DBF" w:rsidRDefault="00671DBF"/>
                        </w:tc>
                      </w:tr>
                    </w:tbl>
                    <w:p w14:paraId="2D11E5F3" w14:textId="77777777" w:rsidR="00671DBF" w:rsidRDefault="00671DBF" w:rsidP="0046378C"/>
                  </w:txbxContent>
                </v:textbox>
                <w10:wrap anchorx="page"/>
              </v:shape>
            </w:pict>
          </mc:Fallback>
        </mc:AlternateContent>
      </w:r>
      <w:r w:rsidRPr="00721CFA">
        <w:rPr>
          <w:w w:val="95"/>
          <w:sz w:val="22"/>
          <w:szCs w:val="22"/>
        </w:rPr>
        <w:t>3.17</w:t>
      </w:r>
      <w:bookmarkEnd w:id="710"/>
      <w:bookmarkEnd w:id="711"/>
      <w:bookmarkEnd w:id="712"/>
      <w:bookmarkEnd w:id="713"/>
      <w:bookmarkEnd w:id="714"/>
    </w:p>
    <w:p w14:paraId="39A72E60" w14:textId="77777777" w:rsidR="0046378C" w:rsidRPr="00721CFA" w:rsidRDefault="0046378C" w:rsidP="0046378C">
      <w:pPr>
        <w:spacing w:before="10"/>
        <w:ind w:right="681"/>
        <w:jc w:val="right"/>
        <w:rPr>
          <w:sz w:val="22"/>
          <w:szCs w:val="22"/>
        </w:rPr>
      </w:pPr>
      <w:r w:rsidRPr="00727232">
        <w:rPr>
          <w:b/>
          <w:bCs/>
          <w:w w:val="95"/>
          <w:sz w:val="22"/>
          <w:szCs w:val="22"/>
        </w:rPr>
        <w:t>3.10</w:t>
      </w:r>
    </w:p>
    <w:p w14:paraId="5DAAEBAB" w14:textId="77777777" w:rsidR="0046378C" w:rsidRPr="00721CFA" w:rsidRDefault="0046378C" w:rsidP="0046378C">
      <w:pPr>
        <w:rPr>
          <w:b/>
          <w:bCs/>
          <w:sz w:val="22"/>
          <w:szCs w:val="22"/>
        </w:rPr>
      </w:pPr>
    </w:p>
    <w:p w14:paraId="011FF450" w14:textId="77777777" w:rsidR="0046378C" w:rsidRPr="00721CFA" w:rsidRDefault="0046378C" w:rsidP="0046378C">
      <w:pPr>
        <w:pStyle w:val="BodyText"/>
        <w:ind w:right="123"/>
        <w:rPr>
          <w:rFonts w:cs="Times New Roman"/>
          <w:sz w:val="22"/>
          <w:szCs w:val="22"/>
        </w:rPr>
      </w:pPr>
      <w:r w:rsidRPr="00721CFA">
        <w:rPr>
          <w:rFonts w:cs="Times New Roman"/>
          <w:sz w:val="22"/>
          <w:szCs w:val="22"/>
        </w:rPr>
        <w:t>The</w:t>
      </w:r>
      <w:r w:rsidRPr="00721CFA">
        <w:rPr>
          <w:rFonts w:cs="Times New Roman"/>
          <w:spacing w:val="-5"/>
          <w:sz w:val="22"/>
          <w:szCs w:val="22"/>
        </w:rPr>
        <w:t xml:space="preserve"> </w:t>
      </w:r>
      <w:r w:rsidRPr="00721CFA">
        <w:rPr>
          <w:rFonts w:cs="Times New Roman"/>
          <w:spacing w:val="-1"/>
          <w:sz w:val="22"/>
          <w:szCs w:val="22"/>
        </w:rPr>
        <w:t>rounded-down</w:t>
      </w:r>
      <w:r w:rsidRPr="00721CFA">
        <w:rPr>
          <w:rFonts w:cs="Times New Roman"/>
          <w:spacing w:val="-4"/>
          <w:sz w:val="22"/>
          <w:szCs w:val="22"/>
        </w:rPr>
        <w:t xml:space="preserve"> </w:t>
      </w:r>
      <w:r w:rsidRPr="00721CFA">
        <w:rPr>
          <w:rFonts w:cs="Times New Roman"/>
          <w:sz w:val="22"/>
          <w:szCs w:val="22"/>
        </w:rPr>
        <w:t>score</w:t>
      </w:r>
      <w:r w:rsidRPr="00721CFA">
        <w:rPr>
          <w:rFonts w:cs="Times New Roman"/>
          <w:spacing w:val="-2"/>
          <w:sz w:val="22"/>
          <w:szCs w:val="22"/>
        </w:rPr>
        <w:t xml:space="preserve"> </w:t>
      </w:r>
      <w:r w:rsidRPr="00721CFA">
        <w:rPr>
          <w:rFonts w:cs="Times New Roman"/>
          <w:spacing w:val="-1"/>
          <w:sz w:val="22"/>
          <w:szCs w:val="22"/>
        </w:rPr>
        <w:t>will</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5"/>
          <w:sz w:val="22"/>
          <w:szCs w:val="22"/>
        </w:rPr>
        <w:t xml:space="preserve"> </w:t>
      </w:r>
      <w:r w:rsidRPr="00721CFA">
        <w:rPr>
          <w:rFonts w:cs="Times New Roman"/>
          <w:sz w:val="22"/>
          <w:szCs w:val="22"/>
        </w:rPr>
        <w:t>applied</w:t>
      </w:r>
      <w:r w:rsidRPr="00721CFA">
        <w:rPr>
          <w:rFonts w:cs="Times New Roman"/>
          <w:spacing w:val="-4"/>
          <w:sz w:val="22"/>
          <w:szCs w:val="22"/>
        </w:rPr>
        <w:t xml:space="preserve"> </w:t>
      </w:r>
      <w:r w:rsidRPr="00721CFA">
        <w:rPr>
          <w:rFonts w:cs="Times New Roman"/>
          <w:spacing w:val="-2"/>
          <w:sz w:val="22"/>
          <w:szCs w:val="22"/>
        </w:rPr>
        <w:t>to</w:t>
      </w:r>
      <w:r w:rsidRPr="00721CFA">
        <w:rPr>
          <w:rFonts w:cs="Times New Roman"/>
          <w:spacing w:val="-4"/>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pacing w:val="-1"/>
          <w:sz w:val="22"/>
          <w:szCs w:val="22"/>
        </w:rPr>
        <w:t>Award</w:t>
      </w:r>
      <w:r w:rsidRPr="00721CFA">
        <w:rPr>
          <w:rFonts w:cs="Times New Roman"/>
          <w:spacing w:val="-4"/>
          <w:sz w:val="22"/>
          <w:szCs w:val="22"/>
        </w:rPr>
        <w:t xml:space="preserve"> </w:t>
      </w:r>
      <w:r w:rsidRPr="00721CFA">
        <w:rPr>
          <w:rFonts w:cs="Times New Roman"/>
          <w:spacing w:val="1"/>
          <w:sz w:val="22"/>
          <w:szCs w:val="22"/>
        </w:rPr>
        <w:t>Fee</w:t>
      </w:r>
      <w:r w:rsidRPr="00721CFA">
        <w:rPr>
          <w:rFonts w:cs="Times New Roman"/>
          <w:spacing w:val="-5"/>
          <w:sz w:val="22"/>
          <w:szCs w:val="22"/>
        </w:rPr>
        <w:t xml:space="preserve"> </w:t>
      </w:r>
      <w:r w:rsidRPr="00721CFA">
        <w:rPr>
          <w:rFonts w:cs="Times New Roman"/>
          <w:sz w:val="22"/>
          <w:szCs w:val="22"/>
        </w:rPr>
        <w:t>Conversion</w:t>
      </w:r>
      <w:r w:rsidRPr="00721CFA">
        <w:rPr>
          <w:rFonts w:cs="Times New Roman"/>
          <w:spacing w:val="-5"/>
          <w:sz w:val="22"/>
          <w:szCs w:val="22"/>
        </w:rPr>
        <w:t xml:space="preserve"> </w:t>
      </w:r>
      <w:r w:rsidRPr="00721CFA">
        <w:rPr>
          <w:rFonts w:cs="Times New Roman"/>
          <w:sz w:val="22"/>
          <w:szCs w:val="22"/>
        </w:rPr>
        <w:t>Chart</w:t>
      </w:r>
      <w:r w:rsidRPr="00721CFA">
        <w:rPr>
          <w:rFonts w:cs="Times New Roman"/>
          <w:spacing w:val="-6"/>
          <w:sz w:val="22"/>
          <w:szCs w:val="22"/>
        </w:rPr>
        <w:t xml:space="preserve"> </w:t>
      </w:r>
      <w:r w:rsidRPr="00721CFA">
        <w:rPr>
          <w:rFonts w:cs="Times New Roman"/>
          <w:sz w:val="22"/>
          <w:szCs w:val="22"/>
        </w:rPr>
        <w:t>in</w:t>
      </w:r>
      <w:r w:rsidRPr="00721CFA">
        <w:rPr>
          <w:rFonts w:cs="Times New Roman"/>
          <w:spacing w:val="-5"/>
          <w:sz w:val="22"/>
          <w:szCs w:val="22"/>
        </w:rPr>
        <w:t xml:space="preserve"> </w:t>
      </w:r>
      <w:r w:rsidRPr="00721CFA">
        <w:rPr>
          <w:rFonts w:cs="Times New Roman"/>
          <w:sz w:val="22"/>
          <w:szCs w:val="22"/>
        </w:rPr>
        <w:t>Exhibit</w:t>
      </w:r>
      <w:r w:rsidRPr="00721CFA">
        <w:rPr>
          <w:rFonts w:cs="Times New Roman"/>
          <w:spacing w:val="-6"/>
          <w:sz w:val="22"/>
          <w:szCs w:val="22"/>
        </w:rPr>
        <w:t xml:space="preserve"> </w:t>
      </w:r>
      <w:r w:rsidRPr="00721CFA">
        <w:rPr>
          <w:rFonts w:cs="Times New Roman"/>
          <w:spacing w:val="1"/>
          <w:sz w:val="22"/>
          <w:szCs w:val="22"/>
        </w:rPr>
        <w:t>E-3</w:t>
      </w:r>
      <w:r w:rsidRPr="00721CFA">
        <w:rPr>
          <w:rFonts w:cs="Times New Roman"/>
          <w:spacing w:val="-4"/>
          <w:sz w:val="22"/>
          <w:szCs w:val="22"/>
        </w:rPr>
        <w:t xml:space="preserve"> </w:t>
      </w:r>
      <w:r w:rsidRPr="00721CFA">
        <w:rPr>
          <w:rFonts w:cs="Times New Roman"/>
          <w:sz w:val="22"/>
          <w:szCs w:val="22"/>
        </w:rPr>
        <w:t>to</w:t>
      </w:r>
      <w:r w:rsidRPr="00721CFA">
        <w:rPr>
          <w:rFonts w:cs="Times New Roman"/>
          <w:spacing w:val="-3"/>
          <w:sz w:val="22"/>
          <w:szCs w:val="22"/>
        </w:rPr>
        <w:t xml:space="preserve"> </w:t>
      </w:r>
      <w:r w:rsidRPr="00721CFA">
        <w:rPr>
          <w:rFonts w:cs="Times New Roman"/>
          <w:spacing w:val="-1"/>
          <w:sz w:val="22"/>
          <w:szCs w:val="22"/>
        </w:rPr>
        <w:t>determine</w:t>
      </w:r>
      <w:r w:rsidRPr="00721CFA">
        <w:rPr>
          <w:rFonts w:cs="Times New Roman"/>
          <w:spacing w:val="-5"/>
          <w:sz w:val="22"/>
          <w:szCs w:val="22"/>
        </w:rPr>
        <w:t xml:space="preserve"> </w:t>
      </w:r>
      <w:r w:rsidRPr="00721CFA">
        <w:rPr>
          <w:rFonts w:cs="Times New Roman"/>
          <w:sz w:val="22"/>
          <w:szCs w:val="22"/>
        </w:rPr>
        <w:t>the</w:t>
      </w:r>
      <w:r w:rsidRPr="00721CFA">
        <w:rPr>
          <w:rFonts w:cs="Times New Roman"/>
          <w:spacing w:val="-5"/>
          <w:sz w:val="22"/>
          <w:szCs w:val="22"/>
        </w:rPr>
        <w:t xml:space="preserve"> </w:t>
      </w:r>
      <w:r w:rsidRPr="00721CFA">
        <w:rPr>
          <w:rFonts w:cs="Times New Roman"/>
          <w:sz w:val="22"/>
          <w:szCs w:val="22"/>
        </w:rPr>
        <w:t>amount</w:t>
      </w:r>
      <w:r w:rsidRPr="00721CFA">
        <w:rPr>
          <w:rFonts w:cs="Times New Roman"/>
          <w:spacing w:val="54"/>
          <w:w w:val="99"/>
          <w:sz w:val="22"/>
          <w:szCs w:val="22"/>
        </w:rPr>
        <w:t xml:space="preserve"> </w:t>
      </w:r>
      <w:r w:rsidRPr="00721CFA">
        <w:rPr>
          <w:rFonts w:cs="Times New Roman"/>
          <w:sz w:val="22"/>
          <w:szCs w:val="22"/>
        </w:rPr>
        <w:t>of</w:t>
      </w:r>
      <w:r w:rsidRPr="00721CFA">
        <w:rPr>
          <w:rFonts w:cs="Times New Roman"/>
          <w:spacing w:val="-6"/>
          <w:sz w:val="22"/>
          <w:szCs w:val="22"/>
        </w:rPr>
        <w:t xml:space="preserve"> </w:t>
      </w:r>
      <w:r w:rsidRPr="00721CFA">
        <w:rPr>
          <w:rFonts w:cs="Times New Roman"/>
          <w:sz w:val="22"/>
          <w:szCs w:val="22"/>
        </w:rPr>
        <w:t>available</w:t>
      </w:r>
      <w:r w:rsidRPr="00721CFA">
        <w:rPr>
          <w:rFonts w:cs="Times New Roman"/>
          <w:spacing w:val="-4"/>
          <w:sz w:val="22"/>
          <w:szCs w:val="22"/>
        </w:rPr>
        <w:t xml:space="preserve"> </w:t>
      </w:r>
      <w:r w:rsidRPr="00721CFA">
        <w:rPr>
          <w:rFonts w:cs="Times New Roman"/>
          <w:sz w:val="22"/>
          <w:szCs w:val="22"/>
        </w:rPr>
        <w:t>award</w:t>
      </w:r>
      <w:r w:rsidRPr="00721CFA">
        <w:rPr>
          <w:rFonts w:cs="Times New Roman"/>
          <w:spacing w:val="-3"/>
          <w:sz w:val="22"/>
          <w:szCs w:val="22"/>
        </w:rPr>
        <w:t xml:space="preserve"> </w:t>
      </w:r>
      <w:r w:rsidRPr="00721CFA">
        <w:rPr>
          <w:rFonts w:cs="Times New Roman"/>
          <w:spacing w:val="-1"/>
          <w:sz w:val="22"/>
          <w:szCs w:val="22"/>
        </w:rPr>
        <w:t>fee</w:t>
      </w:r>
      <w:r w:rsidRPr="00721CFA">
        <w:rPr>
          <w:rFonts w:cs="Times New Roman"/>
          <w:spacing w:val="-4"/>
          <w:sz w:val="22"/>
          <w:szCs w:val="22"/>
        </w:rPr>
        <w:t xml:space="preserve"> </w:t>
      </w:r>
      <w:r w:rsidRPr="00721CFA">
        <w:rPr>
          <w:rFonts w:cs="Times New Roman"/>
          <w:spacing w:val="-1"/>
          <w:sz w:val="22"/>
          <w:szCs w:val="22"/>
        </w:rPr>
        <w:t>earned</w:t>
      </w:r>
      <w:r w:rsidRPr="00721CFA">
        <w:rPr>
          <w:rFonts w:cs="Times New Roman"/>
          <w:sz w:val="22"/>
          <w:szCs w:val="22"/>
        </w:rPr>
        <w:t xml:space="preserve"> by</w:t>
      </w:r>
      <w:r w:rsidRPr="00721CFA">
        <w:rPr>
          <w:rFonts w:cs="Times New Roman"/>
          <w:spacing w:val="-7"/>
          <w:sz w:val="22"/>
          <w:szCs w:val="22"/>
        </w:rPr>
        <w:t xml:space="preserve"> </w:t>
      </w:r>
      <w:r w:rsidRPr="00721CFA">
        <w:rPr>
          <w:rFonts w:cs="Times New Roman"/>
          <w:sz w:val="22"/>
          <w:szCs w:val="22"/>
        </w:rPr>
        <w:t>the</w:t>
      </w:r>
      <w:r w:rsidRPr="00721CFA">
        <w:rPr>
          <w:rFonts w:cs="Times New Roman"/>
          <w:spacing w:val="-4"/>
          <w:sz w:val="22"/>
          <w:szCs w:val="22"/>
        </w:rPr>
        <w:t xml:space="preserve"> </w:t>
      </w:r>
      <w:r w:rsidRPr="00721CFA">
        <w:rPr>
          <w:rFonts w:cs="Times New Roman"/>
          <w:spacing w:val="-1"/>
          <w:sz w:val="22"/>
          <w:szCs w:val="22"/>
        </w:rPr>
        <w:t>contractor</w:t>
      </w:r>
      <w:r w:rsidRPr="00721CFA">
        <w:rPr>
          <w:rFonts w:cs="Times New Roman"/>
          <w:spacing w:val="-4"/>
          <w:sz w:val="22"/>
          <w:szCs w:val="22"/>
        </w:rPr>
        <w:t xml:space="preserve"> </w:t>
      </w:r>
      <w:r w:rsidRPr="00721CFA">
        <w:rPr>
          <w:rFonts w:cs="Times New Roman"/>
          <w:spacing w:val="-1"/>
          <w:sz w:val="22"/>
          <w:szCs w:val="22"/>
        </w:rPr>
        <w:t>for</w:t>
      </w:r>
      <w:r w:rsidRPr="00721CFA">
        <w:rPr>
          <w:rFonts w:cs="Times New Roman"/>
          <w:spacing w:val="-4"/>
          <w:sz w:val="22"/>
          <w:szCs w:val="22"/>
        </w:rPr>
        <w:t xml:space="preserve"> </w:t>
      </w:r>
      <w:r w:rsidRPr="00721CFA">
        <w:rPr>
          <w:rFonts w:cs="Times New Roman"/>
          <w:sz w:val="22"/>
          <w:szCs w:val="22"/>
        </w:rPr>
        <w:t>each</w:t>
      </w:r>
      <w:r w:rsidRPr="00721CFA">
        <w:rPr>
          <w:rFonts w:cs="Times New Roman"/>
          <w:spacing w:val="-3"/>
          <w:sz w:val="22"/>
          <w:szCs w:val="22"/>
        </w:rPr>
        <w:t xml:space="preserve"> </w:t>
      </w:r>
      <w:r w:rsidRPr="00721CFA">
        <w:rPr>
          <w:rFonts w:cs="Times New Roman"/>
          <w:sz w:val="22"/>
          <w:szCs w:val="22"/>
        </w:rPr>
        <w:t>CLIN.</w:t>
      </w:r>
      <w:r w:rsidRPr="00721CFA">
        <w:rPr>
          <w:rFonts w:cs="Times New Roman"/>
          <w:spacing w:val="44"/>
          <w:sz w:val="22"/>
          <w:szCs w:val="22"/>
        </w:rPr>
        <w:t xml:space="preserve"> </w:t>
      </w:r>
      <w:r w:rsidRPr="00721CFA">
        <w:rPr>
          <w:rFonts w:cs="Times New Roman"/>
          <w:sz w:val="22"/>
          <w:szCs w:val="22"/>
        </w:rPr>
        <w:t>This</w:t>
      </w:r>
      <w:r w:rsidRPr="00721CFA">
        <w:rPr>
          <w:rFonts w:cs="Times New Roman"/>
          <w:spacing w:val="-5"/>
          <w:sz w:val="22"/>
          <w:szCs w:val="22"/>
        </w:rPr>
        <w:t xml:space="preserve"> </w:t>
      </w:r>
      <w:r w:rsidRPr="00721CFA">
        <w:rPr>
          <w:rFonts w:cs="Times New Roman"/>
          <w:spacing w:val="-1"/>
          <w:sz w:val="22"/>
          <w:szCs w:val="22"/>
        </w:rPr>
        <w:t>amount</w:t>
      </w:r>
      <w:r w:rsidRPr="00721CFA">
        <w:rPr>
          <w:rFonts w:cs="Times New Roman"/>
          <w:spacing w:val="-2"/>
          <w:sz w:val="22"/>
          <w:szCs w:val="22"/>
        </w:rPr>
        <w:t xml:space="preserve"> </w:t>
      </w:r>
      <w:r w:rsidRPr="00721CFA">
        <w:rPr>
          <w:rFonts w:cs="Times New Roman"/>
          <w:spacing w:val="-1"/>
          <w:sz w:val="22"/>
          <w:szCs w:val="22"/>
        </w:rPr>
        <w:t>will</w:t>
      </w:r>
      <w:r w:rsidRPr="00721CFA">
        <w:rPr>
          <w:rFonts w:cs="Times New Roman"/>
          <w:spacing w:val="-5"/>
          <w:sz w:val="22"/>
          <w:szCs w:val="22"/>
        </w:rPr>
        <w:t xml:space="preserve"> </w:t>
      </w:r>
      <w:r w:rsidRPr="00721CFA">
        <w:rPr>
          <w:rFonts w:cs="Times New Roman"/>
          <w:sz w:val="22"/>
          <w:szCs w:val="22"/>
        </w:rPr>
        <w:t>be</w:t>
      </w:r>
      <w:r w:rsidRPr="00721CFA">
        <w:rPr>
          <w:rFonts w:cs="Times New Roman"/>
          <w:spacing w:val="-4"/>
          <w:sz w:val="22"/>
          <w:szCs w:val="22"/>
        </w:rPr>
        <w:t xml:space="preserve"> </w:t>
      </w:r>
      <w:r w:rsidRPr="00721CFA">
        <w:rPr>
          <w:rFonts w:cs="Times New Roman"/>
          <w:sz w:val="22"/>
          <w:szCs w:val="22"/>
        </w:rPr>
        <w:t>used</w:t>
      </w:r>
      <w:r w:rsidRPr="00721CFA">
        <w:rPr>
          <w:rFonts w:cs="Times New Roman"/>
          <w:spacing w:val="-3"/>
          <w:sz w:val="22"/>
          <w:szCs w:val="22"/>
        </w:rPr>
        <w:t xml:space="preserve"> </w:t>
      </w:r>
      <w:r w:rsidRPr="00721CFA">
        <w:rPr>
          <w:rFonts w:cs="Times New Roman"/>
          <w:sz w:val="22"/>
          <w:szCs w:val="22"/>
        </w:rPr>
        <w:t>in</w:t>
      </w:r>
      <w:r w:rsidRPr="00721CFA">
        <w:rPr>
          <w:rFonts w:cs="Times New Roman"/>
          <w:spacing w:val="-5"/>
          <w:sz w:val="22"/>
          <w:szCs w:val="22"/>
        </w:rPr>
        <w:t xml:space="preserve"> </w:t>
      </w:r>
      <w:r w:rsidRPr="00721CFA">
        <w:rPr>
          <w:rFonts w:cs="Times New Roman"/>
          <w:spacing w:val="-1"/>
          <w:sz w:val="22"/>
          <w:szCs w:val="22"/>
        </w:rPr>
        <w:t>the</w:t>
      </w:r>
      <w:r w:rsidRPr="00721CFA">
        <w:rPr>
          <w:rFonts w:cs="Times New Roman"/>
          <w:spacing w:val="-4"/>
          <w:sz w:val="22"/>
          <w:szCs w:val="22"/>
        </w:rPr>
        <w:t xml:space="preserve"> </w:t>
      </w:r>
      <w:r w:rsidRPr="00721CFA">
        <w:rPr>
          <w:rFonts w:cs="Times New Roman"/>
          <w:sz w:val="22"/>
          <w:szCs w:val="22"/>
        </w:rPr>
        <w:t>PEB’s</w:t>
      </w:r>
      <w:r w:rsidRPr="00721CFA">
        <w:rPr>
          <w:rFonts w:cs="Times New Roman"/>
          <w:spacing w:val="53"/>
          <w:w w:val="99"/>
          <w:sz w:val="22"/>
          <w:szCs w:val="22"/>
        </w:rPr>
        <w:t xml:space="preserve"> </w:t>
      </w:r>
      <w:r w:rsidRPr="00721CFA">
        <w:rPr>
          <w:rFonts w:cs="Times New Roman"/>
          <w:spacing w:val="-1"/>
          <w:sz w:val="22"/>
          <w:szCs w:val="22"/>
        </w:rPr>
        <w:t>recommendation</w:t>
      </w:r>
      <w:r w:rsidRPr="00721CFA">
        <w:rPr>
          <w:rFonts w:cs="Times New Roman"/>
          <w:spacing w:val="-7"/>
          <w:sz w:val="22"/>
          <w:szCs w:val="22"/>
        </w:rPr>
        <w:t xml:space="preserve"> </w:t>
      </w:r>
      <w:r w:rsidRPr="00721CFA">
        <w:rPr>
          <w:rFonts w:cs="Times New Roman"/>
          <w:sz w:val="22"/>
          <w:szCs w:val="22"/>
        </w:rPr>
        <w:t>to</w:t>
      </w:r>
      <w:r w:rsidRPr="00721CFA">
        <w:rPr>
          <w:rFonts w:cs="Times New Roman"/>
          <w:spacing w:val="-4"/>
          <w:sz w:val="22"/>
          <w:szCs w:val="22"/>
        </w:rPr>
        <w:t xml:space="preserve"> </w:t>
      </w:r>
      <w:r w:rsidRPr="00721CFA">
        <w:rPr>
          <w:rFonts w:cs="Times New Roman"/>
          <w:spacing w:val="-1"/>
          <w:sz w:val="22"/>
          <w:szCs w:val="22"/>
        </w:rPr>
        <w:t>the</w:t>
      </w:r>
      <w:r w:rsidRPr="00721CFA">
        <w:rPr>
          <w:rFonts w:cs="Times New Roman"/>
          <w:spacing w:val="-3"/>
          <w:sz w:val="22"/>
          <w:szCs w:val="22"/>
        </w:rPr>
        <w:t xml:space="preserve"> </w:t>
      </w:r>
      <w:r w:rsidRPr="00721CFA">
        <w:rPr>
          <w:rFonts w:cs="Times New Roman"/>
          <w:sz w:val="22"/>
          <w:szCs w:val="22"/>
        </w:rPr>
        <w:t>FDO</w:t>
      </w:r>
      <w:r w:rsidRPr="00721CFA">
        <w:rPr>
          <w:rFonts w:cs="Times New Roman"/>
          <w:spacing w:val="-5"/>
          <w:sz w:val="22"/>
          <w:szCs w:val="22"/>
        </w:rPr>
        <w:t xml:space="preserve"> </w:t>
      </w:r>
      <w:r w:rsidRPr="00721CFA">
        <w:rPr>
          <w:rFonts w:cs="Times New Roman"/>
          <w:sz w:val="22"/>
          <w:szCs w:val="22"/>
        </w:rPr>
        <w:t>for</w:t>
      </w:r>
      <w:r w:rsidRPr="00721CFA">
        <w:rPr>
          <w:rFonts w:cs="Times New Roman"/>
          <w:spacing w:val="-6"/>
          <w:sz w:val="22"/>
          <w:szCs w:val="22"/>
        </w:rPr>
        <w:t xml:space="preserve"> </w:t>
      </w:r>
      <w:r w:rsidRPr="00721CFA">
        <w:rPr>
          <w:rFonts w:cs="Times New Roman"/>
          <w:sz w:val="22"/>
          <w:szCs w:val="22"/>
        </w:rPr>
        <w:t>consideration</w:t>
      </w:r>
      <w:r w:rsidRPr="00721CFA">
        <w:rPr>
          <w:rFonts w:cs="Times New Roman"/>
          <w:spacing w:val="-6"/>
          <w:sz w:val="22"/>
          <w:szCs w:val="22"/>
        </w:rPr>
        <w:t xml:space="preserve"> </w:t>
      </w:r>
      <w:r w:rsidRPr="00721CFA">
        <w:rPr>
          <w:rFonts w:cs="Times New Roman"/>
          <w:sz w:val="22"/>
          <w:szCs w:val="22"/>
        </w:rPr>
        <w:t>in</w:t>
      </w:r>
      <w:r w:rsidRPr="00721CFA">
        <w:rPr>
          <w:rFonts w:cs="Times New Roman"/>
          <w:spacing w:val="-7"/>
          <w:sz w:val="22"/>
          <w:szCs w:val="22"/>
        </w:rPr>
        <w:t xml:space="preserve"> </w:t>
      </w:r>
      <w:r w:rsidRPr="00721CFA">
        <w:rPr>
          <w:rFonts w:cs="Times New Roman"/>
          <w:sz w:val="22"/>
          <w:szCs w:val="22"/>
        </w:rPr>
        <w:t>determining</w:t>
      </w:r>
      <w:r w:rsidRPr="00721CFA">
        <w:rPr>
          <w:rFonts w:cs="Times New Roman"/>
          <w:spacing w:val="-7"/>
          <w:sz w:val="22"/>
          <w:szCs w:val="22"/>
        </w:rPr>
        <w:t xml:space="preserve"> </w:t>
      </w:r>
      <w:r w:rsidRPr="00721CFA">
        <w:rPr>
          <w:rFonts w:cs="Times New Roman"/>
          <w:spacing w:val="-1"/>
          <w:sz w:val="22"/>
          <w:szCs w:val="22"/>
        </w:rPr>
        <w:t>the</w:t>
      </w:r>
      <w:r w:rsidRPr="00721CFA">
        <w:rPr>
          <w:rFonts w:cs="Times New Roman"/>
          <w:spacing w:val="-2"/>
          <w:sz w:val="22"/>
          <w:szCs w:val="22"/>
        </w:rPr>
        <w:t xml:space="preserve"> </w:t>
      </w:r>
      <w:r w:rsidRPr="00721CFA">
        <w:rPr>
          <w:rFonts w:cs="Times New Roman"/>
          <w:spacing w:val="-1"/>
          <w:sz w:val="22"/>
          <w:szCs w:val="22"/>
        </w:rPr>
        <w:t>final</w:t>
      </w:r>
      <w:r w:rsidRPr="00721CFA">
        <w:rPr>
          <w:rFonts w:cs="Times New Roman"/>
          <w:spacing w:val="-6"/>
          <w:sz w:val="22"/>
          <w:szCs w:val="22"/>
        </w:rPr>
        <w:t xml:space="preserve"> </w:t>
      </w:r>
      <w:r w:rsidRPr="00721CFA">
        <w:rPr>
          <w:rFonts w:cs="Times New Roman"/>
          <w:sz w:val="22"/>
          <w:szCs w:val="22"/>
        </w:rPr>
        <w:t>award</w:t>
      </w:r>
      <w:r w:rsidRPr="00721CFA">
        <w:rPr>
          <w:rFonts w:cs="Times New Roman"/>
          <w:spacing w:val="-4"/>
          <w:sz w:val="22"/>
          <w:szCs w:val="22"/>
        </w:rPr>
        <w:t xml:space="preserve"> </w:t>
      </w:r>
      <w:r w:rsidRPr="00721CFA">
        <w:rPr>
          <w:rFonts w:cs="Times New Roman"/>
          <w:spacing w:val="-1"/>
          <w:sz w:val="22"/>
          <w:szCs w:val="22"/>
        </w:rPr>
        <w:t>fee</w:t>
      </w:r>
      <w:r w:rsidRPr="00721CFA">
        <w:rPr>
          <w:rFonts w:cs="Times New Roman"/>
          <w:spacing w:val="-6"/>
          <w:sz w:val="22"/>
          <w:szCs w:val="22"/>
        </w:rPr>
        <w:t xml:space="preserve"> </w:t>
      </w:r>
      <w:r w:rsidRPr="00721CFA">
        <w:rPr>
          <w:rFonts w:cs="Times New Roman"/>
          <w:spacing w:val="-1"/>
          <w:sz w:val="22"/>
          <w:szCs w:val="22"/>
        </w:rPr>
        <w:t>earned.</w:t>
      </w:r>
    </w:p>
    <w:p w14:paraId="41EC57D6" w14:textId="77777777" w:rsidR="0046378C" w:rsidRDefault="0046378C" w:rsidP="0046378C">
      <w:pPr>
        <w:rPr>
          <w:sz w:val="22"/>
          <w:szCs w:val="22"/>
        </w:rPr>
      </w:pPr>
    </w:p>
    <w:p w14:paraId="22F27E1E" w14:textId="77777777" w:rsidR="0046378C" w:rsidRPr="00317AC6" w:rsidRDefault="0046378C" w:rsidP="0046378C">
      <w:pPr>
        <w:pStyle w:val="Heading1"/>
        <w:tabs>
          <w:tab w:val="left" w:pos="2380"/>
        </w:tabs>
        <w:spacing w:before="73"/>
        <w:ind w:left="220" w:right="931"/>
        <w:rPr>
          <w:b w:val="0"/>
          <w:bCs w:val="0"/>
          <w:sz w:val="22"/>
          <w:szCs w:val="22"/>
        </w:rPr>
      </w:pPr>
      <w:bookmarkStart w:id="715" w:name="_Toc71796295"/>
      <w:bookmarkStart w:id="716" w:name="_Toc71811801"/>
      <w:bookmarkStart w:id="717" w:name="_Toc71815588"/>
      <w:bookmarkStart w:id="718" w:name="_Toc73864606"/>
      <w:bookmarkStart w:id="719" w:name="_Toc82669190"/>
      <w:r w:rsidRPr="00317AC6">
        <w:rPr>
          <w:sz w:val="22"/>
          <w:szCs w:val="22"/>
        </w:rPr>
        <w:t>EXHIBIT</w:t>
      </w:r>
      <w:r w:rsidRPr="00317AC6">
        <w:rPr>
          <w:spacing w:val="-14"/>
          <w:sz w:val="22"/>
          <w:szCs w:val="22"/>
        </w:rPr>
        <w:t xml:space="preserve"> </w:t>
      </w:r>
      <w:r w:rsidRPr="00317AC6">
        <w:rPr>
          <w:sz w:val="22"/>
          <w:szCs w:val="22"/>
        </w:rPr>
        <w:t>E-2.</w:t>
      </w:r>
      <w:r w:rsidRPr="00317AC6">
        <w:rPr>
          <w:sz w:val="22"/>
          <w:szCs w:val="22"/>
        </w:rPr>
        <w:tab/>
        <w:t>PERFORMANCE</w:t>
      </w:r>
      <w:r w:rsidRPr="00317AC6">
        <w:rPr>
          <w:spacing w:val="-11"/>
          <w:sz w:val="22"/>
          <w:szCs w:val="22"/>
        </w:rPr>
        <w:t xml:space="preserve"> </w:t>
      </w:r>
      <w:r w:rsidRPr="00317AC6">
        <w:rPr>
          <w:sz w:val="22"/>
          <w:szCs w:val="22"/>
        </w:rPr>
        <w:t>MEASURES</w:t>
      </w:r>
      <w:r w:rsidRPr="00317AC6">
        <w:rPr>
          <w:spacing w:val="-11"/>
          <w:sz w:val="22"/>
          <w:szCs w:val="22"/>
        </w:rPr>
        <w:t xml:space="preserve"> </w:t>
      </w:r>
      <w:r w:rsidRPr="00317AC6">
        <w:rPr>
          <w:sz w:val="22"/>
          <w:szCs w:val="22"/>
        </w:rPr>
        <w:t>AND</w:t>
      </w:r>
      <w:r w:rsidRPr="00317AC6">
        <w:rPr>
          <w:spacing w:val="-10"/>
          <w:sz w:val="22"/>
          <w:szCs w:val="22"/>
        </w:rPr>
        <w:t xml:space="preserve"> </w:t>
      </w:r>
      <w:r w:rsidRPr="00317AC6">
        <w:rPr>
          <w:sz w:val="22"/>
          <w:szCs w:val="22"/>
        </w:rPr>
        <w:t>LEVELS</w:t>
      </w:r>
      <w:r w:rsidRPr="00317AC6">
        <w:rPr>
          <w:spacing w:val="-12"/>
          <w:sz w:val="22"/>
          <w:szCs w:val="22"/>
        </w:rPr>
        <w:t xml:space="preserve"> </w:t>
      </w:r>
      <w:r w:rsidRPr="00317AC6">
        <w:rPr>
          <w:sz w:val="22"/>
          <w:szCs w:val="22"/>
        </w:rPr>
        <w:t>OF</w:t>
      </w:r>
      <w:r w:rsidRPr="00317AC6">
        <w:rPr>
          <w:spacing w:val="-10"/>
          <w:sz w:val="22"/>
          <w:szCs w:val="22"/>
        </w:rPr>
        <w:t xml:space="preserve"> </w:t>
      </w:r>
      <w:r w:rsidRPr="00317AC6">
        <w:rPr>
          <w:sz w:val="22"/>
          <w:szCs w:val="22"/>
        </w:rPr>
        <w:t>PERFORMANCE</w:t>
      </w:r>
      <w:r w:rsidRPr="00317AC6">
        <w:rPr>
          <w:spacing w:val="-11"/>
          <w:sz w:val="22"/>
          <w:szCs w:val="22"/>
        </w:rPr>
        <w:t xml:space="preserve"> </w:t>
      </w:r>
      <w:r w:rsidRPr="00317AC6">
        <w:rPr>
          <w:sz w:val="22"/>
          <w:szCs w:val="22"/>
        </w:rPr>
        <w:t>FOR</w:t>
      </w:r>
      <w:r w:rsidRPr="00317AC6">
        <w:rPr>
          <w:spacing w:val="28"/>
          <w:w w:val="99"/>
          <w:sz w:val="22"/>
          <w:szCs w:val="22"/>
        </w:rPr>
        <w:t xml:space="preserve"> </w:t>
      </w:r>
      <w:r w:rsidRPr="00317AC6">
        <w:rPr>
          <w:sz w:val="22"/>
          <w:szCs w:val="22"/>
        </w:rPr>
        <w:t>PERFORMANCE</w:t>
      </w:r>
      <w:r w:rsidRPr="00317AC6">
        <w:rPr>
          <w:spacing w:val="-12"/>
          <w:sz w:val="22"/>
          <w:szCs w:val="22"/>
        </w:rPr>
        <w:t xml:space="preserve"> </w:t>
      </w:r>
      <w:r w:rsidRPr="00317AC6">
        <w:rPr>
          <w:spacing w:val="-1"/>
          <w:sz w:val="22"/>
          <w:szCs w:val="22"/>
        </w:rPr>
        <w:t>AREA</w:t>
      </w:r>
      <w:r w:rsidRPr="00317AC6">
        <w:rPr>
          <w:spacing w:val="-11"/>
          <w:sz w:val="22"/>
          <w:szCs w:val="22"/>
        </w:rPr>
        <w:t xml:space="preserve"> </w:t>
      </w:r>
      <w:r w:rsidRPr="00317AC6">
        <w:rPr>
          <w:sz w:val="22"/>
          <w:szCs w:val="22"/>
        </w:rPr>
        <w:t>1,</w:t>
      </w:r>
      <w:r w:rsidRPr="00317AC6">
        <w:rPr>
          <w:spacing w:val="-8"/>
          <w:sz w:val="22"/>
          <w:szCs w:val="22"/>
        </w:rPr>
        <w:t xml:space="preserve"> </w:t>
      </w:r>
      <w:r w:rsidRPr="00317AC6">
        <w:rPr>
          <w:spacing w:val="-1"/>
          <w:sz w:val="22"/>
          <w:szCs w:val="22"/>
        </w:rPr>
        <w:t>CLIN</w:t>
      </w:r>
      <w:r w:rsidRPr="00317AC6">
        <w:rPr>
          <w:spacing w:val="-11"/>
          <w:sz w:val="22"/>
          <w:szCs w:val="22"/>
        </w:rPr>
        <w:t xml:space="preserve"> </w:t>
      </w:r>
      <w:r w:rsidRPr="00317AC6">
        <w:rPr>
          <w:sz w:val="22"/>
          <w:szCs w:val="22"/>
        </w:rPr>
        <w:t>PERFORMANCE</w:t>
      </w:r>
      <w:bookmarkEnd w:id="715"/>
      <w:bookmarkEnd w:id="716"/>
      <w:bookmarkEnd w:id="717"/>
      <w:bookmarkEnd w:id="718"/>
      <w:bookmarkEnd w:id="719"/>
    </w:p>
    <w:p w14:paraId="4BDD0DE1" w14:textId="77777777" w:rsidR="0046378C" w:rsidRPr="00317AC6" w:rsidRDefault="0046378C" w:rsidP="0046378C">
      <w:pPr>
        <w:spacing w:before="5"/>
        <w:rPr>
          <w:b/>
          <w:bCs/>
          <w:sz w:val="22"/>
          <w:szCs w:val="22"/>
        </w:rPr>
      </w:pPr>
    </w:p>
    <w:p w14:paraId="7A6A476D" w14:textId="77777777" w:rsidR="0046378C" w:rsidRPr="00317AC6" w:rsidRDefault="0046378C" w:rsidP="0046378C">
      <w:pPr>
        <w:pStyle w:val="BodyText"/>
        <w:ind w:left="220" w:right="324"/>
        <w:rPr>
          <w:rFonts w:cs="Times New Roman"/>
          <w:sz w:val="22"/>
          <w:szCs w:val="22"/>
        </w:rPr>
      </w:pPr>
      <w:r w:rsidRPr="00317AC6">
        <w:rPr>
          <w:rFonts w:cs="Times New Roman"/>
          <w:spacing w:val="-1"/>
          <w:sz w:val="22"/>
          <w:szCs w:val="22"/>
        </w:rPr>
        <w:t>Specific</w:t>
      </w:r>
      <w:r w:rsidRPr="00317AC6">
        <w:rPr>
          <w:rFonts w:cs="Times New Roman"/>
          <w:spacing w:val="-6"/>
          <w:sz w:val="22"/>
          <w:szCs w:val="22"/>
        </w:rPr>
        <w:t xml:space="preserve"> </w:t>
      </w:r>
      <w:r w:rsidRPr="00317AC6">
        <w:rPr>
          <w:rFonts w:cs="Times New Roman"/>
          <w:sz w:val="22"/>
          <w:szCs w:val="22"/>
        </w:rPr>
        <w:t>performance</w:t>
      </w:r>
      <w:r w:rsidRPr="00317AC6">
        <w:rPr>
          <w:rFonts w:cs="Times New Roman"/>
          <w:spacing w:val="-6"/>
          <w:sz w:val="22"/>
          <w:szCs w:val="22"/>
        </w:rPr>
        <w:t xml:space="preserve"> </w:t>
      </w:r>
      <w:r w:rsidRPr="00317AC6">
        <w:rPr>
          <w:rFonts w:cs="Times New Roman"/>
          <w:sz w:val="22"/>
          <w:szCs w:val="22"/>
        </w:rPr>
        <w:t>expectations</w:t>
      </w:r>
      <w:r w:rsidRPr="00317AC6">
        <w:rPr>
          <w:rFonts w:cs="Times New Roman"/>
          <w:spacing w:val="-6"/>
          <w:sz w:val="22"/>
          <w:szCs w:val="22"/>
        </w:rPr>
        <w:t xml:space="preserve"> </w:t>
      </w:r>
      <w:r w:rsidRPr="00317AC6">
        <w:rPr>
          <w:rFonts w:cs="Times New Roman"/>
          <w:spacing w:val="-1"/>
          <w:sz w:val="22"/>
          <w:szCs w:val="22"/>
        </w:rPr>
        <w:t>and</w:t>
      </w:r>
      <w:r w:rsidRPr="00317AC6">
        <w:rPr>
          <w:rFonts w:cs="Times New Roman"/>
          <w:spacing w:val="-5"/>
          <w:sz w:val="22"/>
          <w:szCs w:val="22"/>
        </w:rPr>
        <w:t xml:space="preserve"> </w:t>
      </w:r>
      <w:r w:rsidRPr="00317AC6">
        <w:rPr>
          <w:rFonts w:cs="Times New Roman"/>
          <w:sz w:val="22"/>
          <w:szCs w:val="22"/>
        </w:rPr>
        <w:t>levels</w:t>
      </w:r>
      <w:r w:rsidRPr="00317AC6">
        <w:rPr>
          <w:rFonts w:cs="Times New Roman"/>
          <w:spacing w:val="-7"/>
          <w:sz w:val="22"/>
          <w:szCs w:val="22"/>
        </w:rPr>
        <w:t xml:space="preserve"> </w:t>
      </w:r>
      <w:r w:rsidRPr="00317AC6">
        <w:rPr>
          <w:rFonts w:cs="Times New Roman"/>
          <w:spacing w:val="1"/>
          <w:sz w:val="22"/>
          <w:szCs w:val="22"/>
        </w:rPr>
        <w:t>of</w:t>
      </w:r>
      <w:r w:rsidRPr="00317AC6">
        <w:rPr>
          <w:rFonts w:cs="Times New Roman"/>
          <w:spacing w:val="-7"/>
          <w:sz w:val="22"/>
          <w:szCs w:val="22"/>
        </w:rPr>
        <w:t xml:space="preserve"> </w:t>
      </w:r>
      <w:r w:rsidRPr="00317AC6">
        <w:rPr>
          <w:rFonts w:cs="Times New Roman"/>
          <w:sz w:val="22"/>
          <w:szCs w:val="22"/>
        </w:rPr>
        <w:t>performance</w:t>
      </w:r>
      <w:r w:rsidRPr="00317AC6">
        <w:rPr>
          <w:rFonts w:cs="Times New Roman"/>
          <w:spacing w:val="-6"/>
          <w:sz w:val="22"/>
          <w:szCs w:val="22"/>
        </w:rPr>
        <w:t xml:space="preserve"> </w:t>
      </w:r>
      <w:r w:rsidRPr="00317AC6">
        <w:rPr>
          <w:rFonts w:cs="Times New Roman"/>
          <w:sz w:val="22"/>
          <w:szCs w:val="22"/>
        </w:rPr>
        <w:t>are</w:t>
      </w:r>
      <w:r w:rsidRPr="00317AC6">
        <w:rPr>
          <w:rFonts w:cs="Times New Roman"/>
          <w:spacing w:val="-5"/>
          <w:sz w:val="22"/>
          <w:szCs w:val="22"/>
        </w:rPr>
        <w:t xml:space="preserve"> </w:t>
      </w:r>
      <w:r w:rsidRPr="00317AC6">
        <w:rPr>
          <w:rFonts w:cs="Times New Roman"/>
          <w:spacing w:val="-1"/>
          <w:sz w:val="22"/>
          <w:szCs w:val="22"/>
        </w:rPr>
        <w:t>contained</w:t>
      </w:r>
      <w:r w:rsidRPr="00317AC6">
        <w:rPr>
          <w:rFonts w:cs="Times New Roman"/>
          <w:spacing w:val="-5"/>
          <w:sz w:val="22"/>
          <w:szCs w:val="22"/>
        </w:rPr>
        <w:t xml:space="preserve"> </w:t>
      </w:r>
      <w:r w:rsidRPr="00317AC6">
        <w:rPr>
          <w:rFonts w:cs="Times New Roman"/>
          <w:sz w:val="22"/>
          <w:szCs w:val="22"/>
        </w:rPr>
        <w:t>in</w:t>
      </w:r>
      <w:r w:rsidRPr="00317AC6">
        <w:rPr>
          <w:rFonts w:cs="Times New Roman"/>
          <w:spacing w:val="-7"/>
          <w:sz w:val="22"/>
          <w:szCs w:val="22"/>
        </w:rPr>
        <w:t xml:space="preserve"> </w:t>
      </w:r>
      <w:r w:rsidRPr="00317AC6">
        <w:rPr>
          <w:rFonts w:cs="Times New Roman"/>
          <w:sz w:val="22"/>
          <w:szCs w:val="22"/>
        </w:rPr>
        <w:t>the</w:t>
      </w:r>
      <w:r w:rsidRPr="00317AC6">
        <w:rPr>
          <w:rFonts w:cs="Times New Roman"/>
          <w:spacing w:val="-6"/>
          <w:sz w:val="22"/>
          <w:szCs w:val="22"/>
        </w:rPr>
        <w:t xml:space="preserve"> </w:t>
      </w:r>
      <w:r w:rsidRPr="00317AC6">
        <w:rPr>
          <w:rFonts w:cs="Times New Roman"/>
          <w:spacing w:val="-1"/>
          <w:sz w:val="22"/>
          <w:szCs w:val="22"/>
        </w:rPr>
        <w:t>CLIN</w:t>
      </w:r>
      <w:r w:rsidRPr="00317AC6">
        <w:rPr>
          <w:rFonts w:cs="Times New Roman"/>
          <w:spacing w:val="-6"/>
          <w:sz w:val="22"/>
          <w:szCs w:val="22"/>
        </w:rPr>
        <w:t xml:space="preserve"> </w:t>
      </w:r>
      <w:r w:rsidRPr="00317AC6">
        <w:rPr>
          <w:rFonts w:cs="Times New Roman"/>
          <w:spacing w:val="-1"/>
          <w:sz w:val="22"/>
          <w:szCs w:val="22"/>
        </w:rPr>
        <w:t>annual</w:t>
      </w:r>
      <w:r w:rsidRPr="00317AC6">
        <w:rPr>
          <w:rFonts w:cs="Times New Roman"/>
          <w:spacing w:val="3"/>
          <w:sz w:val="22"/>
          <w:szCs w:val="22"/>
        </w:rPr>
        <w:t xml:space="preserve"> </w:t>
      </w:r>
      <w:r w:rsidRPr="00317AC6">
        <w:rPr>
          <w:rFonts w:cs="Times New Roman"/>
          <w:sz w:val="22"/>
          <w:szCs w:val="22"/>
        </w:rPr>
        <w:t>operation</w:t>
      </w:r>
      <w:r w:rsidRPr="00317AC6">
        <w:rPr>
          <w:rFonts w:cs="Times New Roman"/>
          <w:spacing w:val="-7"/>
          <w:sz w:val="22"/>
          <w:szCs w:val="22"/>
        </w:rPr>
        <w:t xml:space="preserve"> </w:t>
      </w:r>
      <w:r w:rsidRPr="00317AC6">
        <w:rPr>
          <w:rFonts w:cs="Times New Roman"/>
          <w:sz w:val="22"/>
          <w:szCs w:val="22"/>
        </w:rPr>
        <w:t>plans</w:t>
      </w:r>
      <w:r w:rsidRPr="00317AC6">
        <w:rPr>
          <w:rFonts w:cs="Times New Roman"/>
          <w:spacing w:val="-6"/>
          <w:sz w:val="22"/>
          <w:szCs w:val="22"/>
        </w:rPr>
        <w:t xml:space="preserve"> </w:t>
      </w:r>
      <w:r w:rsidRPr="00317AC6">
        <w:rPr>
          <w:rFonts w:cs="Times New Roman"/>
          <w:sz w:val="22"/>
          <w:szCs w:val="22"/>
        </w:rPr>
        <w:t>and</w:t>
      </w:r>
      <w:r w:rsidRPr="00317AC6">
        <w:rPr>
          <w:rFonts w:cs="Times New Roman"/>
          <w:spacing w:val="58"/>
          <w:w w:val="99"/>
          <w:sz w:val="22"/>
          <w:szCs w:val="22"/>
        </w:rPr>
        <w:t xml:space="preserve"> </w:t>
      </w:r>
      <w:r w:rsidRPr="00317AC6">
        <w:rPr>
          <w:rFonts w:cs="Times New Roman"/>
          <w:sz w:val="22"/>
          <w:szCs w:val="22"/>
        </w:rPr>
        <w:t>PWS.</w:t>
      </w:r>
      <w:r w:rsidRPr="00317AC6">
        <w:rPr>
          <w:rFonts w:cs="Times New Roman"/>
          <w:spacing w:val="41"/>
          <w:sz w:val="22"/>
          <w:szCs w:val="22"/>
        </w:rPr>
        <w:t xml:space="preserve"> </w:t>
      </w:r>
      <w:r w:rsidRPr="00317AC6">
        <w:rPr>
          <w:rFonts w:cs="Times New Roman"/>
          <w:spacing w:val="-1"/>
          <w:sz w:val="22"/>
          <w:szCs w:val="22"/>
        </w:rPr>
        <w:t>All</w:t>
      </w:r>
      <w:r w:rsidRPr="00317AC6">
        <w:rPr>
          <w:rFonts w:cs="Times New Roman"/>
          <w:spacing w:val="-6"/>
          <w:sz w:val="22"/>
          <w:szCs w:val="22"/>
        </w:rPr>
        <w:t xml:space="preserve"> </w:t>
      </w:r>
      <w:r w:rsidRPr="00317AC6">
        <w:rPr>
          <w:rFonts w:cs="Times New Roman"/>
          <w:sz w:val="22"/>
          <w:szCs w:val="22"/>
        </w:rPr>
        <w:t>of</w:t>
      </w:r>
      <w:r w:rsidRPr="00317AC6">
        <w:rPr>
          <w:rFonts w:cs="Times New Roman"/>
          <w:spacing w:val="-6"/>
          <w:sz w:val="22"/>
          <w:szCs w:val="22"/>
        </w:rPr>
        <w:t xml:space="preserve"> </w:t>
      </w:r>
      <w:r w:rsidRPr="00317AC6">
        <w:rPr>
          <w:rFonts w:cs="Times New Roman"/>
          <w:spacing w:val="-1"/>
          <w:sz w:val="22"/>
          <w:szCs w:val="22"/>
        </w:rPr>
        <w:t>the</w:t>
      </w:r>
      <w:r w:rsidRPr="00317AC6">
        <w:rPr>
          <w:rFonts w:cs="Times New Roman"/>
          <w:spacing w:val="-4"/>
          <w:sz w:val="22"/>
          <w:szCs w:val="22"/>
        </w:rPr>
        <w:t xml:space="preserve"> </w:t>
      </w:r>
      <w:r w:rsidRPr="00317AC6">
        <w:rPr>
          <w:rFonts w:cs="Times New Roman"/>
          <w:sz w:val="22"/>
          <w:szCs w:val="22"/>
        </w:rPr>
        <w:t>expectations</w:t>
      </w:r>
      <w:r w:rsidRPr="00317AC6">
        <w:rPr>
          <w:rFonts w:cs="Times New Roman"/>
          <w:spacing w:val="-5"/>
          <w:sz w:val="22"/>
          <w:szCs w:val="22"/>
        </w:rPr>
        <w:t xml:space="preserve"> </w:t>
      </w:r>
      <w:r w:rsidRPr="00317AC6">
        <w:rPr>
          <w:rFonts w:cs="Times New Roman"/>
          <w:spacing w:val="-1"/>
          <w:sz w:val="22"/>
          <w:szCs w:val="22"/>
        </w:rPr>
        <w:t>will</w:t>
      </w:r>
      <w:r w:rsidRPr="00317AC6">
        <w:rPr>
          <w:rFonts w:cs="Times New Roman"/>
          <w:spacing w:val="-6"/>
          <w:sz w:val="22"/>
          <w:szCs w:val="22"/>
        </w:rPr>
        <w:t xml:space="preserve"> </w:t>
      </w:r>
      <w:r w:rsidRPr="00317AC6">
        <w:rPr>
          <w:rFonts w:cs="Times New Roman"/>
          <w:sz w:val="22"/>
          <w:szCs w:val="22"/>
        </w:rPr>
        <w:t>fall</w:t>
      </w:r>
      <w:r w:rsidRPr="00317AC6">
        <w:rPr>
          <w:rFonts w:cs="Times New Roman"/>
          <w:spacing w:val="-5"/>
          <w:sz w:val="22"/>
          <w:szCs w:val="22"/>
        </w:rPr>
        <w:t xml:space="preserve"> </w:t>
      </w:r>
      <w:r w:rsidRPr="00317AC6">
        <w:rPr>
          <w:rFonts w:cs="Times New Roman"/>
          <w:sz w:val="22"/>
          <w:szCs w:val="22"/>
        </w:rPr>
        <w:t>under</w:t>
      </w:r>
      <w:r w:rsidRPr="00317AC6">
        <w:rPr>
          <w:rFonts w:cs="Times New Roman"/>
          <w:spacing w:val="-4"/>
          <w:sz w:val="22"/>
          <w:szCs w:val="22"/>
        </w:rPr>
        <w:t xml:space="preserve"> </w:t>
      </w:r>
      <w:r w:rsidRPr="00317AC6">
        <w:rPr>
          <w:rFonts w:cs="Times New Roman"/>
          <w:spacing w:val="-1"/>
          <w:sz w:val="22"/>
          <w:szCs w:val="22"/>
        </w:rPr>
        <w:t>one</w:t>
      </w:r>
      <w:r w:rsidRPr="00317AC6">
        <w:rPr>
          <w:rFonts w:cs="Times New Roman"/>
          <w:spacing w:val="-4"/>
          <w:sz w:val="22"/>
          <w:szCs w:val="22"/>
        </w:rPr>
        <w:t xml:space="preserve"> </w:t>
      </w:r>
      <w:r w:rsidRPr="00317AC6">
        <w:rPr>
          <w:rFonts w:cs="Times New Roman"/>
          <w:sz w:val="22"/>
          <w:szCs w:val="22"/>
        </w:rPr>
        <w:t>of</w:t>
      </w:r>
      <w:r w:rsidRPr="00317AC6">
        <w:rPr>
          <w:rFonts w:cs="Times New Roman"/>
          <w:spacing w:val="-6"/>
          <w:sz w:val="22"/>
          <w:szCs w:val="22"/>
        </w:rPr>
        <w:t xml:space="preserve"> </w:t>
      </w:r>
      <w:r w:rsidRPr="00317AC6">
        <w:rPr>
          <w:rFonts w:cs="Times New Roman"/>
          <w:spacing w:val="-1"/>
          <w:sz w:val="22"/>
          <w:szCs w:val="22"/>
        </w:rPr>
        <w:t>the</w:t>
      </w:r>
      <w:r w:rsidRPr="00317AC6">
        <w:rPr>
          <w:rFonts w:cs="Times New Roman"/>
          <w:spacing w:val="-2"/>
          <w:sz w:val="22"/>
          <w:szCs w:val="22"/>
        </w:rPr>
        <w:t xml:space="preserve"> </w:t>
      </w:r>
      <w:r w:rsidRPr="00317AC6">
        <w:rPr>
          <w:rFonts w:cs="Times New Roman"/>
          <w:spacing w:val="-1"/>
          <w:sz w:val="22"/>
          <w:szCs w:val="22"/>
        </w:rPr>
        <w:t>four general</w:t>
      </w:r>
      <w:r w:rsidRPr="00317AC6">
        <w:rPr>
          <w:rFonts w:cs="Times New Roman"/>
          <w:spacing w:val="-5"/>
          <w:sz w:val="22"/>
          <w:szCs w:val="22"/>
        </w:rPr>
        <w:t xml:space="preserve"> </w:t>
      </w:r>
      <w:r w:rsidRPr="00317AC6">
        <w:rPr>
          <w:rFonts w:cs="Times New Roman"/>
          <w:sz w:val="22"/>
          <w:szCs w:val="22"/>
        </w:rPr>
        <w:t>performance</w:t>
      </w:r>
      <w:r w:rsidRPr="00317AC6">
        <w:rPr>
          <w:rFonts w:cs="Times New Roman"/>
          <w:spacing w:val="-2"/>
          <w:sz w:val="22"/>
          <w:szCs w:val="22"/>
        </w:rPr>
        <w:t xml:space="preserve"> </w:t>
      </w:r>
      <w:r w:rsidRPr="00317AC6">
        <w:rPr>
          <w:rFonts w:cs="Times New Roman"/>
          <w:spacing w:val="-1"/>
          <w:sz w:val="22"/>
          <w:szCs w:val="22"/>
        </w:rPr>
        <w:t>measures</w:t>
      </w:r>
      <w:r w:rsidRPr="00317AC6">
        <w:rPr>
          <w:rFonts w:cs="Times New Roman"/>
          <w:spacing w:val="-2"/>
          <w:sz w:val="22"/>
          <w:szCs w:val="22"/>
        </w:rPr>
        <w:t xml:space="preserve"> </w:t>
      </w:r>
      <w:r w:rsidRPr="00317AC6">
        <w:rPr>
          <w:rFonts w:cs="Times New Roman"/>
          <w:spacing w:val="-1"/>
          <w:sz w:val="22"/>
          <w:szCs w:val="22"/>
        </w:rPr>
        <w:t>listed</w:t>
      </w:r>
      <w:r w:rsidRPr="00317AC6">
        <w:rPr>
          <w:rFonts w:cs="Times New Roman"/>
          <w:spacing w:val="-4"/>
          <w:sz w:val="22"/>
          <w:szCs w:val="22"/>
        </w:rPr>
        <w:t xml:space="preserve"> </w:t>
      </w:r>
      <w:r w:rsidRPr="00317AC6">
        <w:rPr>
          <w:rFonts w:cs="Times New Roman"/>
          <w:spacing w:val="-1"/>
          <w:sz w:val="22"/>
          <w:szCs w:val="22"/>
        </w:rPr>
        <w:t>below.</w:t>
      </w:r>
    </w:p>
    <w:p w14:paraId="5A4326DE" w14:textId="77777777" w:rsidR="0046378C" w:rsidRDefault="0046378C" w:rsidP="0046378C">
      <w:pPr>
        <w:rPr>
          <w:sz w:val="22"/>
          <w:szCs w:val="22"/>
        </w:rPr>
      </w:pPr>
    </w:p>
    <w:p w14:paraId="5D36FFAB" w14:textId="77777777" w:rsidR="0046378C" w:rsidRDefault="0046378C" w:rsidP="0046378C">
      <w:pPr>
        <w:rPr>
          <w:sz w:val="22"/>
          <w:szCs w:val="22"/>
        </w:rPr>
      </w:pPr>
    </w:p>
    <w:p w14:paraId="21FB27FA" w14:textId="2EC3CD7D" w:rsidR="0046378C" w:rsidRDefault="0046378C" w:rsidP="0046378C">
      <w:pPr>
        <w:rPr>
          <w:sz w:val="22"/>
          <w:szCs w:val="22"/>
        </w:rPr>
      </w:pPr>
    </w:p>
    <w:p w14:paraId="28AEEE55" w14:textId="267D0C79" w:rsidR="00EB23F7" w:rsidRDefault="00EB23F7" w:rsidP="0046378C">
      <w:pPr>
        <w:rPr>
          <w:sz w:val="22"/>
          <w:szCs w:val="22"/>
        </w:rPr>
      </w:pPr>
    </w:p>
    <w:p w14:paraId="26544DC2" w14:textId="0B37D01D" w:rsidR="00EB23F7" w:rsidRDefault="00EB23F7" w:rsidP="0046378C">
      <w:pPr>
        <w:rPr>
          <w:sz w:val="22"/>
          <w:szCs w:val="22"/>
        </w:rPr>
      </w:pPr>
    </w:p>
    <w:p w14:paraId="7737AAB2" w14:textId="2D9C576A" w:rsidR="00EB23F7" w:rsidRDefault="00EB23F7" w:rsidP="0046378C">
      <w:pPr>
        <w:rPr>
          <w:sz w:val="22"/>
          <w:szCs w:val="22"/>
        </w:rPr>
      </w:pPr>
    </w:p>
    <w:p w14:paraId="61D254F3" w14:textId="77777777" w:rsidR="00EB23F7" w:rsidRDefault="00EB23F7" w:rsidP="0046378C">
      <w:pPr>
        <w:rPr>
          <w:sz w:val="22"/>
          <w:szCs w:val="22"/>
        </w:rPr>
      </w:pPr>
    </w:p>
    <w:p w14:paraId="3B396807" w14:textId="77777777" w:rsidR="0046378C" w:rsidRDefault="0046378C" w:rsidP="0046378C">
      <w:pPr>
        <w:rPr>
          <w:sz w:val="22"/>
          <w:szCs w:val="22"/>
        </w:rPr>
      </w:pPr>
    </w:p>
    <w:p w14:paraId="2458B5F4" w14:textId="77777777" w:rsidR="0046378C" w:rsidRDefault="0046378C" w:rsidP="0046378C">
      <w:pPr>
        <w:rPr>
          <w:sz w:val="22"/>
          <w:szCs w:val="22"/>
        </w:rPr>
      </w:pPr>
    </w:p>
    <w:p w14:paraId="7A490A35" w14:textId="77777777" w:rsidR="0046378C" w:rsidRDefault="0046378C" w:rsidP="0046378C">
      <w:pPr>
        <w:rPr>
          <w:sz w:val="22"/>
          <w:szCs w:val="22"/>
        </w:rPr>
      </w:pPr>
    </w:p>
    <w:p w14:paraId="5F1998C6" w14:textId="77777777" w:rsidR="0046378C" w:rsidRPr="00317AC6" w:rsidRDefault="0046378C" w:rsidP="0046378C">
      <w:pPr>
        <w:rPr>
          <w:sz w:val="22"/>
          <w:szCs w:val="22"/>
        </w:rPr>
      </w:pPr>
    </w:p>
    <w:p w14:paraId="7406D824" w14:textId="77777777" w:rsidR="0046378C" w:rsidRPr="00317AC6" w:rsidRDefault="0046378C" w:rsidP="0046378C">
      <w:pPr>
        <w:rPr>
          <w:sz w:val="22"/>
          <w:szCs w:val="22"/>
        </w:rPr>
      </w:pPr>
    </w:p>
    <w:tbl>
      <w:tblPr>
        <w:tblW w:w="9698" w:type="dxa"/>
        <w:tblInd w:w="106" w:type="dxa"/>
        <w:tblLayout w:type="fixed"/>
        <w:tblCellMar>
          <w:left w:w="0" w:type="dxa"/>
          <w:right w:w="0" w:type="dxa"/>
        </w:tblCellMar>
        <w:tblLook w:val="01E0" w:firstRow="1" w:lastRow="1" w:firstColumn="1" w:lastColumn="1" w:noHBand="0" w:noVBand="0"/>
      </w:tblPr>
      <w:tblGrid>
        <w:gridCol w:w="1778"/>
        <w:gridCol w:w="2291"/>
        <w:gridCol w:w="4141"/>
        <w:gridCol w:w="1488"/>
      </w:tblGrid>
      <w:tr w:rsidR="0046378C" w:rsidRPr="00317AC6" w14:paraId="4F16AF99" w14:textId="77777777" w:rsidTr="004C6E06">
        <w:trPr>
          <w:trHeight w:hRule="exact" w:val="573"/>
        </w:trPr>
        <w:tc>
          <w:tcPr>
            <w:tcW w:w="177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459ED2B7" w14:textId="77777777" w:rsidR="0046378C" w:rsidRPr="00317AC6" w:rsidRDefault="0046378C" w:rsidP="0046378C">
            <w:pPr>
              <w:pStyle w:val="TableParagraph"/>
              <w:ind w:left="395" w:right="214" w:hanging="183"/>
              <w:rPr>
                <w:rFonts w:ascii="Times New Roman" w:eastAsia="Times New Roman" w:hAnsi="Times New Roman" w:cs="Times New Roman"/>
              </w:rPr>
            </w:pPr>
            <w:r w:rsidRPr="00727232">
              <w:rPr>
                <w:rFonts w:ascii="Times New Roman" w:hAnsi="Times New Roman" w:cs="Times New Roman"/>
                <w:b/>
                <w:bCs/>
                <w:spacing w:val="-1"/>
              </w:rPr>
              <w:t>Performance</w:t>
            </w:r>
            <w:r w:rsidRPr="00727232">
              <w:rPr>
                <w:rFonts w:ascii="Times New Roman" w:hAnsi="Times New Roman" w:cs="Times New Roman"/>
                <w:b/>
                <w:bCs/>
                <w:spacing w:val="29"/>
                <w:w w:val="99"/>
              </w:rPr>
              <w:t xml:space="preserve"> </w:t>
            </w:r>
            <w:r w:rsidRPr="00BF124D">
              <w:rPr>
                <w:rFonts w:ascii="Times New Roman" w:hAnsi="Times New Roman" w:cs="Times New Roman"/>
                <w:b/>
                <w:bCs/>
              </w:rPr>
              <w:t>Measure</w:t>
            </w:r>
          </w:p>
        </w:tc>
        <w:tc>
          <w:tcPr>
            <w:tcW w:w="229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79069736" w14:textId="77777777" w:rsidR="0046378C" w:rsidRPr="00317AC6" w:rsidRDefault="0046378C" w:rsidP="0046378C">
            <w:pPr>
              <w:pStyle w:val="TableParagraph"/>
              <w:ind w:left="826" w:right="302" w:hanging="526"/>
              <w:rPr>
                <w:rFonts w:ascii="Times New Roman" w:eastAsia="Times New Roman" w:hAnsi="Times New Roman" w:cs="Times New Roman"/>
              </w:rPr>
            </w:pPr>
            <w:r w:rsidRPr="00727232">
              <w:rPr>
                <w:rFonts w:ascii="Times New Roman" w:hAnsi="Times New Roman" w:cs="Times New Roman"/>
                <w:b/>
                <w:bCs/>
                <w:spacing w:val="-1"/>
              </w:rPr>
              <w:t>Performance</w:t>
            </w:r>
            <w:r w:rsidRPr="00727232">
              <w:rPr>
                <w:rFonts w:ascii="Times New Roman" w:hAnsi="Times New Roman" w:cs="Times New Roman"/>
                <w:b/>
                <w:bCs/>
                <w:spacing w:val="-19"/>
              </w:rPr>
              <w:t xml:space="preserve"> </w:t>
            </w:r>
            <w:r w:rsidRPr="00BF124D">
              <w:rPr>
                <w:rFonts w:ascii="Times New Roman" w:hAnsi="Times New Roman" w:cs="Times New Roman"/>
                <w:b/>
                <w:bCs/>
              </w:rPr>
              <w:t>Measure</w:t>
            </w:r>
            <w:r w:rsidRPr="00F677AE">
              <w:rPr>
                <w:rFonts w:ascii="Times New Roman" w:hAnsi="Times New Roman" w:cs="Times New Roman"/>
                <w:b/>
                <w:bCs/>
                <w:spacing w:val="24"/>
                <w:w w:val="99"/>
              </w:rPr>
              <w:t xml:space="preserve"> </w:t>
            </w:r>
            <w:r w:rsidRPr="00F10C54">
              <w:rPr>
                <w:rFonts w:ascii="Times New Roman" w:hAnsi="Times New Roman" w:cs="Times New Roman"/>
                <w:b/>
                <w:bCs/>
              </w:rPr>
              <w:t>Definition</w:t>
            </w: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0CE3DF91" w14:textId="77777777" w:rsidR="0046378C" w:rsidRPr="00317AC6" w:rsidRDefault="0046378C" w:rsidP="0046378C">
            <w:pPr>
              <w:pStyle w:val="TableParagraph"/>
              <w:spacing w:before="112"/>
              <w:ind w:left="1141"/>
              <w:rPr>
                <w:rFonts w:ascii="Times New Roman" w:eastAsia="Times New Roman" w:hAnsi="Times New Roman" w:cs="Times New Roman"/>
              </w:rPr>
            </w:pPr>
            <w:r w:rsidRPr="00727232">
              <w:rPr>
                <w:rFonts w:ascii="Times New Roman" w:hAnsi="Times New Roman" w:cs="Times New Roman"/>
                <w:b/>
                <w:bCs/>
              </w:rPr>
              <w:t>Level</w:t>
            </w:r>
            <w:r w:rsidRPr="00727232">
              <w:rPr>
                <w:rFonts w:ascii="Times New Roman" w:hAnsi="Times New Roman" w:cs="Times New Roman"/>
                <w:b/>
                <w:bCs/>
                <w:spacing w:val="-9"/>
              </w:rPr>
              <w:t xml:space="preserve"> </w:t>
            </w:r>
            <w:r w:rsidRPr="00BF124D">
              <w:rPr>
                <w:rFonts w:ascii="Times New Roman" w:hAnsi="Times New Roman" w:cs="Times New Roman"/>
                <w:b/>
                <w:bCs/>
              </w:rPr>
              <w:t>of</w:t>
            </w:r>
            <w:r w:rsidRPr="00F677AE">
              <w:rPr>
                <w:rFonts w:ascii="Times New Roman" w:hAnsi="Times New Roman" w:cs="Times New Roman"/>
                <w:b/>
                <w:bCs/>
                <w:spacing w:val="-9"/>
              </w:rPr>
              <w:t xml:space="preserve"> </w:t>
            </w:r>
            <w:r w:rsidRPr="00743F80">
              <w:rPr>
                <w:rFonts w:ascii="Times New Roman" w:hAnsi="Times New Roman" w:cs="Times New Roman"/>
                <w:b/>
                <w:bCs/>
                <w:spacing w:val="-1"/>
              </w:rPr>
              <w:t>Performance</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1D04755A" w14:textId="77777777" w:rsidR="0046378C" w:rsidRPr="00317AC6" w:rsidRDefault="0046378C" w:rsidP="0046378C">
            <w:pPr>
              <w:pStyle w:val="TableParagraph"/>
              <w:spacing w:before="112"/>
              <w:ind w:left="438"/>
              <w:rPr>
                <w:rFonts w:ascii="Times New Roman" w:eastAsia="Times New Roman" w:hAnsi="Times New Roman" w:cs="Times New Roman"/>
              </w:rPr>
            </w:pPr>
            <w:r w:rsidRPr="00727232">
              <w:rPr>
                <w:rFonts w:ascii="Times New Roman" w:hAnsi="Times New Roman" w:cs="Times New Roman"/>
                <w:b/>
                <w:bCs/>
              </w:rPr>
              <w:t>Score</w:t>
            </w:r>
          </w:p>
        </w:tc>
      </w:tr>
      <w:tr w:rsidR="0046378C" w:rsidRPr="00317AC6" w14:paraId="582C120A" w14:textId="77777777" w:rsidTr="004C6E06">
        <w:trPr>
          <w:trHeight w:hRule="exact" w:val="1527"/>
        </w:trPr>
        <w:tc>
          <w:tcPr>
            <w:tcW w:w="1778" w:type="dxa"/>
            <w:vMerge w:val="restart"/>
            <w:tcBorders>
              <w:top w:val="single" w:sz="5" w:space="0" w:color="000000" w:themeColor="text1"/>
              <w:left w:val="single" w:sz="5" w:space="0" w:color="000000" w:themeColor="text1"/>
              <w:right w:val="single" w:sz="5" w:space="0" w:color="000000" w:themeColor="text1"/>
            </w:tcBorders>
          </w:tcPr>
          <w:p w14:paraId="345B5960" w14:textId="77777777" w:rsidR="0046378C" w:rsidRPr="00317AC6" w:rsidRDefault="0046378C" w:rsidP="0046378C">
            <w:pPr>
              <w:pStyle w:val="TableParagraph"/>
              <w:spacing w:line="229" w:lineRule="exact"/>
              <w:ind w:left="51"/>
              <w:rPr>
                <w:rFonts w:ascii="Times New Roman" w:eastAsia="Times New Roman" w:hAnsi="Times New Roman" w:cs="Times New Roman"/>
              </w:rPr>
            </w:pPr>
            <w:r w:rsidRPr="00727232">
              <w:rPr>
                <w:rFonts w:ascii="Times New Roman" w:hAnsi="Times New Roman" w:cs="Times New Roman"/>
                <w:b/>
                <w:bCs/>
                <w:spacing w:val="-1"/>
              </w:rPr>
              <w:t>Quality</w:t>
            </w:r>
            <w:r w:rsidRPr="00727232">
              <w:rPr>
                <w:rFonts w:ascii="Times New Roman" w:hAnsi="Times New Roman" w:cs="Times New Roman"/>
                <w:b/>
                <w:bCs/>
                <w:spacing w:val="-6"/>
              </w:rPr>
              <w:t xml:space="preserve"> </w:t>
            </w:r>
            <w:r w:rsidRPr="00BF124D">
              <w:rPr>
                <w:rFonts w:ascii="Times New Roman" w:hAnsi="Times New Roman" w:cs="Times New Roman"/>
                <w:b/>
                <w:bCs/>
              </w:rPr>
              <w:t>of</w:t>
            </w:r>
            <w:r w:rsidRPr="00F677AE">
              <w:rPr>
                <w:rFonts w:ascii="Times New Roman" w:hAnsi="Times New Roman" w:cs="Times New Roman"/>
                <w:b/>
                <w:bCs/>
                <w:spacing w:val="-7"/>
              </w:rPr>
              <w:t xml:space="preserve"> </w:t>
            </w:r>
            <w:r w:rsidRPr="00743F80">
              <w:rPr>
                <w:rFonts w:ascii="Times New Roman" w:hAnsi="Times New Roman" w:cs="Times New Roman"/>
                <w:b/>
                <w:bCs/>
              </w:rPr>
              <w:t>Work</w:t>
            </w:r>
          </w:p>
        </w:tc>
        <w:tc>
          <w:tcPr>
            <w:tcW w:w="2291" w:type="dxa"/>
            <w:vMerge w:val="restart"/>
            <w:tcBorders>
              <w:top w:val="single" w:sz="5" w:space="0" w:color="000000" w:themeColor="text1"/>
              <w:left w:val="single" w:sz="5" w:space="0" w:color="000000" w:themeColor="text1"/>
              <w:right w:val="single" w:sz="5" w:space="0" w:color="000000" w:themeColor="text1"/>
            </w:tcBorders>
          </w:tcPr>
          <w:p w14:paraId="2F8074B8" w14:textId="77777777" w:rsidR="0046378C" w:rsidRPr="00317AC6" w:rsidRDefault="0046378C" w:rsidP="0046378C">
            <w:pPr>
              <w:pStyle w:val="TableParagraph"/>
              <w:ind w:left="54" w:right="64"/>
              <w:rPr>
                <w:rFonts w:ascii="Times New Roman" w:eastAsia="Times New Roman" w:hAnsi="Times New Roman" w:cs="Times New Roman"/>
              </w:rPr>
            </w:pPr>
            <w:r w:rsidRPr="00317AC6">
              <w:rPr>
                <w:rFonts w:ascii="Times New Roman" w:hAnsi="Times New Roman" w:cs="Times New Roman"/>
              </w:rPr>
              <w:t>DOE</w:t>
            </w:r>
            <w:r w:rsidRPr="00317AC6">
              <w:rPr>
                <w:rFonts w:ascii="Times New Roman" w:hAnsi="Times New Roman" w:cs="Times New Roman"/>
                <w:spacing w:val="-2"/>
              </w:rPr>
              <w:t xml:space="preserve"> </w:t>
            </w:r>
            <w:r w:rsidRPr="00317AC6">
              <w:rPr>
                <w:rFonts w:ascii="Times New Roman" w:hAnsi="Times New Roman" w:cs="Times New Roman"/>
                <w:spacing w:val="-1"/>
              </w:rPr>
              <w:t>will</w:t>
            </w:r>
            <w:r w:rsidRPr="00317AC6">
              <w:rPr>
                <w:rFonts w:ascii="Times New Roman" w:hAnsi="Times New Roman" w:cs="Times New Roman"/>
                <w:spacing w:val="-5"/>
              </w:rPr>
              <w:t xml:space="preserve"> </w:t>
            </w:r>
            <w:r w:rsidRPr="00317AC6">
              <w:rPr>
                <w:rFonts w:ascii="Times New Roman" w:hAnsi="Times New Roman" w:cs="Times New Roman"/>
                <w:spacing w:val="-1"/>
              </w:rPr>
              <w:t>assess</w:t>
            </w:r>
            <w:r w:rsidRPr="00317AC6">
              <w:rPr>
                <w:rFonts w:ascii="Times New Roman" w:hAnsi="Times New Roman" w:cs="Times New Roman"/>
                <w:spacing w:val="-5"/>
              </w:rPr>
              <w:t xml:space="preserve"> </w:t>
            </w:r>
            <w:r w:rsidRPr="00317AC6">
              <w:rPr>
                <w:rFonts w:ascii="Times New Roman" w:hAnsi="Times New Roman" w:cs="Times New Roman"/>
              </w:rPr>
              <w:t>the</w:t>
            </w:r>
            <w:r w:rsidRPr="00317AC6">
              <w:rPr>
                <w:rFonts w:ascii="Times New Roman" w:hAnsi="Times New Roman" w:cs="Times New Roman"/>
                <w:spacing w:val="-5"/>
              </w:rPr>
              <w:t xml:space="preserve"> </w:t>
            </w:r>
            <w:r w:rsidRPr="00317AC6">
              <w:rPr>
                <w:rFonts w:ascii="Times New Roman" w:hAnsi="Times New Roman" w:cs="Times New Roman"/>
              </w:rPr>
              <w:t>degree</w:t>
            </w:r>
            <w:r w:rsidRPr="00317AC6">
              <w:rPr>
                <w:rFonts w:ascii="Times New Roman" w:hAnsi="Times New Roman" w:cs="Times New Roman"/>
                <w:spacing w:val="-4"/>
              </w:rPr>
              <w:t xml:space="preserve"> </w:t>
            </w:r>
            <w:r w:rsidRPr="00317AC6">
              <w:rPr>
                <w:rFonts w:ascii="Times New Roman" w:hAnsi="Times New Roman" w:cs="Times New Roman"/>
              </w:rPr>
              <w:t>to</w:t>
            </w:r>
            <w:r w:rsidRPr="00317AC6">
              <w:rPr>
                <w:rFonts w:ascii="Times New Roman" w:hAnsi="Times New Roman" w:cs="Times New Roman"/>
                <w:spacing w:val="26"/>
                <w:w w:val="99"/>
              </w:rPr>
              <w:t xml:space="preserve"> </w:t>
            </w:r>
            <w:r w:rsidRPr="00317AC6">
              <w:rPr>
                <w:rFonts w:ascii="Times New Roman" w:hAnsi="Times New Roman" w:cs="Times New Roman"/>
              </w:rPr>
              <w:t>which</w:t>
            </w:r>
            <w:r w:rsidRPr="00317AC6">
              <w:rPr>
                <w:rFonts w:ascii="Times New Roman" w:hAnsi="Times New Roman" w:cs="Times New Roman"/>
                <w:spacing w:val="-6"/>
              </w:rPr>
              <w:t xml:space="preserve"> </w:t>
            </w:r>
            <w:r w:rsidRPr="00317AC6">
              <w:rPr>
                <w:rFonts w:ascii="Times New Roman" w:hAnsi="Times New Roman" w:cs="Times New Roman"/>
                <w:spacing w:val="-1"/>
              </w:rPr>
              <w:t>work</w:t>
            </w:r>
            <w:r w:rsidRPr="00317AC6">
              <w:rPr>
                <w:rFonts w:ascii="Times New Roman" w:hAnsi="Times New Roman" w:cs="Times New Roman"/>
                <w:spacing w:val="-7"/>
              </w:rPr>
              <w:t xml:space="preserve"> </w:t>
            </w:r>
            <w:r w:rsidRPr="00317AC6">
              <w:rPr>
                <w:rFonts w:ascii="Times New Roman" w:hAnsi="Times New Roman" w:cs="Times New Roman"/>
              </w:rPr>
              <w:t>are</w:t>
            </w:r>
            <w:r w:rsidRPr="00317AC6">
              <w:rPr>
                <w:rFonts w:ascii="Times New Roman" w:hAnsi="Times New Roman" w:cs="Times New Roman"/>
                <w:spacing w:val="-6"/>
              </w:rPr>
              <w:t xml:space="preserve"> </w:t>
            </w:r>
            <w:r w:rsidRPr="00317AC6">
              <w:rPr>
                <w:rFonts w:ascii="Times New Roman" w:hAnsi="Times New Roman" w:cs="Times New Roman"/>
                <w:spacing w:val="-1"/>
              </w:rPr>
              <w:t>accurate,</w:t>
            </w:r>
            <w:r w:rsidRPr="00317AC6">
              <w:rPr>
                <w:rFonts w:ascii="Times New Roman" w:hAnsi="Times New Roman" w:cs="Times New Roman"/>
                <w:spacing w:val="24"/>
                <w:w w:val="99"/>
              </w:rPr>
              <w:t xml:space="preserve"> </w:t>
            </w:r>
            <w:r w:rsidRPr="00317AC6">
              <w:rPr>
                <w:rFonts w:ascii="Times New Roman" w:hAnsi="Times New Roman" w:cs="Times New Roman"/>
                <w:spacing w:val="-1"/>
              </w:rPr>
              <w:t>complete,</w:t>
            </w:r>
            <w:r w:rsidRPr="00317AC6">
              <w:rPr>
                <w:rFonts w:ascii="Times New Roman" w:hAnsi="Times New Roman" w:cs="Times New Roman"/>
                <w:spacing w:val="-6"/>
              </w:rPr>
              <w:t xml:space="preserve"> </w:t>
            </w:r>
            <w:r w:rsidRPr="00317AC6">
              <w:rPr>
                <w:rFonts w:ascii="Times New Roman" w:hAnsi="Times New Roman" w:cs="Times New Roman"/>
              </w:rPr>
              <w:t>and</w:t>
            </w:r>
            <w:r w:rsidRPr="00317AC6">
              <w:rPr>
                <w:rFonts w:ascii="Times New Roman" w:hAnsi="Times New Roman" w:cs="Times New Roman"/>
                <w:spacing w:val="-6"/>
              </w:rPr>
              <w:t xml:space="preserve"> </w:t>
            </w:r>
            <w:r w:rsidRPr="00317AC6">
              <w:rPr>
                <w:rFonts w:ascii="Times New Roman" w:hAnsi="Times New Roman" w:cs="Times New Roman"/>
              </w:rPr>
              <w:t>relevant</w:t>
            </w:r>
            <w:r w:rsidRPr="00317AC6">
              <w:rPr>
                <w:rFonts w:ascii="Times New Roman" w:hAnsi="Times New Roman" w:cs="Times New Roman"/>
                <w:spacing w:val="-5"/>
              </w:rPr>
              <w:t xml:space="preserve"> </w:t>
            </w:r>
            <w:r w:rsidRPr="00317AC6">
              <w:rPr>
                <w:rFonts w:ascii="Times New Roman" w:hAnsi="Times New Roman" w:cs="Times New Roman"/>
                <w:spacing w:val="-1"/>
              </w:rPr>
              <w:t>with</w:t>
            </w:r>
            <w:r w:rsidRPr="00317AC6">
              <w:rPr>
                <w:rFonts w:ascii="Times New Roman" w:hAnsi="Times New Roman" w:cs="Times New Roman"/>
                <w:spacing w:val="29"/>
                <w:w w:val="99"/>
              </w:rPr>
              <w:t xml:space="preserve"> </w:t>
            </w:r>
            <w:r w:rsidRPr="00317AC6">
              <w:rPr>
                <w:rFonts w:ascii="Times New Roman" w:hAnsi="Times New Roman" w:cs="Times New Roman"/>
              </w:rPr>
              <w:t>regard</w:t>
            </w:r>
            <w:r w:rsidRPr="00317AC6">
              <w:rPr>
                <w:rFonts w:ascii="Times New Roman" w:hAnsi="Times New Roman" w:cs="Times New Roman"/>
                <w:spacing w:val="-5"/>
              </w:rPr>
              <w:t xml:space="preserve"> </w:t>
            </w:r>
            <w:r w:rsidRPr="00317AC6">
              <w:rPr>
                <w:rFonts w:ascii="Times New Roman" w:hAnsi="Times New Roman" w:cs="Times New Roman"/>
              </w:rPr>
              <w:t>to</w:t>
            </w:r>
            <w:r w:rsidRPr="00317AC6">
              <w:rPr>
                <w:rFonts w:ascii="Times New Roman" w:hAnsi="Times New Roman" w:cs="Times New Roman"/>
                <w:spacing w:val="-5"/>
              </w:rPr>
              <w:t xml:space="preserve"> </w:t>
            </w:r>
            <w:r w:rsidRPr="00317AC6">
              <w:rPr>
                <w:rFonts w:ascii="Times New Roman" w:hAnsi="Times New Roman" w:cs="Times New Roman"/>
              </w:rPr>
              <w:t>DOE</w:t>
            </w:r>
            <w:r w:rsidRPr="00317AC6">
              <w:rPr>
                <w:rFonts w:ascii="Times New Roman" w:hAnsi="Times New Roman" w:cs="Times New Roman"/>
                <w:spacing w:val="-5"/>
              </w:rPr>
              <w:t xml:space="preserve"> </w:t>
            </w:r>
            <w:r w:rsidRPr="00317AC6">
              <w:rPr>
                <w:rFonts w:ascii="Times New Roman" w:hAnsi="Times New Roman" w:cs="Times New Roman"/>
                <w:spacing w:val="-1"/>
              </w:rPr>
              <w:t>requests;</w:t>
            </w:r>
            <w:r w:rsidRPr="00317AC6">
              <w:rPr>
                <w:rFonts w:ascii="Times New Roman" w:hAnsi="Times New Roman" w:cs="Times New Roman"/>
                <w:spacing w:val="26"/>
                <w:w w:val="99"/>
              </w:rPr>
              <w:t xml:space="preserve"> </w:t>
            </w:r>
            <w:r w:rsidRPr="00317AC6">
              <w:rPr>
                <w:rFonts w:ascii="Times New Roman" w:hAnsi="Times New Roman" w:cs="Times New Roman"/>
                <w:spacing w:val="-1"/>
              </w:rPr>
              <w:t>professional</w:t>
            </w:r>
            <w:r w:rsidRPr="00317AC6">
              <w:rPr>
                <w:rFonts w:ascii="Times New Roman" w:hAnsi="Times New Roman" w:cs="Times New Roman"/>
                <w:spacing w:val="-11"/>
              </w:rPr>
              <w:t xml:space="preserve"> </w:t>
            </w:r>
            <w:r w:rsidRPr="00317AC6">
              <w:rPr>
                <w:rFonts w:ascii="Times New Roman" w:hAnsi="Times New Roman" w:cs="Times New Roman"/>
                <w:spacing w:val="1"/>
              </w:rPr>
              <w:t>in</w:t>
            </w:r>
            <w:r w:rsidRPr="00317AC6">
              <w:rPr>
                <w:rFonts w:ascii="Times New Roman" w:hAnsi="Times New Roman" w:cs="Times New Roman"/>
                <w:spacing w:val="-11"/>
              </w:rPr>
              <w:t xml:space="preserve"> </w:t>
            </w:r>
            <w:r w:rsidRPr="00317AC6">
              <w:rPr>
                <w:rFonts w:ascii="Times New Roman" w:hAnsi="Times New Roman" w:cs="Times New Roman"/>
              </w:rPr>
              <w:t>appearance</w:t>
            </w:r>
            <w:r w:rsidRPr="00317AC6">
              <w:rPr>
                <w:rFonts w:ascii="Times New Roman" w:hAnsi="Times New Roman" w:cs="Times New Roman"/>
                <w:spacing w:val="20"/>
                <w:w w:val="99"/>
              </w:rPr>
              <w:t xml:space="preserve"> </w:t>
            </w:r>
            <w:r w:rsidRPr="00317AC6">
              <w:rPr>
                <w:rFonts w:ascii="Times New Roman" w:hAnsi="Times New Roman" w:cs="Times New Roman"/>
                <w:spacing w:val="-1"/>
              </w:rPr>
              <w:t>and</w:t>
            </w:r>
            <w:r w:rsidRPr="00317AC6">
              <w:rPr>
                <w:rFonts w:ascii="Times New Roman" w:hAnsi="Times New Roman" w:cs="Times New Roman"/>
                <w:spacing w:val="-6"/>
              </w:rPr>
              <w:t xml:space="preserve"> </w:t>
            </w:r>
            <w:r w:rsidRPr="00317AC6">
              <w:rPr>
                <w:rFonts w:ascii="Times New Roman" w:hAnsi="Times New Roman" w:cs="Times New Roman"/>
                <w:spacing w:val="-1"/>
              </w:rPr>
              <w:t>format;</w:t>
            </w:r>
            <w:r w:rsidRPr="00317AC6">
              <w:rPr>
                <w:rFonts w:ascii="Times New Roman" w:hAnsi="Times New Roman" w:cs="Times New Roman"/>
                <w:spacing w:val="-7"/>
              </w:rPr>
              <w:t xml:space="preserve"> </w:t>
            </w:r>
            <w:r w:rsidRPr="00317AC6">
              <w:rPr>
                <w:rFonts w:ascii="Times New Roman" w:hAnsi="Times New Roman" w:cs="Times New Roman"/>
              </w:rPr>
              <w:t>compliant</w:t>
            </w:r>
            <w:r w:rsidRPr="00317AC6">
              <w:rPr>
                <w:rFonts w:ascii="Times New Roman" w:hAnsi="Times New Roman" w:cs="Times New Roman"/>
                <w:spacing w:val="-5"/>
              </w:rPr>
              <w:t xml:space="preserve"> </w:t>
            </w:r>
            <w:r w:rsidRPr="00317AC6">
              <w:rPr>
                <w:rFonts w:ascii="Times New Roman" w:hAnsi="Times New Roman" w:cs="Times New Roman"/>
                <w:spacing w:val="-1"/>
              </w:rPr>
              <w:t>with</w:t>
            </w:r>
            <w:r w:rsidRPr="00317AC6">
              <w:rPr>
                <w:rFonts w:ascii="Times New Roman" w:hAnsi="Times New Roman" w:cs="Times New Roman"/>
                <w:spacing w:val="24"/>
                <w:w w:val="99"/>
              </w:rPr>
              <w:t xml:space="preserve"> </w:t>
            </w:r>
            <w:r w:rsidRPr="00317AC6">
              <w:rPr>
                <w:rFonts w:ascii="Times New Roman" w:hAnsi="Times New Roman" w:cs="Times New Roman"/>
              </w:rPr>
              <w:t>DOE</w:t>
            </w:r>
            <w:r w:rsidRPr="00317AC6">
              <w:rPr>
                <w:rFonts w:ascii="Times New Roman" w:hAnsi="Times New Roman" w:cs="Times New Roman"/>
                <w:spacing w:val="-7"/>
              </w:rPr>
              <w:t xml:space="preserve"> </w:t>
            </w:r>
            <w:r w:rsidRPr="00317AC6">
              <w:rPr>
                <w:rFonts w:ascii="Times New Roman" w:hAnsi="Times New Roman" w:cs="Times New Roman"/>
                <w:spacing w:val="-1"/>
              </w:rPr>
              <w:t>and</w:t>
            </w:r>
            <w:r w:rsidRPr="00317AC6">
              <w:rPr>
                <w:rFonts w:ascii="Times New Roman" w:hAnsi="Times New Roman" w:cs="Times New Roman"/>
                <w:spacing w:val="-7"/>
              </w:rPr>
              <w:t xml:space="preserve"> </w:t>
            </w:r>
            <w:r w:rsidRPr="00317AC6">
              <w:rPr>
                <w:rFonts w:ascii="Times New Roman" w:hAnsi="Times New Roman" w:cs="Times New Roman"/>
              </w:rPr>
              <w:t>regulatory</w:t>
            </w:r>
            <w:r w:rsidRPr="00317AC6">
              <w:rPr>
                <w:rFonts w:ascii="Times New Roman" w:hAnsi="Times New Roman" w:cs="Times New Roman"/>
                <w:spacing w:val="26"/>
                <w:w w:val="99"/>
              </w:rPr>
              <w:t xml:space="preserve"> </w:t>
            </w:r>
            <w:r w:rsidRPr="00317AC6">
              <w:rPr>
                <w:rFonts w:ascii="Times New Roman" w:hAnsi="Times New Roman" w:cs="Times New Roman"/>
                <w:spacing w:val="-1"/>
              </w:rPr>
              <w:t>requirements;</w:t>
            </w:r>
            <w:r w:rsidRPr="00317AC6">
              <w:rPr>
                <w:rFonts w:ascii="Times New Roman" w:hAnsi="Times New Roman" w:cs="Times New Roman"/>
                <w:spacing w:val="-12"/>
              </w:rPr>
              <w:t xml:space="preserve"> </w:t>
            </w:r>
            <w:r w:rsidRPr="00317AC6">
              <w:rPr>
                <w:rFonts w:ascii="Times New Roman" w:hAnsi="Times New Roman" w:cs="Times New Roman"/>
              </w:rPr>
              <w:t>and</w:t>
            </w:r>
            <w:r w:rsidRPr="00317AC6">
              <w:rPr>
                <w:rFonts w:ascii="Times New Roman" w:hAnsi="Times New Roman" w:cs="Times New Roman"/>
                <w:spacing w:val="-9"/>
              </w:rPr>
              <w:t xml:space="preserve"> </w:t>
            </w:r>
            <w:r w:rsidRPr="00317AC6">
              <w:rPr>
                <w:rFonts w:ascii="Times New Roman" w:hAnsi="Times New Roman" w:cs="Times New Roman"/>
              </w:rPr>
              <w:t>accepted</w:t>
            </w:r>
            <w:r w:rsidRPr="00317AC6">
              <w:rPr>
                <w:rFonts w:ascii="Times New Roman" w:hAnsi="Times New Roman" w:cs="Times New Roman"/>
                <w:spacing w:val="24"/>
                <w:w w:val="99"/>
              </w:rPr>
              <w:t xml:space="preserve"> </w:t>
            </w:r>
            <w:r w:rsidRPr="00317AC6">
              <w:rPr>
                <w:rFonts w:ascii="Times New Roman" w:hAnsi="Times New Roman" w:cs="Times New Roman"/>
              </w:rPr>
              <w:t>by</w:t>
            </w:r>
            <w:r w:rsidRPr="00317AC6">
              <w:rPr>
                <w:rFonts w:ascii="Times New Roman" w:hAnsi="Times New Roman" w:cs="Times New Roman"/>
                <w:spacing w:val="-8"/>
              </w:rPr>
              <w:t xml:space="preserve"> </w:t>
            </w:r>
            <w:r w:rsidRPr="00317AC6">
              <w:rPr>
                <w:rFonts w:ascii="Times New Roman" w:hAnsi="Times New Roman" w:cs="Times New Roman"/>
              </w:rPr>
              <w:t>DOE</w:t>
            </w:r>
            <w:r w:rsidRPr="00317AC6">
              <w:rPr>
                <w:rFonts w:ascii="Times New Roman" w:hAnsi="Times New Roman" w:cs="Times New Roman"/>
                <w:spacing w:val="-1"/>
              </w:rPr>
              <w:t xml:space="preserve"> with</w:t>
            </w:r>
            <w:r w:rsidRPr="00317AC6">
              <w:rPr>
                <w:rFonts w:ascii="Times New Roman" w:hAnsi="Times New Roman" w:cs="Times New Roman"/>
                <w:spacing w:val="-3"/>
              </w:rPr>
              <w:t xml:space="preserve"> </w:t>
            </w:r>
            <w:r w:rsidRPr="00317AC6">
              <w:rPr>
                <w:rFonts w:ascii="Times New Roman" w:hAnsi="Times New Roman" w:cs="Times New Roman"/>
                <w:spacing w:val="-1"/>
              </w:rPr>
              <w:t>minimal</w:t>
            </w:r>
            <w:r w:rsidRPr="00317AC6">
              <w:rPr>
                <w:rFonts w:ascii="Times New Roman" w:hAnsi="Times New Roman" w:cs="Times New Roman"/>
                <w:spacing w:val="-4"/>
              </w:rPr>
              <w:t xml:space="preserve"> </w:t>
            </w:r>
            <w:r w:rsidRPr="00317AC6">
              <w:rPr>
                <w:rFonts w:ascii="Times New Roman" w:hAnsi="Times New Roman" w:cs="Times New Roman"/>
              </w:rPr>
              <w:t>or</w:t>
            </w:r>
            <w:r w:rsidRPr="00317AC6">
              <w:rPr>
                <w:rFonts w:ascii="Times New Roman" w:hAnsi="Times New Roman" w:cs="Times New Roman"/>
                <w:spacing w:val="-4"/>
              </w:rPr>
              <w:t xml:space="preserve"> </w:t>
            </w:r>
            <w:r w:rsidRPr="00317AC6">
              <w:rPr>
                <w:rFonts w:ascii="Times New Roman" w:hAnsi="Times New Roman" w:cs="Times New Roman"/>
                <w:spacing w:val="-1"/>
              </w:rPr>
              <w:t>no</w:t>
            </w:r>
            <w:r w:rsidRPr="00317AC6">
              <w:rPr>
                <w:rFonts w:ascii="Times New Roman" w:hAnsi="Times New Roman" w:cs="Times New Roman"/>
                <w:spacing w:val="21"/>
                <w:w w:val="99"/>
              </w:rPr>
              <w:t xml:space="preserve"> </w:t>
            </w:r>
            <w:r w:rsidRPr="00317AC6">
              <w:rPr>
                <w:rFonts w:ascii="Times New Roman" w:hAnsi="Times New Roman" w:cs="Times New Roman"/>
                <w:spacing w:val="-1"/>
              </w:rPr>
              <w:t>revision</w:t>
            </w:r>
            <w:r w:rsidRPr="00317AC6">
              <w:rPr>
                <w:rFonts w:ascii="Times New Roman" w:hAnsi="Times New Roman" w:cs="Times New Roman"/>
                <w:spacing w:val="-9"/>
              </w:rPr>
              <w:t xml:space="preserve"> </w:t>
            </w:r>
            <w:r w:rsidRPr="00317AC6">
              <w:rPr>
                <w:rFonts w:ascii="Times New Roman" w:hAnsi="Times New Roman" w:cs="Times New Roman"/>
              </w:rPr>
              <w:t>required</w:t>
            </w:r>
            <w:r w:rsidRPr="00317AC6">
              <w:rPr>
                <w:rFonts w:ascii="Times New Roman" w:hAnsi="Times New Roman" w:cs="Times New Roman"/>
                <w:spacing w:val="-6"/>
              </w:rPr>
              <w:t xml:space="preserve"> </w:t>
            </w:r>
            <w:r w:rsidRPr="00317AC6">
              <w:rPr>
                <w:rFonts w:ascii="Times New Roman" w:hAnsi="Times New Roman" w:cs="Times New Roman"/>
              </w:rPr>
              <w:t>to</w:t>
            </w:r>
            <w:r w:rsidRPr="00317AC6">
              <w:rPr>
                <w:rFonts w:ascii="Times New Roman" w:hAnsi="Times New Roman" w:cs="Times New Roman"/>
                <w:spacing w:val="-6"/>
              </w:rPr>
              <w:t xml:space="preserve"> </w:t>
            </w:r>
            <w:r w:rsidRPr="00317AC6">
              <w:rPr>
                <w:rFonts w:ascii="Times New Roman" w:hAnsi="Times New Roman" w:cs="Times New Roman"/>
                <w:spacing w:val="-1"/>
              </w:rPr>
              <w:t>complete</w:t>
            </w:r>
            <w:r w:rsidRPr="00317AC6">
              <w:rPr>
                <w:rFonts w:ascii="Times New Roman" w:hAnsi="Times New Roman" w:cs="Times New Roman"/>
                <w:spacing w:val="28"/>
                <w:w w:val="99"/>
              </w:rPr>
              <w:t xml:space="preserve"> </w:t>
            </w:r>
            <w:r w:rsidRPr="00317AC6">
              <w:rPr>
                <w:rFonts w:ascii="Times New Roman" w:hAnsi="Times New Roman" w:cs="Times New Roman"/>
              </w:rPr>
              <w:t>or</w:t>
            </w:r>
            <w:r w:rsidRPr="00317AC6">
              <w:rPr>
                <w:rFonts w:ascii="Times New Roman" w:hAnsi="Times New Roman" w:cs="Times New Roman"/>
                <w:spacing w:val="-4"/>
              </w:rPr>
              <w:t xml:space="preserve"> </w:t>
            </w:r>
            <w:r w:rsidRPr="00317AC6">
              <w:rPr>
                <w:rFonts w:ascii="Times New Roman" w:hAnsi="Times New Roman" w:cs="Times New Roman"/>
                <w:spacing w:val="-1"/>
              </w:rPr>
              <w:t>correct</w:t>
            </w:r>
            <w:r w:rsidRPr="00317AC6">
              <w:rPr>
                <w:rFonts w:ascii="Times New Roman" w:hAnsi="Times New Roman" w:cs="Times New Roman"/>
                <w:spacing w:val="-5"/>
              </w:rPr>
              <w:t xml:space="preserve"> </w:t>
            </w:r>
            <w:r w:rsidRPr="00317AC6">
              <w:rPr>
                <w:rFonts w:ascii="Times New Roman" w:hAnsi="Times New Roman" w:cs="Times New Roman"/>
                <w:spacing w:val="-1"/>
              </w:rPr>
              <w:t>the</w:t>
            </w:r>
            <w:r w:rsidRPr="00317AC6">
              <w:rPr>
                <w:rFonts w:ascii="Times New Roman" w:hAnsi="Times New Roman" w:cs="Times New Roman"/>
                <w:spacing w:val="-4"/>
              </w:rPr>
              <w:t xml:space="preserve"> </w:t>
            </w:r>
            <w:r w:rsidRPr="00317AC6">
              <w:rPr>
                <w:rFonts w:ascii="Times New Roman" w:hAnsi="Times New Roman" w:cs="Times New Roman"/>
              </w:rPr>
              <w:t>product.</w:t>
            </w:r>
            <w:r w:rsidRPr="00317AC6">
              <w:rPr>
                <w:rFonts w:ascii="Times New Roman" w:hAnsi="Times New Roman" w:cs="Times New Roman"/>
                <w:spacing w:val="43"/>
              </w:rPr>
              <w:t xml:space="preserve"> </w:t>
            </w:r>
            <w:r w:rsidRPr="00317AC6">
              <w:rPr>
                <w:rFonts w:ascii="Times New Roman" w:hAnsi="Times New Roman" w:cs="Times New Roman"/>
                <w:spacing w:val="1"/>
              </w:rPr>
              <w:t>For</w:t>
            </w:r>
            <w:r w:rsidRPr="00317AC6">
              <w:rPr>
                <w:rFonts w:ascii="Times New Roman" w:hAnsi="Times New Roman" w:cs="Times New Roman"/>
                <w:spacing w:val="22"/>
                <w:w w:val="99"/>
              </w:rPr>
              <w:t xml:space="preserve"> </w:t>
            </w:r>
            <w:r w:rsidRPr="00317AC6">
              <w:rPr>
                <w:rFonts w:ascii="Times New Roman" w:hAnsi="Times New Roman" w:cs="Times New Roman"/>
              </w:rPr>
              <w:t>research</w:t>
            </w:r>
            <w:r w:rsidRPr="00317AC6">
              <w:rPr>
                <w:rFonts w:ascii="Times New Roman" w:hAnsi="Times New Roman" w:cs="Times New Roman"/>
                <w:spacing w:val="-8"/>
              </w:rPr>
              <w:t xml:space="preserve"> </w:t>
            </w:r>
            <w:r w:rsidRPr="00317AC6">
              <w:rPr>
                <w:rFonts w:ascii="Times New Roman" w:hAnsi="Times New Roman" w:cs="Times New Roman"/>
                <w:spacing w:val="-1"/>
              </w:rPr>
              <w:t>and</w:t>
            </w:r>
            <w:r w:rsidRPr="00317AC6">
              <w:rPr>
                <w:rFonts w:ascii="Times New Roman" w:hAnsi="Times New Roman" w:cs="Times New Roman"/>
                <w:spacing w:val="-7"/>
              </w:rPr>
              <w:t xml:space="preserve"> </w:t>
            </w:r>
            <w:r w:rsidRPr="00317AC6">
              <w:rPr>
                <w:rFonts w:ascii="Times New Roman" w:hAnsi="Times New Roman" w:cs="Times New Roman"/>
                <w:spacing w:val="-1"/>
              </w:rPr>
              <w:t>analytical</w:t>
            </w:r>
            <w:r w:rsidRPr="00317AC6">
              <w:rPr>
                <w:rFonts w:ascii="Times New Roman" w:hAnsi="Times New Roman" w:cs="Times New Roman"/>
                <w:spacing w:val="-2"/>
              </w:rPr>
              <w:t xml:space="preserve"> </w:t>
            </w:r>
            <w:r w:rsidRPr="00317AC6">
              <w:rPr>
                <w:rFonts w:ascii="Times New Roman" w:hAnsi="Times New Roman" w:cs="Times New Roman"/>
                <w:spacing w:val="-1"/>
              </w:rPr>
              <w:t>work,</w:t>
            </w:r>
            <w:r w:rsidRPr="00317AC6">
              <w:rPr>
                <w:rFonts w:ascii="Times New Roman" w:hAnsi="Times New Roman" w:cs="Times New Roman"/>
                <w:spacing w:val="28"/>
                <w:w w:val="99"/>
              </w:rPr>
              <w:t xml:space="preserve"> </w:t>
            </w:r>
            <w:r w:rsidRPr="00317AC6">
              <w:rPr>
                <w:rFonts w:ascii="Times New Roman" w:hAnsi="Times New Roman" w:cs="Times New Roman"/>
              </w:rPr>
              <w:t>DOE</w:t>
            </w:r>
            <w:r w:rsidRPr="00317AC6">
              <w:rPr>
                <w:rFonts w:ascii="Times New Roman" w:hAnsi="Times New Roman" w:cs="Times New Roman"/>
                <w:spacing w:val="-2"/>
              </w:rPr>
              <w:t xml:space="preserve"> </w:t>
            </w:r>
            <w:r w:rsidRPr="00317AC6">
              <w:rPr>
                <w:rFonts w:ascii="Times New Roman" w:hAnsi="Times New Roman" w:cs="Times New Roman"/>
                <w:spacing w:val="-1"/>
              </w:rPr>
              <w:t>will</w:t>
            </w:r>
            <w:r w:rsidRPr="00317AC6">
              <w:rPr>
                <w:rFonts w:ascii="Times New Roman" w:hAnsi="Times New Roman" w:cs="Times New Roman"/>
                <w:spacing w:val="-5"/>
              </w:rPr>
              <w:t xml:space="preserve"> </w:t>
            </w:r>
            <w:r w:rsidRPr="00317AC6">
              <w:rPr>
                <w:rFonts w:ascii="Times New Roman" w:hAnsi="Times New Roman" w:cs="Times New Roman"/>
                <w:spacing w:val="-1"/>
              </w:rPr>
              <w:t>assess</w:t>
            </w:r>
            <w:r w:rsidRPr="00317AC6">
              <w:rPr>
                <w:rFonts w:ascii="Times New Roman" w:hAnsi="Times New Roman" w:cs="Times New Roman"/>
                <w:spacing w:val="-5"/>
              </w:rPr>
              <w:t xml:space="preserve"> </w:t>
            </w:r>
            <w:r w:rsidRPr="00317AC6">
              <w:rPr>
                <w:rFonts w:ascii="Times New Roman" w:hAnsi="Times New Roman" w:cs="Times New Roman"/>
              </w:rPr>
              <w:t>the</w:t>
            </w:r>
            <w:r w:rsidRPr="00317AC6">
              <w:rPr>
                <w:rFonts w:ascii="Times New Roman" w:hAnsi="Times New Roman" w:cs="Times New Roman"/>
                <w:spacing w:val="-5"/>
              </w:rPr>
              <w:t xml:space="preserve"> </w:t>
            </w:r>
            <w:r w:rsidRPr="00317AC6">
              <w:rPr>
                <w:rFonts w:ascii="Times New Roman" w:hAnsi="Times New Roman" w:cs="Times New Roman"/>
              </w:rPr>
              <w:t>degree</w:t>
            </w:r>
            <w:r w:rsidRPr="00317AC6">
              <w:rPr>
                <w:rFonts w:ascii="Times New Roman" w:hAnsi="Times New Roman" w:cs="Times New Roman"/>
                <w:spacing w:val="-4"/>
              </w:rPr>
              <w:t xml:space="preserve"> </w:t>
            </w:r>
            <w:r w:rsidRPr="00317AC6">
              <w:rPr>
                <w:rFonts w:ascii="Times New Roman" w:hAnsi="Times New Roman" w:cs="Times New Roman"/>
              </w:rPr>
              <w:t>to</w:t>
            </w:r>
            <w:r w:rsidRPr="00317AC6">
              <w:rPr>
                <w:rFonts w:ascii="Times New Roman" w:hAnsi="Times New Roman" w:cs="Times New Roman"/>
                <w:spacing w:val="26"/>
                <w:w w:val="99"/>
              </w:rPr>
              <w:t xml:space="preserve"> </w:t>
            </w:r>
            <w:r w:rsidRPr="00317AC6">
              <w:rPr>
                <w:rFonts w:ascii="Times New Roman" w:hAnsi="Times New Roman" w:cs="Times New Roman"/>
              </w:rPr>
              <w:t>which</w:t>
            </w:r>
            <w:r w:rsidRPr="00317AC6">
              <w:rPr>
                <w:rFonts w:ascii="Times New Roman" w:hAnsi="Times New Roman" w:cs="Times New Roman"/>
                <w:spacing w:val="-7"/>
              </w:rPr>
              <w:t xml:space="preserve"> </w:t>
            </w:r>
            <w:r w:rsidRPr="00317AC6">
              <w:rPr>
                <w:rFonts w:ascii="Times New Roman" w:hAnsi="Times New Roman" w:cs="Times New Roman"/>
                <w:spacing w:val="-1"/>
              </w:rPr>
              <w:t>the</w:t>
            </w:r>
            <w:r w:rsidRPr="00317AC6">
              <w:rPr>
                <w:rFonts w:ascii="Times New Roman" w:hAnsi="Times New Roman" w:cs="Times New Roman"/>
                <w:spacing w:val="-2"/>
              </w:rPr>
              <w:t xml:space="preserve"> </w:t>
            </w:r>
            <w:r w:rsidRPr="00317AC6">
              <w:rPr>
                <w:rFonts w:ascii="Times New Roman" w:hAnsi="Times New Roman" w:cs="Times New Roman"/>
                <w:spacing w:val="-1"/>
              </w:rPr>
              <w:t>work</w:t>
            </w:r>
            <w:r w:rsidRPr="00317AC6">
              <w:rPr>
                <w:rFonts w:ascii="Times New Roman" w:hAnsi="Times New Roman" w:cs="Times New Roman"/>
                <w:spacing w:val="-5"/>
              </w:rPr>
              <w:t xml:space="preserve"> </w:t>
            </w:r>
            <w:r w:rsidRPr="00317AC6">
              <w:rPr>
                <w:rFonts w:ascii="Times New Roman" w:hAnsi="Times New Roman" w:cs="Times New Roman"/>
              </w:rPr>
              <w:t>meets</w:t>
            </w:r>
            <w:r w:rsidRPr="00317AC6">
              <w:rPr>
                <w:rFonts w:ascii="Times New Roman" w:hAnsi="Times New Roman" w:cs="Times New Roman"/>
                <w:spacing w:val="23"/>
                <w:w w:val="99"/>
              </w:rPr>
              <w:t xml:space="preserve"> </w:t>
            </w:r>
            <w:r w:rsidRPr="00317AC6">
              <w:rPr>
                <w:rFonts w:ascii="Times New Roman" w:hAnsi="Times New Roman" w:cs="Times New Roman"/>
                <w:spacing w:val="-1"/>
              </w:rPr>
              <w:t>professional</w:t>
            </w:r>
            <w:r w:rsidRPr="00317AC6">
              <w:rPr>
                <w:rFonts w:ascii="Times New Roman" w:hAnsi="Times New Roman" w:cs="Times New Roman"/>
                <w:spacing w:val="-16"/>
              </w:rPr>
              <w:t xml:space="preserve"> </w:t>
            </w:r>
            <w:r w:rsidRPr="00317AC6">
              <w:rPr>
                <w:rFonts w:ascii="Times New Roman" w:hAnsi="Times New Roman" w:cs="Times New Roman"/>
              </w:rPr>
              <w:t>standards</w:t>
            </w:r>
            <w:r w:rsidRPr="00317AC6">
              <w:rPr>
                <w:rFonts w:ascii="Times New Roman" w:hAnsi="Times New Roman" w:cs="Times New Roman"/>
                <w:spacing w:val="20"/>
                <w:w w:val="99"/>
              </w:rPr>
              <w:t xml:space="preserve"> </w:t>
            </w:r>
            <w:r w:rsidRPr="00317AC6">
              <w:rPr>
                <w:rFonts w:ascii="Times New Roman" w:hAnsi="Times New Roman" w:cs="Times New Roman"/>
                <w:spacing w:val="-1"/>
              </w:rPr>
              <w:t>commensurate</w:t>
            </w:r>
            <w:r w:rsidRPr="00317AC6">
              <w:rPr>
                <w:rFonts w:ascii="Times New Roman" w:hAnsi="Times New Roman" w:cs="Times New Roman"/>
                <w:spacing w:val="-5"/>
              </w:rPr>
              <w:t xml:space="preserve"> </w:t>
            </w:r>
            <w:r w:rsidRPr="00317AC6">
              <w:rPr>
                <w:rFonts w:ascii="Times New Roman" w:hAnsi="Times New Roman" w:cs="Times New Roman"/>
                <w:spacing w:val="-1"/>
              </w:rPr>
              <w:t>with</w:t>
            </w:r>
            <w:r w:rsidRPr="00317AC6">
              <w:rPr>
                <w:rFonts w:ascii="Times New Roman" w:hAnsi="Times New Roman" w:cs="Times New Roman"/>
                <w:spacing w:val="-8"/>
              </w:rPr>
              <w:t xml:space="preserve"> </w:t>
            </w:r>
            <w:r w:rsidRPr="00317AC6">
              <w:rPr>
                <w:rFonts w:ascii="Times New Roman" w:hAnsi="Times New Roman" w:cs="Times New Roman"/>
              </w:rPr>
              <w:t>the</w:t>
            </w:r>
            <w:r w:rsidRPr="00317AC6">
              <w:rPr>
                <w:rFonts w:ascii="Times New Roman" w:hAnsi="Times New Roman" w:cs="Times New Roman"/>
                <w:spacing w:val="-7"/>
              </w:rPr>
              <w:t xml:space="preserve"> </w:t>
            </w:r>
            <w:r w:rsidRPr="00317AC6">
              <w:rPr>
                <w:rFonts w:ascii="Times New Roman" w:hAnsi="Times New Roman" w:cs="Times New Roman"/>
                <w:spacing w:val="-1"/>
              </w:rPr>
              <w:t>state</w:t>
            </w:r>
            <w:r w:rsidRPr="00317AC6">
              <w:rPr>
                <w:rFonts w:ascii="Times New Roman" w:hAnsi="Times New Roman" w:cs="Times New Roman"/>
                <w:spacing w:val="29"/>
                <w:w w:val="99"/>
              </w:rPr>
              <w:t xml:space="preserve"> </w:t>
            </w:r>
            <w:r w:rsidRPr="00317AC6">
              <w:rPr>
                <w:rFonts w:ascii="Times New Roman" w:hAnsi="Times New Roman" w:cs="Times New Roman"/>
              </w:rPr>
              <w:t>of</w:t>
            </w:r>
            <w:r w:rsidRPr="00317AC6">
              <w:rPr>
                <w:rFonts w:ascii="Times New Roman" w:hAnsi="Times New Roman" w:cs="Times New Roman"/>
                <w:spacing w:val="-7"/>
              </w:rPr>
              <w:t xml:space="preserve"> </w:t>
            </w:r>
            <w:r w:rsidRPr="00317AC6">
              <w:rPr>
                <w:rFonts w:ascii="Times New Roman" w:hAnsi="Times New Roman" w:cs="Times New Roman"/>
                <w:spacing w:val="-1"/>
              </w:rPr>
              <w:t>knowledge</w:t>
            </w:r>
            <w:r w:rsidRPr="00317AC6">
              <w:rPr>
                <w:rFonts w:ascii="Times New Roman" w:hAnsi="Times New Roman" w:cs="Times New Roman"/>
                <w:spacing w:val="-5"/>
              </w:rPr>
              <w:t xml:space="preserve"> </w:t>
            </w:r>
            <w:r w:rsidRPr="00317AC6">
              <w:rPr>
                <w:rFonts w:ascii="Times New Roman" w:hAnsi="Times New Roman" w:cs="Times New Roman"/>
                <w:spacing w:val="1"/>
              </w:rPr>
              <w:t>in</w:t>
            </w:r>
            <w:r w:rsidRPr="00317AC6">
              <w:rPr>
                <w:rFonts w:ascii="Times New Roman" w:hAnsi="Times New Roman" w:cs="Times New Roman"/>
                <w:spacing w:val="-6"/>
              </w:rPr>
              <w:t xml:space="preserve"> </w:t>
            </w:r>
            <w:r w:rsidRPr="00317AC6">
              <w:rPr>
                <w:rFonts w:ascii="Times New Roman" w:hAnsi="Times New Roman" w:cs="Times New Roman"/>
                <w:spacing w:val="-1"/>
              </w:rPr>
              <w:t>that</w:t>
            </w:r>
            <w:r w:rsidRPr="00317AC6">
              <w:rPr>
                <w:rFonts w:ascii="Times New Roman" w:hAnsi="Times New Roman" w:cs="Times New Roman"/>
                <w:spacing w:val="20"/>
                <w:w w:val="99"/>
              </w:rPr>
              <w:t xml:space="preserve"> </w:t>
            </w:r>
            <w:r w:rsidRPr="00317AC6">
              <w:rPr>
                <w:rFonts w:ascii="Times New Roman" w:hAnsi="Times New Roman" w:cs="Times New Roman"/>
              </w:rPr>
              <w:t>particular</w:t>
            </w:r>
            <w:r w:rsidRPr="00317AC6">
              <w:rPr>
                <w:rFonts w:ascii="Times New Roman" w:hAnsi="Times New Roman" w:cs="Times New Roman"/>
                <w:spacing w:val="-6"/>
              </w:rPr>
              <w:t xml:space="preserve"> </w:t>
            </w:r>
            <w:r w:rsidRPr="00317AC6">
              <w:rPr>
                <w:rFonts w:ascii="Times New Roman" w:hAnsi="Times New Roman" w:cs="Times New Roman"/>
                <w:spacing w:val="-1"/>
              </w:rPr>
              <w:t>field.</w:t>
            </w:r>
            <w:r w:rsidRPr="00317AC6">
              <w:rPr>
                <w:rFonts w:ascii="Times New Roman" w:hAnsi="Times New Roman" w:cs="Times New Roman"/>
                <w:spacing w:val="-6"/>
              </w:rPr>
              <w:t xml:space="preserve"> </w:t>
            </w:r>
            <w:r w:rsidRPr="00317AC6">
              <w:rPr>
                <w:rFonts w:ascii="Times New Roman" w:hAnsi="Times New Roman" w:cs="Times New Roman"/>
              </w:rPr>
              <w:t>DOE</w:t>
            </w:r>
            <w:r w:rsidRPr="00317AC6">
              <w:rPr>
                <w:rFonts w:ascii="Times New Roman" w:hAnsi="Times New Roman" w:cs="Times New Roman"/>
                <w:spacing w:val="-4"/>
              </w:rPr>
              <w:t xml:space="preserve"> </w:t>
            </w:r>
            <w:r w:rsidRPr="00317AC6">
              <w:rPr>
                <w:rFonts w:ascii="Times New Roman" w:hAnsi="Times New Roman" w:cs="Times New Roman"/>
                <w:spacing w:val="-1"/>
              </w:rPr>
              <w:t>will</w:t>
            </w:r>
            <w:r w:rsidRPr="00317AC6">
              <w:rPr>
                <w:rFonts w:ascii="Times New Roman" w:hAnsi="Times New Roman" w:cs="Times New Roman"/>
                <w:spacing w:val="26"/>
                <w:w w:val="99"/>
              </w:rPr>
              <w:t xml:space="preserve"> </w:t>
            </w:r>
            <w:r w:rsidRPr="00317AC6">
              <w:rPr>
                <w:rFonts w:ascii="Times New Roman" w:hAnsi="Times New Roman" w:cs="Times New Roman"/>
              </w:rPr>
              <w:t>evaluate</w:t>
            </w:r>
            <w:r w:rsidRPr="00317AC6">
              <w:rPr>
                <w:rFonts w:ascii="Times New Roman" w:hAnsi="Times New Roman" w:cs="Times New Roman"/>
                <w:spacing w:val="-6"/>
              </w:rPr>
              <w:t xml:space="preserve"> </w:t>
            </w:r>
            <w:r w:rsidRPr="00317AC6">
              <w:rPr>
                <w:rFonts w:ascii="Times New Roman" w:hAnsi="Times New Roman" w:cs="Times New Roman"/>
                <w:spacing w:val="-1"/>
              </w:rPr>
              <w:t>the</w:t>
            </w:r>
            <w:r w:rsidRPr="00317AC6">
              <w:rPr>
                <w:rFonts w:ascii="Times New Roman" w:hAnsi="Times New Roman" w:cs="Times New Roman"/>
                <w:spacing w:val="-5"/>
              </w:rPr>
              <w:t xml:space="preserve"> </w:t>
            </w:r>
            <w:r w:rsidRPr="00317AC6">
              <w:rPr>
                <w:rFonts w:ascii="Times New Roman" w:hAnsi="Times New Roman" w:cs="Times New Roman"/>
              </w:rPr>
              <w:t>degree</w:t>
            </w:r>
            <w:r w:rsidRPr="00317AC6">
              <w:rPr>
                <w:rFonts w:ascii="Times New Roman" w:hAnsi="Times New Roman" w:cs="Times New Roman"/>
                <w:spacing w:val="-5"/>
              </w:rPr>
              <w:t xml:space="preserve"> </w:t>
            </w:r>
            <w:r w:rsidRPr="00317AC6">
              <w:rPr>
                <w:rFonts w:ascii="Times New Roman" w:hAnsi="Times New Roman" w:cs="Times New Roman"/>
              </w:rPr>
              <w:t>to</w:t>
            </w:r>
            <w:r w:rsidRPr="00317AC6">
              <w:rPr>
                <w:rFonts w:ascii="Times New Roman" w:hAnsi="Times New Roman" w:cs="Times New Roman"/>
                <w:spacing w:val="-2"/>
              </w:rPr>
              <w:t xml:space="preserve"> </w:t>
            </w:r>
            <w:r w:rsidRPr="00317AC6">
              <w:rPr>
                <w:rFonts w:ascii="Times New Roman" w:hAnsi="Times New Roman" w:cs="Times New Roman"/>
                <w:spacing w:val="-1"/>
              </w:rPr>
              <w:t>which</w:t>
            </w:r>
            <w:r w:rsidRPr="00317AC6">
              <w:rPr>
                <w:rFonts w:ascii="Times New Roman" w:hAnsi="Times New Roman" w:cs="Times New Roman"/>
                <w:spacing w:val="24"/>
                <w:w w:val="99"/>
              </w:rPr>
              <w:t xml:space="preserve"> </w:t>
            </w:r>
            <w:r w:rsidRPr="00317AC6">
              <w:rPr>
                <w:rFonts w:ascii="Times New Roman" w:hAnsi="Times New Roman" w:cs="Times New Roman"/>
                <w:spacing w:val="-1"/>
              </w:rPr>
              <w:t>the</w:t>
            </w:r>
            <w:r w:rsidRPr="00317AC6">
              <w:rPr>
                <w:rFonts w:ascii="Times New Roman" w:hAnsi="Times New Roman" w:cs="Times New Roman"/>
                <w:spacing w:val="-8"/>
              </w:rPr>
              <w:t xml:space="preserve"> </w:t>
            </w:r>
            <w:r w:rsidRPr="00317AC6">
              <w:rPr>
                <w:rFonts w:ascii="Times New Roman" w:hAnsi="Times New Roman" w:cs="Times New Roman"/>
                <w:spacing w:val="-1"/>
              </w:rPr>
              <w:t>contractor</w:t>
            </w:r>
            <w:r w:rsidRPr="00317AC6">
              <w:rPr>
                <w:rFonts w:ascii="Times New Roman" w:hAnsi="Times New Roman" w:cs="Times New Roman"/>
                <w:spacing w:val="-7"/>
              </w:rPr>
              <w:t xml:space="preserve"> </w:t>
            </w:r>
            <w:r w:rsidRPr="00317AC6">
              <w:rPr>
                <w:rFonts w:ascii="Times New Roman" w:hAnsi="Times New Roman" w:cs="Times New Roman"/>
              </w:rPr>
              <w:t>executes</w:t>
            </w:r>
            <w:r w:rsidRPr="00317AC6">
              <w:rPr>
                <w:rFonts w:ascii="Times New Roman" w:hAnsi="Times New Roman" w:cs="Times New Roman"/>
                <w:spacing w:val="-5"/>
              </w:rPr>
              <w:t xml:space="preserve"> </w:t>
            </w:r>
            <w:r w:rsidRPr="00317AC6">
              <w:rPr>
                <w:rFonts w:ascii="Times New Roman" w:hAnsi="Times New Roman" w:cs="Times New Roman"/>
                <w:spacing w:val="-1"/>
              </w:rPr>
              <w:t>work</w:t>
            </w:r>
            <w:r w:rsidRPr="00317AC6">
              <w:rPr>
                <w:rFonts w:ascii="Times New Roman" w:hAnsi="Times New Roman" w:cs="Times New Roman"/>
                <w:spacing w:val="25"/>
                <w:w w:val="99"/>
              </w:rPr>
              <w:t xml:space="preserve"> </w:t>
            </w:r>
            <w:r w:rsidRPr="00317AC6">
              <w:rPr>
                <w:rFonts w:ascii="Times New Roman" w:hAnsi="Times New Roman" w:cs="Times New Roman"/>
              </w:rPr>
              <w:t>in</w:t>
            </w:r>
            <w:r w:rsidRPr="00317AC6">
              <w:rPr>
                <w:rFonts w:ascii="Times New Roman" w:hAnsi="Times New Roman" w:cs="Times New Roman"/>
                <w:spacing w:val="-9"/>
              </w:rPr>
              <w:t xml:space="preserve"> </w:t>
            </w:r>
            <w:r w:rsidRPr="00317AC6">
              <w:rPr>
                <w:rFonts w:ascii="Times New Roman" w:hAnsi="Times New Roman" w:cs="Times New Roman"/>
                <w:spacing w:val="-1"/>
              </w:rPr>
              <w:t>adherence</w:t>
            </w:r>
            <w:r w:rsidRPr="00317AC6">
              <w:rPr>
                <w:rFonts w:ascii="Times New Roman" w:hAnsi="Times New Roman" w:cs="Times New Roman"/>
                <w:spacing w:val="-6"/>
              </w:rPr>
              <w:t xml:space="preserve"> </w:t>
            </w:r>
            <w:r w:rsidRPr="00317AC6">
              <w:rPr>
                <w:rFonts w:ascii="Times New Roman" w:hAnsi="Times New Roman" w:cs="Times New Roman"/>
              </w:rPr>
              <w:t>to</w:t>
            </w:r>
            <w:r w:rsidRPr="00317AC6">
              <w:rPr>
                <w:rFonts w:ascii="Times New Roman" w:hAnsi="Times New Roman" w:cs="Times New Roman"/>
                <w:spacing w:val="-5"/>
              </w:rPr>
              <w:t xml:space="preserve"> </w:t>
            </w:r>
            <w:r w:rsidRPr="00317AC6">
              <w:rPr>
                <w:rFonts w:ascii="Times New Roman" w:hAnsi="Times New Roman" w:cs="Times New Roman"/>
              </w:rPr>
              <w:t>prescribed</w:t>
            </w:r>
            <w:r w:rsidRPr="00317AC6">
              <w:rPr>
                <w:rFonts w:ascii="Times New Roman" w:hAnsi="Times New Roman" w:cs="Times New Roman"/>
                <w:spacing w:val="29"/>
                <w:w w:val="99"/>
              </w:rPr>
              <w:t xml:space="preserve"> </w:t>
            </w:r>
            <w:r w:rsidRPr="00317AC6">
              <w:rPr>
                <w:rFonts w:ascii="Times New Roman" w:hAnsi="Times New Roman" w:cs="Times New Roman"/>
              </w:rPr>
              <w:t>procedures.</w:t>
            </w: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0A7D33" w14:textId="77777777" w:rsidR="0046378C" w:rsidRPr="00317AC6" w:rsidRDefault="0046378C" w:rsidP="0046378C">
            <w:pPr>
              <w:pStyle w:val="TableParagraph"/>
              <w:spacing w:line="239" w:lineRule="auto"/>
              <w:ind w:left="51" w:right="213"/>
              <w:rPr>
                <w:rFonts w:ascii="Times New Roman" w:eastAsia="Times New Roman" w:hAnsi="Times New Roman" w:cs="Times New Roman"/>
              </w:rPr>
            </w:pPr>
            <w:r w:rsidRPr="00317AC6">
              <w:rPr>
                <w:rFonts w:ascii="Times New Roman" w:hAnsi="Times New Roman" w:cs="Times New Roman"/>
              </w:rPr>
              <w:t>Work</w:t>
            </w:r>
            <w:r w:rsidRPr="00317AC6">
              <w:rPr>
                <w:rFonts w:ascii="Times New Roman" w:hAnsi="Times New Roman" w:cs="Times New Roman"/>
                <w:spacing w:val="-7"/>
              </w:rPr>
              <w:t xml:space="preserve"> </w:t>
            </w:r>
            <w:r w:rsidRPr="00317AC6">
              <w:rPr>
                <w:rFonts w:ascii="Times New Roman" w:hAnsi="Times New Roman" w:cs="Times New Roman"/>
              </w:rPr>
              <w:t>is</w:t>
            </w:r>
            <w:r w:rsidRPr="00317AC6">
              <w:rPr>
                <w:rFonts w:ascii="Times New Roman" w:hAnsi="Times New Roman" w:cs="Times New Roman"/>
                <w:spacing w:val="-7"/>
              </w:rPr>
              <w:t xml:space="preserve"> </w:t>
            </w:r>
            <w:r w:rsidRPr="00317AC6">
              <w:rPr>
                <w:rFonts w:ascii="Times New Roman" w:hAnsi="Times New Roman" w:cs="Times New Roman"/>
              </w:rPr>
              <w:t>(1)</w:t>
            </w:r>
            <w:r w:rsidRPr="00317AC6">
              <w:rPr>
                <w:rFonts w:ascii="Times New Roman" w:hAnsi="Times New Roman" w:cs="Times New Roman"/>
                <w:spacing w:val="-6"/>
              </w:rPr>
              <w:t xml:space="preserve"> </w:t>
            </w:r>
            <w:r w:rsidRPr="00317AC6">
              <w:rPr>
                <w:rFonts w:ascii="Times New Roman" w:hAnsi="Times New Roman" w:cs="Times New Roman"/>
                <w:spacing w:val="-1"/>
              </w:rPr>
              <w:t>always</w:t>
            </w:r>
            <w:r w:rsidRPr="00317AC6">
              <w:rPr>
                <w:rFonts w:ascii="Times New Roman" w:hAnsi="Times New Roman" w:cs="Times New Roman"/>
                <w:spacing w:val="-7"/>
              </w:rPr>
              <w:t xml:space="preserve"> </w:t>
            </w:r>
            <w:r w:rsidRPr="00317AC6">
              <w:rPr>
                <w:rFonts w:ascii="Times New Roman" w:hAnsi="Times New Roman" w:cs="Times New Roman"/>
              </w:rPr>
              <w:t>accurate,</w:t>
            </w:r>
            <w:r w:rsidRPr="00317AC6">
              <w:rPr>
                <w:rFonts w:ascii="Times New Roman" w:hAnsi="Times New Roman" w:cs="Times New Roman"/>
                <w:spacing w:val="-5"/>
              </w:rPr>
              <w:t xml:space="preserve"> </w:t>
            </w:r>
            <w:r w:rsidRPr="00317AC6">
              <w:rPr>
                <w:rFonts w:ascii="Times New Roman" w:hAnsi="Times New Roman" w:cs="Times New Roman"/>
                <w:spacing w:val="-1"/>
              </w:rPr>
              <w:t>complete,</w:t>
            </w:r>
            <w:r w:rsidRPr="00317AC6">
              <w:rPr>
                <w:rFonts w:ascii="Times New Roman" w:hAnsi="Times New Roman" w:cs="Times New Roman"/>
                <w:spacing w:val="-5"/>
              </w:rPr>
              <w:t xml:space="preserve"> </w:t>
            </w:r>
            <w:r w:rsidRPr="00317AC6">
              <w:rPr>
                <w:rFonts w:ascii="Times New Roman" w:hAnsi="Times New Roman" w:cs="Times New Roman"/>
                <w:spacing w:val="-1"/>
              </w:rPr>
              <w:t>relevant,</w:t>
            </w:r>
            <w:r w:rsidRPr="00317AC6">
              <w:rPr>
                <w:rFonts w:ascii="Times New Roman" w:hAnsi="Times New Roman" w:cs="Times New Roman"/>
                <w:spacing w:val="38"/>
                <w:w w:val="99"/>
              </w:rPr>
              <w:t xml:space="preserve"> </w:t>
            </w:r>
            <w:r w:rsidRPr="00317AC6">
              <w:rPr>
                <w:rFonts w:ascii="Times New Roman" w:hAnsi="Times New Roman" w:cs="Times New Roman"/>
                <w:spacing w:val="-1"/>
              </w:rPr>
              <w:t>and</w:t>
            </w:r>
            <w:r w:rsidRPr="00317AC6">
              <w:rPr>
                <w:rFonts w:ascii="Times New Roman" w:hAnsi="Times New Roman" w:cs="Times New Roman"/>
                <w:spacing w:val="-7"/>
              </w:rPr>
              <w:t xml:space="preserve"> </w:t>
            </w:r>
            <w:r w:rsidRPr="00317AC6">
              <w:rPr>
                <w:rFonts w:ascii="Times New Roman" w:hAnsi="Times New Roman" w:cs="Times New Roman"/>
                <w:spacing w:val="-1"/>
              </w:rPr>
              <w:t>professional</w:t>
            </w:r>
            <w:r w:rsidRPr="00317AC6">
              <w:rPr>
                <w:rFonts w:ascii="Times New Roman" w:hAnsi="Times New Roman" w:cs="Times New Roman"/>
                <w:spacing w:val="-8"/>
              </w:rPr>
              <w:t xml:space="preserve"> </w:t>
            </w:r>
            <w:r w:rsidRPr="00317AC6">
              <w:rPr>
                <w:rFonts w:ascii="Times New Roman" w:hAnsi="Times New Roman" w:cs="Times New Roman"/>
                <w:spacing w:val="-1"/>
              </w:rPr>
              <w:t>and</w:t>
            </w:r>
            <w:r w:rsidRPr="00317AC6">
              <w:rPr>
                <w:rFonts w:ascii="Times New Roman" w:hAnsi="Times New Roman" w:cs="Times New Roman"/>
                <w:spacing w:val="-6"/>
              </w:rPr>
              <w:t xml:space="preserve"> </w:t>
            </w:r>
            <w:r w:rsidRPr="00317AC6">
              <w:rPr>
                <w:rFonts w:ascii="Times New Roman" w:hAnsi="Times New Roman" w:cs="Times New Roman"/>
                <w:spacing w:val="-1"/>
              </w:rPr>
              <w:t>always</w:t>
            </w:r>
            <w:r w:rsidRPr="00317AC6">
              <w:rPr>
                <w:rFonts w:ascii="Times New Roman" w:hAnsi="Times New Roman" w:cs="Times New Roman"/>
                <w:spacing w:val="-8"/>
              </w:rPr>
              <w:t xml:space="preserve"> </w:t>
            </w:r>
            <w:r w:rsidRPr="00317AC6">
              <w:rPr>
                <w:rFonts w:ascii="Times New Roman" w:hAnsi="Times New Roman" w:cs="Times New Roman"/>
                <w:spacing w:val="-1"/>
              </w:rPr>
              <w:t>executed</w:t>
            </w:r>
            <w:r w:rsidRPr="00317AC6">
              <w:rPr>
                <w:rFonts w:ascii="Times New Roman" w:hAnsi="Times New Roman" w:cs="Times New Roman"/>
                <w:spacing w:val="-7"/>
              </w:rPr>
              <w:t xml:space="preserve"> </w:t>
            </w:r>
            <w:r w:rsidRPr="00317AC6">
              <w:rPr>
                <w:rFonts w:ascii="Times New Roman" w:hAnsi="Times New Roman" w:cs="Times New Roman"/>
              </w:rPr>
              <w:t>according</w:t>
            </w:r>
            <w:r w:rsidRPr="00317AC6">
              <w:rPr>
                <w:rFonts w:ascii="Times New Roman" w:hAnsi="Times New Roman" w:cs="Times New Roman"/>
                <w:spacing w:val="55"/>
                <w:w w:val="99"/>
              </w:rPr>
              <w:t xml:space="preserve"> </w:t>
            </w:r>
            <w:r w:rsidRPr="00317AC6">
              <w:rPr>
                <w:rFonts w:ascii="Times New Roman" w:hAnsi="Times New Roman" w:cs="Times New Roman"/>
              </w:rPr>
              <w:t>to</w:t>
            </w:r>
            <w:r w:rsidRPr="00317AC6">
              <w:rPr>
                <w:rFonts w:ascii="Times New Roman" w:hAnsi="Times New Roman" w:cs="Times New Roman"/>
                <w:spacing w:val="-5"/>
              </w:rPr>
              <w:t xml:space="preserve"> </w:t>
            </w:r>
            <w:r w:rsidRPr="00317AC6">
              <w:rPr>
                <w:rFonts w:ascii="Times New Roman" w:hAnsi="Times New Roman" w:cs="Times New Roman"/>
              </w:rPr>
              <w:t>prescribed</w:t>
            </w:r>
            <w:r w:rsidRPr="00317AC6">
              <w:rPr>
                <w:rFonts w:ascii="Times New Roman" w:hAnsi="Times New Roman" w:cs="Times New Roman"/>
                <w:spacing w:val="-6"/>
              </w:rPr>
              <w:t xml:space="preserve"> </w:t>
            </w:r>
            <w:r w:rsidRPr="00317AC6">
              <w:rPr>
                <w:rFonts w:ascii="Times New Roman" w:hAnsi="Times New Roman" w:cs="Times New Roman"/>
                <w:spacing w:val="-1"/>
              </w:rPr>
              <w:t>procedures,</w:t>
            </w:r>
            <w:r w:rsidRPr="00317AC6">
              <w:rPr>
                <w:rFonts w:ascii="Times New Roman" w:hAnsi="Times New Roman" w:cs="Times New Roman"/>
                <w:spacing w:val="-5"/>
              </w:rPr>
              <w:t xml:space="preserve"> </w:t>
            </w:r>
            <w:r w:rsidRPr="00317AC6">
              <w:rPr>
                <w:rFonts w:ascii="Times New Roman" w:hAnsi="Times New Roman" w:cs="Times New Roman"/>
                <w:spacing w:val="-1"/>
              </w:rPr>
              <w:t>and</w:t>
            </w:r>
            <w:r w:rsidRPr="00317AC6">
              <w:rPr>
                <w:rFonts w:ascii="Times New Roman" w:hAnsi="Times New Roman" w:cs="Times New Roman"/>
                <w:spacing w:val="-4"/>
              </w:rPr>
              <w:t xml:space="preserve"> </w:t>
            </w:r>
            <w:r w:rsidRPr="00317AC6">
              <w:rPr>
                <w:rFonts w:ascii="Times New Roman" w:hAnsi="Times New Roman" w:cs="Times New Roman"/>
              </w:rPr>
              <w:t>is</w:t>
            </w:r>
            <w:r w:rsidRPr="00317AC6">
              <w:rPr>
                <w:rFonts w:ascii="Times New Roman" w:hAnsi="Times New Roman" w:cs="Times New Roman"/>
                <w:spacing w:val="-7"/>
              </w:rPr>
              <w:t xml:space="preserve"> </w:t>
            </w:r>
            <w:r w:rsidRPr="00317AC6">
              <w:rPr>
                <w:rFonts w:ascii="Times New Roman" w:hAnsi="Times New Roman" w:cs="Times New Roman"/>
              </w:rPr>
              <w:t>(2)</w:t>
            </w:r>
            <w:r w:rsidRPr="00317AC6">
              <w:rPr>
                <w:rFonts w:ascii="Times New Roman" w:hAnsi="Times New Roman" w:cs="Times New Roman"/>
                <w:spacing w:val="-5"/>
              </w:rPr>
              <w:t xml:space="preserve"> </w:t>
            </w:r>
            <w:r w:rsidRPr="00317AC6">
              <w:rPr>
                <w:rFonts w:ascii="Times New Roman" w:hAnsi="Times New Roman" w:cs="Times New Roman"/>
                <w:spacing w:val="-1"/>
              </w:rPr>
              <w:t>always</w:t>
            </w:r>
            <w:r w:rsidRPr="00317AC6">
              <w:rPr>
                <w:rFonts w:ascii="Times New Roman" w:hAnsi="Times New Roman" w:cs="Times New Roman"/>
                <w:spacing w:val="34"/>
                <w:w w:val="99"/>
              </w:rPr>
              <w:t xml:space="preserve"> </w:t>
            </w:r>
            <w:r w:rsidRPr="00317AC6">
              <w:rPr>
                <w:rFonts w:ascii="Times New Roman" w:hAnsi="Times New Roman" w:cs="Times New Roman"/>
              </w:rPr>
              <w:t>accepted</w:t>
            </w:r>
            <w:r w:rsidRPr="00317AC6">
              <w:rPr>
                <w:rFonts w:ascii="Times New Roman" w:hAnsi="Times New Roman" w:cs="Times New Roman"/>
                <w:spacing w:val="-10"/>
              </w:rPr>
              <w:t xml:space="preserve"> </w:t>
            </w:r>
            <w:r w:rsidRPr="00317AC6">
              <w:rPr>
                <w:rFonts w:ascii="Times New Roman" w:hAnsi="Times New Roman" w:cs="Times New Roman"/>
                <w:spacing w:val="-1"/>
              </w:rPr>
              <w:t>without</w:t>
            </w:r>
            <w:r w:rsidRPr="00317AC6">
              <w:rPr>
                <w:rFonts w:ascii="Times New Roman" w:hAnsi="Times New Roman" w:cs="Times New Roman"/>
                <w:spacing w:val="-11"/>
              </w:rPr>
              <w:t xml:space="preserve"> </w:t>
            </w:r>
            <w:r w:rsidRPr="00317AC6">
              <w:rPr>
                <w:rFonts w:ascii="Times New Roman" w:hAnsi="Times New Roman" w:cs="Times New Roman"/>
                <w:spacing w:val="-1"/>
              </w:rPr>
              <w:t>revision.</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71FCDF" w14:textId="77777777" w:rsidR="0046378C" w:rsidRPr="00317AC6" w:rsidRDefault="0046378C" w:rsidP="0046378C">
            <w:pPr>
              <w:pStyle w:val="TableParagraph"/>
              <w:spacing w:line="224" w:lineRule="exact"/>
              <w:ind w:right="1"/>
              <w:jc w:val="center"/>
              <w:rPr>
                <w:rFonts w:ascii="Times New Roman" w:eastAsia="Times New Roman" w:hAnsi="Times New Roman" w:cs="Times New Roman"/>
              </w:rPr>
            </w:pPr>
            <w:r w:rsidRPr="00317AC6">
              <w:rPr>
                <w:rFonts w:ascii="Times New Roman" w:hAnsi="Times New Roman" w:cs="Times New Roman"/>
              </w:rPr>
              <w:t>4</w:t>
            </w:r>
          </w:p>
          <w:p w14:paraId="66FECDDA" w14:textId="77777777" w:rsidR="0046378C" w:rsidRPr="00317AC6" w:rsidRDefault="0046378C" w:rsidP="0046378C">
            <w:pPr>
              <w:pStyle w:val="TableParagraph"/>
              <w:spacing w:line="229" w:lineRule="exact"/>
              <w:ind w:right="3"/>
              <w:jc w:val="center"/>
              <w:rPr>
                <w:rFonts w:ascii="Times New Roman" w:eastAsia="Times New Roman" w:hAnsi="Times New Roman" w:cs="Times New Roman"/>
              </w:rPr>
            </w:pPr>
            <w:r w:rsidRPr="00317AC6">
              <w:rPr>
                <w:rFonts w:ascii="Times New Roman" w:hAnsi="Times New Roman" w:cs="Times New Roman"/>
                <w:spacing w:val="-1"/>
              </w:rPr>
              <w:t>Excellent</w:t>
            </w:r>
          </w:p>
        </w:tc>
      </w:tr>
      <w:tr w:rsidR="0046378C" w:rsidRPr="00317AC6" w14:paraId="0BD7905E" w14:textId="77777777" w:rsidTr="004C6E06">
        <w:trPr>
          <w:trHeight w:hRule="exact" w:val="1347"/>
        </w:trPr>
        <w:tc>
          <w:tcPr>
            <w:tcW w:w="1778" w:type="dxa"/>
            <w:vMerge/>
            <w:tcBorders>
              <w:left w:val="single" w:sz="5" w:space="0" w:color="000000"/>
              <w:right w:val="single" w:sz="5" w:space="0" w:color="000000"/>
            </w:tcBorders>
          </w:tcPr>
          <w:p w14:paraId="2DBCEE6A" w14:textId="77777777" w:rsidR="0046378C" w:rsidRPr="00317AC6" w:rsidRDefault="0046378C" w:rsidP="0046378C">
            <w:pPr>
              <w:rPr>
                <w:sz w:val="22"/>
                <w:szCs w:val="22"/>
              </w:rPr>
            </w:pPr>
          </w:p>
        </w:tc>
        <w:tc>
          <w:tcPr>
            <w:tcW w:w="2291" w:type="dxa"/>
            <w:vMerge/>
            <w:tcBorders>
              <w:left w:val="single" w:sz="5" w:space="0" w:color="000000"/>
              <w:right w:val="single" w:sz="5" w:space="0" w:color="000000"/>
            </w:tcBorders>
          </w:tcPr>
          <w:p w14:paraId="441317BF" w14:textId="77777777" w:rsidR="0046378C" w:rsidRPr="00317AC6" w:rsidRDefault="0046378C" w:rsidP="0046378C">
            <w:pPr>
              <w:rPr>
                <w:sz w:val="22"/>
                <w:szCs w:val="22"/>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82DFEB" w14:textId="77777777" w:rsidR="0046378C" w:rsidRPr="00317AC6" w:rsidRDefault="0046378C" w:rsidP="0046378C">
            <w:pPr>
              <w:pStyle w:val="TableParagraph"/>
              <w:ind w:left="51" w:right="128"/>
              <w:rPr>
                <w:rFonts w:ascii="Times New Roman" w:eastAsia="Times New Roman" w:hAnsi="Times New Roman" w:cs="Times New Roman"/>
              </w:rPr>
            </w:pPr>
            <w:r w:rsidRPr="00317AC6">
              <w:rPr>
                <w:rFonts w:ascii="Times New Roman" w:hAnsi="Times New Roman" w:cs="Times New Roman"/>
              </w:rPr>
              <w:t>Work</w:t>
            </w:r>
            <w:r w:rsidRPr="00317AC6">
              <w:rPr>
                <w:rFonts w:ascii="Times New Roman" w:hAnsi="Times New Roman" w:cs="Times New Roman"/>
                <w:spacing w:val="-8"/>
              </w:rPr>
              <w:t xml:space="preserve"> </w:t>
            </w:r>
            <w:r w:rsidRPr="00317AC6">
              <w:rPr>
                <w:rFonts w:ascii="Times New Roman" w:hAnsi="Times New Roman" w:cs="Times New Roman"/>
              </w:rPr>
              <w:t>is</w:t>
            </w:r>
            <w:r w:rsidRPr="00317AC6">
              <w:rPr>
                <w:rFonts w:ascii="Times New Roman" w:hAnsi="Times New Roman" w:cs="Times New Roman"/>
                <w:spacing w:val="-7"/>
              </w:rPr>
              <w:t xml:space="preserve"> </w:t>
            </w:r>
            <w:r w:rsidRPr="00317AC6">
              <w:rPr>
                <w:rFonts w:ascii="Times New Roman" w:hAnsi="Times New Roman" w:cs="Times New Roman"/>
              </w:rPr>
              <w:t>(1)</w:t>
            </w:r>
            <w:r w:rsidRPr="00317AC6">
              <w:rPr>
                <w:rFonts w:ascii="Times New Roman" w:hAnsi="Times New Roman" w:cs="Times New Roman"/>
                <w:spacing w:val="-7"/>
              </w:rPr>
              <w:t xml:space="preserve"> </w:t>
            </w:r>
            <w:r w:rsidRPr="00317AC6">
              <w:rPr>
                <w:rFonts w:ascii="Times New Roman" w:hAnsi="Times New Roman" w:cs="Times New Roman"/>
                <w:spacing w:val="-1"/>
              </w:rPr>
              <w:t>consistently</w:t>
            </w:r>
            <w:r w:rsidRPr="00317AC6">
              <w:rPr>
                <w:rFonts w:ascii="Times New Roman" w:hAnsi="Times New Roman" w:cs="Times New Roman"/>
                <w:spacing w:val="-8"/>
              </w:rPr>
              <w:t xml:space="preserve"> </w:t>
            </w:r>
            <w:r w:rsidRPr="00317AC6">
              <w:rPr>
                <w:rFonts w:ascii="Times New Roman" w:hAnsi="Times New Roman" w:cs="Times New Roman"/>
              </w:rPr>
              <w:t>accurate,</w:t>
            </w:r>
            <w:r w:rsidRPr="00317AC6">
              <w:rPr>
                <w:rFonts w:ascii="Times New Roman" w:hAnsi="Times New Roman" w:cs="Times New Roman"/>
                <w:spacing w:val="-5"/>
              </w:rPr>
              <w:t xml:space="preserve"> </w:t>
            </w:r>
            <w:r w:rsidRPr="00317AC6">
              <w:rPr>
                <w:rFonts w:ascii="Times New Roman" w:hAnsi="Times New Roman" w:cs="Times New Roman"/>
                <w:spacing w:val="-1"/>
              </w:rPr>
              <w:t>complete,</w:t>
            </w:r>
            <w:r w:rsidRPr="00317AC6">
              <w:rPr>
                <w:rFonts w:ascii="Times New Roman" w:hAnsi="Times New Roman" w:cs="Times New Roman"/>
                <w:spacing w:val="38"/>
                <w:w w:val="99"/>
              </w:rPr>
              <w:t xml:space="preserve"> </w:t>
            </w:r>
            <w:r w:rsidRPr="00317AC6">
              <w:rPr>
                <w:rFonts w:ascii="Times New Roman" w:hAnsi="Times New Roman" w:cs="Times New Roman"/>
                <w:spacing w:val="-1"/>
              </w:rPr>
              <w:t>relevant,</w:t>
            </w:r>
            <w:r w:rsidRPr="00317AC6">
              <w:rPr>
                <w:rFonts w:ascii="Times New Roman" w:hAnsi="Times New Roman" w:cs="Times New Roman"/>
                <w:spacing w:val="-8"/>
              </w:rPr>
              <w:t xml:space="preserve"> </w:t>
            </w:r>
            <w:r w:rsidRPr="00317AC6">
              <w:rPr>
                <w:rFonts w:ascii="Times New Roman" w:hAnsi="Times New Roman" w:cs="Times New Roman"/>
              </w:rPr>
              <w:t>and</w:t>
            </w:r>
            <w:r w:rsidRPr="00317AC6">
              <w:rPr>
                <w:rFonts w:ascii="Times New Roman" w:hAnsi="Times New Roman" w:cs="Times New Roman"/>
                <w:spacing w:val="-7"/>
              </w:rPr>
              <w:t xml:space="preserve"> </w:t>
            </w:r>
            <w:r w:rsidRPr="00317AC6">
              <w:rPr>
                <w:rFonts w:ascii="Times New Roman" w:hAnsi="Times New Roman" w:cs="Times New Roman"/>
                <w:spacing w:val="-1"/>
              </w:rPr>
              <w:t>professional</w:t>
            </w:r>
            <w:r w:rsidRPr="00317AC6">
              <w:rPr>
                <w:rFonts w:ascii="Times New Roman" w:hAnsi="Times New Roman" w:cs="Times New Roman"/>
                <w:spacing w:val="-9"/>
              </w:rPr>
              <w:t xml:space="preserve"> </w:t>
            </w:r>
            <w:r w:rsidRPr="00317AC6">
              <w:rPr>
                <w:rFonts w:ascii="Times New Roman" w:hAnsi="Times New Roman" w:cs="Times New Roman"/>
                <w:spacing w:val="-1"/>
              </w:rPr>
              <w:t>and</w:t>
            </w:r>
            <w:r w:rsidRPr="00317AC6">
              <w:rPr>
                <w:rFonts w:ascii="Times New Roman" w:hAnsi="Times New Roman" w:cs="Times New Roman"/>
                <w:spacing w:val="-6"/>
              </w:rPr>
              <w:t xml:space="preserve"> </w:t>
            </w:r>
            <w:r w:rsidRPr="00317AC6">
              <w:rPr>
                <w:rFonts w:ascii="Times New Roman" w:hAnsi="Times New Roman" w:cs="Times New Roman"/>
                <w:spacing w:val="-1"/>
              </w:rPr>
              <w:t>consistently</w:t>
            </w:r>
            <w:r w:rsidRPr="00317AC6">
              <w:rPr>
                <w:rFonts w:ascii="Times New Roman" w:hAnsi="Times New Roman" w:cs="Times New Roman"/>
                <w:spacing w:val="59"/>
                <w:w w:val="99"/>
              </w:rPr>
              <w:t xml:space="preserve"> </w:t>
            </w:r>
            <w:r w:rsidRPr="00317AC6">
              <w:rPr>
                <w:rFonts w:ascii="Times New Roman" w:hAnsi="Times New Roman" w:cs="Times New Roman"/>
                <w:spacing w:val="-1"/>
              </w:rPr>
              <w:t>executed</w:t>
            </w:r>
            <w:r w:rsidRPr="00317AC6">
              <w:rPr>
                <w:rFonts w:ascii="Times New Roman" w:hAnsi="Times New Roman" w:cs="Times New Roman"/>
                <w:spacing w:val="-7"/>
              </w:rPr>
              <w:t xml:space="preserve"> </w:t>
            </w:r>
            <w:r w:rsidRPr="00317AC6">
              <w:rPr>
                <w:rFonts w:ascii="Times New Roman" w:hAnsi="Times New Roman" w:cs="Times New Roman"/>
              </w:rPr>
              <w:t>according</w:t>
            </w:r>
            <w:r w:rsidRPr="00317AC6">
              <w:rPr>
                <w:rFonts w:ascii="Times New Roman" w:hAnsi="Times New Roman" w:cs="Times New Roman"/>
                <w:spacing w:val="-8"/>
              </w:rPr>
              <w:t xml:space="preserve"> </w:t>
            </w:r>
            <w:r w:rsidRPr="00317AC6">
              <w:rPr>
                <w:rFonts w:ascii="Times New Roman" w:hAnsi="Times New Roman" w:cs="Times New Roman"/>
              </w:rPr>
              <w:t>to</w:t>
            </w:r>
            <w:r w:rsidRPr="00317AC6">
              <w:rPr>
                <w:rFonts w:ascii="Times New Roman" w:hAnsi="Times New Roman" w:cs="Times New Roman"/>
                <w:spacing w:val="-7"/>
              </w:rPr>
              <w:t xml:space="preserve"> </w:t>
            </w:r>
            <w:r w:rsidRPr="00317AC6">
              <w:rPr>
                <w:rFonts w:ascii="Times New Roman" w:hAnsi="Times New Roman" w:cs="Times New Roman"/>
                <w:spacing w:val="-1"/>
              </w:rPr>
              <w:t>prescribed</w:t>
            </w:r>
            <w:r w:rsidRPr="00317AC6">
              <w:rPr>
                <w:rFonts w:ascii="Times New Roman" w:hAnsi="Times New Roman" w:cs="Times New Roman"/>
                <w:spacing w:val="-6"/>
              </w:rPr>
              <w:t xml:space="preserve"> </w:t>
            </w:r>
            <w:r w:rsidRPr="00317AC6">
              <w:rPr>
                <w:rFonts w:ascii="Times New Roman" w:hAnsi="Times New Roman" w:cs="Times New Roman"/>
                <w:spacing w:val="-1"/>
              </w:rPr>
              <w:t>procedures,</w:t>
            </w:r>
            <w:r w:rsidRPr="00317AC6">
              <w:rPr>
                <w:rFonts w:ascii="Times New Roman" w:hAnsi="Times New Roman" w:cs="Times New Roman"/>
                <w:spacing w:val="-8"/>
              </w:rPr>
              <w:t xml:space="preserve"> </w:t>
            </w:r>
            <w:r w:rsidRPr="00317AC6">
              <w:rPr>
                <w:rFonts w:ascii="Times New Roman" w:hAnsi="Times New Roman" w:cs="Times New Roman"/>
                <w:spacing w:val="-1"/>
              </w:rPr>
              <w:t>and</w:t>
            </w:r>
            <w:r w:rsidRPr="00317AC6">
              <w:rPr>
                <w:rFonts w:ascii="Times New Roman" w:hAnsi="Times New Roman" w:cs="Times New Roman"/>
                <w:spacing w:val="57"/>
                <w:w w:val="99"/>
              </w:rPr>
              <w:t xml:space="preserve"> </w:t>
            </w:r>
            <w:r w:rsidRPr="00317AC6">
              <w:rPr>
                <w:rFonts w:ascii="Times New Roman" w:hAnsi="Times New Roman" w:cs="Times New Roman"/>
              </w:rPr>
              <w:t>is</w:t>
            </w:r>
            <w:r w:rsidRPr="00317AC6">
              <w:rPr>
                <w:rFonts w:ascii="Times New Roman" w:hAnsi="Times New Roman" w:cs="Times New Roman"/>
                <w:spacing w:val="-8"/>
              </w:rPr>
              <w:t xml:space="preserve"> </w:t>
            </w:r>
            <w:r w:rsidRPr="00317AC6">
              <w:rPr>
                <w:rFonts w:ascii="Times New Roman" w:hAnsi="Times New Roman" w:cs="Times New Roman"/>
              </w:rPr>
              <w:t>(2)</w:t>
            </w:r>
            <w:r w:rsidRPr="00317AC6">
              <w:rPr>
                <w:rFonts w:ascii="Times New Roman" w:hAnsi="Times New Roman" w:cs="Times New Roman"/>
                <w:spacing w:val="-7"/>
              </w:rPr>
              <w:t xml:space="preserve"> </w:t>
            </w:r>
            <w:r w:rsidRPr="00317AC6">
              <w:rPr>
                <w:rFonts w:ascii="Times New Roman" w:hAnsi="Times New Roman" w:cs="Times New Roman"/>
                <w:spacing w:val="-1"/>
              </w:rPr>
              <w:t>consistently</w:t>
            </w:r>
            <w:r w:rsidRPr="00317AC6">
              <w:rPr>
                <w:rFonts w:ascii="Times New Roman" w:hAnsi="Times New Roman" w:cs="Times New Roman"/>
                <w:spacing w:val="-10"/>
              </w:rPr>
              <w:t xml:space="preserve"> </w:t>
            </w:r>
            <w:r w:rsidRPr="00317AC6">
              <w:rPr>
                <w:rFonts w:ascii="Times New Roman" w:hAnsi="Times New Roman" w:cs="Times New Roman"/>
              </w:rPr>
              <w:t>accepted</w:t>
            </w:r>
            <w:r w:rsidRPr="00317AC6">
              <w:rPr>
                <w:rFonts w:ascii="Times New Roman" w:hAnsi="Times New Roman" w:cs="Times New Roman"/>
                <w:spacing w:val="-4"/>
              </w:rPr>
              <w:t xml:space="preserve"> </w:t>
            </w:r>
            <w:r w:rsidRPr="00317AC6">
              <w:rPr>
                <w:rFonts w:ascii="Times New Roman" w:hAnsi="Times New Roman" w:cs="Times New Roman"/>
                <w:spacing w:val="-1"/>
              </w:rPr>
              <w:t>without</w:t>
            </w:r>
            <w:r w:rsidRPr="00317AC6">
              <w:rPr>
                <w:rFonts w:ascii="Times New Roman" w:hAnsi="Times New Roman" w:cs="Times New Roman"/>
                <w:spacing w:val="-8"/>
              </w:rPr>
              <w:t xml:space="preserve"> </w:t>
            </w:r>
            <w:r w:rsidRPr="00317AC6">
              <w:rPr>
                <w:rFonts w:ascii="Times New Roman" w:hAnsi="Times New Roman" w:cs="Times New Roman"/>
              </w:rPr>
              <w:t>revision.</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D4F291" w14:textId="77777777" w:rsidR="0046378C" w:rsidRPr="00317AC6" w:rsidRDefault="0046378C" w:rsidP="0046378C">
            <w:pPr>
              <w:pStyle w:val="TableParagraph"/>
              <w:spacing w:line="222" w:lineRule="exact"/>
              <w:jc w:val="center"/>
              <w:rPr>
                <w:rFonts w:ascii="Times New Roman" w:eastAsia="Times New Roman" w:hAnsi="Times New Roman" w:cs="Times New Roman"/>
              </w:rPr>
            </w:pPr>
            <w:r w:rsidRPr="00317AC6">
              <w:rPr>
                <w:rFonts w:ascii="Times New Roman" w:hAnsi="Times New Roman" w:cs="Times New Roman"/>
              </w:rPr>
              <w:t>3.5</w:t>
            </w:r>
          </w:p>
          <w:p w14:paraId="426A875B" w14:textId="77777777" w:rsidR="0046378C" w:rsidRPr="00317AC6" w:rsidRDefault="0046378C" w:rsidP="0046378C">
            <w:pPr>
              <w:pStyle w:val="TableParagraph"/>
              <w:ind w:right="2"/>
              <w:jc w:val="center"/>
              <w:rPr>
                <w:rFonts w:ascii="Times New Roman" w:eastAsia="Times New Roman" w:hAnsi="Times New Roman" w:cs="Times New Roman"/>
              </w:rPr>
            </w:pPr>
            <w:r w:rsidRPr="00317AC6">
              <w:rPr>
                <w:rFonts w:ascii="Times New Roman" w:hAnsi="Times New Roman" w:cs="Times New Roman"/>
              </w:rPr>
              <w:t>Very</w:t>
            </w:r>
            <w:r w:rsidRPr="00317AC6">
              <w:rPr>
                <w:rFonts w:ascii="Times New Roman" w:hAnsi="Times New Roman" w:cs="Times New Roman"/>
                <w:spacing w:val="-13"/>
              </w:rPr>
              <w:t xml:space="preserve"> </w:t>
            </w:r>
            <w:r w:rsidRPr="00317AC6">
              <w:rPr>
                <w:rFonts w:ascii="Times New Roman" w:hAnsi="Times New Roman" w:cs="Times New Roman"/>
              </w:rPr>
              <w:t>Good</w:t>
            </w:r>
          </w:p>
        </w:tc>
      </w:tr>
      <w:tr w:rsidR="0046378C" w:rsidRPr="00317AC6" w14:paraId="28F0FF3D" w14:textId="77777777" w:rsidTr="004C6E06">
        <w:trPr>
          <w:trHeight w:hRule="exact" w:val="1437"/>
        </w:trPr>
        <w:tc>
          <w:tcPr>
            <w:tcW w:w="1778" w:type="dxa"/>
            <w:vMerge/>
            <w:tcBorders>
              <w:left w:val="single" w:sz="5" w:space="0" w:color="000000"/>
              <w:right w:val="single" w:sz="5" w:space="0" w:color="000000"/>
            </w:tcBorders>
          </w:tcPr>
          <w:p w14:paraId="67CA259C" w14:textId="77777777" w:rsidR="0046378C" w:rsidRPr="00317AC6" w:rsidRDefault="0046378C" w:rsidP="0046378C">
            <w:pPr>
              <w:rPr>
                <w:sz w:val="22"/>
                <w:szCs w:val="22"/>
              </w:rPr>
            </w:pPr>
          </w:p>
        </w:tc>
        <w:tc>
          <w:tcPr>
            <w:tcW w:w="2291" w:type="dxa"/>
            <w:vMerge/>
            <w:tcBorders>
              <w:left w:val="single" w:sz="5" w:space="0" w:color="000000"/>
              <w:right w:val="single" w:sz="5" w:space="0" w:color="000000"/>
            </w:tcBorders>
          </w:tcPr>
          <w:p w14:paraId="5111CC1B" w14:textId="77777777" w:rsidR="0046378C" w:rsidRPr="00317AC6" w:rsidRDefault="0046378C" w:rsidP="0046378C">
            <w:pPr>
              <w:rPr>
                <w:sz w:val="22"/>
                <w:szCs w:val="22"/>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CFFA02" w14:textId="77777777" w:rsidR="0046378C" w:rsidRPr="00317AC6" w:rsidRDefault="0046378C" w:rsidP="0046378C">
            <w:pPr>
              <w:pStyle w:val="TableParagraph"/>
              <w:spacing w:line="239" w:lineRule="auto"/>
              <w:ind w:left="51" w:right="181"/>
              <w:rPr>
                <w:rFonts w:ascii="Times New Roman" w:eastAsia="Times New Roman" w:hAnsi="Times New Roman" w:cs="Times New Roman"/>
              </w:rPr>
            </w:pPr>
            <w:r w:rsidRPr="00317AC6">
              <w:rPr>
                <w:rFonts w:ascii="Times New Roman" w:hAnsi="Times New Roman" w:cs="Times New Roman"/>
              </w:rPr>
              <w:t>Work</w:t>
            </w:r>
            <w:r w:rsidRPr="00317AC6">
              <w:rPr>
                <w:rFonts w:ascii="Times New Roman" w:hAnsi="Times New Roman" w:cs="Times New Roman"/>
                <w:spacing w:val="-7"/>
              </w:rPr>
              <w:t xml:space="preserve"> </w:t>
            </w:r>
            <w:r w:rsidRPr="00317AC6">
              <w:rPr>
                <w:rFonts w:ascii="Times New Roman" w:hAnsi="Times New Roman" w:cs="Times New Roman"/>
              </w:rPr>
              <w:t>is</w:t>
            </w:r>
            <w:r w:rsidRPr="00317AC6">
              <w:rPr>
                <w:rFonts w:ascii="Times New Roman" w:hAnsi="Times New Roman" w:cs="Times New Roman"/>
                <w:spacing w:val="-7"/>
              </w:rPr>
              <w:t xml:space="preserve"> </w:t>
            </w:r>
            <w:r w:rsidRPr="00317AC6">
              <w:rPr>
                <w:rFonts w:ascii="Times New Roman" w:hAnsi="Times New Roman" w:cs="Times New Roman"/>
              </w:rPr>
              <w:t>(1)</w:t>
            </w:r>
            <w:r w:rsidRPr="00317AC6">
              <w:rPr>
                <w:rFonts w:ascii="Times New Roman" w:hAnsi="Times New Roman" w:cs="Times New Roman"/>
                <w:spacing w:val="-6"/>
              </w:rPr>
              <w:t xml:space="preserve"> </w:t>
            </w:r>
            <w:r w:rsidRPr="00317AC6">
              <w:rPr>
                <w:rFonts w:ascii="Times New Roman" w:hAnsi="Times New Roman" w:cs="Times New Roman"/>
                <w:spacing w:val="-1"/>
              </w:rPr>
              <w:t>mostly</w:t>
            </w:r>
            <w:r w:rsidRPr="00317AC6">
              <w:rPr>
                <w:rFonts w:ascii="Times New Roman" w:hAnsi="Times New Roman" w:cs="Times New Roman"/>
                <w:spacing w:val="-7"/>
              </w:rPr>
              <w:t xml:space="preserve"> </w:t>
            </w:r>
            <w:r w:rsidRPr="00317AC6">
              <w:rPr>
                <w:rFonts w:ascii="Times New Roman" w:hAnsi="Times New Roman" w:cs="Times New Roman"/>
                <w:spacing w:val="-1"/>
              </w:rPr>
              <w:t>accurate,</w:t>
            </w:r>
            <w:r w:rsidRPr="00317AC6">
              <w:rPr>
                <w:rFonts w:ascii="Times New Roman" w:hAnsi="Times New Roman" w:cs="Times New Roman"/>
                <w:spacing w:val="-5"/>
              </w:rPr>
              <w:t xml:space="preserve"> </w:t>
            </w:r>
            <w:r w:rsidRPr="00317AC6">
              <w:rPr>
                <w:rFonts w:ascii="Times New Roman" w:hAnsi="Times New Roman" w:cs="Times New Roman"/>
              </w:rPr>
              <w:t>complete,</w:t>
            </w:r>
            <w:r w:rsidRPr="00317AC6">
              <w:rPr>
                <w:rFonts w:ascii="Times New Roman" w:hAnsi="Times New Roman" w:cs="Times New Roman"/>
                <w:spacing w:val="-5"/>
              </w:rPr>
              <w:t xml:space="preserve"> </w:t>
            </w:r>
            <w:r w:rsidRPr="00317AC6">
              <w:rPr>
                <w:rFonts w:ascii="Times New Roman" w:hAnsi="Times New Roman" w:cs="Times New Roman"/>
                <w:spacing w:val="-1"/>
              </w:rPr>
              <w:t>relevant,</w:t>
            </w:r>
            <w:r w:rsidRPr="00317AC6">
              <w:rPr>
                <w:rFonts w:ascii="Times New Roman" w:hAnsi="Times New Roman" w:cs="Times New Roman"/>
                <w:spacing w:val="44"/>
                <w:w w:val="99"/>
              </w:rPr>
              <w:t xml:space="preserve"> </w:t>
            </w:r>
            <w:r w:rsidRPr="00317AC6">
              <w:rPr>
                <w:rFonts w:ascii="Times New Roman" w:hAnsi="Times New Roman" w:cs="Times New Roman"/>
                <w:spacing w:val="-1"/>
              </w:rPr>
              <w:t>and</w:t>
            </w:r>
            <w:r w:rsidRPr="00317AC6">
              <w:rPr>
                <w:rFonts w:ascii="Times New Roman" w:hAnsi="Times New Roman" w:cs="Times New Roman"/>
                <w:spacing w:val="-7"/>
              </w:rPr>
              <w:t xml:space="preserve"> </w:t>
            </w:r>
            <w:r w:rsidRPr="00317AC6">
              <w:rPr>
                <w:rFonts w:ascii="Times New Roman" w:hAnsi="Times New Roman" w:cs="Times New Roman"/>
                <w:spacing w:val="-1"/>
              </w:rPr>
              <w:t>professional,</w:t>
            </w:r>
            <w:r w:rsidRPr="00317AC6">
              <w:rPr>
                <w:rFonts w:ascii="Times New Roman" w:hAnsi="Times New Roman" w:cs="Times New Roman"/>
                <w:spacing w:val="-7"/>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mostly</w:t>
            </w:r>
            <w:r w:rsidRPr="00317AC6">
              <w:rPr>
                <w:rFonts w:ascii="Times New Roman" w:hAnsi="Times New Roman" w:cs="Times New Roman"/>
                <w:spacing w:val="-11"/>
              </w:rPr>
              <w:t xml:space="preserve"> </w:t>
            </w:r>
            <w:r w:rsidRPr="00317AC6">
              <w:rPr>
                <w:rFonts w:ascii="Times New Roman" w:hAnsi="Times New Roman" w:cs="Times New Roman"/>
                <w:spacing w:val="-1"/>
              </w:rPr>
              <w:t>executed</w:t>
            </w:r>
            <w:r w:rsidRPr="00317AC6">
              <w:rPr>
                <w:rFonts w:ascii="Times New Roman" w:hAnsi="Times New Roman" w:cs="Times New Roman"/>
                <w:spacing w:val="-6"/>
              </w:rPr>
              <w:t xml:space="preserve"> </w:t>
            </w:r>
            <w:r w:rsidRPr="00317AC6">
              <w:rPr>
                <w:rFonts w:ascii="Times New Roman" w:hAnsi="Times New Roman" w:cs="Times New Roman"/>
              </w:rPr>
              <w:t>according</w:t>
            </w:r>
            <w:r w:rsidRPr="00317AC6">
              <w:rPr>
                <w:rFonts w:ascii="Times New Roman" w:hAnsi="Times New Roman" w:cs="Times New Roman"/>
                <w:spacing w:val="49"/>
                <w:w w:val="99"/>
              </w:rPr>
              <w:t xml:space="preserve"> </w:t>
            </w:r>
            <w:r w:rsidRPr="00317AC6">
              <w:rPr>
                <w:rFonts w:ascii="Times New Roman" w:hAnsi="Times New Roman" w:cs="Times New Roman"/>
              </w:rPr>
              <w:t>to</w:t>
            </w:r>
            <w:r w:rsidRPr="00317AC6">
              <w:rPr>
                <w:rFonts w:ascii="Times New Roman" w:hAnsi="Times New Roman" w:cs="Times New Roman"/>
                <w:spacing w:val="-5"/>
              </w:rPr>
              <w:t xml:space="preserve"> </w:t>
            </w:r>
            <w:r w:rsidRPr="00317AC6">
              <w:rPr>
                <w:rFonts w:ascii="Times New Roman" w:hAnsi="Times New Roman" w:cs="Times New Roman"/>
              </w:rPr>
              <w:t>prescribed</w:t>
            </w:r>
            <w:r w:rsidRPr="00317AC6">
              <w:rPr>
                <w:rFonts w:ascii="Times New Roman" w:hAnsi="Times New Roman" w:cs="Times New Roman"/>
                <w:spacing w:val="-6"/>
              </w:rPr>
              <w:t xml:space="preserve"> </w:t>
            </w:r>
            <w:r w:rsidRPr="00317AC6">
              <w:rPr>
                <w:rFonts w:ascii="Times New Roman" w:hAnsi="Times New Roman" w:cs="Times New Roman"/>
                <w:spacing w:val="-1"/>
              </w:rPr>
              <w:t>procedures,</w:t>
            </w:r>
            <w:r w:rsidRPr="00317AC6">
              <w:rPr>
                <w:rFonts w:ascii="Times New Roman" w:hAnsi="Times New Roman" w:cs="Times New Roman"/>
                <w:spacing w:val="-5"/>
              </w:rPr>
              <w:t xml:space="preserve"> </w:t>
            </w:r>
            <w:r w:rsidRPr="00317AC6">
              <w:rPr>
                <w:rFonts w:ascii="Times New Roman" w:hAnsi="Times New Roman" w:cs="Times New Roman"/>
                <w:spacing w:val="-1"/>
              </w:rPr>
              <w:t>and</w:t>
            </w:r>
            <w:r w:rsidRPr="00317AC6">
              <w:rPr>
                <w:rFonts w:ascii="Times New Roman" w:hAnsi="Times New Roman" w:cs="Times New Roman"/>
                <w:spacing w:val="-4"/>
              </w:rPr>
              <w:t xml:space="preserve"> </w:t>
            </w:r>
            <w:r w:rsidRPr="00317AC6">
              <w:rPr>
                <w:rFonts w:ascii="Times New Roman" w:hAnsi="Times New Roman" w:cs="Times New Roman"/>
              </w:rPr>
              <w:t>is</w:t>
            </w:r>
            <w:r w:rsidRPr="00317AC6">
              <w:rPr>
                <w:rFonts w:ascii="Times New Roman" w:hAnsi="Times New Roman" w:cs="Times New Roman"/>
                <w:spacing w:val="-6"/>
              </w:rPr>
              <w:t xml:space="preserve"> </w:t>
            </w:r>
            <w:r w:rsidRPr="00317AC6">
              <w:rPr>
                <w:rFonts w:ascii="Times New Roman" w:hAnsi="Times New Roman" w:cs="Times New Roman"/>
              </w:rPr>
              <w:t>(2)</w:t>
            </w:r>
            <w:r w:rsidRPr="00317AC6">
              <w:rPr>
                <w:rFonts w:ascii="Times New Roman" w:hAnsi="Times New Roman" w:cs="Times New Roman"/>
                <w:spacing w:val="-6"/>
              </w:rPr>
              <w:t xml:space="preserve"> </w:t>
            </w:r>
            <w:r w:rsidRPr="00317AC6">
              <w:rPr>
                <w:rFonts w:ascii="Times New Roman" w:hAnsi="Times New Roman" w:cs="Times New Roman"/>
                <w:spacing w:val="-1"/>
              </w:rPr>
              <w:t>mostly</w:t>
            </w:r>
            <w:r w:rsidRPr="00317AC6">
              <w:rPr>
                <w:rFonts w:ascii="Times New Roman" w:hAnsi="Times New Roman" w:cs="Times New Roman"/>
                <w:spacing w:val="40"/>
                <w:w w:val="99"/>
              </w:rPr>
              <w:t xml:space="preserve"> </w:t>
            </w:r>
            <w:r w:rsidRPr="00317AC6">
              <w:rPr>
                <w:rFonts w:ascii="Times New Roman" w:hAnsi="Times New Roman" w:cs="Times New Roman"/>
              </w:rPr>
              <w:t>accepted</w:t>
            </w:r>
            <w:r w:rsidRPr="00317AC6">
              <w:rPr>
                <w:rFonts w:ascii="Times New Roman" w:hAnsi="Times New Roman" w:cs="Times New Roman"/>
                <w:spacing w:val="-10"/>
              </w:rPr>
              <w:t xml:space="preserve"> </w:t>
            </w:r>
            <w:r w:rsidRPr="00317AC6">
              <w:rPr>
                <w:rFonts w:ascii="Times New Roman" w:hAnsi="Times New Roman" w:cs="Times New Roman"/>
                <w:spacing w:val="-1"/>
              </w:rPr>
              <w:t>without</w:t>
            </w:r>
            <w:r w:rsidRPr="00317AC6">
              <w:rPr>
                <w:rFonts w:ascii="Times New Roman" w:hAnsi="Times New Roman" w:cs="Times New Roman"/>
                <w:spacing w:val="-11"/>
              </w:rPr>
              <w:t xml:space="preserve"> </w:t>
            </w:r>
            <w:r w:rsidRPr="00317AC6">
              <w:rPr>
                <w:rFonts w:ascii="Times New Roman" w:hAnsi="Times New Roman" w:cs="Times New Roman"/>
                <w:spacing w:val="-1"/>
              </w:rPr>
              <w:t>revision.</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B6DC2A" w14:textId="77777777" w:rsidR="0046378C" w:rsidRPr="00317AC6" w:rsidRDefault="0046378C" w:rsidP="0046378C">
            <w:pPr>
              <w:pStyle w:val="TableParagraph"/>
              <w:spacing w:line="224" w:lineRule="exact"/>
              <w:ind w:right="1"/>
              <w:jc w:val="center"/>
              <w:rPr>
                <w:rFonts w:ascii="Times New Roman" w:eastAsia="Times New Roman" w:hAnsi="Times New Roman" w:cs="Times New Roman"/>
              </w:rPr>
            </w:pPr>
            <w:r w:rsidRPr="00317AC6">
              <w:rPr>
                <w:rFonts w:ascii="Times New Roman" w:hAnsi="Times New Roman" w:cs="Times New Roman"/>
              </w:rPr>
              <w:t>3</w:t>
            </w:r>
          </w:p>
          <w:p w14:paraId="5529355C" w14:textId="77777777" w:rsidR="0046378C" w:rsidRPr="00317AC6" w:rsidRDefault="0046378C" w:rsidP="0046378C">
            <w:pPr>
              <w:pStyle w:val="TableParagraph"/>
              <w:spacing w:line="229" w:lineRule="exact"/>
              <w:ind w:right="1"/>
              <w:jc w:val="center"/>
              <w:rPr>
                <w:rFonts w:ascii="Times New Roman" w:eastAsia="Times New Roman" w:hAnsi="Times New Roman" w:cs="Times New Roman"/>
              </w:rPr>
            </w:pPr>
            <w:r w:rsidRPr="00317AC6">
              <w:rPr>
                <w:rFonts w:ascii="Times New Roman" w:hAnsi="Times New Roman" w:cs="Times New Roman"/>
              </w:rPr>
              <w:t>Good</w:t>
            </w:r>
          </w:p>
        </w:tc>
      </w:tr>
      <w:tr w:rsidR="0046378C" w:rsidRPr="00317AC6" w14:paraId="74CCFA64" w14:textId="77777777" w:rsidTr="004C6E06">
        <w:trPr>
          <w:trHeight w:hRule="exact" w:val="1635"/>
        </w:trPr>
        <w:tc>
          <w:tcPr>
            <w:tcW w:w="1778" w:type="dxa"/>
            <w:vMerge/>
            <w:tcBorders>
              <w:left w:val="single" w:sz="5" w:space="0" w:color="000000"/>
              <w:right w:val="single" w:sz="5" w:space="0" w:color="000000"/>
            </w:tcBorders>
          </w:tcPr>
          <w:p w14:paraId="407C8174" w14:textId="77777777" w:rsidR="0046378C" w:rsidRPr="00317AC6" w:rsidRDefault="0046378C" w:rsidP="0046378C">
            <w:pPr>
              <w:rPr>
                <w:sz w:val="22"/>
                <w:szCs w:val="22"/>
              </w:rPr>
            </w:pPr>
          </w:p>
        </w:tc>
        <w:tc>
          <w:tcPr>
            <w:tcW w:w="2291" w:type="dxa"/>
            <w:vMerge/>
            <w:tcBorders>
              <w:left w:val="single" w:sz="5" w:space="0" w:color="000000"/>
              <w:right w:val="single" w:sz="5" w:space="0" w:color="000000"/>
            </w:tcBorders>
          </w:tcPr>
          <w:p w14:paraId="037F251F" w14:textId="77777777" w:rsidR="0046378C" w:rsidRPr="00317AC6" w:rsidRDefault="0046378C" w:rsidP="0046378C">
            <w:pPr>
              <w:rPr>
                <w:sz w:val="22"/>
                <w:szCs w:val="22"/>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BFD1E8" w14:textId="77777777" w:rsidR="0046378C" w:rsidRPr="00317AC6" w:rsidRDefault="0046378C" w:rsidP="0046378C">
            <w:pPr>
              <w:pStyle w:val="TableParagraph"/>
              <w:spacing w:line="239" w:lineRule="auto"/>
              <w:ind w:left="51" w:right="189"/>
              <w:rPr>
                <w:rFonts w:ascii="Times New Roman" w:eastAsia="Times New Roman" w:hAnsi="Times New Roman" w:cs="Times New Roman"/>
              </w:rPr>
            </w:pPr>
            <w:r w:rsidRPr="00317AC6">
              <w:rPr>
                <w:rFonts w:ascii="Times New Roman" w:hAnsi="Times New Roman" w:cs="Times New Roman"/>
              </w:rPr>
              <w:t>Work</w:t>
            </w:r>
            <w:r w:rsidRPr="00317AC6">
              <w:rPr>
                <w:rFonts w:ascii="Times New Roman" w:hAnsi="Times New Roman" w:cs="Times New Roman"/>
                <w:spacing w:val="-7"/>
              </w:rPr>
              <w:t xml:space="preserve"> </w:t>
            </w:r>
            <w:r w:rsidRPr="00317AC6">
              <w:rPr>
                <w:rFonts w:ascii="Times New Roman" w:hAnsi="Times New Roman" w:cs="Times New Roman"/>
              </w:rPr>
              <w:t>is</w:t>
            </w:r>
            <w:r w:rsidRPr="00317AC6">
              <w:rPr>
                <w:rFonts w:ascii="Times New Roman" w:hAnsi="Times New Roman" w:cs="Times New Roman"/>
                <w:spacing w:val="-7"/>
              </w:rPr>
              <w:t xml:space="preserve"> </w:t>
            </w:r>
            <w:r w:rsidRPr="00317AC6">
              <w:rPr>
                <w:rFonts w:ascii="Times New Roman" w:hAnsi="Times New Roman" w:cs="Times New Roman"/>
              </w:rPr>
              <w:t>(1)</w:t>
            </w:r>
            <w:r w:rsidRPr="00317AC6">
              <w:rPr>
                <w:rFonts w:ascii="Times New Roman" w:hAnsi="Times New Roman" w:cs="Times New Roman"/>
                <w:spacing w:val="-6"/>
              </w:rPr>
              <w:t xml:space="preserve"> </w:t>
            </w:r>
            <w:r w:rsidRPr="00317AC6">
              <w:rPr>
                <w:rFonts w:ascii="Times New Roman" w:hAnsi="Times New Roman" w:cs="Times New Roman"/>
                <w:spacing w:val="-1"/>
              </w:rPr>
              <w:t>usually</w:t>
            </w:r>
            <w:r w:rsidRPr="00317AC6">
              <w:rPr>
                <w:rFonts w:ascii="Times New Roman" w:hAnsi="Times New Roman" w:cs="Times New Roman"/>
                <w:spacing w:val="-7"/>
              </w:rPr>
              <w:t xml:space="preserve"> </w:t>
            </w:r>
            <w:r w:rsidRPr="00317AC6">
              <w:rPr>
                <w:rFonts w:ascii="Times New Roman" w:hAnsi="Times New Roman" w:cs="Times New Roman"/>
                <w:spacing w:val="-1"/>
              </w:rPr>
              <w:t>accurate,</w:t>
            </w:r>
            <w:r w:rsidRPr="00317AC6">
              <w:rPr>
                <w:rFonts w:ascii="Times New Roman" w:hAnsi="Times New Roman" w:cs="Times New Roman"/>
                <w:spacing w:val="-5"/>
              </w:rPr>
              <w:t xml:space="preserve"> </w:t>
            </w:r>
            <w:r w:rsidRPr="00317AC6">
              <w:rPr>
                <w:rFonts w:ascii="Times New Roman" w:hAnsi="Times New Roman" w:cs="Times New Roman"/>
              </w:rPr>
              <w:t>complete,</w:t>
            </w:r>
            <w:r w:rsidRPr="00317AC6">
              <w:rPr>
                <w:rFonts w:ascii="Times New Roman" w:hAnsi="Times New Roman" w:cs="Times New Roman"/>
                <w:spacing w:val="-5"/>
              </w:rPr>
              <w:t xml:space="preserve"> </w:t>
            </w:r>
            <w:r w:rsidRPr="00317AC6">
              <w:rPr>
                <w:rFonts w:ascii="Times New Roman" w:hAnsi="Times New Roman" w:cs="Times New Roman"/>
                <w:spacing w:val="-1"/>
              </w:rPr>
              <w:t>relevant,</w:t>
            </w:r>
            <w:r w:rsidRPr="00317AC6">
              <w:rPr>
                <w:rFonts w:ascii="Times New Roman" w:hAnsi="Times New Roman" w:cs="Times New Roman"/>
                <w:spacing w:val="46"/>
                <w:w w:val="99"/>
              </w:rPr>
              <w:t xml:space="preserve"> </w:t>
            </w:r>
            <w:r w:rsidRPr="00317AC6">
              <w:rPr>
                <w:rFonts w:ascii="Times New Roman" w:hAnsi="Times New Roman" w:cs="Times New Roman"/>
                <w:spacing w:val="-1"/>
              </w:rPr>
              <w:t>and</w:t>
            </w:r>
            <w:r w:rsidRPr="00317AC6">
              <w:rPr>
                <w:rFonts w:ascii="Times New Roman" w:hAnsi="Times New Roman" w:cs="Times New Roman"/>
                <w:spacing w:val="-7"/>
              </w:rPr>
              <w:t xml:space="preserve"> </w:t>
            </w:r>
            <w:r w:rsidRPr="00317AC6">
              <w:rPr>
                <w:rFonts w:ascii="Times New Roman" w:hAnsi="Times New Roman" w:cs="Times New Roman"/>
                <w:spacing w:val="-1"/>
              </w:rPr>
              <w:t>professional</w:t>
            </w:r>
            <w:r w:rsidRPr="00317AC6">
              <w:rPr>
                <w:rFonts w:ascii="Times New Roman" w:hAnsi="Times New Roman" w:cs="Times New Roman"/>
                <w:spacing w:val="-8"/>
              </w:rPr>
              <w:t xml:space="preserve"> </w:t>
            </w:r>
            <w:r w:rsidRPr="00317AC6">
              <w:rPr>
                <w:rFonts w:ascii="Times New Roman" w:hAnsi="Times New Roman" w:cs="Times New Roman"/>
                <w:spacing w:val="-1"/>
              </w:rPr>
              <w:t>and</w:t>
            </w:r>
            <w:r w:rsidRPr="00317AC6">
              <w:rPr>
                <w:rFonts w:ascii="Times New Roman" w:hAnsi="Times New Roman" w:cs="Times New Roman"/>
                <w:spacing w:val="-7"/>
              </w:rPr>
              <w:t xml:space="preserve"> </w:t>
            </w:r>
            <w:r w:rsidRPr="00317AC6">
              <w:rPr>
                <w:rFonts w:ascii="Times New Roman" w:hAnsi="Times New Roman" w:cs="Times New Roman"/>
              </w:rPr>
              <w:t>usually</w:t>
            </w:r>
            <w:r w:rsidRPr="00317AC6">
              <w:rPr>
                <w:rFonts w:ascii="Times New Roman" w:hAnsi="Times New Roman" w:cs="Times New Roman"/>
                <w:spacing w:val="-10"/>
              </w:rPr>
              <w:t xml:space="preserve"> </w:t>
            </w:r>
            <w:r w:rsidRPr="00317AC6">
              <w:rPr>
                <w:rFonts w:ascii="Times New Roman" w:hAnsi="Times New Roman" w:cs="Times New Roman"/>
                <w:spacing w:val="-1"/>
              </w:rPr>
              <w:t>executed</w:t>
            </w:r>
            <w:r w:rsidRPr="00317AC6">
              <w:rPr>
                <w:rFonts w:ascii="Times New Roman" w:hAnsi="Times New Roman" w:cs="Times New Roman"/>
                <w:spacing w:val="-7"/>
              </w:rPr>
              <w:t xml:space="preserve"> </w:t>
            </w:r>
            <w:r w:rsidRPr="00317AC6">
              <w:rPr>
                <w:rFonts w:ascii="Times New Roman" w:hAnsi="Times New Roman" w:cs="Times New Roman"/>
              </w:rPr>
              <w:t>according</w:t>
            </w:r>
            <w:r w:rsidRPr="00317AC6">
              <w:rPr>
                <w:rFonts w:ascii="Times New Roman" w:hAnsi="Times New Roman" w:cs="Times New Roman"/>
                <w:spacing w:val="48"/>
                <w:w w:val="99"/>
              </w:rPr>
              <w:t xml:space="preserve"> </w:t>
            </w:r>
            <w:r w:rsidRPr="00317AC6">
              <w:rPr>
                <w:rFonts w:ascii="Times New Roman" w:hAnsi="Times New Roman" w:cs="Times New Roman"/>
              </w:rPr>
              <w:t>to</w:t>
            </w:r>
            <w:r w:rsidRPr="00317AC6">
              <w:rPr>
                <w:rFonts w:ascii="Times New Roman" w:hAnsi="Times New Roman" w:cs="Times New Roman"/>
                <w:spacing w:val="-5"/>
              </w:rPr>
              <w:t xml:space="preserve"> </w:t>
            </w:r>
            <w:r w:rsidRPr="00317AC6">
              <w:rPr>
                <w:rFonts w:ascii="Times New Roman" w:hAnsi="Times New Roman" w:cs="Times New Roman"/>
              </w:rPr>
              <w:t>prescribed</w:t>
            </w:r>
            <w:r w:rsidRPr="00317AC6">
              <w:rPr>
                <w:rFonts w:ascii="Times New Roman" w:hAnsi="Times New Roman" w:cs="Times New Roman"/>
                <w:spacing w:val="-6"/>
              </w:rPr>
              <w:t xml:space="preserve"> </w:t>
            </w:r>
            <w:r w:rsidRPr="00317AC6">
              <w:rPr>
                <w:rFonts w:ascii="Times New Roman" w:hAnsi="Times New Roman" w:cs="Times New Roman"/>
                <w:spacing w:val="-1"/>
              </w:rPr>
              <w:t>procedures,</w:t>
            </w:r>
            <w:r w:rsidRPr="00317AC6">
              <w:rPr>
                <w:rFonts w:ascii="Times New Roman" w:hAnsi="Times New Roman" w:cs="Times New Roman"/>
                <w:spacing w:val="-5"/>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is</w:t>
            </w:r>
            <w:r w:rsidRPr="00317AC6">
              <w:rPr>
                <w:rFonts w:ascii="Times New Roman" w:hAnsi="Times New Roman" w:cs="Times New Roman"/>
                <w:spacing w:val="-6"/>
              </w:rPr>
              <w:t xml:space="preserve"> </w:t>
            </w:r>
            <w:r w:rsidRPr="00317AC6">
              <w:rPr>
                <w:rFonts w:ascii="Times New Roman" w:hAnsi="Times New Roman" w:cs="Times New Roman"/>
              </w:rPr>
              <w:t>(2)</w:t>
            </w:r>
            <w:r w:rsidRPr="00317AC6">
              <w:rPr>
                <w:rFonts w:ascii="Times New Roman" w:hAnsi="Times New Roman" w:cs="Times New Roman"/>
                <w:spacing w:val="-5"/>
              </w:rPr>
              <w:t xml:space="preserve"> </w:t>
            </w:r>
            <w:r w:rsidRPr="00317AC6">
              <w:rPr>
                <w:rFonts w:ascii="Times New Roman" w:hAnsi="Times New Roman" w:cs="Times New Roman"/>
                <w:spacing w:val="-1"/>
              </w:rPr>
              <w:t>usually</w:t>
            </w:r>
            <w:r w:rsidRPr="00317AC6">
              <w:rPr>
                <w:rFonts w:ascii="Times New Roman" w:hAnsi="Times New Roman" w:cs="Times New Roman"/>
                <w:spacing w:val="40"/>
                <w:w w:val="99"/>
              </w:rPr>
              <w:t xml:space="preserve"> </w:t>
            </w:r>
            <w:r w:rsidRPr="00317AC6">
              <w:rPr>
                <w:rFonts w:ascii="Times New Roman" w:hAnsi="Times New Roman" w:cs="Times New Roman"/>
              </w:rPr>
              <w:t>accepted</w:t>
            </w:r>
            <w:r w:rsidRPr="00317AC6">
              <w:rPr>
                <w:rFonts w:ascii="Times New Roman" w:hAnsi="Times New Roman" w:cs="Times New Roman"/>
                <w:spacing w:val="-8"/>
              </w:rPr>
              <w:t xml:space="preserve"> </w:t>
            </w:r>
            <w:r w:rsidRPr="00317AC6">
              <w:rPr>
                <w:rFonts w:ascii="Times New Roman" w:hAnsi="Times New Roman" w:cs="Times New Roman"/>
                <w:spacing w:val="-1"/>
              </w:rPr>
              <w:t>without</w:t>
            </w:r>
            <w:r w:rsidRPr="00317AC6">
              <w:rPr>
                <w:rFonts w:ascii="Times New Roman" w:hAnsi="Times New Roman" w:cs="Times New Roman"/>
                <w:spacing w:val="-9"/>
              </w:rPr>
              <w:t xml:space="preserve"> </w:t>
            </w:r>
            <w:r w:rsidRPr="00317AC6">
              <w:rPr>
                <w:rFonts w:ascii="Times New Roman" w:hAnsi="Times New Roman" w:cs="Times New Roman"/>
              </w:rPr>
              <w:t>significant</w:t>
            </w:r>
            <w:r w:rsidRPr="00317AC6">
              <w:rPr>
                <w:rFonts w:ascii="Times New Roman" w:hAnsi="Times New Roman" w:cs="Times New Roman"/>
                <w:spacing w:val="-9"/>
              </w:rPr>
              <w:t xml:space="preserve"> </w:t>
            </w:r>
            <w:r w:rsidRPr="00317AC6">
              <w:rPr>
                <w:rFonts w:ascii="Times New Roman" w:hAnsi="Times New Roman" w:cs="Times New Roman"/>
              </w:rPr>
              <w:t>revision</w:t>
            </w:r>
            <w:r w:rsidRPr="00317AC6">
              <w:rPr>
                <w:rFonts w:ascii="Times New Roman" w:hAnsi="Times New Roman" w:cs="Times New Roman"/>
                <w:spacing w:val="-7"/>
              </w:rPr>
              <w:t xml:space="preserve"> </w:t>
            </w:r>
            <w:r w:rsidRPr="00317AC6">
              <w:rPr>
                <w:rFonts w:ascii="Times New Roman" w:hAnsi="Times New Roman" w:cs="Times New Roman"/>
              </w:rPr>
              <w:t>being</w:t>
            </w:r>
            <w:r w:rsidRPr="00317AC6">
              <w:rPr>
                <w:rFonts w:ascii="Times New Roman" w:hAnsi="Times New Roman" w:cs="Times New Roman"/>
                <w:spacing w:val="29"/>
                <w:w w:val="99"/>
              </w:rPr>
              <w:t xml:space="preserve"> </w:t>
            </w:r>
            <w:r w:rsidRPr="00317AC6">
              <w:rPr>
                <w:rFonts w:ascii="Times New Roman" w:hAnsi="Times New Roman" w:cs="Times New Roman"/>
              </w:rPr>
              <w:t>required.</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E47B3C" w14:textId="77777777" w:rsidR="0046378C" w:rsidRPr="00317AC6" w:rsidRDefault="0046378C" w:rsidP="0046378C">
            <w:pPr>
              <w:pStyle w:val="TableParagraph"/>
              <w:spacing w:line="222" w:lineRule="exact"/>
              <w:jc w:val="center"/>
              <w:rPr>
                <w:rFonts w:ascii="Times New Roman" w:eastAsia="Times New Roman" w:hAnsi="Times New Roman" w:cs="Times New Roman"/>
              </w:rPr>
            </w:pPr>
            <w:r w:rsidRPr="00317AC6">
              <w:rPr>
                <w:rFonts w:ascii="Times New Roman" w:hAnsi="Times New Roman" w:cs="Times New Roman"/>
              </w:rPr>
              <w:t>2.5</w:t>
            </w:r>
          </w:p>
          <w:p w14:paraId="2458915A" w14:textId="77777777" w:rsidR="0046378C" w:rsidRPr="00317AC6" w:rsidRDefault="0046378C" w:rsidP="0046378C">
            <w:pPr>
              <w:pStyle w:val="TableParagraph"/>
              <w:jc w:val="center"/>
              <w:rPr>
                <w:rFonts w:ascii="Times New Roman" w:eastAsia="Times New Roman" w:hAnsi="Times New Roman" w:cs="Times New Roman"/>
              </w:rPr>
            </w:pPr>
            <w:r w:rsidRPr="00317AC6">
              <w:rPr>
                <w:rFonts w:ascii="Times New Roman" w:hAnsi="Times New Roman" w:cs="Times New Roman"/>
              </w:rPr>
              <w:t>Satisfactory</w:t>
            </w:r>
          </w:p>
        </w:tc>
      </w:tr>
      <w:tr w:rsidR="0046378C" w:rsidRPr="00317AC6" w14:paraId="044D6DFD" w14:textId="77777777" w:rsidTr="004C6E06">
        <w:trPr>
          <w:trHeight w:hRule="exact" w:val="1428"/>
        </w:trPr>
        <w:tc>
          <w:tcPr>
            <w:tcW w:w="1778" w:type="dxa"/>
            <w:vMerge/>
            <w:tcBorders>
              <w:left w:val="single" w:sz="5" w:space="0" w:color="000000"/>
              <w:bottom w:val="single" w:sz="5" w:space="0" w:color="000000"/>
              <w:right w:val="single" w:sz="5" w:space="0" w:color="000000"/>
            </w:tcBorders>
          </w:tcPr>
          <w:p w14:paraId="76AEC037" w14:textId="77777777" w:rsidR="0046378C" w:rsidRPr="00317AC6" w:rsidRDefault="0046378C" w:rsidP="0046378C">
            <w:pPr>
              <w:rPr>
                <w:sz w:val="22"/>
                <w:szCs w:val="22"/>
              </w:rPr>
            </w:pPr>
          </w:p>
        </w:tc>
        <w:tc>
          <w:tcPr>
            <w:tcW w:w="2291" w:type="dxa"/>
            <w:vMerge/>
            <w:tcBorders>
              <w:left w:val="single" w:sz="5" w:space="0" w:color="000000"/>
              <w:bottom w:val="single" w:sz="5" w:space="0" w:color="000000"/>
              <w:right w:val="single" w:sz="5" w:space="0" w:color="000000"/>
            </w:tcBorders>
          </w:tcPr>
          <w:p w14:paraId="291101C8" w14:textId="77777777" w:rsidR="0046378C" w:rsidRPr="00317AC6" w:rsidRDefault="0046378C" w:rsidP="0046378C">
            <w:pPr>
              <w:rPr>
                <w:sz w:val="22"/>
                <w:szCs w:val="22"/>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7E1C9E" w14:textId="77777777" w:rsidR="0046378C" w:rsidRPr="00317AC6" w:rsidRDefault="0046378C" w:rsidP="0046378C">
            <w:pPr>
              <w:pStyle w:val="TableParagraph"/>
              <w:ind w:left="51" w:right="190"/>
              <w:rPr>
                <w:rFonts w:ascii="Times New Roman" w:eastAsia="Times New Roman" w:hAnsi="Times New Roman" w:cs="Times New Roman"/>
              </w:rPr>
            </w:pPr>
            <w:r w:rsidRPr="00317AC6">
              <w:rPr>
                <w:rFonts w:ascii="Times New Roman" w:hAnsi="Times New Roman" w:cs="Times New Roman"/>
              </w:rPr>
              <w:t>Work</w:t>
            </w:r>
            <w:r w:rsidRPr="00317AC6">
              <w:rPr>
                <w:rFonts w:ascii="Times New Roman" w:hAnsi="Times New Roman" w:cs="Times New Roman"/>
                <w:spacing w:val="-7"/>
              </w:rPr>
              <w:t xml:space="preserve"> </w:t>
            </w:r>
            <w:r w:rsidRPr="00317AC6">
              <w:rPr>
                <w:rFonts w:ascii="Times New Roman" w:hAnsi="Times New Roman" w:cs="Times New Roman"/>
              </w:rPr>
              <w:t>is</w:t>
            </w:r>
            <w:r w:rsidRPr="00317AC6">
              <w:rPr>
                <w:rFonts w:ascii="Times New Roman" w:hAnsi="Times New Roman" w:cs="Times New Roman"/>
                <w:spacing w:val="-7"/>
              </w:rPr>
              <w:t xml:space="preserve"> </w:t>
            </w:r>
            <w:r w:rsidRPr="00317AC6">
              <w:rPr>
                <w:rFonts w:ascii="Times New Roman" w:hAnsi="Times New Roman" w:cs="Times New Roman"/>
              </w:rPr>
              <w:t>(1)</w:t>
            </w:r>
            <w:r w:rsidRPr="00317AC6">
              <w:rPr>
                <w:rFonts w:ascii="Times New Roman" w:hAnsi="Times New Roman" w:cs="Times New Roman"/>
                <w:spacing w:val="-6"/>
              </w:rPr>
              <w:t xml:space="preserve"> </w:t>
            </w:r>
            <w:r w:rsidRPr="00317AC6">
              <w:rPr>
                <w:rFonts w:ascii="Times New Roman" w:hAnsi="Times New Roman" w:cs="Times New Roman"/>
              </w:rPr>
              <w:t>seldom</w:t>
            </w:r>
            <w:r w:rsidRPr="00317AC6">
              <w:rPr>
                <w:rFonts w:ascii="Times New Roman" w:hAnsi="Times New Roman" w:cs="Times New Roman"/>
                <w:spacing w:val="-10"/>
              </w:rPr>
              <w:t xml:space="preserve"> </w:t>
            </w:r>
            <w:r w:rsidRPr="00317AC6">
              <w:rPr>
                <w:rFonts w:ascii="Times New Roman" w:hAnsi="Times New Roman" w:cs="Times New Roman"/>
                <w:spacing w:val="-1"/>
              </w:rPr>
              <w:t>accurate,</w:t>
            </w:r>
            <w:r w:rsidRPr="00317AC6">
              <w:rPr>
                <w:rFonts w:ascii="Times New Roman" w:hAnsi="Times New Roman" w:cs="Times New Roman"/>
                <w:spacing w:val="-5"/>
              </w:rPr>
              <w:t xml:space="preserve"> </w:t>
            </w:r>
            <w:r w:rsidRPr="00317AC6">
              <w:rPr>
                <w:rFonts w:ascii="Times New Roman" w:hAnsi="Times New Roman" w:cs="Times New Roman"/>
              </w:rPr>
              <w:t>complete,</w:t>
            </w:r>
            <w:r w:rsidRPr="00317AC6">
              <w:rPr>
                <w:rFonts w:ascii="Times New Roman" w:hAnsi="Times New Roman" w:cs="Times New Roman"/>
                <w:spacing w:val="-5"/>
              </w:rPr>
              <w:t xml:space="preserve"> </w:t>
            </w:r>
            <w:r w:rsidRPr="00317AC6">
              <w:rPr>
                <w:rFonts w:ascii="Times New Roman" w:hAnsi="Times New Roman" w:cs="Times New Roman"/>
                <w:spacing w:val="-1"/>
              </w:rPr>
              <w:t>relevant,</w:t>
            </w:r>
            <w:r w:rsidRPr="00317AC6">
              <w:rPr>
                <w:rFonts w:ascii="Times New Roman" w:hAnsi="Times New Roman" w:cs="Times New Roman"/>
                <w:spacing w:val="40"/>
                <w:w w:val="99"/>
              </w:rPr>
              <w:t xml:space="preserve"> </w:t>
            </w:r>
            <w:r w:rsidRPr="00317AC6">
              <w:rPr>
                <w:rFonts w:ascii="Times New Roman" w:hAnsi="Times New Roman" w:cs="Times New Roman"/>
                <w:spacing w:val="-1"/>
              </w:rPr>
              <w:t>and</w:t>
            </w:r>
            <w:r w:rsidRPr="00317AC6">
              <w:rPr>
                <w:rFonts w:ascii="Times New Roman" w:hAnsi="Times New Roman" w:cs="Times New Roman"/>
                <w:spacing w:val="-7"/>
              </w:rPr>
              <w:t xml:space="preserve"> </w:t>
            </w:r>
            <w:r w:rsidRPr="00317AC6">
              <w:rPr>
                <w:rFonts w:ascii="Times New Roman" w:hAnsi="Times New Roman" w:cs="Times New Roman"/>
                <w:spacing w:val="-1"/>
              </w:rPr>
              <w:t>professional</w:t>
            </w:r>
            <w:r w:rsidRPr="00317AC6">
              <w:rPr>
                <w:rFonts w:ascii="Times New Roman" w:hAnsi="Times New Roman" w:cs="Times New Roman"/>
                <w:spacing w:val="-8"/>
              </w:rPr>
              <w:t xml:space="preserve"> </w:t>
            </w:r>
            <w:r w:rsidRPr="00317AC6">
              <w:rPr>
                <w:rFonts w:ascii="Times New Roman" w:hAnsi="Times New Roman" w:cs="Times New Roman"/>
                <w:spacing w:val="-1"/>
              </w:rPr>
              <w:t>and</w:t>
            </w:r>
            <w:r w:rsidRPr="00317AC6">
              <w:rPr>
                <w:rFonts w:ascii="Times New Roman" w:hAnsi="Times New Roman" w:cs="Times New Roman"/>
                <w:spacing w:val="-7"/>
              </w:rPr>
              <w:t xml:space="preserve"> </w:t>
            </w:r>
            <w:r w:rsidRPr="00317AC6">
              <w:rPr>
                <w:rFonts w:ascii="Times New Roman" w:hAnsi="Times New Roman" w:cs="Times New Roman"/>
              </w:rPr>
              <w:t>seldom</w:t>
            </w:r>
            <w:r w:rsidRPr="00317AC6">
              <w:rPr>
                <w:rFonts w:ascii="Times New Roman" w:hAnsi="Times New Roman" w:cs="Times New Roman"/>
                <w:spacing w:val="-10"/>
              </w:rPr>
              <w:t xml:space="preserve"> </w:t>
            </w:r>
            <w:r w:rsidRPr="00317AC6">
              <w:rPr>
                <w:rFonts w:ascii="Times New Roman" w:hAnsi="Times New Roman" w:cs="Times New Roman"/>
                <w:spacing w:val="-1"/>
              </w:rPr>
              <w:t>executed</w:t>
            </w:r>
            <w:r w:rsidRPr="00317AC6">
              <w:rPr>
                <w:rFonts w:ascii="Times New Roman" w:hAnsi="Times New Roman" w:cs="Times New Roman"/>
                <w:spacing w:val="-7"/>
              </w:rPr>
              <w:t xml:space="preserve"> </w:t>
            </w:r>
            <w:r w:rsidRPr="00317AC6">
              <w:rPr>
                <w:rFonts w:ascii="Times New Roman" w:hAnsi="Times New Roman" w:cs="Times New Roman"/>
              </w:rPr>
              <w:t>according</w:t>
            </w:r>
            <w:r w:rsidRPr="00317AC6">
              <w:rPr>
                <w:rFonts w:ascii="Times New Roman" w:hAnsi="Times New Roman" w:cs="Times New Roman"/>
                <w:spacing w:val="50"/>
                <w:w w:val="99"/>
              </w:rPr>
              <w:t xml:space="preserve"> </w:t>
            </w:r>
            <w:r w:rsidRPr="00317AC6">
              <w:rPr>
                <w:rFonts w:ascii="Times New Roman" w:hAnsi="Times New Roman" w:cs="Times New Roman"/>
              </w:rPr>
              <w:t>to</w:t>
            </w:r>
            <w:r w:rsidRPr="00317AC6">
              <w:rPr>
                <w:rFonts w:ascii="Times New Roman" w:hAnsi="Times New Roman" w:cs="Times New Roman"/>
                <w:spacing w:val="-5"/>
              </w:rPr>
              <w:t xml:space="preserve"> </w:t>
            </w:r>
            <w:r w:rsidRPr="00317AC6">
              <w:rPr>
                <w:rFonts w:ascii="Times New Roman" w:hAnsi="Times New Roman" w:cs="Times New Roman"/>
              </w:rPr>
              <w:t>prescribed</w:t>
            </w:r>
            <w:r w:rsidRPr="00317AC6">
              <w:rPr>
                <w:rFonts w:ascii="Times New Roman" w:hAnsi="Times New Roman" w:cs="Times New Roman"/>
                <w:spacing w:val="-6"/>
              </w:rPr>
              <w:t xml:space="preserve"> </w:t>
            </w:r>
            <w:r w:rsidRPr="00317AC6">
              <w:rPr>
                <w:rFonts w:ascii="Times New Roman" w:hAnsi="Times New Roman" w:cs="Times New Roman"/>
                <w:spacing w:val="-1"/>
              </w:rPr>
              <w:t>procedures,</w:t>
            </w:r>
            <w:r w:rsidRPr="00317AC6">
              <w:rPr>
                <w:rFonts w:ascii="Times New Roman" w:hAnsi="Times New Roman" w:cs="Times New Roman"/>
                <w:spacing w:val="-5"/>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is</w:t>
            </w:r>
            <w:r w:rsidRPr="00317AC6">
              <w:rPr>
                <w:rFonts w:ascii="Times New Roman" w:hAnsi="Times New Roman" w:cs="Times New Roman"/>
                <w:spacing w:val="-6"/>
              </w:rPr>
              <w:t xml:space="preserve"> </w:t>
            </w:r>
            <w:r w:rsidRPr="00317AC6">
              <w:rPr>
                <w:rFonts w:ascii="Times New Roman" w:hAnsi="Times New Roman" w:cs="Times New Roman"/>
              </w:rPr>
              <w:t>(2)</w:t>
            </w:r>
            <w:r w:rsidRPr="00317AC6">
              <w:rPr>
                <w:rFonts w:ascii="Times New Roman" w:hAnsi="Times New Roman" w:cs="Times New Roman"/>
                <w:spacing w:val="-5"/>
              </w:rPr>
              <w:t xml:space="preserve"> </w:t>
            </w:r>
            <w:r w:rsidRPr="00317AC6">
              <w:rPr>
                <w:rFonts w:ascii="Times New Roman" w:hAnsi="Times New Roman" w:cs="Times New Roman"/>
              </w:rPr>
              <w:t>seldom</w:t>
            </w:r>
            <w:r w:rsidRPr="00317AC6">
              <w:rPr>
                <w:rFonts w:ascii="Times New Roman" w:hAnsi="Times New Roman" w:cs="Times New Roman"/>
                <w:spacing w:val="30"/>
                <w:w w:val="99"/>
              </w:rPr>
              <w:t xml:space="preserve"> </w:t>
            </w:r>
            <w:r w:rsidRPr="00317AC6">
              <w:rPr>
                <w:rFonts w:ascii="Times New Roman" w:hAnsi="Times New Roman" w:cs="Times New Roman"/>
              </w:rPr>
              <w:t>accepted</w:t>
            </w:r>
            <w:r w:rsidRPr="00317AC6">
              <w:rPr>
                <w:rFonts w:ascii="Times New Roman" w:hAnsi="Times New Roman" w:cs="Times New Roman"/>
                <w:spacing w:val="-8"/>
              </w:rPr>
              <w:t xml:space="preserve"> </w:t>
            </w:r>
            <w:r w:rsidRPr="00317AC6">
              <w:rPr>
                <w:rFonts w:ascii="Times New Roman" w:hAnsi="Times New Roman" w:cs="Times New Roman"/>
                <w:spacing w:val="-1"/>
              </w:rPr>
              <w:t>without</w:t>
            </w:r>
            <w:r w:rsidRPr="00317AC6">
              <w:rPr>
                <w:rFonts w:ascii="Times New Roman" w:hAnsi="Times New Roman" w:cs="Times New Roman"/>
                <w:spacing w:val="-9"/>
              </w:rPr>
              <w:t xml:space="preserve"> </w:t>
            </w:r>
            <w:r w:rsidRPr="00317AC6">
              <w:rPr>
                <w:rFonts w:ascii="Times New Roman" w:hAnsi="Times New Roman" w:cs="Times New Roman"/>
              </w:rPr>
              <w:t>significant</w:t>
            </w:r>
            <w:r w:rsidRPr="00317AC6">
              <w:rPr>
                <w:rFonts w:ascii="Times New Roman" w:hAnsi="Times New Roman" w:cs="Times New Roman"/>
                <w:spacing w:val="-9"/>
              </w:rPr>
              <w:t xml:space="preserve"> </w:t>
            </w:r>
            <w:r w:rsidRPr="00317AC6">
              <w:rPr>
                <w:rFonts w:ascii="Times New Roman" w:hAnsi="Times New Roman" w:cs="Times New Roman"/>
              </w:rPr>
              <w:t>revision</w:t>
            </w:r>
            <w:r w:rsidRPr="00317AC6">
              <w:rPr>
                <w:rFonts w:ascii="Times New Roman" w:hAnsi="Times New Roman" w:cs="Times New Roman"/>
                <w:spacing w:val="-9"/>
              </w:rPr>
              <w:t xml:space="preserve"> </w:t>
            </w:r>
            <w:r w:rsidRPr="00317AC6">
              <w:rPr>
                <w:rFonts w:ascii="Times New Roman" w:hAnsi="Times New Roman" w:cs="Times New Roman"/>
              </w:rPr>
              <w:t>being</w:t>
            </w:r>
            <w:r w:rsidRPr="00317AC6">
              <w:rPr>
                <w:rFonts w:ascii="Times New Roman" w:hAnsi="Times New Roman" w:cs="Times New Roman"/>
                <w:spacing w:val="29"/>
                <w:w w:val="99"/>
              </w:rPr>
              <w:t xml:space="preserve"> </w:t>
            </w:r>
            <w:r w:rsidRPr="00317AC6">
              <w:rPr>
                <w:rFonts w:ascii="Times New Roman" w:hAnsi="Times New Roman" w:cs="Times New Roman"/>
              </w:rPr>
              <w:t>required.</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1C8D66" w14:textId="77777777" w:rsidR="0046378C" w:rsidRPr="00317AC6" w:rsidRDefault="0046378C" w:rsidP="0046378C">
            <w:pPr>
              <w:pStyle w:val="TableParagraph"/>
              <w:spacing w:line="222" w:lineRule="exact"/>
              <w:ind w:right="1"/>
              <w:jc w:val="center"/>
              <w:rPr>
                <w:rFonts w:ascii="Times New Roman" w:eastAsia="Times New Roman" w:hAnsi="Times New Roman" w:cs="Times New Roman"/>
              </w:rPr>
            </w:pPr>
            <w:r w:rsidRPr="00317AC6">
              <w:rPr>
                <w:rFonts w:ascii="Times New Roman" w:hAnsi="Times New Roman" w:cs="Times New Roman"/>
              </w:rPr>
              <w:t>0</w:t>
            </w:r>
          </w:p>
          <w:p w14:paraId="2B695E25" w14:textId="77777777" w:rsidR="0046378C" w:rsidRPr="00317AC6" w:rsidRDefault="0046378C" w:rsidP="0046378C">
            <w:pPr>
              <w:pStyle w:val="TableParagraph"/>
              <w:jc w:val="center"/>
              <w:rPr>
                <w:rFonts w:ascii="Times New Roman" w:eastAsia="Times New Roman" w:hAnsi="Times New Roman" w:cs="Times New Roman"/>
              </w:rPr>
            </w:pPr>
            <w:r w:rsidRPr="00317AC6">
              <w:rPr>
                <w:rFonts w:ascii="Times New Roman" w:hAnsi="Times New Roman" w:cs="Times New Roman"/>
              </w:rPr>
              <w:t>Unsatisfactory</w:t>
            </w:r>
          </w:p>
        </w:tc>
      </w:tr>
      <w:tr w:rsidR="0046378C" w:rsidRPr="00317AC6" w14:paraId="5846A5E2" w14:textId="77777777" w:rsidTr="004C6E06">
        <w:trPr>
          <w:trHeight w:hRule="exact" w:val="987"/>
        </w:trPr>
        <w:tc>
          <w:tcPr>
            <w:tcW w:w="1778" w:type="dxa"/>
            <w:vMerge w:val="restart"/>
            <w:tcBorders>
              <w:top w:val="single" w:sz="5" w:space="0" w:color="000000" w:themeColor="text1"/>
              <w:left w:val="single" w:sz="5" w:space="0" w:color="000000" w:themeColor="text1"/>
              <w:right w:val="single" w:sz="5" w:space="0" w:color="000000" w:themeColor="text1"/>
            </w:tcBorders>
          </w:tcPr>
          <w:p w14:paraId="29812D65" w14:textId="77777777" w:rsidR="0046378C" w:rsidRPr="00317AC6" w:rsidRDefault="0046378C" w:rsidP="0046378C">
            <w:pPr>
              <w:pStyle w:val="TableParagraph"/>
              <w:ind w:left="51" w:right="717"/>
              <w:rPr>
                <w:rFonts w:ascii="Times New Roman" w:eastAsia="Times New Roman" w:hAnsi="Times New Roman" w:cs="Times New Roman"/>
              </w:rPr>
            </w:pPr>
            <w:r w:rsidRPr="00727232">
              <w:rPr>
                <w:rFonts w:ascii="Times New Roman" w:hAnsi="Times New Roman" w:cs="Times New Roman"/>
                <w:b/>
                <w:bCs/>
                <w:w w:val="95"/>
              </w:rPr>
              <w:t>Schedule</w:t>
            </w:r>
            <w:r w:rsidRPr="00727232">
              <w:rPr>
                <w:rFonts w:ascii="Times New Roman" w:hAnsi="Times New Roman" w:cs="Times New Roman"/>
                <w:b/>
                <w:bCs/>
                <w:spacing w:val="21"/>
                <w:w w:val="99"/>
              </w:rPr>
              <w:t xml:space="preserve"> </w:t>
            </w:r>
            <w:r w:rsidRPr="00BF124D">
              <w:rPr>
                <w:rFonts w:ascii="Times New Roman" w:hAnsi="Times New Roman" w:cs="Times New Roman"/>
                <w:b/>
                <w:bCs/>
              </w:rPr>
              <w:t>Control</w:t>
            </w:r>
          </w:p>
        </w:tc>
        <w:tc>
          <w:tcPr>
            <w:tcW w:w="2291" w:type="dxa"/>
            <w:vMerge w:val="restart"/>
            <w:tcBorders>
              <w:top w:val="single" w:sz="5" w:space="0" w:color="000000" w:themeColor="text1"/>
              <w:left w:val="single" w:sz="5" w:space="0" w:color="000000" w:themeColor="text1"/>
              <w:right w:val="single" w:sz="5" w:space="0" w:color="000000" w:themeColor="text1"/>
            </w:tcBorders>
          </w:tcPr>
          <w:p w14:paraId="5BB75528" w14:textId="77777777" w:rsidR="0046378C" w:rsidRPr="00317AC6" w:rsidRDefault="0046378C" w:rsidP="0046378C">
            <w:pPr>
              <w:pStyle w:val="TableParagraph"/>
              <w:ind w:left="54" w:right="79"/>
              <w:rPr>
                <w:rFonts w:ascii="Times New Roman" w:eastAsia="Times New Roman" w:hAnsi="Times New Roman" w:cs="Times New Roman"/>
              </w:rPr>
            </w:pPr>
            <w:r w:rsidRPr="00317AC6">
              <w:rPr>
                <w:rFonts w:ascii="Times New Roman" w:hAnsi="Times New Roman" w:cs="Times New Roman"/>
              </w:rPr>
              <w:t>DOE</w:t>
            </w:r>
            <w:r w:rsidRPr="00317AC6">
              <w:rPr>
                <w:rFonts w:ascii="Times New Roman" w:hAnsi="Times New Roman" w:cs="Times New Roman"/>
                <w:spacing w:val="-3"/>
              </w:rPr>
              <w:t xml:space="preserve"> </w:t>
            </w:r>
            <w:r w:rsidRPr="00317AC6">
              <w:rPr>
                <w:rFonts w:ascii="Times New Roman" w:hAnsi="Times New Roman" w:cs="Times New Roman"/>
                <w:spacing w:val="-1"/>
              </w:rPr>
              <w:t>will</w:t>
            </w:r>
            <w:r w:rsidRPr="00317AC6">
              <w:rPr>
                <w:rFonts w:ascii="Times New Roman" w:hAnsi="Times New Roman" w:cs="Times New Roman"/>
                <w:spacing w:val="-5"/>
              </w:rPr>
              <w:t xml:space="preserve"> </w:t>
            </w:r>
            <w:r w:rsidRPr="00317AC6">
              <w:rPr>
                <w:rFonts w:ascii="Times New Roman" w:hAnsi="Times New Roman" w:cs="Times New Roman"/>
                <w:spacing w:val="-1"/>
              </w:rPr>
              <w:t>assess</w:t>
            </w:r>
            <w:r w:rsidRPr="00317AC6">
              <w:rPr>
                <w:rFonts w:ascii="Times New Roman" w:hAnsi="Times New Roman" w:cs="Times New Roman"/>
                <w:spacing w:val="-6"/>
              </w:rPr>
              <w:t xml:space="preserve"> </w:t>
            </w:r>
            <w:r w:rsidRPr="00317AC6">
              <w:rPr>
                <w:rFonts w:ascii="Times New Roman" w:hAnsi="Times New Roman" w:cs="Times New Roman"/>
              </w:rPr>
              <w:t>the</w:t>
            </w:r>
            <w:r w:rsidRPr="00317AC6">
              <w:rPr>
                <w:rFonts w:ascii="Times New Roman" w:hAnsi="Times New Roman" w:cs="Times New Roman"/>
                <w:spacing w:val="26"/>
                <w:w w:val="99"/>
              </w:rPr>
              <w:t xml:space="preserve"> </w:t>
            </w:r>
            <w:r w:rsidRPr="00317AC6">
              <w:rPr>
                <w:rFonts w:ascii="Times New Roman" w:hAnsi="Times New Roman" w:cs="Times New Roman"/>
                <w:spacing w:val="-1"/>
              </w:rPr>
              <w:t>timeliness</w:t>
            </w:r>
            <w:r w:rsidRPr="00317AC6">
              <w:rPr>
                <w:rFonts w:ascii="Times New Roman" w:hAnsi="Times New Roman" w:cs="Times New Roman"/>
                <w:spacing w:val="-12"/>
              </w:rPr>
              <w:t xml:space="preserve"> </w:t>
            </w:r>
            <w:r w:rsidRPr="00317AC6">
              <w:rPr>
                <w:rFonts w:ascii="Times New Roman" w:hAnsi="Times New Roman" w:cs="Times New Roman"/>
              </w:rPr>
              <w:t>of</w:t>
            </w:r>
            <w:r w:rsidRPr="00317AC6">
              <w:rPr>
                <w:rFonts w:ascii="Times New Roman" w:hAnsi="Times New Roman" w:cs="Times New Roman"/>
                <w:spacing w:val="-11"/>
              </w:rPr>
              <w:t xml:space="preserve"> </w:t>
            </w:r>
            <w:r w:rsidRPr="00317AC6">
              <w:rPr>
                <w:rFonts w:ascii="Times New Roman" w:hAnsi="Times New Roman" w:cs="Times New Roman"/>
              </w:rPr>
              <w:t>deliverables,</w:t>
            </w:r>
            <w:r w:rsidRPr="00317AC6">
              <w:rPr>
                <w:rFonts w:ascii="Times New Roman" w:hAnsi="Times New Roman" w:cs="Times New Roman"/>
                <w:spacing w:val="24"/>
                <w:w w:val="99"/>
              </w:rPr>
              <w:t xml:space="preserve"> </w:t>
            </w:r>
            <w:r w:rsidRPr="00317AC6">
              <w:rPr>
                <w:rFonts w:ascii="Times New Roman" w:hAnsi="Times New Roman" w:cs="Times New Roman"/>
              </w:rPr>
              <w:t>completion</w:t>
            </w:r>
            <w:r w:rsidRPr="00317AC6">
              <w:rPr>
                <w:rFonts w:ascii="Times New Roman" w:hAnsi="Times New Roman" w:cs="Times New Roman"/>
                <w:spacing w:val="-11"/>
              </w:rPr>
              <w:t xml:space="preserve"> </w:t>
            </w:r>
            <w:r w:rsidRPr="00317AC6">
              <w:rPr>
                <w:rFonts w:ascii="Times New Roman" w:hAnsi="Times New Roman" w:cs="Times New Roman"/>
              </w:rPr>
              <w:t>of</w:t>
            </w:r>
            <w:r w:rsidRPr="00317AC6">
              <w:rPr>
                <w:rFonts w:ascii="Times New Roman" w:hAnsi="Times New Roman" w:cs="Times New Roman"/>
                <w:spacing w:val="-9"/>
              </w:rPr>
              <w:t xml:space="preserve"> </w:t>
            </w:r>
            <w:r w:rsidRPr="00317AC6">
              <w:rPr>
                <w:rFonts w:ascii="Times New Roman" w:hAnsi="Times New Roman" w:cs="Times New Roman"/>
                <w:spacing w:val="-1"/>
              </w:rPr>
              <w:t>milestones,</w:t>
            </w:r>
            <w:r w:rsidRPr="00317AC6">
              <w:rPr>
                <w:rFonts w:ascii="Times New Roman" w:hAnsi="Times New Roman" w:cs="Times New Roman"/>
                <w:spacing w:val="20"/>
                <w:w w:val="99"/>
              </w:rPr>
              <w:t xml:space="preserve"> </w:t>
            </w:r>
            <w:r w:rsidRPr="00317AC6">
              <w:rPr>
                <w:rFonts w:ascii="Times New Roman" w:hAnsi="Times New Roman" w:cs="Times New Roman"/>
                <w:spacing w:val="-1"/>
              </w:rPr>
              <w:t>and</w:t>
            </w:r>
            <w:r w:rsidRPr="00317AC6">
              <w:rPr>
                <w:rFonts w:ascii="Times New Roman" w:hAnsi="Times New Roman" w:cs="Times New Roman"/>
                <w:spacing w:val="-6"/>
              </w:rPr>
              <w:t xml:space="preserve"> </w:t>
            </w:r>
            <w:r w:rsidRPr="00317AC6">
              <w:rPr>
                <w:rFonts w:ascii="Times New Roman" w:hAnsi="Times New Roman" w:cs="Times New Roman"/>
                <w:spacing w:val="-1"/>
              </w:rPr>
              <w:t>responsiveness</w:t>
            </w:r>
            <w:r w:rsidRPr="00317AC6">
              <w:rPr>
                <w:rFonts w:ascii="Times New Roman" w:hAnsi="Times New Roman" w:cs="Times New Roman"/>
                <w:spacing w:val="-8"/>
              </w:rPr>
              <w:t xml:space="preserve"> </w:t>
            </w:r>
            <w:r w:rsidRPr="00317AC6">
              <w:rPr>
                <w:rFonts w:ascii="Times New Roman" w:hAnsi="Times New Roman" w:cs="Times New Roman"/>
              </w:rPr>
              <w:t>to</w:t>
            </w:r>
            <w:r w:rsidRPr="00317AC6">
              <w:rPr>
                <w:rFonts w:ascii="Times New Roman" w:hAnsi="Times New Roman" w:cs="Times New Roman"/>
                <w:spacing w:val="-6"/>
              </w:rPr>
              <w:t xml:space="preserve"> </w:t>
            </w:r>
            <w:r w:rsidRPr="00317AC6">
              <w:rPr>
                <w:rFonts w:ascii="Times New Roman" w:hAnsi="Times New Roman" w:cs="Times New Roman"/>
              </w:rPr>
              <w:t>DOE</w:t>
            </w:r>
            <w:r w:rsidRPr="00317AC6">
              <w:rPr>
                <w:rFonts w:ascii="Times New Roman" w:hAnsi="Times New Roman" w:cs="Times New Roman"/>
                <w:spacing w:val="29"/>
                <w:w w:val="99"/>
              </w:rPr>
              <w:t xml:space="preserve"> </w:t>
            </w:r>
            <w:r w:rsidRPr="00317AC6">
              <w:rPr>
                <w:rFonts w:ascii="Times New Roman" w:hAnsi="Times New Roman" w:cs="Times New Roman"/>
                <w:spacing w:val="-1"/>
              </w:rPr>
              <w:t>requests,</w:t>
            </w:r>
            <w:r w:rsidRPr="00317AC6">
              <w:rPr>
                <w:rFonts w:ascii="Times New Roman" w:hAnsi="Times New Roman" w:cs="Times New Roman"/>
                <w:spacing w:val="-7"/>
              </w:rPr>
              <w:t xml:space="preserve"> </w:t>
            </w:r>
            <w:r w:rsidRPr="00317AC6">
              <w:rPr>
                <w:rFonts w:ascii="Times New Roman" w:hAnsi="Times New Roman" w:cs="Times New Roman"/>
              </w:rPr>
              <w:t>and/or</w:t>
            </w:r>
            <w:r w:rsidRPr="00317AC6">
              <w:rPr>
                <w:rFonts w:ascii="Times New Roman" w:hAnsi="Times New Roman" w:cs="Times New Roman"/>
                <w:spacing w:val="-6"/>
              </w:rPr>
              <w:t xml:space="preserve"> </w:t>
            </w:r>
            <w:r w:rsidRPr="00317AC6">
              <w:rPr>
                <w:rFonts w:ascii="Times New Roman" w:hAnsi="Times New Roman" w:cs="Times New Roman"/>
                <w:spacing w:val="-1"/>
              </w:rPr>
              <w:t>range</w:t>
            </w:r>
            <w:r w:rsidRPr="00317AC6">
              <w:rPr>
                <w:rFonts w:ascii="Times New Roman" w:hAnsi="Times New Roman" w:cs="Times New Roman"/>
                <w:spacing w:val="-6"/>
              </w:rPr>
              <w:t xml:space="preserve"> </w:t>
            </w:r>
            <w:r w:rsidRPr="00317AC6">
              <w:rPr>
                <w:rFonts w:ascii="Times New Roman" w:hAnsi="Times New Roman" w:cs="Times New Roman"/>
              </w:rPr>
              <w:t>of</w:t>
            </w:r>
            <w:r w:rsidRPr="00317AC6">
              <w:rPr>
                <w:rFonts w:ascii="Times New Roman" w:hAnsi="Times New Roman" w:cs="Times New Roman"/>
                <w:spacing w:val="23"/>
                <w:w w:val="99"/>
              </w:rPr>
              <w:t xml:space="preserve"> </w:t>
            </w:r>
            <w:r w:rsidRPr="00317AC6">
              <w:rPr>
                <w:rFonts w:ascii="Times New Roman" w:hAnsi="Times New Roman" w:cs="Times New Roman"/>
              </w:rPr>
              <w:t>schedule</w:t>
            </w:r>
            <w:r w:rsidRPr="00317AC6">
              <w:rPr>
                <w:rFonts w:ascii="Times New Roman" w:hAnsi="Times New Roman" w:cs="Times New Roman"/>
                <w:spacing w:val="-4"/>
              </w:rPr>
              <w:t xml:space="preserve"> </w:t>
            </w:r>
            <w:r w:rsidRPr="00317AC6">
              <w:rPr>
                <w:rFonts w:ascii="Times New Roman" w:hAnsi="Times New Roman" w:cs="Times New Roman"/>
                <w:spacing w:val="-1"/>
              </w:rPr>
              <w:t>variance.</w:t>
            </w:r>
            <w:r w:rsidRPr="00317AC6">
              <w:rPr>
                <w:rFonts w:ascii="Times New Roman" w:hAnsi="Times New Roman" w:cs="Times New Roman"/>
                <w:spacing w:val="43"/>
              </w:rPr>
              <w:t xml:space="preserve"> </w:t>
            </w:r>
            <w:r w:rsidRPr="00317AC6">
              <w:rPr>
                <w:rFonts w:ascii="Times New Roman" w:hAnsi="Times New Roman" w:cs="Times New Roman"/>
              </w:rPr>
              <w:t>.</w:t>
            </w:r>
            <w:r w:rsidRPr="00317AC6">
              <w:rPr>
                <w:rFonts w:ascii="Times New Roman" w:hAnsi="Times New Roman" w:cs="Times New Roman"/>
                <w:spacing w:val="43"/>
              </w:rPr>
              <w:t xml:space="preserve"> </w:t>
            </w:r>
            <w:r w:rsidRPr="00317AC6">
              <w:rPr>
                <w:rFonts w:ascii="Times New Roman" w:hAnsi="Times New Roman" w:cs="Times New Roman"/>
              </w:rPr>
              <w:t>For</w:t>
            </w:r>
            <w:r w:rsidRPr="00317AC6">
              <w:rPr>
                <w:rFonts w:ascii="Times New Roman" w:hAnsi="Times New Roman" w:cs="Times New Roman"/>
                <w:spacing w:val="28"/>
                <w:w w:val="99"/>
              </w:rPr>
              <w:t xml:space="preserve"> </w:t>
            </w:r>
            <w:r w:rsidRPr="00317AC6">
              <w:rPr>
                <w:rFonts w:ascii="Times New Roman" w:hAnsi="Times New Roman" w:cs="Times New Roman"/>
              </w:rPr>
              <w:t>research</w:t>
            </w:r>
            <w:r w:rsidRPr="00317AC6">
              <w:rPr>
                <w:rFonts w:ascii="Times New Roman" w:hAnsi="Times New Roman" w:cs="Times New Roman"/>
                <w:spacing w:val="-10"/>
              </w:rPr>
              <w:t xml:space="preserve"> </w:t>
            </w:r>
            <w:r w:rsidRPr="00317AC6">
              <w:rPr>
                <w:rFonts w:ascii="Times New Roman" w:hAnsi="Times New Roman" w:cs="Times New Roman"/>
                <w:spacing w:val="-1"/>
              </w:rPr>
              <w:t>and</w:t>
            </w:r>
            <w:r w:rsidRPr="00317AC6">
              <w:rPr>
                <w:rFonts w:ascii="Times New Roman" w:hAnsi="Times New Roman" w:cs="Times New Roman"/>
                <w:spacing w:val="-8"/>
              </w:rPr>
              <w:t xml:space="preserve"> </w:t>
            </w:r>
            <w:r w:rsidRPr="00317AC6">
              <w:rPr>
                <w:rFonts w:ascii="Times New Roman" w:hAnsi="Times New Roman" w:cs="Times New Roman"/>
                <w:spacing w:val="-1"/>
              </w:rPr>
              <w:t>analytical</w:t>
            </w:r>
            <w:r w:rsidRPr="00317AC6">
              <w:rPr>
                <w:rFonts w:ascii="Times New Roman" w:hAnsi="Times New Roman" w:cs="Times New Roman"/>
                <w:spacing w:val="24"/>
                <w:w w:val="99"/>
              </w:rPr>
              <w:t xml:space="preserve"> </w:t>
            </w:r>
            <w:r w:rsidRPr="00317AC6">
              <w:rPr>
                <w:rFonts w:ascii="Times New Roman" w:hAnsi="Times New Roman" w:cs="Times New Roman"/>
              </w:rPr>
              <w:t>projects,</w:t>
            </w:r>
            <w:r w:rsidRPr="00317AC6">
              <w:rPr>
                <w:rFonts w:ascii="Times New Roman" w:hAnsi="Times New Roman" w:cs="Times New Roman"/>
                <w:spacing w:val="-6"/>
              </w:rPr>
              <w:t xml:space="preserve"> </w:t>
            </w:r>
            <w:r w:rsidRPr="00317AC6">
              <w:rPr>
                <w:rFonts w:ascii="Times New Roman" w:hAnsi="Times New Roman" w:cs="Times New Roman"/>
              </w:rPr>
              <w:t>DOE</w:t>
            </w:r>
            <w:r w:rsidRPr="00317AC6">
              <w:rPr>
                <w:rFonts w:ascii="Times New Roman" w:hAnsi="Times New Roman" w:cs="Times New Roman"/>
                <w:spacing w:val="-3"/>
              </w:rPr>
              <w:t xml:space="preserve"> </w:t>
            </w:r>
            <w:r w:rsidRPr="00317AC6">
              <w:rPr>
                <w:rFonts w:ascii="Times New Roman" w:hAnsi="Times New Roman" w:cs="Times New Roman"/>
                <w:spacing w:val="-2"/>
              </w:rPr>
              <w:t>will</w:t>
            </w:r>
            <w:r w:rsidRPr="00317AC6">
              <w:rPr>
                <w:rFonts w:ascii="Times New Roman" w:hAnsi="Times New Roman" w:cs="Times New Roman"/>
                <w:spacing w:val="-7"/>
              </w:rPr>
              <w:t xml:space="preserve"> </w:t>
            </w:r>
            <w:r w:rsidRPr="00317AC6">
              <w:rPr>
                <w:rFonts w:ascii="Times New Roman" w:hAnsi="Times New Roman" w:cs="Times New Roman"/>
              </w:rPr>
              <w:t>also</w:t>
            </w:r>
            <w:r w:rsidRPr="00317AC6">
              <w:rPr>
                <w:rFonts w:ascii="Times New Roman" w:hAnsi="Times New Roman" w:cs="Times New Roman"/>
                <w:spacing w:val="24"/>
                <w:w w:val="99"/>
              </w:rPr>
              <w:t xml:space="preserve"> </w:t>
            </w:r>
            <w:r w:rsidRPr="00317AC6">
              <w:rPr>
                <w:rFonts w:ascii="Times New Roman" w:hAnsi="Times New Roman" w:cs="Times New Roman"/>
              </w:rPr>
              <w:t>assess</w:t>
            </w:r>
            <w:r w:rsidRPr="00317AC6">
              <w:rPr>
                <w:rFonts w:ascii="Times New Roman" w:hAnsi="Times New Roman" w:cs="Times New Roman"/>
                <w:spacing w:val="-6"/>
              </w:rPr>
              <w:t xml:space="preserve"> </w:t>
            </w:r>
            <w:r w:rsidRPr="00317AC6">
              <w:rPr>
                <w:rFonts w:ascii="Times New Roman" w:hAnsi="Times New Roman" w:cs="Times New Roman"/>
                <w:spacing w:val="-1"/>
              </w:rPr>
              <w:t>the</w:t>
            </w:r>
            <w:r w:rsidRPr="00317AC6">
              <w:rPr>
                <w:rFonts w:ascii="Times New Roman" w:hAnsi="Times New Roman" w:cs="Times New Roman"/>
                <w:spacing w:val="-5"/>
              </w:rPr>
              <w:t xml:space="preserve"> </w:t>
            </w:r>
            <w:r w:rsidRPr="00317AC6">
              <w:rPr>
                <w:rFonts w:ascii="Times New Roman" w:hAnsi="Times New Roman" w:cs="Times New Roman"/>
              </w:rPr>
              <w:t>degree</w:t>
            </w:r>
            <w:r w:rsidRPr="00317AC6">
              <w:rPr>
                <w:rFonts w:ascii="Times New Roman" w:hAnsi="Times New Roman" w:cs="Times New Roman"/>
                <w:spacing w:val="-5"/>
              </w:rPr>
              <w:t xml:space="preserve"> </w:t>
            </w:r>
            <w:r w:rsidRPr="00317AC6">
              <w:rPr>
                <w:rFonts w:ascii="Times New Roman" w:hAnsi="Times New Roman" w:cs="Times New Roman"/>
              </w:rPr>
              <w:t>to</w:t>
            </w:r>
            <w:r w:rsidRPr="00317AC6">
              <w:rPr>
                <w:rFonts w:ascii="Times New Roman" w:hAnsi="Times New Roman" w:cs="Times New Roman"/>
                <w:spacing w:val="-2"/>
              </w:rPr>
              <w:t xml:space="preserve"> </w:t>
            </w:r>
            <w:r w:rsidRPr="00317AC6">
              <w:rPr>
                <w:rFonts w:ascii="Times New Roman" w:hAnsi="Times New Roman" w:cs="Times New Roman"/>
                <w:spacing w:val="-1"/>
              </w:rPr>
              <w:t>which</w:t>
            </w:r>
            <w:r w:rsidRPr="00317AC6">
              <w:rPr>
                <w:rFonts w:ascii="Times New Roman" w:hAnsi="Times New Roman" w:cs="Times New Roman"/>
                <w:spacing w:val="23"/>
                <w:w w:val="99"/>
              </w:rPr>
              <w:t xml:space="preserve"> </w:t>
            </w:r>
            <w:r w:rsidRPr="00317AC6">
              <w:rPr>
                <w:rFonts w:ascii="Times New Roman" w:hAnsi="Times New Roman" w:cs="Times New Roman"/>
              </w:rPr>
              <w:t>schedules</w:t>
            </w:r>
            <w:r w:rsidRPr="00317AC6">
              <w:rPr>
                <w:rFonts w:ascii="Times New Roman" w:hAnsi="Times New Roman" w:cs="Times New Roman"/>
                <w:spacing w:val="-6"/>
              </w:rPr>
              <w:t xml:space="preserve"> </w:t>
            </w:r>
            <w:r w:rsidRPr="00317AC6">
              <w:rPr>
                <w:rFonts w:ascii="Times New Roman" w:hAnsi="Times New Roman" w:cs="Times New Roman"/>
              </w:rPr>
              <w:t>are</w:t>
            </w:r>
            <w:r w:rsidRPr="00317AC6">
              <w:rPr>
                <w:rFonts w:ascii="Times New Roman" w:hAnsi="Times New Roman" w:cs="Times New Roman"/>
                <w:spacing w:val="-4"/>
              </w:rPr>
              <w:t xml:space="preserve"> </w:t>
            </w:r>
            <w:r w:rsidRPr="00317AC6">
              <w:rPr>
                <w:rFonts w:ascii="Times New Roman" w:hAnsi="Times New Roman" w:cs="Times New Roman"/>
                <w:spacing w:val="-1"/>
              </w:rPr>
              <w:t>kept</w:t>
            </w:r>
            <w:r w:rsidRPr="00317AC6">
              <w:rPr>
                <w:rFonts w:ascii="Times New Roman" w:hAnsi="Times New Roman" w:cs="Times New Roman"/>
                <w:spacing w:val="-3"/>
              </w:rPr>
              <w:t xml:space="preserve"> </w:t>
            </w:r>
            <w:r w:rsidRPr="00317AC6">
              <w:rPr>
                <w:rFonts w:ascii="Times New Roman" w:hAnsi="Times New Roman" w:cs="Times New Roman"/>
                <w:spacing w:val="-1"/>
              </w:rPr>
              <w:t>up</w:t>
            </w:r>
            <w:r w:rsidRPr="00317AC6">
              <w:rPr>
                <w:rFonts w:ascii="Times New Roman" w:hAnsi="Times New Roman" w:cs="Times New Roman"/>
                <w:spacing w:val="-3"/>
              </w:rPr>
              <w:t xml:space="preserve"> </w:t>
            </w:r>
            <w:r w:rsidRPr="00317AC6">
              <w:rPr>
                <w:rFonts w:ascii="Times New Roman" w:hAnsi="Times New Roman" w:cs="Times New Roman"/>
              </w:rPr>
              <w:t>to</w:t>
            </w:r>
            <w:r w:rsidRPr="00317AC6">
              <w:rPr>
                <w:rFonts w:ascii="Times New Roman" w:hAnsi="Times New Roman" w:cs="Times New Roman"/>
                <w:spacing w:val="-4"/>
              </w:rPr>
              <w:t xml:space="preserve"> </w:t>
            </w:r>
            <w:r w:rsidRPr="00317AC6">
              <w:rPr>
                <w:rFonts w:ascii="Times New Roman" w:hAnsi="Times New Roman" w:cs="Times New Roman"/>
              </w:rPr>
              <w:t>date,</w:t>
            </w:r>
            <w:r w:rsidRPr="00317AC6">
              <w:rPr>
                <w:rFonts w:ascii="Times New Roman" w:hAnsi="Times New Roman" w:cs="Times New Roman"/>
                <w:spacing w:val="25"/>
                <w:w w:val="99"/>
              </w:rPr>
              <w:t xml:space="preserve"> </w:t>
            </w:r>
            <w:r w:rsidRPr="00317AC6">
              <w:rPr>
                <w:rFonts w:ascii="Times New Roman" w:hAnsi="Times New Roman" w:cs="Times New Roman"/>
              </w:rPr>
              <w:t>accurately</w:t>
            </w:r>
            <w:r w:rsidRPr="00317AC6">
              <w:rPr>
                <w:rFonts w:ascii="Times New Roman" w:hAnsi="Times New Roman" w:cs="Times New Roman"/>
                <w:spacing w:val="-11"/>
              </w:rPr>
              <w:t xml:space="preserve"> </w:t>
            </w:r>
            <w:r w:rsidRPr="00317AC6">
              <w:rPr>
                <w:rFonts w:ascii="Times New Roman" w:hAnsi="Times New Roman" w:cs="Times New Roman"/>
              </w:rPr>
              <w:t>tracked,</w:t>
            </w:r>
            <w:r w:rsidRPr="00317AC6">
              <w:rPr>
                <w:rFonts w:ascii="Times New Roman" w:hAnsi="Times New Roman" w:cs="Times New Roman"/>
                <w:spacing w:val="-6"/>
              </w:rPr>
              <w:t xml:space="preserve"> </w:t>
            </w:r>
            <w:r w:rsidRPr="00317AC6">
              <w:rPr>
                <w:rFonts w:ascii="Times New Roman" w:hAnsi="Times New Roman" w:cs="Times New Roman"/>
                <w:spacing w:val="-1"/>
              </w:rPr>
              <w:t>and</w:t>
            </w:r>
            <w:r w:rsidRPr="00317AC6">
              <w:rPr>
                <w:rFonts w:ascii="Times New Roman" w:hAnsi="Times New Roman" w:cs="Times New Roman"/>
                <w:spacing w:val="-6"/>
              </w:rPr>
              <w:t xml:space="preserve"> </w:t>
            </w:r>
            <w:r w:rsidRPr="00317AC6">
              <w:rPr>
                <w:rFonts w:ascii="Times New Roman" w:hAnsi="Times New Roman" w:cs="Times New Roman"/>
                <w:spacing w:val="-1"/>
              </w:rPr>
              <w:t>the</w:t>
            </w:r>
            <w:r w:rsidRPr="00317AC6">
              <w:rPr>
                <w:rFonts w:ascii="Times New Roman" w:hAnsi="Times New Roman" w:cs="Times New Roman"/>
                <w:spacing w:val="26"/>
                <w:w w:val="99"/>
              </w:rPr>
              <w:t xml:space="preserve"> </w:t>
            </w:r>
            <w:r w:rsidRPr="00317AC6">
              <w:rPr>
                <w:rFonts w:ascii="Times New Roman" w:hAnsi="Times New Roman" w:cs="Times New Roman"/>
              </w:rPr>
              <w:t>degree</w:t>
            </w:r>
            <w:r w:rsidRPr="00317AC6">
              <w:rPr>
                <w:rFonts w:ascii="Times New Roman" w:hAnsi="Times New Roman" w:cs="Times New Roman"/>
                <w:spacing w:val="-6"/>
              </w:rPr>
              <w:t xml:space="preserve"> </w:t>
            </w:r>
            <w:r w:rsidRPr="00317AC6">
              <w:rPr>
                <w:rFonts w:ascii="Times New Roman" w:hAnsi="Times New Roman" w:cs="Times New Roman"/>
              </w:rPr>
              <w:t>to</w:t>
            </w:r>
            <w:r w:rsidRPr="00317AC6">
              <w:rPr>
                <w:rFonts w:ascii="Times New Roman" w:hAnsi="Times New Roman" w:cs="Times New Roman"/>
                <w:spacing w:val="-3"/>
              </w:rPr>
              <w:t xml:space="preserve"> </w:t>
            </w:r>
            <w:r w:rsidRPr="00317AC6">
              <w:rPr>
                <w:rFonts w:ascii="Times New Roman" w:hAnsi="Times New Roman" w:cs="Times New Roman"/>
                <w:spacing w:val="-1"/>
              </w:rPr>
              <w:t>which</w:t>
            </w:r>
            <w:r w:rsidRPr="00317AC6">
              <w:rPr>
                <w:rFonts w:ascii="Times New Roman" w:hAnsi="Times New Roman" w:cs="Times New Roman"/>
                <w:spacing w:val="-4"/>
              </w:rPr>
              <w:t xml:space="preserve"> </w:t>
            </w:r>
            <w:r w:rsidRPr="00317AC6">
              <w:rPr>
                <w:rFonts w:ascii="Times New Roman" w:hAnsi="Times New Roman" w:cs="Times New Roman"/>
              </w:rPr>
              <w:t>variances</w:t>
            </w:r>
            <w:r w:rsidRPr="00317AC6">
              <w:rPr>
                <w:rFonts w:ascii="Times New Roman" w:hAnsi="Times New Roman" w:cs="Times New Roman"/>
                <w:spacing w:val="-6"/>
              </w:rPr>
              <w:t xml:space="preserve"> </w:t>
            </w:r>
            <w:r w:rsidRPr="00317AC6">
              <w:rPr>
                <w:rFonts w:ascii="Times New Roman" w:hAnsi="Times New Roman" w:cs="Times New Roman"/>
              </w:rPr>
              <w:t>are</w:t>
            </w:r>
            <w:r w:rsidRPr="00317AC6">
              <w:rPr>
                <w:rFonts w:ascii="Times New Roman" w:hAnsi="Times New Roman" w:cs="Times New Roman"/>
                <w:spacing w:val="23"/>
                <w:w w:val="99"/>
              </w:rPr>
              <w:t xml:space="preserve"> </w:t>
            </w:r>
            <w:r w:rsidRPr="00317AC6">
              <w:rPr>
                <w:rFonts w:ascii="Times New Roman" w:hAnsi="Times New Roman" w:cs="Times New Roman"/>
                <w:spacing w:val="-1"/>
              </w:rPr>
              <w:lastRenderedPageBreak/>
              <w:t>justifiable.</w:t>
            </w: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4AB4BA" w14:textId="77777777" w:rsidR="0046378C" w:rsidRPr="00317AC6" w:rsidRDefault="0046378C" w:rsidP="0046378C">
            <w:pPr>
              <w:pStyle w:val="TableParagraph"/>
              <w:spacing w:line="237" w:lineRule="auto"/>
              <w:ind w:left="51" w:right="287"/>
              <w:rPr>
                <w:rFonts w:ascii="Times New Roman" w:eastAsia="Times New Roman" w:hAnsi="Times New Roman" w:cs="Times New Roman"/>
              </w:rPr>
            </w:pPr>
            <w:r w:rsidRPr="00317AC6">
              <w:rPr>
                <w:rFonts w:ascii="Times New Roman" w:hAnsi="Times New Roman" w:cs="Times New Roman"/>
                <w:spacing w:val="-1"/>
              </w:rPr>
              <w:lastRenderedPageBreak/>
              <w:t>Milestones,</w:t>
            </w:r>
            <w:r w:rsidRPr="00317AC6">
              <w:rPr>
                <w:rFonts w:ascii="Times New Roman" w:hAnsi="Times New Roman" w:cs="Times New Roman"/>
                <w:spacing w:val="-7"/>
              </w:rPr>
              <w:t xml:space="preserve"> </w:t>
            </w:r>
            <w:r w:rsidRPr="00317AC6">
              <w:rPr>
                <w:rFonts w:ascii="Times New Roman" w:hAnsi="Times New Roman" w:cs="Times New Roman"/>
              </w:rPr>
              <w:t>deliverables,</w:t>
            </w:r>
            <w:r w:rsidRPr="00317AC6">
              <w:rPr>
                <w:rFonts w:ascii="Times New Roman" w:hAnsi="Times New Roman" w:cs="Times New Roman"/>
                <w:spacing w:val="-7"/>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DOE</w:t>
            </w:r>
            <w:r w:rsidRPr="00317AC6">
              <w:rPr>
                <w:rFonts w:ascii="Times New Roman" w:hAnsi="Times New Roman" w:cs="Times New Roman"/>
                <w:spacing w:val="-6"/>
              </w:rPr>
              <w:t xml:space="preserve"> </w:t>
            </w:r>
            <w:r w:rsidRPr="00317AC6">
              <w:rPr>
                <w:rFonts w:ascii="Times New Roman" w:hAnsi="Times New Roman" w:cs="Times New Roman"/>
                <w:spacing w:val="-1"/>
              </w:rPr>
              <w:t>requests</w:t>
            </w:r>
            <w:r w:rsidRPr="00317AC6">
              <w:rPr>
                <w:rFonts w:ascii="Times New Roman" w:hAnsi="Times New Roman" w:cs="Times New Roman"/>
                <w:spacing w:val="-8"/>
              </w:rPr>
              <w:t xml:space="preserve"> </w:t>
            </w:r>
            <w:r w:rsidRPr="00317AC6">
              <w:rPr>
                <w:rFonts w:ascii="Times New Roman" w:hAnsi="Times New Roman" w:cs="Times New Roman"/>
              </w:rPr>
              <w:t>are</w:t>
            </w:r>
            <w:r w:rsidRPr="00317AC6">
              <w:rPr>
                <w:rFonts w:ascii="Times New Roman" w:hAnsi="Times New Roman" w:cs="Times New Roman"/>
                <w:spacing w:val="42"/>
                <w:w w:val="99"/>
              </w:rPr>
              <w:t xml:space="preserve"> </w:t>
            </w:r>
            <w:r w:rsidRPr="00317AC6">
              <w:rPr>
                <w:rFonts w:ascii="Times New Roman" w:hAnsi="Times New Roman" w:cs="Times New Roman"/>
                <w:spacing w:val="-1"/>
              </w:rPr>
              <w:t>always</w:t>
            </w:r>
            <w:r w:rsidRPr="00317AC6">
              <w:rPr>
                <w:rFonts w:ascii="Times New Roman" w:hAnsi="Times New Roman" w:cs="Times New Roman"/>
                <w:spacing w:val="-8"/>
              </w:rPr>
              <w:t xml:space="preserve"> </w:t>
            </w:r>
            <w:r w:rsidRPr="00317AC6">
              <w:rPr>
                <w:rFonts w:ascii="Times New Roman" w:hAnsi="Times New Roman" w:cs="Times New Roman"/>
              </w:rPr>
              <w:t>completed</w:t>
            </w:r>
            <w:r w:rsidRPr="00317AC6">
              <w:rPr>
                <w:rFonts w:ascii="Times New Roman" w:hAnsi="Times New Roman" w:cs="Times New Roman"/>
                <w:spacing w:val="-6"/>
              </w:rPr>
              <w:t xml:space="preserve"> </w:t>
            </w:r>
            <w:r w:rsidRPr="00317AC6">
              <w:rPr>
                <w:rFonts w:ascii="Times New Roman" w:hAnsi="Times New Roman" w:cs="Times New Roman"/>
                <w:spacing w:val="-1"/>
              </w:rPr>
              <w:t>ahead</w:t>
            </w:r>
            <w:r w:rsidRPr="00317AC6">
              <w:rPr>
                <w:rFonts w:ascii="Times New Roman" w:hAnsi="Times New Roman" w:cs="Times New Roman"/>
                <w:spacing w:val="-7"/>
              </w:rPr>
              <w:t xml:space="preserve"> </w:t>
            </w:r>
            <w:r w:rsidRPr="00317AC6">
              <w:rPr>
                <w:rFonts w:ascii="Times New Roman" w:hAnsi="Times New Roman" w:cs="Times New Roman"/>
              </w:rPr>
              <w:t>of</w:t>
            </w:r>
            <w:r w:rsidRPr="00317AC6">
              <w:rPr>
                <w:rFonts w:ascii="Times New Roman" w:hAnsi="Times New Roman" w:cs="Times New Roman"/>
                <w:spacing w:val="-8"/>
              </w:rPr>
              <w:t xml:space="preserve"> </w:t>
            </w:r>
            <w:r w:rsidRPr="00317AC6">
              <w:rPr>
                <w:rFonts w:ascii="Times New Roman" w:hAnsi="Times New Roman" w:cs="Times New Roman"/>
                <w:spacing w:val="-1"/>
              </w:rPr>
              <w:t>schedule.</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4040B35" w14:textId="77777777" w:rsidR="0046378C" w:rsidRPr="00317AC6" w:rsidRDefault="0046378C" w:rsidP="0046378C">
            <w:pPr>
              <w:pStyle w:val="TableParagraph"/>
              <w:spacing w:line="224" w:lineRule="exact"/>
              <w:ind w:right="1"/>
              <w:jc w:val="center"/>
              <w:rPr>
                <w:rFonts w:ascii="Times New Roman" w:eastAsia="Times New Roman" w:hAnsi="Times New Roman" w:cs="Times New Roman"/>
              </w:rPr>
            </w:pPr>
            <w:r w:rsidRPr="00317AC6">
              <w:rPr>
                <w:rFonts w:ascii="Times New Roman" w:hAnsi="Times New Roman" w:cs="Times New Roman"/>
              </w:rPr>
              <w:t>4</w:t>
            </w:r>
          </w:p>
          <w:p w14:paraId="2A2E963F" w14:textId="77777777" w:rsidR="0046378C" w:rsidRPr="00317AC6" w:rsidRDefault="0046378C" w:rsidP="0046378C">
            <w:pPr>
              <w:pStyle w:val="TableParagraph"/>
              <w:spacing w:line="229" w:lineRule="exact"/>
              <w:ind w:right="3"/>
              <w:jc w:val="center"/>
              <w:rPr>
                <w:rFonts w:ascii="Times New Roman" w:eastAsia="Times New Roman" w:hAnsi="Times New Roman" w:cs="Times New Roman"/>
              </w:rPr>
            </w:pPr>
            <w:r w:rsidRPr="00317AC6">
              <w:rPr>
                <w:rFonts w:ascii="Times New Roman" w:hAnsi="Times New Roman" w:cs="Times New Roman"/>
                <w:spacing w:val="-1"/>
              </w:rPr>
              <w:t>Excellent</w:t>
            </w:r>
          </w:p>
        </w:tc>
      </w:tr>
      <w:tr w:rsidR="0046378C" w:rsidRPr="00317AC6" w14:paraId="2C0B247B" w14:textId="77777777" w:rsidTr="004C6E06">
        <w:trPr>
          <w:trHeight w:hRule="exact" w:val="888"/>
        </w:trPr>
        <w:tc>
          <w:tcPr>
            <w:tcW w:w="1778" w:type="dxa"/>
            <w:vMerge/>
            <w:tcBorders>
              <w:left w:val="single" w:sz="5" w:space="0" w:color="000000"/>
              <w:right w:val="single" w:sz="5" w:space="0" w:color="000000"/>
            </w:tcBorders>
          </w:tcPr>
          <w:p w14:paraId="2956B561" w14:textId="77777777" w:rsidR="0046378C" w:rsidRPr="00317AC6" w:rsidRDefault="0046378C" w:rsidP="0046378C">
            <w:pPr>
              <w:rPr>
                <w:sz w:val="22"/>
                <w:szCs w:val="22"/>
              </w:rPr>
            </w:pPr>
          </w:p>
        </w:tc>
        <w:tc>
          <w:tcPr>
            <w:tcW w:w="2291" w:type="dxa"/>
            <w:vMerge/>
            <w:tcBorders>
              <w:left w:val="single" w:sz="5" w:space="0" w:color="000000"/>
              <w:right w:val="single" w:sz="5" w:space="0" w:color="000000"/>
            </w:tcBorders>
          </w:tcPr>
          <w:p w14:paraId="7E7921C0" w14:textId="77777777" w:rsidR="0046378C" w:rsidRPr="00317AC6" w:rsidRDefault="0046378C" w:rsidP="0046378C">
            <w:pPr>
              <w:rPr>
                <w:sz w:val="22"/>
                <w:szCs w:val="22"/>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10C8F3" w14:textId="77777777" w:rsidR="0046378C" w:rsidRPr="00317AC6" w:rsidRDefault="0046378C" w:rsidP="0046378C">
            <w:pPr>
              <w:pStyle w:val="TableParagraph"/>
              <w:ind w:left="51" w:right="287"/>
              <w:rPr>
                <w:rFonts w:ascii="Times New Roman" w:eastAsia="Times New Roman" w:hAnsi="Times New Roman" w:cs="Times New Roman"/>
              </w:rPr>
            </w:pPr>
            <w:r w:rsidRPr="00317AC6">
              <w:rPr>
                <w:rFonts w:ascii="Times New Roman" w:hAnsi="Times New Roman" w:cs="Times New Roman"/>
                <w:spacing w:val="-1"/>
              </w:rPr>
              <w:t>Milestones,</w:t>
            </w:r>
            <w:r w:rsidRPr="00317AC6">
              <w:rPr>
                <w:rFonts w:ascii="Times New Roman" w:hAnsi="Times New Roman" w:cs="Times New Roman"/>
                <w:spacing w:val="-7"/>
              </w:rPr>
              <w:t xml:space="preserve"> </w:t>
            </w:r>
            <w:r w:rsidRPr="00317AC6">
              <w:rPr>
                <w:rFonts w:ascii="Times New Roman" w:hAnsi="Times New Roman" w:cs="Times New Roman"/>
              </w:rPr>
              <w:t>deliverables,</w:t>
            </w:r>
            <w:r w:rsidRPr="00317AC6">
              <w:rPr>
                <w:rFonts w:ascii="Times New Roman" w:hAnsi="Times New Roman" w:cs="Times New Roman"/>
                <w:spacing w:val="-7"/>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DOE</w:t>
            </w:r>
            <w:r w:rsidRPr="00317AC6">
              <w:rPr>
                <w:rFonts w:ascii="Times New Roman" w:hAnsi="Times New Roman" w:cs="Times New Roman"/>
                <w:spacing w:val="-6"/>
              </w:rPr>
              <w:t xml:space="preserve"> </w:t>
            </w:r>
            <w:r w:rsidRPr="00317AC6">
              <w:rPr>
                <w:rFonts w:ascii="Times New Roman" w:hAnsi="Times New Roman" w:cs="Times New Roman"/>
                <w:spacing w:val="-1"/>
              </w:rPr>
              <w:t>requests</w:t>
            </w:r>
            <w:r w:rsidRPr="00317AC6">
              <w:rPr>
                <w:rFonts w:ascii="Times New Roman" w:hAnsi="Times New Roman" w:cs="Times New Roman"/>
                <w:spacing w:val="-8"/>
              </w:rPr>
              <w:t xml:space="preserve"> </w:t>
            </w:r>
            <w:r w:rsidRPr="00317AC6">
              <w:rPr>
                <w:rFonts w:ascii="Times New Roman" w:hAnsi="Times New Roman" w:cs="Times New Roman"/>
              </w:rPr>
              <w:t>are</w:t>
            </w:r>
            <w:r w:rsidRPr="00317AC6">
              <w:rPr>
                <w:rFonts w:ascii="Times New Roman" w:hAnsi="Times New Roman" w:cs="Times New Roman"/>
                <w:spacing w:val="42"/>
                <w:w w:val="99"/>
              </w:rPr>
              <w:t xml:space="preserve"> </w:t>
            </w:r>
            <w:r w:rsidRPr="00317AC6">
              <w:rPr>
                <w:rFonts w:ascii="Times New Roman" w:hAnsi="Times New Roman" w:cs="Times New Roman"/>
                <w:spacing w:val="-1"/>
              </w:rPr>
              <w:t>always</w:t>
            </w:r>
            <w:r w:rsidRPr="00317AC6">
              <w:rPr>
                <w:rFonts w:ascii="Times New Roman" w:hAnsi="Times New Roman" w:cs="Times New Roman"/>
                <w:spacing w:val="-9"/>
              </w:rPr>
              <w:t xml:space="preserve"> </w:t>
            </w:r>
            <w:r w:rsidRPr="00317AC6">
              <w:rPr>
                <w:rFonts w:ascii="Times New Roman" w:hAnsi="Times New Roman" w:cs="Times New Roman"/>
              </w:rPr>
              <w:t>completed</w:t>
            </w:r>
            <w:r w:rsidRPr="00317AC6">
              <w:rPr>
                <w:rFonts w:ascii="Times New Roman" w:hAnsi="Times New Roman" w:cs="Times New Roman"/>
                <w:spacing w:val="-7"/>
              </w:rPr>
              <w:t xml:space="preserve"> </w:t>
            </w:r>
            <w:r w:rsidRPr="00317AC6">
              <w:rPr>
                <w:rFonts w:ascii="Times New Roman" w:hAnsi="Times New Roman" w:cs="Times New Roman"/>
              </w:rPr>
              <w:t>according</w:t>
            </w:r>
            <w:r w:rsidRPr="00317AC6">
              <w:rPr>
                <w:rFonts w:ascii="Times New Roman" w:hAnsi="Times New Roman" w:cs="Times New Roman"/>
                <w:spacing w:val="-7"/>
              </w:rPr>
              <w:t xml:space="preserve"> </w:t>
            </w:r>
            <w:r w:rsidRPr="00317AC6">
              <w:rPr>
                <w:rFonts w:ascii="Times New Roman" w:hAnsi="Times New Roman" w:cs="Times New Roman"/>
                <w:spacing w:val="1"/>
              </w:rPr>
              <w:t>to</w:t>
            </w:r>
            <w:r w:rsidRPr="00317AC6">
              <w:rPr>
                <w:rFonts w:ascii="Times New Roman" w:hAnsi="Times New Roman" w:cs="Times New Roman"/>
                <w:spacing w:val="-6"/>
              </w:rPr>
              <w:t xml:space="preserve"> </w:t>
            </w:r>
            <w:r w:rsidRPr="00317AC6">
              <w:rPr>
                <w:rFonts w:ascii="Times New Roman" w:hAnsi="Times New Roman" w:cs="Times New Roman"/>
                <w:spacing w:val="-1"/>
              </w:rPr>
              <w:t>schedule.</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F9D20C" w14:textId="77777777" w:rsidR="0046378C" w:rsidRPr="00317AC6" w:rsidRDefault="0046378C" w:rsidP="0046378C">
            <w:pPr>
              <w:pStyle w:val="TableParagraph"/>
              <w:spacing w:line="222" w:lineRule="exact"/>
              <w:jc w:val="center"/>
              <w:rPr>
                <w:rFonts w:ascii="Times New Roman" w:eastAsia="Times New Roman" w:hAnsi="Times New Roman" w:cs="Times New Roman"/>
              </w:rPr>
            </w:pPr>
            <w:r w:rsidRPr="00317AC6">
              <w:rPr>
                <w:rFonts w:ascii="Times New Roman" w:hAnsi="Times New Roman" w:cs="Times New Roman"/>
              </w:rPr>
              <w:t>3.5</w:t>
            </w:r>
          </w:p>
          <w:p w14:paraId="38FBB994" w14:textId="77777777" w:rsidR="0046378C" w:rsidRPr="00317AC6" w:rsidRDefault="0046378C" w:rsidP="0046378C">
            <w:pPr>
              <w:pStyle w:val="TableParagraph"/>
              <w:ind w:right="2"/>
              <w:jc w:val="center"/>
              <w:rPr>
                <w:rFonts w:ascii="Times New Roman" w:eastAsia="Times New Roman" w:hAnsi="Times New Roman" w:cs="Times New Roman"/>
              </w:rPr>
            </w:pPr>
            <w:r w:rsidRPr="00317AC6">
              <w:rPr>
                <w:rFonts w:ascii="Times New Roman" w:hAnsi="Times New Roman" w:cs="Times New Roman"/>
              </w:rPr>
              <w:t>Very</w:t>
            </w:r>
            <w:r w:rsidRPr="00317AC6">
              <w:rPr>
                <w:rFonts w:ascii="Times New Roman" w:hAnsi="Times New Roman" w:cs="Times New Roman"/>
                <w:spacing w:val="-13"/>
              </w:rPr>
              <w:t xml:space="preserve"> </w:t>
            </w:r>
            <w:r w:rsidRPr="00317AC6">
              <w:rPr>
                <w:rFonts w:ascii="Times New Roman" w:hAnsi="Times New Roman" w:cs="Times New Roman"/>
              </w:rPr>
              <w:t>Good</w:t>
            </w:r>
          </w:p>
        </w:tc>
      </w:tr>
      <w:tr w:rsidR="0046378C" w:rsidRPr="00317AC6" w14:paraId="4A9731A6" w14:textId="77777777" w:rsidTr="004C6E06">
        <w:trPr>
          <w:trHeight w:hRule="exact" w:val="1167"/>
        </w:trPr>
        <w:tc>
          <w:tcPr>
            <w:tcW w:w="1778" w:type="dxa"/>
            <w:vMerge/>
            <w:tcBorders>
              <w:left w:val="single" w:sz="5" w:space="0" w:color="000000"/>
              <w:right w:val="single" w:sz="5" w:space="0" w:color="000000"/>
            </w:tcBorders>
          </w:tcPr>
          <w:p w14:paraId="428341A0" w14:textId="77777777" w:rsidR="0046378C" w:rsidRPr="00317AC6" w:rsidRDefault="0046378C" w:rsidP="0046378C">
            <w:pPr>
              <w:rPr>
                <w:sz w:val="22"/>
                <w:szCs w:val="22"/>
              </w:rPr>
            </w:pPr>
          </w:p>
        </w:tc>
        <w:tc>
          <w:tcPr>
            <w:tcW w:w="2291" w:type="dxa"/>
            <w:vMerge/>
            <w:tcBorders>
              <w:left w:val="single" w:sz="5" w:space="0" w:color="000000"/>
              <w:right w:val="single" w:sz="5" w:space="0" w:color="000000"/>
            </w:tcBorders>
          </w:tcPr>
          <w:p w14:paraId="407960C8" w14:textId="77777777" w:rsidR="0046378C" w:rsidRPr="00317AC6" w:rsidRDefault="0046378C" w:rsidP="0046378C">
            <w:pPr>
              <w:rPr>
                <w:sz w:val="22"/>
                <w:szCs w:val="22"/>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82A157" w14:textId="77777777" w:rsidR="0046378C" w:rsidRPr="00317AC6" w:rsidRDefault="0046378C" w:rsidP="0046378C">
            <w:pPr>
              <w:pStyle w:val="TableParagraph"/>
              <w:ind w:left="51" w:right="287"/>
              <w:rPr>
                <w:rFonts w:ascii="Times New Roman" w:eastAsia="Times New Roman" w:hAnsi="Times New Roman" w:cs="Times New Roman"/>
              </w:rPr>
            </w:pPr>
            <w:r w:rsidRPr="00317AC6">
              <w:rPr>
                <w:rFonts w:ascii="Times New Roman" w:hAnsi="Times New Roman" w:cs="Times New Roman"/>
                <w:spacing w:val="-1"/>
              </w:rPr>
              <w:t>Milestones,</w:t>
            </w:r>
            <w:r w:rsidRPr="00317AC6">
              <w:rPr>
                <w:rFonts w:ascii="Times New Roman" w:hAnsi="Times New Roman" w:cs="Times New Roman"/>
                <w:spacing w:val="-7"/>
              </w:rPr>
              <w:t xml:space="preserve"> </w:t>
            </w:r>
            <w:r w:rsidRPr="00317AC6">
              <w:rPr>
                <w:rFonts w:ascii="Times New Roman" w:hAnsi="Times New Roman" w:cs="Times New Roman"/>
              </w:rPr>
              <w:t>deliverables,</w:t>
            </w:r>
            <w:r w:rsidRPr="00317AC6">
              <w:rPr>
                <w:rFonts w:ascii="Times New Roman" w:hAnsi="Times New Roman" w:cs="Times New Roman"/>
                <w:spacing w:val="-7"/>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DOE</w:t>
            </w:r>
            <w:r w:rsidRPr="00317AC6">
              <w:rPr>
                <w:rFonts w:ascii="Times New Roman" w:hAnsi="Times New Roman" w:cs="Times New Roman"/>
                <w:spacing w:val="-6"/>
              </w:rPr>
              <w:t xml:space="preserve"> </w:t>
            </w:r>
            <w:r w:rsidRPr="00317AC6">
              <w:rPr>
                <w:rFonts w:ascii="Times New Roman" w:hAnsi="Times New Roman" w:cs="Times New Roman"/>
                <w:spacing w:val="-1"/>
              </w:rPr>
              <w:t>requests</w:t>
            </w:r>
            <w:r w:rsidRPr="00317AC6">
              <w:rPr>
                <w:rFonts w:ascii="Times New Roman" w:hAnsi="Times New Roman" w:cs="Times New Roman"/>
                <w:spacing w:val="-8"/>
              </w:rPr>
              <w:t xml:space="preserve"> </w:t>
            </w:r>
            <w:r w:rsidRPr="00317AC6">
              <w:rPr>
                <w:rFonts w:ascii="Times New Roman" w:hAnsi="Times New Roman" w:cs="Times New Roman"/>
              </w:rPr>
              <w:t>are</w:t>
            </w:r>
            <w:r w:rsidRPr="00317AC6">
              <w:rPr>
                <w:rFonts w:ascii="Times New Roman" w:hAnsi="Times New Roman" w:cs="Times New Roman"/>
                <w:spacing w:val="42"/>
                <w:w w:val="99"/>
              </w:rPr>
              <w:t xml:space="preserve"> </w:t>
            </w:r>
            <w:r w:rsidRPr="00317AC6">
              <w:rPr>
                <w:rFonts w:ascii="Times New Roman" w:hAnsi="Times New Roman" w:cs="Times New Roman"/>
                <w:spacing w:val="-1"/>
              </w:rPr>
              <w:t>mostly</w:t>
            </w:r>
            <w:r w:rsidRPr="00317AC6">
              <w:rPr>
                <w:rFonts w:ascii="Times New Roman" w:hAnsi="Times New Roman" w:cs="Times New Roman"/>
                <w:spacing w:val="-8"/>
              </w:rPr>
              <w:t xml:space="preserve"> </w:t>
            </w:r>
            <w:r w:rsidRPr="00317AC6">
              <w:rPr>
                <w:rFonts w:ascii="Times New Roman" w:hAnsi="Times New Roman" w:cs="Times New Roman"/>
              </w:rPr>
              <w:t>completed</w:t>
            </w:r>
            <w:r w:rsidRPr="00317AC6">
              <w:rPr>
                <w:rFonts w:ascii="Times New Roman" w:hAnsi="Times New Roman" w:cs="Times New Roman"/>
                <w:spacing w:val="-5"/>
              </w:rPr>
              <w:t xml:space="preserve"> </w:t>
            </w:r>
            <w:r w:rsidRPr="00317AC6">
              <w:rPr>
                <w:rFonts w:ascii="Times New Roman" w:hAnsi="Times New Roman" w:cs="Times New Roman"/>
              </w:rPr>
              <w:t>on</w:t>
            </w:r>
            <w:r w:rsidRPr="00317AC6">
              <w:rPr>
                <w:rFonts w:ascii="Times New Roman" w:hAnsi="Times New Roman" w:cs="Times New Roman"/>
                <w:spacing w:val="-8"/>
              </w:rPr>
              <w:t xml:space="preserve"> </w:t>
            </w:r>
            <w:r w:rsidRPr="00317AC6">
              <w:rPr>
                <w:rFonts w:ascii="Times New Roman" w:hAnsi="Times New Roman" w:cs="Times New Roman"/>
              </w:rPr>
              <w:t>schedule,</w:t>
            </w:r>
            <w:r w:rsidRPr="00317AC6">
              <w:rPr>
                <w:rFonts w:ascii="Times New Roman" w:hAnsi="Times New Roman" w:cs="Times New Roman"/>
                <w:spacing w:val="-6"/>
              </w:rPr>
              <w:t xml:space="preserve"> </w:t>
            </w:r>
            <w:r w:rsidRPr="00317AC6">
              <w:rPr>
                <w:rFonts w:ascii="Times New Roman" w:hAnsi="Times New Roman" w:cs="Times New Roman"/>
              </w:rPr>
              <w:t>or</w:t>
            </w:r>
            <w:r w:rsidRPr="00317AC6">
              <w:rPr>
                <w:rFonts w:ascii="Times New Roman" w:hAnsi="Times New Roman" w:cs="Times New Roman"/>
                <w:spacing w:val="-6"/>
              </w:rPr>
              <w:t xml:space="preserve"> </w:t>
            </w:r>
            <w:r w:rsidRPr="00317AC6">
              <w:rPr>
                <w:rFonts w:ascii="Times New Roman" w:hAnsi="Times New Roman" w:cs="Times New Roman"/>
                <w:spacing w:val="-1"/>
              </w:rPr>
              <w:t>schedule</w:t>
            </w:r>
            <w:r w:rsidRPr="00317AC6">
              <w:rPr>
                <w:rFonts w:ascii="Times New Roman" w:hAnsi="Times New Roman" w:cs="Times New Roman"/>
                <w:spacing w:val="24"/>
                <w:w w:val="99"/>
              </w:rPr>
              <w:t xml:space="preserve"> </w:t>
            </w:r>
            <w:r w:rsidRPr="00317AC6">
              <w:rPr>
                <w:rFonts w:ascii="Times New Roman" w:hAnsi="Times New Roman" w:cs="Times New Roman"/>
                <w:spacing w:val="-1"/>
              </w:rPr>
              <w:t>variance</w:t>
            </w:r>
            <w:r w:rsidRPr="00317AC6">
              <w:rPr>
                <w:rFonts w:ascii="Times New Roman" w:hAnsi="Times New Roman" w:cs="Times New Roman"/>
                <w:spacing w:val="-5"/>
              </w:rPr>
              <w:t xml:space="preserve"> </w:t>
            </w:r>
            <w:r w:rsidRPr="00317AC6">
              <w:rPr>
                <w:rFonts w:ascii="Times New Roman" w:hAnsi="Times New Roman" w:cs="Times New Roman"/>
                <w:spacing w:val="1"/>
              </w:rPr>
              <w:t>is</w:t>
            </w:r>
            <w:r w:rsidRPr="00317AC6">
              <w:rPr>
                <w:rFonts w:ascii="Times New Roman" w:hAnsi="Times New Roman" w:cs="Times New Roman"/>
                <w:spacing w:val="-3"/>
              </w:rPr>
              <w:t xml:space="preserve"> </w:t>
            </w:r>
            <w:r w:rsidRPr="00317AC6">
              <w:rPr>
                <w:rFonts w:ascii="Times New Roman" w:hAnsi="Times New Roman" w:cs="Times New Roman"/>
                <w:spacing w:val="-1"/>
              </w:rPr>
              <w:t>mostly</w:t>
            </w:r>
            <w:r w:rsidRPr="00317AC6">
              <w:rPr>
                <w:rFonts w:ascii="Times New Roman" w:hAnsi="Times New Roman" w:cs="Times New Roman"/>
                <w:spacing w:val="-8"/>
              </w:rPr>
              <w:t xml:space="preserve"> </w:t>
            </w:r>
            <w:r w:rsidRPr="00317AC6">
              <w:rPr>
                <w:rFonts w:ascii="Times New Roman" w:hAnsi="Times New Roman" w:cs="Times New Roman"/>
              </w:rPr>
              <w:t>zero</w:t>
            </w:r>
            <w:r w:rsidRPr="00317AC6">
              <w:rPr>
                <w:rFonts w:ascii="Times New Roman" w:hAnsi="Times New Roman" w:cs="Times New Roman"/>
                <w:spacing w:val="-3"/>
              </w:rPr>
              <w:t xml:space="preserve"> </w:t>
            </w:r>
            <w:r w:rsidRPr="00317AC6">
              <w:rPr>
                <w:rFonts w:ascii="Times New Roman" w:hAnsi="Times New Roman" w:cs="Times New Roman"/>
              </w:rPr>
              <w:t>or</w:t>
            </w:r>
            <w:r w:rsidRPr="00317AC6">
              <w:rPr>
                <w:rFonts w:ascii="Times New Roman" w:hAnsi="Times New Roman" w:cs="Times New Roman"/>
                <w:spacing w:val="-2"/>
              </w:rPr>
              <w:t xml:space="preserve"> </w:t>
            </w:r>
            <w:r w:rsidRPr="00317AC6">
              <w:rPr>
                <w:rFonts w:ascii="Times New Roman" w:hAnsi="Times New Roman" w:cs="Times New Roman"/>
                <w:spacing w:val="-1"/>
              </w:rPr>
              <w:t>mostly</w:t>
            </w:r>
            <w:r w:rsidRPr="00317AC6">
              <w:rPr>
                <w:rFonts w:ascii="Times New Roman" w:hAnsi="Times New Roman" w:cs="Times New Roman"/>
                <w:spacing w:val="-8"/>
              </w:rPr>
              <w:t xml:space="preserve"> </w:t>
            </w:r>
            <w:r w:rsidRPr="00317AC6">
              <w:rPr>
                <w:rFonts w:ascii="Times New Roman" w:hAnsi="Times New Roman" w:cs="Times New Roman"/>
              </w:rPr>
              <w:t>a</w:t>
            </w:r>
            <w:r w:rsidRPr="00317AC6">
              <w:rPr>
                <w:rFonts w:ascii="Times New Roman" w:hAnsi="Times New Roman" w:cs="Times New Roman"/>
                <w:spacing w:val="-5"/>
              </w:rPr>
              <w:t xml:space="preserve"> </w:t>
            </w:r>
            <w:r w:rsidRPr="00317AC6">
              <w:rPr>
                <w:rFonts w:ascii="Times New Roman" w:hAnsi="Times New Roman" w:cs="Times New Roman"/>
              </w:rPr>
              <w:t>positive</w:t>
            </w:r>
            <w:r w:rsidRPr="00317AC6">
              <w:rPr>
                <w:rFonts w:ascii="Times New Roman" w:hAnsi="Times New Roman" w:cs="Times New Roman"/>
                <w:spacing w:val="34"/>
                <w:w w:val="99"/>
              </w:rPr>
              <w:t xml:space="preserve"> </w:t>
            </w:r>
            <w:r w:rsidRPr="00317AC6">
              <w:rPr>
                <w:rFonts w:ascii="Times New Roman" w:hAnsi="Times New Roman" w:cs="Times New Roman"/>
                <w:spacing w:val="-1"/>
              </w:rPr>
              <w:t>number.</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74416D" w14:textId="77777777" w:rsidR="0046378C" w:rsidRPr="00317AC6" w:rsidRDefault="0046378C" w:rsidP="0046378C">
            <w:pPr>
              <w:pStyle w:val="TableParagraph"/>
              <w:spacing w:line="222" w:lineRule="exact"/>
              <w:ind w:right="1"/>
              <w:jc w:val="center"/>
              <w:rPr>
                <w:rFonts w:ascii="Times New Roman" w:eastAsia="Times New Roman" w:hAnsi="Times New Roman" w:cs="Times New Roman"/>
              </w:rPr>
            </w:pPr>
            <w:r w:rsidRPr="00317AC6">
              <w:rPr>
                <w:rFonts w:ascii="Times New Roman" w:hAnsi="Times New Roman" w:cs="Times New Roman"/>
              </w:rPr>
              <w:t>3</w:t>
            </w:r>
          </w:p>
          <w:p w14:paraId="5FFEBCA0" w14:textId="77777777" w:rsidR="0046378C" w:rsidRPr="00317AC6" w:rsidRDefault="0046378C" w:rsidP="0046378C">
            <w:pPr>
              <w:pStyle w:val="TableParagraph"/>
              <w:ind w:right="1"/>
              <w:jc w:val="center"/>
              <w:rPr>
                <w:rFonts w:ascii="Times New Roman" w:eastAsia="Times New Roman" w:hAnsi="Times New Roman" w:cs="Times New Roman"/>
              </w:rPr>
            </w:pPr>
            <w:r w:rsidRPr="00317AC6">
              <w:rPr>
                <w:rFonts w:ascii="Times New Roman" w:hAnsi="Times New Roman" w:cs="Times New Roman"/>
              </w:rPr>
              <w:t>Good</w:t>
            </w:r>
          </w:p>
        </w:tc>
      </w:tr>
      <w:tr w:rsidR="0046378C" w:rsidRPr="00317AC6" w14:paraId="2501FBD2" w14:textId="77777777" w:rsidTr="004C6E06">
        <w:trPr>
          <w:trHeight w:hRule="exact" w:val="1167"/>
        </w:trPr>
        <w:tc>
          <w:tcPr>
            <w:tcW w:w="1778" w:type="dxa"/>
            <w:vMerge/>
            <w:tcBorders>
              <w:left w:val="single" w:sz="5" w:space="0" w:color="000000"/>
              <w:right w:val="single" w:sz="5" w:space="0" w:color="000000"/>
            </w:tcBorders>
          </w:tcPr>
          <w:p w14:paraId="255879E2" w14:textId="77777777" w:rsidR="0046378C" w:rsidRPr="00317AC6" w:rsidRDefault="0046378C" w:rsidP="0046378C">
            <w:pPr>
              <w:rPr>
                <w:sz w:val="22"/>
                <w:szCs w:val="22"/>
              </w:rPr>
            </w:pPr>
          </w:p>
        </w:tc>
        <w:tc>
          <w:tcPr>
            <w:tcW w:w="2291" w:type="dxa"/>
            <w:vMerge/>
            <w:tcBorders>
              <w:left w:val="single" w:sz="5" w:space="0" w:color="000000"/>
              <w:right w:val="single" w:sz="5" w:space="0" w:color="000000"/>
            </w:tcBorders>
          </w:tcPr>
          <w:p w14:paraId="4E489F01" w14:textId="77777777" w:rsidR="0046378C" w:rsidRPr="00317AC6" w:rsidRDefault="0046378C" w:rsidP="0046378C">
            <w:pPr>
              <w:rPr>
                <w:sz w:val="22"/>
                <w:szCs w:val="22"/>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08C347" w14:textId="77777777" w:rsidR="0046378C" w:rsidRPr="00317AC6" w:rsidRDefault="0046378C" w:rsidP="0046378C">
            <w:pPr>
              <w:pStyle w:val="TableParagraph"/>
              <w:spacing w:line="239" w:lineRule="auto"/>
              <w:ind w:left="51" w:right="287"/>
              <w:rPr>
                <w:rFonts w:ascii="Times New Roman" w:eastAsia="Times New Roman" w:hAnsi="Times New Roman" w:cs="Times New Roman"/>
              </w:rPr>
            </w:pPr>
            <w:r w:rsidRPr="00317AC6">
              <w:rPr>
                <w:rFonts w:ascii="Times New Roman" w:hAnsi="Times New Roman" w:cs="Times New Roman"/>
                <w:spacing w:val="-1"/>
              </w:rPr>
              <w:t>Milestones,</w:t>
            </w:r>
            <w:r w:rsidRPr="00317AC6">
              <w:rPr>
                <w:rFonts w:ascii="Times New Roman" w:hAnsi="Times New Roman" w:cs="Times New Roman"/>
                <w:spacing w:val="-7"/>
              </w:rPr>
              <w:t xml:space="preserve"> </w:t>
            </w:r>
            <w:r w:rsidRPr="00317AC6">
              <w:rPr>
                <w:rFonts w:ascii="Times New Roman" w:hAnsi="Times New Roman" w:cs="Times New Roman"/>
              </w:rPr>
              <w:t>deliverables,</w:t>
            </w:r>
            <w:r w:rsidRPr="00317AC6">
              <w:rPr>
                <w:rFonts w:ascii="Times New Roman" w:hAnsi="Times New Roman" w:cs="Times New Roman"/>
                <w:spacing w:val="-7"/>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DOE</w:t>
            </w:r>
            <w:r w:rsidRPr="00317AC6">
              <w:rPr>
                <w:rFonts w:ascii="Times New Roman" w:hAnsi="Times New Roman" w:cs="Times New Roman"/>
                <w:spacing w:val="-6"/>
              </w:rPr>
              <w:t xml:space="preserve"> </w:t>
            </w:r>
            <w:r w:rsidRPr="00317AC6">
              <w:rPr>
                <w:rFonts w:ascii="Times New Roman" w:hAnsi="Times New Roman" w:cs="Times New Roman"/>
                <w:spacing w:val="-1"/>
              </w:rPr>
              <w:t>requests</w:t>
            </w:r>
            <w:r w:rsidRPr="00317AC6">
              <w:rPr>
                <w:rFonts w:ascii="Times New Roman" w:hAnsi="Times New Roman" w:cs="Times New Roman"/>
                <w:spacing w:val="-8"/>
              </w:rPr>
              <w:t xml:space="preserve"> </w:t>
            </w:r>
            <w:r w:rsidRPr="00317AC6">
              <w:rPr>
                <w:rFonts w:ascii="Times New Roman" w:hAnsi="Times New Roman" w:cs="Times New Roman"/>
              </w:rPr>
              <w:t>are</w:t>
            </w:r>
            <w:r w:rsidRPr="00317AC6">
              <w:rPr>
                <w:rFonts w:ascii="Times New Roman" w:hAnsi="Times New Roman" w:cs="Times New Roman"/>
                <w:spacing w:val="42"/>
                <w:w w:val="99"/>
              </w:rPr>
              <w:t xml:space="preserve"> </w:t>
            </w:r>
            <w:r w:rsidRPr="00317AC6">
              <w:rPr>
                <w:rFonts w:ascii="Times New Roman" w:hAnsi="Times New Roman" w:cs="Times New Roman"/>
                <w:spacing w:val="-1"/>
              </w:rPr>
              <w:t>usually</w:t>
            </w:r>
            <w:r w:rsidRPr="00317AC6">
              <w:rPr>
                <w:rFonts w:ascii="Times New Roman" w:hAnsi="Times New Roman" w:cs="Times New Roman"/>
                <w:spacing w:val="-8"/>
              </w:rPr>
              <w:t xml:space="preserve"> </w:t>
            </w:r>
            <w:r w:rsidRPr="00317AC6">
              <w:rPr>
                <w:rFonts w:ascii="Times New Roman" w:hAnsi="Times New Roman" w:cs="Times New Roman"/>
              </w:rPr>
              <w:t>completed</w:t>
            </w:r>
            <w:r w:rsidRPr="00317AC6">
              <w:rPr>
                <w:rFonts w:ascii="Times New Roman" w:hAnsi="Times New Roman" w:cs="Times New Roman"/>
                <w:spacing w:val="-5"/>
              </w:rPr>
              <w:t xml:space="preserve"> </w:t>
            </w:r>
            <w:r w:rsidRPr="00317AC6">
              <w:rPr>
                <w:rFonts w:ascii="Times New Roman" w:hAnsi="Times New Roman" w:cs="Times New Roman"/>
              </w:rPr>
              <w:t>on</w:t>
            </w:r>
            <w:r w:rsidRPr="00317AC6">
              <w:rPr>
                <w:rFonts w:ascii="Times New Roman" w:hAnsi="Times New Roman" w:cs="Times New Roman"/>
                <w:spacing w:val="-8"/>
              </w:rPr>
              <w:t xml:space="preserve"> </w:t>
            </w:r>
            <w:r w:rsidRPr="00317AC6">
              <w:rPr>
                <w:rFonts w:ascii="Times New Roman" w:hAnsi="Times New Roman" w:cs="Times New Roman"/>
              </w:rPr>
              <w:t>schedule,</w:t>
            </w:r>
            <w:r w:rsidRPr="00317AC6">
              <w:rPr>
                <w:rFonts w:ascii="Times New Roman" w:hAnsi="Times New Roman" w:cs="Times New Roman"/>
                <w:spacing w:val="-5"/>
              </w:rPr>
              <w:t xml:space="preserve"> </w:t>
            </w:r>
            <w:r w:rsidRPr="00317AC6">
              <w:rPr>
                <w:rFonts w:ascii="Times New Roman" w:hAnsi="Times New Roman" w:cs="Times New Roman"/>
              </w:rPr>
              <w:t>or</w:t>
            </w:r>
            <w:r w:rsidRPr="00317AC6">
              <w:rPr>
                <w:rFonts w:ascii="Times New Roman" w:hAnsi="Times New Roman" w:cs="Times New Roman"/>
                <w:spacing w:val="-7"/>
              </w:rPr>
              <w:t xml:space="preserve"> </w:t>
            </w:r>
            <w:r w:rsidRPr="00317AC6">
              <w:rPr>
                <w:rFonts w:ascii="Times New Roman" w:hAnsi="Times New Roman" w:cs="Times New Roman"/>
                <w:spacing w:val="-1"/>
              </w:rPr>
              <w:t>schedule</w:t>
            </w:r>
            <w:r w:rsidRPr="00317AC6">
              <w:rPr>
                <w:rFonts w:ascii="Times New Roman" w:hAnsi="Times New Roman" w:cs="Times New Roman"/>
                <w:spacing w:val="30"/>
                <w:w w:val="99"/>
              </w:rPr>
              <w:t xml:space="preserve"> </w:t>
            </w:r>
            <w:r w:rsidRPr="00317AC6">
              <w:rPr>
                <w:rFonts w:ascii="Times New Roman" w:hAnsi="Times New Roman" w:cs="Times New Roman"/>
                <w:spacing w:val="-1"/>
              </w:rPr>
              <w:t>variance</w:t>
            </w:r>
            <w:r w:rsidRPr="00317AC6">
              <w:rPr>
                <w:rFonts w:ascii="Times New Roman" w:hAnsi="Times New Roman" w:cs="Times New Roman"/>
                <w:spacing w:val="-5"/>
              </w:rPr>
              <w:t xml:space="preserve"> </w:t>
            </w:r>
            <w:r w:rsidRPr="00317AC6">
              <w:rPr>
                <w:rFonts w:ascii="Times New Roman" w:hAnsi="Times New Roman" w:cs="Times New Roman"/>
                <w:spacing w:val="1"/>
              </w:rPr>
              <w:t>is</w:t>
            </w:r>
            <w:r w:rsidRPr="00317AC6">
              <w:rPr>
                <w:rFonts w:ascii="Times New Roman" w:hAnsi="Times New Roman" w:cs="Times New Roman"/>
                <w:spacing w:val="-6"/>
              </w:rPr>
              <w:t xml:space="preserve"> </w:t>
            </w:r>
            <w:r w:rsidRPr="00317AC6">
              <w:rPr>
                <w:rFonts w:ascii="Times New Roman" w:hAnsi="Times New Roman" w:cs="Times New Roman"/>
              </w:rPr>
              <w:t>usually</w:t>
            </w:r>
            <w:r w:rsidRPr="00317AC6">
              <w:rPr>
                <w:rFonts w:ascii="Times New Roman" w:hAnsi="Times New Roman" w:cs="Times New Roman"/>
                <w:spacing w:val="-8"/>
              </w:rPr>
              <w:t xml:space="preserve"> </w:t>
            </w:r>
            <w:r w:rsidRPr="00317AC6">
              <w:rPr>
                <w:rFonts w:ascii="Times New Roman" w:hAnsi="Times New Roman" w:cs="Times New Roman"/>
              </w:rPr>
              <w:t>zero</w:t>
            </w:r>
            <w:r w:rsidRPr="00317AC6">
              <w:rPr>
                <w:rFonts w:ascii="Times New Roman" w:hAnsi="Times New Roman" w:cs="Times New Roman"/>
                <w:spacing w:val="-4"/>
              </w:rPr>
              <w:t xml:space="preserve"> </w:t>
            </w:r>
            <w:r w:rsidRPr="00317AC6">
              <w:rPr>
                <w:rFonts w:ascii="Times New Roman" w:hAnsi="Times New Roman" w:cs="Times New Roman"/>
              </w:rPr>
              <w:t>or</w:t>
            </w:r>
            <w:r w:rsidRPr="00317AC6">
              <w:rPr>
                <w:rFonts w:ascii="Times New Roman" w:hAnsi="Times New Roman" w:cs="Times New Roman"/>
                <w:spacing w:val="-4"/>
              </w:rPr>
              <w:t xml:space="preserve"> </w:t>
            </w:r>
            <w:r w:rsidRPr="00317AC6">
              <w:rPr>
                <w:rFonts w:ascii="Times New Roman" w:hAnsi="Times New Roman" w:cs="Times New Roman"/>
              </w:rPr>
              <w:t>usually</w:t>
            </w:r>
            <w:r w:rsidRPr="00317AC6">
              <w:rPr>
                <w:rFonts w:ascii="Times New Roman" w:hAnsi="Times New Roman" w:cs="Times New Roman"/>
                <w:spacing w:val="-9"/>
              </w:rPr>
              <w:t xml:space="preserve"> </w:t>
            </w:r>
            <w:r w:rsidRPr="00317AC6">
              <w:rPr>
                <w:rFonts w:ascii="Times New Roman" w:hAnsi="Times New Roman" w:cs="Times New Roman"/>
              </w:rPr>
              <w:t>a</w:t>
            </w:r>
            <w:r w:rsidRPr="00317AC6">
              <w:rPr>
                <w:rFonts w:ascii="Times New Roman" w:hAnsi="Times New Roman" w:cs="Times New Roman"/>
                <w:spacing w:val="-4"/>
              </w:rPr>
              <w:t xml:space="preserve"> </w:t>
            </w:r>
            <w:r w:rsidRPr="00317AC6">
              <w:rPr>
                <w:rFonts w:ascii="Times New Roman" w:hAnsi="Times New Roman" w:cs="Times New Roman"/>
              </w:rPr>
              <w:t>positive</w:t>
            </w:r>
            <w:r w:rsidRPr="00317AC6">
              <w:rPr>
                <w:rFonts w:ascii="Times New Roman" w:hAnsi="Times New Roman" w:cs="Times New Roman"/>
                <w:spacing w:val="29"/>
                <w:w w:val="99"/>
              </w:rPr>
              <w:t xml:space="preserve"> </w:t>
            </w:r>
            <w:r w:rsidRPr="00317AC6">
              <w:rPr>
                <w:rFonts w:ascii="Times New Roman" w:hAnsi="Times New Roman" w:cs="Times New Roman"/>
                <w:spacing w:val="-1"/>
              </w:rPr>
              <w:t>number.</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385370" w14:textId="77777777" w:rsidR="0046378C" w:rsidRPr="00317AC6" w:rsidRDefault="0046378C" w:rsidP="0046378C">
            <w:pPr>
              <w:pStyle w:val="TableParagraph"/>
              <w:spacing w:line="222" w:lineRule="exact"/>
              <w:jc w:val="center"/>
              <w:rPr>
                <w:rFonts w:ascii="Times New Roman" w:eastAsia="Times New Roman" w:hAnsi="Times New Roman" w:cs="Times New Roman"/>
              </w:rPr>
            </w:pPr>
            <w:r w:rsidRPr="00317AC6">
              <w:rPr>
                <w:rFonts w:ascii="Times New Roman" w:hAnsi="Times New Roman" w:cs="Times New Roman"/>
              </w:rPr>
              <w:t>2.5</w:t>
            </w:r>
          </w:p>
          <w:p w14:paraId="15E59E98" w14:textId="77777777" w:rsidR="0046378C" w:rsidRPr="00317AC6" w:rsidRDefault="0046378C" w:rsidP="0046378C">
            <w:pPr>
              <w:pStyle w:val="TableParagraph"/>
              <w:jc w:val="center"/>
              <w:rPr>
                <w:rFonts w:ascii="Times New Roman" w:eastAsia="Times New Roman" w:hAnsi="Times New Roman" w:cs="Times New Roman"/>
              </w:rPr>
            </w:pPr>
            <w:r w:rsidRPr="00317AC6">
              <w:rPr>
                <w:rFonts w:ascii="Times New Roman" w:hAnsi="Times New Roman" w:cs="Times New Roman"/>
              </w:rPr>
              <w:t>Satisfactory</w:t>
            </w:r>
          </w:p>
        </w:tc>
      </w:tr>
      <w:tr w:rsidR="0046378C" w:rsidRPr="00317AC6" w14:paraId="7699102B" w14:textId="77777777" w:rsidTr="004C6E06">
        <w:trPr>
          <w:trHeight w:hRule="exact" w:val="929"/>
        </w:trPr>
        <w:tc>
          <w:tcPr>
            <w:tcW w:w="1778" w:type="dxa"/>
            <w:vMerge/>
            <w:tcBorders>
              <w:left w:val="single" w:sz="5" w:space="0" w:color="000000"/>
              <w:bottom w:val="single" w:sz="5" w:space="0" w:color="000000"/>
              <w:right w:val="single" w:sz="5" w:space="0" w:color="000000"/>
            </w:tcBorders>
          </w:tcPr>
          <w:p w14:paraId="58266F85" w14:textId="77777777" w:rsidR="0046378C" w:rsidRPr="00317AC6" w:rsidRDefault="0046378C" w:rsidP="0046378C">
            <w:pPr>
              <w:rPr>
                <w:sz w:val="22"/>
                <w:szCs w:val="22"/>
              </w:rPr>
            </w:pPr>
          </w:p>
        </w:tc>
        <w:tc>
          <w:tcPr>
            <w:tcW w:w="2291" w:type="dxa"/>
            <w:vMerge/>
            <w:tcBorders>
              <w:left w:val="single" w:sz="5" w:space="0" w:color="000000"/>
              <w:bottom w:val="single" w:sz="5" w:space="0" w:color="000000"/>
              <w:right w:val="single" w:sz="5" w:space="0" w:color="000000"/>
            </w:tcBorders>
          </w:tcPr>
          <w:p w14:paraId="55911F0D" w14:textId="77777777" w:rsidR="0046378C" w:rsidRPr="00317AC6" w:rsidRDefault="0046378C" w:rsidP="0046378C">
            <w:pPr>
              <w:rPr>
                <w:sz w:val="22"/>
                <w:szCs w:val="22"/>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61187B" w14:textId="77777777" w:rsidR="0046378C" w:rsidRDefault="0046378C" w:rsidP="0046378C">
            <w:pPr>
              <w:pStyle w:val="TableParagraph"/>
              <w:ind w:left="51" w:right="287"/>
              <w:rPr>
                <w:rFonts w:ascii="Times New Roman" w:hAnsi="Times New Roman" w:cs="Times New Roman"/>
                <w:spacing w:val="-1"/>
              </w:rPr>
            </w:pPr>
            <w:r w:rsidRPr="00317AC6">
              <w:rPr>
                <w:rFonts w:ascii="Times New Roman" w:hAnsi="Times New Roman" w:cs="Times New Roman"/>
                <w:spacing w:val="-1"/>
              </w:rPr>
              <w:t>Milestones,</w:t>
            </w:r>
            <w:r w:rsidRPr="00317AC6">
              <w:rPr>
                <w:rFonts w:ascii="Times New Roman" w:hAnsi="Times New Roman" w:cs="Times New Roman"/>
                <w:spacing w:val="-7"/>
              </w:rPr>
              <w:t xml:space="preserve"> </w:t>
            </w:r>
            <w:r w:rsidRPr="00317AC6">
              <w:rPr>
                <w:rFonts w:ascii="Times New Roman" w:hAnsi="Times New Roman" w:cs="Times New Roman"/>
              </w:rPr>
              <w:t>deliverables,</w:t>
            </w:r>
            <w:r w:rsidRPr="00317AC6">
              <w:rPr>
                <w:rFonts w:ascii="Times New Roman" w:hAnsi="Times New Roman" w:cs="Times New Roman"/>
                <w:spacing w:val="-7"/>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DOE</w:t>
            </w:r>
            <w:r w:rsidRPr="00317AC6">
              <w:rPr>
                <w:rFonts w:ascii="Times New Roman" w:hAnsi="Times New Roman" w:cs="Times New Roman"/>
                <w:spacing w:val="-6"/>
              </w:rPr>
              <w:t xml:space="preserve"> </w:t>
            </w:r>
            <w:r w:rsidRPr="00317AC6">
              <w:rPr>
                <w:rFonts w:ascii="Times New Roman" w:hAnsi="Times New Roman" w:cs="Times New Roman"/>
                <w:spacing w:val="-1"/>
              </w:rPr>
              <w:t>requests</w:t>
            </w:r>
            <w:r w:rsidRPr="00317AC6">
              <w:rPr>
                <w:rFonts w:ascii="Times New Roman" w:hAnsi="Times New Roman" w:cs="Times New Roman"/>
                <w:spacing w:val="-8"/>
              </w:rPr>
              <w:t xml:space="preserve"> </w:t>
            </w:r>
            <w:r w:rsidRPr="00317AC6">
              <w:rPr>
                <w:rFonts w:ascii="Times New Roman" w:hAnsi="Times New Roman" w:cs="Times New Roman"/>
              </w:rPr>
              <w:t>are</w:t>
            </w:r>
            <w:r w:rsidRPr="00317AC6">
              <w:rPr>
                <w:rFonts w:ascii="Times New Roman" w:hAnsi="Times New Roman" w:cs="Times New Roman"/>
                <w:spacing w:val="42"/>
                <w:w w:val="99"/>
              </w:rPr>
              <w:t xml:space="preserve"> </w:t>
            </w:r>
            <w:r w:rsidRPr="00317AC6">
              <w:rPr>
                <w:rFonts w:ascii="Times New Roman" w:hAnsi="Times New Roman" w:cs="Times New Roman"/>
              </w:rPr>
              <w:t>seldom</w:t>
            </w:r>
            <w:r w:rsidRPr="00317AC6">
              <w:rPr>
                <w:rFonts w:ascii="Times New Roman" w:hAnsi="Times New Roman" w:cs="Times New Roman"/>
                <w:spacing w:val="-10"/>
              </w:rPr>
              <w:t xml:space="preserve"> </w:t>
            </w:r>
            <w:r w:rsidRPr="00317AC6">
              <w:rPr>
                <w:rFonts w:ascii="Times New Roman" w:hAnsi="Times New Roman" w:cs="Times New Roman"/>
              </w:rPr>
              <w:t>completed</w:t>
            </w:r>
            <w:r w:rsidRPr="00317AC6">
              <w:rPr>
                <w:rFonts w:ascii="Times New Roman" w:hAnsi="Times New Roman" w:cs="Times New Roman"/>
                <w:spacing w:val="-6"/>
              </w:rPr>
              <w:t xml:space="preserve"> </w:t>
            </w:r>
            <w:r w:rsidRPr="00317AC6">
              <w:rPr>
                <w:rFonts w:ascii="Times New Roman" w:hAnsi="Times New Roman" w:cs="Times New Roman"/>
              </w:rPr>
              <w:t>on</w:t>
            </w:r>
            <w:r w:rsidRPr="00317AC6">
              <w:rPr>
                <w:rFonts w:ascii="Times New Roman" w:hAnsi="Times New Roman" w:cs="Times New Roman"/>
                <w:spacing w:val="-8"/>
              </w:rPr>
              <w:t xml:space="preserve"> </w:t>
            </w:r>
            <w:r w:rsidRPr="00317AC6">
              <w:rPr>
                <w:rFonts w:ascii="Times New Roman" w:hAnsi="Times New Roman" w:cs="Times New Roman"/>
              </w:rPr>
              <w:t>schedule,</w:t>
            </w:r>
            <w:r w:rsidRPr="00317AC6">
              <w:rPr>
                <w:rFonts w:ascii="Times New Roman" w:hAnsi="Times New Roman" w:cs="Times New Roman"/>
                <w:spacing w:val="-5"/>
              </w:rPr>
              <w:t xml:space="preserve"> </w:t>
            </w:r>
            <w:r w:rsidRPr="00317AC6">
              <w:rPr>
                <w:rFonts w:ascii="Times New Roman" w:hAnsi="Times New Roman" w:cs="Times New Roman"/>
              </w:rPr>
              <w:t>or</w:t>
            </w:r>
            <w:r w:rsidRPr="00317AC6">
              <w:rPr>
                <w:rFonts w:ascii="Times New Roman" w:hAnsi="Times New Roman" w:cs="Times New Roman"/>
                <w:spacing w:val="-7"/>
              </w:rPr>
              <w:t xml:space="preserve"> </w:t>
            </w:r>
            <w:r w:rsidRPr="00317AC6">
              <w:rPr>
                <w:rFonts w:ascii="Times New Roman" w:hAnsi="Times New Roman" w:cs="Times New Roman"/>
                <w:spacing w:val="-1"/>
              </w:rPr>
              <w:t>schedule</w:t>
            </w:r>
            <w:r w:rsidRPr="00317AC6">
              <w:rPr>
                <w:rFonts w:ascii="Times New Roman" w:hAnsi="Times New Roman" w:cs="Times New Roman"/>
                <w:spacing w:val="30"/>
                <w:w w:val="99"/>
              </w:rPr>
              <w:t xml:space="preserve"> </w:t>
            </w:r>
            <w:r w:rsidRPr="00317AC6">
              <w:rPr>
                <w:rFonts w:ascii="Times New Roman" w:hAnsi="Times New Roman" w:cs="Times New Roman"/>
                <w:spacing w:val="-1"/>
              </w:rPr>
              <w:t>variance</w:t>
            </w:r>
            <w:r w:rsidRPr="00317AC6">
              <w:rPr>
                <w:rFonts w:ascii="Times New Roman" w:hAnsi="Times New Roman" w:cs="Times New Roman"/>
                <w:spacing w:val="-5"/>
              </w:rPr>
              <w:t xml:space="preserve"> </w:t>
            </w:r>
            <w:r w:rsidRPr="00317AC6">
              <w:rPr>
                <w:rFonts w:ascii="Times New Roman" w:hAnsi="Times New Roman" w:cs="Times New Roman"/>
                <w:spacing w:val="1"/>
              </w:rPr>
              <w:t>is</w:t>
            </w:r>
            <w:r w:rsidRPr="00317AC6">
              <w:rPr>
                <w:rFonts w:ascii="Times New Roman" w:hAnsi="Times New Roman" w:cs="Times New Roman"/>
                <w:spacing w:val="-6"/>
              </w:rPr>
              <w:t xml:space="preserve"> </w:t>
            </w:r>
            <w:r w:rsidRPr="00317AC6">
              <w:rPr>
                <w:rFonts w:ascii="Times New Roman" w:hAnsi="Times New Roman" w:cs="Times New Roman"/>
              </w:rPr>
              <w:t>seldom</w:t>
            </w:r>
            <w:r w:rsidRPr="00317AC6">
              <w:rPr>
                <w:rFonts w:ascii="Times New Roman" w:hAnsi="Times New Roman" w:cs="Times New Roman"/>
                <w:spacing w:val="-8"/>
              </w:rPr>
              <w:t xml:space="preserve"> </w:t>
            </w:r>
            <w:r w:rsidRPr="00317AC6">
              <w:rPr>
                <w:rFonts w:ascii="Times New Roman" w:hAnsi="Times New Roman" w:cs="Times New Roman"/>
              </w:rPr>
              <w:t>zero</w:t>
            </w:r>
            <w:r w:rsidRPr="00317AC6">
              <w:rPr>
                <w:rFonts w:ascii="Times New Roman" w:hAnsi="Times New Roman" w:cs="Times New Roman"/>
                <w:spacing w:val="-4"/>
              </w:rPr>
              <w:t xml:space="preserve"> </w:t>
            </w:r>
            <w:r w:rsidRPr="00317AC6">
              <w:rPr>
                <w:rFonts w:ascii="Times New Roman" w:hAnsi="Times New Roman" w:cs="Times New Roman"/>
              </w:rPr>
              <w:t>or</w:t>
            </w:r>
            <w:r w:rsidRPr="00317AC6">
              <w:rPr>
                <w:rFonts w:ascii="Times New Roman" w:hAnsi="Times New Roman" w:cs="Times New Roman"/>
                <w:spacing w:val="-4"/>
              </w:rPr>
              <w:t xml:space="preserve"> </w:t>
            </w:r>
            <w:r w:rsidRPr="00317AC6">
              <w:rPr>
                <w:rFonts w:ascii="Times New Roman" w:hAnsi="Times New Roman" w:cs="Times New Roman"/>
              </w:rPr>
              <w:t>seldom</w:t>
            </w:r>
            <w:r w:rsidRPr="00317AC6">
              <w:rPr>
                <w:rFonts w:ascii="Times New Roman" w:hAnsi="Times New Roman" w:cs="Times New Roman"/>
                <w:spacing w:val="-9"/>
              </w:rPr>
              <w:t xml:space="preserve"> </w:t>
            </w:r>
            <w:r w:rsidRPr="00317AC6">
              <w:rPr>
                <w:rFonts w:ascii="Times New Roman" w:hAnsi="Times New Roman" w:cs="Times New Roman"/>
              </w:rPr>
              <w:t>a</w:t>
            </w:r>
            <w:r w:rsidRPr="00317AC6">
              <w:rPr>
                <w:rFonts w:ascii="Times New Roman" w:hAnsi="Times New Roman" w:cs="Times New Roman"/>
                <w:spacing w:val="-4"/>
              </w:rPr>
              <w:t xml:space="preserve"> </w:t>
            </w:r>
            <w:r w:rsidRPr="00317AC6">
              <w:rPr>
                <w:rFonts w:ascii="Times New Roman" w:hAnsi="Times New Roman" w:cs="Times New Roman"/>
              </w:rPr>
              <w:t>positive</w:t>
            </w:r>
            <w:r w:rsidRPr="00317AC6">
              <w:rPr>
                <w:rFonts w:ascii="Times New Roman" w:hAnsi="Times New Roman" w:cs="Times New Roman"/>
                <w:spacing w:val="22"/>
                <w:w w:val="99"/>
              </w:rPr>
              <w:t xml:space="preserve"> </w:t>
            </w:r>
            <w:r w:rsidRPr="00317AC6">
              <w:rPr>
                <w:rFonts w:ascii="Times New Roman" w:hAnsi="Times New Roman" w:cs="Times New Roman"/>
                <w:spacing w:val="-1"/>
              </w:rPr>
              <w:t>number.</w:t>
            </w:r>
          </w:p>
          <w:p w14:paraId="16F4E999" w14:textId="77777777" w:rsidR="0046378C" w:rsidRPr="00317AC6" w:rsidRDefault="0046378C" w:rsidP="0046378C">
            <w:pPr>
              <w:pStyle w:val="TableParagraph"/>
              <w:ind w:left="51" w:right="287"/>
              <w:rPr>
                <w:rFonts w:ascii="Times New Roman" w:eastAsia="Times New Roman" w:hAnsi="Times New Roman" w:cs="Times New Roman"/>
              </w:rPr>
            </w:pP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B24DED" w14:textId="77777777" w:rsidR="0046378C" w:rsidRPr="00317AC6" w:rsidRDefault="0046378C" w:rsidP="0046378C">
            <w:pPr>
              <w:pStyle w:val="TableParagraph"/>
              <w:spacing w:line="222" w:lineRule="exact"/>
              <w:ind w:right="1"/>
              <w:jc w:val="center"/>
              <w:rPr>
                <w:rFonts w:ascii="Times New Roman" w:eastAsia="Times New Roman" w:hAnsi="Times New Roman" w:cs="Times New Roman"/>
              </w:rPr>
            </w:pPr>
            <w:r w:rsidRPr="00317AC6">
              <w:rPr>
                <w:rFonts w:ascii="Times New Roman" w:hAnsi="Times New Roman" w:cs="Times New Roman"/>
              </w:rPr>
              <w:t>0</w:t>
            </w:r>
          </w:p>
          <w:p w14:paraId="6F64518A" w14:textId="77777777" w:rsidR="0046378C" w:rsidRPr="00317AC6" w:rsidRDefault="0046378C" w:rsidP="0046378C">
            <w:pPr>
              <w:pStyle w:val="TableParagraph"/>
              <w:jc w:val="center"/>
              <w:rPr>
                <w:rFonts w:ascii="Times New Roman" w:eastAsia="Times New Roman" w:hAnsi="Times New Roman" w:cs="Times New Roman"/>
              </w:rPr>
            </w:pPr>
            <w:r w:rsidRPr="00317AC6">
              <w:rPr>
                <w:rFonts w:ascii="Times New Roman" w:hAnsi="Times New Roman" w:cs="Times New Roman"/>
              </w:rPr>
              <w:t>Unsatisfactory</w:t>
            </w:r>
          </w:p>
        </w:tc>
      </w:tr>
      <w:tr w:rsidR="0046378C" w:rsidRPr="00317AC6" w14:paraId="153AD212" w14:textId="77777777" w:rsidTr="004C6E06">
        <w:trPr>
          <w:trHeight w:hRule="exact" w:val="3489"/>
        </w:trPr>
        <w:tc>
          <w:tcPr>
            <w:tcW w:w="1778" w:type="dxa"/>
            <w:vMerge w:val="restart"/>
            <w:tcBorders>
              <w:top w:val="single" w:sz="5" w:space="0" w:color="000000" w:themeColor="text1"/>
              <w:left w:val="single" w:sz="5" w:space="0" w:color="000000" w:themeColor="text1"/>
              <w:right w:val="single" w:sz="5" w:space="0" w:color="000000" w:themeColor="text1"/>
            </w:tcBorders>
          </w:tcPr>
          <w:p w14:paraId="690E3755" w14:textId="77777777" w:rsidR="0046378C" w:rsidRPr="00317AC6" w:rsidRDefault="0046378C" w:rsidP="0046378C">
            <w:pPr>
              <w:pStyle w:val="TableParagraph"/>
              <w:spacing w:line="229" w:lineRule="exact"/>
              <w:ind w:left="51"/>
              <w:rPr>
                <w:rFonts w:ascii="Times New Roman" w:eastAsia="Times New Roman" w:hAnsi="Times New Roman" w:cs="Times New Roman"/>
              </w:rPr>
            </w:pPr>
            <w:r w:rsidRPr="00727232">
              <w:rPr>
                <w:rFonts w:ascii="Times New Roman" w:hAnsi="Times New Roman" w:cs="Times New Roman"/>
                <w:b/>
                <w:bCs/>
              </w:rPr>
              <w:t>Cost</w:t>
            </w:r>
            <w:r w:rsidRPr="00727232">
              <w:rPr>
                <w:rFonts w:ascii="Times New Roman" w:hAnsi="Times New Roman" w:cs="Times New Roman"/>
                <w:b/>
                <w:bCs/>
                <w:spacing w:val="-10"/>
              </w:rPr>
              <w:t xml:space="preserve"> </w:t>
            </w:r>
            <w:r w:rsidRPr="00BF124D">
              <w:rPr>
                <w:rFonts w:ascii="Times New Roman" w:hAnsi="Times New Roman" w:cs="Times New Roman"/>
                <w:b/>
                <w:bCs/>
              </w:rPr>
              <w:t>Control</w:t>
            </w:r>
          </w:p>
          <w:p w14:paraId="616D9F81" w14:textId="77777777" w:rsidR="0046378C" w:rsidRPr="00317AC6" w:rsidRDefault="0046378C" w:rsidP="0046378C">
            <w:pPr>
              <w:pStyle w:val="TableParagraph"/>
              <w:spacing w:before="5"/>
              <w:rPr>
                <w:rFonts w:ascii="Times New Roman" w:eastAsia="Times New Roman" w:hAnsi="Times New Roman" w:cs="Times New Roman"/>
              </w:rPr>
            </w:pPr>
          </w:p>
          <w:p w14:paraId="458CF9B8" w14:textId="77777777" w:rsidR="0046378C" w:rsidRPr="00317AC6" w:rsidRDefault="0046378C" w:rsidP="0046378C">
            <w:pPr>
              <w:pStyle w:val="TableParagraph"/>
              <w:ind w:left="51" w:right="145"/>
              <w:rPr>
                <w:rFonts w:ascii="Times New Roman" w:eastAsia="Times New Roman" w:hAnsi="Times New Roman" w:cs="Times New Roman"/>
              </w:rPr>
            </w:pPr>
            <w:r w:rsidRPr="00317AC6">
              <w:rPr>
                <w:rFonts w:ascii="Times New Roman" w:hAnsi="Times New Roman" w:cs="Times New Roman"/>
                <w:spacing w:val="-1"/>
              </w:rPr>
              <w:t>Cost</w:t>
            </w:r>
            <w:r w:rsidRPr="00317AC6">
              <w:rPr>
                <w:rFonts w:ascii="Times New Roman" w:hAnsi="Times New Roman" w:cs="Times New Roman"/>
                <w:spacing w:val="-14"/>
              </w:rPr>
              <w:t xml:space="preserve"> </w:t>
            </w:r>
            <w:r w:rsidRPr="00317AC6">
              <w:rPr>
                <w:rFonts w:ascii="Times New Roman" w:hAnsi="Times New Roman" w:cs="Times New Roman"/>
              </w:rPr>
              <w:t>efficiencies</w:t>
            </w:r>
            <w:r w:rsidRPr="00317AC6">
              <w:rPr>
                <w:rFonts w:ascii="Times New Roman" w:hAnsi="Times New Roman" w:cs="Times New Roman"/>
                <w:spacing w:val="23"/>
                <w:w w:val="99"/>
              </w:rPr>
              <w:t xml:space="preserve"> </w:t>
            </w:r>
            <w:r w:rsidRPr="00317AC6">
              <w:rPr>
                <w:rFonts w:ascii="Times New Roman" w:hAnsi="Times New Roman" w:cs="Times New Roman"/>
                <w:spacing w:val="-1"/>
              </w:rPr>
              <w:t>and</w:t>
            </w:r>
            <w:r w:rsidRPr="00317AC6">
              <w:rPr>
                <w:rFonts w:ascii="Times New Roman" w:hAnsi="Times New Roman" w:cs="Times New Roman"/>
                <w:spacing w:val="22"/>
                <w:w w:val="99"/>
              </w:rPr>
              <w:t xml:space="preserve"> </w:t>
            </w:r>
            <w:r w:rsidRPr="00317AC6">
              <w:rPr>
                <w:rFonts w:ascii="Times New Roman" w:hAnsi="Times New Roman" w:cs="Times New Roman"/>
                <w:spacing w:val="-1"/>
              </w:rPr>
              <w:t>circumstances</w:t>
            </w:r>
            <w:r w:rsidRPr="00317AC6">
              <w:rPr>
                <w:rFonts w:ascii="Times New Roman" w:hAnsi="Times New Roman" w:cs="Times New Roman"/>
                <w:spacing w:val="22"/>
                <w:w w:val="99"/>
              </w:rPr>
              <w:t xml:space="preserve"> </w:t>
            </w:r>
            <w:r w:rsidRPr="00317AC6">
              <w:rPr>
                <w:rFonts w:ascii="Times New Roman" w:hAnsi="Times New Roman" w:cs="Times New Roman"/>
                <w:spacing w:val="-1"/>
              </w:rPr>
              <w:t>beyond</w:t>
            </w:r>
          </w:p>
          <w:p w14:paraId="4C54EA39" w14:textId="77777777" w:rsidR="0046378C" w:rsidRDefault="0046378C" w:rsidP="0046378C">
            <w:pPr>
              <w:pStyle w:val="TableParagraph"/>
              <w:ind w:left="51" w:right="75"/>
              <w:rPr>
                <w:rFonts w:ascii="Times New Roman" w:hAnsi="Times New Roman" w:cs="Times New Roman"/>
              </w:rPr>
            </w:pPr>
            <w:r w:rsidRPr="00317AC6">
              <w:rPr>
                <w:rFonts w:ascii="Times New Roman" w:hAnsi="Times New Roman" w:cs="Times New Roman"/>
                <w:spacing w:val="-1"/>
              </w:rPr>
              <w:t>the</w:t>
            </w:r>
            <w:r w:rsidRPr="00317AC6">
              <w:rPr>
                <w:rFonts w:ascii="Times New Roman" w:hAnsi="Times New Roman" w:cs="Times New Roman"/>
                <w:spacing w:val="-5"/>
              </w:rPr>
              <w:t xml:space="preserve"> </w:t>
            </w:r>
            <w:r w:rsidRPr="00317AC6">
              <w:rPr>
                <w:rFonts w:ascii="Times New Roman" w:hAnsi="Times New Roman" w:cs="Times New Roman"/>
              </w:rPr>
              <w:t>control</w:t>
            </w:r>
            <w:r w:rsidRPr="00317AC6">
              <w:rPr>
                <w:rFonts w:ascii="Times New Roman" w:hAnsi="Times New Roman" w:cs="Times New Roman"/>
                <w:spacing w:val="-5"/>
              </w:rPr>
              <w:t xml:space="preserve"> </w:t>
            </w:r>
            <w:r w:rsidRPr="00317AC6">
              <w:rPr>
                <w:rFonts w:ascii="Times New Roman" w:hAnsi="Times New Roman" w:cs="Times New Roman"/>
              </w:rPr>
              <w:t>of</w:t>
            </w:r>
            <w:r w:rsidRPr="00317AC6">
              <w:rPr>
                <w:rFonts w:ascii="Times New Roman" w:hAnsi="Times New Roman" w:cs="Times New Roman"/>
                <w:spacing w:val="-6"/>
              </w:rPr>
              <w:t xml:space="preserve"> </w:t>
            </w:r>
            <w:r w:rsidRPr="00317AC6">
              <w:rPr>
                <w:rFonts w:ascii="Times New Roman" w:hAnsi="Times New Roman" w:cs="Times New Roman"/>
              </w:rPr>
              <w:t>the</w:t>
            </w:r>
            <w:r w:rsidRPr="00317AC6">
              <w:rPr>
                <w:rFonts w:ascii="Times New Roman" w:hAnsi="Times New Roman" w:cs="Times New Roman"/>
                <w:spacing w:val="22"/>
                <w:w w:val="99"/>
              </w:rPr>
              <w:t xml:space="preserve"> </w:t>
            </w:r>
            <w:r w:rsidRPr="00317AC6">
              <w:rPr>
                <w:rFonts w:ascii="Times New Roman" w:hAnsi="Times New Roman" w:cs="Times New Roman"/>
                <w:spacing w:val="-1"/>
              </w:rPr>
              <w:t>contractor</w:t>
            </w:r>
            <w:r w:rsidRPr="00317AC6">
              <w:rPr>
                <w:rFonts w:ascii="Times New Roman" w:hAnsi="Times New Roman" w:cs="Times New Roman"/>
                <w:spacing w:val="-4"/>
              </w:rPr>
              <w:t xml:space="preserve"> </w:t>
            </w:r>
            <w:r w:rsidRPr="00317AC6">
              <w:rPr>
                <w:rFonts w:ascii="Times New Roman" w:hAnsi="Times New Roman" w:cs="Times New Roman"/>
                <w:spacing w:val="-2"/>
              </w:rPr>
              <w:t>will</w:t>
            </w:r>
            <w:r w:rsidRPr="00317AC6">
              <w:rPr>
                <w:rFonts w:ascii="Times New Roman" w:hAnsi="Times New Roman" w:cs="Times New Roman"/>
                <w:spacing w:val="-8"/>
              </w:rPr>
              <w:t xml:space="preserve"> </w:t>
            </w:r>
            <w:r w:rsidRPr="00317AC6">
              <w:rPr>
                <w:rFonts w:ascii="Times New Roman" w:hAnsi="Times New Roman" w:cs="Times New Roman"/>
              </w:rPr>
              <w:t>be</w:t>
            </w:r>
            <w:r>
              <w:rPr>
                <w:rFonts w:ascii="Times New Roman" w:hAnsi="Times New Roman" w:cs="Times New Roman"/>
              </w:rPr>
              <w:t xml:space="preserve"> taken into consideration and scores will be adjusted accordingly. </w:t>
            </w:r>
          </w:p>
          <w:p w14:paraId="70AA7980" w14:textId="77777777" w:rsidR="0046378C" w:rsidRDefault="0046378C" w:rsidP="0046378C">
            <w:pPr>
              <w:pStyle w:val="TableParagraph"/>
              <w:ind w:left="51" w:right="75"/>
              <w:rPr>
                <w:rFonts w:ascii="Times New Roman" w:hAnsi="Times New Roman" w:cs="Times New Roman"/>
              </w:rPr>
            </w:pPr>
          </w:p>
          <w:p w14:paraId="570419D0" w14:textId="77777777" w:rsidR="0046378C" w:rsidRPr="00317AC6" w:rsidRDefault="0046378C" w:rsidP="0046378C">
            <w:pPr>
              <w:pStyle w:val="TableParagraph"/>
              <w:spacing w:before="1"/>
              <w:rPr>
                <w:rFonts w:ascii="Times New Roman" w:eastAsia="Times New Roman" w:hAnsi="Times New Roman" w:cs="Times New Roman"/>
              </w:rPr>
            </w:pPr>
          </w:p>
          <w:p w14:paraId="535F1335" w14:textId="77777777" w:rsidR="0046378C" w:rsidRPr="00317AC6" w:rsidRDefault="0046378C" w:rsidP="0046378C">
            <w:pPr>
              <w:pStyle w:val="TableParagraph"/>
              <w:ind w:left="51" w:right="186"/>
              <w:rPr>
                <w:rFonts w:ascii="Times New Roman" w:eastAsia="Times New Roman" w:hAnsi="Times New Roman" w:cs="Times New Roman"/>
              </w:rPr>
            </w:pPr>
            <w:r w:rsidRPr="00317AC6">
              <w:rPr>
                <w:rFonts w:ascii="Times New Roman" w:hAnsi="Times New Roman" w:cs="Times New Roman"/>
              </w:rPr>
              <w:t>A</w:t>
            </w:r>
            <w:r w:rsidRPr="00317AC6">
              <w:rPr>
                <w:rFonts w:ascii="Times New Roman" w:hAnsi="Times New Roman" w:cs="Times New Roman"/>
                <w:spacing w:val="-8"/>
              </w:rPr>
              <w:t xml:space="preserve"> </w:t>
            </w:r>
            <w:r w:rsidRPr="00317AC6">
              <w:rPr>
                <w:rFonts w:ascii="Times New Roman" w:hAnsi="Times New Roman" w:cs="Times New Roman"/>
              </w:rPr>
              <w:t>definition</w:t>
            </w:r>
            <w:r w:rsidRPr="00317AC6">
              <w:rPr>
                <w:rFonts w:ascii="Times New Roman" w:hAnsi="Times New Roman" w:cs="Times New Roman"/>
                <w:spacing w:val="-6"/>
              </w:rPr>
              <w:t xml:space="preserve"> </w:t>
            </w:r>
            <w:r w:rsidRPr="00317AC6">
              <w:rPr>
                <w:rFonts w:ascii="Times New Roman" w:hAnsi="Times New Roman" w:cs="Times New Roman"/>
              </w:rPr>
              <w:t>of</w:t>
            </w:r>
            <w:r w:rsidRPr="00317AC6">
              <w:rPr>
                <w:rFonts w:ascii="Times New Roman" w:hAnsi="Times New Roman" w:cs="Times New Roman"/>
                <w:spacing w:val="23"/>
                <w:w w:val="99"/>
              </w:rPr>
              <w:t xml:space="preserve"> </w:t>
            </w:r>
            <w:r w:rsidRPr="00317AC6">
              <w:rPr>
                <w:rFonts w:ascii="Times New Roman" w:hAnsi="Times New Roman" w:cs="Times New Roman"/>
                <w:spacing w:val="-1"/>
              </w:rPr>
              <w:t>the</w:t>
            </w:r>
            <w:r w:rsidRPr="00317AC6">
              <w:rPr>
                <w:rFonts w:ascii="Times New Roman" w:hAnsi="Times New Roman" w:cs="Times New Roman"/>
                <w:spacing w:val="-6"/>
              </w:rPr>
              <w:t xml:space="preserve"> </w:t>
            </w:r>
            <w:r w:rsidRPr="00317AC6">
              <w:rPr>
                <w:rFonts w:ascii="Times New Roman" w:hAnsi="Times New Roman" w:cs="Times New Roman"/>
              </w:rPr>
              <w:t>formulas</w:t>
            </w:r>
            <w:r w:rsidRPr="00317AC6">
              <w:rPr>
                <w:rFonts w:ascii="Times New Roman" w:hAnsi="Times New Roman" w:cs="Times New Roman"/>
                <w:spacing w:val="-7"/>
              </w:rPr>
              <w:t xml:space="preserve"> </w:t>
            </w:r>
            <w:r w:rsidRPr="00317AC6">
              <w:rPr>
                <w:rFonts w:ascii="Times New Roman" w:hAnsi="Times New Roman" w:cs="Times New Roman"/>
              </w:rPr>
              <w:t>to</w:t>
            </w:r>
            <w:r w:rsidRPr="00317AC6">
              <w:rPr>
                <w:rFonts w:ascii="Times New Roman" w:hAnsi="Times New Roman" w:cs="Times New Roman"/>
                <w:spacing w:val="21"/>
                <w:w w:val="99"/>
              </w:rPr>
              <w:t xml:space="preserve"> </w:t>
            </w:r>
            <w:r w:rsidRPr="00317AC6">
              <w:rPr>
                <w:rFonts w:ascii="Times New Roman" w:hAnsi="Times New Roman" w:cs="Times New Roman"/>
                <w:spacing w:val="-1"/>
              </w:rPr>
              <w:t>capture</w:t>
            </w:r>
            <w:r w:rsidRPr="00317AC6">
              <w:rPr>
                <w:rFonts w:ascii="Times New Roman" w:hAnsi="Times New Roman" w:cs="Times New Roman"/>
                <w:spacing w:val="26"/>
                <w:w w:val="99"/>
              </w:rPr>
              <w:t xml:space="preserve"> </w:t>
            </w:r>
            <w:r w:rsidRPr="00317AC6">
              <w:rPr>
                <w:rFonts w:ascii="Times New Roman" w:hAnsi="Times New Roman" w:cs="Times New Roman"/>
                <w:spacing w:val="-1"/>
              </w:rPr>
              <w:t>performance</w:t>
            </w:r>
            <w:r w:rsidRPr="00317AC6">
              <w:rPr>
                <w:rFonts w:ascii="Times New Roman" w:hAnsi="Times New Roman" w:cs="Times New Roman"/>
                <w:spacing w:val="28"/>
                <w:w w:val="99"/>
              </w:rPr>
              <w:t xml:space="preserve"> </w:t>
            </w:r>
            <w:r w:rsidRPr="00317AC6">
              <w:rPr>
                <w:rFonts w:ascii="Times New Roman" w:hAnsi="Times New Roman" w:cs="Times New Roman"/>
              </w:rPr>
              <w:t>period</w:t>
            </w:r>
            <w:r w:rsidRPr="00317AC6">
              <w:rPr>
                <w:rFonts w:ascii="Times New Roman" w:hAnsi="Times New Roman" w:cs="Times New Roman"/>
                <w:spacing w:val="-6"/>
              </w:rPr>
              <w:t xml:space="preserve"> </w:t>
            </w:r>
            <w:r w:rsidRPr="00317AC6">
              <w:rPr>
                <w:rFonts w:ascii="Times New Roman" w:hAnsi="Times New Roman" w:cs="Times New Roman"/>
                <w:spacing w:val="-1"/>
              </w:rPr>
              <w:t>costs</w:t>
            </w:r>
            <w:r w:rsidRPr="00317AC6">
              <w:rPr>
                <w:rFonts w:ascii="Times New Roman" w:hAnsi="Times New Roman" w:cs="Times New Roman"/>
                <w:spacing w:val="-6"/>
              </w:rPr>
              <w:t xml:space="preserve"> </w:t>
            </w:r>
            <w:r w:rsidRPr="00317AC6">
              <w:rPr>
                <w:rFonts w:ascii="Times New Roman" w:hAnsi="Times New Roman" w:cs="Times New Roman"/>
                <w:spacing w:val="-1"/>
              </w:rPr>
              <w:t>and</w:t>
            </w:r>
            <w:r w:rsidRPr="00317AC6">
              <w:rPr>
                <w:rFonts w:ascii="Times New Roman" w:hAnsi="Times New Roman" w:cs="Times New Roman"/>
                <w:spacing w:val="27"/>
                <w:w w:val="99"/>
              </w:rPr>
              <w:t xml:space="preserve"> </w:t>
            </w:r>
            <w:r w:rsidRPr="00317AC6">
              <w:rPr>
                <w:rFonts w:ascii="Times New Roman" w:hAnsi="Times New Roman" w:cs="Times New Roman"/>
              </w:rPr>
              <w:t>evaluate</w:t>
            </w:r>
            <w:r w:rsidRPr="00317AC6">
              <w:rPr>
                <w:rFonts w:ascii="Times New Roman" w:hAnsi="Times New Roman" w:cs="Times New Roman"/>
                <w:spacing w:val="-10"/>
              </w:rPr>
              <w:t xml:space="preserve"> </w:t>
            </w:r>
            <w:r w:rsidRPr="00317AC6">
              <w:rPr>
                <w:rFonts w:ascii="Times New Roman" w:hAnsi="Times New Roman" w:cs="Times New Roman"/>
              </w:rPr>
              <w:t>cost</w:t>
            </w:r>
            <w:r w:rsidRPr="00317AC6">
              <w:rPr>
                <w:rFonts w:ascii="Times New Roman" w:hAnsi="Times New Roman" w:cs="Times New Roman"/>
                <w:w w:val="99"/>
              </w:rPr>
              <w:t xml:space="preserve"> </w:t>
            </w:r>
            <w:r w:rsidRPr="00317AC6">
              <w:rPr>
                <w:rFonts w:ascii="Times New Roman" w:hAnsi="Times New Roman" w:cs="Times New Roman"/>
              </w:rPr>
              <w:t>control</w:t>
            </w:r>
            <w:r w:rsidRPr="00317AC6">
              <w:rPr>
                <w:rFonts w:ascii="Times New Roman" w:hAnsi="Times New Roman" w:cs="Times New Roman"/>
                <w:spacing w:val="-14"/>
              </w:rPr>
              <w:t xml:space="preserve"> </w:t>
            </w:r>
            <w:r w:rsidRPr="00317AC6">
              <w:rPr>
                <w:rFonts w:ascii="Times New Roman" w:hAnsi="Times New Roman" w:cs="Times New Roman"/>
              </w:rPr>
              <w:t>variance</w:t>
            </w:r>
            <w:r w:rsidRPr="00317AC6">
              <w:rPr>
                <w:rFonts w:ascii="Times New Roman" w:hAnsi="Times New Roman" w:cs="Times New Roman"/>
                <w:w w:val="99"/>
              </w:rPr>
              <w:t xml:space="preserve"> </w:t>
            </w:r>
            <w:r w:rsidRPr="00317AC6">
              <w:rPr>
                <w:rFonts w:ascii="Times New Roman" w:hAnsi="Times New Roman" w:cs="Times New Roman"/>
              </w:rPr>
              <w:t>is</w:t>
            </w:r>
            <w:r w:rsidRPr="00317AC6">
              <w:rPr>
                <w:rFonts w:ascii="Times New Roman" w:hAnsi="Times New Roman" w:cs="Times New Roman"/>
                <w:spacing w:val="-10"/>
              </w:rPr>
              <w:t xml:space="preserve"> </w:t>
            </w:r>
            <w:r w:rsidRPr="00317AC6">
              <w:rPr>
                <w:rFonts w:ascii="Times New Roman" w:hAnsi="Times New Roman" w:cs="Times New Roman"/>
              </w:rPr>
              <w:t>provided</w:t>
            </w:r>
            <w:r w:rsidRPr="00317AC6">
              <w:rPr>
                <w:rFonts w:ascii="Times New Roman" w:hAnsi="Times New Roman" w:cs="Times New Roman"/>
                <w:w w:val="99"/>
              </w:rPr>
              <w:t xml:space="preserve"> </w:t>
            </w:r>
            <w:r w:rsidRPr="00317AC6">
              <w:rPr>
                <w:rFonts w:ascii="Times New Roman" w:hAnsi="Times New Roman" w:cs="Times New Roman"/>
              </w:rPr>
              <w:t>below</w:t>
            </w:r>
            <w:r w:rsidRPr="00317AC6">
              <w:rPr>
                <w:rFonts w:ascii="Times New Roman" w:hAnsi="Times New Roman" w:cs="Times New Roman"/>
                <w:spacing w:val="-13"/>
              </w:rPr>
              <w:t xml:space="preserve"> </w:t>
            </w:r>
            <w:r w:rsidRPr="00317AC6">
              <w:rPr>
                <w:rFonts w:ascii="Times New Roman" w:hAnsi="Times New Roman" w:cs="Times New Roman"/>
              </w:rPr>
              <w:t>this</w:t>
            </w:r>
            <w:r w:rsidRPr="00317AC6">
              <w:rPr>
                <w:rFonts w:ascii="Times New Roman" w:hAnsi="Times New Roman" w:cs="Times New Roman"/>
                <w:spacing w:val="24"/>
                <w:w w:val="99"/>
              </w:rPr>
              <w:t xml:space="preserve"> </w:t>
            </w:r>
            <w:r w:rsidRPr="00317AC6">
              <w:rPr>
                <w:rFonts w:ascii="Times New Roman" w:hAnsi="Times New Roman" w:cs="Times New Roman"/>
                <w:spacing w:val="-1"/>
              </w:rPr>
              <w:t>Exhibit.</w:t>
            </w:r>
          </w:p>
        </w:tc>
        <w:tc>
          <w:tcPr>
            <w:tcW w:w="2291" w:type="dxa"/>
            <w:vMerge w:val="restart"/>
            <w:tcBorders>
              <w:top w:val="single" w:sz="5" w:space="0" w:color="000000" w:themeColor="text1"/>
              <w:left w:val="single" w:sz="5" w:space="0" w:color="000000" w:themeColor="text1"/>
              <w:right w:val="single" w:sz="5" w:space="0" w:color="000000" w:themeColor="text1"/>
            </w:tcBorders>
          </w:tcPr>
          <w:p w14:paraId="0170BF82" w14:textId="77777777" w:rsidR="0046378C" w:rsidRDefault="0046378C" w:rsidP="0046378C">
            <w:pPr>
              <w:pStyle w:val="TableParagraph"/>
              <w:ind w:left="54" w:right="64"/>
              <w:rPr>
                <w:rFonts w:ascii="Times New Roman" w:hAnsi="Times New Roman" w:cs="Times New Roman"/>
              </w:rPr>
            </w:pPr>
            <w:r w:rsidRPr="00317AC6">
              <w:rPr>
                <w:rFonts w:ascii="Times New Roman" w:hAnsi="Times New Roman" w:cs="Times New Roman"/>
              </w:rPr>
              <w:t>DOE</w:t>
            </w:r>
            <w:r w:rsidRPr="00317AC6">
              <w:rPr>
                <w:rFonts w:ascii="Times New Roman" w:hAnsi="Times New Roman" w:cs="Times New Roman"/>
                <w:spacing w:val="-2"/>
              </w:rPr>
              <w:t xml:space="preserve"> </w:t>
            </w:r>
            <w:r w:rsidRPr="00317AC6">
              <w:rPr>
                <w:rFonts w:ascii="Times New Roman" w:hAnsi="Times New Roman" w:cs="Times New Roman"/>
                <w:spacing w:val="-1"/>
              </w:rPr>
              <w:t>will</w:t>
            </w:r>
            <w:r w:rsidRPr="00317AC6">
              <w:rPr>
                <w:rFonts w:ascii="Times New Roman" w:hAnsi="Times New Roman" w:cs="Times New Roman"/>
                <w:spacing w:val="-5"/>
              </w:rPr>
              <w:t xml:space="preserve"> </w:t>
            </w:r>
            <w:r w:rsidRPr="00317AC6">
              <w:rPr>
                <w:rFonts w:ascii="Times New Roman" w:hAnsi="Times New Roman" w:cs="Times New Roman"/>
                <w:spacing w:val="-1"/>
              </w:rPr>
              <w:t>assess</w:t>
            </w:r>
            <w:r w:rsidRPr="00317AC6">
              <w:rPr>
                <w:rFonts w:ascii="Times New Roman" w:hAnsi="Times New Roman" w:cs="Times New Roman"/>
                <w:spacing w:val="-5"/>
              </w:rPr>
              <w:t xml:space="preserve"> </w:t>
            </w:r>
            <w:r w:rsidRPr="00317AC6">
              <w:rPr>
                <w:rFonts w:ascii="Times New Roman" w:hAnsi="Times New Roman" w:cs="Times New Roman"/>
              </w:rPr>
              <w:t>the</w:t>
            </w:r>
            <w:r w:rsidRPr="00317AC6">
              <w:rPr>
                <w:rFonts w:ascii="Times New Roman" w:hAnsi="Times New Roman" w:cs="Times New Roman"/>
                <w:spacing w:val="-5"/>
              </w:rPr>
              <w:t xml:space="preserve"> </w:t>
            </w:r>
            <w:r w:rsidRPr="00317AC6">
              <w:rPr>
                <w:rFonts w:ascii="Times New Roman" w:hAnsi="Times New Roman" w:cs="Times New Roman"/>
              </w:rPr>
              <w:t>degree</w:t>
            </w:r>
            <w:r w:rsidRPr="00317AC6">
              <w:rPr>
                <w:rFonts w:ascii="Times New Roman" w:hAnsi="Times New Roman" w:cs="Times New Roman"/>
                <w:spacing w:val="-4"/>
              </w:rPr>
              <w:t xml:space="preserve"> </w:t>
            </w:r>
            <w:r w:rsidRPr="00317AC6">
              <w:rPr>
                <w:rFonts w:ascii="Times New Roman" w:hAnsi="Times New Roman" w:cs="Times New Roman"/>
              </w:rPr>
              <w:t>to</w:t>
            </w:r>
            <w:r w:rsidRPr="00317AC6">
              <w:rPr>
                <w:rFonts w:ascii="Times New Roman" w:hAnsi="Times New Roman" w:cs="Times New Roman"/>
                <w:spacing w:val="26"/>
                <w:w w:val="99"/>
              </w:rPr>
              <w:t xml:space="preserve"> </w:t>
            </w:r>
            <w:r w:rsidRPr="00317AC6">
              <w:rPr>
                <w:rFonts w:ascii="Times New Roman" w:hAnsi="Times New Roman" w:cs="Times New Roman"/>
              </w:rPr>
              <w:t>which</w:t>
            </w:r>
            <w:r w:rsidRPr="00317AC6">
              <w:rPr>
                <w:rFonts w:ascii="Times New Roman" w:hAnsi="Times New Roman" w:cs="Times New Roman"/>
                <w:spacing w:val="-7"/>
              </w:rPr>
              <w:t xml:space="preserve"> </w:t>
            </w:r>
            <w:r w:rsidRPr="00317AC6">
              <w:rPr>
                <w:rFonts w:ascii="Times New Roman" w:hAnsi="Times New Roman" w:cs="Times New Roman"/>
                <w:spacing w:val="-1"/>
              </w:rPr>
              <w:t>actual</w:t>
            </w:r>
            <w:r w:rsidRPr="00317AC6">
              <w:rPr>
                <w:rFonts w:ascii="Times New Roman" w:hAnsi="Times New Roman" w:cs="Times New Roman"/>
                <w:spacing w:val="-5"/>
              </w:rPr>
              <w:t xml:space="preserve"> </w:t>
            </w:r>
            <w:r w:rsidRPr="00317AC6">
              <w:rPr>
                <w:rFonts w:ascii="Times New Roman" w:hAnsi="Times New Roman" w:cs="Times New Roman"/>
              </w:rPr>
              <w:t>costs,</w:t>
            </w:r>
            <w:r w:rsidRPr="00317AC6">
              <w:rPr>
                <w:rFonts w:ascii="Times New Roman" w:hAnsi="Times New Roman" w:cs="Times New Roman"/>
                <w:spacing w:val="-6"/>
              </w:rPr>
              <w:t xml:space="preserve"> </w:t>
            </w:r>
            <w:r w:rsidRPr="00317AC6">
              <w:rPr>
                <w:rFonts w:ascii="Times New Roman" w:hAnsi="Times New Roman" w:cs="Times New Roman"/>
              </w:rPr>
              <w:t>as</w:t>
            </w:r>
            <w:r w:rsidRPr="00317AC6">
              <w:rPr>
                <w:rFonts w:ascii="Times New Roman" w:hAnsi="Times New Roman" w:cs="Times New Roman"/>
                <w:spacing w:val="-6"/>
              </w:rPr>
              <w:t xml:space="preserve"> </w:t>
            </w:r>
            <w:r w:rsidRPr="00317AC6">
              <w:rPr>
                <w:rFonts w:ascii="Times New Roman" w:hAnsi="Times New Roman" w:cs="Times New Roman"/>
                <w:spacing w:val="-1"/>
              </w:rPr>
              <w:t>defined</w:t>
            </w:r>
            <w:r w:rsidRPr="00317AC6">
              <w:rPr>
                <w:rFonts w:ascii="Times New Roman" w:hAnsi="Times New Roman" w:cs="Times New Roman"/>
                <w:spacing w:val="22"/>
                <w:w w:val="99"/>
              </w:rPr>
              <w:t xml:space="preserve"> </w:t>
            </w:r>
            <w:r w:rsidRPr="00317AC6">
              <w:rPr>
                <w:rFonts w:ascii="Times New Roman" w:hAnsi="Times New Roman" w:cs="Times New Roman"/>
              </w:rPr>
              <w:t>in</w:t>
            </w:r>
            <w:r w:rsidRPr="00317AC6">
              <w:rPr>
                <w:rFonts w:ascii="Times New Roman" w:hAnsi="Times New Roman" w:cs="Times New Roman"/>
                <w:spacing w:val="-7"/>
              </w:rPr>
              <w:t xml:space="preserve"> </w:t>
            </w:r>
            <w:r w:rsidRPr="00317AC6">
              <w:rPr>
                <w:rFonts w:ascii="Times New Roman" w:hAnsi="Times New Roman" w:cs="Times New Roman"/>
              </w:rPr>
              <w:t>Section</w:t>
            </w:r>
            <w:r w:rsidRPr="00317AC6">
              <w:rPr>
                <w:rFonts w:ascii="Times New Roman" w:hAnsi="Times New Roman" w:cs="Times New Roman"/>
                <w:spacing w:val="-5"/>
              </w:rPr>
              <w:t xml:space="preserve"> </w:t>
            </w:r>
            <w:r w:rsidRPr="00317AC6">
              <w:rPr>
                <w:rFonts w:ascii="Times New Roman" w:hAnsi="Times New Roman" w:cs="Times New Roman"/>
              </w:rPr>
              <w:t>4,</w:t>
            </w:r>
            <w:r w:rsidRPr="00317AC6">
              <w:rPr>
                <w:rFonts w:ascii="Times New Roman" w:hAnsi="Times New Roman" w:cs="Times New Roman"/>
                <w:spacing w:val="-4"/>
              </w:rPr>
              <w:t xml:space="preserve"> </w:t>
            </w:r>
            <w:r w:rsidRPr="00317AC6">
              <w:rPr>
                <w:rFonts w:ascii="Times New Roman" w:hAnsi="Times New Roman" w:cs="Times New Roman"/>
                <w:spacing w:val="-1"/>
              </w:rPr>
              <w:t>have minimal</w:t>
            </w:r>
            <w:r w:rsidRPr="00317AC6">
              <w:rPr>
                <w:rFonts w:ascii="Times New Roman" w:hAnsi="Times New Roman" w:cs="Times New Roman"/>
                <w:spacing w:val="-5"/>
              </w:rPr>
              <w:t xml:space="preserve"> </w:t>
            </w:r>
            <w:r w:rsidRPr="00317AC6">
              <w:rPr>
                <w:rFonts w:ascii="Times New Roman" w:hAnsi="Times New Roman" w:cs="Times New Roman"/>
              </w:rPr>
              <w:t>to</w:t>
            </w:r>
            <w:r w:rsidRPr="00317AC6">
              <w:rPr>
                <w:rFonts w:ascii="Times New Roman" w:hAnsi="Times New Roman" w:cs="Times New Roman"/>
                <w:spacing w:val="20"/>
                <w:w w:val="99"/>
              </w:rPr>
              <w:t xml:space="preserve"> </w:t>
            </w:r>
            <w:r w:rsidRPr="00317AC6">
              <w:rPr>
                <w:rFonts w:ascii="Times New Roman" w:hAnsi="Times New Roman" w:cs="Times New Roman"/>
                <w:spacing w:val="-1"/>
              </w:rPr>
              <w:t>no</w:t>
            </w:r>
            <w:r w:rsidRPr="00317AC6">
              <w:rPr>
                <w:rFonts w:ascii="Times New Roman" w:hAnsi="Times New Roman" w:cs="Times New Roman"/>
                <w:spacing w:val="-6"/>
              </w:rPr>
              <w:t xml:space="preserve"> </w:t>
            </w:r>
            <w:r w:rsidRPr="00317AC6">
              <w:rPr>
                <w:rFonts w:ascii="Times New Roman" w:hAnsi="Times New Roman" w:cs="Times New Roman"/>
                <w:spacing w:val="-1"/>
              </w:rPr>
              <w:t>variance</w:t>
            </w:r>
            <w:r w:rsidRPr="00317AC6">
              <w:rPr>
                <w:rFonts w:ascii="Times New Roman" w:hAnsi="Times New Roman" w:cs="Times New Roman"/>
                <w:spacing w:val="-4"/>
              </w:rPr>
              <w:t xml:space="preserve"> </w:t>
            </w:r>
            <w:r w:rsidRPr="00317AC6">
              <w:rPr>
                <w:rFonts w:ascii="Times New Roman" w:hAnsi="Times New Roman" w:cs="Times New Roman"/>
              </w:rPr>
              <w:t>from</w:t>
            </w:r>
            <w:r w:rsidRPr="00317AC6">
              <w:rPr>
                <w:rFonts w:ascii="Times New Roman" w:hAnsi="Times New Roman" w:cs="Times New Roman"/>
                <w:spacing w:val="-11"/>
              </w:rPr>
              <w:t xml:space="preserve"> </w:t>
            </w:r>
            <w:r w:rsidRPr="00317AC6">
              <w:rPr>
                <w:rFonts w:ascii="Times New Roman" w:hAnsi="Times New Roman" w:cs="Times New Roman"/>
              </w:rPr>
              <w:t>approved</w:t>
            </w:r>
            <w:r w:rsidRPr="00317AC6">
              <w:rPr>
                <w:rFonts w:ascii="Times New Roman" w:hAnsi="Times New Roman" w:cs="Times New Roman"/>
                <w:spacing w:val="28"/>
                <w:w w:val="99"/>
              </w:rPr>
              <w:t xml:space="preserve"> </w:t>
            </w:r>
            <w:r w:rsidRPr="00317AC6">
              <w:rPr>
                <w:rFonts w:ascii="Times New Roman" w:hAnsi="Times New Roman" w:cs="Times New Roman"/>
                <w:spacing w:val="-1"/>
              </w:rPr>
              <w:t>annual</w:t>
            </w:r>
            <w:r w:rsidRPr="00317AC6">
              <w:rPr>
                <w:rFonts w:ascii="Times New Roman" w:hAnsi="Times New Roman" w:cs="Times New Roman"/>
                <w:spacing w:val="-9"/>
              </w:rPr>
              <w:t xml:space="preserve"> </w:t>
            </w:r>
            <w:r w:rsidRPr="00317AC6">
              <w:rPr>
                <w:rFonts w:ascii="Times New Roman" w:hAnsi="Times New Roman" w:cs="Times New Roman"/>
              </w:rPr>
              <w:t>plan</w:t>
            </w:r>
            <w:r w:rsidRPr="00317AC6">
              <w:rPr>
                <w:rFonts w:ascii="Times New Roman" w:hAnsi="Times New Roman" w:cs="Times New Roman"/>
                <w:spacing w:val="-10"/>
              </w:rPr>
              <w:t xml:space="preserve"> </w:t>
            </w:r>
            <w:r w:rsidRPr="00317AC6">
              <w:rPr>
                <w:rFonts w:ascii="Times New Roman" w:hAnsi="Times New Roman" w:cs="Times New Roman"/>
              </w:rPr>
              <w:t>(calculated</w:t>
            </w:r>
            <w:r w:rsidRPr="00317AC6">
              <w:rPr>
                <w:rFonts w:ascii="Times New Roman" w:hAnsi="Times New Roman" w:cs="Times New Roman"/>
                <w:spacing w:val="25"/>
                <w:w w:val="99"/>
              </w:rPr>
              <w:t xml:space="preserve"> </w:t>
            </w:r>
            <w:r w:rsidRPr="00317AC6">
              <w:rPr>
                <w:rFonts w:ascii="Times New Roman" w:hAnsi="Times New Roman" w:cs="Times New Roman"/>
                <w:spacing w:val="-1"/>
              </w:rPr>
              <w:t>variance</w:t>
            </w:r>
            <w:r w:rsidRPr="00317AC6">
              <w:rPr>
                <w:rFonts w:ascii="Times New Roman" w:hAnsi="Times New Roman" w:cs="Times New Roman"/>
                <w:spacing w:val="-4"/>
              </w:rPr>
              <w:t xml:space="preserve"> </w:t>
            </w:r>
            <w:r w:rsidRPr="00317AC6">
              <w:rPr>
                <w:rFonts w:ascii="Times New Roman" w:hAnsi="Times New Roman" w:cs="Times New Roman"/>
                <w:spacing w:val="-1"/>
              </w:rPr>
              <w:t>will</w:t>
            </w:r>
            <w:r w:rsidRPr="00317AC6">
              <w:rPr>
                <w:rFonts w:ascii="Times New Roman" w:hAnsi="Times New Roman" w:cs="Times New Roman"/>
                <w:spacing w:val="-7"/>
              </w:rPr>
              <w:t xml:space="preserve"> </w:t>
            </w:r>
            <w:r w:rsidRPr="00317AC6">
              <w:rPr>
                <w:rFonts w:ascii="Times New Roman" w:hAnsi="Times New Roman" w:cs="Times New Roman"/>
              </w:rPr>
              <w:t>be</w:t>
            </w:r>
            <w:r w:rsidRPr="00317AC6">
              <w:rPr>
                <w:rFonts w:ascii="Times New Roman" w:hAnsi="Times New Roman" w:cs="Times New Roman"/>
                <w:spacing w:val="-6"/>
              </w:rPr>
              <w:t xml:space="preserve"> </w:t>
            </w:r>
            <w:r w:rsidRPr="00317AC6">
              <w:rPr>
                <w:rFonts w:ascii="Times New Roman" w:hAnsi="Times New Roman" w:cs="Times New Roman"/>
                <w:spacing w:val="-1"/>
              </w:rPr>
              <w:t>rounded</w:t>
            </w:r>
            <w:r w:rsidRPr="00317AC6">
              <w:rPr>
                <w:rFonts w:ascii="Times New Roman" w:hAnsi="Times New Roman" w:cs="Times New Roman"/>
                <w:spacing w:val="31"/>
                <w:w w:val="99"/>
              </w:rPr>
              <w:t xml:space="preserve"> </w:t>
            </w:r>
            <w:r w:rsidRPr="00317AC6">
              <w:rPr>
                <w:rFonts w:ascii="Times New Roman" w:hAnsi="Times New Roman" w:cs="Times New Roman"/>
                <w:spacing w:val="-1"/>
              </w:rPr>
              <w:t>down</w:t>
            </w:r>
            <w:r w:rsidRPr="00317AC6">
              <w:rPr>
                <w:rFonts w:ascii="Times New Roman" w:hAnsi="Times New Roman" w:cs="Times New Roman"/>
                <w:spacing w:val="-6"/>
              </w:rPr>
              <w:t xml:space="preserve"> </w:t>
            </w:r>
            <w:r w:rsidRPr="00317AC6">
              <w:rPr>
                <w:rFonts w:ascii="Times New Roman" w:hAnsi="Times New Roman" w:cs="Times New Roman"/>
              </w:rPr>
              <w:t>to</w:t>
            </w:r>
            <w:r w:rsidRPr="00317AC6">
              <w:rPr>
                <w:rFonts w:ascii="Times New Roman" w:hAnsi="Times New Roman" w:cs="Times New Roman"/>
                <w:spacing w:val="-4"/>
              </w:rPr>
              <w:t xml:space="preserve"> </w:t>
            </w:r>
            <w:r w:rsidRPr="00317AC6">
              <w:rPr>
                <w:rFonts w:ascii="Times New Roman" w:hAnsi="Times New Roman" w:cs="Times New Roman"/>
              </w:rPr>
              <w:t>the</w:t>
            </w:r>
            <w:r w:rsidRPr="00317AC6">
              <w:rPr>
                <w:rFonts w:ascii="Times New Roman" w:hAnsi="Times New Roman" w:cs="Times New Roman"/>
                <w:spacing w:val="-5"/>
              </w:rPr>
              <w:t xml:space="preserve"> </w:t>
            </w:r>
            <w:r w:rsidRPr="00317AC6">
              <w:rPr>
                <w:rFonts w:ascii="Times New Roman" w:hAnsi="Times New Roman" w:cs="Times New Roman"/>
                <w:spacing w:val="-1"/>
              </w:rPr>
              <w:t>nearest</w:t>
            </w:r>
            <w:r w:rsidRPr="00317AC6">
              <w:rPr>
                <w:rFonts w:ascii="Times New Roman" w:hAnsi="Times New Roman" w:cs="Times New Roman"/>
                <w:spacing w:val="-6"/>
              </w:rPr>
              <w:t xml:space="preserve"> </w:t>
            </w:r>
            <w:r w:rsidRPr="00317AC6">
              <w:rPr>
                <w:rFonts w:ascii="Times New Roman" w:hAnsi="Times New Roman" w:cs="Times New Roman"/>
              </w:rPr>
              <w:t>tenth).</w:t>
            </w:r>
          </w:p>
          <w:p w14:paraId="5D6F9D3D" w14:textId="77777777" w:rsidR="0046378C" w:rsidRDefault="0046378C" w:rsidP="0046378C">
            <w:pPr>
              <w:pStyle w:val="TableParagraph"/>
              <w:ind w:left="54" w:right="64"/>
              <w:rPr>
                <w:rFonts w:ascii="Times New Roman" w:hAnsi="Times New Roman" w:cs="Times New Roman"/>
              </w:rPr>
            </w:pPr>
          </w:p>
          <w:p w14:paraId="1DF02426" w14:textId="77777777" w:rsidR="0046378C" w:rsidRPr="00317AC6" w:rsidRDefault="0046378C" w:rsidP="0046378C">
            <w:pPr>
              <w:pStyle w:val="TableParagraph"/>
              <w:ind w:left="54" w:right="151"/>
              <w:rPr>
                <w:rFonts w:ascii="Times New Roman" w:eastAsia="Times New Roman" w:hAnsi="Times New Roman" w:cs="Times New Roman"/>
              </w:rPr>
            </w:pPr>
            <w:r w:rsidRPr="00317AC6">
              <w:rPr>
                <w:rFonts w:ascii="Times New Roman" w:hAnsi="Times New Roman" w:cs="Times New Roman"/>
                <w:spacing w:val="-1"/>
              </w:rPr>
              <w:t>Cost</w:t>
            </w:r>
            <w:r w:rsidRPr="00317AC6">
              <w:rPr>
                <w:rFonts w:ascii="Times New Roman" w:hAnsi="Times New Roman" w:cs="Times New Roman"/>
                <w:spacing w:val="-8"/>
              </w:rPr>
              <w:t xml:space="preserve"> </w:t>
            </w:r>
            <w:r w:rsidRPr="00317AC6">
              <w:rPr>
                <w:rFonts w:ascii="Times New Roman" w:hAnsi="Times New Roman" w:cs="Times New Roman"/>
              </w:rPr>
              <w:t>control</w:t>
            </w:r>
            <w:r w:rsidRPr="00317AC6">
              <w:rPr>
                <w:rFonts w:ascii="Times New Roman" w:hAnsi="Times New Roman" w:cs="Times New Roman"/>
                <w:spacing w:val="-4"/>
              </w:rPr>
              <w:t xml:space="preserve"> </w:t>
            </w:r>
            <w:r w:rsidRPr="00317AC6">
              <w:rPr>
                <w:rFonts w:ascii="Times New Roman" w:hAnsi="Times New Roman" w:cs="Times New Roman"/>
                <w:spacing w:val="-1"/>
              </w:rPr>
              <w:t>measures</w:t>
            </w:r>
            <w:r w:rsidRPr="00317AC6">
              <w:rPr>
                <w:rFonts w:ascii="Times New Roman" w:hAnsi="Times New Roman" w:cs="Times New Roman"/>
                <w:spacing w:val="-8"/>
              </w:rPr>
              <w:t xml:space="preserve"> </w:t>
            </w:r>
            <w:r w:rsidRPr="00317AC6">
              <w:rPr>
                <w:rFonts w:ascii="Times New Roman" w:hAnsi="Times New Roman" w:cs="Times New Roman"/>
              </w:rPr>
              <w:t>are</w:t>
            </w:r>
            <w:r w:rsidRPr="00317AC6">
              <w:rPr>
                <w:rFonts w:ascii="Times New Roman" w:hAnsi="Times New Roman" w:cs="Times New Roman"/>
                <w:spacing w:val="20"/>
                <w:w w:val="99"/>
              </w:rPr>
              <w:t xml:space="preserve"> </w:t>
            </w:r>
            <w:r w:rsidRPr="00317AC6">
              <w:rPr>
                <w:rFonts w:ascii="Times New Roman" w:hAnsi="Times New Roman" w:cs="Times New Roman"/>
              </w:rPr>
              <w:t>documented</w:t>
            </w:r>
            <w:r w:rsidRPr="00317AC6">
              <w:rPr>
                <w:rFonts w:ascii="Times New Roman" w:hAnsi="Times New Roman" w:cs="Times New Roman"/>
                <w:spacing w:val="-6"/>
              </w:rPr>
              <w:t xml:space="preserve"> </w:t>
            </w:r>
            <w:r w:rsidRPr="00317AC6">
              <w:rPr>
                <w:rFonts w:ascii="Times New Roman" w:hAnsi="Times New Roman" w:cs="Times New Roman"/>
                <w:spacing w:val="-1"/>
              </w:rPr>
              <w:t>and</w:t>
            </w:r>
            <w:r w:rsidRPr="00317AC6">
              <w:rPr>
                <w:rFonts w:ascii="Times New Roman" w:hAnsi="Times New Roman" w:cs="Times New Roman"/>
                <w:spacing w:val="-6"/>
              </w:rPr>
              <w:t xml:space="preserve"> </w:t>
            </w:r>
            <w:r w:rsidRPr="00317AC6">
              <w:rPr>
                <w:rFonts w:ascii="Times New Roman" w:hAnsi="Times New Roman" w:cs="Times New Roman"/>
                <w:spacing w:val="-1"/>
              </w:rPr>
              <w:t>include</w:t>
            </w:r>
            <w:r w:rsidRPr="00317AC6">
              <w:rPr>
                <w:rFonts w:ascii="Times New Roman" w:hAnsi="Times New Roman" w:cs="Times New Roman"/>
                <w:spacing w:val="-6"/>
              </w:rPr>
              <w:t xml:space="preserve"> </w:t>
            </w:r>
            <w:r w:rsidRPr="00317AC6">
              <w:rPr>
                <w:rFonts w:ascii="Times New Roman" w:hAnsi="Times New Roman" w:cs="Times New Roman"/>
              </w:rPr>
              <w:t>a</w:t>
            </w:r>
            <w:r w:rsidRPr="00317AC6">
              <w:rPr>
                <w:rFonts w:ascii="Times New Roman" w:hAnsi="Times New Roman" w:cs="Times New Roman"/>
                <w:spacing w:val="28"/>
                <w:w w:val="99"/>
              </w:rPr>
              <w:t xml:space="preserve"> </w:t>
            </w:r>
            <w:r w:rsidRPr="00317AC6">
              <w:rPr>
                <w:rFonts w:ascii="Times New Roman" w:hAnsi="Times New Roman" w:cs="Times New Roman"/>
              </w:rPr>
              <w:t>description</w:t>
            </w:r>
            <w:r w:rsidRPr="00317AC6">
              <w:rPr>
                <w:rFonts w:ascii="Times New Roman" w:hAnsi="Times New Roman" w:cs="Times New Roman"/>
                <w:spacing w:val="-7"/>
              </w:rPr>
              <w:t xml:space="preserve"> </w:t>
            </w:r>
            <w:r w:rsidRPr="00317AC6">
              <w:rPr>
                <w:rFonts w:ascii="Times New Roman" w:hAnsi="Times New Roman" w:cs="Times New Roman"/>
              </w:rPr>
              <w:t>of</w:t>
            </w:r>
            <w:r w:rsidRPr="00317AC6">
              <w:rPr>
                <w:rFonts w:ascii="Times New Roman" w:hAnsi="Times New Roman" w:cs="Times New Roman"/>
                <w:spacing w:val="-8"/>
              </w:rPr>
              <w:t xml:space="preserve"> </w:t>
            </w:r>
            <w:r w:rsidRPr="00317AC6">
              <w:rPr>
                <w:rFonts w:ascii="Times New Roman" w:hAnsi="Times New Roman" w:cs="Times New Roman"/>
                <w:spacing w:val="-1"/>
              </w:rPr>
              <w:t>the</w:t>
            </w:r>
            <w:r w:rsidRPr="00317AC6">
              <w:rPr>
                <w:rFonts w:ascii="Times New Roman" w:hAnsi="Times New Roman" w:cs="Times New Roman"/>
                <w:spacing w:val="-6"/>
              </w:rPr>
              <w:t xml:space="preserve"> </w:t>
            </w:r>
            <w:r w:rsidRPr="00317AC6">
              <w:rPr>
                <w:rFonts w:ascii="Times New Roman" w:hAnsi="Times New Roman" w:cs="Times New Roman"/>
              </w:rPr>
              <w:t>action</w:t>
            </w:r>
            <w:r w:rsidRPr="00317AC6">
              <w:rPr>
                <w:rFonts w:ascii="Times New Roman" w:hAnsi="Times New Roman" w:cs="Times New Roman"/>
                <w:spacing w:val="26"/>
                <w:w w:val="99"/>
              </w:rPr>
              <w:t xml:space="preserve"> </w:t>
            </w:r>
            <w:r w:rsidRPr="00317AC6">
              <w:rPr>
                <w:rFonts w:ascii="Times New Roman" w:hAnsi="Times New Roman" w:cs="Times New Roman"/>
                <w:spacing w:val="-1"/>
              </w:rPr>
              <w:t>taken</w:t>
            </w:r>
            <w:r w:rsidRPr="00317AC6">
              <w:rPr>
                <w:rFonts w:ascii="Times New Roman" w:hAnsi="Times New Roman" w:cs="Times New Roman"/>
                <w:spacing w:val="-6"/>
              </w:rPr>
              <w:t xml:space="preserve"> </w:t>
            </w:r>
            <w:r w:rsidRPr="00317AC6">
              <w:rPr>
                <w:rFonts w:ascii="Times New Roman" w:hAnsi="Times New Roman" w:cs="Times New Roman"/>
                <w:spacing w:val="1"/>
              </w:rPr>
              <w:t>as</w:t>
            </w:r>
            <w:r w:rsidRPr="00317AC6">
              <w:rPr>
                <w:rFonts w:ascii="Times New Roman" w:hAnsi="Times New Roman" w:cs="Times New Roman"/>
                <w:spacing w:val="-2"/>
              </w:rPr>
              <w:t xml:space="preserve"> </w:t>
            </w:r>
            <w:r w:rsidRPr="00317AC6">
              <w:rPr>
                <w:rFonts w:ascii="Times New Roman" w:hAnsi="Times New Roman" w:cs="Times New Roman"/>
                <w:spacing w:val="-1"/>
              </w:rPr>
              <w:t>well</w:t>
            </w:r>
            <w:r w:rsidRPr="00317AC6">
              <w:rPr>
                <w:rFonts w:ascii="Times New Roman" w:hAnsi="Times New Roman" w:cs="Times New Roman"/>
                <w:spacing w:val="-4"/>
              </w:rPr>
              <w:t xml:space="preserve"> </w:t>
            </w:r>
            <w:r w:rsidRPr="00317AC6">
              <w:rPr>
                <w:rFonts w:ascii="Times New Roman" w:hAnsi="Times New Roman" w:cs="Times New Roman"/>
              </w:rPr>
              <w:t>as</w:t>
            </w:r>
            <w:r w:rsidRPr="00317AC6">
              <w:rPr>
                <w:rFonts w:ascii="Times New Roman" w:hAnsi="Times New Roman" w:cs="Times New Roman"/>
                <w:spacing w:val="-5"/>
              </w:rPr>
              <w:t xml:space="preserve"> </w:t>
            </w:r>
            <w:r w:rsidRPr="00317AC6">
              <w:rPr>
                <w:rFonts w:ascii="Times New Roman" w:hAnsi="Times New Roman" w:cs="Times New Roman"/>
              </w:rPr>
              <w:t>actual</w:t>
            </w:r>
            <w:r w:rsidRPr="00317AC6">
              <w:rPr>
                <w:rFonts w:ascii="Times New Roman" w:hAnsi="Times New Roman" w:cs="Times New Roman"/>
                <w:spacing w:val="-4"/>
              </w:rPr>
              <w:t xml:space="preserve"> </w:t>
            </w:r>
            <w:r w:rsidRPr="00317AC6">
              <w:rPr>
                <w:rFonts w:ascii="Times New Roman" w:hAnsi="Times New Roman" w:cs="Times New Roman"/>
              </w:rPr>
              <w:t>dollar</w:t>
            </w:r>
            <w:r w:rsidRPr="00317AC6">
              <w:rPr>
                <w:rFonts w:ascii="Times New Roman" w:hAnsi="Times New Roman" w:cs="Times New Roman"/>
                <w:spacing w:val="27"/>
                <w:w w:val="99"/>
              </w:rPr>
              <w:t xml:space="preserve"> </w:t>
            </w:r>
            <w:r w:rsidRPr="00317AC6">
              <w:rPr>
                <w:rFonts w:ascii="Times New Roman" w:hAnsi="Times New Roman" w:cs="Times New Roman"/>
                <w:spacing w:val="-1"/>
              </w:rPr>
              <w:t>amount</w:t>
            </w:r>
            <w:r w:rsidRPr="00317AC6">
              <w:rPr>
                <w:rFonts w:ascii="Times New Roman" w:hAnsi="Times New Roman" w:cs="Times New Roman"/>
                <w:spacing w:val="-6"/>
              </w:rPr>
              <w:t xml:space="preserve"> </w:t>
            </w:r>
            <w:r w:rsidRPr="00317AC6">
              <w:rPr>
                <w:rFonts w:ascii="Times New Roman" w:hAnsi="Times New Roman" w:cs="Times New Roman"/>
              </w:rPr>
              <w:t>saved</w:t>
            </w:r>
            <w:r w:rsidRPr="00317AC6">
              <w:rPr>
                <w:rFonts w:ascii="Times New Roman" w:hAnsi="Times New Roman" w:cs="Times New Roman"/>
                <w:spacing w:val="-4"/>
              </w:rPr>
              <w:t xml:space="preserve"> </w:t>
            </w:r>
            <w:r w:rsidRPr="00317AC6">
              <w:rPr>
                <w:rFonts w:ascii="Times New Roman" w:hAnsi="Times New Roman" w:cs="Times New Roman"/>
              </w:rPr>
              <w:t>to</w:t>
            </w:r>
            <w:r w:rsidRPr="00317AC6">
              <w:rPr>
                <w:rFonts w:ascii="Times New Roman" w:hAnsi="Times New Roman" w:cs="Times New Roman"/>
                <w:spacing w:val="-3"/>
              </w:rPr>
              <w:t xml:space="preserve"> </w:t>
            </w:r>
            <w:r w:rsidRPr="00317AC6">
              <w:rPr>
                <w:rFonts w:ascii="Times New Roman" w:hAnsi="Times New Roman" w:cs="Times New Roman"/>
              </w:rPr>
              <w:t>date</w:t>
            </w:r>
            <w:r w:rsidRPr="00317AC6">
              <w:rPr>
                <w:rFonts w:ascii="Times New Roman" w:hAnsi="Times New Roman" w:cs="Times New Roman"/>
                <w:spacing w:val="-5"/>
              </w:rPr>
              <w:t xml:space="preserve"> </w:t>
            </w:r>
            <w:r w:rsidRPr="00317AC6">
              <w:rPr>
                <w:rFonts w:ascii="Times New Roman" w:hAnsi="Times New Roman" w:cs="Times New Roman"/>
                <w:spacing w:val="-1"/>
              </w:rPr>
              <w:t>and</w:t>
            </w:r>
            <w:r w:rsidRPr="00317AC6">
              <w:rPr>
                <w:rFonts w:ascii="Times New Roman" w:hAnsi="Times New Roman" w:cs="Times New Roman"/>
                <w:spacing w:val="27"/>
                <w:w w:val="99"/>
              </w:rPr>
              <w:t xml:space="preserve"> </w:t>
            </w:r>
            <w:r w:rsidRPr="00317AC6">
              <w:rPr>
                <w:rFonts w:ascii="Times New Roman" w:hAnsi="Times New Roman" w:cs="Times New Roman"/>
              </w:rPr>
              <w:t>projected</w:t>
            </w:r>
            <w:r w:rsidRPr="00317AC6">
              <w:rPr>
                <w:rFonts w:ascii="Times New Roman" w:hAnsi="Times New Roman" w:cs="Times New Roman"/>
                <w:spacing w:val="-5"/>
              </w:rPr>
              <w:t xml:space="preserve"> </w:t>
            </w:r>
            <w:r w:rsidRPr="00317AC6">
              <w:rPr>
                <w:rFonts w:ascii="Times New Roman" w:hAnsi="Times New Roman" w:cs="Times New Roman"/>
                <w:spacing w:val="-1"/>
              </w:rPr>
              <w:t>savings.</w:t>
            </w:r>
            <w:r w:rsidRPr="00317AC6">
              <w:rPr>
                <w:rFonts w:ascii="Times New Roman" w:hAnsi="Times New Roman" w:cs="Times New Roman"/>
                <w:spacing w:val="38"/>
              </w:rPr>
              <w:t xml:space="preserve"> </w:t>
            </w:r>
            <w:r w:rsidRPr="00317AC6">
              <w:rPr>
                <w:rFonts w:ascii="Times New Roman" w:hAnsi="Times New Roman" w:cs="Times New Roman"/>
              </w:rPr>
              <w:t>The</w:t>
            </w:r>
            <w:r w:rsidRPr="00317AC6">
              <w:rPr>
                <w:rFonts w:ascii="Times New Roman" w:hAnsi="Times New Roman" w:cs="Times New Roman"/>
                <w:spacing w:val="26"/>
                <w:w w:val="99"/>
              </w:rPr>
              <w:t xml:space="preserve"> </w:t>
            </w:r>
            <w:r w:rsidRPr="00317AC6">
              <w:rPr>
                <w:rFonts w:ascii="Times New Roman" w:hAnsi="Times New Roman" w:cs="Times New Roman"/>
              </w:rPr>
              <w:t>evaluator</w:t>
            </w:r>
            <w:r w:rsidRPr="00317AC6">
              <w:rPr>
                <w:rFonts w:ascii="Times New Roman" w:hAnsi="Times New Roman" w:cs="Times New Roman"/>
                <w:spacing w:val="-3"/>
              </w:rPr>
              <w:t xml:space="preserve"> </w:t>
            </w:r>
            <w:r w:rsidRPr="00317AC6">
              <w:rPr>
                <w:rFonts w:ascii="Times New Roman" w:hAnsi="Times New Roman" w:cs="Times New Roman"/>
                <w:spacing w:val="-1"/>
              </w:rPr>
              <w:t>may</w:t>
            </w:r>
            <w:r w:rsidRPr="00317AC6">
              <w:rPr>
                <w:rFonts w:ascii="Times New Roman" w:hAnsi="Times New Roman" w:cs="Times New Roman"/>
                <w:spacing w:val="-9"/>
              </w:rPr>
              <w:t xml:space="preserve"> </w:t>
            </w:r>
            <w:r w:rsidRPr="00317AC6">
              <w:rPr>
                <w:rFonts w:ascii="Times New Roman" w:hAnsi="Times New Roman" w:cs="Times New Roman"/>
              </w:rPr>
              <w:t>also</w:t>
            </w:r>
            <w:r w:rsidRPr="00317AC6">
              <w:rPr>
                <w:rFonts w:ascii="Times New Roman" w:hAnsi="Times New Roman" w:cs="Times New Roman"/>
                <w:spacing w:val="-4"/>
              </w:rPr>
              <w:t xml:space="preserve"> </w:t>
            </w:r>
            <w:r w:rsidRPr="00317AC6">
              <w:rPr>
                <w:rFonts w:ascii="Times New Roman" w:hAnsi="Times New Roman" w:cs="Times New Roman"/>
                <w:spacing w:val="-1"/>
              </w:rPr>
              <w:t>take</w:t>
            </w:r>
            <w:r w:rsidRPr="00317AC6">
              <w:rPr>
                <w:rFonts w:ascii="Times New Roman" w:hAnsi="Times New Roman" w:cs="Times New Roman"/>
                <w:spacing w:val="-5"/>
              </w:rPr>
              <w:t xml:space="preserve"> </w:t>
            </w:r>
            <w:r w:rsidRPr="00317AC6">
              <w:rPr>
                <w:rFonts w:ascii="Times New Roman" w:hAnsi="Times New Roman" w:cs="Times New Roman"/>
              </w:rPr>
              <w:t>into</w:t>
            </w:r>
            <w:r w:rsidRPr="00317AC6">
              <w:rPr>
                <w:rFonts w:ascii="Times New Roman" w:hAnsi="Times New Roman" w:cs="Times New Roman"/>
                <w:spacing w:val="25"/>
                <w:w w:val="99"/>
              </w:rPr>
              <w:t xml:space="preserve"> </w:t>
            </w:r>
            <w:r w:rsidRPr="00317AC6">
              <w:rPr>
                <w:rFonts w:ascii="Times New Roman" w:hAnsi="Times New Roman" w:cs="Times New Roman"/>
              </w:rPr>
              <w:t>consideration</w:t>
            </w:r>
            <w:r w:rsidRPr="00317AC6">
              <w:rPr>
                <w:rFonts w:ascii="Times New Roman" w:hAnsi="Times New Roman" w:cs="Times New Roman"/>
                <w:spacing w:val="-15"/>
              </w:rPr>
              <w:t xml:space="preserve"> </w:t>
            </w:r>
            <w:r w:rsidRPr="00317AC6">
              <w:rPr>
                <w:rFonts w:ascii="Times New Roman" w:hAnsi="Times New Roman" w:cs="Times New Roman"/>
              </w:rPr>
              <w:t>cost</w:t>
            </w:r>
            <w:r w:rsidRPr="00317AC6">
              <w:rPr>
                <w:rFonts w:ascii="Times New Roman" w:hAnsi="Times New Roman" w:cs="Times New Roman"/>
                <w:w w:val="99"/>
              </w:rPr>
              <w:t xml:space="preserve"> </w:t>
            </w:r>
            <w:r w:rsidRPr="00317AC6">
              <w:rPr>
                <w:rFonts w:ascii="Times New Roman" w:hAnsi="Times New Roman" w:cs="Times New Roman"/>
                <w:spacing w:val="-1"/>
              </w:rPr>
              <w:t>efficiencies</w:t>
            </w:r>
            <w:r w:rsidRPr="00317AC6">
              <w:rPr>
                <w:rFonts w:ascii="Times New Roman" w:hAnsi="Times New Roman" w:cs="Times New Roman"/>
                <w:spacing w:val="-14"/>
              </w:rPr>
              <w:t xml:space="preserve"> </w:t>
            </w:r>
            <w:r w:rsidRPr="00317AC6">
              <w:rPr>
                <w:rFonts w:ascii="Times New Roman" w:hAnsi="Times New Roman" w:cs="Times New Roman"/>
              </w:rPr>
              <w:t>that</w:t>
            </w:r>
          </w:p>
          <w:p w14:paraId="20A795D5" w14:textId="77777777" w:rsidR="0046378C" w:rsidRPr="00317AC6" w:rsidRDefault="0046378C" w:rsidP="0046378C">
            <w:pPr>
              <w:pStyle w:val="TableParagraph"/>
              <w:ind w:left="54" w:right="474"/>
              <w:rPr>
                <w:rFonts w:ascii="Times New Roman" w:eastAsia="Times New Roman" w:hAnsi="Times New Roman" w:cs="Times New Roman"/>
              </w:rPr>
            </w:pPr>
            <w:r w:rsidRPr="00317AC6">
              <w:rPr>
                <w:rFonts w:ascii="Times New Roman" w:hAnsi="Times New Roman" w:cs="Times New Roman"/>
                <w:spacing w:val="-1"/>
              </w:rPr>
              <w:t>were</w:t>
            </w:r>
            <w:r w:rsidRPr="00317AC6">
              <w:rPr>
                <w:rFonts w:ascii="Times New Roman" w:hAnsi="Times New Roman" w:cs="Times New Roman"/>
                <w:spacing w:val="-9"/>
              </w:rPr>
              <w:t xml:space="preserve"> </w:t>
            </w:r>
            <w:r w:rsidRPr="00317AC6">
              <w:rPr>
                <w:rFonts w:ascii="Times New Roman" w:hAnsi="Times New Roman" w:cs="Times New Roman"/>
              </w:rPr>
              <w:t>documented</w:t>
            </w:r>
            <w:r w:rsidRPr="00317AC6">
              <w:rPr>
                <w:rFonts w:ascii="Times New Roman" w:hAnsi="Times New Roman" w:cs="Times New Roman"/>
                <w:spacing w:val="-7"/>
              </w:rPr>
              <w:t xml:space="preserve"> </w:t>
            </w:r>
            <w:r w:rsidRPr="00317AC6">
              <w:rPr>
                <w:rFonts w:ascii="Times New Roman" w:hAnsi="Times New Roman" w:cs="Times New Roman"/>
              </w:rPr>
              <w:t>and</w:t>
            </w:r>
            <w:r w:rsidRPr="00317AC6">
              <w:rPr>
                <w:rFonts w:ascii="Times New Roman" w:hAnsi="Times New Roman" w:cs="Times New Roman"/>
                <w:spacing w:val="22"/>
                <w:w w:val="99"/>
              </w:rPr>
              <w:t xml:space="preserve"> </w:t>
            </w:r>
            <w:r w:rsidRPr="00317AC6">
              <w:rPr>
                <w:rFonts w:ascii="Times New Roman" w:hAnsi="Times New Roman" w:cs="Times New Roman"/>
                <w:spacing w:val="-1"/>
              </w:rPr>
              <w:t>confirmed</w:t>
            </w:r>
            <w:r w:rsidRPr="00317AC6">
              <w:rPr>
                <w:rFonts w:ascii="Times New Roman" w:hAnsi="Times New Roman" w:cs="Times New Roman"/>
                <w:spacing w:val="-6"/>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adjust</w:t>
            </w:r>
            <w:r w:rsidRPr="00317AC6">
              <w:rPr>
                <w:rFonts w:ascii="Times New Roman" w:hAnsi="Times New Roman" w:cs="Times New Roman"/>
                <w:spacing w:val="-7"/>
              </w:rPr>
              <w:t xml:space="preserve"> </w:t>
            </w:r>
            <w:r w:rsidRPr="00317AC6">
              <w:rPr>
                <w:rFonts w:ascii="Times New Roman" w:hAnsi="Times New Roman" w:cs="Times New Roman"/>
                <w:spacing w:val="-1"/>
              </w:rPr>
              <w:t>the</w:t>
            </w:r>
            <w:r w:rsidRPr="00317AC6">
              <w:rPr>
                <w:rFonts w:ascii="Times New Roman" w:hAnsi="Times New Roman" w:cs="Times New Roman"/>
                <w:spacing w:val="23"/>
                <w:w w:val="99"/>
              </w:rPr>
              <w:t xml:space="preserve"> </w:t>
            </w:r>
            <w:r w:rsidRPr="00317AC6">
              <w:rPr>
                <w:rFonts w:ascii="Times New Roman" w:hAnsi="Times New Roman" w:cs="Times New Roman"/>
              </w:rPr>
              <w:t>score</w:t>
            </w:r>
            <w:r w:rsidRPr="00317AC6">
              <w:rPr>
                <w:rFonts w:ascii="Times New Roman" w:hAnsi="Times New Roman" w:cs="Times New Roman"/>
                <w:spacing w:val="-15"/>
              </w:rPr>
              <w:t xml:space="preserve"> </w:t>
            </w:r>
            <w:r w:rsidRPr="00317AC6">
              <w:rPr>
                <w:rFonts w:ascii="Times New Roman" w:hAnsi="Times New Roman" w:cs="Times New Roman"/>
                <w:spacing w:val="-1"/>
              </w:rPr>
              <w:t>accordingly.</w:t>
            </w: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2BBF8E" w14:textId="77777777" w:rsidR="0046378C" w:rsidRPr="00317AC6" w:rsidRDefault="0046378C" w:rsidP="0046378C">
            <w:pPr>
              <w:pStyle w:val="TableParagraph"/>
              <w:spacing w:line="239" w:lineRule="auto"/>
              <w:ind w:left="51" w:right="119"/>
              <w:rPr>
                <w:rFonts w:ascii="Times New Roman" w:eastAsia="Times New Roman" w:hAnsi="Times New Roman" w:cs="Times New Roman"/>
              </w:rPr>
            </w:pPr>
            <w:r w:rsidRPr="00317AC6">
              <w:rPr>
                <w:rFonts w:ascii="Times New Roman" w:hAnsi="Times New Roman" w:cs="Times New Roman"/>
                <w:spacing w:val="-1"/>
              </w:rPr>
              <w:t>Actual</w:t>
            </w:r>
            <w:r w:rsidRPr="00317AC6">
              <w:rPr>
                <w:rFonts w:ascii="Times New Roman" w:hAnsi="Times New Roman" w:cs="Times New Roman"/>
                <w:spacing w:val="-5"/>
              </w:rPr>
              <w:t xml:space="preserve"> </w:t>
            </w:r>
            <w:r w:rsidRPr="00317AC6">
              <w:rPr>
                <w:rFonts w:ascii="Times New Roman" w:hAnsi="Times New Roman" w:cs="Times New Roman"/>
              </w:rPr>
              <w:t>costs</w:t>
            </w:r>
            <w:r w:rsidRPr="00317AC6">
              <w:rPr>
                <w:rFonts w:ascii="Times New Roman" w:hAnsi="Times New Roman" w:cs="Times New Roman"/>
                <w:spacing w:val="-5"/>
              </w:rPr>
              <w:t xml:space="preserve"> </w:t>
            </w:r>
            <w:r w:rsidRPr="00317AC6">
              <w:rPr>
                <w:rFonts w:ascii="Times New Roman" w:hAnsi="Times New Roman" w:cs="Times New Roman"/>
              </w:rPr>
              <w:t xml:space="preserve">are </w:t>
            </w:r>
            <w:r w:rsidRPr="00317AC6">
              <w:rPr>
                <w:rFonts w:ascii="Times New Roman" w:hAnsi="Times New Roman" w:cs="Times New Roman"/>
                <w:spacing w:val="-1"/>
              </w:rPr>
              <w:t>within</w:t>
            </w:r>
            <w:r w:rsidRPr="00317AC6">
              <w:rPr>
                <w:rFonts w:ascii="Times New Roman" w:hAnsi="Times New Roman" w:cs="Times New Roman"/>
                <w:spacing w:val="-6"/>
              </w:rPr>
              <w:t xml:space="preserve"> </w:t>
            </w:r>
            <w:r w:rsidRPr="00317AC6">
              <w:rPr>
                <w:rFonts w:ascii="Times New Roman" w:hAnsi="Times New Roman" w:cs="Times New Roman"/>
              </w:rPr>
              <w:t>5%</w:t>
            </w:r>
            <w:r w:rsidRPr="00317AC6">
              <w:rPr>
                <w:rFonts w:ascii="Times New Roman" w:hAnsi="Times New Roman" w:cs="Times New Roman"/>
                <w:spacing w:val="-4"/>
              </w:rPr>
              <w:t xml:space="preserve"> </w:t>
            </w:r>
            <w:r w:rsidRPr="00317AC6">
              <w:rPr>
                <w:rFonts w:ascii="Times New Roman" w:hAnsi="Times New Roman" w:cs="Times New Roman"/>
              </w:rPr>
              <w:t>of</w:t>
            </w:r>
            <w:r w:rsidRPr="00317AC6">
              <w:rPr>
                <w:rFonts w:ascii="Times New Roman" w:hAnsi="Times New Roman" w:cs="Times New Roman"/>
                <w:spacing w:val="-3"/>
              </w:rPr>
              <w:t xml:space="preserve"> </w:t>
            </w:r>
            <w:r w:rsidRPr="00317AC6">
              <w:rPr>
                <w:rFonts w:ascii="Times New Roman" w:hAnsi="Times New Roman" w:cs="Times New Roman"/>
                <w:spacing w:val="-1"/>
              </w:rPr>
              <w:t>the</w:t>
            </w:r>
            <w:r w:rsidRPr="00317AC6">
              <w:rPr>
                <w:rFonts w:ascii="Times New Roman" w:hAnsi="Times New Roman" w:cs="Times New Roman"/>
                <w:spacing w:val="-4"/>
              </w:rPr>
              <w:t xml:space="preserve"> </w:t>
            </w:r>
            <w:r w:rsidRPr="00317AC6">
              <w:rPr>
                <w:rFonts w:ascii="Times New Roman" w:hAnsi="Times New Roman" w:cs="Times New Roman"/>
              </w:rPr>
              <w:t>approved</w:t>
            </w:r>
            <w:r w:rsidRPr="00317AC6">
              <w:rPr>
                <w:rFonts w:ascii="Times New Roman" w:hAnsi="Times New Roman" w:cs="Times New Roman"/>
                <w:spacing w:val="-4"/>
              </w:rPr>
              <w:t xml:space="preserve"> </w:t>
            </w:r>
            <w:r w:rsidRPr="00317AC6">
              <w:rPr>
                <w:rFonts w:ascii="Times New Roman" w:hAnsi="Times New Roman" w:cs="Times New Roman"/>
              </w:rPr>
              <w:t>cost</w:t>
            </w:r>
            <w:r w:rsidRPr="00317AC6">
              <w:rPr>
                <w:rFonts w:ascii="Times New Roman" w:hAnsi="Times New Roman" w:cs="Times New Roman"/>
                <w:spacing w:val="26"/>
                <w:w w:val="99"/>
              </w:rPr>
              <w:t xml:space="preserve"> </w:t>
            </w:r>
            <w:r w:rsidRPr="00317AC6">
              <w:rPr>
                <w:rFonts w:ascii="Times New Roman" w:hAnsi="Times New Roman" w:cs="Times New Roman"/>
              </w:rPr>
              <w:t>plan</w:t>
            </w:r>
            <w:r w:rsidRPr="00317AC6">
              <w:rPr>
                <w:rFonts w:ascii="Times New Roman" w:hAnsi="Times New Roman" w:cs="Times New Roman"/>
                <w:spacing w:val="-5"/>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the</w:t>
            </w:r>
            <w:r w:rsidRPr="00317AC6">
              <w:rPr>
                <w:rFonts w:ascii="Times New Roman" w:hAnsi="Times New Roman" w:cs="Times New Roman"/>
                <w:spacing w:val="-5"/>
              </w:rPr>
              <w:t xml:space="preserve"> </w:t>
            </w:r>
            <w:r w:rsidRPr="00317AC6">
              <w:rPr>
                <w:rFonts w:ascii="Times New Roman" w:hAnsi="Times New Roman" w:cs="Times New Roman"/>
                <w:spacing w:val="-1"/>
              </w:rPr>
              <w:t>contractor</w:t>
            </w:r>
            <w:r w:rsidRPr="00317AC6">
              <w:rPr>
                <w:rFonts w:ascii="Times New Roman" w:hAnsi="Times New Roman" w:cs="Times New Roman"/>
                <w:spacing w:val="-5"/>
              </w:rPr>
              <w:t xml:space="preserve"> </w:t>
            </w:r>
            <w:r w:rsidRPr="00317AC6">
              <w:rPr>
                <w:rFonts w:ascii="Times New Roman" w:hAnsi="Times New Roman" w:cs="Times New Roman"/>
                <w:spacing w:val="-1"/>
              </w:rPr>
              <w:t>submits</w:t>
            </w:r>
            <w:r w:rsidRPr="00317AC6">
              <w:rPr>
                <w:rFonts w:ascii="Times New Roman" w:hAnsi="Times New Roman" w:cs="Times New Roman"/>
                <w:spacing w:val="-6"/>
              </w:rPr>
              <w:t xml:space="preserve"> </w:t>
            </w:r>
            <w:r w:rsidRPr="00317AC6">
              <w:rPr>
                <w:rFonts w:ascii="Times New Roman" w:hAnsi="Times New Roman" w:cs="Times New Roman"/>
                <w:spacing w:val="-1"/>
              </w:rPr>
              <w:t>no</w:t>
            </w:r>
            <w:r w:rsidRPr="00317AC6">
              <w:rPr>
                <w:rFonts w:ascii="Times New Roman" w:hAnsi="Times New Roman" w:cs="Times New Roman"/>
                <w:spacing w:val="-4"/>
              </w:rPr>
              <w:t xml:space="preserve"> </w:t>
            </w:r>
            <w:r w:rsidRPr="00317AC6">
              <w:rPr>
                <w:rFonts w:ascii="Times New Roman" w:hAnsi="Times New Roman" w:cs="Times New Roman"/>
              </w:rPr>
              <w:t>updated</w:t>
            </w:r>
            <w:r w:rsidRPr="00317AC6">
              <w:rPr>
                <w:rFonts w:ascii="Times New Roman" w:hAnsi="Times New Roman" w:cs="Times New Roman"/>
                <w:spacing w:val="-5"/>
              </w:rPr>
              <w:t xml:space="preserve"> </w:t>
            </w:r>
            <w:r w:rsidRPr="00317AC6">
              <w:rPr>
                <w:rFonts w:ascii="Times New Roman" w:hAnsi="Times New Roman" w:cs="Times New Roman"/>
              </w:rPr>
              <w:t>cost</w:t>
            </w:r>
            <w:r w:rsidRPr="00317AC6">
              <w:rPr>
                <w:rFonts w:ascii="Times New Roman" w:hAnsi="Times New Roman" w:cs="Times New Roman"/>
                <w:spacing w:val="33"/>
                <w:w w:val="99"/>
              </w:rPr>
              <w:t xml:space="preserve"> </w:t>
            </w:r>
            <w:r w:rsidRPr="00317AC6">
              <w:rPr>
                <w:rFonts w:ascii="Times New Roman" w:hAnsi="Times New Roman" w:cs="Times New Roman"/>
              </w:rPr>
              <w:t>plans</w:t>
            </w:r>
            <w:r w:rsidRPr="00317AC6">
              <w:rPr>
                <w:rFonts w:ascii="Times New Roman" w:hAnsi="Times New Roman" w:cs="Times New Roman"/>
                <w:spacing w:val="-5"/>
              </w:rPr>
              <w:t xml:space="preserve"> </w:t>
            </w:r>
            <w:r w:rsidRPr="00317AC6">
              <w:rPr>
                <w:rFonts w:ascii="Times New Roman" w:hAnsi="Times New Roman" w:cs="Times New Roman"/>
              </w:rPr>
              <w:t>unless</w:t>
            </w:r>
            <w:r w:rsidRPr="00317AC6">
              <w:rPr>
                <w:rFonts w:ascii="Times New Roman" w:hAnsi="Times New Roman" w:cs="Times New Roman"/>
                <w:spacing w:val="-5"/>
              </w:rPr>
              <w:t xml:space="preserve"> </w:t>
            </w:r>
            <w:r w:rsidRPr="00317AC6">
              <w:rPr>
                <w:rFonts w:ascii="Times New Roman" w:hAnsi="Times New Roman" w:cs="Times New Roman"/>
              </w:rPr>
              <w:t>there</w:t>
            </w:r>
            <w:r w:rsidRPr="00317AC6">
              <w:rPr>
                <w:rFonts w:ascii="Times New Roman" w:hAnsi="Times New Roman" w:cs="Times New Roman"/>
                <w:spacing w:val="-4"/>
              </w:rPr>
              <w:t xml:space="preserve"> </w:t>
            </w:r>
            <w:r w:rsidRPr="00317AC6">
              <w:rPr>
                <w:rFonts w:ascii="Times New Roman" w:hAnsi="Times New Roman" w:cs="Times New Roman"/>
              </w:rPr>
              <w:t>is</w:t>
            </w:r>
            <w:r w:rsidRPr="00317AC6">
              <w:rPr>
                <w:rFonts w:ascii="Times New Roman" w:hAnsi="Times New Roman" w:cs="Times New Roman"/>
                <w:spacing w:val="-5"/>
              </w:rPr>
              <w:t xml:space="preserve"> </w:t>
            </w:r>
            <w:r w:rsidRPr="00317AC6">
              <w:rPr>
                <w:rFonts w:ascii="Times New Roman" w:hAnsi="Times New Roman" w:cs="Times New Roman"/>
              </w:rPr>
              <w:t>a</w:t>
            </w:r>
            <w:r w:rsidRPr="00317AC6">
              <w:rPr>
                <w:rFonts w:ascii="Times New Roman" w:hAnsi="Times New Roman" w:cs="Times New Roman"/>
                <w:spacing w:val="-3"/>
              </w:rPr>
              <w:t xml:space="preserve"> </w:t>
            </w:r>
            <w:r w:rsidRPr="00317AC6">
              <w:rPr>
                <w:rFonts w:ascii="Times New Roman" w:hAnsi="Times New Roman" w:cs="Times New Roman"/>
              </w:rPr>
              <w:t>change</w:t>
            </w:r>
            <w:r w:rsidRPr="00317AC6">
              <w:rPr>
                <w:rFonts w:ascii="Times New Roman" w:hAnsi="Times New Roman" w:cs="Times New Roman"/>
                <w:spacing w:val="-4"/>
              </w:rPr>
              <w:t xml:space="preserve"> </w:t>
            </w:r>
            <w:r w:rsidRPr="00317AC6">
              <w:rPr>
                <w:rFonts w:ascii="Times New Roman" w:hAnsi="Times New Roman" w:cs="Times New Roman"/>
              </w:rPr>
              <w:t>in</w:t>
            </w:r>
            <w:r w:rsidRPr="00317AC6">
              <w:rPr>
                <w:rFonts w:ascii="Times New Roman" w:hAnsi="Times New Roman" w:cs="Times New Roman"/>
                <w:spacing w:val="-6"/>
              </w:rPr>
              <w:t xml:space="preserve"> </w:t>
            </w:r>
            <w:r w:rsidRPr="00317AC6">
              <w:rPr>
                <w:rFonts w:ascii="Times New Roman" w:hAnsi="Times New Roman" w:cs="Times New Roman"/>
              </w:rPr>
              <w:t>scope</w:t>
            </w:r>
            <w:r w:rsidRPr="00317AC6">
              <w:rPr>
                <w:rFonts w:ascii="Times New Roman" w:hAnsi="Times New Roman" w:cs="Times New Roman"/>
                <w:spacing w:val="-4"/>
              </w:rPr>
              <w:t xml:space="preserve"> </w:t>
            </w:r>
            <w:r w:rsidRPr="00317AC6">
              <w:rPr>
                <w:rFonts w:ascii="Times New Roman" w:hAnsi="Times New Roman" w:cs="Times New Roman"/>
              </w:rPr>
              <w:t>AND</w:t>
            </w:r>
            <w:r w:rsidRPr="00317AC6">
              <w:rPr>
                <w:rFonts w:ascii="Times New Roman" w:hAnsi="Times New Roman" w:cs="Times New Roman"/>
                <w:spacing w:val="-3"/>
              </w:rPr>
              <w:t xml:space="preserve"> </w:t>
            </w:r>
            <w:r w:rsidRPr="00317AC6">
              <w:rPr>
                <w:rFonts w:ascii="Times New Roman" w:hAnsi="Times New Roman" w:cs="Times New Roman"/>
                <w:spacing w:val="-1"/>
              </w:rPr>
              <w:t>the</w:t>
            </w:r>
            <w:r w:rsidRPr="00317AC6">
              <w:rPr>
                <w:rFonts w:ascii="Times New Roman" w:hAnsi="Times New Roman" w:cs="Times New Roman"/>
                <w:spacing w:val="23"/>
                <w:w w:val="99"/>
              </w:rPr>
              <w:t xml:space="preserve"> </w:t>
            </w:r>
            <w:r w:rsidRPr="00317AC6">
              <w:rPr>
                <w:rFonts w:ascii="Times New Roman" w:hAnsi="Times New Roman" w:cs="Times New Roman"/>
              </w:rPr>
              <w:t>quality</w:t>
            </w:r>
            <w:r w:rsidRPr="00317AC6">
              <w:rPr>
                <w:rFonts w:ascii="Times New Roman" w:hAnsi="Times New Roman" w:cs="Times New Roman"/>
                <w:spacing w:val="-10"/>
              </w:rPr>
              <w:t xml:space="preserve"> </w:t>
            </w:r>
            <w:r w:rsidRPr="00317AC6">
              <w:rPr>
                <w:rFonts w:ascii="Times New Roman" w:hAnsi="Times New Roman" w:cs="Times New Roman"/>
              </w:rPr>
              <w:t>ratings</w:t>
            </w:r>
            <w:r w:rsidRPr="00317AC6">
              <w:rPr>
                <w:rFonts w:ascii="Times New Roman" w:hAnsi="Times New Roman" w:cs="Times New Roman"/>
                <w:spacing w:val="-6"/>
              </w:rPr>
              <w:t xml:space="preserve"> </w:t>
            </w:r>
            <w:r w:rsidRPr="00317AC6">
              <w:rPr>
                <w:rFonts w:ascii="Times New Roman" w:hAnsi="Times New Roman" w:cs="Times New Roman"/>
              </w:rPr>
              <w:t>(products</w:t>
            </w:r>
            <w:r w:rsidRPr="00317AC6">
              <w:rPr>
                <w:rFonts w:ascii="Times New Roman" w:hAnsi="Times New Roman" w:cs="Times New Roman"/>
                <w:spacing w:val="-7"/>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processes)</w:t>
            </w:r>
            <w:r w:rsidRPr="00317AC6">
              <w:rPr>
                <w:rFonts w:ascii="Times New Roman" w:hAnsi="Times New Roman" w:cs="Times New Roman"/>
                <w:spacing w:val="-6"/>
              </w:rPr>
              <w:t xml:space="preserve"> </w:t>
            </w:r>
            <w:r w:rsidRPr="00317AC6">
              <w:rPr>
                <w:rFonts w:ascii="Times New Roman" w:hAnsi="Times New Roman" w:cs="Times New Roman"/>
              </w:rPr>
              <w:t>in</w:t>
            </w:r>
            <w:r w:rsidRPr="00317AC6">
              <w:rPr>
                <w:rFonts w:ascii="Times New Roman" w:hAnsi="Times New Roman" w:cs="Times New Roman"/>
                <w:spacing w:val="-7"/>
              </w:rPr>
              <w:t xml:space="preserve"> </w:t>
            </w:r>
            <w:r w:rsidRPr="00317AC6">
              <w:rPr>
                <w:rFonts w:ascii="Times New Roman" w:hAnsi="Times New Roman" w:cs="Times New Roman"/>
              </w:rPr>
              <w:t>the</w:t>
            </w:r>
            <w:r w:rsidRPr="00317AC6">
              <w:rPr>
                <w:rFonts w:ascii="Times New Roman" w:hAnsi="Times New Roman" w:cs="Times New Roman"/>
                <w:spacing w:val="25"/>
                <w:w w:val="99"/>
              </w:rPr>
              <w:t xml:space="preserve"> </w:t>
            </w:r>
            <w:r w:rsidRPr="00317AC6">
              <w:rPr>
                <w:rFonts w:ascii="Times New Roman" w:hAnsi="Times New Roman" w:cs="Times New Roman"/>
              </w:rPr>
              <w:t>PE</w:t>
            </w:r>
            <w:r>
              <w:rPr>
                <w:rFonts w:ascii="Times New Roman" w:hAnsi="Times New Roman" w:cs="Times New Roman"/>
              </w:rPr>
              <w:t>M</w:t>
            </w:r>
            <w:r w:rsidRPr="00317AC6">
              <w:rPr>
                <w:rFonts w:ascii="Times New Roman" w:hAnsi="Times New Roman" w:cs="Times New Roman"/>
              </w:rPr>
              <w:t>P</w:t>
            </w:r>
            <w:r w:rsidRPr="00317AC6">
              <w:rPr>
                <w:rFonts w:ascii="Times New Roman" w:hAnsi="Times New Roman" w:cs="Times New Roman"/>
                <w:spacing w:val="-6"/>
              </w:rPr>
              <w:t xml:space="preserve"> </w:t>
            </w:r>
            <w:r w:rsidRPr="00317AC6">
              <w:rPr>
                <w:rFonts w:ascii="Times New Roman" w:hAnsi="Times New Roman" w:cs="Times New Roman"/>
                <w:spacing w:val="-1"/>
              </w:rPr>
              <w:t>achieved</w:t>
            </w:r>
            <w:r w:rsidRPr="00317AC6">
              <w:rPr>
                <w:rFonts w:ascii="Times New Roman" w:hAnsi="Times New Roman" w:cs="Times New Roman"/>
                <w:spacing w:val="-3"/>
              </w:rPr>
              <w:t xml:space="preserve"> </w:t>
            </w:r>
            <w:r w:rsidRPr="00317AC6">
              <w:rPr>
                <w:rFonts w:ascii="Times New Roman" w:hAnsi="Times New Roman" w:cs="Times New Roman"/>
              </w:rPr>
              <w:t>a</w:t>
            </w:r>
            <w:r w:rsidRPr="00317AC6">
              <w:rPr>
                <w:rFonts w:ascii="Times New Roman" w:hAnsi="Times New Roman" w:cs="Times New Roman"/>
                <w:spacing w:val="-4"/>
              </w:rPr>
              <w:t xml:space="preserve"> </w:t>
            </w:r>
            <w:r w:rsidRPr="00317AC6">
              <w:rPr>
                <w:rFonts w:ascii="Times New Roman" w:hAnsi="Times New Roman" w:cs="Times New Roman"/>
              </w:rPr>
              <w:t>very</w:t>
            </w:r>
            <w:r w:rsidRPr="00317AC6">
              <w:rPr>
                <w:rFonts w:ascii="Times New Roman" w:hAnsi="Times New Roman" w:cs="Times New Roman"/>
                <w:spacing w:val="-6"/>
              </w:rPr>
              <w:t xml:space="preserve"> </w:t>
            </w:r>
            <w:r w:rsidRPr="00317AC6">
              <w:rPr>
                <w:rFonts w:ascii="Times New Roman" w:hAnsi="Times New Roman" w:cs="Times New Roman"/>
              </w:rPr>
              <w:t>good</w:t>
            </w:r>
            <w:r w:rsidRPr="00317AC6">
              <w:rPr>
                <w:rFonts w:ascii="Times New Roman" w:hAnsi="Times New Roman" w:cs="Times New Roman"/>
                <w:spacing w:val="-3"/>
              </w:rPr>
              <w:t xml:space="preserve"> </w:t>
            </w:r>
            <w:r w:rsidRPr="00317AC6">
              <w:rPr>
                <w:rFonts w:ascii="Times New Roman" w:hAnsi="Times New Roman" w:cs="Times New Roman"/>
              </w:rPr>
              <w:t>score</w:t>
            </w:r>
            <w:r w:rsidRPr="00317AC6">
              <w:rPr>
                <w:rFonts w:ascii="Times New Roman" w:hAnsi="Times New Roman" w:cs="Times New Roman"/>
                <w:spacing w:val="-4"/>
              </w:rPr>
              <w:t xml:space="preserve"> </w:t>
            </w:r>
            <w:r w:rsidRPr="00317AC6">
              <w:rPr>
                <w:rFonts w:ascii="Times New Roman" w:hAnsi="Times New Roman" w:cs="Times New Roman"/>
                <w:spacing w:val="-1"/>
              </w:rPr>
              <w:t>(3.5)</w:t>
            </w:r>
            <w:r w:rsidRPr="00317AC6">
              <w:rPr>
                <w:rFonts w:ascii="Times New Roman" w:hAnsi="Times New Roman" w:cs="Times New Roman"/>
                <w:spacing w:val="-5"/>
              </w:rPr>
              <w:t xml:space="preserve"> </w:t>
            </w:r>
            <w:r w:rsidRPr="00317AC6">
              <w:rPr>
                <w:rFonts w:ascii="Times New Roman" w:hAnsi="Times New Roman" w:cs="Times New Roman"/>
              </w:rPr>
              <w:t>or</w:t>
            </w:r>
            <w:r w:rsidRPr="00317AC6">
              <w:rPr>
                <w:rFonts w:ascii="Times New Roman" w:hAnsi="Times New Roman" w:cs="Times New Roman"/>
                <w:spacing w:val="-6"/>
              </w:rPr>
              <w:t xml:space="preserve"> </w:t>
            </w:r>
            <w:r w:rsidRPr="00317AC6">
              <w:rPr>
                <w:rFonts w:ascii="Times New Roman" w:hAnsi="Times New Roman" w:cs="Times New Roman"/>
                <w:spacing w:val="-1"/>
              </w:rPr>
              <w:t>higher.</w:t>
            </w:r>
            <w:r w:rsidRPr="00317AC6">
              <w:rPr>
                <w:rFonts w:ascii="Times New Roman" w:hAnsi="Times New Roman" w:cs="Times New Roman"/>
                <w:spacing w:val="35"/>
                <w:w w:val="99"/>
              </w:rPr>
              <w:t xml:space="preserve"> </w:t>
            </w:r>
            <w:r w:rsidRPr="00317AC6">
              <w:rPr>
                <w:rFonts w:ascii="Times New Roman" w:hAnsi="Times New Roman" w:cs="Times New Roman"/>
              </w:rPr>
              <w:t>The</w:t>
            </w:r>
            <w:r w:rsidRPr="00317AC6">
              <w:rPr>
                <w:rFonts w:ascii="Times New Roman" w:hAnsi="Times New Roman" w:cs="Times New Roman"/>
                <w:spacing w:val="-6"/>
              </w:rPr>
              <w:t xml:space="preserve"> </w:t>
            </w:r>
            <w:r w:rsidRPr="00317AC6">
              <w:rPr>
                <w:rFonts w:ascii="Times New Roman" w:hAnsi="Times New Roman" w:cs="Times New Roman"/>
                <w:spacing w:val="-1"/>
              </w:rPr>
              <w:t>evaluator</w:t>
            </w:r>
            <w:r w:rsidRPr="00317AC6">
              <w:rPr>
                <w:rFonts w:ascii="Times New Roman" w:hAnsi="Times New Roman" w:cs="Times New Roman"/>
                <w:spacing w:val="-3"/>
              </w:rPr>
              <w:t xml:space="preserve"> </w:t>
            </w:r>
            <w:r w:rsidRPr="00317AC6">
              <w:rPr>
                <w:rFonts w:ascii="Times New Roman" w:hAnsi="Times New Roman" w:cs="Times New Roman"/>
                <w:spacing w:val="-1"/>
              </w:rPr>
              <w:t>may</w:t>
            </w:r>
            <w:r w:rsidRPr="00317AC6">
              <w:rPr>
                <w:rFonts w:ascii="Times New Roman" w:hAnsi="Times New Roman" w:cs="Times New Roman"/>
                <w:spacing w:val="-7"/>
              </w:rPr>
              <w:t xml:space="preserve"> </w:t>
            </w:r>
            <w:r w:rsidRPr="00317AC6">
              <w:rPr>
                <w:rFonts w:ascii="Times New Roman" w:hAnsi="Times New Roman" w:cs="Times New Roman"/>
              </w:rPr>
              <w:t>also</w:t>
            </w:r>
            <w:r w:rsidRPr="00317AC6">
              <w:rPr>
                <w:rFonts w:ascii="Times New Roman" w:hAnsi="Times New Roman" w:cs="Times New Roman"/>
                <w:spacing w:val="-5"/>
              </w:rPr>
              <w:t xml:space="preserve"> </w:t>
            </w:r>
            <w:r w:rsidRPr="00317AC6">
              <w:rPr>
                <w:rFonts w:ascii="Times New Roman" w:hAnsi="Times New Roman" w:cs="Times New Roman"/>
                <w:spacing w:val="-1"/>
              </w:rPr>
              <w:t>take</w:t>
            </w:r>
            <w:r w:rsidRPr="00317AC6">
              <w:rPr>
                <w:rFonts w:ascii="Times New Roman" w:hAnsi="Times New Roman" w:cs="Times New Roman"/>
                <w:spacing w:val="-6"/>
              </w:rPr>
              <w:t xml:space="preserve"> </w:t>
            </w:r>
            <w:r w:rsidRPr="00317AC6">
              <w:rPr>
                <w:rFonts w:ascii="Times New Roman" w:hAnsi="Times New Roman" w:cs="Times New Roman"/>
              </w:rPr>
              <w:t>into</w:t>
            </w:r>
            <w:r w:rsidRPr="00317AC6">
              <w:rPr>
                <w:rFonts w:ascii="Times New Roman" w:hAnsi="Times New Roman" w:cs="Times New Roman"/>
                <w:spacing w:val="-5"/>
              </w:rPr>
              <w:t xml:space="preserve"> </w:t>
            </w:r>
            <w:r w:rsidRPr="00317AC6">
              <w:rPr>
                <w:rFonts w:ascii="Times New Roman" w:hAnsi="Times New Roman" w:cs="Times New Roman"/>
              </w:rPr>
              <w:t>consideration</w:t>
            </w:r>
            <w:r w:rsidRPr="00317AC6">
              <w:rPr>
                <w:rFonts w:ascii="Times New Roman" w:hAnsi="Times New Roman" w:cs="Times New Roman"/>
                <w:spacing w:val="27"/>
                <w:w w:val="99"/>
              </w:rPr>
              <w:t xml:space="preserve"> </w:t>
            </w:r>
            <w:r w:rsidRPr="00317AC6">
              <w:rPr>
                <w:rFonts w:ascii="Times New Roman" w:hAnsi="Times New Roman" w:cs="Times New Roman"/>
                <w:spacing w:val="-1"/>
              </w:rPr>
              <w:t>demonstrated</w:t>
            </w:r>
            <w:r w:rsidRPr="00317AC6">
              <w:rPr>
                <w:rFonts w:ascii="Times New Roman" w:hAnsi="Times New Roman" w:cs="Times New Roman"/>
                <w:spacing w:val="-7"/>
              </w:rPr>
              <w:t xml:space="preserve"> </w:t>
            </w:r>
            <w:r w:rsidRPr="00317AC6">
              <w:rPr>
                <w:rFonts w:ascii="Times New Roman" w:hAnsi="Times New Roman" w:cs="Times New Roman"/>
              </w:rPr>
              <w:t>cost</w:t>
            </w:r>
            <w:r w:rsidRPr="00317AC6">
              <w:rPr>
                <w:rFonts w:ascii="Times New Roman" w:hAnsi="Times New Roman" w:cs="Times New Roman"/>
                <w:spacing w:val="-8"/>
              </w:rPr>
              <w:t xml:space="preserve"> </w:t>
            </w:r>
            <w:r w:rsidRPr="00317AC6">
              <w:rPr>
                <w:rFonts w:ascii="Times New Roman" w:hAnsi="Times New Roman" w:cs="Times New Roman"/>
              </w:rPr>
              <w:t>efficiencies</w:t>
            </w:r>
            <w:r w:rsidRPr="00317AC6">
              <w:rPr>
                <w:rFonts w:ascii="Times New Roman" w:hAnsi="Times New Roman" w:cs="Times New Roman"/>
                <w:spacing w:val="-7"/>
              </w:rPr>
              <w:t xml:space="preserve"> </w:t>
            </w:r>
            <w:r w:rsidRPr="00317AC6">
              <w:rPr>
                <w:rFonts w:ascii="Times New Roman" w:hAnsi="Times New Roman" w:cs="Times New Roman"/>
              </w:rPr>
              <w:t>in</w:t>
            </w:r>
            <w:r w:rsidRPr="00317AC6">
              <w:rPr>
                <w:rFonts w:ascii="Times New Roman" w:hAnsi="Times New Roman" w:cs="Times New Roman"/>
                <w:spacing w:val="-9"/>
              </w:rPr>
              <w:t xml:space="preserve"> </w:t>
            </w:r>
            <w:r w:rsidRPr="00317AC6">
              <w:rPr>
                <w:rFonts w:ascii="Times New Roman" w:hAnsi="Times New Roman" w:cs="Times New Roman"/>
              </w:rPr>
              <w:t>determining</w:t>
            </w:r>
            <w:r w:rsidRPr="00317AC6">
              <w:rPr>
                <w:rFonts w:ascii="Times New Roman" w:hAnsi="Times New Roman" w:cs="Times New Roman"/>
                <w:spacing w:val="-8"/>
              </w:rPr>
              <w:t xml:space="preserve"> </w:t>
            </w:r>
            <w:r w:rsidRPr="00317AC6">
              <w:rPr>
                <w:rFonts w:ascii="Times New Roman" w:hAnsi="Times New Roman" w:cs="Times New Roman"/>
              </w:rPr>
              <w:t>the</w:t>
            </w:r>
            <w:r w:rsidRPr="00317AC6">
              <w:rPr>
                <w:rFonts w:ascii="Times New Roman" w:hAnsi="Times New Roman" w:cs="Times New Roman"/>
                <w:spacing w:val="22"/>
                <w:w w:val="99"/>
              </w:rPr>
              <w:t xml:space="preserve"> </w:t>
            </w:r>
            <w:r w:rsidRPr="00317AC6">
              <w:rPr>
                <w:rFonts w:ascii="Times New Roman" w:hAnsi="Times New Roman" w:cs="Times New Roman"/>
              </w:rPr>
              <w:t>score.</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6086C0" w14:textId="77777777" w:rsidR="0046378C" w:rsidRPr="00317AC6" w:rsidRDefault="0046378C" w:rsidP="0046378C">
            <w:pPr>
              <w:pStyle w:val="TableParagraph"/>
              <w:spacing w:line="224" w:lineRule="exact"/>
              <w:ind w:right="1"/>
              <w:jc w:val="center"/>
              <w:rPr>
                <w:rFonts w:ascii="Times New Roman" w:eastAsia="Times New Roman" w:hAnsi="Times New Roman" w:cs="Times New Roman"/>
              </w:rPr>
            </w:pPr>
            <w:r w:rsidRPr="00317AC6">
              <w:rPr>
                <w:rFonts w:ascii="Times New Roman" w:hAnsi="Times New Roman" w:cs="Times New Roman"/>
              </w:rPr>
              <w:t>4</w:t>
            </w:r>
          </w:p>
          <w:p w14:paraId="0F1E3744" w14:textId="77777777" w:rsidR="0046378C" w:rsidRPr="00317AC6" w:rsidRDefault="0046378C" w:rsidP="0046378C">
            <w:pPr>
              <w:pStyle w:val="TableParagraph"/>
              <w:spacing w:line="229" w:lineRule="exact"/>
              <w:ind w:right="3"/>
              <w:jc w:val="center"/>
              <w:rPr>
                <w:rFonts w:ascii="Times New Roman" w:eastAsia="Times New Roman" w:hAnsi="Times New Roman" w:cs="Times New Roman"/>
              </w:rPr>
            </w:pPr>
            <w:r w:rsidRPr="00317AC6">
              <w:rPr>
                <w:rFonts w:ascii="Times New Roman" w:hAnsi="Times New Roman" w:cs="Times New Roman"/>
                <w:spacing w:val="-1"/>
              </w:rPr>
              <w:t>Excellent</w:t>
            </w:r>
          </w:p>
        </w:tc>
      </w:tr>
      <w:tr w:rsidR="0046378C" w:rsidRPr="00317AC6" w14:paraId="79E54298" w14:textId="77777777" w:rsidTr="004C6E06">
        <w:trPr>
          <w:trHeight w:hRule="exact" w:val="2652"/>
        </w:trPr>
        <w:tc>
          <w:tcPr>
            <w:tcW w:w="1778" w:type="dxa"/>
            <w:vMerge/>
            <w:tcBorders>
              <w:left w:val="single" w:sz="5" w:space="0" w:color="000000"/>
              <w:right w:val="single" w:sz="5" w:space="0" w:color="000000"/>
            </w:tcBorders>
          </w:tcPr>
          <w:p w14:paraId="0C99B005" w14:textId="77777777" w:rsidR="0046378C" w:rsidRPr="00317AC6" w:rsidRDefault="0046378C" w:rsidP="0046378C">
            <w:pPr>
              <w:pStyle w:val="TableParagraph"/>
              <w:ind w:left="51" w:right="186"/>
              <w:rPr>
                <w:rFonts w:ascii="Times New Roman" w:eastAsia="Times New Roman" w:hAnsi="Times New Roman" w:cs="Times New Roman"/>
              </w:rPr>
            </w:pPr>
          </w:p>
        </w:tc>
        <w:tc>
          <w:tcPr>
            <w:tcW w:w="2291" w:type="dxa"/>
            <w:vMerge/>
            <w:tcBorders>
              <w:left w:val="single" w:sz="5" w:space="0" w:color="000000"/>
              <w:right w:val="single" w:sz="5" w:space="0" w:color="000000"/>
            </w:tcBorders>
          </w:tcPr>
          <w:p w14:paraId="7F025B1F" w14:textId="77777777" w:rsidR="0046378C" w:rsidRPr="00317AC6" w:rsidRDefault="0046378C" w:rsidP="0046378C">
            <w:pPr>
              <w:pStyle w:val="TableParagraph"/>
              <w:ind w:left="54" w:right="474"/>
              <w:rPr>
                <w:rFonts w:ascii="Times New Roman" w:eastAsia="Times New Roman" w:hAnsi="Times New Roman" w:cs="Times New Roman"/>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6EB404" w14:textId="77777777" w:rsidR="0046378C" w:rsidRPr="00317AC6" w:rsidRDefault="0046378C" w:rsidP="0046378C">
            <w:pPr>
              <w:pStyle w:val="TableParagraph"/>
              <w:ind w:left="51" w:right="119"/>
              <w:rPr>
                <w:rFonts w:ascii="Times New Roman" w:eastAsia="Times New Roman" w:hAnsi="Times New Roman" w:cs="Times New Roman"/>
              </w:rPr>
            </w:pPr>
            <w:r w:rsidRPr="00317AC6">
              <w:rPr>
                <w:rFonts w:ascii="Times New Roman" w:hAnsi="Times New Roman" w:cs="Times New Roman"/>
                <w:spacing w:val="-1"/>
              </w:rPr>
              <w:t>Actual</w:t>
            </w:r>
            <w:r w:rsidRPr="00317AC6">
              <w:rPr>
                <w:rFonts w:ascii="Times New Roman" w:hAnsi="Times New Roman" w:cs="Times New Roman"/>
                <w:spacing w:val="-5"/>
              </w:rPr>
              <w:t xml:space="preserve"> </w:t>
            </w:r>
            <w:r w:rsidRPr="00317AC6">
              <w:rPr>
                <w:rFonts w:ascii="Times New Roman" w:hAnsi="Times New Roman" w:cs="Times New Roman"/>
              </w:rPr>
              <w:t>costs</w:t>
            </w:r>
            <w:r w:rsidRPr="00317AC6">
              <w:rPr>
                <w:rFonts w:ascii="Times New Roman" w:hAnsi="Times New Roman" w:cs="Times New Roman"/>
                <w:spacing w:val="-5"/>
              </w:rPr>
              <w:t xml:space="preserve"> </w:t>
            </w:r>
            <w:r w:rsidRPr="00317AC6">
              <w:rPr>
                <w:rFonts w:ascii="Times New Roman" w:hAnsi="Times New Roman" w:cs="Times New Roman"/>
              </w:rPr>
              <w:t>are</w:t>
            </w:r>
            <w:r w:rsidRPr="00317AC6">
              <w:rPr>
                <w:rFonts w:ascii="Times New Roman" w:hAnsi="Times New Roman" w:cs="Times New Roman"/>
                <w:spacing w:val="-1"/>
              </w:rPr>
              <w:t xml:space="preserve"> within</w:t>
            </w:r>
            <w:r w:rsidRPr="00317AC6">
              <w:rPr>
                <w:rFonts w:ascii="Times New Roman" w:hAnsi="Times New Roman" w:cs="Times New Roman"/>
                <w:spacing w:val="-5"/>
              </w:rPr>
              <w:t xml:space="preserve"> </w:t>
            </w:r>
            <w:r w:rsidRPr="00317AC6">
              <w:rPr>
                <w:rFonts w:ascii="Times New Roman" w:hAnsi="Times New Roman" w:cs="Times New Roman"/>
              </w:rPr>
              <w:t>10%</w:t>
            </w:r>
            <w:r w:rsidRPr="00317AC6">
              <w:rPr>
                <w:rFonts w:ascii="Times New Roman" w:hAnsi="Times New Roman" w:cs="Times New Roman"/>
                <w:spacing w:val="-6"/>
              </w:rPr>
              <w:t xml:space="preserve"> </w:t>
            </w:r>
            <w:r w:rsidRPr="00317AC6">
              <w:rPr>
                <w:rFonts w:ascii="Times New Roman" w:hAnsi="Times New Roman" w:cs="Times New Roman"/>
              </w:rPr>
              <w:t>of</w:t>
            </w:r>
            <w:r w:rsidRPr="00317AC6">
              <w:rPr>
                <w:rFonts w:ascii="Times New Roman" w:hAnsi="Times New Roman" w:cs="Times New Roman"/>
                <w:spacing w:val="-6"/>
              </w:rPr>
              <w:t xml:space="preserve"> </w:t>
            </w:r>
            <w:r w:rsidRPr="00317AC6">
              <w:rPr>
                <w:rFonts w:ascii="Times New Roman" w:hAnsi="Times New Roman" w:cs="Times New Roman"/>
                <w:spacing w:val="-1"/>
              </w:rPr>
              <w:t>the</w:t>
            </w:r>
            <w:r w:rsidRPr="00317AC6">
              <w:rPr>
                <w:rFonts w:ascii="Times New Roman" w:hAnsi="Times New Roman" w:cs="Times New Roman"/>
                <w:spacing w:val="-4"/>
              </w:rPr>
              <w:t xml:space="preserve"> </w:t>
            </w:r>
            <w:r w:rsidRPr="00317AC6">
              <w:rPr>
                <w:rFonts w:ascii="Times New Roman" w:hAnsi="Times New Roman" w:cs="Times New Roman"/>
              </w:rPr>
              <w:t>approved</w:t>
            </w:r>
            <w:r w:rsidRPr="00317AC6">
              <w:rPr>
                <w:rFonts w:ascii="Times New Roman" w:hAnsi="Times New Roman" w:cs="Times New Roman"/>
                <w:spacing w:val="-4"/>
              </w:rPr>
              <w:t xml:space="preserve"> </w:t>
            </w:r>
            <w:r w:rsidRPr="00317AC6">
              <w:rPr>
                <w:rFonts w:ascii="Times New Roman" w:hAnsi="Times New Roman" w:cs="Times New Roman"/>
              </w:rPr>
              <w:t>cost</w:t>
            </w:r>
            <w:r w:rsidRPr="00317AC6">
              <w:rPr>
                <w:rFonts w:ascii="Times New Roman" w:hAnsi="Times New Roman" w:cs="Times New Roman"/>
                <w:spacing w:val="28"/>
                <w:w w:val="99"/>
              </w:rPr>
              <w:t xml:space="preserve"> </w:t>
            </w:r>
            <w:r w:rsidRPr="00317AC6">
              <w:rPr>
                <w:rFonts w:ascii="Times New Roman" w:hAnsi="Times New Roman" w:cs="Times New Roman"/>
              </w:rPr>
              <w:t>plan</w:t>
            </w:r>
            <w:r w:rsidRPr="00317AC6">
              <w:rPr>
                <w:rFonts w:ascii="Times New Roman" w:hAnsi="Times New Roman" w:cs="Times New Roman"/>
                <w:spacing w:val="-5"/>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the</w:t>
            </w:r>
            <w:r w:rsidRPr="00317AC6">
              <w:rPr>
                <w:rFonts w:ascii="Times New Roman" w:hAnsi="Times New Roman" w:cs="Times New Roman"/>
                <w:spacing w:val="-5"/>
              </w:rPr>
              <w:t xml:space="preserve"> </w:t>
            </w:r>
            <w:r w:rsidRPr="00317AC6">
              <w:rPr>
                <w:rFonts w:ascii="Times New Roman" w:hAnsi="Times New Roman" w:cs="Times New Roman"/>
                <w:spacing w:val="-1"/>
              </w:rPr>
              <w:t>contractor</w:t>
            </w:r>
            <w:r w:rsidRPr="00317AC6">
              <w:rPr>
                <w:rFonts w:ascii="Times New Roman" w:hAnsi="Times New Roman" w:cs="Times New Roman"/>
                <w:spacing w:val="-5"/>
              </w:rPr>
              <w:t xml:space="preserve"> </w:t>
            </w:r>
            <w:r w:rsidRPr="00317AC6">
              <w:rPr>
                <w:rFonts w:ascii="Times New Roman" w:hAnsi="Times New Roman" w:cs="Times New Roman"/>
                <w:spacing w:val="-1"/>
              </w:rPr>
              <w:t>submits</w:t>
            </w:r>
            <w:r w:rsidRPr="00317AC6">
              <w:rPr>
                <w:rFonts w:ascii="Times New Roman" w:hAnsi="Times New Roman" w:cs="Times New Roman"/>
                <w:spacing w:val="-6"/>
              </w:rPr>
              <w:t xml:space="preserve"> </w:t>
            </w:r>
            <w:r w:rsidRPr="00317AC6">
              <w:rPr>
                <w:rFonts w:ascii="Times New Roman" w:hAnsi="Times New Roman" w:cs="Times New Roman"/>
                <w:spacing w:val="-1"/>
              </w:rPr>
              <w:t>no</w:t>
            </w:r>
            <w:r w:rsidRPr="00317AC6">
              <w:rPr>
                <w:rFonts w:ascii="Times New Roman" w:hAnsi="Times New Roman" w:cs="Times New Roman"/>
                <w:spacing w:val="-4"/>
              </w:rPr>
              <w:t xml:space="preserve"> </w:t>
            </w:r>
            <w:r w:rsidRPr="00317AC6">
              <w:rPr>
                <w:rFonts w:ascii="Times New Roman" w:hAnsi="Times New Roman" w:cs="Times New Roman"/>
              </w:rPr>
              <w:t>updated</w:t>
            </w:r>
            <w:r w:rsidRPr="00317AC6">
              <w:rPr>
                <w:rFonts w:ascii="Times New Roman" w:hAnsi="Times New Roman" w:cs="Times New Roman"/>
                <w:spacing w:val="-5"/>
              </w:rPr>
              <w:t xml:space="preserve"> </w:t>
            </w:r>
            <w:r w:rsidRPr="00317AC6">
              <w:rPr>
                <w:rFonts w:ascii="Times New Roman" w:hAnsi="Times New Roman" w:cs="Times New Roman"/>
              </w:rPr>
              <w:t>cost</w:t>
            </w:r>
            <w:r w:rsidRPr="00317AC6">
              <w:rPr>
                <w:rFonts w:ascii="Times New Roman" w:hAnsi="Times New Roman" w:cs="Times New Roman"/>
                <w:spacing w:val="33"/>
                <w:w w:val="99"/>
              </w:rPr>
              <w:t xml:space="preserve"> </w:t>
            </w:r>
            <w:r w:rsidRPr="00317AC6">
              <w:rPr>
                <w:rFonts w:ascii="Times New Roman" w:hAnsi="Times New Roman" w:cs="Times New Roman"/>
              </w:rPr>
              <w:t>plans</w:t>
            </w:r>
            <w:r w:rsidRPr="00317AC6">
              <w:rPr>
                <w:rFonts w:ascii="Times New Roman" w:hAnsi="Times New Roman" w:cs="Times New Roman"/>
                <w:spacing w:val="-5"/>
              </w:rPr>
              <w:t xml:space="preserve"> </w:t>
            </w:r>
            <w:r w:rsidRPr="00317AC6">
              <w:rPr>
                <w:rFonts w:ascii="Times New Roman" w:hAnsi="Times New Roman" w:cs="Times New Roman"/>
              </w:rPr>
              <w:t>unless</w:t>
            </w:r>
            <w:r w:rsidRPr="00317AC6">
              <w:rPr>
                <w:rFonts w:ascii="Times New Roman" w:hAnsi="Times New Roman" w:cs="Times New Roman"/>
                <w:spacing w:val="-5"/>
              </w:rPr>
              <w:t xml:space="preserve"> </w:t>
            </w:r>
            <w:r w:rsidRPr="00317AC6">
              <w:rPr>
                <w:rFonts w:ascii="Times New Roman" w:hAnsi="Times New Roman" w:cs="Times New Roman"/>
              </w:rPr>
              <w:t>there</w:t>
            </w:r>
            <w:r w:rsidRPr="00317AC6">
              <w:rPr>
                <w:rFonts w:ascii="Times New Roman" w:hAnsi="Times New Roman" w:cs="Times New Roman"/>
                <w:spacing w:val="-4"/>
              </w:rPr>
              <w:t xml:space="preserve"> </w:t>
            </w:r>
            <w:r w:rsidRPr="00317AC6">
              <w:rPr>
                <w:rFonts w:ascii="Times New Roman" w:hAnsi="Times New Roman" w:cs="Times New Roman"/>
              </w:rPr>
              <w:t>is</w:t>
            </w:r>
            <w:r w:rsidRPr="00317AC6">
              <w:rPr>
                <w:rFonts w:ascii="Times New Roman" w:hAnsi="Times New Roman" w:cs="Times New Roman"/>
                <w:spacing w:val="-5"/>
              </w:rPr>
              <w:t xml:space="preserve"> </w:t>
            </w:r>
            <w:r w:rsidRPr="00317AC6">
              <w:rPr>
                <w:rFonts w:ascii="Times New Roman" w:hAnsi="Times New Roman" w:cs="Times New Roman"/>
              </w:rPr>
              <w:t>a</w:t>
            </w:r>
            <w:r w:rsidRPr="00317AC6">
              <w:rPr>
                <w:rFonts w:ascii="Times New Roman" w:hAnsi="Times New Roman" w:cs="Times New Roman"/>
                <w:spacing w:val="-3"/>
              </w:rPr>
              <w:t xml:space="preserve"> </w:t>
            </w:r>
            <w:r w:rsidRPr="00317AC6">
              <w:rPr>
                <w:rFonts w:ascii="Times New Roman" w:hAnsi="Times New Roman" w:cs="Times New Roman"/>
              </w:rPr>
              <w:t>change</w:t>
            </w:r>
            <w:r w:rsidRPr="00317AC6">
              <w:rPr>
                <w:rFonts w:ascii="Times New Roman" w:hAnsi="Times New Roman" w:cs="Times New Roman"/>
                <w:spacing w:val="-4"/>
              </w:rPr>
              <w:t xml:space="preserve"> </w:t>
            </w:r>
            <w:r w:rsidRPr="00317AC6">
              <w:rPr>
                <w:rFonts w:ascii="Times New Roman" w:hAnsi="Times New Roman" w:cs="Times New Roman"/>
              </w:rPr>
              <w:t>in</w:t>
            </w:r>
            <w:r w:rsidRPr="00317AC6">
              <w:rPr>
                <w:rFonts w:ascii="Times New Roman" w:hAnsi="Times New Roman" w:cs="Times New Roman"/>
                <w:spacing w:val="-6"/>
              </w:rPr>
              <w:t xml:space="preserve"> </w:t>
            </w:r>
            <w:r w:rsidRPr="00317AC6">
              <w:rPr>
                <w:rFonts w:ascii="Times New Roman" w:hAnsi="Times New Roman" w:cs="Times New Roman"/>
              </w:rPr>
              <w:t>scope</w:t>
            </w:r>
            <w:r w:rsidRPr="00317AC6">
              <w:rPr>
                <w:rFonts w:ascii="Times New Roman" w:hAnsi="Times New Roman" w:cs="Times New Roman"/>
                <w:spacing w:val="-4"/>
              </w:rPr>
              <w:t xml:space="preserve"> </w:t>
            </w:r>
            <w:r w:rsidRPr="00317AC6">
              <w:rPr>
                <w:rFonts w:ascii="Times New Roman" w:hAnsi="Times New Roman" w:cs="Times New Roman"/>
              </w:rPr>
              <w:t>AND</w:t>
            </w:r>
            <w:r w:rsidRPr="00317AC6">
              <w:rPr>
                <w:rFonts w:ascii="Times New Roman" w:hAnsi="Times New Roman" w:cs="Times New Roman"/>
                <w:spacing w:val="-3"/>
              </w:rPr>
              <w:t xml:space="preserve"> </w:t>
            </w:r>
            <w:r w:rsidRPr="00317AC6">
              <w:rPr>
                <w:rFonts w:ascii="Times New Roman" w:hAnsi="Times New Roman" w:cs="Times New Roman"/>
                <w:spacing w:val="-1"/>
              </w:rPr>
              <w:t>the</w:t>
            </w:r>
            <w:r w:rsidRPr="00317AC6">
              <w:rPr>
                <w:rFonts w:ascii="Times New Roman" w:hAnsi="Times New Roman" w:cs="Times New Roman"/>
                <w:spacing w:val="23"/>
                <w:w w:val="99"/>
              </w:rPr>
              <w:t xml:space="preserve"> </w:t>
            </w:r>
            <w:r w:rsidRPr="00317AC6">
              <w:rPr>
                <w:rFonts w:ascii="Times New Roman" w:hAnsi="Times New Roman" w:cs="Times New Roman"/>
              </w:rPr>
              <w:t>quality</w:t>
            </w:r>
            <w:r w:rsidRPr="00317AC6">
              <w:rPr>
                <w:rFonts w:ascii="Times New Roman" w:hAnsi="Times New Roman" w:cs="Times New Roman"/>
                <w:spacing w:val="-10"/>
              </w:rPr>
              <w:t xml:space="preserve"> </w:t>
            </w:r>
            <w:r w:rsidRPr="00317AC6">
              <w:rPr>
                <w:rFonts w:ascii="Times New Roman" w:hAnsi="Times New Roman" w:cs="Times New Roman"/>
              </w:rPr>
              <w:t>ratings</w:t>
            </w:r>
            <w:r w:rsidRPr="00317AC6">
              <w:rPr>
                <w:rFonts w:ascii="Times New Roman" w:hAnsi="Times New Roman" w:cs="Times New Roman"/>
                <w:spacing w:val="-6"/>
              </w:rPr>
              <w:t xml:space="preserve"> </w:t>
            </w:r>
            <w:r w:rsidRPr="00317AC6">
              <w:rPr>
                <w:rFonts w:ascii="Times New Roman" w:hAnsi="Times New Roman" w:cs="Times New Roman"/>
              </w:rPr>
              <w:t>(products</w:t>
            </w:r>
            <w:r w:rsidRPr="00317AC6">
              <w:rPr>
                <w:rFonts w:ascii="Times New Roman" w:hAnsi="Times New Roman" w:cs="Times New Roman"/>
                <w:spacing w:val="-7"/>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processes)</w:t>
            </w:r>
            <w:r w:rsidRPr="00317AC6">
              <w:rPr>
                <w:rFonts w:ascii="Times New Roman" w:hAnsi="Times New Roman" w:cs="Times New Roman"/>
                <w:spacing w:val="-6"/>
              </w:rPr>
              <w:t xml:space="preserve"> </w:t>
            </w:r>
            <w:r w:rsidRPr="00317AC6">
              <w:rPr>
                <w:rFonts w:ascii="Times New Roman" w:hAnsi="Times New Roman" w:cs="Times New Roman"/>
              </w:rPr>
              <w:t>in</w:t>
            </w:r>
            <w:r w:rsidRPr="00317AC6">
              <w:rPr>
                <w:rFonts w:ascii="Times New Roman" w:hAnsi="Times New Roman" w:cs="Times New Roman"/>
                <w:spacing w:val="-7"/>
              </w:rPr>
              <w:t xml:space="preserve"> </w:t>
            </w:r>
            <w:r w:rsidRPr="00317AC6">
              <w:rPr>
                <w:rFonts w:ascii="Times New Roman" w:hAnsi="Times New Roman" w:cs="Times New Roman"/>
              </w:rPr>
              <w:t>the</w:t>
            </w:r>
            <w:r w:rsidRPr="00317AC6">
              <w:rPr>
                <w:rFonts w:ascii="Times New Roman" w:hAnsi="Times New Roman" w:cs="Times New Roman"/>
                <w:spacing w:val="24"/>
                <w:w w:val="99"/>
              </w:rPr>
              <w:t xml:space="preserve"> </w:t>
            </w:r>
            <w:r w:rsidRPr="00317AC6">
              <w:rPr>
                <w:rFonts w:ascii="Times New Roman" w:hAnsi="Times New Roman" w:cs="Times New Roman"/>
              </w:rPr>
              <w:t>PE</w:t>
            </w:r>
            <w:r>
              <w:rPr>
                <w:rFonts w:ascii="Times New Roman" w:hAnsi="Times New Roman" w:cs="Times New Roman"/>
              </w:rPr>
              <w:t>M</w:t>
            </w:r>
            <w:r w:rsidRPr="00317AC6">
              <w:rPr>
                <w:rFonts w:ascii="Times New Roman" w:hAnsi="Times New Roman" w:cs="Times New Roman"/>
              </w:rPr>
              <w:t>P</w:t>
            </w:r>
            <w:r w:rsidRPr="00317AC6">
              <w:rPr>
                <w:rFonts w:ascii="Times New Roman" w:hAnsi="Times New Roman" w:cs="Times New Roman"/>
                <w:spacing w:val="-6"/>
              </w:rPr>
              <w:t xml:space="preserve"> </w:t>
            </w:r>
            <w:r w:rsidRPr="00317AC6">
              <w:rPr>
                <w:rFonts w:ascii="Times New Roman" w:hAnsi="Times New Roman" w:cs="Times New Roman"/>
                <w:spacing w:val="-1"/>
              </w:rPr>
              <w:t>achieved</w:t>
            </w:r>
            <w:r w:rsidRPr="00317AC6">
              <w:rPr>
                <w:rFonts w:ascii="Times New Roman" w:hAnsi="Times New Roman" w:cs="Times New Roman"/>
                <w:spacing w:val="-3"/>
              </w:rPr>
              <w:t xml:space="preserve"> </w:t>
            </w:r>
            <w:r w:rsidRPr="00317AC6">
              <w:rPr>
                <w:rFonts w:ascii="Times New Roman" w:hAnsi="Times New Roman" w:cs="Times New Roman"/>
              </w:rPr>
              <w:t>a</w:t>
            </w:r>
            <w:r w:rsidRPr="00317AC6">
              <w:rPr>
                <w:rFonts w:ascii="Times New Roman" w:hAnsi="Times New Roman" w:cs="Times New Roman"/>
                <w:spacing w:val="-4"/>
              </w:rPr>
              <w:t xml:space="preserve"> </w:t>
            </w:r>
            <w:r w:rsidRPr="00317AC6">
              <w:rPr>
                <w:rFonts w:ascii="Times New Roman" w:hAnsi="Times New Roman" w:cs="Times New Roman"/>
              </w:rPr>
              <w:t>very</w:t>
            </w:r>
            <w:r w:rsidRPr="00317AC6">
              <w:rPr>
                <w:rFonts w:ascii="Times New Roman" w:hAnsi="Times New Roman" w:cs="Times New Roman"/>
                <w:spacing w:val="-6"/>
              </w:rPr>
              <w:t xml:space="preserve"> </w:t>
            </w:r>
            <w:r w:rsidRPr="00317AC6">
              <w:rPr>
                <w:rFonts w:ascii="Times New Roman" w:hAnsi="Times New Roman" w:cs="Times New Roman"/>
              </w:rPr>
              <w:t>good</w:t>
            </w:r>
            <w:r w:rsidRPr="00317AC6">
              <w:rPr>
                <w:rFonts w:ascii="Times New Roman" w:hAnsi="Times New Roman" w:cs="Times New Roman"/>
                <w:spacing w:val="-3"/>
              </w:rPr>
              <w:t xml:space="preserve"> </w:t>
            </w:r>
            <w:r w:rsidRPr="00317AC6">
              <w:rPr>
                <w:rFonts w:ascii="Times New Roman" w:hAnsi="Times New Roman" w:cs="Times New Roman"/>
              </w:rPr>
              <w:t>score</w:t>
            </w:r>
            <w:r w:rsidRPr="00317AC6">
              <w:rPr>
                <w:rFonts w:ascii="Times New Roman" w:hAnsi="Times New Roman" w:cs="Times New Roman"/>
                <w:spacing w:val="-4"/>
              </w:rPr>
              <w:t xml:space="preserve"> </w:t>
            </w:r>
            <w:r w:rsidRPr="00317AC6">
              <w:rPr>
                <w:rFonts w:ascii="Times New Roman" w:hAnsi="Times New Roman" w:cs="Times New Roman"/>
                <w:spacing w:val="-1"/>
              </w:rPr>
              <w:t>(3.5)</w:t>
            </w:r>
            <w:r w:rsidRPr="00317AC6">
              <w:rPr>
                <w:rFonts w:ascii="Times New Roman" w:hAnsi="Times New Roman" w:cs="Times New Roman"/>
                <w:spacing w:val="-5"/>
              </w:rPr>
              <w:t xml:space="preserve"> </w:t>
            </w:r>
            <w:r w:rsidRPr="00317AC6">
              <w:rPr>
                <w:rFonts w:ascii="Times New Roman" w:hAnsi="Times New Roman" w:cs="Times New Roman"/>
              </w:rPr>
              <w:t>or</w:t>
            </w:r>
            <w:r w:rsidRPr="00317AC6">
              <w:rPr>
                <w:rFonts w:ascii="Times New Roman" w:hAnsi="Times New Roman" w:cs="Times New Roman"/>
                <w:spacing w:val="-6"/>
              </w:rPr>
              <w:t xml:space="preserve"> </w:t>
            </w:r>
            <w:r w:rsidRPr="00317AC6">
              <w:rPr>
                <w:rFonts w:ascii="Times New Roman" w:hAnsi="Times New Roman" w:cs="Times New Roman"/>
                <w:spacing w:val="-1"/>
              </w:rPr>
              <w:t>higher.</w:t>
            </w:r>
            <w:r w:rsidRPr="00317AC6">
              <w:rPr>
                <w:rFonts w:ascii="Times New Roman" w:hAnsi="Times New Roman" w:cs="Times New Roman"/>
                <w:spacing w:val="35"/>
                <w:w w:val="99"/>
              </w:rPr>
              <w:t xml:space="preserve"> </w:t>
            </w:r>
            <w:r w:rsidRPr="00317AC6">
              <w:rPr>
                <w:rFonts w:ascii="Times New Roman" w:hAnsi="Times New Roman" w:cs="Times New Roman"/>
              </w:rPr>
              <w:t>The</w:t>
            </w:r>
            <w:r w:rsidRPr="00317AC6">
              <w:rPr>
                <w:rFonts w:ascii="Times New Roman" w:hAnsi="Times New Roman" w:cs="Times New Roman"/>
                <w:spacing w:val="-6"/>
              </w:rPr>
              <w:t xml:space="preserve"> </w:t>
            </w:r>
            <w:r w:rsidRPr="00317AC6">
              <w:rPr>
                <w:rFonts w:ascii="Times New Roman" w:hAnsi="Times New Roman" w:cs="Times New Roman"/>
                <w:spacing w:val="-1"/>
              </w:rPr>
              <w:t>evaluator</w:t>
            </w:r>
            <w:r w:rsidRPr="00317AC6">
              <w:rPr>
                <w:rFonts w:ascii="Times New Roman" w:hAnsi="Times New Roman" w:cs="Times New Roman"/>
                <w:spacing w:val="-3"/>
              </w:rPr>
              <w:t xml:space="preserve"> </w:t>
            </w:r>
            <w:r w:rsidRPr="00317AC6">
              <w:rPr>
                <w:rFonts w:ascii="Times New Roman" w:hAnsi="Times New Roman" w:cs="Times New Roman"/>
                <w:spacing w:val="-1"/>
              </w:rPr>
              <w:t>may</w:t>
            </w:r>
            <w:r w:rsidRPr="00317AC6">
              <w:rPr>
                <w:rFonts w:ascii="Times New Roman" w:hAnsi="Times New Roman" w:cs="Times New Roman"/>
                <w:spacing w:val="-7"/>
              </w:rPr>
              <w:t xml:space="preserve"> </w:t>
            </w:r>
            <w:r w:rsidRPr="00317AC6">
              <w:rPr>
                <w:rFonts w:ascii="Times New Roman" w:hAnsi="Times New Roman" w:cs="Times New Roman"/>
              </w:rPr>
              <w:t>also</w:t>
            </w:r>
            <w:r w:rsidRPr="00317AC6">
              <w:rPr>
                <w:rFonts w:ascii="Times New Roman" w:hAnsi="Times New Roman" w:cs="Times New Roman"/>
                <w:spacing w:val="-5"/>
              </w:rPr>
              <w:t xml:space="preserve"> </w:t>
            </w:r>
            <w:r w:rsidRPr="00317AC6">
              <w:rPr>
                <w:rFonts w:ascii="Times New Roman" w:hAnsi="Times New Roman" w:cs="Times New Roman"/>
                <w:spacing w:val="-1"/>
              </w:rPr>
              <w:t>take</w:t>
            </w:r>
            <w:r w:rsidRPr="00317AC6">
              <w:rPr>
                <w:rFonts w:ascii="Times New Roman" w:hAnsi="Times New Roman" w:cs="Times New Roman"/>
                <w:spacing w:val="-6"/>
              </w:rPr>
              <w:t xml:space="preserve"> </w:t>
            </w:r>
            <w:r w:rsidRPr="00317AC6">
              <w:rPr>
                <w:rFonts w:ascii="Times New Roman" w:hAnsi="Times New Roman" w:cs="Times New Roman"/>
              </w:rPr>
              <w:t>into</w:t>
            </w:r>
            <w:r w:rsidRPr="00317AC6">
              <w:rPr>
                <w:rFonts w:ascii="Times New Roman" w:hAnsi="Times New Roman" w:cs="Times New Roman"/>
                <w:spacing w:val="-5"/>
              </w:rPr>
              <w:t xml:space="preserve"> </w:t>
            </w:r>
            <w:r w:rsidRPr="00317AC6">
              <w:rPr>
                <w:rFonts w:ascii="Times New Roman" w:hAnsi="Times New Roman" w:cs="Times New Roman"/>
              </w:rPr>
              <w:t>consideration</w:t>
            </w:r>
            <w:r w:rsidRPr="00317AC6">
              <w:rPr>
                <w:rFonts w:ascii="Times New Roman" w:hAnsi="Times New Roman" w:cs="Times New Roman"/>
                <w:spacing w:val="27"/>
                <w:w w:val="99"/>
              </w:rPr>
              <w:t xml:space="preserve"> </w:t>
            </w:r>
            <w:r w:rsidRPr="00317AC6">
              <w:rPr>
                <w:rFonts w:ascii="Times New Roman" w:hAnsi="Times New Roman" w:cs="Times New Roman"/>
                <w:spacing w:val="-1"/>
              </w:rPr>
              <w:t>demonstrated</w:t>
            </w:r>
            <w:r w:rsidRPr="00317AC6">
              <w:rPr>
                <w:rFonts w:ascii="Times New Roman" w:hAnsi="Times New Roman" w:cs="Times New Roman"/>
                <w:spacing w:val="-9"/>
              </w:rPr>
              <w:t xml:space="preserve"> </w:t>
            </w:r>
            <w:r w:rsidRPr="00317AC6">
              <w:rPr>
                <w:rFonts w:ascii="Times New Roman" w:hAnsi="Times New Roman" w:cs="Times New Roman"/>
              </w:rPr>
              <w:t>cost</w:t>
            </w:r>
            <w:r w:rsidRPr="00317AC6">
              <w:rPr>
                <w:rFonts w:ascii="Times New Roman" w:hAnsi="Times New Roman" w:cs="Times New Roman"/>
                <w:spacing w:val="-10"/>
              </w:rPr>
              <w:t xml:space="preserve"> </w:t>
            </w:r>
            <w:r w:rsidRPr="00317AC6">
              <w:rPr>
                <w:rFonts w:ascii="Times New Roman" w:hAnsi="Times New Roman" w:cs="Times New Roman"/>
              </w:rPr>
              <w:t>efficiencies</w:t>
            </w:r>
            <w:r w:rsidRPr="00317AC6">
              <w:rPr>
                <w:rFonts w:ascii="Times New Roman" w:hAnsi="Times New Roman" w:cs="Times New Roman"/>
                <w:spacing w:val="-6"/>
              </w:rPr>
              <w:t xml:space="preserve"> </w:t>
            </w:r>
            <w:r w:rsidRPr="00317AC6">
              <w:rPr>
                <w:rFonts w:ascii="Times New Roman" w:hAnsi="Times New Roman" w:cs="Times New Roman"/>
                <w:spacing w:val="-2"/>
              </w:rPr>
              <w:t>when</w:t>
            </w:r>
            <w:r w:rsidRPr="00317AC6">
              <w:rPr>
                <w:rFonts w:ascii="Times New Roman" w:hAnsi="Times New Roman" w:cs="Times New Roman"/>
                <w:spacing w:val="-10"/>
              </w:rPr>
              <w:t xml:space="preserve"> </w:t>
            </w:r>
            <w:r w:rsidRPr="00317AC6">
              <w:rPr>
                <w:rFonts w:ascii="Times New Roman" w:hAnsi="Times New Roman" w:cs="Times New Roman"/>
              </w:rPr>
              <w:t>determining</w:t>
            </w:r>
            <w:r w:rsidRPr="00317AC6">
              <w:rPr>
                <w:rFonts w:ascii="Times New Roman" w:hAnsi="Times New Roman" w:cs="Times New Roman"/>
                <w:spacing w:val="33"/>
                <w:w w:val="99"/>
              </w:rPr>
              <w:t xml:space="preserve"> </w:t>
            </w:r>
            <w:r w:rsidRPr="00317AC6">
              <w:rPr>
                <w:rFonts w:ascii="Times New Roman" w:hAnsi="Times New Roman" w:cs="Times New Roman"/>
                <w:spacing w:val="-1"/>
              </w:rPr>
              <w:t>the</w:t>
            </w:r>
            <w:r w:rsidRPr="00317AC6">
              <w:rPr>
                <w:rFonts w:ascii="Times New Roman" w:hAnsi="Times New Roman" w:cs="Times New Roman"/>
                <w:spacing w:val="-8"/>
              </w:rPr>
              <w:t xml:space="preserve"> </w:t>
            </w:r>
            <w:r w:rsidRPr="00317AC6">
              <w:rPr>
                <w:rFonts w:ascii="Times New Roman" w:hAnsi="Times New Roman" w:cs="Times New Roman"/>
              </w:rPr>
              <w:t>score.</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9FCCBC0" w14:textId="77777777" w:rsidR="0046378C" w:rsidRPr="00317AC6" w:rsidRDefault="0046378C" w:rsidP="0046378C">
            <w:pPr>
              <w:pStyle w:val="TableParagraph"/>
              <w:spacing w:line="222" w:lineRule="exact"/>
              <w:jc w:val="center"/>
              <w:rPr>
                <w:rFonts w:ascii="Times New Roman" w:eastAsia="Times New Roman" w:hAnsi="Times New Roman" w:cs="Times New Roman"/>
              </w:rPr>
            </w:pPr>
            <w:r w:rsidRPr="00317AC6">
              <w:rPr>
                <w:rFonts w:ascii="Times New Roman" w:hAnsi="Times New Roman" w:cs="Times New Roman"/>
              </w:rPr>
              <w:t>3.5</w:t>
            </w:r>
          </w:p>
          <w:p w14:paraId="22217DD6" w14:textId="77777777" w:rsidR="0046378C" w:rsidRPr="00317AC6" w:rsidRDefault="0046378C" w:rsidP="0046378C">
            <w:pPr>
              <w:pStyle w:val="TableParagraph"/>
              <w:ind w:right="2"/>
              <w:jc w:val="center"/>
              <w:rPr>
                <w:rFonts w:ascii="Times New Roman" w:eastAsia="Times New Roman" w:hAnsi="Times New Roman" w:cs="Times New Roman"/>
              </w:rPr>
            </w:pPr>
            <w:r w:rsidRPr="00317AC6">
              <w:rPr>
                <w:rFonts w:ascii="Times New Roman" w:hAnsi="Times New Roman" w:cs="Times New Roman"/>
              </w:rPr>
              <w:t>Very</w:t>
            </w:r>
            <w:r w:rsidRPr="00317AC6">
              <w:rPr>
                <w:rFonts w:ascii="Times New Roman" w:hAnsi="Times New Roman" w:cs="Times New Roman"/>
                <w:spacing w:val="-13"/>
              </w:rPr>
              <w:t xml:space="preserve"> </w:t>
            </w:r>
            <w:r w:rsidRPr="00317AC6">
              <w:rPr>
                <w:rFonts w:ascii="Times New Roman" w:hAnsi="Times New Roman" w:cs="Times New Roman"/>
              </w:rPr>
              <w:t>Good</w:t>
            </w:r>
          </w:p>
        </w:tc>
      </w:tr>
      <w:tr w:rsidR="0046378C" w:rsidRPr="00317AC6" w14:paraId="30BD7E6E" w14:textId="77777777" w:rsidTr="004C6E06">
        <w:trPr>
          <w:trHeight w:hRule="exact" w:val="2517"/>
        </w:trPr>
        <w:tc>
          <w:tcPr>
            <w:tcW w:w="1778" w:type="dxa"/>
            <w:vMerge/>
            <w:tcBorders>
              <w:left w:val="single" w:sz="5" w:space="0" w:color="000000"/>
              <w:right w:val="single" w:sz="5" w:space="0" w:color="000000"/>
            </w:tcBorders>
          </w:tcPr>
          <w:p w14:paraId="6B38C8D6" w14:textId="77777777" w:rsidR="0046378C" w:rsidRPr="00317AC6" w:rsidRDefault="0046378C" w:rsidP="0046378C">
            <w:pPr>
              <w:rPr>
                <w:sz w:val="22"/>
                <w:szCs w:val="22"/>
              </w:rPr>
            </w:pPr>
          </w:p>
        </w:tc>
        <w:tc>
          <w:tcPr>
            <w:tcW w:w="2291" w:type="dxa"/>
            <w:vMerge/>
            <w:tcBorders>
              <w:left w:val="single" w:sz="5" w:space="0" w:color="000000"/>
              <w:right w:val="single" w:sz="5" w:space="0" w:color="000000"/>
            </w:tcBorders>
          </w:tcPr>
          <w:p w14:paraId="7C7DB140" w14:textId="77777777" w:rsidR="0046378C" w:rsidRPr="00317AC6" w:rsidRDefault="0046378C" w:rsidP="0046378C">
            <w:pPr>
              <w:rPr>
                <w:sz w:val="22"/>
                <w:szCs w:val="22"/>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05D9A9" w14:textId="77777777" w:rsidR="0046378C" w:rsidRPr="00317AC6" w:rsidRDefault="0046378C" w:rsidP="0046378C">
            <w:pPr>
              <w:pStyle w:val="TableParagraph"/>
              <w:ind w:left="51" w:right="144"/>
              <w:rPr>
                <w:rFonts w:ascii="Times New Roman" w:eastAsia="Times New Roman" w:hAnsi="Times New Roman" w:cs="Times New Roman"/>
              </w:rPr>
            </w:pPr>
            <w:r w:rsidRPr="00317AC6">
              <w:rPr>
                <w:rFonts w:ascii="Times New Roman" w:hAnsi="Times New Roman" w:cs="Times New Roman"/>
                <w:spacing w:val="-1"/>
              </w:rPr>
              <w:t>Actual</w:t>
            </w:r>
            <w:r w:rsidRPr="00317AC6">
              <w:rPr>
                <w:rFonts w:ascii="Times New Roman" w:hAnsi="Times New Roman" w:cs="Times New Roman"/>
                <w:spacing w:val="-5"/>
              </w:rPr>
              <w:t xml:space="preserve"> </w:t>
            </w:r>
            <w:r w:rsidRPr="00317AC6">
              <w:rPr>
                <w:rFonts w:ascii="Times New Roman" w:hAnsi="Times New Roman" w:cs="Times New Roman"/>
              </w:rPr>
              <w:t>costs</w:t>
            </w:r>
            <w:r w:rsidRPr="00317AC6">
              <w:rPr>
                <w:rFonts w:ascii="Times New Roman" w:hAnsi="Times New Roman" w:cs="Times New Roman"/>
                <w:spacing w:val="-5"/>
              </w:rPr>
              <w:t xml:space="preserve"> </w:t>
            </w:r>
            <w:r w:rsidRPr="00317AC6">
              <w:rPr>
                <w:rFonts w:ascii="Times New Roman" w:hAnsi="Times New Roman" w:cs="Times New Roman"/>
              </w:rPr>
              <w:t>are</w:t>
            </w:r>
            <w:r w:rsidRPr="00317AC6">
              <w:rPr>
                <w:rFonts w:ascii="Times New Roman" w:hAnsi="Times New Roman" w:cs="Times New Roman"/>
                <w:spacing w:val="-1"/>
              </w:rPr>
              <w:t xml:space="preserve"> within</w:t>
            </w:r>
            <w:r w:rsidRPr="00317AC6">
              <w:rPr>
                <w:rFonts w:ascii="Times New Roman" w:hAnsi="Times New Roman" w:cs="Times New Roman"/>
                <w:spacing w:val="-5"/>
              </w:rPr>
              <w:t xml:space="preserve"> </w:t>
            </w:r>
            <w:r w:rsidRPr="00317AC6">
              <w:rPr>
                <w:rFonts w:ascii="Times New Roman" w:hAnsi="Times New Roman" w:cs="Times New Roman"/>
              </w:rPr>
              <w:t>15%</w:t>
            </w:r>
            <w:r w:rsidRPr="00317AC6">
              <w:rPr>
                <w:rFonts w:ascii="Times New Roman" w:hAnsi="Times New Roman" w:cs="Times New Roman"/>
                <w:spacing w:val="-6"/>
              </w:rPr>
              <w:t xml:space="preserve"> </w:t>
            </w:r>
            <w:r w:rsidRPr="00317AC6">
              <w:rPr>
                <w:rFonts w:ascii="Times New Roman" w:hAnsi="Times New Roman" w:cs="Times New Roman"/>
              </w:rPr>
              <w:t>of</w:t>
            </w:r>
            <w:r w:rsidRPr="00317AC6">
              <w:rPr>
                <w:rFonts w:ascii="Times New Roman" w:hAnsi="Times New Roman" w:cs="Times New Roman"/>
                <w:spacing w:val="-6"/>
              </w:rPr>
              <w:t xml:space="preserve"> </w:t>
            </w:r>
            <w:r w:rsidRPr="00317AC6">
              <w:rPr>
                <w:rFonts w:ascii="Times New Roman" w:hAnsi="Times New Roman" w:cs="Times New Roman"/>
                <w:spacing w:val="-1"/>
              </w:rPr>
              <w:t>the</w:t>
            </w:r>
            <w:r w:rsidRPr="00317AC6">
              <w:rPr>
                <w:rFonts w:ascii="Times New Roman" w:hAnsi="Times New Roman" w:cs="Times New Roman"/>
                <w:spacing w:val="-4"/>
              </w:rPr>
              <w:t xml:space="preserve"> </w:t>
            </w:r>
            <w:r w:rsidRPr="00317AC6">
              <w:rPr>
                <w:rFonts w:ascii="Times New Roman" w:hAnsi="Times New Roman" w:cs="Times New Roman"/>
              </w:rPr>
              <w:t>approved</w:t>
            </w:r>
            <w:r w:rsidRPr="00317AC6">
              <w:rPr>
                <w:rFonts w:ascii="Times New Roman" w:hAnsi="Times New Roman" w:cs="Times New Roman"/>
                <w:spacing w:val="-4"/>
              </w:rPr>
              <w:t xml:space="preserve"> </w:t>
            </w:r>
            <w:r w:rsidRPr="00317AC6">
              <w:rPr>
                <w:rFonts w:ascii="Times New Roman" w:hAnsi="Times New Roman" w:cs="Times New Roman"/>
              </w:rPr>
              <w:t>cost</w:t>
            </w:r>
            <w:r w:rsidRPr="00317AC6">
              <w:rPr>
                <w:rFonts w:ascii="Times New Roman" w:hAnsi="Times New Roman" w:cs="Times New Roman"/>
                <w:spacing w:val="34"/>
                <w:w w:val="99"/>
              </w:rPr>
              <w:t xml:space="preserve"> </w:t>
            </w:r>
            <w:r w:rsidRPr="00317AC6">
              <w:rPr>
                <w:rFonts w:ascii="Times New Roman" w:hAnsi="Times New Roman" w:cs="Times New Roman"/>
              </w:rPr>
              <w:t>plan</w:t>
            </w:r>
            <w:r w:rsidRPr="00317AC6">
              <w:rPr>
                <w:rFonts w:ascii="Times New Roman" w:hAnsi="Times New Roman" w:cs="Times New Roman"/>
                <w:spacing w:val="-4"/>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rPr>
              <w:t>the</w:t>
            </w:r>
            <w:r w:rsidRPr="00317AC6">
              <w:rPr>
                <w:rFonts w:ascii="Times New Roman" w:hAnsi="Times New Roman" w:cs="Times New Roman"/>
                <w:spacing w:val="-5"/>
              </w:rPr>
              <w:t xml:space="preserve"> </w:t>
            </w:r>
            <w:r w:rsidRPr="00317AC6">
              <w:rPr>
                <w:rFonts w:ascii="Times New Roman" w:hAnsi="Times New Roman" w:cs="Times New Roman"/>
                <w:spacing w:val="-1"/>
              </w:rPr>
              <w:t>contractor</w:t>
            </w:r>
            <w:r w:rsidRPr="00317AC6">
              <w:rPr>
                <w:rFonts w:ascii="Times New Roman" w:hAnsi="Times New Roman" w:cs="Times New Roman"/>
                <w:spacing w:val="-5"/>
              </w:rPr>
              <w:t xml:space="preserve"> </w:t>
            </w:r>
            <w:r w:rsidRPr="00317AC6">
              <w:rPr>
                <w:rFonts w:ascii="Times New Roman" w:hAnsi="Times New Roman" w:cs="Times New Roman"/>
                <w:spacing w:val="-1"/>
              </w:rPr>
              <w:t>submits</w:t>
            </w:r>
            <w:r w:rsidRPr="00317AC6">
              <w:rPr>
                <w:rFonts w:ascii="Times New Roman" w:hAnsi="Times New Roman" w:cs="Times New Roman"/>
                <w:spacing w:val="-6"/>
              </w:rPr>
              <w:t xml:space="preserve"> </w:t>
            </w:r>
            <w:r w:rsidRPr="00317AC6">
              <w:rPr>
                <w:rFonts w:ascii="Times New Roman" w:hAnsi="Times New Roman" w:cs="Times New Roman"/>
                <w:spacing w:val="-1"/>
              </w:rPr>
              <w:t>no</w:t>
            </w:r>
            <w:r w:rsidRPr="00317AC6">
              <w:rPr>
                <w:rFonts w:ascii="Times New Roman" w:hAnsi="Times New Roman" w:cs="Times New Roman"/>
                <w:spacing w:val="-2"/>
              </w:rPr>
              <w:t xml:space="preserve"> </w:t>
            </w:r>
            <w:r w:rsidRPr="00317AC6">
              <w:rPr>
                <w:rFonts w:ascii="Times New Roman" w:hAnsi="Times New Roman" w:cs="Times New Roman"/>
                <w:spacing w:val="-1"/>
              </w:rPr>
              <w:t>more</w:t>
            </w:r>
            <w:r w:rsidRPr="00317AC6">
              <w:rPr>
                <w:rFonts w:ascii="Times New Roman" w:hAnsi="Times New Roman" w:cs="Times New Roman"/>
                <w:spacing w:val="-5"/>
              </w:rPr>
              <w:t xml:space="preserve"> </w:t>
            </w:r>
            <w:r w:rsidRPr="00317AC6">
              <w:rPr>
                <w:rFonts w:ascii="Times New Roman" w:hAnsi="Times New Roman" w:cs="Times New Roman"/>
              </w:rPr>
              <w:t>than</w:t>
            </w:r>
            <w:r w:rsidRPr="00317AC6">
              <w:rPr>
                <w:rFonts w:ascii="Times New Roman" w:hAnsi="Times New Roman" w:cs="Times New Roman"/>
                <w:spacing w:val="35"/>
                <w:w w:val="99"/>
              </w:rPr>
              <w:t xml:space="preserve"> </w:t>
            </w:r>
            <w:r w:rsidRPr="00317AC6">
              <w:rPr>
                <w:rFonts w:ascii="Times New Roman" w:hAnsi="Times New Roman" w:cs="Times New Roman"/>
                <w:spacing w:val="-1"/>
              </w:rPr>
              <w:t>one</w:t>
            </w:r>
            <w:r w:rsidRPr="00317AC6">
              <w:rPr>
                <w:rFonts w:ascii="Times New Roman" w:hAnsi="Times New Roman" w:cs="Times New Roman"/>
                <w:spacing w:val="-4"/>
              </w:rPr>
              <w:t xml:space="preserve"> </w:t>
            </w:r>
            <w:r w:rsidRPr="00317AC6">
              <w:rPr>
                <w:rFonts w:ascii="Times New Roman" w:hAnsi="Times New Roman" w:cs="Times New Roman"/>
              </w:rPr>
              <w:t>updated</w:t>
            </w:r>
            <w:r w:rsidRPr="00317AC6">
              <w:rPr>
                <w:rFonts w:ascii="Times New Roman" w:hAnsi="Times New Roman" w:cs="Times New Roman"/>
                <w:spacing w:val="-2"/>
              </w:rPr>
              <w:t xml:space="preserve"> </w:t>
            </w:r>
            <w:r w:rsidRPr="00317AC6">
              <w:rPr>
                <w:rFonts w:ascii="Times New Roman" w:hAnsi="Times New Roman" w:cs="Times New Roman"/>
              </w:rPr>
              <w:t>cost</w:t>
            </w:r>
            <w:r w:rsidRPr="00317AC6">
              <w:rPr>
                <w:rFonts w:ascii="Times New Roman" w:hAnsi="Times New Roman" w:cs="Times New Roman"/>
                <w:spacing w:val="-5"/>
              </w:rPr>
              <w:t xml:space="preserve"> </w:t>
            </w:r>
            <w:r w:rsidRPr="00317AC6">
              <w:rPr>
                <w:rFonts w:ascii="Times New Roman" w:hAnsi="Times New Roman" w:cs="Times New Roman"/>
              </w:rPr>
              <w:t>plan</w:t>
            </w:r>
            <w:r w:rsidRPr="00317AC6">
              <w:rPr>
                <w:rFonts w:ascii="Times New Roman" w:hAnsi="Times New Roman" w:cs="Times New Roman"/>
                <w:spacing w:val="-4"/>
              </w:rPr>
              <w:t xml:space="preserve"> </w:t>
            </w:r>
            <w:r w:rsidRPr="00317AC6">
              <w:rPr>
                <w:rFonts w:ascii="Times New Roman" w:hAnsi="Times New Roman" w:cs="Times New Roman"/>
                <w:spacing w:val="-1"/>
              </w:rPr>
              <w:t>that</w:t>
            </w:r>
            <w:r w:rsidRPr="00317AC6">
              <w:rPr>
                <w:rFonts w:ascii="Times New Roman" w:hAnsi="Times New Roman" w:cs="Times New Roman"/>
                <w:spacing w:val="-3"/>
              </w:rPr>
              <w:t xml:space="preserve"> </w:t>
            </w:r>
            <w:r w:rsidRPr="00317AC6">
              <w:rPr>
                <w:rFonts w:ascii="Times New Roman" w:hAnsi="Times New Roman" w:cs="Times New Roman"/>
                <w:spacing w:val="1"/>
              </w:rPr>
              <w:t>is</w:t>
            </w:r>
            <w:r w:rsidRPr="00317AC6">
              <w:rPr>
                <w:rFonts w:ascii="Times New Roman" w:hAnsi="Times New Roman" w:cs="Times New Roman"/>
                <w:spacing w:val="-5"/>
              </w:rPr>
              <w:t xml:space="preserve"> </w:t>
            </w:r>
            <w:r w:rsidRPr="00317AC6">
              <w:rPr>
                <w:rFonts w:ascii="Times New Roman" w:hAnsi="Times New Roman" w:cs="Times New Roman"/>
              </w:rPr>
              <w:t>not</w:t>
            </w:r>
            <w:r w:rsidRPr="00317AC6">
              <w:rPr>
                <w:rFonts w:ascii="Times New Roman" w:hAnsi="Times New Roman" w:cs="Times New Roman"/>
                <w:spacing w:val="-4"/>
              </w:rPr>
              <w:t xml:space="preserve"> </w:t>
            </w:r>
            <w:r w:rsidRPr="00317AC6">
              <w:rPr>
                <w:rFonts w:ascii="Times New Roman" w:hAnsi="Times New Roman" w:cs="Times New Roman"/>
              </w:rPr>
              <w:t>related</w:t>
            </w:r>
            <w:r w:rsidRPr="00317AC6">
              <w:rPr>
                <w:rFonts w:ascii="Times New Roman" w:hAnsi="Times New Roman" w:cs="Times New Roman"/>
                <w:spacing w:val="-3"/>
              </w:rPr>
              <w:t xml:space="preserve"> </w:t>
            </w:r>
            <w:r w:rsidRPr="00317AC6">
              <w:rPr>
                <w:rFonts w:ascii="Times New Roman" w:hAnsi="Times New Roman" w:cs="Times New Roman"/>
              </w:rPr>
              <w:t>to</w:t>
            </w:r>
            <w:r w:rsidRPr="00317AC6">
              <w:rPr>
                <w:rFonts w:ascii="Times New Roman" w:hAnsi="Times New Roman" w:cs="Times New Roman"/>
                <w:spacing w:val="-2"/>
              </w:rPr>
              <w:t xml:space="preserve"> </w:t>
            </w:r>
            <w:r w:rsidRPr="00317AC6">
              <w:rPr>
                <w:rFonts w:ascii="Times New Roman" w:hAnsi="Times New Roman" w:cs="Times New Roman"/>
              </w:rPr>
              <w:t>a</w:t>
            </w:r>
            <w:r w:rsidRPr="00317AC6">
              <w:rPr>
                <w:rFonts w:ascii="Times New Roman" w:hAnsi="Times New Roman" w:cs="Times New Roman"/>
                <w:spacing w:val="28"/>
                <w:w w:val="99"/>
              </w:rPr>
              <w:t xml:space="preserve"> </w:t>
            </w:r>
            <w:r w:rsidRPr="00317AC6">
              <w:rPr>
                <w:rFonts w:ascii="Times New Roman" w:hAnsi="Times New Roman" w:cs="Times New Roman"/>
                <w:spacing w:val="-1"/>
              </w:rPr>
              <w:t>change</w:t>
            </w:r>
            <w:r w:rsidRPr="00317AC6">
              <w:rPr>
                <w:rFonts w:ascii="Times New Roman" w:hAnsi="Times New Roman" w:cs="Times New Roman"/>
                <w:spacing w:val="-5"/>
              </w:rPr>
              <w:t xml:space="preserve"> </w:t>
            </w:r>
            <w:r w:rsidRPr="00317AC6">
              <w:rPr>
                <w:rFonts w:ascii="Times New Roman" w:hAnsi="Times New Roman" w:cs="Times New Roman"/>
                <w:spacing w:val="1"/>
              </w:rPr>
              <w:t>in</w:t>
            </w:r>
            <w:r w:rsidRPr="00317AC6">
              <w:rPr>
                <w:rFonts w:ascii="Times New Roman" w:hAnsi="Times New Roman" w:cs="Times New Roman"/>
                <w:spacing w:val="-6"/>
              </w:rPr>
              <w:t xml:space="preserve"> </w:t>
            </w:r>
            <w:r w:rsidRPr="00317AC6">
              <w:rPr>
                <w:rFonts w:ascii="Times New Roman" w:hAnsi="Times New Roman" w:cs="Times New Roman"/>
              </w:rPr>
              <w:t>scope</w:t>
            </w:r>
            <w:r w:rsidRPr="00317AC6">
              <w:rPr>
                <w:rFonts w:ascii="Times New Roman" w:hAnsi="Times New Roman" w:cs="Times New Roman"/>
                <w:spacing w:val="-5"/>
              </w:rPr>
              <w:t xml:space="preserve"> </w:t>
            </w:r>
            <w:r w:rsidRPr="00317AC6">
              <w:rPr>
                <w:rFonts w:ascii="Times New Roman" w:hAnsi="Times New Roman" w:cs="Times New Roman"/>
                <w:spacing w:val="-1"/>
              </w:rPr>
              <w:t>AND</w:t>
            </w:r>
            <w:r w:rsidRPr="00317AC6">
              <w:rPr>
                <w:rFonts w:ascii="Times New Roman" w:hAnsi="Times New Roman" w:cs="Times New Roman"/>
                <w:spacing w:val="-5"/>
              </w:rPr>
              <w:t xml:space="preserve"> </w:t>
            </w:r>
            <w:r w:rsidRPr="00317AC6">
              <w:rPr>
                <w:rFonts w:ascii="Times New Roman" w:hAnsi="Times New Roman" w:cs="Times New Roman"/>
                <w:spacing w:val="-1"/>
              </w:rPr>
              <w:t>the</w:t>
            </w:r>
            <w:r w:rsidRPr="00317AC6">
              <w:rPr>
                <w:rFonts w:ascii="Times New Roman" w:hAnsi="Times New Roman" w:cs="Times New Roman"/>
                <w:spacing w:val="-5"/>
              </w:rPr>
              <w:t xml:space="preserve"> </w:t>
            </w:r>
            <w:r w:rsidRPr="00317AC6">
              <w:rPr>
                <w:rFonts w:ascii="Times New Roman" w:hAnsi="Times New Roman" w:cs="Times New Roman"/>
              </w:rPr>
              <w:t>quality</w:t>
            </w:r>
            <w:r w:rsidRPr="00317AC6">
              <w:rPr>
                <w:rFonts w:ascii="Times New Roman" w:hAnsi="Times New Roman" w:cs="Times New Roman"/>
                <w:spacing w:val="-9"/>
              </w:rPr>
              <w:t xml:space="preserve"> </w:t>
            </w:r>
            <w:r w:rsidRPr="00317AC6">
              <w:rPr>
                <w:rFonts w:ascii="Times New Roman" w:hAnsi="Times New Roman" w:cs="Times New Roman"/>
              </w:rPr>
              <w:t>ratings</w:t>
            </w:r>
            <w:r w:rsidRPr="00317AC6">
              <w:rPr>
                <w:rFonts w:ascii="Times New Roman" w:hAnsi="Times New Roman" w:cs="Times New Roman"/>
                <w:spacing w:val="26"/>
                <w:w w:val="99"/>
              </w:rPr>
              <w:t xml:space="preserve"> </w:t>
            </w:r>
            <w:r w:rsidRPr="00317AC6">
              <w:rPr>
                <w:rFonts w:ascii="Times New Roman" w:hAnsi="Times New Roman" w:cs="Times New Roman"/>
              </w:rPr>
              <w:t>(products</w:t>
            </w:r>
            <w:r w:rsidRPr="00317AC6">
              <w:rPr>
                <w:rFonts w:ascii="Times New Roman" w:hAnsi="Times New Roman" w:cs="Times New Roman"/>
                <w:spacing w:val="-6"/>
              </w:rPr>
              <w:t xml:space="preserve"> </w:t>
            </w:r>
            <w:r w:rsidRPr="00317AC6">
              <w:rPr>
                <w:rFonts w:ascii="Times New Roman" w:hAnsi="Times New Roman" w:cs="Times New Roman"/>
                <w:spacing w:val="-1"/>
              </w:rPr>
              <w:t>and</w:t>
            </w:r>
            <w:r w:rsidRPr="00317AC6">
              <w:rPr>
                <w:rFonts w:ascii="Times New Roman" w:hAnsi="Times New Roman" w:cs="Times New Roman"/>
                <w:spacing w:val="-4"/>
              </w:rPr>
              <w:t xml:space="preserve"> </w:t>
            </w:r>
            <w:r w:rsidRPr="00317AC6">
              <w:rPr>
                <w:rFonts w:ascii="Times New Roman" w:hAnsi="Times New Roman" w:cs="Times New Roman"/>
              </w:rPr>
              <w:t>processes)</w:t>
            </w:r>
            <w:r w:rsidRPr="00317AC6">
              <w:rPr>
                <w:rFonts w:ascii="Times New Roman" w:hAnsi="Times New Roman" w:cs="Times New Roman"/>
                <w:spacing w:val="-5"/>
              </w:rPr>
              <w:t xml:space="preserve"> </w:t>
            </w:r>
            <w:r w:rsidRPr="00317AC6">
              <w:rPr>
                <w:rFonts w:ascii="Times New Roman" w:hAnsi="Times New Roman" w:cs="Times New Roman"/>
              </w:rPr>
              <w:t>in</w:t>
            </w:r>
            <w:r w:rsidRPr="00317AC6">
              <w:rPr>
                <w:rFonts w:ascii="Times New Roman" w:hAnsi="Times New Roman" w:cs="Times New Roman"/>
                <w:spacing w:val="-7"/>
              </w:rPr>
              <w:t xml:space="preserve"> </w:t>
            </w:r>
            <w:r w:rsidRPr="00317AC6">
              <w:rPr>
                <w:rFonts w:ascii="Times New Roman" w:hAnsi="Times New Roman" w:cs="Times New Roman"/>
              </w:rPr>
              <w:t>the</w:t>
            </w:r>
            <w:r w:rsidRPr="00317AC6">
              <w:rPr>
                <w:rFonts w:ascii="Times New Roman" w:hAnsi="Times New Roman" w:cs="Times New Roman"/>
                <w:spacing w:val="-5"/>
              </w:rPr>
              <w:t xml:space="preserve"> </w:t>
            </w:r>
            <w:r w:rsidRPr="00317AC6">
              <w:rPr>
                <w:rFonts w:ascii="Times New Roman" w:hAnsi="Times New Roman" w:cs="Times New Roman"/>
                <w:spacing w:val="-1"/>
              </w:rPr>
              <w:t>PE</w:t>
            </w:r>
            <w:r>
              <w:rPr>
                <w:rFonts w:ascii="Times New Roman" w:hAnsi="Times New Roman" w:cs="Times New Roman"/>
                <w:spacing w:val="-1"/>
              </w:rPr>
              <w:t>M</w:t>
            </w:r>
            <w:r w:rsidRPr="00317AC6">
              <w:rPr>
                <w:rFonts w:ascii="Times New Roman" w:hAnsi="Times New Roman" w:cs="Times New Roman"/>
                <w:spacing w:val="-1"/>
              </w:rPr>
              <w:t>P</w:t>
            </w:r>
            <w:r w:rsidRPr="00317AC6">
              <w:rPr>
                <w:rFonts w:ascii="Times New Roman" w:hAnsi="Times New Roman" w:cs="Times New Roman"/>
                <w:spacing w:val="-3"/>
              </w:rPr>
              <w:t xml:space="preserve"> </w:t>
            </w:r>
            <w:r w:rsidRPr="00317AC6">
              <w:rPr>
                <w:rFonts w:ascii="Times New Roman" w:hAnsi="Times New Roman" w:cs="Times New Roman"/>
                <w:spacing w:val="-1"/>
              </w:rPr>
              <w:t>achieved</w:t>
            </w:r>
            <w:r w:rsidRPr="00317AC6">
              <w:rPr>
                <w:rFonts w:ascii="Times New Roman" w:hAnsi="Times New Roman" w:cs="Times New Roman"/>
                <w:spacing w:val="-4"/>
              </w:rPr>
              <w:t xml:space="preserve"> </w:t>
            </w:r>
            <w:r w:rsidRPr="00317AC6">
              <w:rPr>
                <w:rFonts w:ascii="Times New Roman" w:hAnsi="Times New Roman" w:cs="Times New Roman"/>
              </w:rPr>
              <w:t>a</w:t>
            </w:r>
            <w:r w:rsidRPr="00317AC6">
              <w:rPr>
                <w:rFonts w:ascii="Times New Roman" w:hAnsi="Times New Roman" w:cs="Times New Roman"/>
                <w:spacing w:val="21"/>
                <w:w w:val="99"/>
              </w:rPr>
              <w:t xml:space="preserve"> </w:t>
            </w:r>
            <w:r w:rsidRPr="00317AC6">
              <w:rPr>
                <w:rFonts w:ascii="Times New Roman" w:hAnsi="Times New Roman" w:cs="Times New Roman"/>
              </w:rPr>
              <w:t>good</w:t>
            </w:r>
            <w:r w:rsidRPr="00317AC6">
              <w:rPr>
                <w:rFonts w:ascii="Times New Roman" w:hAnsi="Times New Roman" w:cs="Times New Roman"/>
                <w:spacing w:val="-4"/>
              </w:rPr>
              <w:t xml:space="preserve"> </w:t>
            </w:r>
            <w:r w:rsidRPr="00317AC6">
              <w:rPr>
                <w:rFonts w:ascii="Times New Roman" w:hAnsi="Times New Roman" w:cs="Times New Roman"/>
              </w:rPr>
              <w:t>score</w:t>
            </w:r>
            <w:r w:rsidRPr="00317AC6">
              <w:rPr>
                <w:rFonts w:ascii="Times New Roman" w:hAnsi="Times New Roman" w:cs="Times New Roman"/>
                <w:spacing w:val="-4"/>
              </w:rPr>
              <w:t xml:space="preserve"> </w:t>
            </w:r>
            <w:r w:rsidRPr="00317AC6">
              <w:rPr>
                <w:rFonts w:ascii="Times New Roman" w:hAnsi="Times New Roman" w:cs="Times New Roman"/>
                <w:spacing w:val="-1"/>
              </w:rPr>
              <w:t>(3.0)</w:t>
            </w:r>
            <w:r w:rsidRPr="00317AC6">
              <w:rPr>
                <w:rFonts w:ascii="Times New Roman" w:hAnsi="Times New Roman" w:cs="Times New Roman"/>
                <w:spacing w:val="-6"/>
              </w:rPr>
              <w:t xml:space="preserve"> </w:t>
            </w:r>
            <w:r w:rsidRPr="00317AC6">
              <w:rPr>
                <w:rFonts w:ascii="Times New Roman" w:hAnsi="Times New Roman" w:cs="Times New Roman"/>
              </w:rPr>
              <w:t>or</w:t>
            </w:r>
            <w:r w:rsidRPr="00317AC6">
              <w:rPr>
                <w:rFonts w:ascii="Times New Roman" w:hAnsi="Times New Roman" w:cs="Times New Roman"/>
                <w:spacing w:val="-4"/>
              </w:rPr>
              <w:t xml:space="preserve"> </w:t>
            </w:r>
            <w:r w:rsidRPr="00317AC6">
              <w:rPr>
                <w:rFonts w:ascii="Times New Roman" w:hAnsi="Times New Roman" w:cs="Times New Roman"/>
                <w:spacing w:val="-1"/>
              </w:rPr>
              <w:t>higher.</w:t>
            </w:r>
            <w:r w:rsidRPr="00317AC6">
              <w:rPr>
                <w:rFonts w:ascii="Times New Roman" w:hAnsi="Times New Roman" w:cs="Times New Roman"/>
                <w:spacing w:val="42"/>
              </w:rPr>
              <w:t xml:space="preserve"> </w:t>
            </w:r>
            <w:r w:rsidRPr="00317AC6">
              <w:rPr>
                <w:rFonts w:ascii="Times New Roman" w:hAnsi="Times New Roman" w:cs="Times New Roman"/>
              </w:rPr>
              <w:t>The</w:t>
            </w:r>
            <w:r w:rsidRPr="00317AC6">
              <w:rPr>
                <w:rFonts w:ascii="Times New Roman" w:hAnsi="Times New Roman" w:cs="Times New Roman"/>
                <w:spacing w:val="-4"/>
              </w:rPr>
              <w:t xml:space="preserve"> </w:t>
            </w:r>
            <w:r w:rsidRPr="00317AC6">
              <w:rPr>
                <w:rFonts w:ascii="Times New Roman" w:hAnsi="Times New Roman" w:cs="Times New Roman"/>
                <w:spacing w:val="-1"/>
              </w:rPr>
              <w:t>evaluator</w:t>
            </w:r>
            <w:r w:rsidRPr="00317AC6">
              <w:rPr>
                <w:rFonts w:ascii="Times New Roman" w:hAnsi="Times New Roman" w:cs="Times New Roman"/>
                <w:spacing w:val="-2"/>
              </w:rPr>
              <w:t xml:space="preserve"> </w:t>
            </w:r>
            <w:r w:rsidRPr="00317AC6">
              <w:rPr>
                <w:rFonts w:ascii="Times New Roman" w:hAnsi="Times New Roman" w:cs="Times New Roman"/>
              </w:rPr>
              <w:t>may</w:t>
            </w:r>
            <w:r w:rsidRPr="00317AC6">
              <w:rPr>
                <w:rFonts w:ascii="Times New Roman" w:hAnsi="Times New Roman" w:cs="Times New Roman"/>
                <w:spacing w:val="33"/>
                <w:w w:val="99"/>
              </w:rPr>
              <w:t xml:space="preserve"> </w:t>
            </w:r>
            <w:r w:rsidRPr="00317AC6">
              <w:rPr>
                <w:rFonts w:ascii="Times New Roman" w:hAnsi="Times New Roman" w:cs="Times New Roman"/>
              </w:rPr>
              <w:t>also</w:t>
            </w:r>
            <w:r w:rsidRPr="00317AC6">
              <w:rPr>
                <w:rFonts w:ascii="Times New Roman" w:hAnsi="Times New Roman" w:cs="Times New Roman"/>
                <w:spacing w:val="-7"/>
              </w:rPr>
              <w:t xml:space="preserve"> </w:t>
            </w:r>
            <w:r w:rsidRPr="00317AC6">
              <w:rPr>
                <w:rFonts w:ascii="Times New Roman" w:hAnsi="Times New Roman" w:cs="Times New Roman"/>
                <w:spacing w:val="-1"/>
              </w:rPr>
              <w:t>take</w:t>
            </w:r>
            <w:r w:rsidRPr="00317AC6">
              <w:rPr>
                <w:rFonts w:ascii="Times New Roman" w:hAnsi="Times New Roman" w:cs="Times New Roman"/>
                <w:spacing w:val="-7"/>
              </w:rPr>
              <w:t xml:space="preserve"> </w:t>
            </w:r>
            <w:r w:rsidRPr="00317AC6">
              <w:rPr>
                <w:rFonts w:ascii="Times New Roman" w:hAnsi="Times New Roman" w:cs="Times New Roman"/>
              </w:rPr>
              <w:t>into</w:t>
            </w:r>
            <w:r w:rsidRPr="00317AC6">
              <w:rPr>
                <w:rFonts w:ascii="Times New Roman" w:hAnsi="Times New Roman" w:cs="Times New Roman"/>
                <w:spacing w:val="-6"/>
              </w:rPr>
              <w:t xml:space="preserve"> </w:t>
            </w:r>
            <w:r w:rsidRPr="00317AC6">
              <w:rPr>
                <w:rFonts w:ascii="Times New Roman" w:hAnsi="Times New Roman" w:cs="Times New Roman"/>
              </w:rPr>
              <w:t>consideration</w:t>
            </w:r>
            <w:r w:rsidRPr="00317AC6">
              <w:rPr>
                <w:rFonts w:ascii="Times New Roman" w:hAnsi="Times New Roman" w:cs="Times New Roman"/>
                <w:spacing w:val="-8"/>
              </w:rPr>
              <w:t xml:space="preserve"> </w:t>
            </w:r>
            <w:r w:rsidRPr="00317AC6">
              <w:rPr>
                <w:rFonts w:ascii="Times New Roman" w:hAnsi="Times New Roman" w:cs="Times New Roman"/>
              </w:rPr>
              <w:t>demonstrated</w:t>
            </w:r>
            <w:r w:rsidRPr="00317AC6">
              <w:rPr>
                <w:rFonts w:ascii="Times New Roman" w:hAnsi="Times New Roman" w:cs="Times New Roman"/>
                <w:spacing w:val="-6"/>
              </w:rPr>
              <w:t xml:space="preserve"> </w:t>
            </w:r>
            <w:r w:rsidRPr="00317AC6">
              <w:rPr>
                <w:rFonts w:ascii="Times New Roman" w:hAnsi="Times New Roman" w:cs="Times New Roman"/>
              </w:rPr>
              <w:t>cost</w:t>
            </w:r>
            <w:r w:rsidRPr="00317AC6">
              <w:rPr>
                <w:rFonts w:ascii="Times New Roman" w:hAnsi="Times New Roman" w:cs="Times New Roman"/>
                <w:spacing w:val="27"/>
                <w:w w:val="99"/>
              </w:rPr>
              <w:t xml:space="preserve"> </w:t>
            </w:r>
            <w:r w:rsidRPr="00317AC6">
              <w:rPr>
                <w:rFonts w:ascii="Times New Roman" w:hAnsi="Times New Roman" w:cs="Times New Roman"/>
                <w:spacing w:val="-1"/>
              </w:rPr>
              <w:t>efficiencies</w:t>
            </w:r>
            <w:r w:rsidRPr="00317AC6">
              <w:rPr>
                <w:rFonts w:ascii="Times New Roman" w:hAnsi="Times New Roman" w:cs="Times New Roman"/>
                <w:spacing w:val="-6"/>
              </w:rPr>
              <w:t xml:space="preserve"> </w:t>
            </w:r>
            <w:r w:rsidRPr="00317AC6">
              <w:rPr>
                <w:rFonts w:ascii="Times New Roman" w:hAnsi="Times New Roman" w:cs="Times New Roman"/>
                <w:spacing w:val="-1"/>
              </w:rPr>
              <w:t>when</w:t>
            </w:r>
            <w:r w:rsidRPr="00317AC6">
              <w:rPr>
                <w:rFonts w:ascii="Times New Roman" w:hAnsi="Times New Roman" w:cs="Times New Roman"/>
                <w:spacing w:val="-9"/>
              </w:rPr>
              <w:t xml:space="preserve"> </w:t>
            </w:r>
            <w:r w:rsidRPr="00317AC6">
              <w:rPr>
                <w:rFonts w:ascii="Times New Roman" w:hAnsi="Times New Roman" w:cs="Times New Roman"/>
              </w:rPr>
              <w:t>determining</w:t>
            </w:r>
            <w:r w:rsidRPr="00317AC6">
              <w:rPr>
                <w:rFonts w:ascii="Times New Roman" w:hAnsi="Times New Roman" w:cs="Times New Roman"/>
                <w:spacing w:val="-6"/>
              </w:rPr>
              <w:t xml:space="preserve"> </w:t>
            </w:r>
            <w:r w:rsidRPr="00317AC6">
              <w:rPr>
                <w:rFonts w:ascii="Times New Roman" w:hAnsi="Times New Roman" w:cs="Times New Roman"/>
                <w:spacing w:val="-1"/>
              </w:rPr>
              <w:t>the</w:t>
            </w:r>
            <w:r w:rsidRPr="00317AC6">
              <w:rPr>
                <w:rFonts w:ascii="Times New Roman" w:hAnsi="Times New Roman" w:cs="Times New Roman"/>
                <w:spacing w:val="-8"/>
              </w:rPr>
              <w:t xml:space="preserve"> </w:t>
            </w:r>
            <w:r w:rsidRPr="00317AC6">
              <w:rPr>
                <w:rFonts w:ascii="Times New Roman" w:hAnsi="Times New Roman" w:cs="Times New Roman"/>
              </w:rPr>
              <w:t>score.</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7C1A82" w14:textId="77777777" w:rsidR="0046378C" w:rsidRPr="00317AC6" w:rsidRDefault="0046378C" w:rsidP="0046378C">
            <w:pPr>
              <w:pStyle w:val="TableParagraph"/>
              <w:spacing w:line="222" w:lineRule="exact"/>
              <w:ind w:right="1"/>
              <w:jc w:val="center"/>
              <w:rPr>
                <w:rFonts w:ascii="Times New Roman" w:eastAsia="Times New Roman" w:hAnsi="Times New Roman" w:cs="Times New Roman"/>
              </w:rPr>
            </w:pPr>
            <w:r w:rsidRPr="00317AC6">
              <w:rPr>
                <w:rFonts w:ascii="Times New Roman" w:hAnsi="Times New Roman" w:cs="Times New Roman"/>
              </w:rPr>
              <w:t>3</w:t>
            </w:r>
          </w:p>
          <w:p w14:paraId="0811DFA5" w14:textId="77777777" w:rsidR="0046378C" w:rsidRPr="00317AC6" w:rsidRDefault="0046378C" w:rsidP="0046378C">
            <w:pPr>
              <w:pStyle w:val="TableParagraph"/>
              <w:ind w:right="1"/>
              <w:jc w:val="center"/>
              <w:rPr>
                <w:rFonts w:ascii="Times New Roman" w:eastAsia="Times New Roman" w:hAnsi="Times New Roman" w:cs="Times New Roman"/>
              </w:rPr>
            </w:pPr>
            <w:r w:rsidRPr="00317AC6">
              <w:rPr>
                <w:rFonts w:ascii="Times New Roman" w:hAnsi="Times New Roman" w:cs="Times New Roman"/>
              </w:rPr>
              <w:t>Good</w:t>
            </w:r>
          </w:p>
        </w:tc>
      </w:tr>
      <w:tr w:rsidR="0046378C" w:rsidRPr="00317AC6" w14:paraId="5BAFB978" w14:textId="77777777" w:rsidTr="004C6E06">
        <w:trPr>
          <w:trHeight w:hRule="exact" w:val="1896"/>
        </w:trPr>
        <w:tc>
          <w:tcPr>
            <w:tcW w:w="1778" w:type="dxa"/>
            <w:vMerge/>
            <w:tcBorders>
              <w:left w:val="single" w:sz="5" w:space="0" w:color="000000"/>
              <w:right w:val="single" w:sz="5" w:space="0" w:color="000000"/>
            </w:tcBorders>
          </w:tcPr>
          <w:p w14:paraId="70A8125B" w14:textId="77777777" w:rsidR="0046378C" w:rsidRPr="00317AC6" w:rsidRDefault="0046378C" w:rsidP="0046378C">
            <w:pPr>
              <w:rPr>
                <w:sz w:val="22"/>
                <w:szCs w:val="22"/>
              </w:rPr>
            </w:pPr>
          </w:p>
        </w:tc>
        <w:tc>
          <w:tcPr>
            <w:tcW w:w="2291" w:type="dxa"/>
            <w:vMerge/>
            <w:tcBorders>
              <w:left w:val="single" w:sz="5" w:space="0" w:color="000000"/>
              <w:right w:val="single" w:sz="5" w:space="0" w:color="000000"/>
            </w:tcBorders>
          </w:tcPr>
          <w:p w14:paraId="7AD52970" w14:textId="77777777" w:rsidR="0046378C" w:rsidRPr="00317AC6" w:rsidRDefault="0046378C" w:rsidP="0046378C">
            <w:pPr>
              <w:rPr>
                <w:sz w:val="22"/>
                <w:szCs w:val="22"/>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A39B9B" w14:textId="77777777" w:rsidR="0046378C" w:rsidRPr="00317AC6" w:rsidRDefault="0046378C" w:rsidP="0046378C">
            <w:pPr>
              <w:pStyle w:val="TableParagraph"/>
              <w:ind w:left="51" w:right="148"/>
              <w:rPr>
                <w:rFonts w:ascii="Times New Roman" w:eastAsia="Times New Roman" w:hAnsi="Times New Roman" w:cs="Times New Roman"/>
              </w:rPr>
            </w:pPr>
            <w:r w:rsidRPr="00317AC6">
              <w:rPr>
                <w:rFonts w:ascii="Times New Roman" w:hAnsi="Times New Roman" w:cs="Times New Roman"/>
                <w:spacing w:val="-1"/>
              </w:rPr>
              <w:t>Actual</w:t>
            </w:r>
            <w:r w:rsidRPr="00317AC6">
              <w:rPr>
                <w:rFonts w:ascii="Times New Roman" w:hAnsi="Times New Roman" w:cs="Times New Roman"/>
                <w:spacing w:val="-5"/>
              </w:rPr>
              <w:t xml:space="preserve"> </w:t>
            </w:r>
            <w:r w:rsidRPr="00317AC6">
              <w:rPr>
                <w:rFonts w:ascii="Times New Roman" w:hAnsi="Times New Roman" w:cs="Times New Roman"/>
              </w:rPr>
              <w:t>costs</w:t>
            </w:r>
            <w:r w:rsidRPr="00317AC6">
              <w:rPr>
                <w:rFonts w:ascii="Times New Roman" w:hAnsi="Times New Roman" w:cs="Times New Roman"/>
                <w:spacing w:val="-5"/>
              </w:rPr>
              <w:t xml:space="preserve"> </w:t>
            </w:r>
            <w:r w:rsidRPr="00317AC6">
              <w:rPr>
                <w:rFonts w:ascii="Times New Roman" w:hAnsi="Times New Roman" w:cs="Times New Roman"/>
              </w:rPr>
              <w:t>are</w:t>
            </w:r>
            <w:r w:rsidRPr="00317AC6">
              <w:rPr>
                <w:rFonts w:ascii="Times New Roman" w:hAnsi="Times New Roman" w:cs="Times New Roman"/>
                <w:spacing w:val="-2"/>
              </w:rPr>
              <w:t xml:space="preserve"> </w:t>
            </w:r>
            <w:r w:rsidRPr="00317AC6">
              <w:rPr>
                <w:rFonts w:ascii="Times New Roman" w:hAnsi="Times New Roman" w:cs="Times New Roman"/>
                <w:spacing w:val="-1"/>
              </w:rPr>
              <w:t>within</w:t>
            </w:r>
            <w:r w:rsidRPr="00317AC6">
              <w:rPr>
                <w:rFonts w:ascii="Times New Roman" w:hAnsi="Times New Roman" w:cs="Times New Roman"/>
                <w:spacing w:val="-5"/>
              </w:rPr>
              <w:t xml:space="preserve"> </w:t>
            </w:r>
            <w:r w:rsidRPr="00317AC6">
              <w:rPr>
                <w:rFonts w:ascii="Times New Roman" w:hAnsi="Times New Roman" w:cs="Times New Roman"/>
              </w:rPr>
              <w:t>15%</w:t>
            </w:r>
            <w:r w:rsidRPr="00317AC6">
              <w:rPr>
                <w:rFonts w:ascii="Times New Roman" w:hAnsi="Times New Roman" w:cs="Times New Roman"/>
                <w:spacing w:val="-6"/>
              </w:rPr>
              <w:t xml:space="preserve"> </w:t>
            </w:r>
            <w:r w:rsidRPr="00317AC6">
              <w:rPr>
                <w:rFonts w:ascii="Times New Roman" w:hAnsi="Times New Roman" w:cs="Times New Roman"/>
              </w:rPr>
              <w:t>of</w:t>
            </w:r>
            <w:r w:rsidRPr="00317AC6">
              <w:rPr>
                <w:rFonts w:ascii="Times New Roman" w:hAnsi="Times New Roman" w:cs="Times New Roman"/>
                <w:spacing w:val="-6"/>
              </w:rPr>
              <w:t xml:space="preserve"> </w:t>
            </w:r>
            <w:r w:rsidRPr="00317AC6">
              <w:rPr>
                <w:rFonts w:ascii="Times New Roman" w:hAnsi="Times New Roman" w:cs="Times New Roman"/>
                <w:spacing w:val="-1"/>
              </w:rPr>
              <w:t>the</w:t>
            </w:r>
            <w:r w:rsidRPr="00317AC6">
              <w:rPr>
                <w:rFonts w:ascii="Times New Roman" w:hAnsi="Times New Roman" w:cs="Times New Roman"/>
                <w:spacing w:val="-4"/>
              </w:rPr>
              <w:t xml:space="preserve"> </w:t>
            </w:r>
            <w:r w:rsidRPr="00317AC6">
              <w:rPr>
                <w:rFonts w:ascii="Times New Roman" w:hAnsi="Times New Roman" w:cs="Times New Roman"/>
              </w:rPr>
              <w:t>approved</w:t>
            </w:r>
            <w:r w:rsidRPr="00317AC6">
              <w:rPr>
                <w:rFonts w:ascii="Times New Roman" w:hAnsi="Times New Roman" w:cs="Times New Roman"/>
                <w:spacing w:val="-4"/>
              </w:rPr>
              <w:t xml:space="preserve"> </w:t>
            </w:r>
            <w:r w:rsidRPr="00317AC6">
              <w:rPr>
                <w:rFonts w:ascii="Times New Roman" w:hAnsi="Times New Roman" w:cs="Times New Roman"/>
              </w:rPr>
              <w:t>cost</w:t>
            </w:r>
            <w:r w:rsidRPr="00317AC6">
              <w:rPr>
                <w:rFonts w:ascii="Times New Roman" w:hAnsi="Times New Roman" w:cs="Times New Roman"/>
                <w:spacing w:val="28"/>
                <w:w w:val="99"/>
              </w:rPr>
              <w:t xml:space="preserve"> </w:t>
            </w:r>
            <w:r w:rsidRPr="00317AC6">
              <w:rPr>
                <w:rFonts w:ascii="Times New Roman" w:hAnsi="Times New Roman" w:cs="Times New Roman"/>
              </w:rPr>
              <w:t>plan</w:t>
            </w:r>
            <w:r w:rsidRPr="00317AC6">
              <w:rPr>
                <w:rFonts w:ascii="Times New Roman" w:hAnsi="Times New Roman" w:cs="Times New Roman"/>
                <w:spacing w:val="-4"/>
              </w:rPr>
              <w:t xml:space="preserve"> </w:t>
            </w:r>
            <w:r w:rsidRPr="00317AC6">
              <w:rPr>
                <w:rFonts w:ascii="Times New Roman" w:hAnsi="Times New Roman" w:cs="Times New Roman"/>
                <w:spacing w:val="-1"/>
              </w:rPr>
              <w:t>AND</w:t>
            </w:r>
            <w:r w:rsidRPr="00317AC6">
              <w:rPr>
                <w:rFonts w:ascii="Times New Roman" w:hAnsi="Times New Roman" w:cs="Times New Roman"/>
                <w:spacing w:val="-4"/>
              </w:rPr>
              <w:t xml:space="preserve"> </w:t>
            </w:r>
            <w:r w:rsidRPr="00317AC6">
              <w:rPr>
                <w:rFonts w:ascii="Times New Roman" w:hAnsi="Times New Roman" w:cs="Times New Roman"/>
              </w:rPr>
              <w:t>the</w:t>
            </w:r>
            <w:r w:rsidRPr="00317AC6">
              <w:rPr>
                <w:rFonts w:ascii="Times New Roman" w:hAnsi="Times New Roman" w:cs="Times New Roman"/>
                <w:spacing w:val="-5"/>
              </w:rPr>
              <w:t xml:space="preserve"> </w:t>
            </w:r>
            <w:r w:rsidRPr="00317AC6">
              <w:rPr>
                <w:rFonts w:ascii="Times New Roman" w:hAnsi="Times New Roman" w:cs="Times New Roman"/>
                <w:spacing w:val="-1"/>
              </w:rPr>
              <w:t>contractor</w:t>
            </w:r>
            <w:r w:rsidRPr="00317AC6">
              <w:rPr>
                <w:rFonts w:ascii="Times New Roman" w:hAnsi="Times New Roman" w:cs="Times New Roman"/>
                <w:spacing w:val="-5"/>
              </w:rPr>
              <w:t xml:space="preserve"> </w:t>
            </w:r>
            <w:r w:rsidRPr="00317AC6">
              <w:rPr>
                <w:rFonts w:ascii="Times New Roman" w:hAnsi="Times New Roman" w:cs="Times New Roman"/>
                <w:spacing w:val="-1"/>
              </w:rPr>
              <w:t>submits</w:t>
            </w:r>
            <w:r w:rsidRPr="00317AC6">
              <w:rPr>
                <w:rFonts w:ascii="Times New Roman" w:hAnsi="Times New Roman" w:cs="Times New Roman"/>
                <w:spacing w:val="-6"/>
              </w:rPr>
              <w:t xml:space="preserve"> </w:t>
            </w:r>
            <w:r w:rsidRPr="00317AC6">
              <w:rPr>
                <w:rFonts w:ascii="Times New Roman" w:hAnsi="Times New Roman" w:cs="Times New Roman"/>
                <w:spacing w:val="-1"/>
              </w:rPr>
              <w:t>no</w:t>
            </w:r>
            <w:r w:rsidRPr="00317AC6">
              <w:rPr>
                <w:rFonts w:ascii="Times New Roman" w:hAnsi="Times New Roman" w:cs="Times New Roman"/>
                <w:spacing w:val="-2"/>
              </w:rPr>
              <w:t xml:space="preserve"> </w:t>
            </w:r>
            <w:r w:rsidRPr="00317AC6">
              <w:rPr>
                <w:rFonts w:ascii="Times New Roman" w:hAnsi="Times New Roman" w:cs="Times New Roman"/>
                <w:spacing w:val="-1"/>
              </w:rPr>
              <w:t>more</w:t>
            </w:r>
            <w:r w:rsidRPr="00317AC6">
              <w:rPr>
                <w:rFonts w:ascii="Times New Roman" w:hAnsi="Times New Roman" w:cs="Times New Roman"/>
                <w:spacing w:val="-5"/>
              </w:rPr>
              <w:t xml:space="preserve"> </w:t>
            </w:r>
            <w:r w:rsidRPr="00317AC6">
              <w:rPr>
                <w:rFonts w:ascii="Times New Roman" w:hAnsi="Times New Roman" w:cs="Times New Roman"/>
              </w:rPr>
              <w:t>than</w:t>
            </w:r>
            <w:r w:rsidRPr="00317AC6">
              <w:rPr>
                <w:rFonts w:ascii="Times New Roman" w:hAnsi="Times New Roman" w:cs="Times New Roman"/>
                <w:spacing w:val="35"/>
                <w:w w:val="99"/>
              </w:rPr>
              <w:t xml:space="preserve"> </w:t>
            </w:r>
            <w:r w:rsidRPr="00317AC6">
              <w:rPr>
                <w:rFonts w:ascii="Times New Roman" w:hAnsi="Times New Roman" w:cs="Times New Roman"/>
                <w:spacing w:val="-1"/>
              </w:rPr>
              <w:t>two</w:t>
            </w:r>
            <w:r w:rsidRPr="00317AC6">
              <w:rPr>
                <w:rFonts w:ascii="Times New Roman" w:hAnsi="Times New Roman" w:cs="Times New Roman"/>
              </w:rPr>
              <w:t xml:space="preserve"> updated</w:t>
            </w:r>
            <w:r w:rsidRPr="00317AC6">
              <w:rPr>
                <w:rFonts w:ascii="Times New Roman" w:hAnsi="Times New Roman" w:cs="Times New Roman"/>
                <w:spacing w:val="-3"/>
              </w:rPr>
              <w:t xml:space="preserve"> </w:t>
            </w:r>
            <w:r w:rsidRPr="00317AC6">
              <w:rPr>
                <w:rFonts w:ascii="Times New Roman" w:hAnsi="Times New Roman" w:cs="Times New Roman"/>
              </w:rPr>
              <w:t>cost</w:t>
            </w:r>
            <w:r w:rsidRPr="00317AC6">
              <w:rPr>
                <w:rFonts w:ascii="Times New Roman" w:hAnsi="Times New Roman" w:cs="Times New Roman"/>
                <w:spacing w:val="-5"/>
              </w:rPr>
              <w:t xml:space="preserve"> </w:t>
            </w:r>
            <w:r w:rsidRPr="00317AC6">
              <w:rPr>
                <w:rFonts w:ascii="Times New Roman" w:hAnsi="Times New Roman" w:cs="Times New Roman"/>
              </w:rPr>
              <w:t>plans</w:t>
            </w:r>
            <w:r w:rsidRPr="00317AC6">
              <w:rPr>
                <w:rFonts w:ascii="Times New Roman" w:hAnsi="Times New Roman" w:cs="Times New Roman"/>
                <w:spacing w:val="-4"/>
              </w:rPr>
              <w:t xml:space="preserve"> </w:t>
            </w:r>
            <w:r w:rsidRPr="00317AC6">
              <w:rPr>
                <w:rFonts w:ascii="Times New Roman" w:hAnsi="Times New Roman" w:cs="Times New Roman"/>
                <w:spacing w:val="-1"/>
              </w:rPr>
              <w:t>that</w:t>
            </w:r>
            <w:r w:rsidRPr="00317AC6">
              <w:rPr>
                <w:rFonts w:ascii="Times New Roman" w:hAnsi="Times New Roman" w:cs="Times New Roman"/>
                <w:spacing w:val="-4"/>
              </w:rPr>
              <w:t xml:space="preserve"> </w:t>
            </w:r>
            <w:r w:rsidRPr="00317AC6">
              <w:rPr>
                <w:rFonts w:ascii="Times New Roman" w:hAnsi="Times New Roman" w:cs="Times New Roman"/>
                <w:spacing w:val="1"/>
              </w:rPr>
              <w:t>are</w:t>
            </w:r>
            <w:r w:rsidRPr="00317AC6">
              <w:rPr>
                <w:rFonts w:ascii="Times New Roman" w:hAnsi="Times New Roman" w:cs="Times New Roman"/>
                <w:spacing w:val="-3"/>
              </w:rPr>
              <w:t xml:space="preserve"> </w:t>
            </w:r>
            <w:r w:rsidRPr="00317AC6">
              <w:rPr>
                <w:rFonts w:ascii="Times New Roman" w:hAnsi="Times New Roman" w:cs="Times New Roman"/>
                <w:spacing w:val="-1"/>
              </w:rPr>
              <w:t>not</w:t>
            </w:r>
            <w:r w:rsidRPr="00317AC6">
              <w:rPr>
                <w:rFonts w:ascii="Times New Roman" w:hAnsi="Times New Roman" w:cs="Times New Roman"/>
                <w:spacing w:val="-5"/>
              </w:rPr>
              <w:t xml:space="preserve"> </w:t>
            </w:r>
            <w:r w:rsidRPr="00317AC6">
              <w:rPr>
                <w:rFonts w:ascii="Times New Roman" w:hAnsi="Times New Roman" w:cs="Times New Roman"/>
              </w:rPr>
              <w:t>related</w:t>
            </w:r>
            <w:r w:rsidRPr="00317AC6">
              <w:rPr>
                <w:rFonts w:ascii="Times New Roman" w:hAnsi="Times New Roman" w:cs="Times New Roman"/>
                <w:spacing w:val="-2"/>
              </w:rPr>
              <w:t xml:space="preserve"> </w:t>
            </w:r>
            <w:r w:rsidRPr="00317AC6">
              <w:rPr>
                <w:rFonts w:ascii="Times New Roman" w:hAnsi="Times New Roman" w:cs="Times New Roman"/>
              </w:rPr>
              <w:t>to</w:t>
            </w:r>
            <w:r w:rsidRPr="00317AC6">
              <w:rPr>
                <w:rFonts w:ascii="Times New Roman" w:hAnsi="Times New Roman" w:cs="Times New Roman"/>
                <w:spacing w:val="-3"/>
              </w:rPr>
              <w:t xml:space="preserve"> </w:t>
            </w:r>
            <w:r w:rsidRPr="00317AC6">
              <w:rPr>
                <w:rFonts w:ascii="Times New Roman" w:hAnsi="Times New Roman" w:cs="Times New Roman"/>
              </w:rPr>
              <w:t>a</w:t>
            </w:r>
            <w:r w:rsidRPr="00317AC6">
              <w:rPr>
                <w:rFonts w:ascii="Times New Roman" w:hAnsi="Times New Roman" w:cs="Times New Roman"/>
                <w:spacing w:val="25"/>
                <w:w w:val="99"/>
              </w:rPr>
              <w:t xml:space="preserve"> </w:t>
            </w:r>
            <w:r w:rsidRPr="00317AC6">
              <w:rPr>
                <w:rFonts w:ascii="Times New Roman" w:hAnsi="Times New Roman" w:cs="Times New Roman"/>
                <w:spacing w:val="-1"/>
              </w:rPr>
              <w:t>change</w:t>
            </w:r>
            <w:r w:rsidRPr="00317AC6">
              <w:rPr>
                <w:rFonts w:ascii="Times New Roman" w:hAnsi="Times New Roman" w:cs="Times New Roman"/>
                <w:spacing w:val="-5"/>
              </w:rPr>
              <w:t xml:space="preserve"> </w:t>
            </w:r>
            <w:r w:rsidRPr="00317AC6">
              <w:rPr>
                <w:rFonts w:ascii="Times New Roman" w:hAnsi="Times New Roman" w:cs="Times New Roman"/>
                <w:spacing w:val="1"/>
              </w:rPr>
              <w:t>in</w:t>
            </w:r>
            <w:r w:rsidRPr="00317AC6">
              <w:rPr>
                <w:rFonts w:ascii="Times New Roman" w:hAnsi="Times New Roman" w:cs="Times New Roman"/>
                <w:spacing w:val="-5"/>
              </w:rPr>
              <w:t xml:space="preserve"> </w:t>
            </w:r>
            <w:r w:rsidRPr="00317AC6">
              <w:rPr>
                <w:rFonts w:ascii="Times New Roman" w:hAnsi="Times New Roman" w:cs="Times New Roman"/>
              </w:rPr>
              <w:t>scope.</w:t>
            </w:r>
            <w:r w:rsidRPr="00317AC6">
              <w:rPr>
                <w:rFonts w:ascii="Times New Roman" w:hAnsi="Times New Roman" w:cs="Times New Roman"/>
                <w:spacing w:val="43"/>
              </w:rPr>
              <w:t xml:space="preserve"> </w:t>
            </w:r>
            <w:r w:rsidRPr="00317AC6">
              <w:rPr>
                <w:rFonts w:ascii="Times New Roman" w:hAnsi="Times New Roman" w:cs="Times New Roman"/>
              </w:rPr>
              <w:t>The</w:t>
            </w:r>
            <w:r w:rsidRPr="00317AC6">
              <w:rPr>
                <w:rFonts w:ascii="Times New Roman" w:hAnsi="Times New Roman" w:cs="Times New Roman"/>
                <w:spacing w:val="-4"/>
              </w:rPr>
              <w:t xml:space="preserve"> </w:t>
            </w:r>
            <w:r w:rsidRPr="00317AC6">
              <w:rPr>
                <w:rFonts w:ascii="Times New Roman" w:hAnsi="Times New Roman" w:cs="Times New Roman"/>
              </w:rPr>
              <w:t>evaluator</w:t>
            </w:r>
            <w:r w:rsidRPr="00317AC6">
              <w:rPr>
                <w:rFonts w:ascii="Times New Roman" w:hAnsi="Times New Roman" w:cs="Times New Roman"/>
                <w:spacing w:val="-4"/>
              </w:rPr>
              <w:t xml:space="preserve"> </w:t>
            </w:r>
            <w:r w:rsidRPr="00317AC6">
              <w:rPr>
                <w:rFonts w:ascii="Times New Roman" w:hAnsi="Times New Roman" w:cs="Times New Roman"/>
                <w:spacing w:val="-1"/>
              </w:rPr>
              <w:t>may</w:t>
            </w:r>
            <w:r w:rsidRPr="00317AC6">
              <w:rPr>
                <w:rFonts w:ascii="Times New Roman" w:hAnsi="Times New Roman" w:cs="Times New Roman"/>
                <w:spacing w:val="-2"/>
              </w:rPr>
              <w:t xml:space="preserve"> </w:t>
            </w:r>
            <w:r w:rsidRPr="00317AC6">
              <w:rPr>
                <w:rFonts w:ascii="Times New Roman" w:hAnsi="Times New Roman" w:cs="Times New Roman"/>
              </w:rPr>
              <w:t>also</w:t>
            </w:r>
            <w:r w:rsidRPr="00317AC6">
              <w:rPr>
                <w:rFonts w:ascii="Times New Roman" w:hAnsi="Times New Roman" w:cs="Times New Roman"/>
                <w:spacing w:val="-4"/>
              </w:rPr>
              <w:t xml:space="preserve"> </w:t>
            </w:r>
            <w:r w:rsidRPr="00317AC6">
              <w:rPr>
                <w:rFonts w:ascii="Times New Roman" w:hAnsi="Times New Roman" w:cs="Times New Roman"/>
                <w:spacing w:val="-1"/>
              </w:rPr>
              <w:t>take</w:t>
            </w:r>
            <w:r w:rsidRPr="00317AC6">
              <w:rPr>
                <w:rFonts w:ascii="Times New Roman" w:hAnsi="Times New Roman" w:cs="Times New Roman"/>
                <w:spacing w:val="22"/>
                <w:w w:val="99"/>
              </w:rPr>
              <w:t xml:space="preserve"> </w:t>
            </w:r>
            <w:r w:rsidRPr="00317AC6">
              <w:rPr>
                <w:rFonts w:ascii="Times New Roman" w:hAnsi="Times New Roman" w:cs="Times New Roman"/>
                <w:spacing w:val="-1"/>
              </w:rPr>
              <w:t>into</w:t>
            </w:r>
            <w:r w:rsidRPr="00317AC6">
              <w:rPr>
                <w:rFonts w:ascii="Times New Roman" w:hAnsi="Times New Roman" w:cs="Times New Roman"/>
                <w:spacing w:val="-9"/>
              </w:rPr>
              <w:t xml:space="preserve"> </w:t>
            </w:r>
            <w:r w:rsidRPr="00317AC6">
              <w:rPr>
                <w:rFonts w:ascii="Times New Roman" w:hAnsi="Times New Roman" w:cs="Times New Roman"/>
              </w:rPr>
              <w:t>consideration</w:t>
            </w:r>
            <w:r w:rsidRPr="00317AC6">
              <w:rPr>
                <w:rFonts w:ascii="Times New Roman" w:hAnsi="Times New Roman" w:cs="Times New Roman"/>
                <w:spacing w:val="-10"/>
              </w:rPr>
              <w:t xml:space="preserve"> </w:t>
            </w:r>
            <w:r w:rsidRPr="00317AC6">
              <w:rPr>
                <w:rFonts w:ascii="Times New Roman" w:hAnsi="Times New Roman" w:cs="Times New Roman"/>
              </w:rPr>
              <w:t>demonstrated</w:t>
            </w:r>
            <w:r w:rsidRPr="00317AC6">
              <w:rPr>
                <w:rFonts w:ascii="Times New Roman" w:hAnsi="Times New Roman" w:cs="Times New Roman"/>
                <w:spacing w:val="-8"/>
              </w:rPr>
              <w:t xml:space="preserve"> </w:t>
            </w:r>
            <w:r w:rsidRPr="00317AC6">
              <w:rPr>
                <w:rFonts w:ascii="Times New Roman" w:hAnsi="Times New Roman" w:cs="Times New Roman"/>
              </w:rPr>
              <w:t>cost</w:t>
            </w:r>
            <w:r w:rsidRPr="00317AC6">
              <w:rPr>
                <w:rFonts w:ascii="Times New Roman" w:hAnsi="Times New Roman" w:cs="Times New Roman"/>
                <w:spacing w:val="-11"/>
              </w:rPr>
              <w:t xml:space="preserve"> </w:t>
            </w:r>
            <w:r w:rsidRPr="00317AC6">
              <w:rPr>
                <w:rFonts w:ascii="Times New Roman" w:hAnsi="Times New Roman" w:cs="Times New Roman"/>
                <w:spacing w:val="-1"/>
              </w:rPr>
              <w:t>efficiencies</w:t>
            </w:r>
            <w:r w:rsidRPr="00317AC6">
              <w:rPr>
                <w:rFonts w:ascii="Times New Roman" w:hAnsi="Times New Roman" w:cs="Times New Roman"/>
                <w:spacing w:val="32"/>
                <w:w w:val="99"/>
              </w:rPr>
              <w:t xml:space="preserve"> </w:t>
            </w:r>
            <w:r w:rsidRPr="00317AC6">
              <w:rPr>
                <w:rFonts w:ascii="Times New Roman" w:hAnsi="Times New Roman" w:cs="Times New Roman"/>
              </w:rPr>
              <w:t>when</w:t>
            </w:r>
            <w:r w:rsidRPr="00317AC6">
              <w:rPr>
                <w:rFonts w:ascii="Times New Roman" w:hAnsi="Times New Roman" w:cs="Times New Roman"/>
                <w:spacing w:val="-8"/>
              </w:rPr>
              <w:t xml:space="preserve"> </w:t>
            </w:r>
            <w:r w:rsidRPr="00317AC6">
              <w:rPr>
                <w:rFonts w:ascii="Times New Roman" w:hAnsi="Times New Roman" w:cs="Times New Roman"/>
              </w:rPr>
              <w:t>determining</w:t>
            </w:r>
            <w:r w:rsidRPr="00317AC6">
              <w:rPr>
                <w:rFonts w:ascii="Times New Roman" w:hAnsi="Times New Roman" w:cs="Times New Roman"/>
                <w:spacing w:val="-8"/>
              </w:rPr>
              <w:t xml:space="preserve"> </w:t>
            </w:r>
            <w:r w:rsidRPr="00317AC6">
              <w:rPr>
                <w:rFonts w:ascii="Times New Roman" w:hAnsi="Times New Roman" w:cs="Times New Roman"/>
              </w:rPr>
              <w:t>the</w:t>
            </w:r>
            <w:r w:rsidRPr="00317AC6">
              <w:rPr>
                <w:rFonts w:ascii="Times New Roman" w:hAnsi="Times New Roman" w:cs="Times New Roman"/>
                <w:spacing w:val="-8"/>
              </w:rPr>
              <w:t xml:space="preserve"> </w:t>
            </w:r>
            <w:r w:rsidRPr="00317AC6">
              <w:rPr>
                <w:rFonts w:ascii="Times New Roman" w:hAnsi="Times New Roman" w:cs="Times New Roman"/>
              </w:rPr>
              <w:t>score.</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957521" w14:textId="77777777" w:rsidR="0046378C" w:rsidRPr="00317AC6" w:rsidRDefault="0046378C" w:rsidP="0046378C">
            <w:pPr>
              <w:pStyle w:val="TableParagraph"/>
              <w:spacing w:line="224" w:lineRule="exact"/>
              <w:jc w:val="center"/>
              <w:rPr>
                <w:rFonts w:ascii="Times New Roman" w:eastAsia="Times New Roman" w:hAnsi="Times New Roman" w:cs="Times New Roman"/>
              </w:rPr>
            </w:pPr>
            <w:r w:rsidRPr="00317AC6">
              <w:rPr>
                <w:rFonts w:ascii="Times New Roman" w:hAnsi="Times New Roman" w:cs="Times New Roman"/>
              </w:rPr>
              <w:t>2.5</w:t>
            </w:r>
          </w:p>
          <w:p w14:paraId="11BB5B71" w14:textId="77777777" w:rsidR="0046378C" w:rsidRPr="00317AC6" w:rsidRDefault="0046378C" w:rsidP="0046378C">
            <w:pPr>
              <w:pStyle w:val="TableParagraph"/>
              <w:spacing w:line="229" w:lineRule="exact"/>
              <w:jc w:val="center"/>
              <w:rPr>
                <w:rFonts w:ascii="Times New Roman" w:eastAsia="Times New Roman" w:hAnsi="Times New Roman" w:cs="Times New Roman"/>
              </w:rPr>
            </w:pPr>
            <w:r w:rsidRPr="00317AC6">
              <w:rPr>
                <w:rFonts w:ascii="Times New Roman" w:hAnsi="Times New Roman" w:cs="Times New Roman"/>
              </w:rPr>
              <w:t>Satisfactory</w:t>
            </w:r>
          </w:p>
        </w:tc>
      </w:tr>
      <w:tr w:rsidR="0046378C" w:rsidRPr="00317AC6" w14:paraId="293FEF02" w14:textId="77777777" w:rsidTr="004C6E06">
        <w:trPr>
          <w:trHeight w:hRule="exact" w:val="2256"/>
        </w:trPr>
        <w:tc>
          <w:tcPr>
            <w:tcW w:w="1778" w:type="dxa"/>
            <w:vMerge/>
            <w:tcBorders>
              <w:left w:val="single" w:sz="5" w:space="0" w:color="000000"/>
              <w:bottom w:val="single" w:sz="5" w:space="0" w:color="000000"/>
              <w:right w:val="single" w:sz="5" w:space="0" w:color="000000"/>
            </w:tcBorders>
          </w:tcPr>
          <w:p w14:paraId="7F6B0C01" w14:textId="77777777" w:rsidR="0046378C" w:rsidRPr="00317AC6" w:rsidRDefault="0046378C" w:rsidP="0046378C">
            <w:pPr>
              <w:rPr>
                <w:sz w:val="22"/>
                <w:szCs w:val="22"/>
              </w:rPr>
            </w:pPr>
          </w:p>
        </w:tc>
        <w:tc>
          <w:tcPr>
            <w:tcW w:w="2291" w:type="dxa"/>
            <w:vMerge/>
            <w:tcBorders>
              <w:left w:val="single" w:sz="5" w:space="0" w:color="000000"/>
              <w:bottom w:val="single" w:sz="5" w:space="0" w:color="000000"/>
              <w:right w:val="single" w:sz="5" w:space="0" w:color="000000"/>
            </w:tcBorders>
          </w:tcPr>
          <w:p w14:paraId="48B87348" w14:textId="77777777" w:rsidR="0046378C" w:rsidRPr="00317AC6" w:rsidRDefault="0046378C" w:rsidP="0046378C">
            <w:pPr>
              <w:rPr>
                <w:sz w:val="22"/>
                <w:szCs w:val="22"/>
              </w:rPr>
            </w:pPr>
          </w:p>
        </w:tc>
        <w:tc>
          <w:tcPr>
            <w:tcW w:w="41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2B60CE" w14:textId="77777777" w:rsidR="0046378C" w:rsidRPr="00317AC6" w:rsidRDefault="0046378C" w:rsidP="0046378C">
            <w:pPr>
              <w:pStyle w:val="TableParagraph"/>
              <w:ind w:left="51" w:right="122"/>
              <w:rPr>
                <w:rFonts w:ascii="Times New Roman" w:eastAsia="Times New Roman" w:hAnsi="Times New Roman" w:cs="Times New Roman"/>
              </w:rPr>
            </w:pPr>
            <w:r w:rsidRPr="00317AC6">
              <w:rPr>
                <w:rFonts w:ascii="Times New Roman" w:hAnsi="Times New Roman" w:cs="Times New Roman"/>
                <w:spacing w:val="-1"/>
              </w:rPr>
              <w:t>Actual</w:t>
            </w:r>
            <w:r w:rsidRPr="00317AC6">
              <w:rPr>
                <w:rFonts w:ascii="Times New Roman" w:hAnsi="Times New Roman" w:cs="Times New Roman"/>
                <w:spacing w:val="-5"/>
              </w:rPr>
              <w:t xml:space="preserve"> </w:t>
            </w:r>
            <w:r w:rsidRPr="00317AC6">
              <w:rPr>
                <w:rFonts w:ascii="Times New Roman" w:hAnsi="Times New Roman" w:cs="Times New Roman"/>
              </w:rPr>
              <w:t>costs</w:t>
            </w:r>
            <w:r w:rsidRPr="00317AC6">
              <w:rPr>
                <w:rFonts w:ascii="Times New Roman" w:hAnsi="Times New Roman" w:cs="Times New Roman"/>
                <w:spacing w:val="-5"/>
              </w:rPr>
              <w:t xml:space="preserve"> </w:t>
            </w:r>
            <w:r w:rsidRPr="00317AC6">
              <w:rPr>
                <w:rFonts w:ascii="Times New Roman" w:hAnsi="Times New Roman" w:cs="Times New Roman"/>
              </w:rPr>
              <w:t>are</w:t>
            </w:r>
            <w:r w:rsidRPr="00317AC6">
              <w:rPr>
                <w:rFonts w:ascii="Times New Roman" w:hAnsi="Times New Roman" w:cs="Times New Roman"/>
                <w:spacing w:val="-5"/>
              </w:rPr>
              <w:t xml:space="preserve"> </w:t>
            </w:r>
            <w:r w:rsidRPr="00317AC6">
              <w:rPr>
                <w:rFonts w:ascii="Times New Roman" w:hAnsi="Times New Roman" w:cs="Times New Roman"/>
                <w:spacing w:val="-1"/>
              </w:rPr>
              <w:t>not</w:t>
            </w:r>
            <w:r w:rsidRPr="00317AC6">
              <w:rPr>
                <w:rFonts w:ascii="Times New Roman" w:hAnsi="Times New Roman" w:cs="Times New Roman"/>
                <w:spacing w:val="-2"/>
              </w:rPr>
              <w:t xml:space="preserve"> </w:t>
            </w:r>
            <w:r w:rsidRPr="00317AC6">
              <w:rPr>
                <w:rFonts w:ascii="Times New Roman" w:hAnsi="Times New Roman" w:cs="Times New Roman"/>
                <w:spacing w:val="-1"/>
              </w:rPr>
              <w:t>within</w:t>
            </w:r>
            <w:r w:rsidRPr="00317AC6">
              <w:rPr>
                <w:rFonts w:ascii="Times New Roman" w:hAnsi="Times New Roman" w:cs="Times New Roman"/>
                <w:spacing w:val="-6"/>
              </w:rPr>
              <w:t xml:space="preserve"> </w:t>
            </w:r>
            <w:r w:rsidRPr="00317AC6">
              <w:rPr>
                <w:rFonts w:ascii="Times New Roman" w:hAnsi="Times New Roman" w:cs="Times New Roman"/>
                <w:spacing w:val="1"/>
              </w:rPr>
              <w:t>15%</w:t>
            </w:r>
            <w:r w:rsidRPr="00317AC6">
              <w:rPr>
                <w:rFonts w:ascii="Times New Roman" w:hAnsi="Times New Roman" w:cs="Times New Roman"/>
                <w:spacing w:val="-6"/>
              </w:rPr>
              <w:t xml:space="preserve"> </w:t>
            </w:r>
            <w:r w:rsidRPr="00317AC6">
              <w:rPr>
                <w:rFonts w:ascii="Times New Roman" w:hAnsi="Times New Roman" w:cs="Times New Roman"/>
              </w:rPr>
              <w:t>of</w:t>
            </w:r>
            <w:r w:rsidRPr="00317AC6">
              <w:rPr>
                <w:rFonts w:ascii="Times New Roman" w:hAnsi="Times New Roman" w:cs="Times New Roman"/>
                <w:spacing w:val="-6"/>
              </w:rPr>
              <w:t xml:space="preserve"> </w:t>
            </w:r>
            <w:r w:rsidRPr="00317AC6">
              <w:rPr>
                <w:rFonts w:ascii="Times New Roman" w:hAnsi="Times New Roman" w:cs="Times New Roman"/>
                <w:spacing w:val="-1"/>
              </w:rPr>
              <w:t>the</w:t>
            </w:r>
            <w:r w:rsidRPr="00317AC6">
              <w:rPr>
                <w:rFonts w:ascii="Times New Roman" w:hAnsi="Times New Roman" w:cs="Times New Roman"/>
                <w:spacing w:val="-4"/>
              </w:rPr>
              <w:t xml:space="preserve"> </w:t>
            </w:r>
            <w:r w:rsidRPr="00317AC6">
              <w:rPr>
                <w:rFonts w:ascii="Times New Roman" w:hAnsi="Times New Roman" w:cs="Times New Roman"/>
              </w:rPr>
              <w:t>approved</w:t>
            </w:r>
            <w:r w:rsidRPr="00317AC6">
              <w:rPr>
                <w:rFonts w:ascii="Times New Roman" w:hAnsi="Times New Roman" w:cs="Times New Roman"/>
                <w:spacing w:val="28"/>
                <w:w w:val="99"/>
              </w:rPr>
              <w:t xml:space="preserve"> </w:t>
            </w:r>
            <w:r w:rsidRPr="00317AC6">
              <w:rPr>
                <w:rFonts w:ascii="Times New Roman" w:hAnsi="Times New Roman" w:cs="Times New Roman"/>
              </w:rPr>
              <w:t>cost</w:t>
            </w:r>
            <w:r w:rsidRPr="00317AC6">
              <w:rPr>
                <w:rFonts w:ascii="Times New Roman" w:hAnsi="Times New Roman" w:cs="Times New Roman"/>
                <w:spacing w:val="-6"/>
              </w:rPr>
              <w:t xml:space="preserve"> </w:t>
            </w:r>
            <w:r w:rsidRPr="00317AC6">
              <w:rPr>
                <w:rFonts w:ascii="Times New Roman" w:hAnsi="Times New Roman" w:cs="Times New Roman"/>
              </w:rPr>
              <w:t>plan</w:t>
            </w:r>
            <w:r w:rsidRPr="00317AC6">
              <w:rPr>
                <w:rFonts w:ascii="Times New Roman" w:hAnsi="Times New Roman" w:cs="Times New Roman"/>
                <w:spacing w:val="-3"/>
              </w:rPr>
              <w:t xml:space="preserve"> </w:t>
            </w:r>
            <w:r w:rsidRPr="00317AC6">
              <w:rPr>
                <w:rFonts w:ascii="Times New Roman" w:hAnsi="Times New Roman" w:cs="Times New Roman"/>
                <w:spacing w:val="-1"/>
              </w:rPr>
              <w:t>AND</w:t>
            </w:r>
            <w:r w:rsidRPr="00317AC6">
              <w:rPr>
                <w:rFonts w:ascii="Times New Roman" w:hAnsi="Times New Roman" w:cs="Times New Roman"/>
                <w:spacing w:val="-4"/>
              </w:rPr>
              <w:t xml:space="preserve"> </w:t>
            </w:r>
            <w:r w:rsidRPr="00317AC6">
              <w:rPr>
                <w:rFonts w:ascii="Times New Roman" w:hAnsi="Times New Roman" w:cs="Times New Roman"/>
              </w:rPr>
              <w:t>the</w:t>
            </w:r>
            <w:r w:rsidRPr="00317AC6">
              <w:rPr>
                <w:rFonts w:ascii="Times New Roman" w:hAnsi="Times New Roman" w:cs="Times New Roman"/>
                <w:spacing w:val="-4"/>
              </w:rPr>
              <w:t xml:space="preserve"> </w:t>
            </w:r>
            <w:r w:rsidRPr="00317AC6">
              <w:rPr>
                <w:rFonts w:ascii="Times New Roman" w:hAnsi="Times New Roman" w:cs="Times New Roman"/>
                <w:spacing w:val="-1"/>
              </w:rPr>
              <w:t>contractor</w:t>
            </w:r>
            <w:r w:rsidRPr="00317AC6">
              <w:rPr>
                <w:rFonts w:ascii="Times New Roman" w:hAnsi="Times New Roman" w:cs="Times New Roman"/>
                <w:spacing w:val="-4"/>
              </w:rPr>
              <w:t xml:space="preserve"> </w:t>
            </w:r>
            <w:r w:rsidRPr="00317AC6">
              <w:rPr>
                <w:rFonts w:ascii="Times New Roman" w:hAnsi="Times New Roman" w:cs="Times New Roman"/>
                <w:spacing w:val="-1"/>
              </w:rPr>
              <w:t>fails</w:t>
            </w:r>
            <w:r w:rsidRPr="00317AC6">
              <w:rPr>
                <w:rFonts w:ascii="Times New Roman" w:hAnsi="Times New Roman" w:cs="Times New Roman"/>
                <w:spacing w:val="-5"/>
              </w:rPr>
              <w:t xml:space="preserve"> </w:t>
            </w:r>
            <w:r w:rsidRPr="00317AC6">
              <w:rPr>
                <w:rFonts w:ascii="Times New Roman" w:hAnsi="Times New Roman" w:cs="Times New Roman"/>
              </w:rPr>
              <w:t>to</w:t>
            </w:r>
            <w:r w:rsidRPr="00317AC6">
              <w:rPr>
                <w:rFonts w:ascii="Times New Roman" w:hAnsi="Times New Roman" w:cs="Times New Roman"/>
                <w:spacing w:val="-4"/>
              </w:rPr>
              <w:t xml:space="preserve"> </w:t>
            </w:r>
            <w:r w:rsidRPr="00317AC6">
              <w:rPr>
                <w:rFonts w:ascii="Times New Roman" w:hAnsi="Times New Roman" w:cs="Times New Roman"/>
              </w:rPr>
              <w:t>adhere</w:t>
            </w:r>
            <w:r w:rsidRPr="00317AC6">
              <w:rPr>
                <w:rFonts w:ascii="Times New Roman" w:hAnsi="Times New Roman" w:cs="Times New Roman"/>
                <w:spacing w:val="-4"/>
              </w:rPr>
              <w:t xml:space="preserve"> </w:t>
            </w:r>
            <w:r w:rsidRPr="00317AC6">
              <w:rPr>
                <w:rFonts w:ascii="Times New Roman" w:hAnsi="Times New Roman" w:cs="Times New Roman"/>
              </w:rPr>
              <w:t>to</w:t>
            </w:r>
            <w:r w:rsidRPr="00317AC6">
              <w:rPr>
                <w:rFonts w:ascii="Times New Roman" w:hAnsi="Times New Roman" w:cs="Times New Roman"/>
                <w:spacing w:val="27"/>
                <w:w w:val="99"/>
              </w:rPr>
              <w:t xml:space="preserve"> </w:t>
            </w:r>
            <w:r w:rsidRPr="00317AC6">
              <w:rPr>
                <w:rFonts w:ascii="Times New Roman" w:hAnsi="Times New Roman" w:cs="Times New Roman"/>
                <w:spacing w:val="-1"/>
              </w:rPr>
              <w:t>the</w:t>
            </w:r>
            <w:r w:rsidRPr="00317AC6">
              <w:rPr>
                <w:rFonts w:ascii="Times New Roman" w:hAnsi="Times New Roman" w:cs="Times New Roman"/>
                <w:spacing w:val="-6"/>
              </w:rPr>
              <w:t xml:space="preserve"> </w:t>
            </w:r>
            <w:r w:rsidRPr="00317AC6">
              <w:rPr>
                <w:rFonts w:ascii="Times New Roman" w:hAnsi="Times New Roman" w:cs="Times New Roman"/>
                <w:spacing w:val="-1"/>
              </w:rPr>
              <w:t>contract</w:t>
            </w:r>
            <w:r w:rsidRPr="00317AC6">
              <w:rPr>
                <w:rFonts w:ascii="Times New Roman" w:hAnsi="Times New Roman" w:cs="Times New Roman"/>
                <w:spacing w:val="-7"/>
              </w:rPr>
              <w:t xml:space="preserve"> </w:t>
            </w:r>
            <w:r w:rsidRPr="00317AC6">
              <w:rPr>
                <w:rFonts w:ascii="Times New Roman" w:hAnsi="Times New Roman" w:cs="Times New Roman"/>
                <w:spacing w:val="-1"/>
              </w:rPr>
              <w:t>requirement</w:t>
            </w:r>
            <w:r w:rsidRPr="00317AC6">
              <w:rPr>
                <w:rFonts w:ascii="Times New Roman" w:hAnsi="Times New Roman" w:cs="Times New Roman"/>
                <w:spacing w:val="-4"/>
              </w:rPr>
              <w:t xml:space="preserve"> </w:t>
            </w:r>
            <w:r w:rsidRPr="00317AC6">
              <w:rPr>
                <w:rFonts w:ascii="Times New Roman" w:hAnsi="Times New Roman" w:cs="Times New Roman"/>
                <w:spacing w:val="-1"/>
              </w:rPr>
              <w:t>for</w:t>
            </w:r>
            <w:r w:rsidRPr="00317AC6">
              <w:rPr>
                <w:rFonts w:ascii="Times New Roman" w:hAnsi="Times New Roman" w:cs="Times New Roman"/>
                <w:spacing w:val="-6"/>
              </w:rPr>
              <w:t xml:space="preserve"> </w:t>
            </w:r>
            <w:r w:rsidRPr="00317AC6">
              <w:rPr>
                <w:rFonts w:ascii="Times New Roman" w:hAnsi="Times New Roman" w:cs="Times New Roman"/>
              </w:rPr>
              <w:t>adjusting</w:t>
            </w:r>
            <w:r w:rsidRPr="00317AC6">
              <w:rPr>
                <w:rFonts w:ascii="Times New Roman" w:hAnsi="Times New Roman" w:cs="Times New Roman"/>
                <w:spacing w:val="-7"/>
              </w:rPr>
              <w:t xml:space="preserve"> </w:t>
            </w:r>
            <w:r w:rsidRPr="00317AC6">
              <w:rPr>
                <w:rFonts w:ascii="Times New Roman" w:hAnsi="Times New Roman" w:cs="Times New Roman"/>
                <w:spacing w:val="-1"/>
              </w:rPr>
              <w:t>their</w:t>
            </w:r>
            <w:r w:rsidRPr="00317AC6">
              <w:rPr>
                <w:rFonts w:ascii="Times New Roman" w:hAnsi="Times New Roman" w:cs="Times New Roman"/>
                <w:spacing w:val="-5"/>
              </w:rPr>
              <w:t xml:space="preserve"> </w:t>
            </w:r>
            <w:r w:rsidRPr="00317AC6">
              <w:rPr>
                <w:rFonts w:ascii="Times New Roman" w:hAnsi="Times New Roman" w:cs="Times New Roman"/>
              </w:rPr>
              <w:t>cost</w:t>
            </w:r>
            <w:r w:rsidRPr="00317AC6">
              <w:rPr>
                <w:rFonts w:ascii="Times New Roman" w:hAnsi="Times New Roman" w:cs="Times New Roman"/>
                <w:spacing w:val="47"/>
                <w:w w:val="99"/>
              </w:rPr>
              <w:t xml:space="preserve"> </w:t>
            </w:r>
            <w:r w:rsidRPr="00317AC6">
              <w:rPr>
                <w:rFonts w:ascii="Times New Roman" w:hAnsi="Times New Roman" w:cs="Times New Roman"/>
              </w:rPr>
              <w:t>plan</w:t>
            </w:r>
            <w:r w:rsidRPr="00317AC6">
              <w:rPr>
                <w:rFonts w:ascii="Times New Roman" w:hAnsi="Times New Roman" w:cs="Times New Roman"/>
                <w:spacing w:val="-3"/>
              </w:rPr>
              <w:t xml:space="preserve"> </w:t>
            </w:r>
            <w:r w:rsidRPr="00317AC6">
              <w:rPr>
                <w:rFonts w:ascii="Times New Roman" w:hAnsi="Times New Roman" w:cs="Times New Roman"/>
                <w:spacing w:val="-1"/>
              </w:rPr>
              <w:t>when</w:t>
            </w:r>
            <w:r w:rsidRPr="00317AC6">
              <w:rPr>
                <w:rFonts w:ascii="Times New Roman" w:hAnsi="Times New Roman" w:cs="Times New Roman"/>
                <w:spacing w:val="-4"/>
              </w:rPr>
              <w:t xml:space="preserve"> </w:t>
            </w:r>
            <w:r w:rsidRPr="00317AC6">
              <w:rPr>
                <w:rFonts w:ascii="Times New Roman" w:hAnsi="Times New Roman" w:cs="Times New Roman"/>
              </w:rPr>
              <w:t>expected</w:t>
            </w:r>
            <w:r w:rsidRPr="00317AC6">
              <w:rPr>
                <w:rFonts w:ascii="Times New Roman" w:hAnsi="Times New Roman" w:cs="Times New Roman"/>
                <w:spacing w:val="-2"/>
              </w:rPr>
              <w:t xml:space="preserve"> </w:t>
            </w:r>
            <w:r w:rsidRPr="00317AC6">
              <w:rPr>
                <w:rFonts w:ascii="Times New Roman" w:hAnsi="Times New Roman" w:cs="Times New Roman"/>
              </w:rPr>
              <w:t>to</w:t>
            </w:r>
            <w:r w:rsidRPr="00317AC6">
              <w:rPr>
                <w:rFonts w:ascii="Times New Roman" w:hAnsi="Times New Roman" w:cs="Times New Roman"/>
                <w:spacing w:val="-3"/>
              </w:rPr>
              <w:t xml:space="preserve"> </w:t>
            </w:r>
            <w:r w:rsidRPr="00317AC6">
              <w:rPr>
                <w:rFonts w:ascii="Times New Roman" w:hAnsi="Times New Roman" w:cs="Times New Roman"/>
              </w:rPr>
              <w:t xml:space="preserve">be </w:t>
            </w:r>
            <w:r w:rsidRPr="00317AC6">
              <w:rPr>
                <w:rFonts w:ascii="Times New Roman" w:hAnsi="Times New Roman" w:cs="Times New Roman"/>
                <w:spacing w:val="-1"/>
              </w:rPr>
              <w:t>more</w:t>
            </w:r>
            <w:r w:rsidRPr="00317AC6">
              <w:rPr>
                <w:rFonts w:ascii="Times New Roman" w:hAnsi="Times New Roman" w:cs="Times New Roman"/>
                <w:spacing w:val="-3"/>
              </w:rPr>
              <w:t xml:space="preserve"> </w:t>
            </w:r>
            <w:r w:rsidRPr="00317AC6">
              <w:rPr>
                <w:rFonts w:ascii="Times New Roman" w:hAnsi="Times New Roman" w:cs="Times New Roman"/>
                <w:spacing w:val="-1"/>
              </w:rPr>
              <w:t>than</w:t>
            </w:r>
            <w:r w:rsidRPr="00317AC6">
              <w:rPr>
                <w:rFonts w:ascii="Times New Roman" w:hAnsi="Times New Roman" w:cs="Times New Roman"/>
                <w:spacing w:val="-5"/>
              </w:rPr>
              <w:t xml:space="preserve"> </w:t>
            </w:r>
            <w:r w:rsidRPr="00317AC6">
              <w:rPr>
                <w:rFonts w:ascii="Times New Roman" w:hAnsi="Times New Roman" w:cs="Times New Roman"/>
              </w:rPr>
              <w:t>+</w:t>
            </w:r>
            <w:r w:rsidRPr="00317AC6">
              <w:rPr>
                <w:rFonts w:ascii="Times New Roman" w:hAnsi="Times New Roman" w:cs="Times New Roman"/>
                <w:spacing w:val="-3"/>
              </w:rPr>
              <w:t xml:space="preserve"> </w:t>
            </w:r>
            <w:r w:rsidRPr="00317AC6">
              <w:rPr>
                <w:rFonts w:ascii="Times New Roman" w:hAnsi="Times New Roman" w:cs="Times New Roman"/>
              </w:rPr>
              <w:t>or</w:t>
            </w:r>
            <w:r w:rsidRPr="00317AC6">
              <w:rPr>
                <w:rFonts w:ascii="Times New Roman" w:hAnsi="Times New Roman" w:cs="Times New Roman"/>
                <w:spacing w:val="1"/>
              </w:rPr>
              <w:t xml:space="preserve"> </w:t>
            </w:r>
            <w:r w:rsidRPr="00317AC6">
              <w:rPr>
                <w:rFonts w:ascii="Times New Roman" w:hAnsi="Times New Roman" w:cs="Times New Roman"/>
              </w:rPr>
              <w:t>-</w:t>
            </w:r>
            <w:r w:rsidRPr="00317AC6">
              <w:rPr>
                <w:rFonts w:ascii="Times New Roman" w:hAnsi="Times New Roman" w:cs="Times New Roman"/>
                <w:spacing w:val="-5"/>
              </w:rPr>
              <w:t xml:space="preserve"> </w:t>
            </w:r>
            <w:r w:rsidRPr="00317AC6">
              <w:rPr>
                <w:rFonts w:ascii="Times New Roman" w:hAnsi="Times New Roman" w:cs="Times New Roman"/>
              </w:rPr>
              <w:t>10%</w:t>
            </w:r>
            <w:r w:rsidRPr="00317AC6">
              <w:rPr>
                <w:rFonts w:ascii="Times New Roman" w:hAnsi="Times New Roman" w:cs="Times New Roman"/>
                <w:spacing w:val="29"/>
                <w:w w:val="99"/>
              </w:rPr>
              <w:t xml:space="preserve"> </w:t>
            </w:r>
            <w:r w:rsidRPr="00317AC6">
              <w:rPr>
                <w:rFonts w:ascii="Times New Roman" w:hAnsi="Times New Roman" w:cs="Times New Roman"/>
              </w:rPr>
              <w:t>OR</w:t>
            </w:r>
            <w:r w:rsidRPr="00317AC6">
              <w:rPr>
                <w:rFonts w:ascii="Times New Roman" w:hAnsi="Times New Roman" w:cs="Times New Roman"/>
                <w:spacing w:val="-6"/>
              </w:rPr>
              <w:t xml:space="preserve"> </w:t>
            </w:r>
            <w:r w:rsidRPr="00317AC6">
              <w:rPr>
                <w:rFonts w:ascii="Times New Roman" w:hAnsi="Times New Roman" w:cs="Times New Roman"/>
                <w:spacing w:val="-1"/>
              </w:rPr>
              <w:t>the</w:t>
            </w:r>
            <w:r w:rsidRPr="00317AC6">
              <w:rPr>
                <w:rFonts w:ascii="Times New Roman" w:hAnsi="Times New Roman" w:cs="Times New Roman"/>
                <w:spacing w:val="-5"/>
              </w:rPr>
              <w:t xml:space="preserve"> </w:t>
            </w:r>
            <w:r w:rsidRPr="00317AC6">
              <w:rPr>
                <w:rFonts w:ascii="Times New Roman" w:hAnsi="Times New Roman" w:cs="Times New Roman"/>
              </w:rPr>
              <w:t>contractor</w:t>
            </w:r>
            <w:r w:rsidRPr="00317AC6">
              <w:rPr>
                <w:rFonts w:ascii="Times New Roman" w:hAnsi="Times New Roman" w:cs="Times New Roman"/>
                <w:spacing w:val="-5"/>
              </w:rPr>
              <w:t xml:space="preserve"> </w:t>
            </w:r>
            <w:r w:rsidRPr="00317AC6">
              <w:rPr>
                <w:rFonts w:ascii="Times New Roman" w:hAnsi="Times New Roman" w:cs="Times New Roman"/>
                <w:spacing w:val="-1"/>
              </w:rPr>
              <w:t>submitted</w:t>
            </w:r>
            <w:r w:rsidRPr="00317AC6">
              <w:rPr>
                <w:rFonts w:ascii="Times New Roman" w:hAnsi="Times New Roman" w:cs="Times New Roman"/>
                <w:spacing w:val="-4"/>
              </w:rPr>
              <w:t xml:space="preserve"> </w:t>
            </w:r>
            <w:r w:rsidRPr="00317AC6">
              <w:rPr>
                <w:rFonts w:ascii="Times New Roman" w:hAnsi="Times New Roman" w:cs="Times New Roman"/>
                <w:spacing w:val="-1"/>
              </w:rPr>
              <w:t>more</w:t>
            </w:r>
            <w:r w:rsidRPr="00317AC6">
              <w:rPr>
                <w:rFonts w:ascii="Times New Roman" w:hAnsi="Times New Roman" w:cs="Times New Roman"/>
                <w:spacing w:val="-5"/>
              </w:rPr>
              <w:t xml:space="preserve"> </w:t>
            </w:r>
            <w:r w:rsidRPr="00317AC6">
              <w:rPr>
                <w:rFonts w:ascii="Times New Roman" w:hAnsi="Times New Roman" w:cs="Times New Roman"/>
              </w:rPr>
              <w:t>than</w:t>
            </w:r>
            <w:r w:rsidRPr="00317AC6">
              <w:rPr>
                <w:rFonts w:ascii="Times New Roman" w:hAnsi="Times New Roman" w:cs="Times New Roman"/>
                <w:spacing w:val="-6"/>
              </w:rPr>
              <w:t xml:space="preserve"> </w:t>
            </w:r>
            <w:r w:rsidRPr="00317AC6">
              <w:rPr>
                <w:rFonts w:ascii="Times New Roman" w:hAnsi="Times New Roman" w:cs="Times New Roman"/>
              </w:rPr>
              <w:t>2</w:t>
            </w:r>
            <w:r w:rsidRPr="00317AC6">
              <w:rPr>
                <w:rFonts w:ascii="Times New Roman" w:hAnsi="Times New Roman" w:cs="Times New Roman"/>
                <w:spacing w:val="25"/>
                <w:w w:val="99"/>
              </w:rPr>
              <w:t xml:space="preserve"> </w:t>
            </w:r>
            <w:r w:rsidRPr="00317AC6">
              <w:rPr>
                <w:rFonts w:ascii="Times New Roman" w:hAnsi="Times New Roman" w:cs="Times New Roman"/>
                <w:spacing w:val="-1"/>
              </w:rPr>
              <w:t>revisions</w:t>
            </w:r>
            <w:r w:rsidRPr="00317AC6">
              <w:rPr>
                <w:rFonts w:ascii="Times New Roman" w:hAnsi="Times New Roman" w:cs="Times New Roman"/>
                <w:spacing w:val="-5"/>
              </w:rPr>
              <w:t xml:space="preserve"> </w:t>
            </w:r>
            <w:r w:rsidRPr="00317AC6">
              <w:rPr>
                <w:rFonts w:ascii="Times New Roman" w:hAnsi="Times New Roman" w:cs="Times New Roman"/>
              </w:rPr>
              <w:t>to</w:t>
            </w:r>
            <w:r w:rsidRPr="00317AC6">
              <w:rPr>
                <w:rFonts w:ascii="Times New Roman" w:hAnsi="Times New Roman" w:cs="Times New Roman"/>
                <w:spacing w:val="-2"/>
              </w:rPr>
              <w:t xml:space="preserve"> </w:t>
            </w:r>
            <w:r w:rsidRPr="00317AC6">
              <w:rPr>
                <w:rFonts w:ascii="Times New Roman" w:hAnsi="Times New Roman" w:cs="Times New Roman"/>
                <w:spacing w:val="-1"/>
              </w:rPr>
              <w:t>the</w:t>
            </w:r>
            <w:r w:rsidRPr="00317AC6">
              <w:rPr>
                <w:rFonts w:ascii="Times New Roman" w:hAnsi="Times New Roman" w:cs="Times New Roman"/>
                <w:spacing w:val="-4"/>
              </w:rPr>
              <w:t xml:space="preserve"> </w:t>
            </w:r>
            <w:r w:rsidRPr="00317AC6">
              <w:rPr>
                <w:rFonts w:ascii="Times New Roman" w:hAnsi="Times New Roman" w:cs="Times New Roman"/>
              </w:rPr>
              <w:t>cost</w:t>
            </w:r>
            <w:r w:rsidRPr="00317AC6">
              <w:rPr>
                <w:rFonts w:ascii="Times New Roman" w:hAnsi="Times New Roman" w:cs="Times New Roman"/>
                <w:spacing w:val="-4"/>
              </w:rPr>
              <w:t xml:space="preserve"> </w:t>
            </w:r>
            <w:r w:rsidRPr="00317AC6">
              <w:rPr>
                <w:rFonts w:ascii="Times New Roman" w:hAnsi="Times New Roman" w:cs="Times New Roman"/>
              </w:rPr>
              <w:t>plans</w:t>
            </w:r>
            <w:r w:rsidRPr="00317AC6">
              <w:rPr>
                <w:rFonts w:ascii="Times New Roman" w:hAnsi="Times New Roman" w:cs="Times New Roman"/>
                <w:spacing w:val="-5"/>
              </w:rPr>
              <w:t xml:space="preserve"> </w:t>
            </w:r>
            <w:r w:rsidRPr="00317AC6">
              <w:rPr>
                <w:rFonts w:ascii="Times New Roman" w:hAnsi="Times New Roman" w:cs="Times New Roman"/>
              </w:rPr>
              <w:t>that</w:t>
            </w:r>
            <w:r w:rsidRPr="00317AC6">
              <w:rPr>
                <w:rFonts w:ascii="Times New Roman" w:hAnsi="Times New Roman" w:cs="Times New Roman"/>
                <w:spacing w:val="-1"/>
              </w:rPr>
              <w:t xml:space="preserve"> </w:t>
            </w:r>
            <w:r w:rsidRPr="00317AC6">
              <w:rPr>
                <w:rFonts w:ascii="Times New Roman" w:hAnsi="Times New Roman" w:cs="Times New Roman"/>
              </w:rPr>
              <w:t>are</w:t>
            </w:r>
            <w:r w:rsidRPr="00317AC6">
              <w:rPr>
                <w:rFonts w:ascii="Times New Roman" w:hAnsi="Times New Roman" w:cs="Times New Roman"/>
                <w:spacing w:val="-4"/>
              </w:rPr>
              <w:t xml:space="preserve"> </w:t>
            </w:r>
            <w:r w:rsidRPr="00317AC6">
              <w:rPr>
                <w:rFonts w:ascii="Times New Roman" w:hAnsi="Times New Roman" w:cs="Times New Roman"/>
                <w:spacing w:val="-1"/>
              </w:rPr>
              <w:t>not</w:t>
            </w:r>
            <w:r w:rsidRPr="00317AC6">
              <w:rPr>
                <w:rFonts w:ascii="Times New Roman" w:hAnsi="Times New Roman" w:cs="Times New Roman"/>
                <w:spacing w:val="-4"/>
              </w:rPr>
              <w:t xml:space="preserve"> </w:t>
            </w:r>
            <w:r w:rsidRPr="00317AC6">
              <w:rPr>
                <w:rFonts w:ascii="Times New Roman" w:hAnsi="Times New Roman" w:cs="Times New Roman"/>
              </w:rPr>
              <w:t>related</w:t>
            </w:r>
            <w:r w:rsidRPr="00317AC6">
              <w:rPr>
                <w:rFonts w:ascii="Times New Roman" w:hAnsi="Times New Roman" w:cs="Times New Roman"/>
                <w:spacing w:val="-3"/>
              </w:rPr>
              <w:t xml:space="preserve"> </w:t>
            </w:r>
            <w:r w:rsidRPr="00317AC6">
              <w:rPr>
                <w:rFonts w:ascii="Times New Roman" w:hAnsi="Times New Roman" w:cs="Times New Roman"/>
              </w:rPr>
              <w:t>to</w:t>
            </w:r>
            <w:r w:rsidRPr="00317AC6">
              <w:rPr>
                <w:rFonts w:ascii="Times New Roman" w:hAnsi="Times New Roman" w:cs="Times New Roman"/>
                <w:spacing w:val="-2"/>
              </w:rPr>
              <w:t xml:space="preserve"> </w:t>
            </w:r>
            <w:r w:rsidRPr="00317AC6">
              <w:rPr>
                <w:rFonts w:ascii="Times New Roman" w:hAnsi="Times New Roman" w:cs="Times New Roman"/>
              </w:rPr>
              <w:t>a</w:t>
            </w:r>
            <w:r w:rsidRPr="00317AC6">
              <w:rPr>
                <w:rFonts w:ascii="Times New Roman" w:hAnsi="Times New Roman" w:cs="Times New Roman"/>
                <w:spacing w:val="28"/>
                <w:w w:val="99"/>
              </w:rPr>
              <w:t xml:space="preserve"> </w:t>
            </w:r>
            <w:r w:rsidRPr="00317AC6">
              <w:rPr>
                <w:rFonts w:ascii="Times New Roman" w:hAnsi="Times New Roman" w:cs="Times New Roman"/>
                <w:spacing w:val="-1"/>
              </w:rPr>
              <w:t>change</w:t>
            </w:r>
            <w:r w:rsidRPr="00317AC6">
              <w:rPr>
                <w:rFonts w:ascii="Times New Roman" w:hAnsi="Times New Roman" w:cs="Times New Roman"/>
                <w:spacing w:val="-7"/>
              </w:rPr>
              <w:t xml:space="preserve"> </w:t>
            </w:r>
            <w:r w:rsidRPr="00317AC6">
              <w:rPr>
                <w:rFonts w:ascii="Times New Roman" w:hAnsi="Times New Roman" w:cs="Times New Roman"/>
                <w:spacing w:val="1"/>
              </w:rPr>
              <w:t>in</w:t>
            </w:r>
            <w:r w:rsidRPr="00317AC6">
              <w:rPr>
                <w:rFonts w:ascii="Times New Roman" w:hAnsi="Times New Roman" w:cs="Times New Roman"/>
                <w:spacing w:val="-7"/>
              </w:rPr>
              <w:t xml:space="preserve"> </w:t>
            </w:r>
            <w:r w:rsidRPr="00317AC6">
              <w:rPr>
                <w:rFonts w:ascii="Times New Roman" w:hAnsi="Times New Roman" w:cs="Times New Roman"/>
              </w:rPr>
              <w:t>scope.</w:t>
            </w:r>
          </w:p>
        </w:tc>
        <w:tc>
          <w:tcPr>
            <w:tcW w:w="14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2D9BE7" w14:textId="77777777" w:rsidR="0046378C" w:rsidRPr="00317AC6" w:rsidRDefault="0046378C" w:rsidP="0046378C">
            <w:pPr>
              <w:pStyle w:val="TableParagraph"/>
              <w:spacing w:line="224" w:lineRule="exact"/>
              <w:ind w:right="1"/>
              <w:jc w:val="center"/>
              <w:rPr>
                <w:rFonts w:ascii="Times New Roman" w:eastAsia="Times New Roman" w:hAnsi="Times New Roman" w:cs="Times New Roman"/>
              </w:rPr>
            </w:pPr>
            <w:r w:rsidRPr="00317AC6">
              <w:rPr>
                <w:rFonts w:ascii="Times New Roman" w:hAnsi="Times New Roman" w:cs="Times New Roman"/>
              </w:rPr>
              <w:t>0</w:t>
            </w:r>
          </w:p>
          <w:p w14:paraId="1EC290F6" w14:textId="77777777" w:rsidR="0046378C" w:rsidRPr="00317AC6" w:rsidRDefault="0046378C" w:rsidP="0046378C">
            <w:pPr>
              <w:pStyle w:val="TableParagraph"/>
              <w:spacing w:line="229" w:lineRule="exact"/>
              <w:jc w:val="center"/>
              <w:rPr>
                <w:rFonts w:ascii="Times New Roman" w:eastAsia="Times New Roman" w:hAnsi="Times New Roman" w:cs="Times New Roman"/>
              </w:rPr>
            </w:pPr>
            <w:r w:rsidRPr="00317AC6">
              <w:rPr>
                <w:rFonts w:ascii="Times New Roman" w:hAnsi="Times New Roman" w:cs="Times New Roman"/>
              </w:rPr>
              <w:t>Unsatisfactory</w:t>
            </w:r>
          </w:p>
        </w:tc>
      </w:tr>
    </w:tbl>
    <w:p w14:paraId="14C0D7B3" w14:textId="77777777" w:rsidR="0046378C" w:rsidRPr="00317AC6" w:rsidRDefault="0046378C" w:rsidP="0046378C">
      <w:pPr>
        <w:rPr>
          <w:sz w:val="22"/>
          <w:szCs w:val="22"/>
        </w:rPr>
      </w:pPr>
    </w:p>
    <w:p w14:paraId="451FBBCE" w14:textId="77777777" w:rsidR="0046378C" w:rsidRPr="00317AC6" w:rsidRDefault="0046378C" w:rsidP="0046378C">
      <w:pPr>
        <w:spacing w:before="7"/>
        <w:rPr>
          <w:sz w:val="22"/>
          <w:szCs w:val="22"/>
        </w:rPr>
      </w:pPr>
    </w:p>
    <w:p w14:paraId="6D749624" w14:textId="77777777" w:rsidR="0046378C" w:rsidRPr="00317AC6" w:rsidRDefault="0046378C" w:rsidP="0046378C">
      <w:pPr>
        <w:pStyle w:val="BodyText"/>
        <w:ind w:left="220" w:right="324"/>
        <w:rPr>
          <w:rFonts w:cs="Times New Roman"/>
          <w:sz w:val="22"/>
          <w:szCs w:val="22"/>
        </w:rPr>
      </w:pPr>
      <w:r w:rsidRPr="00317AC6">
        <w:rPr>
          <w:rFonts w:cs="Times New Roman"/>
          <w:sz w:val="22"/>
          <w:szCs w:val="22"/>
        </w:rPr>
        <w:t>Under</w:t>
      </w:r>
      <w:r w:rsidRPr="00317AC6">
        <w:rPr>
          <w:rFonts w:cs="Times New Roman"/>
          <w:spacing w:val="-4"/>
          <w:sz w:val="22"/>
          <w:szCs w:val="22"/>
        </w:rPr>
        <w:t xml:space="preserve"> </w:t>
      </w:r>
      <w:r w:rsidRPr="00317AC6">
        <w:rPr>
          <w:rFonts w:cs="Times New Roman"/>
          <w:spacing w:val="-1"/>
          <w:sz w:val="22"/>
          <w:szCs w:val="22"/>
        </w:rPr>
        <w:t>Performance</w:t>
      </w:r>
      <w:r w:rsidRPr="00317AC6">
        <w:rPr>
          <w:rFonts w:cs="Times New Roman"/>
          <w:spacing w:val="-3"/>
          <w:sz w:val="22"/>
          <w:szCs w:val="22"/>
        </w:rPr>
        <w:t xml:space="preserve"> </w:t>
      </w:r>
      <w:r w:rsidRPr="00317AC6">
        <w:rPr>
          <w:rFonts w:cs="Times New Roman"/>
          <w:spacing w:val="-1"/>
          <w:sz w:val="22"/>
          <w:szCs w:val="22"/>
        </w:rPr>
        <w:t>Area</w:t>
      </w:r>
      <w:r w:rsidRPr="00317AC6">
        <w:rPr>
          <w:rFonts w:cs="Times New Roman"/>
          <w:spacing w:val="-5"/>
          <w:sz w:val="22"/>
          <w:szCs w:val="22"/>
        </w:rPr>
        <w:t xml:space="preserve"> </w:t>
      </w:r>
      <w:r w:rsidRPr="00317AC6">
        <w:rPr>
          <w:rFonts w:cs="Times New Roman"/>
          <w:sz w:val="22"/>
          <w:szCs w:val="22"/>
        </w:rPr>
        <w:t>1,</w:t>
      </w:r>
      <w:r w:rsidRPr="00317AC6">
        <w:rPr>
          <w:rFonts w:cs="Times New Roman"/>
          <w:spacing w:val="-4"/>
          <w:sz w:val="22"/>
          <w:szCs w:val="22"/>
        </w:rPr>
        <w:t xml:space="preserve"> </w:t>
      </w:r>
      <w:r w:rsidRPr="00317AC6">
        <w:rPr>
          <w:rFonts w:cs="Times New Roman"/>
          <w:spacing w:val="-1"/>
          <w:sz w:val="22"/>
          <w:szCs w:val="22"/>
        </w:rPr>
        <w:t>Cost</w:t>
      </w:r>
      <w:r w:rsidRPr="00317AC6">
        <w:rPr>
          <w:rFonts w:cs="Times New Roman"/>
          <w:spacing w:val="-6"/>
          <w:sz w:val="22"/>
          <w:szCs w:val="22"/>
        </w:rPr>
        <w:t xml:space="preserve"> </w:t>
      </w:r>
      <w:r w:rsidRPr="00317AC6">
        <w:rPr>
          <w:rFonts w:cs="Times New Roman"/>
          <w:spacing w:val="-1"/>
          <w:sz w:val="22"/>
          <w:szCs w:val="22"/>
        </w:rPr>
        <w:t>Control</w:t>
      </w:r>
      <w:r w:rsidRPr="00317AC6">
        <w:rPr>
          <w:rFonts w:cs="Times New Roman"/>
          <w:spacing w:val="-6"/>
          <w:sz w:val="22"/>
          <w:szCs w:val="22"/>
        </w:rPr>
        <w:t xml:space="preserve"> </w:t>
      </w:r>
      <w:r w:rsidRPr="00317AC6">
        <w:rPr>
          <w:rFonts w:cs="Times New Roman"/>
          <w:sz w:val="22"/>
          <w:szCs w:val="22"/>
        </w:rPr>
        <w:t>is</w:t>
      </w:r>
      <w:r w:rsidRPr="00317AC6">
        <w:rPr>
          <w:rFonts w:cs="Times New Roman"/>
          <w:spacing w:val="-3"/>
          <w:sz w:val="22"/>
          <w:szCs w:val="22"/>
        </w:rPr>
        <w:t xml:space="preserve"> </w:t>
      </w:r>
      <w:r w:rsidRPr="00317AC6">
        <w:rPr>
          <w:rFonts w:cs="Times New Roman"/>
          <w:spacing w:val="-1"/>
          <w:sz w:val="22"/>
          <w:szCs w:val="22"/>
        </w:rPr>
        <w:t>measured</w:t>
      </w:r>
      <w:r w:rsidRPr="00317AC6">
        <w:rPr>
          <w:rFonts w:cs="Times New Roman"/>
          <w:spacing w:val="-4"/>
          <w:sz w:val="22"/>
          <w:szCs w:val="22"/>
        </w:rPr>
        <w:t xml:space="preserve"> </w:t>
      </w:r>
      <w:r w:rsidRPr="00317AC6">
        <w:rPr>
          <w:rFonts w:cs="Times New Roman"/>
          <w:spacing w:val="1"/>
          <w:sz w:val="22"/>
          <w:szCs w:val="22"/>
        </w:rPr>
        <w:t>by</w:t>
      </w:r>
      <w:r w:rsidRPr="00317AC6">
        <w:rPr>
          <w:rFonts w:cs="Times New Roman"/>
          <w:spacing w:val="-9"/>
          <w:sz w:val="22"/>
          <w:szCs w:val="22"/>
        </w:rPr>
        <w:t xml:space="preserve"> </w:t>
      </w:r>
      <w:r w:rsidRPr="00317AC6">
        <w:rPr>
          <w:rFonts w:cs="Times New Roman"/>
          <w:spacing w:val="-1"/>
          <w:sz w:val="22"/>
          <w:szCs w:val="22"/>
        </w:rPr>
        <w:t>the</w:t>
      </w:r>
      <w:r w:rsidRPr="00317AC6">
        <w:rPr>
          <w:rFonts w:cs="Times New Roman"/>
          <w:spacing w:val="-3"/>
          <w:sz w:val="22"/>
          <w:szCs w:val="22"/>
        </w:rPr>
        <w:t xml:space="preserve"> </w:t>
      </w:r>
      <w:r w:rsidRPr="00317AC6">
        <w:rPr>
          <w:rFonts w:cs="Times New Roman"/>
          <w:spacing w:val="-1"/>
          <w:sz w:val="22"/>
          <w:szCs w:val="22"/>
        </w:rPr>
        <w:t>variance</w:t>
      </w:r>
      <w:r w:rsidRPr="00317AC6">
        <w:rPr>
          <w:rFonts w:cs="Times New Roman"/>
          <w:spacing w:val="-5"/>
          <w:sz w:val="22"/>
          <w:szCs w:val="22"/>
        </w:rPr>
        <w:t xml:space="preserve"> </w:t>
      </w:r>
      <w:r w:rsidRPr="00317AC6">
        <w:rPr>
          <w:rFonts w:cs="Times New Roman"/>
          <w:sz w:val="22"/>
          <w:szCs w:val="22"/>
        </w:rPr>
        <w:t>between</w:t>
      </w:r>
      <w:r w:rsidRPr="00317AC6">
        <w:rPr>
          <w:rFonts w:cs="Times New Roman"/>
          <w:spacing w:val="-5"/>
          <w:sz w:val="22"/>
          <w:szCs w:val="22"/>
        </w:rPr>
        <w:t xml:space="preserve"> </w:t>
      </w:r>
      <w:r w:rsidRPr="00317AC6">
        <w:rPr>
          <w:rFonts w:cs="Times New Roman"/>
          <w:spacing w:val="-1"/>
          <w:sz w:val="22"/>
          <w:szCs w:val="22"/>
        </w:rPr>
        <w:t>actual</w:t>
      </w:r>
      <w:r w:rsidRPr="00317AC6">
        <w:rPr>
          <w:rFonts w:cs="Times New Roman"/>
          <w:spacing w:val="2"/>
          <w:sz w:val="22"/>
          <w:szCs w:val="22"/>
        </w:rPr>
        <w:t xml:space="preserve"> </w:t>
      </w:r>
      <w:r w:rsidRPr="00317AC6">
        <w:rPr>
          <w:rFonts w:cs="Times New Roman"/>
          <w:sz w:val="22"/>
          <w:szCs w:val="22"/>
        </w:rPr>
        <w:t>costs</w:t>
      </w:r>
      <w:r w:rsidRPr="00317AC6">
        <w:rPr>
          <w:rFonts w:cs="Times New Roman"/>
          <w:spacing w:val="-4"/>
          <w:sz w:val="22"/>
          <w:szCs w:val="22"/>
        </w:rPr>
        <w:t xml:space="preserve"> </w:t>
      </w:r>
      <w:r w:rsidRPr="00317AC6">
        <w:rPr>
          <w:rFonts w:cs="Times New Roman"/>
          <w:spacing w:val="-1"/>
          <w:sz w:val="22"/>
          <w:szCs w:val="22"/>
        </w:rPr>
        <w:t>and</w:t>
      </w:r>
      <w:r w:rsidRPr="00317AC6">
        <w:rPr>
          <w:rFonts w:cs="Times New Roman"/>
          <w:spacing w:val="-4"/>
          <w:sz w:val="22"/>
          <w:szCs w:val="22"/>
        </w:rPr>
        <w:t xml:space="preserve"> </w:t>
      </w:r>
      <w:r w:rsidRPr="00317AC6">
        <w:rPr>
          <w:rFonts w:cs="Times New Roman"/>
          <w:spacing w:val="-1"/>
          <w:sz w:val="22"/>
          <w:szCs w:val="22"/>
        </w:rPr>
        <w:t>planned</w:t>
      </w:r>
      <w:r w:rsidRPr="00317AC6">
        <w:rPr>
          <w:rFonts w:cs="Times New Roman"/>
          <w:spacing w:val="-4"/>
          <w:sz w:val="22"/>
          <w:szCs w:val="22"/>
        </w:rPr>
        <w:t xml:space="preserve"> </w:t>
      </w:r>
      <w:r w:rsidRPr="00317AC6">
        <w:rPr>
          <w:rFonts w:cs="Times New Roman"/>
          <w:sz w:val="22"/>
          <w:szCs w:val="22"/>
        </w:rPr>
        <w:t>costs</w:t>
      </w:r>
      <w:r w:rsidRPr="00317AC6">
        <w:rPr>
          <w:rFonts w:cs="Times New Roman"/>
          <w:spacing w:val="-6"/>
          <w:sz w:val="22"/>
          <w:szCs w:val="22"/>
        </w:rPr>
        <w:t xml:space="preserve"> </w:t>
      </w:r>
      <w:r w:rsidRPr="00317AC6">
        <w:rPr>
          <w:rFonts w:cs="Times New Roman"/>
          <w:sz w:val="22"/>
          <w:szCs w:val="22"/>
        </w:rPr>
        <w:t>during</w:t>
      </w:r>
      <w:r w:rsidRPr="00317AC6">
        <w:rPr>
          <w:rFonts w:cs="Times New Roman"/>
          <w:spacing w:val="99"/>
          <w:w w:val="99"/>
          <w:sz w:val="22"/>
          <w:szCs w:val="22"/>
        </w:rPr>
        <w:t xml:space="preserve"> </w:t>
      </w:r>
      <w:r w:rsidRPr="00317AC6">
        <w:rPr>
          <w:rFonts w:cs="Times New Roman"/>
          <w:spacing w:val="-1"/>
          <w:sz w:val="22"/>
          <w:szCs w:val="22"/>
        </w:rPr>
        <w:t>the</w:t>
      </w:r>
      <w:r w:rsidRPr="00317AC6">
        <w:rPr>
          <w:rFonts w:cs="Times New Roman"/>
          <w:spacing w:val="-5"/>
          <w:sz w:val="22"/>
          <w:szCs w:val="22"/>
        </w:rPr>
        <w:t xml:space="preserve"> </w:t>
      </w:r>
      <w:r w:rsidRPr="00317AC6">
        <w:rPr>
          <w:rFonts w:cs="Times New Roman"/>
          <w:spacing w:val="-1"/>
          <w:sz w:val="22"/>
          <w:szCs w:val="22"/>
        </w:rPr>
        <w:t>Performance</w:t>
      </w:r>
      <w:r w:rsidRPr="00317AC6">
        <w:rPr>
          <w:rFonts w:cs="Times New Roman"/>
          <w:spacing w:val="-5"/>
          <w:sz w:val="22"/>
          <w:szCs w:val="22"/>
        </w:rPr>
        <w:t xml:space="preserve"> </w:t>
      </w:r>
      <w:r w:rsidRPr="00317AC6">
        <w:rPr>
          <w:rFonts w:cs="Times New Roman"/>
          <w:sz w:val="22"/>
          <w:szCs w:val="22"/>
        </w:rPr>
        <w:t>Period.</w:t>
      </w:r>
      <w:r w:rsidRPr="00317AC6">
        <w:rPr>
          <w:rFonts w:cs="Times New Roman"/>
          <w:spacing w:val="40"/>
          <w:sz w:val="22"/>
          <w:szCs w:val="22"/>
        </w:rPr>
        <w:t xml:space="preserve"> </w:t>
      </w:r>
      <w:r w:rsidRPr="00317AC6">
        <w:rPr>
          <w:rFonts w:cs="Times New Roman"/>
          <w:spacing w:val="-1"/>
          <w:sz w:val="22"/>
          <w:szCs w:val="22"/>
        </w:rPr>
        <w:t>Actual</w:t>
      </w:r>
      <w:r w:rsidRPr="00317AC6">
        <w:rPr>
          <w:rFonts w:cs="Times New Roman"/>
          <w:spacing w:val="-5"/>
          <w:sz w:val="22"/>
          <w:szCs w:val="22"/>
        </w:rPr>
        <w:t xml:space="preserve"> </w:t>
      </w:r>
      <w:r w:rsidRPr="00317AC6">
        <w:rPr>
          <w:rFonts w:cs="Times New Roman"/>
          <w:sz w:val="22"/>
          <w:szCs w:val="22"/>
        </w:rPr>
        <w:t>costs</w:t>
      </w:r>
      <w:r w:rsidRPr="00317AC6">
        <w:rPr>
          <w:rFonts w:cs="Times New Roman"/>
          <w:spacing w:val="-5"/>
          <w:sz w:val="22"/>
          <w:szCs w:val="22"/>
        </w:rPr>
        <w:t xml:space="preserve"> </w:t>
      </w:r>
      <w:r w:rsidRPr="00317AC6">
        <w:rPr>
          <w:rFonts w:cs="Times New Roman"/>
          <w:spacing w:val="-1"/>
          <w:sz w:val="22"/>
          <w:szCs w:val="22"/>
        </w:rPr>
        <w:t>and</w:t>
      </w:r>
      <w:r w:rsidRPr="00317AC6">
        <w:rPr>
          <w:rFonts w:cs="Times New Roman"/>
          <w:spacing w:val="-4"/>
          <w:sz w:val="22"/>
          <w:szCs w:val="22"/>
        </w:rPr>
        <w:t xml:space="preserve"> </w:t>
      </w:r>
      <w:r w:rsidRPr="00317AC6">
        <w:rPr>
          <w:rFonts w:cs="Times New Roman"/>
          <w:sz w:val="22"/>
          <w:szCs w:val="22"/>
        </w:rPr>
        <w:t>planned</w:t>
      </w:r>
      <w:r w:rsidRPr="00317AC6">
        <w:rPr>
          <w:rFonts w:cs="Times New Roman"/>
          <w:spacing w:val="-4"/>
          <w:sz w:val="22"/>
          <w:szCs w:val="22"/>
        </w:rPr>
        <w:t xml:space="preserve"> </w:t>
      </w:r>
      <w:r w:rsidRPr="00317AC6">
        <w:rPr>
          <w:rFonts w:cs="Times New Roman"/>
          <w:sz w:val="22"/>
          <w:szCs w:val="22"/>
        </w:rPr>
        <w:t>costs</w:t>
      </w:r>
      <w:r w:rsidRPr="00317AC6">
        <w:rPr>
          <w:rFonts w:cs="Times New Roman"/>
          <w:spacing w:val="-6"/>
          <w:sz w:val="22"/>
          <w:szCs w:val="22"/>
        </w:rPr>
        <w:t xml:space="preserve"> </w:t>
      </w:r>
      <w:r w:rsidRPr="00317AC6">
        <w:rPr>
          <w:rFonts w:cs="Times New Roman"/>
          <w:sz w:val="22"/>
          <w:szCs w:val="22"/>
        </w:rPr>
        <w:t>are</w:t>
      </w:r>
      <w:r w:rsidRPr="00317AC6">
        <w:rPr>
          <w:rFonts w:cs="Times New Roman"/>
          <w:spacing w:val="-5"/>
          <w:sz w:val="22"/>
          <w:szCs w:val="22"/>
        </w:rPr>
        <w:t xml:space="preserve"> </w:t>
      </w:r>
      <w:r w:rsidRPr="00317AC6">
        <w:rPr>
          <w:rFonts w:cs="Times New Roman"/>
          <w:spacing w:val="-1"/>
          <w:sz w:val="22"/>
          <w:szCs w:val="22"/>
        </w:rPr>
        <w:t>defined</w:t>
      </w:r>
      <w:r w:rsidRPr="00317AC6">
        <w:rPr>
          <w:rFonts w:cs="Times New Roman"/>
          <w:spacing w:val="-4"/>
          <w:sz w:val="22"/>
          <w:szCs w:val="22"/>
        </w:rPr>
        <w:t xml:space="preserve"> </w:t>
      </w:r>
      <w:r w:rsidRPr="00317AC6">
        <w:rPr>
          <w:rFonts w:cs="Times New Roman"/>
          <w:spacing w:val="-1"/>
          <w:sz w:val="22"/>
          <w:szCs w:val="22"/>
        </w:rPr>
        <w:t>here.</w:t>
      </w:r>
    </w:p>
    <w:p w14:paraId="2CB0C7C9" w14:textId="77777777" w:rsidR="0046378C" w:rsidRPr="00317AC6" w:rsidRDefault="0046378C" w:rsidP="0046378C">
      <w:pPr>
        <w:spacing w:before="1"/>
        <w:rPr>
          <w:sz w:val="22"/>
          <w:szCs w:val="22"/>
        </w:rPr>
      </w:pPr>
    </w:p>
    <w:p w14:paraId="14ED224B" w14:textId="77777777" w:rsidR="0046378C" w:rsidRPr="00317AC6" w:rsidRDefault="0046378C" w:rsidP="0046378C">
      <w:pPr>
        <w:pStyle w:val="BodyText"/>
        <w:tabs>
          <w:tab w:val="left" w:pos="3820"/>
        </w:tabs>
        <w:spacing w:line="229" w:lineRule="exact"/>
        <w:ind w:left="220"/>
        <w:rPr>
          <w:rFonts w:cs="Times New Roman"/>
          <w:sz w:val="22"/>
          <w:szCs w:val="22"/>
        </w:rPr>
      </w:pPr>
      <w:r w:rsidRPr="00317AC6">
        <w:rPr>
          <w:rFonts w:cs="Times New Roman"/>
          <w:spacing w:val="-1"/>
          <w:sz w:val="22"/>
          <w:szCs w:val="22"/>
        </w:rPr>
        <w:t>Actual</w:t>
      </w:r>
      <w:r w:rsidRPr="00317AC6">
        <w:rPr>
          <w:rFonts w:cs="Times New Roman"/>
          <w:spacing w:val="-2"/>
          <w:sz w:val="22"/>
          <w:szCs w:val="22"/>
        </w:rPr>
        <w:t xml:space="preserve"> </w:t>
      </w:r>
      <w:r w:rsidRPr="00317AC6">
        <w:rPr>
          <w:rFonts w:cs="Times New Roman"/>
          <w:spacing w:val="-1"/>
          <w:sz w:val="22"/>
          <w:szCs w:val="22"/>
        </w:rPr>
        <w:t>Costs</w:t>
      </w:r>
      <w:r w:rsidRPr="00317AC6">
        <w:rPr>
          <w:rFonts w:cs="Times New Roman"/>
          <w:spacing w:val="-3"/>
          <w:sz w:val="22"/>
          <w:szCs w:val="22"/>
        </w:rPr>
        <w:t xml:space="preserve"> </w:t>
      </w:r>
      <w:r w:rsidRPr="00317AC6">
        <w:rPr>
          <w:rFonts w:cs="Times New Roman"/>
          <w:spacing w:val="-1"/>
          <w:sz w:val="22"/>
          <w:szCs w:val="22"/>
        </w:rPr>
        <w:t>for</w:t>
      </w:r>
      <w:r w:rsidRPr="00317AC6">
        <w:rPr>
          <w:rFonts w:cs="Times New Roman"/>
          <w:spacing w:val="-3"/>
          <w:sz w:val="22"/>
          <w:szCs w:val="22"/>
        </w:rPr>
        <w:t xml:space="preserve"> </w:t>
      </w:r>
      <w:r w:rsidRPr="00317AC6">
        <w:rPr>
          <w:rFonts w:cs="Times New Roman"/>
          <w:spacing w:val="-1"/>
          <w:sz w:val="22"/>
          <w:szCs w:val="22"/>
        </w:rPr>
        <w:t xml:space="preserve">Performance </w:t>
      </w:r>
      <w:r w:rsidRPr="00317AC6">
        <w:rPr>
          <w:rFonts w:cs="Times New Roman"/>
          <w:sz w:val="22"/>
          <w:szCs w:val="22"/>
        </w:rPr>
        <w:t xml:space="preserve">Period  </w:t>
      </w:r>
      <w:r w:rsidRPr="00317AC6">
        <w:rPr>
          <w:rFonts w:cs="Times New Roman"/>
          <w:spacing w:val="35"/>
          <w:sz w:val="22"/>
          <w:szCs w:val="22"/>
        </w:rPr>
        <w:t xml:space="preserve"> </w:t>
      </w:r>
      <w:r w:rsidRPr="00317AC6">
        <w:rPr>
          <w:rFonts w:cs="Times New Roman"/>
          <w:sz w:val="22"/>
          <w:szCs w:val="22"/>
        </w:rPr>
        <w:t>=</w:t>
      </w:r>
      <w:r w:rsidRPr="00317AC6">
        <w:rPr>
          <w:rFonts w:cs="Times New Roman"/>
          <w:sz w:val="22"/>
          <w:szCs w:val="22"/>
        </w:rPr>
        <w:tab/>
      </w:r>
      <w:r w:rsidRPr="00317AC6">
        <w:rPr>
          <w:rFonts w:cs="Times New Roman"/>
          <w:spacing w:val="-1"/>
          <w:sz w:val="22"/>
          <w:szCs w:val="22"/>
        </w:rPr>
        <w:t>Actual</w:t>
      </w:r>
      <w:r w:rsidRPr="00317AC6">
        <w:rPr>
          <w:rFonts w:cs="Times New Roman"/>
          <w:spacing w:val="-6"/>
          <w:sz w:val="22"/>
          <w:szCs w:val="22"/>
        </w:rPr>
        <w:t xml:space="preserve"> </w:t>
      </w:r>
      <w:r w:rsidRPr="00317AC6">
        <w:rPr>
          <w:rFonts w:cs="Times New Roman"/>
          <w:sz w:val="22"/>
          <w:szCs w:val="22"/>
        </w:rPr>
        <w:t>costs</w:t>
      </w:r>
      <w:r w:rsidRPr="00317AC6">
        <w:rPr>
          <w:rFonts w:cs="Times New Roman"/>
          <w:spacing w:val="-7"/>
          <w:sz w:val="22"/>
          <w:szCs w:val="22"/>
        </w:rPr>
        <w:t xml:space="preserve"> </w:t>
      </w:r>
      <w:r w:rsidRPr="00317AC6">
        <w:rPr>
          <w:rFonts w:cs="Times New Roman"/>
          <w:sz w:val="22"/>
          <w:szCs w:val="22"/>
        </w:rPr>
        <w:t>reported</w:t>
      </w:r>
      <w:r w:rsidRPr="00317AC6">
        <w:rPr>
          <w:rFonts w:cs="Times New Roman"/>
          <w:spacing w:val="-6"/>
          <w:sz w:val="22"/>
          <w:szCs w:val="22"/>
        </w:rPr>
        <w:t xml:space="preserve"> </w:t>
      </w:r>
      <w:r w:rsidRPr="00317AC6">
        <w:rPr>
          <w:rFonts w:cs="Times New Roman"/>
          <w:sz w:val="22"/>
          <w:szCs w:val="22"/>
        </w:rPr>
        <w:t>on</w:t>
      </w:r>
      <w:r w:rsidRPr="00317AC6">
        <w:rPr>
          <w:rFonts w:cs="Times New Roman"/>
          <w:spacing w:val="-7"/>
          <w:sz w:val="22"/>
          <w:szCs w:val="22"/>
        </w:rPr>
        <w:t xml:space="preserve"> </w:t>
      </w:r>
      <w:r w:rsidRPr="00317AC6">
        <w:rPr>
          <w:rFonts w:cs="Times New Roman"/>
          <w:spacing w:val="-1"/>
          <w:sz w:val="22"/>
          <w:szCs w:val="22"/>
        </w:rPr>
        <w:t>the</w:t>
      </w:r>
      <w:r w:rsidRPr="00317AC6">
        <w:rPr>
          <w:rFonts w:cs="Times New Roman"/>
          <w:spacing w:val="-6"/>
          <w:sz w:val="22"/>
          <w:szCs w:val="22"/>
        </w:rPr>
        <w:t xml:space="preserve"> </w:t>
      </w:r>
      <w:r w:rsidRPr="00317AC6">
        <w:rPr>
          <w:rFonts w:cs="Times New Roman"/>
          <w:spacing w:val="-1"/>
          <w:sz w:val="22"/>
          <w:szCs w:val="22"/>
        </w:rPr>
        <w:t>Contract</w:t>
      </w:r>
      <w:r w:rsidRPr="00317AC6">
        <w:rPr>
          <w:rFonts w:cs="Times New Roman"/>
          <w:spacing w:val="-7"/>
          <w:sz w:val="22"/>
          <w:szCs w:val="22"/>
        </w:rPr>
        <w:t xml:space="preserve"> </w:t>
      </w:r>
      <w:r w:rsidRPr="00317AC6">
        <w:rPr>
          <w:rFonts w:cs="Times New Roman"/>
          <w:spacing w:val="-1"/>
          <w:sz w:val="22"/>
          <w:szCs w:val="22"/>
        </w:rPr>
        <w:t>Management</w:t>
      </w:r>
      <w:r w:rsidRPr="00317AC6">
        <w:rPr>
          <w:rFonts w:cs="Times New Roman"/>
          <w:spacing w:val="-4"/>
          <w:sz w:val="22"/>
          <w:szCs w:val="22"/>
        </w:rPr>
        <w:t xml:space="preserve"> </w:t>
      </w:r>
      <w:r w:rsidRPr="00317AC6">
        <w:rPr>
          <w:rFonts w:cs="Times New Roman"/>
          <w:sz w:val="22"/>
          <w:szCs w:val="22"/>
        </w:rPr>
        <w:t>Report</w:t>
      </w:r>
      <w:r w:rsidRPr="00317AC6">
        <w:rPr>
          <w:rFonts w:cs="Times New Roman"/>
          <w:spacing w:val="-7"/>
          <w:sz w:val="22"/>
          <w:szCs w:val="22"/>
        </w:rPr>
        <w:t xml:space="preserve"> </w:t>
      </w:r>
      <w:r w:rsidRPr="00317AC6">
        <w:rPr>
          <w:rFonts w:cs="Times New Roman"/>
          <w:sz w:val="22"/>
          <w:szCs w:val="22"/>
        </w:rPr>
        <w:t>(CMR)</w:t>
      </w:r>
    </w:p>
    <w:p w14:paraId="68495A88" w14:textId="77777777" w:rsidR="0046378C" w:rsidRPr="00317AC6" w:rsidRDefault="0046378C" w:rsidP="0046378C">
      <w:pPr>
        <w:pStyle w:val="BodyText"/>
        <w:ind w:left="270" w:right="324"/>
        <w:rPr>
          <w:rFonts w:cs="Times New Roman"/>
          <w:sz w:val="22"/>
          <w:szCs w:val="22"/>
        </w:rPr>
      </w:pPr>
      <w:r w:rsidRPr="00317AC6">
        <w:rPr>
          <w:rFonts w:cs="Times New Roman"/>
          <w:spacing w:val="-1"/>
          <w:sz w:val="22"/>
          <w:szCs w:val="22"/>
        </w:rPr>
        <w:t>during</w:t>
      </w:r>
      <w:r w:rsidRPr="00317AC6">
        <w:rPr>
          <w:rFonts w:cs="Times New Roman"/>
          <w:spacing w:val="-7"/>
          <w:sz w:val="22"/>
          <w:szCs w:val="22"/>
        </w:rPr>
        <w:t xml:space="preserve"> </w:t>
      </w:r>
      <w:r w:rsidRPr="00317AC6">
        <w:rPr>
          <w:rFonts w:cs="Times New Roman"/>
          <w:spacing w:val="-1"/>
          <w:sz w:val="22"/>
          <w:szCs w:val="22"/>
        </w:rPr>
        <w:t>the</w:t>
      </w:r>
      <w:r w:rsidRPr="00317AC6">
        <w:rPr>
          <w:rFonts w:cs="Times New Roman"/>
          <w:spacing w:val="-6"/>
          <w:sz w:val="22"/>
          <w:szCs w:val="22"/>
        </w:rPr>
        <w:t xml:space="preserve"> </w:t>
      </w:r>
      <w:r w:rsidRPr="00317AC6">
        <w:rPr>
          <w:rFonts w:cs="Times New Roman"/>
          <w:sz w:val="22"/>
          <w:szCs w:val="22"/>
        </w:rPr>
        <w:t>Performance</w:t>
      </w:r>
      <w:r w:rsidRPr="00317AC6">
        <w:rPr>
          <w:rFonts w:cs="Times New Roman"/>
          <w:spacing w:val="-6"/>
          <w:sz w:val="22"/>
          <w:szCs w:val="22"/>
        </w:rPr>
        <w:t xml:space="preserve"> </w:t>
      </w:r>
      <w:r w:rsidRPr="00317AC6">
        <w:rPr>
          <w:rFonts w:cs="Times New Roman"/>
          <w:sz w:val="22"/>
          <w:szCs w:val="22"/>
        </w:rPr>
        <w:t>Period</w:t>
      </w:r>
      <w:r w:rsidRPr="00317AC6">
        <w:rPr>
          <w:rFonts w:cs="Times New Roman"/>
          <w:spacing w:val="-4"/>
          <w:sz w:val="22"/>
          <w:szCs w:val="22"/>
        </w:rPr>
        <w:t xml:space="preserve"> </w:t>
      </w:r>
      <w:r w:rsidRPr="00317AC6">
        <w:rPr>
          <w:rFonts w:cs="Times New Roman"/>
          <w:spacing w:val="-1"/>
          <w:sz w:val="22"/>
          <w:szCs w:val="22"/>
        </w:rPr>
        <w:t>for</w:t>
      </w:r>
      <w:r w:rsidRPr="00317AC6">
        <w:rPr>
          <w:rFonts w:cs="Times New Roman"/>
          <w:spacing w:val="-6"/>
          <w:sz w:val="22"/>
          <w:szCs w:val="22"/>
        </w:rPr>
        <w:t xml:space="preserve"> </w:t>
      </w:r>
      <w:r w:rsidRPr="00317AC6">
        <w:rPr>
          <w:rFonts w:cs="Times New Roman"/>
          <w:spacing w:val="-1"/>
          <w:sz w:val="22"/>
          <w:szCs w:val="22"/>
        </w:rPr>
        <w:t>the</w:t>
      </w:r>
      <w:r w:rsidRPr="00317AC6">
        <w:rPr>
          <w:rFonts w:cs="Times New Roman"/>
          <w:spacing w:val="-6"/>
          <w:sz w:val="22"/>
          <w:szCs w:val="22"/>
        </w:rPr>
        <w:t xml:space="preserve"> </w:t>
      </w:r>
      <w:r w:rsidRPr="00317AC6">
        <w:rPr>
          <w:rFonts w:cs="Times New Roman"/>
          <w:sz w:val="22"/>
          <w:szCs w:val="22"/>
        </w:rPr>
        <w:t>associated</w:t>
      </w:r>
      <w:r w:rsidRPr="00317AC6">
        <w:rPr>
          <w:rFonts w:cs="Times New Roman"/>
          <w:spacing w:val="-5"/>
          <w:sz w:val="22"/>
          <w:szCs w:val="22"/>
        </w:rPr>
        <w:t xml:space="preserve"> </w:t>
      </w:r>
      <w:r w:rsidRPr="00317AC6">
        <w:rPr>
          <w:rFonts w:cs="Times New Roman"/>
          <w:sz w:val="22"/>
          <w:szCs w:val="22"/>
        </w:rPr>
        <w:t>award</w:t>
      </w:r>
      <w:r w:rsidRPr="00317AC6">
        <w:rPr>
          <w:rFonts w:cs="Times New Roman"/>
          <w:spacing w:val="-5"/>
          <w:sz w:val="22"/>
          <w:szCs w:val="22"/>
        </w:rPr>
        <w:t xml:space="preserve"> </w:t>
      </w:r>
      <w:r w:rsidRPr="00317AC6">
        <w:rPr>
          <w:rFonts w:cs="Times New Roman"/>
          <w:spacing w:val="-1"/>
          <w:sz w:val="22"/>
          <w:szCs w:val="22"/>
        </w:rPr>
        <w:t>fee</w:t>
      </w:r>
      <w:r w:rsidRPr="00317AC6">
        <w:rPr>
          <w:rFonts w:cs="Times New Roman"/>
          <w:spacing w:val="-5"/>
          <w:sz w:val="22"/>
          <w:szCs w:val="22"/>
        </w:rPr>
        <w:t xml:space="preserve"> </w:t>
      </w:r>
      <w:r w:rsidRPr="00317AC6">
        <w:rPr>
          <w:rFonts w:cs="Times New Roman"/>
          <w:sz w:val="22"/>
          <w:szCs w:val="22"/>
        </w:rPr>
        <w:t>evaluation</w:t>
      </w:r>
      <w:r w:rsidRPr="00317AC6">
        <w:rPr>
          <w:rFonts w:cs="Times New Roman"/>
          <w:spacing w:val="35"/>
          <w:w w:val="99"/>
          <w:sz w:val="22"/>
          <w:szCs w:val="22"/>
        </w:rPr>
        <w:t xml:space="preserve"> </w:t>
      </w:r>
      <w:r w:rsidRPr="00317AC6">
        <w:rPr>
          <w:rFonts w:cs="Times New Roman"/>
          <w:sz w:val="22"/>
          <w:szCs w:val="22"/>
        </w:rPr>
        <w:t>period.</w:t>
      </w:r>
      <w:r w:rsidRPr="00317AC6">
        <w:rPr>
          <w:rFonts w:cs="Times New Roman"/>
          <w:spacing w:val="39"/>
          <w:sz w:val="22"/>
          <w:szCs w:val="22"/>
        </w:rPr>
        <w:t xml:space="preserve"> </w:t>
      </w:r>
      <w:r w:rsidRPr="00317AC6">
        <w:rPr>
          <w:rFonts w:cs="Times New Roman"/>
          <w:spacing w:val="-1"/>
          <w:sz w:val="22"/>
          <w:szCs w:val="22"/>
        </w:rPr>
        <w:t>Actual</w:t>
      </w:r>
      <w:r w:rsidRPr="00317AC6">
        <w:rPr>
          <w:rFonts w:cs="Times New Roman"/>
          <w:spacing w:val="-5"/>
          <w:sz w:val="22"/>
          <w:szCs w:val="22"/>
        </w:rPr>
        <w:t xml:space="preserve"> </w:t>
      </w:r>
      <w:r w:rsidRPr="00317AC6">
        <w:rPr>
          <w:rFonts w:cs="Times New Roman"/>
          <w:sz w:val="22"/>
          <w:szCs w:val="22"/>
        </w:rPr>
        <w:t>costs</w:t>
      </w:r>
      <w:r w:rsidRPr="00317AC6">
        <w:rPr>
          <w:rFonts w:cs="Times New Roman"/>
          <w:spacing w:val="-5"/>
          <w:sz w:val="22"/>
          <w:szCs w:val="22"/>
        </w:rPr>
        <w:t xml:space="preserve"> </w:t>
      </w:r>
      <w:r w:rsidRPr="00317AC6">
        <w:rPr>
          <w:rFonts w:cs="Times New Roman"/>
          <w:sz w:val="22"/>
          <w:szCs w:val="22"/>
        </w:rPr>
        <w:t>do</w:t>
      </w:r>
      <w:r w:rsidRPr="00317AC6">
        <w:rPr>
          <w:rFonts w:cs="Times New Roman"/>
          <w:spacing w:val="-3"/>
          <w:sz w:val="22"/>
          <w:szCs w:val="22"/>
        </w:rPr>
        <w:t xml:space="preserve"> </w:t>
      </w:r>
      <w:r w:rsidRPr="00317AC6">
        <w:rPr>
          <w:rFonts w:cs="Times New Roman"/>
          <w:spacing w:val="-1"/>
          <w:sz w:val="22"/>
          <w:szCs w:val="22"/>
        </w:rPr>
        <w:t>not</w:t>
      </w:r>
      <w:r w:rsidRPr="00317AC6">
        <w:rPr>
          <w:rFonts w:cs="Times New Roman"/>
          <w:spacing w:val="-5"/>
          <w:sz w:val="22"/>
          <w:szCs w:val="22"/>
        </w:rPr>
        <w:t xml:space="preserve"> </w:t>
      </w:r>
      <w:r w:rsidRPr="00317AC6">
        <w:rPr>
          <w:rFonts w:cs="Times New Roman"/>
          <w:sz w:val="22"/>
          <w:szCs w:val="22"/>
        </w:rPr>
        <w:t>include</w:t>
      </w:r>
      <w:r w:rsidRPr="00317AC6">
        <w:rPr>
          <w:rFonts w:cs="Times New Roman"/>
          <w:spacing w:val="-4"/>
          <w:sz w:val="22"/>
          <w:szCs w:val="22"/>
        </w:rPr>
        <w:t xml:space="preserve"> </w:t>
      </w:r>
      <w:r w:rsidRPr="00317AC6">
        <w:rPr>
          <w:rFonts w:cs="Times New Roman"/>
          <w:spacing w:val="-1"/>
          <w:sz w:val="22"/>
          <w:szCs w:val="22"/>
        </w:rPr>
        <w:t>fee</w:t>
      </w:r>
      <w:r w:rsidRPr="00317AC6">
        <w:rPr>
          <w:rFonts w:cs="Times New Roman"/>
          <w:spacing w:val="-4"/>
          <w:sz w:val="22"/>
          <w:szCs w:val="22"/>
        </w:rPr>
        <w:t xml:space="preserve"> </w:t>
      </w:r>
      <w:r w:rsidRPr="00317AC6">
        <w:rPr>
          <w:rFonts w:cs="Times New Roman"/>
          <w:spacing w:val="-1"/>
          <w:sz w:val="22"/>
          <w:szCs w:val="22"/>
        </w:rPr>
        <w:t>invoiced</w:t>
      </w:r>
      <w:r w:rsidRPr="00317AC6">
        <w:rPr>
          <w:rFonts w:cs="Times New Roman"/>
          <w:spacing w:val="-3"/>
          <w:sz w:val="22"/>
          <w:szCs w:val="22"/>
        </w:rPr>
        <w:t xml:space="preserve"> </w:t>
      </w:r>
      <w:r w:rsidRPr="00317AC6">
        <w:rPr>
          <w:rFonts w:cs="Times New Roman"/>
          <w:sz w:val="22"/>
          <w:szCs w:val="22"/>
        </w:rPr>
        <w:t>from</w:t>
      </w:r>
      <w:r w:rsidRPr="00317AC6">
        <w:rPr>
          <w:rFonts w:cs="Times New Roman"/>
          <w:spacing w:val="-6"/>
          <w:sz w:val="22"/>
          <w:szCs w:val="22"/>
        </w:rPr>
        <w:t xml:space="preserve"> </w:t>
      </w:r>
      <w:r w:rsidRPr="00317AC6">
        <w:rPr>
          <w:rFonts w:cs="Times New Roman"/>
          <w:sz w:val="22"/>
          <w:szCs w:val="22"/>
        </w:rPr>
        <w:t>prior</w:t>
      </w:r>
      <w:r w:rsidRPr="00317AC6">
        <w:rPr>
          <w:rFonts w:cs="Times New Roman"/>
          <w:spacing w:val="-6"/>
          <w:sz w:val="22"/>
          <w:szCs w:val="22"/>
        </w:rPr>
        <w:t xml:space="preserve"> </w:t>
      </w:r>
      <w:r w:rsidRPr="00317AC6">
        <w:rPr>
          <w:rFonts w:cs="Times New Roman"/>
          <w:spacing w:val="-1"/>
          <w:sz w:val="22"/>
          <w:szCs w:val="22"/>
        </w:rPr>
        <w:t>fee</w:t>
      </w:r>
      <w:r w:rsidRPr="00317AC6">
        <w:rPr>
          <w:rFonts w:cs="Times New Roman"/>
          <w:spacing w:val="44"/>
          <w:w w:val="99"/>
          <w:sz w:val="22"/>
          <w:szCs w:val="22"/>
        </w:rPr>
        <w:t xml:space="preserve"> </w:t>
      </w:r>
      <w:r w:rsidRPr="00317AC6">
        <w:rPr>
          <w:rFonts w:cs="Times New Roman"/>
          <w:sz w:val="22"/>
          <w:szCs w:val="22"/>
        </w:rPr>
        <w:t>evaluation</w:t>
      </w:r>
      <w:r w:rsidRPr="00317AC6">
        <w:rPr>
          <w:rFonts w:cs="Times New Roman"/>
          <w:spacing w:val="-7"/>
          <w:sz w:val="22"/>
          <w:szCs w:val="22"/>
        </w:rPr>
        <w:t xml:space="preserve"> </w:t>
      </w:r>
      <w:r w:rsidRPr="00317AC6">
        <w:rPr>
          <w:rFonts w:cs="Times New Roman"/>
          <w:sz w:val="22"/>
          <w:szCs w:val="22"/>
        </w:rPr>
        <w:t>periods.</w:t>
      </w:r>
      <w:r w:rsidRPr="00317AC6">
        <w:rPr>
          <w:rFonts w:cs="Times New Roman"/>
          <w:spacing w:val="39"/>
          <w:sz w:val="22"/>
          <w:szCs w:val="22"/>
        </w:rPr>
        <w:t xml:space="preserve"> </w:t>
      </w:r>
      <w:r w:rsidRPr="00317AC6">
        <w:rPr>
          <w:rFonts w:cs="Times New Roman"/>
          <w:spacing w:val="-1"/>
          <w:sz w:val="22"/>
          <w:szCs w:val="22"/>
        </w:rPr>
        <w:t>Actual</w:t>
      </w:r>
      <w:r w:rsidRPr="00317AC6">
        <w:rPr>
          <w:rFonts w:cs="Times New Roman"/>
          <w:spacing w:val="-6"/>
          <w:sz w:val="22"/>
          <w:szCs w:val="22"/>
        </w:rPr>
        <w:t xml:space="preserve"> </w:t>
      </w:r>
      <w:r w:rsidRPr="00317AC6">
        <w:rPr>
          <w:rFonts w:cs="Times New Roman"/>
          <w:sz w:val="22"/>
          <w:szCs w:val="22"/>
        </w:rPr>
        <w:t>Costs</w:t>
      </w:r>
      <w:r w:rsidRPr="00317AC6">
        <w:rPr>
          <w:rFonts w:cs="Times New Roman"/>
          <w:spacing w:val="-5"/>
          <w:sz w:val="22"/>
          <w:szCs w:val="22"/>
        </w:rPr>
        <w:t xml:space="preserve"> </w:t>
      </w:r>
      <w:r w:rsidRPr="00317AC6">
        <w:rPr>
          <w:rFonts w:cs="Times New Roman"/>
          <w:spacing w:val="-1"/>
          <w:sz w:val="22"/>
          <w:szCs w:val="22"/>
        </w:rPr>
        <w:t>for</w:t>
      </w:r>
      <w:r w:rsidRPr="00317AC6">
        <w:rPr>
          <w:rFonts w:cs="Times New Roman"/>
          <w:spacing w:val="-6"/>
          <w:sz w:val="22"/>
          <w:szCs w:val="22"/>
        </w:rPr>
        <w:t xml:space="preserve"> </w:t>
      </w:r>
      <w:r w:rsidRPr="00317AC6">
        <w:rPr>
          <w:rFonts w:cs="Times New Roman"/>
          <w:spacing w:val="-1"/>
          <w:sz w:val="22"/>
          <w:szCs w:val="22"/>
        </w:rPr>
        <w:t>Performance</w:t>
      </w:r>
      <w:r w:rsidRPr="00317AC6">
        <w:rPr>
          <w:rFonts w:cs="Times New Roman"/>
          <w:spacing w:val="-5"/>
          <w:sz w:val="22"/>
          <w:szCs w:val="22"/>
        </w:rPr>
        <w:t xml:space="preserve"> </w:t>
      </w:r>
      <w:r w:rsidRPr="00317AC6">
        <w:rPr>
          <w:rFonts w:cs="Times New Roman"/>
          <w:sz w:val="22"/>
          <w:szCs w:val="22"/>
        </w:rPr>
        <w:t>Period</w:t>
      </w:r>
      <w:r w:rsidRPr="00317AC6">
        <w:rPr>
          <w:rFonts w:cs="Times New Roman"/>
          <w:spacing w:val="-5"/>
          <w:sz w:val="22"/>
          <w:szCs w:val="22"/>
        </w:rPr>
        <w:t xml:space="preserve"> </w:t>
      </w:r>
      <w:r w:rsidRPr="00317AC6">
        <w:rPr>
          <w:rFonts w:cs="Times New Roman"/>
          <w:spacing w:val="-1"/>
          <w:sz w:val="22"/>
          <w:szCs w:val="22"/>
        </w:rPr>
        <w:t>also</w:t>
      </w:r>
      <w:r w:rsidRPr="00317AC6">
        <w:rPr>
          <w:rFonts w:cs="Times New Roman"/>
          <w:spacing w:val="-5"/>
          <w:sz w:val="22"/>
          <w:szCs w:val="22"/>
        </w:rPr>
        <w:t xml:space="preserve"> </w:t>
      </w:r>
      <w:r w:rsidRPr="00317AC6">
        <w:rPr>
          <w:rFonts w:cs="Times New Roman"/>
          <w:spacing w:val="-1"/>
          <w:sz w:val="22"/>
          <w:szCs w:val="22"/>
        </w:rPr>
        <w:t>include</w:t>
      </w:r>
      <w:r w:rsidRPr="00317AC6">
        <w:rPr>
          <w:rFonts w:cs="Times New Roman"/>
          <w:spacing w:val="49"/>
          <w:w w:val="99"/>
          <w:sz w:val="22"/>
          <w:szCs w:val="22"/>
        </w:rPr>
        <w:t xml:space="preserve"> </w:t>
      </w:r>
      <w:r w:rsidRPr="00317AC6">
        <w:rPr>
          <w:rFonts w:cs="Times New Roman"/>
          <w:sz w:val="22"/>
          <w:szCs w:val="22"/>
        </w:rPr>
        <w:t>open</w:t>
      </w:r>
      <w:r w:rsidRPr="00317AC6">
        <w:rPr>
          <w:rFonts w:cs="Times New Roman"/>
          <w:spacing w:val="-6"/>
          <w:sz w:val="22"/>
          <w:szCs w:val="22"/>
        </w:rPr>
        <w:t xml:space="preserve"> </w:t>
      </w:r>
      <w:r w:rsidRPr="00317AC6">
        <w:rPr>
          <w:rFonts w:cs="Times New Roman"/>
          <w:spacing w:val="-1"/>
          <w:sz w:val="22"/>
          <w:szCs w:val="22"/>
        </w:rPr>
        <w:t>commitments</w:t>
      </w:r>
      <w:r w:rsidRPr="00317AC6">
        <w:rPr>
          <w:rFonts w:cs="Times New Roman"/>
          <w:spacing w:val="-6"/>
          <w:sz w:val="22"/>
          <w:szCs w:val="22"/>
        </w:rPr>
        <w:t xml:space="preserve"> </w:t>
      </w:r>
      <w:r w:rsidRPr="00317AC6">
        <w:rPr>
          <w:rFonts w:cs="Times New Roman"/>
          <w:spacing w:val="-1"/>
          <w:sz w:val="22"/>
          <w:szCs w:val="22"/>
        </w:rPr>
        <w:t>for</w:t>
      </w:r>
      <w:r w:rsidRPr="00317AC6">
        <w:rPr>
          <w:rFonts w:cs="Times New Roman"/>
          <w:spacing w:val="-5"/>
          <w:sz w:val="22"/>
          <w:szCs w:val="22"/>
        </w:rPr>
        <w:t xml:space="preserve"> </w:t>
      </w:r>
      <w:r w:rsidRPr="00317AC6">
        <w:rPr>
          <w:rFonts w:cs="Times New Roman"/>
          <w:sz w:val="22"/>
          <w:szCs w:val="22"/>
        </w:rPr>
        <w:t>costs</w:t>
      </w:r>
      <w:r w:rsidRPr="00317AC6">
        <w:rPr>
          <w:rFonts w:cs="Times New Roman"/>
          <w:spacing w:val="-6"/>
          <w:sz w:val="22"/>
          <w:szCs w:val="22"/>
        </w:rPr>
        <w:t xml:space="preserve"> </w:t>
      </w:r>
      <w:r w:rsidRPr="00317AC6">
        <w:rPr>
          <w:rFonts w:cs="Times New Roman"/>
          <w:sz w:val="22"/>
          <w:szCs w:val="22"/>
        </w:rPr>
        <w:t>incurred,</w:t>
      </w:r>
      <w:r w:rsidRPr="00317AC6">
        <w:rPr>
          <w:rFonts w:cs="Times New Roman"/>
          <w:spacing w:val="-5"/>
          <w:sz w:val="22"/>
          <w:szCs w:val="22"/>
        </w:rPr>
        <w:t xml:space="preserve"> </w:t>
      </w:r>
      <w:r w:rsidRPr="00317AC6">
        <w:rPr>
          <w:rFonts w:cs="Times New Roman"/>
          <w:spacing w:val="-1"/>
          <w:sz w:val="22"/>
          <w:szCs w:val="22"/>
        </w:rPr>
        <w:t>but</w:t>
      </w:r>
      <w:r w:rsidRPr="00317AC6">
        <w:rPr>
          <w:rFonts w:cs="Times New Roman"/>
          <w:spacing w:val="-6"/>
          <w:sz w:val="22"/>
          <w:szCs w:val="22"/>
        </w:rPr>
        <w:t xml:space="preserve"> </w:t>
      </w:r>
      <w:r w:rsidRPr="00317AC6">
        <w:rPr>
          <w:rFonts w:cs="Times New Roman"/>
          <w:sz w:val="22"/>
          <w:szCs w:val="22"/>
        </w:rPr>
        <w:t>not</w:t>
      </w:r>
      <w:r w:rsidRPr="00317AC6">
        <w:rPr>
          <w:rFonts w:cs="Times New Roman"/>
          <w:spacing w:val="-3"/>
          <w:sz w:val="22"/>
          <w:szCs w:val="22"/>
        </w:rPr>
        <w:t xml:space="preserve"> </w:t>
      </w:r>
      <w:r w:rsidRPr="00317AC6">
        <w:rPr>
          <w:rFonts w:cs="Times New Roman"/>
          <w:spacing w:val="-1"/>
          <w:sz w:val="22"/>
          <w:szCs w:val="22"/>
        </w:rPr>
        <w:t>yet</w:t>
      </w:r>
      <w:r w:rsidRPr="00317AC6">
        <w:rPr>
          <w:rFonts w:cs="Times New Roman"/>
          <w:spacing w:val="-6"/>
          <w:sz w:val="22"/>
          <w:szCs w:val="22"/>
        </w:rPr>
        <w:t xml:space="preserve"> </w:t>
      </w:r>
      <w:r w:rsidRPr="00317AC6">
        <w:rPr>
          <w:rFonts w:cs="Times New Roman"/>
          <w:sz w:val="22"/>
          <w:szCs w:val="22"/>
        </w:rPr>
        <w:t>invoiced,</w:t>
      </w:r>
      <w:r w:rsidRPr="00317AC6">
        <w:rPr>
          <w:rFonts w:cs="Times New Roman"/>
          <w:spacing w:val="-5"/>
          <w:sz w:val="22"/>
          <w:szCs w:val="22"/>
        </w:rPr>
        <w:t xml:space="preserve"> </w:t>
      </w:r>
      <w:r w:rsidRPr="00317AC6">
        <w:rPr>
          <w:rFonts w:cs="Times New Roman"/>
          <w:spacing w:val="-1"/>
          <w:sz w:val="22"/>
          <w:szCs w:val="22"/>
        </w:rPr>
        <w:t>for</w:t>
      </w:r>
      <w:r w:rsidRPr="00317AC6">
        <w:rPr>
          <w:rFonts w:cs="Times New Roman"/>
          <w:spacing w:val="-2"/>
          <w:sz w:val="22"/>
          <w:szCs w:val="22"/>
        </w:rPr>
        <w:t xml:space="preserve"> </w:t>
      </w:r>
      <w:r w:rsidRPr="00317AC6">
        <w:rPr>
          <w:rFonts w:cs="Times New Roman"/>
          <w:spacing w:val="-1"/>
          <w:sz w:val="22"/>
          <w:szCs w:val="22"/>
        </w:rPr>
        <w:t>work</w:t>
      </w:r>
      <w:r w:rsidRPr="00317AC6">
        <w:rPr>
          <w:rFonts w:cs="Times New Roman"/>
          <w:spacing w:val="39"/>
          <w:w w:val="99"/>
          <w:sz w:val="22"/>
          <w:szCs w:val="22"/>
        </w:rPr>
        <w:t xml:space="preserve"> </w:t>
      </w:r>
      <w:r w:rsidRPr="00317AC6">
        <w:rPr>
          <w:rFonts w:cs="Times New Roman"/>
          <w:spacing w:val="-1"/>
          <w:sz w:val="22"/>
          <w:szCs w:val="22"/>
        </w:rPr>
        <w:t>performed</w:t>
      </w:r>
      <w:r w:rsidRPr="00317AC6">
        <w:rPr>
          <w:rFonts w:cs="Times New Roman"/>
          <w:spacing w:val="-4"/>
          <w:sz w:val="22"/>
          <w:szCs w:val="22"/>
        </w:rPr>
        <w:t xml:space="preserve"> </w:t>
      </w:r>
      <w:r w:rsidRPr="00317AC6">
        <w:rPr>
          <w:rFonts w:cs="Times New Roman"/>
          <w:spacing w:val="1"/>
          <w:sz w:val="22"/>
          <w:szCs w:val="22"/>
        </w:rPr>
        <w:t>in</w:t>
      </w:r>
      <w:r w:rsidRPr="00317AC6">
        <w:rPr>
          <w:rFonts w:cs="Times New Roman"/>
          <w:spacing w:val="-6"/>
          <w:sz w:val="22"/>
          <w:szCs w:val="22"/>
        </w:rPr>
        <w:t xml:space="preserve"> </w:t>
      </w:r>
      <w:r w:rsidRPr="00317AC6">
        <w:rPr>
          <w:rFonts w:cs="Times New Roman"/>
          <w:spacing w:val="-1"/>
          <w:sz w:val="22"/>
          <w:szCs w:val="22"/>
        </w:rPr>
        <w:t>the</w:t>
      </w:r>
      <w:r w:rsidRPr="00317AC6">
        <w:rPr>
          <w:rFonts w:cs="Times New Roman"/>
          <w:spacing w:val="-4"/>
          <w:sz w:val="22"/>
          <w:szCs w:val="22"/>
        </w:rPr>
        <w:t xml:space="preserve"> </w:t>
      </w:r>
      <w:r w:rsidRPr="00317AC6">
        <w:rPr>
          <w:rFonts w:cs="Times New Roman"/>
          <w:sz w:val="22"/>
          <w:szCs w:val="22"/>
        </w:rPr>
        <w:t>evaluation</w:t>
      </w:r>
      <w:r w:rsidRPr="00317AC6">
        <w:rPr>
          <w:rFonts w:cs="Times New Roman"/>
          <w:spacing w:val="-6"/>
          <w:sz w:val="22"/>
          <w:szCs w:val="22"/>
        </w:rPr>
        <w:t xml:space="preserve"> </w:t>
      </w:r>
      <w:r w:rsidRPr="00317AC6">
        <w:rPr>
          <w:rFonts w:cs="Times New Roman"/>
          <w:sz w:val="22"/>
          <w:szCs w:val="22"/>
        </w:rPr>
        <w:t xml:space="preserve">period. </w:t>
      </w:r>
      <w:r w:rsidRPr="00317AC6">
        <w:rPr>
          <w:rFonts w:cs="Times New Roman"/>
          <w:spacing w:val="37"/>
          <w:sz w:val="22"/>
          <w:szCs w:val="22"/>
        </w:rPr>
        <w:t xml:space="preserve"> </w:t>
      </w:r>
      <w:r w:rsidRPr="00317AC6">
        <w:rPr>
          <w:rFonts w:cs="Times New Roman"/>
          <w:spacing w:val="-1"/>
          <w:sz w:val="22"/>
          <w:szCs w:val="22"/>
        </w:rPr>
        <w:t>Open</w:t>
      </w:r>
      <w:r w:rsidRPr="00317AC6">
        <w:rPr>
          <w:rFonts w:cs="Times New Roman"/>
          <w:spacing w:val="-5"/>
          <w:sz w:val="22"/>
          <w:szCs w:val="22"/>
        </w:rPr>
        <w:t xml:space="preserve"> </w:t>
      </w:r>
      <w:r w:rsidRPr="00317AC6">
        <w:rPr>
          <w:rFonts w:cs="Times New Roman"/>
          <w:spacing w:val="-1"/>
          <w:sz w:val="22"/>
          <w:szCs w:val="22"/>
        </w:rPr>
        <w:t>commitments</w:t>
      </w:r>
      <w:r w:rsidRPr="00317AC6">
        <w:rPr>
          <w:rFonts w:cs="Times New Roman"/>
          <w:spacing w:val="-6"/>
          <w:sz w:val="22"/>
          <w:szCs w:val="22"/>
        </w:rPr>
        <w:t xml:space="preserve"> </w:t>
      </w:r>
      <w:r w:rsidRPr="00317AC6">
        <w:rPr>
          <w:rFonts w:cs="Times New Roman"/>
          <w:spacing w:val="-1"/>
          <w:sz w:val="22"/>
          <w:szCs w:val="22"/>
        </w:rPr>
        <w:t>for</w:t>
      </w:r>
      <w:r w:rsidRPr="00317AC6">
        <w:rPr>
          <w:rFonts w:cs="Times New Roman"/>
          <w:spacing w:val="-4"/>
          <w:sz w:val="22"/>
          <w:szCs w:val="22"/>
        </w:rPr>
        <w:t xml:space="preserve"> </w:t>
      </w:r>
      <w:r w:rsidRPr="00317AC6">
        <w:rPr>
          <w:rFonts w:cs="Times New Roman"/>
          <w:sz w:val="22"/>
          <w:szCs w:val="22"/>
        </w:rPr>
        <w:t>costs</w:t>
      </w:r>
      <w:r w:rsidRPr="00317AC6">
        <w:rPr>
          <w:rFonts w:cs="Times New Roman"/>
          <w:spacing w:val="-6"/>
          <w:sz w:val="22"/>
          <w:szCs w:val="22"/>
        </w:rPr>
        <w:t xml:space="preserve"> </w:t>
      </w:r>
      <w:r w:rsidRPr="00317AC6">
        <w:rPr>
          <w:rFonts w:cs="Times New Roman"/>
          <w:spacing w:val="-1"/>
          <w:sz w:val="22"/>
          <w:szCs w:val="22"/>
        </w:rPr>
        <w:t>not</w:t>
      </w:r>
      <w:r w:rsidRPr="00317AC6">
        <w:rPr>
          <w:rFonts w:cs="Times New Roman"/>
          <w:spacing w:val="60"/>
          <w:w w:val="99"/>
          <w:sz w:val="22"/>
          <w:szCs w:val="22"/>
        </w:rPr>
        <w:t xml:space="preserve"> </w:t>
      </w:r>
      <w:r w:rsidRPr="00317AC6">
        <w:rPr>
          <w:rFonts w:cs="Times New Roman"/>
          <w:spacing w:val="-1"/>
          <w:sz w:val="22"/>
          <w:szCs w:val="22"/>
        </w:rPr>
        <w:t>impacting</w:t>
      </w:r>
      <w:r w:rsidRPr="00317AC6">
        <w:rPr>
          <w:rFonts w:cs="Times New Roman"/>
          <w:spacing w:val="-6"/>
          <w:sz w:val="22"/>
          <w:szCs w:val="22"/>
        </w:rPr>
        <w:t xml:space="preserve"> </w:t>
      </w:r>
      <w:r w:rsidRPr="00317AC6">
        <w:rPr>
          <w:rFonts w:cs="Times New Roman"/>
          <w:sz w:val="22"/>
          <w:szCs w:val="22"/>
        </w:rPr>
        <w:t>the</w:t>
      </w:r>
      <w:r w:rsidRPr="00317AC6">
        <w:rPr>
          <w:rFonts w:cs="Times New Roman"/>
          <w:spacing w:val="-5"/>
          <w:sz w:val="22"/>
          <w:szCs w:val="22"/>
        </w:rPr>
        <w:t xml:space="preserve"> </w:t>
      </w:r>
      <w:r w:rsidRPr="00317AC6">
        <w:rPr>
          <w:rFonts w:cs="Times New Roman"/>
          <w:spacing w:val="-1"/>
          <w:sz w:val="22"/>
          <w:szCs w:val="22"/>
        </w:rPr>
        <w:t>current</w:t>
      </w:r>
      <w:r w:rsidRPr="00317AC6">
        <w:rPr>
          <w:rFonts w:cs="Times New Roman"/>
          <w:spacing w:val="-6"/>
          <w:sz w:val="22"/>
          <w:szCs w:val="22"/>
        </w:rPr>
        <w:t xml:space="preserve"> </w:t>
      </w:r>
      <w:r w:rsidRPr="00317AC6">
        <w:rPr>
          <w:rFonts w:cs="Times New Roman"/>
          <w:sz w:val="22"/>
          <w:szCs w:val="22"/>
        </w:rPr>
        <w:t>award</w:t>
      </w:r>
      <w:r w:rsidRPr="00317AC6">
        <w:rPr>
          <w:rFonts w:cs="Times New Roman"/>
          <w:spacing w:val="-4"/>
          <w:sz w:val="22"/>
          <w:szCs w:val="22"/>
        </w:rPr>
        <w:t xml:space="preserve"> </w:t>
      </w:r>
      <w:r w:rsidRPr="00317AC6">
        <w:rPr>
          <w:rFonts w:cs="Times New Roman"/>
          <w:sz w:val="22"/>
          <w:szCs w:val="22"/>
        </w:rPr>
        <w:t>fee</w:t>
      </w:r>
      <w:r w:rsidRPr="00317AC6">
        <w:rPr>
          <w:rFonts w:cs="Times New Roman"/>
          <w:spacing w:val="-5"/>
          <w:sz w:val="22"/>
          <w:szCs w:val="22"/>
        </w:rPr>
        <w:t xml:space="preserve"> </w:t>
      </w:r>
      <w:r w:rsidRPr="00317AC6">
        <w:rPr>
          <w:rFonts w:cs="Times New Roman"/>
          <w:sz w:val="22"/>
          <w:szCs w:val="22"/>
        </w:rPr>
        <w:t>evaluation</w:t>
      </w:r>
      <w:r w:rsidRPr="00317AC6">
        <w:rPr>
          <w:rFonts w:cs="Times New Roman"/>
          <w:spacing w:val="-6"/>
          <w:sz w:val="22"/>
          <w:szCs w:val="22"/>
        </w:rPr>
        <w:t xml:space="preserve"> </w:t>
      </w:r>
      <w:r w:rsidRPr="00317AC6">
        <w:rPr>
          <w:rFonts w:cs="Times New Roman"/>
          <w:sz w:val="22"/>
          <w:szCs w:val="22"/>
        </w:rPr>
        <w:t>period</w:t>
      </w:r>
      <w:r w:rsidRPr="00317AC6">
        <w:rPr>
          <w:rFonts w:cs="Times New Roman"/>
          <w:spacing w:val="-2"/>
          <w:sz w:val="22"/>
          <w:szCs w:val="22"/>
        </w:rPr>
        <w:t xml:space="preserve"> will</w:t>
      </w:r>
      <w:r w:rsidRPr="00317AC6">
        <w:rPr>
          <w:rFonts w:cs="Times New Roman"/>
          <w:spacing w:val="-3"/>
          <w:sz w:val="22"/>
          <w:szCs w:val="22"/>
        </w:rPr>
        <w:t xml:space="preserve"> </w:t>
      </w:r>
      <w:r w:rsidRPr="00317AC6">
        <w:rPr>
          <w:rFonts w:cs="Times New Roman"/>
          <w:spacing w:val="-1"/>
          <w:sz w:val="22"/>
          <w:szCs w:val="22"/>
        </w:rPr>
        <w:t>not</w:t>
      </w:r>
      <w:r w:rsidRPr="00317AC6">
        <w:rPr>
          <w:rFonts w:cs="Times New Roman"/>
          <w:spacing w:val="-6"/>
          <w:sz w:val="22"/>
          <w:szCs w:val="22"/>
        </w:rPr>
        <w:t xml:space="preserve"> </w:t>
      </w:r>
      <w:r w:rsidRPr="00317AC6">
        <w:rPr>
          <w:rFonts w:cs="Times New Roman"/>
          <w:sz w:val="22"/>
          <w:szCs w:val="22"/>
        </w:rPr>
        <w:t>be</w:t>
      </w:r>
      <w:r w:rsidRPr="00317AC6">
        <w:rPr>
          <w:rFonts w:cs="Times New Roman"/>
          <w:spacing w:val="44"/>
          <w:w w:val="99"/>
          <w:sz w:val="22"/>
          <w:szCs w:val="22"/>
        </w:rPr>
        <w:t xml:space="preserve"> </w:t>
      </w:r>
      <w:r w:rsidRPr="00317AC6">
        <w:rPr>
          <w:rFonts w:cs="Times New Roman"/>
          <w:spacing w:val="-1"/>
          <w:sz w:val="22"/>
          <w:szCs w:val="22"/>
        </w:rPr>
        <w:t>considered</w:t>
      </w:r>
      <w:r w:rsidRPr="00317AC6">
        <w:rPr>
          <w:rFonts w:cs="Times New Roman"/>
          <w:spacing w:val="-5"/>
          <w:sz w:val="22"/>
          <w:szCs w:val="22"/>
        </w:rPr>
        <w:t xml:space="preserve"> </w:t>
      </w:r>
      <w:r w:rsidRPr="00317AC6">
        <w:rPr>
          <w:rFonts w:cs="Times New Roman"/>
          <w:spacing w:val="-1"/>
          <w:sz w:val="22"/>
          <w:szCs w:val="22"/>
        </w:rPr>
        <w:t>including,</w:t>
      </w:r>
      <w:r w:rsidRPr="00317AC6">
        <w:rPr>
          <w:rFonts w:cs="Times New Roman"/>
          <w:spacing w:val="-6"/>
          <w:sz w:val="22"/>
          <w:szCs w:val="22"/>
        </w:rPr>
        <w:t xml:space="preserve"> </w:t>
      </w:r>
      <w:r w:rsidRPr="00317AC6">
        <w:rPr>
          <w:rFonts w:cs="Times New Roman"/>
          <w:spacing w:val="-1"/>
          <w:sz w:val="22"/>
          <w:szCs w:val="22"/>
        </w:rPr>
        <w:t>but</w:t>
      </w:r>
      <w:r w:rsidRPr="00317AC6">
        <w:rPr>
          <w:rFonts w:cs="Times New Roman"/>
          <w:spacing w:val="-7"/>
          <w:sz w:val="22"/>
          <w:szCs w:val="22"/>
        </w:rPr>
        <w:t xml:space="preserve"> </w:t>
      </w:r>
      <w:r w:rsidRPr="00317AC6">
        <w:rPr>
          <w:rFonts w:cs="Times New Roman"/>
          <w:sz w:val="22"/>
          <w:szCs w:val="22"/>
        </w:rPr>
        <w:t>not</w:t>
      </w:r>
      <w:r w:rsidRPr="00317AC6">
        <w:rPr>
          <w:rFonts w:cs="Times New Roman"/>
          <w:spacing w:val="-7"/>
          <w:sz w:val="22"/>
          <w:szCs w:val="22"/>
        </w:rPr>
        <w:t xml:space="preserve"> </w:t>
      </w:r>
      <w:r w:rsidRPr="00317AC6">
        <w:rPr>
          <w:rFonts w:cs="Times New Roman"/>
          <w:sz w:val="22"/>
          <w:szCs w:val="22"/>
        </w:rPr>
        <w:t>limited</w:t>
      </w:r>
      <w:r w:rsidRPr="00317AC6">
        <w:rPr>
          <w:rFonts w:cs="Times New Roman"/>
          <w:spacing w:val="-5"/>
          <w:sz w:val="22"/>
          <w:szCs w:val="22"/>
        </w:rPr>
        <w:t xml:space="preserve"> </w:t>
      </w:r>
      <w:r w:rsidRPr="00317AC6">
        <w:rPr>
          <w:rFonts w:cs="Times New Roman"/>
          <w:sz w:val="22"/>
          <w:szCs w:val="22"/>
        </w:rPr>
        <w:t>to,</w:t>
      </w:r>
      <w:r w:rsidRPr="00317AC6">
        <w:rPr>
          <w:rFonts w:cs="Times New Roman"/>
          <w:spacing w:val="-6"/>
          <w:sz w:val="22"/>
          <w:szCs w:val="22"/>
        </w:rPr>
        <w:t xml:space="preserve"> </w:t>
      </w:r>
      <w:r w:rsidRPr="00317AC6">
        <w:rPr>
          <w:rFonts w:cs="Times New Roman"/>
          <w:spacing w:val="-1"/>
          <w:sz w:val="22"/>
          <w:szCs w:val="22"/>
        </w:rPr>
        <w:t>indirect</w:t>
      </w:r>
      <w:r w:rsidRPr="00317AC6">
        <w:rPr>
          <w:rFonts w:cs="Times New Roman"/>
          <w:spacing w:val="-6"/>
          <w:sz w:val="22"/>
          <w:szCs w:val="22"/>
        </w:rPr>
        <w:t xml:space="preserve"> </w:t>
      </w:r>
      <w:r w:rsidRPr="00317AC6">
        <w:rPr>
          <w:rFonts w:cs="Times New Roman"/>
          <w:sz w:val="22"/>
          <w:szCs w:val="22"/>
        </w:rPr>
        <w:t>rate</w:t>
      </w:r>
      <w:r w:rsidRPr="00317AC6">
        <w:rPr>
          <w:rFonts w:cs="Times New Roman"/>
          <w:spacing w:val="-6"/>
          <w:sz w:val="22"/>
          <w:szCs w:val="22"/>
        </w:rPr>
        <w:t xml:space="preserve"> </w:t>
      </w:r>
      <w:r w:rsidRPr="00317AC6">
        <w:rPr>
          <w:rFonts w:cs="Times New Roman"/>
          <w:spacing w:val="-1"/>
          <w:sz w:val="22"/>
          <w:szCs w:val="22"/>
        </w:rPr>
        <w:t>adjustments,</w:t>
      </w:r>
      <w:r w:rsidRPr="00317AC6">
        <w:rPr>
          <w:rFonts w:cs="Times New Roman"/>
          <w:spacing w:val="-6"/>
          <w:sz w:val="22"/>
          <w:szCs w:val="22"/>
        </w:rPr>
        <w:t xml:space="preserve"> </w:t>
      </w:r>
      <w:r w:rsidRPr="00317AC6">
        <w:rPr>
          <w:rFonts w:cs="Times New Roman"/>
          <w:sz w:val="22"/>
          <w:szCs w:val="22"/>
        </w:rPr>
        <w:t>costs</w:t>
      </w:r>
      <w:r w:rsidRPr="00317AC6">
        <w:rPr>
          <w:rFonts w:cs="Times New Roman"/>
          <w:spacing w:val="77"/>
          <w:w w:val="99"/>
          <w:sz w:val="22"/>
          <w:szCs w:val="22"/>
        </w:rPr>
        <w:t xml:space="preserve"> </w:t>
      </w:r>
      <w:r w:rsidRPr="00317AC6">
        <w:rPr>
          <w:rFonts w:cs="Times New Roman"/>
          <w:sz w:val="22"/>
          <w:szCs w:val="22"/>
        </w:rPr>
        <w:t>from</w:t>
      </w:r>
      <w:r w:rsidRPr="00317AC6">
        <w:rPr>
          <w:rFonts w:cs="Times New Roman"/>
          <w:spacing w:val="-9"/>
          <w:sz w:val="22"/>
          <w:szCs w:val="22"/>
        </w:rPr>
        <w:t xml:space="preserve"> </w:t>
      </w:r>
      <w:r w:rsidRPr="00317AC6">
        <w:rPr>
          <w:rFonts w:cs="Times New Roman"/>
          <w:sz w:val="22"/>
          <w:szCs w:val="22"/>
        </w:rPr>
        <w:t>the</w:t>
      </w:r>
      <w:r w:rsidRPr="00317AC6">
        <w:rPr>
          <w:rFonts w:cs="Times New Roman"/>
          <w:spacing w:val="-4"/>
          <w:sz w:val="22"/>
          <w:szCs w:val="22"/>
        </w:rPr>
        <w:t xml:space="preserve"> </w:t>
      </w:r>
      <w:r w:rsidRPr="00317AC6">
        <w:rPr>
          <w:rFonts w:cs="Times New Roman"/>
          <w:sz w:val="22"/>
          <w:szCs w:val="22"/>
        </w:rPr>
        <w:t>prior</w:t>
      </w:r>
      <w:r w:rsidRPr="00317AC6">
        <w:rPr>
          <w:rFonts w:cs="Times New Roman"/>
          <w:spacing w:val="-5"/>
          <w:sz w:val="22"/>
          <w:szCs w:val="22"/>
        </w:rPr>
        <w:t xml:space="preserve"> </w:t>
      </w:r>
      <w:r w:rsidRPr="00317AC6">
        <w:rPr>
          <w:rFonts w:cs="Times New Roman"/>
          <w:spacing w:val="-1"/>
          <w:sz w:val="22"/>
          <w:szCs w:val="22"/>
        </w:rPr>
        <w:t>performance</w:t>
      </w:r>
      <w:r w:rsidRPr="00317AC6">
        <w:rPr>
          <w:rFonts w:cs="Times New Roman"/>
          <w:spacing w:val="-4"/>
          <w:sz w:val="22"/>
          <w:szCs w:val="22"/>
        </w:rPr>
        <w:t xml:space="preserve"> </w:t>
      </w:r>
      <w:r w:rsidRPr="00317AC6">
        <w:rPr>
          <w:rFonts w:cs="Times New Roman"/>
          <w:sz w:val="22"/>
          <w:szCs w:val="22"/>
        </w:rPr>
        <w:t>period,</w:t>
      </w:r>
      <w:r w:rsidRPr="00317AC6">
        <w:rPr>
          <w:rFonts w:cs="Times New Roman"/>
          <w:spacing w:val="-4"/>
          <w:sz w:val="22"/>
          <w:szCs w:val="22"/>
        </w:rPr>
        <w:t xml:space="preserve"> </w:t>
      </w:r>
      <w:r w:rsidRPr="00317AC6">
        <w:rPr>
          <w:rFonts w:cs="Times New Roman"/>
          <w:spacing w:val="-1"/>
          <w:sz w:val="22"/>
          <w:szCs w:val="22"/>
        </w:rPr>
        <w:t>unbilled</w:t>
      </w:r>
      <w:r w:rsidRPr="00317AC6">
        <w:rPr>
          <w:rFonts w:cs="Times New Roman"/>
          <w:spacing w:val="-4"/>
          <w:sz w:val="22"/>
          <w:szCs w:val="22"/>
        </w:rPr>
        <w:t xml:space="preserve"> </w:t>
      </w:r>
      <w:r w:rsidRPr="00317AC6">
        <w:rPr>
          <w:rFonts w:cs="Times New Roman"/>
          <w:spacing w:val="-1"/>
          <w:sz w:val="22"/>
          <w:szCs w:val="22"/>
        </w:rPr>
        <w:t>fee,</w:t>
      </w:r>
      <w:r w:rsidRPr="00317AC6">
        <w:rPr>
          <w:rFonts w:cs="Times New Roman"/>
          <w:spacing w:val="-4"/>
          <w:sz w:val="22"/>
          <w:szCs w:val="22"/>
        </w:rPr>
        <w:t xml:space="preserve"> </w:t>
      </w:r>
      <w:r w:rsidRPr="00317AC6">
        <w:rPr>
          <w:rFonts w:cs="Times New Roman"/>
          <w:sz w:val="22"/>
          <w:szCs w:val="22"/>
        </w:rPr>
        <w:t>etc.</w:t>
      </w:r>
      <w:r w:rsidRPr="00317AC6">
        <w:rPr>
          <w:rFonts w:cs="Times New Roman"/>
          <w:spacing w:val="42"/>
          <w:sz w:val="22"/>
          <w:szCs w:val="22"/>
        </w:rPr>
        <w:t xml:space="preserve"> </w:t>
      </w:r>
      <w:r w:rsidRPr="00317AC6">
        <w:rPr>
          <w:rFonts w:cs="Times New Roman"/>
          <w:spacing w:val="-1"/>
          <w:sz w:val="22"/>
          <w:szCs w:val="22"/>
        </w:rPr>
        <w:t>Lastly,</w:t>
      </w:r>
      <w:r w:rsidRPr="00317AC6">
        <w:rPr>
          <w:rFonts w:cs="Times New Roman"/>
          <w:spacing w:val="-2"/>
          <w:sz w:val="22"/>
          <w:szCs w:val="22"/>
        </w:rPr>
        <w:t xml:space="preserve"> </w:t>
      </w:r>
      <w:r w:rsidRPr="00317AC6">
        <w:rPr>
          <w:rFonts w:cs="Times New Roman"/>
          <w:sz w:val="22"/>
          <w:szCs w:val="22"/>
        </w:rPr>
        <w:t>if</w:t>
      </w:r>
      <w:r w:rsidRPr="00317AC6">
        <w:rPr>
          <w:rFonts w:cs="Times New Roman"/>
          <w:spacing w:val="-6"/>
          <w:sz w:val="22"/>
          <w:szCs w:val="22"/>
        </w:rPr>
        <w:t xml:space="preserve"> </w:t>
      </w:r>
      <w:r w:rsidRPr="00317AC6">
        <w:rPr>
          <w:rFonts w:cs="Times New Roman"/>
          <w:sz w:val="22"/>
          <w:szCs w:val="22"/>
        </w:rPr>
        <w:t>costs</w:t>
      </w:r>
      <w:r w:rsidRPr="00317AC6">
        <w:rPr>
          <w:rFonts w:cs="Times New Roman"/>
          <w:spacing w:val="49"/>
          <w:w w:val="99"/>
          <w:sz w:val="22"/>
          <w:szCs w:val="22"/>
        </w:rPr>
        <w:t xml:space="preserve"> </w:t>
      </w:r>
      <w:r w:rsidRPr="00317AC6">
        <w:rPr>
          <w:rFonts w:cs="Times New Roman"/>
          <w:sz w:val="22"/>
          <w:szCs w:val="22"/>
        </w:rPr>
        <w:t>from</w:t>
      </w:r>
      <w:r w:rsidRPr="00317AC6">
        <w:rPr>
          <w:rFonts w:cs="Times New Roman"/>
          <w:spacing w:val="-8"/>
          <w:sz w:val="22"/>
          <w:szCs w:val="22"/>
        </w:rPr>
        <w:t xml:space="preserve"> </w:t>
      </w:r>
      <w:r w:rsidRPr="00317AC6">
        <w:rPr>
          <w:rFonts w:cs="Times New Roman"/>
          <w:sz w:val="22"/>
          <w:szCs w:val="22"/>
        </w:rPr>
        <w:t>open</w:t>
      </w:r>
      <w:r w:rsidRPr="00317AC6">
        <w:rPr>
          <w:rFonts w:cs="Times New Roman"/>
          <w:spacing w:val="-6"/>
          <w:sz w:val="22"/>
          <w:szCs w:val="22"/>
        </w:rPr>
        <w:t xml:space="preserve"> </w:t>
      </w:r>
      <w:r w:rsidRPr="00317AC6">
        <w:rPr>
          <w:rFonts w:cs="Times New Roman"/>
          <w:spacing w:val="-1"/>
          <w:sz w:val="22"/>
          <w:szCs w:val="22"/>
        </w:rPr>
        <w:t>commitments</w:t>
      </w:r>
      <w:r w:rsidRPr="00317AC6">
        <w:rPr>
          <w:rFonts w:cs="Times New Roman"/>
          <w:spacing w:val="-6"/>
          <w:sz w:val="22"/>
          <w:szCs w:val="22"/>
        </w:rPr>
        <w:t xml:space="preserve"> </w:t>
      </w:r>
      <w:r w:rsidRPr="00317AC6">
        <w:rPr>
          <w:rFonts w:cs="Times New Roman"/>
          <w:sz w:val="22"/>
          <w:szCs w:val="22"/>
        </w:rPr>
        <w:t>are</w:t>
      </w:r>
      <w:r w:rsidRPr="00317AC6">
        <w:rPr>
          <w:rFonts w:cs="Times New Roman"/>
          <w:spacing w:val="-5"/>
          <w:sz w:val="22"/>
          <w:szCs w:val="22"/>
        </w:rPr>
        <w:t xml:space="preserve"> </w:t>
      </w:r>
      <w:r w:rsidRPr="00317AC6">
        <w:rPr>
          <w:rFonts w:cs="Times New Roman"/>
          <w:sz w:val="22"/>
          <w:szCs w:val="22"/>
        </w:rPr>
        <w:t>utilized</w:t>
      </w:r>
      <w:r w:rsidRPr="00317AC6">
        <w:rPr>
          <w:rFonts w:cs="Times New Roman"/>
          <w:spacing w:val="-5"/>
          <w:sz w:val="22"/>
          <w:szCs w:val="22"/>
        </w:rPr>
        <w:t xml:space="preserve"> </w:t>
      </w:r>
      <w:r w:rsidRPr="00317AC6">
        <w:rPr>
          <w:rFonts w:cs="Times New Roman"/>
          <w:sz w:val="22"/>
          <w:szCs w:val="22"/>
        </w:rPr>
        <w:t>in</w:t>
      </w:r>
      <w:r w:rsidRPr="00317AC6">
        <w:rPr>
          <w:rFonts w:cs="Times New Roman"/>
          <w:spacing w:val="-7"/>
          <w:sz w:val="22"/>
          <w:szCs w:val="22"/>
        </w:rPr>
        <w:t xml:space="preserve"> </w:t>
      </w:r>
      <w:r w:rsidRPr="00317AC6">
        <w:rPr>
          <w:rFonts w:cs="Times New Roman"/>
          <w:sz w:val="22"/>
          <w:szCs w:val="22"/>
        </w:rPr>
        <w:t>the</w:t>
      </w:r>
      <w:r w:rsidRPr="00317AC6">
        <w:rPr>
          <w:rFonts w:cs="Times New Roman"/>
          <w:spacing w:val="-5"/>
          <w:sz w:val="22"/>
          <w:szCs w:val="22"/>
        </w:rPr>
        <w:t xml:space="preserve"> </w:t>
      </w:r>
      <w:r w:rsidRPr="00317AC6">
        <w:rPr>
          <w:rFonts w:cs="Times New Roman"/>
          <w:sz w:val="22"/>
          <w:szCs w:val="22"/>
        </w:rPr>
        <w:t>calculation</w:t>
      </w:r>
      <w:r w:rsidRPr="00317AC6">
        <w:rPr>
          <w:rFonts w:cs="Times New Roman"/>
          <w:spacing w:val="-6"/>
          <w:sz w:val="22"/>
          <w:szCs w:val="22"/>
        </w:rPr>
        <w:t xml:space="preserve"> </w:t>
      </w:r>
      <w:r w:rsidRPr="00317AC6">
        <w:rPr>
          <w:rFonts w:cs="Times New Roman"/>
          <w:sz w:val="22"/>
          <w:szCs w:val="22"/>
        </w:rPr>
        <w:t>of</w:t>
      </w:r>
      <w:r w:rsidRPr="00317AC6">
        <w:rPr>
          <w:rFonts w:cs="Times New Roman"/>
          <w:spacing w:val="-7"/>
          <w:sz w:val="22"/>
          <w:szCs w:val="22"/>
        </w:rPr>
        <w:t xml:space="preserve"> </w:t>
      </w:r>
      <w:r w:rsidRPr="00317AC6">
        <w:rPr>
          <w:rFonts w:cs="Times New Roman"/>
          <w:sz w:val="22"/>
          <w:szCs w:val="22"/>
        </w:rPr>
        <w:t>actual</w:t>
      </w:r>
      <w:r w:rsidRPr="00317AC6">
        <w:rPr>
          <w:rFonts w:cs="Times New Roman"/>
          <w:spacing w:val="-5"/>
          <w:sz w:val="22"/>
          <w:szCs w:val="22"/>
        </w:rPr>
        <w:t xml:space="preserve"> </w:t>
      </w:r>
      <w:r w:rsidRPr="00317AC6">
        <w:rPr>
          <w:rFonts w:cs="Times New Roman"/>
          <w:sz w:val="22"/>
          <w:szCs w:val="22"/>
        </w:rPr>
        <w:t>costs</w:t>
      </w:r>
      <w:r w:rsidRPr="00317AC6">
        <w:rPr>
          <w:rFonts w:cs="Times New Roman"/>
          <w:spacing w:val="30"/>
          <w:w w:val="99"/>
          <w:sz w:val="22"/>
          <w:szCs w:val="22"/>
        </w:rPr>
        <w:t xml:space="preserve"> </w:t>
      </w:r>
      <w:r w:rsidRPr="00317AC6">
        <w:rPr>
          <w:rFonts w:cs="Times New Roman"/>
          <w:spacing w:val="-1"/>
          <w:sz w:val="22"/>
          <w:szCs w:val="22"/>
        </w:rPr>
        <w:t>for</w:t>
      </w:r>
      <w:r w:rsidRPr="00317AC6">
        <w:rPr>
          <w:rFonts w:cs="Times New Roman"/>
          <w:spacing w:val="-5"/>
          <w:sz w:val="22"/>
          <w:szCs w:val="22"/>
        </w:rPr>
        <w:t xml:space="preserve"> </w:t>
      </w:r>
      <w:r w:rsidRPr="00317AC6">
        <w:rPr>
          <w:rFonts w:cs="Times New Roman"/>
          <w:spacing w:val="-1"/>
          <w:sz w:val="22"/>
          <w:szCs w:val="22"/>
        </w:rPr>
        <w:t>the</w:t>
      </w:r>
      <w:r w:rsidRPr="00317AC6">
        <w:rPr>
          <w:rFonts w:cs="Times New Roman"/>
          <w:spacing w:val="-5"/>
          <w:sz w:val="22"/>
          <w:szCs w:val="22"/>
        </w:rPr>
        <w:t xml:space="preserve"> </w:t>
      </w:r>
      <w:r w:rsidRPr="00317AC6">
        <w:rPr>
          <w:rFonts w:cs="Times New Roman"/>
          <w:spacing w:val="-1"/>
          <w:sz w:val="22"/>
          <w:szCs w:val="22"/>
        </w:rPr>
        <w:t>respective</w:t>
      </w:r>
      <w:r w:rsidRPr="00317AC6">
        <w:rPr>
          <w:rFonts w:cs="Times New Roman"/>
          <w:spacing w:val="-4"/>
          <w:sz w:val="22"/>
          <w:szCs w:val="22"/>
        </w:rPr>
        <w:t xml:space="preserve"> </w:t>
      </w:r>
      <w:r w:rsidRPr="00317AC6">
        <w:rPr>
          <w:rFonts w:cs="Times New Roman"/>
          <w:sz w:val="22"/>
          <w:szCs w:val="22"/>
        </w:rPr>
        <w:t>award</w:t>
      </w:r>
      <w:r w:rsidRPr="00317AC6">
        <w:rPr>
          <w:rFonts w:cs="Times New Roman"/>
          <w:spacing w:val="-4"/>
          <w:sz w:val="22"/>
          <w:szCs w:val="22"/>
        </w:rPr>
        <w:t xml:space="preserve"> </w:t>
      </w:r>
      <w:r w:rsidRPr="00317AC6">
        <w:rPr>
          <w:rFonts w:cs="Times New Roman"/>
          <w:spacing w:val="-1"/>
          <w:sz w:val="22"/>
          <w:szCs w:val="22"/>
        </w:rPr>
        <w:t>fee</w:t>
      </w:r>
      <w:r w:rsidRPr="00317AC6">
        <w:rPr>
          <w:rFonts w:cs="Times New Roman"/>
          <w:spacing w:val="-5"/>
          <w:sz w:val="22"/>
          <w:szCs w:val="22"/>
        </w:rPr>
        <w:t xml:space="preserve"> </w:t>
      </w:r>
      <w:r w:rsidRPr="00317AC6">
        <w:rPr>
          <w:rFonts w:cs="Times New Roman"/>
          <w:sz w:val="22"/>
          <w:szCs w:val="22"/>
        </w:rPr>
        <w:t>evaluation</w:t>
      </w:r>
      <w:r w:rsidRPr="00317AC6">
        <w:rPr>
          <w:rFonts w:cs="Times New Roman"/>
          <w:spacing w:val="-5"/>
          <w:sz w:val="22"/>
          <w:szCs w:val="22"/>
        </w:rPr>
        <w:t xml:space="preserve"> </w:t>
      </w:r>
      <w:r w:rsidRPr="00317AC6">
        <w:rPr>
          <w:rFonts w:cs="Times New Roman"/>
          <w:sz w:val="22"/>
          <w:szCs w:val="22"/>
        </w:rPr>
        <w:t>period,</w:t>
      </w:r>
      <w:r w:rsidRPr="00317AC6">
        <w:rPr>
          <w:rFonts w:cs="Times New Roman"/>
          <w:spacing w:val="-5"/>
          <w:sz w:val="22"/>
          <w:szCs w:val="22"/>
        </w:rPr>
        <w:t xml:space="preserve"> </w:t>
      </w:r>
      <w:r w:rsidRPr="00317AC6">
        <w:rPr>
          <w:rFonts w:cs="Times New Roman"/>
          <w:spacing w:val="-1"/>
          <w:sz w:val="22"/>
          <w:szCs w:val="22"/>
        </w:rPr>
        <w:t>then</w:t>
      </w:r>
      <w:r w:rsidRPr="00317AC6">
        <w:rPr>
          <w:rFonts w:cs="Times New Roman"/>
          <w:spacing w:val="-5"/>
          <w:sz w:val="22"/>
          <w:szCs w:val="22"/>
        </w:rPr>
        <w:t xml:space="preserve"> </w:t>
      </w:r>
      <w:r w:rsidRPr="00317AC6">
        <w:rPr>
          <w:rFonts w:cs="Times New Roman"/>
          <w:sz w:val="22"/>
          <w:szCs w:val="22"/>
        </w:rPr>
        <w:t>those</w:t>
      </w:r>
      <w:r w:rsidRPr="00317AC6">
        <w:rPr>
          <w:rFonts w:cs="Times New Roman"/>
          <w:spacing w:val="-5"/>
          <w:sz w:val="22"/>
          <w:szCs w:val="22"/>
        </w:rPr>
        <w:t xml:space="preserve"> </w:t>
      </w:r>
      <w:r w:rsidRPr="00317AC6">
        <w:rPr>
          <w:rFonts w:cs="Times New Roman"/>
          <w:sz w:val="22"/>
          <w:szCs w:val="22"/>
        </w:rPr>
        <w:t>costs</w:t>
      </w:r>
      <w:r w:rsidRPr="00317AC6">
        <w:rPr>
          <w:rFonts w:cs="Times New Roman"/>
          <w:spacing w:val="-4"/>
          <w:sz w:val="22"/>
          <w:szCs w:val="22"/>
        </w:rPr>
        <w:t xml:space="preserve"> </w:t>
      </w:r>
      <w:r w:rsidRPr="00317AC6">
        <w:rPr>
          <w:rFonts w:cs="Times New Roman"/>
          <w:spacing w:val="-1"/>
          <w:sz w:val="22"/>
          <w:szCs w:val="22"/>
        </w:rPr>
        <w:t>will</w:t>
      </w:r>
      <w:r w:rsidRPr="00317AC6">
        <w:rPr>
          <w:rFonts w:cs="Times New Roman"/>
          <w:spacing w:val="-5"/>
          <w:sz w:val="22"/>
          <w:szCs w:val="22"/>
        </w:rPr>
        <w:t xml:space="preserve"> </w:t>
      </w:r>
      <w:r w:rsidRPr="00317AC6">
        <w:rPr>
          <w:rFonts w:cs="Times New Roman"/>
          <w:sz w:val="22"/>
          <w:szCs w:val="22"/>
        </w:rPr>
        <w:t>be</w:t>
      </w:r>
      <w:r w:rsidRPr="00317AC6">
        <w:rPr>
          <w:rFonts w:cs="Times New Roman"/>
          <w:spacing w:val="45"/>
          <w:w w:val="99"/>
          <w:sz w:val="22"/>
          <w:szCs w:val="22"/>
        </w:rPr>
        <w:t xml:space="preserve"> </w:t>
      </w:r>
      <w:r w:rsidRPr="00317AC6">
        <w:rPr>
          <w:rFonts w:cs="Times New Roman"/>
          <w:spacing w:val="-1"/>
          <w:sz w:val="22"/>
          <w:szCs w:val="22"/>
        </w:rPr>
        <w:t>not</w:t>
      </w:r>
      <w:r w:rsidRPr="00317AC6">
        <w:rPr>
          <w:rFonts w:cs="Times New Roman"/>
          <w:spacing w:val="-6"/>
          <w:sz w:val="22"/>
          <w:szCs w:val="22"/>
        </w:rPr>
        <w:t xml:space="preserve"> </w:t>
      </w:r>
      <w:r w:rsidRPr="00317AC6">
        <w:rPr>
          <w:rFonts w:cs="Times New Roman"/>
          <w:sz w:val="22"/>
          <w:szCs w:val="22"/>
        </w:rPr>
        <w:t>be</w:t>
      </w:r>
      <w:r w:rsidRPr="00317AC6">
        <w:rPr>
          <w:rFonts w:cs="Times New Roman"/>
          <w:spacing w:val="-5"/>
          <w:sz w:val="22"/>
          <w:szCs w:val="22"/>
        </w:rPr>
        <w:t xml:space="preserve"> </w:t>
      </w:r>
      <w:r w:rsidRPr="00317AC6">
        <w:rPr>
          <w:rFonts w:cs="Times New Roman"/>
          <w:spacing w:val="-1"/>
          <w:sz w:val="22"/>
          <w:szCs w:val="22"/>
        </w:rPr>
        <w:t>taken</w:t>
      </w:r>
      <w:r w:rsidRPr="00317AC6">
        <w:rPr>
          <w:rFonts w:cs="Times New Roman"/>
          <w:spacing w:val="-5"/>
          <w:sz w:val="22"/>
          <w:szCs w:val="22"/>
        </w:rPr>
        <w:t xml:space="preserve"> </w:t>
      </w:r>
      <w:r w:rsidRPr="00317AC6">
        <w:rPr>
          <w:rFonts w:cs="Times New Roman"/>
          <w:sz w:val="22"/>
          <w:szCs w:val="22"/>
        </w:rPr>
        <w:t>into</w:t>
      </w:r>
      <w:r w:rsidRPr="00317AC6">
        <w:rPr>
          <w:rFonts w:cs="Times New Roman"/>
          <w:spacing w:val="-4"/>
          <w:sz w:val="22"/>
          <w:szCs w:val="22"/>
        </w:rPr>
        <w:t xml:space="preserve"> </w:t>
      </w:r>
      <w:r w:rsidRPr="00317AC6">
        <w:rPr>
          <w:rFonts w:cs="Times New Roman"/>
          <w:sz w:val="22"/>
          <w:szCs w:val="22"/>
        </w:rPr>
        <w:t>consideration</w:t>
      </w:r>
      <w:r w:rsidRPr="00317AC6">
        <w:rPr>
          <w:rFonts w:cs="Times New Roman"/>
          <w:spacing w:val="-6"/>
          <w:sz w:val="22"/>
          <w:szCs w:val="22"/>
        </w:rPr>
        <w:t xml:space="preserve"> </w:t>
      </w:r>
      <w:r w:rsidRPr="00317AC6">
        <w:rPr>
          <w:rFonts w:cs="Times New Roman"/>
          <w:sz w:val="22"/>
          <w:szCs w:val="22"/>
        </w:rPr>
        <w:t>as</w:t>
      </w:r>
      <w:r w:rsidRPr="00317AC6">
        <w:rPr>
          <w:rFonts w:cs="Times New Roman"/>
          <w:spacing w:val="-5"/>
          <w:sz w:val="22"/>
          <w:szCs w:val="22"/>
        </w:rPr>
        <w:t xml:space="preserve"> </w:t>
      </w:r>
      <w:r w:rsidRPr="00317AC6">
        <w:rPr>
          <w:rFonts w:cs="Times New Roman"/>
          <w:sz w:val="22"/>
          <w:szCs w:val="22"/>
        </w:rPr>
        <w:t>actual</w:t>
      </w:r>
      <w:r w:rsidRPr="00317AC6">
        <w:rPr>
          <w:rFonts w:cs="Times New Roman"/>
          <w:spacing w:val="-5"/>
          <w:sz w:val="22"/>
          <w:szCs w:val="22"/>
        </w:rPr>
        <w:t xml:space="preserve"> </w:t>
      </w:r>
      <w:r w:rsidRPr="00317AC6">
        <w:rPr>
          <w:rFonts w:cs="Times New Roman"/>
          <w:sz w:val="22"/>
          <w:szCs w:val="22"/>
        </w:rPr>
        <w:t>costs</w:t>
      </w:r>
      <w:r w:rsidRPr="00317AC6">
        <w:rPr>
          <w:rFonts w:cs="Times New Roman"/>
          <w:spacing w:val="-5"/>
          <w:sz w:val="22"/>
          <w:szCs w:val="22"/>
        </w:rPr>
        <w:t xml:space="preserve"> </w:t>
      </w:r>
      <w:r w:rsidRPr="00317AC6">
        <w:rPr>
          <w:rFonts w:cs="Times New Roman"/>
          <w:spacing w:val="1"/>
          <w:sz w:val="22"/>
          <w:szCs w:val="22"/>
        </w:rPr>
        <w:t>in</w:t>
      </w:r>
      <w:r w:rsidRPr="00317AC6">
        <w:rPr>
          <w:rFonts w:cs="Times New Roman"/>
          <w:spacing w:val="-6"/>
          <w:sz w:val="22"/>
          <w:szCs w:val="22"/>
        </w:rPr>
        <w:t xml:space="preserve"> </w:t>
      </w:r>
      <w:r w:rsidRPr="00317AC6">
        <w:rPr>
          <w:rFonts w:cs="Times New Roman"/>
          <w:sz w:val="22"/>
          <w:szCs w:val="22"/>
        </w:rPr>
        <w:t>the</w:t>
      </w:r>
      <w:r w:rsidRPr="00317AC6">
        <w:rPr>
          <w:rFonts w:cs="Times New Roman"/>
          <w:spacing w:val="-4"/>
          <w:sz w:val="22"/>
          <w:szCs w:val="22"/>
        </w:rPr>
        <w:t xml:space="preserve"> </w:t>
      </w:r>
      <w:r w:rsidRPr="00317AC6">
        <w:rPr>
          <w:rFonts w:cs="Times New Roman"/>
          <w:sz w:val="22"/>
          <w:szCs w:val="22"/>
        </w:rPr>
        <w:t>evaluation</w:t>
      </w:r>
      <w:r w:rsidRPr="00317AC6">
        <w:rPr>
          <w:rFonts w:cs="Times New Roman"/>
          <w:spacing w:val="-6"/>
          <w:sz w:val="22"/>
          <w:szCs w:val="22"/>
        </w:rPr>
        <w:t xml:space="preserve"> </w:t>
      </w:r>
      <w:r w:rsidRPr="00317AC6">
        <w:rPr>
          <w:rFonts w:cs="Times New Roman"/>
          <w:sz w:val="22"/>
          <w:szCs w:val="22"/>
        </w:rPr>
        <w:t>period</w:t>
      </w:r>
      <w:r w:rsidRPr="00317AC6">
        <w:rPr>
          <w:rFonts w:cs="Times New Roman"/>
          <w:spacing w:val="24"/>
          <w:w w:val="99"/>
          <w:sz w:val="22"/>
          <w:szCs w:val="22"/>
        </w:rPr>
        <w:t xml:space="preserve"> </w:t>
      </w:r>
      <w:r w:rsidRPr="00317AC6">
        <w:rPr>
          <w:rFonts w:cs="Times New Roman"/>
          <w:sz w:val="22"/>
          <w:szCs w:val="22"/>
        </w:rPr>
        <w:t>when</w:t>
      </w:r>
      <w:r w:rsidRPr="00317AC6">
        <w:rPr>
          <w:rFonts w:cs="Times New Roman"/>
          <w:spacing w:val="-7"/>
          <w:sz w:val="22"/>
          <w:szCs w:val="22"/>
        </w:rPr>
        <w:t xml:space="preserve"> </w:t>
      </w:r>
      <w:r w:rsidRPr="00317AC6">
        <w:rPr>
          <w:rFonts w:cs="Times New Roman"/>
          <w:spacing w:val="-1"/>
          <w:sz w:val="22"/>
          <w:szCs w:val="22"/>
        </w:rPr>
        <w:t>those</w:t>
      </w:r>
      <w:r w:rsidRPr="00317AC6">
        <w:rPr>
          <w:rFonts w:cs="Times New Roman"/>
          <w:spacing w:val="-6"/>
          <w:sz w:val="22"/>
          <w:szCs w:val="22"/>
        </w:rPr>
        <w:t xml:space="preserve"> </w:t>
      </w:r>
      <w:r w:rsidRPr="00317AC6">
        <w:rPr>
          <w:rFonts w:cs="Times New Roman"/>
          <w:sz w:val="22"/>
          <w:szCs w:val="22"/>
        </w:rPr>
        <w:t>costs</w:t>
      </w:r>
      <w:r w:rsidRPr="00317AC6">
        <w:rPr>
          <w:rFonts w:cs="Times New Roman"/>
          <w:spacing w:val="-6"/>
          <w:sz w:val="22"/>
          <w:szCs w:val="22"/>
        </w:rPr>
        <w:t xml:space="preserve"> </w:t>
      </w:r>
      <w:r w:rsidRPr="00317AC6">
        <w:rPr>
          <w:rFonts w:cs="Times New Roman"/>
          <w:sz w:val="22"/>
          <w:szCs w:val="22"/>
        </w:rPr>
        <w:t>are</w:t>
      </w:r>
      <w:r w:rsidRPr="00317AC6">
        <w:rPr>
          <w:rFonts w:cs="Times New Roman"/>
          <w:spacing w:val="-6"/>
          <w:sz w:val="22"/>
          <w:szCs w:val="22"/>
        </w:rPr>
        <w:t xml:space="preserve"> </w:t>
      </w:r>
      <w:r w:rsidRPr="00317AC6">
        <w:rPr>
          <w:rFonts w:cs="Times New Roman"/>
          <w:sz w:val="22"/>
          <w:szCs w:val="22"/>
        </w:rPr>
        <w:t>invoiced.</w:t>
      </w:r>
    </w:p>
    <w:p w14:paraId="6122F197" w14:textId="77777777" w:rsidR="0046378C" w:rsidRPr="00317AC6" w:rsidRDefault="0046378C" w:rsidP="0046378C">
      <w:pPr>
        <w:spacing w:before="1"/>
        <w:rPr>
          <w:sz w:val="22"/>
          <w:szCs w:val="22"/>
        </w:rPr>
      </w:pPr>
    </w:p>
    <w:p w14:paraId="149B1410" w14:textId="77777777" w:rsidR="0046378C" w:rsidRPr="00317AC6" w:rsidRDefault="0046378C" w:rsidP="0046378C">
      <w:pPr>
        <w:pStyle w:val="BodyText"/>
        <w:tabs>
          <w:tab w:val="left" w:pos="3485"/>
          <w:tab w:val="left" w:pos="3820"/>
        </w:tabs>
        <w:ind w:left="220"/>
        <w:rPr>
          <w:rFonts w:cs="Times New Roman"/>
          <w:sz w:val="22"/>
          <w:szCs w:val="22"/>
        </w:rPr>
      </w:pPr>
      <w:r w:rsidRPr="00317AC6">
        <w:rPr>
          <w:rFonts w:cs="Times New Roman"/>
          <w:spacing w:val="-1"/>
          <w:sz w:val="22"/>
          <w:szCs w:val="22"/>
        </w:rPr>
        <w:t>Planned</w:t>
      </w:r>
      <w:r w:rsidRPr="00317AC6">
        <w:rPr>
          <w:rFonts w:cs="Times New Roman"/>
          <w:spacing w:val="-7"/>
          <w:sz w:val="22"/>
          <w:szCs w:val="22"/>
        </w:rPr>
        <w:t xml:space="preserve"> </w:t>
      </w:r>
      <w:r w:rsidRPr="00317AC6">
        <w:rPr>
          <w:rFonts w:cs="Times New Roman"/>
          <w:sz w:val="22"/>
          <w:szCs w:val="22"/>
        </w:rPr>
        <w:t>Costs</w:t>
      </w:r>
      <w:r w:rsidRPr="00317AC6">
        <w:rPr>
          <w:rFonts w:cs="Times New Roman"/>
          <w:spacing w:val="-8"/>
          <w:sz w:val="22"/>
          <w:szCs w:val="22"/>
        </w:rPr>
        <w:t xml:space="preserve"> </w:t>
      </w:r>
      <w:r w:rsidRPr="00317AC6">
        <w:rPr>
          <w:rFonts w:cs="Times New Roman"/>
          <w:spacing w:val="-1"/>
          <w:sz w:val="22"/>
          <w:szCs w:val="22"/>
        </w:rPr>
        <w:t>for</w:t>
      </w:r>
      <w:r w:rsidRPr="00317AC6">
        <w:rPr>
          <w:rFonts w:cs="Times New Roman"/>
          <w:spacing w:val="-7"/>
          <w:sz w:val="22"/>
          <w:szCs w:val="22"/>
        </w:rPr>
        <w:t xml:space="preserve"> </w:t>
      </w:r>
      <w:r w:rsidRPr="00317AC6">
        <w:rPr>
          <w:rFonts w:cs="Times New Roman"/>
          <w:sz w:val="22"/>
          <w:szCs w:val="22"/>
        </w:rPr>
        <w:t>Performance</w:t>
      </w:r>
      <w:r w:rsidRPr="00317AC6">
        <w:rPr>
          <w:rFonts w:cs="Times New Roman"/>
          <w:spacing w:val="-7"/>
          <w:sz w:val="22"/>
          <w:szCs w:val="22"/>
        </w:rPr>
        <w:t xml:space="preserve"> </w:t>
      </w:r>
      <w:r w:rsidRPr="00317AC6">
        <w:rPr>
          <w:rFonts w:cs="Times New Roman"/>
          <w:sz w:val="22"/>
          <w:szCs w:val="22"/>
        </w:rPr>
        <w:t>Period</w:t>
      </w:r>
      <w:r>
        <w:rPr>
          <w:rFonts w:cs="Times New Roman"/>
          <w:sz w:val="22"/>
          <w:szCs w:val="22"/>
        </w:rPr>
        <w:t xml:space="preserve"> </w:t>
      </w:r>
      <w:r w:rsidRPr="00317AC6">
        <w:rPr>
          <w:rFonts w:cs="Times New Roman"/>
          <w:w w:val="95"/>
          <w:sz w:val="22"/>
          <w:szCs w:val="22"/>
        </w:rPr>
        <w:t>=</w:t>
      </w:r>
      <w:r w:rsidRPr="00317AC6">
        <w:rPr>
          <w:rFonts w:cs="Times New Roman"/>
          <w:w w:val="95"/>
          <w:sz w:val="22"/>
          <w:szCs w:val="22"/>
        </w:rPr>
        <w:tab/>
      </w:r>
      <w:r w:rsidRPr="00317AC6">
        <w:rPr>
          <w:rFonts w:cs="Times New Roman"/>
          <w:spacing w:val="-1"/>
          <w:sz w:val="22"/>
          <w:szCs w:val="22"/>
        </w:rPr>
        <w:t>Planned</w:t>
      </w:r>
      <w:r w:rsidRPr="00317AC6">
        <w:rPr>
          <w:rFonts w:cs="Times New Roman"/>
          <w:spacing w:val="-5"/>
          <w:sz w:val="22"/>
          <w:szCs w:val="22"/>
        </w:rPr>
        <w:t xml:space="preserve"> </w:t>
      </w:r>
      <w:r w:rsidRPr="00317AC6">
        <w:rPr>
          <w:rFonts w:cs="Times New Roman"/>
          <w:sz w:val="22"/>
          <w:szCs w:val="22"/>
        </w:rPr>
        <w:t>costs</w:t>
      </w:r>
      <w:r w:rsidRPr="00317AC6">
        <w:rPr>
          <w:rFonts w:cs="Times New Roman"/>
          <w:spacing w:val="-6"/>
          <w:sz w:val="22"/>
          <w:szCs w:val="22"/>
        </w:rPr>
        <w:t xml:space="preserve"> </w:t>
      </w:r>
      <w:r w:rsidRPr="00317AC6">
        <w:rPr>
          <w:rFonts w:cs="Times New Roman"/>
          <w:sz w:val="22"/>
          <w:szCs w:val="22"/>
        </w:rPr>
        <w:t>approved</w:t>
      </w:r>
      <w:r w:rsidRPr="00317AC6">
        <w:rPr>
          <w:rFonts w:cs="Times New Roman"/>
          <w:spacing w:val="-5"/>
          <w:sz w:val="22"/>
          <w:szCs w:val="22"/>
        </w:rPr>
        <w:t xml:space="preserve"> </w:t>
      </w:r>
      <w:r w:rsidRPr="00317AC6">
        <w:rPr>
          <w:rFonts w:cs="Times New Roman"/>
          <w:sz w:val="22"/>
          <w:szCs w:val="22"/>
        </w:rPr>
        <w:t>in</w:t>
      </w:r>
      <w:r w:rsidRPr="00317AC6">
        <w:rPr>
          <w:rFonts w:cs="Times New Roman"/>
          <w:spacing w:val="-7"/>
          <w:sz w:val="22"/>
          <w:szCs w:val="22"/>
        </w:rPr>
        <w:t xml:space="preserve"> </w:t>
      </w:r>
      <w:r w:rsidRPr="00317AC6">
        <w:rPr>
          <w:rFonts w:cs="Times New Roman"/>
          <w:spacing w:val="-1"/>
          <w:sz w:val="22"/>
          <w:szCs w:val="22"/>
        </w:rPr>
        <w:t>the</w:t>
      </w:r>
      <w:r w:rsidRPr="00317AC6">
        <w:rPr>
          <w:rFonts w:cs="Times New Roman"/>
          <w:spacing w:val="-3"/>
          <w:sz w:val="22"/>
          <w:szCs w:val="22"/>
        </w:rPr>
        <w:t xml:space="preserve"> </w:t>
      </w:r>
      <w:r w:rsidRPr="00317AC6">
        <w:rPr>
          <w:rFonts w:cs="Times New Roman"/>
          <w:spacing w:val="-1"/>
          <w:sz w:val="22"/>
          <w:szCs w:val="22"/>
        </w:rPr>
        <w:t>Annual</w:t>
      </w:r>
      <w:r w:rsidRPr="00317AC6">
        <w:rPr>
          <w:rFonts w:cs="Times New Roman"/>
          <w:spacing w:val="-6"/>
          <w:sz w:val="22"/>
          <w:szCs w:val="22"/>
        </w:rPr>
        <w:t xml:space="preserve"> </w:t>
      </w:r>
      <w:r w:rsidRPr="00317AC6">
        <w:rPr>
          <w:rFonts w:cs="Times New Roman"/>
          <w:sz w:val="22"/>
          <w:szCs w:val="22"/>
        </w:rPr>
        <w:t>Operating</w:t>
      </w:r>
      <w:r w:rsidRPr="00317AC6">
        <w:rPr>
          <w:rFonts w:cs="Times New Roman"/>
          <w:spacing w:val="-6"/>
          <w:sz w:val="22"/>
          <w:szCs w:val="22"/>
        </w:rPr>
        <w:t xml:space="preserve"> </w:t>
      </w:r>
      <w:r w:rsidRPr="00317AC6">
        <w:rPr>
          <w:rFonts w:cs="Times New Roman"/>
          <w:sz w:val="22"/>
          <w:szCs w:val="22"/>
        </w:rPr>
        <w:t>Plan</w:t>
      </w:r>
      <w:r w:rsidRPr="00317AC6">
        <w:rPr>
          <w:rFonts w:cs="Times New Roman"/>
          <w:spacing w:val="-7"/>
          <w:sz w:val="22"/>
          <w:szCs w:val="22"/>
        </w:rPr>
        <w:t xml:space="preserve"> </w:t>
      </w:r>
      <w:r w:rsidRPr="00317AC6">
        <w:rPr>
          <w:rFonts w:cs="Times New Roman"/>
          <w:sz w:val="22"/>
          <w:szCs w:val="22"/>
        </w:rPr>
        <w:t>(AOP)</w:t>
      </w:r>
    </w:p>
    <w:p w14:paraId="1C5D5400" w14:textId="77777777" w:rsidR="0046378C" w:rsidRPr="00317AC6" w:rsidRDefault="0046378C" w:rsidP="0046378C">
      <w:pPr>
        <w:pStyle w:val="BodyText"/>
        <w:ind w:left="270" w:right="324"/>
        <w:rPr>
          <w:rFonts w:cs="Times New Roman"/>
          <w:sz w:val="22"/>
          <w:szCs w:val="22"/>
        </w:rPr>
      </w:pPr>
      <w:r w:rsidRPr="00317AC6">
        <w:rPr>
          <w:rFonts w:cs="Times New Roman"/>
          <w:spacing w:val="-1"/>
          <w:sz w:val="22"/>
          <w:szCs w:val="22"/>
        </w:rPr>
        <w:t>for</w:t>
      </w:r>
      <w:r w:rsidRPr="00317AC6">
        <w:rPr>
          <w:rFonts w:cs="Times New Roman"/>
          <w:spacing w:val="-5"/>
          <w:sz w:val="22"/>
          <w:szCs w:val="22"/>
        </w:rPr>
        <w:t xml:space="preserve"> </w:t>
      </w:r>
      <w:r w:rsidRPr="00317AC6">
        <w:rPr>
          <w:rFonts w:cs="Times New Roman"/>
          <w:spacing w:val="-1"/>
          <w:sz w:val="22"/>
          <w:szCs w:val="22"/>
        </w:rPr>
        <w:t>the</w:t>
      </w:r>
      <w:r w:rsidRPr="00317AC6">
        <w:rPr>
          <w:rFonts w:cs="Times New Roman"/>
          <w:spacing w:val="-4"/>
          <w:sz w:val="22"/>
          <w:szCs w:val="22"/>
        </w:rPr>
        <w:t xml:space="preserve"> </w:t>
      </w:r>
      <w:r w:rsidRPr="00317AC6">
        <w:rPr>
          <w:rFonts w:cs="Times New Roman"/>
          <w:spacing w:val="-1"/>
          <w:sz w:val="22"/>
          <w:szCs w:val="22"/>
        </w:rPr>
        <w:t>respective</w:t>
      </w:r>
      <w:r w:rsidRPr="00317AC6">
        <w:rPr>
          <w:rFonts w:cs="Times New Roman"/>
          <w:spacing w:val="-5"/>
          <w:sz w:val="22"/>
          <w:szCs w:val="22"/>
        </w:rPr>
        <w:t xml:space="preserve"> </w:t>
      </w:r>
      <w:r w:rsidRPr="00317AC6">
        <w:rPr>
          <w:rFonts w:cs="Times New Roman"/>
          <w:sz w:val="22"/>
          <w:szCs w:val="22"/>
        </w:rPr>
        <w:t>award</w:t>
      </w:r>
      <w:r w:rsidRPr="00317AC6">
        <w:rPr>
          <w:rFonts w:cs="Times New Roman"/>
          <w:spacing w:val="-3"/>
          <w:sz w:val="22"/>
          <w:szCs w:val="22"/>
        </w:rPr>
        <w:t xml:space="preserve"> </w:t>
      </w:r>
      <w:r w:rsidRPr="00317AC6">
        <w:rPr>
          <w:rFonts w:cs="Times New Roman"/>
          <w:spacing w:val="-1"/>
          <w:sz w:val="22"/>
          <w:szCs w:val="22"/>
        </w:rPr>
        <w:t>fee</w:t>
      </w:r>
      <w:r w:rsidRPr="00317AC6">
        <w:rPr>
          <w:rFonts w:cs="Times New Roman"/>
          <w:spacing w:val="-5"/>
          <w:sz w:val="22"/>
          <w:szCs w:val="22"/>
        </w:rPr>
        <w:t xml:space="preserve"> </w:t>
      </w:r>
      <w:r w:rsidRPr="00317AC6">
        <w:rPr>
          <w:rFonts w:cs="Times New Roman"/>
          <w:sz w:val="22"/>
          <w:szCs w:val="22"/>
        </w:rPr>
        <w:t>evaluation</w:t>
      </w:r>
      <w:r w:rsidRPr="00317AC6">
        <w:rPr>
          <w:rFonts w:cs="Times New Roman"/>
          <w:spacing w:val="-5"/>
          <w:sz w:val="22"/>
          <w:szCs w:val="22"/>
        </w:rPr>
        <w:t xml:space="preserve"> </w:t>
      </w:r>
      <w:r w:rsidRPr="00317AC6">
        <w:rPr>
          <w:rFonts w:cs="Times New Roman"/>
          <w:sz w:val="22"/>
          <w:szCs w:val="22"/>
        </w:rPr>
        <w:t>period.</w:t>
      </w:r>
      <w:r w:rsidRPr="00317AC6">
        <w:rPr>
          <w:rFonts w:cs="Times New Roman"/>
          <w:spacing w:val="41"/>
          <w:sz w:val="22"/>
          <w:szCs w:val="22"/>
        </w:rPr>
        <w:t xml:space="preserve"> </w:t>
      </w:r>
      <w:r w:rsidRPr="00317AC6">
        <w:rPr>
          <w:rFonts w:cs="Times New Roman"/>
          <w:spacing w:val="-1"/>
          <w:sz w:val="22"/>
          <w:szCs w:val="22"/>
        </w:rPr>
        <w:t>Planned</w:t>
      </w:r>
      <w:r w:rsidRPr="00317AC6">
        <w:rPr>
          <w:rFonts w:cs="Times New Roman"/>
          <w:spacing w:val="-4"/>
          <w:sz w:val="22"/>
          <w:szCs w:val="22"/>
        </w:rPr>
        <w:t xml:space="preserve"> </w:t>
      </w:r>
      <w:r w:rsidRPr="00317AC6">
        <w:rPr>
          <w:rFonts w:cs="Times New Roman"/>
          <w:sz w:val="22"/>
          <w:szCs w:val="22"/>
        </w:rPr>
        <w:t>costs</w:t>
      </w:r>
      <w:r w:rsidRPr="00317AC6">
        <w:rPr>
          <w:rFonts w:cs="Times New Roman"/>
          <w:spacing w:val="-5"/>
          <w:sz w:val="22"/>
          <w:szCs w:val="22"/>
        </w:rPr>
        <w:t xml:space="preserve"> </w:t>
      </w:r>
      <w:r w:rsidRPr="00317AC6">
        <w:rPr>
          <w:rFonts w:cs="Times New Roman"/>
          <w:sz w:val="22"/>
          <w:szCs w:val="22"/>
        </w:rPr>
        <w:t>do</w:t>
      </w:r>
      <w:r w:rsidRPr="00317AC6">
        <w:rPr>
          <w:rFonts w:cs="Times New Roman"/>
          <w:spacing w:val="-4"/>
          <w:sz w:val="22"/>
          <w:szCs w:val="22"/>
        </w:rPr>
        <w:t xml:space="preserve"> </w:t>
      </w:r>
      <w:r w:rsidRPr="00317AC6">
        <w:rPr>
          <w:rFonts w:cs="Times New Roman"/>
          <w:spacing w:val="-1"/>
          <w:sz w:val="22"/>
          <w:szCs w:val="22"/>
        </w:rPr>
        <w:t>not</w:t>
      </w:r>
      <w:r w:rsidRPr="00317AC6">
        <w:rPr>
          <w:rFonts w:cs="Times New Roman"/>
          <w:spacing w:val="49"/>
          <w:w w:val="99"/>
          <w:sz w:val="22"/>
          <w:szCs w:val="22"/>
        </w:rPr>
        <w:t xml:space="preserve"> </w:t>
      </w:r>
      <w:r w:rsidRPr="00317AC6">
        <w:rPr>
          <w:rFonts w:cs="Times New Roman"/>
          <w:spacing w:val="-1"/>
          <w:sz w:val="22"/>
          <w:szCs w:val="22"/>
        </w:rPr>
        <w:t>include</w:t>
      </w:r>
      <w:r w:rsidRPr="00317AC6">
        <w:rPr>
          <w:rFonts w:cs="Times New Roman"/>
          <w:spacing w:val="-9"/>
          <w:sz w:val="22"/>
          <w:szCs w:val="22"/>
        </w:rPr>
        <w:t xml:space="preserve"> </w:t>
      </w:r>
      <w:r w:rsidRPr="00317AC6">
        <w:rPr>
          <w:rFonts w:cs="Times New Roman"/>
          <w:spacing w:val="-1"/>
          <w:sz w:val="22"/>
          <w:szCs w:val="22"/>
        </w:rPr>
        <w:t>fee.</w:t>
      </w:r>
    </w:p>
    <w:p w14:paraId="436C4197" w14:textId="77777777" w:rsidR="0046378C" w:rsidRPr="00317AC6" w:rsidRDefault="0046378C" w:rsidP="0046378C">
      <w:pPr>
        <w:spacing w:before="10"/>
        <w:rPr>
          <w:sz w:val="22"/>
          <w:szCs w:val="22"/>
        </w:rPr>
      </w:pPr>
    </w:p>
    <w:p w14:paraId="2B1D2389" w14:textId="77777777" w:rsidR="0046378C" w:rsidRPr="00317AC6" w:rsidRDefault="0046378C" w:rsidP="0046378C">
      <w:pPr>
        <w:pStyle w:val="BodyText"/>
        <w:ind w:left="220"/>
        <w:rPr>
          <w:rFonts w:cs="Times New Roman"/>
          <w:sz w:val="22"/>
          <w:szCs w:val="22"/>
        </w:rPr>
      </w:pPr>
      <w:r w:rsidRPr="00317AC6">
        <w:rPr>
          <w:rFonts w:cs="Times New Roman"/>
          <w:sz w:val="22"/>
          <w:szCs w:val="22"/>
        </w:rPr>
        <w:t>An</w:t>
      </w:r>
      <w:r w:rsidRPr="00317AC6">
        <w:rPr>
          <w:rFonts w:cs="Times New Roman"/>
          <w:spacing w:val="-6"/>
          <w:sz w:val="22"/>
          <w:szCs w:val="22"/>
        </w:rPr>
        <w:t xml:space="preserve"> </w:t>
      </w:r>
      <w:r w:rsidRPr="00317AC6">
        <w:rPr>
          <w:rFonts w:cs="Times New Roman"/>
          <w:sz w:val="22"/>
          <w:szCs w:val="22"/>
        </w:rPr>
        <w:t>example</w:t>
      </w:r>
      <w:r w:rsidRPr="00317AC6">
        <w:rPr>
          <w:rFonts w:cs="Times New Roman"/>
          <w:spacing w:val="-5"/>
          <w:sz w:val="22"/>
          <w:szCs w:val="22"/>
        </w:rPr>
        <w:t xml:space="preserve"> </w:t>
      </w:r>
      <w:r w:rsidRPr="00317AC6">
        <w:rPr>
          <w:rFonts w:cs="Times New Roman"/>
          <w:sz w:val="22"/>
          <w:szCs w:val="22"/>
        </w:rPr>
        <w:t>of</w:t>
      </w:r>
      <w:r w:rsidRPr="00317AC6">
        <w:rPr>
          <w:rFonts w:cs="Times New Roman"/>
          <w:spacing w:val="-7"/>
          <w:sz w:val="22"/>
          <w:szCs w:val="22"/>
        </w:rPr>
        <w:t xml:space="preserve"> </w:t>
      </w:r>
      <w:r w:rsidRPr="00317AC6">
        <w:rPr>
          <w:rFonts w:cs="Times New Roman"/>
          <w:sz w:val="22"/>
          <w:szCs w:val="22"/>
        </w:rPr>
        <w:t>the</w:t>
      </w:r>
      <w:r w:rsidRPr="00317AC6">
        <w:rPr>
          <w:rFonts w:cs="Times New Roman"/>
          <w:spacing w:val="-5"/>
          <w:sz w:val="22"/>
          <w:szCs w:val="22"/>
        </w:rPr>
        <w:t xml:space="preserve"> </w:t>
      </w:r>
      <w:r w:rsidRPr="00317AC6">
        <w:rPr>
          <w:rFonts w:cs="Times New Roman"/>
          <w:sz w:val="22"/>
          <w:szCs w:val="22"/>
        </w:rPr>
        <w:t>formulation</w:t>
      </w:r>
      <w:r w:rsidRPr="00317AC6">
        <w:rPr>
          <w:rFonts w:cs="Times New Roman"/>
          <w:spacing w:val="-5"/>
          <w:sz w:val="22"/>
          <w:szCs w:val="22"/>
        </w:rPr>
        <w:t xml:space="preserve"> </w:t>
      </w:r>
      <w:r w:rsidRPr="00317AC6">
        <w:rPr>
          <w:rFonts w:cs="Times New Roman"/>
          <w:sz w:val="22"/>
          <w:szCs w:val="22"/>
        </w:rPr>
        <w:t>of</w:t>
      </w:r>
      <w:r w:rsidRPr="00317AC6">
        <w:rPr>
          <w:rFonts w:cs="Times New Roman"/>
          <w:spacing w:val="-7"/>
          <w:sz w:val="22"/>
          <w:szCs w:val="22"/>
        </w:rPr>
        <w:t xml:space="preserve"> </w:t>
      </w:r>
      <w:r w:rsidRPr="00317AC6">
        <w:rPr>
          <w:rFonts w:cs="Times New Roman"/>
          <w:sz w:val="22"/>
          <w:szCs w:val="22"/>
        </w:rPr>
        <w:t>Performance</w:t>
      </w:r>
      <w:r w:rsidRPr="00317AC6">
        <w:rPr>
          <w:rFonts w:cs="Times New Roman"/>
          <w:spacing w:val="-5"/>
          <w:sz w:val="22"/>
          <w:szCs w:val="22"/>
        </w:rPr>
        <w:t xml:space="preserve"> </w:t>
      </w:r>
      <w:r w:rsidRPr="00317AC6">
        <w:rPr>
          <w:rFonts w:cs="Times New Roman"/>
          <w:sz w:val="22"/>
          <w:szCs w:val="22"/>
        </w:rPr>
        <w:t>Period</w:t>
      </w:r>
      <w:r w:rsidRPr="00317AC6">
        <w:rPr>
          <w:rFonts w:cs="Times New Roman"/>
          <w:spacing w:val="-4"/>
          <w:sz w:val="22"/>
          <w:szCs w:val="22"/>
        </w:rPr>
        <w:t xml:space="preserve"> </w:t>
      </w:r>
      <w:r w:rsidRPr="00317AC6">
        <w:rPr>
          <w:rFonts w:cs="Times New Roman"/>
          <w:spacing w:val="-1"/>
          <w:sz w:val="22"/>
          <w:szCs w:val="22"/>
        </w:rPr>
        <w:t>actual</w:t>
      </w:r>
      <w:r w:rsidRPr="00317AC6">
        <w:rPr>
          <w:rFonts w:cs="Times New Roman"/>
          <w:spacing w:val="-4"/>
          <w:sz w:val="22"/>
          <w:szCs w:val="22"/>
        </w:rPr>
        <w:t xml:space="preserve"> </w:t>
      </w:r>
      <w:r w:rsidRPr="00317AC6">
        <w:rPr>
          <w:rFonts w:cs="Times New Roman"/>
          <w:sz w:val="22"/>
          <w:szCs w:val="22"/>
        </w:rPr>
        <w:t>costs</w:t>
      </w:r>
      <w:r w:rsidRPr="00317AC6">
        <w:rPr>
          <w:rFonts w:cs="Times New Roman"/>
          <w:spacing w:val="-6"/>
          <w:sz w:val="22"/>
          <w:szCs w:val="22"/>
        </w:rPr>
        <w:t xml:space="preserve"> </w:t>
      </w:r>
      <w:r w:rsidRPr="00317AC6">
        <w:rPr>
          <w:rFonts w:cs="Times New Roman"/>
          <w:sz w:val="22"/>
          <w:szCs w:val="22"/>
        </w:rPr>
        <w:t>is</w:t>
      </w:r>
      <w:r w:rsidRPr="00317AC6">
        <w:rPr>
          <w:rFonts w:cs="Times New Roman"/>
          <w:spacing w:val="-6"/>
          <w:sz w:val="22"/>
          <w:szCs w:val="22"/>
        </w:rPr>
        <w:t xml:space="preserve"> </w:t>
      </w:r>
      <w:r w:rsidRPr="00317AC6">
        <w:rPr>
          <w:rFonts w:cs="Times New Roman"/>
          <w:spacing w:val="-1"/>
          <w:sz w:val="22"/>
          <w:szCs w:val="22"/>
        </w:rPr>
        <w:t>shown</w:t>
      </w:r>
      <w:r w:rsidRPr="00317AC6">
        <w:rPr>
          <w:rFonts w:cs="Times New Roman"/>
          <w:spacing w:val="-4"/>
          <w:sz w:val="22"/>
          <w:szCs w:val="22"/>
        </w:rPr>
        <w:t xml:space="preserve"> </w:t>
      </w:r>
      <w:r w:rsidRPr="00317AC6">
        <w:rPr>
          <w:rFonts w:cs="Times New Roman"/>
          <w:spacing w:val="-1"/>
          <w:sz w:val="22"/>
          <w:szCs w:val="22"/>
        </w:rPr>
        <w:t>here</w:t>
      </w:r>
      <w:r w:rsidRPr="00317AC6">
        <w:rPr>
          <w:rFonts w:cs="Times New Roman"/>
          <w:spacing w:val="-5"/>
          <w:sz w:val="22"/>
          <w:szCs w:val="22"/>
        </w:rPr>
        <w:t xml:space="preserve"> </w:t>
      </w:r>
      <w:r w:rsidRPr="00317AC6">
        <w:rPr>
          <w:rFonts w:cs="Times New Roman"/>
          <w:sz w:val="22"/>
          <w:szCs w:val="22"/>
        </w:rPr>
        <w:t>to</w:t>
      </w:r>
      <w:r w:rsidRPr="00317AC6">
        <w:rPr>
          <w:rFonts w:cs="Times New Roman"/>
          <w:spacing w:val="-4"/>
          <w:sz w:val="22"/>
          <w:szCs w:val="22"/>
        </w:rPr>
        <w:t xml:space="preserve"> </w:t>
      </w:r>
      <w:r w:rsidRPr="00317AC6">
        <w:rPr>
          <w:rFonts w:cs="Times New Roman"/>
          <w:spacing w:val="1"/>
          <w:sz w:val="22"/>
          <w:szCs w:val="22"/>
        </w:rPr>
        <w:t>provide</w:t>
      </w:r>
      <w:r w:rsidRPr="00317AC6">
        <w:rPr>
          <w:rFonts w:cs="Times New Roman"/>
          <w:spacing w:val="-4"/>
          <w:sz w:val="22"/>
          <w:szCs w:val="22"/>
        </w:rPr>
        <w:t xml:space="preserve"> </w:t>
      </w:r>
      <w:r w:rsidRPr="00317AC6">
        <w:rPr>
          <w:rFonts w:cs="Times New Roman"/>
          <w:spacing w:val="-1"/>
          <w:sz w:val="22"/>
          <w:szCs w:val="22"/>
        </w:rPr>
        <w:t>clarity.</w:t>
      </w:r>
    </w:p>
    <w:p w14:paraId="17E904E8" w14:textId="77777777" w:rsidR="0046378C" w:rsidRPr="00317AC6" w:rsidRDefault="0046378C" w:rsidP="0046378C">
      <w:pPr>
        <w:spacing w:before="1"/>
        <w:rPr>
          <w:sz w:val="22"/>
          <w:szCs w:val="22"/>
        </w:rPr>
      </w:pPr>
    </w:p>
    <w:p w14:paraId="616DEC5B" w14:textId="77777777" w:rsidR="0046378C" w:rsidRPr="00317AC6" w:rsidRDefault="0046378C" w:rsidP="0046378C">
      <w:pPr>
        <w:pStyle w:val="BodyText"/>
        <w:spacing w:before="73"/>
        <w:rPr>
          <w:rFonts w:cs="Times New Roman"/>
          <w:sz w:val="22"/>
          <w:szCs w:val="22"/>
        </w:rPr>
      </w:pPr>
      <w:r w:rsidRPr="00317AC6">
        <w:rPr>
          <w:rFonts w:cs="Times New Roman"/>
          <w:spacing w:val="-1"/>
          <w:sz w:val="22"/>
          <w:szCs w:val="22"/>
          <w:u w:val="single" w:color="000000"/>
        </w:rPr>
        <w:t>Performance</w:t>
      </w:r>
      <w:r w:rsidRPr="00317AC6">
        <w:rPr>
          <w:rFonts w:cs="Times New Roman"/>
          <w:spacing w:val="-8"/>
          <w:sz w:val="22"/>
          <w:szCs w:val="22"/>
          <w:u w:val="single" w:color="000000"/>
        </w:rPr>
        <w:t xml:space="preserve"> </w:t>
      </w:r>
      <w:r w:rsidRPr="00317AC6">
        <w:rPr>
          <w:rFonts w:cs="Times New Roman"/>
          <w:sz w:val="22"/>
          <w:szCs w:val="22"/>
          <w:u w:val="single" w:color="000000"/>
        </w:rPr>
        <w:t>Period</w:t>
      </w:r>
      <w:r w:rsidRPr="00317AC6">
        <w:rPr>
          <w:rFonts w:cs="Times New Roman"/>
          <w:spacing w:val="-7"/>
          <w:sz w:val="22"/>
          <w:szCs w:val="22"/>
          <w:u w:val="single" w:color="000000"/>
        </w:rPr>
        <w:t xml:space="preserve"> </w:t>
      </w:r>
      <w:r w:rsidRPr="00317AC6">
        <w:rPr>
          <w:rFonts w:cs="Times New Roman"/>
          <w:spacing w:val="-1"/>
          <w:sz w:val="22"/>
          <w:szCs w:val="22"/>
          <w:u w:val="single" w:color="000000"/>
        </w:rPr>
        <w:t>Cost</w:t>
      </w:r>
      <w:r w:rsidRPr="00317AC6">
        <w:rPr>
          <w:rFonts w:cs="Times New Roman"/>
          <w:spacing w:val="-8"/>
          <w:sz w:val="22"/>
          <w:szCs w:val="22"/>
          <w:u w:val="single" w:color="000000"/>
        </w:rPr>
        <w:t xml:space="preserve"> </w:t>
      </w:r>
      <w:r w:rsidRPr="00317AC6">
        <w:rPr>
          <w:rFonts w:cs="Times New Roman"/>
          <w:sz w:val="22"/>
          <w:szCs w:val="22"/>
          <w:u w:val="single" w:color="000000"/>
        </w:rPr>
        <w:t>Data</w:t>
      </w:r>
    </w:p>
    <w:p w14:paraId="5111421D" w14:textId="77777777" w:rsidR="0046378C" w:rsidRPr="00317AC6" w:rsidRDefault="0046378C" w:rsidP="00744855">
      <w:pPr>
        <w:pStyle w:val="BodyText"/>
        <w:numPr>
          <w:ilvl w:val="0"/>
          <w:numId w:val="64"/>
        </w:numPr>
        <w:tabs>
          <w:tab w:val="left" w:pos="1181"/>
          <w:tab w:val="left" w:pos="6672"/>
        </w:tabs>
        <w:spacing w:before="1" w:line="245" w:lineRule="exact"/>
        <w:rPr>
          <w:rFonts w:cs="Times New Roman"/>
          <w:sz w:val="22"/>
          <w:szCs w:val="22"/>
        </w:rPr>
      </w:pPr>
      <w:r w:rsidRPr="00317AC6">
        <w:rPr>
          <w:rFonts w:cs="Times New Roman"/>
          <w:spacing w:val="-1"/>
          <w:sz w:val="22"/>
          <w:szCs w:val="22"/>
        </w:rPr>
        <w:t>Actual</w:t>
      </w:r>
      <w:r w:rsidRPr="00317AC6">
        <w:rPr>
          <w:rFonts w:cs="Times New Roman"/>
          <w:spacing w:val="-7"/>
          <w:sz w:val="22"/>
          <w:szCs w:val="22"/>
        </w:rPr>
        <w:t xml:space="preserve"> </w:t>
      </w:r>
      <w:r w:rsidRPr="00317AC6">
        <w:rPr>
          <w:rFonts w:cs="Times New Roman"/>
          <w:sz w:val="22"/>
          <w:szCs w:val="22"/>
        </w:rPr>
        <w:t>costs</w:t>
      </w:r>
      <w:r w:rsidRPr="00317AC6">
        <w:rPr>
          <w:rFonts w:cs="Times New Roman"/>
          <w:spacing w:val="-6"/>
          <w:sz w:val="22"/>
          <w:szCs w:val="22"/>
        </w:rPr>
        <w:t xml:space="preserve"> </w:t>
      </w:r>
      <w:r w:rsidRPr="00317AC6">
        <w:rPr>
          <w:rFonts w:cs="Times New Roman"/>
          <w:spacing w:val="-1"/>
          <w:sz w:val="22"/>
          <w:szCs w:val="22"/>
        </w:rPr>
        <w:t>invoiced</w:t>
      </w:r>
      <w:r w:rsidRPr="00317AC6">
        <w:rPr>
          <w:rFonts w:cs="Times New Roman"/>
          <w:spacing w:val="-6"/>
          <w:sz w:val="22"/>
          <w:szCs w:val="22"/>
        </w:rPr>
        <w:t xml:space="preserve"> </w:t>
      </w:r>
      <w:r w:rsidRPr="00317AC6">
        <w:rPr>
          <w:rFonts w:cs="Times New Roman"/>
          <w:spacing w:val="-1"/>
          <w:sz w:val="22"/>
          <w:szCs w:val="22"/>
        </w:rPr>
        <w:t>for</w:t>
      </w:r>
      <w:r w:rsidRPr="00317AC6">
        <w:rPr>
          <w:rFonts w:cs="Times New Roman"/>
          <w:spacing w:val="-6"/>
          <w:sz w:val="22"/>
          <w:szCs w:val="22"/>
        </w:rPr>
        <w:t xml:space="preserve"> </w:t>
      </w:r>
      <w:r w:rsidRPr="00317AC6">
        <w:rPr>
          <w:rFonts w:cs="Times New Roman"/>
          <w:spacing w:val="-1"/>
          <w:sz w:val="22"/>
          <w:szCs w:val="22"/>
        </w:rPr>
        <w:t>the</w:t>
      </w:r>
      <w:r w:rsidRPr="00317AC6">
        <w:rPr>
          <w:rFonts w:cs="Times New Roman"/>
          <w:spacing w:val="-6"/>
          <w:sz w:val="22"/>
          <w:szCs w:val="22"/>
        </w:rPr>
        <w:t xml:space="preserve"> </w:t>
      </w:r>
      <w:r w:rsidRPr="00317AC6">
        <w:rPr>
          <w:rFonts w:cs="Times New Roman"/>
          <w:sz w:val="22"/>
          <w:szCs w:val="22"/>
        </w:rPr>
        <w:t>performance</w:t>
      </w:r>
      <w:r w:rsidRPr="00317AC6">
        <w:rPr>
          <w:rFonts w:cs="Times New Roman"/>
          <w:spacing w:val="-6"/>
          <w:sz w:val="22"/>
          <w:szCs w:val="22"/>
        </w:rPr>
        <w:t xml:space="preserve"> </w:t>
      </w:r>
      <w:r w:rsidRPr="00317AC6">
        <w:rPr>
          <w:rFonts w:cs="Times New Roman"/>
          <w:sz w:val="22"/>
          <w:szCs w:val="22"/>
        </w:rPr>
        <w:t>period</w:t>
      </w:r>
      <w:r>
        <w:rPr>
          <w:rFonts w:cs="Times New Roman"/>
          <w:sz w:val="22"/>
          <w:szCs w:val="22"/>
        </w:rPr>
        <w:t xml:space="preserve"> </w:t>
      </w:r>
      <w:r w:rsidRPr="00317AC6">
        <w:rPr>
          <w:rFonts w:cs="Times New Roman"/>
          <w:sz w:val="22"/>
          <w:szCs w:val="22"/>
        </w:rPr>
        <w:t>=</w:t>
      </w:r>
      <w:r w:rsidRPr="00317AC6">
        <w:rPr>
          <w:rFonts w:cs="Times New Roman"/>
          <w:spacing w:val="-7"/>
          <w:sz w:val="22"/>
          <w:szCs w:val="22"/>
        </w:rPr>
        <w:t xml:space="preserve"> </w:t>
      </w:r>
      <w:r w:rsidRPr="00317AC6">
        <w:rPr>
          <w:rFonts w:cs="Times New Roman"/>
          <w:sz w:val="22"/>
          <w:szCs w:val="22"/>
        </w:rPr>
        <w:t>$45,500</w:t>
      </w:r>
    </w:p>
    <w:p w14:paraId="1E223152" w14:textId="77777777" w:rsidR="0046378C" w:rsidRPr="00317AC6" w:rsidRDefault="0046378C" w:rsidP="00744855">
      <w:pPr>
        <w:pStyle w:val="BodyText"/>
        <w:numPr>
          <w:ilvl w:val="0"/>
          <w:numId w:val="64"/>
        </w:numPr>
        <w:tabs>
          <w:tab w:val="left" w:pos="1181"/>
        </w:tabs>
        <w:spacing w:line="244" w:lineRule="exact"/>
        <w:rPr>
          <w:rFonts w:cs="Times New Roman"/>
          <w:sz w:val="22"/>
          <w:szCs w:val="22"/>
        </w:rPr>
      </w:pPr>
      <w:r w:rsidRPr="00317AC6">
        <w:rPr>
          <w:rFonts w:cs="Times New Roman"/>
          <w:sz w:val="22"/>
          <w:szCs w:val="22"/>
        </w:rPr>
        <w:t>Open</w:t>
      </w:r>
      <w:r w:rsidRPr="00317AC6">
        <w:rPr>
          <w:rFonts w:cs="Times New Roman"/>
          <w:spacing w:val="-9"/>
          <w:sz w:val="22"/>
          <w:szCs w:val="22"/>
        </w:rPr>
        <w:t xml:space="preserve"> </w:t>
      </w:r>
      <w:r w:rsidRPr="00317AC6">
        <w:rPr>
          <w:rFonts w:cs="Times New Roman"/>
          <w:spacing w:val="-1"/>
          <w:sz w:val="22"/>
          <w:szCs w:val="22"/>
        </w:rPr>
        <w:t>Commitments,</w:t>
      </w:r>
      <w:r w:rsidRPr="00317AC6">
        <w:rPr>
          <w:rFonts w:cs="Times New Roman"/>
          <w:spacing w:val="-7"/>
          <w:sz w:val="22"/>
          <w:szCs w:val="22"/>
        </w:rPr>
        <w:t xml:space="preserve"> </w:t>
      </w:r>
      <w:r w:rsidRPr="00317AC6">
        <w:rPr>
          <w:rFonts w:cs="Times New Roman"/>
          <w:spacing w:val="-1"/>
          <w:sz w:val="22"/>
          <w:szCs w:val="22"/>
        </w:rPr>
        <w:t>for</w:t>
      </w:r>
      <w:r w:rsidRPr="00317AC6">
        <w:rPr>
          <w:rFonts w:cs="Times New Roman"/>
          <w:spacing w:val="-8"/>
          <w:sz w:val="22"/>
          <w:szCs w:val="22"/>
        </w:rPr>
        <w:t xml:space="preserve"> </w:t>
      </w:r>
      <w:r w:rsidRPr="00317AC6">
        <w:rPr>
          <w:rFonts w:cs="Times New Roman"/>
          <w:sz w:val="22"/>
          <w:szCs w:val="22"/>
        </w:rPr>
        <w:t>this</w:t>
      </w:r>
      <w:r w:rsidRPr="00317AC6">
        <w:rPr>
          <w:rFonts w:cs="Times New Roman"/>
          <w:spacing w:val="-8"/>
          <w:sz w:val="22"/>
          <w:szCs w:val="22"/>
        </w:rPr>
        <w:t xml:space="preserve"> </w:t>
      </w:r>
      <w:r w:rsidRPr="00317AC6">
        <w:rPr>
          <w:rFonts w:cs="Times New Roman"/>
          <w:spacing w:val="-1"/>
          <w:sz w:val="22"/>
          <w:szCs w:val="22"/>
        </w:rPr>
        <w:t>performance</w:t>
      </w:r>
      <w:r w:rsidRPr="00317AC6">
        <w:rPr>
          <w:rFonts w:cs="Times New Roman"/>
          <w:spacing w:val="-8"/>
          <w:sz w:val="22"/>
          <w:szCs w:val="22"/>
        </w:rPr>
        <w:t xml:space="preserve"> </w:t>
      </w:r>
      <w:r w:rsidRPr="00317AC6">
        <w:rPr>
          <w:rFonts w:cs="Times New Roman"/>
          <w:sz w:val="22"/>
          <w:szCs w:val="22"/>
        </w:rPr>
        <w:t>period:</w:t>
      </w:r>
    </w:p>
    <w:p w14:paraId="20CAE803" w14:textId="3AC48BA2" w:rsidR="0046378C" w:rsidRPr="00317AC6" w:rsidRDefault="0046378C" w:rsidP="0046378C">
      <w:pPr>
        <w:pStyle w:val="BodyText"/>
        <w:tabs>
          <w:tab w:val="left" w:pos="7301"/>
        </w:tabs>
        <w:ind w:left="2260" w:right="1462"/>
        <w:jc w:val="both"/>
        <w:rPr>
          <w:rFonts w:cs="Times New Roman"/>
          <w:sz w:val="22"/>
          <w:szCs w:val="22"/>
        </w:rPr>
      </w:pPr>
      <w:r w:rsidRPr="00317AC6">
        <w:rPr>
          <w:rFonts w:cs="Times New Roman"/>
          <w:sz w:val="22"/>
          <w:szCs w:val="22"/>
        </w:rPr>
        <w:t>Work</w:t>
      </w:r>
      <w:r w:rsidRPr="00317AC6">
        <w:rPr>
          <w:rFonts w:cs="Times New Roman"/>
          <w:spacing w:val="-7"/>
          <w:sz w:val="22"/>
          <w:szCs w:val="22"/>
        </w:rPr>
        <w:t xml:space="preserve"> </w:t>
      </w:r>
      <w:r w:rsidRPr="00317AC6">
        <w:rPr>
          <w:rFonts w:cs="Times New Roman"/>
          <w:spacing w:val="-1"/>
          <w:sz w:val="22"/>
          <w:szCs w:val="22"/>
        </w:rPr>
        <w:t>performed</w:t>
      </w:r>
      <w:r w:rsidRPr="00317AC6">
        <w:rPr>
          <w:rFonts w:cs="Times New Roman"/>
          <w:spacing w:val="-5"/>
          <w:sz w:val="22"/>
          <w:szCs w:val="22"/>
        </w:rPr>
        <w:t xml:space="preserve"> </w:t>
      </w:r>
      <w:r w:rsidRPr="00317AC6">
        <w:rPr>
          <w:rFonts w:cs="Times New Roman"/>
          <w:spacing w:val="-1"/>
          <w:sz w:val="22"/>
          <w:szCs w:val="22"/>
        </w:rPr>
        <w:t>during</w:t>
      </w:r>
      <w:r w:rsidRPr="00317AC6">
        <w:rPr>
          <w:rFonts w:cs="Times New Roman"/>
          <w:spacing w:val="-6"/>
          <w:sz w:val="22"/>
          <w:szCs w:val="22"/>
        </w:rPr>
        <w:t xml:space="preserve"> </w:t>
      </w:r>
      <w:r w:rsidRPr="00317AC6">
        <w:rPr>
          <w:rFonts w:cs="Times New Roman"/>
          <w:sz w:val="22"/>
          <w:szCs w:val="22"/>
        </w:rPr>
        <w:t>this</w:t>
      </w:r>
      <w:r w:rsidRPr="00317AC6">
        <w:rPr>
          <w:rFonts w:cs="Times New Roman"/>
          <w:spacing w:val="-7"/>
          <w:sz w:val="22"/>
          <w:szCs w:val="22"/>
        </w:rPr>
        <w:t xml:space="preserve"> </w:t>
      </w:r>
      <w:r w:rsidRPr="00317AC6">
        <w:rPr>
          <w:rFonts w:cs="Times New Roman"/>
          <w:sz w:val="22"/>
          <w:szCs w:val="22"/>
        </w:rPr>
        <w:t>period,</w:t>
      </w:r>
      <w:r w:rsidRPr="00317AC6">
        <w:rPr>
          <w:rFonts w:cs="Times New Roman"/>
          <w:spacing w:val="-6"/>
          <w:sz w:val="22"/>
          <w:szCs w:val="22"/>
        </w:rPr>
        <w:t xml:space="preserve"> </w:t>
      </w:r>
      <w:r w:rsidRPr="00317AC6">
        <w:rPr>
          <w:rFonts w:cs="Times New Roman"/>
          <w:spacing w:val="-1"/>
          <w:sz w:val="22"/>
          <w:szCs w:val="22"/>
        </w:rPr>
        <w:t>but</w:t>
      </w:r>
      <w:r w:rsidRPr="00317AC6">
        <w:rPr>
          <w:rFonts w:cs="Times New Roman"/>
          <w:spacing w:val="-6"/>
          <w:sz w:val="22"/>
          <w:szCs w:val="22"/>
        </w:rPr>
        <w:t xml:space="preserve"> </w:t>
      </w:r>
      <w:r w:rsidRPr="00317AC6">
        <w:rPr>
          <w:rFonts w:cs="Times New Roman"/>
          <w:sz w:val="22"/>
          <w:szCs w:val="22"/>
        </w:rPr>
        <w:t>not</w:t>
      </w:r>
      <w:r w:rsidRPr="00317AC6">
        <w:rPr>
          <w:rFonts w:cs="Times New Roman"/>
          <w:spacing w:val="-7"/>
          <w:sz w:val="22"/>
          <w:szCs w:val="22"/>
        </w:rPr>
        <w:t xml:space="preserve"> </w:t>
      </w:r>
      <w:r w:rsidRPr="00317AC6">
        <w:rPr>
          <w:rFonts w:cs="Times New Roman"/>
          <w:spacing w:val="-1"/>
          <w:sz w:val="22"/>
          <w:szCs w:val="22"/>
        </w:rPr>
        <w:t>invoiced</w:t>
      </w:r>
      <w:r>
        <w:rPr>
          <w:rFonts w:cs="Times New Roman"/>
          <w:spacing w:val="-1"/>
          <w:sz w:val="22"/>
          <w:szCs w:val="22"/>
        </w:rPr>
        <w:t xml:space="preserve"> </w:t>
      </w:r>
      <w:r w:rsidRPr="00317AC6">
        <w:rPr>
          <w:rFonts w:cs="Times New Roman"/>
          <w:sz w:val="22"/>
          <w:szCs w:val="22"/>
        </w:rPr>
        <w:t>=</w:t>
      </w:r>
      <w:r w:rsidRPr="00317AC6">
        <w:rPr>
          <w:rFonts w:cs="Times New Roman"/>
          <w:spacing w:val="-6"/>
          <w:sz w:val="22"/>
          <w:szCs w:val="22"/>
        </w:rPr>
        <w:t xml:space="preserve"> </w:t>
      </w:r>
      <w:r w:rsidRPr="00317AC6">
        <w:rPr>
          <w:rFonts w:cs="Times New Roman"/>
          <w:sz w:val="22"/>
          <w:szCs w:val="22"/>
        </w:rPr>
        <w:t>$12,500</w:t>
      </w:r>
      <w:r w:rsidRPr="00317AC6">
        <w:rPr>
          <w:rFonts w:cs="Times New Roman"/>
          <w:spacing w:val="62"/>
          <w:w w:val="99"/>
          <w:sz w:val="22"/>
          <w:szCs w:val="22"/>
        </w:rPr>
        <w:t xml:space="preserve"> </w:t>
      </w:r>
      <w:r w:rsidRPr="00317AC6">
        <w:rPr>
          <w:rFonts w:cs="Times New Roman"/>
          <w:sz w:val="22"/>
          <w:szCs w:val="22"/>
        </w:rPr>
        <w:t>Materials/supplies</w:t>
      </w:r>
      <w:r w:rsidRPr="00317AC6">
        <w:rPr>
          <w:rFonts w:cs="Times New Roman"/>
          <w:spacing w:val="-4"/>
          <w:sz w:val="22"/>
          <w:szCs w:val="22"/>
        </w:rPr>
        <w:t xml:space="preserve"> </w:t>
      </w:r>
      <w:r w:rsidRPr="00317AC6">
        <w:rPr>
          <w:rFonts w:cs="Times New Roman"/>
          <w:spacing w:val="-1"/>
          <w:sz w:val="22"/>
          <w:szCs w:val="22"/>
        </w:rPr>
        <w:t xml:space="preserve">purchased </w:t>
      </w:r>
      <w:r w:rsidRPr="00317AC6">
        <w:rPr>
          <w:rFonts w:cs="Times New Roman"/>
          <w:sz w:val="22"/>
          <w:szCs w:val="22"/>
        </w:rPr>
        <w:t>this</w:t>
      </w:r>
      <w:r w:rsidRPr="00317AC6">
        <w:rPr>
          <w:rFonts w:cs="Times New Roman"/>
          <w:spacing w:val="-4"/>
          <w:sz w:val="22"/>
          <w:szCs w:val="22"/>
        </w:rPr>
        <w:t xml:space="preserve"> </w:t>
      </w:r>
      <w:r w:rsidRPr="00317AC6">
        <w:rPr>
          <w:rFonts w:cs="Times New Roman"/>
          <w:sz w:val="22"/>
          <w:szCs w:val="22"/>
        </w:rPr>
        <w:t>period,</w:t>
      </w:r>
      <w:r w:rsidRPr="00317AC6">
        <w:rPr>
          <w:rFonts w:cs="Times New Roman"/>
          <w:spacing w:val="-2"/>
          <w:sz w:val="22"/>
          <w:szCs w:val="22"/>
        </w:rPr>
        <w:t xml:space="preserve"> </w:t>
      </w:r>
      <w:r w:rsidRPr="00317AC6">
        <w:rPr>
          <w:rFonts w:cs="Times New Roman"/>
          <w:spacing w:val="-1"/>
          <w:sz w:val="22"/>
          <w:szCs w:val="22"/>
        </w:rPr>
        <w:t>but</w:t>
      </w:r>
      <w:r w:rsidRPr="00317AC6">
        <w:rPr>
          <w:rFonts w:cs="Times New Roman"/>
          <w:spacing w:val="-3"/>
          <w:sz w:val="22"/>
          <w:szCs w:val="22"/>
        </w:rPr>
        <w:t xml:space="preserve"> </w:t>
      </w:r>
      <w:r w:rsidRPr="00317AC6">
        <w:rPr>
          <w:rFonts w:cs="Times New Roman"/>
          <w:sz w:val="22"/>
          <w:szCs w:val="22"/>
        </w:rPr>
        <w:t>not</w:t>
      </w:r>
      <w:r w:rsidRPr="00317AC6">
        <w:rPr>
          <w:rFonts w:cs="Times New Roman"/>
          <w:spacing w:val="-4"/>
          <w:sz w:val="22"/>
          <w:szCs w:val="22"/>
        </w:rPr>
        <w:t xml:space="preserve"> </w:t>
      </w:r>
      <w:r w:rsidRPr="00317AC6">
        <w:rPr>
          <w:rFonts w:cs="Times New Roman"/>
          <w:sz w:val="22"/>
          <w:szCs w:val="22"/>
        </w:rPr>
        <w:t>invoiced</w:t>
      </w:r>
      <w:r w:rsidRPr="00317AC6">
        <w:rPr>
          <w:rFonts w:cs="Times New Roman"/>
          <w:spacing w:val="44"/>
          <w:sz w:val="22"/>
          <w:szCs w:val="22"/>
        </w:rPr>
        <w:t xml:space="preserve"> </w:t>
      </w:r>
      <w:r w:rsidRPr="00317AC6">
        <w:rPr>
          <w:rFonts w:cs="Times New Roman"/>
          <w:sz w:val="22"/>
          <w:szCs w:val="22"/>
        </w:rPr>
        <w:t>=</w:t>
      </w:r>
      <w:r w:rsidRPr="00317AC6">
        <w:rPr>
          <w:rFonts w:cs="Times New Roman"/>
          <w:spacing w:val="37"/>
          <w:sz w:val="22"/>
          <w:szCs w:val="22"/>
        </w:rPr>
        <w:t xml:space="preserve"> </w:t>
      </w:r>
      <w:r w:rsidRPr="00317AC6">
        <w:rPr>
          <w:rFonts w:cs="Times New Roman"/>
          <w:sz w:val="22"/>
          <w:szCs w:val="22"/>
        </w:rPr>
        <w:t>$500</w:t>
      </w:r>
      <w:r w:rsidRPr="00317AC6">
        <w:rPr>
          <w:rFonts w:cs="Times New Roman"/>
          <w:spacing w:val="30"/>
          <w:w w:val="99"/>
          <w:sz w:val="22"/>
          <w:szCs w:val="22"/>
        </w:rPr>
        <w:t xml:space="preserve"> </w:t>
      </w:r>
      <w:r w:rsidRPr="00317AC6">
        <w:rPr>
          <w:rFonts w:cs="Times New Roman"/>
          <w:spacing w:val="-1"/>
          <w:sz w:val="22"/>
          <w:szCs w:val="22"/>
        </w:rPr>
        <w:t>Anticipated</w:t>
      </w:r>
      <w:r w:rsidRPr="00317AC6">
        <w:rPr>
          <w:rFonts w:cs="Times New Roman"/>
          <w:spacing w:val="-12"/>
          <w:sz w:val="22"/>
          <w:szCs w:val="22"/>
        </w:rPr>
        <w:t xml:space="preserve"> </w:t>
      </w:r>
      <w:r w:rsidRPr="00317AC6">
        <w:rPr>
          <w:rFonts w:cs="Times New Roman"/>
          <w:sz w:val="22"/>
          <w:szCs w:val="22"/>
        </w:rPr>
        <w:t>fee</w:t>
      </w:r>
      <w:r>
        <w:rPr>
          <w:rFonts w:cs="Times New Roman"/>
          <w:sz w:val="22"/>
          <w:szCs w:val="22"/>
        </w:rPr>
        <w:t xml:space="preserve"> </w:t>
      </w:r>
      <w:r w:rsidRPr="00317AC6">
        <w:rPr>
          <w:rFonts w:cs="Times New Roman"/>
          <w:sz w:val="22"/>
          <w:szCs w:val="22"/>
        </w:rPr>
        <w:t>=</w:t>
      </w:r>
      <w:r w:rsidRPr="00317AC6">
        <w:rPr>
          <w:rFonts w:cs="Times New Roman"/>
          <w:spacing w:val="45"/>
          <w:sz w:val="22"/>
          <w:szCs w:val="22"/>
        </w:rPr>
        <w:t xml:space="preserve"> </w:t>
      </w:r>
      <w:r w:rsidRPr="00317AC6">
        <w:rPr>
          <w:rFonts w:cs="Times New Roman"/>
          <w:sz w:val="22"/>
          <w:szCs w:val="22"/>
        </w:rPr>
        <w:t>$4,000</w:t>
      </w:r>
    </w:p>
    <w:p w14:paraId="23339109" w14:textId="77777777" w:rsidR="0046378C" w:rsidRPr="00317AC6" w:rsidRDefault="0046378C" w:rsidP="00744855">
      <w:pPr>
        <w:pStyle w:val="BodyText"/>
        <w:numPr>
          <w:ilvl w:val="0"/>
          <w:numId w:val="64"/>
        </w:numPr>
        <w:tabs>
          <w:tab w:val="left" w:pos="1181"/>
        </w:tabs>
        <w:spacing w:line="245" w:lineRule="exact"/>
        <w:rPr>
          <w:rFonts w:cs="Times New Roman"/>
          <w:sz w:val="22"/>
          <w:szCs w:val="22"/>
        </w:rPr>
      </w:pPr>
      <w:r w:rsidRPr="00317AC6">
        <w:rPr>
          <w:rFonts w:cs="Times New Roman"/>
          <w:sz w:val="22"/>
          <w:szCs w:val="22"/>
        </w:rPr>
        <w:t>Work</w:t>
      </w:r>
      <w:r w:rsidRPr="00317AC6">
        <w:rPr>
          <w:rFonts w:cs="Times New Roman"/>
          <w:spacing w:val="-8"/>
          <w:sz w:val="22"/>
          <w:szCs w:val="22"/>
        </w:rPr>
        <w:t xml:space="preserve"> </w:t>
      </w:r>
      <w:r w:rsidRPr="00317AC6">
        <w:rPr>
          <w:rFonts w:cs="Times New Roman"/>
          <w:spacing w:val="-1"/>
          <w:sz w:val="22"/>
          <w:szCs w:val="22"/>
        </w:rPr>
        <w:t>performed</w:t>
      </w:r>
      <w:r w:rsidRPr="00317AC6">
        <w:rPr>
          <w:rFonts w:cs="Times New Roman"/>
          <w:spacing w:val="-6"/>
          <w:sz w:val="22"/>
          <w:szCs w:val="22"/>
        </w:rPr>
        <w:t xml:space="preserve"> </w:t>
      </w:r>
      <w:r w:rsidRPr="00317AC6">
        <w:rPr>
          <w:rFonts w:cs="Times New Roman"/>
          <w:spacing w:val="-1"/>
          <w:sz w:val="22"/>
          <w:szCs w:val="22"/>
        </w:rPr>
        <w:t>during</w:t>
      </w:r>
      <w:r w:rsidRPr="00317AC6">
        <w:rPr>
          <w:rFonts w:cs="Times New Roman"/>
          <w:spacing w:val="-7"/>
          <w:sz w:val="22"/>
          <w:szCs w:val="22"/>
        </w:rPr>
        <w:t xml:space="preserve"> </w:t>
      </w:r>
      <w:r w:rsidRPr="00317AC6">
        <w:rPr>
          <w:rFonts w:cs="Times New Roman"/>
          <w:sz w:val="22"/>
          <w:szCs w:val="22"/>
        </w:rPr>
        <w:t>the</w:t>
      </w:r>
      <w:r w:rsidRPr="00317AC6">
        <w:rPr>
          <w:rFonts w:cs="Times New Roman"/>
          <w:spacing w:val="-7"/>
          <w:sz w:val="22"/>
          <w:szCs w:val="22"/>
        </w:rPr>
        <w:t xml:space="preserve"> </w:t>
      </w:r>
      <w:r w:rsidRPr="00317AC6">
        <w:rPr>
          <w:rFonts w:cs="Times New Roman"/>
          <w:sz w:val="22"/>
          <w:szCs w:val="22"/>
        </w:rPr>
        <w:t>prior</w:t>
      </w:r>
      <w:r w:rsidRPr="00317AC6">
        <w:rPr>
          <w:rFonts w:cs="Times New Roman"/>
          <w:spacing w:val="-7"/>
          <w:sz w:val="22"/>
          <w:szCs w:val="22"/>
        </w:rPr>
        <w:t xml:space="preserve"> </w:t>
      </w:r>
      <w:r w:rsidRPr="00317AC6">
        <w:rPr>
          <w:rFonts w:cs="Times New Roman"/>
          <w:spacing w:val="-1"/>
          <w:sz w:val="22"/>
          <w:szCs w:val="22"/>
        </w:rPr>
        <w:t>performance</w:t>
      </w:r>
      <w:r w:rsidRPr="00317AC6">
        <w:rPr>
          <w:rFonts w:cs="Times New Roman"/>
          <w:spacing w:val="-7"/>
          <w:sz w:val="22"/>
          <w:szCs w:val="22"/>
        </w:rPr>
        <w:t xml:space="preserve"> </w:t>
      </w:r>
      <w:r w:rsidRPr="00317AC6">
        <w:rPr>
          <w:rFonts w:cs="Times New Roman"/>
          <w:sz w:val="22"/>
          <w:szCs w:val="22"/>
        </w:rPr>
        <w:t>period,</w:t>
      </w:r>
    </w:p>
    <w:p w14:paraId="0C4FC6DC" w14:textId="212DA457" w:rsidR="0046378C" w:rsidRPr="00317AC6" w:rsidRDefault="0046378C" w:rsidP="0046378C">
      <w:pPr>
        <w:pStyle w:val="BodyText"/>
        <w:tabs>
          <w:tab w:val="left" w:pos="7301"/>
        </w:tabs>
        <w:spacing w:line="478" w:lineRule="auto"/>
        <w:ind w:left="870" w:right="1463" w:firstLine="1322"/>
        <w:rPr>
          <w:rFonts w:cs="Times New Roman"/>
          <w:sz w:val="22"/>
          <w:szCs w:val="22"/>
        </w:rPr>
      </w:pPr>
      <w:r w:rsidRPr="00317AC6">
        <w:rPr>
          <w:rFonts w:cs="Times New Roman"/>
          <w:spacing w:val="-1"/>
          <w:sz w:val="22"/>
          <w:szCs w:val="22"/>
        </w:rPr>
        <w:t>but</w:t>
      </w:r>
      <w:r w:rsidRPr="00317AC6">
        <w:rPr>
          <w:rFonts w:cs="Times New Roman"/>
          <w:spacing w:val="-8"/>
          <w:sz w:val="22"/>
          <w:szCs w:val="22"/>
        </w:rPr>
        <w:t xml:space="preserve"> </w:t>
      </w:r>
      <w:r w:rsidRPr="00317AC6">
        <w:rPr>
          <w:rFonts w:cs="Times New Roman"/>
          <w:spacing w:val="-1"/>
          <w:sz w:val="22"/>
          <w:szCs w:val="22"/>
        </w:rPr>
        <w:t>invoiced</w:t>
      </w:r>
      <w:r w:rsidRPr="00317AC6">
        <w:rPr>
          <w:rFonts w:cs="Times New Roman"/>
          <w:spacing w:val="-5"/>
          <w:sz w:val="22"/>
          <w:szCs w:val="22"/>
        </w:rPr>
        <w:t xml:space="preserve"> </w:t>
      </w:r>
      <w:r w:rsidRPr="00317AC6">
        <w:rPr>
          <w:rFonts w:cs="Times New Roman"/>
          <w:spacing w:val="-1"/>
          <w:sz w:val="22"/>
          <w:szCs w:val="22"/>
        </w:rPr>
        <w:t>during</w:t>
      </w:r>
      <w:r w:rsidRPr="00317AC6">
        <w:rPr>
          <w:rFonts w:cs="Times New Roman"/>
          <w:spacing w:val="-8"/>
          <w:sz w:val="22"/>
          <w:szCs w:val="22"/>
        </w:rPr>
        <w:t xml:space="preserve"> </w:t>
      </w:r>
      <w:r w:rsidRPr="00317AC6">
        <w:rPr>
          <w:rFonts w:cs="Times New Roman"/>
          <w:sz w:val="22"/>
          <w:szCs w:val="22"/>
        </w:rPr>
        <w:t>current</w:t>
      </w:r>
      <w:r w:rsidRPr="00317AC6">
        <w:rPr>
          <w:rFonts w:cs="Times New Roman"/>
          <w:spacing w:val="-7"/>
          <w:sz w:val="22"/>
          <w:szCs w:val="22"/>
        </w:rPr>
        <w:t xml:space="preserve"> </w:t>
      </w:r>
      <w:r w:rsidRPr="00317AC6">
        <w:rPr>
          <w:rFonts w:cs="Times New Roman"/>
          <w:spacing w:val="-1"/>
          <w:sz w:val="22"/>
          <w:szCs w:val="22"/>
        </w:rPr>
        <w:t>the</w:t>
      </w:r>
      <w:r w:rsidRPr="00317AC6">
        <w:rPr>
          <w:rFonts w:cs="Times New Roman"/>
          <w:spacing w:val="-7"/>
          <w:sz w:val="22"/>
          <w:szCs w:val="22"/>
        </w:rPr>
        <w:t xml:space="preserve"> </w:t>
      </w:r>
      <w:r w:rsidRPr="00317AC6">
        <w:rPr>
          <w:rFonts w:cs="Times New Roman"/>
          <w:sz w:val="22"/>
          <w:szCs w:val="22"/>
        </w:rPr>
        <w:t>performance</w:t>
      </w:r>
      <w:r w:rsidRPr="00317AC6">
        <w:rPr>
          <w:rFonts w:cs="Times New Roman"/>
          <w:spacing w:val="-6"/>
          <w:sz w:val="22"/>
          <w:szCs w:val="22"/>
        </w:rPr>
        <w:t xml:space="preserve"> </w:t>
      </w:r>
      <w:r w:rsidRPr="00317AC6">
        <w:rPr>
          <w:rFonts w:cs="Times New Roman"/>
          <w:sz w:val="22"/>
          <w:szCs w:val="22"/>
        </w:rPr>
        <w:t>period</w:t>
      </w:r>
      <w:r>
        <w:rPr>
          <w:rFonts w:cs="Times New Roman"/>
          <w:sz w:val="22"/>
          <w:szCs w:val="22"/>
        </w:rPr>
        <w:t xml:space="preserve"> </w:t>
      </w:r>
      <w:r w:rsidRPr="00317AC6">
        <w:rPr>
          <w:rFonts w:cs="Times New Roman"/>
          <w:sz w:val="22"/>
          <w:szCs w:val="22"/>
        </w:rPr>
        <w:t>=</w:t>
      </w:r>
      <w:r w:rsidRPr="00317AC6">
        <w:rPr>
          <w:rFonts w:cs="Times New Roman"/>
          <w:spacing w:val="-8"/>
          <w:sz w:val="22"/>
          <w:szCs w:val="22"/>
        </w:rPr>
        <w:t xml:space="preserve"> </w:t>
      </w:r>
      <w:r w:rsidRPr="00317AC6">
        <w:rPr>
          <w:rFonts w:cs="Times New Roman"/>
          <w:sz w:val="22"/>
          <w:szCs w:val="22"/>
        </w:rPr>
        <w:t>$10,500</w:t>
      </w:r>
      <w:r w:rsidRPr="00317AC6">
        <w:rPr>
          <w:rFonts w:cs="Times New Roman"/>
          <w:spacing w:val="42"/>
          <w:w w:val="99"/>
          <w:sz w:val="22"/>
          <w:szCs w:val="22"/>
        </w:rPr>
        <w:t xml:space="preserve"> </w:t>
      </w:r>
      <w:r w:rsidRPr="00317AC6">
        <w:rPr>
          <w:rFonts w:cs="Times New Roman"/>
          <w:spacing w:val="-1"/>
          <w:sz w:val="22"/>
          <w:szCs w:val="22"/>
        </w:rPr>
        <w:t>Actual</w:t>
      </w:r>
      <w:r w:rsidRPr="00317AC6">
        <w:rPr>
          <w:rFonts w:cs="Times New Roman"/>
          <w:spacing w:val="-8"/>
          <w:sz w:val="22"/>
          <w:szCs w:val="22"/>
        </w:rPr>
        <w:t xml:space="preserve"> </w:t>
      </w:r>
      <w:r w:rsidRPr="00317AC6">
        <w:rPr>
          <w:rFonts w:cs="Times New Roman"/>
          <w:sz w:val="22"/>
          <w:szCs w:val="22"/>
        </w:rPr>
        <w:t>costs</w:t>
      </w:r>
      <w:r w:rsidRPr="00317AC6">
        <w:rPr>
          <w:rFonts w:cs="Times New Roman"/>
          <w:spacing w:val="-7"/>
          <w:sz w:val="22"/>
          <w:szCs w:val="22"/>
        </w:rPr>
        <w:t xml:space="preserve"> </w:t>
      </w:r>
      <w:r w:rsidRPr="00317AC6">
        <w:rPr>
          <w:rFonts w:cs="Times New Roman"/>
          <w:spacing w:val="-1"/>
          <w:sz w:val="22"/>
          <w:szCs w:val="22"/>
        </w:rPr>
        <w:t>for</w:t>
      </w:r>
      <w:r w:rsidRPr="00317AC6">
        <w:rPr>
          <w:rFonts w:cs="Times New Roman"/>
          <w:spacing w:val="-8"/>
          <w:sz w:val="22"/>
          <w:szCs w:val="22"/>
        </w:rPr>
        <w:t xml:space="preserve"> </w:t>
      </w:r>
      <w:r w:rsidRPr="00317AC6">
        <w:rPr>
          <w:rFonts w:cs="Times New Roman"/>
          <w:sz w:val="22"/>
          <w:szCs w:val="22"/>
        </w:rPr>
        <w:t>performance</w:t>
      </w:r>
      <w:r w:rsidRPr="00317AC6">
        <w:rPr>
          <w:rFonts w:cs="Times New Roman"/>
          <w:spacing w:val="-5"/>
          <w:sz w:val="22"/>
          <w:szCs w:val="22"/>
        </w:rPr>
        <w:t xml:space="preserve"> </w:t>
      </w:r>
      <w:r w:rsidRPr="00317AC6">
        <w:rPr>
          <w:rFonts w:cs="Times New Roman"/>
          <w:sz w:val="22"/>
          <w:szCs w:val="22"/>
        </w:rPr>
        <w:t>period</w:t>
      </w:r>
      <w:r w:rsidRPr="00317AC6">
        <w:rPr>
          <w:rFonts w:cs="Times New Roman"/>
          <w:spacing w:val="-7"/>
          <w:sz w:val="22"/>
          <w:szCs w:val="22"/>
        </w:rPr>
        <w:t xml:space="preserve"> </w:t>
      </w:r>
      <w:r w:rsidRPr="00317AC6">
        <w:rPr>
          <w:rFonts w:cs="Times New Roman"/>
          <w:sz w:val="22"/>
          <w:szCs w:val="22"/>
        </w:rPr>
        <w:t>=</w:t>
      </w:r>
      <w:r w:rsidRPr="00317AC6">
        <w:rPr>
          <w:rFonts w:cs="Times New Roman"/>
          <w:spacing w:val="-9"/>
          <w:sz w:val="22"/>
          <w:szCs w:val="22"/>
        </w:rPr>
        <w:t xml:space="preserve"> </w:t>
      </w:r>
      <w:r w:rsidRPr="00317AC6">
        <w:rPr>
          <w:rFonts w:cs="Times New Roman"/>
          <w:sz w:val="22"/>
          <w:szCs w:val="22"/>
        </w:rPr>
        <w:t>$45,500+$12,500+$500-$10,500</w:t>
      </w:r>
      <w:r w:rsidRPr="00317AC6">
        <w:rPr>
          <w:rFonts w:cs="Times New Roman"/>
          <w:spacing w:val="-7"/>
          <w:sz w:val="22"/>
          <w:szCs w:val="22"/>
        </w:rPr>
        <w:t xml:space="preserve"> </w:t>
      </w:r>
      <w:r w:rsidRPr="00317AC6">
        <w:rPr>
          <w:rFonts w:cs="Times New Roman"/>
          <w:sz w:val="22"/>
          <w:szCs w:val="22"/>
        </w:rPr>
        <w:t>=</w:t>
      </w:r>
      <w:r w:rsidRPr="00317AC6">
        <w:rPr>
          <w:rFonts w:cs="Times New Roman"/>
          <w:spacing w:val="-10"/>
          <w:sz w:val="22"/>
          <w:szCs w:val="22"/>
        </w:rPr>
        <w:t xml:space="preserve"> </w:t>
      </w:r>
      <w:r w:rsidRPr="00317AC6">
        <w:rPr>
          <w:rFonts w:cs="Times New Roman"/>
          <w:spacing w:val="-1"/>
          <w:sz w:val="22"/>
          <w:szCs w:val="22"/>
        </w:rPr>
        <w:t>$48,000</w:t>
      </w:r>
    </w:p>
    <w:p w14:paraId="6B8CAF6D" w14:textId="77777777" w:rsidR="0046378C" w:rsidRPr="00317AC6" w:rsidRDefault="0046378C" w:rsidP="0046378C">
      <w:pPr>
        <w:pStyle w:val="BodyText"/>
        <w:spacing w:before="11"/>
        <w:rPr>
          <w:rFonts w:cs="Times New Roman"/>
          <w:sz w:val="22"/>
          <w:szCs w:val="22"/>
        </w:rPr>
      </w:pPr>
      <w:r w:rsidRPr="00317AC6">
        <w:rPr>
          <w:rFonts w:cs="Times New Roman"/>
          <w:sz w:val="22"/>
          <w:szCs w:val="22"/>
        </w:rPr>
        <w:t>An</w:t>
      </w:r>
      <w:r w:rsidRPr="00317AC6">
        <w:rPr>
          <w:rFonts w:cs="Times New Roman"/>
          <w:spacing w:val="-6"/>
          <w:sz w:val="22"/>
          <w:szCs w:val="22"/>
        </w:rPr>
        <w:t xml:space="preserve"> </w:t>
      </w:r>
      <w:r w:rsidRPr="00317AC6">
        <w:rPr>
          <w:rFonts w:cs="Times New Roman"/>
          <w:sz w:val="22"/>
          <w:szCs w:val="22"/>
        </w:rPr>
        <w:t>example</w:t>
      </w:r>
      <w:r w:rsidRPr="00317AC6">
        <w:rPr>
          <w:rFonts w:cs="Times New Roman"/>
          <w:spacing w:val="-4"/>
          <w:sz w:val="22"/>
          <w:szCs w:val="22"/>
        </w:rPr>
        <w:t xml:space="preserve"> </w:t>
      </w:r>
      <w:r w:rsidRPr="00317AC6">
        <w:rPr>
          <w:rFonts w:cs="Times New Roman"/>
          <w:sz w:val="22"/>
          <w:szCs w:val="22"/>
        </w:rPr>
        <w:t>of</w:t>
      </w:r>
      <w:r w:rsidRPr="00317AC6">
        <w:rPr>
          <w:rFonts w:cs="Times New Roman"/>
          <w:spacing w:val="-4"/>
          <w:sz w:val="22"/>
          <w:szCs w:val="22"/>
        </w:rPr>
        <w:t xml:space="preserve"> </w:t>
      </w:r>
      <w:r w:rsidRPr="00317AC6">
        <w:rPr>
          <w:rFonts w:cs="Times New Roman"/>
          <w:sz w:val="22"/>
          <w:szCs w:val="22"/>
        </w:rPr>
        <w:t>how</w:t>
      </w:r>
      <w:r w:rsidRPr="00317AC6">
        <w:rPr>
          <w:rFonts w:cs="Times New Roman"/>
          <w:spacing w:val="-7"/>
          <w:sz w:val="22"/>
          <w:szCs w:val="22"/>
        </w:rPr>
        <w:t xml:space="preserve"> </w:t>
      </w:r>
      <w:r w:rsidRPr="00317AC6">
        <w:rPr>
          <w:rFonts w:cs="Times New Roman"/>
          <w:sz w:val="22"/>
          <w:szCs w:val="22"/>
        </w:rPr>
        <w:t>to</w:t>
      </w:r>
      <w:r w:rsidRPr="00317AC6">
        <w:rPr>
          <w:rFonts w:cs="Times New Roman"/>
          <w:spacing w:val="-3"/>
          <w:sz w:val="22"/>
          <w:szCs w:val="22"/>
        </w:rPr>
        <w:t xml:space="preserve"> </w:t>
      </w:r>
      <w:r w:rsidRPr="00317AC6">
        <w:rPr>
          <w:rFonts w:cs="Times New Roman"/>
          <w:sz w:val="22"/>
          <w:szCs w:val="22"/>
        </w:rPr>
        <w:t>determine</w:t>
      </w:r>
      <w:r w:rsidRPr="00317AC6">
        <w:rPr>
          <w:rFonts w:cs="Times New Roman"/>
          <w:spacing w:val="-5"/>
          <w:sz w:val="22"/>
          <w:szCs w:val="22"/>
        </w:rPr>
        <w:t xml:space="preserve"> </w:t>
      </w:r>
      <w:r w:rsidRPr="00317AC6">
        <w:rPr>
          <w:rFonts w:cs="Times New Roman"/>
          <w:spacing w:val="-1"/>
          <w:sz w:val="22"/>
          <w:szCs w:val="22"/>
        </w:rPr>
        <w:t>the</w:t>
      </w:r>
      <w:r w:rsidRPr="00317AC6">
        <w:rPr>
          <w:rFonts w:cs="Times New Roman"/>
          <w:spacing w:val="-4"/>
          <w:sz w:val="22"/>
          <w:szCs w:val="22"/>
        </w:rPr>
        <w:t xml:space="preserve"> </w:t>
      </w:r>
      <w:r w:rsidRPr="00317AC6">
        <w:rPr>
          <w:rFonts w:cs="Times New Roman"/>
          <w:sz w:val="22"/>
          <w:szCs w:val="22"/>
        </w:rPr>
        <w:t>cost</w:t>
      </w:r>
      <w:r w:rsidRPr="00317AC6">
        <w:rPr>
          <w:rFonts w:cs="Times New Roman"/>
          <w:spacing w:val="-3"/>
          <w:sz w:val="22"/>
          <w:szCs w:val="22"/>
        </w:rPr>
        <w:t xml:space="preserve"> </w:t>
      </w:r>
      <w:r w:rsidRPr="00317AC6">
        <w:rPr>
          <w:rFonts w:cs="Times New Roman"/>
          <w:spacing w:val="-1"/>
          <w:sz w:val="22"/>
          <w:szCs w:val="22"/>
        </w:rPr>
        <w:t>variance</w:t>
      </w:r>
      <w:r w:rsidRPr="00317AC6">
        <w:rPr>
          <w:rFonts w:cs="Times New Roman"/>
          <w:spacing w:val="-5"/>
          <w:sz w:val="22"/>
          <w:szCs w:val="22"/>
        </w:rPr>
        <w:t xml:space="preserve"> </w:t>
      </w:r>
      <w:r w:rsidRPr="00317AC6">
        <w:rPr>
          <w:rFonts w:cs="Times New Roman"/>
          <w:spacing w:val="1"/>
          <w:sz w:val="22"/>
          <w:szCs w:val="22"/>
        </w:rPr>
        <w:t>is</w:t>
      </w:r>
      <w:r w:rsidRPr="00317AC6">
        <w:rPr>
          <w:rFonts w:cs="Times New Roman"/>
          <w:spacing w:val="-5"/>
          <w:sz w:val="22"/>
          <w:szCs w:val="22"/>
        </w:rPr>
        <w:t xml:space="preserve"> </w:t>
      </w:r>
      <w:r w:rsidRPr="00317AC6">
        <w:rPr>
          <w:rFonts w:cs="Times New Roman"/>
          <w:sz w:val="22"/>
          <w:szCs w:val="22"/>
        </w:rPr>
        <w:t>provided</w:t>
      </w:r>
      <w:r w:rsidRPr="00317AC6">
        <w:rPr>
          <w:rFonts w:cs="Times New Roman"/>
          <w:spacing w:val="-4"/>
          <w:sz w:val="22"/>
          <w:szCs w:val="22"/>
        </w:rPr>
        <w:t xml:space="preserve"> </w:t>
      </w:r>
      <w:r w:rsidRPr="00317AC6">
        <w:rPr>
          <w:rFonts w:cs="Times New Roman"/>
          <w:spacing w:val="-1"/>
          <w:sz w:val="22"/>
          <w:szCs w:val="22"/>
        </w:rPr>
        <w:t>below.</w:t>
      </w:r>
    </w:p>
    <w:p w14:paraId="0F32C9B5" w14:textId="77777777" w:rsidR="0046378C" w:rsidRPr="00317AC6" w:rsidRDefault="0046378C" w:rsidP="0046378C">
      <w:pPr>
        <w:spacing w:before="8"/>
        <w:rPr>
          <w:sz w:val="22"/>
          <w:szCs w:val="22"/>
        </w:rPr>
      </w:pPr>
    </w:p>
    <w:p w14:paraId="2A70E7D1" w14:textId="77777777" w:rsidR="0046378C" w:rsidRPr="00317AC6" w:rsidRDefault="0046378C" w:rsidP="0046378C">
      <w:pPr>
        <w:rPr>
          <w:sz w:val="22"/>
          <w:szCs w:val="22"/>
        </w:rPr>
        <w:sectPr w:rsidR="0046378C" w:rsidRPr="00317AC6">
          <w:pgSz w:w="12240" w:h="15840"/>
          <w:pgMar w:top="780" w:right="1320" w:bottom="1000" w:left="1340" w:header="595" w:footer="815" w:gutter="0"/>
          <w:cols w:space="720"/>
        </w:sectPr>
      </w:pPr>
    </w:p>
    <w:p w14:paraId="487A0635" w14:textId="77777777" w:rsidR="0046378C" w:rsidRPr="00317AC6" w:rsidRDefault="0046378C" w:rsidP="0046378C">
      <w:pPr>
        <w:pStyle w:val="BodyText"/>
        <w:spacing w:before="73"/>
        <w:ind w:left="0"/>
        <w:jc w:val="right"/>
        <w:rPr>
          <w:rFonts w:cs="Times New Roman"/>
          <w:sz w:val="22"/>
          <w:szCs w:val="22"/>
        </w:rPr>
      </w:pPr>
      <w:r w:rsidRPr="00317AC6">
        <w:rPr>
          <w:rFonts w:cs="Times New Roman"/>
          <w:spacing w:val="-1"/>
          <w:w w:val="95"/>
          <w:sz w:val="22"/>
          <w:szCs w:val="22"/>
        </w:rPr>
        <w:t>If:</w:t>
      </w:r>
    </w:p>
    <w:p w14:paraId="0C4CEB76" w14:textId="77777777" w:rsidR="0046378C" w:rsidRPr="00317AC6" w:rsidRDefault="0046378C" w:rsidP="0046378C">
      <w:pPr>
        <w:spacing w:before="3"/>
        <w:rPr>
          <w:sz w:val="22"/>
          <w:szCs w:val="22"/>
        </w:rPr>
      </w:pPr>
      <w:r w:rsidRPr="00317AC6">
        <w:rPr>
          <w:sz w:val="22"/>
          <w:szCs w:val="22"/>
        </w:rPr>
        <w:br w:type="column"/>
      </w:r>
    </w:p>
    <w:p w14:paraId="7DF1B6ED" w14:textId="77777777" w:rsidR="0046378C" w:rsidRPr="00317AC6" w:rsidRDefault="0046378C" w:rsidP="0046378C">
      <w:pPr>
        <w:pStyle w:val="BodyText"/>
        <w:tabs>
          <w:tab w:val="left" w:pos="4497"/>
        </w:tabs>
        <w:ind w:left="492"/>
        <w:rPr>
          <w:rFonts w:cs="Times New Roman"/>
          <w:sz w:val="22"/>
          <w:szCs w:val="22"/>
        </w:rPr>
      </w:pPr>
      <w:r w:rsidRPr="00317AC6">
        <w:rPr>
          <w:rFonts w:cs="Times New Roman"/>
          <w:spacing w:val="-1"/>
          <w:sz w:val="22"/>
          <w:szCs w:val="22"/>
        </w:rPr>
        <w:t>Actual</w:t>
      </w:r>
      <w:r w:rsidRPr="00317AC6">
        <w:rPr>
          <w:rFonts w:cs="Times New Roman"/>
          <w:spacing w:val="-7"/>
          <w:sz w:val="22"/>
          <w:szCs w:val="22"/>
        </w:rPr>
        <w:t xml:space="preserve"> </w:t>
      </w:r>
      <w:r w:rsidRPr="00317AC6">
        <w:rPr>
          <w:rFonts w:cs="Times New Roman"/>
          <w:sz w:val="22"/>
          <w:szCs w:val="22"/>
        </w:rPr>
        <w:t>costs</w:t>
      </w:r>
      <w:r w:rsidRPr="00317AC6">
        <w:rPr>
          <w:rFonts w:cs="Times New Roman"/>
          <w:spacing w:val="-8"/>
          <w:sz w:val="22"/>
          <w:szCs w:val="22"/>
        </w:rPr>
        <w:t xml:space="preserve"> </w:t>
      </w:r>
      <w:r w:rsidRPr="00317AC6">
        <w:rPr>
          <w:rFonts w:cs="Times New Roman"/>
          <w:spacing w:val="-1"/>
          <w:sz w:val="22"/>
          <w:szCs w:val="22"/>
        </w:rPr>
        <w:t>for</w:t>
      </w:r>
      <w:r w:rsidRPr="00317AC6">
        <w:rPr>
          <w:rFonts w:cs="Times New Roman"/>
          <w:spacing w:val="-7"/>
          <w:sz w:val="22"/>
          <w:szCs w:val="22"/>
        </w:rPr>
        <w:t xml:space="preserve"> </w:t>
      </w:r>
      <w:r w:rsidRPr="00317AC6">
        <w:rPr>
          <w:rFonts w:cs="Times New Roman"/>
          <w:sz w:val="22"/>
          <w:szCs w:val="22"/>
        </w:rPr>
        <w:t>performance</w:t>
      </w:r>
      <w:r w:rsidRPr="00317AC6">
        <w:rPr>
          <w:rFonts w:cs="Times New Roman"/>
          <w:spacing w:val="-6"/>
          <w:sz w:val="22"/>
          <w:szCs w:val="22"/>
        </w:rPr>
        <w:t xml:space="preserve"> </w:t>
      </w:r>
      <w:r w:rsidRPr="00317AC6">
        <w:rPr>
          <w:rFonts w:cs="Times New Roman"/>
          <w:sz w:val="22"/>
          <w:szCs w:val="22"/>
        </w:rPr>
        <w:t>period</w:t>
      </w:r>
      <w:r w:rsidRPr="00317AC6">
        <w:rPr>
          <w:rFonts w:cs="Times New Roman"/>
          <w:sz w:val="22"/>
          <w:szCs w:val="22"/>
        </w:rPr>
        <w:tab/>
        <w:t>=</w:t>
      </w:r>
      <w:r w:rsidRPr="00317AC6">
        <w:rPr>
          <w:rFonts w:cs="Times New Roman"/>
          <w:spacing w:val="-10"/>
          <w:sz w:val="22"/>
          <w:szCs w:val="22"/>
        </w:rPr>
        <w:t xml:space="preserve"> </w:t>
      </w:r>
      <w:r w:rsidRPr="00317AC6">
        <w:rPr>
          <w:rFonts w:cs="Times New Roman"/>
          <w:spacing w:val="-1"/>
          <w:sz w:val="22"/>
          <w:szCs w:val="22"/>
        </w:rPr>
        <w:t>$48,000</w:t>
      </w:r>
    </w:p>
    <w:p w14:paraId="3D03909E" w14:textId="77777777" w:rsidR="0046378C" w:rsidRPr="00317AC6" w:rsidRDefault="0046378C" w:rsidP="0046378C">
      <w:pPr>
        <w:rPr>
          <w:sz w:val="22"/>
          <w:szCs w:val="22"/>
        </w:rPr>
        <w:sectPr w:rsidR="0046378C" w:rsidRPr="00317AC6">
          <w:type w:val="continuous"/>
          <w:pgSz w:w="12240" w:h="15840"/>
          <w:pgMar w:top="780" w:right="1320" w:bottom="1000" w:left="1340" w:header="720" w:footer="720" w:gutter="0"/>
          <w:cols w:num="2" w:space="720" w:equalWidth="0">
            <w:col w:w="1008" w:space="40"/>
            <w:col w:w="8532"/>
          </w:cols>
        </w:sectPr>
      </w:pPr>
    </w:p>
    <w:p w14:paraId="4CCFD43D" w14:textId="77777777" w:rsidR="0046378C" w:rsidRPr="00317AC6" w:rsidRDefault="0046378C" w:rsidP="0046378C">
      <w:pPr>
        <w:spacing w:before="8"/>
        <w:rPr>
          <w:sz w:val="22"/>
          <w:szCs w:val="22"/>
        </w:rPr>
      </w:pPr>
    </w:p>
    <w:p w14:paraId="5C0E1601" w14:textId="77777777" w:rsidR="0046378C" w:rsidRPr="00317AC6" w:rsidRDefault="0046378C" w:rsidP="0046378C">
      <w:pPr>
        <w:rPr>
          <w:sz w:val="22"/>
          <w:szCs w:val="22"/>
        </w:rPr>
        <w:sectPr w:rsidR="0046378C" w:rsidRPr="00317AC6">
          <w:type w:val="continuous"/>
          <w:pgSz w:w="12240" w:h="15840"/>
          <w:pgMar w:top="780" w:right="1320" w:bottom="1000" w:left="1340" w:header="720" w:footer="720" w:gutter="0"/>
          <w:cols w:space="720"/>
        </w:sectPr>
      </w:pPr>
    </w:p>
    <w:p w14:paraId="236F0925" w14:textId="77777777" w:rsidR="0046378C" w:rsidRPr="00317AC6" w:rsidRDefault="0046378C" w:rsidP="0046378C">
      <w:pPr>
        <w:pStyle w:val="BodyText"/>
        <w:spacing w:before="73"/>
        <w:ind w:left="0"/>
        <w:jc w:val="right"/>
        <w:rPr>
          <w:rFonts w:cs="Times New Roman"/>
          <w:sz w:val="22"/>
          <w:szCs w:val="22"/>
        </w:rPr>
      </w:pPr>
      <w:r w:rsidRPr="00317AC6">
        <w:rPr>
          <w:rFonts w:cs="Times New Roman"/>
          <w:spacing w:val="-1"/>
          <w:w w:val="95"/>
          <w:sz w:val="22"/>
          <w:szCs w:val="22"/>
        </w:rPr>
        <w:t>and</w:t>
      </w:r>
    </w:p>
    <w:p w14:paraId="75BE8FAE" w14:textId="77777777" w:rsidR="0046378C" w:rsidRPr="00317AC6" w:rsidRDefault="0046378C" w:rsidP="0046378C">
      <w:pPr>
        <w:spacing w:before="5"/>
        <w:rPr>
          <w:sz w:val="22"/>
          <w:szCs w:val="22"/>
        </w:rPr>
      </w:pPr>
      <w:r w:rsidRPr="00317AC6">
        <w:rPr>
          <w:sz w:val="22"/>
          <w:szCs w:val="22"/>
        </w:rPr>
        <w:br w:type="column"/>
      </w:r>
    </w:p>
    <w:p w14:paraId="2A9AEBBE" w14:textId="77777777" w:rsidR="0046378C" w:rsidRPr="00317AC6" w:rsidRDefault="0046378C" w:rsidP="0046378C">
      <w:pPr>
        <w:pStyle w:val="BodyText"/>
        <w:tabs>
          <w:tab w:val="left" w:pos="4195"/>
        </w:tabs>
        <w:ind w:left="191"/>
        <w:rPr>
          <w:rFonts w:cs="Times New Roman"/>
          <w:sz w:val="22"/>
          <w:szCs w:val="22"/>
        </w:rPr>
        <w:sectPr w:rsidR="0046378C" w:rsidRPr="00317AC6">
          <w:type w:val="continuous"/>
          <w:pgSz w:w="12240" w:h="15840"/>
          <w:pgMar w:top="780" w:right="1320" w:bottom="1000" w:left="1340" w:header="720" w:footer="720" w:gutter="0"/>
          <w:cols w:num="2" w:space="720" w:equalWidth="0">
            <w:col w:w="1309" w:space="40"/>
            <w:col w:w="8231"/>
          </w:cols>
        </w:sectPr>
      </w:pPr>
      <w:r w:rsidRPr="00317AC6">
        <w:rPr>
          <w:rFonts w:cs="Times New Roman"/>
          <w:spacing w:val="-1"/>
          <w:sz w:val="22"/>
          <w:szCs w:val="22"/>
        </w:rPr>
        <w:t>Planned</w:t>
      </w:r>
      <w:r w:rsidRPr="00317AC6">
        <w:rPr>
          <w:rFonts w:cs="Times New Roman"/>
          <w:spacing w:val="-6"/>
          <w:sz w:val="22"/>
          <w:szCs w:val="22"/>
        </w:rPr>
        <w:t xml:space="preserve"> </w:t>
      </w:r>
      <w:r w:rsidRPr="00317AC6">
        <w:rPr>
          <w:rFonts w:cs="Times New Roman"/>
          <w:sz w:val="22"/>
          <w:szCs w:val="22"/>
        </w:rPr>
        <w:t>costs</w:t>
      </w:r>
      <w:r w:rsidRPr="00317AC6">
        <w:rPr>
          <w:rFonts w:cs="Times New Roman"/>
          <w:spacing w:val="-6"/>
          <w:sz w:val="22"/>
          <w:szCs w:val="22"/>
        </w:rPr>
        <w:t xml:space="preserve"> </w:t>
      </w:r>
      <w:r w:rsidRPr="00317AC6">
        <w:rPr>
          <w:rFonts w:cs="Times New Roman"/>
          <w:spacing w:val="-1"/>
          <w:sz w:val="22"/>
          <w:szCs w:val="22"/>
        </w:rPr>
        <w:t>for</w:t>
      </w:r>
      <w:r w:rsidRPr="00317AC6">
        <w:rPr>
          <w:rFonts w:cs="Times New Roman"/>
          <w:spacing w:val="-7"/>
          <w:sz w:val="22"/>
          <w:szCs w:val="22"/>
        </w:rPr>
        <w:t xml:space="preserve"> </w:t>
      </w:r>
      <w:r w:rsidRPr="00317AC6">
        <w:rPr>
          <w:rFonts w:cs="Times New Roman"/>
          <w:spacing w:val="-1"/>
          <w:sz w:val="22"/>
          <w:szCs w:val="22"/>
        </w:rPr>
        <w:t>performance</w:t>
      </w:r>
      <w:r w:rsidRPr="00317AC6">
        <w:rPr>
          <w:rFonts w:cs="Times New Roman"/>
          <w:spacing w:val="-4"/>
          <w:sz w:val="22"/>
          <w:szCs w:val="22"/>
        </w:rPr>
        <w:t xml:space="preserve"> </w:t>
      </w:r>
      <w:r w:rsidRPr="00317AC6">
        <w:rPr>
          <w:rFonts w:cs="Times New Roman"/>
          <w:sz w:val="22"/>
          <w:szCs w:val="22"/>
        </w:rPr>
        <w:t>period</w:t>
      </w:r>
      <w:r w:rsidRPr="00317AC6">
        <w:rPr>
          <w:rFonts w:cs="Times New Roman"/>
          <w:sz w:val="22"/>
          <w:szCs w:val="22"/>
        </w:rPr>
        <w:tab/>
        <w:t>=</w:t>
      </w:r>
      <w:r w:rsidRPr="00317AC6">
        <w:rPr>
          <w:rFonts w:cs="Times New Roman"/>
          <w:spacing w:val="-10"/>
          <w:sz w:val="22"/>
          <w:szCs w:val="22"/>
        </w:rPr>
        <w:t xml:space="preserve"> </w:t>
      </w:r>
      <w:r w:rsidRPr="00317AC6">
        <w:rPr>
          <w:rFonts w:cs="Times New Roman"/>
          <w:sz w:val="22"/>
          <w:szCs w:val="22"/>
        </w:rPr>
        <w:t>$50,000</w:t>
      </w:r>
    </w:p>
    <w:p w14:paraId="1452904C" w14:textId="77777777" w:rsidR="0046378C" w:rsidRDefault="0046378C" w:rsidP="0046378C">
      <w:pPr>
        <w:pStyle w:val="BodyText"/>
        <w:spacing w:before="74"/>
        <w:ind w:firstLine="719"/>
        <w:rPr>
          <w:rFonts w:cs="Times New Roman"/>
          <w:spacing w:val="1"/>
          <w:sz w:val="22"/>
          <w:szCs w:val="22"/>
        </w:rPr>
      </w:pPr>
      <w:r w:rsidRPr="00317AC6">
        <w:rPr>
          <w:rFonts w:cs="Times New Roman"/>
          <w:sz w:val="22"/>
          <w:szCs w:val="22"/>
        </w:rPr>
        <w:lastRenderedPageBreak/>
        <w:t xml:space="preserve">Then: </w:t>
      </w:r>
      <w:r w:rsidRPr="00317AC6">
        <w:rPr>
          <w:rFonts w:cs="Times New Roman"/>
          <w:spacing w:val="37"/>
          <w:sz w:val="22"/>
          <w:szCs w:val="22"/>
        </w:rPr>
        <w:t xml:space="preserve"> </w:t>
      </w:r>
      <w:r w:rsidRPr="00317AC6">
        <w:rPr>
          <w:rFonts w:cs="Times New Roman"/>
          <w:sz w:val="22"/>
          <w:szCs w:val="22"/>
        </w:rPr>
        <w:t>The</w:t>
      </w:r>
      <w:r w:rsidRPr="00317AC6">
        <w:rPr>
          <w:rFonts w:cs="Times New Roman"/>
          <w:spacing w:val="-4"/>
          <w:sz w:val="22"/>
          <w:szCs w:val="22"/>
        </w:rPr>
        <w:t xml:space="preserve"> </w:t>
      </w:r>
      <w:r w:rsidRPr="00317AC6">
        <w:rPr>
          <w:rFonts w:cs="Times New Roman"/>
          <w:sz w:val="22"/>
          <w:szCs w:val="22"/>
        </w:rPr>
        <w:t>cost</w:t>
      </w:r>
      <w:r w:rsidRPr="00317AC6">
        <w:rPr>
          <w:rFonts w:cs="Times New Roman"/>
          <w:spacing w:val="-5"/>
          <w:sz w:val="22"/>
          <w:szCs w:val="22"/>
        </w:rPr>
        <w:t xml:space="preserve"> </w:t>
      </w:r>
      <w:r w:rsidRPr="00317AC6">
        <w:rPr>
          <w:rFonts w:cs="Times New Roman"/>
          <w:sz w:val="22"/>
          <w:szCs w:val="22"/>
        </w:rPr>
        <w:t>control</w:t>
      </w:r>
      <w:r w:rsidRPr="00317AC6">
        <w:rPr>
          <w:rFonts w:cs="Times New Roman"/>
          <w:spacing w:val="-5"/>
          <w:sz w:val="22"/>
          <w:szCs w:val="22"/>
        </w:rPr>
        <w:t xml:space="preserve"> </w:t>
      </w:r>
      <w:r w:rsidRPr="00317AC6">
        <w:rPr>
          <w:rFonts w:cs="Times New Roman"/>
          <w:spacing w:val="-1"/>
          <w:sz w:val="22"/>
          <w:szCs w:val="22"/>
        </w:rPr>
        <w:t>variance</w:t>
      </w:r>
      <w:r w:rsidRPr="00317AC6">
        <w:rPr>
          <w:rFonts w:cs="Times New Roman"/>
          <w:spacing w:val="-4"/>
          <w:sz w:val="22"/>
          <w:szCs w:val="22"/>
        </w:rPr>
        <w:t xml:space="preserve"> </w:t>
      </w:r>
      <w:r w:rsidRPr="00317AC6">
        <w:rPr>
          <w:rFonts w:cs="Times New Roman"/>
          <w:sz w:val="22"/>
          <w:szCs w:val="22"/>
        </w:rPr>
        <w:t>is</w:t>
      </w:r>
      <w:r w:rsidRPr="00317AC6">
        <w:rPr>
          <w:rFonts w:cs="Times New Roman"/>
          <w:spacing w:val="-1"/>
          <w:sz w:val="22"/>
          <w:szCs w:val="22"/>
        </w:rPr>
        <w:t xml:space="preserve"> </w:t>
      </w:r>
      <w:r w:rsidRPr="00317AC6">
        <w:rPr>
          <w:rFonts w:cs="Times New Roman"/>
          <w:sz w:val="22"/>
          <w:szCs w:val="22"/>
        </w:rPr>
        <w:t>-$2,000</w:t>
      </w:r>
      <w:r w:rsidRPr="00317AC6">
        <w:rPr>
          <w:rFonts w:cs="Times New Roman"/>
          <w:spacing w:val="-3"/>
          <w:sz w:val="22"/>
          <w:szCs w:val="22"/>
        </w:rPr>
        <w:t xml:space="preserve"> </w:t>
      </w:r>
      <w:r w:rsidRPr="00317AC6">
        <w:rPr>
          <w:rFonts w:cs="Times New Roman"/>
          <w:spacing w:val="-1"/>
          <w:sz w:val="22"/>
          <w:szCs w:val="22"/>
        </w:rPr>
        <w:t>and</w:t>
      </w:r>
      <w:r w:rsidRPr="00317AC6">
        <w:rPr>
          <w:rFonts w:cs="Times New Roman"/>
          <w:spacing w:val="-3"/>
          <w:sz w:val="22"/>
          <w:szCs w:val="22"/>
        </w:rPr>
        <w:t xml:space="preserve"> </w:t>
      </w:r>
      <w:r w:rsidRPr="00317AC6">
        <w:rPr>
          <w:rFonts w:cs="Times New Roman"/>
          <w:spacing w:val="-1"/>
          <w:sz w:val="22"/>
          <w:szCs w:val="22"/>
        </w:rPr>
        <w:t>calculated</w:t>
      </w:r>
      <w:r w:rsidRPr="00317AC6">
        <w:rPr>
          <w:rFonts w:cs="Times New Roman"/>
          <w:spacing w:val="-5"/>
          <w:sz w:val="22"/>
          <w:szCs w:val="22"/>
        </w:rPr>
        <w:t xml:space="preserve"> </w:t>
      </w:r>
      <w:r w:rsidRPr="00317AC6">
        <w:rPr>
          <w:rFonts w:cs="Times New Roman"/>
          <w:sz w:val="22"/>
          <w:szCs w:val="22"/>
        </w:rPr>
        <w:t>as</w:t>
      </w:r>
      <w:r w:rsidRPr="00317AC6">
        <w:rPr>
          <w:rFonts w:cs="Times New Roman"/>
          <w:spacing w:val="-5"/>
          <w:sz w:val="22"/>
          <w:szCs w:val="22"/>
        </w:rPr>
        <w:t xml:space="preserve"> </w:t>
      </w:r>
      <w:r w:rsidRPr="00317AC6">
        <w:rPr>
          <w:rFonts w:cs="Times New Roman"/>
          <w:sz w:val="22"/>
          <w:szCs w:val="22"/>
        </w:rPr>
        <w:t>$48,000-$50,000;</w:t>
      </w:r>
      <w:r w:rsidRPr="00317AC6">
        <w:rPr>
          <w:rFonts w:cs="Times New Roman"/>
          <w:spacing w:val="-5"/>
          <w:sz w:val="22"/>
          <w:szCs w:val="22"/>
        </w:rPr>
        <w:t xml:space="preserve"> </w:t>
      </w:r>
      <w:r w:rsidRPr="00317AC6">
        <w:rPr>
          <w:rFonts w:cs="Times New Roman"/>
          <w:sz w:val="22"/>
          <w:szCs w:val="22"/>
        </w:rPr>
        <w:t>|</w:t>
      </w:r>
      <w:r w:rsidRPr="00317AC6">
        <w:rPr>
          <w:rFonts w:cs="Times New Roman"/>
          <w:spacing w:val="-6"/>
          <w:sz w:val="22"/>
          <w:szCs w:val="22"/>
        </w:rPr>
        <w:t xml:space="preserve"> </w:t>
      </w:r>
      <w:r w:rsidRPr="00317AC6">
        <w:rPr>
          <w:rFonts w:cs="Times New Roman"/>
          <w:sz w:val="22"/>
          <w:szCs w:val="22"/>
        </w:rPr>
        <w:t>-2000/50,000</w:t>
      </w:r>
      <w:r w:rsidRPr="00317AC6">
        <w:rPr>
          <w:rFonts w:cs="Times New Roman"/>
          <w:spacing w:val="-5"/>
          <w:sz w:val="22"/>
          <w:szCs w:val="22"/>
        </w:rPr>
        <w:t xml:space="preserve"> </w:t>
      </w:r>
      <w:r w:rsidRPr="00317AC6">
        <w:rPr>
          <w:rFonts w:cs="Times New Roman"/>
          <w:sz w:val="22"/>
          <w:szCs w:val="22"/>
        </w:rPr>
        <w:t>|</w:t>
      </w:r>
      <w:r w:rsidRPr="00317AC6">
        <w:rPr>
          <w:rFonts w:cs="Times New Roman"/>
          <w:spacing w:val="-5"/>
          <w:sz w:val="22"/>
          <w:szCs w:val="22"/>
        </w:rPr>
        <w:t xml:space="preserve"> </w:t>
      </w:r>
    </w:p>
    <w:p w14:paraId="3E7676E5" w14:textId="77777777" w:rsidR="0046378C" w:rsidRPr="00317AC6" w:rsidRDefault="0046378C" w:rsidP="0046378C">
      <w:pPr>
        <w:pStyle w:val="BodyText"/>
        <w:spacing w:before="74"/>
        <w:ind w:firstLine="719"/>
        <w:rPr>
          <w:rFonts w:cs="Times New Roman"/>
          <w:sz w:val="22"/>
          <w:szCs w:val="22"/>
        </w:rPr>
      </w:pPr>
      <w:r>
        <w:sym w:font="Symbol" w:char="F0E0"/>
      </w:r>
      <w:r>
        <w:t xml:space="preserve"> -4%</w:t>
      </w:r>
    </w:p>
    <w:p w14:paraId="61BC0D60" w14:textId="77777777" w:rsidR="0046378C" w:rsidRPr="00317AC6" w:rsidRDefault="0046378C" w:rsidP="0046378C">
      <w:pPr>
        <w:spacing w:before="10"/>
        <w:rPr>
          <w:sz w:val="22"/>
          <w:szCs w:val="22"/>
        </w:rPr>
      </w:pPr>
    </w:p>
    <w:p w14:paraId="065A0215" w14:textId="77777777" w:rsidR="0046378C" w:rsidRPr="00317AC6" w:rsidRDefault="0046378C" w:rsidP="0046378C">
      <w:pPr>
        <w:pStyle w:val="BodyText"/>
        <w:ind w:right="164"/>
        <w:rPr>
          <w:rFonts w:cs="Times New Roman"/>
          <w:sz w:val="22"/>
          <w:szCs w:val="22"/>
        </w:rPr>
      </w:pPr>
      <w:r w:rsidRPr="00317AC6">
        <w:rPr>
          <w:rFonts w:cs="Times New Roman"/>
          <w:sz w:val="22"/>
          <w:szCs w:val="22"/>
        </w:rPr>
        <w:t>In</w:t>
      </w:r>
      <w:r w:rsidRPr="00317AC6">
        <w:rPr>
          <w:rFonts w:cs="Times New Roman"/>
          <w:spacing w:val="-5"/>
          <w:sz w:val="22"/>
          <w:szCs w:val="22"/>
        </w:rPr>
        <w:t xml:space="preserve"> </w:t>
      </w:r>
      <w:r w:rsidRPr="00317AC6">
        <w:rPr>
          <w:rFonts w:cs="Times New Roman"/>
          <w:sz w:val="22"/>
          <w:szCs w:val="22"/>
        </w:rPr>
        <w:t>this</w:t>
      </w:r>
      <w:r w:rsidRPr="00317AC6">
        <w:rPr>
          <w:rFonts w:cs="Times New Roman"/>
          <w:spacing w:val="-5"/>
          <w:sz w:val="22"/>
          <w:szCs w:val="22"/>
        </w:rPr>
        <w:t xml:space="preserve"> </w:t>
      </w:r>
      <w:r w:rsidRPr="00317AC6">
        <w:rPr>
          <w:rFonts w:cs="Times New Roman"/>
          <w:sz w:val="22"/>
          <w:szCs w:val="22"/>
        </w:rPr>
        <w:t>example,</w:t>
      </w:r>
      <w:r w:rsidRPr="00317AC6">
        <w:rPr>
          <w:rFonts w:cs="Times New Roman"/>
          <w:spacing w:val="-5"/>
          <w:sz w:val="22"/>
          <w:szCs w:val="22"/>
        </w:rPr>
        <w:t xml:space="preserve"> </w:t>
      </w:r>
      <w:r w:rsidRPr="00317AC6">
        <w:rPr>
          <w:rFonts w:cs="Times New Roman"/>
          <w:spacing w:val="-1"/>
          <w:sz w:val="22"/>
          <w:szCs w:val="22"/>
        </w:rPr>
        <w:t>the</w:t>
      </w:r>
      <w:r w:rsidRPr="00317AC6">
        <w:rPr>
          <w:rFonts w:cs="Times New Roman"/>
          <w:spacing w:val="-4"/>
          <w:sz w:val="22"/>
          <w:szCs w:val="22"/>
        </w:rPr>
        <w:t xml:space="preserve"> </w:t>
      </w:r>
      <w:r w:rsidRPr="00317AC6">
        <w:rPr>
          <w:rFonts w:cs="Times New Roman"/>
          <w:sz w:val="22"/>
          <w:szCs w:val="22"/>
        </w:rPr>
        <w:t>cost</w:t>
      </w:r>
      <w:r w:rsidRPr="00317AC6">
        <w:rPr>
          <w:rFonts w:cs="Times New Roman"/>
          <w:spacing w:val="-5"/>
          <w:sz w:val="22"/>
          <w:szCs w:val="22"/>
        </w:rPr>
        <w:t xml:space="preserve"> </w:t>
      </w:r>
      <w:r w:rsidRPr="00317AC6">
        <w:rPr>
          <w:rFonts w:cs="Times New Roman"/>
          <w:sz w:val="22"/>
          <w:szCs w:val="22"/>
        </w:rPr>
        <w:t>control</w:t>
      </w:r>
      <w:r w:rsidRPr="00317AC6">
        <w:rPr>
          <w:rFonts w:cs="Times New Roman"/>
          <w:spacing w:val="-5"/>
          <w:sz w:val="22"/>
          <w:szCs w:val="22"/>
        </w:rPr>
        <w:t xml:space="preserve"> </w:t>
      </w:r>
      <w:r w:rsidRPr="00317AC6">
        <w:rPr>
          <w:rFonts w:cs="Times New Roman"/>
          <w:spacing w:val="-1"/>
          <w:sz w:val="22"/>
          <w:szCs w:val="22"/>
        </w:rPr>
        <w:t>variance</w:t>
      </w:r>
      <w:r w:rsidRPr="00317AC6">
        <w:rPr>
          <w:rFonts w:cs="Times New Roman"/>
          <w:spacing w:val="-4"/>
          <w:sz w:val="22"/>
          <w:szCs w:val="22"/>
        </w:rPr>
        <w:t xml:space="preserve"> </w:t>
      </w:r>
      <w:r w:rsidRPr="00317AC6">
        <w:rPr>
          <w:rFonts w:cs="Times New Roman"/>
          <w:sz w:val="22"/>
          <w:szCs w:val="22"/>
        </w:rPr>
        <w:t>is</w:t>
      </w:r>
      <w:r w:rsidRPr="00317AC6">
        <w:rPr>
          <w:rFonts w:cs="Times New Roman"/>
          <w:spacing w:val="-3"/>
          <w:sz w:val="22"/>
          <w:szCs w:val="22"/>
        </w:rPr>
        <w:t xml:space="preserve"> </w:t>
      </w:r>
      <w:r w:rsidRPr="00317AC6">
        <w:rPr>
          <w:rFonts w:cs="Times New Roman"/>
          <w:spacing w:val="-1"/>
          <w:sz w:val="22"/>
          <w:szCs w:val="22"/>
        </w:rPr>
        <w:t>within</w:t>
      </w:r>
      <w:r w:rsidRPr="00317AC6">
        <w:rPr>
          <w:rFonts w:cs="Times New Roman"/>
          <w:spacing w:val="-5"/>
          <w:sz w:val="22"/>
          <w:szCs w:val="22"/>
        </w:rPr>
        <w:t xml:space="preserve"> </w:t>
      </w:r>
      <w:r w:rsidRPr="00317AC6">
        <w:rPr>
          <w:rFonts w:cs="Times New Roman"/>
          <w:spacing w:val="2"/>
          <w:sz w:val="22"/>
          <w:szCs w:val="22"/>
        </w:rPr>
        <w:t>+/-</w:t>
      </w:r>
      <w:r w:rsidRPr="00317AC6">
        <w:rPr>
          <w:rFonts w:cs="Times New Roman"/>
          <w:spacing w:val="-6"/>
          <w:sz w:val="22"/>
          <w:szCs w:val="22"/>
        </w:rPr>
        <w:t xml:space="preserve"> </w:t>
      </w:r>
      <w:r w:rsidRPr="00317AC6">
        <w:rPr>
          <w:rFonts w:cs="Times New Roman"/>
          <w:sz w:val="22"/>
          <w:szCs w:val="22"/>
        </w:rPr>
        <w:t>5%</w:t>
      </w:r>
      <w:r w:rsidRPr="00317AC6">
        <w:rPr>
          <w:rFonts w:cs="Times New Roman"/>
          <w:spacing w:val="-5"/>
          <w:sz w:val="22"/>
          <w:szCs w:val="22"/>
        </w:rPr>
        <w:t xml:space="preserve"> </w:t>
      </w:r>
      <w:r w:rsidRPr="00317AC6">
        <w:rPr>
          <w:rFonts w:cs="Times New Roman"/>
          <w:sz w:val="22"/>
          <w:szCs w:val="22"/>
        </w:rPr>
        <w:t>of</w:t>
      </w:r>
      <w:r w:rsidRPr="00317AC6">
        <w:rPr>
          <w:rFonts w:cs="Times New Roman"/>
          <w:spacing w:val="-4"/>
          <w:sz w:val="22"/>
          <w:szCs w:val="22"/>
        </w:rPr>
        <w:t xml:space="preserve"> </w:t>
      </w:r>
      <w:r w:rsidRPr="00317AC6">
        <w:rPr>
          <w:rFonts w:cs="Times New Roman"/>
          <w:spacing w:val="-1"/>
          <w:sz w:val="22"/>
          <w:szCs w:val="22"/>
        </w:rPr>
        <w:t>the</w:t>
      </w:r>
      <w:r w:rsidRPr="00317AC6">
        <w:rPr>
          <w:rFonts w:cs="Times New Roman"/>
          <w:spacing w:val="-4"/>
          <w:sz w:val="22"/>
          <w:szCs w:val="22"/>
        </w:rPr>
        <w:t xml:space="preserve"> </w:t>
      </w:r>
      <w:r w:rsidRPr="00317AC6">
        <w:rPr>
          <w:rFonts w:cs="Times New Roman"/>
          <w:sz w:val="22"/>
          <w:szCs w:val="22"/>
        </w:rPr>
        <w:t>planned</w:t>
      </w:r>
      <w:r w:rsidRPr="00317AC6">
        <w:rPr>
          <w:rFonts w:cs="Times New Roman"/>
          <w:spacing w:val="-3"/>
          <w:sz w:val="22"/>
          <w:szCs w:val="22"/>
        </w:rPr>
        <w:t xml:space="preserve"> </w:t>
      </w:r>
      <w:r w:rsidRPr="00317AC6">
        <w:rPr>
          <w:rFonts w:cs="Times New Roman"/>
          <w:sz w:val="22"/>
          <w:szCs w:val="22"/>
        </w:rPr>
        <w:t>costs</w:t>
      </w:r>
      <w:r w:rsidRPr="00317AC6">
        <w:rPr>
          <w:rFonts w:cs="Times New Roman"/>
          <w:spacing w:val="-5"/>
          <w:sz w:val="22"/>
          <w:szCs w:val="22"/>
        </w:rPr>
        <w:t xml:space="preserve"> </w:t>
      </w:r>
      <w:r w:rsidRPr="00317AC6">
        <w:rPr>
          <w:rFonts w:cs="Times New Roman"/>
          <w:sz w:val="22"/>
          <w:szCs w:val="22"/>
        </w:rPr>
        <w:t>approved</w:t>
      </w:r>
      <w:r w:rsidRPr="00317AC6">
        <w:rPr>
          <w:rFonts w:cs="Times New Roman"/>
          <w:spacing w:val="-3"/>
          <w:sz w:val="22"/>
          <w:szCs w:val="22"/>
        </w:rPr>
        <w:t xml:space="preserve"> </w:t>
      </w:r>
      <w:r w:rsidRPr="00317AC6">
        <w:rPr>
          <w:rFonts w:cs="Times New Roman"/>
          <w:sz w:val="22"/>
          <w:szCs w:val="22"/>
        </w:rPr>
        <w:t>AOP</w:t>
      </w:r>
      <w:r w:rsidRPr="00317AC6">
        <w:rPr>
          <w:rFonts w:cs="Times New Roman"/>
          <w:spacing w:val="-2"/>
          <w:sz w:val="22"/>
          <w:szCs w:val="22"/>
        </w:rPr>
        <w:t xml:space="preserve"> </w:t>
      </w:r>
      <w:r w:rsidRPr="00317AC6">
        <w:rPr>
          <w:rFonts w:cs="Times New Roman"/>
          <w:spacing w:val="-1"/>
          <w:sz w:val="22"/>
          <w:szCs w:val="22"/>
        </w:rPr>
        <w:t>and</w:t>
      </w:r>
      <w:r w:rsidRPr="00317AC6">
        <w:rPr>
          <w:rFonts w:cs="Times New Roman"/>
          <w:spacing w:val="-2"/>
          <w:sz w:val="22"/>
          <w:szCs w:val="22"/>
        </w:rPr>
        <w:t xml:space="preserve"> would</w:t>
      </w:r>
      <w:r w:rsidRPr="00317AC6">
        <w:rPr>
          <w:rFonts w:cs="Times New Roman"/>
          <w:spacing w:val="-3"/>
          <w:sz w:val="22"/>
          <w:szCs w:val="22"/>
        </w:rPr>
        <w:t xml:space="preserve"> </w:t>
      </w:r>
      <w:r w:rsidRPr="00317AC6">
        <w:rPr>
          <w:rFonts w:cs="Times New Roman"/>
          <w:sz w:val="22"/>
          <w:szCs w:val="22"/>
        </w:rPr>
        <w:t>be</w:t>
      </w:r>
      <w:r w:rsidRPr="00317AC6">
        <w:rPr>
          <w:rFonts w:cs="Times New Roman"/>
          <w:spacing w:val="-4"/>
          <w:sz w:val="22"/>
          <w:szCs w:val="22"/>
        </w:rPr>
        <w:t xml:space="preserve"> </w:t>
      </w:r>
      <w:r w:rsidRPr="00317AC6">
        <w:rPr>
          <w:rFonts w:cs="Times New Roman"/>
          <w:sz w:val="22"/>
          <w:szCs w:val="22"/>
        </w:rPr>
        <w:t>taken</w:t>
      </w:r>
      <w:r w:rsidRPr="00317AC6">
        <w:rPr>
          <w:rFonts w:cs="Times New Roman"/>
          <w:spacing w:val="56"/>
          <w:w w:val="99"/>
          <w:sz w:val="22"/>
          <w:szCs w:val="22"/>
        </w:rPr>
        <w:t xml:space="preserve"> </w:t>
      </w:r>
      <w:r w:rsidRPr="00317AC6">
        <w:rPr>
          <w:rFonts w:cs="Times New Roman"/>
          <w:spacing w:val="-1"/>
          <w:sz w:val="22"/>
          <w:szCs w:val="22"/>
        </w:rPr>
        <w:t>into</w:t>
      </w:r>
      <w:r w:rsidRPr="00317AC6">
        <w:rPr>
          <w:rFonts w:cs="Times New Roman"/>
          <w:spacing w:val="-4"/>
          <w:sz w:val="22"/>
          <w:szCs w:val="22"/>
        </w:rPr>
        <w:t xml:space="preserve"> </w:t>
      </w:r>
      <w:r w:rsidRPr="00317AC6">
        <w:rPr>
          <w:rFonts w:cs="Times New Roman"/>
          <w:sz w:val="22"/>
          <w:szCs w:val="22"/>
        </w:rPr>
        <w:t>consideration</w:t>
      </w:r>
      <w:r w:rsidRPr="00317AC6">
        <w:rPr>
          <w:rFonts w:cs="Times New Roman"/>
          <w:spacing w:val="-4"/>
          <w:sz w:val="22"/>
          <w:szCs w:val="22"/>
        </w:rPr>
        <w:t xml:space="preserve"> </w:t>
      </w:r>
      <w:r w:rsidRPr="00317AC6">
        <w:rPr>
          <w:rFonts w:cs="Times New Roman"/>
          <w:spacing w:val="-1"/>
          <w:sz w:val="22"/>
          <w:szCs w:val="22"/>
        </w:rPr>
        <w:t>with</w:t>
      </w:r>
      <w:r w:rsidRPr="00317AC6">
        <w:rPr>
          <w:rFonts w:cs="Times New Roman"/>
          <w:spacing w:val="-6"/>
          <w:sz w:val="22"/>
          <w:szCs w:val="22"/>
        </w:rPr>
        <w:t xml:space="preserve"> </w:t>
      </w:r>
      <w:r w:rsidRPr="00317AC6">
        <w:rPr>
          <w:rFonts w:cs="Times New Roman"/>
          <w:spacing w:val="1"/>
          <w:sz w:val="22"/>
          <w:szCs w:val="22"/>
        </w:rPr>
        <w:t>any</w:t>
      </w:r>
      <w:r w:rsidRPr="00317AC6">
        <w:rPr>
          <w:rFonts w:cs="Times New Roman"/>
          <w:spacing w:val="-8"/>
          <w:sz w:val="22"/>
          <w:szCs w:val="22"/>
        </w:rPr>
        <w:t xml:space="preserve"> </w:t>
      </w:r>
      <w:r w:rsidRPr="00317AC6">
        <w:rPr>
          <w:rFonts w:cs="Times New Roman"/>
          <w:sz w:val="22"/>
          <w:szCs w:val="22"/>
        </w:rPr>
        <w:t>cost</w:t>
      </w:r>
      <w:r w:rsidRPr="00317AC6">
        <w:rPr>
          <w:rFonts w:cs="Times New Roman"/>
          <w:spacing w:val="-5"/>
          <w:sz w:val="22"/>
          <w:szCs w:val="22"/>
        </w:rPr>
        <w:t xml:space="preserve"> </w:t>
      </w:r>
      <w:r w:rsidRPr="00317AC6">
        <w:rPr>
          <w:rFonts w:cs="Times New Roman"/>
          <w:spacing w:val="1"/>
          <w:sz w:val="22"/>
          <w:szCs w:val="22"/>
        </w:rPr>
        <w:t>plan</w:t>
      </w:r>
      <w:r w:rsidRPr="00317AC6">
        <w:rPr>
          <w:rFonts w:cs="Times New Roman"/>
          <w:spacing w:val="-6"/>
          <w:sz w:val="22"/>
          <w:szCs w:val="22"/>
        </w:rPr>
        <w:t xml:space="preserve"> </w:t>
      </w:r>
      <w:r w:rsidRPr="00317AC6">
        <w:rPr>
          <w:rFonts w:cs="Times New Roman"/>
          <w:sz w:val="22"/>
          <w:szCs w:val="22"/>
        </w:rPr>
        <w:t>adjustment(s)</w:t>
      </w:r>
      <w:r w:rsidRPr="00317AC6">
        <w:rPr>
          <w:rFonts w:cs="Times New Roman"/>
          <w:spacing w:val="-4"/>
          <w:sz w:val="22"/>
          <w:szCs w:val="22"/>
        </w:rPr>
        <w:t xml:space="preserve"> </w:t>
      </w:r>
      <w:r w:rsidRPr="00317AC6">
        <w:rPr>
          <w:rFonts w:cs="Times New Roman"/>
          <w:sz w:val="22"/>
          <w:szCs w:val="22"/>
        </w:rPr>
        <w:t>as</w:t>
      </w:r>
      <w:r w:rsidRPr="00317AC6">
        <w:rPr>
          <w:rFonts w:cs="Times New Roman"/>
          <w:spacing w:val="-3"/>
          <w:sz w:val="22"/>
          <w:szCs w:val="22"/>
        </w:rPr>
        <w:t xml:space="preserve"> </w:t>
      </w:r>
      <w:r w:rsidRPr="00317AC6">
        <w:rPr>
          <w:rFonts w:cs="Times New Roman"/>
          <w:spacing w:val="-1"/>
          <w:sz w:val="22"/>
          <w:szCs w:val="22"/>
        </w:rPr>
        <w:t>well</w:t>
      </w:r>
      <w:r w:rsidRPr="00317AC6">
        <w:rPr>
          <w:rFonts w:cs="Times New Roman"/>
          <w:spacing w:val="-4"/>
          <w:sz w:val="22"/>
          <w:szCs w:val="22"/>
        </w:rPr>
        <w:t xml:space="preserve"> </w:t>
      </w:r>
      <w:r w:rsidRPr="00317AC6">
        <w:rPr>
          <w:rFonts w:cs="Times New Roman"/>
          <w:spacing w:val="1"/>
          <w:sz w:val="22"/>
          <w:szCs w:val="22"/>
        </w:rPr>
        <w:t>as</w:t>
      </w:r>
      <w:r w:rsidRPr="00317AC6">
        <w:rPr>
          <w:rFonts w:cs="Times New Roman"/>
          <w:spacing w:val="-6"/>
          <w:sz w:val="22"/>
          <w:szCs w:val="22"/>
        </w:rPr>
        <w:t xml:space="preserve"> </w:t>
      </w:r>
      <w:r w:rsidRPr="00317AC6">
        <w:rPr>
          <w:rFonts w:cs="Times New Roman"/>
          <w:spacing w:val="-1"/>
          <w:sz w:val="22"/>
          <w:szCs w:val="22"/>
        </w:rPr>
        <w:t>the</w:t>
      </w:r>
      <w:r w:rsidRPr="00317AC6">
        <w:rPr>
          <w:rFonts w:cs="Times New Roman"/>
          <w:spacing w:val="-4"/>
          <w:sz w:val="22"/>
          <w:szCs w:val="22"/>
        </w:rPr>
        <w:t xml:space="preserve"> </w:t>
      </w:r>
      <w:r w:rsidRPr="00317AC6">
        <w:rPr>
          <w:rFonts w:cs="Times New Roman"/>
          <w:sz w:val="22"/>
          <w:szCs w:val="22"/>
        </w:rPr>
        <w:t>quality</w:t>
      </w:r>
      <w:r w:rsidRPr="00317AC6">
        <w:rPr>
          <w:rFonts w:cs="Times New Roman"/>
          <w:spacing w:val="-8"/>
          <w:sz w:val="22"/>
          <w:szCs w:val="22"/>
        </w:rPr>
        <w:t xml:space="preserve"> </w:t>
      </w:r>
      <w:r w:rsidRPr="00317AC6">
        <w:rPr>
          <w:rFonts w:cs="Times New Roman"/>
          <w:sz w:val="22"/>
          <w:szCs w:val="22"/>
        </w:rPr>
        <w:t>rating</w:t>
      </w:r>
      <w:r w:rsidRPr="00317AC6">
        <w:rPr>
          <w:rFonts w:cs="Times New Roman"/>
          <w:spacing w:val="-6"/>
          <w:sz w:val="22"/>
          <w:szCs w:val="22"/>
        </w:rPr>
        <w:t xml:space="preserve"> </w:t>
      </w:r>
      <w:r w:rsidRPr="00317AC6">
        <w:rPr>
          <w:rFonts w:cs="Times New Roman"/>
          <w:sz w:val="22"/>
          <w:szCs w:val="22"/>
        </w:rPr>
        <w:t>as</w:t>
      </w:r>
      <w:r w:rsidRPr="00317AC6">
        <w:rPr>
          <w:rFonts w:cs="Times New Roman"/>
          <w:spacing w:val="-5"/>
          <w:sz w:val="22"/>
          <w:szCs w:val="22"/>
        </w:rPr>
        <w:t xml:space="preserve"> </w:t>
      </w:r>
      <w:r w:rsidRPr="00317AC6">
        <w:rPr>
          <w:rFonts w:cs="Times New Roman"/>
          <w:spacing w:val="-1"/>
          <w:sz w:val="22"/>
          <w:szCs w:val="22"/>
        </w:rPr>
        <w:t>defined</w:t>
      </w:r>
      <w:r w:rsidRPr="00317AC6">
        <w:rPr>
          <w:rFonts w:cs="Times New Roman"/>
          <w:spacing w:val="-4"/>
          <w:sz w:val="22"/>
          <w:szCs w:val="22"/>
        </w:rPr>
        <w:t xml:space="preserve"> </w:t>
      </w:r>
      <w:r w:rsidRPr="00317AC6">
        <w:rPr>
          <w:rFonts w:cs="Times New Roman"/>
          <w:sz w:val="22"/>
          <w:szCs w:val="22"/>
        </w:rPr>
        <w:t>in</w:t>
      </w:r>
      <w:r w:rsidRPr="00317AC6">
        <w:rPr>
          <w:rFonts w:cs="Times New Roman"/>
          <w:spacing w:val="-6"/>
          <w:sz w:val="22"/>
          <w:szCs w:val="22"/>
        </w:rPr>
        <w:t xml:space="preserve"> </w:t>
      </w:r>
      <w:r w:rsidRPr="00317AC6">
        <w:rPr>
          <w:rFonts w:cs="Times New Roman"/>
          <w:spacing w:val="-1"/>
          <w:sz w:val="22"/>
          <w:szCs w:val="22"/>
        </w:rPr>
        <w:t>Exhibit</w:t>
      </w:r>
      <w:r w:rsidRPr="00317AC6">
        <w:rPr>
          <w:rFonts w:cs="Times New Roman"/>
          <w:spacing w:val="-5"/>
          <w:sz w:val="22"/>
          <w:szCs w:val="22"/>
        </w:rPr>
        <w:t xml:space="preserve"> </w:t>
      </w:r>
      <w:r w:rsidRPr="00317AC6">
        <w:rPr>
          <w:rFonts w:cs="Times New Roman"/>
          <w:spacing w:val="2"/>
          <w:sz w:val="22"/>
          <w:szCs w:val="22"/>
        </w:rPr>
        <w:t>E-2</w:t>
      </w:r>
      <w:r w:rsidRPr="00317AC6">
        <w:rPr>
          <w:rFonts w:cs="Times New Roman"/>
          <w:spacing w:val="-4"/>
          <w:sz w:val="22"/>
          <w:szCs w:val="22"/>
        </w:rPr>
        <w:t xml:space="preserve"> </w:t>
      </w:r>
      <w:r w:rsidRPr="00317AC6">
        <w:rPr>
          <w:rFonts w:cs="Times New Roman"/>
          <w:sz w:val="22"/>
          <w:szCs w:val="22"/>
        </w:rPr>
        <w:t>to</w:t>
      </w:r>
      <w:r w:rsidRPr="00317AC6">
        <w:rPr>
          <w:rFonts w:cs="Times New Roman"/>
          <w:spacing w:val="-3"/>
          <w:sz w:val="22"/>
          <w:szCs w:val="22"/>
        </w:rPr>
        <w:t xml:space="preserve"> </w:t>
      </w:r>
      <w:r w:rsidRPr="00317AC6">
        <w:rPr>
          <w:rFonts w:cs="Times New Roman"/>
          <w:spacing w:val="-1"/>
          <w:sz w:val="22"/>
          <w:szCs w:val="22"/>
        </w:rPr>
        <w:t>establish</w:t>
      </w:r>
      <w:r w:rsidRPr="00317AC6">
        <w:rPr>
          <w:rFonts w:cs="Times New Roman"/>
          <w:spacing w:val="72"/>
          <w:w w:val="99"/>
          <w:sz w:val="22"/>
          <w:szCs w:val="22"/>
        </w:rPr>
        <w:t xml:space="preserve"> </w:t>
      </w:r>
      <w:r w:rsidRPr="00317AC6">
        <w:rPr>
          <w:rFonts w:cs="Times New Roman"/>
          <w:spacing w:val="-1"/>
          <w:sz w:val="22"/>
          <w:szCs w:val="22"/>
        </w:rPr>
        <w:t>the</w:t>
      </w:r>
      <w:r w:rsidRPr="00317AC6">
        <w:rPr>
          <w:rFonts w:cs="Times New Roman"/>
          <w:spacing w:val="-7"/>
          <w:sz w:val="22"/>
          <w:szCs w:val="22"/>
        </w:rPr>
        <w:t xml:space="preserve"> </w:t>
      </w:r>
      <w:r w:rsidRPr="00317AC6">
        <w:rPr>
          <w:rFonts w:cs="Times New Roman"/>
          <w:sz w:val="22"/>
          <w:szCs w:val="22"/>
        </w:rPr>
        <w:t>cost</w:t>
      </w:r>
      <w:r w:rsidRPr="00317AC6">
        <w:rPr>
          <w:rFonts w:cs="Times New Roman"/>
          <w:spacing w:val="-7"/>
          <w:sz w:val="22"/>
          <w:szCs w:val="22"/>
        </w:rPr>
        <w:t xml:space="preserve"> </w:t>
      </w:r>
      <w:r w:rsidRPr="00317AC6">
        <w:rPr>
          <w:rFonts w:cs="Times New Roman"/>
          <w:sz w:val="22"/>
          <w:szCs w:val="22"/>
        </w:rPr>
        <w:t>control</w:t>
      </w:r>
      <w:r w:rsidRPr="00317AC6">
        <w:rPr>
          <w:rFonts w:cs="Times New Roman"/>
          <w:spacing w:val="-4"/>
          <w:sz w:val="22"/>
          <w:szCs w:val="22"/>
        </w:rPr>
        <w:t xml:space="preserve"> </w:t>
      </w:r>
      <w:r w:rsidRPr="00317AC6">
        <w:rPr>
          <w:rFonts w:cs="Times New Roman"/>
          <w:spacing w:val="-1"/>
          <w:sz w:val="22"/>
          <w:szCs w:val="22"/>
        </w:rPr>
        <w:t>measure.</w:t>
      </w:r>
    </w:p>
    <w:p w14:paraId="460E89D0" w14:textId="77777777" w:rsidR="0046378C" w:rsidRPr="00317AC6" w:rsidRDefault="0046378C" w:rsidP="0046378C">
      <w:pPr>
        <w:spacing w:before="6"/>
        <w:rPr>
          <w:sz w:val="22"/>
          <w:szCs w:val="22"/>
        </w:rPr>
      </w:pPr>
    </w:p>
    <w:p w14:paraId="36C9D485" w14:textId="77777777" w:rsidR="0046378C" w:rsidRPr="00317AC6" w:rsidRDefault="0046378C" w:rsidP="0046378C">
      <w:pPr>
        <w:pStyle w:val="Heading1"/>
        <w:spacing w:before="73"/>
        <w:ind w:left="100"/>
        <w:rPr>
          <w:b w:val="0"/>
          <w:bCs w:val="0"/>
          <w:sz w:val="22"/>
          <w:szCs w:val="22"/>
        </w:rPr>
      </w:pPr>
      <w:bookmarkStart w:id="720" w:name="_bookmark225"/>
      <w:bookmarkStart w:id="721" w:name="_Toc71796296"/>
      <w:bookmarkStart w:id="722" w:name="_Toc71811802"/>
      <w:bookmarkStart w:id="723" w:name="_Toc71815589"/>
      <w:bookmarkStart w:id="724" w:name="_Toc73864607"/>
      <w:bookmarkStart w:id="725" w:name="_Toc82669191"/>
      <w:bookmarkEnd w:id="720"/>
      <w:r w:rsidRPr="00317AC6">
        <w:rPr>
          <w:sz w:val="22"/>
          <w:szCs w:val="22"/>
        </w:rPr>
        <w:t>EXHIBIT</w:t>
      </w:r>
      <w:r w:rsidRPr="00317AC6">
        <w:rPr>
          <w:spacing w:val="-7"/>
          <w:sz w:val="22"/>
          <w:szCs w:val="22"/>
        </w:rPr>
        <w:t xml:space="preserve"> </w:t>
      </w:r>
      <w:r w:rsidRPr="00317AC6">
        <w:rPr>
          <w:sz w:val="22"/>
          <w:szCs w:val="22"/>
        </w:rPr>
        <w:t xml:space="preserve">E-3.  </w:t>
      </w:r>
      <w:r w:rsidRPr="00317AC6">
        <w:rPr>
          <w:spacing w:val="13"/>
          <w:sz w:val="22"/>
          <w:szCs w:val="22"/>
        </w:rPr>
        <w:t xml:space="preserve"> </w:t>
      </w:r>
      <w:r w:rsidRPr="00317AC6">
        <w:rPr>
          <w:sz w:val="22"/>
          <w:szCs w:val="22"/>
        </w:rPr>
        <w:t>AWARD</w:t>
      </w:r>
      <w:r w:rsidRPr="00317AC6">
        <w:rPr>
          <w:spacing w:val="-5"/>
          <w:sz w:val="22"/>
          <w:szCs w:val="22"/>
        </w:rPr>
        <w:t xml:space="preserve"> </w:t>
      </w:r>
      <w:r w:rsidRPr="00317AC6">
        <w:rPr>
          <w:sz w:val="22"/>
          <w:szCs w:val="22"/>
        </w:rPr>
        <w:t>FEE</w:t>
      </w:r>
      <w:r w:rsidRPr="00317AC6">
        <w:rPr>
          <w:spacing w:val="-7"/>
          <w:sz w:val="22"/>
          <w:szCs w:val="22"/>
        </w:rPr>
        <w:t xml:space="preserve"> </w:t>
      </w:r>
      <w:r w:rsidRPr="00317AC6">
        <w:rPr>
          <w:sz w:val="22"/>
          <w:szCs w:val="22"/>
        </w:rPr>
        <w:t>CONVERSION</w:t>
      </w:r>
      <w:r w:rsidRPr="00317AC6">
        <w:rPr>
          <w:spacing w:val="-6"/>
          <w:sz w:val="22"/>
          <w:szCs w:val="22"/>
        </w:rPr>
        <w:t xml:space="preserve"> </w:t>
      </w:r>
      <w:r w:rsidRPr="00317AC6">
        <w:rPr>
          <w:sz w:val="22"/>
          <w:szCs w:val="22"/>
        </w:rPr>
        <w:t>CHART</w:t>
      </w:r>
      <w:bookmarkEnd w:id="721"/>
      <w:bookmarkEnd w:id="722"/>
      <w:bookmarkEnd w:id="723"/>
      <w:bookmarkEnd w:id="724"/>
      <w:bookmarkEnd w:id="725"/>
    </w:p>
    <w:p w14:paraId="77EAB1A1" w14:textId="77777777" w:rsidR="0046378C" w:rsidRPr="00317AC6" w:rsidRDefault="0046378C" w:rsidP="0046378C">
      <w:pPr>
        <w:spacing w:before="8"/>
        <w:rPr>
          <w:b/>
          <w:bCs/>
          <w:sz w:val="22"/>
          <w:szCs w:val="22"/>
        </w:rPr>
      </w:pPr>
    </w:p>
    <w:p w14:paraId="01AD59FD" w14:textId="3D07E5EC" w:rsidR="0046378C" w:rsidRDefault="0046378C" w:rsidP="0046378C">
      <w:pPr>
        <w:pStyle w:val="BodyText"/>
        <w:ind w:right="418"/>
        <w:rPr>
          <w:rFonts w:cs="Times New Roman"/>
          <w:spacing w:val="-1"/>
          <w:sz w:val="22"/>
          <w:szCs w:val="22"/>
        </w:rPr>
      </w:pPr>
      <w:r w:rsidRPr="00317AC6">
        <w:rPr>
          <w:rFonts w:cs="Times New Roman"/>
          <w:sz w:val="22"/>
          <w:szCs w:val="22"/>
        </w:rPr>
        <w:t>The</w:t>
      </w:r>
      <w:r w:rsidRPr="00317AC6">
        <w:rPr>
          <w:rFonts w:cs="Times New Roman"/>
          <w:spacing w:val="-6"/>
          <w:sz w:val="22"/>
          <w:szCs w:val="22"/>
        </w:rPr>
        <w:t xml:space="preserve"> </w:t>
      </w:r>
      <w:r w:rsidRPr="00317AC6">
        <w:rPr>
          <w:rFonts w:cs="Times New Roman"/>
          <w:spacing w:val="-1"/>
          <w:sz w:val="22"/>
          <w:szCs w:val="22"/>
        </w:rPr>
        <w:t>following</w:t>
      </w:r>
      <w:r w:rsidRPr="00317AC6">
        <w:rPr>
          <w:rFonts w:cs="Times New Roman"/>
          <w:spacing w:val="-6"/>
          <w:sz w:val="22"/>
          <w:szCs w:val="22"/>
        </w:rPr>
        <w:t xml:space="preserve"> </w:t>
      </w:r>
      <w:r w:rsidRPr="00317AC6">
        <w:rPr>
          <w:rFonts w:cs="Times New Roman"/>
          <w:sz w:val="22"/>
          <w:szCs w:val="22"/>
        </w:rPr>
        <w:t>chart</w:t>
      </w:r>
      <w:r w:rsidRPr="00317AC6">
        <w:rPr>
          <w:rFonts w:cs="Times New Roman"/>
          <w:spacing w:val="-6"/>
          <w:sz w:val="22"/>
          <w:szCs w:val="22"/>
        </w:rPr>
        <w:t xml:space="preserve"> </w:t>
      </w:r>
      <w:r w:rsidRPr="00317AC6">
        <w:rPr>
          <w:rFonts w:cs="Times New Roman"/>
          <w:sz w:val="22"/>
          <w:szCs w:val="22"/>
        </w:rPr>
        <w:t>is</w:t>
      </w:r>
      <w:r w:rsidRPr="00317AC6">
        <w:rPr>
          <w:rFonts w:cs="Times New Roman"/>
          <w:spacing w:val="-3"/>
          <w:sz w:val="22"/>
          <w:szCs w:val="22"/>
        </w:rPr>
        <w:t xml:space="preserve"> </w:t>
      </w:r>
      <w:r w:rsidRPr="00317AC6">
        <w:rPr>
          <w:rFonts w:cs="Times New Roman"/>
          <w:spacing w:val="-1"/>
          <w:sz w:val="22"/>
          <w:szCs w:val="22"/>
        </w:rPr>
        <w:t>for</w:t>
      </w:r>
      <w:r w:rsidRPr="00317AC6">
        <w:rPr>
          <w:rFonts w:cs="Times New Roman"/>
          <w:spacing w:val="-5"/>
          <w:sz w:val="22"/>
          <w:szCs w:val="22"/>
        </w:rPr>
        <w:t xml:space="preserve"> </w:t>
      </w:r>
      <w:r w:rsidRPr="00317AC6">
        <w:rPr>
          <w:rFonts w:cs="Times New Roman"/>
          <w:spacing w:val="-1"/>
          <w:sz w:val="22"/>
          <w:szCs w:val="22"/>
        </w:rPr>
        <w:t>use</w:t>
      </w:r>
      <w:r w:rsidRPr="00317AC6">
        <w:rPr>
          <w:rFonts w:cs="Times New Roman"/>
          <w:spacing w:val="-2"/>
          <w:sz w:val="22"/>
          <w:szCs w:val="22"/>
        </w:rPr>
        <w:t xml:space="preserve"> </w:t>
      </w:r>
      <w:r w:rsidRPr="00317AC6">
        <w:rPr>
          <w:rFonts w:cs="Times New Roman"/>
          <w:sz w:val="22"/>
          <w:szCs w:val="22"/>
        </w:rPr>
        <w:t>in</w:t>
      </w:r>
      <w:r w:rsidRPr="00317AC6">
        <w:rPr>
          <w:rFonts w:cs="Times New Roman"/>
          <w:spacing w:val="-4"/>
          <w:sz w:val="22"/>
          <w:szCs w:val="22"/>
        </w:rPr>
        <w:t xml:space="preserve"> </w:t>
      </w:r>
      <w:r w:rsidRPr="00317AC6">
        <w:rPr>
          <w:rFonts w:cs="Times New Roman"/>
          <w:sz w:val="22"/>
          <w:szCs w:val="22"/>
        </w:rPr>
        <w:t>converting</w:t>
      </w:r>
      <w:r w:rsidRPr="00317AC6">
        <w:rPr>
          <w:rFonts w:cs="Times New Roman"/>
          <w:spacing w:val="-4"/>
          <w:sz w:val="22"/>
          <w:szCs w:val="22"/>
        </w:rPr>
        <w:t xml:space="preserve"> </w:t>
      </w:r>
      <w:r w:rsidRPr="00317AC6">
        <w:rPr>
          <w:rFonts w:cs="Times New Roman"/>
          <w:spacing w:val="-1"/>
          <w:sz w:val="22"/>
          <w:szCs w:val="22"/>
        </w:rPr>
        <w:t>weighted</w:t>
      </w:r>
      <w:r w:rsidRPr="00317AC6">
        <w:rPr>
          <w:rFonts w:cs="Times New Roman"/>
          <w:spacing w:val="-4"/>
          <w:sz w:val="22"/>
          <w:szCs w:val="22"/>
        </w:rPr>
        <w:t xml:space="preserve"> </w:t>
      </w:r>
      <w:r w:rsidRPr="00317AC6">
        <w:rPr>
          <w:rFonts w:cs="Times New Roman"/>
          <w:spacing w:val="-1"/>
          <w:sz w:val="22"/>
          <w:szCs w:val="22"/>
        </w:rPr>
        <w:t>performance</w:t>
      </w:r>
      <w:r w:rsidRPr="00317AC6">
        <w:rPr>
          <w:rFonts w:cs="Times New Roman"/>
          <w:spacing w:val="-2"/>
          <w:sz w:val="22"/>
          <w:szCs w:val="22"/>
        </w:rPr>
        <w:t xml:space="preserve"> </w:t>
      </w:r>
      <w:r w:rsidRPr="00317AC6">
        <w:rPr>
          <w:rFonts w:cs="Times New Roman"/>
          <w:sz w:val="22"/>
          <w:szCs w:val="22"/>
        </w:rPr>
        <w:t>scores</w:t>
      </w:r>
      <w:r w:rsidRPr="00317AC6">
        <w:rPr>
          <w:rFonts w:cs="Times New Roman"/>
          <w:spacing w:val="-6"/>
          <w:sz w:val="22"/>
          <w:szCs w:val="22"/>
        </w:rPr>
        <w:t xml:space="preserve"> </w:t>
      </w:r>
      <w:r w:rsidRPr="00317AC6">
        <w:rPr>
          <w:rFonts w:cs="Times New Roman"/>
          <w:spacing w:val="-1"/>
          <w:sz w:val="22"/>
          <w:szCs w:val="22"/>
        </w:rPr>
        <w:t>into</w:t>
      </w:r>
      <w:r w:rsidRPr="00317AC6">
        <w:rPr>
          <w:rFonts w:cs="Times New Roman"/>
          <w:spacing w:val="-5"/>
          <w:sz w:val="22"/>
          <w:szCs w:val="22"/>
        </w:rPr>
        <w:t xml:space="preserve"> </w:t>
      </w:r>
      <w:r w:rsidRPr="00317AC6">
        <w:rPr>
          <w:rFonts w:cs="Times New Roman"/>
          <w:sz w:val="22"/>
          <w:szCs w:val="22"/>
        </w:rPr>
        <w:t>percentages</w:t>
      </w:r>
      <w:r w:rsidRPr="00317AC6">
        <w:rPr>
          <w:rFonts w:cs="Times New Roman"/>
          <w:spacing w:val="-3"/>
          <w:sz w:val="22"/>
          <w:szCs w:val="22"/>
        </w:rPr>
        <w:t xml:space="preserve"> </w:t>
      </w:r>
      <w:r w:rsidRPr="00317AC6">
        <w:rPr>
          <w:rFonts w:cs="Times New Roman"/>
          <w:sz w:val="22"/>
          <w:szCs w:val="22"/>
        </w:rPr>
        <w:t>of</w:t>
      </w:r>
      <w:r w:rsidRPr="00317AC6">
        <w:rPr>
          <w:rFonts w:cs="Times New Roman"/>
          <w:spacing w:val="-7"/>
          <w:sz w:val="22"/>
          <w:szCs w:val="22"/>
        </w:rPr>
        <w:t xml:space="preserve"> </w:t>
      </w:r>
      <w:r w:rsidRPr="00317AC6">
        <w:rPr>
          <w:rFonts w:cs="Times New Roman"/>
          <w:sz w:val="22"/>
          <w:szCs w:val="22"/>
        </w:rPr>
        <w:t>available</w:t>
      </w:r>
      <w:r w:rsidRPr="00317AC6">
        <w:rPr>
          <w:rFonts w:cs="Times New Roman"/>
          <w:spacing w:val="-5"/>
          <w:sz w:val="22"/>
          <w:szCs w:val="22"/>
        </w:rPr>
        <w:t xml:space="preserve"> </w:t>
      </w:r>
      <w:r w:rsidRPr="00317AC6">
        <w:rPr>
          <w:rFonts w:cs="Times New Roman"/>
          <w:sz w:val="22"/>
          <w:szCs w:val="22"/>
        </w:rPr>
        <w:t>award</w:t>
      </w:r>
      <w:r w:rsidRPr="00317AC6">
        <w:rPr>
          <w:rFonts w:cs="Times New Roman"/>
          <w:spacing w:val="-4"/>
          <w:sz w:val="22"/>
          <w:szCs w:val="22"/>
        </w:rPr>
        <w:t xml:space="preserve"> </w:t>
      </w:r>
      <w:r w:rsidRPr="00317AC6">
        <w:rPr>
          <w:rFonts w:cs="Times New Roman"/>
          <w:spacing w:val="-1"/>
          <w:sz w:val="22"/>
          <w:szCs w:val="22"/>
        </w:rPr>
        <w:t>fee</w:t>
      </w:r>
      <w:r w:rsidRPr="00317AC6">
        <w:rPr>
          <w:rFonts w:cs="Times New Roman"/>
          <w:spacing w:val="61"/>
          <w:w w:val="99"/>
          <w:sz w:val="22"/>
          <w:szCs w:val="22"/>
        </w:rPr>
        <w:t xml:space="preserve"> </w:t>
      </w:r>
      <w:r w:rsidRPr="00317AC6">
        <w:rPr>
          <w:rFonts w:cs="Times New Roman"/>
          <w:spacing w:val="-1"/>
          <w:sz w:val="22"/>
          <w:szCs w:val="22"/>
        </w:rPr>
        <w:t>earned.</w:t>
      </w:r>
      <w:r w:rsidRPr="00317AC6">
        <w:rPr>
          <w:rFonts w:cs="Times New Roman"/>
          <w:spacing w:val="41"/>
          <w:sz w:val="22"/>
          <w:szCs w:val="22"/>
        </w:rPr>
        <w:t xml:space="preserve"> </w:t>
      </w:r>
      <w:r w:rsidRPr="00317AC6">
        <w:rPr>
          <w:rFonts w:cs="Times New Roman"/>
          <w:sz w:val="22"/>
          <w:szCs w:val="22"/>
        </w:rPr>
        <w:t>Scores</w:t>
      </w:r>
      <w:r w:rsidRPr="00317AC6">
        <w:rPr>
          <w:rFonts w:cs="Times New Roman"/>
          <w:spacing w:val="-3"/>
          <w:sz w:val="22"/>
          <w:szCs w:val="22"/>
        </w:rPr>
        <w:t xml:space="preserve"> </w:t>
      </w:r>
      <w:r w:rsidRPr="00317AC6">
        <w:rPr>
          <w:rFonts w:cs="Times New Roman"/>
          <w:spacing w:val="-2"/>
          <w:sz w:val="22"/>
          <w:szCs w:val="22"/>
        </w:rPr>
        <w:t>will</w:t>
      </w:r>
      <w:r w:rsidRPr="00317AC6">
        <w:rPr>
          <w:rFonts w:cs="Times New Roman"/>
          <w:spacing w:val="-5"/>
          <w:sz w:val="22"/>
          <w:szCs w:val="22"/>
        </w:rPr>
        <w:t xml:space="preserve"> </w:t>
      </w:r>
      <w:r w:rsidRPr="00317AC6">
        <w:rPr>
          <w:rFonts w:cs="Times New Roman"/>
          <w:sz w:val="22"/>
          <w:szCs w:val="22"/>
        </w:rPr>
        <w:t>be</w:t>
      </w:r>
      <w:r w:rsidRPr="00317AC6">
        <w:rPr>
          <w:rFonts w:cs="Times New Roman"/>
          <w:spacing w:val="-5"/>
          <w:sz w:val="22"/>
          <w:szCs w:val="22"/>
        </w:rPr>
        <w:t xml:space="preserve"> </w:t>
      </w:r>
      <w:r w:rsidRPr="00317AC6">
        <w:rPr>
          <w:rFonts w:cs="Times New Roman"/>
          <w:sz w:val="22"/>
          <w:szCs w:val="22"/>
        </w:rPr>
        <w:t>rounded</w:t>
      </w:r>
      <w:r w:rsidRPr="00317AC6">
        <w:rPr>
          <w:rFonts w:cs="Times New Roman"/>
          <w:spacing w:val="-3"/>
          <w:sz w:val="22"/>
          <w:szCs w:val="22"/>
        </w:rPr>
        <w:t xml:space="preserve"> </w:t>
      </w:r>
      <w:r w:rsidRPr="00317AC6">
        <w:rPr>
          <w:rFonts w:cs="Times New Roman"/>
          <w:spacing w:val="-1"/>
          <w:sz w:val="22"/>
          <w:szCs w:val="22"/>
        </w:rPr>
        <w:t>down</w:t>
      </w:r>
      <w:r w:rsidRPr="00317AC6">
        <w:rPr>
          <w:rFonts w:cs="Times New Roman"/>
          <w:spacing w:val="-5"/>
          <w:sz w:val="22"/>
          <w:szCs w:val="22"/>
        </w:rPr>
        <w:t xml:space="preserve"> </w:t>
      </w:r>
      <w:r w:rsidRPr="00317AC6">
        <w:rPr>
          <w:rFonts w:cs="Times New Roman"/>
          <w:sz w:val="22"/>
          <w:szCs w:val="22"/>
        </w:rPr>
        <w:t>to</w:t>
      </w:r>
      <w:r w:rsidRPr="00317AC6">
        <w:rPr>
          <w:rFonts w:cs="Times New Roman"/>
          <w:spacing w:val="-4"/>
          <w:sz w:val="22"/>
          <w:szCs w:val="22"/>
        </w:rPr>
        <w:t xml:space="preserve"> </w:t>
      </w:r>
      <w:r w:rsidRPr="00317AC6">
        <w:rPr>
          <w:rFonts w:cs="Times New Roman"/>
          <w:spacing w:val="-1"/>
          <w:sz w:val="22"/>
          <w:szCs w:val="22"/>
        </w:rPr>
        <w:t>the nearest</w:t>
      </w:r>
      <w:r w:rsidRPr="00317AC6">
        <w:rPr>
          <w:rFonts w:cs="Times New Roman"/>
          <w:spacing w:val="-6"/>
          <w:sz w:val="22"/>
          <w:szCs w:val="22"/>
        </w:rPr>
        <w:t xml:space="preserve"> </w:t>
      </w:r>
      <w:r w:rsidRPr="00317AC6">
        <w:rPr>
          <w:rFonts w:cs="Times New Roman"/>
          <w:sz w:val="22"/>
          <w:szCs w:val="22"/>
        </w:rPr>
        <w:t>tenth</w:t>
      </w:r>
      <w:r w:rsidRPr="00317AC6">
        <w:rPr>
          <w:rFonts w:cs="Times New Roman"/>
          <w:spacing w:val="-6"/>
          <w:sz w:val="22"/>
          <w:szCs w:val="22"/>
        </w:rPr>
        <w:t xml:space="preserve"> </w:t>
      </w:r>
      <w:r w:rsidRPr="00317AC6">
        <w:rPr>
          <w:rFonts w:cs="Times New Roman"/>
          <w:sz w:val="22"/>
          <w:szCs w:val="22"/>
        </w:rPr>
        <w:t>before</w:t>
      </w:r>
      <w:r w:rsidRPr="00317AC6">
        <w:rPr>
          <w:rFonts w:cs="Times New Roman"/>
          <w:spacing w:val="-4"/>
          <w:sz w:val="22"/>
          <w:szCs w:val="22"/>
        </w:rPr>
        <w:t xml:space="preserve"> </w:t>
      </w:r>
      <w:r w:rsidRPr="00317AC6">
        <w:rPr>
          <w:rFonts w:cs="Times New Roman"/>
          <w:spacing w:val="-1"/>
          <w:sz w:val="22"/>
          <w:szCs w:val="22"/>
        </w:rPr>
        <w:t>identifying</w:t>
      </w:r>
      <w:r w:rsidRPr="00317AC6">
        <w:rPr>
          <w:rFonts w:cs="Times New Roman"/>
          <w:spacing w:val="-6"/>
          <w:sz w:val="22"/>
          <w:szCs w:val="22"/>
        </w:rPr>
        <w:t xml:space="preserve"> </w:t>
      </w:r>
      <w:r w:rsidRPr="00317AC6">
        <w:rPr>
          <w:rFonts w:cs="Times New Roman"/>
          <w:spacing w:val="-1"/>
          <w:sz w:val="22"/>
          <w:szCs w:val="22"/>
        </w:rPr>
        <w:t>the</w:t>
      </w:r>
      <w:r w:rsidRPr="00317AC6">
        <w:rPr>
          <w:rFonts w:cs="Times New Roman"/>
          <w:spacing w:val="-4"/>
          <w:sz w:val="22"/>
          <w:szCs w:val="22"/>
        </w:rPr>
        <w:t xml:space="preserve"> </w:t>
      </w:r>
      <w:r w:rsidRPr="00317AC6">
        <w:rPr>
          <w:rFonts w:cs="Times New Roman"/>
          <w:sz w:val="22"/>
          <w:szCs w:val="22"/>
        </w:rPr>
        <w:t>percent</w:t>
      </w:r>
      <w:r w:rsidRPr="00317AC6">
        <w:rPr>
          <w:rFonts w:cs="Times New Roman"/>
          <w:spacing w:val="-5"/>
          <w:sz w:val="22"/>
          <w:szCs w:val="22"/>
        </w:rPr>
        <w:t xml:space="preserve"> </w:t>
      </w:r>
      <w:r w:rsidRPr="00317AC6">
        <w:rPr>
          <w:rFonts w:cs="Times New Roman"/>
          <w:spacing w:val="1"/>
          <w:sz w:val="22"/>
          <w:szCs w:val="22"/>
        </w:rPr>
        <w:t>of</w:t>
      </w:r>
      <w:r w:rsidRPr="00317AC6">
        <w:rPr>
          <w:rFonts w:cs="Times New Roman"/>
          <w:spacing w:val="-4"/>
          <w:sz w:val="22"/>
          <w:szCs w:val="22"/>
        </w:rPr>
        <w:t xml:space="preserve"> </w:t>
      </w:r>
      <w:r w:rsidRPr="00317AC6">
        <w:rPr>
          <w:rFonts w:cs="Times New Roman"/>
          <w:sz w:val="22"/>
          <w:szCs w:val="22"/>
        </w:rPr>
        <w:t>available</w:t>
      </w:r>
      <w:r w:rsidRPr="00317AC6">
        <w:rPr>
          <w:rFonts w:cs="Times New Roman"/>
          <w:spacing w:val="-4"/>
          <w:sz w:val="22"/>
          <w:szCs w:val="22"/>
        </w:rPr>
        <w:t xml:space="preserve"> </w:t>
      </w:r>
      <w:r w:rsidRPr="00317AC6">
        <w:rPr>
          <w:rFonts w:cs="Times New Roman"/>
          <w:sz w:val="22"/>
          <w:szCs w:val="22"/>
        </w:rPr>
        <w:t>award</w:t>
      </w:r>
      <w:r w:rsidRPr="00317AC6">
        <w:rPr>
          <w:rFonts w:cs="Times New Roman"/>
          <w:spacing w:val="-4"/>
          <w:sz w:val="22"/>
          <w:szCs w:val="22"/>
        </w:rPr>
        <w:t xml:space="preserve"> </w:t>
      </w:r>
      <w:r w:rsidRPr="00317AC6">
        <w:rPr>
          <w:rFonts w:cs="Times New Roman"/>
          <w:spacing w:val="-1"/>
          <w:sz w:val="22"/>
          <w:szCs w:val="22"/>
        </w:rPr>
        <w:t>fee</w:t>
      </w:r>
      <w:r w:rsidRPr="00317AC6">
        <w:rPr>
          <w:rFonts w:cs="Times New Roman"/>
          <w:spacing w:val="73"/>
          <w:w w:val="99"/>
          <w:sz w:val="22"/>
          <w:szCs w:val="22"/>
        </w:rPr>
        <w:t xml:space="preserve"> </w:t>
      </w:r>
      <w:r w:rsidRPr="00317AC6">
        <w:rPr>
          <w:rFonts w:cs="Times New Roman"/>
          <w:spacing w:val="-1"/>
          <w:sz w:val="22"/>
          <w:szCs w:val="22"/>
        </w:rPr>
        <w:t>earned.</w:t>
      </w:r>
    </w:p>
    <w:p w14:paraId="730C6619" w14:textId="6F73A7A6" w:rsidR="0078576A" w:rsidRDefault="0078576A" w:rsidP="0046378C">
      <w:pPr>
        <w:pStyle w:val="BodyText"/>
        <w:ind w:right="418"/>
        <w:rPr>
          <w:rFonts w:cs="Times New Roman"/>
          <w:spacing w:val="-1"/>
          <w:sz w:val="22"/>
          <w:szCs w:val="22"/>
        </w:rPr>
      </w:pPr>
    </w:p>
    <w:tbl>
      <w:tblPr>
        <w:tblW w:w="0" w:type="auto"/>
        <w:tblInd w:w="754" w:type="dxa"/>
        <w:tblLayout w:type="fixed"/>
        <w:tblCellMar>
          <w:left w:w="0" w:type="dxa"/>
          <w:right w:w="0" w:type="dxa"/>
        </w:tblCellMar>
        <w:tblLook w:val="01E0" w:firstRow="1" w:lastRow="1" w:firstColumn="1" w:lastColumn="1" w:noHBand="0" w:noVBand="0"/>
      </w:tblPr>
      <w:tblGrid>
        <w:gridCol w:w="1795"/>
        <w:gridCol w:w="1633"/>
        <w:gridCol w:w="1517"/>
        <w:gridCol w:w="3094"/>
      </w:tblGrid>
      <w:tr w:rsidR="0078576A" w:rsidRPr="001337D8" w14:paraId="0FF263E3" w14:textId="77777777" w:rsidTr="004C6E06">
        <w:trPr>
          <w:trHeight w:hRule="exact" w:val="929"/>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11AC7500" w14:textId="77777777" w:rsidR="0078576A" w:rsidRPr="001337D8" w:rsidRDefault="0078576A" w:rsidP="00175056">
            <w:pPr>
              <w:rPr>
                <w:sz w:val="20"/>
                <w:szCs w:val="20"/>
              </w:rPr>
            </w:pPr>
            <w:r w:rsidRPr="00727232">
              <w:rPr>
                <w:b/>
                <w:bCs/>
                <w:spacing w:val="-1"/>
                <w:sz w:val="20"/>
                <w:szCs w:val="20"/>
              </w:rPr>
              <w:t>CLIN</w:t>
            </w:r>
            <w:r w:rsidRPr="00727232">
              <w:rPr>
                <w:b/>
                <w:bCs/>
                <w:spacing w:val="22"/>
                <w:w w:val="99"/>
                <w:sz w:val="20"/>
                <w:szCs w:val="20"/>
              </w:rPr>
              <w:t xml:space="preserve"> </w:t>
            </w:r>
            <w:r w:rsidRPr="00BF124D">
              <w:rPr>
                <w:b/>
                <w:bCs/>
                <w:w w:val="95"/>
                <w:sz w:val="20"/>
                <w:szCs w:val="20"/>
              </w:rPr>
              <w:t>PERFORMANCE</w:t>
            </w:r>
            <w:r w:rsidRPr="00F677AE">
              <w:rPr>
                <w:b/>
                <w:bCs/>
                <w:spacing w:val="23"/>
                <w:w w:val="99"/>
                <w:sz w:val="20"/>
                <w:szCs w:val="20"/>
              </w:rPr>
              <w:t xml:space="preserve"> </w:t>
            </w:r>
            <w:r w:rsidRPr="00F10C54">
              <w:rPr>
                <w:b/>
                <w:bCs/>
                <w:sz w:val="20"/>
                <w:szCs w:val="20"/>
              </w:rPr>
              <w:t>SCORE</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20114CD4" w14:textId="77777777" w:rsidR="0078576A" w:rsidRPr="001337D8" w:rsidRDefault="0078576A" w:rsidP="00175056">
            <w:pPr>
              <w:rPr>
                <w:sz w:val="20"/>
                <w:szCs w:val="20"/>
              </w:rPr>
            </w:pPr>
            <w:r w:rsidRPr="00727232">
              <w:rPr>
                <w:b/>
                <w:bCs/>
                <w:sz w:val="20"/>
                <w:szCs w:val="20"/>
              </w:rPr>
              <w:t>PERCENT</w:t>
            </w:r>
            <w:r w:rsidRPr="00727232">
              <w:rPr>
                <w:b/>
                <w:bCs/>
                <w:spacing w:val="-14"/>
                <w:sz w:val="20"/>
                <w:szCs w:val="20"/>
              </w:rPr>
              <w:t xml:space="preserve"> </w:t>
            </w:r>
            <w:r w:rsidRPr="00BF124D">
              <w:rPr>
                <w:b/>
                <w:bCs/>
                <w:sz w:val="20"/>
                <w:szCs w:val="20"/>
              </w:rPr>
              <w:t>OF</w:t>
            </w:r>
            <w:r w:rsidRPr="00F677AE">
              <w:rPr>
                <w:b/>
                <w:bCs/>
                <w:w w:val="99"/>
                <w:sz w:val="20"/>
                <w:szCs w:val="20"/>
              </w:rPr>
              <w:t xml:space="preserve"> </w:t>
            </w:r>
            <w:r w:rsidRPr="00F10C54">
              <w:rPr>
                <w:b/>
                <w:bCs/>
                <w:sz w:val="20"/>
                <w:szCs w:val="20"/>
              </w:rPr>
              <w:t>AVAILABLE</w:t>
            </w:r>
            <w:r w:rsidRPr="00F10C54">
              <w:rPr>
                <w:b/>
                <w:bCs/>
                <w:spacing w:val="23"/>
                <w:w w:val="99"/>
                <w:sz w:val="20"/>
                <w:szCs w:val="20"/>
              </w:rPr>
              <w:t xml:space="preserve"> </w:t>
            </w:r>
            <w:r w:rsidRPr="00F10C54">
              <w:rPr>
                <w:b/>
                <w:bCs/>
                <w:sz w:val="20"/>
                <w:szCs w:val="20"/>
              </w:rPr>
              <w:t>AWARD</w:t>
            </w:r>
            <w:r w:rsidRPr="00F10C54">
              <w:rPr>
                <w:b/>
                <w:bCs/>
                <w:spacing w:val="-12"/>
                <w:sz w:val="20"/>
                <w:szCs w:val="20"/>
              </w:rPr>
              <w:t xml:space="preserve"> </w:t>
            </w:r>
            <w:r w:rsidRPr="00F10C54">
              <w:rPr>
                <w:b/>
                <w:bCs/>
                <w:sz w:val="20"/>
                <w:szCs w:val="20"/>
              </w:rPr>
              <w:t>FEE</w:t>
            </w:r>
            <w:r w:rsidRPr="00F10C54">
              <w:rPr>
                <w:b/>
                <w:bCs/>
                <w:spacing w:val="21"/>
                <w:w w:val="99"/>
                <w:sz w:val="20"/>
                <w:szCs w:val="20"/>
              </w:rPr>
              <w:t xml:space="preserve"> </w:t>
            </w:r>
            <w:r w:rsidRPr="00F10C54">
              <w:rPr>
                <w:b/>
                <w:bCs/>
                <w:sz w:val="20"/>
                <w:szCs w:val="20"/>
              </w:rPr>
              <w:t>EARNED</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52BD33F6" w14:textId="77777777" w:rsidR="0078576A" w:rsidRPr="001337D8" w:rsidRDefault="0078576A" w:rsidP="00175056">
            <w:pPr>
              <w:rPr>
                <w:sz w:val="20"/>
                <w:szCs w:val="20"/>
              </w:rPr>
            </w:pPr>
            <w:r w:rsidRPr="00727232">
              <w:rPr>
                <w:b/>
                <w:bCs/>
                <w:sz w:val="20"/>
                <w:szCs w:val="20"/>
              </w:rPr>
              <w:t>AWARD</w:t>
            </w:r>
            <w:r w:rsidRPr="00727232">
              <w:rPr>
                <w:b/>
                <w:bCs/>
                <w:spacing w:val="-12"/>
                <w:sz w:val="20"/>
                <w:szCs w:val="20"/>
              </w:rPr>
              <w:t xml:space="preserve"> </w:t>
            </w:r>
            <w:r w:rsidRPr="00BF124D">
              <w:rPr>
                <w:b/>
                <w:bCs/>
                <w:sz w:val="20"/>
                <w:szCs w:val="20"/>
              </w:rPr>
              <w:t>FEE</w:t>
            </w:r>
            <w:r w:rsidRPr="00F677AE">
              <w:rPr>
                <w:b/>
                <w:bCs/>
                <w:spacing w:val="21"/>
                <w:w w:val="99"/>
                <w:sz w:val="20"/>
                <w:szCs w:val="20"/>
              </w:rPr>
              <w:t xml:space="preserve"> </w:t>
            </w:r>
            <w:r w:rsidRPr="00F10C54">
              <w:rPr>
                <w:b/>
                <w:bCs/>
                <w:w w:val="95"/>
                <w:sz w:val="20"/>
                <w:szCs w:val="20"/>
              </w:rPr>
              <w:t>ADJECTIVAL</w:t>
            </w:r>
            <w:r w:rsidRPr="00F10C54">
              <w:rPr>
                <w:b/>
                <w:bCs/>
                <w:spacing w:val="22"/>
                <w:w w:val="99"/>
                <w:sz w:val="20"/>
                <w:szCs w:val="20"/>
              </w:rPr>
              <w:t xml:space="preserve"> </w:t>
            </w:r>
            <w:r w:rsidRPr="00F10C54">
              <w:rPr>
                <w:b/>
                <w:bCs/>
                <w:sz w:val="20"/>
                <w:szCs w:val="20"/>
              </w:rPr>
              <w:t>RATING</w:t>
            </w:r>
          </w:p>
        </w:tc>
        <w:tc>
          <w:tcPr>
            <w:tcW w:w="3094"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FDFDF"/>
          </w:tcPr>
          <w:p w14:paraId="3F7F4121" w14:textId="77777777" w:rsidR="0078576A" w:rsidRPr="001337D8" w:rsidRDefault="0078576A" w:rsidP="00175056">
            <w:pPr>
              <w:rPr>
                <w:sz w:val="20"/>
                <w:szCs w:val="20"/>
              </w:rPr>
            </w:pPr>
            <w:r w:rsidRPr="00727232">
              <w:rPr>
                <w:b/>
                <w:bCs/>
                <w:sz w:val="20"/>
                <w:szCs w:val="20"/>
              </w:rPr>
              <w:t>DESCRIPTION</w:t>
            </w:r>
          </w:p>
        </w:tc>
      </w:tr>
      <w:tr w:rsidR="0078576A" w:rsidRPr="001337D8" w14:paraId="5A75FAC1" w14:textId="77777777" w:rsidTr="004C6E06">
        <w:trPr>
          <w:trHeight w:hRule="exact" w:val="240"/>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EEA739" w14:textId="77777777" w:rsidR="0078576A" w:rsidRPr="001337D8" w:rsidRDefault="0078576A" w:rsidP="00175056">
            <w:pPr>
              <w:rPr>
                <w:sz w:val="20"/>
                <w:szCs w:val="20"/>
              </w:rPr>
            </w:pPr>
            <w:r w:rsidRPr="001337D8">
              <w:rPr>
                <w:sz w:val="20"/>
                <w:szCs w:val="20"/>
              </w:rPr>
              <w:t>4.0</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92128B" w14:textId="77777777" w:rsidR="0078576A" w:rsidRPr="001337D8" w:rsidRDefault="0078576A" w:rsidP="00175056">
            <w:pPr>
              <w:rPr>
                <w:sz w:val="20"/>
                <w:szCs w:val="20"/>
              </w:rPr>
            </w:pPr>
            <w:r w:rsidRPr="001337D8">
              <w:rPr>
                <w:spacing w:val="1"/>
                <w:sz w:val="20"/>
                <w:szCs w:val="20"/>
              </w:rPr>
              <w:t>100</w:t>
            </w:r>
          </w:p>
        </w:tc>
        <w:tc>
          <w:tcPr>
            <w:tcW w:w="1517" w:type="dxa"/>
            <w:vMerge w:val="restart"/>
            <w:tcBorders>
              <w:top w:val="single" w:sz="5" w:space="0" w:color="000000" w:themeColor="text1"/>
              <w:left w:val="single" w:sz="5" w:space="0" w:color="000000" w:themeColor="text1"/>
              <w:right w:val="single" w:sz="5" w:space="0" w:color="000000" w:themeColor="text1"/>
            </w:tcBorders>
          </w:tcPr>
          <w:p w14:paraId="04DE3A5D" w14:textId="77777777" w:rsidR="0078576A" w:rsidRPr="001337D8" w:rsidRDefault="0078576A" w:rsidP="00175056">
            <w:pPr>
              <w:rPr>
                <w:sz w:val="20"/>
                <w:szCs w:val="20"/>
              </w:rPr>
            </w:pPr>
            <w:r w:rsidRPr="001337D8">
              <w:rPr>
                <w:spacing w:val="-1"/>
                <w:sz w:val="20"/>
                <w:szCs w:val="20"/>
              </w:rPr>
              <w:t>Excellent</w:t>
            </w:r>
            <w:r w:rsidRPr="001337D8">
              <w:rPr>
                <w:spacing w:val="27"/>
                <w:w w:val="99"/>
                <w:sz w:val="20"/>
                <w:szCs w:val="20"/>
              </w:rPr>
              <w:t xml:space="preserve"> </w:t>
            </w:r>
            <w:r w:rsidRPr="001337D8">
              <w:rPr>
                <w:spacing w:val="-1"/>
                <w:sz w:val="20"/>
                <w:szCs w:val="20"/>
              </w:rPr>
              <w:t>(between</w:t>
            </w:r>
            <w:r w:rsidRPr="001337D8">
              <w:rPr>
                <w:spacing w:val="-12"/>
                <w:sz w:val="20"/>
                <w:szCs w:val="20"/>
              </w:rPr>
              <w:t xml:space="preserve"> </w:t>
            </w:r>
            <w:r w:rsidRPr="001337D8">
              <w:rPr>
                <w:sz w:val="20"/>
                <w:szCs w:val="20"/>
              </w:rPr>
              <w:t>91%</w:t>
            </w:r>
          </w:p>
          <w:p w14:paraId="5C71A96C" w14:textId="77777777" w:rsidR="0078576A" w:rsidRPr="001337D8" w:rsidRDefault="0078576A" w:rsidP="00175056">
            <w:pPr>
              <w:rPr>
                <w:sz w:val="20"/>
                <w:szCs w:val="20"/>
              </w:rPr>
            </w:pPr>
            <w:r w:rsidRPr="001337D8">
              <w:rPr>
                <w:spacing w:val="-1"/>
                <w:sz w:val="20"/>
                <w:szCs w:val="20"/>
              </w:rPr>
              <w:t>and</w:t>
            </w:r>
            <w:r w:rsidRPr="001337D8">
              <w:rPr>
                <w:spacing w:val="-7"/>
                <w:sz w:val="20"/>
                <w:szCs w:val="20"/>
              </w:rPr>
              <w:t xml:space="preserve"> </w:t>
            </w:r>
            <w:r w:rsidRPr="001337D8">
              <w:rPr>
                <w:sz w:val="20"/>
                <w:szCs w:val="20"/>
              </w:rPr>
              <w:t>100%</w:t>
            </w:r>
            <w:r w:rsidRPr="001337D8">
              <w:rPr>
                <w:spacing w:val="25"/>
                <w:w w:val="99"/>
                <w:sz w:val="20"/>
                <w:szCs w:val="20"/>
              </w:rPr>
              <w:t xml:space="preserve"> </w:t>
            </w:r>
            <w:r w:rsidRPr="001337D8">
              <w:rPr>
                <w:spacing w:val="-1"/>
                <w:sz w:val="20"/>
                <w:szCs w:val="20"/>
              </w:rPr>
              <w:t>award</w:t>
            </w:r>
            <w:r w:rsidRPr="001337D8">
              <w:rPr>
                <w:spacing w:val="-7"/>
                <w:sz w:val="20"/>
                <w:szCs w:val="20"/>
              </w:rPr>
              <w:t xml:space="preserve"> </w:t>
            </w:r>
            <w:r w:rsidRPr="001337D8">
              <w:rPr>
                <w:spacing w:val="-1"/>
                <w:sz w:val="20"/>
                <w:szCs w:val="20"/>
              </w:rPr>
              <w:t>fee)</w:t>
            </w:r>
          </w:p>
        </w:tc>
        <w:tc>
          <w:tcPr>
            <w:tcW w:w="3094" w:type="dxa"/>
            <w:vMerge w:val="restart"/>
            <w:tcBorders>
              <w:top w:val="single" w:sz="5" w:space="0" w:color="000000" w:themeColor="text1"/>
              <w:left w:val="single" w:sz="5" w:space="0" w:color="000000" w:themeColor="text1"/>
              <w:right w:val="single" w:sz="5" w:space="0" w:color="000000" w:themeColor="text1"/>
            </w:tcBorders>
          </w:tcPr>
          <w:p w14:paraId="0F7D7173" w14:textId="77777777" w:rsidR="0078576A" w:rsidRPr="001337D8" w:rsidRDefault="0078576A" w:rsidP="00175056">
            <w:pPr>
              <w:rPr>
                <w:sz w:val="20"/>
                <w:szCs w:val="20"/>
              </w:rPr>
            </w:pPr>
            <w:r w:rsidRPr="001337D8">
              <w:rPr>
                <w:spacing w:val="-1"/>
                <w:sz w:val="20"/>
                <w:szCs w:val="20"/>
              </w:rPr>
              <w:t>Contractor</w:t>
            </w:r>
            <w:r w:rsidRPr="001337D8">
              <w:rPr>
                <w:spacing w:val="-3"/>
                <w:sz w:val="20"/>
                <w:szCs w:val="20"/>
              </w:rPr>
              <w:t xml:space="preserve"> </w:t>
            </w:r>
            <w:r w:rsidRPr="001337D8">
              <w:rPr>
                <w:sz w:val="20"/>
                <w:szCs w:val="20"/>
              </w:rPr>
              <w:t>has</w:t>
            </w:r>
            <w:r w:rsidRPr="001337D8">
              <w:rPr>
                <w:spacing w:val="-2"/>
                <w:sz w:val="20"/>
                <w:szCs w:val="20"/>
              </w:rPr>
              <w:t xml:space="preserve"> exceeded</w:t>
            </w:r>
            <w:r w:rsidRPr="001337D8">
              <w:rPr>
                <w:spacing w:val="1"/>
                <w:sz w:val="20"/>
                <w:szCs w:val="20"/>
              </w:rPr>
              <w:t xml:space="preserve"> </w:t>
            </w:r>
            <w:r w:rsidRPr="001337D8">
              <w:rPr>
                <w:spacing w:val="-1"/>
                <w:sz w:val="20"/>
                <w:szCs w:val="20"/>
              </w:rPr>
              <w:t>almost</w:t>
            </w:r>
            <w:r w:rsidRPr="001337D8">
              <w:rPr>
                <w:spacing w:val="1"/>
                <w:sz w:val="20"/>
                <w:szCs w:val="20"/>
              </w:rPr>
              <w:t xml:space="preserve"> </w:t>
            </w:r>
            <w:r w:rsidRPr="001337D8">
              <w:rPr>
                <w:spacing w:val="-1"/>
                <w:sz w:val="20"/>
                <w:szCs w:val="20"/>
              </w:rPr>
              <w:t xml:space="preserve">all of </w:t>
            </w:r>
            <w:r w:rsidRPr="001337D8">
              <w:rPr>
                <w:sz w:val="20"/>
                <w:szCs w:val="20"/>
              </w:rPr>
              <w:t>the</w:t>
            </w:r>
            <w:r w:rsidRPr="001337D8">
              <w:rPr>
                <w:spacing w:val="23"/>
                <w:sz w:val="20"/>
                <w:szCs w:val="20"/>
              </w:rPr>
              <w:t xml:space="preserve"> </w:t>
            </w:r>
            <w:r w:rsidRPr="001337D8">
              <w:rPr>
                <w:spacing w:val="-1"/>
                <w:sz w:val="20"/>
                <w:szCs w:val="20"/>
              </w:rPr>
              <w:t>significant</w:t>
            </w:r>
            <w:r w:rsidRPr="001337D8">
              <w:rPr>
                <w:spacing w:val="1"/>
                <w:sz w:val="20"/>
                <w:szCs w:val="20"/>
              </w:rPr>
              <w:t xml:space="preserve"> </w:t>
            </w:r>
            <w:r w:rsidRPr="001337D8">
              <w:rPr>
                <w:spacing w:val="-1"/>
                <w:sz w:val="20"/>
                <w:szCs w:val="20"/>
              </w:rPr>
              <w:t>award-fee</w:t>
            </w:r>
            <w:r w:rsidRPr="001337D8">
              <w:rPr>
                <w:spacing w:val="-2"/>
                <w:sz w:val="20"/>
                <w:szCs w:val="20"/>
              </w:rPr>
              <w:t xml:space="preserve"> </w:t>
            </w:r>
            <w:r w:rsidRPr="001337D8">
              <w:rPr>
                <w:spacing w:val="-1"/>
                <w:sz w:val="20"/>
                <w:szCs w:val="20"/>
              </w:rPr>
              <w:t>criteria</w:t>
            </w:r>
            <w:r w:rsidRPr="001337D8">
              <w:rPr>
                <w:spacing w:val="-2"/>
                <w:sz w:val="20"/>
                <w:szCs w:val="20"/>
              </w:rPr>
              <w:t xml:space="preserve"> </w:t>
            </w:r>
            <w:r w:rsidRPr="001337D8">
              <w:rPr>
                <w:spacing w:val="-1"/>
                <w:sz w:val="20"/>
                <w:szCs w:val="20"/>
              </w:rPr>
              <w:t>and has</w:t>
            </w:r>
            <w:r w:rsidRPr="001337D8">
              <w:rPr>
                <w:spacing w:val="-2"/>
                <w:sz w:val="20"/>
                <w:szCs w:val="20"/>
              </w:rPr>
              <w:t xml:space="preserve"> </w:t>
            </w:r>
            <w:r w:rsidRPr="001337D8">
              <w:rPr>
                <w:spacing w:val="-1"/>
                <w:sz w:val="20"/>
                <w:szCs w:val="20"/>
              </w:rPr>
              <w:t>met</w:t>
            </w:r>
            <w:r w:rsidRPr="001337D8">
              <w:rPr>
                <w:spacing w:val="30"/>
                <w:sz w:val="20"/>
                <w:szCs w:val="20"/>
              </w:rPr>
              <w:t xml:space="preserve"> </w:t>
            </w:r>
            <w:r w:rsidRPr="001337D8">
              <w:rPr>
                <w:spacing w:val="-1"/>
                <w:sz w:val="20"/>
                <w:szCs w:val="20"/>
              </w:rPr>
              <w:t>overall cost,</w:t>
            </w:r>
            <w:r w:rsidRPr="001337D8">
              <w:rPr>
                <w:spacing w:val="1"/>
                <w:sz w:val="20"/>
                <w:szCs w:val="20"/>
              </w:rPr>
              <w:t xml:space="preserve"> </w:t>
            </w:r>
            <w:r w:rsidRPr="001337D8">
              <w:rPr>
                <w:spacing w:val="-1"/>
                <w:sz w:val="20"/>
                <w:szCs w:val="20"/>
              </w:rPr>
              <w:t>schedule,</w:t>
            </w:r>
            <w:r w:rsidRPr="001337D8">
              <w:rPr>
                <w:spacing w:val="1"/>
                <w:sz w:val="20"/>
                <w:szCs w:val="20"/>
              </w:rPr>
              <w:t xml:space="preserve"> </w:t>
            </w:r>
            <w:r w:rsidRPr="001337D8">
              <w:rPr>
                <w:spacing w:val="-2"/>
                <w:sz w:val="20"/>
                <w:szCs w:val="20"/>
              </w:rPr>
              <w:t>and</w:t>
            </w:r>
            <w:r w:rsidRPr="001337D8">
              <w:rPr>
                <w:spacing w:val="1"/>
                <w:sz w:val="20"/>
                <w:szCs w:val="20"/>
              </w:rPr>
              <w:t xml:space="preserve"> </w:t>
            </w:r>
            <w:r w:rsidRPr="001337D8">
              <w:rPr>
                <w:spacing w:val="-1"/>
                <w:sz w:val="20"/>
                <w:szCs w:val="20"/>
              </w:rPr>
              <w:t>technical</w:t>
            </w:r>
            <w:r w:rsidRPr="001337D8">
              <w:rPr>
                <w:spacing w:val="28"/>
                <w:sz w:val="20"/>
                <w:szCs w:val="20"/>
              </w:rPr>
              <w:t xml:space="preserve"> </w:t>
            </w:r>
            <w:r w:rsidRPr="001337D8">
              <w:rPr>
                <w:spacing w:val="-1"/>
                <w:sz w:val="20"/>
                <w:szCs w:val="20"/>
              </w:rPr>
              <w:t>performance</w:t>
            </w:r>
            <w:r w:rsidRPr="001337D8">
              <w:rPr>
                <w:spacing w:val="-2"/>
                <w:sz w:val="20"/>
                <w:szCs w:val="20"/>
              </w:rPr>
              <w:t xml:space="preserve"> </w:t>
            </w:r>
            <w:r w:rsidRPr="001337D8">
              <w:rPr>
                <w:spacing w:val="-1"/>
                <w:sz w:val="20"/>
                <w:szCs w:val="20"/>
              </w:rPr>
              <w:t>requirements</w:t>
            </w:r>
            <w:r w:rsidRPr="001337D8">
              <w:rPr>
                <w:spacing w:val="-2"/>
                <w:sz w:val="20"/>
                <w:szCs w:val="20"/>
              </w:rPr>
              <w:t xml:space="preserve"> </w:t>
            </w:r>
            <w:r w:rsidRPr="001337D8">
              <w:rPr>
                <w:spacing w:val="-1"/>
                <w:sz w:val="20"/>
                <w:szCs w:val="20"/>
              </w:rPr>
              <w:t>of the</w:t>
            </w:r>
            <w:r w:rsidRPr="001337D8">
              <w:rPr>
                <w:spacing w:val="-2"/>
                <w:sz w:val="20"/>
                <w:szCs w:val="20"/>
              </w:rPr>
              <w:t xml:space="preserve"> </w:t>
            </w:r>
            <w:r w:rsidRPr="001337D8">
              <w:rPr>
                <w:spacing w:val="-1"/>
                <w:sz w:val="20"/>
                <w:szCs w:val="20"/>
              </w:rPr>
              <w:t>contract in</w:t>
            </w:r>
            <w:r w:rsidRPr="001337D8">
              <w:rPr>
                <w:spacing w:val="27"/>
                <w:sz w:val="20"/>
                <w:szCs w:val="20"/>
              </w:rPr>
              <w:t xml:space="preserve"> </w:t>
            </w:r>
            <w:r w:rsidRPr="001337D8">
              <w:rPr>
                <w:sz w:val="20"/>
                <w:szCs w:val="20"/>
              </w:rPr>
              <w:t>the</w:t>
            </w:r>
            <w:r w:rsidRPr="001337D8">
              <w:rPr>
                <w:spacing w:val="-2"/>
                <w:sz w:val="20"/>
                <w:szCs w:val="20"/>
              </w:rPr>
              <w:t xml:space="preserve"> </w:t>
            </w:r>
            <w:r w:rsidRPr="001337D8">
              <w:rPr>
                <w:spacing w:val="-1"/>
                <w:sz w:val="20"/>
                <w:szCs w:val="20"/>
              </w:rPr>
              <w:t>aggregate</w:t>
            </w:r>
            <w:r w:rsidRPr="001337D8">
              <w:rPr>
                <w:spacing w:val="-2"/>
                <w:sz w:val="20"/>
                <w:szCs w:val="20"/>
              </w:rPr>
              <w:t xml:space="preserve"> </w:t>
            </w:r>
            <w:r w:rsidRPr="001337D8">
              <w:rPr>
                <w:sz w:val="20"/>
                <w:szCs w:val="20"/>
              </w:rPr>
              <w:t>as</w:t>
            </w:r>
            <w:r w:rsidRPr="001337D8">
              <w:rPr>
                <w:spacing w:val="-2"/>
                <w:sz w:val="20"/>
                <w:szCs w:val="20"/>
              </w:rPr>
              <w:t xml:space="preserve"> </w:t>
            </w:r>
            <w:r w:rsidRPr="001337D8">
              <w:rPr>
                <w:spacing w:val="-1"/>
                <w:sz w:val="20"/>
                <w:szCs w:val="20"/>
              </w:rPr>
              <w:t>defined and measured</w:t>
            </w:r>
            <w:r w:rsidRPr="001337D8">
              <w:rPr>
                <w:spacing w:val="26"/>
                <w:sz w:val="20"/>
                <w:szCs w:val="20"/>
              </w:rPr>
              <w:t xml:space="preserve"> </w:t>
            </w:r>
            <w:r w:rsidRPr="001337D8">
              <w:rPr>
                <w:spacing w:val="-1"/>
                <w:sz w:val="20"/>
                <w:szCs w:val="20"/>
              </w:rPr>
              <w:t>against the</w:t>
            </w:r>
            <w:r w:rsidRPr="001337D8">
              <w:rPr>
                <w:spacing w:val="-2"/>
                <w:sz w:val="20"/>
                <w:szCs w:val="20"/>
              </w:rPr>
              <w:t xml:space="preserve"> </w:t>
            </w:r>
            <w:r w:rsidRPr="001337D8">
              <w:rPr>
                <w:spacing w:val="-1"/>
                <w:sz w:val="20"/>
                <w:szCs w:val="20"/>
              </w:rPr>
              <w:t>criteria</w:t>
            </w:r>
            <w:r w:rsidRPr="001337D8">
              <w:rPr>
                <w:spacing w:val="1"/>
                <w:sz w:val="20"/>
                <w:szCs w:val="20"/>
              </w:rPr>
              <w:t xml:space="preserve"> </w:t>
            </w:r>
            <w:r w:rsidRPr="001337D8">
              <w:rPr>
                <w:spacing w:val="-1"/>
                <w:sz w:val="20"/>
                <w:szCs w:val="20"/>
              </w:rPr>
              <w:t>in the</w:t>
            </w:r>
            <w:r w:rsidRPr="001337D8">
              <w:rPr>
                <w:spacing w:val="-2"/>
                <w:sz w:val="20"/>
                <w:szCs w:val="20"/>
              </w:rPr>
              <w:t xml:space="preserve"> </w:t>
            </w:r>
            <w:r w:rsidRPr="001337D8">
              <w:rPr>
                <w:spacing w:val="-1"/>
                <w:sz w:val="20"/>
                <w:szCs w:val="20"/>
              </w:rPr>
              <w:t>award-fee</w:t>
            </w:r>
            <w:r w:rsidRPr="001337D8">
              <w:rPr>
                <w:spacing w:val="-2"/>
                <w:sz w:val="20"/>
                <w:szCs w:val="20"/>
              </w:rPr>
              <w:t xml:space="preserve"> </w:t>
            </w:r>
            <w:r w:rsidRPr="001337D8">
              <w:rPr>
                <w:sz w:val="20"/>
                <w:szCs w:val="20"/>
              </w:rPr>
              <w:t>plan</w:t>
            </w:r>
            <w:r w:rsidRPr="001337D8">
              <w:rPr>
                <w:spacing w:val="1"/>
                <w:sz w:val="20"/>
                <w:szCs w:val="20"/>
              </w:rPr>
              <w:t xml:space="preserve"> </w:t>
            </w:r>
            <w:r w:rsidRPr="001337D8">
              <w:rPr>
                <w:spacing w:val="-1"/>
                <w:sz w:val="20"/>
                <w:szCs w:val="20"/>
              </w:rPr>
              <w:t>for</w:t>
            </w:r>
            <w:r w:rsidRPr="001337D8">
              <w:rPr>
                <w:spacing w:val="21"/>
                <w:sz w:val="20"/>
                <w:szCs w:val="20"/>
              </w:rPr>
              <w:t xml:space="preserve"> </w:t>
            </w:r>
            <w:r w:rsidRPr="001337D8">
              <w:rPr>
                <w:sz w:val="20"/>
                <w:szCs w:val="20"/>
              </w:rPr>
              <w:t>the</w:t>
            </w:r>
            <w:r w:rsidRPr="001337D8">
              <w:rPr>
                <w:spacing w:val="-2"/>
                <w:sz w:val="20"/>
                <w:szCs w:val="20"/>
              </w:rPr>
              <w:t xml:space="preserve"> </w:t>
            </w:r>
            <w:r w:rsidRPr="001337D8">
              <w:rPr>
                <w:spacing w:val="-1"/>
                <w:sz w:val="20"/>
                <w:szCs w:val="20"/>
              </w:rPr>
              <w:t>award-fee</w:t>
            </w:r>
            <w:r w:rsidRPr="001337D8">
              <w:rPr>
                <w:spacing w:val="-2"/>
                <w:sz w:val="20"/>
                <w:szCs w:val="20"/>
              </w:rPr>
              <w:t xml:space="preserve"> </w:t>
            </w:r>
            <w:r w:rsidRPr="001337D8">
              <w:rPr>
                <w:spacing w:val="-1"/>
                <w:sz w:val="20"/>
                <w:szCs w:val="20"/>
              </w:rPr>
              <w:t>evaluation period.</w:t>
            </w:r>
          </w:p>
        </w:tc>
      </w:tr>
      <w:tr w:rsidR="0078576A" w:rsidRPr="001337D8" w14:paraId="7D4D68F0" w14:textId="77777777" w:rsidTr="004C6E06">
        <w:trPr>
          <w:trHeight w:hRule="exact" w:val="240"/>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219DDE" w14:textId="77777777" w:rsidR="0078576A" w:rsidRPr="001337D8" w:rsidRDefault="0078576A" w:rsidP="00175056">
            <w:pPr>
              <w:rPr>
                <w:sz w:val="20"/>
                <w:szCs w:val="20"/>
              </w:rPr>
            </w:pPr>
            <w:r w:rsidRPr="001337D8">
              <w:rPr>
                <w:sz w:val="20"/>
                <w:szCs w:val="20"/>
              </w:rPr>
              <w:t>3.9</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B25318" w14:textId="77777777" w:rsidR="0078576A" w:rsidRPr="001337D8" w:rsidRDefault="0078576A" w:rsidP="00175056">
            <w:pPr>
              <w:rPr>
                <w:sz w:val="20"/>
                <w:szCs w:val="20"/>
              </w:rPr>
            </w:pPr>
            <w:r w:rsidRPr="001337D8">
              <w:rPr>
                <w:spacing w:val="1"/>
                <w:sz w:val="20"/>
                <w:szCs w:val="20"/>
              </w:rPr>
              <w:t>98</w:t>
            </w:r>
          </w:p>
        </w:tc>
        <w:tc>
          <w:tcPr>
            <w:tcW w:w="1517" w:type="dxa"/>
            <w:vMerge/>
            <w:tcBorders>
              <w:left w:val="single" w:sz="5" w:space="0" w:color="000000"/>
              <w:right w:val="single" w:sz="5" w:space="0" w:color="000000"/>
            </w:tcBorders>
          </w:tcPr>
          <w:p w14:paraId="7B2AACE3" w14:textId="77777777" w:rsidR="0078576A" w:rsidRPr="001337D8" w:rsidRDefault="0078576A" w:rsidP="00175056">
            <w:pPr>
              <w:rPr>
                <w:sz w:val="20"/>
                <w:szCs w:val="20"/>
              </w:rPr>
            </w:pPr>
          </w:p>
        </w:tc>
        <w:tc>
          <w:tcPr>
            <w:tcW w:w="3094" w:type="dxa"/>
            <w:vMerge/>
            <w:tcBorders>
              <w:left w:val="single" w:sz="5" w:space="0" w:color="000000"/>
              <w:right w:val="single" w:sz="5" w:space="0" w:color="000000"/>
            </w:tcBorders>
          </w:tcPr>
          <w:p w14:paraId="2F377342" w14:textId="77777777" w:rsidR="0078576A" w:rsidRPr="001337D8" w:rsidRDefault="0078576A" w:rsidP="00175056">
            <w:pPr>
              <w:rPr>
                <w:sz w:val="20"/>
                <w:szCs w:val="20"/>
              </w:rPr>
            </w:pPr>
          </w:p>
        </w:tc>
      </w:tr>
      <w:tr w:rsidR="0078576A" w:rsidRPr="001337D8" w14:paraId="74B6CDB3" w14:textId="77777777" w:rsidTr="004C6E06">
        <w:trPr>
          <w:trHeight w:hRule="exact" w:val="240"/>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BFC7B6" w14:textId="77777777" w:rsidR="0078576A" w:rsidRPr="001337D8" w:rsidRDefault="0078576A" w:rsidP="00175056">
            <w:pPr>
              <w:rPr>
                <w:sz w:val="20"/>
                <w:szCs w:val="20"/>
              </w:rPr>
            </w:pPr>
            <w:r w:rsidRPr="001337D8">
              <w:rPr>
                <w:sz w:val="20"/>
                <w:szCs w:val="20"/>
              </w:rPr>
              <w:t>3.8</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5D42CB" w14:textId="77777777" w:rsidR="0078576A" w:rsidRPr="001337D8" w:rsidRDefault="0078576A" w:rsidP="00175056">
            <w:pPr>
              <w:rPr>
                <w:sz w:val="20"/>
                <w:szCs w:val="20"/>
              </w:rPr>
            </w:pPr>
            <w:r w:rsidRPr="001337D8">
              <w:rPr>
                <w:spacing w:val="1"/>
                <w:sz w:val="20"/>
                <w:szCs w:val="20"/>
              </w:rPr>
              <w:t>95</w:t>
            </w:r>
          </w:p>
        </w:tc>
        <w:tc>
          <w:tcPr>
            <w:tcW w:w="1517" w:type="dxa"/>
            <w:vMerge/>
            <w:tcBorders>
              <w:left w:val="single" w:sz="5" w:space="0" w:color="000000"/>
              <w:right w:val="single" w:sz="5" w:space="0" w:color="000000"/>
            </w:tcBorders>
          </w:tcPr>
          <w:p w14:paraId="51D84FFE" w14:textId="77777777" w:rsidR="0078576A" w:rsidRPr="001337D8" w:rsidRDefault="0078576A" w:rsidP="00175056">
            <w:pPr>
              <w:rPr>
                <w:sz w:val="20"/>
                <w:szCs w:val="20"/>
              </w:rPr>
            </w:pPr>
          </w:p>
        </w:tc>
        <w:tc>
          <w:tcPr>
            <w:tcW w:w="3094" w:type="dxa"/>
            <w:vMerge/>
            <w:tcBorders>
              <w:left w:val="single" w:sz="5" w:space="0" w:color="000000"/>
              <w:right w:val="single" w:sz="5" w:space="0" w:color="000000"/>
            </w:tcBorders>
          </w:tcPr>
          <w:p w14:paraId="7281B2D7" w14:textId="77777777" w:rsidR="0078576A" w:rsidRPr="001337D8" w:rsidRDefault="0078576A" w:rsidP="00175056">
            <w:pPr>
              <w:rPr>
                <w:sz w:val="20"/>
                <w:szCs w:val="20"/>
              </w:rPr>
            </w:pPr>
          </w:p>
        </w:tc>
      </w:tr>
      <w:tr w:rsidR="0078576A" w:rsidRPr="001337D8" w14:paraId="5707ACD0" w14:textId="77777777" w:rsidTr="004C6E06">
        <w:trPr>
          <w:trHeight w:hRule="exact" w:val="240"/>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FE45F0" w14:textId="77777777" w:rsidR="0078576A" w:rsidRPr="001337D8" w:rsidRDefault="0078576A" w:rsidP="00175056">
            <w:pPr>
              <w:rPr>
                <w:sz w:val="20"/>
                <w:szCs w:val="20"/>
              </w:rPr>
            </w:pPr>
            <w:r w:rsidRPr="001337D8">
              <w:rPr>
                <w:sz w:val="20"/>
                <w:szCs w:val="20"/>
              </w:rPr>
              <w:t>3.7</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CDD00B" w14:textId="77777777" w:rsidR="0078576A" w:rsidRPr="001337D8" w:rsidRDefault="0078576A" w:rsidP="00175056">
            <w:pPr>
              <w:rPr>
                <w:sz w:val="20"/>
                <w:szCs w:val="20"/>
              </w:rPr>
            </w:pPr>
            <w:r w:rsidRPr="001337D8">
              <w:rPr>
                <w:spacing w:val="1"/>
                <w:sz w:val="20"/>
                <w:szCs w:val="20"/>
              </w:rPr>
              <w:t>93</w:t>
            </w:r>
          </w:p>
        </w:tc>
        <w:tc>
          <w:tcPr>
            <w:tcW w:w="1517" w:type="dxa"/>
            <w:vMerge/>
            <w:tcBorders>
              <w:left w:val="single" w:sz="5" w:space="0" w:color="000000"/>
              <w:right w:val="single" w:sz="5" w:space="0" w:color="000000"/>
            </w:tcBorders>
          </w:tcPr>
          <w:p w14:paraId="2EB31741" w14:textId="77777777" w:rsidR="0078576A" w:rsidRPr="001337D8" w:rsidRDefault="0078576A" w:rsidP="00175056">
            <w:pPr>
              <w:rPr>
                <w:sz w:val="20"/>
                <w:szCs w:val="20"/>
              </w:rPr>
            </w:pPr>
          </w:p>
        </w:tc>
        <w:tc>
          <w:tcPr>
            <w:tcW w:w="3094" w:type="dxa"/>
            <w:vMerge/>
            <w:tcBorders>
              <w:left w:val="single" w:sz="5" w:space="0" w:color="000000"/>
              <w:right w:val="single" w:sz="5" w:space="0" w:color="000000"/>
            </w:tcBorders>
          </w:tcPr>
          <w:p w14:paraId="278FE9C3" w14:textId="77777777" w:rsidR="0078576A" w:rsidRPr="001337D8" w:rsidRDefault="0078576A" w:rsidP="00175056">
            <w:pPr>
              <w:rPr>
                <w:sz w:val="20"/>
                <w:szCs w:val="20"/>
              </w:rPr>
            </w:pPr>
          </w:p>
        </w:tc>
      </w:tr>
      <w:tr w:rsidR="0078576A" w:rsidRPr="001337D8" w14:paraId="1EBCE3A9" w14:textId="77777777" w:rsidTr="004C6E06">
        <w:trPr>
          <w:trHeight w:hRule="exact" w:val="1074"/>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7D92A2" w14:textId="77777777" w:rsidR="0078576A" w:rsidRPr="001337D8" w:rsidRDefault="0078576A" w:rsidP="00175056">
            <w:pPr>
              <w:rPr>
                <w:sz w:val="20"/>
                <w:szCs w:val="20"/>
              </w:rPr>
            </w:pPr>
            <w:r w:rsidRPr="001337D8">
              <w:rPr>
                <w:sz w:val="20"/>
                <w:szCs w:val="20"/>
              </w:rPr>
              <w:t>3.6</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6F4058" w14:textId="77777777" w:rsidR="0078576A" w:rsidRPr="001337D8" w:rsidRDefault="0078576A" w:rsidP="00175056">
            <w:pPr>
              <w:rPr>
                <w:sz w:val="20"/>
                <w:szCs w:val="20"/>
              </w:rPr>
            </w:pPr>
            <w:r w:rsidRPr="001337D8">
              <w:rPr>
                <w:spacing w:val="1"/>
                <w:sz w:val="20"/>
                <w:szCs w:val="20"/>
              </w:rPr>
              <w:t>91</w:t>
            </w:r>
          </w:p>
        </w:tc>
        <w:tc>
          <w:tcPr>
            <w:tcW w:w="1517" w:type="dxa"/>
            <w:vMerge/>
            <w:tcBorders>
              <w:left w:val="single" w:sz="5" w:space="0" w:color="000000"/>
              <w:bottom w:val="single" w:sz="5" w:space="0" w:color="000000"/>
              <w:right w:val="single" w:sz="5" w:space="0" w:color="000000"/>
            </w:tcBorders>
          </w:tcPr>
          <w:p w14:paraId="3F045499" w14:textId="77777777" w:rsidR="0078576A" w:rsidRPr="001337D8" w:rsidRDefault="0078576A" w:rsidP="00175056">
            <w:pPr>
              <w:rPr>
                <w:sz w:val="20"/>
                <w:szCs w:val="20"/>
              </w:rPr>
            </w:pPr>
          </w:p>
        </w:tc>
        <w:tc>
          <w:tcPr>
            <w:tcW w:w="3094" w:type="dxa"/>
            <w:vMerge/>
            <w:tcBorders>
              <w:left w:val="single" w:sz="5" w:space="0" w:color="000000"/>
              <w:bottom w:val="single" w:sz="5" w:space="0" w:color="000000"/>
              <w:right w:val="single" w:sz="5" w:space="0" w:color="000000"/>
            </w:tcBorders>
          </w:tcPr>
          <w:p w14:paraId="242E4940" w14:textId="77777777" w:rsidR="0078576A" w:rsidRPr="001337D8" w:rsidRDefault="0078576A" w:rsidP="00175056">
            <w:pPr>
              <w:rPr>
                <w:sz w:val="20"/>
                <w:szCs w:val="20"/>
              </w:rPr>
            </w:pPr>
          </w:p>
        </w:tc>
      </w:tr>
      <w:tr w:rsidR="0078576A" w:rsidRPr="001337D8" w14:paraId="1C3C1A7F" w14:textId="77777777" w:rsidTr="004C6E06">
        <w:trPr>
          <w:trHeight w:hRule="exact" w:val="241"/>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7681D7" w14:textId="77777777" w:rsidR="0078576A" w:rsidRPr="007F426B" w:rsidRDefault="0078576A" w:rsidP="00175056">
            <w:pPr>
              <w:rPr>
                <w:sz w:val="20"/>
                <w:szCs w:val="20"/>
              </w:rPr>
            </w:pPr>
            <w:r w:rsidRPr="007F426B">
              <w:rPr>
                <w:sz w:val="20"/>
                <w:szCs w:val="20"/>
              </w:rPr>
              <w:t>3.5</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5FFED5" w14:textId="77777777" w:rsidR="0078576A" w:rsidRPr="005F7881" w:rsidRDefault="0078576A" w:rsidP="00175056">
            <w:pPr>
              <w:rPr>
                <w:sz w:val="20"/>
                <w:szCs w:val="20"/>
              </w:rPr>
            </w:pPr>
            <w:r w:rsidRPr="005F7881">
              <w:rPr>
                <w:spacing w:val="1"/>
                <w:sz w:val="20"/>
                <w:szCs w:val="20"/>
              </w:rPr>
              <w:t>90</w:t>
            </w:r>
          </w:p>
        </w:tc>
        <w:tc>
          <w:tcPr>
            <w:tcW w:w="1517" w:type="dxa"/>
            <w:vMerge w:val="restart"/>
            <w:tcBorders>
              <w:top w:val="single" w:sz="5" w:space="0" w:color="000000" w:themeColor="text1"/>
              <w:left w:val="single" w:sz="5" w:space="0" w:color="000000" w:themeColor="text1"/>
              <w:right w:val="single" w:sz="5" w:space="0" w:color="000000" w:themeColor="text1"/>
            </w:tcBorders>
          </w:tcPr>
          <w:p w14:paraId="4DBFF02B" w14:textId="77777777" w:rsidR="0078576A" w:rsidRPr="001337D8" w:rsidRDefault="0078576A" w:rsidP="00175056">
            <w:pPr>
              <w:rPr>
                <w:sz w:val="20"/>
                <w:szCs w:val="20"/>
              </w:rPr>
            </w:pPr>
            <w:r w:rsidRPr="001337D8">
              <w:rPr>
                <w:sz w:val="20"/>
                <w:szCs w:val="20"/>
              </w:rPr>
              <w:t>Very</w:t>
            </w:r>
            <w:r w:rsidRPr="001337D8">
              <w:rPr>
                <w:spacing w:val="-13"/>
                <w:sz w:val="20"/>
                <w:szCs w:val="20"/>
              </w:rPr>
              <w:t xml:space="preserve"> </w:t>
            </w:r>
            <w:r w:rsidRPr="001337D8">
              <w:rPr>
                <w:sz w:val="20"/>
                <w:szCs w:val="20"/>
              </w:rPr>
              <w:t>Good</w:t>
            </w:r>
            <w:r w:rsidRPr="001337D8">
              <w:rPr>
                <w:spacing w:val="25"/>
                <w:w w:val="99"/>
                <w:sz w:val="20"/>
                <w:szCs w:val="20"/>
              </w:rPr>
              <w:t xml:space="preserve"> </w:t>
            </w:r>
            <w:r w:rsidRPr="001337D8">
              <w:rPr>
                <w:spacing w:val="-1"/>
                <w:sz w:val="20"/>
                <w:szCs w:val="20"/>
              </w:rPr>
              <w:t>(between</w:t>
            </w:r>
            <w:r w:rsidRPr="001337D8">
              <w:rPr>
                <w:spacing w:val="-12"/>
                <w:sz w:val="20"/>
                <w:szCs w:val="20"/>
              </w:rPr>
              <w:t xml:space="preserve"> </w:t>
            </w:r>
            <w:r w:rsidRPr="001337D8">
              <w:rPr>
                <w:sz w:val="20"/>
                <w:szCs w:val="20"/>
              </w:rPr>
              <w:t>76%</w:t>
            </w:r>
          </w:p>
          <w:p w14:paraId="576D83B3" w14:textId="77777777" w:rsidR="0078576A" w:rsidRPr="001337D8" w:rsidRDefault="0078576A" w:rsidP="00175056">
            <w:pPr>
              <w:rPr>
                <w:sz w:val="20"/>
                <w:szCs w:val="20"/>
              </w:rPr>
            </w:pPr>
            <w:r w:rsidRPr="001337D8">
              <w:rPr>
                <w:spacing w:val="-1"/>
                <w:sz w:val="20"/>
                <w:szCs w:val="20"/>
              </w:rPr>
              <w:t>and</w:t>
            </w:r>
            <w:r w:rsidRPr="001337D8">
              <w:rPr>
                <w:spacing w:val="-5"/>
                <w:sz w:val="20"/>
                <w:szCs w:val="20"/>
              </w:rPr>
              <w:t xml:space="preserve"> </w:t>
            </w:r>
            <w:r w:rsidRPr="001337D8">
              <w:rPr>
                <w:sz w:val="20"/>
                <w:szCs w:val="20"/>
              </w:rPr>
              <w:t>90%</w:t>
            </w:r>
            <w:r w:rsidRPr="001337D8">
              <w:rPr>
                <w:spacing w:val="-7"/>
                <w:sz w:val="20"/>
                <w:szCs w:val="20"/>
              </w:rPr>
              <w:t xml:space="preserve"> </w:t>
            </w:r>
            <w:r w:rsidRPr="001337D8">
              <w:rPr>
                <w:spacing w:val="-1"/>
                <w:sz w:val="20"/>
                <w:szCs w:val="20"/>
              </w:rPr>
              <w:t>award</w:t>
            </w:r>
            <w:r w:rsidRPr="001337D8">
              <w:rPr>
                <w:spacing w:val="27"/>
                <w:w w:val="99"/>
                <w:sz w:val="20"/>
                <w:szCs w:val="20"/>
              </w:rPr>
              <w:t xml:space="preserve"> </w:t>
            </w:r>
            <w:r w:rsidRPr="001337D8">
              <w:rPr>
                <w:spacing w:val="-1"/>
                <w:sz w:val="20"/>
                <w:szCs w:val="20"/>
              </w:rPr>
              <w:t>fee)</w:t>
            </w:r>
          </w:p>
        </w:tc>
        <w:tc>
          <w:tcPr>
            <w:tcW w:w="3094" w:type="dxa"/>
            <w:vMerge w:val="restart"/>
            <w:tcBorders>
              <w:top w:val="single" w:sz="5" w:space="0" w:color="000000" w:themeColor="text1"/>
              <w:left w:val="single" w:sz="5" w:space="0" w:color="000000" w:themeColor="text1"/>
              <w:right w:val="single" w:sz="5" w:space="0" w:color="000000" w:themeColor="text1"/>
            </w:tcBorders>
          </w:tcPr>
          <w:p w14:paraId="1F626151" w14:textId="77777777" w:rsidR="0078576A" w:rsidRPr="001337D8" w:rsidRDefault="0078576A" w:rsidP="00175056">
            <w:pPr>
              <w:rPr>
                <w:sz w:val="20"/>
                <w:szCs w:val="20"/>
              </w:rPr>
            </w:pPr>
            <w:r w:rsidRPr="001337D8">
              <w:rPr>
                <w:spacing w:val="-1"/>
                <w:sz w:val="20"/>
                <w:szCs w:val="20"/>
              </w:rPr>
              <w:t>Contractor</w:t>
            </w:r>
            <w:r w:rsidRPr="001337D8">
              <w:rPr>
                <w:spacing w:val="-3"/>
                <w:sz w:val="20"/>
                <w:szCs w:val="20"/>
              </w:rPr>
              <w:t xml:space="preserve"> </w:t>
            </w:r>
            <w:r w:rsidRPr="001337D8">
              <w:rPr>
                <w:sz w:val="20"/>
                <w:szCs w:val="20"/>
              </w:rPr>
              <w:t>has</w:t>
            </w:r>
            <w:r w:rsidRPr="001337D8">
              <w:rPr>
                <w:spacing w:val="-2"/>
                <w:sz w:val="20"/>
                <w:szCs w:val="20"/>
              </w:rPr>
              <w:t xml:space="preserve"> exceeded</w:t>
            </w:r>
            <w:r w:rsidRPr="001337D8">
              <w:rPr>
                <w:spacing w:val="1"/>
                <w:sz w:val="20"/>
                <w:szCs w:val="20"/>
              </w:rPr>
              <w:t xml:space="preserve"> </w:t>
            </w:r>
            <w:r w:rsidRPr="001337D8">
              <w:rPr>
                <w:sz w:val="20"/>
                <w:szCs w:val="20"/>
              </w:rPr>
              <w:t>many</w:t>
            </w:r>
            <w:r w:rsidRPr="001337D8">
              <w:rPr>
                <w:spacing w:val="-3"/>
                <w:sz w:val="20"/>
                <w:szCs w:val="20"/>
              </w:rPr>
              <w:t xml:space="preserve"> </w:t>
            </w:r>
            <w:r w:rsidRPr="001337D8">
              <w:rPr>
                <w:spacing w:val="-1"/>
                <w:sz w:val="20"/>
                <w:szCs w:val="20"/>
              </w:rPr>
              <w:t xml:space="preserve">of </w:t>
            </w:r>
            <w:r w:rsidRPr="001337D8">
              <w:rPr>
                <w:sz w:val="20"/>
                <w:szCs w:val="20"/>
              </w:rPr>
              <w:t>the</w:t>
            </w:r>
            <w:r w:rsidRPr="001337D8">
              <w:rPr>
                <w:spacing w:val="30"/>
                <w:sz w:val="20"/>
                <w:szCs w:val="20"/>
              </w:rPr>
              <w:t xml:space="preserve"> </w:t>
            </w:r>
            <w:r w:rsidRPr="001337D8">
              <w:rPr>
                <w:spacing w:val="-1"/>
                <w:sz w:val="20"/>
                <w:szCs w:val="20"/>
              </w:rPr>
              <w:t>significant</w:t>
            </w:r>
            <w:r w:rsidRPr="001337D8">
              <w:rPr>
                <w:spacing w:val="1"/>
                <w:sz w:val="20"/>
                <w:szCs w:val="20"/>
              </w:rPr>
              <w:t xml:space="preserve"> </w:t>
            </w:r>
            <w:r w:rsidRPr="001337D8">
              <w:rPr>
                <w:spacing w:val="-1"/>
                <w:sz w:val="20"/>
                <w:szCs w:val="20"/>
              </w:rPr>
              <w:t>award-fee</w:t>
            </w:r>
            <w:r w:rsidRPr="001337D8">
              <w:rPr>
                <w:spacing w:val="-2"/>
                <w:sz w:val="20"/>
                <w:szCs w:val="20"/>
              </w:rPr>
              <w:t xml:space="preserve"> </w:t>
            </w:r>
            <w:r w:rsidRPr="001337D8">
              <w:rPr>
                <w:spacing w:val="-1"/>
                <w:sz w:val="20"/>
                <w:szCs w:val="20"/>
              </w:rPr>
              <w:t>criteria</w:t>
            </w:r>
            <w:r w:rsidRPr="001337D8">
              <w:rPr>
                <w:spacing w:val="-2"/>
                <w:sz w:val="20"/>
                <w:szCs w:val="20"/>
              </w:rPr>
              <w:t xml:space="preserve"> </w:t>
            </w:r>
            <w:r w:rsidRPr="001337D8">
              <w:rPr>
                <w:spacing w:val="-1"/>
                <w:sz w:val="20"/>
                <w:szCs w:val="20"/>
              </w:rPr>
              <w:t>and has</w:t>
            </w:r>
            <w:r w:rsidRPr="001337D8">
              <w:rPr>
                <w:spacing w:val="-2"/>
                <w:sz w:val="20"/>
                <w:szCs w:val="20"/>
              </w:rPr>
              <w:t xml:space="preserve"> </w:t>
            </w:r>
            <w:r w:rsidRPr="001337D8">
              <w:rPr>
                <w:spacing w:val="-1"/>
                <w:sz w:val="20"/>
                <w:szCs w:val="20"/>
              </w:rPr>
              <w:t>met</w:t>
            </w:r>
            <w:r w:rsidRPr="001337D8">
              <w:rPr>
                <w:spacing w:val="30"/>
                <w:sz w:val="20"/>
                <w:szCs w:val="20"/>
              </w:rPr>
              <w:t xml:space="preserve"> </w:t>
            </w:r>
            <w:r w:rsidRPr="001337D8">
              <w:rPr>
                <w:spacing w:val="-1"/>
                <w:sz w:val="20"/>
                <w:szCs w:val="20"/>
              </w:rPr>
              <w:t>overall cost,</w:t>
            </w:r>
            <w:r w:rsidRPr="001337D8">
              <w:rPr>
                <w:spacing w:val="1"/>
                <w:sz w:val="20"/>
                <w:szCs w:val="20"/>
              </w:rPr>
              <w:t xml:space="preserve"> </w:t>
            </w:r>
            <w:r w:rsidRPr="001337D8">
              <w:rPr>
                <w:spacing w:val="-1"/>
                <w:sz w:val="20"/>
                <w:szCs w:val="20"/>
              </w:rPr>
              <w:t>schedule,</w:t>
            </w:r>
            <w:r w:rsidRPr="001337D8">
              <w:rPr>
                <w:spacing w:val="1"/>
                <w:sz w:val="20"/>
                <w:szCs w:val="20"/>
              </w:rPr>
              <w:t xml:space="preserve"> </w:t>
            </w:r>
            <w:r w:rsidRPr="001337D8">
              <w:rPr>
                <w:spacing w:val="-2"/>
                <w:sz w:val="20"/>
                <w:szCs w:val="20"/>
              </w:rPr>
              <w:t>and</w:t>
            </w:r>
            <w:r w:rsidRPr="001337D8">
              <w:rPr>
                <w:spacing w:val="1"/>
                <w:sz w:val="20"/>
                <w:szCs w:val="20"/>
              </w:rPr>
              <w:t xml:space="preserve"> </w:t>
            </w:r>
            <w:r w:rsidRPr="001337D8">
              <w:rPr>
                <w:spacing w:val="-1"/>
                <w:sz w:val="20"/>
                <w:szCs w:val="20"/>
              </w:rPr>
              <w:t>technical</w:t>
            </w:r>
            <w:r w:rsidRPr="001337D8">
              <w:rPr>
                <w:spacing w:val="28"/>
                <w:sz w:val="20"/>
                <w:szCs w:val="20"/>
              </w:rPr>
              <w:t xml:space="preserve"> </w:t>
            </w:r>
            <w:r w:rsidRPr="001337D8">
              <w:rPr>
                <w:spacing w:val="-1"/>
                <w:sz w:val="20"/>
                <w:szCs w:val="20"/>
              </w:rPr>
              <w:t>performance</w:t>
            </w:r>
            <w:r w:rsidRPr="001337D8">
              <w:rPr>
                <w:spacing w:val="-2"/>
                <w:sz w:val="20"/>
                <w:szCs w:val="20"/>
              </w:rPr>
              <w:t xml:space="preserve"> </w:t>
            </w:r>
            <w:r w:rsidRPr="001337D8">
              <w:rPr>
                <w:spacing w:val="-1"/>
                <w:sz w:val="20"/>
                <w:szCs w:val="20"/>
              </w:rPr>
              <w:t>requirements</w:t>
            </w:r>
            <w:r w:rsidRPr="001337D8">
              <w:rPr>
                <w:spacing w:val="-2"/>
                <w:sz w:val="20"/>
                <w:szCs w:val="20"/>
              </w:rPr>
              <w:t xml:space="preserve"> </w:t>
            </w:r>
            <w:r w:rsidRPr="001337D8">
              <w:rPr>
                <w:spacing w:val="-1"/>
                <w:sz w:val="20"/>
                <w:szCs w:val="20"/>
              </w:rPr>
              <w:t>of the</w:t>
            </w:r>
            <w:r w:rsidRPr="001337D8">
              <w:rPr>
                <w:spacing w:val="-2"/>
                <w:sz w:val="20"/>
                <w:szCs w:val="20"/>
              </w:rPr>
              <w:t xml:space="preserve"> </w:t>
            </w:r>
            <w:r w:rsidRPr="001337D8">
              <w:rPr>
                <w:spacing w:val="-1"/>
                <w:sz w:val="20"/>
                <w:szCs w:val="20"/>
              </w:rPr>
              <w:t>contract in</w:t>
            </w:r>
            <w:r w:rsidRPr="001337D8">
              <w:rPr>
                <w:spacing w:val="21"/>
                <w:sz w:val="20"/>
                <w:szCs w:val="20"/>
              </w:rPr>
              <w:t xml:space="preserve"> </w:t>
            </w:r>
            <w:r w:rsidRPr="001337D8">
              <w:rPr>
                <w:sz w:val="20"/>
                <w:szCs w:val="20"/>
              </w:rPr>
              <w:t>the</w:t>
            </w:r>
            <w:r w:rsidRPr="001337D8">
              <w:rPr>
                <w:spacing w:val="-2"/>
                <w:sz w:val="20"/>
                <w:szCs w:val="20"/>
              </w:rPr>
              <w:t xml:space="preserve"> </w:t>
            </w:r>
            <w:r w:rsidRPr="001337D8">
              <w:rPr>
                <w:spacing w:val="-1"/>
                <w:sz w:val="20"/>
                <w:szCs w:val="20"/>
              </w:rPr>
              <w:t>aggregate</w:t>
            </w:r>
            <w:r w:rsidRPr="001337D8">
              <w:rPr>
                <w:spacing w:val="-2"/>
                <w:sz w:val="20"/>
                <w:szCs w:val="20"/>
              </w:rPr>
              <w:t xml:space="preserve"> </w:t>
            </w:r>
            <w:r w:rsidRPr="001337D8">
              <w:rPr>
                <w:sz w:val="20"/>
                <w:szCs w:val="20"/>
              </w:rPr>
              <w:t>as</w:t>
            </w:r>
            <w:r w:rsidRPr="001337D8">
              <w:rPr>
                <w:spacing w:val="-2"/>
                <w:sz w:val="20"/>
                <w:szCs w:val="20"/>
              </w:rPr>
              <w:t xml:space="preserve"> </w:t>
            </w:r>
            <w:r w:rsidRPr="001337D8">
              <w:rPr>
                <w:spacing w:val="-1"/>
                <w:sz w:val="20"/>
                <w:szCs w:val="20"/>
              </w:rPr>
              <w:t>defined and measured</w:t>
            </w:r>
            <w:r w:rsidRPr="001337D8">
              <w:rPr>
                <w:spacing w:val="26"/>
                <w:sz w:val="20"/>
                <w:szCs w:val="20"/>
              </w:rPr>
              <w:t xml:space="preserve"> </w:t>
            </w:r>
            <w:r w:rsidRPr="001337D8">
              <w:rPr>
                <w:spacing w:val="-1"/>
                <w:sz w:val="20"/>
                <w:szCs w:val="20"/>
              </w:rPr>
              <w:t>against the</w:t>
            </w:r>
            <w:r w:rsidRPr="001337D8">
              <w:rPr>
                <w:spacing w:val="-2"/>
                <w:sz w:val="20"/>
                <w:szCs w:val="20"/>
              </w:rPr>
              <w:t xml:space="preserve"> </w:t>
            </w:r>
            <w:r w:rsidRPr="001337D8">
              <w:rPr>
                <w:spacing w:val="-1"/>
                <w:sz w:val="20"/>
                <w:szCs w:val="20"/>
              </w:rPr>
              <w:t>criteria</w:t>
            </w:r>
            <w:r w:rsidRPr="001337D8">
              <w:rPr>
                <w:spacing w:val="1"/>
                <w:sz w:val="20"/>
                <w:szCs w:val="20"/>
              </w:rPr>
              <w:t xml:space="preserve"> </w:t>
            </w:r>
            <w:r w:rsidRPr="001337D8">
              <w:rPr>
                <w:spacing w:val="-1"/>
                <w:sz w:val="20"/>
                <w:szCs w:val="20"/>
              </w:rPr>
              <w:t>in the</w:t>
            </w:r>
            <w:r w:rsidRPr="001337D8">
              <w:rPr>
                <w:spacing w:val="-2"/>
                <w:sz w:val="20"/>
                <w:szCs w:val="20"/>
              </w:rPr>
              <w:t xml:space="preserve"> </w:t>
            </w:r>
            <w:r w:rsidRPr="001337D8">
              <w:rPr>
                <w:spacing w:val="-1"/>
                <w:sz w:val="20"/>
                <w:szCs w:val="20"/>
              </w:rPr>
              <w:t>award-fee</w:t>
            </w:r>
            <w:r w:rsidRPr="001337D8">
              <w:rPr>
                <w:spacing w:val="-2"/>
                <w:sz w:val="20"/>
                <w:szCs w:val="20"/>
              </w:rPr>
              <w:t xml:space="preserve"> </w:t>
            </w:r>
            <w:r w:rsidRPr="001337D8">
              <w:rPr>
                <w:sz w:val="20"/>
                <w:szCs w:val="20"/>
              </w:rPr>
              <w:t>plan</w:t>
            </w:r>
            <w:r w:rsidRPr="001337D8">
              <w:rPr>
                <w:spacing w:val="1"/>
                <w:sz w:val="20"/>
                <w:szCs w:val="20"/>
              </w:rPr>
              <w:t xml:space="preserve"> </w:t>
            </w:r>
            <w:r w:rsidRPr="001337D8">
              <w:rPr>
                <w:spacing w:val="-1"/>
                <w:sz w:val="20"/>
                <w:szCs w:val="20"/>
              </w:rPr>
              <w:t>for</w:t>
            </w:r>
            <w:r w:rsidRPr="001337D8">
              <w:rPr>
                <w:spacing w:val="21"/>
                <w:sz w:val="20"/>
                <w:szCs w:val="20"/>
              </w:rPr>
              <w:t xml:space="preserve"> </w:t>
            </w:r>
            <w:r w:rsidRPr="001337D8">
              <w:rPr>
                <w:sz w:val="20"/>
                <w:szCs w:val="20"/>
              </w:rPr>
              <w:t>the</w:t>
            </w:r>
            <w:r w:rsidRPr="001337D8">
              <w:rPr>
                <w:spacing w:val="-2"/>
                <w:sz w:val="20"/>
                <w:szCs w:val="20"/>
              </w:rPr>
              <w:t xml:space="preserve"> </w:t>
            </w:r>
            <w:r w:rsidRPr="001337D8">
              <w:rPr>
                <w:spacing w:val="-1"/>
                <w:sz w:val="20"/>
                <w:szCs w:val="20"/>
              </w:rPr>
              <w:t>award-fee</w:t>
            </w:r>
            <w:r w:rsidRPr="001337D8">
              <w:rPr>
                <w:spacing w:val="-2"/>
                <w:sz w:val="20"/>
                <w:szCs w:val="20"/>
              </w:rPr>
              <w:t xml:space="preserve"> </w:t>
            </w:r>
            <w:r w:rsidRPr="001337D8">
              <w:rPr>
                <w:spacing w:val="-1"/>
                <w:sz w:val="20"/>
                <w:szCs w:val="20"/>
              </w:rPr>
              <w:t>evaluation period.</w:t>
            </w:r>
          </w:p>
        </w:tc>
      </w:tr>
      <w:tr w:rsidR="0078576A" w:rsidRPr="001337D8" w14:paraId="30C105A1" w14:textId="77777777" w:rsidTr="004C6E06">
        <w:trPr>
          <w:trHeight w:hRule="exact" w:val="240"/>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D14B35" w14:textId="77777777" w:rsidR="0078576A" w:rsidRPr="007F426B" w:rsidRDefault="0078576A" w:rsidP="00175056">
            <w:pPr>
              <w:rPr>
                <w:sz w:val="20"/>
                <w:szCs w:val="20"/>
              </w:rPr>
            </w:pPr>
            <w:r w:rsidRPr="007F426B">
              <w:rPr>
                <w:sz w:val="20"/>
                <w:szCs w:val="20"/>
              </w:rPr>
              <w:t>3.4</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3F1EA0" w14:textId="77777777" w:rsidR="0078576A" w:rsidRPr="005F7881" w:rsidRDefault="0078576A" w:rsidP="00175056">
            <w:pPr>
              <w:rPr>
                <w:sz w:val="20"/>
                <w:szCs w:val="20"/>
              </w:rPr>
            </w:pPr>
            <w:r w:rsidRPr="005F7881">
              <w:rPr>
                <w:spacing w:val="1"/>
                <w:sz w:val="20"/>
                <w:szCs w:val="20"/>
              </w:rPr>
              <w:t>88</w:t>
            </w:r>
          </w:p>
        </w:tc>
        <w:tc>
          <w:tcPr>
            <w:tcW w:w="1517" w:type="dxa"/>
            <w:vMerge/>
            <w:tcBorders>
              <w:left w:val="single" w:sz="5" w:space="0" w:color="000000"/>
              <w:right w:val="single" w:sz="5" w:space="0" w:color="000000"/>
            </w:tcBorders>
          </w:tcPr>
          <w:p w14:paraId="3086A8F5" w14:textId="77777777" w:rsidR="0078576A" w:rsidRPr="001337D8" w:rsidRDefault="0078576A" w:rsidP="00175056">
            <w:pPr>
              <w:rPr>
                <w:sz w:val="20"/>
                <w:szCs w:val="20"/>
              </w:rPr>
            </w:pPr>
          </w:p>
        </w:tc>
        <w:tc>
          <w:tcPr>
            <w:tcW w:w="3094" w:type="dxa"/>
            <w:vMerge/>
            <w:tcBorders>
              <w:left w:val="single" w:sz="5" w:space="0" w:color="000000"/>
              <w:right w:val="single" w:sz="5" w:space="0" w:color="000000"/>
            </w:tcBorders>
          </w:tcPr>
          <w:p w14:paraId="390C87C3" w14:textId="77777777" w:rsidR="0078576A" w:rsidRPr="001337D8" w:rsidRDefault="0078576A" w:rsidP="00175056">
            <w:pPr>
              <w:rPr>
                <w:sz w:val="20"/>
                <w:szCs w:val="20"/>
              </w:rPr>
            </w:pPr>
          </w:p>
        </w:tc>
      </w:tr>
      <w:tr w:rsidR="0078576A" w:rsidRPr="001337D8" w14:paraId="63FD31FE" w14:textId="77777777" w:rsidTr="004C6E06">
        <w:trPr>
          <w:trHeight w:hRule="exact" w:val="240"/>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01B765" w14:textId="77777777" w:rsidR="0078576A" w:rsidRPr="007F426B" w:rsidRDefault="0078576A" w:rsidP="00175056">
            <w:pPr>
              <w:rPr>
                <w:sz w:val="20"/>
                <w:szCs w:val="20"/>
              </w:rPr>
            </w:pPr>
            <w:r w:rsidRPr="007F426B">
              <w:rPr>
                <w:sz w:val="20"/>
                <w:szCs w:val="20"/>
              </w:rPr>
              <w:t>3.3</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E58996" w14:textId="77777777" w:rsidR="0078576A" w:rsidRPr="005F7881" w:rsidRDefault="0078576A" w:rsidP="00175056">
            <w:pPr>
              <w:rPr>
                <w:sz w:val="20"/>
                <w:szCs w:val="20"/>
              </w:rPr>
            </w:pPr>
            <w:r w:rsidRPr="005F7881">
              <w:rPr>
                <w:sz w:val="20"/>
                <w:szCs w:val="20"/>
              </w:rPr>
              <w:t>86</w:t>
            </w:r>
          </w:p>
        </w:tc>
        <w:tc>
          <w:tcPr>
            <w:tcW w:w="1517" w:type="dxa"/>
            <w:vMerge/>
            <w:tcBorders>
              <w:left w:val="single" w:sz="5" w:space="0" w:color="000000"/>
              <w:right w:val="single" w:sz="5" w:space="0" w:color="000000"/>
            </w:tcBorders>
          </w:tcPr>
          <w:p w14:paraId="24DC2EEA" w14:textId="77777777" w:rsidR="0078576A" w:rsidRPr="001337D8" w:rsidRDefault="0078576A" w:rsidP="00175056">
            <w:pPr>
              <w:rPr>
                <w:sz w:val="20"/>
                <w:szCs w:val="20"/>
              </w:rPr>
            </w:pPr>
          </w:p>
        </w:tc>
        <w:tc>
          <w:tcPr>
            <w:tcW w:w="3094" w:type="dxa"/>
            <w:vMerge/>
            <w:tcBorders>
              <w:left w:val="single" w:sz="5" w:space="0" w:color="000000"/>
              <w:right w:val="single" w:sz="5" w:space="0" w:color="000000"/>
            </w:tcBorders>
          </w:tcPr>
          <w:p w14:paraId="2E007E62" w14:textId="77777777" w:rsidR="0078576A" w:rsidRPr="001337D8" w:rsidRDefault="0078576A" w:rsidP="00175056">
            <w:pPr>
              <w:rPr>
                <w:sz w:val="20"/>
                <w:szCs w:val="20"/>
              </w:rPr>
            </w:pPr>
          </w:p>
        </w:tc>
      </w:tr>
      <w:tr w:rsidR="0078576A" w:rsidRPr="001337D8" w14:paraId="0006C664" w14:textId="77777777" w:rsidTr="004C6E06">
        <w:trPr>
          <w:trHeight w:hRule="exact" w:val="240"/>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73C68D" w14:textId="77777777" w:rsidR="0078576A" w:rsidRPr="007F426B" w:rsidRDefault="0078576A" w:rsidP="00175056">
            <w:pPr>
              <w:rPr>
                <w:sz w:val="20"/>
                <w:szCs w:val="20"/>
              </w:rPr>
            </w:pPr>
            <w:r w:rsidRPr="007F426B">
              <w:rPr>
                <w:sz w:val="20"/>
                <w:szCs w:val="20"/>
              </w:rPr>
              <w:t>3.2</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94CA92" w14:textId="77777777" w:rsidR="0078576A" w:rsidRPr="005F7881" w:rsidRDefault="0078576A" w:rsidP="00175056">
            <w:pPr>
              <w:rPr>
                <w:sz w:val="20"/>
                <w:szCs w:val="20"/>
              </w:rPr>
            </w:pPr>
            <w:r w:rsidRPr="005F7881">
              <w:rPr>
                <w:spacing w:val="1"/>
                <w:sz w:val="20"/>
                <w:szCs w:val="20"/>
              </w:rPr>
              <w:t>84</w:t>
            </w:r>
          </w:p>
        </w:tc>
        <w:tc>
          <w:tcPr>
            <w:tcW w:w="1517" w:type="dxa"/>
            <w:vMerge/>
            <w:tcBorders>
              <w:left w:val="single" w:sz="5" w:space="0" w:color="000000"/>
              <w:right w:val="single" w:sz="5" w:space="0" w:color="000000"/>
            </w:tcBorders>
          </w:tcPr>
          <w:p w14:paraId="662BF11E" w14:textId="77777777" w:rsidR="0078576A" w:rsidRPr="001337D8" w:rsidRDefault="0078576A" w:rsidP="00175056">
            <w:pPr>
              <w:rPr>
                <w:sz w:val="20"/>
                <w:szCs w:val="20"/>
              </w:rPr>
            </w:pPr>
          </w:p>
        </w:tc>
        <w:tc>
          <w:tcPr>
            <w:tcW w:w="3094" w:type="dxa"/>
            <w:vMerge/>
            <w:tcBorders>
              <w:left w:val="single" w:sz="5" w:space="0" w:color="000000"/>
              <w:right w:val="single" w:sz="5" w:space="0" w:color="000000"/>
            </w:tcBorders>
          </w:tcPr>
          <w:p w14:paraId="3ECE00F0" w14:textId="77777777" w:rsidR="0078576A" w:rsidRPr="001337D8" w:rsidRDefault="0078576A" w:rsidP="00175056">
            <w:pPr>
              <w:rPr>
                <w:sz w:val="20"/>
                <w:szCs w:val="20"/>
              </w:rPr>
            </w:pPr>
          </w:p>
        </w:tc>
      </w:tr>
      <w:tr w:rsidR="0078576A" w:rsidRPr="001337D8" w14:paraId="7C44C7F1" w14:textId="77777777" w:rsidTr="004C6E06">
        <w:trPr>
          <w:trHeight w:hRule="exact" w:val="240"/>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F59D95" w14:textId="77777777" w:rsidR="0078576A" w:rsidRPr="007F426B" w:rsidRDefault="0078576A" w:rsidP="00175056">
            <w:pPr>
              <w:rPr>
                <w:sz w:val="20"/>
                <w:szCs w:val="20"/>
              </w:rPr>
            </w:pPr>
            <w:r w:rsidRPr="007F426B">
              <w:rPr>
                <w:sz w:val="20"/>
                <w:szCs w:val="20"/>
              </w:rPr>
              <w:t>3.1</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AB19E6" w14:textId="77777777" w:rsidR="0078576A" w:rsidRPr="005F7881" w:rsidRDefault="0078576A" w:rsidP="00175056">
            <w:pPr>
              <w:rPr>
                <w:sz w:val="20"/>
                <w:szCs w:val="20"/>
              </w:rPr>
            </w:pPr>
            <w:r w:rsidRPr="005F7881">
              <w:rPr>
                <w:spacing w:val="1"/>
                <w:sz w:val="20"/>
                <w:szCs w:val="20"/>
              </w:rPr>
              <w:t>81</w:t>
            </w:r>
          </w:p>
        </w:tc>
        <w:tc>
          <w:tcPr>
            <w:tcW w:w="1517" w:type="dxa"/>
            <w:vMerge/>
            <w:tcBorders>
              <w:left w:val="single" w:sz="5" w:space="0" w:color="000000"/>
              <w:right w:val="single" w:sz="5" w:space="0" w:color="000000"/>
            </w:tcBorders>
          </w:tcPr>
          <w:p w14:paraId="720D5994" w14:textId="77777777" w:rsidR="0078576A" w:rsidRPr="001337D8" w:rsidRDefault="0078576A" w:rsidP="00175056">
            <w:pPr>
              <w:rPr>
                <w:sz w:val="20"/>
                <w:szCs w:val="20"/>
              </w:rPr>
            </w:pPr>
          </w:p>
        </w:tc>
        <w:tc>
          <w:tcPr>
            <w:tcW w:w="3094" w:type="dxa"/>
            <w:vMerge/>
            <w:tcBorders>
              <w:left w:val="single" w:sz="5" w:space="0" w:color="000000"/>
              <w:right w:val="single" w:sz="5" w:space="0" w:color="000000"/>
            </w:tcBorders>
          </w:tcPr>
          <w:p w14:paraId="0532787B" w14:textId="77777777" w:rsidR="0078576A" w:rsidRPr="001337D8" w:rsidRDefault="0078576A" w:rsidP="00175056">
            <w:pPr>
              <w:rPr>
                <w:sz w:val="20"/>
                <w:szCs w:val="20"/>
              </w:rPr>
            </w:pPr>
          </w:p>
        </w:tc>
      </w:tr>
      <w:tr w:rsidR="0078576A" w:rsidRPr="001337D8" w14:paraId="50EF8A0B" w14:textId="77777777" w:rsidTr="004C6E06">
        <w:trPr>
          <w:trHeight w:hRule="exact" w:val="876"/>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B770C4" w14:textId="77777777" w:rsidR="0078576A" w:rsidRPr="007F426B" w:rsidRDefault="0078576A" w:rsidP="00175056">
            <w:pPr>
              <w:rPr>
                <w:sz w:val="20"/>
                <w:szCs w:val="20"/>
              </w:rPr>
            </w:pPr>
            <w:r w:rsidRPr="007F426B">
              <w:rPr>
                <w:sz w:val="20"/>
                <w:szCs w:val="20"/>
              </w:rPr>
              <w:t>3.0</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6E181A" w14:textId="77777777" w:rsidR="0078576A" w:rsidRPr="005F7881" w:rsidRDefault="0078576A" w:rsidP="00175056">
            <w:pPr>
              <w:rPr>
                <w:sz w:val="20"/>
                <w:szCs w:val="20"/>
              </w:rPr>
            </w:pPr>
            <w:r w:rsidRPr="005F7881">
              <w:rPr>
                <w:spacing w:val="1"/>
                <w:sz w:val="20"/>
                <w:szCs w:val="20"/>
              </w:rPr>
              <w:t>77</w:t>
            </w:r>
          </w:p>
        </w:tc>
        <w:tc>
          <w:tcPr>
            <w:tcW w:w="1517" w:type="dxa"/>
            <w:vMerge/>
            <w:tcBorders>
              <w:left w:val="single" w:sz="5" w:space="0" w:color="000000"/>
              <w:bottom w:val="single" w:sz="5" w:space="0" w:color="000000"/>
              <w:right w:val="single" w:sz="5" w:space="0" w:color="000000"/>
            </w:tcBorders>
          </w:tcPr>
          <w:p w14:paraId="2F9F4B87" w14:textId="77777777" w:rsidR="0078576A" w:rsidRPr="001337D8" w:rsidRDefault="0078576A" w:rsidP="00175056">
            <w:pPr>
              <w:rPr>
                <w:sz w:val="20"/>
                <w:szCs w:val="20"/>
              </w:rPr>
            </w:pPr>
          </w:p>
        </w:tc>
        <w:tc>
          <w:tcPr>
            <w:tcW w:w="3094" w:type="dxa"/>
            <w:vMerge/>
            <w:tcBorders>
              <w:left w:val="single" w:sz="5" w:space="0" w:color="000000"/>
              <w:bottom w:val="single" w:sz="5" w:space="0" w:color="000000"/>
              <w:right w:val="single" w:sz="5" w:space="0" w:color="000000"/>
            </w:tcBorders>
          </w:tcPr>
          <w:p w14:paraId="0D2148B9" w14:textId="77777777" w:rsidR="0078576A" w:rsidRPr="001337D8" w:rsidRDefault="0078576A" w:rsidP="00175056">
            <w:pPr>
              <w:rPr>
                <w:sz w:val="20"/>
                <w:szCs w:val="20"/>
              </w:rPr>
            </w:pPr>
          </w:p>
        </w:tc>
      </w:tr>
      <w:tr w:rsidR="0078576A" w:rsidRPr="001337D8" w14:paraId="05FC1231" w14:textId="77777777" w:rsidTr="004C6E06">
        <w:trPr>
          <w:trHeight w:hRule="exact" w:val="240"/>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8FA19D" w14:textId="77777777" w:rsidR="0078576A" w:rsidRPr="001337D8" w:rsidRDefault="0078576A" w:rsidP="00175056">
            <w:pPr>
              <w:rPr>
                <w:sz w:val="20"/>
                <w:szCs w:val="20"/>
              </w:rPr>
            </w:pPr>
            <w:r w:rsidRPr="001337D8">
              <w:rPr>
                <w:sz w:val="20"/>
                <w:szCs w:val="20"/>
              </w:rPr>
              <w:t>2.9</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37C0CD" w14:textId="77777777" w:rsidR="0078576A" w:rsidRPr="001337D8" w:rsidRDefault="0078576A" w:rsidP="00175056">
            <w:pPr>
              <w:rPr>
                <w:sz w:val="20"/>
                <w:szCs w:val="20"/>
              </w:rPr>
            </w:pPr>
            <w:r w:rsidRPr="001337D8">
              <w:rPr>
                <w:spacing w:val="1"/>
                <w:sz w:val="20"/>
                <w:szCs w:val="20"/>
              </w:rPr>
              <w:t>70</w:t>
            </w:r>
          </w:p>
        </w:tc>
        <w:tc>
          <w:tcPr>
            <w:tcW w:w="1517" w:type="dxa"/>
            <w:vMerge w:val="restart"/>
            <w:tcBorders>
              <w:top w:val="single" w:sz="5" w:space="0" w:color="000000" w:themeColor="text1"/>
              <w:left w:val="single" w:sz="5" w:space="0" w:color="000000" w:themeColor="text1"/>
              <w:right w:val="single" w:sz="5" w:space="0" w:color="000000" w:themeColor="text1"/>
            </w:tcBorders>
          </w:tcPr>
          <w:p w14:paraId="02EC5E3B" w14:textId="77777777" w:rsidR="0078576A" w:rsidRPr="001337D8" w:rsidRDefault="0078576A" w:rsidP="00175056">
            <w:pPr>
              <w:rPr>
                <w:sz w:val="20"/>
                <w:szCs w:val="20"/>
              </w:rPr>
            </w:pPr>
            <w:r w:rsidRPr="001337D8">
              <w:rPr>
                <w:sz w:val="20"/>
                <w:szCs w:val="20"/>
              </w:rPr>
              <w:t>Good</w:t>
            </w:r>
            <w:r w:rsidRPr="001337D8">
              <w:rPr>
                <w:spacing w:val="22"/>
                <w:w w:val="99"/>
                <w:sz w:val="20"/>
                <w:szCs w:val="20"/>
              </w:rPr>
              <w:t xml:space="preserve"> </w:t>
            </w:r>
            <w:r w:rsidRPr="001337D8">
              <w:rPr>
                <w:spacing w:val="-1"/>
                <w:sz w:val="20"/>
                <w:szCs w:val="20"/>
              </w:rPr>
              <w:t>(between</w:t>
            </w:r>
            <w:r w:rsidRPr="001337D8">
              <w:rPr>
                <w:spacing w:val="-12"/>
                <w:sz w:val="20"/>
                <w:szCs w:val="20"/>
              </w:rPr>
              <w:t xml:space="preserve"> </w:t>
            </w:r>
            <w:r w:rsidRPr="001337D8">
              <w:rPr>
                <w:sz w:val="20"/>
                <w:szCs w:val="20"/>
              </w:rPr>
              <w:t>51%</w:t>
            </w:r>
          </w:p>
          <w:p w14:paraId="40E7A452" w14:textId="77777777" w:rsidR="0078576A" w:rsidRPr="001337D8" w:rsidRDefault="0078576A" w:rsidP="00175056">
            <w:pPr>
              <w:rPr>
                <w:sz w:val="20"/>
                <w:szCs w:val="20"/>
              </w:rPr>
            </w:pPr>
            <w:r w:rsidRPr="001337D8">
              <w:rPr>
                <w:spacing w:val="-1"/>
                <w:sz w:val="20"/>
                <w:szCs w:val="20"/>
              </w:rPr>
              <w:t>and</w:t>
            </w:r>
            <w:r w:rsidRPr="001337D8">
              <w:rPr>
                <w:spacing w:val="-5"/>
                <w:sz w:val="20"/>
                <w:szCs w:val="20"/>
              </w:rPr>
              <w:t xml:space="preserve"> </w:t>
            </w:r>
            <w:r w:rsidRPr="001337D8">
              <w:rPr>
                <w:sz w:val="20"/>
                <w:szCs w:val="20"/>
              </w:rPr>
              <w:t>75%</w:t>
            </w:r>
            <w:r w:rsidRPr="001337D8">
              <w:rPr>
                <w:spacing w:val="-7"/>
                <w:sz w:val="20"/>
                <w:szCs w:val="20"/>
              </w:rPr>
              <w:t xml:space="preserve"> </w:t>
            </w:r>
            <w:r w:rsidRPr="001337D8">
              <w:rPr>
                <w:spacing w:val="-1"/>
                <w:sz w:val="20"/>
                <w:szCs w:val="20"/>
              </w:rPr>
              <w:t>award</w:t>
            </w:r>
            <w:r w:rsidRPr="001337D8">
              <w:rPr>
                <w:spacing w:val="27"/>
                <w:w w:val="99"/>
                <w:sz w:val="20"/>
                <w:szCs w:val="20"/>
              </w:rPr>
              <w:t xml:space="preserve"> </w:t>
            </w:r>
            <w:r w:rsidRPr="001337D8">
              <w:rPr>
                <w:spacing w:val="-1"/>
                <w:sz w:val="20"/>
                <w:szCs w:val="20"/>
              </w:rPr>
              <w:t>fee)</w:t>
            </w:r>
          </w:p>
        </w:tc>
        <w:tc>
          <w:tcPr>
            <w:tcW w:w="3094" w:type="dxa"/>
            <w:vMerge w:val="restart"/>
            <w:tcBorders>
              <w:top w:val="single" w:sz="5" w:space="0" w:color="000000" w:themeColor="text1"/>
              <w:left w:val="single" w:sz="5" w:space="0" w:color="000000" w:themeColor="text1"/>
              <w:right w:val="single" w:sz="5" w:space="0" w:color="000000" w:themeColor="text1"/>
            </w:tcBorders>
          </w:tcPr>
          <w:p w14:paraId="1197C20C" w14:textId="77777777" w:rsidR="0078576A" w:rsidRPr="001337D8" w:rsidRDefault="0078576A" w:rsidP="00175056">
            <w:pPr>
              <w:rPr>
                <w:sz w:val="20"/>
                <w:szCs w:val="20"/>
              </w:rPr>
            </w:pPr>
            <w:r w:rsidRPr="001337D8">
              <w:rPr>
                <w:spacing w:val="-1"/>
                <w:sz w:val="20"/>
                <w:szCs w:val="20"/>
              </w:rPr>
              <w:t>Contractor</w:t>
            </w:r>
            <w:r w:rsidRPr="001337D8">
              <w:rPr>
                <w:spacing w:val="-3"/>
                <w:sz w:val="20"/>
                <w:szCs w:val="20"/>
              </w:rPr>
              <w:t xml:space="preserve"> </w:t>
            </w:r>
            <w:r w:rsidRPr="001337D8">
              <w:rPr>
                <w:sz w:val="20"/>
                <w:szCs w:val="20"/>
              </w:rPr>
              <w:t>has</w:t>
            </w:r>
            <w:r w:rsidRPr="001337D8">
              <w:rPr>
                <w:spacing w:val="-2"/>
                <w:sz w:val="20"/>
                <w:szCs w:val="20"/>
              </w:rPr>
              <w:t xml:space="preserve"> exceeded</w:t>
            </w:r>
            <w:r w:rsidRPr="001337D8">
              <w:rPr>
                <w:spacing w:val="1"/>
                <w:sz w:val="20"/>
                <w:szCs w:val="20"/>
              </w:rPr>
              <w:t xml:space="preserve"> </w:t>
            </w:r>
            <w:r w:rsidRPr="001337D8">
              <w:rPr>
                <w:spacing w:val="-1"/>
                <w:sz w:val="20"/>
                <w:szCs w:val="20"/>
              </w:rPr>
              <w:t>some</w:t>
            </w:r>
            <w:r w:rsidRPr="001337D8">
              <w:rPr>
                <w:spacing w:val="-2"/>
                <w:sz w:val="20"/>
                <w:szCs w:val="20"/>
              </w:rPr>
              <w:t xml:space="preserve"> </w:t>
            </w:r>
            <w:r w:rsidRPr="001337D8">
              <w:rPr>
                <w:spacing w:val="-1"/>
                <w:sz w:val="20"/>
                <w:szCs w:val="20"/>
              </w:rPr>
              <w:t xml:space="preserve">of </w:t>
            </w:r>
            <w:r w:rsidRPr="001337D8">
              <w:rPr>
                <w:sz w:val="20"/>
                <w:szCs w:val="20"/>
              </w:rPr>
              <w:t>the</w:t>
            </w:r>
            <w:r w:rsidRPr="001337D8">
              <w:rPr>
                <w:spacing w:val="21"/>
                <w:sz w:val="20"/>
                <w:szCs w:val="20"/>
              </w:rPr>
              <w:t xml:space="preserve"> </w:t>
            </w:r>
            <w:r w:rsidRPr="001337D8">
              <w:rPr>
                <w:spacing w:val="-1"/>
                <w:sz w:val="20"/>
                <w:szCs w:val="20"/>
              </w:rPr>
              <w:t>significant</w:t>
            </w:r>
            <w:r w:rsidRPr="001337D8">
              <w:rPr>
                <w:spacing w:val="1"/>
                <w:sz w:val="20"/>
                <w:szCs w:val="20"/>
              </w:rPr>
              <w:t xml:space="preserve"> </w:t>
            </w:r>
            <w:r w:rsidRPr="001337D8">
              <w:rPr>
                <w:spacing w:val="-1"/>
                <w:sz w:val="20"/>
                <w:szCs w:val="20"/>
              </w:rPr>
              <w:t>award-fee</w:t>
            </w:r>
            <w:r w:rsidRPr="001337D8">
              <w:rPr>
                <w:spacing w:val="-2"/>
                <w:sz w:val="20"/>
                <w:szCs w:val="20"/>
              </w:rPr>
              <w:t xml:space="preserve"> </w:t>
            </w:r>
            <w:r w:rsidRPr="001337D8">
              <w:rPr>
                <w:spacing w:val="-1"/>
                <w:sz w:val="20"/>
                <w:szCs w:val="20"/>
              </w:rPr>
              <w:t>criteria</w:t>
            </w:r>
            <w:r w:rsidRPr="001337D8">
              <w:rPr>
                <w:spacing w:val="-2"/>
                <w:sz w:val="20"/>
                <w:szCs w:val="20"/>
              </w:rPr>
              <w:t xml:space="preserve"> </w:t>
            </w:r>
            <w:r w:rsidRPr="001337D8">
              <w:rPr>
                <w:spacing w:val="-1"/>
                <w:sz w:val="20"/>
                <w:szCs w:val="20"/>
              </w:rPr>
              <w:t>and has</w:t>
            </w:r>
            <w:r w:rsidRPr="001337D8">
              <w:rPr>
                <w:spacing w:val="-2"/>
                <w:sz w:val="20"/>
                <w:szCs w:val="20"/>
              </w:rPr>
              <w:t xml:space="preserve"> </w:t>
            </w:r>
            <w:r w:rsidRPr="001337D8">
              <w:rPr>
                <w:spacing w:val="-1"/>
                <w:sz w:val="20"/>
                <w:szCs w:val="20"/>
              </w:rPr>
              <w:t>met</w:t>
            </w:r>
            <w:r w:rsidRPr="001337D8">
              <w:rPr>
                <w:spacing w:val="30"/>
                <w:sz w:val="20"/>
                <w:szCs w:val="20"/>
              </w:rPr>
              <w:t xml:space="preserve"> </w:t>
            </w:r>
            <w:r w:rsidRPr="001337D8">
              <w:rPr>
                <w:spacing w:val="-1"/>
                <w:sz w:val="20"/>
                <w:szCs w:val="20"/>
              </w:rPr>
              <w:t>overall cost,</w:t>
            </w:r>
            <w:r w:rsidRPr="001337D8">
              <w:rPr>
                <w:spacing w:val="1"/>
                <w:sz w:val="20"/>
                <w:szCs w:val="20"/>
              </w:rPr>
              <w:t xml:space="preserve"> </w:t>
            </w:r>
            <w:r w:rsidRPr="001337D8">
              <w:rPr>
                <w:spacing w:val="-1"/>
                <w:sz w:val="20"/>
                <w:szCs w:val="20"/>
              </w:rPr>
              <w:t>schedule,</w:t>
            </w:r>
            <w:r w:rsidRPr="001337D8">
              <w:rPr>
                <w:spacing w:val="1"/>
                <w:sz w:val="20"/>
                <w:szCs w:val="20"/>
              </w:rPr>
              <w:t xml:space="preserve"> </w:t>
            </w:r>
            <w:r w:rsidRPr="001337D8">
              <w:rPr>
                <w:spacing w:val="-2"/>
                <w:sz w:val="20"/>
                <w:szCs w:val="20"/>
              </w:rPr>
              <w:t>and</w:t>
            </w:r>
            <w:r w:rsidRPr="001337D8">
              <w:rPr>
                <w:spacing w:val="1"/>
                <w:sz w:val="20"/>
                <w:szCs w:val="20"/>
              </w:rPr>
              <w:t xml:space="preserve"> </w:t>
            </w:r>
            <w:r w:rsidRPr="001337D8">
              <w:rPr>
                <w:spacing w:val="-1"/>
                <w:sz w:val="20"/>
                <w:szCs w:val="20"/>
              </w:rPr>
              <w:t>technical</w:t>
            </w:r>
            <w:r w:rsidRPr="001337D8">
              <w:rPr>
                <w:spacing w:val="28"/>
                <w:sz w:val="20"/>
                <w:szCs w:val="20"/>
              </w:rPr>
              <w:t xml:space="preserve"> </w:t>
            </w:r>
            <w:r w:rsidRPr="001337D8">
              <w:rPr>
                <w:spacing w:val="-1"/>
                <w:sz w:val="20"/>
                <w:szCs w:val="20"/>
              </w:rPr>
              <w:t>performance</w:t>
            </w:r>
            <w:r w:rsidRPr="001337D8">
              <w:rPr>
                <w:spacing w:val="-2"/>
                <w:sz w:val="20"/>
                <w:szCs w:val="20"/>
              </w:rPr>
              <w:t xml:space="preserve"> </w:t>
            </w:r>
            <w:r w:rsidRPr="001337D8">
              <w:rPr>
                <w:spacing w:val="-1"/>
                <w:sz w:val="20"/>
                <w:szCs w:val="20"/>
              </w:rPr>
              <w:t>requirements</w:t>
            </w:r>
            <w:r w:rsidRPr="001337D8">
              <w:rPr>
                <w:spacing w:val="-2"/>
                <w:sz w:val="20"/>
                <w:szCs w:val="20"/>
              </w:rPr>
              <w:t xml:space="preserve"> </w:t>
            </w:r>
            <w:r w:rsidRPr="001337D8">
              <w:rPr>
                <w:spacing w:val="-1"/>
                <w:sz w:val="20"/>
                <w:szCs w:val="20"/>
              </w:rPr>
              <w:t>of the</w:t>
            </w:r>
            <w:r w:rsidRPr="001337D8">
              <w:rPr>
                <w:spacing w:val="-2"/>
                <w:sz w:val="20"/>
                <w:szCs w:val="20"/>
              </w:rPr>
              <w:t xml:space="preserve"> </w:t>
            </w:r>
            <w:r w:rsidRPr="001337D8">
              <w:rPr>
                <w:spacing w:val="-1"/>
                <w:sz w:val="20"/>
                <w:szCs w:val="20"/>
              </w:rPr>
              <w:t>contract in</w:t>
            </w:r>
            <w:r w:rsidRPr="001337D8">
              <w:rPr>
                <w:spacing w:val="21"/>
                <w:sz w:val="20"/>
                <w:szCs w:val="20"/>
              </w:rPr>
              <w:t xml:space="preserve"> </w:t>
            </w:r>
            <w:r w:rsidRPr="001337D8">
              <w:rPr>
                <w:sz w:val="20"/>
                <w:szCs w:val="20"/>
              </w:rPr>
              <w:t>the</w:t>
            </w:r>
            <w:r w:rsidRPr="001337D8">
              <w:rPr>
                <w:spacing w:val="-2"/>
                <w:sz w:val="20"/>
                <w:szCs w:val="20"/>
              </w:rPr>
              <w:t xml:space="preserve"> </w:t>
            </w:r>
            <w:r w:rsidRPr="001337D8">
              <w:rPr>
                <w:spacing w:val="-1"/>
                <w:sz w:val="20"/>
                <w:szCs w:val="20"/>
              </w:rPr>
              <w:t>aggregate</w:t>
            </w:r>
            <w:r w:rsidRPr="001337D8">
              <w:rPr>
                <w:spacing w:val="-2"/>
                <w:sz w:val="20"/>
                <w:szCs w:val="20"/>
              </w:rPr>
              <w:t xml:space="preserve"> </w:t>
            </w:r>
            <w:r w:rsidRPr="001337D8">
              <w:rPr>
                <w:sz w:val="20"/>
                <w:szCs w:val="20"/>
              </w:rPr>
              <w:t>as</w:t>
            </w:r>
            <w:r w:rsidRPr="001337D8">
              <w:rPr>
                <w:spacing w:val="-1"/>
                <w:sz w:val="20"/>
                <w:szCs w:val="20"/>
              </w:rPr>
              <w:t xml:space="preserve"> defined and measured</w:t>
            </w:r>
            <w:r w:rsidRPr="001337D8">
              <w:rPr>
                <w:spacing w:val="26"/>
                <w:sz w:val="20"/>
                <w:szCs w:val="20"/>
              </w:rPr>
              <w:t xml:space="preserve"> </w:t>
            </w:r>
            <w:r w:rsidRPr="001337D8">
              <w:rPr>
                <w:spacing w:val="-1"/>
                <w:sz w:val="20"/>
                <w:szCs w:val="20"/>
              </w:rPr>
              <w:t>against the</w:t>
            </w:r>
            <w:r w:rsidRPr="001337D8">
              <w:rPr>
                <w:spacing w:val="-2"/>
                <w:sz w:val="20"/>
                <w:szCs w:val="20"/>
              </w:rPr>
              <w:t xml:space="preserve"> </w:t>
            </w:r>
            <w:r w:rsidRPr="001337D8">
              <w:rPr>
                <w:spacing w:val="-1"/>
                <w:sz w:val="20"/>
                <w:szCs w:val="20"/>
              </w:rPr>
              <w:t>criteria</w:t>
            </w:r>
            <w:r w:rsidRPr="001337D8">
              <w:rPr>
                <w:spacing w:val="1"/>
                <w:sz w:val="20"/>
                <w:szCs w:val="20"/>
              </w:rPr>
              <w:t xml:space="preserve"> </w:t>
            </w:r>
            <w:r w:rsidRPr="001337D8">
              <w:rPr>
                <w:spacing w:val="-1"/>
                <w:sz w:val="20"/>
                <w:szCs w:val="20"/>
              </w:rPr>
              <w:t>in the</w:t>
            </w:r>
            <w:r w:rsidRPr="001337D8">
              <w:rPr>
                <w:spacing w:val="-2"/>
                <w:sz w:val="20"/>
                <w:szCs w:val="20"/>
              </w:rPr>
              <w:t xml:space="preserve"> </w:t>
            </w:r>
            <w:r w:rsidRPr="001337D8">
              <w:rPr>
                <w:spacing w:val="-1"/>
                <w:sz w:val="20"/>
                <w:szCs w:val="20"/>
              </w:rPr>
              <w:t>award-fee</w:t>
            </w:r>
            <w:r w:rsidRPr="001337D8">
              <w:rPr>
                <w:spacing w:val="-2"/>
                <w:sz w:val="20"/>
                <w:szCs w:val="20"/>
              </w:rPr>
              <w:t xml:space="preserve"> </w:t>
            </w:r>
            <w:r w:rsidRPr="001337D8">
              <w:rPr>
                <w:sz w:val="20"/>
                <w:szCs w:val="20"/>
              </w:rPr>
              <w:t>plan</w:t>
            </w:r>
            <w:r w:rsidRPr="001337D8">
              <w:rPr>
                <w:spacing w:val="1"/>
                <w:sz w:val="20"/>
                <w:szCs w:val="20"/>
              </w:rPr>
              <w:t xml:space="preserve"> </w:t>
            </w:r>
            <w:r w:rsidRPr="001337D8">
              <w:rPr>
                <w:spacing w:val="-1"/>
                <w:sz w:val="20"/>
                <w:szCs w:val="20"/>
              </w:rPr>
              <w:t>for</w:t>
            </w:r>
            <w:r w:rsidRPr="001337D8">
              <w:rPr>
                <w:spacing w:val="21"/>
                <w:sz w:val="20"/>
                <w:szCs w:val="20"/>
              </w:rPr>
              <w:t xml:space="preserve"> </w:t>
            </w:r>
            <w:r w:rsidRPr="001337D8">
              <w:rPr>
                <w:sz w:val="20"/>
                <w:szCs w:val="20"/>
              </w:rPr>
              <w:t>the</w:t>
            </w:r>
            <w:r w:rsidRPr="001337D8">
              <w:rPr>
                <w:spacing w:val="-2"/>
                <w:sz w:val="20"/>
                <w:szCs w:val="20"/>
              </w:rPr>
              <w:t xml:space="preserve"> </w:t>
            </w:r>
            <w:r w:rsidRPr="001337D8">
              <w:rPr>
                <w:spacing w:val="-1"/>
                <w:sz w:val="20"/>
                <w:szCs w:val="20"/>
              </w:rPr>
              <w:t>award-fee</w:t>
            </w:r>
            <w:r w:rsidRPr="001337D8">
              <w:rPr>
                <w:spacing w:val="-2"/>
                <w:sz w:val="20"/>
                <w:szCs w:val="20"/>
              </w:rPr>
              <w:t xml:space="preserve"> </w:t>
            </w:r>
            <w:r w:rsidRPr="001337D8">
              <w:rPr>
                <w:spacing w:val="-1"/>
                <w:sz w:val="20"/>
                <w:szCs w:val="20"/>
              </w:rPr>
              <w:t>evaluation period.</w:t>
            </w:r>
          </w:p>
        </w:tc>
      </w:tr>
      <w:tr w:rsidR="0078576A" w:rsidRPr="001337D8" w14:paraId="026258B8" w14:textId="77777777" w:rsidTr="004C6E06">
        <w:trPr>
          <w:trHeight w:hRule="exact" w:val="240"/>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528E62" w14:textId="77777777" w:rsidR="0078576A" w:rsidRPr="001337D8" w:rsidRDefault="0078576A" w:rsidP="00175056">
            <w:pPr>
              <w:rPr>
                <w:sz w:val="20"/>
                <w:szCs w:val="20"/>
              </w:rPr>
            </w:pPr>
            <w:r w:rsidRPr="001337D8">
              <w:rPr>
                <w:sz w:val="20"/>
                <w:szCs w:val="20"/>
              </w:rPr>
              <w:t>2.8</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2D225D" w14:textId="77777777" w:rsidR="0078576A" w:rsidRPr="001337D8" w:rsidRDefault="0078576A" w:rsidP="00175056">
            <w:pPr>
              <w:rPr>
                <w:sz w:val="20"/>
                <w:szCs w:val="20"/>
              </w:rPr>
            </w:pPr>
            <w:r w:rsidRPr="001337D8">
              <w:rPr>
                <w:spacing w:val="1"/>
                <w:sz w:val="20"/>
                <w:szCs w:val="20"/>
              </w:rPr>
              <w:t>63</w:t>
            </w:r>
          </w:p>
        </w:tc>
        <w:tc>
          <w:tcPr>
            <w:tcW w:w="1517" w:type="dxa"/>
            <w:vMerge/>
            <w:tcBorders>
              <w:left w:val="single" w:sz="5" w:space="0" w:color="000000"/>
              <w:right w:val="single" w:sz="5" w:space="0" w:color="000000"/>
            </w:tcBorders>
          </w:tcPr>
          <w:p w14:paraId="728C1EAD" w14:textId="77777777" w:rsidR="0078576A" w:rsidRPr="001337D8" w:rsidRDefault="0078576A" w:rsidP="00175056">
            <w:pPr>
              <w:rPr>
                <w:sz w:val="20"/>
                <w:szCs w:val="20"/>
              </w:rPr>
            </w:pPr>
          </w:p>
        </w:tc>
        <w:tc>
          <w:tcPr>
            <w:tcW w:w="3094" w:type="dxa"/>
            <w:vMerge/>
            <w:tcBorders>
              <w:left w:val="single" w:sz="5" w:space="0" w:color="000000"/>
              <w:right w:val="single" w:sz="5" w:space="0" w:color="000000"/>
            </w:tcBorders>
          </w:tcPr>
          <w:p w14:paraId="0481CB56" w14:textId="77777777" w:rsidR="0078576A" w:rsidRPr="001337D8" w:rsidRDefault="0078576A" w:rsidP="00175056">
            <w:pPr>
              <w:rPr>
                <w:sz w:val="20"/>
                <w:szCs w:val="20"/>
              </w:rPr>
            </w:pPr>
          </w:p>
        </w:tc>
      </w:tr>
      <w:tr w:rsidR="0078576A" w:rsidRPr="001337D8" w14:paraId="4257337D" w14:textId="77777777" w:rsidTr="004C6E06">
        <w:trPr>
          <w:trHeight w:hRule="exact" w:val="1497"/>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F24058" w14:textId="77777777" w:rsidR="0078576A" w:rsidRPr="001337D8" w:rsidRDefault="0078576A" w:rsidP="00175056">
            <w:pPr>
              <w:rPr>
                <w:sz w:val="20"/>
                <w:szCs w:val="20"/>
              </w:rPr>
            </w:pPr>
          </w:p>
          <w:p w14:paraId="159B3DF9" w14:textId="77777777" w:rsidR="0078576A" w:rsidRPr="001337D8" w:rsidRDefault="0078576A" w:rsidP="00175056">
            <w:pPr>
              <w:rPr>
                <w:sz w:val="20"/>
                <w:szCs w:val="20"/>
              </w:rPr>
            </w:pPr>
            <w:r w:rsidRPr="001337D8">
              <w:rPr>
                <w:sz w:val="20"/>
                <w:szCs w:val="20"/>
              </w:rPr>
              <w:t>2.7</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A5474E" w14:textId="77777777" w:rsidR="0078576A" w:rsidRPr="001337D8" w:rsidRDefault="0078576A" w:rsidP="00175056">
            <w:pPr>
              <w:rPr>
                <w:sz w:val="20"/>
                <w:szCs w:val="20"/>
              </w:rPr>
            </w:pPr>
          </w:p>
          <w:p w14:paraId="02AD70FA" w14:textId="77777777" w:rsidR="0078576A" w:rsidRPr="001337D8" w:rsidRDefault="0078576A" w:rsidP="00175056">
            <w:pPr>
              <w:rPr>
                <w:sz w:val="20"/>
                <w:szCs w:val="20"/>
              </w:rPr>
            </w:pPr>
            <w:r w:rsidRPr="001337D8">
              <w:rPr>
                <w:spacing w:val="1"/>
                <w:sz w:val="20"/>
                <w:szCs w:val="20"/>
              </w:rPr>
              <w:t>55</w:t>
            </w:r>
          </w:p>
        </w:tc>
        <w:tc>
          <w:tcPr>
            <w:tcW w:w="1517" w:type="dxa"/>
            <w:vMerge/>
            <w:tcBorders>
              <w:left w:val="single" w:sz="5" w:space="0" w:color="000000"/>
              <w:bottom w:val="single" w:sz="5" w:space="0" w:color="000000"/>
              <w:right w:val="single" w:sz="5" w:space="0" w:color="000000"/>
            </w:tcBorders>
          </w:tcPr>
          <w:p w14:paraId="52D3E130" w14:textId="77777777" w:rsidR="0078576A" w:rsidRPr="001337D8" w:rsidRDefault="0078576A" w:rsidP="00175056">
            <w:pPr>
              <w:rPr>
                <w:sz w:val="20"/>
                <w:szCs w:val="20"/>
              </w:rPr>
            </w:pPr>
          </w:p>
        </w:tc>
        <w:tc>
          <w:tcPr>
            <w:tcW w:w="3094" w:type="dxa"/>
            <w:vMerge/>
            <w:tcBorders>
              <w:left w:val="single" w:sz="5" w:space="0" w:color="000000"/>
              <w:bottom w:val="single" w:sz="5" w:space="0" w:color="000000"/>
              <w:right w:val="single" w:sz="5" w:space="0" w:color="000000"/>
            </w:tcBorders>
          </w:tcPr>
          <w:p w14:paraId="2572DB63" w14:textId="77777777" w:rsidR="0078576A" w:rsidRPr="001337D8" w:rsidRDefault="0078576A" w:rsidP="00175056">
            <w:pPr>
              <w:rPr>
                <w:sz w:val="20"/>
                <w:szCs w:val="20"/>
              </w:rPr>
            </w:pPr>
          </w:p>
        </w:tc>
      </w:tr>
      <w:tr w:rsidR="0078576A" w:rsidRPr="001337D8" w14:paraId="23F2EAD8" w14:textId="77777777" w:rsidTr="004C6E06">
        <w:trPr>
          <w:trHeight w:hRule="exact" w:val="240"/>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5F2A0A" w14:textId="77777777" w:rsidR="0078576A" w:rsidRPr="001337D8" w:rsidRDefault="0078576A" w:rsidP="00175056">
            <w:pPr>
              <w:rPr>
                <w:sz w:val="20"/>
                <w:szCs w:val="20"/>
              </w:rPr>
            </w:pPr>
            <w:r w:rsidRPr="001337D8">
              <w:rPr>
                <w:sz w:val="20"/>
                <w:szCs w:val="20"/>
              </w:rPr>
              <w:t>2.6</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DC7D21" w14:textId="77777777" w:rsidR="0078576A" w:rsidRPr="001337D8" w:rsidRDefault="0078576A" w:rsidP="00175056">
            <w:pPr>
              <w:rPr>
                <w:sz w:val="20"/>
                <w:szCs w:val="20"/>
              </w:rPr>
            </w:pPr>
            <w:r w:rsidRPr="001337D8">
              <w:rPr>
                <w:spacing w:val="1"/>
                <w:sz w:val="20"/>
                <w:szCs w:val="20"/>
              </w:rPr>
              <w:t>40</w:t>
            </w:r>
          </w:p>
        </w:tc>
        <w:tc>
          <w:tcPr>
            <w:tcW w:w="1517" w:type="dxa"/>
            <w:vMerge w:val="restart"/>
            <w:tcBorders>
              <w:top w:val="single" w:sz="5" w:space="0" w:color="000000" w:themeColor="text1"/>
              <w:left w:val="single" w:sz="5" w:space="0" w:color="000000" w:themeColor="text1"/>
              <w:right w:val="single" w:sz="5" w:space="0" w:color="000000" w:themeColor="text1"/>
            </w:tcBorders>
          </w:tcPr>
          <w:p w14:paraId="44B91702" w14:textId="77777777" w:rsidR="0078576A" w:rsidRPr="001337D8" w:rsidRDefault="0078576A" w:rsidP="00175056">
            <w:pPr>
              <w:rPr>
                <w:sz w:val="20"/>
                <w:szCs w:val="20"/>
              </w:rPr>
            </w:pPr>
            <w:r w:rsidRPr="001337D8">
              <w:rPr>
                <w:sz w:val="20"/>
                <w:szCs w:val="20"/>
              </w:rPr>
              <w:t>Satisfactory</w:t>
            </w:r>
            <w:r w:rsidRPr="001337D8">
              <w:rPr>
                <w:spacing w:val="22"/>
                <w:w w:val="99"/>
                <w:sz w:val="20"/>
                <w:szCs w:val="20"/>
              </w:rPr>
              <w:t xml:space="preserve"> </w:t>
            </w:r>
            <w:r w:rsidRPr="001337D8">
              <w:rPr>
                <w:spacing w:val="-1"/>
                <w:sz w:val="20"/>
                <w:szCs w:val="20"/>
              </w:rPr>
              <w:t>(no</w:t>
            </w:r>
            <w:r w:rsidRPr="001337D8">
              <w:rPr>
                <w:spacing w:val="-5"/>
                <w:sz w:val="20"/>
                <w:szCs w:val="20"/>
              </w:rPr>
              <w:t xml:space="preserve"> </w:t>
            </w:r>
            <w:r w:rsidRPr="001337D8">
              <w:rPr>
                <w:spacing w:val="-1"/>
                <w:sz w:val="20"/>
                <w:szCs w:val="20"/>
              </w:rPr>
              <w:t>greater</w:t>
            </w:r>
            <w:r w:rsidRPr="001337D8">
              <w:rPr>
                <w:spacing w:val="-5"/>
                <w:sz w:val="20"/>
                <w:szCs w:val="20"/>
              </w:rPr>
              <w:t xml:space="preserve"> </w:t>
            </w:r>
            <w:r w:rsidRPr="001337D8">
              <w:rPr>
                <w:sz w:val="20"/>
                <w:szCs w:val="20"/>
              </w:rPr>
              <w:t>than</w:t>
            </w:r>
            <w:r w:rsidRPr="001337D8">
              <w:rPr>
                <w:spacing w:val="26"/>
                <w:w w:val="99"/>
                <w:sz w:val="20"/>
                <w:szCs w:val="20"/>
              </w:rPr>
              <w:t xml:space="preserve"> </w:t>
            </w:r>
            <w:r w:rsidRPr="001337D8">
              <w:rPr>
                <w:sz w:val="20"/>
                <w:szCs w:val="20"/>
              </w:rPr>
              <w:t>50%</w:t>
            </w:r>
            <w:r w:rsidRPr="001337D8">
              <w:rPr>
                <w:spacing w:val="-7"/>
                <w:sz w:val="20"/>
                <w:szCs w:val="20"/>
              </w:rPr>
              <w:t xml:space="preserve"> </w:t>
            </w:r>
            <w:r w:rsidRPr="001337D8">
              <w:rPr>
                <w:spacing w:val="-1"/>
                <w:sz w:val="20"/>
                <w:szCs w:val="20"/>
              </w:rPr>
              <w:t>award</w:t>
            </w:r>
            <w:r w:rsidRPr="001337D8">
              <w:rPr>
                <w:spacing w:val="-5"/>
                <w:sz w:val="20"/>
                <w:szCs w:val="20"/>
              </w:rPr>
              <w:t xml:space="preserve"> </w:t>
            </w:r>
            <w:r w:rsidRPr="001337D8">
              <w:rPr>
                <w:spacing w:val="-1"/>
                <w:sz w:val="20"/>
                <w:szCs w:val="20"/>
              </w:rPr>
              <w:t>fee)</w:t>
            </w:r>
          </w:p>
        </w:tc>
        <w:tc>
          <w:tcPr>
            <w:tcW w:w="3094" w:type="dxa"/>
            <w:vMerge w:val="restart"/>
            <w:tcBorders>
              <w:top w:val="single" w:sz="5" w:space="0" w:color="000000" w:themeColor="text1"/>
              <w:left w:val="single" w:sz="5" w:space="0" w:color="000000" w:themeColor="text1"/>
              <w:right w:val="single" w:sz="5" w:space="0" w:color="000000" w:themeColor="text1"/>
            </w:tcBorders>
          </w:tcPr>
          <w:p w14:paraId="0BB46E2A" w14:textId="77777777" w:rsidR="0078576A" w:rsidRPr="001337D8" w:rsidRDefault="0078576A" w:rsidP="00175056">
            <w:pPr>
              <w:rPr>
                <w:sz w:val="20"/>
                <w:szCs w:val="20"/>
              </w:rPr>
            </w:pPr>
            <w:r w:rsidRPr="001337D8">
              <w:rPr>
                <w:spacing w:val="-1"/>
                <w:sz w:val="20"/>
                <w:szCs w:val="20"/>
              </w:rPr>
              <w:t>Contractor</w:t>
            </w:r>
            <w:r w:rsidRPr="001337D8">
              <w:rPr>
                <w:spacing w:val="-3"/>
                <w:sz w:val="20"/>
                <w:szCs w:val="20"/>
              </w:rPr>
              <w:t xml:space="preserve"> </w:t>
            </w:r>
            <w:r w:rsidRPr="001337D8">
              <w:rPr>
                <w:sz w:val="20"/>
                <w:szCs w:val="20"/>
              </w:rPr>
              <w:t>has</w:t>
            </w:r>
            <w:r w:rsidRPr="001337D8">
              <w:rPr>
                <w:spacing w:val="-2"/>
                <w:sz w:val="20"/>
                <w:szCs w:val="20"/>
              </w:rPr>
              <w:t xml:space="preserve"> </w:t>
            </w:r>
            <w:r w:rsidRPr="001337D8">
              <w:rPr>
                <w:spacing w:val="-1"/>
                <w:sz w:val="20"/>
                <w:szCs w:val="20"/>
              </w:rPr>
              <w:t>met</w:t>
            </w:r>
            <w:r w:rsidRPr="001337D8">
              <w:rPr>
                <w:spacing w:val="1"/>
                <w:sz w:val="20"/>
                <w:szCs w:val="20"/>
              </w:rPr>
              <w:t xml:space="preserve"> </w:t>
            </w:r>
            <w:r w:rsidRPr="001337D8">
              <w:rPr>
                <w:spacing w:val="-2"/>
                <w:sz w:val="20"/>
                <w:szCs w:val="20"/>
              </w:rPr>
              <w:t>overall</w:t>
            </w:r>
            <w:r w:rsidRPr="001337D8">
              <w:rPr>
                <w:spacing w:val="-1"/>
                <w:sz w:val="20"/>
                <w:szCs w:val="20"/>
              </w:rPr>
              <w:t xml:space="preserve"> cost,</w:t>
            </w:r>
            <w:r w:rsidRPr="001337D8">
              <w:rPr>
                <w:spacing w:val="1"/>
                <w:sz w:val="20"/>
                <w:szCs w:val="20"/>
              </w:rPr>
              <w:t xml:space="preserve"> </w:t>
            </w:r>
            <w:r w:rsidRPr="001337D8">
              <w:rPr>
                <w:spacing w:val="-2"/>
                <w:sz w:val="20"/>
                <w:szCs w:val="20"/>
              </w:rPr>
              <w:t>schedule,</w:t>
            </w:r>
            <w:r w:rsidRPr="001337D8">
              <w:rPr>
                <w:spacing w:val="37"/>
                <w:sz w:val="20"/>
                <w:szCs w:val="20"/>
              </w:rPr>
              <w:t xml:space="preserve"> </w:t>
            </w:r>
            <w:r w:rsidRPr="001337D8">
              <w:rPr>
                <w:spacing w:val="-1"/>
                <w:sz w:val="20"/>
                <w:szCs w:val="20"/>
              </w:rPr>
              <w:t>and technical performance</w:t>
            </w:r>
            <w:r w:rsidRPr="001337D8">
              <w:rPr>
                <w:spacing w:val="-2"/>
                <w:sz w:val="20"/>
                <w:szCs w:val="20"/>
              </w:rPr>
              <w:t xml:space="preserve"> </w:t>
            </w:r>
            <w:r w:rsidRPr="001337D8">
              <w:rPr>
                <w:spacing w:val="-1"/>
                <w:sz w:val="20"/>
                <w:szCs w:val="20"/>
              </w:rPr>
              <w:t>requirements</w:t>
            </w:r>
            <w:r w:rsidRPr="001337D8">
              <w:rPr>
                <w:spacing w:val="1"/>
                <w:sz w:val="20"/>
                <w:szCs w:val="20"/>
              </w:rPr>
              <w:t xml:space="preserve"> </w:t>
            </w:r>
            <w:r w:rsidRPr="001337D8">
              <w:rPr>
                <w:spacing w:val="-1"/>
                <w:sz w:val="20"/>
                <w:szCs w:val="20"/>
              </w:rPr>
              <w:t>of</w:t>
            </w:r>
            <w:r w:rsidRPr="001337D8">
              <w:rPr>
                <w:spacing w:val="21"/>
                <w:sz w:val="20"/>
                <w:szCs w:val="20"/>
              </w:rPr>
              <w:t xml:space="preserve"> </w:t>
            </w:r>
            <w:r w:rsidRPr="001337D8">
              <w:rPr>
                <w:sz w:val="20"/>
                <w:szCs w:val="20"/>
              </w:rPr>
              <w:t>the</w:t>
            </w:r>
            <w:r w:rsidRPr="001337D8">
              <w:rPr>
                <w:spacing w:val="-2"/>
                <w:sz w:val="20"/>
                <w:szCs w:val="20"/>
              </w:rPr>
              <w:t xml:space="preserve"> </w:t>
            </w:r>
            <w:r w:rsidRPr="001337D8">
              <w:rPr>
                <w:spacing w:val="-1"/>
                <w:sz w:val="20"/>
                <w:szCs w:val="20"/>
              </w:rPr>
              <w:t>contract in</w:t>
            </w:r>
            <w:r w:rsidRPr="001337D8">
              <w:rPr>
                <w:spacing w:val="1"/>
                <w:sz w:val="20"/>
                <w:szCs w:val="20"/>
              </w:rPr>
              <w:t xml:space="preserve"> </w:t>
            </w:r>
            <w:r w:rsidRPr="001337D8">
              <w:rPr>
                <w:spacing w:val="-1"/>
                <w:sz w:val="20"/>
                <w:szCs w:val="20"/>
              </w:rPr>
              <w:t>the</w:t>
            </w:r>
            <w:r w:rsidRPr="001337D8">
              <w:rPr>
                <w:spacing w:val="-2"/>
                <w:sz w:val="20"/>
                <w:szCs w:val="20"/>
              </w:rPr>
              <w:t xml:space="preserve"> </w:t>
            </w:r>
            <w:r w:rsidRPr="001337D8">
              <w:rPr>
                <w:spacing w:val="-1"/>
                <w:sz w:val="20"/>
                <w:szCs w:val="20"/>
              </w:rPr>
              <w:t>aggregate</w:t>
            </w:r>
            <w:r w:rsidRPr="001337D8">
              <w:rPr>
                <w:spacing w:val="-2"/>
                <w:sz w:val="20"/>
                <w:szCs w:val="20"/>
              </w:rPr>
              <w:t xml:space="preserve"> </w:t>
            </w:r>
            <w:r w:rsidRPr="001337D8">
              <w:rPr>
                <w:sz w:val="20"/>
                <w:szCs w:val="20"/>
              </w:rPr>
              <w:t>as</w:t>
            </w:r>
            <w:r w:rsidRPr="001337D8">
              <w:rPr>
                <w:spacing w:val="-2"/>
                <w:sz w:val="20"/>
                <w:szCs w:val="20"/>
              </w:rPr>
              <w:t xml:space="preserve"> </w:t>
            </w:r>
            <w:r w:rsidRPr="001337D8">
              <w:rPr>
                <w:spacing w:val="-1"/>
                <w:sz w:val="20"/>
                <w:szCs w:val="20"/>
              </w:rPr>
              <w:t>defined</w:t>
            </w:r>
            <w:r w:rsidRPr="001337D8">
              <w:rPr>
                <w:spacing w:val="1"/>
                <w:sz w:val="20"/>
                <w:szCs w:val="20"/>
              </w:rPr>
              <w:t xml:space="preserve"> </w:t>
            </w:r>
            <w:r w:rsidRPr="001337D8">
              <w:rPr>
                <w:spacing w:val="-2"/>
                <w:sz w:val="20"/>
                <w:szCs w:val="20"/>
              </w:rPr>
              <w:t>and</w:t>
            </w:r>
            <w:r w:rsidRPr="001337D8">
              <w:rPr>
                <w:spacing w:val="27"/>
                <w:sz w:val="20"/>
                <w:szCs w:val="20"/>
              </w:rPr>
              <w:t xml:space="preserve"> </w:t>
            </w:r>
            <w:r w:rsidRPr="001337D8">
              <w:rPr>
                <w:spacing w:val="-1"/>
                <w:sz w:val="20"/>
                <w:szCs w:val="20"/>
              </w:rPr>
              <w:t>measured</w:t>
            </w:r>
            <w:r w:rsidRPr="001337D8">
              <w:rPr>
                <w:spacing w:val="1"/>
                <w:sz w:val="20"/>
                <w:szCs w:val="20"/>
              </w:rPr>
              <w:t xml:space="preserve"> </w:t>
            </w:r>
            <w:r w:rsidRPr="001337D8">
              <w:rPr>
                <w:spacing w:val="-1"/>
                <w:sz w:val="20"/>
                <w:szCs w:val="20"/>
              </w:rPr>
              <w:t xml:space="preserve">against </w:t>
            </w:r>
            <w:r w:rsidRPr="001337D8">
              <w:rPr>
                <w:sz w:val="20"/>
                <w:szCs w:val="20"/>
              </w:rPr>
              <w:t>the</w:t>
            </w:r>
            <w:r w:rsidRPr="001337D8">
              <w:rPr>
                <w:spacing w:val="-4"/>
                <w:sz w:val="20"/>
                <w:szCs w:val="20"/>
              </w:rPr>
              <w:t xml:space="preserve"> </w:t>
            </w:r>
            <w:r w:rsidRPr="001337D8">
              <w:rPr>
                <w:spacing w:val="-1"/>
                <w:sz w:val="20"/>
                <w:szCs w:val="20"/>
              </w:rPr>
              <w:t>criteria</w:t>
            </w:r>
            <w:r w:rsidRPr="001337D8">
              <w:rPr>
                <w:spacing w:val="-2"/>
                <w:sz w:val="20"/>
                <w:szCs w:val="20"/>
              </w:rPr>
              <w:t xml:space="preserve"> </w:t>
            </w:r>
            <w:r w:rsidRPr="001337D8">
              <w:rPr>
                <w:spacing w:val="-1"/>
                <w:sz w:val="20"/>
                <w:szCs w:val="20"/>
              </w:rPr>
              <w:t xml:space="preserve">in </w:t>
            </w:r>
            <w:r w:rsidRPr="001337D8">
              <w:rPr>
                <w:sz w:val="20"/>
                <w:szCs w:val="20"/>
              </w:rPr>
              <w:t>the</w:t>
            </w:r>
            <w:r w:rsidRPr="001337D8">
              <w:rPr>
                <w:spacing w:val="-4"/>
                <w:sz w:val="20"/>
                <w:szCs w:val="20"/>
              </w:rPr>
              <w:t xml:space="preserve"> </w:t>
            </w:r>
            <w:r w:rsidRPr="001337D8">
              <w:rPr>
                <w:spacing w:val="-1"/>
                <w:sz w:val="20"/>
                <w:szCs w:val="20"/>
              </w:rPr>
              <w:t>award-</w:t>
            </w:r>
            <w:r w:rsidRPr="001337D8">
              <w:rPr>
                <w:spacing w:val="21"/>
                <w:sz w:val="20"/>
                <w:szCs w:val="20"/>
              </w:rPr>
              <w:t xml:space="preserve"> </w:t>
            </w:r>
            <w:r w:rsidRPr="001337D8">
              <w:rPr>
                <w:spacing w:val="-1"/>
                <w:sz w:val="20"/>
                <w:szCs w:val="20"/>
              </w:rPr>
              <w:t>fee</w:t>
            </w:r>
            <w:r w:rsidRPr="001337D8">
              <w:rPr>
                <w:spacing w:val="-2"/>
                <w:sz w:val="20"/>
                <w:szCs w:val="20"/>
              </w:rPr>
              <w:t xml:space="preserve"> </w:t>
            </w:r>
            <w:r w:rsidRPr="001337D8">
              <w:rPr>
                <w:spacing w:val="-1"/>
                <w:sz w:val="20"/>
                <w:szCs w:val="20"/>
              </w:rPr>
              <w:t>plan</w:t>
            </w:r>
            <w:r w:rsidRPr="001337D8">
              <w:rPr>
                <w:spacing w:val="1"/>
                <w:sz w:val="20"/>
                <w:szCs w:val="20"/>
              </w:rPr>
              <w:t xml:space="preserve"> </w:t>
            </w:r>
            <w:r w:rsidRPr="001337D8">
              <w:rPr>
                <w:spacing w:val="-1"/>
                <w:sz w:val="20"/>
                <w:szCs w:val="20"/>
              </w:rPr>
              <w:t xml:space="preserve">for </w:t>
            </w:r>
            <w:r w:rsidRPr="001337D8">
              <w:rPr>
                <w:sz w:val="20"/>
                <w:szCs w:val="20"/>
              </w:rPr>
              <w:t>the</w:t>
            </w:r>
            <w:r w:rsidRPr="001337D8">
              <w:rPr>
                <w:spacing w:val="-2"/>
                <w:sz w:val="20"/>
                <w:szCs w:val="20"/>
              </w:rPr>
              <w:t xml:space="preserve"> </w:t>
            </w:r>
            <w:r w:rsidRPr="001337D8">
              <w:rPr>
                <w:spacing w:val="-1"/>
                <w:sz w:val="20"/>
                <w:szCs w:val="20"/>
              </w:rPr>
              <w:t>award-fee</w:t>
            </w:r>
            <w:r w:rsidRPr="001337D8">
              <w:rPr>
                <w:spacing w:val="-2"/>
                <w:sz w:val="20"/>
                <w:szCs w:val="20"/>
              </w:rPr>
              <w:t xml:space="preserve"> </w:t>
            </w:r>
            <w:r w:rsidRPr="001337D8">
              <w:rPr>
                <w:spacing w:val="-1"/>
                <w:sz w:val="20"/>
                <w:szCs w:val="20"/>
              </w:rPr>
              <w:t>evaluation period.</w:t>
            </w:r>
          </w:p>
        </w:tc>
      </w:tr>
      <w:tr w:rsidR="0078576A" w:rsidRPr="001337D8" w14:paraId="0C4F1AFB" w14:textId="77777777" w:rsidTr="004C6E06">
        <w:trPr>
          <w:trHeight w:hRule="exact" w:val="1479"/>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28330A" w14:textId="77777777" w:rsidR="0078576A" w:rsidRPr="001337D8" w:rsidRDefault="0078576A" w:rsidP="00175056">
            <w:pPr>
              <w:rPr>
                <w:sz w:val="20"/>
                <w:szCs w:val="20"/>
              </w:rPr>
            </w:pPr>
          </w:p>
          <w:p w14:paraId="563AE6EA" w14:textId="77777777" w:rsidR="0078576A" w:rsidRPr="001337D8" w:rsidRDefault="0078576A" w:rsidP="00175056">
            <w:pPr>
              <w:rPr>
                <w:sz w:val="20"/>
                <w:szCs w:val="20"/>
              </w:rPr>
            </w:pPr>
            <w:r w:rsidRPr="001337D8">
              <w:rPr>
                <w:sz w:val="20"/>
                <w:szCs w:val="20"/>
              </w:rPr>
              <w:t>2.5</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B98882" w14:textId="77777777" w:rsidR="0078576A" w:rsidRPr="001337D8" w:rsidRDefault="0078576A" w:rsidP="00175056">
            <w:pPr>
              <w:rPr>
                <w:sz w:val="20"/>
                <w:szCs w:val="20"/>
              </w:rPr>
            </w:pPr>
          </w:p>
          <w:p w14:paraId="64B6B379" w14:textId="77777777" w:rsidR="0078576A" w:rsidRPr="001337D8" w:rsidRDefault="0078576A" w:rsidP="00175056">
            <w:pPr>
              <w:rPr>
                <w:sz w:val="20"/>
                <w:szCs w:val="20"/>
              </w:rPr>
            </w:pPr>
            <w:r w:rsidRPr="001337D8">
              <w:rPr>
                <w:spacing w:val="1"/>
                <w:sz w:val="20"/>
                <w:szCs w:val="20"/>
              </w:rPr>
              <w:t>30</w:t>
            </w:r>
          </w:p>
        </w:tc>
        <w:tc>
          <w:tcPr>
            <w:tcW w:w="1517" w:type="dxa"/>
            <w:vMerge/>
            <w:tcBorders>
              <w:left w:val="single" w:sz="5" w:space="0" w:color="000000"/>
              <w:bottom w:val="single" w:sz="5" w:space="0" w:color="000000"/>
              <w:right w:val="single" w:sz="5" w:space="0" w:color="000000"/>
            </w:tcBorders>
          </w:tcPr>
          <w:p w14:paraId="50101767" w14:textId="77777777" w:rsidR="0078576A" w:rsidRPr="001337D8" w:rsidRDefault="0078576A" w:rsidP="00175056">
            <w:pPr>
              <w:rPr>
                <w:sz w:val="20"/>
                <w:szCs w:val="20"/>
              </w:rPr>
            </w:pPr>
          </w:p>
        </w:tc>
        <w:tc>
          <w:tcPr>
            <w:tcW w:w="3094" w:type="dxa"/>
            <w:vMerge/>
            <w:tcBorders>
              <w:left w:val="single" w:sz="5" w:space="0" w:color="000000"/>
              <w:bottom w:val="single" w:sz="5" w:space="0" w:color="000000"/>
              <w:right w:val="single" w:sz="5" w:space="0" w:color="000000"/>
            </w:tcBorders>
          </w:tcPr>
          <w:p w14:paraId="145E9A38" w14:textId="77777777" w:rsidR="0078576A" w:rsidRPr="001337D8" w:rsidRDefault="0078576A" w:rsidP="00175056">
            <w:pPr>
              <w:rPr>
                <w:sz w:val="20"/>
                <w:szCs w:val="20"/>
              </w:rPr>
            </w:pPr>
          </w:p>
        </w:tc>
      </w:tr>
      <w:tr w:rsidR="0078576A" w:rsidRPr="001337D8" w14:paraId="0614FC12" w14:textId="77777777" w:rsidTr="004C6E06">
        <w:trPr>
          <w:trHeight w:hRule="exact" w:val="1875"/>
        </w:trPr>
        <w:tc>
          <w:tcPr>
            <w:tcW w:w="17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CAD158" w14:textId="77777777" w:rsidR="0078576A" w:rsidRPr="001337D8" w:rsidRDefault="0078576A" w:rsidP="00175056">
            <w:pPr>
              <w:rPr>
                <w:sz w:val="20"/>
                <w:szCs w:val="20"/>
              </w:rPr>
            </w:pPr>
          </w:p>
          <w:p w14:paraId="6CCE05B7" w14:textId="77777777" w:rsidR="0078576A" w:rsidRPr="001337D8" w:rsidRDefault="0078576A" w:rsidP="00175056">
            <w:pPr>
              <w:rPr>
                <w:sz w:val="20"/>
                <w:szCs w:val="20"/>
              </w:rPr>
            </w:pPr>
          </w:p>
          <w:p w14:paraId="36BE3B23" w14:textId="77777777" w:rsidR="0078576A" w:rsidRPr="001337D8" w:rsidRDefault="0078576A" w:rsidP="00175056">
            <w:pPr>
              <w:rPr>
                <w:sz w:val="20"/>
                <w:szCs w:val="20"/>
              </w:rPr>
            </w:pPr>
            <w:r w:rsidRPr="001337D8">
              <w:rPr>
                <w:sz w:val="20"/>
                <w:szCs w:val="20"/>
              </w:rPr>
              <w:t>0-2.4</w:t>
            </w:r>
          </w:p>
        </w:tc>
        <w:tc>
          <w:tcPr>
            <w:tcW w:w="163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EF78B8" w14:textId="77777777" w:rsidR="0078576A" w:rsidRPr="001337D8" w:rsidRDefault="0078576A" w:rsidP="00175056">
            <w:pPr>
              <w:rPr>
                <w:sz w:val="20"/>
                <w:szCs w:val="20"/>
              </w:rPr>
            </w:pPr>
          </w:p>
          <w:p w14:paraId="0FF6FDDE" w14:textId="77777777" w:rsidR="0078576A" w:rsidRPr="001337D8" w:rsidRDefault="0078576A" w:rsidP="00175056">
            <w:pPr>
              <w:rPr>
                <w:sz w:val="20"/>
                <w:szCs w:val="20"/>
              </w:rPr>
            </w:pPr>
          </w:p>
          <w:p w14:paraId="1175EB05" w14:textId="77777777" w:rsidR="0078576A" w:rsidRPr="001337D8" w:rsidRDefault="0078576A" w:rsidP="00175056">
            <w:pPr>
              <w:rPr>
                <w:sz w:val="20"/>
                <w:szCs w:val="20"/>
              </w:rPr>
            </w:pPr>
            <w:r w:rsidRPr="001337D8">
              <w:rPr>
                <w:sz w:val="20"/>
                <w:szCs w:val="20"/>
              </w:rPr>
              <w:t>0</w:t>
            </w:r>
          </w:p>
        </w:tc>
        <w:tc>
          <w:tcPr>
            <w:tcW w:w="151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C5C939" w14:textId="77777777" w:rsidR="0078576A" w:rsidRPr="001337D8" w:rsidRDefault="0078576A" w:rsidP="00175056">
            <w:pPr>
              <w:rPr>
                <w:sz w:val="20"/>
                <w:szCs w:val="20"/>
              </w:rPr>
            </w:pPr>
            <w:r w:rsidRPr="001337D8">
              <w:rPr>
                <w:sz w:val="20"/>
                <w:szCs w:val="20"/>
              </w:rPr>
              <w:t>Unsatisfactory</w:t>
            </w:r>
            <w:r w:rsidRPr="001337D8">
              <w:rPr>
                <w:spacing w:val="22"/>
                <w:w w:val="99"/>
                <w:sz w:val="20"/>
                <w:szCs w:val="20"/>
              </w:rPr>
              <w:t xml:space="preserve"> </w:t>
            </w:r>
            <w:r w:rsidRPr="001337D8">
              <w:rPr>
                <w:sz w:val="20"/>
                <w:szCs w:val="20"/>
              </w:rPr>
              <w:t>(0%</w:t>
            </w:r>
            <w:r w:rsidRPr="001337D8">
              <w:rPr>
                <w:spacing w:val="-7"/>
                <w:sz w:val="20"/>
                <w:szCs w:val="20"/>
              </w:rPr>
              <w:t xml:space="preserve"> </w:t>
            </w:r>
            <w:r w:rsidRPr="001337D8">
              <w:rPr>
                <w:spacing w:val="-1"/>
                <w:sz w:val="20"/>
                <w:szCs w:val="20"/>
              </w:rPr>
              <w:t>award</w:t>
            </w:r>
            <w:r w:rsidRPr="001337D8">
              <w:rPr>
                <w:spacing w:val="-5"/>
                <w:sz w:val="20"/>
                <w:szCs w:val="20"/>
              </w:rPr>
              <w:t xml:space="preserve"> </w:t>
            </w:r>
            <w:r w:rsidRPr="001337D8">
              <w:rPr>
                <w:spacing w:val="-1"/>
                <w:sz w:val="20"/>
                <w:szCs w:val="20"/>
              </w:rPr>
              <w:t>fee)</w:t>
            </w:r>
          </w:p>
        </w:tc>
        <w:tc>
          <w:tcPr>
            <w:tcW w:w="30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C58892" w14:textId="77777777" w:rsidR="0078576A" w:rsidRPr="001337D8" w:rsidRDefault="0078576A" w:rsidP="00175056">
            <w:pPr>
              <w:rPr>
                <w:sz w:val="20"/>
                <w:szCs w:val="20"/>
              </w:rPr>
            </w:pPr>
            <w:r w:rsidRPr="001337D8">
              <w:rPr>
                <w:spacing w:val="-1"/>
                <w:sz w:val="20"/>
                <w:szCs w:val="20"/>
              </w:rPr>
              <w:t>Contractor</w:t>
            </w:r>
            <w:r w:rsidRPr="001337D8">
              <w:rPr>
                <w:spacing w:val="-3"/>
                <w:sz w:val="20"/>
                <w:szCs w:val="20"/>
              </w:rPr>
              <w:t xml:space="preserve"> </w:t>
            </w:r>
            <w:r w:rsidRPr="001337D8">
              <w:rPr>
                <w:sz w:val="20"/>
                <w:szCs w:val="20"/>
              </w:rPr>
              <w:t>has</w:t>
            </w:r>
            <w:r w:rsidRPr="001337D8">
              <w:rPr>
                <w:spacing w:val="-2"/>
                <w:sz w:val="20"/>
                <w:szCs w:val="20"/>
              </w:rPr>
              <w:t xml:space="preserve"> </w:t>
            </w:r>
            <w:r w:rsidRPr="001337D8">
              <w:rPr>
                <w:spacing w:val="-1"/>
                <w:sz w:val="20"/>
                <w:szCs w:val="20"/>
              </w:rPr>
              <w:t xml:space="preserve">failed </w:t>
            </w:r>
            <w:r w:rsidRPr="001337D8">
              <w:rPr>
                <w:sz w:val="20"/>
                <w:szCs w:val="20"/>
              </w:rPr>
              <w:t>to</w:t>
            </w:r>
            <w:r w:rsidRPr="001337D8">
              <w:rPr>
                <w:spacing w:val="-1"/>
                <w:sz w:val="20"/>
                <w:szCs w:val="20"/>
              </w:rPr>
              <w:t xml:space="preserve"> </w:t>
            </w:r>
            <w:r w:rsidRPr="001337D8">
              <w:rPr>
                <w:spacing w:val="-2"/>
                <w:sz w:val="20"/>
                <w:szCs w:val="20"/>
              </w:rPr>
              <w:t>meet</w:t>
            </w:r>
            <w:r w:rsidRPr="001337D8">
              <w:rPr>
                <w:spacing w:val="1"/>
                <w:sz w:val="20"/>
                <w:szCs w:val="20"/>
              </w:rPr>
              <w:t xml:space="preserve"> </w:t>
            </w:r>
            <w:r w:rsidRPr="001337D8">
              <w:rPr>
                <w:spacing w:val="-1"/>
                <w:sz w:val="20"/>
                <w:szCs w:val="20"/>
              </w:rPr>
              <w:t>overall cost,</w:t>
            </w:r>
            <w:r w:rsidRPr="001337D8">
              <w:rPr>
                <w:spacing w:val="30"/>
                <w:sz w:val="20"/>
                <w:szCs w:val="20"/>
              </w:rPr>
              <w:t xml:space="preserve"> </w:t>
            </w:r>
            <w:r w:rsidRPr="001337D8">
              <w:rPr>
                <w:spacing w:val="-1"/>
                <w:sz w:val="20"/>
                <w:szCs w:val="20"/>
              </w:rPr>
              <w:t>schedule,</w:t>
            </w:r>
            <w:r w:rsidRPr="001337D8">
              <w:rPr>
                <w:spacing w:val="1"/>
                <w:sz w:val="20"/>
                <w:szCs w:val="20"/>
              </w:rPr>
              <w:t xml:space="preserve"> </w:t>
            </w:r>
            <w:r w:rsidRPr="001337D8">
              <w:rPr>
                <w:spacing w:val="-1"/>
                <w:sz w:val="20"/>
                <w:szCs w:val="20"/>
              </w:rPr>
              <w:t>and technical</w:t>
            </w:r>
            <w:r w:rsidRPr="001337D8">
              <w:rPr>
                <w:spacing w:val="-3"/>
                <w:sz w:val="20"/>
                <w:szCs w:val="20"/>
              </w:rPr>
              <w:t xml:space="preserve"> </w:t>
            </w:r>
            <w:r w:rsidRPr="001337D8">
              <w:rPr>
                <w:spacing w:val="-1"/>
                <w:sz w:val="20"/>
                <w:szCs w:val="20"/>
              </w:rPr>
              <w:t>performance</w:t>
            </w:r>
            <w:r w:rsidRPr="001337D8">
              <w:rPr>
                <w:spacing w:val="27"/>
                <w:sz w:val="20"/>
                <w:szCs w:val="20"/>
              </w:rPr>
              <w:t xml:space="preserve"> </w:t>
            </w:r>
            <w:r w:rsidRPr="001337D8">
              <w:rPr>
                <w:spacing w:val="-1"/>
                <w:sz w:val="20"/>
                <w:szCs w:val="20"/>
              </w:rPr>
              <w:t>requirements</w:t>
            </w:r>
            <w:r w:rsidRPr="001337D8">
              <w:rPr>
                <w:sz w:val="20"/>
                <w:szCs w:val="20"/>
              </w:rPr>
              <w:t xml:space="preserve"> </w:t>
            </w:r>
            <w:r w:rsidRPr="001337D8">
              <w:rPr>
                <w:spacing w:val="-1"/>
                <w:sz w:val="20"/>
                <w:szCs w:val="20"/>
              </w:rPr>
              <w:t>of</w:t>
            </w:r>
            <w:r w:rsidRPr="001337D8">
              <w:rPr>
                <w:spacing w:val="-3"/>
                <w:sz w:val="20"/>
                <w:szCs w:val="20"/>
              </w:rPr>
              <w:t xml:space="preserve"> </w:t>
            </w:r>
            <w:r w:rsidRPr="001337D8">
              <w:rPr>
                <w:sz w:val="20"/>
                <w:szCs w:val="20"/>
              </w:rPr>
              <w:t>the</w:t>
            </w:r>
            <w:r w:rsidRPr="001337D8">
              <w:rPr>
                <w:spacing w:val="-2"/>
                <w:sz w:val="20"/>
                <w:szCs w:val="20"/>
              </w:rPr>
              <w:t xml:space="preserve"> </w:t>
            </w:r>
            <w:r w:rsidRPr="001337D8">
              <w:rPr>
                <w:spacing w:val="-1"/>
                <w:sz w:val="20"/>
                <w:szCs w:val="20"/>
              </w:rPr>
              <w:t xml:space="preserve">contract in </w:t>
            </w:r>
            <w:r w:rsidRPr="001337D8">
              <w:rPr>
                <w:sz w:val="20"/>
                <w:szCs w:val="20"/>
              </w:rPr>
              <w:t>the</w:t>
            </w:r>
            <w:r w:rsidRPr="001337D8">
              <w:rPr>
                <w:spacing w:val="-2"/>
                <w:sz w:val="20"/>
                <w:szCs w:val="20"/>
              </w:rPr>
              <w:t xml:space="preserve"> aggregate</w:t>
            </w:r>
            <w:r w:rsidRPr="001337D8">
              <w:rPr>
                <w:spacing w:val="25"/>
                <w:sz w:val="20"/>
                <w:szCs w:val="20"/>
              </w:rPr>
              <w:t xml:space="preserve"> </w:t>
            </w:r>
            <w:r w:rsidRPr="001337D8">
              <w:rPr>
                <w:sz w:val="20"/>
                <w:szCs w:val="20"/>
              </w:rPr>
              <w:t xml:space="preserve">as </w:t>
            </w:r>
            <w:r w:rsidRPr="001337D8">
              <w:rPr>
                <w:spacing w:val="-1"/>
                <w:sz w:val="20"/>
                <w:szCs w:val="20"/>
              </w:rPr>
              <w:t>defined and</w:t>
            </w:r>
            <w:r w:rsidRPr="001337D8">
              <w:rPr>
                <w:spacing w:val="1"/>
                <w:sz w:val="20"/>
                <w:szCs w:val="20"/>
              </w:rPr>
              <w:t xml:space="preserve"> </w:t>
            </w:r>
            <w:r w:rsidRPr="001337D8">
              <w:rPr>
                <w:spacing w:val="-2"/>
                <w:sz w:val="20"/>
                <w:szCs w:val="20"/>
              </w:rPr>
              <w:t>measured</w:t>
            </w:r>
            <w:r w:rsidRPr="001337D8">
              <w:rPr>
                <w:spacing w:val="-1"/>
                <w:sz w:val="20"/>
                <w:szCs w:val="20"/>
              </w:rPr>
              <w:t xml:space="preserve"> against the</w:t>
            </w:r>
            <w:r w:rsidRPr="001337D8">
              <w:rPr>
                <w:spacing w:val="-2"/>
                <w:sz w:val="20"/>
                <w:szCs w:val="20"/>
              </w:rPr>
              <w:t xml:space="preserve"> </w:t>
            </w:r>
            <w:r w:rsidRPr="001337D8">
              <w:rPr>
                <w:spacing w:val="-1"/>
                <w:sz w:val="20"/>
                <w:szCs w:val="20"/>
              </w:rPr>
              <w:t>criteria</w:t>
            </w:r>
            <w:r w:rsidRPr="001337D8">
              <w:rPr>
                <w:spacing w:val="31"/>
                <w:sz w:val="20"/>
                <w:szCs w:val="20"/>
              </w:rPr>
              <w:t xml:space="preserve"> </w:t>
            </w:r>
            <w:r w:rsidRPr="001337D8">
              <w:rPr>
                <w:sz w:val="20"/>
                <w:szCs w:val="20"/>
              </w:rPr>
              <w:t>in</w:t>
            </w:r>
            <w:r w:rsidRPr="001337D8">
              <w:rPr>
                <w:spacing w:val="-1"/>
                <w:sz w:val="20"/>
                <w:szCs w:val="20"/>
              </w:rPr>
              <w:t xml:space="preserve"> the</w:t>
            </w:r>
            <w:r w:rsidRPr="001337D8">
              <w:rPr>
                <w:spacing w:val="-2"/>
                <w:sz w:val="20"/>
                <w:szCs w:val="20"/>
              </w:rPr>
              <w:t xml:space="preserve"> </w:t>
            </w:r>
            <w:r w:rsidRPr="001337D8">
              <w:rPr>
                <w:spacing w:val="-1"/>
                <w:sz w:val="20"/>
                <w:szCs w:val="20"/>
              </w:rPr>
              <w:t>award-fee</w:t>
            </w:r>
            <w:r w:rsidRPr="001337D8">
              <w:rPr>
                <w:spacing w:val="-2"/>
                <w:sz w:val="20"/>
                <w:szCs w:val="20"/>
              </w:rPr>
              <w:t xml:space="preserve"> </w:t>
            </w:r>
            <w:r w:rsidRPr="001337D8">
              <w:rPr>
                <w:spacing w:val="-1"/>
                <w:sz w:val="20"/>
                <w:szCs w:val="20"/>
              </w:rPr>
              <w:t>plan</w:t>
            </w:r>
            <w:r w:rsidRPr="001337D8">
              <w:rPr>
                <w:spacing w:val="1"/>
                <w:sz w:val="20"/>
                <w:szCs w:val="20"/>
              </w:rPr>
              <w:t xml:space="preserve"> </w:t>
            </w:r>
            <w:r w:rsidRPr="001337D8">
              <w:rPr>
                <w:spacing w:val="-1"/>
                <w:sz w:val="20"/>
                <w:szCs w:val="20"/>
              </w:rPr>
              <w:t>for the</w:t>
            </w:r>
            <w:r w:rsidRPr="001337D8">
              <w:rPr>
                <w:spacing w:val="-2"/>
                <w:sz w:val="20"/>
                <w:szCs w:val="20"/>
              </w:rPr>
              <w:t xml:space="preserve"> </w:t>
            </w:r>
            <w:r w:rsidRPr="001337D8">
              <w:rPr>
                <w:spacing w:val="-1"/>
                <w:sz w:val="20"/>
                <w:szCs w:val="20"/>
              </w:rPr>
              <w:t>award-fee</w:t>
            </w:r>
            <w:r w:rsidRPr="001337D8">
              <w:rPr>
                <w:spacing w:val="23"/>
                <w:sz w:val="20"/>
                <w:szCs w:val="20"/>
              </w:rPr>
              <w:t xml:space="preserve"> </w:t>
            </w:r>
            <w:r w:rsidRPr="001337D8">
              <w:rPr>
                <w:spacing w:val="-1"/>
                <w:sz w:val="20"/>
                <w:szCs w:val="20"/>
              </w:rPr>
              <w:t>evaluation period.</w:t>
            </w:r>
          </w:p>
        </w:tc>
      </w:tr>
    </w:tbl>
    <w:p w14:paraId="42F37A6D" w14:textId="77777777" w:rsidR="0078576A" w:rsidRDefault="0078576A" w:rsidP="0046378C">
      <w:pPr>
        <w:pStyle w:val="BodyText"/>
        <w:ind w:right="418"/>
        <w:rPr>
          <w:rFonts w:cs="Times New Roman"/>
          <w:spacing w:val="-1"/>
          <w:sz w:val="22"/>
          <w:szCs w:val="22"/>
        </w:rPr>
      </w:pPr>
    </w:p>
    <w:p w14:paraId="016088FB" w14:textId="77777777" w:rsidR="0078576A" w:rsidRPr="00317AC6" w:rsidRDefault="0078576A" w:rsidP="0046378C">
      <w:pPr>
        <w:pStyle w:val="BodyText"/>
        <w:ind w:right="418"/>
        <w:rPr>
          <w:rFonts w:cs="Times New Roman"/>
          <w:sz w:val="22"/>
          <w:szCs w:val="22"/>
        </w:rPr>
      </w:pPr>
    </w:p>
    <w:p w14:paraId="7261F2FC" w14:textId="77777777" w:rsidR="0046378C" w:rsidRPr="00317AC6" w:rsidRDefault="0046378C" w:rsidP="0046378C">
      <w:pPr>
        <w:spacing w:before="7"/>
        <w:rPr>
          <w:sz w:val="22"/>
          <w:szCs w:val="22"/>
        </w:rPr>
      </w:pPr>
    </w:p>
    <w:p w14:paraId="04EC56BC" w14:textId="46C00980" w:rsidR="00916CDE" w:rsidRDefault="00916CDE">
      <w:pPr>
        <w:rPr>
          <w:sz w:val="22"/>
          <w:szCs w:val="22"/>
        </w:rPr>
      </w:pPr>
    </w:p>
    <w:p w14:paraId="50395DBF" w14:textId="43CE57F4" w:rsidR="0046378C" w:rsidRDefault="0046378C">
      <w:pPr>
        <w:rPr>
          <w:sz w:val="22"/>
          <w:szCs w:val="22"/>
        </w:rPr>
      </w:pPr>
    </w:p>
    <w:p w14:paraId="5E11173C" w14:textId="50B552B4" w:rsidR="0046378C" w:rsidRDefault="0046378C">
      <w:pPr>
        <w:rPr>
          <w:sz w:val="22"/>
          <w:szCs w:val="22"/>
        </w:rPr>
      </w:pPr>
    </w:p>
    <w:p w14:paraId="5732B189" w14:textId="4ED1AF0F" w:rsidR="0046378C" w:rsidRDefault="0046378C">
      <w:pPr>
        <w:rPr>
          <w:sz w:val="22"/>
          <w:szCs w:val="22"/>
        </w:rPr>
      </w:pPr>
    </w:p>
    <w:p w14:paraId="5D35A791" w14:textId="6E6A4CB3" w:rsidR="0046378C" w:rsidRDefault="0046378C">
      <w:pPr>
        <w:rPr>
          <w:sz w:val="22"/>
          <w:szCs w:val="22"/>
        </w:rPr>
      </w:pPr>
    </w:p>
    <w:p w14:paraId="7F0D65DC" w14:textId="4009AC6C" w:rsidR="0046378C" w:rsidRDefault="0046378C">
      <w:pPr>
        <w:rPr>
          <w:sz w:val="22"/>
          <w:szCs w:val="22"/>
        </w:rPr>
      </w:pPr>
    </w:p>
    <w:p w14:paraId="4E287CAE" w14:textId="02440A10" w:rsidR="0046378C" w:rsidRDefault="0046378C">
      <w:pPr>
        <w:rPr>
          <w:sz w:val="22"/>
          <w:szCs w:val="22"/>
        </w:rPr>
      </w:pPr>
    </w:p>
    <w:p w14:paraId="0742BC0B" w14:textId="26349644" w:rsidR="0046378C" w:rsidRDefault="0046378C">
      <w:pPr>
        <w:rPr>
          <w:sz w:val="22"/>
          <w:szCs w:val="22"/>
        </w:rPr>
      </w:pPr>
    </w:p>
    <w:p w14:paraId="4A7575E0" w14:textId="1737F266" w:rsidR="0046378C" w:rsidRDefault="0046378C">
      <w:pPr>
        <w:rPr>
          <w:sz w:val="22"/>
          <w:szCs w:val="22"/>
        </w:rPr>
      </w:pPr>
    </w:p>
    <w:p w14:paraId="585AF0F2" w14:textId="33DA4F1A" w:rsidR="0046378C" w:rsidRDefault="0046378C">
      <w:pPr>
        <w:rPr>
          <w:sz w:val="22"/>
          <w:szCs w:val="22"/>
        </w:rPr>
      </w:pPr>
    </w:p>
    <w:p w14:paraId="59197475" w14:textId="40958871" w:rsidR="0046378C" w:rsidRDefault="0046378C">
      <w:pPr>
        <w:rPr>
          <w:sz w:val="22"/>
          <w:szCs w:val="22"/>
        </w:rPr>
      </w:pPr>
    </w:p>
    <w:p w14:paraId="43A02C05" w14:textId="72C594E7" w:rsidR="0046378C" w:rsidRDefault="0046378C">
      <w:pPr>
        <w:rPr>
          <w:sz w:val="22"/>
          <w:szCs w:val="22"/>
        </w:rPr>
      </w:pPr>
    </w:p>
    <w:p w14:paraId="20EE6100" w14:textId="740BF2DF" w:rsidR="0046378C" w:rsidRDefault="0046378C">
      <w:pPr>
        <w:rPr>
          <w:sz w:val="22"/>
          <w:szCs w:val="22"/>
        </w:rPr>
      </w:pPr>
    </w:p>
    <w:p w14:paraId="097145DB" w14:textId="7299B780" w:rsidR="0046378C" w:rsidRDefault="0046378C">
      <w:pPr>
        <w:rPr>
          <w:sz w:val="22"/>
          <w:szCs w:val="22"/>
        </w:rPr>
      </w:pPr>
    </w:p>
    <w:p w14:paraId="0E219F5E" w14:textId="3AEB81FC" w:rsidR="002819F6" w:rsidRDefault="002819F6">
      <w:pPr>
        <w:rPr>
          <w:sz w:val="22"/>
          <w:szCs w:val="22"/>
        </w:rPr>
      </w:pPr>
    </w:p>
    <w:p w14:paraId="77E67A28" w14:textId="5FE95A06" w:rsidR="002819F6" w:rsidRDefault="002819F6">
      <w:pPr>
        <w:rPr>
          <w:sz w:val="22"/>
          <w:szCs w:val="22"/>
        </w:rPr>
      </w:pPr>
    </w:p>
    <w:p w14:paraId="162F7E03" w14:textId="3701E6CC" w:rsidR="002819F6" w:rsidRDefault="002819F6">
      <w:pPr>
        <w:rPr>
          <w:sz w:val="22"/>
          <w:szCs w:val="22"/>
        </w:rPr>
      </w:pPr>
    </w:p>
    <w:p w14:paraId="5EFFF24E" w14:textId="1BFF7E25" w:rsidR="002819F6" w:rsidRDefault="002819F6">
      <w:pPr>
        <w:rPr>
          <w:sz w:val="22"/>
          <w:szCs w:val="22"/>
        </w:rPr>
      </w:pPr>
    </w:p>
    <w:p w14:paraId="339702D2" w14:textId="435400AA" w:rsidR="002819F6" w:rsidRDefault="002819F6">
      <w:pPr>
        <w:rPr>
          <w:sz w:val="22"/>
          <w:szCs w:val="22"/>
        </w:rPr>
      </w:pPr>
    </w:p>
    <w:p w14:paraId="08AA5373" w14:textId="09502684" w:rsidR="002819F6" w:rsidRDefault="002819F6">
      <w:pPr>
        <w:rPr>
          <w:sz w:val="22"/>
          <w:szCs w:val="22"/>
        </w:rPr>
      </w:pPr>
    </w:p>
    <w:p w14:paraId="62E25138" w14:textId="1F52C52F" w:rsidR="002819F6" w:rsidRDefault="002819F6">
      <w:pPr>
        <w:rPr>
          <w:sz w:val="22"/>
          <w:szCs w:val="22"/>
        </w:rPr>
      </w:pPr>
    </w:p>
    <w:p w14:paraId="45636EDF" w14:textId="12A12FD7" w:rsidR="002819F6" w:rsidRDefault="002819F6">
      <w:pPr>
        <w:rPr>
          <w:sz w:val="22"/>
          <w:szCs w:val="22"/>
        </w:rPr>
      </w:pPr>
    </w:p>
    <w:p w14:paraId="4CB501E1" w14:textId="5715E61C" w:rsidR="002819F6" w:rsidRDefault="002819F6">
      <w:pPr>
        <w:rPr>
          <w:sz w:val="22"/>
          <w:szCs w:val="22"/>
        </w:rPr>
      </w:pPr>
    </w:p>
    <w:p w14:paraId="7E29A40C" w14:textId="1E87656F" w:rsidR="002819F6" w:rsidRDefault="002819F6">
      <w:pPr>
        <w:rPr>
          <w:sz w:val="22"/>
          <w:szCs w:val="22"/>
        </w:rPr>
      </w:pPr>
    </w:p>
    <w:p w14:paraId="4B4B1D94" w14:textId="1BBA90D5" w:rsidR="002819F6" w:rsidRDefault="002819F6">
      <w:pPr>
        <w:rPr>
          <w:sz w:val="22"/>
          <w:szCs w:val="22"/>
        </w:rPr>
      </w:pPr>
    </w:p>
    <w:p w14:paraId="5F52FB97" w14:textId="0D8AC340" w:rsidR="002819F6" w:rsidRDefault="002819F6">
      <w:pPr>
        <w:rPr>
          <w:sz w:val="22"/>
          <w:szCs w:val="22"/>
        </w:rPr>
      </w:pPr>
    </w:p>
    <w:p w14:paraId="11502B5D" w14:textId="50954059" w:rsidR="0046378C" w:rsidRDefault="0046378C">
      <w:pPr>
        <w:rPr>
          <w:sz w:val="22"/>
          <w:szCs w:val="22"/>
        </w:rPr>
      </w:pPr>
    </w:p>
    <w:p w14:paraId="08D27139" w14:textId="77777777" w:rsidR="002819F6" w:rsidRDefault="002819F6">
      <w:pPr>
        <w:rPr>
          <w:sz w:val="22"/>
          <w:szCs w:val="22"/>
        </w:rPr>
      </w:pPr>
    </w:p>
    <w:p w14:paraId="47E2B0C4" w14:textId="5EA42AFD" w:rsidR="0046378C" w:rsidRDefault="0046378C">
      <w:pPr>
        <w:rPr>
          <w:sz w:val="22"/>
          <w:szCs w:val="22"/>
        </w:rPr>
      </w:pPr>
    </w:p>
    <w:p w14:paraId="5B12194E" w14:textId="77777777" w:rsidR="0046378C" w:rsidRDefault="0046378C">
      <w:pPr>
        <w:rPr>
          <w:sz w:val="22"/>
          <w:szCs w:val="22"/>
        </w:rPr>
      </w:pPr>
    </w:p>
    <w:p w14:paraId="2F88FDBF" w14:textId="357B5770" w:rsidR="00487AC6" w:rsidRDefault="00487AC6">
      <w:pPr>
        <w:rPr>
          <w:sz w:val="22"/>
          <w:szCs w:val="22"/>
        </w:rPr>
      </w:pPr>
    </w:p>
    <w:p w14:paraId="57D62F5D" w14:textId="4EE3EE28" w:rsidR="00487AC6" w:rsidRDefault="00487AC6">
      <w:pPr>
        <w:rPr>
          <w:sz w:val="22"/>
          <w:szCs w:val="22"/>
        </w:rPr>
      </w:pPr>
    </w:p>
    <w:p w14:paraId="540F29B6" w14:textId="38EB57CB" w:rsidR="00FA6692" w:rsidRPr="004544BB" w:rsidRDefault="00FA6692" w:rsidP="00FA6692">
      <w:pPr>
        <w:pStyle w:val="Heading2"/>
        <w:keepLines/>
        <w:rPr>
          <w:b w:val="0"/>
          <w:bCs w:val="0"/>
          <w:u w:val="single"/>
        </w:rPr>
      </w:pPr>
      <w:bookmarkStart w:id="726" w:name="_Toc82669192"/>
      <w:r>
        <w:lastRenderedPageBreak/>
        <w:t>J</w:t>
      </w:r>
      <w:r w:rsidRPr="007C266B">
        <w:t>.</w:t>
      </w:r>
      <w:r>
        <w:t>10</w:t>
      </w:r>
      <w:r w:rsidRPr="007C266B">
        <w:tab/>
      </w:r>
      <w:r w:rsidRPr="003462E8">
        <w:t xml:space="preserve">ATTACHMENT </w:t>
      </w:r>
      <w:r>
        <w:t>D</w:t>
      </w:r>
      <w:r w:rsidRPr="003462E8">
        <w:t xml:space="preserve"> – </w:t>
      </w:r>
      <w:r>
        <w:t>POSITION QUALIFICATIONS</w:t>
      </w:r>
      <w:bookmarkEnd w:id="726"/>
    </w:p>
    <w:p w14:paraId="021FA2AB" w14:textId="77777777" w:rsidR="00487AC6" w:rsidRDefault="00487AC6">
      <w:pPr>
        <w:rPr>
          <w:sz w:val="22"/>
          <w:szCs w:val="22"/>
        </w:rPr>
      </w:pPr>
    </w:p>
    <w:p w14:paraId="5326DE9A" w14:textId="77777777" w:rsidR="00E46284" w:rsidRDefault="00E46284" w:rsidP="00E46284">
      <w:pPr>
        <w:pStyle w:val="BodyText"/>
        <w:ind w:left="220" w:right="324"/>
      </w:pPr>
      <w:r w:rsidRPr="00330ADD">
        <w:rPr>
          <w:sz w:val="22"/>
          <w:szCs w:val="22"/>
        </w:rPr>
        <w:t xml:space="preserve">NOTE: </w:t>
      </w:r>
      <w:r w:rsidRPr="00330ADD">
        <w:rPr>
          <w:spacing w:val="34"/>
          <w:sz w:val="22"/>
          <w:szCs w:val="22"/>
        </w:rPr>
        <w:t xml:space="preserve"> </w:t>
      </w:r>
      <w:r w:rsidRPr="00330ADD">
        <w:rPr>
          <w:sz w:val="22"/>
          <w:szCs w:val="22"/>
        </w:rPr>
        <w:t>If</w:t>
      </w:r>
      <w:r w:rsidRPr="00330ADD">
        <w:rPr>
          <w:spacing w:val="-7"/>
          <w:sz w:val="22"/>
          <w:szCs w:val="22"/>
        </w:rPr>
        <w:t xml:space="preserve"> </w:t>
      </w:r>
      <w:r w:rsidRPr="00330ADD">
        <w:rPr>
          <w:sz w:val="22"/>
          <w:szCs w:val="22"/>
        </w:rPr>
        <w:t>accepted,</w:t>
      </w:r>
      <w:r w:rsidRPr="00330ADD">
        <w:rPr>
          <w:spacing w:val="-5"/>
          <w:sz w:val="22"/>
          <w:szCs w:val="22"/>
        </w:rPr>
        <w:t xml:space="preserve"> </w:t>
      </w:r>
      <w:r w:rsidRPr="00330ADD">
        <w:rPr>
          <w:spacing w:val="-1"/>
          <w:sz w:val="22"/>
          <w:szCs w:val="22"/>
        </w:rPr>
        <w:t>the</w:t>
      </w:r>
      <w:r w:rsidRPr="00330ADD">
        <w:rPr>
          <w:spacing w:val="-5"/>
          <w:sz w:val="22"/>
          <w:szCs w:val="22"/>
        </w:rPr>
        <w:t xml:space="preserve"> </w:t>
      </w:r>
      <w:r w:rsidRPr="00330ADD">
        <w:rPr>
          <w:sz w:val="22"/>
          <w:szCs w:val="22"/>
        </w:rPr>
        <w:t>labor</w:t>
      </w:r>
      <w:r w:rsidRPr="00330ADD">
        <w:rPr>
          <w:spacing w:val="-7"/>
          <w:sz w:val="22"/>
          <w:szCs w:val="22"/>
        </w:rPr>
        <w:t xml:space="preserve"> </w:t>
      </w:r>
      <w:r w:rsidRPr="00330ADD">
        <w:rPr>
          <w:sz w:val="22"/>
          <w:szCs w:val="22"/>
        </w:rPr>
        <w:t>category</w:t>
      </w:r>
      <w:r w:rsidRPr="00330ADD">
        <w:rPr>
          <w:spacing w:val="-4"/>
          <w:sz w:val="22"/>
          <w:szCs w:val="22"/>
        </w:rPr>
        <w:t xml:space="preserve"> </w:t>
      </w:r>
      <w:r w:rsidRPr="00330ADD">
        <w:rPr>
          <w:spacing w:val="-1"/>
          <w:sz w:val="22"/>
          <w:szCs w:val="22"/>
        </w:rPr>
        <w:t>and</w:t>
      </w:r>
      <w:r w:rsidRPr="00330ADD">
        <w:rPr>
          <w:spacing w:val="-3"/>
          <w:sz w:val="22"/>
          <w:szCs w:val="22"/>
        </w:rPr>
        <w:t xml:space="preserve"> </w:t>
      </w:r>
      <w:r w:rsidRPr="00330ADD">
        <w:rPr>
          <w:spacing w:val="-1"/>
          <w:sz w:val="22"/>
          <w:szCs w:val="22"/>
        </w:rPr>
        <w:t>minimum</w:t>
      </w:r>
      <w:r w:rsidRPr="00330ADD">
        <w:rPr>
          <w:spacing w:val="-7"/>
          <w:sz w:val="22"/>
          <w:szCs w:val="22"/>
        </w:rPr>
        <w:t xml:space="preserve"> </w:t>
      </w:r>
      <w:r w:rsidRPr="00330ADD">
        <w:rPr>
          <w:sz w:val="22"/>
          <w:szCs w:val="22"/>
        </w:rPr>
        <w:t>position</w:t>
      </w:r>
      <w:r w:rsidRPr="00330ADD">
        <w:rPr>
          <w:spacing w:val="-6"/>
          <w:sz w:val="22"/>
          <w:szCs w:val="22"/>
        </w:rPr>
        <w:t xml:space="preserve"> </w:t>
      </w:r>
      <w:r w:rsidRPr="00330ADD">
        <w:rPr>
          <w:sz w:val="22"/>
          <w:szCs w:val="22"/>
        </w:rPr>
        <w:t>qualifications</w:t>
      </w:r>
      <w:r w:rsidRPr="00330ADD">
        <w:rPr>
          <w:spacing w:val="-6"/>
          <w:sz w:val="22"/>
          <w:szCs w:val="22"/>
        </w:rPr>
        <w:t xml:space="preserve"> </w:t>
      </w:r>
      <w:r w:rsidRPr="00330ADD">
        <w:rPr>
          <w:sz w:val="22"/>
          <w:szCs w:val="22"/>
        </w:rPr>
        <w:t>proposed</w:t>
      </w:r>
      <w:r w:rsidRPr="00330ADD">
        <w:rPr>
          <w:spacing w:val="-4"/>
          <w:sz w:val="22"/>
          <w:szCs w:val="22"/>
        </w:rPr>
        <w:t xml:space="preserve"> </w:t>
      </w:r>
      <w:r w:rsidRPr="00330ADD">
        <w:rPr>
          <w:spacing w:val="-1"/>
          <w:sz w:val="22"/>
          <w:szCs w:val="22"/>
        </w:rPr>
        <w:t>will</w:t>
      </w:r>
      <w:r w:rsidRPr="00330ADD">
        <w:rPr>
          <w:spacing w:val="-6"/>
          <w:sz w:val="22"/>
          <w:szCs w:val="22"/>
        </w:rPr>
        <w:t xml:space="preserve"> </w:t>
      </w:r>
      <w:r w:rsidRPr="00330ADD">
        <w:rPr>
          <w:sz w:val="22"/>
          <w:szCs w:val="22"/>
        </w:rPr>
        <w:t>be</w:t>
      </w:r>
      <w:r w:rsidRPr="00330ADD">
        <w:rPr>
          <w:spacing w:val="-5"/>
          <w:sz w:val="22"/>
          <w:szCs w:val="22"/>
        </w:rPr>
        <w:t xml:space="preserve"> </w:t>
      </w:r>
      <w:r w:rsidRPr="00330ADD">
        <w:rPr>
          <w:sz w:val="22"/>
          <w:szCs w:val="22"/>
        </w:rPr>
        <w:t>incorporated</w:t>
      </w:r>
      <w:r w:rsidRPr="00330ADD">
        <w:rPr>
          <w:spacing w:val="-6"/>
          <w:sz w:val="22"/>
          <w:szCs w:val="22"/>
        </w:rPr>
        <w:t xml:space="preserve"> </w:t>
      </w:r>
      <w:r w:rsidRPr="00330ADD">
        <w:rPr>
          <w:spacing w:val="-1"/>
          <w:sz w:val="22"/>
          <w:szCs w:val="22"/>
        </w:rPr>
        <w:t>into</w:t>
      </w:r>
      <w:r w:rsidRPr="00330ADD">
        <w:rPr>
          <w:spacing w:val="56"/>
          <w:w w:val="99"/>
          <w:sz w:val="22"/>
          <w:szCs w:val="22"/>
        </w:rPr>
        <w:t xml:space="preserve"> </w:t>
      </w:r>
      <w:r w:rsidRPr="00330ADD">
        <w:rPr>
          <w:sz w:val="22"/>
          <w:szCs w:val="22"/>
        </w:rPr>
        <w:t>(and/or</w:t>
      </w:r>
      <w:r w:rsidRPr="00330ADD">
        <w:rPr>
          <w:spacing w:val="-7"/>
          <w:sz w:val="22"/>
          <w:szCs w:val="22"/>
        </w:rPr>
        <w:t xml:space="preserve"> </w:t>
      </w:r>
      <w:r w:rsidRPr="00330ADD">
        <w:rPr>
          <w:sz w:val="22"/>
          <w:szCs w:val="22"/>
        </w:rPr>
        <w:t>replace)</w:t>
      </w:r>
      <w:r w:rsidRPr="00330ADD">
        <w:rPr>
          <w:spacing w:val="-6"/>
          <w:sz w:val="22"/>
          <w:szCs w:val="22"/>
        </w:rPr>
        <w:t xml:space="preserve"> </w:t>
      </w:r>
      <w:r w:rsidRPr="00330ADD">
        <w:rPr>
          <w:spacing w:val="-1"/>
          <w:sz w:val="22"/>
          <w:szCs w:val="22"/>
        </w:rPr>
        <w:t>the</w:t>
      </w:r>
      <w:r w:rsidRPr="00330ADD">
        <w:rPr>
          <w:spacing w:val="-7"/>
          <w:sz w:val="22"/>
          <w:szCs w:val="22"/>
        </w:rPr>
        <w:t xml:space="preserve"> </w:t>
      </w:r>
      <w:r w:rsidRPr="00330ADD">
        <w:rPr>
          <w:sz w:val="22"/>
          <w:szCs w:val="22"/>
        </w:rPr>
        <w:t>below</w:t>
      </w:r>
      <w:r w:rsidRPr="00330ADD">
        <w:rPr>
          <w:spacing w:val="-11"/>
          <w:sz w:val="22"/>
          <w:szCs w:val="22"/>
        </w:rPr>
        <w:t xml:space="preserve"> </w:t>
      </w:r>
      <w:r w:rsidRPr="00330ADD">
        <w:rPr>
          <w:spacing w:val="-1"/>
          <w:sz w:val="22"/>
          <w:szCs w:val="22"/>
        </w:rPr>
        <w:t>listing.</w:t>
      </w:r>
      <w:r w:rsidRPr="00330ADD" w:rsidDel="0080300F">
        <w:rPr>
          <w:sz w:val="22"/>
          <w:szCs w:val="22"/>
        </w:rPr>
        <w:t xml:space="preserve"> </w:t>
      </w:r>
    </w:p>
    <w:p w14:paraId="15369FED" w14:textId="77777777" w:rsidR="00E46284" w:rsidRDefault="00E46284" w:rsidP="00E46284"/>
    <w:tbl>
      <w:tblPr>
        <w:tblW w:w="10720" w:type="dxa"/>
        <w:jc w:val="center"/>
        <w:tblLook w:val="04A0" w:firstRow="1" w:lastRow="0" w:firstColumn="1" w:lastColumn="0" w:noHBand="0" w:noVBand="1"/>
      </w:tblPr>
      <w:tblGrid>
        <w:gridCol w:w="1227"/>
        <w:gridCol w:w="730"/>
        <w:gridCol w:w="2318"/>
        <w:gridCol w:w="1939"/>
        <w:gridCol w:w="1267"/>
        <w:gridCol w:w="3239"/>
      </w:tblGrid>
      <w:tr w:rsidR="00E46284" w:rsidRPr="00E46284" w14:paraId="500522D2" w14:textId="77777777" w:rsidTr="004C6E06">
        <w:trPr>
          <w:trHeight w:val="300"/>
          <w:tblHeader/>
          <w:jc w:val="center"/>
        </w:trPr>
        <w:tc>
          <w:tcPr>
            <w:tcW w:w="1227" w:type="dxa"/>
            <w:vMerge w:val="restart"/>
            <w:tcBorders>
              <w:top w:val="single" w:sz="12" w:space="0" w:color="auto"/>
              <w:left w:val="single" w:sz="12" w:space="0" w:color="auto"/>
              <w:bottom w:val="single" w:sz="12" w:space="0" w:color="000000" w:themeColor="text1"/>
              <w:right w:val="single" w:sz="4" w:space="0" w:color="auto"/>
            </w:tcBorders>
            <w:shd w:val="clear" w:color="auto" w:fill="375623" w:themeFill="accent6" w:themeFillShade="7F"/>
            <w:vAlign w:val="center"/>
            <w:hideMark/>
          </w:tcPr>
          <w:p w14:paraId="6BA202BD" w14:textId="77777777" w:rsidR="00E46284" w:rsidRPr="00E46284" w:rsidRDefault="00E46284" w:rsidP="00392A87">
            <w:pPr>
              <w:jc w:val="center"/>
              <w:rPr>
                <w:b/>
                <w:bCs/>
                <w:color w:val="FFFFFF"/>
                <w:sz w:val="22"/>
                <w:szCs w:val="22"/>
              </w:rPr>
            </w:pPr>
            <w:r w:rsidRPr="00E46284">
              <w:rPr>
                <w:b/>
                <w:bCs/>
                <w:color w:val="FFFFFF"/>
                <w:sz w:val="22"/>
                <w:szCs w:val="22"/>
              </w:rPr>
              <w:t>Historical FTE Allocation</w:t>
            </w:r>
          </w:p>
        </w:tc>
        <w:tc>
          <w:tcPr>
            <w:tcW w:w="730" w:type="dxa"/>
            <w:vMerge w:val="restart"/>
            <w:tcBorders>
              <w:top w:val="single" w:sz="12" w:space="0" w:color="auto"/>
              <w:left w:val="single" w:sz="12" w:space="0" w:color="auto"/>
              <w:bottom w:val="single" w:sz="12" w:space="0" w:color="000000" w:themeColor="text1"/>
              <w:right w:val="single" w:sz="12" w:space="0" w:color="auto"/>
            </w:tcBorders>
            <w:shd w:val="clear" w:color="auto" w:fill="375623" w:themeFill="accent6" w:themeFillShade="7F"/>
            <w:vAlign w:val="center"/>
            <w:hideMark/>
          </w:tcPr>
          <w:p w14:paraId="414FFCFA" w14:textId="77777777" w:rsidR="00E46284" w:rsidRPr="00E46284" w:rsidRDefault="00E46284" w:rsidP="00392A87">
            <w:pPr>
              <w:jc w:val="center"/>
              <w:rPr>
                <w:b/>
                <w:bCs/>
                <w:color w:val="FFFFFF"/>
                <w:sz w:val="22"/>
                <w:szCs w:val="22"/>
              </w:rPr>
            </w:pPr>
            <w:r w:rsidRPr="00E46284">
              <w:rPr>
                <w:b/>
                <w:bCs/>
                <w:color w:val="FFFFFF"/>
                <w:sz w:val="22"/>
                <w:szCs w:val="22"/>
              </w:rPr>
              <w:t>Level</w:t>
            </w:r>
          </w:p>
        </w:tc>
        <w:tc>
          <w:tcPr>
            <w:tcW w:w="4257" w:type="dxa"/>
            <w:gridSpan w:val="2"/>
            <w:tcBorders>
              <w:top w:val="single" w:sz="12" w:space="0" w:color="auto"/>
              <w:left w:val="nil"/>
              <w:bottom w:val="single" w:sz="4" w:space="0" w:color="auto"/>
              <w:right w:val="single" w:sz="12" w:space="0" w:color="000000" w:themeColor="text1"/>
            </w:tcBorders>
            <w:shd w:val="clear" w:color="auto" w:fill="375623" w:themeFill="accent6" w:themeFillShade="7F"/>
            <w:vAlign w:val="center"/>
            <w:hideMark/>
          </w:tcPr>
          <w:p w14:paraId="34A8E773" w14:textId="77777777" w:rsidR="00E46284" w:rsidRPr="00E46284" w:rsidRDefault="00E46284" w:rsidP="00392A87">
            <w:pPr>
              <w:jc w:val="center"/>
              <w:rPr>
                <w:b/>
                <w:bCs/>
                <w:color w:val="FFFFFF"/>
                <w:sz w:val="22"/>
                <w:szCs w:val="22"/>
              </w:rPr>
            </w:pPr>
            <w:r w:rsidRPr="00E46284">
              <w:rPr>
                <w:b/>
                <w:bCs/>
                <w:color w:val="FFFFFF"/>
                <w:sz w:val="22"/>
                <w:szCs w:val="22"/>
              </w:rPr>
              <w:t>Minimum Qualification(s)</w:t>
            </w:r>
          </w:p>
        </w:tc>
        <w:tc>
          <w:tcPr>
            <w:tcW w:w="4506" w:type="dxa"/>
            <w:gridSpan w:val="2"/>
            <w:tcBorders>
              <w:top w:val="single" w:sz="12" w:space="0" w:color="auto"/>
              <w:left w:val="nil"/>
              <w:bottom w:val="single" w:sz="4" w:space="0" w:color="auto"/>
              <w:right w:val="single" w:sz="12" w:space="0" w:color="000000" w:themeColor="text1"/>
            </w:tcBorders>
            <w:shd w:val="clear" w:color="auto" w:fill="375623" w:themeFill="accent6" w:themeFillShade="7F"/>
            <w:vAlign w:val="center"/>
            <w:hideMark/>
          </w:tcPr>
          <w:p w14:paraId="4EC3FE71" w14:textId="77777777" w:rsidR="00E46284" w:rsidRPr="00E46284" w:rsidRDefault="00E46284" w:rsidP="00392A87">
            <w:pPr>
              <w:jc w:val="center"/>
              <w:rPr>
                <w:b/>
                <w:bCs/>
                <w:color w:val="FFFFFF"/>
                <w:sz w:val="22"/>
                <w:szCs w:val="22"/>
              </w:rPr>
            </w:pPr>
            <w:r w:rsidRPr="00E46284">
              <w:rPr>
                <w:b/>
                <w:bCs/>
                <w:color w:val="FFFFFF"/>
                <w:sz w:val="22"/>
                <w:szCs w:val="22"/>
              </w:rPr>
              <w:t>Preferred Qualifications</w:t>
            </w:r>
          </w:p>
        </w:tc>
      </w:tr>
      <w:tr w:rsidR="00E46284" w:rsidRPr="00E46284" w14:paraId="74DD4705" w14:textId="77777777" w:rsidTr="004C6E06">
        <w:trPr>
          <w:trHeight w:val="570"/>
          <w:tblHeader/>
          <w:jc w:val="center"/>
        </w:trPr>
        <w:tc>
          <w:tcPr>
            <w:tcW w:w="1227" w:type="dxa"/>
            <w:vMerge/>
            <w:tcBorders>
              <w:top w:val="single" w:sz="12" w:space="0" w:color="auto"/>
              <w:left w:val="single" w:sz="12" w:space="0" w:color="auto"/>
              <w:bottom w:val="single" w:sz="12" w:space="0" w:color="000000"/>
              <w:right w:val="single" w:sz="4" w:space="0" w:color="auto"/>
            </w:tcBorders>
            <w:vAlign w:val="center"/>
            <w:hideMark/>
          </w:tcPr>
          <w:p w14:paraId="7015B019" w14:textId="77777777" w:rsidR="00E46284" w:rsidRPr="00E46284" w:rsidRDefault="00E46284" w:rsidP="00392A87">
            <w:pPr>
              <w:rPr>
                <w:b/>
                <w:bCs/>
                <w:color w:val="FFFFFF"/>
                <w:sz w:val="22"/>
                <w:szCs w:val="22"/>
              </w:rPr>
            </w:pPr>
          </w:p>
        </w:tc>
        <w:tc>
          <w:tcPr>
            <w:tcW w:w="730" w:type="dxa"/>
            <w:vMerge/>
            <w:tcBorders>
              <w:top w:val="single" w:sz="12" w:space="0" w:color="auto"/>
              <w:left w:val="single" w:sz="12" w:space="0" w:color="auto"/>
              <w:bottom w:val="single" w:sz="12" w:space="0" w:color="000000"/>
              <w:right w:val="single" w:sz="12" w:space="0" w:color="auto"/>
            </w:tcBorders>
            <w:vAlign w:val="center"/>
            <w:hideMark/>
          </w:tcPr>
          <w:p w14:paraId="0B1198CF" w14:textId="77777777" w:rsidR="00E46284" w:rsidRPr="00E46284" w:rsidRDefault="00E46284" w:rsidP="00392A87">
            <w:pPr>
              <w:rPr>
                <w:b/>
                <w:bCs/>
                <w:color w:val="FFFFFF"/>
                <w:sz w:val="22"/>
                <w:szCs w:val="22"/>
              </w:rPr>
            </w:pPr>
          </w:p>
        </w:tc>
        <w:tc>
          <w:tcPr>
            <w:tcW w:w="2318" w:type="dxa"/>
            <w:tcBorders>
              <w:top w:val="nil"/>
              <w:left w:val="nil"/>
              <w:bottom w:val="single" w:sz="12" w:space="0" w:color="auto"/>
              <w:right w:val="single" w:sz="4" w:space="0" w:color="auto"/>
            </w:tcBorders>
            <w:shd w:val="clear" w:color="auto" w:fill="375623" w:themeFill="accent6" w:themeFillShade="7F"/>
            <w:vAlign w:val="center"/>
            <w:hideMark/>
          </w:tcPr>
          <w:p w14:paraId="3D1FFC11" w14:textId="77777777" w:rsidR="00E46284" w:rsidRPr="00E46284" w:rsidRDefault="00E46284" w:rsidP="00392A87">
            <w:pPr>
              <w:jc w:val="center"/>
              <w:rPr>
                <w:b/>
                <w:bCs/>
                <w:color w:val="FFFFFF"/>
                <w:sz w:val="22"/>
                <w:szCs w:val="22"/>
              </w:rPr>
            </w:pPr>
            <w:r w:rsidRPr="00E46284">
              <w:rPr>
                <w:b/>
                <w:bCs/>
                <w:color w:val="FFFFFF"/>
                <w:sz w:val="22"/>
                <w:szCs w:val="22"/>
              </w:rPr>
              <w:t>Degree</w:t>
            </w:r>
          </w:p>
        </w:tc>
        <w:tc>
          <w:tcPr>
            <w:tcW w:w="1939" w:type="dxa"/>
            <w:tcBorders>
              <w:top w:val="nil"/>
              <w:left w:val="nil"/>
              <w:bottom w:val="single" w:sz="12" w:space="0" w:color="auto"/>
              <w:right w:val="single" w:sz="12" w:space="0" w:color="auto"/>
            </w:tcBorders>
            <w:shd w:val="clear" w:color="auto" w:fill="375623" w:themeFill="accent6" w:themeFillShade="7F"/>
            <w:vAlign w:val="center"/>
            <w:hideMark/>
          </w:tcPr>
          <w:p w14:paraId="0F15DADE" w14:textId="77777777" w:rsidR="00E46284" w:rsidRPr="00E46284" w:rsidRDefault="00E46284" w:rsidP="00392A87">
            <w:pPr>
              <w:jc w:val="center"/>
              <w:rPr>
                <w:b/>
                <w:bCs/>
                <w:color w:val="FFFFFF"/>
                <w:sz w:val="22"/>
                <w:szCs w:val="22"/>
              </w:rPr>
            </w:pPr>
            <w:r w:rsidRPr="00E46284">
              <w:rPr>
                <w:b/>
                <w:bCs/>
                <w:color w:val="FFFFFF"/>
                <w:sz w:val="22"/>
                <w:szCs w:val="22"/>
              </w:rPr>
              <w:t>Discipline</w:t>
            </w:r>
          </w:p>
        </w:tc>
        <w:tc>
          <w:tcPr>
            <w:tcW w:w="1267" w:type="dxa"/>
            <w:tcBorders>
              <w:top w:val="nil"/>
              <w:left w:val="nil"/>
              <w:bottom w:val="single" w:sz="12" w:space="0" w:color="auto"/>
              <w:right w:val="single" w:sz="4" w:space="0" w:color="auto"/>
            </w:tcBorders>
            <w:shd w:val="clear" w:color="auto" w:fill="375623" w:themeFill="accent6" w:themeFillShade="7F"/>
            <w:vAlign w:val="center"/>
            <w:hideMark/>
          </w:tcPr>
          <w:p w14:paraId="547A1D16" w14:textId="77777777" w:rsidR="00E46284" w:rsidRPr="00E46284" w:rsidRDefault="00E46284" w:rsidP="00392A87">
            <w:pPr>
              <w:jc w:val="center"/>
              <w:rPr>
                <w:b/>
                <w:bCs/>
                <w:color w:val="FFFFFF"/>
                <w:sz w:val="22"/>
                <w:szCs w:val="22"/>
              </w:rPr>
            </w:pPr>
            <w:r w:rsidRPr="00E46284">
              <w:rPr>
                <w:b/>
                <w:bCs/>
                <w:color w:val="FFFFFF"/>
                <w:sz w:val="22"/>
                <w:szCs w:val="22"/>
              </w:rPr>
              <w:t>Experience (Yrs.)</w:t>
            </w:r>
          </w:p>
        </w:tc>
        <w:tc>
          <w:tcPr>
            <w:tcW w:w="3239" w:type="dxa"/>
            <w:tcBorders>
              <w:top w:val="nil"/>
              <w:left w:val="nil"/>
              <w:bottom w:val="single" w:sz="12" w:space="0" w:color="auto"/>
              <w:right w:val="single" w:sz="12" w:space="0" w:color="auto"/>
            </w:tcBorders>
            <w:shd w:val="clear" w:color="auto" w:fill="375623" w:themeFill="accent6" w:themeFillShade="7F"/>
            <w:vAlign w:val="center"/>
            <w:hideMark/>
          </w:tcPr>
          <w:p w14:paraId="6BBAB5CC" w14:textId="77777777" w:rsidR="00E46284" w:rsidRPr="00E46284" w:rsidRDefault="00E46284" w:rsidP="00392A87">
            <w:pPr>
              <w:jc w:val="center"/>
              <w:rPr>
                <w:b/>
                <w:bCs/>
                <w:color w:val="FFFFFF"/>
                <w:sz w:val="22"/>
                <w:szCs w:val="22"/>
              </w:rPr>
            </w:pPr>
            <w:r w:rsidRPr="00E46284">
              <w:rPr>
                <w:b/>
                <w:bCs/>
                <w:color w:val="FFFFFF"/>
                <w:sz w:val="22"/>
                <w:szCs w:val="22"/>
              </w:rPr>
              <w:t>Type Experience/Certifications</w:t>
            </w:r>
          </w:p>
        </w:tc>
      </w:tr>
      <w:tr w:rsidR="00E46284" w:rsidRPr="00E46284" w14:paraId="11B41091" w14:textId="77777777" w:rsidTr="004C6E06">
        <w:trPr>
          <w:trHeight w:val="310"/>
          <w:jc w:val="center"/>
        </w:trPr>
        <w:tc>
          <w:tcPr>
            <w:tcW w:w="10720" w:type="dxa"/>
            <w:gridSpan w:val="6"/>
            <w:tcBorders>
              <w:top w:val="single" w:sz="12" w:space="0" w:color="auto"/>
              <w:left w:val="single" w:sz="12" w:space="0" w:color="auto"/>
              <w:bottom w:val="single" w:sz="12" w:space="0" w:color="auto"/>
              <w:right w:val="single" w:sz="12" w:space="0" w:color="000000" w:themeColor="text1"/>
            </w:tcBorders>
            <w:shd w:val="clear" w:color="auto" w:fill="C6E0B4"/>
            <w:vAlign w:val="center"/>
            <w:hideMark/>
          </w:tcPr>
          <w:p w14:paraId="67FA8B04" w14:textId="77777777" w:rsidR="00E46284" w:rsidRPr="00E46284" w:rsidRDefault="00E46284" w:rsidP="00392A87">
            <w:pPr>
              <w:jc w:val="center"/>
              <w:rPr>
                <w:b/>
                <w:bCs/>
                <w:color w:val="000000"/>
                <w:sz w:val="22"/>
                <w:szCs w:val="22"/>
              </w:rPr>
            </w:pPr>
            <w:r w:rsidRPr="00E46284">
              <w:rPr>
                <w:b/>
                <w:bCs/>
                <w:color w:val="000000"/>
                <w:sz w:val="22"/>
                <w:szCs w:val="22"/>
              </w:rPr>
              <w:t>Administrative Specialist</w:t>
            </w:r>
          </w:p>
        </w:tc>
      </w:tr>
      <w:tr w:rsidR="00E46284" w:rsidRPr="00E46284" w14:paraId="72B5177D" w14:textId="77777777" w:rsidTr="004C6E06">
        <w:trPr>
          <w:trHeight w:val="1140"/>
          <w:jc w:val="center"/>
        </w:trPr>
        <w:tc>
          <w:tcPr>
            <w:tcW w:w="122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3EC44AC" w14:textId="77777777" w:rsidR="00E46284" w:rsidRPr="00E46284" w:rsidRDefault="00E46284" w:rsidP="00392A87">
            <w:pPr>
              <w:jc w:val="center"/>
              <w:rPr>
                <w:color w:val="000000"/>
                <w:sz w:val="22"/>
                <w:szCs w:val="22"/>
              </w:rPr>
            </w:pPr>
            <w:r w:rsidRPr="00E46284">
              <w:rPr>
                <w:color w:val="000000"/>
                <w:sz w:val="22"/>
                <w:szCs w:val="22"/>
              </w:rPr>
              <w:t>3</w:t>
            </w:r>
          </w:p>
        </w:tc>
        <w:tc>
          <w:tcPr>
            <w:tcW w:w="730" w:type="dxa"/>
            <w:tcBorders>
              <w:top w:val="nil"/>
              <w:left w:val="single" w:sz="12" w:space="0" w:color="auto"/>
              <w:bottom w:val="single" w:sz="12" w:space="0" w:color="auto"/>
              <w:right w:val="single" w:sz="12" w:space="0" w:color="auto"/>
            </w:tcBorders>
            <w:shd w:val="clear" w:color="auto" w:fill="auto"/>
            <w:vAlign w:val="center"/>
            <w:hideMark/>
          </w:tcPr>
          <w:p w14:paraId="5A134496" w14:textId="77777777" w:rsidR="00E46284" w:rsidRPr="00E46284" w:rsidRDefault="00E46284" w:rsidP="00392A87">
            <w:pPr>
              <w:jc w:val="center"/>
              <w:rPr>
                <w:color w:val="000000"/>
                <w:sz w:val="22"/>
                <w:szCs w:val="22"/>
              </w:rPr>
            </w:pPr>
            <w:r w:rsidRPr="00E46284">
              <w:rPr>
                <w:color w:val="000000"/>
                <w:sz w:val="22"/>
                <w:szCs w:val="22"/>
              </w:rPr>
              <w:t>N/A</w:t>
            </w:r>
          </w:p>
        </w:tc>
        <w:tc>
          <w:tcPr>
            <w:tcW w:w="2318" w:type="dxa"/>
            <w:tcBorders>
              <w:top w:val="single" w:sz="4" w:space="0" w:color="auto"/>
              <w:left w:val="nil"/>
              <w:bottom w:val="single" w:sz="4" w:space="0" w:color="auto"/>
              <w:right w:val="single" w:sz="4" w:space="0" w:color="auto"/>
            </w:tcBorders>
            <w:shd w:val="clear" w:color="auto" w:fill="auto"/>
            <w:vAlign w:val="center"/>
            <w:hideMark/>
          </w:tcPr>
          <w:p w14:paraId="303B20FC" w14:textId="77777777" w:rsidR="00E46284" w:rsidRPr="00E46284" w:rsidRDefault="00E46284" w:rsidP="00392A87">
            <w:pPr>
              <w:rPr>
                <w:color w:val="000000"/>
                <w:sz w:val="22"/>
                <w:szCs w:val="22"/>
              </w:rPr>
            </w:pPr>
            <w:r w:rsidRPr="00E46284">
              <w:rPr>
                <w:color w:val="000000"/>
                <w:sz w:val="22"/>
                <w:szCs w:val="22"/>
              </w:rPr>
              <w:t>N/A</w:t>
            </w:r>
          </w:p>
        </w:tc>
        <w:tc>
          <w:tcPr>
            <w:tcW w:w="1939" w:type="dxa"/>
            <w:tcBorders>
              <w:top w:val="single" w:sz="4" w:space="0" w:color="auto"/>
              <w:left w:val="nil"/>
              <w:bottom w:val="single" w:sz="4" w:space="0" w:color="auto"/>
              <w:right w:val="nil"/>
            </w:tcBorders>
            <w:shd w:val="clear" w:color="auto" w:fill="auto"/>
            <w:vAlign w:val="center"/>
            <w:hideMark/>
          </w:tcPr>
          <w:p w14:paraId="676D2C00" w14:textId="77777777" w:rsidR="00E46284" w:rsidRPr="00E46284" w:rsidRDefault="00E46284" w:rsidP="00392A87">
            <w:pPr>
              <w:rPr>
                <w:color w:val="000000"/>
                <w:sz w:val="22"/>
                <w:szCs w:val="22"/>
              </w:rPr>
            </w:pPr>
            <w:r w:rsidRPr="00E46284">
              <w:rPr>
                <w:color w:val="000000"/>
                <w:sz w:val="22"/>
                <w:szCs w:val="22"/>
              </w:rPr>
              <w:t>Microsoft Office Software Application proficiency</w:t>
            </w:r>
          </w:p>
        </w:tc>
        <w:tc>
          <w:tcPr>
            <w:tcW w:w="1267" w:type="dxa"/>
            <w:tcBorders>
              <w:top w:val="nil"/>
              <w:left w:val="single" w:sz="12" w:space="0" w:color="auto"/>
              <w:bottom w:val="single" w:sz="12" w:space="0" w:color="auto"/>
              <w:right w:val="single" w:sz="4" w:space="0" w:color="auto"/>
            </w:tcBorders>
            <w:shd w:val="clear" w:color="auto" w:fill="auto"/>
            <w:vAlign w:val="center"/>
            <w:hideMark/>
          </w:tcPr>
          <w:p w14:paraId="623DEEA3" w14:textId="77777777" w:rsidR="00E46284" w:rsidRPr="00E46284" w:rsidRDefault="00E46284" w:rsidP="00392A87">
            <w:pPr>
              <w:jc w:val="center"/>
              <w:rPr>
                <w:color w:val="000000"/>
                <w:sz w:val="22"/>
                <w:szCs w:val="22"/>
              </w:rPr>
            </w:pPr>
            <w:r w:rsidRPr="00E46284">
              <w:rPr>
                <w:color w:val="000000"/>
                <w:sz w:val="22"/>
                <w:szCs w:val="22"/>
              </w:rPr>
              <w:t>N/A</w:t>
            </w:r>
          </w:p>
        </w:tc>
        <w:tc>
          <w:tcPr>
            <w:tcW w:w="3239" w:type="dxa"/>
            <w:tcBorders>
              <w:top w:val="nil"/>
              <w:left w:val="nil"/>
              <w:bottom w:val="single" w:sz="12" w:space="0" w:color="auto"/>
              <w:right w:val="single" w:sz="12" w:space="0" w:color="auto"/>
            </w:tcBorders>
            <w:shd w:val="clear" w:color="auto" w:fill="auto"/>
            <w:vAlign w:val="center"/>
            <w:hideMark/>
          </w:tcPr>
          <w:p w14:paraId="7CF8DFF8" w14:textId="77777777" w:rsidR="00E46284" w:rsidRPr="00E46284" w:rsidRDefault="00E46284" w:rsidP="00392A87">
            <w:pPr>
              <w:rPr>
                <w:color w:val="000000"/>
                <w:sz w:val="22"/>
                <w:szCs w:val="22"/>
              </w:rPr>
            </w:pPr>
            <w:r w:rsidRPr="00E46284">
              <w:rPr>
                <w:color w:val="000000"/>
                <w:sz w:val="22"/>
                <w:szCs w:val="22"/>
              </w:rPr>
              <w:t>Administrative Assistant Associate Degree or Administrative Assistant Certificate. Strong oral and written communication skills.</w:t>
            </w:r>
          </w:p>
        </w:tc>
      </w:tr>
      <w:tr w:rsidR="00E46284" w:rsidRPr="00E46284" w14:paraId="162FDB71" w14:textId="77777777" w:rsidTr="004C6E06">
        <w:trPr>
          <w:trHeight w:val="310"/>
          <w:jc w:val="center"/>
        </w:trPr>
        <w:tc>
          <w:tcPr>
            <w:tcW w:w="10720" w:type="dxa"/>
            <w:gridSpan w:val="6"/>
            <w:tcBorders>
              <w:top w:val="single" w:sz="12" w:space="0" w:color="auto"/>
              <w:left w:val="single" w:sz="12" w:space="0" w:color="auto"/>
              <w:bottom w:val="single" w:sz="12" w:space="0" w:color="auto"/>
              <w:right w:val="single" w:sz="12" w:space="0" w:color="000000" w:themeColor="text1"/>
            </w:tcBorders>
            <w:shd w:val="clear" w:color="auto" w:fill="C6E0B4"/>
            <w:vAlign w:val="center"/>
            <w:hideMark/>
          </w:tcPr>
          <w:p w14:paraId="285313EB" w14:textId="77777777" w:rsidR="00E46284" w:rsidRPr="00E46284" w:rsidRDefault="00E46284" w:rsidP="00392A87">
            <w:pPr>
              <w:jc w:val="center"/>
              <w:rPr>
                <w:b/>
                <w:bCs/>
                <w:color w:val="000000"/>
                <w:sz w:val="22"/>
                <w:szCs w:val="22"/>
              </w:rPr>
            </w:pPr>
            <w:r w:rsidRPr="00E46284">
              <w:rPr>
                <w:b/>
                <w:bCs/>
                <w:color w:val="000000"/>
                <w:sz w:val="22"/>
                <w:szCs w:val="22"/>
              </w:rPr>
              <w:t>Business Manager</w:t>
            </w:r>
          </w:p>
        </w:tc>
      </w:tr>
      <w:tr w:rsidR="00E46284" w:rsidRPr="00E46284" w14:paraId="57C43C72" w14:textId="77777777" w:rsidTr="004C6E06">
        <w:trPr>
          <w:trHeight w:val="1850"/>
          <w:jc w:val="center"/>
        </w:trPr>
        <w:tc>
          <w:tcPr>
            <w:tcW w:w="122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50232F3" w14:textId="77777777" w:rsidR="00E46284" w:rsidRPr="00E46284" w:rsidRDefault="00E46284" w:rsidP="00392A87">
            <w:pPr>
              <w:jc w:val="center"/>
              <w:rPr>
                <w:color w:val="000000"/>
                <w:sz w:val="22"/>
                <w:szCs w:val="22"/>
              </w:rPr>
            </w:pPr>
            <w:r w:rsidRPr="00E46284">
              <w:rPr>
                <w:color w:val="000000"/>
                <w:sz w:val="22"/>
                <w:szCs w:val="22"/>
              </w:rPr>
              <w:t>1</w:t>
            </w:r>
          </w:p>
        </w:tc>
        <w:tc>
          <w:tcPr>
            <w:tcW w:w="730" w:type="dxa"/>
            <w:tcBorders>
              <w:top w:val="nil"/>
              <w:left w:val="single" w:sz="12" w:space="0" w:color="auto"/>
              <w:bottom w:val="single" w:sz="12" w:space="0" w:color="auto"/>
              <w:right w:val="single" w:sz="12" w:space="0" w:color="auto"/>
            </w:tcBorders>
            <w:shd w:val="clear" w:color="auto" w:fill="auto"/>
            <w:vAlign w:val="center"/>
            <w:hideMark/>
          </w:tcPr>
          <w:p w14:paraId="00697743" w14:textId="77777777" w:rsidR="00E46284" w:rsidRPr="00E46284" w:rsidRDefault="00E46284" w:rsidP="00392A87">
            <w:pPr>
              <w:jc w:val="center"/>
              <w:rPr>
                <w:color w:val="000000"/>
                <w:sz w:val="22"/>
                <w:szCs w:val="22"/>
              </w:rPr>
            </w:pPr>
            <w:r w:rsidRPr="00E46284">
              <w:rPr>
                <w:color w:val="000000"/>
                <w:sz w:val="22"/>
                <w:szCs w:val="22"/>
              </w:rPr>
              <w:t>N/A</w:t>
            </w:r>
          </w:p>
        </w:tc>
        <w:tc>
          <w:tcPr>
            <w:tcW w:w="2318" w:type="dxa"/>
            <w:tcBorders>
              <w:top w:val="single" w:sz="4" w:space="0" w:color="auto"/>
              <w:left w:val="nil"/>
              <w:bottom w:val="single" w:sz="4" w:space="0" w:color="auto"/>
              <w:right w:val="nil"/>
            </w:tcBorders>
            <w:shd w:val="clear" w:color="auto" w:fill="auto"/>
            <w:vAlign w:val="center"/>
            <w:hideMark/>
          </w:tcPr>
          <w:p w14:paraId="6910F6CA" w14:textId="77777777" w:rsidR="00E46284" w:rsidRPr="00E46284" w:rsidRDefault="00E46284" w:rsidP="00392A87">
            <w:pPr>
              <w:rPr>
                <w:color w:val="000000"/>
                <w:sz w:val="22"/>
                <w:szCs w:val="22"/>
              </w:rPr>
            </w:pPr>
            <w:r w:rsidRPr="00E46284">
              <w:rPr>
                <w:color w:val="000000"/>
                <w:sz w:val="22"/>
                <w:szCs w:val="22"/>
              </w:rPr>
              <w:t>Master’s</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89F17" w14:textId="77777777" w:rsidR="00E46284" w:rsidRPr="00E46284" w:rsidRDefault="00E46284" w:rsidP="00392A87">
            <w:pPr>
              <w:rPr>
                <w:color w:val="000000"/>
                <w:sz w:val="22"/>
                <w:szCs w:val="22"/>
              </w:rPr>
            </w:pPr>
            <w:r w:rsidRPr="00E46284">
              <w:rPr>
                <w:color w:val="000000"/>
                <w:sz w:val="22"/>
                <w:szCs w:val="22"/>
              </w:rPr>
              <w:t>Business or related discipline</w:t>
            </w:r>
          </w:p>
        </w:tc>
        <w:tc>
          <w:tcPr>
            <w:tcW w:w="1267" w:type="dxa"/>
            <w:tcBorders>
              <w:top w:val="nil"/>
              <w:left w:val="single" w:sz="12" w:space="0" w:color="auto"/>
              <w:bottom w:val="single" w:sz="12" w:space="0" w:color="auto"/>
              <w:right w:val="single" w:sz="4" w:space="0" w:color="auto"/>
            </w:tcBorders>
            <w:shd w:val="clear" w:color="auto" w:fill="auto"/>
            <w:vAlign w:val="center"/>
            <w:hideMark/>
          </w:tcPr>
          <w:p w14:paraId="735C194F" w14:textId="77777777" w:rsidR="00E46284" w:rsidRPr="00E46284" w:rsidRDefault="00E46284" w:rsidP="00392A87">
            <w:pPr>
              <w:jc w:val="center"/>
              <w:rPr>
                <w:color w:val="000000"/>
                <w:sz w:val="22"/>
                <w:szCs w:val="22"/>
              </w:rPr>
            </w:pPr>
            <w:r w:rsidRPr="00E46284">
              <w:rPr>
                <w:color w:val="000000"/>
                <w:sz w:val="22"/>
                <w:szCs w:val="22"/>
              </w:rPr>
              <w:t>≥5</w:t>
            </w:r>
          </w:p>
        </w:tc>
        <w:tc>
          <w:tcPr>
            <w:tcW w:w="3239" w:type="dxa"/>
            <w:tcBorders>
              <w:top w:val="nil"/>
              <w:left w:val="nil"/>
              <w:bottom w:val="single" w:sz="12" w:space="0" w:color="auto"/>
              <w:right w:val="single" w:sz="12" w:space="0" w:color="auto"/>
            </w:tcBorders>
            <w:shd w:val="clear" w:color="auto" w:fill="auto"/>
            <w:vAlign w:val="center"/>
            <w:hideMark/>
          </w:tcPr>
          <w:p w14:paraId="2F43D161" w14:textId="77777777" w:rsidR="00E46284" w:rsidRPr="00E46284" w:rsidRDefault="00E46284" w:rsidP="00392A87">
            <w:pPr>
              <w:rPr>
                <w:color w:val="000000"/>
                <w:sz w:val="22"/>
                <w:szCs w:val="22"/>
              </w:rPr>
            </w:pPr>
            <w:r w:rsidRPr="00E46284">
              <w:rPr>
                <w:color w:val="000000"/>
                <w:sz w:val="22"/>
                <w:szCs w:val="22"/>
              </w:rPr>
              <w:t>Management oversight for a staff of at least 20 personnel with responsibility for providing administrative support and services to a technical or research organization (i.e., professionals, engineers, scientists, etc.) with at least 75 employees.</w:t>
            </w:r>
          </w:p>
        </w:tc>
      </w:tr>
      <w:tr w:rsidR="00E46284" w:rsidRPr="00E46284" w14:paraId="74F1D138" w14:textId="77777777" w:rsidTr="004C6E06">
        <w:trPr>
          <w:trHeight w:val="310"/>
          <w:jc w:val="center"/>
        </w:trPr>
        <w:tc>
          <w:tcPr>
            <w:tcW w:w="10720" w:type="dxa"/>
            <w:gridSpan w:val="6"/>
            <w:tcBorders>
              <w:top w:val="single" w:sz="12" w:space="0" w:color="auto"/>
              <w:left w:val="single" w:sz="12" w:space="0" w:color="auto"/>
              <w:bottom w:val="single" w:sz="12" w:space="0" w:color="auto"/>
              <w:right w:val="single" w:sz="12" w:space="0" w:color="000000" w:themeColor="text1"/>
            </w:tcBorders>
            <w:shd w:val="clear" w:color="auto" w:fill="C6E0B4"/>
            <w:vAlign w:val="center"/>
            <w:hideMark/>
          </w:tcPr>
          <w:p w14:paraId="1E4FC2D3" w14:textId="77777777" w:rsidR="00E46284" w:rsidRPr="00E46284" w:rsidRDefault="00E46284" w:rsidP="00392A87">
            <w:pPr>
              <w:jc w:val="center"/>
              <w:rPr>
                <w:b/>
                <w:bCs/>
                <w:color w:val="000000"/>
                <w:sz w:val="22"/>
                <w:szCs w:val="22"/>
              </w:rPr>
            </w:pPr>
            <w:r w:rsidRPr="00E46284">
              <w:rPr>
                <w:b/>
                <w:bCs/>
                <w:color w:val="000000"/>
                <w:sz w:val="22"/>
                <w:szCs w:val="22"/>
              </w:rPr>
              <w:t>Business/Management Analyst</w:t>
            </w:r>
          </w:p>
        </w:tc>
      </w:tr>
      <w:tr w:rsidR="00E46284" w:rsidRPr="00E46284" w14:paraId="70DB6711" w14:textId="77777777" w:rsidTr="004C6E06">
        <w:trPr>
          <w:trHeight w:val="300"/>
          <w:jc w:val="center"/>
        </w:trPr>
        <w:tc>
          <w:tcPr>
            <w:tcW w:w="122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BF456DD" w14:textId="77777777" w:rsidR="00E46284" w:rsidRPr="00E46284" w:rsidRDefault="00E46284" w:rsidP="00392A87">
            <w:pPr>
              <w:jc w:val="center"/>
              <w:rPr>
                <w:color w:val="000000"/>
                <w:sz w:val="22"/>
                <w:szCs w:val="22"/>
              </w:rPr>
            </w:pPr>
            <w:r w:rsidRPr="00E46284">
              <w:rPr>
                <w:color w:val="000000"/>
                <w:sz w:val="22"/>
                <w:szCs w:val="22"/>
              </w:rPr>
              <w:t>14</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67B5507F" w14:textId="77777777" w:rsidR="00E46284" w:rsidRPr="00E46284" w:rsidRDefault="00E46284" w:rsidP="00392A87">
            <w:pPr>
              <w:jc w:val="center"/>
              <w:rPr>
                <w:color w:val="000000"/>
                <w:sz w:val="22"/>
                <w:szCs w:val="22"/>
              </w:rPr>
            </w:pPr>
            <w:r w:rsidRPr="00E46284">
              <w:rPr>
                <w:color w:val="000000"/>
                <w:sz w:val="22"/>
                <w:szCs w:val="22"/>
              </w:rPr>
              <w:t>1</w:t>
            </w:r>
          </w:p>
        </w:tc>
        <w:tc>
          <w:tcPr>
            <w:tcW w:w="2318" w:type="dxa"/>
            <w:tcBorders>
              <w:top w:val="single" w:sz="4" w:space="0" w:color="auto"/>
              <w:left w:val="nil"/>
              <w:bottom w:val="single" w:sz="4" w:space="0" w:color="auto"/>
              <w:right w:val="nil"/>
            </w:tcBorders>
            <w:shd w:val="clear" w:color="auto" w:fill="auto"/>
            <w:vAlign w:val="center"/>
            <w:hideMark/>
          </w:tcPr>
          <w:p w14:paraId="31DE0DDA"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62562" w14:textId="77777777" w:rsidR="00E46284" w:rsidRPr="00E46284" w:rsidRDefault="00E46284" w:rsidP="00392A87">
            <w:pPr>
              <w:rPr>
                <w:color w:val="000000"/>
                <w:sz w:val="22"/>
                <w:szCs w:val="22"/>
              </w:rPr>
            </w:pPr>
            <w:r w:rsidRPr="00E46284">
              <w:rPr>
                <w:color w:val="000000"/>
                <w:sz w:val="22"/>
                <w:szCs w:val="22"/>
              </w:rPr>
              <w:t>Business or related discipline</w:t>
            </w: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0294FB7E" w14:textId="77777777" w:rsidR="00E46284" w:rsidRPr="00E46284" w:rsidRDefault="00E46284" w:rsidP="00392A87">
            <w:pPr>
              <w:jc w:val="center"/>
              <w:rPr>
                <w:color w:val="000000"/>
                <w:sz w:val="22"/>
                <w:szCs w:val="22"/>
              </w:rPr>
            </w:pPr>
            <w:r w:rsidRPr="00E46284">
              <w:rPr>
                <w:color w:val="000000"/>
                <w:sz w:val="22"/>
                <w:szCs w:val="22"/>
              </w:rPr>
              <w:t>0</w:t>
            </w:r>
          </w:p>
        </w:tc>
        <w:tc>
          <w:tcPr>
            <w:tcW w:w="3239" w:type="dxa"/>
            <w:tcBorders>
              <w:top w:val="nil"/>
              <w:left w:val="nil"/>
              <w:bottom w:val="single" w:sz="4" w:space="0" w:color="auto"/>
              <w:right w:val="single" w:sz="12" w:space="0" w:color="auto"/>
            </w:tcBorders>
            <w:shd w:val="clear" w:color="auto" w:fill="auto"/>
            <w:vAlign w:val="center"/>
            <w:hideMark/>
          </w:tcPr>
          <w:p w14:paraId="2880D0EA" w14:textId="77777777" w:rsidR="00E46284" w:rsidRPr="00E46284" w:rsidRDefault="00E46284" w:rsidP="00392A87">
            <w:pPr>
              <w:rPr>
                <w:color w:val="000000"/>
                <w:sz w:val="22"/>
                <w:szCs w:val="22"/>
              </w:rPr>
            </w:pPr>
            <w:r w:rsidRPr="00E46284">
              <w:rPr>
                <w:color w:val="000000"/>
                <w:sz w:val="22"/>
                <w:szCs w:val="22"/>
              </w:rPr>
              <w:t>Entry level position.</w:t>
            </w:r>
          </w:p>
        </w:tc>
      </w:tr>
      <w:tr w:rsidR="00E46284" w:rsidRPr="00E46284" w14:paraId="7E7896E7" w14:textId="77777777" w:rsidTr="004C6E06">
        <w:trPr>
          <w:trHeight w:val="29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2C0DE1A7" w14:textId="77777777" w:rsidR="00E46284" w:rsidRPr="00E46284" w:rsidRDefault="00E46284" w:rsidP="00392A87">
            <w:pPr>
              <w:jc w:val="center"/>
              <w:rPr>
                <w:color w:val="000000"/>
                <w:sz w:val="22"/>
                <w:szCs w:val="22"/>
              </w:rPr>
            </w:pPr>
            <w:r w:rsidRPr="00E46284">
              <w:rPr>
                <w:color w:val="000000"/>
                <w:sz w:val="22"/>
                <w:szCs w:val="22"/>
              </w:rPr>
              <w:t>0</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2B967B7E" w14:textId="77777777" w:rsidR="00E46284" w:rsidRPr="00E46284" w:rsidRDefault="00E46284" w:rsidP="00392A87">
            <w:pPr>
              <w:jc w:val="center"/>
              <w:rPr>
                <w:color w:val="000000"/>
                <w:sz w:val="22"/>
                <w:szCs w:val="22"/>
              </w:rPr>
            </w:pPr>
            <w:r w:rsidRPr="00E46284">
              <w:rPr>
                <w:color w:val="000000"/>
                <w:sz w:val="22"/>
                <w:szCs w:val="22"/>
              </w:rPr>
              <w:t>2</w:t>
            </w:r>
          </w:p>
        </w:tc>
        <w:tc>
          <w:tcPr>
            <w:tcW w:w="2318" w:type="dxa"/>
            <w:tcBorders>
              <w:top w:val="nil"/>
              <w:left w:val="nil"/>
              <w:bottom w:val="single" w:sz="4" w:space="0" w:color="auto"/>
              <w:right w:val="nil"/>
            </w:tcBorders>
            <w:shd w:val="clear" w:color="auto" w:fill="auto"/>
            <w:vAlign w:val="center"/>
            <w:hideMark/>
          </w:tcPr>
          <w:p w14:paraId="470C509D"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3E7D6795"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6BFBA315" w14:textId="77777777" w:rsidR="00E46284" w:rsidRPr="00E46284" w:rsidRDefault="00E46284" w:rsidP="00392A87">
            <w:pPr>
              <w:jc w:val="center"/>
              <w:rPr>
                <w:color w:val="000000"/>
                <w:sz w:val="22"/>
                <w:szCs w:val="22"/>
              </w:rPr>
            </w:pPr>
            <w:r w:rsidRPr="00E46284">
              <w:rPr>
                <w:color w:val="000000"/>
                <w:sz w:val="22"/>
                <w:szCs w:val="22"/>
              </w:rPr>
              <w:t xml:space="preserve">≥2 </w:t>
            </w:r>
          </w:p>
        </w:tc>
        <w:tc>
          <w:tcPr>
            <w:tcW w:w="3239" w:type="dxa"/>
            <w:vMerge w:val="restart"/>
            <w:tcBorders>
              <w:top w:val="nil"/>
              <w:left w:val="single" w:sz="4" w:space="0" w:color="auto"/>
              <w:bottom w:val="single" w:sz="12" w:space="0" w:color="000000" w:themeColor="text1"/>
              <w:right w:val="single" w:sz="12" w:space="0" w:color="auto"/>
            </w:tcBorders>
            <w:shd w:val="clear" w:color="auto" w:fill="auto"/>
            <w:vAlign w:val="center"/>
            <w:hideMark/>
          </w:tcPr>
          <w:p w14:paraId="2FAC424F" w14:textId="77777777" w:rsidR="00E46284" w:rsidRPr="00E46284" w:rsidRDefault="00E46284" w:rsidP="00392A87">
            <w:pPr>
              <w:rPr>
                <w:color w:val="000000"/>
                <w:sz w:val="22"/>
                <w:szCs w:val="22"/>
              </w:rPr>
            </w:pPr>
            <w:r w:rsidRPr="00E46284">
              <w:rPr>
                <w:color w:val="000000"/>
                <w:sz w:val="22"/>
                <w:szCs w:val="22"/>
              </w:rPr>
              <w:t xml:space="preserve">Related work experience </w:t>
            </w:r>
            <w:r w:rsidRPr="00E46284">
              <w:rPr>
                <w:strike/>
                <w:color w:val="000000"/>
                <w:sz w:val="22"/>
                <w:szCs w:val="22"/>
              </w:rPr>
              <w:t>such as</w:t>
            </w:r>
            <w:r w:rsidRPr="00E46284">
              <w:rPr>
                <w:color w:val="000000"/>
                <w:sz w:val="22"/>
                <w:szCs w:val="22"/>
              </w:rPr>
              <w:t xml:space="preserve"> such as: strategic and business planning, systems alignment, performance measures and indicators, process and productivity improvement or proven equivalent ability.</w:t>
            </w:r>
          </w:p>
        </w:tc>
      </w:tr>
      <w:tr w:rsidR="00E46284" w:rsidRPr="00E46284" w14:paraId="0A0C9E3F" w14:textId="77777777" w:rsidTr="004C6E06">
        <w:trPr>
          <w:trHeight w:val="29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734223AF" w14:textId="77777777" w:rsidR="00E46284" w:rsidRPr="00E46284" w:rsidRDefault="00E46284" w:rsidP="00392A87">
            <w:pPr>
              <w:jc w:val="center"/>
              <w:rPr>
                <w:color w:val="000000"/>
                <w:sz w:val="22"/>
                <w:szCs w:val="22"/>
              </w:rPr>
            </w:pPr>
            <w:r w:rsidRPr="00E46284">
              <w:rPr>
                <w:color w:val="000000"/>
                <w:sz w:val="22"/>
                <w:szCs w:val="22"/>
              </w:rPr>
              <w:t>8</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4B5FF5DF" w14:textId="77777777" w:rsidR="00E46284" w:rsidRPr="00E46284" w:rsidRDefault="00E46284" w:rsidP="00392A87">
            <w:pPr>
              <w:jc w:val="center"/>
              <w:rPr>
                <w:color w:val="000000"/>
                <w:sz w:val="22"/>
                <w:szCs w:val="22"/>
              </w:rPr>
            </w:pPr>
            <w:r w:rsidRPr="00E46284">
              <w:rPr>
                <w:color w:val="000000"/>
                <w:sz w:val="22"/>
                <w:szCs w:val="22"/>
              </w:rPr>
              <w:t>3</w:t>
            </w:r>
          </w:p>
        </w:tc>
        <w:tc>
          <w:tcPr>
            <w:tcW w:w="2318" w:type="dxa"/>
            <w:tcBorders>
              <w:top w:val="nil"/>
              <w:left w:val="nil"/>
              <w:bottom w:val="single" w:sz="4" w:space="0" w:color="auto"/>
              <w:right w:val="nil"/>
            </w:tcBorders>
            <w:shd w:val="clear" w:color="auto" w:fill="auto"/>
            <w:vAlign w:val="center"/>
            <w:hideMark/>
          </w:tcPr>
          <w:p w14:paraId="3B684B3F"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2B1B848F"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59B91F2A" w14:textId="77777777" w:rsidR="00E46284" w:rsidRPr="00E46284" w:rsidRDefault="00E46284" w:rsidP="00392A87">
            <w:pPr>
              <w:jc w:val="center"/>
              <w:rPr>
                <w:color w:val="000000"/>
                <w:sz w:val="22"/>
                <w:szCs w:val="22"/>
              </w:rPr>
            </w:pPr>
            <w:r w:rsidRPr="00E46284">
              <w:rPr>
                <w:color w:val="000000"/>
                <w:sz w:val="22"/>
                <w:szCs w:val="22"/>
              </w:rPr>
              <w:t>≥5</w:t>
            </w:r>
          </w:p>
        </w:tc>
        <w:tc>
          <w:tcPr>
            <w:tcW w:w="3239" w:type="dxa"/>
            <w:vMerge/>
            <w:tcBorders>
              <w:top w:val="nil"/>
              <w:left w:val="single" w:sz="4" w:space="0" w:color="auto"/>
              <w:bottom w:val="single" w:sz="12" w:space="0" w:color="000000"/>
              <w:right w:val="single" w:sz="12" w:space="0" w:color="auto"/>
            </w:tcBorders>
            <w:vAlign w:val="center"/>
            <w:hideMark/>
          </w:tcPr>
          <w:p w14:paraId="2DED7775" w14:textId="77777777" w:rsidR="00E46284" w:rsidRPr="00E46284" w:rsidRDefault="00E46284" w:rsidP="00392A87">
            <w:pPr>
              <w:rPr>
                <w:color w:val="000000"/>
                <w:sz w:val="22"/>
                <w:szCs w:val="22"/>
              </w:rPr>
            </w:pPr>
          </w:p>
        </w:tc>
      </w:tr>
      <w:tr w:rsidR="00E46284" w:rsidRPr="00E46284" w14:paraId="5A4358B3" w14:textId="77777777" w:rsidTr="004C6E06">
        <w:trPr>
          <w:trHeight w:val="29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211F8917" w14:textId="77777777" w:rsidR="00E46284" w:rsidRPr="00E46284" w:rsidRDefault="00E46284" w:rsidP="00392A87">
            <w:pPr>
              <w:jc w:val="center"/>
              <w:rPr>
                <w:color w:val="000000"/>
                <w:sz w:val="22"/>
                <w:szCs w:val="22"/>
              </w:rPr>
            </w:pPr>
            <w:r w:rsidRPr="00E46284">
              <w:rPr>
                <w:color w:val="000000"/>
                <w:sz w:val="22"/>
                <w:szCs w:val="22"/>
              </w:rPr>
              <w:t>0</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51DB05A8" w14:textId="77777777" w:rsidR="00E46284" w:rsidRPr="00E46284" w:rsidRDefault="00E46284" w:rsidP="00392A87">
            <w:pPr>
              <w:jc w:val="center"/>
              <w:rPr>
                <w:color w:val="000000"/>
                <w:sz w:val="22"/>
                <w:szCs w:val="22"/>
              </w:rPr>
            </w:pPr>
            <w:r w:rsidRPr="00E46284">
              <w:rPr>
                <w:color w:val="000000"/>
                <w:sz w:val="22"/>
                <w:szCs w:val="22"/>
              </w:rPr>
              <w:t>4</w:t>
            </w:r>
          </w:p>
        </w:tc>
        <w:tc>
          <w:tcPr>
            <w:tcW w:w="2318" w:type="dxa"/>
            <w:tcBorders>
              <w:top w:val="nil"/>
              <w:left w:val="nil"/>
              <w:bottom w:val="single" w:sz="4" w:space="0" w:color="auto"/>
              <w:right w:val="nil"/>
            </w:tcBorders>
            <w:shd w:val="clear" w:color="auto" w:fill="auto"/>
            <w:vAlign w:val="center"/>
            <w:hideMark/>
          </w:tcPr>
          <w:p w14:paraId="5A74D0C0"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4E7943F8"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1D31625A" w14:textId="77777777" w:rsidR="00E46284" w:rsidRPr="00E46284" w:rsidRDefault="00E46284" w:rsidP="00392A87">
            <w:pPr>
              <w:jc w:val="center"/>
              <w:rPr>
                <w:color w:val="000000"/>
                <w:sz w:val="22"/>
                <w:szCs w:val="22"/>
              </w:rPr>
            </w:pPr>
            <w:r w:rsidRPr="00E46284">
              <w:rPr>
                <w:color w:val="000000"/>
                <w:sz w:val="22"/>
                <w:szCs w:val="22"/>
              </w:rPr>
              <w:t>≥6</w:t>
            </w:r>
          </w:p>
        </w:tc>
        <w:tc>
          <w:tcPr>
            <w:tcW w:w="3239" w:type="dxa"/>
            <w:vMerge/>
            <w:tcBorders>
              <w:top w:val="nil"/>
              <w:left w:val="single" w:sz="4" w:space="0" w:color="auto"/>
              <w:bottom w:val="single" w:sz="12" w:space="0" w:color="000000"/>
              <w:right w:val="single" w:sz="12" w:space="0" w:color="auto"/>
            </w:tcBorders>
            <w:vAlign w:val="center"/>
            <w:hideMark/>
          </w:tcPr>
          <w:p w14:paraId="0A96E7B2" w14:textId="77777777" w:rsidR="00E46284" w:rsidRPr="00E46284" w:rsidRDefault="00E46284" w:rsidP="00392A87">
            <w:pPr>
              <w:rPr>
                <w:color w:val="000000"/>
                <w:sz w:val="22"/>
                <w:szCs w:val="22"/>
              </w:rPr>
            </w:pPr>
          </w:p>
        </w:tc>
      </w:tr>
      <w:tr w:rsidR="00E46284" w:rsidRPr="00E46284" w14:paraId="6DBAB670" w14:textId="77777777" w:rsidTr="004C6E06">
        <w:trPr>
          <w:trHeight w:val="69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64AEBE57" w14:textId="77777777" w:rsidR="00E46284" w:rsidRPr="00E46284" w:rsidRDefault="00E46284" w:rsidP="00392A87">
            <w:pPr>
              <w:jc w:val="center"/>
              <w:rPr>
                <w:color w:val="000000"/>
                <w:sz w:val="22"/>
                <w:szCs w:val="22"/>
              </w:rPr>
            </w:pPr>
            <w:r w:rsidRPr="00E46284">
              <w:rPr>
                <w:color w:val="000000"/>
                <w:sz w:val="22"/>
                <w:szCs w:val="22"/>
              </w:rPr>
              <w:t>4</w:t>
            </w:r>
          </w:p>
        </w:tc>
        <w:tc>
          <w:tcPr>
            <w:tcW w:w="730" w:type="dxa"/>
            <w:tcBorders>
              <w:top w:val="nil"/>
              <w:left w:val="single" w:sz="12" w:space="0" w:color="auto"/>
              <w:bottom w:val="single" w:sz="12" w:space="0" w:color="auto"/>
              <w:right w:val="single" w:sz="12" w:space="0" w:color="auto"/>
            </w:tcBorders>
            <w:shd w:val="clear" w:color="auto" w:fill="auto"/>
            <w:vAlign w:val="center"/>
            <w:hideMark/>
          </w:tcPr>
          <w:p w14:paraId="1EC8FE5A" w14:textId="77777777" w:rsidR="00E46284" w:rsidRPr="00E46284" w:rsidRDefault="00E46284" w:rsidP="00392A87">
            <w:pPr>
              <w:jc w:val="center"/>
              <w:rPr>
                <w:color w:val="000000"/>
                <w:sz w:val="22"/>
                <w:szCs w:val="22"/>
              </w:rPr>
            </w:pPr>
            <w:r w:rsidRPr="00E46284">
              <w:rPr>
                <w:color w:val="000000"/>
                <w:sz w:val="22"/>
                <w:szCs w:val="22"/>
              </w:rPr>
              <w:t>5</w:t>
            </w:r>
          </w:p>
        </w:tc>
        <w:tc>
          <w:tcPr>
            <w:tcW w:w="2318" w:type="dxa"/>
            <w:tcBorders>
              <w:top w:val="nil"/>
              <w:left w:val="nil"/>
              <w:bottom w:val="single" w:sz="4" w:space="0" w:color="auto"/>
              <w:right w:val="nil"/>
            </w:tcBorders>
            <w:shd w:val="clear" w:color="auto" w:fill="auto"/>
            <w:vAlign w:val="center"/>
            <w:hideMark/>
          </w:tcPr>
          <w:p w14:paraId="1FD28802"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6AB868E0" w14:textId="77777777" w:rsidR="00E46284" w:rsidRPr="00E46284" w:rsidRDefault="00E46284" w:rsidP="00392A87">
            <w:pPr>
              <w:rPr>
                <w:color w:val="000000"/>
                <w:sz w:val="22"/>
                <w:szCs w:val="22"/>
              </w:rPr>
            </w:pPr>
          </w:p>
        </w:tc>
        <w:tc>
          <w:tcPr>
            <w:tcW w:w="1267" w:type="dxa"/>
            <w:tcBorders>
              <w:top w:val="nil"/>
              <w:left w:val="single" w:sz="12" w:space="0" w:color="auto"/>
              <w:bottom w:val="single" w:sz="12" w:space="0" w:color="auto"/>
              <w:right w:val="single" w:sz="4" w:space="0" w:color="auto"/>
            </w:tcBorders>
            <w:shd w:val="clear" w:color="auto" w:fill="auto"/>
            <w:vAlign w:val="center"/>
            <w:hideMark/>
          </w:tcPr>
          <w:p w14:paraId="3F9C4366" w14:textId="77777777" w:rsidR="00E46284" w:rsidRPr="00E46284" w:rsidRDefault="00E46284" w:rsidP="00392A87">
            <w:pPr>
              <w:jc w:val="center"/>
              <w:rPr>
                <w:color w:val="000000"/>
                <w:sz w:val="22"/>
                <w:szCs w:val="22"/>
              </w:rPr>
            </w:pPr>
            <w:r w:rsidRPr="00E46284">
              <w:rPr>
                <w:color w:val="000000"/>
                <w:sz w:val="22"/>
                <w:szCs w:val="22"/>
              </w:rPr>
              <w:t xml:space="preserve">≥10 </w:t>
            </w:r>
          </w:p>
        </w:tc>
        <w:tc>
          <w:tcPr>
            <w:tcW w:w="3239" w:type="dxa"/>
            <w:vMerge/>
            <w:tcBorders>
              <w:top w:val="nil"/>
              <w:left w:val="single" w:sz="4" w:space="0" w:color="auto"/>
              <w:bottom w:val="single" w:sz="12" w:space="0" w:color="000000"/>
              <w:right w:val="single" w:sz="12" w:space="0" w:color="auto"/>
            </w:tcBorders>
            <w:vAlign w:val="center"/>
            <w:hideMark/>
          </w:tcPr>
          <w:p w14:paraId="68D27AB7" w14:textId="77777777" w:rsidR="00E46284" w:rsidRPr="00E46284" w:rsidRDefault="00E46284" w:rsidP="00392A87">
            <w:pPr>
              <w:rPr>
                <w:color w:val="000000"/>
                <w:sz w:val="22"/>
                <w:szCs w:val="22"/>
              </w:rPr>
            </w:pPr>
          </w:p>
        </w:tc>
      </w:tr>
      <w:tr w:rsidR="00E46284" w:rsidRPr="00E46284" w14:paraId="298AF74E" w14:textId="77777777" w:rsidTr="004C6E06">
        <w:trPr>
          <w:trHeight w:val="310"/>
          <w:jc w:val="center"/>
        </w:trPr>
        <w:tc>
          <w:tcPr>
            <w:tcW w:w="10720" w:type="dxa"/>
            <w:gridSpan w:val="6"/>
            <w:tcBorders>
              <w:top w:val="single" w:sz="12" w:space="0" w:color="auto"/>
              <w:left w:val="single" w:sz="12" w:space="0" w:color="auto"/>
              <w:bottom w:val="single" w:sz="12" w:space="0" w:color="auto"/>
              <w:right w:val="single" w:sz="12" w:space="0" w:color="000000" w:themeColor="text1"/>
            </w:tcBorders>
            <w:shd w:val="clear" w:color="auto" w:fill="C6E0B4"/>
            <w:vAlign w:val="center"/>
            <w:hideMark/>
          </w:tcPr>
          <w:p w14:paraId="2EF5DF79" w14:textId="77777777" w:rsidR="00E46284" w:rsidRPr="00E46284" w:rsidRDefault="00E46284" w:rsidP="00392A87">
            <w:pPr>
              <w:jc w:val="center"/>
              <w:rPr>
                <w:b/>
                <w:bCs/>
                <w:color w:val="000000"/>
                <w:sz w:val="22"/>
                <w:szCs w:val="22"/>
              </w:rPr>
            </w:pPr>
            <w:r w:rsidRPr="00E46284">
              <w:rPr>
                <w:b/>
                <w:bCs/>
                <w:color w:val="000000"/>
                <w:sz w:val="22"/>
                <w:szCs w:val="22"/>
              </w:rPr>
              <w:t>Cost Engineer</w:t>
            </w:r>
          </w:p>
        </w:tc>
      </w:tr>
      <w:tr w:rsidR="00E46284" w:rsidRPr="00E46284" w14:paraId="66D87BD4" w14:textId="77777777" w:rsidTr="004C6E06">
        <w:trPr>
          <w:trHeight w:val="590"/>
          <w:jc w:val="center"/>
        </w:trPr>
        <w:tc>
          <w:tcPr>
            <w:tcW w:w="122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33E36B7" w14:textId="77777777" w:rsidR="00E46284" w:rsidRPr="00E46284" w:rsidRDefault="00E46284" w:rsidP="00392A87">
            <w:pPr>
              <w:jc w:val="center"/>
              <w:rPr>
                <w:color w:val="000000"/>
                <w:sz w:val="22"/>
                <w:szCs w:val="22"/>
              </w:rPr>
            </w:pPr>
            <w:r w:rsidRPr="00E46284">
              <w:rPr>
                <w:color w:val="000000"/>
                <w:sz w:val="22"/>
                <w:szCs w:val="22"/>
              </w:rPr>
              <w:t>1</w:t>
            </w:r>
          </w:p>
        </w:tc>
        <w:tc>
          <w:tcPr>
            <w:tcW w:w="73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14C5D9FB" w14:textId="77777777" w:rsidR="00E46284" w:rsidRPr="00E46284" w:rsidRDefault="00E46284" w:rsidP="00392A87">
            <w:pPr>
              <w:jc w:val="center"/>
              <w:rPr>
                <w:color w:val="000000"/>
                <w:sz w:val="22"/>
                <w:szCs w:val="22"/>
              </w:rPr>
            </w:pPr>
            <w:r w:rsidRPr="00E46284">
              <w:rPr>
                <w:color w:val="000000"/>
                <w:sz w:val="22"/>
                <w:szCs w:val="22"/>
              </w:rPr>
              <w:t>1</w:t>
            </w:r>
          </w:p>
        </w:tc>
        <w:tc>
          <w:tcPr>
            <w:tcW w:w="2318" w:type="dxa"/>
            <w:tcBorders>
              <w:top w:val="single" w:sz="4" w:space="0" w:color="auto"/>
              <w:left w:val="nil"/>
              <w:bottom w:val="single" w:sz="4" w:space="0" w:color="auto"/>
              <w:right w:val="nil"/>
            </w:tcBorders>
            <w:shd w:val="clear" w:color="auto" w:fill="auto"/>
            <w:vAlign w:val="center"/>
            <w:hideMark/>
          </w:tcPr>
          <w:p w14:paraId="05484150"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FE4658" w14:textId="77777777" w:rsidR="00E46284" w:rsidRPr="00E46284" w:rsidRDefault="00E46284" w:rsidP="00392A87">
            <w:pPr>
              <w:rPr>
                <w:color w:val="000000"/>
                <w:sz w:val="22"/>
                <w:szCs w:val="22"/>
              </w:rPr>
            </w:pPr>
            <w:r w:rsidRPr="00E46284">
              <w:rPr>
                <w:color w:val="000000"/>
                <w:sz w:val="22"/>
                <w:szCs w:val="22"/>
              </w:rPr>
              <w:t>Engineering, economics, mathematics, or related discipline.</w:t>
            </w: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18DD8539" w14:textId="77777777" w:rsidR="00E46284" w:rsidRPr="00E46284" w:rsidRDefault="00E46284" w:rsidP="00392A87">
            <w:pPr>
              <w:jc w:val="center"/>
              <w:rPr>
                <w:color w:val="000000"/>
                <w:sz w:val="22"/>
                <w:szCs w:val="22"/>
              </w:rPr>
            </w:pPr>
            <w:r w:rsidRPr="00E46284">
              <w:rPr>
                <w:color w:val="000000"/>
                <w:sz w:val="22"/>
                <w:szCs w:val="22"/>
              </w:rPr>
              <w:t>≥2</w:t>
            </w:r>
          </w:p>
        </w:tc>
        <w:tc>
          <w:tcPr>
            <w:tcW w:w="3239" w:type="dxa"/>
            <w:vMerge w:val="restart"/>
            <w:tcBorders>
              <w:top w:val="nil"/>
              <w:left w:val="single" w:sz="4" w:space="0" w:color="auto"/>
              <w:bottom w:val="single" w:sz="12" w:space="0" w:color="000000" w:themeColor="text1"/>
              <w:right w:val="single" w:sz="12" w:space="0" w:color="auto"/>
            </w:tcBorders>
            <w:shd w:val="clear" w:color="auto" w:fill="auto"/>
            <w:vAlign w:val="center"/>
            <w:hideMark/>
          </w:tcPr>
          <w:p w14:paraId="054C9ABA" w14:textId="77777777" w:rsidR="00E46284" w:rsidRPr="00E46284" w:rsidRDefault="00E46284" w:rsidP="00392A87">
            <w:pPr>
              <w:rPr>
                <w:color w:val="000000"/>
                <w:sz w:val="22"/>
                <w:szCs w:val="22"/>
              </w:rPr>
            </w:pPr>
            <w:r w:rsidRPr="00E46284">
              <w:rPr>
                <w:color w:val="000000"/>
                <w:sz w:val="22"/>
                <w:szCs w:val="22"/>
              </w:rPr>
              <w:t>A professional certification or registration along with advanced education (e.g. a Certified Cost Engineer (CCE) earned through the Association of the Advancement of Cost Engineering).</w:t>
            </w:r>
          </w:p>
        </w:tc>
      </w:tr>
      <w:tr w:rsidR="00E46284" w:rsidRPr="00E46284" w14:paraId="7F86060C" w14:textId="77777777" w:rsidTr="004C6E06">
        <w:trPr>
          <w:trHeight w:val="54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1A135EF1" w14:textId="77777777" w:rsidR="00E46284" w:rsidRPr="00E46284" w:rsidRDefault="00E46284" w:rsidP="00392A87">
            <w:pPr>
              <w:jc w:val="center"/>
              <w:rPr>
                <w:color w:val="000000"/>
                <w:sz w:val="22"/>
                <w:szCs w:val="22"/>
              </w:rPr>
            </w:pPr>
            <w:r w:rsidRPr="00E46284">
              <w:rPr>
                <w:color w:val="000000"/>
                <w:sz w:val="22"/>
                <w:szCs w:val="22"/>
              </w:rPr>
              <w:t>1</w:t>
            </w:r>
          </w:p>
        </w:tc>
        <w:tc>
          <w:tcPr>
            <w:tcW w:w="730" w:type="dxa"/>
            <w:tcBorders>
              <w:top w:val="nil"/>
              <w:left w:val="single" w:sz="12" w:space="0" w:color="auto"/>
              <w:bottom w:val="single" w:sz="4" w:space="0" w:color="auto"/>
              <w:right w:val="single" w:sz="4" w:space="0" w:color="auto"/>
            </w:tcBorders>
            <w:shd w:val="clear" w:color="auto" w:fill="auto"/>
            <w:vAlign w:val="center"/>
            <w:hideMark/>
          </w:tcPr>
          <w:p w14:paraId="742DFEBE" w14:textId="77777777" w:rsidR="00E46284" w:rsidRPr="00E46284" w:rsidRDefault="00E46284" w:rsidP="00392A87">
            <w:pPr>
              <w:jc w:val="center"/>
              <w:rPr>
                <w:color w:val="000000"/>
                <w:sz w:val="22"/>
                <w:szCs w:val="22"/>
              </w:rPr>
            </w:pPr>
            <w:r w:rsidRPr="00E46284">
              <w:rPr>
                <w:color w:val="000000"/>
                <w:sz w:val="22"/>
                <w:szCs w:val="22"/>
              </w:rPr>
              <w:t>2</w:t>
            </w:r>
          </w:p>
        </w:tc>
        <w:tc>
          <w:tcPr>
            <w:tcW w:w="2318" w:type="dxa"/>
            <w:tcBorders>
              <w:top w:val="nil"/>
              <w:left w:val="nil"/>
              <w:bottom w:val="single" w:sz="4" w:space="0" w:color="auto"/>
              <w:right w:val="nil"/>
            </w:tcBorders>
            <w:shd w:val="clear" w:color="auto" w:fill="auto"/>
            <w:vAlign w:val="center"/>
            <w:hideMark/>
          </w:tcPr>
          <w:p w14:paraId="2392ABE5"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4CD9472F"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468CAB7E" w14:textId="77777777" w:rsidR="00E46284" w:rsidRPr="00E46284" w:rsidRDefault="00E46284" w:rsidP="00392A87">
            <w:pPr>
              <w:jc w:val="center"/>
              <w:rPr>
                <w:color w:val="000000"/>
                <w:sz w:val="22"/>
                <w:szCs w:val="22"/>
              </w:rPr>
            </w:pPr>
            <w:r w:rsidRPr="00E46284">
              <w:rPr>
                <w:color w:val="000000"/>
                <w:sz w:val="22"/>
                <w:szCs w:val="22"/>
              </w:rPr>
              <w:t>≥5</w:t>
            </w:r>
          </w:p>
        </w:tc>
        <w:tc>
          <w:tcPr>
            <w:tcW w:w="3239" w:type="dxa"/>
            <w:vMerge/>
            <w:tcBorders>
              <w:top w:val="nil"/>
              <w:left w:val="single" w:sz="4" w:space="0" w:color="auto"/>
              <w:bottom w:val="single" w:sz="12" w:space="0" w:color="000000"/>
              <w:right w:val="single" w:sz="12" w:space="0" w:color="auto"/>
            </w:tcBorders>
            <w:vAlign w:val="center"/>
            <w:hideMark/>
          </w:tcPr>
          <w:p w14:paraId="1D9BDD50" w14:textId="77777777" w:rsidR="00E46284" w:rsidRPr="00E46284" w:rsidRDefault="00E46284" w:rsidP="00392A87">
            <w:pPr>
              <w:rPr>
                <w:color w:val="000000"/>
                <w:sz w:val="22"/>
                <w:szCs w:val="22"/>
              </w:rPr>
            </w:pPr>
          </w:p>
        </w:tc>
      </w:tr>
      <w:tr w:rsidR="00E46284" w:rsidRPr="00E46284" w14:paraId="468F4CCA" w14:textId="77777777" w:rsidTr="004C6E06">
        <w:trPr>
          <w:trHeight w:val="48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53A2FF35" w14:textId="77777777" w:rsidR="00E46284" w:rsidRPr="00E46284" w:rsidRDefault="00E46284" w:rsidP="00392A87">
            <w:pPr>
              <w:jc w:val="center"/>
              <w:rPr>
                <w:color w:val="000000"/>
                <w:sz w:val="22"/>
                <w:szCs w:val="22"/>
              </w:rPr>
            </w:pPr>
            <w:r w:rsidRPr="00E46284">
              <w:rPr>
                <w:color w:val="000000"/>
                <w:sz w:val="22"/>
                <w:szCs w:val="22"/>
              </w:rPr>
              <w:t>3</w:t>
            </w:r>
          </w:p>
        </w:tc>
        <w:tc>
          <w:tcPr>
            <w:tcW w:w="730" w:type="dxa"/>
            <w:tcBorders>
              <w:top w:val="nil"/>
              <w:left w:val="single" w:sz="12" w:space="0" w:color="auto"/>
              <w:bottom w:val="single" w:sz="4" w:space="0" w:color="auto"/>
              <w:right w:val="single" w:sz="4" w:space="0" w:color="auto"/>
            </w:tcBorders>
            <w:shd w:val="clear" w:color="auto" w:fill="auto"/>
            <w:vAlign w:val="center"/>
            <w:hideMark/>
          </w:tcPr>
          <w:p w14:paraId="2F25700B" w14:textId="77777777" w:rsidR="00E46284" w:rsidRPr="00E46284" w:rsidRDefault="00E46284" w:rsidP="00392A87">
            <w:pPr>
              <w:jc w:val="center"/>
              <w:rPr>
                <w:color w:val="000000"/>
                <w:sz w:val="22"/>
                <w:szCs w:val="22"/>
              </w:rPr>
            </w:pPr>
            <w:r w:rsidRPr="00E46284">
              <w:rPr>
                <w:color w:val="000000"/>
                <w:sz w:val="22"/>
                <w:szCs w:val="22"/>
              </w:rPr>
              <w:t>3</w:t>
            </w:r>
          </w:p>
        </w:tc>
        <w:tc>
          <w:tcPr>
            <w:tcW w:w="2318" w:type="dxa"/>
            <w:tcBorders>
              <w:top w:val="nil"/>
              <w:left w:val="nil"/>
              <w:bottom w:val="single" w:sz="4" w:space="0" w:color="auto"/>
              <w:right w:val="nil"/>
            </w:tcBorders>
            <w:shd w:val="clear" w:color="auto" w:fill="auto"/>
            <w:vAlign w:val="center"/>
            <w:hideMark/>
          </w:tcPr>
          <w:p w14:paraId="4A481D07"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auto"/>
              <w:right w:val="single" w:sz="4" w:space="0" w:color="auto"/>
            </w:tcBorders>
            <w:vAlign w:val="center"/>
            <w:hideMark/>
          </w:tcPr>
          <w:p w14:paraId="4B8E76E0" w14:textId="77777777" w:rsidR="00E46284" w:rsidRPr="00E46284" w:rsidRDefault="00E46284" w:rsidP="00392A87">
            <w:pPr>
              <w:rPr>
                <w:color w:val="000000"/>
                <w:sz w:val="22"/>
                <w:szCs w:val="22"/>
              </w:rPr>
            </w:pPr>
          </w:p>
        </w:tc>
        <w:tc>
          <w:tcPr>
            <w:tcW w:w="1267" w:type="dxa"/>
            <w:tcBorders>
              <w:top w:val="nil"/>
              <w:left w:val="single" w:sz="12" w:space="0" w:color="auto"/>
              <w:bottom w:val="single" w:sz="12" w:space="0" w:color="auto"/>
              <w:right w:val="single" w:sz="4" w:space="0" w:color="auto"/>
            </w:tcBorders>
            <w:shd w:val="clear" w:color="auto" w:fill="auto"/>
            <w:vAlign w:val="center"/>
            <w:hideMark/>
          </w:tcPr>
          <w:p w14:paraId="33734758" w14:textId="77777777" w:rsidR="00E46284" w:rsidRPr="00E46284" w:rsidRDefault="00E46284" w:rsidP="00392A87">
            <w:pPr>
              <w:jc w:val="center"/>
              <w:rPr>
                <w:color w:val="000000"/>
                <w:sz w:val="22"/>
                <w:szCs w:val="22"/>
              </w:rPr>
            </w:pPr>
            <w:r w:rsidRPr="00E46284">
              <w:rPr>
                <w:color w:val="000000"/>
                <w:sz w:val="22"/>
                <w:szCs w:val="22"/>
              </w:rPr>
              <w:t>≥10</w:t>
            </w:r>
          </w:p>
        </w:tc>
        <w:tc>
          <w:tcPr>
            <w:tcW w:w="3239" w:type="dxa"/>
            <w:vMerge/>
            <w:tcBorders>
              <w:top w:val="nil"/>
              <w:left w:val="single" w:sz="4" w:space="0" w:color="auto"/>
              <w:bottom w:val="single" w:sz="12" w:space="0" w:color="000000"/>
              <w:right w:val="single" w:sz="12" w:space="0" w:color="auto"/>
            </w:tcBorders>
            <w:vAlign w:val="center"/>
            <w:hideMark/>
          </w:tcPr>
          <w:p w14:paraId="6884B7E2" w14:textId="77777777" w:rsidR="00E46284" w:rsidRPr="00E46284" w:rsidRDefault="00E46284" w:rsidP="00392A87">
            <w:pPr>
              <w:rPr>
                <w:color w:val="000000"/>
                <w:sz w:val="22"/>
                <w:szCs w:val="22"/>
              </w:rPr>
            </w:pPr>
          </w:p>
        </w:tc>
      </w:tr>
      <w:tr w:rsidR="00E46284" w:rsidRPr="00E46284" w14:paraId="48932D60" w14:textId="77777777" w:rsidTr="004C6E06">
        <w:trPr>
          <w:trHeight w:val="310"/>
          <w:jc w:val="center"/>
        </w:trPr>
        <w:tc>
          <w:tcPr>
            <w:tcW w:w="10720" w:type="dxa"/>
            <w:gridSpan w:val="6"/>
            <w:tcBorders>
              <w:top w:val="single" w:sz="12" w:space="0" w:color="auto"/>
              <w:left w:val="single" w:sz="12" w:space="0" w:color="auto"/>
              <w:bottom w:val="single" w:sz="12" w:space="0" w:color="auto"/>
              <w:right w:val="single" w:sz="12" w:space="0" w:color="000000" w:themeColor="text1"/>
            </w:tcBorders>
            <w:shd w:val="clear" w:color="auto" w:fill="C6E0B4"/>
            <w:vAlign w:val="center"/>
            <w:hideMark/>
          </w:tcPr>
          <w:p w14:paraId="0281CC9C" w14:textId="77777777" w:rsidR="00E46284" w:rsidRPr="00E46284" w:rsidRDefault="00E46284" w:rsidP="00392A87">
            <w:pPr>
              <w:jc w:val="center"/>
              <w:rPr>
                <w:b/>
                <w:bCs/>
                <w:color w:val="000000"/>
                <w:sz w:val="22"/>
                <w:szCs w:val="22"/>
              </w:rPr>
            </w:pPr>
            <w:r w:rsidRPr="00E46284">
              <w:rPr>
                <w:b/>
                <w:bCs/>
                <w:color w:val="000000"/>
                <w:sz w:val="22"/>
                <w:szCs w:val="22"/>
              </w:rPr>
              <w:t>Economist/Financial Analyst</w:t>
            </w:r>
          </w:p>
        </w:tc>
      </w:tr>
      <w:tr w:rsidR="00E46284" w:rsidRPr="00E46284" w14:paraId="5C3D18A5" w14:textId="77777777" w:rsidTr="004C6E06">
        <w:trPr>
          <w:trHeight w:val="300"/>
          <w:jc w:val="center"/>
        </w:trPr>
        <w:tc>
          <w:tcPr>
            <w:tcW w:w="1227" w:type="dxa"/>
            <w:vMerge w:val="restart"/>
            <w:tcBorders>
              <w:top w:val="nil"/>
              <w:left w:val="single" w:sz="12" w:space="0" w:color="auto"/>
              <w:bottom w:val="single" w:sz="12" w:space="0" w:color="000000" w:themeColor="text1"/>
              <w:right w:val="single" w:sz="12" w:space="0" w:color="auto"/>
            </w:tcBorders>
            <w:shd w:val="clear" w:color="auto" w:fill="auto"/>
            <w:vAlign w:val="center"/>
            <w:hideMark/>
          </w:tcPr>
          <w:p w14:paraId="51409843" w14:textId="77777777" w:rsidR="00E46284" w:rsidRPr="00E46284" w:rsidRDefault="00E46284" w:rsidP="00392A87">
            <w:pPr>
              <w:jc w:val="center"/>
              <w:rPr>
                <w:color w:val="000000"/>
                <w:sz w:val="22"/>
                <w:szCs w:val="22"/>
              </w:rPr>
            </w:pPr>
            <w:r w:rsidRPr="00E46284">
              <w:rPr>
                <w:color w:val="000000"/>
                <w:sz w:val="22"/>
                <w:szCs w:val="22"/>
              </w:rPr>
              <w:t>2</w:t>
            </w:r>
          </w:p>
        </w:tc>
        <w:tc>
          <w:tcPr>
            <w:tcW w:w="730" w:type="dxa"/>
            <w:tcBorders>
              <w:top w:val="nil"/>
              <w:left w:val="nil"/>
              <w:bottom w:val="single" w:sz="4" w:space="0" w:color="auto"/>
              <w:right w:val="single" w:sz="12" w:space="0" w:color="auto"/>
            </w:tcBorders>
            <w:shd w:val="clear" w:color="auto" w:fill="auto"/>
            <w:vAlign w:val="center"/>
            <w:hideMark/>
          </w:tcPr>
          <w:p w14:paraId="361E31C2" w14:textId="77777777" w:rsidR="00E46284" w:rsidRPr="00E46284" w:rsidRDefault="00E46284" w:rsidP="00392A87">
            <w:pPr>
              <w:jc w:val="center"/>
              <w:rPr>
                <w:color w:val="000000"/>
                <w:sz w:val="22"/>
                <w:szCs w:val="22"/>
              </w:rPr>
            </w:pPr>
            <w:r w:rsidRPr="00E46284">
              <w:rPr>
                <w:color w:val="000000"/>
                <w:sz w:val="22"/>
                <w:szCs w:val="22"/>
              </w:rPr>
              <w:t>1</w:t>
            </w:r>
          </w:p>
        </w:tc>
        <w:tc>
          <w:tcPr>
            <w:tcW w:w="2318" w:type="dxa"/>
            <w:tcBorders>
              <w:top w:val="single" w:sz="4" w:space="0" w:color="auto"/>
              <w:left w:val="nil"/>
              <w:bottom w:val="single" w:sz="4" w:space="0" w:color="auto"/>
              <w:right w:val="nil"/>
            </w:tcBorders>
            <w:shd w:val="clear" w:color="auto" w:fill="auto"/>
            <w:vAlign w:val="center"/>
            <w:hideMark/>
          </w:tcPr>
          <w:p w14:paraId="3F67BD23"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val="restart"/>
            <w:tcBorders>
              <w:top w:val="nil"/>
              <w:left w:val="single" w:sz="4" w:space="0" w:color="auto"/>
              <w:bottom w:val="single" w:sz="12" w:space="0" w:color="000000" w:themeColor="text1"/>
              <w:right w:val="single" w:sz="12" w:space="0" w:color="auto"/>
            </w:tcBorders>
            <w:shd w:val="clear" w:color="auto" w:fill="auto"/>
            <w:vAlign w:val="center"/>
            <w:hideMark/>
          </w:tcPr>
          <w:p w14:paraId="09CFC381" w14:textId="77777777" w:rsidR="00E46284" w:rsidRPr="00E46284" w:rsidRDefault="00E46284" w:rsidP="00392A87">
            <w:pPr>
              <w:rPr>
                <w:color w:val="000000"/>
                <w:sz w:val="22"/>
                <w:szCs w:val="22"/>
              </w:rPr>
            </w:pPr>
            <w:r w:rsidRPr="00E46284">
              <w:rPr>
                <w:color w:val="000000"/>
                <w:sz w:val="22"/>
                <w:szCs w:val="22"/>
              </w:rPr>
              <w:t>Economics, finance, mathematics, or related discipline.</w:t>
            </w:r>
          </w:p>
        </w:tc>
        <w:tc>
          <w:tcPr>
            <w:tcW w:w="1267" w:type="dxa"/>
            <w:tcBorders>
              <w:top w:val="nil"/>
              <w:left w:val="nil"/>
              <w:bottom w:val="single" w:sz="4" w:space="0" w:color="auto"/>
              <w:right w:val="single" w:sz="4" w:space="0" w:color="auto"/>
            </w:tcBorders>
            <w:shd w:val="clear" w:color="auto" w:fill="auto"/>
            <w:vAlign w:val="center"/>
            <w:hideMark/>
          </w:tcPr>
          <w:p w14:paraId="028BF2E6" w14:textId="77777777" w:rsidR="00E46284" w:rsidRPr="00E46284" w:rsidRDefault="00E46284" w:rsidP="00392A87">
            <w:pPr>
              <w:jc w:val="center"/>
              <w:rPr>
                <w:color w:val="000000"/>
                <w:sz w:val="22"/>
                <w:szCs w:val="22"/>
              </w:rPr>
            </w:pPr>
            <w:r w:rsidRPr="00E46284">
              <w:rPr>
                <w:color w:val="000000"/>
                <w:sz w:val="22"/>
                <w:szCs w:val="22"/>
              </w:rPr>
              <w:t>≥2</w:t>
            </w:r>
          </w:p>
        </w:tc>
        <w:tc>
          <w:tcPr>
            <w:tcW w:w="3239" w:type="dxa"/>
            <w:vMerge w:val="restart"/>
            <w:tcBorders>
              <w:top w:val="nil"/>
              <w:left w:val="single" w:sz="4" w:space="0" w:color="auto"/>
              <w:bottom w:val="single" w:sz="12" w:space="0" w:color="000000" w:themeColor="text1"/>
              <w:right w:val="single" w:sz="12" w:space="0" w:color="auto"/>
            </w:tcBorders>
            <w:shd w:val="clear" w:color="auto" w:fill="auto"/>
            <w:vAlign w:val="center"/>
            <w:hideMark/>
          </w:tcPr>
          <w:p w14:paraId="4DF21C86" w14:textId="77777777" w:rsidR="00E46284" w:rsidRPr="00E46284" w:rsidRDefault="00E46284" w:rsidP="00392A87">
            <w:pPr>
              <w:rPr>
                <w:color w:val="000000"/>
                <w:sz w:val="22"/>
                <w:szCs w:val="22"/>
              </w:rPr>
            </w:pPr>
            <w:r w:rsidRPr="00E46284">
              <w:rPr>
                <w:color w:val="000000"/>
                <w:sz w:val="22"/>
                <w:szCs w:val="22"/>
              </w:rPr>
              <w:t>Related work experience in economics, finance, or business.</w:t>
            </w:r>
          </w:p>
        </w:tc>
      </w:tr>
      <w:tr w:rsidR="00E46284" w:rsidRPr="00E46284" w14:paraId="21959210"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2EE76C3A"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7F2FB154" w14:textId="77777777" w:rsidR="00E46284" w:rsidRPr="00E46284" w:rsidRDefault="00E46284" w:rsidP="00392A87">
            <w:pPr>
              <w:jc w:val="center"/>
              <w:rPr>
                <w:color w:val="000000"/>
                <w:sz w:val="22"/>
                <w:szCs w:val="22"/>
              </w:rPr>
            </w:pPr>
            <w:r w:rsidRPr="00E46284">
              <w:rPr>
                <w:color w:val="000000"/>
                <w:sz w:val="22"/>
                <w:szCs w:val="22"/>
              </w:rPr>
              <w:t>2</w:t>
            </w:r>
          </w:p>
        </w:tc>
        <w:tc>
          <w:tcPr>
            <w:tcW w:w="2318" w:type="dxa"/>
            <w:tcBorders>
              <w:top w:val="nil"/>
              <w:left w:val="nil"/>
              <w:bottom w:val="single" w:sz="4" w:space="0" w:color="auto"/>
              <w:right w:val="nil"/>
            </w:tcBorders>
            <w:shd w:val="clear" w:color="auto" w:fill="auto"/>
            <w:vAlign w:val="center"/>
            <w:hideMark/>
          </w:tcPr>
          <w:p w14:paraId="63B2CF8F"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nil"/>
              <w:left w:val="single" w:sz="4" w:space="0" w:color="auto"/>
              <w:bottom w:val="single" w:sz="12" w:space="0" w:color="000000"/>
              <w:right w:val="single" w:sz="12" w:space="0" w:color="auto"/>
            </w:tcBorders>
            <w:vAlign w:val="center"/>
            <w:hideMark/>
          </w:tcPr>
          <w:p w14:paraId="5DD19E74" w14:textId="77777777" w:rsidR="00E46284" w:rsidRPr="00E46284" w:rsidRDefault="00E46284" w:rsidP="00392A87">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hideMark/>
          </w:tcPr>
          <w:p w14:paraId="4DB8AB7F" w14:textId="77777777" w:rsidR="00E46284" w:rsidRPr="00E46284" w:rsidRDefault="00E46284" w:rsidP="00392A87">
            <w:pPr>
              <w:jc w:val="center"/>
              <w:rPr>
                <w:color w:val="000000"/>
                <w:sz w:val="22"/>
                <w:szCs w:val="22"/>
              </w:rPr>
            </w:pPr>
            <w:r w:rsidRPr="00E46284">
              <w:rPr>
                <w:color w:val="000000"/>
                <w:sz w:val="22"/>
                <w:szCs w:val="22"/>
              </w:rPr>
              <w:t>≥5</w:t>
            </w:r>
          </w:p>
        </w:tc>
        <w:tc>
          <w:tcPr>
            <w:tcW w:w="3239" w:type="dxa"/>
            <w:vMerge/>
            <w:tcBorders>
              <w:top w:val="nil"/>
              <w:left w:val="single" w:sz="4" w:space="0" w:color="auto"/>
              <w:bottom w:val="single" w:sz="12" w:space="0" w:color="000000"/>
              <w:right w:val="single" w:sz="12" w:space="0" w:color="auto"/>
            </w:tcBorders>
            <w:vAlign w:val="center"/>
            <w:hideMark/>
          </w:tcPr>
          <w:p w14:paraId="4097FB6E" w14:textId="77777777" w:rsidR="00E46284" w:rsidRPr="00E46284" w:rsidRDefault="00E46284" w:rsidP="00392A87">
            <w:pPr>
              <w:rPr>
                <w:color w:val="000000"/>
                <w:sz w:val="22"/>
                <w:szCs w:val="22"/>
              </w:rPr>
            </w:pPr>
          </w:p>
        </w:tc>
      </w:tr>
      <w:tr w:rsidR="00E46284" w:rsidRPr="00E46284" w14:paraId="550A1E5D"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02114742"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6BE7617A" w14:textId="77777777" w:rsidR="00E46284" w:rsidRPr="00E46284" w:rsidRDefault="00E46284" w:rsidP="00392A87">
            <w:pPr>
              <w:jc w:val="center"/>
              <w:rPr>
                <w:color w:val="000000"/>
                <w:sz w:val="22"/>
                <w:szCs w:val="22"/>
              </w:rPr>
            </w:pPr>
            <w:r w:rsidRPr="00E46284">
              <w:rPr>
                <w:color w:val="000000"/>
                <w:sz w:val="22"/>
                <w:szCs w:val="22"/>
              </w:rPr>
              <w:t>3</w:t>
            </w:r>
          </w:p>
        </w:tc>
        <w:tc>
          <w:tcPr>
            <w:tcW w:w="2318" w:type="dxa"/>
            <w:tcBorders>
              <w:top w:val="nil"/>
              <w:left w:val="nil"/>
              <w:bottom w:val="single" w:sz="4" w:space="0" w:color="auto"/>
              <w:right w:val="nil"/>
            </w:tcBorders>
            <w:shd w:val="clear" w:color="auto" w:fill="auto"/>
            <w:vAlign w:val="center"/>
            <w:hideMark/>
          </w:tcPr>
          <w:p w14:paraId="26936F7F"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nil"/>
              <w:left w:val="single" w:sz="4" w:space="0" w:color="auto"/>
              <w:bottom w:val="single" w:sz="12" w:space="0" w:color="000000"/>
              <w:right w:val="single" w:sz="12" w:space="0" w:color="auto"/>
            </w:tcBorders>
            <w:vAlign w:val="center"/>
            <w:hideMark/>
          </w:tcPr>
          <w:p w14:paraId="01293461" w14:textId="77777777" w:rsidR="00E46284" w:rsidRPr="00E46284" w:rsidRDefault="00E46284" w:rsidP="00392A87">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hideMark/>
          </w:tcPr>
          <w:p w14:paraId="24CB2D87" w14:textId="77777777" w:rsidR="00E46284" w:rsidRPr="00E46284" w:rsidRDefault="00E46284" w:rsidP="00392A87">
            <w:pPr>
              <w:jc w:val="center"/>
              <w:rPr>
                <w:color w:val="000000"/>
                <w:sz w:val="22"/>
                <w:szCs w:val="22"/>
              </w:rPr>
            </w:pPr>
            <w:r w:rsidRPr="00E46284">
              <w:rPr>
                <w:color w:val="000000"/>
                <w:sz w:val="22"/>
                <w:szCs w:val="22"/>
              </w:rPr>
              <w:t>≥15</w:t>
            </w:r>
          </w:p>
        </w:tc>
        <w:tc>
          <w:tcPr>
            <w:tcW w:w="3239" w:type="dxa"/>
            <w:vMerge/>
            <w:tcBorders>
              <w:top w:val="nil"/>
              <w:left w:val="single" w:sz="4" w:space="0" w:color="auto"/>
              <w:bottom w:val="single" w:sz="12" w:space="0" w:color="000000"/>
              <w:right w:val="single" w:sz="12" w:space="0" w:color="auto"/>
            </w:tcBorders>
            <w:vAlign w:val="center"/>
            <w:hideMark/>
          </w:tcPr>
          <w:p w14:paraId="219E680A" w14:textId="77777777" w:rsidR="00E46284" w:rsidRPr="00E46284" w:rsidRDefault="00E46284" w:rsidP="00392A87">
            <w:pPr>
              <w:rPr>
                <w:color w:val="000000"/>
                <w:sz w:val="22"/>
                <w:szCs w:val="22"/>
              </w:rPr>
            </w:pPr>
          </w:p>
        </w:tc>
      </w:tr>
      <w:tr w:rsidR="00E46284" w:rsidRPr="00E46284" w14:paraId="4A3A11AC"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003BA600"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0B5BFF75" w14:textId="77777777" w:rsidR="00E46284" w:rsidRPr="00E46284" w:rsidRDefault="00E46284" w:rsidP="00392A87">
            <w:pPr>
              <w:jc w:val="center"/>
              <w:rPr>
                <w:color w:val="000000"/>
                <w:sz w:val="22"/>
                <w:szCs w:val="22"/>
              </w:rPr>
            </w:pPr>
            <w:r w:rsidRPr="00E46284">
              <w:rPr>
                <w:color w:val="000000"/>
                <w:sz w:val="22"/>
                <w:szCs w:val="22"/>
              </w:rPr>
              <w:t>3</w:t>
            </w:r>
          </w:p>
        </w:tc>
        <w:tc>
          <w:tcPr>
            <w:tcW w:w="2318" w:type="dxa"/>
            <w:tcBorders>
              <w:top w:val="nil"/>
              <w:left w:val="nil"/>
              <w:bottom w:val="single" w:sz="4" w:space="0" w:color="auto"/>
              <w:right w:val="nil"/>
            </w:tcBorders>
            <w:shd w:val="clear" w:color="auto" w:fill="auto"/>
            <w:vAlign w:val="center"/>
            <w:hideMark/>
          </w:tcPr>
          <w:p w14:paraId="6363DA7C" w14:textId="77777777" w:rsidR="00E46284" w:rsidRPr="00E46284" w:rsidRDefault="00E46284" w:rsidP="00392A87">
            <w:pPr>
              <w:rPr>
                <w:color w:val="000000"/>
                <w:sz w:val="22"/>
                <w:szCs w:val="22"/>
              </w:rPr>
            </w:pPr>
            <w:r w:rsidRPr="00E46284">
              <w:rPr>
                <w:color w:val="000000"/>
                <w:sz w:val="22"/>
                <w:szCs w:val="22"/>
              </w:rPr>
              <w:t>Master's</w:t>
            </w:r>
          </w:p>
        </w:tc>
        <w:tc>
          <w:tcPr>
            <w:tcW w:w="1939" w:type="dxa"/>
            <w:vMerge/>
            <w:tcBorders>
              <w:top w:val="nil"/>
              <w:left w:val="single" w:sz="4" w:space="0" w:color="auto"/>
              <w:bottom w:val="single" w:sz="12" w:space="0" w:color="000000"/>
              <w:right w:val="single" w:sz="12" w:space="0" w:color="auto"/>
            </w:tcBorders>
            <w:vAlign w:val="center"/>
            <w:hideMark/>
          </w:tcPr>
          <w:p w14:paraId="08C1AAFF" w14:textId="77777777" w:rsidR="00E46284" w:rsidRPr="00E46284" w:rsidRDefault="00E46284" w:rsidP="00392A87">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hideMark/>
          </w:tcPr>
          <w:p w14:paraId="08C9A8AB" w14:textId="77777777" w:rsidR="00E46284" w:rsidRPr="00E46284" w:rsidRDefault="00E46284" w:rsidP="00392A87">
            <w:pPr>
              <w:jc w:val="center"/>
              <w:rPr>
                <w:color w:val="000000"/>
                <w:sz w:val="22"/>
                <w:szCs w:val="22"/>
              </w:rPr>
            </w:pPr>
            <w:r w:rsidRPr="00E46284">
              <w:rPr>
                <w:color w:val="000000"/>
                <w:sz w:val="22"/>
                <w:szCs w:val="22"/>
              </w:rPr>
              <w:t>≥10</w:t>
            </w:r>
          </w:p>
        </w:tc>
        <w:tc>
          <w:tcPr>
            <w:tcW w:w="3239" w:type="dxa"/>
            <w:vMerge/>
            <w:tcBorders>
              <w:top w:val="nil"/>
              <w:left w:val="single" w:sz="4" w:space="0" w:color="auto"/>
              <w:bottom w:val="single" w:sz="12" w:space="0" w:color="000000"/>
              <w:right w:val="single" w:sz="12" w:space="0" w:color="auto"/>
            </w:tcBorders>
            <w:vAlign w:val="center"/>
            <w:hideMark/>
          </w:tcPr>
          <w:p w14:paraId="3B586C28" w14:textId="77777777" w:rsidR="00E46284" w:rsidRPr="00E46284" w:rsidRDefault="00E46284" w:rsidP="00392A87">
            <w:pPr>
              <w:rPr>
                <w:color w:val="000000"/>
                <w:sz w:val="22"/>
                <w:szCs w:val="22"/>
              </w:rPr>
            </w:pPr>
          </w:p>
        </w:tc>
      </w:tr>
      <w:tr w:rsidR="00E46284" w:rsidRPr="00E46284" w14:paraId="238F42DC"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30C4D6D7"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0A72CA67" w14:textId="77777777" w:rsidR="00E46284" w:rsidRPr="00E46284" w:rsidRDefault="00E46284" w:rsidP="00392A87">
            <w:pPr>
              <w:jc w:val="center"/>
              <w:rPr>
                <w:color w:val="000000"/>
                <w:sz w:val="22"/>
                <w:szCs w:val="22"/>
              </w:rPr>
            </w:pPr>
            <w:r w:rsidRPr="00E46284">
              <w:rPr>
                <w:color w:val="000000"/>
                <w:sz w:val="22"/>
                <w:szCs w:val="22"/>
              </w:rPr>
              <w:t>3</w:t>
            </w:r>
          </w:p>
        </w:tc>
        <w:tc>
          <w:tcPr>
            <w:tcW w:w="2318" w:type="dxa"/>
            <w:tcBorders>
              <w:top w:val="nil"/>
              <w:left w:val="nil"/>
              <w:bottom w:val="single" w:sz="4" w:space="0" w:color="auto"/>
              <w:right w:val="nil"/>
            </w:tcBorders>
            <w:shd w:val="clear" w:color="auto" w:fill="auto"/>
            <w:vAlign w:val="center"/>
            <w:hideMark/>
          </w:tcPr>
          <w:p w14:paraId="70CB9227" w14:textId="77777777" w:rsidR="00E46284" w:rsidRPr="00E46284" w:rsidRDefault="00E46284" w:rsidP="00392A87">
            <w:pPr>
              <w:rPr>
                <w:color w:val="000000"/>
                <w:sz w:val="22"/>
                <w:szCs w:val="22"/>
              </w:rPr>
            </w:pPr>
            <w:r w:rsidRPr="00E46284">
              <w:rPr>
                <w:color w:val="000000"/>
                <w:sz w:val="22"/>
                <w:szCs w:val="22"/>
              </w:rPr>
              <w:t>PhD</w:t>
            </w:r>
          </w:p>
        </w:tc>
        <w:tc>
          <w:tcPr>
            <w:tcW w:w="1939" w:type="dxa"/>
            <w:vMerge/>
            <w:tcBorders>
              <w:top w:val="nil"/>
              <w:left w:val="single" w:sz="4" w:space="0" w:color="auto"/>
              <w:bottom w:val="single" w:sz="12" w:space="0" w:color="000000"/>
              <w:right w:val="single" w:sz="12" w:space="0" w:color="auto"/>
            </w:tcBorders>
            <w:vAlign w:val="center"/>
            <w:hideMark/>
          </w:tcPr>
          <w:p w14:paraId="4CB2DFF9" w14:textId="77777777" w:rsidR="00E46284" w:rsidRPr="00E46284" w:rsidRDefault="00E46284" w:rsidP="00392A87">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hideMark/>
          </w:tcPr>
          <w:p w14:paraId="05472C67" w14:textId="77777777" w:rsidR="00E46284" w:rsidRPr="00E46284" w:rsidRDefault="00E46284" w:rsidP="00392A87">
            <w:pPr>
              <w:jc w:val="center"/>
              <w:rPr>
                <w:color w:val="000000"/>
                <w:sz w:val="22"/>
                <w:szCs w:val="22"/>
              </w:rPr>
            </w:pPr>
            <w:r w:rsidRPr="00E46284">
              <w:rPr>
                <w:color w:val="000000"/>
                <w:sz w:val="22"/>
                <w:szCs w:val="22"/>
              </w:rPr>
              <w:t>≥5</w:t>
            </w:r>
          </w:p>
        </w:tc>
        <w:tc>
          <w:tcPr>
            <w:tcW w:w="3239" w:type="dxa"/>
            <w:vMerge/>
            <w:tcBorders>
              <w:top w:val="nil"/>
              <w:left w:val="single" w:sz="4" w:space="0" w:color="auto"/>
              <w:bottom w:val="single" w:sz="12" w:space="0" w:color="000000"/>
              <w:right w:val="single" w:sz="12" w:space="0" w:color="auto"/>
            </w:tcBorders>
            <w:vAlign w:val="center"/>
            <w:hideMark/>
          </w:tcPr>
          <w:p w14:paraId="167F0FD6" w14:textId="77777777" w:rsidR="00E46284" w:rsidRPr="00E46284" w:rsidRDefault="00E46284" w:rsidP="00392A87">
            <w:pPr>
              <w:rPr>
                <w:color w:val="000000"/>
                <w:sz w:val="22"/>
                <w:szCs w:val="22"/>
              </w:rPr>
            </w:pPr>
          </w:p>
        </w:tc>
      </w:tr>
      <w:tr w:rsidR="00E46284" w:rsidRPr="00E46284" w14:paraId="2DBAFD15"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4A04BBA7"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329FC551" w14:textId="77777777" w:rsidR="00E46284" w:rsidRPr="00E46284" w:rsidRDefault="00E46284" w:rsidP="00392A87">
            <w:pPr>
              <w:jc w:val="center"/>
              <w:rPr>
                <w:color w:val="000000"/>
                <w:sz w:val="22"/>
                <w:szCs w:val="22"/>
              </w:rPr>
            </w:pPr>
            <w:r w:rsidRPr="00E46284">
              <w:rPr>
                <w:color w:val="000000"/>
                <w:sz w:val="22"/>
                <w:szCs w:val="22"/>
              </w:rPr>
              <w:t>4</w:t>
            </w:r>
          </w:p>
        </w:tc>
        <w:tc>
          <w:tcPr>
            <w:tcW w:w="2318" w:type="dxa"/>
            <w:tcBorders>
              <w:top w:val="nil"/>
              <w:left w:val="nil"/>
              <w:bottom w:val="single" w:sz="4" w:space="0" w:color="auto"/>
              <w:right w:val="nil"/>
            </w:tcBorders>
            <w:shd w:val="clear" w:color="auto" w:fill="auto"/>
            <w:vAlign w:val="center"/>
            <w:hideMark/>
          </w:tcPr>
          <w:p w14:paraId="3661917D"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nil"/>
              <w:left w:val="single" w:sz="4" w:space="0" w:color="auto"/>
              <w:bottom w:val="single" w:sz="12" w:space="0" w:color="000000"/>
              <w:right w:val="single" w:sz="12" w:space="0" w:color="auto"/>
            </w:tcBorders>
            <w:vAlign w:val="center"/>
            <w:hideMark/>
          </w:tcPr>
          <w:p w14:paraId="581732D0" w14:textId="77777777" w:rsidR="00E46284" w:rsidRPr="00E46284" w:rsidRDefault="00E46284" w:rsidP="00392A87">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hideMark/>
          </w:tcPr>
          <w:p w14:paraId="0D053D91" w14:textId="77777777" w:rsidR="00E46284" w:rsidRPr="00E46284" w:rsidRDefault="00E46284" w:rsidP="00392A87">
            <w:pPr>
              <w:jc w:val="center"/>
              <w:rPr>
                <w:color w:val="000000"/>
                <w:sz w:val="22"/>
                <w:szCs w:val="22"/>
              </w:rPr>
            </w:pPr>
            <w:r w:rsidRPr="00E46284">
              <w:rPr>
                <w:color w:val="000000"/>
                <w:sz w:val="22"/>
                <w:szCs w:val="22"/>
              </w:rPr>
              <w:t>≥25</w:t>
            </w:r>
          </w:p>
        </w:tc>
        <w:tc>
          <w:tcPr>
            <w:tcW w:w="3239" w:type="dxa"/>
            <w:vMerge/>
            <w:tcBorders>
              <w:top w:val="nil"/>
              <w:left w:val="single" w:sz="4" w:space="0" w:color="auto"/>
              <w:bottom w:val="single" w:sz="12" w:space="0" w:color="000000"/>
              <w:right w:val="single" w:sz="12" w:space="0" w:color="auto"/>
            </w:tcBorders>
            <w:vAlign w:val="center"/>
            <w:hideMark/>
          </w:tcPr>
          <w:p w14:paraId="1D179BA6" w14:textId="77777777" w:rsidR="00E46284" w:rsidRPr="00E46284" w:rsidRDefault="00E46284" w:rsidP="00392A87">
            <w:pPr>
              <w:rPr>
                <w:color w:val="000000"/>
                <w:sz w:val="22"/>
                <w:szCs w:val="22"/>
              </w:rPr>
            </w:pPr>
          </w:p>
        </w:tc>
      </w:tr>
      <w:tr w:rsidR="00E46284" w:rsidRPr="00E46284" w14:paraId="1CBE97D3"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798BD6EE"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04C17388" w14:textId="77777777" w:rsidR="00E46284" w:rsidRPr="00E46284" w:rsidRDefault="00E46284" w:rsidP="00392A87">
            <w:pPr>
              <w:jc w:val="center"/>
              <w:rPr>
                <w:color w:val="000000"/>
                <w:sz w:val="22"/>
                <w:szCs w:val="22"/>
              </w:rPr>
            </w:pPr>
            <w:r w:rsidRPr="00E46284">
              <w:rPr>
                <w:color w:val="000000"/>
                <w:sz w:val="22"/>
                <w:szCs w:val="22"/>
              </w:rPr>
              <w:t>4</w:t>
            </w:r>
          </w:p>
        </w:tc>
        <w:tc>
          <w:tcPr>
            <w:tcW w:w="2318" w:type="dxa"/>
            <w:tcBorders>
              <w:top w:val="nil"/>
              <w:left w:val="nil"/>
              <w:bottom w:val="single" w:sz="4" w:space="0" w:color="auto"/>
              <w:right w:val="nil"/>
            </w:tcBorders>
            <w:shd w:val="clear" w:color="auto" w:fill="auto"/>
            <w:vAlign w:val="center"/>
            <w:hideMark/>
          </w:tcPr>
          <w:p w14:paraId="0C79E0AE" w14:textId="77777777" w:rsidR="00E46284" w:rsidRPr="00E46284" w:rsidRDefault="00E46284" w:rsidP="00392A87">
            <w:pPr>
              <w:rPr>
                <w:color w:val="000000"/>
                <w:sz w:val="22"/>
                <w:szCs w:val="22"/>
              </w:rPr>
            </w:pPr>
            <w:r w:rsidRPr="00E46284">
              <w:rPr>
                <w:color w:val="000000"/>
                <w:sz w:val="22"/>
                <w:szCs w:val="22"/>
              </w:rPr>
              <w:t>Master’s</w:t>
            </w:r>
          </w:p>
        </w:tc>
        <w:tc>
          <w:tcPr>
            <w:tcW w:w="1939" w:type="dxa"/>
            <w:vMerge/>
            <w:tcBorders>
              <w:top w:val="nil"/>
              <w:left w:val="single" w:sz="4" w:space="0" w:color="auto"/>
              <w:bottom w:val="single" w:sz="12" w:space="0" w:color="000000"/>
              <w:right w:val="single" w:sz="12" w:space="0" w:color="auto"/>
            </w:tcBorders>
            <w:vAlign w:val="center"/>
            <w:hideMark/>
          </w:tcPr>
          <w:p w14:paraId="3AAD367F" w14:textId="77777777" w:rsidR="00E46284" w:rsidRPr="00E46284" w:rsidRDefault="00E46284" w:rsidP="00392A87">
            <w:pPr>
              <w:rPr>
                <w:color w:val="000000"/>
                <w:sz w:val="22"/>
                <w:szCs w:val="22"/>
              </w:rPr>
            </w:pPr>
          </w:p>
        </w:tc>
        <w:tc>
          <w:tcPr>
            <w:tcW w:w="1267" w:type="dxa"/>
            <w:tcBorders>
              <w:top w:val="nil"/>
              <w:left w:val="nil"/>
              <w:bottom w:val="single" w:sz="4" w:space="0" w:color="auto"/>
              <w:right w:val="single" w:sz="4" w:space="0" w:color="auto"/>
            </w:tcBorders>
            <w:shd w:val="clear" w:color="auto" w:fill="auto"/>
            <w:vAlign w:val="center"/>
            <w:hideMark/>
          </w:tcPr>
          <w:p w14:paraId="22108453" w14:textId="77777777" w:rsidR="00E46284" w:rsidRPr="00E46284" w:rsidRDefault="00E46284" w:rsidP="00392A87">
            <w:pPr>
              <w:jc w:val="center"/>
              <w:rPr>
                <w:color w:val="000000"/>
                <w:sz w:val="22"/>
                <w:szCs w:val="22"/>
              </w:rPr>
            </w:pPr>
            <w:r w:rsidRPr="00E46284">
              <w:rPr>
                <w:color w:val="000000"/>
                <w:sz w:val="22"/>
                <w:szCs w:val="22"/>
              </w:rPr>
              <w:t>≥20</w:t>
            </w:r>
          </w:p>
        </w:tc>
        <w:tc>
          <w:tcPr>
            <w:tcW w:w="3239" w:type="dxa"/>
            <w:vMerge/>
            <w:tcBorders>
              <w:top w:val="nil"/>
              <w:left w:val="single" w:sz="4" w:space="0" w:color="auto"/>
              <w:bottom w:val="single" w:sz="12" w:space="0" w:color="000000"/>
              <w:right w:val="single" w:sz="12" w:space="0" w:color="auto"/>
            </w:tcBorders>
            <w:vAlign w:val="center"/>
            <w:hideMark/>
          </w:tcPr>
          <w:p w14:paraId="6EB123FD" w14:textId="77777777" w:rsidR="00E46284" w:rsidRPr="00E46284" w:rsidRDefault="00E46284" w:rsidP="00392A87">
            <w:pPr>
              <w:rPr>
                <w:color w:val="000000"/>
                <w:sz w:val="22"/>
                <w:szCs w:val="22"/>
              </w:rPr>
            </w:pPr>
          </w:p>
        </w:tc>
      </w:tr>
      <w:tr w:rsidR="00E46284" w:rsidRPr="00E46284" w14:paraId="5F94BCAE" w14:textId="77777777" w:rsidTr="004C6E06">
        <w:trPr>
          <w:trHeight w:val="300"/>
          <w:jc w:val="center"/>
        </w:trPr>
        <w:tc>
          <w:tcPr>
            <w:tcW w:w="1227" w:type="dxa"/>
            <w:vMerge/>
            <w:tcBorders>
              <w:top w:val="nil"/>
              <w:left w:val="single" w:sz="12" w:space="0" w:color="auto"/>
              <w:bottom w:val="single" w:sz="12" w:space="0" w:color="000000"/>
              <w:right w:val="single" w:sz="12" w:space="0" w:color="auto"/>
            </w:tcBorders>
            <w:vAlign w:val="center"/>
            <w:hideMark/>
          </w:tcPr>
          <w:p w14:paraId="56D33751" w14:textId="77777777" w:rsidR="00E46284" w:rsidRPr="00E46284" w:rsidRDefault="00E46284" w:rsidP="00392A87">
            <w:pPr>
              <w:rPr>
                <w:color w:val="000000"/>
                <w:sz w:val="22"/>
                <w:szCs w:val="22"/>
              </w:rPr>
            </w:pPr>
          </w:p>
        </w:tc>
        <w:tc>
          <w:tcPr>
            <w:tcW w:w="730" w:type="dxa"/>
            <w:tcBorders>
              <w:top w:val="nil"/>
              <w:left w:val="nil"/>
              <w:bottom w:val="single" w:sz="12" w:space="0" w:color="auto"/>
              <w:right w:val="single" w:sz="12" w:space="0" w:color="auto"/>
            </w:tcBorders>
            <w:shd w:val="clear" w:color="auto" w:fill="auto"/>
            <w:vAlign w:val="center"/>
            <w:hideMark/>
          </w:tcPr>
          <w:p w14:paraId="7FFE0B11" w14:textId="77777777" w:rsidR="00E46284" w:rsidRPr="00E46284" w:rsidRDefault="00E46284" w:rsidP="00392A87">
            <w:pPr>
              <w:jc w:val="center"/>
              <w:rPr>
                <w:color w:val="000000"/>
                <w:sz w:val="22"/>
                <w:szCs w:val="22"/>
              </w:rPr>
            </w:pPr>
            <w:r w:rsidRPr="00E46284">
              <w:rPr>
                <w:color w:val="000000"/>
                <w:sz w:val="22"/>
                <w:szCs w:val="22"/>
              </w:rPr>
              <w:t>4</w:t>
            </w:r>
          </w:p>
        </w:tc>
        <w:tc>
          <w:tcPr>
            <w:tcW w:w="2318" w:type="dxa"/>
            <w:tcBorders>
              <w:top w:val="nil"/>
              <w:left w:val="nil"/>
              <w:bottom w:val="single" w:sz="4" w:space="0" w:color="auto"/>
              <w:right w:val="nil"/>
            </w:tcBorders>
            <w:shd w:val="clear" w:color="auto" w:fill="auto"/>
            <w:vAlign w:val="center"/>
            <w:hideMark/>
          </w:tcPr>
          <w:p w14:paraId="4FFB99EA" w14:textId="77777777" w:rsidR="00E46284" w:rsidRPr="00E46284" w:rsidRDefault="00E46284" w:rsidP="00392A87">
            <w:pPr>
              <w:rPr>
                <w:color w:val="000000"/>
                <w:sz w:val="22"/>
                <w:szCs w:val="22"/>
              </w:rPr>
            </w:pPr>
            <w:r w:rsidRPr="00E46284">
              <w:rPr>
                <w:color w:val="000000"/>
                <w:sz w:val="22"/>
                <w:szCs w:val="22"/>
              </w:rPr>
              <w:t>PhD</w:t>
            </w:r>
          </w:p>
        </w:tc>
        <w:tc>
          <w:tcPr>
            <w:tcW w:w="1939" w:type="dxa"/>
            <w:vMerge/>
            <w:tcBorders>
              <w:top w:val="nil"/>
              <w:left w:val="single" w:sz="4" w:space="0" w:color="auto"/>
              <w:bottom w:val="single" w:sz="12" w:space="0" w:color="000000"/>
              <w:right w:val="single" w:sz="12" w:space="0" w:color="auto"/>
            </w:tcBorders>
            <w:vAlign w:val="center"/>
            <w:hideMark/>
          </w:tcPr>
          <w:p w14:paraId="024C80E6" w14:textId="77777777" w:rsidR="00E46284" w:rsidRPr="00E46284" w:rsidRDefault="00E46284" w:rsidP="00392A87">
            <w:pPr>
              <w:rPr>
                <w:color w:val="000000"/>
                <w:sz w:val="22"/>
                <w:szCs w:val="22"/>
              </w:rPr>
            </w:pPr>
          </w:p>
        </w:tc>
        <w:tc>
          <w:tcPr>
            <w:tcW w:w="1267" w:type="dxa"/>
            <w:tcBorders>
              <w:top w:val="nil"/>
              <w:left w:val="nil"/>
              <w:bottom w:val="single" w:sz="12" w:space="0" w:color="auto"/>
              <w:right w:val="single" w:sz="4" w:space="0" w:color="auto"/>
            </w:tcBorders>
            <w:shd w:val="clear" w:color="auto" w:fill="auto"/>
            <w:vAlign w:val="center"/>
            <w:hideMark/>
          </w:tcPr>
          <w:p w14:paraId="4BF9B7B1" w14:textId="77777777" w:rsidR="00E46284" w:rsidRPr="00E46284" w:rsidRDefault="00E46284" w:rsidP="00392A87">
            <w:pPr>
              <w:jc w:val="center"/>
              <w:rPr>
                <w:color w:val="000000"/>
                <w:sz w:val="22"/>
                <w:szCs w:val="22"/>
              </w:rPr>
            </w:pPr>
            <w:r w:rsidRPr="00E46284">
              <w:rPr>
                <w:color w:val="000000"/>
                <w:sz w:val="22"/>
                <w:szCs w:val="22"/>
              </w:rPr>
              <w:t>≥15</w:t>
            </w:r>
          </w:p>
        </w:tc>
        <w:tc>
          <w:tcPr>
            <w:tcW w:w="3239" w:type="dxa"/>
            <w:vMerge/>
            <w:tcBorders>
              <w:top w:val="nil"/>
              <w:left w:val="single" w:sz="4" w:space="0" w:color="auto"/>
              <w:bottom w:val="single" w:sz="12" w:space="0" w:color="000000"/>
              <w:right w:val="single" w:sz="12" w:space="0" w:color="auto"/>
            </w:tcBorders>
            <w:vAlign w:val="center"/>
            <w:hideMark/>
          </w:tcPr>
          <w:p w14:paraId="4608EDB9" w14:textId="77777777" w:rsidR="00E46284" w:rsidRPr="00E46284" w:rsidRDefault="00E46284" w:rsidP="00392A87">
            <w:pPr>
              <w:rPr>
                <w:color w:val="000000"/>
                <w:sz w:val="22"/>
                <w:szCs w:val="22"/>
              </w:rPr>
            </w:pPr>
          </w:p>
        </w:tc>
      </w:tr>
      <w:tr w:rsidR="00E46284" w:rsidRPr="00E46284" w14:paraId="5E985205" w14:textId="77777777" w:rsidTr="004C6E06">
        <w:trPr>
          <w:trHeight w:val="310"/>
          <w:jc w:val="center"/>
        </w:trPr>
        <w:tc>
          <w:tcPr>
            <w:tcW w:w="10720" w:type="dxa"/>
            <w:gridSpan w:val="6"/>
            <w:tcBorders>
              <w:top w:val="single" w:sz="12" w:space="0" w:color="auto"/>
              <w:left w:val="single" w:sz="12" w:space="0" w:color="auto"/>
              <w:bottom w:val="single" w:sz="12" w:space="0" w:color="auto"/>
              <w:right w:val="single" w:sz="12" w:space="0" w:color="000000" w:themeColor="text1"/>
            </w:tcBorders>
            <w:shd w:val="clear" w:color="auto" w:fill="C6E0B4"/>
            <w:vAlign w:val="center"/>
            <w:hideMark/>
          </w:tcPr>
          <w:p w14:paraId="68173D52" w14:textId="77777777" w:rsidR="00E46284" w:rsidRPr="00E46284" w:rsidRDefault="00E46284" w:rsidP="00392A87">
            <w:pPr>
              <w:jc w:val="center"/>
              <w:rPr>
                <w:b/>
                <w:bCs/>
                <w:color w:val="000000"/>
                <w:sz w:val="22"/>
                <w:szCs w:val="22"/>
              </w:rPr>
            </w:pPr>
            <w:r w:rsidRPr="00E46284">
              <w:rPr>
                <w:b/>
                <w:bCs/>
                <w:color w:val="000000"/>
                <w:sz w:val="22"/>
                <w:szCs w:val="22"/>
              </w:rPr>
              <w:t>Engineer/Scientist</w:t>
            </w:r>
          </w:p>
        </w:tc>
      </w:tr>
      <w:tr w:rsidR="00E46284" w:rsidRPr="00E46284" w14:paraId="520287D1" w14:textId="77777777" w:rsidTr="004C6E06">
        <w:trPr>
          <w:trHeight w:val="300"/>
          <w:jc w:val="center"/>
        </w:trPr>
        <w:tc>
          <w:tcPr>
            <w:tcW w:w="1227"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148F84DA" w14:textId="77777777" w:rsidR="00E46284" w:rsidRPr="00E46284" w:rsidRDefault="00E46284" w:rsidP="00392A87">
            <w:pPr>
              <w:jc w:val="center"/>
              <w:rPr>
                <w:color w:val="000000"/>
                <w:sz w:val="22"/>
                <w:szCs w:val="22"/>
              </w:rPr>
            </w:pPr>
            <w:r w:rsidRPr="00E46284">
              <w:rPr>
                <w:color w:val="000000"/>
                <w:sz w:val="22"/>
                <w:szCs w:val="22"/>
              </w:rPr>
              <w:t>1</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60E85C69" w14:textId="77777777" w:rsidR="00E46284" w:rsidRPr="00E46284" w:rsidRDefault="00E46284" w:rsidP="00392A87">
            <w:pPr>
              <w:jc w:val="center"/>
              <w:rPr>
                <w:color w:val="000000"/>
                <w:sz w:val="22"/>
                <w:szCs w:val="22"/>
              </w:rPr>
            </w:pPr>
            <w:r w:rsidRPr="00E46284">
              <w:rPr>
                <w:color w:val="000000"/>
                <w:sz w:val="22"/>
                <w:szCs w:val="22"/>
              </w:rPr>
              <w:t>1</w:t>
            </w:r>
          </w:p>
        </w:tc>
        <w:tc>
          <w:tcPr>
            <w:tcW w:w="2318" w:type="dxa"/>
            <w:tcBorders>
              <w:top w:val="single" w:sz="4" w:space="0" w:color="auto"/>
              <w:left w:val="nil"/>
              <w:bottom w:val="single" w:sz="4" w:space="0" w:color="auto"/>
              <w:right w:val="nil"/>
            </w:tcBorders>
            <w:shd w:val="clear" w:color="auto" w:fill="auto"/>
            <w:vAlign w:val="center"/>
            <w:hideMark/>
          </w:tcPr>
          <w:p w14:paraId="4D2E1158"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7B5C37B4" w14:textId="77777777" w:rsidR="00E46284" w:rsidRPr="00E46284" w:rsidRDefault="00E46284" w:rsidP="00392A87">
            <w:pPr>
              <w:rPr>
                <w:color w:val="000000"/>
                <w:sz w:val="22"/>
                <w:szCs w:val="22"/>
              </w:rPr>
            </w:pPr>
            <w:r w:rsidRPr="00E46284">
              <w:rPr>
                <w:color w:val="000000"/>
                <w:sz w:val="22"/>
                <w:szCs w:val="22"/>
              </w:rPr>
              <w:t>Engineering (e.g., chemical, civil, electrical, environmental, industrial, mechanical, petroleum, etc.) or science (e.g. physics, chemistry,</w:t>
            </w:r>
            <w:r w:rsidRPr="00E46284">
              <w:rPr>
                <w:color w:val="000000"/>
                <w:sz w:val="22"/>
                <w:szCs w:val="22"/>
              </w:rPr>
              <w:br/>
              <w:t>geology, etc.) or related discipline of field.</w:t>
            </w: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1BD1F352" w14:textId="77777777" w:rsidR="00E46284" w:rsidRPr="00E46284" w:rsidRDefault="00E46284" w:rsidP="00392A87">
            <w:pPr>
              <w:jc w:val="center"/>
              <w:rPr>
                <w:color w:val="000000"/>
                <w:sz w:val="22"/>
                <w:szCs w:val="22"/>
              </w:rPr>
            </w:pPr>
            <w:r w:rsidRPr="00E46284">
              <w:rPr>
                <w:color w:val="000000"/>
                <w:sz w:val="22"/>
                <w:szCs w:val="22"/>
              </w:rPr>
              <w:t>0</w:t>
            </w:r>
          </w:p>
        </w:tc>
        <w:tc>
          <w:tcPr>
            <w:tcW w:w="3239" w:type="dxa"/>
            <w:tcBorders>
              <w:top w:val="nil"/>
              <w:left w:val="nil"/>
              <w:bottom w:val="single" w:sz="4" w:space="0" w:color="auto"/>
              <w:right w:val="single" w:sz="12" w:space="0" w:color="auto"/>
            </w:tcBorders>
            <w:shd w:val="clear" w:color="auto" w:fill="auto"/>
            <w:vAlign w:val="center"/>
            <w:hideMark/>
          </w:tcPr>
          <w:p w14:paraId="60705F3D" w14:textId="77777777" w:rsidR="00E46284" w:rsidRPr="00E46284" w:rsidRDefault="00E46284" w:rsidP="00392A87">
            <w:pPr>
              <w:rPr>
                <w:color w:val="000000"/>
                <w:sz w:val="22"/>
                <w:szCs w:val="22"/>
              </w:rPr>
            </w:pPr>
            <w:r w:rsidRPr="00E46284">
              <w:rPr>
                <w:color w:val="000000"/>
                <w:sz w:val="22"/>
                <w:szCs w:val="22"/>
              </w:rPr>
              <w:t> </w:t>
            </w:r>
          </w:p>
        </w:tc>
      </w:tr>
      <w:tr w:rsidR="00E46284" w:rsidRPr="00E46284" w14:paraId="08863A69" w14:textId="77777777" w:rsidTr="004C6E06">
        <w:trPr>
          <w:trHeight w:val="80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462142E7" w14:textId="77777777" w:rsidR="00E46284" w:rsidRPr="00E46284" w:rsidRDefault="00E46284" w:rsidP="00392A87">
            <w:pPr>
              <w:jc w:val="center"/>
              <w:rPr>
                <w:color w:val="000000"/>
                <w:sz w:val="22"/>
                <w:szCs w:val="22"/>
              </w:rPr>
            </w:pPr>
            <w:r w:rsidRPr="00E46284">
              <w:rPr>
                <w:color w:val="000000"/>
                <w:sz w:val="22"/>
                <w:szCs w:val="22"/>
              </w:rPr>
              <w:t>17</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051079EE" w14:textId="77777777" w:rsidR="00E46284" w:rsidRPr="00E46284" w:rsidRDefault="00E46284" w:rsidP="00392A87">
            <w:pPr>
              <w:jc w:val="center"/>
              <w:rPr>
                <w:color w:val="000000"/>
                <w:sz w:val="22"/>
                <w:szCs w:val="22"/>
              </w:rPr>
            </w:pPr>
            <w:r w:rsidRPr="00E46284">
              <w:rPr>
                <w:color w:val="000000"/>
                <w:sz w:val="22"/>
                <w:szCs w:val="22"/>
              </w:rPr>
              <w:t>2</w:t>
            </w:r>
          </w:p>
        </w:tc>
        <w:tc>
          <w:tcPr>
            <w:tcW w:w="2318" w:type="dxa"/>
            <w:tcBorders>
              <w:top w:val="nil"/>
              <w:left w:val="nil"/>
              <w:bottom w:val="single" w:sz="4" w:space="0" w:color="auto"/>
              <w:right w:val="nil"/>
            </w:tcBorders>
            <w:shd w:val="clear" w:color="auto" w:fill="auto"/>
            <w:vAlign w:val="center"/>
            <w:hideMark/>
          </w:tcPr>
          <w:p w14:paraId="6422430D"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11732E48"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0AC32A7F" w14:textId="77777777" w:rsidR="00E46284" w:rsidRPr="00E46284" w:rsidRDefault="00E46284" w:rsidP="00392A87">
            <w:pPr>
              <w:jc w:val="center"/>
              <w:rPr>
                <w:color w:val="000000"/>
                <w:sz w:val="22"/>
                <w:szCs w:val="22"/>
              </w:rPr>
            </w:pPr>
            <w:r w:rsidRPr="00E46284">
              <w:rPr>
                <w:color w:val="000000"/>
                <w:sz w:val="22"/>
                <w:szCs w:val="22"/>
              </w:rPr>
              <w:t>≥3</w:t>
            </w:r>
          </w:p>
        </w:tc>
        <w:tc>
          <w:tcPr>
            <w:tcW w:w="3239" w:type="dxa"/>
            <w:vMerge w:val="restart"/>
            <w:tcBorders>
              <w:top w:val="nil"/>
              <w:left w:val="single" w:sz="4" w:space="0" w:color="auto"/>
              <w:bottom w:val="single" w:sz="4" w:space="0" w:color="auto"/>
              <w:right w:val="single" w:sz="12" w:space="0" w:color="auto"/>
            </w:tcBorders>
            <w:shd w:val="clear" w:color="auto" w:fill="auto"/>
            <w:vAlign w:val="center"/>
            <w:hideMark/>
          </w:tcPr>
          <w:p w14:paraId="7C41EF4C" w14:textId="77777777" w:rsidR="00E46284" w:rsidRPr="00E46284" w:rsidRDefault="00E46284" w:rsidP="00392A87">
            <w:pPr>
              <w:rPr>
                <w:color w:val="000000"/>
                <w:sz w:val="22"/>
                <w:szCs w:val="22"/>
              </w:rPr>
            </w:pPr>
            <w:r w:rsidRPr="00E46284">
              <w:rPr>
                <w:color w:val="000000"/>
                <w:sz w:val="22"/>
                <w:szCs w:val="22"/>
              </w:rPr>
              <w:t>Related work experience specifically associated with scientific/technical programs. A Professional Engineer’s license may substitute for 2 years of experience at all levels.</w:t>
            </w:r>
          </w:p>
        </w:tc>
      </w:tr>
      <w:tr w:rsidR="00E46284" w:rsidRPr="00E46284" w14:paraId="3DE20915" w14:textId="77777777" w:rsidTr="004C6E06">
        <w:trPr>
          <w:trHeight w:val="68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207B951B" w14:textId="77777777" w:rsidR="00E46284" w:rsidRPr="00E46284" w:rsidRDefault="00E46284" w:rsidP="00392A87">
            <w:pPr>
              <w:jc w:val="center"/>
              <w:rPr>
                <w:color w:val="000000"/>
                <w:sz w:val="22"/>
                <w:szCs w:val="22"/>
              </w:rPr>
            </w:pPr>
            <w:r w:rsidRPr="00E46284">
              <w:rPr>
                <w:color w:val="000000"/>
                <w:sz w:val="22"/>
                <w:szCs w:val="22"/>
              </w:rPr>
              <w:t>9</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4013E0CF" w14:textId="77777777" w:rsidR="00E46284" w:rsidRPr="00E46284" w:rsidRDefault="00E46284" w:rsidP="00392A87">
            <w:pPr>
              <w:jc w:val="center"/>
              <w:rPr>
                <w:color w:val="000000"/>
                <w:sz w:val="22"/>
                <w:szCs w:val="22"/>
              </w:rPr>
            </w:pPr>
            <w:r w:rsidRPr="00E46284">
              <w:rPr>
                <w:color w:val="000000"/>
                <w:sz w:val="22"/>
                <w:szCs w:val="22"/>
              </w:rPr>
              <w:t>3</w:t>
            </w:r>
          </w:p>
        </w:tc>
        <w:tc>
          <w:tcPr>
            <w:tcW w:w="2318" w:type="dxa"/>
            <w:tcBorders>
              <w:top w:val="nil"/>
              <w:left w:val="nil"/>
              <w:bottom w:val="single" w:sz="4" w:space="0" w:color="auto"/>
              <w:right w:val="nil"/>
            </w:tcBorders>
            <w:shd w:val="clear" w:color="auto" w:fill="auto"/>
            <w:vAlign w:val="center"/>
            <w:hideMark/>
          </w:tcPr>
          <w:p w14:paraId="55A44149"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1969706D"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7D0AD671" w14:textId="77777777" w:rsidR="00E46284" w:rsidRPr="00E46284" w:rsidRDefault="00E46284" w:rsidP="00392A87">
            <w:pPr>
              <w:jc w:val="center"/>
              <w:rPr>
                <w:color w:val="000000"/>
                <w:sz w:val="22"/>
                <w:szCs w:val="22"/>
              </w:rPr>
            </w:pPr>
            <w:r w:rsidRPr="00E46284">
              <w:rPr>
                <w:color w:val="000000"/>
                <w:sz w:val="22"/>
                <w:szCs w:val="22"/>
              </w:rPr>
              <w:t>≥5</w:t>
            </w:r>
          </w:p>
        </w:tc>
        <w:tc>
          <w:tcPr>
            <w:tcW w:w="3239" w:type="dxa"/>
            <w:vMerge/>
            <w:tcBorders>
              <w:top w:val="nil"/>
              <w:left w:val="single" w:sz="4" w:space="0" w:color="auto"/>
              <w:bottom w:val="single" w:sz="4" w:space="0" w:color="auto"/>
              <w:right w:val="single" w:sz="12" w:space="0" w:color="auto"/>
            </w:tcBorders>
            <w:vAlign w:val="center"/>
            <w:hideMark/>
          </w:tcPr>
          <w:p w14:paraId="23D1ACE1" w14:textId="77777777" w:rsidR="00E46284" w:rsidRPr="00E46284" w:rsidRDefault="00E46284" w:rsidP="00392A87">
            <w:pPr>
              <w:rPr>
                <w:color w:val="000000"/>
                <w:sz w:val="22"/>
                <w:szCs w:val="22"/>
              </w:rPr>
            </w:pPr>
          </w:p>
        </w:tc>
      </w:tr>
      <w:tr w:rsidR="00E46284" w:rsidRPr="00E46284" w14:paraId="17B73B61" w14:textId="77777777" w:rsidTr="004C6E06">
        <w:trPr>
          <w:trHeight w:val="32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23834033" w14:textId="77777777" w:rsidR="00E46284" w:rsidRPr="00E46284" w:rsidRDefault="00E46284" w:rsidP="00392A87">
            <w:pPr>
              <w:jc w:val="center"/>
              <w:rPr>
                <w:color w:val="000000"/>
                <w:sz w:val="22"/>
                <w:szCs w:val="22"/>
              </w:rPr>
            </w:pPr>
            <w:r w:rsidRPr="00E46284">
              <w:rPr>
                <w:color w:val="000000"/>
                <w:sz w:val="22"/>
                <w:szCs w:val="22"/>
              </w:rPr>
              <w:t>3</w:t>
            </w:r>
          </w:p>
        </w:tc>
        <w:tc>
          <w:tcPr>
            <w:tcW w:w="730" w:type="dxa"/>
            <w:tcBorders>
              <w:top w:val="nil"/>
              <w:left w:val="single" w:sz="12" w:space="0" w:color="auto"/>
              <w:bottom w:val="single" w:sz="4" w:space="0" w:color="auto"/>
              <w:right w:val="single" w:sz="12" w:space="0" w:color="auto"/>
            </w:tcBorders>
            <w:shd w:val="clear" w:color="auto" w:fill="auto"/>
            <w:vAlign w:val="center"/>
            <w:hideMark/>
          </w:tcPr>
          <w:p w14:paraId="7D42A8A2" w14:textId="77777777" w:rsidR="00E46284" w:rsidRPr="00E46284" w:rsidRDefault="00E46284" w:rsidP="00392A87">
            <w:pPr>
              <w:jc w:val="center"/>
              <w:rPr>
                <w:color w:val="000000"/>
                <w:sz w:val="22"/>
                <w:szCs w:val="22"/>
              </w:rPr>
            </w:pPr>
            <w:r w:rsidRPr="00E46284">
              <w:rPr>
                <w:color w:val="000000"/>
                <w:sz w:val="22"/>
                <w:szCs w:val="22"/>
              </w:rPr>
              <w:t>3</w:t>
            </w:r>
          </w:p>
        </w:tc>
        <w:tc>
          <w:tcPr>
            <w:tcW w:w="2318" w:type="dxa"/>
            <w:tcBorders>
              <w:top w:val="nil"/>
              <w:left w:val="nil"/>
              <w:bottom w:val="single" w:sz="4" w:space="0" w:color="auto"/>
              <w:right w:val="nil"/>
            </w:tcBorders>
            <w:shd w:val="clear" w:color="auto" w:fill="auto"/>
            <w:vAlign w:val="center"/>
            <w:hideMark/>
          </w:tcPr>
          <w:p w14:paraId="014C5354" w14:textId="77777777" w:rsidR="00E46284" w:rsidRPr="00E46284" w:rsidRDefault="00E46284" w:rsidP="00392A87">
            <w:pPr>
              <w:rPr>
                <w:color w:val="000000"/>
                <w:sz w:val="22"/>
                <w:szCs w:val="22"/>
              </w:rPr>
            </w:pPr>
            <w:r w:rsidRPr="00E46284">
              <w:rPr>
                <w:color w:val="000000"/>
                <w:sz w:val="22"/>
                <w:szCs w:val="22"/>
              </w:rPr>
              <w:t>Master’s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68257662"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003B88A4" w14:textId="77777777" w:rsidR="00E46284" w:rsidRPr="00E46284" w:rsidRDefault="00E46284" w:rsidP="00392A87">
            <w:pPr>
              <w:jc w:val="center"/>
              <w:rPr>
                <w:color w:val="000000"/>
                <w:sz w:val="22"/>
                <w:szCs w:val="22"/>
              </w:rPr>
            </w:pPr>
            <w:r w:rsidRPr="00E46284">
              <w:rPr>
                <w:color w:val="000000"/>
                <w:sz w:val="22"/>
                <w:szCs w:val="22"/>
              </w:rPr>
              <w:t>0</w:t>
            </w:r>
          </w:p>
        </w:tc>
        <w:tc>
          <w:tcPr>
            <w:tcW w:w="3239" w:type="dxa"/>
            <w:tcBorders>
              <w:top w:val="nil"/>
              <w:left w:val="nil"/>
              <w:bottom w:val="single" w:sz="4" w:space="0" w:color="auto"/>
              <w:right w:val="single" w:sz="12" w:space="0" w:color="auto"/>
            </w:tcBorders>
            <w:shd w:val="clear" w:color="auto" w:fill="auto"/>
            <w:vAlign w:val="center"/>
            <w:hideMark/>
          </w:tcPr>
          <w:p w14:paraId="06F59DE6" w14:textId="77777777" w:rsidR="00E46284" w:rsidRPr="00E46284" w:rsidRDefault="00E46284" w:rsidP="00392A87">
            <w:pPr>
              <w:rPr>
                <w:color w:val="000000"/>
                <w:sz w:val="22"/>
                <w:szCs w:val="22"/>
              </w:rPr>
            </w:pPr>
            <w:r w:rsidRPr="00E46284">
              <w:rPr>
                <w:color w:val="000000"/>
                <w:sz w:val="22"/>
                <w:szCs w:val="22"/>
              </w:rPr>
              <w:t> </w:t>
            </w:r>
          </w:p>
        </w:tc>
      </w:tr>
      <w:tr w:rsidR="00E46284" w:rsidRPr="00E46284" w14:paraId="0990D637" w14:textId="77777777" w:rsidTr="004C6E06">
        <w:trPr>
          <w:trHeight w:val="850"/>
          <w:jc w:val="center"/>
        </w:trPr>
        <w:tc>
          <w:tcPr>
            <w:tcW w:w="1227" w:type="dxa"/>
            <w:vMerge w:val="restart"/>
            <w:tcBorders>
              <w:top w:val="nil"/>
              <w:left w:val="single" w:sz="12" w:space="0" w:color="auto"/>
              <w:bottom w:val="single" w:sz="4" w:space="0" w:color="000000" w:themeColor="text1"/>
              <w:right w:val="single" w:sz="12" w:space="0" w:color="auto"/>
            </w:tcBorders>
            <w:shd w:val="clear" w:color="auto" w:fill="auto"/>
            <w:vAlign w:val="center"/>
            <w:hideMark/>
          </w:tcPr>
          <w:p w14:paraId="6B6DAA47" w14:textId="77777777" w:rsidR="00E46284" w:rsidRPr="00E46284" w:rsidRDefault="00E46284" w:rsidP="00392A87">
            <w:pPr>
              <w:jc w:val="center"/>
              <w:rPr>
                <w:color w:val="000000"/>
                <w:sz w:val="22"/>
                <w:szCs w:val="22"/>
              </w:rPr>
            </w:pPr>
            <w:r w:rsidRPr="00E46284">
              <w:rPr>
                <w:color w:val="000000"/>
                <w:sz w:val="22"/>
                <w:szCs w:val="22"/>
              </w:rPr>
              <w:t>4</w:t>
            </w:r>
          </w:p>
        </w:tc>
        <w:tc>
          <w:tcPr>
            <w:tcW w:w="730" w:type="dxa"/>
            <w:tcBorders>
              <w:top w:val="nil"/>
              <w:left w:val="nil"/>
              <w:bottom w:val="single" w:sz="4" w:space="0" w:color="auto"/>
              <w:right w:val="single" w:sz="12" w:space="0" w:color="auto"/>
            </w:tcBorders>
            <w:shd w:val="clear" w:color="auto" w:fill="auto"/>
            <w:vAlign w:val="center"/>
            <w:hideMark/>
          </w:tcPr>
          <w:p w14:paraId="692A63A2" w14:textId="77777777" w:rsidR="00E46284" w:rsidRPr="00E46284" w:rsidRDefault="00E46284" w:rsidP="00392A87">
            <w:pPr>
              <w:jc w:val="center"/>
              <w:rPr>
                <w:color w:val="000000"/>
                <w:sz w:val="22"/>
                <w:szCs w:val="22"/>
              </w:rPr>
            </w:pPr>
            <w:r w:rsidRPr="00E46284">
              <w:rPr>
                <w:color w:val="000000"/>
                <w:sz w:val="22"/>
                <w:szCs w:val="22"/>
              </w:rPr>
              <w:t>4</w:t>
            </w:r>
          </w:p>
        </w:tc>
        <w:tc>
          <w:tcPr>
            <w:tcW w:w="2318" w:type="dxa"/>
            <w:tcBorders>
              <w:top w:val="nil"/>
              <w:left w:val="nil"/>
              <w:bottom w:val="single" w:sz="4" w:space="0" w:color="auto"/>
              <w:right w:val="nil"/>
            </w:tcBorders>
            <w:shd w:val="clear" w:color="auto" w:fill="auto"/>
            <w:vAlign w:val="center"/>
            <w:hideMark/>
          </w:tcPr>
          <w:p w14:paraId="1A3D2D6C"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38044D78"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181CC824" w14:textId="77777777" w:rsidR="00E46284" w:rsidRPr="00E46284" w:rsidRDefault="00E46284" w:rsidP="00392A87">
            <w:pPr>
              <w:jc w:val="center"/>
              <w:rPr>
                <w:color w:val="000000"/>
                <w:sz w:val="22"/>
                <w:szCs w:val="22"/>
              </w:rPr>
            </w:pPr>
            <w:r w:rsidRPr="00E46284">
              <w:rPr>
                <w:color w:val="000000"/>
                <w:sz w:val="22"/>
                <w:szCs w:val="22"/>
              </w:rPr>
              <w:t>≥8</w:t>
            </w:r>
          </w:p>
        </w:tc>
        <w:tc>
          <w:tcPr>
            <w:tcW w:w="3239" w:type="dxa"/>
            <w:vMerge w:val="restart"/>
            <w:tcBorders>
              <w:top w:val="nil"/>
              <w:left w:val="single" w:sz="4" w:space="0" w:color="auto"/>
              <w:bottom w:val="single" w:sz="4" w:space="0" w:color="000000" w:themeColor="text1"/>
              <w:right w:val="single" w:sz="12" w:space="0" w:color="auto"/>
            </w:tcBorders>
            <w:shd w:val="clear" w:color="auto" w:fill="auto"/>
            <w:vAlign w:val="center"/>
            <w:hideMark/>
          </w:tcPr>
          <w:p w14:paraId="2336D4DD" w14:textId="77777777" w:rsidR="00E46284" w:rsidRPr="00E46284" w:rsidRDefault="00E46284" w:rsidP="00392A87">
            <w:pPr>
              <w:rPr>
                <w:color w:val="000000"/>
                <w:sz w:val="22"/>
                <w:szCs w:val="22"/>
              </w:rPr>
            </w:pPr>
            <w:r w:rsidRPr="00E46284">
              <w:rPr>
                <w:color w:val="000000"/>
                <w:sz w:val="22"/>
                <w:szCs w:val="22"/>
              </w:rPr>
              <w:t>Related work experience specifically associated with scientific/technical programs. A Professional Engineer’s license may substitute for 2 years of experience at all levels.</w:t>
            </w:r>
          </w:p>
        </w:tc>
      </w:tr>
      <w:tr w:rsidR="00E46284" w:rsidRPr="00E46284" w14:paraId="33A6F0F1" w14:textId="77777777" w:rsidTr="004C6E06">
        <w:trPr>
          <w:trHeight w:val="520"/>
          <w:jc w:val="center"/>
        </w:trPr>
        <w:tc>
          <w:tcPr>
            <w:tcW w:w="1227" w:type="dxa"/>
            <w:vMerge/>
            <w:tcBorders>
              <w:top w:val="nil"/>
              <w:left w:val="single" w:sz="12" w:space="0" w:color="auto"/>
              <w:bottom w:val="single" w:sz="4" w:space="0" w:color="000000"/>
              <w:right w:val="single" w:sz="12" w:space="0" w:color="auto"/>
            </w:tcBorders>
            <w:vAlign w:val="center"/>
            <w:hideMark/>
          </w:tcPr>
          <w:p w14:paraId="1476AABD"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2780D553" w14:textId="77777777" w:rsidR="00E46284" w:rsidRPr="00E46284" w:rsidRDefault="00E46284" w:rsidP="00392A87">
            <w:pPr>
              <w:jc w:val="center"/>
              <w:rPr>
                <w:color w:val="000000"/>
                <w:sz w:val="22"/>
                <w:szCs w:val="22"/>
              </w:rPr>
            </w:pPr>
            <w:r w:rsidRPr="00E46284">
              <w:rPr>
                <w:color w:val="000000"/>
                <w:sz w:val="22"/>
                <w:szCs w:val="22"/>
              </w:rPr>
              <w:t>4</w:t>
            </w:r>
          </w:p>
        </w:tc>
        <w:tc>
          <w:tcPr>
            <w:tcW w:w="2318" w:type="dxa"/>
            <w:tcBorders>
              <w:top w:val="nil"/>
              <w:left w:val="nil"/>
              <w:bottom w:val="single" w:sz="4" w:space="0" w:color="auto"/>
              <w:right w:val="nil"/>
            </w:tcBorders>
            <w:shd w:val="clear" w:color="auto" w:fill="auto"/>
            <w:vAlign w:val="center"/>
            <w:hideMark/>
          </w:tcPr>
          <w:p w14:paraId="1484A1A1" w14:textId="77777777" w:rsidR="00E46284" w:rsidRPr="00E46284" w:rsidRDefault="00E46284" w:rsidP="00392A87">
            <w:pPr>
              <w:rPr>
                <w:color w:val="000000"/>
                <w:sz w:val="22"/>
                <w:szCs w:val="22"/>
              </w:rPr>
            </w:pPr>
            <w:r w:rsidRPr="00E46284">
              <w:rPr>
                <w:color w:val="000000"/>
                <w:sz w:val="22"/>
                <w:szCs w:val="22"/>
              </w:rPr>
              <w:t>Master’s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3F39541D"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155C9FF9" w14:textId="77777777" w:rsidR="00E46284" w:rsidRPr="00E46284" w:rsidRDefault="00E46284" w:rsidP="00392A87">
            <w:pPr>
              <w:jc w:val="center"/>
              <w:rPr>
                <w:color w:val="000000"/>
                <w:sz w:val="22"/>
                <w:szCs w:val="22"/>
              </w:rPr>
            </w:pPr>
            <w:r w:rsidRPr="00E46284">
              <w:rPr>
                <w:color w:val="000000"/>
                <w:sz w:val="22"/>
                <w:szCs w:val="22"/>
              </w:rPr>
              <w:t>≥3</w:t>
            </w:r>
          </w:p>
        </w:tc>
        <w:tc>
          <w:tcPr>
            <w:tcW w:w="3239" w:type="dxa"/>
            <w:vMerge/>
            <w:tcBorders>
              <w:top w:val="nil"/>
              <w:left w:val="single" w:sz="4" w:space="0" w:color="auto"/>
              <w:bottom w:val="single" w:sz="4" w:space="0" w:color="000000"/>
              <w:right w:val="single" w:sz="12" w:space="0" w:color="auto"/>
            </w:tcBorders>
            <w:vAlign w:val="center"/>
            <w:hideMark/>
          </w:tcPr>
          <w:p w14:paraId="1D71D938" w14:textId="77777777" w:rsidR="00E46284" w:rsidRPr="00E46284" w:rsidRDefault="00E46284" w:rsidP="00392A87">
            <w:pPr>
              <w:rPr>
                <w:color w:val="000000"/>
                <w:sz w:val="22"/>
                <w:szCs w:val="22"/>
              </w:rPr>
            </w:pPr>
          </w:p>
        </w:tc>
      </w:tr>
      <w:tr w:rsidR="00E46284" w:rsidRPr="00E46284" w14:paraId="21A16330" w14:textId="77777777" w:rsidTr="004C6E06">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26761EDA"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1C8A47BF" w14:textId="77777777" w:rsidR="00E46284" w:rsidRPr="00E46284" w:rsidRDefault="00E46284" w:rsidP="00392A87">
            <w:pPr>
              <w:jc w:val="center"/>
              <w:rPr>
                <w:color w:val="000000"/>
                <w:sz w:val="22"/>
                <w:szCs w:val="22"/>
              </w:rPr>
            </w:pPr>
            <w:r w:rsidRPr="00E46284">
              <w:rPr>
                <w:color w:val="000000"/>
                <w:sz w:val="22"/>
                <w:szCs w:val="22"/>
              </w:rPr>
              <w:t>4</w:t>
            </w:r>
          </w:p>
        </w:tc>
        <w:tc>
          <w:tcPr>
            <w:tcW w:w="2318" w:type="dxa"/>
            <w:tcBorders>
              <w:top w:val="nil"/>
              <w:left w:val="nil"/>
              <w:bottom w:val="single" w:sz="4" w:space="0" w:color="auto"/>
              <w:right w:val="nil"/>
            </w:tcBorders>
            <w:shd w:val="clear" w:color="auto" w:fill="auto"/>
            <w:vAlign w:val="center"/>
            <w:hideMark/>
          </w:tcPr>
          <w:p w14:paraId="7FEF26DA" w14:textId="77777777" w:rsidR="00E46284" w:rsidRPr="00E46284" w:rsidRDefault="00E46284" w:rsidP="00392A87">
            <w:pPr>
              <w:rPr>
                <w:color w:val="000000"/>
                <w:sz w:val="22"/>
                <w:szCs w:val="22"/>
              </w:rPr>
            </w:pPr>
            <w:r w:rsidRPr="00E46284">
              <w:rPr>
                <w:color w:val="000000"/>
                <w:sz w:val="22"/>
                <w:szCs w:val="22"/>
              </w:rPr>
              <w:t>PhD</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14B26971"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1B83CB6D" w14:textId="77777777" w:rsidR="00E46284" w:rsidRPr="00E46284" w:rsidRDefault="00E46284" w:rsidP="00392A87">
            <w:pPr>
              <w:jc w:val="center"/>
              <w:rPr>
                <w:color w:val="000000"/>
                <w:sz w:val="22"/>
                <w:szCs w:val="22"/>
              </w:rPr>
            </w:pPr>
            <w:r w:rsidRPr="00E46284">
              <w:rPr>
                <w:color w:val="000000"/>
                <w:sz w:val="22"/>
                <w:szCs w:val="22"/>
              </w:rPr>
              <w:t>0</w:t>
            </w:r>
          </w:p>
        </w:tc>
        <w:tc>
          <w:tcPr>
            <w:tcW w:w="3239" w:type="dxa"/>
            <w:tcBorders>
              <w:top w:val="nil"/>
              <w:left w:val="nil"/>
              <w:bottom w:val="single" w:sz="4" w:space="0" w:color="auto"/>
              <w:right w:val="single" w:sz="12" w:space="0" w:color="auto"/>
            </w:tcBorders>
            <w:shd w:val="clear" w:color="auto" w:fill="auto"/>
            <w:vAlign w:val="center"/>
            <w:hideMark/>
          </w:tcPr>
          <w:p w14:paraId="2A1FD0FE" w14:textId="77777777" w:rsidR="00E46284" w:rsidRPr="00E46284" w:rsidRDefault="00E46284" w:rsidP="00392A87">
            <w:pPr>
              <w:rPr>
                <w:color w:val="000000"/>
                <w:sz w:val="22"/>
                <w:szCs w:val="22"/>
              </w:rPr>
            </w:pPr>
            <w:r w:rsidRPr="00E46284">
              <w:rPr>
                <w:color w:val="000000"/>
                <w:sz w:val="22"/>
                <w:szCs w:val="22"/>
              </w:rPr>
              <w:t> </w:t>
            </w:r>
          </w:p>
        </w:tc>
      </w:tr>
      <w:tr w:rsidR="00E46284" w:rsidRPr="00E46284" w14:paraId="6BA17250" w14:textId="77777777" w:rsidTr="004C6E06">
        <w:trPr>
          <w:trHeight w:val="290"/>
          <w:jc w:val="center"/>
        </w:trPr>
        <w:tc>
          <w:tcPr>
            <w:tcW w:w="1227" w:type="dxa"/>
            <w:vMerge w:val="restart"/>
            <w:tcBorders>
              <w:top w:val="nil"/>
              <w:left w:val="single" w:sz="12" w:space="0" w:color="auto"/>
              <w:bottom w:val="single" w:sz="4" w:space="0" w:color="000000" w:themeColor="text1"/>
              <w:right w:val="single" w:sz="12" w:space="0" w:color="auto"/>
            </w:tcBorders>
            <w:shd w:val="clear" w:color="auto" w:fill="auto"/>
            <w:vAlign w:val="center"/>
            <w:hideMark/>
          </w:tcPr>
          <w:p w14:paraId="4766E3C8" w14:textId="77777777" w:rsidR="00E46284" w:rsidRPr="00E46284" w:rsidRDefault="00E46284" w:rsidP="00392A87">
            <w:pPr>
              <w:jc w:val="center"/>
              <w:rPr>
                <w:color w:val="000000"/>
                <w:sz w:val="22"/>
                <w:szCs w:val="22"/>
              </w:rPr>
            </w:pPr>
            <w:r w:rsidRPr="00E46284">
              <w:rPr>
                <w:color w:val="000000"/>
                <w:sz w:val="22"/>
                <w:szCs w:val="22"/>
              </w:rPr>
              <w:t>22</w:t>
            </w:r>
          </w:p>
        </w:tc>
        <w:tc>
          <w:tcPr>
            <w:tcW w:w="730" w:type="dxa"/>
            <w:tcBorders>
              <w:top w:val="nil"/>
              <w:left w:val="nil"/>
              <w:bottom w:val="single" w:sz="4" w:space="0" w:color="auto"/>
              <w:right w:val="single" w:sz="12" w:space="0" w:color="auto"/>
            </w:tcBorders>
            <w:shd w:val="clear" w:color="auto" w:fill="auto"/>
            <w:vAlign w:val="center"/>
            <w:hideMark/>
          </w:tcPr>
          <w:p w14:paraId="513D441A" w14:textId="77777777" w:rsidR="00E46284" w:rsidRPr="00E46284" w:rsidRDefault="00E46284" w:rsidP="00392A87">
            <w:pPr>
              <w:jc w:val="center"/>
              <w:rPr>
                <w:color w:val="000000"/>
                <w:sz w:val="22"/>
                <w:szCs w:val="22"/>
              </w:rPr>
            </w:pPr>
            <w:r w:rsidRPr="00E46284">
              <w:rPr>
                <w:color w:val="000000"/>
                <w:sz w:val="22"/>
                <w:szCs w:val="22"/>
              </w:rPr>
              <w:t>5</w:t>
            </w:r>
          </w:p>
        </w:tc>
        <w:tc>
          <w:tcPr>
            <w:tcW w:w="2318" w:type="dxa"/>
            <w:tcBorders>
              <w:top w:val="nil"/>
              <w:left w:val="nil"/>
              <w:bottom w:val="single" w:sz="4" w:space="0" w:color="auto"/>
              <w:right w:val="nil"/>
            </w:tcBorders>
            <w:shd w:val="clear" w:color="auto" w:fill="auto"/>
            <w:vAlign w:val="center"/>
            <w:hideMark/>
          </w:tcPr>
          <w:p w14:paraId="366A681F"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2B293C76"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6801547B" w14:textId="77777777" w:rsidR="00E46284" w:rsidRPr="00E46284" w:rsidRDefault="00E46284" w:rsidP="00392A87">
            <w:pPr>
              <w:jc w:val="center"/>
              <w:rPr>
                <w:color w:val="000000"/>
                <w:sz w:val="22"/>
                <w:szCs w:val="22"/>
              </w:rPr>
            </w:pPr>
            <w:r w:rsidRPr="00E46284">
              <w:rPr>
                <w:color w:val="000000"/>
                <w:sz w:val="22"/>
                <w:szCs w:val="22"/>
              </w:rPr>
              <w:t>≥11</w:t>
            </w:r>
          </w:p>
        </w:tc>
        <w:tc>
          <w:tcPr>
            <w:tcW w:w="3239" w:type="dxa"/>
            <w:vMerge w:val="restart"/>
            <w:tcBorders>
              <w:top w:val="nil"/>
              <w:left w:val="single" w:sz="4" w:space="0" w:color="auto"/>
              <w:bottom w:val="single" w:sz="12" w:space="0" w:color="000000" w:themeColor="text1"/>
              <w:right w:val="single" w:sz="12" w:space="0" w:color="auto"/>
            </w:tcBorders>
            <w:shd w:val="clear" w:color="auto" w:fill="auto"/>
            <w:vAlign w:val="center"/>
            <w:hideMark/>
          </w:tcPr>
          <w:p w14:paraId="1612D5D1" w14:textId="77777777" w:rsidR="00E46284" w:rsidRPr="00E46284" w:rsidRDefault="00E46284" w:rsidP="00392A87">
            <w:pPr>
              <w:rPr>
                <w:color w:val="000000"/>
                <w:sz w:val="22"/>
                <w:szCs w:val="22"/>
              </w:rPr>
            </w:pPr>
            <w:r w:rsidRPr="00E46284">
              <w:rPr>
                <w:color w:val="000000"/>
                <w:sz w:val="22"/>
                <w:szCs w:val="22"/>
              </w:rPr>
              <w:t>Related work experience specifically associated with scientific/technical programs. A Professional Engineer’s license may substitute for 2 years of experience at all levels.</w:t>
            </w:r>
          </w:p>
        </w:tc>
      </w:tr>
      <w:tr w:rsidR="00E46284" w:rsidRPr="00E46284" w14:paraId="166A068A" w14:textId="77777777" w:rsidTr="004C6E06">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2BAB5A87"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67BCC36F" w14:textId="77777777" w:rsidR="00E46284" w:rsidRPr="00E46284" w:rsidRDefault="00E46284" w:rsidP="00392A87">
            <w:pPr>
              <w:jc w:val="center"/>
              <w:rPr>
                <w:color w:val="000000"/>
                <w:sz w:val="22"/>
                <w:szCs w:val="22"/>
              </w:rPr>
            </w:pPr>
            <w:r w:rsidRPr="00E46284">
              <w:rPr>
                <w:color w:val="000000"/>
                <w:sz w:val="22"/>
                <w:szCs w:val="22"/>
              </w:rPr>
              <w:t>5</w:t>
            </w:r>
          </w:p>
        </w:tc>
        <w:tc>
          <w:tcPr>
            <w:tcW w:w="2318" w:type="dxa"/>
            <w:tcBorders>
              <w:top w:val="nil"/>
              <w:left w:val="nil"/>
              <w:bottom w:val="single" w:sz="4" w:space="0" w:color="auto"/>
              <w:right w:val="nil"/>
            </w:tcBorders>
            <w:shd w:val="clear" w:color="auto" w:fill="auto"/>
            <w:vAlign w:val="center"/>
            <w:hideMark/>
          </w:tcPr>
          <w:p w14:paraId="4FA263B9" w14:textId="77777777" w:rsidR="00E46284" w:rsidRPr="00E46284" w:rsidRDefault="00E46284" w:rsidP="00392A87">
            <w:pPr>
              <w:rPr>
                <w:color w:val="000000"/>
                <w:sz w:val="22"/>
                <w:szCs w:val="22"/>
              </w:rPr>
            </w:pPr>
            <w:r w:rsidRPr="00E46284">
              <w:rPr>
                <w:color w:val="000000"/>
                <w:sz w:val="22"/>
                <w:szCs w:val="22"/>
              </w:rPr>
              <w:t>Master’s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23D8875A"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44CD44B0" w14:textId="77777777" w:rsidR="00E46284" w:rsidRPr="00E46284" w:rsidRDefault="00E46284" w:rsidP="00392A87">
            <w:pPr>
              <w:jc w:val="center"/>
              <w:rPr>
                <w:color w:val="000000"/>
                <w:sz w:val="22"/>
                <w:szCs w:val="22"/>
              </w:rPr>
            </w:pPr>
            <w:r w:rsidRPr="00E46284">
              <w:rPr>
                <w:color w:val="000000"/>
                <w:sz w:val="22"/>
                <w:szCs w:val="22"/>
              </w:rPr>
              <w:t>≥6</w:t>
            </w:r>
          </w:p>
        </w:tc>
        <w:tc>
          <w:tcPr>
            <w:tcW w:w="3239" w:type="dxa"/>
            <w:vMerge/>
            <w:tcBorders>
              <w:top w:val="nil"/>
              <w:left w:val="single" w:sz="4" w:space="0" w:color="auto"/>
              <w:bottom w:val="single" w:sz="12" w:space="0" w:color="000000"/>
              <w:right w:val="single" w:sz="12" w:space="0" w:color="auto"/>
            </w:tcBorders>
            <w:vAlign w:val="center"/>
            <w:hideMark/>
          </w:tcPr>
          <w:p w14:paraId="11D0E83C" w14:textId="77777777" w:rsidR="00E46284" w:rsidRPr="00E46284" w:rsidRDefault="00E46284" w:rsidP="00392A87">
            <w:pPr>
              <w:rPr>
                <w:color w:val="000000"/>
                <w:sz w:val="22"/>
                <w:szCs w:val="22"/>
              </w:rPr>
            </w:pPr>
          </w:p>
        </w:tc>
      </w:tr>
      <w:tr w:rsidR="00E46284" w:rsidRPr="00E46284" w14:paraId="30A683C7" w14:textId="77777777" w:rsidTr="004C6E06">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7C898D35"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43FB297B" w14:textId="77777777" w:rsidR="00E46284" w:rsidRPr="00E46284" w:rsidRDefault="00E46284" w:rsidP="00392A87">
            <w:pPr>
              <w:jc w:val="center"/>
              <w:rPr>
                <w:color w:val="000000"/>
                <w:sz w:val="22"/>
                <w:szCs w:val="22"/>
              </w:rPr>
            </w:pPr>
            <w:r w:rsidRPr="00E46284">
              <w:rPr>
                <w:color w:val="000000"/>
                <w:sz w:val="22"/>
                <w:szCs w:val="22"/>
              </w:rPr>
              <w:t>5</w:t>
            </w:r>
          </w:p>
        </w:tc>
        <w:tc>
          <w:tcPr>
            <w:tcW w:w="2318" w:type="dxa"/>
            <w:tcBorders>
              <w:top w:val="nil"/>
              <w:left w:val="nil"/>
              <w:bottom w:val="single" w:sz="4" w:space="0" w:color="auto"/>
              <w:right w:val="nil"/>
            </w:tcBorders>
            <w:shd w:val="clear" w:color="auto" w:fill="auto"/>
            <w:vAlign w:val="center"/>
            <w:hideMark/>
          </w:tcPr>
          <w:p w14:paraId="15733E02" w14:textId="77777777" w:rsidR="00E46284" w:rsidRPr="00E46284" w:rsidRDefault="00E46284" w:rsidP="00392A87">
            <w:pPr>
              <w:rPr>
                <w:color w:val="000000"/>
                <w:sz w:val="22"/>
                <w:szCs w:val="22"/>
              </w:rPr>
            </w:pPr>
            <w:r w:rsidRPr="00E46284">
              <w:rPr>
                <w:color w:val="000000"/>
                <w:sz w:val="22"/>
                <w:szCs w:val="22"/>
              </w:rPr>
              <w:t>PhD</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011EA2E7"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0F5C3909" w14:textId="77777777" w:rsidR="00E46284" w:rsidRPr="00E46284" w:rsidRDefault="00E46284" w:rsidP="00392A87">
            <w:pPr>
              <w:jc w:val="center"/>
              <w:rPr>
                <w:color w:val="000000"/>
                <w:sz w:val="22"/>
                <w:szCs w:val="22"/>
              </w:rPr>
            </w:pPr>
            <w:r w:rsidRPr="00E46284">
              <w:rPr>
                <w:color w:val="000000"/>
                <w:sz w:val="22"/>
                <w:szCs w:val="22"/>
              </w:rPr>
              <w:t>≥3</w:t>
            </w:r>
          </w:p>
        </w:tc>
        <w:tc>
          <w:tcPr>
            <w:tcW w:w="3239" w:type="dxa"/>
            <w:vMerge/>
            <w:tcBorders>
              <w:top w:val="nil"/>
              <w:left w:val="single" w:sz="4" w:space="0" w:color="auto"/>
              <w:bottom w:val="single" w:sz="12" w:space="0" w:color="000000"/>
              <w:right w:val="single" w:sz="12" w:space="0" w:color="auto"/>
            </w:tcBorders>
            <w:vAlign w:val="center"/>
            <w:hideMark/>
          </w:tcPr>
          <w:p w14:paraId="6004BBD3" w14:textId="77777777" w:rsidR="00E46284" w:rsidRPr="00E46284" w:rsidRDefault="00E46284" w:rsidP="00392A87">
            <w:pPr>
              <w:rPr>
                <w:color w:val="000000"/>
                <w:sz w:val="22"/>
                <w:szCs w:val="22"/>
              </w:rPr>
            </w:pPr>
          </w:p>
        </w:tc>
      </w:tr>
      <w:tr w:rsidR="00E46284" w:rsidRPr="00E46284" w14:paraId="524F42A9" w14:textId="77777777" w:rsidTr="004C6E06">
        <w:trPr>
          <w:trHeight w:val="290"/>
          <w:jc w:val="center"/>
        </w:trPr>
        <w:tc>
          <w:tcPr>
            <w:tcW w:w="1227" w:type="dxa"/>
            <w:vMerge w:val="restart"/>
            <w:tcBorders>
              <w:top w:val="nil"/>
              <w:left w:val="single" w:sz="12" w:space="0" w:color="auto"/>
              <w:bottom w:val="single" w:sz="4" w:space="0" w:color="000000" w:themeColor="text1"/>
              <w:right w:val="single" w:sz="12" w:space="0" w:color="auto"/>
            </w:tcBorders>
            <w:shd w:val="clear" w:color="auto" w:fill="auto"/>
            <w:vAlign w:val="center"/>
            <w:hideMark/>
          </w:tcPr>
          <w:p w14:paraId="7F1A3DA9" w14:textId="77777777" w:rsidR="00E46284" w:rsidRPr="00E46284" w:rsidRDefault="00E46284" w:rsidP="00392A87">
            <w:pPr>
              <w:jc w:val="center"/>
              <w:rPr>
                <w:color w:val="000000"/>
                <w:sz w:val="22"/>
                <w:szCs w:val="22"/>
              </w:rPr>
            </w:pPr>
            <w:r w:rsidRPr="00E46284">
              <w:rPr>
                <w:color w:val="000000"/>
                <w:sz w:val="22"/>
                <w:szCs w:val="22"/>
              </w:rPr>
              <w:t>4</w:t>
            </w:r>
          </w:p>
        </w:tc>
        <w:tc>
          <w:tcPr>
            <w:tcW w:w="730" w:type="dxa"/>
            <w:tcBorders>
              <w:top w:val="nil"/>
              <w:left w:val="nil"/>
              <w:bottom w:val="single" w:sz="4" w:space="0" w:color="auto"/>
              <w:right w:val="single" w:sz="12" w:space="0" w:color="auto"/>
            </w:tcBorders>
            <w:shd w:val="clear" w:color="auto" w:fill="auto"/>
            <w:vAlign w:val="center"/>
            <w:hideMark/>
          </w:tcPr>
          <w:p w14:paraId="2CBC6A77" w14:textId="77777777" w:rsidR="00E46284" w:rsidRPr="00E46284" w:rsidRDefault="00E46284" w:rsidP="00392A87">
            <w:pPr>
              <w:jc w:val="center"/>
              <w:rPr>
                <w:color w:val="000000"/>
                <w:sz w:val="22"/>
                <w:szCs w:val="22"/>
              </w:rPr>
            </w:pPr>
            <w:r w:rsidRPr="00E46284">
              <w:rPr>
                <w:color w:val="000000"/>
                <w:sz w:val="22"/>
                <w:szCs w:val="22"/>
              </w:rPr>
              <w:t>6</w:t>
            </w:r>
          </w:p>
        </w:tc>
        <w:tc>
          <w:tcPr>
            <w:tcW w:w="2318" w:type="dxa"/>
            <w:tcBorders>
              <w:top w:val="nil"/>
              <w:left w:val="nil"/>
              <w:bottom w:val="single" w:sz="4" w:space="0" w:color="auto"/>
              <w:right w:val="nil"/>
            </w:tcBorders>
            <w:shd w:val="clear" w:color="auto" w:fill="auto"/>
            <w:vAlign w:val="center"/>
            <w:hideMark/>
          </w:tcPr>
          <w:p w14:paraId="534D2AA0"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52691C55"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2570CB69" w14:textId="77777777" w:rsidR="00E46284" w:rsidRPr="00E46284" w:rsidRDefault="00E46284" w:rsidP="00392A87">
            <w:pPr>
              <w:jc w:val="center"/>
              <w:rPr>
                <w:color w:val="000000"/>
                <w:sz w:val="22"/>
                <w:szCs w:val="22"/>
              </w:rPr>
            </w:pPr>
            <w:r w:rsidRPr="00E46284">
              <w:rPr>
                <w:color w:val="000000"/>
                <w:sz w:val="22"/>
                <w:szCs w:val="22"/>
              </w:rPr>
              <w:t>≥15</w:t>
            </w:r>
          </w:p>
        </w:tc>
        <w:tc>
          <w:tcPr>
            <w:tcW w:w="3239" w:type="dxa"/>
            <w:vMerge/>
            <w:tcBorders>
              <w:top w:val="nil"/>
              <w:left w:val="single" w:sz="4" w:space="0" w:color="auto"/>
              <w:bottom w:val="single" w:sz="12" w:space="0" w:color="000000"/>
              <w:right w:val="single" w:sz="12" w:space="0" w:color="auto"/>
            </w:tcBorders>
            <w:vAlign w:val="center"/>
            <w:hideMark/>
          </w:tcPr>
          <w:p w14:paraId="73384F83" w14:textId="77777777" w:rsidR="00E46284" w:rsidRPr="00E46284" w:rsidRDefault="00E46284" w:rsidP="00392A87">
            <w:pPr>
              <w:rPr>
                <w:color w:val="000000"/>
                <w:sz w:val="22"/>
                <w:szCs w:val="22"/>
              </w:rPr>
            </w:pPr>
          </w:p>
        </w:tc>
      </w:tr>
      <w:tr w:rsidR="00E46284" w:rsidRPr="00E46284" w14:paraId="04600FD3" w14:textId="77777777" w:rsidTr="004C6E06">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45BD20CA"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039FC598" w14:textId="77777777" w:rsidR="00E46284" w:rsidRPr="00E46284" w:rsidRDefault="00E46284" w:rsidP="00392A87">
            <w:pPr>
              <w:jc w:val="center"/>
              <w:rPr>
                <w:color w:val="000000"/>
                <w:sz w:val="22"/>
                <w:szCs w:val="22"/>
              </w:rPr>
            </w:pPr>
            <w:r w:rsidRPr="00E46284">
              <w:rPr>
                <w:color w:val="000000"/>
                <w:sz w:val="22"/>
                <w:szCs w:val="22"/>
              </w:rPr>
              <w:t>6</w:t>
            </w:r>
          </w:p>
        </w:tc>
        <w:tc>
          <w:tcPr>
            <w:tcW w:w="2318" w:type="dxa"/>
            <w:tcBorders>
              <w:top w:val="nil"/>
              <w:left w:val="nil"/>
              <w:bottom w:val="single" w:sz="4" w:space="0" w:color="auto"/>
              <w:right w:val="nil"/>
            </w:tcBorders>
            <w:shd w:val="clear" w:color="auto" w:fill="auto"/>
            <w:vAlign w:val="center"/>
            <w:hideMark/>
          </w:tcPr>
          <w:p w14:paraId="236C1463" w14:textId="77777777" w:rsidR="00E46284" w:rsidRPr="00E46284" w:rsidRDefault="00E46284" w:rsidP="00392A87">
            <w:pPr>
              <w:rPr>
                <w:color w:val="000000"/>
                <w:sz w:val="22"/>
                <w:szCs w:val="22"/>
              </w:rPr>
            </w:pPr>
            <w:r w:rsidRPr="00E46284">
              <w:rPr>
                <w:color w:val="000000"/>
                <w:sz w:val="22"/>
                <w:szCs w:val="22"/>
              </w:rPr>
              <w:t>Master’s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0456EE57"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160220F4" w14:textId="77777777" w:rsidR="00E46284" w:rsidRPr="00E46284" w:rsidRDefault="00E46284" w:rsidP="00392A87">
            <w:pPr>
              <w:jc w:val="center"/>
              <w:rPr>
                <w:color w:val="000000"/>
                <w:sz w:val="22"/>
                <w:szCs w:val="22"/>
              </w:rPr>
            </w:pPr>
            <w:r w:rsidRPr="00E46284">
              <w:rPr>
                <w:color w:val="000000"/>
                <w:sz w:val="22"/>
                <w:szCs w:val="22"/>
              </w:rPr>
              <w:t>≥10</w:t>
            </w:r>
          </w:p>
        </w:tc>
        <w:tc>
          <w:tcPr>
            <w:tcW w:w="3239" w:type="dxa"/>
            <w:vMerge/>
            <w:tcBorders>
              <w:top w:val="nil"/>
              <w:left w:val="single" w:sz="4" w:space="0" w:color="auto"/>
              <w:bottom w:val="single" w:sz="12" w:space="0" w:color="000000"/>
              <w:right w:val="single" w:sz="12" w:space="0" w:color="auto"/>
            </w:tcBorders>
            <w:vAlign w:val="center"/>
            <w:hideMark/>
          </w:tcPr>
          <w:p w14:paraId="6AB6DD98" w14:textId="77777777" w:rsidR="00E46284" w:rsidRPr="00E46284" w:rsidRDefault="00E46284" w:rsidP="00392A87">
            <w:pPr>
              <w:rPr>
                <w:color w:val="000000"/>
                <w:sz w:val="22"/>
                <w:szCs w:val="22"/>
              </w:rPr>
            </w:pPr>
          </w:p>
        </w:tc>
      </w:tr>
      <w:tr w:rsidR="00E46284" w:rsidRPr="00E46284" w14:paraId="0B064A41" w14:textId="77777777" w:rsidTr="004C6E06">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744BD1F0"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1BC1DE8C" w14:textId="77777777" w:rsidR="00E46284" w:rsidRPr="00E46284" w:rsidRDefault="00E46284" w:rsidP="00392A87">
            <w:pPr>
              <w:jc w:val="center"/>
              <w:rPr>
                <w:color w:val="000000"/>
                <w:sz w:val="22"/>
                <w:szCs w:val="22"/>
              </w:rPr>
            </w:pPr>
            <w:r w:rsidRPr="00E46284">
              <w:rPr>
                <w:color w:val="000000"/>
                <w:sz w:val="22"/>
                <w:szCs w:val="22"/>
              </w:rPr>
              <w:t>6</w:t>
            </w:r>
          </w:p>
        </w:tc>
        <w:tc>
          <w:tcPr>
            <w:tcW w:w="2318" w:type="dxa"/>
            <w:tcBorders>
              <w:top w:val="nil"/>
              <w:left w:val="nil"/>
              <w:bottom w:val="single" w:sz="4" w:space="0" w:color="auto"/>
              <w:right w:val="nil"/>
            </w:tcBorders>
            <w:shd w:val="clear" w:color="auto" w:fill="auto"/>
            <w:vAlign w:val="center"/>
            <w:hideMark/>
          </w:tcPr>
          <w:p w14:paraId="77836C29" w14:textId="77777777" w:rsidR="00E46284" w:rsidRPr="00E46284" w:rsidRDefault="00E46284" w:rsidP="00392A87">
            <w:pPr>
              <w:rPr>
                <w:color w:val="000000"/>
                <w:sz w:val="22"/>
                <w:szCs w:val="22"/>
              </w:rPr>
            </w:pPr>
            <w:r w:rsidRPr="00E46284">
              <w:rPr>
                <w:color w:val="000000"/>
                <w:sz w:val="22"/>
                <w:szCs w:val="22"/>
              </w:rPr>
              <w:t>PhD</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07D94FCB"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36D6CBA1" w14:textId="77777777" w:rsidR="00E46284" w:rsidRPr="00E46284" w:rsidRDefault="00E46284" w:rsidP="00392A87">
            <w:pPr>
              <w:jc w:val="center"/>
              <w:rPr>
                <w:color w:val="000000"/>
                <w:sz w:val="22"/>
                <w:szCs w:val="22"/>
              </w:rPr>
            </w:pPr>
            <w:r w:rsidRPr="00E46284">
              <w:rPr>
                <w:color w:val="000000"/>
                <w:sz w:val="22"/>
                <w:szCs w:val="22"/>
              </w:rPr>
              <w:t>≥7</w:t>
            </w:r>
          </w:p>
        </w:tc>
        <w:tc>
          <w:tcPr>
            <w:tcW w:w="3239" w:type="dxa"/>
            <w:vMerge/>
            <w:tcBorders>
              <w:top w:val="nil"/>
              <w:left w:val="single" w:sz="4" w:space="0" w:color="auto"/>
              <w:bottom w:val="single" w:sz="12" w:space="0" w:color="000000"/>
              <w:right w:val="single" w:sz="12" w:space="0" w:color="auto"/>
            </w:tcBorders>
            <w:vAlign w:val="center"/>
            <w:hideMark/>
          </w:tcPr>
          <w:p w14:paraId="694EB1C2" w14:textId="77777777" w:rsidR="00E46284" w:rsidRPr="00E46284" w:rsidRDefault="00E46284" w:rsidP="00392A87">
            <w:pPr>
              <w:rPr>
                <w:color w:val="000000"/>
                <w:sz w:val="22"/>
                <w:szCs w:val="22"/>
              </w:rPr>
            </w:pPr>
          </w:p>
        </w:tc>
      </w:tr>
      <w:tr w:rsidR="00E46284" w:rsidRPr="00E46284" w14:paraId="127988AD" w14:textId="77777777" w:rsidTr="004C6E06">
        <w:trPr>
          <w:trHeight w:val="290"/>
          <w:jc w:val="center"/>
        </w:trPr>
        <w:tc>
          <w:tcPr>
            <w:tcW w:w="1227" w:type="dxa"/>
            <w:vMerge w:val="restart"/>
            <w:tcBorders>
              <w:top w:val="nil"/>
              <w:left w:val="single" w:sz="12" w:space="0" w:color="auto"/>
              <w:bottom w:val="single" w:sz="4" w:space="0" w:color="000000" w:themeColor="text1"/>
              <w:right w:val="single" w:sz="12" w:space="0" w:color="auto"/>
            </w:tcBorders>
            <w:shd w:val="clear" w:color="auto" w:fill="auto"/>
            <w:vAlign w:val="center"/>
            <w:hideMark/>
          </w:tcPr>
          <w:p w14:paraId="0B5B4CE0" w14:textId="77777777" w:rsidR="00E46284" w:rsidRPr="00E46284" w:rsidRDefault="00E46284" w:rsidP="00392A87">
            <w:pPr>
              <w:jc w:val="center"/>
              <w:rPr>
                <w:color w:val="000000"/>
                <w:sz w:val="22"/>
                <w:szCs w:val="22"/>
              </w:rPr>
            </w:pPr>
            <w:r w:rsidRPr="00E46284">
              <w:rPr>
                <w:color w:val="000000"/>
                <w:sz w:val="22"/>
                <w:szCs w:val="22"/>
              </w:rPr>
              <w:t>7</w:t>
            </w:r>
          </w:p>
        </w:tc>
        <w:tc>
          <w:tcPr>
            <w:tcW w:w="730" w:type="dxa"/>
            <w:tcBorders>
              <w:top w:val="nil"/>
              <w:left w:val="nil"/>
              <w:bottom w:val="single" w:sz="4" w:space="0" w:color="auto"/>
              <w:right w:val="single" w:sz="12" w:space="0" w:color="auto"/>
            </w:tcBorders>
            <w:shd w:val="clear" w:color="auto" w:fill="auto"/>
            <w:vAlign w:val="center"/>
            <w:hideMark/>
          </w:tcPr>
          <w:p w14:paraId="48A0D5C3" w14:textId="77777777" w:rsidR="00E46284" w:rsidRPr="00E46284" w:rsidRDefault="00E46284" w:rsidP="00392A87">
            <w:pPr>
              <w:jc w:val="center"/>
              <w:rPr>
                <w:color w:val="000000"/>
                <w:sz w:val="22"/>
                <w:szCs w:val="22"/>
              </w:rPr>
            </w:pPr>
            <w:r w:rsidRPr="00E46284">
              <w:rPr>
                <w:color w:val="000000"/>
                <w:sz w:val="22"/>
                <w:szCs w:val="22"/>
              </w:rPr>
              <w:t>7</w:t>
            </w:r>
          </w:p>
        </w:tc>
        <w:tc>
          <w:tcPr>
            <w:tcW w:w="2318" w:type="dxa"/>
            <w:tcBorders>
              <w:top w:val="nil"/>
              <w:left w:val="nil"/>
              <w:bottom w:val="single" w:sz="4" w:space="0" w:color="auto"/>
              <w:right w:val="nil"/>
            </w:tcBorders>
            <w:shd w:val="clear" w:color="auto" w:fill="auto"/>
            <w:vAlign w:val="center"/>
            <w:hideMark/>
          </w:tcPr>
          <w:p w14:paraId="5D357002"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6616D238"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148B91DA" w14:textId="77777777" w:rsidR="00E46284" w:rsidRPr="00E46284" w:rsidRDefault="00E46284" w:rsidP="00392A87">
            <w:pPr>
              <w:jc w:val="center"/>
              <w:rPr>
                <w:color w:val="000000"/>
                <w:sz w:val="22"/>
                <w:szCs w:val="22"/>
              </w:rPr>
            </w:pPr>
            <w:r w:rsidRPr="00E46284">
              <w:rPr>
                <w:color w:val="000000"/>
                <w:sz w:val="22"/>
                <w:szCs w:val="22"/>
              </w:rPr>
              <w:t>≥20</w:t>
            </w:r>
          </w:p>
        </w:tc>
        <w:tc>
          <w:tcPr>
            <w:tcW w:w="3239" w:type="dxa"/>
            <w:vMerge/>
            <w:tcBorders>
              <w:top w:val="nil"/>
              <w:left w:val="single" w:sz="4" w:space="0" w:color="auto"/>
              <w:bottom w:val="single" w:sz="12" w:space="0" w:color="000000"/>
              <w:right w:val="single" w:sz="12" w:space="0" w:color="auto"/>
            </w:tcBorders>
            <w:vAlign w:val="center"/>
            <w:hideMark/>
          </w:tcPr>
          <w:p w14:paraId="49671410" w14:textId="77777777" w:rsidR="00E46284" w:rsidRPr="00E46284" w:rsidRDefault="00E46284" w:rsidP="00392A87">
            <w:pPr>
              <w:rPr>
                <w:color w:val="000000"/>
                <w:sz w:val="22"/>
                <w:szCs w:val="22"/>
              </w:rPr>
            </w:pPr>
          </w:p>
        </w:tc>
      </w:tr>
      <w:tr w:rsidR="00E46284" w:rsidRPr="00E46284" w14:paraId="1522C4F5" w14:textId="77777777" w:rsidTr="004C6E06">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5B7D06AC"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6675ECAB" w14:textId="77777777" w:rsidR="00E46284" w:rsidRPr="00E46284" w:rsidRDefault="00E46284" w:rsidP="00392A87">
            <w:pPr>
              <w:jc w:val="center"/>
              <w:rPr>
                <w:color w:val="000000"/>
                <w:sz w:val="22"/>
                <w:szCs w:val="22"/>
              </w:rPr>
            </w:pPr>
            <w:r w:rsidRPr="00E46284">
              <w:rPr>
                <w:color w:val="000000"/>
                <w:sz w:val="22"/>
                <w:szCs w:val="22"/>
              </w:rPr>
              <w:t>7</w:t>
            </w:r>
          </w:p>
        </w:tc>
        <w:tc>
          <w:tcPr>
            <w:tcW w:w="2318" w:type="dxa"/>
            <w:tcBorders>
              <w:top w:val="nil"/>
              <w:left w:val="nil"/>
              <w:bottom w:val="single" w:sz="4" w:space="0" w:color="auto"/>
              <w:right w:val="nil"/>
            </w:tcBorders>
            <w:shd w:val="clear" w:color="auto" w:fill="auto"/>
            <w:vAlign w:val="center"/>
            <w:hideMark/>
          </w:tcPr>
          <w:p w14:paraId="55054372" w14:textId="77777777" w:rsidR="00E46284" w:rsidRPr="00E46284" w:rsidRDefault="00E46284" w:rsidP="00392A87">
            <w:pPr>
              <w:rPr>
                <w:color w:val="000000"/>
                <w:sz w:val="22"/>
                <w:szCs w:val="22"/>
              </w:rPr>
            </w:pPr>
            <w:r w:rsidRPr="00E46284">
              <w:rPr>
                <w:color w:val="000000"/>
                <w:sz w:val="22"/>
                <w:szCs w:val="22"/>
              </w:rPr>
              <w:t>Master’s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45F958C3"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09CEFD58" w14:textId="77777777" w:rsidR="00E46284" w:rsidRPr="00E46284" w:rsidRDefault="00E46284" w:rsidP="00392A87">
            <w:pPr>
              <w:jc w:val="center"/>
              <w:rPr>
                <w:color w:val="000000"/>
                <w:sz w:val="22"/>
                <w:szCs w:val="22"/>
              </w:rPr>
            </w:pPr>
            <w:r w:rsidRPr="00E46284">
              <w:rPr>
                <w:color w:val="000000"/>
                <w:sz w:val="22"/>
                <w:szCs w:val="22"/>
              </w:rPr>
              <w:t>≥15</w:t>
            </w:r>
          </w:p>
        </w:tc>
        <w:tc>
          <w:tcPr>
            <w:tcW w:w="3239" w:type="dxa"/>
            <w:vMerge/>
            <w:tcBorders>
              <w:top w:val="nil"/>
              <w:left w:val="single" w:sz="4" w:space="0" w:color="auto"/>
              <w:bottom w:val="single" w:sz="12" w:space="0" w:color="000000"/>
              <w:right w:val="single" w:sz="12" w:space="0" w:color="auto"/>
            </w:tcBorders>
            <w:vAlign w:val="center"/>
            <w:hideMark/>
          </w:tcPr>
          <w:p w14:paraId="64D9DDE7" w14:textId="77777777" w:rsidR="00E46284" w:rsidRPr="00E46284" w:rsidRDefault="00E46284" w:rsidP="00392A87">
            <w:pPr>
              <w:rPr>
                <w:color w:val="000000"/>
                <w:sz w:val="22"/>
                <w:szCs w:val="22"/>
              </w:rPr>
            </w:pPr>
          </w:p>
        </w:tc>
      </w:tr>
      <w:tr w:rsidR="00E46284" w:rsidRPr="00E46284" w14:paraId="34576654" w14:textId="77777777" w:rsidTr="004C6E06">
        <w:trPr>
          <w:trHeight w:val="290"/>
          <w:jc w:val="center"/>
        </w:trPr>
        <w:tc>
          <w:tcPr>
            <w:tcW w:w="1227" w:type="dxa"/>
            <w:vMerge/>
            <w:tcBorders>
              <w:top w:val="nil"/>
              <w:left w:val="single" w:sz="12" w:space="0" w:color="auto"/>
              <w:bottom w:val="single" w:sz="4" w:space="0" w:color="000000"/>
              <w:right w:val="single" w:sz="12" w:space="0" w:color="auto"/>
            </w:tcBorders>
            <w:vAlign w:val="center"/>
            <w:hideMark/>
          </w:tcPr>
          <w:p w14:paraId="71EA9CE7"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50924912" w14:textId="77777777" w:rsidR="00E46284" w:rsidRPr="00E46284" w:rsidRDefault="00E46284" w:rsidP="00392A87">
            <w:pPr>
              <w:jc w:val="center"/>
              <w:rPr>
                <w:color w:val="000000"/>
                <w:sz w:val="22"/>
                <w:szCs w:val="22"/>
              </w:rPr>
            </w:pPr>
            <w:r w:rsidRPr="00E46284">
              <w:rPr>
                <w:color w:val="000000"/>
                <w:sz w:val="22"/>
                <w:szCs w:val="22"/>
              </w:rPr>
              <w:t>7</w:t>
            </w:r>
          </w:p>
        </w:tc>
        <w:tc>
          <w:tcPr>
            <w:tcW w:w="2318" w:type="dxa"/>
            <w:tcBorders>
              <w:top w:val="nil"/>
              <w:left w:val="nil"/>
              <w:bottom w:val="single" w:sz="4" w:space="0" w:color="auto"/>
              <w:right w:val="nil"/>
            </w:tcBorders>
            <w:shd w:val="clear" w:color="auto" w:fill="auto"/>
            <w:vAlign w:val="center"/>
            <w:hideMark/>
          </w:tcPr>
          <w:p w14:paraId="170A1AD2" w14:textId="77777777" w:rsidR="00E46284" w:rsidRPr="00E46284" w:rsidRDefault="00E46284" w:rsidP="00392A87">
            <w:pPr>
              <w:rPr>
                <w:color w:val="000000"/>
                <w:sz w:val="22"/>
                <w:szCs w:val="22"/>
              </w:rPr>
            </w:pPr>
            <w:r w:rsidRPr="00E46284">
              <w:rPr>
                <w:color w:val="000000"/>
                <w:sz w:val="22"/>
                <w:szCs w:val="22"/>
              </w:rPr>
              <w:t>PhD</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79B3B79D"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7E97ED41" w14:textId="77777777" w:rsidR="00E46284" w:rsidRPr="00E46284" w:rsidRDefault="00E46284" w:rsidP="00392A87">
            <w:pPr>
              <w:jc w:val="center"/>
              <w:rPr>
                <w:color w:val="000000"/>
                <w:sz w:val="22"/>
                <w:szCs w:val="22"/>
              </w:rPr>
            </w:pPr>
            <w:r w:rsidRPr="00E46284">
              <w:rPr>
                <w:color w:val="000000"/>
                <w:sz w:val="22"/>
                <w:szCs w:val="22"/>
              </w:rPr>
              <w:t>≥12</w:t>
            </w:r>
          </w:p>
        </w:tc>
        <w:tc>
          <w:tcPr>
            <w:tcW w:w="3239" w:type="dxa"/>
            <w:vMerge/>
            <w:tcBorders>
              <w:top w:val="nil"/>
              <w:left w:val="single" w:sz="4" w:space="0" w:color="auto"/>
              <w:bottom w:val="single" w:sz="12" w:space="0" w:color="000000"/>
              <w:right w:val="single" w:sz="12" w:space="0" w:color="auto"/>
            </w:tcBorders>
            <w:vAlign w:val="center"/>
            <w:hideMark/>
          </w:tcPr>
          <w:p w14:paraId="2575D41F" w14:textId="77777777" w:rsidR="00E46284" w:rsidRPr="00E46284" w:rsidRDefault="00E46284" w:rsidP="00392A87">
            <w:pPr>
              <w:rPr>
                <w:color w:val="000000"/>
                <w:sz w:val="22"/>
                <w:szCs w:val="22"/>
              </w:rPr>
            </w:pPr>
          </w:p>
        </w:tc>
      </w:tr>
      <w:tr w:rsidR="00E46284" w:rsidRPr="00E46284" w14:paraId="460F9D92" w14:textId="77777777" w:rsidTr="004C6E06">
        <w:trPr>
          <w:trHeight w:val="290"/>
          <w:jc w:val="center"/>
        </w:trPr>
        <w:tc>
          <w:tcPr>
            <w:tcW w:w="1227" w:type="dxa"/>
            <w:vMerge w:val="restart"/>
            <w:tcBorders>
              <w:top w:val="nil"/>
              <w:left w:val="single" w:sz="12" w:space="0" w:color="auto"/>
              <w:bottom w:val="single" w:sz="12" w:space="0" w:color="000000" w:themeColor="text1"/>
              <w:right w:val="single" w:sz="12" w:space="0" w:color="auto"/>
            </w:tcBorders>
            <w:shd w:val="clear" w:color="auto" w:fill="auto"/>
            <w:vAlign w:val="center"/>
            <w:hideMark/>
          </w:tcPr>
          <w:p w14:paraId="17FD7FC8" w14:textId="77777777" w:rsidR="00E46284" w:rsidRPr="00E46284" w:rsidRDefault="00E46284" w:rsidP="00392A87">
            <w:pPr>
              <w:jc w:val="center"/>
              <w:rPr>
                <w:color w:val="000000"/>
                <w:sz w:val="22"/>
                <w:szCs w:val="22"/>
              </w:rPr>
            </w:pPr>
            <w:r w:rsidRPr="00E46284">
              <w:rPr>
                <w:color w:val="000000"/>
                <w:sz w:val="22"/>
                <w:szCs w:val="22"/>
              </w:rPr>
              <w:t>6</w:t>
            </w:r>
          </w:p>
        </w:tc>
        <w:tc>
          <w:tcPr>
            <w:tcW w:w="730" w:type="dxa"/>
            <w:tcBorders>
              <w:top w:val="nil"/>
              <w:left w:val="nil"/>
              <w:bottom w:val="single" w:sz="4" w:space="0" w:color="auto"/>
              <w:right w:val="single" w:sz="12" w:space="0" w:color="auto"/>
            </w:tcBorders>
            <w:shd w:val="clear" w:color="auto" w:fill="auto"/>
            <w:vAlign w:val="center"/>
            <w:hideMark/>
          </w:tcPr>
          <w:p w14:paraId="731BD845" w14:textId="77777777" w:rsidR="00E46284" w:rsidRPr="00E46284" w:rsidRDefault="00E46284" w:rsidP="00392A87">
            <w:pPr>
              <w:jc w:val="center"/>
              <w:rPr>
                <w:color w:val="000000"/>
                <w:sz w:val="22"/>
                <w:szCs w:val="22"/>
              </w:rPr>
            </w:pPr>
            <w:r w:rsidRPr="00E46284">
              <w:rPr>
                <w:color w:val="000000"/>
                <w:sz w:val="22"/>
                <w:szCs w:val="22"/>
              </w:rPr>
              <w:t>8</w:t>
            </w:r>
          </w:p>
        </w:tc>
        <w:tc>
          <w:tcPr>
            <w:tcW w:w="2318" w:type="dxa"/>
            <w:tcBorders>
              <w:top w:val="nil"/>
              <w:left w:val="nil"/>
              <w:bottom w:val="single" w:sz="4" w:space="0" w:color="auto"/>
              <w:right w:val="nil"/>
            </w:tcBorders>
            <w:shd w:val="clear" w:color="auto" w:fill="auto"/>
            <w:vAlign w:val="center"/>
            <w:hideMark/>
          </w:tcPr>
          <w:p w14:paraId="0E44CD40"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0082BF3C"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32EF1001" w14:textId="77777777" w:rsidR="00E46284" w:rsidRPr="00E46284" w:rsidRDefault="00E46284" w:rsidP="00392A87">
            <w:pPr>
              <w:jc w:val="center"/>
              <w:rPr>
                <w:color w:val="000000"/>
                <w:sz w:val="22"/>
                <w:szCs w:val="22"/>
              </w:rPr>
            </w:pPr>
            <w:r w:rsidRPr="00E46284">
              <w:rPr>
                <w:color w:val="000000"/>
                <w:sz w:val="22"/>
                <w:szCs w:val="22"/>
              </w:rPr>
              <w:t>≥25</w:t>
            </w:r>
          </w:p>
        </w:tc>
        <w:tc>
          <w:tcPr>
            <w:tcW w:w="3239" w:type="dxa"/>
            <w:vMerge/>
            <w:tcBorders>
              <w:top w:val="nil"/>
              <w:left w:val="single" w:sz="4" w:space="0" w:color="auto"/>
              <w:bottom w:val="single" w:sz="12" w:space="0" w:color="000000"/>
              <w:right w:val="single" w:sz="12" w:space="0" w:color="auto"/>
            </w:tcBorders>
            <w:vAlign w:val="center"/>
            <w:hideMark/>
          </w:tcPr>
          <w:p w14:paraId="1845BA7A" w14:textId="77777777" w:rsidR="00E46284" w:rsidRPr="00E46284" w:rsidRDefault="00E46284" w:rsidP="00392A87">
            <w:pPr>
              <w:rPr>
                <w:color w:val="000000"/>
                <w:sz w:val="22"/>
                <w:szCs w:val="22"/>
              </w:rPr>
            </w:pPr>
          </w:p>
        </w:tc>
      </w:tr>
      <w:tr w:rsidR="00E46284" w:rsidRPr="00E46284" w14:paraId="149274C8"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601CB18E"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47D49011" w14:textId="77777777" w:rsidR="00E46284" w:rsidRPr="00E46284" w:rsidRDefault="00E46284" w:rsidP="00392A87">
            <w:pPr>
              <w:jc w:val="center"/>
              <w:rPr>
                <w:color w:val="000000"/>
                <w:sz w:val="22"/>
                <w:szCs w:val="22"/>
              </w:rPr>
            </w:pPr>
            <w:r w:rsidRPr="00E46284">
              <w:rPr>
                <w:color w:val="000000"/>
                <w:sz w:val="22"/>
                <w:szCs w:val="22"/>
              </w:rPr>
              <w:t>8</w:t>
            </w:r>
          </w:p>
        </w:tc>
        <w:tc>
          <w:tcPr>
            <w:tcW w:w="2318" w:type="dxa"/>
            <w:tcBorders>
              <w:top w:val="nil"/>
              <w:left w:val="nil"/>
              <w:bottom w:val="single" w:sz="4" w:space="0" w:color="auto"/>
              <w:right w:val="nil"/>
            </w:tcBorders>
            <w:shd w:val="clear" w:color="auto" w:fill="auto"/>
            <w:vAlign w:val="center"/>
            <w:hideMark/>
          </w:tcPr>
          <w:p w14:paraId="40A7C334" w14:textId="77777777" w:rsidR="00E46284" w:rsidRPr="00E46284" w:rsidRDefault="00E46284" w:rsidP="00392A87">
            <w:pPr>
              <w:rPr>
                <w:color w:val="000000"/>
                <w:sz w:val="22"/>
                <w:szCs w:val="22"/>
              </w:rPr>
            </w:pPr>
            <w:r w:rsidRPr="00E46284">
              <w:rPr>
                <w:color w:val="000000"/>
                <w:sz w:val="22"/>
                <w:szCs w:val="22"/>
              </w:rPr>
              <w:t>Master’s</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7EF8725C"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1C4836C6" w14:textId="77777777" w:rsidR="00E46284" w:rsidRPr="00E46284" w:rsidRDefault="00E46284" w:rsidP="00392A87">
            <w:pPr>
              <w:jc w:val="center"/>
              <w:rPr>
                <w:color w:val="000000"/>
                <w:sz w:val="22"/>
                <w:szCs w:val="22"/>
              </w:rPr>
            </w:pPr>
            <w:r w:rsidRPr="00E46284">
              <w:rPr>
                <w:color w:val="000000"/>
                <w:sz w:val="22"/>
                <w:szCs w:val="22"/>
              </w:rPr>
              <w:t>≥20</w:t>
            </w:r>
          </w:p>
        </w:tc>
        <w:tc>
          <w:tcPr>
            <w:tcW w:w="3239" w:type="dxa"/>
            <w:vMerge/>
            <w:tcBorders>
              <w:top w:val="nil"/>
              <w:left w:val="single" w:sz="4" w:space="0" w:color="auto"/>
              <w:bottom w:val="single" w:sz="12" w:space="0" w:color="000000"/>
              <w:right w:val="single" w:sz="12" w:space="0" w:color="auto"/>
            </w:tcBorders>
            <w:vAlign w:val="center"/>
            <w:hideMark/>
          </w:tcPr>
          <w:p w14:paraId="196A0D71" w14:textId="77777777" w:rsidR="00E46284" w:rsidRPr="00E46284" w:rsidRDefault="00E46284" w:rsidP="00392A87">
            <w:pPr>
              <w:rPr>
                <w:color w:val="000000"/>
                <w:sz w:val="22"/>
                <w:szCs w:val="22"/>
              </w:rPr>
            </w:pPr>
          </w:p>
        </w:tc>
      </w:tr>
      <w:tr w:rsidR="00E46284" w:rsidRPr="00E46284" w14:paraId="6652FB90" w14:textId="77777777" w:rsidTr="004C6E06">
        <w:trPr>
          <w:trHeight w:val="300"/>
          <w:jc w:val="center"/>
        </w:trPr>
        <w:tc>
          <w:tcPr>
            <w:tcW w:w="1227" w:type="dxa"/>
            <w:vMerge/>
            <w:tcBorders>
              <w:top w:val="nil"/>
              <w:left w:val="single" w:sz="12" w:space="0" w:color="auto"/>
              <w:bottom w:val="single" w:sz="12" w:space="0" w:color="000000"/>
              <w:right w:val="single" w:sz="12" w:space="0" w:color="auto"/>
            </w:tcBorders>
            <w:vAlign w:val="center"/>
            <w:hideMark/>
          </w:tcPr>
          <w:p w14:paraId="5196D022" w14:textId="77777777" w:rsidR="00E46284" w:rsidRPr="00E46284" w:rsidRDefault="00E46284" w:rsidP="00392A87">
            <w:pPr>
              <w:rPr>
                <w:color w:val="000000"/>
                <w:sz w:val="22"/>
                <w:szCs w:val="22"/>
              </w:rPr>
            </w:pPr>
          </w:p>
        </w:tc>
        <w:tc>
          <w:tcPr>
            <w:tcW w:w="730" w:type="dxa"/>
            <w:tcBorders>
              <w:top w:val="nil"/>
              <w:left w:val="nil"/>
              <w:bottom w:val="single" w:sz="12" w:space="0" w:color="auto"/>
              <w:right w:val="single" w:sz="12" w:space="0" w:color="auto"/>
            </w:tcBorders>
            <w:shd w:val="clear" w:color="auto" w:fill="auto"/>
            <w:vAlign w:val="center"/>
            <w:hideMark/>
          </w:tcPr>
          <w:p w14:paraId="21BB7A07" w14:textId="77777777" w:rsidR="00E46284" w:rsidRPr="00E46284" w:rsidRDefault="00E46284" w:rsidP="00392A87">
            <w:pPr>
              <w:jc w:val="center"/>
              <w:rPr>
                <w:color w:val="000000"/>
                <w:sz w:val="22"/>
                <w:szCs w:val="22"/>
              </w:rPr>
            </w:pPr>
            <w:r w:rsidRPr="00E46284">
              <w:rPr>
                <w:color w:val="000000"/>
                <w:sz w:val="22"/>
                <w:szCs w:val="22"/>
              </w:rPr>
              <w:t>8</w:t>
            </w:r>
          </w:p>
        </w:tc>
        <w:tc>
          <w:tcPr>
            <w:tcW w:w="2318" w:type="dxa"/>
            <w:tcBorders>
              <w:top w:val="nil"/>
              <w:left w:val="nil"/>
              <w:bottom w:val="single" w:sz="4" w:space="0" w:color="auto"/>
              <w:right w:val="nil"/>
            </w:tcBorders>
            <w:shd w:val="clear" w:color="auto" w:fill="auto"/>
            <w:vAlign w:val="center"/>
            <w:hideMark/>
          </w:tcPr>
          <w:p w14:paraId="30451192" w14:textId="77777777" w:rsidR="00E46284" w:rsidRPr="00E46284" w:rsidRDefault="00E46284" w:rsidP="00392A87">
            <w:pPr>
              <w:rPr>
                <w:color w:val="000000"/>
                <w:sz w:val="22"/>
                <w:szCs w:val="22"/>
              </w:rPr>
            </w:pPr>
            <w:r w:rsidRPr="00E46284">
              <w:rPr>
                <w:color w:val="000000"/>
                <w:sz w:val="22"/>
                <w:szCs w:val="22"/>
              </w:rPr>
              <w:t>PhD</w:t>
            </w:r>
          </w:p>
        </w:tc>
        <w:tc>
          <w:tcPr>
            <w:tcW w:w="1939" w:type="dxa"/>
            <w:vMerge/>
            <w:tcBorders>
              <w:top w:val="single" w:sz="4" w:space="0" w:color="auto"/>
              <w:left w:val="single" w:sz="4" w:space="0" w:color="auto"/>
              <w:bottom w:val="single" w:sz="4" w:space="0" w:color="000000"/>
              <w:right w:val="single" w:sz="4" w:space="0" w:color="auto"/>
            </w:tcBorders>
            <w:vAlign w:val="center"/>
            <w:hideMark/>
          </w:tcPr>
          <w:p w14:paraId="64BFDC43" w14:textId="77777777" w:rsidR="00E46284" w:rsidRPr="00E46284" w:rsidRDefault="00E46284" w:rsidP="00392A87">
            <w:pPr>
              <w:rPr>
                <w:color w:val="000000"/>
                <w:sz w:val="22"/>
                <w:szCs w:val="22"/>
              </w:rPr>
            </w:pPr>
          </w:p>
        </w:tc>
        <w:tc>
          <w:tcPr>
            <w:tcW w:w="1267" w:type="dxa"/>
            <w:tcBorders>
              <w:top w:val="nil"/>
              <w:left w:val="single" w:sz="12" w:space="0" w:color="auto"/>
              <w:bottom w:val="single" w:sz="12" w:space="0" w:color="auto"/>
              <w:right w:val="single" w:sz="4" w:space="0" w:color="auto"/>
            </w:tcBorders>
            <w:shd w:val="clear" w:color="auto" w:fill="auto"/>
            <w:vAlign w:val="center"/>
            <w:hideMark/>
          </w:tcPr>
          <w:p w14:paraId="2F71E875" w14:textId="77777777" w:rsidR="00E46284" w:rsidRPr="00E46284" w:rsidRDefault="00E46284" w:rsidP="00392A87">
            <w:pPr>
              <w:jc w:val="center"/>
              <w:rPr>
                <w:color w:val="000000"/>
                <w:sz w:val="22"/>
                <w:szCs w:val="22"/>
              </w:rPr>
            </w:pPr>
            <w:r w:rsidRPr="00E46284">
              <w:rPr>
                <w:color w:val="000000"/>
                <w:sz w:val="22"/>
                <w:szCs w:val="22"/>
              </w:rPr>
              <w:t>≥17</w:t>
            </w:r>
          </w:p>
        </w:tc>
        <w:tc>
          <w:tcPr>
            <w:tcW w:w="3239" w:type="dxa"/>
            <w:vMerge/>
            <w:tcBorders>
              <w:top w:val="nil"/>
              <w:left w:val="single" w:sz="4" w:space="0" w:color="auto"/>
              <w:bottom w:val="single" w:sz="12" w:space="0" w:color="000000"/>
              <w:right w:val="single" w:sz="12" w:space="0" w:color="auto"/>
            </w:tcBorders>
            <w:vAlign w:val="center"/>
            <w:hideMark/>
          </w:tcPr>
          <w:p w14:paraId="3FEF9C7B" w14:textId="77777777" w:rsidR="00E46284" w:rsidRPr="00E46284" w:rsidRDefault="00E46284" w:rsidP="00392A87">
            <w:pPr>
              <w:rPr>
                <w:color w:val="000000"/>
                <w:sz w:val="22"/>
                <w:szCs w:val="22"/>
              </w:rPr>
            </w:pPr>
          </w:p>
        </w:tc>
      </w:tr>
      <w:tr w:rsidR="00E46284" w:rsidRPr="00E46284" w14:paraId="775259CE" w14:textId="77777777" w:rsidTr="004C6E06">
        <w:trPr>
          <w:trHeight w:val="310"/>
          <w:jc w:val="center"/>
        </w:trPr>
        <w:tc>
          <w:tcPr>
            <w:tcW w:w="10720" w:type="dxa"/>
            <w:gridSpan w:val="6"/>
            <w:tcBorders>
              <w:top w:val="single" w:sz="12" w:space="0" w:color="auto"/>
              <w:left w:val="single" w:sz="12" w:space="0" w:color="auto"/>
              <w:bottom w:val="single" w:sz="12" w:space="0" w:color="auto"/>
              <w:right w:val="single" w:sz="12" w:space="0" w:color="000000" w:themeColor="text1"/>
            </w:tcBorders>
            <w:shd w:val="clear" w:color="auto" w:fill="C6E0B4"/>
            <w:vAlign w:val="center"/>
            <w:hideMark/>
          </w:tcPr>
          <w:p w14:paraId="1889BE33" w14:textId="77777777" w:rsidR="00E46284" w:rsidRPr="00E46284" w:rsidRDefault="00E46284" w:rsidP="00392A87">
            <w:pPr>
              <w:jc w:val="center"/>
              <w:rPr>
                <w:b/>
                <w:bCs/>
                <w:color w:val="000000"/>
                <w:sz w:val="22"/>
                <w:szCs w:val="22"/>
              </w:rPr>
            </w:pPr>
            <w:r w:rsidRPr="00E46284">
              <w:rPr>
                <w:b/>
                <w:bCs/>
                <w:color w:val="000000"/>
                <w:sz w:val="22"/>
                <w:szCs w:val="22"/>
              </w:rPr>
              <w:t>Modeling Support Specialist</w:t>
            </w:r>
          </w:p>
        </w:tc>
      </w:tr>
      <w:tr w:rsidR="00217ADE" w:rsidRPr="00E46284" w14:paraId="5D92E49B" w14:textId="77777777" w:rsidTr="004C6E06">
        <w:trPr>
          <w:trHeight w:val="300"/>
          <w:jc w:val="center"/>
        </w:trPr>
        <w:tc>
          <w:tcPr>
            <w:tcW w:w="1227" w:type="dxa"/>
            <w:vMerge w:val="restart"/>
            <w:tcBorders>
              <w:top w:val="nil"/>
              <w:left w:val="single" w:sz="12" w:space="0" w:color="auto"/>
              <w:bottom w:val="single" w:sz="12" w:space="0" w:color="000000" w:themeColor="text1"/>
              <w:right w:val="single" w:sz="12" w:space="0" w:color="auto"/>
            </w:tcBorders>
            <w:shd w:val="clear" w:color="auto" w:fill="auto"/>
            <w:vAlign w:val="center"/>
            <w:hideMark/>
          </w:tcPr>
          <w:p w14:paraId="2D4C2547" w14:textId="77777777" w:rsidR="00217ADE" w:rsidRPr="00E46284" w:rsidRDefault="00217ADE" w:rsidP="00392A87">
            <w:pPr>
              <w:jc w:val="center"/>
              <w:rPr>
                <w:color w:val="000000"/>
                <w:sz w:val="22"/>
                <w:szCs w:val="22"/>
              </w:rPr>
            </w:pPr>
            <w:r w:rsidRPr="00E46284">
              <w:rPr>
                <w:color w:val="000000"/>
                <w:sz w:val="22"/>
                <w:szCs w:val="22"/>
              </w:rPr>
              <w:t>3</w:t>
            </w:r>
          </w:p>
        </w:tc>
        <w:tc>
          <w:tcPr>
            <w:tcW w:w="730" w:type="dxa"/>
            <w:tcBorders>
              <w:top w:val="nil"/>
              <w:left w:val="nil"/>
              <w:bottom w:val="single" w:sz="4" w:space="0" w:color="auto"/>
              <w:right w:val="single" w:sz="12" w:space="0" w:color="auto"/>
            </w:tcBorders>
            <w:shd w:val="clear" w:color="auto" w:fill="auto"/>
            <w:vAlign w:val="center"/>
            <w:hideMark/>
          </w:tcPr>
          <w:p w14:paraId="5D3EEEEE" w14:textId="77777777" w:rsidR="00217ADE" w:rsidRPr="00E46284" w:rsidRDefault="00217ADE" w:rsidP="00392A87">
            <w:pPr>
              <w:jc w:val="center"/>
              <w:rPr>
                <w:color w:val="000000"/>
                <w:sz w:val="22"/>
                <w:szCs w:val="22"/>
              </w:rPr>
            </w:pPr>
            <w:r w:rsidRPr="00E46284">
              <w:rPr>
                <w:color w:val="000000"/>
                <w:sz w:val="22"/>
                <w:szCs w:val="22"/>
              </w:rPr>
              <w:t>1</w:t>
            </w:r>
          </w:p>
        </w:tc>
        <w:tc>
          <w:tcPr>
            <w:tcW w:w="2318" w:type="dxa"/>
            <w:vMerge w:val="restart"/>
            <w:tcBorders>
              <w:top w:val="single" w:sz="4" w:space="0" w:color="auto"/>
              <w:left w:val="nil"/>
              <w:right w:val="single" w:sz="4" w:space="0" w:color="auto"/>
            </w:tcBorders>
            <w:shd w:val="clear" w:color="auto" w:fill="auto"/>
            <w:vAlign w:val="center"/>
          </w:tcPr>
          <w:p w14:paraId="52610E01" w14:textId="00E08B72" w:rsidR="00217ADE" w:rsidRPr="00E46284" w:rsidRDefault="00217ADE" w:rsidP="00392A87">
            <w:pPr>
              <w:rPr>
                <w:color w:val="000000"/>
                <w:sz w:val="22"/>
                <w:szCs w:val="22"/>
              </w:rPr>
            </w:pPr>
          </w:p>
        </w:tc>
        <w:tc>
          <w:tcPr>
            <w:tcW w:w="1939" w:type="dxa"/>
            <w:vMerge w:val="restart"/>
            <w:tcBorders>
              <w:top w:val="single" w:sz="4" w:space="0" w:color="auto"/>
              <w:left w:val="single" w:sz="4" w:space="0" w:color="auto"/>
              <w:bottom w:val="single" w:sz="4" w:space="0" w:color="000000" w:themeColor="text1"/>
              <w:right w:val="nil"/>
            </w:tcBorders>
            <w:shd w:val="clear" w:color="auto" w:fill="auto"/>
            <w:vAlign w:val="center"/>
            <w:hideMark/>
          </w:tcPr>
          <w:p w14:paraId="70632BA1" w14:textId="5BE8912C" w:rsidR="00217ADE" w:rsidRPr="00E46284" w:rsidRDefault="00217ADE"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278DB594" w14:textId="77777777" w:rsidR="00217ADE" w:rsidRPr="00E46284" w:rsidRDefault="00217ADE" w:rsidP="00392A87">
            <w:pPr>
              <w:jc w:val="center"/>
              <w:rPr>
                <w:color w:val="000000"/>
                <w:sz w:val="22"/>
                <w:szCs w:val="22"/>
              </w:rPr>
            </w:pPr>
            <w:r w:rsidRPr="00E46284">
              <w:rPr>
                <w:color w:val="000000"/>
                <w:sz w:val="22"/>
                <w:szCs w:val="22"/>
              </w:rPr>
              <w:t>≥2</w:t>
            </w:r>
          </w:p>
        </w:tc>
        <w:tc>
          <w:tcPr>
            <w:tcW w:w="3239" w:type="dxa"/>
            <w:vMerge w:val="restart"/>
            <w:tcBorders>
              <w:top w:val="nil"/>
              <w:left w:val="single" w:sz="4" w:space="0" w:color="auto"/>
              <w:bottom w:val="single" w:sz="12" w:space="0" w:color="000000" w:themeColor="text1"/>
              <w:right w:val="single" w:sz="12" w:space="0" w:color="auto"/>
            </w:tcBorders>
            <w:shd w:val="clear" w:color="auto" w:fill="auto"/>
            <w:vAlign w:val="center"/>
            <w:hideMark/>
          </w:tcPr>
          <w:p w14:paraId="027BAC70" w14:textId="7632CEF1" w:rsidR="00217ADE" w:rsidRPr="00E46284" w:rsidRDefault="00217ADE" w:rsidP="00392A87">
            <w:pPr>
              <w:rPr>
                <w:color w:val="000000"/>
                <w:sz w:val="22"/>
                <w:szCs w:val="22"/>
              </w:rPr>
            </w:pPr>
            <w:r w:rsidRPr="00E46284">
              <w:rPr>
                <w:color w:val="000000"/>
                <w:sz w:val="22"/>
                <w:szCs w:val="22"/>
              </w:rPr>
              <w:t>Related work experience specifically associated with engineering/economic, or science-based computer models.</w:t>
            </w:r>
            <w:r>
              <w:rPr>
                <w:color w:val="000000"/>
                <w:sz w:val="22"/>
                <w:szCs w:val="22"/>
              </w:rPr>
              <w:t xml:space="preserve"> Preferred Bachelor’s degree with increasing education for higher level within the Modeling Support Specialist position.</w:t>
            </w:r>
          </w:p>
        </w:tc>
      </w:tr>
      <w:tr w:rsidR="00217ADE" w:rsidRPr="00E46284" w14:paraId="7C3A6E32"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6758F6AF" w14:textId="77777777" w:rsidR="00217ADE" w:rsidRPr="00E46284" w:rsidRDefault="00217ADE"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5AFC8964" w14:textId="77777777" w:rsidR="00217ADE" w:rsidRPr="00E46284" w:rsidRDefault="00217ADE" w:rsidP="00392A87">
            <w:pPr>
              <w:jc w:val="center"/>
              <w:rPr>
                <w:color w:val="000000"/>
                <w:sz w:val="22"/>
                <w:szCs w:val="22"/>
              </w:rPr>
            </w:pPr>
            <w:r w:rsidRPr="00E46284">
              <w:rPr>
                <w:color w:val="000000"/>
                <w:sz w:val="22"/>
                <w:szCs w:val="22"/>
              </w:rPr>
              <w:t>2</w:t>
            </w:r>
          </w:p>
        </w:tc>
        <w:tc>
          <w:tcPr>
            <w:tcW w:w="2318" w:type="dxa"/>
            <w:vMerge/>
            <w:tcBorders>
              <w:left w:val="nil"/>
              <w:right w:val="single" w:sz="4" w:space="0" w:color="auto"/>
            </w:tcBorders>
            <w:shd w:val="clear" w:color="auto" w:fill="auto"/>
            <w:vAlign w:val="center"/>
          </w:tcPr>
          <w:p w14:paraId="252F97CC" w14:textId="415242A5" w:rsidR="00217ADE" w:rsidRPr="00E46284" w:rsidRDefault="00217ADE" w:rsidP="00392A87">
            <w:pPr>
              <w:rPr>
                <w:color w:val="000000"/>
                <w:sz w:val="22"/>
                <w:szCs w:val="22"/>
              </w:rPr>
            </w:pPr>
          </w:p>
        </w:tc>
        <w:tc>
          <w:tcPr>
            <w:tcW w:w="1939" w:type="dxa"/>
            <w:vMerge/>
            <w:tcBorders>
              <w:top w:val="single" w:sz="4" w:space="0" w:color="auto"/>
              <w:left w:val="single" w:sz="4" w:space="0" w:color="auto"/>
              <w:bottom w:val="single" w:sz="4" w:space="0" w:color="000000"/>
              <w:right w:val="nil"/>
            </w:tcBorders>
            <w:vAlign w:val="center"/>
            <w:hideMark/>
          </w:tcPr>
          <w:p w14:paraId="2DDF381D" w14:textId="77777777" w:rsidR="00217ADE" w:rsidRPr="00E46284" w:rsidRDefault="00217ADE"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6778838E" w14:textId="77777777" w:rsidR="00217ADE" w:rsidRPr="00E46284" w:rsidRDefault="00217ADE" w:rsidP="00392A87">
            <w:pPr>
              <w:jc w:val="center"/>
              <w:rPr>
                <w:color w:val="000000"/>
                <w:sz w:val="22"/>
                <w:szCs w:val="22"/>
              </w:rPr>
            </w:pPr>
            <w:r w:rsidRPr="00E46284">
              <w:rPr>
                <w:color w:val="000000"/>
                <w:sz w:val="22"/>
                <w:szCs w:val="22"/>
              </w:rPr>
              <w:t>≥5</w:t>
            </w:r>
          </w:p>
        </w:tc>
        <w:tc>
          <w:tcPr>
            <w:tcW w:w="3239" w:type="dxa"/>
            <w:vMerge/>
            <w:tcBorders>
              <w:top w:val="nil"/>
              <w:left w:val="single" w:sz="4" w:space="0" w:color="auto"/>
              <w:bottom w:val="single" w:sz="12" w:space="0" w:color="000000"/>
              <w:right w:val="single" w:sz="12" w:space="0" w:color="auto"/>
            </w:tcBorders>
            <w:vAlign w:val="center"/>
            <w:hideMark/>
          </w:tcPr>
          <w:p w14:paraId="155BC252" w14:textId="77777777" w:rsidR="00217ADE" w:rsidRPr="00E46284" w:rsidRDefault="00217ADE" w:rsidP="00392A87">
            <w:pPr>
              <w:rPr>
                <w:color w:val="000000"/>
                <w:sz w:val="22"/>
                <w:szCs w:val="22"/>
              </w:rPr>
            </w:pPr>
          </w:p>
        </w:tc>
      </w:tr>
      <w:tr w:rsidR="00217ADE" w:rsidRPr="00E46284" w14:paraId="69877945"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68A26D05" w14:textId="77777777" w:rsidR="00217ADE" w:rsidRPr="00E46284" w:rsidRDefault="00217ADE"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3A3D5892" w14:textId="77777777" w:rsidR="00217ADE" w:rsidRPr="00E46284" w:rsidRDefault="00217ADE" w:rsidP="00392A87">
            <w:pPr>
              <w:jc w:val="center"/>
              <w:rPr>
                <w:color w:val="000000"/>
                <w:sz w:val="22"/>
                <w:szCs w:val="22"/>
              </w:rPr>
            </w:pPr>
            <w:r w:rsidRPr="00E46284">
              <w:rPr>
                <w:color w:val="000000"/>
                <w:sz w:val="22"/>
                <w:szCs w:val="22"/>
              </w:rPr>
              <w:t>3</w:t>
            </w:r>
          </w:p>
        </w:tc>
        <w:tc>
          <w:tcPr>
            <w:tcW w:w="2318" w:type="dxa"/>
            <w:vMerge/>
            <w:tcBorders>
              <w:left w:val="nil"/>
              <w:right w:val="single" w:sz="4" w:space="0" w:color="auto"/>
            </w:tcBorders>
            <w:shd w:val="clear" w:color="auto" w:fill="auto"/>
            <w:vAlign w:val="center"/>
          </w:tcPr>
          <w:p w14:paraId="5E7BA743" w14:textId="0BD3908F" w:rsidR="00217ADE" w:rsidRPr="00E46284" w:rsidRDefault="00217ADE" w:rsidP="00392A87">
            <w:pPr>
              <w:rPr>
                <w:color w:val="000000"/>
                <w:sz w:val="22"/>
                <w:szCs w:val="22"/>
              </w:rPr>
            </w:pPr>
          </w:p>
        </w:tc>
        <w:tc>
          <w:tcPr>
            <w:tcW w:w="1939" w:type="dxa"/>
            <w:vMerge/>
            <w:tcBorders>
              <w:top w:val="single" w:sz="4" w:space="0" w:color="auto"/>
              <w:left w:val="single" w:sz="4" w:space="0" w:color="auto"/>
              <w:bottom w:val="single" w:sz="4" w:space="0" w:color="000000"/>
              <w:right w:val="nil"/>
            </w:tcBorders>
            <w:vAlign w:val="center"/>
            <w:hideMark/>
          </w:tcPr>
          <w:p w14:paraId="48CCA775" w14:textId="77777777" w:rsidR="00217ADE" w:rsidRPr="00E46284" w:rsidRDefault="00217ADE"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6E40FF7B" w14:textId="77777777" w:rsidR="00217ADE" w:rsidRPr="00E46284" w:rsidRDefault="00217ADE" w:rsidP="00392A87">
            <w:pPr>
              <w:jc w:val="center"/>
              <w:rPr>
                <w:color w:val="000000"/>
                <w:sz w:val="22"/>
                <w:szCs w:val="22"/>
              </w:rPr>
            </w:pPr>
            <w:r w:rsidRPr="00E46284">
              <w:rPr>
                <w:color w:val="000000"/>
                <w:sz w:val="22"/>
                <w:szCs w:val="22"/>
              </w:rPr>
              <w:t>≥15</w:t>
            </w:r>
          </w:p>
        </w:tc>
        <w:tc>
          <w:tcPr>
            <w:tcW w:w="3239" w:type="dxa"/>
            <w:vMerge/>
            <w:tcBorders>
              <w:top w:val="nil"/>
              <w:left w:val="single" w:sz="4" w:space="0" w:color="auto"/>
              <w:bottom w:val="single" w:sz="12" w:space="0" w:color="000000"/>
              <w:right w:val="single" w:sz="12" w:space="0" w:color="auto"/>
            </w:tcBorders>
            <w:vAlign w:val="center"/>
            <w:hideMark/>
          </w:tcPr>
          <w:p w14:paraId="4E95F291" w14:textId="77777777" w:rsidR="00217ADE" w:rsidRPr="00E46284" w:rsidRDefault="00217ADE" w:rsidP="00392A87">
            <w:pPr>
              <w:rPr>
                <w:color w:val="000000"/>
                <w:sz w:val="22"/>
                <w:szCs w:val="22"/>
              </w:rPr>
            </w:pPr>
          </w:p>
        </w:tc>
      </w:tr>
      <w:tr w:rsidR="00217ADE" w:rsidRPr="00E46284" w14:paraId="31CF019E"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0D4428AE" w14:textId="77777777" w:rsidR="00217ADE" w:rsidRPr="00E46284" w:rsidRDefault="00217ADE"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0AD9622C" w14:textId="77777777" w:rsidR="00217ADE" w:rsidRPr="00E46284" w:rsidRDefault="00217ADE" w:rsidP="00392A87">
            <w:pPr>
              <w:jc w:val="center"/>
              <w:rPr>
                <w:color w:val="000000"/>
                <w:sz w:val="22"/>
                <w:szCs w:val="22"/>
              </w:rPr>
            </w:pPr>
            <w:r w:rsidRPr="00E46284">
              <w:rPr>
                <w:color w:val="000000"/>
                <w:sz w:val="22"/>
                <w:szCs w:val="22"/>
              </w:rPr>
              <w:t>3</w:t>
            </w:r>
          </w:p>
        </w:tc>
        <w:tc>
          <w:tcPr>
            <w:tcW w:w="2318" w:type="dxa"/>
            <w:vMerge/>
            <w:tcBorders>
              <w:left w:val="nil"/>
              <w:right w:val="single" w:sz="4" w:space="0" w:color="auto"/>
            </w:tcBorders>
            <w:shd w:val="clear" w:color="auto" w:fill="auto"/>
            <w:vAlign w:val="center"/>
          </w:tcPr>
          <w:p w14:paraId="5097E5FC" w14:textId="4E5D6A02" w:rsidR="00217ADE" w:rsidRPr="00E46284" w:rsidRDefault="00217ADE" w:rsidP="00392A87">
            <w:pPr>
              <w:rPr>
                <w:color w:val="000000"/>
                <w:sz w:val="22"/>
                <w:szCs w:val="22"/>
              </w:rPr>
            </w:pPr>
          </w:p>
        </w:tc>
        <w:tc>
          <w:tcPr>
            <w:tcW w:w="1939" w:type="dxa"/>
            <w:vMerge/>
            <w:tcBorders>
              <w:top w:val="single" w:sz="4" w:space="0" w:color="auto"/>
              <w:left w:val="single" w:sz="4" w:space="0" w:color="auto"/>
              <w:bottom w:val="single" w:sz="4" w:space="0" w:color="000000"/>
              <w:right w:val="nil"/>
            </w:tcBorders>
            <w:vAlign w:val="center"/>
            <w:hideMark/>
          </w:tcPr>
          <w:p w14:paraId="6E5ED0A2" w14:textId="77777777" w:rsidR="00217ADE" w:rsidRPr="00E46284" w:rsidRDefault="00217ADE"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4676B9C2" w14:textId="77777777" w:rsidR="00217ADE" w:rsidRPr="00E46284" w:rsidRDefault="00217ADE" w:rsidP="00392A87">
            <w:pPr>
              <w:jc w:val="center"/>
              <w:rPr>
                <w:color w:val="000000"/>
                <w:sz w:val="22"/>
                <w:szCs w:val="22"/>
              </w:rPr>
            </w:pPr>
            <w:r w:rsidRPr="00E46284">
              <w:rPr>
                <w:color w:val="000000"/>
                <w:sz w:val="22"/>
                <w:szCs w:val="22"/>
              </w:rPr>
              <w:t>≥10</w:t>
            </w:r>
          </w:p>
        </w:tc>
        <w:tc>
          <w:tcPr>
            <w:tcW w:w="3239" w:type="dxa"/>
            <w:vMerge/>
            <w:tcBorders>
              <w:top w:val="nil"/>
              <w:left w:val="single" w:sz="4" w:space="0" w:color="auto"/>
              <w:bottom w:val="single" w:sz="12" w:space="0" w:color="000000"/>
              <w:right w:val="single" w:sz="12" w:space="0" w:color="auto"/>
            </w:tcBorders>
            <w:vAlign w:val="center"/>
            <w:hideMark/>
          </w:tcPr>
          <w:p w14:paraId="53C11853" w14:textId="77777777" w:rsidR="00217ADE" w:rsidRPr="00E46284" w:rsidRDefault="00217ADE" w:rsidP="00392A87">
            <w:pPr>
              <w:rPr>
                <w:color w:val="000000"/>
                <w:sz w:val="22"/>
                <w:szCs w:val="22"/>
              </w:rPr>
            </w:pPr>
          </w:p>
        </w:tc>
      </w:tr>
      <w:tr w:rsidR="00217ADE" w:rsidRPr="00E46284" w14:paraId="073A6FB5"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6D7DDF97" w14:textId="77777777" w:rsidR="00217ADE" w:rsidRPr="00E46284" w:rsidRDefault="00217ADE"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10F791DA" w14:textId="77777777" w:rsidR="00217ADE" w:rsidRPr="00E46284" w:rsidRDefault="00217ADE" w:rsidP="00392A87">
            <w:pPr>
              <w:jc w:val="center"/>
              <w:rPr>
                <w:color w:val="000000"/>
                <w:sz w:val="22"/>
                <w:szCs w:val="22"/>
              </w:rPr>
            </w:pPr>
            <w:r w:rsidRPr="00E46284">
              <w:rPr>
                <w:color w:val="000000"/>
                <w:sz w:val="22"/>
                <w:szCs w:val="22"/>
              </w:rPr>
              <w:t>3</w:t>
            </w:r>
          </w:p>
        </w:tc>
        <w:tc>
          <w:tcPr>
            <w:tcW w:w="2318" w:type="dxa"/>
            <w:vMerge/>
            <w:tcBorders>
              <w:left w:val="nil"/>
              <w:right w:val="single" w:sz="4" w:space="0" w:color="auto"/>
            </w:tcBorders>
            <w:shd w:val="clear" w:color="auto" w:fill="auto"/>
            <w:vAlign w:val="center"/>
          </w:tcPr>
          <w:p w14:paraId="04A3248D" w14:textId="30F196CE" w:rsidR="00217ADE" w:rsidRPr="00E46284" w:rsidRDefault="00217ADE" w:rsidP="00392A87">
            <w:pPr>
              <w:rPr>
                <w:color w:val="000000"/>
                <w:sz w:val="22"/>
                <w:szCs w:val="22"/>
              </w:rPr>
            </w:pPr>
          </w:p>
        </w:tc>
        <w:tc>
          <w:tcPr>
            <w:tcW w:w="1939" w:type="dxa"/>
            <w:vMerge/>
            <w:tcBorders>
              <w:top w:val="single" w:sz="4" w:space="0" w:color="auto"/>
              <w:left w:val="single" w:sz="4" w:space="0" w:color="auto"/>
              <w:bottom w:val="single" w:sz="4" w:space="0" w:color="000000"/>
              <w:right w:val="nil"/>
            </w:tcBorders>
            <w:vAlign w:val="center"/>
            <w:hideMark/>
          </w:tcPr>
          <w:p w14:paraId="01BDEC39" w14:textId="77777777" w:rsidR="00217ADE" w:rsidRPr="00E46284" w:rsidRDefault="00217ADE"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6E1C069E" w14:textId="77777777" w:rsidR="00217ADE" w:rsidRPr="00E46284" w:rsidRDefault="00217ADE" w:rsidP="00392A87">
            <w:pPr>
              <w:jc w:val="center"/>
              <w:rPr>
                <w:color w:val="000000"/>
                <w:sz w:val="22"/>
                <w:szCs w:val="22"/>
              </w:rPr>
            </w:pPr>
            <w:r w:rsidRPr="00E46284">
              <w:rPr>
                <w:color w:val="000000"/>
                <w:sz w:val="22"/>
                <w:szCs w:val="22"/>
              </w:rPr>
              <w:t>≥7</w:t>
            </w:r>
          </w:p>
        </w:tc>
        <w:tc>
          <w:tcPr>
            <w:tcW w:w="3239" w:type="dxa"/>
            <w:vMerge/>
            <w:tcBorders>
              <w:top w:val="nil"/>
              <w:left w:val="single" w:sz="4" w:space="0" w:color="auto"/>
              <w:bottom w:val="single" w:sz="12" w:space="0" w:color="000000"/>
              <w:right w:val="single" w:sz="12" w:space="0" w:color="auto"/>
            </w:tcBorders>
            <w:vAlign w:val="center"/>
            <w:hideMark/>
          </w:tcPr>
          <w:p w14:paraId="4436D948" w14:textId="77777777" w:rsidR="00217ADE" w:rsidRPr="00E46284" w:rsidRDefault="00217ADE" w:rsidP="00392A87">
            <w:pPr>
              <w:rPr>
                <w:color w:val="000000"/>
                <w:sz w:val="22"/>
                <w:szCs w:val="22"/>
              </w:rPr>
            </w:pPr>
          </w:p>
        </w:tc>
      </w:tr>
      <w:tr w:rsidR="00217ADE" w:rsidRPr="00E46284" w14:paraId="77FB08DB"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67DC3058" w14:textId="77777777" w:rsidR="00217ADE" w:rsidRPr="00E46284" w:rsidRDefault="00217ADE"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053785A6" w14:textId="77777777" w:rsidR="00217ADE" w:rsidRPr="00E46284" w:rsidRDefault="00217ADE" w:rsidP="00392A87">
            <w:pPr>
              <w:jc w:val="center"/>
              <w:rPr>
                <w:color w:val="000000"/>
                <w:sz w:val="22"/>
                <w:szCs w:val="22"/>
              </w:rPr>
            </w:pPr>
            <w:r w:rsidRPr="00E46284">
              <w:rPr>
                <w:color w:val="000000"/>
                <w:sz w:val="22"/>
                <w:szCs w:val="22"/>
              </w:rPr>
              <w:t>4</w:t>
            </w:r>
          </w:p>
        </w:tc>
        <w:tc>
          <w:tcPr>
            <w:tcW w:w="2318" w:type="dxa"/>
            <w:vMerge/>
            <w:tcBorders>
              <w:left w:val="nil"/>
              <w:right w:val="single" w:sz="4" w:space="0" w:color="auto"/>
            </w:tcBorders>
            <w:shd w:val="clear" w:color="auto" w:fill="auto"/>
            <w:vAlign w:val="center"/>
          </w:tcPr>
          <w:p w14:paraId="3E0EF770" w14:textId="3F3339F9" w:rsidR="00217ADE" w:rsidRPr="00E46284" w:rsidRDefault="00217ADE" w:rsidP="00392A87">
            <w:pPr>
              <w:rPr>
                <w:color w:val="000000"/>
                <w:sz w:val="22"/>
                <w:szCs w:val="22"/>
              </w:rPr>
            </w:pPr>
          </w:p>
        </w:tc>
        <w:tc>
          <w:tcPr>
            <w:tcW w:w="1939" w:type="dxa"/>
            <w:vMerge/>
            <w:tcBorders>
              <w:top w:val="single" w:sz="4" w:space="0" w:color="auto"/>
              <w:left w:val="single" w:sz="4" w:space="0" w:color="auto"/>
              <w:bottom w:val="single" w:sz="4" w:space="0" w:color="000000"/>
              <w:right w:val="nil"/>
            </w:tcBorders>
            <w:vAlign w:val="center"/>
            <w:hideMark/>
          </w:tcPr>
          <w:p w14:paraId="5F375E20" w14:textId="77777777" w:rsidR="00217ADE" w:rsidRPr="00E46284" w:rsidRDefault="00217ADE"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6A22D4AE" w14:textId="77777777" w:rsidR="00217ADE" w:rsidRPr="00E46284" w:rsidRDefault="00217ADE" w:rsidP="00392A87">
            <w:pPr>
              <w:jc w:val="center"/>
              <w:rPr>
                <w:color w:val="000000"/>
                <w:sz w:val="22"/>
                <w:szCs w:val="22"/>
              </w:rPr>
            </w:pPr>
            <w:r w:rsidRPr="00E46284">
              <w:rPr>
                <w:color w:val="000000"/>
                <w:sz w:val="22"/>
                <w:szCs w:val="22"/>
              </w:rPr>
              <w:t>≥25</w:t>
            </w:r>
          </w:p>
        </w:tc>
        <w:tc>
          <w:tcPr>
            <w:tcW w:w="3239" w:type="dxa"/>
            <w:vMerge/>
            <w:tcBorders>
              <w:top w:val="nil"/>
              <w:left w:val="single" w:sz="4" w:space="0" w:color="auto"/>
              <w:bottom w:val="single" w:sz="12" w:space="0" w:color="000000"/>
              <w:right w:val="single" w:sz="12" w:space="0" w:color="auto"/>
            </w:tcBorders>
            <w:vAlign w:val="center"/>
            <w:hideMark/>
          </w:tcPr>
          <w:p w14:paraId="5545F5FF" w14:textId="77777777" w:rsidR="00217ADE" w:rsidRPr="00E46284" w:rsidRDefault="00217ADE" w:rsidP="00392A87">
            <w:pPr>
              <w:rPr>
                <w:color w:val="000000"/>
                <w:sz w:val="22"/>
                <w:szCs w:val="22"/>
              </w:rPr>
            </w:pPr>
          </w:p>
        </w:tc>
      </w:tr>
      <w:tr w:rsidR="00217ADE" w:rsidRPr="00E46284" w14:paraId="66768250"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748FB5DD" w14:textId="77777777" w:rsidR="00217ADE" w:rsidRPr="00E46284" w:rsidRDefault="00217ADE"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4840C650" w14:textId="77777777" w:rsidR="00217ADE" w:rsidRPr="00E46284" w:rsidRDefault="00217ADE" w:rsidP="00392A87">
            <w:pPr>
              <w:jc w:val="center"/>
              <w:rPr>
                <w:color w:val="000000"/>
                <w:sz w:val="22"/>
                <w:szCs w:val="22"/>
              </w:rPr>
            </w:pPr>
            <w:r w:rsidRPr="00E46284">
              <w:rPr>
                <w:color w:val="000000"/>
                <w:sz w:val="22"/>
                <w:szCs w:val="22"/>
              </w:rPr>
              <w:t>4</w:t>
            </w:r>
          </w:p>
        </w:tc>
        <w:tc>
          <w:tcPr>
            <w:tcW w:w="2318" w:type="dxa"/>
            <w:vMerge/>
            <w:tcBorders>
              <w:left w:val="nil"/>
              <w:right w:val="single" w:sz="4" w:space="0" w:color="auto"/>
            </w:tcBorders>
            <w:shd w:val="clear" w:color="auto" w:fill="auto"/>
            <w:vAlign w:val="center"/>
          </w:tcPr>
          <w:p w14:paraId="7804BB9B" w14:textId="2B43D6D5" w:rsidR="00217ADE" w:rsidRPr="00E46284" w:rsidRDefault="00217ADE" w:rsidP="00392A87">
            <w:pPr>
              <w:rPr>
                <w:color w:val="000000"/>
                <w:sz w:val="22"/>
                <w:szCs w:val="22"/>
              </w:rPr>
            </w:pPr>
          </w:p>
        </w:tc>
        <w:tc>
          <w:tcPr>
            <w:tcW w:w="1939" w:type="dxa"/>
            <w:vMerge/>
            <w:tcBorders>
              <w:top w:val="single" w:sz="4" w:space="0" w:color="auto"/>
              <w:left w:val="single" w:sz="4" w:space="0" w:color="auto"/>
              <w:bottom w:val="single" w:sz="4" w:space="0" w:color="000000"/>
              <w:right w:val="nil"/>
            </w:tcBorders>
            <w:vAlign w:val="center"/>
            <w:hideMark/>
          </w:tcPr>
          <w:p w14:paraId="689E33A0" w14:textId="77777777" w:rsidR="00217ADE" w:rsidRPr="00E46284" w:rsidRDefault="00217ADE"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182F66F5" w14:textId="77777777" w:rsidR="00217ADE" w:rsidRPr="00E46284" w:rsidRDefault="00217ADE" w:rsidP="00392A87">
            <w:pPr>
              <w:jc w:val="center"/>
              <w:rPr>
                <w:color w:val="000000"/>
                <w:sz w:val="22"/>
                <w:szCs w:val="22"/>
              </w:rPr>
            </w:pPr>
            <w:r w:rsidRPr="00E46284">
              <w:rPr>
                <w:color w:val="000000"/>
                <w:sz w:val="22"/>
                <w:szCs w:val="22"/>
              </w:rPr>
              <w:t>≥20</w:t>
            </w:r>
          </w:p>
        </w:tc>
        <w:tc>
          <w:tcPr>
            <w:tcW w:w="3239" w:type="dxa"/>
            <w:vMerge/>
            <w:tcBorders>
              <w:top w:val="nil"/>
              <w:left w:val="single" w:sz="4" w:space="0" w:color="auto"/>
              <w:bottom w:val="single" w:sz="12" w:space="0" w:color="000000"/>
              <w:right w:val="single" w:sz="12" w:space="0" w:color="auto"/>
            </w:tcBorders>
            <w:vAlign w:val="center"/>
            <w:hideMark/>
          </w:tcPr>
          <w:p w14:paraId="6D8D72B5" w14:textId="77777777" w:rsidR="00217ADE" w:rsidRPr="00E46284" w:rsidRDefault="00217ADE" w:rsidP="00392A87">
            <w:pPr>
              <w:rPr>
                <w:color w:val="000000"/>
                <w:sz w:val="22"/>
                <w:szCs w:val="22"/>
              </w:rPr>
            </w:pPr>
          </w:p>
        </w:tc>
      </w:tr>
      <w:tr w:rsidR="00217ADE" w:rsidRPr="00E46284" w14:paraId="2091F381" w14:textId="77777777" w:rsidTr="004C6E06">
        <w:trPr>
          <w:trHeight w:val="300"/>
          <w:jc w:val="center"/>
        </w:trPr>
        <w:tc>
          <w:tcPr>
            <w:tcW w:w="1227" w:type="dxa"/>
            <w:vMerge/>
            <w:tcBorders>
              <w:top w:val="nil"/>
              <w:left w:val="single" w:sz="12" w:space="0" w:color="auto"/>
              <w:bottom w:val="single" w:sz="12" w:space="0" w:color="000000"/>
              <w:right w:val="single" w:sz="12" w:space="0" w:color="auto"/>
            </w:tcBorders>
            <w:vAlign w:val="center"/>
            <w:hideMark/>
          </w:tcPr>
          <w:p w14:paraId="6B721AF1" w14:textId="77777777" w:rsidR="00217ADE" w:rsidRPr="00E46284" w:rsidRDefault="00217ADE" w:rsidP="00392A87">
            <w:pPr>
              <w:rPr>
                <w:color w:val="000000"/>
                <w:sz w:val="22"/>
                <w:szCs w:val="22"/>
              </w:rPr>
            </w:pPr>
          </w:p>
        </w:tc>
        <w:tc>
          <w:tcPr>
            <w:tcW w:w="730" w:type="dxa"/>
            <w:tcBorders>
              <w:top w:val="nil"/>
              <w:left w:val="nil"/>
              <w:bottom w:val="single" w:sz="12" w:space="0" w:color="auto"/>
              <w:right w:val="single" w:sz="12" w:space="0" w:color="auto"/>
            </w:tcBorders>
            <w:shd w:val="clear" w:color="auto" w:fill="auto"/>
            <w:vAlign w:val="center"/>
            <w:hideMark/>
          </w:tcPr>
          <w:p w14:paraId="13806E43" w14:textId="77777777" w:rsidR="00217ADE" w:rsidRPr="00E46284" w:rsidRDefault="00217ADE" w:rsidP="00392A87">
            <w:pPr>
              <w:jc w:val="center"/>
              <w:rPr>
                <w:color w:val="000000"/>
                <w:sz w:val="22"/>
                <w:szCs w:val="22"/>
              </w:rPr>
            </w:pPr>
            <w:r w:rsidRPr="00E46284">
              <w:rPr>
                <w:color w:val="000000"/>
                <w:sz w:val="22"/>
                <w:szCs w:val="22"/>
              </w:rPr>
              <w:t>4</w:t>
            </w:r>
          </w:p>
        </w:tc>
        <w:tc>
          <w:tcPr>
            <w:tcW w:w="2318" w:type="dxa"/>
            <w:vMerge/>
            <w:tcBorders>
              <w:left w:val="nil"/>
              <w:bottom w:val="single" w:sz="4" w:space="0" w:color="auto"/>
              <w:right w:val="single" w:sz="4" w:space="0" w:color="auto"/>
            </w:tcBorders>
            <w:shd w:val="clear" w:color="auto" w:fill="auto"/>
            <w:vAlign w:val="center"/>
            <w:hideMark/>
          </w:tcPr>
          <w:p w14:paraId="4112CA98" w14:textId="649566E5" w:rsidR="00217ADE" w:rsidRPr="00E46284" w:rsidRDefault="00217ADE" w:rsidP="00392A87">
            <w:pPr>
              <w:rPr>
                <w:color w:val="000000"/>
                <w:sz w:val="22"/>
                <w:szCs w:val="22"/>
              </w:rPr>
            </w:pPr>
          </w:p>
        </w:tc>
        <w:tc>
          <w:tcPr>
            <w:tcW w:w="1939" w:type="dxa"/>
            <w:vMerge/>
            <w:tcBorders>
              <w:top w:val="single" w:sz="4" w:space="0" w:color="auto"/>
              <w:left w:val="single" w:sz="4" w:space="0" w:color="auto"/>
              <w:bottom w:val="single" w:sz="4" w:space="0" w:color="000000"/>
              <w:right w:val="nil"/>
            </w:tcBorders>
            <w:vAlign w:val="center"/>
            <w:hideMark/>
          </w:tcPr>
          <w:p w14:paraId="08F30349" w14:textId="77777777" w:rsidR="00217ADE" w:rsidRPr="00E46284" w:rsidRDefault="00217ADE" w:rsidP="00392A87">
            <w:pPr>
              <w:rPr>
                <w:color w:val="000000"/>
                <w:sz w:val="22"/>
                <w:szCs w:val="22"/>
              </w:rPr>
            </w:pPr>
          </w:p>
        </w:tc>
        <w:tc>
          <w:tcPr>
            <w:tcW w:w="1267" w:type="dxa"/>
            <w:tcBorders>
              <w:top w:val="nil"/>
              <w:left w:val="single" w:sz="12" w:space="0" w:color="auto"/>
              <w:bottom w:val="single" w:sz="12" w:space="0" w:color="auto"/>
              <w:right w:val="single" w:sz="4" w:space="0" w:color="auto"/>
            </w:tcBorders>
            <w:shd w:val="clear" w:color="auto" w:fill="auto"/>
            <w:vAlign w:val="center"/>
            <w:hideMark/>
          </w:tcPr>
          <w:p w14:paraId="6DD1C7BB" w14:textId="77777777" w:rsidR="00217ADE" w:rsidRPr="00E46284" w:rsidRDefault="00217ADE" w:rsidP="00392A87">
            <w:pPr>
              <w:jc w:val="center"/>
              <w:rPr>
                <w:color w:val="000000"/>
                <w:sz w:val="22"/>
                <w:szCs w:val="22"/>
              </w:rPr>
            </w:pPr>
            <w:r w:rsidRPr="00E46284">
              <w:rPr>
                <w:color w:val="000000"/>
                <w:sz w:val="22"/>
                <w:szCs w:val="22"/>
              </w:rPr>
              <w:t>≥17</w:t>
            </w:r>
          </w:p>
        </w:tc>
        <w:tc>
          <w:tcPr>
            <w:tcW w:w="3239" w:type="dxa"/>
            <w:vMerge/>
            <w:tcBorders>
              <w:top w:val="nil"/>
              <w:left w:val="single" w:sz="4" w:space="0" w:color="auto"/>
              <w:bottom w:val="single" w:sz="12" w:space="0" w:color="000000"/>
              <w:right w:val="single" w:sz="12" w:space="0" w:color="auto"/>
            </w:tcBorders>
            <w:vAlign w:val="center"/>
            <w:hideMark/>
          </w:tcPr>
          <w:p w14:paraId="23E84453" w14:textId="77777777" w:rsidR="00217ADE" w:rsidRPr="00E46284" w:rsidRDefault="00217ADE" w:rsidP="00392A87">
            <w:pPr>
              <w:rPr>
                <w:color w:val="000000"/>
                <w:sz w:val="22"/>
                <w:szCs w:val="22"/>
              </w:rPr>
            </w:pPr>
          </w:p>
        </w:tc>
      </w:tr>
      <w:tr w:rsidR="00E46284" w:rsidRPr="00E46284" w14:paraId="58F9969C" w14:textId="77777777" w:rsidTr="004C6E06">
        <w:trPr>
          <w:trHeight w:val="310"/>
          <w:jc w:val="center"/>
        </w:trPr>
        <w:tc>
          <w:tcPr>
            <w:tcW w:w="10720" w:type="dxa"/>
            <w:gridSpan w:val="6"/>
            <w:tcBorders>
              <w:top w:val="single" w:sz="12" w:space="0" w:color="auto"/>
              <w:left w:val="single" w:sz="12" w:space="0" w:color="auto"/>
              <w:bottom w:val="single" w:sz="12" w:space="0" w:color="auto"/>
              <w:right w:val="single" w:sz="12" w:space="0" w:color="000000" w:themeColor="text1"/>
            </w:tcBorders>
            <w:shd w:val="clear" w:color="auto" w:fill="C6E0B4"/>
            <w:vAlign w:val="center"/>
            <w:hideMark/>
          </w:tcPr>
          <w:p w14:paraId="1A375D0E" w14:textId="77777777" w:rsidR="00E46284" w:rsidRPr="00E46284" w:rsidRDefault="00E46284" w:rsidP="00392A87">
            <w:pPr>
              <w:jc w:val="center"/>
              <w:rPr>
                <w:b/>
                <w:bCs/>
                <w:color w:val="000000"/>
                <w:sz w:val="22"/>
                <w:szCs w:val="22"/>
              </w:rPr>
            </w:pPr>
            <w:r w:rsidRPr="00E46284">
              <w:rPr>
                <w:b/>
                <w:bCs/>
                <w:color w:val="000000"/>
                <w:sz w:val="22"/>
                <w:szCs w:val="22"/>
              </w:rPr>
              <w:t>Program Manager</w:t>
            </w:r>
          </w:p>
        </w:tc>
      </w:tr>
      <w:tr w:rsidR="00E46284" w:rsidRPr="00E46284" w14:paraId="250D2E83" w14:textId="77777777" w:rsidTr="004C6E06">
        <w:trPr>
          <w:trHeight w:val="1410"/>
          <w:jc w:val="center"/>
        </w:trPr>
        <w:tc>
          <w:tcPr>
            <w:tcW w:w="1227" w:type="dxa"/>
            <w:vMerge w:val="restart"/>
            <w:tcBorders>
              <w:top w:val="nil"/>
              <w:left w:val="single" w:sz="12" w:space="0" w:color="auto"/>
              <w:bottom w:val="single" w:sz="4" w:space="0" w:color="000000" w:themeColor="text1"/>
              <w:right w:val="single" w:sz="12" w:space="0" w:color="auto"/>
            </w:tcBorders>
            <w:shd w:val="clear" w:color="auto" w:fill="auto"/>
            <w:vAlign w:val="center"/>
            <w:hideMark/>
          </w:tcPr>
          <w:p w14:paraId="7A13C52C" w14:textId="77777777" w:rsidR="00E46284" w:rsidRPr="00E46284" w:rsidRDefault="00E46284" w:rsidP="00392A87">
            <w:pPr>
              <w:jc w:val="center"/>
              <w:rPr>
                <w:color w:val="000000"/>
                <w:sz w:val="22"/>
                <w:szCs w:val="22"/>
              </w:rPr>
            </w:pPr>
            <w:r w:rsidRPr="00E46284">
              <w:rPr>
                <w:color w:val="000000"/>
                <w:sz w:val="22"/>
                <w:szCs w:val="22"/>
              </w:rPr>
              <w:t>1</w:t>
            </w:r>
          </w:p>
        </w:tc>
        <w:tc>
          <w:tcPr>
            <w:tcW w:w="730" w:type="dxa"/>
            <w:tcBorders>
              <w:top w:val="nil"/>
              <w:left w:val="nil"/>
              <w:bottom w:val="single" w:sz="4" w:space="0" w:color="auto"/>
              <w:right w:val="single" w:sz="12" w:space="0" w:color="auto"/>
            </w:tcBorders>
            <w:shd w:val="clear" w:color="auto" w:fill="auto"/>
            <w:vAlign w:val="center"/>
            <w:hideMark/>
          </w:tcPr>
          <w:p w14:paraId="63801567" w14:textId="77777777" w:rsidR="00E46284" w:rsidRPr="00E46284" w:rsidRDefault="00E46284" w:rsidP="00392A87">
            <w:pPr>
              <w:jc w:val="center"/>
              <w:rPr>
                <w:color w:val="000000"/>
                <w:sz w:val="22"/>
                <w:szCs w:val="22"/>
              </w:rPr>
            </w:pPr>
            <w:r w:rsidRPr="00E46284">
              <w:rPr>
                <w:color w:val="000000"/>
                <w:sz w:val="22"/>
                <w:szCs w:val="22"/>
              </w:rPr>
              <w:t>N/A</w:t>
            </w:r>
          </w:p>
        </w:tc>
        <w:tc>
          <w:tcPr>
            <w:tcW w:w="2318" w:type="dxa"/>
            <w:tcBorders>
              <w:top w:val="single" w:sz="4" w:space="0" w:color="auto"/>
              <w:left w:val="nil"/>
              <w:bottom w:val="single" w:sz="4" w:space="0" w:color="auto"/>
              <w:right w:val="single" w:sz="4" w:space="0" w:color="auto"/>
            </w:tcBorders>
            <w:shd w:val="clear" w:color="auto" w:fill="auto"/>
            <w:vAlign w:val="center"/>
            <w:hideMark/>
          </w:tcPr>
          <w:p w14:paraId="43C20A54" w14:textId="77777777" w:rsidR="00E46284" w:rsidRPr="00E46284" w:rsidRDefault="00E46284" w:rsidP="00392A87">
            <w:pPr>
              <w:rPr>
                <w:color w:val="000000"/>
                <w:sz w:val="22"/>
                <w:szCs w:val="22"/>
              </w:rPr>
            </w:pPr>
            <w:r w:rsidRPr="00E46284">
              <w:rPr>
                <w:color w:val="000000"/>
                <w:sz w:val="22"/>
                <w:szCs w:val="22"/>
              </w:rPr>
              <w:t>Master's</w:t>
            </w:r>
          </w:p>
        </w:tc>
        <w:tc>
          <w:tcPr>
            <w:tcW w:w="1939" w:type="dxa"/>
            <w:vMerge w:val="restart"/>
            <w:tcBorders>
              <w:top w:val="single" w:sz="4" w:space="0" w:color="auto"/>
              <w:left w:val="single" w:sz="4" w:space="0" w:color="auto"/>
              <w:bottom w:val="single" w:sz="4" w:space="0" w:color="000000" w:themeColor="text1"/>
              <w:right w:val="nil"/>
            </w:tcBorders>
            <w:shd w:val="clear" w:color="auto" w:fill="auto"/>
            <w:vAlign w:val="center"/>
            <w:hideMark/>
          </w:tcPr>
          <w:p w14:paraId="0613004D" w14:textId="77777777" w:rsidR="00E46284" w:rsidRPr="00E46284" w:rsidRDefault="00E46284" w:rsidP="00392A87">
            <w:pPr>
              <w:rPr>
                <w:color w:val="000000"/>
                <w:sz w:val="22"/>
                <w:szCs w:val="22"/>
              </w:rPr>
            </w:pPr>
            <w:r w:rsidRPr="00E46284">
              <w:rPr>
                <w:color w:val="000000"/>
                <w:sz w:val="22"/>
                <w:szCs w:val="22"/>
              </w:rPr>
              <w:t>Business, engineering, or science related discipline.</w:t>
            </w: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21FF3DE6" w14:textId="77777777" w:rsidR="00E46284" w:rsidRPr="00E46284" w:rsidRDefault="00E46284" w:rsidP="00392A87">
            <w:pPr>
              <w:jc w:val="center"/>
              <w:rPr>
                <w:color w:val="000000"/>
                <w:sz w:val="22"/>
                <w:szCs w:val="22"/>
              </w:rPr>
            </w:pPr>
            <w:r w:rsidRPr="00E46284">
              <w:rPr>
                <w:color w:val="000000"/>
                <w:sz w:val="22"/>
                <w:szCs w:val="22"/>
              </w:rPr>
              <w:t>≥15</w:t>
            </w:r>
          </w:p>
        </w:tc>
        <w:tc>
          <w:tcPr>
            <w:tcW w:w="3239" w:type="dxa"/>
            <w:tcBorders>
              <w:top w:val="nil"/>
              <w:left w:val="nil"/>
              <w:bottom w:val="single" w:sz="4" w:space="0" w:color="auto"/>
              <w:right w:val="single" w:sz="12" w:space="0" w:color="auto"/>
            </w:tcBorders>
            <w:shd w:val="clear" w:color="auto" w:fill="auto"/>
            <w:vAlign w:val="center"/>
            <w:hideMark/>
          </w:tcPr>
          <w:p w14:paraId="57F675AC" w14:textId="46343957" w:rsidR="00E46284" w:rsidRPr="00E46284" w:rsidRDefault="00E46284" w:rsidP="00392A87">
            <w:pPr>
              <w:rPr>
                <w:color w:val="000000"/>
                <w:sz w:val="22"/>
                <w:szCs w:val="22"/>
              </w:rPr>
            </w:pPr>
            <w:r w:rsidRPr="00E46284">
              <w:rPr>
                <w:color w:val="000000"/>
                <w:sz w:val="22"/>
                <w:szCs w:val="22"/>
              </w:rPr>
              <w:t>Related work experience in the management, operation, or administration of multi- million-dollar research, development, demonstration, or commercial programs, projects, and facilities.</w:t>
            </w:r>
          </w:p>
        </w:tc>
      </w:tr>
      <w:tr w:rsidR="00E46284" w:rsidRPr="00E46284" w14:paraId="6ED9D292" w14:textId="77777777" w:rsidTr="004C6E06">
        <w:trPr>
          <w:trHeight w:val="1400"/>
          <w:jc w:val="center"/>
        </w:trPr>
        <w:tc>
          <w:tcPr>
            <w:tcW w:w="1227" w:type="dxa"/>
            <w:vMerge/>
            <w:tcBorders>
              <w:top w:val="nil"/>
              <w:left w:val="single" w:sz="12" w:space="0" w:color="auto"/>
              <w:bottom w:val="single" w:sz="4" w:space="0" w:color="000000"/>
              <w:right w:val="single" w:sz="12" w:space="0" w:color="auto"/>
            </w:tcBorders>
            <w:vAlign w:val="center"/>
            <w:hideMark/>
          </w:tcPr>
          <w:p w14:paraId="05BE2811" w14:textId="77777777" w:rsidR="00E46284" w:rsidRPr="00E46284" w:rsidRDefault="00E46284"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6B13CACC" w14:textId="77777777" w:rsidR="00E46284" w:rsidRPr="00E46284" w:rsidRDefault="00E46284" w:rsidP="00392A87">
            <w:pPr>
              <w:jc w:val="center"/>
              <w:rPr>
                <w:color w:val="000000"/>
                <w:sz w:val="22"/>
                <w:szCs w:val="22"/>
              </w:rPr>
            </w:pPr>
            <w:r w:rsidRPr="00E46284">
              <w:rPr>
                <w:color w:val="000000"/>
                <w:sz w:val="22"/>
                <w:szCs w:val="22"/>
              </w:rPr>
              <w:t>N/A</w:t>
            </w:r>
          </w:p>
        </w:tc>
        <w:tc>
          <w:tcPr>
            <w:tcW w:w="2318" w:type="dxa"/>
            <w:tcBorders>
              <w:top w:val="nil"/>
              <w:left w:val="nil"/>
              <w:bottom w:val="single" w:sz="4" w:space="0" w:color="auto"/>
              <w:right w:val="single" w:sz="4" w:space="0" w:color="auto"/>
            </w:tcBorders>
            <w:shd w:val="clear" w:color="auto" w:fill="auto"/>
            <w:vAlign w:val="center"/>
            <w:hideMark/>
          </w:tcPr>
          <w:p w14:paraId="7157DDE8" w14:textId="77777777" w:rsidR="00E46284" w:rsidRPr="00E46284" w:rsidRDefault="00E46284" w:rsidP="00392A87">
            <w:pPr>
              <w:rPr>
                <w:color w:val="000000"/>
                <w:sz w:val="22"/>
                <w:szCs w:val="22"/>
              </w:rPr>
            </w:pPr>
            <w:r w:rsidRPr="00E46284">
              <w:rPr>
                <w:color w:val="000000"/>
                <w:sz w:val="22"/>
                <w:szCs w:val="22"/>
              </w:rPr>
              <w:t>Master's</w:t>
            </w:r>
          </w:p>
        </w:tc>
        <w:tc>
          <w:tcPr>
            <w:tcW w:w="1939" w:type="dxa"/>
            <w:vMerge/>
            <w:tcBorders>
              <w:top w:val="single" w:sz="4" w:space="0" w:color="auto"/>
              <w:left w:val="single" w:sz="4" w:space="0" w:color="auto"/>
              <w:bottom w:val="single" w:sz="4" w:space="0" w:color="000000"/>
              <w:right w:val="nil"/>
            </w:tcBorders>
            <w:vAlign w:val="center"/>
            <w:hideMark/>
          </w:tcPr>
          <w:p w14:paraId="52E8F967" w14:textId="77777777" w:rsidR="00E46284" w:rsidRPr="00E46284" w:rsidRDefault="00E46284"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4EB4C274" w14:textId="77777777" w:rsidR="00E46284" w:rsidRPr="00E46284" w:rsidRDefault="00E46284" w:rsidP="00392A87">
            <w:pPr>
              <w:jc w:val="center"/>
              <w:rPr>
                <w:color w:val="000000"/>
                <w:sz w:val="22"/>
                <w:szCs w:val="22"/>
              </w:rPr>
            </w:pPr>
            <w:r w:rsidRPr="00E46284">
              <w:rPr>
                <w:color w:val="000000"/>
                <w:sz w:val="22"/>
                <w:szCs w:val="22"/>
              </w:rPr>
              <w:t>≥5</w:t>
            </w:r>
          </w:p>
        </w:tc>
        <w:tc>
          <w:tcPr>
            <w:tcW w:w="3239" w:type="dxa"/>
            <w:tcBorders>
              <w:top w:val="nil"/>
              <w:left w:val="nil"/>
              <w:bottom w:val="single" w:sz="4" w:space="0" w:color="auto"/>
              <w:right w:val="single" w:sz="12" w:space="0" w:color="auto"/>
            </w:tcBorders>
            <w:shd w:val="clear" w:color="auto" w:fill="auto"/>
            <w:vAlign w:val="center"/>
            <w:hideMark/>
          </w:tcPr>
          <w:p w14:paraId="0794B469" w14:textId="77777777" w:rsidR="00E46284" w:rsidRPr="00E46284" w:rsidRDefault="00E46284" w:rsidP="00392A87">
            <w:pPr>
              <w:rPr>
                <w:color w:val="000000"/>
                <w:sz w:val="22"/>
                <w:szCs w:val="22"/>
              </w:rPr>
            </w:pPr>
            <w:r w:rsidRPr="00E46284">
              <w:rPr>
                <w:color w:val="000000"/>
                <w:sz w:val="22"/>
                <w:szCs w:val="22"/>
              </w:rPr>
              <w:t>Consecutive work experience in supervising diverse and integrated work forces (e.g. professionals, engineers, scientists, etc.) in a geographically dispersed work environment.</w:t>
            </w:r>
          </w:p>
        </w:tc>
      </w:tr>
      <w:tr w:rsidR="00E46284" w:rsidRPr="00E46284" w14:paraId="55C12586" w14:textId="77777777" w:rsidTr="004C6E06">
        <w:trPr>
          <w:trHeight w:val="850"/>
          <w:jc w:val="center"/>
        </w:trPr>
        <w:tc>
          <w:tcPr>
            <w:tcW w:w="1227" w:type="dxa"/>
            <w:tcBorders>
              <w:top w:val="nil"/>
              <w:left w:val="single" w:sz="12" w:space="0" w:color="auto"/>
              <w:bottom w:val="single" w:sz="4" w:space="0" w:color="auto"/>
              <w:right w:val="single" w:sz="4" w:space="0" w:color="auto"/>
            </w:tcBorders>
            <w:shd w:val="clear" w:color="auto" w:fill="auto"/>
            <w:vAlign w:val="center"/>
            <w:hideMark/>
          </w:tcPr>
          <w:p w14:paraId="35700E3F" w14:textId="77777777" w:rsidR="00E46284" w:rsidRPr="00E46284" w:rsidRDefault="00E46284" w:rsidP="00392A87">
            <w:pPr>
              <w:jc w:val="center"/>
              <w:rPr>
                <w:color w:val="000000"/>
                <w:sz w:val="22"/>
                <w:szCs w:val="22"/>
              </w:rPr>
            </w:pPr>
            <w:r w:rsidRPr="00E46284">
              <w:rPr>
                <w:color w:val="000000"/>
                <w:sz w:val="22"/>
                <w:szCs w:val="22"/>
              </w:rPr>
              <w:t>8</w:t>
            </w:r>
          </w:p>
        </w:tc>
        <w:tc>
          <w:tcPr>
            <w:tcW w:w="730" w:type="dxa"/>
            <w:tcBorders>
              <w:top w:val="nil"/>
              <w:left w:val="single" w:sz="12" w:space="0" w:color="auto"/>
              <w:bottom w:val="single" w:sz="12" w:space="0" w:color="auto"/>
              <w:right w:val="single" w:sz="12" w:space="0" w:color="auto"/>
            </w:tcBorders>
            <w:shd w:val="clear" w:color="auto" w:fill="auto"/>
            <w:vAlign w:val="center"/>
            <w:hideMark/>
          </w:tcPr>
          <w:p w14:paraId="26DF4D3F" w14:textId="77777777" w:rsidR="00E46284" w:rsidRPr="00E46284" w:rsidRDefault="00E46284" w:rsidP="00392A87">
            <w:pPr>
              <w:jc w:val="center"/>
              <w:rPr>
                <w:color w:val="000000"/>
                <w:sz w:val="22"/>
                <w:szCs w:val="22"/>
              </w:rPr>
            </w:pPr>
            <w:r w:rsidRPr="00E46284">
              <w:rPr>
                <w:color w:val="000000"/>
                <w:sz w:val="22"/>
                <w:szCs w:val="22"/>
              </w:rPr>
              <w:t>N/A</w:t>
            </w:r>
          </w:p>
        </w:tc>
        <w:tc>
          <w:tcPr>
            <w:tcW w:w="2318" w:type="dxa"/>
            <w:tcBorders>
              <w:top w:val="nil"/>
              <w:left w:val="nil"/>
              <w:bottom w:val="single" w:sz="4" w:space="0" w:color="auto"/>
              <w:right w:val="single" w:sz="4" w:space="0" w:color="auto"/>
            </w:tcBorders>
            <w:shd w:val="clear" w:color="auto" w:fill="auto"/>
            <w:vAlign w:val="center"/>
            <w:hideMark/>
          </w:tcPr>
          <w:p w14:paraId="5FA332DE" w14:textId="77777777" w:rsidR="00E46284" w:rsidRPr="00E46284" w:rsidRDefault="00E46284" w:rsidP="00392A87">
            <w:pPr>
              <w:rPr>
                <w:color w:val="000000"/>
                <w:sz w:val="22"/>
                <w:szCs w:val="22"/>
              </w:rPr>
            </w:pPr>
            <w:r w:rsidRPr="00E46284">
              <w:rPr>
                <w:color w:val="000000"/>
                <w:sz w:val="22"/>
                <w:szCs w:val="22"/>
              </w:rPr>
              <w:t>Bachelor’s</w:t>
            </w:r>
          </w:p>
        </w:tc>
        <w:tc>
          <w:tcPr>
            <w:tcW w:w="1939" w:type="dxa"/>
            <w:vMerge/>
            <w:tcBorders>
              <w:top w:val="single" w:sz="4" w:space="0" w:color="auto"/>
              <w:left w:val="single" w:sz="4" w:space="0" w:color="auto"/>
              <w:bottom w:val="single" w:sz="4" w:space="0" w:color="000000"/>
              <w:right w:val="nil"/>
            </w:tcBorders>
            <w:vAlign w:val="center"/>
            <w:hideMark/>
          </w:tcPr>
          <w:p w14:paraId="12E34558" w14:textId="77777777" w:rsidR="00E46284" w:rsidRPr="00E46284" w:rsidRDefault="00E46284" w:rsidP="00392A87">
            <w:pPr>
              <w:rPr>
                <w:color w:val="000000"/>
                <w:sz w:val="22"/>
                <w:szCs w:val="22"/>
              </w:rPr>
            </w:pPr>
          </w:p>
        </w:tc>
        <w:tc>
          <w:tcPr>
            <w:tcW w:w="1267" w:type="dxa"/>
            <w:tcBorders>
              <w:top w:val="nil"/>
              <w:left w:val="single" w:sz="12" w:space="0" w:color="auto"/>
              <w:bottom w:val="single" w:sz="12" w:space="0" w:color="auto"/>
              <w:right w:val="single" w:sz="4" w:space="0" w:color="auto"/>
            </w:tcBorders>
            <w:shd w:val="clear" w:color="auto" w:fill="auto"/>
            <w:vAlign w:val="center"/>
            <w:hideMark/>
          </w:tcPr>
          <w:p w14:paraId="33E7FA84" w14:textId="77777777" w:rsidR="00E46284" w:rsidRPr="00E46284" w:rsidRDefault="00E46284" w:rsidP="00392A87">
            <w:pPr>
              <w:jc w:val="center"/>
              <w:rPr>
                <w:color w:val="000000"/>
                <w:sz w:val="22"/>
                <w:szCs w:val="22"/>
              </w:rPr>
            </w:pPr>
            <w:r w:rsidRPr="00E46284">
              <w:rPr>
                <w:color w:val="000000"/>
                <w:sz w:val="22"/>
                <w:szCs w:val="22"/>
              </w:rPr>
              <w:t>≥5</w:t>
            </w:r>
          </w:p>
        </w:tc>
        <w:tc>
          <w:tcPr>
            <w:tcW w:w="3239" w:type="dxa"/>
            <w:tcBorders>
              <w:top w:val="nil"/>
              <w:left w:val="nil"/>
              <w:bottom w:val="single" w:sz="12" w:space="0" w:color="auto"/>
              <w:right w:val="single" w:sz="12" w:space="0" w:color="auto"/>
            </w:tcBorders>
            <w:shd w:val="clear" w:color="auto" w:fill="auto"/>
            <w:vAlign w:val="center"/>
            <w:hideMark/>
          </w:tcPr>
          <w:p w14:paraId="6582609C" w14:textId="77777777" w:rsidR="00E46284" w:rsidRPr="00E46284" w:rsidRDefault="00E46284" w:rsidP="00392A87">
            <w:pPr>
              <w:rPr>
                <w:color w:val="000000"/>
                <w:sz w:val="22"/>
                <w:szCs w:val="22"/>
              </w:rPr>
            </w:pPr>
            <w:r w:rsidRPr="00E46284">
              <w:rPr>
                <w:color w:val="000000"/>
                <w:sz w:val="22"/>
                <w:szCs w:val="22"/>
              </w:rPr>
              <w:t>Related work experience in project management. Project Management Professional (PMP) certification.</w:t>
            </w:r>
          </w:p>
        </w:tc>
      </w:tr>
      <w:tr w:rsidR="00E46284" w:rsidRPr="00E46284" w14:paraId="6430E2A8" w14:textId="77777777" w:rsidTr="004C6E06">
        <w:trPr>
          <w:trHeight w:val="310"/>
          <w:jc w:val="center"/>
        </w:trPr>
        <w:tc>
          <w:tcPr>
            <w:tcW w:w="10720" w:type="dxa"/>
            <w:gridSpan w:val="6"/>
            <w:tcBorders>
              <w:top w:val="single" w:sz="12" w:space="0" w:color="auto"/>
              <w:left w:val="single" w:sz="12" w:space="0" w:color="auto"/>
              <w:bottom w:val="single" w:sz="12" w:space="0" w:color="auto"/>
              <w:right w:val="single" w:sz="12" w:space="0" w:color="000000" w:themeColor="text1"/>
            </w:tcBorders>
            <w:shd w:val="clear" w:color="auto" w:fill="C6E0B4"/>
            <w:vAlign w:val="center"/>
            <w:hideMark/>
          </w:tcPr>
          <w:p w14:paraId="6DC97240" w14:textId="77777777" w:rsidR="00E46284" w:rsidRPr="00E46284" w:rsidRDefault="00E46284" w:rsidP="00392A87">
            <w:pPr>
              <w:jc w:val="center"/>
              <w:rPr>
                <w:b/>
                <w:bCs/>
                <w:color w:val="000000"/>
                <w:sz w:val="22"/>
                <w:szCs w:val="22"/>
              </w:rPr>
            </w:pPr>
            <w:r w:rsidRPr="00E46284">
              <w:rPr>
                <w:b/>
                <w:bCs/>
                <w:color w:val="000000"/>
                <w:sz w:val="22"/>
                <w:szCs w:val="22"/>
              </w:rPr>
              <w:t>Regulatory Analyst</w:t>
            </w:r>
          </w:p>
        </w:tc>
      </w:tr>
      <w:tr w:rsidR="00E46284" w:rsidRPr="00E46284" w14:paraId="6ED0329E" w14:textId="77777777" w:rsidTr="004C6E06">
        <w:trPr>
          <w:trHeight w:val="580"/>
          <w:jc w:val="center"/>
        </w:trPr>
        <w:tc>
          <w:tcPr>
            <w:tcW w:w="1227" w:type="dxa"/>
            <w:tcBorders>
              <w:top w:val="single" w:sz="4" w:space="0" w:color="auto"/>
              <w:left w:val="single" w:sz="12" w:space="0" w:color="auto"/>
              <w:bottom w:val="nil"/>
              <w:right w:val="single" w:sz="4" w:space="0" w:color="auto"/>
            </w:tcBorders>
            <w:shd w:val="clear" w:color="auto" w:fill="auto"/>
            <w:vAlign w:val="center"/>
            <w:hideMark/>
          </w:tcPr>
          <w:p w14:paraId="427425F7" w14:textId="77777777" w:rsidR="00E46284" w:rsidRPr="00E46284" w:rsidRDefault="00E46284" w:rsidP="00392A87">
            <w:pPr>
              <w:jc w:val="center"/>
              <w:rPr>
                <w:color w:val="000000"/>
                <w:sz w:val="22"/>
                <w:szCs w:val="22"/>
              </w:rPr>
            </w:pPr>
            <w:r w:rsidRPr="00E46284">
              <w:rPr>
                <w:color w:val="000000"/>
                <w:sz w:val="22"/>
                <w:szCs w:val="22"/>
              </w:rPr>
              <w:t>1</w:t>
            </w:r>
          </w:p>
        </w:tc>
        <w:tc>
          <w:tcPr>
            <w:tcW w:w="730" w:type="dxa"/>
            <w:tcBorders>
              <w:top w:val="nil"/>
              <w:left w:val="single" w:sz="12" w:space="0" w:color="auto"/>
              <w:bottom w:val="single" w:sz="12" w:space="0" w:color="auto"/>
              <w:right w:val="single" w:sz="12" w:space="0" w:color="auto"/>
            </w:tcBorders>
            <w:shd w:val="clear" w:color="auto" w:fill="auto"/>
            <w:vAlign w:val="center"/>
            <w:hideMark/>
          </w:tcPr>
          <w:p w14:paraId="7CE153E3" w14:textId="77777777" w:rsidR="00E46284" w:rsidRPr="00E46284" w:rsidRDefault="00E46284" w:rsidP="00392A87">
            <w:pPr>
              <w:jc w:val="center"/>
              <w:rPr>
                <w:color w:val="000000"/>
                <w:sz w:val="22"/>
                <w:szCs w:val="22"/>
              </w:rPr>
            </w:pPr>
            <w:r w:rsidRPr="00E46284">
              <w:rPr>
                <w:color w:val="000000"/>
                <w:sz w:val="22"/>
                <w:szCs w:val="22"/>
              </w:rPr>
              <w:t>N/A</w:t>
            </w:r>
          </w:p>
        </w:tc>
        <w:tc>
          <w:tcPr>
            <w:tcW w:w="2318" w:type="dxa"/>
            <w:tcBorders>
              <w:top w:val="single" w:sz="4" w:space="0" w:color="auto"/>
              <w:left w:val="nil"/>
              <w:bottom w:val="nil"/>
              <w:right w:val="single" w:sz="4" w:space="0" w:color="auto"/>
            </w:tcBorders>
            <w:shd w:val="clear" w:color="auto" w:fill="auto"/>
            <w:vAlign w:val="center"/>
            <w:hideMark/>
          </w:tcPr>
          <w:p w14:paraId="6B5C1F87" w14:textId="77777777" w:rsidR="00E46284" w:rsidRPr="00E46284" w:rsidRDefault="00E46284" w:rsidP="00392A87">
            <w:pPr>
              <w:rPr>
                <w:color w:val="000000"/>
                <w:sz w:val="22"/>
                <w:szCs w:val="22"/>
              </w:rPr>
            </w:pPr>
            <w:r w:rsidRPr="00E46284">
              <w:rPr>
                <w:color w:val="000000"/>
                <w:sz w:val="22"/>
                <w:szCs w:val="22"/>
              </w:rPr>
              <w:t>Bachelor’s</w:t>
            </w:r>
          </w:p>
        </w:tc>
        <w:tc>
          <w:tcPr>
            <w:tcW w:w="1939" w:type="dxa"/>
            <w:tcBorders>
              <w:top w:val="single" w:sz="4" w:space="0" w:color="auto"/>
              <w:left w:val="nil"/>
              <w:bottom w:val="nil"/>
              <w:right w:val="nil"/>
            </w:tcBorders>
            <w:shd w:val="clear" w:color="auto" w:fill="auto"/>
            <w:vAlign w:val="center"/>
            <w:hideMark/>
          </w:tcPr>
          <w:p w14:paraId="483265D2" w14:textId="77777777" w:rsidR="00E46284" w:rsidRPr="00E46284" w:rsidRDefault="00E46284" w:rsidP="00392A87">
            <w:pPr>
              <w:rPr>
                <w:color w:val="000000"/>
                <w:sz w:val="22"/>
                <w:szCs w:val="22"/>
              </w:rPr>
            </w:pPr>
            <w:r w:rsidRPr="00E46284">
              <w:rPr>
                <w:color w:val="000000"/>
                <w:sz w:val="22"/>
                <w:szCs w:val="22"/>
              </w:rPr>
              <w:t>Business, technical, or science-related discipline</w:t>
            </w:r>
          </w:p>
        </w:tc>
        <w:tc>
          <w:tcPr>
            <w:tcW w:w="1267"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5078F2CB" w14:textId="77777777" w:rsidR="00E46284" w:rsidRPr="00E46284" w:rsidRDefault="00E46284" w:rsidP="00392A87">
            <w:pPr>
              <w:jc w:val="center"/>
              <w:rPr>
                <w:color w:val="000000"/>
                <w:sz w:val="22"/>
                <w:szCs w:val="22"/>
              </w:rPr>
            </w:pPr>
            <w:r w:rsidRPr="00E46284">
              <w:rPr>
                <w:color w:val="000000"/>
                <w:sz w:val="22"/>
                <w:szCs w:val="22"/>
              </w:rPr>
              <w:t>≥5</w:t>
            </w:r>
          </w:p>
        </w:tc>
        <w:tc>
          <w:tcPr>
            <w:tcW w:w="3239"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4B0736DA" w14:textId="77777777" w:rsidR="00E46284" w:rsidRPr="00E46284" w:rsidRDefault="00E46284" w:rsidP="00392A87">
            <w:pPr>
              <w:rPr>
                <w:color w:val="000000"/>
                <w:sz w:val="22"/>
                <w:szCs w:val="22"/>
              </w:rPr>
            </w:pPr>
            <w:r w:rsidRPr="00E46284">
              <w:rPr>
                <w:color w:val="000000"/>
                <w:sz w:val="22"/>
                <w:szCs w:val="22"/>
              </w:rPr>
              <w:t>Related work experience in regulatory analysis.</w:t>
            </w:r>
          </w:p>
        </w:tc>
      </w:tr>
      <w:tr w:rsidR="00E46284" w:rsidRPr="00E46284" w14:paraId="6B0ABD59" w14:textId="77777777" w:rsidTr="004C6E06">
        <w:trPr>
          <w:trHeight w:val="310"/>
          <w:jc w:val="center"/>
        </w:trPr>
        <w:tc>
          <w:tcPr>
            <w:tcW w:w="10720" w:type="dxa"/>
            <w:gridSpan w:val="6"/>
            <w:tcBorders>
              <w:top w:val="single" w:sz="12" w:space="0" w:color="auto"/>
              <w:left w:val="single" w:sz="12" w:space="0" w:color="auto"/>
              <w:bottom w:val="single" w:sz="12" w:space="0" w:color="auto"/>
              <w:right w:val="single" w:sz="12" w:space="0" w:color="000000" w:themeColor="text1"/>
            </w:tcBorders>
            <w:shd w:val="clear" w:color="auto" w:fill="C6E0B4"/>
            <w:vAlign w:val="center"/>
            <w:hideMark/>
          </w:tcPr>
          <w:p w14:paraId="4432C70B" w14:textId="77777777" w:rsidR="00E46284" w:rsidRPr="00E46284" w:rsidRDefault="00E46284" w:rsidP="00392A87">
            <w:pPr>
              <w:jc w:val="center"/>
              <w:rPr>
                <w:b/>
                <w:bCs/>
                <w:color w:val="000000"/>
                <w:sz w:val="22"/>
                <w:szCs w:val="22"/>
              </w:rPr>
            </w:pPr>
            <w:r w:rsidRPr="00E46284">
              <w:rPr>
                <w:b/>
                <w:bCs/>
                <w:color w:val="000000"/>
                <w:sz w:val="22"/>
                <w:szCs w:val="22"/>
              </w:rPr>
              <w:t>Software Engineer</w:t>
            </w:r>
          </w:p>
        </w:tc>
      </w:tr>
      <w:tr w:rsidR="00217ADE" w:rsidRPr="00E46284" w14:paraId="7131CA9D" w14:textId="77777777" w:rsidTr="004C6E06">
        <w:trPr>
          <w:trHeight w:val="300"/>
          <w:jc w:val="center"/>
        </w:trPr>
        <w:tc>
          <w:tcPr>
            <w:tcW w:w="1227" w:type="dxa"/>
            <w:vMerge w:val="restart"/>
            <w:tcBorders>
              <w:top w:val="nil"/>
              <w:left w:val="single" w:sz="12" w:space="0" w:color="auto"/>
              <w:bottom w:val="single" w:sz="12" w:space="0" w:color="000000" w:themeColor="text1"/>
              <w:right w:val="single" w:sz="12" w:space="0" w:color="auto"/>
            </w:tcBorders>
            <w:shd w:val="clear" w:color="auto" w:fill="auto"/>
            <w:vAlign w:val="center"/>
            <w:hideMark/>
          </w:tcPr>
          <w:p w14:paraId="160EDCB2" w14:textId="77777777" w:rsidR="00217ADE" w:rsidRPr="00E46284" w:rsidRDefault="00217ADE" w:rsidP="00392A87">
            <w:pPr>
              <w:jc w:val="center"/>
              <w:rPr>
                <w:color w:val="000000"/>
                <w:sz w:val="22"/>
                <w:szCs w:val="22"/>
              </w:rPr>
            </w:pPr>
            <w:r w:rsidRPr="00E46284">
              <w:rPr>
                <w:color w:val="000000"/>
                <w:sz w:val="22"/>
                <w:szCs w:val="22"/>
              </w:rPr>
              <w:t>1</w:t>
            </w:r>
          </w:p>
        </w:tc>
        <w:tc>
          <w:tcPr>
            <w:tcW w:w="730" w:type="dxa"/>
            <w:tcBorders>
              <w:top w:val="nil"/>
              <w:left w:val="nil"/>
              <w:bottom w:val="single" w:sz="4" w:space="0" w:color="auto"/>
              <w:right w:val="single" w:sz="12" w:space="0" w:color="auto"/>
            </w:tcBorders>
            <w:shd w:val="clear" w:color="auto" w:fill="auto"/>
            <w:vAlign w:val="center"/>
            <w:hideMark/>
          </w:tcPr>
          <w:p w14:paraId="533558BA" w14:textId="77777777" w:rsidR="00217ADE" w:rsidRPr="00E46284" w:rsidRDefault="00217ADE" w:rsidP="00392A87">
            <w:pPr>
              <w:jc w:val="center"/>
              <w:rPr>
                <w:color w:val="000000"/>
                <w:sz w:val="22"/>
                <w:szCs w:val="22"/>
              </w:rPr>
            </w:pPr>
            <w:r w:rsidRPr="00E46284">
              <w:rPr>
                <w:color w:val="000000"/>
                <w:sz w:val="22"/>
                <w:szCs w:val="22"/>
              </w:rPr>
              <w:t>3</w:t>
            </w:r>
          </w:p>
        </w:tc>
        <w:tc>
          <w:tcPr>
            <w:tcW w:w="2318" w:type="dxa"/>
            <w:vMerge w:val="restart"/>
            <w:tcBorders>
              <w:top w:val="nil"/>
              <w:left w:val="nil"/>
              <w:right w:val="single" w:sz="4" w:space="0" w:color="auto"/>
            </w:tcBorders>
            <w:shd w:val="clear" w:color="auto" w:fill="auto"/>
            <w:vAlign w:val="center"/>
          </w:tcPr>
          <w:p w14:paraId="4099BD06" w14:textId="18F5B85B" w:rsidR="00217ADE" w:rsidRPr="00E46284" w:rsidRDefault="00217ADE" w:rsidP="00392A87">
            <w:pPr>
              <w:rPr>
                <w:color w:val="000000"/>
                <w:sz w:val="22"/>
                <w:szCs w:val="22"/>
              </w:rPr>
            </w:pPr>
          </w:p>
        </w:tc>
        <w:tc>
          <w:tcPr>
            <w:tcW w:w="1939" w:type="dxa"/>
            <w:vMerge w:val="restart"/>
            <w:tcBorders>
              <w:top w:val="nil"/>
              <w:left w:val="single" w:sz="4" w:space="0" w:color="auto"/>
              <w:bottom w:val="single" w:sz="12" w:space="0" w:color="000000" w:themeColor="text1"/>
              <w:right w:val="nil"/>
            </w:tcBorders>
            <w:shd w:val="clear" w:color="auto" w:fill="auto"/>
            <w:vAlign w:val="center"/>
            <w:hideMark/>
          </w:tcPr>
          <w:p w14:paraId="64F566C5" w14:textId="23E4BB64" w:rsidR="00217ADE" w:rsidRPr="00E46284" w:rsidRDefault="00217ADE"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35747A5E" w14:textId="77777777" w:rsidR="00217ADE" w:rsidRPr="00E46284" w:rsidRDefault="00217ADE" w:rsidP="00392A87">
            <w:pPr>
              <w:jc w:val="center"/>
              <w:rPr>
                <w:color w:val="000000"/>
                <w:sz w:val="22"/>
                <w:szCs w:val="22"/>
              </w:rPr>
            </w:pPr>
            <w:r w:rsidRPr="00E46284">
              <w:rPr>
                <w:color w:val="000000"/>
                <w:sz w:val="22"/>
                <w:szCs w:val="22"/>
              </w:rPr>
              <w:t>≥3</w:t>
            </w:r>
          </w:p>
        </w:tc>
        <w:tc>
          <w:tcPr>
            <w:tcW w:w="3239" w:type="dxa"/>
            <w:vMerge w:val="restart"/>
            <w:tcBorders>
              <w:top w:val="nil"/>
              <w:left w:val="single" w:sz="4" w:space="0" w:color="auto"/>
              <w:bottom w:val="single" w:sz="12" w:space="0" w:color="000000" w:themeColor="text1"/>
              <w:right w:val="single" w:sz="12" w:space="0" w:color="auto"/>
            </w:tcBorders>
            <w:shd w:val="clear" w:color="auto" w:fill="auto"/>
            <w:vAlign w:val="center"/>
            <w:hideMark/>
          </w:tcPr>
          <w:p w14:paraId="50874A14" w14:textId="370511E2" w:rsidR="00217ADE" w:rsidRPr="00E46284" w:rsidRDefault="00217ADE" w:rsidP="00392A87">
            <w:pPr>
              <w:rPr>
                <w:color w:val="000000"/>
                <w:sz w:val="22"/>
                <w:szCs w:val="22"/>
              </w:rPr>
            </w:pPr>
            <w:r w:rsidRPr="00E46284">
              <w:rPr>
                <w:color w:val="000000"/>
                <w:sz w:val="22"/>
                <w:szCs w:val="22"/>
              </w:rPr>
              <w:t>Related work experience in information technology support.</w:t>
            </w:r>
            <w:r>
              <w:rPr>
                <w:color w:val="000000"/>
                <w:sz w:val="22"/>
                <w:szCs w:val="22"/>
              </w:rPr>
              <w:t xml:space="preserve"> Preferred Bachelor’s degree within the Software Engineer position.</w:t>
            </w:r>
          </w:p>
        </w:tc>
      </w:tr>
      <w:tr w:rsidR="00217ADE" w:rsidRPr="00E46284" w14:paraId="5654F19C"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1E36D1B6" w14:textId="77777777" w:rsidR="00217ADE" w:rsidRPr="00E46284" w:rsidRDefault="00217ADE"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FFFFFF" w:themeFill="background1"/>
            <w:vAlign w:val="center"/>
            <w:hideMark/>
          </w:tcPr>
          <w:p w14:paraId="38180384" w14:textId="77777777" w:rsidR="00217ADE" w:rsidRPr="00E46284" w:rsidRDefault="00217ADE" w:rsidP="00392A87">
            <w:pPr>
              <w:jc w:val="center"/>
              <w:rPr>
                <w:sz w:val="22"/>
                <w:szCs w:val="22"/>
              </w:rPr>
            </w:pPr>
            <w:r w:rsidRPr="00E46284">
              <w:rPr>
                <w:sz w:val="22"/>
                <w:szCs w:val="22"/>
              </w:rPr>
              <w:t>4</w:t>
            </w:r>
          </w:p>
        </w:tc>
        <w:tc>
          <w:tcPr>
            <w:tcW w:w="2318" w:type="dxa"/>
            <w:vMerge/>
            <w:tcBorders>
              <w:left w:val="nil"/>
              <w:right w:val="single" w:sz="4" w:space="0" w:color="auto"/>
            </w:tcBorders>
            <w:shd w:val="clear" w:color="000000" w:fill="FFFFFF"/>
            <w:vAlign w:val="center"/>
          </w:tcPr>
          <w:p w14:paraId="0C4BB4F9" w14:textId="44163B10" w:rsidR="00217ADE" w:rsidRPr="00E46284" w:rsidRDefault="00217ADE" w:rsidP="00392A87">
            <w:pPr>
              <w:rPr>
                <w:sz w:val="22"/>
                <w:szCs w:val="22"/>
              </w:rPr>
            </w:pPr>
          </w:p>
        </w:tc>
        <w:tc>
          <w:tcPr>
            <w:tcW w:w="1939" w:type="dxa"/>
            <w:vMerge/>
            <w:tcBorders>
              <w:top w:val="nil"/>
              <w:left w:val="single" w:sz="4" w:space="0" w:color="auto"/>
              <w:bottom w:val="single" w:sz="12" w:space="0" w:color="000000"/>
              <w:right w:val="nil"/>
            </w:tcBorders>
            <w:vAlign w:val="center"/>
            <w:hideMark/>
          </w:tcPr>
          <w:p w14:paraId="4F6A7C03" w14:textId="77777777" w:rsidR="00217ADE" w:rsidRPr="00E46284" w:rsidRDefault="00217ADE"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FFFFFF" w:themeFill="background1"/>
            <w:vAlign w:val="center"/>
            <w:hideMark/>
          </w:tcPr>
          <w:p w14:paraId="43246AD6" w14:textId="77777777" w:rsidR="00217ADE" w:rsidRPr="00E46284" w:rsidRDefault="00217ADE" w:rsidP="00392A87">
            <w:pPr>
              <w:jc w:val="center"/>
              <w:rPr>
                <w:color w:val="000000"/>
                <w:sz w:val="22"/>
                <w:szCs w:val="22"/>
              </w:rPr>
            </w:pPr>
            <w:r w:rsidRPr="00E46284">
              <w:rPr>
                <w:color w:val="000000"/>
                <w:sz w:val="22"/>
                <w:szCs w:val="22"/>
              </w:rPr>
              <w:t>≥4</w:t>
            </w:r>
          </w:p>
        </w:tc>
        <w:tc>
          <w:tcPr>
            <w:tcW w:w="3239" w:type="dxa"/>
            <w:vMerge/>
            <w:tcBorders>
              <w:top w:val="nil"/>
              <w:left w:val="single" w:sz="4" w:space="0" w:color="auto"/>
              <w:bottom w:val="single" w:sz="12" w:space="0" w:color="000000"/>
              <w:right w:val="single" w:sz="12" w:space="0" w:color="auto"/>
            </w:tcBorders>
            <w:vAlign w:val="center"/>
            <w:hideMark/>
          </w:tcPr>
          <w:p w14:paraId="67237539" w14:textId="77777777" w:rsidR="00217ADE" w:rsidRPr="00E46284" w:rsidRDefault="00217ADE" w:rsidP="00392A87">
            <w:pPr>
              <w:rPr>
                <w:color w:val="000000"/>
                <w:sz w:val="22"/>
                <w:szCs w:val="22"/>
              </w:rPr>
            </w:pPr>
          </w:p>
        </w:tc>
      </w:tr>
      <w:tr w:rsidR="00217ADE" w:rsidRPr="00E46284" w14:paraId="0898F683" w14:textId="77777777" w:rsidTr="004C6E06">
        <w:trPr>
          <w:trHeight w:val="290"/>
          <w:jc w:val="center"/>
        </w:trPr>
        <w:tc>
          <w:tcPr>
            <w:tcW w:w="1227" w:type="dxa"/>
            <w:vMerge/>
            <w:tcBorders>
              <w:top w:val="nil"/>
              <w:left w:val="single" w:sz="12" w:space="0" w:color="auto"/>
              <w:bottom w:val="single" w:sz="12" w:space="0" w:color="000000"/>
              <w:right w:val="single" w:sz="12" w:space="0" w:color="auto"/>
            </w:tcBorders>
            <w:vAlign w:val="center"/>
            <w:hideMark/>
          </w:tcPr>
          <w:p w14:paraId="13C5C8B6" w14:textId="77777777" w:rsidR="00217ADE" w:rsidRPr="00E46284" w:rsidRDefault="00217ADE" w:rsidP="00392A87">
            <w:pPr>
              <w:rPr>
                <w:color w:val="000000"/>
                <w:sz w:val="22"/>
                <w:szCs w:val="22"/>
              </w:rPr>
            </w:pPr>
          </w:p>
        </w:tc>
        <w:tc>
          <w:tcPr>
            <w:tcW w:w="730" w:type="dxa"/>
            <w:tcBorders>
              <w:top w:val="nil"/>
              <w:left w:val="nil"/>
              <w:bottom w:val="single" w:sz="4" w:space="0" w:color="auto"/>
              <w:right w:val="single" w:sz="12" w:space="0" w:color="auto"/>
            </w:tcBorders>
            <w:shd w:val="clear" w:color="auto" w:fill="auto"/>
            <w:vAlign w:val="center"/>
            <w:hideMark/>
          </w:tcPr>
          <w:p w14:paraId="25B1BC32" w14:textId="77777777" w:rsidR="00217ADE" w:rsidRPr="00E46284" w:rsidRDefault="00217ADE" w:rsidP="00392A87">
            <w:pPr>
              <w:jc w:val="center"/>
              <w:rPr>
                <w:color w:val="000000"/>
                <w:sz w:val="22"/>
                <w:szCs w:val="22"/>
              </w:rPr>
            </w:pPr>
            <w:r w:rsidRPr="00E46284">
              <w:rPr>
                <w:color w:val="000000"/>
                <w:sz w:val="22"/>
                <w:szCs w:val="22"/>
              </w:rPr>
              <w:t>5</w:t>
            </w:r>
          </w:p>
        </w:tc>
        <w:tc>
          <w:tcPr>
            <w:tcW w:w="2318" w:type="dxa"/>
            <w:vMerge/>
            <w:tcBorders>
              <w:left w:val="nil"/>
              <w:right w:val="single" w:sz="4" w:space="0" w:color="auto"/>
            </w:tcBorders>
            <w:shd w:val="clear" w:color="auto" w:fill="auto"/>
            <w:vAlign w:val="center"/>
          </w:tcPr>
          <w:p w14:paraId="2E8D87FB" w14:textId="7C8CE410" w:rsidR="00217ADE" w:rsidRPr="00E46284" w:rsidRDefault="00217ADE" w:rsidP="00392A87">
            <w:pPr>
              <w:rPr>
                <w:color w:val="000000"/>
                <w:sz w:val="22"/>
                <w:szCs w:val="22"/>
              </w:rPr>
            </w:pPr>
          </w:p>
        </w:tc>
        <w:tc>
          <w:tcPr>
            <w:tcW w:w="1939" w:type="dxa"/>
            <w:vMerge/>
            <w:tcBorders>
              <w:top w:val="nil"/>
              <w:left w:val="single" w:sz="4" w:space="0" w:color="auto"/>
              <w:bottom w:val="single" w:sz="12" w:space="0" w:color="000000"/>
              <w:right w:val="nil"/>
            </w:tcBorders>
            <w:vAlign w:val="center"/>
            <w:hideMark/>
          </w:tcPr>
          <w:p w14:paraId="06A67C68" w14:textId="77777777" w:rsidR="00217ADE" w:rsidRPr="00E46284" w:rsidRDefault="00217ADE" w:rsidP="00392A87">
            <w:pPr>
              <w:rPr>
                <w:color w:val="000000"/>
                <w:sz w:val="22"/>
                <w:szCs w:val="22"/>
              </w:rPr>
            </w:pPr>
          </w:p>
        </w:tc>
        <w:tc>
          <w:tcPr>
            <w:tcW w:w="1267" w:type="dxa"/>
            <w:tcBorders>
              <w:top w:val="nil"/>
              <w:left w:val="single" w:sz="12" w:space="0" w:color="auto"/>
              <w:bottom w:val="single" w:sz="4" w:space="0" w:color="auto"/>
              <w:right w:val="single" w:sz="4" w:space="0" w:color="auto"/>
            </w:tcBorders>
            <w:shd w:val="clear" w:color="auto" w:fill="auto"/>
            <w:vAlign w:val="center"/>
            <w:hideMark/>
          </w:tcPr>
          <w:p w14:paraId="3BFF5B8D" w14:textId="77777777" w:rsidR="00217ADE" w:rsidRPr="00E46284" w:rsidRDefault="00217ADE" w:rsidP="00392A87">
            <w:pPr>
              <w:jc w:val="center"/>
              <w:rPr>
                <w:color w:val="000000"/>
                <w:sz w:val="22"/>
                <w:szCs w:val="22"/>
              </w:rPr>
            </w:pPr>
            <w:r w:rsidRPr="00E46284">
              <w:rPr>
                <w:color w:val="000000"/>
                <w:sz w:val="22"/>
                <w:szCs w:val="22"/>
              </w:rPr>
              <w:t>≥5</w:t>
            </w:r>
          </w:p>
        </w:tc>
        <w:tc>
          <w:tcPr>
            <w:tcW w:w="3239" w:type="dxa"/>
            <w:vMerge/>
            <w:tcBorders>
              <w:top w:val="nil"/>
              <w:left w:val="single" w:sz="4" w:space="0" w:color="auto"/>
              <w:bottom w:val="single" w:sz="12" w:space="0" w:color="000000"/>
              <w:right w:val="single" w:sz="12" w:space="0" w:color="auto"/>
            </w:tcBorders>
            <w:vAlign w:val="center"/>
            <w:hideMark/>
          </w:tcPr>
          <w:p w14:paraId="4E680BC9" w14:textId="77777777" w:rsidR="00217ADE" w:rsidRPr="00E46284" w:rsidRDefault="00217ADE" w:rsidP="00392A87">
            <w:pPr>
              <w:rPr>
                <w:color w:val="000000"/>
                <w:sz w:val="22"/>
                <w:szCs w:val="22"/>
              </w:rPr>
            </w:pPr>
          </w:p>
        </w:tc>
      </w:tr>
      <w:tr w:rsidR="00217ADE" w:rsidRPr="00E46284" w14:paraId="2FCC6569" w14:textId="77777777" w:rsidTr="004C6E06">
        <w:trPr>
          <w:trHeight w:val="300"/>
          <w:jc w:val="center"/>
        </w:trPr>
        <w:tc>
          <w:tcPr>
            <w:tcW w:w="1227" w:type="dxa"/>
            <w:vMerge/>
            <w:tcBorders>
              <w:top w:val="nil"/>
              <w:left w:val="single" w:sz="12" w:space="0" w:color="auto"/>
              <w:bottom w:val="single" w:sz="12" w:space="0" w:color="000000"/>
              <w:right w:val="single" w:sz="12" w:space="0" w:color="auto"/>
            </w:tcBorders>
            <w:vAlign w:val="center"/>
            <w:hideMark/>
          </w:tcPr>
          <w:p w14:paraId="6F35C6EB" w14:textId="77777777" w:rsidR="00217ADE" w:rsidRPr="00E46284" w:rsidRDefault="00217ADE" w:rsidP="00392A87">
            <w:pPr>
              <w:rPr>
                <w:color w:val="000000"/>
                <w:sz w:val="22"/>
                <w:szCs w:val="22"/>
              </w:rPr>
            </w:pPr>
          </w:p>
        </w:tc>
        <w:tc>
          <w:tcPr>
            <w:tcW w:w="730" w:type="dxa"/>
            <w:tcBorders>
              <w:top w:val="nil"/>
              <w:left w:val="nil"/>
              <w:bottom w:val="single" w:sz="12" w:space="0" w:color="auto"/>
              <w:right w:val="single" w:sz="12" w:space="0" w:color="auto"/>
            </w:tcBorders>
            <w:shd w:val="clear" w:color="auto" w:fill="FFFFFF" w:themeFill="background1"/>
            <w:vAlign w:val="center"/>
            <w:hideMark/>
          </w:tcPr>
          <w:p w14:paraId="7D1D2293" w14:textId="77777777" w:rsidR="00217ADE" w:rsidRPr="00E46284" w:rsidRDefault="00217ADE" w:rsidP="00392A87">
            <w:pPr>
              <w:jc w:val="center"/>
              <w:rPr>
                <w:color w:val="000000"/>
                <w:sz w:val="22"/>
                <w:szCs w:val="22"/>
              </w:rPr>
            </w:pPr>
            <w:r w:rsidRPr="00E46284">
              <w:rPr>
                <w:color w:val="000000"/>
                <w:sz w:val="22"/>
                <w:szCs w:val="22"/>
              </w:rPr>
              <w:t>6</w:t>
            </w:r>
          </w:p>
        </w:tc>
        <w:tc>
          <w:tcPr>
            <w:tcW w:w="2318" w:type="dxa"/>
            <w:vMerge/>
            <w:tcBorders>
              <w:left w:val="nil"/>
              <w:bottom w:val="single" w:sz="12" w:space="0" w:color="auto"/>
              <w:right w:val="single" w:sz="4" w:space="0" w:color="auto"/>
            </w:tcBorders>
            <w:shd w:val="clear" w:color="000000" w:fill="FFFFFF"/>
            <w:vAlign w:val="center"/>
          </w:tcPr>
          <w:p w14:paraId="61C44F52" w14:textId="25AE4A69" w:rsidR="00217ADE" w:rsidRPr="00E46284" w:rsidRDefault="00217ADE" w:rsidP="00392A87">
            <w:pPr>
              <w:rPr>
                <w:color w:val="000000"/>
                <w:sz w:val="22"/>
                <w:szCs w:val="22"/>
              </w:rPr>
            </w:pPr>
          </w:p>
        </w:tc>
        <w:tc>
          <w:tcPr>
            <w:tcW w:w="1939" w:type="dxa"/>
            <w:vMerge/>
            <w:tcBorders>
              <w:top w:val="nil"/>
              <w:left w:val="single" w:sz="4" w:space="0" w:color="auto"/>
              <w:bottom w:val="single" w:sz="12" w:space="0" w:color="000000"/>
              <w:right w:val="nil"/>
            </w:tcBorders>
            <w:vAlign w:val="center"/>
            <w:hideMark/>
          </w:tcPr>
          <w:p w14:paraId="4323E89C" w14:textId="77777777" w:rsidR="00217ADE" w:rsidRPr="00E46284" w:rsidRDefault="00217ADE" w:rsidP="00392A87">
            <w:pPr>
              <w:rPr>
                <w:color w:val="000000"/>
                <w:sz w:val="22"/>
                <w:szCs w:val="22"/>
              </w:rPr>
            </w:pPr>
          </w:p>
        </w:tc>
        <w:tc>
          <w:tcPr>
            <w:tcW w:w="1267" w:type="dxa"/>
            <w:tcBorders>
              <w:top w:val="nil"/>
              <w:left w:val="single" w:sz="12" w:space="0" w:color="auto"/>
              <w:bottom w:val="single" w:sz="12" w:space="0" w:color="auto"/>
              <w:right w:val="single" w:sz="4" w:space="0" w:color="auto"/>
            </w:tcBorders>
            <w:shd w:val="clear" w:color="auto" w:fill="FFFFFF" w:themeFill="background1"/>
            <w:vAlign w:val="center"/>
            <w:hideMark/>
          </w:tcPr>
          <w:p w14:paraId="539F911F" w14:textId="77777777" w:rsidR="00217ADE" w:rsidRPr="00E46284" w:rsidRDefault="00217ADE" w:rsidP="00392A87">
            <w:pPr>
              <w:jc w:val="center"/>
              <w:rPr>
                <w:color w:val="000000"/>
                <w:sz w:val="22"/>
                <w:szCs w:val="22"/>
              </w:rPr>
            </w:pPr>
            <w:r w:rsidRPr="00E46284">
              <w:rPr>
                <w:color w:val="000000"/>
                <w:sz w:val="22"/>
                <w:szCs w:val="22"/>
              </w:rPr>
              <w:t>≥6</w:t>
            </w:r>
          </w:p>
        </w:tc>
        <w:tc>
          <w:tcPr>
            <w:tcW w:w="3239" w:type="dxa"/>
            <w:vMerge/>
            <w:tcBorders>
              <w:top w:val="nil"/>
              <w:left w:val="single" w:sz="4" w:space="0" w:color="auto"/>
              <w:bottom w:val="single" w:sz="12" w:space="0" w:color="000000"/>
              <w:right w:val="single" w:sz="12" w:space="0" w:color="auto"/>
            </w:tcBorders>
            <w:vAlign w:val="center"/>
            <w:hideMark/>
          </w:tcPr>
          <w:p w14:paraId="2B8F340B" w14:textId="77777777" w:rsidR="00217ADE" w:rsidRPr="00E46284" w:rsidRDefault="00217ADE" w:rsidP="00392A87">
            <w:pPr>
              <w:rPr>
                <w:color w:val="000000"/>
                <w:sz w:val="22"/>
                <w:szCs w:val="22"/>
              </w:rPr>
            </w:pPr>
          </w:p>
        </w:tc>
      </w:tr>
      <w:tr w:rsidR="00E46284" w:rsidRPr="00E46284" w14:paraId="79749D99" w14:textId="77777777" w:rsidTr="004C6E06">
        <w:trPr>
          <w:trHeight w:val="310"/>
          <w:jc w:val="center"/>
        </w:trPr>
        <w:tc>
          <w:tcPr>
            <w:tcW w:w="10720" w:type="dxa"/>
            <w:gridSpan w:val="6"/>
            <w:tcBorders>
              <w:top w:val="single" w:sz="12" w:space="0" w:color="auto"/>
              <w:left w:val="single" w:sz="12" w:space="0" w:color="auto"/>
              <w:bottom w:val="single" w:sz="12" w:space="0" w:color="auto"/>
              <w:right w:val="single" w:sz="12" w:space="0" w:color="000000" w:themeColor="text1"/>
            </w:tcBorders>
            <w:shd w:val="clear" w:color="auto" w:fill="C6E0B4"/>
            <w:vAlign w:val="center"/>
          </w:tcPr>
          <w:p w14:paraId="4F5B37B3" w14:textId="271822CD" w:rsidR="00E46284" w:rsidRPr="00E46284" w:rsidRDefault="00E46284" w:rsidP="00392A87">
            <w:pPr>
              <w:jc w:val="center"/>
              <w:rPr>
                <w:b/>
                <w:bCs/>
                <w:color w:val="000000"/>
                <w:sz w:val="22"/>
                <w:szCs w:val="22"/>
              </w:rPr>
            </w:pPr>
            <w:r w:rsidRPr="00E46284">
              <w:rPr>
                <w:b/>
                <w:bCs/>
                <w:color w:val="000000"/>
                <w:sz w:val="22"/>
                <w:szCs w:val="22"/>
              </w:rPr>
              <w:t>Technical Communications Specialist</w:t>
            </w:r>
          </w:p>
        </w:tc>
      </w:tr>
      <w:tr w:rsidR="00E46284" w:rsidRPr="00E46284" w14:paraId="6A522D0E" w14:textId="77777777" w:rsidTr="004C6E06">
        <w:trPr>
          <w:trHeight w:val="300"/>
          <w:jc w:val="center"/>
        </w:trPr>
        <w:tc>
          <w:tcPr>
            <w:tcW w:w="1227" w:type="dxa"/>
            <w:tcBorders>
              <w:top w:val="single" w:sz="12" w:space="0" w:color="auto"/>
              <w:left w:val="single" w:sz="12" w:space="0" w:color="auto"/>
              <w:bottom w:val="single" w:sz="6" w:space="0" w:color="auto"/>
              <w:right w:val="single" w:sz="12" w:space="0" w:color="auto"/>
            </w:tcBorders>
            <w:shd w:val="clear" w:color="auto" w:fill="auto"/>
            <w:vAlign w:val="center"/>
          </w:tcPr>
          <w:p w14:paraId="09CEF30B" w14:textId="4C6FA799" w:rsidR="00E46284" w:rsidRPr="00E46284" w:rsidRDefault="00E46284" w:rsidP="00392A87">
            <w:pPr>
              <w:jc w:val="center"/>
              <w:rPr>
                <w:color w:val="000000"/>
                <w:sz w:val="22"/>
                <w:szCs w:val="22"/>
              </w:rPr>
            </w:pPr>
            <w:r w:rsidRPr="00E46284">
              <w:rPr>
                <w:color w:val="000000"/>
                <w:sz w:val="22"/>
                <w:szCs w:val="22"/>
              </w:rPr>
              <w:t>1</w:t>
            </w:r>
          </w:p>
        </w:tc>
        <w:tc>
          <w:tcPr>
            <w:tcW w:w="730" w:type="dxa"/>
            <w:tcBorders>
              <w:top w:val="single" w:sz="12" w:space="0" w:color="auto"/>
              <w:left w:val="single" w:sz="12" w:space="0" w:color="auto"/>
              <w:bottom w:val="single" w:sz="6" w:space="0" w:color="auto"/>
              <w:right w:val="single" w:sz="12" w:space="0" w:color="auto"/>
            </w:tcBorders>
            <w:shd w:val="clear" w:color="auto" w:fill="auto"/>
            <w:vAlign w:val="center"/>
          </w:tcPr>
          <w:p w14:paraId="634E953B" w14:textId="24EA529A" w:rsidR="00E46284" w:rsidRPr="00E46284" w:rsidRDefault="00E46284" w:rsidP="00392A87">
            <w:pPr>
              <w:jc w:val="center"/>
              <w:rPr>
                <w:color w:val="000000"/>
                <w:sz w:val="22"/>
                <w:szCs w:val="22"/>
              </w:rPr>
            </w:pPr>
            <w:r w:rsidRPr="00E46284">
              <w:rPr>
                <w:color w:val="000000"/>
                <w:sz w:val="22"/>
                <w:szCs w:val="22"/>
              </w:rPr>
              <w:t>1</w:t>
            </w:r>
          </w:p>
        </w:tc>
        <w:tc>
          <w:tcPr>
            <w:tcW w:w="2318" w:type="dxa"/>
            <w:tcBorders>
              <w:top w:val="single" w:sz="12" w:space="0" w:color="auto"/>
              <w:left w:val="single" w:sz="12" w:space="0" w:color="auto"/>
              <w:bottom w:val="single" w:sz="6" w:space="0" w:color="auto"/>
              <w:right w:val="single" w:sz="6" w:space="0" w:color="auto"/>
            </w:tcBorders>
            <w:shd w:val="clear" w:color="auto" w:fill="auto"/>
            <w:vAlign w:val="center"/>
          </w:tcPr>
          <w:p w14:paraId="58BFE707" w14:textId="4C1035BC" w:rsidR="00E46284" w:rsidRPr="00E46284" w:rsidRDefault="00E46284" w:rsidP="00392A87">
            <w:pPr>
              <w:jc w:val="center"/>
              <w:rPr>
                <w:color w:val="000000"/>
                <w:sz w:val="22"/>
                <w:szCs w:val="22"/>
              </w:rPr>
            </w:pPr>
            <w:r w:rsidRPr="00E46284">
              <w:rPr>
                <w:color w:val="000000"/>
                <w:sz w:val="22"/>
                <w:szCs w:val="22"/>
              </w:rPr>
              <w:t>Bachelor’s</w:t>
            </w:r>
          </w:p>
        </w:tc>
        <w:tc>
          <w:tcPr>
            <w:tcW w:w="1939" w:type="dxa"/>
            <w:tcBorders>
              <w:top w:val="single" w:sz="12" w:space="0" w:color="auto"/>
              <w:left w:val="single" w:sz="6" w:space="0" w:color="auto"/>
              <w:bottom w:val="single" w:sz="6" w:space="0" w:color="auto"/>
              <w:right w:val="single" w:sz="12" w:space="0" w:color="auto"/>
            </w:tcBorders>
            <w:shd w:val="clear" w:color="auto" w:fill="auto"/>
            <w:vAlign w:val="center"/>
          </w:tcPr>
          <w:p w14:paraId="550ED547" w14:textId="19C87F87" w:rsidR="00E46284" w:rsidRPr="00E46284" w:rsidRDefault="00E46284" w:rsidP="00392A87">
            <w:pPr>
              <w:rPr>
                <w:color w:val="000000"/>
                <w:sz w:val="22"/>
                <w:szCs w:val="22"/>
              </w:rPr>
            </w:pPr>
          </w:p>
        </w:tc>
        <w:tc>
          <w:tcPr>
            <w:tcW w:w="1267" w:type="dxa"/>
            <w:tcBorders>
              <w:top w:val="single" w:sz="12" w:space="0" w:color="auto"/>
              <w:left w:val="single" w:sz="12" w:space="0" w:color="auto"/>
              <w:bottom w:val="single" w:sz="6" w:space="0" w:color="auto"/>
              <w:right w:val="single" w:sz="6" w:space="0" w:color="auto"/>
            </w:tcBorders>
            <w:shd w:val="clear" w:color="auto" w:fill="auto"/>
            <w:vAlign w:val="center"/>
          </w:tcPr>
          <w:p w14:paraId="3518E78D" w14:textId="63FBD23C" w:rsidR="00E46284" w:rsidRPr="00E46284" w:rsidRDefault="00E46284" w:rsidP="00392A87">
            <w:pPr>
              <w:jc w:val="center"/>
              <w:rPr>
                <w:color w:val="000000"/>
                <w:sz w:val="22"/>
                <w:szCs w:val="22"/>
              </w:rPr>
            </w:pPr>
            <w:r w:rsidRPr="00E46284">
              <w:rPr>
                <w:color w:val="000000"/>
                <w:sz w:val="22"/>
                <w:szCs w:val="22"/>
              </w:rPr>
              <w:t>0</w:t>
            </w:r>
          </w:p>
        </w:tc>
        <w:tc>
          <w:tcPr>
            <w:tcW w:w="3239" w:type="dxa"/>
            <w:tcBorders>
              <w:top w:val="single" w:sz="12" w:space="0" w:color="auto"/>
              <w:left w:val="single" w:sz="6" w:space="0" w:color="auto"/>
              <w:bottom w:val="single" w:sz="6" w:space="0" w:color="auto"/>
              <w:right w:val="single" w:sz="12" w:space="0" w:color="auto"/>
            </w:tcBorders>
            <w:shd w:val="clear" w:color="auto" w:fill="auto"/>
            <w:vAlign w:val="center"/>
          </w:tcPr>
          <w:p w14:paraId="1777CF23" w14:textId="77777777" w:rsidR="00E46284" w:rsidRPr="00E46284" w:rsidRDefault="00E46284" w:rsidP="00392A87">
            <w:pPr>
              <w:rPr>
                <w:color w:val="000000"/>
                <w:sz w:val="22"/>
                <w:szCs w:val="22"/>
              </w:rPr>
            </w:pPr>
          </w:p>
        </w:tc>
      </w:tr>
      <w:tr w:rsidR="00E46284" w:rsidRPr="00E46284" w14:paraId="3456F517" w14:textId="77777777" w:rsidTr="004C6E06">
        <w:trPr>
          <w:trHeight w:val="300"/>
          <w:jc w:val="center"/>
        </w:trPr>
        <w:tc>
          <w:tcPr>
            <w:tcW w:w="1227" w:type="dxa"/>
            <w:tcBorders>
              <w:top w:val="single" w:sz="6" w:space="0" w:color="auto"/>
              <w:left w:val="single" w:sz="12" w:space="0" w:color="auto"/>
              <w:bottom w:val="single" w:sz="6" w:space="0" w:color="auto"/>
              <w:right w:val="single" w:sz="12" w:space="0" w:color="auto"/>
            </w:tcBorders>
            <w:shd w:val="clear" w:color="auto" w:fill="auto"/>
            <w:vAlign w:val="center"/>
          </w:tcPr>
          <w:p w14:paraId="6D976CE4" w14:textId="5FB83805" w:rsidR="00E46284" w:rsidRPr="00E46284" w:rsidRDefault="00E46284" w:rsidP="00392A87">
            <w:pPr>
              <w:jc w:val="center"/>
              <w:rPr>
                <w:color w:val="000000"/>
                <w:sz w:val="22"/>
                <w:szCs w:val="22"/>
              </w:rPr>
            </w:pPr>
            <w:r w:rsidRPr="00E46284">
              <w:rPr>
                <w:color w:val="000000"/>
                <w:sz w:val="22"/>
                <w:szCs w:val="22"/>
              </w:rPr>
              <w:t>7</w:t>
            </w:r>
          </w:p>
        </w:tc>
        <w:tc>
          <w:tcPr>
            <w:tcW w:w="730" w:type="dxa"/>
            <w:tcBorders>
              <w:top w:val="single" w:sz="6" w:space="0" w:color="auto"/>
              <w:left w:val="single" w:sz="12" w:space="0" w:color="auto"/>
              <w:bottom w:val="single" w:sz="6" w:space="0" w:color="auto"/>
              <w:right w:val="single" w:sz="12" w:space="0" w:color="auto"/>
            </w:tcBorders>
            <w:shd w:val="clear" w:color="auto" w:fill="auto"/>
            <w:vAlign w:val="center"/>
          </w:tcPr>
          <w:p w14:paraId="65395BDD" w14:textId="394679B7" w:rsidR="00E46284" w:rsidRPr="00E46284" w:rsidRDefault="00E46284" w:rsidP="00392A87">
            <w:pPr>
              <w:jc w:val="center"/>
              <w:rPr>
                <w:color w:val="000000"/>
                <w:sz w:val="22"/>
                <w:szCs w:val="22"/>
              </w:rPr>
            </w:pPr>
            <w:r w:rsidRPr="00E46284">
              <w:rPr>
                <w:color w:val="000000"/>
                <w:sz w:val="22"/>
                <w:szCs w:val="22"/>
              </w:rPr>
              <w:t>2</w:t>
            </w:r>
          </w:p>
        </w:tc>
        <w:tc>
          <w:tcPr>
            <w:tcW w:w="2318" w:type="dxa"/>
            <w:tcBorders>
              <w:top w:val="single" w:sz="6" w:space="0" w:color="auto"/>
              <w:left w:val="single" w:sz="12" w:space="0" w:color="auto"/>
              <w:bottom w:val="single" w:sz="6" w:space="0" w:color="auto"/>
              <w:right w:val="single" w:sz="6" w:space="0" w:color="auto"/>
            </w:tcBorders>
            <w:shd w:val="clear" w:color="auto" w:fill="auto"/>
            <w:vAlign w:val="center"/>
          </w:tcPr>
          <w:p w14:paraId="648622FF" w14:textId="775CAC2F" w:rsidR="00E46284" w:rsidRPr="00E46284" w:rsidRDefault="00E46284" w:rsidP="00392A87">
            <w:pPr>
              <w:jc w:val="center"/>
              <w:rPr>
                <w:color w:val="000000"/>
                <w:sz w:val="22"/>
                <w:szCs w:val="22"/>
              </w:rPr>
            </w:pPr>
            <w:r w:rsidRPr="00E46284">
              <w:rPr>
                <w:color w:val="000000"/>
                <w:sz w:val="22"/>
                <w:szCs w:val="22"/>
              </w:rPr>
              <w:t>Bachelor’s</w:t>
            </w:r>
          </w:p>
        </w:tc>
        <w:tc>
          <w:tcPr>
            <w:tcW w:w="1939" w:type="dxa"/>
            <w:tcBorders>
              <w:top w:val="single" w:sz="6" w:space="0" w:color="auto"/>
              <w:left w:val="single" w:sz="6" w:space="0" w:color="auto"/>
              <w:bottom w:val="single" w:sz="6" w:space="0" w:color="auto"/>
              <w:right w:val="single" w:sz="12" w:space="0" w:color="auto"/>
            </w:tcBorders>
            <w:shd w:val="clear" w:color="auto" w:fill="auto"/>
            <w:vAlign w:val="center"/>
          </w:tcPr>
          <w:p w14:paraId="08F97831" w14:textId="186860F7" w:rsidR="00E46284" w:rsidRPr="00E46284" w:rsidRDefault="00E46284" w:rsidP="00392A87">
            <w:pPr>
              <w:jc w:val="center"/>
              <w:rPr>
                <w:color w:val="000000"/>
                <w:sz w:val="22"/>
                <w:szCs w:val="22"/>
              </w:rPr>
            </w:pPr>
            <w:r w:rsidRPr="00E46284">
              <w:rPr>
                <w:color w:val="000000"/>
                <w:sz w:val="22"/>
                <w:szCs w:val="22"/>
              </w:rPr>
              <w:t>Communications</w:t>
            </w:r>
          </w:p>
        </w:tc>
        <w:tc>
          <w:tcPr>
            <w:tcW w:w="1267" w:type="dxa"/>
            <w:tcBorders>
              <w:top w:val="single" w:sz="6" w:space="0" w:color="auto"/>
              <w:left w:val="single" w:sz="12" w:space="0" w:color="auto"/>
              <w:bottom w:val="single" w:sz="6" w:space="0" w:color="auto"/>
              <w:right w:val="single" w:sz="6" w:space="0" w:color="auto"/>
            </w:tcBorders>
            <w:shd w:val="clear" w:color="auto" w:fill="auto"/>
            <w:vAlign w:val="center"/>
          </w:tcPr>
          <w:p w14:paraId="6584A453" w14:textId="3A382ECE" w:rsidR="00E46284" w:rsidRPr="00E46284" w:rsidRDefault="00E46284" w:rsidP="00392A87">
            <w:pPr>
              <w:jc w:val="center"/>
              <w:rPr>
                <w:color w:val="000000"/>
                <w:sz w:val="22"/>
                <w:szCs w:val="22"/>
              </w:rPr>
            </w:pPr>
            <w:r w:rsidRPr="00E46284">
              <w:rPr>
                <w:color w:val="000000"/>
                <w:sz w:val="22"/>
                <w:szCs w:val="22"/>
              </w:rPr>
              <w:t>≥3</w:t>
            </w:r>
          </w:p>
        </w:tc>
        <w:tc>
          <w:tcPr>
            <w:tcW w:w="3239" w:type="dxa"/>
            <w:tcBorders>
              <w:top w:val="single" w:sz="6" w:space="0" w:color="auto"/>
              <w:left w:val="single" w:sz="6" w:space="0" w:color="auto"/>
              <w:bottom w:val="single" w:sz="6" w:space="0" w:color="auto"/>
              <w:right w:val="single" w:sz="12" w:space="0" w:color="auto"/>
            </w:tcBorders>
            <w:shd w:val="clear" w:color="auto" w:fill="auto"/>
            <w:vAlign w:val="center"/>
          </w:tcPr>
          <w:p w14:paraId="2CA0EAA8" w14:textId="54C8E64E" w:rsidR="00E46284" w:rsidRPr="00E46284" w:rsidRDefault="00E46284" w:rsidP="00392A87">
            <w:pPr>
              <w:rPr>
                <w:color w:val="000000"/>
                <w:sz w:val="22"/>
                <w:szCs w:val="22"/>
              </w:rPr>
            </w:pPr>
            <w:r w:rsidRPr="00E46284">
              <w:rPr>
                <w:color w:val="000000"/>
                <w:sz w:val="22"/>
                <w:szCs w:val="22"/>
              </w:rPr>
              <w:t>Related work experience in tech editing and media relations</w:t>
            </w:r>
          </w:p>
        </w:tc>
      </w:tr>
      <w:tr w:rsidR="00E46284" w:rsidRPr="00E46284" w14:paraId="3F2C24BE" w14:textId="77777777" w:rsidTr="004C6E06">
        <w:trPr>
          <w:trHeight w:val="300"/>
          <w:jc w:val="center"/>
        </w:trPr>
        <w:tc>
          <w:tcPr>
            <w:tcW w:w="1227" w:type="dxa"/>
            <w:tcBorders>
              <w:top w:val="single" w:sz="6" w:space="0" w:color="auto"/>
              <w:left w:val="single" w:sz="12" w:space="0" w:color="auto"/>
              <w:bottom w:val="single" w:sz="12" w:space="0" w:color="auto"/>
              <w:right w:val="single" w:sz="12" w:space="0" w:color="auto"/>
            </w:tcBorders>
            <w:shd w:val="clear" w:color="auto" w:fill="auto"/>
            <w:vAlign w:val="center"/>
          </w:tcPr>
          <w:p w14:paraId="070546D4" w14:textId="78A39808" w:rsidR="00E46284" w:rsidRPr="00E46284" w:rsidRDefault="00E46284" w:rsidP="00392A87">
            <w:pPr>
              <w:jc w:val="center"/>
              <w:rPr>
                <w:color w:val="000000"/>
                <w:sz w:val="22"/>
                <w:szCs w:val="22"/>
              </w:rPr>
            </w:pPr>
            <w:r w:rsidRPr="00E46284">
              <w:rPr>
                <w:color w:val="000000"/>
                <w:sz w:val="22"/>
                <w:szCs w:val="22"/>
              </w:rPr>
              <w:t>3</w:t>
            </w:r>
          </w:p>
        </w:tc>
        <w:tc>
          <w:tcPr>
            <w:tcW w:w="730" w:type="dxa"/>
            <w:tcBorders>
              <w:top w:val="single" w:sz="6" w:space="0" w:color="auto"/>
              <w:left w:val="single" w:sz="12" w:space="0" w:color="auto"/>
              <w:bottom w:val="single" w:sz="12" w:space="0" w:color="auto"/>
              <w:right w:val="single" w:sz="12" w:space="0" w:color="auto"/>
            </w:tcBorders>
            <w:shd w:val="clear" w:color="auto" w:fill="auto"/>
            <w:vAlign w:val="center"/>
          </w:tcPr>
          <w:p w14:paraId="707AF3D3" w14:textId="0535B669" w:rsidR="00E46284" w:rsidRPr="00E46284" w:rsidRDefault="00E46284" w:rsidP="00392A87">
            <w:pPr>
              <w:jc w:val="center"/>
              <w:rPr>
                <w:color w:val="000000"/>
                <w:sz w:val="22"/>
                <w:szCs w:val="22"/>
              </w:rPr>
            </w:pPr>
            <w:r w:rsidRPr="00E46284">
              <w:rPr>
                <w:color w:val="000000"/>
                <w:sz w:val="22"/>
                <w:szCs w:val="22"/>
              </w:rPr>
              <w:t>3</w:t>
            </w:r>
          </w:p>
        </w:tc>
        <w:tc>
          <w:tcPr>
            <w:tcW w:w="2318" w:type="dxa"/>
            <w:tcBorders>
              <w:top w:val="single" w:sz="6" w:space="0" w:color="auto"/>
              <w:left w:val="single" w:sz="12" w:space="0" w:color="auto"/>
              <w:bottom w:val="single" w:sz="12" w:space="0" w:color="auto"/>
              <w:right w:val="single" w:sz="6" w:space="0" w:color="auto"/>
            </w:tcBorders>
            <w:shd w:val="clear" w:color="auto" w:fill="auto"/>
            <w:vAlign w:val="center"/>
          </w:tcPr>
          <w:p w14:paraId="37E8EA6D" w14:textId="4E96AB48" w:rsidR="00E46284" w:rsidRPr="00E46284" w:rsidRDefault="00E46284" w:rsidP="00392A87">
            <w:pPr>
              <w:jc w:val="center"/>
              <w:rPr>
                <w:color w:val="000000"/>
                <w:sz w:val="22"/>
                <w:szCs w:val="22"/>
              </w:rPr>
            </w:pPr>
            <w:r w:rsidRPr="00E46284">
              <w:rPr>
                <w:color w:val="000000"/>
                <w:sz w:val="22"/>
                <w:szCs w:val="22"/>
              </w:rPr>
              <w:t>Bachelor’s</w:t>
            </w:r>
          </w:p>
        </w:tc>
        <w:tc>
          <w:tcPr>
            <w:tcW w:w="1939" w:type="dxa"/>
            <w:tcBorders>
              <w:top w:val="single" w:sz="6" w:space="0" w:color="auto"/>
              <w:left w:val="single" w:sz="6" w:space="0" w:color="auto"/>
              <w:bottom w:val="single" w:sz="12" w:space="0" w:color="auto"/>
              <w:right w:val="single" w:sz="12" w:space="0" w:color="auto"/>
            </w:tcBorders>
            <w:shd w:val="clear" w:color="auto" w:fill="auto"/>
            <w:vAlign w:val="center"/>
          </w:tcPr>
          <w:p w14:paraId="7D762C57" w14:textId="695A7711" w:rsidR="00E46284" w:rsidRPr="00E46284" w:rsidRDefault="00E46284" w:rsidP="00392A87">
            <w:pPr>
              <w:jc w:val="center"/>
              <w:rPr>
                <w:color w:val="000000"/>
                <w:sz w:val="22"/>
                <w:szCs w:val="22"/>
              </w:rPr>
            </w:pPr>
            <w:r w:rsidRPr="00E46284">
              <w:rPr>
                <w:color w:val="000000"/>
                <w:sz w:val="22"/>
                <w:szCs w:val="22"/>
              </w:rPr>
              <w:t>Communications</w:t>
            </w:r>
          </w:p>
        </w:tc>
        <w:tc>
          <w:tcPr>
            <w:tcW w:w="1267" w:type="dxa"/>
            <w:tcBorders>
              <w:top w:val="single" w:sz="6" w:space="0" w:color="auto"/>
              <w:left w:val="single" w:sz="12" w:space="0" w:color="auto"/>
              <w:bottom w:val="single" w:sz="12" w:space="0" w:color="auto"/>
              <w:right w:val="single" w:sz="6" w:space="0" w:color="auto"/>
            </w:tcBorders>
            <w:shd w:val="clear" w:color="auto" w:fill="auto"/>
            <w:vAlign w:val="center"/>
          </w:tcPr>
          <w:p w14:paraId="398FF027" w14:textId="394A1027" w:rsidR="00E46284" w:rsidRPr="00E46284" w:rsidRDefault="00E46284" w:rsidP="00392A87">
            <w:pPr>
              <w:jc w:val="center"/>
              <w:rPr>
                <w:color w:val="000000"/>
                <w:sz w:val="22"/>
                <w:szCs w:val="22"/>
              </w:rPr>
            </w:pPr>
            <w:r w:rsidRPr="00E46284">
              <w:rPr>
                <w:color w:val="000000"/>
                <w:sz w:val="22"/>
                <w:szCs w:val="22"/>
              </w:rPr>
              <w:t>≥5</w:t>
            </w:r>
          </w:p>
        </w:tc>
        <w:tc>
          <w:tcPr>
            <w:tcW w:w="3239" w:type="dxa"/>
            <w:tcBorders>
              <w:top w:val="single" w:sz="6" w:space="0" w:color="auto"/>
              <w:left w:val="single" w:sz="6" w:space="0" w:color="auto"/>
              <w:bottom w:val="single" w:sz="12" w:space="0" w:color="auto"/>
              <w:right w:val="single" w:sz="12" w:space="0" w:color="auto"/>
            </w:tcBorders>
            <w:shd w:val="clear" w:color="auto" w:fill="auto"/>
            <w:vAlign w:val="center"/>
          </w:tcPr>
          <w:p w14:paraId="61FCED65" w14:textId="77777777" w:rsidR="00E46284" w:rsidRPr="00E46284" w:rsidRDefault="00E46284" w:rsidP="00392A87">
            <w:pPr>
              <w:rPr>
                <w:color w:val="000000"/>
                <w:sz w:val="22"/>
                <w:szCs w:val="22"/>
              </w:rPr>
            </w:pPr>
          </w:p>
        </w:tc>
      </w:tr>
    </w:tbl>
    <w:p w14:paraId="1B8A59D4" w14:textId="77777777" w:rsidR="00E46284" w:rsidRDefault="00E46284" w:rsidP="00E46284"/>
    <w:p w14:paraId="664D1611" w14:textId="00EBE85A" w:rsidR="00E46284" w:rsidRDefault="00E46284">
      <w:pPr>
        <w:rPr>
          <w:sz w:val="22"/>
          <w:szCs w:val="22"/>
        </w:rPr>
      </w:pPr>
    </w:p>
    <w:p w14:paraId="753D668F" w14:textId="4F94800C" w:rsidR="00FA6692" w:rsidRDefault="00FA6692">
      <w:pPr>
        <w:rPr>
          <w:sz w:val="22"/>
          <w:szCs w:val="22"/>
        </w:rPr>
      </w:pPr>
    </w:p>
    <w:p w14:paraId="0F013ABB" w14:textId="3D36E0C4" w:rsidR="00FA6692" w:rsidRDefault="00FA6692">
      <w:pPr>
        <w:rPr>
          <w:sz w:val="22"/>
          <w:szCs w:val="22"/>
        </w:rPr>
      </w:pPr>
    </w:p>
    <w:p w14:paraId="7D5987F5" w14:textId="6EC1AA27" w:rsidR="00FA6692" w:rsidRDefault="00FA6692">
      <w:pPr>
        <w:rPr>
          <w:sz w:val="22"/>
          <w:szCs w:val="22"/>
        </w:rPr>
      </w:pPr>
    </w:p>
    <w:p w14:paraId="16A98698" w14:textId="0C4E57D9" w:rsidR="00FA6692" w:rsidRDefault="00FA6692">
      <w:pPr>
        <w:rPr>
          <w:sz w:val="22"/>
          <w:szCs w:val="22"/>
        </w:rPr>
      </w:pPr>
    </w:p>
    <w:p w14:paraId="348CE5E4" w14:textId="1C5C2F4D" w:rsidR="002819F6" w:rsidRDefault="002819F6">
      <w:pPr>
        <w:rPr>
          <w:sz w:val="22"/>
          <w:szCs w:val="22"/>
        </w:rPr>
      </w:pPr>
    </w:p>
    <w:p w14:paraId="178F5DCA" w14:textId="77777777" w:rsidR="002819F6" w:rsidRDefault="002819F6">
      <w:pPr>
        <w:rPr>
          <w:sz w:val="22"/>
          <w:szCs w:val="22"/>
        </w:rPr>
      </w:pPr>
    </w:p>
    <w:p w14:paraId="7AE4A52E" w14:textId="4880DF08" w:rsidR="00FA6692" w:rsidRPr="004544BB" w:rsidRDefault="00FA6692" w:rsidP="00FA6692">
      <w:pPr>
        <w:pStyle w:val="Heading2"/>
        <w:keepLines/>
        <w:rPr>
          <w:b w:val="0"/>
          <w:bCs w:val="0"/>
          <w:u w:val="single"/>
        </w:rPr>
      </w:pPr>
      <w:bookmarkStart w:id="727" w:name="_Toc82669193"/>
      <w:r>
        <w:lastRenderedPageBreak/>
        <w:t>J</w:t>
      </w:r>
      <w:r w:rsidRPr="007C266B">
        <w:t>.</w:t>
      </w:r>
      <w:r>
        <w:t>11</w:t>
      </w:r>
      <w:r w:rsidRPr="007C266B">
        <w:tab/>
      </w:r>
      <w:r w:rsidRPr="003462E8">
        <w:t xml:space="preserve">ATTACHMENT </w:t>
      </w:r>
      <w:r>
        <w:t>E</w:t>
      </w:r>
      <w:r w:rsidRPr="003462E8">
        <w:t xml:space="preserve"> – </w:t>
      </w:r>
      <w:r>
        <w:t>WAGE DETERMINATIONS AGREEMENTS</w:t>
      </w:r>
      <w:bookmarkEnd w:id="727"/>
      <w:r>
        <w:rPr>
          <w:u w:val="single"/>
        </w:rPr>
        <w:t xml:space="preserve"> </w:t>
      </w:r>
    </w:p>
    <w:p w14:paraId="120042CB" w14:textId="04DCD6FE" w:rsidR="00233F75" w:rsidRDefault="00233F75">
      <w:pPr>
        <w:rPr>
          <w:sz w:val="22"/>
          <w:szCs w:val="22"/>
          <w:highlight w:val="yellow"/>
        </w:rPr>
      </w:pPr>
    </w:p>
    <w:p w14:paraId="3B21C766" w14:textId="0C887751" w:rsidR="00916CDE" w:rsidRDefault="00916CDE" w:rsidP="002819F6">
      <w:pPr>
        <w:ind w:right="123"/>
        <w:rPr>
          <w:b/>
          <w:bCs/>
          <w:w w:val="95"/>
          <w:sz w:val="22"/>
          <w:szCs w:val="22"/>
        </w:rPr>
      </w:pPr>
      <w:r w:rsidRPr="000F78F7">
        <w:rPr>
          <w:sz w:val="22"/>
          <w:szCs w:val="22"/>
        </w:rPr>
        <w:t>The</w:t>
      </w:r>
      <w:r w:rsidRPr="000F78F7">
        <w:rPr>
          <w:spacing w:val="-8"/>
          <w:sz w:val="22"/>
          <w:szCs w:val="22"/>
        </w:rPr>
        <w:t xml:space="preserve"> </w:t>
      </w:r>
      <w:r>
        <w:rPr>
          <w:spacing w:val="-8"/>
          <w:sz w:val="22"/>
          <w:szCs w:val="22"/>
        </w:rPr>
        <w:t xml:space="preserve">Department of Labor Wage Determinations (WD), if any, are provided </w:t>
      </w:r>
      <w:r w:rsidRPr="000F78F7">
        <w:rPr>
          <w:sz w:val="22"/>
          <w:szCs w:val="22"/>
        </w:rPr>
        <w:t>as</w:t>
      </w:r>
      <w:r w:rsidRPr="000F78F7">
        <w:rPr>
          <w:spacing w:val="-8"/>
          <w:sz w:val="22"/>
          <w:szCs w:val="22"/>
        </w:rPr>
        <w:t xml:space="preserve"> </w:t>
      </w:r>
      <w:r w:rsidRPr="000F78F7">
        <w:rPr>
          <w:sz w:val="22"/>
          <w:szCs w:val="22"/>
        </w:rPr>
        <w:t>a</w:t>
      </w:r>
      <w:r w:rsidRPr="000F78F7">
        <w:rPr>
          <w:spacing w:val="-7"/>
          <w:sz w:val="22"/>
          <w:szCs w:val="22"/>
        </w:rPr>
        <w:t xml:space="preserve"> </w:t>
      </w:r>
      <w:r w:rsidRPr="000F78F7">
        <w:rPr>
          <w:sz w:val="22"/>
          <w:szCs w:val="22"/>
        </w:rPr>
        <w:t>separate</w:t>
      </w:r>
      <w:r w:rsidRPr="000F78F7">
        <w:rPr>
          <w:spacing w:val="-7"/>
          <w:sz w:val="22"/>
          <w:szCs w:val="22"/>
        </w:rPr>
        <w:t xml:space="preserve"> </w:t>
      </w:r>
      <w:r w:rsidRPr="000F78F7">
        <w:rPr>
          <w:spacing w:val="-1"/>
          <w:sz w:val="22"/>
          <w:szCs w:val="22"/>
        </w:rPr>
        <w:t>attachment</w:t>
      </w:r>
      <w:r w:rsidRPr="000F78F7">
        <w:rPr>
          <w:spacing w:val="77"/>
          <w:w w:val="99"/>
          <w:sz w:val="22"/>
          <w:szCs w:val="22"/>
        </w:rPr>
        <w:t xml:space="preserve"> </w:t>
      </w:r>
      <w:r w:rsidRPr="000F78F7">
        <w:rPr>
          <w:spacing w:val="-1"/>
          <w:w w:val="95"/>
          <w:sz w:val="22"/>
          <w:szCs w:val="22"/>
        </w:rPr>
        <w:t xml:space="preserve">entitled </w:t>
      </w:r>
      <w:r w:rsidRPr="000F78F7">
        <w:rPr>
          <w:b/>
          <w:bCs/>
          <w:spacing w:val="2"/>
          <w:w w:val="95"/>
          <w:sz w:val="22"/>
          <w:szCs w:val="22"/>
        </w:rPr>
        <w:t>“89243321RFE000049</w:t>
      </w:r>
      <w:r w:rsidRPr="000F78F7">
        <w:rPr>
          <w:b/>
          <w:bCs/>
          <w:w w:val="95"/>
          <w:sz w:val="22"/>
          <w:szCs w:val="22"/>
        </w:rPr>
        <w:t>-</w:t>
      </w:r>
      <w:r>
        <w:rPr>
          <w:b/>
          <w:bCs/>
          <w:w w:val="95"/>
          <w:sz w:val="22"/>
          <w:szCs w:val="22"/>
        </w:rPr>
        <w:t>WD</w:t>
      </w:r>
      <w:r w:rsidRPr="000F78F7">
        <w:rPr>
          <w:b/>
          <w:bCs/>
          <w:w w:val="95"/>
          <w:sz w:val="22"/>
          <w:szCs w:val="22"/>
        </w:rPr>
        <w:t>.</w:t>
      </w:r>
      <w:r w:rsidR="00844AC6">
        <w:rPr>
          <w:b/>
          <w:bCs/>
          <w:w w:val="95"/>
          <w:sz w:val="22"/>
          <w:szCs w:val="22"/>
        </w:rPr>
        <w:t>pdf</w:t>
      </w:r>
      <w:r w:rsidRPr="000F78F7">
        <w:rPr>
          <w:b/>
          <w:bCs/>
          <w:w w:val="95"/>
          <w:sz w:val="22"/>
          <w:szCs w:val="22"/>
        </w:rPr>
        <w:t>”.</w:t>
      </w:r>
    </w:p>
    <w:p w14:paraId="6E68C25C" w14:textId="43F53B02" w:rsidR="00916CDE" w:rsidRDefault="00916CDE" w:rsidP="00916CDE">
      <w:pPr>
        <w:ind w:left="100" w:right="123"/>
        <w:rPr>
          <w:b/>
          <w:bCs/>
          <w:w w:val="95"/>
          <w:sz w:val="22"/>
          <w:szCs w:val="22"/>
        </w:rPr>
      </w:pPr>
    </w:p>
    <w:p w14:paraId="31E591AC" w14:textId="138524E4" w:rsidR="00916CDE" w:rsidRDefault="00916CDE" w:rsidP="00916CDE">
      <w:pPr>
        <w:ind w:left="100" w:right="123"/>
        <w:rPr>
          <w:b/>
          <w:bCs/>
          <w:w w:val="95"/>
          <w:sz w:val="22"/>
          <w:szCs w:val="22"/>
        </w:rPr>
      </w:pPr>
    </w:p>
    <w:p w14:paraId="75E501E3" w14:textId="0D43D11E" w:rsidR="00916CDE" w:rsidRDefault="00916CDE" w:rsidP="00916CDE">
      <w:pPr>
        <w:ind w:left="100" w:right="123"/>
        <w:rPr>
          <w:b/>
          <w:bCs/>
          <w:w w:val="95"/>
          <w:sz w:val="22"/>
          <w:szCs w:val="22"/>
        </w:rPr>
      </w:pPr>
    </w:p>
    <w:p w14:paraId="7DBA32C7" w14:textId="65AADCEF" w:rsidR="00916CDE" w:rsidRDefault="00916CDE" w:rsidP="00916CDE">
      <w:pPr>
        <w:ind w:left="100" w:right="123"/>
        <w:rPr>
          <w:b/>
          <w:bCs/>
          <w:w w:val="95"/>
          <w:sz w:val="22"/>
          <w:szCs w:val="22"/>
        </w:rPr>
      </w:pPr>
    </w:p>
    <w:p w14:paraId="66EABA67" w14:textId="69C66DA3" w:rsidR="00916CDE" w:rsidRDefault="00916CDE" w:rsidP="00916CDE">
      <w:pPr>
        <w:ind w:left="100" w:right="123"/>
        <w:rPr>
          <w:b/>
          <w:bCs/>
          <w:w w:val="95"/>
          <w:sz w:val="22"/>
          <w:szCs w:val="22"/>
        </w:rPr>
      </w:pPr>
    </w:p>
    <w:p w14:paraId="7C69007F" w14:textId="1AE5138B" w:rsidR="00916CDE" w:rsidRDefault="00916CDE" w:rsidP="00916CDE">
      <w:pPr>
        <w:ind w:left="100" w:right="123"/>
        <w:rPr>
          <w:b/>
          <w:bCs/>
          <w:w w:val="95"/>
          <w:sz w:val="22"/>
          <w:szCs w:val="22"/>
        </w:rPr>
      </w:pPr>
    </w:p>
    <w:p w14:paraId="612B8CCB" w14:textId="6E989F29" w:rsidR="00916CDE" w:rsidRDefault="00916CDE" w:rsidP="00916CDE">
      <w:pPr>
        <w:ind w:left="100" w:right="123"/>
        <w:rPr>
          <w:b/>
          <w:bCs/>
          <w:w w:val="95"/>
          <w:sz w:val="22"/>
          <w:szCs w:val="22"/>
        </w:rPr>
      </w:pPr>
    </w:p>
    <w:p w14:paraId="701EEBD7" w14:textId="37E74010" w:rsidR="00916CDE" w:rsidRDefault="00916CDE" w:rsidP="00916CDE">
      <w:pPr>
        <w:ind w:left="100" w:right="123"/>
        <w:rPr>
          <w:b/>
          <w:bCs/>
          <w:w w:val="95"/>
          <w:sz w:val="22"/>
          <w:szCs w:val="22"/>
        </w:rPr>
      </w:pPr>
    </w:p>
    <w:p w14:paraId="3D918486" w14:textId="16C48F0B" w:rsidR="00916CDE" w:rsidRDefault="00916CDE" w:rsidP="00916CDE">
      <w:pPr>
        <w:ind w:left="100" w:right="123"/>
        <w:rPr>
          <w:b/>
          <w:bCs/>
          <w:w w:val="95"/>
          <w:sz w:val="22"/>
          <w:szCs w:val="22"/>
        </w:rPr>
      </w:pPr>
    </w:p>
    <w:p w14:paraId="0DB06607" w14:textId="6EBF171B" w:rsidR="00916CDE" w:rsidRDefault="00916CDE" w:rsidP="00916CDE">
      <w:pPr>
        <w:ind w:left="100" w:right="123"/>
        <w:rPr>
          <w:b/>
          <w:bCs/>
          <w:w w:val="95"/>
          <w:sz w:val="22"/>
          <w:szCs w:val="22"/>
        </w:rPr>
      </w:pPr>
    </w:p>
    <w:p w14:paraId="33E64D50" w14:textId="7A61211B" w:rsidR="00916CDE" w:rsidRDefault="00916CDE" w:rsidP="00916CDE">
      <w:pPr>
        <w:ind w:left="100" w:right="123"/>
        <w:rPr>
          <w:b/>
          <w:bCs/>
          <w:w w:val="95"/>
          <w:sz w:val="22"/>
          <w:szCs w:val="22"/>
        </w:rPr>
      </w:pPr>
    </w:p>
    <w:p w14:paraId="7B400D94" w14:textId="2022BCE7" w:rsidR="00916CDE" w:rsidRDefault="00916CDE" w:rsidP="00916CDE">
      <w:pPr>
        <w:ind w:left="100" w:right="123"/>
        <w:rPr>
          <w:b/>
          <w:bCs/>
          <w:w w:val="95"/>
          <w:sz w:val="22"/>
          <w:szCs w:val="22"/>
        </w:rPr>
      </w:pPr>
    </w:p>
    <w:p w14:paraId="6FB59AB2" w14:textId="6739AF03" w:rsidR="00916CDE" w:rsidRDefault="00916CDE" w:rsidP="00916CDE">
      <w:pPr>
        <w:ind w:left="100" w:right="123"/>
        <w:rPr>
          <w:b/>
          <w:bCs/>
          <w:w w:val="95"/>
          <w:sz w:val="22"/>
          <w:szCs w:val="22"/>
        </w:rPr>
      </w:pPr>
    </w:p>
    <w:p w14:paraId="2AFBFBA7" w14:textId="71807645" w:rsidR="00916CDE" w:rsidRDefault="00916CDE" w:rsidP="00916CDE">
      <w:pPr>
        <w:ind w:left="100" w:right="123"/>
        <w:rPr>
          <w:b/>
          <w:bCs/>
          <w:w w:val="95"/>
          <w:sz w:val="22"/>
          <w:szCs w:val="22"/>
        </w:rPr>
      </w:pPr>
    </w:p>
    <w:p w14:paraId="68462887" w14:textId="1AA2555F" w:rsidR="00916CDE" w:rsidRDefault="00916CDE" w:rsidP="00916CDE">
      <w:pPr>
        <w:ind w:left="100" w:right="123"/>
        <w:rPr>
          <w:b/>
          <w:bCs/>
          <w:w w:val="95"/>
          <w:sz w:val="22"/>
          <w:szCs w:val="22"/>
        </w:rPr>
      </w:pPr>
    </w:p>
    <w:p w14:paraId="60B1DA80" w14:textId="644EC24A" w:rsidR="00916CDE" w:rsidRDefault="00916CDE" w:rsidP="00916CDE">
      <w:pPr>
        <w:ind w:left="100" w:right="123"/>
        <w:rPr>
          <w:b/>
          <w:bCs/>
          <w:w w:val="95"/>
          <w:sz w:val="22"/>
          <w:szCs w:val="22"/>
        </w:rPr>
      </w:pPr>
    </w:p>
    <w:p w14:paraId="3C80901D" w14:textId="684B2E64" w:rsidR="00916CDE" w:rsidRDefault="00916CDE" w:rsidP="00916CDE">
      <w:pPr>
        <w:ind w:left="100" w:right="123"/>
        <w:rPr>
          <w:b/>
          <w:bCs/>
          <w:w w:val="95"/>
          <w:sz w:val="22"/>
          <w:szCs w:val="22"/>
        </w:rPr>
      </w:pPr>
    </w:p>
    <w:p w14:paraId="273FABDD" w14:textId="3E761636" w:rsidR="00916CDE" w:rsidRDefault="00916CDE" w:rsidP="00916CDE">
      <w:pPr>
        <w:ind w:left="100" w:right="123"/>
        <w:rPr>
          <w:b/>
          <w:bCs/>
          <w:w w:val="95"/>
          <w:sz w:val="22"/>
          <w:szCs w:val="22"/>
        </w:rPr>
      </w:pPr>
    </w:p>
    <w:p w14:paraId="533EE7E3" w14:textId="2DCEAC68" w:rsidR="00916CDE" w:rsidRDefault="00916CDE" w:rsidP="00916CDE">
      <w:pPr>
        <w:ind w:left="100" w:right="123"/>
        <w:rPr>
          <w:b/>
          <w:bCs/>
          <w:w w:val="95"/>
          <w:sz w:val="22"/>
          <w:szCs w:val="22"/>
        </w:rPr>
      </w:pPr>
    </w:p>
    <w:p w14:paraId="6CB8E7F2" w14:textId="745293A3" w:rsidR="00916CDE" w:rsidRDefault="00916CDE" w:rsidP="00916CDE">
      <w:pPr>
        <w:ind w:left="100" w:right="123"/>
        <w:rPr>
          <w:b/>
          <w:bCs/>
          <w:w w:val="95"/>
          <w:sz w:val="22"/>
          <w:szCs w:val="22"/>
        </w:rPr>
      </w:pPr>
    </w:p>
    <w:p w14:paraId="1EF6D552" w14:textId="74FE2629" w:rsidR="00916CDE" w:rsidRDefault="00916CDE" w:rsidP="00916CDE">
      <w:pPr>
        <w:ind w:left="100" w:right="123"/>
        <w:rPr>
          <w:b/>
          <w:bCs/>
          <w:w w:val="95"/>
          <w:sz w:val="22"/>
          <w:szCs w:val="22"/>
        </w:rPr>
      </w:pPr>
    </w:p>
    <w:p w14:paraId="550AEF6D" w14:textId="51DBFCEF" w:rsidR="00916CDE" w:rsidRDefault="00916CDE" w:rsidP="00916CDE">
      <w:pPr>
        <w:ind w:left="100" w:right="123"/>
        <w:rPr>
          <w:b/>
          <w:bCs/>
          <w:w w:val="95"/>
          <w:sz w:val="22"/>
          <w:szCs w:val="22"/>
        </w:rPr>
      </w:pPr>
    </w:p>
    <w:p w14:paraId="7F833C81" w14:textId="5DD08CBC" w:rsidR="00916CDE" w:rsidRDefault="00916CDE" w:rsidP="00916CDE">
      <w:pPr>
        <w:ind w:left="100" w:right="123"/>
        <w:rPr>
          <w:b/>
          <w:bCs/>
          <w:w w:val="95"/>
          <w:sz w:val="22"/>
          <w:szCs w:val="22"/>
        </w:rPr>
      </w:pPr>
    </w:p>
    <w:p w14:paraId="24B3F445" w14:textId="3B58CF5B" w:rsidR="00916CDE" w:rsidRDefault="00916CDE" w:rsidP="00916CDE">
      <w:pPr>
        <w:ind w:left="100" w:right="123"/>
        <w:rPr>
          <w:b/>
          <w:bCs/>
          <w:w w:val="95"/>
          <w:sz w:val="22"/>
          <w:szCs w:val="22"/>
        </w:rPr>
      </w:pPr>
    </w:p>
    <w:p w14:paraId="59179991" w14:textId="00CBFEBF" w:rsidR="00916CDE" w:rsidRDefault="00916CDE" w:rsidP="00916CDE">
      <w:pPr>
        <w:ind w:left="100" w:right="123"/>
        <w:rPr>
          <w:b/>
          <w:bCs/>
          <w:w w:val="95"/>
          <w:sz w:val="22"/>
          <w:szCs w:val="22"/>
        </w:rPr>
      </w:pPr>
    </w:p>
    <w:p w14:paraId="2CF89F62" w14:textId="69445DAB" w:rsidR="00916CDE" w:rsidRDefault="00916CDE" w:rsidP="00916CDE">
      <w:pPr>
        <w:ind w:left="100" w:right="123"/>
        <w:rPr>
          <w:b/>
          <w:bCs/>
          <w:w w:val="95"/>
          <w:sz w:val="22"/>
          <w:szCs w:val="22"/>
        </w:rPr>
      </w:pPr>
    </w:p>
    <w:p w14:paraId="7ECA4581" w14:textId="7D55614C" w:rsidR="00916CDE" w:rsidRDefault="00916CDE" w:rsidP="00916CDE">
      <w:pPr>
        <w:ind w:left="100" w:right="123"/>
        <w:rPr>
          <w:b/>
          <w:bCs/>
          <w:w w:val="95"/>
          <w:sz w:val="22"/>
          <w:szCs w:val="22"/>
        </w:rPr>
      </w:pPr>
    </w:p>
    <w:p w14:paraId="4F828E14" w14:textId="728CF6DC" w:rsidR="00916CDE" w:rsidRDefault="00916CDE" w:rsidP="00916CDE">
      <w:pPr>
        <w:ind w:left="100" w:right="123"/>
        <w:rPr>
          <w:b/>
          <w:bCs/>
          <w:w w:val="95"/>
          <w:sz w:val="22"/>
          <w:szCs w:val="22"/>
        </w:rPr>
      </w:pPr>
    </w:p>
    <w:p w14:paraId="24E74677" w14:textId="719A43A0" w:rsidR="00916CDE" w:rsidRDefault="00916CDE" w:rsidP="00916CDE">
      <w:pPr>
        <w:ind w:left="100" w:right="123"/>
        <w:rPr>
          <w:b/>
          <w:bCs/>
          <w:w w:val="95"/>
          <w:sz w:val="22"/>
          <w:szCs w:val="22"/>
        </w:rPr>
      </w:pPr>
    </w:p>
    <w:p w14:paraId="46214B2F" w14:textId="146E2B82" w:rsidR="00916CDE" w:rsidRDefault="00916CDE" w:rsidP="00916CDE">
      <w:pPr>
        <w:ind w:left="100" w:right="123"/>
        <w:rPr>
          <w:b/>
          <w:bCs/>
          <w:w w:val="95"/>
          <w:sz w:val="22"/>
          <w:szCs w:val="22"/>
        </w:rPr>
      </w:pPr>
    </w:p>
    <w:p w14:paraId="6187D44B" w14:textId="742071F5" w:rsidR="00916CDE" w:rsidRDefault="00916CDE" w:rsidP="00916CDE">
      <w:pPr>
        <w:ind w:left="100" w:right="123"/>
        <w:rPr>
          <w:b/>
          <w:bCs/>
          <w:w w:val="95"/>
          <w:sz w:val="22"/>
          <w:szCs w:val="22"/>
        </w:rPr>
      </w:pPr>
    </w:p>
    <w:p w14:paraId="1BC0B320" w14:textId="2C38744C" w:rsidR="00916CDE" w:rsidRDefault="00916CDE" w:rsidP="00916CDE">
      <w:pPr>
        <w:ind w:left="100" w:right="123"/>
        <w:rPr>
          <w:b/>
          <w:bCs/>
          <w:w w:val="95"/>
          <w:sz w:val="22"/>
          <w:szCs w:val="22"/>
        </w:rPr>
      </w:pPr>
    </w:p>
    <w:p w14:paraId="0CD2510B" w14:textId="55EB5E97" w:rsidR="00916CDE" w:rsidRDefault="00916CDE" w:rsidP="00916CDE">
      <w:pPr>
        <w:ind w:left="100" w:right="123"/>
        <w:rPr>
          <w:b/>
          <w:bCs/>
          <w:w w:val="95"/>
          <w:sz w:val="22"/>
          <w:szCs w:val="22"/>
        </w:rPr>
      </w:pPr>
    </w:p>
    <w:p w14:paraId="4198A484" w14:textId="4E9D696B" w:rsidR="00916CDE" w:rsidRDefault="00916CDE" w:rsidP="00916CDE">
      <w:pPr>
        <w:ind w:left="100" w:right="123"/>
        <w:rPr>
          <w:b/>
          <w:bCs/>
          <w:w w:val="95"/>
          <w:sz w:val="22"/>
          <w:szCs w:val="22"/>
        </w:rPr>
      </w:pPr>
    </w:p>
    <w:p w14:paraId="07E205D7" w14:textId="242BBD16" w:rsidR="00916CDE" w:rsidRDefault="00916CDE" w:rsidP="00916CDE">
      <w:pPr>
        <w:ind w:left="100" w:right="123"/>
        <w:rPr>
          <w:b/>
          <w:bCs/>
          <w:w w:val="95"/>
          <w:sz w:val="22"/>
          <w:szCs w:val="22"/>
        </w:rPr>
      </w:pPr>
    </w:p>
    <w:p w14:paraId="3D01CC22" w14:textId="6FA06675" w:rsidR="00916CDE" w:rsidRDefault="00916CDE" w:rsidP="00916CDE">
      <w:pPr>
        <w:ind w:left="100" w:right="123"/>
        <w:rPr>
          <w:b/>
          <w:bCs/>
          <w:w w:val="95"/>
          <w:sz w:val="22"/>
          <w:szCs w:val="22"/>
        </w:rPr>
      </w:pPr>
    </w:p>
    <w:p w14:paraId="7787944E" w14:textId="517ED868" w:rsidR="00916CDE" w:rsidRDefault="00916CDE" w:rsidP="00916CDE">
      <w:pPr>
        <w:ind w:left="100" w:right="123"/>
        <w:rPr>
          <w:b/>
          <w:bCs/>
          <w:w w:val="95"/>
          <w:sz w:val="22"/>
          <w:szCs w:val="22"/>
        </w:rPr>
      </w:pPr>
    </w:p>
    <w:p w14:paraId="0A40F9E8" w14:textId="3F2F6B42" w:rsidR="00916CDE" w:rsidRDefault="00916CDE" w:rsidP="00916CDE">
      <w:pPr>
        <w:ind w:left="100" w:right="123"/>
        <w:rPr>
          <w:b/>
          <w:bCs/>
          <w:w w:val="95"/>
          <w:sz w:val="22"/>
          <w:szCs w:val="22"/>
        </w:rPr>
      </w:pPr>
    </w:p>
    <w:p w14:paraId="1932866A" w14:textId="10CEE70F" w:rsidR="00916CDE" w:rsidRDefault="00916CDE" w:rsidP="00916CDE">
      <w:pPr>
        <w:ind w:left="100" w:right="123"/>
        <w:rPr>
          <w:b/>
          <w:bCs/>
          <w:w w:val="95"/>
          <w:sz w:val="22"/>
          <w:szCs w:val="22"/>
        </w:rPr>
      </w:pPr>
    </w:p>
    <w:p w14:paraId="6C82E0FF" w14:textId="16F9B17B" w:rsidR="00916CDE" w:rsidRDefault="00916CDE" w:rsidP="00916CDE">
      <w:pPr>
        <w:ind w:left="100" w:right="123"/>
        <w:rPr>
          <w:b/>
          <w:bCs/>
          <w:w w:val="95"/>
          <w:sz w:val="22"/>
          <w:szCs w:val="22"/>
        </w:rPr>
      </w:pPr>
    </w:p>
    <w:p w14:paraId="041A6CEA" w14:textId="04D10D73" w:rsidR="002819F6" w:rsidRDefault="002819F6" w:rsidP="00916CDE">
      <w:pPr>
        <w:ind w:left="100" w:right="123"/>
        <w:rPr>
          <w:b/>
          <w:bCs/>
          <w:w w:val="95"/>
          <w:sz w:val="22"/>
          <w:szCs w:val="22"/>
        </w:rPr>
      </w:pPr>
    </w:p>
    <w:p w14:paraId="62FDB058" w14:textId="77777777" w:rsidR="002819F6" w:rsidRDefault="002819F6" w:rsidP="00916CDE">
      <w:pPr>
        <w:ind w:left="100" w:right="123"/>
        <w:rPr>
          <w:b/>
          <w:bCs/>
          <w:w w:val="95"/>
          <w:sz w:val="22"/>
          <w:szCs w:val="22"/>
        </w:rPr>
      </w:pPr>
    </w:p>
    <w:p w14:paraId="48A1A013" w14:textId="009D2268" w:rsidR="00916CDE" w:rsidRDefault="00916CDE" w:rsidP="00916CDE">
      <w:pPr>
        <w:ind w:left="100" w:right="123"/>
        <w:rPr>
          <w:b/>
          <w:bCs/>
          <w:w w:val="95"/>
          <w:sz w:val="22"/>
          <w:szCs w:val="22"/>
        </w:rPr>
      </w:pPr>
    </w:p>
    <w:p w14:paraId="273D9133" w14:textId="77777777" w:rsidR="00FA6692" w:rsidRDefault="00FA6692" w:rsidP="00916CDE">
      <w:pPr>
        <w:ind w:left="100" w:right="123"/>
        <w:rPr>
          <w:b/>
          <w:bCs/>
          <w:w w:val="95"/>
          <w:sz w:val="22"/>
          <w:szCs w:val="22"/>
        </w:rPr>
      </w:pPr>
    </w:p>
    <w:p w14:paraId="1C591F40" w14:textId="7792EF27" w:rsidR="00916CDE" w:rsidRDefault="00916CDE" w:rsidP="00916CDE">
      <w:pPr>
        <w:ind w:left="100" w:right="123"/>
        <w:rPr>
          <w:b/>
          <w:bCs/>
          <w:w w:val="95"/>
          <w:sz w:val="22"/>
          <w:szCs w:val="22"/>
        </w:rPr>
      </w:pPr>
    </w:p>
    <w:p w14:paraId="5AEDB58F" w14:textId="77777777" w:rsidR="00916CDE" w:rsidRPr="000F78F7" w:rsidRDefault="00916CDE" w:rsidP="00916CDE">
      <w:pPr>
        <w:ind w:left="100" w:right="123"/>
        <w:rPr>
          <w:sz w:val="22"/>
          <w:szCs w:val="22"/>
        </w:rPr>
      </w:pPr>
    </w:p>
    <w:p w14:paraId="62A56CA7" w14:textId="77777777" w:rsidR="00585F31" w:rsidRPr="000F78F7" w:rsidRDefault="004E06E1">
      <w:pPr>
        <w:pStyle w:val="documentsection"/>
        <w:spacing w:before="161" w:after="161"/>
        <w:rPr>
          <w:caps/>
          <w:sz w:val="22"/>
          <w:szCs w:val="22"/>
          <w:u w:val="single"/>
        </w:rPr>
      </w:pPr>
      <w:bookmarkStart w:id="728" w:name="_Toc82669194"/>
      <w:r w:rsidRPr="000F78F7">
        <w:rPr>
          <w:caps/>
          <w:sz w:val="22"/>
          <w:szCs w:val="22"/>
          <w:u w:val="single"/>
        </w:rPr>
        <w:lastRenderedPageBreak/>
        <w:t>Section K - Representations, Certifications, and Other Statements of Bidders</w:t>
      </w:r>
      <w:bookmarkEnd w:id="728"/>
    </w:p>
    <w:p w14:paraId="7F462259" w14:textId="77777777" w:rsidR="00585F31" w:rsidRPr="000F78F7" w:rsidRDefault="00585F31">
      <w:pPr>
        <w:rPr>
          <w:sz w:val="22"/>
          <w:szCs w:val="22"/>
        </w:rPr>
      </w:pPr>
    </w:p>
    <w:p w14:paraId="352D11F1" w14:textId="10D65DEE" w:rsidR="00585F31" w:rsidRPr="000F78F7" w:rsidRDefault="004B4D8A">
      <w:pPr>
        <w:pStyle w:val="header2"/>
        <w:spacing w:before="199" w:after="199"/>
        <w:rPr>
          <w:sz w:val="22"/>
          <w:szCs w:val="22"/>
        </w:rPr>
      </w:pPr>
      <w:bookmarkStart w:id="729" w:name="_Toc82669195"/>
      <w:bookmarkStart w:id="730" w:name="_Hlk66184357"/>
      <w:r w:rsidRPr="000F78F7">
        <w:rPr>
          <w:sz w:val="22"/>
          <w:szCs w:val="22"/>
        </w:rPr>
        <w:t>K.1</w:t>
      </w:r>
      <w:r w:rsidRPr="000F78F7">
        <w:rPr>
          <w:sz w:val="22"/>
          <w:szCs w:val="22"/>
        </w:rPr>
        <w:tab/>
      </w:r>
      <w:r w:rsidR="004E06E1" w:rsidRPr="000F78F7">
        <w:rPr>
          <w:sz w:val="22"/>
          <w:szCs w:val="22"/>
        </w:rPr>
        <w:t>52.204-8 ANNUAL REPRESENTATIONS AND CERTIFICATIONS. (MAR 2020)</w:t>
      </w:r>
      <w:bookmarkEnd w:id="729"/>
    </w:p>
    <w:p w14:paraId="1D162717" w14:textId="1569BB21" w:rsidR="00585F31" w:rsidRPr="000F78F7" w:rsidRDefault="004E06E1">
      <w:pPr>
        <w:pStyle w:val="para2"/>
        <w:spacing w:before="240" w:after="240"/>
        <w:ind w:left="720"/>
        <w:rPr>
          <w:sz w:val="22"/>
          <w:szCs w:val="22"/>
        </w:rPr>
      </w:pPr>
      <w:r w:rsidRPr="000F78F7">
        <w:rPr>
          <w:sz w:val="22"/>
          <w:szCs w:val="22"/>
        </w:rPr>
        <w:t xml:space="preserve">(a)(1) The North American Industry Classification System (NAICS) code for this acquisition is </w:t>
      </w:r>
      <w:r w:rsidR="00612C90" w:rsidRPr="000F78F7">
        <w:rPr>
          <w:sz w:val="22"/>
          <w:szCs w:val="22"/>
        </w:rPr>
        <w:t>541330</w:t>
      </w:r>
      <w:r w:rsidRPr="000F78F7">
        <w:rPr>
          <w:sz w:val="22"/>
          <w:szCs w:val="22"/>
        </w:rPr>
        <w:t>.</w:t>
      </w:r>
    </w:p>
    <w:p w14:paraId="75E65D57" w14:textId="143CA45A" w:rsidR="00585F31" w:rsidRPr="000F78F7" w:rsidRDefault="004E06E1">
      <w:pPr>
        <w:pStyle w:val="para3"/>
        <w:spacing w:before="240" w:after="240"/>
        <w:ind w:left="1440"/>
        <w:rPr>
          <w:sz w:val="22"/>
          <w:szCs w:val="22"/>
        </w:rPr>
      </w:pPr>
      <w:r w:rsidRPr="000F78F7">
        <w:rPr>
          <w:sz w:val="22"/>
          <w:szCs w:val="22"/>
        </w:rPr>
        <w:t xml:space="preserve">(2) The small business size standard is </w:t>
      </w:r>
      <w:r w:rsidR="00612C90" w:rsidRPr="000F78F7">
        <w:rPr>
          <w:sz w:val="22"/>
          <w:szCs w:val="22"/>
        </w:rPr>
        <w:t>$41.5M</w:t>
      </w:r>
      <w:r w:rsidRPr="000F78F7">
        <w:rPr>
          <w:sz w:val="22"/>
          <w:szCs w:val="22"/>
        </w:rPr>
        <w:t>.</w:t>
      </w:r>
    </w:p>
    <w:p w14:paraId="2197D775" w14:textId="77777777" w:rsidR="00585F31" w:rsidRPr="000F78F7" w:rsidRDefault="004E06E1">
      <w:pPr>
        <w:pStyle w:val="para3"/>
        <w:spacing w:before="240" w:after="240"/>
        <w:ind w:left="1440"/>
        <w:rPr>
          <w:sz w:val="22"/>
          <w:szCs w:val="22"/>
        </w:rPr>
      </w:pPr>
      <w:r w:rsidRPr="000F78F7">
        <w:rPr>
          <w:sz w:val="22"/>
          <w:szCs w:val="22"/>
        </w:rPr>
        <w:t>(3) The small business size standard for a concern which submits an offer in its own name, other than on a construction or service contract, but which proposes to furnish a product which it did not itself manufacture, is 500 employees.</w:t>
      </w:r>
    </w:p>
    <w:p w14:paraId="593158ED" w14:textId="77777777" w:rsidR="00585F31" w:rsidRPr="000F78F7" w:rsidRDefault="004E06E1">
      <w:pPr>
        <w:pStyle w:val="para2"/>
        <w:spacing w:before="240" w:after="240"/>
        <w:ind w:left="720"/>
        <w:rPr>
          <w:sz w:val="22"/>
          <w:szCs w:val="22"/>
        </w:rPr>
      </w:pPr>
      <w:r w:rsidRPr="000F78F7">
        <w:rPr>
          <w:sz w:val="22"/>
          <w:szCs w:val="22"/>
        </w:rPr>
        <w:t>(b)(1) If the provision at 52.204-7, System for Award Management, is included in this solicitation, paragraph (d) of this provision applies.</w:t>
      </w:r>
    </w:p>
    <w:p w14:paraId="552D697E" w14:textId="77777777" w:rsidR="00585F31" w:rsidRPr="000F78F7" w:rsidRDefault="004E06E1">
      <w:pPr>
        <w:pStyle w:val="para3"/>
        <w:spacing w:before="240" w:after="240"/>
        <w:ind w:left="1440"/>
        <w:rPr>
          <w:sz w:val="22"/>
          <w:szCs w:val="22"/>
        </w:rPr>
      </w:pPr>
      <w:r w:rsidRPr="000F78F7">
        <w:rPr>
          <w:sz w:val="22"/>
          <w:szCs w:val="22"/>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4A34E81B" w14:textId="77777777" w:rsidR="00585F31" w:rsidRPr="000F78F7" w:rsidRDefault="004E06E1">
      <w:pPr>
        <w:pStyle w:val="para4"/>
        <w:spacing w:before="240" w:after="240"/>
        <w:ind w:left="2160"/>
        <w:rPr>
          <w:sz w:val="22"/>
          <w:szCs w:val="22"/>
        </w:rPr>
      </w:pPr>
      <w:r w:rsidRPr="000F78F7">
        <w:rPr>
          <w:sz w:val="22"/>
          <w:szCs w:val="22"/>
        </w:rPr>
        <w:t>___ (i) Paragraph (d) applies.</w:t>
      </w:r>
    </w:p>
    <w:p w14:paraId="6AB92BC6" w14:textId="77777777" w:rsidR="00585F31" w:rsidRPr="000F78F7" w:rsidRDefault="004E06E1">
      <w:pPr>
        <w:pStyle w:val="para4"/>
        <w:spacing w:before="240" w:after="240"/>
        <w:ind w:left="2160"/>
        <w:rPr>
          <w:sz w:val="22"/>
          <w:szCs w:val="22"/>
        </w:rPr>
      </w:pPr>
      <w:r w:rsidRPr="000F78F7">
        <w:rPr>
          <w:sz w:val="22"/>
          <w:szCs w:val="22"/>
        </w:rPr>
        <w:t>___ (ii) Paragraph (d) does not apply and the offeror has completed the individual representations and certifications in the solicitation.</w:t>
      </w:r>
    </w:p>
    <w:p w14:paraId="5CD12E35" w14:textId="77777777" w:rsidR="00585F31" w:rsidRPr="000F78F7" w:rsidRDefault="004E06E1">
      <w:pPr>
        <w:pStyle w:val="para2"/>
        <w:spacing w:before="240" w:after="240"/>
        <w:ind w:left="720"/>
        <w:rPr>
          <w:sz w:val="22"/>
          <w:szCs w:val="22"/>
        </w:rPr>
      </w:pPr>
      <w:r w:rsidRPr="000F78F7">
        <w:rPr>
          <w:sz w:val="22"/>
          <w:szCs w:val="22"/>
        </w:rPr>
        <w:t>(c)(1) The following representations or certifications in SAM are applicable to this solicitation as indicated:</w:t>
      </w:r>
    </w:p>
    <w:p w14:paraId="5FE69AF1" w14:textId="77777777" w:rsidR="00585F31" w:rsidRPr="000F78F7" w:rsidRDefault="004E06E1">
      <w:pPr>
        <w:pStyle w:val="para4"/>
        <w:spacing w:before="240" w:after="240"/>
        <w:ind w:left="2160"/>
        <w:rPr>
          <w:sz w:val="22"/>
          <w:szCs w:val="22"/>
        </w:rPr>
      </w:pPr>
      <w:r w:rsidRPr="000F78F7">
        <w:rPr>
          <w:sz w:val="22"/>
          <w:szCs w:val="22"/>
        </w:rPr>
        <w:t>(i) 52.203-2, Certificate of Independent Price Determination. This provision applies to solicitations when a firm-fixed-price contract or fixed-price contract with economic price adjustment is contemplated, unless-</w:t>
      </w:r>
    </w:p>
    <w:p w14:paraId="2CD2FAC6" w14:textId="77777777" w:rsidR="00585F31" w:rsidRPr="000F78F7" w:rsidRDefault="004E06E1">
      <w:pPr>
        <w:pStyle w:val="para5"/>
        <w:spacing w:before="240" w:after="240"/>
        <w:ind w:left="2880"/>
        <w:rPr>
          <w:sz w:val="22"/>
          <w:szCs w:val="22"/>
        </w:rPr>
      </w:pPr>
      <w:r w:rsidRPr="000F78F7">
        <w:rPr>
          <w:sz w:val="22"/>
          <w:szCs w:val="22"/>
        </w:rPr>
        <w:t>(A) The acquisition is to be made under the simplified acquisition procedures in Part 13;</w:t>
      </w:r>
    </w:p>
    <w:p w14:paraId="34EB54FF" w14:textId="77777777" w:rsidR="00585F31" w:rsidRPr="000F78F7" w:rsidRDefault="004E06E1">
      <w:pPr>
        <w:pStyle w:val="para5"/>
        <w:spacing w:before="240" w:after="240"/>
        <w:ind w:left="2880"/>
        <w:rPr>
          <w:sz w:val="22"/>
          <w:szCs w:val="22"/>
        </w:rPr>
      </w:pPr>
      <w:r w:rsidRPr="000F78F7">
        <w:rPr>
          <w:sz w:val="22"/>
          <w:szCs w:val="22"/>
        </w:rPr>
        <w:t>(B) The solicitation is a request for technical proposals under two-step sealed bidding procedures; or</w:t>
      </w:r>
    </w:p>
    <w:p w14:paraId="43289706" w14:textId="77777777" w:rsidR="00585F31" w:rsidRPr="000F78F7" w:rsidRDefault="004E06E1">
      <w:pPr>
        <w:pStyle w:val="para5"/>
        <w:spacing w:before="240" w:after="240"/>
        <w:ind w:left="2880"/>
        <w:rPr>
          <w:sz w:val="22"/>
          <w:szCs w:val="22"/>
        </w:rPr>
      </w:pPr>
      <w:r w:rsidRPr="000F78F7">
        <w:rPr>
          <w:sz w:val="22"/>
          <w:szCs w:val="22"/>
        </w:rPr>
        <w:t>(C) The solicitation is for utility services for which rates are set by law or regulation.</w:t>
      </w:r>
    </w:p>
    <w:p w14:paraId="07369999" w14:textId="77777777" w:rsidR="00585F31" w:rsidRPr="000F78F7" w:rsidRDefault="004E06E1">
      <w:pPr>
        <w:pStyle w:val="para4"/>
        <w:spacing w:before="240" w:after="240"/>
        <w:ind w:left="2160"/>
        <w:rPr>
          <w:sz w:val="22"/>
          <w:szCs w:val="22"/>
        </w:rPr>
      </w:pPr>
      <w:r w:rsidRPr="000F78F7">
        <w:rPr>
          <w:sz w:val="22"/>
          <w:szCs w:val="22"/>
        </w:rPr>
        <w:t>(ii) 52.203-11, Certification and Disclosure Regarding Payments to Influence Certain Federal Transactions. This provision applies to solicitations expected to exceed $150,000.</w:t>
      </w:r>
    </w:p>
    <w:p w14:paraId="54AF42F2" w14:textId="77777777" w:rsidR="00585F31" w:rsidRPr="000F78F7" w:rsidRDefault="004E06E1">
      <w:pPr>
        <w:pStyle w:val="para4"/>
        <w:spacing w:before="240" w:after="240"/>
        <w:ind w:left="2160"/>
        <w:rPr>
          <w:sz w:val="22"/>
          <w:szCs w:val="22"/>
        </w:rPr>
      </w:pPr>
      <w:r w:rsidRPr="000F78F7">
        <w:rPr>
          <w:sz w:val="22"/>
          <w:szCs w:val="22"/>
        </w:rPr>
        <w:t>(iii) 52.203-18, Prohibition on Contracting with Entities that Require Certain Internal Confidentiality Agreements or Statements-Representation. This provision applies to all solicitations.</w:t>
      </w:r>
    </w:p>
    <w:p w14:paraId="62A818E0" w14:textId="77777777" w:rsidR="00585F31" w:rsidRPr="000F78F7" w:rsidRDefault="004E06E1">
      <w:pPr>
        <w:pStyle w:val="para4"/>
        <w:spacing w:before="240" w:after="240"/>
        <w:ind w:left="2160"/>
        <w:rPr>
          <w:sz w:val="22"/>
          <w:szCs w:val="22"/>
        </w:rPr>
      </w:pPr>
      <w:r w:rsidRPr="000F78F7">
        <w:rPr>
          <w:sz w:val="22"/>
          <w:szCs w:val="22"/>
        </w:rPr>
        <w:t>(iv) 52.204-3, Taxpayer Identification. This provision applies to solicitations that do not include provision at 52.204-7, System for Award Management.</w:t>
      </w:r>
    </w:p>
    <w:p w14:paraId="65CF36D8" w14:textId="77777777" w:rsidR="00585F31" w:rsidRPr="000F78F7" w:rsidRDefault="004E06E1">
      <w:pPr>
        <w:pStyle w:val="para4"/>
        <w:spacing w:before="240" w:after="240"/>
        <w:ind w:left="2160"/>
        <w:rPr>
          <w:sz w:val="22"/>
          <w:szCs w:val="22"/>
        </w:rPr>
      </w:pPr>
      <w:r w:rsidRPr="000F78F7">
        <w:rPr>
          <w:sz w:val="22"/>
          <w:szCs w:val="22"/>
        </w:rPr>
        <w:lastRenderedPageBreak/>
        <w:t>(v) 52.204-5, Women-Owned Business (Other Than Small Business). This provision applies to solicitations that-</w:t>
      </w:r>
    </w:p>
    <w:p w14:paraId="5977E4C5" w14:textId="77777777" w:rsidR="00585F31" w:rsidRPr="000F78F7" w:rsidRDefault="004E06E1">
      <w:pPr>
        <w:pStyle w:val="para5"/>
        <w:spacing w:before="240" w:after="240"/>
        <w:ind w:left="2880"/>
        <w:rPr>
          <w:sz w:val="22"/>
          <w:szCs w:val="22"/>
        </w:rPr>
      </w:pPr>
      <w:r w:rsidRPr="000F78F7">
        <w:rPr>
          <w:sz w:val="22"/>
          <w:szCs w:val="22"/>
        </w:rPr>
        <w:t>(A) Are not set aside for small business concerns;</w:t>
      </w:r>
    </w:p>
    <w:p w14:paraId="67902D69" w14:textId="77777777" w:rsidR="00585F31" w:rsidRPr="000F78F7" w:rsidRDefault="004E06E1">
      <w:pPr>
        <w:pStyle w:val="para5"/>
        <w:spacing w:before="240" w:after="240"/>
        <w:ind w:left="2880"/>
        <w:rPr>
          <w:sz w:val="22"/>
          <w:szCs w:val="22"/>
        </w:rPr>
      </w:pPr>
      <w:r w:rsidRPr="000F78F7">
        <w:rPr>
          <w:sz w:val="22"/>
          <w:szCs w:val="22"/>
        </w:rPr>
        <w:t>(B) Exceed the simplified acquisition threshold; and</w:t>
      </w:r>
    </w:p>
    <w:p w14:paraId="212AF8CD" w14:textId="77777777" w:rsidR="00585F31" w:rsidRPr="000F78F7" w:rsidRDefault="004E06E1">
      <w:pPr>
        <w:pStyle w:val="para5"/>
        <w:spacing w:before="240" w:after="240"/>
        <w:ind w:left="2880"/>
        <w:rPr>
          <w:sz w:val="22"/>
          <w:szCs w:val="22"/>
        </w:rPr>
      </w:pPr>
      <w:r w:rsidRPr="000F78F7">
        <w:rPr>
          <w:sz w:val="22"/>
          <w:szCs w:val="22"/>
        </w:rPr>
        <w:t>(C) Are for contracts that will be performed in the United States or its outlying areas.</w:t>
      </w:r>
    </w:p>
    <w:p w14:paraId="08979A48" w14:textId="77777777" w:rsidR="00585F31" w:rsidRPr="000F78F7" w:rsidRDefault="004E06E1">
      <w:pPr>
        <w:pStyle w:val="para4"/>
        <w:spacing w:before="240" w:after="240"/>
        <w:ind w:left="2160"/>
        <w:rPr>
          <w:sz w:val="22"/>
          <w:szCs w:val="22"/>
        </w:rPr>
      </w:pPr>
      <w:r w:rsidRPr="000F78F7">
        <w:rPr>
          <w:sz w:val="22"/>
          <w:szCs w:val="22"/>
        </w:rPr>
        <w:t>(vi) 52.204-26, Covered Telecommunications Equipment or Services-Representation. This provision applies to all solicitations.</w:t>
      </w:r>
    </w:p>
    <w:p w14:paraId="3B066C69" w14:textId="77777777" w:rsidR="00585F31" w:rsidRPr="000F78F7" w:rsidRDefault="004E06E1">
      <w:pPr>
        <w:pStyle w:val="para4"/>
        <w:spacing w:before="240" w:after="240"/>
        <w:ind w:left="2160"/>
        <w:rPr>
          <w:sz w:val="22"/>
          <w:szCs w:val="22"/>
        </w:rPr>
      </w:pPr>
      <w:r w:rsidRPr="000F78F7">
        <w:rPr>
          <w:sz w:val="22"/>
          <w:szCs w:val="22"/>
        </w:rPr>
        <w:t>(vii) 52.209-2, Prohibition on Contracting with Inverted Domestic Corporations-Representation.</w:t>
      </w:r>
    </w:p>
    <w:p w14:paraId="0079D117" w14:textId="77777777" w:rsidR="00585F31" w:rsidRPr="000F78F7" w:rsidRDefault="004E06E1">
      <w:pPr>
        <w:pStyle w:val="para4"/>
        <w:spacing w:before="240" w:after="240"/>
        <w:ind w:left="2160"/>
        <w:rPr>
          <w:sz w:val="22"/>
          <w:szCs w:val="22"/>
        </w:rPr>
      </w:pPr>
      <w:r w:rsidRPr="000F78F7">
        <w:rPr>
          <w:sz w:val="22"/>
          <w:szCs w:val="22"/>
        </w:rPr>
        <w:t>(viii) 52.209-5, Certification Regarding Responsibility Matters. This provision applies to solicitations where the contract value is expected to exceed the simplified acquisition threshold.</w:t>
      </w:r>
    </w:p>
    <w:p w14:paraId="5C5703C5" w14:textId="77777777" w:rsidR="00585F31" w:rsidRPr="000F78F7" w:rsidRDefault="004E06E1">
      <w:pPr>
        <w:pStyle w:val="para4"/>
        <w:spacing w:before="240" w:after="240"/>
        <w:ind w:left="2160"/>
        <w:rPr>
          <w:sz w:val="22"/>
          <w:szCs w:val="22"/>
        </w:rPr>
      </w:pPr>
      <w:r w:rsidRPr="000F78F7">
        <w:rPr>
          <w:sz w:val="22"/>
          <w:szCs w:val="22"/>
        </w:rPr>
        <w:t>(ix) 52.209-11, Representation by Corporations Regarding Delinquent Tax Liability or a Felony Conviction under any Federal Law. This provision applies to all solicitations.</w:t>
      </w:r>
    </w:p>
    <w:p w14:paraId="1138810D" w14:textId="77777777" w:rsidR="00585F31" w:rsidRPr="000F78F7" w:rsidRDefault="004E06E1">
      <w:pPr>
        <w:pStyle w:val="para4"/>
        <w:spacing w:before="240" w:after="240"/>
        <w:ind w:left="2160"/>
        <w:rPr>
          <w:sz w:val="22"/>
          <w:szCs w:val="22"/>
        </w:rPr>
      </w:pPr>
      <w:r w:rsidRPr="000F78F7">
        <w:rPr>
          <w:sz w:val="22"/>
          <w:szCs w:val="22"/>
        </w:rPr>
        <w:t>(x) 52.214-14, Place of Performance-Sealed Bidding. This provision applies to invitations for bids except those in which the place of performance is specified by the Government.</w:t>
      </w:r>
    </w:p>
    <w:p w14:paraId="3FBB7E8E" w14:textId="77777777" w:rsidR="00585F31" w:rsidRPr="000F78F7" w:rsidRDefault="004E06E1">
      <w:pPr>
        <w:pStyle w:val="para4"/>
        <w:spacing w:before="240" w:after="240"/>
        <w:ind w:left="2160"/>
        <w:rPr>
          <w:sz w:val="22"/>
          <w:szCs w:val="22"/>
        </w:rPr>
      </w:pPr>
      <w:r w:rsidRPr="000F78F7">
        <w:rPr>
          <w:sz w:val="22"/>
          <w:szCs w:val="22"/>
        </w:rPr>
        <w:t>(xi) 52.215-6, Place of Performance. This provision applies to solicitations unless the place of performance is specified by the Government.</w:t>
      </w:r>
    </w:p>
    <w:p w14:paraId="16F2D538" w14:textId="77777777" w:rsidR="00585F31" w:rsidRPr="000F78F7" w:rsidRDefault="004E06E1">
      <w:pPr>
        <w:pStyle w:val="para4"/>
        <w:spacing w:before="240" w:after="240"/>
        <w:ind w:left="2160"/>
        <w:rPr>
          <w:sz w:val="22"/>
          <w:szCs w:val="22"/>
        </w:rPr>
      </w:pPr>
      <w:r w:rsidRPr="000F78F7">
        <w:rPr>
          <w:sz w:val="22"/>
          <w:szCs w:val="22"/>
        </w:rPr>
        <w:t>(xii) 52.219-1, Small Business Program Representations (Basic, Alternates I, and II). This provision applies to solicitations when the contract will be performed in the United States or its outlying areas.</w:t>
      </w:r>
    </w:p>
    <w:p w14:paraId="7CEA91B1" w14:textId="77777777" w:rsidR="00585F31" w:rsidRPr="000F78F7" w:rsidRDefault="004E06E1">
      <w:pPr>
        <w:pStyle w:val="para5"/>
        <w:spacing w:before="240" w:after="240"/>
        <w:ind w:left="2880"/>
        <w:rPr>
          <w:sz w:val="22"/>
          <w:szCs w:val="22"/>
        </w:rPr>
      </w:pPr>
      <w:r w:rsidRPr="000F78F7">
        <w:rPr>
          <w:sz w:val="22"/>
          <w:szCs w:val="22"/>
        </w:rPr>
        <w:t>(A) The basic provision applies when the solicitations are issued by other than DoD, NASA, and the Coast Guard.</w:t>
      </w:r>
    </w:p>
    <w:p w14:paraId="4DE43706" w14:textId="77777777" w:rsidR="00585F31" w:rsidRPr="000F78F7" w:rsidRDefault="004E06E1">
      <w:pPr>
        <w:pStyle w:val="para5"/>
        <w:spacing w:before="240" w:after="240"/>
        <w:ind w:left="2880"/>
        <w:rPr>
          <w:sz w:val="22"/>
          <w:szCs w:val="22"/>
        </w:rPr>
      </w:pPr>
      <w:r w:rsidRPr="000F78F7">
        <w:rPr>
          <w:sz w:val="22"/>
          <w:szCs w:val="22"/>
        </w:rPr>
        <w:t>(B) The provision with its Alternate I applies to solicitations issued by DoD, NASA, or the Coast Guard.</w:t>
      </w:r>
    </w:p>
    <w:p w14:paraId="471FC79B" w14:textId="77777777" w:rsidR="00585F31" w:rsidRPr="000F78F7" w:rsidRDefault="004E06E1">
      <w:pPr>
        <w:pStyle w:val="para5"/>
        <w:spacing w:before="240" w:after="240"/>
        <w:ind w:left="2880"/>
        <w:rPr>
          <w:sz w:val="22"/>
          <w:szCs w:val="22"/>
        </w:rPr>
      </w:pPr>
      <w:r w:rsidRPr="000F78F7">
        <w:rPr>
          <w:sz w:val="22"/>
          <w:szCs w:val="22"/>
        </w:rPr>
        <w:t>(C) The provision with its Alternate II applies to solicitations that will result in a multiple-award contract with more than one NAICS code assigned.</w:t>
      </w:r>
    </w:p>
    <w:p w14:paraId="29396AC3" w14:textId="77777777" w:rsidR="00585F31" w:rsidRPr="000F78F7" w:rsidRDefault="004E06E1">
      <w:pPr>
        <w:pStyle w:val="para4"/>
        <w:spacing w:before="240" w:after="240"/>
        <w:ind w:left="2160"/>
        <w:rPr>
          <w:sz w:val="22"/>
          <w:szCs w:val="22"/>
        </w:rPr>
      </w:pPr>
      <w:r w:rsidRPr="000F78F7">
        <w:rPr>
          <w:sz w:val="22"/>
          <w:szCs w:val="22"/>
        </w:rPr>
        <w:t>(xiii) 52.219-2, Equal Low Bids. This provision applies to solicitations when contracting by sealed bidding and the contract will be performed in the United States or its outlying areas.</w:t>
      </w:r>
    </w:p>
    <w:p w14:paraId="1AC1926F" w14:textId="77777777" w:rsidR="00585F31" w:rsidRPr="000F78F7" w:rsidRDefault="004E06E1">
      <w:pPr>
        <w:pStyle w:val="para4"/>
        <w:spacing w:before="240" w:after="240"/>
        <w:ind w:left="2160"/>
        <w:rPr>
          <w:sz w:val="22"/>
          <w:szCs w:val="22"/>
        </w:rPr>
      </w:pPr>
      <w:r w:rsidRPr="000F78F7">
        <w:rPr>
          <w:sz w:val="22"/>
          <w:szCs w:val="22"/>
        </w:rPr>
        <w:t>(xiv) 52.222-22, Previous Contracts and Compliance Reports. This provision applies to solicitations that include the clause at 52.222-26, Equal Opportunity.</w:t>
      </w:r>
    </w:p>
    <w:p w14:paraId="0F1B6CC4" w14:textId="77777777" w:rsidR="00585F31" w:rsidRPr="000F78F7" w:rsidRDefault="004E06E1">
      <w:pPr>
        <w:pStyle w:val="para4"/>
        <w:spacing w:before="240" w:after="240"/>
        <w:ind w:left="2160"/>
        <w:rPr>
          <w:sz w:val="22"/>
          <w:szCs w:val="22"/>
        </w:rPr>
      </w:pPr>
      <w:r w:rsidRPr="000F78F7">
        <w:rPr>
          <w:sz w:val="22"/>
          <w:szCs w:val="22"/>
        </w:rPr>
        <w:t>(xv) 52.222-25, Affirmative Action Compliance. This provision applies to solicitations, other than those for construction, when the solicitation includes the clause at 52.222-26, Equal Opportunity.</w:t>
      </w:r>
    </w:p>
    <w:p w14:paraId="2A2856C6" w14:textId="77777777" w:rsidR="00585F31" w:rsidRPr="000F78F7" w:rsidRDefault="004E06E1">
      <w:pPr>
        <w:pStyle w:val="para4"/>
        <w:spacing w:before="240" w:after="240"/>
        <w:ind w:left="2160"/>
        <w:rPr>
          <w:sz w:val="22"/>
          <w:szCs w:val="22"/>
        </w:rPr>
      </w:pPr>
      <w:r w:rsidRPr="000F78F7">
        <w:rPr>
          <w:sz w:val="22"/>
          <w:szCs w:val="22"/>
        </w:rPr>
        <w:t>(xvi) 52.222-38, Compliance with Veterans' Employment Reporting Requirements. This provision applies to solicitations when it is anticipated the contract award will exceed the simplified acquisition threshold and the contract is not for acquisition of commercial items.</w:t>
      </w:r>
    </w:p>
    <w:p w14:paraId="6895ACEA" w14:textId="77777777" w:rsidR="00585F31" w:rsidRPr="000F78F7" w:rsidRDefault="004E06E1">
      <w:pPr>
        <w:pStyle w:val="para4"/>
        <w:spacing w:before="240" w:after="240"/>
        <w:ind w:left="2160"/>
        <w:rPr>
          <w:sz w:val="22"/>
          <w:szCs w:val="22"/>
        </w:rPr>
      </w:pPr>
      <w:r w:rsidRPr="000F78F7">
        <w:rPr>
          <w:sz w:val="22"/>
          <w:szCs w:val="22"/>
        </w:rPr>
        <w:lastRenderedPageBreak/>
        <w:t>(xvii) 52.223-1, Biobased Product Certification. This provision applies to solicitations that require the delivery or specify the use of USDA-designated items; or include the clause at 52.223-2, Affirmative Procurement of Biobased Products Under Service and Construction Contracts.</w:t>
      </w:r>
    </w:p>
    <w:p w14:paraId="511775AF" w14:textId="77777777" w:rsidR="00585F31" w:rsidRPr="000F78F7" w:rsidRDefault="004E06E1">
      <w:pPr>
        <w:pStyle w:val="para4"/>
        <w:spacing w:before="240" w:after="240"/>
        <w:ind w:left="2160"/>
        <w:rPr>
          <w:sz w:val="22"/>
          <w:szCs w:val="22"/>
        </w:rPr>
      </w:pPr>
      <w:r w:rsidRPr="000F78F7">
        <w:rPr>
          <w:sz w:val="22"/>
          <w:szCs w:val="22"/>
        </w:rPr>
        <w:t>(xviii) 52.223-4, Recovered Material Certification. This provision applies to solicitations that are for, or specify the use of, EPA-designated items.</w:t>
      </w:r>
    </w:p>
    <w:p w14:paraId="0C0A8AE7" w14:textId="77777777" w:rsidR="00585F31" w:rsidRPr="000F78F7" w:rsidRDefault="004E06E1">
      <w:pPr>
        <w:pStyle w:val="para4"/>
        <w:spacing w:before="240" w:after="240"/>
        <w:ind w:left="2160"/>
        <w:rPr>
          <w:sz w:val="22"/>
          <w:szCs w:val="22"/>
        </w:rPr>
      </w:pPr>
      <w:r w:rsidRPr="000F78F7">
        <w:rPr>
          <w:sz w:val="22"/>
          <w:szCs w:val="22"/>
        </w:rPr>
        <w:t>(xix) 52.223-22, Public Disclosure of Greenhouse Gas Emissions and Reduction Goals-Representation. This provision applies to solicitations that include the clause at 52.204-7.)</w:t>
      </w:r>
    </w:p>
    <w:p w14:paraId="0B7F689C" w14:textId="77777777" w:rsidR="00585F31" w:rsidRPr="000F78F7" w:rsidRDefault="004E06E1">
      <w:pPr>
        <w:pStyle w:val="para4"/>
        <w:spacing w:before="240" w:after="240"/>
        <w:ind w:left="2160"/>
        <w:rPr>
          <w:sz w:val="22"/>
          <w:szCs w:val="22"/>
        </w:rPr>
      </w:pPr>
      <w:r w:rsidRPr="000F78F7">
        <w:rPr>
          <w:sz w:val="22"/>
          <w:szCs w:val="22"/>
        </w:rPr>
        <w:t>(xx) 52.225-2, Buy American Certificate. This provision applies to solicitations containing the clause at 52.225-1.</w:t>
      </w:r>
    </w:p>
    <w:p w14:paraId="31DCCDFD" w14:textId="77777777" w:rsidR="00585F31" w:rsidRPr="000F78F7" w:rsidRDefault="004E06E1">
      <w:pPr>
        <w:pStyle w:val="para4"/>
        <w:spacing w:before="240" w:after="240"/>
        <w:ind w:left="2160"/>
        <w:rPr>
          <w:sz w:val="22"/>
          <w:szCs w:val="22"/>
        </w:rPr>
      </w:pPr>
      <w:r w:rsidRPr="000F78F7">
        <w:rPr>
          <w:sz w:val="22"/>
          <w:szCs w:val="22"/>
        </w:rPr>
        <w:t>(xxi) 52.225-4, Buy American-Free Trade Agreements-Israeli Trade Act Certificate. (Basic, Alternates I, II, and III.) This provision applies to solicitations containing the clause at 52.225-3.</w:t>
      </w:r>
    </w:p>
    <w:p w14:paraId="7ED727EA" w14:textId="77777777" w:rsidR="00585F31" w:rsidRPr="000F78F7" w:rsidRDefault="004E06E1">
      <w:pPr>
        <w:pStyle w:val="para5"/>
        <w:spacing w:before="240" w:after="240"/>
        <w:ind w:left="2880"/>
        <w:rPr>
          <w:sz w:val="22"/>
          <w:szCs w:val="22"/>
        </w:rPr>
      </w:pPr>
      <w:r w:rsidRPr="000F78F7">
        <w:rPr>
          <w:sz w:val="22"/>
          <w:szCs w:val="22"/>
        </w:rPr>
        <w:t>(A) If the acquisition value is less than $25,000, the basic provision applies.</w:t>
      </w:r>
    </w:p>
    <w:p w14:paraId="1F234760" w14:textId="77777777" w:rsidR="00585F31" w:rsidRPr="000F78F7" w:rsidRDefault="004E06E1">
      <w:pPr>
        <w:pStyle w:val="para5"/>
        <w:spacing w:before="240" w:after="240"/>
        <w:ind w:left="2880"/>
        <w:rPr>
          <w:sz w:val="22"/>
          <w:szCs w:val="22"/>
        </w:rPr>
      </w:pPr>
      <w:r w:rsidRPr="000F78F7">
        <w:rPr>
          <w:sz w:val="22"/>
          <w:szCs w:val="22"/>
        </w:rPr>
        <w:t>(B) If the acquisition value is $25,000 or more but is less than $50,000, the provision with its Alternate I applies.</w:t>
      </w:r>
    </w:p>
    <w:p w14:paraId="27760205" w14:textId="77777777" w:rsidR="00585F31" w:rsidRPr="000F78F7" w:rsidRDefault="004E06E1">
      <w:pPr>
        <w:pStyle w:val="para5"/>
        <w:spacing w:before="240" w:after="240"/>
        <w:ind w:left="2880"/>
        <w:rPr>
          <w:sz w:val="22"/>
          <w:szCs w:val="22"/>
        </w:rPr>
      </w:pPr>
      <w:r w:rsidRPr="000F78F7">
        <w:rPr>
          <w:sz w:val="22"/>
          <w:szCs w:val="22"/>
        </w:rPr>
        <w:t>(C) If the acquisition value is $50,000 or more but is less than $83,099, the provision with its Alternate II applies.</w:t>
      </w:r>
    </w:p>
    <w:p w14:paraId="753852FA" w14:textId="77777777" w:rsidR="00585F31" w:rsidRPr="000F78F7" w:rsidRDefault="004E06E1">
      <w:pPr>
        <w:pStyle w:val="para5"/>
        <w:spacing w:before="240" w:after="240"/>
        <w:ind w:left="2880"/>
        <w:rPr>
          <w:sz w:val="22"/>
          <w:szCs w:val="22"/>
        </w:rPr>
      </w:pPr>
      <w:r w:rsidRPr="000F78F7">
        <w:rPr>
          <w:sz w:val="22"/>
          <w:szCs w:val="22"/>
        </w:rPr>
        <w:t>(D) If the acquisition value is $83,099 or more but is less than $100,000, the provision with its Alternate III applies.</w:t>
      </w:r>
    </w:p>
    <w:p w14:paraId="0CD446DF" w14:textId="77777777" w:rsidR="00585F31" w:rsidRPr="000F78F7" w:rsidRDefault="004E06E1">
      <w:pPr>
        <w:pStyle w:val="para4"/>
        <w:spacing w:before="240" w:after="240"/>
        <w:ind w:left="2160"/>
        <w:rPr>
          <w:sz w:val="22"/>
          <w:szCs w:val="22"/>
        </w:rPr>
      </w:pPr>
      <w:r w:rsidRPr="000F78F7">
        <w:rPr>
          <w:sz w:val="22"/>
          <w:szCs w:val="22"/>
        </w:rPr>
        <w:t>(xxii) 52.225-6, Trade Agreements Certificate. This provision applies to solicitations containing the clause at 52.225-5.</w:t>
      </w:r>
    </w:p>
    <w:p w14:paraId="46AF8AD7" w14:textId="77777777" w:rsidR="00585F31" w:rsidRPr="000F78F7" w:rsidRDefault="004E06E1">
      <w:pPr>
        <w:pStyle w:val="para4"/>
        <w:spacing w:before="240" w:after="240"/>
        <w:ind w:left="2160"/>
        <w:rPr>
          <w:sz w:val="22"/>
          <w:szCs w:val="22"/>
        </w:rPr>
      </w:pPr>
      <w:r w:rsidRPr="000F78F7">
        <w:rPr>
          <w:sz w:val="22"/>
          <w:szCs w:val="22"/>
        </w:rPr>
        <w:t>(xxiii) 52.225-20, Prohibition on Conducting Restricted Business Operations in Sudan-Certification. This provision applies to all solicitations.</w:t>
      </w:r>
    </w:p>
    <w:p w14:paraId="576E2BED" w14:textId="77777777" w:rsidR="00585F31" w:rsidRPr="000F78F7" w:rsidRDefault="004E06E1">
      <w:pPr>
        <w:pStyle w:val="para4"/>
        <w:spacing w:before="240" w:after="240"/>
        <w:ind w:left="2160"/>
        <w:rPr>
          <w:sz w:val="22"/>
          <w:szCs w:val="22"/>
        </w:rPr>
      </w:pPr>
      <w:r w:rsidRPr="000F78F7">
        <w:rPr>
          <w:sz w:val="22"/>
          <w:szCs w:val="22"/>
        </w:rPr>
        <w:t>(xxiv) 52.225-25, Prohibition on Contracting with Entities Engaging in Certain Activities or Transactions Relating to Iran-Representation and Certifications. This provision applies to all solicitations.</w:t>
      </w:r>
    </w:p>
    <w:p w14:paraId="38980A6D" w14:textId="77777777" w:rsidR="00585F31" w:rsidRPr="000F78F7" w:rsidRDefault="004E06E1">
      <w:pPr>
        <w:pStyle w:val="para4"/>
        <w:spacing w:before="240" w:after="240"/>
        <w:ind w:left="2160"/>
        <w:rPr>
          <w:sz w:val="22"/>
          <w:szCs w:val="22"/>
        </w:rPr>
      </w:pPr>
      <w:r w:rsidRPr="000F78F7">
        <w:rPr>
          <w:sz w:val="22"/>
          <w:szCs w:val="22"/>
        </w:rPr>
        <w:t>(xxv) 52.226-2, Historically Black College or University and Minority Institution Representation. This provision applies to solicitations for research, studies, supplies, or services of the type normally acquired from higher educational institutions.</w:t>
      </w:r>
    </w:p>
    <w:p w14:paraId="3BD4BD95" w14:textId="77777777" w:rsidR="00585F31" w:rsidRPr="000F78F7" w:rsidRDefault="004E06E1">
      <w:pPr>
        <w:pStyle w:val="para3"/>
        <w:spacing w:before="240" w:after="240"/>
        <w:ind w:left="1440"/>
        <w:rPr>
          <w:sz w:val="22"/>
          <w:szCs w:val="22"/>
        </w:rPr>
      </w:pPr>
      <w:r w:rsidRPr="000F78F7">
        <w:rPr>
          <w:sz w:val="22"/>
          <w:szCs w:val="22"/>
        </w:rPr>
        <w:t>(2) The following representations or certifications are applicable as indicated by the Contracting Officer:</w:t>
      </w:r>
    </w:p>
    <w:p w14:paraId="3A3910C9" w14:textId="7065C19C" w:rsidR="00585F31" w:rsidRPr="000F78F7" w:rsidRDefault="004E06E1">
      <w:pPr>
        <w:pStyle w:val="para4"/>
        <w:spacing w:before="240" w:after="240"/>
        <w:ind w:left="2160"/>
        <w:rPr>
          <w:sz w:val="22"/>
          <w:szCs w:val="22"/>
        </w:rPr>
      </w:pPr>
      <w:r w:rsidRPr="000F78F7">
        <w:rPr>
          <w:sz w:val="22"/>
          <w:szCs w:val="22"/>
        </w:rPr>
        <w:t>[</w:t>
      </w:r>
      <w:r w:rsidR="00390DB3">
        <w:rPr>
          <w:sz w:val="22"/>
          <w:szCs w:val="22"/>
        </w:rPr>
        <w:t>X</w:t>
      </w:r>
      <w:r w:rsidRPr="000F78F7">
        <w:rPr>
          <w:sz w:val="22"/>
          <w:szCs w:val="22"/>
        </w:rPr>
        <w:t>] (i) 52.204-17, Ownership or Control of Offeror.</w:t>
      </w:r>
    </w:p>
    <w:p w14:paraId="3A45CD0E" w14:textId="77777777" w:rsidR="00585F31" w:rsidRPr="000F78F7" w:rsidRDefault="004E06E1">
      <w:pPr>
        <w:pStyle w:val="para4"/>
        <w:spacing w:before="240" w:after="240"/>
        <w:ind w:left="2160"/>
        <w:rPr>
          <w:sz w:val="22"/>
          <w:szCs w:val="22"/>
        </w:rPr>
      </w:pPr>
      <w:r w:rsidRPr="000F78F7">
        <w:rPr>
          <w:sz w:val="22"/>
          <w:szCs w:val="22"/>
        </w:rPr>
        <w:t>[ ] (ii) 52.204-20, Predecessor of Offeror.</w:t>
      </w:r>
    </w:p>
    <w:p w14:paraId="22D86A5B" w14:textId="77777777" w:rsidR="00585F31" w:rsidRPr="000F78F7" w:rsidRDefault="004E06E1">
      <w:pPr>
        <w:pStyle w:val="para4"/>
        <w:spacing w:before="240" w:after="240"/>
        <w:ind w:left="2160"/>
        <w:rPr>
          <w:sz w:val="22"/>
          <w:szCs w:val="22"/>
        </w:rPr>
      </w:pPr>
      <w:r w:rsidRPr="000F78F7">
        <w:rPr>
          <w:sz w:val="22"/>
          <w:szCs w:val="22"/>
        </w:rPr>
        <w:t>[ ] (iii) 52.222-18, Certification Regarding Knowledge of Child Labor for Listed End Products.</w:t>
      </w:r>
    </w:p>
    <w:p w14:paraId="6374D77C" w14:textId="77777777" w:rsidR="00585F31" w:rsidRPr="000F78F7" w:rsidRDefault="004E06E1">
      <w:pPr>
        <w:pStyle w:val="para4"/>
        <w:spacing w:before="240" w:after="240"/>
        <w:ind w:left="2160"/>
        <w:rPr>
          <w:sz w:val="22"/>
          <w:szCs w:val="22"/>
        </w:rPr>
      </w:pPr>
      <w:r w:rsidRPr="000F78F7">
        <w:rPr>
          <w:sz w:val="22"/>
          <w:szCs w:val="22"/>
        </w:rPr>
        <w:t>[ ] (iv) 52.222-48, Exemption from Application of the Service Contract Labor Standards to Contracts for Maintenance, Calibration, or Repair of Certain Equipment-Certification.</w:t>
      </w:r>
    </w:p>
    <w:p w14:paraId="147B9341" w14:textId="77777777" w:rsidR="00585F31" w:rsidRPr="000F78F7" w:rsidRDefault="004E06E1">
      <w:pPr>
        <w:pStyle w:val="para4"/>
        <w:spacing w:before="240" w:after="240"/>
        <w:ind w:left="2160"/>
        <w:rPr>
          <w:sz w:val="22"/>
          <w:szCs w:val="22"/>
        </w:rPr>
      </w:pPr>
      <w:r w:rsidRPr="000F78F7">
        <w:rPr>
          <w:sz w:val="22"/>
          <w:szCs w:val="22"/>
        </w:rPr>
        <w:lastRenderedPageBreak/>
        <w:t>[ ] (v) 52.222-52, Exemption from Application of the Service Contract Labor Standards to Contracts for Certain Services-Certification.</w:t>
      </w:r>
    </w:p>
    <w:p w14:paraId="63CCEAF8" w14:textId="77777777" w:rsidR="00585F31" w:rsidRPr="000F78F7" w:rsidRDefault="004E06E1">
      <w:pPr>
        <w:pStyle w:val="para4"/>
        <w:spacing w:before="240" w:after="240"/>
        <w:ind w:left="2160"/>
        <w:rPr>
          <w:sz w:val="22"/>
          <w:szCs w:val="22"/>
        </w:rPr>
      </w:pPr>
      <w:r w:rsidRPr="000F78F7">
        <w:rPr>
          <w:sz w:val="22"/>
          <w:szCs w:val="22"/>
        </w:rPr>
        <w:t>[ ] (vi) 52.223-9, with its Alternate I, Estimate of Percentage of Recovered Material Content for EPA-Designated Products (Alternate I only).</w:t>
      </w:r>
    </w:p>
    <w:p w14:paraId="475F1B70" w14:textId="3B6E730D" w:rsidR="00585F31" w:rsidRPr="000F78F7" w:rsidRDefault="004E06E1">
      <w:pPr>
        <w:pStyle w:val="para4"/>
        <w:spacing w:before="240" w:after="240"/>
        <w:ind w:left="2160"/>
        <w:rPr>
          <w:sz w:val="22"/>
          <w:szCs w:val="22"/>
        </w:rPr>
      </w:pPr>
      <w:r w:rsidRPr="000F78F7">
        <w:rPr>
          <w:sz w:val="22"/>
          <w:szCs w:val="22"/>
        </w:rPr>
        <w:t>[</w:t>
      </w:r>
      <w:r w:rsidR="00390DB3">
        <w:rPr>
          <w:sz w:val="22"/>
          <w:szCs w:val="22"/>
        </w:rPr>
        <w:t>X</w:t>
      </w:r>
      <w:r w:rsidRPr="000F78F7">
        <w:rPr>
          <w:sz w:val="22"/>
          <w:szCs w:val="22"/>
        </w:rPr>
        <w:t>] (vii) 52.227-6, Royalty Information.</w:t>
      </w:r>
    </w:p>
    <w:p w14:paraId="26AC6E62" w14:textId="23ABEA03" w:rsidR="00585F31" w:rsidRPr="000F78F7" w:rsidRDefault="004E06E1">
      <w:pPr>
        <w:pStyle w:val="para5"/>
        <w:spacing w:before="240" w:after="240"/>
        <w:ind w:left="2880"/>
        <w:rPr>
          <w:sz w:val="22"/>
          <w:szCs w:val="22"/>
        </w:rPr>
      </w:pPr>
      <w:r w:rsidRPr="000F78F7">
        <w:rPr>
          <w:sz w:val="22"/>
          <w:szCs w:val="22"/>
        </w:rPr>
        <w:t>[</w:t>
      </w:r>
      <w:r w:rsidR="00390DB3">
        <w:rPr>
          <w:sz w:val="22"/>
          <w:szCs w:val="22"/>
        </w:rPr>
        <w:t>X</w:t>
      </w:r>
      <w:r w:rsidRPr="000F78F7">
        <w:rPr>
          <w:sz w:val="22"/>
          <w:szCs w:val="22"/>
        </w:rPr>
        <w:t>] (A) Basic.</w:t>
      </w:r>
    </w:p>
    <w:p w14:paraId="40135F26" w14:textId="77777777" w:rsidR="00585F31" w:rsidRPr="000F78F7" w:rsidRDefault="004E06E1">
      <w:pPr>
        <w:pStyle w:val="para5"/>
        <w:spacing w:before="240" w:after="240"/>
        <w:ind w:left="2880"/>
        <w:rPr>
          <w:sz w:val="22"/>
          <w:szCs w:val="22"/>
        </w:rPr>
      </w:pPr>
      <w:r w:rsidRPr="000F78F7">
        <w:rPr>
          <w:sz w:val="22"/>
          <w:szCs w:val="22"/>
        </w:rPr>
        <w:t>[ ] (B) Alternate I.</w:t>
      </w:r>
    </w:p>
    <w:p w14:paraId="4235FB76" w14:textId="6943D213" w:rsidR="00585F31" w:rsidRPr="000F78F7" w:rsidRDefault="004E06E1">
      <w:pPr>
        <w:pStyle w:val="para4"/>
        <w:spacing w:before="240" w:after="240"/>
        <w:ind w:left="2160"/>
        <w:rPr>
          <w:sz w:val="22"/>
          <w:szCs w:val="22"/>
        </w:rPr>
      </w:pPr>
      <w:r w:rsidRPr="000F78F7">
        <w:rPr>
          <w:sz w:val="22"/>
          <w:szCs w:val="22"/>
        </w:rPr>
        <w:t>[</w:t>
      </w:r>
      <w:r w:rsidR="00390DB3">
        <w:rPr>
          <w:sz w:val="22"/>
          <w:szCs w:val="22"/>
        </w:rPr>
        <w:t>X</w:t>
      </w:r>
      <w:r w:rsidRPr="000F78F7">
        <w:rPr>
          <w:sz w:val="22"/>
          <w:szCs w:val="22"/>
        </w:rPr>
        <w:t>] (viii) 52.227-15, Representation of Limited Rights Data and Restricted Computer Software.</w:t>
      </w:r>
    </w:p>
    <w:p w14:paraId="2BFCC2B9" w14:textId="77777777" w:rsidR="00585F31" w:rsidRPr="000F78F7" w:rsidRDefault="004E06E1">
      <w:pPr>
        <w:pStyle w:val="para2"/>
        <w:spacing w:before="240" w:after="240"/>
        <w:ind w:left="720"/>
        <w:rPr>
          <w:sz w:val="22"/>
          <w:szCs w:val="22"/>
        </w:rPr>
      </w:pPr>
      <w:r w:rsidRPr="000F78F7">
        <w:rPr>
          <w:sz w:val="22"/>
          <w:szCs w:val="22"/>
        </w:rPr>
        <w:t xml:space="preserve">(d) The Offeror has completed the annual representations and certifications electronically in SAM accessed through </w:t>
      </w:r>
      <w:r w:rsidRPr="48172AB5">
        <w:rPr>
          <w:i/>
          <w:iCs/>
          <w:sz w:val="22"/>
          <w:szCs w:val="22"/>
        </w:rPr>
        <w:t>https://www.sam.gov</w:t>
      </w:r>
      <w:r w:rsidRPr="000F78F7">
        <w:rPr>
          <w:sz w:val="22"/>
          <w:szCs w:val="22"/>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48172AB5">
        <w:rPr>
          <w:i/>
          <w:iCs/>
          <w:sz w:val="22"/>
          <w:szCs w:val="22"/>
        </w:rPr>
        <w:t>offeror to insert changes, identifying change by clause number, title, date</w:t>
      </w:r>
      <w:r w:rsidRPr="000F78F7">
        <w:rPr>
          <w:sz w:val="22"/>
          <w:szCs w:val="22"/>
        </w:rPr>
        <w:t>]. These amended representation(s) and/or certification(s) are also incorporated in this offer and are current, accurate, and complete as of the date of this offer.</w:t>
      </w:r>
    </w:p>
    <w:p w14:paraId="1AC6F96B" w14:textId="77777777" w:rsidR="00585F31" w:rsidRPr="000F78F7" w:rsidRDefault="004E06E1">
      <w:pPr>
        <w:pStyle w:val="para1"/>
        <w:spacing w:before="240" w:after="240"/>
        <w:rPr>
          <w:sz w:val="22"/>
          <w:szCs w:val="22"/>
        </w:rPr>
      </w:pPr>
      <w:r w:rsidRPr="000F78F7">
        <w:rPr>
          <w:sz w:val="22"/>
          <w:szCs w:val="22"/>
        </w:rPr>
        <w:t>(End of provision)</w:t>
      </w:r>
    </w:p>
    <w:p w14:paraId="57E754D9" w14:textId="0B415831" w:rsidR="00585F31" w:rsidRPr="000F78F7" w:rsidRDefault="004B4D8A">
      <w:pPr>
        <w:pStyle w:val="header2"/>
        <w:spacing w:before="199" w:after="199"/>
        <w:rPr>
          <w:sz w:val="22"/>
          <w:szCs w:val="22"/>
        </w:rPr>
      </w:pPr>
      <w:bookmarkStart w:id="731" w:name="_Toc82669196"/>
      <w:bookmarkEnd w:id="730"/>
      <w:r w:rsidRPr="000F78F7">
        <w:rPr>
          <w:sz w:val="22"/>
          <w:szCs w:val="22"/>
        </w:rPr>
        <w:t>K.2</w:t>
      </w:r>
      <w:r w:rsidRPr="000F78F7">
        <w:rPr>
          <w:sz w:val="22"/>
          <w:szCs w:val="22"/>
        </w:rPr>
        <w:tab/>
      </w:r>
      <w:r w:rsidR="004E06E1" w:rsidRPr="000F78F7">
        <w:rPr>
          <w:sz w:val="22"/>
          <w:szCs w:val="22"/>
        </w:rPr>
        <w:t>52.204-24 REPRESENTATION REGARDING CERTAIN TELECOMMUNICATIONS AND VIDEO SURVEILLANCE SERVICES OR EQUIPMENT. (OCT 2020)</w:t>
      </w:r>
      <w:bookmarkEnd w:id="731"/>
    </w:p>
    <w:p w14:paraId="60AEED4F" w14:textId="77777777" w:rsidR="00585F31" w:rsidRPr="000F78F7" w:rsidRDefault="004E06E1">
      <w:pPr>
        <w:pStyle w:val="para1"/>
        <w:spacing w:before="240" w:after="240"/>
        <w:rPr>
          <w:sz w:val="22"/>
          <w:szCs w:val="22"/>
        </w:rPr>
      </w:pPr>
      <w:r w:rsidRPr="000F78F7">
        <w:rPr>
          <w:sz w:val="22"/>
          <w:szCs w:val="22"/>
        </w:rPr>
        <w:t>The Offeror shall not complete the representation at paragraph (d)(1) of this provision if the Offeror has represented that it "does not provide covered telecommunications equipment or services as a part of its offered products or services to the Government in the performance of any contract, subcontract, or other contractual instrument" in paragraph (c)(1) in the provision at 52.204-26, Covered Telecommunications Equipment or Services-Representation, or in paragraph (v)(2)(i) of the provision at 52.212-3, Offeror Representations and Certifications-Commercial Items. The Offeror shall not complete the representation in paragraph (d)(2) of this provision if the Offeror has represented that it "does not use covered telecommunications equipment or services, or any equipment, system, or service that uses covered telecommunications equipment or services" in paragraph (c)(2) of the provision at 52.204-26, or in paragraph (v)(2)(ii) of the provision at 52.212-3.</w:t>
      </w:r>
    </w:p>
    <w:p w14:paraId="31D2DFCB" w14:textId="77777777" w:rsidR="00585F31" w:rsidRPr="000F78F7" w:rsidRDefault="004E06E1">
      <w:pPr>
        <w:pStyle w:val="para2"/>
        <w:spacing w:before="240" w:after="240"/>
        <w:ind w:left="720"/>
        <w:rPr>
          <w:sz w:val="22"/>
          <w:szCs w:val="22"/>
        </w:rPr>
      </w:pPr>
      <w:r w:rsidRPr="000F78F7">
        <w:rPr>
          <w:sz w:val="22"/>
          <w:szCs w:val="22"/>
        </w:rPr>
        <w:t xml:space="preserve">(a) </w:t>
      </w:r>
      <w:r w:rsidRPr="48172AB5">
        <w:rPr>
          <w:i/>
          <w:iCs/>
          <w:sz w:val="22"/>
          <w:szCs w:val="22"/>
        </w:rPr>
        <w:t>Definitions</w:t>
      </w:r>
      <w:r w:rsidRPr="000F78F7">
        <w:rPr>
          <w:sz w:val="22"/>
          <w:szCs w:val="22"/>
        </w:rPr>
        <w:t>. As used in this provision-</w:t>
      </w:r>
    </w:p>
    <w:p w14:paraId="01E03E66" w14:textId="77777777" w:rsidR="00585F31" w:rsidRPr="000F78F7" w:rsidRDefault="004E06E1">
      <w:pPr>
        <w:pStyle w:val="para2"/>
        <w:spacing w:before="240" w:after="240"/>
        <w:ind w:left="720"/>
        <w:rPr>
          <w:sz w:val="22"/>
          <w:szCs w:val="22"/>
        </w:rPr>
      </w:pPr>
      <w:r w:rsidRPr="48172AB5">
        <w:rPr>
          <w:i/>
          <w:iCs/>
          <w:sz w:val="22"/>
          <w:szCs w:val="22"/>
        </w:rPr>
        <w:t>Backhaul, covered telecommunications equipment or services, critical technology, interconnection arrangements, reasonable inquiry, roaming, and substantial or essential component</w:t>
      </w:r>
      <w:r w:rsidRPr="000F78F7">
        <w:rPr>
          <w:sz w:val="22"/>
          <w:szCs w:val="22"/>
        </w:rPr>
        <w:t xml:space="preserve"> have the meanings provided in the clause 52.204-25, Prohibition on Contracting for Certain Telecommunications and Video Surveillance Services or Equipment.</w:t>
      </w:r>
    </w:p>
    <w:p w14:paraId="12C685C1" w14:textId="77777777" w:rsidR="00585F31" w:rsidRPr="000F78F7" w:rsidRDefault="004E06E1">
      <w:pPr>
        <w:pStyle w:val="para2"/>
        <w:spacing w:before="240" w:after="240"/>
        <w:ind w:left="720"/>
        <w:rPr>
          <w:sz w:val="22"/>
          <w:szCs w:val="22"/>
        </w:rPr>
      </w:pPr>
      <w:r w:rsidRPr="000F78F7">
        <w:rPr>
          <w:sz w:val="22"/>
          <w:szCs w:val="22"/>
        </w:rPr>
        <w:t xml:space="preserve">(b) </w:t>
      </w:r>
      <w:r w:rsidRPr="48172AB5">
        <w:rPr>
          <w:i/>
          <w:iCs/>
          <w:sz w:val="22"/>
          <w:szCs w:val="22"/>
        </w:rPr>
        <w:t>Prohibition</w:t>
      </w:r>
      <w:r w:rsidRPr="000F78F7">
        <w:rPr>
          <w:sz w:val="22"/>
          <w:szCs w:val="22"/>
        </w:rPr>
        <w:t>. (1)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65060784" w14:textId="77777777" w:rsidR="00585F31" w:rsidRPr="000F78F7" w:rsidRDefault="004E06E1">
      <w:pPr>
        <w:pStyle w:val="para4"/>
        <w:spacing w:before="240" w:after="240"/>
        <w:ind w:left="2160"/>
        <w:rPr>
          <w:sz w:val="22"/>
          <w:szCs w:val="22"/>
        </w:rPr>
      </w:pPr>
      <w:r w:rsidRPr="000F78F7">
        <w:rPr>
          <w:sz w:val="22"/>
          <w:szCs w:val="22"/>
        </w:rPr>
        <w:lastRenderedPageBreak/>
        <w:t>(i) Prohibit the head of an executive agency from procuring with an entity to provide a service that connects to the facilities of a third-party, such as backhaul, roaming, or interconnection arrangements; or</w:t>
      </w:r>
    </w:p>
    <w:p w14:paraId="335B51F5" w14:textId="77777777" w:rsidR="00585F31" w:rsidRPr="000F78F7" w:rsidRDefault="004E06E1">
      <w:pPr>
        <w:pStyle w:val="para4"/>
        <w:spacing w:before="240" w:after="240"/>
        <w:ind w:left="2160"/>
        <w:rPr>
          <w:sz w:val="22"/>
          <w:szCs w:val="22"/>
        </w:rPr>
      </w:pPr>
      <w:r w:rsidRPr="000F78F7">
        <w:rPr>
          <w:sz w:val="22"/>
          <w:szCs w:val="22"/>
        </w:rPr>
        <w:t>(ii) Cover telecommunications equipment that cannot route or redirect user data traffic or cannot permit visibility into any user data or packets that such equipment transmits or otherwise handles.</w:t>
      </w:r>
    </w:p>
    <w:p w14:paraId="5163F946" w14:textId="77777777" w:rsidR="00585F31" w:rsidRPr="000F78F7" w:rsidRDefault="004E06E1">
      <w:pPr>
        <w:pStyle w:val="para3"/>
        <w:spacing w:before="240" w:after="240"/>
        <w:ind w:left="1440"/>
        <w:rPr>
          <w:sz w:val="22"/>
          <w:szCs w:val="22"/>
        </w:rPr>
      </w:pPr>
      <w:r w:rsidRPr="000F78F7">
        <w:rPr>
          <w:sz w:val="22"/>
          <w:szCs w:val="22"/>
        </w:rPr>
        <w:t>(2)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Federal contract. Nothing in the prohibition shall be construed to-</w:t>
      </w:r>
    </w:p>
    <w:p w14:paraId="035EC109" w14:textId="77777777" w:rsidR="00585F31" w:rsidRPr="000F78F7" w:rsidRDefault="004E06E1">
      <w:pPr>
        <w:pStyle w:val="para4"/>
        <w:spacing w:before="240" w:after="240"/>
        <w:ind w:left="2160"/>
        <w:rPr>
          <w:sz w:val="22"/>
          <w:szCs w:val="22"/>
        </w:rPr>
      </w:pPr>
      <w:r w:rsidRPr="000F78F7">
        <w:rPr>
          <w:sz w:val="22"/>
          <w:szCs w:val="22"/>
        </w:rPr>
        <w:t>(i) Prohibit the head of an executive agency from procuring with an entity to provide a service that connects to the facilities of a third-party, such as backhaul, roaming, or interconnection arrangements; or</w:t>
      </w:r>
    </w:p>
    <w:p w14:paraId="65201823" w14:textId="77777777" w:rsidR="00585F31" w:rsidRPr="000F78F7" w:rsidRDefault="004E06E1">
      <w:pPr>
        <w:pStyle w:val="para4"/>
        <w:spacing w:before="240" w:after="240"/>
        <w:ind w:left="2160"/>
        <w:rPr>
          <w:sz w:val="22"/>
          <w:szCs w:val="22"/>
        </w:rPr>
      </w:pPr>
      <w:r w:rsidRPr="000F78F7">
        <w:rPr>
          <w:sz w:val="22"/>
          <w:szCs w:val="22"/>
        </w:rPr>
        <w:t>(ii) Cover telecommunications equipment that cannot route or redirect user data traffic or cannot permit visibility into any user data or packets that such equipment transmits or otherwise handles.</w:t>
      </w:r>
    </w:p>
    <w:p w14:paraId="1B4AD474" w14:textId="77777777" w:rsidR="00585F31" w:rsidRPr="000F78F7" w:rsidRDefault="004E06E1">
      <w:pPr>
        <w:pStyle w:val="para2"/>
        <w:spacing w:before="240" w:after="240"/>
        <w:ind w:left="720"/>
        <w:rPr>
          <w:sz w:val="22"/>
          <w:szCs w:val="22"/>
        </w:rPr>
      </w:pPr>
      <w:r w:rsidRPr="000F78F7">
        <w:rPr>
          <w:sz w:val="22"/>
          <w:szCs w:val="22"/>
        </w:rPr>
        <w:t xml:space="preserve">(c) </w:t>
      </w:r>
      <w:r w:rsidRPr="48172AB5">
        <w:rPr>
          <w:i/>
          <w:iCs/>
          <w:sz w:val="22"/>
          <w:szCs w:val="22"/>
        </w:rPr>
        <w:t>Procedures</w:t>
      </w:r>
      <w:r w:rsidRPr="000F78F7">
        <w:rPr>
          <w:sz w:val="22"/>
          <w:szCs w:val="22"/>
        </w:rPr>
        <w:t>. The Offeror shall review the list of excluded parties in the System for Award Management (SAM) (</w:t>
      </w:r>
      <w:r w:rsidRPr="48172AB5">
        <w:rPr>
          <w:i/>
          <w:iCs/>
          <w:sz w:val="22"/>
          <w:szCs w:val="22"/>
        </w:rPr>
        <w:t>https://www.sam.gov</w:t>
      </w:r>
      <w:r w:rsidRPr="000F78F7">
        <w:rPr>
          <w:sz w:val="22"/>
          <w:szCs w:val="22"/>
        </w:rPr>
        <w:t>) for entities excluded from receiving federal awards for "covered telecommunications equipment or services."</w:t>
      </w:r>
    </w:p>
    <w:p w14:paraId="20C52289" w14:textId="77777777" w:rsidR="00585F31" w:rsidRPr="000F78F7" w:rsidRDefault="004E06E1">
      <w:pPr>
        <w:pStyle w:val="para2"/>
        <w:spacing w:before="240" w:after="240"/>
        <w:ind w:left="720"/>
        <w:rPr>
          <w:sz w:val="22"/>
          <w:szCs w:val="22"/>
        </w:rPr>
      </w:pPr>
      <w:r w:rsidRPr="000F78F7">
        <w:rPr>
          <w:sz w:val="22"/>
          <w:szCs w:val="22"/>
        </w:rPr>
        <w:t xml:space="preserve">(d) </w:t>
      </w:r>
      <w:r w:rsidRPr="48172AB5">
        <w:rPr>
          <w:i/>
          <w:iCs/>
          <w:sz w:val="22"/>
          <w:szCs w:val="22"/>
        </w:rPr>
        <w:t>Representations</w:t>
      </w:r>
      <w:r w:rsidRPr="000F78F7">
        <w:rPr>
          <w:sz w:val="22"/>
          <w:szCs w:val="22"/>
        </w:rPr>
        <w:t>. The Offeror represents that-</w:t>
      </w:r>
    </w:p>
    <w:p w14:paraId="45CAA4AE" w14:textId="77777777" w:rsidR="00585F31" w:rsidRPr="000F78F7" w:rsidRDefault="004E06E1">
      <w:pPr>
        <w:pStyle w:val="para3"/>
        <w:spacing w:before="240" w:after="240"/>
        <w:ind w:left="1440"/>
        <w:rPr>
          <w:sz w:val="22"/>
          <w:szCs w:val="22"/>
        </w:rPr>
      </w:pPr>
      <w:r w:rsidRPr="000F78F7">
        <w:rPr>
          <w:sz w:val="22"/>
          <w:szCs w:val="22"/>
        </w:rPr>
        <w:t>(1) It [ ] will, [ ] will not provide covered telecommunications equipment or services to the Government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0A1C88EC" w14:textId="77777777" w:rsidR="00585F31" w:rsidRPr="000F78F7" w:rsidRDefault="004E06E1">
      <w:pPr>
        <w:pStyle w:val="para3"/>
        <w:spacing w:before="240" w:after="240"/>
        <w:ind w:left="1440"/>
        <w:rPr>
          <w:sz w:val="22"/>
          <w:szCs w:val="22"/>
        </w:rPr>
      </w:pPr>
      <w:r w:rsidRPr="000F78F7">
        <w:rPr>
          <w:sz w:val="22"/>
          <w:szCs w:val="22"/>
        </w:rPr>
        <w:t>(2) After conducting a reasonable inquiry, for purposes of this representation, the Offeror represents that-</w:t>
      </w:r>
    </w:p>
    <w:p w14:paraId="03BD73D2" w14:textId="77777777" w:rsidR="00585F31" w:rsidRPr="000F78F7" w:rsidRDefault="004E06E1">
      <w:pPr>
        <w:pStyle w:val="para3"/>
        <w:spacing w:before="240" w:after="240"/>
        <w:ind w:left="1440"/>
        <w:rPr>
          <w:sz w:val="22"/>
          <w:szCs w:val="22"/>
        </w:rPr>
      </w:pPr>
      <w:r w:rsidRPr="000F78F7">
        <w:rPr>
          <w:sz w:val="22"/>
          <w:szCs w:val="22"/>
        </w:rPr>
        <w:t>It [ ] does, [ ] does not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w:t>
      </w:r>
    </w:p>
    <w:p w14:paraId="1610E79A" w14:textId="77777777" w:rsidR="00585F31" w:rsidRPr="000F78F7" w:rsidRDefault="004E06E1">
      <w:pPr>
        <w:pStyle w:val="para2"/>
        <w:spacing w:before="240" w:after="240"/>
        <w:ind w:left="720"/>
        <w:rPr>
          <w:sz w:val="22"/>
          <w:szCs w:val="22"/>
        </w:rPr>
      </w:pPr>
      <w:r w:rsidRPr="000F78F7">
        <w:rPr>
          <w:sz w:val="22"/>
          <w:szCs w:val="22"/>
        </w:rPr>
        <w:t xml:space="preserve">(e) </w:t>
      </w:r>
      <w:r w:rsidRPr="48172AB5">
        <w:rPr>
          <w:i/>
          <w:iCs/>
          <w:sz w:val="22"/>
          <w:szCs w:val="22"/>
        </w:rPr>
        <w:t>Disclosures</w:t>
      </w:r>
      <w:r w:rsidRPr="000F78F7">
        <w:rPr>
          <w:sz w:val="22"/>
          <w:szCs w:val="22"/>
        </w:rPr>
        <w:t>. (1) Disclosure for the representation in paragraph (d)(1) of this provision. If the Offeror has responded "will" in the representation in paragraph (d)(1) of this provision, the Offeror shall provide the following information as part of the offer:</w:t>
      </w:r>
    </w:p>
    <w:p w14:paraId="2191CE26" w14:textId="77777777" w:rsidR="00585F31" w:rsidRPr="000F78F7" w:rsidRDefault="004E06E1">
      <w:pPr>
        <w:pStyle w:val="para4"/>
        <w:spacing w:before="240" w:after="240"/>
        <w:ind w:left="2160"/>
        <w:rPr>
          <w:sz w:val="22"/>
          <w:szCs w:val="22"/>
        </w:rPr>
      </w:pPr>
      <w:r w:rsidRPr="000F78F7">
        <w:rPr>
          <w:sz w:val="22"/>
          <w:szCs w:val="22"/>
        </w:rPr>
        <w:t>(i) For covered equipment-</w:t>
      </w:r>
    </w:p>
    <w:p w14:paraId="719E3B0E" w14:textId="77777777" w:rsidR="00585F31" w:rsidRPr="000F78F7" w:rsidRDefault="004E06E1">
      <w:pPr>
        <w:pStyle w:val="para5"/>
        <w:spacing w:before="240" w:after="240"/>
        <w:ind w:left="2880"/>
        <w:rPr>
          <w:sz w:val="22"/>
          <w:szCs w:val="22"/>
        </w:rPr>
      </w:pPr>
      <w:r w:rsidRPr="000F78F7">
        <w:rPr>
          <w:sz w:val="22"/>
          <w:szCs w:val="22"/>
        </w:rPr>
        <w:t>(A) The entity that produced the covered telecommunications equipment (include entity name, unique entity identifier, CAGE code, and whether the entity was the original equipment manufacturer (OEM) or a distributor, if known);</w:t>
      </w:r>
    </w:p>
    <w:p w14:paraId="5E4C6B37" w14:textId="77777777" w:rsidR="00585F31" w:rsidRPr="000F78F7" w:rsidRDefault="004E06E1">
      <w:pPr>
        <w:pStyle w:val="para5"/>
        <w:spacing w:before="240" w:after="240"/>
        <w:ind w:left="2880"/>
        <w:rPr>
          <w:sz w:val="22"/>
          <w:szCs w:val="22"/>
        </w:rPr>
      </w:pPr>
      <w:r w:rsidRPr="000F78F7">
        <w:rPr>
          <w:sz w:val="22"/>
          <w:szCs w:val="22"/>
        </w:rPr>
        <w:lastRenderedPageBreak/>
        <w:t>(B) A description of all covered telecommunications equipment offered (include brand; model number, such as OEM number, manufacturer part number, or wholesaler number; and item description, as applicable); and</w:t>
      </w:r>
    </w:p>
    <w:p w14:paraId="34BA02CF" w14:textId="77777777" w:rsidR="00585F31" w:rsidRPr="000F78F7" w:rsidRDefault="004E06E1">
      <w:pPr>
        <w:pStyle w:val="para5"/>
        <w:spacing w:before="240" w:after="240"/>
        <w:ind w:left="2880"/>
        <w:rPr>
          <w:sz w:val="22"/>
          <w:szCs w:val="22"/>
        </w:rPr>
      </w:pPr>
      <w:r w:rsidRPr="000F78F7">
        <w:rPr>
          <w:sz w:val="22"/>
          <w:szCs w:val="22"/>
        </w:rPr>
        <w:t>(C) Explanation of the proposed use of covered telecommunications equipment and any factors relevant to determining if such use would be permissible under the prohibition in paragraph (b)(1) of this provision.</w:t>
      </w:r>
    </w:p>
    <w:p w14:paraId="5F0A9344" w14:textId="77777777" w:rsidR="00585F31" w:rsidRPr="000F78F7" w:rsidRDefault="004E06E1">
      <w:pPr>
        <w:pStyle w:val="para4"/>
        <w:spacing w:before="240" w:after="240"/>
        <w:ind w:left="2160"/>
        <w:rPr>
          <w:sz w:val="22"/>
          <w:szCs w:val="22"/>
        </w:rPr>
      </w:pPr>
      <w:r w:rsidRPr="000F78F7">
        <w:rPr>
          <w:sz w:val="22"/>
          <w:szCs w:val="22"/>
        </w:rPr>
        <w:t>(ii) For covered services-</w:t>
      </w:r>
    </w:p>
    <w:p w14:paraId="33C09044" w14:textId="77777777" w:rsidR="00585F31" w:rsidRPr="000F78F7" w:rsidRDefault="004E06E1">
      <w:pPr>
        <w:pStyle w:val="para5"/>
        <w:spacing w:before="240" w:after="240"/>
        <w:ind w:left="2880"/>
        <w:rPr>
          <w:sz w:val="22"/>
          <w:szCs w:val="22"/>
        </w:rPr>
      </w:pPr>
      <w:r w:rsidRPr="000F78F7">
        <w:rPr>
          <w:sz w:val="22"/>
          <w:szCs w:val="22"/>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7D6B3E24" w14:textId="77777777" w:rsidR="00585F31" w:rsidRPr="000F78F7" w:rsidRDefault="004E06E1">
      <w:pPr>
        <w:pStyle w:val="para5"/>
        <w:spacing w:before="240" w:after="240"/>
        <w:ind w:left="2880"/>
        <w:rPr>
          <w:sz w:val="22"/>
          <w:szCs w:val="22"/>
        </w:rPr>
      </w:pPr>
      <w:r w:rsidRPr="000F78F7">
        <w:rPr>
          <w:sz w:val="22"/>
          <w:szCs w:val="22"/>
        </w:rPr>
        <w:t>(B) 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163BE92F" w14:textId="77777777" w:rsidR="00585F31" w:rsidRPr="000F78F7" w:rsidRDefault="004E06E1">
      <w:pPr>
        <w:pStyle w:val="para3"/>
        <w:spacing w:before="240" w:after="240"/>
        <w:ind w:left="1440"/>
        <w:rPr>
          <w:sz w:val="22"/>
          <w:szCs w:val="22"/>
        </w:rPr>
      </w:pPr>
      <w:r w:rsidRPr="000F78F7">
        <w:rPr>
          <w:sz w:val="22"/>
          <w:szCs w:val="22"/>
        </w:rPr>
        <w:t>(2) Disclosure for the representation in paragraph (d)(2) of this provision. If the Offeror has responded "does" in the representation in paragraph (d)(2) of this provision, the Offeror shall provide the following information as part of the offer:</w:t>
      </w:r>
    </w:p>
    <w:p w14:paraId="136D7E87" w14:textId="77777777" w:rsidR="00585F31" w:rsidRPr="000F78F7" w:rsidRDefault="004E06E1">
      <w:pPr>
        <w:pStyle w:val="para4"/>
        <w:spacing w:before="240" w:after="240"/>
        <w:ind w:left="2160"/>
        <w:rPr>
          <w:sz w:val="22"/>
          <w:szCs w:val="22"/>
        </w:rPr>
      </w:pPr>
      <w:r w:rsidRPr="000F78F7">
        <w:rPr>
          <w:sz w:val="22"/>
          <w:szCs w:val="22"/>
        </w:rPr>
        <w:t>(i) For covered equipment-</w:t>
      </w:r>
    </w:p>
    <w:p w14:paraId="6A9BBB56" w14:textId="77777777" w:rsidR="00585F31" w:rsidRPr="000F78F7" w:rsidRDefault="004E06E1">
      <w:pPr>
        <w:pStyle w:val="para5"/>
        <w:spacing w:before="240" w:after="240"/>
        <w:ind w:left="2880"/>
        <w:rPr>
          <w:sz w:val="22"/>
          <w:szCs w:val="22"/>
        </w:rPr>
      </w:pPr>
      <w:r w:rsidRPr="000F78F7">
        <w:rPr>
          <w:sz w:val="22"/>
          <w:szCs w:val="22"/>
        </w:rPr>
        <w:t>(A) The entity that produced the covered telecommunications equipment (include entity name, unique entity identifier, CAGE code, and whether the entity was the OEM or a distributor, if known);</w:t>
      </w:r>
    </w:p>
    <w:p w14:paraId="736EB837" w14:textId="77777777" w:rsidR="00585F31" w:rsidRPr="000F78F7" w:rsidRDefault="004E06E1">
      <w:pPr>
        <w:pStyle w:val="para5"/>
        <w:spacing w:before="240" w:after="240"/>
        <w:ind w:left="2880"/>
        <w:rPr>
          <w:sz w:val="22"/>
          <w:szCs w:val="22"/>
        </w:rPr>
      </w:pPr>
      <w:r w:rsidRPr="000F78F7">
        <w:rPr>
          <w:sz w:val="22"/>
          <w:szCs w:val="22"/>
        </w:rPr>
        <w:t>(B) A description of all covered telecommunications equipment offered (include brand; model number, such as OEM number, manufacturer part number, or wholesaler number; and item description, as applicable); and</w:t>
      </w:r>
    </w:p>
    <w:p w14:paraId="799E1E59" w14:textId="77777777" w:rsidR="00585F31" w:rsidRPr="000F78F7" w:rsidRDefault="004E06E1">
      <w:pPr>
        <w:pStyle w:val="para5"/>
        <w:spacing w:before="240" w:after="240"/>
        <w:ind w:left="2880"/>
        <w:rPr>
          <w:sz w:val="22"/>
          <w:szCs w:val="22"/>
        </w:rPr>
      </w:pPr>
      <w:r w:rsidRPr="000F78F7">
        <w:rPr>
          <w:sz w:val="22"/>
          <w:szCs w:val="22"/>
        </w:rPr>
        <w:t>(C) Explanation of the proposed use of covered telecommunications equipment and any factors relevant to determining if such use would be permissible under the prohibition in paragraph (b)(2) of this provision.</w:t>
      </w:r>
    </w:p>
    <w:p w14:paraId="41FF2CA6" w14:textId="77777777" w:rsidR="00585F31" w:rsidRPr="000F78F7" w:rsidRDefault="004E06E1">
      <w:pPr>
        <w:pStyle w:val="para4"/>
        <w:spacing w:before="240" w:after="240"/>
        <w:ind w:left="2160"/>
        <w:rPr>
          <w:sz w:val="22"/>
          <w:szCs w:val="22"/>
        </w:rPr>
      </w:pPr>
      <w:r w:rsidRPr="000F78F7">
        <w:rPr>
          <w:sz w:val="22"/>
          <w:szCs w:val="22"/>
        </w:rPr>
        <w:t>(ii) For covered services-</w:t>
      </w:r>
    </w:p>
    <w:p w14:paraId="7560C0EE" w14:textId="77777777" w:rsidR="00585F31" w:rsidRPr="000F78F7" w:rsidRDefault="004E06E1">
      <w:pPr>
        <w:pStyle w:val="para5"/>
        <w:spacing w:before="240" w:after="240"/>
        <w:ind w:left="2880"/>
        <w:rPr>
          <w:sz w:val="22"/>
          <w:szCs w:val="22"/>
        </w:rPr>
      </w:pPr>
      <w:r w:rsidRPr="000F78F7">
        <w:rPr>
          <w:sz w:val="22"/>
          <w:szCs w:val="22"/>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1BD6687E" w14:textId="77777777" w:rsidR="00585F31" w:rsidRPr="000F78F7" w:rsidRDefault="004E06E1">
      <w:pPr>
        <w:pStyle w:val="para5"/>
        <w:spacing w:before="240" w:after="240"/>
        <w:ind w:left="2880"/>
        <w:rPr>
          <w:sz w:val="22"/>
          <w:szCs w:val="22"/>
        </w:rPr>
      </w:pPr>
      <w:r w:rsidRPr="000F78F7">
        <w:rPr>
          <w:sz w:val="22"/>
          <w:szCs w:val="22"/>
        </w:rPr>
        <w:t>(B) If not associated with maintenance, the PSC of the service being provided; and explanation of the proposed use of covered telecommunications services and any factors relevant to determining if such use would be permissible under the prohibition in paragraph (b)(2) of this provision.</w:t>
      </w:r>
    </w:p>
    <w:p w14:paraId="0B737155" w14:textId="77777777" w:rsidR="00585F31" w:rsidRPr="000F78F7" w:rsidRDefault="004E06E1">
      <w:pPr>
        <w:pStyle w:val="para1"/>
        <w:spacing w:before="240" w:after="240"/>
        <w:rPr>
          <w:sz w:val="22"/>
          <w:szCs w:val="22"/>
        </w:rPr>
      </w:pPr>
      <w:r w:rsidRPr="000F78F7">
        <w:rPr>
          <w:sz w:val="22"/>
          <w:szCs w:val="22"/>
        </w:rPr>
        <w:t>(End of provision)</w:t>
      </w:r>
    </w:p>
    <w:p w14:paraId="163CEB67" w14:textId="3E80CE7A" w:rsidR="00585F31" w:rsidRPr="000F78F7" w:rsidRDefault="004B4D8A">
      <w:pPr>
        <w:pStyle w:val="header2"/>
        <w:spacing w:before="199" w:after="199"/>
        <w:rPr>
          <w:sz w:val="22"/>
          <w:szCs w:val="22"/>
        </w:rPr>
      </w:pPr>
      <w:bookmarkStart w:id="732" w:name="_Toc82669197"/>
      <w:r w:rsidRPr="000F78F7">
        <w:rPr>
          <w:sz w:val="22"/>
          <w:szCs w:val="22"/>
        </w:rPr>
        <w:lastRenderedPageBreak/>
        <w:t>K.3</w:t>
      </w:r>
      <w:r w:rsidRPr="000F78F7">
        <w:rPr>
          <w:sz w:val="22"/>
          <w:szCs w:val="22"/>
        </w:rPr>
        <w:tab/>
      </w:r>
      <w:r w:rsidR="004E06E1" w:rsidRPr="000F78F7">
        <w:rPr>
          <w:sz w:val="22"/>
          <w:szCs w:val="22"/>
        </w:rPr>
        <w:t>52.209-7 INFORMATION REGARDING RESPONSIBILITY MATTERS. (OCT 2018)</w:t>
      </w:r>
      <w:bookmarkEnd w:id="732"/>
    </w:p>
    <w:p w14:paraId="3A1F8E1C" w14:textId="77777777" w:rsidR="00585F31" w:rsidRPr="000F78F7" w:rsidRDefault="004E06E1">
      <w:pPr>
        <w:pStyle w:val="para2"/>
        <w:spacing w:before="240" w:after="240"/>
        <w:ind w:left="720"/>
        <w:rPr>
          <w:sz w:val="22"/>
          <w:szCs w:val="22"/>
        </w:rPr>
      </w:pPr>
      <w:r w:rsidRPr="000F78F7">
        <w:rPr>
          <w:sz w:val="22"/>
          <w:szCs w:val="22"/>
        </w:rPr>
        <w:t xml:space="preserve">(a) </w:t>
      </w:r>
      <w:r w:rsidRPr="48172AB5">
        <w:rPr>
          <w:i/>
          <w:iCs/>
          <w:sz w:val="22"/>
          <w:szCs w:val="22"/>
        </w:rPr>
        <w:t>Definitions</w:t>
      </w:r>
      <w:r w:rsidRPr="000F78F7">
        <w:rPr>
          <w:sz w:val="22"/>
          <w:szCs w:val="22"/>
        </w:rPr>
        <w:t>. As used in this provision-</w:t>
      </w:r>
    </w:p>
    <w:p w14:paraId="679B8AC8" w14:textId="77777777" w:rsidR="00585F31" w:rsidRPr="000F78F7" w:rsidRDefault="004E06E1">
      <w:pPr>
        <w:pStyle w:val="para2"/>
        <w:spacing w:before="240" w:after="240"/>
        <w:ind w:left="720"/>
        <w:rPr>
          <w:sz w:val="22"/>
          <w:szCs w:val="22"/>
        </w:rPr>
      </w:pPr>
      <w:r w:rsidRPr="48172AB5">
        <w:rPr>
          <w:i/>
          <w:iCs/>
          <w:sz w:val="22"/>
          <w:szCs w:val="22"/>
        </w:rPr>
        <w:t>Administrative proceeding</w:t>
      </w:r>
      <w:r w:rsidRPr="000F78F7">
        <w:rPr>
          <w:sz w:val="22"/>
          <w:szCs w:val="22"/>
        </w:rPr>
        <w:t xml:space="preserve">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14:paraId="552806DA" w14:textId="77777777" w:rsidR="00585F31" w:rsidRPr="000F78F7" w:rsidRDefault="004E06E1">
      <w:pPr>
        <w:pStyle w:val="para2"/>
        <w:spacing w:before="240" w:after="240"/>
        <w:ind w:left="720"/>
        <w:rPr>
          <w:sz w:val="22"/>
          <w:szCs w:val="22"/>
        </w:rPr>
      </w:pPr>
      <w:r w:rsidRPr="48172AB5">
        <w:rPr>
          <w:i/>
          <w:iCs/>
          <w:sz w:val="22"/>
          <w:szCs w:val="22"/>
        </w:rPr>
        <w:t>Federal contracts and grants with total value greater than $10,000,000</w:t>
      </w:r>
      <w:r w:rsidRPr="000F78F7">
        <w:rPr>
          <w:sz w:val="22"/>
          <w:szCs w:val="22"/>
        </w:rPr>
        <w:t xml:space="preserve"> means-</w:t>
      </w:r>
    </w:p>
    <w:p w14:paraId="7B9BBE1F" w14:textId="77777777" w:rsidR="00585F31" w:rsidRPr="000F78F7" w:rsidRDefault="004E06E1">
      <w:pPr>
        <w:pStyle w:val="para3"/>
        <w:spacing w:before="240" w:after="240"/>
        <w:ind w:left="1440"/>
        <w:rPr>
          <w:sz w:val="22"/>
          <w:szCs w:val="22"/>
        </w:rPr>
      </w:pPr>
      <w:r w:rsidRPr="000F78F7">
        <w:rPr>
          <w:sz w:val="22"/>
          <w:szCs w:val="22"/>
        </w:rPr>
        <w:t>(1) The total value of all current, active contracts and grants, including all priced options; and</w:t>
      </w:r>
    </w:p>
    <w:p w14:paraId="20D99ECE" w14:textId="77777777" w:rsidR="00585F31" w:rsidRPr="000F78F7" w:rsidRDefault="004E06E1">
      <w:pPr>
        <w:pStyle w:val="para3"/>
        <w:spacing w:before="240" w:after="240"/>
        <w:ind w:left="1440"/>
        <w:rPr>
          <w:sz w:val="22"/>
          <w:szCs w:val="22"/>
        </w:rPr>
      </w:pPr>
      <w:r w:rsidRPr="000F78F7">
        <w:rPr>
          <w:sz w:val="22"/>
          <w:szCs w:val="22"/>
        </w:rPr>
        <w:t>(2) The total value of all current, active orders including all priced options under indefinite-delivery, indefinite-quantity, 8(a), or requirements contracts (including task and delivery and multiple-award Schedules).</w:t>
      </w:r>
    </w:p>
    <w:p w14:paraId="57ADFBE8" w14:textId="77777777" w:rsidR="00585F31" w:rsidRPr="000F78F7" w:rsidRDefault="004E06E1">
      <w:pPr>
        <w:pStyle w:val="para2"/>
        <w:spacing w:before="240" w:after="240"/>
        <w:ind w:left="720"/>
        <w:rPr>
          <w:sz w:val="22"/>
          <w:szCs w:val="22"/>
        </w:rPr>
      </w:pPr>
      <w:r w:rsidRPr="48172AB5">
        <w:rPr>
          <w:i/>
          <w:iCs/>
          <w:sz w:val="22"/>
          <w:szCs w:val="22"/>
        </w:rPr>
        <w:t>Principal</w:t>
      </w:r>
      <w:r w:rsidRPr="000F78F7">
        <w:rPr>
          <w:sz w:val="22"/>
          <w:szCs w:val="22"/>
        </w:rPr>
        <w:t xml:space="preserve"> means an officer, director, owner, partner, or a person having primary management or supervisory responsibilities within a business entity (e.g., general manager; plant manager; head of a division or business segment; and similar positions).</w:t>
      </w:r>
    </w:p>
    <w:p w14:paraId="48A5E087" w14:textId="77777777" w:rsidR="00585F31" w:rsidRPr="000F78F7" w:rsidRDefault="004E06E1">
      <w:pPr>
        <w:pStyle w:val="para2"/>
        <w:spacing w:before="240" w:after="240"/>
        <w:ind w:left="720"/>
        <w:rPr>
          <w:sz w:val="22"/>
          <w:szCs w:val="22"/>
        </w:rPr>
      </w:pPr>
      <w:r w:rsidRPr="000F78F7">
        <w:rPr>
          <w:sz w:val="22"/>
          <w:szCs w:val="22"/>
        </w:rPr>
        <w:t>(b) The offeror [ ] has [ ] does not have current active Federal contracts and grants with total value greater than $10,000,000.</w:t>
      </w:r>
    </w:p>
    <w:p w14:paraId="1EA36E71" w14:textId="77777777" w:rsidR="00585F31" w:rsidRPr="000F78F7" w:rsidRDefault="004E06E1">
      <w:pPr>
        <w:pStyle w:val="para2"/>
        <w:spacing w:before="240" w:after="240"/>
        <w:ind w:left="720"/>
        <w:rPr>
          <w:sz w:val="22"/>
          <w:szCs w:val="22"/>
        </w:rPr>
      </w:pPr>
      <w:r w:rsidRPr="000F78F7">
        <w:rPr>
          <w:sz w:val="22"/>
          <w:szCs w:val="22"/>
        </w:rP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7ED09EE4" w14:textId="77777777" w:rsidR="00585F31" w:rsidRPr="000F78F7" w:rsidRDefault="004E06E1">
      <w:pPr>
        <w:pStyle w:val="para3"/>
        <w:spacing w:before="240" w:after="240"/>
        <w:ind w:left="1440"/>
        <w:rPr>
          <w:sz w:val="22"/>
          <w:szCs w:val="22"/>
        </w:rPr>
      </w:pPr>
      <w:r w:rsidRPr="000F78F7">
        <w:rPr>
          <w:sz w:val="22"/>
          <w:szCs w:val="22"/>
        </w:rPr>
        <w:t>(1)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w:t>
      </w:r>
    </w:p>
    <w:p w14:paraId="246C99B9" w14:textId="77777777" w:rsidR="00585F31" w:rsidRPr="000F78F7" w:rsidRDefault="004E06E1">
      <w:pPr>
        <w:pStyle w:val="para4"/>
        <w:spacing w:before="240" w:after="240"/>
        <w:ind w:left="2160"/>
        <w:rPr>
          <w:sz w:val="22"/>
          <w:szCs w:val="22"/>
        </w:rPr>
      </w:pPr>
      <w:r w:rsidRPr="000F78F7">
        <w:rPr>
          <w:sz w:val="22"/>
          <w:szCs w:val="22"/>
        </w:rPr>
        <w:t>(i) In a criminal proceeding, a conviction.</w:t>
      </w:r>
    </w:p>
    <w:p w14:paraId="755222A6" w14:textId="77777777" w:rsidR="00585F31" w:rsidRPr="000F78F7" w:rsidRDefault="004E06E1">
      <w:pPr>
        <w:pStyle w:val="para4"/>
        <w:spacing w:before="240" w:after="240"/>
        <w:ind w:left="2160"/>
        <w:rPr>
          <w:sz w:val="22"/>
          <w:szCs w:val="22"/>
        </w:rPr>
      </w:pPr>
      <w:r w:rsidRPr="000F78F7">
        <w:rPr>
          <w:sz w:val="22"/>
          <w:szCs w:val="22"/>
        </w:rPr>
        <w:t>(ii) In a civil proceeding, a finding of fault and liability that results in the payment of a monetary fine, penalty, reimbursement, restitution, or damages of $5,000 or more.</w:t>
      </w:r>
    </w:p>
    <w:p w14:paraId="6B082F57" w14:textId="77777777" w:rsidR="00585F31" w:rsidRPr="000F78F7" w:rsidRDefault="004E06E1">
      <w:pPr>
        <w:pStyle w:val="para4"/>
        <w:spacing w:before="240" w:after="240"/>
        <w:ind w:left="2160"/>
        <w:rPr>
          <w:sz w:val="22"/>
          <w:szCs w:val="22"/>
        </w:rPr>
      </w:pPr>
      <w:r w:rsidRPr="000F78F7">
        <w:rPr>
          <w:sz w:val="22"/>
          <w:szCs w:val="22"/>
        </w:rPr>
        <w:t>(iii) In an administrative proceeding, a finding of fault and liability that results in-</w:t>
      </w:r>
    </w:p>
    <w:p w14:paraId="340D1252" w14:textId="77777777" w:rsidR="00585F31" w:rsidRPr="000F78F7" w:rsidRDefault="004E06E1">
      <w:pPr>
        <w:pStyle w:val="para5"/>
        <w:spacing w:before="240" w:after="240"/>
        <w:ind w:left="2880"/>
        <w:rPr>
          <w:sz w:val="22"/>
          <w:szCs w:val="22"/>
        </w:rPr>
      </w:pPr>
      <w:r w:rsidRPr="000F78F7">
        <w:rPr>
          <w:sz w:val="22"/>
          <w:szCs w:val="22"/>
        </w:rPr>
        <w:t>(A) The payment of a monetary fine or penalty of $5,000 or more; or</w:t>
      </w:r>
    </w:p>
    <w:p w14:paraId="7484950C" w14:textId="77777777" w:rsidR="00585F31" w:rsidRPr="000F78F7" w:rsidRDefault="004E06E1">
      <w:pPr>
        <w:pStyle w:val="para5"/>
        <w:spacing w:before="240" w:after="240"/>
        <w:ind w:left="2880"/>
        <w:rPr>
          <w:sz w:val="22"/>
          <w:szCs w:val="22"/>
        </w:rPr>
      </w:pPr>
      <w:r w:rsidRPr="000F78F7">
        <w:rPr>
          <w:sz w:val="22"/>
          <w:szCs w:val="22"/>
        </w:rPr>
        <w:t>(B) The payment of a reimbursement, restitution, or damages in excess of $100,000.</w:t>
      </w:r>
    </w:p>
    <w:p w14:paraId="1D56F595" w14:textId="77777777" w:rsidR="00585F31" w:rsidRPr="000F78F7" w:rsidRDefault="004E06E1">
      <w:pPr>
        <w:pStyle w:val="para4"/>
        <w:spacing w:before="240" w:after="240"/>
        <w:ind w:left="2160"/>
        <w:rPr>
          <w:sz w:val="22"/>
          <w:szCs w:val="22"/>
        </w:rPr>
      </w:pPr>
      <w:r w:rsidRPr="000F78F7">
        <w:rPr>
          <w:sz w:val="22"/>
          <w:szCs w:val="22"/>
        </w:rP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2C18114C" w14:textId="77777777" w:rsidR="00585F31" w:rsidRPr="000F78F7" w:rsidRDefault="004E06E1">
      <w:pPr>
        <w:pStyle w:val="para3"/>
        <w:spacing w:before="240" w:after="240"/>
        <w:ind w:left="1440"/>
        <w:rPr>
          <w:sz w:val="22"/>
          <w:szCs w:val="22"/>
        </w:rPr>
      </w:pPr>
      <w:r w:rsidRPr="000F78F7">
        <w:rPr>
          <w:sz w:val="22"/>
          <w:szCs w:val="22"/>
        </w:rPr>
        <w:t>(2) If the offeror has been involved in the last five years in any of the occurrences listed in (c)(1) of this provision, whether the offeror has provided the requested information with regard to each occurrence.</w:t>
      </w:r>
    </w:p>
    <w:p w14:paraId="325C64FB" w14:textId="77777777" w:rsidR="00585F31" w:rsidRPr="000F78F7" w:rsidRDefault="004E06E1">
      <w:pPr>
        <w:pStyle w:val="para2"/>
        <w:spacing w:before="240" w:after="240"/>
        <w:ind w:left="720"/>
        <w:rPr>
          <w:sz w:val="22"/>
          <w:szCs w:val="22"/>
        </w:rPr>
      </w:pPr>
      <w:r w:rsidRPr="000F78F7">
        <w:rPr>
          <w:sz w:val="22"/>
          <w:szCs w:val="22"/>
        </w:rPr>
        <w:lastRenderedPageBreak/>
        <w:t xml:space="preserve">(d) The offeror shall post the information in paragraphs (c)(1)(i) through (c)(1)(iv) of this provision in FAPIIS as required through maintaining an active registration in the System for Award Management, which can be accessed via </w:t>
      </w:r>
      <w:r w:rsidRPr="08F67015">
        <w:rPr>
          <w:i/>
          <w:iCs/>
          <w:sz w:val="22"/>
          <w:szCs w:val="22"/>
        </w:rPr>
        <w:t>https://www.sam.gov</w:t>
      </w:r>
      <w:r w:rsidRPr="000F78F7">
        <w:rPr>
          <w:sz w:val="22"/>
          <w:szCs w:val="22"/>
        </w:rPr>
        <w:t xml:space="preserve"> (see 52.204-7).</w:t>
      </w:r>
    </w:p>
    <w:p w14:paraId="1D9AB8E4" w14:textId="77777777" w:rsidR="00585F31" w:rsidRPr="000F78F7" w:rsidRDefault="004E06E1">
      <w:pPr>
        <w:pStyle w:val="para1"/>
        <w:spacing w:before="240" w:after="240"/>
        <w:rPr>
          <w:sz w:val="22"/>
          <w:szCs w:val="22"/>
        </w:rPr>
      </w:pPr>
      <w:r w:rsidRPr="000F78F7">
        <w:rPr>
          <w:sz w:val="22"/>
          <w:szCs w:val="22"/>
        </w:rPr>
        <w:t>(End of provision)</w:t>
      </w:r>
    </w:p>
    <w:p w14:paraId="6DEF525D" w14:textId="54974467" w:rsidR="00585F31" w:rsidRPr="000F78F7" w:rsidRDefault="004B4D8A">
      <w:pPr>
        <w:pStyle w:val="header2"/>
        <w:spacing w:before="199" w:after="199"/>
        <w:rPr>
          <w:sz w:val="22"/>
          <w:szCs w:val="22"/>
        </w:rPr>
      </w:pPr>
      <w:bookmarkStart w:id="733" w:name="_Toc82669198"/>
      <w:r w:rsidRPr="000F78F7">
        <w:rPr>
          <w:sz w:val="22"/>
          <w:szCs w:val="22"/>
        </w:rPr>
        <w:t>K.4</w:t>
      </w:r>
      <w:r w:rsidRPr="000F78F7">
        <w:rPr>
          <w:sz w:val="22"/>
          <w:szCs w:val="22"/>
        </w:rPr>
        <w:tab/>
      </w:r>
      <w:r w:rsidR="004E06E1" w:rsidRPr="000F78F7">
        <w:rPr>
          <w:sz w:val="22"/>
          <w:szCs w:val="22"/>
        </w:rPr>
        <w:t>952.209-8 ORGANIZATIONAL CONFLICTS OF INTEREST-DISCLOSURE. (JUN 1997)</w:t>
      </w:r>
      <w:bookmarkEnd w:id="733"/>
    </w:p>
    <w:p w14:paraId="11379E58" w14:textId="77777777" w:rsidR="00585F31" w:rsidRPr="000F78F7" w:rsidRDefault="004E06E1">
      <w:pPr>
        <w:pStyle w:val="para2"/>
        <w:spacing w:before="240" w:after="240"/>
        <w:ind w:left="720"/>
        <w:rPr>
          <w:sz w:val="22"/>
          <w:szCs w:val="22"/>
        </w:rPr>
      </w:pPr>
      <w:r w:rsidRPr="000F78F7">
        <w:rPr>
          <w:sz w:val="22"/>
          <w:szCs w:val="22"/>
        </w:rPr>
        <w:t>(a) 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w:t>
      </w:r>
    </w:p>
    <w:p w14:paraId="1DC24075" w14:textId="77777777" w:rsidR="00585F31" w:rsidRPr="000F78F7" w:rsidRDefault="004E06E1">
      <w:pPr>
        <w:pStyle w:val="para2"/>
        <w:spacing w:before="240" w:after="240"/>
        <w:ind w:left="720"/>
        <w:rPr>
          <w:sz w:val="22"/>
          <w:szCs w:val="22"/>
        </w:rPr>
      </w:pPr>
      <w:r w:rsidRPr="000F78F7">
        <w:rPr>
          <w:sz w:val="22"/>
          <w:szCs w:val="22"/>
        </w:rPr>
        <w:t>(b) An offeror notified that it is the apparent successful offeror shall provide the statement described in paragraph (c) of this provision. For purposes of this provision, "apparent successful offeror" means the proposer selected for final negotiations or, where individual contracts are negotiated with all firms in the competitive range, it means all such firms.</w:t>
      </w:r>
    </w:p>
    <w:p w14:paraId="402F7B9B" w14:textId="77777777" w:rsidR="00585F31" w:rsidRPr="000F78F7" w:rsidRDefault="004E06E1">
      <w:pPr>
        <w:pStyle w:val="para2"/>
        <w:spacing w:before="240" w:after="240"/>
        <w:ind w:left="720"/>
        <w:rPr>
          <w:sz w:val="22"/>
          <w:szCs w:val="22"/>
        </w:rPr>
      </w:pPr>
      <w:r w:rsidRPr="000F78F7">
        <w:rPr>
          <w:sz w:val="22"/>
          <w:szCs w:val="22"/>
        </w:rPr>
        <w:t>(c) The statement must contain the following:</w:t>
      </w:r>
    </w:p>
    <w:p w14:paraId="78A5BE80" w14:textId="77777777" w:rsidR="00585F31" w:rsidRPr="000F78F7" w:rsidRDefault="004E06E1">
      <w:pPr>
        <w:pStyle w:val="para3"/>
        <w:spacing w:before="240" w:after="240"/>
        <w:ind w:left="1440"/>
        <w:rPr>
          <w:sz w:val="22"/>
          <w:szCs w:val="22"/>
        </w:rPr>
      </w:pPr>
      <w:r w:rsidRPr="000F78F7">
        <w:rPr>
          <w:sz w:val="22"/>
          <w:szCs w:val="22"/>
        </w:rPr>
        <w:t>(1) A statement of any past (within the past twelve months), present, or currently planned financial, contractual, organizational, or other interests relating to the performance of the statement of work. For contractual interests, such statement must include the name, address, telephone number of the client or client(s), a description of the services rendered to the previous client(s), and the name of a responsible officer or employee of the offeror who is knowledgeable about the services rendered to each client, if, in the 12 months preceding the date of the statement, services were rendered to the Government or any other client (including a foreign government or person) respecting the same subject matter of the instant solicitation, or directly relating to such subject matter. The agency and contract number under which the services were rendered must also be included, if applicable. For financial interests, the statement must include the nature and extent of the interest and any entity or entities involved in the financial relationship. For these and any other interests enough such information must be provided to allow a meaningful evaluation of the potential effect of the interest on the performance of the statement of work.</w:t>
      </w:r>
    </w:p>
    <w:p w14:paraId="098A2280" w14:textId="77777777" w:rsidR="00585F31" w:rsidRPr="000F78F7" w:rsidRDefault="004E06E1">
      <w:pPr>
        <w:pStyle w:val="para3"/>
        <w:spacing w:before="240" w:after="240"/>
        <w:ind w:left="1440"/>
        <w:rPr>
          <w:sz w:val="22"/>
          <w:szCs w:val="22"/>
        </w:rPr>
      </w:pPr>
      <w:r w:rsidRPr="000F78F7">
        <w:rPr>
          <w:sz w:val="22"/>
          <w:szCs w:val="22"/>
        </w:rPr>
        <w:t>(2) A statement that no actual or potential conflict of interest or unfair competitive advantage exists with respect to the advisory and assistance services to be provided in connection with the instant contract or that any actual or potential conflict of interest or unfair competitive advantage that does or may exist with respect to the contract in question has been communicated as part of the statement required by (b) of this provision.</w:t>
      </w:r>
    </w:p>
    <w:p w14:paraId="135A2E7E" w14:textId="77777777" w:rsidR="00585F31" w:rsidRPr="000F78F7" w:rsidRDefault="004E06E1">
      <w:pPr>
        <w:pStyle w:val="para2"/>
        <w:spacing w:before="240" w:after="240"/>
        <w:ind w:left="720"/>
        <w:rPr>
          <w:sz w:val="22"/>
          <w:szCs w:val="22"/>
        </w:rPr>
      </w:pPr>
      <w:r w:rsidRPr="000F78F7">
        <w:rPr>
          <w:sz w:val="22"/>
          <w:szCs w:val="22"/>
        </w:rPr>
        <w:t>(d) Failure of the offeror to provide the required statement may result in the offeror being determined ineligible for award. Misrepresentation or failure to report any fact may result in the assessment of penalties associated with false statements or such other provisions provided for by law or regulation.</w:t>
      </w:r>
    </w:p>
    <w:p w14:paraId="05B64EC6" w14:textId="77777777" w:rsidR="00585F31" w:rsidRPr="000F78F7" w:rsidRDefault="004E06E1">
      <w:pPr>
        <w:pStyle w:val="para1"/>
        <w:spacing w:before="240" w:after="240"/>
        <w:rPr>
          <w:sz w:val="22"/>
          <w:szCs w:val="22"/>
        </w:rPr>
      </w:pPr>
      <w:r w:rsidRPr="000F78F7">
        <w:rPr>
          <w:sz w:val="22"/>
          <w:szCs w:val="22"/>
        </w:rPr>
        <w:t>(End of provision)</w:t>
      </w:r>
    </w:p>
    <w:p w14:paraId="3DF8C1D8" w14:textId="7B513857" w:rsidR="00585F31" w:rsidRPr="000F78F7" w:rsidRDefault="004B4D8A">
      <w:pPr>
        <w:pStyle w:val="header2"/>
        <w:spacing w:before="199" w:after="199"/>
        <w:rPr>
          <w:sz w:val="22"/>
          <w:szCs w:val="22"/>
        </w:rPr>
      </w:pPr>
      <w:bookmarkStart w:id="734" w:name="_Toc82669199"/>
      <w:r w:rsidRPr="000F78F7">
        <w:rPr>
          <w:sz w:val="22"/>
          <w:szCs w:val="22"/>
        </w:rPr>
        <w:t>K.5</w:t>
      </w:r>
      <w:r w:rsidRPr="000F78F7">
        <w:rPr>
          <w:sz w:val="22"/>
          <w:szCs w:val="22"/>
        </w:rPr>
        <w:tab/>
      </w:r>
      <w:r w:rsidR="004E06E1" w:rsidRPr="000F78F7">
        <w:rPr>
          <w:sz w:val="22"/>
          <w:szCs w:val="22"/>
        </w:rPr>
        <w:t>952.226-73 ENERGY POLICY ACT TARGET GROUP REPRESENTATION. (SEP 1997)</w:t>
      </w:r>
      <w:bookmarkEnd w:id="734"/>
    </w:p>
    <w:p w14:paraId="0B3152FD" w14:textId="77777777" w:rsidR="00585F31" w:rsidRPr="000F78F7" w:rsidRDefault="004E06E1">
      <w:pPr>
        <w:pStyle w:val="para2"/>
        <w:spacing w:before="240" w:after="240"/>
        <w:ind w:left="720"/>
        <w:rPr>
          <w:sz w:val="22"/>
          <w:szCs w:val="22"/>
        </w:rPr>
      </w:pPr>
      <w:r w:rsidRPr="000F78F7">
        <w:rPr>
          <w:sz w:val="22"/>
          <w:szCs w:val="22"/>
        </w:rPr>
        <w:t>(a) The Offeror is:</w:t>
      </w:r>
    </w:p>
    <w:p w14:paraId="7E496D60" w14:textId="77777777" w:rsidR="00585F31" w:rsidRPr="000F78F7" w:rsidRDefault="004E06E1">
      <w:pPr>
        <w:pStyle w:val="para3"/>
        <w:spacing w:before="240" w:after="240"/>
        <w:ind w:left="1440"/>
        <w:rPr>
          <w:sz w:val="22"/>
          <w:szCs w:val="22"/>
        </w:rPr>
      </w:pPr>
      <w:r w:rsidRPr="000F78F7">
        <w:rPr>
          <w:sz w:val="22"/>
          <w:szCs w:val="22"/>
        </w:rPr>
        <w:t>(1) ____An institution of higher education that meets the requirements of 34 CFR 600.4(a), and has a student enrollment that consists of at least 20 percent-</w:t>
      </w:r>
    </w:p>
    <w:p w14:paraId="61F6084A" w14:textId="77777777" w:rsidR="00585F31" w:rsidRPr="000F78F7" w:rsidRDefault="004E06E1">
      <w:pPr>
        <w:pStyle w:val="para4"/>
        <w:spacing w:before="240" w:after="240"/>
        <w:ind w:left="2160"/>
        <w:rPr>
          <w:sz w:val="22"/>
          <w:szCs w:val="22"/>
        </w:rPr>
      </w:pPr>
      <w:r w:rsidRPr="000F78F7">
        <w:rPr>
          <w:sz w:val="22"/>
          <w:szCs w:val="22"/>
        </w:rPr>
        <w:lastRenderedPageBreak/>
        <w:t>(i) Hispanic Americans, i.e., students whose origins are in Mexico, Puerto Rico, Cuba, or Central or South America, or any combination thereof; or</w:t>
      </w:r>
    </w:p>
    <w:p w14:paraId="36A8E802" w14:textId="77777777" w:rsidR="00585F31" w:rsidRPr="000F78F7" w:rsidRDefault="004E06E1">
      <w:pPr>
        <w:pStyle w:val="para4"/>
        <w:spacing w:before="240" w:after="240"/>
        <w:ind w:left="2160"/>
        <w:rPr>
          <w:sz w:val="22"/>
          <w:szCs w:val="22"/>
        </w:rPr>
      </w:pPr>
      <w:r w:rsidRPr="000F78F7">
        <w:rPr>
          <w:sz w:val="22"/>
          <w:szCs w:val="22"/>
        </w:rPr>
        <w:t>(ii) Native Americans, i.e., American Indians, Eskimos, Aleuts, and Native Hawaiians, or any combination thereof;</w:t>
      </w:r>
    </w:p>
    <w:p w14:paraId="08D96880" w14:textId="77777777" w:rsidR="00585F31" w:rsidRPr="000F78F7" w:rsidRDefault="004E06E1">
      <w:pPr>
        <w:pStyle w:val="para3"/>
        <w:spacing w:before="240" w:after="240"/>
        <w:ind w:left="1440"/>
        <w:rPr>
          <w:sz w:val="22"/>
          <w:szCs w:val="22"/>
        </w:rPr>
      </w:pPr>
      <w:r w:rsidRPr="000F78F7">
        <w:rPr>
          <w:sz w:val="22"/>
          <w:szCs w:val="22"/>
        </w:rPr>
        <w:t>(2) ____An institution of higher learning determined to be a Historically Black College and University by the Secretary of Education pursuant to 34 CFR 608.2; or</w:t>
      </w:r>
    </w:p>
    <w:p w14:paraId="178AACD3" w14:textId="77777777" w:rsidR="00585F31" w:rsidRPr="000F78F7" w:rsidRDefault="004E06E1">
      <w:pPr>
        <w:pStyle w:val="para3"/>
        <w:spacing w:before="240" w:after="240"/>
        <w:ind w:left="1440"/>
        <w:rPr>
          <w:sz w:val="22"/>
          <w:szCs w:val="22"/>
        </w:rPr>
      </w:pPr>
      <w:r w:rsidRPr="000F78F7">
        <w:rPr>
          <w:sz w:val="22"/>
          <w:szCs w:val="22"/>
        </w:rPr>
        <w:t>(3) ____A small business concern, as defined under section 3 of the Small Business Act (15 U.S.C. 632), that is owned and controlled by individuals who are both socially and economically disadvantaged within the meaning of section 8(d) of the Small Business Act (15 U.S.C. 637(d)) or by a woman or women.</w:t>
      </w:r>
    </w:p>
    <w:p w14:paraId="3E14E894" w14:textId="77777777" w:rsidR="00585F31" w:rsidRPr="000F78F7" w:rsidRDefault="004E06E1">
      <w:pPr>
        <w:pStyle w:val="para2"/>
        <w:spacing w:before="240" w:after="240"/>
        <w:ind w:left="720"/>
        <w:rPr>
          <w:sz w:val="22"/>
          <w:szCs w:val="22"/>
        </w:rPr>
      </w:pPr>
      <w:r w:rsidRPr="000F78F7">
        <w:rPr>
          <w:sz w:val="22"/>
          <w:szCs w:val="22"/>
        </w:rPr>
        <w:t>(b) By submission of an offer, the Offeror agrees to provide to the Contracting Officer, upon request, evidence satisfactory to the Contracting Officer that the Offeror is an entity from the Energy Policy Act target group identified.</w:t>
      </w:r>
    </w:p>
    <w:p w14:paraId="432B4C02" w14:textId="358D4D9C" w:rsidR="00585F31" w:rsidRPr="000F78F7" w:rsidRDefault="004E06E1">
      <w:pPr>
        <w:pStyle w:val="para1"/>
        <w:spacing w:before="240" w:after="240"/>
        <w:rPr>
          <w:sz w:val="22"/>
          <w:szCs w:val="22"/>
        </w:rPr>
      </w:pPr>
      <w:r w:rsidRPr="000F78F7">
        <w:rPr>
          <w:sz w:val="22"/>
          <w:szCs w:val="22"/>
        </w:rPr>
        <w:t>(End of provision)</w:t>
      </w:r>
    </w:p>
    <w:p w14:paraId="08E734CA" w14:textId="0DB88A4F" w:rsidR="00414AF0" w:rsidRDefault="00414AF0">
      <w:pPr>
        <w:pStyle w:val="para1"/>
        <w:spacing w:before="240" w:after="240"/>
        <w:rPr>
          <w:sz w:val="22"/>
          <w:szCs w:val="22"/>
        </w:rPr>
      </w:pPr>
    </w:p>
    <w:p w14:paraId="7B9EABDF" w14:textId="172F9A0E" w:rsidR="00DE4B34" w:rsidRDefault="00DE4B34">
      <w:pPr>
        <w:pStyle w:val="para1"/>
        <w:spacing w:before="240" w:after="240"/>
        <w:rPr>
          <w:sz w:val="22"/>
          <w:szCs w:val="22"/>
        </w:rPr>
      </w:pPr>
    </w:p>
    <w:p w14:paraId="1835D63E" w14:textId="2EFD747D" w:rsidR="00E91F47" w:rsidRDefault="00E91F47">
      <w:pPr>
        <w:pStyle w:val="para1"/>
        <w:spacing w:before="240" w:after="240"/>
        <w:rPr>
          <w:sz w:val="22"/>
          <w:szCs w:val="22"/>
        </w:rPr>
      </w:pPr>
    </w:p>
    <w:p w14:paraId="4C6AAADD" w14:textId="3329B6C1" w:rsidR="00E91F47" w:rsidRDefault="00E91F47">
      <w:pPr>
        <w:pStyle w:val="para1"/>
        <w:spacing w:before="240" w:after="240"/>
        <w:rPr>
          <w:sz w:val="22"/>
          <w:szCs w:val="22"/>
        </w:rPr>
      </w:pPr>
    </w:p>
    <w:p w14:paraId="6254D51D" w14:textId="6B80B2EB" w:rsidR="00E91F47" w:rsidRDefault="00E91F47">
      <w:pPr>
        <w:pStyle w:val="para1"/>
        <w:spacing w:before="240" w:after="240"/>
        <w:rPr>
          <w:sz w:val="22"/>
          <w:szCs w:val="22"/>
        </w:rPr>
      </w:pPr>
    </w:p>
    <w:p w14:paraId="435CC51A" w14:textId="5902474B" w:rsidR="00E91F47" w:rsidRDefault="00E91F47">
      <w:pPr>
        <w:pStyle w:val="para1"/>
        <w:spacing w:before="240" w:after="240"/>
        <w:rPr>
          <w:sz w:val="22"/>
          <w:szCs w:val="22"/>
        </w:rPr>
      </w:pPr>
    </w:p>
    <w:p w14:paraId="4775E1B6" w14:textId="1060D850" w:rsidR="00E91F47" w:rsidRDefault="00E91F47">
      <w:pPr>
        <w:pStyle w:val="para1"/>
        <w:spacing w:before="240" w:after="240"/>
        <w:rPr>
          <w:sz w:val="22"/>
          <w:szCs w:val="22"/>
        </w:rPr>
      </w:pPr>
    </w:p>
    <w:p w14:paraId="6E573CB1" w14:textId="23C04505" w:rsidR="00E91F47" w:rsidRDefault="00E91F47">
      <w:pPr>
        <w:pStyle w:val="para1"/>
        <w:spacing w:before="240" w:after="240"/>
        <w:rPr>
          <w:sz w:val="22"/>
          <w:szCs w:val="22"/>
        </w:rPr>
      </w:pPr>
    </w:p>
    <w:p w14:paraId="222487E4" w14:textId="6E7DFCB5" w:rsidR="00E91F47" w:rsidRDefault="00E91F47">
      <w:pPr>
        <w:pStyle w:val="para1"/>
        <w:spacing w:before="240" w:after="240"/>
        <w:rPr>
          <w:sz w:val="22"/>
          <w:szCs w:val="22"/>
        </w:rPr>
      </w:pPr>
    </w:p>
    <w:p w14:paraId="7254A582" w14:textId="345E72E0" w:rsidR="00E91F47" w:rsidRDefault="00E91F47">
      <w:pPr>
        <w:pStyle w:val="para1"/>
        <w:spacing w:before="240" w:after="240"/>
        <w:rPr>
          <w:sz w:val="22"/>
          <w:szCs w:val="22"/>
        </w:rPr>
      </w:pPr>
    </w:p>
    <w:p w14:paraId="2669BE96" w14:textId="41C157B5" w:rsidR="00E91F47" w:rsidRDefault="00E91F47">
      <w:pPr>
        <w:pStyle w:val="para1"/>
        <w:spacing w:before="240" w:after="240"/>
        <w:rPr>
          <w:sz w:val="22"/>
          <w:szCs w:val="22"/>
        </w:rPr>
      </w:pPr>
    </w:p>
    <w:p w14:paraId="314EA514" w14:textId="311FC071" w:rsidR="00E91F47" w:rsidRDefault="00E91F47">
      <w:pPr>
        <w:pStyle w:val="para1"/>
        <w:spacing w:before="240" w:after="240"/>
        <w:rPr>
          <w:sz w:val="22"/>
          <w:szCs w:val="22"/>
        </w:rPr>
      </w:pPr>
    </w:p>
    <w:p w14:paraId="2A26702A" w14:textId="1FA9CF2E" w:rsidR="00E91F47" w:rsidRDefault="00E91F47">
      <w:pPr>
        <w:pStyle w:val="para1"/>
        <w:spacing w:before="240" w:after="240"/>
        <w:rPr>
          <w:sz w:val="22"/>
          <w:szCs w:val="22"/>
        </w:rPr>
      </w:pPr>
    </w:p>
    <w:p w14:paraId="507DDBF8" w14:textId="076CA525" w:rsidR="00E91F47" w:rsidRDefault="00E91F47">
      <w:pPr>
        <w:pStyle w:val="para1"/>
        <w:spacing w:before="240" w:after="240"/>
        <w:rPr>
          <w:sz w:val="22"/>
          <w:szCs w:val="22"/>
        </w:rPr>
      </w:pPr>
    </w:p>
    <w:p w14:paraId="6E082D11" w14:textId="4AB5E0F5" w:rsidR="00E91F47" w:rsidRDefault="00E91F47">
      <w:pPr>
        <w:pStyle w:val="para1"/>
        <w:spacing w:before="240" w:after="240"/>
        <w:rPr>
          <w:sz w:val="22"/>
          <w:szCs w:val="22"/>
        </w:rPr>
      </w:pPr>
    </w:p>
    <w:p w14:paraId="3E83F38A" w14:textId="77777777" w:rsidR="00E91F47" w:rsidRDefault="00E91F47">
      <w:pPr>
        <w:pStyle w:val="para1"/>
        <w:spacing w:before="240" w:after="240"/>
        <w:rPr>
          <w:sz w:val="22"/>
          <w:szCs w:val="22"/>
        </w:rPr>
      </w:pPr>
    </w:p>
    <w:p w14:paraId="28004DCB" w14:textId="2EB53F69" w:rsidR="00DE4B34" w:rsidRDefault="00DE4B34">
      <w:pPr>
        <w:pStyle w:val="para1"/>
        <w:spacing w:before="240" w:after="240"/>
        <w:rPr>
          <w:sz w:val="22"/>
          <w:szCs w:val="22"/>
        </w:rPr>
      </w:pPr>
    </w:p>
    <w:p w14:paraId="4B0CA1D2" w14:textId="4AF41C64" w:rsidR="00585F31" w:rsidRPr="000F78F7" w:rsidRDefault="00A7401C">
      <w:pPr>
        <w:pStyle w:val="documentsection"/>
        <w:spacing w:before="161" w:after="161"/>
        <w:rPr>
          <w:caps/>
          <w:sz w:val="22"/>
          <w:szCs w:val="22"/>
          <w:u w:val="single"/>
        </w:rPr>
      </w:pPr>
      <w:bookmarkStart w:id="735" w:name="_Toc82669200"/>
      <w:r w:rsidRPr="000F78F7">
        <w:rPr>
          <w:caps/>
          <w:sz w:val="22"/>
          <w:szCs w:val="22"/>
          <w:u w:val="single"/>
        </w:rPr>
        <w:lastRenderedPageBreak/>
        <w:t>S</w:t>
      </w:r>
      <w:r w:rsidR="004E06E1" w:rsidRPr="000F78F7">
        <w:rPr>
          <w:caps/>
          <w:sz w:val="22"/>
          <w:szCs w:val="22"/>
          <w:u w:val="single"/>
        </w:rPr>
        <w:t>ection L - Instructions,</w:t>
      </w:r>
      <w:r w:rsidR="000147D4">
        <w:rPr>
          <w:caps/>
          <w:sz w:val="22"/>
          <w:szCs w:val="22"/>
          <w:u w:val="single"/>
        </w:rPr>
        <w:t xml:space="preserve"> </w:t>
      </w:r>
      <w:r w:rsidR="004E06E1" w:rsidRPr="000F78F7">
        <w:rPr>
          <w:caps/>
          <w:sz w:val="22"/>
          <w:szCs w:val="22"/>
          <w:u w:val="single"/>
        </w:rPr>
        <w:t>Conditions, and Notices to Bidders</w:t>
      </w:r>
      <w:bookmarkEnd w:id="735"/>
    </w:p>
    <w:p w14:paraId="2D602430" w14:textId="77777777" w:rsidR="00A7401C" w:rsidRPr="000F78F7" w:rsidRDefault="00A7401C">
      <w:pPr>
        <w:pStyle w:val="documentsection"/>
        <w:spacing w:before="161" w:after="161"/>
        <w:rPr>
          <w:caps/>
          <w:sz w:val="22"/>
          <w:szCs w:val="22"/>
          <w:u w:val="single"/>
        </w:rPr>
      </w:pPr>
    </w:p>
    <w:p w14:paraId="55CE1C68" w14:textId="543C2579" w:rsidR="002605CE" w:rsidRPr="000F78F7" w:rsidRDefault="002605CE" w:rsidP="002605CE">
      <w:pPr>
        <w:pStyle w:val="Heading2"/>
        <w:keepLines/>
        <w:spacing w:line="226" w:lineRule="exact"/>
        <w:rPr>
          <w:sz w:val="22"/>
          <w:szCs w:val="22"/>
        </w:rPr>
      </w:pPr>
      <w:bookmarkStart w:id="736" w:name="_Toc425921722"/>
      <w:bookmarkStart w:id="737" w:name="_Toc82669201"/>
      <w:r w:rsidRPr="000F78F7">
        <w:rPr>
          <w:sz w:val="22"/>
          <w:szCs w:val="22"/>
        </w:rPr>
        <w:t>L.</w:t>
      </w:r>
      <w:r w:rsidR="00215656" w:rsidRPr="000F78F7">
        <w:rPr>
          <w:sz w:val="22"/>
          <w:szCs w:val="22"/>
        </w:rPr>
        <w:t>1</w:t>
      </w:r>
      <w:r w:rsidRPr="000F78F7">
        <w:rPr>
          <w:sz w:val="22"/>
          <w:szCs w:val="22"/>
        </w:rPr>
        <w:tab/>
        <w:t>CONSECUTIVE NUMBERING</w:t>
      </w:r>
      <w:bookmarkEnd w:id="736"/>
      <w:bookmarkEnd w:id="737"/>
    </w:p>
    <w:p w14:paraId="5F24A283" w14:textId="77777777" w:rsidR="002605CE" w:rsidRPr="000F78F7" w:rsidRDefault="002605CE" w:rsidP="002605CE">
      <w:pPr>
        <w:keepNext/>
        <w:keepLines/>
        <w:spacing w:line="226" w:lineRule="exact"/>
        <w:rPr>
          <w:sz w:val="22"/>
          <w:szCs w:val="22"/>
        </w:rPr>
      </w:pPr>
    </w:p>
    <w:p w14:paraId="3EA8D7F8" w14:textId="4ACC24AB" w:rsidR="00585F31" w:rsidRPr="000F78F7" w:rsidRDefault="002605CE" w:rsidP="002605CE">
      <w:pPr>
        <w:rPr>
          <w:sz w:val="22"/>
          <w:szCs w:val="22"/>
        </w:rPr>
      </w:pPr>
      <w:r w:rsidRPr="000F78F7">
        <w:rPr>
          <w:sz w:val="22"/>
          <w:szCs w:val="22"/>
        </w:rPr>
        <w:t>Due to automated procedures employed in formulating this document, clauses and provisions contained within it may not always be consecutively numbered.</w:t>
      </w:r>
    </w:p>
    <w:p w14:paraId="100A7905" w14:textId="36C5226D" w:rsidR="002605CE" w:rsidRPr="000F78F7" w:rsidRDefault="002605CE" w:rsidP="002605CE">
      <w:pPr>
        <w:pStyle w:val="Heading2"/>
        <w:spacing w:line="226" w:lineRule="exact"/>
        <w:rPr>
          <w:sz w:val="22"/>
          <w:szCs w:val="22"/>
        </w:rPr>
      </w:pPr>
      <w:bookmarkStart w:id="738" w:name="_Toc425921723"/>
      <w:bookmarkStart w:id="739" w:name="_Toc82669202"/>
      <w:r w:rsidRPr="000F78F7">
        <w:rPr>
          <w:sz w:val="22"/>
          <w:szCs w:val="22"/>
        </w:rPr>
        <w:t>L.</w:t>
      </w:r>
      <w:r w:rsidR="00215656" w:rsidRPr="000F78F7">
        <w:rPr>
          <w:sz w:val="22"/>
          <w:szCs w:val="22"/>
        </w:rPr>
        <w:t>2</w:t>
      </w:r>
      <w:r w:rsidRPr="000F78F7">
        <w:rPr>
          <w:sz w:val="22"/>
          <w:szCs w:val="22"/>
        </w:rPr>
        <w:tab/>
        <w:t>SMALL BUSINESS SIZE STANDARDS AND SET-ASIDE INFORMATION</w:t>
      </w:r>
      <w:bookmarkEnd w:id="738"/>
      <w:bookmarkEnd w:id="739"/>
    </w:p>
    <w:p w14:paraId="7CD16AD6" w14:textId="77777777" w:rsidR="002605CE" w:rsidRPr="000F78F7" w:rsidRDefault="002605CE" w:rsidP="002605CE">
      <w:pPr>
        <w:spacing w:line="226" w:lineRule="exact"/>
        <w:rPr>
          <w:sz w:val="22"/>
          <w:szCs w:val="22"/>
        </w:rPr>
      </w:pPr>
    </w:p>
    <w:p w14:paraId="08FC9286" w14:textId="29B665B9" w:rsidR="002605CE" w:rsidRPr="000F78F7" w:rsidRDefault="002605CE" w:rsidP="002605CE">
      <w:pPr>
        <w:spacing w:line="226" w:lineRule="exact"/>
        <w:rPr>
          <w:sz w:val="22"/>
          <w:szCs w:val="22"/>
        </w:rPr>
      </w:pPr>
      <w:r w:rsidRPr="000F78F7">
        <w:rPr>
          <w:sz w:val="22"/>
          <w:szCs w:val="22"/>
        </w:rPr>
        <w:t xml:space="preserve">This acquisition is set aside for </w:t>
      </w:r>
      <w:r w:rsidR="008E55E6" w:rsidRPr="000F78F7">
        <w:rPr>
          <w:sz w:val="22"/>
          <w:szCs w:val="22"/>
        </w:rPr>
        <w:t>small business</w:t>
      </w:r>
      <w:r w:rsidRPr="000F78F7">
        <w:rPr>
          <w:sz w:val="22"/>
          <w:szCs w:val="22"/>
        </w:rPr>
        <w:t xml:space="preserve"> competition with a small business size of $</w:t>
      </w:r>
      <w:r w:rsidR="008E55E6" w:rsidRPr="000F78F7">
        <w:rPr>
          <w:sz w:val="22"/>
          <w:szCs w:val="22"/>
        </w:rPr>
        <w:t>41.5M</w:t>
      </w:r>
      <w:r w:rsidRPr="000F78F7">
        <w:rPr>
          <w:sz w:val="22"/>
          <w:szCs w:val="22"/>
        </w:rPr>
        <w:t xml:space="preserve"> and a NAICS code of </w:t>
      </w:r>
      <w:r w:rsidR="008E55E6" w:rsidRPr="000F78F7">
        <w:rPr>
          <w:sz w:val="22"/>
          <w:szCs w:val="22"/>
        </w:rPr>
        <w:t>541330</w:t>
      </w:r>
      <w:r w:rsidRPr="000F78F7">
        <w:rPr>
          <w:sz w:val="22"/>
          <w:szCs w:val="22"/>
        </w:rPr>
        <w:t>.</w:t>
      </w:r>
    </w:p>
    <w:p w14:paraId="7E1E4DB3" w14:textId="304BD99D" w:rsidR="002605CE" w:rsidRPr="000F78F7" w:rsidRDefault="002605CE" w:rsidP="002605CE">
      <w:pPr>
        <w:pStyle w:val="Heading2"/>
        <w:spacing w:line="226" w:lineRule="exact"/>
        <w:rPr>
          <w:sz w:val="22"/>
          <w:szCs w:val="22"/>
        </w:rPr>
      </w:pPr>
      <w:bookmarkStart w:id="740" w:name="_Toc425921724"/>
      <w:bookmarkStart w:id="741" w:name="_Toc82669203"/>
      <w:r w:rsidRPr="000F78F7">
        <w:rPr>
          <w:sz w:val="22"/>
          <w:szCs w:val="22"/>
        </w:rPr>
        <w:t>L.</w:t>
      </w:r>
      <w:r w:rsidR="00215656" w:rsidRPr="000F78F7">
        <w:rPr>
          <w:sz w:val="22"/>
          <w:szCs w:val="22"/>
        </w:rPr>
        <w:t>3</w:t>
      </w:r>
      <w:r w:rsidRPr="000F78F7">
        <w:rPr>
          <w:sz w:val="22"/>
          <w:szCs w:val="22"/>
        </w:rPr>
        <w:tab/>
        <w:t>RESPONSIBLE PROSPECTIVE CONTRACTORS</w:t>
      </w:r>
      <w:bookmarkEnd w:id="740"/>
      <w:bookmarkEnd w:id="741"/>
    </w:p>
    <w:p w14:paraId="6B97C209" w14:textId="77777777" w:rsidR="002605CE" w:rsidRPr="000F78F7" w:rsidRDefault="002605CE" w:rsidP="002605CE">
      <w:pPr>
        <w:spacing w:line="226" w:lineRule="exact"/>
        <w:rPr>
          <w:sz w:val="22"/>
          <w:szCs w:val="22"/>
        </w:rPr>
      </w:pPr>
    </w:p>
    <w:p w14:paraId="37FBD6C5" w14:textId="78CF3D92" w:rsidR="002605CE" w:rsidRPr="000F78F7" w:rsidRDefault="002605CE" w:rsidP="002605CE">
      <w:pPr>
        <w:spacing w:line="226" w:lineRule="exact"/>
        <w:rPr>
          <w:sz w:val="22"/>
          <w:szCs w:val="22"/>
        </w:rPr>
      </w:pPr>
      <w:r w:rsidRPr="000F78F7">
        <w:rPr>
          <w:sz w:val="22"/>
          <w:szCs w:val="22"/>
        </w:rPr>
        <w:t xml:space="preserve">All responsible </w:t>
      </w:r>
      <w:r w:rsidR="00A7401C" w:rsidRPr="000F78F7">
        <w:rPr>
          <w:sz w:val="22"/>
          <w:szCs w:val="22"/>
        </w:rPr>
        <w:t>small business</w:t>
      </w:r>
      <w:r w:rsidRPr="000F78F7">
        <w:rPr>
          <w:sz w:val="22"/>
          <w:szCs w:val="22"/>
        </w:rPr>
        <w:t xml:space="preserve"> concerns who meet the requirements of FAR 52.219-18, as listed in Section I of this solicitation, may submit proposals for consideration.  The general and additional minimum standards for responsible prospective Contractors set forth at FAR 9.1 apply.</w:t>
      </w:r>
    </w:p>
    <w:p w14:paraId="536B1503" w14:textId="77777777" w:rsidR="002605CE" w:rsidRPr="000F78F7" w:rsidRDefault="002605CE" w:rsidP="002605CE">
      <w:pPr>
        <w:spacing w:line="226" w:lineRule="exact"/>
        <w:rPr>
          <w:sz w:val="22"/>
          <w:szCs w:val="22"/>
        </w:rPr>
      </w:pPr>
    </w:p>
    <w:p w14:paraId="4E11FEF0" w14:textId="63CC7AD1" w:rsidR="002605CE" w:rsidRPr="000F78F7" w:rsidRDefault="002605CE" w:rsidP="002605CE">
      <w:pPr>
        <w:spacing w:line="226" w:lineRule="exact"/>
        <w:rPr>
          <w:sz w:val="22"/>
          <w:szCs w:val="22"/>
        </w:rPr>
      </w:pPr>
      <w:r w:rsidRPr="000F78F7">
        <w:rPr>
          <w:sz w:val="22"/>
          <w:szCs w:val="22"/>
        </w:rPr>
        <w:t xml:space="preserve">Only proposals offering the full range of services in the </w:t>
      </w:r>
      <w:r w:rsidR="00A7401C" w:rsidRPr="000F78F7">
        <w:rPr>
          <w:sz w:val="22"/>
          <w:szCs w:val="22"/>
        </w:rPr>
        <w:t xml:space="preserve">Performance </w:t>
      </w:r>
      <w:r w:rsidRPr="000F78F7">
        <w:rPr>
          <w:sz w:val="22"/>
          <w:szCs w:val="22"/>
        </w:rPr>
        <w:t>Work</w:t>
      </w:r>
      <w:r w:rsidR="00A7401C" w:rsidRPr="000F78F7">
        <w:rPr>
          <w:sz w:val="22"/>
          <w:szCs w:val="22"/>
        </w:rPr>
        <w:t xml:space="preserve"> Statement</w:t>
      </w:r>
      <w:r w:rsidRPr="000F78F7">
        <w:rPr>
          <w:sz w:val="22"/>
          <w:szCs w:val="22"/>
        </w:rPr>
        <w:t xml:space="preserve"> for the base period and for all identified option periods will be evaluated and considered for award.</w:t>
      </w:r>
    </w:p>
    <w:p w14:paraId="236E17C7" w14:textId="77777777" w:rsidR="002605CE" w:rsidRPr="000F78F7" w:rsidRDefault="002605CE" w:rsidP="002605CE">
      <w:pPr>
        <w:spacing w:line="226" w:lineRule="exact"/>
        <w:rPr>
          <w:sz w:val="22"/>
          <w:szCs w:val="22"/>
        </w:rPr>
      </w:pPr>
    </w:p>
    <w:p w14:paraId="5192F7EC" w14:textId="77777777" w:rsidR="002605CE" w:rsidRPr="000F78F7" w:rsidRDefault="002605CE" w:rsidP="002605CE">
      <w:pPr>
        <w:spacing w:line="226" w:lineRule="exact"/>
        <w:rPr>
          <w:sz w:val="22"/>
          <w:szCs w:val="22"/>
        </w:rPr>
      </w:pPr>
      <w:r w:rsidRPr="000F78F7">
        <w:rPr>
          <w:sz w:val="22"/>
          <w:szCs w:val="22"/>
        </w:rPr>
        <w:t>DOE may conduct pre-award surveys in accordance with FAR 9.106 and may solicit from available sources, relevant information concerning the Offeror’s record of past performance, and use such information in making determinations of prospective Offeror responsibility.</w:t>
      </w:r>
    </w:p>
    <w:p w14:paraId="38F3AD60" w14:textId="530A4238" w:rsidR="002605CE" w:rsidRPr="000F78F7" w:rsidRDefault="002605CE" w:rsidP="002605CE">
      <w:pPr>
        <w:pStyle w:val="Heading2"/>
        <w:spacing w:line="226" w:lineRule="exact"/>
        <w:rPr>
          <w:sz w:val="22"/>
          <w:szCs w:val="22"/>
        </w:rPr>
      </w:pPr>
      <w:bookmarkStart w:id="742" w:name="_Toc425921725"/>
      <w:bookmarkStart w:id="743" w:name="_Toc82669204"/>
      <w:r w:rsidRPr="000F78F7">
        <w:rPr>
          <w:sz w:val="22"/>
          <w:szCs w:val="22"/>
        </w:rPr>
        <w:t>L.</w:t>
      </w:r>
      <w:r w:rsidR="00215656" w:rsidRPr="000F78F7">
        <w:rPr>
          <w:sz w:val="22"/>
          <w:szCs w:val="22"/>
        </w:rPr>
        <w:t>4</w:t>
      </w:r>
      <w:r w:rsidRPr="000F78F7">
        <w:rPr>
          <w:sz w:val="22"/>
          <w:szCs w:val="22"/>
        </w:rPr>
        <w:tab/>
        <w:t>FEDCONNECT</w:t>
      </w:r>
      <w:bookmarkEnd w:id="742"/>
      <w:bookmarkEnd w:id="743"/>
    </w:p>
    <w:p w14:paraId="774F0AEC" w14:textId="77777777" w:rsidR="002605CE" w:rsidRPr="000F78F7" w:rsidRDefault="002605CE" w:rsidP="002605CE">
      <w:pPr>
        <w:pStyle w:val="NormalWeb"/>
        <w:spacing w:line="226" w:lineRule="exact"/>
        <w:ind w:left="0"/>
        <w:rPr>
          <w:sz w:val="22"/>
          <w:szCs w:val="22"/>
        </w:rPr>
      </w:pPr>
    </w:p>
    <w:p w14:paraId="2E62F1C7" w14:textId="77777777" w:rsidR="002605CE" w:rsidRPr="000F78F7" w:rsidRDefault="002605CE" w:rsidP="002605CE">
      <w:pPr>
        <w:spacing w:line="226" w:lineRule="exact"/>
        <w:rPr>
          <w:sz w:val="22"/>
          <w:szCs w:val="22"/>
        </w:rPr>
      </w:pPr>
      <w:r w:rsidRPr="000F78F7">
        <w:rPr>
          <w:sz w:val="22"/>
          <w:szCs w:val="22"/>
        </w:rPr>
        <w:t xml:space="preserve">The Department of Energy’s (DOE), National Energy Technology Laboratory (NETL) is using the FedConnect web portal (found at </w:t>
      </w:r>
      <w:hyperlink r:id="rId74" w:history="1">
        <w:r w:rsidRPr="48172AB5">
          <w:rPr>
            <w:rStyle w:val="Hyperlink"/>
            <w:rFonts w:eastAsiaTheme="majorEastAsia"/>
            <w:sz w:val="22"/>
            <w:szCs w:val="22"/>
          </w:rPr>
          <w:t>https://www.fedconnect.net</w:t>
        </w:r>
      </w:hyperlink>
      <w:r w:rsidRPr="000F78F7">
        <w:rPr>
          <w:sz w:val="22"/>
          <w:szCs w:val="22"/>
        </w:rPr>
        <w:t xml:space="preserve">) to disseminate the solicitation, receive questions, and accept proposals for this Request for Proposal (RFP).  </w:t>
      </w:r>
      <w:r w:rsidRPr="00727232">
        <w:rPr>
          <w:b/>
          <w:bCs/>
          <w:sz w:val="22"/>
          <w:szCs w:val="22"/>
        </w:rPr>
        <w:t>ONLY PROPOSALS SUBMITTED THROUGH FEDCONNECT WILL BE CONSIDERED FOR AWARD</w:t>
      </w:r>
      <w:r w:rsidRPr="000F78F7">
        <w:rPr>
          <w:sz w:val="22"/>
          <w:szCs w:val="22"/>
        </w:rPr>
        <w:t>.</w:t>
      </w:r>
    </w:p>
    <w:p w14:paraId="24E22474" w14:textId="77777777" w:rsidR="002605CE" w:rsidRPr="000F78F7" w:rsidRDefault="002605CE" w:rsidP="002605CE">
      <w:pPr>
        <w:spacing w:line="226" w:lineRule="exact"/>
        <w:rPr>
          <w:sz w:val="22"/>
          <w:szCs w:val="22"/>
        </w:rPr>
      </w:pPr>
    </w:p>
    <w:p w14:paraId="129D42B8" w14:textId="77777777" w:rsidR="002605CE" w:rsidRPr="000F78F7" w:rsidRDefault="002605CE" w:rsidP="002605CE">
      <w:pPr>
        <w:spacing w:line="226" w:lineRule="exact"/>
        <w:rPr>
          <w:sz w:val="22"/>
          <w:szCs w:val="22"/>
        </w:rPr>
      </w:pPr>
      <w:r w:rsidRPr="000F78F7">
        <w:rPr>
          <w:sz w:val="22"/>
          <w:szCs w:val="22"/>
        </w:rPr>
        <w:t>To get started, download a copy of the quick start guide, “</w:t>
      </w:r>
      <w:hyperlink r:id="rId75" w:history="1">
        <w:r w:rsidRPr="48172AB5">
          <w:rPr>
            <w:rStyle w:val="Hyperlink"/>
            <w:rFonts w:eastAsiaTheme="majorEastAsia"/>
            <w:sz w:val="22"/>
            <w:szCs w:val="22"/>
          </w:rPr>
          <w:t xml:space="preserve">FedConnect, </w:t>
        </w:r>
        <w:r w:rsidRPr="48172AB5">
          <w:rPr>
            <w:rStyle w:val="Hyperlink"/>
            <w:rFonts w:eastAsiaTheme="majorEastAsia"/>
            <w:i/>
            <w:iCs/>
            <w:sz w:val="22"/>
            <w:szCs w:val="22"/>
          </w:rPr>
          <w:t>Ready, Set, Go Guide</w:t>
        </w:r>
      </w:hyperlink>
      <w:r w:rsidRPr="000F78F7">
        <w:rPr>
          <w:sz w:val="22"/>
          <w:szCs w:val="22"/>
        </w:rPr>
        <w:t>” which will provide assistance/instructions on registering, finding an opportunity, sending and receiving messages, and submitting a response.</w:t>
      </w:r>
    </w:p>
    <w:p w14:paraId="361558BF" w14:textId="77777777" w:rsidR="002605CE" w:rsidRPr="000F78F7" w:rsidRDefault="002605CE" w:rsidP="002605CE">
      <w:pPr>
        <w:spacing w:line="226" w:lineRule="exact"/>
        <w:rPr>
          <w:sz w:val="22"/>
          <w:szCs w:val="22"/>
        </w:rPr>
      </w:pPr>
    </w:p>
    <w:p w14:paraId="6BFA714C" w14:textId="77777777" w:rsidR="002605CE" w:rsidRPr="000F78F7" w:rsidRDefault="002605CE" w:rsidP="002605CE">
      <w:pPr>
        <w:spacing w:line="226" w:lineRule="exact"/>
        <w:rPr>
          <w:rStyle w:val="A0"/>
          <w:color w:val="221E1F"/>
          <w:sz w:val="22"/>
          <w:szCs w:val="22"/>
        </w:rPr>
      </w:pPr>
      <w:r w:rsidRPr="000F78F7">
        <w:rPr>
          <w:sz w:val="22"/>
          <w:szCs w:val="22"/>
        </w:rPr>
        <w:t xml:space="preserve">To register, please visit the </w:t>
      </w:r>
      <w:hyperlink r:id="rId76" w:history="1">
        <w:r w:rsidRPr="48172AB5">
          <w:rPr>
            <w:rStyle w:val="Hyperlink"/>
            <w:rFonts w:eastAsiaTheme="majorEastAsia"/>
            <w:color w:val="000000"/>
            <w:sz w:val="22"/>
            <w:szCs w:val="22"/>
          </w:rPr>
          <w:t>FedConnect</w:t>
        </w:r>
      </w:hyperlink>
      <w:r w:rsidRPr="000F78F7">
        <w:rPr>
          <w:sz w:val="22"/>
          <w:szCs w:val="22"/>
        </w:rPr>
        <w:t xml:space="preserve"> web portal at </w:t>
      </w:r>
      <w:hyperlink r:id="rId77" w:history="1">
        <w:r w:rsidRPr="48172AB5">
          <w:rPr>
            <w:rStyle w:val="Hyperlink"/>
            <w:rFonts w:eastAsiaTheme="majorEastAsia"/>
            <w:sz w:val="22"/>
            <w:szCs w:val="22"/>
          </w:rPr>
          <w:t>https://www.fedconnect.net</w:t>
        </w:r>
      </w:hyperlink>
      <w:r w:rsidRPr="000F78F7">
        <w:rPr>
          <w:sz w:val="22"/>
          <w:szCs w:val="22"/>
        </w:rPr>
        <w:t>, and click on the link:  “Register for Free Account.”  Please note that before you can register in FedConnect, you will need a DUNS (</w:t>
      </w:r>
      <w:hyperlink r:id="rId78" w:history="1">
        <w:r w:rsidRPr="000F78F7">
          <w:rPr>
            <w:rStyle w:val="Hyperlink"/>
            <w:rFonts w:eastAsia="Calibri"/>
            <w:sz w:val="22"/>
            <w:szCs w:val="22"/>
          </w:rPr>
          <w:t>http://fedgov.dnb.com/webform</w:t>
        </w:r>
      </w:hyperlink>
      <w:r w:rsidRPr="000F78F7">
        <w:rPr>
          <w:sz w:val="22"/>
          <w:szCs w:val="22"/>
        </w:rPr>
        <w:t>) and be registered in the “System for Award Management” (SAM) database (</w:t>
      </w:r>
      <w:hyperlink r:id="rId79" w:history="1">
        <w:r w:rsidRPr="000F78F7">
          <w:rPr>
            <w:rStyle w:val="Hyperlink"/>
            <w:sz w:val="22"/>
            <w:szCs w:val="22"/>
          </w:rPr>
          <w:t>http://www.sam.gov/</w:t>
        </w:r>
      </w:hyperlink>
      <w:r w:rsidRPr="000F78F7">
        <w:rPr>
          <w:sz w:val="22"/>
          <w:szCs w:val="22"/>
        </w:rPr>
        <w:t>)</w:t>
      </w:r>
      <w:r w:rsidRPr="000F78F7">
        <w:rPr>
          <w:rStyle w:val="A0"/>
          <w:color w:val="221E1F"/>
          <w:sz w:val="22"/>
          <w:szCs w:val="22"/>
        </w:rPr>
        <w:t xml:space="preserve">.  </w:t>
      </w:r>
    </w:p>
    <w:p w14:paraId="01D96F9E" w14:textId="77777777" w:rsidR="002605CE" w:rsidRPr="000F78F7" w:rsidRDefault="002605CE" w:rsidP="002605CE">
      <w:pPr>
        <w:spacing w:line="226" w:lineRule="exact"/>
        <w:rPr>
          <w:rStyle w:val="A0"/>
          <w:color w:val="221E1F"/>
          <w:sz w:val="22"/>
          <w:szCs w:val="22"/>
        </w:rPr>
      </w:pPr>
    </w:p>
    <w:p w14:paraId="0D9BAF62" w14:textId="77777777" w:rsidR="002605CE" w:rsidRPr="000F78F7" w:rsidRDefault="002605CE" w:rsidP="002605CE">
      <w:pPr>
        <w:spacing w:line="226" w:lineRule="exact"/>
        <w:rPr>
          <w:rStyle w:val="A0"/>
          <w:color w:val="221E1F"/>
          <w:sz w:val="22"/>
          <w:szCs w:val="22"/>
        </w:rPr>
      </w:pPr>
      <w:r w:rsidRPr="000F78F7">
        <w:rPr>
          <w:sz w:val="22"/>
          <w:szCs w:val="22"/>
        </w:rPr>
        <w:t xml:space="preserve">You are encouraged to register as soon as possible and should </w:t>
      </w:r>
      <w:r w:rsidRPr="000F78F7">
        <w:rPr>
          <w:rStyle w:val="A0"/>
          <w:color w:val="221E1F"/>
          <w:sz w:val="22"/>
          <w:szCs w:val="22"/>
        </w:rPr>
        <w:t>allow at least 14 days to complete these registrations.</w:t>
      </w:r>
    </w:p>
    <w:p w14:paraId="28A3F1CF" w14:textId="77777777" w:rsidR="002605CE" w:rsidRPr="000F78F7" w:rsidRDefault="002605CE" w:rsidP="002605CE">
      <w:pPr>
        <w:spacing w:line="226" w:lineRule="exact"/>
        <w:rPr>
          <w:rStyle w:val="A0"/>
          <w:color w:val="221E1F"/>
          <w:sz w:val="22"/>
          <w:szCs w:val="22"/>
        </w:rPr>
      </w:pPr>
    </w:p>
    <w:p w14:paraId="34806D50" w14:textId="7281C33D" w:rsidR="002605CE" w:rsidRPr="000F78F7" w:rsidRDefault="002605CE" w:rsidP="002605CE">
      <w:pPr>
        <w:rPr>
          <w:sz w:val="22"/>
          <w:szCs w:val="22"/>
        </w:rPr>
      </w:pPr>
      <w:r w:rsidRPr="00727232">
        <w:rPr>
          <w:b/>
          <w:bCs/>
          <w:sz w:val="22"/>
          <w:szCs w:val="22"/>
        </w:rPr>
        <w:t>YOU ARE ENCOURAGED TO SUBMIT YOUR PROPOSAL EARLY AS EXTENSIONS WILL NOT BE GRANTED.</w:t>
      </w:r>
    </w:p>
    <w:p w14:paraId="3DEE6B1B" w14:textId="77777777" w:rsidR="002605CE" w:rsidRPr="000F78F7" w:rsidRDefault="002605CE" w:rsidP="002605CE">
      <w:pPr>
        <w:rPr>
          <w:b/>
          <w:sz w:val="22"/>
          <w:szCs w:val="22"/>
        </w:rPr>
      </w:pPr>
    </w:p>
    <w:p w14:paraId="7E8FCADD" w14:textId="1F8374EC" w:rsidR="002605CE" w:rsidRPr="00F10C54" w:rsidRDefault="002605CE">
      <w:pPr>
        <w:rPr>
          <w:sz w:val="22"/>
          <w:szCs w:val="22"/>
        </w:rPr>
      </w:pPr>
      <w:r w:rsidRPr="000F78F7">
        <w:rPr>
          <w:sz w:val="22"/>
          <w:szCs w:val="22"/>
        </w:rPr>
        <w:t xml:space="preserve">To find this RFP, click on “Search Public Opportunities” and search by the RFP Number, </w:t>
      </w:r>
      <w:r w:rsidR="0078576A">
        <w:rPr>
          <w:sz w:val="22"/>
          <w:szCs w:val="22"/>
        </w:rPr>
        <w:t>89243321RFE000049</w:t>
      </w:r>
      <w:r w:rsidRPr="000F78F7">
        <w:rPr>
          <w:sz w:val="22"/>
          <w:szCs w:val="22"/>
        </w:rPr>
        <w:t xml:space="preserve">.  Please bookmark this page and check it frequently for updates to this RFP.  </w:t>
      </w:r>
      <w:r w:rsidRPr="00727232">
        <w:rPr>
          <w:sz w:val="22"/>
          <w:szCs w:val="22"/>
        </w:rPr>
        <w:t xml:space="preserve">It is highly recommended that once you access the opportunity that you request to be alerted for amendments, messages, and any e-mail alerts associated with this RFP.  To do so, you will need to click on the “Register to Receive Notifications” button under “What do I do now?”  </w:t>
      </w:r>
      <w:r w:rsidRPr="000F78F7">
        <w:rPr>
          <w:rFonts w:eastAsia="Calibri"/>
          <w:color w:val="221E1F"/>
          <w:sz w:val="22"/>
          <w:szCs w:val="22"/>
        </w:rPr>
        <w:t>If someone from your company has already registered interest for this opportunity, the “</w:t>
      </w:r>
      <w:r w:rsidRPr="00727232">
        <w:rPr>
          <w:sz w:val="22"/>
          <w:szCs w:val="22"/>
        </w:rPr>
        <w:t xml:space="preserve">Register to Receive Notifications” </w:t>
      </w:r>
      <w:r w:rsidRPr="000F78F7">
        <w:rPr>
          <w:rFonts w:eastAsia="Calibri"/>
          <w:color w:val="221E1F"/>
          <w:sz w:val="22"/>
          <w:szCs w:val="22"/>
        </w:rPr>
        <w:t xml:space="preserve">button will not display.  Instead, you will have the option to join the response team by clicking the </w:t>
      </w:r>
      <w:r w:rsidRPr="00727232">
        <w:rPr>
          <w:rFonts w:eastAsia="Calibri"/>
          <w:color w:val="221E1F"/>
          <w:sz w:val="22"/>
          <w:szCs w:val="22"/>
        </w:rPr>
        <w:t xml:space="preserve">Join the Team </w:t>
      </w:r>
      <w:r w:rsidRPr="000F78F7">
        <w:rPr>
          <w:rFonts w:eastAsia="Calibri"/>
          <w:color w:val="221E1F"/>
          <w:sz w:val="22"/>
          <w:szCs w:val="22"/>
        </w:rPr>
        <w:t>button within the Response Team section.</w:t>
      </w:r>
    </w:p>
    <w:p w14:paraId="6D667B3D" w14:textId="77777777" w:rsidR="002605CE" w:rsidRPr="000F78F7" w:rsidRDefault="002605CE" w:rsidP="002605CE">
      <w:pPr>
        <w:rPr>
          <w:b/>
          <w:bCs/>
          <w:sz w:val="22"/>
          <w:szCs w:val="22"/>
        </w:rPr>
      </w:pPr>
    </w:p>
    <w:p w14:paraId="0F92D637" w14:textId="77777777" w:rsidR="002605CE" w:rsidRPr="000F78F7" w:rsidRDefault="002605CE" w:rsidP="002605CE">
      <w:pPr>
        <w:rPr>
          <w:sz w:val="22"/>
          <w:szCs w:val="22"/>
        </w:rPr>
      </w:pPr>
      <w:r w:rsidRPr="000F78F7">
        <w:rPr>
          <w:sz w:val="22"/>
          <w:szCs w:val="22"/>
        </w:rPr>
        <w:t xml:space="preserve">All questions regarding the content of this solicitation must be submitted electronically via FedConnect.  You must register with FedConnect to respond as an interested party to submit questions, and to view responses to questions.  Questions and answers will also be posted to the electronic reading room available at the following Web address </w:t>
      </w:r>
      <w:bookmarkStart w:id="744" w:name="_Hlk72759016"/>
      <w:r w:rsidR="005E16AF" w:rsidRPr="00F10C54">
        <w:fldChar w:fldCharType="begin"/>
      </w:r>
      <w:r w:rsidR="005E16AF">
        <w:instrText xml:space="preserve"> HYPERLINK "https://www.netl.doe.gov/business/site-support" </w:instrText>
      </w:r>
      <w:r w:rsidR="005E16AF" w:rsidRPr="00F10C54">
        <w:fldChar w:fldCharType="separate"/>
      </w:r>
      <w:r w:rsidRPr="000F78F7">
        <w:rPr>
          <w:rStyle w:val="Hyperlink"/>
          <w:sz w:val="22"/>
          <w:szCs w:val="22"/>
        </w:rPr>
        <w:t>https://www.netl.doe.gov/business/site-support</w:t>
      </w:r>
      <w:r w:rsidR="005E16AF" w:rsidRPr="00F10C54">
        <w:fldChar w:fldCharType="end"/>
      </w:r>
      <w:bookmarkEnd w:id="744"/>
      <w:r w:rsidRPr="000F78F7">
        <w:rPr>
          <w:sz w:val="22"/>
          <w:szCs w:val="22"/>
        </w:rPr>
        <w:t>.  Questions will not be answered over the phone.  The Contracting Officer must receive questions regarding the RFP via FedConnect no later than ten (10) business days prior to the established due date.  The Government reserves the right to not respond to any questions received after this timeframe.</w:t>
      </w:r>
    </w:p>
    <w:p w14:paraId="0F30A39F" w14:textId="77777777" w:rsidR="002605CE" w:rsidRPr="000F78F7" w:rsidRDefault="002605CE" w:rsidP="002605CE">
      <w:pPr>
        <w:rPr>
          <w:sz w:val="22"/>
          <w:szCs w:val="22"/>
        </w:rPr>
      </w:pPr>
    </w:p>
    <w:p w14:paraId="5801C19C" w14:textId="77777777" w:rsidR="002605CE" w:rsidRPr="000F78F7" w:rsidRDefault="002605CE" w:rsidP="002605CE">
      <w:pPr>
        <w:rPr>
          <w:sz w:val="22"/>
          <w:szCs w:val="22"/>
        </w:rPr>
      </w:pPr>
      <w:r w:rsidRPr="000F78F7">
        <w:rPr>
          <w:sz w:val="22"/>
          <w:szCs w:val="22"/>
        </w:rPr>
        <w:t>Please note - FedConnect is owned and operated by Compusearch Software Systems Inc., not by the Department of Energy (DOE) and DOE does not provide help desk assistance for FedConnect.  For assistance with FedConnect, please contact FedConnect directly:</w:t>
      </w:r>
    </w:p>
    <w:p w14:paraId="566D5603" w14:textId="77777777" w:rsidR="002605CE" w:rsidRPr="000F78F7" w:rsidRDefault="002605CE" w:rsidP="002605CE">
      <w:pPr>
        <w:rPr>
          <w:sz w:val="22"/>
          <w:szCs w:val="22"/>
        </w:rPr>
      </w:pPr>
    </w:p>
    <w:p w14:paraId="3B8990D9" w14:textId="77777777" w:rsidR="002605CE" w:rsidRPr="000F78F7" w:rsidRDefault="002605CE" w:rsidP="002605CE">
      <w:pPr>
        <w:ind w:firstLine="720"/>
        <w:rPr>
          <w:rFonts w:eastAsia="Calibri"/>
          <w:sz w:val="22"/>
          <w:szCs w:val="22"/>
        </w:rPr>
      </w:pPr>
      <w:r w:rsidRPr="000F78F7">
        <w:rPr>
          <w:rFonts w:eastAsia="Calibri"/>
          <w:color w:val="000000"/>
          <w:sz w:val="22"/>
          <w:szCs w:val="22"/>
        </w:rPr>
        <w:t xml:space="preserve">By e-mail:  </w:t>
      </w:r>
      <w:r w:rsidRPr="000F78F7">
        <w:rPr>
          <w:rFonts w:eastAsia="Calibri"/>
          <w:sz w:val="22"/>
          <w:szCs w:val="22"/>
        </w:rPr>
        <w:t>fcsupport@unisonglobal.com</w:t>
      </w:r>
    </w:p>
    <w:p w14:paraId="2786B3EB" w14:textId="77777777" w:rsidR="002605CE" w:rsidRPr="000F78F7" w:rsidRDefault="002605CE" w:rsidP="002605CE">
      <w:pPr>
        <w:ind w:left="720"/>
        <w:rPr>
          <w:rFonts w:eastAsia="Calibri"/>
          <w:color w:val="000000"/>
          <w:sz w:val="22"/>
          <w:szCs w:val="22"/>
        </w:rPr>
      </w:pPr>
      <w:r w:rsidRPr="000F78F7">
        <w:rPr>
          <w:rFonts w:eastAsia="Calibri"/>
          <w:color w:val="000000"/>
          <w:sz w:val="22"/>
          <w:szCs w:val="22"/>
        </w:rPr>
        <w:t>By phone:  1-800-899-6665 (8:00 a.m. to 8:00 p.m., Eastern Daylight Time, except Federal holidays).</w:t>
      </w:r>
    </w:p>
    <w:p w14:paraId="4C272D84" w14:textId="20424CA8" w:rsidR="002605CE" w:rsidRPr="000F78F7" w:rsidRDefault="002605CE" w:rsidP="002605CE">
      <w:pPr>
        <w:pStyle w:val="Heading2"/>
        <w:rPr>
          <w:sz w:val="22"/>
          <w:szCs w:val="22"/>
        </w:rPr>
      </w:pPr>
      <w:bookmarkStart w:id="745" w:name="_Toc425921726"/>
      <w:bookmarkStart w:id="746" w:name="_Toc82669205"/>
      <w:r w:rsidRPr="000F78F7">
        <w:rPr>
          <w:sz w:val="22"/>
          <w:szCs w:val="22"/>
        </w:rPr>
        <w:t>L.</w:t>
      </w:r>
      <w:r w:rsidR="00215656" w:rsidRPr="000F78F7">
        <w:rPr>
          <w:sz w:val="22"/>
          <w:szCs w:val="22"/>
        </w:rPr>
        <w:t>5</w:t>
      </w:r>
      <w:r w:rsidRPr="000F78F7">
        <w:rPr>
          <w:sz w:val="22"/>
          <w:szCs w:val="22"/>
        </w:rPr>
        <w:tab/>
        <w:t>ELECTRONIC SUBMISSION OF PROPOSALS</w:t>
      </w:r>
      <w:bookmarkEnd w:id="745"/>
      <w:bookmarkEnd w:id="746"/>
    </w:p>
    <w:p w14:paraId="160A0DE7" w14:textId="77777777" w:rsidR="002605CE" w:rsidRPr="000F78F7" w:rsidRDefault="002605CE" w:rsidP="002605CE">
      <w:pPr>
        <w:rPr>
          <w:sz w:val="22"/>
          <w:szCs w:val="22"/>
        </w:rPr>
      </w:pPr>
    </w:p>
    <w:p w14:paraId="1AC40E71" w14:textId="220B6223" w:rsidR="002605CE" w:rsidRPr="000F78F7" w:rsidRDefault="002605CE" w:rsidP="002605CE">
      <w:pPr>
        <w:rPr>
          <w:sz w:val="22"/>
          <w:szCs w:val="22"/>
        </w:rPr>
      </w:pPr>
      <w:r w:rsidRPr="000F78F7">
        <w:rPr>
          <w:sz w:val="22"/>
          <w:szCs w:val="22"/>
        </w:rPr>
        <w:t xml:space="preserve">Offerors must submit their proposal in accordance with the Proposal Preparation Instruction contained herein.  Proposals and amendments of proposals shall only be accepted through FedConnect and must be received no later </w:t>
      </w:r>
      <w:r w:rsidRPr="00EB23F7">
        <w:rPr>
          <w:sz w:val="22"/>
          <w:szCs w:val="22"/>
        </w:rPr>
        <w:t xml:space="preserve">than </w:t>
      </w:r>
      <w:r w:rsidR="00AE2CA5">
        <w:rPr>
          <w:sz w:val="22"/>
          <w:szCs w:val="22"/>
        </w:rPr>
        <w:t>4:00</w:t>
      </w:r>
      <w:r w:rsidR="00FA59FA">
        <w:rPr>
          <w:sz w:val="22"/>
          <w:szCs w:val="22"/>
        </w:rPr>
        <w:t xml:space="preserve"> PM</w:t>
      </w:r>
      <w:r w:rsidRPr="00AE2CA5">
        <w:rPr>
          <w:sz w:val="22"/>
          <w:szCs w:val="22"/>
        </w:rPr>
        <w:t xml:space="preserve"> Eastern Standard time on</w:t>
      </w:r>
      <w:r w:rsidR="00AE2CA5" w:rsidRPr="00AE2CA5">
        <w:rPr>
          <w:sz w:val="22"/>
          <w:szCs w:val="22"/>
        </w:rPr>
        <w:t xml:space="preserve"> November 1, 2021</w:t>
      </w:r>
      <w:r w:rsidRPr="00AE2CA5">
        <w:rPr>
          <w:sz w:val="22"/>
          <w:szCs w:val="22"/>
        </w:rPr>
        <w:t>.</w:t>
      </w:r>
    </w:p>
    <w:p w14:paraId="6E6ACF61" w14:textId="77777777" w:rsidR="002605CE" w:rsidRPr="000F78F7" w:rsidRDefault="002605CE" w:rsidP="002605CE">
      <w:pPr>
        <w:rPr>
          <w:sz w:val="22"/>
          <w:szCs w:val="22"/>
        </w:rPr>
      </w:pPr>
    </w:p>
    <w:p w14:paraId="12A29D46" w14:textId="77777777" w:rsidR="002605CE" w:rsidRPr="000F78F7" w:rsidRDefault="002605CE" w:rsidP="002605CE">
      <w:pPr>
        <w:rPr>
          <w:sz w:val="22"/>
          <w:szCs w:val="22"/>
        </w:rPr>
      </w:pPr>
      <w:r w:rsidRPr="000F78F7">
        <w:rPr>
          <w:sz w:val="22"/>
          <w:szCs w:val="22"/>
        </w:rPr>
        <w:t>Electronic files of a large size may take a considerable amount of time to upload.  It is your responsibility to allow an adequate amount of time for your proposal submission.</w:t>
      </w:r>
    </w:p>
    <w:p w14:paraId="0378429A" w14:textId="77777777" w:rsidR="002605CE" w:rsidRPr="000F78F7" w:rsidRDefault="002605CE" w:rsidP="002605CE">
      <w:pPr>
        <w:rPr>
          <w:sz w:val="22"/>
          <w:szCs w:val="22"/>
        </w:rPr>
      </w:pPr>
    </w:p>
    <w:p w14:paraId="379FBBF4" w14:textId="77777777" w:rsidR="002605CE" w:rsidRPr="000F78F7" w:rsidRDefault="002605CE" w:rsidP="002605CE">
      <w:pPr>
        <w:rPr>
          <w:sz w:val="22"/>
          <w:szCs w:val="22"/>
        </w:rPr>
      </w:pPr>
      <w:r w:rsidRPr="000F78F7">
        <w:rPr>
          <w:sz w:val="22"/>
          <w:szCs w:val="22"/>
        </w:rPr>
        <w:t>You are strongly encouraged to submit your proposal at least 24 hours before the specified deadline in order to have time to resolve any transmission problems.</w:t>
      </w:r>
    </w:p>
    <w:p w14:paraId="05FA475A" w14:textId="77777777" w:rsidR="002605CE" w:rsidRPr="000F78F7" w:rsidRDefault="002605CE" w:rsidP="002605CE">
      <w:pPr>
        <w:rPr>
          <w:sz w:val="22"/>
          <w:szCs w:val="22"/>
        </w:rPr>
      </w:pPr>
    </w:p>
    <w:p w14:paraId="6D8FF4A6" w14:textId="77777777" w:rsidR="002605CE" w:rsidRPr="00F10C54" w:rsidRDefault="002605CE">
      <w:pPr>
        <w:rPr>
          <w:b/>
          <w:bCs/>
          <w:sz w:val="22"/>
          <w:szCs w:val="22"/>
        </w:rPr>
      </w:pPr>
      <w:r w:rsidRPr="00727232">
        <w:rPr>
          <w:b/>
          <w:bCs/>
          <w:sz w:val="22"/>
          <w:szCs w:val="22"/>
        </w:rPr>
        <w:t>PROPOSALS, OR PROPOSAL FILES, THAT HAVE A FEDCONNECT DATE/TIME STAMP LATER THAN THE IDENTIFIED DEADLINE WILL BE CONSIDERED “LATE” AND WILL NOT BE REVIEWED OR CONSIDERED FOR AWARD.</w:t>
      </w:r>
      <w:r w:rsidRPr="000F78F7">
        <w:rPr>
          <w:sz w:val="22"/>
          <w:szCs w:val="22"/>
        </w:rPr>
        <w:t xml:space="preserve">  The Offeror shall be notified that their proposal was determined as being submitted late and was not further evaluated.</w:t>
      </w:r>
    </w:p>
    <w:p w14:paraId="46A983E8" w14:textId="77777777" w:rsidR="002605CE" w:rsidRPr="000F78F7" w:rsidRDefault="002605CE" w:rsidP="002605CE">
      <w:pPr>
        <w:rPr>
          <w:sz w:val="22"/>
          <w:szCs w:val="22"/>
        </w:rPr>
      </w:pPr>
    </w:p>
    <w:p w14:paraId="70364201" w14:textId="77777777" w:rsidR="002605CE" w:rsidRPr="000F78F7" w:rsidRDefault="002605CE" w:rsidP="002605CE">
      <w:pPr>
        <w:rPr>
          <w:sz w:val="22"/>
          <w:szCs w:val="22"/>
        </w:rPr>
      </w:pPr>
      <w:r w:rsidRPr="000F78F7">
        <w:rPr>
          <w:sz w:val="22"/>
          <w:szCs w:val="22"/>
        </w:rPr>
        <w:t>It is the responsibility of the Offeror, prior to the offer due date and time, to verify successful transmission.</w:t>
      </w:r>
    </w:p>
    <w:p w14:paraId="00FBE742" w14:textId="15402B61" w:rsidR="002605CE" w:rsidRPr="000F78F7" w:rsidRDefault="002605CE" w:rsidP="002605CE">
      <w:pPr>
        <w:pStyle w:val="Heading2"/>
        <w:keepLines/>
        <w:rPr>
          <w:sz w:val="22"/>
          <w:szCs w:val="22"/>
        </w:rPr>
      </w:pPr>
      <w:bookmarkStart w:id="747" w:name="_Toc425921727"/>
      <w:bookmarkStart w:id="748" w:name="_Toc82669206"/>
      <w:r w:rsidRPr="000F78F7">
        <w:rPr>
          <w:sz w:val="22"/>
          <w:szCs w:val="22"/>
        </w:rPr>
        <w:t>L.</w:t>
      </w:r>
      <w:r w:rsidR="00215656" w:rsidRPr="000F78F7">
        <w:rPr>
          <w:sz w:val="22"/>
          <w:szCs w:val="22"/>
        </w:rPr>
        <w:t>6</w:t>
      </w:r>
      <w:r w:rsidRPr="000F78F7">
        <w:rPr>
          <w:sz w:val="22"/>
          <w:szCs w:val="22"/>
        </w:rPr>
        <w:tab/>
        <w:t>UNNECESSARILY ELABORATE PROPOSALS AND FILE SIZE LIMITATIONS</w:t>
      </w:r>
      <w:bookmarkEnd w:id="747"/>
      <w:bookmarkEnd w:id="748"/>
    </w:p>
    <w:p w14:paraId="5AE378C9" w14:textId="77777777" w:rsidR="002605CE" w:rsidRPr="000F78F7" w:rsidRDefault="002605CE" w:rsidP="002605CE">
      <w:pPr>
        <w:keepNext/>
        <w:keepLines/>
        <w:rPr>
          <w:sz w:val="22"/>
          <w:szCs w:val="22"/>
        </w:rPr>
      </w:pPr>
    </w:p>
    <w:p w14:paraId="639D9E7F" w14:textId="7044F409" w:rsidR="002605CE" w:rsidRPr="000F78F7" w:rsidRDefault="002605CE" w:rsidP="002605CE">
      <w:pPr>
        <w:keepNext/>
        <w:keepLines/>
        <w:rPr>
          <w:sz w:val="22"/>
          <w:szCs w:val="22"/>
        </w:rPr>
      </w:pPr>
      <w:r w:rsidRPr="000F78F7">
        <w:rPr>
          <w:sz w:val="22"/>
          <w:szCs w:val="22"/>
        </w:rPr>
        <w:t>Unnecessarily elaborate proposals beyond those sufficient to present a complete and effective response to this solicitation are not desired.  Elaborate art</w:t>
      </w:r>
      <w:r w:rsidR="000147D4">
        <w:rPr>
          <w:sz w:val="22"/>
          <w:szCs w:val="22"/>
        </w:rPr>
        <w:t>w</w:t>
      </w:r>
      <w:r w:rsidRPr="000F78F7">
        <w:rPr>
          <w:sz w:val="22"/>
          <w:szCs w:val="22"/>
        </w:rPr>
        <w:t>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(Version 10 or earlier).  Using this compression software will diminish the file size, thus reducing the time needed to upload and download a proposal.</w:t>
      </w:r>
    </w:p>
    <w:p w14:paraId="33BEA207" w14:textId="320BB806" w:rsidR="009230AA" w:rsidRPr="000147D4" w:rsidRDefault="009230AA" w:rsidP="009230AA">
      <w:pPr>
        <w:pStyle w:val="Heading2"/>
        <w:rPr>
          <w:caps/>
          <w:sz w:val="22"/>
          <w:szCs w:val="22"/>
        </w:rPr>
      </w:pPr>
      <w:bookmarkStart w:id="749" w:name="_Toc82669207"/>
      <w:r w:rsidRPr="00EB23F7">
        <w:rPr>
          <w:caps/>
          <w:sz w:val="22"/>
          <w:szCs w:val="22"/>
        </w:rPr>
        <w:t>L.7</w:t>
      </w:r>
      <w:r w:rsidRPr="00EB23F7">
        <w:rPr>
          <w:caps/>
          <w:sz w:val="22"/>
          <w:szCs w:val="22"/>
        </w:rPr>
        <w:tab/>
        <w:t>Proposal Preparation Instructions – General</w:t>
      </w:r>
      <w:bookmarkEnd w:id="749"/>
    </w:p>
    <w:p w14:paraId="46EB92D9" w14:textId="77777777" w:rsidR="000147D4" w:rsidRPr="000147D4" w:rsidRDefault="000147D4" w:rsidP="00465358">
      <w:pPr>
        <w:pStyle w:val="para2"/>
        <w:spacing w:before="240" w:after="240"/>
        <w:rPr>
          <w:sz w:val="22"/>
          <w:szCs w:val="22"/>
        </w:rPr>
      </w:pPr>
      <w:r w:rsidRPr="000147D4">
        <w:rPr>
          <w:sz w:val="22"/>
          <w:szCs w:val="22"/>
        </w:rPr>
        <w:t xml:space="preserve">(a) Offeror. The term "offeror," as used in this Section L, refers to the single entity submitting the proposal. The offeror may be a single corporation or a "contractor team arrangement" as defined in FAR 9.601, for example, a limited liability company, limited liability partnership, joint venture, or similar entity or arrangement. The offeror may be an existing or newly-formed business entity for the purposes of competing for any contract resulting from this solicitation. If the offeror </w:t>
      </w:r>
      <w:r w:rsidRPr="000147D4">
        <w:rPr>
          <w:sz w:val="22"/>
          <w:szCs w:val="22"/>
        </w:rPr>
        <w:lastRenderedPageBreak/>
        <w:t>is a newly formed entity, it must be legally established on or before the date for submission of proposals. (See Volume I instructions regarding any requirement for a performance guarantee agreement.)</w:t>
      </w:r>
    </w:p>
    <w:p w14:paraId="566D7662" w14:textId="77777777" w:rsidR="000147D4" w:rsidRPr="000147D4" w:rsidRDefault="000147D4" w:rsidP="00465358">
      <w:pPr>
        <w:pStyle w:val="para2"/>
        <w:spacing w:before="240" w:after="240"/>
        <w:rPr>
          <w:sz w:val="22"/>
          <w:szCs w:val="22"/>
        </w:rPr>
      </w:pPr>
      <w:r w:rsidRPr="000147D4">
        <w:rPr>
          <w:sz w:val="22"/>
          <w:szCs w:val="22"/>
        </w:rPr>
        <w:t>(b) Major or Critical Subcontractor. The term “major or critical subcontractor” as used in this Section L, refers to any subcontractor proposed to perform a significant portion of a CLIN (proposed to perform work in excess of $3 million per year).</w:t>
      </w:r>
    </w:p>
    <w:p w14:paraId="4063687D" w14:textId="77777777" w:rsidR="000147D4" w:rsidRPr="000147D4" w:rsidRDefault="000147D4" w:rsidP="00465358">
      <w:pPr>
        <w:pStyle w:val="para2"/>
        <w:spacing w:before="240" w:after="240"/>
        <w:rPr>
          <w:sz w:val="22"/>
          <w:szCs w:val="22"/>
        </w:rPr>
      </w:pPr>
      <w:r w:rsidRPr="000147D4">
        <w:rPr>
          <w:sz w:val="22"/>
          <w:szCs w:val="22"/>
        </w:rPr>
        <w:t>(c) To aid in evaluation, the proposal must be clearly and concisely written as well as being neat, indexed (cross-indexed as appropriate) and logically assembled. All pages of each part must be appropriately numbered and identified with the solicitation number and the name of the Offeror.</w:t>
      </w:r>
    </w:p>
    <w:p w14:paraId="40AC69EA" w14:textId="77777777" w:rsidR="000147D4" w:rsidRPr="000147D4" w:rsidRDefault="000147D4" w:rsidP="00465358">
      <w:pPr>
        <w:pStyle w:val="para2"/>
        <w:spacing w:before="240" w:after="240"/>
        <w:rPr>
          <w:sz w:val="22"/>
          <w:szCs w:val="22"/>
        </w:rPr>
      </w:pPr>
      <w:r w:rsidRPr="000147D4">
        <w:rPr>
          <w:sz w:val="22"/>
          <w:szCs w:val="22"/>
        </w:rPr>
        <w:t>(d) Availability of the solicitation, amendments, and other documents.</w:t>
      </w:r>
    </w:p>
    <w:p w14:paraId="3167FC11" w14:textId="34F6880A" w:rsidR="000147D4" w:rsidRPr="000147D4" w:rsidRDefault="000147D4" w:rsidP="000147D4">
      <w:pPr>
        <w:pStyle w:val="para3"/>
        <w:spacing w:before="240" w:after="240"/>
        <w:ind w:left="1440"/>
        <w:rPr>
          <w:sz w:val="22"/>
          <w:szCs w:val="22"/>
        </w:rPr>
      </w:pPr>
      <w:r w:rsidRPr="000147D4">
        <w:rPr>
          <w:sz w:val="22"/>
          <w:szCs w:val="22"/>
        </w:rPr>
        <w:t>(1) In order to further the Government policy of maximizing electronic commerce and making the acquisition process optimally cost effective, electronic media will be used for distributing the solicitation, amendments thereto, and other documents to the public. These documents will be posted via the FedConnect website at:</w:t>
      </w:r>
      <w:r w:rsidR="00FD2B9F">
        <w:rPr>
          <w:sz w:val="22"/>
          <w:szCs w:val="22"/>
        </w:rPr>
        <w:t xml:space="preserve"> </w:t>
      </w:r>
      <w:bookmarkStart w:id="750" w:name="_Hlk72759029"/>
      <w:r w:rsidR="00FD2B9F" w:rsidRPr="00F10C54">
        <w:fldChar w:fldCharType="begin"/>
      </w:r>
      <w:r w:rsidR="00FD2B9F">
        <w:instrText xml:space="preserve"> HYPERLINK "https://www.fedconnect.net" </w:instrText>
      </w:r>
      <w:r w:rsidR="00FD2B9F" w:rsidRPr="00F10C54">
        <w:fldChar w:fldCharType="separate"/>
      </w:r>
      <w:r w:rsidR="00FD2B9F" w:rsidRPr="48172AB5">
        <w:rPr>
          <w:rStyle w:val="Hyperlink"/>
          <w:rFonts w:eastAsiaTheme="majorEastAsia"/>
          <w:sz w:val="22"/>
          <w:szCs w:val="22"/>
        </w:rPr>
        <w:t>https://www.fedconnect.net</w:t>
      </w:r>
      <w:r w:rsidR="00FD2B9F" w:rsidRPr="00F10C54">
        <w:fldChar w:fldCharType="end"/>
      </w:r>
      <w:bookmarkEnd w:id="750"/>
      <w:r w:rsidRPr="000147D4">
        <w:rPr>
          <w:sz w:val="22"/>
          <w:szCs w:val="22"/>
        </w:rPr>
        <w:t>. This electronic medium will constitute the official distribution method for this solicitation. All amendments and any other official communications from DOE regarding this solicitation will be posted through this medium. Offerors and all other interested parties are responsible to maintain continual surveillance of the website to remain abreast of the latest available information (offerors and other interested parties are encouraged to utilize the website's "Notifications" feature). No changes to this solicitation will be effective unless the changes are incorporated into the solicitation by an amendment. No other communication, whether oral or in writing, will modify or supersede the terms of the solicitation.</w:t>
      </w:r>
    </w:p>
    <w:p w14:paraId="7D3DEBA4" w14:textId="58C26399" w:rsidR="000147D4" w:rsidRPr="000147D4" w:rsidRDefault="000147D4" w:rsidP="000147D4">
      <w:pPr>
        <w:pStyle w:val="para3"/>
        <w:spacing w:before="240" w:after="240"/>
        <w:ind w:left="1440"/>
        <w:rPr>
          <w:sz w:val="22"/>
          <w:szCs w:val="22"/>
        </w:rPr>
      </w:pPr>
      <w:r w:rsidRPr="000147D4">
        <w:rPr>
          <w:sz w:val="22"/>
          <w:szCs w:val="22"/>
        </w:rPr>
        <w:t>(2) The solicitation, amendments, reference documents, and other communications are also available through a website and a reading room. The website address is</w:t>
      </w:r>
      <w:r w:rsidR="00FD2B9F">
        <w:rPr>
          <w:sz w:val="22"/>
          <w:szCs w:val="22"/>
        </w:rPr>
        <w:t xml:space="preserve"> </w:t>
      </w:r>
      <w:bookmarkStart w:id="751" w:name="_Hlk72926287"/>
      <w:r w:rsidR="00FD2B9F" w:rsidRPr="00F10C54">
        <w:fldChar w:fldCharType="begin"/>
      </w:r>
      <w:r w:rsidR="00FD2B9F">
        <w:instrText xml:space="preserve"> HYPERLINK "https://www.netl.doe.gov/business/site-support" </w:instrText>
      </w:r>
      <w:r w:rsidR="00FD2B9F" w:rsidRPr="00F10C54">
        <w:fldChar w:fldCharType="separate"/>
      </w:r>
      <w:r w:rsidR="00FD2B9F" w:rsidRPr="000F78F7">
        <w:rPr>
          <w:rStyle w:val="Hyperlink"/>
          <w:sz w:val="22"/>
          <w:szCs w:val="22"/>
        </w:rPr>
        <w:t>https://www.netl.doe.gov/business/site-support</w:t>
      </w:r>
      <w:r w:rsidR="00FD2B9F" w:rsidRPr="00F10C54">
        <w:fldChar w:fldCharType="end"/>
      </w:r>
      <w:bookmarkEnd w:id="751"/>
      <w:r w:rsidRPr="000147D4">
        <w:rPr>
          <w:sz w:val="22"/>
          <w:szCs w:val="22"/>
        </w:rPr>
        <w:t>. However, as stated above, the official distribution of such information is through the FedConnect website.</w:t>
      </w:r>
    </w:p>
    <w:p w14:paraId="4B86001E" w14:textId="77777777" w:rsidR="000147D4" w:rsidRPr="000147D4" w:rsidRDefault="000147D4" w:rsidP="00465358">
      <w:pPr>
        <w:pStyle w:val="para2"/>
        <w:spacing w:before="240" w:after="240"/>
        <w:rPr>
          <w:sz w:val="22"/>
          <w:szCs w:val="22"/>
        </w:rPr>
      </w:pPr>
      <w:r w:rsidRPr="000147D4">
        <w:rPr>
          <w:sz w:val="22"/>
          <w:szCs w:val="22"/>
        </w:rPr>
        <w:t>(e) Submission of proposals.</w:t>
      </w:r>
    </w:p>
    <w:p w14:paraId="6EBF5D61" w14:textId="43873C5A" w:rsidR="000147D4" w:rsidRPr="000147D4" w:rsidRDefault="000147D4" w:rsidP="000147D4">
      <w:pPr>
        <w:pStyle w:val="para3"/>
        <w:spacing w:before="240" w:after="240"/>
        <w:ind w:left="1440"/>
        <w:rPr>
          <w:sz w:val="22"/>
          <w:szCs w:val="22"/>
        </w:rPr>
      </w:pPr>
      <w:r w:rsidRPr="000147D4">
        <w:rPr>
          <w:sz w:val="22"/>
          <w:szCs w:val="22"/>
        </w:rPr>
        <w:t>(1) The offeror must be registered in FedConnect at</w:t>
      </w:r>
      <w:r w:rsidR="00FD2B9F">
        <w:rPr>
          <w:sz w:val="22"/>
          <w:szCs w:val="22"/>
        </w:rPr>
        <w:t xml:space="preserve"> </w:t>
      </w:r>
      <w:hyperlink r:id="rId80" w:history="1">
        <w:r w:rsidR="00FD2B9F" w:rsidRPr="48172AB5">
          <w:rPr>
            <w:rStyle w:val="Hyperlink"/>
            <w:rFonts w:eastAsiaTheme="majorEastAsia"/>
            <w:sz w:val="22"/>
            <w:szCs w:val="22"/>
          </w:rPr>
          <w:t>https://www.fedconnect.net</w:t>
        </w:r>
      </w:hyperlink>
      <w:r w:rsidRPr="000147D4">
        <w:rPr>
          <w:sz w:val="22"/>
          <w:szCs w:val="22"/>
        </w:rPr>
        <w:t>. The offeror must also be registered in the System for Award Management (SAM) at</w:t>
      </w:r>
      <w:r w:rsidR="00FD2B9F">
        <w:rPr>
          <w:sz w:val="22"/>
          <w:szCs w:val="22"/>
        </w:rPr>
        <w:t xml:space="preserve"> </w:t>
      </w:r>
      <w:bookmarkStart w:id="752" w:name="_Hlk72759051"/>
      <w:r w:rsidR="00FD2B9F" w:rsidRPr="00F10C54">
        <w:fldChar w:fldCharType="begin"/>
      </w:r>
      <w:r w:rsidR="00FD2B9F">
        <w:instrText xml:space="preserve"> HYPERLINK "http://www.sam.gov/" </w:instrText>
      </w:r>
      <w:r w:rsidR="00FD2B9F" w:rsidRPr="00F10C54">
        <w:fldChar w:fldCharType="separate"/>
      </w:r>
      <w:r w:rsidR="00FD2B9F" w:rsidRPr="000F78F7">
        <w:rPr>
          <w:rStyle w:val="Hyperlink"/>
          <w:sz w:val="22"/>
          <w:szCs w:val="22"/>
        </w:rPr>
        <w:t>http://www.sam.gov/</w:t>
      </w:r>
      <w:r w:rsidR="00FD2B9F" w:rsidRPr="00F10C54">
        <w:fldChar w:fldCharType="end"/>
      </w:r>
      <w:bookmarkEnd w:id="752"/>
      <w:r w:rsidRPr="000147D4">
        <w:rPr>
          <w:sz w:val="22"/>
          <w:szCs w:val="22"/>
        </w:rPr>
        <w:t>.</w:t>
      </w:r>
    </w:p>
    <w:p w14:paraId="3E6E5450" w14:textId="01970769" w:rsidR="000147D4" w:rsidRPr="000147D4" w:rsidRDefault="000147D4" w:rsidP="000147D4">
      <w:pPr>
        <w:pStyle w:val="para3"/>
        <w:spacing w:before="240" w:after="240"/>
        <w:ind w:left="1440"/>
        <w:rPr>
          <w:sz w:val="22"/>
          <w:szCs w:val="22"/>
        </w:rPr>
      </w:pPr>
      <w:r w:rsidRPr="000147D4">
        <w:rPr>
          <w:sz w:val="22"/>
          <w:szCs w:val="22"/>
        </w:rPr>
        <w:t>(2) Offerors must submit proposals electronically through FedConnect by the date and time specified in Standard Form 33, Solicitation, Offer and Award, in Section A of this solicitation and other provisions of Section L. Proposals shall only be accepted through FedConnect. It is imperative that the offeror read and understand how to submit its proposal using the FedConnect web portal. All proposal documents required by this solicitation must be uploaded and received in their entirety in the FedConnect Responses web portal no later than [</w:t>
      </w:r>
      <w:r w:rsidR="00465358">
        <w:rPr>
          <w:sz w:val="22"/>
          <w:szCs w:val="22"/>
        </w:rPr>
        <w:t>TBD</w:t>
      </w:r>
      <w:r w:rsidRPr="00465358">
        <w:rPr>
          <w:sz w:val="22"/>
          <w:szCs w:val="22"/>
        </w:rPr>
        <w:t xml:space="preserve"> date</w:t>
      </w:r>
      <w:r w:rsidRPr="000147D4">
        <w:rPr>
          <w:sz w:val="22"/>
          <w:szCs w:val="22"/>
        </w:rPr>
        <w:t>]. Proposals submitted via hardcopy, email, or the FedConnect Message Center shall not be accepted or considered. Failure to submit a response that is received through the FedConnect Responses web portal by the stated time and date may result in the proposal not being considered. By submitting a proposal, the offeror agrees to comply with all terms and conditions as set forth in this solicitation. DOE does not provide help desk assistance regarding FedConnect, and questions regarding FedConnect shall be addressed directly to FedConnect in accordance with instructions found on its web site.</w:t>
      </w:r>
    </w:p>
    <w:p w14:paraId="29A5677E" w14:textId="77777777" w:rsidR="000147D4" w:rsidRPr="000147D4" w:rsidRDefault="000147D4" w:rsidP="000147D4">
      <w:pPr>
        <w:pStyle w:val="para3"/>
        <w:spacing w:before="240" w:after="240"/>
        <w:ind w:left="1440"/>
        <w:rPr>
          <w:sz w:val="22"/>
          <w:szCs w:val="22"/>
        </w:rPr>
      </w:pPr>
      <w:r w:rsidRPr="000147D4">
        <w:rPr>
          <w:sz w:val="22"/>
          <w:szCs w:val="22"/>
        </w:rPr>
        <w:t>(3) Electronic submission of a proposal via FedConnect shall be considered the offeror's official offer and will be considered binding.</w:t>
      </w:r>
    </w:p>
    <w:p w14:paraId="49800BDD" w14:textId="77777777" w:rsidR="000147D4" w:rsidRPr="000147D4" w:rsidRDefault="000147D4" w:rsidP="00465358">
      <w:pPr>
        <w:pStyle w:val="para2"/>
        <w:spacing w:before="240" w:after="240"/>
        <w:rPr>
          <w:sz w:val="22"/>
          <w:szCs w:val="22"/>
        </w:rPr>
      </w:pPr>
      <w:r w:rsidRPr="000147D4">
        <w:rPr>
          <w:sz w:val="22"/>
          <w:szCs w:val="22"/>
        </w:rPr>
        <w:lastRenderedPageBreak/>
        <w:t>(f) Solicitation instructions and proposal information.</w:t>
      </w:r>
    </w:p>
    <w:p w14:paraId="5053F4E0" w14:textId="77777777" w:rsidR="000147D4" w:rsidRPr="000147D4" w:rsidRDefault="000147D4" w:rsidP="000147D4">
      <w:pPr>
        <w:pStyle w:val="para3"/>
        <w:spacing w:before="240" w:after="240"/>
        <w:ind w:left="1440"/>
        <w:rPr>
          <w:sz w:val="22"/>
          <w:szCs w:val="22"/>
        </w:rPr>
      </w:pPr>
      <w:r w:rsidRPr="000147D4">
        <w:rPr>
          <w:sz w:val="22"/>
          <w:szCs w:val="22"/>
        </w:rPr>
        <w:t>(1) Proposals are expected to conform to all solicitation requirements and the instructions contained in this Section L. The Government will evaluate proposals on the basis of the information provided in the proposal. The Government will not assume that an offeror possesses any capability unless set forth in the proposal. This applies even if the offeror has existing contracts with the Federal government, including the Department of Energy.</w:t>
      </w:r>
    </w:p>
    <w:p w14:paraId="3FE61C2D" w14:textId="77777777" w:rsidR="000147D4" w:rsidRPr="000147D4" w:rsidRDefault="000147D4" w:rsidP="000147D4">
      <w:pPr>
        <w:pStyle w:val="para3"/>
        <w:spacing w:before="240" w:after="240"/>
        <w:ind w:left="1440"/>
        <w:rPr>
          <w:sz w:val="22"/>
          <w:szCs w:val="22"/>
        </w:rPr>
      </w:pPr>
      <w:r w:rsidRPr="000147D4">
        <w:rPr>
          <w:sz w:val="22"/>
          <w:szCs w:val="22"/>
        </w:rPr>
        <w:t>(2) These instructions are not evaluation factors. Evaluation factors are set out in Section M, Evaluation Factors for Award, of this solicitation. However, failure to provide the requested information may make an offeror ineligible for award or adversely affect the Government's evaluation of an offeror's proposal. In addition, a proposal may be eliminated from further consideration before the initial rating if the proposal is so grossly and obviously deficient as to be totally unacceptable on its face. For example, a proposal may be deemed unacceptable if it does not represent a reasonable initial effort to address the essential requirements of the solicitation, or if it clearly demonstrates that the offeror does not understand the requirements of the solicitation.</w:t>
      </w:r>
    </w:p>
    <w:p w14:paraId="79D3CC47" w14:textId="77777777" w:rsidR="000147D4" w:rsidRPr="000147D4" w:rsidRDefault="000147D4" w:rsidP="00465358">
      <w:pPr>
        <w:pStyle w:val="para2"/>
        <w:spacing w:before="240" w:after="240"/>
        <w:rPr>
          <w:sz w:val="22"/>
          <w:szCs w:val="22"/>
        </w:rPr>
      </w:pPr>
      <w:r w:rsidRPr="000147D4">
        <w:rPr>
          <w:sz w:val="22"/>
          <w:szCs w:val="22"/>
        </w:rPr>
        <w:t>(g) Proposal volumes and page limitations.</w:t>
      </w:r>
    </w:p>
    <w:p w14:paraId="4D50A924" w14:textId="77777777" w:rsidR="000147D4" w:rsidRPr="000147D4" w:rsidRDefault="000147D4" w:rsidP="000147D4">
      <w:pPr>
        <w:pStyle w:val="para3"/>
        <w:spacing w:before="240" w:after="240"/>
        <w:ind w:left="1440"/>
        <w:rPr>
          <w:sz w:val="22"/>
          <w:szCs w:val="22"/>
        </w:rPr>
      </w:pPr>
      <w:r w:rsidRPr="000147D4">
        <w:rPr>
          <w:sz w:val="22"/>
          <w:szCs w:val="22"/>
        </w:rPr>
        <w:t>(1) The overall proposal shall consist of separate volumes, organized and individually entitled as stated below, with the following page limitations:</w:t>
      </w:r>
    </w:p>
    <w:p w14:paraId="2A75B2E8" w14:textId="77777777" w:rsidR="000147D4" w:rsidRPr="000147D4" w:rsidRDefault="000147D4" w:rsidP="000147D4">
      <w:pPr>
        <w:pStyle w:val="para4"/>
        <w:spacing w:before="240" w:after="240"/>
        <w:ind w:left="2160"/>
        <w:rPr>
          <w:sz w:val="22"/>
          <w:szCs w:val="22"/>
        </w:rPr>
      </w:pPr>
      <w:r w:rsidRPr="000147D4">
        <w:rPr>
          <w:sz w:val="22"/>
          <w:szCs w:val="22"/>
        </w:rPr>
        <w:t>(i) Volume I, Offer and Other Documents - No page limit.</w:t>
      </w:r>
    </w:p>
    <w:p w14:paraId="005D262F" w14:textId="3A523CDD" w:rsidR="000147D4" w:rsidRPr="000147D4" w:rsidRDefault="000147D4" w:rsidP="000147D4">
      <w:pPr>
        <w:pStyle w:val="para4"/>
        <w:spacing w:before="240" w:after="240"/>
        <w:ind w:left="2160"/>
        <w:rPr>
          <w:sz w:val="22"/>
          <w:szCs w:val="22"/>
        </w:rPr>
      </w:pPr>
      <w:r w:rsidRPr="000147D4">
        <w:rPr>
          <w:sz w:val="22"/>
          <w:szCs w:val="22"/>
        </w:rPr>
        <w:t>(ii) Volume II, Technical and Management Proposal</w:t>
      </w:r>
      <w:r>
        <w:rPr>
          <w:sz w:val="22"/>
          <w:szCs w:val="22"/>
        </w:rPr>
        <w:t xml:space="preserve"> – See table below for</w:t>
      </w:r>
      <w:r w:rsidRPr="000147D4">
        <w:rPr>
          <w:sz w:val="22"/>
          <w:szCs w:val="22"/>
        </w:rPr>
        <w:t xml:space="preserve"> page limit</w:t>
      </w:r>
      <w:r>
        <w:rPr>
          <w:sz w:val="22"/>
          <w:szCs w:val="22"/>
        </w:rPr>
        <w:t>(s)</w:t>
      </w:r>
      <w:r w:rsidRPr="000147D4">
        <w:rPr>
          <w:sz w:val="22"/>
          <w:szCs w:val="22"/>
        </w:rPr>
        <w:t>.</w:t>
      </w:r>
    </w:p>
    <w:p w14:paraId="108E7985" w14:textId="77777777" w:rsidR="000147D4" w:rsidRPr="000147D4" w:rsidRDefault="000147D4" w:rsidP="000147D4">
      <w:pPr>
        <w:pStyle w:val="para4"/>
        <w:spacing w:before="240" w:after="240"/>
        <w:ind w:left="2160"/>
        <w:rPr>
          <w:sz w:val="22"/>
          <w:szCs w:val="22"/>
        </w:rPr>
      </w:pPr>
      <w:r w:rsidRPr="000147D4">
        <w:rPr>
          <w:sz w:val="22"/>
          <w:szCs w:val="22"/>
        </w:rPr>
        <w:t>(iii) Volume III, Cost or Price Proposal - No page limit.</w:t>
      </w:r>
    </w:p>
    <w:p w14:paraId="44D8AFBF" w14:textId="77777777" w:rsidR="000147D4" w:rsidRPr="00F10C54" w:rsidRDefault="000147D4" w:rsidP="00F10C54">
      <w:pPr>
        <w:pStyle w:val="para3"/>
        <w:spacing w:before="240" w:after="240"/>
        <w:ind w:left="1440"/>
        <w:rPr>
          <w:b/>
          <w:bCs/>
          <w:spacing w:val="-3"/>
          <w:sz w:val="22"/>
          <w:szCs w:val="22"/>
        </w:rPr>
      </w:pPr>
      <w:r w:rsidRPr="000147D4">
        <w:rPr>
          <w:sz w:val="22"/>
          <w:szCs w:val="22"/>
        </w:rPr>
        <w:t>(2) All attachments, annexes, and appendices shall be counted toward any page limitation set forth above, unless otherwise stated. The following do not count toward the page limitations: table of contents, title pages, glossary, divider tabs, blank pages, and the cross reference matrix. Those pages that exceed the limits set forth above will not be considered in the evaluation</w:t>
      </w:r>
      <w:r w:rsidRPr="000147D4">
        <w:rPr>
          <w:spacing w:val="-1"/>
          <w:sz w:val="22"/>
          <w:szCs w:val="22"/>
        </w:rPr>
        <w:t>.</w:t>
      </w:r>
      <w:r w:rsidRPr="000147D4">
        <w:rPr>
          <w:spacing w:val="-5"/>
          <w:sz w:val="22"/>
          <w:szCs w:val="22"/>
        </w:rPr>
        <w:t xml:space="preserve"> </w:t>
      </w:r>
      <w:r w:rsidRPr="00727232">
        <w:rPr>
          <w:b/>
          <w:bCs/>
          <w:sz w:val="22"/>
          <w:szCs w:val="22"/>
        </w:rPr>
        <w:t>Proposal</w:t>
      </w:r>
      <w:r w:rsidRPr="00727232">
        <w:rPr>
          <w:b/>
          <w:bCs/>
          <w:spacing w:val="-6"/>
          <w:sz w:val="22"/>
          <w:szCs w:val="22"/>
        </w:rPr>
        <w:t xml:space="preserve"> </w:t>
      </w:r>
      <w:r w:rsidRPr="00727232">
        <w:rPr>
          <w:b/>
          <w:bCs/>
          <w:sz w:val="22"/>
          <w:szCs w:val="22"/>
        </w:rPr>
        <w:t>pages</w:t>
      </w:r>
      <w:r w:rsidRPr="00BF124D">
        <w:rPr>
          <w:b/>
          <w:bCs/>
          <w:spacing w:val="-7"/>
          <w:sz w:val="22"/>
          <w:szCs w:val="22"/>
        </w:rPr>
        <w:t xml:space="preserve"> </w:t>
      </w:r>
      <w:r w:rsidRPr="00BF124D">
        <w:rPr>
          <w:b/>
          <w:bCs/>
          <w:sz w:val="22"/>
          <w:szCs w:val="22"/>
        </w:rPr>
        <w:t>that</w:t>
      </w:r>
      <w:r w:rsidRPr="00BF124D">
        <w:rPr>
          <w:b/>
          <w:bCs/>
          <w:spacing w:val="-5"/>
          <w:sz w:val="22"/>
          <w:szCs w:val="22"/>
        </w:rPr>
        <w:t xml:space="preserve"> </w:t>
      </w:r>
      <w:r w:rsidRPr="00BF124D">
        <w:rPr>
          <w:b/>
          <w:bCs/>
          <w:spacing w:val="-1"/>
          <w:sz w:val="22"/>
          <w:szCs w:val="22"/>
        </w:rPr>
        <w:t>exceed</w:t>
      </w:r>
      <w:r w:rsidRPr="007E27EC">
        <w:rPr>
          <w:b/>
          <w:bCs/>
          <w:spacing w:val="-5"/>
          <w:sz w:val="22"/>
          <w:szCs w:val="22"/>
        </w:rPr>
        <w:t xml:space="preserve"> </w:t>
      </w:r>
      <w:r w:rsidRPr="007E27EC">
        <w:rPr>
          <w:b/>
          <w:bCs/>
          <w:sz w:val="22"/>
          <w:szCs w:val="22"/>
        </w:rPr>
        <w:t>the</w:t>
      </w:r>
      <w:r w:rsidRPr="00743F80">
        <w:rPr>
          <w:b/>
          <w:bCs/>
          <w:spacing w:val="-6"/>
          <w:sz w:val="22"/>
          <w:szCs w:val="22"/>
        </w:rPr>
        <w:t xml:space="preserve"> </w:t>
      </w:r>
      <w:r w:rsidRPr="00743F80">
        <w:rPr>
          <w:b/>
          <w:bCs/>
          <w:sz w:val="22"/>
          <w:szCs w:val="22"/>
        </w:rPr>
        <w:t>identified</w:t>
      </w:r>
      <w:r w:rsidRPr="00F10C54">
        <w:rPr>
          <w:b/>
          <w:bCs/>
          <w:spacing w:val="-6"/>
          <w:sz w:val="22"/>
          <w:szCs w:val="22"/>
        </w:rPr>
        <w:t xml:space="preserve"> </w:t>
      </w:r>
      <w:r w:rsidRPr="00F10C54">
        <w:rPr>
          <w:b/>
          <w:bCs/>
          <w:sz w:val="22"/>
          <w:szCs w:val="22"/>
        </w:rPr>
        <w:t>page</w:t>
      </w:r>
      <w:r w:rsidRPr="00F10C54">
        <w:rPr>
          <w:b/>
          <w:bCs/>
          <w:spacing w:val="-4"/>
          <w:sz w:val="22"/>
          <w:szCs w:val="22"/>
        </w:rPr>
        <w:t xml:space="preserve"> </w:t>
      </w:r>
      <w:r w:rsidRPr="00F10C54">
        <w:rPr>
          <w:b/>
          <w:bCs/>
          <w:spacing w:val="-1"/>
          <w:sz w:val="22"/>
          <w:szCs w:val="22"/>
        </w:rPr>
        <w:t>limitation</w:t>
      </w:r>
      <w:r w:rsidRPr="00F10C54">
        <w:rPr>
          <w:b/>
          <w:bCs/>
          <w:spacing w:val="-6"/>
          <w:sz w:val="22"/>
          <w:szCs w:val="22"/>
        </w:rPr>
        <w:t xml:space="preserve"> </w:t>
      </w:r>
      <w:r w:rsidRPr="00F10C54">
        <w:rPr>
          <w:b/>
          <w:bCs/>
          <w:spacing w:val="-1"/>
          <w:sz w:val="22"/>
          <w:szCs w:val="22"/>
        </w:rPr>
        <w:t>listed</w:t>
      </w:r>
      <w:r w:rsidRPr="00F10C54">
        <w:rPr>
          <w:b/>
          <w:bCs/>
          <w:spacing w:val="-5"/>
          <w:sz w:val="22"/>
          <w:szCs w:val="22"/>
        </w:rPr>
        <w:t xml:space="preserve"> </w:t>
      </w:r>
      <w:r w:rsidRPr="00F10C54">
        <w:rPr>
          <w:b/>
          <w:bCs/>
          <w:sz w:val="22"/>
          <w:szCs w:val="22"/>
        </w:rPr>
        <w:t>in</w:t>
      </w:r>
      <w:r w:rsidRPr="00F10C54">
        <w:rPr>
          <w:b/>
          <w:bCs/>
          <w:spacing w:val="-7"/>
          <w:sz w:val="22"/>
          <w:szCs w:val="22"/>
        </w:rPr>
        <w:t xml:space="preserve"> </w:t>
      </w:r>
      <w:r w:rsidRPr="00F10C54">
        <w:rPr>
          <w:b/>
          <w:bCs/>
          <w:sz w:val="22"/>
          <w:szCs w:val="22"/>
        </w:rPr>
        <w:t>this</w:t>
      </w:r>
      <w:r w:rsidRPr="00F10C54">
        <w:rPr>
          <w:b/>
          <w:bCs/>
          <w:spacing w:val="-6"/>
          <w:sz w:val="22"/>
          <w:szCs w:val="22"/>
        </w:rPr>
        <w:t xml:space="preserve"> </w:t>
      </w:r>
      <w:r w:rsidRPr="00F10C54">
        <w:rPr>
          <w:b/>
          <w:bCs/>
          <w:sz w:val="22"/>
          <w:szCs w:val="22"/>
        </w:rPr>
        <w:t>solicitation</w:t>
      </w:r>
      <w:r w:rsidRPr="00F10C54">
        <w:rPr>
          <w:b/>
          <w:bCs/>
          <w:spacing w:val="-6"/>
          <w:sz w:val="22"/>
          <w:szCs w:val="22"/>
        </w:rPr>
        <w:t xml:space="preserve"> </w:t>
      </w:r>
      <w:r w:rsidRPr="00F10C54">
        <w:rPr>
          <w:b/>
          <w:bCs/>
          <w:sz w:val="22"/>
          <w:szCs w:val="22"/>
        </w:rPr>
        <w:t>shall</w:t>
      </w:r>
      <w:r w:rsidRPr="00F10C54">
        <w:rPr>
          <w:b/>
          <w:bCs/>
          <w:spacing w:val="-6"/>
          <w:sz w:val="22"/>
          <w:szCs w:val="22"/>
        </w:rPr>
        <w:t xml:space="preserve"> </w:t>
      </w:r>
      <w:r w:rsidRPr="00F10C54">
        <w:rPr>
          <w:b/>
          <w:bCs/>
          <w:sz w:val="22"/>
          <w:szCs w:val="22"/>
        </w:rPr>
        <w:t>not</w:t>
      </w:r>
      <w:r w:rsidRPr="00F10C54">
        <w:rPr>
          <w:b/>
          <w:bCs/>
          <w:spacing w:val="-6"/>
          <w:sz w:val="22"/>
          <w:szCs w:val="22"/>
        </w:rPr>
        <w:t xml:space="preserve"> </w:t>
      </w:r>
      <w:r w:rsidRPr="00F10C54">
        <w:rPr>
          <w:b/>
          <w:bCs/>
          <w:sz w:val="22"/>
          <w:szCs w:val="22"/>
        </w:rPr>
        <w:t>be evaluated</w:t>
      </w:r>
      <w:r w:rsidRPr="00F10C54">
        <w:rPr>
          <w:b/>
          <w:bCs/>
          <w:spacing w:val="-5"/>
          <w:sz w:val="22"/>
          <w:szCs w:val="22"/>
        </w:rPr>
        <w:t xml:space="preserve"> </w:t>
      </w:r>
      <w:r w:rsidRPr="00F10C54">
        <w:rPr>
          <w:b/>
          <w:bCs/>
          <w:sz w:val="22"/>
          <w:szCs w:val="22"/>
        </w:rPr>
        <w:t>and</w:t>
      </w:r>
      <w:r w:rsidRPr="00F10C54">
        <w:rPr>
          <w:b/>
          <w:bCs/>
          <w:spacing w:val="-5"/>
          <w:sz w:val="22"/>
          <w:szCs w:val="22"/>
        </w:rPr>
        <w:t xml:space="preserve"> </w:t>
      </w:r>
      <w:r w:rsidRPr="00F10C54">
        <w:rPr>
          <w:b/>
          <w:bCs/>
          <w:sz w:val="22"/>
          <w:szCs w:val="22"/>
        </w:rPr>
        <w:t>will</w:t>
      </w:r>
      <w:r w:rsidRPr="00F10C54">
        <w:rPr>
          <w:b/>
          <w:bCs/>
          <w:spacing w:val="-6"/>
          <w:sz w:val="22"/>
          <w:szCs w:val="22"/>
        </w:rPr>
        <w:t xml:space="preserve"> </w:t>
      </w:r>
      <w:r w:rsidRPr="00F10C54">
        <w:rPr>
          <w:b/>
          <w:bCs/>
          <w:sz w:val="22"/>
          <w:szCs w:val="22"/>
        </w:rPr>
        <w:t>be</w:t>
      </w:r>
      <w:r w:rsidRPr="00F10C54">
        <w:rPr>
          <w:b/>
          <w:bCs/>
          <w:spacing w:val="-4"/>
          <w:sz w:val="22"/>
          <w:szCs w:val="22"/>
        </w:rPr>
        <w:t xml:space="preserve"> </w:t>
      </w:r>
      <w:r w:rsidRPr="00F10C54">
        <w:rPr>
          <w:b/>
          <w:bCs/>
          <w:spacing w:val="-1"/>
          <w:sz w:val="22"/>
          <w:szCs w:val="22"/>
        </w:rPr>
        <w:t>removed</w:t>
      </w:r>
      <w:r w:rsidRPr="00F10C54">
        <w:rPr>
          <w:b/>
          <w:bCs/>
          <w:spacing w:val="-5"/>
          <w:sz w:val="22"/>
          <w:szCs w:val="22"/>
        </w:rPr>
        <w:t xml:space="preserve"> </w:t>
      </w:r>
      <w:r w:rsidRPr="00F10C54">
        <w:rPr>
          <w:b/>
          <w:bCs/>
          <w:sz w:val="22"/>
          <w:szCs w:val="22"/>
        </w:rPr>
        <w:t>from</w:t>
      </w:r>
      <w:r w:rsidRPr="00F10C54">
        <w:rPr>
          <w:b/>
          <w:bCs/>
          <w:spacing w:val="-9"/>
          <w:sz w:val="22"/>
          <w:szCs w:val="22"/>
        </w:rPr>
        <w:t xml:space="preserve"> </w:t>
      </w:r>
      <w:r w:rsidRPr="00F10C54">
        <w:rPr>
          <w:b/>
          <w:bCs/>
          <w:sz w:val="22"/>
          <w:szCs w:val="22"/>
        </w:rPr>
        <w:t>the</w:t>
      </w:r>
      <w:r w:rsidRPr="00F10C54">
        <w:rPr>
          <w:b/>
          <w:bCs/>
          <w:spacing w:val="-4"/>
          <w:sz w:val="22"/>
          <w:szCs w:val="22"/>
        </w:rPr>
        <w:t xml:space="preserve"> </w:t>
      </w:r>
      <w:r w:rsidRPr="00F10C54">
        <w:rPr>
          <w:b/>
          <w:bCs/>
          <w:sz w:val="22"/>
          <w:szCs w:val="22"/>
        </w:rPr>
        <w:t>end</w:t>
      </w:r>
      <w:r w:rsidRPr="00F10C54">
        <w:rPr>
          <w:b/>
          <w:bCs/>
          <w:spacing w:val="-6"/>
          <w:sz w:val="22"/>
          <w:szCs w:val="22"/>
        </w:rPr>
        <w:t xml:space="preserve"> </w:t>
      </w:r>
      <w:r w:rsidRPr="00F10C54">
        <w:rPr>
          <w:b/>
          <w:bCs/>
          <w:sz w:val="22"/>
          <w:szCs w:val="22"/>
        </w:rPr>
        <w:t>of</w:t>
      </w:r>
      <w:r w:rsidRPr="00F10C54">
        <w:rPr>
          <w:b/>
          <w:bCs/>
          <w:spacing w:val="1"/>
          <w:sz w:val="22"/>
          <w:szCs w:val="22"/>
        </w:rPr>
        <w:t xml:space="preserve"> </w:t>
      </w:r>
      <w:r w:rsidRPr="00F10C54">
        <w:rPr>
          <w:b/>
          <w:bCs/>
          <w:sz w:val="22"/>
          <w:szCs w:val="22"/>
        </w:rPr>
        <w:t>the</w:t>
      </w:r>
      <w:r w:rsidRPr="00F10C54">
        <w:rPr>
          <w:b/>
          <w:bCs/>
          <w:spacing w:val="-4"/>
          <w:sz w:val="22"/>
          <w:szCs w:val="22"/>
        </w:rPr>
        <w:t xml:space="preserve"> </w:t>
      </w:r>
      <w:r w:rsidRPr="00F10C54">
        <w:rPr>
          <w:b/>
          <w:bCs/>
          <w:sz w:val="22"/>
          <w:szCs w:val="22"/>
        </w:rPr>
        <w:t>respective</w:t>
      </w:r>
      <w:r w:rsidRPr="00F10C54">
        <w:rPr>
          <w:b/>
          <w:bCs/>
          <w:spacing w:val="-5"/>
          <w:sz w:val="22"/>
          <w:szCs w:val="22"/>
        </w:rPr>
        <w:t xml:space="preserve"> </w:t>
      </w:r>
      <w:r w:rsidRPr="00F10C54">
        <w:rPr>
          <w:b/>
          <w:bCs/>
          <w:sz w:val="22"/>
          <w:szCs w:val="22"/>
        </w:rPr>
        <w:t>file</w:t>
      </w:r>
      <w:r w:rsidRPr="00F10C54">
        <w:rPr>
          <w:b/>
          <w:bCs/>
          <w:spacing w:val="-4"/>
          <w:sz w:val="22"/>
          <w:szCs w:val="22"/>
        </w:rPr>
        <w:t xml:space="preserve"> </w:t>
      </w:r>
      <w:r w:rsidRPr="00F10C54">
        <w:rPr>
          <w:b/>
          <w:bCs/>
          <w:sz w:val="22"/>
          <w:szCs w:val="22"/>
        </w:rPr>
        <w:t>(end</w:t>
      </w:r>
      <w:r w:rsidRPr="00F10C54">
        <w:rPr>
          <w:b/>
          <w:bCs/>
          <w:spacing w:val="-5"/>
          <w:sz w:val="22"/>
          <w:szCs w:val="22"/>
        </w:rPr>
        <w:t xml:space="preserve"> </w:t>
      </w:r>
      <w:r w:rsidRPr="00F10C54">
        <w:rPr>
          <w:b/>
          <w:bCs/>
          <w:sz w:val="22"/>
          <w:szCs w:val="22"/>
        </w:rPr>
        <w:t>of</w:t>
      </w:r>
      <w:r w:rsidRPr="00F10C54">
        <w:rPr>
          <w:b/>
          <w:bCs/>
          <w:spacing w:val="-5"/>
          <w:sz w:val="22"/>
          <w:szCs w:val="22"/>
        </w:rPr>
        <w:t xml:space="preserve"> </w:t>
      </w:r>
      <w:r w:rsidRPr="00F10C54">
        <w:rPr>
          <w:b/>
          <w:bCs/>
          <w:sz w:val="22"/>
          <w:szCs w:val="22"/>
        </w:rPr>
        <w:t>the</w:t>
      </w:r>
      <w:r w:rsidRPr="00F10C54">
        <w:rPr>
          <w:b/>
          <w:bCs/>
          <w:spacing w:val="-4"/>
          <w:sz w:val="22"/>
          <w:szCs w:val="22"/>
        </w:rPr>
        <w:t xml:space="preserve"> </w:t>
      </w:r>
      <w:r w:rsidRPr="00F10C54">
        <w:rPr>
          <w:b/>
          <w:bCs/>
          <w:spacing w:val="-1"/>
          <w:sz w:val="22"/>
          <w:szCs w:val="22"/>
        </w:rPr>
        <w:t>section</w:t>
      </w:r>
      <w:r w:rsidRPr="00F10C54">
        <w:rPr>
          <w:b/>
          <w:bCs/>
          <w:spacing w:val="-6"/>
          <w:sz w:val="22"/>
          <w:szCs w:val="22"/>
        </w:rPr>
        <w:t xml:space="preserve"> </w:t>
      </w:r>
      <w:r w:rsidRPr="00F10C54">
        <w:rPr>
          <w:b/>
          <w:bCs/>
          <w:spacing w:val="-1"/>
          <w:sz w:val="22"/>
          <w:szCs w:val="22"/>
        </w:rPr>
        <w:t>counting</w:t>
      </w:r>
      <w:r w:rsidRPr="00F10C54">
        <w:rPr>
          <w:b/>
          <w:bCs/>
          <w:spacing w:val="-4"/>
          <w:sz w:val="22"/>
          <w:szCs w:val="22"/>
        </w:rPr>
        <w:t xml:space="preserve"> </w:t>
      </w:r>
      <w:r w:rsidRPr="00F10C54">
        <w:rPr>
          <w:b/>
          <w:bCs/>
          <w:sz w:val="22"/>
          <w:szCs w:val="22"/>
        </w:rPr>
        <w:t>towards</w:t>
      </w:r>
      <w:r w:rsidRPr="00F10C54">
        <w:rPr>
          <w:b/>
          <w:bCs/>
          <w:spacing w:val="-6"/>
          <w:sz w:val="22"/>
          <w:szCs w:val="22"/>
        </w:rPr>
        <w:t xml:space="preserve"> </w:t>
      </w:r>
      <w:r w:rsidRPr="00F10C54">
        <w:rPr>
          <w:b/>
          <w:bCs/>
          <w:sz w:val="22"/>
          <w:szCs w:val="22"/>
        </w:rPr>
        <w:t>the</w:t>
      </w:r>
      <w:r w:rsidRPr="00F10C54">
        <w:rPr>
          <w:b/>
          <w:bCs/>
          <w:spacing w:val="-5"/>
          <w:sz w:val="22"/>
          <w:szCs w:val="22"/>
        </w:rPr>
        <w:t xml:space="preserve"> </w:t>
      </w:r>
      <w:r w:rsidRPr="00F10C54">
        <w:rPr>
          <w:b/>
          <w:bCs/>
          <w:sz w:val="22"/>
          <w:szCs w:val="22"/>
        </w:rPr>
        <w:t>page</w:t>
      </w:r>
      <w:r w:rsidRPr="00F10C54">
        <w:rPr>
          <w:b/>
          <w:bCs/>
          <w:spacing w:val="66"/>
          <w:sz w:val="22"/>
          <w:szCs w:val="22"/>
        </w:rPr>
        <w:t xml:space="preserve"> </w:t>
      </w:r>
      <w:r w:rsidRPr="00F10C54">
        <w:rPr>
          <w:b/>
          <w:bCs/>
          <w:spacing w:val="-1"/>
          <w:sz w:val="22"/>
          <w:szCs w:val="22"/>
        </w:rPr>
        <w:t>limitation,</w:t>
      </w:r>
      <w:r w:rsidRPr="00F10C54">
        <w:rPr>
          <w:b/>
          <w:bCs/>
          <w:spacing w:val="-4"/>
          <w:sz w:val="22"/>
          <w:szCs w:val="22"/>
        </w:rPr>
        <w:t xml:space="preserve"> </w:t>
      </w:r>
      <w:r w:rsidRPr="00F10C54">
        <w:rPr>
          <w:b/>
          <w:bCs/>
          <w:sz w:val="22"/>
          <w:szCs w:val="22"/>
        </w:rPr>
        <w:t>e.g.</w:t>
      </w:r>
      <w:r w:rsidRPr="00F10C54">
        <w:rPr>
          <w:b/>
          <w:bCs/>
          <w:spacing w:val="-4"/>
          <w:sz w:val="22"/>
          <w:szCs w:val="22"/>
        </w:rPr>
        <w:t xml:space="preserve"> </w:t>
      </w:r>
      <w:r w:rsidRPr="00F10C54">
        <w:rPr>
          <w:b/>
          <w:bCs/>
          <w:spacing w:val="-1"/>
          <w:sz w:val="22"/>
          <w:szCs w:val="22"/>
        </w:rPr>
        <w:t>items</w:t>
      </w:r>
      <w:r w:rsidRPr="00F10C54">
        <w:rPr>
          <w:b/>
          <w:bCs/>
          <w:spacing w:val="-6"/>
          <w:sz w:val="22"/>
          <w:szCs w:val="22"/>
        </w:rPr>
        <w:t xml:space="preserve"> </w:t>
      </w:r>
      <w:r w:rsidRPr="00F10C54">
        <w:rPr>
          <w:b/>
          <w:bCs/>
          <w:sz w:val="22"/>
          <w:szCs w:val="22"/>
        </w:rPr>
        <w:t>excluded</w:t>
      </w:r>
      <w:r w:rsidRPr="00F10C54">
        <w:rPr>
          <w:b/>
          <w:bCs/>
          <w:spacing w:val="-5"/>
          <w:sz w:val="22"/>
          <w:szCs w:val="22"/>
        </w:rPr>
        <w:t xml:space="preserve"> </w:t>
      </w:r>
      <w:r w:rsidRPr="00F10C54">
        <w:rPr>
          <w:b/>
          <w:bCs/>
          <w:sz w:val="22"/>
          <w:szCs w:val="22"/>
        </w:rPr>
        <w:t>from</w:t>
      </w:r>
      <w:r w:rsidRPr="00F10C54">
        <w:rPr>
          <w:b/>
          <w:bCs/>
          <w:spacing w:val="-7"/>
          <w:sz w:val="22"/>
          <w:szCs w:val="22"/>
        </w:rPr>
        <w:t xml:space="preserve"> </w:t>
      </w:r>
      <w:r w:rsidRPr="00F10C54">
        <w:rPr>
          <w:b/>
          <w:bCs/>
          <w:sz w:val="22"/>
          <w:szCs w:val="22"/>
        </w:rPr>
        <w:t>the</w:t>
      </w:r>
      <w:r w:rsidRPr="00F10C54">
        <w:rPr>
          <w:b/>
          <w:bCs/>
          <w:spacing w:val="-5"/>
          <w:sz w:val="22"/>
          <w:szCs w:val="22"/>
        </w:rPr>
        <w:t xml:space="preserve"> </w:t>
      </w:r>
      <w:r w:rsidRPr="00F10C54">
        <w:rPr>
          <w:b/>
          <w:bCs/>
          <w:sz w:val="22"/>
          <w:szCs w:val="22"/>
        </w:rPr>
        <w:t>page</w:t>
      </w:r>
      <w:r w:rsidRPr="00F10C54">
        <w:rPr>
          <w:b/>
          <w:bCs/>
          <w:spacing w:val="-4"/>
          <w:sz w:val="22"/>
          <w:szCs w:val="22"/>
        </w:rPr>
        <w:t xml:space="preserve"> </w:t>
      </w:r>
      <w:r w:rsidRPr="00F10C54">
        <w:rPr>
          <w:b/>
          <w:bCs/>
          <w:spacing w:val="-1"/>
          <w:sz w:val="22"/>
          <w:szCs w:val="22"/>
        </w:rPr>
        <w:t>limitation</w:t>
      </w:r>
      <w:r w:rsidRPr="00F10C54">
        <w:rPr>
          <w:b/>
          <w:bCs/>
          <w:spacing w:val="-6"/>
          <w:sz w:val="22"/>
          <w:szCs w:val="22"/>
        </w:rPr>
        <w:t xml:space="preserve"> </w:t>
      </w:r>
      <w:r w:rsidRPr="00F10C54">
        <w:rPr>
          <w:b/>
          <w:bCs/>
          <w:spacing w:val="-1"/>
          <w:sz w:val="22"/>
          <w:szCs w:val="22"/>
        </w:rPr>
        <w:t>such</w:t>
      </w:r>
      <w:r w:rsidRPr="00F10C54">
        <w:rPr>
          <w:b/>
          <w:bCs/>
          <w:spacing w:val="-4"/>
          <w:sz w:val="22"/>
          <w:szCs w:val="22"/>
        </w:rPr>
        <w:t xml:space="preserve"> </w:t>
      </w:r>
      <w:r w:rsidRPr="00F10C54">
        <w:rPr>
          <w:b/>
          <w:bCs/>
          <w:sz w:val="22"/>
          <w:szCs w:val="22"/>
        </w:rPr>
        <w:t>as</w:t>
      </w:r>
      <w:r w:rsidRPr="00F10C54">
        <w:rPr>
          <w:b/>
          <w:bCs/>
          <w:spacing w:val="-5"/>
          <w:sz w:val="22"/>
          <w:szCs w:val="22"/>
        </w:rPr>
        <w:t xml:space="preserve"> </w:t>
      </w:r>
      <w:r w:rsidRPr="00F10C54">
        <w:rPr>
          <w:b/>
          <w:bCs/>
          <w:sz w:val="22"/>
          <w:szCs w:val="22"/>
        </w:rPr>
        <w:t>a</w:t>
      </w:r>
      <w:r w:rsidRPr="00F10C54">
        <w:rPr>
          <w:b/>
          <w:bCs/>
          <w:spacing w:val="-4"/>
          <w:sz w:val="22"/>
          <w:szCs w:val="22"/>
        </w:rPr>
        <w:t xml:space="preserve"> </w:t>
      </w:r>
      <w:r w:rsidRPr="00F10C54">
        <w:rPr>
          <w:b/>
          <w:bCs/>
          <w:sz w:val="22"/>
          <w:szCs w:val="22"/>
        </w:rPr>
        <w:t>glossary</w:t>
      </w:r>
      <w:r w:rsidRPr="00F10C54">
        <w:rPr>
          <w:b/>
          <w:bCs/>
          <w:spacing w:val="-4"/>
          <w:sz w:val="22"/>
          <w:szCs w:val="22"/>
        </w:rPr>
        <w:t xml:space="preserve"> </w:t>
      </w:r>
      <w:r w:rsidRPr="00F10C54">
        <w:rPr>
          <w:b/>
          <w:bCs/>
          <w:sz w:val="22"/>
          <w:szCs w:val="22"/>
        </w:rPr>
        <w:t>appearing</w:t>
      </w:r>
      <w:r w:rsidRPr="00F10C54">
        <w:rPr>
          <w:b/>
          <w:bCs/>
          <w:spacing w:val="-3"/>
          <w:sz w:val="22"/>
          <w:szCs w:val="22"/>
        </w:rPr>
        <w:t xml:space="preserve"> </w:t>
      </w:r>
      <w:r w:rsidRPr="00F10C54">
        <w:rPr>
          <w:b/>
          <w:bCs/>
          <w:sz w:val="22"/>
          <w:szCs w:val="22"/>
        </w:rPr>
        <w:t>at</w:t>
      </w:r>
      <w:r w:rsidRPr="00F10C54">
        <w:rPr>
          <w:b/>
          <w:bCs/>
          <w:spacing w:val="-5"/>
          <w:sz w:val="22"/>
          <w:szCs w:val="22"/>
        </w:rPr>
        <w:t xml:space="preserve"> </w:t>
      </w:r>
      <w:r w:rsidRPr="00F10C54">
        <w:rPr>
          <w:b/>
          <w:bCs/>
          <w:sz w:val="22"/>
          <w:szCs w:val="22"/>
        </w:rPr>
        <w:t>the</w:t>
      </w:r>
      <w:r w:rsidRPr="00F10C54">
        <w:rPr>
          <w:b/>
          <w:bCs/>
          <w:spacing w:val="-4"/>
          <w:sz w:val="22"/>
          <w:szCs w:val="22"/>
        </w:rPr>
        <w:t xml:space="preserve"> </w:t>
      </w:r>
      <w:r w:rsidRPr="00F10C54">
        <w:rPr>
          <w:b/>
          <w:bCs/>
          <w:sz w:val="22"/>
          <w:szCs w:val="22"/>
        </w:rPr>
        <w:t>end</w:t>
      </w:r>
      <w:r w:rsidRPr="00F10C54">
        <w:rPr>
          <w:b/>
          <w:bCs/>
          <w:spacing w:val="-5"/>
          <w:sz w:val="22"/>
          <w:szCs w:val="22"/>
        </w:rPr>
        <w:t xml:space="preserve"> </w:t>
      </w:r>
      <w:r w:rsidRPr="00F10C54">
        <w:rPr>
          <w:b/>
          <w:bCs/>
          <w:sz w:val="22"/>
          <w:szCs w:val="22"/>
        </w:rPr>
        <w:t>of</w:t>
      </w:r>
      <w:r w:rsidRPr="00F10C54">
        <w:rPr>
          <w:b/>
          <w:bCs/>
          <w:spacing w:val="-5"/>
          <w:sz w:val="22"/>
          <w:szCs w:val="22"/>
        </w:rPr>
        <w:t xml:space="preserve"> </w:t>
      </w:r>
      <w:r w:rsidRPr="00F10C54">
        <w:rPr>
          <w:b/>
          <w:bCs/>
          <w:sz w:val="22"/>
          <w:szCs w:val="22"/>
        </w:rPr>
        <w:t>the</w:t>
      </w:r>
      <w:r w:rsidRPr="00F10C54">
        <w:rPr>
          <w:b/>
          <w:bCs/>
          <w:spacing w:val="-4"/>
          <w:sz w:val="22"/>
          <w:szCs w:val="22"/>
        </w:rPr>
        <w:t xml:space="preserve"> </w:t>
      </w:r>
      <w:r w:rsidRPr="00F10C54">
        <w:rPr>
          <w:b/>
          <w:bCs/>
          <w:sz w:val="22"/>
          <w:szCs w:val="22"/>
        </w:rPr>
        <w:t>file will</w:t>
      </w:r>
      <w:r w:rsidRPr="00F10C54">
        <w:rPr>
          <w:b/>
          <w:bCs/>
          <w:spacing w:val="-6"/>
          <w:sz w:val="22"/>
          <w:szCs w:val="22"/>
        </w:rPr>
        <w:t xml:space="preserve"> </w:t>
      </w:r>
      <w:r w:rsidRPr="00F10C54">
        <w:rPr>
          <w:b/>
          <w:bCs/>
          <w:sz w:val="22"/>
          <w:szCs w:val="22"/>
        </w:rPr>
        <w:t>not</w:t>
      </w:r>
      <w:r w:rsidRPr="00F10C54">
        <w:rPr>
          <w:b/>
          <w:bCs/>
          <w:spacing w:val="-5"/>
          <w:sz w:val="22"/>
          <w:szCs w:val="22"/>
        </w:rPr>
        <w:t xml:space="preserve"> </w:t>
      </w:r>
      <w:r w:rsidRPr="00F10C54">
        <w:rPr>
          <w:b/>
          <w:bCs/>
          <w:sz w:val="22"/>
          <w:szCs w:val="22"/>
        </w:rPr>
        <w:t>be</w:t>
      </w:r>
      <w:r w:rsidRPr="00F10C54">
        <w:rPr>
          <w:b/>
          <w:bCs/>
          <w:spacing w:val="-4"/>
          <w:sz w:val="22"/>
          <w:szCs w:val="22"/>
        </w:rPr>
        <w:t xml:space="preserve"> </w:t>
      </w:r>
      <w:r w:rsidRPr="00F10C54">
        <w:rPr>
          <w:b/>
          <w:bCs/>
          <w:spacing w:val="-1"/>
          <w:sz w:val="22"/>
          <w:szCs w:val="22"/>
        </w:rPr>
        <w:t>removed,</w:t>
      </w:r>
      <w:r w:rsidRPr="00F10C54">
        <w:rPr>
          <w:b/>
          <w:bCs/>
          <w:spacing w:val="-5"/>
          <w:sz w:val="22"/>
          <w:szCs w:val="22"/>
        </w:rPr>
        <w:t xml:space="preserve"> </w:t>
      </w:r>
      <w:r w:rsidRPr="00F10C54">
        <w:rPr>
          <w:b/>
          <w:bCs/>
          <w:sz w:val="22"/>
          <w:szCs w:val="22"/>
        </w:rPr>
        <w:t>only</w:t>
      </w:r>
      <w:r w:rsidRPr="00F10C54">
        <w:rPr>
          <w:b/>
          <w:bCs/>
          <w:spacing w:val="-4"/>
          <w:sz w:val="22"/>
          <w:szCs w:val="22"/>
        </w:rPr>
        <w:t xml:space="preserve"> </w:t>
      </w:r>
      <w:r w:rsidRPr="00F10C54">
        <w:rPr>
          <w:b/>
          <w:bCs/>
          <w:spacing w:val="-1"/>
          <w:sz w:val="22"/>
          <w:szCs w:val="22"/>
        </w:rPr>
        <w:t>those</w:t>
      </w:r>
      <w:r w:rsidRPr="00F10C54">
        <w:rPr>
          <w:b/>
          <w:bCs/>
          <w:spacing w:val="-5"/>
          <w:sz w:val="22"/>
          <w:szCs w:val="22"/>
        </w:rPr>
        <w:t xml:space="preserve"> </w:t>
      </w:r>
      <w:r w:rsidRPr="00F10C54">
        <w:rPr>
          <w:b/>
          <w:bCs/>
          <w:sz w:val="22"/>
          <w:szCs w:val="22"/>
        </w:rPr>
        <w:t>pages</w:t>
      </w:r>
      <w:r w:rsidRPr="00F10C54">
        <w:rPr>
          <w:b/>
          <w:bCs/>
          <w:spacing w:val="-6"/>
          <w:sz w:val="22"/>
          <w:szCs w:val="22"/>
        </w:rPr>
        <w:t xml:space="preserve"> </w:t>
      </w:r>
      <w:r w:rsidRPr="00F10C54">
        <w:rPr>
          <w:b/>
          <w:bCs/>
          <w:sz w:val="22"/>
          <w:szCs w:val="22"/>
        </w:rPr>
        <w:t>that</w:t>
      </w:r>
      <w:r w:rsidRPr="00F10C54">
        <w:rPr>
          <w:b/>
          <w:bCs/>
          <w:spacing w:val="-4"/>
          <w:sz w:val="22"/>
          <w:szCs w:val="22"/>
        </w:rPr>
        <w:t xml:space="preserve"> </w:t>
      </w:r>
      <w:r w:rsidRPr="00F10C54">
        <w:rPr>
          <w:b/>
          <w:bCs/>
          <w:sz w:val="22"/>
          <w:szCs w:val="22"/>
        </w:rPr>
        <w:t>count</w:t>
      </w:r>
      <w:r w:rsidRPr="00F10C54">
        <w:rPr>
          <w:b/>
          <w:bCs/>
          <w:spacing w:val="-5"/>
          <w:sz w:val="22"/>
          <w:szCs w:val="22"/>
        </w:rPr>
        <w:t xml:space="preserve"> </w:t>
      </w:r>
      <w:r w:rsidRPr="00F10C54">
        <w:rPr>
          <w:b/>
          <w:bCs/>
          <w:spacing w:val="-1"/>
          <w:sz w:val="22"/>
          <w:szCs w:val="22"/>
        </w:rPr>
        <w:t>towards</w:t>
      </w:r>
      <w:r w:rsidRPr="00F10C54">
        <w:rPr>
          <w:b/>
          <w:bCs/>
          <w:spacing w:val="-5"/>
          <w:sz w:val="22"/>
          <w:szCs w:val="22"/>
        </w:rPr>
        <w:t xml:space="preserve"> </w:t>
      </w:r>
      <w:r w:rsidRPr="00F10C54">
        <w:rPr>
          <w:b/>
          <w:bCs/>
          <w:sz w:val="22"/>
          <w:szCs w:val="22"/>
        </w:rPr>
        <w:t>the</w:t>
      </w:r>
      <w:r w:rsidRPr="00F10C54">
        <w:rPr>
          <w:b/>
          <w:bCs/>
          <w:spacing w:val="-5"/>
          <w:sz w:val="22"/>
          <w:szCs w:val="22"/>
        </w:rPr>
        <w:t xml:space="preserve"> </w:t>
      </w:r>
      <w:r w:rsidRPr="00F10C54">
        <w:rPr>
          <w:b/>
          <w:bCs/>
          <w:sz w:val="22"/>
          <w:szCs w:val="22"/>
        </w:rPr>
        <w:t>page</w:t>
      </w:r>
      <w:r w:rsidRPr="00F10C54">
        <w:rPr>
          <w:b/>
          <w:bCs/>
          <w:spacing w:val="-5"/>
          <w:sz w:val="22"/>
          <w:szCs w:val="22"/>
        </w:rPr>
        <w:t xml:space="preserve"> </w:t>
      </w:r>
      <w:r w:rsidRPr="00F10C54">
        <w:rPr>
          <w:b/>
          <w:bCs/>
          <w:sz w:val="22"/>
          <w:szCs w:val="22"/>
        </w:rPr>
        <w:t>count</w:t>
      </w:r>
      <w:r w:rsidRPr="00F10C54">
        <w:rPr>
          <w:b/>
          <w:bCs/>
          <w:spacing w:val="-4"/>
          <w:sz w:val="22"/>
          <w:szCs w:val="22"/>
        </w:rPr>
        <w:t xml:space="preserve"> </w:t>
      </w:r>
      <w:r w:rsidRPr="00F10C54">
        <w:rPr>
          <w:b/>
          <w:bCs/>
          <w:sz w:val="22"/>
          <w:szCs w:val="22"/>
        </w:rPr>
        <w:t>and</w:t>
      </w:r>
      <w:r w:rsidRPr="00F10C54">
        <w:rPr>
          <w:b/>
          <w:bCs/>
          <w:spacing w:val="-6"/>
          <w:sz w:val="22"/>
          <w:szCs w:val="22"/>
        </w:rPr>
        <w:t xml:space="preserve"> </w:t>
      </w:r>
      <w:r w:rsidRPr="00F10C54">
        <w:rPr>
          <w:b/>
          <w:bCs/>
          <w:sz w:val="22"/>
          <w:szCs w:val="22"/>
        </w:rPr>
        <w:t>that</w:t>
      </w:r>
      <w:r w:rsidRPr="00F10C54">
        <w:rPr>
          <w:b/>
          <w:bCs/>
          <w:spacing w:val="5"/>
          <w:sz w:val="22"/>
          <w:szCs w:val="22"/>
        </w:rPr>
        <w:t xml:space="preserve"> </w:t>
      </w:r>
      <w:r w:rsidRPr="00F10C54">
        <w:rPr>
          <w:b/>
          <w:bCs/>
          <w:spacing w:val="-1"/>
          <w:sz w:val="22"/>
          <w:szCs w:val="22"/>
        </w:rPr>
        <w:t>exceed</w:t>
      </w:r>
      <w:r w:rsidRPr="00F10C54">
        <w:rPr>
          <w:b/>
          <w:bCs/>
          <w:spacing w:val="-6"/>
          <w:sz w:val="22"/>
          <w:szCs w:val="22"/>
        </w:rPr>
        <w:t xml:space="preserve"> </w:t>
      </w:r>
      <w:r w:rsidRPr="00F10C54">
        <w:rPr>
          <w:b/>
          <w:bCs/>
          <w:sz w:val="22"/>
          <w:szCs w:val="22"/>
        </w:rPr>
        <w:t>the</w:t>
      </w:r>
      <w:r w:rsidRPr="00F10C54">
        <w:rPr>
          <w:b/>
          <w:bCs/>
          <w:spacing w:val="-4"/>
          <w:sz w:val="22"/>
          <w:szCs w:val="22"/>
        </w:rPr>
        <w:t xml:space="preserve"> </w:t>
      </w:r>
      <w:r w:rsidRPr="00F10C54">
        <w:rPr>
          <w:b/>
          <w:bCs/>
          <w:sz w:val="22"/>
          <w:szCs w:val="22"/>
        </w:rPr>
        <w:t>authorized</w:t>
      </w:r>
      <w:r w:rsidRPr="00F10C54">
        <w:rPr>
          <w:b/>
          <w:bCs/>
          <w:spacing w:val="-6"/>
          <w:sz w:val="22"/>
          <w:szCs w:val="22"/>
        </w:rPr>
        <w:t xml:space="preserve"> </w:t>
      </w:r>
      <w:r w:rsidRPr="00F10C54">
        <w:rPr>
          <w:b/>
          <w:bCs/>
          <w:spacing w:val="-1"/>
          <w:sz w:val="22"/>
          <w:szCs w:val="22"/>
        </w:rPr>
        <w:t>limit shall</w:t>
      </w:r>
      <w:r w:rsidRPr="00F10C54">
        <w:rPr>
          <w:b/>
          <w:bCs/>
          <w:spacing w:val="-6"/>
          <w:sz w:val="22"/>
          <w:szCs w:val="22"/>
        </w:rPr>
        <w:t xml:space="preserve"> </w:t>
      </w:r>
      <w:r w:rsidRPr="00F10C54">
        <w:rPr>
          <w:b/>
          <w:bCs/>
          <w:sz w:val="22"/>
          <w:szCs w:val="22"/>
        </w:rPr>
        <w:t>be</w:t>
      </w:r>
      <w:r w:rsidRPr="00F10C54">
        <w:rPr>
          <w:b/>
          <w:bCs/>
          <w:spacing w:val="-5"/>
          <w:sz w:val="22"/>
          <w:szCs w:val="22"/>
        </w:rPr>
        <w:t xml:space="preserve"> </w:t>
      </w:r>
      <w:r w:rsidRPr="00F10C54">
        <w:rPr>
          <w:b/>
          <w:bCs/>
          <w:sz w:val="22"/>
          <w:szCs w:val="22"/>
        </w:rPr>
        <w:t>removed).</w:t>
      </w:r>
      <w:r w:rsidRPr="00F10C54">
        <w:rPr>
          <w:b/>
          <w:bCs/>
          <w:spacing w:val="-3"/>
          <w:sz w:val="22"/>
          <w:szCs w:val="22"/>
        </w:rPr>
        <w:t xml:space="preserve"> </w:t>
      </w:r>
    </w:p>
    <w:p w14:paraId="47DAFEB8" w14:textId="1F6A13D3" w:rsidR="000147D4" w:rsidRPr="000147D4" w:rsidRDefault="000147D4" w:rsidP="000147D4">
      <w:pPr>
        <w:pStyle w:val="para3"/>
        <w:spacing w:before="240" w:after="240"/>
        <w:ind w:left="1440"/>
        <w:rPr>
          <w:sz w:val="22"/>
          <w:szCs w:val="22"/>
        </w:rPr>
      </w:pPr>
      <w:r w:rsidRPr="000147D4">
        <w:rPr>
          <w:sz w:val="22"/>
          <w:szCs w:val="22"/>
        </w:rPr>
        <w:t>(3) Except as may be provided elsewhere in the solicitation, Offerors shall not cross-reference to other volumes of the proposal and shall provide complete information within the appropriate volume. All cost and pricing information shall be submitted and addressed only in Volume III, Cost or Price Proposal, unless otherwise specified.</w:t>
      </w:r>
    </w:p>
    <w:p w14:paraId="376ABE13" w14:textId="77777777" w:rsidR="000147D4" w:rsidRPr="000147D4" w:rsidRDefault="000147D4" w:rsidP="00465358">
      <w:pPr>
        <w:pStyle w:val="para2"/>
        <w:spacing w:before="240" w:after="240"/>
        <w:rPr>
          <w:sz w:val="22"/>
          <w:szCs w:val="22"/>
        </w:rPr>
      </w:pPr>
      <w:r w:rsidRPr="000147D4">
        <w:rPr>
          <w:sz w:val="22"/>
          <w:szCs w:val="22"/>
        </w:rPr>
        <w:t>(h) Proposal specifications.</w:t>
      </w:r>
    </w:p>
    <w:p w14:paraId="150AA197" w14:textId="77777777" w:rsidR="000147D4" w:rsidRPr="000147D4" w:rsidRDefault="000147D4" w:rsidP="000147D4">
      <w:pPr>
        <w:pStyle w:val="para3"/>
        <w:spacing w:before="240" w:after="240"/>
        <w:ind w:left="1440"/>
        <w:rPr>
          <w:sz w:val="22"/>
          <w:szCs w:val="22"/>
        </w:rPr>
      </w:pPr>
      <w:r w:rsidRPr="000147D4">
        <w:rPr>
          <w:sz w:val="22"/>
          <w:szCs w:val="22"/>
        </w:rPr>
        <w:t>(1) Table of contents. Each volume shall contain a table of contents and a glossary of abbreviations and acronyms. The table of contents in each volume shall identify the section, subsection, paragraph titles, and page numbers, as well as all spreadsheets, charts, tables, figures, diagrams, design drawings, and graphs.</w:t>
      </w:r>
    </w:p>
    <w:p w14:paraId="53E5EAA8" w14:textId="77777777" w:rsidR="000147D4" w:rsidRPr="000147D4" w:rsidRDefault="000147D4" w:rsidP="000147D4">
      <w:pPr>
        <w:pStyle w:val="para3"/>
        <w:spacing w:before="240" w:after="240"/>
        <w:ind w:left="1440"/>
        <w:rPr>
          <w:sz w:val="22"/>
          <w:szCs w:val="22"/>
        </w:rPr>
      </w:pPr>
      <w:r w:rsidRPr="000147D4">
        <w:rPr>
          <w:sz w:val="22"/>
          <w:szCs w:val="22"/>
        </w:rPr>
        <w:t xml:space="preserve">(2) Cross reference matrix. The offeror shall provide a cross reference matrix which correlates the proposal by page and paragraph number to the Performance Work Statement, Section L instructions, and </w:t>
      </w:r>
      <w:r w:rsidRPr="000147D4">
        <w:rPr>
          <w:sz w:val="22"/>
          <w:szCs w:val="22"/>
        </w:rPr>
        <w:lastRenderedPageBreak/>
        <w:t>Section M evaluation factors. The cross reference matrix shall be inserted immediately following the table of contents of the corresponding volume of the offeror's proposal.</w:t>
      </w:r>
    </w:p>
    <w:p w14:paraId="36680FD7" w14:textId="77777777" w:rsidR="000147D4" w:rsidRPr="000147D4" w:rsidRDefault="000147D4" w:rsidP="000147D4">
      <w:pPr>
        <w:pStyle w:val="para3"/>
        <w:spacing w:before="240" w:after="240"/>
        <w:ind w:left="1440"/>
        <w:rPr>
          <w:sz w:val="22"/>
          <w:szCs w:val="22"/>
        </w:rPr>
      </w:pPr>
      <w:r w:rsidRPr="000147D4">
        <w:rPr>
          <w:sz w:val="22"/>
          <w:szCs w:val="22"/>
        </w:rPr>
        <w:t>(3) Page size. All pages shall be single spaced, using 12-point font, 1" margins, and when printed, will fit on size 8 1/2" by 11" paper.  A thorough and concise technical proposal can be prepared within the requested page limit. The 12-point font is mandatory to ensure readability of the proposal and is intended for the proposal body text. It is not the Government’s intent to require 12-point font size in headers/footers and/or to require Offerors to redo their graphics or tables to conform to this font size. However, readability is at the risk of the Offeror and graphics/tables with less than 12-point font may not be considered in evaluation of the proposal if they are not legible and clear to the evaluator.</w:t>
      </w:r>
    </w:p>
    <w:p w14:paraId="513478A8" w14:textId="77777777" w:rsidR="000147D4" w:rsidRPr="000147D4" w:rsidRDefault="000147D4" w:rsidP="000147D4">
      <w:pPr>
        <w:pStyle w:val="para3"/>
        <w:spacing w:before="240" w:after="240"/>
        <w:ind w:left="1440"/>
        <w:rPr>
          <w:sz w:val="22"/>
          <w:szCs w:val="22"/>
        </w:rPr>
      </w:pPr>
      <w:r w:rsidRPr="000147D4">
        <w:rPr>
          <w:sz w:val="22"/>
          <w:szCs w:val="22"/>
        </w:rPr>
        <w:t>(4) Legend. The top or bottom margins shall set forth the solicitation number; name of the offeror; and, as applicable, the legend in accordance with paragraph (e)(2), Restriction on disclosure and use of data, of the provision at FAR 52.215-1, Instructions to Offerors - Competitive Acquisition. This is the only information that can be displayed within the margins. No more than two columns of text per page shall be used and use of boldface type for paragraph headings are acceptable.</w:t>
      </w:r>
    </w:p>
    <w:p w14:paraId="65059ECB" w14:textId="77777777" w:rsidR="000147D4" w:rsidRPr="000147D4" w:rsidRDefault="000147D4" w:rsidP="000147D4">
      <w:pPr>
        <w:pStyle w:val="para3"/>
        <w:spacing w:before="240" w:after="240"/>
        <w:ind w:left="1440"/>
        <w:rPr>
          <w:sz w:val="22"/>
          <w:szCs w:val="22"/>
        </w:rPr>
      </w:pPr>
      <w:r w:rsidRPr="000147D4">
        <w:rPr>
          <w:sz w:val="22"/>
          <w:szCs w:val="22"/>
        </w:rPr>
        <w:t>(5) Page numbering. All pages shall be sequentially numbered by volume.</w:t>
      </w:r>
    </w:p>
    <w:p w14:paraId="23A9C2D1" w14:textId="77777777" w:rsidR="000147D4" w:rsidRPr="000147D4" w:rsidRDefault="000147D4" w:rsidP="000147D4">
      <w:pPr>
        <w:pStyle w:val="para3"/>
        <w:spacing w:before="240" w:after="240"/>
        <w:ind w:left="1440"/>
        <w:rPr>
          <w:sz w:val="22"/>
          <w:szCs w:val="22"/>
        </w:rPr>
      </w:pPr>
      <w:r w:rsidRPr="000147D4">
        <w:rPr>
          <w:sz w:val="22"/>
          <w:szCs w:val="22"/>
        </w:rPr>
        <w:t xml:space="preserve">(6) File format. Files shall be submitted in readable and searchable Microsoft Word, Adobe Acrobat PDF, or Microsoft Excel, as appropriate, in formats compatible with the current version of the software (i.e. Adobe Acrobat version 9.5.1 or earlier (.pdf); Word version Office 365 or earlier (.docx); or Excel version Office 365 or earlier (.xlsx)) </w:t>
      </w:r>
    </w:p>
    <w:p w14:paraId="42A38313" w14:textId="77777777" w:rsidR="000147D4" w:rsidRPr="000147D4" w:rsidRDefault="000147D4" w:rsidP="000147D4">
      <w:pPr>
        <w:pStyle w:val="para3"/>
        <w:spacing w:before="240" w:after="240"/>
        <w:ind w:left="1440"/>
        <w:rPr>
          <w:sz w:val="22"/>
          <w:szCs w:val="22"/>
        </w:rPr>
      </w:pPr>
      <w:r w:rsidRPr="000147D4">
        <w:rPr>
          <w:sz w:val="22"/>
          <w:szCs w:val="22"/>
        </w:rPr>
        <w:t>(7) Classified Information. The offeror shall not provide any classified information in response to this solicitation unless specifically required to do so in other parts of this solicitation.</w:t>
      </w:r>
    </w:p>
    <w:p w14:paraId="15E83DC1" w14:textId="77777777" w:rsidR="000147D4" w:rsidRPr="000147D4" w:rsidRDefault="000147D4" w:rsidP="00465358">
      <w:pPr>
        <w:pStyle w:val="para2"/>
        <w:spacing w:before="240" w:after="240"/>
        <w:rPr>
          <w:sz w:val="22"/>
          <w:szCs w:val="22"/>
        </w:rPr>
      </w:pPr>
      <w:r w:rsidRPr="000147D4">
        <w:rPr>
          <w:sz w:val="22"/>
          <w:szCs w:val="22"/>
        </w:rPr>
        <w:t>(i) Questions.</w:t>
      </w:r>
    </w:p>
    <w:p w14:paraId="0995E464" w14:textId="60526F2D" w:rsidR="000147D4" w:rsidRPr="000147D4" w:rsidRDefault="000147D4" w:rsidP="000147D4">
      <w:pPr>
        <w:pStyle w:val="para3"/>
        <w:spacing w:before="240" w:after="240"/>
        <w:ind w:left="1440"/>
        <w:rPr>
          <w:sz w:val="22"/>
          <w:szCs w:val="22"/>
        </w:rPr>
      </w:pPr>
      <w:r w:rsidRPr="000147D4">
        <w:rPr>
          <w:sz w:val="22"/>
          <w:szCs w:val="22"/>
        </w:rPr>
        <w:t>(1) Questions regarding this solicitation must be submitted via FedConnect no later than [</w:t>
      </w:r>
      <w:r w:rsidR="00465358">
        <w:rPr>
          <w:sz w:val="22"/>
          <w:szCs w:val="22"/>
        </w:rPr>
        <w:t xml:space="preserve">TBD </w:t>
      </w:r>
      <w:r w:rsidRPr="00465358">
        <w:rPr>
          <w:sz w:val="22"/>
          <w:szCs w:val="22"/>
        </w:rPr>
        <w:t>time</w:t>
      </w:r>
      <w:r w:rsidRPr="000147D4">
        <w:rPr>
          <w:sz w:val="22"/>
          <w:szCs w:val="22"/>
        </w:rPr>
        <w:t>], [</w:t>
      </w:r>
      <w:r w:rsidR="00465358">
        <w:rPr>
          <w:sz w:val="22"/>
          <w:szCs w:val="22"/>
        </w:rPr>
        <w:t xml:space="preserve">TBD </w:t>
      </w:r>
      <w:r w:rsidRPr="00465358">
        <w:rPr>
          <w:sz w:val="22"/>
          <w:szCs w:val="22"/>
        </w:rPr>
        <w:t>date</w:t>
      </w:r>
      <w:r w:rsidRPr="000147D4">
        <w:rPr>
          <w:sz w:val="22"/>
          <w:szCs w:val="22"/>
        </w:rPr>
        <w:t>]. Each question shall clearly specify the solicitation area to which it refers. Responses to questions, as appropriate, will be posted on FedConnect as soon as practicable. The Government will not identify prospective offerors submitting questions. Offerors must check FedConnect periodically to ascertain the status of answers to questions.</w:t>
      </w:r>
    </w:p>
    <w:p w14:paraId="56678A8C" w14:textId="77777777" w:rsidR="000147D4" w:rsidRPr="000147D4" w:rsidRDefault="000147D4" w:rsidP="000147D4">
      <w:pPr>
        <w:pStyle w:val="para3"/>
        <w:spacing w:before="240" w:after="240"/>
        <w:ind w:left="1440"/>
        <w:rPr>
          <w:sz w:val="22"/>
          <w:szCs w:val="22"/>
        </w:rPr>
      </w:pPr>
      <w:r w:rsidRPr="000147D4">
        <w:rPr>
          <w:sz w:val="22"/>
          <w:szCs w:val="22"/>
        </w:rPr>
        <w:t>(2) This solicitation is considered complete and adequately describes the Government's requirements. If an offeror believes that there is an error in the solicitation, or an omission, the offeror shall submit a question through FedConnect.</w:t>
      </w:r>
    </w:p>
    <w:p w14:paraId="5D3AFBDE" w14:textId="77777777" w:rsidR="000147D4" w:rsidRPr="000147D4" w:rsidRDefault="000147D4" w:rsidP="00465358">
      <w:pPr>
        <w:pStyle w:val="para2"/>
        <w:spacing w:before="240" w:after="240"/>
        <w:rPr>
          <w:sz w:val="22"/>
          <w:szCs w:val="22"/>
        </w:rPr>
      </w:pPr>
      <w:r w:rsidRPr="000147D4">
        <w:rPr>
          <w:sz w:val="22"/>
          <w:szCs w:val="22"/>
        </w:rPr>
        <w:t>(j) False Statements. Proposals must set forth full, accurate, and complete information as required by this solicitation (including attachments). The penalty for making false statements in proposals is prescribed in 18 U.S.C. 1001.</w:t>
      </w:r>
    </w:p>
    <w:p w14:paraId="3ADD59C7" w14:textId="77777777" w:rsidR="000147D4" w:rsidRPr="000147D4" w:rsidRDefault="000147D4" w:rsidP="00465358">
      <w:pPr>
        <w:pStyle w:val="para2"/>
        <w:spacing w:before="240" w:after="240"/>
        <w:rPr>
          <w:sz w:val="22"/>
          <w:szCs w:val="22"/>
        </w:rPr>
      </w:pPr>
      <w:r w:rsidRPr="000147D4">
        <w:rPr>
          <w:sz w:val="22"/>
          <w:szCs w:val="22"/>
        </w:rPr>
        <w:t>(k) Examination of data. By submission of a proposal, the offeror grants to the Contracting Officer, or an authorized representative of the Contracting Officer, the right to examine, for purposes of verifying the data submitted, those books, records, documents, and other supporting data (regardless of form) which will permit an adequate evaluation of the proposal. This right may be exercised in connection with any reviews deemed necessary by the Contracting Officer prior to award.</w:t>
      </w:r>
    </w:p>
    <w:p w14:paraId="58C9F0DF" w14:textId="77777777" w:rsidR="000147D4" w:rsidRPr="000147D4" w:rsidRDefault="000147D4" w:rsidP="00465358">
      <w:pPr>
        <w:pStyle w:val="para2"/>
        <w:spacing w:before="240" w:after="240"/>
        <w:rPr>
          <w:sz w:val="22"/>
          <w:szCs w:val="22"/>
        </w:rPr>
      </w:pPr>
      <w:r w:rsidRPr="000147D4">
        <w:rPr>
          <w:sz w:val="22"/>
          <w:szCs w:val="22"/>
        </w:rPr>
        <w:t>(l) Commitment of Public Funds. The Contracting Officer is the only individual who can legally award a contract and commit the Government to the expenditure of public funds in connection with the proposed acquisition. Any other commitment, either explicit or implied, is invalid.</w:t>
      </w:r>
    </w:p>
    <w:p w14:paraId="562A8316" w14:textId="77777777" w:rsidR="000147D4" w:rsidRPr="000147D4" w:rsidRDefault="000147D4" w:rsidP="00465358">
      <w:pPr>
        <w:pStyle w:val="para2"/>
        <w:spacing w:before="240" w:after="240"/>
        <w:rPr>
          <w:sz w:val="22"/>
          <w:szCs w:val="22"/>
        </w:rPr>
      </w:pPr>
      <w:r w:rsidRPr="000147D4">
        <w:rPr>
          <w:sz w:val="22"/>
          <w:szCs w:val="22"/>
        </w:rPr>
        <w:lastRenderedPageBreak/>
        <w:t>(m) Content of resulting contract. Any contract awarded as a result of this solicitation will contain the following sections of the solicitation: Part I - The Schedule; Part II - Contract Clauses; Part III, Section J - List of Documents, Exhibits and Other Attachments; and Part IV, Section K - Representations, Certifications, and Other Statements of Offerors. These sections will be incorporated into the contract by reference.</w:t>
      </w:r>
    </w:p>
    <w:p w14:paraId="37F3C84C" w14:textId="77777777" w:rsidR="000147D4" w:rsidRPr="000147D4" w:rsidRDefault="000147D4" w:rsidP="00465358">
      <w:pPr>
        <w:pStyle w:val="para2"/>
        <w:spacing w:before="240" w:after="240"/>
        <w:rPr>
          <w:sz w:val="22"/>
          <w:szCs w:val="22"/>
        </w:rPr>
      </w:pPr>
      <w:r w:rsidRPr="000147D4">
        <w:rPr>
          <w:sz w:val="22"/>
          <w:szCs w:val="22"/>
        </w:rPr>
        <w:t>(n) Do not assume that because you have had similar contracts with the Federal Government, including the Department of Energy, that reviewers know of your performance under such contracts and will make assumptions regarding your proposal based on that knowledge.  Any proposals received in response to this solicitation will be reviewed strictly as submitted and in accordance with the evaluation criteria specified in Section M.</w:t>
      </w:r>
    </w:p>
    <w:p w14:paraId="1E57D544" w14:textId="77777777" w:rsidR="000147D4" w:rsidRPr="000147D4" w:rsidRDefault="000147D4" w:rsidP="000147D4">
      <w:pPr>
        <w:pStyle w:val="para1"/>
        <w:spacing w:before="240" w:after="240"/>
        <w:rPr>
          <w:sz w:val="22"/>
          <w:szCs w:val="22"/>
        </w:rPr>
      </w:pPr>
      <w:r w:rsidRPr="000147D4">
        <w:rPr>
          <w:sz w:val="22"/>
          <w:szCs w:val="22"/>
        </w:rPr>
        <w:t>(End of Provision)</w:t>
      </w:r>
    </w:p>
    <w:p w14:paraId="6788F4A1" w14:textId="4BFFF41F" w:rsidR="009230AA" w:rsidRPr="00465358" w:rsidRDefault="009230AA" w:rsidP="009230AA">
      <w:pPr>
        <w:pStyle w:val="Heading2"/>
        <w:rPr>
          <w:sz w:val="22"/>
          <w:szCs w:val="22"/>
        </w:rPr>
      </w:pPr>
      <w:bookmarkStart w:id="753" w:name="_Toc425921729"/>
      <w:bookmarkStart w:id="754" w:name="_Toc82669208"/>
      <w:r w:rsidRPr="00465358">
        <w:rPr>
          <w:sz w:val="22"/>
          <w:szCs w:val="22"/>
        </w:rPr>
        <w:t>L.</w:t>
      </w:r>
      <w:r w:rsidR="00463AE3" w:rsidRPr="00465358">
        <w:rPr>
          <w:sz w:val="22"/>
          <w:szCs w:val="22"/>
        </w:rPr>
        <w:t>8</w:t>
      </w:r>
      <w:r w:rsidRPr="00465358">
        <w:rPr>
          <w:sz w:val="22"/>
          <w:szCs w:val="22"/>
        </w:rPr>
        <w:tab/>
        <w:t xml:space="preserve">PROPOSAL PREPARATION INSTRUCTIONS </w:t>
      </w:r>
      <w:r w:rsidRPr="00465358">
        <w:rPr>
          <w:sz w:val="22"/>
          <w:szCs w:val="22"/>
        </w:rPr>
        <w:noBreakHyphen/>
        <w:t xml:space="preserve"> OFFER AND OTHER DOCUMENTS -</w:t>
      </w:r>
      <w:r w:rsidRPr="00465358">
        <w:rPr>
          <w:sz w:val="22"/>
          <w:szCs w:val="22"/>
        </w:rPr>
        <w:br/>
      </w:r>
      <w:r w:rsidRPr="00465358">
        <w:rPr>
          <w:sz w:val="22"/>
          <w:szCs w:val="22"/>
        </w:rPr>
        <w:tab/>
        <w:t>VOLUME 1</w:t>
      </w:r>
      <w:bookmarkEnd w:id="753"/>
      <w:bookmarkEnd w:id="754"/>
    </w:p>
    <w:p w14:paraId="7754CBAA" w14:textId="77777777" w:rsidR="000147D4" w:rsidRPr="000147D4" w:rsidRDefault="000147D4" w:rsidP="00744855">
      <w:pPr>
        <w:pStyle w:val="BodyText"/>
        <w:numPr>
          <w:ilvl w:val="0"/>
          <w:numId w:val="58"/>
        </w:numPr>
        <w:tabs>
          <w:tab w:val="left" w:pos="484"/>
        </w:tabs>
        <w:ind w:firstLine="60"/>
        <w:jc w:val="left"/>
        <w:rPr>
          <w:rFonts w:cs="Times New Roman"/>
          <w:sz w:val="22"/>
          <w:szCs w:val="22"/>
        </w:rPr>
      </w:pPr>
      <w:r w:rsidRPr="000147D4">
        <w:rPr>
          <w:rFonts w:cs="Times New Roman"/>
          <w:sz w:val="22"/>
          <w:szCs w:val="22"/>
        </w:rPr>
        <w:t>General</w:t>
      </w:r>
    </w:p>
    <w:p w14:paraId="0B162D93" w14:textId="77777777" w:rsidR="000147D4" w:rsidRPr="000147D4" w:rsidRDefault="000147D4" w:rsidP="000147D4">
      <w:pPr>
        <w:spacing w:before="1"/>
        <w:rPr>
          <w:sz w:val="22"/>
          <w:szCs w:val="22"/>
        </w:rPr>
      </w:pPr>
    </w:p>
    <w:p w14:paraId="6CDF1AC5" w14:textId="77777777" w:rsidR="000147D4" w:rsidRPr="000147D4" w:rsidRDefault="000147D4" w:rsidP="000147D4">
      <w:pPr>
        <w:pStyle w:val="BodyText"/>
        <w:ind w:left="160" w:right="364"/>
        <w:rPr>
          <w:rFonts w:cs="Times New Roman"/>
          <w:sz w:val="22"/>
          <w:szCs w:val="22"/>
        </w:rPr>
      </w:pPr>
      <w:r w:rsidRPr="000147D4">
        <w:rPr>
          <w:rFonts w:cs="Times New Roman"/>
          <w:spacing w:val="-1"/>
          <w:sz w:val="22"/>
          <w:szCs w:val="22"/>
        </w:rPr>
        <w:t>Volume</w:t>
      </w:r>
      <w:r w:rsidRPr="000147D4">
        <w:rPr>
          <w:rFonts w:cs="Times New Roman"/>
          <w:spacing w:val="-5"/>
          <w:sz w:val="22"/>
          <w:szCs w:val="22"/>
        </w:rPr>
        <w:t xml:space="preserve"> </w:t>
      </w:r>
      <w:r w:rsidRPr="000147D4">
        <w:rPr>
          <w:rFonts w:cs="Times New Roman"/>
          <w:sz w:val="22"/>
          <w:szCs w:val="22"/>
        </w:rPr>
        <w:t>I,</w:t>
      </w:r>
      <w:r w:rsidRPr="000147D4">
        <w:rPr>
          <w:rFonts w:cs="Times New Roman"/>
          <w:spacing w:val="-4"/>
          <w:sz w:val="22"/>
          <w:szCs w:val="22"/>
        </w:rPr>
        <w:t xml:space="preserve"> </w:t>
      </w:r>
      <w:r w:rsidRPr="000147D4">
        <w:rPr>
          <w:rFonts w:cs="Times New Roman"/>
          <w:spacing w:val="-1"/>
          <w:sz w:val="22"/>
          <w:szCs w:val="22"/>
        </w:rPr>
        <w:t>Offer</w:t>
      </w:r>
      <w:r w:rsidRPr="000147D4">
        <w:rPr>
          <w:rFonts w:cs="Times New Roman"/>
          <w:spacing w:val="-3"/>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pacing w:val="-1"/>
          <w:sz w:val="22"/>
          <w:szCs w:val="22"/>
        </w:rPr>
        <w:t>Other</w:t>
      </w:r>
      <w:r w:rsidRPr="000147D4">
        <w:rPr>
          <w:rFonts w:cs="Times New Roman"/>
          <w:spacing w:val="-4"/>
          <w:sz w:val="22"/>
          <w:szCs w:val="22"/>
        </w:rPr>
        <w:t xml:space="preserve"> </w:t>
      </w:r>
      <w:r w:rsidRPr="000147D4">
        <w:rPr>
          <w:rFonts w:cs="Times New Roman"/>
          <w:sz w:val="22"/>
          <w:szCs w:val="22"/>
        </w:rPr>
        <w:t>Documents</w:t>
      </w:r>
      <w:r w:rsidRPr="000147D4">
        <w:rPr>
          <w:rFonts w:cs="Times New Roman"/>
          <w:spacing w:val="-5"/>
          <w:sz w:val="22"/>
          <w:szCs w:val="22"/>
        </w:rPr>
        <w:t xml:space="preserve"> </w:t>
      </w:r>
      <w:r w:rsidRPr="000147D4">
        <w:rPr>
          <w:rFonts w:cs="Times New Roman"/>
          <w:sz w:val="22"/>
          <w:szCs w:val="22"/>
        </w:rPr>
        <w:t xml:space="preserve">contains the offer to enter into a contract and other documents.  The signed original(s) of all documents requiring signature by offerors shall be contained in Volume I (electronic signature(s)).  Offerors shall include the information listed in the following paragraphs in Volume I, assembled in the order listed.  In cases where the Offeror is required to fill-in information in a contract clauses, those have been included in the Fill In of Contract Clauses Exhibit included in this solicitation.  </w:t>
      </w:r>
    </w:p>
    <w:p w14:paraId="4612E483" w14:textId="77777777" w:rsidR="000147D4" w:rsidRPr="000147D4" w:rsidRDefault="000147D4" w:rsidP="000147D4">
      <w:pPr>
        <w:spacing w:before="1"/>
        <w:rPr>
          <w:sz w:val="22"/>
          <w:szCs w:val="22"/>
        </w:rPr>
      </w:pPr>
    </w:p>
    <w:p w14:paraId="5DD553A0" w14:textId="77777777" w:rsidR="000147D4" w:rsidRPr="000147D4" w:rsidRDefault="000147D4" w:rsidP="00744855">
      <w:pPr>
        <w:pStyle w:val="BodyText"/>
        <w:numPr>
          <w:ilvl w:val="0"/>
          <w:numId w:val="58"/>
        </w:numPr>
        <w:tabs>
          <w:tab w:val="left" w:pos="496"/>
        </w:tabs>
        <w:ind w:left="495" w:hanging="335"/>
        <w:jc w:val="left"/>
        <w:rPr>
          <w:rFonts w:cs="Times New Roman"/>
          <w:sz w:val="22"/>
          <w:szCs w:val="22"/>
        </w:rPr>
      </w:pPr>
      <w:r w:rsidRPr="000147D4">
        <w:rPr>
          <w:rFonts w:cs="Times New Roman"/>
          <w:spacing w:val="-1"/>
          <w:sz w:val="22"/>
          <w:szCs w:val="22"/>
        </w:rPr>
        <w:t>Format</w:t>
      </w:r>
      <w:r w:rsidRPr="000147D4">
        <w:rPr>
          <w:rFonts w:cs="Times New Roman"/>
          <w:spacing w:val="-8"/>
          <w:sz w:val="22"/>
          <w:szCs w:val="22"/>
        </w:rPr>
        <w:t xml:space="preserve"> </w:t>
      </w:r>
      <w:r w:rsidRPr="000147D4">
        <w:rPr>
          <w:rFonts w:cs="Times New Roman"/>
          <w:sz w:val="22"/>
          <w:szCs w:val="22"/>
        </w:rPr>
        <w:t>and</w:t>
      </w:r>
      <w:r w:rsidRPr="000147D4">
        <w:rPr>
          <w:rFonts w:cs="Times New Roman"/>
          <w:spacing w:val="-6"/>
          <w:sz w:val="22"/>
          <w:szCs w:val="22"/>
        </w:rPr>
        <w:t xml:space="preserve"> </w:t>
      </w:r>
      <w:r w:rsidRPr="000147D4">
        <w:rPr>
          <w:rFonts w:cs="Times New Roman"/>
          <w:spacing w:val="-1"/>
          <w:sz w:val="22"/>
          <w:szCs w:val="22"/>
        </w:rPr>
        <w:t>Content</w:t>
      </w:r>
    </w:p>
    <w:p w14:paraId="5BF5F964" w14:textId="77777777" w:rsidR="000147D4" w:rsidRPr="000147D4" w:rsidRDefault="000147D4" w:rsidP="000147D4">
      <w:pPr>
        <w:spacing w:before="10"/>
        <w:rPr>
          <w:sz w:val="22"/>
          <w:szCs w:val="22"/>
        </w:rPr>
      </w:pPr>
    </w:p>
    <w:p w14:paraId="066D4A1F" w14:textId="77777777" w:rsidR="000147D4" w:rsidRPr="000147D4" w:rsidRDefault="000147D4" w:rsidP="000147D4">
      <w:pPr>
        <w:pStyle w:val="BodyText"/>
        <w:ind w:left="160"/>
        <w:rPr>
          <w:rFonts w:cs="Times New Roman"/>
          <w:sz w:val="22"/>
          <w:szCs w:val="22"/>
        </w:rPr>
      </w:pPr>
      <w:r w:rsidRPr="000147D4">
        <w:rPr>
          <w:rFonts w:cs="Times New Roman"/>
          <w:spacing w:val="-1"/>
          <w:sz w:val="22"/>
          <w:szCs w:val="22"/>
        </w:rPr>
        <w:t>Volume</w:t>
      </w:r>
      <w:r w:rsidRPr="000147D4">
        <w:rPr>
          <w:rFonts w:cs="Times New Roman"/>
          <w:spacing w:val="-5"/>
          <w:sz w:val="22"/>
          <w:szCs w:val="22"/>
        </w:rPr>
        <w:t xml:space="preserve"> </w:t>
      </w:r>
      <w:r w:rsidRPr="000147D4">
        <w:rPr>
          <w:rFonts w:cs="Times New Roman"/>
          <w:sz w:val="22"/>
          <w:szCs w:val="22"/>
        </w:rPr>
        <w:t>I,</w:t>
      </w:r>
      <w:r w:rsidRPr="000147D4">
        <w:rPr>
          <w:rFonts w:cs="Times New Roman"/>
          <w:spacing w:val="-5"/>
          <w:sz w:val="22"/>
          <w:szCs w:val="22"/>
        </w:rPr>
        <w:t xml:space="preserve"> </w:t>
      </w:r>
      <w:r w:rsidRPr="000147D4">
        <w:rPr>
          <w:rFonts w:cs="Times New Roman"/>
          <w:spacing w:val="-1"/>
          <w:sz w:val="22"/>
          <w:szCs w:val="22"/>
        </w:rPr>
        <w:t>Offer</w:t>
      </w:r>
      <w:r w:rsidRPr="000147D4">
        <w:rPr>
          <w:rFonts w:cs="Times New Roman"/>
          <w:spacing w:val="-4"/>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pacing w:val="-1"/>
          <w:sz w:val="22"/>
          <w:szCs w:val="22"/>
        </w:rPr>
        <w:t>Other</w:t>
      </w:r>
      <w:r w:rsidRPr="000147D4">
        <w:rPr>
          <w:rFonts w:cs="Times New Roman"/>
          <w:spacing w:val="-4"/>
          <w:sz w:val="22"/>
          <w:szCs w:val="22"/>
        </w:rPr>
        <w:t xml:space="preserve"> </w:t>
      </w:r>
      <w:r w:rsidRPr="000147D4">
        <w:rPr>
          <w:rFonts w:cs="Times New Roman"/>
          <w:sz w:val="22"/>
          <w:szCs w:val="22"/>
        </w:rPr>
        <w:t>Documents,</w:t>
      </w:r>
      <w:r w:rsidRPr="000147D4">
        <w:rPr>
          <w:rFonts w:cs="Times New Roman"/>
          <w:spacing w:val="-3"/>
          <w:sz w:val="22"/>
          <w:szCs w:val="22"/>
        </w:rPr>
        <w:t xml:space="preserve"> </w:t>
      </w:r>
      <w:r w:rsidRPr="000147D4">
        <w:rPr>
          <w:rFonts w:cs="Times New Roman"/>
          <w:spacing w:val="-2"/>
          <w:sz w:val="22"/>
          <w:szCs w:val="22"/>
        </w:rPr>
        <w:t>must</w:t>
      </w:r>
      <w:r w:rsidRPr="000147D4">
        <w:rPr>
          <w:rFonts w:cs="Times New Roman"/>
          <w:spacing w:val="-6"/>
          <w:sz w:val="22"/>
          <w:szCs w:val="22"/>
        </w:rPr>
        <w:t xml:space="preserve"> </w:t>
      </w:r>
      <w:r w:rsidRPr="000147D4">
        <w:rPr>
          <w:rFonts w:cs="Times New Roman"/>
          <w:sz w:val="22"/>
          <w:szCs w:val="22"/>
        </w:rPr>
        <w:t>include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following</w:t>
      </w:r>
      <w:r w:rsidRPr="000147D4">
        <w:rPr>
          <w:rFonts w:cs="Times New Roman"/>
          <w:spacing w:val="-6"/>
          <w:sz w:val="22"/>
          <w:szCs w:val="22"/>
        </w:rPr>
        <w:t xml:space="preserve"> </w:t>
      </w:r>
      <w:r w:rsidRPr="000147D4">
        <w:rPr>
          <w:rFonts w:cs="Times New Roman"/>
          <w:sz w:val="22"/>
          <w:szCs w:val="22"/>
        </w:rPr>
        <w:t>documents</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order</w:t>
      </w:r>
      <w:r w:rsidRPr="000147D4">
        <w:rPr>
          <w:rFonts w:cs="Times New Roman"/>
          <w:spacing w:val="-5"/>
          <w:sz w:val="22"/>
          <w:szCs w:val="22"/>
        </w:rPr>
        <w:t xml:space="preserve"> </w:t>
      </w:r>
      <w:r w:rsidRPr="000147D4">
        <w:rPr>
          <w:rFonts w:cs="Times New Roman"/>
          <w:sz w:val="22"/>
          <w:szCs w:val="22"/>
        </w:rPr>
        <w:t>listed):</w:t>
      </w:r>
    </w:p>
    <w:p w14:paraId="29C1441B" w14:textId="77777777" w:rsidR="000147D4" w:rsidRPr="000147D4" w:rsidRDefault="000147D4" w:rsidP="000147D4">
      <w:pPr>
        <w:spacing w:before="5"/>
        <w:rPr>
          <w:sz w:val="22"/>
          <w:szCs w:val="2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5"/>
        <w:gridCol w:w="4051"/>
        <w:gridCol w:w="4125"/>
      </w:tblGrid>
      <w:tr w:rsidR="000147D4" w:rsidRPr="000147D4" w14:paraId="206636DE" w14:textId="77777777" w:rsidTr="48172AB5">
        <w:trPr>
          <w:trHeight w:hRule="exact" w:val="315"/>
        </w:trPr>
        <w:tc>
          <w:tcPr>
            <w:tcW w:w="645" w:type="dxa"/>
          </w:tcPr>
          <w:p w14:paraId="765E862A" w14:textId="77777777" w:rsidR="000147D4" w:rsidRPr="000147D4" w:rsidRDefault="000147D4" w:rsidP="000147D4">
            <w:pPr>
              <w:pStyle w:val="TableParagraph"/>
              <w:spacing w:before="73"/>
              <w:ind w:left="55"/>
              <w:rPr>
                <w:rFonts w:ascii="Times New Roman" w:eastAsia="Times New Roman" w:hAnsi="Times New Roman" w:cs="Times New Roman"/>
              </w:rPr>
            </w:pPr>
            <w:bookmarkStart w:id="755" w:name="_Hlk81983296"/>
            <w:r w:rsidRPr="000147D4">
              <w:rPr>
                <w:rFonts w:ascii="Times New Roman" w:hAnsi="Times New Roman" w:cs="Times New Roman"/>
                <w:spacing w:val="-1"/>
              </w:rPr>
              <w:t>FILE</w:t>
            </w:r>
          </w:p>
        </w:tc>
        <w:tc>
          <w:tcPr>
            <w:tcW w:w="4051" w:type="dxa"/>
          </w:tcPr>
          <w:p w14:paraId="234DE89A" w14:textId="77777777" w:rsidR="000147D4" w:rsidRPr="000147D4" w:rsidRDefault="000147D4" w:rsidP="000147D4">
            <w:pPr>
              <w:rPr>
                <w:sz w:val="22"/>
                <w:szCs w:val="22"/>
              </w:rPr>
            </w:pPr>
          </w:p>
        </w:tc>
        <w:tc>
          <w:tcPr>
            <w:tcW w:w="4125" w:type="dxa"/>
          </w:tcPr>
          <w:p w14:paraId="7EE132C9" w14:textId="77777777" w:rsidR="000147D4" w:rsidRPr="000147D4" w:rsidRDefault="000147D4" w:rsidP="000147D4">
            <w:pPr>
              <w:pStyle w:val="TableParagraph"/>
              <w:spacing w:before="73"/>
              <w:ind w:left="399"/>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11"/>
              </w:rPr>
              <w:t xml:space="preserve"> </w:t>
            </w:r>
            <w:r w:rsidRPr="000147D4">
              <w:rPr>
                <w:rFonts w:ascii="Times New Roman" w:hAnsi="Times New Roman" w:cs="Times New Roman"/>
                <w:spacing w:val="-1"/>
              </w:rPr>
              <w:t>NAME</w:t>
            </w:r>
          </w:p>
        </w:tc>
      </w:tr>
      <w:tr w:rsidR="000147D4" w:rsidRPr="000147D4" w14:paraId="05968850" w14:textId="77777777" w:rsidTr="48172AB5">
        <w:trPr>
          <w:trHeight w:hRule="exact" w:val="230"/>
        </w:trPr>
        <w:tc>
          <w:tcPr>
            <w:tcW w:w="645" w:type="dxa"/>
          </w:tcPr>
          <w:p w14:paraId="0C53A138"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5"/>
              </w:rPr>
              <w:t xml:space="preserve"> </w:t>
            </w:r>
            <w:r w:rsidRPr="000147D4">
              <w:rPr>
                <w:rFonts w:ascii="Times New Roman" w:hAnsi="Times New Roman" w:cs="Times New Roman"/>
              </w:rPr>
              <w:t>1</w:t>
            </w:r>
          </w:p>
        </w:tc>
        <w:tc>
          <w:tcPr>
            <w:tcW w:w="4051" w:type="dxa"/>
          </w:tcPr>
          <w:p w14:paraId="7F5C8827" w14:textId="77777777"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spacing w:val="-1"/>
              </w:rPr>
              <w:t>Offer</w:t>
            </w:r>
            <w:r w:rsidRPr="000147D4">
              <w:rPr>
                <w:rFonts w:ascii="Times New Roman" w:hAnsi="Times New Roman" w:cs="Times New Roman"/>
                <w:spacing w:val="-6"/>
              </w:rPr>
              <w:t xml:space="preserve"> </w:t>
            </w:r>
            <w:r w:rsidRPr="000147D4">
              <w:rPr>
                <w:rFonts w:ascii="Times New Roman" w:hAnsi="Times New Roman" w:cs="Times New Roman"/>
                <w:spacing w:val="-1"/>
              </w:rPr>
              <w:t>Cover</w:t>
            </w:r>
            <w:r w:rsidRPr="000147D4">
              <w:rPr>
                <w:rFonts w:ascii="Times New Roman" w:hAnsi="Times New Roman" w:cs="Times New Roman"/>
                <w:spacing w:val="-6"/>
              </w:rPr>
              <w:t xml:space="preserve"> </w:t>
            </w:r>
            <w:r w:rsidRPr="000147D4">
              <w:rPr>
                <w:rFonts w:ascii="Times New Roman" w:hAnsi="Times New Roman" w:cs="Times New Roman"/>
                <w:spacing w:val="-1"/>
              </w:rPr>
              <w:t>Sheet</w:t>
            </w:r>
          </w:p>
        </w:tc>
        <w:tc>
          <w:tcPr>
            <w:tcW w:w="4125" w:type="dxa"/>
          </w:tcPr>
          <w:p w14:paraId="1BE043D2" w14:textId="77777777"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8"/>
              </w:rPr>
              <w:t xml:space="preserve"> </w:t>
            </w:r>
            <w:r w:rsidRPr="000147D4">
              <w:rPr>
                <w:rFonts w:ascii="Times New Roman" w:hAnsi="Times New Roman" w:cs="Times New Roman"/>
                <w:spacing w:val="-1"/>
              </w:rPr>
              <w:t>name&gt;File</w:t>
            </w:r>
            <w:r w:rsidRPr="000147D4">
              <w:rPr>
                <w:rFonts w:ascii="Times New Roman" w:hAnsi="Times New Roman" w:cs="Times New Roman"/>
                <w:spacing w:val="-7"/>
              </w:rPr>
              <w:t xml:space="preserve"> </w:t>
            </w:r>
            <w:r w:rsidRPr="000147D4">
              <w:rPr>
                <w:rFonts w:ascii="Times New Roman" w:hAnsi="Times New Roman" w:cs="Times New Roman"/>
              </w:rPr>
              <w:t>1</w:t>
            </w:r>
            <w:r w:rsidRPr="000147D4">
              <w:rPr>
                <w:rFonts w:ascii="Times New Roman" w:hAnsi="Times New Roman" w:cs="Times New Roman"/>
                <w:spacing w:val="-6"/>
              </w:rPr>
              <w:t xml:space="preserve"> </w:t>
            </w:r>
            <w:r w:rsidRPr="000147D4">
              <w:rPr>
                <w:rFonts w:ascii="Times New Roman" w:hAnsi="Times New Roman" w:cs="Times New Roman"/>
                <w:spacing w:val="-1"/>
              </w:rPr>
              <w:t>Offer</w:t>
            </w:r>
            <w:r w:rsidRPr="000147D4">
              <w:rPr>
                <w:rFonts w:ascii="Times New Roman" w:hAnsi="Times New Roman" w:cs="Times New Roman"/>
                <w:spacing w:val="-4"/>
              </w:rPr>
              <w:t xml:space="preserve"> </w:t>
            </w:r>
            <w:r w:rsidRPr="000147D4">
              <w:rPr>
                <w:rFonts w:ascii="Times New Roman" w:hAnsi="Times New Roman" w:cs="Times New Roman"/>
                <w:spacing w:val="-1"/>
              </w:rPr>
              <w:t>Cover</w:t>
            </w:r>
            <w:r w:rsidRPr="000147D4">
              <w:rPr>
                <w:rFonts w:ascii="Times New Roman" w:hAnsi="Times New Roman" w:cs="Times New Roman"/>
                <w:spacing w:val="-6"/>
              </w:rPr>
              <w:t xml:space="preserve"> </w:t>
            </w:r>
            <w:r w:rsidRPr="000147D4">
              <w:rPr>
                <w:rFonts w:ascii="Times New Roman" w:hAnsi="Times New Roman" w:cs="Times New Roman"/>
              </w:rPr>
              <w:t>Sheet.–</w:t>
            </w:r>
          </w:p>
        </w:tc>
      </w:tr>
      <w:tr w:rsidR="000147D4" w:rsidRPr="000147D4" w14:paraId="43D30DE4" w14:textId="77777777" w:rsidTr="48172AB5">
        <w:trPr>
          <w:trHeight w:hRule="exact" w:val="230"/>
        </w:trPr>
        <w:tc>
          <w:tcPr>
            <w:tcW w:w="645" w:type="dxa"/>
          </w:tcPr>
          <w:p w14:paraId="7AF8214D"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5"/>
              </w:rPr>
              <w:t xml:space="preserve"> </w:t>
            </w:r>
            <w:r w:rsidRPr="000147D4">
              <w:rPr>
                <w:rFonts w:ascii="Times New Roman" w:hAnsi="Times New Roman" w:cs="Times New Roman"/>
              </w:rPr>
              <w:t>2</w:t>
            </w:r>
          </w:p>
        </w:tc>
        <w:tc>
          <w:tcPr>
            <w:tcW w:w="4051" w:type="dxa"/>
          </w:tcPr>
          <w:p w14:paraId="1C2288AD" w14:textId="77777777"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rPr>
              <w:t>SF33</w:t>
            </w:r>
            <w:r w:rsidRPr="000147D4">
              <w:rPr>
                <w:rFonts w:ascii="Times New Roman" w:hAnsi="Times New Roman" w:cs="Times New Roman"/>
                <w:spacing w:val="-5"/>
              </w:rPr>
              <w:t xml:space="preserve"> </w:t>
            </w:r>
            <w:r w:rsidRPr="000147D4">
              <w:rPr>
                <w:rFonts w:ascii="Times New Roman" w:hAnsi="Times New Roman" w:cs="Times New Roman"/>
              </w:rPr>
              <w:t>Form</w:t>
            </w:r>
            <w:r w:rsidRPr="000147D4">
              <w:rPr>
                <w:rFonts w:ascii="Times New Roman" w:hAnsi="Times New Roman" w:cs="Times New Roman"/>
                <w:spacing w:val="-6"/>
              </w:rPr>
              <w:t xml:space="preserve"> </w:t>
            </w:r>
            <w:r w:rsidRPr="000147D4">
              <w:rPr>
                <w:rFonts w:ascii="Times New Roman" w:hAnsi="Times New Roman" w:cs="Times New Roman"/>
              </w:rPr>
              <w:t>–</w:t>
            </w:r>
            <w:r w:rsidRPr="000147D4">
              <w:rPr>
                <w:rFonts w:ascii="Times New Roman" w:hAnsi="Times New Roman" w:cs="Times New Roman"/>
                <w:spacing w:val="-7"/>
              </w:rPr>
              <w:t xml:space="preserve"> </w:t>
            </w:r>
            <w:r w:rsidRPr="000147D4">
              <w:rPr>
                <w:rFonts w:ascii="Times New Roman" w:hAnsi="Times New Roman" w:cs="Times New Roman"/>
              </w:rPr>
              <w:t>Solicitation,</w:t>
            </w:r>
            <w:r w:rsidRPr="000147D4">
              <w:rPr>
                <w:rFonts w:ascii="Times New Roman" w:hAnsi="Times New Roman" w:cs="Times New Roman"/>
                <w:spacing w:val="-6"/>
              </w:rPr>
              <w:t xml:space="preserve"> </w:t>
            </w:r>
            <w:r w:rsidRPr="000147D4">
              <w:rPr>
                <w:rFonts w:ascii="Times New Roman" w:hAnsi="Times New Roman" w:cs="Times New Roman"/>
              </w:rPr>
              <w:t>Offer</w:t>
            </w:r>
            <w:r w:rsidRPr="000147D4">
              <w:rPr>
                <w:rFonts w:ascii="Times New Roman" w:hAnsi="Times New Roman" w:cs="Times New Roman"/>
                <w:spacing w:val="-4"/>
              </w:rPr>
              <w:t xml:space="preserve"> </w:t>
            </w:r>
            <w:r w:rsidRPr="000147D4">
              <w:rPr>
                <w:rFonts w:ascii="Times New Roman" w:hAnsi="Times New Roman" w:cs="Times New Roman"/>
                <w:spacing w:val="-1"/>
              </w:rPr>
              <w:t>and</w:t>
            </w:r>
            <w:r w:rsidRPr="000147D4">
              <w:rPr>
                <w:rFonts w:ascii="Times New Roman" w:hAnsi="Times New Roman" w:cs="Times New Roman"/>
                <w:spacing w:val="-5"/>
              </w:rPr>
              <w:t xml:space="preserve"> </w:t>
            </w:r>
            <w:r w:rsidRPr="000147D4">
              <w:rPr>
                <w:rFonts w:ascii="Times New Roman" w:hAnsi="Times New Roman" w:cs="Times New Roman"/>
                <w:spacing w:val="-1"/>
              </w:rPr>
              <w:t>Award</w:t>
            </w:r>
          </w:p>
        </w:tc>
        <w:tc>
          <w:tcPr>
            <w:tcW w:w="4125" w:type="dxa"/>
          </w:tcPr>
          <w:p w14:paraId="73E21881" w14:textId="77777777"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10"/>
              </w:rPr>
              <w:t xml:space="preserve"> </w:t>
            </w:r>
            <w:r w:rsidRPr="000147D4">
              <w:rPr>
                <w:rFonts w:ascii="Times New Roman" w:hAnsi="Times New Roman" w:cs="Times New Roman"/>
                <w:spacing w:val="-1"/>
              </w:rPr>
              <w:t>name&gt;File</w:t>
            </w:r>
            <w:r w:rsidRPr="000147D4">
              <w:rPr>
                <w:rFonts w:ascii="Times New Roman" w:hAnsi="Times New Roman" w:cs="Times New Roman"/>
                <w:spacing w:val="-8"/>
              </w:rPr>
              <w:t xml:space="preserve"> </w:t>
            </w:r>
            <w:r w:rsidRPr="000147D4">
              <w:rPr>
                <w:rFonts w:ascii="Times New Roman" w:hAnsi="Times New Roman" w:cs="Times New Roman"/>
              </w:rPr>
              <w:t>2</w:t>
            </w:r>
            <w:r w:rsidRPr="000147D4">
              <w:rPr>
                <w:rFonts w:ascii="Times New Roman" w:hAnsi="Times New Roman" w:cs="Times New Roman"/>
                <w:spacing w:val="-7"/>
              </w:rPr>
              <w:t xml:space="preserve"> </w:t>
            </w:r>
            <w:r w:rsidRPr="000147D4">
              <w:rPr>
                <w:rFonts w:ascii="Times New Roman" w:hAnsi="Times New Roman" w:cs="Times New Roman"/>
              </w:rPr>
              <w:t>SF33.–</w:t>
            </w:r>
          </w:p>
        </w:tc>
      </w:tr>
      <w:tr w:rsidR="000147D4" w:rsidRPr="000147D4" w14:paraId="7C05B20A" w14:textId="77777777" w:rsidTr="48172AB5">
        <w:trPr>
          <w:trHeight w:hRule="exact" w:val="230"/>
        </w:trPr>
        <w:tc>
          <w:tcPr>
            <w:tcW w:w="645" w:type="dxa"/>
          </w:tcPr>
          <w:p w14:paraId="12C8B594"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5"/>
              </w:rPr>
              <w:t xml:space="preserve"> </w:t>
            </w:r>
            <w:r w:rsidRPr="000147D4">
              <w:rPr>
                <w:rFonts w:ascii="Times New Roman" w:hAnsi="Times New Roman" w:cs="Times New Roman"/>
              </w:rPr>
              <w:t>3</w:t>
            </w:r>
          </w:p>
        </w:tc>
        <w:tc>
          <w:tcPr>
            <w:tcW w:w="4051" w:type="dxa"/>
          </w:tcPr>
          <w:p w14:paraId="38EAA8C3" w14:textId="77777777"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spacing w:val="-1"/>
              </w:rPr>
              <w:t>Fill-</w:t>
            </w:r>
            <w:r w:rsidRPr="000147D4">
              <w:rPr>
                <w:rFonts w:ascii="Times New Roman" w:hAnsi="Times New Roman" w:cs="Times New Roman"/>
              </w:rPr>
              <w:t>In</w:t>
            </w:r>
            <w:r w:rsidRPr="000147D4">
              <w:rPr>
                <w:rFonts w:ascii="Times New Roman" w:hAnsi="Times New Roman" w:cs="Times New Roman"/>
                <w:spacing w:val="-6"/>
              </w:rPr>
              <w:t xml:space="preserve"> </w:t>
            </w:r>
            <w:r w:rsidRPr="000147D4">
              <w:rPr>
                <w:rFonts w:ascii="Times New Roman" w:hAnsi="Times New Roman" w:cs="Times New Roman"/>
                <w:spacing w:val="1"/>
              </w:rPr>
              <w:t>of</w:t>
            </w:r>
            <w:r w:rsidRPr="000147D4">
              <w:rPr>
                <w:rFonts w:ascii="Times New Roman" w:hAnsi="Times New Roman" w:cs="Times New Roman"/>
                <w:spacing w:val="-7"/>
              </w:rPr>
              <w:t xml:space="preserve"> </w:t>
            </w:r>
            <w:r w:rsidRPr="000147D4">
              <w:rPr>
                <w:rFonts w:ascii="Times New Roman" w:hAnsi="Times New Roman" w:cs="Times New Roman"/>
              </w:rPr>
              <w:t>Contract</w:t>
            </w:r>
            <w:r w:rsidRPr="000147D4">
              <w:rPr>
                <w:rFonts w:ascii="Times New Roman" w:hAnsi="Times New Roman" w:cs="Times New Roman"/>
                <w:spacing w:val="-6"/>
              </w:rPr>
              <w:t xml:space="preserve"> </w:t>
            </w:r>
            <w:r w:rsidRPr="000147D4">
              <w:rPr>
                <w:rFonts w:ascii="Times New Roman" w:hAnsi="Times New Roman" w:cs="Times New Roman"/>
              </w:rPr>
              <w:t>Clauses</w:t>
            </w:r>
          </w:p>
        </w:tc>
        <w:tc>
          <w:tcPr>
            <w:tcW w:w="4125" w:type="dxa"/>
          </w:tcPr>
          <w:p w14:paraId="1D590AF2" w14:textId="77777777"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10"/>
              </w:rPr>
              <w:t xml:space="preserve"> </w:t>
            </w:r>
            <w:r w:rsidRPr="000147D4">
              <w:rPr>
                <w:rFonts w:ascii="Times New Roman" w:hAnsi="Times New Roman" w:cs="Times New Roman"/>
                <w:spacing w:val="-1"/>
              </w:rPr>
              <w:t>name&gt;File</w:t>
            </w:r>
            <w:r w:rsidRPr="000147D4">
              <w:rPr>
                <w:rFonts w:ascii="Times New Roman" w:hAnsi="Times New Roman" w:cs="Times New Roman"/>
                <w:spacing w:val="-8"/>
              </w:rPr>
              <w:t xml:space="preserve"> </w:t>
            </w:r>
            <w:r w:rsidRPr="000147D4">
              <w:rPr>
                <w:rFonts w:ascii="Times New Roman" w:hAnsi="Times New Roman" w:cs="Times New Roman"/>
              </w:rPr>
              <w:t>3Fill</w:t>
            </w:r>
            <w:r w:rsidRPr="000147D4">
              <w:rPr>
                <w:rFonts w:ascii="Times New Roman" w:hAnsi="Times New Roman" w:cs="Times New Roman"/>
                <w:spacing w:val="-9"/>
              </w:rPr>
              <w:t xml:space="preserve"> </w:t>
            </w:r>
            <w:r w:rsidRPr="000147D4">
              <w:rPr>
                <w:rFonts w:ascii="Times New Roman" w:hAnsi="Times New Roman" w:cs="Times New Roman"/>
              </w:rPr>
              <w:t>In.–</w:t>
            </w:r>
          </w:p>
        </w:tc>
      </w:tr>
      <w:tr w:rsidR="000147D4" w:rsidRPr="000147D4" w14:paraId="5319032B" w14:textId="77777777" w:rsidTr="48172AB5">
        <w:trPr>
          <w:trHeight w:hRule="exact" w:val="229"/>
        </w:trPr>
        <w:tc>
          <w:tcPr>
            <w:tcW w:w="645" w:type="dxa"/>
          </w:tcPr>
          <w:p w14:paraId="018C1875"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5"/>
              </w:rPr>
              <w:t xml:space="preserve"> </w:t>
            </w:r>
            <w:r w:rsidRPr="000147D4">
              <w:rPr>
                <w:rFonts w:ascii="Times New Roman" w:hAnsi="Times New Roman" w:cs="Times New Roman"/>
              </w:rPr>
              <w:t>4</w:t>
            </w:r>
          </w:p>
        </w:tc>
        <w:tc>
          <w:tcPr>
            <w:tcW w:w="4051" w:type="dxa"/>
          </w:tcPr>
          <w:p w14:paraId="7692E67D" w14:textId="77777777"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spacing w:val="-1"/>
              </w:rPr>
              <w:t>Financial</w:t>
            </w:r>
            <w:r w:rsidRPr="000147D4">
              <w:rPr>
                <w:rFonts w:ascii="Times New Roman" w:hAnsi="Times New Roman" w:cs="Times New Roman"/>
                <w:spacing w:val="-16"/>
              </w:rPr>
              <w:t xml:space="preserve"> </w:t>
            </w:r>
            <w:r w:rsidRPr="000147D4">
              <w:rPr>
                <w:rFonts w:ascii="Times New Roman" w:hAnsi="Times New Roman" w:cs="Times New Roman"/>
              </w:rPr>
              <w:t>Responsibility</w:t>
            </w:r>
          </w:p>
        </w:tc>
        <w:tc>
          <w:tcPr>
            <w:tcW w:w="4125" w:type="dxa"/>
          </w:tcPr>
          <w:p w14:paraId="7CA14D22" w14:textId="77777777"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11"/>
              </w:rPr>
              <w:t xml:space="preserve"> </w:t>
            </w:r>
            <w:r w:rsidRPr="000147D4">
              <w:rPr>
                <w:rFonts w:ascii="Times New Roman" w:hAnsi="Times New Roman" w:cs="Times New Roman"/>
                <w:spacing w:val="-1"/>
              </w:rPr>
              <w:t>name&gt;File</w:t>
            </w:r>
            <w:r w:rsidRPr="000147D4">
              <w:rPr>
                <w:rFonts w:ascii="Times New Roman" w:hAnsi="Times New Roman" w:cs="Times New Roman"/>
                <w:spacing w:val="-9"/>
              </w:rPr>
              <w:t xml:space="preserve"> </w:t>
            </w:r>
            <w:r w:rsidRPr="000147D4">
              <w:rPr>
                <w:rFonts w:ascii="Times New Roman" w:hAnsi="Times New Roman" w:cs="Times New Roman"/>
              </w:rPr>
              <w:t>4</w:t>
            </w:r>
            <w:r w:rsidRPr="000147D4">
              <w:rPr>
                <w:rFonts w:ascii="Times New Roman" w:hAnsi="Times New Roman" w:cs="Times New Roman"/>
                <w:spacing w:val="-8"/>
              </w:rPr>
              <w:t xml:space="preserve"> </w:t>
            </w:r>
            <w:r w:rsidRPr="000147D4">
              <w:rPr>
                <w:rFonts w:ascii="Times New Roman" w:hAnsi="Times New Roman" w:cs="Times New Roman"/>
              </w:rPr>
              <w:t>Financial.–</w:t>
            </w:r>
          </w:p>
        </w:tc>
      </w:tr>
      <w:tr w:rsidR="000147D4" w:rsidRPr="000147D4" w14:paraId="4F3A8DA2" w14:textId="77777777" w:rsidTr="48172AB5">
        <w:trPr>
          <w:trHeight w:hRule="exact" w:val="314"/>
        </w:trPr>
        <w:tc>
          <w:tcPr>
            <w:tcW w:w="645" w:type="dxa"/>
          </w:tcPr>
          <w:p w14:paraId="019B5F2B" w14:textId="77777777" w:rsidR="000147D4" w:rsidRPr="000147D4" w:rsidRDefault="000147D4" w:rsidP="000147D4">
            <w:pPr>
              <w:pStyle w:val="TableParagraph"/>
              <w:spacing w:line="219" w:lineRule="exact"/>
              <w:ind w:left="55"/>
              <w:rPr>
                <w:rFonts w:ascii="Times New Roman" w:hAnsi="Times New Roman" w:cs="Times New Roman"/>
                <w:spacing w:val="-1"/>
              </w:rPr>
            </w:pPr>
            <w:r w:rsidRPr="000147D4">
              <w:rPr>
                <w:rFonts w:ascii="Times New Roman" w:hAnsi="Times New Roman" w:cs="Times New Roman"/>
                <w:spacing w:val="-1"/>
              </w:rPr>
              <w:t>File 5</w:t>
            </w:r>
          </w:p>
        </w:tc>
        <w:tc>
          <w:tcPr>
            <w:tcW w:w="4051" w:type="dxa"/>
          </w:tcPr>
          <w:p w14:paraId="409EA03B" w14:textId="77777777" w:rsidR="000147D4" w:rsidRPr="000147D4" w:rsidRDefault="000147D4" w:rsidP="000147D4">
            <w:pPr>
              <w:pStyle w:val="TableParagraph"/>
              <w:spacing w:line="219" w:lineRule="exact"/>
              <w:ind w:left="55"/>
              <w:rPr>
                <w:rFonts w:ascii="Times New Roman" w:hAnsi="Times New Roman" w:cs="Times New Roman"/>
                <w:spacing w:val="-1"/>
              </w:rPr>
            </w:pPr>
            <w:r w:rsidRPr="000147D4">
              <w:rPr>
                <w:rFonts w:ascii="Times New Roman" w:hAnsi="Times New Roman" w:cs="Times New Roman"/>
                <w:spacing w:val="-1"/>
              </w:rPr>
              <w:t xml:space="preserve"> Systems</w:t>
            </w:r>
          </w:p>
        </w:tc>
        <w:tc>
          <w:tcPr>
            <w:tcW w:w="4125" w:type="dxa"/>
          </w:tcPr>
          <w:p w14:paraId="2075C656" w14:textId="77777777" w:rsidR="000147D4" w:rsidRPr="000147D4" w:rsidRDefault="000147D4" w:rsidP="000147D4">
            <w:pPr>
              <w:pStyle w:val="TableParagraph"/>
              <w:spacing w:line="219" w:lineRule="exact"/>
              <w:ind w:left="408"/>
              <w:rPr>
                <w:rFonts w:ascii="Times New Roman" w:hAnsi="Times New Roman" w:cs="Times New Roman"/>
                <w:spacing w:val="-1"/>
              </w:rPr>
            </w:pPr>
            <w:bookmarkStart w:id="756" w:name="_Hlk68037387"/>
            <w:r w:rsidRPr="000147D4">
              <w:rPr>
                <w:rFonts w:ascii="Times New Roman" w:hAnsi="Times New Roman" w:cs="Times New Roman"/>
                <w:spacing w:val="-1"/>
              </w:rPr>
              <w:t>&lt;company name&gt;File 5 Systems.–</w:t>
            </w:r>
          </w:p>
          <w:bookmarkEnd w:id="756"/>
          <w:p w14:paraId="61469A72" w14:textId="77777777" w:rsidR="000147D4" w:rsidRPr="000147D4" w:rsidRDefault="000147D4" w:rsidP="000147D4">
            <w:pPr>
              <w:pStyle w:val="TableParagraph"/>
              <w:spacing w:line="219" w:lineRule="exact"/>
              <w:ind w:left="408"/>
              <w:rPr>
                <w:rFonts w:ascii="Times New Roman" w:hAnsi="Times New Roman" w:cs="Times New Roman"/>
                <w:spacing w:val="-1"/>
              </w:rPr>
            </w:pPr>
          </w:p>
          <w:p w14:paraId="6C9FF302" w14:textId="77777777" w:rsidR="000147D4" w:rsidRPr="000147D4" w:rsidRDefault="000147D4" w:rsidP="000147D4">
            <w:pPr>
              <w:pStyle w:val="TableParagraph"/>
              <w:spacing w:line="219" w:lineRule="exact"/>
              <w:ind w:left="408"/>
              <w:rPr>
                <w:rFonts w:ascii="Times New Roman" w:hAnsi="Times New Roman" w:cs="Times New Roman"/>
                <w:spacing w:val="-1"/>
              </w:rPr>
            </w:pPr>
          </w:p>
        </w:tc>
      </w:tr>
      <w:tr w:rsidR="000147D4" w:rsidRPr="000147D4" w14:paraId="7A109391" w14:textId="77777777" w:rsidTr="48172AB5">
        <w:trPr>
          <w:trHeight w:hRule="exact" w:val="314"/>
        </w:trPr>
        <w:tc>
          <w:tcPr>
            <w:tcW w:w="645" w:type="dxa"/>
          </w:tcPr>
          <w:p w14:paraId="14586E13" w14:textId="77777777" w:rsidR="000147D4" w:rsidRPr="000147D4" w:rsidRDefault="000147D4" w:rsidP="000147D4">
            <w:pPr>
              <w:pStyle w:val="TableParagraph"/>
              <w:spacing w:line="219" w:lineRule="exact"/>
              <w:ind w:left="55"/>
              <w:rPr>
                <w:rFonts w:ascii="Times New Roman" w:hAnsi="Times New Roman" w:cs="Times New Roman"/>
                <w:spacing w:val="-1"/>
              </w:rPr>
            </w:pPr>
            <w:r w:rsidRPr="000147D4">
              <w:rPr>
                <w:rFonts w:ascii="Times New Roman" w:hAnsi="Times New Roman" w:cs="Times New Roman"/>
                <w:spacing w:val="-1"/>
              </w:rPr>
              <w:t>File 6</w:t>
            </w:r>
          </w:p>
        </w:tc>
        <w:tc>
          <w:tcPr>
            <w:tcW w:w="4051" w:type="dxa"/>
          </w:tcPr>
          <w:p w14:paraId="1F8389CC" w14:textId="77777777" w:rsidR="000147D4" w:rsidRPr="000147D4" w:rsidRDefault="000147D4" w:rsidP="000147D4">
            <w:pPr>
              <w:pStyle w:val="TableParagraph"/>
              <w:spacing w:line="219" w:lineRule="exact"/>
              <w:ind w:left="55"/>
              <w:rPr>
                <w:rFonts w:ascii="Times New Roman" w:hAnsi="Times New Roman" w:cs="Times New Roman"/>
                <w:spacing w:val="-1"/>
              </w:rPr>
            </w:pPr>
            <w:r w:rsidRPr="000147D4">
              <w:rPr>
                <w:rFonts w:ascii="Times New Roman" w:hAnsi="Times New Roman" w:cs="Times New Roman"/>
                <w:spacing w:val="-1"/>
              </w:rPr>
              <w:t xml:space="preserve"> Administrative Discussion</w:t>
            </w:r>
          </w:p>
        </w:tc>
        <w:tc>
          <w:tcPr>
            <w:tcW w:w="4125" w:type="dxa"/>
          </w:tcPr>
          <w:p w14:paraId="144A281C" w14:textId="77777777" w:rsidR="000147D4" w:rsidRPr="000147D4" w:rsidRDefault="000147D4" w:rsidP="000147D4">
            <w:pPr>
              <w:pStyle w:val="TableParagraph"/>
              <w:spacing w:line="219" w:lineRule="exact"/>
              <w:ind w:left="408"/>
              <w:rPr>
                <w:rFonts w:ascii="Times New Roman" w:hAnsi="Times New Roman" w:cs="Times New Roman"/>
                <w:spacing w:val="-1"/>
              </w:rPr>
            </w:pPr>
            <w:r w:rsidRPr="000147D4">
              <w:rPr>
                <w:rFonts w:ascii="Times New Roman" w:hAnsi="Times New Roman" w:cs="Times New Roman"/>
                <w:spacing w:val="-1"/>
              </w:rPr>
              <w:t>&lt;company name&gt;File 6 Administrative.–</w:t>
            </w:r>
          </w:p>
          <w:p w14:paraId="7BF17B35" w14:textId="77777777" w:rsidR="000147D4" w:rsidRPr="000147D4" w:rsidRDefault="000147D4" w:rsidP="000147D4">
            <w:pPr>
              <w:pStyle w:val="TableParagraph"/>
              <w:spacing w:line="219" w:lineRule="exact"/>
              <w:ind w:left="408"/>
              <w:rPr>
                <w:rFonts w:ascii="Times New Roman" w:hAnsi="Times New Roman" w:cs="Times New Roman"/>
                <w:spacing w:val="-1"/>
              </w:rPr>
            </w:pPr>
          </w:p>
        </w:tc>
      </w:tr>
      <w:bookmarkEnd w:id="755"/>
    </w:tbl>
    <w:p w14:paraId="68FA107E" w14:textId="77777777" w:rsidR="000147D4" w:rsidRPr="000147D4" w:rsidRDefault="000147D4" w:rsidP="000147D4">
      <w:pPr>
        <w:rPr>
          <w:sz w:val="22"/>
          <w:szCs w:val="22"/>
        </w:rPr>
      </w:pPr>
    </w:p>
    <w:p w14:paraId="5C57A47D" w14:textId="77777777" w:rsidR="000147D4" w:rsidRPr="000147D4" w:rsidRDefault="000147D4" w:rsidP="000147D4">
      <w:pPr>
        <w:rPr>
          <w:sz w:val="22"/>
          <w:szCs w:val="22"/>
        </w:rPr>
      </w:pPr>
    </w:p>
    <w:p w14:paraId="294E2CC6" w14:textId="77777777" w:rsidR="000147D4" w:rsidRPr="000147D4" w:rsidRDefault="000147D4" w:rsidP="00744855">
      <w:pPr>
        <w:pStyle w:val="BodyText"/>
        <w:numPr>
          <w:ilvl w:val="0"/>
          <w:numId w:val="58"/>
        </w:numPr>
        <w:tabs>
          <w:tab w:val="left" w:pos="424"/>
        </w:tabs>
        <w:ind w:left="423" w:hanging="323"/>
        <w:jc w:val="left"/>
        <w:rPr>
          <w:rFonts w:cs="Times New Roman"/>
          <w:sz w:val="22"/>
          <w:szCs w:val="22"/>
        </w:rPr>
      </w:pPr>
      <w:r w:rsidRPr="000147D4">
        <w:rPr>
          <w:rFonts w:cs="Times New Roman"/>
          <w:spacing w:val="-1"/>
          <w:sz w:val="22"/>
          <w:szCs w:val="22"/>
        </w:rPr>
        <w:t>FILE</w:t>
      </w:r>
      <w:r w:rsidRPr="000147D4">
        <w:rPr>
          <w:rFonts w:cs="Times New Roman"/>
          <w:spacing w:val="-7"/>
          <w:sz w:val="22"/>
          <w:szCs w:val="22"/>
        </w:rPr>
        <w:t xml:space="preserve"> </w:t>
      </w:r>
      <w:r w:rsidRPr="000147D4">
        <w:rPr>
          <w:rFonts w:cs="Times New Roman"/>
          <w:sz w:val="22"/>
          <w:szCs w:val="22"/>
        </w:rPr>
        <w:t>1,</w:t>
      </w:r>
      <w:r w:rsidRPr="000147D4">
        <w:rPr>
          <w:rFonts w:cs="Times New Roman"/>
          <w:spacing w:val="-6"/>
          <w:sz w:val="22"/>
          <w:szCs w:val="22"/>
        </w:rPr>
        <w:t xml:space="preserve"> </w:t>
      </w:r>
      <w:r w:rsidRPr="000147D4">
        <w:rPr>
          <w:rFonts w:cs="Times New Roman"/>
          <w:sz w:val="22"/>
          <w:szCs w:val="22"/>
        </w:rPr>
        <w:t>OFFER</w:t>
      </w:r>
      <w:r w:rsidRPr="000147D4">
        <w:rPr>
          <w:rFonts w:cs="Times New Roman"/>
          <w:spacing w:val="-7"/>
          <w:sz w:val="22"/>
          <w:szCs w:val="22"/>
        </w:rPr>
        <w:t xml:space="preserve"> </w:t>
      </w:r>
      <w:r w:rsidRPr="000147D4">
        <w:rPr>
          <w:rFonts w:cs="Times New Roman"/>
          <w:sz w:val="22"/>
          <w:szCs w:val="22"/>
        </w:rPr>
        <w:t>COVER</w:t>
      </w:r>
      <w:r w:rsidRPr="000147D4">
        <w:rPr>
          <w:rFonts w:cs="Times New Roman"/>
          <w:spacing w:val="-5"/>
          <w:sz w:val="22"/>
          <w:szCs w:val="22"/>
        </w:rPr>
        <w:t xml:space="preserve"> </w:t>
      </w:r>
      <w:r w:rsidRPr="000147D4">
        <w:rPr>
          <w:rFonts w:cs="Times New Roman"/>
          <w:sz w:val="22"/>
          <w:szCs w:val="22"/>
        </w:rPr>
        <w:t xml:space="preserve">SHEET </w:t>
      </w:r>
    </w:p>
    <w:p w14:paraId="371867D8" w14:textId="77777777" w:rsidR="000147D4" w:rsidRPr="000147D4" w:rsidRDefault="000147D4" w:rsidP="000147D4">
      <w:pPr>
        <w:spacing w:before="10"/>
        <w:rPr>
          <w:sz w:val="22"/>
          <w:szCs w:val="22"/>
        </w:rPr>
      </w:pPr>
    </w:p>
    <w:p w14:paraId="3E54A0FC" w14:textId="77777777" w:rsidR="000147D4" w:rsidRPr="000147D4" w:rsidRDefault="000147D4" w:rsidP="000147D4">
      <w:pPr>
        <w:ind w:firstLine="100"/>
        <w:rPr>
          <w:sz w:val="22"/>
          <w:szCs w:val="22"/>
        </w:rPr>
      </w:pPr>
      <w:r w:rsidRPr="000147D4">
        <w:rPr>
          <w:sz w:val="22"/>
          <w:szCs w:val="22"/>
        </w:rPr>
        <w:t xml:space="preserve">The Offer Cover Sheet shall not be considered in the evaluation.  </w:t>
      </w:r>
    </w:p>
    <w:p w14:paraId="4FB0C361" w14:textId="77777777" w:rsidR="000147D4" w:rsidRPr="000147D4" w:rsidRDefault="000147D4" w:rsidP="000147D4">
      <w:pPr>
        <w:spacing w:before="10"/>
        <w:rPr>
          <w:sz w:val="22"/>
          <w:szCs w:val="22"/>
        </w:rPr>
      </w:pPr>
    </w:p>
    <w:p w14:paraId="4B44464A" w14:textId="05805F7F" w:rsidR="000147D4" w:rsidRDefault="000147D4" w:rsidP="003E75CB">
      <w:pPr>
        <w:pStyle w:val="BodyText"/>
        <w:ind w:left="101"/>
        <w:rPr>
          <w:rFonts w:cs="Times New Roman"/>
          <w:sz w:val="22"/>
          <w:szCs w:val="22"/>
        </w:rPr>
      </w:pP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filename</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format</w:t>
      </w:r>
      <w:r w:rsidRPr="000147D4">
        <w:rPr>
          <w:rFonts w:cs="Times New Roman"/>
          <w:spacing w:val="-5"/>
          <w:sz w:val="22"/>
          <w:szCs w:val="22"/>
        </w:rPr>
        <w:t xml:space="preserve"> </w:t>
      </w:r>
      <w:r w:rsidRPr="000147D4">
        <w:rPr>
          <w:rFonts w:cs="Times New Roman"/>
          <w:sz w:val="22"/>
          <w:szCs w:val="22"/>
        </w:rPr>
        <w:t>&lt;company</w:t>
      </w:r>
      <w:r w:rsidRPr="000147D4">
        <w:rPr>
          <w:rFonts w:cs="Times New Roman"/>
          <w:spacing w:val="-6"/>
          <w:sz w:val="22"/>
          <w:szCs w:val="22"/>
        </w:rPr>
        <w:t xml:space="preserve"> </w:t>
      </w:r>
      <w:r w:rsidRPr="000147D4">
        <w:rPr>
          <w:rFonts w:cs="Times New Roman"/>
          <w:spacing w:val="-1"/>
          <w:sz w:val="22"/>
          <w:szCs w:val="22"/>
        </w:rPr>
        <w:t>name&gt;File</w:t>
      </w:r>
      <w:r w:rsidRPr="000147D4">
        <w:rPr>
          <w:rFonts w:cs="Times New Roman"/>
          <w:spacing w:val="-5"/>
          <w:sz w:val="22"/>
          <w:szCs w:val="22"/>
        </w:rPr>
        <w:t xml:space="preserve"> </w:t>
      </w:r>
      <w:r w:rsidRPr="000147D4">
        <w:rPr>
          <w:rFonts w:cs="Times New Roman"/>
          <w:sz w:val="22"/>
          <w:szCs w:val="22"/>
        </w:rPr>
        <w:t>1</w:t>
      </w:r>
      <w:r w:rsidRPr="000147D4">
        <w:rPr>
          <w:rFonts w:cs="Times New Roman"/>
          <w:spacing w:val="-4"/>
          <w:sz w:val="22"/>
          <w:szCs w:val="22"/>
        </w:rPr>
        <w:t xml:space="preserve"> </w:t>
      </w:r>
      <w:r w:rsidRPr="000147D4">
        <w:rPr>
          <w:rFonts w:cs="Times New Roman"/>
          <w:spacing w:val="-1"/>
          <w:sz w:val="22"/>
          <w:szCs w:val="22"/>
        </w:rPr>
        <w:t>Offer</w:t>
      </w:r>
      <w:r w:rsidRPr="000147D4">
        <w:rPr>
          <w:rFonts w:cs="Times New Roman"/>
          <w:spacing w:val="-5"/>
          <w:sz w:val="22"/>
          <w:szCs w:val="22"/>
        </w:rPr>
        <w:t xml:space="preserve"> </w:t>
      </w:r>
      <w:r w:rsidRPr="000147D4">
        <w:rPr>
          <w:rFonts w:cs="Times New Roman"/>
          <w:spacing w:val="-1"/>
          <w:sz w:val="22"/>
          <w:szCs w:val="22"/>
        </w:rPr>
        <w:t>Cover</w:t>
      </w:r>
      <w:r w:rsidRPr="000147D4">
        <w:rPr>
          <w:rFonts w:cs="Times New Roman"/>
          <w:sz w:val="22"/>
          <w:szCs w:val="22"/>
        </w:rPr>
        <w:t>.</w:t>
      </w:r>
      <w:r w:rsidRPr="000147D4">
        <w:rPr>
          <w:rFonts w:cs="Times New Roman"/>
          <w:spacing w:val="75"/>
          <w:w w:val="99"/>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Offer</w:t>
      </w:r>
      <w:r w:rsidRPr="000147D4">
        <w:rPr>
          <w:rFonts w:cs="Times New Roman"/>
          <w:spacing w:val="-5"/>
          <w:sz w:val="22"/>
          <w:szCs w:val="22"/>
        </w:rPr>
        <w:t xml:space="preserve"> </w:t>
      </w:r>
      <w:r w:rsidR="003E75CB">
        <w:rPr>
          <w:rFonts w:cs="Times New Roman"/>
          <w:spacing w:val="-5"/>
          <w:sz w:val="22"/>
          <w:szCs w:val="22"/>
        </w:rPr>
        <w:t>C</w:t>
      </w:r>
      <w:r w:rsidRPr="000147D4">
        <w:rPr>
          <w:rFonts w:cs="Times New Roman"/>
          <w:sz w:val="22"/>
          <w:szCs w:val="22"/>
        </w:rPr>
        <w:t>over</w:t>
      </w:r>
      <w:r w:rsidRPr="000147D4">
        <w:rPr>
          <w:rFonts w:cs="Times New Roman"/>
          <w:spacing w:val="-5"/>
          <w:sz w:val="22"/>
          <w:szCs w:val="22"/>
        </w:rPr>
        <w:t xml:space="preserve"> </w:t>
      </w:r>
      <w:r w:rsidRPr="000147D4">
        <w:rPr>
          <w:rFonts w:cs="Times New Roman"/>
          <w:spacing w:val="-1"/>
          <w:sz w:val="22"/>
          <w:szCs w:val="22"/>
        </w:rPr>
        <w:t>Sheet</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7"/>
          <w:sz w:val="22"/>
          <w:szCs w:val="22"/>
        </w:rPr>
        <w:t xml:space="preserve"> </w:t>
      </w:r>
      <w:r w:rsidRPr="000147D4">
        <w:rPr>
          <w:rFonts w:cs="Times New Roman"/>
          <w:spacing w:val="-1"/>
          <w:sz w:val="22"/>
          <w:szCs w:val="22"/>
        </w:rPr>
        <w:t>contain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pacing w:val="-1"/>
          <w:sz w:val="22"/>
          <w:szCs w:val="22"/>
        </w:rPr>
        <w:t>following</w:t>
      </w:r>
      <w:r w:rsidRPr="000147D4">
        <w:rPr>
          <w:rFonts w:cs="Times New Roman"/>
          <w:spacing w:val="-7"/>
          <w:sz w:val="22"/>
          <w:szCs w:val="22"/>
        </w:rPr>
        <w:t xml:space="preserve"> </w:t>
      </w:r>
      <w:r w:rsidRPr="000147D4">
        <w:rPr>
          <w:rFonts w:cs="Times New Roman"/>
          <w:sz w:val="22"/>
          <w:szCs w:val="22"/>
        </w:rPr>
        <w:t>information:</w:t>
      </w:r>
    </w:p>
    <w:p w14:paraId="5BC33DC3" w14:textId="77777777" w:rsidR="003E75CB" w:rsidRPr="000147D4" w:rsidRDefault="003E75CB" w:rsidP="003E75CB">
      <w:pPr>
        <w:pStyle w:val="BodyText"/>
        <w:ind w:left="101"/>
        <w:rPr>
          <w:rFonts w:cs="Times New Roman"/>
          <w:sz w:val="22"/>
          <w:szCs w:val="22"/>
        </w:rPr>
      </w:pPr>
    </w:p>
    <w:p w14:paraId="15496DDC" w14:textId="77777777" w:rsidR="000147D4" w:rsidRPr="000147D4" w:rsidRDefault="000147D4" w:rsidP="00744855">
      <w:pPr>
        <w:pStyle w:val="BodyText"/>
        <w:numPr>
          <w:ilvl w:val="0"/>
          <w:numId w:val="57"/>
        </w:numPr>
        <w:tabs>
          <w:tab w:val="left" w:pos="821"/>
        </w:tabs>
        <w:spacing w:before="8" w:line="229" w:lineRule="exact"/>
        <w:rPr>
          <w:rFonts w:cs="Times New Roman"/>
          <w:sz w:val="22"/>
          <w:szCs w:val="22"/>
        </w:rPr>
      </w:pPr>
      <w:r w:rsidRPr="000147D4">
        <w:rPr>
          <w:rFonts w:cs="Times New Roman"/>
          <w:sz w:val="22"/>
          <w:szCs w:val="22"/>
        </w:rPr>
        <w:t>Solicitation</w:t>
      </w:r>
      <w:r w:rsidRPr="000147D4">
        <w:rPr>
          <w:rFonts w:cs="Times New Roman"/>
          <w:spacing w:val="-6"/>
          <w:sz w:val="22"/>
          <w:szCs w:val="22"/>
        </w:rPr>
        <w:t xml:space="preserve"> </w:t>
      </w:r>
      <w:r w:rsidRPr="000147D4">
        <w:rPr>
          <w:rFonts w:cs="Times New Roman"/>
          <w:spacing w:val="-1"/>
          <w:sz w:val="22"/>
          <w:szCs w:val="22"/>
        </w:rPr>
        <w:t>number</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6"/>
          <w:sz w:val="22"/>
          <w:szCs w:val="22"/>
        </w:rPr>
        <w:t xml:space="preserve"> </w:t>
      </w:r>
      <w:r w:rsidRPr="000147D4">
        <w:rPr>
          <w:rFonts w:cs="Times New Roman"/>
          <w:spacing w:val="-1"/>
          <w:sz w:val="22"/>
          <w:szCs w:val="22"/>
        </w:rPr>
        <w:t>title:</w:t>
      </w:r>
      <w:r w:rsidRPr="000147D4">
        <w:rPr>
          <w:rFonts w:cs="Times New Roman"/>
          <w:spacing w:val="39"/>
          <w:sz w:val="22"/>
          <w:szCs w:val="22"/>
        </w:rPr>
        <w:t xml:space="preserve"> </w:t>
      </w:r>
      <w:r w:rsidRPr="000147D4">
        <w:rPr>
          <w:rFonts w:cs="Times New Roman"/>
          <w:sz w:val="22"/>
          <w:szCs w:val="22"/>
        </w:rPr>
        <w:t>89243321RFE000049,</w:t>
      </w:r>
      <w:r w:rsidRPr="000147D4">
        <w:rPr>
          <w:rFonts w:cs="Times New Roman"/>
          <w:spacing w:val="-6"/>
          <w:sz w:val="22"/>
          <w:szCs w:val="22"/>
        </w:rPr>
        <w:t xml:space="preserve"> </w:t>
      </w:r>
      <w:r w:rsidRPr="000147D4">
        <w:rPr>
          <w:rFonts w:cs="Times New Roman"/>
          <w:spacing w:val="-1"/>
          <w:sz w:val="22"/>
          <w:szCs w:val="22"/>
        </w:rPr>
        <w:t>Mission</w:t>
      </w:r>
      <w:r w:rsidRPr="000147D4">
        <w:rPr>
          <w:rFonts w:cs="Times New Roman"/>
          <w:spacing w:val="-7"/>
          <w:sz w:val="22"/>
          <w:szCs w:val="22"/>
        </w:rPr>
        <w:t xml:space="preserve"> </w:t>
      </w:r>
      <w:r w:rsidRPr="000147D4">
        <w:rPr>
          <w:rFonts w:cs="Times New Roman"/>
          <w:spacing w:val="-1"/>
          <w:sz w:val="22"/>
          <w:szCs w:val="22"/>
        </w:rPr>
        <w:t>Execution</w:t>
      </w:r>
      <w:r w:rsidRPr="000147D4">
        <w:rPr>
          <w:rFonts w:cs="Times New Roman"/>
          <w:spacing w:val="-8"/>
          <w:sz w:val="22"/>
          <w:szCs w:val="22"/>
        </w:rPr>
        <w:t xml:space="preserve"> </w:t>
      </w:r>
      <w:r w:rsidRPr="000147D4">
        <w:rPr>
          <w:rFonts w:cs="Times New Roman"/>
          <w:spacing w:val="-1"/>
          <w:sz w:val="22"/>
          <w:szCs w:val="22"/>
        </w:rPr>
        <w:t>(ME)</w:t>
      </w:r>
    </w:p>
    <w:p w14:paraId="3D0856C1" w14:textId="77777777" w:rsidR="000147D4" w:rsidRPr="000147D4" w:rsidRDefault="000147D4" w:rsidP="00744855">
      <w:pPr>
        <w:pStyle w:val="BodyText"/>
        <w:numPr>
          <w:ilvl w:val="0"/>
          <w:numId w:val="57"/>
        </w:numPr>
        <w:tabs>
          <w:tab w:val="left" w:pos="821"/>
        </w:tabs>
        <w:spacing w:line="229" w:lineRule="exact"/>
        <w:rPr>
          <w:rFonts w:cs="Times New Roman"/>
          <w:sz w:val="22"/>
          <w:szCs w:val="22"/>
        </w:rPr>
      </w:pPr>
      <w:r w:rsidRPr="000147D4">
        <w:rPr>
          <w:rFonts w:cs="Times New Roman"/>
          <w:sz w:val="22"/>
          <w:szCs w:val="22"/>
        </w:rPr>
        <w:t>Offeror</w:t>
      </w:r>
      <w:r w:rsidRPr="000147D4">
        <w:rPr>
          <w:rFonts w:cs="Times New Roman"/>
          <w:spacing w:val="-7"/>
          <w:sz w:val="22"/>
          <w:szCs w:val="22"/>
        </w:rPr>
        <w:t xml:space="preserve"> </w:t>
      </w:r>
      <w:r w:rsidRPr="000147D4">
        <w:rPr>
          <w:rFonts w:cs="Times New Roman"/>
          <w:spacing w:val="-1"/>
          <w:sz w:val="22"/>
          <w:szCs w:val="22"/>
        </w:rPr>
        <w:t>name,</w:t>
      </w:r>
      <w:r w:rsidRPr="000147D4">
        <w:rPr>
          <w:rFonts w:cs="Times New Roman"/>
          <w:spacing w:val="-5"/>
          <w:sz w:val="22"/>
          <w:szCs w:val="22"/>
        </w:rPr>
        <w:t xml:space="preserve"> </w:t>
      </w:r>
      <w:r w:rsidRPr="000147D4">
        <w:rPr>
          <w:rFonts w:cs="Times New Roman"/>
          <w:sz w:val="22"/>
          <w:szCs w:val="22"/>
        </w:rPr>
        <w:t>address,</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DUNS</w:t>
      </w:r>
    </w:p>
    <w:p w14:paraId="03F50F0C" w14:textId="77777777" w:rsidR="000147D4" w:rsidRPr="000147D4" w:rsidRDefault="000147D4" w:rsidP="00744855">
      <w:pPr>
        <w:pStyle w:val="BodyText"/>
        <w:numPr>
          <w:ilvl w:val="0"/>
          <w:numId w:val="57"/>
        </w:numPr>
        <w:tabs>
          <w:tab w:val="left" w:pos="821"/>
        </w:tabs>
        <w:rPr>
          <w:rFonts w:cs="Times New Roman"/>
          <w:sz w:val="22"/>
          <w:szCs w:val="22"/>
        </w:rPr>
      </w:pPr>
      <w:r w:rsidRPr="000147D4">
        <w:rPr>
          <w:rFonts w:cs="Times New Roman"/>
          <w:spacing w:val="-1"/>
          <w:sz w:val="22"/>
          <w:szCs w:val="22"/>
        </w:rPr>
        <w:t>Indicate</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business</w:t>
      </w:r>
      <w:r w:rsidRPr="000147D4">
        <w:rPr>
          <w:rFonts w:cs="Times New Roman"/>
          <w:spacing w:val="-3"/>
          <w:sz w:val="22"/>
          <w:szCs w:val="22"/>
        </w:rPr>
        <w:t xml:space="preserve"> </w:t>
      </w:r>
      <w:r w:rsidRPr="000147D4">
        <w:rPr>
          <w:rFonts w:cs="Times New Roman"/>
          <w:spacing w:val="-1"/>
          <w:sz w:val="22"/>
          <w:szCs w:val="22"/>
        </w:rPr>
        <w:t>size</w:t>
      </w:r>
      <w:r w:rsidRPr="000147D4">
        <w:rPr>
          <w:rFonts w:cs="Times New Roman"/>
          <w:spacing w:val="-6"/>
          <w:sz w:val="22"/>
          <w:szCs w:val="22"/>
        </w:rPr>
        <w:t xml:space="preserve"> </w:t>
      </w:r>
      <w:r w:rsidRPr="000147D4">
        <w:rPr>
          <w:rFonts w:cs="Times New Roman"/>
          <w:spacing w:val="-1"/>
          <w:sz w:val="22"/>
          <w:szCs w:val="22"/>
        </w:rPr>
        <w:t>(e.g.</w:t>
      </w:r>
      <w:r w:rsidRPr="000147D4">
        <w:rPr>
          <w:rFonts w:cs="Times New Roman"/>
          <w:spacing w:val="-3"/>
          <w:sz w:val="22"/>
          <w:szCs w:val="22"/>
        </w:rPr>
        <w:t xml:space="preserve"> </w:t>
      </w:r>
      <w:r w:rsidRPr="000147D4">
        <w:rPr>
          <w:rFonts w:cs="Times New Roman"/>
          <w:spacing w:val="-1"/>
          <w:sz w:val="22"/>
          <w:szCs w:val="22"/>
        </w:rPr>
        <w:t>small</w:t>
      </w:r>
      <w:r w:rsidRPr="000147D4">
        <w:rPr>
          <w:rFonts w:cs="Times New Roman"/>
          <w:spacing w:val="-5"/>
          <w:sz w:val="22"/>
          <w:szCs w:val="22"/>
        </w:rPr>
        <w:t xml:space="preserve"> </w:t>
      </w:r>
      <w:r w:rsidRPr="000147D4">
        <w:rPr>
          <w:rFonts w:cs="Times New Roman"/>
          <w:sz w:val="22"/>
          <w:szCs w:val="22"/>
        </w:rPr>
        <w:t>business,</w:t>
      </w:r>
      <w:r w:rsidRPr="000147D4">
        <w:rPr>
          <w:rFonts w:cs="Times New Roman"/>
          <w:spacing w:val="-6"/>
          <w:sz w:val="22"/>
          <w:szCs w:val="22"/>
        </w:rPr>
        <w:t xml:space="preserve"> </w:t>
      </w:r>
      <w:r w:rsidRPr="000147D4">
        <w:rPr>
          <w:rFonts w:cs="Times New Roman"/>
          <w:sz w:val="22"/>
          <w:szCs w:val="22"/>
        </w:rPr>
        <w:t>Veteran</w:t>
      </w:r>
      <w:r w:rsidRPr="000147D4">
        <w:rPr>
          <w:rFonts w:cs="Times New Roman"/>
          <w:spacing w:val="-6"/>
          <w:sz w:val="22"/>
          <w:szCs w:val="22"/>
        </w:rPr>
        <w:t xml:space="preserve"> </w:t>
      </w:r>
      <w:r w:rsidRPr="000147D4">
        <w:rPr>
          <w:rFonts w:cs="Times New Roman"/>
          <w:sz w:val="22"/>
          <w:szCs w:val="22"/>
        </w:rPr>
        <w:t>Owned</w:t>
      </w:r>
      <w:r w:rsidRPr="000147D4">
        <w:rPr>
          <w:rFonts w:cs="Times New Roman"/>
          <w:spacing w:val="-5"/>
          <w:sz w:val="22"/>
          <w:szCs w:val="22"/>
        </w:rPr>
        <w:t xml:space="preserve"> </w:t>
      </w:r>
      <w:r w:rsidRPr="000147D4">
        <w:rPr>
          <w:rFonts w:cs="Times New Roman"/>
          <w:spacing w:val="-1"/>
          <w:sz w:val="22"/>
          <w:szCs w:val="22"/>
        </w:rPr>
        <w:t>Small</w:t>
      </w:r>
      <w:r w:rsidRPr="000147D4">
        <w:rPr>
          <w:rFonts w:cs="Times New Roman"/>
          <w:spacing w:val="-6"/>
          <w:sz w:val="22"/>
          <w:szCs w:val="22"/>
        </w:rPr>
        <w:t xml:space="preserve"> </w:t>
      </w:r>
      <w:r w:rsidRPr="000147D4">
        <w:rPr>
          <w:rFonts w:cs="Times New Roman"/>
          <w:spacing w:val="-1"/>
          <w:sz w:val="22"/>
          <w:szCs w:val="22"/>
        </w:rPr>
        <w:t>Business,</w:t>
      </w:r>
      <w:r w:rsidRPr="000147D4">
        <w:rPr>
          <w:rFonts w:cs="Times New Roman"/>
          <w:spacing w:val="-5"/>
          <w:sz w:val="22"/>
          <w:szCs w:val="22"/>
        </w:rPr>
        <w:t xml:space="preserve"> </w:t>
      </w:r>
      <w:r w:rsidRPr="000147D4">
        <w:rPr>
          <w:rFonts w:cs="Times New Roman"/>
          <w:sz w:val="22"/>
          <w:szCs w:val="22"/>
        </w:rPr>
        <w:t>etc.)</w:t>
      </w:r>
    </w:p>
    <w:p w14:paraId="6B4EE62B" w14:textId="77777777" w:rsidR="000147D4" w:rsidRPr="000147D4" w:rsidRDefault="000147D4" w:rsidP="00744855">
      <w:pPr>
        <w:pStyle w:val="BodyText"/>
        <w:numPr>
          <w:ilvl w:val="0"/>
          <w:numId w:val="57"/>
        </w:numPr>
        <w:tabs>
          <w:tab w:val="left" w:pos="821"/>
        </w:tabs>
        <w:rPr>
          <w:rFonts w:cs="Times New Roman"/>
          <w:sz w:val="22"/>
          <w:szCs w:val="22"/>
        </w:rPr>
      </w:pPr>
      <w:r w:rsidRPr="000147D4">
        <w:rPr>
          <w:rFonts w:cs="Times New Roman"/>
          <w:sz w:val="22"/>
          <w:szCs w:val="22"/>
        </w:rPr>
        <w:t>U.S. Congressional District</w:t>
      </w:r>
    </w:p>
    <w:p w14:paraId="4CE10345" w14:textId="77777777" w:rsidR="000147D4" w:rsidRPr="000147D4" w:rsidRDefault="000147D4" w:rsidP="00744855">
      <w:pPr>
        <w:pStyle w:val="BodyText"/>
        <w:numPr>
          <w:ilvl w:val="0"/>
          <w:numId w:val="57"/>
        </w:numPr>
        <w:tabs>
          <w:tab w:val="left" w:pos="821"/>
        </w:tabs>
        <w:rPr>
          <w:rFonts w:cs="Times New Roman"/>
          <w:sz w:val="22"/>
          <w:szCs w:val="22"/>
        </w:rPr>
      </w:pPr>
      <w:r w:rsidRPr="000147D4">
        <w:rPr>
          <w:rFonts w:cs="Times New Roman"/>
          <w:sz w:val="22"/>
          <w:szCs w:val="22"/>
        </w:rPr>
        <w:t>County of Organization</w:t>
      </w:r>
    </w:p>
    <w:p w14:paraId="6F474D73" w14:textId="77777777" w:rsidR="000147D4" w:rsidRPr="000147D4" w:rsidRDefault="000147D4" w:rsidP="00744855">
      <w:pPr>
        <w:pStyle w:val="BodyText"/>
        <w:numPr>
          <w:ilvl w:val="0"/>
          <w:numId w:val="57"/>
        </w:numPr>
        <w:tabs>
          <w:tab w:val="left" w:pos="821"/>
        </w:tabs>
        <w:ind w:right="164"/>
        <w:rPr>
          <w:rFonts w:cs="Times New Roman"/>
          <w:sz w:val="22"/>
          <w:szCs w:val="22"/>
        </w:rPr>
      </w:pPr>
      <w:r w:rsidRPr="000147D4">
        <w:rPr>
          <w:rFonts w:cs="Times New Roman"/>
          <w:sz w:val="22"/>
          <w:szCs w:val="22"/>
        </w:rPr>
        <w:t>If</w:t>
      </w:r>
      <w:r w:rsidRPr="000147D4">
        <w:rPr>
          <w:rFonts w:cs="Times New Roman"/>
          <w:spacing w:val="-9"/>
          <w:sz w:val="22"/>
          <w:szCs w:val="22"/>
        </w:rPr>
        <w:t xml:space="preserve"> </w:t>
      </w:r>
      <w:r w:rsidRPr="000147D4">
        <w:rPr>
          <w:rFonts w:cs="Times New Roman"/>
          <w:sz w:val="22"/>
          <w:szCs w:val="22"/>
        </w:rPr>
        <w:t>proposing</w:t>
      </w:r>
      <w:r w:rsidRPr="000147D4">
        <w:rPr>
          <w:rFonts w:cs="Times New Roman"/>
          <w:spacing w:val="-7"/>
          <w:sz w:val="22"/>
          <w:szCs w:val="22"/>
        </w:rPr>
        <w:t xml:space="preserve"> </w:t>
      </w:r>
      <w:r w:rsidRPr="000147D4">
        <w:rPr>
          <w:rFonts w:cs="Times New Roman"/>
          <w:sz w:val="22"/>
          <w:szCs w:val="22"/>
        </w:rPr>
        <w:t>any</w:t>
      </w:r>
      <w:r w:rsidRPr="000147D4">
        <w:rPr>
          <w:rFonts w:cs="Times New Roman"/>
          <w:spacing w:val="-7"/>
          <w:sz w:val="22"/>
          <w:szCs w:val="22"/>
        </w:rPr>
        <w:t xml:space="preserve"> </w:t>
      </w:r>
      <w:r w:rsidRPr="000147D4">
        <w:rPr>
          <w:rFonts w:cs="Times New Roman"/>
          <w:spacing w:val="-1"/>
          <w:sz w:val="22"/>
          <w:szCs w:val="22"/>
        </w:rPr>
        <w:t>kind</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partnership,</w:t>
      </w:r>
      <w:r w:rsidRPr="000147D4">
        <w:rPr>
          <w:rFonts w:cs="Times New Roman"/>
          <w:spacing w:val="-6"/>
          <w:sz w:val="22"/>
          <w:szCs w:val="22"/>
        </w:rPr>
        <w:t xml:space="preserve"> </w:t>
      </w:r>
      <w:r w:rsidRPr="000147D4">
        <w:rPr>
          <w:rFonts w:cs="Times New Roman"/>
          <w:sz w:val="22"/>
          <w:szCs w:val="22"/>
        </w:rPr>
        <w:t>each</w:t>
      </w:r>
      <w:r w:rsidRPr="000147D4">
        <w:rPr>
          <w:rFonts w:cs="Times New Roman"/>
          <w:spacing w:val="-8"/>
          <w:sz w:val="22"/>
          <w:szCs w:val="22"/>
        </w:rPr>
        <w:t xml:space="preserve"> </w:t>
      </w:r>
      <w:r w:rsidRPr="000147D4">
        <w:rPr>
          <w:rFonts w:cs="Times New Roman"/>
          <w:sz w:val="22"/>
          <w:szCs w:val="22"/>
        </w:rPr>
        <w:t>individual</w:t>
      </w:r>
      <w:r w:rsidRPr="000147D4">
        <w:rPr>
          <w:rFonts w:cs="Times New Roman"/>
          <w:spacing w:val="-4"/>
          <w:sz w:val="22"/>
          <w:szCs w:val="22"/>
        </w:rPr>
        <w:t xml:space="preserve"> </w:t>
      </w:r>
      <w:r w:rsidRPr="000147D4">
        <w:rPr>
          <w:rFonts w:cs="Times New Roman"/>
          <w:spacing w:val="-1"/>
          <w:sz w:val="22"/>
          <w:szCs w:val="22"/>
        </w:rPr>
        <w:t>member</w:t>
      </w:r>
      <w:r w:rsidRPr="000147D4">
        <w:rPr>
          <w:rFonts w:cs="Times New Roman"/>
          <w:spacing w:val="-7"/>
          <w:sz w:val="22"/>
          <w:szCs w:val="22"/>
        </w:rPr>
        <w:t xml:space="preserve"> </w:t>
      </w:r>
      <w:r w:rsidRPr="000147D4">
        <w:rPr>
          <w:rFonts w:cs="Times New Roman"/>
          <w:spacing w:val="-1"/>
          <w:sz w:val="22"/>
          <w:szCs w:val="22"/>
        </w:rPr>
        <w:t>(including</w:t>
      </w:r>
      <w:r w:rsidRPr="000147D4">
        <w:rPr>
          <w:rFonts w:cs="Times New Roman"/>
          <w:spacing w:val="-5"/>
          <w:sz w:val="22"/>
          <w:szCs w:val="22"/>
        </w:rPr>
        <w:t xml:space="preserve"> </w:t>
      </w:r>
      <w:r w:rsidRPr="000147D4">
        <w:rPr>
          <w:rFonts w:cs="Times New Roman"/>
          <w:spacing w:val="-1"/>
          <w:sz w:val="22"/>
          <w:szCs w:val="22"/>
        </w:rPr>
        <w:t>Limited</w:t>
      </w:r>
      <w:r w:rsidRPr="000147D4">
        <w:rPr>
          <w:rFonts w:cs="Times New Roman"/>
          <w:spacing w:val="-4"/>
          <w:sz w:val="22"/>
          <w:szCs w:val="22"/>
        </w:rPr>
        <w:t xml:space="preserve"> </w:t>
      </w:r>
      <w:r w:rsidRPr="000147D4">
        <w:rPr>
          <w:rFonts w:cs="Times New Roman"/>
          <w:sz w:val="22"/>
          <w:szCs w:val="22"/>
        </w:rPr>
        <w:t>Liability</w:t>
      </w:r>
      <w:r w:rsidRPr="000147D4">
        <w:rPr>
          <w:rFonts w:cs="Times New Roman"/>
          <w:spacing w:val="-6"/>
          <w:sz w:val="22"/>
          <w:szCs w:val="22"/>
        </w:rPr>
        <w:t xml:space="preserve"> </w:t>
      </w:r>
      <w:r w:rsidRPr="000147D4">
        <w:rPr>
          <w:rFonts w:cs="Times New Roman"/>
          <w:sz w:val="22"/>
          <w:szCs w:val="22"/>
        </w:rPr>
        <w:t>Corporations</w:t>
      </w:r>
      <w:r w:rsidRPr="000147D4">
        <w:rPr>
          <w:rFonts w:cs="Times New Roman"/>
          <w:spacing w:val="60"/>
          <w:w w:val="99"/>
          <w:sz w:val="22"/>
          <w:szCs w:val="22"/>
        </w:rPr>
        <w:t xml:space="preserve"> </w:t>
      </w:r>
      <w:r w:rsidRPr="000147D4">
        <w:rPr>
          <w:rFonts w:cs="Times New Roman"/>
          <w:spacing w:val="-1"/>
          <w:sz w:val="22"/>
          <w:szCs w:val="22"/>
        </w:rPr>
        <w:t>(LLC)</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Joint</w:t>
      </w:r>
      <w:r w:rsidRPr="000147D4">
        <w:rPr>
          <w:rFonts w:cs="Times New Roman"/>
          <w:spacing w:val="-6"/>
          <w:sz w:val="22"/>
          <w:szCs w:val="22"/>
        </w:rPr>
        <w:t xml:space="preserve"> </w:t>
      </w:r>
      <w:r w:rsidRPr="000147D4">
        <w:rPr>
          <w:rFonts w:cs="Times New Roman"/>
          <w:sz w:val="22"/>
          <w:szCs w:val="22"/>
        </w:rPr>
        <w:t>Ventures</w:t>
      </w:r>
      <w:r w:rsidRPr="000147D4">
        <w:rPr>
          <w:rFonts w:cs="Times New Roman"/>
          <w:spacing w:val="-6"/>
          <w:sz w:val="22"/>
          <w:szCs w:val="22"/>
        </w:rPr>
        <w:t xml:space="preserve"> </w:t>
      </w:r>
      <w:r w:rsidRPr="000147D4">
        <w:rPr>
          <w:rFonts w:cs="Times New Roman"/>
          <w:sz w:val="22"/>
          <w:szCs w:val="22"/>
        </w:rPr>
        <w:t>(JV)),</w:t>
      </w:r>
      <w:r w:rsidRPr="000147D4">
        <w:rPr>
          <w:rFonts w:cs="Times New Roman"/>
          <w:spacing w:val="-5"/>
          <w:sz w:val="22"/>
          <w:szCs w:val="22"/>
        </w:rPr>
        <w:t xml:space="preserve"> </w:t>
      </w:r>
      <w:r w:rsidRPr="000147D4">
        <w:rPr>
          <w:rFonts w:cs="Times New Roman"/>
          <w:spacing w:val="-1"/>
          <w:sz w:val="22"/>
          <w:szCs w:val="22"/>
        </w:rPr>
        <w:t>indicate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names,</w:t>
      </w:r>
      <w:r w:rsidRPr="000147D4">
        <w:rPr>
          <w:rFonts w:cs="Times New Roman"/>
          <w:spacing w:val="-5"/>
          <w:sz w:val="22"/>
          <w:szCs w:val="22"/>
        </w:rPr>
        <w:t xml:space="preserve"> </w:t>
      </w:r>
      <w:r w:rsidRPr="000147D4">
        <w:rPr>
          <w:rFonts w:cs="Times New Roman"/>
          <w:sz w:val="22"/>
          <w:szCs w:val="22"/>
        </w:rPr>
        <w:t>addresses,</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DUNS</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partner</w:t>
      </w:r>
      <w:r w:rsidRPr="000147D4">
        <w:rPr>
          <w:rFonts w:cs="Times New Roman"/>
          <w:spacing w:val="-4"/>
          <w:sz w:val="22"/>
          <w:szCs w:val="22"/>
        </w:rPr>
        <w:t xml:space="preserve"> </w:t>
      </w:r>
      <w:r w:rsidRPr="000147D4">
        <w:rPr>
          <w:rFonts w:cs="Times New Roman"/>
          <w:sz w:val="22"/>
          <w:szCs w:val="22"/>
        </w:rPr>
        <w:t>companies</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9"/>
          <w:w w:val="99"/>
          <w:sz w:val="22"/>
          <w:szCs w:val="22"/>
        </w:rPr>
        <w:t xml:space="preserve"> </w:t>
      </w:r>
      <w:r w:rsidRPr="000147D4">
        <w:rPr>
          <w:rFonts w:cs="Times New Roman"/>
          <w:sz w:val="22"/>
          <w:szCs w:val="22"/>
        </w:rPr>
        <w:t>date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partnership</w:t>
      </w:r>
      <w:r w:rsidRPr="000147D4">
        <w:rPr>
          <w:rFonts w:cs="Times New Roman"/>
          <w:spacing w:val="-2"/>
          <w:sz w:val="22"/>
          <w:szCs w:val="22"/>
        </w:rPr>
        <w:t xml:space="preserve"> </w:t>
      </w:r>
      <w:r w:rsidRPr="000147D4">
        <w:rPr>
          <w:rFonts w:cs="Times New Roman"/>
          <w:spacing w:val="-1"/>
          <w:sz w:val="22"/>
          <w:szCs w:val="22"/>
        </w:rPr>
        <w:t>was</w:t>
      </w:r>
      <w:r w:rsidRPr="000147D4">
        <w:rPr>
          <w:rFonts w:cs="Times New Roman"/>
          <w:spacing w:val="-6"/>
          <w:sz w:val="22"/>
          <w:szCs w:val="22"/>
        </w:rPr>
        <w:t xml:space="preserve"> </w:t>
      </w:r>
      <w:r w:rsidRPr="000147D4">
        <w:rPr>
          <w:rFonts w:cs="Times New Roman"/>
          <w:spacing w:val="-1"/>
          <w:sz w:val="22"/>
          <w:szCs w:val="22"/>
        </w:rPr>
        <w:t>approved.</w:t>
      </w:r>
      <w:r w:rsidRPr="000147D4">
        <w:rPr>
          <w:rFonts w:cs="Times New Roman"/>
          <w:spacing w:val="44"/>
          <w:sz w:val="22"/>
          <w:szCs w:val="22"/>
        </w:rPr>
        <w:t xml:space="preserve"> </w:t>
      </w:r>
    </w:p>
    <w:p w14:paraId="1D731763" w14:textId="77777777" w:rsidR="000147D4" w:rsidRPr="000147D4" w:rsidRDefault="000147D4" w:rsidP="00744855">
      <w:pPr>
        <w:pStyle w:val="BodyText"/>
        <w:numPr>
          <w:ilvl w:val="0"/>
          <w:numId w:val="57"/>
        </w:numPr>
        <w:tabs>
          <w:tab w:val="left" w:pos="821"/>
        </w:tabs>
        <w:ind w:right="164"/>
        <w:rPr>
          <w:rFonts w:cs="Times New Roman"/>
          <w:sz w:val="22"/>
          <w:szCs w:val="22"/>
        </w:rPr>
      </w:pPr>
      <w:r w:rsidRPr="000147D4">
        <w:rPr>
          <w:rFonts w:cs="Times New Roman"/>
          <w:sz w:val="22"/>
          <w:szCs w:val="22"/>
        </w:rPr>
        <w:lastRenderedPageBreak/>
        <w:t>-</w:t>
      </w:r>
      <w:r w:rsidRPr="000147D4">
        <w:rPr>
          <w:rFonts w:cs="Times New Roman"/>
          <w:spacing w:val="-7"/>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proposing</w:t>
      </w:r>
      <w:r w:rsidRPr="000147D4">
        <w:rPr>
          <w:rFonts w:cs="Times New Roman"/>
          <w:spacing w:val="-4"/>
          <w:sz w:val="22"/>
          <w:szCs w:val="22"/>
        </w:rPr>
        <w:t xml:space="preserve"> </w:t>
      </w:r>
      <w:r w:rsidRPr="000147D4">
        <w:rPr>
          <w:rFonts w:cs="Times New Roman"/>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7"/>
          <w:sz w:val="22"/>
          <w:szCs w:val="22"/>
        </w:rPr>
        <w:t xml:space="preserve"> </w:t>
      </w:r>
      <w:r w:rsidRPr="000147D4">
        <w:rPr>
          <w:rFonts w:cs="Times New Roman"/>
          <w:spacing w:val="-1"/>
          <w:sz w:val="22"/>
          <w:szCs w:val="22"/>
        </w:rPr>
        <w:t>critical</w:t>
      </w:r>
      <w:r w:rsidRPr="000147D4">
        <w:rPr>
          <w:rFonts w:cs="Times New Roman"/>
          <w:spacing w:val="-5"/>
          <w:sz w:val="22"/>
          <w:szCs w:val="22"/>
        </w:rPr>
        <w:t xml:space="preserve"> </w:t>
      </w:r>
      <w:r w:rsidRPr="000147D4">
        <w:rPr>
          <w:rFonts w:cs="Times New Roman"/>
          <w:sz w:val="22"/>
          <w:szCs w:val="22"/>
        </w:rPr>
        <w:t>subcontractors,</w:t>
      </w:r>
      <w:r w:rsidRPr="000147D4">
        <w:rPr>
          <w:rFonts w:cs="Times New Roman"/>
          <w:spacing w:val="-5"/>
          <w:sz w:val="22"/>
          <w:szCs w:val="22"/>
        </w:rPr>
        <w:t xml:space="preserve"> </w:t>
      </w:r>
      <w:r w:rsidRPr="000147D4">
        <w:rPr>
          <w:rFonts w:cs="Times New Roman"/>
          <w:sz w:val="22"/>
          <w:szCs w:val="22"/>
        </w:rPr>
        <w:t>indicate</w:t>
      </w:r>
      <w:r w:rsidRPr="000147D4">
        <w:rPr>
          <w:rFonts w:cs="Times New Roman"/>
          <w:spacing w:val="-2"/>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name(s),</w:t>
      </w:r>
      <w:r w:rsidRPr="000147D4">
        <w:rPr>
          <w:rFonts w:cs="Times New Roman"/>
          <w:spacing w:val="56"/>
          <w:w w:val="99"/>
          <w:sz w:val="22"/>
          <w:szCs w:val="22"/>
        </w:rPr>
        <w:t xml:space="preserve"> </w:t>
      </w:r>
      <w:r w:rsidRPr="000147D4">
        <w:rPr>
          <w:rFonts w:cs="Times New Roman"/>
          <w:sz w:val="22"/>
          <w:szCs w:val="22"/>
        </w:rPr>
        <w:t>address(s),</w:t>
      </w:r>
      <w:r w:rsidRPr="000147D4">
        <w:rPr>
          <w:rFonts w:cs="Times New Roman"/>
          <w:spacing w:val="-6"/>
          <w:sz w:val="22"/>
          <w:szCs w:val="22"/>
        </w:rPr>
        <w:t xml:space="preserve"> </w:t>
      </w:r>
      <w:r w:rsidRPr="000147D4">
        <w:rPr>
          <w:rFonts w:cs="Times New Roman"/>
          <w:spacing w:val="-1"/>
          <w:sz w:val="22"/>
          <w:szCs w:val="22"/>
        </w:rPr>
        <w:t>business</w:t>
      </w:r>
      <w:r w:rsidRPr="000147D4">
        <w:rPr>
          <w:rFonts w:cs="Times New Roman"/>
          <w:spacing w:val="-7"/>
          <w:sz w:val="22"/>
          <w:szCs w:val="22"/>
        </w:rPr>
        <w:t xml:space="preserve"> </w:t>
      </w:r>
      <w:r w:rsidRPr="000147D4">
        <w:rPr>
          <w:rFonts w:cs="Times New Roman"/>
          <w:spacing w:val="-1"/>
          <w:sz w:val="22"/>
          <w:szCs w:val="22"/>
        </w:rPr>
        <w:t>size,</w:t>
      </w:r>
      <w:r w:rsidRPr="000147D4">
        <w:rPr>
          <w:rFonts w:cs="Times New Roman"/>
          <w:spacing w:val="-4"/>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z w:val="22"/>
          <w:szCs w:val="22"/>
        </w:rPr>
        <w:t>DUNS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each</w:t>
      </w:r>
      <w:r w:rsidRPr="000147D4">
        <w:rPr>
          <w:rFonts w:cs="Times New Roman"/>
          <w:spacing w:val="-5"/>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pacing w:val="-1"/>
          <w:sz w:val="22"/>
          <w:szCs w:val="22"/>
        </w:rPr>
        <w:t>critical</w:t>
      </w:r>
      <w:r w:rsidRPr="000147D4">
        <w:rPr>
          <w:rFonts w:cs="Times New Roman"/>
          <w:spacing w:val="-5"/>
          <w:sz w:val="22"/>
          <w:szCs w:val="22"/>
        </w:rPr>
        <w:t xml:space="preserve"> </w:t>
      </w:r>
      <w:r w:rsidRPr="000147D4">
        <w:rPr>
          <w:rFonts w:cs="Times New Roman"/>
          <w:spacing w:val="-1"/>
          <w:sz w:val="22"/>
          <w:szCs w:val="22"/>
        </w:rPr>
        <w:t>subcontractor.</w:t>
      </w:r>
    </w:p>
    <w:p w14:paraId="6354E5F0" w14:textId="77777777" w:rsidR="000147D4" w:rsidRPr="000147D4" w:rsidRDefault="000147D4" w:rsidP="000147D4">
      <w:pPr>
        <w:spacing w:before="11"/>
        <w:rPr>
          <w:sz w:val="22"/>
          <w:szCs w:val="22"/>
        </w:rPr>
      </w:pPr>
    </w:p>
    <w:p w14:paraId="49D4E7F7" w14:textId="77777777" w:rsidR="00A40283" w:rsidRDefault="000147D4" w:rsidP="00744855">
      <w:pPr>
        <w:pStyle w:val="BodyText"/>
        <w:numPr>
          <w:ilvl w:val="0"/>
          <w:numId w:val="58"/>
        </w:numPr>
        <w:tabs>
          <w:tab w:val="left" w:pos="436"/>
        </w:tabs>
        <w:spacing w:line="480" w:lineRule="auto"/>
        <w:ind w:right="3868" w:firstLine="0"/>
        <w:jc w:val="left"/>
        <w:rPr>
          <w:rFonts w:cs="Times New Roman"/>
          <w:sz w:val="22"/>
          <w:szCs w:val="22"/>
        </w:rPr>
      </w:pPr>
      <w:r w:rsidRPr="000147D4">
        <w:rPr>
          <w:rFonts w:cs="Times New Roman"/>
          <w:spacing w:val="-1"/>
          <w:sz w:val="22"/>
          <w:szCs w:val="22"/>
        </w:rPr>
        <w:t>FILE</w:t>
      </w:r>
      <w:r w:rsidRPr="000147D4">
        <w:rPr>
          <w:rFonts w:cs="Times New Roman"/>
          <w:spacing w:val="-7"/>
          <w:sz w:val="22"/>
          <w:szCs w:val="22"/>
        </w:rPr>
        <w:t xml:space="preserve"> </w:t>
      </w:r>
      <w:r w:rsidRPr="000147D4">
        <w:rPr>
          <w:rFonts w:cs="Times New Roman"/>
          <w:sz w:val="22"/>
          <w:szCs w:val="22"/>
        </w:rPr>
        <w:t>2,</w:t>
      </w:r>
      <w:r w:rsidRPr="000147D4">
        <w:rPr>
          <w:rFonts w:cs="Times New Roman"/>
          <w:spacing w:val="-6"/>
          <w:sz w:val="22"/>
          <w:szCs w:val="22"/>
        </w:rPr>
        <w:t xml:space="preserve"> </w:t>
      </w:r>
      <w:r w:rsidRPr="000147D4">
        <w:rPr>
          <w:rFonts w:cs="Times New Roman"/>
          <w:sz w:val="22"/>
          <w:szCs w:val="22"/>
        </w:rPr>
        <w:t>SF33</w:t>
      </w:r>
      <w:r w:rsidRPr="000147D4">
        <w:rPr>
          <w:rFonts w:cs="Times New Roman"/>
          <w:spacing w:val="-5"/>
          <w:sz w:val="22"/>
          <w:szCs w:val="22"/>
        </w:rPr>
        <w:t xml:space="preserve"> </w:t>
      </w:r>
      <w:r w:rsidRPr="000147D4">
        <w:rPr>
          <w:rFonts w:cs="Times New Roman"/>
          <w:spacing w:val="-1"/>
          <w:sz w:val="22"/>
          <w:szCs w:val="22"/>
        </w:rPr>
        <w:t>FORM</w:t>
      </w:r>
      <w:r w:rsidRPr="000147D4">
        <w:rPr>
          <w:rFonts w:cs="Times New Roman"/>
          <w:spacing w:val="-3"/>
          <w:sz w:val="22"/>
          <w:szCs w:val="22"/>
        </w:rPr>
        <w:t xml:space="preserve"> </w:t>
      </w:r>
      <w:r w:rsidRPr="000147D4">
        <w:rPr>
          <w:rFonts w:cs="Times New Roman"/>
          <w:sz w:val="22"/>
          <w:szCs w:val="22"/>
        </w:rPr>
        <w:t>-</w:t>
      </w:r>
      <w:r w:rsidRPr="000147D4">
        <w:rPr>
          <w:rFonts w:cs="Times New Roman"/>
          <w:spacing w:val="-8"/>
          <w:sz w:val="22"/>
          <w:szCs w:val="22"/>
        </w:rPr>
        <w:t xml:space="preserve"> </w:t>
      </w:r>
      <w:r w:rsidRPr="000147D4">
        <w:rPr>
          <w:rFonts w:cs="Times New Roman"/>
          <w:sz w:val="22"/>
          <w:szCs w:val="22"/>
        </w:rPr>
        <w:t>SOLICITATION,</w:t>
      </w:r>
      <w:r w:rsidRPr="000147D4">
        <w:rPr>
          <w:rFonts w:cs="Times New Roman"/>
          <w:spacing w:val="-5"/>
          <w:sz w:val="22"/>
          <w:szCs w:val="22"/>
        </w:rPr>
        <w:t xml:space="preserve"> </w:t>
      </w:r>
      <w:r w:rsidRPr="000147D4">
        <w:rPr>
          <w:rFonts w:cs="Times New Roman"/>
          <w:sz w:val="22"/>
          <w:szCs w:val="22"/>
        </w:rPr>
        <w:t>OFFER</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6"/>
          <w:sz w:val="22"/>
          <w:szCs w:val="22"/>
        </w:rPr>
        <w:t xml:space="preserve"> </w:t>
      </w:r>
      <w:r w:rsidRPr="000147D4">
        <w:rPr>
          <w:rFonts w:cs="Times New Roman"/>
          <w:spacing w:val="-1"/>
          <w:sz w:val="22"/>
          <w:szCs w:val="22"/>
        </w:rPr>
        <w:t>AWARD</w:t>
      </w:r>
      <w:r w:rsidRPr="000147D4">
        <w:rPr>
          <w:rFonts w:cs="Times New Roman"/>
          <w:spacing w:val="26"/>
          <w:w w:val="99"/>
          <w:sz w:val="22"/>
          <w:szCs w:val="22"/>
        </w:rPr>
        <w:t xml:space="preserve"> </w:t>
      </w:r>
    </w:p>
    <w:p w14:paraId="4B061223" w14:textId="1DB87E60" w:rsidR="000147D4" w:rsidRPr="000147D4" w:rsidRDefault="00A40283" w:rsidP="00A40283">
      <w:pPr>
        <w:pStyle w:val="BodyText"/>
        <w:tabs>
          <w:tab w:val="left" w:pos="436"/>
        </w:tabs>
        <w:spacing w:line="480" w:lineRule="auto"/>
        <w:ind w:right="3868"/>
        <w:rPr>
          <w:rFonts w:cs="Times New Roman"/>
          <w:sz w:val="22"/>
          <w:szCs w:val="22"/>
        </w:rPr>
      </w:pPr>
      <w:r>
        <w:rPr>
          <w:rFonts w:cs="Times New Roman"/>
          <w:spacing w:val="-6"/>
          <w:sz w:val="22"/>
          <w:szCs w:val="22"/>
        </w:rPr>
        <w:t xml:space="preserve">The </w:t>
      </w:r>
      <w:r w:rsidR="000147D4" w:rsidRPr="000147D4">
        <w:rPr>
          <w:rFonts w:cs="Times New Roman"/>
          <w:spacing w:val="-1"/>
          <w:sz w:val="22"/>
          <w:szCs w:val="22"/>
        </w:rPr>
        <w:t>filename</w:t>
      </w:r>
      <w:r w:rsidR="000147D4" w:rsidRPr="000147D4">
        <w:rPr>
          <w:rFonts w:cs="Times New Roman"/>
          <w:spacing w:val="-5"/>
          <w:sz w:val="22"/>
          <w:szCs w:val="22"/>
        </w:rPr>
        <w:t xml:space="preserve"> </w:t>
      </w:r>
      <w:r w:rsidR="000147D4" w:rsidRPr="000147D4">
        <w:rPr>
          <w:rFonts w:cs="Times New Roman"/>
          <w:spacing w:val="-1"/>
          <w:sz w:val="22"/>
          <w:szCs w:val="22"/>
        </w:rPr>
        <w:t>shall</w:t>
      </w:r>
      <w:r w:rsidR="000147D4" w:rsidRPr="000147D4">
        <w:rPr>
          <w:rFonts w:cs="Times New Roman"/>
          <w:spacing w:val="-5"/>
          <w:sz w:val="22"/>
          <w:szCs w:val="22"/>
        </w:rPr>
        <w:t xml:space="preserve"> </w:t>
      </w:r>
      <w:r w:rsidR="000147D4" w:rsidRPr="000147D4">
        <w:rPr>
          <w:rFonts w:cs="Times New Roman"/>
          <w:sz w:val="22"/>
          <w:szCs w:val="22"/>
        </w:rPr>
        <w:t>be</w:t>
      </w:r>
      <w:r w:rsidR="000147D4" w:rsidRPr="000147D4">
        <w:rPr>
          <w:rFonts w:cs="Times New Roman"/>
          <w:spacing w:val="-5"/>
          <w:sz w:val="22"/>
          <w:szCs w:val="22"/>
        </w:rPr>
        <w:t xml:space="preserve"> </w:t>
      </w:r>
      <w:r w:rsidR="000147D4" w:rsidRPr="000147D4">
        <w:rPr>
          <w:rFonts w:cs="Times New Roman"/>
          <w:sz w:val="22"/>
          <w:szCs w:val="22"/>
        </w:rPr>
        <w:t>in</w:t>
      </w:r>
      <w:r w:rsidR="000147D4" w:rsidRPr="000147D4">
        <w:rPr>
          <w:rFonts w:cs="Times New Roman"/>
          <w:spacing w:val="-7"/>
          <w:sz w:val="22"/>
          <w:szCs w:val="22"/>
        </w:rPr>
        <w:t xml:space="preserve"> </w:t>
      </w:r>
      <w:r w:rsidR="000147D4" w:rsidRPr="000147D4">
        <w:rPr>
          <w:rFonts w:cs="Times New Roman"/>
          <w:sz w:val="22"/>
          <w:szCs w:val="22"/>
        </w:rPr>
        <w:t>this</w:t>
      </w:r>
      <w:r w:rsidR="000147D4" w:rsidRPr="000147D4">
        <w:rPr>
          <w:rFonts w:cs="Times New Roman"/>
          <w:spacing w:val="-6"/>
          <w:sz w:val="22"/>
          <w:szCs w:val="22"/>
        </w:rPr>
        <w:t xml:space="preserve"> </w:t>
      </w:r>
      <w:r w:rsidR="000147D4" w:rsidRPr="000147D4">
        <w:rPr>
          <w:rFonts w:cs="Times New Roman"/>
          <w:spacing w:val="-1"/>
          <w:sz w:val="22"/>
          <w:szCs w:val="22"/>
        </w:rPr>
        <w:t>format</w:t>
      </w:r>
      <w:r w:rsidR="000147D4" w:rsidRPr="000147D4">
        <w:rPr>
          <w:rFonts w:cs="Times New Roman"/>
          <w:spacing w:val="-5"/>
          <w:sz w:val="22"/>
          <w:szCs w:val="22"/>
        </w:rPr>
        <w:t xml:space="preserve"> </w:t>
      </w:r>
      <w:r w:rsidR="000147D4" w:rsidRPr="000147D4">
        <w:rPr>
          <w:rFonts w:cs="Times New Roman"/>
          <w:sz w:val="22"/>
          <w:szCs w:val="22"/>
        </w:rPr>
        <w:t>&lt;company</w:t>
      </w:r>
      <w:r w:rsidR="000147D4" w:rsidRPr="000147D4">
        <w:rPr>
          <w:rFonts w:cs="Times New Roman"/>
          <w:spacing w:val="-6"/>
          <w:sz w:val="22"/>
          <w:szCs w:val="22"/>
        </w:rPr>
        <w:t xml:space="preserve"> </w:t>
      </w:r>
      <w:r w:rsidR="000147D4" w:rsidRPr="000147D4">
        <w:rPr>
          <w:rFonts w:cs="Times New Roman"/>
          <w:spacing w:val="-1"/>
          <w:sz w:val="22"/>
          <w:szCs w:val="22"/>
        </w:rPr>
        <w:t>name&gt;File</w:t>
      </w:r>
      <w:r w:rsidR="000147D4" w:rsidRPr="000147D4">
        <w:rPr>
          <w:rFonts w:cs="Times New Roman"/>
          <w:spacing w:val="-5"/>
          <w:sz w:val="22"/>
          <w:szCs w:val="22"/>
        </w:rPr>
        <w:t xml:space="preserve"> </w:t>
      </w:r>
      <w:r w:rsidR="000147D4" w:rsidRPr="000147D4">
        <w:rPr>
          <w:rFonts w:cs="Times New Roman"/>
          <w:sz w:val="22"/>
          <w:szCs w:val="22"/>
        </w:rPr>
        <w:t>2</w:t>
      </w:r>
      <w:r w:rsidR="000147D4" w:rsidRPr="000147D4">
        <w:rPr>
          <w:rFonts w:cs="Times New Roman"/>
          <w:spacing w:val="-4"/>
          <w:sz w:val="22"/>
          <w:szCs w:val="22"/>
        </w:rPr>
        <w:t xml:space="preserve"> </w:t>
      </w:r>
      <w:r w:rsidR="000147D4" w:rsidRPr="000147D4">
        <w:rPr>
          <w:rFonts w:cs="Times New Roman"/>
          <w:sz w:val="22"/>
          <w:szCs w:val="22"/>
        </w:rPr>
        <w:t>SF33.-.</w:t>
      </w:r>
    </w:p>
    <w:p w14:paraId="42F29C69" w14:textId="16D59A93" w:rsidR="000147D4" w:rsidRPr="000147D4" w:rsidRDefault="000147D4" w:rsidP="000147D4">
      <w:pPr>
        <w:pStyle w:val="BodyText"/>
        <w:spacing w:before="8"/>
        <w:ind w:right="418"/>
        <w:rPr>
          <w:rFonts w:cs="Times New Roman"/>
          <w:sz w:val="22"/>
          <w:szCs w:val="22"/>
        </w:rPr>
      </w:pP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SF33</w:t>
      </w:r>
      <w:r w:rsidRPr="000147D4">
        <w:rPr>
          <w:rFonts w:cs="Times New Roman"/>
          <w:spacing w:val="-4"/>
          <w:sz w:val="22"/>
          <w:szCs w:val="22"/>
        </w:rPr>
        <w:t xml:space="preserve"> </w:t>
      </w:r>
      <w:r w:rsidRPr="000147D4">
        <w:rPr>
          <w:rFonts w:cs="Times New Roman"/>
          <w:sz w:val="22"/>
          <w:szCs w:val="22"/>
        </w:rPr>
        <w:t>Form</w:t>
      </w:r>
      <w:r w:rsidRPr="000147D4">
        <w:rPr>
          <w:rFonts w:cs="Times New Roman"/>
          <w:spacing w:val="-9"/>
          <w:sz w:val="22"/>
          <w:szCs w:val="22"/>
        </w:rPr>
        <w:t xml:space="preserve"> </w:t>
      </w:r>
      <w:r w:rsidRPr="000147D4">
        <w:rPr>
          <w:rFonts w:cs="Times New Roman"/>
          <w:sz w:val="22"/>
          <w:szCs w:val="22"/>
        </w:rPr>
        <w:t>has</w:t>
      </w:r>
      <w:r w:rsidRPr="000147D4">
        <w:rPr>
          <w:rFonts w:cs="Times New Roman"/>
          <w:spacing w:val="-5"/>
          <w:sz w:val="22"/>
          <w:szCs w:val="22"/>
        </w:rPr>
        <w:t xml:space="preserve"> </w:t>
      </w:r>
      <w:r w:rsidRPr="000147D4">
        <w:rPr>
          <w:rFonts w:cs="Times New Roman"/>
          <w:sz w:val="22"/>
          <w:szCs w:val="22"/>
        </w:rPr>
        <w:t>been</w:t>
      </w:r>
      <w:r w:rsidRPr="000147D4">
        <w:rPr>
          <w:rFonts w:cs="Times New Roman"/>
          <w:spacing w:val="-4"/>
          <w:sz w:val="22"/>
          <w:szCs w:val="22"/>
        </w:rPr>
        <w:t xml:space="preserve"> </w:t>
      </w:r>
      <w:r w:rsidRPr="000147D4">
        <w:rPr>
          <w:rFonts w:cs="Times New Roman"/>
          <w:sz w:val="22"/>
          <w:szCs w:val="22"/>
        </w:rPr>
        <w:t>uploaded</w:t>
      </w:r>
      <w:r w:rsidRPr="000147D4">
        <w:rPr>
          <w:rFonts w:cs="Times New Roman"/>
          <w:spacing w:val="-4"/>
          <w:sz w:val="22"/>
          <w:szCs w:val="22"/>
        </w:rPr>
        <w:t xml:space="preserve"> </w:t>
      </w:r>
      <w:r w:rsidRPr="000147D4">
        <w:rPr>
          <w:rFonts w:cs="Times New Roman"/>
          <w:spacing w:val="-1"/>
          <w:sz w:val="22"/>
          <w:szCs w:val="22"/>
        </w:rPr>
        <w:t>with</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solicitation,</w:t>
      </w:r>
      <w:r w:rsidRPr="000147D4">
        <w:rPr>
          <w:rFonts w:cs="Times New Roman"/>
          <w:spacing w:val="-4"/>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2"/>
          <w:sz w:val="22"/>
          <w:szCs w:val="22"/>
        </w:rPr>
        <w:t xml:space="preserve"> </w:t>
      </w:r>
      <w:r w:rsidRPr="000147D4">
        <w:rPr>
          <w:rFonts w:cs="Times New Roman"/>
          <w:sz w:val="22"/>
          <w:szCs w:val="22"/>
        </w:rPr>
        <w:t>separate</w:t>
      </w:r>
      <w:r w:rsidRPr="000147D4">
        <w:rPr>
          <w:rFonts w:cs="Times New Roman"/>
          <w:spacing w:val="-5"/>
          <w:sz w:val="22"/>
          <w:szCs w:val="22"/>
        </w:rPr>
        <w:t xml:space="preserve"> </w:t>
      </w:r>
      <w:r w:rsidRPr="000147D4">
        <w:rPr>
          <w:rFonts w:cs="Times New Roman"/>
          <w:sz w:val="22"/>
          <w:szCs w:val="22"/>
        </w:rPr>
        <w:t>Word</w:t>
      </w:r>
      <w:r w:rsidRPr="000147D4">
        <w:rPr>
          <w:rFonts w:cs="Times New Roman"/>
          <w:spacing w:val="-4"/>
          <w:sz w:val="22"/>
          <w:szCs w:val="22"/>
        </w:rPr>
        <w:t xml:space="preserve"> </w:t>
      </w:r>
      <w:r w:rsidRPr="000147D4">
        <w:rPr>
          <w:rFonts w:cs="Times New Roman"/>
          <w:spacing w:val="-1"/>
          <w:sz w:val="22"/>
          <w:szCs w:val="22"/>
        </w:rPr>
        <w:t>document</w:t>
      </w:r>
      <w:r w:rsidRPr="000147D4">
        <w:rPr>
          <w:rFonts w:cs="Times New Roman"/>
          <w:spacing w:val="-6"/>
          <w:sz w:val="22"/>
          <w:szCs w:val="22"/>
        </w:rPr>
        <w:t xml:space="preserve"> </w:t>
      </w:r>
      <w:r w:rsidRPr="000147D4">
        <w:rPr>
          <w:rFonts w:cs="Times New Roman"/>
          <w:sz w:val="22"/>
          <w:szCs w:val="22"/>
        </w:rPr>
        <w:t>(SF33.doc</w:t>
      </w:r>
      <w:r w:rsidR="008B34A9">
        <w:rPr>
          <w:rFonts w:cs="Times New Roman"/>
          <w:sz w:val="22"/>
          <w:szCs w:val="22"/>
        </w:rPr>
        <w:t>x</w:t>
      </w:r>
      <w:r w:rsidRPr="000147D4">
        <w:rPr>
          <w:rFonts w:cs="Times New Roman"/>
          <w:sz w:val="22"/>
          <w:szCs w:val="22"/>
        </w:rPr>
        <w:t>),</w:t>
      </w:r>
      <w:r w:rsidRPr="000147D4">
        <w:rPr>
          <w:rFonts w:cs="Times New Roman"/>
          <w:spacing w:val="-4"/>
          <w:sz w:val="22"/>
          <w:szCs w:val="22"/>
        </w:rPr>
        <w:t xml:space="preserve"> </w:t>
      </w:r>
      <w:r w:rsidRPr="000147D4">
        <w:rPr>
          <w:rFonts w:cs="Times New Roman"/>
          <w:spacing w:val="-1"/>
          <w:sz w:val="22"/>
          <w:szCs w:val="22"/>
        </w:rPr>
        <w:t>which</w:t>
      </w:r>
      <w:r w:rsidRPr="000147D4">
        <w:rPr>
          <w:rFonts w:cs="Times New Roman"/>
          <w:spacing w:val="-6"/>
          <w:sz w:val="22"/>
          <w:szCs w:val="22"/>
        </w:rPr>
        <w:t xml:space="preserve"> </w:t>
      </w:r>
      <w:r w:rsidRPr="000147D4">
        <w:rPr>
          <w:rFonts w:cs="Times New Roman"/>
          <w:sz w:val="22"/>
          <w:szCs w:val="22"/>
        </w:rPr>
        <w:t>can</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38"/>
          <w:w w:val="99"/>
          <w:sz w:val="22"/>
          <w:szCs w:val="22"/>
        </w:rPr>
        <w:t xml:space="preserve"> </w:t>
      </w:r>
      <w:r w:rsidRPr="000147D4">
        <w:rPr>
          <w:rFonts w:cs="Times New Roman"/>
          <w:spacing w:val="-1"/>
          <w:sz w:val="22"/>
          <w:szCs w:val="22"/>
        </w:rPr>
        <w:t>used</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complete,</w:t>
      </w:r>
      <w:r w:rsidRPr="000147D4">
        <w:rPr>
          <w:rFonts w:cs="Times New Roman"/>
          <w:spacing w:val="-4"/>
          <w:sz w:val="22"/>
          <w:szCs w:val="22"/>
        </w:rPr>
        <w:t xml:space="preserve"> </w:t>
      </w:r>
      <w:r w:rsidRPr="000147D4">
        <w:rPr>
          <w:rFonts w:cs="Times New Roman"/>
          <w:spacing w:val="-1"/>
          <w:sz w:val="22"/>
          <w:szCs w:val="22"/>
        </w:rPr>
        <w:t>save</w:t>
      </w:r>
      <w:r w:rsidRPr="000147D4">
        <w:rPr>
          <w:rFonts w:cs="Times New Roman"/>
          <w:spacing w:val="-3"/>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submit</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File</w:t>
      </w:r>
      <w:r w:rsidRPr="000147D4">
        <w:rPr>
          <w:rFonts w:cs="Times New Roman"/>
          <w:spacing w:val="-4"/>
          <w:sz w:val="22"/>
          <w:szCs w:val="22"/>
        </w:rPr>
        <w:t xml:space="preserve"> </w:t>
      </w:r>
      <w:r w:rsidRPr="000147D4">
        <w:rPr>
          <w:rFonts w:cs="Times New Roman"/>
          <w:sz w:val="22"/>
          <w:szCs w:val="22"/>
        </w:rPr>
        <w:t>2.</w:t>
      </w:r>
      <w:r w:rsidRPr="000147D4">
        <w:rPr>
          <w:rFonts w:cs="Times New Roman"/>
          <w:spacing w:val="43"/>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following</w:t>
      </w:r>
      <w:r w:rsidRPr="000147D4">
        <w:rPr>
          <w:rFonts w:cs="Times New Roman"/>
          <w:spacing w:val="-5"/>
          <w:sz w:val="22"/>
          <w:szCs w:val="22"/>
        </w:rPr>
        <w:t xml:space="preserve"> </w:t>
      </w:r>
      <w:r w:rsidRPr="000147D4">
        <w:rPr>
          <w:rFonts w:cs="Times New Roman"/>
          <w:sz w:val="22"/>
          <w:szCs w:val="22"/>
        </w:rPr>
        <w:t>areas</w:t>
      </w:r>
      <w:r w:rsidRPr="000147D4">
        <w:rPr>
          <w:rFonts w:cs="Times New Roman"/>
          <w:spacing w:val="-2"/>
          <w:sz w:val="22"/>
          <w:szCs w:val="22"/>
        </w:rPr>
        <w:t xml:space="preserve"> </w:t>
      </w:r>
      <w:r w:rsidRPr="000147D4">
        <w:rPr>
          <w:rFonts w:cs="Times New Roman"/>
          <w:spacing w:val="-1"/>
          <w:sz w:val="22"/>
          <w:szCs w:val="22"/>
        </w:rPr>
        <w:t>must</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3"/>
          <w:sz w:val="22"/>
          <w:szCs w:val="22"/>
        </w:rPr>
        <w:t xml:space="preserve"> </w:t>
      </w:r>
      <w:r w:rsidRPr="000147D4">
        <w:rPr>
          <w:rFonts w:cs="Times New Roman"/>
          <w:sz w:val="22"/>
          <w:szCs w:val="22"/>
        </w:rPr>
        <w:t>completed</w:t>
      </w:r>
      <w:r w:rsidRPr="000147D4">
        <w:rPr>
          <w:rFonts w:cs="Times New Roman"/>
          <w:spacing w:val="-3"/>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SF33:</w:t>
      </w:r>
    </w:p>
    <w:p w14:paraId="70673DDC" w14:textId="77777777" w:rsidR="000147D4" w:rsidRPr="000147D4" w:rsidRDefault="000147D4" w:rsidP="000147D4">
      <w:pPr>
        <w:spacing w:before="1"/>
        <w:rPr>
          <w:sz w:val="22"/>
          <w:szCs w:val="22"/>
        </w:rPr>
      </w:pPr>
    </w:p>
    <w:p w14:paraId="43BD1955" w14:textId="77777777" w:rsidR="000147D4" w:rsidRPr="000147D4" w:rsidRDefault="000147D4" w:rsidP="00744855">
      <w:pPr>
        <w:pStyle w:val="BodyText"/>
        <w:numPr>
          <w:ilvl w:val="0"/>
          <w:numId w:val="56"/>
        </w:numPr>
        <w:tabs>
          <w:tab w:val="left" w:pos="821"/>
        </w:tabs>
        <w:ind w:right="301"/>
        <w:rPr>
          <w:rFonts w:cs="Times New Roman"/>
          <w:sz w:val="22"/>
          <w:szCs w:val="22"/>
        </w:rPr>
      </w:pPr>
      <w:r w:rsidRPr="000147D4">
        <w:rPr>
          <w:rFonts w:cs="Times New Roman"/>
          <w:sz w:val="22"/>
          <w:szCs w:val="22"/>
        </w:rPr>
        <w:t>Offerors</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complete</w:t>
      </w:r>
      <w:r w:rsidRPr="000147D4">
        <w:rPr>
          <w:rFonts w:cs="Times New Roman"/>
          <w:spacing w:val="-4"/>
          <w:sz w:val="22"/>
          <w:szCs w:val="22"/>
        </w:rPr>
        <w:t xml:space="preserve"> </w:t>
      </w:r>
      <w:r w:rsidRPr="000147D4">
        <w:rPr>
          <w:rFonts w:cs="Times New Roman"/>
          <w:sz w:val="22"/>
          <w:szCs w:val="22"/>
        </w:rPr>
        <w:t>Blocks</w:t>
      </w:r>
      <w:r w:rsidRPr="000147D4">
        <w:rPr>
          <w:rFonts w:cs="Times New Roman"/>
          <w:spacing w:val="-5"/>
          <w:sz w:val="22"/>
          <w:szCs w:val="22"/>
        </w:rPr>
        <w:t xml:space="preserve"> </w:t>
      </w:r>
      <w:r w:rsidRPr="000147D4">
        <w:rPr>
          <w:rFonts w:cs="Times New Roman"/>
          <w:sz w:val="22"/>
          <w:szCs w:val="22"/>
        </w:rPr>
        <w:t>12,</w:t>
      </w:r>
      <w:r w:rsidRPr="000147D4">
        <w:rPr>
          <w:rFonts w:cs="Times New Roman"/>
          <w:spacing w:val="-5"/>
          <w:sz w:val="22"/>
          <w:szCs w:val="22"/>
        </w:rPr>
        <w:t xml:space="preserve"> </w:t>
      </w:r>
      <w:r w:rsidRPr="000147D4">
        <w:rPr>
          <w:rFonts w:cs="Times New Roman"/>
          <w:spacing w:val="-1"/>
          <w:sz w:val="22"/>
          <w:szCs w:val="22"/>
        </w:rPr>
        <w:t>15A,</w:t>
      </w:r>
      <w:r w:rsidRPr="000147D4">
        <w:rPr>
          <w:rFonts w:cs="Times New Roman"/>
          <w:spacing w:val="-4"/>
          <w:sz w:val="22"/>
          <w:szCs w:val="22"/>
        </w:rPr>
        <w:t xml:space="preserve"> </w:t>
      </w:r>
      <w:r w:rsidRPr="000147D4">
        <w:rPr>
          <w:rFonts w:cs="Times New Roman"/>
          <w:sz w:val="22"/>
          <w:szCs w:val="22"/>
        </w:rPr>
        <w:t>15B,</w:t>
      </w:r>
      <w:r w:rsidRPr="000147D4">
        <w:rPr>
          <w:rFonts w:cs="Times New Roman"/>
          <w:spacing w:val="-4"/>
          <w:sz w:val="22"/>
          <w:szCs w:val="22"/>
        </w:rPr>
        <w:t xml:space="preserve"> </w:t>
      </w:r>
      <w:r w:rsidRPr="000147D4">
        <w:rPr>
          <w:rFonts w:cs="Times New Roman"/>
          <w:spacing w:val="-1"/>
          <w:sz w:val="22"/>
          <w:szCs w:val="22"/>
        </w:rPr>
        <w:t>15C,</w:t>
      </w:r>
      <w:r w:rsidRPr="000147D4">
        <w:rPr>
          <w:rFonts w:cs="Times New Roman"/>
          <w:spacing w:val="-4"/>
          <w:sz w:val="22"/>
          <w:szCs w:val="22"/>
        </w:rPr>
        <w:t xml:space="preserve"> </w:t>
      </w:r>
      <w:r w:rsidRPr="000147D4">
        <w:rPr>
          <w:rFonts w:cs="Times New Roman"/>
          <w:spacing w:val="2"/>
          <w:sz w:val="22"/>
          <w:szCs w:val="22"/>
        </w:rPr>
        <w:t>16,</w:t>
      </w:r>
      <w:r w:rsidRPr="000147D4">
        <w:rPr>
          <w:rFonts w:cs="Times New Roman"/>
          <w:spacing w:val="-7"/>
          <w:sz w:val="22"/>
          <w:szCs w:val="22"/>
        </w:rPr>
        <w:t xml:space="preserve"> </w:t>
      </w:r>
      <w:r w:rsidRPr="000147D4">
        <w:rPr>
          <w:rFonts w:cs="Times New Roman"/>
          <w:sz w:val="22"/>
          <w:szCs w:val="22"/>
        </w:rPr>
        <w:t>18,</w:t>
      </w:r>
      <w:r w:rsidRPr="000147D4">
        <w:rPr>
          <w:rFonts w:cs="Times New Roman"/>
          <w:spacing w:val="-4"/>
          <w:sz w:val="22"/>
          <w:szCs w:val="22"/>
        </w:rPr>
        <w:t xml:space="preserve"> </w:t>
      </w:r>
      <w:r w:rsidRPr="000147D4">
        <w:rPr>
          <w:rFonts w:cs="Times New Roman"/>
          <w:spacing w:val="-2"/>
          <w:sz w:val="22"/>
          <w:szCs w:val="22"/>
        </w:rPr>
        <w:t>and</w:t>
      </w:r>
      <w:r w:rsidRPr="000147D4">
        <w:rPr>
          <w:rFonts w:cs="Times New Roman"/>
          <w:spacing w:val="-3"/>
          <w:sz w:val="22"/>
          <w:szCs w:val="22"/>
        </w:rPr>
        <w:t xml:space="preserve"> </w:t>
      </w:r>
      <w:r w:rsidRPr="000147D4">
        <w:rPr>
          <w:rFonts w:cs="Times New Roman"/>
          <w:spacing w:val="-1"/>
          <w:sz w:val="22"/>
          <w:szCs w:val="22"/>
        </w:rPr>
        <w:t>sign</w:t>
      </w:r>
      <w:r w:rsidRPr="000147D4">
        <w:rPr>
          <w:rFonts w:cs="Times New Roman"/>
          <w:spacing w:val="-5"/>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z w:val="22"/>
          <w:szCs w:val="22"/>
        </w:rPr>
        <w:t>block</w:t>
      </w:r>
      <w:r w:rsidRPr="000147D4">
        <w:rPr>
          <w:rFonts w:cs="Times New Roman"/>
          <w:spacing w:val="-5"/>
          <w:sz w:val="22"/>
          <w:szCs w:val="22"/>
        </w:rPr>
        <w:t xml:space="preserve"> </w:t>
      </w:r>
      <w:r w:rsidRPr="000147D4">
        <w:rPr>
          <w:rFonts w:cs="Times New Roman"/>
          <w:sz w:val="22"/>
          <w:szCs w:val="22"/>
        </w:rPr>
        <w:t>17</w:t>
      </w:r>
      <w:r w:rsidRPr="000147D4">
        <w:rPr>
          <w:rFonts w:cs="Times New Roman"/>
          <w:spacing w:val="-3"/>
          <w:sz w:val="22"/>
          <w:szCs w:val="22"/>
        </w:rPr>
        <w:t xml:space="preserve"> </w:t>
      </w:r>
      <w:r w:rsidRPr="000147D4">
        <w:rPr>
          <w:rFonts w:cs="Times New Roman"/>
          <w:spacing w:val="-1"/>
          <w:sz w:val="22"/>
          <w:szCs w:val="22"/>
        </w:rPr>
        <w:t>(typed</w:t>
      </w:r>
      <w:r w:rsidRPr="000147D4">
        <w:rPr>
          <w:rFonts w:cs="Times New Roman"/>
          <w:spacing w:val="-3"/>
          <w:sz w:val="22"/>
          <w:szCs w:val="22"/>
        </w:rPr>
        <w:t xml:space="preserve"> </w:t>
      </w:r>
      <w:r w:rsidRPr="000147D4">
        <w:rPr>
          <w:rFonts w:cs="Times New Roman"/>
          <w:spacing w:val="-1"/>
          <w:sz w:val="22"/>
          <w:szCs w:val="22"/>
        </w:rPr>
        <w:t>name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authorized</w:t>
      </w:r>
      <w:r w:rsidRPr="000147D4">
        <w:rPr>
          <w:rFonts w:cs="Times New Roman"/>
          <w:spacing w:val="78"/>
          <w:w w:val="99"/>
          <w:sz w:val="22"/>
          <w:szCs w:val="22"/>
        </w:rPr>
        <w:t xml:space="preserve"> </w:t>
      </w:r>
      <w:r w:rsidRPr="000147D4">
        <w:rPr>
          <w:rFonts w:cs="Times New Roman"/>
          <w:spacing w:val="-1"/>
          <w:sz w:val="22"/>
          <w:szCs w:val="22"/>
        </w:rPr>
        <w:t>organizational</w:t>
      </w:r>
      <w:r w:rsidRPr="000147D4">
        <w:rPr>
          <w:rFonts w:cs="Times New Roman"/>
          <w:spacing w:val="-7"/>
          <w:sz w:val="22"/>
          <w:szCs w:val="22"/>
        </w:rPr>
        <w:t xml:space="preserve"> </w:t>
      </w:r>
      <w:r w:rsidRPr="000147D4">
        <w:rPr>
          <w:rFonts w:cs="Times New Roman"/>
          <w:sz w:val="22"/>
          <w:szCs w:val="22"/>
        </w:rPr>
        <w:t>representative).</w:t>
      </w:r>
      <w:r w:rsidRPr="000147D4">
        <w:rPr>
          <w:rFonts w:cs="Times New Roman"/>
          <w:spacing w:val="38"/>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SF33</w:t>
      </w:r>
      <w:r w:rsidRPr="000147D4">
        <w:rPr>
          <w:rFonts w:cs="Times New Roman"/>
          <w:spacing w:val="-2"/>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pacing w:val="-1"/>
          <w:sz w:val="22"/>
          <w:szCs w:val="22"/>
        </w:rPr>
        <w:t>fully</w:t>
      </w:r>
      <w:r w:rsidRPr="000147D4">
        <w:rPr>
          <w:rFonts w:cs="Times New Roman"/>
          <w:spacing w:val="-7"/>
          <w:sz w:val="22"/>
          <w:szCs w:val="22"/>
        </w:rPr>
        <w:t xml:space="preserve"> </w:t>
      </w:r>
      <w:r w:rsidRPr="000147D4">
        <w:rPr>
          <w:rFonts w:cs="Times New Roman"/>
          <w:sz w:val="22"/>
          <w:szCs w:val="22"/>
        </w:rPr>
        <w:t>executed,</w:t>
      </w:r>
      <w:r w:rsidRPr="000147D4">
        <w:rPr>
          <w:rFonts w:cs="Times New Roman"/>
          <w:spacing w:val="-6"/>
          <w:sz w:val="22"/>
          <w:szCs w:val="22"/>
        </w:rPr>
        <w:t xml:space="preserve"> </w:t>
      </w:r>
      <w:r w:rsidRPr="000147D4">
        <w:rPr>
          <w:rFonts w:cs="Times New Roman"/>
          <w:spacing w:val="-1"/>
          <w:sz w:val="22"/>
          <w:szCs w:val="22"/>
        </w:rPr>
        <w:t>including</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acknowledgment</w:t>
      </w:r>
      <w:r w:rsidRPr="000147D4">
        <w:rPr>
          <w:rFonts w:cs="Times New Roman"/>
          <w:spacing w:val="-7"/>
          <w:sz w:val="22"/>
          <w:szCs w:val="22"/>
        </w:rPr>
        <w:t xml:space="preserve"> </w:t>
      </w:r>
      <w:r w:rsidRPr="000147D4">
        <w:rPr>
          <w:rFonts w:cs="Times New Roman"/>
          <w:spacing w:val="1"/>
          <w:sz w:val="22"/>
          <w:szCs w:val="22"/>
        </w:rPr>
        <w:t>of</w:t>
      </w:r>
      <w:r w:rsidRPr="000147D4">
        <w:rPr>
          <w:rFonts w:cs="Times New Roman"/>
          <w:spacing w:val="83"/>
          <w:w w:val="99"/>
          <w:sz w:val="22"/>
          <w:szCs w:val="22"/>
        </w:rPr>
        <w:t xml:space="preserve"> </w:t>
      </w:r>
      <w:r w:rsidRPr="000147D4">
        <w:rPr>
          <w:rFonts w:cs="Times New Roman"/>
          <w:spacing w:val="-1"/>
          <w:sz w:val="22"/>
          <w:szCs w:val="22"/>
        </w:rPr>
        <w:t>amendments,</w:t>
      </w:r>
      <w:r w:rsidRPr="000147D4">
        <w:rPr>
          <w:rFonts w:cs="Times New Roman"/>
          <w:spacing w:val="-11"/>
          <w:sz w:val="22"/>
          <w:szCs w:val="22"/>
        </w:rPr>
        <w:t xml:space="preserve"> </w:t>
      </w:r>
      <w:r w:rsidRPr="000147D4">
        <w:rPr>
          <w:rFonts w:cs="Times New Roman"/>
          <w:spacing w:val="1"/>
          <w:sz w:val="22"/>
          <w:szCs w:val="22"/>
        </w:rPr>
        <w:t>if</w:t>
      </w:r>
      <w:r w:rsidRPr="000147D4">
        <w:rPr>
          <w:rFonts w:cs="Times New Roman"/>
          <w:spacing w:val="-12"/>
          <w:sz w:val="22"/>
          <w:szCs w:val="22"/>
        </w:rPr>
        <w:t xml:space="preserve"> </w:t>
      </w:r>
      <w:r w:rsidRPr="000147D4">
        <w:rPr>
          <w:rFonts w:cs="Times New Roman"/>
          <w:sz w:val="22"/>
          <w:szCs w:val="22"/>
        </w:rPr>
        <w:t>applicable.</w:t>
      </w:r>
    </w:p>
    <w:p w14:paraId="4881A7D2" w14:textId="77777777" w:rsidR="000147D4" w:rsidRPr="000147D4" w:rsidRDefault="000147D4" w:rsidP="000147D4">
      <w:pPr>
        <w:spacing w:before="10"/>
        <w:rPr>
          <w:sz w:val="22"/>
          <w:szCs w:val="22"/>
        </w:rPr>
      </w:pPr>
    </w:p>
    <w:p w14:paraId="31100A3E" w14:textId="77777777" w:rsidR="000147D4" w:rsidRPr="000147D4" w:rsidRDefault="000147D4" w:rsidP="00744855">
      <w:pPr>
        <w:pStyle w:val="BodyText"/>
        <w:numPr>
          <w:ilvl w:val="0"/>
          <w:numId w:val="56"/>
        </w:numPr>
        <w:tabs>
          <w:tab w:val="left" w:pos="821"/>
        </w:tabs>
        <w:rPr>
          <w:rFonts w:cs="Times New Roman"/>
          <w:sz w:val="22"/>
          <w:szCs w:val="22"/>
        </w:rPr>
      </w:pP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Offeror's</w:t>
      </w:r>
      <w:r w:rsidRPr="000147D4">
        <w:rPr>
          <w:rFonts w:cs="Times New Roman"/>
          <w:spacing w:val="-3"/>
          <w:sz w:val="22"/>
          <w:szCs w:val="22"/>
        </w:rPr>
        <w:t xml:space="preserve"> </w:t>
      </w:r>
      <w:r w:rsidRPr="000147D4">
        <w:rPr>
          <w:rFonts w:cs="Times New Roman"/>
          <w:spacing w:val="-1"/>
          <w:sz w:val="22"/>
          <w:szCs w:val="22"/>
        </w:rPr>
        <w:t>Acceptance</w:t>
      </w:r>
      <w:r w:rsidRPr="000147D4">
        <w:rPr>
          <w:rFonts w:cs="Times New Roman"/>
          <w:spacing w:val="-5"/>
          <w:sz w:val="22"/>
          <w:szCs w:val="22"/>
        </w:rPr>
        <w:t xml:space="preserve"> </w:t>
      </w:r>
      <w:r w:rsidRPr="000147D4">
        <w:rPr>
          <w:rFonts w:cs="Times New Roman"/>
          <w:sz w:val="22"/>
          <w:szCs w:val="22"/>
        </w:rPr>
        <w:t>Period</w:t>
      </w:r>
      <w:r w:rsidRPr="000147D4">
        <w:rPr>
          <w:rFonts w:cs="Times New Roman"/>
          <w:spacing w:val="-3"/>
          <w:sz w:val="22"/>
          <w:szCs w:val="22"/>
        </w:rPr>
        <w:t xml:space="preserve"> </w:t>
      </w:r>
      <w:r w:rsidRPr="000147D4">
        <w:rPr>
          <w:rFonts w:cs="Times New Roman"/>
          <w:sz w:val="22"/>
          <w:szCs w:val="22"/>
        </w:rPr>
        <w:t>(See</w:t>
      </w:r>
      <w:r w:rsidRPr="000147D4">
        <w:rPr>
          <w:rFonts w:cs="Times New Roman"/>
          <w:spacing w:val="-5"/>
          <w:sz w:val="22"/>
          <w:szCs w:val="22"/>
        </w:rPr>
        <w:t xml:space="preserve"> </w:t>
      </w:r>
      <w:r w:rsidRPr="000147D4">
        <w:rPr>
          <w:rFonts w:cs="Times New Roman"/>
          <w:spacing w:val="-1"/>
          <w:sz w:val="22"/>
          <w:szCs w:val="22"/>
        </w:rPr>
        <w:t>Block</w:t>
      </w:r>
      <w:r w:rsidRPr="000147D4">
        <w:rPr>
          <w:rFonts w:cs="Times New Roman"/>
          <w:spacing w:val="-6"/>
          <w:sz w:val="22"/>
          <w:szCs w:val="22"/>
        </w:rPr>
        <w:t xml:space="preserve"> </w:t>
      </w:r>
      <w:r w:rsidRPr="000147D4">
        <w:rPr>
          <w:rFonts w:cs="Times New Roman"/>
          <w:sz w:val="22"/>
          <w:szCs w:val="22"/>
        </w:rPr>
        <w:t>12)</w:t>
      </w:r>
      <w:r w:rsidRPr="000147D4">
        <w:rPr>
          <w:rFonts w:cs="Times New Roman"/>
          <w:spacing w:val="-4"/>
          <w:sz w:val="22"/>
          <w:szCs w:val="22"/>
        </w:rPr>
        <w:t xml:space="preserve"> </w:t>
      </w:r>
      <w:r w:rsidRPr="000147D4">
        <w:rPr>
          <w:rFonts w:cs="Times New Roman"/>
          <w:spacing w:val="-1"/>
          <w:sz w:val="22"/>
          <w:szCs w:val="22"/>
        </w:rPr>
        <w:t>entered</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less</w:t>
      </w:r>
      <w:r w:rsidRPr="000147D4">
        <w:rPr>
          <w:rFonts w:cs="Times New Roman"/>
          <w:spacing w:val="-6"/>
          <w:sz w:val="22"/>
          <w:szCs w:val="22"/>
        </w:rPr>
        <w:t xml:space="preserve"> </w:t>
      </w:r>
      <w:r w:rsidRPr="000147D4">
        <w:rPr>
          <w:rFonts w:cs="Times New Roman"/>
          <w:sz w:val="22"/>
          <w:szCs w:val="22"/>
        </w:rPr>
        <w:t>than</w:t>
      </w:r>
      <w:r w:rsidRPr="000147D4">
        <w:rPr>
          <w:rFonts w:cs="Times New Roman"/>
          <w:spacing w:val="-5"/>
          <w:sz w:val="22"/>
          <w:szCs w:val="22"/>
        </w:rPr>
        <w:t xml:space="preserve"> </w:t>
      </w:r>
      <w:r w:rsidRPr="000147D4">
        <w:rPr>
          <w:rFonts w:cs="Times New Roman"/>
          <w:sz w:val="22"/>
          <w:szCs w:val="22"/>
        </w:rPr>
        <w:t>180</w:t>
      </w:r>
      <w:r w:rsidRPr="000147D4">
        <w:rPr>
          <w:rFonts w:cs="Times New Roman"/>
          <w:spacing w:val="-4"/>
          <w:sz w:val="22"/>
          <w:szCs w:val="22"/>
        </w:rPr>
        <w:t xml:space="preserve"> </w:t>
      </w:r>
      <w:r w:rsidRPr="000147D4">
        <w:rPr>
          <w:rFonts w:cs="Times New Roman"/>
          <w:sz w:val="22"/>
          <w:szCs w:val="22"/>
        </w:rPr>
        <w:t>calendar</w:t>
      </w:r>
      <w:r w:rsidRPr="000147D4">
        <w:rPr>
          <w:rFonts w:cs="Times New Roman"/>
          <w:spacing w:val="-4"/>
          <w:sz w:val="22"/>
          <w:szCs w:val="22"/>
        </w:rPr>
        <w:t xml:space="preserve"> </w:t>
      </w:r>
      <w:r w:rsidRPr="000147D4">
        <w:rPr>
          <w:rFonts w:cs="Times New Roman"/>
          <w:spacing w:val="-1"/>
          <w:sz w:val="22"/>
          <w:szCs w:val="22"/>
        </w:rPr>
        <w:t>days.</w:t>
      </w:r>
    </w:p>
    <w:p w14:paraId="4F65B607" w14:textId="77777777" w:rsidR="000147D4" w:rsidRPr="000147D4" w:rsidRDefault="000147D4" w:rsidP="000147D4">
      <w:pPr>
        <w:spacing w:before="1"/>
        <w:rPr>
          <w:sz w:val="22"/>
          <w:szCs w:val="22"/>
        </w:rPr>
      </w:pPr>
    </w:p>
    <w:p w14:paraId="0C050BA7" w14:textId="77777777" w:rsidR="000147D4" w:rsidRPr="000147D4" w:rsidRDefault="000147D4" w:rsidP="00744855">
      <w:pPr>
        <w:pStyle w:val="BodyText"/>
        <w:numPr>
          <w:ilvl w:val="0"/>
          <w:numId w:val="56"/>
        </w:numPr>
        <w:tabs>
          <w:tab w:val="left" w:pos="821"/>
        </w:tabs>
        <w:ind w:right="218"/>
        <w:rPr>
          <w:rFonts w:cs="Times New Roman"/>
          <w:sz w:val="22"/>
          <w:szCs w:val="22"/>
        </w:rPr>
      </w:pPr>
      <w:r w:rsidRPr="000147D4">
        <w:rPr>
          <w:rFonts w:cs="Times New Roman"/>
          <w:spacing w:val="-1"/>
          <w:sz w:val="22"/>
          <w:szCs w:val="22"/>
        </w:rPr>
        <w:t>Signature</w:t>
      </w:r>
      <w:r w:rsidRPr="000147D4">
        <w:rPr>
          <w:rFonts w:cs="Times New Roman"/>
          <w:spacing w:val="-5"/>
          <w:sz w:val="22"/>
          <w:szCs w:val="22"/>
        </w:rPr>
        <w:t xml:space="preserve"> </w:t>
      </w:r>
      <w:r w:rsidRPr="000147D4">
        <w:rPr>
          <w:rFonts w:cs="Times New Roman"/>
          <w:spacing w:val="-1"/>
          <w:sz w:val="22"/>
          <w:szCs w:val="22"/>
        </w:rPr>
        <w:t>Authority.</w:t>
      </w:r>
      <w:r w:rsidRPr="000147D4">
        <w:rPr>
          <w:rFonts w:cs="Times New Roman"/>
          <w:spacing w:val="42"/>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person</w:t>
      </w:r>
      <w:r w:rsidRPr="000147D4">
        <w:rPr>
          <w:rFonts w:cs="Times New Roman"/>
          <w:spacing w:val="-5"/>
          <w:sz w:val="22"/>
          <w:szCs w:val="22"/>
        </w:rPr>
        <w:t xml:space="preserve"> </w:t>
      </w:r>
      <w:r w:rsidRPr="000147D4">
        <w:rPr>
          <w:rFonts w:cs="Times New Roman"/>
          <w:sz w:val="22"/>
          <w:szCs w:val="22"/>
        </w:rPr>
        <w:t>signing</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SF33</w:t>
      </w:r>
      <w:r w:rsidRPr="000147D4">
        <w:rPr>
          <w:rFonts w:cs="Times New Roman"/>
          <w:spacing w:val="-1"/>
          <w:sz w:val="22"/>
          <w:szCs w:val="22"/>
        </w:rPr>
        <w:t xml:space="preserve"> must</w:t>
      </w:r>
      <w:r w:rsidRPr="000147D4">
        <w:rPr>
          <w:rFonts w:cs="Times New Roman"/>
          <w:spacing w:val="-2"/>
          <w:sz w:val="22"/>
          <w:szCs w:val="22"/>
        </w:rPr>
        <w:t xml:space="preserve"> </w:t>
      </w:r>
      <w:r w:rsidRPr="000147D4">
        <w:rPr>
          <w:rFonts w:cs="Times New Roman"/>
          <w:spacing w:val="-1"/>
          <w:sz w:val="22"/>
          <w:szCs w:val="22"/>
        </w:rPr>
        <w:t>have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authority</w:t>
      </w:r>
      <w:r w:rsidRPr="000147D4">
        <w:rPr>
          <w:rFonts w:cs="Times New Roman"/>
          <w:spacing w:val="-8"/>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commit</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1"/>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all</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1"/>
          <w:w w:val="99"/>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provisions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z w:val="22"/>
          <w:szCs w:val="22"/>
        </w:rPr>
        <w:t>fully</w:t>
      </w:r>
      <w:r w:rsidRPr="000147D4">
        <w:rPr>
          <w:rFonts w:cs="Times New Roman"/>
          <w:spacing w:val="-8"/>
          <w:sz w:val="22"/>
          <w:szCs w:val="22"/>
        </w:rPr>
        <w:t xml:space="preserve"> </w:t>
      </w:r>
      <w:r w:rsidRPr="000147D4">
        <w:rPr>
          <w:rFonts w:cs="Times New Roman"/>
          <w:sz w:val="22"/>
          <w:szCs w:val="22"/>
        </w:rPr>
        <w:t>recognizing</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Government</w:t>
      </w:r>
      <w:r w:rsidRPr="000147D4">
        <w:rPr>
          <w:rFonts w:cs="Times New Roman"/>
          <w:spacing w:val="-6"/>
          <w:sz w:val="22"/>
          <w:szCs w:val="22"/>
        </w:rPr>
        <w:t xml:space="preserve"> </w:t>
      </w:r>
      <w:r w:rsidRPr="000147D4">
        <w:rPr>
          <w:rFonts w:cs="Times New Roman"/>
          <w:sz w:val="22"/>
          <w:szCs w:val="22"/>
        </w:rPr>
        <w:t>has</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right,</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9"/>
          <w:sz w:val="22"/>
          <w:szCs w:val="22"/>
        </w:rPr>
        <w:t xml:space="preserve"> </w:t>
      </w:r>
      <w:r w:rsidRPr="000147D4">
        <w:rPr>
          <w:rFonts w:cs="Times New Roman"/>
          <w:spacing w:val="-1"/>
          <w:sz w:val="22"/>
          <w:szCs w:val="22"/>
        </w:rPr>
        <w:t>terms</w:t>
      </w:r>
      <w:r w:rsidRPr="000147D4">
        <w:rPr>
          <w:rFonts w:cs="Times New Roman"/>
          <w:spacing w:val="-5"/>
          <w:sz w:val="22"/>
          <w:szCs w:val="22"/>
        </w:rPr>
        <w:t xml:space="preserve"> </w:t>
      </w:r>
      <w:r w:rsidRPr="000147D4">
        <w:rPr>
          <w:rFonts w:cs="Times New Roman"/>
          <w:spacing w:val="1"/>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30"/>
          <w:w w:val="99"/>
          <w:sz w:val="22"/>
          <w:szCs w:val="22"/>
        </w:rPr>
        <w:t xml:space="preserve"> </w:t>
      </w:r>
      <w:r w:rsidRPr="000147D4">
        <w:rPr>
          <w:rFonts w:cs="Times New Roman"/>
          <w:spacing w:val="-1"/>
          <w:sz w:val="22"/>
          <w:szCs w:val="22"/>
        </w:rPr>
        <w:t>solicitation,</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2"/>
          <w:sz w:val="22"/>
          <w:szCs w:val="22"/>
        </w:rPr>
        <w:t xml:space="preserve"> </w:t>
      </w:r>
      <w:r w:rsidRPr="000147D4">
        <w:rPr>
          <w:rFonts w:cs="Times New Roman"/>
          <w:spacing w:val="-1"/>
          <w:sz w:val="22"/>
          <w:szCs w:val="22"/>
        </w:rPr>
        <w:t>make</w:t>
      </w:r>
      <w:r w:rsidRPr="000147D4">
        <w:rPr>
          <w:rFonts w:cs="Times New Roman"/>
          <w:spacing w:val="-4"/>
          <w:sz w:val="22"/>
          <w:szCs w:val="22"/>
        </w:rPr>
        <w:t xml:space="preserve"> </w:t>
      </w:r>
      <w:r w:rsidRPr="000147D4">
        <w:rPr>
          <w:rFonts w:cs="Times New Roman"/>
          <w:spacing w:val="1"/>
          <w:sz w:val="22"/>
          <w:szCs w:val="22"/>
        </w:rPr>
        <w:t>an</w:t>
      </w:r>
      <w:r w:rsidRPr="000147D4">
        <w:rPr>
          <w:rFonts w:cs="Times New Roman"/>
          <w:spacing w:val="-6"/>
          <w:sz w:val="22"/>
          <w:szCs w:val="22"/>
        </w:rPr>
        <w:t xml:space="preserve"> </w:t>
      </w:r>
      <w:r w:rsidRPr="000147D4">
        <w:rPr>
          <w:rFonts w:cs="Times New Roman"/>
          <w:sz w:val="22"/>
          <w:szCs w:val="22"/>
        </w:rPr>
        <w:t>award</w:t>
      </w:r>
      <w:r w:rsidRPr="000147D4">
        <w:rPr>
          <w:rFonts w:cs="Times New Roman"/>
          <w:spacing w:val="-4"/>
          <w:sz w:val="22"/>
          <w:szCs w:val="22"/>
        </w:rPr>
        <w:t xml:space="preserve"> </w:t>
      </w:r>
      <w:r w:rsidRPr="000147D4">
        <w:rPr>
          <w:rFonts w:cs="Times New Roman"/>
          <w:spacing w:val="-1"/>
          <w:sz w:val="22"/>
          <w:szCs w:val="22"/>
        </w:rPr>
        <w:t>without</w:t>
      </w:r>
      <w:r w:rsidRPr="000147D4">
        <w:rPr>
          <w:rFonts w:cs="Times New Roman"/>
          <w:spacing w:val="-6"/>
          <w:sz w:val="22"/>
          <w:szCs w:val="22"/>
        </w:rPr>
        <w:t xml:space="preserve"> </w:t>
      </w:r>
      <w:r w:rsidRPr="000147D4">
        <w:rPr>
          <w:rFonts w:cs="Times New Roman"/>
          <w:spacing w:val="-1"/>
          <w:sz w:val="22"/>
          <w:szCs w:val="22"/>
        </w:rPr>
        <w:t>further</w:t>
      </w:r>
      <w:r w:rsidRPr="000147D4">
        <w:rPr>
          <w:rFonts w:cs="Times New Roman"/>
          <w:spacing w:val="-4"/>
          <w:sz w:val="22"/>
          <w:szCs w:val="22"/>
        </w:rPr>
        <w:t xml:space="preserve"> </w:t>
      </w:r>
      <w:r w:rsidRPr="000147D4">
        <w:rPr>
          <w:rFonts w:cs="Times New Roman"/>
          <w:sz w:val="22"/>
          <w:szCs w:val="22"/>
        </w:rPr>
        <w:t>discussion</w:t>
      </w:r>
      <w:r w:rsidRPr="000147D4">
        <w:rPr>
          <w:rFonts w:cs="Times New Roman"/>
          <w:spacing w:val="-5"/>
          <w:sz w:val="22"/>
          <w:szCs w:val="22"/>
        </w:rPr>
        <w:t xml:space="preserve"> </w:t>
      </w:r>
      <w:r w:rsidRPr="000147D4">
        <w:rPr>
          <w:rFonts w:cs="Times New Roman"/>
          <w:spacing w:val="1"/>
          <w:sz w:val="22"/>
          <w:szCs w:val="22"/>
        </w:rPr>
        <w:t>if</w:t>
      </w:r>
      <w:r w:rsidRPr="000147D4">
        <w:rPr>
          <w:rFonts w:cs="Times New Roman"/>
          <w:spacing w:val="-7"/>
          <w:sz w:val="22"/>
          <w:szCs w:val="22"/>
        </w:rPr>
        <w:t xml:space="preserve"> </w:t>
      </w:r>
      <w:r w:rsidRPr="000147D4">
        <w:rPr>
          <w:rFonts w:cs="Times New Roman"/>
          <w:sz w:val="22"/>
          <w:szCs w:val="22"/>
        </w:rPr>
        <w:t>it</w:t>
      </w:r>
      <w:r w:rsidRPr="000147D4">
        <w:rPr>
          <w:rFonts w:cs="Times New Roman"/>
          <w:spacing w:val="-3"/>
          <w:sz w:val="22"/>
          <w:szCs w:val="22"/>
        </w:rPr>
        <w:t xml:space="preserve"> </w:t>
      </w:r>
      <w:r w:rsidRPr="000147D4">
        <w:rPr>
          <w:rFonts w:cs="Times New Roman"/>
          <w:spacing w:val="-1"/>
          <w:sz w:val="22"/>
          <w:szCs w:val="22"/>
        </w:rPr>
        <w:t>so</w:t>
      </w:r>
      <w:r w:rsidRPr="000147D4">
        <w:rPr>
          <w:rFonts w:cs="Times New Roman"/>
          <w:spacing w:val="-4"/>
          <w:sz w:val="22"/>
          <w:szCs w:val="22"/>
        </w:rPr>
        <w:t xml:space="preserve"> </w:t>
      </w:r>
      <w:r w:rsidRPr="000147D4">
        <w:rPr>
          <w:rFonts w:cs="Times New Roman"/>
          <w:spacing w:val="-1"/>
          <w:sz w:val="22"/>
          <w:szCs w:val="22"/>
        </w:rPr>
        <w:t>elects.</w:t>
      </w:r>
      <w:r w:rsidRPr="000147D4">
        <w:rPr>
          <w:rFonts w:cs="Times New Roman"/>
          <w:spacing w:val="40"/>
          <w:sz w:val="22"/>
          <w:szCs w:val="22"/>
        </w:rPr>
        <w:t xml:space="preserve"> </w:t>
      </w:r>
      <w:r w:rsidRPr="000147D4">
        <w:rPr>
          <w:rFonts w:cs="Times New Roman"/>
          <w:sz w:val="22"/>
          <w:szCs w:val="22"/>
        </w:rPr>
        <w:t>Proposals</w:t>
      </w:r>
      <w:r w:rsidRPr="000147D4">
        <w:rPr>
          <w:rFonts w:cs="Times New Roman"/>
          <w:spacing w:val="-6"/>
          <w:sz w:val="22"/>
          <w:szCs w:val="22"/>
        </w:rPr>
        <w:t xml:space="preserve"> </w:t>
      </w:r>
      <w:r w:rsidRPr="000147D4">
        <w:rPr>
          <w:rFonts w:cs="Times New Roman"/>
          <w:sz w:val="22"/>
          <w:szCs w:val="22"/>
        </w:rPr>
        <w:t>submitted</w:t>
      </w:r>
      <w:r w:rsidRPr="000147D4">
        <w:rPr>
          <w:rFonts w:cs="Times New Roman"/>
          <w:spacing w:val="-3"/>
          <w:sz w:val="22"/>
          <w:szCs w:val="22"/>
        </w:rPr>
        <w:t xml:space="preserve"> </w:t>
      </w:r>
      <w:r w:rsidRPr="000147D4">
        <w:rPr>
          <w:rFonts w:cs="Times New Roman"/>
          <w:spacing w:val="-1"/>
          <w:sz w:val="22"/>
          <w:szCs w:val="22"/>
        </w:rPr>
        <w:t>through</w:t>
      </w:r>
      <w:r w:rsidRPr="000147D4">
        <w:rPr>
          <w:rFonts w:cs="Times New Roman"/>
          <w:spacing w:val="63"/>
          <w:w w:val="99"/>
          <w:sz w:val="22"/>
          <w:szCs w:val="22"/>
        </w:rPr>
        <w:t xml:space="preserve"> </w:t>
      </w:r>
      <w:r w:rsidRPr="000147D4">
        <w:rPr>
          <w:rFonts w:cs="Times New Roman"/>
          <w:sz w:val="22"/>
          <w:szCs w:val="22"/>
        </w:rPr>
        <w:t>FedConnect</w:t>
      </w:r>
      <w:r w:rsidRPr="000147D4">
        <w:rPr>
          <w:rFonts w:cs="Times New Roman"/>
          <w:spacing w:val="-7"/>
          <w:sz w:val="22"/>
          <w:szCs w:val="22"/>
        </w:rPr>
        <w:t xml:space="preserve"> </w:t>
      </w:r>
      <w:r w:rsidRPr="000147D4">
        <w:rPr>
          <w:rFonts w:cs="Times New Roman"/>
          <w:sz w:val="22"/>
          <w:szCs w:val="22"/>
        </w:rPr>
        <w:t>constitute</w:t>
      </w:r>
      <w:r w:rsidRPr="000147D4">
        <w:rPr>
          <w:rFonts w:cs="Times New Roman"/>
          <w:spacing w:val="-7"/>
          <w:sz w:val="22"/>
          <w:szCs w:val="22"/>
        </w:rPr>
        <w:t xml:space="preserve"> </w:t>
      </w:r>
      <w:r w:rsidRPr="000147D4">
        <w:rPr>
          <w:rFonts w:cs="Times New Roman"/>
          <w:sz w:val="22"/>
          <w:szCs w:val="22"/>
        </w:rPr>
        <w:t>submission</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electronically</w:t>
      </w:r>
      <w:r w:rsidRPr="000147D4">
        <w:rPr>
          <w:rFonts w:cs="Times New Roman"/>
          <w:spacing w:val="-7"/>
          <w:sz w:val="22"/>
          <w:szCs w:val="22"/>
        </w:rPr>
        <w:t xml:space="preserve"> </w:t>
      </w:r>
      <w:r w:rsidRPr="000147D4">
        <w:rPr>
          <w:rFonts w:cs="Times New Roman"/>
          <w:spacing w:val="-1"/>
          <w:sz w:val="22"/>
          <w:szCs w:val="22"/>
        </w:rPr>
        <w:t>signed</w:t>
      </w:r>
      <w:r w:rsidRPr="000147D4">
        <w:rPr>
          <w:rFonts w:cs="Times New Roman"/>
          <w:spacing w:val="-6"/>
          <w:sz w:val="22"/>
          <w:szCs w:val="22"/>
        </w:rPr>
        <w:t xml:space="preserve"> </w:t>
      </w:r>
      <w:r w:rsidRPr="000147D4">
        <w:rPr>
          <w:rFonts w:cs="Times New Roman"/>
          <w:sz w:val="22"/>
          <w:szCs w:val="22"/>
        </w:rPr>
        <w:t>proposals.</w:t>
      </w:r>
      <w:r w:rsidRPr="000147D4">
        <w:rPr>
          <w:rFonts w:cs="Times New Roman"/>
          <w:spacing w:val="36"/>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name</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authorized</w:t>
      </w:r>
      <w:r w:rsidRPr="000147D4">
        <w:rPr>
          <w:rFonts w:cs="Times New Roman"/>
          <w:spacing w:val="28"/>
          <w:w w:val="99"/>
          <w:sz w:val="22"/>
          <w:szCs w:val="22"/>
        </w:rPr>
        <w:t xml:space="preserve"> </w:t>
      </w:r>
      <w:r w:rsidRPr="000147D4">
        <w:rPr>
          <w:rFonts w:cs="Times New Roman"/>
          <w:spacing w:val="-1"/>
          <w:sz w:val="22"/>
          <w:szCs w:val="22"/>
        </w:rPr>
        <w:t>organizational</w:t>
      </w:r>
      <w:r w:rsidRPr="000147D4">
        <w:rPr>
          <w:rFonts w:cs="Times New Roman"/>
          <w:spacing w:val="-7"/>
          <w:sz w:val="22"/>
          <w:szCs w:val="22"/>
        </w:rPr>
        <w:t xml:space="preserve"> </w:t>
      </w:r>
      <w:r w:rsidRPr="000147D4">
        <w:rPr>
          <w:rFonts w:cs="Times New Roman"/>
          <w:spacing w:val="-1"/>
          <w:sz w:val="22"/>
          <w:szCs w:val="22"/>
        </w:rPr>
        <w:t>representative</w:t>
      </w:r>
      <w:r w:rsidRPr="000147D4">
        <w:rPr>
          <w:rFonts w:cs="Times New Roman"/>
          <w:spacing w:val="-7"/>
          <w:sz w:val="22"/>
          <w:szCs w:val="22"/>
        </w:rPr>
        <w:t xml:space="preserve"> </w:t>
      </w:r>
      <w:r w:rsidRPr="000147D4">
        <w:rPr>
          <w:rFonts w:cs="Times New Roman"/>
          <w:sz w:val="22"/>
          <w:szCs w:val="22"/>
        </w:rPr>
        <w:t>(i.e.</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pacing w:val="-1"/>
          <w:sz w:val="22"/>
          <w:szCs w:val="22"/>
        </w:rPr>
        <w:t>administrative</w:t>
      </w:r>
      <w:r w:rsidRPr="000147D4">
        <w:rPr>
          <w:rFonts w:cs="Times New Roman"/>
          <w:spacing w:val="-6"/>
          <w:sz w:val="22"/>
          <w:szCs w:val="22"/>
        </w:rPr>
        <w:t xml:space="preserve"> </w:t>
      </w:r>
      <w:r w:rsidRPr="000147D4">
        <w:rPr>
          <w:rFonts w:cs="Times New Roman"/>
          <w:sz w:val="22"/>
          <w:szCs w:val="22"/>
        </w:rPr>
        <w:t>official,</w:t>
      </w:r>
      <w:r w:rsidRPr="000147D4">
        <w:rPr>
          <w:rFonts w:cs="Times New Roman"/>
          <w:spacing w:val="-4"/>
          <w:sz w:val="22"/>
          <w:szCs w:val="22"/>
        </w:rPr>
        <w:t xml:space="preserve"> </w:t>
      </w:r>
      <w:r w:rsidRPr="000147D4">
        <w:rPr>
          <w:rFonts w:cs="Times New Roman"/>
          <w:spacing w:val="-1"/>
          <w:sz w:val="22"/>
          <w:szCs w:val="22"/>
        </w:rPr>
        <w:t>who,</w:t>
      </w:r>
      <w:r w:rsidRPr="000147D4">
        <w:rPr>
          <w:rFonts w:cs="Times New Roman"/>
          <w:spacing w:val="-7"/>
          <w:sz w:val="22"/>
          <w:szCs w:val="22"/>
        </w:rPr>
        <w:t xml:space="preserve"> </w:t>
      </w:r>
      <w:r w:rsidRPr="000147D4">
        <w:rPr>
          <w:rFonts w:cs="Times New Roman"/>
          <w:sz w:val="22"/>
          <w:szCs w:val="22"/>
        </w:rPr>
        <w:t>on</w:t>
      </w:r>
      <w:r w:rsidRPr="000147D4">
        <w:rPr>
          <w:rFonts w:cs="Times New Roman"/>
          <w:spacing w:val="-2"/>
          <w:sz w:val="22"/>
          <w:szCs w:val="22"/>
        </w:rPr>
        <w:t xml:space="preserve"> </w:t>
      </w:r>
      <w:r w:rsidRPr="000147D4">
        <w:rPr>
          <w:rFonts w:cs="Times New Roman"/>
          <w:sz w:val="22"/>
          <w:szCs w:val="22"/>
        </w:rPr>
        <w:t>behalf</w:t>
      </w:r>
      <w:r w:rsidRPr="000147D4">
        <w:rPr>
          <w:rFonts w:cs="Times New Roman"/>
          <w:spacing w:val="-9"/>
          <w:sz w:val="22"/>
          <w:szCs w:val="22"/>
        </w:rPr>
        <w:t xml:space="preserve"> </w:t>
      </w:r>
      <w:r w:rsidRPr="000147D4">
        <w:rPr>
          <w:rFonts w:cs="Times New Roman"/>
          <w:spacing w:val="1"/>
          <w:sz w:val="22"/>
          <w:szCs w:val="22"/>
        </w:rPr>
        <w:t>of</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z w:val="22"/>
          <w:szCs w:val="22"/>
        </w:rPr>
        <w:t>proposing</w:t>
      </w:r>
      <w:r w:rsidRPr="000147D4">
        <w:rPr>
          <w:rFonts w:cs="Times New Roman"/>
          <w:spacing w:val="-7"/>
          <w:sz w:val="22"/>
          <w:szCs w:val="22"/>
        </w:rPr>
        <w:t xml:space="preserve"> </w:t>
      </w:r>
      <w:r w:rsidRPr="000147D4">
        <w:rPr>
          <w:rFonts w:cs="Times New Roman"/>
          <w:sz w:val="22"/>
          <w:szCs w:val="22"/>
        </w:rPr>
        <w:t>organization,</w:t>
      </w:r>
      <w:r w:rsidRPr="000147D4">
        <w:rPr>
          <w:rFonts w:cs="Times New Roman"/>
          <w:spacing w:val="89"/>
          <w:w w:val="99"/>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authorized</w:t>
      </w:r>
      <w:r w:rsidRPr="000147D4">
        <w:rPr>
          <w:rFonts w:cs="Times New Roman"/>
          <w:spacing w:val="-3"/>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make</w:t>
      </w:r>
      <w:r w:rsidRPr="000147D4">
        <w:rPr>
          <w:rFonts w:cs="Times New Roman"/>
          <w:spacing w:val="-4"/>
          <w:sz w:val="22"/>
          <w:szCs w:val="22"/>
        </w:rPr>
        <w:t xml:space="preserve"> </w:t>
      </w:r>
      <w:r w:rsidRPr="000147D4">
        <w:rPr>
          <w:rFonts w:cs="Times New Roman"/>
          <w:spacing w:val="-1"/>
          <w:sz w:val="22"/>
          <w:szCs w:val="22"/>
        </w:rPr>
        <w:t>certifications</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pacing w:val="-1"/>
          <w:sz w:val="22"/>
          <w:szCs w:val="22"/>
        </w:rPr>
        <w:t>assurances</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commit</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conduct</w:t>
      </w:r>
      <w:r w:rsidRPr="000147D4">
        <w:rPr>
          <w:rFonts w:cs="Times New Roman"/>
          <w:spacing w:val="-2"/>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project)</w:t>
      </w:r>
      <w:r w:rsidRPr="000147D4">
        <w:rPr>
          <w:rFonts w:cs="Times New Roman"/>
          <w:spacing w:val="71"/>
          <w:w w:val="99"/>
          <w:sz w:val="22"/>
          <w:szCs w:val="22"/>
        </w:rPr>
        <w:t xml:space="preserve"> </w:t>
      </w:r>
      <w:r w:rsidRPr="000147D4">
        <w:rPr>
          <w:rFonts w:cs="Times New Roman"/>
          <w:spacing w:val="-1"/>
          <w:sz w:val="22"/>
          <w:szCs w:val="22"/>
        </w:rPr>
        <w:t>must</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typed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 xml:space="preserve">signature </w:t>
      </w:r>
      <w:r w:rsidRPr="000147D4">
        <w:rPr>
          <w:rFonts w:cs="Times New Roman"/>
          <w:sz w:val="22"/>
          <w:szCs w:val="22"/>
        </w:rPr>
        <w:t>block</w:t>
      </w:r>
      <w:r w:rsidRPr="000147D4">
        <w:rPr>
          <w:rFonts w:cs="Times New Roman"/>
          <w:spacing w:val="-5"/>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pacing w:val="-1"/>
          <w:sz w:val="22"/>
          <w:szCs w:val="22"/>
        </w:rPr>
        <w:t xml:space="preserve">the </w:t>
      </w:r>
      <w:r w:rsidRPr="000147D4">
        <w:rPr>
          <w:rFonts w:cs="Times New Roman"/>
          <w:sz w:val="22"/>
          <w:szCs w:val="22"/>
        </w:rPr>
        <w:t>form</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accepted</w:t>
      </w:r>
      <w:r w:rsidRPr="000147D4">
        <w:rPr>
          <w:rFonts w:cs="Times New Roman"/>
          <w:spacing w:val="-3"/>
          <w:sz w:val="22"/>
          <w:szCs w:val="22"/>
        </w:rPr>
        <w:t xml:space="preserve"> </w:t>
      </w:r>
      <w:r w:rsidRPr="000147D4">
        <w:rPr>
          <w:rFonts w:cs="Times New Roman"/>
          <w:sz w:val="22"/>
          <w:szCs w:val="22"/>
        </w:rPr>
        <w:t>as</w:t>
      </w:r>
      <w:r w:rsidRPr="000147D4">
        <w:rPr>
          <w:rFonts w:cs="Times New Roman"/>
          <w:spacing w:val="-4"/>
          <w:sz w:val="22"/>
          <w:szCs w:val="22"/>
        </w:rPr>
        <w:t xml:space="preserve"> </w:t>
      </w:r>
      <w:r w:rsidRPr="000147D4">
        <w:rPr>
          <w:rFonts w:cs="Times New Roman"/>
          <w:sz w:val="22"/>
          <w:szCs w:val="22"/>
        </w:rPr>
        <w:t>an</w:t>
      </w:r>
      <w:r w:rsidRPr="000147D4">
        <w:rPr>
          <w:rFonts w:cs="Times New Roman"/>
          <w:spacing w:val="-5"/>
          <w:sz w:val="22"/>
          <w:szCs w:val="22"/>
        </w:rPr>
        <w:t xml:space="preserve"> </w:t>
      </w:r>
      <w:r w:rsidRPr="000147D4">
        <w:rPr>
          <w:rFonts w:cs="Times New Roman"/>
          <w:spacing w:val="-1"/>
          <w:sz w:val="22"/>
          <w:szCs w:val="22"/>
        </w:rPr>
        <w:t>electronic</w:t>
      </w:r>
      <w:r w:rsidRPr="000147D4">
        <w:rPr>
          <w:rFonts w:cs="Times New Roman"/>
          <w:spacing w:val="-4"/>
          <w:sz w:val="22"/>
          <w:szCs w:val="22"/>
        </w:rPr>
        <w:t xml:space="preserve"> </w:t>
      </w:r>
      <w:r w:rsidRPr="000147D4">
        <w:rPr>
          <w:rFonts w:cs="Times New Roman"/>
          <w:spacing w:val="-1"/>
          <w:sz w:val="22"/>
          <w:szCs w:val="22"/>
        </w:rPr>
        <w:t>signature.</w:t>
      </w:r>
      <w:r w:rsidRPr="000147D4">
        <w:rPr>
          <w:rFonts w:cs="Times New Roman"/>
          <w:spacing w:val="45"/>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scanned</w:t>
      </w:r>
      <w:r w:rsidRPr="000147D4">
        <w:rPr>
          <w:rFonts w:cs="Times New Roman"/>
          <w:spacing w:val="-3"/>
          <w:sz w:val="22"/>
          <w:szCs w:val="22"/>
        </w:rPr>
        <w:t xml:space="preserve"> </w:t>
      </w:r>
      <w:r w:rsidRPr="000147D4">
        <w:rPr>
          <w:rFonts w:cs="Times New Roman"/>
          <w:sz w:val="22"/>
          <w:szCs w:val="22"/>
        </w:rPr>
        <w:t>copy</w:t>
      </w:r>
      <w:r w:rsidRPr="000147D4">
        <w:rPr>
          <w:rFonts w:cs="Times New Roman"/>
          <w:spacing w:val="86"/>
          <w:w w:val="99"/>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signed</w:t>
      </w:r>
      <w:r w:rsidRPr="000147D4">
        <w:rPr>
          <w:rFonts w:cs="Times New Roman"/>
          <w:spacing w:val="-3"/>
          <w:sz w:val="22"/>
          <w:szCs w:val="22"/>
        </w:rPr>
        <w:t xml:space="preserve"> </w:t>
      </w:r>
      <w:r w:rsidRPr="000147D4">
        <w:rPr>
          <w:rFonts w:cs="Times New Roman"/>
          <w:spacing w:val="-1"/>
          <w:sz w:val="22"/>
          <w:szCs w:val="22"/>
        </w:rPr>
        <w:t>document</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3"/>
          <w:sz w:val="22"/>
          <w:szCs w:val="22"/>
        </w:rPr>
        <w:t xml:space="preserve"> </w:t>
      </w:r>
      <w:r w:rsidRPr="000147D4">
        <w:rPr>
          <w:rFonts w:cs="Times New Roman"/>
          <w:spacing w:val="-1"/>
          <w:sz w:val="22"/>
          <w:szCs w:val="22"/>
        </w:rPr>
        <w:t>not</w:t>
      </w:r>
      <w:r w:rsidRPr="000147D4">
        <w:rPr>
          <w:rFonts w:cs="Times New Roman"/>
          <w:spacing w:val="-3"/>
          <w:sz w:val="22"/>
          <w:szCs w:val="22"/>
        </w:rPr>
        <w:t xml:space="preserve"> </w:t>
      </w:r>
      <w:r w:rsidRPr="000147D4">
        <w:rPr>
          <w:rFonts w:cs="Times New Roman"/>
          <w:sz w:val="22"/>
          <w:szCs w:val="22"/>
        </w:rPr>
        <w:t>required.</w:t>
      </w:r>
    </w:p>
    <w:p w14:paraId="389CC8BB" w14:textId="77777777" w:rsidR="000147D4" w:rsidRPr="000147D4" w:rsidRDefault="000147D4" w:rsidP="000147D4">
      <w:pPr>
        <w:spacing w:before="10"/>
        <w:rPr>
          <w:sz w:val="22"/>
          <w:szCs w:val="22"/>
        </w:rPr>
      </w:pPr>
    </w:p>
    <w:p w14:paraId="71CD7736" w14:textId="77777777" w:rsidR="000147D4" w:rsidRPr="000147D4" w:rsidRDefault="000147D4" w:rsidP="00744855">
      <w:pPr>
        <w:pStyle w:val="BodyText"/>
        <w:numPr>
          <w:ilvl w:val="0"/>
          <w:numId w:val="58"/>
        </w:numPr>
        <w:tabs>
          <w:tab w:val="left" w:pos="424"/>
        </w:tabs>
        <w:ind w:left="423" w:hanging="323"/>
        <w:jc w:val="left"/>
        <w:rPr>
          <w:rFonts w:cs="Times New Roman"/>
          <w:sz w:val="22"/>
          <w:szCs w:val="22"/>
        </w:rPr>
      </w:pPr>
      <w:r w:rsidRPr="000147D4">
        <w:rPr>
          <w:rFonts w:cs="Times New Roman"/>
          <w:spacing w:val="-1"/>
          <w:sz w:val="22"/>
          <w:szCs w:val="22"/>
        </w:rPr>
        <w:t>FILE</w:t>
      </w:r>
      <w:r w:rsidRPr="000147D4">
        <w:rPr>
          <w:rFonts w:cs="Times New Roman"/>
          <w:spacing w:val="-6"/>
          <w:sz w:val="22"/>
          <w:szCs w:val="22"/>
        </w:rPr>
        <w:t xml:space="preserve"> </w:t>
      </w:r>
      <w:r w:rsidRPr="000147D4">
        <w:rPr>
          <w:rFonts w:cs="Times New Roman"/>
          <w:sz w:val="22"/>
          <w:szCs w:val="22"/>
        </w:rPr>
        <w:t>3,</w:t>
      </w:r>
      <w:r w:rsidRPr="000147D4">
        <w:rPr>
          <w:rFonts w:cs="Times New Roman"/>
          <w:spacing w:val="-6"/>
          <w:sz w:val="22"/>
          <w:szCs w:val="22"/>
        </w:rPr>
        <w:t xml:space="preserve"> </w:t>
      </w:r>
      <w:r w:rsidRPr="000147D4">
        <w:rPr>
          <w:rFonts w:cs="Times New Roman"/>
          <w:spacing w:val="-1"/>
          <w:sz w:val="22"/>
          <w:szCs w:val="22"/>
        </w:rPr>
        <w:t>FILL</w:t>
      </w:r>
      <w:r w:rsidRPr="000147D4">
        <w:rPr>
          <w:rFonts w:cs="Times New Roman"/>
          <w:spacing w:val="-7"/>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pacing w:val="-1"/>
          <w:sz w:val="22"/>
          <w:szCs w:val="22"/>
        </w:rPr>
        <w:t>CONTRACT</w:t>
      </w:r>
      <w:r w:rsidRPr="000147D4">
        <w:rPr>
          <w:rFonts w:cs="Times New Roman"/>
          <w:spacing w:val="-3"/>
          <w:sz w:val="22"/>
          <w:szCs w:val="22"/>
        </w:rPr>
        <w:t xml:space="preserve"> </w:t>
      </w:r>
      <w:r w:rsidRPr="000147D4">
        <w:rPr>
          <w:rFonts w:cs="Times New Roman"/>
          <w:spacing w:val="-1"/>
          <w:sz w:val="22"/>
          <w:szCs w:val="22"/>
        </w:rPr>
        <w:t>CLAUSES</w:t>
      </w:r>
    </w:p>
    <w:p w14:paraId="7263452E" w14:textId="77777777" w:rsidR="000147D4" w:rsidRPr="000147D4" w:rsidRDefault="000147D4" w:rsidP="000147D4">
      <w:pPr>
        <w:spacing w:before="1"/>
        <w:rPr>
          <w:sz w:val="22"/>
          <w:szCs w:val="22"/>
        </w:rPr>
      </w:pPr>
    </w:p>
    <w:p w14:paraId="6561EB92" w14:textId="77777777" w:rsidR="000147D4" w:rsidRPr="000147D4" w:rsidRDefault="000147D4" w:rsidP="000147D4">
      <w:pPr>
        <w:pStyle w:val="BodyText"/>
        <w:rPr>
          <w:rFonts w:cs="Times New Roman"/>
          <w:sz w:val="22"/>
          <w:szCs w:val="22"/>
        </w:rPr>
      </w:pP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filename</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pacing w:val="-1"/>
          <w:sz w:val="22"/>
          <w:szCs w:val="22"/>
        </w:rPr>
        <w:t>format:</w:t>
      </w:r>
      <w:r w:rsidRPr="000147D4">
        <w:rPr>
          <w:rFonts w:cs="Times New Roman"/>
          <w:spacing w:val="-6"/>
          <w:sz w:val="22"/>
          <w:szCs w:val="22"/>
        </w:rPr>
        <w:t xml:space="preserve"> </w:t>
      </w:r>
      <w:r w:rsidRPr="000147D4">
        <w:rPr>
          <w:rFonts w:cs="Times New Roman"/>
          <w:sz w:val="22"/>
          <w:szCs w:val="22"/>
        </w:rPr>
        <w:t>&lt;company</w:t>
      </w:r>
      <w:r w:rsidRPr="000147D4">
        <w:rPr>
          <w:rFonts w:cs="Times New Roman"/>
          <w:spacing w:val="-6"/>
          <w:sz w:val="22"/>
          <w:szCs w:val="22"/>
        </w:rPr>
        <w:t xml:space="preserve"> </w:t>
      </w:r>
      <w:r w:rsidRPr="000147D4">
        <w:rPr>
          <w:rFonts w:cs="Times New Roman"/>
          <w:sz w:val="22"/>
          <w:szCs w:val="22"/>
        </w:rPr>
        <w:t>name&gt;File</w:t>
      </w:r>
      <w:r w:rsidRPr="000147D4">
        <w:rPr>
          <w:rFonts w:cs="Times New Roman"/>
          <w:spacing w:val="-2"/>
          <w:sz w:val="22"/>
          <w:szCs w:val="22"/>
        </w:rPr>
        <w:t xml:space="preserve"> </w:t>
      </w:r>
      <w:r w:rsidRPr="000147D4">
        <w:rPr>
          <w:rFonts w:cs="Times New Roman"/>
          <w:sz w:val="22"/>
          <w:szCs w:val="22"/>
        </w:rPr>
        <w:t>3</w:t>
      </w:r>
      <w:r w:rsidRPr="000147D4">
        <w:rPr>
          <w:rFonts w:cs="Times New Roman"/>
          <w:spacing w:val="-3"/>
          <w:sz w:val="22"/>
          <w:szCs w:val="22"/>
        </w:rPr>
        <w:t xml:space="preserve"> </w:t>
      </w:r>
      <w:r w:rsidRPr="000147D4">
        <w:rPr>
          <w:rFonts w:cs="Times New Roman"/>
          <w:spacing w:val="-1"/>
          <w:sz w:val="22"/>
          <w:szCs w:val="22"/>
        </w:rPr>
        <w:t>Fill</w:t>
      </w:r>
      <w:r w:rsidRPr="000147D4">
        <w:rPr>
          <w:rFonts w:cs="Times New Roman"/>
          <w:spacing w:val="-6"/>
          <w:sz w:val="22"/>
          <w:szCs w:val="22"/>
        </w:rPr>
        <w:t xml:space="preserve"> </w:t>
      </w:r>
      <w:r w:rsidRPr="000147D4">
        <w:rPr>
          <w:rFonts w:cs="Times New Roman"/>
          <w:sz w:val="22"/>
          <w:szCs w:val="22"/>
        </w:rPr>
        <w:t>In.-.</w:t>
      </w:r>
    </w:p>
    <w:p w14:paraId="78973599" w14:textId="77777777" w:rsidR="000147D4" w:rsidRPr="000147D4" w:rsidRDefault="000147D4" w:rsidP="000147D4">
      <w:pPr>
        <w:spacing w:before="1"/>
        <w:rPr>
          <w:sz w:val="22"/>
          <w:szCs w:val="22"/>
        </w:rPr>
      </w:pPr>
    </w:p>
    <w:p w14:paraId="5BF02E8F" w14:textId="77777777" w:rsidR="000147D4" w:rsidRPr="000147D4" w:rsidRDefault="000147D4" w:rsidP="000147D4">
      <w:pPr>
        <w:ind w:left="90"/>
        <w:rPr>
          <w:sz w:val="22"/>
          <w:szCs w:val="22"/>
        </w:rPr>
      </w:pPr>
      <w:r w:rsidRPr="000147D4">
        <w:rPr>
          <w:sz w:val="22"/>
          <w:szCs w:val="22"/>
        </w:rPr>
        <w:t>Certain solicitation clauses have been uploaded with the solicitation, as a separate Word document (Clauses.docx), which are to be completed by the Offeror, saved and submitted as File 3.  All areas marked as TBD in these clauses are to be filled in by the Offeror, this information shall then be utilized to complete these specific areas prior to contract award.</w:t>
      </w:r>
    </w:p>
    <w:p w14:paraId="28370715" w14:textId="77777777" w:rsidR="000147D4" w:rsidRPr="000147D4" w:rsidRDefault="000147D4" w:rsidP="000147D4">
      <w:pPr>
        <w:spacing w:before="1"/>
        <w:rPr>
          <w:sz w:val="22"/>
          <w:szCs w:val="22"/>
        </w:rPr>
      </w:pPr>
    </w:p>
    <w:p w14:paraId="62177004" w14:textId="77777777" w:rsidR="000147D4" w:rsidRPr="000147D4" w:rsidRDefault="000147D4" w:rsidP="000147D4">
      <w:pPr>
        <w:pStyle w:val="BodyText"/>
        <w:ind w:right="254"/>
        <w:rPr>
          <w:rFonts w:cs="Times New Roman"/>
          <w:sz w:val="22"/>
          <w:szCs w:val="22"/>
        </w:rPr>
      </w:pPr>
      <w:r w:rsidRPr="000147D4">
        <w:rPr>
          <w:rFonts w:cs="Times New Roman"/>
          <w:sz w:val="22"/>
          <w:szCs w:val="22"/>
        </w:rPr>
        <w:t>Position</w:t>
      </w:r>
      <w:r w:rsidRPr="000147D4">
        <w:rPr>
          <w:rFonts w:cs="Times New Roman"/>
          <w:spacing w:val="-5"/>
          <w:sz w:val="22"/>
          <w:szCs w:val="22"/>
        </w:rPr>
        <w:t xml:space="preserve"> </w:t>
      </w:r>
      <w:r w:rsidRPr="000147D4">
        <w:rPr>
          <w:rFonts w:cs="Times New Roman"/>
          <w:sz w:val="22"/>
          <w:szCs w:val="22"/>
        </w:rPr>
        <w:t>Qualifications</w:t>
      </w:r>
      <w:r w:rsidRPr="000147D4">
        <w:rPr>
          <w:rFonts w:cs="Times New Roman"/>
          <w:spacing w:val="-2"/>
          <w:sz w:val="22"/>
          <w:szCs w:val="22"/>
        </w:rPr>
        <w:t xml:space="preserve"> </w:t>
      </w:r>
      <w:r w:rsidRPr="000147D4">
        <w:rPr>
          <w:rFonts w:cs="Times New Roman"/>
          <w:sz w:val="22"/>
          <w:szCs w:val="22"/>
        </w:rPr>
        <w:t>-</w:t>
      </w:r>
      <w:r w:rsidRPr="000147D4">
        <w:rPr>
          <w:rFonts w:cs="Times New Roman"/>
          <w:spacing w:val="-3"/>
          <w:sz w:val="22"/>
          <w:szCs w:val="22"/>
        </w:rPr>
        <w:t xml:space="preserve"> </w:t>
      </w:r>
      <w:r w:rsidRPr="000147D4">
        <w:rPr>
          <w:rFonts w:cs="Times New Roman"/>
          <w:spacing w:val="-1"/>
          <w:sz w:val="22"/>
          <w:szCs w:val="22"/>
        </w:rPr>
        <w:t>All</w:t>
      </w:r>
      <w:r w:rsidRPr="000147D4">
        <w:rPr>
          <w:rFonts w:cs="Times New Roman"/>
          <w:spacing w:val="-5"/>
          <w:sz w:val="22"/>
          <w:szCs w:val="22"/>
        </w:rPr>
        <w:t xml:space="preserve"> </w:t>
      </w:r>
      <w:r w:rsidRPr="000147D4">
        <w:rPr>
          <w:rFonts w:cs="Times New Roman"/>
          <w:sz w:val="22"/>
          <w:szCs w:val="22"/>
        </w:rPr>
        <w:t>areas</w:t>
      </w:r>
      <w:r w:rsidRPr="000147D4">
        <w:rPr>
          <w:rFonts w:cs="Times New Roman"/>
          <w:spacing w:val="-2"/>
          <w:sz w:val="22"/>
          <w:szCs w:val="22"/>
        </w:rPr>
        <w:t xml:space="preserve"> </w:t>
      </w:r>
      <w:r w:rsidRPr="000147D4">
        <w:rPr>
          <w:rFonts w:cs="Times New Roman"/>
          <w:spacing w:val="-1"/>
          <w:sz w:val="22"/>
          <w:szCs w:val="22"/>
        </w:rPr>
        <w:t>marked</w:t>
      </w:r>
      <w:r w:rsidRPr="000147D4">
        <w:rPr>
          <w:rFonts w:cs="Times New Roman"/>
          <w:spacing w:val="-3"/>
          <w:sz w:val="22"/>
          <w:szCs w:val="22"/>
        </w:rPr>
        <w:t xml:space="preserve"> </w:t>
      </w:r>
      <w:r w:rsidRPr="000147D4">
        <w:rPr>
          <w:rFonts w:cs="Times New Roman"/>
          <w:sz w:val="22"/>
          <w:szCs w:val="22"/>
        </w:rPr>
        <w:t>as</w:t>
      </w:r>
      <w:r w:rsidRPr="000147D4">
        <w:rPr>
          <w:rFonts w:cs="Times New Roman"/>
          <w:spacing w:val="-2"/>
          <w:sz w:val="22"/>
          <w:szCs w:val="22"/>
        </w:rPr>
        <w:t xml:space="preserve"> </w:t>
      </w:r>
      <w:r w:rsidRPr="000147D4">
        <w:rPr>
          <w:rFonts w:cs="Times New Roman"/>
          <w:sz w:val="22"/>
          <w:szCs w:val="22"/>
        </w:rPr>
        <w:t>“[TBD]”</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pacing w:val="-2"/>
          <w:sz w:val="22"/>
          <w:szCs w:val="22"/>
        </w:rPr>
        <w:t>to</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filled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by</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z w:val="22"/>
          <w:szCs w:val="22"/>
        </w:rPr>
        <w:t>If</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pacing w:val="-1"/>
          <w:sz w:val="22"/>
          <w:szCs w:val="22"/>
        </w:rPr>
        <w:t>selected</w:t>
      </w:r>
      <w:r w:rsidRPr="000147D4">
        <w:rPr>
          <w:rFonts w:cs="Times New Roman"/>
          <w:spacing w:val="48"/>
          <w:w w:val="99"/>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award,</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z w:val="22"/>
          <w:szCs w:val="22"/>
        </w:rPr>
        <w:t>category</w:t>
      </w:r>
      <w:r w:rsidRPr="000147D4">
        <w:rPr>
          <w:rFonts w:cs="Times New Roman"/>
          <w:spacing w:val="-9"/>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pacing w:val="-1"/>
          <w:sz w:val="22"/>
          <w:szCs w:val="22"/>
        </w:rPr>
        <w:t>minimum</w:t>
      </w:r>
      <w:r w:rsidRPr="000147D4">
        <w:rPr>
          <w:rFonts w:cs="Times New Roman"/>
          <w:spacing w:val="-7"/>
          <w:sz w:val="22"/>
          <w:szCs w:val="22"/>
        </w:rPr>
        <w:t xml:space="preserve"> </w:t>
      </w:r>
      <w:r w:rsidRPr="000147D4">
        <w:rPr>
          <w:rFonts w:cs="Times New Roman"/>
          <w:sz w:val="22"/>
          <w:szCs w:val="22"/>
        </w:rPr>
        <w:t>position</w:t>
      </w:r>
      <w:r w:rsidRPr="000147D4">
        <w:rPr>
          <w:rFonts w:cs="Times New Roman"/>
          <w:spacing w:val="-6"/>
          <w:sz w:val="22"/>
          <w:szCs w:val="22"/>
        </w:rPr>
        <w:t xml:space="preserve"> </w:t>
      </w:r>
      <w:r w:rsidRPr="000147D4">
        <w:rPr>
          <w:rFonts w:cs="Times New Roman"/>
          <w:sz w:val="22"/>
          <w:szCs w:val="22"/>
        </w:rPr>
        <w:t>qualifications</w:t>
      </w:r>
      <w:r w:rsidRPr="000147D4">
        <w:rPr>
          <w:rFonts w:cs="Times New Roman"/>
          <w:spacing w:val="-6"/>
          <w:sz w:val="22"/>
          <w:szCs w:val="22"/>
        </w:rPr>
        <w:t xml:space="preserve"> </w:t>
      </w:r>
      <w:r w:rsidRPr="000147D4">
        <w:rPr>
          <w:rFonts w:cs="Times New Roman"/>
          <w:spacing w:val="1"/>
          <w:sz w:val="22"/>
          <w:szCs w:val="22"/>
        </w:rPr>
        <w:t>proposed</w:t>
      </w:r>
      <w:r w:rsidRPr="000147D4">
        <w:rPr>
          <w:rFonts w:cs="Times New Roman"/>
          <w:spacing w:val="-5"/>
          <w:sz w:val="22"/>
          <w:szCs w:val="22"/>
        </w:rPr>
        <w:t xml:space="preserve"> </w:t>
      </w:r>
      <w:r w:rsidRPr="000147D4">
        <w:rPr>
          <w:rFonts w:cs="Times New Roman"/>
          <w:sz w:val="22"/>
          <w:szCs w:val="22"/>
        </w:rPr>
        <w:t>by</w:t>
      </w:r>
      <w:r w:rsidRPr="000147D4">
        <w:rPr>
          <w:rFonts w:cs="Times New Roman"/>
          <w:spacing w:val="-9"/>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3"/>
          <w:sz w:val="22"/>
          <w:szCs w:val="22"/>
        </w:rPr>
        <w:t xml:space="preserve"> may</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incorporated</w:t>
      </w:r>
      <w:r w:rsidRPr="000147D4">
        <w:rPr>
          <w:rFonts w:cs="Times New Roman"/>
          <w:spacing w:val="-5"/>
          <w:sz w:val="22"/>
          <w:szCs w:val="22"/>
        </w:rPr>
        <w:t xml:space="preserve"> </w:t>
      </w:r>
      <w:r w:rsidRPr="000147D4">
        <w:rPr>
          <w:rFonts w:cs="Times New Roman"/>
          <w:spacing w:val="-1"/>
          <w:sz w:val="22"/>
          <w:szCs w:val="22"/>
        </w:rPr>
        <w:t xml:space="preserve">into </w:t>
      </w:r>
      <w:r w:rsidRPr="000147D4">
        <w:rPr>
          <w:rFonts w:cs="Times New Roman"/>
          <w:sz w:val="22"/>
          <w:szCs w:val="22"/>
        </w:rPr>
        <w:t>(and/or</w:t>
      </w:r>
      <w:r w:rsidRPr="000147D4">
        <w:rPr>
          <w:rFonts w:cs="Times New Roman"/>
          <w:spacing w:val="-5"/>
          <w:sz w:val="22"/>
          <w:szCs w:val="22"/>
        </w:rPr>
        <w:t xml:space="preserve"> </w:t>
      </w:r>
      <w:r w:rsidRPr="000147D4">
        <w:rPr>
          <w:rFonts w:cs="Times New Roman"/>
          <w:sz w:val="22"/>
          <w:szCs w:val="22"/>
        </w:rPr>
        <w:t>replace)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list</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Part</w:t>
      </w:r>
      <w:r w:rsidRPr="000147D4">
        <w:rPr>
          <w:rFonts w:cs="Times New Roman"/>
          <w:spacing w:val="-6"/>
          <w:sz w:val="22"/>
          <w:szCs w:val="22"/>
        </w:rPr>
        <w:t xml:space="preserve"> </w:t>
      </w:r>
      <w:r w:rsidRPr="000147D4">
        <w:rPr>
          <w:rFonts w:cs="Times New Roman"/>
          <w:sz w:val="22"/>
          <w:szCs w:val="22"/>
        </w:rPr>
        <w:t>III,</w:t>
      </w:r>
      <w:r w:rsidRPr="000147D4">
        <w:rPr>
          <w:rFonts w:cs="Times New Roman"/>
          <w:spacing w:val="-4"/>
          <w:sz w:val="22"/>
          <w:szCs w:val="22"/>
        </w:rPr>
        <w:t xml:space="preserve"> </w:t>
      </w:r>
      <w:r w:rsidRPr="000147D4">
        <w:rPr>
          <w:rFonts w:cs="Times New Roman"/>
          <w:sz w:val="22"/>
          <w:szCs w:val="22"/>
        </w:rPr>
        <w:t>Section</w:t>
      </w:r>
      <w:r w:rsidRPr="000147D4">
        <w:rPr>
          <w:rFonts w:cs="Times New Roman"/>
          <w:spacing w:val="-6"/>
          <w:sz w:val="22"/>
          <w:szCs w:val="22"/>
        </w:rPr>
        <w:t xml:space="preserve"> </w:t>
      </w:r>
      <w:r w:rsidRPr="000147D4">
        <w:rPr>
          <w:rFonts w:cs="Times New Roman"/>
          <w:sz w:val="22"/>
          <w:szCs w:val="22"/>
        </w:rPr>
        <w:t>J,</w:t>
      </w:r>
      <w:r w:rsidRPr="000147D4">
        <w:rPr>
          <w:rFonts w:cs="Times New Roman"/>
          <w:spacing w:val="-4"/>
          <w:sz w:val="22"/>
          <w:szCs w:val="22"/>
        </w:rPr>
        <w:t xml:space="preserve"> </w:t>
      </w:r>
      <w:r w:rsidRPr="000147D4">
        <w:rPr>
          <w:rFonts w:cs="Times New Roman"/>
          <w:spacing w:val="-1"/>
          <w:sz w:val="22"/>
          <w:szCs w:val="22"/>
        </w:rPr>
        <w:t>attachment</w:t>
      </w:r>
      <w:r w:rsidRPr="000147D4">
        <w:rPr>
          <w:rFonts w:cs="Times New Roman"/>
          <w:spacing w:val="-6"/>
          <w:sz w:val="22"/>
          <w:szCs w:val="22"/>
        </w:rPr>
        <w:t xml:space="preserve"> </w:t>
      </w:r>
      <w:r w:rsidRPr="000147D4">
        <w:rPr>
          <w:rFonts w:cs="Times New Roman"/>
          <w:sz w:val="22"/>
          <w:szCs w:val="22"/>
        </w:rPr>
        <w:t>entitled</w:t>
      </w:r>
      <w:r w:rsidRPr="000147D4">
        <w:rPr>
          <w:rFonts w:cs="Times New Roman"/>
          <w:spacing w:val="-3"/>
          <w:sz w:val="22"/>
          <w:szCs w:val="22"/>
        </w:rPr>
        <w:t xml:space="preserve"> </w:t>
      </w:r>
      <w:r w:rsidRPr="000147D4">
        <w:rPr>
          <w:rFonts w:cs="Times New Roman"/>
          <w:spacing w:val="-1"/>
          <w:sz w:val="22"/>
          <w:szCs w:val="22"/>
        </w:rPr>
        <w:t>“Position</w:t>
      </w:r>
      <w:r w:rsidRPr="000147D4">
        <w:rPr>
          <w:rFonts w:cs="Times New Roman"/>
          <w:spacing w:val="-6"/>
          <w:sz w:val="22"/>
          <w:szCs w:val="22"/>
        </w:rPr>
        <w:t xml:space="preserve"> </w:t>
      </w:r>
      <w:r w:rsidRPr="000147D4">
        <w:rPr>
          <w:rFonts w:cs="Times New Roman"/>
          <w:sz w:val="22"/>
          <w:szCs w:val="22"/>
        </w:rPr>
        <w:t>Qualifications.”</w:t>
      </w:r>
      <w:r w:rsidRPr="000147D4">
        <w:rPr>
          <w:rFonts w:cs="Times New Roman"/>
          <w:spacing w:val="44"/>
          <w:sz w:val="22"/>
          <w:szCs w:val="22"/>
        </w:rPr>
        <w:t xml:space="preserve"> </w:t>
      </w:r>
      <w:r w:rsidRPr="000147D4">
        <w:rPr>
          <w:rFonts w:cs="Times New Roman"/>
          <w:sz w:val="22"/>
          <w:szCs w:val="22"/>
        </w:rPr>
        <w:t>It</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5"/>
          <w:sz w:val="22"/>
          <w:szCs w:val="22"/>
        </w:rPr>
        <w:t xml:space="preserve"> required</w:t>
      </w:r>
      <w:r w:rsidRPr="000147D4">
        <w:rPr>
          <w:rFonts w:cs="Times New Roman"/>
          <w:spacing w:val="-4"/>
          <w:sz w:val="22"/>
          <w:szCs w:val="22"/>
        </w:rPr>
        <w:t xml:space="preserve"> </w:t>
      </w:r>
      <w:r w:rsidRPr="000147D4">
        <w:rPr>
          <w:rFonts w:cs="Times New Roman"/>
          <w:spacing w:val="-1"/>
          <w:sz w:val="22"/>
          <w:szCs w:val="22"/>
        </w:rPr>
        <w:t>that</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5"/>
          <w:w w:val="99"/>
          <w:sz w:val="22"/>
          <w:szCs w:val="22"/>
        </w:rPr>
        <w:t xml:space="preserve"> </w:t>
      </w:r>
      <w:r w:rsidRPr="000147D4">
        <w:rPr>
          <w:rFonts w:cs="Times New Roman"/>
          <w:sz w:val="22"/>
          <w:szCs w:val="22"/>
        </w:rPr>
        <w:t>position</w:t>
      </w:r>
      <w:r w:rsidRPr="000147D4">
        <w:rPr>
          <w:rFonts w:cs="Times New Roman"/>
          <w:spacing w:val="-7"/>
          <w:sz w:val="22"/>
          <w:szCs w:val="22"/>
        </w:rPr>
        <w:t xml:space="preserve"> </w:t>
      </w:r>
      <w:r w:rsidRPr="000147D4">
        <w:rPr>
          <w:rFonts w:cs="Times New Roman"/>
          <w:spacing w:val="-1"/>
          <w:sz w:val="22"/>
          <w:szCs w:val="22"/>
        </w:rPr>
        <w:t>descriptions</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pacing w:val="-1"/>
          <w:sz w:val="22"/>
          <w:szCs w:val="22"/>
        </w:rPr>
        <w:t>minimum</w:t>
      </w:r>
      <w:r w:rsidRPr="000147D4">
        <w:rPr>
          <w:rFonts w:cs="Times New Roman"/>
          <w:spacing w:val="-7"/>
          <w:sz w:val="22"/>
          <w:szCs w:val="22"/>
        </w:rPr>
        <w:t xml:space="preserve"> </w:t>
      </w:r>
      <w:r w:rsidRPr="000147D4">
        <w:rPr>
          <w:rFonts w:cs="Times New Roman"/>
          <w:sz w:val="22"/>
          <w:szCs w:val="22"/>
        </w:rPr>
        <w:t>qualifications</w:t>
      </w:r>
      <w:r w:rsidRPr="000147D4">
        <w:rPr>
          <w:rFonts w:cs="Times New Roman"/>
          <w:spacing w:val="-4"/>
          <w:sz w:val="22"/>
          <w:szCs w:val="22"/>
        </w:rPr>
        <w:t xml:space="preserve"> </w:t>
      </w:r>
      <w:r w:rsidRPr="000147D4">
        <w:rPr>
          <w:rFonts w:cs="Times New Roman"/>
          <w:spacing w:val="-1"/>
          <w:sz w:val="22"/>
          <w:szCs w:val="22"/>
        </w:rPr>
        <w:t>will</w:t>
      </w:r>
      <w:r w:rsidRPr="000147D4">
        <w:rPr>
          <w:rFonts w:cs="Times New Roman"/>
          <w:spacing w:val="-7"/>
          <w:sz w:val="22"/>
          <w:szCs w:val="22"/>
        </w:rPr>
        <w:t xml:space="preserve"> </w:t>
      </w:r>
      <w:r w:rsidRPr="000147D4">
        <w:rPr>
          <w:rFonts w:cs="Times New Roman"/>
          <w:sz w:val="22"/>
          <w:szCs w:val="22"/>
        </w:rPr>
        <w:t>apply</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z w:val="22"/>
          <w:szCs w:val="22"/>
        </w:rPr>
        <w:t>all</w:t>
      </w:r>
      <w:r w:rsidRPr="000147D4">
        <w:rPr>
          <w:rFonts w:cs="Times New Roman"/>
          <w:spacing w:val="-6"/>
          <w:sz w:val="22"/>
          <w:szCs w:val="22"/>
        </w:rPr>
        <w:t xml:space="preserve"> </w:t>
      </w:r>
      <w:r w:rsidRPr="000147D4">
        <w:rPr>
          <w:rFonts w:cs="Times New Roman"/>
          <w:spacing w:val="-1"/>
          <w:sz w:val="22"/>
          <w:szCs w:val="22"/>
        </w:rPr>
        <w:t>individuals</w:t>
      </w:r>
      <w:r w:rsidRPr="000147D4">
        <w:rPr>
          <w:rFonts w:cs="Times New Roman"/>
          <w:spacing w:val="-6"/>
          <w:sz w:val="22"/>
          <w:szCs w:val="22"/>
        </w:rPr>
        <w:t xml:space="preserve"> </w:t>
      </w:r>
      <w:r w:rsidRPr="000147D4">
        <w:rPr>
          <w:rFonts w:cs="Times New Roman"/>
          <w:spacing w:val="-1"/>
          <w:sz w:val="22"/>
          <w:szCs w:val="22"/>
        </w:rPr>
        <w:t>assigned</w:t>
      </w:r>
      <w:r w:rsidRPr="000147D4">
        <w:rPr>
          <w:rFonts w:cs="Times New Roman"/>
          <w:spacing w:val="-5"/>
          <w:sz w:val="22"/>
          <w:szCs w:val="22"/>
        </w:rPr>
        <w:t xml:space="preserve"> </w:t>
      </w:r>
      <w:r w:rsidRPr="000147D4">
        <w:rPr>
          <w:rFonts w:cs="Times New Roman"/>
          <w:spacing w:val="3"/>
          <w:sz w:val="22"/>
          <w:szCs w:val="22"/>
        </w:rPr>
        <w:t>to</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specified</w:t>
      </w:r>
      <w:r w:rsidRPr="000147D4">
        <w:rPr>
          <w:rFonts w:cs="Times New Roman"/>
          <w:spacing w:val="-4"/>
          <w:sz w:val="22"/>
          <w:szCs w:val="22"/>
        </w:rPr>
        <w:t xml:space="preserve"> </w:t>
      </w:r>
      <w:r w:rsidRPr="000147D4">
        <w:rPr>
          <w:rFonts w:cs="Times New Roman"/>
          <w:sz w:val="22"/>
          <w:szCs w:val="22"/>
        </w:rPr>
        <w:t>labor</w:t>
      </w:r>
      <w:r w:rsidRPr="000147D4">
        <w:rPr>
          <w:rFonts w:cs="Times New Roman"/>
          <w:spacing w:val="84"/>
          <w:w w:val="99"/>
          <w:sz w:val="22"/>
          <w:szCs w:val="22"/>
        </w:rPr>
        <w:t xml:space="preserve"> </w:t>
      </w:r>
      <w:r w:rsidRPr="000147D4">
        <w:rPr>
          <w:rFonts w:cs="Times New Roman"/>
          <w:sz w:val="22"/>
          <w:szCs w:val="22"/>
        </w:rPr>
        <w:t>category</w:t>
      </w:r>
      <w:r w:rsidRPr="000147D4">
        <w:rPr>
          <w:rFonts w:cs="Times New Roman"/>
          <w:spacing w:val="-9"/>
          <w:sz w:val="22"/>
          <w:szCs w:val="22"/>
        </w:rPr>
        <w:t xml:space="preserve"> </w:t>
      </w:r>
      <w:r w:rsidRPr="000147D4">
        <w:rPr>
          <w:rFonts w:cs="Times New Roman"/>
          <w:sz w:val="22"/>
          <w:szCs w:val="22"/>
        </w:rPr>
        <w:t>regardless</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their</w:t>
      </w:r>
      <w:r w:rsidRPr="000147D4">
        <w:rPr>
          <w:rFonts w:cs="Times New Roman"/>
          <w:spacing w:val="-5"/>
          <w:sz w:val="22"/>
          <w:szCs w:val="22"/>
        </w:rPr>
        <w:t xml:space="preserve"> </w:t>
      </w:r>
      <w:r w:rsidRPr="000147D4">
        <w:rPr>
          <w:rFonts w:cs="Times New Roman"/>
          <w:spacing w:val="-1"/>
          <w:sz w:val="22"/>
          <w:szCs w:val="22"/>
        </w:rPr>
        <w:t>employer</w:t>
      </w:r>
      <w:r w:rsidRPr="000147D4">
        <w:rPr>
          <w:rFonts w:cs="Times New Roman"/>
          <w:spacing w:val="-5"/>
          <w:sz w:val="22"/>
          <w:szCs w:val="22"/>
        </w:rPr>
        <w:t xml:space="preserve"> </w:t>
      </w:r>
      <w:r w:rsidRPr="000147D4">
        <w:rPr>
          <w:rFonts w:cs="Times New Roman"/>
          <w:spacing w:val="-1"/>
          <w:sz w:val="22"/>
          <w:szCs w:val="22"/>
        </w:rPr>
        <w:t>(e.g.</w:t>
      </w:r>
      <w:r w:rsidRPr="000147D4">
        <w:rPr>
          <w:rFonts w:cs="Times New Roman"/>
          <w:spacing w:val="-5"/>
          <w:sz w:val="22"/>
          <w:szCs w:val="22"/>
        </w:rPr>
        <w:t xml:space="preserve"> </w:t>
      </w:r>
      <w:r w:rsidRPr="000147D4">
        <w:rPr>
          <w:rFonts w:cs="Times New Roman"/>
          <w:sz w:val="22"/>
          <w:szCs w:val="22"/>
        </w:rPr>
        <w:t>if</w:t>
      </w:r>
      <w:r w:rsidRPr="000147D4">
        <w:rPr>
          <w:rFonts w:cs="Times New Roman"/>
          <w:spacing w:val="-5"/>
          <w:sz w:val="22"/>
          <w:szCs w:val="22"/>
        </w:rPr>
        <w:t xml:space="preserve"> </w:t>
      </w:r>
      <w:r w:rsidRPr="000147D4">
        <w:rPr>
          <w:rFonts w:cs="Times New Roman"/>
          <w:spacing w:val="-1"/>
          <w:sz w:val="22"/>
          <w:szCs w:val="22"/>
        </w:rPr>
        <w:t>subcontracted</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6"/>
          <w:sz w:val="22"/>
          <w:szCs w:val="22"/>
        </w:rPr>
        <w:t xml:space="preserve"> </w:t>
      </w:r>
      <w:r w:rsidRPr="000147D4">
        <w:rPr>
          <w:rFonts w:cs="Times New Roman"/>
          <w:spacing w:val="-1"/>
          <w:sz w:val="22"/>
          <w:szCs w:val="22"/>
        </w:rPr>
        <w:t>specific</w:t>
      </w:r>
      <w:r w:rsidRPr="000147D4">
        <w:rPr>
          <w:rFonts w:cs="Times New Roman"/>
          <w:spacing w:val="-5"/>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pacing w:val="-1"/>
          <w:sz w:val="22"/>
          <w:szCs w:val="22"/>
        </w:rPr>
        <w:t>category,</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subcontract</w:t>
      </w:r>
      <w:r w:rsidRPr="000147D4">
        <w:rPr>
          <w:rFonts w:cs="Times New Roman"/>
          <w:spacing w:val="-4"/>
          <w:sz w:val="22"/>
          <w:szCs w:val="22"/>
        </w:rPr>
        <w:t xml:space="preserve"> </w:t>
      </w:r>
      <w:r w:rsidRPr="000147D4">
        <w:rPr>
          <w:rFonts w:cs="Times New Roman"/>
          <w:spacing w:val="-1"/>
          <w:sz w:val="22"/>
          <w:szCs w:val="22"/>
        </w:rPr>
        <w:t>must</w:t>
      </w:r>
      <w:r w:rsidRPr="000147D4">
        <w:rPr>
          <w:rFonts w:cs="Times New Roman"/>
          <w:spacing w:val="109"/>
          <w:w w:val="99"/>
          <w:sz w:val="22"/>
          <w:szCs w:val="22"/>
        </w:rPr>
        <w:t xml:space="preserve"> </w:t>
      </w:r>
      <w:r w:rsidRPr="000147D4">
        <w:rPr>
          <w:rFonts w:cs="Times New Roman"/>
          <w:sz w:val="22"/>
          <w:szCs w:val="22"/>
        </w:rPr>
        <w:t>provide</w:t>
      </w:r>
      <w:r w:rsidRPr="000147D4">
        <w:rPr>
          <w:rFonts w:cs="Times New Roman"/>
          <w:spacing w:val="-6"/>
          <w:sz w:val="22"/>
          <w:szCs w:val="22"/>
        </w:rPr>
        <w:t xml:space="preserve"> </w:t>
      </w:r>
      <w:r w:rsidRPr="000147D4">
        <w:rPr>
          <w:rFonts w:cs="Times New Roman"/>
          <w:spacing w:val="-1"/>
          <w:sz w:val="22"/>
          <w:szCs w:val="22"/>
        </w:rPr>
        <w:t>personnel</w:t>
      </w:r>
      <w:r w:rsidRPr="000147D4">
        <w:rPr>
          <w:rFonts w:cs="Times New Roman"/>
          <w:spacing w:val="-3"/>
          <w:sz w:val="22"/>
          <w:szCs w:val="22"/>
        </w:rPr>
        <w:t xml:space="preserve"> </w:t>
      </w:r>
      <w:r w:rsidRPr="000147D4">
        <w:rPr>
          <w:rFonts w:cs="Times New Roman"/>
          <w:spacing w:val="-2"/>
          <w:sz w:val="22"/>
          <w:szCs w:val="22"/>
        </w:rPr>
        <w:t>who</w:t>
      </w:r>
      <w:r w:rsidRPr="000147D4">
        <w:rPr>
          <w:rFonts w:cs="Times New Roman"/>
          <w:spacing w:val="-3"/>
          <w:sz w:val="22"/>
          <w:szCs w:val="22"/>
        </w:rPr>
        <w:t xml:space="preserve"> </w:t>
      </w:r>
      <w:r w:rsidRPr="000147D4">
        <w:rPr>
          <w:rFonts w:cs="Times New Roman"/>
          <w:spacing w:val="-1"/>
          <w:sz w:val="22"/>
          <w:szCs w:val="22"/>
        </w:rPr>
        <w:t>meet</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exceed</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minimum</w:t>
      </w:r>
      <w:r w:rsidRPr="000147D4">
        <w:rPr>
          <w:rFonts w:cs="Times New Roman"/>
          <w:spacing w:val="-7"/>
          <w:sz w:val="22"/>
          <w:szCs w:val="22"/>
        </w:rPr>
        <w:t xml:space="preserve"> </w:t>
      </w:r>
      <w:r w:rsidRPr="000147D4">
        <w:rPr>
          <w:rFonts w:cs="Times New Roman"/>
          <w:sz w:val="22"/>
          <w:szCs w:val="22"/>
        </w:rPr>
        <w:t>qualifications</w:t>
      </w:r>
      <w:r w:rsidRPr="000147D4">
        <w:rPr>
          <w:rFonts w:cs="Times New Roman"/>
          <w:spacing w:val="-7"/>
          <w:sz w:val="22"/>
          <w:szCs w:val="22"/>
        </w:rPr>
        <w:t xml:space="preserve"> </w:t>
      </w:r>
      <w:r w:rsidRPr="000147D4">
        <w:rPr>
          <w:rFonts w:cs="Times New Roman"/>
          <w:sz w:val="22"/>
          <w:szCs w:val="22"/>
        </w:rPr>
        <w:t>stated).</w:t>
      </w:r>
      <w:r w:rsidRPr="000147D4">
        <w:rPr>
          <w:rFonts w:cs="Times New Roman"/>
          <w:spacing w:val="40"/>
          <w:sz w:val="22"/>
          <w:szCs w:val="22"/>
        </w:rPr>
        <w:t xml:space="preserve"> </w:t>
      </w:r>
      <w:r w:rsidRPr="000147D4">
        <w:rPr>
          <w:rFonts w:cs="Times New Roman"/>
          <w:spacing w:val="-1"/>
          <w:sz w:val="22"/>
          <w:szCs w:val="22"/>
        </w:rPr>
        <w:t>Any</w:t>
      </w:r>
      <w:r w:rsidRPr="000147D4">
        <w:rPr>
          <w:rFonts w:cs="Times New Roman"/>
          <w:spacing w:val="-6"/>
          <w:sz w:val="22"/>
          <w:szCs w:val="22"/>
        </w:rPr>
        <w:t xml:space="preserve"> </w:t>
      </w:r>
      <w:r w:rsidRPr="000147D4">
        <w:rPr>
          <w:rFonts w:cs="Times New Roman"/>
          <w:sz w:val="22"/>
          <w:szCs w:val="22"/>
        </w:rPr>
        <w:t>exceptions</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deviations</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87"/>
          <w:w w:val="99"/>
          <w:sz w:val="22"/>
          <w:szCs w:val="22"/>
        </w:rPr>
        <w:t xml:space="preserve"> </w:t>
      </w:r>
      <w:r w:rsidRPr="000147D4">
        <w:rPr>
          <w:rFonts w:cs="Times New Roman"/>
          <w:spacing w:val="-1"/>
          <w:sz w:val="22"/>
          <w:szCs w:val="22"/>
        </w:rPr>
        <w:t>identified</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Volume</w:t>
      </w:r>
      <w:r w:rsidRPr="000147D4">
        <w:rPr>
          <w:rFonts w:cs="Times New Roman"/>
          <w:spacing w:val="-6"/>
          <w:sz w:val="22"/>
          <w:szCs w:val="22"/>
        </w:rPr>
        <w:t xml:space="preserve"> </w:t>
      </w:r>
      <w:r w:rsidRPr="000147D4">
        <w:rPr>
          <w:rFonts w:cs="Times New Roman"/>
          <w:sz w:val="22"/>
          <w:szCs w:val="22"/>
        </w:rPr>
        <w:t>I,</w:t>
      </w:r>
      <w:r w:rsidRPr="000147D4">
        <w:rPr>
          <w:rFonts w:cs="Times New Roman"/>
          <w:spacing w:val="-5"/>
          <w:sz w:val="22"/>
          <w:szCs w:val="22"/>
        </w:rPr>
        <w:t xml:space="preserve"> </w:t>
      </w:r>
      <w:r w:rsidRPr="000147D4">
        <w:rPr>
          <w:rFonts w:cs="Times New Roman"/>
          <w:spacing w:val="-1"/>
          <w:sz w:val="22"/>
          <w:szCs w:val="22"/>
        </w:rPr>
        <w:t>Administrative</w:t>
      </w:r>
      <w:r w:rsidRPr="000147D4">
        <w:rPr>
          <w:rFonts w:cs="Times New Roman"/>
          <w:spacing w:val="-6"/>
          <w:sz w:val="22"/>
          <w:szCs w:val="22"/>
        </w:rPr>
        <w:t xml:space="preserve"> </w:t>
      </w:r>
      <w:r w:rsidRPr="000147D4">
        <w:rPr>
          <w:rFonts w:cs="Times New Roman"/>
          <w:sz w:val="22"/>
          <w:szCs w:val="22"/>
        </w:rPr>
        <w:t>Discussion</w:t>
      </w:r>
      <w:r w:rsidRPr="000147D4">
        <w:rPr>
          <w:rFonts w:cs="Times New Roman"/>
          <w:spacing w:val="-6"/>
          <w:sz w:val="22"/>
          <w:szCs w:val="22"/>
        </w:rPr>
        <w:t xml:space="preserve"> </w:t>
      </w:r>
      <w:r w:rsidRPr="000147D4">
        <w:rPr>
          <w:rFonts w:cs="Times New Roman"/>
          <w:spacing w:val="-1"/>
          <w:sz w:val="22"/>
          <w:szCs w:val="22"/>
        </w:rPr>
        <w:t>(see</w:t>
      </w:r>
      <w:r w:rsidRPr="000147D4">
        <w:rPr>
          <w:rFonts w:cs="Times New Roman"/>
          <w:spacing w:val="-5"/>
          <w:sz w:val="22"/>
          <w:szCs w:val="22"/>
        </w:rPr>
        <w:t xml:space="preserve"> </w:t>
      </w:r>
      <w:r w:rsidRPr="000147D4">
        <w:rPr>
          <w:rFonts w:cs="Times New Roman"/>
          <w:sz w:val="22"/>
          <w:szCs w:val="22"/>
        </w:rPr>
        <w:t>File</w:t>
      </w:r>
      <w:r w:rsidRPr="000147D4">
        <w:rPr>
          <w:rFonts w:cs="Times New Roman"/>
          <w:spacing w:val="-5"/>
          <w:sz w:val="22"/>
          <w:szCs w:val="22"/>
        </w:rPr>
        <w:t xml:space="preserve"> </w:t>
      </w:r>
      <w:r w:rsidRPr="000147D4">
        <w:rPr>
          <w:rFonts w:cs="Times New Roman"/>
          <w:sz w:val="22"/>
          <w:szCs w:val="22"/>
        </w:rPr>
        <w:t>6</w:t>
      </w:r>
      <w:r w:rsidRPr="000147D4">
        <w:rPr>
          <w:rFonts w:cs="Times New Roman"/>
          <w:spacing w:val="-5"/>
          <w:sz w:val="22"/>
          <w:szCs w:val="22"/>
        </w:rPr>
        <w:t xml:space="preserve"> </w:t>
      </w:r>
      <w:r w:rsidRPr="000147D4">
        <w:rPr>
          <w:rFonts w:cs="Times New Roman"/>
          <w:spacing w:val="-1"/>
          <w:sz w:val="22"/>
          <w:szCs w:val="22"/>
        </w:rPr>
        <w:t>below).</w:t>
      </w:r>
    </w:p>
    <w:p w14:paraId="38313CEB" w14:textId="77777777" w:rsidR="000147D4" w:rsidRPr="000147D4" w:rsidRDefault="000147D4" w:rsidP="000147D4">
      <w:pPr>
        <w:rPr>
          <w:sz w:val="22"/>
          <w:szCs w:val="22"/>
        </w:rPr>
      </w:pPr>
    </w:p>
    <w:p w14:paraId="53FAD9B0" w14:textId="77777777" w:rsidR="000147D4" w:rsidRPr="000147D4" w:rsidRDefault="000147D4" w:rsidP="000147D4">
      <w:pPr>
        <w:pStyle w:val="BodyText"/>
        <w:spacing w:before="73"/>
        <w:ind w:right="297"/>
        <w:rPr>
          <w:rFonts w:cs="Times New Roman"/>
          <w:sz w:val="22"/>
          <w:szCs w:val="22"/>
        </w:rPr>
      </w:pPr>
      <w:r w:rsidRPr="000147D4">
        <w:rPr>
          <w:rFonts w:cs="Times New Roman"/>
          <w:sz w:val="22"/>
          <w:szCs w:val="22"/>
        </w:rPr>
        <w:t>For</w:t>
      </w:r>
      <w:r w:rsidRPr="000147D4">
        <w:rPr>
          <w:rFonts w:cs="Times New Roman"/>
          <w:spacing w:val="-6"/>
          <w:sz w:val="22"/>
          <w:szCs w:val="22"/>
        </w:rPr>
        <w:t xml:space="preserve"> </w:t>
      </w:r>
      <w:r w:rsidRPr="000147D4">
        <w:rPr>
          <w:rFonts w:cs="Times New Roman"/>
          <w:sz w:val="22"/>
          <w:szCs w:val="22"/>
        </w:rPr>
        <w:t>each</w:t>
      </w:r>
      <w:r w:rsidRPr="000147D4">
        <w:rPr>
          <w:rFonts w:cs="Times New Roman"/>
          <w:spacing w:val="-7"/>
          <w:sz w:val="22"/>
          <w:szCs w:val="22"/>
        </w:rPr>
        <w:t xml:space="preserve"> </w:t>
      </w:r>
      <w:r w:rsidRPr="000147D4">
        <w:rPr>
          <w:rFonts w:cs="Times New Roman"/>
          <w:sz w:val="22"/>
          <w:szCs w:val="22"/>
        </w:rPr>
        <w:t>position</w:t>
      </w:r>
      <w:r w:rsidRPr="000147D4">
        <w:rPr>
          <w:rFonts w:cs="Times New Roman"/>
          <w:spacing w:val="-6"/>
          <w:sz w:val="22"/>
          <w:szCs w:val="22"/>
        </w:rPr>
        <w:t xml:space="preserve"> </w:t>
      </w:r>
      <w:r w:rsidRPr="000147D4">
        <w:rPr>
          <w:rFonts w:cs="Times New Roman"/>
          <w:spacing w:val="-1"/>
          <w:sz w:val="22"/>
          <w:szCs w:val="22"/>
        </w:rPr>
        <w:t>identified</w:t>
      </w:r>
      <w:r w:rsidRPr="000147D4">
        <w:rPr>
          <w:rFonts w:cs="Times New Roman"/>
          <w:spacing w:val="-5"/>
          <w:sz w:val="22"/>
          <w:szCs w:val="22"/>
        </w:rPr>
        <w:t xml:space="preserve"> </w:t>
      </w:r>
      <w:r w:rsidRPr="000147D4">
        <w:rPr>
          <w:rFonts w:cs="Times New Roman"/>
          <w:sz w:val="22"/>
          <w:szCs w:val="22"/>
        </w:rPr>
        <w:t>(by</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Government),</w:t>
      </w:r>
      <w:r w:rsidRPr="000147D4">
        <w:rPr>
          <w:rFonts w:cs="Times New Roman"/>
          <w:spacing w:val="-6"/>
          <w:sz w:val="22"/>
          <w:szCs w:val="22"/>
        </w:rPr>
        <w:t xml:space="preserve"> </w:t>
      </w:r>
      <w:r w:rsidRPr="000147D4">
        <w:rPr>
          <w:rFonts w:cs="Times New Roman"/>
          <w:sz w:val="22"/>
          <w:szCs w:val="22"/>
        </w:rPr>
        <w:t>propose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minimum</w:t>
      </w:r>
      <w:r w:rsidRPr="000147D4">
        <w:rPr>
          <w:rFonts w:cs="Times New Roman"/>
          <w:spacing w:val="-8"/>
          <w:sz w:val="22"/>
          <w:szCs w:val="22"/>
        </w:rPr>
        <w:t xml:space="preserve"> </w:t>
      </w:r>
      <w:r w:rsidRPr="000147D4">
        <w:rPr>
          <w:rFonts w:cs="Times New Roman"/>
          <w:sz w:val="22"/>
          <w:szCs w:val="22"/>
        </w:rPr>
        <w:t>position</w:t>
      </w:r>
      <w:r w:rsidRPr="000147D4">
        <w:rPr>
          <w:rFonts w:cs="Times New Roman"/>
          <w:spacing w:val="-6"/>
          <w:sz w:val="22"/>
          <w:szCs w:val="22"/>
        </w:rPr>
        <w:t xml:space="preserve"> </w:t>
      </w:r>
      <w:r w:rsidRPr="000147D4">
        <w:rPr>
          <w:rFonts w:cs="Times New Roman"/>
          <w:sz w:val="22"/>
          <w:szCs w:val="22"/>
        </w:rPr>
        <w:t>qualifications</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6"/>
          <w:sz w:val="22"/>
          <w:szCs w:val="22"/>
        </w:rPr>
        <w:t xml:space="preserve"> </w:t>
      </w:r>
      <w:r w:rsidRPr="000147D4">
        <w:rPr>
          <w:rFonts w:cs="Times New Roman"/>
          <w:sz w:val="22"/>
          <w:szCs w:val="22"/>
        </w:rPr>
        <w:t>brief</w:t>
      </w:r>
      <w:r w:rsidRPr="000147D4">
        <w:rPr>
          <w:rFonts w:cs="Times New Roman"/>
          <w:spacing w:val="50"/>
          <w:w w:val="99"/>
          <w:sz w:val="22"/>
          <w:szCs w:val="22"/>
        </w:rPr>
        <w:t xml:space="preserve"> </w:t>
      </w:r>
      <w:r w:rsidRPr="000147D4">
        <w:rPr>
          <w:rFonts w:cs="Times New Roman"/>
          <w:sz w:val="22"/>
          <w:szCs w:val="22"/>
        </w:rPr>
        <w:t>job</w:t>
      </w:r>
      <w:r w:rsidRPr="000147D4">
        <w:rPr>
          <w:rFonts w:cs="Times New Roman"/>
          <w:spacing w:val="-5"/>
          <w:sz w:val="22"/>
          <w:szCs w:val="22"/>
        </w:rPr>
        <w:t xml:space="preserve"> </w:t>
      </w:r>
      <w:r w:rsidRPr="000147D4">
        <w:rPr>
          <w:rFonts w:cs="Times New Roman"/>
          <w:sz w:val="22"/>
          <w:szCs w:val="22"/>
        </w:rPr>
        <w:t>position</w:t>
      </w:r>
      <w:r w:rsidRPr="000147D4">
        <w:rPr>
          <w:rFonts w:cs="Times New Roman"/>
          <w:spacing w:val="-7"/>
          <w:sz w:val="22"/>
          <w:szCs w:val="22"/>
        </w:rPr>
        <w:t xml:space="preserve"> </w:t>
      </w:r>
      <w:r w:rsidRPr="000147D4">
        <w:rPr>
          <w:rFonts w:cs="Times New Roman"/>
          <w:spacing w:val="-1"/>
          <w:sz w:val="22"/>
          <w:szCs w:val="22"/>
        </w:rPr>
        <w:t>description.</w:t>
      </w:r>
      <w:r w:rsidRPr="000147D4">
        <w:rPr>
          <w:rFonts w:cs="Times New Roman"/>
          <w:spacing w:val="39"/>
          <w:sz w:val="22"/>
          <w:szCs w:val="22"/>
        </w:rPr>
        <w:t xml:space="preserve"> </w:t>
      </w:r>
      <w:r w:rsidRPr="000147D4">
        <w:rPr>
          <w:rFonts w:cs="Times New Roman"/>
          <w:spacing w:val="-1"/>
          <w:sz w:val="22"/>
          <w:szCs w:val="22"/>
        </w:rPr>
        <w:t>Proposed</w:t>
      </w:r>
      <w:r w:rsidRPr="000147D4">
        <w:rPr>
          <w:rFonts w:cs="Times New Roman"/>
          <w:spacing w:val="-4"/>
          <w:sz w:val="22"/>
          <w:szCs w:val="22"/>
        </w:rPr>
        <w:t xml:space="preserve"> </w:t>
      </w:r>
      <w:r w:rsidRPr="000147D4">
        <w:rPr>
          <w:rFonts w:cs="Times New Roman"/>
          <w:sz w:val="22"/>
          <w:szCs w:val="22"/>
        </w:rPr>
        <w:t>job</w:t>
      </w:r>
      <w:r w:rsidRPr="000147D4">
        <w:rPr>
          <w:rFonts w:cs="Times New Roman"/>
          <w:spacing w:val="-5"/>
          <w:sz w:val="22"/>
          <w:szCs w:val="22"/>
        </w:rPr>
        <w:t xml:space="preserve"> </w:t>
      </w:r>
      <w:r w:rsidRPr="000147D4">
        <w:rPr>
          <w:rFonts w:cs="Times New Roman"/>
          <w:spacing w:val="-1"/>
          <w:sz w:val="22"/>
          <w:szCs w:val="22"/>
        </w:rPr>
        <w:t>position</w:t>
      </w:r>
      <w:r w:rsidRPr="000147D4">
        <w:rPr>
          <w:rFonts w:cs="Times New Roman"/>
          <w:spacing w:val="-6"/>
          <w:sz w:val="22"/>
          <w:szCs w:val="22"/>
        </w:rPr>
        <w:t xml:space="preserve"> </w:t>
      </w:r>
      <w:r w:rsidRPr="000147D4">
        <w:rPr>
          <w:rFonts w:cs="Times New Roman"/>
          <w:spacing w:val="-1"/>
          <w:sz w:val="22"/>
          <w:szCs w:val="22"/>
        </w:rPr>
        <w:t>descriptions</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minimum</w:t>
      </w:r>
      <w:r w:rsidRPr="000147D4">
        <w:rPr>
          <w:rFonts w:cs="Times New Roman"/>
          <w:spacing w:val="-7"/>
          <w:sz w:val="22"/>
          <w:szCs w:val="22"/>
        </w:rPr>
        <w:t xml:space="preserve"> </w:t>
      </w:r>
      <w:r w:rsidRPr="000147D4">
        <w:rPr>
          <w:rFonts w:cs="Times New Roman"/>
          <w:sz w:val="22"/>
          <w:szCs w:val="22"/>
        </w:rPr>
        <w:t>qualifications</w:t>
      </w:r>
      <w:r w:rsidRPr="000147D4">
        <w:rPr>
          <w:rFonts w:cs="Times New Roman"/>
          <w:spacing w:val="-7"/>
          <w:sz w:val="22"/>
          <w:szCs w:val="22"/>
        </w:rPr>
        <w:t xml:space="preserve"> </w:t>
      </w:r>
      <w:r w:rsidRPr="000147D4">
        <w:rPr>
          <w:rFonts w:cs="Times New Roman"/>
          <w:spacing w:val="-1"/>
          <w:sz w:val="22"/>
          <w:szCs w:val="22"/>
        </w:rPr>
        <w:t>shall</w:t>
      </w:r>
      <w:r w:rsidRPr="000147D4">
        <w:rPr>
          <w:rFonts w:cs="Times New Roman"/>
          <w:spacing w:val="-3"/>
          <w:sz w:val="22"/>
          <w:szCs w:val="22"/>
        </w:rPr>
        <w:t xml:space="preserve"> </w:t>
      </w:r>
      <w:r w:rsidRPr="000147D4">
        <w:rPr>
          <w:rFonts w:cs="Times New Roman"/>
          <w:spacing w:val="-1"/>
          <w:sz w:val="22"/>
          <w:szCs w:val="22"/>
        </w:rPr>
        <w:t>meet</w:t>
      </w:r>
      <w:r w:rsidRPr="000147D4">
        <w:rPr>
          <w:rFonts w:cs="Times New Roman"/>
          <w:spacing w:val="-7"/>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exceed</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131"/>
          <w:w w:val="99"/>
          <w:sz w:val="22"/>
          <w:szCs w:val="22"/>
        </w:rPr>
        <w:t xml:space="preserve"> </w:t>
      </w:r>
      <w:r w:rsidRPr="000147D4">
        <w:rPr>
          <w:rFonts w:cs="Times New Roman"/>
          <w:spacing w:val="-1"/>
          <w:sz w:val="22"/>
          <w:szCs w:val="22"/>
        </w:rPr>
        <w:t>minimum</w:t>
      </w:r>
      <w:r w:rsidRPr="000147D4">
        <w:rPr>
          <w:rFonts w:cs="Times New Roman"/>
          <w:spacing w:val="-8"/>
          <w:sz w:val="22"/>
          <w:szCs w:val="22"/>
        </w:rPr>
        <w:t xml:space="preserve"> </w:t>
      </w:r>
      <w:r w:rsidRPr="000147D4">
        <w:rPr>
          <w:rFonts w:cs="Times New Roman"/>
          <w:sz w:val="22"/>
          <w:szCs w:val="22"/>
        </w:rPr>
        <w:t>requirements</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pacing w:val="-1"/>
          <w:sz w:val="22"/>
          <w:szCs w:val="22"/>
        </w:rPr>
        <w:t>RFP</w:t>
      </w:r>
      <w:r w:rsidRPr="000147D4">
        <w:rPr>
          <w:rFonts w:cs="Times New Roman"/>
          <w:spacing w:val="-5"/>
          <w:sz w:val="22"/>
          <w:szCs w:val="22"/>
        </w:rPr>
        <w:t xml:space="preserve"> </w:t>
      </w:r>
      <w:r w:rsidRPr="000147D4">
        <w:rPr>
          <w:rFonts w:cs="Times New Roman"/>
          <w:spacing w:val="-1"/>
          <w:sz w:val="22"/>
          <w:szCs w:val="22"/>
        </w:rPr>
        <w:t>identified</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8"/>
          <w:sz w:val="22"/>
          <w:szCs w:val="22"/>
        </w:rPr>
        <w:t xml:space="preserve"> </w:t>
      </w:r>
      <w:r w:rsidRPr="000147D4">
        <w:rPr>
          <w:rFonts w:cs="Times New Roman"/>
          <w:sz w:val="22"/>
          <w:szCs w:val="22"/>
        </w:rPr>
        <w:t>Part</w:t>
      </w:r>
      <w:r w:rsidRPr="000147D4">
        <w:rPr>
          <w:rFonts w:cs="Times New Roman"/>
          <w:spacing w:val="-7"/>
          <w:sz w:val="22"/>
          <w:szCs w:val="22"/>
        </w:rPr>
        <w:t xml:space="preserve"> </w:t>
      </w:r>
      <w:r w:rsidRPr="000147D4">
        <w:rPr>
          <w:rFonts w:cs="Times New Roman"/>
          <w:sz w:val="22"/>
          <w:szCs w:val="22"/>
        </w:rPr>
        <w:t>III,</w:t>
      </w:r>
      <w:r w:rsidRPr="000147D4">
        <w:rPr>
          <w:rFonts w:cs="Times New Roman"/>
          <w:spacing w:val="-6"/>
          <w:sz w:val="22"/>
          <w:szCs w:val="22"/>
        </w:rPr>
        <w:t xml:space="preserve"> </w:t>
      </w:r>
      <w:r w:rsidRPr="000147D4">
        <w:rPr>
          <w:rFonts w:cs="Times New Roman"/>
          <w:spacing w:val="-1"/>
          <w:sz w:val="22"/>
          <w:szCs w:val="22"/>
        </w:rPr>
        <w:t>Section</w:t>
      </w:r>
      <w:r w:rsidRPr="000147D4">
        <w:rPr>
          <w:rFonts w:cs="Times New Roman"/>
          <w:spacing w:val="-6"/>
          <w:sz w:val="22"/>
          <w:szCs w:val="22"/>
        </w:rPr>
        <w:t xml:space="preserve"> </w:t>
      </w:r>
      <w:r w:rsidRPr="000147D4">
        <w:rPr>
          <w:rFonts w:cs="Times New Roman"/>
          <w:sz w:val="22"/>
          <w:szCs w:val="22"/>
        </w:rPr>
        <w:t>J,</w:t>
      </w:r>
      <w:r w:rsidRPr="000147D4">
        <w:rPr>
          <w:rFonts w:cs="Times New Roman"/>
          <w:spacing w:val="-6"/>
          <w:sz w:val="22"/>
          <w:szCs w:val="22"/>
        </w:rPr>
        <w:t xml:space="preserve"> </w:t>
      </w:r>
      <w:r w:rsidRPr="000147D4">
        <w:rPr>
          <w:rFonts w:cs="Times New Roman"/>
          <w:spacing w:val="-1"/>
          <w:sz w:val="22"/>
          <w:szCs w:val="22"/>
        </w:rPr>
        <w:t>attachment</w:t>
      </w:r>
      <w:r w:rsidRPr="000147D4">
        <w:rPr>
          <w:rFonts w:cs="Times New Roman"/>
          <w:spacing w:val="-7"/>
          <w:sz w:val="22"/>
          <w:szCs w:val="22"/>
        </w:rPr>
        <w:t xml:space="preserve"> </w:t>
      </w:r>
      <w:r w:rsidRPr="000147D4">
        <w:rPr>
          <w:rFonts w:cs="Times New Roman"/>
          <w:sz w:val="22"/>
          <w:szCs w:val="22"/>
        </w:rPr>
        <w:t>entitled</w:t>
      </w:r>
      <w:r w:rsidRPr="000147D4">
        <w:rPr>
          <w:rFonts w:cs="Times New Roman"/>
          <w:spacing w:val="-3"/>
          <w:sz w:val="22"/>
          <w:szCs w:val="22"/>
        </w:rPr>
        <w:t xml:space="preserve"> </w:t>
      </w:r>
      <w:r w:rsidRPr="000147D4">
        <w:rPr>
          <w:rFonts w:cs="Times New Roman"/>
          <w:spacing w:val="-1"/>
          <w:sz w:val="22"/>
          <w:szCs w:val="22"/>
        </w:rPr>
        <w:t>“Position</w:t>
      </w:r>
      <w:r w:rsidRPr="000147D4">
        <w:rPr>
          <w:rFonts w:cs="Times New Roman"/>
          <w:spacing w:val="-6"/>
          <w:sz w:val="22"/>
          <w:szCs w:val="22"/>
        </w:rPr>
        <w:t xml:space="preserve"> </w:t>
      </w:r>
      <w:r w:rsidRPr="000147D4">
        <w:rPr>
          <w:rFonts w:cs="Times New Roman"/>
          <w:sz w:val="22"/>
          <w:szCs w:val="22"/>
        </w:rPr>
        <w:t>Qualifications."</w:t>
      </w:r>
      <w:r w:rsidRPr="000147D4">
        <w:rPr>
          <w:rFonts w:cs="Times New Roman"/>
          <w:w w:val="99"/>
          <w:sz w:val="22"/>
          <w:szCs w:val="22"/>
        </w:rPr>
        <w:t xml:space="preserve"> </w:t>
      </w:r>
      <w:r w:rsidRPr="000147D4">
        <w:rPr>
          <w:rFonts w:cs="Times New Roman"/>
          <w:spacing w:val="83"/>
          <w:w w:val="99"/>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z w:val="22"/>
          <w:szCs w:val="22"/>
        </w:rPr>
        <w:t>job</w:t>
      </w:r>
      <w:r w:rsidRPr="000147D4">
        <w:rPr>
          <w:rFonts w:cs="Times New Roman"/>
          <w:spacing w:val="-3"/>
          <w:sz w:val="22"/>
          <w:szCs w:val="22"/>
        </w:rPr>
        <w:t xml:space="preserve"> </w:t>
      </w:r>
      <w:r w:rsidRPr="000147D4">
        <w:rPr>
          <w:rFonts w:cs="Times New Roman"/>
          <w:spacing w:val="-1"/>
          <w:sz w:val="22"/>
          <w:szCs w:val="22"/>
        </w:rPr>
        <w:t>position</w:t>
      </w:r>
      <w:r w:rsidRPr="000147D4">
        <w:rPr>
          <w:rFonts w:cs="Times New Roman"/>
          <w:spacing w:val="-6"/>
          <w:sz w:val="22"/>
          <w:szCs w:val="22"/>
        </w:rPr>
        <w:t xml:space="preserve"> </w:t>
      </w:r>
      <w:r w:rsidRPr="000147D4">
        <w:rPr>
          <w:rFonts w:cs="Times New Roman"/>
          <w:sz w:val="22"/>
          <w:szCs w:val="22"/>
        </w:rPr>
        <w:t>descriptions</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depict</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 xml:space="preserve">type </w:t>
      </w:r>
      <w:r w:rsidRPr="000147D4">
        <w:rPr>
          <w:rFonts w:cs="Times New Roman"/>
          <w:sz w:val="22"/>
          <w:szCs w:val="22"/>
        </w:rPr>
        <w:t>of</w:t>
      </w:r>
      <w:r w:rsidRPr="000147D4">
        <w:rPr>
          <w:rFonts w:cs="Times New Roman"/>
          <w:spacing w:val="-4"/>
          <w:sz w:val="22"/>
          <w:szCs w:val="22"/>
        </w:rPr>
        <w:t xml:space="preserve"> </w:t>
      </w:r>
      <w:r w:rsidRPr="000147D4">
        <w:rPr>
          <w:rFonts w:cs="Times New Roman"/>
          <w:spacing w:val="-1"/>
          <w:sz w:val="22"/>
          <w:szCs w:val="22"/>
        </w:rPr>
        <w:t>work</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performed</w:t>
      </w:r>
      <w:r w:rsidRPr="000147D4">
        <w:rPr>
          <w:rFonts w:cs="Times New Roman"/>
          <w:spacing w:val="-3"/>
          <w:sz w:val="22"/>
          <w:szCs w:val="22"/>
        </w:rPr>
        <w:t xml:space="preserve"> </w:t>
      </w:r>
      <w:r w:rsidRPr="000147D4">
        <w:rPr>
          <w:rFonts w:cs="Times New Roman"/>
          <w:spacing w:val="1"/>
          <w:sz w:val="22"/>
          <w:szCs w:val="22"/>
        </w:rPr>
        <w:t>by</w:t>
      </w:r>
      <w:r w:rsidRPr="000147D4">
        <w:rPr>
          <w:rFonts w:cs="Times New Roman"/>
          <w:spacing w:val="-8"/>
          <w:sz w:val="22"/>
          <w:szCs w:val="22"/>
        </w:rPr>
        <w:t xml:space="preserve"> </w:t>
      </w:r>
      <w:r w:rsidRPr="000147D4">
        <w:rPr>
          <w:rFonts w:cs="Times New Roman"/>
          <w:sz w:val="22"/>
          <w:szCs w:val="22"/>
        </w:rPr>
        <w:t>each</w:t>
      </w:r>
      <w:r w:rsidRPr="000147D4">
        <w:rPr>
          <w:rFonts w:cs="Times New Roman"/>
          <w:spacing w:val="-5"/>
          <w:sz w:val="22"/>
          <w:szCs w:val="22"/>
        </w:rPr>
        <w:t xml:space="preserve"> </w:t>
      </w:r>
      <w:r w:rsidRPr="000147D4">
        <w:rPr>
          <w:rFonts w:cs="Times New Roman"/>
          <w:sz w:val="22"/>
          <w:szCs w:val="22"/>
        </w:rPr>
        <w:t>labor</w:t>
      </w:r>
      <w:r w:rsidRPr="000147D4">
        <w:rPr>
          <w:rFonts w:cs="Times New Roman"/>
          <w:spacing w:val="-4"/>
          <w:sz w:val="22"/>
          <w:szCs w:val="22"/>
        </w:rPr>
        <w:t xml:space="preserve"> </w:t>
      </w:r>
      <w:r w:rsidRPr="000147D4">
        <w:rPr>
          <w:rFonts w:cs="Times New Roman"/>
          <w:sz w:val="22"/>
          <w:szCs w:val="22"/>
        </w:rPr>
        <w:t>category.</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90"/>
          <w:w w:val="99"/>
          <w:sz w:val="22"/>
          <w:szCs w:val="22"/>
        </w:rPr>
        <w:t xml:space="preserve"> </w:t>
      </w:r>
      <w:r w:rsidRPr="000147D4">
        <w:rPr>
          <w:rFonts w:cs="Times New Roman"/>
          <w:sz w:val="22"/>
          <w:szCs w:val="22"/>
        </w:rPr>
        <w:t>job</w:t>
      </w:r>
      <w:r w:rsidRPr="000147D4">
        <w:rPr>
          <w:rFonts w:cs="Times New Roman"/>
          <w:spacing w:val="-4"/>
          <w:sz w:val="22"/>
          <w:szCs w:val="22"/>
        </w:rPr>
        <w:t xml:space="preserve"> </w:t>
      </w:r>
      <w:r w:rsidRPr="000147D4">
        <w:rPr>
          <w:rFonts w:cs="Times New Roman"/>
          <w:sz w:val="22"/>
          <w:szCs w:val="22"/>
        </w:rPr>
        <w:t>position</w:t>
      </w:r>
      <w:r w:rsidRPr="000147D4">
        <w:rPr>
          <w:rFonts w:cs="Times New Roman"/>
          <w:spacing w:val="-6"/>
          <w:sz w:val="22"/>
          <w:szCs w:val="22"/>
        </w:rPr>
        <w:t xml:space="preserve"> </w:t>
      </w:r>
      <w:r w:rsidRPr="000147D4">
        <w:rPr>
          <w:rFonts w:cs="Times New Roman"/>
          <w:spacing w:val="-1"/>
          <w:sz w:val="22"/>
          <w:szCs w:val="22"/>
        </w:rPr>
        <w:t>descriptions</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3"/>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limit</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contractor</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performance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contract</w:t>
      </w:r>
      <w:r w:rsidRPr="000147D4">
        <w:rPr>
          <w:rFonts w:cs="Times New Roman"/>
          <w:spacing w:val="-6"/>
          <w:sz w:val="22"/>
          <w:szCs w:val="22"/>
        </w:rPr>
        <w:t xml:space="preserve"> </w:t>
      </w:r>
      <w:r w:rsidRPr="000147D4">
        <w:rPr>
          <w:rFonts w:cs="Times New Roman"/>
          <w:spacing w:val="-1"/>
          <w:sz w:val="22"/>
          <w:szCs w:val="22"/>
        </w:rPr>
        <w:t>but</w:t>
      </w:r>
      <w:r w:rsidRPr="000147D4">
        <w:rPr>
          <w:rFonts w:cs="Times New Roman"/>
          <w:spacing w:val="-3"/>
          <w:sz w:val="22"/>
          <w:szCs w:val="22"/>
        </w:rPr>
        <w:t xml:space="preserve"> </w:t>
      </w:r>
      <w:r w:rsidRPr="000147D4">
        <w:rPr>
          <w:rFonts w:cs="Times New Roman"/>
          <w:sz w:val="22"/>
          <w:szCs w:val="22"/>
        </w:rPr>
        <w:t>merely</w:t>
      </w:r>
      <w:r w:rsidRPr="000147D4">
        <w:rPr>
          <w:rFonts w:cs="Times New Roman"/>
          <w:spacing w:val="-8"/>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broad</w:t>
      </w:r>
      <w:r w:rsidRPr="000147D4">
        <w:rPr>
          <w:rFonts w:cs="Times New Roman"/>
          <w:spacing w:val="86"/>
          <w:w w:val="99"/>
          <w:sz w:val="22"/>
          <w:szCs w:val="22"/>
        </w:rPr>
        <w:t xml:space="preserve"> </w:t>
      </w:r>
      <w:r w:rsidRPr="000147D4">
        <w:rPr>
          <w:rFonts w:cs="Times New Roman"/>
          <w:sz w:val="22"/>
          <w:szCs w:val="22"/>
        </w:rPr>
        <w:t>description</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expected</w:t>
      </w:r>
      <w:r w:rsidRPr="000147D4">
        <w:rPr>
          <w:rFonts w:cs="Times New Roman"/>
          <w:spacing w:val="-4"/>
          <w:sz w:val="22"/>
          <w:szCs w:val="22"/>
        </w:rPr>
        <w:t xml:space="preserve"> </w:t>
      </w:r>
      <w:r w:rsidRPr="000147D4">
        <w:rPr>
          <w:rFonts w:cs="Times New Roman"/>
          <w:spacing w:val="-1"/>
          <w:sz w:val="22"/>
          <w:szCs w:val="22"/>
        </w:rPr>
        <w:t>duties</w:t>
      </w:r>
      <w:r w:rsidRPr="000147D4">
        <w:rPr>
          <w:rFonts w:cs="Times New Roman"/>
          <w:spacing w:val="-6"/>
          <w:sz w:val="22"/>
          <w:szCs w:val="22"/>
        </w:rPr>
        <w:t xml:space="preserve"> </w:t>
      </w:r>
      <w:r w:rsidRPr="000147D4">
        <w:rPr>
          <w:rFonts w:cs="Times New Roman"/>
          <w:sz w:val="22"/>
          <w:szCs w:val="22"/>
        </w:rPr>
        <w:t>intended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performed.</w:t>
      </w:r>
      <w:r w:rsidRPr="000147D4">
        <w:rPr>
          <w:rFonts w:cs="Times New Roman"/>
          <w:spacing w:val="40"/>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additional</w:t>
      </w:r>
      <w:r w:rsidRPr="000147D4">
        <w:rPr>
          <w:rFonts w:cs="Times New Roman"/>
          <w:spacing w:val="-5"/>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z w:val="22"/>
          <w:szCs w:val="22"/>
        </w:rPr>
        <w:t>categories</w:t>
      </w:r>
      <w:r w:rsidRPr="000147D4">
        <w:rPr>
          <w:rFonts w:cs="Times New Roman"/>
          <w:spacing w:val="-6"/>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already</w:t>
      </w:r>
      <w:r w:rsidRPr="000147D4">
        <w:rPr>
          <w:rFonts w:cs="Times New Roman"/>
          <w:spacing w:val="-9"/>
          <w:sz w:val="22"/>
          <w:szCs w:val="22"/>
        </w:rPr>
        <w:t xml:space="preserve"> </w:t>
      </w:r>
      <w:r w:rsidRPr="000147D4">
        <w:rPr>
          <w:rFonts w:cs="Times New Roman"/>
          <w:spacing w:val="-1"/>
          <w:sz w:val="22"/>
          <w:szCs w:val="22"/>
        </w:rPr>
        <w:t>identified</w:t>
      </w:r>
      <w:r w:rsidRPr="000147D4">
        <w:rPr>
          <w:rFonts w:cs="Times New Roman"/>
          <w:spacing w:val="-4"/>
          <w:sz w:val="22"/>
          <w:szCs w:val="22"/>
        </w:rPr>
        <w:t xml:space="preserve"> </w:t>
      </w:r>
      <w:r w:rsidRPr="000147D4">
        <w:rPr>
          <w:rFonts w:cs="Times New Roman"/>
          <w:sz w:val="22"/>
          <w:szCs w:val="22"/>
        </w:rPr>
        <w:t>on</w:t>
      </w:r>
    </w:p>
    <w:p w14:paraId="597E185E" w14:textId="77777777" w:rsidR="000147D4" w:rsidRPr="000147D4" w:rsidRDefault="000147D4" w:rsidP="000147D4">
      <w:pPr>
        <w:pStyle w:val="BodyText"/>
        <w:ind w:right="123"/>
        <w:rPr>
          <w:rFonts w:cs="Times New Roman"/>
          <w:sz w:val="22"/>
          <w:szCs w:val="22"/>
        </w:rPr>
      </w:pP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list)</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z w:val="22"/>
          <w:szCs w:val="22"/>
        </w:rPr>
        <w:t>expected</w:t>
      </w:r>
      <w:r w:rsidRPr="000147D4">
        <w:rPr>
          <w:rFonts w:cs="Times New Roman"/>
          <w:spacing w:val="-3"/>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utilized</w:t>
      </w:r>
      <w:r w:rsidRPr="000147D4">
        <w:rPr>
          <w:rFonts w:cs="Times New Roman"/>
          <w:spacing w:val="-4"/>
          <w:sz w:val="22"/>
          <w:szCs w:val="22"/>
        </w:rPr>
        <w:t xml:space="preserve"> </w:t>
      </w:r>
      <w:r w:rsidRPr="000147D4">
        <w:rPr>
          <w:rFonts w:cs="Times New Roman"/>
          <w:spacing w:val="-1"/>
          <w:sz w:val="22"/>
          <w:szCs w:val="22"/>
        </w:rPr>
        <w:t>during</w:t>
      </w:r>
      <w:r w:rsidRPr="000147D4">
        <w:rPr>
          <w:rFonts w:cs="Times New Roman"/>
          <w:spacing w:val="-5"/>
          <w:sz w:val="22"/>
          <w:szCs w:val="22"/>
        </w:rPr>
        <w:t xml:space="preserve"> </w:t>
      </w:r>
      <w:r w:rsidRPr="000147D4">
        <w:rPr>
          <w:rFonts w:cs="Times New Roman"/>
          <w:sz w:val="22"/>
          <w:szCs w:val="22"/>
        </w:rPr>
        <w:t>performance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pacing w:val="-1"/>
          <w:sz w:val="22"/>
          <w:szCs w:val="22"/>
        </w:rPr>
        <w:t>contract,</w:t>
      </w:r>
      <w:r w:rsidRPr="000147D4">
        <w:rPr>
          <w:rFonts w:cs="Times New Roman"/>
          <w:spacing w:val="-5"/>
          <w:sz w:val="22"/>
          <w:szCs w:val="22"/>
        </w:rPr>
        <w:t xml:space="preserve"> </w:t>
      </w:r>
      <w:r w:rsidRPr="000147D4">
        <w:rPr>
          <w:rFonts w:cs="Times New Roman"/>
          <w:sz w:val="22"/>
          <w:szCs w:val="22"/>
        </w:rPr>
        <w:t>identify</w:t>
      </w:r>
      <w:r w:rsidRPr="000147D4">
        <w:rPr>
          <w:rFonts w:cs="Times New Roman"/>
          <w:spacing w:val="-5"/>
          <w:sz w:val="22"/>
          <w:szCs w:val="22"/>
        </w:rPr>
        <w:t xml:space="preserve"> </w:t>
      </w:r>
      <w:r w:rsidRPr="000147D4">
        <w:rPr>
          <w:rFonts w:cs="Times New Roman"/>
          <w:spacing w:val="-1"/>
          <w:sz w:val="22"/>
          <w:szCs w:val="22"/>
        </w:rPr>
        <w:t>those</w:t>
      </w:r>
      <w:r w:rsidRPr="000147D4">
        <w:rPr>
          <w:rFonts w:cs="Times New Roman"/>
          <w:spacing w:val="-5"/>
          <w:sz w:val="22"/>
          <w:szCs w:val="22"/>
        </w:rPr>
        <w:t xml:space="preserve"> </w:t>
      </w:r>
      <w:r w:rsidRPr="000147D4">
        <w:rPr>
          <w:rFonts w:cs="Times New Roman"/>
          <w:spacing w:val="-1"/>
          <w:sz w:val="22"/>
          <w:szCs w:val="22"/>
        </w:rPr>
        <w:t>position(s)</w:t>
      </w:r>
      <w:r w:rsidRPr="000147D4">
        <w:rPr>
          <w:rFonts w:cs="Times New Roman"/>
          <w:spacing w:val="-5"/>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z w:val="22"/>
          <w:szCs w:val="22"/>
        </w:rPr>
        <w:t>separate</w:t>
      </w:r>
      <w:r w:rsidRPr="000147D4">
        <w:rPr>
          <w:rFonts w:cs="Times New Roman"/>
          <w:spacing w:val="-5"/>
          <w:sz w:val="22"/>
          <w:szCs w:val="22"/>
        </w:rPr>
        <w:t xml:space="preserve"> </w:t>
      </w:r>
      <w:r w:rsidRPr="000147D4">
        <w:rPr>
          <w:rFonts w:cs="Times New Roman"/>
          <w:sz w:val="22"/>
          <w:szCs w:val="22"/>
        </w:rPr>
        <w:t>lines</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77"/>
          <w:w w:val="99"/>
          <w:sz w:val="22"/>
          <w:szCs w:val="22"/>
        </w:rPr>
        <w:t xml:space="preserve"> </w:t>
      </w:r>
      <w:r w:rsidRPr="000147D4">
        <w:rPr>
          <w:rFonts w:cs="Times New Roman"/>
          <w:sz w:val="22"/>
          <w:szCs w:val="22"/>
        </w:rPr>
        <w:t>alphabetical</w:t>
      </w:r>
      <w:r w:rsidRPr="000147D4">
        <w:rPr>
          <w:rFonts w:cs="Times New Roman"/>
          <w:spacing w:val="-8"/>
          <w:sz w:val="22"/>
          <w:szCs w:val="22"/>
        </w:rPr>
        <w:t xml:space="preserve"> </w:t>
      </w:r>
      <w:r w:rsidRPr="000147D4">
        <w:rPr>
          <w:rFonts w:cs="Times New Roman"/>
          <w:sz w:val="22"/>
          <w:szCs w:val="22"/>
        </w:rPr>
        <w:t>order,</w:t>
      </w:r>
      <w:r w:rsidRPr="000147D4">
        <w:rPr>
          <w:rFonts w:cs="Times New Roman"/>
          <w:spacing w:val="-6"/>
          <w:sz w:val="22"/>
          <w:szCs w:val="22"/>
        </w:rPr>
        <w:t xml:space="preserve"> </w:t>
      </w:r>
      <w:r w:rsidRPr="000147D4">
        <w:rPr>
          <w:rFonts w:cs="Times New Roman"/>
          <w:spacing w:val="-1"/>
          <w:sz w:val="22"/>
          <w:szCs w:val="22"/>
        </w:rPr>
        <w:t>immediately</w:t>
      </w:r>
      <w:r w:rsidRPr="000147D4">
        <w:rPr>
          <w:rFonts w:cs="Times New Roman"/>
          <w:spacing w:val="-7"/>
          <w:sz w:val="22"/>
          <w:szCs w:val="22"/>
        </w:rPr>
        <w:t xml:space="preserve"> </w:t>
      </w:r>
      <w:r w:rsidRPr="000147D4">
        <w:rPr>
          <w:rFonts w:cs="Times New Roman"/>
          <w:sz w:val="22"/>
          <w:szCs w:val="22"/>
        </w:rPr>
        <w:t>following</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categories</w:t>
      </w:r>
      <w:r w:rsidRPr="000147D4">
        <w:rPr>
          <w:rFonts w:cs="Times New Roman"/>
          <w:spacing w:val="-7"/>
          <w:sz w:val="22"/>
          <w:szCs w:val="22"/>
        </w:rPr>
        <w:t xml:space="preserve"> </w:t>
      </w:r>
      <w:r w:rsidRPr="000147D4">
        <w:rPr>
          <w:rFonts w:cs="Times New Roman"/>
          <w:sz w:val="22"/>
          <w:szCs w:val="22"/>
        </w:rPr>
        <w:t>provided</w:t>
      </w:r>
      <w:r w:rsidRPr="000147D4">
        <w:rPr>
          <w:rFonts w:cs="Times New Roman"/>
          <w:spacing w:val="-6"/>
          <w:sz w:val="22"/>
          <w:szCs w:val="22"/>
        </w:rPr>
        <w:t xml:space="preserve"> </w:t>
      </w:r>
      <w:r w:rsidRPr="000147D4">
        <w:rPr>
          <w:rFonts w:cs="Times New Roman"/>
          <w:sz w:val="22"/>
          <w:szCs w:val="22"/>
        </w:rPr>
        <w:t>by</w:t>
      </w:r>
      <w:r w:rsidRPr="000147D4">
        <w:rPr>
          <w:rFonts w:cs="Times New Roman"/>
          <w:spacing w:val="-10"/>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Government</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6"/>
          <w:sz w:val="22"/>
          <w:szCs w:val="22"/>
        </w:rPr>
        <w:t xml:space="preserve"> </w:t>
      </w:r>
      <w:r w:rsidRPr="000147D4">
        <w:rPr>
          <w:rFonts w:cs="Times New Roman"/>
          <w:sz w:val="22"/>
          <w:szCs w:val="22"/>
        </w:rPr>
        <w:t>provide</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z w:val="22"/>
          <w:szCs w:val="22"/>
        </w:rPr>
        <w:t>position</w:t>
      </w:r>
      <w:r w:rsidRPr="000147D4">
        <w:rPr>
          <w:rFonts w:cs="Times New Roman"/>
          <w:spacing w:val="42"/>
          <w:w w:val="99"/>
          <w:sz w:val="22"/>
          <w:szCs w:val="22"/>
        </w:rPr>
        <w:t xml:space="preserve"> </w:t>
      </w:r>
      <w:r w:rsidRPr="000147D4">
        <w:rPr>
          <w:rFonts w:cs="Times New Roman"/>
          <w:spacing w:val="-1"/>
          <w:sz w:val="22"/>
          <w:szCs w:val="22"/>
        </w:rPr>
        <w:t>information</w:t>
      </w:r>
      <w:r w:rsidRPr="000147D4">
        <w:rPr>
          <w:rFonts w:cs="Times New Roman"/>
          <w:spacing w:val="-9"/>
          <w:sz w:val="22"/>
          <w:szCs w:val="22"/>
        </w:rPr>
        <w:t xml:space="preserve"> </w:t>
      </w:r>
      <w:r w:rsidRPr="000147D4">
        <w:rPr>
          <w:rFonts w:cs="Times New Roman"/>
          <w:spacing w:val="1"/>
          <w:sz w:val="22"/>
          <w:szCs w:val="22"/>
        </w:rPr>
        <w:t>as</w:t>
      </w:r>
      <w:r w:rsidRPr="000147D4">
        <w:rPr>
          <w:rFonts w:cs="Times New Roman"/>
          <w:spacing w:val="-9"/>
          <w:sz w:val="22"/>
          <w:szCs w:val="22"/>
        </w:rPr>
        <w:t xml:space="preserve"> </w:t>
      </w:r>
      <w:r w:rsidRPr="000147D4">
        <w:rPr>
          <w:rFonts w:cs="Times New Roman"/>
          <w:spacing w:val="-1"/>
          <w:sz w:val="22"/>
          <w:szCs w:val="22"/>
        </w:rPr>
        <w:t>required</w:t>
      </w:r>
      <w:r w:rsidRPr="000147D4">
        <w:rPr>
          <w:rFonts w:cs="Times New Roman"/>
          <w:spacing w:val="-7"/>
          <w:sz w:val="22"/>
          <w:szCs w:val="22"/>
        </w:rPr>
        <w:t xml:space="preserve"> </w:t>
      </w:r>
      <w:r w:rsidRPr="000147D4">
        <w:rPr>
          <w:rFonts w:cs="Times New Roman"/>
          <w:sz w:val="22"/>
          <w:szCs w:val="22"/>
        </w:rPr>
        <w:t>above.</w:t>
      </w:r>
    </w:p>
    <w:p w14:paraId="5579A969" w14:textId="77777777" w:rsidR="000147D4" w:rsidRPr="000147D4" w:rsidRDefault="000147D4" w:rsidP="000147D4">
      <w:pPr>
        <w:spacing w:before="10"/>
        <w:rPr>
          <w:sz w:val="22"/>
          <w:szCs w:val="22"/>
        </w:rPr>
      </w:pPr>
    </w:p>
    <w:p w14:paraId="37650420" w14:textId="77777777" w:rsidR="000147D4" w:rsidRPr="000147D4" w:rsidRDefault="000147D4" w:rsidP="00744855">
      <w:pPr>
        <w:pStyle w:val="BodyText"/>
        <w:numPr>
          <w:ilvl w:val="0"/>
          <w:numId w:val="58"/>
        </w:numPr>
        <w:tabs>
          <w:tab w:val="left" w:pos="400"/>
        </w:tabs>
        <w:ind w:left="399" w:hanging="299"/>
        <w:jc w:val="left"/>
        <w:rPr>
          <w:rFonts w:cs="Times New Roman"/>
          <w:sz w:val="22"/>
          <w:szCs w:val="22"/>
        </w:rPr>
      </w:pPr>
      <w:r w:rsidRPr="000147D4">
        <w:rPr>
          <w:rFonts w:cs="Times New Roman"/>
          <w:spacing w:val="-1"/>
          <w:sz w:val="22"/>
          <w:szCs w:val="22"/>
        </w:rPr>
        <w:lastRenderedPageBreak/>
        <w:t>FILE</w:t>
      </w:r>
      <w:r w:rsidRPr="000147D4">
        <w:rPr>
          <w:rFonts w:cs="Times New Roman"/>
          <w:spacing w:val="-11"/>
          <w:sz w:val="22"/>
          <w:szCs w:val="22"/>
        </w:rPr>
        <w:t xml:space="preserve"> </w:t>
      </w:r>
      <w:r w:rsidRPr="000147D4">
        <w:rPr>
          <w:rFonts w:cs="Times New Roman"/>
          <w:sz w:val="22"/>
          <w:szCs w:val="22"/>
        </w:rPr>
        <w:t>4,</w:t>
      </w:r>
      <w:r w:rsidRPr="000147D4">
        <w:rPr>
          <w:rFonts w:cs="Times New Roman"/>
          <w:spacing w:val="-11"/>
          <w:sz w:val="22"/>
          <w:szCs w:val="22"/>
        </w:rPr>
        <w:t xml:space="preserve"> </w:t>
      </w:r>
      <w:r w:rsidRPr="000147D4">
        <w:rPr>
          <w:rFonts w:cs="Times New Roman"/>
          <w:sz w:val="22"/>
          <w:szCs w:val="22"/>
        </w:rPr>
        <w:t>FINANCIAL</w:t>
      </w:r>
      <w:r w:rsidRPr="000147D4">
        <w:rPr>
          <w:rFonts w:cs="Times New Roman"/>
          <w:spacing w:val="-10"/>
          <w:sz w:val="22"/>
          <w:szCs w:val="22"/>
        </w:rPr>
        <w:t xml:space="preserve"> </w:t>
      </w:r>
      <w:r w:rsidRPr="000147D4">
        <w:rPr>
          <w:rFonts w:cs="Times New Roman"/>
          <w:sz w:val="22"/>
          <w:szCs w:val="22"/>
        </w:rPr>
        <w:t>RESPONSIBILITY</w:t>
      </w:r>
    </w:p>
    <w:p w14:paraId="395C1771" w14:textId="77777777" w:rsidR="000147D4" w:rsidRPr="000147D4" w:rsidRDefault="000147D4" w:rsidP="000147D4">
      <w:pPr>
        <w:spacing w:before="1"/>
        <w:rPr>
          <w:sz w:val="22"/>
          <w:szCs w:val="22"/>
        </w:rPr>
      </w:pPr>
    </w:p>
    <w:p w14:paraId="1CFC1F66" w14:textId="77777777" w:rsidR="000147D4" w:rsidRPr="000147D4" w:rsidRDefault="000147D4" w:rsidP="000147D4">
      <w:pPr>
        <w:pStyle w:val="BodyText"/>
        <w:spacing w:line="480" w:lineRule="auto"/>
        <w:ind w:right="2981"/>
        <w:rPr>
          <w:rFonts w:cs="Times New Roman"/>
          <w:spacing w:val="45"/>
          <w:w w:val="99"/>
          <w:sz w:val="22"/>
          <w:szCs w:val="22"/>
        </w:rPr>
      </w:pP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filename</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8"/>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format:</w:t>
      </w:r>
      <w:r w:rsidRPr="000147D4">
        <w:rPr>
          <w:rFonts w:cs="Times New Roman"/>
          <w:spacing w:val="-6"/>
          <w:sz w:val="22"/>
          <w:szCs w:val="22"/>
        </w:rPr>
        <w:t xml:space="preserve"> </w:t>
      </w:r>
      <w:r w:rsidRPr="000147D4">
        <w:rPr>
          <w:rFonts w:cs="Times New Roman"/>
          <w:sz w:val="22"/>
          <w:szCs w:val="22"/>
        </w:rPr>
        <w:t>&lt;company</w:t>
      </w:r>
      <w:r w:rsidRPr="000147D4">
        <w:rPr>
          <w:rFonts w:cs="Times New Roman"/>
          <w:spacing w:val="-7"/>
          <w:sz w:val="22"/>
          <w:szCs w:val="22"/>
        </w:rPr>
        <w:t xml:space="preserve"> </w:t>
      </w:r>
      <w:r w:rsidRPr="000147D4">
        <w:rPr>
          <w:rFonts w:cs="Times New Roman"/>
          <w:sz w:val="22"/>
          <w:szCs w:val="22"/>
        </w:rPr>
        <w:t>name&gt;File</w:t>
      </w:r>
      <w:r w:rsidRPr="000147D4">
        <w:rPr>
          <w:rFonts w:cs="Times New Roman"/>
          <w:spacing w:val="-2"/>
          <w:sz w:val="22"/>
          <w:szCs w:val="22"/>
        </w:rPr>
        <w:t xml:space="preserve"> </w:t>
      </w:r>
      <w:r w:rsidRPr="000147D4">
        <w:rPr>
          <w:rFonts w:cs="Times New Roman"/>
          <w:sz w:val="22"/>
          <w:szCs w:val="22"/>
        </w:rPr>
        <w:t>4</w:t>
      </w:r>
      <w:r w:rsidRPr="000147D4">
        <w:rPr>
          <w:rFonts w:cs="Times New Roman"/>
          <w:spacing w:val="-5"/>
          <w:sz w:val="22"/>
          <w:szCs w:val="22"/>
        </w:rPr>
        <w:t xml:space="preserve"> </w:t>
      </w:r>
      <w:r w:rsidRPr="000147D4">
        <w:rPr>
          <w:rFonts w:cs="Times New Roman"/>
          <w:sz w:val="22"/>
          <w:szCs w:val="22"/>
        </w:rPr>
        <w:t>Financial.-.</w:t>
      </w:r>
      <w:r w:rsidRPr="000147D4">
        <w:rPr>
          <w:rFonts w:cs="Times New Roman"/>
          <w:spacing w:val="45"/>
          <w:w w:val="99"/>
          <w:sz w:val="22"/>
          <w:szCs w:val="22"/>
        </w:rPr>
        <w:t xml:space="preserve"> </w:t>
      </w:r>
    </w:p>
    <w:p w14:paraId="0F4D3B43" w14:textId="77777777" w:rsidR="000147D4" w:rsidRPr="000147D4" w:rsidRDefault="000147D4" w:rsidP="000147D4">
      <w:pPr>
        <w:pStyle w:val="BodyText"/>
        <w:spacing w:line="480" w:lineRule="auto"/>
        <w:ind w:right="2981"/>
        <w:rPr>
          <w:rFonts w:cs="Times New Roman"/>
          <w:sz w:val="22"/>
          <w:szCs w:val="22"/>
        </w:rPr>
      </w:pPr>
      <w:r w:rsidRPr="000147D4">
        <w:rPr>
          <w:rFonts w:cs="Times New Roman"/>
          <w:spacing w:val="-1"/>
          <w:sz w:val="22"/>
          <w:szCs w:val="22"/>
        </w:rPr>
        <w:t>TABLE</w:t>
      </w:r>
      <w:r w:rsidRPr="000147D4">
        <w:rPr>
          <w:rFonts w:cs="Times New Roman"/>
          <w:spacing w:val="-10"/>
          <w:sz w:val="22"/>
          <w:szCs w:val="22"/>
        </w:rPr>
        <w:t xml:space="preserve"> </w:t>
      </w:r>
      <w:r w:rsidRPr="000147D4">
        <w:rPr>
          <w:rFonts w:cs="Times New Roman"/>
          <w:sz w:val="22"/>
          <w:szCs w:val="22"/>
        </w:rPr>
        <w:t>OF</w:t>
      </w:r>
      <w:r w:rsidRPr="000147D4">
        <w:rPr>
          <w:rFonts w:cs="Times New Roman"/>
          <w:spacing w:val="-11"/>
          <w:sz w:val="22"/>
          <w:szCs w:val="22"/>
        </w:rPr>
        <w:t xml:space="preserve"> </w:t>
      </w:r>
      <w:r w:rsidRPr="000147D4">
        <w:rPr>
          <w:rFonts w:cs="Times New Roman"/>
          <w:spacing w:val="1"/>
          <w:sz w:val="22"/>
          <w:szCs w:val="22"/>
        </w:rPr>
        <w:t>CONTENTS</w:t>
      </w:r>
    </w:p>
    <w:p w14:paraId="20E73D74" w14:textId="77777777" w:rsidR="000147D4" w:rsidRPr="000147D4" w:rsidRDefault="000147D4" w:rsidP="000147D4">
      <w:pPr>
        <w:pStyle w:val="BodyText"/>
        <w:spacing w:before="6"/>
        <w:rPr>
          <w:rFonts w:cs="Times New Roman"/>
          <w:sz w:val="22"/>
          <w:szCs w:val="22"/>
        </w:rPr>
      </w:pP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file</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include</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Table</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Contents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facilitate</w:t>
      </w:r>
      <w:r w:rsidRPr="000147D4">
        <w:rPr>
          <w:rFonts w:cs="Times New Roman"/>
          <w:spacing w:val="-5"/>
          <w:sz w:val="22"/>
          <w:szCs w:val="22"/>
        </w:rPr>
        <w:t xml:space="preserve"> </w:t>
      </w:r>
      <w:r w:rsidRPr="000147D4">
        <w:rPr>
          <w:rFonts w:cs="Times New Roman"/>
          <w:spacing w:val="-1"/>
          <w:sz w:val="22"/>
          <w:szCs w:val="22"/>
        </w:rPr>
        <w:t>locating</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elements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proposal.</w:t>
      </w:r>
    </w:p>
    <w:p w14:paraId="622D42E3" w14:textId="77777777" w:rsidR="000147D4" w:rsidRPr="000147D4" w:rsidRDefault="000147D4" w:rsidP="000147D4">
      <w:pPr>
        <w:spacing w:before="1"/>
        <w:rPr>
          <w:sz w:val="22"/>
          <w:szCs w:val="22"/>
        </w:rPr>
      </w:pPr>
    </w:p>
    <w:p w14:paraId="7D6BDDB2" w14:textId="77777777" w:rsidR="000147D4" w:rsidRPr="000147D4" w:rsidRDefault="000147D4" w:rsidP="000147D4">
      <w:pPr>
        <w:pStyle w:val="BodyText"/>
        <w:ind w:right="334"/>
        <w:rPr>
          <w:rFonts w:cs="Times New Roman"/>
          <w:sz w:val="22"/>
          <w:szCs w:val="22"/>
        </w:rPr>
      </w:pPr>
      <w:r w:rsidRPr="000147D4">
        <w:rPr>
          <w:rFonts w:cs="Times New Roman"/>
          <w:spacing w:val="1"/>
          <w:sz w:val="22"/>
          <w:szCs w:val="22"/>
        </w:rPr>
        <w:t>To</w:t>
      </w:r>
      <w:r w:rsidRPr="000147D4">
        <w:rPr>
          <w:rFonts w:cs="Times New Roman"/>
          <w:spacing w:val="-7"/>
          <w:sz w:val="22"/>
          <w:szCs w:val="22"/>
        </w:rPr>
        <w:t xml:space="preserve"> </w:t>
      </w:r>
      <w:r w:rsidRPr="000147D4">
        <w:rPr>
          <w:rFonts w:cs="Times New Roman"/>
          <w:spacing w:val="-1"/>
          <w:sz w:val="22"/>
          <w:szCs w:val="22"/>
        </w:rPr>
        <w:t>demonstrate</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organization’s</w:t>
      </w:r>
      <w:r w:rsidRPr="000147D4">
        <w:rPr>
          <w:rFonts w:cs="Times New Roman"/>
          <w:spacing w:val="-7"/>
          <w:sz w:val="22"/>
          <w:szCs w:val="22"/>
        </w:rPr>
        <w:t xml:space="preserve"> </w:t>
      </w:r>
      <w:r w:rsidRPr="000147D4">
        <w:rPr>
          <w:rFonts w:cs="Times New Roman"/>
          <w:spacing w:val="-1"/>
          <w:sz w:val="22"/>
          <w:szCs w:val="22"/>
        </w:rPr>
        <w:t>current</w:t>
      </w:r>
      <w:r w:rsidRPr="000147D4">
        <w:rPr>
          <w:rFonts w:cs="Times New Roman"/>
          <w:spacing w:val="-4"/>
          <w:sz w:val="22"/>
          <w:szCs w:val="22"/>
        </w:rPr>
        <w:t xml:space="preserve"> </w:t>
      </w:r>
      <w:r w:rsidRPr="000147D4">
        <w:rPr>
          <w:rFonts w:cs="Times New Roman"/>
          <w:spacing w:val="-1"/>
          <w:sz w:val="22"/>
          <w:szCs w:val="22"/>
        </w:rPr>
        <w:t>financial</w:t>
      </w:r>
      <w:r w:rsidRPr="000147D4">
        <w:rPr>
          <w:rFonts w:cs="Times New Roman"/>
          <w:spacing w:val="-6"/>
          <w:sz w:val="22"/>
          <w:szCs w:val="22"/>
        </w:rPr>
        <w:t xml:space="preserve"> </w:t>
      </w:r>
      <w:r w:rsidRPr="000147D4">
        <w:rPr>
          <w:rFonts w:cs="Times New Roman"/>
          <w:spacing w:val="-1"/>
          <w:sz w:val="22"/>
          <w:szCs w:val="22"/>
        </w:rPr>
        <w:t>strength</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pacing w:val="-1"/>
          <w:sz w:val="22"/>
          <w:szCs w:val="22"/>
        </w:rPr>
        <w:t>responsibility,</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Offeror</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provide</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103"/>
          <w:w w:val="99"/>
          <w:sz w:val="22"/>
          <w:szCs w:val="22"/>
        </w:rPr>
        <w:t xml:space="preserve"> </w:t>
      </w:r>
      <w:r w:rsidRPr="000147D4">
        <w:rPr>
          <w:rFonts w:cs="Times New Roman"/>
          <w:spacing w:val="-1"/>
          <w:sz w:val="22"/>
          <w:szCs w:val="22"/>
        </w:rPr>
        <w:t>financial</w:t>
      </w:r>
      <w:r w:rsidRPr="000147D4">
        <w:rPr>
          <w:rFonts w:cs="Times New Roman"/>
          <w:spacing w:val="-6"/>
          <w:sz w:val="22"/>
          <w:szCs w:val="22"/>
        </w:rPr>
        <w:t xml:space="preserve"> </w:t>
      </w:r>
      <w:r w:rsidRPr="000147D4">
        <w:rPr>
          <w:rFonts w:cs="Times New Roman"/>
          <w:sz w:val="22"/>
          <w:szCs w:val="22"/>
        </w:rPr>
        <w:t>data</w:t>
      </w:r>
      <w:r w:rsidRPr="000147D4">
        <w:rPr>
          <w:rFonts w:cs="Times New Roman"/>
          <w:spacing w:val="-4"/>
          <w:sz w:val="22"/>
          <w:szCs w:val="22"/>
        </w:rPr>
        <w:t xml:space="preserve"> </w:t>
      </w:r>
      <w:r w:rsidRPr="000147D4">
        <w:rPr>
          <w:rFonts w:cs="Times New Roman"/>
          <w:sz w:val="22"/>
          <w:szCs w:val="22"/>
        </w:rPr>
        <w:t>detailed</w:t>
      </w:r>
      <w:r w:rsidRPr="000147D4">
        <w:rPr>
          <w:rFonts w:cs="Times New Roman"/>
          <w:spacing w:val="-4"/>
          <w:sz w:val="22"/>
          <w:szCs w:val="22"/>
        </w:rPr>
        <w:t xml:space="preserve"> </w:t>
      </w:r>
      <w:r w:rsidRPr="000147D4">
        <w:rPr>
          <w:rFonts w:cs="Times New Roman"/>
          <w:spacing w:val="-1"/>
          <w:sz w:val="22"/>
          <w:szCs w:val="22"/>
        </w:rPr>
        <w:t>below.</w:t>
      </w:r>
      <w:r w:rsidRPr="000147D4">
        <w:rPr>
          <w:rFonts w:cs="Times New Roman"/>
          <w:spacing w:val="44"/>
          <w:sz w:val="22"/>
          <w:szCs w:val="22"/>
        </w:rPr>
        <w:t xml:space="preserve"> </w:t>
      </w:r>
      <w:r w:rsidRPr="000147D4">
        <w:rPr>
          <w:rFonts w:cs="Times New Roman"/>
          <w:sz w:val="22"/>
          <w:szCs w:val="22"/>
        </w:rPr>
        <w:t>NOTE:</w:t>
      </w:r>
      <w:r w:rsidRPr="000147D4">
        <w:rPr>
          <w:rFonts w:cs="Times New Roman"/>
          <w:spacing w:val="42"/>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joint</w:t>
      </w:r>
      <w:r w:rsidRPr="000147D4">
        <w:rPr>
          <w:rFonts w:cs="Times New Roman"/>
          <w:spacing w:val="-5"/>
          <w:sz w:val="22"/>
          <w:szCs w:val="22"/>
        </w:rPr>
        <w:t xml:space="preserve"> </w:t>
      </w:r>
      <w:r w:rsidRPr="000147D4">
        <w:rPr>
          <w:rFonts w:cs="Times New Roman"/>
          <w:spacing w:val="-1"/>
          <w:sz w:val="22"/>
          <w:szCs w:val="22"/>
        </w:rPr>
        <w:t>venture</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partnership,</w:t>
      </w:r>
      <w:r w:rsidRPr="000147D4">
        <w:rPr>
          <w:rFonts w:cs="Times New Roman"/>
          <w:spacing w:val="-4"/>
          <w:sz w:val="22"/>
          <w:szCs w:val="22"/>
        </w:rPr>
        <w:t xml:space="preserve"> </w:t>
      </w:r>
      <w:r w:rsidRPr="000147D4">
        <w:rPr>
          <w:rFonts w:cs="Times New Roman"/>
          <w:sz w:val="22"/>
          <w:szCs w:val="22"/>
        </w:rPr>
        <w:t>financial</w:t>
      </w:r>
      <w:r w:rsidRPr="000147D4">
        <w:rPr>
          <w:rFonts w:cs="Times New Roman"/>
          <w:spacing w:val="-5"/>
          <w:sz w:val="22"/>
          <w:szCs w:val="22"/>
        </w:rPr>
        <w:t xml:space="preserve"> </w:t>
      </w:r>
      <w:r w:rsidRPr="000147D4">
        <w:rPr>
          <w:rFonts w:cs="Times New Roman"/>
          <w:sz w:val="22"/>
          <w:szCs w:val="22"/>
        </w:rPr>
        <w:t>information</w:t>
      </w:r>
      <w:r w:rsidRPr="000147D4">
        <w:rPr>
          <w:rFonts w:cs="Times New Roman"/>
          <w:spacing w:val="-3"/>
          <w:sz w:val="22"/>
          <w:szCs w:val="22"/>
        </w:rPr>
        <w:t xml:space="preserve"> </w:t>
      </w:r>
      <w:r w:rsidRPr="000147D4">
        <w:rPr>
          <w:rFonts w:cs="Times New Roman"/>
          <w:spacing w:val="-1"/>
          <w:sz w:val="22"/>
          <w:szCs w:val="22"/>
        </w:rPr>
        <w:t>must</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76"/>
          <w:w w:val="99"/>
          <w:sz w:val="22"/>
          <w:szCs w:val="22"/>
        </w:rPr>
        <w:t xml:space="preserve"> </w:t>
      </w:r>
      <w:r w:rsidRPr="000147D4">
        <w:rPr>
          <w:rFonts w:cs="Times New Roman"/>
          <w:sz w:val="22"/>
          <w:szCs w:val="22"/>
        </w:rPr>
        <w:t>provided</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5"/>
          <w:sz w:val="22"/>
          <w:szCs w:val="22"/>
        </w:rPr>
        <w:t xml:space="preserve"> </w:t>
      </w:r>
      <w:r w:rsidRPr="000147D4">
        <w:rPr>
          <w:rFonts w:cs="Times New Roman"/>
          <w:spacing w:val="-1"/>
          <w:sz w:val="22"/>
          <w:szCs w:val="22"/>
        </w:rPr>
        <w:t>member</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joint</w:t>
      </w:r>
      <w:r w:rsidRPr="000147D4">
        <w:rPr>
          <w:rFonts w:cs="Times New Roman"/>
          <w:spacing w:val="-6"/>
          <w:sz w:val="22"/>
          <w:szCs w:val="22"/>
        </w:rPr>
        <w:t xml:space="preserve"> </w:t>
      </w:r>
      <w:r w:rsidRPr="000147D4">
        <w:rPr>
          <w:rFonts w:cs="Times New Roman"/>
          <w:spacing w:val="-1"/>
          <w:sz w:val="22"/>
          <w:szCs w:val="22"/>
        </w:rPr>
        <w:t>venture</w:t>
      </w:r>
      <w:r w:rsidRPr="000147D4">
        <w:rPr>
          <w:rFonts w:cs="Times New Roman"/>
          <w:spacing w:val="1"/>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z w:val="22"/>
          <w:szCs w:val="22"/>
        </w:rPr>
        <w:t>each</w:t>
      </w:r>
      <w:r w:rsidRPr="000147D4">
        <w:rPr>
          <w:rFonts w:cs="Times New Roman"/>
          <w:spacing w:val="-5"/>
          <w:sz w:val="22"/>
          <w:szCs w:val="22"/>
        </w:rPr>
        <w:t xml:space="preserve"> </w:t>
      </w:r>
      <w:r w:rsidRPr="000147D4">
        <w:rPr>
          <w:rFonts w:cs="Times New Roman"/>
          <w:sz w:val="22"/>
          <w:szCs w:val="22"/>
        </w:rPr>
        <w:t>partner.</w:t>
      </w:r>
    </w:p>
    <w:p w14:paraId="2E24F0B3" w14:textId="77777777" w:rsidR="000147D4" w:rsidRPr="000147D4" w:rsidRDefault="000147D4" w:rsidP="000147D4">
      <w:pPr>
        <w:spacing w:before="10"/>
        <w:rPr>
          <w:sz w:val="22"/>
          <w:szCs w:val="22"/>
        </w:rPr>
      </w:pPr>
    </w:p>
    <w:p w14:paraId="5A32C064" w14:textId="77777777" w:rsidR="000147D4" w:rsidRPr="000147D4" w:rsidRDefault="000147D4" w:rsidP="00744855">
      <w:pPr>
        <w:pStyle w:val="BodyText"/>
        <w:numPr>
          <w:ilvl w:val="0"/>
          <w:numId w:val="55"/>
        </w:numPr>
        <w:tabs>
          <w:tab w:val="left" w:pos="821"/>
        </w:tabs>
        <w:ind w:right="682"/>
        <w:rPr>
          <w:rFonts w:cs="Times New Roman"/>
          <w:sz w:val="22"/>
          <w:szCs w:val="22"/>
        </w:rPr>
      </w:pPr>
      <w:r w:rsidRPr="000147D4">
        <w:rPr>
          <w:rFonts w:cs="Times New Roman"/>
          <w:spacing w:val="-1"/>
          <w:sz w:val="22"/>
          <w:szCs w:val="22"/>
        </w:rPr>
        <w:t>published</w:t>
      </w:r>
      <w:r w:rsidRPr="000147D4">
        <w:rPr>
          <w:rFonts w:cs="Times New Roman"/>
          <w:spacing w:val="-3"/>
          <w:sz w:val="22"/>
          <w:szCs w:val="22"/>
        </w:rPr>
        <w:t xml:space="preserve"> </w:t>
      </w:r>
      <w:r w:rsidRPr="000147D4">
        <w:rPr>
          <w:rFonts w:cs="Times New Roman"/>
          <w:spacing w:val="-1"/>
          <w:sz w:val="22"/>
          <w:szCs w:val="22"/>
        </w:rPr>
        <w:t>financial</w:t>
      </w:r>
      <w:r w:rsidRPr="000147D4">
        <w:rPr>
          <w:rFonts w:cs="Times New Roman"/>
          <w:spacing w:val="-4"/>
          <w:sz w:val="22"/>
          <w:szCs w:val="22"/>
        </w:rPr>
        <w:t xml:space="preserve"> </w:t>
      </w:r>
      <w:r w:rsidRPr="000147D4">
        <w:rPr>
          <w:rFonts w:cs="Times New Roman"/>
          <w:sz w:val="22"/>
          <w:szCs w:val="22"/>
        </w:rPr>
        <w:t>statements</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pacing w:val="-1"/>
          <w:sz w:val="22"/>
          <w:szCs w:val="22"/>
        </w:rPr>
        <w:t>three</w:t>
      </w:r>
      <w:r w:rsidRPr="000147D4">
        <w:rPr>
          <w:rFonts w:cs="Times New Roman"/>
          <w:spacing w:val="-6"/>
          <w:sz w:val="22"/>
          <w:szCs w:val="22"/>
        </w:rPr>
        <w:t xml:space="preserve"> </w:t>
      </w:r>
      <w:r w:rsidRPr="000147D4">
        <w:rPr>
          <w:rFonts w:cs="Times New Roman"/>
          <w:sz w:val="22"/>
          <w:szCs w:val="22"/>
        </w:rPr>
        <w:t>prior</w:t>
      </w:r>
      <w:r w:rsidRPr="000147D4">
        <w:rPr>
          <w:rFonts w:cs="Times New Roman"/>
          <w:spacing w:val="-6"/>
          <w:sz w:val="22"/>
          <w:szCs w:val="22"/>
        </w:rPr>
        <w:t xml:space="preserve"> </w:t>
      </w:r>
      <w:r w:rsidRPr="000147D4">
        <w:rPr>
          <w:rFonts w:cs="Times New Roman"/>
          <w:spacing w:val="-1"/>
          <w:sz w:val="22"/>
          <w:szCs w:val="22"/>
        </w:rPr>
        <w:t>annual</w:t>
      </w:r>
      <w:r w:rsidRPr="000147D4">
        <w:rPr>
          <w:rFonts w:cs="Times New Roman"/>
          <w:spacing w:val="-6"/>
          <w:sz w:val="22"/>
          <w:szCs w:val="22"/>
        </w:rPr>
        <w:t xml:space="preserve"> </w:t>
      </w:r>
      <w:r w:rsidRPr="000147D4">
        <w:rPr>
          <w:rFonts w:cs="Times New Roman"/>
          <w:sz w:val="22"/>
          <w:szCs w:val="22"/>
        </w:rPr>
        <w:t>accounting</w:t>
      </w:r>
      <w:r w:rsidRPr="000147D4">
        <w:rPr>
          <w:rFonts w:cs="Times New Roman"/>
          <w:spacing w:val="-7"/>
          <w:sz w:val="22"/>
          <w:szCs w:val="22"/>
        </w:rPr>
        <w:t xml:space="preserve"> </w:t>
      </w:r>
      <w:r w:rsidRPr="000147D4">
        <w:rPr>
          <w:rFonts w:cs="Times New Roman"/>
          <w:sz w:val="22"/>
          <w:szCs w:val="22"/>
        </w:rPr>
        <w:t>periods,</w:t>
      </w:r>
      <w:r w:rsidRPr="000147D4">
        <w:rPr>
          <w:rFonts w:cs="Times New Roman"/>
          <w:spacing w:val="-6"/>
          <w:sz w:val="22"/>
          <w:szCs w:val="22"/>
        </w:rPr>
        <w:t xml:space="preserve"> </w:t>
      </w:r>
      <w:r w:rsidRPr="000147D4">
        <w:rPr>
          <w:rFonts w:cs="Times New Roman"/>
          <w:spacing w:val="-1"/>
          <w:sz w:val="22"/>
          <w:szCs w:val="22"/>
        </w:rPr>
        <w:t>including</w:t>
      </w:r>
      <w:r w:rsidRPr="000147D4">
        <w:rPr>
          <w:rFonts w:cs="Times New Roman"/>
          <w:spacing w:val="-8"/>
          <w:sz w:val="22"/>
          <w:szCs w:val="22"/>
        </w:rPr>
        <w:t xml:space="preserve"> </w:t>
      </w:r>
      <w:r w:rsidRPr="000147D4">
        <w:rPr>
          <w:rFonts w:cs="Times New Roman"/>
          <w:sz w:val="22"/>
          <w:szCs w:val="22"/>
        </w:rPr>
        <w:t>Balance</w:t>
      </w:r>
      <w:r w:rsidRPr="000147D4">
        <w:rPr>
          <w:rFonts w:cs="Times New Roman"/>
          <w:spacing w:val="-6"/>
          <w:sz w:val="22"/>
          <w:szCs w:val="22"/>
        </w:rPr>
        <w:t xml:space="preserve"> </w:t>
      </w:r>
      <w:r w:rsidRPr="000147D4">
        <w:rPr>
          <w:rFonts w:cs="Times New Roman"/>
          <w:sz w:val="22"/>
          <w:szCs w:val="22"/>
        </w:rPr>
        <w:t>Sheet,</w:t>
      </w:r>
      <w:r w:rsidRPr="000147D4">
        <w:rPr>
          <w:rFonts w:cs="Times New Roman"/>
          <w:spacing w:val="71"/>
          <w:w w:val="99"/>
          <w:sz w:val="22"/>
          <w:szCs w:val="22"/>
        </w:rPr>
        <w:t xml:space="preserve"> </w:t>
      </w:r>
      <w:r w:rsidRPr="000147D4">
        <w:rPr>
          <w:rFonts w:cs="Times New Roman"/>
          <w:spacing w:val="-1"/>
          <w:sz w:val="22"/>
          <w:szCs w:val="22"/>
        </w:rPr>
        <w:t>Statement</w:t>
      </w:r>
      <w:r w:rsidRPr="000147D4">
        <w:rPr>
          <w:rFonts w:cs="Times New Roman"/>
          <w:spacing w:val="-7"/>
          <w:sz w:val="22"/>
          <w:szCs w:val="22"/>
        </w:rPr>
        <w:t xml:space="preserve"> </w:t>
      </w:r>
      <w:r w:rsidRPr="000147D4">
        <w:rPr>
          <w:rFonts w:cs="Times New Roman"/>
          <w:spacing w:val="1"/>
          <w:sz w:val="22"/>
          <w:szCs w:val="22"/>
        </w:rPr>
        <w:t>of</w:t>
      </w:r>
      <w:r w:rsidRPr="000147D4">
        <w:rPr>
          <w:rFonts w:cs="Times New Roman"/>
          <w:spacing w:val="-8"/>
          <w:sz w:val="22"/>
          <w:szCs w:val="22"/>
        </w:rPr>
        <w:t xml:space="preserve"> </w:t>
      </w:r>
      <w:r w:rsidRPr="000147D4">
        <w:rPr>
          <w:rFonts w:cs="Times New Roman"/>
          <w:sz w:val="22"/>
          <w:szCs w:val="22"/>
        </w:rPr>
        <w:t>Operations</w:t>
      </w:r>
      <w:r w:rsidRPr="000147D4">
        <w:rPr>
          <w:rFonts w:cs="Times New Roman"/>
          <w:spacing w:val="-7"/>
          <w:sz w:val="22"/>
          <w:szCs w:val="22"/>
        </w:rPr>
        <w:t xml:space="preserve"> </w:t>
      </w:r>
      <w:r w:rsidRPr="000147D4">
        <w:rPr>
          <w:rFonts w:cs="Times New Roman"/>
          <w:sz w:val="22"/>
          <w:szCs w:val="22"/>
        </w:rPr>
        <w:t>(Profit</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Loss</w:t>
      </w:r>
      <w:r w:rsidRPr="000147D4">
        <w:rPr>
          <w:rFonts w:cs="Times New Roman"/>
          <w:spacing w:val="-7"/>
          <w:sz w:val="22"/>
          <w:szCs w:val="22"/>
        </w:rPr>
        <w:t xml:space="preserve"> </w:t>
      </w:r>
      <w:r w:rsidRPr="000147D4">
        <w:rPr>
          <w:rFonts w:cs="Times New Roman"/>
          <w:sz w:val="22"/>
          <w:szCs w:val="22"/>
        </w:rPr>
        <w:t>Statement),</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pacing w:val="-1"/>
          <w:sz w:val="22"/>
          <w:szCs w:val="22"/>
        </w:rPr>
        <w:t>Statement</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Changes</w:t>
      </w:r>
      <w:r w:rsidRPr="000147D4">
        <w:rPr>
          <w:rFonts w:cs="Times New Roman"/>
          <w:spacing w:val="-7"/>
          <w:sz w:val="22"/>
          <w:szCs w:val="22"/>
        </w:rPr>
        <w:t xml:space="preserve"> </w:t>
      </w:r>
      <w:r w:rsidRPr="000147D4">
        <w:rPr>
          <w:rFonts w:cs="Times New Roman"/>
          <w:spacing w:val="1"/>
          <w:sz w:val="22"/>
          <w:szCs w:val="22"/>
        </w:rPr>
        <w:t>in</w:t>
      </w:r>
      <w:r w:rsidRPr="000147D4">
        <w:rPr>
          <w:rFonts w:cs="Times New Roman"/>
          <w:spacing w:val="-7"/>
          <w:sz w:val="22"/>
          <w:szCs w:val="22"/>
        </w:rPr>
        <w:t xml:space="preserve"> </w:t>
      </w:r>
      <w:r w:rsidRPr="000147D4">
        <w:rPr>
          <w:rFonts w:cs="Times New Roman"/>
          <w:sz w:val="22"/>
          <w:szCs w:val="22"/>
        </w:rPr>
        <w:t>Financial</w:t>
      </w:r>
      <w:r w:rsidRPr="000147D4">
        <w:rPr>
          <w:rFonts w:cs="Times New Roman"/>
          <w:spacing w:val="-6"/>
          <w:sz w:val="22"/>
          <w:szCs w:val="22"/>
        </w:rPr>
        <w:t xml:space="preserve"> </w:t>
      </w:r>
      <w:r w:rsidRPr="000147D4">
        <w:rPr>
          <w:rFonts w:cs="Times New Roman"/>
          <w:spacing w:val="-1"/>
          <w:sz w:val="22"/>
          <w:szCs w:val="22"/>
        </w:rPr>
        <w:t>Position;</w:t>
      </w:r>
    </w:p>
    <w:p w14:paraId="680BB376" w14:textId="77777777" w:rsidR="000147D4" w:rsidRPr="000147D4" w:rsidRDefault="000147D4" w:rsidP="000147D4">
      <w:pPr>
        <w:spacing w:before="1"/>
        <w:rPr>
          <w:sz w:val="22"/>
          <w:szCs w:val="22"/>
        </w:rPr>
      </w:pPr>
    </w:p>
    <w:p w14:paraId="23F0AEBB" w14:textId="77777777" w:rsidR="000147D4" w:rsidRPr="000147D4" w:rsidRDefault="000147D4" w:rsidP="00744855">
      <w:pPr>
        <w:pStyle w:val="BodyText"/>
        <w:numPr>
          <w:ilvl w:val="0"/>
          <w:numId w:val="55"/>
        </w:numPr>
        <w:tabs>
          <w:tab w:val="left" w:pos="821"/>
        </w:tabs>
        <w:ind w:right="483"/>
        <w:rPr>
          <w:rFonts w:cs="Times New Roman"/>
          <w:sz w:val="22"/>
          <w:szCs w:val="22"/>
        </w:rPr>
      </w:pP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estimated</w:t>
      </w:r>
      <w:r w:rsidRPr="000147D4">
        <w:rPr>
          <w:rFonts w:cs="Times New Roman"/>
          <w:spacing w:val="-4"/>
          <w:sz w:val="22"/>
          <w:szCs w:val="22"/>
        </w:rPr>
        <w:t xml:space="preserve"> </w:t>
      </w:r>
      <w:r w:rsidRPr="000147D4">
        <w:rPr>
          <w:rFonts w:cs="Times New Roman"/>
          <w:sz w:val="22"/>
          <w:szCs w:val="22"/>
        </w:rPr>
        <w:t>percentage</w:t>
      </w:r>
      <w:r w:rsidRPr="000147D4">
        <w:rPr>
          <w:rFonts w:cs="Times New Roman"/>
          <w:spacing w:val="-5"/>
          <w:sz w:val="22"/>
          <w:szCs w:val="22"/>
        </w:rPr>
        <w:t xml:space="preserve"> </w:t>
      </w:r>
      <w:r w:rsidRPr="000147D4">
        <w:rPr>
          <w:rFonts w:cs="Times New Roman"/>
          <w:sz w:val="22"/>
          <w:szCs w:val="22"/>
        </w:rPr>
        <w:t>this</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contract</w:t>
      </w:r>
      <w:r w:rsidRPr="000147D4">
        <w:rPr>
          <w:rFonts w:cs="Times New Roman"/>
          <w:spacing w:val="-3"/>
          <w:sz w:val="22"/>
          <w:szCs w:val="22"/>
        </w:rPr>
        <w:t xml:space="preserve"> </w:t>
      </w:r>
      <w:r w:rsidRPr="000147D4">
        <w:rPr>
          <w:rFonts w:cs="Times New Roman"/>
          <w:spacing w:val="-2"/>
          <w:sz w:val="22"/>
          <w:szCs w:val="22"/>
        </w:rPr>
        <w:t>will</w:t>
      </w:r>
      <w:r w:rsidRPr="000147D4">
        <w:rPr>
          <w:rFonts w:cs="Times New Roman"/>
          <w:spacing w:val="-6"/>
          <w:sz w:val="22"/>
          <w:szCs w:val="22"/>
        </w:rPr>
        <w:t xml:space="preserve"> </w:t>
      </w:r>
      <w:r w:rsidRPr="000147D4">
        <w:rPr>
          <w:rFonts w:cs="Times New Roman"/>
          <w:sz w:val="22"/>
          <w:szCs w:val="22"/>
        </w:rPr>
        <w:t>represent</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Offeror’s</w:t>
      </w:r>
      <w:r w:rsidRPr="000147D4">
        <w:rPr>
          <w:rFonts w:cs="Times New Roman"/>
          <w:spacing w:val="-6"/>
          <w:sz w:val="22"/>
          <w:szCs w:val="22"/>
        </w:rPr>
        <w:t xml:space="preserve"> </w:t>
      </w:r>
      <w:r w:rsidRPr="000147D4">
        <w:rPr>
          <w:rFonts w:cs="Times New Roman"/>
          <w:sz w:val="22"/>
          <w:szCs w:val="22"/>
        </w:rPr>
        <w:t>total</w:t>
      </w:r>
      <w:r w:rsidRPr="000147D4">
        <w:rPr>
          <w:rFonts w:cs="Times New Roman"/>
          <w:spacing w:val="-5"/>
          <w:sz w:val="22"/>
          <w:szCs w:val="22"/>
        </w:rPr>
        <w:t xml:space="preserve"> </w:t>
      </w:r>
      <w:r w:rsidRPr="000147D4">
        <w:rPr>
          <w:rFonts w:cs="Times New Roman"/>
          <w:spacing w:val="-1"/>
          <w:sz w:val="22"/>
          <w:szCs w:val="22"/>
        </w:rPr>
        <w:t>business</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first</w:t>
      </w:r>
      <w:r w:rsidRPr="000147D4">
        <w:rPr>
          <w:rFonts w:cs="Times New Roman"/>
          <w:spacing w:val="71"/>
          <w:w w:val="99"/>
          <w:sz w:val="22"/>
          <w:szCs w:val="22"/>
        </w:rPr>
        <w:t xml:space="preserve"> </w:t>
      </w:r>
      <w:r w:rsidRPr="000147D4">
        <w:rPr>
          <w:rFonts w:cs="Times New Roman"/>
          <w:spacing w:val="-1"/>
          <w:sz w:val="22"/>
          <w:szCs w:val="22"/>
        </w:rPr>
        <w:t>year</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contract;</w:t>
      </w:r>
    </w:p>
    <w:p w14:paraId="636BEEE2" w14:textId="77777777" w:rsidR="000147D4" w:rsidRPr="000147D4" w:rsidRDefault="000147D4" w:rsidP="000147D4">
      <w:pPr>
        <w:spacing w:before="1"/>
        <w:rPr>
          <w:sz w:val="22"/>
          <w:szCs w:val="22"/>
        </w:rPr>
      </w:pPr>
    </w:p>
    <w:p w14:paraId="3EB841B9" w14:textId="77777777" w:rsidR="000147D4" w:rsidRPr="000147D4" w:rsidRDefault="000147D4" w:rsidP="00744855">
      <w:pPr>
        <w:pStyle w:val="BodyText"/>
        <w:numPr>
          <w:ilvl w:val="0"/>
          <w:numId w:val="55"/>
        </w:numPr>
        <w:tabs>
          <w:tab w:val="left" w:pos="821"/>
        </w:tabs>
        <w:rPr>
          <w:rFonts w:cs="Times New Roman"/>
          <w:sz w:val="22"/>
          <w:szCs w:val="22"/>
        </w:rPr>
      </w:pP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copy</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1"/>
          <w:sz w:val="22"/>
          <w:szCs w:val="22"/>
        </w:rPr>
        <w:t xml:space="preserve"> most</w:t>
      </w:r>
      <w:r w:rsidRPr="000147D4">
        <w:rPr>
          <w:rFonts w:cs="Times New Roman"/>
          <w:spacing w:val="-5"/>
          <w:sz w:val="22"/>
          <w:szCs w:val="22"/>
        </w:rPr>
        <w:t xml:space="preserve"> </w:t>
      </w:r>
      <w:r w:rsidRPr="000147D4">
        <w:rPr>
          <w:rFonts w:cs="Times New Roman"/>
          <w:sz w:val="22"/>
          <w:szCs w:val="22"/>
        </w:rPr>
        <w:t>recent</w:t>
      </w:r>
      <w:r w:rsidRPr="000147D4">
        <w:rPr>
          <w:rFonts w:cs="Times New Roman"/>
          <w:spacing w:val="-5"/>
          <w:sz w:val="22"/>
          <w:szCs w:val="22"/>
        </w:rPr>
        <w:t xml:space="preserve"> </w:t>
      </w:r>
      <w:r w:rsidRPr="000147D4">
        <w:rPr>
          <w:rFonts w:cs="Times New Roman"/>
          <w:sz w:val="22"/>
          <w:szCs w:val="22"/>
        </w:rPr>
        <w:t>10K</w:t>
      </w:r>
      <w:r w:rsidRPr="000147D4">
        <w:rPr>
          <w:rFonts w:cs="Times New Roman"/>
          <w:spacing w:val="-4"/>
          <w:sz w:val="22"/>
          <w:szCs w:val="22"/>
        </w:rPr>
        <w:t xml:space="preserve"> </w:t>
      </w:r>
      <w:r w:rsidRPr="000147D4">
        <w:rPr>
          <w:rFonts w:cs="Times New Roman"/>
          <w:sz w:val="22"/>
          <w:szCs w:val="22"/>
        </w:rPr>
        <w:t>report</w:t>
      </w:r>
      <w:r w:rsidRPr="000147D4">
        <w:rPr>
          <w:rFonts w:cs="Times New Roman"/>
          <w:spacing w:val="-5"/>
          <w:sz w:val="22"/>
          <w:szCs w:val="22"/>
        </w:rPr>
        <w:t xml:space="preserve"> </w:t>
      </w:r>
      <w:r w:rsidRPr="000147D4">
        <w:rPr>
          <w:rFonts w:cs="Times New Roman"/>
          <w:spacing w:val="-1"/>
          <w:sz w:val="22"/>
          <w:szCs w:val="22"/>
        </w:rPr>
        <w:t>filed</w:t>
      </w:r>
      <w:r w:rsidRPr="000147D4">
        <w:rPr>
          <w:rFonts w:cs="Times New Roman"/>
          <w:spacing w:val="-4"/>
          <w:sz w:val="22"/>
          <w:szCs w:val="22"/>
        </w:rPr>
        <w:t xml:space="preserve"> </w:t>
      </w:r>
      <w:r w:rsidRPr="000147D4">
        <w:rPr>
          <w:rFonts w:cs="Times New Roman"/>
          <w:spacing w:val="-1"/>
          <w:sz w:val="22"/>
          <w:szCs w:val="22"/>
        </w:rPr>
        <w:t>with</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Securities</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Exchange</w:t>
      </w:r>
      <w:r w:rsidRPr="000147D4">
        <w:rPr>
          <w:rFonts w:cs="Times New Roman"/>
          <w:spacing w:val="-4"/>
          <w:sz w:val="22"/>
          <w:szCs w:val="22"/>
        </w:rPr>
        <w:t xml:space="preserve"> </w:t>
      </w:r>
      <w:r w:rsidRPr="000147D4">
        <w:rPr>
          <w:rFonts w:cs="Times New Roman"/>
          <w:spacing w:val="-1"/>
          <w:sz w:val="22"/>
          <w:szCs w:val="22"/>
        </w:rPr>
        <w:t xml:space="preserve">Commission, </w:t>
      </w:r>
      <w:r w:rsidRPr="000147D4">
        <w:rPr>
          <w:rFonts w:cs="Times New Roman"/>
          <w:sz w:val="22"/>
          <w:szCs w:val="22"/>
        </w:rPr>
        <w:t>if</w:t>
      </w:r>
      <w:r w:rsidRPr="000147D4">
        <w:rPr>
          <w:rFonts w:cs="Times New Roman"/>
          <w:spacing w:val="-6"/>
          <w:sz w:val="22"/>
          <w:szCs w:val="22"/>
        </w:rPr>
        <w:t xml:space="preserve"> </w:t>
      </w:r>
      <w:r w:rsidRPr="000147D4">
        <w:rPr>
          <w:rFonts w:cs="Times New Roman"/>
          <w:spacing w:val="-1"/>
          <w:sz w:val="22"/>
          <w:szCs w:val="22"/>
        </w:rPr>
        <w:t>any;</w:t>
      </w:r>
      <w:r w:rsidRPr="000147D4">
        <w:rPr>
          <w:rFonts w:cs="Times New Roman"/>
          <w:spacing w:val="42"/>
          <w:sz w:val="22"/>
          <w:szCs w:val="22"/>
        </w:rPr>
        <w:t xml:space="preserve"> </w:t>
      </w:r>
      <w:r w:rsidRPr="000147D4">
        <w:rPr>
          <w:rFonts w:cs="Times New Roman"/>
          <w:sz w:val="22"/>
          <w:szCs w:val="22"/>
        </w:rPr>
        <w:t>and</w:t>
      </w:r>
    </w:p>
    <w:p w14:paraId="3DBE2615" w14:textId="77777777" w:rsidR="000147D4" w:rsidRPr="000147D4" w:rsidRDefault="000147D4" w:rsidP="000147D4">
      <w:pPr>
        <w:spacing w:before="1"/>
        <w:rPr>
          <w:sz w:val="22"/>
          <w:szCs w:val="22"/>
        </w:rPr>
      </w:pPr>
    </w:p>
    <w:p w14:paraId="42C7BF3B" w14:textId="4F935ABA" w:rsidR="000147D4" w:rsidRPr="000147D4" w:rsidRDefault="000147D4" w:rsidP="00744855">
      <w:pPr>
        <w:pStyle w:val="BodyText"/>
        <w:numPr>
          <w:ilvl w:val="0"/>
          <w:numId w:val="55"/>
        </w:numPr>
        <w:tabs>
          <w:tab w:val="left" w:pos="821"/>
        </w:tabs>
        <w:ind w:right="301"/>
        <w:rPr>
          <w:rFonts w:cs="Times New Roman"/>
          <w:sz w:val="22"/>
          <w:szCs w:val="22"/>
        </w:rPr>
      </w:pP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pacing w:val="-1"/>
          <w:sz w:val="22"/>
          <w:szCs w:val="22"/>
        </w:rPr>
        <w:t>limited</w:t>
      </w:r>
      <w:r w:rsidRPr="000147D4">
        <w:rPr>
          <w:rFonts w:cs="Times New Roman"/>
          <w:spacing w:val="-4"/>
          <w:sz w:val="22"/>
          <w:szCs w:val="22"/>
        </w:rPr>
        <w:t xml:space="preserve"> </w:t>
      </w:r>
      <w:r w:rsidRPr="000147D4">
        <w:rPr>
          <w:rFonts w:cs="Times New Roman"/>
          <w:sz w:val="22"/>
          <w:szCs w:val="22"/>
        </w:rPr>
        <w:t>liability</w:t>
      </w:r>
      <w:r w:rsidRPr="000147D4">
        <w:rPr>
          <w:rFonts w:cs="Times New Roman"/>
          <w:spacing w:val="-9"/>
          <w:sz w:val="22"/>
          <w:szCs w:val="22"/>
        </w:rPr>
        <w:t xml:space="preserve"> </w:t>
      </w:r>
      <w:r w:rsidRPr="000147D4">
        <w:rPr>
          <w:rFonts w:cs="Times New Roman"/>
          <w:sz w:val="22"/>
          <w:szCs w:val="22"/>
        </w:rPr>
        <w:t>corporation</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other</w:t>
      </w:r>
      <w:r w:rsidRPr="000147D4">
        <w:rPr>
          <w:rFonts w:cs="Times New Roman"/>
          <w:spacing w:val="-4"/>
          <w:sz w:val="22"/>
          <w:szCs w:val="22"/>
        </w:rPr>
        <w:t xml:space="preserve"> </w:t>
      </w:r>
      <w:r w:rsidRPr="000147D4">
        <w:rPr>
          <w:rFonts w:cs="Times New Roman"/>
          <w:spacing w:val="-1"/>
          <w:sz w:val="22"/>
          <w:szCs w:val="22"/>
        </w:rPr>
        <w:t>partnership</w:t>
      </w:r>
      <w:r w:rsidRPr="000147D4">
        <w:rPr>
          <w:rFonts w:cs="Times New Roman"/>
          <w:spacing w:val="-4"/>
          <w:sz w:val="22"/>
          <w:szCs w:val="22"/>
        </w:rPr>
        <w:t xml:space="preserve"> </w:t>
      </w:r>
      <w:r w:rsidRPr="000147D4">
        <w:rPr>
          <w:rFonts w:cs="Times New Roman"/>
          <w:sz w:val="22"/>
          <w:szCs w:val="22"/>
        </w:rPr>
        <w:t>entity</w:t>
      </w:r>
      <w:r w:rsidRPr="000147D4">
        <w:rPr>
          <w:rFonts w:cs="Times New Roman"/>
          <w:spacing w:val="-8"/>
          <w:sz w:val="22"/>
          <w:szCs w:val="22"/>
        </w:rPr>
        <w:t xml:space="preserve"> </w:t>
      </w:r>
      <w:r w:rsidRPr="000147D4">
        <w:rPr>
          <w:rFonts w:cs="Times New Roman"/>
          <w:sz w:val="22"/>
          <w:szCs w:val="22"/>
        </w:rPr>
        <w:t>(including</w:t>
      </w:r>
      <w:r w:rsidRPr="000147D4">
        <w:rPr>
          <w:rFonts w:cs="Times New Roman"/>
          <w:spacing w:val="-6"/>
          <w:sz w:val="22"/>
          <w:szCs w:val="22"/>
        </w:rPr>
        <w:t xml:space="preserve"> </w:t>
      </w:r>
      <w:r w:rsidRPr="000147D4">
        <w:rPr>
          <w:rFonts w:cs="Times New Roman"/>
          <w:sz w:val="22"/>
          <w:szCs w:val="22"/>
        </w:rPr>
        <w:t>joint</w:t>
      </w:r>
      <w:r w:rsidRPr="000147D4">
        <w:rPr>
          <w:rFonts w:cs="Times New Roman"/>
          <w:spacing w:val="-6"/>
          <w:sz w:val="22"/>
          <w:szCs w:val="22"/>
        </w:rPr>
        <w:t xml:space="preserve"> </w:t>
      </w:r>
      <w:r w:rsidRPr="000147D4">
        <w:rPr>
          <w:rFonts w:cs="Times New Roman"/>
          <w:spacing w:val="-1"/>
          <w:sz w:val="22"/>
          <w:szCs w:val="22"/>
        </w:rPr>
        <w:t>ventures)</w:t>
      </w:r>
      <w:r w:rsidRPr="000147D4">
        <w:rPr>
          <w:rFonts w:cs="Times New Roman"/>
          <w:spacing w:val="-5"/>
          <w:sz w:val="22"/>
          <w:szCs w:val="22"/>
        </w:rPr>
        <w:t xml:space="preserve"> </w:t>
      </w:r>
      <w:r w:rsidRPr="000147D4">
        <w:rPr>
          <w:rFonts w:cs="Times New Roman"/>
          <w:sz w:val="22"/>
          <w:szCs w:val="22"/>
        </w:rPr>
        <w:t>then</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82"/>
          <w:w w:val="99"/>
          <w:sz w:val="22"/>
          <w:szCs w:val="22"/>
        </w:rPr>
        <w:t xml:space="preserve"> </w:t>
      </w:r>
      <w:r w:rsidRPr="000147D4">
        <w:rPr>
          <w:rFonts w:cs="Times New Roman"/>
          <w:spacing w:val="-1"/>
          <w:sz w:val="22"/>
          <w:szCs w:val="22"/>
        </w:rPr>
        <w:t>performance</w:t>
      </w:r>
      <w:r w:rsidRPr="000147D4">
        <w:rPr>
          <w:rFonts w:cs="Times New Roman"/>
          <w:spacing w:val="-4"/>
          <w:sz w:val="22"/>
          <w:szCs w:val="22"/>
        </w:rPr>
        <w:t xml:space="preserve"> </w:t>
      </w:r>
      <w:r w:rsidRPr="000147D4">
        <w:rPr>
          <w:rFonts w:cs="Times New Roman"/>
          <w:spacing w:val="-1"/>
          <w:sz w:val="22"/>
          <w:szCs w:val="22"/>
        </w:rPr>
        <w:t>guarantee</w:t>
      </w:r>
      <w:r w:rsidRPr="000147D4">
        <w:rPr>
          <w:rFonts w:cs="Times New Roman"/>
          <w:spacing w:val="-5"/>
          <w:sz w:val="22"/>
          <w:szCs w:val="22"/>
        </w:rPr>
        <w:t xml:space="preserve"> </w:t>
      </w:r>
      <w:r w:rsidRPr="000147D4">
        <w:rPr>
          <w:rFonts w:cs="Times New Roman"/>
          <w:sz w:val="22"/>
          <w:szCs w:val="22"/>
        </w:rPr>
        <w:t>agreement</w:t>
      </w:r>
      <w:r w:rsidRPr="000147D4">
        <w:rPr>
          <w:rFonts w:cs="Times New Roman"/>
          <w:spacing w:val="-7"/>
          <w:sz w:val="22"/>
          <w:szCs w:val="22"/>
        </w:rPr>
        <w:t xml:space="preserve"> </w:t>
      </w:r>
      <w:r w:rsidRPr="000147D4">
        <w:rPr>
          <w:rFonts w:cs="Times New Roman"/>
          <w:sz w:val="22"/>
          <w:szCs w:val="22"/>
        </w:rPr>
        <w:t>is</w:t>
      </w:r>
      <w:r w:rsidRPr="000147D4">
        <w:rPr>
          <w:rFonts w:cs="Times New Roman"/>
          <w:spacing w:val="-7"/>
          <w:sz w:val="22"/>
          <w:szCs w:val="22"/>
        </w:rPr>
        <w:t xml:space="preserve"> </w:t>
      </w:r>
      <w:r w:rsidRPr="000147D4">
        <w:rPr>
          <w:rFonts w:cs="Times New Roman"/>
          <w:spacing w:val="-1"/>
          <w:sz w:val="22"/>
          <w:szCs w:val="22"/>
        </w:rPr>
        <w:t>required</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7"/>
          <w:sz w:val="22"/>
          <w:szCs w:val="22"/>
        </w:rPr>
        <w:t xml:space="preserve"> </w:t>
      </w:r>
      <w:r w:rsidRPr="000147D4">
        <w:rPr>
          <w:rFonts w:cs="Times New Roman"/>
          <w:spacing w:val="-1"/>
          <w:sz w:val="22"/>
          <w:szCs w:val="22"/>
        </w:rPr>
        <w:t>individual</w:t>
      </w:r>
      <w:r w:rsidRPr="000147D4">
        <w:rPr>
          <w:rFonts w:cs="Times New Roman"/>
          <w:spacing w:val="-6"/>
          <w:sz w:val="22"/>
          <w:szCs w:val="22"/>
        </w:rPr>
        <w:t xml:space="preserve"> </w:t>
      </w:r>
      <w:r w:rsidRPr="000147D4">
        <w:rPr>
          <w:rFonts w:cs="Times New Roman"/>
          <w:sz w:val="22"/>
          <w:szCs w:val="22"/>
        </w:rPr>
        <w:t>entity</w:t>
      </w:r>
      <w:r w:rsidRPr="000147D4">
        <w:rPr>
          <w:rFonts w:cs="Times New Roman"/>
          <w:spacing w:val="-5"/>
          <w:sz w:val="22"/>
          <w:szCs w:val="22"/>
        </w:rPr>
        <w:t xml:space="preserve"> </w:t>
      </w:r>
      <w:r w:rsidRPr="000147D4">
        <w:rPr>
          <w:rFonts w:cs="Times New Roman"/>
          <w:sz w:val="22"/>
          <w:szCs w:val="22"/>
        </w:rPr>
        <w:t>making</w:t>
      </w:r>
      <w:r w:rsidRPr="000147D4">
        <w:rPr>
          <w:rFonts w:cs="Times New Roman"/>
          <w:spacing w:val="-7"/>
          <w:sz w:val="22"/>
          <w:szCs w:val="22"/>
        </w:rPr>
        <w:t xml:space="preserve"> </w:t>
      </w:r>
      <w:r w:rsidRPr="000147D4">
        <w:rPr>
          <w:rFonts w:cs="Times New Roman"/>
          <w:spacing w:val="-1"/>
          <w:sz w:val="22"/>
          <w:szCs w:val="22"/>
        </w:rPr>
        <w:t>up</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teaming</w:t>
      </w:r>
      <w:r w:rsidRPr="000147D4">
        <w:rPr>
          <w:rFonts w:cs="Times New Roman"/>
          <w:spacing w:val="69"/>
          <w:w w:val="99"/>
          <w:sz w:val="22"/>
          <w:szCs w:val="22"/>
        </w:rPr>
        <w:t xml:space="preserve"> </w:t>
      </w:r>
      <w:r w:rsidRPr="000147D4">
        <w:rPr>
          <w:rFonts w:cs="Times New Roman"/>
          <w:spacing w:val="-1"/>
          <w:sz w:val="22"/>
          <w:szCs w:val="22"/>
        </w:rPr>
        <w:t>arrangement.</w:t>
      </w:r>
      <w:r w:rsidRPr="000147D4">
        <w:rPr>
          <w:rFonts w:cs="Times New Roman"/>
          <w:spacing w:val="37"/>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performance</w:t>
      </w:r>
      <w:r w:rsidRPr="000147D4">
        <w:rPr>
          <w:rFonts w:cs="Times New Roman"/>
          <w:spacing w:val="-6"/>
          <w:sz w:val="22"/>
          <w:szCs w:val="22"/>
        </w:rPr>
        <w:t xml:space="preserve"> </w:t>
      </w:r>
      <w:r w:rsidRPr="000147D4">
        <w:rPr>
          <w:rFonts w:cs="Times New Roman"/>
          <w:spacing w:val="-1"/>
          <w:sz w:val="22"/>
          <w:szCs w:val="22"/>
        </w:rPr>
        <w:t>guarantee</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z w:val="22"/>
          <w:szCs w:val="22"/>
        </w:rPr>
        <w:t>executed</w:t>
      </w:r>
      <w:r w:rsidRPr="000147D4">
        <w:rPr>
          <w:rFonts w:cs="Times New Roman"/>
          <w:spacing w:val="-6"/>
          <w:sz w:val="22"/>
          <w:szCs w:val="22"/>
        </w:rPr>
        <w:t xml:space="preserve"> </w:t>
      </w:r>
      <w:r w:rsidRPr="000147D4">
        <w:rPr>
          <w:rFonts w:cs="Times New Roman"/>
          <w:sz w:val="22"/>
          <w:szCs w:val="22"/>
        </w:rPr>
        <w:t>by</w:t>
      </w:r>
      <w:r w:rsidRPr="000147D4">
        <w:rPr>
          <w:rFonts w:cs="Times New Roman"/>
          <w:spacing w:val="-9"/>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financially</w:t>
      </w:r>
      <w:r w:rsidRPr="000147D4">
        <w:rPr>
          <w:rFonts w:cs="Times New Roman"/>
          <w:spacing w:val="-9"/>
          <w:sz w:val="22"/>
          <w:szCs w:val="22"/>
        </w:rPr>
        <w:t xml:space="preserve"> </w:t>
      </w:r>
      <w:r w:rsidRPr="000147D4">
        <w:rPr>
          <w:rFonts w:cs="Times New Roman"/>
          <w:sz w:val="22"/>
          <w:szCs w:val="22"/>
        </w:rPr>
        <w:t>responsible</w:t>
      </w:r>
      <w:r w:rsidRPr="000147D4">
        <w:rPr>
          <w:rFonts w:cs="Times New Roman"/>
          <w:spacing w:val="-6"/>
          <w:sz w:val="22"/>
          <w:szCs w:val="22"/>
        </w:rPr>
        <w:t xml:space="preserve"> </w:t>
      </w:r>
      <w:r w:rsidRPr="000147D4">
        <w:rPr>
          <w:rFonts w:cs="Times New Roman"/>
          <w:sz w:val="22"/>
          <w:szCs w:val="22"/>
        </w:rPr>
        <w:t>guarantor,</w:t>
      </w:r>
      <w:r w:rsidRPr="000147D4">
        <w:rPr>
          <w:rFonts w:cs="Times New Roman"/>
          <w:spacing w:val="68"/>
          <w:w w:val="99"/>
          <w:sz w:val="22"/>
          <w:szCs w:val="22"/>
        </w:rPr>
        <w:t xml:space="preserve"> </w:t>
      </w:r>
      <w:r w:rsidRPr="000147D4">
        <w:rPr>
          <w:rFonts w:cs="Times New Roman"/>
          <w:spacing w:val="-1"/>
          <w:sz w:val="22"/>
          <w:szCs w:val="22"/>
        </w:rPr>
        <w:t>guaranteeing</w:t>
      </w:r>
      <w:r w:rsidRPr="000147D4">
        <w:rPr>
          <w:rFonts w:cs="Times New Roman"/>
          <w:spacing w:val="-7"/>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z w:val="22"/>
          <w:szCs w:val="22"/>
        </w:rPr>
        <w:t>all</w:t>
      </w:r>
      <w:r w:rsidRPr="000147D4">
        <w:rPr>
          <w:rFonts w:cs="Times New Roman"/>
          <w:spacing w:val="-5"/>
          <w:sz w:val="22"/>
          <w:szCs w:val="22"/>
        </w:rPr>
        <w:t xml:space="preserve"> </w:t>
      </w:r>
      <w:r w:rsidRPr="000147D4">
        <w:rPr>
          <w:rFonts w:cs="Times New Roman"/>
          <w:sz w:val="22"/>
          <w:szCs w:val="22"/>
        </w:rPr>
        <w:t>contractual</w:t>
      </w:r>
      <w:r w:rsidRPr="000147D4">
        <w:rPr>
          <w:rFonts w:cs="Times New Roman"/>
          <w:spacing w:val="-5"/>
          <w:sz w:val="22"/>
          <w:szCs w:val="22"/>
        </w:rPr>
        <w:t xml:space="preserve"> </w:t>
      </w:r>
      <w:r w:rsidRPr="000147D4">
        <w:rPr>
          <w:rFonts w:cs="Times New Roman"/>
          <w:spacing w:val="-1"/>
          <w:sz w:val="22"/>
          <w:szCs w:val="22"/>
        </w:rPr>
        <w:t>obligations</w:t>
      </w:r>
      <w:r w:rsidRPr="000147D4">
        <w:rPr>
          <w:rFonts w:cs="Times New Roman"/>
          <w:spacing w:val="-6"/>
          <w:sz w:val="22"/>
          <w:szCs w:val="22"/>
        </w:rPr>
        <w:t xml:space="preserve"> </w:t>
      </w:r>
      <w:r w:rsidRPr="000147D4">
        <w:rPr>
          <w:rFonts w:cs="Times New Roman"/>
          <w:spacing w:val="1"/>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2"/>
          <w:sz w:val="22"/>
          <w:szCs w:val="22"/>
        </w:rPr>
        <w:t xml:space="preserve"> </w:t>
      </w:r>
      <w:r w:rsidRPr="000147D4">
        <w:rPr>
          <w:rFonts w:cs="Times New Roman"/>
          <w:spacing w:val="-1"/>
          <w:sz w:val="22"/>
          <w:szCs w:val="22"/>
        </w:rPr>
        <w:t>will</w:t>
      </w:r>
      <w:r w:rsidRPr="000147D4">
        <w:rPr>
          <w:rFonts w:cs="Times New Roman"/>
          <w:spacing w:val="-7"/>
          <w:sz w:val="22"/>
          <w:szCs w:val="22"/>
        </w:rPr>
        <w:t xml:space="preserve"> </w:t>
      </w:r>
      <w:r w:rsidRPr="000147D4">
        <w:rPr>
          <w:rFonts w:cs="Times New Roman"/>
          <w:sz w:val="22"/>
          <w:szCs w:val="22"/>
        </w:rPr>
        <w:t>be</w:t>
      </w:r>
      <w:r w:rsidRPr="000147D4">
        <w:rPr>
          <w:rFonts w:cs="Times New Roman"/>
          <w:spacing w:val="-2"/>
          <w:sz w:val="22"/>
          <w:szCs w:val="22"/>
        </w:rPr>
        <w:t xml:space="preserve"> </w:t>
      </w:r>
      <w:r w:rsidRPr="000147D4">
        <w:rPr>
          <w:rFonts w:cs="Times New Roman"/>
          <w:spacing w:val="-1"/>
          <w:sz w:val="22"/>
          <w:szCs w:val="22"/>
        </w:rPr>
        <w:t>met.</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performance</w:t>
      </w:r>
      <w:r w:rsidRPr="000147D4">
        <w:rPr>
          <w:rFonts w:cs="Times New Roman"/>
          <w:spacing w:val="-6"/>
          <w:sz w:val="22"/>
          <w:szCs w:val="22"/>
        </w:rPr>
        <w:t xml:space="preserve"> </w:t>
      </w:r>
      <w:r w:rsidRPr="000147D4">
        <w:rPr>
          <w:rFonts w:cs="Times New Roman"/>
          <w:spacing w:val="-1"/>
          <w:sz w:val="22"/>
          <w:szCs w:val="22"/>
        </w:rPr>
        <w:t>guarantee(s)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97"/>
          <w:w w:val="99"/>
          <w:sz w:val="22"/>
          <w:szCs w:val="22"/>
        </w:rPr>
        <w:t xml:space="preserve"> </w:t>
      </w:r>
      <w:r w:rsidRPr="000147D4">
        <w:rPr>
          <w:rFonts w:cs="Times New Roman"/>
          <w:spacing w:val="-1"/>
          <w:sz w:val="22"/>
          <w:szCs w:val="22"/>
        </w:rPr>
        <w:t>required</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8"/>
          <w:sz w:val="22"/>
          <w:szCs w:val="22"/>
        </w:rPr>
        <w:t xml:space="preserve"> </w:t>
      </w:r>
      <w:r w:rsidRPr="000147D4">
        <w:rPr>
          <w:rFonts w:cs="Times New Roman"/>
          <w:sz w:val="22"/>
          <w:szCs w:val="22"/>
        </w:rPr>
        <w:t>order</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7"/>
          <w:sz w:val="22"/>
          <w:szCs w:val="22"/>
        </w:rPr>
        <w:t xml:space="preserve"> </w:t>
      </w:r>
      <w:r w:rsidRPr="000147D4">
        <w:rPr>
          <w:rFonts w:cs="Times New Roman"/>
          <w:spacing w:val="-1"/>
          <w:sz w:val="22"/>
          <w:szCs w:val="22"/>
        </w:rPr>
        <w:t>determine</w:t>
      </w:r>
      <w:r w:rsidRPr="000147D4">
        <w:rPr>
          <w:rFonts w:cs="Times New Roman"/>
          <w:spacing w:val="-3"/>
          <w:sz w:val="22"/>
          <w:szCs w:val="22"/>
        </w:rPr>
        <w:t xml:space="preserve"> </w:t>
      </w:r>
      <w:r w:rsidRPr="000147D4">
        <w:rPr>
          <w:rFonts w:cs="Times New Roman"/>
          <w:spacing w:val="-1"/>
          <w:sz w:val="22"/>
          <w:szCs w:val="22"/>
        </w:rPr>
        <w:t>financial</w:t>
      </w:r>
      <w:r w:rsidRPr="000147D4">
        <w:rPr>
          <w:rFonts w:cs="Times New Roman"/>
          <w:spacing w:val="-7"/>
          <w:sz w:val="22"/>
          <w:szCs w:val="22"/>
        </w:rPr>
        <w:t xml:space="preserve"> </w:t>
      </w:r>
      <w:r w:rsidRPr="000147D4">
        <w:rPr>
          <w:rFonts w:cs="Times New Roman"/>
          <w:spacing w:val="-1"/>
          <w:sz w:val="22"/>
          <w:szCs w:val="22"/>
        </w:rPr>
        <w:t>responsibility.</w:t>
      </w:r>
      <w:r w:rsidRPr="000147D4">
        <w:rPr>
          <w:rFonts w:cs="Times New Roman"/>
          <w:spacing w:val="42"/>
          <w:sz w:val="22"/>
          <w:szCs w:val="22"/>
        </w:rPr>
        <w:t xml:space="preserve"> </w:t>
      </w:r>
      <w:r w:rsidRPr="000147D4">
        <w:rPr>
          <w:rFonts w:cs="Times New Roman"/>
          <w:sz w:val="22"/>
          <w:szCs w:val="22"/>
        </w:rPr>
        <w:t>A</w:t>
      </w:r>
      <w:r w:rsidRPr="000147D4">
        <w:rPr>
          <w:rFonts w:cs="Times New Roman"/>
          <w:spacing w:val="-6"/>
          <w:sz w:val="22"/>
          <w:szCs w:val="22"/>
        </w:rPr>
        <w:t xml:space="preserve"> </w:t>
      </w:r>
      <w:r w:rsidRPr="000147D4">
        <w:rPr>
          <w:rFonts w:cs="Times New Roman"/>
          <w:sz w:val="22"/>
          <w:szCs w:val="22"/>
        </w:rPr>
        <w:t>model</w:t>
      </w:r>
      <w:r w:rsidRPr="000147D4">
        <w:rPr>
          <w:rFonts w:cs="Times New Roman"/>
          <w:spacing w:val="-6"/>
          <w:sz w:val="22"/>
          <w:szCs w:val="22"/>
        </w:rPr>
        <w:t xml:space="preserve"> </w:t>
      </w:r>
      <w:r w:rsidRPr="000147D4">
        <w:rPr>
          <w:rFonts w:cs="Times New Roman"/>
          <w:spacing w:val="-1"/>
          <w:sz w:val="22"/>
          <w:szCs w:val="22"/>
        </w:rPr>
        <w:t>performance</w:t>
      </w:r>
      <w:r w:rsidRPr="000147D4">
        <w:rPr>
          <w:rFonts w:cs="Times New Roman"/>
          <w:spacing w:val="-6"/>
          <w:sz w:val="22"/>
          <w:szCs w:val="22"/>
        </w:rPr>
        <w:t xml:space="preserve"> </w:t>
      </w:r>
      <w:r w:rsidRPr="000147D4">
        <w:rPr>
          <w:rFonts w:cs="Times New Roman"/>
          <w:spacing w:val="-1"/>
          <w:sz w:val="22"/>
          <w:szCs w:val="22"/>
        </w:rPr>
        <w:t>guarantee</w:t>
      </w:r>
      <w:r w:rsidRPr="000147D4">
        <w:rPr>
          <w:rFonts w:cs="Times New Roman"/>
          <w:spacing w:val="-5"/>
          <w:sz w:val="22"/>
          <w:szCs w:val="22"/>
        </w:rPr>
        <w:t xml:space="preserve"> </w:t>
      </w:r>
      <w:r w:rsidRPr="000147D4">
        <w:rPr>
          <w:rFonts w:cs="Times New Roman"/>
          <w:sz w:val="22"/>
          <w:szCs w:val="22"/>
        </w:rPr>
        <w:t>agreement</w:t>
      </w:r>
      <w:r w:rsidRPr="000147D4">
        <w:rPr>
          <w:rFonts w:cs="Times New Roman"/>
          <w:spacing w:val="-7"/>
          <w:sz w:val="22"/>
          <w:szCs w:val="22"/>
        </w:rPr>
        <w:t xml:space="preserve"> </w:t>
      </w:r>
      <w:r w:rsidRPr="000147D4">
        <w:rPr>
          <w:rFonts w:cs="Times New Roman"/>
          <w:sz w:val="22"/>
          <w:szCs w:val="22"/>
        </w:rPr>
        <w:t>is</w:t>
      </w:r>
      <w:r w:rsidR="0078576A">
        <w:rPr>
          <w:rFonts w:cs="Times New Roman"/>
          <w:sz w:val="22"/>
          <w:szCs w:val="22"/>
        </w:rPr>
        <w:t xml:space="preserve"> Section L Exhibits, Exhibit A </w:t>
      </w:r>
      <w:r w:rsidRPr="000147D4">
        <w:rPr>
          <w:rFonts w:cs="Times New Roman"/>
          <w:spacing w:val="2"/>
          <w:sz w:val="22"/>
          <w:szCs w:val="22"/>
        </w:rPr>
        <w:t>of</w:t>
      </w:r>
      <w:r w:rsidRPr="000147D4">
        <w:rPr>
          <w:rFonts w:cs="Times New Roman"/>
          <w:spacing w:val="-7"/>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z w:val="22"/>
          <w:szCs w:val="22"/>
        </w:rPr>
        <w:t>solicitation.</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executed</w:t>
      </w:r>
      <w:r w:rsidRPr="000147D4">
        <w:rPr>
          <w:rFonts w:cs="Times New Roman"/>
          <w:spacing w:val="-4"/>
          <w:sz w:val="22"/>
          <w:szCs w:val="22"/>
        </w:rPr>
        <w:t xml:space="preserve"> </w:t>
      </w:r>
      <w:r w:rsidRPr="000147D4">
        <w:rPr>
          <w:rFonts w:cs="Times New Roman"/>
          <w:spacing w:val="-1"/>
          <w:sz w:val="22"/>
          <w:szCs w:val="22"/>
        </w:rPr>
        <w:t>performance</w:t>
      </w:r>
      <w:r w:rsidRPr="000147D4">
        <w:rPr>
          <w:rFonts w:cs="Times New Roman"/>
          <w:spacing w:val="-5"/>
          <w:sz w:val="22"/>
          <w:szCs w:val="22"/>
        </w:rPr>
        <w:t xml:space="preserve"> </w:t>
      </w:r>
      <w:r w:rsidRPr="000147D4">
        <w:rPr>
          <w:rFonts w:cs="Times New Roman"/>
          <w:sz w:val="22"/>
          <w:szCs w:val="22"/>
        </w:rPr>
        <w:t>guarantee(s)</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replace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1"/>
          <w:w w:val="99"/>
          <w:sz w:val="22"/>
          <w:szCs w:val="22"/>
        </w:rPr>
        <w:t xml:space="preserve"> </w:t>
      </w:r>
      <w:r w:rsidRPr="000147D4">
        <w:rPr>
          <w:rFonts w:cs="Times New Roman"/>
          <w:spacing w:val="-1"/>
          <w:sz w:val="22"/>
          <w:szCs w:val="22"/>
        </w:rPr>
        <w:t>model</w:t>
      </w:r>
      <w:r w:rsidRPr="000147D4">
        <w:rPr>
          <w:rFonts w:cs="Times New Roman"/>
          <w:spacing w:val="-7"/>
          <w:sz w:val="22"/>
          <w:szCs w:val="22"/>
        </w:rPr>
        <w:t xml:space="preserve"> </w:t>
      </w:r>
      <w:r w:rsidRPr="000147D4">
        <w:rPr>
          <w:rFonts w:cs="Times New Roman"/>
          <w:spacing w:val="-1"/>
          <w:sz w:val="22"/>
          <w:szCs w:val="22"/>
        </w:rPr>
        <w:t>agreement</w:t>
      </w:r>
      <w:r w:rsidRPr="000147D4">
        <w:rPr>
          <w:rFonts w:cs="Times New Roman"/>
          <w:spacing w:val="-7"/>
          <w:sz w:val="22"/>
          <w:szCs w:val="22"/>
        </w:rPr>
        <w:t xml:space="preserve"> </w:t>
      </w:r>
      <w:r w:rsidRPr="000147D4">
        <w:rPr>
          <w:rFonts w:cs="Times New Roman"/>
          <w:spacing w:val="1"/>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executed</w:t>
      </w:r>
      <w:r w:rsidRPr="000147D4">
        <w:rPr>
          <w:rFonts w:cs="Times New Roman"/>
          <w:spacing w:val="-6"/>
          <w:sz w:val="22"/>
          <w:szCs w:val="22"/>
        </w:rPr>
        <w:t xml:space="preserve"> </w:t>
      </w:r>
      <w:r w:rsidRPr="000147D4">
        <w:rPr>
          <w:rFonts w:cs="Times New Roman"/>
          <w:spacing w:val="-1"/>
          <w:sz w:val="22"/>
          <w:szCs w:val="22"/>
        </w:rPr>
        <w:t>contract.</w:t>
      </w:r>
    </w:p>
    <w:p w14:paraId="04001ED7" w14:textId="77777777" w:rsidR="000147D4" w:rsidRPr="000147D4" w:rsidRDefault="000147D4" w:rsidP="000147D4">
      <w:pPr>
        <w:spacing w:before="10"/>
        <w:rPr>
          <w:sz w:val="22"/>
          <w:szCs w:val="22"/>
        </w:rPr>
      </w:pPr>
    </w:p>
    <w:p w14:paraId="13ABE0DF" w14:textId="77777777" w:rsidR="000147D4" w:rsidRPr="000147D4" w:rsidRDefault="000147D4" w:rsidP="000147D4">
      <w:pPr>
        <w:pStyle w:val="BodyText"/>
        <w:ind w:right="123"/>
        <w:rPr>
          <w:rFonts w:cs="Times New Roman"/>
          <w:sz w:val="22"/>
          <w:szCs w:val="22"/>
        </w:rPr>
      </w:pP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DOE</w:t>
      </w:r>
      <w:r w:rsidRPr="000147D4">
        <w:rPr>
          <w:rFonts w:cs="Times New Roman"/>
          <w:spacing w:val="-4"/>
          <w:sz w:val="22"/>
          <w:szCs w:val="22"/>
        </w:rPr>
        <w:t xml:space="preserve"> </w:t>
      </w:r>
      <w:r w:rsidRPr="000147D4">
        <w:rPr>
          <w:rFonts w:cs="Times New Roman"/>
          <w:spacing w:val="-1"/>
          <w:sz w:val="22"/>
          <w:szCs w:val="22"/>
        </w:rPr>
        <w:t>reserves</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right</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2"/>
          <w:sz w:val="22"/>
          <w:szCs w:val="22"/>
        </w:rPr>
        <w:t xml:space="preserve"> </w:t>
      </w:r>
      <w:r w:rsidRPr="000147D4">
        <w:rPr>
          <w:rFonts w:cs="Times New Roman"/>
          <w:sz w:val="22"/>
          <w:szCs w:val="22"/>
        </w:rPr>
        <w:t>obtain</w:t>
      </w:r>
      <w:r w:rsidRPr="000147D4">
        <w:rPr>
          <w:rFonts w:cs="Times New Roman"/>
          <w:spacing w:val="-6"/>
          <w:sz w:val="22"/>
          <w:szCs w:val="22"/>
        </w:rPr>
        <w:t xml:space="preserve"> </w:t>
      </w:r>
      <w:r w:rsidRPr="000147D4">
        <w:rPr>
          <w:rFonts w:cs="Times New Roman"/>
          <w:sz w:val="22"/>
          <w:szCs w:val="22"/>
        </w:rPr>
        <w:t>additional</w:t>
      </w:r>
      <w:r w:rsidRPr="000147D4">
        <w:rPr>
          <w:rFonts w:cs="Times New Roman"/>
          <w:spacing w:val="-6"/>
          <w:sz w:val="22"/>
          <w:szCs w:val="22"/>
        </w:rPr>
        <w:t xml:space="preserve"> </w:t>
      </w:r>
      <w:r w:rsidRPr="000147D4">
        <w:rPr>
          <w:rFonts w:cs="Times New Roman"/>
          <w:spacing w:val="-1"/>
          <w:sz w:val="22"/>
          <w:szCs w:val="22"/>
        </w:rPr>
        <w:t>financial</w:t>
      </w:r>
      <w:r w:rsidRPr="000147D4">
        <w:rPr>
          <w:rFonts w:cs="Times New Roman"/>
          <w:spacing w:val="-5"/>
          <w:sz w:val="22"/>
          <w:szCs w:val="22"/>
        </w:rPr>
        <w:t xml:space="preserve"> </w:t>
      </w:r>
      <w:r w:rsidRPr="000147D4">
        <w:rPr>
          <w:rFonts w:cs="Times New Roman"/>
          <w:spacing w:val="-1"/>
          <w:sz w:val="22"/>
          <w:szCs w:val="22"/>
        </w:rPr>
        <w:t>information</w:t>
      </w:r>
      <w:r w:rsidRPr="000147D4">
        <w:rPr>
          <w:rFonts w:cs="Times New Roman"/>
          <w:spacing w:val="-6"/>
          <w:sz w:val="22"/>
          <w:szCs w:val="22"/>
        </w:rPr>
        <w:t xml:space="preserve"> </w:t>
      </w:r>
      <w:r w:rsidRPr="000147D4">
        <w:rPr>
          <w:rFonts w:cs="Times New Roman"/>
          <w:sz w:val="22"/>
          <w:szCs w:val="22"/>
        </w:rPr>
        <w:t>from</w:t>
      </w:r>
      <w:r w:rsidRPr="000147D4">
        <w:rPr>
          <w:rFonts w:cs="Times New Roman"/>
          <w:spacing w:val="-7"/>
          <w:sz w:val="22"/>
          <w:szCs w:val="22"/>
        </w:rPr>
        <w:t xml:space="preserve"> </w:t>
      </w:r>
      <w:r w:rsidRPr="000147D4">
        <w:rPr>
          <w:rFonts w:cs="Times New Roman"/>
          <w:sz w:val="22"/>
          <w:szCs w:val="22"/>
        </w:rPr>
        <w:t>Offerors</w:t>
      </w:r>
      <w:r w:rsidRPr="000147D4">
        <w:rPr>
          <w:rFonts w:cs="Times New Roman"/>
          <w:spacing w:val="-6"/>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pacing w:val="-1"/>
          <w:sz w:val="22"/>
          <w:szCs w:val="22"/>
        </w:rPr>
        <w:t>order</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determine</w:t>
      </w:r>
      <w:r w:rsidRPr="000147D4">
        <w:rPr>
          <w:rFonts w:cs="Times New Roman"/>
          <w:spacing w:val="-2"/>
          <w:sz w:val="22"/>
          <w:szCs w:val="22"/>
        </w:rPr>
        <w:t xml:space="preserve"> </w:t>
      </w:r>
      <w:r w:rsidRPr="000147D4">
        <w:rPr>
          <w:rFonts w:cs="Times New Roman"/>
          <w:spacing w:val="-1"/>
          <w:sz w:val="22"/>
          <w:szCs w:val="22"/>
        </w:rPr>
        <w:t>financial</w:t>
      </w:r>
      <w:r w:rsidRPr="000147D4">
        <w:rPr>
          <w:rFonts w:cs="Times New Roman"/>
          <w:spacing w:val="97"/>
          <w:w w:val="99"/>
          <w:sz w:val="22"/>
          <w:szCs w:val="22"/>
        </w:rPr>
        <w:t xml:space="preserve"> </w:t>
      </w:r>
      <w:r w:rsidRPr="000147D4">
        <w:rPr>
          <w:rFonts w:cs="Times New Roman"/>
          <w:spacing w:val="-1"/>
          <w:sz w:val="22"/>
          <w:szCs w:val="22"/>
        </w:rPr>
        <w:t>responsibility,</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more</w:t>
      </w:r>
      <w:r w:rsidRPr="000147D4">
        <w:rPr>
          <w:rFonts w:cs="Times New Roman"/>
          <w:spacing w:val="-6"/>
          <w:sz w:val="22"/>
          <w:szCs w:val="22"/>
        </w:rPr>
        <w:t xml:space="preserve"> </w:t>
      </w:r>
      <w:r w:rsidRPr="000147D4">
        <w:rPr>
          <w:rFonts w:cs="Times New Roman"/>
          <w:sz w:val="22"/>
          <w:szCs w:val="22"/>
        </w:rPr>
        <w:t>fully</w:t>
      </w:r>
      <w:r w:rsidRPr="000147D4">
        <w:rPr>
          <w:rFonts w:cs="Times New Roman"/>
          <w:spacing w:val="-10"/>
          <w:sz w:val="22"/>
          <w:szCs w:val="22"/>
        </w:rPr>
        <w:t xml:space="preserve"> </w:t>
      </w:r>
      <w:r w:rsidRPr="000147D4">
        <w:rPr>
          <w:rFonts w:cs="Times New Roman"/>
          <w:sz w:val="22"/>
          <w:szCs w:val="22"/>
        </w:rPr>
        <w:t>assess</w:t>
      </w:r>
      <w:r w:rsidRPr="000147D4">
        <w:rPr>
          <w:rFonts w:cs="Times New Roman"/>
          <w:spacing w:val="-7"/>
          <w:sz w:val="22"/>
          <w:szCs w:val="22"/>
        </w:rPr>
        <w:t xml:space="preserve"> </w:t>
      </w:r>
      <w:r w:rsidRPr="000147D4">
        <w:rPr>
          <w:rFonts w:cs="Times New Roman"/>
          <w:sz w:val="22"/>
          <w:szCs w:val="22"/>
        </w:rPr>
        <w:t>potential</w:t>
      </w:r>
      <w:r w:rsidRPr="000147D4">
        <w:rPr>
          <w:rFonts w:cs="Times New Roman"/>
          <w:spacing w:val="-7"/>
          <w:sz w:val="22"/>
          <w:szCs w:val="22"/>
        </w:rPr>
        <w:t xml:space="preserve"> </w:t>
      </w:r>
      <w:r w:rsidRPr="000147D4">
        <w:rPr>
          <w:rFonts w:cs="Times New Roman"/>
          <w:sz w:val="22"/>
          <w:szCs w:val="22"/>
        </w:rPr>
        <w:t>organizational</w:t>
      </w:r>
      <w:r w:rsidRPr="000147D4">
        <w:rPr>
          <w:rFonts w:cs="Times New Roman"/>
          <w:spacing w:val="-6"/>
          <w:sz w:val="22"/>
          <w:szCs w:val="22"/>
        </w:rPr>
        <w:t xml:space="preserve"> </w:t>
      </w:r>
      <w:r w:rsidRPr="000147D4">
        <w:rPr>
          <w:rFonts w:cs="Times New Roman"/>
          <w:sz w:val="22"/>
          <w:szCs w:val="22"/>
        </w:rPr>
        <w:t>conflicts</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interest.</w:t>
      </w:r>
    </w:p>
    <w:p w14:paraId="43DE786B" w14:textId="77777777" w:rsidR="000147D4" w:rsidRPr="000147D4" w:rsidRDefault="000147D4" w:rsidP="000147D4">
      <w:pPr>
        <w:spacing w:before="1"/>
        <w:rPr>
          <w:sz w:val="22"/>
          <w:szCs w:val="22"/>
        </w:rPr>
      </w:pPr>
    </w:p>
    <w:p w14:paraId="48BE7D8F" w14:textId="77777777" w:rsidR="000147D4" w:rsidRPr="000147D4" w:rsidRDefault="000147D4" w:rsidP="00744855">
      <w:pPr>
        <w:pStyle w:val="BodyText"/>
        <w:numPr>
          <w:ilvl w:val="0"/>
          <w:numId w:val="54"/>
        </w:numPr>
        <w:tabs>
          <w:tab w:val="left" w:pos="434"/>
        </w:tabs>
        <w:rPr>
          <w:rFonts w:cs="Times New Roman"/>
          <w:sz w:val="22"/>
          <w:szCs w:val="22"/>
        </w:rPr>
      </w:pPr>
      <w:r w:rsidRPr="000147D4">
        <w:rPr>
          <w:rFonts w:cs="Times New Roman"/>
          <w:spacing w:val="-1"/>
          <w:sz w:val="22"/>
          <w:szCs w:val="22"/>
        </w:rPr>
        <w:t>FILE</w:t>
      </w:r>
      <w:r w:rsidRPr="000147D4">
        <w:rPr>
          <w:rFonts w:cs="Times New Roman"/>
          <w:spacing w:val="-8"/>
          <w:sz w:val="22"/>
          <w:szCs w:val="22"/>
        </w:rPr>
        <w:t xml:space="preserve"> </w:t>
      </w:r>
      <w:r w:rsidRPr="000147D4">
        <w:rPr>
          <w:rFonts w:cs="Times New Roman"/>
          <w:sz w:val="22"/>
          <w:szCs w:val="22"/>
        </w:rPr>
        <w:t>5,</w:t>
      </w:r>
      <w:r w:rsidRPr="000147D4">
        <w:rPr>
          <w:rFonts w:cs="Times New Roman"/>
          <w:spacing w:val="-7"/>
          <w:sz w:val="22"/>
          <w:szCs w:val="22"/>
        </w:rPr>
        <w:t xml:space="preserve"> </w:t>
      </w:r>
      <w:r w:rsidRPr="000147D4">
        <w:rPr>
          <w:rFonts w:cs="Times New Roman"/>
          <w:sz w:val="22"/>
          <w:szCs w:val="22"/>
        </w:rPr>
        <w:t>SYSTEMS</w:t>
      </w:r>
    </w:p>
    <w:p w14:paraId="4EE3A4E0" w14:textId="77777777" w:rsidR="000147D4" w:rsidRPr="000147D4" w:rsidRDefault="000147D4" w:rsidP="000147D4">
      <w:pPr>
        <w:spacing w:before="10"/>
        <w:rPr>
          <w:sz w:val="22"/>
          <w:szCs w:val="22"/>
        </w:rPr>
      </w:pPr>
    </w:p>
    <w:p w14:paraId="0E38FB9F" w14:textId="77777777" w:rsidR="000147D4" w:rsidRPr="000147D4" w:rsidRDefault="000147D4" w:rsidP="000147D4">
      <w:pPr>
        <w:pStyle w:val="BodyText"/>
        <w:rPr>
          <w:rFonts w:cs="Times New Roman"/>
          <w:sz w:val="22"/>
          <w:szCs w:val="22"/>
        </w:rPr>
      </w:pP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filename</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this</w:t>
      </w:r>
      <w:r w:rsidRPr="000147D4">
        <w:rPr>
          <w:rFonts w:cs="Times New Roman"/>
          <w:spacing w:val="-7"/>
          <w:sz w:val="22"/>
          <w:szCs w:val="22"/>
        </w:rPr>
        <w:t xml:space="preserve"> </w:t>
      </w:r>
      <w:r w:rsidRPr="000147D4">
        <w:rPr>
          <w:rFonts w:cs="Times New Roman"/>
          <w:spacing w:val="-1"/>
          <w:sz w:val="22"/>
          <w:szCs w:val="22"/>
        </w:rPr>
        <w:t>format:</w:t>
      </w:r>
      <w:r w:rsidRPr="000147D4">
        <w:rPr>
          <w:rFonts w:cs="Times New Roman"/>
          <w:spacing w:val="-6"/>
          <w:sz w:val="22"/>
          <w:szCs w:val="22"/>
        </w:rPr>
        <w:t xml:space="preserve"> </w:t>
      </w:r>
      <w:r w:rsidRPr="000147D4">
        <w:rPr>
          <w:rFonts w:cs="Times New Roman"/>
          <w:sz w:val="22"/>
          <w:szCs w:val="22"/>
        </w:rPr>
        <w:t>&lt;company</w:t>
      </w:r>
      <w:r w:rsidRPr="000147D4">
        <w:rPr>
          <w:rFonts w:cs="Times New Roman"/>
          <w:spacing w:val="-6"/>
          <w:sz w:val="22"/>
          <w:szCs w:val="22"/>
        </w:rPr>
        <w:t xml:space="preserve"> </w:t>
      </w:r>
      <w:r w:rsidRPr="000147D4">
        <w:rPr>
          <w:rFonts w:cs="Times New Roman"/>
          <w:sz w:val="22"/>
          <w:szCs w:val="22"/>
        </w:rPr>
        <w:t>name&gt;File</w:t>
      </w:r>
      <w:r w:rsidRPr="000147D4">
        <w:rPr>
          <w:rFonts w:cs="Times New Roman"/>
          <w:spacing w:val="-3"/>
          <w:sz w:val="22"/>
          <w:szCs w:val="22"/>
        </w:rPr>
        <w:t xml:space="preserve"> </w:t>
      </w:r>
      <w:r w:rsidRPr="000147D4">
        <w:rPr>
          <w:rFonts w:cs="Times New Roman"/>
          <w:sz w:val="22"/>
          <w:szCs w:val="22"/>
        </w:rPr>
        <w:t>5</w:t>
      </w:r>
      <w:r w:rsidRPr="000147D4">
        <w:rPr>
          <w:rFonts w:cs="Times New Roman"/>
          <w:spacing w:val="-4"/>
          <w:sz w:val="22"/>
          <w:szCs w:val="22"/>
        </w:rPr>
        <w:t xml:space="preserve"> </w:t>
      </w:r>
      <w:r w:rsidRPr="000147D4">
        <w:rPr>
          <w:rFonts w:cs="Times New Roman"/>
          <w:sz w:val="22"/>
          <w:szCs w:val="22"/>
        </w:rPr>
        <w:t>Systems.–.</w:t>
      </w:r>
    </w:p>
    <w:p w14:paraId="3B19B8DC" w14:textId="77777777" w:rsidR="000147D4" w:rsidRPr="000147D4" w:rsidRDefault="000147D4" w:rsidP="000147D4">
      <w:pPr>
        <w:spacing w:before="1"/>
        <w:rPr>
          <w:sz w:val="22"/>
          <w:szCs w:val="22"/>
        </w:rPr>
      </w:pPr>
    </w:p>
    <w:p w14:paraId="64D5AF4E" w14:textId="78427C72" w:rsidR="000147D4" w:rsidRPr="000147D4" w:rsidRDefault="000147D4" w:rsidP="00744855">
      <w:pPr>
        <w:pStyle w:val="BodyText"/>
        <w:numPr>
          <w:ilvl w:val="0"/>
          <w:numId w:val="53"/>
        </w:numPr>
        <w:tabs>
          <w:tab w:val="left" w:pos="821"/>
        </w:tabs>
        <w:ind w:right="218" w:firstLine="0"/>
        <w:rPr>
          <w:rFonts w:cs="Times New Roman"/>
          <w:sz w:val="22"/>
          <w:szCs w:val="22"/>
        </w:rPr>
      </w:pPr>
      <w:r w:rsidRPr="000147D4">
        <w:rPr>
          <w:rFonts w:cs="Times New Roman"/>
          <w:spacing w:val="-1"/>
          <w:sz w:val="22"/>
          <w:szCs w:val="22"/>
        </w:rPr>
        <w:t>Accounting</w:t>
      </w:r>
      <w:r w:rsidRPr="000147D4">
        <w:rPr>
          <w:rFonts w:cs="Times New Roman"/>
          <w:spacing w:val="-6"/>
          <w:sz w:val="22"/>
          <w:szCs w:val="22"/>
        </w:rPr>
        <w:t xml:space="preserve"> </w:t>
      </w:r>
      <w:r w:rsidRPr="000147D4">
        <w:rPr>
          <w:rFonts w:cs="Times New Roman"/>
          <w:sz w:val="22"/>
          <w:szCs w:val="22"/>
        </w:rPr>
        <w:t>System</w:t>
      </w:r>
      <w:r w:rsidRPr="000147D4">
        <w:rPr>
          <w:rFonts w:cs="Times New Roman"/>
          <w:spacing w:val="-3"/>
          <w:sz w:val="22"/>
          <w:szCs w:val="22"/>
        </w:rPr>
        <w:t xml:space="preserve"> </w:t>
      </w:r>
      <w:r w:rsidRPr="000147D4">
        <w:rPr>
          <w:rFonts w:cs="Times New Roman"/>
          <w:sz w:val="22"/>
          <w:szCs w:val="22"/>
        </w:rPr>
        <w:t>-</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identify</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1"/>
          <w:sz w:val="22"/>
          <w:szCs w:val="22"/>
        </w:rPr>
        <w:t xml:space="preserve"> name</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type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accounting</w:t>
      </w:r>
      <w:r w:rsidRPr="000147D4">
        <w:rPr>
          <w:rFonts w:cs="Times New Roman"/>
          <w:spacing w:val="-6"/>
          <w:sz w:val="22"/>
          <w:szCs w:val="22"/>
        </w:rPr>
        <w:t xml:space="preserve"> </w:t>
      </w:r>
      <w:r w:rsidRPr="000147D4">
        <w:rPr>
          <w:rFonts w:cs="Times New Roman"/>
          <w:sz w:val="22"/>
          <w:szCs w:val="22"/>
        </w:rPr>
        <w:t>system</w:t>
      </w:r>
      <w:r w:rsidRPr="000147D4">
        <w:rPr>
          <w:rFonts w:cs="Times New Roman"/>
          <w:spacing w:val="1"/>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pacing w:val="-1"/>
          <w:sz w:val="22"/>
          <w:szCs w:val="22"/>
        </w:rPr>
        <w:t>indicate</w:t>
      </w:r>
      <w:r w:rsidRPr="000147D4">
        <w:rPr>
          <w:rFonts w:cs="Times New Roman"/>
          <w:spacing w:val="-4"/>
          <w:sz w:val="22"/>
          <w:szCs w:val="22"/>
        </w:rPr>
        <w:t xml:space="preserve"> </w:t>
      </w:r>
      <w:r w:rsidRPr="000147D4">
        <w:rPr>
          <w:rFonts w:cs="Times New Roman"/>
          <w:spacing w:val="1"/>
          <w:sz w:val="22"/>
          <w:szCs w:val="22"/>
        </w:rPr>
        <w:t>if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1"/>
          <w:w w:val="99"/>
          <w:sz w:val="22"/>
          <w:szCs w:val="22"/>
        </w:rPr>
        <w:t xml:space="preserve"> </w:t>
      </w:r>
      <w:r w:rsidRPr="000147D4">
        <w:rPr>
          <w:rFonts w:cs="Times New Roman"/>
          <w:sz w:val="22"/>
          <w:szCs w:val="22"/>
        </w:rPr>
        <w:t>system</w:t>
      </w:r>
      <w:r w:rsidRPr="000147D4">
        <w:rPr>
          <w:rFonts w:cs="Times New Roman"/>
          <w:spacing w:val="-7"/>
          <w:sz w:val="22"/>
          <w:szCs w:val="22"/>
        </w:rPr>
        <w:t xml:space="preserve"> </w:t>
      </w:r>
      <w:r w:rsidRPr="000147D4">
        <w:rPr>
          <w:rFonts w:cs="Times New Roman"/>
          <w:spacing w:val="-1"/>
          <w:sz w:val="22"/>
          <w:szCs w:val="22"/>
        </w:rPr>
        <w:t>has</w:t>
      </w:r>
      <w:r w:rsidRPr="000147D4">
        <w:rPr>
          <w:rFonts w:cs="Times New Roman"/>
          <w:spacing w:val="-5"/>
          <w:sz w:val="22"/>
          <w:szCs w:val="22"/>
        </w:rPr>
        <w:t xml:space="preserve"> </w:t>
      </w:r>
      <w:r w:rsidRPr="000147D4">
        <w:rPr>
          <w:rFonts w:cs="Times New Roman"/>
          <w:spacing w:val="1"/>
          <w:sz w:val="22"/>
          <w:szCs w:val="22"/>
        </w:rPr>
        <w:t>been</w:t>
      </w:r>
      <w:r w:rsidRPr="000147D4">
        <w:rPr>
          <w:rFonts w:cs="Times New Roman"/>
          <w:spacing w:val="-5"/>
          <w:sz w:val="22"/>
          <w:szCs w:val="22"/>
        </w:rPr>
        <w:t xml:space="preserve"> </w:t>
      </w:r>
      <w:r w:rsidRPr="000147D4">
        <w:rPr>
          <w:rFonts w:cs="Times New Roman"/>
          <w:sz w:val="22"/>
          <w:szCs w:val="22"/>
        </w:rPr>
        <w:t>audited.</w:t>
      </w:r>
      <w:r w:rsidRPr="000147D4">
        <w:rPr>
          <w:rFonts w:cs="Times New Roman"/>
          <w:spacing w:val="42"/>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joint</w:t>
      </w:r>
      <w:r w:rsidRPr="000147D4">
        <w:rPr>
          <w:rFonts w:cs="Times New Roman"/>
          <w:spacing w:val="-5"/>
          <w:sz w:val="22"/>
          <w:szCs w:val="22"/>
        </w:rPr>
        <w:t xml:space="preserve"> </w:t>
      </w:r>
      <w:r w:rsidRPr="000147D4">
        <w:rPr>
          <w:rFonts w:cs="Times New Roman"/>
          <w:spacing w:val="-1"/>
          <w:sz w:val="22"/>
          <w:szCs w:val="22"/>
        </w:rPr>
        <w:t>venture</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partnership,</w:t>
      </w:r>
      <w:r w:rsidRPr="000147D4">
        <w:rPr>
          <w:rFonts w:cs="Times New Roman"/>
          <w:spacing w:val="-4"/>
          <w:sz w:val="22"/>
          <w:szCs w:val="22"/>
        </w:rPr>
        <w:t xml:space="preserve"> </w:t>
      </w:r>
      <w:r w:rsidRPr="000147D4">
        <w:rPr>
          <w:rFonts w:cs="Times New Roman"/>
          <w:sz w:val="22"/>
          <w:szCs w:val="22"/>
        </w:rPr>
        <w:t>also</w:t>
      </w:r>
      <w:r w:rsidRPr="000147D4">
        <w:rPr>
          <w:rFonts w:cs="Times New Roman"/>
          <w:spacing w:val="-4"/>
          <w:sz w:val="22"/>
          <w:szCs w:val="22"/>
        </w:rPr>
        <w:t xml:space="preserve"> </w:t>
      </w:r>
      <w:r w:rsidRPr="000147D4">
        <w:rPr>
          <w:rFonts w:cs="Times New Roman"/>
          <w:sz w:val="22"/>
          <w:szCs w:val="22"/>
        </w:rPr>
        <w:t>identify</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respective</w:t>
      </w:r>
      <w:r w:rsidRPr="000147D4">
        <w:rPr>
          <w:rFonts w:cs="Times New Roman"/>
          <w:spacing w:val="-4"/>
          <w:sz w:val="22"/>
          <w:szCs w:val="22"/>
        </w:rPr>
        <w:t xml:space="preserve"> </w:t>
      </w:r>
      <w:r w:rsidRPr="000147D4">
        <w:rPr>
          <w:rFonts w:cs="Times New Roman"/>
          <w:sz w:val="22"/>
          <w:szCs w:val="22"/>
        </w:rPr>
        <w:t>corporate</w:t>
      </w:r>
      <w:r w:rsidRPr="000147D4">
        <w:rPr>
          <w:rFonts w:cs="Times New Roman"/>
          <w:spacing w:val="62"/>
          <w:w w:val="99"/>
          <w:sz w:val="22"/>
          <w:szCs w:val="22"/>
        </w:rPr>
        <w:t xml:space="preserve"> </w:t>
      </w:r>
      <w:r w:rsidRPr="000147D4">
        <w:rPr>
          <w:rFonts w:cs="Times New Roman"/>
          <w:sz w:val="22"/>
          <w:szCs w:val="22"/>
        </w:rPr>
        <w:t>entity</w:t>
      </w:r>
      <w:r w:rsidRPr="000147D4">
        <w:rPr>
          <w:rFonts w:cs="Times New Roman"/>
          <w:spacing w:val="-4"/>
          <w:sz w:val="22"/>
          <w:szCs w:val="22"/>
        </w:rPr>
        <w:t xml:space="preserve"> </w:t>
      </w:r>
      <w:r w:rsidRPr="000147D4">
        <w:rPr>
          <w:rFonts w:cs="Times New Roman"/>
          <w:spacing w:val="-1"/>
          <w:sz w:val="22"/>
          <w:szCs w:val="22"/>
        </w:rPr>
        <w:t>where</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78576A">
        <w:rPr>
          <w:rFonts w:cs="Times New Roman"/>
          <w:sz w:val="22"/>
          <w:szCs w:val="22"/>
        </w:rPr>
        <w:t>system</w:t>
      </w:r>
      <w:r w:rsidRPr="0078576A">
        <w:rPr>
          <w:rFonts w:cs="Times New Roman"/>
          <w:spacing w:val="-6"/>
          <w:sz w:val="22"/>
          <w:szCs w:val="22"/>
        </w:rPr>
        <w:t xml:space="preserve"> </w:t>
      </w:r>
      <w:r w:rsidRPr="0078576A">
        <w:rPr>
          <w:rFonts w:cs="Times New Roman"/>
          <w:spacing w:val="1"/>
          <w:sz w:val="22"/>
          <w:szCs w:val="22"/>
        </w:rPr>
        <w:t>is</w:t>
      </w:r>
      <w:r w:rsidRPr="0078576A">
        <w:rPr>
          <w:rFonts w:cs="Times New Roman"/>
          <w:spacing w:val="-5"/>
          <w:sz w:val="22"/>
          <w:szCs w:val="22"/>
        </w:rPr>
        <w:t xml:space="preserve"> </w:t>
      </w:r>
      <w:r w:rsidRPr="00261EB4">
        <w:rPr>
          <w:rFonts w:cs="Times New Roman"/>
          <w:sz w:val="22"/>
          <w:szCs w:val="22"/>
        </w:rPr>
        <w:t>located.</w:t>
      </w:r>
      <w:r w:rsidR="0078576A" w:rsidRPr="00261EB4">
        <w:rPr>
          <w:rFonts w:cs="Times New Roman"/>
          <w:sz w:val="22"/>
          <w:szCs w:val="22"/>
        </w:rPr>
        <w:t xml:space="preserve"> </w:t>
      </w:r>
      <w:r w:rsidR="0078576A" w:rsidRPr="0078576A">
        <w:rPr>
          <w:sz w:val="22"/>
          <w:szCs w:val="22"/>
        </w:rPr>
        <w:t>An accounting system review must be performed by a qualified auditor prior to award of a cost reimbursement type contract (unless the contractor has an approved accounting system and the approval was based on a recent audit by a qualified auditor).</w:t>
      </w:r>
      <w:r w:rsidRPr="000147D4">
        <w:rPr>
          <w:rFonts w:cs="Times New Roman"/>
          <w:spacing w:val="42"/>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system</w:t>
      </w:r>
      <w:r w:rsidRPr="000147D4">
        <w:rPr>
          <w:rFonts w:cs="Times New Roman"/>
          <w:spacing w:val="-6"/>
          <w:sz w:val="22"/>
          <w:szCs w:val="22"/>
        </w:rPr>
        <w:t xml:space="preserve"> </w:t>
      </w:r>
      <w:r w:rsidRPr="000147D4">
        <w:rPr>
          <w:rFonts w:cs="Times New Roman"/>
          <w:sz w:val="22"/>
          <w:szCs w:val="22"/>
        </w:rPr>
        <w:t>has</w:t>
      </w:r>
      <w:r w:rsidRPr="000147D4">
        <w:rPr>
          <w:rFonts w:cs="Times New Roman"/>
          <w:spacing w:val="-5"/>
          <w:sz w:val="22"/>
          <w:szCs w:val="22"/>
        </w:rPr>
        <w:t xml:space="preserve"> </w:t>
      </w:r>
      <w:r w:rsidRPr="000147D4">
        <w:rPr>
          <w:rFonts w:cs="Times New Roman"/>
          <w:sz w:val="22"/>
          <w:szCs w:val="22"/>
        </w:rPr>
        <w:t>been</w:t>
      </w:r>
      <w:r w:rsidRPr="000147D4">
        <w:rPr>
          <w:rFonts w:cs="Times New Roman"/>
          <w:spacing w:val="-5"/>
          <w:sz w:val="22"/>
          <w:szCs w:val="22"/>
        </w:rPr>
        <w:t xml:space="preserve"> </w:t>
      </w:r>
      <w:r w:rsidRPr="000147D4">
        <w:rPr>
          <w:rFonts w:cs="Times New Roman"/>
          <w:sz w:val="22"/>
          <w:szCs w:val="22"/>
        </w:rPr>
        <w:t>audited,</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Government,</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41"/>
          <w:w w:val="99"/>
          <w:sz w:val="22"/>
          <w:szCs w:val="22"/>
        </w:rPr>
        <w:t xml:space="preserve"> </w:t>
      </w:r>
      <w:r w:rsidRPr="000147D4">
        <w:rPr>
          <w:rFonts w:cs="Times New Roman"/>
          <w:sz w:val="22"/>
          <w:szCs w:val="22"/>
        </w:rPr>
        <w:t>copy</w:t>
      </w:r>
      <w:r w:rsidRPr="000147D4">
        <w:rPr>
          <w:rFonts w:cs="Times New Roman"/>
          <w:spacing w:val="-10"/>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certification</w:t>
      </w:r>
      <w:r w:rsidRPr="000147D4">
        <w:rPr>
          <w:rFonts w:cs="Times New Roman"/>
          <w:spacing w:val="-4"/>
          <w:sz w:val="22"/>
          <w:szCs w:val="22"/>
        </w:rPr>
        <w:t xml:space="preserve"> </w:t>
      </w:r>
      <w:r w:rsidRPr="000147D4">
        <w:rPr>
          <w:rFonts w:cs="Times New Roman"/>
          <w:sz w:val="22"/>
          <w:szCs w:val="22"/>
        </w:rPr>
        <w:t>from</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Offeror’s</w:t>
      </w:r>
      <w:r w:rsidRPr="000147D4">
        <w:rPr>
          <w:rFonts w:cs="Times New Roman"/>
          <w:spacing w:val="-7"/>
          <w:sz w:val="22"/>
          <w:szCs w:val="22"/>
        </w:rPr>
        <w:t xml:space="preserve"> </w:t>
      </w:r>
      <w:r w:rsidRPr="000147D4">
        <w:rPr>
          <w:rFonts w:cs="Times New Roman"/>
          <w:spacing w:val="-1"/>
          <w:sz w:val="22"/>
          <w:szCs w:val="22"/>
        </w:rPr>
        <w:t>cognizant</w:t>
      </w:r>
      <w:r w:rsidRPr="000147D4">
        <w:rPr>
          <w:rFonts w:cs="Times New Roman"/>
          <w:spacing w:val="-3"/>
          <w:sz w:val="22"/>
          <w:szCs w:val="22"/>
        </w:rPr>
        <w:t xml:space="preserve"> </w:t>
      </w:r>
      <w:r w:rsidRPr="000147D4">
        <w:rPr>
          <w:rFonts w:cs="Times New Roman"/>
          <w:spacing w:val="-1"/>
          <w:sz w:val="22"/>
          <w:szCs w:val="22"/>
        </w:rPr>
        <w:t>Government</w:t>
      </w:r>
      <w:r w:rsidRPr="000147D4">
        <w:rPr>
          <w:rFonts w:cs="Times New Roman"/>
          <w:spacing w:val="-4"/>
          <w:sz w:val="22"/>
          <w:szCs w:val="22"/>
        </w:rPr>
        <w:t xml:space="preserve"> </w:t>
      </w:r>
      <w:r w:rsidRPr="000147D4">
        <w:rPr>
          <w:rFonts w:cs="Times New Roman"/>
          <w:sz w:val="22"/>
          <w:szCs w:val="22"/>
        </w:rPr>
        <w:t>Agency</w:t>
      </w:r>
      <w:r w:rsidRPr="000147D4">
        <w:rPr>
          <w:rFonts w:cs="Times New Roman"/>
          <w:spacing w:val="-9"/>
          <w:sz w:val="22"/>
          <w:szCs w:val="22"/>
        </w:rPr>
        <w:t xml:space="preserve"> </w:t>
      </w:r>
      <w:r w:rsidRPr="000147D4">
        <w:rPr>
          <w:rFonts w:cs="Times New Roman"/>
          <w:sz w:val="22"/>
          <w:szCs w:val="22"/>
        </w:rPr>
        <w:t>demonstrating</w:t>
      </w:r>
      <w:r w:rsidRPr="000147D4">
        <w:rPr>
          <w:rFonts w:cs="Times New Roman"/>
          <w:spacing w:val="-5"/>
          <w:sz w:val="22"/>
          <w:szCs w:val="22"/>
        </w:rPr>
        <w:t xml:space="preserve"> </w:t>
      </w:r>
      <w:r w:rsidRPr="000147D4">
        <w:rPr>
          <w:rFonts w:cs="Times New Roman"/>
          <w:spacing w:val="-1"/>
          <w:sz w:val="22"/>
          <w:szCs w:val="22"/>
        </w:rPr>
        <w:t>that</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6"/>
          <w:sz w:val="22"/>
          <w:szCs w:val="22"/>
        </w:rPr>
        <w:t xml:space="preserve"> </w:t>
      </w:r>
      <w:r w:rsidRPr="000147D4">
        <w:rPr>
          <w:rFonts w:cs="Times New Roman"/>
          <w:spacing w:val="-1"/>
          <w:sz w:val="22"/>
          <w:szCs w:val="22"/>
        </w:rPr>
        <w:t>has</w:t>
      </w:r>
      <w:r w:rsidRPr="000147D4">
        <w:rPr>
          <w:rFonts w:cs="Times New Roman"/>
          <w:spacing w:val="-6"/>
          <w:sz w:val="22"/>
          <w:szCs w:val="22"/>
        </w:rPr>
        <w:t xml:space="preserve"> </w:t>
      </w:r>
      <w:r w:rsidRPr="000147D4">
        <w:rPr>
          <w:rFonts w:cs="Times New Roman"/>
          <w:spacing w:val="1"/>
          <w:sz w:val="22"/>
          <w:szCs w:val="22"/>
        </w:rPr>
        <w:t>an</w:t>
      </w:r>
      <w:r w:rsidRPr="000147D4">
        <w:rPr>
          <w:rFonts w:cs="Times New Roman"/>
          <w:spacing w:val="56"/>
          <w:w w:val="99"/>
          <w:sz w:val="22"/>
          <w:szCs w:val="22"/>
        </w:rPr>
        <w:t xml:space="preserve"> </w:t>
      </w:r>
      <w:r w:rsidRPr="000147D4">
        <w:rPr>
          <w:rFonts w:cs="Times New Roman"/>
          <w:sz w:val="22"/>
          <w:szCs w:val="22"/>
        </w:rPr>
        <w:t>approved</w:t>
      </w:r>
      <w:r w:rsidRPr="000147D4">
        <w:rPr>
          <w:rFonts w:cs="Times New Roman"/>
          <w:spacing w:val="-4"/>
          <w:sz w:val="22"/>
          <w:szCs w:val="22"/>
        </w:rPr>
        <w:t xml:space="preserve"> </w:t>
      </w:r>
      <w:r w:rsidRPr="000147D4">
        <w:rPr>
          <w:rFonts w:cs="Times New Roman"/>
          <w:spacing w:val="-1"/>
          <w:sz w:val="22"/>
          <w:szCs w:val="22"/>
        </w:rPr>
        <w:t>accounting</w:t>
      </w:r>
      <w:r w:rsidRPr="000147D4">
        <w:rPr>
          <w:rFonts w:cs="Times New Roman"/>
          <w:spacing w:val="-5"/>
          <w:sz w:val="22"/>
          <w:szCs w:val="22"/>
        </w:rPr>
        <w:t xml:space="preserve"> </w:t>
      </w:r>
      <w:r w:rsidRPr="000147D4">
        <w:rPr>
          <w:rFonts w:cs="Times New Roman"/>
          <w:sz w:val="22"/>
          <w:szCs w:val="22"/>
        </w:rPr>
        <w:t>system</w:t>
      </w:r>
      <w:r w:rsidRPr="000147D4">
        <w:rPr>
          <w:rFonts w:cs="Times New Roman"/>
          <w:spacing w:val="-6"/>
          <w:sz w:val="22"/>
          <w:szCs w:val="22"/>
        </w:rPr>
        <w:t xml:space="preserve"> </w:t>
      </w:r>
      <w:r w:rsidRPr="000147D4">
        <w:rPr>
          <w:rFonts w:cs="Times New Roman"/>
          <w:sz w:val="22"/>
          <w:szCs w:val="22"/>
        </w:rPr>
        <w:t>for</w:t>
      </w:r>
      <w:r w:rsidRPr="000147D4">
        <w:rPr>
          <w:rFonts w:cs="Times New Roman"/>
          <w:spacing w:val="-4"/>
          <w:sz w:val="22"/>
          <w:szCs w:val="22"/>
        </w:rPr>
        <w:t xml:space="preserve"> </w:t>
      </w:r>
      <w:r w:rsidRPr="000147D4">
        <w:rPr>
          <w:rFonts w:cs="Times New Roman"/>
          <w:spacing w:val="-1"/>
          <w:sz w:val="22"/>
          <w:szCs w:val="22"/>
        </w:rPr>
        <w:t>use</w:t>
      </w:r>
      <w:r w:rsidRPr="000147D4">
        <w:rPr>
          <w:rFonts w:cs="Times New Roman"/>
          <w:spacing w:val="-5"/>
          <w:sz w:val="22"/>
          <w:szCs w:val="22"/>
        </w:rPr>
        <w:t xml:space="preserve"> </w:t>
      </w:r>
      <w:r w:rsidRPr="000147D4">
        <w:rPr>
          <w:rFonts w:cs="Times New Roman"/>
          <w:sz w:val="22"/>
          <w:szCs w:val="22"/>
        </w:rPr>
        <w:t>under</w:t>
      </w:r>
      <w:r w:rsidRPr="000147D4">
        <w:rPr>
          <w:rFonts w:cs="Times New Roman"/>
          <w:spacing w:val="-3"/>
          <w:sz w:val="22"/>
          <w:szCs w:val="22"/>
        </w:rPr>
        <w:t xml:space="preserve"> </w:t>
      </w:r>
      <w:r w:rsidRPr="000147D4">
        <w:rPr>
          <w:rFonts w:cs="Times New Roman"/>
          <w:spacing w:val="-1"/>
          <w:sz w:val="22"/>
          <w:szCs w:val="22"/>
        </w:rPr>
        <w:t>this</w:t>
      </w:r>
      <w:r w:rsidRPr="000147D4">
        <w:rPr>
          <w:rFonts w:cs="Times New Roman"/>
          <w:spacing w:val="-5"/>
          <w:sz w:val="22"/>
          <w:szCs w:val="22"/>
        </w:rPr>
        <w:t xml:space="preserve"> </w:t>
      </w:r>
      <w:r w:rsidRPr="000147D4">
        <w:rPr>
          <w:rFonts w:cs="Times New Roman"/>
          <w:sz w:val="22"/>
          <w:szCs w:val="22"/>
        </w:rPr>
        <w:t>contract.</w:t>
      </w:r>
      <w:r w:rsidRPr="000147D4">
        <w:rPr>
          <w:rFonts w:cs="Times New Roman"/>
          <w:spacing w:val="41"/>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event</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does</w:t>
      </w:r>
      <w:r w:rsidRPr="000147D4">
        <w:rPr>
          <w:rFonts w:cs="Times New Roman"/>
          <w:spacing w:val="-5"/>
          <w:sz w:val="22"/>
          <w:szCs w:val="22"/>
        </w:rPr>
        <w:t xml:space="preserve"> </w:t>
      </w:r>
      <w:r w:rsidRPr="000147D4">
        <w:rPr>
          <w:rFonts w:cs="Times New Roman"/>
          <w:sz w:val="22"/>
          <w:szCs w:val="22"/>
        </w:rPr>
        <w:t>not</w:t>
      </w:r>
      <w:r w:rsidRPr="000147D4">
        <w:rPr>
          <w:rFonts w:cs="Times New Roman"/>
          <w:spacing w:val="-5"/>
          <w:sz w:val="22"/>
          <w:szCs w:val="22"/>
        </w:rPr>
        <w:t xml:space="preserve"> </w:t>
      </w:r>
      <w:r w:rsidRPr="000147D4">
        <w:rPr>
          <w:rFonts w:cs="Times New Roman"/>
          <w:spacing w:val="-1"/>
          <w:sz w:val="22"/>
          <w:szCs w:val="22"/>
        </w:rPr>
        <w:t>have</w:t>
      </w:r>
      <w:r w:rsidRPr="000147D4">
        <w:rPr>
          <w:rFonts w:cs="Times New Roman"/>
          <w:spacing w:val="-5"/>
          <w:sz w:val="22"/>
          <w:szCs w:val="22"/>
        </w:rPr>
        <w:t xml:space="preserve"> </w:t>
      </w:r>
      <w:r w:rsidRPr="000147D4">
        <w:rPr>
          <w:rFonts w:cs="Times New Roman"/>
          <w:sz w:val="22"/>
          <w:szCs w:val="22"/>
        </w:rPr>
        <w:t>an</w:t>
      </w:r>
      <w:r w:rsidRPr="000147D4">
        <w:rPr>
          <w:rFonts w:cs="Times New Roman"/>
          <w:spacing w:val="-5"/>
          <w:sz w:val="22"/>
          <w:szCs w:val="22"/>
        </w:rPr>
        <w:t xml:space="preserve"> </w:t>
      </w:r>
      <w:r w:rsidRPr="000147D4">
        <w:rPr>
          <w:rFonts w:cs="Times New Roman"/>
          <w:sz w:val="22"/>
          <w:szCs w:val="22"/>
        </w:rPr>
        <w:t>approved</w:t>
      </w:r>
      <w:r w:rsidRPr="000147D4">
        <w:rPr>
          <w:rFonts w:cs="Times New Roman"/>
          <w:spacing w:val="55"/>
          <w:w w:val="99"/>
          <w:sz w:val="22"/>
          <w:szCs w:val="22"/>
        </w:rPr>
        <w:t xml:space="preserve"> </w:t>
      </w:r>
      <w:r w:rsidRPr="000147D4">
        <w:rPr>
          <w:rFonts w:cs="Times New Roman"/>
          <w:spacing w:val="-1"/>
          <w:sz w:val="22"/>
          <w:szCs w:val="22"/>
        </w:rPr>
        <w:t>accounting</w:t>
      </w:r>
      <w:r w:rsidRPr="000147D4">
        <w:rPr>
          <w:rFonts w:cs="Times New Roman"/>
          <w:spacing w:val="-7"/>
          <w:sz w:val="22"/>
          <w:szCs w:val="22"/>
        </w:rPr>
        <w:t xml:space="preserve"> </w:t>
      </w:r>
      <w:r w:rsidRPr="000147D4">
        <w:rPr>
          <w:rFonts w:cs="Times New Roman"/>
          <w:spacing w:val="-1"/>
          <w:sz w:val="22"/>
          <w:szCs w:val="22"/>
        </w:rPr>
        <w:t>system,</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z w:val="22"/>
          <w:szCs w:val="22"/>
        </w:rPr>
        <w:t>shall</w:t>
      </w:r>
      <w:r w:rsidRPr="000147D4">
        <w:rPr>
          <w:rFonts w:cs="Times New Roman"/>
          <w:spacing w:val="-6"/>
          <w:sz w:val="22"/>
          <w:szCs w:val="22"/>
        </w:rPr>
        <w:t xml:space="preserve"> </w:t>
      </w:r>
      <w:r w:rsidRPr="000147D4">
        <w:rPr>
          <w:rFonts w:cs="Times New Roman"/>
          <w:sz w:val="22"/>
          <w:szCs w:val="22"/>
        </w:rPr>
        <w:t>indicate</w:t>
      </w:r>
      <w:r w:rsidRPr="000147D4">
        <w:rPr>
          <w:rFonts w:cs="Times New Roman"/>
          <w:spacing w:val="-6"/>
          <w:sz w:val="22"/>
          <w:szCs w:val="22"/>
        </w:rPr>
        <w:t xml:space="preserve"> </w:t>
      </w:r>
      <w:r w:rsidRPr="000147D4">
        <w:rPr>
          <w:rFonts w:cs="Times New Roman"/>
          <w:spacing w:val="-1"/>
          <w:sz w:val="22"/>
          <w:szCs w:val="22"/>
        </w:rPr>
        <w:t>such</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z w:val="22"/>
          <w:szCs w:val="22"/>
        </w:rPr>
        <w:t>provide</w:t>
      </w:r>
      <w:r w:rsidRPr="000147D4">
        <w:rPr>
          <w:rFonts w:cs="Times New Roman"/>
          <w:spacing w:val="-6"/>
          <w:sz w:val="22"/>
          <w:szCs w:val="22"/>
        </w:rPr>
        <w:t xml:space="preserve"> </w:t>
      </w:r>
      <w:r w:rsidRPr="000147D4">
        <w:rPr>
          <w:rFonts w:cs="Times New Roman"/>
          <w:sz w:val="22"/>
          <w:szCs w:val="22"/>
        </w:rPr>
        <w:t>documentation</w:t>
      </w:r>
      <w:r w:rsidRPr="000147D4">
        <w:rPr>
          <w:rFonts w:cs="Times New Roman"/>
          <w:spacing w:val="-7"/>
          <w:sz w:val="22"/>
          <w:szCs w:val="22"/>
        </w:rPr>
        <w:t xml:space="preserve"> </w:t>
      </w:r>
      <w:r w:rsidRPr="000147D4">
        <w:rPr>
          <w:rFonts w:cs="Times New Roman"/>
          <w:spacing w:val="-1"/>
          <w:sz w:val="22"/>
          <w:szCs w:val="22"/>
        </w:rPr>
        <w:t>sufficient</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demonstrate</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79"/>
          <w:w w:val="99"/>
          <w:sz w:val="22"/>
          <w:szCs w:val="22"/>
        </w:rPr>
        <w:t xml:space="preserve"> </w:t>
      </w:r>
      <w:r w:rsidRPr="000147D4">
        <w:rPr>
          <w:rFonts w:cs="Times New Roman"/>
          <w:sz w:val="22"/>
          <w:szCs w:val="22"/>
        </w:rPr>
        <w:t>Government</w:t>
      </w:r>
      <w:r w:rsidRPr="000147D4">
        <w:rPr>
          <w:rFonts w:cs="Times New Roman"/>
          <w:spacing w:val="-7"/>
          <w:sz w:val="22"/>
          <w:szCs w:val="22"/>
        </w:rPr>
        <w:t xml:space="preserve"> </w:t>
      </w:r>
      <w:r w:rsidRPr="000147D4">
        <w:rPr>
          <w:rFonts w:cs="Times New Roman"/>
          <w:sz w:val="22"/>
          <w:szCs w:val="22"/>
        </w:rPr>
        <w:t>its</w:t>
      </w:r>
      <w:r w:rsidRPr="000147D4">
        <w:rPr>
          <w:rFonts w:cs="Times New Roman"/>
          <w:spacing w:val="-4"/>
          <w:sz w:val="22"/>
          <w:szCs w:val="22"/>
        </w:rPr>
        <w:t xml:space="preserve"> </w:t>
      </w:r>
      <w:r w:rsidRPr="000147D4">
        <w:rPr>
          <w:rFonts w:cs="Times New Roman"/>
          <w:spacing w:val="-1"/>
          <w:sz w:val="22"/>
          <w:szCs w:val="22"/>
        </w:rPr>
        <w:t>fiscal</w:t>
      </w:r>
      <w:r w:rsidRPr="000147D4">
        <w:rPr>
          <w:rFonts w:cs="Times New Roman"/>
          <w:spacing w:val="-7"/>
          <w:sz w:val="22"/>
          <w:szCs w:val="22"/>
        </w:rPr>
        <w:t xml:space="preserve"> </w:t>
      </w:r>
      <w:r w:rsidRPr="000147D4">
        <w:rPr>
          <w:rFonts w:cs="Times New Roman"/>
          <w:sz w:val="22"/>
          <w:szCs w:val="22"/>
        </w:rPr>
        <w:t>responsibility</w:t>
      </w:r>
      <w:r w:rsidRPr="000147D4">
        <w:rPr>
          <w:rFonts w:cs="Times New Roman"/>
          <w:spacing w:val="-9"/>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z w:val="22"/>
          <w:szCs w:val="22"/>
        </w:rPr>
        <w:t>identify</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track</w:t>
      </w:r>
      <w:r w:rsidRPr="000147D4">
        <w:rPr>
          <w:rFonts w:cs="Times New Roman"/>
          <w:spacing w:val="-7"/>
          <w:sz w:val="22"/>
          <w:szCs w:val="22"/>
        </w:rPr>
        <w:t xml:space="preserve"> </w:t>
      </w:r>
      <w:r w:rsidRPr="000147D4">
        <w:rPr>
          <w:rFonts w:cs="Times New Roman"/>
          <w:sz w:val="22"/>
          <w:szCs w:val="22"/>
        </w:rPr>
        <w:t>costs.</w:t>
      </w:r>
    </w:p>
    <w:p w14:paraId="74B325F0" w14:textId="77777777" w:rsidR="000147D4" w:rsidRPr="000147D4" w:rsidRDefault="000147D4" w:rsidP="000147D4">
      <w:pPr>
        <w:spacing w:before="1"/>
        <w:rPr>
          <w:sz w:val="22"/>
          <w:szCs w:val="22"/>
        </w:rPr>
      </w:pPr>
    </w:p>
    <w:p w14:paraId="17C369E4" w14:textId="77777777" w:rsidR="000147D4" w:rsidRPr="000147D4" w:rsidRDefault="000147D4" w:rsidP="00744855">
      <w:pPr>
        <w:pStyle w:val="BodyText"/>
        <w:numPr>
          <w:ilvl w:val="0"/>
          <w:numId w:val="53"/>
        </w:numPr>
        <w:tabs>
          <w:tab w:val="left" w:pos="821"/>
        </w:tabs>
        <w:spacing w:before="73"/>
        <w:ind w:right="123" w:firstLine="0"/>
        <w:rPr>
          <w:rFonts w:cs="Times New Roman"/>
          <w:sz w:val="22"/>
          <w:szCs w:val="22"/>
        </w:rPr>
      </w:pPr>
      <w:r w:rsidRPr="000147D4">
        <w:rPr>
          <w:rFonts w:cs="Times New Roman"/>
          <w:spacing w:val="-1"/>
          <w:sz w:val="22"/>
          <w:szCs w:val="22"/>
        </w:rPr>
        <w:t>Purchasing</w:t>
      </w:r>
      <w:r w:rsidRPr="000147D4">
        <w:rPr>
          <w:rFonts w:cs="Times New Roman"/>
          <w:spacing w:val="-4"/>
          <w:sz w:val="22"/>
          <w:szCs w:val="22"/>
        </w:rPr>
        <w:t xml:space="preserve"> </w:t>
      </w:r>
      <w:r w:rsidRPr="000147D4">
        <w:rPr>
          <w:rFonts w:cs="Times New Roman"/>
          <w:sz w:val="22"/>
          <w:szCs w:val="22"/>
        </w:rPr>
        <w:t>System</w:t>
      </w:r>
      <w:r w:rsidRPr="000147D4">
        <w:rPr>
          <w:rFonts w:cs="Times New Roman"/>
          <w:spacing w:val="-7"/>
          <w:sz w:val="22"/>
          <w:szCs w:val="22"/>
        </w:rPr>
        <w:t xml:space="preserve"> </w:t>
      </w:r>
      <w:r w:rsidRPr="000147D4">
        <w:rPr>
          <w:rFonts w:cs="Times New Roman"/>
          <w:sz w:val="22"/>
          <w:szCs w:val="22"/>
        </w:rPr>
        <w:t>–</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identify</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2"/>
          <w:sz w:val="22"/>
          <w:szCs w:val="22"/>
        </w:rPr>
        <w:t xml:space="preserve"> </w:t>
      </w:r>
      <w:r w:rsidRPr="000147D4">
        <w:rPr>
          <w:rFonts w:cs="Times New Roman"/>
          <w:spacing w:val="-1"/>
          <w:sz w:val="22"/>
          <w:szCs w:val="22"/>
        </w:rPr>
        <w:t>name</w:t>
      </w:r>
      <w:r w:rsidRPr="000147D4">
        <w:rPr>
          <w:rFonts w:cs="Times New Roman"/>
          <w:spacing w:val="-4"/>
          <w:sz w:val="22"/>
          <w:szCs w:val="22"/>
        </w:rPr>
        <w:t xml:space="preserve"> </w:t>
      </w:r>
      <w:r w:rsidRPr="000147D4">
        <w:rPr>
          <w:rFonts w:cs="Times New Roman"/>
          <w:sz w:val="22"/>
          <w:szCs w:val="22"/>
        </w:rPr>
        <w:t>and</w:t>
      </w:r>
      <w:r w:rsidRPr="000147D4">
        <w:rPr>
          <w:rFonts w:cs="Times New Roman"/>
          <w:spacing w:val="-2"/>
          <w:sz w:val="22"/>
          <w:szCs w:val="22"/>
        </w:rPr>
        <w:t xml:space="preserve"> </w:t>
      </w:r>
      <w:r w:rsidRPr="000147D4">
        <w:rPr>
          <w:rFonts w:cs="Times New Roman"/>
          <w:spacing w:val="-1"/>
          <w:sz w:val="22"/>
          <w:szCs w:val="22"/>
        </w:rPr>
        <w:t>type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purchasing</w:t>
      </w:r>
      <w:r w:rsidRPr="000147D4">
        <w:rPr>
          <w:rFonts w:cs="Times New Roman"/>
          <w:spacing w:val="-6"/>
          <w:sz w:val="22"/>
          <w:szCs w:val="22"/>
        </w:rPr>
        <w:t xml:space="preserve"> </w:t>
      </w:r>
      <w:r w:rsidRPr="000147D4">
        <w:rPr>
          <w:rFonts w:cs="Times New Roman"/>
          <w:sz w:val="22"/>
          <w:szCs w:val="22"/>
        </w:rPr>
        <w:t>system</w:t>
      </w:r>
      <w:r w:rsidRPr="000147D4">
        <w:rPr>
          <w:rFonts w:cs="Times New Roman"/>
          <w:spacing w:val="-8"/>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indicate</w:t>
      </w:r>
      <w:r w:rsidRPr="000147D4">
        <w:rPr>
          <w:rFonts w:cs="Times New Roman"/>
          <w:spacing w:val="-5"/>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67"/>
          <w:w w:val="99"/>
          <w:sz w:val="22"/>
          <w:szCs w:val="22"/>
        </w:rPr>
        <w:t xml:space="preserve"> </w:t>
      </w:r>
      <w:r w:rsidRPr="000147D4">
        <w:rPr>
          <w:rFonts w:cs="Times New Roman"/>
          <w:sz w:val="22"/>
          <w:szCs w:val="22"/>
        </w:rPr>
        <w:t>system</w:t>
      </w:r>
      <w:r w:rsidRPr="000147D4">
        <w:rPr>
          <w:rFonts w:cs="Times New Roman"/>
          <w:spacing w:val="-7"/>
          <w:sz w:val="22"/>
          <w:szCs w:val="22"/>
        </w:rPr>
        <w:t xml:space="preserve"> </w:t>
      </w:r>
      <w:r w:rsidRPr="000147D4">
        <w:rPr>
          <w:rFonts w:cs="Times New Roman"/>
          <w:spacing w:val="-1"/>
          <w:sz w:val="22"/>
          <w:szCs w:val="22"/>
        </w:rPr>
        <w:t>has</w:t>
      </w:r>
      <w:r w:rsidRPr="000147D4">
        <w:rPr>
          <w:rFonts w:cs="Times New Roman"/>
          <w:spacing w:val="-5"/>
          <w:sz w:val="22"/>
          <w:szCs w:val="22"/>
        </w:rPr>
        <w:t xml:space="preserve"> </w:t>
      </w:r>
      <w:r w:rsidRPr="000147D4">
        <w:rPr>
          <w:rFonts w:cs="Times New Roman"/>
          <w:spacing w:val="1"/>
          <w:sz w:val="22"/>
          <w:szCs w:val="22"/>
        </w:rPr>
        <w:t>been</w:t>
      </w:r>
      <w:r w:rsidRPr="000147D4">
        <w:rPr>
          <w:rFonts w:cs="Times New Roman"/>
          <w:spacing w:val="-5"/>
          <w:sz w:val="22"/>
          <w:szCs w:val="22"/>
        </w:rPr>
        <w:t xml:space="preserve"> </w:t>
      </w:r>
      <w:r w:rsidRPr="000147D4">
        <w:rPr>
          <w:rFonts w:cs="Times New Roman"/>
          <w:sz w:val="22"/>
          <w:szCs w:val="22"/>
        </w:rPr>
        <w:t>audited.</w:t>
      </w:r>
      <w:r w:rsidRPr="000147D4">
        <w:rPr>
          <w:rFonts w:cs="Times New Roman"/>
          <w:spacing w:val="42"/>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joint</w:t>
      </w:r>
      <w:r w:rsidRPr="000147D4">
        <w:rPr>
          <w:rFonts w:cs="Times New Roman"/>
          <w:spacing w:val="-5"/>
          <w:sz w:val="22"/>
          <w:szCs w:val="22"/>
        </w:rPr>
        <w:t xml:space="preserve"> </w:t>
      </w:r>
      <w:r w:rsidRPr="000147D4">
        <w:rPr>
          <w:rFonts w:cs="Times New Roman"/>
          <w:spacing w:val="-1"/>
          <w:sz w:val="22"/>
          <w:szCs w:val="22"/>
        </w:rPr>
        <w:t>venture</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partnership,</w:t>
      </w:r>
      <w:r w:rsidRPr="000147D4">
        <w:rPr>
          <w:rFonts w:cs="Times New Roman"/>
          <w:spacing w:val="-4"/>
          <w:sz w:val="22"/>
          <w:szCs w:val="22"/>
        </w:rPr>
        <w:t xml:space="preserve"> </w:t>
      </w:r>
      <w:r w:rsidRPr="000147D4">
        <w:rPr>
          <w:rFonts w:cs="Times New Roman"/>
          <w:sz w:val="22"/>
          <w:szCs w:val="22"/>
        </w:rPr>
        <w:t>also</w:t>
      </w:r>
      <w:r w:rsidRPr="000147D4">
        <w:rPr>
          <w:rFonts w:cs="Times New Roman"/>
          <w:spacing w:val="-4"/>
          <w:sz w:val="22"/>
          <w:szCs w:val="22"/>
        </w:rPr>
        <w:t xml:space="preserve"> </w:t>
      </w:r>
      <w:r w:rsidRPr="000147D4">
        <w:rPr>
          <w:rFonts w:cs="Times New Roman"/>
          <w:sz w:val="22"/>
          <w:szCs w:val="22"/>
        </w:rPr>
        <w:t>identify</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respective</w:t>
      </w:r>
      <w:r w:rsidRPr="000147D4">
        <w:rPr>
          <w:rFonts w:cs="Times New Roman"/>
          <w:spacing w:val="-4"/>
          <w:sz w:val="22"/>
          <w:szCs w:val="22"/>
        </w:rPr>
        <w:t xml:space="preserve"> </w:t>
      </w:r>
      <w:r w:rsidRPr="000147D4">
        <w:rPr>
          <w:rFonts w:cs="Times New Roman"/>
          <w:sz w:val="22"/>
          <w:szCs w:val="22"/>
        </w:rPr>
        <w:t>corporate</w:t>
      </w:r>
      <w:r w:rsidRPr="000147D4">
        <w:rPr>
          <w:rFonts w:cs="Times New Roman"/>
          <w:spacing w:val="62"/>
          <w:w w:val="99"/>
          <w:sz w:val="22"/>
          <w:szCs w:val="22"/>
        </w:rPr>
        <w:t xml:space="preserve"> </w:t>
      </w:r>
      <w:r w:rsidRPr="000147D4">
        <w:rPr>
          <w:rFonts w:cs="Times New Roman"/>
          <w:sz w:val="22"/>
          <w:szCs w:val="22"/>
        </w:rPr>
        <w:t>entity</w:t>
      </w:r>
      <w:r w:rsidRPr="000147D4">
        <w:rPr>
          <w:rFonts w:cs="Times New Roman"/>
          <w:spacing w:val="-4"/>
          <w:sz w:val="22"/>
          <w:szCs w:val="22"/>
        </w:rPr>
        <w:t xml:space="preserve"> </w:t>
      </w:r>
      <w:r w:rsidRPr="000147D4">
        <w:rPr>
          <w:rFonts w:cs="Times New Roman"/>
          <w:spacing w:val="-1"/>
          <w:sz w:val="22"/>
          <w:szCs w:val="22"/>
        </w:rPr>
        <w:t>where</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system</w:t>
      </w:r>
      <w:r w:rsidRPr="000147D4">
        <w:rPr>
          <w:rFonts w:cs="Times New Roman"/>
          <w:spacing w:val="-6"/>
          <w:sz w:val="22"/>
          <w:szCs w:val="22"/>
        </w:rPr>
        <w:t xml:space="preserve"> </w:t>
      </w:r>
      <w:r w:rsidRPr="000147D4">
        <w:rPr>
          <w:rFonts w:cs="Times New Roman"/>
          <w:spacing w:val="1"/>
          <w:sz w:val="22"/>
          <w:szCs w:val="22"/>
        </w:rPr>
        <w:t>is</w:t>
      </w:r>
      <w:r w:rsidRPr="000147D4">
        <w:rPr>
          <w:rFonts w:cs="Times New Roman"/>
          <w:spacing w:val="-5"/>
          <w:sz w:val="22"/>
          <w:szCs w:val="22"/>
        </w:rPr>
        <w:t xml:space="preserve"> </w:t>
      </w:r>
      <w:r w:rsidRPr="000147D4">
        <w:rPr>
          <w:rFonts w:cs="Times New Roman"/>
          <w:sz w:val="22"/>
          <w:szCs w:val="22"/>
        </w:rPr>
        <w:t>located.</w:t>
      </w:r>
      <w:r w:rsidRPr="000147D4">
        <w:rPr>
          <w:rFonts w:cs="Times New Roman"/>
          <w:spacing w:val="42"/>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system</w:t>
      </w:r>
      <w:r w:rsidRPr="000147D4">
        <w:rPr>
          <w:rFonts w:cs="Times New Roman"/>
          <w:spacing w:val="-6"/>
          <w:sz w:val="22"/>
          <w:szCs w:val="22"/>
        </w:rPr>
        <w:t xml:space="preserve"> </w:t>
      </w:r>
      <w:r w:rsidRPr="000147D4">
        <w:rPr>
          <w:rFonts w:cs="Times New Roman"/>
          <w:sz w:val="22"/>
          <w:szCs w:val="22"/>
        </w:rPr>
        <w:t>has</w:t>
      </w:r>
      <w:r w:rsidRPr="000147D4">
        <w:rPr>
          <w:rFonts w:cs="Times New Roman"/>
          <w:spacing w:val="-5"/>
          <w:sz w:val="22"/>
          <w:szCs w:val="22"/>
        </w:rPr>
        <w:t xml:space="preserve"> </w:t>
      </w:r>
      <w:r w:rsidRPr="000147D4">
        <w:rPr>
          <w:rFonts w:cs="Times New Roman"/>
          <w:sz w:val="22"/>
          <w:szCs w:val="22"/>
        </w:rPr>
        <w:t>been</w:t>
      </w:r>
      <w:r w:rsidRPr="000147D4">
        <w:rPr>
          <w:rFonts w:cs="Times New Roman"/>
          <w:spacing w:val="-5"/>
          <w:sz w:val="22"/>
          <w:szCs w:val="22"/>
        </w:rPr>
        <w:t xml:space="preserve"> </w:t>
      </w:r>
      <w:r w:rsidRPr="000147D4">
        <w:rPr>
          <w:rFonts w:cs="Times New Roman"/>
          <w:sz w:val="22"/>
          <w:szCs w:val="22"/>
        </w:rPr>
        <w:t>audited,</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Government,</w:t>
      </w:r>
      <w:r w:rsidRPr="000147D4">
        <w:rPr>
          <w:rFonts w:cs="Times New Roman"/>
          <w:spacing w:val="-4"/>
          <w:sz w:val="22"/>
          <w:szCs w:val="22"/>
        </w:rPr>
        <w:t xml:space="preserve"> </w:t>
      </w:r>
      <w:r w:rsidRPr="000147D4">
        <w:rPr>
          <w:rFonts w:cs="Times New Roman"/>
          <w:sz w:val="22"/>
          <w:szCs w:val="22"/>
        </w:rPr>
        <w:t>a copy</w:t>
      </w:r>
      <w:r w:rsidRPr="000147D4">
        <w:rPr>
          <w:rFonts w:cs="Times New Roman"/>
          <w:spacing w:val="-10"/>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certification</w:t>
      </w:r>
      <w:r w:rsidRPr="000147D4">
        <w:rPr>
          <w:rFonts w:cs="Times New Roman"/>
          <w:spacing w:val="-2"/>
          <w:sz w:val="22"/>
          <w:szCs w:val="22"/>
        </w:rPr>
        <w:t xml:space="preserve"> </w:t>
      </w:r>
      <w:r w:rsidRPr="000147D4">
        <w:rPr>
          <w:rFonts w:cs="Times New Roman"/>
          <w:sz w:val="22"/>
          <w:szCs w:val="22"/>
        </w:rPr>
        <w:t>from</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Offeror’s</w:t>
      </w:r>
      <w:r w:rsidRPr="000147D4">
        <w:rPr>
          <w:rFonts w:cs="Times New Roman"/>
          <w:spacing w:val="-7"/>
          <w:sz w:val="22"/>
          <w:szCs w:val="22"/>
        </w:rPr>
        <w:t xml:space="preserve"> </w:t>
      </w:r>
      <w:r w:rsidRPr="000147D4">
        <w:rPr>
          <w:rFonts w:cs="Times New Roman"/>
          <w:spacing w:val="-1"/>
          <w:sz w:val="22"/>
          <w:szCs w:val="22"/>
        </w:rPr>
        <w:t>cognizant</w:t>
      </w:r>
      <w:r w:rsidRPr="000147D4">
        <w:rPr>
          <w:rFonts w:cs="Times New Roman"/>
          <w:spacing w:val="-4"/>
          <w:sz w:val="22"/>
          <w:szCs w:val="22"/>
        </w:rPr>
        <w:t xml:space="preserve"> </w:t>
      </w:r>
      <w:r w:rsidRPr="000147D4">
        <w:rPr>
          <w:rFonts w:cs="Times New Roman"/>
          <w:spacing w:val="-1"/>
          <w:sz w:val="22"/>
          <w:szCs w:val="22"/>
        </w:rPr>
        <w:t>Government</w:t>
      </w:r>
      <w:r w:rsidRPr="000147D4">
        <w:rPr>
          <w:rFonts w:cs="Times New Roman"/>
          <w:spacing w:val="-3"/>
          <w:sz w:val="22"/>
          <w:szCs w:val="22"/>
        </w:rPr>
        <w:t xml:space="preserve"> </w:t>
      </w:r>
      <w:r w:rsidRPr="000147D4">
        <w:rPr>
          <w:rFonts w:cs="Times New Roman"/>
          <w:sz w:val="22"/>
          <w:szCs w:val="22"/>
        </w:rPr>
        <w:t>Agency</w:t>
      </w:r>
      <w:r w:rsidRPr="000147D4">
        <w:rPr>
          <w:rFonts w:cs="Times New Roman"/>
          <w:spacing w:val="-10"/>
          <w:sz w:val="22"/>
          <w:szCs w:val="22"/>
        </w:rPr>
        <w:t xml:space="preserve"> </w:t>
      </w:r>
      <w:r w:rsidRPr="000147D4">
        <w:rPr>
          <w:rFonts w:cs="Times New Roman"/>
          <w:sz w:val="22"/>
          <w:szCs w:val="22"/>
        </w:rPr>
        <w:t>demonstrating</w:t>
      </w:r>
      <w:r w:rsidRPr="000147D4">
        <w:rPr>
          <w:rFonts w:cs="Times New Roman"/>
          <w:spacing w:val="-4"/>
          <w:sz w:val="22"/>
          <w:szCs w:val="22"/>
        </w:rPr>
        <w:t xml:space="preserve"> </w:t>
      </w:r>
      <w:r w:rsidRPr="000147D4">
        <w:rPr>
          <w:rFonts w:cs="Times New Roman"/>
          <w:spacing w:val="-1"/>
          <w:sz w:val="22"/>
          <w:szCs w:val="22"/>
        </w:rPr>
        <w:t>that</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6"/>
          <w:sz w:val="22"/>
          <w:szCs w:val="22"/>
        </w:rPr>
        <w:t xml:space="preserve"> </w:t>
      </w:r>
      <w:r w:rsidRPr="000147D4">
        <w:rPr>
          <w:rFonts w:cs="Times New Roman"/>
          <w:spacing w:val="-1"/>
          <w:sz w:val="22"/>
          <w:szCs w:val="22"/>
        </w:rPr>
        <w:t>has</w:t>
      </w:r>
      <w:r w:rsidRPr="000147D4">
        <w:rPr>
          <w:rFonts w:cs="Times New Roman"/>
          <w:spacing w:val="-6"/>
          <w:sz w:val="22"/>
          <w:szCs w:val="22"/>
        </w:rPr>
        <w:t xml:space="preserve"> </w:t>
      </w:r>
      <w:r w:rsidRPr="000147D4">
        <w:rPr>
          <w:rFonts w:cs="Times New Roman"/>
          <w:spacing w:val="1"/>
          <w:sz w:val="22"/>
          <w:szCs w:val="22"/>
        </w:rPr>
        <w:t>an</w:t>
      </w:r>
      <w:r w:rsidRPr="000147D4">
        <w:rPr>
          <w:rFonts w:cs="Times New Roman"/>
          <w:spacing w:val="56"/>
          <w:w w:val="99"/>
          <w:sz w:val="22"/>
          <w:szCs w:val="22"/>
        </w:rPr>
        <w:t xml:space="preserve"> </w:t>
      </w:r>
      <w:r w:rsidRPr="000147D4">
        <w:rPr>
          <w:rFonts w:cs="Times New Roman"/>
          <w:sz w:val="22"/>
          <w:szCs w:val="22"/>
        </w:rPr>
        <w:t>approved</w:t>
      </w:r>
      <w:r w:rsidRPr="000147D4">
        <w:rPr>
          <w:rFonts w:cs="Times New Roman"/>
          <w:spacing w:val="-4"/>
          <w:sz w:val="22"/>
          <w:szCs w:val="22"/>
        </w:rPr>
        <w:t xml:space="preserve"> </w:t>
      </w:r>
      <w:r w:rsidRPr="000147D4">
        <w:rPr>
          <w:rFonts w:cs="Times New Roman"/>
          <w:spacing w:val="-1"/>
          <w:sz w:val="22"/>
          <w:szCs w:val="22"/>
        </w:rPr>
        <w:t>purchasing</w:t>
      </w:r>
      <w:r w:rsidRPr="000147D4">
        <w:rPr>
          <w:rFonts w:cs="Times New Roman"/>
          <w:spacing w:val="-5"/>
          <w:sz w:val="22"/>
          <w:szCs w:val="22"/>
        </w:rPr>
        <w:t xml:space="preserve"> </w:t>
      </w:r>
      <w:r w:rsidRPr="000147D4">
        <w:rPr>
          <w:rFonts w:cs="Times New Roman"/>
          <w:sz w:val="22"/>
          <w:szCs w:val="22"/>
        </w:rPr>
        <w:t>system</w:t>
      </w:r>
      <w:r w:rsidRPr="000147D4">
        <w:rPr>
          <w:rFonts w:cs="Times New Roman"/>
          <w:spacing w:val="-3"/>
          <w:sz w:val="22"/>
          <w:szCs w:val="22"/>
        </w:rPr>
        <w:t xml:space="preserve"> </w:t>
      </w:r>
      <w:r w:rsidRPr="000147D4">
        <w:rPr>
          <w:rFonts w:cs="Times New Roman"/>
          <w:sz w:val="22"/>
          <w:szCs w:val="22"/>
        </w:rPr>
        <w:t>for</w:t>
      </w:r>
      <w:r w:rsidRPr="000147D4">
        <w:rPr>
          <w:rFonts w:cs="Times New Roman"/>
          <w:spacing w:val="-5"/>
          <w:sz w:val="22"/>
          <w:szCs w:val="22"/>
        </w:rPr>
        <w:t xml:space="preserve"> </w:t>
      </w:r>
      <w:r w:rsidRPr="000147D4">
        <w:rPr>
          <w:rFonts w:cs="Times New Roman"/>
          <w:spacing w:val="-1"/>
          <w:sz w:val="22"/>
          <w:szCs w:val="22"/>
        </w:rPr>
        <w:t>use</w:t>
      </w:r>
      <w:r w:rsidRPr="000147D4">
        <w:rPr>
          <w:rFonts w:cs="Times New Roman"/>
          <w:spacing w:val="-4"/>
          <w:sz w:val="22"/>
          <w:szCs w:val="22"/>
        </w:rPr>
        <w:t xml:space="preserve"> </w:t>
      </w:r>
      <w:r w:rsidRPr="000147D4">
        <w:rPr>
          <w:rFonts w:cs="Times New Roman"/>
          <w:sz w:val="22"/>
          <w:szCs w:val="22"/>
        </w:rPr>
        <w:t>under</w:t>
      </w:r>
      <w:r w:rsidRPr="000147D4">
        <w:rPr>
          <w:rFonts w:cs="Times New Roman"/>
          <w:spacing w:val="-3"/>
          <w:sz w:val="22"/>
          <w:szCs w:val="22"/>
        </w:rPr>
        <w:t xml:space="preserve"> </w:t>
      </w:r>
      <w:r w:rsidRPr="000147D4">
        <w:rPr>
          <w:rFonts w:cs="Times New Roman"/>
          <w:spacing w:val="-1"/>
          <w:sz w:val="22"/>
          <w:szCs w:val="22"/>
        </w:rPr>
        <w:t>this</w:t>
      </w:r>
      <w:r w:rsidRPr="000147D4">
        <w:rPr>
          <w:rFonts w:cs="Times New Roman"/>
          <w:spacing w:val="-5"/>
          <w:sz w:val="22"/>
          <w:szCs w:val="22"/>
        </w:rPr>
        <w:t xml:space="preserve"> </w:t>
      </w:r>
      <w:r w:rsidRPr="000147D4">
        <w:rPr>
          <w:rFonts w:cs="Times New Roman"/>
          <w:sz w:val="22"/>
          <w:szCs w:val="22"/>
        </w:rPr>
        <w:t>contract.</w:t>
      </w:r>
      <w:r w:rsidRPr="000147D4">
        <w:rPr>
          <w:rFonts w:cs="Times New Roman"/>
          <w:spacing w:val="41"/>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event</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does</w:t>
      </w:r>
      <w:r w:rsidRPr="000147D4">
        <w:rPr>
          <w:rFonts w:cs="Times New Roman"/>
          <w:spacing w:val="-5"/>
          <w:sz w:val="22"/>
          <w:szCs w:val="22"/>
        </w:rPr>
        <w:t xml:space="preserve"> </w:t>
      </w:r>
      <w:r w:rsidRPr="000147D4">
        <w:rPr>
          <w:rFonts w:cs="Times New Roman"/>
          <w:sz w:val="22"/>
          <w:szCs w:val="22"/>
        </w:rPr>
        <w:t>not</w:t>
      </w:r>
      <w:r w:rsidRPr="000147D4">
        <w:rPr>
          <w:rFonts w:cs="Times New Roman"/>
          <w:spacing w:val="-5"/>
          <w:sz w:val="22"/>
          <w:szCs w:val="22"/>
        </w:rPr>
        <w:t xml:space="preserve"> </w:t>
      </w:r>
      <w:r w:rsidRPr="000147D4">
        <w:rPr>
          <w:rFonts w:cs="Times New Roman"/>
          <w:spacing w:val="-1"/>
          <w:sz w:val="22"/>
          <w:szCs w:val="22"/>
        </w:rPr>
        <w:t>have</w:t>
      </w:r>
      <w:r w:rsidRPr="000147D4">
        <w:rPr>
          <w:rFonts w:cs="Times New Roman"/>
          <w:spacing w:val="-5"/>
          <w:sz w:val="22"/>
          <w:szCs w:val="22"/>
        </w:rPr>
        <w:t xml:space="preserve"> </w:t>
      </w:r>
      <w:r w:rsidRPr="000147D4">
        <w:rPr>
          <w:rFonts w:cs="Times New Roman"/>
          <w:sz w:val="22"/>
          <w:szCs w:val="22"/>
        </w:rPr>
        <w:t>an</w:t>
      </w:r>
      <w:r w:rsidRPr="000147D4">
        <w:rPr>
          <w:rFonts w:cs="Times New Roman"/>
          <w:spacing w:val="-5"/>
          <w:sz w:val="22"/>
          <w:szCs w:val="22"/>
        </w:rPr>
        <w:t xml:space="preserve"> </w:t>
      </w:r>
      <w:r w:rsidRPr="000147D4">
        <w:rPr>
          <w:rFonts w:cs="Times New Roman"/>
          <w:sz w:val="22"/>
          <w:szCs w:val="22"/>
        </w:rPr>
        <w:t>approved</w:t>
      </w:r>
      <w:r w:rsidRPr="000147D4">
        <w:rPr>
          <w:rFonts w:cs="Times New Roman"/>
          <w:spacing w:val="57"/>
          <w:w w:val="99"/>
          <w:sz w:val="22"/>
          <w:szCs w:val="22"/>
        </w:rPr>
        <w:t xml:space="preserve"> </w:t>
      </w:r>
      <w:r w:rsidRPr="000147D4">
        <w:rPr>
          <w:rFonts w:cs="Times New Roman"/>
          <w:sz w:val="22"/>
          <w:szCs w:val="22"/>
        </w:rPr>
        <w:t>purchasing</w:t>
      </w:r>
      <w:r w:rsidRPr="000147D4">
        <w:rPr>
          <w:rFonts w:cs="Times New Roman"/>
          <w:spacing w:val="-7"/>
          <w:sz w:val="22"/>
          <w:szCs w:val="22"/>
        </w:rPr>
        <w:t xml:space="preserve"> </w:t>
      </w:r>
      <w:r w:rsidRPr="000147D4">
        <w:rPr>
          <w:rFonts w:cs="Times New Roman"/>
          <w:spacing w:val="-1"/>
          <w:sz w:val="22"/>
          <w:szCs w:val="22"/>
        </w:rPr>
        <w:lastRenderedPageBreak/>
        <w:t>system,</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indicate</w:t>
      </w:r>
      <w:r w:rsidRPr="000147D4">
        <w:rPr>
          <w:rFonts w:cs="Times New Roman"/>
          <w:spacing w:val="-6"/>
          <w:sz w:val="22"/>
          <w:szCs w:val="22"/>
        </w:rPr>
        <w:t xml:space="preserve"> </w:t>
      </w:r>
      <w:r w:rsidRPr="000147D4">
        <w:rPr>
          <w:rFonts w:cs="Times New Roman"/>
          <w:spacing w:val="-1"/>
          <w:sz w:val="22"/>
          <w:szCs w:val="22"/>
        </w:rPr>
        <w:t>such</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z w:val="22"/>
          <w:szCs w:val="22"/>
        </w:rPr>
        <w:t>provide</w:t>
      </w:r>
      <w:r w:rsidRPr="000147D4">
        <w:rPr>
          <w:rFonts w:cs="Times New Roman"/>
          <w:spacing w:val="-6"/>
          <w:sz w:val="22"/>
          <w:szCs w:val="22"/>
        </w:rPr>
        <w:t xml:space="preserve"> </w:t>
      </w:r>
      <w:r w:rsidRPr="000147D4">
        <w:rPr>
          <w:rFonts w:cs="Times New Roman"/>
          <w:sz w:val="22"/>
          <w:szCs w:val="22"/>
        </w:rPr>
        <w:t>documentation</w:t>
      </w:r>
      <w:r w:rsidRPr="000147D4">
        <w:rPr>
          <w:rFonts w:cs="Times New Roman"/>
          <w:spacing w:val="-7"/>
          <w:sz w:val="22"/>
          <w:szCs w:val="22"/>
        </w:rPr>
        <w:t xml:space="preserve"> </w:t>
      </w:r>
      <w:r w:rsidRPr="000147D4">
        <w:rPr>
          <w:rFonts w:cs="Times New Roman"/>
          <w:spacing w:val="-1"/>
          <w:sz w:val="22"/>
          <w:szCs w:val="22"/>
        </w:rPr>
        <w:t>sufficient</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demonstrate</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69"/>
          <w:w w:val="99"/>
          <w:sz w:val="22"/>
          <w:szCs w:val="22"/>
        </w:rPr>
        <w:t xml:space="preserve"> </w:t>
      </w:r>
      <w:r w:rsidRPr="000147D4">
        <w:rPr>
          <w:rFonts w:cs="Times New Roman"/>
          <w:sz w:val="22"/>
          <w:szCs w:val="22"/>
        </w:rPr>
        <w:t>Government</w:t>
      </w:r>
      <w:r w:rsidRPr="000147D4">
        <w:rPr>
          <w:rFonts w:cs="Times New Roman"/>
          <w:spacing w:val="-11"/>
          <w:sz w:val="22"/>
          <w:szCs w:val="22"/>
        </w:rPr>
        <w:t xml:space="preserve"> </w:t>
      </w:r>
      <w:r w:rsidRPr="000147D4">
        <w:rPr>
          <w:rFonts w:cs="Times New Roman"/>
          <w:spacing w:val="-1"/>
          <w:sz w:val="22"/>
          <w:szCs w:val="22"/>
        </w:rPr>
        <w:t>purchasing</w:t>
      </w:r>
      <w:r w:rsidRPr="000147D4">
        <w:rPr>
          <w:rFonts w:cs="Times New Roman"/>
          <w:spacing w:val="-11"/>
          <w:sz w:val="22"/>
          <w:szCs w:val="22"/>
        </w:rPr>
        <w:t xml:space="preserve"> </w:t>
      </w:r>
      <w:r w:rsidRPr="000147D4">
        <w:rPr>
          <w:rFonts w:cs="Times New Roman"/>
          <w:sz w:val="22"/>
          <w:szCs w:val="22"/>
        </w:rPr>
        <w:t>procedures</w:t>
      </w:r>
      <w:r w:rsidRPr="000147D4">
        <w:rPr>
          <w:rFonts w:cs="Times New Roman"/>
          <w:spacing w:val="-10"/>
          <w:sz w:val="22"/>
          <w:szCs w:val="22"/>
        </w:rPr>
        <w:t xml:space="preserve"> </w:t>
      </w:r>
      <w:r w:rsidRPr="000147D4">
        <w:rPr>
          <w:rFonts w:cs="Times New Roman"/>
          <w:sz w:val="22"/>
          <w:szCs w:val="22"/>
        </w:rPr>
        <w:t>demonstrating</w:t>
      </w:r>
      <w:r w:rsidRPr="000147D4">
        <w:rPr>
          <w:rFonts w:cs="Times New Roman"/>
          <w:spacing w:val="-11"/>
          <w:sz w:val="22"/>
          <w:szCs w:val="22"/>
        </w:rPr>
        <w:t xml:space="preserve"> </w:t>
      </w:r>
      <w:r w:rsidRPr="000147D4">
        <w:rPr>
          <w:rFonts w:cs="Times New Roman"/>
          <w:spacing w:val="-1"/>
          <w:sz w:val="22"/>
          <w:szCs w:val="22"/>
        </w:rPr>
        <w:t>sound</w:t>
      </w:r>
      <w:r w:rsidRPr="000147D4">
        <w:rPr>
          <w:rFonts w:cs="Times New Roman"/>
          <w:spacing w:val="-9"/>
          <w:sz w:val="22"/>
          <w:szCs w:val="22"/>
        </w:rPr>
        <w:t xml:space="preserve"> </w:t>
      </w:r>
      <w:r w:rsidRPr="000147D4">
        <w:rPr>
          <w:rFonts w:cs="Times New Roman"/>
          <w:sz w:val="22"/>
          <w:szCs w:val="22"/>
        </w:rPr>
        <w:t>business</w:t>
      </w:r>
      <w:r w:rsidRPr="000147D4">
        <w:rPr>
          <w:rFonts w:cs="Times New Roman"/>
          <w:spacing w:val="-11"/>
          <w:sz w:val="22"/>
          <w:szCs w:val="22"/>
        </w:rPr>
        <w:t xml:space="preserve"> </w:t>
      </w:r>
      <w:r w:rsidRPr="000147D4">
        <w:rPr>
          <w:rFonts w:cs="Times New Roman"/>
          <w:sz w:val="22"/>
          <w:szCs w:val="22"/>
        </w:rPr>
        <w:t>practices.</w:t>
      </w:r>
    </w:p>
    <w:p w14:paraId="3EC2137D" w14:textId="77777777" w:rsidR="000147D4" w:rsidRPr="000147D4" w:rsidRDefault="000147D4" w:rsidP="000147D4">
      <w:pPr>
        <w:spacing w:before="1"/>
        <w:rPr>
          <w:sz w:val="22"/>
          <w:szCs w:val="22"/>
        </w:rPr>
      </w:pPr>
    </w:p>
    <w:p w14:paraId="36727D13" w14:textId="77777777" w:rsidR="000147D4" w:rsidRPr="000147D4" w:rsidRDefault="000147D4" w:rsidP="00744855">
      <w:pPr>
        <w:pStyle w:val="BodyText"/>
        <w:numPr>
          <w:ilvl w:val="0"/>
          <w:numId w:val="53"/>
        </w:numPr>
        <w:tabs>
          <w:tab w:val="left" w:pos="821"/>
        </w:tabs>
        <w:ind w:right="218" w:firstLine="0"/>
        <w:rPr>
          <w:rFonts w:cs="Times New Roman"/>
          <w:sz w:val="22"/>
          <w:szCs w:val="22"/>
        </w:rPr>
      </w:pPr>
      <w:r w:rsidRPr="000147D4">
        <w:rPr>
          <w:rFonts w:cs="Times New Roman"/>
          <w:sz w:val="22"/>
          <w:szCs w:val="22"/>
        </w:rPr>
        <w:t>Property</w:t>
      </w:r>
      <w:r w:rsidRPr="000147D4">
        <w:rPr>
          <w:rFonts w:cs="Times New Roman"/>
          <w:spacing w:val="-9"/>
          <w:sz w:val="22"/>
          <w:szCs w:val="22"/>
        </w:rPr>
        <w:t xml:space="preserve"> </w:t>
      </w:r>
      <w:r w:rsidRPr="000147D4">
        <w:rPr>
          <w:rFonts w:cs="Times New Roman"/>
          <w:sz w:val="22"/>
          <w:szCs w:val="22"/>
        </w:rPr>
        <w:t>System</w:t>
      </w:r>
      <w:r w:rsidRPr="000147D4">
        <w:rPr>
          <w:rFonts w:cs="Times New Roman"/>
          <w:spacing w:val="-3"/>
          <w:sz w:val="22"/>
          <w:szCs w:val="22"/>
        </w:rPr>
        <w:t xml:space="preserve"> </w:t>
      </w:r>
      <w:r w:rsidRPr="000147D4">
        <w:rPr>
          <w:rFonts w:cs="Times New Roman"/>
          <w:sz w:val="22"/>
          <w:szCs w:val="22"/>
        </w:rPr>
        <w:t>-</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identify</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name</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z w:val="22"/>
          <w:szCs w:val="22"/>
        </w:rPr>
        <w:t>type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property</w:t>
      </w:r>
      <w:r w:rsidRPr="000147D4">
        <w:rPr>
          <w:rFonts w:cs="Times New Roman"/>
          <w:spacing w:val="-7"/>
          <w:sz w:val="22"/>
          <w:szCs w:val="22"/>
        </w:rPr>
        <w:t xml:space="preserve"> </w:t>
      </w:r>
      <w:r w:rsidRPr="000147D4">
        <w:rPr>
          <w:rFonts w:cs="Times New Roman"/>
          <w:spacing w:val="-1"/>
          <w:sz w:val="22"/>
          <w:szCs w:val="22"/>
        </w:rPr>
        <w:t>management</w:t>
      </w:r>
      <w:r w:rsidRPr="000147D4">
        <w:rPr>
          <w:rFonts w:cs="Times New Roman"/>
          <w:spacing w:val="-6"/>
          <w:sz w:val="22"/>
          <w:szCs w:val="22"/>
        </w:rPr>
        <w:t xml:space="preserve"> </w:t>
      </w:r>
      <w:r w:rsidRPr="000147D4">
        <w:rPr>
          <w:rFonts w:cs="Times New Roman"/>
          <w:sz w:val="22"/>
          <w:szCs w:val="22"/>
        </w:rPr>
        <w:t>system</w:t>
      </w:r>
      <w:r w:rsidRPr="000147D4">
        <w:rPr>
          <w:rFonts w:cs="Times New Roman"/>
          <w:spacing w:val="-8"/>
          <w:sz w:val="22"/>
          <w:szCs w:val="22"/>
        </w:rPr>
        <w:t xml:space="preserve"> </w:t>
      </w:r>
      <w:r w:rsidRPr="000147D4">
        <w:rPr>
          <w:rFonts w:cs="Times New Roman"/>
          <w:sz w:val="22"/>
          <w:szCs w:val="22"/>
        </w:rPr>
        <w:t>and</w:t>
      </w:r>
      <w:r w:rsidRPr="000147D4">
        <w:rPr>
          <w:rFonts w:cs="Times New Roman"/>
          <w:spacing w:val="42"/>
          <w:w w:val="99"/>
          <w:sz w:val="22"/>
          <w:szCs w:val="22"/>
        </w:rPr>
        <w:t xml:space="preserve"> </w:t>
      </w:r>
      <w:r w:rsidRPr="000147D4">
        <w:rPr>
          <w:rFonts w:cs="Times New Roman"/>
          <w:spacing w:val="-1"/>
          <w:sz w:val="22"/>
          <w:szCs w:val="22"/>
        </w:rPr>
        <w:t>indicate</w:t>
      </w:r>
      <w:r w:rsidRPr="000147D4">
        <w:rPr>
          <w:rFonts w:cs="Times New Roman"/>
          <w:spacing w:val="-4"/>
          <w:sz w:val="22"/>
          <w:szCs w:val="22"/>
        </w:rPr>
        <w:t xml:space="preserve"> </w:t>
      </w:r>
      <w:r w:rsidRPr="000147D4">
        <w:rPr>
          <w:rFonts w:cs="Times New Roman"/>
          <w:spacing w:val="1"/>
          <w:sz w:val="22"/>
          <w:szCs w:val="22"/>
        </w:rPr>
        <w:t>if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system</w:t>
      </w:r>
      <w:r w:rsidRPr="000147D4">
        <w:rPr>
          <w:rFonts w:cs="Times New Roman"/>
          <w:spacing w:val="-6"/>
          <w:sz w:val="22"/>
          <w:szCs w:val="22"/>
        </w:rPr>
        <w:t xml:space="preserve"> </w:t>
      </w:r>
      <w:r w:rsidRPr="000147D4">
        <w:rPr>
          <w:rFonts w:cs="Times New Roman"/>
          <w:spacing w:val="-1"/>
          <w:sz w:val="22"/>
          <w:szCs w:val="22"/>
        </w:rPr>
        <w:t>has</w:t>
      </w:r>
      <w:r w:rsidRPr="000147D4">
        <w:rPr>
          <w:rFonts w:cs="Times New Roman"/>
          <w:spacing w:val="-5"/>
          <w:sz w:val="22"/>
          <w:szCs w:val="22"/>
        </w:rPr>
        <w:t xml:space="preserve"> </w:t>
      </w:r>
      <w:r w:rsidRPr="000147D4">
        <w:rPr>
          <w:rFonts w:cs="Times New Roman"/>
          <w:spacing w:val="1"/>
          <w:sz w:val="22"/>
          <w:szCs w:val="22"/>
        </w:rPr>
        <w:t>been</w:t>
      </w:r>
      <w:r w:rsidRPr="000147D4">
        <w:rPr>
          <w:rFonts w:cs="Times New Roman"/>
          <w:spacing w:val="-3"/>
          <w:sz w:val="22"/>
          <w:szCs w:val="22"/>
        </w:rPr>
        <w:t xml:space="preserve"> </w:t>
      </w:r>
      <w:r w:rsidRPr="000147D4">
        <w:rPr>
          <w:rFonts w:cs="Times New Roman"/>
          <w:sz w:val="22"/>
          <w:szCs w:val="22"/>
        </w:rPr>
        <w:t>audited.</w:t>
      </w:r>
      <w:r w:rsidRPr="000147D4">
        <w:rPr>
          <w:rFonts w:cs="Times New Roman"/>
          <w:spacing w:val="42"/>
          <w:sz w:val="22"/>
          <w:szCs w:val="22"/>
        </w:rPr>
        <w:t xml:space="preserve"> </w:t>
      </w:r>
      <w:r w:rsidRPr="000147D4">
        <w:rPr>
          <w:rFonts w:cs="Times New Roman"/>
          <w:sz w:val="22"/>
          <w:szCs w:val="22"/>
        </w:rPr>
        <w:t>If</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joint</w:t>
      </w:r>
      <w:r w:rsidRPr="000147D4">
        <w:rPr>
          <w:rFonts w:cs="Times New Roman"/>
          <w:spacing w:val="-5"/>
          <w:sz w:val="22"/>
          <w:szCs w:val="22"/>
        </w:rPr>
        <w:t xml:space="preserve"> </w:t>
      </w:r>
      <w:r w:rsidRPr="000147D4">
        <w:rPr>
          <w:rFonts w:cs="Times New Roman"/>
          <w:spacing w:val="-1"/>
          <w:sz w:val="22"/>
          <w:szCs w:val="22"/>
        </w:rPr>
        <w:t>venture</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partnership,</w:t>
      </w:r>
      <w:r w:rsidRPr="000147D4">
        <w:rPr>
          <w:rFonts w:cs="Times New Roman"/>
          <w:spacing w:val="-4"/>
          <w:sz w:val="22"/>
          <w:szCs w:val="22"/>
        </w:rPr>
        <w:t xml:space="preserve"> </w:t>
      </w:r>
      <w:r w:rsidRPr="000147D4">
        <w:rPr>
          <w:rFonts w:cs="Times New Roman"/>
          <w:sz w:val="22"/>
          <w:szCs w:val="22"/>
        </w:rPr>
        <w:t>also</w:t>
      </w:r>
      <w:r w:rsidRPr="000147D4">
        <w:rPr>
          <w:rFonts w:cs="Times New Roman"/>
          <w:spacing w:val="-3"/>
          <w:sz w:val="22"/>
          <w:szCs w:val="22"/>
        </w:rPr>
        <w:t xml:space="preserve"> </w:t>
      </w:r>
      <w:r w:rsidRPr="000147D4">
        <w:rPr>
          <w:rFonts w:cs="Times New Roman"/>
          <w:spacing w:val="-1"/>
          <w:sz w:val="22"/>
          <w:szCs w:val="22"/>
        </w:rPr>
        <w:t>identify</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respective</w:t>
      </w:r>
      <w:r w:rsidRPr="000147D4">
        <w:rPr>
          <w:rFonts w:cs="Times New Roman"/>
          <w:spacing w:val="100"/>
          <w:w w:val="99"/>
          <w:sz w:val="22"/>
          <w:szCs w:val="22"/>
        </w:rPr>
        <w:t xml:space="preserve"> </w:t>
      </w:r>
      <w:r w:rsidRPr="000147D4">
        <w:rPr>
          <w:rFonts w:cs="Times New Roman"/>
          <w:sz w:val="22"/>
          <w:szCs w:val="22"/>
        </w:rPr>
        <w:t>corporate</w:t>
      </w:r>
      <w:r w:rsidRPr="000147D4">
        <w:rPr>
          <w:rFonts w:cs="Times New Roman"/>
          <w:spacing w:val="-5"/>
          <w:sz w:val="22"/>
          <w:szCs w:val="22"/>
        </w:rPr>
        <w:t xml:space="preserve"> </w:t>
      </w:r>
      <w:r w:rsidRPr="000147D4">
        <w:rPr>
          <w:rFonts w:cs="Times New Roman"/>
          <w:sz w:val="22"/>
          <w:szCs w:val="22"/>
        </w:rPr>
        <w:t>entity</w:t>
      </w:r>
      <w:r w:rsidRPr="000147D4">
        <w:rPr>
          <w:rFonts w:cs="Times New Roman"/>
          <w:spacing w:val="-5"/>
          <w:sz w:val="22"/>
          <w:szCs w:val="22"/>
        </w:rPr>
        <w:t xml:space="preserve"> </w:t>
      </w:r>
      <w:r w:rsidRPr="000147D4">
        <w:rPr>
          <w:rFonts w:cs="Times New Roman"/>
          <w:spacing w:val="-1"/>
          <w:sz w:val="22"/>
          <w:szCs w:val="22"/>
        </w:rPr>
        <w:t>where</w:t>
      </w:r>
      <w:r w:rsidRPr="000147D4">
        <w:rPr>
          <w:rFonts w:cs="Times New Roman"/>
          <w:spacing w:val="-4"/>
          <w:sz w:val="22"/>
          <w:szCs w:val="22"/>
        </w:rPr>
        <w:t xml:space="preserve"> </w:t>
      </w:r>
      <w:r w:rsidRPr="000147D4">
        <w:rPr>
          <w:rFonts w:cs="Times New Roman"/>
          <w:spacing w:val="-1"/>
          <w:sz w:val="22"/>
          <w:szCs w:val="22"/>
        </w:rPr>
        <w:t xml:space="preserve">the </w:t>
      </w:r>
      <w:r w:rsidRPr="000147D4">
        <w:rPr>
          <w:rFonts w:cs="Times New Roman"/>
          <w:sz w:val="22"/>
          <w:szCs w:val="22"/>
        </w:rPr>
        <w:t>system</w:t>
      </w:r>
      <w:r w:rsidRPr="000147D4">
        <w:rPr>
          <w:rFonts w:cs="Times New Roman"/>
          <w:spacing w:val="-8"/>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located.</w:t>
      </w:r>
      <w:r w:rsidRPr="000147D4">
        <w:rPr>
          <w:rFonts w:cs="Times New Roman"/>
          <w:spacing w:val="42"/>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pacing w:val="-1"/>
          <w:sz w:val="22"/>
          <w:szCs w:val="22"/>
        </w:rPr>
        <w:t xml:space="preserve">the </w:t>
      </w:r>
      <w:r w:rsidRPr="000147D4">
        <w:rPr>
          <w:rFonts w:cs="Times New Roman"/>
          <w:sz w:val="22"/>
          <w:szCs w:val="22"/>
        </w:rPr>
        <w:t>system</w:t>
      </w:r>
      <w:r w:rsidRPr="000147D4">
        <w:rPr>
          <w:rFonts w:cs="Times New Roman"/>
          <w:spacing w:val="-6"/>
          <w:sz w:val="22"/>
          <w:szCs w:val="22"/>
        </w:rPr>
        <w:t xml:space="preserve"> </w:t>
      </w:r>
      <w:r w:rsidRPr="000147D4">
        <w:rPr>
          <w:rFonts w:cs="Times New Roman"/>
          <w:sz w:val="22"/>
          <w:szCs w:val="22"/>
        </w:rPr>
        <w:t>has</w:t>
      </w:r>
      <w:r w:rsidRPr="000147D4">
        <w:rPr>
          <w:rFonts w:cs="Times New Roman"/>
          <w:spacing w:val="-5"/>
          <w:sz w:val="22"/>
          <w:szCs w:val="22"/>
        </w:rPr>
        <w:t xml:space="preserve"> </w:t>
      </w:r>
      <w:r w:rsidRPr="000147D4">
        <w:rPr>
          <w:rFonts w:cs="Times New Roman"/>
          <w:sz w:val="22"/>
          <w:szCs w:val="22"/>
        </w:rPr>
        <w:t>been</w:t>
      </w:r>
      <w:r w:rsidRPr="000147D4">
        <w:rPr>
          <w:rFonts w:cs="Times New Roman"/>
          <w:spacing w:val="-5"/>
          <w:sz w:val="22"/>
          <w:szCs w:val="22"/>
        </w:rPr>
        <w:t xml:space="preserve"> </w:t>
      </w:r>
      <w:r w:rsidRPr="000147D4">
        <w:rPr>
          <w:rFonts w:cs="Times New Roman"/>
          <w:sz w:val="22"/>
          <w:szCs w:val="22"/>
        </w:rPr>
        <w:t>audited,</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shall</w:t>
      </w:r>
      <w:r w:rsidRPr="000147D4">
        <w:rPr>
          <w:rFonts w:cs="Times New Roman"/>
          <w:spacing w:val="-4"/>
          <w:sz w:val="22"/>
          <w:szCs w:val="22"/>
        </w:rPr>
        <w:t xml:space="preserve"> </w:t>
      </w:r>
      <w:r w:rsidRPr="000147D4">
        <w:rPr>
          <w:rFonts w:cs="Times New Roman"/>
          <w:sz w:val="22"/>
          <w:szCs w:val="22"/>
        </w:rPr>
        <w:t>provide,</w:t>
      </w:r>
      <w:r w:rsidRPr="000147D4">
        <w:rPr>
          <w:rFonts w:cs="Times New Roman"/>
          <w:spacing w:val="-3"/>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34"/>
          <w:w w:val="99"/>
          <w:sz w:val="22"/>
          <w:szCs w:val="22"/>
        </w:rPr>
        <w:t xml:space="preserve"> </w:t>
      </w:r>
      <w:r w:rsidRPr="000147D4">
        <w:rPr>
          <w:rFonts w:cs="Times New Roman"/>
          <w:sz w:val="22"/>
          <w:szCs w:val="22"/>
        </w:rPr>
        <w:t>Government,</w:t>
      </w:r>
      <w:r w:rsidRPr="000147D4">
        <w:rPr>
          <w:rFonts w:cs="Times New Roman"/>
          <w:spacing w:val="-7"/>
          <w:sz w:val="22"/>
          <w:szCs w:val="22"/>
        </w:rPr>
        <w:t xml:space="preserve"> </w:t>
      </w:r>
      <w:r w:rsidRPr="000147D4">
        <w:rPr>
          <w:rFonts w:cs="Times New Roman"/>
          <w:sz w:val="22"/>
          <w:szCs w:val="22"/>
        </w:rPr>
        <w:t>a</w:t>
      </w:r>
      <w:r w:rsidRPr="000147D4">
        <w:rPr>
          <w:rFonts w:cs="Times New Roman"/>
          <w:spacing w:val="-6"/>
          <w:sz w:val="22"/>
          <w:szCs w:val="22"/>
        </w:rPr>
        <w:t xml:space="preserve"> </w:t>
      </w:r>
      <w:r w:rsidRPr="000147D4">
        <w:rPr>
          <w:rFonts w:cs="Times New Roman"/>
          <w:sz w:val="22"/>
          <w:szCs w:val="22"/>
        </w:rPr>
        <w:t>copy</w:t>
      </w:r>
      <w:r w:rsidRPr="000147D4">
        <w:rPr>
          <w:rFonts w:cs="Times New Roman"/>
          <w:spacing w:val="-9"/>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certification</w:t>
      </w:r>
      <w:r w:rsidRPr="000147D4">
        <w:rPr>
          <w:rFonts w:cs="Times New Roman"/>
          <w:spacing w:val="-7"/>
          <w:sz w:val="22"/>
          <w:szCs w:val="22"/>
        </w:rPr>
        <w:t xml:space="preserve"> </w:t>
      </w:r>
      <w:r w:rsidRPr="000147D4">
        <w:rPr>
          <w:rFonts w:cs="Times New Roman"/>
          <w:sz w:val="22"/>
          <w:szCs w:val="22"/>
        </w:rPr>
        <w:t>from</w:t>
      </w:r>
      <w:r w:rsidRPr="000147D4">
        <w:rPr>
          <w:rFonts w:cs="Times New Roman"/>
          <w:spacing w:val="-8"/>
          <w:sz w:val="22"/>
          <w:szCs w:val="22"/>
        </w:rPr>
        <w:t xml:space="preserve"> </w:t>
      </w:r>
      <w:r w:rsidRPr="000147D4">
        <w:rPr>
          <w:rFonts w:cs="Times New Roman"/>
          <w:spacing w:val="-1"/>
          <w:sz w:val="22"/>
          <w:szCs w:val="22"/>
        </w:rPr>
        <w:t xml:space="preserve">the </w:t>
      </w:r>
      <w:r w:rsidRPr="000147D4">
        <w:rPr>
          <w:rFonts w:cs="Times New Roman"/>
          <w:sz w:val="22"/>
          <w:szCs w:val="22"/>
        </w:rPr>
        <w:t>Offeror’s</w:t>
      </w:r>
      <w:r w:rsidRPr="000147D4">
        <w:rPr>
          <w:rFonts w:cs="Times New Roman"/>
          <w:spacing w:val="-7"/>
          <w:sz w:val="22"/>
          <w:szCs w:val="22"/>
        </w:rPr>
        <w:t xml:space="preserve"> </w:t>
      </w:r>
      <w:r w:rsidRPr="000147D4">
        <w:rPr>
          <w:rFonts w:cs="Times New Roman"/>
          <w:spacing w:val="-1"/>
          <w:sz w:val="22"/>
          <w:szCs w:val="22"/>
        </w:rPr>
        <w:t>cognizant</w:t>
      </w:r>
      <w:r w:rsidRPr="000147D4">
        <w:rPr>
          <w:rFonts w:cs="Times New Roman"/>
          <w:spacing w:val="-7"/>
          <w:sz w:val="22"/>
          <w:szCs w:val="22"/>
        </w:rPr>
        <w:t xml:space="preserve"> </w:t>
      </w:r>
      <w:r w:rsidRPr="000147D4">
        <w:rPr>
          <w:rFonts w:cs="Times New Roman"/>
          <w:sz w:val="22"/>
          <w:szCs w:val="22"/>
        </w:rPr>
        <w:t>Government</w:t>
      </w:r>
      <w:r w:rsidRPr="000147D4">
        <w:rPr>
          <w:rFonts w:cs="Times New Roman"/>
          <w:spacing w:val="-4"/>
          <w:sz w:val="22"/>
          <w:szCs w:val="22"/>
        </w:rPr>
        <w:t xml:space="preserve"> </w:t>
      </w:r>
      <w:r w:rsidRPr="000147D4">
        <w:rPr>
          <w:rFonts w:cs="Times New Roman"/>
          <w:sz w:val="22"/>
          <w:szCs w:val="22"/>
        </w:rPr>
        <w:t>Agency</w:t>
      </w:r>
      <w:r w:rsidRPr="000147D4">
        <w:rPr>
          <w:rFonts w:cs="Times New Roman"/>
          <w:spacing w:val="-7"/>
          <w:sz w:val="22"/>
          <w:szCs w:val="22"/>
        </w:rPr>
        <w:t xml:space="preserve"> </w:t>
      </w:r>
      <w:r w:rsidRPr="000147D4">
        <w:rPr>
          <w:rFonts w:cs="Times New Roman"/>
          <w:sz w:val="22"/>
          <w:szCs w:val="22"/>
        </w:rPr>
        <w:t>demonstrating</w:t>
      </w:r>
      <w:r w:rsidRPr="000147D4">
        <w:rPr>
          <w:rFonts w:cs="Times New Roman"/>
          <w:spacing w:val="-7"/>
          <w:sz w:val="22"/>
          <w:szCs w:val="22"/>
        </w:rPr>
        <w:t xml:space="preserve"> </w:t>
      </w:r>
      <w:r w:rsidRPr="000147D4">
        <w:rPr>
          <w:rFonts w:cs="Times New Roman"/>
          <w:spacing w:val="-1"/>
          <w:sz w:val="22"/>
          <w:szCs w:val="22"/>
        </w:rPr>
        <w:t>that</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38"/>
          <w:w w:val="99"/>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has</w:t>
      </w:r>
      <w:r w:rsidRPr="000147D4">
        <w:rPr>
          <w:rFonts w:cs="Times New Roman"/>
          <w:spacing w:val="-5"/>
          <w:sz w:val="22"/>
          <w:szCs w:val="22"/>
        </w:rPr>
        <w:t xml:space="preserve"> </w:t>
      </w:r>
      <w:r w:rsidRPr="000147D4">
        <w:rPr>
          <w:rFonts w:cs="Times New Roman"/>
          <w:sz w:val="22"/>
          <w:szCs w:val="22"/>
        </w:rPr>
        <w:t>an</w:t>
      </w:r>
      <w:r w:rsidRPr="000147D4">
        <w:rPr>
          <w:rFonts w:cs="Times New Roman"/>
          <w:spacing w:val="-6"/>
          <w:sz w:val="22"/>
          <w:szCs w:val="22"/>
        </w:rPr>
        <w:t xml:space="preserve"> </w:t>
      </w:r>
      <w:r w:rsidRPr="000147D4">
        <w:rPr>
          <w:rFonts w:cs="Times New Roman"/>
          <w:sz w:val="22"/>
          <w:szCs w:val="22"/>
        </w:rPr>
        <w:t>approved</w:t>
      </w:r>
      <w:r w:rsidRPr="000147D4">
        <w:rPr>
          <w:rFonts w:cs="Times New Roman"/>
          <w:spacing w:val="-3"/>
          <w:sz w:val="22"/>
          <w:szCs w:val="22"/>
        </w:rPr>
        <w:t xml:space="preserve"> </w:t>
      </w:r>
      <w:r w:rsidRPr="000147D4">
        <w:rPr>
          <w:rFonts w:cs="Times New Roman"/>
          <w:sz w:val="22"/>
          <w:szCs w:val="22"/>
        </w:rPr>
        <w:t>property</w:t>
      </w:r>
      <w:r w:rsidRPr="000147D4">
        <w:rPr>
          <w:rFonts w:cs="Times New Roman"/>
          <w:spacing w:val="-5"/>
          <w:sz w:val="22"/>
          <w:szCs w:val="22"/>
        </w:rPr>
        <w:t xml:space="preserve"> </w:t>
      </w:r>
      <w:r w:rsidRPr="000147D4">
        <w:rPr>
          <w:rFonts w:cs="Times New Roman"/>
          <w:spacing w:val="-1"/>
          <w:sz w:val="22"/>
          <w:szCs w:val="22"/>
        </w:rPr>
        <w:t>management</w:t>
      </w:r>
      <w:r w:rsidRPr="000147D4">
        <w:rPr>
          <w:rFonts w:cs="Times New Roman"/>
          <w:spacing w:val="-6"/>
          <w:sz w:val="22"/>
          <w:szCs w:val="22"/>
        </w:rPr>
        <w:t xml:space="preserve"> </w:t>
      </w:r>
      <w:r w:rsidRPr="000147D4">
        <w:rPr>
          <w:rFonts w:cs="Times New Roman"/>
          <w:sz w:val="22"/>
          <w:szCs w:val="22"/>
        </w:rPr>
        <w:t>system</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use</w:t>
      </w:r>
      <w:r w:rsidRPr="000147D4">
        <w:rPr>
          <w:rFonts w:cs="Times New Roman"/>
          <w:spacing w:val="-5"/>
          <w:sz w:val="22"/>
          <w:szCs w:val="22"/>
        </w:rPr>
        <w:t xml:space="preserve"> </w:t>
      </w:r>
      <w:r w:rsidRPr="000147D4">
        <w:rPr>
          <w:rFonts w:cs="Times New Roman"/>
          <w:spacing w:val="-1"/>
          <w:sz w:val="22"/>
          <w:szCs w:val="22"/>
        </w:rPr>
        <w:t>under</w:t>
      </w:r>
      <w:r w:rsidRPr="000147D4">
        <w:rPr>
          <w:rFonts w:cs="Times New Roman"/>
          <w:spacing w:val="-3"/>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contract.</w:t>
      </w:r>
      <w:r w:rsidRPr="000147D4">
        <w:rPr>
          <w:rFonts w:cs="Times New Roman"/>
          <w:spacing w:val="41"/>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event</w:t>
      </w:r>
      <w:r w:rsidRPr="000147D4">
        <w:rPr>
          <w:rFonts w:cs="Times New Roman"/>
          <w:spacing w:val="-6"/>
          <w:sz w:val="22"/>
          <w:szCs w:val="22"/>
        </w:rPr>
        <w:t xml:space="preserve"> </w:t>
      </w:r>
      <w:r w:rsidRPr="000147D4">
        <w:rPr>
          <w:rFonts w:cs="Times New Roman"/>
          <w:sz w:val="22"/>
          <w:szCs w:val="22"/>
        </w:rPr>
        <w:t>that</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does</w:t>
      </w:r>
      <w:r w:rsidRPr="000147D4">
        <w:rPr>
          <w:rFonts w:cs="Times New Roman"/>
          <w:spacing w:val="63"/>
          <w:w w:val="99"/>
          <w:sz w:val="22"/>
          <w:szCs w:val="22"/>
        </w:rPr>
        <w:t xml:space="preserve"> </w:t>
      </w:r>
      <w:r w:rsidRPr="000147D4">
        <w:rPr>
          <w:rFonts w:cs="Times New Roman"/>
          <w:spacing w:val="-1"/>
          <w:sz w:val="22"/>
          <w:szCs w:val="22"/>
        </w:rPr>
        <w:t>not</w:t>
      </w:r>
      <w:r w:rsidRPr="000147D4">
        <w:rPr>
          <w:rFonts w:cs="Times New Roman"/>
          <w:spacing w:val="-7"/>
          <w:sz w:val="22"/>
          <w:szCs w:val="22"/>
        </w:rPr>
        <w:t xml:space="preserve"> </w:t>
      </w:r>
      <w:r w:rsidRPr="000147D4">
        <w:rPr>
          <w:rFonts w:cs="Times New Roman"/>
          <w:spacing w:val="-1"/>
          <w:sz w:val="22"/>
          <w:szCs w:val="22"/>
        </w:rPr>
        <w:t>have</w:t>
      </w:r>
      <w:r w:rsidRPr="000147D4">
        <w:rPr>
          <w:rFonts w:cs="Times New Roman"/>
          <w:spacing w:val="-6"/>
          <w:sz w:val="22"/>
          <w:szCs w:val="22"/>
        </w:rPr>
        <w:t xml:space="preserve"> </w:t>
      </w:r>
      <w:r w:rsidRPr="000147D4">
        <w:rPr>
          <w:rFonts w:cs="Times New Roman"/>
          <w:sz w:val="22"/>
          <w:szCs w:val="22"/>
        </w:rPr>
        <w:t>an</w:t>
      </w:r>
      <w:r w:rsidRPr="000147D4">
        <w:rPr>
          <w:rFonts w:cs="Times New Roman"/>
          <w:spacing w:val="-7"/>
          <w:sz w:val="22"/>
          <w:szCs w:val="22"/>
        </w:rPr>
        <w:t xml:space="preserve"> </w:t>
      </w:r>
      <w:r w:rsidRPr="000147D4">
        <w:rPr>
          <w:rFonts w:cs="Times New Roman"/>
          <w:sz w:val="22"/>
          <w:szCs w:val="22"/>
        </w:rPr>
        <w:t>approved</w:t>
      </w:r>
      <w:r w:rsidRPr="000147D4">
        <w:rPr>
          <w:rFonts w:cs="Times New Roman"/>
          <w:spacing w:val="-5"/>
          <w:sz w:val="22"/>
          <w:szCs w:val="22"/>
        </w:rPr>
        <w:t xml:space="preserve"> </w:t>
      </w:r>
      <w:r w:rsidRPr="000147D4">
        <w:rPr>
          <w:rFonts w:cs="Times New Roman"/>
          <w:sz w:val="22"/>
          <w:szCs w:val="22"/>
        </w:rPr>
        <w:t>property</w:t>
      </w:r>
      <w:r w:rsidRPr="000147D4">
        <w:rPr>
          <w:rFonts w:cs="Times New Roman"/>
          <w:spacing w:val="-5"/>
          <w:sz w:val="22"/>
          <w:szCs w:val="22"/>
        </w:rPr>
        <w:t xml:space="preserve"> </w:t>
      </w:r>
      <w:r w:rsidRPr="000147D4">
        <w:rPr>
          <w:rFonts w:cs="Times New Roman"/>
          <w:spacing w:val="-1"/>
          <w:sz w:val="22"/>
          <w:szCs w:val="22"/>
        </w:rPr>
        <w:t>management</w:t>
      </w:r>
      <w:r w:rsidRPr="000147D4">
        <w:rPr>
          <w:rFonts w:cs="Times New Roman"/>
          <w:spacing w:val="-6"/>
          <w:sz w:val="22"/>
          <w:szCs w:val="22"/>
        </w:rPr>
        <w:t xml:space="preserve"> </w:t>
      </w:r>
      <w:r w:rsidRPr="000147D4">
        <w:rPr>
          <w:rFonts w:cs="Times New Roman"/>
          <w:spacing w:val="-1"/>
          <w:sz w:val="22"/>
          <w:szCs w:val="22"/>
        </w:rPr>
        <w:t>system,</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Offeror</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pacing w:val="-1"/>
          <w:sz w:val="22"/>
          <w:szCs w:val="22"/>
        </w:rPr>
        <w:t>indicate</w:t>
      </w:r>
      <w:r w:rsidRPr="000147D4">
        <w:rPr>
          <w:rFonts w:cs="Times New Roman"/>
          <w:spacing w:val="-6"/>
          <w:sz w:val="22"/>
          <w:szCs w:val="22"/>
        </w:rPr>
        <w:t xml:space="preserve"> </w:t>
      </w:r>
      <w:r w:rsidRPr="000147D4">
        <w:rPr>
          <w:rFonts w:cs="Times New Roman"/>
          <w:spacing w:val="2"/>
          <w:sz w:val="22"/>
          <w:szCs w:val="22"/>
        </w:rPr>
        <w:t>such</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provide</w:t>
      </w:r>
      <w:r w:rsidRPr="000147D4">
        <w:rPr>
          <w:rFonts w:cs="Times New Roman"/>
          <w:spacing w:val="-6"/>
          <w:sz w:val="22"/>
          <w:szCs w:val="22"/>
        </w:rPr>
        <w:t xml:space="preserve"> </w:t>
      </w:r>
      <w:r w:rsidRPr="000147D4">
        <w:rPr>
          <w:rFonts w:cs="Times New Roman"/>
          <w:sz w:val="22"/>
          <w:szCs w:val="22"/>
        </w:rPr>
        <w:t>documentation</w:t>
      </w:r>
      <w:r w:rsidRPr="000147D4">
        <w:rPr>
          <w:rFonts w:cs="Times New Roman"/>
          <w:spacing w:val="75"/>
          <w:w w:val="99"/>
          <w:sz w:val="22"/>
          <w:szCs w:val="22"/>
        </w:rPr>
        <w:t xml:space="preserve"> </w:t>
      </w:r>
      <w:r w:rsidRPr="000147D4">
        <w:rPr>
          <w:rFonts w:cs="Times New Roman"/>
          <w:spacing w:val="-1"/>
          <w:sz w:val="22"/>
          <w:szCs w:val="22"/>
        </w:rPr>
        <w:t>sufficient</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demonstrate</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Government</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ability</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inventory,</w:t>
      </w:r>
      <w:r w:rsidRPr="000147D4">
        <w:rPr>
          <w:rFonts w:cs="Times New Roman"/>
          <w:spacing w:val="-6"/>
          <w:sz w:val="22"/>
          <w:szCs w:val="22"/>
        </w:rPr>
        <w:t xml:space="preserve"> </w:t>
      </w:r>
      <w:r w:rsidRPr="000147D4">
        <w:rPr>
          <w:rFonts w:cs="Times New Roman"/>
          <w:sz w:val="22"/>
          <w:szCs w:val="22"/>
        </w:rPr>
        <w:t>track,</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control</w:t>
      </w:r>
      <w:r w:rsidRPr="000147D4">
        <w:rPr>
          <w:rFonts w:cs="Times New Roman"/>
          <w:spacing w:val="-7"/>
          <w:sz w:val="22"/>
          <w:szCs w:val="22"/>
        </w:rPr>
        <w:t xml:space="preserve"> </w:t>
      </w:r>
      <w:r w:rsidRPr="000147D4">
        <w:rPr>
          <w:rFonts w:cs="Times New Roman"/>
          <w:spacing w:val="-1"/>
          <w:sz w:val="22"/>
          <w:szCs w:val="22"/>
        </w:rPr>
        <w:t>Government</w:t>
      </w:r>
      <w:r w:rsidRPr="000147D4">
        <w:rPr>
          <w:rFonts w:cs="Times New Roman"/>
          <w:spacing w:val="-6"/>
          <w:sz w:val="22"/>
          <w:szCs w:val="22"/>
        </w:rPr>
        <w:t xml:space="preserve"> </w:t>
      </w:r>
      <w:r w:rsidRPr="000147D4">
        <w:rPr>
          <w:rFonts w:cs="Times New Roman"/>
          <w:spacing w:val="-1"/>
          <w:sz w:val="22"/>
          <w:szCs w:val="22"/>
        </w:rPr>
        <w:t>furnished</w:t>
      </w:r>
      <w:r w:rsidRPr="000147D4">
        <w:rPr>
          <w:rFonts w:cs="Times New Roman"/>
          <w:spacing w:val="109"/>
          <w:w w:val="99"/>
          <w:sz w:val="22"/>
          <w:szCs w:val="22"/>
        </w:rPr>
        <w:t xml:space="preserve"> </w:t>
      </w:r>
      <w:r w:rsidRPr="000147D4">
        <w:rPr>
          <w:rFonts w:cs="Times New Roman"/>
          <w:sz w:val="22"/>
          <w:szCs w:val="22"/>
        </w:rPr>
        <w:t>property.</w:t>
      </w:r>
    </w:p>
    <w:p w14:paraId="6135137F" w14:textId="77777777" w:rsidR="000147D4" w:rsidRPr="000147D4" w:rsidRDefault="000147D4" w:rsidP="000147D4">
      <w:pPr>
        <w:spacing w:before="1"/>
        <w:rPr>
          <w:sz w:val="22"/>
          <w:szCs w:val="22"/>
        </w:rPr>
      </w:pPr>
    </w:p>
    <w:p w14:paraId="4C39E7EC" w14:textId="77777777" w:rsidR="000147D4" w:rsidRPr="000147D4" w:rsidRDefault="000147D4" w:rsidP="00744855">
      <w:pPr>
        <w:pStyle w:val="BodyText"/>
        <w:numPr>
          <w:ilvl w:val="0"/>
          <w:numId w:val="54"/>
        </w:numPr>
        <w:tabs>
          <w:tab w:val="left" w:pos="383"/>
        </w:tabs>
        <w:ind w:left="382" w:hanging="282"/>
        <w:rPr>
          <w:rFonts w:cs="Times New Roman"/>
          <w:sz w:val="22"/>
          <w:szCs w:val="22"/>
        </w:rPr>
      </w:pPr>
      <w:r w:rsidRPr="000147D4">
        <w:rPr>
          <w:rFonts w:cs="Times New Roman"/>
          <w:sz w:val="22"/>
          <w:szCs w:val="22"/>
        </w:rPr>
        <w:t>FILE 6, ADMINISTRATIVE</w:t>
      </w:r>
      <w:r w:rsidRPr="000147D4">
        <w:rPr>
          <w:rFonts w:cs="Times New Roman"/>
          <w:spacing w:val="-29"/>
          <w:sz w:val="22"/>
          <w:szCs w:val="22"/>
        </w:rPr>
        <w:t xml:space="preserve"> </w:t>
      </w:r>
      <w:r w:rsidRPr="000147D4">
        <w:rPr>
          <w:rFonts w:cs="Times New Roman"/>
          <w:sz w:val="22"/>
          <w:szCs w:val="22"/>
        </w:rPr>
        <w:t>DISCUSSION</w:t>
      </w:r>
    </w:p>
    <w:p w14:paraId="64831B14" w14:textId="77777777" w:rsidR="000147D4" w:rsidRPr="000147D4" w:rsidRDefault="000147D4" w:rsidP="000147D4">
      <w:pPr>
        <w:spacing w:before="11"/>
        <w:rPr>
          <w:sz w:val="22"/>
          <w:szCs w:val="22"/>
        </w:rPr>
      </w:pPr>
    </w:p>
    <w:p w14:paraId="14B2C002" w14:textId="77777777" w:rsidR="000147D4" w:rsidRPr="000147D4" w:rsidRDefault="000147D4" w:rsidP="003E75CB">
      <w:pPr>
        <w:pStyle w:val="BodyText"/>
        <w:spacing w:line="480" w:lineRule="auto"/>
        <w:rPr>
          <w:rFonts w:cs="Times New Roman"/>
          <w:sz w:val="22"/>
          <w:szCs w:val="22"/>
        </w:rPr>
      </w:pP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filename</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8"/>
          <w:sz w:val="22"/>
          <w:szCs w:val="22"/>
        </w:rPr>
        <w:t xml:space="preserve"> </w:t>
      </w:r>
      <w:r w:rsidRPr="000147D4">
        <w:rPr>
          <w:rFonts w:cs="Times New Roman"/>
          <w:sz w:val="22"/>
          <w:szCs w:val="22"/>
        </w:rPr>
        <w:t>this</w:t>
      </w:r>
      <w:r w:rsidRPr="000147D4">
        <w:rPr>
          <w:rFonts w:cs="Times New Roman"/>
          <w:spacing w:val="-7"/>
          <w:sz w:val="22"/>
          <w:szCs w:val="22"/>
        </w:rPr>
        <w:t xml:space="preserve"> </w:t>
      </w:r>
      <w:r w:rsidRPr="000147D4">
        <w:rPr>
          <w:rFonts w:cs="Times New Roman"/>
          <w:spacing w:val="-1"/>
          <w:sz w:val="22"/>
          <w:szCs w:val="22"/>
        </w:rPr>
        <w:t>format:</w:t>
      </w:r>
      <w:r w:rsidRPr="000147D4">
        <w:rPr>
          <w:rFonts w:cs="Times New Roman"/>
          <w:spacing w:val="-6"/>
          <w:sz w:val="22"/>
          <w:szCs w:val="22"/>
        </w:rPr>
        <w:t xml:space="preserve"> </w:t>
      </w:r>
      <w:r w:rsidRPr="000147D4">
        <w:rPr>
          <w:rFonts w:cs="Times New Roman"/>
          <w:sz w:val="22"/>
          <w:szCs w:val="22"/>
        </w:rPr>
        <w:t>&lt;company</w:t>
      </w:r>
      <w:r w:rsidRPr="000147D4">
        <w:rPr>
          <w:rFonts w:cs="Times New Roman"/>
          <w:spacing w:val="-7"/>
          <w:sz w:val="22"/>
          <w:szCs w:val="22"/>
        </w:rPr>
        <w:t xml:space="preserve"> </w:t>
      </w:r>
      <w:r w:rsidRPr="000147D4">
        <w:rPr>
          <w:rFonts w:cs="Times New Roman"/>
          <w:sz w:val="22"/>
          <w:szCs w:val="22"/>
        </w:rPr>
        <w:t>name&gt;File</w:t>
      </w:r>
      <w:r w:rsidRPr="000147D4">
        <w:rPr>
          <w:rFonts w:cs="Times New Roman"/>
          <w:spacing w:val="-4"/>
          <w:sz w:val="22"/>
          <w:szCs w:val="22"/>
        </w:rPr>
        <w:t xml:space="preserve"> </w:t>
      </w:r>
      <w:r w:rsidRPr="000147D4">
        <w:rPr>
          <w:rFonts w:cs="Times New Roman"/>
          <w:sz w:val="22"/>
          <w:szCs w:val="22"/>
        </w:rPr>
        <w:t>6</w:t>
      </w:r>
      <w:r w:rsidRPr="000147D4">
        <w:rPr>
          <w:rFonts w:cs="Times New Roman"/>
          <w:spacing w:val="-5"/>
          <w:sz w:val="22"/>
          <w:szCs w:val="22"/>
        </w:rPr>
        <w:t xml:space="preserve"> </w:t>
      </w:r>
      <w:r w:rsidRPr="000147D4">
        <w:rPr>
          <w:rFonts w:cs="Times New Roman"/>
          <w:sz w:val="22"/>
          <w:szCs w:val="22"/>
        </w:rPr>
        <w:t>Administrative.-.</w:t>
      </w:r>
      <w:r w:rsidRPr="000147D4">
        <w:rPr>
          <w:rFonts w:cs="Times New Roman"/>
          <w:spacing w:val="45"/>
          <w:w w:val="99"/>
          <w:sz w:val="22"/>
          <w:szCs w:val="22"/>
        </w:rPr>
        <w:t xml:space="preserve"> </w:t>
      </w:r>
      <w:r w:rsidRPr="000147D4">
        <w:rPr>
          <w:rFonts w:cs="Times New Roman"/>
          <w:spacing w:val="-1"/>
          <w:sz w:val="22"/>
          <w:szCs w:val="22"/>
        </w:rPr>
        <w:t>TABLE</w:t>
      </w:r>
      <w:r w:rsidRPr="000147D4">
        <w:rPr>
          <w:rFonts w:cs="Times New Roman"/>
          <w:spacing w:val="-10"/>
          <w:sz w:val="22"/>
          <w:szCs w:val="22"/>
        </w:rPr>
        <w:t xml:space="preserve"> </w:t>
      </w:r>
      <w:r w:rsidRPr="000147D4">
        <w:rPr>
          <w:rFonts w:cs="Times New Roman"/>
          <w:sz w:val="22"/>
          <w:szCs w:val="22"/>
        </w:rPr>
        <w:t>OF</w:t>
      </w:r>
      <w:r w:rsidRPr="000147D4">
        <w:rPr>
          <w:rFonts w:cs="Times New Roman"/>
          <w:spacing w:val="-11"/>
          <w:sz w:val="22"/>
          <w:szCs w:val="22"/>
        </w:rPr>
        <w:t xml:space="preserve"> </w:t>
      </w:r>
      <w:r w:rsidRPr="000147D4">
        <w:rPr>
          <w:rFonts w:cs="Times New Roman"/>
          <w:spacing w:val="1"/>
          <w:sz w:val="22"/>
          <w:szCs w:val="22"/>
        </w:rPr>
        <w:t>CONTENTS</w:t>
      </w:r>
    </w:p>
    <w:p w14:paraId="287CDC3A" w14:textId="77777777" w:rsidR="000147D4" w:rsidRPr="000147D4" w:rsidRDefault="000147D4" w:rsidP="000147D4">
      <w:pPr>
        <w:pStyle w:val="BodyText"/>
        <w:spacing w:before="8" w:line="478" w:lineRule="auto"/>
        <w:ind w:right="2093"/>
        <w:rPr>
          <w:rFonts w:cs="Times New Roman"/>
          <w:sz w:val="22"/>
          <w:szCs w:val="22"/>
        </w:rPr>
      </w:pP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file</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include</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Table</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Contents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facilitate</w:t>
      </w:r>
      <w:r w:rsidRPr="000147D4">
        <w:rPr>
          <w:rFonts w:cs="Times New Roman"/>
          <w:spacing w:val="-5"/>
          <w:sz w:val="22"/>
          <w:szCs w:val="22"/>
        </w:rPr>
        <w:t xml:space="preserve"> </w:t>
      </w:r>
      <w:r w:rsidRPr="000147D4">
        <w:rPr>
          <w:rFonts w:cs="Times New Roman"/>
          <w:spacing w:val="-1"/>
          <w:sz w:val="22"/>
          <w:szCs w:val="22"/>
        </w:rPr>
        <w:t>locating</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elements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68"/>
          <w:w w:val="99"/>
          <w:sz w:val="22"/>
          <w:szCs w:val="22"/>
        </w:rPr>
        <w:t xml:space="preserve"> </w:t>
      </w:r>
      <w:r w:rsidRPr="000147D4">
        <w:rPr>
          <w:rFonts w:cs="Times New Roman"/>
          <w:sz w:val="22"/>
          <w:szCs w:val="22"/>
        </w:rPr>
        <w:t>The</w:t>
      </w:r>
      <w:r w:rsidRPr="000147D4">
        <w:rPr>
          <w:rFonts w:cs="Times New Roman"/>
          <w:spacing w:val="-8"/>
          <w:sz w:val="22"/>
          <w:szCs w:val="22"/>
        </w:rPr>
        <w:t xml:space="preserve"> </w:t>
      </w:r>
      <w:r w:rsidRPr="000147D4">
        <w:rPr>
          <w:rFonts w:cs="Times New Roman"/>
          <w:spacing w:val="-1"/>
          <w:sz w:val="22"/>
          <w:szCs w:val="22"/>
        </w:rPr>
        <w:t>Offeror’s</w:t>
      </w:r>
      <w:r w:rsidRPr="000147D4">
        <w:rPr>
          <w:rFonts w:cs="Times New Roman"/>
          <w:spacing w:val="-8"/>
          <w:sz w:val="22"/>
          <w:szCs w:val="22"/>
        </w:rPr>
        <w:t xml:space="preserve"> </w:t>
      </w:r>
      <w:r w:rsidRPr="000147D4">
        <w:rPr>
          <w:rFonts w:cs="Times New Roman"/>
          <w:sz w:val="22"/>
          <w:szCs w:val="22"/>
        </w:rPr>
        <w:t>administrative</w:t>
      </w:r>
      <w:r w:rsidRPr="000147D4">
        <w:rPr>
          <w:rFonts w:cs="Times New Roman"/>
          <w:spacing w:val="-7"/>
          <w:sz w:val="22"/>
          <w:szCs w:val="22"/>
        </w:rPr>
        <w:t xml:space="preserve"> </w:t>
      </w:r>
      <w:r w:rsidRPr="000147D4">
        <w:rPr>
          <w:rFonts w:cs="Times New Roman"/>
          <w:sz w:val="22"/>
          <w:szCs w:val="22"/>
        </w:rPr>
        <w:t>discussion</w:t>
      </w:r>
      <w:r w:rsidRPr="000147D4">
        <w:rPr>
          <w:rFonts w:cs="Times New Roman"/>
          <w:spacing w:val="-8"/>
          <w:sz w:val="22"/>
          <w:szCs w:val="22"/>
        </w:rPr>
        <w:t xml:space="preserve"> </w:t>
      </w:r>
      <w:r w:rsidRPr="000147D4">
        <w:rPr>
          <w:rFonts w:cs="Times New Roman"/>
          <w:spacing w:val="-1"/>
          <w:sz w:val="22"/>
          <w:szCs w:val="22"/>
        </w:rPr>
        <w:t>shall</w:t>
      </w:r>
      <w:r w:rsidRPr="000147D4">
        <w:rPr>
          <w:rFonts w:cs="Times New Roman"/>
          <w:spacing w:val="-8"/>
          <w:sz w:val="22"/>
          <w:szCs w:val="22"/>
        </w:rPr>
        <w:t xml:space="preserve"> </w:t>
      </w:r>
      <w:r w:rsidRPr="000147D4">
        <w:rPr>
          <w:rFonts w:cs="Times New Roman"/>
          <w:sz w:val="22"/>
          <w:szCs w:val="22"/>
        </w:rPr>
        <w:t>address</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following:</w:t>
      </w:r>
    </w:p>
    <w:p w14:paraId="59196C32" w14:textId="77777777" w:rsidR="000147D4" w:rsidRPr="000147D4" w:rsidRDefault="000147D4" w:rsidP="000147D4">
      <w:pPr>
        <w:pStyle w:val="BodyText"/>
        <w:spacing w:before="11"/>
        <w:ind w:right="204"/>
        <w:rPr>
          <w:rFonts w:cs="Times New Roman"/>
          <w:sz w:val="22"/>
          <w:szCs w:val="22"/>
        </w:rPr>
      </w:pPr>
      <w:r w:rsidRPr="000147D4">
        <w:rPr>
          <w:rFonts w:cs="Times New Roman"/>
          <w:sz w:val="22"/>
          <w:szCs w:val="22"/>
          <w:u w:val="single"/>
        </w:rPr>
        <w:t>Authorized</w:t>
      </w:r>
      <w:r w:rsidRPr="000147D4">
        <w:rPr>
          <w:rFonts w:cs="Times New Roman"/>
          <w:spacing w:val="-5"/>
          <w:sz w:val="22"/>
          <w:szCs w:val="22"/>
          <w:u w:val="single"/>
        </w:rPr>
        <w:t xml:space="preserve"> </w:t>
      </w:r>
      <w:r w:rsidRPr="000147D4">
        <w:rPr>
          <w:rFonts w:cs="Times New Roman"/>
          <w:spacing w:val="-1"/>
          <w:sz w:val="22"/>
          <w:szCs w:val="22"/>
          <w:u w:val="single"/>
        </w:rPr>
        <w:t>Negotiators.</w:t>
      </w:r>
      <w:r w:rsidRPr="000147D4">
        <w:rPr>
          <w:rFonts w:cs="Times New Roman"/>
          <w:spacing w:val="38"/>
          <w:sz w:val="22"/>
          <w:szCs w:val="22"/>
        </w:rPr>
        <w:t xml:space="preserve"> </w:t>
      </w:r>
      <w:r w:rsidRPr="000147D4">
        <w:rPr>
          <w:rFonts w:cs="Times New Roman"/>
          <w:sz w:val="22"/>
          <w:szCs w:val="22"/>
        </w:rPr>
        <w:t>The</w:t>
      </w:r>
      <w:r w:rsidRPr="000147D4">
        <w:rPr>
          <w:rFonts w:cs="Times New Roman"/>
          <w:spacing w:val="-7"/>
          <w:sz w:val="22"/>
          <w:szCs w:val="22"/>
        </w:rPr>
        <w:t xml:space="preserve"> </w:t>
      </w:r>
      <w:r w:rsidRPr="000147D4">
        <w:rPr>
          <w:rFonts w:cs="Times New Roman"/>
          <w:sz w:val="22"/>
          <w:szCs w:val="22"/>
        </w:rPr>
        <w:t>Offeror</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include</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name,</w:t>
      </w:r>
      <w:r w:rsidRPr="000147D4">
        <w:rPr>
          <w:rFonts w:cs="Times New Roman"/>
          <w:spacing w:val="-5"/>
          <w:sz w:val="22"/>
          <w:szCs w:val="22"/>
        </w:rPr>
        <w:t xml:space="preserve"> </w:t>
      </w:r>
      <w:r w:rsidRPr="000147D4">
        <w:rPr>
          <w:rFonts w:cs="Times New Roman"/>
          <w:spacing w:val="-1"/>
          <w:sz w:val="22"/>
          <w:szCs w:val="22"/>
        </w:rPr>
        <w:t>title,</w:t>
      </w:r>
      <w:r w:rsidRPr="000147D4">
        <w:rPr>
          <w:rFonts w:cs="Times New Roman"/>
          <w:spacing w:val="-5"/>
          <w:sz w:val="22"/>
          <w:szCs w:val="22"/>
        </w:rPr>
        <w:t xml:space="preserve"> </w:t>
      </w:r>
      <w:r w:rsidRPr="000147D4">
        <w:rPr>
          <w:rFonts w:cs="Times New Roman"/>
          <w:sz w:val="22"/>
          <w:szCs w:val="22"/>
        </w:rPr>
        <w:t>address,</w:t>
      </w:r>
      <w:r w:rsidRPr="000147D4">
        <w:rPr>
          <w:rFonts w:cs="Times New Roman"/>
          <w:spacing w:val="-6"/>
          <w:sz w:val="22"/>
          <w:szCs w:val="22"/>
        </w:rPr>
        <w:t xml:space="preserve"> </w:t>
      </w:r>
      <w:r w:rsidRPr="000147D4">
        <w:rPr>
          <w:rFonts w:cs="Times New Roman"/>
          <w:spacing w:val="-1"/>
          <w:sz w:val="22"/>
          <w:szCs w:val="22"/>
        </w:rPr>
        <w:t>telephone</w:t>
      </w:r>
      <w:r w:rsidRPr="000147D4">
        <w:rPr>
          <w:rFonts w:cs="Times New Roman"/>
          <w:spacing w:val="-6"/>
          <w:sz w:val="22"/>
          <w:szCs w:val="22"/>
        </w:rPr>
        <w:t xml:space="preserve"> </w:t>
      </w:r>
      <w:r w:rsidRPr="000147D4">
        <w:rPr>
          <w:rFonts w:cs="Times New Roman"/>
          <w:spacing w:val="-1"/>
          <w:sz w:val="22"/>
          <w:szCs w:val="22"/>
        </w:rPr>
        <w:t>(including</w:t>
      </w:r>
      <w:r w:rsidRPr="000147D4">
        <w:rPr>
          <w:rFonts w:cs="Times New Roman"/>
          <w:spacing w:val="-6"/>
          <w:sz w:val="22"/>
          <w:szCs w:val="22"/>
        </w:rPr>
        <w:t xml:space="preserve"> </w:t>
      </w:r>
      <w:r w:rsidRPr="000147D4">
        <w:rPr>
          <w:rFonts w:cs="Times New Roman"/>
          <w:spacing w:val="-1"/>
          <w:sz w:val="22"/>
          <w:szCs w:val="22"/>
        </w:rPr>
        <w:t>cellular</w:t>
      </w:r>
      <w:r w:rsidRPr="000147D4">
        <w:rPr>
          <w:rFonts w:cs="Times New Roman"/>
          <w:spacing w:val="-5"/>
          <w:sz w:val="22"/>
          <w:szCs w:val="22"/>
        </w:rPr>
        <w:t xml:space="preserve"> </w:t>
      </w:r>
      <w:r w:rsidRPr="000147D4">
        <w:rPr>
          <w:rFonts w:cs="Times New Roman"/>
          <w:spacing w:val="-1"/>
          <w:sz w:val="22"/>
          <w:szCs w:val="22"/>
        </w:rPr>
        <w:t>telephone,</w:t>
      </w:r>
      <w:r w:rsidRPr="000147D4">
        <w:rPr>
          <w:rFonts w:cs="Times New Roman"/>
          <w:spacing w:val="-6"/>
          <w:sz w:val="22"/>
          <w:szCs w:val="22"/>
        </w:rPr>
        <w:t xml:space="preserve"> </w:t>
      </w:r>
      <w:r w:rsidRPr="000147D4">
        <w:rPr>
          <w:rFonts w:cs="Times New Roman"/>
          <w:sz w:val="22"/>
          <w:szCs w:val="22"/>
        </w:rPr>
        <w:t>if</w:t>
      </w:r>
      <w:r w:rsidRPr="000147D4">
        <w:rPr>
          <w:rFonts w:cs="Times New Roman"/>
          <w:spacing w:val="105"/>
          <w:sz w:val="22"/>
          <w:szCs w:val="22"/>
        </w:rPr>
        <w:t xml:space="preserve"> </w:t>
      </w:r>
      <w:r w:rsidRPr="000147D4">
        <w:rPr>
          <w:rFonts w:cs="Times New Roman"/>
          <w:sz w:val="22"/>
          <w:szCs w:val="22"/>
        </w:rPr>
        <w:t>available),</w:t>
      </w:r>
      <w:r w:rsidRPr="000147D4">
        <w:rPr>
          <w:rFonts w:cs="Times New Roman"/>
          <w:spacing w:val="-6"/>
          <w:sz w:val="22"/>
          <w:szCs w:val="22"/>
        </w:rPr>
        <w:t xml:space="preserve"> </w:t>
      </w:r>
      <w:r w:rsidRPr="000147D4">
        <w:rPr>
          <w:rFonts w:cs="Times New Roman"/>
          <w:spacing w:val="-1"/>
          <w:sz w:val="22"/>
          <w:szCs w:val="22"/>
        </w:rPr>
        <w:t>fax</w:t>
      </w:r>
      <w:r w:rsidRPr="000147D4">
        <w:rPr>
          <w:rFonts w:cs="Times New Roman"/>
          <w:spacing w:val="-5"/>
          <w:sz w:val="22"/>
          <w:szCs w:val="22"/>
        </w:rPr>
        <w:t xml:space="preserve"> </w:t>
      </w:r>
      <w:r w:rsidRPr="000147D4">
        <w:rPr>
          <w:rFonts w:cs="Times New Roman"/>
          <w:sz w:val="22"/>
          <w:szCs w:val="22"/>
        </w:rPr>
        <w:t>number,</w:t>
      </w:r>
      <w:r w:rsidRPr="000147D4">
        <w:rPr>
          <w:rFonts w:cs="Times New Roman"/>
          <w:spacing w:val="-6"/>
          <w:sz w:val="22"/>
          <w:szCs w:val="22"/>
        </w:rPr>
        <w:t xml:space="preserve"> </w:t>
      </w:r>
      <w:r w:rsidRPr="000147D4">
        <w:rPr>
          <w:rFonts w:cs="Times New Roman"/>
          <w:sz w:val="22"/>
          <w:szCs w:val="22"/>
        </w:rPr>
        <w:t>email</w:t>
      </w:r>
      <w:r w:rsidRPr="000147D4">
        <w:rPr>
          <w:rFonts w:cs="Times New Roman"/>
          <w:spacing w:val="-6"/>
          <w:sz w:val="22"/>
          <w:szCs w:val="22"/>
        </w:rPr>
        <w:t xml:space="preserve"> </w:t>
      </w:r>
      <w:r w:rsidRPr="000147D4">
        <w:rPr>
          <w:rFonts w:cs="Times New Roman"/>
          <w:sz w:val="22"/>
          <w:szCs w:val="22"/>
        </w:rPr>
        <w:t>address,</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company</w:t>
      </w:r>
      <w:r w:rsidRPr="000147D4">
        <w:rPr>
          <w:rFonts w:cs="Times New Roman"/>
          <w:spacing w:val="-10"/>
          <w:sz w:val="22"/>
          <w:szCs w:val="22"/>
        </w:rPr>
        <w:t xml:space="preserve"> </w:t>
      </w:r>
      <w:r w:rsidRPr="000147D4">
        <w:rPr>
          <w:rFonts w:cs="Times New Roman"/>
          <w:sz w:val="22"/>
          <w:szCs w:val="22"/>
        </w:rPr>
        <w:t>affiliation</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z w:val="22"/>
          <w:szCs w:val="22"/>
        </w:rPr>
        <w:t>all</w:t>
      </w:r>
      <w:r w:rsidRPr="000147D4">
        <w:rPr>
          <w:rFonts w:cs="Times New Roman"/>
          <w:spacing w:val="-5"/>
          <w:sz w:val="22"/>
          <w:szCs w:val="22"/>
        </w:rPr>
        <w:t xml:space="preserve"> </w:t>
      </w:r>
      <w:r w:rsidRPr="000147D4">
        <w:rPr>
          <w:rFonts w:cs="Times New Roman"/>
          <w:spacing w:val="-1"/>
          <w:sz w:val="22"/>
          <w:szCs w:val="22"/>
        </w:rPr>
        <w:t>individuals</w:t>
      </w:r>
      <w:r w:rsidRPr="000147D4">
        <w:rPr>
          <w:rFonts w:cs="Times New Roman"/>
          <w:spacing w:val="-7"/>
          <w:sz w:val="22"/>
          <w:szCs w:val="22"/>
        </w:rPr>
        <w:t xml:space="preserve"> </w:t>
      </w:r>
      <w:r w:rsidRPr="000147D4">
        <w:rPr>
          <w:rFonts w:cs="Times New Roman"/>
          <w:sz w:val="22"/>
          <w:szCs w:val="22"/>
        </w:rPr>
        <w:t>authorized</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negotiate</w:t>
      </w:r>
      <w:r w:rsidRPr="000147D4">
        <w:rPr>
          <w:rFonts w:cs="Times New Roman"/>
          <w:spacing w:val="-6"/>
          <w:sz w:val="22"/>
          <w:szCs w:val="22"/>
        </w:rPr>
        <w:t xml:space="preserve"> </w:t>
      </w:r>
      <w:r w:rsidRPr="000147D4">
        <w:rPr>
          <w:rFonts w:cs="Times New Roman"/>
          <w:sz w:val="22"/>
          <w:szCs w:val="22"/>
        </w:rPr>
        <w:t>on</w:t>
      </w:r>
      <w:r w:rsidRPr="000147D4">
        <w:rPr>
          <w:rFonts w:cs="Times New Roman"/>
          <w:spacing w:val="-7"/>
          <w:sz w:val="22"/>
          <w:szCs w:val="22"/>
        </w:rPr>
        <w:t xml:space="preserve"> </w:t>
      </w:r>
      <w:r w:rsidRPr="000147D4">
        <w:rPr>
          <w:rFonts w:cs="Times New Roman"/>
          <w:sz w:val="22"/>
          <w:szCs w:val="22"/>
        </w:rPr>
        <w:t>behalf</w:t>
      </w:r>
      <w:r w:rsidRPr="000147D4">
        <w:rPr>
          <w:rFonts w:cs="Times New Roman"/>
          <w:spacing w:val="66"/>
          <w:w w:val="99"/>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w:t>
      </w:r>
    </w:p>
    <w:p w14:paraId="3F588CCF" w14:textId="77777777" w:rsidR="000147D4" w:rsidRPr="000147D4" w:rsidRDefault="000147D4" w:rsidP="000147D4">
      <w:pPr>
        <w:spacing w:before="1"/>
        <w:rPr>
          <w:sz w:val="22"/>
          <w:szCs w:val="22"/>
        </w:rPr>
      </w:pPr>
    </w:p>
    <w:p w14:paraId="431EC873" w14:textId="77777777" w:rsidR="000147D4" w:rsidRPr="000147D4" w:rsidRDefault="000147D4" w:rsidP="000147D4">
      <w:pPr>
        <w:pStyle w:val="BodyText"/>
        <w:ind w:right="132"/>
        <w:rPr>
          <w:rFonts w:cs="Times New Roman"/>
          <w:spacing w:val="-1"/>
          <w:sz w:val="22"/>
          <w:szCs w:val="22"/>
        </w:rPr>
      </w:pPr>
      <w:r w:rsidRPr="000147D4">
        <w:rPr>
          <w:rFonts w:cs="Times New Roman"/>
          <w:spacing w:val="-1"/>
          <w:sz w:val="22"/>
          <w:szCs w:val="22"/>
          <w:u w:val="single"/>
        </w:rPr>
        <w:t>Equal</w:t>
      </w:r>
      <w:r w:rsidRPr="000147D4">
        <w:rPr>
          <w:rFonts w:cs="Times New Roman"/>
          <w:spacing w:val="-6"/>
          <w:sz w:val="22"/>
          <w:szCs w:val="22"/>
          <w:u w:val="single"/>
        </w:rPr>
        <w:t xml:space="preserve"> </w:t>
      </w:r>
      <w:r w:rsidRPr="000147D4">
        <w:rPr>
          <w:rFonts w:cs="Times New Roman"/>
          <w:spacing w:val="-1"/>
          <w:sz w:val="22"/>
          <w:szCs w:val="22"/>
          <w:u w:val="single"/>
        </w:rPr>
        <w:t>Employment</w:t>
      </w:r>
      <w:r w:rsidRPr="000147D4">
        <w:rPr>
          <w:rFonts w:cs="Times New Roman"/>
          <w:spacing w:val="-6"/>
          <w:sz w:val="22"/>
          <w:szCs w:val="22"/>
          <w:u w:val="single"/>
        </w:rPr>
        <w:t xml:space="preserve"> </w:t>
      </w:r>
      <w:r w:rsidRPr="000147D4">
        <w:rPr>
          <w:rFonts w:cs="Times New Roman"/>
          <w:spacing w:val="-1"/>
          <w:sz w:val="22"/>
          <w:szCs w:val="22"/>
          <w:u w:val="single"/>
        </w:rPr>
        <w:t>Opportunity.</w:t>
      </w:r>
      <w:r w:rsidRPr="000147D4">
        <w:rPr>
          <w:rFonts w:cs="Times New Roman"/>
          <w:spacing w:val="40"/>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Offeror</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Pr="000147D4">
        <w:rPr>
          <w:rFonts w:cs="Times New Roman"/>
          <w:spacing w:val="2"/>
          <w:sz w:val="22"/>
          <w:szCs w:val="22"/>
        </w:rPr>
        <w:t>all</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information</w:t>
      </w:r>
      <w:r w:rsidRPr="000147D4">
        <w:rPr>
          <w:rFonts w:cs="Times New Roman"/>
          <w:spacing w:val="-6"/>
          <w:sz w:val="22"/>
          <w:szCs w:val="22"/>
        </w:rPr>
        <w:t xml:space="preserve"> </w:t>
      </w:r>
      <w:r w:rsidRPr="000147D4">
        <w:rPr>
          <w:rFonts w:cs="Times New Roman"/>
          <w:spacing w:val="-1"/>
          <w:sz w:val="22"/>
          <w:szCs w:val="22"/>
        </w:rPr>
        <w:t>required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z w:val="22"/>
          <w:szCs w:val="22"/>
        </w:rPr>
        <w:t>perform</w:t>
      </w:r>
      <w:r w:rsidRPr="000147D4">
        <w:rPr>
          <w:rFonts w:cs="Times New Roman"/>
          <w:spacing w:val="-9"/>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pre-award</w:t>
      </w:r>
      <w:r w:rsidRPr="000147D4">
        <w:rPr>
          <w:rFonts w:cs="Times New Roman"/>
          <w:spacing w:val="106"/>
          <w:w w:val="99"/>
          <w:sz w:val="22"/>
          <w:szCs w:val="22"/>
        </w:rPr>
        <w:t xml:space="preserve"> </w:t>
      </w:r>
      <w:r w:rsidRPr="000147D4">
        <w:rPr>
          <w:rFonts w:cs="Times New Roman"/>
          <w:spacing w:val="-1"/>
          <w:sz w:val="22"/>
          <w:szCs w:val="22"/>
        </w:rPr>
        <w:t>on-site</w:t>
      </w:r>
      <w:r w:rsidRPr="000147D4">
        <w:rPr>
          <w:rFonts w:cs="Times New Roman"/>
          <w:spacing w:val="-7"/>
          <w:sz w:val="22"/>
          <w:szCs w:val="22"/>
        </w:rPr>
        <w:t xml:space="preserve"> </w:t>
      </w:r>
      <w:r w:rsidRPr="000147D4">
        <w:rPr>
          <w:rFonts w:cs="Times New Roman"/>
          <w:spacing w:val="-1"/>
          <w:sz w:val="22"/>
          <w:szCs w:val="22"/>
        </w:rPr>
        <w:t>equal</w:t>
      </w:r>
      <w:r w:rsidRPr="000147D4">
        <w:rPr>
          <w:rFonts w:cs="Times New Roman"/>
          <w:spacing w:val="-6"/>
          <w:sz w:val="22"/>
          <w:szCs w:val="22"/>
        </w:rPr>
        <w:t xml:space="preserve"> </w:t>
      </w:r>
      <w:r w:rsidRPr="000147D4">
        <w:rPr>
          <w:rFonts w:cs="Times New Roman"/>
          <w:sz w:val="22"/>
          <w:szCs w:val="22"/>
        </w:rPr>
        <w:t>opportunity</w:t>
      </w:r>
      <w:r w:rsidRPr="000147D4">
        <w:rPr>
          <w:rFonts w:cs="Times New Roman"/>
          <w:spacing w:val="-7"/>
          <w:sz w:val="22"/>
          <w:szCs w:val="22"/>
        </w:rPr>
        <w:t xml:space="preserve"> </w:t>
      </w:r>
      <w:r w:rsidRPr="000147D4">
        <w:rPr>
          <w:rFonts w:cs="Times New Roman"/>
          <w:sz w:val="22"/>
          <w:szCs w:val="22"/>
        </w:rPr>
        <w:t>compliance</w:t>
      </w:r>
      <w:r w:rsidRPr="000147D4">
        <w:rPr>
          <w:rFonts w:cs="Times New Roman"/>
          <w:spacing w:val="-6"/>
          <w:sz w:val="22"/>
          <w:szCs w:val="22"/>
        </w:rPr>
        <w:t xml:space="preserve"> </w:t>
      </w:r>
      <w:r w:rsidRPr="000147D4">
        <w:rPr>
          <w:rFonts w:cs="Times New Roman"/>
          <w:sz w:val="22"/>
          <w:szCs w:val="22"/>
        </w:rPr>
        <w:t>evaluation</w:t>
      </w:r>
      <w:r w:rsidRPr="000147D4">
        <w:rPr>
          <w:rFonts w:cs="Times New Roman"/>
          <w:spacing w:val="-7"/>
          <w:sz w:val="22"/>
          <w:szCs w:val="22"/>
        </w:rPr>
        <w:t xml:space="preserve"> </w:t>
      </w:r>
      <w:r w:rsidRPr="000147D4">
        <w:rPr>
          <w:rFonts w:cs="Times New Roman"/>
          <w:sz w:val="22"/>
          <w:szCs w:val="22"/>
        </w:rPr>
        <w:t>in</w:t>
      </w:r>
      <w:r w:rsidRPr="000147D4">
        <w:rPr>
          <w:rFonts w:cs="Times New Roman"/>
          <w:spacing w:val="-8"/>
          <w:sz w:val="22"/>
          <w:szCs w:val="22"/>
        </w:rPr>
        <w:t xml:space="preserve"> </w:t>
      </w:r>
      <w:r w:rsidRPr="000147D4">
        <w:rPr>
          <w:rFonts w:cs="Times New Roman"/>
          <w:sz w:val="22"/>
          <w:szCs w:val="22"/>
        </w:rPr>
        <w:t>accordance</w:t>
      </w:r>
      <w:r w:rsidRPr="000147D4">
        <w:rPr>
          <w:rFonts w:cs="Times New Roman"/>
          <w:spacing w:val="-4"/>
          <w:sz w:val="22"/>
          <w:szCs w:val="22"/>
        </w:rPr>
        <w:t xml:space="preserve"> </w:t>
      </w:r>
      <w:r w:rsidRPr="000147D4">
        <w:rPr>
          <w:rFonts w:cs="Times New Roman"/>
          <w:spacing w:val="-1"/>
          <w:sz w:val="22"/>
          <w:szCs w:val="22"/>
        </w:rPr>
        <w:t>with</w:t>
      </w:r>
      <w:r w:rsidRPr="000147D4">
        <w:rPr>
          <w:rFonts w:cs="Times New Roman"/>
          <w:spacing w:val="-7"/>
          <w:sz w:val="22"/>
          <w:szCs w:val="22"/>
        </w:rPr>
        <w:t xml:space="preserve"> </w:t>
      </w:r>
      <w:r w:rsidRPr="000147D4">
        <w:rPr>
          <w:rFonts w:cs="Times New Roman"/>
          <w:sz w:val="22"/>
          <w:szCs w:val="22"/>
        </w:rPr>
        <w:t>FAR</w:t>
      </w:r>
      <w:r w:rsidRPr="000147D4">
        <w:rPr>
          <w:rFonts w:cs="Times New Roman"/>
          <w:spacing w:val="-7"/>
          <w:sz w:val="22"/>
          <w:szCs w:val="22"/>
        </w:rPr>
        <w:t xml:space="preserve"> </w:t>
      </w:r>
      <w:r w:rsidRPr="000147D4">
        <w:rPr>
          <w:rFonts w:cs="Times New Roman"/>
          <w:spacing w:val="1"/>
          <w:sz w:val="22"/>
          <w:szCs w:val="22"/>
        </w:rPr>
        <w:t>52.222-24.</w:t>
      </w:r>
      <w:r w:rsidRPr="000147D4">
        <w:rPr>
          <w:rFonts w:cs="Times New Roman"/>
          <w:spacing w:val="36"/>
          <w:sz w:val="22"/>
          <w:szCs w:val="22"/>
        </w:rPr>
        <w:t xml:space="preserve"> </w:t>
      </w:r>
      <w:r w:rsidRPr="000147D4">
        <w:rPr>
          <w:rFonts w:cs="Times New Roman"/>
          <w:sz w:val="22"/>
          <w:szCs w:val="22"/>
        </w:rPr>
        <w:t>This</w:t>
      </w:r>
      <w:r w:rsidRPr="000147D4">
        <w:rPr>
          <w:rFonts w:cs="Times New Roman"/>
          <w:spacing w:val="-8"/>
          <w:sz w:val="22"/>
          <w:szCs w:val="22"/>
        </w:rPr>
        <w:t xml:space="preserve"> </w:t>
      </w:r>
      <w:r w:rsidRPr="000147D4">
        <w:rPr>
          <w:rFonts w:cs="Times New Roman"/>
          <w:spacing w:val="-1"/>
          <w:sz w:val="22"/>
          <w:szCs w:val="22"/>
        </w:rPr>
        <w:t>information</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7"/>
          <w:sz w:val="22"/>
          <w:szCs w:val="22"/>
        </w:rPr>
        <w:t xml:space="preserve"> </w:t>
      </w:r>
      <w:r w:rsidRPr="000147D4">
        <w:rPr>
          <w:rFonts w:cs="Times New Roman"/>
          <w:spacing w:val="-1"/>
          <w:sz w:val="22"/>
          <w:szCs w:val="22"/>
        </w:rPr>
        <w:t>include,</w:t>
      </w:r>
      <w:r w:rsidRPr="000147D4">
        <w:rPr>
          <w:rFonts w:cs="Times New Roman"/>
          <w:spacing w:val="80"/>
          <w:w w:val="99"/>
          <w:sz w:val="22"/>
          <w:szCs w:val="22"/>
        </w:rPr>
        <w:t xml:space="preserve"> </w:t>
      </w:r>
      <w:r w:rsidRPr="000147D4">
        <w:rPr>
          <w:rFonts w:cs="Times New Roman"/>
          <w:spacing w:val="-1"/>
          <w:sz w:val="22"/>
          <w:szCs w:val="22"/>
        </w:rPr>
        <w:t>but</w:t>
      </w:r>
      <w:r w:rsidRPr="000147D4">
        <w:rPr>
          <w:rFonts w:cs="Times New Roman"/>
          <w:spacing w:val="-6"/>
          <w:sz w:val="22"/>
          <w:szCs w:val="22"/>
        </w:rPr>
        <w:t xml:space="preserve"> </w:t>
      </w:r>
      <w:r w:rsidRPr="000147D4">
        <w:rPr>
          <w:rFonts w:cs="Times New Roman"/>
          <w:sz w:val="22"/>
          <w:szCs w:val="22"/>
        </w:rPr>
        <w:t>not</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limited</w:t>
      </w:r>
      <w:r w:rsidRPr="000147D4">
        <w:rPr>
          <w:rFonts w:cs="Times New Roman"/>
          <w:spacing w:val="-3"/>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company</w:t>
      </w:r>
      <w:r w:rsidRPr="000147D4">
        <w:rPr>
          <w:rFonts w:cs="Times New Roman"/>
          <w:spacing w:val="-5"/>
          <w:sz w:val="22"/>
          <w:szCs w:val="22"/>
        </w:rPr>
        <w:t xml:space="preserve"> </w:t>
      </w:r>
      <w:r w:rsidRPr="000147D4">
        <w:rPr>
          <w:rFonts w:cs="Times New Roman"/>
          <w:spacing w:val="-1"/>
          <w:sz w:val="22"/>
          <w:szCs w:val="22"/>
        </w:rPr>
        <w:t>name,</w:t>
      </w:r>
      <w:r w:rsidRPr="000147D4">
        <w:rPr>
          <w:rFonts w:cs="Times New Roman"/>
          <w:spacing w:val="-4"/>
          <w:sz w:val="22"/>
          <w:szCs w:val="22"/>
        </w:rPr>
        <w:t xml:space="preserve"> </w:t>
      </w:r>
      <w:r w:rsidRPr="000147D4">
        <w:rPr>
          <w:rFonts w:cs="Times New Roman"/>
          <w:sz w:val="22"/>
          <w:szCs w:val="22"/>
        </w:rPr>
        <w:t>address,</w:t>
      </w:r>
      <w:r w:rsidRPr="000147D4">
        <w:rPr>
          <w:rFonts w:cs="Times New Roman"/>
          <w:spacing w:val="-4"/>
          <w:sz w:val="22"/>
          <w:szCs w:val="22"/>
        </w:rPr>
        <w:t xml:space="preserve"> </w:t>
      </w:r>
      <w:r w:rsidRPr="000147D4">
        <w:rPr>
          <w:rFonts w:cs="Times New Roman"/>
          <w:spacing w:val="-1"/>
          <w:sz w:val="22"/>
          <w:szCs w:val="22"/>
        </w:rPr>
        <w:t>phone</w:t>
      </w:r>
      <w:r w:rsidRPr="000147D4">
        <w:rPr>
          <w:rFonts w:cs="Times New Roman"/>
          <w:spacing w:val="-2"/>
          <w:sz w:val="22"/>
          <w:szCs w:val="22"/>
        </w:rPr>
        <w:t xml:space="preserve"> </w:t>
      </w:r>
      <w:r w:rsidRPr="000147D4">
        <w:rPr>
          <w:rFonts w:cs="Times New Roman"/>
          <w:spacing w:val="-1"/>
          <w:sz w:val="22"/>
          <w:szCs w:val="22"/>
        </w:rPr>
        <w:t>number</w:t>
      </w:r>
      <w:r w:rsidRPr="000147D4">
        <w:rPr>
          <w:rFonts w:cs="Times New Roman"/>
          <w:spacing w:val="-3"/>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point</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contact</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equal</w:t>
      </w:r>
      <w:r w:rsidRPr="000147D4">
        <w:rPr>
          <w:rFonts w:cs="Times New Roman"/>
          <w:spacing w:val="-5"/>
          <w:sz w:val="22"/>
          <w:szCs w:val="22"/>
        </w:rPr>
        <w:t xml:space="preserve"> </w:t>
      </w:r>
      <w:r w:rsidRPr="000147D4">
        <w:rPr>
          <w:rFonts w:cs="Times New Roman"/>
          <w:spacing w:val="-1"/>
          <w:sz w:val="22"/>
          <w:szCs w:val="22"/>
        </w:rPr>
        <w:t>employment</w:t>
      </w:r>
      <w:r w:rsidRPr="000147D4">
        <w:rPr>
          <w:rFonts w:cs="Times New Roman"/>
          <w:spacing w:val="77"/>
          <w:w w:val="99"/>
          <w:sz w:val="22"/>
          <w:szCs w:val="22"/>
        </w:rPr>
        <w:t xml:space="preserve"> </w:t>
      </w:r>
      <w:r w:rsidRPr="000147D4">
        <w:rPr>
          <w:rFonts w:cs="Times New Roman"/>
          <w:spacing w:val="-1"/>
          <w:sz w:val="22"/>
          <w:szCs w:val="22"/>
        </w:rPr>
        <w:t>opportunity</w:t>
      </w:r>
      <w:r w:rsidRPr="000147D4">
        <w:rPr>
          <w:rFonts w:cs="Times New Roman"/>
          <w:spacing w:val="-4"/>
          <w:sz w:val="22"/>
          <w:szCs w:val="22"/>
        </w:rPr>
        <w:t xml:space="preserve"> </w:t>
      </w:r>
      <w:r w:rsidRPr="000147D4">
        <w:rPr>
          <w:rFonts w:cs="Times New Roman"/>
          <w:spacing w:val="-1"/>
          <w:sz w:val="22"/>
          <w:szCs w:val="22"/>
        </w:rPr>
        <w:t>matters.</w:t>
      </w:r>
      <w:r w:rsidRPr="000147D4">
        <w:rPr>
          <w:rFonts w:cs="Times New Roman"/>
          <w:spacing w:val="41"/>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z w:val="22"/>
          <w:szCs w:val="22"/>
        </w:rPr>
        <w:t>information</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provided</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as</w:t>
      </w:r>
      <w:r w:rsidRPr="000147D4">
        <w:rPr>
          <w:rFonts w:cs="Times New Roman"/>
          <w:spacing w:val="-3"/>
          <w:sz w:val="22"/>
          <w:szCs w:val="22"/>
        </w:rPr>
        <w:t xml:space="preserve"> </w:t>
      </w:r>
      <w:r w:rsidRPr="000147D4">
        <w:rPr>
          <w:rFonts w:cs="Times New Roman"/>
          <w:spacing w:val="-1"/>
          <w:sz w:val="22"/>
          <w:szCs w:val="22"/>
        </w:rPr>
        <w:t>well</w:t>
      </w:r>
      <w:r w:rsidRPr="000147D4">
        <w:rPr>
          <w:rFonts w:cs="Times New Roman"/>
          <w:spacing w:val="-5"/>
          <w:sz w:val="22"/>
          <w:szCs w:val="22"/>
        </w:rPr>
        <w:t xml:space="preserve"> </w:t>
      </w:r>
      <w:r w:rsidRPr="000147D4">
        <w:rPr>
          <w:rFonts w:cs="Times New Roman"/>
          <w:spacing w:val="-1"/>
          <w:sz w:val="22"/>
          <w:szCs w:val="22"/>
        </w:rPr>
        <w:t>as</w:t>
      </w:r>
      <w:r w:rsidRPr="000147D4">
        <w:rPr>
          <w:rFonts w:cs="Times New Roman"/>
          <w:spacing w:val="-4"/>
          <w:sz w:val="22"/>
          <w:szCs w:val="22"/>
        </w:rPr>
        <w:t xml:space="preserve"> </w:t>
      </w:r>
      <w:r w:rsidRPr="000147D4">
        <w:rPr>
          <w:rFonts w:cs="Times New Roman"/>
          <w:sz w:val="22"/>
          <w:szCs w:val="22"/>
        </w:rPr>
        <w:t>each</w:t>
      </w:r>
      <w:r w:rsidRPr="000147D4">
        <w:rPr>
          <w:rFonts w:cs="Times New Roman"/>
          <w:spacing w:val="-6"/>
          <w:sz w:val="22"/>
          <w:szCs w:val="22"/>
        </w:rPr>
        <w:t xml:space="preserve"> </w:t>
      </w:r>
      <w:r w:rsidRPr="000147D4">
        <w:rPr>
          <w:rFonts w:cs="Times New Roman"/>
          <w:sz w:val="22"/>
          <w:szCs w:val="22"/>
        </w:rPr>
        <w:t>joint</w:t>
      </w:r>
      <w:r w:rsidRPr="000147D4">
        <w:rPr>
          <w:rFonts w:cs="Times New Roman"/>
          <w:spacing w:val="-5"/>
          <w:sz w:val="22"/>
          <w:szCs w:val="22"/>
        </w:rPr>
        <w:t xml:space="preserve"> </w:t>
      </w:r>
      <w:r w:rsidRPr="000147D4">
        <w:rPr>
          <w:rFonts w:cs="Times New Roman"/>
          <w:spacing w:val="-1"/>
          <w:sz w:val="22"/>
          <w:szCs w:val="22"/>
        </w:rPr>
        <w:t>venture</w:t>
      </w:r>
      <w:r w:rsidRPr="000147D4">
        <w:rPr>
          <w:rFonts w:cs="Times New Roman"/>
          <w:spacing w:val="-2"/>
          <w:sz w:val="22"/>
          <w:szCs w:val="22"/>
        </w:rPr>
        <w:t xml:space="preserve"> </w:t>
      </w:r>
      <w:r w:rsidRPr="000147D4">
        <w:rPr>
          <w:rFonts w:cs="Times New Roman"/>
          <w:spacing w:val="-1"/>
          <w:sz w:val="22"/>
          <w:szCs w:val="22"/>
        </w:rPr>
        <w:t>member</w:t>
      </w:r>
      <w:r w:rsidRPr="000147D4">
        <w:rPr>
          <w:rFonts w:cs="Times New Roman"/>
          <w:spacing w:val="-3"/>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77"/>
          <w:w w:val="99"/>
          <w:sz w:val="22"/>
          <w:szCs w:val="22"/>
        </w:rPr>
        <w:t xml:space="preserve"> </w:t>
      </w:r>
      <w:r w:rsidRPr="000147D4">
        <w:rPr>
          <w:rFonts w:cs="Times New Roman"/>
          <w:sz w:val="22"/>
          <w:szCs w:val="22"/>
        </w:rPr>
        <w:t>joint</w:t>
      </w:r>
      <w:r w:rsidRPr="000147D4">
        <w:rPr>
          <w:rFonts w:cs="Times New Roman"/>
          <w:spacing w:val="-7"/>
          <w:sz w:val="22"/>
          <w:szCs w:val="22"/>
        </w:rPr>
        <w:t xml:space="preserve"> </w:t>
      </w:r>
      <w:r w:rsidRPr="000147D4">
        <w:rPr>
          <w:rFonts w:cs="Times New Roman"/>
          <w:spacing w:val="-1"/>
          <w:sz w:val="22"/>
          <w:szCs w:val="22"/>
        </w:rPr>
        <w:t>venture</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7"/>
          <w:sz w:val="22"/>
          <w:szCs w:val="22"/>
        </w:rPr>
        <w:t xml:space="preserve"> </w:t>
      </w:r>
      <w:r w:rsidRPr="000147D4">
        <w:rPr>
          <w:rFonts w:cs="Times New Roman"/>
          <w:sz w:val="22"/>
          <w:szCs w:val="22"/>
        </w:rPr>
        <w:t>proposed),</w:t>
      </w:r>
      <w:r w:rsidRPr="000147D4">
        <w:rPr>
          <w:rFonts w:cs="Times New Roman"/>
          <w:spacing w:val="-6"/>
          <w:sz w:val="22"/>
          <w:szCs w:val="22"/>
        </w:rPr>
        <w:t xml:space="preserve"> </w:t>
      </w:r>
      <w:r w:rsidRPr="000147D4">
        <w:rPr>
          <w:rFonts w:cs="Times New Roman"/>
          <w:spacing w:val="-1"/>
          <w:sz w:val="22"/>
          <w:szCs w:val="22"/>
        </w:rPr>
        <w:t>each</w:t>
      </w:r>
      <w:r w:rsidRPr="000147D4">
        <w:rPr>
          <w:rFonts w:cs="Times New Roman"/>
          <w:spacing w:val="-6"/>
          <w:sz w:val="22"/>
          <w:szCs w:val="22"/>
        </w:rPr>
        <w:t xml:space="preserve"> </w:t>
      </w:r>
      <w:r w:rsidRPr="000147D4">
        <w:rPr>
          <w:rFonts w:cs="Times New Roman"/>
          <w:spacing w:val="-1"/>
          <w:sz w:val="22"/>
          <w:szCs w:val="22"/>
        </w:rPr>
        <w:t>individual</w:t>
      </w:r>
      <w:r w:rsidRPr="000147D4">
        <w:rPr>
          <w:rFonts w:cs="Times New Roman"/>
          <w:spacing w:val="-4"/>
          <w:sz w:val="22"/>
          <w:szCs w:val="22"/>
        </w:rPr>
        <w:t xml:space="preserve"> </w:t>
      </w:r>
      <w:r w:rsidRPr="000147D4">
        <w:rPr>
          <w:rFonts w:cs="Times New Roman"/>
          <w:spacing w:val="-1"/>
          <w:sz w:val="22"/>
          <w:szCs w:val="22"/>
        </w:rPr>
        <w:t>member</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a</w:t>
      </w:r>
      <w:r w:rsidRPr="000147D4">
        <w:rPr>
          <w:rFonts w:cs="Times New Roman"/>
          <w:spacing w:val="-6"/>
          <w:sz w:val="22"/>
          <w:szCs w:val="22"/>
        </w:rPr>
        <w:t xml:space="preserve"> </w:t>
      </w:r>
      <w:r w:rsidRPr="000147D4">
        <w:rPr>
          <w:rFonts w:cs="Times New Roman"/>
          <w:sz w:val="22"/>
          <w:szCs w:val="22"/>
        </w:rPr>
        <w:t>newly</w:t>
      </w:r>
      <w:r w:rsidRPr="000147D4">
        <w:rPr>
          <w:rFonts w:cs="Times New Roman"/>
          <w:spacing w:val="-9"/>
          <w:sz w:val="22"/>
          <w:szCs w:val="22"/>
        </w:rPr>
        <w:t xml:space="preserve"> </w:t>
      </w:r>
      <w:r w:rsidRPr="000147D4">
        <w:rPr>
          <w:rFonts w:cs="Times New Roman"/>
          <w:sz w:val="22"/>
          <w:szCs w:val="22"/>
        </w:rPr>
        <w:t>form</w:t>
      </w:r>
      <w:r w:rsidRPr="000147D4">
        <w:rPr>
          <w:rFonts w:cs="Times New Roman"/>
          <w:spacing w:val="-9"/>
          <w:sz w:val="22"/>
          <w:szCs w:val="22"/>
        </w:rPr>
        <w:t xml:space="preserve"> </w:t>
      </w:r>
      <w:r w:rsidRPr="000147D4">
        <w:rPr>
          <w:rFonts w:cs="Times New Roman"/>
          <w:sz w:val="22"/>
          <w:szCs w:val="22"/>
        </w:rPr>
        <w:t>entity</w:t>
      </w:r>
      <w:r w:rsidRPr="000147D4">
        <w:rPr>
          <w:rFonts w:cs="Times New Roman"/>
          <w:spacing w:val="-10"/>
          <w:sz w:val="22"/>
          <w:szCs w:val="22"/>
        </w:rPr>
        <w:t xml:space="preserve"> </w:t>
      </w:r>
      <w:r w:rsidRPr="000147D4">
        <w:rPr>
          <w:rFonts w:cs="Times New Roman"/>
          <w:sz w:val="22"/>
          <w:szCs w:val="22"/>
        </w:rPr>
        <w:t>(including</w:t>
      </w:r>
      <w:r w:rsidRPr="000147D4">
        <w:rPr>
          <w:rFonts w:cs="Times New Roman"/>
          <w:spacing w:val="-6"/>
          <w:sz w:val="22"/>
          <w:szCs w:val="22"/>
        </w:rPr>
        <w:t xml:space="preserve"> </w:t>
      </w:r>
      <w:r w:rsidRPr="000147D4">
        <w:rPr>
          <w:rFonts w:cs="Times New Roman"/>
          <w:sz w:val="22"/>
          <w:szCs w:val="22"/>
        </w:rPr>
        <w:t>Limited</w:t>
      </w:r>
      <w:r w:rsidRPr="000147D4">
        <w:rPr>
          <w:rFonts w:cs="Times New Roman"/>
          <w:spacing w:val="-5"/>
          <w:sz w:val="22"/>
          <w:szCs w:val="22"/>
        </w:rPr>
        <w:t xml:space="preserve"> </w:t>
      </w:r>
      <w:r w:rsidRPr="000147D4">
        <w:rPr>
          <w:rFonts w:cs="Times New Roman"/>
          <w:sz w:val="22"/>
          <w:szCs w:val="22"/>
        </w:rPr>
        <w:t>Liability</w:t>
      </w:r>
      <w:r w:rsidRPr="000147D4">
        <w:rPr>
          <w:rFonts w:cs="Times New Roman"/>
          <w:spacing w:val="-7"/>
          <w:sz w:val="22"/>
          <w:szCs w:val="22"/>
        </w:rPr>
        <w:t xml:space="preserve"> </w:t>
      </w:r>
      <w:r w:rsidRPr="000147D4">
        <w:rPr>
          <w:rFonts w:cs="Times New Roman"/>
          <w:sz w:val="22"/>
          <w:szCs w:val="22"/>
        </w:rPr>
        <w:t>Corporations</w:t>
      </w:r>
      <w:r w:rsidRPr="000147D4">
        <w:rPr>
          <w:rFonts w:cs="Times New Roman"/>
          <w:spacing w:val="72"/>
          <w:w w:val="99"/>
          <w:sz w:val="22"/>
          <w:szCs w:val="22"/>
        </w:rPr>
        <w:t xml:space="preserve"> </w:t>
      </w:r>
      <w:r w:rsidRPr="000147D4">
        <w:rPr>
          <w:rFonts w:cs="Times New Roman"/>
          <w:spacing w:val="-1"/>
          <w:sz w:val="22"/>
          <w:szCs w:val="22"/>
        </w:rPr>
        <w:t>(LLC))</w:t>
      </w:r>
      <w:r w:rsidRPr="000147D4">
        <w:rPr>
          <w:rFonts w:cs="Times New Roman"/>
          <w:spacing w:val="-6"/>
          <w:sz w:val="22"/>
          <w:szCs w:val="22"/>
        </w:rPr>
        <w:t xml:space="preserve"> </w:t>
      </w:r>
      <w:r w:rsidRPr="000147D4">
        <w:rPr>
          <w:rFonts w:cs="Times New Roman"/>
          <w:spacing w:val="-1"/>
          <w:sz w:val="22"/>
          <w:szCs w:val="22"/>
        </w:rPr>
        <w:t>formed 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purpose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performing</w:t>
      </w:r>
      <w:r w:rsidRPr="000147D4">
        <w:rPr>
          <w:rFonts w:cs="Times New Roman"/>
          <w:spacing w:val="-6"/>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z w:val="22"/>
          <w:szCs w:val="22"/>
        </w:rPr>
        <w:t>contract,</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members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similar</w:t>
      </w:r>
      <w:r w:rsidRPr="000147D4">
        <w:rPr>
          <w:rFonts w:cs="Times New Roman"/>
          <w:spacing w:val="-4"/>
          <w:sz w:val="22"/>
          <w:szCs w:val="22"/>
        </w:rPr>
        <w:t xml:space="preserve"> </w:t>
      </w:r>
      <w:r w:rsidRPr="000147D4">
        <w:rPr>
          <w:rFonts w:cs="Times New Roman"/>
          <w:spacing w:val="-1"/>
          <w:sz w:val="22"/>
          <w:szCs w:val="22"/>
        </w:rPr>
        <w:t>entities.</w:t>
      </w:r>
    </w:p>
    <w:p w14:paraId="0EFCC929" w14:textId="77777777" w:rsidR="000147D4" w:rsidRPr="000147D4" w:rsidRDefault="000147D4" w:rsidP="000147D4">
      <w:pPr>
        <w:pStyle w:val="BodyText"/>
        <w:ind w:right="132"/>
        <w:rPr>
          <w:rFonts w:cs="Times New Roman"/>
          <w:sz w:val="22"/>
          <w:szCs w:val="22"/>
        </w:rPr>
      </w:pPr>
    </w:p>
    <w:p w14:paraId="12BDD428" w14:textId="20859D94" w:rsidR="000147D4" w:rsidRPr="000147D4" w:rsidRDefault="000147D4" w:rsidP="000147D4">
      <w:pPr>
        <w:pStyle w:val="BodyText"/>
        <w:ind w:right="132"/>
        <w:rPr>
          <w:rFonts w:cs="Times New Roman"/>
          <w:sz w:val="22"/>
          <w:szCs w:val="22"/>
        </w:rPr>
      </w:pPr>
      <w:r w:rsidRPr="000147D4">
        <w:rPr>
          <w:rFonts w:cs="Times New Roman"/>
          <w:sz w:val="22"/>
          <w:szCs w:val="22"/>
          <w:u w:val="single"/>
        </w:rPr>
        <w:t>Facility Clearance Verification.</w:t>
      </w:r>
      <w:r w:rsidRPr="000147D4">
        <w:rPr>
          <w:rFonts w:cs="Times New Roman"/>
          <w:sz w:val="22"/>
          <w:szCs w:val="22"/>
        </w:rPr>
        <w:t xml:space="preserve">  The Offeror shall submit the Department of Defense Commercial and Government Entity (CAGE) code, or DOE or Nuclear Regulatory Commission facility clearance number for the Offeror, subcontractors, and team members who will perform work under a contract resulting from this solicitation.  If the Offeror, or any of its subcontractors or team members, does not possess such a CAGE code or DOE/NRC facility clearance number, the Offeror, subcontractor, and/or team member shall submit the information required by the provision at DEAR 952.204-73, Facility Clearance found elsewhere in this solicitation, Section</w:t>
      </w:r>
      <w:r>
        <w:rPr>
          <w:rFonts w:cs="Times New Roman"/>
          <w:sz w:val="22"/>
          <w:szCs w:val="22"/>
        </w:rPr>
        <w:t>s I and</w:t>
      </w:r>
      <w:r w:rsidRPr="000147D4">
        <w:rPr>
          <w:rFonts w:cs="Times New Roman"/>
          <w:sz w:val="22"/>
          <w:szCs w:val="22"/>
        </w:rPr>
        <w:t xml:space="preserve"> L.  Further information is available at </w:t>
      </w:r>
      <w:hyperlink r:id="rId81" w:history="1">
        <w:r w:rsidRPr="000147D4">
          <w:rPr>
            <w:rStyle w:val="Hyperlink"/>
            <w:rFonts w:cs="Times New Roman"/>
            <w:sz w:val="22"/>
            <w:szCs w:val="22"/>
          </w:rPr>
          <w:t>https://foci.anl.gov</w:t>
        </w:r>
      </w:hyperlink>
      <w:r w:rsidRPr="000147D4">
        <w:rPr>
          <w:rFonts w:cs="Times New Roman"/>
          <w:sz w:val="22"/>
          <w:szCs w:val="22"/>
        </w:rPr>
        <w:t>.</w:t>
      </w:r>
    </w:p>
    <w:p w14:paraId="1780C718" w14:textId="77777777" w:rsidR="000147D4" w:rsidRPr="000147D4" w:rsidRDefault="000147D4" w:rsidP="000147D4">
      <w:pPr>
        <w:pStyle w:val="BodyText"/>
        <w:ind w:right="132"/>
        <w:rPr>
          <w:rFonts w:cs="Times New Roman"/>
          <w:sz w:val="22"/>
          <w:szCs w:val="22"/>
        </w:rPr>
      </w:pPr>
    </w:p>
    <w:p w14:paraId="42629EEA" w14:textId="5CA6F5EF" w:rsidR="000147D4" w:rsidRPr="000147D4" w:rsidRDefault="000147D4" w:rsidP="000147D4">
      <w:pPr>
        <w:pStyle w:val="BodyText"/>
        <w:ind w:right="132"/>
        <w:rPr>
          <w:rFonts w:cs="Times New Roman"/>
          <w:sz w:val="22"/>
          <w:szCs w:val="22"/>
        </w:rPr>
      </w:pPr>
      <w:r w:rsidRPr="000147D4">
        <w:rPr>
          <w:rFonts w:cs="Times New Roman"/>
          <w:sz w:val="22"/>
          <w:szCs w:val="22"/>
          <w:u w:val="single"/>
        </w:rPr>
        <w:t xml:space="preserve">Performance Guarantee.  </w:t>
      </w:r>
      <w:r w:rsidRPr="000147D4">
        <w:rPr>
          <w:rFonts w:cs="Times New Roman"/>
          <w:sz w:val="22"/>
          <w:szCs w:val="22"/>
        </w:rPr>
        <w:t>The Offeror shall provide the Performance Guarantee in accordance with the clause DOE-H-2016, Performance Guarantee Agreement.  See Exhibit</w:t>
      </w:r>
      <w:r w:rsidR="008805BD">
        <w:rPr>
          <w:rFonts w:cs="Times New Roman"/>
          <w:sz w:val="22"/>
          <w:szCs w:val="22"/>
        </w:rPr>
        <w:t xml:space="preserve"> A</w:t>
      </w:r>
      <w:r w:rsidRPr="000147D4">
        <w:rPr>
          <w:rFonts w:cs="Times New Roman"/>
          <w:sz w:val="22"/>
          <w:szCs w:val="22"/>
        </w:rPr>
        <w:t>, Performance Guarantee for the form and text of the required agreement.  A Performance Guarantee is required for each team member of a "contractor team arrangement" as defined in FAR 9.601.</w:t>
      </w:r>
    </w:p>
    <w:p w14:paraId="5C773D84" w14:textId="77777777" w:rsidR="000147D4" w:rsidRPr="000147D4" w:rsidRDefault="000147D4" w:rsidP="000147D4">
      <w:pPr>
        <w:spacing w:before="1"/>
        <w:rPr>
          <w:sz w:val="22"/>
          <w:szCs w:val="22"/>
        </w:rPr>
      </w:pPr>
    </w:p>
    <w:p w14:paraId="657FC7DE" w14:textId="616553DF" w:rsidR="000147D4" w:rsidRPr="000147D4" w:rsidRDefault="000147D4" w:rsidP="000147D4">
      <w:pPr>
        <w:pStyle w:val="BodyText"/>
        <w:ind w:right="135"/>
        <w:rPr>
          <w:rFonts w:cs="Times New Roman"/>
          <w:sz w:val="22"/>
          <w:szCs w:val="22"/>
        </w:rPr>
      </w:pPr>
      <w:r w:rsidRPr="000147D4">
        <w:rPr>
          <w:rFonts w:cs="Times New Roman"/>
          <w:spacing w:val="-1"/>
          <w:sz w:val="22"/>
          <w:szCs w:val="22"/>
          <w:u w:val="single"/>
        </w:rPr>
        <w:t>Exceptions</w:t>
      </w:r>
      <w:r w:rsidRPr="000147D4">
        <w:rPr>
          <w:rFonts w:cs="Times New Roman"/>
          <w:spacing w:val="-6"/>
          <w:sz w:val="22"/>
          <w:szCs w:val="22"/>
          <w:u w:val="single"/>
        </w:rPr>
        <w:t xml:space="preserve"> </w:t>
      </w:r>
      <w:r w:rsidRPr="000147D4">
        <w:rPr>
          <w:rFonts w:cs="Times New Roman"/>
          <w:sz w:val="22"/>
          <w:szCs w:val="22"/>
          <w:u w:val="single"/>
        </w:rPr>
        <w:t>and</w:t>
      </w:r>
      <w:r w:rsidRPr="000147D4">
        <w:rPr>
          <w:rFonts w:cs="Times New Roman"/>
          <w:spacing w:val="-4"/>
          <w:sz w:val="22"/>
          <w:szCs w:val="22"/>
          <w:u w:val="single"/>
        </w:rPr>
        <w:t xml:space="preserve"> </w:t>
      </w:r>
      <w:r w:rsidRPr="000147D4">
        <w:rPr>
          <w:rFonts w:cs="Times New Roman"/>
          <w:spacing w:val="-1"/>
          <w:sz w:val="22"/>
          <w:szCs w:val="22"/>
          <w:u w:val="single"/>
        </w:rPr>
        <w:t>Deviations</w:t>
      </w:r>
      <w:r w:rsidRPr="000147D4">
        <w:rPr>
          <w:rFonts w:cs="Times New Roman"/>
          <w:spacing w:val="-4"/>
          <w:sz w:val="22"/>
          <w:szCs w:val="22"/>
          <w:u w:val="single"/>
        </w:rPr>
        <w:t xml:space="preserve"> </w:t>
      </w:r>
      <w:r w:rsidRPr="000147D4">
        <w:rPr>
          <w:rFonts w:cs="Times New Roman"/>
          <w:sz w:val="22"/>
          <w:szCs w:val="22"/>
          <w:u w:val="single"/>
        </w:rPr>
        <w:t>–</w:t>
      </w:r>
      <w:r w:rsidRPr="000147D4">
        <w:rPr>
          <w:rFonts w:cs="Times New Roman"/>
          <w:spacing w:val="-2"/>
          <w:sz w:val="22"/>
          <w:szCs w:val="22"/>
        </w:rPr>
        <w:t xml:space="preserve"> </w:t>
      </w:r>
      <w:r w:rsidRPr="000147D4">
        <w:rPr>
          <w:rFonts w:cs="Times New Roman"/>
          <w:spacing w:val="-1"/>
          <w:sz w:val="22"/>
          <w:szCs w:val="22"/>
        </w:rPr>
        <w:t>Exceptions</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z w:val="22"/>
          <w:szCs w:val="22"/>
        </w:rPr>
        <w:t>deviations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sought</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Government</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3"/>
          <w:sz w:val="22"/>
          <w:szCs w:val="22"/>
        </w:rPr>
        <w:t xml:space="preserve"> </w:t>
      </w:r>
      <w:r w:rsidRPr="000147D4">
        <w:rPr>
          <w:rFonts w:cs="Times New Roman"/>
          <w:spacing w:val="-1"/>
          <w:sz w:val="22"/>
          <w:szCs w:val="22"/>
        </w:rPr>
        <w:t>under</w:t>
      </w:r>
      <w:r w:rsidRPr="000147D4">
        <w:rPr>
          <w:rFonts w:cs="Times New Roman"/>
          <w:spacing w:val="-4"/>
          <w:sz w:val="22"/>
          <w:szCs w:val="22"/>
        </w:rPr>
        <w:t xml:space="preserve"> </w:t>
      </w:r>
      <w:r w:rsidRPr="000147D4">
        <w:rPr>
          <w:rFonts w:cs="Times New Roman"/>
          <w:spacing w:val="-1"/>
          <w:sz w:val="22"/>
          <w:szCs w:val="22"/>
        </w:rPr>
        <w:t>no</w:t>
      </w:r>
      <w:r w:rsidRPr="000147D4">
        <w:rPr>
          <w:rFonts w:cs="Times New Roman"/>
          <w:spacing w:val="-4"/>
          <w:sz w:val="22"/>
          <w:szCs w:val="22"/>
        </w:rPr>
        <w:t xml:space="preserve"> </w:t>
      </w:r>
      <w:r w:rsidRPr="000147D4">
        <w:rPr>
          <w:rFonts w:cs="Times New Roman"/>
          <w:sz w:val="22"/>
          <w:szCs w:val="22"/>
        </w:rPr>
        <w:t>obligation</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71"/>
          <w:w w:val="99"/>
          <w:sz w:val="22"/>
          <w:szCs w:val="22"/>
        </w:rPr>
        <w:t xml:space="preserve"> </w:t>
      </w:r>
      <w:r w:rsidRPr="000147D4">
        <w:rPr>
          <w:rFonts w:cs="Times New Roman"/>
          <w:spacing w:val="-1"/>
          <w:sz w:val="22"/>
          <w:szCs w:val="22"/>
        </w:rPr>
        <w:t>enter</w:t>
      </w:r>
      <w:r w:rsidRPr="000147D4">
        <w:rPr>
          <w:rFonts w:cs="Times New Roman"/>
          <w:spacing w:val="-5"/>
          <w:sz w:val="22"/>
          <w:szCs w:val="22"/>
        </w:rPr>
        <w:t xml:space="preserve"> </w:t>
      </w:r>
      <w:r w:rsidRPr="000147D4">
        <w:rPr>
          <w:rFonts w:cs="Times New Roman"/>
          <w:spacing w:val="-1"/>
          <w:sz w:val="22"/>
          <w:szCs w:val="22"/>
        </w:rPr>
        <w:t>into</w:t>
      </w:r>
      <w:r w:rsidRPr="000147D4">
        <w:rPr>
          <w:rFonts w:cs="Times New Roman"/>
          <w:spacing w:val="-4"/>
          <w:sz w:val="22"/>
          <w:szCs w:val="22"/>
        </w:rPr>
        <w:t xml:space="preserve"> </w:t>
      </w:r>
      <w:r w:rsidRPr="000147D4">
        <w:rPr>
          <w:rFonts w:cs="Times New Roman"/>
          <w:sz w:val="22"/>
          <w:szCs w:val="22"/>
        </w:rPr>
        <w:t>discussions.</w:t>
      </w:r>
      <w:r w:rsidRPr="000147D4">
        <w:rPr>
          <w:rFonts w:cs="Times New Roman"/>
          <w:spacing w:val="40"/>
          <w:sz w:val="22"/>
          <w:szCs w:val="22"/>
        </w:rPr>
        <w:t xml:space="preserve"> </w:t>
      </w:r>
      <w:r w:rsidRPr="000147D4">
        <w:rPr>
          <w:rFonts w:cs="Times New Roman"/>
          <w:sz w:val="22"/>
          <w:szCs w:val="22"/>
        </w:rPr>
        <w:t>However,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 xml:space="preserve">shall </w:t>
      </w:r>
      <w:r w:rsidRPr="000147D4">
        <w:rPr>
          <w:rFonts w:cs="Times New Roman"/>
          <w:sz w:val="22"/>
          <w:szCs w:val="22"/>
        </w:rPr>
        <w:t>identify</w:t>
      </w:r>
      <w:r w:rsidRPr="000147D4">
        <w:rPr>
          <w:rFonts w:cs="Times New Roman"/>
          <w:spacing w:val="-8"/>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z w:val="22"/>
          <w:szCs w:val="22"/>
        </w:rPr>
        <w:t>explain</w:t>
      </w:r>
      <w:r w:rsidRPr="000147D4">
        <w:rPr>
          <w:rFonts w:cs="Times New Roman"/>
          <w:spacing w:val="-5"/>
          <w:sz w:val="22"/>
          <w:szCs w:val="22"/>
        </w:rPr>
        <w:t xml:space="preserve"> </w:t>
      </w:r>
      <w:r w:rsidRPr="000147D4">
        <w:rPr>
          <w:rFonts w:cs="Times New Roman"/>
          <w:spacing w:val="1"/>
          <w:sz w:val="22"/>
          <w:szCs w:val="22"/>
        </w:rPr>
        <w:t>any</w:t>
      </w:r>
      <w:r w:rsidRPr="000147D4">
        <w:rPr>
          <w:rFonts w:cs="Times New Roman"/>
          <w:spacing w:val="-9"/>
          <w:sz w:val="22"/>
          <w:szCs w:val="22"/>
        </w:rPr>
        <w:t xml:space="preserve"> </w:t>
      </w:r>
      <w:r w:rsidRPr="000147D4">
        <w:rPr>
          <w:rFonts w:cs="Times New Roman"/>
          <w:sz w:val="22"/>
          <w:szCs w:val="22"/>
        </w:rPr>
        <w:t>exceptions</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deviations</w:t>
      </w:r>
      <w:r w:rsidRPr="000147D4">
        <w:rPr>
          <w:rFonts w:cs="Times New Roman"/>
          <w:spacing w:val="-6"/>
          <w:sz w:val="22"/>
          <w:szCs w:val="22"/>
        </w:rPr>
        <w:t xml:space="preserve"> </w:t>
      </w:r>
      <w:r w:rsidRPr="000147D4">
        <w:rPr>
          <w:rFonts w:cs="Times New Roman"/>
          <w:sz w:val="22"/>
          <w:szCs w:val="22"/>
        </w:rPr>
        <w:t>taken</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36"/>
          <w:w w:val="99"/>
          <w:sz w:val="22"/>
          <w:szCs w:val="22"/>
        </w:rPr>
        <w:t xml:space="preserve"> </w:t>
      </w:r>
      <w:r w:rsidRPr="000147D4">
        <w:rPr>
          <w:rFonts w:cs="Times New Roman"/>
          <w:spacing w:val="-1"/>
          <w:sz w:val="22"/>
          <w:szCs w:val="22"/>
        </w:rPr>
        <w:t>conditional</w:t>
      </w:r>
      <w:r w:rsidRPr="000147D4">
        <w:rPr>
          <w:rFonts w:cs="Times New Roman"/>
          <w:spacing w:val="-6"/>
          <w:sz w:val="22"/>
          <w:szCs w:val="22"/>
        </w:rPr>
        <w:t xml:space="preserve"> </w:t>
      </w:r>
      <w:r w:rsidRPr="000147D4">
        <w:rPr>
          <w:rFonts w:cs="Times New Roman"/>
          <w:sz w:val="22"/>
          <w:szCs w:val="22"/>
        </w:rPr>
        <w:t>assumptions</w:t>
      </w:r>
      <w:r w:rsidRPr="000147D4">
        <w:rPr>
          <w:rFonts w:cs="Times New Roman"/>
          <w:spacing w:val="-3"/>
          <w:sz w:val="22"/>
          <w:szCs w:val="22"/>
        </w:rPr>
        <w:t xml:space="preserve"> </w:t>
      </w:r>
      <w:r w:rsidRPr="000147D4">
        <w:rPr>
          <w:rFonts w:cs="Times New Roman"/>
          <w:spacing w:val="-1"/>
          <w:sz w:val="22"/>
          <w:szCs w:val="22"/>
        </w:rPr>
        <w:t>made</w:t>
      </w:r>
      <w:r w:rsidRPr="000147D4">
        <w:rPr>
          <w:rFonts w:cs="Times New Roman"/>
          <w:spacing w:val="-2"/>
          <w:sz w:val="22"/>
          <w:szCs w:val="22"/>
        </w:rPr>
        <w:t xml:space="preserve"> </w:t>
      </w:r>
      <w:r w:rsidRPr="000147D4">
        <w:rPr>
          <w:rFonts w:cs="Times New Roman"/>
          <w:spacing w:val="-1"/>
          <w:sz w:val="22"/>
          <w:szCs w:val="22"/>
        </w:rPr>
        <w:t>with</w:t>
      </w:r>
      <w:r w:rsidRPr="000147D4">
        <w:rPr>
          <w:rFonts w:cs="Times New Roman"/>
          <w:spacing w:val="-7"/>
          <w:sz w:val="22"/>
          <w:szCs w:val="22"/>
        </w:rPr>
        <w:t xml:space="preserve"> </w:t>
      </w:r>
      <w:r w:rsidRPr="000147D4">
        <w:rPr>
          <w:rFonts w:cs="Times New Roman"/>
          <w:sz w:val="22"/>
          <w:szCs w:val="22"/>
        </w:rPr>
        <w:t>respect</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resulting</w:t>
      </w:r>
      <w:r w:rsidRPr="000147D4">
        <w:rPr>
          <w:rFonts w:cs="Times New Roman"/>
          <w:spacing w:val="-6"/>
          <w:sz w:val="22"/>
          <w:szCs w:val="22"/>
        </w:rPr>
        <w:t xml:space="preserve"> </w:t>
      </w:r>
      <w:r w:rsidRPr="000147D4">
        <w:rPr>
          <w:rFonts w:cs="Times New Roman"/>
          <w:spacing w:val="-1"/>
          <w:sz w:val="22"/>
          <w:szCs w:val="22"/>
        </w:rPr>
        <w:t>contract</w:t>
      </w:r>
      <w:r w:rsidRPr="000147D4">
        <w:rPr>
          <w:rFonts w:cs="Times New Roman"/>
          <w:spacing w:val="-6"/>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pacing w:val="-1"/>
          <w:sz w:val="22"/>
          <w:szCs w:val="22"/>
        </w:rPr>
        <w:t>identified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Part</w:t>
      </w:r>
      <w:r w:rsidRPr="000147D4">
        <w:rPr>
          <w:rFonts w:cs="Times New Roman"/>
          <w:spacing w:val="-6"/>
          <w:sz w:val="22"/>
          <w:szCs w:val="22"/>
        </w:rPr>
        <w:t xml:space="preserve"> </w:t>
      </w:r>
      <w:r w:rsidRPr="000147D4">
        <w:rPr>
          <w:rFonts w:cs="Times New Roman"/>
          <w:sz w:val="22"/>
          <w:szCs w:val="22"/>
        </w:rPr>
        <w:t>IV,</w:t>
      </w:r>
      <w:r w:rsidRPr="000147D4">
        <w:rPr>
          <w:rFonts w:cs="Times New Roman"/>
          <w:spacing w:val="-6"/>
          <w:sz w:val="22"/>
          <w:szCs w:val="22"/>
        </w:rPr>
        <w:t xml:space="preserve"> </w:t>
      </w:r>
      <w:r w:rsidRPr="000147D4">
        <w:rPr>
          <w:rFonts w:cs="Times New Roman"/>
          <w:sz w:val="22"/>
          <w:szCs w:val="22"/>
        </w:rPr>
        <w:t>Section</w:t>
      </w:r>
      <w:r w:rsidRPr="000147D4">
        <w:rPr>
          <w:rFonts w:cs="Times New Roman"/>
          <w:spacing w:val="-4"/>
          <w:sz w:val="22"/>
          <w:szCs w:val="22"/>
        </w:rPr>
        <w:t xml:space="preserve"> </w:t>
      </w:r>
      <w:r w:rsidRPr="000147D4">
        <w:rPr>
          <w:rFonts w:cs="Times New Roman"/>
          <w:spacing w:val="-1"/>
          <w:sz w:val="22"/>
          <w:szCs w:val="22"/>
        </w:rPr>
        <w:t>L,</w:t>
      </w:r>
      <w:r w:rsidRPr="000147D4">
        <w:rPr>
          <w:rFonts w:cs="Times New Roman"/>
          <w:spacing w:val="-5"/>
          <w:sz w:val="22"/>
          <w:szCs w:val="22"/>
        </w:rPr>
        <w:t xml:space="preserve"> </w:t>
      </w:r>
      <w:r w:rsidRPr="000147D4">
        <w:rPr>
          <w:rFonts w:cs="Times New Roman"/>
          <w:spacing w:val="-1"/>
          <w:sz w:val="22"/>
          <w:szCs w:val="22"/>
        </w:rPr>
        <w:t>provision</w:t>
      </w:r>
      <w:r w:rsidRPr="000147D4">
        <w:rPr>
          <w:rFonts w:cs="Times New Roman"/>
          <w:spacing w:val="88"/>
          <w:w w:val="99"/>
          <w:sz w:val="22"/>
          <w:szCs w:val="22"/>
        </w:rPr>
        <w:t xml:space="preserve"> </w:t>
      </w:r>
      <w:r w:rsidRPr="000147D4">
        <w:rPr>
          <w:rFonts w:cs="Times New Roman"/>
          <w:spacing w:val="-1"/>
          <w:sz w:val="22"/>
          <w:szCs w:val="22"/>
        </w:rPr>
        <w:t>entitled</w:t>
      </w:r>
      <w:r w:rsidRPr="000147D4">
        <w:rPr>
          <w:rFonts w:cs="Times New Roman"/>
          <w:spacing w:val="-6"/>
          <w:sz w:val="22"/>
          <w:szCs w:val="22"/>
        </w:rPr>
        <w:t xml:space="preserve"> </w:t>
      </w:r>
      <w:r w:rsidRPr="000147D4">
        <w:rPr>
          <w:rFonts w:cs="Times New Roman"/>
          <w:sz w:val="22"/>
          <w:szCs w:val="22"/>
        </w:rPr>
        <w:t>Content</w:t>
      </w:r>
      <w:r w:rsidRPr="000147D4">
        <w:rPr>
          <w:rFonts w:cs="Times New Roman"/>
          <w:spacing w:val="-8"/>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Resulting</w:t>
      </w:r>
      <w:r w:rsidRPr="000147D4">
        <w:rPr>
          <w:rFonts w:cs="Times New Roman"/>
          <w:spacing w:val="-6"/>
          <w:sz w:val="22"/>
          <w:szCs w:val="22"/>
        </w:rPr>
        <w:t xml:space="preserve"> </w:t>
      </w:r>
      <w:r w:rsidRPr="000147D4">
        <w:rPr>
          <w:rFonts w:cs="Times New Roman"/>
          <w:spacing w:val="-1"/>
          <w:sz w:val="22"/>
          <w:szCs w:val="22"/>
        </w:rPr>
        <w:t>Contract),</w:t>
      </w:r>
      <w:r w:rsidRPr="000147D4">
        <w:rPr>
          <w:rFonts w:cs="Times New Roman"/>
          <w:spacing w:val="-7"/>
          <w:sz w:val="22"/>
          <w:szCs w:val="22"/>
        </w:rPr>
        <w:t xml:space="preserve"> </w:t>
      </w:r>
      <w:r w:rsidRPr="000147D4">
        <w:rPr>
          <w:rFonts w:cs="Times New Roman"/>
          <w:sz w:val="22"/>
          <w:szCs w:val="22"/>
        </w:rPr>
        <w:t>Offeror</w:t>
      </w:r>
      <w:r w:rsidRPr="000147D4">
        <w:rPr>
          <w:rFonts w:cs="Times New Roman"/>
          <w:spacing w:val="-6"/>
          <w:sz w:val="22"/>
          <w:szCs w:val="22"/>
        </w:rPr>
        <w:t xml:space="preserve"> </w:t>
      </w:r>
      <w:r w:rsidRPr="000147D4">
        <w:rPr>
          <w:rFonts w:cs="Times New Roman"/>
          <w:spacing w:val="-1"/>
          <w:sz w:val="22"/>
          <w:szCs w:val="22"/>
        </w:rPr>
        <w:t>Representations</w:t>
      </w:r>
      <w:r w:rsidRPr="000147D4">
        <w:rPr>
          <w:rFonts w:cs="Times New Roman"/>
          <w:spacing w:val="-8"/>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Certifications,</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7"/>
          <w:sz w:val="22"/>
          <w:szCs w:val="22"/>
        </w:rPr>
        <w:t xml:space="preserve"> </w:t>
      </w:r>
      <w:r w:rsidRPr="000147D4">
        <w:rPr>
          <w:rFonts w:cs="Times New Roman"/>
          <w:spacing w:val="-1"/>
          <w:sz w:val="22"/>
          <w:szCs w:val="22"/>
        </w:rPr>
        <w:t>requirements</w:t>
      </w:r>
      <w:r w:rsidRPr="000147D4">
        <w:rPr>
          <w:rFonts w:cs="Times New Roman"/>
          <w:spacing w:val="-8"/>
          <w:sz w:val="22"/>
          <w:szCs w:val="22"/>
        </w:rPr>
        <w:t xml:space="preserve"> </w:t>
      </w:r>
      <w:r w:rsidRPr="000147D4">
        <w:rPr>
          <w:rFonts w:cs="Times New Roman"/>
          <w:sz w:val="22"/>
          <w:szCs w:val="22"/>
        </w:rPr>
        <w:t>included</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99"/>
          <w:w w:val="99"/>
          <w:sz w:val="22"/>
          <w:szCs w:val="22"/>
        </w:rPr>
        <w:t xml:space="preserve"> </w:t>
      </w:r>
      <w:r w:rsidRPr="000147D4">
        <w:rPr>
          <w:rFonts w:cs="Times New Roman"/>
          <w:spacing w:val="-1"/>
          <w:sz w:val="22"/>
          <w:szCs w:val="22"/>
        </w:rPr>
        <w:t>Volume</w:t>
      </w:r>
      <w:r w:rsidRPr="000147D4">
        <w:rPr>
          <w:rFonts w:cs="Times New Roman"/>
          <w:spacing w:val="-5"/>
          <w:sz w:val="22"/>
          <w:szCs w:val="22"/>
        </w:rPr>
        <w:t xml:space="preserve"> </w:t>
      </w:r>
      <w:r w:rsidRPr="000147D4">
        <w:rPr>
          <w:rFonts w:cs="Times New Roman"/>
          <w:sz w:val="22"/>
          <w:szCs w:val="22"/>
        </w:rPr>
        <w:t xml:space="preserve">I </w:t>
      </w:r>
      <w:r w:rsidRPr="000147D4">
        <w:rPr>
          <w:rFonts w:cs="Times New Roman"/>
          <w:spacing w:val="-1"/>
          <w:sz w:val="22"/>
          <w:szCs w:val="22"/>
        </w:rPr>
        <w:t>–</w:t>
      </w:r>
      <w:r w:rsidRPr="000147D4">
        <w:rPr>
          <w:rFonts w:cs="Times New Roman"/>
          <w:spacing w:val="-6"/>
          <w:sz w:val="22"/>
          <w:szCs w:val="22"/>
        </w:rPr>
        <w:t xml:space="preserve"> </w:t>
      </w:r>
      <w:r w:rsidRPr="000147D4">
        <w:rPr>
          <w:rFonts w:cs="Times New Roman"/>
          <w:sz w:val="22"/>
          <w:szCs w:val="22"/>
        </w:rPr>
        <w:t>Offer</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Other</w:t>
      </w:r>
      <w:r w:rsidRPr="000147D4">
        <w:rPr>
          <w:rFonts w:cs="Times New Roman"/>
          <w:spacing w:val="-3"/>
          <w:sz w:val="22"/>
          <w:szCs w:val="22"/>
        </w:rPr>
        <w:t xml:space="preserve"> </w:t>
      </w:r>
      <w:r w:rsidRPr="000147D4">
        <w:rPr>
          <w:rFonts w:cs="Times New Roman"/>
          <w:spacing w:val="-1"/>
          <w:sz w:val="22"/>
          <w:szCs w:val="22"/>
        </w:rPr>
        <w:t>Documents,</w:t>
      </w:r>
      <w:r w:rsidRPr="000147D4">
        <w:rPr>
          <w:rFonts w:cs="Times New Roman"/>
          <w:spacing w:val="-5"/>
          <w:sz w:val="22"/>
          <w:szCs w:val="22"/>
        </w:rPr>
        <w:t xml:space="preserve"> </w:t>
      </w:r>
      <w:r w:rsidRPr="000147D4">
        <w:rPr>
          <w:rFonts w:cs="Times New Roman"/>
          <w:spacing w:val="-1"/>
          <w:sz w:val="22"/>
          <w:szCs w:val="22"/>
        </w:rPr>
        <w:t>Volume</w:t>
      </w:r>
      <w:r w:rsidRPr="000147D4">
        <w:rPr>
          <w:rFonts w:cs="Times New Roman"/>
          <w:spacing w:val="-4"/>
          <w:sz w:val="22"/>
          <w:szCs w:val="22"/>
        </w:rPr>
        <w:t xml:space="preserve"> </w:t>
      </w:r>
      <w:r w:rsidRPr="000147D4">
        <w:rPr>
          <w:rFonts w:cs="Times New Roman"/>
          <w:sz w:val="22"/>
          <w:szCs w:val="22"/>
        </w:rPr>
        <w:t xml:space="preserve">II </w:t>
      </w:r>
      <w:r w:rsidRPr="000147D4">
        <w:rPr>
          <w:rFonts w:cs="Times New Roman"/>
          <w:spacing w:val="-1"/>
          <w:sz w:val="22"/>
          <w:szCs w:val="22"/>
        </w:rPr>
        <w:t>–</w:t>
      </w:r>
      <w:r w:rsidRPr="000147D4">
        <w:rPr>
          <w:rFonts w:cs="Times New Roman"/>
          <w:spacing w:val="-6"/>
          <w:sz w:val="22"/>
          <w:szCs w:val="22"/>
        </w:rPr>
        <w:t xml:space="preserve"> </w:t>
      </w:r>
      <w:r w:rsidRPr="000147D4">
        <w:rPr>
          <w:rFonts w:cs="Times New Roman"/>
          <w:sz w:val="22"/>
          <w:szCs w:val="22"/>
        </w:rPr>
        <w:t>Technical</w:t>
      </w:r>
      <w:r w:rsidRPr="000147D4">
        <w:rPr>
          <w:rFonts w:cs="Times New Roman"/>
          <w:spacing w:val="-5"/>
          <w:sz w:val="22"/>
          <w:szCs w:val="22"/>
        </w:rPr>
        <w:t xml:space="preserve"> </w:t>
      </w:r>
      <w:r w:rsidR="00261EB4">
        <w:rPr>
          <w:rFonts w:cs="Times New Roman"/>
          <w:spacing w:val="-5"/>
          <w:sz w:val="22"/>
          <w:szCs w:val="22"/>
        </w:rPr>
        <w:t xml:space="preserve">and Management </w:t>
      </w:r>
      <w:r w:rsidRPr="000147D4">
        <w:rPr>
          <w:rFonts w:cs="Times New Roman"/>
          <w:sz w:val="22"/>
          <w:szCs w:val="22"/>
        </w:rPr>
        <w:t>Proposal,</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Volume</w:t>
      </w:r>
      <w:r w:rsidRPr="000147D4">
        <w:rPr>
          <w:rFonts w:cs="Times New Roman"/>
          <w:spacing w:val="-5"/>
          <w:sz w:val="22"/>
          <w:szCs w:val="22"/>
        </w:rPr>
        <w:t xml:space="preserve"> </w:t>
      </w:r>
      <w:r w:rsidRPr="000147D4">
        <w:rPr>
          <w:rFonts w:cs="Times New Roman"/>
          <w:spacing w:val="1"/>
          <w:sz w:val="22"/>
          <w:szCs w:val="22"/>
        </w:rPr>
        <w:t>III</w:t>
      </w:r>
      <w:r w:rsidRPr="000147D4">
        <w:rPr>
          <w:rFonts w:cs="Times New Roman"/>
          <w:sz w:val="22"/>
          <w:szCs w:val="22"/>
        </w:rPr>
        <w:t xml:space="preserve"> </w:t>
      </w:r>
      <w:r w:rsidRPr="000147D4">
        <w:rPr>
          <w:rFonts w:cs="Times New Roman"/>
          <w:spacing w:val="-1"/>
          <w:sz w:val="22"/>
          <w:szCs w:val="22"/>
        </w:rPr>
        <w:t>–</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42"/>
          <w:sz w:val="22"/>
          <w:szCs w:val="22"/>
        </w:rPr>
        <w:t xml:space="preserve"> </w:t>
      </w:r>
      <w:r w:rsidRPr="000147D4">
        <w:rPr>
          <w:rFonts w:cs="Times New Roman"/>
          <w:spacing w:val="-1"/>
          <w:sz w:val="22"/>
          <w:szCs w:val="22"/>
        </w:rPr>
        <w:t>Any</w:t>
      </w:r>
      <w:r w:rsidRPr="000147D4">
        <w:rPr>
          <w:rFonts w:cs="Times New Roman"/>
          <w:spacing w:val="61"/>
          <w:w w:val="99"/>
          <w:sz w:val="22"/>
          <w:szCs w:val="22"/>
        </w:rPr>
        <w:t xml:space="preserve"> </w:t>
      </w:r>
      <w:r w:rsidRPr="000147D4">
        <w:rPr>
          <w:rFonts w:cs="Times New Roman"/>
          <w:spacing w:val="-1"/>
          <w:sz w:val="22"/>
          <w:szCs w:val="22"/>
        </w:rPr>
        <w:t>exceptions</w:t>
      </w:r>
      <w:r w:rsidRPr="000147D4">
        <w:rPr>
          <w:rFonts w:cs="Times New Roman"/>
          <w:spacing w:val="-7"/>
          <w:sz w:val="22"/>
          <w:szCs w:val="22"/>
        </w:rPr>
        <w:t xml:space="preserve"> </w:t>
      </w:r>
      <w:r w:rsidRPr="000147D4">
        <w:rPr>
          <w:rFonts w:cs="Times New Roman"/>
          <w:sz w:val="22"/>
          <w:szCs w:val="22"/>
        </w:rPr>
        <w:t>taken</w:t>
      </w:r>
      <w:r w:rsidRPr="000147D4">
        <w:rPr>
          <w:rFonts w:cs="Times New Roman"/>
          <w:spacing w:val="-4"/>
          <w:sz w:val="22"/>
          <w:szCs w:val="22"/>
        </w:rPr>
        <w:t xml:space="preserve"> </w:t>
      </w:r>
      <w:r w:rsidRPr="000147D4">
        <w:rPr>
          <w:rFonts w:cs="Times New Roman"/>
          <w:spacing w:val="-1"/>
          <w:sz w:val="22"/>
          <w:szCs w:val="22"/>
        </w:rPr>
        <w:t>must</w:t>
      </w:r>
      <w:r w:rsidRPr="000147D4">
        <w:rPr>
          <w:rFonts w:cs="Times New Roman"/>
          <w:spacing w:val="-6"/>
          <w:sz w:val="22"/>
          <w:szCs w:val="22"/>
        </w:rPr>
        <w:t xml:space="preserve"> </w:t>
      </w:r>
      <w:r w:rsidRPr="000147D4">
        <w:rPr>
          <w:rFonts w:cs="Times New Roman"/>
          <w:sz w:val="22"/>
          <w:szCs w:val="22"/>
        </w:rPr>
        <w:t>contain</w:t>
      </w:r>
      <w:r w:rsidRPr="000147D4">
        <w:rPr>
          <w:rFonts w:cs="Times New Roman"/>
          <w:spacing w:val="-4"/>
          <w:sz w:val="22"/>
          <w:szCs w:val="22"/>
        </w:rPr>
        <w:t xml:space="preserve"> </w:t>
      </w:r>
      <w:r w:rsidRPr="000147D4">
        <w:rPr>
          <w:rFonts w:cs="Times New Roman"/>
          <w:spacing w:val="-1"/>
          <w:sz w:val="22"/>
          <w:szCs w:val="22"/>
        </w:rPr>
        <w:t>sufficient</w:t>
      </w:r>
      <w:r w:rsidRPr="000147D4">
        <w:rPr>
          <w:rFonts w:cs="Times New Roman"/>
          <w:spacing w:val="-6"/>
          <w:sz w:val="22"/>
          <w:szCs w:val="22"/>
        </w:rPr>
        <w:t xml:space="preserve"> </w:t>
      </w:r>
      <w:r w:rsidRPr="000147D4">
        <w:rPr>
          <w:rFonts w:cs="Times New Roman"/>
          <w:spacing w:val="-1"/>
          <w:sz w:val="22"/>
          <w:szCs w:val="22"/>
        </w:rPr>
        <w:t>justification</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z w:val="22"/>
          <w:szCs w:val="22"/>
        </w:rPr>
        <w:t>permit</w:t>
      </w:r>
      <w:r w:rsidRPr="000147D4">
        <w:rPr>
          <w:rFonts w:cs="Times New Roman"/>
          <w:spacing w:val="-6"/>
          <w:sz w:val="22"/>
          <w:szCs w:val="22"/>
        </w:rPr>
        <w:t xml:space="preserve"> </w:t>
      </w:r>
      <w:r w:rsidRPr="000147D4">
        <w:rPr>
          <w:rFonts w:cs="Times New Roman"/>
          <w:spacing w:val="-1"/>
          <w:sz w:val="22"/>
          <w:szCs w:val="22"/>
        </w:rPr>
        <w:t>evaluation.</w:t>
      </w:r>
      <w:r w:rsidRPr="000147D4">
        <w:rPr>
          <w:rFonts w:cs="Times New Roman"/>
          <w:spacing w:val="40"/>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benefit</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Government</w:t>
      </w:r>
      <w:r w:rsidRPr="000147D4">
        <w:rPr>
          <w:rFonts w:cs="Times New Roman"/>
          <w:spacing w:val="3"/>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129"/>
          <w:w w:val="99"/>
          <w:sz w:val="22"/>
          <w:szCs w:val="22"/>
        </w:rPr>
        <w:t xml:space="preserve"> </w:t>
      </w:r>
      <w:r w:rsidRPr="000147D4">
        <w:rPr>
          <w:rFonts w:cs="Times New Roman"/>
          <w:spacing w:val="-1"/>
          <w:sz w:val="22"/>
          <w:szCs w:val="22"/>
        </w:rPr>
        <w:t>explained for</w:t>
      </w:r>
      <w:r w:rsidRPr="000147D4">
        <w:rPr>
          <w:rFonts w:cs="Times New Roman"/>
          <w:spacing w:val="-4"/>
          <w:sz w:val="22"/>
          <w:szCs w:val="22"/>
        </w:rPr>
        <w:t xml:space="preserve"> </w:t>
      </w:r>
      <w:r w:rsidRPr="000147D4">
        <w:rPr>
          <w:rFonts w:cs="Times New Roman"/>
          <w:sz w:val="22"/>
          <w:szCs w:val="22"/>
        </w:rPr>
        <w:t>each</w:t>
      </w:r>
      <w:r w:rsidRPr="000147D4">
        <w:rPr>
          <w:rFonts w:cs="Times New Roman"/>
          <w:spacing w:val="-5"/>
          <w:sz w:val="22"/>
          <w:szCs w:val="22"/>
        </w:rPr>
        <w:t xml:space="preserve"> </w:t>
      </w:r>
      <w:r w:rsidRPr="000147D4">
        <w:rPr>
          <w:rFonts w:cs="Times New Roman"/>
          <w:sz w:val="22"/>
          <w:szCs w:val="22"/>
        </w:rPr>
        <w:t>exception</w:t>
      </w:r>
      <w:r w:rsidRPr="000147D4">
        <w:rPr>
          <w:rFonts w:cs="Times New Roman"/>
          <w:spacing w:val="-5"/>
          <w:sz w:val="22"/>
          <w:szCs w:val="22"/>
        </w:rPr>
        <w:t xml:space="preserve"> </w:t>
      </w:r>
      <w:r w:rsidRPr="000147D4">
        <w:rPr>
          <w:rFonts w:cs="Times New Roman"/>
          <w:sz w:val="22"/>
          <w:szCs w:val="22"/>
        </w:rPr>
        <w:t>taken.</w:t>
      </w:r>
      <w:r w:rsidRPr="000147D4">
        <w:rPr>
          <w:rFonts w:cs="Times New Roman"/>
          <w:spacing w:val="45"/>
          <w:sz w:val="22"/>
          <w:szCs w:val="22"/>
        </w:rPr>
        <w:t xml:space="preserve"> </w:t>
      </w:r>
      <w:r w:rsidRPr="000147D4">
        <w:rPr>
          <w:rFonts w:cs="Times New Roman"/>
          <w:sz w:val="22"/>
          <w:szCs w:val="22"/>
        </w:rPr>
        <w:t>Any</w:t>
      </w:r>
      <w:r w:rsidRPr="000147D4">
        <w:rPr>
          <w:rFonts w:cs="Times New Roman"/>
          <w:spacing w:val="-8"/>
          <w:sz w:val="22"/>
          <w:szCs w:val="22"/>
        </w:rPr>
        <w:t xml:space="preserve"> </w:t>
      </w:r>
      <w:r w:rsidRPr="000147D4">
        <w:rPr>
          <w:rFonts w:cs="Times New Roman"/>
          <w:sz w:val="22"/>
          <w:szCs w:val="22"/>
        </w:rPr>
        <w:t>exceptions</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deviations</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Section</w:t>
      </w:r>
      <w:r w:rsidRPr="000147D4">
        <w:rPr>
          <w:rFonts w:cs="Times New Roman"/>
          <w:spacing w:val="-5"/>
          <w:sz w:val="22"/>
          <w:szCs w:val="22"/>
        </w:rPr>
        <w:t xml:space="preserve"> </w:t>
      </w:r>
      <w:r w:rsidRPr="000147D4">
        <w:rPr>
          <w:rFonts w:cs="Times New Roman"/>
          <w:sz w:val="22"/>
          <w:szCs w:val="22"/>
        </w:rPr>
        <w:t>I</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RFP,</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any</w:t>
      </w:r>
      <w:r w:rsidRPr="000147D4">
        <w:rPr>
          <w:rFonts w:cs="Times New Roman"/>
          <w:spacing w:val="-5"/>
          <w:sz w:val="22"/>
          <w:szCs w:val="22"/>
        </w:rPr>
        <w:t xml:space="preserve"> </w:t>
      </w:r>
      <w:r w:rsidRPr="000147D4">
        <w:rPr>
          <w:rFonts w:cs="Times New Roman"/>
          <w:spacing w:val="-1"/>
          <w:sz w:val="22"/>
          <w:szCs w:val="22"/>
        </w:rPr>
        <w:t>FAR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z w:val="22"/>
          <w:szCs w:val="22"/>
        </w:rPr>
        <w:t>DEAR</w:t>
      </w:r>
      <w:r w:rsidRPr="000147D4">
        <w:rPr>
          <w:rFonts w:cs="Times New Roman"/>
          <w:spacing w:val="66"/>
          <w:w w:val="99"/>
          <w:sz w:val="22"/>
          <w:szCs w:val="22"/>
        </w:rPr>
        <w:t xml:space="preserve"> </w:t>
      </w:r>
      <w:r w:rsidRPr="000147D4">
        <w:rPr>
          <w:rFonts w:cs="Times New Roman"/>
          <w:sz w:val="22"/>
          <w:szCs w:val="22"/>
        </w:rPr>
        <w:t>clauses</w:t>
      </w:r>
      <w:r w:rsidRPr="000147D4">
        <w:rPr>
          <w:rFonts w:cs="Times New Roman"/>
          <w:spacing w:val="-6"/>
          <w:sz w:val="22"/>
          <w:szCs w:val="22"/>
        </w:rPr>
        <w:t xml:space="preserve"> </w:t>
      </w:r>
      <w:r w:rsidRPr="000147D4">
        <w:rPr>
          <w:rFonts w:cs="Times New Roman"/>
          <w:sz w:val="22"/>
          <w:szCs w:val="22"/>
        </w:rPr>
        <w:t>elsewhere</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RFP,</w:t>
      </w:r>
      <w:r w:rsidRPr="000147D4">
        <w:rPr>
          <w:rFonts w:cs="Times New Roman"/>
          <w:spacing w:val="-5"/>
          <w:sz w:val="22"/>
          <w:szCs w:val="22"/>
        </w:rPr>
        <w:t xml:space="preserve"> </w:t>
      </w:r>
      <w:r w:rsidRPr="000147D4">
        <w:rPr>
          <w:rFonts w:cs="Times New Roman"/>
          <w:spacing w:val="-1"/>
          <w:sz w:val="22"/>
          <w:szCs w:val="22"/>
        </w:rPr>
        <w:t>will</w:t>
      </w:r>
      <w:r w:rsidRPr="000147D4">
        <w:rPr>
          <w:rFonts w:cs="Times New Roman"/>
          <w:spacing w:val="-2"/>
          <w:sz w:val="22"/>
          <w:szCs w:val="22"/>
        </w:rPr>
        <w:t xml:space="preserve"> </w:t>
      </w:r>
      <w:r w:rsidRPr="000147D4">
        <w:rPr>
          <w:rFonts w:cs="Times New Roman"/>
          <w:spacing w:val="-1"/>
          <w:sz w:val="22"/>
          <w:szCs w:val="22"/>
        </w:rPr>
        <w:t>make</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4"/>
          <w:sz w:val="22"/>
          <w:szCs w:val="22"/>
        </w:rPr>
        <w:t xml:space="preserve"> </w:t>
      </w:r>
      <w:r w:rsidRPr="000147D4">
        <w:rPr>
          <w:rFonts w:cs="Times New Roman"/>
          <w:sz w:val="22"/>
          <w:szCs w:val="22"/>
        </w:rPr>
        <w:t>non-responsive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z w:val="22"/>
          <w:szCs w:val="22"/>
        </w:rPr>
        <w:t>RFP.</w:t>
      </w:r>
      <w:r w:rsidRPr="000147D4">
        <w:rPr>
          <w:rFonts w:cs="Times New Roman"/>
          <w:spacing w:val="42"/>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does</w:t>
      </w:r>
      <w:r w:rsidRPr="000147D4">
        <w:rPr>
          <w:rFonts w:cs="Times New Roman"/>
          <w:spacing w:val="-5"/>
          <w:sz w:val="22"/>
          <w:szCs w:val="22"/>
        </w:rPr>
        <w:t xml:space="preserve"> </w:t>
      </w:r>
      <w:r w:rsidRPr="000147D4">
        <w:rPr>
          <w:rFonts w:cs="Times New Roman"/>
          <w:sz w:val="22"/>
          <w:szCs w:val="22"/>
        </w:rPr>
        <w:t>not</w:t>
      </w:r>
      <w:r w:rsidRPr="000147D4">
        <w:rPr>
          <w:rFonts w:cs="Times New Roman"/>
          <w:spacing w:val="-5"/>
          <w:sz w:val="22"/>
          <w:szCs w:val="22"/>
        </w:rPr>
        <w:t xml:space="preserve"> </w:t>
      </w:r>
      <w:r w:rsidRPr="000147D4">
        <w:rPr>
          <w:rFonts w:cs="Times New Roman"/>
          <w:spacing w:val="-1"/>
          <w:sz w:val="22"/>
          <w:szCs w:val="22"/>
        </w:rPr>
        <w:t>submit</w:t>
      </w:r>
      <w:r w:rsidRPr="000147D4">
        <w:rPr>
          <w:rFonts w:cs="Times New Roman"/>
          <w:spacing w:val="34"/>
          <w:w w:val="99"/>
          <w:sz w:val="22"/>
          <w:szCs w:val="22"/>
        </w:rPr>
        <w:t xml:space="preserve"> </w:t>
      </w:r>
      <w:r w:rsidRPr="000147D4">
        <w:rPr>
          <w:rFonts w:cs="Times New Roman"/>
          <w:spacing w:val="-1"/>
          <w:sz w:val="22"/>
          <w:szCs w:val="22"/>
        </w:rPr>
        <w:t>their</w:t>
      </w:r>
      <w:r w:rsidRPr="000147D4">
        <w:rPr>
          <w:rFonts w:cs="Times New Roman"/>
          <w:spacing w:val="-5"/>
          <w:sz w:val="22"/>
          <w:szCs w:val="22"/>
        </w:rPr>
        <w:t xml:space="preserve"> </w:t>
      </w:r>
      <w:r w:rsidRPr="000147D4">
        <w:rPr>
          <w:rFonts w:cs="Times New Roman"/>
          <w:sz w:val="22"/>
          <w:szCs w:val="22"/>
        </w:rPr>
        <w:lastRenderedPageBreak/>
        <w:t>Representations</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z w:val="22"/>
          <w:szCs w:val="22"/>
        </w:rPr>
        <w:t>Certifications</w:t>
      </w:r>
      <w:r w:rsidRPr="000147D4">
        <w:rPr>
          <w:rFonts w:cs="Times New Roman"/>
          <w:spacing w:val="-6"/>
          <w:sz w:val="22"/>
          <w:szCs w:val="22"/>
        </w:rPr>
        <w:t xml:space="preserve"> </w:t>
      </w:r>
      <w:r w:rsidRPr="000147D4">
        <w:rPr>
          <w:rFonts w:cs="Times New Roman"/>
          <w:sz w:val="22"/>
          <w:szCs w:val="22"/>
        </w:rPr>
        <w:t>electronically</w:t>
      </w:r>
      <w:r w:rsidRPr="000147D4">
        <w:rPr>
          <w:rFonts w:cs="Times New Roman"/>
          <w:spacing w:val="-9"/>
          <w:sz w:val="22"/>
          <w:szCs w:val="22"/>
        </w:rPr>
        <w:t xml:space="preserve"> </w:t>
      </w:r>
      <w:r w:rsidRPr="000147D4">
        <w:rPr>
          <w:rFonts w:cs="Times New Roman"/>
          <w:spacing w:val="1"/>
          <w:sz w:val="22"/>
          <w:szCs w:val="22"/>
        </w:rPr>
        <w:t>as</w:t>
      </w:r>
      <w:r w:rsidRPr="000147D4">
        <w:rPr>
          <w:rFonts w:cs="Times New Roman"/>
          <w:spacing w:val="-7"/>
          <w:sz w:val="22"/>
          <w:szCs w:val="22"/>
        </w:rPr>
        <w:t xml:space="preserve"> </w:t>
      </w:r>
      <w:r w:rsidRPr="000147D4">
        <w:rPr>
          <w:rFonts w:cs="Times New Roman"/>
          <w:sz w:val="22"/>
          <w:szCs w:val="22"/>
        </w:rPr>
        <w:t>indicated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Section</w:t>
      </w:r>
      <w:r w:rsidRPr="000147D4">
        <w:rPr>
          <w:rFonts w:cs="Times New Roman"/>
          <w:spacing w:val="-7"/>
          <w:sz w:val="22"/>
          <w:szCs w:val="22"/>
        </w:rPr>
        <w:t xml:space="preserve"> </w:t>
      </w:r>
      <w:r w:rsidRPr="000147D4">
        <w:rPr>
          <w:rFonts w:cs="Times New Roman"/>
          <w:sz w:val="22"/>
          <w:szCs w:val="22"/>
        </w:rPr>
        <w:t>K</w:t>
      </w:r>
      <w:r w:rsidRPr="000147D4">
        <w:rPr>
          <w:rFonts w:cs="Times New Roman"/>
          <w:spacing w:val="-5"/>
          <w:sz w:val="22"/>
          <w:szCs w:val="22"/>
        </w:rPr>
        <w:t xml:space="preserve"> </w:t>
      </w:r>
      <w:r w:rsidRPr="000147D4">
        <w:rPr>
          <w:rFonts w:cs="Times New Roman"/>
          <w:sz w:val="22"/>
          <w:szCs w:val="22"/>
        </w:rPr>
        <w:t>then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must</w:t>
      </w:r>
      <w:r w:rsidRPr="000147D4">
        <w:rPr>
          <w:rFonts w:cs="Times New Roman"/>
          <w:spacing w:val="-7"/>
          <w:sz w:val="22"/>
          <w:szCs w:val="22"/>
        </w:rPr>
        <w:t xml:space="preserve"> </w:t>
      </w:r>
      <w:r w:rsidRPr="000147D4">
        <w:rPr>
          <w:rFonts w:cs="Times New Roman"/>
          <w:spacing w:val="-1"/>
          <w:sz w:val="22"/>
          <w:szCs w:val="22"/>
        </w:rPr>
        <w:t>submit</w:t>
      </w:r>
      <w:r w:rsidRPr="000147D4">
        <w:rPr>
          <w:rFonts w:cs="Times New Roman"/>
          <w:spacing w:val="-6"/>
          <w:sz w:val="22"/>
          <w:szCs w:val="22"/>
        </w:rPr>
        <w:t xml:space="preserve"> </w:t>
      </w:r>
      <w:r w:rsidRPr="000147D4">
        <w:rPr>
          <w:rFonts w:cs="Times New Roman"/>
          <w:sz w:val="22"/>
          <w:szCs w:val="22"/>
        </w:rPr>
        <w:t>them</w:t>
      </w:r>
      <w:r w:rsidRPr="000147D4">
        <w:rPr>
          <w:rFonts w:cs="Times New Roman"/>
          <w:spacing w:val="-6"/>
          <w:sz w:val="22"/>
          <w:szCs w:val="22"/>
        </w:rPr>
        <w:t xml:space="preserve"> </w:t>
      </w:r>
      <w:r w:rsidRPr="000147D4">
        <w:rPr>
          <w:rFonts w:cs="Times New Roman"/>
          <w:sz w:val="22"/>
          <w:szCs w:val="22"/>
        </w:rPr>
        <w:t>as</w:t>
      </w:r>
      <w:r w:rsidRPr="000147D4">
        <w:rPr>
          <w:rFonts w:cs="Times New Roman"/>
          <w:spacing w:val="43"/>
          <w:sz w:val="22"/>
          <w:szCs w:val="22"/>
        </w:rPr>
        <w:t xml:space="preserve"> </w:t>
      </w:r>
      <w:r w:rsidRPr="000147D4">
        <w:rPr>
          <w:rFonts w:cs="Times New Roman"/>
          <w:sz w:val="22"/>
          <w:szCs w:val="22"/>
        </w:rPr>
        <w:t>an</w:t>
      </w:r>
      <w:r w:rsidRPr="000147D4">
        <w:rPr>
          <w:rFonts w:cs="Times New Roman"/>
          <w:spacing w:val="-6"/>
          <w:sz w:val="22"/>
          <w:szCs w:val="22"/>
        </w:rPr>
        <w:t xml:space="preserve"> </w:t>
      </w:r>
      <w:r w:rsidRPr="000147D4">
        <w:rPr>
          <w:rFonts w:cs="Times New Roman"/>
          <w:sz w:val="22"/>
          <w:szCs w:val="22"/>
        </w:rPr>
        <w:t>exception</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include</w:t>
      </w:r>
      <w:r w:rsidRPr="000147D4">
        <w:rPr>
          <w:rFonts w:cs="Times New Roman"/>
          <w:spacing w:val="-5"/>
          <w:sz w:val="22"/>
          <w:szCs w:val="22"/>
        </w:rPr>
        <w:t xml:space="preserve"> </w:t>
      </w:r>
      <w:r w:rsidRPr="000147D4">
        <w:rPr>
          <w:rFonts w:cs="Times New Roman"/>
          <w:spacing w:val="1"/>
          <w:sz w:val="22"/>
          <w:szCs w:val="22"/>
        </w:rPr>
        <w:t>them</w:t>
      </w:r>
      <w:r w:rsidRPr="000147D4">
        <w:rPr>
          <w:rFonts w:cs="Times New Roman"/>
          <w:spacing w:val="-8"/>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z w:val="22"/>
          <w:szCs w:val="22"/>
        </w:rPr>
        <w:t>file.</w:t>
      </w:r>
      <w:r w:rsidRPr="000147D4">
        <w:rPr>
          <w:rFonts w:cs="Times New Roman"/>
          <w:spacing w:val="42"/>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pacing w:val="-1"/>
          <w:sz w:val="22"/>
          <w:szCs w:val="22"/>
        </w:rPr>
        <w:t>file</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2"/>
          <w:sz w:val="22"/>
          <w:szCs w:val="22"/>
        </w:rPr>
        <w:t xml:space="preserve"> </w:t>
      </w:r>
      <w:r w:rsidRPr="000147D4">
        <w:rPr>
          <w:rFonts w:cs="Times New Roman"/>
          <w:sz w:val="22"/>
          <w:szCs w:val="22"/>
        </w:rPr>
        <w:t>also</w:t>
      </w:r>
      <w:r w:rsidRPr="000147D4">
        <w:rPr>
          <w:rFonts w:cs="Times New Roman"/>
          <w:spacing w:val="-5"/>
          <w:sz w:val="22"/>
          <w:szCs w:val="22"/>
        </w:rPr>
        <w:t xml:space="preserve"> </w:t>
      </w:r>
      <w:r w:rsidRPr="000147D4">
        <w:rPr>
          <w:rFonts w:cs="Times New Roman"/>
          <w:spacing w:val="-1"/>
          <w:sz w:val="22"/>
          <w:szCs w:val="22"/>
        </w:rPr>
        <w:t>contain</w:t>
      </w:r>
      <w:r w:rsidRPr="000147D4">
        <w:rPr>
          <w:rFonts w:cs="Times New Roman"/>
          <w:spacing w:val="-5"/>
          <w:sz w:val="22"/>
          <w:szCs w:val="22"/>
        </w:rPr>
        <w:t xml:space="preserve"> </w:t>
      </w:r>
      <w:r w:rsidRPr="000147D4">
        <w:rPr>
          <w:rFonts w:cs="Times New Roman"/>
          <w:spacing w:val="1"/>
          <w:sz w:val="22"/>
          <w:szCs w:val="22"/>
        </w:rPr>
        <w:t>any</w:t>
      </w:r>
      <w:r w:rsidRPr="000147D4">
        <w:rPr>
          <w:rFonts w:cs="Times New Roman"/>
          <w:spacing w:val="-9"/>
          <w:sz w:val="22"/>
          <w:szCs w:val="22"/>
        </w:rPr>
        <w:t xml:space="preserve"> </w:t>
      </w:r>
      <w:r w:rsidRPr="000147D4">
        <w:rPr>
          <w:rFonts w:cs="Times New Roman"/>
          <w:sz w:val="22"/>
          <w:szCs w:val="22"/>
        </w:rPr>
        <w:t>justification</w:t>
      </w:r>
      <w:r w:rsidRPr="000147D4">
        <w:rPr>
          <w:rFonts w:cs="Times New Roman"/>
          <w:spacing w:val="-3"/>
          <w:sz w:val="22"/>
          <w:szCs w:val="22"/>
        </w:rPr>
        <w:t xml:space="preserve"> </w:t>
      </w:r>
      <w:r w:rsidRPr="000147D4">
        <w:rPr>
          <w:rFonts w:cs="Times New Roman"/>
          <w:sz w:val="22"/>
          <w:szCs w:val="22"/>
        </w:rPr>
        <w:t>for</w:t>
      </w:r>
      <w:r w:rsidRPr="000147D4">
        <w:rPr>
          <w:rFonts w:cs="Times New Roman"/>
          <w:spacing w:val="-5"/>
          <w:sz w:val="22"/>
          <w:szCs w:val="22"/>
        </w:rPr>
        <w:t xml:space="preserve"> </w:t>
      </w:r>
      <w:r w:rsidRPr="000147D4">
        <w:rPr>
          <w:rFonts w:cs="Times New Roman"/>
          <w:spacing w:val="-1"/>
          <w:sz w:val="22"/>
          <w:szCs w:val="22"/>
        </w:rPr>
        <w:t>noncompetitive</w:t>
      </w:r>
      <w:r w:rsidRPr="000147D4">
        <w:rPr>
          <w:rFonts w:cs="Times New Roman"/>
          <w:w w:val="99"/>
          <w:sz w:val="22"/>
          <w:szCs w:val="22"/>
        </w:rPr>
        <w:t xml:space="preserve"> </w:t>
      </w:r>
      <w:r w:rsidRPr="000147D4">
        <w:rPr>
          <w:rFonts w:cs="Times New Roman"/>
          <w:spacing w:val="17"/>
          <w:w w:val="99"/>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pacing w:val="-1"/>
          <w:sz w:val="22"/>
          <w:szCs w:val="22"/>
        </w:rPr>
        <w:t>subcontracts</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pacing w:val="1"/>
          <w:sz w:val="22"/>
          <w:szCs w:val="22"/>
        </w:rPr>
        <w:t>any</w:t>
      </w:r>
      <w:r w:rsidRPr="000147D4">
        <w:rPr>
          <w:rFonts w:cs="Times New Roman"/>
          <w:spacing w:val="-6"/>
          <w:sz w:val="22"/>
          <w:szCs w:val="22"/>
        </w:rPr>
        <w:t xml:space="preserve"> </w:t>
      </w:r>
      <w:r w:rsidRPr="000147D4">
        <w:rPr>
          <w:rFonts w:cs="Times New Roman"/>
          <w:spacing w:val="-1"/>
          <w:sz w:val="22"/>
          <w:szCs w:val="22"/>
        </w:rPr>
        <w:t>request</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3"/>
          <w:sz w:val="22"/>
          <w:szCs w:val="22"/>
        </w:rPr>
        <w:t xml:space="preserve"> </w:t>
      </w:r>
      <w:r w:rsidRPr="000147D4">
        <w:rPr>
          <w:rFonts w:cs="Times New Roman"/>
          <w:spacing w:val="-1"/>
          <w:sz w:val="22"/>
          <w:szCs w:val="22"/>
        </w:rPr>
        <w:t>waiver</w:t>
      </w:r>
      <w:r w:rsidRPr="000147D4">
        <w:rPr>
          <w:rFonts w:cs="Times New Roman"/>
          <w:spacing w:val="-4"/>
          <w:sz w:val="22"/>
          <w:szCs w:val="22"/>
        </w:rPr>
        <w:t xml:space="preserve"> </w:t>
      </w:r>
      <w:r w:rsidRPr="000147D4">
        <w:rPr>
          <w:rFonts w:cs="Times New Roman"/>
          <w:spacing w:val="3"/>
          <w:sz w:val="22"/>
          <w:szCs w:val="22"/>
        </w:rPr>
        <w:t>of</w:t>
      </w:r>
      <w:r w:rsidRPr="000147D4">
        <w:rPr>
          <w:rFonts w:cs="Times New Roman"/>
          <w:spacing w:val="-7"/>
          <w:sz w:val="22"/>
          <w:szCs w:val="22"/>
        </w:rPr>
        <w:t xml:space="preserve"> </w:t>
      </w:r>
      <w:r w:rsidRPr="000147D4">
        <w:rPr>
          <w:rFonts w:cs="Times New Roman"/>
          <w:sz w:val="22"/>
          <w:szCs w:val="22"/>
        </w:rPr>
        <w:t>patent</w:t>
      </w:r>
      <w:r w:rsidRPr="000147D4">
        <w:rPr>
          <w:rFonts w:cs="Times New Roman"/>
          <w:spacing w:val="-4"/>
          <w:sz w:val="22"/>
          <w:szCs w:val="22"/>
        </w:rPr>
        <w:t xml:space="preserve"> </w:t>
      </w:r>
      <w:r w:rsidRPr="000147D4">
        <w:rPr>
          <w:rFonts w:cs="Times New Roman"/>
          <w:spacing w:val="-1"/>
          <w:sz w:val="22"/>
          <w:szCs w:val="22"/>
        </w:rPr>
        <w:t>clauses.</w:t>
      </w:r>
    </w:p>
    <w:p w14:paraId="72238475" w14:textId="77777777" w:rsidR="000147D4" w:rsidRPr="000147D4" w:rsidRDefault="000147D4" w:rsidP="000147D4">
      <w:pPr>
        <w:spacing w:before="1"/>
        <w:rPr>
          <w:sz w:val="22"/>
          <w:szCs w:val="22"/>
        </w:rPr>
      </w:pPr>
    </w:p>
    <w:p w14:paraId="579D8386" w14:textId="77777777" w:rsidR="000147D4" w:rsidRPr="000147D4" w:rsidRDefault="000147D4" w:rsidP="000147D4">
      <w:pPr>
        <w:pStyle w:val="BodyText"/>
        <w:ind w:right="418"/>
        <w:rPr>
          <w:rFonts w:cs="Times New Roman"/>
          <w:sz w:val="22"/>
          <w:szCs w:val="22"/>
        </w:rPr>
      </w:pPr>
      <w:r w:rsidRPr="000147D4">
        <w:rPr>
          <w:rFonts w:cs="Times New Roman"/>
          <w:sz w:val="22"/>
          <w:szCs w:val="22"/>
        </w:rPr>
        <w:t>NOTE:</w:t>
      </w:r>
      <w:r w:rsidRPr="000147D4">
        <w:rPr>
          <w:rFonts w:cs="Times New Roman"/>
          <w:spacing w:val="41"/>
          <w:sz w:val="22"/>
          <w:szCs w:val="22"/>
        </w:rPr>
        <w:t xml:space="preserve"> </w:t>
      </w:r>
      <w:r w:rsidRPr="000147D4">
        <w:rPr>
          <w:rFonts w:cs="Times New Roman"/>
          <w:spacing w:val="-2"/>
          <w:sz w:val="22"/>
          <w:szCs w:val="22"/>
        </w:rPr>
        <w:t>An</w:t>
      </w:r>
      <w:r w:rsidRPr="000147D4">
        <w:rPr>
          <w:rFonts w:cs="Times New Roman"/>
          <w:spacing w:val="-6"/>
          <w:sz w:val="22"/>
          <w:szCs w:val="22"/>
        </w:rPr>
        <w:t xml:space="preserve"> </w:t>
      </w:r>
      <w:r w:rsidRPr="000147D4">
        <w:rPr>
          <w:rFonts w:cs="Times New Roman"/>
          <w:sz w:val="22"/>
          <w:szCs w:val="22"/>
        </w:rPr>
        <w:t>Offeror’s</w:t>
      </w:r>
      <w:r w:rsidRPr="000147D4">
        <w:rPr>
          <w:rFonts w:cs="Times New Roman"/>
          <w:spacing w:val="-5"/>
          <w:sz w:val="22"/>
          <w:szCs w:val="22"/>
        </w:rPr>
        <w:t xml:space="preserve"> </w:t>
      </w:r>
      <w:r w:rsidRPr="000147D4">
        <w:rPr>
          <w:rFonts w:cs="Times New Roman"/>
          <w:spacing w:val="-1"/>
          <w:sz w:val="22"/>
          <w:szCs w:val="22"/>
        </w:rPr>
        <w:t>failure</w:t>
      </w:r>
      <w:r w:rsidRPr="000147D4">
        <w:rPr>
          <w:rFonts w:cs="Times New Roman"/>
          <w:spacing w:val="-4"/>
          <w:sz w:val="22"/>
          <w:szCs w:val="22"/>
        </w:rPr>
        <w:t xml:space="preserve"> </w:t>
      </w:r>
      <w:r w:rsidRPr="000147D4">
        <w:rPr>
          <w:rFonts w:cs="Times New Roman"/>
          <w:spacing w:val="1"/>
          <w:sz w:val="22"/>
          <w:szCs w:val="22"/>
        </w:rPr>
        <w:t>to</w:t>
      </w:r>
      <w:r w:rsidRPr="000147D4">
        <w:rPr>
          <w:rFonts w:cs="Times New Roman"/>
          <w:spacing w:val="-4"/>
          <w:sz w:val="22"/>
          <w:szCs w:val="22"/>
        </w:rPr>
        <w:t xml:space="preserve"> </w:t>
      </w:r>
      <w:r w:rsidRPr="000147D4">
        <w:rPr>
          <w:rFonts w:cs="Times New Roman"/>
          <w:spacing w:val="-1"/>
          <w:sz w:val="22"/>
          <w:szCs w:val="22"/>
        </w:rPr>
        <w:t>submit</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complete</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sufficient</w:t>
      </w:r>
      <w:r w:rsidRPr="000147D4">
        <w:rPr>
          <w:rFonts w:cs="Times New Roman"/>
          <w:spacing w:val="-5"/>
          <w:sz w:val="22"/>
          <w:szCs w:val="22"/>
        </w:rPr>
        <w:t xml:space="preserve"> </w:t>
      </w:r>
      <w:r w:rsidRPr="000147D4">
        <w:rPr>
          <w:rFonts w:cs="Times New Roman"/>
          <w:sz w:val="22"/>
          <w:szCs w:val="22"/>
        </w:rPr>
        <w:t>offer,</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an</w:t>
      </w:r>
      <w:r w:rsidRPr="000147D4">
        <w:rPr>
          <w:rFonts w:cs="Times New Roman"/>
          <w:spacing w:val="-5"/>
          <w:sz w:val="22"/>
          <w:szCs w:val="22"/>
        </w:rPr>
        <w:t xml:space="preserve"> </w:t>
      </w:r>
      <w:r w:rsidRPr="000147D4">
        <w:rPr>
          <w:rFonts w:cs="Times New Roman"/>
          <w:spacing w:val="-1"/>
          <w:sz w:val="22"/>
          <w:szCs w:val="22"/>
        </w:rPr>
        <w:t>Offeror’s</w:t>
      </w:r>
      <w:r w:rsidRPr="000147D4">
        <w:rPr>
          <w:rFonts w:cs="Times New Roman"/>
          <w:spacing w:val="-5"/>
          <w:sz w:val="22"/>
          <w:szCs w:val="22"/>
        </w:rPr>
        <w:t xml:space="preserve"> </w:t>
      </w:r>
      <w:r w:rsidRPr="000147D4">
        <w:rPr>
          <w:rFonts w:cs="Times New Roman"/>
          <w:sz w:val="22"/>
          <w:szCs w:val="22"/>
        </w:rPr>
        <w:t>taking</w:t>
      </w:r>
      <w:r w:rsidRPr="000147D4">
        <w:rPr>
          <w:rFonts w:cs="Times New Roman"/>
          <w:spacing w:val="-6"/>
          <w:sz w:val="22"/>
          <w:szCs w:val="22"/>
        </w:rPr>
        <w:t xml:space="preserve"> </w:t>
      </w:r>
      <w:r w:rsidRPr="000147D4">
        <w:rPr>
          <w:rFonts w:cs="Times New Roman"/>
          <w:spacing w:val="1"/>
          <w:sz w:val="22"/>
          <w:szCs w:val="22"/>
        </w:rPr>
        <w:t>of</w:t>
      </w:r>
      <w:r w:rsidRPr="000147D4">
        <w:rPr>
          <w:rFonts w:cs="Times New Roman"/>
          <w:spacing w:val="-6"/>
          <w:sz w:val="22"/>
          <w:szCs w:val="22"/>
        </w:rPr>
        <w:t xml:space="preserve"> </w:t>
      </w:r>
      <w:r w:rsidRPr="000147D4">
        <w:rPr>
          <w:rFonts w:cs="Times New Roman"/>
          <w:sz w:val="22"/>
          <w:szCs w:val="22"/>
        </w:rPr>
        <w:t>exceptions</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70"/>
          <w:w w:val="99"/>
          <w:sz w:val="22"/>
          <w:szCs w:val="22"/>
        </w:rPr>
        <w:t xml:space="preserve"> </w:t>
      </w:r>
      <w:r w:rsidRPr="000147D4">
        <w:rPr>
          <w:rFonts w:cs="Times New Roman"/>
          <w:sz w:val="22"/>
          <w:szCs w:val="22"/>
        </w:rPr>
        <w:t>deviations,</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an</w:t>
      </w:r>
      <w:r w:rsidRPr="000147D4">
        <w:rPr>
          <w:rFonts w:cs="Times New Roman"/>
          <w:spacing w:val="-6"/>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z w:val="22"/>
          <w:szCs w:val="22"/>
        </w:rPr>
        <w:t>indicating</w:t>
      </w:r>
      <w:r w:rsidRPr="000147D4">
        <w:rPr>
          <w:rFonts w:cs="Times New Roman"/>
          <w:spacing w:val="-6"/>
          <w:sz w:val="22"/>
          <w:szCs w:val="22"/>
        </w:rPr>
        <w:t xml:space="preserve"> </w:t>
      </w:r>
      <w:r w:rsidRPr="000147D4">
        <w:rPr>
          <w:rFonts w:cs="Times New Roman"/>
          <w:spacing w:val="-1"/>
          <w:sz w:val="22"/>
          <w:szCs w:val="22"/>
        </w:rPr>
        <w:t>conditional</w:t>
      </w:r>
      <w:r w:rsidRPr="000147D4">
        <w:rPr>
          <w:rFonts w:cs="Times New Roman"/>
          <w:spacing w:val="-5"/>
          <w:sz w:val="22"/>
          <w:szCs w:val="22"/>
        </w:rPr>
        <w:t xml:space="preserve"> </w:t>
      </w:r>
      <w:r w:rsidRPr="000147D4">
        <w:rPr>
          <w:rFonts w:cs="Times New Roman"/>
          <w:spacing w:val="-1"/>
          <w:sz w:val="22"/>
          <w:szCs w:val="22"/>
        </w:rPr>
        <w:t>assumptions,</w:t>
      </w:r>
      <w:r w:rsidRPr="000147D4">
        <w:rPr>
          <w:rFonts w:cs="Times New Roman"/>
          <w:spacing w:val="-2"/>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terms</w:t>
      </w:r>
      <w:r w:rsidRPr="000147D4">
        <w:rPr>
          <w:rFonts w:cs="Times New Roman"/>
          <w:spacing w:val="-6"/>
          <w:sz w:val="22"/>
          <w:szCs w:val="22"/>
        </w:rPr>
        <w:t xml:space="preserve"> </w:t>
      </w:r>
      <w:r w:rsidRPr="000147D4">
        <w:rPr>
          <w:rFonts w:cs="Times New Roman"/>
          <w:spacing w:val="1"/>
          <w:sz w:val="22"/>
          <w:szCs w:val="22"/>
        </w:rPr>
        <w:t>of</w:t>
      </w:r>
      <w:r w:rsidRPr="000147D4">
        <w:rPr>
          <w:rFonts w:cs="Times New Roman"/>
          <w:spacing w:val="-7"/>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z w:val="22"/>
          <w:szCs w:val="22"/>
        </w:rPr>
        <w:t>solicitation,</w:t>
      </w:r>
      <w:r w:rsidRPr="000147D4">
        <w:rPr>
          <w:rFonts w:cs="Times New Roman"/>
          <w:spacing w:val="-2"/>
          <w:sz w:val="22"/>
          <w:szCs w:val="22"/>
        </w:rPr>
        <w:t xml:space="preserve"> </w:t>
      </w:r>
      <w:r w:rsidRPr="000147D4">
        <w:rPr>
          <w:rFonts w:cs="Times New Roman"/>
          <w:spacing w:val="-1"/>
          <w:sz w:val="22"/>
          <w:szCs w:val="22"/>
        </w:rPr>
        <w:t>may</w:t>
      </w:r>
      <w:r w:rsidRPr="000147D4">
        <w:rPr>
          <w:rFonts w:cs="Times New Roman"/>
          <w:spacing w:val="-4"/>
          <w:sz w:val="22"/>
          <w:szCs w:val="22"/>
        </w:rPr>
        <w:t xml:space="preserve"> </w:t>
      </w:r>
      <w:r w:rsidRPr="000147D4">
        <w:rPr>
          <w:rFonts w:cs="Times New Roman"/>
          <w:spacing w:val="-1"/>
          <w:sz w:val="22"/>
          <w:szCs w:val="22"/>
        </w:rPr>
        <w:t>make</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offer</w:t>
      </w:r>
      <w:r w:rsidRPr="000147D4">
        <w:rPr>
          <w:rFonts w:cs="Times New Roman"/>
          <w:spacing w:val="65"/>
          <w:w w:val="99"/>
          <w:sz w:val="22"/>
          <w:szCs w:val="22"/>
        </w:rPr>
        <w:t xml:space="preserve"> </w:t>
      </w:r>
      <w:r w:rsidRPr="000147D4">
        <w:rPr>
          <w:rFonts w:cs="Times New Roman"/>
          <w:spacing w:val="-1"/>
          <w:sz w:val="22"/>
          <w:szCs w:val="22"/>
        </w:rPr>
        <w:t>unacceptable</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award</w:t>
      </w:r>
      <w:r w:rsidRPr="000147D4">
        <w:rPr>
          <w:rFonts w:cs="Times New Roman"/>
          <w:spacing w:val="-4"/>
          <w:sz w:val="22"/>
          <w:szCs w:val="22"/>
        </w:rPr>
        <w:t xml:space="preserve"> </w:t>
      </w:r>
      <w:r w:rsidRPr="000147D4">
        <w:rPr>
          <w:rFonts w:cs="Times New Roman"/>
          <w:spacing w:val="-1"/>
          <w:sz w:val="22"/>
          <w:szCs w:val="22"/>
        </w:rPr>
        <w:t>without</w:t>
      </w:r>
      <w:r w:rsidRPr="000147D4">
        <w:rPr>
          <w:rFonts w:cs="Times New Roman"/>
          <w:spacing w:val="-7"/>
          <w:sz w:val="22"/>
          <w:szCs w:val="22"/>
        </w:rPr>
        <w:t xml:space="preserve"> </w:t>
      </w:r>
      <w:r w:rsidRPr="000147D4">
        <w:rPr>
          <w:rFonts w:cs="Times New Roman"/>
          <w:spacing w:val="-1"/>
          <w:sz w:val="22"/>
          <w:szCs w:val="22"/>
        </w:rPr>
        <w:t>discussions.</w:t>
      </w:r>
      <w:r w:rsidRPr="000147D4">
        <w:rPr>
          <w:rFonts w:cs="Times New Roman"/>
          <w:spacing w:val="37"/>
          <w:sz w:val="22"/>
          <w:szCs w:val="22"/>
        </w:rPr>
        <w:t xml:space="preserve"> </w:t>
      </w:r>
      <w:r w:rsidRPr="000147D4">
        <w:rPr>
          <w:rFonts w:cs="Times New Roman"/>
          <w:sz w:val="22"/>
          <w:szCs w:val="22"/>
        </w:rPr>
        <w:t>If</w:t>
      </w:r>
      <w:r w:rsidRPr="000147D4">
        <w:rPr>
          <w:rFonts w:cs="Times New Roman"/>
          <w:spacing w:val="-8"/>
          <w:sz w:val="22"/>
          <w:szCs w:val="22"/>
        </w:rPr>
        <w:t xml:space="preserve"> </w:t>
      </w:r>
      <w:r w:rsidRPr="000147D4">
        <w:rPr>
          <w:rFonts w:cs="Times New Roman"/>
          <w:spacing w:val="1"/>
          <w:sz w:val="22"/>
          <w:szCs w:val="22"/>
        </w:rPr>
        <w:t>an</w:t>
      </w:r>
      <w:r w:rsidRPr="000147D4">
        <w:rPr>
          <w:rFonts w:cs="Times New Roman"/>
          <w:spacing w:val="-7"/>
          <w:sz w:val="22"/>
          <w:szCs w:val="22"/>
        </w:rPr>
        <w:t xml:space="preserve"> </w:t>
      </w:r>
      <w:r w:rsidRPr="000147D4">
        <w:rPr>
          <w:rFonts w:cs="Times New Roman"/>
          <w:sz w:val="22"/>
          <w:szCs w:val="22"/>
        </w:rPr>
        <w:t>Offeror</w:t>
      </w:r>
      <w:r w:rsidRPr="000147D4">
        <w:rPr>
          <w:rFonts w:cs="Times New Roman"/>
          <w:spacing w:val="-6"/>
          <w:sz w:val="22"/>
          <w:szCs w:val="22"/>
        </w:rPr>
        <w:t xml:space="preserve"> </w:t>
      </w:r>
      <w:r w:rsidRPr="000147D4">
        <w:rPr>
          <w:rFonts w:cs="Times New Roman"/>
          <w:sz w:val="22"/>
          <w:szCs w:val="22"/>
        </w:rPr>
        <w:t>proposes</w:t>
      </w:r>
      <w:r w:rsidRPr="000147D4">
        <w:rPr>
          <w:rFonts w:cs="Times New Roman"/>
          <w:spacing w:val="-7"/>
          <w:sz w:val="22"/>
          <w:szCs w:val="22"/>
        </w:rPr>
        <w:t xml:space="preserve"> </w:t>
      </w:r>
      <w:r w:rsidRPr="000147D4">
        <w:rPr>
          <w:rFonts w:cs="Times New Roman"/>
          <w:spacing w:val="-1"/>
          <w:sz w:val="22"/>
          <w:szCs w:val="22"/>
        </w:rPr>
        <w:t>exceptions,</w:t>
      </w:r>
      <w:r w:rsidRPr="000147D4">
        <w:rPr>
          <w:rFonts w:cs="Times New Roman"/>
          <w:spacing w:val="-7"/>
          <w:sz w:val="22"/>
          <w:szCs w:val="22"/>
        </w:rPr>
        <w:t xml:space="preserve"> </w:t>
      </w:r>
      <w:r w:rsidRPr="000147D4">
        <w:rPr>
          <w:rFonts w:cs="Times New Roman"/>
          <w:sz w:val="22"/>
          <w:szCs w:val="22"/>
        </w:rPr>
        <w:t>deviations,</w:t>
      </w:r>
      <w:r w:rsidRPr="000147D4">
        <w:rPr>
          <w:rFonts w:cs="Times New Roman"/>
          <w:spacing w:val="-6"/>
          <w:sz w:val="22"/>
          <w:szCs w:val="22"/>
        </w:rPr>
        <w:t xml:space="preserve"> </w:t>
      </w:r>
      <w:r w:rsidRPr="000147D4">
        <w:rPr>
          <w:rFonts w:cs="Times New Roman"/>
          <w:sz w:val="22"/>
          <w:szCs w:val="22"/>
        </w:rPr>
        <w:t>and/or</w:t>
      </w:r>
      <w:r w:rsidRPr="000147D4">
        <w:rPr>
          <w:rFonts w:cs="Times New Roman"/>
          <w:spacing w:val="-6"/>
          <w:sz w:val="22"/>
          <w:szCs w:val="22"/>
        </w:rPr>
        <w:t xml:space="preserve"> </w:t>
      </w:r>
      <w:r w:rsidRPr="000147D4">
        <w:rPr>
          <w:rFonts w:cs="Times New Roman"/>
          <w:spacing w:val="-1"/>
          <w:sz w:val="22"/>
          <w:szCs w:val="22"/>
        </w:rPr>
        <w:t>conditional</w:t>
      </w:r>
      <w:r w:rsidRPr="000147D4">
        <w:rPr>
          <w:rFonts w:cs="Times New Roman"/>
          <w:spacing w:val="97"/>
          <w:w w:val="99"/>
          <w:sz w:val="22"/>
          <w:szCs w:val="22"/>
        </w:rPr>
        <w:t xml:space="preserve"> </w:t>
      </w:r>
      <w:r w:rsidRPr="000147D4">
        <w:rPr>
          <w:rFonts w:cs="Times New Roman"/>
          <w:spacing w:val="-1"/>
          <w:sz w:val="22"/>
          <w:szCs w:val="22"/>
        </w:rPr>
        <w:t>assumptions,</w:t>
      </w:r>
      <w:r w:rsidRPr="000147D4">
        <w:rPr>
          <w:rFonts w:cs="Times New Roman"/>
          <w:spacing w:val="-6"/>
          <w:sz w:val="22"/>
          <w:szCs w:val="22"/>
        </w:rPr>
        <w:t xml:space="preserve"> </w:t>
      </w:r>
      <w:r w:rsidRPr="000147D4">
        <w:rPr>
          <w:rFonts w:cs="Times New Roman"/>
          <w:sz w:val="22"/>
          <w:szCs w:val="22"/>
        </w:rPr>
        <w:t>DOE</w:t>
      </w:r>
      <w:r w:rsidRPr="000147D4">
        <w:rPr>
          <w:rFonts w:cs="Times New Roman"/>
          <w:spacing w:val="-2"/>
          <w:sz w:val="22"/>
          <w:szCs w:val="22"/>
        </w:rPr>
        <w:t xml:space="preserve"> </w:t>
      </w:r>
      <w:r w:rsidRPr="000147D4">
        <w:rPr>
          <w:rFonts w:cs="Times New Roman"/>
          <w:sz w:val="22"/>
          <w:szCs w:val="22"/>
        </w:rPr>
        <w:t>may</w:t>
      </w:r>
      <w:r w:rsidRPr="000147D4">
        <w:rPr>
          <w:rFonts w:cs="Times New Roman"/>
          <w:spacing w:val="-6"/>
          <w:sz w:val="22"/>
          <w:szCs w:val="22"/>
        </w:rPr>
        <w:t xml:space="preserve"> </w:t>
      </w:r>
      <w:r w:rsidRPr="000147D4">
        <w:rPr>
          <w:rFonts w:cs="Times New Roman"/>
          <w:spacing w:val="-1"/>
          <w:sz w:val="22"/>
          <w:szCs w:val="22"/>
        </w:rPr>
        <w:t>make</w:t>
      </w:r>
      <w:r w:rsidRPr="000147D4">
        <w:rPr>
          <w:rFonts w:cs="Times New Roman"/>
          <w:spacing w:val="-2"/>
          <w:sz w:val="22"/>
          <w:szCs w:val="22"/>
        </w:rPr>
        <w:t xml:space="preserve"> </w:t>
      </w:r>
      <w:r w:rsidRPr="000147D4">
        <w:rPr>
          <w:rFonts w:cs="Times New Roman"/>
          <w:sz w:val="22"/>
          <w:szCs w:val="22"/>
        </w:rPr>
        <w:t>an</w:t>
      </w:r>
      <w:r w:rsidRPr="000147D4">
        <w:rPr>
          <w:rFonts w:cs="Times New Roman"/>
          <w:spacing w:val="-6"/>
          <w:sz w:val="22"/>
          <w:szCs w:val="22"/>
        </w:rPr>
        <w:t xml:space="preserve"> </w:t>
      </w:r>
      <w:r w:rsidRPr="000147D4">
        <w:rPr>
          <w:rFonts w:cs="Times New Roman"/>
          <w:sz w:val="22"/>
          <w:szCs w:val="22"/>
        </w:rPr>
        <w:t>award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another</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z w:val="22"/>
          <w:szCs w:val="22"/>
        </w:rPr>
        <w:t>did</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pacing w:val="-1"/>
          <w:sz w:val="22"/>
          <w:szCs w:val="22"/>
        </w:rPr>
        <w:t>take</w:t>
      </w:r>
      <w:r w:rsidRPr="000147D4">
        <w:rPr>
          <w:rFonts w:cs="Times New Roman"/>
          <w:spacing w:val="-5"/>
          <w:sz w:val="22"/>
          <w:szCs w:val="22"/>
        </w:rPr>
        <w:t xml:space="preserve"> </w:t>
      </w:r>
      <w:r w:rsidRPr="000147D4">
        <w:rPr>
          <w:rFonts w:cs="Times New Roman"/>
          <w:sz w:val="22"/>
          <w:szCs w:val="22"/>
        </w:rPr>
        <w:t>exceptions,</w:t>
      </w:r>
      <w:r w:rsidRPr="000147D4">
        <w:rPr>
          <w:rFonts w:cs="Times New Roman"/>
          <w:spacing w:val="-5"/>
          <w:sz w:val="22"/>
          <w:szCs w:val="22"/>
        </w:rPr>
        <w:t xml:space="preserve"> </w:t>
      </w:r>
      <w:r w:rsidRPr="000147D4">
        <w:rPr>
          <w:rFonts w:cs="Times New Roman"/>
          <w:spacing w:val="-1"/>
          <w:sz w:val="22"/>
          <w:szCs w:val="22"/>
        </w:rPr>
        <w:t>deviations,</w:t>
      </w:r>
      <w:r w:rsidRPr="000147D4">
        <w:rPr>
          <w:rFonts w:cs="Times New Roman"/>
          <w:spacing w:val="-5"/>
          <w:sz w:val="22"/>
          <w:szCs w:val="22"/>
        </w:rPr>
        <w:t xml:space="preserve"> </w:t>
      </w:r>
      <w:r w:rsidRPr="000147D4">
        <w:rPr>
          <w:rFonts w:cs="Times New Roman"/>
          <w:sz w:val="22"/>
          <w:szCs w:val="22"/>
        </w:rPr>
        <w:t>and/or</w:t>
      </w:r>
      <w:r w:rsidRPr="000147D4">
        <w:rPr>
          <w:rFonts w:cs="Times New Roman"/>
          <w:spacing w:val="69"/>
          <w:w w:val="99"/>
          <w:sz w:val="22"/>
          <w:szCs w:val="22"/>
        </w:rPr>
        <w:t xml:space="preserve"> </w:t>
      </w:r>
      <w:r w:rsidRPr="000147D4">
        <w:rPr>
          <w:rFonts w:cs="Times New Roman"/>
          <w:spacing w:val="-1"/>
          <w:sz w:val="22"/>
          <w:szCs w:val="22"/>
        </w:rPr>
        <w:t>conditional</w:t>
      </w:r>
      <w:r w:rsidRPr="000147D4">
        <w:rPr>
          <w:rFonts w:cs="Times New Roman"/>
          <w:spacing w:val="-9"/>
          <w:sz w:val="22"/>
          <w:szCs w:val="22"/>
        </w:rPr>
        <w:t xml:space="preserve"> </w:t>
      </w:r>
      <w:r w:rsidRPr="000147D4">
        <w:rPr>
          <w:rFonts w:cs="Times New Roman"/>
          <w:sz w:val="22"/>
          <w:szCs w:val="22"/>
        </w:rPr>
        <w:t>assumptions</w:t>
      </w:r>
      <w:r w:rsidRPr="000147D4">
        <w:rPr>
          <w:rFonts w:cs="Times New Roman"/>
          <w:spacing w:val="-9"/>
          <w:sz w:val="22"/>
          <w:szCs w:val="22"/>
        </w:rPr>
        <w:t xml:space="preserve"> </w:t>
      </w:r>
      <w:r w:rsidRPr="000147D4">
        <w:rPr>
          <w:rFonts w:cs="Times New Roman"/>
          <w:sz w:val="22"/>
          <w:szCs w:val="22"/>
        </w:rPr>
        <w:t>of</w:t>
      </w:r>
      <w:r w:rsidRPr="000147D4">
        <w:rPr>
          <w:rFonts w:cs="Times New Roman"/>
          <w:spacing w:val="-10"/>
          <w:sz w:val="22"/>
          <w:szCs w:val="22"/>
        </w:rPr>
        <w:t xml:space="preserve"> </w:t>
      </w:r>
      <w:r w:rsidRPr="000147D4">
        <w:rPr>
          <w:rFonts w:cs="Times New Roman"/>
          <w:sz w:val="22"/>
          <w:szCs w:val="22"/>
        </w:rPr>
        <w:t>this</w:t>
      </w:r>
      <w:r w:rsidRPr="000147D4">
        <w:rPr>
          <w:rFonts w:cs="Times New Roman"/>
          <w:spacing w:val="-9"/>
          <w:sz w:val="22"/>
          <w:szCs w:val="22"/>
        </w:rPr>
        <w:t xml:space="preserve"> </w:t>
      </w:r>
      <w:r w:rsidRPr="000147D4">
        <w:rPr>
          <w:rFonts w:cs="Times New Roman"/>
          <w:sz w:val="22"/>
          <w:szCs w:val="22"/>
        </w:rPr>
        <w:t>solicitation.</w:t>
      </w:r>
    </w:p>
    <w:p w14:paraId="5F157494" w14:textId="43D0D920" w:rsidR="009230AA" w:rsidRPr="00465358" w:rsidRDefault="009230AA" w:rsidP="009230AA">
      <w:pPr>
        <w:pStyle w:val="Heading2"/>
        <w:rPr>
          <w:caps/>
          <w:sz w:val="22"/>
          <w:szCs w:val="22"/>
        </w:rPr>
      </w:pPr>
      <w:bookmarkStart w:id="757" w:name="_Toc425921730"/>
      <w:bookmarkStart w:id="758" w:name="_Toc82669209"/>
      <w:r w:rsidRPr="00465358">
        <w:rPr>
          <w:caps/>
          <w:sz w:val="22"/>
          <w:szCs w:val="22"/>
        </w:rPr>
        <w:t>L.</w:t>
      </w:r>
      <w:r w:rsidR="00463AE3" w:rsidRPr="00465358">
        <w:rPr>
          <w:caps/>
          <w:sz w:val="22"/>
          <w:szCs w:val="22"/>
        </w:rPr>
        <w:t>9</w:t>
      </w:r>
      <w:r w:rsidRPr="00465358">
        <w:rPr>
          <w:caps/>
          <w:sz w:val="22"/>
          <w:szCs w:val="22"/>
        </w:rPr>
        <w:tab/>
        <w:t xml:space="preserve">Proposal Preparation Instructions - Technical </w:t>
      </w:r>
      <w:r w:rsidR="00261EB4">
        <w:rPr>
          <w:caps/>
          <w:sz w:val="22"/>
          <w:szCs w:val="22"/>
        </w:rPr>
        <w:t xml:space="preserve">AND MANAGEMENT </w:t>
      </w:r>
      <w:r w:rsidRPr="00465358">
        <w:rPr>
          <w:caps/>
          <w:sz w:val="22"/>
          <w:szCs w:val="22"/>
        </w:rPr>
        <w:t>Proposal Volume II</w:t>
      </w:r>
      <w:bookmarkEnd w:id="757"/>
      <w:bookmarkEnd w:id="758"/>
      <w:r w:rsidRPr="00465358">
        <w:rPr>
          <w:caps/>
          <w:sz w:val="22"/>
          <w:szCs w:val="22"/>
        </w:rPr>
        <w:t xml:space="preserve"> </w:t>
      </w:r>
    </w:p>
    <w:p w14:paraId="1EF1B059" w14:textId="77777777" w:rsidR="000147D4" w:rsidRPr="000147D4" w:rsidRDefault="000147D4" w:rsidP="00744855">
      <w:pPr>
        <w:widowControl w:val="0"/>
        <w:numPr>
          <w:ilvl w:val="0"/>
          <w:numId w:val="52"/>
        </w:numPr>
        <w:tabs>
          <w:tab w:val="left" w:pos="556"/>
        </w:tabs>
        <w:spacing w:before="1"/>
        <w:jc w:val="left"/>
        <w:rPr>
          <w:sz w:val="22"/>
          <w:szCs w:val="22"/>
        </w:rPr>
      </w:pPr>
      <w:r w:rsidRPr="00727232">
        <w:rPr>
          <w:b/>
          <w:bCs/>
          <w:spacing w:val="-1"/>
          <w:sz w:val="22"/>
          <w:szCs w:val="22"/>
        </w:rPr>
        <w:t>GENERAL</w:t>
      </w:r>
    </w:p>
    <w:p w14:paraId="39071A54" w14:textId="77777777" w:rsidR="000147D4" w:rsidRPr="000147D4" w:rsidRDefault="000147D4" w:rsidP="000147D4">
      <w:pPr>
        <w:spacing w:before="5"/>
        <w:rPr>
          <w:b/>
          <w:bCs/>
          <w:sz w:val="22"/>
          <w:szCs w:val="22"/>
        </w:rPr>
      </w:pPr>
    </w:p>
    <w:p w14:paraId="6089D3BE" w14:textId="69EBAA66" w:rsidR="000147D4" w:rsidRPr="000147D4" w:rsidRDefault="000147D4" w:rsidP="00744855">
      <w:pPr>
        <w:pStyle w:val="BodyText"/>
        <w:numPr>
          <w:ilvl w:val="1"/>
          <w:numId w:val="52"/>
        </w:numPr>
        <w:tabs>
          <w:tab w:val="left" w:pos="556"/>
        </w:tabs>
        <w:ind w:right="324" w:firstLine="0"/>
        <w:rPr>
          <w:rFonts w:cs="Times New Roman"/>
          <w:sz w:val="22"/>
          <w:szCs w:val="22"/>
        </w:rPr>
      </w:pPr>
      <w:r w:rsidRPr="000147D4">
        <w:rPr>
          <w:rFonts w:cs="Times New Roman"/>
          <w:spacing w:val="-1"/>
          <w:sz w:val="22"/>
          <w:szCs w:val="22"/>
        </w:rPr>
        <w:t>Volume</w:t>
      </w:r>
      <w:r w:rsidRPr="000147D4">
        <w:rPr>
          <w:rFonts w:cs="Times New Roman"/>
          <w:spacing w:val="-6"/>
          <w:sz w:val="22"/>
          <w:szCs w:val="22"/>
        </w:rPr>
        <w:t xml:space="preserve"> </w:t>
      </w:r>
      <w:r w:rsidRPr="000147D4">
        <w:rPr>
          <w:rFonts w:cs="Times New Roman"/>
          <w:sz w:val="22"/>
          <w:szCs w:val="22"/>
        </w:rPr>
        <w:t>II</w:t>
      </w:r>
      <w:r w:rsidRPr="000147D4">
        <w:rPr>
          <w:rFonts w:cs="Times New Roman"/>
          <w:spacing w:val="-3"/>
          <w:sz w:val="22"/>
          <w:szCs w:val="22"/>
        </w:rPr>
        <w:t xml:space="preserve"> </w:t>
      </w:r>
      <w:r w:rsidRPr="000147D4">
        <w:rPr>
          <w:rFonts w:cs="Times New Roman"/>
          <w:sz w:val="22"/>
          <w:szCs w:val="22"/>
        </w:rPr>
        <w:t>–</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7"/>
          <w:sz w:val="22"/>
          <w:szCs w:val="22"/>
        </w:rPr>
        <w:t xml:space="preserve"> </w:t>
      </w:r>
      <w:r w:rsidRPr="000147D4">
        <w:rPr>
          <w:rFonts w:cs="Times New Roman"/>
          <w:sz w:val="22"/>
          <w:szCs w:val="22"/>
        </w:rPr>
        <w:t>Technical</w:t>
      </w:r>
      <w:r w:rsidRPr="000147D4">
        <w:rPr>
          <w:rFonts w:cs="Times New Roman"/>
          <w:spacing w:val="-6"/>
          <w:sz w:val="22"/>
          <w:szCs w:val="22"/>
        </w:rPr>
        <w:t xml:space="preserve"> and Management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pacing w:val="-1"/>
          <w:sz w:val="22"/>
          <w:szCs w:val="22"/>
        </w:rPr>
        <w:t>consists</w:t>
      </w:r>
      <w:r w:rsidRPr="000147D4">
        <w:rPr>
          <w:rFonts w:cs="Times New Roman"/>
          <w:spacing w:val="-6"/>
          <w:sz w:val="22"/>
          <w:szCs w:val="22"/>
        </w:rPr>
        <w:t xml:space="preserve"> </w:t>
      </w:r>
      <w:r w:rsidRPr="000147D4">
        <w:rPr>
          <w:rFonts w:cs="Times New Roman"/>
          <w:spacing w:val="1"/>
          <w:sz w:val="22"/>
          <w:szCs w:val="22"/>
        </w:rPr>
        <w:t>of</w:t>
      </w:r>
      <w:r w:rsidRPr="000147D4">
        <w:rPr>
          <w:rFonts w:cs="Times New Roman"/>
          <w:spacing w:val="-5"/>
          <w:sz w:val="22"/>
          <w:szCs w:val="22"/>
        </w:rPr>
        <w:t xml:space="preserve"> </w:t>
      </w:r>
      <w:r w:rsidRPr="000147D4">
        <w:rPr>
          <w:rFonts w:cs="Times New Roman"/>
          <w:sz w:val="22"/>
          <w:szCs w:val="22"/>
        </w:rPr>
        <w:t>written</w:t>
      </w:r>
      <w:r w:rsidRPr="000147D4">
        <w:rPr>
          <w:rFonts w:cs="Times New Roman"/>
          <w:spacing w:val="-6"/>
          <w:sz w:val="22"/>
          <w:szCs w:val="22"/>
        </w:rPr>
        <w:t xml:space="preserve"> </w:t>
      </w:r>
      <w:r w:rsidRPr="000147D4">
        <w:rPr>
          <w:rFonts w:cs="Times New Roman"/>
          <w:sz w:val="22"/>
          <w:szCs w:val="22"/>
        </w:rPr>
        <w:t>information</w:t>
      </w:r>
      <w:r w:rsidRPr="000147D4">
        <w:rPr>
          <w:rFonts w:cs="Times New Roman"/>
          <w:spacing w:val="-6"/>
          <w:sz w:val="22"/>
          <w:szCs w:val="22"/>
        </w:rPr>
        <w:t xml:space="preserve"> to allow Offerors to demonstrate their approach and capabilities to perform the prospective contract.  The instructions contained in this and other provisions of the solicitation are provided to assist Offerors in preparing their proposals and are not evaluation factors, however failure to comply with these instructions may result in a deficient proposal.  The Technical and Management Proposal will be evaluated in accordance with the evaluation factors stated in Section M, Evaluation Factors for Award.  T</w:t>
      </w:r>
      <w:r w:rsidRPr="000147D4">
        <w:rPr>
          <w:rFonts w:cs="Times New Roman"/>
          <w:sz w:val="22"/>
          <w:szCs w:val="22"/>
        </w:rPr>
        <w:t>he</w:t>
      </w:r>
      <w:r w:rsidRPr="000147D4">
        <w:rPr>
          <w:rFonts w:cs="Times New Roman"/>
          <w:spacing w:val="-7"/>
          <w:sz w:val="22"/>
          <w:szCs w:val="22"/>
        </w:rPr>
        <w:t xml:space="preserve"> </w:t>
      </w:r>
      <w:r w:rsidRPr="000147D4">
        <w:rPr>
          <w:rFonts w:cs="Times New Roman"/>
          <w:spacing w:val="-1"/>
          <w:sz w:val="22"/>
          <w:szCs w:val="22"/>
        </w:rPr>
        <w:t>Technical</w:t>
      </w:r>
      <w:r w:rsidR="00261EB4">
        <w:rPr>
          <w:rFonts w:cs="Times New Roman"/>
          <w:spacing w:val="-1"/>
          <w:sz w:val="22"/>
          <w:szCs w:val="22"/>
        </w:rPr>
        <w:t xml:space="preserve"> and Management</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pacing w:val="-1"/>
          <w:sz w:val="22"/>
          <w:szCs w:val="22"/>
        </w:rPr>
        <w:t>should</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specific</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complete</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4"/>
          <w:sz w:val="22"/>
          <w:szCs w:val="22"/>
        </w:rPr>
        <w:t xml:space="preserve"> </w:t>
      </w:r>
      <w:r w:rsidRPr="000147D4">
        <w:rPr>
          <w:rFonts w:cs="Times New Roman"/>
          <w:sz w:val="22"/>
          <w:szCs w:val="22"/>
        </w:rPr>
        <w:t>every</w:t>
      </w:r>
      <w:r w:rsidRPr="000147D4">
        <w:rPr>
          <w:rFonts w:cs="Times New Roman"/>
          <w:spacing w:val="-9"/>
          <w:sz w:val="22"/>
          <w:szCs w:val="22"/>
        </w:rPr>
        <w:t xml:space="preserve"> </w:t>
      </w:r>
      <w:r w:rsidRPr="000147D4">
        <w:rPr>
          <w:rFonts w:cs="Times New Roman"/>
          <w:sz w:val="22"/>
          <w:szCs w:val="22"/>
        </w:rPr>
        <w:t>detail.</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Technical</w:t>
      </w:r>
      <w:r w:rsidRPr="000147D4">
        <w:rPr>
          <w:rFonts w:cs="Times New Roman"/>
          <w:spacing w:val="-5"/>
          <w:sz w:val="22"/>
          <w:szCs w:val="22"/>
        </w:rPr>
        <w:t xml:space="preserve"> </w:t>
      </w:r>
      <w:r w:rsidR="00261EB4">
        <w:rPr>
          <w:rFonts w:cs="Times New Roman"/>
          <w:spacing w:val="-5"/>
          <w:sz w:val="22"/>
          <w:szCs w:val="22"/>
        </w:rPr>
        <w:t xml:space="preserve">and Management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pacing w:val="-1"/>
          <w:sz w:val="22"/>
          <w:szCs w:val="22"/>
        </w:rPr>
        <w:t>should</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 xml:space="preserve">practical </w:t>
      </w:r>
      <w:r w:rsidRPr="000147D4">
        <w:rPr>
          <w:rFonts w:cs="Times New Roman"/>
          <w:spacing w:val="-1"/>
          <w:sz w:val="22"/>
          <w:szCs w:val="22"/>
        </w:rPr>
        <w:t>and</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z w:val="22"/>
          <w:szCs w:val="22"/>
        </w:rPr>
        <w:t>prepared</w:t>
      </w:r>
      <w:r w:rsidRPr="000147D4">
        <w:rPr>
          <w:rFonts w:cs="Times New Roman"/>
          <w:spacing w:val="-5"/>
          <w:sz w:val="22"/>
          <w:szCs w:val="22"/>
        </w:rPr>
        <w:t xml:space="preserve"> </w:t>
      </w:r>
      <w:r w:rsidRPr="000147D4">
        <w:rPr>
          <w:rFonts w:cs="Times New Roman"/>
          <w:spacing w:val="-1"/>
          <w:sz w:val="22"/>
          <w:szCs w:val="22"/>
        </w:rPr>
        <w:t>simply</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economically,</w:t>
      </w:r>
      <w:r w:rsidRPr="000147D4">
        <w:rPr>
          <w:rFonts w:cs="Times New Roman"/>
          <w:spacing w:val="-6"/>
          <w:sz w:val="22"/>
          <w:szCs w:val="22"/>
        </w:rPr>
        <w:t xml:space="preserve"> </w:t>
      </w:r>
      <w:r w:rsidRPr="000147D4">
        <w:rPr>
          <w:rFonts w:cs="Times New Roman"/>
          <w:sz w:val="22"/>
          <w:szCs w:val="22"/>
        </w:rPr>
        <w:t>providing</w:t>
      </w:r>
      <w:r w:rsidRPr="000147D4">
        <w:rPr>
          <w:rFonts w:cs="Times New Roman"/>
          <w:spacing w:val="-7"/>
          <w:sz w:val="22"/>
          <w:szCs w:val="22"/>
        </w:rPr>
        <w:t xml:space="preserve"> </w:t>
      </w:r>
      <w:r w:rsidRPr="000147D4">
        <w:rPr>
          <w:rFonts w:cs="Times New Roman"/>
          <w:sz w:val="22"/>
          <w:szCs w:val="22"/>
        </w:rPr>
        <w:t>a</w:t>
      </w:r>
      <w:r w:rsidRPr="000147D4">
        <w:rPr>
          <w:rFonts w:cs="Times New Roman"/>
          <w:spacing w:val="-6"/>
          <w:sz w:val="22"/>
          <w:szCs w:val="22"/>
        </w:rPr>
        <w:t xml:space="preserve"> </w:t>
      </w:r>
      <w:r w:rsidRPr="000147D4">
        <w:rPr>
          <w:rFonts w:cs="Times New Roman"/>
          <w:sz w:val="22"/>
          <w:szCs w:val="22"/>
        </w:rPr>
        <w:t>straightforward,</w:t>
      </w:r>
      <w:r w:rsidRPr="000147D4">
        <w:rPr>
          <w:rFonts w:cs="Times New Roman"/>
          <w:spacing w:val="-6"/>
          <w:sz w:val="22"/>
          <w:szCs w:val="22"/>
        </w:rPr>
        <w:t xml:space="preserve"> </w:t>
      </w:r>
      <w:r w:rsidRPr="000147D4">
        <w:rPr>
          <w:rFonts w:cs="Times New Roman"/>
          <w:spacing w:val="-1"/>
          <w:sz w:val="22"/>
          <w:szCs w:val="22"/>
        </w:rPr>
        <w:t>concise</w:t>
      </w:r>
      <w:r w:rsidRPr="000147D4">
        <w:rPr>
          <w:rFonts w:cs="Times New Roman"/>
          <w:spacing w:val="-7"/>
          <w:sz w:val="22"/>
          <w:szCs w:val="22"/>
        </w:rPr>
        <w:t xml:space="preserve"> </w:t>
      </w:r>
      <w:r w:rsidRPr="000147D4">
        <w:rPr>
          <w:rFonts w:cs="Times New Roman"/>
          <w:sz w:val="22"/>
          <w:szCs w:val="22"/>
        </w:rPr>
        <w:t>delineation</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requested</w:t>
      </w:r>
      <w:r w:rsidRPr="000147D4">
        <w:rPr>
          <w:rFonts w:cs="Times New Roman"/>
          <w:spacing w:val="56"/>
          <w:w w:val="99"/>
          <w:sz w:val="22"/>
          <w:szCs w:val="22"/>
        </w:rPr>
        <w:t xml:space="preserve"> </w:t>
      </w:r>
      <w:r w:rsidRPr="000147D4">
        <w:rPr>
          <w:rFonts w:cs="Times New Roman"/>
          <w:spacing w:val="-1"/>
          <w:sz w:val="22"/>
          <w:szCs w:val="22"/>
        </w:rPr>
        <w:t>information.</w:t>
      </w:r>
    </w:p>
    <w:p w14:paraId="228D07F3" w14:textId="77777777" w:rsidR="000147D4" w:rsidRPr="000147D4" w:rsidRDefault="000147D4" w:rsidP="000147D4">
      <w:pPr>
        <w:spacing w:before="10"/>
        <w:rPr>
          <w:sz w:val="22"/>
          <w:szCs w:val="22"/>
        </w:rPr>
      </w:pPr>
    </w:p>
    <w:p w14:paraId="1776CCA6" w14:textId="77777777" w:rsidR="000147D4" w:rsidRPr="000147D4" w:rsidRDefault="000147D4" w:rsidP="00744855">
      <w:pPr>
        <w:pStyle w:val="BodyText"/>
        <w:numPr>
          <w:ilvl w:val="1"/>
          <w:numId w:val="52"/>
        </w:numPr>
        <w:tabs>
          <w:tab w:val="left" w:pos="554"/>
        </w:tabs>
        <w:ind w:left="553" w:hanging="333"/>
        <w:rPr>
          <w:rFonts w:cs="Times New Roman"/>
          <w:sz w:val="22"/>
          <w:szCs w:val="22"/>
        </w:rPr>
      </w:pPr>
      <w:r w:rsidRPr="00727232">
        <w:rPr>
          <w:rFonts w:cs="Times New Roman"/>
          <w:b/>
          <w:bCs/>
          <w:sz w:val="22"/>
          <w:szCs w:val="22"/>
          <w:u w:val="thick" w:color="000000"/>
        </w:rPr>
        <w:t>No</w:t>
      </w:r>
      <w:r w:rsidRPr="00727232">
        <w:rPr>
          <w:rFonts w:cs="Times New Roman"/>
          <w:b/>
          <w:bCs/>
          <w:spacing w:val="-7"/>
          <w:sz w:val="22"/>
          <w:szCs w:val="22"/>
          <w:u w:val="thick" w:color="000000"/>
        </w:rPr>
        <w:t xml:space="preserve"> </w:t>
      </w:r>
      <w:r w:rsidRPr="00727232">
        <w:rPr>
          <w:rFonts w:cs="Times New Roman"/>
          <w:b/>
          <w:bCs/>
          <w:sz w:val="22"/>
          <w:szCs w:val="22"/>
          <w:u w:val="thick" w:color="000000"/>
        </w:rPr>
        <w:t>contractual</w:t>
      </w:r>
      <w:r w:rsidRPr="00BF124D">
        <w:rPr>
          <w:rFonts w:cs="Times New Roman"/>
          <w:b/>
          <w:bCs/>
          <w:spacing w:val="-5"/>
          <w:sz w:val="22"/>
          <w:szCs w:val="22"/>
          <w:u w:val="thick" w:color="000000"/>
        </w:rPr>
        <w:t xml:space="preserve"> </w:t>
      </w:r>
      <w:r w:rsidRPr="00BF124D">
        <w:rPr>
          <w:rFonts w:cs="Times New Roman"/>
          <w:b/>
          <w:bCs/>
          <w:spacing w:val="-1"/>
          <w:sz w:val="22"/>
          <w:szCs w:val="22"/>
          <w:u w:val="thick" w:color="000000"/>
        </w:rPr>
        <w:t>cost</w:t>
      </w:r>
      <w:r w:rsidRPr="00BF124D">
        <w:rPr>
          <w:rFonts w:cs="Times New Roman"/>
          <w:b/>
          <w:bCs/>
          <w:spacing w:val="-5"/>
          <w:sz w:val="22"/>
          <w:szCs w:val="22"/>
          <w:u w:val="thick" w:color="000000"/>
        </w:rPr>
        <w:t xml:space="preserve"> </w:t>
      </w:r>
      <w:r w:rsidRPr="00BF124D">
        <w:rPr>
          <w:rFonts w:cs="Times New Roman"/>
          <w:b/>
          <w:bCs/>
          <w:spacing w:val="-1"/>
          <w:sz w:val="22"/>
          <w:szCs w:val="22"/>
          <w:u w:val="thick" w:color="000000"/>
        </w:rPr>
        <w:t>information</w:t>
      </w:r>
      <w:r w:rsidRPr="00BF124D">
        <w:rPr>
          <w:rFonts w:cs="Times New Roman"/>
          <w:b/>
          <w:bCs/>
          <w:spacing w:val="-5"/>
          <w:sz w:val="22"/>
          <w:szCs w:val="22"/>
          <w:u w:val="thick" w:color="000000"/>
        </w:rPr>
        <w:t xml:space="preserve"> </w:t>
      </w:r>
      <w:r w:rsidRPr="00BF124D">
        <w:rPr>
          <w:rFonts w:cs="Times New Roman"/>
          <w:b/>
          <w:bCs/>
          <w:sz w:val="22"/>
          <w:szCs w:val="22"/>
          <w:u w:val="thick" w:color="000000"/>
        </w:rPr>
        <w:t>is</w:t>
      </w:r>
      <w:r w:rsidRPr="007E27EC">
        <w:rPr>
          <w:rFonts w:cs="Times New Roman"/>
          <w:b/>
          <w:bCs/>
          <w:spacing w:val="-7"/>
          <w:sz w:val="22"/>
          <w:szCs w:val="22"/>
          <w:u w:val="thick" w:color="000000"/>
        </w:rPr>
        <w:t xml:space="preserve"> </w:t>
      </w:r>
      <w:r w:rsidRPr="007E27EC">
        <w:rPr>
          <w:rFonts w:cs="Times New Roman"/>
          <w:b/>
          <w:bCs/>
          <w:sz w:val="22"/>
          <w:szCs w:val="22"/>
          <w:u w:val="thick" w:color="000000"/>
        </w:rPr>
        <w:t>to</w:t>
      </w:r>
      <w:r w:rsidRPr="00743F80">
        <w:rPr>
          <w:rFonts w:cs="Times New Roman"/>
          <w:b/>
          <w:bCs/>
          <w:spacing w:val="-4"/>
          <w:sz w:val="22"/>
          <w:szCs w:val="22"/>
          <w:u w:val="thick" w:color="000000"/>
        </w:rPr>
        <w:t xml:space="preserve"> </w:t>
      </w:r>
      <w:r w:rsidRPr="00743F80">
        <w:rPr>
          <w:rFonts w:cs="Times New Roman"/>
          <w:b/>
          <w:bCs/>
          <w:sz w:val="22"/>
          <w:szCs w:val="22"/>
          <w:u w:val="thick" w:color="000000"/>
        </w:rPr>
        <w:t>be</w:t>
      </w:r>
      <w:r w:rsidRPr="00743F80">
        <w:rPr>
          <w:rFonts w:cs="Times New Roman"/>
          <w:b/>
          <w:bCs/>
          <w:spacing w:val="-6"/>
          <w:sz w:val="22"/>
          <w:szCs w:val="22"/>
          <w:u w:val="thick" w:color="000000"/>
        </w:rPr>
        <w:t xml:space="preserve"> </w:t>
      </w:r>
      <w:r w:rsidRPr="00F10C54">
        <w:rPr>
          <w:rFonts w:cs="Times New Roman"/>
          <w:b/>
          <w:bCs/>
          <w:sz w:val="22"/>
          <w:szCs w:val="22"/>
          <w:u w:val="thick" w:color="000000"/>
        </w:rPr>
        <w:t>included</w:t>
      </w:r>
      <w:r w:rsidRPr="00F10C54">
        <w:rPr>
          <w:rFonts w:cs="Times New Roman"/>
          <w:b/>
          <w:bCs/>
          <w:spacing w:val="-5"/>
          <w:sz w:val="22"/>
          <w:szCs w:val="22"/>
          <w:u w:val="thick" w:color="000000"/>
        </w:rPr>
        <w:t xml:space="preserve"> </w:t>
      </w:r>
      <w:r w:rsidRPr="00F10C54">
        <w:rPr>
          <w:rFonts w:cs="Times New Roman"/>
          <w:b/>
          <w:bCs/>
          <w:spacing w:val="1"/>
          <w:sz w:val="22"/>
          <w:szCs w:val="22"/>
          <w:u w:val="thick" w:color="000000"/>
        </w:rPr>
        <w:t>in</w:t>
      </w:r>
      <w:r w:rsidRPr="00F10C54">
        <w:rPr>
          <w:rFonts w:cs="Times New Roman"/>
          <w:b/>
          <w:bCs/>
          <w:spacing w:val="-6"/>
          <w:sz w:val="22"/>
          <w:szCs w:val="22"/>
          <w:u w:val="thick" w:color="000000"/>
        </w:rPr>
        <w:t xml:space="preserve"> </w:t>
      </w:r>
      <w:r w:rsidRPr="00F10C54">
        <w:rPr>
          <w:rFonts w:cs="Times New Roman"/>
          <w:b/>
          <w:bCs/>
          <w:sz w:val="22"/>
          <w:szCs w:val="22"/>
          <w:u w:val="thick" w:color="000000"/>
        </w:rPr>
        <w:t>the</w:t>
      </w:r>
      <w:r w:rsidRPr="00F10C54">
        <w:rPr>
          <w:rFonts w:cs="Times New Roman"/>
          <w:b/>
          <w:bCs/>
          <w:spacing w:val="-5"/>
          <w:sz w:val="22"/>
          <w:szCs w:val="22"/>
          <w:u w:val="thick" w:color="000000"/>
        </w:rPr>
        <w:t xml:space="preserve"> </w:t>
      </w:r>
      <w:r w:rsidRPr="00F10C54">
        <w:rPr>
          <w:rFonts w:cs="Times New Roman"/>
          <w:b/>
          <w:bCs/>
          <w:sz w:val="22"/>
          <w:szCs w:val="22"/>
          <w:u w:val="thick" w:color="000000"/>
        </w:rPr>
        <w:t>Technical</w:t>
      </w:r>
      <w:r w:rsidRPr="00F10C54">
        <w:rPr>
          <w:rFonts w:cs="Times New Roman"/>
          <w:b/>
          <w:bCs/>
          <w:spacing w:val="-6"/>
          <w:sz w:val="22"/>
          <w:szCs w:val="22"/>
          <w:u w:val="thick" w:color="000000"/>
        </w:rPr>
        <w:t xml:space="preserve"> and Management </w:t>
      </w:r>
      <w:r w:rsidRPr="00F10C54">
        <w:rPr>
          <w:rFonts w:cs="Times New Roman"/>
          <w:b/>
          <w:bCs/>
          <w:sz w:val="22"/>
          <w:szCs w:val="22"/>
          <w:u w:val="thick" w:color="000000"/>
        </w:rPr>
        <w:t>Proposal.</w:t>
      </w:r>
      <w:r w:rsidRPr="00F10C54">
        <w:rPr>
          <w:rFonts w:cs="Times New Roman"/>
          <w:b/>
          <w:bCs/>
          <w:spacing w:val="41"/>
          <w:sz w:val="22"/>
          <w:szCs w:val="22"/>
          <w:u w:val="thick" w:color="000000"/>
        </w:rPr>
        <w:t xml:space="preserve"> </w:t>
      </w:r>
      <w:r w:rsidRPr="000147D4">
        <w:rPr>
          <w:rFonts w:cs="Times New Roman"/>
          <w:sz w:val="22"/>
          <w:szCs w:val="22"/>
        </w:rPr>
        <w:t>Where</w:t>
      </w:r>
      <w:r w:rsidRPr="000147D4">
        <w:rPr>
          <w:rFonts w:cs="Times New Roman"/>
          <w:spacing w:val="-5"/>
          <w:sz w:val="22"/>
          <w:szCs w:val="22"/>
        </w:rPr>
        <w:t xml:space="preserve"> an Offeror determines that </w:t>
      </w:r>
      <w:r w:rsidRPr="000147D4">
        <w:rPr>
          <w:rFonts w:cs="Times New Roman"/>
          <w:spacing w:val="-1"/>
          <w:sz w:val="22"/>
          <w:szCs w:val="22"/>
        </w:rPr>
        <w:t>estimated</w:t>
      </w:r>
      <w:r w:rsidRPr="000147D4">
        <w:rPr>
          <w:rFonts w:cs="Times New Roman"/>
          <w:spacing w:val="-4"/>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pacing w:val="-1"/>
          <w:sz w:val="22"/>
          <w:szCs w:val="22"/>
        </w:rPr>
        <w:t>hours and</w:t>
      </w:r>
      <w:r w:rsidRPr="000147D4">
        <w:rPr>
          <w:rFonts w:cs="Times New Roman"/>
          <w:spacing w:val="-4"/>
          <w:sz w:val="22"/>
          <w:szCs w:val="22"/>
        </w:rPr>
        <w:t xml:space="preserve"> </w:t>
      </w:r>
      <w:r w:rsidRPr="000147D4">
        <w:rPr>
          <w:rFonts w:cs="Times New Roman"/>
          <w:spacing w:val="-1"/>
          <w:sz w:val="22"/>
          <w:szCs w:val="22"/>
        </w:rPr>
        <w:t>skill</w:t>
      </w:r>
      <w:r w:rsidRPr="000147D4">
        <w:rPr>
          <w:rFonts w:cs="Times New Roman"/>
          <w:spacing w:val="-2"/>
          <w:sz w:val="22"/>
          <w:szCs w:val="22"/>
        </w:rPr>
        <w:t xml:space="preserve"> </w:t>
      </w:r>
      <w:r w:rsidRPr="000147D4">
        <w:rPr>
          <w:rFonts w:cs="Times New Roman"/>
          <w:spacing w:val="-1"/>
          <w:sz w:val="22"/>
          <w:szCs w:val="22"/>
        </w:rPr>
        <w:t>mixes are necessary to describe their Technical and Management Proposal</w:t>
      </w:r>
      <w:r w:rsidRPr="000147D4">
        <w:rPr>
          <w:rFonts w:cs="Times New Roman"/>
          <w:spacing w:val="-5"/>
          <w:sz w:val="22"/>
          <w:szCs w:val="22"/>
        </w:rPr>
        <w:t xml:space="preserve"> they </w:t>
      </w:r>
      <w:r w:rsidRPr="000147D4">
        <w:rPr>
          <w:rFonts w:cs="Times New Roman"/>
          <w:sz w:val="22"/>
          <w:szCs w:val="22"/>
        </w:rPr>
        <w:t xml:space="preserve">shall not include cost information.  Labor hours shall be expressed as direct productive labor hours (DPLH) and for consistency with the Cost Proposal a Full-Time Equivalent (FTE) shall be the same as defined in the Offeror’s cost discussion (e.g. 1860 DPLH).  </w:t>
      </w:r>
    </w:p>
    <w:p w14:paraId="4395A7D7" w14:textId="77777777" w:rsidR="000147D4" w:rsidRPr="000147D4" w:rsidRDefault="000147D4" w:rsidP="000147D4">
      <w:pPr>
        <w:spacing w:before="11"/>
        <w:rPr>
          <w:sz w:val="22"/>
          <w:szCs w:val="22"/>
        </w:rPr>
      </w:pPr>
    </w:p>
    <w:p w14:paraId="5F54AB09" w14:textId="77777777" w:rsidR="000147D4" w:rsidRPr="000147D4" w:rsidRDefault="000147D4" w:rsidP="00744855">
      <w:pPr>
        <w:pStyle w:val="Heading1"/>
        <w:keepNext w:val="0"/>
        <w:widowControl w:val="0"/>
        <w:numPr>
          <w:ilvl w:val="0"/>
          <w:numId w:val="52"/>
        </w:numPr>
        <w:tabs>
          <w:tab w:val="left" w:pos="566"/>
        </w:tabs>
        <w:spacing w:before="0" w:after="0"/>
        <w:ind w:left="565" w:hanging="345"/>
        <w:jc w:val="left"/>
        <w:rPr>
          <w:b w:val="0"/>
          <w:bCs w:val="0"/>
          <w:sz w:val="22"/>
          <w:szCs w:val="22"/>
        </w:rPr>
      </w:pPr>
      <w:bookmarkStart w:id="759" w:name="_Toc71811819"/>
      <w:bookmarkStart w:id="760" w:name="_Toc71815608"/>
      <w:bookmarkStart w:id="761" w:name="_Toc73864626"/>
      <w:bookmarkStart w:id="762" w:name="_Toc82669210"/>
      <w:r w:rsidRPr="000147D4">
        <w:rPr>
          <w:sz w:val="22"/>
          <w:szCs w:val="22"/>
        </w:rPr>
        <w:t>FORMAT</w:t>
      </w:r>
      <w:r w:rsidRPr="000147D4">
        <w:rPr>
          <w:spacing w:val="-13"/>
          <w:sz w:val="22"/>
          <w:szCs w:val="22"/>
        </w:rPr>
        <w:t xml:space="preserve"> </w:t>
      </w:r>
      <w:r w:rsidRPr="000147D4">
        <w:rPr>
          <w:sz w:val="22"/>
          <w:szCs w:val="22"/>
        </w:rPr>
        <w:t>AND</w:t>
      </w:r>
      <w:r w:rsidRPr="000147D4">
        <w:rPr>
          <w:spacing w:val="-12"/>
          <w:sz w:val="22"/>
          <w:szCs w:val="22"/>
        </w:rPr>
        <w:t xml:space="preserve"> </w:t>
      </w:r>
      <w:r w:rsidRPr="000147D4">
        <w:rPr>
          <w:sz w:val="22"/>
          <w:szCs w:val="22"/>
        </w:rPr>
        <w:t>CONTENT</w:t>
      </w:r>
      <w:r w:rsidRPr="000147D4">
        <w:rPr>
          <w:b w:val="0"/>
          <w:bCs w:val="0"/>
          <w:sz w:val="22"/>
          <w:szCs w:val="22"/>
        </w:rPr>
        <w:t>.</w:t>
      </w:r>
      <w:bookmarkEnd w:id="759"/>
      <w:bookmarkEnd w:id="760"/>
      <w:bookmarkEnd w:id="761"/>
      <w:bookmarkEnd w:id="762"/>
    </w:p>
    <w:p w14:paraId="4E32607F" w14:textId="77777777" w:rsidR="000147D4" w:rsidRPr="000147D4" w:rsidRDefault="000147D4" w:rsidP="000147D4">
      <w:pPr>
        <w:pStyle w:val="BodyText"/>
        <w:ind w:left="220" w:right="324"/>
        <w:rPr>
          <w:rFonts w:cs="Times New Roman"/>
          <w:sz w:val="22"/>
          <w:szCs w:val="22"/>
        </w:rPr>
      </w:pPr>
    </w:p>
    <w:p w14:paraId="7DACB502" w14:textId="772BE0AF" w:rsidR="000147D4" w:rsidRPr="000147D4" w:rsidRDefault="000147D4" w:rsidP="000147D4">
      <w:pPr>
        <w:pStyle w:val="BodyText"/>
        <w:ind w:left="220" w:right="324"/>
        <w:rPr>
          <w:rFonts w:cs="Times New Roman"/>
          <w:sz w:val="22"/>
          <w:szCs w:val="22"/>
        </w:rPr>
      </w:pPr>
      <w:bookmarkStart w:id="763" w:name="_Hlk68183565"/>
      <w:r w:rsidRPr="000147D4">
        <w:rPr>
          <w:rFonts w:cs="Times New Roman"/>
          <w:sz w:val="22"/>
          <w:szCs w:val="22"/>
        </w:rPr>
        <w:t>The</w:t>
      </w:r>
      <w:r w:rsidRPr="000147D4">
        <w:rPr>
          <w:rFonts w:cs="Times New Roman"/>
          <w:spacing w:val="-6"/>
          <w:sz w:val="22"/>
          <w:szCs w:val="22"/>
        </w:rPr>
        <w:t xml:space="preserve"> Technical and Management Proposal shall comply with the requirements contained in the provision, Proposal Preparation Instructions – General and other applicable provisions of the solicitation, including the required format and page limitations expressed.  Offerors shall be specific and complete in addressing the information required to be included in the Technical and Management Proposal.  Offerors shall not simply offer to perform work in accordance with the PWS; rather, Offerors shall provide their specific approach and capabilities to perform the required work.  Moreover, Offerors shall not merely restate the PWS elements and/or other solicitation requirements in its Technical and Management Proposal.  </w:t>
      </w:r>
      <w:r w:rsidRPr="000147D4">
        <w:rPr>
          <w:rFonts w:cs="Times New Roman"/>
          <w:spacing w:val="-1"/>
          <w:sz w:val="22"/>
          <w:szCs w:val="22"/>
        </w:rPr>
        <w:t>Failure</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Pr="000147D4">
        <w:rPr>
          <w:rFonts w:cs="Times New Roman"/>
          <w:sz w:val="22"/>
          <w:szCs w:val="22"/>
        </w:rPr>
        <w:t>complete</w:t>
      </w:r>
      <w:r w:rsidRPr="000147D4">
        <w:rPr>
          <w:rFonts w:cs="Times New Roman"/>
          <w:spacing w:val="-5"/>
          <w:sz w:val="22"/>
          <w:szCs w:val="22"/>
        </w:rPr>
        <w:t xml:space="preserve"> </w:t>
      </w:r>
      <w:r w:rsidRPr="000147D4">
        <w:rPr>
          <w:rFonts w:cs="Times New Roman"/>
          <w:spacing w:val="-1"/>
          <w:sz w:val="22"/>
          <w:szCs w:val="22"/>
        </w:rPr>
        <w:t>information</w:t>
      </w:r>
      <w:r w:rsidRPr="000147D4">
        <w:rPr>
          <w:rFonts w:cs="Times New Roman"/>
          <w:spacing w:val="4"/>
          <w:sz w:val="22"/>
          <w:szCs w:val="22"/>
        </w:rPr>
        <w:t xml:space="preserve"> </w:t>
      </w:r>
      <w:r w:rsidR="00BF124D">
        <w:rPr>
          <w:rFonts w:cs="Times New Roman"/>
          <w:spacing w:val="4"/>
          <w:sz w:val="22"/>
          <w:szCs w:val="22"/>
        </w:rPr>
        <w:t>may</w:t>
      </w:r>
      <w:r w:rsidRPr="000147D4">
        <w:rPr>
          <w:rFonts w:cs="Times New Roman"/>
          <w:spacing w:val="-5"/>
          <w:sz w:val="22"/>
          <w:szCs w:val="22"/>
        </w:rPr>
        <w:t xml:space="preserve"> </w:t>
      </w:r>
      <w:r w:rsidRPr="000147D4">
        <w:rPr>
          <w:rFonts w:cs="Times New Roman"/>
          <w:sz w:val="22"/>
          <w:szCs w:val="22"/>
        </w:rPr>
        <w:t>result</w:t>
      </w:r>
      <w:r w:rsidRPr="000147D4">
        <w:rPr>
          <w:rFonts w:cs="Times New Roman"/>
          <w:spacing w:val="-6"/>
          <w:sz w:val="22"/>
          <w:szCs w:val="22"/>
        </w:rPr>
        <w:t xml:space="preserve"> </w:t>
      </w:r>
      <w:r w:rsidRPr="000147D4">
        <w:rPr>
          <w:rFonts w:cs="Times New Roman"/>
          <w:sz w:val="22"/>
          <w:szCs w:val="22"/>
        </w:rPr>
        <w:t>in a lower evaluation rating.</w:t>
      </w:r>
    </w:p>
    <w:p w14:paraId="65A91BDD" w14:textId="77777777" w:rsidR="000147D4" w:rsidRPr="000147D4" w:rsidRDefault="000147D4" w:rsidP="000147D4">
      <w:pPr>
        <w:spacing w:before="1"/>
        <w:rPr>
          <w:sz w:val="22"/>
          <w:szCs w:val="22"/>
        </w:rPr>
      </w:pPr>
    </w:p>
    <w:p w14:paraId="239EDD28" w14:textId="77777777" w:rsidR="000147D4" w:rsidRPr="000147D4" w:rsidRDefault="000147D4" w:rsidP="000147D4">
      <w:pPr>
        <w:pStyle w:val="BodyText"/>
        <w:ind w:left="220"/>
        <w:rPr>
          <w:rFonts w:cs="Times New Roman"/>
          <w:sz w:val="22"/>
          <w:szCs w:val="22"/>
        </w:rPr>
      </w:pPr>
      <w:r w:rsidRPr="000147D4">
        <w:rPr>
          <w:rFonts w:cs="Times New Roman"/>
          <w:spacing w:val="-1"/>
          <w:sz w:val="22"/>
          <w:szCs w:val="22"/>
          <w:u w:val="single" w:color="000000"/>
        </w:rPr>
        <w:t>COVER</w:t>
      </w:r>
      <w:r w:rsidRPr="000147D4">
        <w:rPr>
          <w:rFonts w:cs="Times New Roman"/>
          <w:spacing w:val="-14"/>
          <w:sz w:val="22"/>
          <w:szCs w:val="22"/>
          <w:u w:val="single" w:color="000000"/>
        </w:rPr>
        <w:t xml:space="preserve"> </w:t>
      </w:r>
      <w:r w:rsidRPr="000147D4">
        <w:rPr>
          <w:rFonts w:cs="Times New Roman"/>
          <w:sz w:val="22"/>
          <w:szCs w:val="22"/>
          <w:u w:val="single" w:color="000000"/>
        </w:rPr>
        <w:t>PAGE</w:t>
      </w:r>
    </w:p>
    <w:p w14:paraId="20970247" w14:textId="77777777" w:rsidR="000147D4" w:rsidRPr="000147D4" w:rsidRDefault="000147D4" w:rsidP="000147D4">
      <w:pPr>
        <w:spacing w:before="5"/>
        <w:rPr>
          <w:sz w:val="22"/>
          <w:szCs w:val="22"/>
        </w:rPr>
      </w:pPr>
    </w:p>
    <w:p w14:paraId="5C3F20DA" w14:textId="77777777" w:rsidR="000147D4" w:rsidRPr="000147D4" w:rsidRDefault="000147D4" w:rsidP="000147D4">
      <w:pPr>
        <w:pStyle w:val="BodyText"/>
        <w:spacing w:before="73"/>
        <w:ind w:left="220" w:right="324"/>
        <w:rPr>
          <w:rFonts w:cs="Times New Roman"/>
          <w:sz w:val="22"/>
          <w:szCs w:val="22"/>
        </w:rPr>
      </w:pP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file</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include</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cover</w:t>
      </w:r>
      <w:r w:rsidRPr="000147D4">
        <w:rPr>
          <w:rFonts w:cs="Times New Roman"/>
          <w:spacing w:val="-3"/>
          <w:sz w:val="22"/>
          <w:szCs w:val="22"/>
        </w:rPr>
        <w:t xml:space="preserve"> </w:t>
      </w:r>
      <w:r w:rsidRPr="000147D4">
        <w:rPr>
          <w:rFonts w:cs="Times New Roman"/>
          <w:sz w:val="22"/>
          <w:szCs w:val="22"/>
        </w:rPr>
        <w:t>page</w:t>
      </w:r>
      <w:r w:rsidRPr="000147D4">
        <w:rPr>
          <w:rFonts w:cs="Times New Roman"/>
          <w:spacing w:val="-5"/>
          <w:sz w:val="22"/>
          <w:szCs w:val="22"/>
        </w:rPr>
        <w:t xml:space="preserve"> </w:t>
      </w:r>
      <w:r w:rsidRPr="000147D4">
        <w:rPr>
          <w:rFonts w:cs="Times New Roman"/>
          <w:spacing w:val="-1"/>
          <w:sz w:val="22"/>
          <w:szCs w:val="22"/>
        </w:rPr>
        <w:t>indicating</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solicitation</w:t>
      </w:r>
      <w:r w:rsidRPr="000147D4">
        <w:rPr>
          <w:rFonts w:cs="Times New Roman"/>
          <w:spacing w:val="-6"/>
          <w:sz w:val="22"/>
          <w:szCs w:val="22"/>
        </w:rPr>
        <w:t xml:space="preserve"> </w:t>
      </w:r>
      <w:r w:rsidRPr="000147D4">
        <w:rPr>
          <w:rFonts w:cs="Times New Roman"/>
          <w:sz w:val="22"/>
          <w:szCs w:val="22"/>
        </w:rPr>
        <w:t>number,</w:t>
      </w:r>
      <w:r w:rsidRPr="000147D4">
        <w:rPr>
          <w:rFonts w:cs="Times New Roman"/>
          <w:spacing w:val="-4"/>
          <w:sz w:val="22"/>
          <w:szCs w:val="22"/>
        </w:rPr>
        <w:t xml:space="preserve"> </w:t>
      </w:r>
      <w:r w:rsidRPr="000147D4">
        <w:rPr>
          <w:rFonts w:cs="Times New Roman"/>
          <w:spacing w:val="-1"/>
          <w:sz w:val="22"/>
          <w:szCs w:val="22"/>
        </w:rPr>
        <w:t>name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file</w:t>
      </w:r>
      <w:r w:rsidRPr="000147D4">
        <w:rPr>
          <w:rFonts w:cs="Times New Roman"/>
          <w:spacing w:val="5"/>
          <w:sz w:val="22"/>
          <w:szCs w:val="22"/>
        </w:rPr>
        <w:t xml:space="preserve"> </w:t>
      </w:r>
      <w:r w:rsidRPr="000147D4">
        <w:rPr>
          <w:rFonts w:cs="Times New Roman"/>
          <w:spacing w:val="-1"/>
          <w:sz w:val="22"/>
          <w:szCs w:val="22"/>
        </w:rPr>
        <w:t>name. All</w:t>
      </w:r>
      <w:r w:rsidRPr="000147D4">
        <w:rPr>
          <w:rFonts w:cs="Times New Roman"/>
          <w:spacing w:val="77"/>
          <w:w w:val="99"/>
          <w:sz w:val="22"/>
          <w:szCs w:val="22"/>
        </w:rPr>
        <w:t xml:space="preserve"> </w:t>
      </w:r>
      <w:r w:rsidRPr="000147D4">
        <w:rPr>
          <w:rFonts w:cs="Times New Roman"/>
          <w:spacing w:val="-1"/>
          <w:sz w:val="22"/>
          <w:szCs w:val="22"/>
        </w:rPr>
        <w:t>subsequent</w:t>
      </w:r>
      <w:r w:rsidRPr="000147D4">
        <w:rPr>
          <w:rFonts w:cs="Times New Roman"/>
          <w:spacing w:val="-7"/>
          <w:sz w:val="22"/>
          <w:szCs w:val="22"/>
        </w:rPr>
        <w:t xml:space="preserve"> </w:t>
      </w:r>
      <w:r w:rsidRPr="000147D4">
        <w:rPr>
          <w:rFonts w:cs="Times New Roman"/>
          <w:sz w:val="22"/>
          <w:szCs w:val="22"/>
        </w:rPr>
        <w:t>pages</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appropriately</w:t>
      </w:r>
      <w:r w:rsidRPr="000147D4">
        <w:rPr>
          <w:rFonts w:cs="Times New Roman"/>
          <w:spacing w:val="-9"/>
          <w:sz w:val="22"/>
          <w:szCs w:val="22"/>
        </w:rPr>
        <w:t xml:space="preserve"> </w:t>
      </w:r>
      <w:r w:rsidRPr="000147D4">
        <w:rPr>
          <w:rFonts w:cs="Times New Roman"/>
          <w:spacing w:val="1"/>
          <w:sz w:val="22"/>
          <w:szCs w:val="22"/>
        </w:rPr>
        <w:t>numbered</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identify</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solicitation</w:t>
      </w:r>
      <w:r w:rsidRPr="000147D4">
        <w:rPr>
          <w:rFonts w:cs="Times New Roman"/>
          <w:spacing w:val="-4"/>
          <w:sz w:val="22"/>
          <w:szCs w:val="22"/>
        </w:rPr>
        <w:t xml:space="preserve"> </w:t>
      </w:r>
      <w:r w:rsidRPr="000147D4">
        <w:rPr>
          <w:rFonts w:cs="Times New Roman"/>
          <w:spacing w:val="-1"/>
          <w:sz w:val="22"/>
          <w:szCs w:val="22"/>
        </w:rPr>
        <w:t>number</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name</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p>
    <w:p w14:paraId="7CDC3AD6" w14:textId="77777777" w:rsidR="000147D4" w:rsidRPr="000147D4" w:rsidRDefault="000147D4" w:rsidP="000147D4">
      <w:pPr>
        <w:spacing w:before="1"/>
        <w:rPr>
          <w:sz w:val="22"/>
          <w:szCs w:val="22"/>
        </w:rPr>
      </w:pPr>
    </w:p>
    <w:p w14:paraId="27CA164F" w14:textId="77777777" w:rsidR="000147D4" w:rsidRPr="000147D4" w:rsidRDefault="000147D4" w:rsidP="000147D4">
      <w:pPr>
        <w:pStyle w:val="BodyText"/>
        <w:ind w:left="220"/>
        <w:rPr>
          <w:rFonts w:cs="Times New Roman"/>
          <w:sz w:val="22"/>
          <w:szCs w:val="22"/>
        </w:rPr>
      </w:pPr>
      <w:r w:rsidRPr="000147D4">
        <w:rPr>
          <w:rFonts w:cs="Times New Roman"/>
          <w:spacing w:val="-1"/>
          <w:sz w:val="22"/>
          <w:szCs w:val="22"/>
          <w:u w:val="single" w:color="000000"/>
        </w:rPr>
        <w:t>TABLE</w:t>
      </w:r>
      <w:r w:rsidRPr="000147D4">
        <w:rPr>
          <w:rFonts w:cs="Times New Roman"/>
          <w:spacing w:val="-11"/>
          <w:sz w:val="22"/>
          <w:szCs w:val="22"/>
          <w:u w:val="single" w:color="000000"/>
        </w:rPr>
        <w:t xml:space="preserve"> </w:t>
      </w:r>
      <w:r w:rsidRPr="000147D4">
        <w:rPr>
          <w:rFonts w:cs="Times New Roman"/>
          <w:sz w:val="22"/>
          <w:szCs w:val="22"/>
          <w:u w:val="single" w:color="000000"/>
        </w:rPr>
        <w:t>OF</w:t>
      </w:r>
      <w:r w:rsidRPr="000147D4">
        <w:rPr>
          <w:rFonts w:cs="Times New Roman"/>
          <w:spacing w:val="-10"/>
          <w:sz w:val="22"/>
          <w:szCs w:val="22"/>
          <w:u w:val="single" w:color="000000"/>
        </w:rPr>
        <w:t xml:space="preserve"> </w:t>
      </w:r>
      <w:r w:rsidRPr="000147D4">
        <w:rPr>
          <w:rFonts w:cs="Times New Roman"/>
          <w:spacing w:val="1"/>
          <w:sz w:val="22"/>
          <w:szCs w:val="22"/>
          <w:u w:val="single" w:color="000000"/>
        </w:rPr>
        <w:t>CONTENTS</w:t>
      </w:r>
    </w:p>
    <w:p w14:paraId="0EC6A434" w14:textId="77777777" w:rsidR="000147D4" w:rsidRPr="000147D4" w:rsidRDefault="000147D4" w:rsidP="000147D4">
      <w:pPr>
        <w:spacing w:before="6"/>
        <w:rPr>
          <w:sz w:val="22"/>
          <w:szCs w:val="22"/>
        </w:rPr>
      </w:pPr>
    </w:p>
    <w:p w14:paraId="759607A6" w14:textId="77777777" w:rsidR="000147D4" w:rsidRPr="000147D4" w:rsidRDefault="000147D4" w:rsidP="000147D4">
      <w:pPr>
        <w:pStyle w:val="BodyText"/>
        <w:spacing w:before="73"/>
        <w:ind w:left="220" w:right="1579"/>
        <w:rPr>
          <w:rFonts w:cs="Times New Roman"/>
          <w:spacing w:val="68"/>
          <w:w w:val="99"/>
          <w:sz w:val="22"/>
          <w:szCs w:val="22"/>
        </w:rPr>
      </w:pP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file</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include</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Table</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Contents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facilitate</w:t>
      </w:r>
      <w:r w:rsidRPr="000147D4">
        <w:rPr>
          <w:rFonts w:cs="Times New Roman"/>
          <w:spacing w:val="-5"/>
          <w:sz w:val="22"/>
          <w:szCs w:val="22"/>
        </w:rPr>
        <w:t xml:space="preserve"> </w:t>
      </w:r>
      <w:r w:rsidRPr="000147D4">
        <w:rPr>
          <w:rFonts w:cs="Times New Roman"/>
          <w:spacing w:val="-1"/>
          <w:sz w:val="22"/>
          <w:szCs w:val="22"/>
        </w:rPr>
        <w:t>locating</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elements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68"/>
          <w:w w:val="99"/>
          <w:sz w:val="22"/>
          <w:szCs w:val="22"/>
        </w:rPr>
        <w:t xml:space="preserve"> </w:t>
      </w:r>
    </w:p>
    <w:p w14:paraId="17B06451" w14:textId="77777777" w:rsidR="000147D4" w:rsidRPr="000147D4" w:rsidRDefault="000147D4" w:rsidP="000147D4">
      <w:pPr>
        <w:pStyle w:val="BodyText"/>
        <w:ind w:left="160"/>
        <w:rPr>
          <w:rFonts w:cs="Times New Roman"/>
          <w:spacing w:val="-1"/>
          <w:sz w:val="22"/>
          <w:szCs w:val="22"/>
        </w:rPr>
      </w:pPr>
    </w:p>
    <w:p w14:paraId="65053863" w14:textId="77777777" w:rsidR="000147D4" w:rsidRPr="000147D4" w:rsidRDefault="000147D4" w:rsidP="000147D4">
      <w:pPr>
        <w:pStyle w:val="BodyText"/>
        <w:ind w:left="160"/>
        <w:rPr>
          <w:rFonts w:cs="Times New Roman"/>
          <w:spacing w:val="-1"/>
          <w:sz w:val="22"/>
          <w:szCs w:val="22"/>
          <w:u w:val="single"/>
        </w:rPr>
      </w:pPr>
      <w:r w:rsidRPr="000147D4">
        <w:rPr>
          <w:rFonts w:cs="Times New Roman"/>
          <w:spacing w:val="-1"/>
          <w:sz w:val="22"/>
          <w:szCs w:val="22"/>
          <w:u w:val="single"/>
        </w:rPr>
        <w:t>FILE STRUCTURE</w:t>
      </w:r>
    </w:p>
    <w:p w14:paraId="14511A50" w14:textId="77777777" w:rsidR="000147D4" w:rsidRPr="000147D4" w:rsidRDefault="000147D4" w:rsidP="000147D4">
      <w:pPr>
        <w:pStyle w:val="BodyText"/>
        <w:ind w:left="160"/>
        <w:rPr>
          <w:rFonts w:cs="Times New Roman"/>
          <w:spacing w:val="-1"/>
          <w:sz w:val="22"/>
          <w:szCs w:val="22"/>
        </w:rPr>
      </w:pPr>
    </w:p>
    <w:p w14:paraId="066B3B91" w14:textId="77777777" w:rsidR="000147D4" w:rsidRPr="000147D4" w:rsidRDefault="000147D4" w:rsidP="000147D4">
      <w:pPr>
        <w:pStyle w:val="BodyText"/>
        <w:ind w:left="160"/>
        <w:rPr>
          <w:rFonts w:cs="Times New Roman"/>
          <w:sz w:val="22"/>
          <w:szCs w:val="22"/>
        </w:rPr>
      </w:pPr>
      <w:r w:rsidRPr="000147D4">
        <w:rPr>
          <w:rFonts w:cs="Times New Roman"/>
          <w:spacing w:val="-1"/>
          <w:sz w:val="22"/>
          <w:szCs w:val="22"/>
        </w:rPr>
        <w:lastRenderedPageBreak/>
        <w:t>Volume</w:t>
      </w:r>
      <w:r w:rsidRPr="000147D4">
        <w:rPr>
          <w:rFonts w:cs="Times New Roman"/>
          <w:spacing w:val="-5"/>
          <w:sz w:val="22"/>
          <w:szCs w:val="22"/>
        </w:rPr>
        <w:t xml:space="preserve"> </w:t>
      </w:r>
      <w:r w:rsidRPr="000147D4">
        <w:rPr>
          <w:rFonts w:cs="Times New Roman"/>
          <w:sz w:val="22"/>
          <w:szCs w:val="22"/>
        </w:rPr>
        <w:t>II,</w:t>
      </w:r>
      <w:r w:rsidRPr="000147D4">
        <w:rPr>
          <w:rFonts w:cs="Times New Roman"/>
          <w:spacing w:val="-5"/>
          <w:sz w:val="22"/>
          <w:szCs w:val="22"/>
        </w:rPr>
        <w:t xml:space="preserve"> Technical and Management Proposal</w:t>
      </w:r>
      <w:r w:rsidRPr="000147D4">
        <w:rPr>
          <w:rFonts w:cs="Times New Roman"/>
          <w:sz w:val="22"/>
          <w:szCs w:val="22"/>
        </w:rPr>
        <w:t>,</w:t>
      </w:r>
      <w:r w:rsidRPr="000147D4">
        <w:rPr>
          <w:rFonts w:cs="Times New Roman"/>
          <w:spacing w:val="-3"/>
          <w:sz w:val="22"/>
          <w:szCs w:val="22"/>
        </w:rPr>
        <w:t xml:space="preserve"> </w:t>
      </w:r>
      <w:r w:rsidRPr="000147D4">
        <w:rPr>
          <w:rFonts w:cs="Times New Roman"/>
          <w:spacing w:val="-2"/>
          <w:sz w:val="22"/>
          <w:szCs w:val="22"/>
        </w:rPr>
        <w:t>must</w:t>
      </w:r>
      <w:r w:rsidRPr="000147D4">
        <w:rPr>
          <w:rFonts w:cs="Times New Roman"/>
          <w:spacing w:val="-6"/>
          <w:sz w:val="22"/>
          <w:szCs w:val="22"/>
        </w:rPr>
        <w:t xml:space="preserve"> </w:t>
      </w:r>
      <w:r w:rsidRPr="000147D4">
        <w:rPr>
          <w:rFonts w:cs="Times New Roman"/>
          <w:sz w:val="22"/>
          <w:szCs w:val="22"/>
        </w:rPr>
        <w:t>include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following</w:t>
      </w:r>
      <w:r w:rsidRPr="000147D4">
        <w:rPr>
          <w:rFonts w:cs="Times New Roman"/>
          <w:spacing w:val="-6"/>
          <w:sz w:val="22"/>
          <w:szCs w:val="22"/>
        </w:rPr>
        <w:t xml:space="preserve"> </w:t>
      </w:r>
      <w:r w:rsidRPr="000147D4">
        <w:rPr>
          <w:rFonts w:cs="Times New Roman"/>
          <w:sz w:val="22"/>
          <w:szCs w:val="22"/>
        </w:rPr>
        <w:t>documents</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order</w:t>
      </w:r>
      <w:r w:rsidRPr="000147D4">
        <w:rPr>
          <w:rFonts w:cs="Times New Roman"/>
          <w:spacing w:val="-5"/>
          <w:sz w:val="22"/>
          <w:szCs w:val="22"/>
        </w:rPr>
        <w:t xml:space="preserve"> </w:t>
      </w:r>
      <w:r w:rsidRPr="000147D4">
        <w:rPr>
          <w:rFonts w:cs="Times New Roman"/>
          <w:sz w:val="22"/>
          <w:szCs w:val="22"/>
        </w:rPr>
        <w:t>listed):</w:t>
      </w:r>
    </w:p>
    <w:p w14:paraId="5AD8EE9C" w14:textId="77777777" w:rsidR="000147D4" w:rsidRPr="000147D4" w:rsidRDefault="000147D4" w:rsidP="000147D4">
      <w:pPr>
        <w:spacing w:before="5"/>
        <w:rPr>
          <w:sz w:val="22"/>
          <w:szCs w:val="22"/>
        </w:rPr>
      </w:pPr>
    </w:p>
    <w:tbl>
      <w:tblPr>
        <w:tblW w:w="95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0"/>
        <w:gridCol w:w="3150"/>
        <w:gridCol w:w="4140"/>
        <w:gridCol w:w="1573"/>
      </w:tblGrid>
      <w:tr w:rsidR="000147D4" w:rsidRPr="000147D4" w14:paraId="571E3B4F" w14:textId="77777777" w:rsidTr="08F67015">
        <w:tc>
          <w:tcPr>
            <w:tcW w:w="700" w:type="dxa"/>
          </w:tcPr>
          <w:p w14:paraId="4F46B4B5" w14:textId="77777777" w:rsidR="000147D4" w:rsidRPr="000147D4" w:rsidRDefault="000147D4" w:rsidP="000147D4">
            <w:pPr>
              <w:pStyle w:val="TableParagraph"/>
              <w:spacing w:before="73"/>
              <w:jc w:val="center"/>
              <w:rPr>
                <w:rFonts w:ascii="Times New Roman" w:eastAsia="Times New Roman" w:hAnsi="Times New Roman" w:cs="Times New Roman"/>
                <w:b/>
                <w:bCs/>
              </w:rPr>
            </w:pPr>
            <w:bookmarkStart w:id="764" w:name="_Hlk81983408"/>
            <w:r w:rsidRPr="000147D4">
              <w:rPr>
                <w:rFonts w:ascii="Times New Roman" w:hAnsi="Times New Roman" w:cs="Times New Roman"/>
                <w:b/>
                <w:bCs/>
                <w:spacing w:val="-1"/>
              </w:rPr>
              <w:t>FILE</w:t>
            </w:r>
          </w:p>
        </w:tc>
        <w:tc>
          <w:tcPr>
            <w:tcW w:w="3150" w:type="dxa"/>
          </w:tcPr>
          <w:p w14:paraId="668F5C04" w14:textId="77777777" w:rsidR="000147D4" w:rsidRPr="000147D4" w:rsidRDefault="000147D4" w:rsidP="000147D4">
            <w:pPr>
              <w:jc w:val="center"/>
              <w:rPr>
                <w:b/>
                <w:bCs/>
                <w:sz w:val="22"/>
                <w:szCs w:val="22"/>
              </w:rPr>
            </w:pPr>
          </w:p>
        </w:tc>
        <w:tc>
          <w:tcPr>
            <w:tcW w:w="4140" w:type="dxa"/>
          </w:tcPr>
          <w:p w14:paraId="24CA049C" w14:textId="77777777" w:rsidR="000147D4" w:rsidRPr="000147D4" w:rsidRDefault="000147D4" w:rsidP="000147D4">
            <w:pPr>
              <w:pStyle w:val="TableParagraph"/>
              <w:spacing w:before="73"/>
              <w:jc w:val="center"/>
              <w:rPr>
                <w:rFonts w:ascii="Times New Roman" w:eastAsia="Times New Roman" w:hAnsi="Times New Roman" w:cs="Times New Roman"/>
                <w:b/>
                <w:bCs/>
              </w:rPr>
            </w:pPr>
            <w:r w:rsidRPr="000147D4">
              <w:rPr>
                <w:rFonts w:ascii="Times New Roman" w:hAnsi="Times New Roman" w:cs="Times New Roman"/>
                <w:b/>
                <w:bCs/>
                <w:spacing w:val="-1"/>
              </w:rPr>
              <w:t>FILE</w:t>
            </w:r>
            <w:r w:rsidRPr="000147D4">
              <w:rPr>
                <w:rFonts w:ascii="Times New Roman" w:hAnsi="Times New Roman" w:cs="Times New Roman"/>
                <w:b/>
                <w:bCs/>
                <w:spacing w:val="-11"/>
              </w:rPr>
              <w:t xml:space="preserve"> </w:t>
            </w:r>
            <w:r w:rsidRPr="000147D4">
              <w:rPr>
                <w:rFonts w:ascii="Times New Roman" w:hAnsi="Times New Roman" w:cs="Times New Roman"/>
                <w:b/>
                <w:bCs/>
                <w:spacing w:val="-1"/>
              </w:rPr>
              <w:t>NAME</w:t>
            </w:r>
          </w:p>
        </w:tc>
        <w:tc>
          <w:tcPr>
            <w:tcW w:w="1573" w:type="dxa"/>
          </w:tcPr>
          <w:p w14:paraId="751F9183" w14:textId="77777777" w:rsidR="000147D4" w:rsidRPr="000147D4" w:rsidRDefault="000147D4" w:rsidP="000147D4">
            <w:pPr>
              <w:pStyle w:val="TableParagraph"/>
              <w:spacing w:before="73"/>
              <w:ind w:left="399"/>
              <w:rPr>
                <w:rFonts w:ascii="Times New Roman" w:hAnsi="Times New Roman" w:cs="Times New Roman"/>
                <w:b/>
                <w:bCs/>
                <w:spacing w:val="-1"/>
              </w:rPr>
            </w:pPr>
            <w:r w:rsidRPr="000147D4">
              <w:rPr>
                <w:rFonts w:ascii="Times New Roman" w:hAnsi="Times New Roman" w:cs="Times New Roman"/>
                <w:b/>
                <w:bCs/>
                <w:spacing w:val="-1"/>
              </w:rPr>
              <w:t>PAGE LIMIT</w:t>
            </w:r>
          </w:p>
        </w:tc>
      </w:tr>
      <w:tr w:rsidR="000147D4" w:rsidRPr="000147D4" w14:paraId="5E06DEA2" w14:textId="77777777" w:rsidTr="08F67015">
        <w:tc>
          <w:tcPr>
            <w:tcW w:w="700" w:type="dxa"/>
          </w:tcPr>
          <w:p w14:paraId="3DD6351E"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5"/>
              </w:rPr>
              <w:t xml:space="preserve"> </w:t>
            </w:r>
            <w:r w:rsidRPr="000147D4">
              <w:rPr>
                <w:rFonts w:ascii="Times New Roman" w:hAnsi="Times New Roman" w:cs="Times New Roman"/>
              </w:rPr>
              <w:t>1</w:t>
            </w:r>
          </w:p>
        </w:tc>
        <w:tc>
          <w:tcPr>
            <w:tcW w:w="3150" w:type="dxa"/>
          </w:tcPr>
          <w:p w14:paraId="5DC09D8F" w14:textId="207BC81E"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spacing w:val="-1"/>
              </w:rPr>
              <w:t xml:space="preserve">Management, Organization, and Staffing </w:t>
            </w:r>
            <w:r w:rsidR="00A40283">
              <w:rPr>
                <w:rFonts w:ascii="Times New Roman" w:hAnsi="Times New Roman" w:cs="Times New Roman"/>
                <w:spacing w:val="-1"/>
              </w:rPr>
              <w:t xml:space="preserve">Approach </w:t>
            </w:r>
          </w:p>
        </w:tc>
        <w:tc>
          <w:tcPr>
            <w:tcW w:w="4140" w:type="dxa"/>
          </w:tcPr>
          <w:p w14:paraId="416952BD" w14:textId="77777777"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8"/>
              </w:rPr>
              <w:t xml:space="preserve"> </w:t>
            </w:r>
            <w:r w:rsidRPr="000147D4">
              <w:rPr>
                <w:rFonts w:ascii="Times New Roman" w:hAnsi="Times New Roman" w:cs="Times New Roman"/>
                <w:spacing w:val="-1"/>
              </w:rPr>
              <w:t>name&gt;File</w:t>
            </w:r>
            <w:r w:rsidRPr="000147D4">
              <w:rPr>
                <w:rFonts w:ascii="Times New Roman" w:hAnsi="Times New Roman" w:cs="Times New Roman"/>
                <w:spacing w:val="-7"/>
              </w:rPr>
              <w:t xml:space="preserve"> </w:t>
            </w:r>
            <w:r w:rsidRPr="000147D4">
              <w:rPr>
                <w:rFonts w:ascii="Times New Roman" w:hAnsi="Times New Roman" w:cs="Times New Roman"/>
              </w:rPr>
              <w:t>1</w:t>
            </w:r>
            <w:r w:rsidRPr="000147D4">
              <w:rPr>
                <w:rFonts w:ascii="Times New Roman" w:hAnsi="Times New Roman" w:cs="Times New Roman"/>
                <w:spacing w:val="-6"/>
              </w:rPr>
              <w:t xml:space="preserve"> ManageOrgStaff</w:t>
            </w:r>
            <w:r w:rsidRPr="000147D4">
              <w:rPr>
                <w:rFonts w:ascii="Times New Roman" w:hAnsi="Times New Roman" w:cs="Times New Roman"/>
              </w:rPr>
              <w:t>.–</w:t>
            </w:r>
          </w:p>
        </w:tc>
        <w:tc>
          <w:tcPr>
            <w:tcW w:w="1573" w:type="dxa"/>
          </w:tcPr>
          <w:p w14:paraId="0097E3B2" w14:textId="77777777" w:rsidR="000147D4" w:rsidRPr="000147D4" w:rsidRDefault="000147D4" w:rsidP="000147D4">
            <w:pPr>
              <w:pStyle w:val="TableParagraph"/>
              <w:spacing w:line="219" w:lineRule="exact"/>
              <w:rPr>
                <w:rFonts w:ascii="Times New Roman" w:hAnsi="Times New Roman" w:cs="Times New Roman"/>
              </w:rPr>
            </w:pPr>
            <w:r w:rsidRPr="000147D4">
              <w:rPr>
                <w:rFonts w:ascii="Times New Roman" w:hAnsi="Times New Roman" w:cs="Times New Roman"/>
              </w:rPr>
              <w:t xml:space="preserve"> 40 pages</w:t>
            </w:r>
          </w:p>
        </w:tc>
      </w:tr>
      <w:tr w:rsidR="000147D4" w:rsidRPr="000147D4" w14:paraId="0EB5AE78" w14:textId="77777777" w:rsidTr="08F67015">
        <w:tc>
          <w:tcPr>
            <w:tcW w:w="700" w:type="dxa"/>
          </w:tcPr>
          <w:p w14:paraId="4897C4D1"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5"/>
              </w:rPr>
              <w:t xml:space="preserve"> </w:t>
            </w:r>
            <w:r w:rsidRPr="000147D4">
              <w:rPr>
                <w:rFonts w:ascii="Times New Roman" w:hAnsi="Times New Roman" w:cs="Times New Roman"/>
              </w:rPr>
              <w:t>2</w:t>
            </w:r>
          </w:p>
        </w:tc>
        <w:tc>
          <w:tcPr>
            <w:tcW w:w="3150" w:type="dxa"/>
          </w:tcPr>
          <w:p w14:paraId="016674AD" w14:textId="77777777"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rPr>
              <w:t>Key Personnel Resumes</w:t>
            </w:r>
          </w:p>
        </w:tc>
        <w:tc>
          <w:tcPr>
            <w:tcW w:w="4140" w:type="dxa"/>
          </w:tcPr>
          <w:p w14:paraId="5296AFCB" w14:textId="77777777"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10"/>
              </w:rPr>
              <w:t xml:space="preserve"> </w:t>
            </w:r>
            <w:r w:rsidRPr="000147D4">
              <w:rPr>
                <w:rFonts w:ascii="Times New Roman" w:hAnsi="Times New Roman" w:cs="Times New Roman"/>
                <w:spacing w:val="-1"/>
              </w:rPr>
              <w:t>name&gt;File</w:t>
            </w:r>
            <w:r w:rsidRPr="000147D4">
              <w:rPr>
                <w:rFonts w:ascii="Times New Roman" w:hAnsi="Times New Roman" w:cs="Times New Roman"/>
                <w:spacing w:val="-8"/>
              </w:rPr>
              <w:t xml:space="preserve"> </w:t>
            </w:r>
            <w:r w:rsidRPr="000147D4">
              <w:rPr>
                <w:rFonts w:ascii="Times New Roman" w:hAnsi="Times New Roman" w:cs="Times New Roman"/>
              </w:rPr>
              <w:t>2</w:t>
            </w:r>
            <w:r w:rsidRPr="000147D4">
              <w:rPr>
                <w:rFonts w:ascii="Times New Roman" w:hAnsi="Times New Roman" w:cs="Times New Roman"/>
                <w:spacing w:val="-7"/>
              </w:rPr>
              <w:t xml:space="preserve"> </w:t>
            </w:r>
            <w:r w:rsidRPr="000147D4">
              <w:rPr>
                <w:rFonts w:ascii="Times New Roman" w:hAnsi="Times New Roman" w:cs="Times New Roman"/>
              </w:rPr>
              <w:t>Resumes.–</w:t>
            </w:r>
          </w:p>
        </w:tc>
        <w:tc>
          <w:tcPr>
            <w:tcW w:w="1573" w:type="dxa"/>
          </w:tcPr>
          <w:p w14:paraId="79E2D942" w14:textId="77777777" w:rsidR="000147D4" w:rsidRPr="000147D4" w:rsidRDefault="000147D4" w:rsidP="000147D4">
            <w:pPr>
              <w:pStyle w:val="TableParagraph"/>
              <w:spacing w:line="219" w:lineRule="exact"/>
              <w:rPr>
                <w:rFonts w:ascii="Times New Roman" w:hAnsi="Times New Roman" w:cs="Times New Roman"/>
              </w:rPr>
            </w:pPr>
            <w:r w:rsidRPr="000147D4">
              <w:rPr>
                <w:rFonts w:ascii="Times New Roman" w:hAnsi="Times New Roman" w:cs="Times New Roman"/>
              </w:rPr>
              <w:t xml:space="preserve"> 5 pages per person</w:t>
            </w:r>
          </w:p>
        </w:tc>
      </w:tr>
      <w:tr w:rsidR="000147D4" w:rsidRPr="000147D4" w14:paraId="6647B7BE" w14:textId="77777777" w:rsidTr="08F67015">
        <w:tc>
          <w:tcPr>
            <w:tcW w:w="700" w:type="dxa"/>
          </w:tcPr>
          <w:p w14:paraId="6AF2DDE0"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5"/>
              </w:rPr>
              <w:t xml:space="preserve"> </w:t>
            </w:r>
            <w:r w:rsidRPr="000147D4">
              <w:rPr>
                <w:rFonts w:ascii="Times New Roman" w:hAnsi="Times New Roman" w:cs="Times New Roman"/>
              </w:rPr>
              <w:t>3</w:t>
            </w:r>
          </w:p>
        </w:tc>
        <w:tc>
          <w:tcPr>
            <w:tcW w:w="3150" w:type="dxa"/>
          </w:tcPr>
          <w:p w14:paraId="0236C1A1" w14:textId="77777777"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spacing w:val="-1"/>
              </w:rPr>
              <w:t>Letters of Commitment</w:t>
            </w:r>
          </w:p>
        </w:tc>
        <w:tc>
          <w:tcPr>
            <w:tcW w:w="4140" w:type="dxa"/>
          </w:tcPr>
          <w:p w14:paraId="09AEFCA8" w14:textId="0D3E788E"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10"/>
              </w:rPr>
              <w:t xml:space="preserve"> </w:t>
            </w:r>
            <w:r w:rsidRPr="000147D4">
              <w:rPr>
                <w:rFonts w:ascii="Times New Roman" w:hAnsi="Times New Roman" w:cs="Times New Roman"/>
                <w:spacing w:val="-1"/>
              </w:rPr>
              <w:t>name&gt;File</w:t>
            </w:r>
            <w:r w:rsidRPr="000147D4">
              <w:rPr>
                <w:rFonts w:ascii="Times New Roman" w:hAnsi="Times New Roman" w:cs="Times New Roman"/>
                <w:spacing w:val="-8"/>
              </w:rPr>
              <w:t xml:space="preserve"> </w:t>
            </w:r>
            <w:r w:rsidRPr="000147D4">
              <w:rPr>
                <w:rFonts w:ascii="Times New Roman" w:hAnsi="Times New Roman" w:cs="Times New Roman"/>
              </w:rPr>
              <w:t>3</w:t>
            </w:r>
            <w:r w:rsidR="00AE1ED0">
              <w:rPr>
                <w:rFonts w:ascii="Times New Roman" w:hAnsi="Times New Roman" w:cs="Times New Roman"/>
              </w:rPr>
              <w:t xml:space="preserve"> </w:t>
            </w:r>
            <w:r w:rsidRPr="000147D4">
              <w:rPr>
                <w:rFonts w:ascii="Times New Roman" w:hAnsi="Times New Roman" w:cs="Times New Roman"/>
              </w:rPr>
              <w:t>Commitment.–</w:t>
            </w:r>
          </w:p>
        </w:tc>
        <w:tc>
          <w:tcPr>
            <w:tcW w:w="1573" w:type="dxa"/>
          </w:tcPr>
          <w:p w14:paraId="191F713C" w14:textId="1DB19A5A" w:rsidR="000147D4" w:rsidRPr="000147D4" w:rsidRDefault="000147D4" w:rsidP="000147D4">
            <w:pPr>
              <w:pStyle w:val="TableParagraph"/>
              <w:spacing w:line="219" w:lineRule="exact"/>
              <w:rPr>
                <w:rFonts w:ascii="Times New Roman" w:hAnsi="Times New Roman" w:cs="Times New Roman"/>
              </w:rPr>
            </w:pPr>
            <w:r w:rsidRPr="000147D4">
              <w:rPr>
                <w:rFonts w:ascii="Times New Roman" w:hAnsi="Times New Roman" w:cs="Times New Roman"/>
              </w:rPr>
              <w:t xml:space="preserve"> 1 page per person</w:t>
            </w:r>
            <w:r w:rsidR="002B03BB">
              <w:rPr>
                <w:rFonts w:ascii="Times New Roman" w:hAnsi="Times New Roman" w:cs="Times New Roman"/>
              </w:rPr>
              <w:t xml:space="preserve"> for Key Personnel and one per company for Major/Critical Subcontractor</w:t>
            </w:r>
          </w:p>
        </w:tc>
      </w:tr>
      <w:tr w:rsidR="000147D4" w:rsidRPr="000147D4" w14:paraId="3276F168" w14:textId="77777777" w:rsidTr="08F67015">
        <w:tc>
          <w:tcPr>
            <w:tcW w:w="700" w:type="dxa"/>
          </w:tcPr>
          <w:p w14:paraId="6860E460"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5"/>
              </w:rPr>
              <w:t xml:space="preserve"> </w:t>
            </w:r>
            <w:r w:rsidRPr="000147D4">
              <w:rPr>
                <w:rFonts w:ascii="Times New Roman" w:hAnsi="Times New Roman" w:cs="Times New Roman"/>
              </w:rPr>
              <w:t>4</w:t>
            </w:r>
          </w:p>
        </w:tc>
        <w:tc>
          <w:tcPr>
            <w:tcW w:w="3150" w:type="dxa"/>
          </w:tcPr>
          <w:p w14:paraId="6826320E" w14:textId="77777777"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spacing w:val="-1"/>
              </w:rPr>
              <w:t>Technical Approach</w:t>
            </w:r>
          </w:p>
        </w:tc>
        <w:tc>
          <w:tcPr>
            <w:tcW w:w="4140" w:type="dxa"/>
          </w:tcPr>
          <w:p w14:paraId="1C5B349B" w14:textId="3D8A2750"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11"/>
              </w:rPr>
              <w:t xml:space="preserve"> </w:t>
            </w:r>
            <w:r w:rsidRPr="000147D4">
              <w:rPr>
                <w:rFonts w:ascii="Times New Roman" w:hAnsi="Times New Roman" w:cs="Times New Roman"/>
                <w:spacing w:val="-1"/>
              </w:rPr>
              <w:t>name&gt;File</w:t>
            </w:r>
            <w:r w:rsidRPr="000147D4">
              <w:rPr>
                <w:rFonts w:ascii="Times New Roman" w:hAnsi="Times New Roman" w:cs="Times New Roman"/>
                <w:spacing w:val="-9"/>
              </w:rPr>
              <w:t xml:space="preserve"> </w:t>
            </w:r>
            <w:r w:rsidRPr="000147D4">
              <w:rPr>
                <w:rFonts w:ascii="Times New Roman" w:hAnsi="Times New Roman" w:cs="Times New Roman"/>
              </w:rPr>
              <w:t>4</w:t>
            </w:r>
            <w:r w:rsidR="00A025D2">
              <w:rPr>
                <w:rFonts w:ascii="Times New Roman" w:hAnsi="Times New Roman" w:cs="Times New Roman"/>
              </w:rPr>
              <w:t xml:space="preserve"> </w:t>
            </w:r>
            <w:r w:rsidR="00E873ED">
              <w:rPr>
                <w:rFonts w:ascii="Times New Roman" w:hAnsi="Times New Roman" w:cs="Times New Roman"/>
                <w:spacing w:val="-8"/>
              </w:rPr>
              <w:t>TechnicalApproach</w:t>
            </w:r>
            <w:r w:rsidRPr="000147D4">
              <w:rPr>
                <w:rFonts w:ascii="Times New Roman" w:hAnsi="Times New Roman" w:cs="Times New Roman"/>
              </w:rPr>
              <w:t>.–</w:t>
            </w:r>
          </w:p>
        </w:tc>
        <w:tc>
          <w:tcPr>
            <w:tcW w:w="1573" w:type="dxa"/>
          </w:tcPr>
          <w:p w14:paraId="71FDD8E6" w14:textId="77777777" w:rsidR="000147D4" w:rsidRPr="000147D4" w:rsidRDefault="000147D4" w:rsidP="000147D4">
            <w:pPr>
              <w:pStyle w:val="TableParagraph"/>
              <w:spacing w:line="219" w:lineRule="exact"/>
              <w:rPr>
                <w:rFonts w:ascii="Times New Roman" w:hAnsi="Times New Roman" w:cs="Times New Roman"/>
              </w:rPr>
            </w:pPr>
            <w:r w:rsidRPr="000147D4">
              <w:rPr>
                <w:rFonts w:ascii="Times New Roman" w:hAnsi="Times New Roman" w:cs="Times New Roman"/>
              </w:rPr>
              <w:t xml:space="preserve"> 30 pages </w:t>
            </w:r>
          </w:p>
        </w:tc>
      </w:tr>
      <w:tr w:rsidR="000147D4" w:rsidRPr="000147D4" w14:paraId="131C52C9" w14:textId="77777777" w:rsidTr="08F67015">
        <w:tc>
          <w:tcPr>
            <w:tcW w:w="700" w:type="dxa"/>
          </w:tcPr>
          <w:p w14:paraId="1817F462" w14:textId="77777777" w:rsidR="000147D4" w:rsidRPr="000147D4" w:rsidRDefault="000147D4" w:rsidP="000147D4">
            <w:pPr>
              <w:pStyle w:val="TableParagraph"/>
              <w:spacing w:line="219" w:lineRule="exact"/>
              <w:ind w:left="55"/>
              <w:rPr>
                <w:rFonts w:ascii="Times New Roman" w:hAnsi="Times New Roman" w:cs="Times New Roman"/>
                <w:spacing w:val="-1"/>
              </w:rPr>
            </w:pPr>
            <w:r w:rsidRPr="000147D4">
              <w:rPr>
                <w:rFonts w:ascii="Times New Roman" w:hAnsi="Times New Roman" w:cs="Times New Roman"/>
                <w:spacing w:val="-1"/>
              </w:rPr>
              <w:t>File 5</w:t>
            </w:r>
          </w:p>
        </w:tc>
        <w:tc>
          <w:tcPr>
            <w:tcW w:w="3150" w:type="dxa"/>
          </w:tcPr>
          <w:p w14:paraId="6A06FFA8" w14:textId="3CB93534" w:rsidR="000147D4" w:rsidRPr="000147D4" w:rsidRDefault="000147D4" w:rsidP="000147D4">
            <w:pPr>
              <w:pStyle w:val="TableParagraph"/>
              <w:spacing w:line="219" w:lineRule="exact"/>
              <w:ind w:left="55"/>
              <w:rPr>
                <w:rFonts w:ascii="Times New Roman" w:hAnsi="Times New Roman" w:cs="Times New Roman"/>
                <w:spacing w:val="-1"/>
              </w:rPr>
            </w:pPr>
            <w:r w:rsidRPr="000147D4">
              <w:rPr>
                <w:rFonts w:ascii="Times New Roman" w:hAnsi="Times New Roman" w:cs="Times New Roman"/>
                <w:spacing w:val="-1"/>
              </w:rPr>
              <w:t xml:space="preserve"> </w:t>
            </w:r>
            <w:r w:rsidR="00A40283">
              <w:rPr>
                <w:rFonts w:ascii="Times New Roman" w:hAnsi="Times New Roman" w:cs="Times New Roman"/>
                <w:spacing w:val="-1"/>
              </w:rPr>
              <w:t xml:space="preserve">Relevant </w:t>
            </w:r>
            <w:r w:rsidRPr="000147D4">
              <w:rPr>
                <w:rFonts w:ascii="Times New Roman" w:hAnsi="Times New Roman" w:cs="Times New Roman"/>
                <w:spacing w:val="-1"/>
              </w:rPr>
              <w:t>Experience</w:t>
            </w:r>
          </w:p>
        </w:tc>
        <w:tc>
          <w:tcPr>
            <w:tcW w:w="4140" w:type="dxa"/>
          </w:tcPr>
          <w:p w14:paraId="298AC8BE" w14:textId="7812F9CE" w:rsidR="000147D4" w:rsidRPr="000147D4" w:rsidRDefault="000147D4" w:rsidP="000147D4">
            <w:pPr>
              <w:pStyle w:val="TableParagraph"/>
              <w:spacing w:line="219" w:lineRule="exact"/>
              <w:ind w:left="408"/>
              <w:rPr>
                <w:rFonts w:ascii="Times New Roman" w:hAnsi="Times New Roman" w:cs="Times New Roman"/>
                <w:spacing w:val="-1"/>
              </w:rPr>
            </w:pPr>
            <w:r w:rsidRPr="000147D4">
              <w:rPr>
                <w:rFonts w:ascii="Times New Roman" w:hAnsi="Times New Roman" w:cs="Times New Roman"/>
                <w:spacing w:val="-1"/>
              </w:rPr>
              <w:t>&lt;company name&gt;File 5</w:t>
            </w:r>
            <w:r w:rsidR="00A025D2">
              <w:rPr>
                <w:rFonts w:ascii="Times New Roman" w:hAnsi="Times New Roman" w:cs="Times New Roman"/>
                <w:spacing w:val="-1"/>
              </w:rPr>
              <w:t xml:space="preserve"> </w:t>
            </w:r>
            <w:r w:rsidR="00E873ED">
              <w:rPr>
                <w:rFonts w:ascii="Times New Roman" w:hAnsi="Times New Roman" w:cs="Times New Roman"/>
                <w:spacing w:val="-1"/>
              </w:rPr>
              <w:t>Experience</w:t>
            </w:r>
            <w:r w:rsidRPr="000147D4">
              <w:rPr>
                <w:rFonts w:ascii="Times New Roman" w:hAnsi="Times New Roman" w:cs="Times New Roman"/>
                <w:spacing w:val="-1"/>
              </w:rPr>
              <w:t>.–</w:t>
            </w:r>
          </w:p>
          <w:p w14:paraId="4C43EC67" w14:textId="77777777" w:rsidR="000147D4" w:rsidRPr="000147D4" w:rsidRDefault="000147D4" w:rsidP="000147D4">
            <w:pPr>
              <w:pStyle w:val="TableParagraph"/>
              <w:spacing w:line="219" w:lineRule="exact"/>
              <w:ind w:left="408"/>
              <w:rPr>
                <w:rFonts w:ascii="Times New Roman" w:hAnsi="Times New Roman" w:cs="Times New Roman"/>
                <w:spacing w:val="-1"/>
              </w:rPr>
            </w:pPr>
          </w:p>
          <w:p w14:paraId="64D0FAEA" w14:textId="77777777" w:rsidR="000147D4" w:rsidRPr="000147D4" w:rsidRDefault="000147D4" w:rsidP="000147D4">
            <w:pPr>
              <w:pStyle w:val="TableParagraph"/>
              <w:spacing w:line="219" w:lineRule="exact"/>
              <w:ind w:left="408"/>
              <w:rPr>
                <w:rFonts w:ascii="Times New Roman" w:hAnsi="Times New Roman" w:cs="Times New Roman"/>
                <w:spacing w:val="-1"/>
              </w:rPr>
            </w:pPr>
          </w:p>
        </w:tc>
        <w:tc>
          <w:tcPr>
            <w:tcW w:w="1573" w:type="dxa"/>
          </w:tcPr>
          <w:p w14:paraId="4036D87F" w14:textId="77777777" w:rsidR="000147D4" w:rsidRPr="000147D4" w:rsidRDefault="000147D4" w:rsidP="000147D4">
            <w:pPr>
              <w:pStyle w:val="TableParagraph"/>
              <w:spacing w:line="219" w:lineRule="exact"/>
              <w:rPr>
                <w:rFonts w:ascii="Times New Roman" w:hAnsi="Times New Roman" w:cs="Times New Roman"/>
                <w:spacing w:val="-1"/>
              </w:rPr>
            </w:pPr>
            <w:r w:rsidRPr="000147D4">
              <w:rPr>
                <w:rFonts w:ascii="Times New Roman" w:hAnsi="Times New Roman" w:cs="Times New Roman"/>
                <w:spacing w:val="-1"/>
              </w:rPr>
              <w:t xml:space="preserve"> 2 pages per referenced contract</w:t>
            </w:r>
          </w:p>
        </w:tc>
      </w:tr>
      <w:tr w:rsidR="000147D4" w:rsidRPr="000147D4" w14:paraId="31F36755" w14:textId="77777777" w:rsidTr="08F67015">
        <w:tc>
          <w:tcPr>
            <w:tcW w:w="700" w:type="dxa"/>
          </w:tcPr>
          <w:p w14:paraId="40A0A9E8" w14:textId="77777777" w:rsidR="000147D4" w:rsidRPr="000147D4" w:rsidRDefault="000147D4" w:rsidP="000147D4">
            <w:pPr>
              <w:pStyle w:val="TableParagraph"/>
              <w:spacing w:line="219" w:lineRule="exact"/>
              <w:ind w:left="55"/>
              <w:rPr>
                <w:rFonts w:ascii="Times New Roman" w:hAnsi="Times New Roman" w:cs="Times New Roman"/>
                <w:spacing w:val="-1"/>
              </w:rPr>
            </w:pPr>
            <w:r w:rsidRPr="000147D4">
              <w:rPr>
                <w:rFonts w:ascii="Times New Roman" w:hAnsi="Times New Roman" w:cs="Times New Roman"/>
                <w:spacing w:val="-1"/>
              </w:rPr>
              <w:t>File 6</w:t>
            </w:r>
          </w:p>
        </w:tc>
        <w:tc>
          <w:tcPr>
            <w:tcW w:w="3150" w:type="dxa"/>
          </w:tcPr>
          <w:p w14:paraId="6EA30EA8" w14:textId="77777777" w:rsidR="000147D4" w:rsidRPr="000147D4" w:rsidRDefault="000147D4" w:rsidP="000147D4">
            <w:pPr>
              <w:pStyle w:val="TableParagraph"/>
              <w:spacing w:line="219" w:lineRule="exact"/>
              <w:ind w:left="55"/>
              <w:rPr>
                <w:rFonts w:ascii="Times New Roman" w:hAnsi="Times New Roman" w:cs="Times New Roman"/>
                <w:spacing w:val="-1"/>
              </w:rPr>
            </w:pPr>
            <w:r w:rsidRPr="000147D4">
              <w:rPr>
                <w:rFonts w:ascii="Times New Roman" w:hAnsi="Times New Roman" w:cs="Times New Roman"/>
                <w:spacing w:val="-1"/>
              </w:rPr>
              <w:t xml:space="preserve"> Relevant Past Performance</w:t>
            </w:r>
          </w:p>
        </w:tc>
        <w:tc>
          <w:tcPr>
            <w:tcW w:w="4140" w:type="dxa"/>
          </w:tcPr>
          <w:p w14:paraId="00763A06" w14:textId="77777777" w:rsidR="000147D4" w:rsidRPr="000147D4" w:rsidRDefault="000147D4" w:rsidP="000147D4">
            <w:pPr>
              <w:pStyle w:val="TableParagraph"/>
              <w:spacing w:line="219" w:lineRule="exact"/>
              <w:ind w:left="408"/>
              <w:rPr>
                <w:rFonts w:ascii="Times New Roman" w:hAnsi="Times New Roman" w:cs="Times New Roman"/>
                <w:spacing w:val="-1"/>
              </w:rPr>
            </w:pPr>
            <w:r w:rsidRPr="000147D4">
              <w:rPr>
                <w:rFonts w:ascii="Times New Roman" w:hAnsi="Times New Roman" w:cs="Times New Roman"/>
                <w:spacing w:val="-1"/>
              </w:rPr>
              <w:t>&lt;company name&gt;File 6 Past Performance.–</w:t>
            </w:r>
          </w:p>
          <w:p w14:paraId="529C9660" w14:textId="77777777" w:rsidR="000147D4" w:rsidRPr="000147D4" w:rsidRDefault="000147D4" w:rsidP="000147D4">
            <w:pPr>
              <w:pStyle w:val="TableParagraph"/>
              <w:spacing w:line="219" w:lineRule="exact"/>
              <w:ind w:left="408"/>
              <w:rPr>
                <w:rFonts w:ascii="Times New Roman" w:hAnsi="Times New Roman" w:cs="Times New Roman"/>
                <w:spacing w:val="-1"/>
              </w:rPr>
            </w:pPr>
          </w:p>
        </w:tc>
        <w:tc>
          <w:tcPr>
            <w:tcW w:w="1573" w:type="dxa"/>
          </w:tcPr>
          <w:p w14:paraId="5C41C26E" w14:textId="77777777" w:rsidR="000147D4" w:rsidRPr="000147D4" w:rsidRDefault="000147D4" w:rsidP="000147D4">
            <w:pPr>
              <w:pStyle w:val="TableParagraph"/>
              <w:spacing w:line="219" w:lineRule="exact"/>
              <w:rPr>
                <w:rFonts w:ascii="Times New Roman" w:hAnsi="Times New Roman" w:cs="Times New Roman"/>
                <w:spacing w:val="-1"/>
              </w:rPr>
            </w:pPr>
            <w:r w:rsidRPr="000147D4">
              <w:rPr>
                <w:rFonts w:ascii="Times New Roman" w:hAnsi="Times New Roman" w:cs="Times New Roman"/>
                <w:spacing w:val="-1"/>
              </w:rPr>
              <w:t xml:space="preserve"> 2 pages per referenced contract. </w:t>
            </w:r>
          </w:p>
          <w:p w14:paraId="61CCEE4B" w14:textId="77777777" w:rsidR="000147D4" w:rsidRPr="000147D4" w:rsidRDefault="000147D4" w:rsidP="000147D4">
            <w:pPr>
              <w:pStyle w:val="TableParagraph"/>
              <w:spacing w:line="219" w:lineRule="exact"/>
              <w:rPr>
                <w:rFonts w:ascii="Times New Roman" w:hAnsi="Times New Roman" w:cs="Times New Roman"/>
                <w:spacing w:val="-1"/>
              </w:rPr>
            </w:pPr>
          </w:p>
          <w:p w14:paraId="0DDEA883" w14:textId="77777777" w:rsidR="000147D4" w:rsidRPr="000147D4" w:rsidRDefault="000147D4" w:rsidP="000147D4">
            <w:pPr>
              <w:pStyle w:val="TableParagraph"/>
              <w:spacing w:line="219" w:lineRule="exact"/>
              <w:rPr>
                <w:rFonts w:ascii="Times New Roman" w:hAnsi="Times New Roman" w:cs="Times New Roman"/>
                <w:spacing w:val="-1"/>
              </w:rPr>
            </w:pPr>
            <w:r w:rsidRPr="000147D4">
              <w:rPr>
                <w:rFonts w:ascii="Times New Roman" w:hAnsi="Times New Roman" w:cs="Times New Roman"/>
                <w:spacing w:val="-1"/>
              </w:rPr>
              <w:t>Past Performance Questionnaires are excluded from page limitation but are limited to the forms provided.</w:t>
            </w:r>
          </w:p>
        </w:tc>
      </w:tr>
      <w:bookmarkEnd w:id="764"/>
    </w:tbl>
    <w:p w14:paraId="61CFF521" w14:textId="77777777" w:rsidR="000147D4" w:rsidRPr="000147D4" w:rsidRDefault="000147D4" w:rsidP="000147D4">
      <w:pPr>
        <w:spacing w:before="5"/>
        <w:rPr>
          <w:sz w:val="22"/>
          <w:szCs w:val="22"/>
        </w:rPr>
      </w:pPr>
    </w:p>
    <w:bookmarkEnd w:id="763"/>
    <w:p w14:paraId="01FBD73F" w14:textId="77777777" w:rsidR="000147D4" w:rsidRPr="000147D4" w:rsidRDefault="000147D4" w:rsidP="000147D4">
      <w:pPr>
        <w:spacing w:before="73"/>
        <w:ind w:left="220" w:right="266"/>
        <w:rPr>
          <w:sz w:val="22"/>
          <w:szCs w:val="22"/>
        </w:rPr>
      </w:pPr>
      <w:r w:rsidRPr="000147D4">
        <w:rPr>
          <w:sz w:val="22"/>
          <w:szCs w:val="22"/>
        </w:rPr>
        <w:t>The</w:t>
      </w:r>
      <w:r w:rsidRPr="000147D4">
        <w:rPr>
          <w:spacing w:val="-5"/>
          <w:sz w:val="22"/>
          <w:szCs w:val="22"/>
        </w:rPr>
        <w:t xml:space="preserve"> </w:t>
      </w:r>
      <w:r w:rsidRPr="000147D4">
        <w:rPr>
          <w:sz w:val="22"/>
          <w:szCs w:val="22"/>
        </w:rPr>
        <w:t>page</w:t>
      </w:r>
      <w:r w:rsidRPr="000147D4">
        <w:rPr>
          <w:spacing w:val="-4"/>
          <w:sz w:val="22"/>
          <w:szCs w:val="22"/>
        </w:rPr>
        <w:t xml:space="preserve"> </w:t>
      </w:r>
      <w:r w:rsidRPr="000147D4">
        <w:rPr>
          <w:spacing w:val="-1"/>
          <w:sz w:val="22"/>
          <w:szCs w:val="22"/>
        </w:rPr>
        <w:t>limits</w:t>
      </w:r>
      <w:r w:rsidRPr="000147D4">
        <w:rPr>
          <w:spacing w:val="-5"/>
          <w:sz w:val="22"/>
          <w:szCs w:val="22"/>
        </w:rPr>
        <w:t xml:space="preserve"> </w:t>
      </w:r>
      <w:r w:rsidRPr="000147D4">
        <w:rPr>
          <w:sz w:val="22"/>
          <w:szCs w:val="22"/>
        </w:rPr>
        <w:t>identified</w:t>
      </w:r>
      <w:r w:rsidRPr="000147D4">
        <w:rPr>
          <w:spacing w:val="-2"/>
          <w:sz w:val="22"/>
          <w:szCs w:val="22"/>
        </w:rPr>
        <w:t xml:space="preserve"> </w:t>
      </w:r>
      <w:r w:rsidRPr="000147D4">
        <w:rPr>
          <w:sz w:val="22"/>
          <w:szCs w:val="22"/>
        </w:rPr>
        <w:t>in</w:t>
      </w:r>
      <w:r w:rsidRPr="000147D4">
        <w:rPr>
          <w:spacing w:val="-6"/>
          <w:sz w:val="22"/>
          <w:szCs w:val="22"/>
        </w:rPr>
        <w:t xml:space="preserve"> </w:t>
      </w:r>
      <w:r w:rsidRPr="000147D4">
        <w:rPr>
          <w:sz w:val="22"/>
          <w:szCs w:val="22"/>
        </w:rPr>
        <w:t>the</w:t>
      </w:r>
      <w:r w:rsidRPr="000147D4">
        <w:rPr>
          <w:spacing w:val="-4"/>
          <w:sz w:val="22"/>
          <w:szCs w:val="22"/>
        </w:rPr>
        <w:t xml:space="preserve"> </w:t>
      </w:r>
      <w:r w:rsidRPr="000147D4">
        <w:rPr>
          <w:sz w:val="22"/>
          <w:szCs w:val="22"/>
        </w:rPr>
        <w:t>table</w:t>
      </w:r>
      <w:r w:rsidRPr="000147D4">
        <w:rPr>
          <w:spacing w:val="-3"/>
          <w:sz w:val="22"/>
          <w:szCs w:val="22"/>
        </w:rPr>
        <w:t xml:space="preserve"> </w:t>
      </w:r>
      <w:r w:rsidRPr="000147D4">
        <w:rPr>
          <w:sz w:val="22"/>
          <w:szCs w:val="22"/>
        </w:rPr>
        <w:t>above</w:t>
      </w:r>
      <w:r w:rsidRPr="000147D4">
        <w:rPr>
          <w:spacing w:val="-4"/>
          <w:sz w:val="22"/>
          <w:szCs w:val="22"/>
        </w:rPr>
        <w:t xml:space="preserve"> </w:t>
      </w:r>
      <w:r w:rsidRPr="000147D4">
        <w:rPr>
          <w:sz w:val="22"/>
          <w:szCs w:val="22"/>
        </w:rPr>
        <w:t>do</w:t>
      </w:r>
      <w:r w:rsidRPr="000147D4">
        <w:rPr>
          <w:spacing w:val="-3"/>
          <w:sz w:val="22"/>
          <w:szCs w:val="22"/>
        </w:rPr>
        <w:t xml:space="preserve"> </w:t>
      </w:r>
      <w:r w:rsidRPr="000147D4">
        <w:rPr>
          <w:spacing w:val="-1"/>
          <w:sz w:val="22"/>
          <w:szCs w:val="22"/>
        </w:rPr>
        <w:t>not</w:t>
      </w:r>
      <w:r w:rsidRPr="000147D4">
        <w:rPr>
          <w:spacing w:val="-5"/>
          <w:sz w:val="22"/>
          <w:szCs w:val="22"/>
        </w:rPr>
        <w:t xml:space="preserve"> </w:t>
      </w:r>
      <w:r w:rsidRPr="000147D4">
        <w:rPr>
          <w:sz w:val="22"/>
          <w:szCs w:val="22"/>
        </w:rPr>
        <w:t>apply</w:t>
      </w:r>
      <w:r w:rsidRPr="000147D4">
        <w:rPr>
          <w:spacing w:val="-8"/>
          <w:sz w:val="22"/>
          <w:szCs w:val="22"/>
        </w:rPr>
        <w:t xml:space="preserve"> </w:t>
      </w:r>
      <w:r w:rsidRPr="000147D4">
        <w:rPr>
          <w:sz w:val="22"/>
          <w:szCs w:val="22"/>
        </w:rPr>
        <w:t>to</w:t>
      </w:r>
      <w:r w:rsidRPr="000147D4">
        <w:rPr>
          <w:spacing w:val="-3"/>
          <w:sz w:val="22"/>
          <w:szCs w:val="22"/>
        </w:rPr>
        <w:t xml:space="preserve"> </w:t>
      </w:r>
      <w:r w:rsidRPr="000147D4">
        <w:rPr>
          <w:spacing w:val="-1"/>
          <w:sz w:val="22"/>
          <w:szCs w:val="22"/>
        </w:rPr>
        <w:t>cover</w:t>
      </w:r>
      <w:r w:rsidRPr="000147D4">
        <w:rPr>
          <w:spacing w:val="-4"/>
          <w:sz w:val="22"/>
          <w:szCs w:val="22"/>
        </w:rPr>
        <w:t xml:space="preserve"> </w:t>
      </w:r>
      <w:r w:rsidRPr="000147D4">
        <w:rPr>
          <w:sz w:val="22"/>
          <w:szCs w:val="22"/>
        </w:rPr>
        <w:t>pages,</w:t>
      </w:r>
      <w:r w:rsidRPr="000147D4">
        <w:rPr>
          <w:spacing w:val="-4"/>
          <w:sz w:val="22"/>
          <w:szCs w:val="22"/>
        </w:rPr>
        <w:t xml:space="preserve"> </w:t>
      </w:r>
      <w:r w:rsidRPr="000147D4">
        <w:rPr>
          <w:sz w:val="22"/>
          <w:szCs w:val="22"/>
        </w:rPr>
        <w:t>table</w:t>
      </w:r>
      <w:r w:rsidRPr="000147D4">
        <w:rPr>
          <w:spacing w:val="-4"/>
          <w:sz w:val="22"/>
          <w:szCs w:val="22"/>
        </w:rPr>
        <w:t xml:space="preserve"> </w:t>
      </w:r>
      <w:r w:rsidRPr="000147D4">
        <w:rPr>
          <w:sz w:val="22"/>
          <w:szCs w:val="22"/>
        </w:rPr>
        <w:t>of</w:t>
      </w:r>
      <w:r w:rsidRPr="000147D4">
        <w:rPr>
          <w:spacing w:val="-6"/>
          <w:sz w:val="22"/>
          <w:szCs w:val="22"/>
        </w:rPr>
        <w:t xml:space="preserve"> </w:t>
      </w:r>
      <w:r w:rsidRPr="000147D4">
        <w:rPr>
          <w:sz w:val="22"/>
          <w:szCs w:val="22"/>
        </w:rPr>
        <w:t>contents,</w:t>
      </w:r>
      <w:r w:rsidRPr="000147D4">
        <w:rPr>
          <w:spacing w:val="-4"/>
          <w:sz w:val="22"/>
          <w:szCs w:val="22"/>
        </w:rPr>
        <w:t xml:space="preserve"> </w:t>
      </w:r>
      <w:r w:rsidRPr="000147D4">
        <w:rPr>
          <w:spacing w:val="-1"/>
          <w:sz w:val="22"/>
          <w:szCs w:val="22"/>
        </w:rPr>
        <w:t>glossary(ies),</w:t>
      </w:r>
      <w:r w:rsidRPr="000147D4">
        <w:rPr>
          <w:spacing w:val="3"/>
          <w:sz w:val="22"/>
          <w:szCs w:val="22"/>
        </w:rPr>
        <w:t xml:space="preserve"> </w:t>
      </w:r>
      <w:r w:rsidRPr="000147D4">
        <w:rPr>
          <w:spacing w:val="-1"/>
          <w:sz w:val="22"/>
          <w:szCs w:val="22"/>
        </w:rPr>
        <w:t>and</w:t>
      </w:r>
      <w:r w:rsidRPr="000147D4">
        <w:rPr>
          <w:spacing w:val="-3"/>
          <w:sz w:val="22"/>
          <w:szCs w:val="22"/>
        </w:rPr>
        <w:t xml:space="preserve"> </w:t>
      </w:r>
      <w:r w:rsidRPr="000147D4">
        <w:rPr>
          <w:spacing w:val="-1"/>
          <w:sz w:val="22"/>
          <w:szCs w:val="22"/>
        </w:rPr>
        <w:t>list</w:t>
      </w:r>
      <w:r w:rsidRPr="000147D4">
        <w:rPr>
          <w:spacing w:val="-5"/>
          <w:sz w:val="22"/>
          <w:szCs w:val="22"/>
        </w:rPr>
        <w:t xml:space="preserve"> </w:t>
      </w:r>
      <w:r w:rsidRPr="000147D4">
        <w:rPr>
          <w:spacing w:val="1"/>
          <w:sz w:val="22"/>
          <w:szCs w:val="22"/>
        </w:rPr>
        <w:t xml:space="preserve">of </w:t>
      </w:r>
      <w:r w:rsidRPr="000147D4">
        <w:rPr>
          <w:spacing w:val="-1"/>
          <w:sz w:val="22"/>
          <w:szCs w:val="22"/>
        </w:rPr>
        <w:t>acronyms</w:t>
      </w:r>
      <w:bookmarkStart w:id="765" w:name="_Hlk68035544"/>
      <w:r w:rsidRPr="000147D4">
        <w:rPr>
          <w:spacing w:val="-1"/>
          <w:sz w:val="22"/>
          <w:szCs w:val="22"/>
        </w:rPr>
        <w:t>.</w:t>
      </w:r>
      <w:r w:rsidRPr="000147D4">
        <w:rPr>
          <w:spacing w:val="-5"/>
          <w:sz w:val="22"/>
          <w:szCs w:val="22"/>
        </w:rPr>
        <w:t xml:space="preserve"> </w:t>
      </w:r>
      <w:r w:rsidRPr="00727232">
        <w:rPr>
          <w:b/>
          <w:bCs/>
          <w:sz w:val="22"/>
          <w:szCs w:val="22"/>
        </w:rPr>
        <w:t>Proposal</w:t>
      </w:r>
      <w:r w:rsidRPr="00727232">
        <w:rPr>
          <w:b/>
          <w:bCs/>
          <w:spacing w:val="-6"/>
          <w:sz w:val="22"/>
          <w:szCs w:val="22"/>
        </w:rPr>
        <w:t xml:space="preserve"> </w:t>
      </w:r>
      <w:r w:rsidRPr="00727232">
        <w:rPr>
          <w:b/>
          <w:bCs/>
          <w:sz w:val="22"/>
          <w:szCs w:val="22"/>
        </w:rPr>
        <w:t>pages</w:t>
      </w:r>
      <w:r w:rsidRPr="00BF124D">
        <w:rPr>
          <w:b/>
          <w:bCs/>
          <w:spacing w:val="-7"/>
          <w:sz w:val="22"/>
          <w:szCs w:val="22"/>
        </w:rPr>
        <w:t xml:space="preserve"> </w:t>
      </w:r>
      <w:r w:rsidRPr="00BF124D">
        <w:rPr>
          <w:b/>
          <w:bCs/>
          <w:sz w:val="22"/>
          <w:szCs w:val="22"/>
        </w:rPr>
        <w:t>that</w:t>
      </w:r>
      <w:r w:rsidRPr="00BF124D">
        <w:rPr>
          <w:b/>
          <w:bCs/>
          <w:spacing w:val="-5"/>
          <w:sz w:val="22"/>
          <w:szCs w:val="22"/>
        </w:rPr>
        <w:t xml:space="preserve"> </w:t>
      </w:r>
      <w:r w:rsidRPr="00BF124D">
        <w:rPr>
          <w:b/>
          <w:bCs/>
          <w:spacing w:val="-1"/>
          <w:sz w:val="22"/>
          <w:szCs w:val="22"/>
        </w:rPr>
        <w:t>exceed</w:t>
      </w:r>
      <w:r w:rsidRPr="00BF124D">
        <w:rPr>
          <w:b/>
          <w:bCs/>
          <w:spacing w:val="-5"/>
          <w:sz w:val="22"/>
          <w:szCs w:val="22"/>
        </w:rPr>
        <w:t xml:space="preserve"> </w:t>
      </w:r>
      <w:r w:rsidRPr="00BF124D">
        <w:rPr>
          <w:b/>
          <w:bCs/>
          <w:sz w:val="22"/>
          <w:szCs w:val="22"/>
        </w:rPr>
        <w:t>the</w:t>
      </w:r>
      <w:r w:rsidRPr="00BF124D">
        <w:rPr>
          <w:b/>
          <w:bCs/>
          <w:spacing w:val="-6"/>
          <w:sz w:val="22"/>
          <w:szCs w:val="22"/>
        </w:rPr>
        <w:t xml:space="preserve"> </w:t>
      </w:r>
      <w:r w:rsidRPr="00BF124D">
        <w:rPr>
          <w:b/>
          <w:bCs/>
          <w:sz w:val="22"/>
          <w:szCs w:val="22"/>
        </w:rPr>
        <w:t>identified</w:t>
      </w:r>
      <w:r w:rsidRPr="00BF124D">
        <w:rPr>
          <w:b/>
          <w:bCs/>
          <w:spacing w:val="-6"/>
          <w:sz w:val="22"/>
          <w:szCs w:val="22"/>
        </w:rPr>
        <w:t xml:space="preserve"> </w:t>
      </w:r>
      <w:r w:rsidRPr="00F677AE">
        <w:rPr>
          <w:b/>
          <w:bCs/>
          <w:sz w:val="22"/>
          <w:szCs w:val="22"/>
        </w:rPr>
        <w:t>page</w:t>
      </w:r>
      <w:r w:rsidRPr="00155698">
        <w:rPr>
          <w:b/>
          <w:bCs/>
          <w:spacing w:val="-4"/>
          <w:sz w:val="22"/>
          <w:szCs w:val="22"/>
        </w:rPr>
        <w:t xml:space="preserve"> </w:t>
      </w:r>
      <w:r w:rsidRPr="00155698">
        <w:rPr>
          <w:b/>
          <w:bCs/>
          <w:spacing w:val="-1"/>
          <w:sz w:val="22"/>
          <w:szCs w:val="22"/>
        </w:rPr>
        <w:t>limitati</w:t>
      </w:r>
      <w:r w:rsidRPr="007E27EC">
        <w:rPr>
          <w:b/>
          <w:bCs/>
          <w:spacing w:val="-1"/>
          <w:sz w:val="22"/>
          <w:szCs w:val="22"/>
        </w:rPr>
        <w:t>on</w:t>
      </w:r>
      <w:r w:rsidRPr="007E27EC">
        <w:rPr>
          <w:b/>
          <w:bCs/>
          <w:spacing w:val="-6"/>
          <w:sz w:val="22"/>
          <w:szCs w:val="22"/>
        </w:rPr>
        <w:t xml:space="preserve"> </w:t>
      </w:r>
      <w:r w:rsidRPr="00743F80">
        <w:rPr>
          <w:b/>
          <w:bCs/>
          <w:spacing w:val="-1"/>
          <w:sz w:val="22"/>
          <w:szCs w:val="22"/>
        </w:rPr>
        <w:t>listed</w:t>
      </w:r>
      <w:r w:rsidRPr="00743F80">
        <w:rPr>
          <w:b/>
          <w:bCs/>
          <w:spacing w:val="-5"/>
          <w:sz w:val="22"/>
          <w:szCs w:val="22"/>
        </w:rPr>
        <w:t xml:space="preserve"> </w:t>
      </w:r>
      <w:r w:rsidRPr="00743F80">
        <w:rPr>
          <w:b/>
          <w:bCs/>
          <w:sz w:val="22"/>
          <w:szCs w:val="22"/>
        </w:rPr>
        <w:t>in</w:t>
      </w:r>
      <w:r w:rsidRPr="00F10C54">
        <w:rPr>
          <w:b/>
          <w:bCs/>
          <w:spacing w:val="-7"/>
          <w:sz w:val="22"/>
          <w:szCs w:val="22"/>
        </w:rPr>
        <w:t xml:space="preserve"> </w:t>
      </w:r>
      <w:r w:rsidRPr="00F10C54">
        <w:rPr>
          <w:b/>
          <w:bCs/>
          <w:sz w:val="22"/>
          <w:szCs w:val="22"/>
        </w:rPr>
        <w:t>this</w:t>
      </w:r>
      <w:r w:rsidRPr="00F10C54">
        <w:rPr>
          <w:b/>
          <w:bCs/>
          <w:spacing w:val="-6"/>
          <w:sz w:val="22"/>
          <w:szCs w:val="22"/>
        </w:rPr>
        <w:t xml:space="preserve"> </w:t>
      </w:r>
      <w:r w:rsidRPr="00F10C54">
        <w:rPr>
          <w:b/>
          <w:bCs/>
          <w:sz w:val="22"/>
          <w:szCs w:val="22"/>
        </w:rPr>
        <w:t>solicitation</w:t>
      </w:r>
      <w:r w:rsidRPr="00F10C54">
        <w:rPr>
          <w:b/>
          <w:bCs/>
          <w:spacing w:val="-6"/>
          <w:sz w:val="22"/>
          <w:szCs w:val="22"/>
        </w:rPr>
        <w:t xml:space="preserve"> </w:t>
      </w:r>
      <w:r w:rsidRPr="00F10C54">
        <w:rPr>
          <w:b/>
          <w:bCs/>
          <w:sz w:val="22"/>
          <w:szCs w:val="22"/>
        </w:rPr>
        <w:t>shall</w:t>
      </w:r>
      <w:r w:rsidRPr="00F10C54">
        <w:rPr>
          <w:b/>
          <w:bCs/>
          <w:spacing w:val="-6"/>
          <w:sz w:val="22"/>
          <w:szCs w:val="22"/>
        </w:rPr>
        <w:t xml:space="preserve"> </w:t>
      </w:r>
      <w:r w:rsidRPr="00F10C54">
        <w:rPr>
          <w:b/>
          <w:bCs/>
          <w:sz w:val="22"/>
          <w:szCs w:val="22"/>
        </w:rPr>
        <w:t>not</w:t>
      </w:r>
      <w:r w:rsidRPr="00F10C54">
        <w:rPr>
          <w:b/>
          <w:bCs/>
          <w:spacing w:val="-6"/>
          <w:sz w:val="22"/>
          <w:szCs w:val="22"/>
        </w:rPr>
        <w:t xml:space="preserve"> </w:t>
      </w:r>
      <w:r w:rsidRPr="00F10C54">
        <w:rPr>
          <w:b/>
          <w:bCs/>
          <w:sz w:val="22"/>
          <w:szCs w:val="22"/>
        </w:rPr>
        <w:t>be</w:t>
      </w:r>
      <w:r w:rsidRPr="00F10C54">
        <w:rPr>
          <w:b/>
          <w:bCs/>
          <w:spacing w:val="72"/>
          <w:w w:val="99"/>
          <w:sz w:val="22"/>
          <w:szCs w:val="22"/>
        </w:rPr>
        <w:t xml:space="preserve"> </w:t>
      </w:r>
      <w:r w:rsidRPr="00F10C54">
        <w:rPr>
          <w:b/>
          <w:bCs/>
          <w:sz w:val="22"/>
          <w:szCs w:val="22"/>
        </w:rPr>
        <w:t>evaluated</w:t>
      </w:r>
      <w:r w:rsidRPr="00F10C54">
        <w:rPr>
          <w:b/>
          <w:bCs/>
          <w:spacing w:val="-5"/>
          <w:sz w:val="22"/>
          <w:szCs w:val="22"/>
        </w:rPr>
        <w:t xml:space="preserve"> </w:t>
      </w:r>
      <w:r w:rsidRPr="00F10C54">
        <w:rPr>
          <w:b/>
          <w:bCs/>
          <w:sz w:val="22"/>
          <w:szCs w:val="22"/>
        </w:rPr>
        <w:t>and</w:t>
      </w:r>
      <w:r w:rsidRPr="00F10C54">
        <w:rPr>
          <w:b/>
          <w:bCs/>
          <w:spacing w:val="-5"/>
          <w:sz w:val="22"/>
          <w:szCs w:val="22"/>
        </w:rPr>
        <w:t xml:space="preserve"> </w:t>
      </w:r>
      <w:r w:rsidRPr="00F10C54">
        <w:rPr>
          <w:b/>
          <w:bCs/>
          <w:sz w:val="22"/>
          <w:szCs w:val="22"/>
        </w:rPr>
        <w:t>will</w:t>
      </w:r>
      <w:r w:rsidRPr="00F10C54">
        <w:rPr>
          <w:b/>
          <w:bCs/>
          <w:spacing w:val="-6"/>
          <w:sz w:val="22"/>
          <w:szCs w:val="22"/>
        </w:rPr>
        <w:t xml:space="preserve"> </w:t>
      </w:r>
      <w:r w:rsidRPr="00F10C54">
        <w:rPr>
          <w:b/>
          <w:bCs/>
          <w:sz w:val="22"/>
          <w:szCs w:val="22"/>
        </w:rPr>
        <w:t>be</w:t>
      </w:r>
      <w:r w:rsidRPr="00F10C54">
        <w:rPr>
          <w:b/>
          <w:bCs/>
          <w:spacing w:val="-4"/>
          <w:sz w:val="22"/>
          <w:szCs w:val="22"/>
        </w:rPr>
        <w:t xml:space="preserve"> </w:t>
      </w:r>
      <w:r w:rsidRPr="00F10C54">
        <w:rPr>
          <w:b/>
          <w:bCs/>
          <w:spacing w:val="-1"/>
          <w:sz w:val="22"/>
          <w:szCs w:val="22"/>
        </w:rPr>
        <w:t>removed</w:t>
      </w:r>
      <w:r w:rsidRPr="00F10C54">
        <w:rPr>
          <w:b/>
          <w:bCs/>
          <w:spacing w:val="-5"/>
          <w:sz w:val="22"/>
          <w:szCs w:val="22"/>
        </w:rPr>
        <w:t xml:space="preserve"> </w:t>
      </w:r>
      <w:r w:rsidRPr="00F10C54">
        <w:rPr>
          <w:b/>
          <w:bCs/>
          <w:sz w:val="22"/>
          <w:szCs w:val="22"/>
        </w:rPr>
        <w:t>from</w:t>
      </w:r>
      <w:r w:rsidRPr="00F10C54">
        <w:rPr>
          <w:b/>
          <w:bCs/>
          <w:spacing w:val="-9"/>
          <w:sz w:val="22"/>
          <w:szCs w:val="22"/>
        </w:rPr>
        <w:t xml:space="preserve"> </w:t>
      </w:r>
      <w:r w:rsidRPr="00F10C54">
        <w:rPr>
          <w:b/>
          <w:bCs/>
          <w:sz w:val="22"/>
          <w:szCs w:val="22"/>
        </w:rPr>
        <w:t>the</w:t>
      </w:r>
      <w:r w:rsidRPr="00F10C54">
        <w:rPr>
          <w:b/>
          <w:bCs/>
          <w:spacing w:val="-4"/>
          <w:sz w:val="22"/>
          <w:szCs w:val="22"/>
        </w:rPr>
        <w:t xml:space="preserve"> </w:t>
      </w:r>
      <w:r w:rsidRPr="00F10C54">
        <w:rPr>
          <w:b/>
          <w:bCs/>
          <w:sz w:val="22"/>
          <w:szCs w:val="22"/>
        </w:rPr>
        <w:t>end</w:t>
      </w:r>
      <w:r w:rsidRPr="00F10C54">
        <w:rPr>
          <w:b/>
          <w:bCs/>
          <w:spacing w:val="-6"/>
          <w:sz w:val="22"/>
          <w:szCs w:val="22"/>
        </w:rPr>
        <w:t xml:space="preserve"> </w:t>
      </w:r>
      <w:r w:rsidRPr="00F10C54">
        <w:rPr>
          <w:b/>
          <w:bCs/>
          <w:sz w:val="22"/>
          <w:szCs w:val="22"/>
        </w:rPr>
        <w:t>of</w:t>
      </w:r>
      <w:r w:rsidRPr="00F10C54">
        <w:rPr>
          <w:b/>
          <w:bCs/>
          <w:spacing w:val="1"/>
          <w:sz w:val="22"/>
          <w:szCs w:val="22"/>
        </w:rPr>
        <w:t xml:space="preserve"> </w:t>
      </w:r>
      <w:r w:rsidRPr="00F10C54">
        <w:rPr>
          <w:b/>
          <w:bCs/>
          <w:sz w:val="22"/>
          <w:szCs w:val="22"/>
        </w:rPr>
        <w:t>the</w:t>
      </w:r>
      <w:r w:rsidRPr="00F10C54">
        <w:rPr>
          <w:b/>
          <w:bCs/>
          <w:spacing w:val="-4"/>
          <w:sz w:val="22"/>
          <w:szCs w:val="22"/>
        </w:rPr>
        <w:t xml:space="preserve"> </w:t>
      </w:r>
      <w:r w:rsidRPr="00F10C54">
        <w:rPr>
          <w:b/>
          <w:bCs/>
          <w:sz w:val="22"/>
          <w:szCs w:val="22"/>
        </w:rPr>
        <w:t>respective</w:t>
      </w:r>
      <w:r w:rsidRPr="00F10C54">
        <w:rPr>
          <w:b/>
          <w:bCs/>
          <w:spacing w:val="-5"/>
          <w:sz w:val="22"/>
          <w:szCs w:val="22"/>
        </w:rPr>
        <w:t xml:space="preserve"> </w:t>
      </w:r>
      <w:r w:rsidRPr="00F10C54">
        <w:rPr>
          <w:b/>
          <w:bCs/>
          <w:sz w:val="22"/>
          <w:szCs w:val="22"/>
        </w:rPr>
        <w:t>file</w:t>
      </w:r>
      <w:r w:rsidRPr="00F10C54">
        <w:rPr>
          <w:b/>
          <w:bCs/>
          <w:spacing w:val="-4"/>
          <w:sz w:val="22"/>
          <w:szCs w:val="22"/>
        </w:rPr>
        <w:t xml:space="preserve"> </w:t>
      </w:r>
      <w:r w:rsidRPr="00F10C54">
        <w:rPr>
          <w:b/>
          <w:bCs/>
          <w:sz w:val="22"/>
          <w:szCs w:val="22"/>
        </w:rPr>
        <w:t>(end</w:t>
      </w:r>
      <w:r w:rsidRPr="00F10C54">
        <w:rPr>
          <w:b/>
          <w:bCs/>
          <w:spacing w:val="-5"/>
          <w:sz w:val="22"/>
          <w:szCs w:val="22"/>
        </w:rPr>
        <w:t xml:space="preserve"> </w:t>
      </w:r>
      <w:r w:rsidRPr="00F10C54">
        <w:rPr>
          <w:b/>
          <w:bCs/>
          <w:sz w:val="22"/>
          <w:szCs w:val="22"/>
        </w:rPr>
        <w:t>of</w:t>
      </w:r>
      <w:r w:rsidRPr="00F10C54">
        <w:rPr>
          <w:b/>
          <w:bCs/>
          <w:spacing w:val="-5"/>
          <w:sz w:val="22"/>
          <w:szCs w:val="22"/>
        </w:rPr>
        <w:t xml:space="preserve"> </w:t>
      </w:r>
      <w:r w:rsidRPr="00F10C54">
        <w:rPr>
          <w:b/>
          <w:bCs/>
          <w:sz w:val="22"/>
          <w:szCs w:val="22"/>
        </w:rPr>
        <w:t>the</w:t>
      </w:r>
      <w:r w:rsidRPr="00F10C54">
        <w:rPr>
          <w:b/>
          <w:bCs/>
          <w:spacing w:val="-4"/>
          <w:sz w:val="22"/>
          <w:szCs w:val="22"/>
        </w:rPr>
        <w:t xml:space="preserve"> </w:t>
      </w:r>
      <w:r w:rsidRPr="00F10C54">
        <w:rPr>
          <w:b/>
          <w:bCs/>
          <w:spacing w:val="-1"/>
          <w:sz w:val="22"/>
          <w:szCs w:val="22"/>
        </w:rPr>
        <w:t>section</w:t>
      </w:r>
      <w:r w:rsidRPr="00F10C54">
        <w:rPr>
          <w:b/>
          <w:bCs/>
          <w:spacing w:val="-6"/>
          <w:sz w:val="22"/>
          <w:szCs w:val="22"/>
        </w:rPr>
        <w:t xml:space="preserve"> </w:t>
      </w:r>
      <w:r w:rsidRPr="00F10C54">
        <w:rPr>
          <w:b/>
          <w:bCs/>
          <w:spacing w:val="-1"/>
          <w:sz w:val="22"/>
          <w:szCs w:val="22"/>
        </w:rPr>
        <w:t>counting</w:t>
      </w:r>
      <w:r w:rsidRPr="00F10C54">
        <w:rPr>
          <w:b/>
          <w:bCs/>
          <w:spacing w:val="-4"/>
          <w:sz w:val="22"/>
          <w:szCs w:val="22"/>
        </w:rPr>
        <w:t xml:space="preserve"> </w:t>
      </w:r>
      <w:r w:rsidRPr="00F10C54">
        <w:rPr>
          <w:b/>
          <w:bCs/>
          <w:sz w:val="22"/>
          <w:szCs w:val="22"/>
        </w:rPr>
        <w:t>towards</w:t>
      </w:r>
      <w:r w:rsidRPr="00F10C54">
        <w:rPr>
          <w:b/>
          <w:bCs/>
          <w:spacing w:val="-6"/>
          <w:sz w:val="22"/>
          <w:szCs w:val="22"/>
        </w:rPr>
        <w:t xml:space="preserve"> </w:t>
      </w:r>
      <w:r w:rsidRPr="00F10C54">
        <w:rPr>
          <w:b/>
          <w:bCs/>
          <w:sz w:val="22"/>
          <w:szCs w:val="22"/>
        </w:rPr>
        <w:t>the</w:t>
      </w:r>
      <w:r w:rsidRPr="00F10C54">
        <w:rPr>
          <w:b/>
          <w:bCs/>
          <w:spacing w:val="-5"/>
          <w:sz w:val="22"/>
          <w:szCs w:val="22"/>
        </w:rPr>
        <w:t xml:space="preserve"> </w:t>
      </w:r>
      <w:r w:rsidRPr="00F10C54">
        <w:rPr>
          <w:b/>
          <w:bCs/>
          <w:sz w:val="22"/>
          <w:szCs w:val="22"/>
        </w:rPr>
        <w:t>page</w:t>
      </w:r>
      <w:r w:rsidRPr="00F10C54">
        <w:rPr>
          <w:b/>
          <w:bCs/>
          <w:spacing w:val="66"/>
          <w:sz w:val="22"/>
          <w:szCs w:val="22"/>
        </w:rPr>
        <w:t xml:space="preserve"> </w:t>
      </w:r>
      <w:r w:rsidRPr="00F10C54">
        <w:rPr>
          <w:b/>
          <w:bCs/>
          <w:spacing w:val="-1"/>
          <w:sz w:val="22"/>
          <w:szCs w:val="22"/>
        </w:rPr>
        <w:t>limitation,</w:t>
      </w:r>
      <w:r w:rsidRPr="00F10C54">
        <w:rPr>
          <w:b/>
          <w:bCs/>
          <w:spacing w:val="-4"/>
          <w:sz w:val="22"/>
          <w:szCs w:val="22"/>
        </w:rPr>
        <w:t xml:space="preserve"> </w:t>
      </w:r>
      <w:r w:rsidRPr="00F10C54">
        <w:rPr>
          <w:b/>
          <w:bCs/>
          <w:sz w:val="22"/>
          <w:szCs w:val="22"/>
        </w:rPr>
        <w:t>e.g.</w:t>
      </w:r>
      <w:r w:rsidRPr="00F10C54">
        <w:rPr>
          <w:b/>
          <w:bCs/>
          <w:spacing w:val="-4"/>
          <w:sz w:val="22"/>
          <w:szCs w:val="22"/>
        </w:rPr>
        <w:t xml:space="preserve"> </w:t>
      </w:r>
      <w:r w:rsidRPr="00F10C54">
        <w:rPr>
          <w:b/>
          <w:bCs/>
          <w:spacing w:val="-1"/>
          <w:sz w:val="22"/>
          <w:szCs w:val="22"/>
        </w:rPr>
        <w:t>items</w:t>
      </w:r>
      <w:r w:rsidRPr="00F10C54">
        <w:rPr>
          <w:b/>
          <w:bCs/>
          <w:spacing w:val="-6"/>
          <w:sz w:val="22"/>
          <w:szCs w:val="22"/>
        </w:rPr>
        <w:t xml:space="preserve"> </w:t>
      </w:r>
      <w:r w:rsidRPr="00F10C54">
        <w:rPr>
          <w:b/>
          <w:bCs/>
          <w:sz w:val="22"/>
          <w:szCs w:val="22"/>
        </w:rPr>
        <w:t>excluded</w:t>
      </w:r>
      <w:r w:rsidRPr="00F10C54">
        <w:rPr>
          <w:b/>
          <w:bCs/>
          <w:spacing w:val="-5"/>
          <w:sz w:val="22"/>
          <w:szCs w:val="22"/>
        </w:rPr>
        <w:t xml:space="preserve"> </w:t>
      </w:r>
      <w:r w:rsidRPr="00F10C54">
        <w:rPr>
          <w:b/>
          <w:bCs/>
          <w:sz w:val="22"/>
          <w:szCs w:val="22"/>
        </w:rPr>
        <w:t>from</w:t>
      </w:r>
      <w:r w:rsidRPr="00F10C54">
        <w:rPr>
          <w:b/>
          <w:bCs/>
          <w:spacing w:val="-7"/>
          <w:sz w:val="22"/>
          <w:szCs w:val="22"/>
        </w:rPr>
        <w:t xml:space="preserve"> </w:t>
      </w:r>
      <w:r w:rsidRPr="00F10C54">
        <w:rPr>
          <w:b/>
          <w:bCs/>
          <w:sz w:val="22"/>
          <w:szCs w:val="22"/>
        </w:rPr>
        <w:t>the</w:t>
      </w:r>
      <w:r w:rsidRPr="00F10C54">
        <w:rPr>
          <w:b/>
          <w:bCs/>
          <w:spacing w:val="-5"/>
          <w:sz w:val="22"/>
          <w:szCs w:val="22"/>
        </w:rPr>
        <w:t xml:space="preserve"> </w:t>
      </w:r>
      <w:r w:rsidRPr="00F10C54">
        <w:rPr>
          <w:b/>
          <w:bCs/>
          <w:sz w:val="22"/>
          <w:szCs w:val="22"/>
        </w:rPr>
        <w:t>page</w:t>
      </w:r>
      <w:r w:rsidRPr="00F10C54">
        <w:rPr>
          <w:b/>
          <w:bCs/>
          <w:spacing w:val="-4"/>
          <w:sz w:val="22"/>
          <w:szCs w:val="22"/>
        </w:rPr>
        <w:t xml:space="preserve"> </w:t>
      </w:r>
      <w:r w:rsidRPr="00F10C54">
        <w:rPr>
          <w:b/>
          <w:bCs/>
          <w:spacing w:val="-1"/>
          <w:sz w:val="22"/>
          <w:szCs w:val="22"/>
        </w:rPr>
        <w:t>limitation</w:t>
      </w:r>
      <w:r w:rsidRPr="00F10C54">
        <w:rPr>
          <w:b/>
          <w:bCs/>
          <w:spacing w:val="-6"/>
          <w:sz w:val="22"/>
          <w:szCs w:val="22"/>
        </w:rPr>
        <w:t xml:space="preserve"> </w:t>
      </w:r>
      <w:r w:rsidRPr="00F10C54">
        <w:rPr>
          <w:b/>
          <w:bCs/>
          <w:spacing w:val="-1"/>
          <w:sz w:val="22"/>
          <w:szCs w:val="22"/>
        </w:rPr>
        <w:t>such</w:t>
      </w:r>
      <w:r w:rsidRPr="00F10C54">
        <w:rPr>
          <w:b/>
          <w:bCs/>
          <w:spacing w:val="-4"/>
          <w:sz w:val="22"/>
          <w:szCs w:val="22"/>
        </w:rPr>
        <w:t xml:space="preserve"> </w:t>
      </w:r>
      <w:r w:rsidRPr="00F10C54">
        <w:rPr>
          <w:b/>
          <w:bCs/>
          <w:sz w:val="22"/>
          <w:szCs w:val="22"/>
        </w:rPr>
        <w:t>as</w:t>
      </w:r>
      <w:r w:rsidRPr="00F10C54">
        <w:rPr>
          <w:b/>
          <w:bCs/>
          <w:spacing w:val="-5"/>
          <w:sz w:val="22"/>
          <w:szCs w:val="22"/>
        </w:rPr>
        <w:t xml:space="preserve"> </w:t>
      </w:r>
      <w:r w:rsidRPr="00F10C54">
        <w:rPr>
          <w:b/>
          <w:bCs/>
          <w:sz w:val="22"/>
          <w:szCs w:val="22"/>
        </w:rPr>
        <w:t>a</w:t>
      </w:r>
      <w:r w:rsidRPr="00F10C54">
        <w:rPr>
          <w:b/>
          <w:bCs/>
          <w:spacing w:val="-4"/>
          <w:sz w:val="22"/>
          <w:szCs w:val="22"/>
        </w:rPr>
        <w:t xml:space="preserve"> </w:t>
      </w:r>
      <w:r w:rsidRPr="00F10C54">
        <w:rPr>
          <w:b/>
          <w:bCs/>
          <w:sz w:val="22"/>
          <w:szCs w:val="22"/>
        </w:rPr>
        <w:t>glossary</w:t>
      </w:r>
      <w:r w:rsidRPr="00F10C54">
        <w:rPr>
          <w:b/>
          <w:bCs/>
          <w:spacing w:val="-4"/>
          <w:sz w:val="22"/>
          <w:szCs w:val="22"/>
        </w:rPr>
        <w:t xml:space="preserve"> </w:t>
      </w:r>
      <w:r w:rsidRPr="00F10C54">
        <w:rPr>
          <w:b/>
          <w:bCs/>
          <w:sz w:val="22"/>
          <w:szCs w:val="22"/>
        </w:rPr>
        <w:t>appearing</w:t>
      </w:r>
      <w:r w:rsidRPr="00F10C54">
        <w:rPr>
          <w:b/>
          <w:bCs/>
          <w:spacing w:val="-3"/>
          <w:sz w:val="22"/>
          <w:szCs w:val="22"/>
        </w:rPr>
        <w:t xml:space="preserve"> </w:t>
      </w:r>
      <w:r w:rsidRPr="00F10C54">
        <w:rPr>
          <w:b/>
          <w:bCs/>
          <w:sz w:val="22"/>
          <w:szCs w:val="22"/>
        </w:rPr>
        <w:t>at</w:t>
      </w:r>
      <w:r w:rsidRPr="00F10C54">
        <w:rPr>
          <w:b/>
          <w:bCs/>
          <w:spacing w:val="-5"/>
          <w:sz w:val="22"/>
          <w:szCs w:val="22"/>
        </w:rPr>
        <w:t xml:space="preserve"> </w:t>
      </w:r>
      <w:r w:rsidRPr="00F10C54">
        <w:rPr>
          <w:b/>
          <w:bCs/>
          <w:sz w:val="22"/>
          <w:szCs w:val="22"/>
        </w:rPr>
        <w:t>the</w:t>
      </w:r>
      <w:r w:rsidRPr="00F10C54">
        <w:rPr>
          <w:b/>
          <w:bCs/>
          <w:spacing w:val="-4"/>
          <w:sz w:val="22"/>
          <w:szCs w:val="22"/>
        </w:rPr>
        <w:t xml:space="preserve"> </w:t>
      </w:r>
      <w:r w:rsidRPr="00F10C54">
        <w:rPr>
          <w:b/>
          <w:bCs/>
          <w:sz w:val="22"/>
          <w:szCs w:val="22"/>
        </w:rPr>
        <w:t>end</w:t>
      </w:r>
      <w:r w:rsidRPr="00F10C54">
        <w:rPr>
          <w:b/>
          <w:bCs/>
          <w:spacing w:val="-5"/>
          <w:sz w:val="22"/>
          <w:szCs w:val="22"/>
        </w:rPr>
        <w:t xml:space="preserve"> </w:t>
      </w:r>
      <w:r w:rsidRPr="00F10C54">
        <w:rPr>
          <w:b/>
          <w:bCs/>
          <w:sz w:val="22"/>
          <w:szCs w:val="22"/>
        </w:rPr>
        <w:t>of</w:t>
      </w:r>
      <w:r w:rsidRPr="00F10C54">
        <w:rPr>
          <w:b/>
          <w:bCs/>
          <w:spacing w:val="-5"/>
          <w:sz w:val="22"/>
          <w:szCs w:val="22"/>
        </w:rPr>
        <w:t xml:space="preserve"> </w:t>
      </w:r>
      <w:r w:rsidRPr="00F10C54">
        <w:rPr>
          <w:b/>
          <w:bCs/>
          <w:sz w:val="22"/>
          <w:szCs w:val="22"/>
        </w:rPr>
        <w:t>the</w:t>
      </w:r>
      <w:r w:rsidRPr="00F10C54">
        <w:rPr>
          <w:b/>
          <w:bCs/>
          <w:spacing w:val="-4"/>
          <w:sz w:val="22"/>
          <w:szCs w:val="22"/>
        </w:rPr>
        <w:t xml:space="preserve"> </w:t>
      </w:r>
      <w:r w:rsidRPr="00F10C54">
        <w:rPr>
          <w:b/>
          <w:bCs/>
          <w:sz w:val="22"/>
          <w:szCs w:val="22"/>
        </w:rPr>
        <w:t>file</w:t>
      </w:r>
      <w:r w:rsidRPr="00F10C54">
        <w:rPr>
          <w:b/>
          <w:bCs/>
          <w:w w:val="99"/>
          <w:sz w:val="22"/>
          <w:szCs w:val="22"/>
        </w:rPr>
        <w:t xml:space="preserve"> </w:t>
      </w:r>
      <w:r w:rsidRPr="00F10C54">
        <w:rPr>
          <w:b/>
          <w:bCs/>
          <w:sz w:val="22"/>
          <w:szCs w:val="22"/>
        </w:rPr>
        <w:t>will</w:t>
      </w:r>
      <w:r w:rsidRPr="00F10C54">
        <w:rPr>
          <w:b/>
          <w:bCs/>
          <w:spacing w:val="-6"/>
          <w:sz w:val="22"/>
          <w:szCs w:val="22"/>
        </w:rPr>
        <w:t xml:space="preserve"> </w:t>
      </w:r>
      <w:r w:rsidRPr="00F10C54">
        <w:rPr>
          <w:b/>
          <w:bCs/>
          <w:sz w:val="22"/>
          <w:szCs w:val="22"/>
        </w:rPr>
        <w:t>not</w:t>
      </w:r>
      <w:r w:rsidRPr="00F10C54">
        <w:rPr>
          <w:b/>
          <w:bCs/>
          <w:spacing w:val="-5"/>
          <w:sz w:val="22"/>
          <w:szCs w:val="22"/>
        </w:rPr>
        <w:t xml:space="preserve"> </w:t>
      </w:r>
      <w:r w:rsidRPr="00F10C54">
        <w:rPr>
          <w:b/>
          <w:bCs/>
          <w:sz w:val="22"/>
          <w:szCs w:val="22"/>
        </w:rPr>
        <w:t>be</w:t>
      </w:r>
      <w:r w:rsidRPr="00F10C54">
        <w:rPr>
          <w:b/>
          <w:bCs/>
          <w:spacing w:val="-4"/>
          <w:sz w:val="22"/>
          <w:szCs w:val="22"/>
        </w:rPr>
        <w:t xml:space="preserve"> </w:t>
      </w:r>
      <w:r w:rsidRPr="00F10C54">
        <w:rPr>
          <w:b/>
          <w:bCs/>
          <w:spacing w:val="-1"/>
          <w:sz w:val="22"/>
          <w:szCs w:val="22"/>
        </w:rPr>
        <w:t>removed,</w:t>
      </w:r>
      <w:r w:rsidRPr="00F10C54">
        <w:rPr>
          <w:b/>
          <w:bCs/>
          <w:spacing w:val="-5"/>
          <w:sz w:val="22"/>
          <w:szCs w:val="22"/>
        </w:rPr>
        <w:t xml:space="preserve"> </w:t>
      </w:r>
      <w:r w:rsidRPr="00F10C54">
        <w:rPr>
          <w:b/>
          <w:bCs/>
          <w:sz w:val="22"/>
          <w:szCs w:val="22"/>
        </w:rPr>
        <w:t>only</w:t>
      </w:r>
      <w:r w:rsidRPr="00F10C54">
        <w:rPr>
          <w:b/>
          <w:bCs/>
          <w:spacing w:val="-4"/>
          <w:sz w:val="22"/>
          <w:szCs w:val="22"/>
        </w:rPr>
        <w:t xml:space="preserve"> </w:t>
      </w:r>
      <w:r w:rsidRPr="00F10C54">
        <w:rPr>
          <w:b/>
          <w:bCs/>
          <w:spacing w:val="-1"/>
          <w:sz w:val="22"/>
          <w:szCs w:val="22"/>
        </w:rPr>
        <w:t>those</w:t>
      </w:r>
      <w:r w:rsidRPr="00F10C54">
        <w:rPr>
          <w:b/>
          <w:bCs/>
          <w:spacing w:val="-5"/>
          <w:sz w:val="22"/>
          <w:szCs w:val="22"/>
        </w:rPr>
        <w:t xml:space="preserve"> </w:t>
      </w:r>
      <w:r w:rsidRPr="00F10C54">
        <w:rPr>
          <w:b/>
          <w:bCs/>
          <w:sz w:val="22"/>
          <w:szCs w:val="22"/>
        </w:rPr>
        <w:t>pages</w:t>
      </w:r>
      <w:r w:rsidRPr="00F10C54">
        <w:rPr>
          <w:b/>
          <w:bCs/>
          <w:spacing w:val="-6"/>
          <w:sz w:val="22"/>
          <w:szCs w:val="22"/>
        </w:rPr>
        <w:t xml:space="preserve"> </w:t>
      </w:r>
      <w:r w:rsidRPr="00F10C54">
        <w:rPr>
          <w:b/>
          <w:bCs/>
          <w:sz w:val="22"/>
          <w:szCs w:val="22"/>
        </w:rPr>
        <w:t>that</w:t>
      </w:r>
      <w:r w:rsidRPr="00F10C54">
        <w:rPr>
          <w:b/>
          <w:bCs/>
          <w:spacing w:val="-4"/>
          <w:sz w:val="22"/>
          <w:szCs w:val="22"/>
        </w:rPr>
        <w:t xml:space="preserve"> </w:t>
      </w:r>
      <w:r w:rsidRPr="00F10C54">
        <w:rPr>
          <w:b/>
          <w:bCs/>
          <w:sz w:val="22"/>
          <w:szCs w:val="22"/>
        </w:rPr>
        <w:t>count</w:t>
      </w:r>
      <w:r w:rsidRPr="00F10C54">
        <w:rPr>
          <w:b/>
          <w:bCs/>
          <w:spacing w:val="-5"/>
          <w:sz w:val="22"/>
          <w:szCs w:val="22"/>
        </w:rPr>
        <w:t xml:space="preserve"> </w:t>
      </w:r>
      <w:r w:rsidRPr="00F10C54">
        <w:rPr>
          <w:b/>
          <w:bCs/>
          <w:spacing w:val="-1"/>
          <w:sz w:val="22"/>
          <w:szCs w:val="22"/>
        </w:rPr>
        <w:t>towards</w:t>
      </w:r>
      <w:r w:rsidRPr="00F10C54">
        <w:rPr>
          <w:b/>
          <w:bCs/>
          <w:spacing w:val="-5"/>
          <w:sz w:val="22"/>
          <w:szCs w:val="22"/>
        </w:rPr>
        <w:t xml:space="preserve"> </w:t>
      </w:r>
      <w:r w:rsidRPr="00F10C54">
        <w:rPr>
          <w:b/>
          <w:bCs/>
          <w:sz w:val="22"/>
          <w:szCs w:val="22"/>
        </w:rPr>
        <w:t>the</w:t>
      </w:r>
      <w:r w:rsidRPr="00F10C54">
        <w:rPr>
          <w:b/>
          <w:bCs/>
          <w:spacing w:val="-5"/>
          <w:sz w:val="22"/>
          <w:szCs w:val="22"/>
        </w:rPr>
        <w:t xml:space="preserve"> </w:t>
      </w:r>
      <w:r w:rsidRPr="00F10C54">
        <w:rPr>
          <w:b/>
          <w:bCs/>
          <w:sz w:val="22"/>
          <w:szCs w:val="22"/>
        </w:rPr>
        <w:t>page</w:t>
      </w:r>
      <w:r w:rsidRPr="00F10C54">
        <w:rPr>
          <w:b/>
          <w:bCs/>
          <w:spacing w:val="-5"/>
          <w:sz w:val="22"/>
          <w:szCs w:val="22"/>
        </w:rPr>
        <w:t xml:space="preserve"> </w:t>
      </w:r>
      <w:r w:rsidRPr="00F10C54">
        <w:rPr>
          <w:b/>
          <w:bCs/>
          <w:sz w:val="22"/>
          <w:szCs w:val="22"/>
        </w:rPr>
        <w:t>count</w:t>
      </w:r>
      <w:r w:rsidRPr="00F10C54">
        <w:rPr>
          <w:b/>
          <w:bCs/>
          <w:spacing w:val="-4"/>
          <w:sz w:val="22"/>
          <w:szCs w:val="22"/>
        </w:rPr>
        <w:t xml:space="preserve"> </w:t>
      </w:r>
      <w:r w:rsidRPr="00F10C54">
        <w:rPr>
          <w:b/>
          <w:bCs/>
          <w:sz w:val="22"/>
          <w:szCs w:val="22"/>
        </w:rPr>
        <w:t>and</w:t>
      </w:r>
      <w:r w:rsidRPr="00F10C54">
        <w:rPr>
          <w:b/>
          <w:bCs/>
          <w:spacing w:val="-6"/>
          <w:sz w:val="22"/>
          <w:szCs w:val="22"/>
        </w:rPr>
        <w:t xml:space="preserve"> </w:t>
      </w:r>
      <w:r w:rsidRPr="00F10C54">
        <w:rPr>
          <w:b/>
          <w:bCs/>
          <w:sz w:val="22"/>
          <w:szCs w:val="22"/>
        </w:rPr>
        <w:t>that</w:t>
      </w:r>
      <w:r w:rsidRPr="00F10C54">
        <w:rPr>
          <w:b/>
          <w:bCs/>
          <w:spacing w:val="5"/>
          <w:sz w:val="22"/>
          <w:szCs w:val="22"/>
        </w:rPr>
        <w:t xml:space="preserve"> </w:t>
      </w:r>
      <w:r w:rsidRPr="00F10C54">
        <w:rPr>
          <w:b/>
          <w:bCs/>
          <w:spacing w:val="-1"/>
          <w:sz w:val="22"/>
          <w:szCs w:val="22"/>
        </w:rPr>
        <w:t>exceed</w:t>
      </w:r>
      <w:r w:rsidRPr="00F10C54">
        <w:rPr>
          <w:b/>
          <w:bCs/>
          <w:spacing w:val="-6"/>
          <w:sz w:val="22"/>
          <w:szCs w:val="22"/>
        </w:rPr>
        <w:t xml:space="preserve"> </w:t>
      </w:r>
      <w:r w:rsidRPr="00F10C54">
        <w:rPr>
          <w:b/>
          <w:bCs/>
          <w:sz w:val="22"/>
          <w:szCs w:val="22"/>
        </w:rPr>
        <w:t>the</w:t>
      </w:r>
      <w:r w:rsidRPr="00F10C54">
        <w:rPr>
          <w:b/>
          <w:bCs/>
          <w:spacing w:val="-4"/>
          <w:sz w:val="22"/>
          <w:szCs w:val="22"/>
        </w:rPr>
        <w:t xml:space="preserve"> </w:t>
      </w:r>
      <w:r w:rsidRPr="00F10C54">
        <w:rPr>
          <w:b/>
          <w:bCs/>
          <w:sz w:val="22"/>
          <w:szCs w:val="22"/>
        </w:rPr>
        <w:t>authorized</w:t>
      </w:r>
      <w:r w:rsidRPr="00F10C54">
        <w:rPr>
          <w:b/>
          <w:bCs/>
          <w:spacing w:val="-6"/>
          <w:sz w:val="22"/>
          <w:szCs w:val="22"/>
        </w:rPr>
        <w:t xml:space="preserve"> </w:t>
      </w:r>
      <w:r w:rsidRPr="00F10C54">
        <w:rPr>
          <w:b/>
          <w:bCs/>
          <w:spacing w:val="-1"/>
          <w:sz w:val="22"/>
          <w:szCs w:val="22"/>
        </w:rPr>
        <w:t>limit</w:t>
      </w:r>
      <w:r w:rsidRPr="00F10C54">
        <w:rPr>
          <w:b/>
          <w:bCs/>
          <w:spacing w:val="68"/>
          <w:w w:val="99"/>
          <w:sz w:val="22"/>
          <w:szCs w:val="22"/>
        </w:rPr>
        <w:t xml:space="preserve"> </w:t>
      </w:r>
      <w:r w:rsidRPr="00F10C54">
        <w:rPr>
          <w:b/>
          <w:bCs/>
          <w:spacing w:val="-1"/>
          <w:sz w:val="22"/>
          <w:szCs w:val="22"/>
        </w:rPr>
        <w:t>shall</w:t>
      </w:r>
      <w:r w:rsidRPr="00F10C54">
        <w:rPr>
          <w:b/>
          <w:bCs/>
          <w:spacing w:val="-6"/>
          <w:sz w:val="22"/>
          <w:szCs w:val="22"/>
        </w:rPr>
        <w:t xml:space="preserve"> </w:t>
      </w:r>
      <w:r w:rsidRPr="00F10C54">
        <w:rPr>
          <w:b/>
          <w:bCs/>
          <w:sz w:val="22"/>
          <w:szCs w:val="22"/>
        </w:rPr>
        <w:t>be</w:t>
      </w:r>
      <w:r w:rsidRPr="00F10C54">
        <w:rPr>
          <w:b/>
          <w:bCs/>
          <w:spacing w:val="-5"/>
          <w:sz w:val="22"/>
          <w:szCs w:val="22"/>
        </w:rPr>
        <w:t xml:space="preserve"> </w:t>
      </w:r>
      <w:r w:rsidRPr="00F10C54">
        <w:rPr>
          <w:b/>
          <w:bCs/>
          <w:sz w:val="22"/>
          <w:szCs w:val="22"/>
        </w:rPr>
        <w:t>removed).</w:t>
      </w:r>
      <w:r w:rsidRPr="00F10C54">
        <w:rPr>
          <w:b/>
          <w:bCs/>
          <w:spacing w:val="-3"/>
          <w:sz w:val="22"/>
          <w:szCs w:val="22"/>
        </w:rPr>
        <w:t xml:space="preserve"> </w:t>
      </w:r>
      <w:bookmarkStart w:id="766" w:name="_Hlk68035640"/>
      <w:bookmarkEnd w:id="765"/>
    </w:p>
    <w:bookmarkEnd w:id="766"/>
    <w:p w14:paraId="357D40B6" w14:textId="77777777" w:rsidR="000147D4" w:rsidRPr="000147D4" w:rsidRDefault="000147D4" w:rsidP="000147D4">
      <w:pPr>
        <w:spacing w:before="3"/>
        <w:rPr>
          <w:sz w:val="22"/>
          <w:szCs w:val="22"/>
        </w:rPr>
      </w:pPr>
    </w:p>
    <w:p w14:paraId="21286222" w14:textId="2E37324D" w:rsidR="000147D4" w:rsidRPr="000147D4" w:rsidRDefault="000147D4" w:rsidP="00744855">
      <w:pPr>
        <w:pStyle w:val="Heading1"/>
        <w:keepNext w:val="0"/>
        <w:widowControl w:val="0"/>
        <w:numPr>
          <w:ilvl w:val="0"/>
          <w:numId w:val="52"/>
        </w:numPr>
        <w:tabs>
          <w:tab w:val="left" w:pos="494"/>
        </w:tabs>
        <w:spacing w:before="0" w:after="0"/>
        <w:ind w:left="493" w:hanging="273"/>
        <w:jc w:val="left"/>
        <w:rPr>
          <w:b w:val="0"/>
          <w:bCs w:val="0"/>
          <w:sz w:val="22"/>
          <w:szCs w:val="22"/>
        </w:rPr>
      </w:pPr>
      <w:bookmarkStart w:id="767" w:name="_Toc71811820"/>
      <w:bookmarkStart w:id="768" w:name="_Toc71815609"/>
      <w:bookmarkStart w:id="769" w:name="_Toc73864627"/>
      <w:bookmarkStart w:id="770" w:name="_Toc82669211"/>
      <w:r w:rsidRPr="000147D4">
        <w:rPr>
          <w:spacing w:val="-1"/>
          <w:sz w:val="22"/>
          <w:szCs w:val="22"/>
        </w:rPr>
        <w:t>CRITERION</w:t>
      </w:r>
      <w:r w:rsidRPr="000147D4">
        <w:rPr>
          <w:spacing w:val="-10"/>
          <w:sz w:val="22"/>
          <w:szCs w:val="22"/>
        </w:rPr>
        <w:t xml:space="preserve"> </w:t>
      </w:r>
      <w:r w:rsidRPr="000147D4">
        <w:rPr>
          <w:sz w:val="22"/>
          <w:szCs w:val="22"/>
        </w:rPr>
        <w:t>1</w:t>
      </w:r>
      <w:r w:rsidRPr="000147D4">
        <w:rPr>
          <w:spacing w:val="-7"/>
          <w:sz w:val="22"/>
          <w:szCs w:val="22"/>
        </w:rPr>
        <w:t xml:space="preserve"> – MANAGEMENT, ORGANIZATION, AND STAFFING </w:t>
      </w:r>
      <w:r w:rsidR="009A0578">
        <w:rPr>
          <w:spacing w:val="-7"/>
          <w:sz w:val="22"/>
          <w:szCs w:val="22"/>
        </w:rPr>
        <w:t>APPROACH</w:t>
      </w:r>
      <w:bookmarkEnd w:id="767"/>
      <w:bookmarkEnd w:id="768"/>
      <w:bookmarkEnd w:id="769"/>
      <w:bookmarkEnd w:id="770"/>
    </w:p>
    <w:p w14:paraId="0F973C5E" w14:textId="0002D17F" w:rsidR="000147D4" w:rsidRPr="009A0578" w:rsidRDefault="000147D4" w:rsidP="009A0578">
      <w:pPr>
        <w:pStyle w:val="Heading1"/>
        <w:tabs>
          <w:tab w:val="left" w:pos="494"/>
        </w:tabs>
        <w:rPr>
          <w:b w:val="0"/>
          <w:bCs w:val="0"/>
          <w:sz w:val="22"/>
          <w:szCs w:val="22"/>
          <w:u w:val="single"/>
        </w:rPr>
      </w:pPr>
      <w:bookmarkStart w:id="771" w:name="_Toc71811821"/>
      <w:bookmarkStart w:id="772" w:name="_Toc71815610"/>
      <w:bookmarkStart w:id="773" w:name="_Toc73864628"/>
      <w:bookmarkStart w:id="774" w:name="_Toc82669212"/>
      <w:r w:rsidRPr="009A0578">
        <w:rPr>
          <w:sz w:val="22"/>
          <w:szCs w:val="22"/>
          <w:u w:val="single"/>
        </w:rPr>
        <w:t>Management,</w:t>
      </w:r>
      <w:r w:rsidRPr="009A0578">
        <w:rPr>
          <w:spacing w:val="-9"/>
          <w:sz w:val="22"/>
          <w:szCs w:val="22"/>
          <w:u w:val="single"/>
        </w:rPr>
        <w:t xml:space="preserve"> </w:t>
      </w:r>
      <w:r w:rsidRPr="009A0578">
        <w:rPr>
          <w:sz w:val="22"/>
          <w:szCs w:val="22"/>
          <w:u w:val="single"/>
        </w:rPr>
        <w:t>Organization,</w:t>
      </w:r>
      <w:r w:rsidRPr="009A0578">
        <w:rPr>
          <w:spacing w:val="-9"/>
          <w:sz w:val="22"/>
          <w:szCs w:val="22"/>
          <w:u w:val="single"/>
        </w:rPr>
        <w:t xml:space="preserve"> </w:t>
      </w:r>
      <w:r w:rsidRPr="009A0578">
        <w:rPr>
          <w:sz w:val="22"/>
          <w:szCs w:val="22"/>
          <w:u w:val="single"/>
        </w:rPr>
        <w:t>And</w:t>
      </w:r>
      <w:r w:rsidRPr="009A0578">
        <w:rPr>
          <w:spacing w:val="-7"/>
          <w:sz w:val="22"/>
          <w:szCs w:val="22"/>
          <w:u w:val="single"/>
        </w:rPr>
        <w:t xml:space="preserve"> </w:t>
      </w:r>
      <w:r w:rsidRPr="009A0578">
        <w:rPr>
          <w:sz w:val="22"/>
          <w:szCs w:val="22"/>
          <w:u w:val="single"/>
        </w:rPr>
        <w:t>Staffing</w:t>
      </w:r>
      <w:r w:rsidRPr="009A0578">
        <w:rPr>
          <w:spacing w:val="-10"/>
          <w:sz w:val="22"/>
          <w:szCs w:val="22"/>
          <w:u w:val="single"/>
        </w:rPr>
        <w:t xml:space="preserve"> </w:t>
      </w:r>
      <w:r w:rsidR="009A0578" w:rsidRPr="009A0578">
        <w:rPr>
          <w:spacing w:val="-1"/>
          <w:sz w:val="22"/>
          <w:szCs w:val="22"/>
          <w:u w:val="single"/>
        </w:rPr>
        <w:t>Approach</w:t>
      </w:r>
      <w:r w:rsidRPr="009A0578">
        <w:rPr>
          <w:spacing w:val="-1"/>
          <w:sz w:val="22"/>
          <w:szCs w:val="22"/>
          <w:u w:val="single"/>
        </w:rPr>
        <w:t xml:space="preserve"> (File 1)</w:t>
      </w:r>
      <w:bookmarkEnd w:id="771"/>
      <w:bookmarkEnd w:id="772"/>
      <w:bookmarkEnd w:id="773"/>
      <w:bookmarkEnd w:id="774"/>
    </w:p>
    <w:p w14:paraId="70F3EA86" w14:textId="77777777" w:rsidR="009A0578" w:rsidRPr="009A0578" w:rsidRDefault="009A0578" w:rsidP="009A0578">
      <w:pPr>
        <w:rPr>
          <w:sz w:val="22"/>
          <w:szCs w:val="22"/>
        </w:rPr>
      </w:pPr>
      <w:r w:rsidRPr="009A0578">
        <w:rPr>
          <w:sz w:val="22"/>
          <w:szCs w:val="22"/>
        </w:rPr>
        <w:t>The Offeror’s proposal shall describe the proposed approach to managing and implementing the contract as-a-whole, including, but not limited to</w:t>
      </w:r>
      <w:bookmarkStart w:id="775" w:name="_Hlk72996971"/>
      <w:r w:rsidRPr="009A0578">
        <w:rPr>
          <w:sz w:val="22"/>
          <w:szCs w:val="22"/>
        </w:rPr>
        <w:t xml:space="preserve">, technical, administrative, business, accounting, safety, quality, etc., elements and functions </w:t>
      </w:r>
      <w:bookmarkEnd w:id="775"/>
      <w:r w:rsidRPr="009A0578">
        <w:rPr>
          <w:sz w:val="22"/>
          <w:szCs w:val="22"/>
        </w:rPr>
        <w:t xml:space="preserve">required for executing the tasks and underlying work components as they relate to the types of support identified in the PWS. The Offeror shall provide a concise narrative that presents a clear understanding of the work’s content, nature and complexity, the rationale for selection of the proposed approach, and a description of why the proposed approach is considered to be the most effective. Offerors are encouraged to propose management and organizational structures that will provide the most productive and cost-effective implementation of the PWS over the term of the contract. </w:t>
      </w:r>
    </w:p>
    <w:p w14:paraId="5878FB28" w14:textId="77777777" w:rsidR="009A0578" w:rsidRPr="009A0578" w:rsidRDefault="009A0578" w:rsidP="009A0578">
      <w:pPr>
        <w:rPr>
          <w:sz w:val="22"/>
          <w:szCs w:val="22"/>
        </w:rPr>
      </w:pPr>
    </w:p>
    <w:p w14:paraId="34481DB3" w14:textId="22D39A83" w:rsidR="009A0578" w:rsidRPr="009A0578" w:rsidRDefault="009A0578" w:rsidP="009A0578">
      <w:pPr>
        <w:rPr>
          <w:sz w:val="22"/>
          <w:szCs w:val="22"/>
        </w:rPr>
      </w:pPr>
      <w:r w:rsidRPr="009A0578">
        <w:rPr>
          <w:sz w:val="22"/>
          <w:szCs w:val="22"/>
          <w:u w:val="single"/>
        </w:rPr>
        <w:t>Management Approach -</w:t>
      </w:r>
      <w:r w:rsidRPr="009A0578">
        <w:rPr>
          <w:sz w:val="22"/>
          <w:szCs w:val="22"/>
        </w:rPr>
        <w:t xml:space="preserve"> The Offeror shall provide a discussion of the management approach to ensure efficient, timely, and responsive execution of annual operating plans and cost-effective management control and oversight procedures to address: cost, manpower, schedule planning and control, resource allocation, work monitoring, reporting, and quality </w:t>
      </w:r>
      <w:r w:rsidRPr="009A0578">
        <w:rPr>
          <w:sz w:val="22"/>
          <w:szCs w:val="22"/>
        </w:rPr>
        <w:lastRenderedPageBreak/>
        <w:t>control</w:t>
      </w:r>
      <w:r w:rsidR="0088306B">
        <w:rPr>
          <w:sz w:val="22"/>
          <w:szCs w:val="22"/>
        </w:rPr>
        <w:t xml:space="preserve"> for all elements of the contract</w:t>
      </w:r>
      <w:r w:rsidRPr="009A0578">
        <w:rPr>
          <w:sz w:val="22"/>
          <w:szCs w:val="22"/>
        </w:rPr>
        <w:t xml:space="preserve">. </w:t>
      </w:r>
      <w:r w:rsidR="0003425E" w:rsidRPr="004C3860">
        <w:rPr>
          <w:sz w:val="22"/>
          <w:szCs w:val="22"/>
        </w:rPr>
        <w:t>Specific focus should be on existing and value-added practices that have proven effective, thus providing significant avoided cost for the Government.  The Offeror shall include information on how the management approach will ensure the complex and diverse technical requirements are met.  The Offeror shall describe the lines of communication as part of the management approach, both within the Contractor’s organization and with DOE/NETL.</w:t>
      </w:r>
      <w:bookmarkStart w:id="776" w:name="_Hlk72996382"/>
      <w:r w:rsidR="007F03B9">
        <w:rPr>
          <w:sz w:val="22"/>
          <w:szCs w:val="22"/>
        </w:rPr>
        <w:t xml:space="preserve">The Offeror should present its proposed use of the tools, systems, and data necessary to fulfill the requirements of the PWS and its approach to ensuring the quality of services and work products. </w:t>
      </w:r>
      <w:bookmarkEnd w:id="776"/>
    </w:p>
    <w:p w14:paraId="4DA832A5" w14:textId="77777777" w:rsidR="009A0578" w:rsidRPr="009A0578" w:rsidRDefault="009A0578" w:rsidP="009A0578">
      <w:pPr>
        <w:rPr>
          <w:sz w:val="22"/>
          <w:szCs w:val="22"/>
        </w:rPr>
      </w:pPr>
    </w:p>
    <w:p w14:paraId="48ABBCE2" w14:textId="6507D867" w:rsidR="009A0578" w:rsidRPr="009A0578" w:rsidRDefault="009A0578" w:rsidP="009A0578">
      <w:pPr>
        <w:rPr>
          <w:sz w:val="22"/>
          <w:szCs w:val="22"/>
        </w:rPr>
      </w:pPr>
      <w:r w:rsidRPr="009A0578">
        <w:rPr>
          <w:sz w:val="22"/>
          <w:szCs w:val="22"/>
          <w:u w:val="single"/>
        </w:rPr>
        <w:t>Corporate Approach –</w:t>
      </w:r>
      <w:r w:rsidRPr="009A0578">
        <w:rPr>
          <w:sz w:val="22"/>
          <w:szCs w:val="22"/>
        </w:rPr>
        <w:t xml:space="preserve"> The Offeror shall propose a corporate organizational plan that describes any </w:t>
      </w:r>
      <w:r w:rsidR="00DB3C0E">
        <w:rPr>
          <w:sz w:val="22"/>
          <w:szCs w:val="22"/>
        </w:rPr>
        <w:t xml:space="preserve">available </w:t>
      </w:r>
      <w:r w:rsidRPr="009A0578">
        <w:rPr>
          <w:sz w:val="22"/>
          <w:szCs w:val="22"/>
        </w:rPr>
        <w:t xml:space="preserve">corporate resources from parent organization(s) (e.g. including LLC team members that will be used), how the corporate resources will be used; and the benefit of such to the performance of the contract. The plan shall include the flow down of authorities from the parent organization(s) to the contract Program Manager and how the corporate resources will be requested, assessed, and approved, if needed. </w:t>
      </w:r>
    </w:p>
    <w:p w14:paraId="7F79F4E0" w14:textId="77777777" w:rsidR="009A0578" w:rsidRPr="009A0578" w:rsidRDefault="009A0578" w:rsidP="009A0578">
      <w:pPr>
        <w:rPr>
          <w:sz w:val="22"/>
          <w:szCs w:val="22"/>
        </w:rPr>
      </w:pPr>
    </w:p>
    <w:p w14:paraId="689D4AE3" w14:textId="77777777" w:rsidR="009A0578" w:rsidRPr="009A0578" w:rsidRDefault="009A0578" w:rsidP="009A0578">
      <w:pPr>
        <w:rPr>
          <w:sz w:val="22"/>
          <w:szCs w:val="22"/>
        </w:rPr>
      </w:pPr>
      <w:r w:rsidRPr="009A0578">
        <w:rPr>
          <w:sz w:val="22"/>
          <w:szCs w:val="22"/>
          <w:u w:val="single"/>
        </w:rPr>
        <w:t>Staffing Approach –</w:t>
      </w:r>
      <w:r w:rsidRPr="009A0578">
        <w:rPr>
          <w:sz w:val="22"/>
          <w:szCs w:val="22"/>
        </w:rPr>
        <w:t xml:space="preserve"> The Offeror shall propose a staffing plan that depicts their experienced, qualified, effective, and efficient staffing in an organizational chart to show where labor categories fall within the organization and how the lines of communication are implemented. A narrative staffing plan summary shall also be provided and shall include how the staffing plan aligns with the Offeror’s technical approach to performing the PWS requirements; labor category position titles; NETL site location where each person will be located; proposed labor hours (Direct Productive Labor Hours (DPLH)); company affiliation; lines of authorities; and level of commitment (full-time; part time; number of hours per year) to the contract. The Offeror shall describe its proposed staffing approach to provide diversity of technical expertise, ensure flexibility in the work force and capability to respond to evolving program initiatives. The discussion should address the proposed labor mix, including subcontractors, of the contract workforce, on-site and off-site, to complete all the requirements of the PWS. The Offeror shall describe its plan to develop a highly skilled and flexible workforce that can adjust (attract, retain and release) in order to meet the work described in the PWS. The staffing plan should be complete with positions identified for all staff including managemen</w:t>
      </w:r>
      <w:r>
        <w:rPr>
          <w:sz w:val="22"/>
          <w:szCs w:val="22"/>
        </w:rPr>
        <w:t>t</w:t>
      </w:r>
      <w:r w:rsidRPr="009A0578">
        <w:rPr>
          <w:sz w:val="22"/>
          <w:szCs w:val="22"/>
        </w:rPr>
        <w:t>. The staffing plan shall address how management is distributed to ensure representation at appropriate management levels at Albany, OR; Morgantown, WV; and Pittsburgh, PA sites.  All positions proposed to be filled with subcontractor staff shall be clearly identified.</w:t>
      </w:r>
    </w:p>
    <w:p w14:paraId="6C929B35" w14:textId="77777777" w:rsidR="009A0578" w:rsidRPr="009A0578" w:rsidRDefault="009A0578" w:rsidP="009A0578">
      <w:pPr>
        <w:rPr>
          <w:sz w:val="22"/>
          <w:szCs w:val="22"/>
        </w:rPr>
      </w:pPr>
    </w:p>
    <w:p w14:paraId="3F5E941E" w14:textId="2C5FEFCB" w:rsidR="009A0578" w:rsidRPr="009A0578" w:rsidRDefault="009A0578" w:rsidP="009A0578">
      <w:pPr>
        <w:rPr>
          <w:sz w:val="22"/>
          <w:szCs w:val="22"/>
        </w:rPr>
      </w:pPr>
      <w:r w:rsidRPr="009A0578">
        <w:rPr>
          <w:sz w:val="22"/>
          <w:szCs w:val="22"/>
          <w:u w:val="single"/>
        </w:rPr>
        <w:t>Transition Approach -</w:t>
      </w:r>
      <w:r w:rsidRPr="009A0578">
        <w:rPr>
          <w:sz w:val="22"/>
          <w:szCs w:val="22"/>
        </w:rPr>
        <w:t xml:space="preserve"> The Offeror shall include a description of the approach for planning and staffing of </w:t>
      </w:r>
      <w:r w:rsidR="00F677AE">
        <w:rPr>
          <w:sz w:val="22"/>
          <w:szCs w:val="22"/>
        </w:rPr>
        <w:t>the</w:t>
      </w:r>
      <w:r w:rsidRPr="009A0578">
        <w:rPr>
          <w:sz w:val="22"/>
          <w:szCs w:val="22"/>
        </w:rPr>
        <w:t xml:space="preserve"> transition  and transfer of duties from the incumbent Contractor(s), with minimal disruption to ongoing NETL work. The Offeror shall describe its Human Resource approach, the manner in which it proposes to fill the staffing positions and anticipated uncertainties to achieve successful transition. For discussion purposes, the Offeror should assume a nominal 90-day transition period. The transition would begin at contract award and be through the effective date of the contract which would be the date that full operational control is assumed by the incoming contractor. </w:t>
      </w:r>
    </w:p>
    <w:p w14:paraId="2A652355" w14:textId="77777777" w:rsidR="009A0578" w:rsidRPr="009A0578" w:rsidRDefault="009A0578" w:rsidP="009A0578">
      <w:pPr>
        <w:rPr>
          <w:sz w:val="22"/>
          <w:szCs w:val="22"/>
        </w:rPr>
      </w:pPr>
    </w:p>
    <w:p w14:paraId="37F395B3" w14:textId="422285AA" w:rsidR="000147D4" w:rsidRDefault="009A0578" w:rsidP="009A0578">
      <w:pPr>
        <w:pStyle w:val="indent0"/>
        <w:rPr>
          <w:rFonts w:ascii="Times New Roman" w:hAnsi="Times New Roman" w:cs="Times New Roman"/>
          <w:sz w:val="22"/>
          <w:szCs w:val="22"/>
        </w:rPr>
      </w:pPr>
      <w:r w:rsidRPr="009A0578">
        <w:rPr>
          <w:rFonts w:ascii="Times New Roman" w:hAnsi="Times New Roman" w:cs="Times New Roman"/>
          <w:sz w:val="22"/>
          <w:szCs w:val="22"/>
        </w:rPr>
        <w:t xml:space="preserve">The plan should include a milestone schedule of transition activities and address interaction with the incumbent Contractor, and Government personnel.  It should also address key issues and milestones associated with the transition and identify potential barriers to a smooth transition and/or any potential impacts on continuity of operations and plans for their elimination or mitigation.  </w:t>
      </w:r>
    </w:p>
    <w:p w14:paraId="416EB1DC" w14:textId="4EAA1C5D" w:rsidR="00D113CE" w:rsidRDefault="00D113CE" w:rsidP="009A0578">
      <w:pPr>
        <w:pStyle w:val="indent0"/>
        <w:rPr>
          <w:rFonts w:ascii="Times New Roman" w:hAnsi="Times New Roman" w:cs="Times New Roman"/>
          <w:sz w:val="22"/>
          <w:szCs w:val="22"/>
        </w:rPr>
      </w:pPr>
    </w:p>
    <w:p w14:paraId="795FD4F5" w14:textId="777EFBBC" w:rsidR="00D113CE" w:rsidRPr="004C3860" w:rsidRDefault="00D113CE" w:rsidP="00D113CE">
      <w:pPr>
        <w:rPr>
          <w:sz w:val="22"/>
          <w:szCs w:val="22"/>
        </w:rPr>
      </w:pPr>
      <w:r w:rsidRPr="004C3860">
        <w:rPr>
          <w:sz w:val="22"/>
          <w:szCs w:val="22"/>
          <w:u w:val="single"/>
        </w:rPr>
        <w:t>Key Personnel</w:t>
      </w:r>
      <w:r w:rsidRPr="004C3860">
        <w:rPr>
          <w:sz w:val="22"/>
          <w:szCs w:val="22"/>
        </w:rPr>
        <w:t xml:space="preserve">:  Key personnel are those personnel that will be incorporated into Part I, Section H, “Key Personnel/Program Manager.”  The Offeror shall provide detailed information on the proposed key personnel, including organizational job titles.  Examples of key personnel would be the Program Manager and the Business Manager but may include other senior managers and personnel critical to the overall success of the contract.  Because key personnel are important to decisions concerning the contract selection, and operation, the Offeror shall discuss its willingness to commit key personnel to this contract for a minimum of twenty-four (24) months after </w:t>
      </w:r>
      <w:r w:rsidR="004E3B67">
        <w:rPr>
          <w:sz w:val="22"/>
          <w:szCs w:val="22"/>
        </w:rPr>
        <w:t xml:space="preserve">effective date of </w:t>
      </w:r>
      <w:r w:rsidRPr="004C3860">
        <w:rPr>
          <w:sz w:val="22"/>
          <w:szCs w:val="22"/>
        </w:rPr>
        <w:t xml:space="preserve">contract.  The Offeror shall provide Commitment Letters (File </w:t>
      </w:r>
      <w:r w:rsidR="002A1D6E">
        <w:rPr>
          <w:sz w:val="22"/>
          <w:szCs w:val="22"/>
        </w:rPr>
        <w:t>3</w:t>
      </w:r>
      <w:r w:rsidRPr="004C3860">
        <w:rPr>
          <w:sz w:val="22"/>
          <w:szCs w:val="22"/>
        </w:rPr>
        <w:t>) for those persons designated to fill key positions and identify the proposed duty station of each personnel (Albany, Morgantown, Pittsburgh, Off site).  In the event any of the Key Personnel will not be committed full time to this contract, the reasons should be stated.   The Offeror should describe its ability and process to expeditiously replace key personnel, as necessary, with individuals of comparable quality and experience.</w:t>
      </w:r>
    </w:p>
    <w:p w14:paraId="6C79B06A" w14:textId="77777777" w:rsidR="00D113CE" w:rsidRPr="004C3860" w:rsidRDefault="00D113CE" w:rsidP="00D113CE">
      <w:pPr>
        <w:rPr>
          <w:sz w:val="22"/>
          <w:szCs w:val="22"/>
        </w:rPr>
      </w:pPr>
    </w:p>
    <w:p w14:paraId="1371C4A0" w14:textId="77777777" w:rsidR="00D113CE" w:rsidRPr="004C3860" w:rsidRDefault="00D113CE" w:rsidP="00D113CE">
      <w:pPr>
        <w:rPr>
          <w:sz w:val="22"/>
          <w:szCs w:val="22"/>
        </w:rPr>
      </w:pPr>
      <w:r w:rsidRPr="004C3860">
        <w:rPr>
          <w:sz w:val="22"/>
          <w:szCs w:val="22"/>
        </w:rPr>
        <w:lastRenderedPageBreak/>
        <w:t>At a minimum, the following Key Personnel shall be proposed, and candidates shall meet the minimum qualifications identified.  If the Offeror proposes a single individual to fill more than one Key Personnel position or multiple individuals to fill one Key Personnel position, then the Offeror must clearly explain the benefits and rationale for this approach.</w:t>
      </w:r>
    </w:p>
    <w:p w14:paraId="0E90FA2E" w14:textId="77777777" w:rsidR="00D113CE" w:rsidRPr="004C3860" w:rsidRDefault="00D113CE" w:rsidP="00D113CE">
      <w:pPr>
        <w:rPr>
          <w:sz w:val="22"/>
          <w:szCs w:val="22"/>
        </w:rPr>
      </w:pPr>
    </w:p>
    <w:p w14:paraId="6ADA7832" w14:textId="60DE393B" w:rsidR="00D113CE" w:rsidRPr="004C3860" w:rsidRDefault="00D113CE" w:rsidP="00D113CE">
      <w:pPr>
        <w:rPr>
          <w:sz w:val="22"/>
          <w:szCs w:val="22"/>
        </w:rPr>
      </w:pPr>
      <w:r w:rsidRPr="004C3860">
        <w:rPr>
          <w:sz w:val="22"/>
          <w:szCs w:val="22"/>
        </w:rPr>
        <w:t>•</w:t>
      </w:r>
      <w:r w:rsidRPr="004C3860">
        <w:rPr>
          <w:sz w:val="22"/>
          <w:szCs w:val="22"/>
        </w:rPr>
        <w:tab/>
        <w:t>Program</w:t>
      </w:r>
      <w:r w:rsidRPr="002A1D6E">
        <w:rPr>
          <w:sz w:val="22"/>
          <w:szCs w:val="22"/>
        </w:rPr>
        <w:t xml:space="preserve"> Manager</w:t>
      </w:r>
      <w:r w:rsidRPr="004C3860">
        <w:rPr>
          <w:sz w:val="22"/>
          <w:szCs w:val="22"/>
        </w:rPr>
        <w:t xml:space="preserve"> </w:t>
      </w:r>
    </w:p>
    <w:p w14:paraId="5A420CED" w14:textId="77777777" w:rsidR="00D113CE" w:rsidRPr="004C3860" w:rsidRDefault="00D113CE" w:rsidP="00D113CE">
      <w:pPr>
        <w:rPr>
          <w:sz w:val="22"/>
          <w:szCs w:val="22"/>
        </w:rPr>
      </w:pPr>
      <w:r w:rsidRPr="004C3860">
        <w:rPr>
          <w:sz w:val="22"/>
          <w:szCs w:val="22"/>
        </w:rPr>
        <w:t>•</w:t>
      </w:r>
      <w:r w:rsidRPr="004C3860">
        <w:rPr>
          <w:sz w:val="22"/>
          <w:szCs w:val="22"/>
        </w:rPr>
        <w:tab/>
        <w:t>Business Manager</w:t>
      </w:r>
    </w:p>
    <w:p w14:paraId="32F6B631" w14:textId="77777777" w:rsidR="00D113CE" w:rsidRPr="004C3860" w:rsidRDefault="00D113CE" w:rsidP="00D113CE">
      <w:pPr>
        <w:rPr>
          <w:sz w:val="22"/>
          <w:szCs w:val="22"/>
        </w:rPr>
      </w:pPr>
    </w:p>
    <w:p w14:paraId="3DB84453" w14:textId="0FC0ED02" w:rsidR="00D113CE" w:rsidRPr="004C3860" w:rsidRDefault="00D113CE" w:rsidP="00D113CE">
      <w:pPr>
        <w:rPr>
          <w:sz w:val="22"/>
          <w:szCs w:val="22"/>
        </w:rPr>
      </w:pPr>
      <w:r w:rsidRPr="004C3860">
        <w:rPr>
          <w:sz w:val="22"/>
          <w:szCs w:val="22"/>
        </w:rPr>
        <w:t xml:space="preserve">In addition to the above stated minimum Key Personnel positions, the Offeror may propose other positions that are critical to the overall performance of the contract and that meet the requirements of Key Personnel.  </w:t>
      </w:r>
      <w:r w:rsidR="007E27EC">
        <w:rPr>
          <w:sz w:val="22"/>
          <w:szCs w:val="22"/>
        </w:rPr>
        <w:t xml:space="preserve">Rationale must be provided for inclusion of additional Key Personnel. Proposing additional Key Personnel will not necessarily result in a higher rating. </w:t>
      </w:r>
    </w:p>
    <w:p w14:paraId="61220BC7" w14:textId="77777777" w:rsidR="00D113CE" w:rsidRPr="004C3860" w:rsidRDefault="00D113CE" w:rsidP="00D113CE">
      <w:pPr>
        <w:rPr>
          <w:sz w:val="22"/>
          <w:szCs w:val="22"/>
        </w:rPr>
      </w:pPr>
    </w:p>
    <w:p w14:paraId="722AB326" w14:textId="77777777" w:rsidR="00D113CE" w:rsidRPr="004C3860" w:rsidRDefault="00D113CE" w:rsidP="00D113CE">
      <w:pPr>
        <w:rPr>
          <w:sz w:val="22"/>
          <w:szCs w:val="22"/>
        </w:rPr>
      </w:pPr>
      <w:r w:rsidRPr="004C3860">
        <w:rPr>
          <w:sz w:val="22"/>
          <w:szCs w:val="22"/>
        </w:rPr>
        <w:t>Proposed Key Personnel who do not meet the minimum qualifications identified in this solicitation may be identified as a weakness or significant weakness in evaluation of the proposal.</w:t>
      </w:r>
    </w:p>
    <w:p w14:paraId="5A763223" w14:textId="77777777" w:rsidR="000147D4" w:rsidRPr="000147D4" w:rsidRDefault="000147D4" w:rsidP="000147D4">
      <w:pPr>
        <w:pStyle w:val="Heading1"/>
        <w:ind w:left="100"/>
        <w:rPr>
          <w:b w:val="0"/>
          <w:bCs w:val="0"/>
          <w:sz w:val="22"/>
          <w:szCs w:val="22"/>
        </w:rPr>
      </w:pPr>
      <w:bookmarkStart w:id="777" w:name="_Toc71811822"/>
      <w:bookmarkStart w:id="778" w:name="_Toc71815611"/>
      <w:bookmarkStart w:id="779" w:name="_Toc73864629"/>
      <w:bookmarkStart w:id="780" w:name="_Toc82669213"/>
      <w:r w:rsidRPr="009A0578">
        <w:rPr>
          <w:sz w:val="22"/>
          <w:szCs w:val="22"/>
          <w:u w:val="thick" w:color="000000"/>
        </w:rPr>
        <w:t>Key</w:t>
      </w:r>
      <w:r w:rsidRPr="000147D4">
        <w:rPr>
          <w:spacing w:val="-10"/>
          <w:sz w:val="22"/>
          <w:szCs w:val="22"/>
          <w:u w:val="thick" w:color="000000"/>
        </w:rPr>
        <w:t xml:space="preserve"> </w:t>
      </w:r>
      <w:r w:rsidRPr="000147D4">
        <w:rPr>
          <w:spacing w:val="-1"/>
          <w:sz w:val="22"/>
          <w:szCs w:val="22"/>
          <w:u w:val="thick" w:color="000000"/>
        </w:rPr>
        <w:t>Personnel</w:t>
      </w:r>
      <w:r w:rsidRPr="000147D4">
        <w:rPr>
          <w:spacing w:val="-10"/>
          <w:sz w:val="22"/>
          <w:szCs w:val="22"/>
          <w:u w:val="thick" w:color="000000"/>
        </w:rPr>
        <w:t xml:space="preserve"> </w:t>
      </w:r>
      <w:r w:rsidRPr="000147D4">
        <w:rPr>
          <w:sz w:val="22"/>
          <w:szCs w:val="22"/>
          <w:u w:val="thick" w:color="000000"/>
        </w:rPr>
        <w:t>Resumes (File 2)</w:t>
      </w:r>
      <w:bookmarkEnd w:id="777"/>
      <w:bookmarkEnd w:id="778"/>
      <w:bookmarkEnd w:id="779"/>
      <w:bookmarkEnd w:id="780"/>
    </w:p>
    <w:p w14:paraId="036E5285" w14:textId="77777777" w:rsidR="000147D4" w:rsidRPr="000147D4" w:rsidRDefault="000147D4" w:rsidP="000147D4">
      <w:pPr>
        <w:spacing w:before="3"/>
        <w:rPr>
          <w:b/>
          <w:bCs/>
          <w:sz w:val="22"/>
          <w:szCs w:val="22"/>
        </w:rPr>
      </w:pPr>
    </w:p>
    <w:p w14:paraId="3A6057B6" w14:textId="77777777" w:rsidR="000147D4" w:rsidRPr="000147D4" w:rsidRDefault="000147D4" w:rsidP="000147D4">
      <w:pPr>
        <w:pStyle w:val="BodyText"/>
        <w:spacing w:before="73"/>
        <w:rPr>
          <w:rFonts w:cs="Times New Roman"/>
          <w:sz w:val="22"/>
          <w:szCs w:val="22"/>
        </w:rPr>
      </w:pPr>
      <w:r w:rsidRPr="000147D4">
        <w:rPr>
          <w:rFonts w:cs="Times New Roman"/>
          <w:spacing w:val="-1"/>
          <w:sz w:val="22"/>
          <w:szCs w:val="22"/>
          <w:u w:val="single" w:color="000000"/>
        </w:rPr>
        <w:t>RESUMES</w:t>
      </w:r>
    </w:p>
    <w:p w14:paraId="1D11BF14" w14:textId="77777777" w:rsidR="000147D4" w:rsidRPr="000147D4" w:rsidRDefault="000147D4" w:rsidP="000147D4">
      <w:pPr>
        <w:spacing w:before="8"/>
        <w:rPr>
          <w:sz w:val="22"/>
          <w:szCs w:val="22"/>
        </w:rPr>
      </w:pPr>
    </w:p>
    <w:p w14:paraId="4CDC3390" w14:textId="5F0B7679" w:rsidR="000147D4" w:rsidRPr="000147D4" w:rsidRDefault="000147D4" w:rsidP="000147D4">
      <w:pPr>
        <w:pStyle w:val="BodyText"/>
        <w:spacing w:before="73"/>
        <w:ind w:right="218"/>
        <w:rPr>
          <w:rFonts w:cs="Times New Roman"/>
          <w:sz w:val="22"/>
          <w:szCs w:val="22"/>
        </w:rPr>
      </w:pP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Offeror</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z w:val="22"/>
          <w:szCs w:val="22"/>
        </w:rPr>
        <w:t>resumes</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z w:val="22"/>
          <w:szCs w:val="22"/>
        </w:rPr>
        <w:t>all</w:t>
      </w:r>
      <w:r w:rsidRPr="000147D4">
        <w:rPr>
          <w:rFonts w:cs="Times New Roman"/>
          <w:spacing w:val="-4"/>
          <w:sz w:val="22"/>
          <w:szCs w:val="22"/>
        </w:rPr>
        <w:t xml:space="preserve"> </w:t>
      </w:r>
      <w:r w:rsidRPr="000147D4">
        <w:rPr>
          <w:rFonts w:cs="Times New Roman"/>
          <w:sz w:val="22"/>
          <w:szCs w:val="22"/>
        </w:rPr>
        <w:t>Key</w:t>
      </w:r>
      <w:r w:rsidRPr="000147D4">
        <w:rPr>
          <w:rFonts w:cs="Times New Roman"/>
          <w:spacing w:val="-8"/>
          <w:sz w:val="22"/>
          <w:szCs w:val="22"/>
        </w:rPr>
        <w:t xml:space="preserve"> </w:t>
      </w:r>
      <w:r w:rsidRPr="000147D4">
        <w:rPr>
          <w:rFonts w:cs="Times New Roman"/>
          <w:sz w:val="22"/>
          <w:szCs w:val="22"/>
        </w:rPr>
        <w:t>Personnel</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contract</w:t>
      </w:r>
      <w:r w:rsidRPr="000147D4">
        <w:rPr>
          <w:rFonts w:cs="Times New Roman"/>
          <w:spacing w:val="4"/>
          <w:sz w:val="22"/>
          <w:szCs w:val="22"/>
        </w:rPr>
        <w:t xml:space="preserve"> </w:t>
      </w:r>
      <w:r w:rsidRPr="000147D4">
        <w:rPr>
          <w:rFonts w:cs="Times New Roman"/>
          <w:sz w:val="22"/>
          <w:szCs w:val="22"/>
        </w:rPr>
        <w:t>–</w:t>
      </w:r>
      <w:r w:rsidRPr="000147D4">
        <w:rPr>
          <w:rFonts w:cs="Times New Roman"/>
          <w:spacing w:val="-6"/>
          <w:sz w:val="22"/>
          <w:szCs w:val="22"/>
        </w:rPr>
        <w:t xml:space="preserve"> </w:t>
      </w:r>
      <w:r w:rsidRPr="000147D4">
        <w:rPr>
          <w:rFonts w:cs="Times New Roman"/>
          <w:sz w:val="22"/>
          <w:szCs w:val="22"/>
        </w:rPr>
        <w:t>do</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Pr="000147D4">
        <w:rPr>
          <w:rFonts w:cs="Times New Roman"/>
          <w:spacing w:val="-1"/>
          <w:sz w:val="22"/>
          <w:szCs w:val="22"/>
        </w:rPr>
        <w:t>resumes</w:t>
      </w:r>
      <w:r w:rsidRPr="000147D4">
        <w:rPr>
          <w:rFonts w:cs="Times New Roman"/>
          <w:spacing w:val="-5"/>
          <w:sz w:val="22"/>
          <w:szCs w:val="22"/>
        </w:rPr>
        <w:t xml:space="preserve"> </w:t>
      </w:r>
      <w:r w:rsidRPr="000147D4">
        <w:rPr>
          <w:rFonts w:cs="Times New Roman"/>
          <w:spacing w:val="1"/>
          <w:sz w:val="22"/>
          <w:szCs w:val="22"/>
        </w:rPr>
        <w:t>of</w:t>
      </w:r>
      <w:r w:rsidRPr="000147D4">
        <w:rPr>
          <w:rFonts w:cs="Times New Roman"/>
          <w:spacing w:val="-6"/>
          <w:sz w:val="22"/>
          <w:szCs w:val="22"/>
        </w:rPr>
        <w:t xml:space="preserve"> </w:t>
      </w:r>
      <w:r w:rsidRPr="000147D4">
        <w:rPr>
          <w:rFonts w:cs="Times New Roman"/>
          <w:sz w:val="22"/>
          <w:szCs w:val="22"/>
        </w:rPr>
        <w:t>non-</w:t>
      </w:r>
      <w:r w:rsidRPr="000147D4">
        <w:rPr>
          <w:rFonts w:cs="Times New Roman"/>
          <w:spacing w:val="70"/>
          <w:w w:val="99"/>
          <w:sz w:val="22"/>
          <w:szCs w:val="22"/>
        </w:rPr>
        <w:t xml:space="preserve"> </w:t>
      </w:r>
      <w:r w:rsidRPr="000147D4">
        <w:rPr>
          <w:rFonts w:cs="Times New Roman"/>
          <w:sz w:val="22"/>
          <w:szCs w:val="22"/>
        </w:rPr>
        <w:t>key</w:t>
      </w:r>
      <w:r w:rsidRPr="000147D4">
        <w:rPr>
          <w:rFonts w:cs="Times New Roman"/>
          <w:spacing w:val="-9"/>
          <w:sz w:val="22"/>
          <w:szCs w:val="22"/>
        </w:rPr>
        <w:t xml:space="preserve"> </w:t>
      </w:r>
      <w:r w:rsidRPr="000147D4">
        <w:rPr>
          <w:rFonts w:cs="Times New Roman"/>
          <w:sz w:val="22"/>
          <w:szCs w:val="22"/>
        </w:rPr>
        <w:t>personnel.</w:t>
      </w:r>
      <w:r w:rsidRPr="000147D4">
        <w:rPr>
          <w:rFonts w:cs="Times New Roman"/>
          <w:spacing w:val="40"/>
          <w:sz w:val="22"/>
          <w:szCs w:val="22"/>
        </w:rPr>
        <w:t xml:space="preserve"> </w:t>
      </w:r>
      <w:r w:rsidRPr="000147D4">
        <w:rPr>
          <w:rFonts w:cs="Times New Roman"/>
          <w:sz w:val="22"/>
          <w:szCs w:val="22"/>
        </w:rPr>
        <w:t>Each</w:t>
      </w:r>
      <w:r w:rsidRPr="000147D4">
        <w:rPr>
          <w:rFonts w:cs="Times New Roman"/>
          <w:spacing w:val="-6"/>
          <w:sz w:val="22"/>
          <w:szCs w:val="22"/>
        </w:rPr>
        <w:t xml:space="preserve"> </w:t>
      </w:r>
      <w:r w:rsidRPr="000147D4">
        <w:rPr>
          <w:rFonts w:cs="Times New Roman"/>
          <w:sz w:val="22"/>
          <w:szCs w:val="22"/>
        </w:rPr>
        <w:t>resume</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describe</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education,</w:t>
      </w:r>
      <w:r w:rsidRPr="000147D4">
        <w:rPr>
          <w:rFonts w:cs="Times New Roman"/>
          <w:spacing w:val="-5"/>
          <w:sz w:val="22"/>
          <w:szCs w:val="22"/>
        </w:rPr>
        <w:t xml:space="preserve"> </w:t>
      </w:r>
      <w:r w:rsidRPr="000147D4">
        <w:rPr>
          <w:rFonts w:cs="Times New Roman"/>
          <w:sz w:val="22"/>
          <w:szCs w:val="22"/>
        </w:rPr>
        <w:t>capabilities,</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relevant</w:t>
      </w:r>
      <w:r w:rsidRPr="000147D4">
        <w:rPr>
          <w:rFonts w:cs="Times New Roman"/>
          <w:spacing w:val="-6"/>
          <w:sz w:val="22"/>
          <w:szCs w:val="22"/>
        </w:rPr>
        <w:t xml:space="preserve"> </w:t>
      </w:r>
      <w:r w:rsidRPr="000147D4">
        <w:rPr>
          <w:rFonts w:cs="Times New Roman"/>
          <w:sz w:val="22"/>
          <w:szCs w:val="22"/>
        </w:rPr>
        <w:t>experience</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Key</w:t>
      </w:r>
      <w:r w:rsidRPr="000147D4">
        <w:rPr>
          <w:rFonts w:cs="Times New Roman"/>
          <w:spacing w:val="-9"/>
          <w:sz w:val="22"/>
          <w:szCs w:val="22"/>
        </w:rPr>
        <w:t xml:space="preserve"> </w:t>
      </w:r>
      <w:r w:rsidRPr="000147D4">
        <w:rPr>
          <w:rFonts w:cs="Times New Roman"/>
          <w:sz w:val="22"/>
          <w:szCs w:val="22"/>
        </w:rPr>
        <w:t>Personnel</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70"/>
          <w:w w:val="99"/>
          <w:sz w:val="22"/>
          <w:szCs w:val="22"/>
        </w:rPr>
        <w:t xml:space="preserve"> </w:t>
      </w:r>
      <w:r w:rsidRPr="000147D4">
        <w:rPr>
          <w:rFonts w:cs="Times New Roman"/>
          <w:spacing w:val="-1"/>
          <w:sz w:val="22"/>
          <w:szCs w:val="22"/>
        </w:rPr>
        <w:t>services</w:t>
      </w:r>
      <w:r w:rsidRPr="000147D4">
        <w:rPr>
          <w:rFonts w:cs="Times New Roman"/>
          <w:spacing w:val="-3"/>
          <w:sz w:val="22"/>
          <w:szCs w:val="22"/>
        </w:rPr>
        <w:t xml:space="preserve"> </w:t>
      </w:r>
      <w:r w:rsidRPr="000147D4">
        <w:rPr>
          <w:rFonts w:cs="Times New Roman"/>
          <w:spacing w:val="-1"/>
          <w:sz w:val="22"/>
          <w:szCs w:val="22"/>
        </w:rPr>
        <w:t>similar</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the work</w:t>
      </w:r>
      <w:r w:rsidRPr="000147D4">
        <w:rPr>
          <w:rFonts w:cs="Times New Roman"/>
          <w:spacing w:val="-6"/>
          <w:sz w:val="22"/>
          <w:szCs w:val="22"/>
        </w:rPr>
        <w:t xml:space="preserve"> </w:t>
      </w:r>
      <w:r w:rsidRPr="000147D4">
        <w:rPr>
          <w:rFonts w:cs="Times New Roman"/>
          <w:sz w:val="22"/>
          <w:szCs w:val="22"/>
        </w:rPr>
        <w:t>identified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PWS</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should</w:t>
      </w:r>
      <w:r w:rsidRPr="000147D4">
        <w:rPr>
          <w:rFonts w:cs="Times New Roman"/>
          <w:spacing w:val="-3"/>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commensurate</w:t>
      </w:r>
      <w:r w:rsidRPr="000147D4">
        <w:rPr>
          <w:rFonts w:cs="Times New Roman"/>
          <w:spacing w:val="-2"/>
          <w:sz w:val="22"/>
          <w:szCs w:val="22"/>
        </w:rPr>
        <w:t xml:space="preserve"> </w:t>
      </w:r>
      <w:r w:rsidRPr="000147D4">
        <w:rPr>
          <w:rFonts w:cs="Times New Roman"/>
          <w:spacing w:val="-1"/>
          <w:sz w:val="22"/>
          <w:szCs w:val="22"/>
        </w:rPr>
        <w:t>with</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pacing w:val="-1"/>
          <w:sz w:val="22"/>
          <w:szCs w:val="22"/>
        </w:rPr>
        <w:t>position.</w:t>
      </w:r>
      <w:r w:rsidRPr="000147D4">
        <w:rPr>
          <w:rFonts w:cs="Times New Roman"/>
          <w:spacing w:val="41"/>
          <w:sz w:val="22"/>
          <w:szCs w:val="22"/>
        </w:rPr>
        <w:t xml:space="preserve"> </w:t>
      </w:r>
      <w:r w:rsidRPr="000147D4">
        <w:rPr>
          <w:rFonts w:cs="Times New Roman"/>
          <w:sz w:val="22"/>
          <w:szCs w:val="22"/>
        </w:rPr>
        <w:t>These</w:t>
      </w:r>
      <w:r w:rsidRPr="000147D4">
        <w:rPr>
          <w:rFonts w:cs="Times New Roman"/>
          <w:spacing w:val="83"/>
          <w:w w:val="99"/>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pacing w:val="-1"/>
          <w:sz w:val="22"/>
          <w:szCs w:val="22"/>
        </w:rPr>
        <w:t>demonstrative</w:t>
      </w:r>
      <w:r w:rsidRPr="000147D4">
        <w:rPr>
          <w:rFonts w:cs="Times New Roman"/>
          <w:spacing w:val="-5"/>
          <w:sz w:val="22"/>
          <w:szCs w:val="22"/>
        </w:rPr>
        <w:t xml:space="preserve"> </w:t>
      </w:r>
      <w:r w:rsidRPr="000147D4">
        <w:rPr>
          <w:rFonts w:cs="Times New Roman"/>
          <w:spacing w:val="-1"/>
          <w:sz w:val="22"/>
          <w:szCs w:val="22"/>
        </w:rPr>
        <w:t>type</w:t>
      </w:r>
      <w:r w:rsidRPr="000147D4">
        <w:rPr>
          <w:rFonts w:cs="Times New Roman"/>
          <w:spacing w:val="-5"/>
          <w:sz w:val="22"/>
          <w:szCs w:val="22"/>
        </w:rPr>
        <w:t xml:space="preserve"> </w:t>
      </w:r>
      <w:r w:rsidRPr="000147D4">
        <w:rPr>
          <w:rFonts w:cs="Times New Roman"/>
          <w:sz w:val="22"/>
          <w:szCs w:val="22"/>
        </w:rPr>
        <w:t>resumes</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4"/>
          <w:sz w:val="22"/>
          <w:szCs w:val="22"/>
        </w:rPr>
        <w:t xml:space="preserve"> </w:t>
      </w:r>
      <w:r w:rsidR="00DB3C0E">
        <w:rPr>
          <w:rFonts w:cs="Times New Roman"/>
          <w:spacing w:val="-4"/>
          <w:sz w:val="22"/>
          <w:szCs w:val="22"/>
        </w:rPr>
        <w:t xml:space="preserve">should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simply</w:t>
      </w:r>
      <w:r w:rsidRPr="000147D4">
        <w:rPr>
          <w:rFonts w:cs="Times New Roman"/>
          <w:spacing w:val="-6"/>
          <w:sz w:val="22"/>
          <w:szCs w:val="22"/>
        </w:rPr>
        <w:t xml:space="preserve"> </w:t>
      </w:r>
      <w:r w:rsidRPr="000147D4">
        <w:rPr>
          <w:rFonts w:cs="Times New Roman"/>
          <w:spacing w:val="-1"/>
          <w:sz w:val="22"/>
          <w:szCs w:val="22"/>
        </w:rPr>
        <w:t>list</w:t>
      </w:r>
      <w:r w:rsidRPr="000147D4">
        <w:rPr>
          <w:rFonts w:cs="Times New Roman"/>
          <w:spacing w:val="-6"/>
          <w:sz w:val="22"/>
          <w:szCs w:val="22"/>
        </w:rPr>
        <w:t xml:space="preserve"> </w:t>
      </w:r>
      <w:r w:rsidRPr="000147D4">
        <w:rPr>
          <w:rFonts w:cs="Times New Roman"/>
          <w:sz w:val="22"/>
          <w:szCs w:val="22"/>
        </w:rPr>
        <w:t>previous</w:t>
      </w:r>
      <w:r w:rsidRPr="000147D4">
        <w:rPr>
          <w:rFonts w:cs="Times New Roman"/>
          <w:spacing w:val="-6"/>
          <w:sz w:val="22"/>
          <w:szCs w:val="22"/>
        </w:rPr>
        <w:t xml:space="preserve"> </w:t>
      </w:r>
      <w:r w:rsidRPr="000147D4">
        <w:rPr>
          <w:rFonts w:cs="Times New Roman"/>
          <w:spacing w:val="-1"/>
          <w:sz w:val="22"/>
          <w:szCs w:val="22"/>
        </w:rPr>
        <w:t>positions</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pacing w:val="-1"/>
          <w:sz w:val="22"/>
          <w:szCs w:val="22"/>
        </w:rPr>
        <w:t>work</w:t>
      </w:r>
      <w:r w:rsidRPr="000147D4">
        <w:rPr>
          <w:rFonts w:cs="Times New Roman"/>
          <w:spacing w:val="-6"/>
          <w:sz w:val="22"/>
          <w:szCs w:val="22"/>
        </w:rPr>
        <w:t xml:space="preserve"> </w:t>
      </w:r>
      <w:r w:rsidRPr="000147D4">
        <w:rPr>
          <w:rFonts w:cs="Times New Roman"/>
          <w:sz w:val="22"/>
          <w:szCs w:val="22"/>
        </w:rPr>
        <w:t>locations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individual(s).</w:t>
      </w:r>
      <w:r w:rsidRPr="000147D4">
        <w:rPr>
          <w:rFonts w:cs="Times New Roman"/>
          <w:spacing w:val="98"/>
          <w:w w:val="99"/>
          <w:sz w:val="22"/>
          <w:szCs w:val="22"/>
        </w:rPr>
        <w:t xml:space="preserve"> </w:t>
      </w:r>
      <w:r w:rsidRPr="000147D4">
        <w:rPr>
          <w:rFonts w:cs="Times New Roman"/>
          <w:spacing w:val="-1"/>
          <w:sz w:val="22"/>
          <w:szCs w:val="22"/>
        </w:rPr>
        <w:t>Resumes</w:t>
      </w:r>
      <w:r w:rsidRPr="000147D4">
        <w:rPr>
          <w:rFonts w:cs="Times New Roman"/>
          <w:spacing w:val="-7"/>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describe</w:t>
      </w:r>
      <w:r w:rsidRPr="000147D4">
        <w:rPr>
          <w:rFonts w:cs="Times New Roman"/>
          <w:spacing w:val="-6"/>
          <w:sz w:val="22"/>
          <w:szCs w:val="22"/>
        </w:rPr>
        <w:t xml:space="preserve"> </w:t>
      </w:r>
      <w:r w:rsidRPr="000147D4">
        <w:rPr>
          <w:rFonts w:cs="Times New Roman"/>
          <w:sz w:val="22"/>
          <w:szCs w:val="22"/>
        </w:rPr>
        <w:t>how</w:t>
      </w:r>
      <w:r w:rsidRPr="000147D4">
        <w:rPr>
          <w:rFonts w:cs="Times New Roman"/>
          <w:spacing w:val="-5"/>
          <w:sz w:val="22"/>
          <w:szCs w:val="22"/>
        </w:rPr>
        <w:t xml:space="preserve"> </w:t>
      </w:r>
      <w:r w:rsidRPr="000147D4">
        <w:rPr>
          <w:rFonts w:cs="Times New Roman"/>
          <w:sz w:val="22"/>
          <w:szCs w:val="22"/>
        </w:rPr>
        <w:t>work</w:t>
      </w:r>
      <w:r w:rsidRPr="000147D4">
        <w:rPr>
          <w:rFonts w:cs="Times New Roman"/>
          <w:spacing w:val="-7"/>
          <w:sz w:val="22"/>
          <w:szCs w:val="22"/>
        </w:rPr>
        <w:t xml:space="preserve"> </w:t>
      </w:r>
      <w:r w:rsidRPr="000147D4">
        <w:rPr>
          <w:rFonts w:cs="Times New Roman"/>
          <w:sz w:val="22"/>
          <w:szCs w:val="22"/>
        </w:rPr>
        <w:t>experience</w:t>
      </w:r>
      <w:r w:rsidRPr="000147D4">
        <w:rPr>
          <w:rFonts w:cs="Times New Roman"/>
          <w:spacing w:val="-5"/>
          <w:sz w:val="22"/>
          <w:szCs w:val="22"/>
        </w:rPr>
        <w:t xml:space="preserve"> </w:t>
      </w:r>
      <w:r w:rsidRPr="000147D4">
        <w:rPr>
          <w:rFonts w:cs="Times New Roman"/>
          <w:sz w:val="22"/>
          <w:szCs w:val="22"/>
        </w:rPr>
        <w:t>relates</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contract</w:t>
      </w:r>
      <w:r w:rsidRPr="000147D4">
        <w:rPr>
          <w:rFonts w:cs="Times New Roman"/>
          <w:spacing w:val="-7"/>
          <w:sz w:val="22"/>
          <w:szCs w:val="22"/>
        </w:rPr>
        <w:t xml:space="preserve"> </w:t>
      </w:r>
      <w:r w:rsidRPr="000147D4">
        <w:rPr>
          <w:rFonts w:cs="Times New Roman"/>
          <w:sz w:val="22"/>
          <w:szCs w:val="22"/>
        </w:rPr>
        <w:t>scope</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individual's</w:t>
      </w:r>
      <w:r w:rsidRPr="000147D4">
        <w:rPr>
          <w:rFonts w:cs="Times New Roman"/>
          <w:spacing w:val="-4"/>
          <w:sz w:val="22"/>
          <w:szCs w:val="22"/>
        </w:rPr>
        <w:t xml:space="preserve"> </w:t>
      </w:r>
      <w:r w:rsidRPr="000147D4">
        <w:rPr>
          <w:rFonts w:cs="Times New Roman"/>
          <w:sz w:val="22"/>
          <w:szCs w:val="22"/>
        </w:rPr>
        <w:t>capability</w:t>
      </w:r>
      <w:r w:rsidRPr="000147D4">
        <w:rPr>
          <w:rFonts w:cs="Times New Roman"/>
          <w:spacing w:val="-9"/>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function</w:t>
      </w:r>
      <w:r w:rsidRPr="000147D4">
        <w:rPr>
          <w:rFonts w:cs="Times New Roman"/>
          <w:spacing w:val="90"/>
          <w:w w:val="99"/>
          <w:sz w:val="22"/>
          <w:szCs w:val="22"/>
        </w:rPr>
        <w:t xml:space="preserve"> </w:t>
      </w:r>
      <w:r w:rsidRPr="000147D4">
        <w:rPr>
          <w:rFonts w:cs="Times New Roman"/>
          <w:sz w:val="22"/>
          <w:szCs w:val="22"/>
        </w:rPr>
        <w:t>effectively</w:t>
      </w:r>
      <w:r w:rsidRPr="000147D4">
        <w:rPr>
          <w:rFonts w:cs="Times New Roman"/>
          <w:spacing w:val="-10"/>
          <w:sz w:val="22"/>
          <w:szCs w:val="22"/>
        </w:rPr>
        <w:t xml:space="preserve"> </w:t>
      </w:r>
      <w:r w:rsidRPr="000147D4">
        <w:rPr>
          <w:rFonts w:cs="Times New Roman"/>
          <w:spacing w:val="1"/>
          <w:sz w:val="22"/>
          <w:szCs w:val="22"/>
        </w:rPr>
        <w:t>in</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7"/>
          <w:sz w:val="22"/>
          <w:szCs w:val="22"/>
        </w:rPr>
        <w:t xml:space="preserve"> </w:t>
      </w:r>
      <w:r w:rsidRPr="000147D4">
        <w:rPr>
          <w:rFonts w:cs="Times New Roman"/>
          <w:spacing w:val="-1"/>
          <w:sz w:val="22"/>
          <w:szCs w:val="22"/>
        </w:rPr>
        <w:t>position.</w:t>
      </w:r>
      <w:r w:rsidRPr="000147D4">
        <w:rPr>
          <w:rFonts w:cs="Times New Roman"/>
          <w:spacing w:val="38"/>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resume</w:t>
      </w:r>
      <w:r w:rsidRPr="000147D4">
        <w:rPr>
          <w:rFonts w:cs="Times New Roman"/>
          <w:spacing w:val="-6"/>
          <w:sz w:val="22"/>
          <w:szCs w:val="22"/>
        </w:rPr>
        <w:t xml:space="preserve"> </w:t>
      </w:r>
      <w:r w:rsidRPr="000147D4">
        <w:rPr>
          <w:rFonts w:cs="Times New Roman"/>
          <w:spacing w:val="-1"/>
          <w:sz w:val="22"/>
          <w:szCs w:val="22"/>
        </w:rPr>
        <w:t>should</w:t>
      </w:r>
      <w:r w:rsidRPr="000147D4">
        <w:rPr>
          <w:rFonts w:cs="Times New Roman"/>
          <w:spacing w:val="-5"/>
          <w:sz w:val="22"/>
          <w:szCs w:val="22"/>
        </w:rPr>
        <w:t xml:space="preserve"> </w:t>
      </w:r>
      <w:r w:rsidRPr="000147D4">
        <w:rPr>
          <w:rFonts w:cs="Times New Roman"/>
          <w:sz w:val="22"/>
          <w:szCs w:val="22"/>
        </w:rPr>
        <w:t>demonstrate</w:t>
      </w:r>
      <w:r w:rsidRPr="000147D4">
        <w:rPr>
          <w:rFonts w:cs="Times New Roman"/>
          <w:spacing w:val="-6"/>
          <w:sz w:val="22"/>
          <w:szCs w:val="22"/>
        </w:rPr>
        <w:t xml:space="preserve"> </w:t>
      </w:r>
      <w:r w:rsidRPr="000147D4">
        <w:rPr>
          <w:rFonts w:cs="Times New Roman"/>
          <w:sz w:val="22"/>
          <w:szCs w:val="22"/>
        </w:rPr>
        <w:t>how</w:t>
      </w:r>
      <w:r w:rsidRPr="000147D4">
        <w:rPr>
          <w:rFonts w:cs="Times New Roman"/>
          <w:spacing w:val="-7"/>
          <w:sz w:val="22"/>
          <w:szCs w:val="22"/>
        </w:rPr>
        <w:t xml:space="preserve"> </w:t>
      </w:r>
      <w:r w:rsidRPr="000147D4">
        <w:rPr>
          <w:rFonts w:cs="Times New Roman"/>
          <w:sz w:val="22"/>
          <w:szCs w:val="22"/>
        </w:rPr>
        <w:t>an</w:t>
      </w:r>
      <w:r w:rsidRPr="000147D4">
        <w:rPr>
          <w:rFonts w:cs="Times New Roman"/>
          <w:spacing w:val="-7"/>
          <w:sz w:val="22"/>
          <w:szCs w:val="22"/>
        </w:rPr>
        <w:t xml:space="preserve"> </w:t>
      </w:r>
      <w:r w:rsidRPr="000147D4">
        <w:rPr>
          <w:rFonts w:cs="Times New Roman"/>
          <w:spacing w:val="-1"/>
          <w:sz w:val="22"/>
          <w:szCs w:val="22"/>
        </w:rPr>
        <w:t>individual’s</w:t>
      </w:r>
      <w:r w:rsidRPr="000147D4">
        <w:rPr>
          <w:rFonts w:cs="Times New Roman"/>
          <w:spacing w:val="-5"/>
          <w:sz w:val="22"/>
          <w:szCs w:val="22"/>
        </w:rPr>
        <w:t xml:space="preserve"> education and </w:t>
      </w:r>
      <w:r w:rsidRPr="000147D4">
        <w:rPr>
          <w:rFonts w:cs="Times New Roman"/>
          <w:sz w:val="22"/>
          <w:szCs w:val="22"/>
        </w:rPr>
        <w:t>experience</w:t>
      </w:r>
      <w:r w:rsidRPr="000147D4">
        <w:rPr>
          <w:rFonts w:cs="Times New Roman"/>
          <w:spacing w:val="-6"/>
          <w:sz w:val="22"/>
          <w:szCs w:val="22"/>
        </w:rPr>
        <w:t xml:space="preserve"> </w:t>
      </w:r>
      <w:r w:rsidRPr="000147D4">
        <w:rPr>
          <w:rFonts w:cs="Times New Roman"/>
          <w:sz w:val="22"/>
          <w:szCs w:val="22"/>
        </w:rPr>
        <w:t xml:space="preserve">qualifies </w:t>
      </w:r>
      <w:r w:rsidRPr="000147D4">
        <w:rPr>
          <w:rFonts w:cs="Times New Roman"/>
          <w:spacing w:val="-1"/>
          <w:sz w:val="22"/>
          <w:szCs w:val="22"/>
        </w:rPr>
        <w:t>him/her</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pacing w:val="-1"/>
          <w:sz w:val="22"/>
          <w:szCs w:val="22"/>
        </w:rPr>
        <w:t>position</w:t>
      </w:r>
      <w:r w:rsidRPr="000147D4">
        <w:rPr>
          <w:rFonts w:cs="Times New Roman"/>
          <w:spacing w:val="-7"/>
          <w:sz w:val="22"/>
          <w:szCs w:val="22"/>
        </w:rPr>
        <w:t xml:space="preserve"> </w:t>
      </w:r>
      <w:r w:rsidRPr="000147D4">
        <w:rPr>
          <w:rFonts w:cs="Times New Roman"/>
          <w:sz w:val="22"/>
          <w:szCs w:val="22"/>
        </w:rPr>
        <w:t>under</w:t>
      </w:r>
      <w:r w:rsidRPr="000147D4">
        <w:rPr>
          <w:rFonts w:cs="Times New Roman"/>
          <w:spacing w:val="-4"/>
          <w:sz w:val="22"/>
          <w:szCs w:val="22"/>
        </w:rPr>
        <w:t xml:space="preserve"> </w:t>
      </w:r>
      <w:r w:rsidRPr="000147D4">
        <w:rPr>
          <w:rFonts w:cs="Times New Roman"/>
          <w:spacing w:val="-1"/>
          <w:sz w:val="22"/>
          <w:szCs w:val="22"/>
        </w:rPr>
        <w:t>this</w:t>
      </w:r>
      <w:r w:rsidRPr="000147D4">
        <w:rPr>
          <w:rFonts w:cs="Times New Roman"/>
          <w:spacing w:val="-7"/>
          <w:sz w:val="22"/>
          <w:szCs w:val="22"/>
        </w:rPr>
        <w:t xml:space="preserve"> </w:t>
      </w:r>
      <w:r w:rsidRPr="000147D4">
        <w:rPr>
          <w:rFonts w:cs="Times New Roman"/>
          <w:sz w:val="22"/>
          <w:szCs w:val="22"/>
        </w:rPr>
        <w:t xml:space="preserve">contract.  </w:t>
      </w:r>
      <w:r w:rsidR="00155698">
        <w:rPr>
          <w:rFonts w:cs="Times New Roman"/>
          <w:sz w:val="22"/>
          <w:szCs w:val="22"/>
        </w:rPr>
        <w:t xml:space="preserve">The Offeror shall clearly demonstrate that </w:t>
      </w:r>
      <w:r w:rsidRPr="000147D4">
        <w:rPr>
          <w:rFonts w:cs="Times New Roman"/>
          <w:sz w:val="22"/>
          <w:szCs w:val="22"/>
        </w:rPr>
        <w:t>minimum qualification requirements have been met or exceeded.</w:t>
      </w:r>
    </w:p>
    <w:p w14:paraId="36B2F839" w14:textId="77777777" w:rsidR="000147D4" w:rsidRPr="000147D4" w:rsidRDefault="000147D4" w:rsidP="000147D4">
      <w:pPr>
        <w:spacing w:before="10"/>
        <w:rPr>
          <w:sz w:val="22"/>
          <w:szCs w:val="22"/>
        </w:rPr>
      </w:pPr>
    </w:p>
    <w:p w14:paraId="0AE9858A" w14:textId="77777777" w:rsidR="000147D4" w:rsidRPr="000147D4" w:rsidRDefault="000147D4" w:rsidP="000147D4">
      <w:pPr>
        <w:pStyle w:val="BodyText"/>
        <w:rPr>
          <w:rFonts w:cs="Times New Roman"/>
          <w:sz w:val="22"/>
          <w:szCs w:val="22"/>
        </w:rPr>
      </w:pP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resume</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2"/>
          <w:sz w:val="22"/>
          <w:szCs w:val="22"/>
        </w:rPr>
        <w:t xml:space="preserve"> </w:t>
      </w:r>
      <w:r w:rsidRPr="000147D4">
        <w:rPr>
          <w:rFonts w:cs="Times New Roman"/>
          <w:spacing w:val="-1"/>
          <w:sz w:val="22"/>
          <w:szCs w:val="22"/>
        </w:rPr>
        <w:t>following</w:t>
      </w:r>
      <w:r w:rsidRPr="000147D4">
        <w:rPr>
          <w:rFonts w:cs="Times New Roman"/>
          <w:spacing w:val="-4"/>
          <w:sz w:val="22"/>
          <w:szCs w:val="22"/>
        </w:rPr>
        <w:t xml:space="preserve"> </w:t>
      </w:r>
      <w:r w:rsidRPr="000147D4">
        <w:rPr>
          <w:rFonts w:cs="Times New Roman"/>
          <w:spacing w:val="-1"/>
          <w:sz w:val="22"/>
          <w:szCs w:val="22"/>
        </w:rPr>
        <w:t>format:</w:t>
      </w:r>
    </w:p>
    <w:p w14:paraId="3BB4C903" w14:textId="77777777" w:rsidR="000147D4" w:rsidRPr="000147D4" w:rsidRDefault="000147D4" w:rsidP="000147D4">
      <w:pPr>
        <w:spacing w:before="1"/>
        <w:rPr>
          <w:sz w:val="22"/>
          <w:szCs w:val="22"/>
        </w:rPr>
      </w:pPr>
    </w:p>
    <w:p w14:paraId="219055AD" w14:textId="77777777" w:rsidR="000147D4" w:rsidRPr="000147D4" w:rsidRDefault="000147D4" w:rsidP="00744855">
      <w:pPr>
        <w:pStyle w:val="BodyText"/>
        <w:numPr>
          <w:ilvl w:val="0"/>
          <w:numId w:val="51"/>
        </w:numPr>
        <w:tabs>
          <w:tab w:val="left" w:pos="821"/>
        </w:tabs>
        <w:spacing w:line="245" w:lineRule="exact"/>
        <w:rPr>
          <w:rFonts w:cs="Times New Roman"/>
          <w:sz w:val="22"/>
          <w:szCs w:val="22"/>
        </w:rPr>
      </w:pPr>
      <w:r w:rsidRPr="000147D4">
        <w:rPr>
          <w:rFonts w:cs="Times New Roman"/>
          <w:sz w:val="22"/>
          <w:szCs w:val="22"/>
        </w:rPr>
        <w:t>NAME:</w:t>
      </w:r>
      <w:r w:rsidRPr="000147D4">
        <w:rPr>
          <w:rFonts w:cs="Times New Roman"/>
          <w:spacing w:val="-9"/>
          <w:sz w:val="22"/>
          <w:szCs w:val="22"/>
        </w:rPr>
        <w:t xml:space="preserve"> </w:t>
      </w:r>
      <w:r w:rsidRPr="000147D4">
        <w:rPr>
          <w:rFonts w:cs="Times New Roman"/>
          <w:spacing w:val="-1"/>
          <w:sz w:val="22"/>
          <w:szCs w:val="22"/>
        </w:rPr>
        <w:t>Individual’s</w:t>
      </w:r>
      <w:r w:rsidRPr="000147D4">
        <w:rPr>
          <w:rFonts w:cs="Times New Roman"/>
          <w:spacing w:val="-6"/>
          <w:sz w:val="22"/>
          <w:szCs w:val="22"/>
        </w:rPr>
        <w:t xml:space="preserve"> </w:t>
      </w:r>
      <w:r w:rsidRPr="000147D4">
        <w:rPr>
          <w:rFonts w:cs="Times New Roman"/>
          <w:spacing w:val="-1"/>
          <w:sz w:val="22"/>
          <w:szCs w:val="22"/>
        </w:rPr>
        <w:t>full</w:t>
      </w:r>
      <w:r w:rsidRPr="000147D4">
        <w:rPr>
          <w:rFonts w:cs="Times New Roman"/>
          <w:spacing w:val="-9"/>
          <w:sz w:val="22"/>
          <w:szCs w:val="22"/>
        </w:rPr>
        <w:t xml:space="preserve"> </w:t>
      </w:r>
      <w:r w:rsidRPr="000147D4">
        <w:rPr>
          <w:rFonts w:cs="Times New Roman"/>
          <w:sz w:val="22"/>
          <w:szCs w:val="22"/>
        </w:rPr>
        <w:t>name</w:t>
      </w:r>
    </w:p>
    <w:p w14:paraId="3933A2AB" w14:textId="77777777" w:rsidR="000147D4" w:rsidRPr="000147D4" w:rsidRDefault="000147D4" w:rsidP="00744855">
      <w:pPr>
        <w:pStyle w:val="BodyText"/>
        <w:numPr>
          <w:ilvl w:val="0"/>
          <w:numId w:val="51"/>
        </w:numPr>
        <w:tabs>
          <w:tab w:val="left" w:pos="821"/>
        </w:tabs>
        <w:spacing w:line="245" w:lineRule="exact"/>
        <w:rPr>
          <w:rFonts w:cs="Times New Roman"/>
          <w:sz w:val="22"/>
          <w:szCs w:val="22"/>
        </w:rPr>
      </w:pPr>
      <w:r w:rsidRPr="000147D4">
        <w:rPr>
          <w:rFonts w:cs="Times New Roman"/>
          <w:sz w:val="22"/>
          <w:szCs w:val="22"/>
        </w:rPr>
        <w:t>PROPOSED</w:t>
      </w:r>
      <w:r w:rsidRPr="000147D4">
        <w:rPr>
          <w:rFonts w:cs="Times New Roman"/>
          <w:spacing w:val="-10"/>
          <w:sz w:val="22"/>
          <w:szCs w:val="22"/>
        </w:rPr>
        <w:t xml:space="preserve"> </w:t>
      </w:r>
      <w:r w:rsidRPr="000147D4">
        <w:rPr>
          <w:rFonts w:cs="Times New Roman"/>
          <w:sz w:val="22"/>
          <w:szCs w:val="22"/>
        </w:rPr>
        <w:t>POSITION:</w:t>
      </w:r>
      <w:r w:rsidRPr="000147D4">
        <w:rPr>
          <w:rFonts w:cs="Times New Roman"/>
          <w:spacing w:val="-10"/>
          <w:sz w:val="22"/>
          <w:szCs w:val="22"/>
        </w:rPr>
        <w:t xml:space="preserve"> </w:t>
      </w:r>
      <w:r w:rsidRPr="000147D4">
        <w:rPr>
          <w:rFonts w:cs="Times New Roman"/>
          <w:sz w:val="22"/>
          <w:szCs w:val="22"/>
        </w:rPr>
        <w:t>Title</w:t>
      </w:r>
      <w:r w:rsidRPr="000147D4">
        <w:rPr>
          <w:rFonts w:cs="Times New Roman"/>
          <w:spacing w:val="-10"/>
          <w:sz w:val="22"/>
          <w:szCs w:val="22"/>
        </w:rPr>
        <w:t xml:space="preserve"> </w:t>
      </w:r>
      <w:r w:rsidRPr="000147D4">
        <w:rPr>
          <w:rFonts w:cs="Times New Roman"/>
          <w:spacing w:val="-1"/>
          <w:sz w:val="22"/>
          <w:szCs w:val="22"/>
        </w:rPr>
        <w:t>and</w:t>
      </w:r>
      <w:r w:rsidRPr="000147D4">
        <w:rPr>
          <w:rFonts w:cs="Times New Roman"/>
          <w:spacing w:val="-8"/>
          <w:sz w:val="22"/>
          <w:szCs w:val="22"/>
        </w:rPr>
        <w:t xml:space="preserve"> </w:t>
      </w:r>
      <w:r w:rsidRPr="000147D4">
        <w:rPr>
          <w:rFonts w:cs="Times New Roman"/>
          <w:sz w:val="22"/>
          <w:szCs w:val="22"/>
        </w:rPr>
        <w:t>Description</w:t>
      </w:r>
    </w:p>
    <w:p w14:paraId="0CF44547" w14:textId="77777777" w:rsidR="000147D4" w:rsidRPr="000147D4" w:rsidRDefault="000147D4" w:rsidP="00744855">
      <w:pPr>
        <w:pStyle w:val="BodyText"/>
        <w:numPr>
          <w:ilvl w:val="0"/>
          <w:numId w:val="51"/>
        </w:numPr>
        <w:tabs>
          <w:tab w:val="left" w:pos="821"/>
        </w:tabs>
        <w:spacing w:line="244" w:lineRule="exact"/>
        <w:rPr>
          <w:rFonts w:cs="Times New Roman"/>
          <w:sz w:val="22"/>
          <w:szCs w:val="22"/>
        </w:rPr>
      </w:pPr>
      <w:r w:rsidRPr="000147D4">
        <w:rPr>
          <w:rFonts w:cs="Times New Roman"/>
          <w:sz w:val="22"/>
          <w:szCs w:val="22"/>
        </w:rPr>
        <w:t>ORGANIZATION</w:t>
      </w:r>
      <w:r w:rsidRPr="000147D4">
        <w:rPr>
          <w:rFonts w:cs="Times New Roman"/>
          <w:spacing w:val="-11"/>
          <w:sz w:val="22"/>
          <w:szCs w:val="22"/>
        </w:rPr>
        <w:t xml:space="preserve"> </w:t>
      </w:r>
      <w:r w:rsidRPr="000147D4">
        <w:rPr>
          <w:rFonts w:cs="Times New Roman"/>
          <w:sz w:val="22"/>
          <w:szCs w:val="22"/>
        </w:rPr>
        <w:t>AFFILIATION:</w:t>
      </w:r>
      <w:r w:rsidRPr="000147D4">
        <w:rPr>
          <w:rFonts w:cs="Times New Roman"/>
          <w:spacing w:val="-12"/>
          <w:sz w:val="22"/>
          <w:szCs w:val="22"/>
        </w:rPr>
        <w:t xml:space="preserve"> </w:t>
      </w:r>
      <w:r w:rsidRPr="000147D4">
        <w:rPr>
          <w:rFonts w:cs="Times New Roman"/>
          <w:sz w:val="22"/>
          <w:szCs w:val="22"/>
        </w:rPr>
        <w:t>Specify</w:t>
      </w:r>
      <w:r w:rsidRPr="000147D4">
        <w:rPr>
          <w:rFonts w:cs="Times New Roman"/>
          <w:spacing w:val="-14"/>
          <w:sz w:val="22"/>
          <w:szCs w:val="22"/>
        </w:rPr>
        <w:t xml:space="preserve"> </w:t>
      </w:r>
      <w:r w:rsidRPr="000147D4">
        <w:rPr>
          <w:rFonts w:cs="Times New Roman"/>
          <w:sz w:val="22"/>
          <w:szCs w:val="22"/>
        </w:rPr>
        <w:t>company</w:t>
      </w:r>
      <w:r w:rsidRPr="000147D4">
        <w:rPr>
          <w:rFonts w:cs="Times New Roman"/>
          <w:spacing w:val="-10"/>
          <w:sz w:val="22"/>
          <w:szCs w:val="22"/>
        </w:rPr>
        <w:t xml:space="preserve"> </w:t>
      </w:r>
      <w:r w:rsidRPr="000147D4">
        <w:rPr>
          <w:rFonts w:cs="Times New Roman"/>
          <w:spacing w:val="-1"/>
          <w:sz w:val="22"/>
          <w:szCs w:val="22"/>
        </w:rPr>
        <w:t>where</w:t>
      </w:r>
      <w:r w:rsidRPr="000147D4">
        <w:rPr>
          <w:rFonts w:cs="Times New Roman"/>
          <w:spacing w:val="-11"/>
          <w:sz w:val="22"/>
          <w:szCs w:val="22"/>
        </w:rPr>
        <w:t xml:space="preserve"> </w:t>
      </w:r>
      <w:r w:rsidRPr="000147D4">
        <w:rPr>
          <w:rFonts w:cs="Times New Roman"/>
          <w:spacing w:val="-1"/>
          <w:sz w:val="22"/>
          <w:szCs w:val="22"/>
        </w:rPr>
        <w:t>employed</w:t>
      </w:r>
    </w:p>
    <w:p w14:paraId="12126F64" w14:textId="77777777" w:rsidR="000147D4" w:rsidRPr="000147D4" w:rsidRDefault="000147D4" w:rsidP="00744855">
      <w:pPr>
        <w:pStyle w:val="BodyText"/>
        <w:numPr>
          <w:ilvl w:val="0"/>
          <w:numId w:val="51"/>
        </w:numPr>
        <w:tabs>
          <w:tab w:val="left" w:pos="821"/>
        </w:tabs>
        <w:ind w:right="682"/>
        <w:rPr>
          <w:rFonts w:cs="Times New Roman"/>
          <w:sz w:val="22"/>
          <w:szCs w:val="22"/>
        </w:rPr>
      </w:pPr>
      <w:r w:rsidRPr="000147D4">
        <w:rPr>
          <w:rFonts w:cs="Times New Roman"/>
          <w:sz w:val="22"/>
          <w:szCs w:val="22"/>
        </w:rPr>
        <w:t>EXPERIENCE</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7"/>
          <w:sz w:val="22"/>
          <w:szCs w:val="22"/>
        </w:rPr>
        <w:t xml:space="preserve"> </w:t>
      </w:r>
      <w:r w:rsidRPr="000147D4">
        <w:rPr>
          <w:rFonts w:cs="Times New Roman"/>
          <w:sz w:val="22"/>
          <w:szCs w:val="22"/>
        </w:rPr>
        <w:t>CAPABILITIES:</w:t>
      </w:r>
      <w:r w:rsidRPr="000147D4">
        <w:rPr>
          <w:rFonts w:cs="Times New Roman"/>
          <w:spacing w:val="-8"/>
          <w:sz w:val="22"/>
          <w:szCs w:val="22"/>
        </w:rPr>
        <w:t xml:space="preserve"> </w:t>
      </w:r>
      <w:r w:rsidRPr="000147D4">
        <w:rPr>
          <w:rFonts w:cs="Times New Roman"/>
          <w:spacing w:val="-1"/>
          <w:sz w:val="22"/>
          <w:szCs w:val="22"/>
        </w:rPr>
        <w:t>Provide</w:t>
      </w:r>
      <w:r w:rsidRPr="000147D4">
        <w:rPr>
          <w:rFonts w:cs="Times New Roman"/>
          <w:spacing w:val="-7"/>
          <w:sz w:val="22"/>
          <w:szCs w:val="22"/>
        </w:rPr>
        <w:t xml:space="preserve"> </w:t>
      </w:r>
      <w:r w:rsidRPr="000147D4">
        <w:rPr>
          <w:rFonts w:cs="Times New Roman"/>
          <w:sz w:val="22"/>
          <w:szCs w:val="22"/>
        </w:rPr>
        <w:t>a</w:t>
      </w:r>
      <w:r w:rsidRPr="000147D4">
        <w:rPr>
          <w:rFonts w:cs="Times New Roman"/>
          <w:spacing w:val="-7"/>
          <w:sz w:val="22"/>
          <w:szCs w:val="22"/>
        </w:rPr>
        <w:t xml:space="preserve"> </w:t>
      </w:r>
      <w:r w:rsidRPr="000147D4">
        <w:rPr>
          <w:rFonts w:cs="Times New Roman"/>
          <w:spacing w:val="-1"/>
          <w:sz w:val="22"/>
          <w:szCs w:val="22"/>
        </w:rPr>
        <w:t>summary</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9"/>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z w:val="22"/>
          <w:szCs w:val="22"/>
        </w:rPr>
        <w:t>overall</w:t>
      </w:r>
      <w:r w:rsidRPr="000147D4">
        <w:rPr>
          <w:rFonts w:cs="Times New Roman"/>
          <w:spacing w:val="-7"/>
          <w:sz w:val="22"/>
          <w:szCs w:val="22"/>
        </w:rPr>
        <w:t xml:space="preserve"> </w:t>
      </w:r>
      <w:r w:rsidRPr="000147D4">
        <w:rPr>
          <w:rFonts w:cs="Times New Roman"/>
          <w:sz w:val="22"/>
          <w:szCs w:val="22"/>
        </w:rPr>
        <w:t>experience</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capabilities</w:t>
      </w:r>
      <w:r w:rsidRPr="000147D4">
        <w:rPr>
          <w:rFonts w:cs="Times New Roman"/>
          <w:spacing w:val="42"/>
          <w:w w:val="99"/>
          <w:sz w:val="22"/>
          <w:szCs w:val="22"/>
        </w:rPr>
        <w:t xml:space="preserve"> </w:t>
      </w:r>
      <w:r w:rsidRPr="000147D4">
        <w:rPr>
          <w:rFonts w:cs="Times New Roman"/>
          <w:sz w:val="22"/>
          <w:szCs w:val="22"/>
        </w:rPr>
        <w:t>applicable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work</w:t>
      </w:r>
      <w:r w:rsidRPr="000147D4">
        <w:rPr>
          <w:rFonts w:cs="Times New Roman"/>
          <w:spacing w:val="-6"/>
          <w:sz w:val="22"/>
          <w:szCs w:val="22"/>
        </w:rPr>
        <w:t xml:space="preserve"> </w:t>
      </w:r>
      <w:r w:rsidRPr="000147D4">
        <w:rPr>
          <w:rFonts w:cs="Times New Roman"/>
          <w:sz w:val="22"/>
          <w:szCs w:val="22"/>
        </w:rPr>
        <w:t>identified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PWS.</w:t>
      </w:r>
      <w:r w:rsidRPr="000147D4">
        <w:rPr>
          <w:rFonts w:cs="Times New Roman"/>
          <w:spacing w:val="41"/>
          <w:sz w:val="22"/>
          <w:szCs w:val="22"/>
        </w:rPr>
        <w:t xml:space="preserve"> </w:t>
      </w:r>
      <w:r w:rsidRPr="000147D4">
        <w:rPr>
          <w:rFonts w:cs="Times New Roman"/>
          <w:spacing w:val="-1"/>
          <w:sz w:val="22"/>
          <w:szCs w:val="22"/>
        </w:rPr>
        <w:t>List</w:t>
      </w:r>
      <w:r w:rsidRPr="000147D4">
        <w:rPr>
          <w:rFonts w:cs="Times New Roman"/>
          <w:spacing w:val="-3"/>
          <w:sz w:val="22"/>
          <w:szCs w:val="22"/>
        </w:rPr>
        <w:t xml:space="preserve"> </w:t>
      </w:r>
      <w:r w:rsidRPr="000147D4">
        <w:rPr>
          <w:rFonts w:cs="Times New Roman"/>
          <w:spacing w:val="-1"/>
          <w:sz w:val="22"/>
          <w:szCs w:val="22"/>
        </w:rPr>
        <w:t>specific</w:t>
      </w:r>
      <w:r w:rsidRPr="000147D4">
        <w:rPr>
          <w:rFonts w:cs="Times New Roman"/>
          <w:spacing w:val="-4"/>
          <w:sz w:val="22"/>
          <w:szCs w:val="22"/>
        </w:rPr>
        <w:t xml:space="preserve"> </w:t>
      </w:r>
      <w:r w:rsidRPr="000147D4">
        <w:rPr>
          <w:rFonts w:cs="Times New Roman"/>
          <w:sz w:val="22"/>
          <w:szCs w:val="22"/>
        </w:rPr>
        <w:t>examples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relevant</w:t>
      </w:r>
      <w:r w:rsidRPr="000147D4">
        <w:rPr>
          <w:rFonts w:cs="Times New Roman"/>
          <w:spacing w:val="-2"/>
          <w:sz w:val="22"/>
          <w:szCs w:val="22"/>
        </w:rPr>
        <w:t xml:space="preserve"> </w:t>
      </w:r>
      <w:r w:rsidRPr="000147D4">
        <w:rPr>
          <w:rFonts w:cs="Times New Roman"/>
          <w:spacing w:val="-1"/>
          <w:sz w:val="22"/>
          <w:szCs w:val="22"/>
        </w:rPr>
        <w:t>work</w:t>
      </w:r>
      <w:r w:rsidRPr="000147D4">
        <w:rPr>
          <w:rFonts w:cs="Times New Roman"/>
          <w:spacing w:val="-6"/>
          <w:sz w:val="22"/>
          <w:szCs w:val="22"/>
        </w:rPr>
        <w:t xml:space="preserve"> </w:t>
      </w:r>
      <w:r w:rsidRPr="000147D4">
        <w:rPr>
          <w:rFonts w:cs="Times New Roman"/>
          <w:sz w:val="22"/>
          <w:szCs w:val="22"/>
        </w:rPr>
        <w:t>performed,</w:t>
      </w:r>
      <w:r w:rsidRPr="000147D4">
        <w:rPr>
          <w:rFonts w:cs="Times New Roman"/>
          <w:spacing w:val="51"/>
          <w:w w:val="99"/>
          <w:sz w:val="22"/>
          <w:szCs w:val="22"/>
        </w:rPr>
        <w:t xml:space="preserve"> </w:t>
      </w:r>
      <w:r w:rsidRPr="000147D4">
        <w:rPr>
          <w:rFonts w:cs="Times New Roman"/>
          <w:spacing w:val="-1"/>
          <w:sz w:val="22"/>
          <w:szCs w:val="22"/>
        </w:rPr>
        <w:t>accomplishments,</w:t>
      </w:r>
      <w:r w:rsidRPr="000147D4">
        <w:rPr>
          <w:rFonts w:cs="Times New Roman"/>
          <w:spacing w:val="-11"/>
          <w:sz w:val="22"/>
          <w:szCs w:val="22"/>
        </w:rPr>
        <w:t xml:space="preserve"> </w:t>
      </w:r>
      <w:r w:rsidRPr="000147D4">
        <w:rPr>
          <w:rFonts w:cs="Times New Roman"/>
          <w:spacing w:val="-1"/>
          <w:sz w:val="22"/>
          <w:szCs w:val="22"/>
        </w:rPr>
        <w:t>responsibilities</w:t>
      </w:r>
      <w:r w:rsidRPr="000147D4">
        <w:rPr>
          <w:rFonts w:cs="Times New Roman"/>
          <w:spacing w:val="-12"/>
          <w:sz w:val="22"/>
          <w:szCs w:val="22"/>
        </w:rPr>
        <w:t xml:space="preserve"> </w:t>
      </w:r>
      <w:r w:rsidRPr="000147D4">
        <w:rPr>
          <w:rFonts w:cs="Times New Roman"/>
          <w:spacing w:val="-1"/>
          <w:sz w:val="22"/>
          <w:szCs w:val="22"/>
        </w:rPr>
        <w:t>and</w:t>
      </w:r>
      <w:r w:rsidRPr="000147D4">
        <w:rPr>
          <w:rFonts w:cs="Times New Roman"/>
          <w:spacing w:val="-10"/>
          <w:sz w:val="22"/>
          <w:szCs w:val="22"/>
        </w:rPr>
        <w:t xml:space="preserve"> </w:t>
      </w:r>
      <w:r w:rsidRPr="000147D4">
        <w:rPr>
          <w:rFonts w:cs="Times New Roman"/>
          <w:sz w:val="22"/>
          <w:szCs w:val="22"/>
        </w:rPr>
        <w:t>authorities</w:t>
      </w:r>
      <w:r w:rsidRPr="000147D4">
        <w:rPr>
          <w:rFonts w:cs="Times New Roman"/>
          <w:spacing w:val="-12"/>
          <w:sz w:val="22"/>
          <w:szCs w:val="22"/>
        </w:rPr>
        <w:t xml:space="preserve"> </w:t>
      </w:r>
      <w:r w:rsidRPr="000147D4">
        <w:rPr>
          <w:rFonts w:cs="Times New Roman"/>
          <w:spacing w:val="-1"/>
          <w:sz w:val="22"/>
          <w:szCs w:val="22"/>
        </w:rPr>
        <w:t>gained.</w:t>
      </w:r>
    </w:p>
    <w:p w14:paraId="68480473" w14:textId="77777777" w:rsidR="000147D4" w:rsidRPr="000147D4" w:rsidRDefault="000147D4" w:rsidP="00744855">
      <w:pPr>
        <w:pStyle w:val="BodyText"/>
        <w:numPr>
          <w:ilvl w:val="0"/>
          <w:numId w:val="51"/>
        </w:numPr>
        <w:tabs>
          <w:tab w:val="left" w:pos="821"/>
        </w:tabs>
        <w:ind w:right="575"/>
        <w:rPr>
          <w:rFonts w:cs="Times New Roman"/>
          <w:sz w:val="22"/>
          <w:szCs w:val="22"/>
        </w:rPr>
      </w:pPr>
      <w:r w:rsidRPr="000147D4">
        <w:rPr>
          <w:rFonts w:cs="Times New Roman"/>
          <w:sz w:val="22"/>
          <w:szCs w:val="22"/>
        </w:rPr>
        <w:t>EDUCATION:</w:t>
      </w:r>
      <w:r w:rsidRPr="000147D4">
        <w:rPr>
          <w:rFonts w:cs="Times New Roman"/>
          <w:spacing w:val="39"/>
          <w:sz w:val="22"/>
          <w:szCs w:val="22"/>
        </w:rPr>
        <w:t xml:space="preserve"> </w:t>
      </w:r>
      <w:r w:rsidRPr="000147D4">
        <w:rPr>
          <w:rFonts w:cs="Times New Roman"/>
          <w:sz w:val="22"/>
          <w:szCs w:val="22"/>
        </w:rPr>
        <w:t>Identify</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academic</w:t>
      </w:r>
      <w:r w:rsidRPr="000147D4">
        <w:rPr>
          <w:rFonts w:cs="Times New Roman"/>
          <w:spacing w:val="-5"/>
          <w:sz w:val="22"/>
          <w:szCs w:val="22"/>
        </w:rPr>
        <w:t xml:space="preserve"> </w:t>
      </w:r>
      <w:r w:rsidRPr="000147D4">
        <w:rPr>
          <w:rFonts w:cs="Times New Roman"/>
          <w:spacing w:val="-1"/>
          <w:sz w:val="22"/>
          <w:szCs w:val="22"/>
        </w:rPr>
        <w:t>institution,</w:t>
      </w:r>
      <w:r w:rsidRPr="000147D4">
        <w:rPr>
          <w:rFonts w:cs="Times New Roman"/>
          <w:spacing w:val="-6"/>
          <w:sz w:val="22"/>
          <w:szCs w:val="22"/>
        </w:rPr>
        <w:t xml:space="preserve"> </w:t>
      </w:r>
      <w:r w:rsidRPr="000147D4">
        <w:rPr>
          <w:rFonts w:cs="Times New Roman"/>
          <w:sz w:val="22"/>
          <w:szCs w:val="22"/>
        </w:rPr>
        <w:t>degree</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certificate</w:t>
      </w:r>
      <w:r w:rsidRPr="000147D4">
        <w:rPr>
          <w:rFonts w:cs="Times New Roman"/>
          <w:spacing w:val="-6"/>
          <w:sz w:val="22"/>
          <w:szCs w:val="22"/>
        </w:rPr>
        <w:t xml:space="preserve"> </w:t>
      </w:r>
      <w:r w:rsidRPr="000147D4">
        <w:rPr>
          <w:rFonts w:cs="Times New Roman"/>
          <w:spacing w:val="-1"/>
          <w:sz w:val="22"/>
          <w:szCs w:val="22"/>
        </w:rPr>
        <w:t>earned,</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dates.</w:t>
      </w:r>
      <w:r w:rsidRPr="000147D4">
        <w:rPr>
          <w:rFonts w:cs="Times New Roman"/>
          <w:spacing w:val="42"/>
          <w:sz w:val="22"/>
          <w:szCs w:val="22"/>
        </w:rPr>
        <w:t xml:space="preserve"> </w:t>
      </w:r>
      <w:r w:rsidRPr="000147D4">
        <w:rPr>
          <w:rFonts w:cs="Times New Roman"/>
          <w:sz w:val="22"/>
          <w:szCs w:val="22"/>
        </w:rPr>
        <w:t>Only</w:t>
      </w:r>
      <w:r w:rsidRPr="000147D4">
        <w:rPr>
          <w:rFonts w:cs="Times New Roman"/>
          <w:spacing w:val="-6"/>
          <w:sz w:val="22"/>
          <w:szCs w:val="22"/>
        </w:rPr>
        <w:t xml:space="preserve"> </w:t>
      </w:r>
      <w:r w:rsidRPr="000147D4">
        <w:rPr>
          <w:rFonts w:cs="Times New Roman"/>
          <w:sz w:val="22"/>
          <w:szCs w:val="22"/>
        </w:rPr>
        <w:t>degrees</w:t>
      </w:r>
      <w:r w:rsidRPr="000147D4">
        <w:rPr>
          <w:rFonts w:cs="Times New Roman"/>
          <w:spacing w:val="65"/>
          <w:w w:val="99"/>
          <w:sz w:val="22"/>
          <w:szCs w:val="22"/>
        </w:rPr>
        <w:t xml:space="preserve"> </w:t>
      </w:r>
      <w:r w:rsidRPr="000147D4">
        <w:rPr>
          <w:rFonts w:cs="Times New Roman"/>
          <w:sz w:val="22"/>
          <w:szCs w:val="22"/>
        </w:rPr>
        <w:t>from</w:t>
      </w:r>
      <w:r w:rsidRPr="000147D4">
        <w:rPr>
          <w:rFonts w:cs="Times New Roman"/>
          <w:spacing w:val="-9"/>
          <w:sz w:val="22"/>
          <w:szCs w:val="22"/>
        </w:rPr>
        <w:t xml:space="preserve"> </w:t>
      </w:r>
      <w:r w:rsidRPr="000147D4">
        <w:rPr>
          <w:rFonts w:cs="Times New Roman"/>
          <w:sz w:val="22"/>
          <w:szCs w:val="22"/>
        </w:rPr>
        <w:t>accredited</w:t>
      </w:r>
      <w:r w:rsidRPr="000147D4">
        <w:rPr>
          <w:rFonts w:cs="Times New Roman"/>
          <w:spacing w:val="-4"/>
          <w:sz w:val="22"/>
          <w:szCs w:val="22"/>
        </w:rPr>
        <w:t xml:space="preserve"> </w:t>
      </w:r>
      <w:r w:rsidRPr="000147D4">
        <w:rPr>
          <w:rFonts w:cs="Times New Roman"/>
          <w:spacing w:val="-1"/>
          <w:sz w:val="22"/>
          <w:szCs w:val="22"/>
        </w:rPr>
        <w:t>institutions</w:t>
      </w:r>
      <w:r w:rsidRPr="000147D4">
        <w:rPr>
          <w:rFonts w:cs="Times New Roman"/>
          <w:spacing w:val="-3"/>
          <w:sz w:val="22"/>
          <w:szCs w:val="22"/>
        </w:rPr>
        <w:t xml:space="preserve"> </w:t>
      </w:r>
      <w:r w:rsidRPr="000147D4">
        <w:rPr>
          <w:rFonts w:cs="Times New Roman"/>
          <w:sz w:val="22"/>
          <w:szCs w:val="22"/>
        </w:rPr>
        <w:t>may</w:t>
      </w:r>
      <w:r w:rsidRPr="000147D4">
        <w:rPr>
          <w:rFonts w:cs="Times New Roman"/>
          <w:spacing w:val="-9"/>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cited;</w:t>
      </w:r>
      <w:r w:rsidRPr="000147D4">
        <w:rPr>
          <w:rFonts w:cs="Times New Roman"/>
          <w:spacing w:val="-6"/>
          <w:sz w:val="22"/>
          <w:szCs w:val="22"/>
        </w:rPr>
        <w:t xml:space="preserve"> </w:t>
      </w:r>
      <w:r w:rsidRPr="000147D4">
        <w:rPr>
          <w:rFonts w:cs="Times New Roman"/>
          <w:sz w:val="22"/>
          <w:szCs w:val="22"/>
        </w:rPr>
        <w:t>degrees</w:t>
      </w:r>
      <w:r w:rsidRPr="000147D4">
        <w:rPr>
          <w:rFonts w:cs="Times New Roman"/>
          <w:spacing w:val="-6"/>
          <w:sz w:val="22"/>
          <w:szCs w:val="22"/>
        </w:rPr>
        <w:t xml:space="preserve"> </w:t>
      </w:r>
      <w:r w:rsidRPr="000147D4">
        <w:rPr>
          <w:rFonts w:cs="Times New Roman"/>
          <w:sz w:val="22"/>
          <w:szCs w:val="22"/>
        </w:rPr>
        <w:t>from</w:t>
      </w:r>
      <w:r w:rsidRPr="000147D4">
        <w:rPr>
          <w:rFonts w:cs="Times New Roman"/>
          <w:spacing w:val="-8"/>
          <w:sz w:val="22"/>
          <w:szCs w:val="22"/>
        </w:rPr>
        <w:t xml:space="preserve"> </w:t>
      </w:r>
      <w:r w:rsidRPr="000147D4">
        <w:rPr>
          <w:rFonts w:cs="Times New Roman"/>
          <w:sz w:val="22"/>
          <w:szCs w:val="22"/>
        </w:rPr>
        <w:t>institutions</w:t>
      </w:r>
      <w:r w:rsidRPr="000147D4">
        <w:rPr>
          <w:rFonts w:cs="Times New Roman"/>
          <w:spacing w:val="-6"/>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accredited</w:t>
      </w:r>
      <w:r w:rsidRPr="000147D4">
        <w:rPr>
          <w:rFonts w:cs="Times New Roman"/>
          <w:spacing w:val="-4"/>
          <w:sz w:val="22"/>
          <w:szCs w:val="22"/>
        </w:rPr>
        <w:t xml:space="preserve"> </w:t>
      </w:r>
      <w:r w:rsidRPr="000147D4">
        <w:rPr>
          <w:rFonts w:cs="Times New Roman"/>
          <w:spacing w:val="-1"/>
          <w:sz w:val="22"/>
          <w:szCs w:val="22"/>
        </w:rPr>
        <w:t>will</w:t>
      </w:r>
      <w:r w:rsidRPr="000147D4">
        <w:rPr>
          <w:rFonts w:cs="Times New Roman"/>
          <w:spacing w:val="-6"/>
          <w:sz w:val="22"/>
          <w:szCs w:val="22"/>
        </w:rPr>
        <w:t xml:space="preserve"> </w:t>
      </w:r>
      <w:r w:rsidRPr="000147D4">
        <w:rPr>
          <w:rFonts w:cs="Times New Roman"/>
          <w:sz w:val="22"/>
          <w:szCs w:val="22"/>
        </w:rPr>
        <w:t>not</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52"/>
          <w:w w:val="99"/>
          <w:sz w:val="22"/>
          <w:szCs w:val="22"/>
        </w:rPr>
        <w:t xml:space="preserve"> </w:t>
      </w:r>
      <w:r w:rsidRPr="000147D4">
        <w:rPr>
          <w:rFonts w:cs="Times New Roman"/>
          <w:sz w:val="22"/>
          <w:szCs w:val="22"/>
        </w:rPr>
        <w:t>considered.</w:t>
      </w:r>
    </w:p>
    <w:p w14:paraId="2DDFA7AA" w14:textId="77777777" w:rsidR="000147D4" w:rsidRPr="000147D4" w:rsidRDefault="000147D4" w:rsidP="00744855">
      <w:pPr>
        <w:pStyle w:val="BodyText"/>
        <w:numPr>
          <w:ilvl w:val="0"/>
          <w:numId w:val="51"/>
        </w:numPr>
        <w:tabs>
          <w:tab w:val="left" w:pos="821"/>
        </w:tabs>
        <w:ind w:right="218"/>
        <w:rPr>
          <w:rFonts w:cs="Times New Roman"/>
          <w:sz w:val="22"/>
          <w:szCs w:val="22"/>
        </w:rPr>
      </w:pPr>
      <w:r w:rsidRPr="000147D4">
        <w:rPr>
          <w:rFonts w:cs="Times New Roman"/>
          <w:sz w:val="22"/>
          <w:szCs w:val="22"/>
        </w:rPr>
        <w:t>PROFESSIONAL</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6"/>
          <w:sz w:val="22"/>
          <w:szCs w:val="22"/>
        </w:rPr>
        <w:t xml:space="preserve"> </w:t>
      </w:r>
      <w:r w:rsidRPr="000147D4">
        <w:rPr>
          <w:rFonts w:cs="Times New Roman"/>
          <w:sz w:val="22"/>
          <w:szCs w:val="22"/>
        </w:rPr>
        <w:t>TECHNICAL</w:t>
      </w:r>
      <w:r w:rsidRPr="000147D4">
        <w:rPr>
          <w:rFonts w:cs="Times New Roman"/>
          <w:spacing w:val="-7"/>
          <w:sz w:val="22"/>
          <w:szCs w:val="22"/>
        </w:rPr>
        <w:t xml:space="preserve"> </w:t>
      </w:r>
      <w:r w:rsidRPr="000147D4">
        <w:rPr>
          <w:rFonts w:cs="Times New Roman"/>
          <w:sz w:val="22"/>
          <w:szCs w:val="22"/>
        </w:rPr>
        <w:t>TRAINING:</w:t>
      </w:r>
      <w:r w:rsidRPr="000147D4">
        <w:rPr>
          <w:rFonts w:cs="Times New Roman"/>
          <w:spacing w:val="38"/>
          <w:sz w:val="22"/>
          <w:szCs w:val="22"/>
        </w:rPr>
        <w:t xml:space="preserve"> </w:t>
      </w:r>
      <w:r w:rsidRPr="000147D4">
        <w:rPr>
          <w:rFonts w:cs="Times New Roman"/>
          <w:sz w:val="22"/>
          <w:szCs w:val="22"/>
        </w:rPr>
        <w:t>For</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7"/>
          <w:sz w:val="22"/>
          <w:szCs w:val="22"/>
        </w:rPr>
        <w:t xml:space="preserve"> </w:t>
      </w:r>
      <w:r w:rsidRPr="000147D4">
        <w:rPr>
          <w:rFonts w:cs="Times New Roman"/>
          <w:spacing w:val="-1"/>
          <w:sz w:val="22"/>
          <w:szCs w:val="22"/>
        </w:rPr>
        <w:t>relevant</w:t>
      </w:r>
      <w:r w:rsidRPr="000147D4">
        <w:rPr>
          <w:rFonts w:cs="Times New Roman"/>
          <w:spacing w:val="-7"/>
          <w:sz w:val="22"/>
          <w:szCs w:val="22"/>
        </w:rPr>
        <w:t xml:space="preserve"> </w:t>
      </w:r>
      <w:r w:rsidRPr="000147D4">
        <w:rPr>
          <w:rFonts w:cs="Times New Roman"/>
          <w:sz w:val="22"/>
          <w:szCs w:val="22"/>
        </w:rPr>
        <w:t>training</w:t>
      </w:r>
      <w:r w:rsidRPr="000147D4">
        <w:rPr>
          <w:rFonts w:cs="Times New Roman"/>
          <w:spacing w:val="-6"/>
          <w:sz w:val="22"/>
          <w:szCs w:val="22"/>
        </w:rPr>
        <w:t xml:space="preserve"> </w:t>
      </w:r>
      <w:r w:rsidRPr="000147D4">
        <w:rPr>
          <w:rFonts w:cs="Times New Roman"/>
          <w:spacing w:val="-1"/>
          <w:sz w:val="22"/>
          <w:szCs w:val="22"/>
        </w:rPr>
        <w:t>course</w:t>
      </w:r>
      <w:r w:rsidRPr="000147D4">
        <w:rPr>
          <w:rFonts w:cs="Times New Roman"/>
          <w:spacing w:val="-6"/>
          <w:sz w:val="22"/>
          <w:szCs w:val="22"/>
        </w:rPr>
        <w:t xml:space="preserve"> </w:t>
      </w:r>
      <w:r w:rsidRPr="000147D4">
        <w:rPr>
          <w:rFonts w:cs="Times New Roman"/>
          <w:sz w:val="22"/>
          <w:szCs w:val="22"/>
        </w:rPr>
        <w:t>cited,</w:t>
      </w:r>
      <w:r w:rsidRPr="000147D4">
        <w:rPr>
          <w:rFonts w:cs="Times New Roman"/>
          <w:spacing w:val="-5"/>
          <w:sz w:val="22"/>
          <w:szCs w:val="22"/>
        </w:rPr>
        <w:t xml:space="preserve"> </w:t>
      </w:r>
      <w:r w:rsidRPr="000147D4">
        <w:rPr>
          <w:rFonts w:cs="Times New Roman"/>
          <w:spacing w:val="-1"/>
          <w:sz w:val="22"/>
          <w:szCs w:val="22"/>
        </w:rPr>
        <w:t>list</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title</w:t>
      </w:r>
      <w:r w:rsidRPr="000147D4">
        <w:rPr>
          <w:rFonts w:cs="Times New Roman"/>
          <w:spacing w:val="-5"/>
          <w:sz w:val="22"/>
          <w:szCs w:val="22"/>
        </w:rPr>
        <w:t xml:space="preserve"> </w:t>
      </w:r>
      <w:r w:rsidRPr="000147D4">
        <w:rPr>
          <w:rFonts w:cs="Times New Roman"/>
          <w:spacing w:val="1"/>
          <w:sz w:val="22"/>
          <w:szCs w:val="22"/>
        </w:rPr>
        <w:t>of</w:t>
      </w:r>
      <w:r w:rsidRPr="000147D4">
        <w:rPr>
          <w:rFonts w:cs="Times New Roman"/>
          <w:spacing w:val="66"/>
          <w:w w:val="99"/>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training,</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training</w:t>
      </w:r>
      <w:r w:rsidRPr="000147D4">
        <w:rPr>
          <w:rFonts w:cs="Times New Roman"/>
          <w:spacing w:val="-6"/>
          <w:sz w:val="22"/>
          <w:szCs w:val="22"/>
        </w:rPr>
        <w:t xml:space="preserve"> </w:t>
      </w:r>
      <w:r w:rsidRPr="000147D4">
        <w:rPr>
          <w:rFonts w:cs="Times New Roman"/>
          <w:spacing w:val="-1"/>
          <w:sz w:val="22"/>
          <w:szCs w:val="22"/>
        </w:rPr>
        <w:t>institution,</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date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1"/>
          <w:sz w:val="22"/>
          <w:szCs w:val="22"/>
        </w:rPr>
        <w:t xml:space="preserve"> the</w:t>
      </w:r>
      <w:r w:rsidRPr="000147D4">
        <w:rPr>
          <w:rFonts w:cs="Times New Roman"/>
          <w:spacing w:val="-5"/>
          <w:sz w:val="22"/>
          <w:szCs w:val="22"/>
        </w:rPr>
        <w:t xml:space="preserve"> </w:t>
      </w:r>
      <w:r w:rsidRPr="000147D4">
        <w:rPr>
          <w:rFonts w:cs="Times New Roman"/>
          <w:spacing w:val="-1"/>
          <w:sz w:val="22"/>
          <w:szCs w:val="22"/>
        </w:rPr>
        <w:t>training,</w:t>
      </w:r>
      <w:r w:rsidRPr="000147D4">
        <w:rPr>
          <w:rFonts w:cs="Times New Roman"/>
          <w:spacing w:val="-2"/>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any</w:t>
      </w:r>
      <w:r w:rsidRPr="000147D4">
        <w:rPr>
          <w:rFonts w:cs="Times New Roman"/>
          <w:spacing w:val="-6"/>
          <w:sz w:val="22"/>
          <w:szCs w:val="22"/>
        </w:rPr>
        <w:t xml:space="preserve"> </w:t>
      </w:r>
      <w:r w:rsidRPr="000147D4">
        <w:rPr>
          <w:rFonts w:cs="Times New Roman"/>
          <w:sz w:val="22"/>
          <w:szCs w:val="22"/>
        </w:rPr>
        <w:t>special</w:t>
      </w:r>
      <w:r w:rsidRPr="000147D4">
        <w:rPr>
          <w:rFonts w:cs="Times New Roman"/>
          <w:spacing w:val="-5"/>
          <w:sz w:val="22"/>
          <w:szCs w:val="22"/>
        </w:rPr>
        <w:t xml:space="preserve"> </w:t>
      </w:r>
      <w:r w:rsidRPr="000147D4">
        <w:rPr>
          <w:rFonts w:cs="Times New Roman"/>
          <w:sz w:val="22"/>
          <w:szCs w:val="22"/>
        </w:rPr>
        <w:t>certifications</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licensing</w:t>
      </w:r>
      <w:r w:rsidRPr="000147D4">
        <w:rPr>
          <w:rFonts w:cs="Times New Roman"/>
          <w:spacing w:val="85"/>
          <w:w w:val="99"/>
          <w:sz w:val="22"/>
          <w:szCs w:val="22"/>
        </w:rPr>
        <w:t xml:space="preserve"> </w:t>
      </w:r>
      <w:r w:rsidRPr="000147D4">
        <w:rPr>
          <w:rFonts w:cs="Times New Roman"/>
          <w:spacing w:val="-1"/>
          <w:sz w:val="22"/>
          <w:szCs w:val="22"/>
        </w:rPr>
        <w:t>received</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training.</w:t>
      </w:r>
    </w:p>
    <w:p w14:paraId="782FF035" w14:textId="77777777" w:rsidR="000147D4" w:rsidRPr="000147D4" w:rsidRDefault="000147D4" w:rsidP="00744855">
      <w:pPr>
        <w:pStyle w:val="BodyText"/>
        <w:numPr>
          <w:ilvl w:val="0"/>
          <w:numId w:val="51"/>
        </w:numPr>
        <w:tabs>
          <w:tab w:val="left" w:pos="821"/>
        </w:tabs>
        <w:ind w:right="164"/>
        <w:rPr>
          <w:rFonts w:cs="Times New Roman"/>
          <w:sz w:val="22"/>
          <w:szCs w:val="22"/>
        </w:rPr>
      </w:pPr>
      <w:r w:rsidRPr="000147D4">
        <w:rPr>
          <w:rFonts w:cs="Times New Roman"/>
          <w:sz w:val="22"/>
          <w:szCs w:val="22"/>
        </w:rPr>
        <w:t>PROFESSIONAL</w:t>
      </w:r>
      <w:r w:rsidRPr="000147D4">
        <w:rPr>
          <w:rFonts w:cs="Times New Roman"/>
          <w:spacing w:val="-13"/>
          <w:sz w:val="22"/>
          <w:szCs w:val="22"/>
        </w:rPr>
        <w:t xml:space="preserve"> </w:t>
      </w:r>
      <w:r w:rsidRPr="000147D4">
        <w:rPr>
          <w:rFonts w:cs="Times New Roman"/>
          <w:sz w:val="22"/>
          <w:szCs w:val="22"/>
        </w:rPr>
        <w:t>REGISTRATION/CERTIFICATION:</w:t>
      </w:r>
      <w:r w:rsidRPr="000147D4">
        <w:rPr>
          <w:rFonts w:cs="Times New Roman"/>
          <w:spacing w:val="25"/>
          <w:sz w:val="22"/>
          <w:szCs w:val="22"/>
        </w:rPr>
        <w:t xml:space="preserve"> </w:t>
      </w:r>
      <w:r w:rsidRPr="000147D4">
        <w:rPr>
          <w:rFonts w:cs="Times New Roman"/>
          <w:sz w:val="22"/>
          <w:szCs w:val="22"/>
        </w:rPr>
        <w:t>Identify</w:t>
      </w:r>
      <w:r w:rsidRPr="000147D4">
        <w:rPr>
          <w:rFonts w:cs="Times New Roman"/>
          <w:spacing w:val="-14"/>
          <w:sz w:val="22"/>
          <w:szCs w:val="22"/>
        </w:rPr>
        <w:t xml:space="preserve"> </w:t>
      </w:r>
      <w:r w:rsidRPr="000147D4">
        <w:rPr>
          <w:rFonts w:cs="Times New Roman"/>
          <w:spacing w:val="-1"/>
          <w:sz w:val="22"/>
          <w:szCs w:val="22"/>
        </w:rPr>
        <w:t>professional</w:t>
      </w:r>
      <w:r w:rsidRPr="000147D4">
        <w:rPr>
          <w:rFonts w:cs="Times New Roman"/>
          <w:spacing w:val="-11"/>
          <w:sz w:val="22"/>
          <w:szCs w:val="22"/>
        </w:rPr>
        <w:t xml:space="preserve"> </w:t>
      </w:r>
      <w:r w:rsidRPr="000147D4">
        <w:rPr>
          <w:rFonts w:cs="Times New Roman"/>
          <w:spacing w:val="-1"/>
          <w:sz w:val="22"/>
          <w:szCs w:val="22"/>
        </w:rPr>
        <w:t>membership,</w:t>
      </w:r>
      <w:r w:rsidRPr="000147D4">
        <w:rPr>
          <w:rFonts w:cs="Times New Roman"/>
          <w:spacing w:val="-13"/>
          <w:sz w:val="22"/>
          <w:szCs w:val="22"/>
        </w:rPr>
        <w:t xml:space="preserve"> </w:t>
      </w:r>
      <w:r w:rsidRPr="000147D4">
        <w:rPr>
          <w:rFonts w:cs="Times New Roman"/>
          <w:sz w:val="22"/>
          <w:szCs w:val="22"/>
        </w:rPr>
        <w:t>special</w:t>
      </w:r>
      <w:r w:rsidRPr="000147D4">
        <w:rPr>
          <w:rFonts w:cs="Times New Roman"/>
          <w:spacing w:val="48"/>
          <w:w w:val="99"/>
          <w:sz w:val="22"/>
          <w:szCs w:val="22"/>
        </w:rPr>
        <w:t xml:space="preserve"> </w:t>
      </w:r>
      <w:r w:rsidRPr="000147D4">
        <w:rPr>
          <w:rFonts w:cs="Times New Roman"/>
          <w:spacing w:val="-1"/>
          <w:sz w:val="22"/>
          <w:szCs w:val="22"/>
        </w:rPr>
        <w:t>training,</w:t>
      </w:r>
      <w:r w:rsidRPr="000147D4">
        <w:rPr>
          <w:rFonts w:cs="Times New Roman"/>
          <w:spacing w:val="-8"/>
          <w:sz w:val="22"/>
          <w:szCs w:val="22"/>
        </w:rPr>
        <w:t xml:space="preserve"> </w:t>
      </w:r>
      <w:r w:rsidRPr="000147D4">
        <w:rPr>
          <w:rFonts w:cs="Times New Roman"/>
          <w:spacing w:val="-1"/>
          <w:sz w:val="22"/>
          <w:szCs w:val="22"/>
        </w:rPr>
        <w:t>professional</w:t>
      </w:r>
      <w:r w:rsidRPr="000147D4">
        <w:rPr>
          <w:rFonts w:cs="Times New Roman"/>
          <w:spacing w:val="-7"/>
          <w:sz w:val="22"/>
          <w:szCs w:val="22"/>
        </w:rPr>
        <w:t xml:space="preserve"> </w:t>
      </w:r>
      <w:r w:rsidRPr="000147D4">
        <w:rPr>
          <w:rFonts w:cs="Times New Roman"/>
          <w:spacing w:val="-1"/>
          <w:sz w:val="22"/>
          <w:szCs w:val="22"/>
        </w:rPr>
        <w:t>registrations,</w:t>
      </w:r>
      <w:r w:rsidRPr="000147D4">
        <w:rPr>
          <w:rFonts w:cs="Times New Roman"/>
          <w:spacing w:val="-8"/>
          <w:sz w:val="22"/>
          <w:szCs w:val="22"/>
        </w:rPr>
        <w:t xml:space="preserve"> </w:t>
      </w:r>
      <w:r w:rsidRPr="000147D4">
        <w:rPr>
          <w:rFonts w:cs="Times New Roman"/>
          <w:sz w:val="22"/>
          <w:szCs w:val="22"/>
        </w:rPr>
        <w:t>awards,</w:t>
      </w:r>
      <w:r w:rsidRPr="000147D4">
        <w:rPr>
          <w:rFonts w:cs="Times New Roman"/>
          <w:spacing w:val="-7"/>
          <w:sz w:val="22"/>
          <w:szCs w:val="22"/>
        </w:rPr>
        <w:t xml:space="preserve"> </w:t>
      </w:r>
      <w:r w:rsidRPr="000147D4">
        <w:rPr>
          <w:rFonts w:cs="Times New Roman"/>
          <w:sz w:val="22"/>
          <w:szCs w:val="22"/>
        </w:rPr>
        <w:t>etc.</w:t>
      </w:r>
      <w:r w:rsidRPr="000147D4">
        <w:rPr>
          <w:rFonts w:cs="Times New Roman"/>
          <w:spacing w:val="36"/>
          <w:sz w:val="22"/>
          <w:szCs w:val="22"/>
        </w:rPr>
        <w:t xml:space="preserve"> </w:t>
      </w:r>
      <w:r w:rsidRPr="000147D4">
        <w:rPr>
          <w:rFonts w:cs="Times New Roman"/>
          <w:sz w:val="22"/>
          <w:szCs w:val="22"/>
        </w:rPr>
        <w:t>For</w:t>
      </w:r>
      <w:r w:rsidRPr="000147D4">
        <w:rPr>
          <w:rFonts w:cs="Times New Roman"/>
          <w:spacing w:val="-7"/>
          <w:sz w:val="22"/>
          <w:szCs w:val="22"/>
        </w:rPr>
        <w:t xml:space="preserve"> </w:t>
      </w:r>
      <w:r w:rsidRPr="000147D4">
        <w:rPr>
          <w:rFonts w:cs="Times New Roman"/>
          <w:sz w:val="22"/>
          <w:szCs w:val="22"/>
        </w:rPr>
        <w:t>each</w:t>
      </w:r>
      <w:r w:rsidRPr="000147D4">
        <w:rPr>
          <w:rFonts w:cs="Times New Roman"/>
          <w:spacing w:val="-8"/>
          <w:sz w:val="22"/>
          <w:szCs w:val="22"/>
        </w:rPr>
        <w:t xml:space="preserve"> </w:t>
      </w:r>
      <w:r w:rsidRPr="000147D4">
        <w:rPr>
          <w:rFonts w:cs="Times New Roman"/>
          <w:spacing w:val="-1"/>
          <w:sz w:val="22"/>
          <w:szCs w:val="22"/>
        </w:rPr>
        <w:t>relevant</w:t>
      </w:r>
      <w:r w:rsidRPr="000147D4">
        <w:rPr>
          <w:rFonts w:cs="Times New Roman"/>
          <w:spacing w:val="-9"/>
          <w:sz w:val="22"/>
          <w:szCs w:val="22"/>
        </w:rPr>
        <w:t xml:space="preserve"> </w:t>
      </w:r>
      <w:r w:rsidRPr="000147D4">
        <w:rPr>
          <w:rFonts w:cs="Times New Roman"/>
          <w:sz w:val="22"/>
          <w:szCs w:val="22"/>
        </w:rPr>
        <w:t>professional</w:t>
      </w:r>
      <w:r w:rsidRPr="000147D4">
        <w:rPr>
          <w:rFonts w:cs="Times New Roman"/>
          <w:spacing w:val="-7"/>
          <w:sz w:val="22"/>
          <w:szCs w:val="22"/>
        </w:rPr>
        <w:t xml:space="preserve"> </w:t>
      </w:r>
      <w:r w:rsidRPr="000147D4">
        <w:rPr>
          <w:rFonts w:cs="Times New Roman"/>
          <w:sz w:val="22"/>
          <w:szCs w:val="22"/>
        </w:rPr>
        <w:t>registration/certification,</w:t>
      </w:r>
      <w:r w:rsidRPr="000147D4">
        <w:rPr>
          <w:rFonts w:cs="Times New Roman"/>
          <w:spacing w:val="-7"/>
          <w:sz w:val="22"/>
          <w:szCs w:val="22"/>
        </w:rPr>
        <w:t xml:space="preserve"> </w:t>
      </w:r>
      <w:r w:rsidRPr="000147D4">
        <w:rPr>
          <w:rFonts w:cs="Times New Roman"/>
          <w:spacing w:val="-1"/>
          <w:sz w:val="22"/>
          <w:szCs w:val="22"/>
        </w:rPr>
        <w:t>list</w:t>
      </w:r>
      <w:r w:rsidRPr="000147D4">
        <w:rPr>
          <w:rFonts w:cs="Times New Roman"/>
          <w:spacing w:val="97"/>
          <w:w w:val="99"/>
          <w:sz w:val="22"/>
          <w:szCs w:val="22"/>
        </w:rPr>
        <w:t xml:space="preserve"> </w:t>
      </w:r>
      <w:r w:rsidRPr="000147D4">
        <w:rPr>
          <w:rFonts w:cs="Times New Roman"/>
          <w:spacing w:val="-1"/>
          <w:sz w:val="22"/>
          <w:szCs w:val="22"/>
        </w:rPr>
        <w:t>title,</w:t>
      </w:r>
      <w:r w:rsidRPr="000147D4">
        <w:rPr>
          <w:rFonts w:cs="Times New Roman"/>
          <w:spacing w:val="-6"/>
          <w:sz w:val="22"/>
          <w:szCs w:val="22"/>
        </w:rPr>
        <w:t xml:space="preserve"> </w:t>
      </w:r>
      <w:r w:rsidRPr="000147D4">
        <w:rPr>
          <w:rFonts w:cs="Times New Roman"/>
          <w:sz w:val="22"/>
          <w:szCs w:val="22"/>
        </w:rPr>
        <w:t>State/Society,</w:t>
      </w:r>
      <w:r w:rsidRPr="000147D4">
        <w:rPr>
          <w:rFonts w:cs="Times New Roman"/>
          <w:spacing w:val="-3"/>
          <w:sz w:val="22"/>
          <w:szCs w:val="22"/>
        </w:rPr>
        <w:t xml:space="preserve"> </w:t>
      </w:r>
      <w:r w:rsidRPr="000147D4">
        <w:rPr>
          <w:rFonts w:cs="Times New Roman"/>
          <w:spacing w:val="-1"/>
          <w:sz w:val="22"/>
          <w:szCs w:val="22"/>
        </w:rPr>
        <w:t>year,</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brief</w:t>
      </w:r>
      <w:r w:rsidRPr="000147D4">
        <w:rPr>
          <w:rFonts w:cs="Times New Roman"/>
          <w:spacing w:val="-8"/>
          <w:sz w:val="22"/>
          <w:szCs w:val="22"/>
        </w:rPr>
        <w:t xml:space="preserve"> </w:t>
      </w:r>
      <w:r w:rsidRPr="000147D4">
        <w:rPr>
          <w:rFonts w:cs="Times New Roman"/>
          <w:spacing w:val="-1"/>
          <w:sz w:val="22"/>
          <w:szCs w:val="22"/>
        </w:rPr>
        <w:t>statement</w:t>
      </w:r>
      <w:r w:rsidRPr="000147D4">
        <w:rPr>
          <w:rFonts w:cs="Times New Roman"/>
          <w:spacing w:val="-7"/>
          <w:sz w:val="22"/>
          <w:szCs w:val="22"/>
        </w:rPr>
        <w:t xml:space="preserve"> </w:t>
      </w:r>
      <w:r w:rsidRPr="000147D4">
        <w:rPr>
          <w:rFonts w:cs="Times New Roman"/>
          <w:sz w:val="22"/>
          <w:szCs w:val="22"/>
        </w:rPr>
        <w:t>detailing</w:t>
      </w:r>
      <w:r w:rsidRPr="000147D4">
        <w:rPr>
          <w:rFonts w:cs="Times New Roman"/>
          <w:spacing w:val="-7"/>
          <w:sz w:val="22"/>
          <w:szCs w:val="22"/>
        </w:rPr>
        <w:t xml:space="preserve"> </w:t>
      </w:r>
      <w:r w:rsidRPr="000147D4">
        <w:rPr>
          <w:rFonts w:cs="Times New Roman"/>
          <w:sz w:val="22"/>
          <w:szCs w:val="22"/>
        </w:rPr>
        <w:t>activities.</w:t>
      </w:r>
    </w:p>
    <w:p w14:paraId="5ED1FD25" w14:textId="2E3EC4C2" w:rsidR="000147D4" w:rsidRPr="009A0578" w:rsidRDefault="000147D4" w:rsidP="00744855">
      <w:pPr>
        <w:pStyle w:val="BodyText"/>
        <w:numPr>
          <w:ilvl w:val="0"/>
          <w:numId w:val="51"/>
        </w:numPr>
        <w:tabs>
          <w:tab w:val="left" w:pos="821"/>
        </w:tabs>
        <w:ind w:right="510"/>
        <w:rPr>
          <w:rFonts w:cs="Times New Roman"/>
          <w:sz w:val="22"/>
          <w:szCs w:val="22"/>
        </w:rPr>
      </w:pPr>
      <w:r w:rsidRPr="000147D4">
        <w:rPr>
          <w:rFonts w:cs="Times New Roman"/>
          <w:spacing w:val="-1"/>
          <w:sz w:val="22"/>
          <w:szCs w:val="22"/>
        </w:rPr>
        <w:t>LIST</w:t>
      </w:r>
      <w:r w:rsidRPr="000147D4">
        <w:rPr>
          <w:rFonts w:cs="Times New Roman"/>
          <w:spacing w:val="-8"/>
          <w:sz w:val="22"/>
          <w:szCs w:val="22"/>
        </w:rPr>
        <w:t xml:space="preserve"> </w:t>
      </w:r>
      <w:r w:rsidRPr="000147D4">
        <w:rPr>
          <w:rFonts w:cs="Times New Roman"/>
          <w:sz w:val="22"/>
          <w:szCs w:val="22"/>
        </w:rPr>
        <w:t>OF</w:t>
      </w:r>
      <w:r w:rsidRPr="000147D4">
        <w:rPr>
          <w:rFonts w:cs="Times New Roman"/>
          <w:spacing w:val="-11"/>
          <w:sz w:val="22"/>
          <w:szCs w:val="22"/>
        </w:rPr>
        <w:t xml:space="preserve"> </w:t>
      </w:r>
      <w:r w:rsidRPr="000147D4">
        <w:rPr>
          <w:rFonts w:cs="Times New Roman"/>
          <w:spacing w:val="-1"/>
          <w:sz w:val="22"/>
          <w:szCs w:val="22"/>
        </w:rPr>
        <w:t>RELEVANT</w:t>
      </w:r>
      <w:r w:rsidRPr="000147D4">
        <w:rPr>
          <w:rFonts w:cs="Times New Roman"/>
          <w:spacing w:val="-7"/>
          <w:sz w:val="22"/>
          <w:szCs w:val="22"/>
        </w:rPr>
        <w:t xml:space="preserve"> </w:t>
      </w:r>
      <w:r w:rsidRPr="000147D4">
        <w:rPr>
          <w:rFonts w:cs="Times New Roman"/>
          <w:sz w:val="22"/>
          <w:szCs w:val="22"/>
        </w:rPr>
        <w:t>PUBLICATIONS,</w:t>
      </w:r>
      <w:r w:rsidRPr="000147D4">
        <w:rPr>
          <w:rFonts w:cs="Times New Roman"/>
          <w:spacing w:val="-9"/>
          <w:sz w:val="22"/>
          <w:szCs w:val="22"/>
        </w:rPr>
        <w:t xml:space="preserve"> </w:t>
      </w:r>
      <w:r w:rsidRPr="000147D4">
        <w:rPr>
          <w:rFonts w:cs="Times New Roman"/>
          <w:spacing w:val="-1"/>
          <w:sz w:val="22"/>
          <w:szCs w:val="22"/>
        </w:rPr>
        <w:t>HONORS,</w:t>
      </w:r>
      <w:r w:rsidRPr="000147D4">
        <w:rPr>
          <w:rFonts w:cs="Times New Roman"/>
          <w:spacing w:val="-8"/>
          <w:sz w:val="22"/>
          <w:szCs w:val="22"/>
        </w:rPr>
        <w:t xml:space="preserve"> </w:t>
      </w:r>
      <w:r w:rsidRPr="000147D4">
        <w:rPr>
          <w:rFonts w:cs="Times New Roman"/>
          <w:spacing w:val="-1"/>
          <w:sz w:val="22"/>
          <w:szCs w:val="22"/>
        </w:rPr>
        <w:t>AWARDS,</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9"/>
          <w:sz w:val="22"/>
          <w:szCs w:val="22"/>
        </w:rPr>
        <w:t xml:space="preserve"> </w:t>
      </w:r>
      <w:r w:rsidRPr="000147D4">
        <w:rPr>
          <w:rFonts w:cs="Times New Roman"/>
          <w:sz w:val="22"/>
          <w:szCs w:val="22"/>
        </w:rPr>
        <w:t>OTHER</w:t>
      </w:r>
      <w:r w:rsidRPr="000147D4">
        <w:rPr>
          <w:rFonts w:cs="Times New Roman"/>
          <w:spacing w:val="-9"/>
          <w:sz w:val="22"/>
          <w:szCs w:val="22"/>
        </w:rPr>
        <w:t xml:space="preserve"> </w:t>
      </w:r>
      <w:r w:rsidRPr="000147D4">
        <w:rPr>
          <w:rFonts w:cs="Times New Roman"/>
          <w:sz w:val="22"/>
          <w:szCs w:val="22"/>
        </w:rPr>
        <w:t>ACHIEVEMENTS:</w:t>
      </w:r>
      <w:r w:rsidRPr="000147D4">
        <w:rPr>
          <w:rFonts w:cs="Times New Roman"/>
          <w:spacing w:val="60"/>
          <w:w w:val="99"/>
          <w:sz w:val="22"/>
          <w:szCs w:val="22"/>
        </w:rPr>
        <w:t xml:space="preserve"> </w:t>
      </w:r>
      <w:r w:rsidRPr="000147D4">
        <w:rPr>
          <w:rFonts w:cs="Times New Roman"/>
          <w:sz w:val="22"/>
          <w:szCs w:val="22"/>
        </w:rPr>
        <w:t>Provide</w:t>
      </w:r>
      <w:r w:rsidRPr="000147D4">
        <w:rPr>
          <w:rFonts w:cs="Times New Roman"/>
          <w:spacing w:val="-7"/>
          <w:sz w:val="22"/>
          <w:szCs w:val="22"/>
        </w:rPr>
        <w:t xml:space="preserve"> </w:t>
      </w:r>
      <w:r w:rsidRPr="000147D4">
        <w:rPr>
          <w:rFonts w:cs="Times New Roman"/>
          <w:sz w:val="22"/>
          <w:szCs w:val="22"/>
        </w:rPr>
        <w:t>a</w:t>
      </w:r>
      <w:r w:rsidRPr="000147D4">
        <w:rPr>
          <w:rFonts w:cs="Times New Roman"/>
          <w:spacing w:val="-6"/>
          <w:sz w:val="22"/>
          <w:szCs w:val="22"/>
        </w:rPr>
        <w:t xml:space="preserve"> </w:t>
      </w:r>
      <w:r w:rsidRPr="000147D4">
        <w:rPr>
          <w:rFonts w:cs="Times New Roman"/>
          <w:spacing w:val="-1"/>
          <w:sz w:val="22"/>
          <w:szCs w:val="22"/>
        </w:rPr>
        <w:t>brief</w:t>
      </w:r>
      <w:r w:rsidRPr="000147D4">
        <w:rPr>
          <w:rFonts w:cs="Times New Roman"/>
          <w:spacing w:val="-8"/>
          <w:sz w:val="22"/>
          <w:szCs w:val="22"/>
        </w:rPr>
        <w:t xml:space="preserve"> </w:t>
      </w:r>
      <w:r w:rsidRPr="000147D4">
        <w:rPr>
          <w:rFonts w:cs="Times New Roman"/>
          <w:spacing w:val="-1"/>
          <w:sz w:val="22"/>
          <w:szCs w:val="22"/>
        </w:rPr>
        <w:t>statement</w:t>
      </w:r>
      <w:r w:rsidRPr="000147D4">
        <w:rPr>
          <w:rFonts w:cs="Times New Roman"/>
          <w:spacing w:val="-8"/>
          <w:sz w:val="22"/>
          <w:szCs w:val="22"/>
        </w:rPr>
        <w:t xml:space="preserve"> </w:t>
      </w:r>
      <w:r w:rsidRPr="000147D4">
        <w:rPr>
          <w:rFonts w:cs="Times New Roman"/>
          <w:sz w:val="22"/>
          <w:szCs w:val="22"/>
        </w:rPr>
        <w:t>detailing</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most</w:t>
      </w:r>
      <w:r w:rsidRPr="000147D4">
        <w:rPr>
          <w:rFonts w:cs="Times New Roman"/>
          <w:spacing w:val="-7"/>
          <w:sz w:val="22"/>
          <w:szCs w:val="22"/>
        </w:rPr>
        <w:t xml:space="preserve"> </w:t>
      </w:r>
      <w:r w:rsidRPr="000147D4">
        <w:rPr>
          <w:rFonts w:cs="Times New Roman"/>
          <w:sz w:val="22"/>
          <w:szCs w:val="22"/>
        </w:rPr>
        <w:t>recent</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6"/>
          <w:sz w:val="22"/>
          <w:szCs w:val="22"/>
        </w:rPr>
        <w:t xml:space="preserve"> </w:t>
      </w:r>
      <w:r w:rsidRPr="000147D4">
        <w:rPr>
          <w:rFonts w:cs="Times New Roman"/>
          <w:sz w:val="22"/>
          <w:szCs w:val="22"/>
        </w:rPr>
        <w:t>relevant</w:t>
      </w:r>
      <w:r w:rsidRPr="000147D4">
        <w:rPr>
          <w:rFonts w:cs="Times New Roman"/>
          <w:spacing w:val="-7"/>
          <w:sz w:val="22"/>
          <w:szCs w:val="22"/>
        </w:rPr>
        <w:t xml:space="preserve"> </w:t>
      </w:r>
      <w:r w:rsidRPr="000147D4">
        <w:rPr>
          <w:rFonts w:cs="Times New Roman"/>
          <w:spacing w:val="-1"/>
          <w:sz w:val="22"/>
          <w:szCs w:val="22"/>
        </w:rPr>
        <w:t>accomplishments,</w:t>
      </w:r>
      <w:r w:rsidRPr="000147D4">
        <w:rPr>
          <w:rFonts w:cs="Times New Roman"/>
          <w:sz w:val="22"/>
          <w:szCs w:val="22"/>
        </w:rPr>
        <w:t xml:space="preserve"> </w:t>
      </w:r>
      <w:r w:rsidRPr="000147D4">
        <w:rPr>
          <w:rFonts w:cs="Times New Roman"/>
          <w:spacing w:val="-1"/>
          <w:sz w:val="22"/>
          <w:szCs w:val="22"/>
        </w:rPr>
        <w:t>publications,</w:t>
      </w:r>
      <w:r w:rsidRPr="000147D4">
        <w:rPr>
          <w:rFonts w:cs="Times New Roman"/>
          <w:spacing w:val="-6"/>
          <w:sz w:val="22"/>
          <w:szCs w:val="22"/>
        </w:rPr>
        <w:t xml:space="preserve"> </w:t>
      </w:r>
      <w:r w:rsidRPr="000147D4">
        <w:rPr>
          <w:rFonts w:cs="Times New Roman"/>
          <w:sz w:val="22"/>
          <w:szCs w:val="22"/>
        </w:rPr>
        <w:t>awards,</w:t>
      </w:r>
      <w:r w:rsidRPr="000147D4">
        <w:rPr>
          <w:rFonts w:cs="Times New Roman"/>
          <w:spacing w:val="91"/>
          <w:w w:val="99"/>
          <w:sz w:val="22"/>
          <w:szCs w:val="22"/>
        </w:rPr>
        <w:t xml:space="preserve"> </w:t>
      </w:r>
      <w:r w:rsidRPr="000147D4">
        <w:rPr>
          <w:rFonts w:cs="Times New Roman"/>
          <w:spacing w:val="-1"/>
          <w:sz w:val="22"/>
          <w:szCs w:val="22"/>
        </w:rPr>
        <w:t>honors,</w:t>
      </w:r>
      <w:r w:rsidRPr="000147D4">
        <w:rPr>
          <w:rFonts w:cs="Times New Roman"/>
          <w:spacing w:val="-9"/>
          <w:sz w:val="22"/>
          <w:szCs w:val="22"/>
        </w:rPr>
        <w:t xml:space="preserve"> </w:t>
      </w:r>
      <w:r w:rsidRPr="000147D4">
        <w:rPr>
          <w:rFonts w:cs="Times New Roman"/>
          <w:sz w:val="22"/>
          <w:szCs w:val="22"/>
        </w:rPr>
        <w:t>etc.</w:t>
      </w:r>
    </w:p>
    <w:p w14:paraId="38E95566" w14:textId="0D2638A9" w:rsidR="000147D4" w:rsidRPr="000147D4" w:rsidRDefault="000147D4" w:rsidP="000147D4">
      <w:pPr>
        <w:pStyle w:val="Heading1"/>
        <w:ind w:left="100"/>
        <w:rPr>
          <w:b w:val="0"/>
          <w:bCs w:val="0"/>
          <w:sz w:val="22"/>
          <w:szCs w:val="22"/>
        </w:rPr>
      </w:pPr>
      <w:bookmarkStart w:id="781" w:name="_Toc71811823"/>
      <w:bookmarkStart w:id="782" w:name="_Toc71815612"/>
      <w:bookmarkStart w:id="783" w:name="_Toc73864630"/>
      <w:bookmarkStart w:id="784" w:name="_Toc82669214"/>
      <w:r w:rsidRPr="000147D4">
        <w:rPr>
          <w:sz w:val="22"/>
          <w:szCs w:val="22"/>
          <w:u w:val="thick" w:color="000000"/>
        </w:rPr>
        <w:lastRenderedPageBreak/>
        <w:t>Letters</w:t>
      </w:r>
      <w:r w:rsidR="00A40283">
        <w:rPr>
          <w:sz w:val="22"/>
          <w:szCs w:val="22"/>
          <w:u w:val="thick" w:color="000000"/>
        </w:rPr>
        <w:t xml:space="preserve"> of Commitment</w:t>
      </w:r>
      <w:r w:rsidRPr="000147D4">
        <w:rPr>
          <w:sz w:val="22"/>
          <w:szCs w:val="22"/>
          <w:u w:val="thick" w:color="000000"/>
        </w:rPr>
        <w:t xml:space="preserve"> (File 3)</w:t>
      </w:r>
      <w:bookmarkEnd w:id="781"/>
      <w:bookmarkEnd w:id="782"/>
      <w:bookmarkEnd w:id="783"/>
      <w:bookmarkEnd w:id="784"/>
    </w:p>
    <w:p w14:paraId="6A7E058A" w14:textId="77777777" w:rsidR="000147D4" w:rsidRPr="000147D4" w:rsidRDefault="000147D4" w:rsidP="000147D4">
      <w:pPr>
        <w:spacing w:before="3"/>
        <w:rPr>
          <w:b/>
          <w:bCs/>
          <w:sz w:val="22"/>
          <w:szCs w:val="22"/>
        </w:rPr>
      </w:pPr>
    </w:p>
    <w:p w14:paraId="7FA77704" w14:textId="73F0848A" w:rsidR="000147D4" w:rsidRPr="000147D4" w:rsidRDefault="000147D4" w:rsidP="000147D4">
      <w:pPr>
        <w:pStyle w:val="BodyText"/>
        <w:spacing w:before="73" w:line="480" w:lineRule="auto"/>
        <w:ind w:right="995"/>
        <w:rPr>
          <w:rFonts w:cs="Times New Roman"/>
          <w:sz w:val="22"/>
          <w:szCs w:val="22"/>
        </w:rPr>
      </w:pPr>
      <w:r w:rsidRPr="000147D4">
        <w:rPr>
          <w:rFonts w:cs="Times New Roman"/>
          <w:sz w:val="22"/>
          <w:szCs w:val="22"/>
          <w:u w:val="single" w:color="000000"/>
        </w:rPr>
        <w:t>LETTERS</w:t>
      </w:r>
      <w:r w:rsidR="00A40283">
        <w:rPr>
          <w:rFonts w:cs="Times New Roman"/>
          <w:sz w:val="22"/>
          <w:szCs w:val="22"/>
          <w:u w:val="single" w:color="000000"/>
        </w:rPr>
        <w:t xml:space="preserve"> OF COMMITMENT</w:t>
      </w:r>
    </w:p>
    <w:p w14:paraId="568DC645" w14:textId="444F5447" w:rsidR="000147D4" w:rsidRPr="000147D4" w:rsidRDefault="000147D4" w:rsidP="000147D4">
      <w:pPr>
        <w:pStyle w:val="BodyText"/>
        <w:spacing w:before="6"/>
        <w:rPr>
          <w:rFonts w:cs="Times New Roman"/>
          <w:sz w:val="22"/>
          <w:szCs w:val="22"/>
        </w:rPr>
      </w:pP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Offeror</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3"/>
          <w:sz w:val="22"/>
          <w:szCs w:val="22"/>
        </w:rPr>
        <w:t xml:space="preserve"> </w:t>
      </w:r>
      <w:r w:rsidRPr="000147D4">
        <w:rPr>
          <w:rFonts w:cs="Times New Roman"/>
          <w:spacing w:val="-1"/>
          <w:sz w:val="22"/>
          <w:szCs w:val="22"/>
        </w:rPr>
        <w:t>submit</w:t>
      </w:r>
      <w:r w:rsidRPr="000147D4">
        <w:rPr>
          <w:rFonts w:cs="Times New Roman"/>
          <w:spacing w:val="-6"/>
          <w:sz w:val="22"/>
          <w:szCs w:val="22"/>
        </w:rPr>
        <w:t xml:space="preserve"> </w:t>
      </w:r>
      <w:r w:rsidRPr="000147D4">
        <w:rPr>
          <w:rFonts w:cs="Times New Roman"/>
          <w:sz w:val="22"/>
          <w:szCs w:val="22"/>
        </w:rPr>
        <w:t>letters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commitment</w:t>
      </w:r>
      <w:r w:rsidRPr="000147D4">
        <w:rPr>
          <w:rFonts w:cs="Times New Roman"/>
          <w:spacing w:val="-2"/>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part</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technical</w:t>
      </w:r>
      <w:r w:rsidRPr="000147D4">
        <w:rPr>
          <w:rFonts w:cs="Times New Roman"/>
          <w:spacing w:val="-5"/>
          <w:sz w:val="22"/>
          <w:szCs w:val="22"/>
        </w:rPr>
        <w:t xml:space="preserve"> </w:t>
      </w:r>
      <w:r w:rsidR="00261EB4">
        <w:rPr>
          <w:rFonts w:cs="Times New Roman"/>
          <w:spacing w:val="-5"/>
          <w:sz w:val="22"/>
          <w:szCs w:val="22"/>
        </w:rPr>
        <w:t xml:space="preserve">and management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z w:val="22"/>
          <w:szCs w:val="22"/>
        </w:rPr>
        <w:t>follows.</w:t>
      </w:r>
    </w:p>
    <w:p w14:paraId="17FC1B9D" w14:textId="77777777" w:rsidR="000147D4" w:rsidRPr="000147D4" w:rsidRDefault="000147D4" w:rsidP="000147D4">
      <w:pPr>
        <w:spacing w:before="1"/>
        <w:rPr>
          <w:sz w:val="22"/>
          <w:szCs w:val="22"/>
        </w:rPr>
      </w:pPr>
    </w:p>
    <w:p w14:paraId="3DBC01A5" w14:textId="2C608AB2" w:rsidR="000147D4" w:rsidRPr="000147D4" w:rsidRDefault="000147D4" w:rsidP="00744855">
      <w:pPr>
        <w:pStyle w:val="BodyText"/>
        <w:numPr>
          <w:ilvl w:val="0"/>
          <w:numId w:val="51"/>
        </w:numPr>
        <w:tabs>
          <w:tab w:val="left" w:pos="821"/>
        </w:tabs>
        <w:ind w:right="164"/>
        <w:rPr>
          <w:rFonts w:cs="Times New Roman"/>
          <w:sz w:val="22"/>
          <w:szCs w:val="22"/>
        </w:rPr>
      </w:pPr>
      <w:r w:rsidRPr="000147D4">
        <w:rPr>
          <w:rFonts w:cs="Times New Roman"/>
          <w:sz w:val="22"/>
          <w:szCs w:val="22"/>
          <w:u w:val="single" w:color="000000"/>
        </w:rPr>
        <w:t>Key</w:t>
      </w:r>
      <w:r w:rsidRPr="000147D4">
        <w:rPr>
          <w:rFonts w:cs="Times New Roman"/>
          <w:spacing w:val="-10"/>
          <w:sz w:val="22"/>
          <w:szCs w:val="22"/>
          <w:u w:val="single" w:color="000000"/>
        </w:rPr>
        <w:t xml:space="preserve"> </w:t>
      </w:r>
      <w:r w:rsidRPr="000147D4">
        <w:rPr>
          <w:rFonts w:cs="Times New Roman"/>
          <w:spacing w:val="-1"/>
          <w:sz w:val="22"/>
          <w:szCs w:val="22"/>
          <w:u w:val="single" w:color="000000"/>
        </w:rPr>
        <w:t>Personnel</w:t>
      </w:r>
      <w:r w:rsidRPr="000147D4">
        <w:rPr>
          <w:rFonts w:cs="Times New Roman"/>
          <w:spacing w:val="-3"/>
          <w:sz w:val="22"/>
          <w:szCs w:val="22"/>
          <w:u w:val="single" w:color="000000"/>
        </w:rPr>
        <w:t xml:space="preserve"> </w:t>
      </w:r>
      <w:r w:rsidRPr="000147D4">
        <w:rPr>
          <w:rFonts w:cs="Times New Roman"/>
          <w:sz w:val="22"/>
          <w:szCs w:val="22"/>
        </w:rPr>
        <w:t>-</w:t>
      </w:r>
      <w:r w:rsidRPr="000147D4">
        <w:rPr>
          <w:rFonts w:cs="Times New Roman"/>
          <w:spacing w:val="-5"/>
          <w:sz w:val="22"/>
          <w:szCs w:val="22"/>
        </w:rPr>
        <w:t xml:space="preserve"> </w:t>
      </w:r>
      <w:r w:rsidRPr="000147D4">
        <w:rPr>
          <w:rFonts w:cs="Times New Roman"/>
          <w:spacing w:val="-1"/>
          <w:sz w:val="22"/>
          <w:szCs w:val="22"/>
        </w:rPr>
        <w:t>Letters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commitment</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z w:val="22"/>
          <w:szCs w:val="22"/>
        </w:rPr>
        <w:t>Key</w:t>
      </w:r>
      <w:r w:rsidRPr="000147D4">
        <w:rPr>
          <w:rFonts w:cs="Times New Roman"/>
          <w:spacing w:val="-9"/>
          <w:sz w:val="22"/>
          <w:szCs w:val="22"/>
        </w:rPr>
        <w:t xml:space="preserve"> </w:t>
      </w:r>
      <w:r w:rsidRPr="000147D4">
        <w:rPr>
          <w:rFonts w:cs="Times New Roman"/>
          <w:sz w:val="22"/>
          <w:szCs w:val="22"/>
        </w:rPr>
        <w:t>Personnel</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pacing w:val="-1"/>
          <w:sz w:val="22"/>
          <w:szCs w:val="22"/>
        </w:rPr>
        <w:t>demonstrate</w:t>
      </w:r>
      <w:r w:rsidRPr="000147D4">
        <w:rPr>
          <w:rFonts w:cs="Times New Roman"/>
          <w:spacing w:val="-6"/>
          <w:sz w:val="22"/>
          <w:szCs w:val="22"/>
        </w:rPr>
        <w:t xml:space="preserve"> </w:t>
      </w:r>
      <w:r w:rsidRPr="000147D4">
        <w:rPr>
          <w:rFonts w:cs="Times New Roman"/>
          <w:sz w:val="22"/>
          <w:szCs w:val="22"/>
        </w:rPr>
        <w:t>their</w:t>
      </w:r>
      <w:r w:rsidRPr="000147D4">
        <w:rPr>
          <w:rFonts w:cs="Times New Roman"/>
          <w:spacing w:val="-4"/>
          <w:sz w:val="22"/>
          <w:szCs w:val="22"/>
        </w:rPr>
        <w:t xml:space="preserve"> </w:t>
      </w:r>
      <w:r w:rsidRPr="000147D4">
        <w:rPr>
          <w:rFonts w:cs="Times New Roman"/>
          <w:spacing w:val="-1"/>
          <w:sz w:val="22"/>
          <w:szCs w:val="22"/>
        </w:rPr>
        <w:t>availability,</w:t>
      </w:r>
      <w:r w:rsidRPr="000147D4">
        <w:rPr>
          <w:rFonts w:cs="Times New Roman"/>
          <w:spacing w:val="-6"/>
          <w:sz w:val="22"/>
          <w:szCs w:val="22"/>
        </w:rPr>
        <w:t xml:space="preserve"> </w:t>
      </w:r>
      <w:r w:rsidRPr="000147D4">
        <w:rPr>
          <w:rFonts w:cs="Times New Roman"/>
          <w:sz w:val="22"/>
          <w:szCs w:val="22"/>
        </w:rPr>
        <w:t>priority</w:t>
      </w:r>
      <w:r w:rsidRPr="000147D4">
        <w:rPr>
          <w:rFonts w:cs="Times New Roman"/>
          <w:spacing w:val="-9"/>
          <w:sz w:val="22"/>
          <w:szCs w:val="22"/>
        </w:rPr>
        <w:t xml:space="preserve"> </w:t>
      </w:r>
      <w:r w:rsidRPr="000147D4">
        <w:rPr>
          <w:rFonts w:cs="Times New Roman"/>
          <w:sz w:val="22"/>
          <w:szCs w:val="22"/>
        </w:rPr>
        <w:t>of</w:t>
      </w:r>
      <w:r w:rsidRPr="000147D4">
        <w:rPr>
          <w:rFonts w:cs="Times New Roman"/>
          <w:spacing w:val="102"/>
          <w:w w:val="99"/>
          <w:sz w:val="22"/>
          <w:szCs w:val="22"/>
        </w:rPr>
        <w:t xml:space="preserve"> </w:t>
      </w:r>
      <w:r w:rsidRPr="000147D4">
        <w:rPr>
          <w:rFonts w:cs="Times New Roman"/>
          <w:spacing w:val="-1"/>
          <w:sz w:val="22"/>
          <w:szCs w:val="22"/>
        </w:rPr>
        <w:t>this</w:t>
      </w:r>
      <w:r w:rsidRPr="000147D4">
        <w:rPr>
          <w:rFonts w:cs="Times New Roman"/>
          <w:spacing w:val="-6"/>
          <w:sz w:val="22"/>
          <w:szCs w:val="22"/>
        </w:rPr>
        <w:t xml:space="preserve"> </w:t>
      </w:r>
      <w:r w:rsidRPr="000147D4">
        <w:rPr>
          <w:rFonts w:cs="Times New Roman"/>
          <w:sz w:val="22"/>
          <w:szCs w:val="22"/>
        </w:rPr>
        <w:t>effort</w:t>
      </w:r>
      <w:r w:rsidRPr="000147D4">
        <w:rPr>
          <w:rFonts w:cs="Times New Roman"/>
          <w:spacing w:val="-3"/>
          <w:sz w:val="22"/>
          <w:szCs w:val="22"/>
        </w:rPr>
        <w:t xml:space="preserve"> </w:t>
      </w:r>
      <w:r w:rsidRPr="000147D4">
        <w:rPr>
          <w:rFonts w:cs="Times New Roman"/>
          <w:spacing w:val="-1"/>
          <w:sz w:val="22"/>
          <w:szCs w:val="22"/>
        </w:rPr>
        <w:t>within</w:t>
      </w:r>
      <w:r w:rsidRPr="000147D4">
        <w:rPr>
          <w:rFonts w:cs="Times New Roman"/>
          <w:spacing w:val="-5"/>
          <w:sz w:val="22"/>
          <w:szCs w:val="22"/>
        </w:rPr>
        <w:t xml:space="preserve"> </w:t>
      </w:r>
      <w:r w:rsidRPr="000147D4">
        <w:rPr>
          <w:rFonts w:cs="Times New Roman"/>
          <w:sz w:val="22"/>
          <w:szCs w:val="22"/>
        </w:rPr>
        <w:t>their</w:t>
      </w:r>
      <w:r w:rsidRPr="000147D4">
        <w:rPr>
          <w:rFonts w:cs="Times New Roman"/>
          <w:spacing w:val="-4"/>
          <w:sz w:val="22"/>
          <w:szCs w:val="22"/>
        </w:rPr>
        <w:t xml:space="preserve"> </w:t>
      </w:r>
      <w:r w:rsidRPr="000147D4">
        <w:rPr>
          <w:rFonts w:cs="Times New Roman"/>
          <w:spacing w:val="-1"/>
          <w:sz w:val="22"/>
          <w:szCs w:val="22"/>
        </w:rPr>
        <w:t>organization,</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commitment</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contract</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1"/>
          <w:sz w:val="22"/>
          <w:szCs w:val="22"/>
        </w:rPr>
        <w:t xml:space="preserve"> minimum</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6"/>
          <w:sz w:val="22"/>
          <w:szCs w:val="22"/>
        </w:rPr>
        <w:t xml:space="preserve"> </w:t>
      </w:r>
      <w:r w:rsidR="004E3B67">
        <w:rPr>
          <w:rFonts w:cs="Times New Roman"/>
          <w:spacing w:val="-6"/>
          <w:sz w:val="22"/>
          <w:szCs w:val="22"/>
        </w:rPr>
        <w:t>twenty-four</w:t>
      </w:r>
      <w:r w:rsidRPr="000147D4">
        <w:rPr>
          <w:rFonts w:cs="Times New Roman"/>
          <w:spacing w:val="-2"/>
          <w:sz w:val="22"/>
          <w:szCs w:val="22"/>
        </w:rPr>
        <w:t xml:space="preserve"> </w:t>
      </w:r>
      <w:r w:rsidRPr="000147D4">
        <w:rPr>
          <w:rFonts w:cs="Times New Roman"/>
          <w:spacing w:val="-1"/>
          <w:sz w:val="22"/>
          <w:szCs w:val="22"/>
        </w:rPr>
        <w:t>months</w:t>
      </w:r>
      <w:r w:rsidR="004E3B67">
        <w:rPr>
          <w:rFonts w:cs="Times New Roman"/>
          <w:spacing w:val="-1"/>
          <w:sz w:val="22"/>
          <w:szCs w:val="22"/>
        </w:rPr>
        <w:t xml:space="preserve"> after effective date of contract</w:t>
      </w:r>
      <w:r w:rsidRPr="000147D4">
        <w:rPr>
          <w:rFonts w:cs="Times New Roman"/>
          <w:spacing w:val="-1"/>
          <w:sz w:val="22"/>
          <w:szCs w:val="22"/>
        </w:rPr>
        <w:t>.</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97"/>
          <w:w w:val="99"/>
          <w:sz w:val="22"/>
          <w:szCs w:val="22"/>
        </w:rPr>
        <w:t xml:space="preserve"> </w:t>
      </w:r>
      <w:r w:rsidRPr="000147D4">
        <w:rPr>
          <w:rFonts w:cs="Times New Roman"/>
          <w:sz w:val="22"/>
          <w:szCs w:val="22"/>
        </w:rPr>
        <w:t>letters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commitment</w:t>
      </w:r>
      <w:r w:rsidRPr="000147D4">
        <w:rPr>
          <w:rFonts w:cs="Times New Roman"/>
          <w:spacing w:val="-6"/>
          <w:sz w:val="22"/>
          <w:szCs w:val="22"/>
        </w:rPr>
        <w:t xml:space="preserve"> </w:t>
      </w:r>
      <w:r w:rsidRPr="000147D4">
        <w:rPr>
          <w:rFonts w:cs="Times New Roman"/>
          <w:sz w:val="22"/>
          <w:szCs w:val="22"/>
        </w:rPr>
        <w:t>shall</w:t>
      </w:r>
      <w:r w:rsidRPr="000147D4">
        <w:rPr>
          <w:rFonts w:cs="Times New Roman"/>
          <w:spacing w:val="-4"/>
          <w:sz w:val="22"/>
          <w:szCs w:val="22"/>
        </w:rPr>
        <w:t xml:space="preserve"> </w:t>
      </w:r>
      <w:r w:rsidRPr="000147D4">
        <w:rPr>
          <w:rFonts w:cs="Times New Roman"/>
          <w:sz w:val="22"/>
          <w:szCs w:val="22"/>
        </w:rPr>
        <w:t>also</w:t>
      </w:r>
      <w:r w:rsidRPr="000147D4">
        <w:rPr>
          <w:rFonts w:cs="Times New Roman"/>
          <w:spacing w:val="-4"/>
          <w:sz w:val="22"/>
          <w:szCs w:val="22"/>
        </w:rPr>
        <w:t xml:space="preserve"> </w:t>
      </w:r>
      <w:r w:rsidRPr="000147D4">
        <w:rPr>
          <w:rFonts w:cs="Times New Roman"/>
          <w:sz w:val="22"/>
          <w:szCs w:val="22"/>
        </w:rPr>
        <w:t>specify</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percentage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time</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5"/>
          <w:sz w:val="22"/>
          <w:szCs w:val="22"/>
        </w:rPr>
        <w:t xml:space="preserve"> </w:t>
      </w:r>
      <w:r w:rsidRPr="000147D4">
        <w:rPr>
          <w:rFonts w:cs="Times New Roman"/>
          <w:spacing w:val="1"/>
          <w:sz w:val="22"/>
          <w:szCs w:val="22"/>
        </w:rPr>
        <w:t>of</w:t>
      </w:r>
      <w:r w:rsidRPr="000147D4">
        <w:rPr>
          <w:rFonts w:cs="Times New Roman"/>
          <w:spacing w:val="-7"/>
          <w:sz w:val="22"/>
          <w:szCs w:val="22"/>
        </w:rPr>
        <w:t xml:space="preserve"> </w:t>
      </w:r>
      <w:r w:rsidRPr="000147D4">
        <w:rPr>
          <w:rFonts w:cs="Times New Roman"/>
          <w:spacing w:val="-1"/>
          <w:sz w:val="22"/>
          <w:szCs w:val="22"/>
        </w:rPr>
        <w:t xml:space="preserve">the </w:t>
      </w:r>
      <w:r w:rsidRPr="000147D4">
        <w:rPr>
          <w:rFonts w:cs="Times New Roman"/>
          <w:sz w:val="22"/>
          <w:szCs w:val="22"/>
        </w:rPr>
        <w:t>key</w:t>
      </w:r>
      <w:r w:rsidRPr="000147D4">
        <w:rPr>
          <w:rFonts w:cs="Times New Roman"/>
          <w:spacing w:val="-8"/>
          <w:sz w:val="22"/>
          <w:szCs w:val="22"/>
        </w:rPr>
        <w:t xml:space="preserve"> </w:t>
      </w:r>
      <w:r w:rsidRPr="000147D4">
        <w:rPr>
          <w:rFonts w:cs="Times New Roman"/>
          <w:sz w:val="22"/>
          <w:szCs w:val="22"/>
        </w:rPr>
        <w:t>personnel</w:t>
      </w:r>
      <w:r w:rsidRPr="000147D4">
        <w:rPr>
          <w:rFonts w:cs="Times New Roman"/>
          <w:spacing w:val="-3"/>
          <w:sz w:val="22"/>
          <w:szCs w:val="22"/>
        </w:rPr>
        <w:t xml:space="preserve"> </w:t>
      </w:r>
      <w:r w:rsidRPr="000147D4">
        <w:rPr>
          <w:rFonts w:cs="Times New Roman"/>
          <w:spacing w:val="-1"/>
          <w:sz w:val="22"/>
          <w:szCs w:val="22"/>
        </w:rPr>
        <w:t>will</w:t>
      </w:r>
      <w:r w:rsidRPr="000147D4">
        <w:rPr>
          <w:rFonts w:cs="Times New Roman"/>
          <w:spacing w:val="-6"/>
          <w:sz w:val="22"/>
          <w:szCs w:val="22"/>
        </w:rPr>
        <w:t xml:space="preserve"> </w:t>
      </w:r>
      <w:r w:rsidRPr="000147D4">
        <w:rPr>
          <w:rFonts w:cs="Times New Roman"/>
          <w:sz w:val="22"/>
          <w:szCs w:val="22"/>
        </w:rPr>
        <w:t>dedicate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50"/>
          <w:w w:val="99"/>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contract.</w:t>
      </w:r>
      <w:r w:rsidRPr="000147D4">
        <w:rPr>
          <w:rFonts w:cs="Times New Roman"/>
          <w:spacing w:val="40"/>
          <w:sz w:val="22"/>
          <w:szCs w:val="22"/>
        </w:rPr>
        <w:t xml:space="preserve"> </w:t>
      </w:r>
      <w:r w:rsidRPr="000147D4">
        <w:rPr>
          <w:rFonts w:cs="Times New Roman"/>
          <w:sz w:val="22"/>
          <w:szCs w:val="22"/>
        </w:rPr>
        <w:t>For</w:t>
      </w:r>
      <w:r w:rsidRPr="000147D4">
        <w:rPr>
          <w:rFonts w:cs="Times New Roman"/>
          <w:spacing w:val="-5"/>
          <w:sz w:val="22"/>
          <w:szCs w:val="22"/>
        </w:rPr>
        <w:t xml:space="preserve"> </w:t>
      </w:r>
      <w:r w:rsidRPr="000147D4">
        <w:rPr>
          <w:rFonts w:cs="Times New Roman"/>
          <w:spacing w:val="-1"/>
          <w:sz w:val="22"/>
          <w:szCs w:val="22"/>
        </w:rPr>
        <w:t>those</w:t>
      </w:r>
      <w:r w:rsidRPr="000147D4">
        <w:rPr>
          <w:rFonts w:cs="Times New Roman"/>
          <w:spacing w:val="-5"/>
          <w:sz w:val="22"/>
          <w:szCs w:val="22"/>
        </w:rPr>
        <w:t xml:space="preserve"> </w:t>
      </w:r>
      <w:r w:rsidRPr="000147D4">
        <w:rPr>
          <w:rFonts w:cs="Times New Roman"/>
          <w:sz w:val="22"/>
          <w:szCs w:val="22"/>
        </w:rPr>
        <w:t>individuals</w:t>
      </w:r>
      <w:r w:rsidRPr="000147D4">
        <w:rPr>
          <w:rFonts w:cs="Times New Roman"/>
          <w:spacing w:val="-3"/>
          <w:sz w:val="22"/>
          <w:szCs w:val="22"/>
        </w:rPr>
        <w:t xml:space="preserve"> </w:t>
      </w:r>
      <w:r w:rsidRPr="000147D4">
        <w:rPr>
          <w:rFonts w:cs="Times New Roman"/>
          <w:spacing w:val="-1"/>
          <w:sz w:val="22"/>
          <w:szCs w:val="22"/>
        </w:rPr>
        <w:t>who</w:t>
      </w:r>
      <w:r w:rsidRPr="000147D4">
        <w:rPr>
          <w:rFonts w:cs="Times New Roman"/>
          <w:spacing w:val="-4"/>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already</w:t>
      </w:r>
      <w:r w:rsidRPr="000147D4">
        <w:rPr>
          <w:rFonts w:cs="Times New Roman"/>
          <w:spacing w:val="-9"/>
          <w:sz w:val="22"/>
          <w:szCs w:val="22"/>
        </w:rPr>
        <w:t xml:space="preserve"> </w:t>
      </w:r>
      <w:r w:rsidRPr="000147D4">
        <w:rPr>
          <w:rFonts w:cs="Times New Roman"/>
          <w:sz w:val="22"/>
          <w:szCs w:val="22"/>
        </w:rPr>
        <w:t>employees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proposing</w:t>
      </w:r>
      <w:r w:rsidRPr="000147D4">
        <w:rPr>
          <w:rFonts w:cs="Times New Roman"/>
          <w:spacing w:val="-6"/>
          <w:sz w:val="22"/>
          <w:szCs w:val="22"/>
        </w:rPr>
        <w:t xml:space="preserve"> </w:t>
      </w:r>
      <w:r w:rsidRPr="000147D4">
        <w:rPr>
          <w:rFonts w:cs="Times New Roman"/>
          <w:sz w:val="22"/>
          <w:szCs w:val="22"/>
        </w:rPr>
        <w:t>organization,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letter</w:t>
      </w:r>
      <w:r w:rsidRPr="000147D4">
        <w:rPr>
          <w:rFonts w:cs="Times New Roman"/>
          <w:spacing w:val="47"/>
          <w:w w:val="99"/>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pacing w:val="-1"/>
          <w:sz w:val="22"/>
          <w:szCs w:val="22"/>
        </w:rPr>
        <w:t>commitment</w:t>
      </w:r>
      <w:r w:rsidRPr="000147D4">
        <w:rPr>
          <w:rFonts w:cs="Times New Roman"/>
          <w:spacing w:val="-7"/>
          <w:sz w:val="22"/>
          <w:szCs w:val="22"/>
        </w:rPr>
        <w:t xml:space="preserve"> </w:t>
      </w:r>
      <w:r w:rsidRPr="000147D4">
        <w:rPr>
          <w:rFonts w:cs="Times New Roman"/>
          <w:sz w:val="22"/>
          <w:szCs w:val="22"/>
        </w:rPr>
        <w:t>shall</w:t>
      </w:r>
      <w:r w:rsidRPr="000147D4">
        <w:rPr>
          <w:rFonts w:cs="Times New Roman"/>
          <w:spacing w:val="-7"/>
          <w:sz w:val="22"/>
          <w:szCs w:val="22"/>
        </w:rPr>
        <w:t xml:space="preserve"> </w:t>
      </w:r>
      <w:r w:rsidRPr="000147D4">
        <w:rPr>
          <w:rFonts w:cs="Times New Roman"/>
          <w:sz w:val="22"/>
          <w:szCs w:val="22"/>
        </w:rPr>
        <w:t>demonstrate</w:t>
      </w:r>
      <w:r w:rsidRPr="000147D4">
        <w:rPr>
          <w:rFonts w:cs="Times New Roman"/>
          <w:spacing w:val="-6"/>
          <w:sz w:val="22"/>
          <w:szCs w:val="22"/>
        </w:rPr>
        <w:t xml:space="preserve"> </w:t>
      </w:r>
      <w:r w:rsidRPr="000147D4">
        <w:rPr>
          <w:rFonts w:cs="Times New Roman"/>
          <w:spacing w:val="-1"/>
          <w:sz w:val="22"/>
          <w:szCs w:val="22"/>
        </w:rPr>
        <w:t>their</w:t>
      </w:r>
      <w:r w:rsidRPr="000147D4">
        <w:rPr>
          <w:rFonts w:cs="Times New Roman"/>
          <w:spacing w:val="-5"/>
          <w:sz w:val="22"/>
          <w:szCs w:val="22"/>
        </w:rPr>
        <w:t xml:space="preserve"> </w:t>
      </w:r>
      <w:r w:rsidRPr="000147D4">
        <w:rPr>
          <w:rFonts w:cs="Times New Roman"/>
          <w:spacing w:val="-1"/>
          <w:sz w:val="22"/>
          <w:szCs w:val="22"/>
        </w:rPr>
        <w:t>availability,</w:t>
      </w:r>
      <w:r w:rsidRPr="000147D4">
        <w:rPr>
          <w:rFonts w:cs="Times New Roman"/>
          <w:spacing w:val="-4"/>
          <w:sz w:val="22"/>
          <w:szCs w:val="22"/>
        </w:rPr>
        <w:t xml:space="preserve"> </w:t>
      </w:r>
      <w:r w:rsidRPr="000147D4">
        <w:rPr>
          <w:rFonts w:cs="Times New Roman"/>
          <w:spacing w:val="-1"/>
          <w:sz w:val="22"/>
          <w:szCs w:val="22"/>
        </w:rPr>
        <w:t>willingness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6"/>
          <w:sz w:val="22"/>
          <w:szCs w:val="22"/>
        </w:rPr>
        <w:t xml:space="preserve"> </w:t>
      </w:r>
      <w:r w:rsidRPr="000147D4">
        <w:rPr>
          <w:rFonts w:cs="Times New Roman"/>
          <w:sz w:val="22"/>
          <w:szCs w:val="22"/>
        </w:rPr>
        <w:t xml:space="preserve">accept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position</w:t>
      </w:r>
      <w:r w:rsidRPr="000147D4">
        <w:rPr>
          <w:rFonts w:cs="Times New Roman"/>
          <w:spacing w:val="-7"/>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pacing w:val="-1"/>
          <w:sz w:val="22"/>
          <w:szCs w:val="22"/>
        </w:rPr>
        <w:t>remain</w:t>
      </w:r>
      <w:r w:rsidRPr="000147D4">
        <w:rPr>
          <w:rFonts w:cs="Times New Roman"/>
          <w:spacing w:val="91"/>
          <w:w w:val="99"/>
          <w:sz w:val="22"/>
          <w:szCs w:val="22"/>
        </w:rPr>
        <w:t xml:space="preserve"> </w:t>
      </w:r>
      <w:r w:rsidRPr="000147D4">
        <w:rPr>
          <w:rFonts w:cs="Times New Roman"/>
          <w:spacing w:val="-1"/>
          <w:sz w:val="22"/>
          <w:szCs w:val="22"/>
        </w:rPr>
        <w:t>committed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contract</w:t>
      </w:r>
      <w:r w:rsidRPr="000147D4">
        <w:rPr>
          <w:rFonts w:cs="Times New Roman"/>
          <w:spacing w:val="-2"/>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1"/>
          <w:sz w:val="22"/>
          <w:szCs w:val="22"/>
        </w:rPr>
        <w:t xml:space="preserve"> minimum</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004E3B67">
        <w:rPr>
          <w:rFonts w:cs="Times New Roman"/>
          <w:spacing w:val="-6"/>
          <w:sz w:val="22"/>
          <w:szCs w:val="22"/>
        </w:rPr>
        <w:t>twenty-four</w:t>
      </w:r>
      <w:r w:rsidRPr="000147D4">
        <w:rPr>
          <w:rFonts w:cs="Times New Roman"/>
          <w:spacing w:val="-1"/>
          <w:sz w:val="22"/>
          <w:szCs w:val="22"/>
        </w:rPr>
        <w:t xml:space="preserve"> months</w:t>
      </w:r>
      <w:r w:rsidR="00EF494D">
        <w:rPr>
          <w:rFonts w:cs="Times New Roman"/>
          <w:spacing w:val="-1"/>
          <w:sz w:val="22"/>
          <w:szCs w:val="22"/>
        </w:rPr>
        <w:t xml:space="preserve"> after effective date of contract</w:t>
      </w:r>
      <w:r w:rsidRPr="000147D4">
        <w:rPr>
          <w:rFonts w:cs="Times New Roman"/>
          <w:spacing w:val="-1"/>
          <w:sz w:val="22"/>
          <w:szCs w:val="22"/>
        </w:rPr>
        <w:t>.</w:t>
      </w:r>
      <w:r w:rsidRPr="000147D4">
        <w:rPr>
          <w:rFonts w:cs="Times New Roman"/>
          <w:sz w:val="22"/>
          <w:szCs w:val="22"/>
        </w:rPr>
        <w:t xml:space="preserve"> </w:t>
      </w:r>
      <w:r w:rsidRPr="000147D4">
        <w:rPr>
          <w:rFonts w:cs="Times New Roman"/>
          <w:spacing w:val="41"/>
          <w:sz w:val="22"/>
          <w:szCs w:val="22"/>
        </w:rPr>
        <w:t xml:space="preserve"> </w:t>
      </w:r>
      <w:r w:rsidRPr="000147D4">
        <w:rPr>
          <w:rFonts w:cs="Times New Roman"/>
          <w:spacing w:val="-1"/>
          <w:sz w:val="22"/>
          <w:szCs w:val="22"/>
        </w:rPr>
        <w:t>All</w:t>
      </w:r>
      <w:r w:rsidRPr="000147D4">
        <w:rPr>
          <w:rFonts w:cs="Times New Roman"/>
          <w:spacing w:val="-5"/>
          <w:sz w:val="22"/>
          <w:szCs w:val="22"/>
        </w:rPr>
        <w:t xml:space="preserve"> </w:t>
      </w:r>
      <w:r w:rsidRPr="000147D4">
        <w:rPr>
          <w:rFonts w:cs="Times New Roman"/>
          <w:sz w:val="22"/>
          <w:szCs w:val="22"/>
        </w:rPr>
        <w:t>letters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commitment</w:t>
      </w:r>
      <w:r w:rsidRPr="000147D4">
        <w:rPr>
          <w:rFonts w:cs="Times New Roman"/>
          <w:spacing w:val="-5"/>
          <w:sz w:val="22"/>
          <w:szCs w:val="22"/>
        </w:rPr>
        <w:t xml:space="preserve"> </w:t>
      </w:r>
      <w:r w:rsidRPr="000147D4">
        <w:rPr>
          <w:rFonts w:cs="Times New Roman"/>
          <w:sz w:val="22"/>
          <w:szCs w:val="22"/>
        </w:rPr>
        <w:t>shall</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signed</w:t>
      </w:r>
      <w:r w:rsidRPr="000147D4">
        <w:rPr>
          <w:rFonts w:cs="Times New Roman"/>
          <w:spacing w:val="-3"/>
          <w:sz w:val="22"/>
          <w:szCs w:val="22"/>
        </w:rPr>
        <w:t xml:space="preserve"> </w:t>
      </w:r>
      <w:r w:rsidRPr="000147D4">
        <w:rPr>
          <w:rFonts w:cs="Times New Roman"/>
          <w:spacing w:val="-1"/>
          <w:sz w:val="22"/>
          <w:szCs w:val="22"/>
        </w:rPr>
        <w:t>and</w:t>
      </w:r>
      <w:r w:rsidRPr="000147D4">
        <w:rPr>
          <w:rFonts w:cs="Times New Roman"/>
          <w:spacing w:val="105"/>
          <w:w w:val="99"/>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submitted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.pdf</w:t>
      </w:r>
      <w:r w:rsidRPr="000147D4">
        <w:rPr>
          <w:rFonts w:cs="Times New Roman"/>
          <w:spacing w:val="-6"/>
          <w:sz w:val="22"/>
          <w:szCs w:val="22"/>
        </w:rPr>
        <w:t xml:space="preserve"> </w:t>
      </w:r>
      <w:r w:rsidRPr="000147D4">
        <w:rPr>
          <w:rFonts w:cs="Times New Roman"/>
          <w:sz w:val="22"/>
          <w:szCs w:val="22"/>
        </w:rPr>
        <w:t>format.</w:t>
      </w:r>
      <w:r w:rsidRPr="000147D4">
        <w:rPr>
          <w:rFonts w:cs="Times New Roman"/>
          <w:spacing w:val="41"/>
          <w:sz w:val="22"/>
          <w:szCs w:val="22"/>
        </w:rPr>
        <w:t xml:space="preserve"> </w:t>
      </w:r>
      <w:r w:rsidRPr="000147D4">
        <w:rPr>
          <w:rFonts w:cs="Times New Roman"/>
          <w:spacing w:val="-1"/>
          <w:sz w:val="22"/>
          <w:szCs w:val="22"/>
        </w:rPr>
        <w:t>Failure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submit</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required</w:t>
      </w:r>
      <w:r w:rsidRPr="000147D4">
        <w:rPr>
          <w:rFonts w:cs="Times New Roman"/>
          <w:spacing w:val="-4"/>
          <w:sz w:val="22"/>
          <w:szCs w:val="22"/>
        </w:rPr>
        <w:t xml:space="preserve"> </w:t>
      </w:r>
      <w:r w:rsidRPr="000147D4">
        <w:rPr>
          <w:rFonts w:cs="Times New Roman"/>
          <w:sz w:val="22"/>
          <w:szCs w:val="22"/>
        </w:rPr>
        <w:t>letter</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commitment</w:t>
      </w:r>
      <w:r w:rsidRPr="000147D4">
        <w:rPr>
          <w:rFonts w:cs="Times New Roman"/>
          <w:spacing w:val="-2"/>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any</w:t>
      </w:r>
      <w:r w:rsidRPr="000147D4">
        <w:rPr>
          <w:rFonts w:cs="Times New Roman"/>
          <w:spacing w:val="-5"/>
          <w:sz w:val="22"/>
          <w:szCs w:val="22"/>
        </w:rPr>
        <w:t xml:space="preserve"> </w:t>
      </w:r>
      <w:r w:rsidRPr="000147D4">
        <w:rPr>
          <w:rFonts w:cs="Times New Roman"/>
          <w:spacing w:val="1"/>
          <w:sz w:val="22"/>
          <w:szCs w:val="22"/>
        </w:rPr>
        <w:t>Key</w:t>
      </w:r>
      <w:r w:rsidRPr="000147D4">
        <w:rPr>
          <w:rFonts w:cs="Times New Roman"/>
          <w:spacing w:val="-8"/>
          <w:sz w:val="22"/>
          <w:szCs w:val="22"/>
        </w:rPr>
        <w:t xml:space="preserve"> </w:t>
      </w:r>
      <w:r w:rsidRPr="000147D4">
        <w:rPr>
          <w:rFonts w:cs="Times New Roman"/>
          <w:spacing w:val="-1"/>
          <w:sz w:val="22"/>
          <w:szCs w:val="22"/>
        </w:rPr>
        <w:t>Personnel or failure of the letter to fully identify the commitment will</w:t>
      </w:r>
      <w:r w:rsidRPr="000147D4">
        <w:rPr>
          <w:rFonts w:cs="Times New Roman"/>
          <w:spacing w:val="-6"/>
          <w:sz w:val="22"/>
          <w:szCs w:val="22"/>
        </w:rPr>
        <w:t xml:space="preserve"> </w:t>
      </w:r>
      <w:r w:rsidRPr="000147D4">
        <w:rPr>
          <w:rFonts w:cs="Times New Roman"/>
          <w:sz w:val="22"/>
          <w:szCs w:val="22"/>
        </w:rPr>
        <w:t>result</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pacing w:val="-1"/>
          <w:sz w:val="22"/>
          <w:szCs w:val="22"/>
        </w:rPr>
        <w:t>receiving</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lower</w:t>
      </w:r>
      <w:r w:rsidRPr="000147D4">
        <w:rPr>
          <w:rFonts w:cs="Times New Roman"/>
          <w:spacing w:val="-3"/>
          <w:sz w:val="22"/>
          <w:szCs w:val="22"/>
        </w:rPr>
        <w:t xml:space="preserve"> </w:t>
      </w:r>
      <w:r w:rsidRPr="000147D4">
        <w:rPr>
          <w:rFonts w:cs="Times New Roman"/>
          <w:sz w:val="22"/>
          <w:szCs w:val="22"/>
        </w:rPr>
        <w:t>rating</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z w:val="22"/>
          <w:szCs w:val="22"/>
        </w:rPr>
        <w:t>criterion.</w:t>
      </w:r>
    </w:p>
    <w:p w14:paraId="7097E5D7" w14:textId="77777777" w:rsidR="000147D4" w:rsidRPr="000147D4" w:rsidRDefault="000147D4" w:rsidP="000147D4">
      <w:pPr>
        <w:spacing w:before="10"/>
        <w:rPr>
          <w:sz w:val="22"/>
          <w:szCs w:val="22"/>
        </w:rPr>
      </w:pPr>
    </w:p>
    <w:p w14:paraId="0E594D37" w14:textId="5079273B" w:rsidR="000147D4" w:rsidRPr="009A0578" w:rsidRDefault="000147D4" w:rsidP="00744855">
      <w:pPr>
        <w:pStyle w:val="BodyText"/>
        <w:numPr>
          <w:ilvl w:val="0"/>
          <w:numId w:val="51"/>
        </w:numPr>
        <w:tabs>
          <w:tab w:val="left" w:pos="821"/>
        </w:tabs>
        <w:ind w:right="218"/>
        <w:rPr>
          <w:rFonts w:cs="Times New Roman"/>
          <w:sz w:val="22"/>
          <w:szCs w:val="22"/>
        </w:rPr>
      </w:pPr>
      <w:r w:rsidRPr="000147D4">
        <w:rPr>
          <w:rFonts w:cs="Times New Roman"/>
          <w:sz w:val="22"/>
          <w:szCs w:val="22"/>
          <w:u w:val="single" w:color="000000"/>
        </w:rPr>
        <w:t>Major</w:t>
      </w:r>
      <w:r w:rsidRPr="000147D4">
        <w:rPr>
          <w:rFonts w:cs="Times New Roman"/>
          <w:spacing w:val="-8"/>
          <w:sz w:val="22"/>
          <w:szCs w:val="22"/>
          <w:u w:val="single" w:color="000000"/>
        </w:rPr>
        <w:t xml:space="preserve"> </w:t>
      </w:r>
      <w:r w:rsidRPr="000147D4">
        <w:rPr>
          <w:rFonts w:cs="Times New Roman"/>
          <w:sz w:val="22"/>
          <w:szCs w:val="22"/>
          <w:u w:val="single" w:color="000000"/>
        </w:rPr>
        <w:t>or</w:t>
      </w:r>
      <w:r w:rsidRPr="000147D4">
        <w:rPr>
          <w:rFonts w:cs="Times New Roman"/>
          <w:spacing w:val="-5"/>
          <w:sz w:val="22"/>
          <w:szCs w:val="22"/>
          <w:u w:val="single" w:color="000000"/>
        </w:rPr>
        <w:t xml:space="preserve"> </w:t>
      </w:r>
      <w:r w:rsidRPr="000147D4">
        <w:rPr>
          <w:rFonts w:cs="Times New Roman"/>
          <w:spacing w:val="-1"/>
          <w:sz w:val="22"/>
          <w:szCs w:val="22"/>
          <w:u w:val="single" w:color="000000"/>
        </w:rPr>
        <w:t>Critical</w:t>
      </w:r>
      <w:r w:rsidRPr="000147D4">
        <w:rPr>
          <w:rFonts w:cs="Times New Roman"/>
          <w:spacing w:val="-6"/>
          <w:sz w:val="22"/>
          <w:szCs w:val="22"/>
          <w:u w:val="single" w:color="000000"/>
        </w:rPr>
        <w:t xml:space="preserve"> </w:t>
      </w:r>
      <w:r w:rsidRPr="000147D4">
        <w:rPr>
          <w:rFonts w:cs="Times New Roman"/>
          <w:sz w:val="22"/>
          <w:szCs w:val="22"/>
          <w:u w:val="single" w:color="000000"/>
        </w:rPr>
        <w:t>Subcontractor(s)</w:t>
      </w:r>
      <w:r w:rsidRPr="000147D4">
        <w:rPr>
          <w:rFonts w:cs="Times New Roman"/>
          <w:spacing w:val="-1"/>
          <w:sz w:val="22"/>
          <w:szCs w:val="22"/>
          <w:u w:val="single" w:color="000000"/>
        </w:rPr>
        <w:t xml:space="preserve"> </w:t>
      </w:r>
      <w:r w:rsidRPr="000147D4">
        <w:rPr>
          <w:rFonts w:cs="Times New Roman"/>
          <w:sz w:val="22"/>
          <w:szCs w:val="22"/>
        </w:rPr>
        <w:t>–</w:t>
      </w:r>
      <w:r w:rsidRPr="000147D4">
        <w:rPr>
          <w:rFonts w:cs="Times New Roman"/>
          <w:spacing w:val="-5"/>
          <w:sz w:val="22"/>
          <w:szCs w:val="22"/>
        </w:rPr>
        <w:t xml:space="preserve"> </w:t>
      </w:r>
      <w:r w:rsidRPr="000147D4">
        <w:rPr>
          <w:rFonts w:cs="Times New Roman"/>
          <w:spacing w:val="-1"/>
          <w:sz w:val="22"/>
          <w:szCs w:val="22"/>
        </w:rPr>
        <w:t>Letters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pacing w:val="-1"/>
          <w:sz w:val="22"/>
          <w:szCs w:val="22"/>
        </w:rPr>
        <w:t>commitment</w:t>
      </w:r>
      <w:r w:rsidRPr="000147D4">
        <w:rPr>
          <w:rFonts w:cs="Times New Roman"/>
          <w:spacing w:val="-4"/>
          <w:sz w:val="22"/>
          <w:szCs w:val="22"/>
        </w:rPr>
        <w:t xml:space="preserve"> </w:t>
      </w:r>
      <w:r w:rsidRPr="000147D4">
        <w:rPr>
          <w:rFonts w:cs="Times New Roman"/>
          <w:sz w:val="22"/>
          <w:szCs w:val="22"/>
        </w:rPr>
        <w:t>from</w:t>
      </w:r>
      <w:r w:rsidRPr="000147D4">
        <w:rPr>
          <w:rFonts w:cs="Times New Roman"/>
          <w:spacing w:val="-9"/>
          <w:sz w:val="22"/>
          <w:szCs w:val="22"/>
        </w:rPr>
        <w:t xml:space="preserve"> </w:t>
      </w:r>
      <w:r w:rsidRPr="000147D4">
        <w:rPr>
          <w:rFonts w:cs="Times New Roman"/>
          <w:sz w:val="22"/>
          <w:szCs w:val="22"/>
        </w:rPr>
        <w:t>all</w:t>
      </w:r>
      <w:r w:rsidRPr="000147D4">
        <w:rPr>
          <w:rFonts w:cs="Times New Roman"/>
          <w:spacing w:val="-3"/>
          <w:sz w:val="22"/>
          <w:szCs w:val="22"/>
        </w:rPr>
        <w:t xml:space="preserve"> </w:t>
      </w:r>
      <w:r w:rsidRPr="000147D4">
        <w:rPr>
          <w:rFonts w:cs="Times New Roman"/>
          <w:sz w:val="22"/>
          <w:szCs w:val="22"/>
        </w:rPr>
        <w:t>major</w:t>
      </w:r>
      <w:r w:rsidRPr="000147D4">
        <w:rPr>
          <w:rFonts w:cs="Times New Roman"/>
          <w:spacing w:val="-6"/>
          <w:sz w:val="22"/>
          <w:szCs w:val="22"/>
        </w:rPr>
        <w:t xml:space="preserve"> </w:t>
      </w:r>
      <w:r w:rsidRPr="000147D4">
        <w:rPr>
          <w:rFonts w:cs="Times New Roman"/>
          <w:spacing w:val="-1"/>
          <w:sz w:val="22"/>
          <w:szCs w:val="22"/>
        </w:rPr>
        <w:t>or</w:t>
      </w:r>
      <w:r w:rsidRPr="000147D4">
        <w:rPr>
          <w:rFonts w:cs="Times New Roman"/>
          <w:spacing w:val="-5"/>
          <w:sz w:val="22"/>
          <w:szCs w:val="22"/>
        </w:rPr>
        <w:t xml:space="preserve"> </w:t>
      </w:r>
      <w:r w:rsidRPr="000147D4">
        <w:rPr>
          <w:rFonts w:cs="Times New Roman"/>
          <w:sz w:val="22"/>
          <w:szCs w:val="22"/>
        </w:rPr>
        <w:t>critical</w:t>
      </w:r>
      <w:r w:rsidRPr="000147D4">
        <w:rPr>
          <w:rFonts w:cs="Times New Roman"/>
          <w:spacing w:val="-6"/>
          <w:sz w:val="22"/>
          <w:szCs w:val="22"/>
        </w:rPr>
        <w:t xml:space="preserve"> </w:t>
      </w:r>
      <w:r w:rsidRPr="000147D4">
        <w:rPr>
          <w:rFonts w:cs="Times New Roman"/>
          <w:spacing w:val="-1"/>
          <w:sz w:val="22"/>
          <w:szCs w:val="22"/>
        </w:rPr>
        <w:t>subcontractors</w:t>
      </w:r>
      <w:r w:rsidR="003C01B2">
        <w:rPr>
          <w:rFonts w:cs="Times New Roman"/>
          <w:spacing w:val="-1"/>
          <w:sz w:val="22"/>
          <w:szCs w:val="22"/>
        </w:rPr>
        <w:t>, as defined in L.7(b)</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83"/>
          <w:w w:val="99"/>
          <w:sz w:val="22"/>
          <w:szCs w:val="22"/>
        </w:rPr>
        <w:t xml:space="preserve"> </w:t>
      </w:r>
      <w:r w:rsidRPr="000147D4">
        <w:rPr>
          <w:rFonts w:cs="Times New Roman"/>
          <w:spacing w:val="-1"/>
          <w:sz w:val="22"/>
          <w:szCs w:val="22"/>
        </w:rPr>
        <w:t>demonstrate</w:t>
      </w:r>
      <w:r w:rsidRPr="000147D4">
        <w:rPr>
          <w:rFonts w:cs="Times New Roman"/>
          <w:spacing w:val="-6"/>
          <w:sz w:val="22"/>
          <w:szCs w:val="22"/>
        </w:rPr>
        <w:t xml:space="preserve"> </w:t>
      </w:r>
      <w:r w:rsidRPr="000147D4">
        <w:rPr>
          <w:rFonts w:cs="Times New Roman"/>
          <w:sz w:val="22"/>
          <w:szCs w:val="22"/>
        </w:rPr>
        <w:t>their</w:t>
      </w:r>
      <w:r w:rsidRPr="000147D4">
        <w:rPr>
          <w:rFonts w:cs="Times New Roman"/>
          <w:spacing w:val="-4"/>
          <w:sz w:val="22"/>
          <w:szCs w:val="22"/>
        </w:rPr>
        <w:t xml:space="preserve"> </w:t>
      </w:r>
      <w:r w:rsidRPr="000147D4">
        <w:rPr>
          <w:rFonts w:cs="Times New Roman"/>
          <w:spacing w:val="-1"/>
          <w:sz w:val="22"/>
          <w:szCs w:val="22"/>
        </w:rPr>
        <w:t>commitment</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performing</w:t>
      </w:r>
      <w:r w:rsidRPr="000147D4">
        <w:rPr>
          <w:rFonts w:cs="Times New Roman"/>
          <w:spacing w:val="-4"/>
          <w:sz w:val="22"/>
          <w:szCs w:val="22"/>
        </w:rPr>
        <w:t xml:space="preserve"> </w:t>
      </w:r>
      <w:r w:rsidRPr="000147D4">
        <w:rPr>
          <w:rFonts w:cs="Times New Roman"/>
          <w:sz w:val="22"/>
          <w:szCs w:val="22"/>
        </w:rPr>
        <w:t>under</w:t>
      </w:r>
      <w:r w:rsidRPr="000147D4">
        <w:rPr>
          <w:rFonts w:cs="Times New Roman"/>
          <w:spacing w:val="-5"/>
          <w:sz w:val="22"/>
          <w:szCs w:val="22"/>
        </w:rPr>
        <w:t xml:space="preserve"> </w:t>
      </w:r>
      <w:r w:rsidRPr="000147D4">
        <w:rPr>
          <w:rFonts w:cs="Times New Roman"/>
          <w:spacing w:val="-1"/>
          <w:sz w:val="22"/>
          <w:szCs w:val="22"/>
        </w:rPr>
        <w:t>this</w:t>
      </w:r>
      <w:r w:rsidRPr="000147D4">
        <w:rPr>
          <w:rFonts w:cs="Times New Roman"/>
          <w:spacing w:val="-6"/>
          <w:sz w:val="22"/>
          <w:szCs w:val="22"/>
        </w:rPr>
        <w:t xml:space="preserve"> </w:t>
      </w:r>
      <w:r w:rsidRPr="000147D4">
        <w:rPr>
          <w:rFonts w:cs="Times New Roman"/>
          <w:sz w:val="22"/>
          <w:szCs w:val="22"/>
        </w:rPr>
        <w:t>contract</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describe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 xml:space="preserve">priority </w:t>
      </w:r>
      <w:r w:rsidRPr="000147D4">
        <w:rPr>
          <w:rFonts w:cs="Times New Roman"/>
          <w:spacing w:val="1"/>
          <w:sz w:val="22"/>
          <w:szCs w:val="22"/>
        </w:rPr>
        <w:t>of</w:t>
      </w:r>
      <w:r w:rsidRPr="000147D4">
        <w:rPr>
          <w:rFonts w:cs="Times New Roman"/>
          <w:spacing w:val="-7"/>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effort</w:t>
      </w:r>
      <w:r w:rsidRPr="000147D4">
        <w:rPr>
          <w:rFonts w:cs="Times New Roman"/>
          <w:spacing w:val="79"/>
          <w:w w:val="99"/>
          <w:sz w:val="22"/>
          <w:szCs w:val="22"/>
        </w:rPr>
        <w:t xml:space="preserve"> </w:t>
      </w:r>
      <w:r w:rsidRPr="000147D4">
        <w:rPr>
          <w:rFonts w:cs="Times New Roman"/>
          <w:spacing w:val="-1"/>
          <w:sz w:val="22"/>
          <w:szCs w:val="22"/>
        </w:rPr>
        <w:t>organizationally.</w:t>
      </w:r>
      <w:r w:rsidRPr="000147D4">
        <w:rPr>
          <w:rFonts w:cs="Times New Roman"/>
          <w:spacing w:val="39"/>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letter</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pacing w:val="-1"/>
          <w:sz w:val="22"/>
          <w:szCs w:val="22"/>
        </w:rPr>
        <w:t>commitment</w:t>
      </w:r>
      <w:r w:rsidRPr="000147D4">
        <w:rPr>
          <w:rFonts w:cs="Times New Roman"/>
          <w:spacing w:val="-6"/>
          <w:sz w:val="22"/>
          <w:szCs w:val="22"/>
        </w:rPr>
        <w:t xml:space="preserve"> </w:t>
      </w:r>
      <w:r w:rsidRPr="000147D4">
        <w:rPr>
          <w:rFonts w:cs="Times New Roman"/>
          <w:sz w:val="22"/>
          <w:szCs w:val="22"/>
        </w:rPr>
        <w:t>related</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2"/>
          <w:sz w:val="22"/>
          <w:szCs w:val="22"/>
        </w:rPr>
        <w:t xml:space="preserve"> </w:t>
      </w:r>
      <w:r w:rsidRPr="000147D4">
        <w:rPr>
          <w:rFonts w:cs="Times New Roman"/>
          <w:spacing w:val="-1"/>
          <w:sz w:val="22"/>
          <w:szCs w:val="22"/>
        </w:rPr>
        <w:t>major</w:t>
      </w:r>
      <w:r w:rsidRPr="000147D4">
        <w:rPr>
          <w:rFonts w:cs="Times New Roman"/>
          <w:spacing w:val="-7"/>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critical</w:t>
      </w:r>
      <w:r w:rsidRPr="000147D4">
        <w:rPr>
          <w:rFonts w:cs="Times New Roman"/>
          <w:spacing w:val="-6"/>
          <w:sz w:val="22"/>
          <w:szCs w:val="22"/>
        </w:rPr>
        <w:t xml:space="preserve"> </w:t>
      </w:r>
      <w:r w:rsidRPr="000147D4">
        <w:rPr>
          <w:rFonts w:cs="Times New Roman"/>
          <w:spacing w:val="-1"/>
          <w:sz w:val="22"/>
          <w:szCs w:val="22"/>
        </w:rPr>
        <w:t>subcontractors</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3"/>
          <w:sz w:val="22"/>
          <w:szCs w:val="22"/>
        </w:rPr>
        <w:t xml:space="preserve"> </w:t>
      </w:r>
      <w:r w:rsidRPr="000147D4">
        <w:rPr>
          <w:rFonts w:cs="Times New Roman"/>
          <w:sz w:val="22"/>
          <w:szCs w:val="22"/>
        </w:rPr>
        <w:t>certify</w:t>
      </w:r>
      <w:r w:rsidRPr="000147D4">
        <w:rPr>
          <w:rFonts w:cs="Times New Roman"/>
          <w:spacing w:val="-8"/>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91"/>
          <w:w w:val="99"/>
          <w:sz w:val="22"/>
          <w:szCs w:val="22"/>
        </w:rPr>
        <w:t xml:space="preserve"> </w:t>
      </w:r>
      <w:r w:rsidRPr="000147D4">
        <w:rPr>
          <w:rFonts w:cs="Times New Roman"/>
          <w:spacing w:val="-1"/>
          <w:sz w:val="22"/>
          <w:szCs w:val="22"/>
        </w:rPr>
        <w:t>business</w:t>
      </w:r>
      <w:r w:rsidRPr="000147D4">
        <w:rPr>
          <w:rFonts w:cs="Times New Roman"/>
          <w:spacing w:val="-6"/>
          <w:sz w:val="22"/>
          <w:szCs w:val="22"/>
        </w:rPr>
        <w:t xml:space="preserve"> </w:t>
      </w:r>
      <w:r w:rsidRPr="000147D4">
        <w:rPr>
          <w:rFonts w:cs="Times New Roman"/>
          <w:sz w:val="22"/>
          <w:szCs w:val="22"/>
        </w:rPr>
        <w:t>entity</w:t>
      </w:r>
      <w:r w:rsidRPr="000147D4">
        <w:rPr>
          <w:rFonts w:cs="Times New Roman"/>
          <w:spacing w:val="-5"/>
          <w:sz w:val="22"/>
          <w:szCs w:val="22"/>
        </w:rPr>
        <w:t xml:space="preserve"> </w:t>
      </w:r>
      <w:r w:rsidRPr="000147D4">
        <w:rPr>
          <w:rFonts w:cs="Times New Roman"/>
          <w:sz w:val="22"/>
          <w:szCs w:val="22"/>
        </w:rPr>
        <w:t>intends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perform</w:t>
      </w:r>
      <w:r w:rsidRPr="000147D4">
        <w:rPr>
          <w:rFonts w:cs="Times New Roman"/>
          <w:spacing w:val="-8"/>
          <w:sz w:val="22"/>
          <w:szCs w:val="22"/>
        </w:rPr>
        <w:t xml:space="preserve"> </w:t>
      </w:r>
      <w:r w:rsidRPr="000147D4">
        <w:rPr>
          <w:rFonts w:cs="Times New Roman"/>
          <w:spacing w:val="1"/>
          <w:sz w:val="22"/>
          <w:szCs w:val="22"/>
        </w:rPr>
        <w:t>as</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1"/>
          <w:sz w:val="22"/>
          <w:szCs w:val="22"/>
        </w:rPr>
        <w:t xml:space="preserve"> 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critical</w:t>
      </w:r>
      <w:r w:rsidRPr="000147D4">
        <w:rPr>
          <w:rFonts w:cs="Times New Roman"/>
          <w:spacing w:val="-5"/>
          <w:sz w:val="22"/>
          <w:szCs w:val="22"/>
        </w:rPr>
        <w:t xml:space="preserve"> </w:t>
      </w:r>
      <w:r w:rsidRPr="000147D4">
        <w:rPr>
          <w:rFonts w:cs="Times New Roman"/>
          <w:spacing w:val="-1"/>
          <w:sz w:val="22"/>
          <w:szCs w:val="22"/>
        </w:rPr>
        <w:t>subcontractor</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(insert</w:t>
      </w:r>
      <w:r w:rsidRPr="000147D4">
        <w:rPr>
          <w:rFonts w:cs="Times New Roman"/>
          <w:spacing w:val="-5"/>
          <w:sz w:val="22"/>
          <w:szCs w:val="22"/>
        </w:rPr>
        <w:t xml:space="preserve"> </w:t>
      </w:r>
      <w:r w:rsidRPr="000147D4">
        <w:rPr>
          <w:rFonts w:cs="Times New Roman"/>
          <w:spacing w:val="-1"/>
          <w:sz w:val="22"/>
          <w:szCs w:val="22"/>
        </w:rPr>
        <w:t>Offeror’s</w:t>
      </w:r>
      <w:r w:rsidRPr="000147D4">
        <w:rPr>
          <w:rFonts w:cs="Times New Roman"/>
          <w:spacing w:val="-3"/>
          <w:sz w:val="22"/>
          <w:szCs w:val="22"/>
        </w:rPr>
        <w:t xml:space="preserve"> </w:t>
      </w:r>
      <w:r w:rsidRPr="000147D4">
        <w:rPr>
          <w:rFonts w:cs="Times New Roman"/>
          <w:spacing w:val="-1"/>
          <w:sz w:val="22"/>
          <w:szCs w:val="22"/>
        </w:rPr>
        <w:t>name) for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five</w:t>
      </w:r>
      <w:r w:rsidRPr="000147D4">
        <w:rPr>
          <w:rFonts w:cs="Times New Roman"/>
          <w:spacing w:val="107"/>
          <w:w w:val="99"/>
          <w:sz w:val="22"/>
          <w:szCs w:val="22"/>
        </w:rPr>
        <w:t xml:space="preserve"> </w:t>
      </w:r>
      <w:r w:rsidRPr="000147D4">
        <w:rPr>
          <w:rFonts w:cs="Times New Roman"/>
          <w:spacing w:val="-1"/>
          <w:sz w:val="22"/>
          <w:szCs w:val="22"/>
        </w:rPr>
        <w:t>year</w:t>
      </w:r>
      <w:r w:rsidRPr="000147D4">
        <w:rPr>
          <w:rFonts w:cs="Times New Roman"/>
          <w:spacing w:val="-5"/>
          <w:sz w:val="22"/>
          <w:szCs w:val="22"/>
        </w:rPr>
        <w:t xml:space="preserve"> </w:t>
      </w:r>
      <w:r w:rsidRPr="000147D4">
        <w:rPr>
          <w:rFonts w:cs="Times New Roman"/>
          <w:sz w:val="22"/>
          <w:szCs w:val="22"/>
        </w:rPr>
        <w:t>period</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performance</w:t>
      </w:r>
      <w:r w:rsidRPr="000147D4">
        <w:rPr>
          <w:rFonts w:cs="Times New Roman"/>
          <w:spacing w:val="-5"/>
          <w:sz w:val="22"/>
          <w:szCs w:val="22"/>
        </w:rPr>
        <w:t xml:space="preserve"> </w:t>
      </w:r>
      <w:r w:rsidRPr="000147D4">
        <w:rPr>
          <w:rFonts w:cs="Times New Roman"/>
          <w:sz w:val="22"/>
          <w:szCs w:val="22"/>
        </w:rPr>
        <w:t>(base</w:t>
      </w:r>
      <w:r w:rsidRPr="000147D4">
        <w:rPr>
          <w:rFonts w:cs="Times New Roman"/>
          <w:spacing w:val="-5"/>
          <w:sz w:val="22"/>
          <w:szCs w:val="22"/>
        </w:rPr>
        <w:t xml:space="preserve"> </w:t>
      </w:r>
      <w:r w:rsidRPr="000147D4">
        <w:rPr>
          <w:rFonts w:cs="Times New Roman"/>
          <w:sz w:val="22"/>
          <w:szCs w:val="22"/>
        </w:rPr>
        <w:t>period</w:t>
      </w:r>
      <w:r w:rsidRPr="000147D4">
        <w:rPr>
          <w:rFonts w:cs="Times New Roman"/>
          <w:spacing w:val="-4"/>
          <w:sz w:val="22"/>
          <w:szCs w:val="22"/>
        </w:rPr>
        <w:t xml:space="preserve"> </w:t>
      </w:r>
      <w:r w:rsidRPr="000147D4">
        <w:rPr>
          <w:rFonts w:cs="Times New Roman"/>
          <w:spacing w:val="-1"/>
          <w:sz w:val="22"/>
          <w:szCs w:val="22"/>
        </w:rPr>
        <w:t>plus</w:t>
      </w:r>
      <w:r w:rsidRPr="000147D4">
        <w:rPr>
          <w:rFonts w:cs="Times New Roman"/>
          <w:spacing w:val="-6"/>
          <w:sz w:val="22"/>
          <w:szCs w:val="22"/>
        </w:rPr>
        <w:t xml:space="preserve"> </w:t>
      </w:r>
      <w:r w:rsidRPr="000147D4">
        <w:rPr>
          <w:rFonts w:cs="Times New Roman"/>
          <w:sz w:val="22"/>
          <w:szCs w:val="22"/>
        </w:rPr>
        <w:t>option</w:t>
      </w:r>
      <w:r w:rsidRPr="000147D4">
        <w:rPr>
          <w:rFonts w:cs="Times New Roman"/>
          <w:spacing w:val="-5"/>
          <w:sz w:val="22"/>
          <w:szCs w:val="22"/>
        </w:rPr>
        <w:t xml:space="preserve"> </w:t>
      </w:r>
      <w:r w:rsidRPr="000147D4">
        <w:rPr>
          <w:rFonts w:cs="Times New Roman"/>
          <w:sz w:val="22"/>
          <w:szCs w:val="22"/>
        </w:rPr>
        <w:t>period)</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contract.</w:t>
      </w:r>
      <w:r w:rsidRPr="000147D4">
        <w:rPr>
          <w:rFonts w:cs="Times New Roman"/>
          <w:spacing w:val="-2"/>
          <w:sz w:val="22"/>
          <w:szCs w:val="22"/>
        </w:rPr>
        <w:t xml:space="preserve"> </w:t>
      </w:r>
      <w:r w:rsidRPr="000147D4">
        <w:rPr>
          <w:rFonts w:cs="Times New Roman"/>
          <w:spacing w:val="-1"/>
          <w:sz w:val="22"/>
          <w:szCs w:val="22"/>
        </w:rPr>
        <w:t>All</w:t>
      </w:r>
      <w:r w:rsidRPr="000147D4">
        <w:rPr>
          <w:rFonts w:cs="Times New Roman"/>
          <w:spacing w:val="-6"/>
          <w:sz w:val="22"/>
          <w:szCs w:val="22"/>
        </w:rPr>
        <w:t xml:space="preserve"> </w:t>
      </w:r>
      <w:r w:rsidRPr="000147D4">
        <w:rPr>
          <w:rFonts w:cs="Times New Roman"/>
          <w:sz w:val="22"/>
          <w:szCs w:val="22"/>
        </w:rPr>
        <w:t>letters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commitment</w:t>
      </w:r>
      <w:r w:rsidRPr="000147D4">
        <w:rPr>
          <w:rFonts w:cs="Times New Roman"/>
          <w:spacing w:val="-3"/>
          <w:sz w:val="22"/>
          <w:szCs w:val="22"/>
        </w:rPr>
        <w:t xml:space="preserve"> </w:t>
      </w:r>
      <w:r w:rsidRPr="000147D4">
        <w:rPr>
          <w:rFonts w:cs="Times New Roman"/>
          <w:spacing w:val="-1"/>
          <w:sz w:val="22"/>
          <w:szCs w:val="22"/>
        </w:rPr>
        <w:t>shall</w:t>
      </w:r>
      <w:r w:rsidRPr="000147D4">
        <w:rPr>
          <w:rFonts w:cs="Times New Roman"/>
          <w:spacing w:val="102"/>
          <w:w w:val="99"/>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pacing w:val="-1"/>
          <w:sz w:val="22"/>
          <w:szCs w:val="22"/>
        </w:rPr>
        <w:t>signed</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9"/>
          <w:sz w:val="22"/>
          <w:szCs w:val="22"/>
        </w:rPr>
        <w:t xml:space="preserve"> </w:t>
      </w:r>
      <w:r w:rsidRPr="000147D4">
        <w:rPr>
          <w:rFonts w:cs="Times New Roman"/>
          <w:spacing w:val="-1"/>
          <w:sz w:val="22"/>
          <w:szCs w:val="22"/>
        </w:rPr>
        <w:t>individuals</w:t>
      </w:r>
      <w:r w:rsidRPr="000147D4">
        <w:rPr>
          <w:rFonts w:cs="Times New Roman"/>
          <w:spacing w:val="-6"/>
          <w:sz w:val="22"/>
          <w:szCs w:val="22"/>
        </w:rPr>
        <w:t xml:space="preserve"> </w:t>
      </w:r>
      <w:r w:rsidRPr="000147D4">
        <w:rPr>
          <w:rFonts w:cs="Times New Roman"/>
          <w:sz w:val="22"/>
          <w:szCs w:val="22"/>
        </w:rPr>
        <w:t>authorized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bind</w:t>
      </w:r>
      <w:r w:rsidRPr="000147D4">
        <w:rPr>
          <w:rFonts w:cs="Times New Roman"/>
          <w:spacing w:val="-4"/>
          <w:sz w:val="22"/>
          <w:szCs w:val="22"/>
        </w:rPr>
        <w:t xml:space="preserve"> </w:t>
      </w:r>
      <w:r w:rsidRPr="000147D4">
        <w:rPr>
          <w:rFonts w:cs="Times New Roman"/>
          <w:spacing w:val="-1"/>
          <w:sz w:val="22"/>
          <w:szCs w:val="22"/>
        </w:rPr>
        <w:t>their</w:t>
      </w:r>
      <w:r w:rsidRPr="000147D4">
        <w:rPr>
          <w:rFonts w:cs="Times New Roman"/>
          <w:spacing w:val="-4"/>
          <w:sz w:val="22"/>
          <w:szCs w:val="22"/>
        </w:rPr>
        <w:t xml:space="preserve"> </w:t>
      </w:r>
      <w:r w:rsidRPr="000147D4">
        <w:rPr>
          <w:rFonts w:cs="Times New Roman"/>
          <w:spacing w:val="-1"/>
          <w:sz w:val="22"/>
          <w:szCs w:val="22"/>
        </w:rPr>
        <w:t>individual</w:t>
      </w:r>
      <w:r w:rsidRPr="000147D4">
        <w:rPr>
          <w:rFonts w:cs="Times New Roman"/>
          <w:spacing w:val="-6"/>
          <w:sz w:val="22"/>
          <w:szCs w:val="22"/>
        </w:rPr>
        <w:t xml:space="preserve"> </w:t>
      </w:r>
      <w:r w:rsidRPr="000147D4">
        <w:rPr>
          <w:rFonts w:cs="Times New Roman"/>
          <w:sz w:val="22"/>
          <w:szCs w:val="22"/>
        </w:rPr>
        <w:t>organization</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submitted</w:t>
      </w:r>
      <w:r w:rsidRPr="000147D4">
        <w:rPr>
          <w:rFonts w:cs="Times New Roman"/>
          <w:spacing w:val="-4"/>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z w:val="22"/>
          <w:szCs w:val="22"/>
        </w:rPr>
        <w:t>.pdf</w:t>
      </w:r>
      <w:r w:rsidRPr="000147D4">
        <w:rPr>
          <w:rFonts w:cs="Times New Roman"/>
          <w:spacing w:val="-7"/>
          <w:sz w:val="22"/>
          <w:szCs w:val="22"/>
        </w:rPr>
        <w:t xml:space="preserve"> </w:t>
      </w:r>
      <w:r w:rsidRPr="000147D4">
        <w:rPr>
          <w:rFonts w:cs="Times New Roman"/>
          <w:spacing w:val="-1"/>
          <w:sz w:val="22"/>
          <w:szCs w:val="22"/>
        </w:rPr>
        <w:t>format.</w:t>
      </w:r>
      <w:r w:rsidRPr="000147D4">
        <w:rPr>
          <w:rFonts w:cs="Times New Roman"/>
          <w:spacing w:val="89"/>
          <w:w w:val="99"/>
          <w:sz w:val="22"/>
          <w:szCs w:val="22"/>
        </w:rPr>
        <w:t xml:space="preserve"> </w:t>
      </w:r>
      <w:r w:rsidRPr="000147D4">
        <w:rPr>
          <w:rFonts w:cs="Times New Roman"/>
          <w:spacing w:val="-1"/>
          <w:sz w:val="22"/>
          <w:szCs w:val="22"/>
        </w:rPr>
        <w:t>Failure</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submit</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required</w:t>
      </w:r>
      <w:r w:rsidRPr="000147D4">
        <w:rPr>
          <w:rFonts w:cs="Times New Roman"/>
          <w:spacing w:val="-3"/>
          <w:sz w:val="22"/>
          <w:szCs w:val="22"/>
        </w:rPr>
        <w:t xml:space="preserve"> </w:t>
      </w:r>
      <w:r w:rsidRPr="000147D4">
        <w:rPr>
          <w:rFonts w:cs="Times New Roman"/>
          <w:sz w:val="22"/>
          <w:szCs w:val="22"/>
        </w:rPr>
        <w:t>letter</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commitment</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2"/>
          <w:sz w:val="22"/>
          <w:szCs w:val="22"/>
        </w:rPr>
        <w:t>any</w:t>
      </w:r>
      <w:r w:rsidRPr="000147D4">
        <w:rPr>
          <w:rFonts w:cs="Times New Roman"/>
          <w:spacing w:val="-4"/>
          <w:sz w:val="22"/>
          <w:szCs w:val="22"/>
        </w:rPr>
        <w:t xml:space="preserve"> </w:t>
      </w:r>
      <w:r w:rsidRPr="000147D4">
        <w:rPr>
          <w:rFonts w:cs="Times New Roman"/>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z w:val="22"/>
          <w:szCs w:val="22"/>
        </w:rPr>
        <w:t>critical</w:t>
      </w:r>
      <w:r w:rsidRPr="000147D4">
        <w:rPr>
          <w:rFonts w:cs="Times New Roman"/>
          <w:spacing w:val="-4"/>
          <w:sz w:val="22"/>
          <w:szCs w:val="22"/>
        </w:rPr>
        <w:t xml:space="preserve"> </w:t>
      </w:r>
      <w:r w:rsidRPr="000147D4">
        <w:rPr>
          <w:rFonts w:cs="Times New Roman"/>
          <w:spacing w:val="-1"/>
          <w:sz w:val="22"/>
          <w:szCs w:val="22"/>
        </w:rPr>
        <w:t>subcontractor</w:t>
      </w:r>
      <w:r w:rsidRPr="000147D4">
        <w:rPr>
          <w:rFonts w:cs="Times New Roman"/>
          <w:spacing w:val="-2"/>
          <w:sz w:val="22"/>
          <w:szCs w:val="22"/>
        </w:rPr>
        <w:t xml:space="preserve"> </w:t>
      </w:r>
      <w:r w:rsidRPr="000147D4">
        <w:rPr>
          <w:rFonts w:cs="Times New Roman"/>
          <w:spacing w:val="-1"/>
          <w:sz w:val="22"/>
          <w:szCs w:val="22"/>
        </w:rPr>
        <w:t>or failure of the letter to fully identify the commitment</w:t>
      </w:r>
      <w:r w:rsidRPr="000147D4">
        <w:rPr>
          <w:rFonts w:cs="Times New Roman"/>
          <w:spacing w:val="-2"/>
          <w:sz w:val="22"/>
          <w:szCs w:val="22"/>
        </w:rPr>
        <w:t xml:space="preserve"> will</w:t>
      </w:r>
      <w:r w:rsidRPr="000147D4">
        <w:rPr>
          <w:rFonts w:cs="Times New Roman"/>
          <w:spacing w:val="-6"/>
          <w:sz w:val="22"/>
          <w:szCs w:val="22"/>
        </w:rPr>
        <w:t xml:space="preserve"> </w:t>
      </w:r>
      <w:r w:rsidRPr="000147D4">
        <w:rPr>
          <w:rFonts w:cs="Times New Roman"/>
          <w:spacing w:val="-1"/>
          <w:sz w:val="22"/>
          <w:szCs w:val="22"/>
        </w:rPr>
        <w:t>result</w:t>
      </w:r>
      <w:r w:rsidRPr="000147D4">
        <w:rPr>
          <w:rFonts w:cs="Times New Roman"/>
          <w:spacing w:val="-5"/>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z w:val="22"/>
          <w:szCs w:val="22"/>
        </w:rPr>
        <w:t>the Offeror</w:t>
      </w:r>
      <w:r w:rsidRPr="000147D4">
        <w:rPr>
          <w:rFonts w:cs="Times New Roman"/>
          <w:spacing w:val="-6"/>
          <w:sz w:val="22"/>
          <w:szCs w:val="22"/>
        </w:rPr>
        <w:t xml:space="preserve"> </w:t>
      </w:r>
      <w:r w:rsidRPr="000147D4">
        <w:rPr>
          <w:rFonts w:cs="Times New Roman"/>
          <w:spacing w:val="-1"/>
          <w:sz w:val="22"/>
          <w:szCs w:val="22"/>
        </w:rPr>
        <w:t>receiving</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pacing w:val="-1"/>
          <w:sz w:val="22"/>
          <w:szCs w:val="22"/>
        </w:rPr>
        <w:t>lower</w:t>
      </w:r>
      <w:r w:rsidRPr="000147D4">
        <w:rPr>
          <w:rFonts w:cs="Times New Roman"/>
          <w:spacing w:val="-4"/>
          <w:sz w:val="22"/>
          <w:szCs w:val="22"/>
        </w:rPr>
        <w:t xml:space="preserve"> </w:t>
      </w:r>
      <w:r w:rsidRPr="000147D4">
        <w:rPr>
          <w:rFonts w:cs="Times New Roman"/>
          <w:sz w:val="22"/>
          <w:szCs w:val="22"/>
        </w:rPr>
        <w:t>rating</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this</w:t>
      </w:r>
      <w:r w:rsidRPr="000147D4">
        <w:rPr>
          <w:rFonts w:cs="Times New Roman"/>
          <w:spacing w:val="-7"/>
          <w:sz w:val="22"/>
          <w:szCs w:val="22"/>
        </w:rPr>
        <w:t xml:space="preserve"> </w:t>
      </w:r>
      <w:r w:rsidRPr="000147D4">
        <w:rPr>
          <w:rFonts w:cs="Times New Roman"/>
          <w:spacing w:val="-1"/>
          <w:sz w:val="22"/>
          <w:szCs w:val="22"/>
        </w:rPr>
        <w:t>criterion.</w:t>
      </w:r>
    </w:p>
    <w:p w14:paraId="1035C4B1" w14:textId="77777777" w:rsidR="009A0578" w:rsidRPr="000147D4" w:rsidRDefault="009A0578" w:rsidP="009A0578">
      <w:pPr>
        <w:pStyle w:val="BodyText"/>
        <w:tabs>
          <w:tab w:val="left" w:pos="821"/>
        </w:tabs>
        <w:ind w:left="0" w:right="218"/>
        <w:rPr>
          <w:rFonts w:cs="Times New Roman"/>
          <w:sz w:val="22"/>
          <w:szCs w:val="22"/>
        </w:rPr>
      </w:pPr>
    </w:p>
    <w:p w14:paraId="309371E7" w14:textId="77777777" w:rsidR="000147D4" w:rsidRPr="000147D4" w:rsidRDefault="000147D4" w:rsidP="00744855">
      <w:pPr>
        <w:pStyle w:val="Heading1"/>
        <w:keepNext w:val="0"/>
        <w:widowControl w:val="0"/>
        <w:numPr>
          <w:ilvl w:val="0"/>
          <w:numId w:val="52"/>
        </w:numPr>
        <w:tabs>
          <w:tab w:val="left" w:pos="396"/>
        </w:tabs>
        <w:spacing w:before="0" w:after="0"/>
        <w:ind w:left="395" w:hanging="295"/>
        <w:jc w:val="left"/>
        <w:rPr>
          <w:b w:val="0"/>
          <w:bCs w:val="0"/>
          <w:sz w:val="22"/>
          <w:szCs w:val="22"/>
        </w:rPr>
      </w:pPr>
      <w:bookmarkStart w:id="785" w:name="_Toc71811824"/>
      <w:bookmarkStart w:id="786" w:name="_Toc71815613"/>
      <w:bookmarkStart w:id="787" w:name="_Toc73864631"/>
      <w:bookmarkStart w:id="788" w:name="_Toc82669215"/>
      <w:r w:rsidRPr="000147D4">
        <w:rPr>
          <w:sz w:val="22"/>
          <w:szCs w:val="22"/>
        </w:rPr>
        <w:t>CRITERION</w:t>
      </w:r>
      <w:r w:rsidRPr="000147D4">
        <w:rPr>
          <w:spacing w:val="-13"/>
          <w:sz w:val="22"/>
          <w:szCs w:val="22"/>
        </w:rPr>
        <w:t xml:space="preserve"> </w:t>
      </w:r>
      <w:r w:rsidRPr="000147D4">
        <w:rPr>
          <w:spacing w:val="1"/>
          <w:sz w:val="22"/>
          <w:szCs w:val="22"/>
        </w:rPr>
        <w:t>2–</w:t>
      </w:r>
      <w:r w:rsidRPr="000147D4">
        <w:rPr>
          <w:spacing w:val="-11"/>
          <w:sz w:val="22"/>
          <w:szCs w:val="22"/>
        </w:rPr>
        <w:t xml:space="preserve"> </w:t>
      </w:r>
      <w:r w:rsidRPr="000147D4">
        <w:rPr>
          <w:sz w:val="22"/>
          <w:szCs w:val="22"/>
        </w:rPr>
        <w:t>TECHNICAL</w:t>
      </w:r>
      <w:r w:rsidRPr="000147D4">
        <w:rPr>
          <w:spacing w:val="-13"/>
          <w:sz w:val="22"/>
          <w:szCs w:val="22"/>
        </w:rPr>
        <w:t xml:space="preserve"> </w:t>
      </w:r>
      <w:r w:rsidRPr="000147D4">
        <w:rPr>
          <w:sz w:val="22"/>
          <w:szCs w:val="22"/>
        </w:rPr>
        <w:t>APPROACH</w:t>
      </w:r>
      <w:bookmarkEnd w:id="785"/>
      <w:bookmarkEnd w:id="786"/>
      <w:bookmarkEnd w:id="787"/>
      <w:bookmarkEnd w:id="788"/>
    </w:p>
    <w:p w14:paraId="2385861C" w14:textId="77777777" w:rsidR="000147D4" w:rsidRPr="000147D4" w:rsidRDefault="000147D4" w:rsidP="000147D4">
      <w:pPr>
        <w:spacing w:before="5"/>
        <w:rPr>
          <w:b/>
          <w:bCs/>
          <w:sz w:val="22"/>
          <w:szCs w:val="22"/>
        </w:rPr>
      </w:pPr>
    </w:p>
    <w:p w14:paraId="547695D2" w14:textId="77777777" w:rsidR="000147D4" w:rsidRPr="000147D4" w:rsidRDefault="000147D4" w:rsidP="000147D4">
      <w:pPr>
        <w:pStyle w:val="BodyText"/>
        <w:rPr>
          <w:rFonts w:cs="Times New Roman"/>
          <w:b/>
          <w:bCs/>
          <w:sz w:val="22"/>
          <w:szCs w:val="22"/>
        </w:rPr>
      </w:pPr>
      <w:r w:rsidRPr="000147D4">
        <w:rPr>
          <w:rFonts w:cs="Times New Roman"/>
          <w:b/>
          <w:bCs/>
          <w:sz w:val="22"/>
          <w:szCs w:val="22"/>
          <w:u w:val="single" w:color="000000"/>
        </w:rPr>
        <w:t>Technical</w:t>
      </w:r>
      <w:r w:rsidRPr="000147D4">
        <w:rPr>
          <w:rFonts w:cs="Times New Roman"/>
          <w:b/>
          <w:bCs/>
          <w:spacing w:val="-22"/>
          <w:sz w:val="22"/>
          <w:szCs w:val="22"/>
          <w:u w:val="single" w:color="000000"/>
        </w:rPr>
        <w:t xml:space="preserve"> </w:t>
      </w:r>
      <w:r w:rsidRPr="000147D4">
        <w:rPr>
          <w:rFonts w:cs="Times New Roman"/>
          <w:b/>
          <w:bCs/>
          <w:spacing w:val="-1"/>
          <w:sz w:val="22"/>
          <w:szCs w:val="22"/>
          <w:u w:val="single" w:color="000000"/>
        </w:rPr>
        <w:t>Approach (File 4)</w:t>
      </w:r>
    </w:p>
    <w:p w14:paraId="645E7539" w14:textId="77777777" w:rsidR="000147D4" w:rsidRPr="000147D4" w:rsidRDefault="000147D4" w:rsidP="000147D4">
      <w:pPr>
        <w:spacing w:before="8"/>
        <w:rPr>
          <w:b/>
          <w:bCs/>
          <w:sz w:val="22"/>
          <w:szCs w:val="22"/>
        </w:rPr>
      </w:pPr>
    </w:p>
    <w:p w14:paraId="16C4070B" w14:textId="10BDFD17" w:rsidR="000147D4" w:rsidRPr="0010799E" w:rsidRDefault="000147D4" w:rsidP="00060D3D">
      <w:pPr>
        <w:pStyle w:val="BodyText"/>
        <w:spacing w:before="73"/>
        <w:ind w:right="334"/>
        <w:rPr>
          <w:rFonts w:cs="Times New Roman"/>
          <w:sz w:val="22"/>
          <w:szCs w:val="22"/>
        </w:rPr>
      </w:pP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Offeror</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describe</w:t>
      </w:r>
      <w:r w:rsidRPr="000147D4">
        <w:rPr>
          <w:rFonts w:cs="Times New Roman"/>
          <w:spacing w:val="-5"/>
          <w:sz w:val="22"/>
          <w:szCs w:val="22"/>
        </w:rPr>
        <w:t xml:space="preserve"> </w:t>
      </w:r>
      <w:r w:rsidRPr="000147D4">
        <w:rPr>
          <w:rFonts w:cs="Times New Roman"/>
          <w:sz w:val="22"/>
          <w:szCs w:val="22"/>
        </w:rPr>
        <w:t>its</w:t>
      </w:r>
      <w:r w:rsidRPr="000147D4">
        <w:rPr>
          <w:rFonts w:cs="Times New Roman"/>
          <w:spacing w:val="-6"/>
          <w:sz w:val="22"/>
          <w:szCs w:val="22"/>
        </w:rPr>
        <w:t xml:space="preserve"> </w:t>
      </w:r>
      <w:r w:rsidRPr="000147D4">
        <w:rPr>
          <w:rFonts w:cs="Times New Roman"/>
          <w:sz w:val="22"/>
          <w:szCs w:val="22"/>
        </w:rPr>
        <w:t>technical</w:t>
      </w:r>
      <w:r w:rsidRPr="000147D4">
        <w:rPr>
          <w:rFonts w:cs="Times New Roman"/>
          <w:spacing w:val="-6"/>
          <w:sz w:val="22"/>
          <w:szCs w:val="22"/>
        </w:rPr>
        <w:t xml:space="preserve"> </w:t>
      </w:r>
      <w:r w:rsidRPr="000147D4">
        <w:rPr>
          <w:rFonts w:cs="Times New Roman"/>
          <w:sz w:val="22"/>
          <w:szCs w:val="22"/>
        </w:rPr>
        <w:t>approach</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effectively</w:t>
      </w:r>
      <w:r w:rsidRPr="000147D4">
        <w:rPr>
          <w:rFonts w:cs="Times New Roman"/>
          <w:spacing w:val="-9"/>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efficiently</w:t>
      </w:r>
      <w:r w:rsidRPr="000147D4">
        <w:rPr>
          <w:rFonts w:cs="Times New Roman"/>
          <w:spacing w:val="-9"/>
          <w:sz w:val="22"/>
          <w:szCs w:val="22"/>
        </w:rPr>
        <w:t xml:space="preserve"> </w:t>
      </w:r>
      <w:r w:rsidRPr="000147D4">
        <w:rPr>
          <w:rFonts w:cs="Times New Roman"/>
          <w:spacing w:val="1"/>
          <w:sz w:val="22"/>
          <w:szCs w:val="22"/>
        </w:rPr>
        <w:t>perform</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2"/>
          <w:sz w:val="22"/>
          <w:szCs w:val="22"/>
        </w:rPr>
        <w:t xml:space="preserve"> </w:t>
      </w:r>
      <w:r w:rsidRPr="000147D4">
        <w:rPr>
          <w:rFonts w:cs="Times New Roman"/>
          <w:spacing w:val="-1"/>
          <w:sz w:val="22"/>
          <w:szCs w:val="22"/>
        </w:rPr>
        <w:t>work</w:t>
      </w:r>
      <w:r w:rsidRPr="000147D4">
        <w:rPr>
          <w:rFonts w:cs="Times New Roman"/>
          <w:spacing w:val="-6"/>
          <w:sz w:val="22"/>
          <w:szCs w:val="22"/>
        </w:rPr>
        <w:t xml:space="preserve"> </w:t>
      </w:r>
      <w:r w:rsidRPr="000147D4">
        <w:rPr>
          <w:rFonts w:cs="Times New Roman"/>
          <w:spacing w:val="-1"/>
          <w:sz w:val="22"/>
          <w:szCs w:val="22"/>
        </w:rPr>
        <w:t>required</w:t>
      </w:r>
      <w:r w:rsidRPr="000147D4">
        <w:rPr>
          <w:rFonts w:cs="Times New Roman"/>
          <w:spacing w:val="-5"/>
          <w:sz w:val="22"/>
          <w:szCs w:val="22"/>
        </w:rPr>
        <w:t xml:space="preserve"> in the PWS.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discussion,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demonstrate</w:t>
      </w:r>
      <w:r w:rsidRPr="000147D4">
        <w:rPr>
          <w:rFonts w:cs="Times New Roman"/>
          <w:spacing w:val="-5"/>
          <w:sz w:val="22"/>
          <w:szCs w:val="22"/>
        </w:rPr>
        <w:t xml:space="preserve"> </w:t>
      </w:r>
      <w:r w:rsidRPr="000147D4">
        <w:rPr>
          <w:rFonts w:cs="Times New Roman"/>
          <w:sz w:val="22"/>
          <w:szCs w:val="22"/>
        </w:rPr>
        <w:t>its</w:t>
      </w:r>
      <w:r w:rsidRPr="000147D4">
        <w:rPr>
          <w:rFonts w:cs="Times New Roman"/>
          <w:spacing w:val="-7"/>
          <w:sz w:val="22"/>
          <w:szCs w:val="22"/>
        </w:rPr>
        <w:t xml:space="preserve"> </w:t>
      </w:r>
      <w:r w:rsidRPr="000147D4">
        <w:rPr>
          <w:rFonts w:cs="Times New Roman"/>
          <w:sz w:val="22"/>
          <w:szCs w:val="22"/>
        </w:rPr>
        <w:t>understanding</w:t>
      </w:r>
      <w:r w:rsidRPr="000147D4">
        <w:rPr>
          <w:rFonts w:cs="Times New Roman"/>
          <w:spacing w:val="-6"/>
          <w:sz w:val="22"/>
          <w:szCs w:val="22"/>
        </w:rPr>
        <w:t xml:space="preserve"> </w:t>
      </w:r>
      <w:r w:rsidRPr="000147D4">
        <w:rPr>
          <w:rFonts w:cs="Times New Roman"/>
          <w:spacing w:val="1"/>
          <w:sz w:val="22"/>
          <w:szCs w:val="22"/>
        </w:rPr>
        <w:t xml:space="preserve">of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 xml:space="preserve">requirement and its specific approach to successfully performing the work.  </w:t>
      </w:r>
      <w:r w:rsidRPr="000147D4">
        <w:rPr>
          <w:rFonts w:cs="Times New Roman"/>
          <w:sz w:val="22"/>
          <w:szCs w:val="22"/>
        </w:rPr>
        <w:t>The</w:t>
      </w:r>
      <w:r w:rsidRPr="000147D4">
        <w:rPr>
          <w:rFonts w:cs="Times New Roman"/>
          <w:spacing w:val="-7"/>
          <w:sz w:val="22"/>
          <w:szCs w:val="22"/>
        </w:rPr>
        <w:t xml:space="preserve"> </w:t>
      </w:r>
      <w:r w:rsidRPr="000147D4">
        <w:rPr>
          <w:rFonts w:cs="Times New Roman"/>
          <w:spacing w:val="-1"/>
          <w:sz w:val="22"/>
          <w:szCs w:val="22"/>
        </w:rPr>
        <w:t>Offeror’s</w:t>
      </w:r>
      <w:r w:rsidRPr="000147D4">
        <w:rPr>
          <w:rFonts w:cs="Times New Roman"/>
          <w:spacing w:val="-6"/>
          <w:sz w:val="22"/>
          <w:szCs w:val="22"/>
        </w:rPr>
        <w:t xml:space="preserve"> </w:t>
      </w:r>
      <w:r w:rsidRPr="000147D4">
        <w:rPr>
          <w:rFonts w:cs="Times New Roman"/>
          <w:sz w:val="22"/>
          <w:szCs w:val="22"/>
        </w:rPr>
        <w:t>approach</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z w:val="22"/>
          <w:szCs w:val="22"/>
        </w:rPr>
        <w:t>performing</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requirement</w:t>
      </w:r>
      <w:r w:rsidRPr="000147D4">
        <w:rPr>
          <w:rFonts w:cs="Times New Roman"/>
          <w:spacing w:val="-4"/>
          <w:sz w:val="22"/>
          <w:szCs w:val="22"/>
        </w:rPr>
        <w:t xml:space="preserve"> </w:t>
      </w:r>
      <w:r w:rsidRPr="000147D4">
        <w:rPr>
          <w:rFonts w:cs="Times New Roman"/>
          <w:sz w:val="22"/>
          <w:szCs w:val="22"/>
        </w:rPr>
        <w:t>should</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7"/>
          <w:sz w:val="22"/>
          <w:szCs w:val="22"/>
        </w:rPr>
        <w:t xml:space="preserve"> </w:t>
      </w:r>
      <w:r w:rsidRPr="000147D4">
        <w:rPr>
          <w:rFonts w:cs="Times New Roman"/>
          <w:spacing w:val="-1"/>
          <w:sz w:val="22"/>
          <w:szCs w:val="22"/>
        </w:rPr>
        <w:t>comprehensively</w:t>
      </w:r>
      <w:r w:rsidRPr="000147D4">
        <w:rPr>
          <w:rFonts w:cs="Times New Roman"/>
          <w:spacing w:val="-9"/>
          <w:sz w:val="22"/>
          <w:szCs w:val="22"/>
        </w:rPr>
        <w:t xml:space="preserve"> </w:t>
      </w:r>
      <w:r w:rsidRPr="000147D4">
        <w:rPr>
          <w:rFonts w:cs="Times New Roman"/>
          <w:sz w:val="22"/>
          <w:szCs w:val="22"/>
        </w:rPr>
        <w:t>addressed,</w:t>
      </w:r>
      <w:r w:rsidRPr="000147D4">
        <w:rPr>
          <w:rFonts w:cs="Times New Roman"/>
          <w:spacing w:val="-6"/>
          <w:sz w:val="22"/>
          <w:szCs w:val="22"/>
        </w:rPr>
        <w:t xml:space="preserve"> </w:t>
      </w:r>
      <w:r w:rsidRPr="000147D4">
        <w:rPr>
          <w:rFonts w:cs="Times New Roman"/>
          <w:spacing w:val="-1"/>
          <w:sz w:val="22"/>
          <w:szCs w:val="22"/>
        </w:rPr>
        <w:t>that</w:t>
      </w:r>
      <w:r w:rsidRPr="000147D4">
        <w:rPr>
          <w:rFonts w:cs="Times New Roman"/>
          <w:spacing w:val="-6"/>
          <w:sz w:val="22"/>
          <w:szCs w:val="22"/>
        </w:rPr>
        <w:t xml:space="preserve"> </w:t>
      </w:r>
      <w:r w:rsidRPr="000147D4">
        <w:rPr>
          <w:rFonts w:cs="Times New Roman"/>
          <w:spacing w:val="-1"/>
          <w:sz w:val="22"/>
          <w:szCs w:val="22"/>
        </w:rPr>
        <w:t>is,</w:t>
      </w:r>
      <w:r w:rsidRPr="000147D4">
        <w:rPr>
          <w:rFonts w:cs="Times New Roman"/>
          <w:spacing w:val="-4"/>
          <w:sz w:val="22"/>
          <w:szCs w:val="22"/>
        </w:rPr>
        <w:t xml:space="preserve"> how the work will be performed and how work assignments will be addressed from start to finish.  If subcontracting is proposed, it shall be clear as to who is performing what portions of the work. </w:t>
      </w:r>
      <w:r w:rsidR="00060D3D">
        <w:rPr>
          <w:rFonts w:cs="Times New Roman"/>
          <w:spacing w:val="-4"/>
          <w:sz w:val="22"/>
          <w:szCs w:val="22"/>
        </w:rPr>
        <w:t>In accordance with Clause</w:t>
      </w:r>
      <w:r w:rsidR="0010799E">
        <w:rPr>
          <w:rFonts w:cs="Times New Roman"/>
          <w:spacing w:val="-4"/>
          <w:sz w:val="22"/>
          <w:szCs w:val="22"/>
        </w:rPr>
        <w:t xml:space="preserve"> 952.226-70 Subcontracting Goals Under Section 3021(A) of the Energy Policy act of 1992. (JUN 1996)</w:t>
      </w:r>
      <w:r w:rsidR="00060D3D" w:rsidRPr="0010799E">
        <w:rPr>
          <w:rFonts w:cs="Times New Roman"/>
          <w:spacing w:val="-4"/>
          <w:sz w:val="22"/>
          <w:szCs w:val="22"/>
        </w:rPr>
        <w:t>,</w:t>
      </w:r>
      <w:r w:rsidR="00060D3D">
        <w:rPr>
          <w:rFonts w:cs="Times New Roman"/>
          <w:spacing w:val="-4"/>
          <w:sz w:val="22"/>
          <w:szCs w:val="22"/>
        </w:rPr>
        <w:t xml:space="preserve"> the Offeror shall submit goals for the three stated small business subsets.</w:t>
      </w:r>
      <w:r w:rsidRPr="000147D4">
        <w:rPr>
          <w:rFonts w:cs="Times New Roman"/>
          <w:spacing w:val="-4"/>
          <w:sz w:val="22"/>
          <w:szCs w:val="22"/>
        </w:rPr>
        <w:t xml:space="preserve"> </w:t>
      </w:r>
    </w:p>
    <w:p w14:paraId="6F6EB921" w14:textId="77777777" w:rsidR="00A40283" w:rsidRPr="000147D4" w:rsidRDefault="00A40283" w:rsidP="000147D4">
      <w:pPr>
        <w:pStyle w:val="BodyText"/>
        <w:spacing w:before="73"/>
        <w:ind w:right="334"/>
        <w:rPr>
          <w:rFonts w:cs="Times New Roman"/>
          <w:sz w:val="22"/>
          <w:szCs w:val="22"/>
        </w:rPr>
      </w:pPr>
    </w:p>
    <w:p w14:paraId="628308EC" w14:textId="5CE8AE7E" w:rsidR="000147D4" w:rsidRPr="000147D4" w:rsidRDefault="000147D4" w:rsidP="00744855">
      <w:pPr>
        <w:pStyle w:val="Heading1"/>
        <w:keepNext w:val="0"/>
        <w:widowControl w:val="0"/>
        <w:numPr>
          <w:ilvl w:val="0"/>
          <w:numId w:val="52"/>
        </w:numPr>
        <w:tabs>
          <w:tab w:val="left" w:pos="424"/>
        </w:tabs>
        <w:spacing w:before="0" w:after="0"/>
        <w:ind w:left="423" w:hanging="273"/>
        <w:jc w:val="left"/>
        <w:rPr>
          <w:b w:val="0"/>
          <w:bCs w:val="0"/>
          <w:sz w:val="22"/>
          <w:szCs w:val="22"/>
        </w:rPr>
      </w:pPr>
      <w:bookmarkStart w:id="789" w:name="_Toc71811825"/>
      <w:bookmarkStart w:id="790" w:name="_Toc71815614"/>
      <w:bookmarkStart w:id="791" w:name="_Toc73864632"/>
      <w:bookmarkStart w:id="792" w:name="_Toc82669216"/>
      <w:r w:rsidRPr="000147D4">
        <w:rPr>
          <w:spacing w:val="-1"/>
          <w:sz w:val="22"/>
          <w:szCs w:val="22"/>
        </w:rPr>
        <w:t>CRITERION</w:t>
      </w:r>
      <w:r w:rsidRPr="000147D4">
        <w:rPr>
          <w:spacing w:val="-10"/>
          <w:sz w:val="22"/>
          <w:szCs w:val="22"/>
        </w:rPr>
        <w:t xml:space="preserve"> </w:t>
      </w:r>
      <w:r w:rsidRPr="000147D4">
        <w:rPr>
          <w:sz w:val="22"/>
          <w:szCs w:val="22"/>
        </w:rPr>
        <w:t>3</w:t>
      </w:r>
      <w:r w:rsidRPr="000147D4">
        <w:rPr>
          <w:spacing w:val="-7"/>
          <w:sz w:val="22"/>
          <w:szCs w:val="22"/>
        </w:rPr>
        <w:t xml:space="preserve"> </w:t>
      </w:r>
      <w:r w:rsidRPr="000147D4">
        <w:rPr>
          <w:sz w:val="22"/>
          <w:szCs w:val="22"/>
        </w:rPr>
        <w:t>–</w:t>
      </w:r>
      <w:r w:rsidRPr="000147D4">
        <w:rPr>
          <w:spacing w:val="-9"/>
          <w:sz w:val="22"/>
          <w:szCs w:val="22"/>
        </w:rPr>
        <w:t xml:space="preserve"> </w:t>
      </w:r>
      <w:r w:rsidR="00A40283">
        <w:rPr>
          <w:spacing w:val="-9"/>
          <w:sz w:val="22"/>
          <w:szCs w:val="22"/>
        </w:rPr>
        <w:t xml:space="preserve">RELEVANT </w:t>
      </w:r>
      <w:r w:rsidRPr="000147D4">
        <w:rPr>
          <w:spacing w:val="-9"/>
          <w:sz w:val="22"/>
          <w:szCs w:val="22"/>
        </w:rPr>
        <w:t>EX</w:t>
      </w:r>
      <w:r w:rsidRPr="000147D4">
        <w:rPr>
          <w:sz w:val="22"/>
          <w:szCs w:val="22"/>
        </w:rPr>
        <w:t>PERIENCE</w:t>
      </w:r>
      <w:bookmarkEnd w:id="789"/>
      <w:bookmarkEnd w:id="790"/>
      <w:bookmarkEnd w:id="791"/>
      <w:bookmarkEnd w:id="792"/>
    </w:p>
    <w:p w14:paraId="57FA21F8" w14:textId="77777777" w:rsidR="000147D4" w:rsidRPr="000147D4" w:rsidRDefault="000147D4" w:rsidP="000147D4">
      <w:pPr>
        <w:spacing w:before="6"/>
        <w:rPr>
          <w:b/>
          <w:bCs/>
          <w:sz w:val="22"/>
          <w:szCs w:val="22"/>
        </w:rPr>
      </w:pPr>
    </w:p>
    <w:p w14:paraId="31F617F0" w14:textId="3B67D387" w:rsidR="000147D4" w:rsidRPr="000147D4" w:rsidRDefault="00A40283" w:rsidP="000147D4">
      <w:pPr>
        <w:pStyle w:val="BodyText"/>
        <w:rPr>
          <w:rFonts w:cs="Times New Roman"/>
          <w:b/>
          <w:bCs/>
          <w:sz w:val="22"/>
          <w:szCs w:val="22"/>
        </w:rPr>
      </w:pPr>
      <w:r>
        <w:rPr>
          <w:rFonts w:cs="Times New Roman"/>
          <w:b/>
          <w:bCs/>
          <w:sz w:val="22"/>
          <w:szCs w:val="22"/>
          <w:u w:val="single" w:color="000000"/>
        </w:rPr>
        <w:t xml:space="preserve">Relevant </w:t>
      </w:r>
      <w:r w:rsidR="000147D4" w:rsidRPr="000147D4">
        <w:rPr>
          <w:rFonts w:cs="Times New Roman"/>
          <w:b/>
          <w:bCs/>
          <w:sz w:val="22"/>
          <w:szCs w:val="22"/>
          <w:u w:val="single" w:color="000000"/>
        </w:rPr>
        <w:t>Experience (File 5)</w:t>
      </w:r>
    </w:p>
    <w:p w14:paraId="49011ACB" w14:textId="77777777" w:rsidR="000147D4" w:rsidRPr="000147D4" w:rsidRDefault="000147D4" w:rsidP="000147D4">
      <w:pPr>
        <w:spacing w:before="8"/>
        <w:rPr>
          <w:sz w:val="22"/>
          <w:szCs w:val="22"/>
        </w:rPr>
      </w:pPr>
    </w:p>
    <w:p w14:paraId="6E372684" w14:textId="1A1B9DFD" w:rsidR="000147D4" w:rsidRPr="000147D4" w:rsidRDefault="000147D4" w:rsidP="007E27EC">
      <w:pPr>
        <w:pStyle w:val="BodyText"/>
        <w:spacing w:before="73"/>
        <w:ind w:right="218"/>
        <w:rPr>
          <w:rFonts w:cs="Times New Roman"/>
          <w:spacing w:val="40"/>
          <w:sz w:val="22"/>
          <w:szCs w:val="22"/>
        </w:rPr>
      </w:pP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Offeror</w:t>
      </w:r>
      <w:r w:rsidRPr="000147D4">
        <w:rPr>
          <w:rFonts w:cs="Times New Roman"/>
          <w:spacing w:val="-5"/>
          <w:sz w:val="22"/>
          <w:szCs w:val="22"/>
        </w:rPr>
        <w:t xml:space="preserve"> </w:t>
      </w:r>
      <w:r w:rsidR="00400C36">
        <w:rPr>
          <w:rFonts w:cs="Times New Roman"/>
          <w:spacing w:val="-5"/>
          <w:sz w:val="22"/>
          <w:szCs w:val="22"/>
        </w:rPr>
        <w:t xml:space="preserve">and all major or critical subcontractors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00400C36">
        <w:rPr>
          <w:rFonts w:cs="Times New Roman"/>
          <w:spacing w:val="-5"/>
          <w:sz w:val="22"/>
          <w:szCs w:val="22"/>
        </w:rPr>
        <w:t>experience information on the same contracts that were submitted for the Past Performance criterion.</w:t>
      </w:r>
      <w:r w:rsidRPr="000147D4">
        <w:rPr>
          <w:rFonts w:cs="Times New Roman"/>
          <w:spacing w:val="-1"/>
          <w:sz w:val="22"/>
          <w:szCs w:val="22"/>
        </w:rPr>
        <w:t xml:space="preserve"> The contracts selected should clearly demonstrate the capability of the Offeror (and Major or Critical Subcontractor) to perform the work</w:t>
      </w:r>
    </w:p>
    <w:p w14:paraId="54CD811A" w14:textId="77777777" w:rsidR="000147D4" w:rsidRPr="000147D4" w:rsidRDefault="000147D4" w:rsidP="000147D4">
      <w:pPr>
        <w:spacing w:before="10"/>
        <w:rPr>
          <w:sz w:val="22"/>
          <w:szCs w:val="22"/>
        </w:rPr>
      </w:pPr>
    </w:p>
    <w:p w14:paraId="6ADE92B1" w14:textId="119F2582" w:rsidR="000147D4" w:rsidRPr="000147D4" w:rsidRDefault="00D276E0" w:rsidP="00744855">
      <w:pPr>
        <w:pStyle w:val="BodyText"/>
        <w:numPr>
          <w:ilvl w:val="1"/>
          <w:numId w:val="50"/>
        </w:numPr>
        <w:tabs>
          <w:tab w:val="left" w:pos="821"/>
        </w:tabs>
        <w:ind w:right="257"/>
        <w:rPr>
          <w:rFonts w:cs="Times New Roman"/>
          <w:sz w:val="22"/>
          <w:szCs w:val="22"/>
        </w:rPr>
      </w:pPr>
      <w:r>
        <w:rPr>
          <w:rFonts w:cs="Times New Roman"/>
          <w:spacing w:val="-1"/>
          <w:sz w:val="22"/>
          <w:szCs w:val="22"/>
        </w:rPr>
        <w:t xml:space="preserve">Relevant </w:t>
      </w:r>
      <w:r w:rsidR="000147D4" w:rsidRPr="000147D4">
        <w:rPr>
          <w:rFonts w:cs="Times New Roman"/>
          <w:spacing w:val="-1"/>
          <w:sz w:val="22"/>
          <w:szCs w:val="22"/>
        </w:rPr>
        <w:t>Experience</w:t>
      </w:r>
      <w:r w:rsidR="000147D4" w:rsidRPr="000147D4">
        <w:rPr>
          <w:rFonts w:cs="Times New Roman"/>
          <w:spacing w:val="-2"/>
          <w:sz w:val="22"/>
          <w:szCs w:val="22"/>
        </w:rPr>
        <w:t xml:space="preserve"> Description </w:t>
      </w:r>
      <w:r w:rsidR="000147D4" w:rsidRPr="000147D4">
        <w:rPr>
          <w:rFonts w:cs="Times New Roman"/>
          <w:sz w:val="22"/>
          <w:szCs w:val="22"/>
        </w:rPr>
        <w:t>–</w:t>
      </w:r>
      <w:r w:rsidR="000147D4" w:rsidRPr="000147D4">
        <w:rPr>
          <w:rFonts w:cs="Times New Roman"/>
          <w:spacing w:val="-4"/>
          <w:sz w:val="22"/>
          <w:szCs w:val="22"/>
        </w:rPr>
        <w:t xml:space="preserve"> </w:t>
      </w:r>
      <w:r w:rsidR="000147D4" w:rsidRPr="000147D4">
        <w:rPr>
          <w:rFonts w:cs="Times New Roman"/>
          <w:sz w:val="22"/>
          <w:szCs w:val="22"/>
        </w:rPr>
        <w:t>The</w:t>
      </w:r>
      <w:r w:rsidR="000147D4" w:rsidRPr="000147D4">
        <w:rPr>
          <w:rFonts w:cs="Times New Roman"/>
          <w:spacing w:val="-6"/>
          <w:sz w:val="22"/>
          <w:szCs w:val="22"/>
        </w:rPr>
        <w:t xml:space="preserve"> </w:t>
      </w:r>
      <w:r w:rsidR="000147D4" w:rsidRPr="000147D4">
        <w:rPr>
          <w:rFonts w:cs="Times New Roman"/>
          <w:sz w:val="22"/>
          <w:szCs w:val="22"/>
        </w:rPr>
        <w:t>Offeror</w:t>
      </w:r>
      <w:r w:rsidR="000147D4" w:rsidRPr="000147D4">
        <w:rPr>
          <w:rFonts w:cs="Times New Roman"/>
          <w:spacing w:val="-5"/>
          <w:sz w:val="22"/>
          <w:szCs w:val="22"/>
        </w:rPr>
        <w:t xml:space="preserve"> </w:t>
      </w:r>
      <w:r w:rsidR="000147D4" w:rsidRPr="000147D4">
        <w:rPr>
          <w:rFonts w:cs="Times New Roman"/>
          <w:spacing w:val="-1"/>
          <w:sz w:val="22"/>
          <w:szCs w:val="22"/>
        </w:rPr>
        <w:t>shall</w:t>
      </w:r>
      <w:r w:rsidR="000147D4" w:rsidRPr="000147D4">
        <w:rPr>
          <w:rFonts w:cs="Times New Roman"/>
          <w:spacing w:val="-5"/>
          <w:sz w:val="22"/>
          <w:szCs w:val="22"/>
        </w:rPr>
        <w:t xml:space="preserve"> </w:t>
      </w:r>
      <w:r w:rsidR="000147D4" w:rsidRPr="000147D4">
        <w:rPr>
          <w:rFonts w:cs="Times New Roman"/>
          <w:sz w:val="22"/>
          <w:szCs w:val="22"/>
        </w:rPr>
        <w:t xml:space="preserve">describe how its referenced contract demonstrates its </w:t>
      </w:r>
      <w:r>
        <w:rPr>
          <w:rFonts w:cs="Times New Roman"/>
          <w:sz w:val="22"/>
          <w:szCs w:val="22"/>
        </w:rPr>
        <w:t xml:space="preserve">relevant </w:t>
      </w:r>
      <w:r w:rsidR="000147D4" w:rsidRPr="000147D4">
        <w:rPr>
          <w:rFonts w:cs="Times New Roman"/>
          <w:sz w:val="22"/>
          <w:szCs w:val="22"/>
        </w:rPr>
        <w:t xml:space="preserve">experience to perform the work that it is proposed to perform.  It shall also describe how the referenced contract is similar in scope to that of this requirement. </w:t>
      </w:r>
    </w:p>
    <w:p w14:paraId="77AE7EBE" w14:textId="77777777" w:rsidR="000147D4" w:rsidRPr="000147D4" w:rsidRDefault="000147D4" w:rsidP="000147D4">
      <w:pPr>
        <w:pStyle w:val="BodyText"/>
        <w:tabs>
          <w:tab w:val="left" w:pos="821"/>
        </w:tabs>
        <w:ind w:left="820" w:right="257"/>
        <w:rPr>
          <w:rFonts w:cs="Times New Roman"/>
          <w:sz w:val="22"/>
          <w:szCs w:val="22"/>
        </w:rPr>
      </w:pPr>
    </w:p>
    <w:p w14:paraId="7C413555" w14:textId="77777777" w:rsidR="000147D4" w:rsidRPr="000147D4" w:rsidRDefault="000147D4" w:rsidP="00744855">
      <w:pPr>
        <w:pStyle w:val="Heading1"/>
        <w:keepNext w:val="0"/>
        <w:widowControl w:val="0"/>
        <w:numPr>
          <w:ilvl w:val="0"/>
          <w:numId w:val="52"/>
        </w:numPr>
        <w:tabs>
          <w:tab w:val="left" w:pos="352"/>
        </w:tabs>
        <w:spacing w:before="0" w:after="0"/>
        <w:ind w:left="351" w:hanging="251"/>
        <w:jc w:val="left"/>
        <w:rPr>
          <w:b w:val="0"/>
          <w:bCs w:val="0"/>
          <w:sz w:val="22"/>
          <w:szCs w:val="22"/>
        </w:rPr>
      </w:pPr>
      <w:bookmarkStart w:id="793" w:name="_Toc71811826"/>
      <w:bookmarkStart w:id="794" w:name="_Toc71815615"/>
      <w:bookmarkStart w:id="795" w:name="_Toc73864633"/>
      <w:bookmarkStart w:id="796" w:name="_Toc82669217"/>
      <w:r w:rsidRPr="000147D4">
        <w:rPr>
          <w:spacing w:val="-1"/>
          <w:sz w:val="22"/>
          <w:szCs w:val="22"/>
        </w:rPr>
        <w:lastRenderedPageBreak/>
        <w:t>CRITERION</w:t>
      </w:r>
      <w:r w:rsidRPr="000147D4">
        <w:rPr>
          <w:spacing w:val="-9"/>
          <w:sz w:val="22"/>
          <w:szCs w:val="22"/>
        </w:rPr>
        <w:t xml:space="preserve"> </w:t>
      </w:r>
      <w:r w:rsidRPr="000147D4">
        <w:rPr>
          <w:sz w:val="22"/>
          <w:szCs w:val="22"/>
        </w:rPr>
        <w:t>4</w:t>
      </w:r>
      <w:r w:rsidRPr="000147D4">
        <w:rPr>
          <w:spacing w:val="-8"/>
          <w:sz w:val="22"/>
          <w:szCs w:val="22"/>
        </w:rPr>
        <w:t xml:space="preserve"> </w:t>
      </w:r>
      <w:r w:rsidRPr="000147D4">
        <w:rPr>
          <w:sz w:val="22"/>
          <w:szCs w:val="22"/>
        </w:rPr>
        <w:t>–</w:t>
      </w:r>
      <w:r w:rsidRPr="000147D4">
        <w:rPr>
          <w:spacing w:val="-8"/>
          <w:sz w:val="22"/>
          <w:szCs w:val="22"/>
        </w:rPr>
        <w:t xml:space="preserve"> </w:t>
      </w:r>
      <w:r w:rsidRPr="000147D4">
        <w:rPr>
          <w:sz w:val="22"/>
          <w:szCs w:val="22"/>
        </w:rPr>
        <w:t>RELEVANT</w:t>
      </w:r>
      <w:r w:rsidRPr="000147D4">
        <w:rPr>
          <w:spacing w:val="-10"/>
          <w:sz w:val="22"/>
          <w:szCs w:val="22"/>
        </w:rPr>
        <w:t xml:space="preserve"> </w:t>
      </w:r>
      <w:r w:rsidRPr="000147D4">
        <w:rPr>
          <w:sz w:val="22"/>
          <w:szCs w:val="22"/>
        </w:rPr>
        <w:t>PAST</w:t>
      </w:r>
      <w:r w:rsidRPr="000147D4">
        <w:rPr>
          <w:spacing w:val="-10"/>
          <w:sz w:val="22"/>
          <w:szCs w:val="22"/>
        </w:rPr>
        <w:t xml:space="preserve"> </w:t>
      </w:r>
      <w:r w:rsidRPr="000147D4">
        <w:rPr>
          <w:sz w:val="22"/>
          <w:szCs w:val="22"/>
        </w:rPr>
        <w:t>PERFORMANCE</w:t>
      </w:r>
      <w:bookmarkEnd w:id="793"/>
      <w:bookmarkEnd w:id="794"/>
      <w:bookmarkEnd w:id="795"/>
      <w:bookmarkEnd w:id="796"/>
    </w:p>
    <w:p w14:paraId="6CA7F6E3" w14:textId="39630952" w:rsidR="000147D4" w:rsidRDefault="000147D4" w:rsidP="000147D4">
      <w:pPr>
        <w:spacing w:before="5"/>
        <w:rPr>
          <w:b/>
          <w:bCs/>
          <w:sz w:val="22"/>
          <w:szCs w:val="22"/>
        </w:rPr>
      </w:pPr>
    </w:p>
    <w:p w14:paraId="02B749CC" w14:textId="77777777" w:rsidR="000147D4" w:rsidRPr="000147D4" w:rsidRDefault="000147D4" w:rsidP="000147D4">
      <w:pPr>
        <w:pStyle w:val="BodyText"/>
        <w:rPr>
          <w:rFonts w:cs="Times New Roman"/>
          <w:b/>
          <w:bCs/>
          <w:sz w:val="22"/>
          <w:szCs w:val="22"/>
        </w:rPr>
      </w:pPr>
      <w:r w:rsidRPr="000147D4">
        <w:rPr>
          <w:rFonts w:cs="Times New Roman"/>
          <w:b/>
          <w:bCs/>
          <w:sz w:val="22"/>
          <w:szCs w:val="22"/>
          <w:u w:val="single" w:color="000000"/>
        </w:rPr>
        <w:t>Relevant Past Performance (File 6)</w:t>
      </w:r>
    </w:p>
    <w:p w14:paraId="4C96B6CE" w14:textId="77777777" w:rsidR="000147D4" w:rsidRPr="000147D4" w:rsidRDefault="000147D4" w:rsidP="000147D4">
      <w:pPr>
        <w:spacing w:before="5"/>
        <w:rPr>
          <w:b/>
          <w:bCs/>
          <w:sz w:val="22"/>
          <w:szCs w:val="22"/>
        </w:rPr>
      </w:pPr>
    </w:p>
    <w:p w14:paraId="4CEFD04F" w14:textId="1489F4D4" w:rsidR="000147D4" w:rsidRPr="000147D4" w:rsidRDefault="000147D4" w:rsidP="000147D4">
      <w:pPr>
        <w:pStyle w:val="BodyText"/>
        <w:spacing w:before="73"/>
        <w:ind w:left="220" w:right="286"/>
        <w:rPr>
          <w:rFonts w:cs="Times New Roman"/>
          <w:sz w:val="22"/>
          <w:szCs w:val="22"/>
        </w:rPr>
      </w:pP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Offeror</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all</w:t>
      </w:r>
      <w:r w:rsidRPr="000147D4">
        <w:rPr>
          <w:rFonts w:cs="Times New Roman"/>
          <w:spacing w:val="-4"/>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critical</w:t>
      </w:r>
      <w:r w:rsidRPr="000147D4">
        <w:rPr>
          <w:rFonts w:cs="Times New Roman"/>
          <w:spacing w:val="-6"/>
          <w:sz w:val="22"/>
          <w:szCs w:val="22"/>
        </w:rPr>
        <w:t xml:space="preserve"> </w:t>
      </w:r>
      <w:r w:rsidRPr="000147D4">
        <w:rPr>
          <w:rFonts w:cs="Times New Roman"/>
          <w:spacing w:val="-1"/>
          <w:sz w:val="22"/>
          <w:szCs w:val="22"/>
        </w:rPr>
        <w:t>subcontractors</w:t>
      </w:r>
      <w:r w:rsidRPr="000147D4">
        <w:rPr>
          <w:rFonts w:cs="Times New Roman"/>
          <w:spacing w:val="-2"/>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007F0B93">
        <w:rPr>
          <w:rFonts w:cs="Times New Roman"/>
          <w:spacing w:val="-5"/>
          <w:sz w:val="22"/>
          <w:szCs w:val="22"/>
        </w:rPr>
        <w:t>provide no more than three contracts</w:t>
      </w:r>
      <w:r w:rsidR="0010799E">
        <w:rPr>
          <w:rFonts w:cs="Times New Roman"/>
          <w:spacing w:val="-5"/>
          <w:sz w:val="22"/>
          <w:szCs w:val="22"/>
        </w:rPr>
        <w:t xml:space="preserve"> </w:t>
      </w:r>
      <w:r w:rsidR="0010799E" w:rsidRPr="00367A7C">
        <w:t xml:space="preserve">(e.g. prime contractor shall have up to three contracts identified relevant to the work it plans to perform, major or critical subcontractor A shall have up to three contracts identified relevant to the work it plans to perform, major or critical subcontractor B shall have up to three contracts identified relevant to the work it plans to perform for a total of (including the Offeror’s) not more than nine contracts identified for this example) </w:t>
      </w:r>
      <w:r w:rsidR="007F0B93">
        <w:rPr>
          <w:rFonts w:cs="Times New Roman"/>
          <w:spacing w:val="-5"/>
          <w:sz w:val="22"/>
          <w:szCs w:val="22"/>
        </w:rPr>
        <w:t xml:space="preserve"> that are active or have been completed within the past five-years to the date of issuance of this solicitation that are for </w:t>
      </w:r>
      <w:r w:rsidR="0062246D" w:rsidRPr="00D952A5">
        <w:rPr>
          <w:sz w:val="22"/>
          <w:szCs w:val="22"/>
        </w:rPr>
        <w:t xml:space="preserve">similar </w:t>
      </w:r>
      <w:r w:rsidRPr="00D952A5">
        <w:rPr>
          <w:sz w:val="22"/>
          <w:szCs w:val="22"/>
        </w:rPr>
        <w:t>work</w:t>
      </w:r>
      <w:r w:rsidR="0062246D">
        <w:rPr>
          <w:rFonts w:cs="Times New Roman"/>
          <w:spacing w:val="-1"/>
          <w:sz w:val="22"/>
          <w:szCs w:val="22"/>
        </w:rPr>
        <w:t xml:space="preserve"> in terms of </w:t>
      </w:r>
      <w:r w:rsidR="006D35B8">
        <w:rPr>
          <w:rFonts w:cs="Times New Roman"/>
          <w:spacing w:val="-1"/>
          <w:sz w:val="22"/>
          <w:szCs w:val="22"/>
        </w:rPr>
        <w:t>size</w:t>
      </w:r>
      <w:r w:rsidR="00BF0C99">
        <w:rPr>
          <w:rFonts w:cs="Times New Roman"/>
          <w:spacing w:val="-1"/>
          <w:sz w:val="22"/>
          <w:szCs w:val="22"/>
        </w:rPr>
        <w:t xml:space="preserve"> </w:t>
      </w:r>
      <w:r w:rsidR="006D35B8">
        <w:rPr>
          <w:sz w:val="22"/>
          <w:szCs w:val="22"/>
        </w:rPr>
        <w:t>(size is defined as the dollar value (approximate average annual value of $5-15M per year (for major or critical subcontractor average annual value of $3-10M per year) and contract period of performance (three-five year period); similar scope</w:t>
      </w:r>
      <w:r w:rsidR="006D35B8" w:rsidRPr="00D952A5">
        <w:rPr>
          <w:sz w:val="22"/>
          <w:szCs w:val="22"/>
        </w:rPr>
        <w:t xml:space="preserve"> </w:t>
      </w:r>
      <w:r w:rsidR="006D35B8">
        <w:rPr>
          <w:sz w:val="22"/>
          <w:szCs w:val="22"/>
        </w:rPr>
        <w:t xml:space="preserve">(scope </w:t>
      </w:r>
      <w:r w:rsidR="006D35B8" w:rsidRPr="00D952A5">
        <w:rPr>
          <w:sz w:val="22"/>
          <w:szCs w:val="22"/>
        </w:rPr>
        <w:t>is defined as work as identified in the PWS</w:t>
      </w:r>
      <w:r w:rsidR="006D35B8">
        <w:rPr>
          <w:sz w:val="22"/>
          <w:szCs w:val="22"/>
        </w:rPr>
        <w:t xml:space="preserve"> for the work the entity is proposed to perform)</w:t>
      </w:r>
      <w:r w:rsidR="006D35B8" w:rsidRPr="00D952A5">
        <w:rPr>
          <w:sz w:val="22"/>
          <w:szCs w:val="22"/>
        </w:rPr>
        <w:t xml:space="preserve">; and </w:t>
      </w:r>
      <w:r w:rsidR="006D35B8">
        <w:rPr>
          <w:sz w:val="22"/>
          <w:szCs w:val="22"/>
        </w:rPr>
        <w:t>c</w:t>
      </w:r>
      <w:r w:rsidR="006D35B8" w:rsidRPr="00D952A5">
        <w:rPr>
          <w:sz w:val="22"/>
          <w:szCs w:val="22"/>
        </w:rPr>
        <w:t xml:space="preserve">omplexity </w:t>
      </w:r>
      <w:r w:rsidR="006D35B8">
        <w:rPr>
          <w:sz w:val="22"/>
          <w:szCs w:val="22"/>
        </w:rPr>
        <w:t xml:space="preserve">(complexity </w:t>
      </w:r>
      <w:r w:rsidR="006D35B8" w:rsidRPr="00D952A5">
        <w:rPr>
          <w:sz w:val="22"/>
          <w:szCs w:val="22"/>
        </w:rPr>
        <w:t>is defined as challenges such as those associated with managing multiple geographically dispersed subcontractors, providing services at dispersed geographic locations, coordinating multi-year planning of technology development programs, and performing reviews of energy research proposals</w:t>
      </w:r>
      <w:r w:rsidR="006D35B8">
        <w:rPr>
          <w:sz w:val="22"/>
          <w:szCs w:val="22"/>
        </w:rPr>
        <w:t xml:space="preserve">. </w:t>
      </w:r>
      <w:r w:rsidR="007F0B93">
        <w:rPr>
          <w:sz w:val="22"/>
          <w:szCs w:val="22"/>
        </w:rPr>
        <w:t xml:space="preserve"> The contracts provided under this criterion shall be the same contracts that are provided under the relevant experience criterion.</w:t>
      </w:r>
      <w:r w:rsidR="006D35B8">
        <w:rPr>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1"/>
          <w:sz w:val="22"/>
          <w:szCs w:val="22"/>
        </w:rPr>
        <w:t xml:space="preserve"> and</w:t>
      </w:r>
      <w:r w:rsidRPr="000147D4">
        <w:rPr>
          <w:rFonts w:cs="Times New Roman"/>
          <w:spacing w:val="-4"/>
          <w:sz w:val="22"/>
          <w:szCs w:val="22"/>
        </w:rPr>
        <w:t xml:space="preserve"> </w:t>
      </w:r>
      <w:r w:rsidRPr="000147D4">
        <w:rPr>
          <w:rFonts w:cs="Times New Roman"/>
          <w:sz w:val="22"/>
          <w:szCs w:val="22"/>
        </w:rPr>
        <w:t>all</w:t>
      </w:r>
      <w:r w:rsidRPr="000147D4">
        <w:rPr>
          <w:rFonts w:cs="Times New Roman"/>
          <w:spacing w:val="-3"/>
          <w:sz w:val="22"/>
          <w:szCs w:val="22"/>
        </w:rPr>
        <w:t xml:space="preserve"> </w:t>
      </w:r>
      <w:r w:rsidRPr="000147D4">
        <w:rPr>
          <w:rFonts w:cs="Times New Roman"/>
          <w:spacing w:val="-1"/>
          <w:sz w:val="22"/>
          <w:szCs w:val="22"/>
        </w:rPr>
        <w:t>major</w:t>
      </w:r>
      <w:r w:rsidRPr="000147D4">
        <w:rPr>
          <w:rFonts w:cs="Times New Roman"/>
          <w:spacing w:val="-7"/>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critical</w:t>
      </w:r>
      <w:r w:rsidRPr="000147D4">
        <w:rPr>
          <w:rFonts w:cs="Times New Roman"/>
          <w:spacing w:val="-5"/>
          <w:sz w:val="22"/>
          <w:szCs w:val="22"/>
        </w:rPr>
        <w:t xml:space="preserve"> </w:t>
      </w:r>
      <w:r w:rsidRPr="000147D4">
        <w:rPr>
          <w:rFonts w:cs="Times New Roman"/>
          <w:spacing w:val="-1"/>
          <w:sz w:val="22"/>
          <w:szCs w:val="22"/>
        </w:rPr>
        <w:t xml:space="preserve">subcontractors </w:t>
      </w:r>
      <w:r w:rsidRPr="000147D4">
        <w:rPr>
          <w:rFonts w:cs="Times New Roman"/>
          <w:sz w:val="22"/>
          <w:szCs w:val="22"/>
        </w:rPr>
        <w:t>bear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burden</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z w:val="22"/>
          <w:szCs w:val="22"/>
        </w:rPr>
        <w:t>demonstrating</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relevancy</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past</w:t>
      </w:r>
      <w:r w:rsidRPr="000147D4">
        <w:rPr>
          <w:rFonts w:cs="Times New Roman"/>
          <w:spacing w:val="-6"/>
          <w:sz w:val="22"/>
          <w:szCs w:val="22"/>
        </w:rPr>
        <w:t xml:space="preserve"> </w:t>
      </w:r>
      <w:r w:rsidRPr="000147D4">
        <w:rPr>
          <w:rFonts w:cs="Times New Roman"/>
          <w:sz w:val="22"/>
          <w:szCs w:val="22"/>
        </w:rPr>
        <w:t>performance;</w:t>
      </w:r>
      <w:r w:rsidRPr="000147D4">
        <w:rPr>
          <w:rFonts w:cs="Times New Roman"/>
          <w:spacing w:val="-6"/>
          <w:sz w:val="22"/>
          <w:szCs w:val="22"/>
        </w:rPr>
        <w:t xml:space="preserve"> </w:t>
      </w:r>
      <w:r w:rsidRPr="000147D4">
        <w:rPr>
          <w:rFonts w:cs="Times New Roman"/>
          <w:sz w:val="22"/>
          <w:szCs w:val="22"/>
        </w:rPr>
        <w:t>therefore,</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all</w:t>
      </w:r>
      <w:r w:rsidRPr="000147D4">
        <w:rPr>
          <w:rFonts w:cs="Times New Roman"/>
          <w:spacing w:val="-3"/>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 xml:space="preserve">critical </w:t>
      </w:r>
      <w:r w:rsidRPr="000147D4">
        <w:rPr>
          <w:rFonts w:cs="Times New Roman"/>
          <w:spacing w:val="-1"/>
          <w:sz w:val="22"/>
          <w:szCs w:val="22"/>
        </w:rPr>
        <w:t>subcontractors</w:t>
      </w:r>
      <w:r w:rsidRPr="000147D4">
        <w:rPr>
          <w:rFonts w:cs="Times New Roman"/>
          <w:spacing w:val="-9"/>
          <w:sz w:val="22"/>
          <w:szCs w:val="22"/>
        </w:rPr>
        <w:t xml:space="preserve"> </w:t>
      </w:r>
      <w:r w:rsidRPr="000147D4">
        <w:rPr>
          <w:rFonts w:cs="Times New Roman"/>
          <w:spacing w:val="-1"/>
          <w:sz w:val="22"/>
          <w:szCs w:val="22"/>
        </w:rPr>
        <w:t>shall</w:t>
      </w:r>
      <w:r w:rsidRPr="000147D4">
        <w:rPr>
          <w:rFonts w:cs="Times New Roman"/>
          <w:spacing w:val="-8"/>
          <w:sz w:val="22"/>
          <w:szCs w:val="22"/>
        </w:rPr>
        <w:t xml:space="preserve"> </w:t>
      </w:r>
      <w:r w:rsidRPr="000147D4">
        <w:rPr>
          <w:rFonts w:cs="Times New Roman"/>
          <w:sz w:val="22"/>
          <w:szCs w:val="22"/>
        </w:rPr>
        <w:t>provide</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8"/>
          <w:sz w:val="22"/>
          <w:szCs w:val="22"/>
        </w:rPr>
        <w:t xml:space="preserve"> </w:t>
      </w:r>
      <w:r w:rsidRPr="000147D4">
        <w:rPr>
          <w:rFonts w:cs="Times New Roman"/>
          <w:sz w:val="22"/>
          <w:szCs w:val="22"/>
        </w:rPr>
        <w:t>following:</w:t>
      </w:r>
    </w:p>
    <w:p w14:paraId="27173E84" w14:textId="77777777" w:rsidR="000147D4" w:rsidRPr="000147D4" w:rsidRDefault="000147D4" w:rsidP="000147D4">
      <w:pPr>
        <w:pStyle w:val="BodyText"/>
        <w:spacing w:before="73"/>
        <w:ind w:left="220" w:right="286"/>
        <w:rPr>
          <w:rFonts w:cs="Times New Roman"/>
          <w:sz w:val="22"/>
          <w:szCs w:val="22"/>
        </w:rPr>
      </w:pPr>
    </w:p>
    <w:p w14:paraId="6291899F" w14:textId="77777777" w:rsidR="00121456" w:rsidRPr="004C3860" w:rsidRDefault="00121456" w:rsidP="00744855">
      <w:pPr>
        <w:pStyle w:val="BodyText"/>
        <w:numPr>
          <w:ilvl w:val="0"/>
          <w:numId w:val="49"/>
        </w:numPr>
        <w:tabs>
          <w:tab w:val="left" w:pos="821"/>
        </w:tabs>
        <w:spacing w:before="73" w:line="245" w:lineRule="exact"/>
        <w:ind w:left="940"/>
        <w:rPr>
          <w:rFonts w:cs="Times New Roman"/>
          <w:spacing w:val="-1"/>
          <w:sz w:val="22"/>
          <w:szCs w:val="22"/>
        </w:rPr>
      </w:pPr>
      <w:r w:rsidRPr="004C3860">
        <w:rPr>
          <w:rFonts w:cs="Times New Roman"/>
          <w:spacing w:val="-1"/>
          <w:sz w:val="22"/>
          <w:szCs w:val="22"/>
        </w:rPr>
        <w:t>Past Performance Information Questionnaire Cover Letter (Exhibit C)</w:t>
      </w:r>
    </w:p>
    <w:p w14:paraId="04597AEC" w14:textId="77777777" w:rsidR="00121456" w:rsidRPr="004C3860" w:rsidRDefault="00121456" w:rsidP="00744855">
      <w:pPr>
        <w:pStyle w:val="BodyText"/>
        <w:numPr>
          <w:ilvl w:val="0"/>
          <w:numId w:val="49"/>
        </w:numPr>
        <w:tabs>
          <w:tab w:val="left" w:pos="821"/>
        </w:tabs>
        <w:spacing w:before="73" w:line="245" w:lineRule="exact"/>
        <w:ind w:left="940"/>
        <w:rPr>
          <w:rFonts w:cs="Times New Roman"/>
          <w:spacing w:val="-1"/>
          <w:sz w:val="22"/>
          <w:szCs w:val="22"/>
        </w:rPr>
      </w:pPr>
      <w:r w:rsidRPr="004C3860">
        <w:rPr>
          <w:rFonts w:cs="Times New Roman"/>
          <w:sz w:val="22"/>
          <w:szCs w:val="22"/>
        </w:rPr>
        <w:t>Past</w:t>
      </w:r>
      <w:r w:rsidRPr="004C3860">
        <w:rPr>
          <w:rFonts w:cs="Times New Roman"/>
          <w:spacing w:val="-8"/>
          <w:sz w:val="22"/>
          <w:szCs w:val="22"/>
        </w:rPr>
        <w:t xml:space="preserve"> </w:t>
      </w:r>
      <w:r w:rsidRPr="004C3860">
        <w:rPr>
          <w:rFonts w:cs="Times New Roman"/>
          <w:spacing w:val="-1"/>
          <w:sz w:val="22"/>
          <w:szCs w:val="22"/>
        </w:rPr>
        <w:t>Performance</w:t>
      </w:r>
      <w:r w:rsidRPr="004C3860">
        <w:rPr>
          <w:rFonts w:cs="Times New Roman"/>
          <w:spacing w:val="-7"/>
          <w:sz w:val="22"/>
          <w:szCs w:val="22"/>
        </w:rPr>
        <w:t xml:space="preserve"> </w:t>
      </w:r>
      <w:r w:rsidRPr="004C3860">
        <w:rPr>
          <w:rFonts w:cs="Times New Roman"/>
          <w:spacing w:val="-1"/>
          <w:sz w:val="22"/>
          <w:szCs w:val="22"/>
        </w:rPr>
        <w:t>Questionnaires</w:t>
      </w:r>
      <w:r w:rsidRPr="004C3860">
        <w:rPr>
          <w:rFonts w:cs="Times New Roman"/>
          <w:spacing w:val="-8"/>
          <w:sz w:val="22"/>
          <w:szCs w:val="22"/>
        </w:rPr>
        <w:t xml:space="preserve"> </w:t>
      </w:r>
      <w:r w:rsidRPr="004C3860">
        <w:rPr>
          <w:rFonts w:cs="Times New Roman"/>
          <w:spacing w:val="-1"/>
          <w:sz w:val="22"/>
          <w:szCs w:val="22"/>
        </w:rPr>
        <w:t>(Exhibit</w:t>
      </w:r>
      <w:r w:rsidRPr="004C3860">
        <w:rPr>
          <w:rFonts w:cs="Times New Roman"/>
          <w:spacing w:val="-4"/>
          <w:sz w:val="22"/>
          <w:szCs w:val="22"/>
        </w:rPr>
        <w:t xml:space="preserve"> </w:t>
      </w:r>
      <w:r w:rsidRPr="004C3860">
        <w:rPr>
          <w:rFonts w:cs="Times New Roman"/>
          <w:sz w:val="22"/>
          <w:szCs w:val="22"/>
        </w:rPr>
        <w:t>D)</w:t>
      </w:r>
    </w:p>
    <w:p w14:paraId="77CD6142" w14:textId="77777777" w:rsidR="00121456" w:rsidRPr="004C3860" w:rsidRDefault="00121456" w:rsidP="00744855">
      <w:pPr>
        <w:pStyle w:val="BodyText"/>
        <w:numPr>
          <w:ilvl w:val="0"/>
          <w:numId w:val="49"/>
        </w:numPr>
        <w:tabs>
          <w:tab w:val="left" w:pos="821"/>
        </w:tabs>
        <w:spacing w:before="73" w:line="245" w:lineRule="exact"/>
        <w:ind w:left="940"/>
        <w:rPr>
          <w:rFonts w:cs="Times New Roman"/>
          <w:spacing w:val="-1"/>
          <w:sz w:val="22"/>
          <w:szCs w:val="22"/>
        </w:rPr>
      </w:pPr>
      <w:r w:rsidRPr="004C3860">
        <w:rPr>
          <w:rFonts w:cs="Times New Roman"/>
          <w:spacing w:val="-1"/>
          <w:sz w:val="22"/>
          <w:szCs w:val="22"/>
        </w:rPr>
        <w:t>Performance</w:t>
      </w:r>
      <w:r w:rsidRPr="004C3860">
        <w:rPr>
          <w:rFonts w:cs="Times New Roman"/>
          <w:spacing w:val="-6"/>
          <w:sz w:val="22"/>
          <w:szCs w:val="22"/>
        </w:rPr>
        <w:t xml:space="preserve"> </w:t>
      </w:r>
      <w:r w:rsidRPr="004C3860">
        <w:rPr>
          <w:rFonts w:cs="Times New Roman"/>
          <w:spacing w:val="-1"/>
          <w:sz w:val="22"/>
          <w:szCs w:val="22"/>
        </w:rPr>
        <w:t>Reference</w:t>
      </w:r>
      <w:r w:rsidRPr="004C3860">
        <w:rPr>
          <w:rFonts w:cs="Times New Roman"/>
          <w:spacing w:val="-5"/>
          <w:sz w:val="22"/>
          <w:szCs w:val="22"/>
        </w:rPr>
        <w:t xml:space="preserve"> </w:t>
      </w:r>
      <w:r w:rsidRPr="004C3860">
        <w:rPr>
          <w:rFonts w:cs="Times New Roman"/>
          <w:sz w:val="22"/>
          <w:szCs w:val="22"/>
        </w:rPr>
        <w:t>Information</w:t>
      </w:r>
      <w:r w:rsidRPr="004C3860">
        <w:rPr>
          <w:rFonts w:cs="Times New Roman"/>
          <w:spacing w:val="-4"/>
          <w:sz w:val="22"/>
          <w:szCs w:val="22"/>
        </w:rPr>
        <w:t xml:space="preserve"> </w:t>
      </w:r>
      <w:r w:rsidRPr="004C3860">
        <w:rPr>
          <w:rFonts w:cs="Times New Roman"/>
          <w:sz w:val="22"/>
          <w:szCs w:val="22"/>
        </w:rPr>
        <w:t>Form</w:t>
      </w:r>
      <w:r w:rsidRPr="004C3860">
        <w:rPr>
          <w:rFonts w:cs="Times New Roman"/>
          <w:spacing w:val="-9"/>
          <w:sz w:val="22"/>
          <w:szCs w:val="22"/>
        </w:rPr>
        <w:t xml:space="preserve"> </w:t>
      </w:r>
      <w:r w:rsidRPr="004C3860">
        <w:rPr>
          <w:rFonts w:cs="Times New Roman"/>
          <w:spacing w:val="-1"/>
          <w:sz w:val="22"/>
          <w:szCs w:val="22"/>
        </w:rPr>
        <w:t xml:space="preserve">(Exhibit </w:t>
      </w:r>
      <w:r w:rsidRPr="004C3860">
        <w:rPr>
          <w:rFonts w:cs="Times New Roman"/>
          <w:sz w:val="22"/>
          <w:szCs w:val="22"/>
        </w:rPr>
        <w:t>E</w:t>
      </w:r>
      <w:r w:rsidRPr="00727232">
        <w:rPr>
          <w:rFonts w:cs="Times New Roman"/>
          <w:b/>
          <w:bCs/>
          <w:sz w:val="22"/>
          <w:szCs w:val="22"/>
        </w:rPr>
        <w:t>)</w:t>
      </w:r>
      <w:r w:rsidRPr="00BF124D">
        <w:rPr>
          <w:rFonts w:cs="Times New Roman"/>
          <w:b/>
          <w:bCs/>
          <w:spacing w:val="-4"/>
          <w:sz w:val="22"/>
          <w:szCs w:val="22"/>
        </w:rPr>
        <w:t xml:space="preserve"> </w:t>
      </w:r>
      <w:r w:rsidRPr="004C3860">
        <w:rPr>
          <w:rFonts w:cs="Times New Roman"/>
          <w:sz w:val="22"/>
          <w:szCs w:val="22"/>
        </w:rPr>
        <w:t>is</w:t>
      </w:r>
      <w:r w:rsidRPr="004C3860">
        <w:rPr>
          <w:rFonts w:cs="Times New Roman"/>
          <w:spacing w:val="-6"/>
          <w:sz w:val="22"/>
          <w:szCs w:val="22"/>
        </w:rPr>
        <w:t xml:space="preserve"> </w:t>
      </w:r>
      <w:r w:rsidRPr="004C3860">
        <w:rPr>
          <w:rFonts w:cs="Times New Roman"/>
          <w:spacing w:val="-1"/>
          <w:sz w:val="22"/>
          <w:szCs w:val="22"/>
        </w:rPr>
        <w:t>limited</w:t>
      </w:r>
      <w:r w:rsidRPr="004C3860">
        <w:rPr>
          <w:rFonts w:cs="Times New Roman"/>
          <w:spacing w:val="-5"/>
          <w:sz w:val="22"/>
          <w:szCs w:val="22"/>
        </w:rPr>
        <w:t xml:space="preserve"> </w:t>
      </w:r>
      <w:r w:rsidRPr="004C3860">
        <w:rPr>
          <w:rFonts w:cs="Times New Roman"/>
          <w:sz w:val="22"/>
          <w:szCs w:val="22"/>
        </w:rPr>
        <w:t>to</w:t>
      </w:r>
      <w:r w:rsidRPr="004C3860">
        <w:rPr>
          <w:rFonts w:cs="Times New Roman"/>
          <w:spacing w:val="-4"/>
          <w:sz w:val="22"/>
          <w:szCs w:val="22"/>
        </w:rPr>
        <w:t xml:space="preserve"> </w:t>
      </w:r>
      <w:r w:rsidRPr="004C3860">
        <w:rPr>
          <w:rFonts w:cs="Times New Roman"/>
          <w:spacing w:val="-1"/>
          <w:sz w:val="22"/>
          <w:szCs w:val="22"/>
        </w:rPr>
        <w:t>the</w:t>
      </w:r>
      <w:r w:rsidRPr="004C3860">
        <w:rPr>
          <w:rFonts w:cs="Times New Roman"/>
          <w:spacing w:val="-3"/>
          <w:sz w:val="22"/>
          <w:szCs w:val="22"/>
        </w:rPr>
        <w:t xml:space="preserve"> </w:t>
      </w:r>
      <w:r w:rsidRPr="004C3860">
        <w:rPr>
          <w:rFonts w:cs="Times New Roman"/>
          <w:sz w:val="22"/>
          <w:szCs w:val="22"/>
        </w:rPr>
        <w:t>form</w:t>
      </w:r>
      <w:r w:rsidRPr="004C3860">
        <w:rPr>
          <w:rFonts w:cs="Times New Roman"/>
          <w:spacing w:val="-9"/>
          <w:sz w:val="22"/>
          <w:szCs w:val="22"/>
        </w:rPr>
        <w:t xml:space="preserve"> </w:t>
      </w:r>
      <w:r w:rsidRPr="004C3860">
        <w:rPr>
          <w:rFonts w:cs="Times New Roman"/>
          <w:spacing w:val="-1"/>
          <w:sz w:val="22"/>
          <w:szCs w:val="22"/>
        </w:rPr>
        <w:t>and</w:t>
      </w:r>
      <w:r w:rsidRPr="004C3860">
        <w:rPr>
          <w:rFonts w:cs="Times New Roman"/>
          <w:spacing w:val="-4"/>
          <w:sz w:val="22"/>
          <w:szCs w:val="22"/>
        </w:rPr>
        <w:t xml:space="preserve"> </w:t>
      </w:r>
      <w:r w:rsidRPr="004C3860">
        <w:rPr>
          <w:rFonts w:cs="Times New Roman"/>
          <w:spacing w:val="-1"/>
          <w:sz w:val="22"/>
          <w:szCs w:val="22"/>
        </w:rPr>
        <w:t>one</w:t>
      </w:r>
      <w:r w:rsidRPr="004C3860">
        <w:rPr>
          <w:rFonts w:cs="Times New Roman"/>
          <w:spacing w:val="-5"/>
          <w:sz w:val="22"/>
          <w:szCs w:val="22"/>
        </w:rPr>
        <w:t xml:space="preserve"> </w:t>
      </w:r>
      <w:r w:rsidRPr="004C3860">
        <w:rPr>
          <w:rFonts w:cs="Times New Roman"/>
          <w:sz w:val="22"/>
          <w:szCs w:val="22"/>
        </w:rPr>
        <w:t>additional</w:t>
      </w:r>
      <w:r w:rsidRPr="004C3860">
        <w:rPr>
          <w:rFonts w:cs="Times New Roman"/>
          <w:spacing w:val="-5"/>
          <w:sz w:val="22"/>
          <w:szCs w:val="22"/>
        </w:rPr>
        <w:t xml:space="preserve"> </w:t>
      </w:r>
      <w:r w:rsidRPr="004C3860">
        <w:rPr>
          <w:rFonts w:cs="Times New Roman"/>
          <w:spacing w:val="-1"/>
          <w:sz w:val="22"/>
          <w:szCs w:val="22"/>
        </w:rPr>
        <w:t>sheet.  The additional sheet shall include the past performance discussion described in the above paragraph.</w:t>
      </w:r>
    </w:p>
    <w:p w14:paraId="660A31A0" w14:textId="77777777" w:rsidR="000147D4" w:rsidRPr="000147D4" w:rsidRDefault="000147D4" w:rsidP="000147D4">
      <w:pPr>
        <w:spacing w:before="9"/>
        <w:rPr>
          <w:sz w:val="22"/>
          <w:szCs w:val="22"/>
        </w:rPr>
      </w:pPr>
    </w:p>
    <w:p w14:paraId="301EB1AD" w14:textId="4BCD822E" w:rsidR="000147D4" w:rsidRDefault="000147D4" w:rsidP="000147D4">
      <w:pPr>
        <w:pStyle w:val="BodyText"/>
        <w:ind w:left="220" w:right="286"/>
        <w:rPr>
          <w:rFonts w:cs="Times New Roman"/>
          <w:sz w:val="22"/>
          <w:szCs w:val="22"/>
        </w:rPr>
      </w:pP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Government’s</w:t>
      </w:r>
      <w:r w:rsidRPr="000147D4">
        <w:rPr>
          <w:rFonts w:cs="Times New Roman"/>
          <w:spacing w:val="-7"/>
          <w:sz w:val="22"/>
          <w:szCs w:val="22"/>
        </w:rPr>
        <w:t xml:space="preserve"> </w:t>
      </w:r>
      <w:r w:rsidRPr="000147D4">
        <w:rPr>
          <w:rFonts w:cs="Times New Roman"/>
          <w:sz w:val="22"/>
          <w:szCs w:val="22"/>
        </w:rPr>
        <w:t>receipt</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Past</w:t>
      </w:r>
      <w:r w:rsidRPr="000147D4">
        <w:rPr>
          <w:rFonts w:cs="Times New Roman"/>
          <w:spacing w:val="-7"/>
          <w:sz w:val="22"/>
          <w:szCs w:val="22"/>
        </w:rPr>
        <w:t xml:space="preserve"> </w:t>
      </w:r>
      <w:r w:rsidRPr="000147D4">
        <w:rPr>
          <w:rFonts w:cs="Times New Roman"/>
          <w:sz w:val="22"/>
          <w:szCs w:val="22"/>
        </w:rPr>
        <w:t>Performance</w:t>
      </w:r>
      <w:r w:rsidRPr="000147D4">
        <w:rPr>
          <w:rFonts w:cs="Times New Roman"/>
          <w:spacing w:val="-6"/>
          <w:sz w:val="22"/>
          <w:szCs w:val="22"/>
        </w:rPr>
        <w:t xml:space="preserve"> </w:t>
      </w:r>
      <w:r w:rsidRPr="000147D4">
        <w:rPr>
          <w:rFonts w:cs="Times New Roman"/>
          <w:sz w:val="22"/>
          <w:szCs w:val="22"/>
        </w:rPr>
        <w:t>Questionnaire</w:t>
      </w:r>
      <w:r w:rsidRPr="000147D4">
        <w:rPr>
          <w:rFonts w:cs="Times New Roman"/>
          <w:spacing w:val="-6"/>
          <w:sz w:val="22"/>
          <w:szCs w:val="22"/>
        </w:rPr>
        <w:t xml:space="preserve"> </w:t>
      </w:r>
      <w:r w:rsidRPr="000147D4">
        <w:rPr>
          <w:rFonts w:cs="Times New Roman"/>
          <w:spacing w:val="-1"/>
          <w:sz w:val="22"/>
          <w:szCs w:val="22"/>
        </w:rPr>
        <w:t>Forms</w:t>
      </w:r>
      <w:r w:rsidRPr="000147D4">
        <w:rPr>
          <w:rFonts w:cs="Times New Roman"/>
          <w:spacing w:val="-7"/>
          <w:sz w:val="22"/>
          <w:szCs w:val="22"/>
        </w:rPr>
        <w:t xml:space="preserve"> </w:t>
      </w:r>
      <w:r w:rsidRPr="000147D4">
        <w:rPr>
          <w:rFonts w:cs="Times New Roman"/>
          <w:sz w:val="22"/>
          <w:szCs w:val="22"/>
        </w:rPr>
        <w:t>that</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6"/>
          <w:sz w:val="22"/>
          <w:szCs w:val="22"/>
        </w:rPr>
        <w:t xml:space="preserve"> </w:t>
      </w:r>
      <w:r w:rsidRPr="000147D4">
        <w:rPr>
          <w:rFonts w:cs="Times New Roman"/>
          <w:sz w:val="22"/>
          <w:szCs w:val="22"/>
        </w:rPr>
        <w:t>completed</w:t>
      </w:r>
      <w:r w:rsidRPr="000147D4">
        <w:rPr>
          <w:rFonts w:cs="Times New Roman"/>
          <w:spacing w:val="-5"/>
          <w:sz w:val="22"/>
          <w:szCs w:val="22"/>
        </w:rPr>
        <w:t xml:space="preserve"> </w:t>
      </w:r>
      <w:r w:rsidRPr="000147D4">
        <w:rPr>
          <w:rFonts w:cs="Times New Roman"/>
          <w:spacing w:val="1"/>
          <w:sz w:val="22"/>
          <w:szCs w:val="22"/>
        </w:rPr>
        <w:t>by</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reference</w:t>
      </w:r>
      <w:r w:rsidRPr="000147D4">
        <w:rPr>
          <w:rFonts w:cs="Times New Roman"/>
          <w:spacing w:val="-6"/>
          <w:sz w:val="22"/>
          <w:szCs w:val="22"/>
        </w:rPr>
        <w:t xml:space="preserve"> </w:t>
      </w:r>
      <w:r w:rsidRPr="000147D4">
        <w:rPr>
          <w:rFonts w:cs="Times New Roman"/>
          <w:spacing w:val="1"/>
          <w:sz w:val="22"/>
          <w:szCs w:val="22"/>
        </w:rPr>
        <w:t>point-of-</w:t>
      </w:r>
      <w:r w:rsidRPr="000147D4">
        <w:rPr>
          <w:rFonts w:cs="Times New Roman"/>
          <w:spacing w:val="54"/>
          <w:w w:val="99"/>
          <w:sz w:val="22"/>
          <w:szCs w:val="22"/>
        </w:rPr>
        <w:t xml:space="preserve"> </w:t>
      </w:r>
      <w:r w:rsidRPr="000147D4">
        <w:rPr>
          <w:rFonts w:cs="Times New Roman"/>
          <w:spacing w:val="-1"/>
          <w:sz w:val="22"/>
          <w:szCs w:val="22"/>
        </w:rPr>
        <w:t>contact(s)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subject</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2"/>
          <w:sz w:val="22"/>
          <w:szCs w:val="22"/>
        </w:rPr>
        <w:t xml:space="preserve"> </w:t>
      </w:r>
      <w:r w:rsidRPr="000147D4">
        <w:rPr>
          <w:rFonts w:cs="Times New Roman"/>
          <w:sz w:val="22"/>
          <w:szCs w:val="22"/>
        </w:rPr>
        <w:t>Section</w:t>
      </w:r>
      <w:r w:rsidRPr="000147D4">
        <w:rPr>
          <w:rFonts w:cs="Times New Roman"/>
          <w:spacing w:val="-5"/>
          <w:sz w:val="22"/>
          <w:szCs w:val="22"/>
        </w:rPr>
        <w:t xml:space="preserve"> </w:t>
      </w:r>
      <w:r w:rsidRPr="000147D4">
        <w:rPr>
          <w:rFonts w:cs="Times New Roman"/>
          <w:sz w:val="22"/>
          <w:szCs w:val="22"/>
        </w:rPr>
        <w:t>L</w:t>
      </w:r>
      <w:r w:rsidRPr="000147D4">
        <w:rPr>
          <w:rFonts w:cs="Times New Roman"/>
          <w:spacing w:val="-7"/>
          <w:sz w:val="22"/>
          <w:szCs w:val="22"/>
        </w:rPr>
        <w:t xml:space="preserve"> </w:t>
      </w:r>
      <w:r w:rsidRPr="000147D4">
        <w:rPr>
          <w:rFonts w:cs="Times New Roman"/>
          <w:spacing w:val="-1"/>
          <w:sz w:val="22"/>
          <w:szCs w:val="22"/>
        </w:rPr>
        <w:t>provision</w:t>
      </w:r>
      <w:r w:rsidRPr="000147D4">
        <w:rPr>
          <w:rFonts w:cs="Times New Roman"/>
          <w:spacing w:val="-6"/>
          <w:sz w:val="22"/>
          <w:szCs w:val="22"/>
        </w:rPr>
        <w:t xml:space="preserve"> </w:t>
      </w:r>
      <w:r w:rsidRPr="000147D4">
        <w:rPr>
          <w:rFonts w:cs="Times New Roman"/>
          <w:spacing w:val="-1"/>
          <w:sz w:val="22"/>
          <w:szCs w:val="22"/>
        </w:rPr>
        <w:t xml:space="preserve">entitled </w:t>
      </w:r>
      <w:r w:rsidRPr="000147D4">
        <w:rPr>
          <w:rFonts w:cs="Times New Roman"/>
          <w:sz w:val="22"/>
          <w:szCs w:val="22"/>
        </w:rPr>
        <w:t>“FAR</w:t>
      </w:r>
      <w:r w:rsidRPr="000147D4">
        <w:rPr>
          <w:rFonts w:cs="Times New Roman"/>
          <w:spacing w:val="-5"/>
          <w:sz w:val="22"/>
          <w:szCs w:val="22"/>
        </w:rPr>
        <w:t xml:space="preserve"> </w:t>
      </w:r>
      <w:r w:rsidRPr="000147D4">
        <w:rPr>
          <w:rFonts w:cs="Times New Roman"/>
          <w:sz w:val="22"/>
          <w:szCs w:val="22"/>
        </w:rPr>
        <w:t>52.215-1</w:t>
      </w:r>
      <w:r w:rsidRPr="000147D4">
        <w:rPr>
          <w:rFonts w:cs="Times New Roman"/>
          <w:spacing w:val="-5"/>
          <w:sz w:val="22"/>
          <w:szCs w:val="22"/>
        </w:rPr>
        <w:t xml:space="preserve"> </w:t>
      </w:r>
      <w:r w:rsidRPr="000147D4">
        <w:rPr>
          <w:rFonts w:cs="Times New Roman"/>
          <w:spacing w:val="-1"/>
          <w:sz w:val="22"/>
          <w:szCs w:val="22"/>
        </w:rPr>
        <w:t>Instruction</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2"/>
          <w:sz w:val="22"/>
          <w:szCs w:val="22"/>
        </w:rPr>
        <w:t xml:space="preserve"> </w:t>
      </w:r>
      <w:r w:rsidRPr="000147D4">
        <w:rPr>
          <w:rFonts w:cs="Times New Roman"/>
          <w:sz w:val="22"/>
          <w:szCs w:val="22"/>
        </w:rPr>
        <w:t>Offerors</w:t>
      </w:r>
      <w:r w:rsidRPr="000147D4">
        <w:rPr>
          <w:rFonts w:cs="Times New Roman"/>
          <w:spacing w:val="-2"/>
          <w:sz w:val="22"/>
          <w:szCs w:val="22"/>
        </w:rPr>
        <w:t xml:space="preserve"> </w:t>
      </w:r>
      <w:r w:rsidRPr="000147D4">
        <w:rPr>
          <w:rFonts w:cs="Times New Roman"/>
          <w:sz w:val="22"/>
          <w:szCs w:val="22"/>
        </w:rPr>
        <w:t>–</w:t>
      </w:r>
      <w:r w:rsidRPr="000147D4">
        <w:rPr>
          <w:rFonts w:cs="Times New Roman"/>
          <w:spacing w:val="-5"/>
          <w:sz w:val="22"/>
          <w:szCs w:val="22"/>
        </w:rPr>
        <w:t xml:space="preserve"> </w:t>
      </w:r>
      <w:r w:rsidRPr="000147D4">
        <w:rPr>
          <w:rFonts w:cs="Times New Roman"/>
          <w:spacing w:val="-1"/>
          <w:sz w:val="22"/>
          <w:szCs w:val="22"/>
        </w:rPr>
        <w:t>Competitive</w:t>
      </w:r>
      <w:r w:rsidRPr="000147D4">
        <w:rPr>
          <w:rFonts w:cs="Times New Roman"/>
          <w:spacing w:val="100"/>
          <w:w w:val="99"/>
          <w:sz w:val="22"/>
          <w:szCs w:val="22"/>
        </w:rPr>
        <w:t xml:space="preserve"> </w:t>
      </w:r>
      <w:r w:rsidRPr="000147D4">
        <w:rPr>
          <w:rFonts w:cs="Times New Roman"/>
          <w:spacing w:val="-1"/>
          <w:sz w:val="22"/>
          <w:szCs w:val="22"/>
        </w:rPr>
        <w:t>Acquisition”</w:t>
      </w:r>
      <w:r w:rsidRPr="000147D4">
        <w:rPr>
          <w:rFonts w:cs="Times New Roman"/>
          <w:spacing w:val="-7"/>
          <w:sz w:val="22"/>
          <w:szCs w:val="22"/>
        </w:rPr>
        <w:t xml:space="preserve"> </w:t>
      </w:r>
      <w:r w:rsidRPr="000147D4">
        <w:rPr>
          <w:rFonts w:cs="Times New Roman"/>
          <w:sz w:val="22"/>
          <w:szCs w:val="22"/>
        </w:rPr>
        <w:t>related</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6"/>
          <w:sz w:val="22"/>
          <w:szCs w:val="22"/>
        </w:rPr>
        <w:t xml:space="preserve"> </w:t>
      </w:r>
      <w:r w:rsidRPr="000147D4">
        <w:rPr>
          <w:rFonts w:cs="Times New Roman"/>
          <w:sz w:val="22"/>
          <w:szCs w:val="22"/>
        </w:rPr>
        <w:t>late</w:t>
      </w:r>
      <w:r w:rsidRPr="000147D4">
        <w:rPr>
          <w:rFonts w:cs="Times New Roman"/>
          <w:spacing w:val="-6"/>
          <w:sz w:val="22"/>
          <w:szCs w:val="22"/>
        </w:rPr>
        <w:t xml:space="preserve"> </w:t>
      </w:r>
      <w:r w:rsidRPr="000147D4">
        <w:rPr>
          <w:rFonts w:cs="Times New Roman"/>
          <w:sz w:val="22"/>
          <w:szCs w:val="22"/>
        </w:rPr>
        <w:t>proposals</w:t>
      </w:r>
      <w:r w:rsidR="00C34258">
        <w:rPr>
          <w:rFonts w:cs="Times New Roman"/>
          <w:sz w:val="22"/>
          <w:szCs w:val="22"/>
        </w:rPr>
        <w:t>.  The Offeror shall encourage</w:t>
      </w:r>
      <w:r w:rsidR="009D1ACD">
        <w:rPr>
          <w:rFonts w:cs="Times New Roman"/>
          <w:sz w:val="22"/>
          <w:szCs w:val="22"/>
        </w:rPr>
        <w:t xml:space="preserve"> and follow-up with </w:t>
      </w:r>
      <w:r w:rsidR="00C34258">
        <w:rPr>
          <w:rFonts w:cs="Times New Roman"/>
          <w:sz w:val="22"/>
          <w:szCs w:val="22"/>
        </w:rPr>
        <w:t xml:space="preserve">all reference point-of-contact(s) to </w:t>
      </w:r>
      <w:r w:rsidR="009D1ACD">
        <w:rPr>
          <w:rFonts w:cs="Times New Roman"/>
          <w:sz w:val="22"/>
          <w:szCs w:val="22"/>
        </w:rPr>
        <w:t xml:space="preserve">ensure </w:t>
      </w:r>
      <w:r w:rsidR="00C34258">
        <w:rPr>
          <w:rFonts w:cs="Times New Roman"/>
          <w:sz w:val="22"/>
          <w:szCs w:val="22"/>
        </w:rPr>
        <w:t xml:space="preserve">return the Past Performance Questionnaire </w:t>
      </w:r>
      <w:r w:rsidR="009D1ACD">
        <w:rPr>
          <w:rFonts w:cs="Times New Roman"/>
          <w:sz w:val="22"/>
          <w:szCs w:val="22"/>
        </w:rPr>
        <w:t>via</w:t>
      </w:r>
      <w:r w:rsidR="00C34258">
        <w:rPr>
          <w:rFonts w:cs="Times New Roman"/>
          <w:sz w:val="22"/>
          <w:szCs w:val="22"/>
        </w:rPr>
        <w:t xml:space="preserve"> </w:t>
      </w:r>
      <w:r w:rsidR="009D1ACD">
        <w:rPr>
          <w:rFonts w:cs="Times New Roman"/>
          <w:sz w:val="22"/>
          <w:szCs w:val="22"/>
        </w:rPr>
        <w:t xml:space="preserve">electronic means by </w:t>
      </w:r>
      <w:r w:rsidR="00C34258">
        <w:rPr>
          <w:rFonts w:cs="Times New Roman"/>
          <w:sz w:val="22"/>
          <w:szCs w:val="22"/>
        </w:rPr>
        <w:t xml:space="preserve">the due date of proposals.  The Government may not evaluate Past Performance Questionnaires that are received after the due date for proposals if </w:t>
      </w:r>
      <w:r w:rsidR="009D1ACD">
        <w:rPr>
          <w:rFonts w:cs="Times New Roman"/>
          <w:sz w:val="22"/>
          <w:szCs w:val="22"/>
        </w:rPr>
        <w:t xml:space="preserve">consideration will </w:t>
      </w:r>
      <w:r w:rsidR="00C34258">
        <w:rPr>
          <w:rFonts w:cs="Times New Roman"/>
          <w:sz w:val="22"/>
          <w:szCs w:val="22"/>
        </w:rPr>
        <w:t>unduly delay the evaluations</w:t>
      </w:r>
      <w:r w:rsidRPr="000147D4">
        <w:rPr>
          <w:rFonts w:cs="Times New Roman"/>
          <w:sz w:val="22"/>
          <w:szCs w:val="22"/>
        </w:rPr>
        <w:t>.</w:t>
      </w:r>
      <w:r w:rsidRPr="000147D4">
        <w:rPr>
          <w:rFonts w:cs="Times New Roman"/>
          <w:spacing w:val="37"/>
          <w:sz w:val="22"/>
          <w:szCs w:val="22"/>
        </w:rPr>
        <w:t xml:space="preserve"> </w:t>
      </w:r>
      <w:r w:rsidRPr="000147D4">
        <w:rPr>
          <w:rFonts w:cs="Times New Roman"/>
          <w:spacing w:val="-1"/>
          <w:sz w:val="22"/>
          <w:szCs w:val="22"/>
        </w:rPr>
        <w:t>However,</w:t>
      </w:r>
      <w:r w:rsidRPr="000147D4">
        <w:rPr>
          <w:rFonts w:cs="Times New Roman"/>
          <w:spacing w:val="-6"/>
          <w:sz w:val="22"/>
          <w:szCs w:val="22"/>
        </w:rPr>
        <w:t xml:space="preserve"> </w:t>
      </w:r>
      <w:r w:rsidRPr="000147D4">
        <w:rPr>
          <w:rFonts w:cs="Times New Roman"/>
          <w:sz w:val="22"/>
          <w:szCs w:val="22"/>
        </w:rPr>
        <w:t>all</w:t>
      </w:r>
      <w:r w:rsidRPr="000147D4">
        <w:rPr>
          <w:rFonts w:cs="Times New Roman"/>
          <w:spacing w:val="-7"/>
          <w:sz w:val="22"/>
          <w:szCs w:val="22"/>
        </w:rPr>
        <w:t xml:space="preserve"> </w:t>
      </w:r>
      <w:r w:rsidRPr="000147D4">
        <w:rPr>
          <w:rFonts w:cs="Times New Roman"/>
          <w:spacing w:val="-1"/>
          <w:sz w:val="22"/>
          <w:szCs w:val="22"/>
        </w:rPr>
        <w:t>other</w:t>
      </w:r>
      <w:r w:rsidRPr="000147D4">
        <w:rPr>
          <w:rFonts w:cs="Times New Roman"/>
          <w:spacing w:val="-5"/>
          <w:sz w:val="22"/>
          <w:szCs w:val="22"/>
        </w:rPr>
        <w:t xml:space="preserve"> </w:t>
      </w:r>
      <w:r w:rsidRPr="000147D4">
        <w:rPr>
          <w:rFonts w:cs="Times New Roman"/>
          <w:sz w:val="22"/>
          <w:szCs w:val="22"/>
        </w:rPr>
        <w:t>performance</w:t>
      </w:r>
      <w:r w:rsidRPr="000147D4">
        <w:rPr>
          <w:rFonts w:cs="Times New Roman"/>
          <w:spacing w:val="-7"/>
          <w:sz w:val="22"/>
          <w:szCs w:val="22"/>
        </w:rPr>
        <w:t xml:space="preserve"> </w:t>
      </w:r>
      <w:r w:rsidRPr="000147D4">
        <w:rPr>
          <w:rFonts w:cs="Times New Roman"/>
          <w:sz w:val="22"/>
          <w:szCs w:val="22"/>
        </w:rPr>
        <w:t>information</w:t>
      </w:r>
      <w:r w:rsidRPr="000147D4">
        <w:rPr>
          <w:rFonts w:cs="Times New Roman"/>
          <w:spacing w:val="-7"/>
          <w:sz w:val="22"/>
          <w:szCs w:val="22"/>
        </w:rPr>
        <w:t xml:space="preserve"> </w:t>
      </w:r>
      <w:r w:rsidRPr="000147D4">
        <w:rPr>
          <w:rFonts w:cs="Times New Roman"/>
          <w:spacing w:val="-1"/>
          <w:sz w:val="22"/>
          <w:szCs w:val="22"/>
        </w:rPr>
        <w:t>(e.g.,</w:t>
      </w:r>
      <w:r w:rsidRPr="000147D4">
        <w:rPr>
          <w:rFonts w:cs="Times New Roman"/>
          <w:spacing w:val="-6"/>
          <w:sz w:val="22"/>
          <w:szCs w:val="22"/>
        </w:rPr>
        <w:t xml:space="preserve"> </w:t>
      </w:r>
      <w:r w:rsidRPr="000147D4">
        <w:rPr>
          <w:rFonts w:cs="Times New Roman"/>
          <w:spacing w:val="-1"/>
          <w:sz w:val="22"/>
          <w:szCs w:val="22"/>
        </w:rPr>
        <w:t>performance</w:t>
      </w:r>
      <w:r w:rsidRPr="000147D4">
        <w:rPr>
          <w:rFonts w:cs="Times New Roman"/>
          <w:spacing w:val="-7"/>
          <w:sz w:val="22"/>
          <w:szCs w:val="22"/>
        </w:rPr>
        <w:t xml:space="preserve"> </w:t>
      </w:r>
      <w:r w:rsidRPr="000147D4">
        <w:rPr>
          <w:rFonts w:cs="Times New Roman"/>
          <w:spacing w:val="-1"/>
          <w:sz w:val="22"/>
          <w:szCs w:val="22"/>
        </w:rPr>
        <w:t>reference</w:t>
      </w:r>
      <w:r w:rsidRPr="000147D4">
        <w:rPr>
          <w:rFonts w:cs="Times New Roman"/>
          <w:spacing w:val="88"/>
          <w:w w:val="99"/>
          <w:sz w:val="22"/>
          <w:szCs w:val="22"/>
        </w:rPr>
        <w:t xml:space="preserve"> </w:t>
      </w:r>
      <w:r w:rsidRPr="000147D4">
        <w:rPr>
          <w:rFonts w:cs="Times New Roman"/>
          <w:spacing w:val="-1"/>
          <w:sz w:val="22"/>
          <w:szCs w:val="22"/>
        </w:rPr>
        <w:t>information</w:t>
      </w:r>
      <w:r w:rsidRPr="000147D4">
        <w:rPr>
          <w:rFonts w:cs="Times New Roman"/>
          <w:spacing w:val="-6"/>
          <w:sz w:val="22"/>
          <w:szCs w:val="22"/>
        </w:rPr>
        <w:t xml:space="preserve"> </w:t>
      </w:r>
      <w:r w:rsidRPr="000147D4">
        <w:rPr>
          <w:rFonts w:cs="Times New Roman"/>
          <w:spacing w:val="-1"/>
          <w:sz w:val="22"/>
          <w:szCs w:val="22"/>
        </w:rPr>
        <w:t>form,</w:t>
      </w:r>
      <w:r w:rsidRPr="000147D4">
        <w:rPr>
          <w:rFonts w:cs="Times New Roman"/>
          <w:spacing w:val="-7"/>
          <w:sz w:val="22"/>
          <w:szCs w:val="22"/>
        </w:rPr>
        <w:t xml:space="preserve"> </w:t>
      </w:r>
      <w:r w:rsidRPr="000147D4">
        <w:rPr>
          <w:rFonts w:cs="Times New Roman"/>
          <w:spacing w:val="-1"/>
          <w:sz w:val="22"/>
          <w:szCs w:val="22"/>
        </w:rPr>
        <w:t>relevant</w:t>
      </w:r>
      <w:r w:rsidRPr="000147D4">
        <w:rPr>
          <w:rFonts w:cs="Times New Roman"/>
          <w:spacing w:val="-8"/>
          <w:sz w:val="22"/>
          <w:szCs w:val="22"/>
        </w:rPr>
        <w:t xml:space="preserve"> </w:t>
      </w:r>
      <w:r w:rsidRPr="000147D4">
        <w:rPr>
          <w:rFonts w:cs="Times New Roman"/>
          <w:sz w:val="22"/>
          <w:szCs w:val="22"/>
        </w:rPr>
        <w:t>past</w:t>
      </w:r>
      <w:r w:rsidRPr="000147D4">
        <w:rPr>
          <w:rFonts w:cs="Times New Roman"/>
          <w:spacing w:val="-8"/>
          <w:sz w:val="22"/>
          <w:szCs w:val="22"/>
        </w:rPr>
        <w:t xml:space="preserve"> </w:t>
      </w:r>
      <w:r w:rsidRPr="000147D4">
        <w:rPr>
          <w:rFonts w:cs="Times New Roman"/>
          <w:spacing w:val="-1"/>
          <w:sz w:val="22"/>
          <w:szCs w:val="22"/>
        </w:rPr>
        <w:t>performance</w:t>
      </w:r>
      <w:r w:rsidRPr="000147D4">
        <w:rPr>
          <w:rFonts w:cs="Times New Roman"/>
          <w:spacing w:val="-7"/>
          <w:sz w:val="22"/>
          <w:szCs w:val="22"/>
        </w:rPr>
        <w:t xml:space="preserve"> </w:t>
      </w:r>
      <w:r w:rsidRPr="000147D4">
        <w:rPr>
          <w:rFonts w:cs="Times New Roman"/>
          <w:spacing w:val="-1"/>
          <w:sz w:val="22"/>
          <w:szCs w:val="22"/>
        </w:rPr>
        <w:t>discussion</w:t>
      </w:r>
      <w:r w:rsidRPr="000147D4">
        <w:rPr>
          <w:rFonts w:cs="Times New Roman"/>
          <w:spacing w:val="-8"/>
          <w:sz w:val="22"/>
          <w:szCs w:val="22"/>
        </w:rPr>
        <w:t xml:space="preserve"> </w:t>
      </w:r>
      <w:r w:rsidRPr="000147D4">
        <w:rPr>
          <w:rFonts w:cs="Times New Roman"/>
          <w:sz w:val="22"/>
          <w:szCs w:val="22"/>
        </w:rPr>
        <w:t>that</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121"/>
          <w:w w:val="99"/>
          <w:sz w:val="22"/>
          <w:szCs w:val="22"/>
        </w:rPr>
        <w:t xml:space="preserve"> </w:t>
      </w:r>
      <w:r w:rsidRPr="000147D4">
        <w:rPr>
          <w:rFonts w:cs="Times New Roman"/>
          <w:spacing w:val="-1"/>
          <w:sz w:val="22"/>
          <w:szCs w:val="22"/>
        </w:rPr>
        <w:t>completed</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and/or</w:t>
      </w:r>
      <w:r w:rsidRPr="000147D4">
        <w:rPr>
          <w:rFonts w:cs="Times New Roman"/>
          <w:spacing w:val="-5"/>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critical</w:t>
      </w:r>
      <w:r w:rsidRPr="000147D4">
        <w:rPr>
          <w:rFonts w:cs="Times New Roman"/>
          <w:spacing w:val="-4"/>
          <w:sz w:val="22"/>
          <w:szCs w:val="22"/>
        </w:rPr>
        <w:t xml:space="preserve"> </w:t>
      </w:r>
      <w:r w:rsidRPr="000147D4">
        <w:rPr>
          <w:rFonts w:cs="Times New Roman"/>
          <w:spacing w:val="-1"/>
          <w:sz w:val="22"/>
          <w:szCs w:val="22"/>
        </w:rPr>
        <w:t>subcontractors)</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received</w:t>
      </w:r>
      <w:r w:rsidRPr="000147D4">
        <w:rPr>
          <w:rFonts w:cs="Times New Roman"/>
          <w:spacing w:val="-4"/>
          <w:sz w:val="22"/>
          <w:szCs w:val="22"/>
        </w:rPr>
        <w:t xml:space="preserve"> </w:t>
      </w:r>
      <w:r w:rsidRPr="000147D4">
        <w:rPr>
          <w:rFonts w:cs="Times New Roman"/>
          <w:sz w:val="22"/>
          <w:szCs w:val="22"/>
        </w:rPr>
        <w:t>by</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deadline</w:t>
      </w:r>
      <w:r w:rsidRPr="000147D4">
        <w:rPr>
          <w:rFonts w:cs="Times New Roman"/>
          <w:spacing w:val="-2"/>
          <w:sz w:val="22"/>
          <w:szCs w:val="22"/>
        </w:rPr>
        <w:t xml:space="preserve"> </w:t>
      </w:r>
      <w:r w:rsidRPr="000147D4">
        <w:rPr>
          <w:rFonts w:cs="Times New Roman"/>
          <w:spacing w:val="-1"/>
          <w:sz w:val="22"/>
          <w:szCs w:val="22"/>
        </w:rPr>
        <w:t>will</w:t>
      </w:r>
      <w:r w:rsidRPr="000147D4">
        <w:rPr>
          <w:rFonts w:cs="Times New Roman"/>
          <w:spacing w:val="-3"/>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86"/>
          <w:w w:val="99"/>
          <w:sz w:val="22"/>
          <w:szCs w:val="22"/>
        </w:rPr>
        <w:t xml:space="preserve"> </w:t>
      </w:r>
      <w:r w:rsidRPr="000147D4">
        <w:rPr>
          <w:rFonts w:cs="Times New Roman"/>
          <w:sz w:val="22"/>
          <w:szCs w:val="22"/>
        </w:rPr>
        <w:t>considered.</w:t>
      </w:r>
    </w:p>
    <w:p w14:paraId="69226607" w14:textId="0B065A90" w:rsidR="009A0578" w:rsidRDefault="009A0578" w:rsidP="000147D4">
      <w:pPr>
        <w:pStyle w:val="BodyText"/>
        <w:ind w:left="220" w:right="286"/>
        <w:rPr>
          <w:rFonts w:cs="Times New Roman"/>
          <w:sz w:val="22"/>
          <w:szCs w:val="22"/>
        </w:rPr>
      </w:pPr>
    </w:p>
    <w:p w14:paraId="0DCCEA35" w14:textId="0941A6F5" w:rsidR="00A025D2" w:rsidRDefault="00A025D2" w:rsidP="000147D4">
      <w:pPr>
        <w:pStyle w:val="BodyText"/>
        <w:ind w:left="220" w:right="286"/>
        <w:rPr>
          <w:rFonts w:cs="Times New Roman"/>
          <w:sz w:val="22"/>
          <w:szCs w:val="22"/>
        </w:rPr>
      </w:pPr>
    </w:p>
    <w:p w14:paraId="36AEC538" w14:textId="69D0C25E" w:rsidR="00A025D2" w:rsidRDefault="00A025D2" w:rsidP="000147D4">
      <w:pPr>
        <w:pStyle w:val="BodyText"/>
        <w:ind w:left="220" w:right="286"/>
        <w:rPr>
          <w:rFonts w:cs="Times New Roman"/>
          <w:sz w:val="22"/>
          <w:szCs w:val="22"/>
        </w:rPr>
      </w:pPr>
    </w:p>
    <w:p w14:paraId="08BD85DD" w14:textId="69C53078" w:rsidR="00A025D2" w:rsidRDefault="00A025D2" w:rsidP="000147D4">
      <w:pPr>
        <w:pStyle w:val="BodyText"/>
        <w:ind w:left="220" w:right="286"/>
        <w:rPr>
          <w:rFonts w:cs="Times New Roman"/>
          <w:sz w:val="22"/>
          <w:szCs w:val="22"/>
        </w:rPr>
      </w:pPr>
    </w:p>
    <w:p w14:paraId="4CE16CD8" w14:textId="7F1980F8" w:rsidR="00A025D2" w:rsidRDefault="00A025D2" w:rsidP="000147D4">
      <w:pPr>
        <w:pStyle w:val="BodyText"/>
        <w:ind w:left="220" w:right="286"/>
        <w:rPr>
          <w:rFonts w:cs="Times New Roman"/>
          <w:sz w:val="22"/>
          <w:szCs w:val="22"/>
        </w:rPr>
      </w:pPr>
    </w:p>
    <w:p w14:paraId="10759685" w14:textId="0A1C1980" w:rsidR="00A025D2" w:rsidRDefault="00A025D2" w:rsidP="000147D4">
      <w:pPr>
        <w:pStyle w:val="BodyText"/>
        <w:ind w:left="220" w:right="286"/>
        <w:rPr>
          <w:rFonts w:cs="Times New Roman"/>
          <w:sz w:val="22"/>
          <w:szCs w:val="22"/>
        </w:rPr>
      </w:pPr>
    </w:p>
    <w:p w14:paraId="730B0B47" w14:textId="09BCA373" w:rsidR="00A025D2" w:rsidRDefault="00A025D2" w:rsidP="000147D4">
      <w:pPr>
        <w:pStyle w:val="BodyText"/>
        <w:ind w:left="220" w:right="286"/>
        <w:rPr>
          <w:rFonts w:cs="Times New Roman"/>
          <w:sz w:val="22"/>
          <w:szCs w:val="22"/>
        </w:rPr>
      </w:pPr>
    </w:p>
    <w:p w14:paraId="24D7219C" w14:textId="6C31254D" w:rsidR="00A025D2" w:rsidRDefault="00A025D2" w:rsidP="000147D4">
      <w:pPr>
        <w:pStyle w:val="BodyText"/>
        <w:ind w:left="220" w:right="286"/>
        <w:rPr>
          <w:rFonts w:cs="Times New Roman"/>
          <w:sz w:val="22"/>
          <w:szCs w:val="22"/>
        </w:rPr>
      </w:pPr>
    </w:p>
    <w:p w14:paraId="3470EDB0" w14:textId="6B5B565F" w:rsidR="00A025D2" w:rsidRDefault="00A025D2" w:rsidP="000147D4">
      <w:pPr>
        <w:pStyle w:val="BodyText"/>
        <w:ind w:left="220" w:right="286"/>
        <w:rPr>
          <w:rFonts w:cs="Times New Roman"/>
          <w:sz w:val="22"/>
          <w:szCs w:val="22"/>
        </w:rPr>
      </w:pPr>
    </w:p>
    <w:p w14:paraId="2A0D67C2" w14:textId="5F525105" w:rsidR="00A025D2" w:rsidRDefault="00A025D2" w:rsidP="000147D4">
      <w:pPr>
        <w:pStyle w:val="BodyText"/>
        <w:ind w:left="220" w:right="286"/>
        <w:rPr>
          <w:rFonts w:cs="Times New Roman"/>
          <w:sz w:val="22"/>
          <w:szCs w:val="22"/>
        </w:rPr>
      </w:pPr>
    </w:p>
    <w:p w14:paraId="73FB1AF5" w14:textId="034629A9" w:rsidR="00A025D2" w:rsidRDefault="00A025D2" w:rsidP="000147D4">
      <w:pPr>
        <w:pStyle w:val="BodyText"/>
        <w:ind w:left="220" w:right="286"/>
        <w:rPr>
          <w:rFonts w:cs="Times New Roman"/>
          <w:sz w:val="22"/>
          <w:szCs w:val="22"/>
        </w:rPr>
      </w:pPr>
    </w:p>
    <w:p w14:paraId="35B8E73A" w14:textId="118B63B5" w:rsidR="00A025D2" w:rsidRDefault="00A025D2" w:rsidP="000147D4">
      <w:pPr>
        <w:pStyle w:val="BodyText"/>
        <w:ind w:left="220" w:right="286"/>
        <w:rPr>
          <w:rFonts w:cs="Times New Roman"/>
          <w:sz w:val="22"/>
          <w:szCs w:val="22"/>
        </w:rPr>
      </w:pPr>
    </w:p>
    <w:p w14:paraId="2B7CD3BF" w14:textId="6ED41AAE" w:rsidR="00A025D2" w:rsidRDefault="00A025D2" w:rsidP="000147D4">
      <w:pPr>
        <w:pStyle w:val="BodyText"/>
        <w:ind w:left="220" w:right="286"/>
        <w:rPr>
          <w:rFonts w:cs="Times New Roman"/>
          <w:sz w:val="22"/>
          <w:szCs w:val="22"/>
        </w:rPr>
      </w:pPr>
    </w:p>
    <w:p w14:paraId="5A106C50" w14:textId="43181081" w:rsidR="00A025D2" w:rsidRDefault="00A025D2" w:rsidP="000147D4">
      <w:pPr>
        <w:pStyle w:val="BodyText"/>
        <w:ind w:left="220" w:right="286"/>
        <w:rPr>
          <w:rFonts w:cs="Times New Roman"/>
          <w:sz w:val="22"/>
          <w:szCs w:val="22"/>
        </w:rPr>
      </w:pPr>
    </w:p>
    <w:p w14:paraId="0D3DFDBB" w14:textId="1E3BB2BF" w:rsidR="00A025D2" w:rsidRDefault="00A025D2" w:rsidP="000147D4">
      <w:pPr>
        <w:pStyle w:val="BodyText"/>
        <w:ind w:left="220" w:right="286"/>
        <w:rPr>
          <w:rFonts w:cs="Times New Roman"/>
          <w:sz w:val="22"/>
          <w:szCs w:val="22"/>
        </w:rPr>
      </w:pPr>
    </w:p>
    <w:p w14:paraId="73450B9F" w14:textId="77777777" w:rsidR="00A025D2" w:rsidRPr="000147D4" w:rsidRDefault="00A025D2" w:rsidP="000147D4">
      <w:pPr>
        <w:pStyle w:val="BodyText"/>
        <w:ind w:left="220" w:right="286"/>
        <w:rPr>
          <w:rFonts w:cs="Times New Roman"/>
          <w:sz w:val="22"/>
          <w:szCs w:val="22"/>
        </w:rPr>
      </w:pPr>
    </w:p>
    <w:p w14:paraId="2492F891" w14:textId="77777777" w:rsidR="000147D4" w:rsidRPr="000147D4" w:rsidRDefault="000147D4" w:rsidP="000147D4">
      <w:pPr>
        <w:spacing w:before="1"/>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876"/>
        <w:gridCol w:w="3644"/>
        <w:gridCol w:w="2136"/>
        <w:gridCol w:w="2725"/>
      </w:tblGrid>
      <w:tr w:rsidR="000147D4" w:rsidRPr="000147D4" w14:paraId="6CFFD2CF" w14:textId="77777777" w:rsidTr="004C6E06">
        <w:trPr>
          <w:trHeight w:hRule="exact" w:val="240"/>
        </w:trPr>
        <w:tc>
          <w:tcPr>
            <w:tcW w:w="8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56876D" w14:textId="77777777" w:rsidR="000147D4" w:rsidRPr="000147D4" w:rsidRDefault="000147D4" w:rsidP="000147D4">
            <w:pPr>
              <w:pStyle w:val="TableParagraph"/>
              <w:spacing w:line="227" w:lineRule="exact"/>
              <w:ind w:left="114"/>
              <w:rPr>
                <w:rFonts w:ascii="Times New Roman" w:eastAsia="Times New Roman" w:hAnsi="Times New Roman" w:cs="Times New Roman"/>
              </w:rPr>
            </w:pPr>
            <w:r w:rsidRPr="00727232">
              <w:rPr>
                <w:rFonts w:ascii="Times New Roman" w:hAnsi="Times New Roman" w:cs="Times New Roman"/>
                <w:b/>
                <w:bCs/>
                <w:spacing w:val="-1"/>
              </w:rPr>
              <w:lastRenderedPageBreak/>
              <w:t>Exhibit</w:t>
            </w: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9635A4" w14:textId="77777777" w:rsidR="000147D4" w:rsidRPr="000147D4" w:rsidRDefault="000147D4" w:rsidP="000147D4">
            <w:pPr>
              <w:pStyle w:val="TableParagraph"/>
              <w:spacing w:line="227" w:lineRule="exact"/>
              <w:ind w:right="1"/>
              <w:jc w:val="center"/>
              <w:rPr>
                <w:rFonts w:ascii="Times New Roman" w:eastAsia="Times New Roman" w:hAnsi="Times New Roman" w:cs="Times New Roman"/>
              </w:rPr>
            </w:pPr>
            <w:r w:rsidRPr="00727232">
              <w:rPr>
                <w:rFonts w:ascii="Times New Roman" w:hAnsi="Times New Roman" w:cs="Times New Roman"/>
                <w:b/>
                <w:bCs/>
              </w:rPr>
              <w:t>Item</w:t>
            </w:r>
          </w:p>
        </w:tc>
        <w:tc>
          <w:tcPr>
            <w:tcW w:w="21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94B4A3" w14:textId="77777777" w:rsidR="000147D4" w:rsidRPr="000147D4" w:rsidRDefault="000147D4" w:rsidP="000147D4">
            <w:pPr>
              <w:pStyle w:val="TableParagraph"/>
              <w:spacing w:line="227" w:lineRule="exact"/>
              <w:ind w:right="6"/>
              <w:jc w:val="center"/>
              <w:rPr>
                <w:rFonts w:ascii="Times New Roman" w:eastAsia="Times New Roman" w:hAnsi="Times New Roman" w:cs="Times New Roman"/>
              </w:rPr>
            </w:pPr>
            <w:r w:rsidRPr="00727232">
              <w:rPr>
                <w:rFonts w:ascii="Times New Roman" w:hAnsi="Times New Roman" w:cs="Times New Roman"/>
                <w:b/>
                <w:bCs/>
                <w:spacing w:val="-1"/>
              </w:rPr>
              <w:t>Purpose</w:t>
            </w:r>
          </w:p>
        </w:tc>
        <w:tc>
          <w:tcPr>
            <w:tcW w:w="27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E2A5D0" w14:textId="77777777" w:rsidR="000147D4" w:rsidRPr="000147D4" w:rsidRDefault="000147D4" w:rsidP="000147D4">
            <w:pPr>
              <w:pStyle w:val="TableParagraph"/>
              <w:spacing w:line="227" w:lineRule="exact"/>
              <w:ind w:left="711"/>
              <w:rPr>
                <w:rFonts w:ascii="Times New Roman" w:eastAsia="Times New Roman" w:hAnsi="Times New Roman" w:cs="Times New Roman"/>
              </w:rPr>
            </w:pPr>
            <w:r w:rsidRPr="00727232">
              <w:rPr>
                <w:rFonts w:ascii="Times New Roman" w:hAnsi="Times New Roman" w:cs="Times New Roman"/>
                <w:b/>
                <w:bCs/>
              </w:rPr>
              <w:t>Completed</w:t>
            </w:r>
            <w:r w:rsidRPr="00BF124D">
              <w:rPr>
                <w:rFonts w:ascii="Times New Roman" w:hAnsi="Times New Roman" w:cs="Times New Roman"/>
                <w:b/>
                <w:bCs/>
                <w:spacing w:val="-13"/>
              </w:rPr>
              <w:t xml:space="preserve"> </w:t>
            </w:r>
            <w:r w:rsidRPr="00BF124D">
              <w:rPr>
                <w:rFonts w:ascii="Times New Roman" w:hAnsi="Times New Roman" w:cs="Times New Roman"/>
                <w:b/>
                <w:bCs/>
              </w:rPr>
              <w:t>By:</w:t>
            </w:r>
          </w:p>
        </w:tc>
      </w:tr>
      <w:tr w:rsidR="000147D4" w:rsidRPr="000147D4" w14:paraId="7CC99549" w14:textId="77777777" w:rsidTr="004C6E06">
        <w:trPr>
          <w:trHeight w:hRule="exact" w:val="3963"/>
        </w:trPr>
        <w:tc>
          <w:tcPr>
            <w:tcW w:w="8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473C85" w14:textId="77777777" w:rsidR="000147D4" w:rsidRPr="000147D4" w:rsidRDefault="000147D4" w:rsidP="000147D4">
            <w:pPr>
              <w:pStyle w:val="TableParagraph"/>
              <w:spacing w:line="222" w:lineRule="exact"/>
              <w:ind w:right="1"/>
              <w:jc w:val="center"/>
              <w:rPr>
                <w:rFonts w:ascii="Times New Roman" w:eastAsia="Times New Roman" w:hAnsi="Times New Roman" w:cs="Times New Roman"/>
              </w:rPr>
            </w:pPr>
            <w:r w:rsidRPr="000147D4">
              <w:rPr>
                <w:rFonts w:ascii="Times New Roman" w:hAnsi="Times New Roman" w:cs="Times New Roman"/>
              </w:rPr>
              <w:t>C</w:t>
            </w: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E994C2" w14:textId="77777777" w:rsidR="000147D4" w:rsidRPr="000147D4" w:rsidRDefault="000147D4" w:rsidP="000147D4">
            <w:pPr>
              <w:pStyle w:val="TableParagraph"/>
              <w:ind w:left="718" w:right="616" w:hanging="111"/>
              <w:rPr>
                <w:rFonts w:ascii="Times New Roman" w:eastAsia="Times New Roman" w:hAnsi="Times New Roman" w:cs="Times New Roman"/>
              </w:rPr>
            </w:pPr>
            <w:r w:rsidRPr="000147D4">
              <w:rPr>
                <w:rFonts w:ascii="Times New Roman" w:hAnsi="Times New Roman" w:cs="Times New Roman"/>
              </w:rPr>
              <w:t>Past</w:t>
            </w:r>
            <w:r w:rsidRPr="000147D4">
              <w:rPr>
                <w:rFonts w:ascii="Times New Roman" w:hAnsi="Times New Roman" w:cs="Times New Roman"/>
                <w:spacing w:val="-13"/>
              </w:rPr>
              <w:t xml:space="preserve"> </w:t>
            </w:r>
            <w:r w:rsidRPr="000147D4">
              <w:rPr>
                <w:rFonts w:ascii="Times New Roman" w:hAnsi="Times New Roman" w:cs="Times New Roman"/>
                <w:spacing w:val="-1"/>
              </w:rPr>
              <w:t>Performance</w:t>
            </w:r>
            <w:r w:rsidRPr="000147D4">
              <w:rPr>
                <w:rFonts w:ascii="Times New Roman" w:hAnsi="Times New Roman" w:cs="Times New Roman"/>
                <w:spacing w:val="-12"/>
              </w:rPr>
              <w:t xml:space="preserve"> </w:t>
            </w:r>
            <w:r w:rsidRPr="000147D4">
              <w:rPr>
                <w:rFonts w:ascii="Times New Roman" w:hAnsi="Times New Roman" w:cs="Times New Roman"/>
              </w:rPr>
              <w:t>Information</w:t>
            </w:r>
            <w:r w:rsidRPr="000147D4">
              <w:rPr>
                <w:rFonts w:ascii="Times New Roman" w:hAnsi="Times New Roman" w:cs="Times New Roman"/>
                <w:spacing w:val="20"/>
                <w:w w:val="99"/>
              </w:rPr>
              <w:t xml:space="preserve"> </w:t>
            </w:r>
            <w:r w:rsidRPr="000147D4">
              <w:rPr>
                <w:rFonts w:ascii="Times New Roman" w:hAnsi="Times New Roman" w:cs="Times New Roman"/>
                <w:spacing w:val="-1"/>
              </w:rPr>
              <w:t>Questionnaire</w:t>
            </w:r>
            <w:r w:rsidRPr="000147D4">
              <w:rPr>
                <w:rFonts w:ascii="Times New Roman" w:hAnsi="Times New Roman" w:cs="Times New Roman"/>
                <w:spacing w:val="-11"/>
              </w:rPr>
              <w:t xml:space="preserve"> </w:t>
            </w:r>
            <w:r w:rsidRPr="000147D4">
              <w:rPr>
                <w:rFonts w:ascii="Times New Roman" w:hAnsi="Times New Roman" w:cs="Times New Roman"/>
                <w:spacing w:val="-1"/>
              </w:rPr>
              <w:t>Cover</w:t>
            </w:r>
            <w:r w:rsidRPr="000147D4">
              <w:rPr>
                <w:rFonts w:ascii="Times New Roman" w:hAnsi="Times New Roman" w:cs="Times New Roman"/>
                <w:spacing w:val="-7"/>
              </w:rPr>
              <w:t xml:space="preserve"> </w:t>
            </w:r>
            <w:r w:rsidRPr="000147D4">
              <w:rPr>
                <w:rFonts w:ascii="Times New Roman" w:hAnsi="Times New Roman" w:cs="Times New Roman"/>
                <w:spacing w:val="-1"/>
              </w:rPr>
              <w:t>Letter</w:t>
            </w:r>
          </w:p>
        </w:tc>
        <w:tc>
          <w:tcPr>
            <w:tcW w:w="21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FC932B" w14:textId="77777777" w:rsidR="000147D4" w:rsidRPr="000147D4" w:rsidRDefault="000147D4" w:rsidP="000147D4">
            <w:pPr>
              <w:pStyle w:val="TableParagraph"/>
              <w:ind w:left="116" w:right="120" w:hanging="3"/>
              <w:jc w:val="center"/>
              <w:rPr>
                <w:rFonts w:ascii="Times New Roman" w:eastAsia="Times New Roman" w:hAnsi="Times New Roman" w:cs="Times New Roman"/>
              </w:rPr>
            </w:pPr>
            <w:r w:rsidRPr="000147D4">
              <w:rPr>
                <w:rFonts w:ascii="Times New Roman" w:hAnsi="Times New Roman" w:cs="Times New Roman"/>
                <w:spacing w:val="-1"/>
              </w:rPr>
              <w:t>Informs</w:t>
            </w:r>
            <w:r w:rsidRPr="000147D4">
              <w:rPr>
                <w:rFonts w:ascii="Times New Roman" w:hAnsi="Times New Roman" w:cs="Times New Roman"/>
                <w:spacing w:val="-10"/>
              </w:rPr>
              <w:t xml:space="preserve"> </w:t>
            </w:r>
            <w:r w:rsidRPr="000147D4">
              <w:rPr>
                <w:rFonts w:ascii="Times New Roman" w:hAnsi="Times New Roman" w:cs="Times New Roman"/>
              </w:rPr>
              <w:t>the</w:t>
            </w:r>
            <w:r w:rsidRPr="000147D4">
              <w:rPr>
                <w:rFonts w:ascii="Times New Roman" w:hAnsi="Times New Roman" w:cs="Times New Roman"/>
                <w:spacing w:val="-8"/>
              </w:rPr>
              <w:t xml:space="preserve"> </w:t>
            </w:r>
            <w:r w:rsidRPr="000147D4">
              <w:rPr>
                <w:rFonts w:ascii="Times New Roman" w:hAnsi="Times New Roman" w:cs="Times New Roman"/>
                <w:spacing w:val="-1"/>
              </w:rPr>
              <w:t>identified</w:t>
            </w:r>
            <w:r w:rsidRPr="000147D4">
              <w:rPr>
                <w:rFonts w:ascii="Times New Roman" w:hAnsi="Times New Roman" w:cs="Times New Roman"/>
                <w:spacing w:val="27"/>
                <w:w w:val="99"/>
              </w:rPr>
              <w:t xml:space="preserve"> </w:t>
            </w:r>
            <w:r w:rsidRPr="000147D4">
              <w:rPr>
                <w:rFonts w:ascii="Times New Roman" w:hAnsi="Times New Roman" w:cs="Times New Roman"/>
                <w:spacing w:val="-1"/>
              </w:rPr>
              <w:t>reference</w:t>
            </w:r>
            <w:r w:rsidRPr="000147D4">
              <w:rPr>
                <w:rFonts w:ascii="Times New Roman" w:hAnsi="Times New Roman" w:cs="Times New Roman"/>
                <w:spacing w:val="-7"/>
              </w:rPr>
              <w:t xml:space="preserve"> </w:t>
            </w:r>
            <w:r w:rsidRPr="000147D4">
              <w:rPr>
                <w:rFonts w:ascii="Times New Roman" w:hAnsi="Times New Roman" w:cs="Times New Roman"/>
              </w:rPr>
              <w:t>that</w:t>
            </w:r>
            <w:r w:rsidRPr="000147D4">
              <w:rPr>
                <w:rFonts w:ascii="Times New Roman" w:hAnsi="Times New Roman" w:cs="Times New Roman"/>
                <w:spacing w:val="-7"/>
              </w:rPr>
              <w:t xml:space="preserve"> </w:t>
            </w:r>
            <w:r w:rsidRPr="000147D4">
              <w:rPr>
                <w:rFonts w:ascii="Times New Roman" w:hAnsi="Times New Roman" w:cs="Times New Roman"/>
              </w:rPr>
              <w:t>past</w:t>
            </w:r>
            <w:r w:rsidRPr="000147D4">
              <w:rPr>
                <w:rFonts w:ascii="Times New Roman" w:hAnsi="Times New Roman" w:cs="Times New Roman"/>
                <w:spacing w:val="28"/>
                <w:w w:val="99"/>
              </w:rPr>
              <w:t xml:space="preserve"> </w:t>
            </w:r>
            <w:r w:rsidRPr="000147D4">
              <w:rPr>
                <w:rFonts w:ascii="Times New Roman" w:hAnsi="Times New Roman" w:cs="Times New Roman"/>
                <w:spacing w:val="-1"/>
              </w:rPr>
              <w:t>performance</w:t>
            </w:r>
            <w:r w:rsidRPr="000147D4">
              <w:rPr>
                <w:rFonts w:ascii="Times New Roman" w:hAnsi="Times New Roman" w:cs="Times New Roman"/>
                <w:spacing w:val="28"/>
                <w:w w:val="99"/>
              </w:rPr>
              <w:t xml:space="preserve"> </w:t>
            </w:r>
            <w:r w:rsidRPr="000147D4">
              <w:rPr>
                <w:rFonts w:ascii="Times New Roman" w:hAnsi="Times New Roman" w:cs="Times New Roman"/>
                <w:spacing w:val="-1"/>
              </w:rPr>
              <w:t>information</w:t>
            </w:r>
            <w:r w:rsidRPr="000147D4">
              <w:rPr>
                <w:rFonts w:ascii="Times New Roman" w:hAnsi="Times New Roman" w:cs="Times New Roman"/>
                <w:spacing w:val="-9"/>
              </w:rPr>
              <w:t xml:space="preserve"> </w:t>
            </w:r>
            <w:r w:rsidRPr="000147D4">
              <w:rPr>
                <w:rFonts w:ascii="Times New Roman" w:hAnsi="Times New Roman" w:cs="Times New Roman"/>
                <w:spacing w:val="1"/>
              </w:rPr>
              <w:t>is</w:t>
            </w:r>
            <w:r w:rsidRPr="000147D4">
              <w:rPr>
                <w:rFonts w:ascii="Times New Roman" w:hAnsi="Times New Roman" w:cs="Times New Roman"/>
                <w:spacing w:val="-9"/>
              </w:rPr>
              <w:t xml:space="preserve"> </w:t>
            </w:r>
            <w:r w:rsidRPr="000147D4">
              <w:rPr>
                <w:rFonts w:ascii="Times New Roman" w:hAnsi="Times New Roman" w:cs="Times New Roman"/>
              </w:rPr>
              <w:t>being</w:t>
            </w:r>
            <w:r w:rsidRPr="000147D4">
              <w:rPr>
                <w:rFonts w:ascii="Times New Roman" w:hAnsi="Times New Roman" w:cs="Times New Roman"/>
                <w:spacing w:val="24"/>
                <w:w w:val="99"/>
              </w:rPr>
              <w:t xml:space="preserve"> </w:t>
            </w:r>
            <w:r w:rsidRPr="000147D4">
              <w:rPr>
                <w:rFonts w:ascii="Times New Roman" w:hAnsi="Times New Roman" w:cs="Times New Roman"/>
              </w:rPr>
              <w:t>collected</w:t>
            </w:r>
            <w:r w:rsidRPr="000147D4">
              <w:rPr>
                <w:rFonts w:ascii="Times New Roman" w:hAnsi="Times New Roman" w:cs="Times New Roman"/>
                <w:spacing w:val="-7"/>
              </w:rPr>
              <w:t xml:space="preserve"> </w:t>
            </w:r>
            <w:r w:rsidRPr="000147D4">
              <w:rPr>
                <w:rFonts w:ascii="Times New Roman" w:hAnsi="Times New Roman" w:cs="Times New Roman"/>
                <w:spacing w:val="-1"/>
              </w:rPr>
              <w:t>and</w:t>
            </w:r>
            <w:r w:rsidRPr="000147D4">
              <w:rPr>
                <w:rFonts w:ascii="Times New Roman" w:hAnsi="Times New Roman" w:cs="Times New Roman"/>
                <w:spacing w:val="-8"/>
              </w:rPr>
              <w:t xml:space="preserve"> </w:t>
            </w:r>
            <w:r w:rsidRPr="000147D4">
              <w:rPr>
                <w:rFonts w:ascii="Times New Roman" w:hAnsi="Times New Roman" w:cs="Times New Roman"/>
                <w:spacing w:val="-1"/>
              </w:rPr>
              <w:t>identifies</w:t>
            </w:r>
            <w:r w:rsidRPr="000147D4">
              <w:rPr>
                <w:rFonts w:ascii="Times New Roman" w:hAnsi="Times New Roman" w:cs="Times New Roman"/>
                <w:spacing w:val="24"/>
                <w:w w:val="99"/>
              </w:rPr>
              <w:t xml:space="preserve"> </w:t>
            </w:r>
            <w:r w:rsidRPr="000147D4">
              <w:rPr>
                <w:rFonts w:ascii="Times New Roman" w:hAnsi="Times New Roman" w:cs="Times New Roman"/>
                <w:spacing w:val="-1"/>
              </w:rPr>
              <w:t>who</w:t>
            </w:r>
            <w:r w:rsidRPr="000147D4">
              <w:rPr>
                <w:rFonts w:ascii="Times New Roman" w:hAnsi="Times New Roman" w:cs="Times New Roman"/>
                <w:spacing w:val="-8"/>
              </w:rPr>
              <w:t xml:space="preserve"> </w:t>
            </w:r>
            <w:r w:rsidRPr="000147D4">
              <w:rPr>
                <w:rFonts w:ascii="Times New Roman" w:hAnsi="Times New Roman" w:cs="Times New Roman"/>
              </w:rPr>
              <w:t>past</w:t>
            </w:r>
            <w:r w:rsidRPr="000147D4">
              <w:rPr>
                <w:rFonts w:ascii="Times New Roman" w:hAnsi="Times New Roman" w:cs="Times New Roman"/>
                <w:spacing w:val="-9"/>
              </w:rPr>
              <w:t xml:space="preserve"> </w:t>
            </w:r>
            <w:r w:rsidRPr="000147D4">
              <w:rPr>
                <w:rFonts w:ascii="Times New Roman" w:hAnsi="Times New Roman" w:cs="Times New Roman"/>
              </w:rPr>
              <w:t>performance</w:t>
            </w:r>
            <w:r w:rsidRPr="000147D4">
              <w:rPr>
                <w:rFonts w:ascii="Times New Roman" w:hAnsi="Times New Roman" w:cs="Times New Roman"/>
                <w:spacing w:val="22"/>
                <w:w w:val="99"/>
              </w:rPr>
              <w:t xml:space="preserve"> </w:t>
            </w:r>
            <w:r w:rsidRPr="000147D4">
              <w:rPr>
                <w:rFonts w:ascii="Times New Roman" w:hAnsi="Times New Roman" w:cs="Times New Roman"/>
                <w:spacing w:val="-1"/>
              </w:rPr>
              <w:t>information</w:t>
            </w:r>
            <w:r w:rsidRPr="000147D4">
              <w:rPr>
                <w:rFonts w:ascii="Times New Roman" w:hAnsi="Times New Roman" w:cs="Times New Roman"/>
                <w:spacing w:val="-9"/>
              </w:rPr>
              <w:t xml:space="preserve"> </w:t>
            </w:r>
            <w:r w:rsidRPr="000147D4">
              <w:rPr>
                <w:rFonts w:ascii="Times New Roman" w:hAnsi="Times New Roman" w:cs="Times New Roman"/>
                <w:spacing w:val="1"/>
              </w:rPr>
              <w:t>is</w:t>
            </w:r>
            <w:r w:rsidRPr="000147D4">
              <w:rPr>
                <w:rFonts w:ascii="Times New Roman" w:hAnsi="Times New Roman" w:cs="Times New Roman"/>
                <w:spacing w:val="-9"/>
              </w:rPr>
              <w:t xml:space="preserve"> </w:t>
            </w:r>
            <w:r w:rsidRPr="000147D4">
              <w:rPr>
                <w:rFonts w:ascii="Times New Roman" w:hAnsi="Times New Roman" w:cs="Times New Roman"/>
              </w:rPr>
              <w:t>being</w:t>
            </w:r>
            <w:r w:rsidRPr="000147D4">
              <w:rPr>
                <w:rFonts w:ascii="Times New Roman" w:hAnsi="Times New Roman" w:cs="Times New Roman"/>
                <w:spacing w:val="24"/>
                <w:w w:val="99"/>
              </w:rPr>
              <w:t xml:space="preserve"> </w:t>
            </w:r>
            <w:r w:rsidRPr="000147D4">
              <w:rPr>
                <w:rFonts w:ascii="Times New Roman" w:hAnsi="Times New Roman" w:cs="Times New Roman"/>
              </w:rPr>
              <w:t>collected</w:t>
            </w:r>
            <w:r w:rsidRPr="000147D4">
              <w:rPr>
                <w:rFonts w:ascii="Times New Roman" w:hAnsi="Times New Roman" w:cs="Times New Roman"/>
                <w:spacing w:val="-4"/>
              </w:rPr>
              <w:t xml:space="preserve"> </w:t>
            </w:r>
            <w:r w:rsidRPr="000147D4">
              <w:rPr>
                <w:rFonts w:ascii="Times New Roman" w:hAnsi="Times New Roman" w:cs="Times New Roman"/>
              </w:rPr>
              <w:t>on</w:t>
            </w:r>
            <w:r w:rsidRPr="000147D4">
              <w:rPr>
                <w:rFonts w:ascii="Times New Roman" w:hAnsi="Times New Roman" w:cs="Times New Roman"/>
                <w:spacing w:val="-6"/>
              </w:rPr>
              <w:t xml:space="preserve"> </w:t>
            </w:r>
            <w:r w:rsidRPr="000147D4">
              <w:rPr>
                <w:rFonts w:ascii="Times New Roman" w:hAnsi="Times New Roman" w:cs="Times New Roman"/>
                <w:spacing w:val="-1"/>
              </w:rPr>
              <w:t>and</w:t>
            </w:r>
            <w:r w:rsidRPr="000147D4">
              <w:rPr>
                <w:rFonts w:ascii="Times New Roman" w:hAnsi="Times New Roman" w:cs="Times New Roman"/>
                <w:spacing w:val="-4"/>
              </w:rPr>
              <w:t xml:space="preserve"> </w:t>
            </w:r>
            <w:r w:rsidRPr="000147D4">
              <w:rPr>
                <w:rFonts w:ascii="Times New Roman" w:hAnsi="Times New Roman" w:cs="Times New Roman"/>
                <w:spacing w:val="-1"/>
              </w:rPr>
              <w:t>the</w:t>
            </w:r>
            <w:r w:rsidRPr="000147D4">
              <w:rPr>
                <w:rFonts w:ascii="Times New Roman" w:hAnsi="Times New Roman" w:cs="Times New Roman"/>
                <w:spacing w:val="25"/>
                <w:w w:val="99"/>
              </w:rPr>
              <w:t xml:space="preserve"> </w:t>
            </w:r>
            <w:r w:rsidRPr="000147D4">
              <w:rPr>
                <w:rFonts w:ascii="Times New Roman" w:hAnsi="Times New Roman" w:cs="Times New Roman"/>
              </w:rPr>
              <w:t>address</w:t>
            </w:r>
            <w:r w:rsidRPr="000147D4">
              <w:rPr>
                <w:rFonts w:ascii="Times New Roman" w:hAnsi="Times New Roman" w:cs="Times New Roman"/>
                <w:spacing w:val="-10"/>
              </w:rPr>
              <w:t xml:space="preserve"> </w:t>
            </w:r>
            <w:r w:rsidRPr="000147D4">
              <w:rPr>
                <w:rFonts w:ascii="Times New Roman" w:hAnsi="Times New Roman" w:cs="Times New Roman"/>
                <w:spacing w:val="-1"/>
              </w:rPr>
              <w:t>and</w:t>
            </w:r>
            <w:r w:rsidRPr="000147D4">
              <w:rPr>
                <w:rFonts w:ascii="Times New Roman" w:hAnsi="Times New Roman" w:cs="Times New Roman"/>
                <w:spacing w:val="-8"/>
              </w:rPr>
              <w:t xml:space="preserve"> </w:t>
            </w:r>
            <w:r w:rsidRPr="000147D4">
              <w:rPr>
                <w:rFonts w:ascii="Times New Roman" w:hAnsi="Times New Roman" w:cs="Times New Roman"/>
              </w:rPr>
              <w:t>completion</w:t>
            </w:r>
            <w:r w:rsidRPr="000147D4">
              <w:rPr>
                <w:rFonts w:ascii="Times New Roman" w:hAnsi="Times New Roman" w:cs="Times New Roman"/>
                <w:spacing w:val="24"/>
                <w:w w:val="99"/>
              </w:rPr>
              <w:t xml:space="preserve"> </w:t>
            </w:r>
            <w:r w:rsidRPr="000147D4">
              <w:rPr>
                <w:rFonts w:ascii="Times New Roman" w:hAnsi="Times New Roman" w:cs="Times New Roman"/>
              </w:rPr>
              <w:t>date</w:t>
            </w:r>
            <w:r w:rsidRPr="000147D4">
              <w:rPr>
                <w:rFonts w:ascii="Times New Roman" w:hAnsi="Times New Roman" w:cs="Times New Roman"/>
                <w:spacing w:val="-8"/>
              </w:rPr>
              <w:t xml:space="preserve"> </w:t>
            </w:r>
            <w:r w:rsidRPr="000147D4">
              <w:rPr>
                <w:rFonts w:ascii="Times New Roman" w:hAnsi="Times New Roman" w:cs="Times New Roman"/>
                <w:spacing w:val="-1"/>
              </w:rPr>
              <w:t>for</w:t>
            </w:r>
            <w:r w:rsidRPr="000147D4">
              <w:rPr>
                <w:rFonts w:ascii="Times New Roman" w:hAnsi="Times New Roman" w:cs="Times New Roman"/>
                <w:spacing w:val="-8"/>
              </w:rPr>
              <w:t xml:space="preserve"> </w:t>
            </w:r>
            <w:r w:rsidRPr="000147D4">
              <w:rPr>
                <w:rFonts w:ascii="Times New Roman" w:hAnsi="Times New Roman" w:cs="Times New Roman"/>
                <w:spacing w:val="-1"/>
              </w:rPr>
              <w:t>submission.</w:t>
            </w:r>
          </w:p>
        </w:tc>
        <w:tc>
          <w:tcPr>
            <w:tcW w:w="27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A6B767" w14:textId="77777777" w:rsidR="000147D4" w:rsidRPr="000147D4" w:rsidRDefault="000147D4" w:rsidP="000147D4">
            <w:pPr>
              <w:pStyle w:val="TableParagraph"/>
              <w:ind w:left="179" w:right="183" w:hanging="5"/>
              <w:jc w:val="center"/>
              <w:rPr>
                <w:rFonts w:ascii="Times New Roman" w:eastAsia="Times New Roman" w:hAnsi="Times New Roman" w:cs="Times New Roman"/>
              </w:rPr>
            </w:pPr>
            <w:r w:rsidRPr="000147D4">
              <w:rPr>
                <w:rFonts w:ascii="Times New Roman" w:hAnsi="Times New Roman" w:cs="Times New Roman"/>
              </w:rPr>
              <w:t>The</w:t>
            </w:r>
            <w:r w:rsidRPr="000147D4">
              <w:rPr>
                <w:rFonts w:ascii="Times New Roman" w:hAnsi="Times New Roman" w:cs="Times New Roman"/>
                <w:spacing w:val="-4"/>
              </w:rPr>
              <w:t xml:space="preserve"> </w:t>
            </w:r>
            <w:r w:rsidRPr="000147D4">
              <w:rPr>
                <w:rFonts w:ascii="Times New Roman" w:hAnsi="Times New Roman" w:cs="Times New Roman"/>
                <w:spacing w:val="-1"/>
              </w:rPr>
              <w:t>Offeror</w:t>
            </w:r>
            <w:r w:rsidRPr="000147D4">
              <w:rPr>
                <w:rFonts w:ascii="Times New Roman" w:hAnsi="Times New Roman" w:cs="Times New Roman"/>
                <w:spacing w:val="-5"/>
              </w:rPr>
              <w:t xml:space="preserve"> </w:t>
            </w:r>
            <w:r w:rsidRPr="000147D4">
              <w:rPr>
                <w:rFonts w:ascii="Times New Roman" w:hAnsi="Times New Roman" w:cs="Times New Roman"/>
                <w:spacing w:val="-1"/>
              </w:rPr>
              <w:t>and</w:t>
            </w:r>
            <w:r w:rsidRPr="000147D4">
              <w:rPr>
                <w:rFonts w:ascii="Times New Roman" w:hAnsi="Times New Roman" w:cs="Times New Roman"/>
                <w:spacing w:val="-3"/>
              </w:rPr>
              <w:t xml:space="preserve"> </w:t>
            </w:r>
            <w:r w:rsidRPr="000147D4">
              <w:rPr>
                <w:rFonts w:ascii="Times New Roman" w:hAnsi="Times New Roman" w:cs="Times New Roman"/>
              </w:rPr>
              <w:t>all</w:t>
            </w:r>
            <w:r w:rsidRPr="000147D4">
              <w:rPr>
                <w:rFonts w:ascii="Times New Roman" w:hAnsi="Times New Roman" w:cs="Times New Roman"/>
                <w:spacing w:val="-2"/>
              </w:rPr>
              <w:t xml:space="preserve"> </w:t>
            </w:r>
            <w:r w:rsidRPr="000147D4">
              <w:rPr>
                <w:rFonts w:ascii="Times New Roman" w:hAnsi="Times New Roman" w:cs="Times New Roman"/>
                <w:spacing w:val="-1"/>
              </w:rPr>
              <w:t>major</w:t>
            </w:r>
            <w:r w:rsidRPr="000147D4">
              <w:rPr>
                <w:rFonts w:ascii="Times New Roman" w:hAnsi="Times New Roman" w:cs="Times New Roman"/>
                <w:spacing w:val="-4"/>
              </w:rPr>
              <w:t xml:space="preserve"> </w:t>
            </w:r>
            <w:r w:rsidRPr="000147D4">
              <w:rPr>
                <w:rFonts w:ascii="Times New Roman" w:hAnsi="Times New Roman" w:cs="Times New Roman"/>
              </w:rPr>
              <w:t>or</w:t>
            </w:r>
            <w:r w:rsidRPr="000147D4">
              <w:rPr>
                <w:rFonts w:ascii="Times New Roman" w:hAnsi="Times New Roman" w:cs="Times New Roman"/>
                <w:spacing w:val="26"/>
                <w:w w:val="99"/>
              </w:rPr>
              <w:t xml:space="preserve"> </w:t>
            </w:r>
            <w:r w:rsidRPr="000147D4">
              <w:rPr>
                <w:rFonts w:ascii="Times New Roman" w:hAnsi="Times New Roman" w:cs="Times New Roman"/>
              </w:rPr>
              <w:t>critical</w:t>
            </w:r>
            <w:r w:rsidRPr="000147D4">
              <w:rPr>
                <w:rFonts w:ascii="Times New Roman" w:hAnsi="Times New Roman" w:cs="Times New Roman"/>
                <w:spacing w:val="-18"/>
              </w:rPr>
              <w:t xml:space="preserve"> </w:t>
            </w:r>
            <w:r w:rsidRPr="000147D4">
              <w:rPr>
                <w:rFonts w:ascii="Times New Roman" w:hAnsi="Times New Roman" w:cs="Times New Roman"/>
                <w:spacing w:val="-1"/>
              </w:rPr>
              <w:t>subcontractors</w:t>
            </w:r>
            <w:r w:rsidRPr="000147D4">
              <w:rPr>
                <w:rFonts w:ascii="Times New Roman" w:hAnsi="Times New Roman" w:cs="Times New Roman"/>
                <w:spacing w:val="24"/>
                <w:w w:val="99"/>
              </w:rPr>
              <w:t xml:space="preserve"> </w:t>
            </w:r>
            <w:r w:rsidRPr="000147D4">
              <w:rPr>
                <w:rFonts w:ascii="Times New Roman" w:hAnsi="Times New Roman" w:cs="Times New Roman"/>
                <w:spacing w:val="-1"/>
              </w:rPr>
              <w:t>complete</w:t>
            </w:r>
            <w:r w:rsidRPr="000147D4">
              <w:rPr>
                <w:rFonts w:ascii="Times New Roman" w:hAnsi="Times New Roman" w:cs="Times New Roman"/>
                <w:spacing w:val="-7"/>
              </w:rPr>
              <w:t xml:space="preserve"> </w:t>
            </w:r>
            <w:r w:rsidRPr="000147D4">
              <w:rPr>
                <w:rFonts w:ascii="Times New Roman" w:hAnsi="Times New Roman" w:cs="Times New Roman"/>
              </w:rPr>
              <w:t>the</w:t>
            </w:r>
            <w:r w:rsidRPr="000147D4">
              <w:rPr>
                <w:rFonts w:ascii="Times New Roman" w:hAnsi="Times New Roman" w:cs="Times New Roman"/>
                <w:spacing w:val="-7"/>
              </w:rPr>
              <w:t xml:space="preserve"> </w:t>
            </w:r>
            <w:r w:rsidRPr="000147D4">
              <w:rPr>
                <w:rFonts w:ascii="Times New Roman" w:hAnsi="Times New Roman" w:cs="Times New Roman"/>
              </w:rPr>
              <w:t>information</w:t>
            </w:r>
            <w:r w:rsidRPr="000147D4">
              <w:rPr>
                <w:rFonts w:ascii="Times New Roman" w:hAnsi="Times New Roman" w:cs="Times New Roman"/>
                <w:spacing w:val="-8"/>
              </w:rPr>
              <w:t xml:space="preserve"> </w:t>
            </w:r>
            <w:r w:rsidRPr="000147D4">
              <w:rPr>
                <w:rFonts w:ascii="Times New Roman" w:hAnsi="Times New Roman" w:cs="Times New Roman"/>
                <w:spacing w:val="1"/>
              </w:rPr>
              <w:t>in</w:t>
            </w:r>
            <w:r w:rsidRPr="000147D4">
              <w:rPr>
                <w:rFonts w:ascii="Times New Roman" w:hAnsi="Times New Roman" w:cs="Times New Roman"/>
                <w:spacing w:val="28"/>
                <w:w w:val="99"/>
              </w:rPr>
              <w:t xml:space="preserve"> </w:t>
            </w:r>
            <w:r w:rsidRPr="000147D4">
              <w:rPr>
                <w:rFonts w:ascii="Times New Roman" w:hAnsi="Times New Roman" w:cs="Times New Roman"/>
                <w:spacing w:val="-1"/>
              </w:rPr>
              <w:t>the</w:t>
            </w:r>
            <w:r w:rsidRPr="000147D4">
              <w:rPr>
                <w:rFonts w:ascii="Times New Roman" w:hAnsi="Times New Roman" w:cs="Times New Roman"/>
                <w:spacing w:val="-4"/>
              </w:rPr>
              <w:t xml:space="preserve"> </w:t>
            </w:r>
            <w:r w:rsidRPr="000147D4">
              <w:rPr>
                <w:rFonts w:ascii="Times New Roman" w:hAnsi="Times New Roman" w:cs="Times New Roman"/>
                <w:spacing w:val="-1"/>
              </w:rPr>
              <w:t>exhibit</w:t>
            </w:r>
            <w:r w:rsidRPr="000147D4">
              <w:rPr>
                <w:rFonts w:ascii="Times New Roman" w:hAnsi="Times New Roman" w:cs="Times New Roman"/>
                <w:spacing w:val="-5"/>
              </w:rPr>
              <w:t xml:space="preserve"> </w:t>
            </w:r>
            <w:r w:rsidRPr="000147D4">
              <w:rPr>
                <w:rFonts w:ascii="Times New Roman" w:hAnsi="Times New Roman" w:cs="Times New Roman"/>
              </w:rPr>
              <w:t>and</w:t>
            </w:r>
            <w:r w:rsidRPr="000147D4">
              <w:rPr>
                <w:rFonts w:ascii="Times New Roman" w:hAnsi="Times New Roman" w:cs="Times New Roman"/>
                <w:spacing w:val="-3"/>
              </w:rPr>
              <w:t xml:space="preserve"> </w:t>
            </w:r>
            <w:r w:rsidRPr="000147D4">
              <w:rPr>
                <w:rFonts w:ascii="Times New Roman" w:hAnsi="Times New Roman" w:cs="Times New Roman"/>
              </w:rPr>
              <w:t>provide</w:t>
            </w:r>
            <w:r w:rsidRPr="000147D4">
              <w:rPr>
                <w:rFonts w:ascii="Times New Roman" w:hAnsi="Times New Roman" w:cs="Times New Roman"/>
                <w:spacing w:val="-4"/>
              </w:rPr>
              <w:t xml:space="preserve"> </w:t>
            </w:r>
            <w:r w:rsidRPr="000147D4">
              <w:rPr>
                <w:rFonts w:ascii="Times New Roman" w:hAnsi="Times New Roman" w:cs="Times New Roman"/>
              </w:rPr>
              <w:t>it</w:t>
            </w:r>
            <w:r w:rsidRPr="000147D4">
              <w:rPr>
                <w:rFonts w:ascii="Times New Roman" w:hAnsi="Times New Roman" w:cs="Times New Roman"/>
                <w:spacing w:val="-5"/>
              </w:rPr>
              <w:t xml:space="preserve"> </w:t>
            </w:r>
            <w:r w:rsidRPr="000147D4">
              <w:rPr>
                <w:rFonts w:ascii="Times New Roman" w:hAnsi="Times New Roman" w:cs="Times New Roman"/>
              </w:rPr>
              <w:t>to</w:t>
            </w:r>
            <w:r w:rsidRPr="000147D4">
              <w:rPr>
                <w:rFonts w:ascii="Times New Roman" w:hAnsi="Times New Roman" w:cs="Times New Roman"/>
                <w:spacing w:val="27"/>
                <w:w w:val="99"/>
              </w:rPr>
              <w:t xml:space="preserve"> </w:t>
            </w:r>
            <w:r w:rsidRPr="000147D4">
              <w:rPr>
                <w:rFonts w:ascii="Times New Roman" w:hAnsi="Times New Roman" w:cs="Times New Roman"/>
                <w:spacing w:val="-1"/>
              </w:rPr>
              <w:t>the</w:t>
            </w:r>
            <w:r w:rsidRPr="000147D4">
              <w:rPr>
                <w:rFonts w:ascii="Times New Roman" w:hAnsi="Times New Roman" w:cs="Times New Roman"/>
                <w:spacing w:val="-8"/>
              </w:rPr>
              <w:t xml:space="preserve"> </w:t>
            </w:r>
            <w:r w:rsidRPr="000147D4">
              <w:rPr>
                <w:rFonts w:ascii="Times New Roman" w:hAnsi="Times New Roman" w:cs="Times New Roman"/>
                <w:spacing w:val="-1"/>
              </w:rPr>
              <w:t>identified</w:t>
            </w:r>
            <w:r w:rsidRPr="000147D4">
              <w:rPr>
                <w:rFonts w:ascii="Times New Roman" w:hAnsi="Times New Roman" w:cs="Times New Roman"/>
                <w:spacing w:val="-6"/>
              </w:rPr>
              <w:t xml:space="preserve"> </w:t>
            </w:r>
            <w:r w:rsidRPr="000147D4">
              <w:rPr>
                <w:rFonts w:ascii="Times New Roman" w:hAnsi="Times New Roman" w:cs="Times New Roman"/>
              </w:rPr>
              <w:t>reference</w:t>
            </w:r>
            <w:r w:rsidRPr="000147D4">
              <w:rPr>
                <w:rFonts w:ascii="Times New Roman" w:hAnsi="Times New Roman" w:cs="Times New Roman"/>
                <w:spacing w:val="-7"/>
              </w:rPr>
              <w:t xml:space="preserve"> </w:t>
            </w:r>
            <w:r w:rsidRPr="000147D4">
              <w:rPr>
                <w:rFonts w:ascii="Times New Roman" w:hAnsi="Times New Roman" w:cs="Times New Roman"/>
              </w:rPr>
              <w:t>along</w:t>
            </w:r>
            <w:r w:rsidRPr="000147D4">
              <w:rPr>
                <w:rFonts w:ascii="Times New Roman" w:hAnsi="Times New Roman" w:cs="Times New Roman"/>
                <w:spacing w:val="26"/>
                <w:w w:val="99"/>
              </w:rPr>
              <w:t xml:space="preserve"> </w:t>
            </w:r>
            <w:r w:rsidRPr="000147D4">
              <w:rPr>
                <w:rFonts w:ascii="Times New Roman" w:hAnsi="Times New Roman" w:cs="Times New Roman"/>
                <w:spacing w:val="-1"/>
              </w:rPr>
              <w:t>with</w:t>
            </w:r>
            <w:r w:rsidRPr="000147D4">
              <w:rPr>
                <w:rFonts w:ascii="Times New Roman" w:hAnsi="Times New Roman" w:cs="Times New Roman"/>
                <w:spacing w:val="-9"/>
              </w:rPr>
              <w:t xml:space="preserve"> </w:t>
            </w:r>
            <w:r w:rsidRPr="000147D4">
              <w:rPr>
                <w:rFonts w:ascii="Times New Roman" w:hAnsi="Times New Roman" w:cs="Times New Roman"/>
              </w:rPr>
              <w:t>the</w:t>
            </w:r>
            <w:r w:rsidRPr="000147D4">
              <w:rPr>
                <w:rFonts w:ascii="Times New Roman" w:hAnsi="Times New Roman" w:cs="Times New Roman"/>
                <w:spacing w:val="-7"/>
              </w:rPr>
              <w:t xml:space="preserve"> </w:t>
            </w:r>
            <w:r w:rsidRPr="000147D4">
              <w:rPr>
                <w:rFonts w:ascii="Times New Roman" w:hAnsi="Times New Roman" w:cs="Times New Roman"/>
              </w:rPr>
              <w:t>appropriate</w:t>
            </w:r>
            <w:r w:rsidRPr="000147D4">
              <w:rPr>
                <w:rFonts w:ascii="Times New Roman" w:hAnsi="Times New Roman" w:cs="Times New Roman"/>
                <w:spacing w:val="-7"/>
              </w:rPr>
              <w:t xml:space="preserve"> </w:t>
            </w:r>
            <w:r w:rsidRPr="000147D4">
              <w:rPr>
                <w:rFonts w:ascii="Times New Roman" w:hAnsi="Times New Roman" w:cs="Times New Roman"/>
                <w:spacing w:val="-1"/>
              </w:rPr>
              <w:t>relevant</w:t>
            </w:r>
            <w:r w:rsidRPr="000147D4">
              <w:rPr>
                <w:rFonts w:ascii="Times New Roman" w:hAnsi="Times New Roman" w:cs="Times New Roman"/>
                <w:spacing w:val="24"/>
                <w:w w:val="99"/>
              </w:rPr>
              <w:t xml:space="preserve"> </w:t>
            </w:r>
            <w:r w:rsidRPr="000147D4">
              <w:rPr>
                <w:rFonts w:ascii="Times New Roman" w:hAnsi="Times New Roman" w:cs="Times New Roman"/>
              </w:rPr>
              <w:t>past</w:t>
            </w:r>
            <w:r w:rsidRPr="000147D4">
              <w:rPr>
                <w:rFonts w:ascii="Times New Roman" w:hAnsi="Times New Roman" w:cs="Times New Roman"/>
                <w:spacing w:val="-10"/>
              </w:rPr>
              <w:t xml:space="preserve"> </w:t>
            </w:r>
            <w:r w:rsidRPr="000147D4">
              <w:rPr>
                <w:rFonts w:ascii="Times New Roman" w:hAnsi="Times New Roman" w:cs="Times New Roman"/>
                <w:spacing w:val="-1"/>
              </w:rPr>
              <w:t>performance</w:t>
            </w:r>
            <w:r w:rsidRPr="000147D4">
              <w:rPr>
                <w:rFonts w:ascii="Times New Roman" w:hAnsi="Times New Roman" w:cs="Times New Roman"/>
                <w:spacing w:val="-7"/>
              </w:rPr>
              <w:t xml:space="preserve"> </w:t>
            </w:r>
            <w:r w:rsidRPr="000147D4">
              <w:rPr>
                <w:rFonts w:ascii="Times New Roman" w:hAnsi="Times New Roman" w:cs="Times New Roman"/>
                <w:spacing w:val="-1"/>
              </w:rPr>
              <w:t>forms.</w:t>
            </w:r>
          </w:p>
          <w:p w14:paraId="0DD6E202" w14:textId="77777777" w:rsidR="000147D4" w:rsidRPr="000147D4" w:rsidRDefault="000147D4" w:rsidP="000147D4">
            <w:pPr>
              <w:pStyle w:val="TableParagraph"/>
              <w:spacing w:before="1"/>
              <w:rPr>
                <w:rFonts w:ascii="Times New Roman" w:eastAsia="Times New Roman" w:hAnsi="Times New Roman" w:cs="Times New Roman"/>
              </w:rPr>
            </w:pPr>
          </w:p>
          <w:p w14:paraId="07A9164F" w14:textId="77777777" w:rsidR="000147D4" w:rsidRPr="000147D4" w:rsidRDefault="000147D4" w:rsidP="000147D4">
            <w:pPr>
              <w:pStyle w:val="TableParagraph"/>
              <w:ind w:left="123" w:right="130" w:hanging="2"/>
              <w:jc w:val="center"/>
              <w:rPr>
                <w:rFonts w:ascii="Times New Roman" w:eastAsia="Times New Roman" w:hAnsi="Times New Roman" w:cs="Times New Roman"/>
              </w:rPr>
            </w:pPr>
            <w:r w:rsidRPr="000147D4">
              <w:rPr>
                <w:rFonts w:ascii="Times New Roman" w:hAnsi="Times New Roman" w:cs="Times New Roman"/>
              </w:rPr>
              <w:t>NOTE:</w:t>
            </w:r>
            <w:r w:rsidRPr="000147D4">
              <w:rPr>
                <w:rFonts w:ascii="Times New Roman" w:hAnsi="Times New Roman" w:cs="Times New Roman"/>
                <w:spacing w:val="36"/>
              </w:rPr>
              <w:t xml:space="preserve"> </w:t>
            </w:r>
            <w:r w:rsidRPr="000147D4">
              <w:rPr>
                <w:rFonts w:ascii="Times New Roman" w:hAnsi="Times New Roman" w:cs="Times New Roman"/>
              </w:rPr>
              <w:t>The</w:t>
            </w:r>
            <w:r w:rsidRPr="000147D4">
              <w:rPr>
                <w:rFonts w:ascii="Times New Roman" w:hAnsi="Times New Roman" w:cs="Times New Roman"/>
                <w:spacing w:val="-5"/>
              </w:rPr>
              <w:t xml:space="preserve"> </w:t>
            </w:r>
            <w:r w:rsidRPr="000147D4">
              <w:rPr>
                <w:rFonts w:ascii="Times New Roman" w:hAnsi="Times New Roman" w:cs="Times New Roman"/>
                <w:spacing w:val="-1"/>
              </w:rPr>
              <w:t>identified</w:t>
            </w:r>
            <w:r w:rsidRPr="000147D4">
              <w:rPr>
                <w:rFonts w:ascii="Times New Roman" w:hAnsi="Times New Roman" w:cs="Times New Roman"/>
                <w:spacing w:val="22"/>
                <w:w w:val="99"/>
              </w:rPr>
              <w:t xml:space="preserve"> </w:t>
            </w:r>
            <w:r w:rsidRPr="000147D4">
              <w:rPr>
                <w:rFonts w:ascii="Times New Roman" w:hAnsi="Times New Roman" w:cs="Times New Roman"/>
                <w:spacing w:val="-1"/>
              </w:rPr>
              <w:t>reference</w:t>
            </w:r>
            <w:r w:rsidRPr="000147D4">
              <w:rPr>
                <w:rFonts w:ascii="Times New Roman" w:hAnsi="Times New Roman" w:cs="Times New Roman"/>
                <w:spacing w:val="-5"/>
              </w:rPr>
              <w:t xml:space="preserve"> </w:t>
            </w:r>
            <w:r w:rsidRPr="000147D4">
              <w:rPr>
                <w:rFonts w:ascii="Times New Roman" w:hAnsi="Times New Roman" w:cs="Times New Roman"/>
              </w:rPr>
              <w:t>does</w:t>
            </w:r>
            <w:r w:rsidRPr="000147D4">
              <w:rPr>
                <w:rFonts w:ascii="Times New Roman" w:hAnsi="Times New Roman" w:cs="Times New Roman"/>
                <w:spacing w:val="-6"/>
              </w:rPr>
              <w:t xml:space="preserve"> </w:t>
            </w:r>
            <w:r w:rsidRPr="000147D4">
              <w:rPr>
                <w:rFonts w:ascii="Times New Roman" w:hAnsi="Times New Roman" w:cs="Times New Roman"/>
              </w:rPr>
              <w:t>not</w:t>
            </w:r>
            <w:r w:rsidRPr="000147D4">
              <w:rPr>
                <w:rFonts w:ascii="Times New Roman" w:hAnsi="Times New Roman" w:cs="Times New Roman"/>
                <w:spacing w:val="-6"/>
              </w:rPr>
              <w:t xml:space="preserve"> </w:t>
            </w:r>
            <w:r w:rsidRPr="000147D4">
              <w:rPr>
                <w:rFonts w:ascii="Times New Roman" w:hAnsi="Times New Roman" w:cs="Times New Roman"/>
                <w:spacing w:val="-1"/>
              </w:rPr>
              <w:t>need</w:t>
            </w:r>
            <w:r w:rsidRPr="000147D4">
              <w:rPr>
                <w:rFonts w:ascii="Times New Roman" w:hAnsi="Times New Roman" w:cs="Times New Roman"/>
                <w:spacing w:val="-3"/>
              </w:rPr>
              <w:t xml:space="preserve"> </w:t>
            </w:r>
            <w:r w:rsidRPr="000147D4">
              <w:rPr>
                <w:rFonts w:ascii="Times New Roman" w:hAnsi="Times New Roman" w:cs="Times New Roman"/>
              </w:rPr>
              <w:t>to</w:t>
            </w:r>
            <w:r w:rsidRPr="000147D4">
              <w:rPr>
                <w:rFonts w:ascii="Times New Roman" w:hAnsi="Times New Roman" w:cs="Times New Roman"/>
                <w:spacing w:val="24"/>
                <w:w w:val="99"/>
              </w:rPr>
              <w:t xml:space="preserve"> </w:t>
            </w:r>
            <w:r w:rsidRPr="000147D4">
              <w:rPr>
                <w:rFonts w:ascii="Times New Roman" w:hAnsi="Times New Roman" w:cs="Times New Roman"/>
                <w:spacing w:val="-1"/>
              </w:rPr>
              <w:t>include</w:t>
            </w:r>
            <w:r w:rsidRPr="000147D4">
              <w:rPr>
                <w:rFonts w:ascii="Times New Roman" w:hAnsi="Times New Roman" w:cs="Times New Roman"/>
                <w:spacing w:val="-5"/>
              </w:rPr>
              <w:t xml:space="preserve"> </w:t>
            </w:r>
            <w:r w:rsidRPr="000147D4">
              <w:rPr>
                <w:rFonts w:ascii="Times New Roman" w:hAnsi="Times New Roman" w:cs="Times New Roman"/>
              </w:rPr>
              <w:t>this</w:t>
            </w:r>
            <w:r w:rsidRPr="000147D4">
              <w:rPr>
                <w:rFonts w:ascii="Times New Roman" w:hAnsi="Times New Roman" w:cs="Times New Roman"/>
                <w:spacing w:val="-5"/>
              </w:rPr>
              <w:t xml:space="preserve"> </w:t>
            </w:r>
            <w:r w:rsidRPr="000147D4">
              <w:rPr>
                <w:rFonts w:ascii="Times New Roman" w:hAnsi="Times New Roman" w:cs="Times New Roman"/>
                <w:spacing w:val="-1"/>
              </w:rPr>
              <w:t>exhibit</w:t>
            </w:r>
            <w:r w:rsidRPr="000147D4">
              <w:rPr>
                <w:rFonts w:ascii="Times New Roman" w:hAnsi="Times New Roman" w:cs="Times New Roman"/>
                <w:spacing w:val="-6"/>
              </w:rPr>
              <w:t xml:space="preserve"> </w:t>
            </w:r>
            <w:r w:rsidRPr="000147D4">
              <w:rPr>
                <w:rFonts w:ascii="Times New Roman" w:hAnsi="Times New Roman" w:cs="Times New Roman"/>
              </w:rPr>
              <w:t>back</w:t>
            </w:r>
            <w:r w:rsidRPr="000147D4">
              <w:rPr>
                <w:rFonts w:ascii="Times New Roman" w:hAnsi="Times New Roman" w:cs="Times New Roman"/>
                <w:spacing w:val="-5"/>
              </w:rPr>
              <w:t xml:space="preserve"> </w:t>
            </w:r>
            <w:r w:rsidRPr="000147D4">
              <w:rPr>
                <w:rFonts w:ascii="Times New Roman" w:hAnsi="Times New Roman" w:cs="Times New Roman"/>
              </w:rPr>
              <w:t>to</w:t>
            </w:r>
            <w:r w:rsidRPr="000147D4">
              <w:rPr>
                <w:rFonts w:ascii="Times New Roman" w:hAnsi="Times New Roman" w:cs="Times New Roman"/>
                <w:spacing w:val="-4"/>
              </w:rPr>
              <w:t xml:space="preserve"> </w:t>
            </w:r>
            <w:r w:rsidRPr="000147D4">
              <w:rPr>
                <w:rFonts w:ascii="Times New Roman" w:hAnsi="Times New Roman" w:cs="Times New Roman"/>
              </w:rPr>
              <w:t>the</w:t>
            </w:r>
            <w:r w:rsidRPr="000147D4">
              <w:rPr>
                <w:rFonts w:ascii="Times New Roman" w:hAnsi="Times New Roman" w:cs="Times New Roman"/>
                <w:spacing w:val="26"/>
                <w:w w:val="99"/>
              </w:rPr>
              <w:t xml:space="preserve"> </w:t>
            </w:r>
            <w:r w:rsidRPr="000147D4">
              <w:rPr>
                <w:rFonts w:ascii="Times New Roman" w:hAnsi="Times New Roman" w:cs="Times New Roman"/>
              </w:rPr>
              <w:t>Government</w:t>
            </w:r>
            <w:r w:rsidRPr="000147D4">
              <w:rPr>
                <w:rFonts w:ascii="Times New Roman" w:hAnsi="Times New Roman" w:cs="Times New Roman"/>
                <w:spacing w:val="-10"/>
              </w:rPr>
              <w:t xml:space="preserve"> </w:t>
            </w:r>
            <w:r w:rsidRPr="000147D4">
              <w:rPr>
                <w:rFonts w:ascii="Times New Roman" w:hAnsi="Times New Roman" w:cs="Times New Roman"/>
                <w:spacing w:val="-1"/>
              </w:rPr>
              <w:t>when</w:t>
            </w:r>
            <w:r w:rsidRPr="000147D4">
              <w:rPr>
                <w:rFonts w:ascii="Times New Roman" w:hAnsi="Times New Roman" w:cs="Times New Roman"/>
                <w:spacing w:val="-12"/>
              </w:rPr>
              <w:t xml:space="preserve"> </w:t>
            </w:r>
            <w:r w:rsidRPr="000147D4">
              <w:rPr>
                <w:rFonts w:ascii="Times New Roman" w:hAnsi="Times New Roman" w:cs="Times New Roman"/>
                <w:spacing w:val="-1"/>
              </w:rPr>
              <w:t>submitting</w:t>
            </w:r>
            <w:r w:rsidRPr="000147D4">
              <w:rPr>
                <w:rFonts w:ascii="Times New Roman" w:hAnsi="Times New Roman" w:cs="Times New Roman"/>
                <w:spacing w:val="21"/>
                <w:w w:val="99"/>
              </w:rPr>
              <w:t xml:space="preserve"> </w:t>
            </w:r>
            <w:r w:rsidRPr="000147D4">
              <w:rPr>
                <w:rFonts w:ascii="Times New Roman" w:hAnsi="Times New Roman" w:cs="Times New Roman"/>
                <w:spacing w:val="-1"/>
              </w:rPr>
              <w:t>the</w:t>
            </w:r>
            <w:r w:rsidRPr="000147D4">
              <w:rPr>
                <w:rFonts w:ascii="Times New Roman" w:hAnsi="Times New Roman" w:cs="Times New Roman"/>
                <w:spacing w:val="-8"/>
              </w:rPr>
              <w:t xml:space="preserve"> </w:t>
            </w:r>
            <w:r w:rsidRPr="000147D4">
              <w:rPr>
                <w:rFonts w:ascii="Times New Roman" w:hAnsi="Times New Roman" w:cs="Times New Roman"/>
                <w:spacing w:val="-1"/>
              </w:rPr>
              <w:t>relevant</w:t>
            </w:r>
            <w:r w:rsidRPr="000147D4">
              <w:rPr>
                <w:rFonts w:ascii="Times New Roman" w:hAnsi="Times New Roman" w:cs="Times New Roman"/>
                <w:spacing w:val="-8"/>
              </w:rPr>
              <w:t xml:space="preserve"> </w:t>
            </w:r>
            <w:r w:rsidRPr="000147D4">
              <w:rPr>
                <w:rFonts w:ascii="Times New Roman" w:hAnsi="Times New Roman" w:cs="Times New Roman"/>
              </w:rPr>
              <w:t>past</w:t>
            </w:r>
            <w:r w:rsidRPr="000147D4">
              <w:rPr>
                <w:rFonts w:ascii="Times New Roman" w:hAnsi="Times New Roman" w:cs="Times New Roman"/>
                <w:spacing w:val="-9"/>
              </w:rPr>
              <w:t xml:space="preserve"> </w:t>
            </w:r>
            <w:r w:rsidRPr="000147D4">
              <w:rPr>
                <w:rFonts w:ascii="Times New Roman" w:hAnsi="Times New Roman" w:cs="Times New Roman"/>
              </w:rPr>
              <w:t>performance</w:t>
            </w:r>
            <w:r w:rsidRPr="000147D4">
              <w:rPr>
                <w:rFonts w:ascii="Times New Roman" w:hAnsi="Times New Roman" w:cs="Times New Roman"/>
                <w:spacing w:val="29"/>
                <w:w w:val="99"/>
              </w:rPr>
              <w:t xml:space="preserve"> </w:t>
            </w:r>
            <w:r w:rsidRPr="000147D4">
              <w:rPr>
                <w:rFonts w:ascii="Times New Roman" w:hAnsi="Times New Roman" w:cs="Times New Roman"/>
                <w:spacing w:val="-1"/>
              </w:rPr>
              <w:t>forms.</w:t>
            </w:r>
          </w:p>
        </w:tc>
      </w:tr>
      <w:tr w:rsidR="000147D4" w:rsidRPr="000147D4" w14:paraId="60BA1F7E" w14:textId="77777777" w:rsidTr="004C6E06">
        <w:trPr>
          <w:trHeight w:hRule="exact" w:val="1902"/>
        </w:trPr>
        <w:tc>
          <w:tcPr>
            <w:tcW w:w="8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710163" w14:textId="77777777" w:rsidR="000147D4" w:rsidRPr="000147D4" w:rsidRDefault="000147D4" w:rsidP="000147D4">
            <w:pPr>
              <w:pStyle w:val="TableParagraph"/>
              <w:spacing w:line="222" w:lineRule="exact"/>
              <w:jc w:val="center"/>
              <w:rPr>
                <w:rFonts w:ascii="Times New Roman" w:eastAsia="Times New Roman" w:hAnsi="Times New Roman" w:cs="Times New Roman"/>
              </w:rPr>
            </w:pPr>
            <w:r w:rsidRPr="000147D4">
              <w:rPr>
                <w:rFonts w:ascii="Times New Roman" w:hAnsi="Times New Roman" w:cs="Times New Roman"/>
              </w:rPr>
              <w:t>D</w:t>
            </w: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4F1425" w14:textId="77777777" w:rsidR="000147D4" w:rsidRPr="000147D4" w:rsidRDefault="000147D4" w:rsidP="000147D4">
            <w:pPr>
              <w:pStyle w:val="TableParagraph"/>
              <w:spacing w:line="222" w:lineRule="exact"/>
              <w:ind w:left="524"/>
              <w:rPr>
                <w:rFonts w:ascii="Times New Roman" w:eastAsia="Times New Roman" w:hAnsi="Times New Roman" w:cs="Times New Roman"/>
              </w:rPr>
            </w:pPr>
            <w:r w:rsidRPr="000147D4">
              <w:rPr>
                <w:rFonts w:ascii="Times New Roman" w:hAnsi="Times New Roman" w:cs="Times New Roman"/>
              </w:rPr>
              <w:t>Past</w:t>
            </w:r>
            <w:r w:rsidRPr="000147D4">
              <w:rPr>
                <w:rFonts w:ascii="Times New Roman" w:hAnsi="Times New Roman" w:cs="Times New Roman"/>
                <w:spacing w:val="-14"/>
              </w:rPr>
              <w:t xml:space="preserve"> </w:t>
            </w:r>
            <w:r w:rsidRPr="000147D4">
              <w:rPr>
                <w:rFonts w:ascii="Times New Roman" w:hAnsi="Times New Roman" w:cs="Times New Roman"/>
                <w:spacing w:val="-1"/>
              </w:rPr>
              <w:t>Performance</w:t>
            </w:r>
            <w:r w:rsidRPr="000147D4">
              <w:rPr>
                <w:rFonts w:ascii="Times New Roman" w:hAnsi="Times New Roman" w:cs="Times New Roman"/>
                <w:spacing w:val="-12"/>
              </w:rPr>
              <w:t xml:space="preserve"> </w:t>
            </w:r>
            <w:r w:rsidRPr="000147D4">
              <w:rPr>
                <w:rFonts w:ascii="Times New Roman" w:hAnsi="Times New Roman" w:cs="Times New Roman"/>
              </w:rPr>
              <w:t>Questionnaire</w:t>
            </w:r>
          </w:p>
        </w:tc>
        <w:tc>
          <w:tcPr>
            <w:tcW w:w="21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C4BFD5" w14:textId="77777777" w:rsidR="000147D4" w:rsidRPr="000147D4" w:rsidRDefault="000147D4" w:rsidP="000147D4">
            <w:pPr>
              <w:pStyle w:val="TableParagraph"/>
              <w:spacing w:line="239" w:lineRule="auto"/>
              <w:ind w:left="315" w:right="323" w:firstLine="2"/>
              <w:jc w:val="center"/>
              <w:rPr>
                <w:rFonts w:ascii="Times New Roman" w:eastAsia="Times New Roman" w:hAnsi="Times New Roman" w:cs="Times New Roman"/>
              </w:rPr>
            </w:pPr>
            <w:r w:rsidRPr="000147D4">
              <w:rPr>
                <w:rFonts w:ascii="Times New Roman" w:hAnsi="Times New Roman" w:cs="Times New Roman"/>
              </w:rPr>
              <w:t>Collects</w:t>
            </w:r>
            <w:r w:rsidRPr="000147D4">
              <w:rPr>
                <w:rFonts w:ascii="Times New Roman" w:hAnsi="Times New Roman" w:cs="Times New Roman"/>
                <w:spacing w:val="-11"/>
              </w:rPr>
              <w:t xml:space="preserve"> </w:t>
            </w:r>
            <w:r w:rsidRPr="000147D4">
              <w:rPr>
                <w:rFonts w:ascii="Times New Roman" w:hAnsi="Times New Roman" w:cs="Times New Roman"/>
              </w:rPr>
              <w:t>past</w:t>
            </w:r>
            <w:r w:rsidRPr="000147D4">
              <w:rPr>
                <w:rFonts w:ascii="Times New Roman" w:hAnsi="Times New Roman" w:cs="Times New Roman"/>
                <w:spacing w:val="21"/>
                <w:w w:val="99"/>
              </w:rPr>
              <w:t xml:space="preserve"> </w:t>
            </w:r>
            <w:r w:rsidRPr="000147D4">
              <w:rPr>
                <w:rFonts w:ascii="Times New Roman" w:hAnsi="Times New Roman" w:cs="Times New Roman"/>
                <w:spacing w:val="-1"/>
              </w:rPr>
              <w:t>performance</w:t>
            </w:r>
            <w:r w:rsidRPr="000147D4">
              <w:rPr>
                <w:rFonts w:ascii="Times New Roman" w:hAnsi="Times New Roman" w:cs="Times New Roman"/>
                <w:spacing w:val="28"/>
                <w:w w:val="99"/>
              </w:rPr>
              <w:t xml:space="preserve"> </w:t>
            </w:r>
            <w:r w:rsidRPr="000147D4">
              <w:rPr>
                <w:rFonts w:ascii="Times New Roman" w:hAnsi="Times New Roman" w:cs="Times New Roman"/>
                <w:spacing w:val="-1"/>
              </w:rPr>
              <w:t>information</w:t>
            </w:r>
            <w:r w:rsidRPr="000147D4">
              <w:rPr>
                <w:rFonts w:ascii="Times New Roman" w:hAnsi="Times New Roman" w:cs="Times New Roman"/>
                <w:spacing w:val="-8"/>
              </w:rPr>
              <w:t xml:space="preserve"> </w:t>
            </w:r>
            <w:r w:rsidRPr="000147D4">
              <w:rPr>
                <w:rFonts w:ascii="Times New Roman" w:hAnsi="Times New Roman" w:cs="Times New Roman"/>
                <w:spacing w:val="1"/>
              </w:rPr>
              <w:t>on</w:t>
            </w:r>
            <w:r w:rsidRPr="000147D4">
              <w:rPr>
                <w:rFonts w:ascii="Times New Roman" w:hAnsi="Times New Roman" w:cs="Times New Roman"/>
                <w:spacing w:val="-8"/>
              </w:rPr>
              <w:t xml:space="preserve"> </w:t>
            </w:r>
            <w:r w:rsidRPr="000147D4">
              <w:rPr>
                <w:rFonts w:ascii="Times New Roman" w:hAnsi="Times New Roman" w:cs="Times New Roman"/>
                <w:spacing w:val="-1"/>
              </w:rPr>
              <w:t>the</w:t>
            </w:r>
            <w:r w:rsidRPr="000147D4">
              <w:rPr>
                <w:rFonts w:ascii="Times New Roman" w:hAnsi="Times New Roman" w:cs="Times New Roman"/>
                <w:spacing w:val="24"/>
                <w:w w:val="99"/>
              </w:rPr>
              <w:t xml:space="preserve"> </w:t>
            </w:r>
            <w:r w:rsidRPr="000147D4">
              <w:rPr>
                <w:rFonts w:ascii="Times New Roman" w:hAnsi="Times New Roman" w:cs="Times New Roman"/>
                <w:spacing w:val="-1"/>
              </w:rPr>
              <w:t>contract</w:t>
            </w:r>
            <w:r w:rsidRPr="000147D4">
              <w:rPr>
                <w:rFonts w:ascii="Times New Roman" w:hAnsi="Times New Roman" w:cs="Times New Roman"/>
                <w:spacing w:val="-8"/>
              </w:rPr>
              <w:t xml:space="preserve"> </w:t>
            </w:r>
            <w:r w:rsidRPr="000147D4">
              <w:rPr>
                <w:rFonts w:ascii="Times New Roman" w:hAnsi="Times New Roman" w:cs="Times New Roman"/>
              </w:rPr>
              <w:t>cited.</w:t>
            </w:r>
          </w:p>
        </w:tc>
        <w:tc>
          <w:tcPr>
            <w:tcW w:w="27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0039E6" w14:textId="77777777" w:rsidR="000147D4" w:rsidRPr="000147D4" w:rsidRDefault="000147D4" w:rsidP="000147D4">
            <w:pPr>
              <w:pStyle w:val="TableParagraph"/>
              <w:ind w:left="107" w:right="113" w:firstLine="1"/>
              <w:jc w:val="center"/>
              <w:rPr>
                <w:rFonts w:ascii="Times New Roman" w:eastAsia="Times New Roman" w:hAnsi="Times New Roman" w:cs="Times New Roman"/>
              </w:rPr>
            </w:pPr>
            <w:r w:rsidRPr="000147D4">
              <w:rPr>
                <w:rFonts w:ascii="Times New Roman" w:hAnsi="Times New Roman" w:cs="Times New Roman"/>
              </w:rPr>
              <w:t>The</w:t>
            </w:r>
            <w:r w:rsidRPr="000147D4">
              <w:rPr>
                <w:rFonts w:ascii="Times New Roman" w:hAnsi="Times New Roman" w:cs="Times New Roman"/>
                <w:spacing w:val="-9"/>
              </w:rPr>
              <w:t xml:space="preserve"> </w:t>
            </w:r>
            <w:r w:rsidRPr="000147D4">
              <w:rPr>
                <w:rFonts w:ascii="Times New Roman" w:hAnsi="Times New Roman" w:cs="Times New Roman"/>
                <w:spacing w:val="-1"/>
              </w:rPr>
              <w:t>identified</w:t>
            </w:r>
            <w:r w:rsidRPr="000147D4">
              <w:rPr>
                <w:rFonts w:ascii="Times New Roman" w:hAnsi="Times New Roman" w:cs="Times New Roman"/>
                <w:spacing w:val="-9"/>
              </w:rPr>
              <w:t xml:space="preserve"> </w:t>
            </w:r>
            <w:r w:rsidRPr="000147D4">
              <w:rPr>
                <w:rFonts w:ascii="Times New Roman" w:hAnsi="Times New Roman" w:cs="Times New Roman"/>
                <w:spacing w:val="-1"/>
              </w:rPr>
              <w:t>reference</w:t>
            </w:r>
            <w:r w:rsidRPr="000147D4">
              <w:rPr>
                <w:rFonts w:ascii="Times New Roman" w:hAnsi="Times New Roman" w:cs="Times New Roman"/>
                <w:spacing w:val="31"/>
                <w:w w:val="99"/>
              </w:rPr>
              <w:t xml:space="preserve"> </w:t>
            </w:r>
            <w:r w:rsidRPr="000147D4">
              <w:rPr>
                <w:rFonts w:ascii="Times New Roman" w:hAnsi="Times New Roman" w:cs="Times New Roman"/>
                <w:spacing w:val="-1"/>
              </w:rPr>
              <w:t>specific</w:t>
            </w:r>
            <w:r w:rsidRPr="000147D4">
              <w:rPr>
                <w:rFonts w:ascii="Times New Roman" w:hAnsi="Times New Roman" w:cs="Times New Roman"/>
                <w:spacing w:val="-6"/>
              </w:rPr>
              <w:t xml:space="preserve"> </w:t>
            </w:r>
            <w:r w:rsidRPr="000147D4">
              <w:rPr>
                <w:rFonts w:ascii="Times New Roman" w:hAnsi="Times New Roman" w:cs="Times New Roman"/>
              </w:rPr>
              <w:t>to</w:t>
            </w:r>
            <w:r w:rsidRPr="000147D4">
              <w:rPr>
                <w:rFonts w:ascii="Times New Roman" w:hAnsi="Times New Roman" w:cs="Times New Roman"/>
                <w:spacing w:val="-4"/>
              </w:rPr>
              <w:t xml:space="preserve"> </w:t>
            </w:r>
            <w:r w:rsidRPr="000147D4">
              <w:rPr>
                <w:rFonts w:ascii="Times New Roman" w:hAnsi="Times New Roman" w:cs="Times New Roman"/>
                <w:spacing w:val="-1"/>
              </w:rPr>
              <w:t>the</w:t>
            </w:r>
            <w:r w:rsidRPr="000147D4">
              <w:rPr>
                <w:rFonts w:ascii="Times New Roman" w:hAnsi="Times New Roman" w:cs="Times New Roman"/>
                <w:spacing w:val="-5"/>
              </w:rPr>
              <w:t xml:space="preserve"> </w:t>
            </w:r>
            <w:r w:rsidRPr="000147D4">
              <w:rPr>
                <w:rFonts w:ascii="Times New Roman" w:hAnsi="Times New Roman" w:cs="Times New Roman"/>
              </w:rPr>
              <w:t>contract</w:t>
            </w:r>
            <w:r w:rsidRPr="000147D4">
              <w:rPr>
                <w:rFonts w:ascii="Times New Roman" w:hAnsi="Times New Roman" w:cs="Times New Roman"/>
                <w:spacing w:val="-6"/>
              </w:rPr>
              <w:t xml:space="preserve"> </w:t>
            </w:r>
            <w:r w:rsidRPr="000147D4">
              <w:rPr>
                <w:rFonts w:ascii="Times New Roman" w:hAnsi="Times New Roman" w:cs="Times New Roman"/>
              </w:rPr>
              <w:t>cited</w:t>
            </w:r>
            <w:r w:rsidRPr="000147D4">
              <w:rPr>
                <w:rFonts w:ascii="Times New Roman" w:hAnsi="Times New Roman" w:cs="Times New Roman"/>
                <w:spacing w:val="28"/>
                <w:w w:val="99"/>
              </w:rPr>
              <w:t xml:space="preserve"> </w:t>
            </w:r>
            <w:r w:rsidRPr="000147D4">
              <w:rPr>
                <w:rFonts w:ascii="Times New Roman" w:hAnsi="Times New Roman" w:cs="Times New Roman"/>
                <w:spacing w:val="-1"/>
              </w:rPr>
              <w:t>for</w:t>
            </w:r>
            <w:r w:rsidRPr="000147D4">
              <w:rPr>
                <w:rFonts w:ascii="Times New Roman" w:hAnsi="Times New Roman" w:cs="Times New Roman"/>
                <w:spacing w:val="-5"/>
              </w:rPr>
              <w:t xml:space="preserve"> </w:t>
            </w:r>
            <w:r w:rsidRPr="000147D4">
              <w:rPr>
                <w:rFonts w:ascii="Times New Roman" w:hAnsi="Times New Roman" w:cs="Times New Roman"/>
                <w:spacing w:val="-1"/>
              </w:rPr>
              <w:t>the</w:t>
            </w:r>
            <w:r w:rsidRPr="000147D4">
              <w:rPr>
                <w:rFonts w:ascii="Times New Roman" w:hAnsi="Times New Roman" w:cs="Times New Roman"/>
                <w:spacing w:val="-4"/>
              </w:rPr>
              <w:t xml:space="preserve"> </w:t>
            </w:r>
            <w:r w:rsidRPr="000147D4">
              <w:rPr>
                <w:rFonts w:ascii="Times New Roman" w:hAnsi="Times New Roman" w:cs="Times New Roman"/>
                <w:spacing w:val="-1"/>
              </w:rPr>
              <w:t>reference</w:t>
            </w:r>
            <w:r w:rsidRPr="000147D4">
              <w:rPr>
                <w:rFonts w:ascii="Times New Roman" w:hAnsi="Times New Roman" w:cs="Times New Roman"/>
                <w:spacing w:val="-5"/>
              </w:rPr>
              <w:t xml:space="preserve"> </w:t>
            </w:r>
            <w:r w:rsidRPr="000147D4">
              <w:rPr>
                <w:rFonts w:ascii="Times New Roman" w:hAnsi="Times New Roman" w:cs="Times New Roman"/>
              </w:rPr>
              <w:t>is</w:t>
            </w:r>
            <w:r w:rsidRPr="000147D4">
              <w:rPr>
                <w:rFonts w:ascii="Times New Roman" w:hAnsi="Times New Roman" w:cs="Times New Roman"/>
                <w:spacing w:val="-5"/>
              </w:rPr>
              <w:t xml:space="preserve"> </w:t>
            </w:r>
            <w:r w:rsidRPr="000147D4">
              <w:rPr>
                <w:rFonts w:ascii="Times New Roman" w:hAnsi="Times New Roman" w:cs="Times New Roman"/>
              </w:rPr>
              <w:t>to</w:t>
            </w:r>
            <w:r w:rsidRPr="000147D4">
              <w:rPr>
                <w:rFonts w:ascii="Times New Roman" w:hAnsi="Times New Roman" w:cs="Times New Roman"/>
                <w:spacing w:val="-4"/>
              </w:rPr>
              <w:t xml:space="preserve"> </w:t>
            </w:r>
            <w:r w:rsidRPr="000147D4">
              <w:rPr>
                <w:rFonts w:ascii="Times New Roman" w:hAnsi="Times New Roman" w:cs="Times New Roman"/>
              </w:rPr>
              <w:t>complete</w:t>
            </w:r>
            <w:r w:rsidRPr="000147D4">
              <w:rPr>
                <w:rFonts w:ascii="Times New Roman" w:hAnsi="Times New Roman" w:cs="Times New Roman"/>
                <w:spacing w:val="26"/>
                <w:w w:val="99"/>
              </w:rPr>
              <w:t xml:space="preserve"> </w:t>
            </w:r>
            <w:r w:rsidRPr="000147D4">
              <w:rPr>
                <w:rFonts w:ascii="Times New Roman" w:hAnsi="Times New Roman" w:cs="Times New Roman"/>
                <w:spacing w:val="-1"/>
              </w:rPr>
              <w:t>and</w:t>
            </w:r>
            <w:r w:rsidRPr="000147D4">
              <w:rPr>
                <w:rFonts w:ascii="Times New Roman" w:hAnsi="Times New Roman" w:cs="Times New Roman"/>
                <w:spacing w:val="-4"/>
              </w:rPr>
              <w:t xml:space="preserve"> </w:t>
            </w:r>
            <w:r w:rsidRPr="000147D4">
              <w:rPr>
                <w:rFonts w:ascii="Times New Roman" w:hAnsi="Times New Roman" w:cs="Times New Roman"/>
                <w:spacing w:val="-1"/>
              </w:rPr>
              <w:t>return</w:t>
            </w:r>
            <w:r w:rsidRPr="000147D4">
              <w:rPr>
                <w:rFonts w:ascii="Times New Roman" w:hAnsi="Times New Roman" w:cs="Times New Roman"/>
                <w:spacing w:val="-5"/>
              </w:rPr>
              <w:t xml:space="preserve"> </w:t>
            </w:r>
            <w:r w:rsidRPr="000147D4">
              <w:rPr>
                <w:rFonts w:ascii="Times New Roman" w:hAnsi="Times New Roman" w:cs="Times New Roman"/>
              </w:rPr>
              <w:t>directly</w:t>
            </w:r>
            <w:r w:rsidRPr="000147D4">
              <w:rPr>
                <w:rFonts w:ascii="Times New Roman" w:hAnsi="Times New Roman" w:cs="Times New Roman"/>
                <w:spacing w:val="-6"/>
              </w:rPr>
              <w:t xml:space="preserve"> </w:t>
            </w:r>
            <w:r w:rsidRPr="000147D4">
              <w:rPr>
                <w:rFonts w:ascii="Times New Roman" w:hAnsi="Times New Roman" w:cs="Times New Roman"/>
              </w:rPr>
              <w:t>to</w:t>
            </w:r>
            <w:r w:rsidRPr="000147D4">
              <w:rPr>
                <w:rFonts w:ascii="Times New Roman" w:hAnsi="Times New Roman" w:cs="Times New Roman"/>
                <w:spacing w:val="-3"/>
              </w:rPr>
              <w:t xml:space="preserve"> </w:t>
            </w:r>
            <w:r w:rsidRPr="000147D4">
              <w:rPr>
                <w:rFonts w:ascii="Times New Roman" w:hAnsi="Times New Roman" w:cs="Times New Roman"/>
                <w:spacing w:val="-1"/>
              </w:rPr>
              <w:t>the</w:t>
            </w:r>
            <w:r w:rsidRPr="000147D4">
              <w:rPr>
                <w:rFonts w:ascii="Times New Roman" w:hAnsi="Times New Roman" w:cs="Times New Roman"/>
                <w:spacing w:val="20"/>
                <w:w w:val="99"/>
              </w:rPr>
              <w:t xml:space="preserve"> </w:t>
            </w:r>
            <w:r w:rsidRPr="000147D4">
              <w:rPr>
                <w:rFonts w:ascii="Times New Roman" w:hAnsi="Times New Roman" w:cs="Times New Roman"/>
              </w:rPr>
              <w:t>Government</w:t>
            </w:r>
            <w:r w:rsidRPr="000147D4">
              <w:rPr>
                <w:rFonts w:ascii="Times New Roman" w:hAnsi="Times New Roman" w:cs="Times New Roman"/>
                <w:spacing w:val="-8"/>
              </w:rPr>
              <w:t xml:space="preserve"> </w:t>
            </w:r>
            <w:r w:rsidRPr="000147D4">
              <w:rPr>
                <w:rFonts w:ascii="Times New Roman" w:hAnsi="Times New Roman" w:cs="Times New Roman"/>
              </w:rPr>
              <w:t>as</w:t>
            </w:r>
            <w:r w:rsidRPr="000147D4">
              <w:rPr>
                <w:rFonts w:ascii="Times New Roman" w:hAnsi="Times New Roman" w:cs="Times New Roman"/>
                <w:spacing w:val="-8"/>
              </w:rPr>
              <w:t xml:space="preserve"> </w:t>
            </w:r>
            <w:r w:rsidRPr="000147D4">
              <w:rPr>
                <w:rFonts w:ascii="Times New Roman" w:hAnsi="Times New Roman" w:cs="Times New Roman"/>
              </w:rPr>
              <w:t>instructed</w:t>
            </w:r>
            <w:r w:rsidRPr="000147D4">
              <w:rPr>
                <w:rFonts w:ascii="Times New Roman" w:hAnsi="Times New Roman" w:cs="Times New Roman"/>
                <w:spacing w:val="-7"/>
              </w:rPr>
              <w:t xml:space="preserve"> </w:t>
            </w:r>
            <w:r w:rsidRPr="000147D4">
              <w:rPr>
                <w:rFonts w:ascii="Times New Roman" w:hAnsi="Times New Roman" w:cs="Times New Roman"/>
              </w:rPr>
              <w:t>in</w:t>
            </w:r>
            <w:r w:rsidRPr="000147D4">
              <w:rPr>
                <w:rFonts w:ascii="Times New Roman" w:hAnsi="Times New Roman" w:cs="Times New Roman"/>
                <w:w w:val="99"/>
              </w:rPr>
              <w:t xml:space="preserve"> </w:t>
            </w:r>
            <w:r w:rsidRPr="000147D4">
              <w:rPr>
                <w:rFonts w:ascii="Times New Roman" w:hAnsi="Times New Roman" w:cs="Times New Roman"/>
                <w:spacing w:val="-1"/>
              </w:rPr>
              <w:t>the</w:t>
            </w:r>
            <w:r w:rsidRPr="000147D4">
              <w:rPr>
                <w:rFonts w:ascii="Times New Roman" w:hAnsi="Times New Roman" w:cs="Times New Roman"/>
                <w:spacing w:val="-6"/>
              </w:rPr>
              <w:t xml:space="preserve"> </w:t>
            </w:r>
            <w:r w:rsidRPr="000147D4">
              <w:rPr>
                <w:rFonts w:ascii="Times New Roman" w:hAnsi="Times New Roman" w:cs="Times New Roman"/>
                <w:spacing w:val="-1"/>
              </w:rPr>
              <w:t>cover</w:t>
            </w:r>
            <w:r w:rsidRPr="000147D4">
              <w:rPr>
                <w:rFonts w:ascii="Times New Roman" w:hAnsi="Times New Roman" w:cs="Times New Roman"/>
                <w:spacing w:val="-5"/>
              </w:rPr>
              <w:t xml:space="preserve"> </w:t>
            </w:r>
            <w:r w:rsidRPr="000147D4">
              <w:rPr>
                <w:rFonts w:ascii="Times New Roman" w:hAnsi="Times New Roman" w:cs="Times New Roman"/>
              </w:rPr>
              <w:t>letter.</w:t>
            </w:r>
          </w:p>
        </w:tc>
      </w:tr>
      <w:tr w:rsidR="000147D4" w:rsidRPr="000147D4" w14:paraId="41BD9A2B" w14:textId="77777777" w:rsidTr="004C6E06">
        <w:trPr>
          <w:trHeight w:hRule="exact" w:val="1875"/>
        </w:trPr>
        <w:tc>
          <w:tcPr>
            <w:tcW w:w="8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57170A" w14:textId="77777777" w:rsidR="000147D4" w:rsidRPr="000147D4" w:rsidRDefault="000147D4" w:rsidP="000147D4">
            <w:pPr>
              <w:pStyle w:val="TableParagraph"/>
              <w:spacing w:line="222" w:lineRule="exact"/>
              <w:jc w:val="center"/>
              <w:rPr>
                <w:rFonts w:ascii="Times New Roman" w:eastAsia="Times New Roman" w:hAnsi="Times New Roman" w:cs="Times New Roman"/>
              </w:rPr>
            </w:pPr>
            <w:r w:rsidRPr="000147D4">
              <w:rPr>
                <w:rFonts w:ascii="Times New Roman" w:hAnsi="Times New Roman" w:cs="Times New Roman"/>
              </w:rPr>
              <w:t>E</w:t>
            </w:r>
          </w:p>
        </w:tc>
        <w:tc>
          <w:tcPr>
            <w:tcW w:w="364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1BB48C" w14:textId="77777777" w:rsidR="000147D4" w:rsidRPr="000147D4" w:rsidRDefault="000147D4" w:rsidP="000147D4">
            <w:pPr>
              <w:pStyle w:val="TableParagraph"/>
              <w:spacing w:line="222" w:lineRule="exact"/>
              <w:ind w:left="128"/>
              <w:rPr>
                <w:rFonts w:ascii="Times New Roman" w:eastAsia="Times New Roman" w:hAnsi="Times New Roman" w:cs="Times New Roman"/>
              </w:rPr>
            </w:pPr>
            <w:r w:rsidRPr="000147D4">
              <w:rPr>
                <w:rFonts w:ascii="Times New Roman" w:hAnsi="Times New Roman" w:cs="Times New Roman"/>
                <w:spacing w:val="-1"/>
              </w:rPr>
              <w:t>Past Performance</w:t>
            </w:r>
            <w:r w:rsidRPr="000147D4">
              <w:rPr>
                <w:rFonts w:ascii="Times New Roman" w:hAnsi="Times New Roman" w:cs="Times New Roman"/>
                <w:spacing w:val="-11"/>
              </w:rPr>
              <w:t xml:space="preserve"> </w:t>
            </w:r>
            <w:r w:rsidRPr="000147D4">
              <w:rPr>
                <w:rFonts w:ascii="Times New Roman" w:hAnsi="Times New Roman" w:cs="Times New Roman"/>
                <w:spacing w:val="-1"/>
              </w:rPr>
              <w:t>Reference</w:t>
            </w:r>
            <w:r w:rsidRPr="000147D4">
              <w:rPr>
                <w:rFonts w:ascii="Times New Roman" w:hAnsi="Times New Roman" w:cs="Times New Roman"/>
                <w:spacing w:val="-11"/>
              </w:rPr>
              <w:t xml:space="preserve"> </w:t>
            </w:r>
            <w:r w:rsidRPr="000147D4">
              <w:rPr>
                <w:rFonts w:ascii="Times New Roman" w:hAnsi="Times New Roman" w:cs="Times New Roman"/>
              </w:rPr>
              <w:t>Information</w:t>
            </w:r>
            <w:r w:rsidRPr="000147D4">
              <w:rPr>
                <w:rFonts w:ascii="Times New Roman" w:hAnsi="Times New Roman" w:cs="Times New Roman"/>
                <w:spacing w:val="-10"/>
              </w:rPr>
              <w:t xml:space="preserve"> </w:t>
            </w:r>
            <w:r w:rsidRPr="000147D4">
              <w:rPr>
                <w:rFonts w:ascii="Times New Roman" w:hAnsi="Times New Roman" w:cs="Times New Roman"/>
              </w:rPr>
              <w:t>Form</w:t>
            </w:r>
          </w:p>
        </w:tc>
        <w:tc>
          <w:tcPr>
            <w:tcW w:w="213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EA377F" w14:textId="77777777" w:rsidR="000147D4" w:rsidRPr="000147D4" w:rsidRDefault="000147D4" w:rsidP="000147D4">
            <w:pPr>
              <w:pStyle w:val="TableParagraph"/>
              <w:ind w:left="186" w:right="190"/>
              <w:jc w:val="center"/>
              <w:rPr>
                <w:rFonts w:ascii="Times New Roman" w:eastAsia="Times New Roman" w:hAnsi="Times New Roman" w:cs="Times New Roman"/>
              </w:rPr>
            </w:pPr>
            <w:r w:rsidRPr="000147D4">
              <w:rPr>
                <w:rFonts w:ascii="Times New Roman" w:hAnsi="Times New Roman" w:cs="Times New Roman"/>
              </w:rPr>
              <w:t>Identifies</w:t>
            </w:r>
            <w:r w:rsidRPr="000147D4">
              <w:rPr>
                <w:rFonts w:ascii="Times New Roman" w:hAnsi="Times New Roman" w:cs="Times New Roman"/>
                <w:spacing w:val="-18"/>
              </w:rPr>
              <w:t xml:space="preserve"> </w:t>
            </w:r>
            <w:r w:rsidRPr="000147D4">
              <w:rPr>
                <w:rFonts w:ascii="Times New Roman" w:hAnsi="Times New Roman" w:cs="Times New Roman"/>
              </w:rPr>
              <w:t>information</w:t>
            </w:r>
            <w:r w:rsidRPr="000147D4">
              <w:rPr>
                <w:rFonts w:ascii="Times New Roman" w:hAnsi="Times New Roman" w:cs="Times New Roman"/>
                <w:w w:val="99"/>
              </w:rPr>
              <w:t xml:space="preserve"> </w:t>
            </w:r>
            <w:r w:rsidRPr="000147D4">
              <w:rPr>
                <w:rFonts w:ascii="Times New Roman" w:hAnsi="Times New Roman" w:cs="Times New Roman"/>
              </w:rPr>
              <w:t>on</w:t>
            </w:r>
            <w:r w:rsidRPr="000147D4">
              <w:rPr>
                <w:rFonts w:ascii="Times New Roman" w:hAnsi="Times New Roman" w:cs="Times New Roman"/>
                <w:spacing w:val="-6"/>
              </w:rPr>
              <w:t xml:space="preserve"> </w:t>
            </w:r>
            <w:r w:rsidRPr="000147D4">
              <w:rPr>
                <w:rFonts w:ascii="Times New Roman" w:hAnsi="Times New Roman" w:cs="Times New Roman"/>
                <w:spacing w:val="-1"/>
              </w:rPr>
              <w:t>the</w:t>
            </w:r>
            <w:r w:rsidRPr="000147D4">
              <w:rPr>
                <w:rFonts w:ascii="Times New Roman" w:hAnsi="Times New Roman" w:cs="Times New Roman"/>
                <w:spacing w:val="-4"/>
              </w:rPr>
              <w:t xml:space="preserve"> </w:t>
            </w:r>
            <w:r w:rsidRPr="000147D4">
              <w:rPr>
                <w:rFonts w:ascii="Times New Roman" w:hAnsi="Times New Roman" w:cs="Times New Roman"/>
                <w:spacing w:val="-1"/>
              </w:rPr>
              <w:t>contract</w:t>
            </w:r>
            <w:r w:rsidRPr="000147D4">
              <w:rPr>
                <w:rFonts w:ascii="Times New Roman" w:hAnsi="Times New Roman" w:cs="Times New Roman"/>
                <w:spacing w:val="-3"/>
              </w:rPr>
              <w:t xml:space="preserve"> </w:t>
            </w:r>
            <w:r w:rsidRPr="000147D4">
              <w:rPr>
                <w:rFonts w:ascii="Times New Roman" w:hAnsi="Times New Roman" w:cs="Times New Roman"/>
                <w:spacing w:val="-1"/>
              </w:rPr>
              <w:t>for</w:t>
            </w:r>
            <w:r w:rsidRPr="000147D4">
              <w:rPr>
                <w:rFonts w:ascii="Times New Roman" w:hAnsi="Times New Roman" w:cs="Times New Roman"/>
                <w:spacing w:val="23"/>
                <w:w w:val="99"/>
              </w:rPr>
              <w:t xml:space="preserve"> </w:t>
            </w:r>
            <w:r w:rsidRPr="000147D4">
              <w:rPr>
                <w:rFonts w:ascii="Times New Roman" w:hAnsi="Times New Roman" w:cs="Times New Roman"/>
              </w:rPr>
              <w:t>which</w:t>
            </w:r>
            <w:r w:rsidRPr="000147D4">
              <w:rPr>
                <w:rFonts w:ascii="Times New Roman" w:hAnsi="Times New Roman" w:cs="Times New Roman"/>
                <w:spacing w:val="-9"/>
              </w:rPr>
              <w:t xml:space="preserve"> </w:t>
            </w:r>
            <w:r w:rsidRPr="000147D4">
              <w:rPr>
                <w:rFonts w:ascii="Times New Roman" w:hAnsi="Times New Roman" w:cs="Times New Roman"/>
                <w:spacing w:val="-1"/>
              </w:rPr>
              <w:t>relevant</w:t>
            </w:r>
            <w:r w:rsidRPr="000147D4">
              <w:rPr>
                <w:rFonts w:ascii="Times New Roman" w:hAnsi="Times New Roman" w:cs="Times New Roman"/>
                <w:spacing w:val="-8"/>
              </w:rPr>
              <w:t xml:space="preserve"> </w:t>
            </w:r>
            <w:r w:rsidRPr="000147D4">
              <w:rPr>
                <w:rFonts w:ascii="Times New Roman" w:hAnsi="Times New Roman" w:cs="Times New Roman"/>
              </w:rPr>
              <w:t>past</w:t>
            </w:r>
            <w:r w:rsidRPr="000147D4">
              <w:rPr>
                <w:rFonts w:ascii="Times New Roman" w:hAnsi="Times New Roman" w:cs="Times New Roman"/>
                <w:spacing w:val="28"/>
                <w:w w:val="99"/>
              </w:rPr>
              <w:t xml:space="preserve"> </w:t>
            </w:r>
            <w:r w:rsidRPr="000147D4">
              <w:rPr>
                <w:rFonts w:ascii="Times New Roman" w:hAnsi="Times New Roman" w:cs="Times New Roman"/>
                <w:spacing w:val="-1"/>
              </w:rPr>
              <w:t>performance</w:t>
            </w:r>
            <w:r w:rsidRPr="000147D4">
              <w:rPr>
                <w:rFonts w:ascii="Times New Roman" w:hAnsi="Times New Roman" w:cs="Times New Roman"/>
                <w:spacing w:val="28"/>
                <w:w w:val="99"/>
              </w:rPr>
              <w:t xml:space="preserve"> </w:t>
            </w:r>
            <w:r w:rsidRPr="000147D4">
              <w:rPr>
                <w:rFonts w:ascii="Times New Roman" w:hAnsi="Times New Roman" w:cs="Times New Roman"/>
                <w:spacing w:val="-1"/>
              </w:rPr>
              <w:t>information</w:t>
            </w:r>
            <w:r w:rsidRPr="000147D4">
              <w:rPr>
                <w:rFonts w:ascii="Times New Roman" w:hAnsi="Times New Roman" w:cs="Times New Roman"/>
                <w:spacing w:val="-9"/>
              </w:rPr>
              <w:t xml:space="preserve"> </w:t>
            </w:r>
            <w:r w:rsidRPr="000147D4">
              <w:rPr>
                <w:rFonts w:ascii="Times New Roman" w:hAnsi="Times New Roman" w:cs="Times New Roman"/>
                <w:spacing w:val="1"/>
              </w:rPr>
              <w:t>is</w:t>
            </w:r>
            <w:r w:rsidRPr="000147D4">
              <w:rPr>
                <w:rFonts w:ascii="Times New Roman" w:hAnsi="Times New Roman" w:cs="Times New Roman"/>
                <w:spacing w:val="-9"/>
              </w:rPr>
              <w:t xml:space="preserve"> </w:t>
            </w:r>
            <w:r w:rsidRPr="000147D4">
              <w:rPr>
                <w:rFonts w:ascii="Times New Roman" w:hAnsi="Times New Roman" w:cs="Times New Roman"/>
              </w:rPr>
              <w:t>being</w:t>
            </w:r>
            <w:r w:rsidRPr="000147D4">
              <w:rPr>
                <w:rFonts w:ascii="Times New Roman" w:hAnsi="Times New Roman" w:cs="Times New Roman"/>
                <w:spacing w:val="24"/>
                <w:w w:val="99"/>
              </w:rPr>
              <w:t xml:space="preserve"> </w:t>
            </w:r>
            <w:r w:rsidRPr="000147D4">
              <w:rPr>
                <w:rFonts w:ascii="Times New Roman" w:hAnsi="Times New Roman" w:cs="Times New Roman"/>
              </w:rPr>
              <w:t>collected.</w:t>
            </w:r>
          </w:p>
        </w:tc>
        <w:tc>
          <w:tcPr>
            <w:tcW w:w="272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45FFEC5" w14:textId="77777777" w:rsidR="000147D4" w:rsidRPr="000147D4" w:rsidRDefault="000147D4" w:rsidP="000147D4">
            <w:pPr>
              <w:pStyle w:val="TableParagraph"/>
              <w:ind w:left="443" w:right="219" w:hanging="233"/>
              <w:rPr>
                <w:rFonts w:ascii="Times New Roman" w:eastAsia="Times New Roman" w:hAnsi="Times New Roman" w:cs="Times New Roman"/>
              </w:rPr>
            </w:pPr>
            <w:r w:rsidRPr="000147D4">
              <w:rPr>
                <w:rFonts w:ascii="Times New Roman" w:hAnsi="Times New Roman" w:cs="Times New Roman"/>
              </w:rPr>
              <w:t>The</w:t>
            </w:r>
            <w:r w:rsidRPr="000147D4">
              <w:rPr>
                <w:rFonts w:ascii="Times New Roman" w:hAnsi="Times New Roman" w:cs="Times New Roman"/>
                <w:spacing w:val="-4"/>
              </w:rPr>
              <w:t xml:space="preserve"> </w:t>
            </w:r>
            <w:r w:rsidRPr="000147D4">
              <w:rPr>
                <w:rFonts w:ascii="Times New Roman" w:hAnsi="Times New Roman" w:cs="Times New Roman"/>
                <w:spacing w:val="-1"/>
              </w:rPr>
              <w:t>Offeror</w:t>
            </w:r>
            <w:r w:rsidRPr="000147D4">
              <w:rPr>
                <w:rFonts w:ascii="Times New Roman" w:hAnsi="Times New Roman" w:cs="Times New Roman"/>
                <w:spacing w:val="-5"/>
              </w:rPr>
              <w:t xml:space="preserve"> </w:t>
            </w:r>
            <w:r w:rsidRPr="000147D4">
              <w:rPr>
                <w:rFonts w:ascii="Times New Roman" w:hAnsi="Times New Roman" w:cs="Times New Roman"/>
                <w:spacing w:val="-1"/>
              </w:rPr>
              <w:t>and</w:t>
            </w:r>
            <w:r w:rsidRPr="000147D4">
              <w:rPr>
                <w:rFonts w:ascii="Times New Roman" w:hAnsi="Times New Roman" w:cs="Times New Roman"/>
                <w:spacing w:val="-3"/>
              </w:rPr>
              <w:t xml:space="preserve"> </w:t>
            </w:r>
            <w:r w:rsidRPr="000147D4">
              <w:rPr>
                <w:rFonts w:ascii="Times New Roman" w:hAnsi="Times New Roman" w:cs="Times New Roman"/>
              </w:rPr>
              <w:t>all</w:t>
            </w:r>
            <w:r w:rsidRPr="000147D4">
              <w:rPr>
                <w:rFonts w:ascii="Times New Roman" w:hAnsi="Times New Roman" w:cs="Times New Roman"/>
                <w:spacing w:val="-2"/>
              </w:rPr>
              <w:t xml:space="preserve"> </w:t>
            </w:r>
            <w:r w:rsidRPr="000147D4">
              <w:rPr>
                <w:rFonts w:ascii="Times New Roman" w:hAnsi="Times New Roman" w:cs="Times New Roman"/>
                <w:spacing w:val="-1"/>
              </w:rPr>
              <w:t>major</w:t>
            </w:r>
            <w:r w:rsidRPr="000147D4">
              <w:rPr>
                <w:rFonts w:ascii="Times New Roman" w:hAnsi="Times New Roman" w:cs="Times New Roman"/>
                <w:spacing w:val="-4"/>
              </w:rPr>
              <w:t xml:space="preserve"> </w:t>
            </w:r>
            <w:r w:rsidRPr="000147D4">
              <w:rPr>
                <w:rFonts w:ascii="Times New Roman" w:hAnsi="Times New Roman" w:cs="Times New Roman"/>
              </w:rPr>
              <w:t>or</w:t>
            </w:r>
            <w:r w:rsidRPr="000147D4">
              <w:rPr>
                <w:rFonts w:ascii="Times New Roman" w:hAnsi="Times New Roman" w:cs="Times New Roman"/>
                <w:spacing w:val="26"/>
                <w:w w:val="99"/>
              </w:rPr>
              <w:t xml:space="preserve"> </w:t>
            </w:r>
            <w:r w:rsidRPr="000147D4">
              <w:rPr>
                <w:rFonts w:ascii="Times New Roman" w:hAnsi="Times New Roman" w:cs="Times New Roman"/>
              </w:rPr>
              <w:t>critical</w:t>
            </w:r>
            <w:r w:rsidRPr="000147D4">
              <w:rPr>
                <w:rFonts w:ascii="Times New Roman" w:hAnsi="Times New Roman" w:cs="Times New Roman"/>
                <w:spacing w:val="-18"/>
              </w:rPr>
              <w:t xml:space="preserve"> </w:t>
            </w:r>
            <w:r w:rsidRPr="000147D4">
              <w:rPr>
                <w:rFonts w:ascii="Times New Roman" w:hAnsi="Times New Roman" w:cs="Times New Roman"/>
                <w:spacing w:val="-1"/>
              </w:rPr>
              <w:t>subcontractors.</w:t>
            </w:r>
          </w:p>
        </w:tc>
      </w:tr>
    </w:tbl>
    <w:p w14:paraId="5E9C183B" w14:textId="77777777" w:rsidR="000147D4" w:rsidRPr="000147D4" w:rsidRDefault="000147D4" w:rsidP="000147D4">
      <w:pPr>
        <w:pStyle w:val="NoSpacing"/>
        <w:rPr>
          <w:rFonts w:ascii="Times New Roman" w:hAnsi="Times New Roman" w:cs="Times New Roman"/>
        </w:rPr>
      </w:pPr>
    </w:p>
    <w:p w14:paraId="255A8479" w14:textId="77777777" w:rsidR="000147D4" w:rsidRPr="000147D4" w:rsidRDefault="000147D4" w:rsidP="000147D4">
      <w:pPr>
        <w:pStyle w:val="NoSpacing"/>
        <w:rPr>
          <w:rFonts w:ascii="Times New Roman" w:hAnsi="Times New Roman" w:cs="Times New Roman"/>
        </w:rPr>
      </w:pPr>
      <w:r w:rsidRPr="000147D4">
        <w:rPr>
          <w:rFonts w:ascii="Times New Roman" w:hAnsi="Times New Roman" w:cs="Times New Roman"/>
        </w:rPr>
        <w:t>The</w:t>
      </w:r>
      <w:r w:rsidRPr="000147D4">
        <w:rPr>
          <w:rFonts w:ascii="Times New Roman" w:hAnsi="Times New Roman" w:cs="Times New Roman"/>
          <w:spacing w:val="-5"/>
        </w:rPr>
        <w:t xml:space="preserve"> </w:t>
      </w:r>
      <w:r w:rsidRPr="000147D4">
        <w:rPr>
          <w:rFonts w:ascii="Times New Roman" w:hAnsi="Times New Roman" w:cs="Times New Roman"/>
          <w:spacing w:val="-1"/>
        </w:rPr>
        <w:t>Offeror</w:t>
      </w:r>
      <w:r w:rsidRPr="000147D4">
        <w:rPr>
          <w:rFonts w:ascii="Times New Roman" w:hAnsi="Times New Roman" w:cs="Times New Roman"/>
          <w:spacing w:val="-4"/>
        </w:rPr>
        <w:t xml:space="preserve"> </w:t>
      </w:r>
      <w:r w:rsidRPr="000147D4">
        <w:rPr>
          <w:rFonts w:ascii="Times New Roman" w:hAnsi="Times New Roman" w:cs="Times New Roman"/>
          <w:spacing w:val="-1"/>
        </w:rPr>
        <w:t>and</w:t>
      </w:r>
      <w:r w:rsidRPr="000147D4">
        <w:rPr>
          <w:rFonts w:ascii="Times New Roman" w:hAnsi="Times New Roman" w:cs="Times New Roman"/>
          <w:spacing w:val="-3"/>
        </w:rPr>
        <w:t xml:space="preserve"> </w:t>
      </w:r>
      <w:r w:rsidRPr="000147D4">
        <w:rPr>
          <w:rFonts w:ascii="Times New Roman" w:hAnsi="Times New Roman" w:cs="Times New Roman"/>
        </w:rPr>
        <w:t>all</w:t>
      </w:r>
      <w:r w:rsidRPr="000147D4">
        <w:rPr>
          <w:rFonts w:ascii="Times New Roman" w:hAnsi="Times New Roman" w:cs="Times New Roman"/>
          <w:spacing w:val="-2"/>
        </w:rPr>
        <w:t xml:space="preserve"> </w:t>
      </w:r>
      <w:r w:rsidRPr="000147D4">
        <w:rPr>
          <w:rFonts w:ascii="Times New Roman" w:hAnsi="Times New Roman" w:cs="Times New Roman"/>
          <w:spacing w:val="-1"/>
        </w:rPr>
        <w:t>major</w:t>
      </w:r>
      <w:r w:rsidRPr="000147D4">
        <w:rPr>
          <w:rFonts w:ascii="Times New Roman" w:hAnsi="Times New Roman" w:cs="Times New Roman"/>
          <w:spacing w:val="-4"/>
        </w:rPr>
        <w:t xml:space="preserve"> </w:t>
      </w:r>
      <w:r w:rsidRPr="000147D4">
        <w:rPr>
          <w:rFonts w:ascii="Times New Roman" w:hAnsi="Times New Roman" w:cs="Times New Roman"/>
        </w:rPr>
        <w:t>or</w:t>
      </w:r>
      <w:r w:rsidRPr="000147D4">
        <w:rPr>
          <w:rFonts w:ascii="Times New Roman" w:hAnsi="Times New Roman" w:cs="Times New Roman"/>
          <w:spacing w:val="-4"/>
        </w:rPr>
        <w:t xml:space="preserve"> </w:t>
      </w:r>
      <w:r w:rsidRPr="000147D4">
        <w:rPr>
          <w:rFonts w:ascii="Times New Roman" w:hAnsi="Times New Roman" w:cs="Times New Roman"/>
          <w:spacing w:val="-1"/>
        </w:rPr>
        <w:t>critical</w:t>
      </w:r>
      <w:r w:rsidRPr="000147D4">
        <w:rPr>
          <w:rFonts w:ascii="Times New Roman" w:hAnsi="Times New Roman" w:cs="Times New Roman"/>
          <w:spacing w:val="-4"/>
        </w:rPr>
        <w:t xml:space="preserve"> </w:t>
      </w:r>
      <w:r w:rsidRPr="000147D4">
        <w:rPr>
          <w:rFonts w:ascii="Times New Roman" w:hAnsi="Times New Roman" w:cs="Times New Roman"/>
          <w:spacing w:val="-1"/>
        </w:rPr>
        <w:t>subcontractors</w:t>
      </w:r>
      <w:r w:rsidRPr="000147D4">
        <w:rPr>
          <w:rFonts w:ascii="Times New Roman" w:hAnsi="Times New Roman" w:cs="Times New Roman"/>
          <w:spacing w:val="-5"/>
        </w:rPr>
        <w:t xml:space="preserve"> </w:t>
      </w:r>
      <w:r w:rsidRPr="000147D4">
        <w:rPr>
          <w:rFonts w:ascii="Times New Roman" w:hAnsi="Times New Roman" w:cs="Times New Roman"/>
          <w:spacing w:val="-1"/>
        </w:rPr>
        <w:t>shall</w:t>
      </w:r>
      <w:r w:rsidRPr="000147D4">
        <w:rPr>
          <w:rFonts w:ascii="Times New Roman" w:hAnsi="Times New Roman" w:cs="Times New Roman"/>
          <w:spacing w:val="-4"/>
        </w:rPr>
        <w:t xml:space="preserve"> </w:t>
      </w:r>
      <w:r w:rsidRPr="000147D4">
        <w:rPr>
          <w:rFonts w:ascii="Times New Roman" w:hAnsi="Times New Roman" w:cs="Times New Roman"/>
        </w:rPr>
        <w:t>provide</w:t>
      </w:r>
      <w:r w:rsidRPr="000147D4">
        <w:rPr>
          <w:rFonts w:ascii="Times New Roman" w:hAnsi="Times New Roman" w:cs="Times New Roman"/>
          <w:spacing w:val="2"/>
        </w:rPr>
        <w:t xml:space="preserve"> </w:t>
      </w:r>
      <w:r w:rsidRPr="000147D4">
        <w:rPr>
          <w:rFonts w:ascii="Times New Roman" w:hAnsi="Times New Roman" w:cs="Times New Roman"/>
          <w:spacing w:val="-1"/>
        </w:rPr>
        <w:t>Exhibits</w:t>
      </w:r>
      <w:r w:rsidRPr="000147D4">
        <w:rPr>
          <w:rFonts w:ascii="Times New Roman" w:hAnsi="Times New Roman" w:cs="Times New Roman"/>
          <w:spacing w:val="-4"/>
        </w:rPr>
        <w:t xml:space="preserve"> </w:t>
      </w:r>
      <w:r w:rsidRPr="002F7686">
        <w:rPr>
          <w:rFonts w:ascii="Times New Roman" w:hAnsi="Times New Roman" w:cs="Times New Roman"/>
          <w:spacing w:val="-4"/>
        </w:rPr>
        <w:t xml:space="preserve">C and </w:t>
      </w:r>
      <w:r w:rsidRPr="002F7686">
        <w:rPr>
          <w:rFonts w:ascii="Times New Roman" w:hAnsi="Times New Roman" w:cs="Times New Roman"/>
        </w:rPr>
        <w:t>D</w:t>
      </w:r>
      <w:r w:rsidRPr="000147D4">
        <w:rPr>
          <w:rFonts w:ascii="Times New Roman" w:hAnsi="Times New Roman" w:cs="Times New Roman"/>
          <w:spacing w:val="-3"/>
        </w:rPr>
        <w:t xml:space="preserve"> </w:t>
      </w:r>
      <w:r w:rsidRPr="000147D4">
        <w:rPr>
          <w:rFonts w:ascii="Times New Roman" w:hAnsi="Times New Roman" w:cs="Times New Roman"/>
          <w:spacing w:val="-1"/>
        </w:rPr>
        <w:t>for</w:t>
      </w:r>
      <w:r w:rsidRPr="000147D4">
        <w:rPr>
          <w:rFonts w:ascii="Times New Roman" w:hAnsi="Times New Roman" w:cs="Times New Roman"/>
          <w:spacing w:val="-3"/>
        </w:rPr>
        <w:t xml:space="preserve"> </w:t>
      </w:r>
      <w:r w:rsidRPr="000147D4">
        <w:rPr>
          <w:rFonts w:ascii="Times New Roman" w:hAnsi="Times New Roman" w:cs="Times New Roman"/>
        </w:rPr>
        <w:t>each</w:t>
      </w:r>
      <w:r w:rsidRPr="000147D4">
        <w:rPr>
          <w:rFonts w:ascii="Times New Roman" w:hAnsi="Times New Roman" w:cs="Times New Roman"/>
          <w:spacing w:val="-5"/>
        </w:rPr>
        <w:t xml:space="preserve"> </w:t>
      </w:r>
      <w:r w:rsidRPr="000147D4">
        <w:rPr>
          <w:rFonts w:ascii="Times New Roman" w:hAnsi="Times New Roman" w:cs="Times New Roman"/>
          <w:spacing w:val="-1"/>
        </w:rPr>
        <w:t>contract</w:t>
      </w:r>
      <w:r w:rsidRPr="000147D4">
        <w:rPr>
          <w:rFonts w:ascii="Times New Roman" w:hAnsi="Times New Roman" w:cs="Times New Roman"/>
          <w:spacing w:val="-5"/>
        </w:rPr>
        <w:t xml:space="preserve"> </w:t>
      </w:r>
      <w:r w:rsidRPr="000147D4">
        <w:rPr>
          <w:rFonts w:ascii="Times New Roman" w:hAnsi="Times New Roman" w:cs="Times New Roman"/>
        </w:rPr>
        <w:t>cited,</w:t>
      </w:r>
      <w:r w:rsidRPr="000147D4">
        <w:rPr>
          <w:rFonts w:ascii="Times New Roman" w:hAnsi="Times New Roman" w:cs="Times New Roman"/>
          <w:spacing w:val="-4"/>
        </w:rPr>
        <w:t xml:space="preserve"> </w:t>
      </w:r>
      <w:r w:rsidRPr="000147D4">
        <w:rPr>
          <w:rFonts w:ascii="Times New Roman" w:hAnsi="Times New Roman" w:cs="Times New Roman"/>
        </w:rPr>
        <w:t>to</w:t>
      </w:r>
      <w:r w:rsidRPr="000147D4">
        <w:rPr>
          <w:rFonts w:ascii="Times New Roman" w:hAnsi="Times New Roman" w:cs="Times New Roman"/>
          <w:spacing w:val="-3"/>
        </w:rPr>
        <w:t xml:space="preserve"> </w:t>
      </w:r>
      <w:r w:rsidRPr="000147D4">
        <w:rPr>
          <w:rFonts w:ascii="Times New Roman" w:hAnsi="Times New Roman" w:cs="Times New Roman"/>
          <w:spacing w:val="-1"/>
        </w:rPr>
        <w:t>the</w:t>
      </w:r>
      <w:r w:rsidRPr="000147D4">
        <w:rPr>
          <w:rFonts w:ascii="Times New Roman" w:hAnsi="Times New Roman" w:cs="Times New Roman"/>
        </w:rPr>
        <w:t xml:space="preserve"> appropriate</w:t>
      </w:r>
      <w:r w:rsidRPr="000147D4">
        <w:rPr>
          <w:rFonts w:ascii="Times New Roman" w:hAnsi="Times New Roman" w:cs="Times New Roman"/>
          <w:spacing w:val="-7"/>
        </w:rPr>
        <w:t xml:space="preserve"> </w:t>
      </w:r>
      <w:r w:rsidRPr="000147D4">
        <w:rPr>
          <w:rFonts w:ascii="Times New Roman" w:hAnsi="Times New Roman" w:cs="Times New Roman"/>
          <w:spacing w:val="-1"/>
        </w:rPr>
        <w:t>reference</w:t>
      </w:r>
      <w:r w:rsidRPr="000147D4">
        <w:rPr>
          <w:rFonts w:ascii="Times New Roman" w:hAnsi="Times New Roman" w:cs="Times New Roman"/>
          <w:spacing w:val="-6"/>
        </w:rPr>
        <w:t xml:space="preserve"> </w:t>
      </w:r>
      <w:r w:rsidRPr="000147D4">
        <w:rPr>
          <w:rFonts w:ascii="Times New Roman" w:hAnsi="Times New Roman" w:cs="Times New Roman"/>
        </w:rPr>
        <w:t>point-of-contact</w:t>
      </w:r>
      <w:r w:rsidRPr="000147D4">
        <w:rPr>
          <w:rFonts w:ascii="Times New Roman" w:hAnsi="Times New Roman" w:cs="Times New Roman"/>
          <w:spacing w:val="-3"/>
        </w:rPr>
        <w:t xml:space="preserve"> </w:t>
      </w:r>
      <w:r w:rsidRPr="000147D4">
        <w:rPr>
          <w:rFonts w:ascii="Times New Roman" w:hAnsi="Times New Roman" w:cs="Times New Roman"/>
          <w:spacing w:val="-1"/>
        </w:rPr>
        <w:t>for</w:t>
      </w:r>
      <w:r w:rsidRPr="000147D4">
        <w:rPr>
          <w:rFonts w:ascii="Times New Roman" w:hAnsi="Times New Roman" w:cs="Times New Roman"/>
          <w:spacing w:val="-6"/>
        </w:rPr>
        <w:t xml:space="preserve"> </w:t>
      </w:r>
      <w:r w:rsidRPr="000147D4">
        <w:rPr>
          <w:rFonts w:ascii="Times New Roman" w:hAnsi="Times New Roman" w:cs="Times New Roman"/>
          <w:spacing w:val="-1"/>
        </w:rPr>
        <w:t>that</w:t>
      </w:r>
      <w:r w:rsidRPr="000147D4">
        <w:rPr>
          <w:rFonts w:ascii="Times New Roman" w:hAnsi="Times New Roman" w:cs="Times New Roman"/>
          <w:spacing w:val="-6"/>
        </w:rPr>
        <w:t xml:space="preserve"> </w:t>
      </w:r>
      <w:r w:rsidRPr="000147D4">
        <w:rPr>
          <w:rFonts w:ascii="Times New Roman" w:hAnsi="Times New Roman" w:cs="Times New Roman"/>
        </w:rPr>
        <w:t>contract.</w:t>
      </w:r>
      <w:r w:rsidRPr="000147D4">
        <w:rPr>
          <w:rFonts w:ascii="Times New Roman" w:hAnsi="Times New Roman" w:cs="Times New Roman"/>
          <w:spacing w:val="38"/>
        </w:rPr>
        <w:t xml:space="preserve"> </w:t>
      </w:r>
      <w:r w:rsidRPr="000147D4">
        <w:rPr>
          <w:rFonts w:ascii="Times New Roman" w:hAnsi="Times New Roman" w:cs="Times New Roman"/>
        </w:rPr>
        <w:t>The</w:t>
      </w:r>
      <w:r w:rsidRPr="000147D4">
        <w:rPr>
          <w:rFonts w:ascii="Times New Roman" w:hAnsi="Times New Roman" w:cs="Times New Roman"/>
          <w:spacing w:val="-8"/>
        </w:rPr>
        <w:t xml:space="preserve"> </w:t>
      </w:r>
      <w:r w:rsidRPr="000147D4">
        <w:rPr>
          <w:rFonts w:ascii="Times New Roman" w:hAnsi="Times New Roman" w:cs="Times New Roman"/>
          <w:spacing w:val="-1"/>
        </w:rPr>
        <w:t>reference</w:t>
      </w:r>
      <w:r w:rsidRPr="000147D4">
        <w:rPr>
          <w:rFonts w:ascii="Times New Roman" w:hAnsi="Times New Roman" w:cs="Times New Roman"/>
          <w:spacing w:val="-6"/>
        </w:rPr>
        <w:t xml:space="preserve"> </w:t>
      </w:r>
      <w:r w:rsidRPr="000147D4">
        <w:rPr>
          <w:rFonts w:ascii="Times New Roman" w:hAnsi="Times New Roman" w:cs="Times New Roman"/>
        </w:rPr>
        <w:t>point-of-contact</w:t>
      </w:r>
      <w:r w:rsidRPr="000147D4">
        <w:rPr>
          <w:rFonts w:ascii="Times New Roman" w:hAnsi="Times New Roman" w:cs="Times New Roman"/>
          <w:spacing w:val="-3"/>
        </w:rPr>
        <w:t xml:space="preserve"> </w:t>
      </w:r>
      <w:r w:rsidRPr="000147D4">
        <w:rPr>
          <w:rFonts w:ascii="Times New Roman" w:hAnsi="Times New Roman" w:cs="Times New Roman"/>
          <w:spacing w:val="-1"/>
        </w:rPr>
        <w:t>for</w:t>
      </w:r>
      <w:r w:rsidRPr="000147D4">
        <w:rPr>
          <w:rFonts w:ascii="Times New Roman" w:hAnsi="Times New Roman" w:cs="Times New Roman"/>
          <w:spacing w:val="-6"/>
        </w:rPr>
        <w:t xml:space="preserve"> </w:t>
      </w:r>
      <w:r w:rsidRPr="000147D4">
        <w:rPr>
          <w:rFonts w:ascii="Times New Roman" w:hAnsi="Times New Roman" w:cs="Times New Roman"/>
        </w:rPr>
        <w:t>each</w:t>
      </w:r>
      <w:r w:rsidRPr="000147D4">
        <w:rPr>
          <w:rFonts w:ascii="Times New Roman" w:hAnsi="Times New Roman" w:cs="Times New Roman"/>
          <w:spacing w:val="-7"/>
        </w:rPr>
        <w:t xml:space="preserve"> </w:t>
      </w:r>
      <w:r w:rsidRPr="000147D4">
        <w:rPr>
          <w:rFonts w:ascii="Times New Roman" w:hAnsi="Times New Roman" w:cs="Times New Roman"/>
          <w:spacing w:val="-1"/>
        </w:rPr>
        <w:t>contract</w:t>
      </w:r>
      <w:r w:rsidRPr="000147D4">
        <w:rPr>
          <w:rFonts w:ascii="Times New Roman" w:hAnsi="Times New Roman" w:cs="Times New Roman"/>
          <w:spacing w:val="-7"/>
        </w:rPr>
        <w:t xml:space="preserve"> </w:t>
      </w:r>
      <w:r w:rsidRPr="000147D4">
        <w:rPr>
          <w:rFonts w:ascii="Times New Roman" w:hAnsi="Times New Roman" w:cs="Times New Roman"/>
          <w:spacing w:val="-1"/>
        </w:rPr>
        <w:t>should</w:t>
      </w:r>
      <w:r w:rsidRPr="000147D4">
        <w:rPr>
          <w:rFonts w:ascii="Times New Roman" w:hAnsi="Times New Roman" w:cs="Times New Roman"/>
          <w:spacing w:val="-6"/>
        </w:rPr>
        <w:t xml:space="preserve"> </w:t>
      </w:r>
      <w:r w:rsidRPr="000147D4">
        <w:rPr>
          <w:rFonts w:ascii="Times New Roman" w:hAnsi="Times New Roman" w:cs="Times New Roman"/>
        </w:rPr>
        <w:t>complete</w:t>
      </w:r>
      <w:r w:rsidRPr="000147D4">
        <w:rPr>
          <w:rFonts w:ascii="Times New Roman" w:hAnsi="Times New Roman" w:cs="Times New Roman"/>
          <w:spacing w:val="-5"/>
        </w:rPr>
        <w:t xml:space="preserve"> </w:t>
      </w:r>
      <w:r w:rsidRPr="000147D4">
        <w:rPr>
          <w:rFonts w:ascii="Times New Roman" w:hAnsi="Times New Roman" w:cs="Times New Roman"/>
          <w:spacing w:val="-1"/>
        </w:rPr>
        <w:t>and</w:t>
      </w:r>
      <w:r w:rsidRPr="000147D4">
        <w:rPr>
          <w:rFonts w:ascii="Times New Roman" w:hAnsi="Times New Roman" w:cs="Times New Roman"/>
          <w:spacing w:val="-5"/>
        </w:rPr>
        <w:t xml:space="preserve"> </w:t>
      </w:r>
      <w:r w:rsidRPr="000147D4">
        <w:rPr>
          <w:rFonts w:ascii="Times New Roman" w:hAnsi="Times New Roman" w:cs="Times New Roman"/>
          <w:spacing w:val="-1"/>
        </w:rPr>
        <w:t>submit</w:t>
      </w:r>
      <w:r w:rsidRPr="000147D4">
        <w:rPr>
          <w:rFonts w:ascii="Times New Roman" w:hAnsi="Times New Roman" w:cs="Times New Roman"/>
          <w:spacing w:val="-7"/>
        </w:rPr>
        <w:t xml:space="preserve"> </w:t>
      </w:r>
      <w:r w:rsidRPr="000147D4">
        <w:rPr>
          <w:rFonts w:ascii="Times New Roman" w:hAnsi="Times New Roman" w:cs="Times New Roman"/>
          <w:spacing w:val="1"/>
        </w:rPr>
        <w:t>the</w:t>
      </w:r>
      <w:r w:rsidRPr="000147D4">
        <w:rPr>
          <w:rFonts w:ascii="Times New Roman" w:hAnsi="Times New Roman" w:cs="Times New Roman"/>
          <w:spacing w:val="-6"/>
        </w:rPr>
        <w:t xml:space="preserve"> </w:t>
      </w:r>
      <w:r w:rsidRPr="000147D4">
        <w:rPr>
          <w:rFonts w:ascii="Times New Roman" w:hAnsi="Times New Roman" w:cs="Times New Roman"/>
        </w:rPr>
        <w:t>Past</w:t>
      </w:r>
      <w:r w:rsidRPr="000147D4">
        <w:rPr>
          <w:rFonts w:ascii="Times New Roman" w:hAnsi="Times New Roman" w:cs="Times New Roman"/>
          <w:spacing w:val="-7"/>
        </w:rPr>
        <w:t xml:space="preserve"> </w:t>
      </w:r>
      <w:r w:rsidRPr="000147D4">
        <w:rPr>
          <w:rFonts w:ascii="Times New Roman" w:hAnsi="Times New Roman" w:cs="Times New Roman"/>
          <w:spacing w:val="-1"/>
        </w:rPr>
        <w:t>Performance</w:t>
      </w:r>
      <w:r w:rsidRPr="000147D4">
        <w:rPr>
          <w:rFonts w:ascii="Times New Roman" w:hAnsi="Times New Roman" w:cs="Times New Roman"/>
          <w:spacing w:val="-6"/>
        </w:rPr>
        <w:t xml:space="preserve"> </w:t>
      </w:r>
      <w:r w:rsidRPr="000147D4">
        <w:rPr>
          <w:rFonts w:ascii="Times New Roman" w:hAnsi="Times New Roman" w:cs="Times New Roman"/>
        </w:rPr>
        <w:t>Questionnaire</w:t>
      </w:r>
      <w:r w:rsidRPr="000147D4">
        <w:rPr>
          <w:rFonts w:ascii="Times New Roman" w:hAnsi="Times New Roman" w:cs="Times New Roman"/>
          <w:spacing w:val="-6"/>
        </w:rPr>
        <w:t xml:space="preserve"> </w:t>
      </w:r>
      <w:r w:rsidRPr="000147D4">
        <w:rPr>
          <w:rFonts w:ascii="Times New Roman" w:hAnsi="Times New Roman" w:cs="Times New Roman"/>
          <w:spacing w:val="-1"/>
        </w:rPr>
        <w:t>(Exhibit</w:t>
      </w:r>
      <w:r w:rsidRPr="000147D4">
        <w:rPr>
          <w:rFonts w:ascii="Times New Roman" w:hAnsi="Times New Roman" w:cs="Times New Roman"/>
        </w:rPr>
        <w:t xml:space="preserve"> D)</w:t>
      </w:r>
      <w:r w:rsidRPr="000147D4">
        <w:rPr>
          <w:rFonts w:ascii="Times New Roman" w:hAnsi="Times New Roman" w:cs="Times New Roman"/>
          <w:spacing w:val="-6"/>
        </w:rPr>
        <w:t xml:space="preserve"> </w:t>
      </w:r>
      <w:r w:rsidRPr="000147D4">
        <w:rPr>
          <w:rFonts w:ascii="Times New Roman" w:hAnsi="Times New Roman" w:cs="Times New Roman"/>
        </w:rPr>
        <w:t>(completed</w:t>
      </w:r>
      <w:r w:rsidRPr="000147D4">
        <w:rPr>
          <w:rFonts w:ascii="Times New Roman" w:hAnsi="Times New Roman" w:cs="Times New Roman"/>
          <w:spacing w:val="-5"/>
        </w:rPr>
        <w:t xml:space="preserve"> </w:t>
      </w:r>
      <w:r w:rsidRPr="000147D4">
        <w:rPr>
          <w:rFonts w:ascii="Times New Roman" w:hAnsi="Times New Roman" w:cs="Times New Roman"/>
        </w:rPr>
        <w:t>by</w:t>
      </w:r>
      <w:r w:rsidRPr="000147D4">
        <w:rPr>
          <w:rFonts w:ascii="Times New Roman" w:hAnsi="Times New Roman" w:cs="Times New Roman"/>
          <w:spacing w:val="-7"/>
        </w:rPr>
        <w:t xml:space="preserve"> </w:t>
      </w:r>
      <w:r w:rsidRPr="000147D4">
        <w:rPr>
          <w:rFonts w:ascii="Times New Roman" w:hAnsi="Times New Roman" w:cs="Times New Roman"/>
          <w:spacing w:val="-1"/>
        </w:rPr>
        <w:t>the</w:t>
      </w:r>
      <w:r w:rsidRPr="000147D4">
        <w:rPr>
          <w:rFonts w:ascii="Times New Roman" w:hAnsi="Times New Roman" w:cs="Times New Roman"/>
          <w:spacing w:val="-6"/>
        </w:rPr>
        <w:t xml:space="preserve"> </w:t>
      </w:r>
      <w:r w:rsidRPr="000147D4">
        <w:rPr>
          <w:rFonts w:ascii="Times New Roman" w:hAnsi="Times New Roman" w:cs="Times New Roman"/>
        </w:rPr>
        <w:t>reference</w:t>
      </w:r>
      <w:r w:rsidRPr="000147D4">
        <w:rPr>
          <w:rFonts w:ascii="Times New Roman" w:hAnsi="Times New Roman" w:cs="Times New Roman"/>
          <w:spacing w:val="-6"/>
        </w:rPr>
        <w:t xml:space="preserve"> </w:t>
      </w:r>
      <w:r w:rsidRPr="000147D4">
        <w:rPr>
          <w:rFonts w:ascii="Times New Roman" w:hAnsi="Times New Roman" w:cs="Times New Roman"/>
        </w:rPr>
        <w:t>point-of-</w:t>
      </w:r>
      <w:r w:rsidRPr="000147D4">
        <w:rPr>
          <w:rFonts w:ascii="Times New Roman" w:hAnsi="Times New Roman" w:cs="Times New Roman"/>
          <w:spacing w:val="-1"/>
        </w:rPr>
        <w:t>contact)</w:t>
      </w:r>
      <w:r w:rsidRPr="000147D4">
        <w:rPr>
          <w:rFonts w:ascii="Times New Roman" w:hAnsi="Times New Roman" w:cs="Times New Roman"/>
          <w:spacing w:val="-5"/>
        </w:rPr>
        <w:t xml:space="preserve"> </w:t>
      </w:r>
      <w:r w:rsidRPr="000147D4">
        <w:rPr>
          <w:rFonts w:ascii="Times New Roman" w:hAnsi="Times New Roman" w:cs="Times New Roman"/>
        </w:rPr>
        <w:t>directly</w:t>
      </w:r>
      <w:r w:rsidRPr="000147D4">
        <w:rPr>
          <w:rFonts w:ascii="Times New Roman" w:hAnsi="Times New Roman" w:cs="Times New Roman"/>
          <w:spacing w:val="-9"/>
        </w:rPr>
        <w:t xml:space="preserve"> </w:t>
      </w:r>
      <w:r w:rsidRPr="000147D4">
        <w:rPr>
          <w:rFonts w:ascii="Times New Roman" w:hAnsi="Times New Roman" w:cs="Times New Roman"/>
        </w:rPr>
        <w:t>to</w:t>
      </w:r>
      <w:r w:rsidRPr="000147D4">
        <w:rPr>
          <w:rFonts w:ascii="Times New Roman" w:hAnsi="Times New Roman" w:cs="Times New Roman"/>
          <w:spacing w:val="-5"/>
        </w:rPr>
        <w:t xml:space="preserve"> </w:t>
      </w:r>
      <w:r w:rsidRPr="000147D4">
        <w:rPr>
          <w:rFonts w:ascii="Times New Roman" w:hAnsi="Times New Roman" w:cs="Times New Roman"/>
          <w:spacing w:val="-1"/>
        </w:rPr>
        <w:t>the</w:t>
      </w:r>
      <w:r w:rsidRPr="000147D4">
        <w:rPr>
          <w:rFonts w:ascii="Times New Roman" w:hAnsi="Times New Roman" w:cs="Times New Roman"/>
          <w:spacing w:val="-5"/>
        </w:rPr>
        <w:t xml:space="preserve"> </w:t>
      </w:r>
      <w:r w:rsidRPr="000147D4">
        <w:rPr>
          <w:rFonts w:ascii="Times New Roman" w:hAnsi="Times New Roman" w:cs="Times New Roman"/>
        </w:rPr>
        <w:t>Contracting</w:t>
      </w:r>
      <w:r w:rsidRPr="000147D4">
        <w:rPr>
          <w:rFonts w:ascii="Times New Roman" w:hAnsi="Times New Roman" w:cs="Times New Roman"/>
          <w:spacing w:val="-7"/>
        </w:rPr>
        <w:t xml:space="preserve"> </w:t>
      </w:r>
      <w:r w:rsidRPr="000147D4">
        <w:rPr>
          <w:rFonts w:ascii="Times New Roman" w:hAnsi="Times New Roman" w:cs="Times New Roman"/>
          <w:spacing w:val="-1"/>
        </w:rPr>
        <w:t>Officer</w:t>
      </w:r>
      <w:r w:rsidRPr="000147D4">
        <w:rPr>
          <w:rFonts w:ascii="Times New Roman" w:hAnsi="Times New Roman" w:cs="Times New Roman"/>
          <w:spacing w:val="-4"/>
        </w:rPr>
        <w:t xml:space="preserve"> </w:t>
      </w:r>
      <w:r w:rsidRPr="000147D4">
        <w:rPr>
          <w:rFonts w:ascii="Times New Roman" w:hAnsi="Times New Roman" w:cs="Times New Roman"/>
        </w:rPr>
        <w:t>at</w:t>
      </w:r>
      <w:r w:rsidRPr="000147D4">
        <w:rPr>
          <w:rFonts w:ascii="Times New Roman" w:hAnsi="Times New Roman" w:cs="Times New Roman"/>
          <w:spacing w:val="-6"/>
        </w:rPr>
        <w:t xml:space="preserve"> </w:t>
      </w:r>
      <w:r w:rsidRPr="000147D4">
        <w:rPr>
          <w:rFonts w:ascii="Times New Roman" w:hAnsi="Times New Roman" w:cs="Times New Roman"/>
        </w:rPr>
        <w:t>the</w:t>
      </w:r>
      <w:r w:rsidRPr="000147D4">
        <w:rPr>
          <w:rFonts w:ascii="Times New Roman" w:hAnsi="Times New Roman" w:cs="Times New Roman"/>
          <w:spacing w:val="-5"/>
        </w:rPr>
        <w:t xml:space="preserve"> </w:t>
      </w:r>
      <w:r w:rsidRPr="000147D4">
        <w:rPr>
          <w:rFonts w:ascii="Times New Roman" w:hAnsi="Times New Roman" w:cs="Times New Roman"/>
        </w:rPr>
        <w:t>address</w:t>
      </w:r>
      <w:r w:rsidRPr="000147D4">
        <w:rPr>
          <w:rFonts w:ascii="Times New Roman" w:hAnsi="Times New Roman" w:cs="Times New Roman"/>
          <w:spacing w:val="-7"/>
        </w:rPr>
        <w:t xml:space="preserve"> </w:t>
      </w:r>
      <w:r w:rsidRPr="000147D4">
        <w:rPr>
          <w:rFonts w:ascii="Times New Roman" w:hAnsi="Times New Roman" w:cs="Times New Roman"/>
          <w:spacing w:val="-1"/>
        </w:rPr>
        <w:t>identified</w:t>
      </w:r>
      <w:r w:rsidRPr="000147D4">
        <w:rPr>
          <w:rFonts w:ascii="Times New Roman" w:hAnsi="Times New Roman" w:cs="Times New Roman"/>
          <w:spacing w:val="-4"/>
        </w:rPr>
        <w:t xml:space="preserve"> </w:t>
      </w:r>
      <w:r w:rsidRPr="000147D4">
        <w:rPr>
          <w:rFonts w:ascii="Times New Roman" w:hAnsi="Times New Roman" w:cs="Times New Roman"/>
        </w:rPr>
        <w:t>in</w:t>
      </w:r>
      <w:r w:rsidRPr="000147D4">
        <w:rPr>
          <w:rFonts w:ascii="Times New Roman" w:hAnsi="Times New Roman" w:cs="Times New Roman"/>
          <w:spacing w:val="-8"/>
        </w:rPr>
        <w:t xml:space="preserve"> </w:t>
      </w:r>
      <w:r w:rsidRPr="000147D4">
        <w:rPr>
          <w:rFonts w:ascii="Times New Roman" w:hAnsi="Times New Roman" w:cs="Times New Roman"/>
        </w:rPr>
        <w:t>the</w:t>
      </w:r>
      <w:r w:rsidRPr="000147D4">
        <w:rPr>
          <w:rFonts w:ascii="Times New Roman" w:hAnsi="Times New Roman" w:cs="Times New Roman"/>
          <w:spacing w:val="-5"/>
        </w:rPr>
        <w:t xml:space="preserve"> </w:t>
      </w:r>
      <w:r w:rsidRPr="000147D4">
        <w:rPr>
          <w:rFonts w:ascii="Times New Roman" w:hAnsi="Times New Roman" w:cs="Times New Roman"/>
        </w:rPr>
        <w:t>Past</w:t>
      </w:r>
      <w:r w:rsidRPr="000147D4">
        <w:rPr>
          <w:rFonts w:ascii="Times New Roman" w:hAnsi="Times New Roman" w:cs="Times New Roman"/>
          <w:spacing w:val="-6"/>
        </w:rPr>
        <w:t xml:space="preserve"> </w:t>
      </w:r>
      <w:r w:rsidRPr="000147D4">
        <w:rPr>
          <w:rFonts w:ascii="Times New Roman" w:hAnsi="Times New Roman" w:cs="Times New Roman"/>
        </w:rPr>
        <w:t>Performance</w:t>
      </w:r>
      <w:r w:rsidRPr="000147D4">
        <w:rPr>
          <w:rFonts w:ascii="Times New Roman" w:hAnsi="Times New Roman" w:cs="Times New Roman"/>
          <w:spacing w:val="-6"/>
        </w:rPr>
        <w:t xml:space="preserve"> </w:t>
      </w:r>
      <w:r w:rsidRPr="000147D4">
        <w:rPr>
          <w:rFonts w:ascii="Times New Roman" w:hAnsi="Times New Roman" w:cs="Times New Roman"/>
          <w:spacing w:val="-1"/>
        </w:rPr>
        <w:t>Information</w:t>
      </w:r>
      <w:r w:rsidRPr="000147D4">
        <w:rPr>
          <w:rFonts w:ascii="Times New Roman" w:hAnsi="Times New Roman" w:cs="Times New Roman"/>
          <w:spacing w:val="80"/>
          <w:w w:val="99"/>
        </w:rPr>
        <w:t xml:space="preserve"> </w:t>
      </w:r>
      <w:r w:rsidRPr="000147D4">
        <w:rPr>
          <w:rFonts w:ascii="Times New Roman" w:hAnsi="Times New Roman" w:cs="Times New Roman"/>
          <w:spacing w:val="-1"/>
        </w:rPr>
        <w:t>Questionnaire</w:t>
      </w:r>
      <w:r w:rsidRPr="000147D4">
        <w:rPr>
          <w:rFonts w:ascii="Times New Roman" w:hAnsi="Times New Roman" w:cs="Times New Roman"/>
          <w:spacing w:val="-6"/>
        </w:rPr>
        <w:t xml:space="preserve"> </w:t>
      </w:r>
      <w:r w:rsidRPr="000147D4">
        <w:rPr>
          <w:rFonts w:ascii="Times New Roman" w:hAnsi="Times New Roman" w:cs="Times New Roman"/>
          <w:spacing w:val="-1"/>
        </w:rPr>
        <w:t>cover</w:t>
      </w:r>
      <w:r w:rsidRPr="000147D4">
        <w:rPr>
          <w:rFonts w:ascii="Times New Roman" w:hAnsi="Times New Roman" w:cs="Times New Roman"/>
          <w:spacing w:val="-4"/>
        </w:rPr>
        <w:t xml:space="preserve"> </w:t>
      </w:r>
      <w:r w:rsidRPr="000147D4">
        <w:rPr>
          <w:rFonts w:ascii="Times New Roman" w:hAnsi="Times New Roman" w:cs="Times New Roman"/>
        </w:rPr>
        <w:t>letter,</w:t>
      </w:r>
      <w:r w:rsidRPr="000147D4">
        <w:rPr>
          <w:rFonts w:ascii="Times New Roman" w:hAnsi="Times New Roman" w:cs="Times New Roman"/>
          <w:spacing w:val="-5"/>
        </w:rPr>
        <w:t xml:space="preserve"> </w:t>
      </w:r>
      <w:r w:rsidRPr="000147D4">
        <w:rPr>
          <w:rFonts w:ascii="Times New Roman" w:hAnsi="Times New Roman" w:cs="Times New Roman"/>
        </w:rPr>
        <w:t>prior</w:t>
      </w:r>
      <w:r w:rsidRPr="000147D4">
        <w:rPr>
          <w:rFonts w:ascii="Times New Roman" w:hAnsi="Times New Roman" w:cs="Times New Roman"/>
          <w:spacing w:val="-6"/>
        </w:rPr>
        <w:t xml:space="preserve"> </w:t>
      </w:r>
      <w:r w:rsidRPr="000147D4">
        <w:rPr>
          <w:rFonts w:ascii="Times New Roman" w:hAnsi="Times New Roman" w:cs="Times New Roman"/>
        </w:rPr>
        <w:t>to</w:t>
      </w:r>
      <w:r w:rsidRPr="000147D4">
        <w:rPr>
          <w:rFonts w:ascii="Times New Roman" w:hAnsi="Times New Roman" w:cs="Times New Roman"/>
          <w:spacing w:val="-4"/>
        </w:rPr>
        <w:t xml:space="preserve"> </w:t>
      </w:r>
      <w:r w:rsidRPr="000147D4">
        <w:rPr>
          <w:rFonts w:ascii="Times New Roman" w:hAnsi="Times New Roman" w:cs="Times New Roman"/>
          <w:spacing w:val="-1"/>
        </w:rPr>
        <w:t>the</w:t>
      </w:r>
      <w:r w:rsidRPr="000147D4">
        <w:rPr>
          <w:rFonts w:ascii="Times New Roman" w:hAnsi="Times New Roman" w:cs="Times New Roman"/>
          <w:spacing w:val="-5"/>
        </w:rPr>
        <w:t xml:space="preserve"> </w:t>
      </w:r>
      <w:r w:rsidRPr="000147D4">
        <w:rPr>
          <w:rFonts w:ascii="Times New Roman" w:hAnsi="Times New Roman" w:cs="Times New Roman"/>
          <w:spacing w:val="-1"/>
        </w:rPr>
        <w:t>closing</w:t>
      </w:r>
      <w:r w:rsidRPr="000147D4">
        <w:rPr>
          <w:rFonts w:ascii="Times New Roman" w:hAnsi="Times New Roman" w:cs="Times New Roman"/>
          <w:spacing w:val="-6"/>
        </w:rPr>
        <w:t xml:space="preserve"> </w:t>
      </w:r>
      <w:r w:rsidRPr="000147D4">
        <w:rPr>
          <w:rFonts w:ascii="Times New Roman" w:hAnsi="Times New Roman" w:cs="Times New Roman"/>
        </w:rPr>
        <w:t>date of</w:t>
      </w:r>
      <w:r w:rsidRPr="000147D4">
        <w:rPr>
          <w:rFonts w:ascii="Times New Roman" w:hAnsi="Times New Roman" w:cs="Times New Roman"/>
          <w:spacing w:val="-7"/>
        </w:rPr>
        <w:t xml:space="preserve"> </w:t>
      </w:r>
      <w:r w:rsidRPr="000147D4">
        <w:rPr>
          <w:rFonts w:ascii="Times New Roman" w:hAnsi="Times New Roman" w:cs="Times New Roman"/>
        </w:rPr>
        <w:t>the</w:t>
      </w:r>
      <w:r w:rsidRPr="000147D4">
        <w:rPr>
          <w:rFonts w:ascii="Times New Roman" w:hAnsi="Times New Roman" w:cs="Times New Roman"/>
          <w:spacing w:val="-6"/>
        </w:rPr>
        <w:t xml:space="preserve"> </w:t>
      </w:r>
      <w:r w:rsidRPr="000147D4">
        <w:rPr>
          <w:rFonts w:ascii="Times New Roman" w:hAnsi="Times New Roman" w:cs="Times New Roman"/>
        </w:rPr>
        <w:t>RFP.</w:t>
      </w:r>
      <w:r w:rsidRPr="000147D4">
        <w:rPr>
          <w:rFonts w:ascii="Times New Roman" w:hAnsi="Times New Roman" w:cs="Times New Roman"/>
          <w:spacing w:val="40"/>
        </w:rPr>
        <w:t xml:space="preserve"> </w:t>
      </w:r>
      <w:r w:rsidRPr="000147D4">
        <w:rPr>
          <w:rFonts w:ascii="Times New Roman" w:hAnsi="Times New Roman" w:cs="Times New Roman"/>
        </w:rPr>
        <w:t>Past</w:t>
      </w:r>
      <w:r w:rsidRPr="000147D4">
        <w:rPr>
          <w:rFonts w:ascii="Times New Roman" w:hAnsi="Times New Roman" w:cs="Times New Roman"/>
          <w:spacing w:val="-8"/>
        </w:rPr>
        <w:t xml:space="preserve"> </w:t>
      </w:r>
      <w:r w:rsidRPr="000147D4">
        <w:rPr>
          <w:rFonts w:ascii="Times New Roman" w:hAnsi="Times New Roman" w:cs="Times New Roman"/>
          <w:spacing w:val="-1"/>
        </w:rPr>
        <w:t>Performance</w:t>
      </w:r>
      <w:r w:rsidRPr="000147D4">
        <w:rPr>
          <w:rFonts w:ascii="Times New Roman" w:hAnsi="Times New Roman" w:cs="Times New Roman"/>
          <w:spacing w:val="-5"/>
        </w:rPr>
        <w:t xml:space="preserve"> </w:t>
      </w:r>
      <w:r w:rsidRPr="000147D4">
        <w:rPr>
          <w:rFonts w:ascii="Times New Roman" w:hAnsi="Times New Roman" w:cs="Times New Roman"/>
          <w:spacing w:val="-1"/>
        </w:rPr>
        <w:t>Questionnaire</w:t>
      </w:r>
      <w:r w:rsidRPr="000147D4">
        <w:rPr>
          <w:rFonts w:ascii="Times New Roman" w:hAnsi="Times New Roman" w:cs="Times New Roman"/>
          <w:spacing w:val="-6"/>
        </w:rPr>
        <w:t xml:space="preserve"> </w:t>
      </w:r>
      <w:r w:rsidRPr="000147D4">
        <w:rPr>
          <w:rFonts w:ascii="Times New Roman" w:hAnsi="Times New Roman" w:cs="Times New Roman"/>
        </w:rPr>
        <w:t>Forms</w:t>
      </w:r>
      <w:r w:rsidRPr="000147D4">
        <w:rPr>
          <w:rFonts w:ascii="Times New Roman" w:hAnsi="Times New Roman" w:cs="Times New Roman"/>
          <w:spacing w:val="-6"/>
        </w:rPr>
        <w:t xml:space="preserve"> </w:t>
      </w:r>
      <w:r w:rsidRPr="000147D4">
        <w:rPr>
          <w:rFonts w:ascii="Times New Roman" w:hAnsi="Times New Roman" w:cs="Times New Roman"/>
        </w:rPr>
        <w:t>(completed by</w:t>
      </w:r>
      <w:r w:rsidRPr="000147D4">
        <w:rPr>
          <w:rFonts w:ascii="Times New Roman" w:hAnsi="Times New Roman" w:cs="Times New Roman"/>
          <w:spacing w:val="-9"/>
        </w:rPr>
        <w:t xml:space="preserve"> </w:t>
      </w:r>
      <w:r w:rsidRPr="000147D4">
        <w:rPr>
          <w:rFonts w:ascii="Times New Roman" w:hAnsi="Times New Roman" w:cs="Times New Roman"/>
        </w:rPr>
        <w:t>the</w:t>
      </w:r>
      <w:r w:rsidRPr="000147D4">
        <w:rPr>
          <w:rFonts w:ascii="Times New Roman" w:hAnsi="Times New Roman" w:cs="Times New Roman"/>
          <w:spacing w:val="-5"/>
        </w:rPr>
        <w:t xml:space="preserve"> </w:t>
      </w:r>
      <w:r w:rsidRPr="000147D4">
        <w:rPr>
          <w:rFonts w:ascii="Times New Roman" w:hAnsi="Times New Roman" w:cs="Times New Roman"/>
          <w:spacing w:val="-1"/>
        </w:rPr>
        <w:t>reference</w:t>
      </w:r>
      <w:r w:rsidRPr="000147D4">
        <w:rPr>
          <w:rFonts w:ascii="Times New Roman" w:hAnsi="Times New Roman" w:cs="Times New Roman"/>
          <w:spacing w:val="-6"/>
        </w:rPr>
        <w:t xml:space="preserve"> </w:t>
      </w:r>
      <w:r w:rsidRPr="000147D4">
        <w:rPr>
          <w:rFonts w:ascii="Times New Roman" w:hAnsi="Times New Roman" w:cs="Times New Roman"/>
        </w:rPr>
        <w:t>point-of-contact)</w:t>
      </w:r>
      <w:r w:rsidRPr="000147D4">
        <w:rPr>
          <w:rFonts w:ascii="Times New Roman" w:hAnsi="Times New Roman" w:cs="Times New Roman"/>
          <w:spacing w:val="-5"/>
        </w:rPr>
        <w:t xml:space="preserve"> </w:t>
      </w:r>
      <w:r w:rsidRPr="000147D4">
        <w:rPr>
          <w:rFonts w:ascii="Times New Roman" w:hAnsi="Times New Roman" w:cs="Times New Roman"/>
          <w:spacing w:val="-1"/>
        </w:rPr>
        <w:t>not</w:t>
      </w:r>
      <w:r w:rsidRPr="000147D4">
        <w:rPr>
          <w:rFonts w:ascii="Times New Roman" w:hAnsi="Times New Roman" w:cs="Times New Roman"/>
          <w:spacing w:val="-6"/>
        </w:rPr>
        <w:t xml:space="preserve"> </w:t>
      </w:r>
      <w:r w:rsidRPr="000147D4">
        <w:rPr>
          <w:rFonts w:ascii="Times New Roman" w:hAnsi="Times New Roman" w:cs="Times New Roman"/>
          <w:spacing w:val="-1"/>
        </w:rPr>
        <w:t>submitted</w:t>
      </w:r>
      <w:r w:rsidRPr="000147D4">
        <w:rPr>
          <w:rFonts w:ascii="Times New Roman" w:hAnsi="Times New Roman" w:cs="Times New Roman"/>
          <w:spacing w:val="-4"/>
        </w:rPr>
        <w:t xml:space="preserve"> </w:t>
      </w:r>
      <w:r w:rsidRPr="000147D4">
        <w:rPr>
          <w:rFonts w:ascii="Times New Roman" w:hAnsi="Times New Roman" w:cs="Times New Roman"/>
        </w:rPr>
        <w:t>in</w:t>
      </w:r>
      <w:r w:rsidRPr="000147D4">
        <w:rPr>
          <w:rFonts w:ascii="Times New Roman" w:hAnsi="Times New Roman" w:cs="Times New Roman"/>
          <w:spacing w:val="-7"/>
        </w:rPr>
        <w:t xml:space="preserve"> </w:t>
      </w:r>
      <w:r w:rsidRPr="000147D4">
        <w:rPr>
          <w:rFonts w:ascii="Times New Roman" w:hAnsi="Times New Roman" w:cs="Times New Roman"/>
        </w:rPr>
        <w:t>this</w:t>
      </w:r>
      <w:r w:rsidRPr="000147D4">
        <w:rPr>
          <w:rFonts w:ascii="Times New Roman" w:hAnsi="Times New Roman" w:cs="Times New Roman"/>
          <w:spacing w:val="-3"/>
        </w:rPr>
        <w:t xml:space="preserve"> </w:t>
      </w:r>
      <w:r w:rsidRPr="000147D4">
        <w:rPr>
          <w:rFonts w:ascii="Times New Roman" w:hAnsi="Times New Roman" w:cs="Times New Roman"/>
          <w:spacing w:val="-1"/>
        </w:rPr>
        <w:t>manner</w:t>
      </w:r>
      <w:r w:rsidRPr="000147D4">
        <w:rPr>
          <w:rFonts w:ascii="Times New Roman" w:hAnsi="Times New Roman" w:cs="Times New Roman"/>
          <w:spacing w:val="-5"/>
        </w:rPr>
        <w:t xml:space="preserve"> </w:t>
      </w:r>
      <w:r w:rsidRPr="000147D4">
        <w:rPr>
          <w:rFonts w:ascii="Times New Roman" w:hAnsi="Times New Roman" w:cs="Times New Roman"/>
          <w:spacing w:val="-1"/>
        </w:rPr>
        <w:t>shall</w:t>
      </w:r>
      <w:r w:rsidRPr="000147D4">
        <w:rPr>
          <w:rFonts w:ascii="Times New Roman" w:hAnsi="Times New Roman" w:cs="Times New Roman"/>
          <w:spacing w:val="-6"/>
        </w:rPr>
        <w:t xml:space="preserve"> </w:t>
      </w:r>
      <w:r w:rsidRPr="000147D4">
        <w:rPr>
          <w:rFonts w:ascii="Times New Roman" w:hAnsi="Times New Roman" w:cs="Times New Roman"/>
        </w:rPr>
        <w:t>not</w:t>
      </w:r>
      <w:r w:rsidRPr="000147D4">
        <w:rPr>
          <w:rFonts w:ascii="Times New Roman" w:hAnsi="Times New Roman" w:cs="Times New Roman"/>
          <w:spacing w:val="-6"/>
        </w:rPr>
        <w:t xml:space="preserve"> </w:t>
      </w:r>
      <w:r w:rsidRPr="000147D4">
        <w:rPr>
          <w:rFonts w:ascii="Times New Roman" w:hAnsi="Times New Roman" w:cs="Times New Roman"/>
        </w:rPr>
        <w:t>be</w:t>
      </w:r>
      <w:r w:rsidRPr="000147D4">
        <w:rPr>
          <w:rFonts w:ascii="Times New Roman" w:hAnsi="Times New Roman" w:cs="Times New Roman"/>
          <w:spacing w:val="-1"/>
        </w:rPr>
        <w:t xml:space="preserve"> </w:t>
      </w:r>
      <w:r w:rsidRPr="000147D4">
        <w:rPr>
          <w:rFonts w:ascii="Times New Roman" w:hAnsi="Times New Roman" w:cs="Times New Roman"/>
        </w:rPr>
        <w:t>considered.</w:t>
      </w:r>
      <w:r w:rsidRPr="000147D4">
        <w:rPr>
          <w:rFonts w:ascii="Times New Roman" w:hAnsi="Times New Roman" w:cs="Times New Roman"/>
          <w:spacing w:val="40"/>
        </w:rPr>
        <w:t xml:space="preserve"> </w:t>
      </w:r>
      <w:r w:rsidRPr="000147D4">
        <w:rPr>
          <w:rFonts w:ascii="Times New Roman" w:hAnsi="Times New Roman" w:cs="Times New Roman"/>
          <w:spacing w:val="-1"/>
        </w:rPr>
        <w:t>The</w:t>
      </w:r>
      <w:r w:rsidRPr="000147D4">
        <w:rPr>
          <w:rFonts w:ascii="Times New Roman" w:hAnsi="Times New Roman" w:cs="Times New Roman"/>
          <w:spacing w:val="-5"/>
        </w:rPr>
        <w:t xml:space="preserve"> </w:t>
      </w:r>
      <w:r w:rsidRPr="000147D4">
        <w:rPr>
          <w:rFonts w:ascii="Times New Roman" w:hAnsi="Times New Roman" w:cs="Times New Roman"/>
          <w:spacing w:val="-1"/>
        </w:rPr>
        <w:t>contract</w:t>
      </w:r>
      <w:r w:rsidRPr="000147D4">
        <w:rPr>
          <w:rFonts w:ascii="Times New Roman" w:hAnsi="Times New Roman" w:cs="Times New Roman"/>
          <w:spacing w:val="-6"/>
        </w:rPr>
        <w:t xml:space="preserve"> </w:t>
      </w:r>
      <w:r w:rsidRPr="000147D4">
        <w:rPr>
          <w:rFonts w:ascii="Times New Roman" w:hAnsi="Times New Roman" w:cs="Times New Roman"/>
        </w:rPr>
        <w:t>information provided</w:t>
      </w:r>
      <w:r w:rsidRPr="000147D4">
        <w:rPr>
          <w:rFonts w:ascii="Times New Roman" w:hAnsi="Times New Roman" w:cs="Times New Roman"/>
          <w:spacing w:val="-5"/>
        </w:rPr>
        <w:t xml:space="preserve"> </w:t>
      </w:r>
      <w:r w:rsidRPr="000147D4">
        <w:rPr>
          <w:rFonts w:ascii="Times New Roman" w:hAnsi="Times New Roman" w:cs="Times New Roman"/>
        </w:rPr>
        <w:t>to</w:t>
      </w:r>
      <w:r w:rsidRPr="000147D4">
        <w:rPr>
          <w:rFonts w:ascii="Times New Roman" w:hAnsi="Times New Roman" w:cs="Times New Roman"/>
          <w:spacing w:val="-5"/>
        </w:rPr>
        <w:t xml:space="preserve"> </w:t>
      </w:r>
      <w:r w:rsidRPr="000147D4">
        <w:rPr>
          <w:rFonts w:ascii="Times New Roman" w:hAnsi="Times New Roman" w:cs="Times New Roman"/>
          <w:spacing w:val="-1"/>
        </w:rPr>
        <w:t>the</w:t>
      </w:r>
      <w:r w:rsidRPr="000147D4">
        <w:rPr>
          <w:rFonts w:ascii="Times New Roman" w:hAnsi="Times New Roman" w:cs="Times New Roman"/>
          <w:spacing w:val="-5"/>
        </w:rPr>
        <w:t xml:space="preserve"> </w:t>
      </w:r>
      <w:r w:rsidRPr="000147D4">
        <w:rPr>
          <w:rFonts w:ascii="Times New Roman" w:hAnsi="Times New Roman" w:cs="Times New Roman"/>
          <w:spacing w:val="-1"/>
        </w:rPr>
        <w:t>reference</w:t>
      </w:r>
      <w:r w:rsidRPr="000147D4">
        <w:rPr>
          <w:rFonts w:ascii="Times New Roman" w:hAnsi="Times New Roman" w:cs="Times New Roman"/>
          <w:spacing w:val="-6"/>
        </w:rPr>
        <w:t xml:space="preserve"> </w:t>
      </w:r>
      <w:r w:rsidRPr="000147D4">
        <w:rPr>
          <w:rFonts w:ascii="Times New Roman" w:hAnsi="Times New Roman" w:cs="Times New Roman"/>
        </w:rPr>
        <w:t>point-of-contact</w:t>
      </w:r>
      <w:r w:rsidRPr="000147D4">
        <w:rPr>
          <w:rFonts w:ascii="Times New Roman" w:hAnsi="Times New Roman" w:cs="Times New Roman"/>
          <w:spacing w:val="-5"/>
        </w:rPr>
        <w:t xml:space="preserve"> </w:t>
      </w:r>
      <w:r w:rsidRPr="000147D4">
        <w:rPr>
          <w:rFonts w:ascii="Times New Roman" w:hAnsi="Times New Roman" w:cs="Times New Roman"/>
          <w:spacing w:val="-1"/>
        </w:rPr>
        <w:t>for</w:t>
      </w:r>
      <w:r w:rsidRPr="000147D4">
        <w:rPr>
          <w:rFonts w:ascii="Times New Roman" w:hAnsi="Times New Roman" w:cs="Times New Roman"/>
          <w:spacing w:val="-6"/>
        </w:rPr>
        <w:t xml:space="preserve"> </w:t>
      </w:r>
      <w:r w:rsidRPr="000147D4">
        <w:rPr>
          <w:rFonts w:ascii="Times New Roman" w:hAnsi="Times New Roman" w:cs="Times New Roman"/>
        </w:rPr>
        <w:t>completion</w:t>
      </w:r>
      <w:r w:rsidRPr="000147D4">
        <w:rPr>
          <w:rFonts w:ascii="Times New Roman" w:hAnsi="Times New Roman" w:cs="Times New Roman"/>
          <w:spacing w:val="-6"/>
        </w:rPr>
        <w:t xml:space="preserve"> </w:t>
      </w:r>
      <w:r w:rsidRPr="000147D4">
        <w:rPr>
          <w:rFonts w:ascii="Times New Roman" w:hAnsi="Times New Roman" w:cs="Times New Roman"/>
          <w:spacing w:val="1"/>
        </w:rPr>
        <w:t>of</w:t>
      </w:r>
      <w:r w:rsidRPr="000147D4">
        <w:rPr>
          <w:rFonts w:ascii="Times New Roman" w:hAnsi="Times New Roman" w:cs="Times New Roman"/>
          <w:spacing w:val="-4"/>
        </w:rPr>
        <w:t xml:space="preserve"> </w:t>
      </w:r>
      <w:r w:rsidRPr="000147D4">
        <w:rPr>
          <w:rFonts w:ascii="Times New Roman" w:hAnsi="Times New Roman" w:cs="Times New Roman"/>
          <w:spacing w:val="-1"/>
        </w:rPr>
        <w:t>the</w:t>
      </w:r>
      <w:r w:rsidRPr="000147D4">
        <w:rPr>
          <w:rFonts w:ascii="Times New Roman" w:hAnsi="Times New Roman" w:cs="Times New Roman"/>
          <w:spacing w:val="-6"/>
        </w:rPr>
        <w:t xml:space="preserve"> </w:t>
      </w:r>
      <w:r w:rsidRPr="000147D4">
        <w:rPr>
          <w:rFonts w:ascii="Times New Roman" w:hAnsi="Times New Roman" w:cs="Times New Roman"/>
          <w:spacing w:val="-1"/>
        </w:rPr>
        <w:t>questionnaire</w:t>
      </w:r>
      <w:r w:rsidRPr="000147D4">
        <w:rPr>
          <w:rFonts w:ascii="Times New Roman" w:hAnsi="Times New Roman" w:cs="Times New Roman"/>
          <w:spacing w:val="-3"/>
        </w:rPr>
        <w:t xml:space="preserve"> </w:t>
      </w:r>
      <w:r w:rsidRPr="000147D4">
        <w:rPr>
          <w:rFonts w:ascii="Times New Roman" w:hAnsi="Times New Roman" w:cs="Times New Roman"/>
        </w:rPr>
        <w:t>must</w:t>
      </w:r>
      <w:r w:rsidRPr="000147D4">
        <w:rPr>
          <w:rFonts w:ascii="Times New Roman" w:hAnsi="Times New Roman" w:cs="Times New Roman"/>
          <w:spacing w:val="-6"/>
        </w:rPr>
        <w:t xml:space="preserve"> </w:t>
      </w:r>
      <w:r w:rsidRPr="000147D4">
        <w:rPr>
          <w:rFonts w:ascii="Times New Roman" w:hAnsi="Times New Roman" w:cs="Times New Roman"/>
        </w:rPr>
        <w:t>be</w:t>
      </w:r>
      <w:r w:rsidRPr="000147D4">
        <w:rPr>
          <w:rFonts w:ascii="Times New Roman" w:hAnsi="Times New Roman" w:cs="Times New Roman"/>
          <w:spacing w:val="-6"/>
        </w:rPr>
        <w:t xml:space="preserve"> </w:t>
      </w:r>
      <w:r w:rsidRPr="000147D4">
        <w:rPr>
          <w:rFonts w:ascii="Times New Roman" w:hAnsi="Times New Roman" w:cs="Times New Roman"/>
          <w:spacing w:val="-1"/>
        </w:rPr>
        <w:t>sufficient</w:t>
      </w:r>
      <w:r w:rsidRPr="000147D4">
        <w:rPr>
          <w:rFonts w:ascii="Times New Roman" w:hAnsi="Times New Roman" w:cs="Times New Roman"/>
          <w:spacing w:val="-6"/>
        </w:rPr>
        <w:t xml:space="preserve"> </w:t>
      </w:r>
      <w:r w:rsidRPr="000147D4">
        <w:rPr>
          <w:rFonts w:ascii="Times New Roman" w:hAnsi="Times New Roman" w:cs="Times New Roman"/>
        </w:rPr>
        <w:t>to</w:t>
      </w:r>
      <w:r w:rsidRPr="000147D4">
        <w:rPr>
          <w:rFonts w:ascii="Times New Roman" w:hAnsi="Times New Roman" w:cs="Times New Roman"/>
          <w:spacing w:val="-5"/>
        </w:rPr>
        <w:t xml:space="preserve"> </w:t>
      </w:r>
      <w:r w:rsidRPr="000147D4">
        <w:rPr>
          <w:rFonts w:ascii="Times New Roman" w:hAnsi="Times New Roman" w:cs="Times New Roman"/>
        </w:rPr>
        <w:t>enable</w:t>
      </w:r>
      <w:r w:rsidRPr="000147D4">
        <w:rPr>
          <w:rFonts w:ascii="Times New Roman" w:hAnsi="Times New Roman" w:cs="Times New Roman"/>
          <w:spacing w:val="-5"/>
        </w:rPr>
        <w:t xml:space="preserve"> </w:t>
      </w:r>
      <w:r w:rsidRPr="000147D4">
        <w:rPr>
          <w:rFonts w:ascii="Times New Roman" w:hAnsi="Times New Roman" w:cs="Times New Roman"/>
        </w:rPr>
        <w:t>cross-</w:t>
      </w:r>
      <w:r w:rsidRPr="000147D4">
        <w:rPr>
          <w:rFonts w:ascii="Times New Roman" w:hAnsi="Times New Roman" w:cs="Times New Roman"/>
          <w:spacing w:val="-1"/>
        </w:rPr>
        <w:t>referencing</w:t>
      </w:r>
      <w:r w:rsidRPr="000147D4">
        <w:rPr>
          <w:rFonts w:ascii="Times New Roman" w:hAnsi="Times New Roman" w:cs="Times New Roman"/>
          <w:spacing w:val="-8"/>
        </w:rPr>
        <w:t xml:space="preserve"> </w:t>
      </w:r>
      <w:r w:rsidRPr="000147D4">
        <w:rPr>
          <w:rFonts w:ascii="Times New Roman" w:hAnsi="Times New Roman" w:cs="Times New Roman"/>
          <w:spacing w:val="1"/>
        </w:rPr>
        <w:t>of</w:t>
      </w:r>
      <w:r w:rsidRPr="000147D4">
        <w:rPr>
          <w:rFonts w:ascii="Times New Roman" w:hAnsi="Times New Roman" w:cs="Times New Roman"/>
          <w:spacing w:val="-8"/>
        </w:rPr>
        <w:t xml:space="preserve"> </w:t>
      </w:r>
      <w:r w:rsidRPr="000147D4">
        <w:rPr>
          <w:rFonts w:ascii="Times New Roman" w:hAnsi="Times New Roman" w:cs="Times New Roman"/>
          <w:spacing w:val="-1"/>
        </w:rPr>
        <w:t>the</w:t>
      </w:r>
      <w:r w:rsidRPr="000147D4">
        <w:rPr>
          <w:rFonts w:ascii="Times New Roman" w:hAnsi="Times New Roman" w:cs="Times New Roman"/>
          <w:spacing w:val="-7"/>
        </w:rPr>
        <w:t xml:space="preserve"> </w:t>
      </w:r>
      <w:r w:rsidRPr="000147D4">
        <w:rPr>
          <w:rFonts w:ascii="Times New Roman" w:hAnsi="Times New Roman" w:cs="Times New Roman"/>
        </w:rPr>
        <w:t>Past</w:t>
      </w:r>
      <w:r w:rsidRPr="000147D4">
        <w:rPr>
          <w:rFonts w:ascii="Times New Roman" w:hAnsi="Times New Roman" w:cs="Times New Roman"/>
          <w:spacing w:val="-8"/>
        </w:rPr>
        <w:t xml:space="preserve"> </w:t>
      </w:r>
      <w:r w:rsidRPr="000147D4">
        <w:rPr>
          <w:rFonts w:ascii="Times New Roman" w:hAnsi="Times New Roman" w:cs="Times New Roman"/>
          <w:spacing w:val="-1"/>
        </w:rPr>
        <w:t>Performance</w:t>
      </w:r>
      <w:r w:rsidRPr="000147D4">
        <w:rPr>
          <w:rFonts w:ascii="Times New Roman" w:hAnsi="Times New Roman" w:cs="Times New Roman"/>
          <w:spacing w:val="-4"/>
        </w:rPr>
        <w:t xml:space="preserve"> </w:t>
      </w:r>
      <w:r w:rsidRPr="000147D4">
        <w:rPr>
          <w:rFonts w:ascii="Times New Roman" w:hAnsi="Times New Roman" w:cs="Times New Roman"/>
          <w:spacing w:val="-1"/>
        </w:rPr>
        <w:t>Reference</w:t>
      </w:r>
      <w:r w:rsidRPr="000147D4">
        <w:rPr>
          <w:rFonts w:ascii="Times New Roman" w:hAnsi="Times New Roman" w:cs="Times New Roman"/>
          <w:spacing w:val="-6"/>
        </w:rPr>
        <w:t xml:space="preserve"> </w:t>
      </w:r>
      <w:r w:rsidRPr="000147D4">
        <w:rPr>
          <w:rFonts w:ascii="Times New Roman" w:hAnsi="Times New Roman" w:cs="Times New Roman"/>
        </w:rPr>
        <w:t>Information</w:t>
      </w:r>
      <w:r w:rsidRPr="000147D4">
        <w:rPr>
          <w:rFonts w:ascii="Times New Roman" w:hAnsi="Times New Roman" w:cs="Times New Roman"/>
          <w:spacing w:val="-6"/>
        </w:rPr>
        <w:t xml:space="preserve"> </w:t>
      </w:r>
      <w:r w:rsidRPr="000147D4">
        <w:rPr>
          <w:rFonts w:ascii="Times New Roman" w:hAnsi="Times New Roman" w:cs="Times New Roman"/>
          <w:spacing w:val="-1"/>
        </w:rPr>
        <w:t>Forms</w:t>
      </w:r>
      <w:r w:rsidRPr="000147D4">
        <w:rPr>
          <w:rFonts w:ascii="Times New Roman" w:hAnsi="Times New Roman" w:cs="Times New Roman"/>
          <w:spacing w:val="-8"/>
        </w:rPr>
        <w:t xml:space="preserve"> </w:t>
      </w:r>
      <w:r w:rsidRPr="000147D4">
        <w:rPr>
          <w:rFonts w:ascii="Times New Roman" w:hAnsi="Times New Roman" w:cs="Times New Roman"/>
        </w:rPr>
        <w:t>and</w:t>
      </w:r>
      <w:r w:rsidRPr="000147D4">
        <w:rPr>
          <w:rFonts w:ascii="Times New Roman" w:hAnsi="Times New Roman" w:cs="Times New Roman"/>
          <w:spacing w:val="-6"/>
        </w:rPr>
        <w:t xml:space="preserve"> </w:t>
      </w:r>
      <w:r w:rsidRPr="000147D4">
        <w:rPr>
          <w:rFonts w:ascii="Times New Roman" w:hAnsi="Times New Roman" w:cs="Times New Roman"/>
          <w:spacing w:val="-1"/>
        </w:rPr>
        <w:t>the</w:t>
      </w:r>
      <w:r w:rsidRPr="000147D4">
        <w:rPr>
          <w:rFonts w:ascii="Times New Roman" w:hAnsi="Times New Roman" w:cs="Times New Roman"/>
          <w:spacing w:val="-6"/>
        </w:rPr>
        <w:t xml:space="preserve"> </w:t>
      </w:r>
      <w:r w:rsidRPr="000147D4">
        <w:rPr>
          <w:rFonts w:ascii="Times New Roman" w:hAnsi="Times New Roman" w:cs="Times New Roman"/>
        </w:rPr>
        <w:t>returned</w:t>
      </w:r>
      <w:r w:rsidRPr="000147D4">
        <w:rPr>
          <w:rFonts w:ascii="Times New Roman" w:hAnsi="Times New Roman" w:cs="Times New Roman"/>
          <w:spacing w:val="-6"/>
        </w:rPr>
        <w:t xml:space="preserve"> </w:t>
      </w:r>
      <w:r w:rsidRPr="000147D4">
        <w:rPr>
          <w:rFonts w:ascii="Times New Roman" w:hAnsi="Times New Roman" w:cs="Times New Roman"/>
          <w:spacing w:val="-1"/>
        </w:rPr>
        <w:t>questionnaires.</w:t>
      </w:r>
    </w:p>
    <w:p w14:paraId="1C98E529" w14:textId="77777777" w:rsidR="000147D4" w:rsidRPr="000147D4" w:rsidRDefault="000147D4" w:rsidP="000147D4">
      <w:pPr>
        <w:spacing w:before="1"/>
        <w:rPr>
          <w:sz w:val="22"/>
          <w:szCs w:val="22"/>
        </w:rPr>
      </w:pPr>
    </w:p>
    <w:p w14:paraId="309C0926" w14:textId="77777777" w:rsidR="000147D4" w:rsidRPr="000147D4" w:rsidRDefault="000147D4" w:rsidP="000147D4">
      <w:pPr>
        <w:pStyle w:val="BodyText"/>
        <w:ind w:left="0" w:right="123"/>
        <w:rPr>
          <w:rFonts w:cs="Times New Roman"/>
          <w:sz w:val="22"/>
          <w:szCs w:val="22"/>
        </w:rPr>
      </w:pPr>
      <w:r w:rsidRPr="000147D4">
        <w:rPr>
          <w:rFonts w:cs="Times New Roman"/>
          <w:sz w:val="22"/>
          <w:szCs w:val="22"/>
        </w:rPr>
        <w:t>T</w:t>
      </w:r>
      <w:r w:rsidRPr="000147D4">
        <w:rPr>
          <w:rFonts w:cs="Times New Roman"/>
          <w:spacing w:val="-1"/>
          <w:sz w:val="22"/>
          <w:szCs w:val="22"/>
        </w:rPr>
        <w: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all</w:t>
      </w:r>
      <w:r w:rsidRPr="000147D4">
        <w:rPr>
          <w:rFonts w:cs="Times New Roman"/>
          <w:spacing w:val="-3"/>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critical subcontractors</w:t>
      </w:r>
      <w:r w:rsidRPr="000147D4">
        <w:rPr>
          <w:rFonts w:cs="Times New Roman"/>
          <w:spacing w:val="-8"/>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pacing w:val="-1"/>
          <w:sz w:val="22"/>
          <w:szCs w:val="22"/>
        </w:rPr>
        <w:t>submit</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pacing w:val="-1"/>
          <w:sz w:val="22"/>
          <w:szCs w:val="22"/>
        </w:rPr>
        <w:t>following</w:t>
      </w:r>
      <w:r w:rsidRPr="000147D4">
        <w:rPr>
          <w:rFonts w:cs="Times New Roman"/>
          <w:spacing w:val="-8"/>
          <w:sz w:val="22"/>
          <w:szCs w:val="22"/>
        </w:rPr>
        <w:t xml:space="preserve"> </w:t>
      </w:r>
      <w:r w:rsidRPr="000147D4">
        <w:rPr>
          <w:rFonts w:cs="Times New Roman"/>
          <w:spacing w:val="-1"/>
          <w:sz w:val="22"/>
          <w:szCs w:val="22"/>
        </w:rPr>
        <w:t>relevant</w:t>
      </w:r>
      <w:r w:rsidRPr="000147D4">
        <w:rPr>
          <w:rFonts w:cs="Times New Roman"/>
          <w:spacing w:val="-8"/>
          <w:sz w:val="22"/>
          <w:szCs w:val="22"/>
        </w:rPr>
        <w:t xml:space="preserve"> </w:t>
      </w:r>
      <w:r w:rsidRPr="000147D4">
        <w:rPr>
          <w:rFonts w:cs="Times New Roman"/>
          <w:sz w:val="22"/>
          <w:szCs w:val="22"/>
        </w:rPr>
        <w:t>past</w:t>
      </w:r>
      <w:r w:rsidRPr="000147D4">
        <w:rPr>
          <w:rFonts w:cs="Times New Roman"/>
          <w:spacing w:val="-8"/>
          <w:sz w:val="22"/>
          <w:szCs w:val="22"/>
        </w:rPr>
        <w:t xml:space="preserve"> </w:t>
      </w:r>
      <w:r w:rsidRPr="000147D4">
        <w:rPr>
          <w:rFonts w:cs="Times New Roman"/>
          <w:sz w:val="22"/>
          <w:szCs w:val="22"/>
        </w:rPr>
        <w:t>performance</w:t>
      </w:r>
      <w:r w:rsidRPr="000147D4">
        <w:rPr>
          <w:rFonts w:cs="Times New Roman"/>
          <w:spacing w:val="-7"/>
          <w:sz w:val="22"/>
          <w:szCs w:val="22"/>
        </w:rPr>
        <w:t xml:space="preserve"> </w:t>
      </w:r>
      <w:r w:rsidRPr="000147D4">
        <w:rPr>
          <w:rFonts w:cs="Times New Roman"/>
          <w:sz w:val="22"/>
          <w:szCs w:val="22"/>
        </w:rPr>
        <w:t>information</w:t>
      </w:r>
      <w:r w:rsidRPr="000147D4">
        <w:rPr>
          <w:rFonts w:cs="Times New Roman"/>
          <w:spacing w:val="-8"/>
          <w:sz w:val="22"/>
          <w:szCs w:val="22"/>
        </w:rPr>
        <w:t xml:space="preserve"> </w:t>
      </w:r>
      <w:r w:rsidRPr="000147D4">
        <w:rPr>
          <w:rFonts w:cs="Times New Roman"/>
          <w:sz w:val="22"/>
          <w:szCs w:val="22"/>
        </w:rPr>
        <w:t>to</w:t>
      </w:r>
      <w:r w:rsidRPr="000147D4">
        <w:rPr>
          <w:rFonts w:cs="Times New Roman"/>
          <w:spacing w:val="-6"/>
          <w:sz w:val="22"/>
          <w:szCs w:val="22"/>
        </w:rPr>
        <w:t xml:space="preserve"> </w:t>
      </w:r>
      <w:r w:rsidRPr="000147D4">
        <w:rPr>
          <w:rFonts w:cs="Times New Roman"/>
          <w:sz w:val="22"/>
          <w:szCs w:val="22"/>
        </w:rPr>
        <w:t>supplement</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information collected</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8"/>
          <w:sz w:val="22"/>
          <w:szCs w:val="22"/>
        </w:rPr>
        <w:t xml:space="preserve"> </w:t>
      </w:r>
      <w:r w:rsidRPr="000147D4">
        <w:rPr>
          <w:rFonts w:cs="Times New Roman"/>
          <w:spacing w:val="-1"/>
          <w:sz w:val="22"/>
          <w:szCs w:val="22"/>
        </w:rPr>
        <w:t>Exhibit</w:t>
      </w:r>
      <w:r w:rsidRPr="000147D4">
        <w:rPr>
          <w:rFonts w:cs="Times New Roman"/>
          <w:spacing w:val="-6"/>
          <w:sz w:val="22"/>
          <w:szCs w:val="22"/>
        </w:rPr>
        <w:t xml:space="preserve"> </w:t>
      </w:r>
      <w:r w:rsidRPr="000147D4">
        <w:rPr>
          <w:rFonts w:cs="Times New Roman"/>
          <w:sz w:val="22"/>
          <w:szCs w:val="22"/>
        </w:rPr>
        <w:t>E,</w:t>
      </w:r>
      <w:r w:rsidRPr="000147D4">
        <w:rPr>
          <w:rFonts w:cs="Times New Roman"/>
          <w:spacing w:val="-7"/>
          <w:sz w:val="22"/>
          <w:szCs w:val="22"/>
        </w:rPr>
        <w:t xml:space="preserve"> </w:t>
      </w:r>
      <w:r w:rsidRPr="000147D4">
        <w:rPr>
          <w:rFonts w:cs="Times New Roman"/>
          <w:sz w:val="22"/>
          <w:szCs w:val="22"/>
        </w:rPr>
        <w:t>Past</w:t>
      </w:r>
      <w:r w:rsidRPr="000147D4">
        <w:rPr>
          <w:rFonts w:cs="Times New Roman"/>
          <w:spacing w:val="-7"/>
          <w:sz w:val="22"/>
          <w:szCs w:val="22"/>
        </w:rPr>
        <w:t xml:space="preserve"> </w:t>
      </w:r>
      <w:r w:rsidRPr="000147D4">
        <w:rPr>
          <w:rFonts w:cs="Times New Roman"/>
          <w:spacing w:val="-1"/>
          <w:sz w:val="22"/>
          <w:szCs w:val="22"/>
        </w:rPr>
        <w:t>Performance</w:t>
      </w:r>
      <w:r w:rsidRPr="000147D4">
        <w:rPr>
          <w:rFonts w:cs="Times New Roman"/>
          <w:spacing w:val="-4"/>
          <w:sz w:val="22"/>
          <w:szCs w:val="22"/>
        </w:rPr>
        <w:t xml:space="preserve"> </w:t>
      </w:r>
      <w:r w:rsidRPr="000147D4">
        <w:rPr>
          <w:rFonts w:cs="Times New Roman"/>
          <w:spacing w:val="-1"/>
          <w:sz w:val="22"/>
          <w:szCs w:val="22"/>
        </w:rPr>
        <w:t>Reference</w:t>
      </w:r>
      <w:r w:rsidRPr="000147D4">
        <w:rPr>
          <w:rFonts w:cs="Times New Roman"/>
          <w:spacing w:val="-7"/>
          <w:sz w:val="22"/>
          <w:szCs w:val="22"/>
        </w:rPr>
        <w:t xml:space="preserve"> </w:t>
      </w:r>
      <w:r w:rsidRPr="000147D4">
        <w:rPr>
          <w:rFonts w:cs="Times New Roman"/>
          <w:sz w:val="22"/>
          <w:szCs w:val="22"/>
        </w:rPr>
        <w:t>Information</w:t>
      </w:r>
      <w:r w:rsidRPr="000147D4">
        <w:rPr>
          <w:rFonts w:cs="Times New Roman"/>
          <w:spacing w:val="-7"/>
          <w:sz w:val="22"/>
          <w:szCs w:val="22"/>
        </w:rPr>
        <w:t xml:space="preserve"> </w:t>
      </w:r>
      <w:r w:rsidRPr="000147D4">
        <w:rPr>
          <w:rFonts w:cs="Times New Roman"/>
          <w:spacing w:val="-1"/>
          <w:sz w:val="22"/>
          <w:szCs w:val="22"/>
        </w:rPr>
        <w:t>Form:</w:t>
      </w:r>
    </w:p>
    <w:p w14:paraId="6D17B392" w14:textId="77777777" w:rsidR="000147D4" w:rsidRPr="000147D4" w:rsidRDefault="000147D4" w:rsidP="000147D4">
      <w:pPr>
        <w:spacing w:before="1"/>
        <w:rPr>
          <w:sz w:val="22"/>
          <w:szCs w:val="22"/>
        </w:rPr>
      </w:pPr>
    </w:p>
    <w:p w14:paraId="4150CDCB" w14:textId="77777777" w:rsidR="000147D4" w:rsidRPr="000147D4" w:rsidRDefault="000147D4" w:rsidP="00744855">
      <w:pPr>
        <w:pStyle w:val="BodyText"/>
        <w:numPr>
          <w:ilvl w:val="0"/>
          <w:numId w:val="59"/>
        </w:numPr>
        <w:tabs>
          <w:tab w:val="left" w:pos="1181"/>
        </w:tabs>
        <w:spacing w:line="245" w:lineRule="exact"/>
        <w:rPr>
          <w:rFonts w:cs="Times New Roman"/>
          <w:sz w:val="22"/>
          <w:szCs w:val="22"/>
        </w:rPr>
      </w:pPr>
      <w:r w:rsidRPr="000147D4">
        <w:rPr>
          <w:rFonts w:cs="Times New Roman"/>
          <w:spacing w:val="-1"/>
          <w:sz w:val="22"/>
          <w:szCs w:val="22"/>
        </w:rPr>
        <w:t>indicate</w:t>
      </w:r>
      <w:r w:rsidRPr="000147D4">
        <w:rPr>
          <w:rFonts w:cs="Times New Roman"/>
          <w:spacing w:val="-5"/>
          <w:sz w:val="22"/>
          <w:szCs w:val="22"/>
        </w:rPr>
        <w:t xml:space="preserve"> </w:t>
      </w:r>
      <w:r w:rsidRPr="000147D4">
        <w:rPr>
          <w:rFonts w:cs="Times New Roman"/>
          <w:spacing w:val="1"/>
          <w:sz w:val="22"/>
          <w:szCs w:val="22"/>
        </w:rPr>
        <w:t>if</w:t>
      </w:r>
      <w:r w:rsidRPr="000147D4">
        <w:rPr>
          <w:rFonts w:cs="Times New Roman"/>
          <w:spacing w:val="-6"/>
          <w:sz w:val="22"/>
          <w:szCs w:val="22"/>
        </w:rPr>
        <w:t xml:space="preserve"> </w:t>
      </w:r>
      <w:r w:rsidRPr="000147D4">
        <w:rPr>
          <w:rFonts w:cs="Times New Roman"/>
          <w:spacing w:val="-1"/>
          <w:sz w:val="22"/>
          <w:szCs w:val="22"/>
        </w:rPr>
        <w:t>the work</w:t>
      </w:r>
      <w:r w:rsidRPr="000147D4">
        <w:rPr>
          <w:rFonts w:cs="Times New Roman"/>
          <w:spacing w:val="-3"/>
          <w:sz w:val="22"/>
          <w:szCs w:val="22"/>
        </w:rPr>
        <w:t xml:space="preserve"> </w:t>
      </w:r>
      <w:r w:rsidRPr="000147D4">
        <w:rPr>
          <w:rFonts w:cs="Times New Roman"/>
          <w:spacing w:val="-1"/>
          <w:sz w:val="22"/>
          <w:szCs w:val="22"/>
        </w:rPr>
        <w:t>was</w:t>
      </w:r>
      <w:r w:rsidRPr="000147D4">
        <w:rPr>
          <w:rFonts w:cs="Times New Roman"/>
          <w:spacing w:val="-5"/>
          <w:sz w:val="22"/>
          <w:szCs w:val="22"/>
        </w:rPr>
        <w:t xml:space="preserve"> </w:t>
      </w:r>
      <w:r w:rsidRPr="000147D4">
        <w:rPr>
          <w:rFonts w:cs="Times New Roman"/>
          <w:sz w:val="22"/>
          <w:szCs w:val="22"/>
        </w:rPr>
        <w:t>performed</w:t>
      </w:r>
      <w:r w:rsidRPr="000147D4">
        <w:rPr>
          <w:rFonts w:cs="Times New Roman"/>
          <w:spacing w:val="-3"/>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z w:val="22"/>
          <w:szCs w:val="22"/>
        </w:rPr>
        <w:t xml:space="preserve"> </w:t>
      </w:r>
      <w:r w:rsidRPr="000147D4">
        <w:rPr>
          <w:rFonts w:cs="Times New Roman"/>
          <w:spacing w:val="-1"/>
          <w:sz w:val="22"/>
          <w:szCs w:val="22"/>
        </w:rPr>
        <w:t>prime</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subcontractor;</w:t>
      </w:r>
    </w:p>
    <w:p w14:paraId="53F3B1FF" w14:textId="77777777" w:rsidR="000147D4" w:rsidRPr="000147D4" w:rsidRDefault="000147D4" w:rsidP="00744855">
      <w:pPr>
        <w:pStyle w:val="BodyText"/>
        <w:numPr>
          <w:ilvl w:val="0"/>
          <w:numId w:val="59"/>
        </w:numPr>
        <w:tabs>
          <w:tab w:val="left" w:pos="1181"/>
        </w:tabs>
        <w:spacing w:line="245" w:lineRule="exact"/>
        <w:rPr>
          <w:rFonts w:cs="Times New Roman"/>
          <w:sz w:val="22"/>
          <w:szCs w:val="22"/>
        </w:rPr>
      </w:pPr>
      <w:r w:rsidRPr="000147D4">
        <w:rPr>
          <w:rFonts w:cs="Times New Roman"/>
          <w:spacing w:val="-1"/>
          <w:sz w:val="22"/>
          <w:szCs w:val="22"/>
        </w:rPr>
        <w:t>list</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z w:val="22"/>
          <w:szCs w:val="22"/>
        </w:rPr>
        <w:t>major</w:t>
      </w:r>
      <w:r w:rsidRPr="000147D4">
        <w:rPr>
          <w:rFonts w:cs="Times New Roman"/>
          <w:spacing w:val="-5"/>
          <w:sz w:val="22"/>
          <w:szCs w:val="22"/>
        </w:rPr>
        <w:t xml:space="preserve"> </w:t>
      </w:r>
      <w:r w:rsidRPr="000147D4">
        <w:rPr>
          <w:rFonts w:cs="Times New Roman"/>
          <w:spacing w:val="-1"/>
          <w:sz w:val="22"/>
          <w:szCs w:val="22"/>
        </w:rPr>
        <w:t>subcontractors</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pacing w:val="-1"/>
          <w:sz w:val="22"/>
          <w:szCs w:val="22"/>
        </w:rPr>
        <w:t>their</w:t>
      </w:r>
      <w:r w:rsidRPr="000147D4">
        <w:rPr>
          <w:rFonts w:cs="Times New Roman"/>
          <w:spacing w:val="-4"/>
          <w:sz w:val="22"/>
          <w:szCs w:val="22"/>
        </w:rPr>
        <w:t xml:space="preserve"> </w:t>
      </w:r>
      <w:r w:rsidRPr="000147D4">
        <w:rPr>
          <w:rFonts w:cs="Times New Roman"/>
          <w:spacing w:val="-1"/>
          <w:sz w:val="22"/>
          <w:szCs w:val="22"/>
        </w:rPr>
        <w:t>specific</w:t>
      </w:r>
      <w:r w:rsidRPr="000147D4">
        <w:rPr>
          <w:rFonts w:cs="Times New Roman"/>
          <w:spacing w:val="-5"/>
          <w:sz w:val="22"/>
          <w:szCs w:val="22"/>
        </w:rPr>
        <w:t xml:space="preserve"> </w:t>
      </w:r>
      <w:r w:rsidRPr="000147D4">
        <w:rPr>
          <w:rFonts w:cs="Times New Roman"/>
          <w:sz w:val="22"/>
          <w:szCs w:val="22"/>
        </w:rPr>
        <w:t>role</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responsibility</w:t>
      </w:r>
      <w:r w:rsidRPr="000147D4">
        <w:rPr>
          <w:rFonts w:cs="Times New Roman"/>
          <w:spacing w:val="-9"/>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project;</w:t>
      </w:r>
    </w:p>
    <w:p w14:paraId="470067E4" w14:textId="77777777" w:rsidR="000147D4" w:rsidRPr="000147D4" w:rsidRDefault="000147D4" w:rsidP="00744855">
      <w:pPr>
        <w:pStyle w:val="BodyText"/>
        <w:numPr>
          <w:ilvl w:val="0"/>
          <w:numId w:val="59"/>
        </w:numPr>
        <w:tabs>
          <w:tab w:val="left" w:pos="1181"/>
        </w:tabs>
        <w:spacing w:line="244" w:lineRule="exact"/>
        <w:rPr>
          <w:rFonts w:cs="Times New Roman"/>
          <w:sz w:val="22"/>
          <w:szCs w:val="22"/>
        </w:rPr>
      </w:pPr>
      <w:r w:rsidRPr="000147D4">
        <w:rPr>
          <w:rFonts w:cs="Times New Roman"/>
          <w:sz w:val="22"/>
          <w:szCs w:val="22"/>
        </w:rPr>
        <w:t>period</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performance:</w:t>
      </w:r>
      <w:r w:rsidRPr="000147D4">
        <w:rPr>
          <w:rFonts w:cs="Times New Roman"/>
          <w:spacing w:val="-6"/>
          <w:sz w:val="22"/>
          <w:szCs w:val="22"/>
        </w:rPr>
        <w:t xml:space="preserve"> </w:t>
      </w:r>
      <w:r w:rsidRPr="000147D4">
        <w:rPr>
          <w:rFonts w:cs="Times New Roman"/>
          <w:sz w:val="22"/>
          <w:szCs w:val="22"/>
        </w:rPr>
        <w:t>start</w:t>
      </w:r>
      <w:r w:rsidRPr="000147D4">
        <w:rPr>
          <w:rFonts w:cs="Times New Roman"/>
          <w:spacing w:val="-6"/>
          <w:sz w:val="22"/>
          <w:szCs w:val="22"/>
        </w:rPr>
        <w:t xml:space="preserve"> </w:t>
      </w:r>
      <w:r w:rsidRPr="000147D4">
        <w:rPr>
          <w:rFonts w:cs="Times New Roman"/>
          <w:sz w:val="22"/>
          <w:szCs w:val="22"/>
        </w:rPr>
        <w:t>date</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end</w:t>
      </w:r>
      <w:r w:rsidRPr="000147D4">
        <w:rPr>
          <w:rFonts w:cs="Times New Roman"/>
          <w:spacing w:val="-4"/>
          <w:sz w:val="22"/>
          <w:szCs w:val="22"/>
        </w:rPr>
        <w:t xml:space="preserve"> </w:t>
      </w:r>
      <w:r w:rsidRPr="000147D4">
        <w:rPr>
          <w:rFonts w:cs="Times New Roman"/>
          <w:sz w:val="22"/>
          <w:szCs w:val="22"/>
        </w:rPr>
        <w:t>date;</w:t>
      </w:r>
    </w:p>
    <w:p w14:paraId="759E7103" w14:textId="77777777" w:rsidR="000147D4" w:rsidRPr="000147D4" w:rsidRDefault="000147D4" w:rsidP="00744855">
      <w:pPr>
        <w:pStyle w:val="BodyText"/>
        <w:numPr>
          <w:ilvl w:val="0"/>
          <w:numId w:val="59"/>
        </w:numPr>
        <w:tabs>
          <w:tab w:val="left" w:pos="1181"/>
        </w:tabs>
        <w:spacing w:line="244" w:lineRule="exact"/>
        <w:rPr>
          <w:rFonts w:cs="Times New Roman"/>
          <w:sz w:val="22"/>
          <w:szCs w:val="22"/>
        </w:rPr>
      </w:pPr>
      <w:r w:rsidRPr="000147D4">
        <w:rPr>
          <w:rFonts w:cs="Times New Roman"/>
          <w:sz w:val="22"/>
          <w:szCs w:val="22"/>
        </w:rPr>
        <w:t>staffing</w:t>
      </w:r>
      <w:r w:rsidRPr="000147D4">
        <w:rPr>
          <w:rFonts w:cs="Times New Roman"/>
          <w:spacing w:val="-12"/>
          <w:sz w:val="22"/>
          <w:szCs w:val="22"/>
        </w:rPr>
        <w:t xml:space="preserve"> </w:t>
      </w:r>
      <w:r w:rsidRPr="000147D4">
        <w:rPr>
          <w:rFonts w:cs="Times New Roman"/>
          <w:sz w:val="22"/>
          <w:szCs w:val="22"/>
        </w:rPr>
        <w:t>level;</w:t>
      </w:r>
    </w:p>
    <w:p w14:paraId="5A628277" w14:textId="77777777" w:rsidR="000147D4" w:rsidRPr="000147D4" w:rsidRDefault="000147D4" w:rsidP="00744855">
      <w:pPr>
        <w:pStyle w:val="BodyText"/>
        <w:numPr>
          <w:ilvl w:val="0"/>
          <w:numId w:val="59"/>
        </w:numPr>
        <w:tabs>
          <w:tab w:val="left" w:pos="1181"/>
        </w:tabs>
        <w:spacing w:line="245" w:lineRule="exact"/>
        <w:rPr>
          <w:rFonts w:cs="Times New Roman"/>
          <w:sz w:val="22"/>
          <w:szCs w:val="22"/>
        </w:rPr>
      </w:pPr>
      <w:r w:rsidRPr="000147D4">
        <w:rPr>
          <w:rFonts w:cs="Times New Roman"/>
          <w:spacing w:val="-1"/>
          <w:sz w:val="22"/>
          <w:szCs w:val="22"/>
        </w:rPr>
        <w:t>types</w:t>
      </w:r>
      <w:r w:rsidRPr="000147D4">
        <w:rPr>
          <w:rFonts w:cs="Times New Roman"/>
          <w:spacing w:val="-8"/>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deliverables;</w:t>
      </w:r>
      <w:r w:rsidRPr="000147D4">
        <w:rPr>
          <w:rFonts w:cs="Times New Roman"/>
          <w:spacing w:val="-7"/>
          <w:sz w:val="22"/>
          <w:szCs w:val="22"/>
        </w:rPr>
        <w:t xml:space="preserve"> </w:t>
      </w:r>
      <w:r w:rsidRPr="000147D4">
        <w:rPr>
          <w:rFonts w:cs="Times New Roman"/>
          <w:spacing w:val="-1"/>
          <w:sz w:val="22"/>
          <w:szCs w:val="22"/>
        </w:rPr>
        <w:t>and</w:t>
      </w:r>
    </w:p>
    <w:p w14:paraId="1033EB2C" w14:textId="77777777" w:rsidR="000147D4" w:rsidRPr="000147D4" w:rsidRDefault="000147D4" w:rsidP="00744855">
      <w:pPr>
        <w:pStyle w:val="BodyText"/>
        <w:numPr>
          <w:ilvl w:val="0"/>
          <w:numId w:val="59"/>
        </w:numPr>
        <w:tabs>
          <w:tab w:val="left" w:pos="1181"/>
        </w:tabs>
        <w:ind w:right="418"/>
        <w:rPr>
          <w:rFonts w:cs="Times New Roman"/>
          <w:sz w:val="22"/>
          <w:szCs w:val="22"/>
        </w:rPr>
      </w:pPr>
      <w:r w:rsidRPr="000147D4">
        <w:rPr>
          <w:rFonts w:cs="Times New Roman"/>
          <w:spacing w:val="-1"/>
          <w:sz w:val="22"/>
          <w:szCs w:val="22"/>
        </w:rPr>
        <w:t>information</w:t>
      </w:r>
      <w:r w:rsidRPr="000147D4">
        <w:rPr>
          <w:rFonts w:cs="Times New Roman"/>
          <w:spacing w:val="-8"/>
          <w:sz w:val="22"/>
          <w:szCs w:val="22"/>
        </w:rPr>
        <w:t xml:space="preserve"> </w:t>
      </w:r>
      <w:r w:rsidRPr="000147D4">
        <w:rPr>
          <w:rFonts w:cs="Times New Roman"/>
          <w:spacing w:val="1"/>
          <w:sz w:val="22"/>
          <w:szCs w:val="22"/>
        </w:rPr>
        <w:t>on</w:t>
      </w:r>
      <w:r w:rsidRPr="000147D4">
        <w:rPr>
          <w:rFonts w:cs="Times New Roman"/>
          <w:spacing w:val="-7"/>
          <w:sz w:val="22"/>
          <w:szCs w:val="22"/>
        </w:rPr>
        <w:t xml:space="preserve"> </w:t>
      </w:r>
      <w:r w:rsidRPr="000147D4">
        <w:rPr>
          <w:rFonts w:cs="Times New Roman"/>
          <w:sz w:val="22"/>
          <w:szCs w:val="22"/>
        </w:rPr>
        <w:t>problems</w:t>
      </w:r>
      <w:r w:rsidRPr="000147D4">
        <w:rPr>
          <w:rFonts w:cs="Times New Roman"/>
          <w:spacing w:val="-7"/>
          <w:sz w:val="22"/>
          <w:szCs w:val="22"/>
        </w:rPr>
        <w:t xml:space="preserve"> </w:t>
      </w:r>
      <w:r w:rsidRPr="000147D4">
        <w:rPr>
          <w:rFonts w:cs="Times New Roman"/>
          <w:spacing w:val="-1"/>
          <w:sz w:val="22"/>
          <w:szCs w:val="22"/>
        </w:rPr>
        <w:t>encountered</w:t>
      </w:r>
      <w:r w:rsidRPr="000147D4">
        <w:rPr>
          <w:rFonts w:cs="Times New Roman"/>
          <w:spacing w:val="-5"/>
          <w:sz w:val="22"/>
          <w:szCs w:val="22"/>
        </w:rPr>
        <w:t xml:space="preserve"> </w:t>
      </w:r>
      <w:r w:rsidRPr="000147D4">
        <w:rPr>
          <w:rFonts w:cs="Times New Roman"/>
          <w:sz w:val="22"/>
          <w:szCs w:val="22"/>
        </w:rPr>
        <w:t>on</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identified</w:t>
      </w:r>
      <w:r w:rsidRPr="000147D4">
        <w:rPr>
          <w:rFonts w:cs="Times New Roman"/>
          <w:spacing w:val="-6"/>
          <w:sz w:val="22"/>
          <w:szCs w:val="22"/>
        </w:rPr>
        <w:t xml:space="preserve"> </w:t>
      </w:r>
      <w:r w:rsidRPr="000147D4">
        <w:rPr>
          <w:rFonts w:cs="Times New Roman"/>
          <w:sz w:val="22"/>
          <w:szCs w:val="22"/>
        </w:rPr>
        <w:t>contracts</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subcontracts,</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pacing w:val="-1"/>
          <w:sz w:val="22"/>
          <w:szCs w:val="22"/>
        </w:rPr>
        <w:t>corrective</w:t>
      </w:r>
      <w:r w:rsidRPr="000147D4">
        <w:rPr>
          <w:rFonts w:cs="Times New Roman"/>
          <w:spacing w:val="100"/>
          <w:w w:val="99"/>
          <w:sz w:val="22"/>
          <w:szCs w:val="22"/>
        </w:rPr>
        <w:t xml:space="preserve"> </w:t>
      </w:r>
      <w:r w:rsidRPr="000147D4">
        <w:rPr>
          <w:rFonts w:cs="Times New Roman"/>
          <w:spacing w:val="-1"/>
          <w:sz w:val="22"/>
          <w:szCs w:val="22"/>
        </w:rPr>
        <w:t>actions</w:t>
      </w:r>
      <w:r w:rsidRPr="000147D4">
        <w:rPr>
          <w:rFonts w:cs="Times New Roman"/>
          <w:spacing w:val="-7"/>
          <w:sz w:val="22"/>
          <w:szCs w:val="22"/>
        </w:rPr>
        <w:t xml:space="preserve"> </w:t>
      </w:r>
      <w:r w:rsidRPr="000147D4">
        <w:rPr>
          <w:rFonts w:cs="Times New Roman"/>
          <w:sz w:val="22"/>
          <w:szCs w:val="22"/>
        </w:rPr>
        <w:lastRenderedPageBreak/>
        <w:t>taken</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z w:val="22"/>
          <w:szCs w:val="22"/>
        </w:rPr>
        <w:t>resolve</w:t>
      </w:r>
      <w:r w:rsidRPr="000147D4">
        <w:rPr>
          <w:rFonts w:cs="Times New Roman"/>
          <w:spacing w:val="-6"/>
          <w:sz w:val="22"/>
          <w:szCs w:val="22"/>
        </w:rPr>
        <w:t xml:space="preserve"> </w:t>
      </w:r>
      <w:r w:rsidRPr="000147D4">
        <w:rPr>
          <w:rFonts w:cs="Times New Roman"/>
          <w:spacing w:val="-1"/>
          <w:sz w:val="22"/>
          <w:szCs w:val="22"/>
        </w:rPr>
        <w:t>those</w:t>
      </w:r>
      <w:r w:rsidRPr="000147D4">
        <w:rPr>
          <w:rFonts w:cs="Times New Roman"/>
          <w:spacing w:val="-3"/>
          <w:sz w:val="22"/>
          <w:szCs w:val="22"/>
        </w:rPr>
        <w:t xml:space="preserve"> </w:t>
      </w:r>
      <w:r w:rsidRPr="000147D4">
        <w:rPr>
          <w:rFonts w:cs="Times New Roman"/>
          <w:spacing w:val="-1"/>
          <w:sz w:val="22"/>
          <w:szCs w:val="22"/>
        </w:rPr>
        <w:t>problems.</w:t>
      </w:r>
    </w:p>
    <w:p w14:paraId="03759EA2" w14:textId="77777777" w:rsidR="000147D4" w:rsidRPr="000147D4" w:rsidRDefault="000147D4" w:rsidP="000147D4">
      <w:pPr>
        <w:spacing w:before="10"/>
        <w:rPr>
          <w:sz w:val="22"/>
          <w:szCs w:val="22"/>
        </w:rPr>
      </w:pPr>
    </w:p>
    <w:p w14:paraId="525362B9" w14:textId="77777777" w:rsidR="000147D4" w:rsidRPr="000147D4" w:rsidRDefault="000147D4" w:rsidP="000147D4">
      <w:pPr>
        <w:pStyle w:val="BodyText"/>
        <w:ind w:left="0" w:right="218"/>
        <w:rPr>
          <w:rFonts w:cs="Times New Roman"/>
          <w:sz w:val="22"/>
          <w:szCs w:val="22"/>
        </w:rPr>
      </w:pPr>
      <w:r w:rsidRPr="000147D4">
        <w:rPr>
          <w:rFonts w:cs="Times New Roman"/>
          <w:sz w:val="22"/>
          <w:szCs w:val="22"/>
        </w:rPr>
        <w:t>Offerors</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all</w:t>
      </w:r>
      <w:r w:rsidRPr="000147D4">
        <w:rPr>
          <w:rFonts w:cs="Times New Roman"/>
          <w:spacing w:val="-4"/>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pacing w:val="-1"/>
          <w:sz w:val="22"/>
          <w:szCs w:val="22"/>
        </w:rPr>
        <w:t>critical</w:t>
      </w:r>
      <w:r w:rsidRPr="000147D4">
        <w:rPr>
          <w:rFonts w:cs="Times New Roman"/>
          <w:spacing w:val="-7"/>
          <w:sz w:val="22"/>
          <w:szCs w:val="22"/>
        </w:rPr>
        <w:t xml:space="preserve"> </w:t>
      </w:r>
      <w:r w:rsidRPr="000147D4">
        <w:rPr>
          <w:rFonts w:cs="Times New Roman"/>
          <w:spacing w:val="-1"/>
          <w:sz w:val="22"/>
          <w:szCs w:val="22"/>
        </w:rPr>
        <w:t>subcontractors</w:t>
      </w:r>
      <w:r w:rsidRPr="000147D4">
        <w:rPr>
          <w:rFonts w:cs="Times New Roman"/>
          <w:spacing w:val="-2"/>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provide</w:t>
      </w:r>
      <w:r w:rsidRPr="000147D4">
        <w:rPr>
          <w:rFonts w:cs="Times New Roman"/>
          <w:spacing w:val="-6"/>
          <w:sz w:val="22"/>
          <w:szCs w:val="22"/>
        </w:rPr>
        <w:t xml:space="preserve"> </w:t>
      </w:r>
      <w:r w:rsidRPr="000147D4">
        <w:rPr>
          <w:rFonts w:cs="Times New Roman"/>
          <w:spacing w:val="-1"/>
          <w:sz w:val="22"/>
          <w:szCs w:val="22"/>
        </w:rPr>
        <w:t>general</w:t>
      </w:r>
      <w:r w:rsidRPr="000147D4">
        <w:rPr>
          <w:rFonts w:cs="Times New Roman"/>
          <w:spacing w:val="-5"/>
          <w:sz w:val="22"/>
          <w:szCs w:val="22"/>
        </w:rPr>
        <w:t xml:space="preserve"> </w:t>
      </w:r>
      <w:r w:rsidRPr="000147D4">
        <w:rPr>
          <w:rFonts w:cs="Times New Roman"/>
          <w:sz w:val="22"/>
          <w:szCs w:val="22"/>
        </w:rPr>
        <w:t>performance</w:t>
      </w:r>
      <w:r w:rsidRPr="000147D4">
        <w:rPr>
          <w:rFonts w:cs="Times New Roman"/>
          <w:spacing w:val="-6"/>
          <w:sz w:val="22"/>
          <w:szCs w:val="22"/>
        </w:rPr>
        <w:t xml:space="preserve"> </w:t>
      </w:r>
      <w:r w:rsidRPr="000147D4">
        <w:rPr>
          <w:rFonts w:cs="Times New Roman"/>
          <w:sz w:val="22"/>
          <w:szCs w:val="22"/>
        </w:rPr>
        <w:t>information</w:t>
      </w:r>
      <w:r w:rsidRPr="000147D4">
        <w:rPr>
          <w:rFonts w:cs="Times New Roman"/>
          <w:spacing w:val="-7"/>
          <w:sz w:val="22"/>
          <w:szCs w:val="22"/>
        </w:rPr>
        <w:t xml:space="preserve"> </w:t>
      </w:r>
      <w:r w:rsidRPr="000147D4">
        <w:rPr>
          <w:rFonts w:cs="Times New Roman"/>
          <w:sz w:val="22"/>
          <w:szCs w:val="22"/>
        </w:rPr>
        <w:t>on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identified</w:t>
      </w:r>
      <w:r w:rsidRPr="000147D4">
        <w:rPr>
          <w:rFonts w:cs="Times New Roman"/>
          <w:spacing w:val="95"/>
          <w:w w:val="99"/>
          <w:sz w:val="22"/>
          <w:szCs w:val="22"/>
        </w:rPr>
        <w:t xml:space="preserve"> </w:t>
      </w:r>
      <w:r w:rsidRPr="000147D4">
        <w:rPr>
          <w:rFonts w:cs="Times New Roman"/>
          <w:spacing w:val="-1"/>
          <w:sz w:val="22"/>
          <w:szCs w:val="22"/>
        </w:rPr>
        <w:t>contracts</w:t>
      </w:r>
      <w:r w:rsidRPr="000147D4">
        <w:rPr>
          <w:rFonts w:cs="Times New Roman"/>
          <w:spacing w:val="-6"/>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z w:val="22"/>
          <w:szCs w:val="22"/>
        </w:rPr>
        <w:t>information</w:t>
      </w:r>
      <w:r w:rsidRPr="000147D4">
        <w:rPr>
          <w:rFonts w:cs="Times New Roman"/>
          <w:spacing w:val="-6"/>
          <w:sz w:val="22"/>
          <w:szCs w:val="22"/>
        </w:rPr>
        <w:t xml:space="preserve"> </w:t>
      </w:r>
      <w:r w:rsidRPr="000147D4">
        <w:rPr>
          <w:rFonts w:cs="Times New Roman"/>
          <w:spacing w:val="-1"/>
          <w:sz w:val="22"/>
          <w:szCs w:val="22"/>
        </w:rPr>
        <w:t>will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obtained</w:t>
      </w:r>
      <w:r w:rsidRPr="000147D4">
        <w:rPr>
          <w:rFonts w:cs="Times New Roman"/>
          <w:spacing w:val="-4"/>
          <w:sz w:val="22"/>
          <w:szCs w:val="22"/>
        </w:rPr>
        <w:t xml:space="preserve"> </w:t>
      </w:r>
      <w:r w:rsidRPr="000147D4">
        <w:rPr>
          <w:rFonts w:cs="Times New Roman"/>
          <w:sz w:val="22"/>
          <w:szCs w:val="22"/>
        </w:rPr>
        <w:t>from</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references.</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Government</w:t>
      </w:r>
      <w:r w:rsidRPr="000147D4">
        <w:rPr>
          <w:rFonts w:cs="Times New Roman"/>
          <w:spacing w:val="-3"/>
          <w:sz w:val="22"/>
          <w:szCs w:val="22"/>
        </w:rPr>
        <w:t xml:space="preserve"> </w:t>
      </w:r>
      <w:r w:rsidRPr="000147D4">
        <w:rPr>
          <w:rFonts w:cs="Times New Roman"/>
          <w:spacing w:val="-1"/>
          <w:sz w:val="22"/>
          <w:szCs w:val="22"/>
        </w:rPr>
        <w:t>may</w:t>
      </w:r>
      <w:r w:rsidRPr="000147D4">
        <w:rPr>
          <w:rFonts w:cs="Times New Roman"/>
          <w:spacing w:val="-3"/>
          <w:sz w:val="22"/>
          <w:szCs w:val="22"/>
        </w:rPr>
        <w:t xml:space="preserve"> </w:t>
      </w:r>
      <w:r w:rsidRPr="000147D4">
        <w:rPr>
          <w:rFonts w:cs="Times New Roman"/>
          <w:spacing w:val="-1"/>
          <w:sz w:val="22"/>
          <w:szCs w:val="22"/>
        </w:rPr>
        <w:t>contact</w:t>
      </w:r>
      <w:r w:rsidRPr="000147D4">
        <w:rPr>
          <w:rFonts w:cs="Times New Roman"/>
          <w:spacing w:val="-5"/>
          <w:sz w:val="22"/>
          <w:szCs w:val="22"/>
        </w:rPr>
        <w:t xml:space="preserve"> </w:t>
      </w:r>
      <w:r w:rsidRPr="000147D4">
        <w:rPr>
          <w:rFonts w:cs="Times New Roman"/>
          <w:spacing w:val="-1"/>
          <w:sz w:val="22"/>
          <w:szCs w:val="22"/>
        </w:rPr>
        <w:t>some</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z w:val="22"/>
          <w:szCs w:val="22"/>
        </w:rPr>
        <w:t>all</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74"/>
          <w:w w:val="99"/>
          <w:sz w:val="22"/>
          <w:szCs w:val="22"/>
        </w:rPr>
        <w:t xml:space="preserve"> </w:t>
      </w:r>
      <w:r w:rsidRPr="000147D4">
        <w:rPr>
          <w:rFonts w:cs="Times New Roman"/>
          <w:spacing w:val="-1"/>
          <w:sz w:val="22"/>
          <w:szCs w:val="22"/>
        </w:rPr>
        <w:t>references</w:t>
      </w:r>
      <w:r w:rsidRPr="000147D4">
        <w:rPr>
          <w:rFonts w:cs="Times New Roman"/>
          <w:spacing w:val="-6"/>
          <w:sz w:val="22"/>
          <w:szCs w:val="22"/>
        </w:rPr>
        <w:t xml:space="preserve"> </w:t>
      </w:r>
      <w:r w:rsidRPr="000147D4">
        <w:rPr>
          <w:rFonts w:cs="Times New Roman"/>
          <w:sz w:val="22"/>
          <w:szCs w:val="22"/>
        </w:rPr>
        <w:t>provided</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3"/>
          <w:sz w:val="22"/>
          <w:szCs w:val="22"/>
        </w:rPr>
        <w:t xml:space="preserve"> </w:t>
      </w:r>
      <w:r w:rsidRPr="000147D4">
        <w:rPr>
          <w:rFonts w:cs="Times New Roman"/>
          <w:spacing w:val="-1"/>
          <w:sz w:val="22"/>
          <w:szCs w:val="22"/>
        </w:rPr>
        <w:t>well</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3"/>
          <w:sz w:val="22"/>
          <w:szCs w:val="22"/>
        </w:rPr>
        <w:t xml:space="preserve"> </w:t>
      </w:r>
      <w:r w:rsidRPr="000147D4">
        <w:rPr>
          <w:rFonts w:cs="Times New Roman"/>
          <w:spacing w:val="-1"/>
          <w:sz w:val="22"/>
          <w:szCs w:val="22"/>
        </w:rPr>
        <w:t>other</w:t>
      </w:r>
      <w:r w:rsidRPr="000147D4">
        <w:rPr>
          <w:rFonts w:cs="Times New Roman"/>
          <w:spacing w:val="-5"/>
          <w:sz w:val="22"/>
          <w:szCs w:val="22"/>
        </w:rPr>
        <w:t xml:space="preserve"> </w:t>
      </w:r>
      <w:r w:rsidRPr="000147D4">
        <w:rPr>
          <w:rFonts w:cs="Times New Roman"/>
          <w:spacing w:val="-1"/>
          <w:sz w:val="22"/>
          <w:szCs w:val="22"/>
        </w:rPr>
        <w:t>sources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obtain</w:t>
      </w:r>
      <w:r w:rsidRPr="000147D4">
        <w:rPr>
          <w:rFonts w:cs="Times New Roman"/>
          <w:spacing w:val="-6"/>
          <w:sz w:val="22"/>
          <w:szCs w:val="22"/>
        </w:rPr>
        <w:t xml:space="preserve"> </w:t>
      </w:r>
      <w:r w:rsidRPr="000147D4">
        <w:rPr>
          <w:rFonts w:cs="Times New Roman"/>
          <w:sz w:val="22"/>
          <w:szCs w:val="22"/>
        </w:rPr>
        <w:t>past</w:t>
      </w:r>
      <w:r w:rsidRPr="000147D4">
        <w:rPr>
          <w:rFonts w:cs="Times New Roman"/>
          <w:spacing w:val="-6"/>
          <w:sz w:val="22"/>
          <w:szCs w:val="22"/>
        </w:rPr>
        <w:t xml:space="preserve"> </w:t>
      </w:r>
      <w:r w:rsidRPr="000147D4">
        <w:rPr>
          <w:rFonts w:cs="Times New Roman"/>
          <w:spacing w:val="-1"/>
          <w:sz w:val="22"/>
          <w:szCs w:val="22"/>
        </w:rPr>
        <w:t>performance</w:t>
      </w:r>
      <w:r w:rsidRPr="000147D4">
        <w:rPr>
          <w:rFonts w:cs="Times New Roman"/>
          <w:spacing w:val="-5"/>
          <w:sz w:val="22"/>
          <w:szCs w:val="22"/>
        </w:rPr>
        <w:t xml:space="preserve"> </w:t>
      </w:r>
      <w:r w:rsidRPr="000147D4">
        <w:rPr>
          <w:rFonts w:cs="Times New Roman"/>
          <w:sz w:val="22"/>
          <w:szCs w:val="22"/>
        </w:rPr>
        <w:t>information</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evaluated.</w:t>
      </w:r>
      <w:r w:rsidRPr="000147D4">
        <w:rPr>
          <w:rFonts w:cs="Times New Roman"/>
          <w:spacing w:val="39"/>
          <w:sz w:val="22"/>
          <w:szCs w:val="22"/>
        </w:rPr>
        <w:t xml:space="preserve"> </w:t>
      </w:r>
      <w:r w:rsidRPr="000147D4">
        <w:rPr>
          <w:rFonts w:cs="Times New Roman"/>
          <w:spacing w:val="-1"/>
          <w:sz w:val="22"/>
          <w:szCs w:val="22"/>
        </w:rPr>
        <w:t>References</w:t>
      </w:r>
      <w:r w:rsidRPr="000147D4">
        <w:rPr>
          <w:rFonts w:cs="Times New Roman"/>
          <w:spacing w:val="90"/>
          <w:w w:val="99"/>
          <w:sz w:val="22"/>
          <w:szCs w:val="22"/>
        </w:rPr>
        <w:t xml:space="preserve"> </w:t>
      </w:r>
      <w:r w:rsidRPr="000147D4">
        <w:rPr>
          <w:rFonts w:cs="Times New Roman"/>
          <w:spacing w:val="-1"/>
          <w:sz w:val="22"/>
          <w:szCs w:val="22"/>
        </w:rPr>
        <w:t>other</w:t>
      </w:r>
      <w:r w:rsidRPr="000147D4">
        <w:rPr>
          <w:rFonts w:cs="Times New Roman"/>
          <w:spacing w:val="-5"/>
          <w:sz w:val="22"/>
          <w:szCs w:val="22"/>
        </w:rPr>
        <w:t xml:space="preserve"> </w:t>
      </w:r>
      <w:r w:rsidRPr="000147D4">
        <w:rPr>
          <w:rFonts w:cs="Times New Roman"/>
          <w:sz w:val="22"/>
          <w:szCs w:val="22"/>
        </w:rPr>
        <w:t>than</w:t>
      </w:r>
      <w:r w:rsidRPr="000147D4">
        <w:rPr>
          <w:rFonts w:cs="Times New Roman"/>
          <w:spacing w:val="-5"/>
          <w:sz w:val="22"/>
          <w:szCs w:val="22"/>
        </w:rPr>
        <w:t xml:space="preserve"> </w:t>
      </w:r>
      <w:r w:rsidRPr="000147D4">
        <w:rPr>
          <w:rFonts w:cs="Times New Roman"/>
          <w:spacing w:val="-1"/>
          <w:sz w:val="22"/>
          <w:szCs w:val="22"/>
        </w:rPr>
        <w:t>those</w:t>
      </w:r>
      <w:r w:rsidRPr="000147D4">
        <w:rPr>
          <w:rFonts w:cs="Times New Roman"/>
          <w:spacing w:val="-5"/>
          <w:sz w:val="22"/>
          <w:szCs w:val="22"/>
        </w:rPr>
        <w:t xml:space="preserve"> </w:t>
      </w:r>
      <w:r w:rsidRPr="000147D4">
        <w:rPr>
          <w:rFonts w:cs="Times New Roman"/>
          <w:spacing w:val="-1"/>
          <w:sz w:val="22"/>
          <w:szCs w:val="22"/>
        </w:rPr>
        <w:t>identified</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2"/>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critical</w:t>
      </w:r>
      <w:r w:rsidRPr="000147D4">
        <w:rPr>
          <w:rFonts w:cs="Times New Roman"/>
          <w:spacing w:val="-5"/>
          <w:sz w:val="22"/>
          <w:szCs w:val="22"/>
        </w:rPr>
        <w:t xml:space="preserve"> </w:t>
      </w:r>
      <w:r w:rsidRPr="000147D4">
        <w:rPr>
          <w:rFonts w:cs="Times New Roman"/>
          <w:spacing w:val="-1"/>
          <w:sz w:val="22"/>
          <w:szCs w:val="22"/>
        </w:rPr>
        <w:t>subcontractors</w:t>
      </w:r>
      <w:r w:rsidRPr="000147D4">
        <w:rPr>
          <w:rFonts w:cs="Times New Roman"/>
          <w:spacing w:val="-3"/>
          <w:sz w:val="22"/>
          <w:szCs w:val="22"/>
        </w:rPr>
        <w:t xml:space="preserve"> </w:t>
      </w:r>
      <w:r w:rsidRPr="000147D4">
        <w:rPr>
          <w:rFonts w:cs="Times New Roman"/>
          <w:sz w:val="22"/>
          <w:szCs w:val="22"/>
        </w:rPr>
        <w:t>may</w:t>
      </w:r>
      <w:r w:rsidRPr="000147D4">
        <w:rPr>
          <w:rFonts w:cs="Times New Roman"/>
          <w:spacing w:val="-9"/>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contacted</w:t>
      </w:r>
      <w:r w:rsidRPr="000147D4">
        <w:rPr>
          <w:rFonts w:cs="Times New Roman"/>
          <w:spacing w:val="-4"/>
          <w:sz w:val="22"/>
          <w:szCs w:val="22"/>
        </w:rPr>
        <w:t xml:space="preserve"> </w:t>
      </w:r>
      <w:r w:rsidRPr="000147D4">
        <w:rPr>
          <w:rFonts w:cs="Times New Roman"/>
          <w:sz w:val="22"/>
          <w:szCs w:val="22"/>
        </w:rPr>
        <w:t>by</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Government</w:t>
      </w:r>
      <w:r w:rsidRPr="000147D4">
        <w:rPr>
          <w:rFonts w:cs="Times New Roman"/>
          <w:spacing w:val="91"/>
          <w:w w:val="99"/>
          <w:sz w:val="22"/>
          <w:szCs w:val="22"/>
        </w:rPr>
        <w:t xml:space="preserve"> </w:t>
      </w:r>
      <w:r w:rsidRPr="000147D4">
        <w:rPr>
          <w:rFonts w:cs="Times New Roman"/>
          <w:spacing w:val="-1"/>
          <w:sz w:val="22"/>
          <w:szCs w:val="22"/>
        </w:rPr>
        <w:t>with</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7"/>
          <w:sz w:val="22"/>
          <w:szCs w:val="22"/>
        </w:rPr>
        <w:t xml:space="preserve"> </w:t>
      </w:r>
      <w:r w:rsidRPr="000147D4">
        <w:rPr>
          <w:rFonts w:cs="Times New Roman"/>
          <w:sz w:val="22"/>
          <w:szCs w:val="22"/>
        </w:rPr>
        <w:t>information</w:t>
      </w:r>
      <w:r w:rsidRPr="000147D4">
        <w:rPr>
          <w:rFonts w:cs="Times New Roman"/>
          <w:spacing w:val="-7"/>
          <w:sz w:val="22"/>
          <w:szCs w:val="22"/>
        </w:rPr>
        <w:t xml:space="preserve"> </w:t>
      </w:r>
      <w:r w:rsidRPr="000147D4">
        <w:rPr>
          <w:rFonts w:cs="Times New Roman"/>
          <w:sz w:val="22"/>
          <w:szCs w:val="22"/>
        </w:rPr>
        <w:t>received.</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7"/>
          <w:sz w:val="22"/>
          <w:szCs w:val="22"/>
        </w:rPr>
        <w:t xml:space="preserve"> </w:t>
      </w:r>
      <w:r w:rsidRPr="000147D4">
        <w:rPr>
          <w:rFonts w:cs="Times New Roman"/>
          <w:spacing w:val="-1"/>
          <w:sz w:val="22"/>
          <w:szCs w:val="22"/>
        </w:rPr>
        <w:t>Government</w:t>
      </w:r>
      <w:r w:rsidRPr="000147D4">
        <w:rPr>
          <w:rFonts w:cs="Times New Roman"/>
          <w:spacing w:val="-5"/>
          <w:sz w:val="22"/>
          <w:szCs w:val="22"/>
        </w:rPr>
        <w:t xml:space="preserve"> </w:t>
      </w:r>
      <w:r w:rsidRPr="000147D4">
        <w:rPr>
          <w:rFonts w:cs="Times New Roman"/>
          <w:spacing w:val="-1"/>
          <w:sz w:val="22"/>
          <w:szCs w:val="22"/>
        </w:rPr>
        <w:t>may</w:t>
      </w:r>
      <w:r w:rsidRPr="000147D4">
        <w:rPr>
          <w:rFonts w:cs="Times New Roman"/>
          <w:spacing w:val="-7"/>
          <w:sz w:val="22"/>
          <w:szCs w:val="22"/>
        </w:rPr>
        <w:t xml:space="preserve"> </w:t>
      </w:r>
      <w:r w:rsidRPr="000147D4">
        <w:rPr>
          <w:rFonts w:cs="Times New Roman"/>
          <w:sz w:val="22"/>
          <w:szCs w:val="22"/>
        </w:rPr>
        <w:t>obtain</w:t>
      </w:r>
      <w:r w:rsidRPr="000147D4">
        <w:rPr>
          <w:rFonts w:cs="Times New Roman"/>
          <w:spacing w:val="-6"/>
          <w:sz w:val="22"/>
          <w:szCs w:val="22"/>
        </w:rPr>
        <w:t xml:space="preserve"> </w:t>
      </w:r>
      <w:r w:rsidRPr="000147D4">
        <w:rPr>
          <w:rFonts w:cs="Times New Roman"/>
          <w:spacing w:val="-1"/>
          <w:sz w:val="22"/>
          <w:szCs w:val="22"/>
        </w:rPr>
        <w:t>information</w:t>
      </w:r>
      <w:r w:rsidRPr="000147D4">
        <w:rPr>
          <w:rFonts w:cs="Times New Roman"/>
          <w:spacing w:val="-6"/>
          <w:sz w:val="22"/>
          <w:szCs w:val="22"/>
        </w:rPr>
        <w:t xml:space="preserve"> </w:t>
      </w:r>
      <w:r w:rsidRPr="000147D4">
        <w:rPr>
          <w:rFonts w:cs="Times New Roman"/>
          <w:sz w:val="22"/>
          <w:szCs w:val="22"/>
        </w:rPr>
        <w:t>from</w:t>
      </w:r>
      <w:r w:rsidRPr="000147D4">
        <w:rPr>
          <w:rFonts w:cs="Times New Roman"/>
          <w:spacing w:val="-8"/>
          <w:sz w:val="22"/>
          <w:szCs w:val="22"/>
        </w:rPr>
        <w:t xml:space="preserve"> </w:t>
      </w:r>
      <w:r w:rsidRPr="000147D4">
        <w:rPr>
          <w:rFonts w:cs="Times New Roman"/>
          <w:sz w:val="22"/>
          <w:szCs w:val="22"/>
        </w:rPr>
        <w:t>federal</w:t>
      </w:r>
      <w:r w:rsidRPr="000147D4">
        <w:rPr>
          <w:rFonts w:cs="Times New Roman"/>
          <w:spacing w:val="-7"/>
          <w:sz w:val="22"/>
          <w:szCs w:val="22"/>
        </w:rPr>
        <w:t xml:space="preserve"> </w:t>
      </w:r>
      <w:r w:rsidRPr="000147D4">
        <w:rPr>
          <w:rFonts w:cs="Times New Roman"/>
          <w:sz w:val="22"/>
          <w:szCs w:val="22"/>
        </w:rPr>
        <w:t>databases</w:t>
      </w:r>
      <w:r w:rsidRPr="000147D4">
        <w:rPr>
          <w:rFonts w:cs="Times New Roman"/>
          <w:spacing w:val="-8"/>
          <w:sz w:val="22"/>
          <w:szCs w:val="22"/>
        </w:rPr>
        <w:t xml:space="preserve"> </w:t>
      </w:r>
      <w:r w:rsidRPr="000147D4">
        <w:rPr>
          <w:rFonts w:cs="Times New Roman"/>
          <w:sz w:val="22"/>
          <w:szCs w:val="22"/>
        </w:rPr>
        <w:t>regarding</w:t>
      </w:r>
      <w:r w:rsidRPr="000147D4">
        <w:rPr>
          <w:rFonts w:cs="Times New Roman"/>
          <w:spacing w:val="-7"/>
          <w:sz w:val="22"/>
          <w:szCs w:val="22"/>
        </w:rPr>
        <w:t xml:space="preserve"> </w:t>
      </w:r>
      <w:r w:rsidRPr="000147D4">
        <w:rPr>
          <w:rFonts w:cs="Times New Roman"/>
          <w:spacing w:val="-1"/>
          <w:sz w:val="22"/>
          <w:szCs w:val="22"/>
        </w:rPr>
        <w:t>contractor</w:t>
      </w:r>
      <w:r w:rsidRPr="000147D4">
        <w:rPr>
          <w:rFonts w:cs="Times New Roman"/>
          <w:spacing w:val="72"/>
          <w:w w:val="99"/>
          <w:sz w:val="22"/>
          <w:szCs w:val="22"/>
        </w:rPr>
        <w:t xml:space="preserve"> </w:t>
      </w:r>
      <w:r w:rsidRPr="000147D4">
        <w:rPr>
          <w:rFonts w:cs="Times New Roman"/>
          <w:sz w:val="22"/>
          <w:szCs w:val="22"/>
        </w:rPr>
        <w:t>past</w:t>
      </w:r>
      <w:r w:rsidRPr="000147D4">
        <w:rPr>
          <w:rFonts w:cs="Times New Roman"/>
          <w:spacing w:val="-7"/>
          <w:sz w:val="22"/>
          <w:szCs w:val="22"/>
        </w:rPr>
        <w:t xml:space="preserve"> </w:t>
      </w:r>
      <w:r w:rsidRPr="000147D4">
        <w:rPr>
          <w:rFonts w:cs="Times New Roman"/>
          <w:spacing w:val="-1"/>
          <w:sz w:val="22"/>
          <w:szCs w:val="22"/>
        </w:rPr>
        <w:t>performance</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pacing w:val="-1"/>
          <w:sz w:val="22"/>
          <w:szCs w:val="22"/>
        </w:rPr>
        <w:t>use</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1"/>
          <w:sz w:val="22"/>
          <w:szCs w:val="22"/>
        </w:rPr>
        <w:t xml:space="preserve"> information</w:t>
      </w:r>
      <w:r w:rsidRPr="000147D4">
        <w:rPr>
          <w:rFonts w:cs="Times New Roman"/>
          <w:spacing w:val="-6"/>
          <w:sz w:val="22"/>
          <w:szCs w:val="22"/>
        </w:rPr>
        <w:t xml:space="preserve"> </w:t>
      </w:r>
      <w:r w:rsidRPr="000147D4">
        <w:rPr>
          <w:rFonts w:cs="Times New Roman"/>
          <w:spacing w:val="1"/>
          <w:sz w:val="22"/>
          <w:szCs w:val="22"/>
        </w:rPr>
        <w:t>in</w:t>
      </w:r>
      <w:r w:rsidRPr="000147D4">
        <w:rPr>
          <w:rFonts w:cs="Times New Roman"/>
          <w:spacing w:val="-7"/>
          <w:sz w:val="22"/>
          <w:szCs w:val="22"/>
        </w:rPr>
        <w:t xml:space="preserve"> </w:t>
      </w:r>
      <w:r w:rsidRPr="000147D4">
        <w:rPr>
          <w:rFonts w:cs="Times New Roman"/>
          <w:sz w:val="22"/>
          <w:szCs w:val="22"/>
        </w:rPr>
        <w:t>its</w:t>
      </w:r>
      <w:r w:rsidRPr="000147D4">
        <w:rPr>
          <w:rFonts w:cs="Times New Roman"/>
          <w:spacing w:val="-6"/>
          <w:sz w:val="22"/>
          <w:szCs w:val="22"/>
        </w:rPr>
        <w:t xml:space="preserve"> </w:t>
      </w:r>
      <w:r w:rsidRPr="000147D4">
        <w:rPr>
          <w:rFonts w:cs="Times New Roman"/>
          <w:sz w:val="22"/>
          <w:szCs w:val="22"/>
        </w:rPr>
        <w:t>evaluation.</w:t>
      </w:r>
    </w:p>
    <w:p w14:paraId="694A595B" w14:textId="1A3DA84D" w:rsidR="003462E8" w:rsidRPr="008543FD" w:rsidRDefault="003462E8" w:rsidP="003462E8">
      <w:pPr>
        <w:pStyle w:val="Heading2"/>
        <w:rPr>
          <w:b w:val="0"/>
          <w:bCs w:val="0"/>
          <w:sz w:val="22"/>
          <w:szCs w:val="22"/>
        </w:rPr>
      </w:pPr>
      <w:bookmarkStart w:id="797" w:name="_Toc82669218"/>
      <w:bookmarkStart w:id="798" w:name="_Toc425921731"/>
      <w:bookmarkStart w:id="799" w:name="_Toc71811827"/>
      <w:r>
        <w:rPr>
          <w:sz w:val="22"/>
          <w:szCs w:val="22"/>
        </w:rPr>
        <w:t>L</w:t>
      </w:r>
      <w:r w:rsidRPr="008543FD">
        <w:rPr>
          <w:sz w:val="22"/>
          <w:szCs w:val="22"/>
        </w:rPr>
        <w:t>.</w:t>
      </w:r>
      <w:r>
        <w:rPr>
          <w:sz w:val="22"/>
          <w:szCs w:val="22"/>
        </w:rPr>
        <w:t>10</w:t>
      </w:r>
      <w:r w:rsidRPr="008543FD">
        <w:rPr>
          <w:sz w:val="22"/>
          <w:szCs w:val="22"/>
        </w:rPr>
        <w:tab/>
      </w:r>
      <w:r>
        <w:rPr>
          <w:sz w:val="22"/>
          <w:szCs w:val="22"/>
        </w:rPr>
        <w:t>PROPOSAL PREPARAT</w:t>
      </w:r>
      <w:r w:rsidR="003C01B2">
        <w:rPr>
          <w:sz w:val="22"/>
          <w:szCs w:val="22"/>
        </w:rPr>
        <w:t>ION</w:t>
      </w:r>
      <w:r>
        <w:rPr>
          <w:sz w:val="22"/>
          <w:szCs w:val="22"/>
        </w:rPr>
        <w:t xml:space="preserve"> INSTRUCTIONS – VOLUME III COST PROPOSAL</w:t>
      </w:r>
      <w:bookmarkEnd w:id="797"/>
      <w:r w:rsidRPr="008543FD">
        <w:rPr>
          <w:sz w:val="22"/>
          <w:szCs w:val="22"/>
        </w:rPr>
        <w:t xml:space="preserve"> </w:t>
      </w:r>
    </w:p>
    <w:bookmarkEnd w:id="798"/>
    <w:bookmarkEnd w:id="799"/>
    <w:p w14:paraId="75D3E541" w14:textId="03795AA1" w:rsidR="009230AA" w:rsidRPr="000147D4" w:rsidRDefault="009230AA" w:rsidP="009230AA">
      <w:pPr>
        <w:rPr>
          <w:sz w:val="22"/>
          <w:szCs w:val="22"/>
        </w:rPr>
      </w:pPr>
    </w:p>
    <w:p w14:paraId="66B2457F" w14:textId="77777777" w:rsidR="000147D4" w:rsidRPr="000147D4" w:rsidRDefault="000147D4" w:rsidP="00744855">
      <w:pPr>
        <w:pStyle w:val="BodyText"/>
        <w:numPr>
          <w:ilvl w:val="0"/>
          <w:numId w:val="48"/>
        </w:numPr>
        <w:tabs>
          <w:tab w:val="left" w:pos="821"/>
        </w:tabs>
        <w:ind w:right="164"/>
        <w:rPr>
          <w:rFonts w:cs="Times New Roman"/>
          <w:sz w:val="22"/>
          <w:szCs w:val="22"/>
        </w:rPr>
      </w:pPr>
      <w:r w:rsidRPr="000147D4">
        <w:rPr>
          <w:rFonts w:cs="Times New Roman"/>
          <w:sz w:val="22"/>
          <w:szCs w:val="22"/>
        </w:rPr>
        <w:t>General:  The Offeror shall prepare its cost proposal in accordance with the instructions contained in this provision.  The Offeror’s proposal contains the Offeror’s price to perform the work set forth in the PWS; therefore, it must be current, accurate, complete, and well documented.  The cost proposal will be evaluated to determine if the Offeror’s proposed costs are reasonable, realistic, and reflect a clear understanding of the solicitation requirements.  Cost information shall not be included in other proposal volumes.  The</w:t>
      </w:r>
      <w:r w:rsidRPr="000147D4">
        <w:rPr>
          <w:rFonts w:cs="Times New Roman"/>
          <w:spacing w:val="-5"/>
          <w:sz w:val="22"/>
          <w:szCs w:val="22"/>
        </w:rPr>
        <w:t xml:space="preserve"> </w:t>
      </w:r>
      <w:r w:rsidRPr="000147D4">
        <w:rPr>
          <w:rFonts w:cs="Times New Roman"/>
          <w:spacing w:val="-1"/>
          <w:sz w:val="22"/>
          <w:szCs w:val="22"/>
        </w:rPr>
        <w:t>following</w:t>
      </w:r>
      <w:r w:rsidRPr="000147D4">
        <w:rPr>
          <w:rFonts w:cs="Times New Roman"/>
          <w:spacing w:val="-6"/>
          <w:sz w:val="22"/>
          <w:szCs w:val="22"/>
        </w:rPr>
        <w:t xml:space="preserve"> </w:t>
      </w:r>
      <w:r w:rsidRPr="000147D4">
        <w:rPr>
          <w:rFonts w:cs="Times New Roman"/>
          <w:sz w:val="22"/>
          <w:szCs w:val="22"/>
        </w:rPr>
        <w:t>instructions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z w:val="22"/>
          <w:szCs w:val="22"/>
        </w:rPr>
        <w:t>provided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assist</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preparation</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pacing w:val="-1"/>
          <w:sz w:val="22"/>
          <w:szCs w:val="22"/>
        </w:rPr>
        <w:t>comprehensive</w:t>
      </w:r>
      <w:r w:rsidRPr="000147D4">
        <w:rPr>
          <w:rFonts w:cs="Times New Roman"/>
          <w:spacing w:val="-2"/>
          <w:sz w:val="22"/>
          <w:szCs w:val="22"/>
        </w:rPr>
        <w:t xml:space="preserve"> </w:t>
      </w:r>
      <w:r w:rsidRPr="000147D4">
        <w:rPr>
          <w:rFonts w:cs="Times New Roman"/>
          <w:sz w:val="22"/>
          <w:szCs w:val="22"/>
        </w:rPr>
        <w:t>fully-supported</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38"/>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subject</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6"/>
          <w:sz w:val="22"/>
          <w:szCs w:val="22"/>
        </w:rPr>
        <w:t xml:space="preserve"> </w:t>
      </w:r>
      <w:r w:rsidRPr="000147D4">
        <w:rPr>
          <w:rFonts w:cs="Times New Roman"/>
          <w:sz w:val="22"/>
          <w:szCs w:val="22"/>
        </w:rPr>
        <w:t>page</w:t>
      </w:r>
      <w:r w:rsidRPr="000147D4">
        <w:rPr>
          <w:rFonts w:cs="Times New Roman"/>
          <w:spacing w:val="-5"/>
          <w:sz w:val="22"/>
          <w:szCs w:val="22"/>
        </w:rPr>
        <w:t xml:space="preserve"> </w:t>
      </w:r>
      <w:r w:rsidRPr="000147D4">
        <w:rPr>
          <w:rFonts w:cs="Times New Roman"/>
          <w:sz w:val="22"/>
          <w:szCs w:val="22"/>
        </w:rPr>
        <w:t>limitations.</w:t>
      </w:r>
      <w:r w:rsidRPr="000147D4">
        <w:rPr>
          <w:rFonts w:cs="Times New Roman"/>
          <w:spacing w:val="-5"/>
          <w:sz w:val="22"/>
          <w:szCs w:val="22"/>
        </w:rPr>
        <w:t xml:space="preserve"> </w:t>
      </w:r>
      <w:r w:rsidRPr="000147D4">
        <w:rPr>
          <w:rFonts w:cs="Times New Roman"/>
          <w:sz w:val="22"/>
          <w:szCs w:val="22"/>
        </w:rPr>
        <w:t>Information</w:t>
      </w:r>
      <w:r w:rsidRPr="000147D4">
        <w:rPr>
          <w:rFonts w:cs="Times New Roman"/>
          <w:spacing w:val="-4"/>
          <w:sz w:val="22"/>
          <w:szCs w:val="22"/>
        </w:rPr>
        <w:t xml:space="preserve"> </w:t>
      </w:r>
      <w:r w:rsidRPr="000147D4">
        <w:rPr>
          <w:rFonts w:cs="Times New Roman"/>
          <w:sz w:val="22"/>
          <w:szCs w:val="22"/>
        </w:rPr>
        <w:t>on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evaluation</w:t>
      </w:r>
      <w:r w:rsidRPr="000147D4">
        <w:rPr>
          <w:rFonts w:cs="Times New Roman"/>
          <w:spacing w:val="30"/>
          <w:w w:val="99"/>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pacing w:val="-1"/>
          <w:sz w:val="22"/>
          <w:szCs w:val="22"/>
        </w:rPr>
        <w:t>found</w:t>
      </w:r>
      <w:r w:rsidRPr="000147D4">
        <w:rPr>
          <w:rFonts w:cs="Times New Roman"/>
          <w:spacing w:val="-4"/>
          <w:sz w:val="22"/>
          <w:szCs w:val="22"/>
        </w:rPr>
        <w:t xml:space="preserve"> </w:t>
      </w:r>
      <w:r w:rsidRPr="000147D4">
        <w:rPr>
          <w:rFonts w:cs="Times New Roman"/>
          <w:spacing w:val="1"/>
          <w:sz w:val="22"/>
          <w:szCs w:val="22"/>
        </w:rPr>
        <w:t>in</w:t>
      </w:r>
      <w:r w:rsidRPr="000147D4">
        <w:rPr>
          <w:rFonts w:cs="Times New Roman"/>
          <w:spacing w:val="-5"/>
          <w:sz w:val="22"/>
          <w:szCs w:val="22"/>
        </w:rPr>
        <w:t xml:space="preserve"> </w:t>
      </w:r>
      <w:r w:rsidRPr="000147D4">
        <w:rPr>
          <w:rFonts w:cs="Times New Roman"/>
          <w:sz w:val="22"/>
          <w:szCs w:val="22"/>
        </w:rPr>
        <w:t>Section</w:t>
      </w:r>
      <w:r w:rsidRPr="000147D4">
        <w:rPr>
          <w:rFonts w:cs="Times New Roman"/>
          <w:spacing w:val="-5"/>
          <w:sz w:val="22"/>
          <w:szCs w:val="22"/>
        </w:rPr>
        <w:t xml:space="preserve"> </w:t>
      </w:r>
      <w:r w:rsidRPr="000147D4">
        <w:rPr>
          <w:rFonts w:cs="Times New Roman"/>
          <w:sz w:val="22"/>
          <w:szCs w:val="22"/>
        </w:rPr>
        <w:t>M.</w:t>
      </w:r>
      <w:r w:rsidRPr="000147D4">
        <w:rPr>
          <w:rFonts w:cs="Times New Roman"/>
          <w:spacing w:val="42"/>
          <w:sz w:val="22"/>
          <w:szCs w:val="22"/>
        </w:rPr>
        <w:t xml:space="preserve"> </w:t>
      </w:r>
      <w:r w:rsidRPr="000147D4">
        <w:rPr>
          <w:rFonts w:cs="Times New Roman"/>
          <w:spacing w:val="-1"/>
          <w:sz w:val="22"/>
          <w:szCs w:val="22"/>
        </w:rPr>
        <w:t>Inadequate</w:t>
      </w:r>
      <w:r w:rsidRPr="000147D4">
        <w:rPr>
          <w:rFonts w:cs="Times New Roman"/>
          <w:spacing w:val="-4"/>
          <w:sz w:val="22"/>
          <w:szCs w:val="22"/>
        </w:rPr>
        <w:t xml:space="preserve"> </w:t>
      </w:r>
      <w:r w:rsidRPr="000147D4">
        <w:rPr>
          <w:rFonts w:cs="Times New Roman"/>
          <w:sz w:val="22"/>
          <w:szCs w:val="22"/>
        </w:rPr>
        <w:t>proposals</w:t>
      </w:r>
      <w:r w:rsidRPr="000147D4">
        <w:rPr>
          <w:rFonts w:cs="Times New Roman"/>
          <w:spacing w:val="-3"/>
          <w:sz w:val="22"/>
          <w:szCs w:val="22"/>
        </w:rPr>
        <w:t xml:space="preserve"> </w:t>
      </w:r>
      <w:r w:rsidRPr="000147D4">
        <w:rPr>
          <w:rFonts w:cs="Times New Roman"/>
          <w:spacing w:val="-1"/>
          <w:sz w:val="22"/>
          <w:szCs w:val="22"/>
        </w:rPr>
        <w:t>may</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rejected</w:t>
      </w:r>
      <w:r w:rsidRPr="000147D4">
        <w:rPr>
          <w:rFonts w:cs="Times New Roman"/>
          <w:spacing w:val="-3"/>
          <w:sz w:val="22"/>
          <w:szCs w:val="22"/>
        </w:rPr>
        <w:t xml:space="preserve"> </w:t>
      </w:r>
      <w:r w:rsidRPr="000147D4">
        <w:rPr>
          <w:rFonts w:cs="Times New Roman"/>
          <w:sz w:val="22"/>
          <w:szCs w:val="22"/>
        </w:rPr>
        <w:t>by</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Contracting</w:t>
      </w:r>
      <w:r w:rsidRPr="000147D4">
        <w:rPr>
          <w:rFonts w:cs="Times New Roman"/>
          <w:spacing w:val="52"/>
          <w:w w:val="99"/>
          <w:sz w:val="22"/>
          <w:szCs w:val="22"/>
        </w:rPr>
        <w:t xml:space="preserve"> </w:t>
      </w:r>
      <w:r w:rsidRPr="000147D4">
        <w:rPr>
          <w:rFonts w:cs="Times New Roman"/>
          <w:spacing w:val="-1"/>
          <w:sz w:val="22"/>
          <w:szCs w:val="22"/>
        </w:rPr>
        <w:t>Officer</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6"/>
          <w:sz w:val="22"/>
          <w:szCs w:val="22"/>
        </w:rPr>
        <w:t xml:space="preserve"> </w:t>
      </w:r>
      <w:r w:rsidRPr="000147D4">
        <w:rPr>
          <w:rFonts w:cs="Times New Roman"/>
          <w:sz w:val="22"/>
          <w:szCs w:val="22"/>
        </w:rPr>
        <w:t>therefore,</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7"/>
          <w:sz w:val="22"/>
          <w:szCs w:val="22"/>
        </w:rPr>
        <w:t xml:space="preserve"> </w:t>
      </w:r>
      <w:r w:rsidRPr="000147D4">
        <w:rPr>
          <w:rFonts w:cs="Times New Roman"/>
          <w:sz w:val="22"/>
          <w:szCs w:val="22"/>
        </w:rPr>
        <w:t>considered</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award.</w:t>
      </w:r>
    </w:p>
    <w:p w14:paraId="6020FC0A" w14:textId="77777777" w:rsidR="000147D4" w:rsidRPr="000147D4" w:rsidRDefault="000147D4" w:rsidP="000147D4">
      <w:pPr>
        <w:spacing w:before="3"/>
        <w:rPr>
          <w:sz w:val="22"/>
          <w:szCs w:val="22"/>
        </w:rPr>
      </w:pPr>
    </w:p>
    <w:p w14:paraId="6C7202D7" w14:textId="1BC0BBEE" w:rsidR="000147D4" w:rsidRPr="000147D4" w:rsidRDefault="000147D4" w:rsidP="000147D4">
      <w:pPr>
        <w:spacing w:line="239" w:lineRule="auto"/>
        <w:ind w:left="820" w:right="208"/>
        <w:rPr>
          <w:sz w:val="22"/>
          <w:szCs w:val="22"/>
        </w:rPr>
      </w:pPr>
      <w:r w:rsidRPr="000147D4">
        <w:rPr>
          <w:b/>
          <w:bCs/>
          <w:sz w:val="22"/>
          <w:szCs w:val="22"/>
          <w:u w:val="thick" w:color="000000"/>
        </w:rPr>
        <w:t>For</w:t>
      </w:r>
      <w:r w:rsidRPr="000147D4">
        <w:rPr>
          <w:b/>
          <w:bCs/>
          <w:spacing w:val="-6"/>
          <w:sz w:val="22"/>
          <w:szCs w:val="22"/>
          <w:u w:val="thick" w:color="000000"/>
        </w:rPr>
        <w:t xml:space="preserve"> </w:t>
      </w:r>
      <w:r w:rsidRPr="000147D4">
        <w:rPr>
          <w:b/>
          <w:bCs/>
          <w:sz w:val="22"/>
          <w:szCs w:val="22"/>
          <w:u w:val="thick" w:color="000000"/>
        </w:rPr>
        <w:t>each</w:t>
      </w:r>
      <w:r w:rsidRPr="000147D4">
        <w:rPr>
          <w:b/>
          <w:bCs/>
          <w:spacing w:val="-5"/>
          <w:sz w:val="22"/>
          <w:szCs w:val="22"/>
          <w:u w:val="thick" w:color="000000"/>
        </w:rPr>
        <w:t xml:space="preserve"> </w:t>
      </w:r>
      <w:r w:rsidRPr="000147D4">
        <w:rPr>
          <w:b/>
          <w:bCs/>
          <w:spacing w:val="-1"/>
          <w:sz w:val="22"/>
          <w:szCs w:val="22"/>
          <w:u w:val="thick" w:color="000000"/>
        </w:rPr>
        <w:t>major</w:t>
      </w:r>
      <w:r w:rsidRPr="000147D4">
        <w:rPr>
          <w:b/>
          <w:bCs/>
          <w:spacing w:val="-5"/>
          <w:sz w:val="22"/>
          <w:szCs w:val="22"/>
          <w:u w:val="thick" w:color="000000"/>
        </w:rPr>
        <w:t xml:space="preserve"> </w:t>
      </w:r>
      <w:r w:rsidRPr="000147D4">
        <w:rPr>
          <w:b/>
          <w:bCs/>
          <w:sz w:val="22"/>
          <w:szCs w:val="22"/>
          <w:u w:val="thick" w:color="000000"/>
        </w:rPr>
        <w:t>or</w:t>
      </w:r>
      <w:r w:rsidRPr="000147D4">
        <w:rPr>
          <w:b/>
          <w:bCs/>
          <w:spacing w:val="-6"/>
          <w:sz w:val="22"/>
          <w:szCs w:val="22"/>
          <w:u w:val="thick" w:color="000000"/>
        </w:rPr>
        <w:t xml:space="preserve"> </w:t>
      </w:r>
      <w:r w:rsidRPr="000147D4">
        <w:rPr>
          <w:b/>
          <w:bCs/>
          <w:sz w:val="22"/>
          <w:szCs w:val="22"/>
          <w:u w:val="thick" w:color="000000"/>
        </w:rPr>
        <w:t>critical</w:t>
      </w:r>
      <w:r w:rsidRPr="000147D4">
        <w:rPr>
          <w:b/>
          <w:bCs/>
          <w:spacing w:val="-6"/>
          <w:sz w:val="22"/>
          <w:szCs w:val="22"/>
          <w:u w:val="thick" w:color="000000"/>
        </w:rPr>
        <w:t xml:space="preserve"> </w:t>
      </w:r>
      <w:r w:rsidRPr="000147D4">
        <w:rPr>
          <w:b/>
          <w:bCs/>
          <w:sz w:val="22"/>
          <w:szCs w:val="22"/>
          <w:u w:val="thick" w:color="000000"/>
        </w:rPr>
        <w:t>subcontractor</w:t>
      </w:r>
      <w:r w:rsidRPr="000147D4">
        <w:rPr>
          <w:b/>
          <w:bCs/>
          <w:spacing w:val="-6"/>
          <w:sz w:val="22"/>
          <w:szCs w:val="22"/>
          <w:u w:val="thick" w:color="000000"/>
        </w:rPr>
        <w:t xml:space="preserve"> </w:t>
      </w:r>
      <w:r w:rsidRPr="000147D4">
        <w:rPr>
          <w:b/>
          <w:bCs/>
          <w:spacing w:val="-1"/>
          <w:sz w:val="22"/>
          <w:szCs w:val="22"/>
          <w:u w:val="thick" w:color="000000"/>
        </w:rPr>
        <w:t>(</w:t>
      </w:r>
      <w:bookmarkStart w:id="800" w:name="_Hlk68182809"/>
      <w:r w:rsidRPr="000147D4">
        <w:rPr>
          <w:b/>
          <w:bCs/>
          <w:spacing w:val="-1"/>
          <w:sz w:val="22"/>
          <w:szCs w:val="22"/>
          <w:u w:val="thick" w:color="000000"/>
        </w:rPr>
        <w:t>as</w:t>
      </w:r>
      <w:r w:rsidRPr="000147D4">
        <w:rPr>
          <w:b/>
          <w:bCs/>
          <w:spacing w:val="-7"/>
          <w:sz w:val="22"/>
          <w:szCs w:val="22"/>
          <w:u w:val="thick" w:color="000000"/>
        </w:rPr>
        <w:t xml:space="preserve"> </w:t>
      </w:r>
      <w:r w:rsidRPr="000147D4">
        <w:rPr>
          <w:b/>
          <w:bCs/>
          <w:sz w:val="22"/>
          <w:szCs w:val="22"/>
          <w:u w:val="thick" w:color="000000"/>
        </w:rPr>
        <w:t>defined</w:t>
      </w:r>
      <w:r w:rsidRPr="000147D4">
        <w:rPr>
          <w:b/>
          <w:bCs/>
          <w:spacing w:val="-6"/>
          <w:sz w:val="22"/>
          <w:szCs w:val="22"/>
          <w:u w:val="thick" w:color="000000"/>
        </w:rPr>
        <w:t xml:space="preserve"> in </w:t>
      </w:r>
      <w:r w:rsidRPr="00A025D2">
        <w:rPr>
          <w:b/>
          <w:bCs/>
          <w:spacing w:val="-6"/>
          <w:sz w:val="22"/>
          <w:szCs w:val="22"/>
          <w:u w:val="thick" w:color="000000"/>
        </w:rPr>
        <w:t>L</w:t>
      </w:r>
      <w:r w:rsidR="00CF4CDA" w:rsidRPr="00A025D2">
        <w:rPr>
          <w:b/>
          <w:bCs/>
          <w:spacing w:val="-6"/>
          <w:sz w:val="22"/>
          <w:szCs w:val="22"/>
          <w:u w:val="thick" w:color="000000"/>
        </w:rPr>
        <w:t>7</w:t>
      </w:r>
      <w:r w:rsidRPr="000147D4">
        <w:rPr>
          <w:b/>
          <w:bCs/>
          <w:spacing w:val="-6"/>
          <w:sz w:val="22"/>
          <w:szCs w:val="22"/>
          <w:u w:val="thick" w:color="000000"/>
        </w:rPr>
        <w:t xml:space="preserve"> Proposal Preparation Instructions – General</w:t>
      </w:r>
      <w:bookmarkEnd w:id="800"/>
      <w:r w:rsidRPr="000147D4">
        <w:rPr>
          <w:b/>
          <w:bCs/>
          <w:sz w:val="22"/>
          <w:szCs w:val="22"/>
          <w:u w:val="thick" w:color="000000"/>
        </w:rPr>
        <w:t xml:space="preserve">) </w:t>
      </w:r>
      <w:r w:rsidRPr="000147D4">
        <w:rPr>
          <w:b/>
          <w:bCs/>
          <w:spacing w:val="-1"/>
          <w:sz w:val="22"/>
          <w:szCs w:val="22"/>
          <w:u w:val="thick" w:color="000000"/>
        </w:rPr>
        <w:t>cost</w:t>
      </w:r>
      <w:r w:rsidRPr="000147D4">
        <w:rPr>
          <w:b/>
          <w:bCs/>
          <w:spacing w:val="-5"/>
          <w:sz w:val="22"/>
          <w:szCs w:val="22"/>
          <w:u w:val="thick" w:color="000000"/>
        </w:rPr>
        <w:t xml:space="preserve"> </w:t>
      </w:r>
      <w:r w:rsidRPr="000147D4">
        <w:rPr>
          <w:b/>
          <w:bCs/>
          <w:spacing w:val="-1"/>
          <w:sz w:val="22"/>
          <w:szCs w:val="22"/>
          <w:u w:val="thick" w:color="000000"/>
        </w:rPr>
        <w:t>information</w:t>
      </w:r>
      <w:r w:rsidRPr="000147D4">
        <w:rPr>
          <w:b/>
          <w:bCs/>
          <w:spacing w:val="-6"/>
          <w:sz w:val="22"/>
          <w:szCs w:val="22"/>
          <w:u w:val="thick" w:color="000000"/>
        </w:rPr>
        <w:t xml:space="preserve"> </w:t>
      </w:r>
      <w:r w:rsidRPr="000147D4">
        <w:rPr>
          <w:b/>
          <w:bCs/>
          <w:sz w:val="22"/>
          <w:szCs w:val="22"/>
          <w:u w:val="thick" w:color="000000"/>
        </w:rPr>
        <w:t>shall</w:t>
      </w:r>
      <w:r w:rsidRPr="000147D4">
        <w:rPr>
          <w:b/>
          <w:bCs/>
          <w:spacing w:val="-6"/>
          <w:sz w:val="22"/>
          <w:szCs w:val="22"/>
          <w:u w:val="thick" w:color="000000"/>
        </w:rPr>
        <w:t xml:space="preserve"> </w:t>
      </w:r>
      <w:r w:rsidRPr="000147D4">
        <w:rPr>
          <w:b/>
          <w:bCs/>
          <w:sz w:val="22"/>
          <w:szCs w:val="22"/>
          <w:u w:val="thick" w:color="000000"/>
        </w:rPr>
        <w:t>be</w:t>
      </w:r>
      <w:r w:rsidRPr="000147D4">
        <w:rPr>
          <w:b/>
          <w:bCs/>
          <w:spacing w:val="-4"/>
          <w:sz w:val="22"/>
          <w:szCs w:val="22"/>
          <w:u w:val="thick" w:color="000000"/>
        </w:rPr>
        <w:t xml:space="preserve"> </w:t>
      </w:r>
      <w:r w:rsidRPr="000147D4">
        <w:rPr>
          <w:b/>
          <w:bCs/>
          <w:spacing w:val="-1"/>
          <w:sz w:val="22"/>
          <w:szCs w:val="22"/>
          <w:u w:val="thick" w:color="000000"/>
        </w:rPr>
        <w:t>required</w:t>
      </w:r>
      <w:r w:rsidRPr="000147D4">
        <w:rPr>
          <w:b/>
          <w:bCs/>
          <w:spacing w:val="-6"/>
          <w:sz w:val="22"/>
          <w:szCs w:val="22"/>
          <w:u w:val="thick" w:color="000000"/>
        </w:rPr>
        <w:t xml:space="preserve"> </w:t>
      </w:r>
      <w:r w:rsidRPr="000147D4">
        <w:rPr>
          <w:b/>
          <w:bCs/>
          <w:sz w:val="22"/>
          <w:szCs w:val="22"/>
          <w:u w:val="thick" w:color="000000"/>
        </w:rPr>
        <w:t>and furnished</w:t>
      </w:r>
      <w:r w:rsidRPr="000147D4">
        <w:rPr>
          <w:b/>
          <w:bCs/>
          <w:spacing w:val="-5"/>
          <w:sz w:val="22"/>
          <w:szCs w:val="22"/>
          <w:u w:val="thick" w:color="000000"/>
        </w:rPr>
        <w:t xml:space="preserve"> </w:t>
      </w:r>
      <w:r w:rsidRPr="000147D4">
        <w:rPr>
          <w:b/>
          <w:bCs/>
          <w:sz w:val="22"/>
          <w:szCs w:val="22"/>
          <w:u w:val="thick" w:color="000000"/>
        </w:rPr>
        <w:t>in</w:t>
      </w:r>
      <w:r w:rsidRPr="000147D4">
        <w:rPr>
          <w:b/>
          <w:bCs/>
          <w:spacing w:val="-5"/>
          <w:sz w:val="22"/>
          <w:szCs w:val="22"/>
          <w:u w:val="thick" w:color="000000"/>
        </w:rPr>
        <w:t xml:space="preserve"> </w:t>
      </w:r>
      <w:r w:rsidRPr="000147D4">
        <w:rPr>
          <w:b/>
          <w:bCs/>
          <w:sz w:val="22"/>
          <w:szCs w:val="22"/>
          <w:u w:val="thick" w:color="000000"/>
        </w:rPr>
        <w:t>the</w:t>
      </w:r>
      <w:r w:rsidRPr="000147D4">
        <w:rPr>
          <w:b/>
          <w:bCs/>
          <w:spacing w:val="-5"/>
          <w:sz w:val="22"/>
          <w:szCs w:val="22"/>
          <w:u w:val="thick" w:color="000000"/>
        </w:rPr>
        <w:t xml:space="preserve"> </w:t>
      </w:r>
      <w:r w:rsidRPr="000147D4">
        <w:rPr>
          <w:b/>
          <w:bCs/>
          <w:spacing w:val="-1"/>
          <w:sz w:val="22"/>
          <w:szCs w:val="22"/>
          <w:u w:val="thick" w:color="000000"/>
        </w:rPr>
        <w:t>same</w:t>
      </w:r>
      <w:r w:rsidRPr="000147D4">
        <w:rPr>
          <w:b/>
          <w:bCs/>
          <w:spacing w:val="-5"/>
          <w:sz w:val="22"/>
          <w:szCs w:val="22"/>
          <w:u w:val="thick" w:color="000000"/>
        </w:rPr>
        <w:t xml:space="preserve"> </w:t>
      </w:r>
      <w:r w:rsidRPr="000147D4">
        <w:rPr>
          <w:b/>
          <w:bCs/>
          <w:sz w:val="22"/>
          <w:szCs w:val="22"/>
          <w:u w:val="thick" w:color="000000"/>
        </w:rPr>
        <w:t>format</w:t>
      </w:r>
      <w:r w:rsidRPr="000147D4">
        <w:rPr>
          <w:b/>
          <w:bCs/>
          <w:spacing w:val="-4"/>
          <w:sz w:val="22"/>
          <w:szCs w:val="22"/>
          <w:u w:val="thick" w:color="000000"/>
        </w:rPr>
        <w:t xml:space="preserve"> </w:t>
      </w:r>
      <w:r w:rsidRPr="000147D4">
        <w:rPr>
          <w:b/>
          <w:bCs/>
          <w:sz w:val="22"/>
          <w:szCs w:val="22"/>
          <w:u w:val="thick" w:color="000000"/>
        </w:rPr>
        <w:t>and</w:t>
      </w:r>
      <w:r w:rsidRPr="000147D4">
        <w:rPr>
          <w:b/>
          <w:bCs/>
          <w:spacing w:val="-6"/>
          <w:sz w:val="22"/>
          <w:szCs w:val="22"/>
          <w:u w:val="thick" w:color="000000"/>
        </w:rPr>
        <w:t xml:space="preserve"> </w:t>
      </w:r>
      <w:r w:rsidRPr="000147D4">
        <w:rPr>
          <w:b/>
          <w:bCs/>
          <w:sz w:val="22"/>
          <w:szCs w:val="22"/>
          <w:u w:val="thick" w:color="000000"/>
        </w:rPr>
        <w:t>level</w:t>
      </w:r>
      <w:r w:rsidRPr="000147D4">
        <w:rPr>
          <w:b/>
          <w:bCs/>
          <w:spacing w:val="-5"/>
          <w:sz w:val="22"/>
          <w:szCs w:val="22"/>
          <w:u w:val="thick" w:color="000000"/>
        </w:rPr>
        <w:t xml:space="preserve"> </w:t>
      </w:r>
      <w:r w:rsidRPr="000147D4">
        <w:rPr>
          <w:b/>
          <w:bCs/>
          <w:sz w:val="22"/>
          <w:szCs w:val="22"/>
          <w:u w:val="thick" w:color="000000"/>
        </w:rPr>
        <w:t>of</w:t>
      </w:r>
      <w:r w:rsidRPr="000147D4">
        <w:rPr>
          <w:b/>
          <w:bCs/>
          <w:spacing w:val="-4"/>
          <w:sz w:val="22"/>
          <w:szCs w:val="22"/>
          <w:u w:val="thick" w:color="000000"/>
        </w:rPr>
        <w:t xml:space="preserve"> </w:t>
      </w:r>
      <w:r w:rsidRPr="000147D4">
        <w:rPr>
          <w:b/>
          <w:bCs/>
          <w:sz w:val="22"/>
          <w:szCs w:val="22"/>
          <w:u w:val="thick" w:color="000000"/>
        </w:rPr>
        <w:t>detail</w:t>
      </w:r>
      <w:r w:rsidRPr="000147D4">
        <w:rPr>
          <w:b/>
          <w:bCs/>
          <w:spacing w:val="-8"/>
          <w:sz w:val="22"/>
          <w:szCs w:val="22"/>
          <w:u w:val="thick" w:color="000000"/>
        </w:rPr>
        <w:t xml:space="preserve"> </w:t>
      </w:r>
      <w:r w:rsidRPr="000147D4">
        <w:rPr>
          <w:b/>
          <w:bCs/>
          <w:sz w:val="22"/>
          <w:szCs w:val="22"/>
          <w:u w:val="thick" w:color="000000"/>
        </w:rPr>
        <w:t>as</w:t>
      </w:r>
      <w:r w:rsidRPr="000147D4">
        <w:rPr>
          <w:b/>
          <w:bCs/>
          <w:spacing w:val="-6"/>
          <w:sz w:val="22"/>
          <w:szCs w:val="22"/>
          <w:u w:val="thick" w:color="000000"/>
        </w:rPr>
        <w:t xml:space="preserve"> </w:t>
      </w:r>
      <w:r w:rsidRPr="000147D4">
        <w:rPr>
          <w:b/>
          <w:bCs/>
          <w:sz w:val="22"/>
          <w:szCs w:val="22"/>
          <w:u w:val="thick" w:color="000000"/>
        </w:rPr>
        <w:t>prescribed</w:t>
      </w:r>
      <w:r w:rsidRPr="000147D4">
        <w:rPr>
          <w:b/>
          <w:bCs/>
          <w:spacing w:val="-4"/>
          <w:sz w:val="22"/>
          <w:szCs w:val="22"/>
          <w:u w:val="thick" w:color="000000"/>
        </w:rPr>
        <w:t xml:space="preserve"> </w:t>
      </w:r>
      <w:r w:rsidRPr="000147D4">
        <w:rPr>
          <w:b/>
          <w:bCs/>
          <w:sz w:val="22"/>
          <w:szCs w:val="22"/>
          <w:u w:val="thick" w:color="000000"/>
        </w:rPr>
        <w:t>herein</w:t>
      </w:r>
      <w:r w:rsidRPr="000147D4">
        <w:rPr>
          <w:b/>
          <w:bCs/>
          <w:spacing w:val="-5"/>
          <w:sz w:val="22"/>
          <w:szCs w:val="22"/>
          <w:u w:val="thick" w:color="000000"/>
        </w:rPr>
        <w:t xml:space="preserve"> </w:t>
      </w:r>
      <w:r w:rsidRPr="000147D4">
        <w:rPr>
          <w:b/>
          <w:bCs/>
          <w:sz w:val="22"/>
          <w:szCs w:val="22"/>
          <w:u w:val="thick" w:color="000000"/>
        </w:rPr>
        <w:t>for</w:t>
      </w:r>
      <w:r w:rsidRPr="000147D4">
        <w:rPr>
          <w:b/>
          <w:bCs/>
          <w:spacing w:val="-5"/>
          <w:sz w:val="22"/>
          <w:szCs w:val="22"/>
          <w:u w:val="thick" w:color="000000"/>
        </w:rPr>
        <w:t xml:space="preserve"> </w:t>
      </w:r>
      <w:r w:rsidRPr="000147D4">
        <w:rPr>
          <w:b/>
          <w:bCs/>
          <w:sz w:val="22"/>
          <w:szCs w:val="22"/>
          <w:u w:val="thick" w:color="000000"/>
        </w:rPr>
        <w:t>the</w:t>
      </w:r>
      <w:r w:rsidRPr="000147D4">
        <w:rPr>
          <w:b/>
          <w:bCs/>
          <w:spacing w:val="-5"/>
          <w:sz w:val="22"/>
          <w:szCs w:val="22"/>
          <w:u w:val="thick" w:color="000000"/>
        </w:rPr>
        <w:t xml:space="preserve"> </w:t>
      </w:r>
      <w:r w:rsidRPr="000147D4">
        <w:rPr>
          <w:b/>
          <w:bCs/>
          <w:spacing w:val="-1"/>
          <w:sz w:val="22"/>
          <w:szCs w:val="22"/>
          <w:u w:val="thick" w:color="000000"/>
        </w:rPr>
        <w:t>Offeror</w:t>
      </w:r>
      <w:r w:rsidRPr="000147D4">
        <w:rPr>
          <w:b/>
          <w:bCs/>
          <w:spacing w:val="-5"/>
          <w:sz w:val="22"/>
          <w:szCs w:val="22"/>
          <w:u w:val="thick" w:color="000000"/>
        </w:rPr>
        <w:t xml:space="preserve"> </w:t>
      </w:r>
      <w:r w:rsidRPr="000147D4">
        <w:rPr>
          <w:b/>
          <w:bCs/>
          <w:spacing w:val="-1"/>
          <w:sz w:val="22"/>
          <w:szCs w:val="22"/>
          <w:u w:val="thick" w:color="000000"/>
        </w:rPr>
        <w:t>(Note</w:t>
      </w:r>
      <w:r w:rsidRPr="000147D4">
        <w:rPr>
          <w:b/>
          <w:bCs/>
          <w:spacing w:val="4"/>
          <w:sz w:val="22"/>
          <w:szCs w:val="22"/>
          <w:u w:val="thick" w:color="000000"/>
        </w:rPr>
        <w:t xml:space="preserve"> </w:t>
      </w:r>
      <w:r w:rsidRPr="000147D4">
        <w:rPr>
          <w:b/>
          <w:bCs/>
          <w:sz w:val="22"/>
          <w:szCs w:val="22"/>
          <w:u w:val="thick" w:color="000000"/>
        </w:rPr>
        <w:t>–</w:t>
      </w:r>
      <w:r w:rsidRPr="000147D4">
        <w:rPr>
          <w:b/>
          <w:bCs/>
          <w:spacing w:val="-4"/>
          <w:sz w:val="22"/>
          <w:szCs w:val="22"/>
          <w:u w:val="thick" w:color="000000"/>
        </w:rPr>
        <w:t xml:space="preserve"> </w:t>
      </w:r>
      <w:r w:rsidRPr="000147D4">
        <w:rPr>
          <w:b/>
          <w:bCs/>
          <w:spacing w:val="-1"/>
          <w:sz w:val="22"/>
          <w:szCs w:val="22"/>
          <w:u w:val="thick" w:color="000000"/>
        </w:rPr>
        <w:t>certain items</w:t>
      </w:r>
      <w:r w:rsidRPr="000147D4">
        <w:rPr>
          <w:b/>
          <w:bCs/>
          <w:spacing w:val="-7"/>
          <w:sz w:val="22"/>
          <w:szCs w:val="22"/>
          <w:u w:val="thick" w:color="000000"/>
        </w:rPr>
        <w:t xml:space="preserve"> </w:t>
      </w:r>
      <w:r w:rsidRPr="000147D4">
        <w:rPr>
          <w:b/>
          <w:bCs/>
          <w:sz w:val="22"/>
          <w:szCs w:val="22"/>
          <w:u w:val="thick" w:color="000000"/>
        </w:rPr>
        <w:t>are</w:t>
      </w:r>
      <w:r w:rsidRPr="000147D4">
        <w:rPr>
          <w:b/>
          <w:bCs/>
          <w:spacing w:val="-4"/>
          <w:sz w:val="22"/>
          <w:szCs w:val="22"/>
          <w:u w:val="thick" w:color="000000"/>
        </w:rPr>
        <w:t xml:space="preserve"> </w:t>
      </w:r>
      <w:r w:rsidRPr="000147D4">
        <w:rPr>
          <w:b/>
          <w:bCs/>
          <w:sz w:val="22"/>
          <w:szCs w:val="22"/>
          <w:u w:val="thick" w:color="000000"/>
        </w:rPr>
        <w:t>to</w:t>
      </w:r>
      <w:r w:rsidRPr="000147D4">
        <w:rPr>
          <w:b/>
          <w:bCs/>
          <w:spacing w:val="-5"/>
          <w:sz w:val="22"/>
          <w:szCs w:val="22"/>
          <w:u w:val="thick" w:color="000000"/>
        </w:rPr>
        <w:t xml:space="preserve"> </w:t>
      </w:r>
      <w:r w:rsidRPr="000147D4">
        <w:rPr>
          <w:b/>
          <w:bCs/>
          <w:sz w:val="22"/>
          <w:szCs w:val="22"/>
          <w:u w:val="thick" w:color="000000"/>
        </w:rPr>
        <w:t>be</w:t>
      </w:r>
      <w:r w:rsidRPr="000147D4">
        <w:rPr>
          <w:b/>
          <w:bCs/>
          <w:spacing w:val="-4"/>
          <w:sz w:val="22"/>
          <w:szCs w:val="22"/>
          <w:u w:val="thick" w:color="000000"/>
        </w:rPr>
        <w:t xml:space="preserve"> </w:t>
      </w:r>
      <w:r w:rsidRPr="000147D4">
        <w:rPr>
          <w:b/>
          <w:bCs/>
          <w:sz w:val="22"/>
          <w:szCs w:val="22"/>
          <w:u w:val="thick" w:color="000000"/>
        </w:rPr>
        <w:t>proposed</w:t>
      </w:r>
      <w:r w:rsidRPr="000147D4">
        <w:rPr>
          <w:b/>
          <w:bCs/>
          <w:spacing w:val="-5"/>
          <w:sz w:val="22"/>
          <w:szCs w:val="22"/>
          <w:u w:val="thick" w:color="000000"/>
        </w:rPr>
        <w:t xml:space="preserve"> </w:t>
      </w:r>
      <w:r w:rsidRPr="000147D4">
        <w:rPr>
          <w:b/>
          <w:bCs/>
          <w:sz w:val="22"/>
          <w:szCs w:val="22"/>
          <w:u w:val="thick" w:color="000000"/>
        </w:rPr>
        <w:t>only</w:t>
      </w:r>
      <w:r w:rsidRPr="000147D4">
        <w:rPr>
          <w:b/>
          <w:bCs/>
          <w:spacing w:val="-6"/>
          <w:sz w:val="22"/>
          <w:szCs w:val="22"/>
          <w:u w:val="thick" w:color="000000"/>
        </w:rPr>
        <w:t xml:space="preserve"> </w:t>
      </w:r>
      <w:r w:rsidRPr="000147D4">
        <w:rPr>
          <w:b/>
          <w:bCs/>
          <w:sz w:val="22"/>
          <w:szCs w:val="22"/>
          <w:u w:val="thick" w:color="000000"/>
        </w:rPr>
        <w:t>by</w:t>
      </w:r>
      <w:r w:rsidRPr="000147D4">
        <w:rPr>
          <w:b/>
          <w:bCs/>
          <w:spacing w:val="-4"/>
          <w:sz w:val="22"/>
          <w:szCs w:val="22"/>
          <w:u w:val="thick" w:color="000000"/>
        </w:rPr>
        <w:t xml:space="preserve"> </w:t>
      </w:r>
      <w:r w:rsidRPr="000147D4">
        <w:rPr>
          <w:b/>
          <w:bCs/>
          <w:sz w:val="22"/>
          <w:szCs w:val="22"/>
          <w:u w:val="thick" w:color="000000"/>
        </w:rPr>
        <w:t>the</w:t>
      </w:r>
      <w:r w:rsidRPr="000147D4">
        <w:rPr>
          <w:b/>
          <w:bCs/>
          <w:spacing w:val="-6"/>
          <w:sz w:val="22"/>
          <w:szCs w:val="22"/>
          <w:u w:val="thick" w:color="000000"/>
        </w:rPr>
        <w:t xml:space="preserve"> </w:t>
      </w:r>
      <w:r w:rsidRPr="000147D4">
        <w:rPr>
          <w:b/>
          <w:bCs/>
          <w:spacing w:val="-1"/>
          <w:sz w:val="22"/>
          <w:szCs w:val="22"/>
          <w:u w:val="thick" w:color="000000"/>
        </w:rPr>
        <w:t>prime</w:t>
      </w:r>
      <w:r w:rsidRPr="000147D4">
        <w:rPr>
          <w:b/>
          <w:bCs/>
          <w:spacing w:val="-5"/>
          <w:sz w:val="22"/>
          <w:szCs w:val="22"/>
          <w:u w:val="thick" w:color="000000"/>
        </w:rPr>
        <w:t xml:space="preserve"> </w:t>
      </w:r>
      <w:r w:rsidRPr="000147D4">
        <w:rPr>
          <w:b/>
          <w:bCs/>
          <w:sz w:val="22"/>
          <w:szCs w:val="22"/>
          <w:u w:val="thick" w:color="000000"/>
        </w:rPr>
        <w:t>Offeror</w:t>
      </w:r>
      <w:r w:rsidRPr="000147D4">
        <w:rPr>
          <w:b/>
          <w:bCs/>
          <w:spacing w:val="-7"/>
          <w:sz w:val="22"/>
          <w:szCs w:val="22"/>
          <w:u w:val="thick" w:color="000000"/>
        </w:rPr>
        <w:t xml:space="preserve"> </w:t>
      </w:r>
      <w:r w:rsidRPr="000147D4">
        <w:rPr>
          <w:b/>
          <w:bCs/>
          <w:sz w:val="22"/>
          <w:szCs w:val="22"/>
          <w:u w:val="thick" w:color="000000"/>
        </w:rPr>
        <w:t>(e.g.</w:t>
      </w:r>
      <w:r w:rsidRPr="000147D4">
        <w:rPr>
          <w:b/>
          <w:bCs/>
          <w:spacing w:val="-7"/>
          <w:sz w:val="22"/>
          <w:szCs w:val="22"/>
          <w:u w:val="thick" w:color="000000"/>
        </w:rPr>
        <w:t xml:space="preserve"> </w:t>
      </w:r>
      <w:r w:rsidRPr="000147D4">
        <w:rPr>
          <w:b/>
          <w:bCs/>
          <w:sz w:val="22"/>
          <w:szCs w:val="22"/>
          <w:u w:val="thick" w:color="000000"/>
        </w:rPr>
        <w:t>award</w:t>
      </w:r>
      <w:r w:rsidRPr="000147D4">
        <w:rPr>
          <w:b/>
          <w:bCs/>
          <w:spacing w:val="-7"/>
          <w:sz w:val="22"/>
          <w:szCs w:val="22"/>
          <w:u w:val="thick" w:color="000000"/>
        </w:rPr>
        <w:t xml:space="preserve"> </w:t>
      </w:r>
      <w:r w:rsidRPr="000147D4">
        <w:rPr>
          <w:b/>
          <w:bCs/>
          <w:sz w:val="22"/>
          <w:szCs w:val="22"/>
          <w:u w:val="thick" w:color="000000"/>
        </w:rPr>
        <w:t>fee,</w:t>
      </w:r>
      <w:r w:rsidRPr="000147D4">
        <w:rPr>
          <w:b/>
          <w:bCs/>
          <w:spacing w:val="-3"/>
          <w:sz w:val="22"/>
          <w:szCs w:val="22"/>
          <w:u w:val="thick" w:color="000000"/>
        </w:rPr>
        <w:t xml:space="preserve"> </w:t>
      </w:r>
      <w:r w:rsidRPr="000147D4">
        <w:rPr>
          <w:b/>
          <w:bCs/>
          <w:spacing w:val="-1"/>
          <w:sz w:val="22"/>
          <w:szCs w:val="22"/>
          <w:u w:val="thick" w:color="000000"/>
        </w:rPr>
        <w:t>materials/supplies,</w:t>
      </w:r>
      <w:r w:rsidRPr="000147D4">
        <w:rPr>
          <w:b/>
          <w:bCs/>
          <w:spacing w:val="-6"/>
          <w:sz w:val="22"/>
          <w:szCs w:val="22"/>
          <w:u w:val="thick" w:color="000000"/>
        </w:rPr>
        <w:t xml:space="preserve"> </w:t>
      </w:r>
      <w:r w:rsidRPr="000147D4">
        <w:rPr>
          <w:b/>
          <w:bCs/>
          <w:sz w:val="22"/>
          <w:szCs w:val="22"/>
          <w:u w:val="thick" w:color="000000"/>
        </w:rPr>
        <w:t>travel</w:t>
      </w:r>
      <w:r w:rsidRPr="000147D4">
        <w:rPr>
          <w:b/>
          <w:bCs/>
          <w:spacing w:val="-5"/>
          <w:sz w:val="22"/>
          <w:szCs w:val="22"/>
          <w:u w:val="thick" w:color="000000"/>
        </w:rPr>
        <w:t xml:space="preserve"> </w:t>
      </w:r>
      <w:r w:rsidRPr="000147D4">
        <w:rPr>
          <w:b/>
          <w:bCs/>
          <w:sz w:val="22"/>
          <w:szCs w:val="22"/>
          <w:u w:val="thick" w:color="000000"/>
        </w:rPr>
        <w:t>and training)</w:t>
      </w:r>
      <w:r w:rsidRPr="000147D4">
        <w:rPr>
          <w:b/>
          <w:bCs/>
          <w:spacing w:val="-5"/>
          <w:sz w:val="22"/>
          <w:szCs w:val="22"/>
          <w:u w:val="thick" w:color="000000"/>
        </w:rPr>
        <w:t xml:space="preserve"> </w:t>
      </w:r>
      <w:r w:rsidRPr="000147D4">
        <w:rPr>
          <w:b/>
          <w:bCs/>
          <w:sz w:val="22"/>
          <w:szCs w:val="22"/>
          <w:u w:val="thick" w:color="000000"/>
        </w:rPr>
        <w:t>it</w:t>
      </w:r>
      <w:r w:rsidRPr="000147D4">
        <w:rPr>
          <w:b/>
          <w:bCs/>
          <w:spacing w:val="-4"/>
          <w:sz w:val="22"/>
          <w:szCs w:val="22"/>
          <w:u w:val="thick" w:color="000000"/>
        </w:rPr>
        <w:t xml:space="preserve"> </w:t>
      </w:r>
      <w:r w:rsidRPr="000147D4">
        <w:rPr>
          <w:b/>
          <w:bCs/>
          <w:sz w:val="22"/>
          <w:szCs w:val="22"/>
          <w:u w:val="thick" w:color="000000"/>
        </w:rPr>
        <w:t>is</w:t>
      </w:r>
      <w:r w:rsidRPr="000147D4">
        <w:rPr>
          <w:b/>
          <w:bCs/>
          <w:spacing w:val="-4"/>
          <w:sz w:val="22"/>
          <w:szCs w:val="22"/>
          <w:u w:val="thick" w:color="000000"/>
        </w:rPr>
        <w:t xml:space="preserve"> </w:t>
      </w:r>
      <w:r w:rsidRPr="000147D4">
        <w:rPr>
          <w:b/>
          <w:bCs/>
          <w:sz w:val="22"/>
          <w:szCs w:val="22"/>
          <w:u w:val="thick" w:color="000000"/>
        </w:rPr>
        <w:t>the</w:t>
      </w:r>
      <w:r w:rsidRPr="000147D4">
        <w:rPr>
          <w:b/>
          <w:bCs/>
          <w:spacing w:val="-5"/>
          <w:sz w:val="22"/>
          <w:szCs w:val="22"/>
          <w:u w:val="thick" w:color="000000"/>
        </w:rPr>
        <w:t xml:space="preserve"> </w:t>
      </w:r>
      <w:r w:rsidRPr="000147D4">
        <w:rPr>
          <w:b/>
          <w:bCs/>
          <w:sz w:val="22"/>
          <w:szCs w:val="22"/>
          <w:u w:val="thick" w:color="000000"/>
        </w:rPr>
        <w:t>responsibility</w:t>
      </w:r>
      <w:r w:rsidRPr="000147D4">
        <w:rPr>
          <w:b/>
          <w:bCs/>
          <w:spacing w:val="-4"/>
          <w:sz w:val="22"/>
          <w:szCs w:val="22"/>
          <w:u w:val="thick" w:color="000000"/>
        </w:rPr>
        <w:t xml:space="preserve"> </w:t>
      </w:r>
      <w:r w:rsidRPr="000147D4">
        <w:rPr>
          <w:b/>
          <w:bCs/>
          <w:sz w:val="22"/>
          <w:szCs w:val="22"/>
          <w:u w:val="thick" w:color="000000"/>
        </w:rPr>
        <w:t>of</w:t>
      </w:r>
      <w:r w:rsidRPr="000147D4">
        <w:rPr>
          <w:b/>
          <w:bCs/>
          <w:spacing w:val="-7"/>
          <w:sz w:val="22"/>
          <w:szCs w:val="22"/>
          <w:u w:val="thick" w:color="000000"/>
        </w:rPr>
        <w:t xml:space="preserve"> </w:t>
      </w:r>
      <w:r w:rsidRPr="000147D4">
        <w:rPr>
          <w:b/>
          <w:bCs/>
          <w:sz w:val="22"/>
          <w:szCs w:val="22"/>
          <w:u w:val="thick" w:color="000000"/>
        </w:rPr>
        <w:t>the</w:t>
      </w:r>
      <w:r w:rsidRPr="000147D4">
        <w:rPr>
          <w:b/>
          <w:bCs/>
          <w:spacing w:val="-5"/>
          <w:sz w:val="22"/>
          <w:szCs w:val="22"/>
          <w:u w:val="thick" w:color="000000"/>
        </w:rPr>
        <w:t xml:space="preserve"> </w:t>
      </w:r>
      <w:r w:rsidRPr="000147D4">
        <w:rPr>
          <w:b/>
          <w:bCs/>
          <w:spacing w:val="-1"/>
          <w:sz w:val="22"/>
          <w:szCs w:val="22"/>
          <w:u w:val="thick" w:color="000000"/>
        </w:rPr>
        <w:t>prime</w:t>
      </w:r>
      <w:r w:rsidRPr="000147D4">
        <w:rPr>
          <w:b/>
          <w:bCs/>
          <w:spacing w:val="-5"/>
          <w:sz w:val="22"/>
          <w:szCs w:val="22"/>
          <w:u w:val="thick" w:color="000000"/>
        </w:rPr>
        <w:t xml:space="preserve"> </w:t>
      </w:r>
      <w:r w:rsidRPr="000147D4">
        <w:rPr>
          <w:b/>
          <w:bCs/>
          <w:sz w:val="22"/>
          <w:szCs w:val="22"/>
          <w:u w:val="thick" w:color="000000"/>
        </w:rPr>
        <w:t>Offeror</w:t>
      </w:r>
      <w:r w:rsidRPr="000147D4">
        <w:rPr>
          <w:b/>
          <w:bCs/>
          <w:spacing w:val="-5"/>
          <w:sz w:val="22"/>
          <w:szCs w:val="22"/>
          <w:u w:val="thick" w:color="000000"/>
        </w:rPr>
        <w:t xml:space="preserve"> </w:t>
      </w:r>
      <w:r w:rsidRPr="000147D4">
        <w:rPr>
          <w:b/>
          <w:bCs/>
          <w:sz w:val="22"/>
          <w:szCs w:val="22"/>
          <w:u w:val="thick" w:color="000000"/>
        </w:rPr>
        <w:t>to</w:t>
      </w:r>
      <w:r w:rsidRPr="000147D4">
        <w:rPr>
          <w:b/>
          <w:bCs/>
          <w:spacing w:val="-6"/>
          <w:sz w:val="22"/>
          <w:szCs w:val="22"/>
          <w:u w:val="thick" w:color="000000"/>
        </w:rPr>
        <w:t xml:space="preserve"> </w:t>
      </w:r>
      <w:r w:rsidRPr="000147D4">
        <w:rPr>
          <w:b/>
          <w:bCs/>
          <w:spacing w:val="-1"/>
          <w:sz w:val="22"/>
          <w:szCs w:val="22"/>
          <w:u w:val="thick" w:color="000000"/>
        </w:rPr>
        <w:t>ensure</w:t>
      </w:r>
      <w:r w:rsidRPr="000147D4">
        <w:rPr>
          <w:b/>
          <w:bCs/>
          <w:spacing w:val="-5"/>
          <w:sz w:val="22"/>
          <w:szCs w:val="22"/>
          <w:u w:val="thick" w:color="000000"/>
        </w:rPr>
        <w:t xml:space="preserve"> </w:t>
      </w:r>
      <w:r w:rsidRPr="000147D4">
        <w:rPr>
          <w:b/>
          <w:bCs/>
          <w:sz w:val="22"/>
          <w:szCs w:val="22"/>
          <w:u w:val="thick" w:color="000000"/>
        </w:rPr>
        <w:t>that</w:t>
      </w:r>
      <w:r w:rsidRPr="000147D4">
        <w:rPr>
          <w:b/>
          <w:bCs/>
          <w:spacing w:val="-4"/>
          <w:sz w:val="22"/>
          <w:szCs w:val="22"/>
          <w:u w:val="thick" w:color="000000"/>
        </w:rPr>
        <w:t xml:space="preserve"> </w:t>
      </w:r>
      <w:r w:rsidRPr="000147D4">
        <w:rPr>
          <w:b/>
          <w:bCs/>
          <w:sz w:val="22"/>
          <w:szCs w:val="22"/>
          <w:u w:val="thick" w:color="000000"/>
        </w:rPr>
        <w:t>the</w:t>
      </w:r>
      <w:r w:rsidRPr="000147D4">
        <w:rPr>
          <w:b/>
          <w:bCs/>
          <w:spacing w:val="-3"/>
          <w:sz w:val="22"/>
          <w:szCs w:val="22"/>
          <w:u w:val="thick" w:color="000000"/>
        </w:rPr>
        <w:t xml:space="preserve"> </w:t>
      </w:r>
      <w:r w:rsidRPr="000147D4">
        <w:rPr>
          <w:b/>
          <w:bCs/>
          <w:spacing w:val="-1"/>
          <w:sz w:val="22"/>
          <w:szCs w:val="22"/>
          <w:u w:val="thick" w:color="000000"/>
        </w:rPr>
        <w:t>major</w:t>
      </w:r>
      <w:r w:rsidRPr="000147D4">
        <w:rPr>
          <w:b/>
          <w:bCs/>
          <w:spacing w:val="-5"/>
          <w:sz w:val="22"/>
          <w:szCs w:val="22"/>
          <w:u w:val="thick" w:color="000000"/>
        </w:rPr>
        <w:t xml:space="preserve"> </w:t>
      </w:r>
      <w:r w:rsidRPr="000147D4">
        <w:rPr>
          <w:b/>
          <w:bCs/>
          <w:sz w:val="22"/>
          <w:szCs w:val="22"/>
          <w:u w:val="thick" w:color="000000"/>
        </w:rPr>
        <w:t>or</w:t>
      </w:r>
      <w:r w:rsidRPr="000147D4">
        <w:rPr>
          <w:b/>
          <w:bCs/>
          <w:spacing w:val="-5"/>
          <w:sz w:val="22"/>
          <w:szCs w:val="22"/>
          <w:u w:val="thick" w:color="000000"/>
        </w:rPr>
        <w:t xml:space="preserve"> </w:t>
      </w:r>
      <w:r w:rsidRPr="000147D4">
        <w:rPr>
          <w:b/>
          <w:bCs/>
          <w:sz w:val="22"/>
          <w:szCs w:val="22"/>
          <w:u w:val="thick" w:color="000000"/>
        </w:rPr>
        <w:t>critical subcontractor</w:t>
      </w:r>
      <w:r w:rsidR="007F03B9">
        <w:rPr>
          <w:b/>
          <w:bCs/>
          <w:sz w:val="22"/>
          <w:szCs w:val="22"/>
          <w:u w:val="thick" w:color="000000"/>
        </w:rPr>
        <w:t>(s)</w:t>
      </w:r>
      <w:r w:rsidRPr="000147D4">
        <w:rPr>
          <w:b/>
          <w:bCs/>
          <w:spacing w:val="-6"/>
          <w:sz w:val="22"/>
          <w:szCs w:val="22"/>
          <w:u w:val="thick" w:color="000000"/>
        </w:rPr>
        <w:t xml:space="preserve"> </w:t>
      </w:r>
      <w:r w:rsidRPr="000147D4">
        <w:rPr>
          <w:b/>
          <w:bCs/>
          <w:sz w:val="22"/>
          <w:szCs w:val="22"/>
          <w:u w:val="thick" w:color="000000"/>
        </w:rPr>
        <w:t>do</w:t>
      </w:r>
      <w:r w:rsidRPr="000147D4">
        <w:rPr>
          <w:b/>
          <w:bCs/>
          <w:spacing w:val="-5"/>
          <w:sz w:val="22"/>
          <w:szCs w:val="22"/>
          <w:u w:val="thick" w:color="000000"/>
        </w:rPr>
        <w:t xml:space="preserve"> </w:t>
      </w:r>
      <w:r w:rsidRPr="000147D4">
        <w:rPr>
          <w:b/>
          <w:bCs/>
          <w:sz w:val="22"/>
          <w:szCs w:val="22"/>
          <w:u w:val="thick" w:color="000000"/>
        </w:rPr>
        <w:t>not</w:t>
      </w:r>
      <w:r w:rsidRPr="000147D4">
        <w:rPr>
          <w:b/>
          <w:bCs/>
          <w:spacing w:val="-4"/>
          <w:sz w:val="22"/>
          <w:szCs w:val="22"/>
          <w:u w:val="thick" w:color="000000"/>
        </w:rPr>
        <w:t xml:space="preserve"> </w:t>
      </w:r>
      <w:r w:rsidRPr="000147D4">
        <w:rPr>
          <w:b/>
          <w:bCs/>
          <w:sz w:val="22"/>
          <w:szCs w:val="22"/>
          <w:u w:val="thick" w:color="000000"/>
        </w:rPr>
        <w:t>include</w:t>
      </w:r>
      <w:r w:rsidRPr="000147D4">
        <w:rPr>
          <w:b/>
          <w:bCs/>
          <w:spacing w:val="-5"/>
          <w:sz w:val="22"/>
          <w:szCs w:val="22"/>
          <w:u w:val="thick" w:color="000000"/>
        </w:rPr>
        <w:t xml:space="preserve"> </w:t>
      </w:r>
      <w:r w:rsidRPr="000147D4">
        <w:rPr>
          <w:b/>
          <w:bCs/>
          <w:spacing w:val="-1"/>
          <w:sz w:val="22"/>
          <w:szCs w:val="22"/>
          <w:u w:val="thick" w:color="000000"/>
        </w:rPr>
        <w:t>these</w:t>
      </w:r>
      <w:r w:rsidRPr="000147D4">
        <w:rPr>
          <w:b/>
          <w:bCs/>
          <w:spacing w:val="-5"/>
          <w:sz w:val="22"/>
          <w:szCs w:val="22"/>
          <w:u w:val="thick" w:color="000000"/>
        </w:rPr>
        <w:t xml:space="preserve"> </w:t>
      </w:r>
      <w:r w:rsidRPr="000147D4">
        <w:rPr>
          <w:b/>
          <w:bCs/>
          <w:spacing w:val="-1"/>
          <w:sz w:val="22"/>
          <w:szCs w:val="22"/>
          <w:u w:val="thick" w:color="000000"/>
        </w:rPr>
        <w:t>items</w:t>
      </w:r>
      <w:r w:rsidRPr="000147D4">
        <w:rPr>
          <w:b/>
          <w:bCs/>
          <w:spacing w:val="-7"/>
          <w:sz w:val="22"/>
          <w:szCs w:val="22"/>
          <w:u w:val="thick" w:color="000000"/>
        </w:rPr>
        <w:t xml:space="preserve"> </w:t>
      </w:r>
      <w:r w:rsidRPr="000147D4">
        <w:rPr>
          <w:b/>
          <w:bCs/>
          <w:spacing w:val="1"/>
          <w:sz w:val="22"/>
          <w:szCs w:val="22"/>
          <w:u w:val="thick" w:color="000000"/>
        </w:rPr>
        <w:t>in</w:t>
      </w:r>
      <w:r w:rsidRPr="000147D4">
        <w:rPr>
          <w:b/>
          <w:bCs/>
          <w:spacing w:val="-5"/>
          <w:sz w:val="22"/>
          <w:szCs w:val="22"/>
          <w:u w:val="thick" w:color="000000"/>
        </w:rPr>
        <w:t xml:space="preserve"> its </w:t>
      </w:r>
      <w:r w:rsidRPr="000147D4">
        <w:rPr>
          <w:b/>
          <w:bCs/>
          <w:sz w:val="22"/>
          <w:szCs w:val="22"/>
          <w:u w:val="thick" w:color="000000"/>
        </w:rPr>
        <w:t>cost</w:t>
      </w:r>
      <w:r w:rsidRPr="000147D4">
        <w:rPr>
          <w:b/>
          <w:bCs/>
          <w:spacing w:val="-4"/>
          <w:sz w:val="22"/>
          <w:szCs w:val="22"/>
          <w:u w:val="thick" w:color="000000"/>
        </w:rPr>
        <w:t xml:space="preserve"> </w:t>
      </w:r>
      <w:r w:rsidRPr="000147D4">
        <w:rPr>
          <w:b/>
          <w:bCs/>
          <w:sz w:val="22"/>
          <w:szCs w:val="22"/>
          <w:u w:val="thick" w:color="000000"/>
        </w:rPr>
        <w:t>exhibits).</w:t>
      </w:r>
      <w:r w:rsidRPr="000147D4">
        <w:rPr>
          <w:b/>
          <w:bCs/>
          <w:spacing w:val="47"/>
          <w:sz w:val="22"/>
          <w:szCs w:val="22"/>
          <w:u w:val="thick" w:color="000000"/>
        </w:rPr>
        <w:t xml:space="preserve"> </w:t>
      </w:r>
      <w:r w:rsidRPr="000147D4">
        <w:rPr>
          <w:sz w:val="22"/>
          <w:szCs w:val="22"/>
        </w:rPr>
        <w:t>It</w:t>
      </w:r>
      <w:r w:rsidRPr="000147D4">
        <w:rPr>
          <w:spacing w:val="-6"/>
          <w:sz w:val="22"/>
          <w:szCs w:val="22"/>
        </w:rPr>
        <w:t xml:space="preserve"> </w:t>
      </w:r>
      <w:r w:rsidRPr="000147D4">
        <w:rPr>
          <w:sz w:val="22"/>
          <w:szCs w:val="22"/>
        </w:rPr>
        <w:t>is</w:t>
      </w:r>
      <w:r w:rsidRPr="000147D4">
        <w:rPr>
          <w:spacing w:val="-6"/>
          <w:sz w:val="22"/>
          <w:szCs w:val="22"/>
        </w:rPr>
        <w:t xml:space="preserve"> </w:t>
      </w:r>
      <w:r w:rsidRPr="000147D4">
        <w:rPr>
          <w:spacing w:val="-1"/>
          <w:sz w:val="22"/>
          <w:szCs w:val="22"/>
        </w:rPr>
        <w:t>recommended</w:t>
      </w:r>
      <w:r w:rsidRPr="000147D4">
        <w:rPr>
          <w:spacing w:val="-3"/>
          <w:sz w:val="22"/>
          <w:szCs w:val="22"/>
        </w:rPr>
        <w:t xml:space="preserve"> </w:t>
      </w:r>
      <w:r w:rsidRPr="000147D4">
        <w:rPr>
          <w:spacing w:val="-1"/>
          <w:sz w:val="22"/>
          <w:szCs w:val="22"/>
        </w:rPr>
        <w:t>that</w:t>
      </w:r>
      <w:r w:rsidRPr="000147D4">
        <w:rPr>
          <w:spacing w:val="-5"/>
          <w:sz w:val="22"/>
          <w:szCs w:val="22"/>
        </w:rPr>
        <w:t xml:space="preserve"> </w:t>
      </w:r>
      <w:r w:rsidRPr="000147D4">
        <w:rPr>
          <w:spacing w:val="-1"/>
          <w:sz w:val="22"/>
          <w:szCs w:val="22"/>
        </w:rPr>
        <w:t>the</w:t>
      </w:r>
      <w:r w:rsidRPr="000147D4">
        <w:rPr>
          <w:spacing w:val="-5"/>
          <w:sz w:val="22"/>
          <w:szCs w:val="22"/>
        </w:rPr>
        <w:t xml:space="preserve"> </w:t>
      </w:r>
      <w:r w:rsidRPr="000147D4">
        <w:rPr>
          <w:sz w:val="22"/>
          <w:szCs w:val="22"/>
        </w:rPr>
        <w:t>Offeror provide</w:t>
      </w:r>
      <w:r w:rsidRPr="000147D4">
        <w:rPr>
          <w:spacing w:val="-5"/>
          <w:sz w:val="22"/>
          <w:szCs w:val="22"/>
        </w:rPr>
        <w:t xml:space="preserve"> </w:t>
      </w:r>
      <w:r w:rsidRPr="000147D4">
        <w:rPr>
          <w:spacing w:val="-1"/>
          <w:sz w:val="22"/>
          <w:szCs w:val="22"/>
        </w:rPr>
        <w:t>these</w:t>
      </w:r>
      <w:r w:rsidRPr="000147D4">
        <w:rPr>
          <w:spacing w:val="-5"/>
          <w:sz w:val="22"/>
          <w:szCs w:val="22"/>
        </w:rPr>
        <w:t xml:space="preserve"> </w:t>
      </w:r>
      <w:r w:rsidRPr="000147D4">
        <w:rPr>
          <w:spacing w:val="-1"/>
          <w:sz w:val="22"/>
          <w:szCs w:val="22"/>
        </w:rPr>
        <w:t>instructions</w:t>
      </w:r>
      <w:r w:rsidRPr="000147D4">
        <w:rPr>
          <w:spacing w:val="-3"/>
          <w:sz w:val="22"/>
          <w:szCs w:val="22"/>
        </w:rPr>
        <w:t xml:space="preserve"> </w:t>
      </w:r>
      <w:r w:rsidRPr="000147D4">
        <w:rPr>
          <w:spacing w:val="-1"/>
          <w:sz w:val="22"/>
          <w:szCs w:val="22"/>
        </w:rPr>
        <w:t>for</w:t>
      </w:r>
      <w:r w:rsidRPr="000147D4">
        <w:rPr>
          <w:spacing w:val="-5"/>
          <w:sz w:val="22"/>
          <w:szCs w:val="22"/>
        </w:rPr>
        <w:t xml:space="preserve"> </w:t>
      </w:r>
      <w:r w:rsidRPr="000147D4">
        <w:rPr>
          <w:spacing w:val="-1"/>
          <w:sz w:val="22"/>
          <w:szCs w:val="22"/>
        </w:rPr>
        <w:t>the</w:t>
      </w:r>
      <w:r w:rsidRPr="000147D4">
        <w:rPr>
          <w:spacing w:val="-5"/>
          <w:sz w:val="22"/>
          <w:szCs w:val="22"/>
        </w:rPr>
        <w:t xml:space="preserve"> </w:t>
      </w:r>
      <w:r w:rsidRPr="000147D4">
        <w:rPr>
          <w:sz w:val="22"/>
          <w:szCs w:val="22"/>
        </w:rPr>
        <w:t>cost</w:t>
      </w:r>
      <w:r w:rsidRPr="000147D4">
        <w:rPr>
          <w:spacing w:val="-6"/>
          <w:sz w:val="22"/>
          <w:szCs w:val="22"/>
        </w:rPr>
        <w:t xml:space="preserve"> </w:t>
      </w:r>
      <w:r w:rsidRPr="000147D4">
        <w:rPr>
          <w:sz w:val="22"/>
          <w:szCs w:val="22"/>
        </w:rPr>
        <w:t>proposal</w:t>
      </w:r>
      <w:r w:rsidRPr="000147D4">
        <w:rPr>
          <w:spacing w:val="-5"/>
          <w:sz w:val="22"/>
          <w:szCs w:val="22"/>
        </w:rPr>
        <w:t xml:space="preserve"> </w:t>
      </w:r>
      <w:r w:rsidRPr="000147D4">
        <w:rPr>
          <w:sz w:val="22"/>
          <w:szCs w:val="22"/>
        </w:rPr>
        <w:t>preparation</w:t>
      </w:r>
      <w:r w:rsidRPr="000147D4">
        <w:rPr>
          <w:spacing w:val="-5"/>
          <w:sz w:val="22"/>
          <w:szCs w:val="22"/>
        </w:rPr>
        <w:t xml:space="preserve"> </w:t>
      </w:r>
      <w:r w:rsidRPr="000147D4">
        <w:rPr>
          <w:sz w:val="22"/>
          <w:szCs w:val="22"/>
        </w:rPr>
        <w:t>to</w:t>
      </w:r>
      <w:r w:rsidRPr="000147D4">
        <w:rPr>
          <w:spacing w:val="-4"/>
          <w:sz w:val="22"/>
          <w:szCs w:val="22"/>
        </w:rPr>
        <w:t xml:space="preserve"> </w:t>
      </w:r>
      <w:r w:rsidRPr="000147D4">
        <w:rPr>
          <w:sz w:val="22"/>
          <w:szCs w:val="22"/>
        </w:rPr>
        <w:t>all</w:t>
      </w:r>
      <w:r w:rsidRPr="000147D4">
        <w:rPr>
          <w:spacing w:val="-5"/>
          <w:sz w:val="22"/>
          <w:szCs w:val="22"/>
        </w:rPr>
        <w:t xml:space="preserve"> </w:t>
      </w:r>
      <w:r w:rsidRPr="000147D4">
        <w:rPr>
          <w:spacing w:val="-1"/>
          <w:sz w:val="22"/>
          <w:szCs w:val="22"/>
        </w:rPr>
        <w:t>major</w:t>
      </w:r>
      <w:r w:rsidRPr="000147D4">
        <w:rPr>
          <w:spacing w:val="-5"/>
          <w:sz w:val="22"/>
          <w:szCs w:val="22"/>
        </w:rPr>
        <w:t xml:space="preserve"> </w:t>
      </w:r>
      <w:r w:rsidRPr="000147D4">
        <w:rPr>
          <w:spacing w:val="4"/>
          <w:sz w:val="22"/>
          <w:szCs w:val="22"/>
        </w:rPr>
        <w:t>or</w:t>
      </w:r>
      <w:r w:rsidRPr="000147D4">
        <w:rPr>
          <w:spacing w:val="-5"/>
          <w:sz w:val="22"/>
          <w:szCs w:val="22"/>
        </w:rPr>
        <w:t xml:space="preserve"> </w:t>
      </w:r>
      <w:r w:rsidRPr="000147D4">
        <w:rPr>
          <w:sz w:val="22"/>
          <w:szCs w:val="22"/>
        </w:rPr>
        <w:t>critical</w:t>
      </w:r>
      <w:r w:rsidRPr="000147D4">
        <w:rPr>
          <w:spacing w:val="-5"/>
          <w:sz w:val="22"/>
          <w:szCs w:val="22"/>
        </w:rPr>
        <w:t xml:space="preserve"> </w:t>
      </w:r>
      <w:r w:rsidRPr="000147D4">
        <w:rPr>
          <w:spacing w:val="-1"/>
          <w:sz w:val="22"/>
          <w:szCs w:val="22"/>
        </w:rPr>
        <w:t>subcontractors.</w:t>
      </w:r>
      <w:r w:rsidRPr="000147D4">
        <w:rPr>
          <w:spacing w:val="-5"/>
          <w:sz w:val="22"/>
          <w:szCs w:val="22"/>
        </w:rPr>
        <w:t xml:space="preserve"> </w:t>
      </w:r>
      <w:r w:rsidRPr="000147D4">
        <w:rPr>
          <w:sz w:val="22"/>
          <w:szCs w:val="22"/>
        </w:rPr>
        <w:t>If</w:t>
      </w:r>
      <w:r w:rsidRPr="000147D4">
        <w:rPr>
          <w:spacing w:val="-6"/>
          <w:sz w:val="22"/>
          <w:szCs w:val="22"/>
        </w:rPr>
        <w:t xml:space="preserve"> </w:t>
      </w:r>
      <w:r w:rsidRPr="000147D4">
        <w:rPr>
          <w:sz w:val="22"/>
          <w:szCs w:val="22"/>
        </w:rPr>
        <w:t>a</w:t>
      </w:r>
      <w:r w:rsidRPr="000147D4">
        <w:rPr>
          <w:spacing w:val="-3"/>
          <w:sz w:val="22"/>
          <w:szCs w:val="22"/>
        </w:rPr>
        <w:t xml:space="preserve"> </w:t>
      </w:r>
      <w:r w:rsidRPr="000147D4">
        <w:rPr>
          <w:spacing w:val="-1"/>
          <w:sz w:val="22"/>
          <w:szCs w:val="22"/>
        </w:rPr>
        <w:t xml:space="preserve">major </w:t>
      </w:r>
      <w:r w:rsidRPr="000147D4">
        <w:rPr>
          <w:sz w:val="22"/>
          <w:szCs w:val="22"/>
        </w:rPr>
        <w:t>or</w:t>
      </w:r>
      <w:r w:rsidRPr="000147D4">
        <w:rPr>
          <w:spacing w:val="-6"/>
          <w:sz w:val="22"/>
          <w:szCs w:val="22"/>
        </w:rPr>
        <w:t xml:space="preserve"> </w:t>
      </w:r>
      <w:r w:rsidRPr="000147D4">
        <w:rPr>
          <w:sz w:val="22"/>
          <w:szCs w:val="22"/>
        </w:rPr>
        <w:t>critical</w:t>
      </w:r>
      <w:r w:rsidRPr="000147D4">
        <w:rPr>
          <w:spacing w:val="-6"/>
          <w:sz w:val="22"/>
          <w:szCs w:val="22"/>
        </w:rPr>
        <w:t xml:space="preserve"> </w:t>
      </w:r>
      <w:r w:rsidRPr="000147D4">
        <w:rPr>
          <w:spacing w:val="-1"/>
          <w:sz w:val="22"/>
          <w:szCs w:val="22"/>
        </w:rPr>
        <w:t>subcontractor</w:t>
      </w:r>
      <w:r w:rsidRPr="000147D4">
        <w:rPr>
          <w:spacing w:val="-6"/>
          <w:sz w:val="22"/>
          <w:szCs w:val="22"/>
        </w:rPr>
        <w:t xml:space="preserve"> </w:t>
      </w:r>
      <w:r w:rsidRPr="000147D4">
        <w:rPr>
          <w:sz w:val="22"/>
          <w:szCs w:val="22"/>
        </w:rPr>
        <w:t>desires</w:t>
      </w:r>
      <w:r w:rsidRPr="000147D4">
        <w:rPr>
          <w:spacing w:val="-7"/>
          <w:sz w:val="22"/>
          <w:szCs w:val="22"/>
        </w:rPr>
        <w:t xml:space="preserve"> </w:t>
      </w:r>
      <w:r w:rsidRPr="000147D4">
        <w:rPr>
          <w:spacing w:val="-1"/>
          <w:sz w:val="22"/>
          <w:szCs w:val="22"/>
        </w:rPr>
        <w:t>not</w:t>
      </w:r>
      <w:r w:rsidRPr="000147D4">
        <w:rPr>
          <w:spacing w:val="-7"/>
          <w:sz w:val="22"/>
          <w:szCs w:val="22"/>
        </w:rPr>
        <w:t xml:space="preserve"> </w:t>
      </w:r>
      <w:r w:rsidRPr="000147D4">
        <w:rPr>
          <w:sz w:val="22"/>
          <w:szCs w:val="22"/>
        </w:rPr>
        <w:t>to</w:t>
      </w:r>
      <w:r w:rsidRPr="000147D4">
        <w:rPr>
          <w:spacing w:val="-5"/>
          <w:sz w:val="22"/>
          <w:szCs w:val="22"/>
        </w:rPr>
        <w:t xml:space="preserve"> </w:t>
      </w:r>
      <w:r w:rsidRPr="000147D4">
        <w:rPr>
          <w:sz w:val="22"/>
          <w:szCs w:val="22"/>
        </w:rPr>
        <w:t>disclose</w:t>
      </w:r>
      <w:r w:rsidRPr="000147D4">
        <w:rPr>
          <w:spacing w:val="-6"/>
          <w:sz w:val="22"/>
          <w:szCs w:val="22"/>
        </w:rPr>
        <w:t xml:space="preserve"> </w:t>
      </w:r>
      <w:r w:rsidRPr="000147D4">
        <w:rPr>
          <w:sz w:val="22"/>
          <w:szCs w:val="22"/>
        </w:rPr>
        <w:t>proprietary</w:t>
      </w:r>
      <w:r w:rsidRPr="000147D4">
        <w:rPr>
          <w:spacing w:val="-10"/>
          <w:sz w:val="22"/>
          <w:szCs w:val="22"/>
        </w:rPr>
        <w:t xml:space="preserve"> </w:t>
      </w:r>
      <w:r w:rsidRPr="000147D4">
        <w:rPr>
          <w:sz w:val="22"/>
          <w:szCs w:val="22"/>
        </w:rPr>
        <w:t>information</w:t>
      </w:r>
      <w:r w:rsidRPr="000147D4">
        <w:rPr>
          <w:spacing w:val="-7"/>
          <w:sz w:val="22"/>
          <w:szCs w:val="22"/>
        </w:rPr>
        <w:t xml:space="preserve"> </w:t>
      </w:r>
      <w:r w:rsidRPr="000147D4">
        <w:rPr>
          <w:spacing w:val="-1"/>
          <w:sz w:val="22"/>
          <w:szCs w:val="22"/>
        </w:rPr>
        <w:t>(e.g.</w:t>
      </w:r>
      <w:r w:rsidRPr="000147D4">
        <w:rPr>
          <w:spacing w:val="-6"/>
          <w:sz w:val="22"/>
          <w:szCs w:val="22"/>
        </w:rPr>
        <w:t xml:space="preserve"> </w:t>
      </w:r>
      <w:r w:rsidRPr="000147D4">
        <w:rPr>
          <w:spacing w:val="-1"/>
          <w:sz w:val="22"/>
          <w:szCs w:val="22"/>
        </w:rPr>
        <w:t>indirect</w:t>
      </w:r>
      <w:r w:rsidRPr="000147D4">
        <w:rPr>
          <w:spacing w:val="-7"/>
          <w:sz w:val="22"/>
          <w:szCs w:val="22"/>
        </w:rPr>
        <w:t xml:space="preserve"> </w:t>
      </w:r>
      <w:r w:rsidRPr="000147D4">
        <w:rPr>
          <w:sz w:val="22"/>
          <w:szCs w:val="22"/>
        </w:rPr>
        <w:t>rates,</w:t>
      </w:r>
      <w:r w:rsidRPr="000147D4">
        <w:rPr>
          <w:spacing w:val="-6"/>
          <w:sz w:val="22"/>
          <w:szCs w:val="22"/>
        </w:rPr>
        <w:t xml:space="preserve"> </w:t>
      </w:r>
      <w:r w:rsidRPr="000147D4">
        <w:rPr>
          <w:sz w:val="22"/>
          <w:szCs w:val="22"/>
        </w:rPr>
        <w:t>limitations</w:t>
      </w:r>
      <w:r w:rsidRPr="000147D4">
        <w:rPr>
          <w:spacing w:val="-7"/>
          <w:sz w:val="22"/>
          <w:szCs w:val="22"/>
        </w:rPr>
        <w:t xml:space="preserve"> </w:t>
      </w:r>
      <w:r w:rsidRPr="000147D4">
        <w:rPr>
          <w:spacing w:val="1"/>
          <w:sz w:val="22"/>
          <w:szCs w:val="22"/>
        </w:rPr>
        <w:t xml:space="preserve">on </w:t>
      </w:r>
      <w:r w:rsidRPr="000147D4">
        <w:rPr>
          <w:spacing w:val="-1"/>
          <w:sz w:val="22"/>
          <w:szCs w:val="22"/>
        </w:rPr>
        <w:t>indirect</w:t>
      </w:r>
      <w:r w:rsidRPr="000147D4">
        <w:rPr>
          <w:spacing w:val="-6"/>
          <w:sz w:val="22"/>
          <w:szCs w:val="22"/>
        </w:rPr>
        <w:t xml:space="preserve"> </w:t>
      </w:r>
      <w:r w:rsidRPr="000147D4">
        <w:rPr>
          <w:sz w:val="22"/>
          <w:szCs w:val="22"/>
        </w:rPr>
        <w:t>rates,</w:t>
      </w:r>
      <w:r w:rsidRPr="000147D4">
        <w:rPr>
          <w:spacing w:val="-4"/>
          <w:sz w:val="22"/>
          <w:szCs w:val="22"/>
        </w:rPr>
        <w:t xml:space="preserve"> </w:t>
      </w:r>
      <w:r w:rsidRPr="000147D4">
        <w:rPr>
          <w:sz w:val="22"/>
          <w:szCs w:val="22"/>
        </w:rPr>
        <w:t>etc.)</w:t>
      </w:r>
      <w:r w:rsidRPr="000147D4">
        <w:rPr>
          <w:spacing w:val="-5"/>
          <w:sz w:val="22"/>
          <w:szCs w:val="22"/>
        </w:rPr>
        <w:t xml:space="preserve"> </w:t>
      </w:r>
      <w:r w:rsidRPr="000147D4">
        <w:rPr>
          <w:sz w:val="22"/>
          <w:szCs w:val="22"/>
        </w:rPr>
        <w:t>to</w:t>
      </w:r>
      <w:r w:rsidRPr="000147D4">
        <w:rPr>
          <w:spacing w:val="-3"/>
          <w:sz w:val="22"/>
          <w:szCs w:val="22"/>
        </w:rPr>
        <w:t xml:space="preserve"> </w:t>
      </w:r>
      <w:r w:rsidRPr="000147D4">
        <w:rPr>
          <w:spacing w:val="-1"/>
          <w:sz w:val="22"/>
          <w:szCs w:val="22"/>
        </w:rPr>
        <w:t>the</w:t>
      </w:r>
      <w:r w:rsidRPr="000147D4">
        <w:rPr>
          <w:spacing w:val="-5"/>
          <w:sz w:val="22"/>
          <w:szCs w:val="22"/>
        </w:rPr>
        <w:t xml:space="preserve"> </w:t>
      </w:r>
      <w:r w:rsidRPr="000147D4">
        <w:rPr>
          <w:sz w:val="22"/>
          <w:szCs w:val="22"/>
        </w:rPr>
        <w:t>Offeror</w:t>
      </w:r>
      <w:r w:rsidRPr="000147D4">
        <w:rPr>
          <w:spacing w:val="-5"/>
          <w:sz w:val="22"/>
          <w:szCs w:val="22"/>
        </w:rPr>
        <w:t xml:space="preserve"> </w:t>
      </w:r>
      <w:r w:rsidRPr="000147D4">
        <w:rPr>
          <w:spacing w:val="-1"/>
          <w:sz w:val="22"/>
          <w:szCs w:val="22"/>
        </w:rPr>
        <w:t>then</w:t>
      </w:r>
      <w:r w:rsidRPr="000147D4">
        <w:rPr>
          <w:spacing w:val="-5"/>
          <w:sz w:val="22"/>
          <w:szCs w:val="22"/>
        </w:rPr>
        <w:t xml:space="preserve"> </w:t>
      </w:r>
      <w:r w:rsidRPr="000147D4">
        <w:rPr>
          <w:spacing w:val="-1"/>
          <w:sz w:val="22"/>
          <w:szCs w:val="22"/>
        </w:rPr>
        <w:t>the</w:t>
      </w:r>
      <w:r w:rsidRPr="000147D4">
        <w:rPr>
          <w:spacing w:val="-2"/>
          <w:sz w:val="22"/>
          <w:szCs w:val="22"/>
        </w:rPr>
        <w:t xml:space="preserve"> </w:t>
      </w:r>
      <w:r w:rsidRPr="000147D4">
        <w:rPr>
          <w:sz w:val="22"/>
          <w:szCs w:val="22"/>
        </w:rPr>
        <w:t>major</w:t>
      </w:r>
      <w:r w:rsidRPr="000147D4">
        <w:rPr>
          <w:spacing w:val="-4"/>
          <w:sz w:val="22"/>
          <w:szCs w:val="22"/>
        </w:rPr>
        <w:t xml:space="preserve"> </w:t>
      </w:r>
      <w:r w:rsidRPr="000147D4">
        <w:rPr>
          <w:sz w:val="22"/>
          <w:szCs w:val="22"/>
        </w:rPr>
        <w:t>or</w:t>
      </w:r>
      <w:r w:rsidRPr="000147D4">
        <w:rPr>
          <w:spacing w:val="-7"/>
          <w:sz w:val="22"/>
          <w:szCs w:val="22"/>
        </w:rPr>
        <w:t xml:space="preserve"> </w:t>
      </w:r>
      <w:r w:rsidRPr="000147D4">
        <w:rPr>
          <w:sz w:val="22"/>
          <w:szCs w:val="22"/>
        </w:rPr>
        <w:t>critical</w:t>
      </w:r>
      <w:r w:rsidRPr="000147D4">
        <w:rPr>
          <w:spacing w:val="-4"/>
          <w:sz w:val="22"/>
          <w:szCs w:val="22"/>
        </w:rPr>
        <w:t xml:space="preserve"> </w:t>
      </w:r>
      <w:r w:rsidRPr="000147D4">
        <w:rPr>
          <w:spacing w:val="-1"/>
          <w:sz w:val="22"/>
          <w:szCs w:val="22"/>
        </w:rPr>
        <w:t>subcontractor</w:t>
      </w:r>
      <w:r w:rsidRPr="000147D4">
        <w:rPr>
          <w:spacing w:val="-2"/>
          <w:sz w:val="22"/>
          <w:szCs w:val="22"/>
        </w:rPr>
        <w:t xml:space="preserve"> </w:t>
      </w:r>
      <w:r w:rsidRPr="000147D4">
        <w:rPr>
          <w:spacing w:val="-1"/>
          <w:sz w:val="22"/>
          <w:szCs w:val="22"/>
        </w:rPr>
        <w:t>may</w:t>
      </w:r>
      <w:r w:rsidRPr="000147D4">
        <w:rPr>
          <w:spacing w:val="-8"/>
          <w:sz w:val="22"/>
          <w:szCs w:val="22"/>
        </w:rPr>
        <w:t xml:space="preserve"> </w:t>
      </w:r>
      <w:r w:rsidRPr="000147D4">
        <w:rPr>
          <w:sz w:val="22"/>
          <w:szCs w:val="22"/>
        </w:rPr>
        <w:t>provide</w:t>
      </w:r>
      <w:r w:rsidRPr="000147D4">
        <w:rPr>
          <w:spacing w:val="-4"/>
          <w:sz w:val="22"/>
          <w:szCs w:val="22"/>
        </w:rPr>
        <w:t xml:space="preserve"> </w:t>
      </w:r>
      <w:r w:rsidRPr="000147D4">
        <w:rPr>
          <w:sz w:val="22"/>
          <w:szCs w:val="22"/>
        </w:rPr>
        <w:t>the</w:t>
      </w:r>
      <w:r w:rsidRPr="000147D4">
        <w:rPr>
          <w:spacing w:val="-5"/>
          <w:sz w:val="22"/>
          <w:szCs w:val="22"/>
        </w:rPr>
        <w:t xml:space="preserve"> </w:t>
      </w:r>
      <w:r w:rsidRPr="000147D4">
        <w:rPr>
          <w:sz w:val="22"/>
          <w:szCs w:val="22"/>
        </w:rPr>
        <w:t>Offeror</w:t>
      </w:r>
      <w:r w:rsidRPr="000147D4">
        <w:rPr>
          <w:spacing w:val="-2"/>
          <w:sz w:val="22"/>
          <w:szCs w:val="22"/>
        </w:rPr>
        <w:t xml:space="preserve"> </w:t>
      </w:r>
      <w:r w:rsidRPr="000147D4">
        <w:rPr>
          <w:spacing w:val="-1"/>
          <w:sz w:val="22"/>
          <w:szCs w:val="22"/>
        </w:rPr>
        <w:t>with</w:t>
      </w:r>
      <w:r w:rsidRPr="000147D4">
        <w:rPr>
          <w:spacing w:val="6"/>
          <w:sz w:val="22"/>
          <w:szCs w:val="22"/>
        </w:rPr>
        <w:t xml:space="preserve"> </w:t>
      </w:r>
      <w:r w:rsidRPr="000147D4">
        <w:rPr>
          <w:sz w:val="22"/>
          <w:szCs w:val="22"/>
        </w:rPr>
        <w:t>non-proprietary</w:t>
      </w:r>
      <w:r w:rsidRPr="000147D4">
        <w:rPr>
          <w:spacing w:val="-9"/>
          <w:sz w:val="22"/>
          <w:szCs w:val="22"/>
        </w:rPr>
        <w:t xml:space="preserve"> </w:t>
      </w:r>
      <w:r w:rsidRPr="000147D4">
        <w:rPr>
          <w:sz w:val="22"/>
          <w:szCs w:val="22"/>
        </w:rPr>
        <w:t>(roll</w:t>
      </w:r>
      <w:r w:rsidRPr="000147D4">
        <w:rPr>
          <w:spacing w:val="-6"/>
          <w:sz w:val="22"/>
          <w:szCs w:val="22"/>
        </w:rPr>
        <w:t xml:space="preserve"> </w:t>
      </w:r>
      <w:r w:rsidRPr="000147D4">
        <w:rPr>
          <w:spacing w:val="-1"/>
          <w:sz w:val="22"/>
          <w:szCs w:val="22"/>
        </w:rPr>
        <w:t>up</w:t>
      </w:r>
      <w:r w:rsidRPr="000147D4">
        <w:rPr>
          <w:spacing w:val="-5"/>
          <w:sz w:val="22"/>
          <w:szCs w:val="22"/>
        </w:rPr>
        <w:t xml:space="preserve"> </w:t>
      </w:r>
      <w:r w:rsidRPr="000147D4">
        <w:rPr>
          <w:sz w:val="22"/>
          <w:szCs w:val="22"/>
        </w:rPr>
        <w:t>or</w:t>
      </w:r>
      <w:r w:rsidRPr="000147D4">
        <w:rPr>
          <w:spacing w:val="-5"/>
          <w:sz w:val="22"/>
          <w:szCs w:val="22"/>
        </w:rPr>
        <w:t xml:space="preserve"> </w:t>
      </w:r>
      <w:r w:rsidRPr="000147D4">
        <w:rPr>
          <w:sz w:val="22"/>
          <w:szCs w:val="22"/>
        </w:rPr>
        <w:t>loaded)</w:t>
      </w:r>
      <w:r w:rsidRPr="000147D4">
        <w:rPr>
          <w:spacing w:val="-7"/>
          <w:sz w:val="22"/>
          <w:szCs w:val="22"/>
        </w:rPr>
        <w:t xml:space="preserve"> </w:t>
      </w:r>
      <w:r w:rsidRPr="000147D4">
        <w:rPr>
          <w:sz w:val="22"/>
          <w:szCs w:val="22"/>
        </w:rPr>
        <w:t>costs</w:t>
      </w:r>
      <w:r w:rsidRPr="000147D4">
        <w:rPr>
          <w:spacing w:val="-6"/>
          <w:sz w:val="22"/>
          <w:szCs w:val="22"/>
        </w:rPr>
        <w:t xml:space="preserve"> </w:t>
      </w:r>
      <w:r w:rsidRPr="000147D4">
        <w:rPr>
          <w:spacing w:val="-1"/>
          <w:sz w:val="22"/>
          <w:szCs w:val="22"/>
        </w:rPr>
        <w:t>and</w:t>
      </w:r>
      <w:r w:rsidRPr="000147D4">
        <w:rPr>
          <w:spacing w:val="-4"/>
          <w:sz w:val="22"/>
          <w:szCs w:val="22"/>
        </w:rPr>
        <w:t xml:space="preserve"> </w:t>
      </w:r>
      <w:r w:rsidRPr="000147D4">
        <w:rPr>
          <w:sz w:val="22"/>
          <w:szCs w:val="22"/>
        </w:rPr>
        <w:t>submit</w:t>
      </w:r>
      <w:r w:rsidRPr="000147D4">
        <w:rPr>
          <w:spacing w:val="-6"/>
          <w:sz w:val="22"/>
          <w:szCs w:val="22"/>
        </w:rPr>
        <w:t xml:space="preserve"> </w:t>
      </w:r>
      <w:r w:rsidRPr="000147D4">
        <w:rPr>
          <w:spacing w:val="-1"/>
          <w:sz w:val="22"/>
          <w:szCs w:val="22"/>
        </w:rPr>
        <w:t>the</w:t>
      </w:r>
      <w:r w:rsidRPr="000147D4">
        <w:rPr>
          <w:spacing w:val="-6"/>
          <w:sz w:val="22"/>
          <w:szCs w:val="22"/>
        </w:rPr>
        <w:t xml:space="preserve"> </w:t>
      </w:r>
      <w:r w:rsidRPr="000147D4">
        <w:rPr>
          <w:spacing w:val="-1"/>
          <w:sz w:val="22"/>
          <w:szCs w:val="22"/>
        </w:rPr>
        <w:t xml:space="preserve">required </w:t>
      </w:r>
      <w:r w:rsidRPr="000147D4">
        <w:rPr>
          <w:sz w:val="22"/>
          <w:szCs w:val="22"/>
        </w:rPr>
        <w:t>detailed</w:t>
      </w:r>
      <w:r w:rsidRPr="000147D4">
        <w:rPr>
          <w:spacing w:val="-5"/>
          <w:sz w:val="22"/>
          <w:szCs w:val="22"/>
        </w:rPr>
        <w:t xml:space="preserve"> </w:t>
      </w:r>
      <w:r w:rsidRPr="000147D4">
        <w:rPr>
          <w:sz w:val="22"/>
          <w:szCs w:val="22"/>
        </w:rPr>
        <w:t>cost</w:t>
      </w:r>
      <w:r w:rsidRPr="000147D4">
        <w:rPr>
          <w:spacing w:val="-6"/>
          <w:sz w:val="22"/>
          <w:szCs w:val="22"/>
        </w:rPr>
        <w:t xml:space="preserve"> </w:t>
      </w:r>
      <w:r w:rsidRPr="000147D4">
        <w:rPr>
          <w:sz w:val="22"/>
          <w:szCs w:val="22"/>
        </w:rPr>
        <w:t>information</w:t>
      </w:r>
      <w:r w:rsidRPr="000147D4">
        <w:rPr>
          <w:spacing w:val="-6"/>
          <w:sz w:val="22"/>
          <w:szCs w:val="22"/>
        </w:rPr>
        <w:t xml:space="preserve"> </w:t>
      </w:r>
      <w:r w:rsidRPr="000147D4">
        <w:rPr>
          <w:sz w:val="22"/>
          <w:szCs w:val="22"/>
        </w:rPr>
        <w:t>separately</w:t>
      </w:r>
      <w:r w:rsidRPr="000147D4">
        <w:rPr>
          <w:spacing w:val="-9"/>
          <w:sz w:val="22"/>
          <w:szCs w:val="22"/>
        </w:rPr>
        <w:t xml:space="preserve"> </w:t>
      </w:r>
      <w:r w:rsidRPr="000147D4">
        <w:rPr>
          <w:sz w:val="22"/>
          <w:szCs w:val="22"/>
        </w:rPr>
        <w:t>in FedConnect</w:t>
      </w:r>
      <w:r w:rsidRPr="000147D4">
        <w:rPr>
          <w:spacing w:val="-7"/>
          <w:sz w:val="22"/>
          <w:szCs w:val="22"/>
        </w:rPr>
        <w:t xml:space="preserve"> </w:t>
      </w:r>
      <w:r w:rsidRPr="000147D4">
        <w:rPr>
          <w:sz w:val="22"/>
          <w:szCs w:val="22"/>
        </w:rPr>
        <w:t>(directly</w:t>
      </w:r>
      <w:r w:rsidRPr="000147D4">
        <w:rPr>
          <w:spacing w:val="-9"/>
          <w:sz w:val="22"/>
          <w:szCs w:val="22"/>
        </w:rPr>
        <w:t xml:space="preserve"> </w:t>
      </w:r>
      <w:r w:rsidRPr="000147D4">
        <w:rPr>
          <w:sz w:val="22"/>
          <w:szCs w:val="22"/>
        </w:rPr>
        <w:t>to</w:t>
      </w:r>
      <w:r w:rsidRPr="000147D4">
        <w:rPr>
          <w:spacing w:val="-4"/>
          <w:sz w:val="22"/>
          <w:szCs w:val="22"/>
        </w:rPr>
        <w:t xml:space="preserve"> </w:t>
      </w:r>
      <w:r w:rsidRPr="000147D4">
        <w:rPr>
          <w:spacing w:val="-1"/>
          <w:sz w:val="22"/>
          <w:szCs w:val="22"/>
        </w:rPr>
        <w:t>the</w:t>
      </w:r>
      <w:r w:rsidRPr="000147D4">
        <w:rPr>
          <w:spacing w:val="-5"/>
          <w:sz w:val="22"/>
          <w:szCs w:val="22"/>
        </w:rPr>
        <w:t xml:space="preserve"> </w:t>
      </w:r>
      <w:r w:rsidRPr="000147D4">
        <w:rPr>
          <w:sz w:val="22"/>
          <w:szCs w:val="22"/>
        </w:rPr>
        <w:t>Government).</w:t>
      </w:r>
      <w:r w:rsidRPr="000147D4">
        <w:rPr>
          <w:spacing w:val="39"/>
          <w:sz w:val="22"/>
          <w:szCs w:val="22"/>
        </w:rPr>
        <w:t xml:space="preserve"> </w:t>
      </w:r>
      <w:r w:rsidRPr="000147D4">
        <w:rPr>
          <w:sz w:val="22"/>
          <w:szCs w:val="22"/>
        </w:rPr>
        <w:t>Information</w:t>
      </w:r>
      <w:r w:rsidRPr="000147D4">
        <w:rPr>
          <w:spacing w:val="-6"/>
          <w:sz w:val="22"/>
          <w:szCs w:val="22"/>
        </w:rPr>
        <w:t xml:space="preserve"> </w:t>
      </w:r>
      <w:r w:rsidRPr="000147D4">
        <w:rPr>
          <w:spacing w:val="-1"/>
          <w:sz w:val="22"/>
          <w:szCs w:val="22"/>
        </w:rPr>
        <w:t>for</w:t>
      </w:r>
      <w:r w:rsidRPr="000147D4">
        <w:rPr>
          <w:spacing w:val="-3"/>
          <w:sz w:val="22"/>
          <w:szCs w:val="22"/>
        </w:rPr>
        <w:t xml:space="preserve"> </w:t>
      </w:r>
      <w:r w:rsidRPr="000147D4">
        <w:rPr>
          <w:sz w:val="22"/>
          <w:szCs w:val="22"/>
        </w:rPr>
        <w:t>major</w:t>
      </w:r>
      <w:r w:rsidRPr="000147D4">
        <w:rPr>
          <w:spacing w:val="-5"/>
          <w:sz w:val="22"/>
          <w:szCs w:val="22"/>
        </w:rPr>
        <w:t xml:space="preserve"> </w:t>
      </w:r>
      <w:r w:rsidRPr="000147D4">
        <w:rPr>
          <w:sz w:val="22"/>
          <w:szCs w:val="22"/>
        </w:rPr>
        <w:t>or</w:t>
      </w:r>
      <w:r w:rsidRPr="000147D4">
        <w:rPr>
          <w:spacing w:val="-7"/>
          <w:sz w:val="22"/>
          <w:szCs w:val="22"/>
        </w:rPr>
        <w:t xml:space="preserve"> </w:t>
      </w:r>
      <w:r w:rsidRPr="000147D4">
        <w:rPr>
          <w:sz w:val="22"/>
          <w:szCs w:val="22"/>
        </w:rPr>
        <w:t>critical</w:t>
      </w:r>
      <w:r w:rsidRPr="000147D4">
        <w:rPr>
          <w:spacing w:val="-6"/>
          <w:sz w:val="22"/>
          <w:szCs w:val="22"/>
        </w:rPr>
        <w:t xml:space="preserve"> </w:t>
      </w:r>
      <w:r w:rsidRPr="000147D4">
        <w:rPr>
          <w:spacing w:val="-1"/>
          <w:sz w:val="22"/>
          <w:szCs w:val="22"/>
        </w:rPr>
        <w:t>subcontractors</w:t>
      </w:r>
      <w:r w:rsidRPr="000147D4">
        <w:rPr>
          <w:spacing w:val="-6"/>
          <w:sz w:val="22"/>
          <w:szCs w:val="22"/>
        </w:rPr>
        <w:t xml:space="preserve"> </w:t>
      </w:r>
      <w:r w:rsidRPr="000147D4">
        <w:rPr>
          <w:spacing w:val="-1"/>
          <w:sz w:val="22"/>
          <w:szCs w:val="22"/>
        </w:rPr>
        <w:t>that</w:t>
      </w:r>
      <w:r w:rsidRPr="000147D4">
        <w:rPr>
          <w:spacing w:val="-5"/>
          <w:sz w:val="22"/>
          <w:szCs w:val="22"/>
        </w:rPr>
        <w:t xml:space="preserve"> </w:t>
      </w:r>
      <w:r w:rsidRPr="000147D4">
        <w:rPr>
          <w:spacing w:val="1"/>
          <w:sz w:val="22"/>
          <w:szCs w:val="22"/>
        </w:rPr>
        <w:t>is</w:t>
      </w:r>
      <w:r w:rsidRPr="000147D4">
        <w:rPr>
          <w:spacing w:val="-6"/>
          <w:sz w:val="22"/>
          <w:szCs w:val="22"/>
        </w:rPr>
        <w:t xml:space="preserve"> </w:t>
      </w:r>
      <w:r w:rsidRPr="000147D4">
        <w:rPr>
          <w:spacing w:val="-1"/>
          <w:sz w:val="22"/>
          <w:szCs w:val="22"/>
        </w:rPr>
        <w:t>not received</w:t>
      </w:r>
      <w:r w:rsidRPr="000147D4">
        <w:rPr>
          <w:spacing w:val="-4"/>
          <w:sz w:val="22"/>
          <w:szCs w:val="22"/>
        </w:rPr>
        <w:t xml:space="preserve"> </w:t>
      </w:r>
      <w:r w:rsidRPr="000147D4">
        <w:rPr>
          <w:sz w:val="22"/>
          <w:szCs w:val="22"/>
        </w:rPr>
        <w:t>by</w:t>
      </w:r>
      <w:r w:rsidRPr="000147D4">
        <w:rPr>
          <w:spacing w:val="-8"/>
          <w:sz w:val="22"/>
          <w:szCs w:val="22"/>
        </w:rPr>
        <w:t xml:space="preserve"> </w:t>
      </w:r>
      <w:r w:rsidRPr="000147D4">
        <w:rPr>
          <w:sz w:val="22"/>
          <w:szCs w:val="22"/>
        </w:rPr>
        <w:t>the</w:t>
      </w:r>
      <w:r w:rsidRPr="000147D4">
        <w:rPr>
          <w:spacing w:val="-4"/>
          <w:sz w:val="22"/>
          <w:szCs w:val="22"/>
        </w:rPr>
        <w:t xml:space="preserve"> </w:t>
      </w:r>
      <w:r w:rsidRPr="000147D4">
        <w:rPr>
          <w:spacing w:val="1"/>
          <w:sz w:val="22"/>
          <w:szCs w:val="22"/>
        </w:rPr>
        <w:t>time</w:t>
      </w:r>
      <w:r w:rsidRPr="000147D4">
        <w:rPr>
          <w:spacing w:val="-4"/>
          <w:sz w:val="22"/>
          <w:szCs w:val="22"/>
        </w:rPr>
        <w:t xml:space="preserve"> </w:t>
      </w:r>
      <w:r w:rsidRPr="000147D4">
        <w:rPr>
          <w:spacing w:val="-1"/>
          <w:sz w:val="22"/>
          <w:szCs w:val="22"/>
        </w:rPr>
        <w:t>required will</w:t>
      </w:r>
      <w:r w:rsidRPr="000147D4">
        <w:rPr>
          <w:spacing w:val="-5"/>
          <w:sz w:val="22"/>
          <w:szCs w:val="22"/>
        </w:rPr>
        <w:t xml:space="preserve"> </w:t>
      </w:r>
      <w:r w:rsidRPr="000147D4">
        <w:rPr>
          <w:sz w:val="22"/>
          <w:szCs w:val="22"/>
        </w:rPr>
        <w:t>not</w:t>
      </w:r>
      <w:r w:rsidRPr="000147D4">
        <w:rPr>
          <w:spacing w:val="-5"/>
          <w:sz w:val="22"/>
          <w:szCs w:val="22"/>
        </w:rPr>
        <w:t xml:space="preserve"> </w:t>
      </w:r>
      <w:r w:rsidRPr="000147D4">
        <w:rPr>
          <w:sz w:val="22"/>
          <w:szCs w:val="22"/>
        </w:rPr>
        <w:t>be</w:t>
      </w:r>
      <w:r w:rsidRPr="000147D4">
        <w:rPr>
          <w:spacing w:val="-4"/>
          <w:sz w:val="22"/>
          <w:szCs w:val="22"/>
        </w:rPr>
        <w:t xml:space="preserve"> </w:t>
      </w:r>
      <w:r w:rsidRPr="000147D4">
        <w:rPr>
          <w:sz w:val="22"/>
          <w:szCs w:val="22"/>
        </w:rPr>
        <w:t>evaluated</w:t>
      </w:r>
      <w:r w:rsidRPr="000147D4">
        <w:rPr>
          <w:spacing w:val="-3"/>
          <w:sz w:val="22"/>
          <w:szCs w:val="22"/>
        </w:rPr>
        <w:t xml:space="preserve"> </w:t>
      </w:r>
      <w:r w:rsidRPr="000147D4">
        <w:rPr>
          <w:spacing w:val="-1"/>
          <w:sz w:val="22"/>
          <w:szCs w:val="22"/>
        </w:rPr>
        <w:t>and</w:t>
      </w:r>
      <w:r w:rsidRPr="000147D4">
        <w:rPr>
          <w:spacing w:val="1"/>
          <w:sz w:val="22"/>
          <w:szCs w:val="22"/>
        </w:rPr>
        <w:t xml:space="preserve"> </w:t>
      </w:r>
      <w:r w:rsidRPr="000147D4">
        <w:rPr>
          <w:spacing w:val="-1"/>
          <w:sz w:val="22"/>
          <w:szCs w:val="22"/>
        </w:rPr>
        <w:t>will</w:t>
      </w:r>
      <w:r w:rsidRPr="000147D4">
        <w:rPr>
          <w:spacing w:val="-5"/>
          <w:sz w:val="22"/>
          <w:szCs w:val="22"/>
        </w:rPr>
        <w:t xml:space="preserve"> </w:t>
      </w:r>
      <w:r w:rsidRPr="000147D4">
        <w:rPr>
          <w:sz w:val="22"/>
          <w:szCs w:val="22"/>
        </w:rPr>
        <w:t>cause</w:t>
      </w:r>
      <w:r w:rsidRPr="000147D4">
        <w:rPr>
          <w:spacing w:val="-5"/>
          <w:sz w:val="22"/>
          <w:szCs w:val="22"/>
        </w:rPr>
        <w:t xml:space="preserve"> </w:t>
      </w:r>
      <w:r w:rsidRPr="000147D4">
        <w:rPr>
          <w:sz w:val="22"/>
          <w:szCs w:val="22"/>
        </w:rPr>
        <w:t>the</w:t>
      </w:r>
      <w:r w:rsidRPr="000147D4">
        <w:rPr>
          <w:spacing w:val="-4"/>
          <w:sz w:val="22"/>
          <w:szCs w:val="22"/>
        </w:rPr>
        <w:t xml:space="preserve"> </w:t>
      </w:r>
      <w:r w:rsidRPr="000147D4">
        <w:rPr>
          <w:sz w:val="22"/>
          <w:szCs w:val="22"/>
        </w:rPr>
        <w:t>Offeror’s proposal</w:t>
      </w:r>
      <w:r w:rsidRPr="000147D4">
        <w:rPr>
          <w:spacing w:val="-6"/>
          <w:sz w:val="22"/>
          <w:szCs w:val="22"/>
        </w:rPr>
        <w:t xml:space="preserve"> </w:t>
      </w:r>
      <w:r w:rsidRPr="000147D4">
        <w:rPr>
          <w:sz w:val="22"/>
          <w:szCs w:val="22"/>
        </w:rPr>
        <w:t>to</w:t>
      </w:r>
      <w:r w:rsidRPr="000147D4">
        <w:rPr>
          <w:spacing w:val="-5"/>
          <w:sz w:val="22"/>
          <w:szCs w:val="22"/>
        </w:rPr>
        <w:t xml:space="preserve"> </w:t>
      </w:r>
      <w:r w:rsidRPr="000147D4">
        <w:rPr>
          <w:sz w:val="22"/>
          <w:szCs w:val="22"/>
        </w:rPr>
        <w:t>be</w:t>
      </w:r>
      <w:r w:rsidRPr="000147D4">
        <w:rPr>
          <w:spacing w:val="-5"/>
          <w:sz w:val="22"/>
          <w:szCs w:val="22"/>
        </w:rPr>
        <w:t xml:space="preserve"> </w:t>
      </w:r>
      <w:r w:rsidRPr="000147D4">
        <w:rPr>
          <w:spacing w:val="-1"/>
          <w:sz w:val="22"/>
          <w:szCs w:val="22"/>
        </w:rPr>
        <w:t>considered</w:t>
      </w:r>
      <w:r w:rsidRPr="000147D4">
        <w:rPr>
          <w:spacing w:val="-5"/>
          <w:sz w:val="22"/>
          <w:szCs w:val="22"/>
        </w:rPr>
        <w:t xml:space="preserve"> </w:t>
      </w:r>
      <w:r w:rsidRPr="000147D4">
        <w:rPr>
          <w:spacing w:val="-1"/>
          <w:sz w:val="22"/>
          <w:szCs w:val="22"/>
        </w:rPr>
        <w:t>non-responsive</w:t>
      </w:r>
      <w:r w:rsidRPr="000147D4">
        <w:rPr>
          <w:spacing w:val="-5"/>
          <w:sz w:val="22"/>
          <w:szCs w:val="22"/>
        </w:rPr>
        <w:t xml:space="preserve"> </w:t>
      </w:r>
      <w:r w:rsidRPr="000147D4">
        <w:rPr>
          <w:sz w:val="22"/>
          <w:szCs w:val="22"/>
        </w:rPr>
        <w:t>to</w:t>
      </w:r>
      <w:r w:rsidRPr="000147D4">
        <w:rPr>
          <w:spacing w:val="-5"/>
          <w:sz w:val="22"/>
          <w:szCs w:val="22"/>
        </w:rPr>
        <w:t xml:space="preserve"> </w:t>
      </w:r>
      <w:r w:rsidRPr="000147D4">
        <w:rPr>
          <w:sz w:val="22"/>
          <w:szCs w:val="22"/>
        </w:rPr>
        <w:t>the</w:t>
      </w:r>
      <w:r w:rsidRPr="000147D4">
        <w:rPr>
          <w:spacing w:val="-5"/>
          <w:sz w:val="22"/>
          <w:szCs w:val="22"/>
        </w:rPr>
        <w:t xml:space="preserve"> </w:t>
      </w:r>
      <w:r w:rsidRPr="000147D4">
        <w:rPr>
          <w:spacing w:val="-1"/>
          <w:sz w:val="22"/>
          <w:szCs w:val="22"/>
        </w:rPr>
        <w:t>request</w:t>
      </w:r>
      <w:r w:rsidRPr="000147D4">
        <w:rPr>
          <w:spacing w:val="-4"/>
          <w:sz w:val="22"/>
          <w:szCs w:val="22"/>
        </w:rPr>
        <w:t xml:space="preserve"> </w:t>
      </w:r>
      <w:r w:rsidRPr="000147D4">
        <w:rPr>
          <w:spacing w:val="-1"/>
          <w:sz w:val="22"/>
          <w:szCs w:val="22"/>
        </w:rPr>
        <w:t>for</w:t>
      </w:r>
      <w:r w:rsidRPr="000147D4">
        <w:rPr>
          <w:spacing w:val="-6"/>
          <w:sz w:val="22"/>
          <w:szCs w:val="22"/>
        </w:rPr>
        <w:t xml:space="preserve"> </w:t>
      </w:r>
      <w:r w:rsidRPr="000147D4">
        <w:rPr>
          <w:sz w:val="22"/>
          <w:szCs w:val="22"/>
        </w:rPr>
        <w:t>proposal</w:t>
      </w:r>
      <w:r w:rsidRPr="000147D4">
        <w:rPr>
          <w:spacing w:val="-5"/>
          <w:sz w:val="22"/>
          <w:szCs w:val="22"/>
        </w:rPr>
        <w:t xml:space="preserve"> </w:t>
      </w:r>
      <w:r w:rsidRPr="000147D4">
        <w:rPr>
          <w:sz w:val="22"/>
          <w:szCs w:val="22"/>
        </w:rPr>
        <w:t>(RFP).</w:t>
      </w:r>
      <w:r w:rsidR="007F03B9">
        <w:rPr>
          <w:sz w:val="22"/>
          <w:szCs w:val="22"/>
        </w:rPr>
        <w:t xml:space="preserve"> </w:t>
      </w:r>
      <w:r w:rsidR="007F03B9" w:rsidRPr="000147D4">
        <w:rPr>
          <w:sz w:val="22"/>
          <w:szCs w:val="22"/>
        </w:rPr>
        <w:t>Information</w:t>
      </w:r>
      <w:r w:rsidR="007F03B9" w:rsidRPr="000147D4">
        <w:rPr>
          <w:spacing w:val="-6"/>
          <w:sz w:val="22"/>
          <w:szCs w:val="22"/>
        </w:rPr>
        <w:t xml:space="preserve"> </w:t>
      </w:r>
      <w:r w:rsidR="007F03B9" w:rsidRPr="000147D4">
        <w:rPr>
          <w:spacing w:val="-1"/>
          <w:sz w:val="22"/>
          <w:szCs w:val="22"/>
        </w:rPr>
        <w:t>for</w:t>
      </w:r>
      <w:r w:rsidR="007F03B9" w:rsidRPr="000147D4">
        <w:rPr>
          <w:spacing w:val="-3"/>
          <w:sz w:val="22"/>
          <w:szCs w:val="22"/>
        </w:rPr>
        <w:t xml:space="preserve"> </w:t>
      </w:r>
      <w:r w:rsidR="007F03B9" w:rsidRPr="000147D4">
        <w:rPr>
          <w:sz w:val="22"/>
          <w:szCs w:val="22"/>
        </w:rPr>
        <w:t>major</w:t>
      </w:r>
      <w:r w:rsidR="007F03B9" w:rsidRPr="000147D4">
        <w:rPr>
          <w:spacing w:val="-5"/>
          <w:sz w:val="22"/>
          <w:szCs w:val="22"/>
        </w:rPr>
        <w:t xml:space="preserve"> </w:t>
      </w:r>
      <w:r w:rsidR="007F03B9" w:rsidRPr="000147D4">
        <w:rPr>
          <w:sz w:val="22"/>
          <w:szCs w:val="22"/>
        </w:rPr>
        <w:t>or</w:t>
      </w:r>
      <w:r w:rsidR="007F03B9" w:rsidRPr="000147D4">
        <w:rPr>
          <w:spacing w:val="-7"/>
          <w:sz w:val="22"/>
          <w:szCs w:val="22"/>
        </w:rPr>
        <w:t xml:space="preserve"> </w:t>
      </w:r>
      <w:r w:rsidR="007F03B9" w:rsidRPr="000147D4">
        <w:rPr>
          <w:sz w:val="22"/>
          <w:szCs w:val="22"/>
        </w:rPr>
        <w:t>critical</w:t>
      </w:r>
      <w:r w:rsidR="007F03B9" w:rsidRPr="000147D4">
        <w:rPr>
          <w:spacing w:val="-6"/>
          <w:sz w:val="22"/>
          <w:szCs w:val="22"/>
        </w:rPr>
        <w:t xml:space="preserve"> </w:t>
      </w:r>
      <w:r w:rsidR="007F03B9" w:rsidRPr="000147D4">
        <w:rPr>
          <w:spacing w:val="-1"/>
          <w:sz w:val="22"/>
          <w:szCs w:val="22"/>
        </w:rPr>
        <w:t>subcontractors</w:t>
      </w:r>
      <w:r w:rsidR="007F03B9" w:rsidRPr="000147D4">
        <w:rPr>
          <w:spacing w:val="-6"/>
          <w:sz w:val="22"/>
          <w:szCs w:val="22"/>
        </w:rPr>
        <w:t xml:space="preserve"> </w:t>
      </w:r>
      <w:r w:rsidR="007F03B9" w:rsidRPr="000147D4">
        <w:rPr>
          <w:spacing w:val="-1"/>
          <w:sz w:val="22"/>
          <w:szCs w:val="22"/>
        </w:rPr>
        <w:t>that</w:t>
      </w:r>
      <w:r w:rsidR="007F03B9" w:rsidRPr="000147D4">
        <w:rPr>
          <w:spacing w:val="-5"/>
          <w:sz w:val="22"/>
          <w:szCs w:val="22"/>
        </w:rPr>
        <w:t xml:space="preserve"> </w:t>
      </w:r>
      <w:r w:rsidR="007F03B9" w:rsidRPr="000147D4">
        <w:rPr>
          <w:spacing w:val="1"/>
          <w:sz w:val="22"/>
          <w:szCs w:val="22"/>
        </w:rPr>
        <w:t>is</w:t>
      </w:r>
      <w:r w:rsidR="007F03B9" w:rsidRPr="000147D4">
        <w:rPr>
          <w:spacing w:val="-6"/>
          <w:sz w:val="22"/>
          <w:szCs w:val="22"/>
        </w:rPr>
        <w:t xml:space="preserve"> </w:t>
      </w:r>
      <w:r w:rsidR="007F03B9" w:rsidRPr="000147D4">
        <w:rPr>
          <w:spacing w:val="-1"/>
          <w:sz w:val="22"/>
          <w:szCs w:val="22"/>
        </w:rPr>
        <w:t>not received</w:t>
      </w:r>
      <w:r w:rsidR="007F03B9" w:rsidRPr="000147D4">
        <w:rPr>
          <w:spacing w:val="-4"/>
          <w:sz w:val="22"/>
          <w:szCs w:val="22"/>
        </w:rPr>
        <w:t xml:space="preserve"> </w:t>
      </w:r>
      <w:r w:rsidR="007F03B9" w:rsidRPr="000147D4">
        <w:rPr>
          <w:sz w:val="22"/>
          <w:szCs w:val="22"/>
        </w:rPr>
        <w:t>in</w:t>
      </w:r>
      <w:r w:rsidR="007F03B9" w:rsidRPr="000147D4">
        <w:rPr>
          <w:spacing w:val="-6"/>
          <w:sz w:val="22"/>
          <w:szCs w:val="22"/>
        </w:rPr>
        <w:t xml:space="preserve"> </w:t>
      </w:r>
      <w:r w:rsidR="007F03B9" w:rsidRPr="000147D4">
        <w:rPr>
          <w:sz w:val="22"/>
          <w:szCs w:val="22"/>
        </w:rPr>
        <w:t>the</w:t>
      </w:r>
      <w:r w:rsidR="007F03B9" w:rsidRPr="000147D4">
        <w:rPr>
          <w:spacing w:val="-4"/>
          <w:sz w:val="22"/>
          <w:szCs w:val="22"/>
        </w:rPr>
        <w:t xml:space="preserve"> </w:t>
      </w:r>
      <w:r w:rsidR="007F03B9" w:rsidRPr="000147D4">
        <w:rPr>
          <w:sz w:val="22"/>
          <w:szCs w:val="22"/>
        </w:rPr>
        <w:t>prescribed</w:t>
      </w:r>
      <w:r w:rsidR="007F03B9" w:rsidRPr="000147D4">
        <w:rPr>
          <w:spacing w:val="-3"/>
          <w:sz w:val="22"/>
          <w:szCs w:val="22"/>
        </w:rPr>
        <w:t xml:space="preserve"> </w:t>
      </w:r>
      <w:r w:rsidR="007F03B9" w:rsidRPr="000147D4">
        <w:rPr>
          <w:spacing w:val="-1"/>
          <w:sz w:val="22"/>
          <w:szCs w:val="22"/>
        </w:rPr>
        <w:t>format</w:t>
      </w:r>
      <w:r w:rsidR="007F03B9" w:rsidRPr="000147D4">
        <w:rPr>
          <w:spacing w:val="-5"/>
          <w:sz w:val="22"/>
          <w:szCs w:val="22"/>
        </w:rPr>
        <w:t xml:space="preserve"> </w:t>
      </w:r>
      <w:r w:rsidR="007F03B9">
        <w:rPr>
          <w:spacing w:val="-5"/>
          <w:sz w:val="22"/>
          <w:szCs w:val="22"/>
        </w:rPr>
        <w:t>may cause the Offeror’s proposal to be considered non-responsive to the RFP or may result in adjustments to the Offeror’s cost proposal.</w:t>
      </w:r>
    </w:p>
    <w:p w14:paraId="6CE3F1EE" w14:textId="77777777" w:rsidR="000147D4" w:rsidRPr="000147D4" w:rsidRDefault="000147D4" w:rsidP="000147D4">
      <w:pPr>
        <w:spacing w:before="11"/>
        <w:rPr>
          <w:sz w:val="22"/>
          <w:szCs w:val="22"/>
        </w:rPr>
      </w:pPr>
    </w:p>
    <w:p w14:paraId="7FC5332A" w14:textId="77777777" w:rsidR="000147D4" w:rsidRPr="000147D4" w:rsidRDefault="000147D4" w:rsidP="00744855">
      <w:pPr>
        <w:pStyle w:val="BodyText"/>
        <w:numPr>
          <w:ilvl w:val="0"/>
          <w:numId w:val="48"/>
        </w:numPr>
        <w:tabs>
          <w:tab w:val="left" w:pos="821"/>
        </w:tabs>
        <w:ind w:right="334"/>
        <w:rPr>
          <w:rFonts w:cs="Times New Roman"/>
          <w:sz w:val="22"/>
          <w:szCs w:val="22"/>
        </w:rPr>
      </w:pPr>
      <w:r w:rsidRPr="000147D4">
        <w:rPr>
          <w:rFonts w:cs="Times New Roman"/>
          <w:spacing w:val="-1"/>
          <w:sz w:val="22"/>
          <w:szCs w:val="22"/>
        </w:rPr>
        <w:t>Definitions:</w:t>
      </w:r>
      <w:r w:rsidRPr="000147D4">
        <w:rPr>
          <w:rFonts w:cs="Times New Roman"/>
          <w:spacing w:val="-4"/>
          <w:sz w:val="22"/>
          <w:szCs w:val="22"/>
        </w:rPr>
        <w:t xml:space="preserve"> </w:t>
      </w:r>
      <w:r w:rsidRPr="000147D4">
        <w:rPr>
          <w:rFonts w:cs="Times New Roman"/>
          <w:spacing w:val="-1"/>
          <w:sz w:val="22"/>
          <w:szCs w:val="22"/>
        </w:rPr>
        <w:t>Refer</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FAR</w:t>
      </w:r>
      <w:r w:rsidRPr="000147D4">
        <w:rPr>
          <w:rFonts w:cs="Times New Roman"/>
          <w:spacing w:val="-6"/>
          <w:sz w:val="22"/>
          <w:szCs w:val="22"/>
        </w:rPr>
        <w:t xml:space="preserve"> </w:t>
      </w:r>
      <w:r w:rsidRPr="000147D4">
        <w:rPr>
          <w:rFonts w:cs="Times New Roman"/>
          <w:sz w:val="22"/>
          <w:szCs w:val="22"/>
        </w:rPr>
        <w:t>Part</w:t>
      </w:r>
      <w:r w:rsidRPr="000147D4">
        <w:rPr>
          <w:rFonts w:cs="Times New Roman"/>
          <w:spacing w:val="-6"/>
          <w:sz w:val="22"/>
          <w:szCs w:val="22"/>
        </w:rPr>
        <w:t xml:space="preserve"> </w:t>
      </w:r>
      <w:r w:rsidRPr="000147D4">
        <w:rPr>
          <w:rFonts w:cs="Times New Roman"/>
          <w:sz w:val="22"/>
          <w:szCs w:val="22"/>
        </w:rPr>
        <w:t>31,</w:t>
      </w:r>
      <w:r w:rsidRPr="000147D4">
        <w:rPr>
          <w:rFonts w:cs="Times New Roman"/>
          <w:spacing w:val="-5"/>
          <w:sz w:val="22"/>
          <w:szCs w:val="22"/>
        </w:rPr>
        <w:t xml:space="preserve"> </w:t>
      </w:r>
      <w:r w:rsidRPr="000147D4">
        <w:rPr>
          <w:rFonts w:cs="Times New Roman"/>
          <w:spacing w:val="-1"/>
          <w:sz w:val="22"/>
          <w:szCs w:val="22"/>
        </w:rPr>
        <w:t>Contract</w:t>
      </w:r>
      <w:r w:rsidRPr="000147D4">
        <w:rPr>
          <w:rFonts w:cs="Times New Roman"/>
          <w:spacing w:val="-6"/>
          <w:sz w:val="22"/>
          <w:szCs w:val="22"/>
        </w:rPr>
        <w:t xml:space="preserve"> </w:t>
      </w:r>
      <w:r w:rsidRPr="000147D4">
        <w:rPr>
          <w:rFonts w:cs="Times New Roman"/>
          <w:spacing w:val="-1"/>
          <w:sz w:val="22"/>
          <w:szCs w:val="22"/>
        </w:rPr>
        <w:t>Cost</w:t>
      </w:r>
      <w:r w:rsidRPr="000147D4">
        <w:rPr>
          <w:rFonts w:cs="Times New Roman"/>
          <w:spacing w:val="-6"/>
          <w:sz w:val="22"/>
          <w:szCs w:val="22"/>
        </w:rPr>
        <w:t xml:space="preserve"> </w:t>
      </w:r>
      <w:r w:rsidRPr="000147D4">
        <w:rPr>
          <w:rFonts w:cs="Times New Roman"/>
          <w:sz w:val="22"/>
          <w:szCs w:val="22"/>
        </w:rPr>
        <w:t>Principles</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Procedures,</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definitions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cost</w:t>
      </w:r>
      <w:r w:rsidRPr="000147D4">
        <w:rPr>
          <w:rFonts w:cs="Times New Roman"/>
          <w:spacing w:val="85"/>
          <w:w w:val="99"/>
          <w:sz w:val="22"/>
          <w:szCs w:val="22"/>
        </w:rPr>
        <w:t xml:space="preserve"> </w:t>
      </w:r>
      <w:r w:rsidRPr="000147D4">
        <w:rPr>
          <w:rFonts w:cs="Times New Roman"/>
          <w:spacing w:val="-1"/>
          <w:sz w:val="22"/>
          <w:szCs w:val="22"/>
        </w:rPr>
        <w:t>elements.</w:t>
      </w:r>
      <w:r w:rsidRPr="000147D4">
        <w:rPr>
          <w:rFonts w:cs="Times New Roman"/>
          <w:spacing w:val="42"/>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addition,</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following</w:t>
      </w:r>
      <w:r w:rsidRPr="000147D4">
        <w:rPr>
          <w:rFonts w:cs="Times New Roman"/>
          <w:spacing w:val="-5"/>
          <w:sz w:val="22"/>
          <w:szCs w:val="22"/>
        </w:rPr>
        <w:t xml:space="preserve"> </w:t>
      </w:r>
      <w:r w:rsidRPr="000147D4">
        <w:rPr>
          <w:rFonts w:cs="Times New Roman"/>
          <w:sz w:val="22"/>
          <w:szCs w:val="22"/>
        </w:rPr>
        <w:t>terms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pacing w:val="-1"/>
          <w:sz w:val="22"/>
          <w:szCs w:val="22"/>
        </w:rPr>
        <w:t>defined</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z w:val="22"/>
          <w:szCs w:val="22"/>
        </w:rPr>
        <w:t>use</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preparing</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6"/>
          <w:sz w:val="22"/>
          <w:szCs w:val="22"/>
        </w:rPr>
        <w:t xml:space="preserve"> </w:t>
      </w:r>
      <w:r w:rsidRPr="000147D4">
        <w:rPr>
          <w:rFonts w:cs="Times New Roman"/>
          <w:spacing w:val="-1"/>
          <w:sz w:val="22"/>
          <w:szCs w:val="22"/>
        </w:rPr>
        <w:t>under</w:t>
      </w:r>
      <w:r w:rsidRPr="000147D4">
        <w:rPr>
          <w:rFonts w:cs="Times New Roman"/>
          <w:spacing w:val="-3"/>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z w:val="22"/>
          <w:szCs w:val="22"/>
        </w:rPr>
        <w:t>RFP.</w:t>
      </w:r>
    </w:p>
    <w:p w14:paraId="4B48CE44" w14:textId="77777777" w:rsidR="000147D4" w:rsidRPr="000147D4" w:rsidRDefault="000147D4" w:rsidP="000147D4">
      <w:pPr>
        <w:spacing w:before="1"/>
        <w:rPr>
          <w:sz w:val="22"/>
          <w:szCs w:val="22"/>
        </w:rPr>
      </w:pPr>
    </w:p>
    <w:p w14:paraId="431DD1DB" w14:textId="77777777" w:rsidR="000147D4" w:rsidRPr="000147D4" w:rsidRDefault="000147D4" w:rsidP="00744855">
      <w:pPr>
        <w:pStyle w:val="BodyText"/>
        <w:numPr>
          <w:ilvl w:val="1"/>
          <w:numId w:val="48"/>
        </w:numPr>
        <w:tabs>
          <w:tab w:val="left" w:pos="959"/>
        </w:tabs>
        <w:ind w:right="218" w:firstLine="0"/>
        <w:jc w:val="left"/>
        <w:rPr>
          <w:rFonts w:cs="Times New Roman"/>
          <w:sz w:val="22"/>
          <w:szCs w:val="22"/>
        </w:rPr>
      </w:pPr>
      <w:r w:rsidRPr="000147D4">
        <w:rPr>
          <w:rFonts w:cs="Times New Roman"/>
          <w:spacing w:val="-1"/>
          <w:sz w:val="22"/>
          <w:szCs w:val="22"/>
        </w:rPr>
        <w:t xml:space="preserve">  </w:t>
      </w:r>
      <w:r w:rsidRPr="000147D4">
        <w:rPr>
          <w:rFonts w:cs="Times New Roman"/>
          <w:spacing w:val="-1"/>
          <w:sz w:val="22"/>
          <w:szCs w:val="22"/>
          <w:u w:val="single" w:color="000000"/>
        </w:rPr>
        <w:t>Collective</w:t>
      </w:r>
      <w:r w:rsidRPr="000147D4">
        <w:rPr>
          <w:rFonts w:cs="Times New Roman"/>
          <w:spacing w:val="-6"/>
          <w:sz w:val="22"/>
          <w:szCs w:val="22"/>
          <w:u w:val="single" w:color="000000"/>
        </w:rPr>
        <w:t xml:space="preserve"> </w:t>
      </w:r>
      <w:r w:rsidRPr="000147D4">
        <w:rPr>
          <w:rFonts w:cs="Times New Roman"/>
          <w:sz w:val="22"/>
          <w:szCs w:val="22"/>
          <w:u w:val="single" w:color="000000"/>
        </w:rPr>
        <w:t>Bargaining</w:t>
      </w:r>
      <w:r w:rsidRPr="000147D4">
        <w:rPr>
          <w:rFonts w:cs="Times New Roman"/>
          <w:spacing w:val="-5"/>
          <w:sz w:val="22"/>
          <w:szCs w:val="22"/>
          <w:u w:val="single" w:color="000000"/>
        </w:rPr>
        <w:t xml:space="preserve"> </w:t>
      </w:r>
      <w:r w:rsidRPr="000147D4">
        <w:rPr>
          <w:rFonts w:cs="Times New Roman"/>
          <w:sz w:val="22"/>
          <w:szCs w:val="22"/>
          <w:u w:val="single" w:color="000000"/>
        </w:rPr>
        <w:t>Agreement</w:t>
      </w:r>
      <w:r w:rsidRPr="000147D4">
        <w:rPr>
          <w:rFonts w:cs="Times New Roman"/>
          <w:spacing w:val="-6"/>
          <w:sz w:val="22"/>
          <w:szCs w:val="22"/>
          <w:u w:val="single" w:color="000000"/>
        </w:rPr>
        <w:t xml:space="preserve"> </w:t>
      </w:r>
      <w:r w:rsidRPr="000147D4">
        <w:rPr>
          <w:rFonts w:cs="Times New Roman"/>
          <w:sz w:val="22"/>
          <w:szCs w:val="22"/>
          <w:u w:val="single" w:color="000000"/>
        </w:rPr>
        <w:t>(CBA)</w:t>
      </w:r>
      <w:r w:rsidRPr="000147D4">
        <w:rPr>
          <w:rFonts w:cs="Times New Roman"/>
          <w:spacing w:val="-2"/>
          <w:sz w:val="22"/>
          <w:szCs w:val="22"/>
          <w:u w:val="single" w:color="000000"/>
        </w:rPr>
        <w:t>:</w:t>
      </w:r>
      <w:r w:rsidRPr="000147D4">
        <w:rPr>
          <w:rFonts w:cs="Times New Roman"/>
          <w:spacing w:val="-5"/>
          <w:sz w:val="22"/>
          <w:szCs w:val="22"/>
        </w:rPr>
        <w:t xml:space="preserve"> </w:t>
      </w:r>
      <w:r w:rsidRPr="000147D4">
        <w:rPr>
          <w:rFonts w:cs="Times New Roman"/>
          <w:sz w:val="22"/>
          <w:szCs w:val="22"/>
        </w:rPr>
        <w:t>Negotiated</w:t>
      </w:r>
      <w:r w:rsidRPr="000147D4">
        <w:rPr>
          <w:rFonts w:cs="Times New Roman"/>
          <w:spacing w:val="-3"/>
          <w:sz w:val="22"/>
          <w:szCs w:val="22"/>
        </w:rPr>
        <w:t xml:space="preserve"> </w:t>
      </w:r>
      <w:r w:rsidRPr="000147D4">
        <w:rPr>
          <w:rFonts w:cs="Times New Roman"/>
          <w:spacing w:val="-1"/>
          <w:sz w:val="22"/>
          <w:szCs w:val="22"/>
        </w:rPr>
        <w:t>with</w:t>
      </w:r>
      <w:r w:rsidRPr="000147D4">
        <w:rPr>
          <w:rFonts w:cs="Times New Roman"/>
          <w:spacing w:val="-7"/>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pacing w:val="-1"/>
          <w:sz w:val="22"/>
          <w:szCs w:val="22"/>
        </w:rPr>
        <w:t>union</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establish</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terms</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pacing w:val="-1"/>
          <w:sz w:val="22"/>
          <w:szCs w:val="22"/>
        </w:rPr>
        <w:t>conditions</w:t>
      </w:r>
      <w:r w:rsidRPr="000147D4">
        <w:rPr>
          <w:rFonts w:cs="Times New Roman"/>
          <w:spacing w:val="44"/>
          <w:w w:val="99"/>
          <w:sz w:val="22"/>
          <w:szCs w:val="22"/>
        </w:rPr>
        <w:t xml:space="preserve"> </w:t>
      </w:r>
      <w:r w:rsidRPr="000147D4">
        <w:rPr>
          <w:rFonts w:cs="Times New Roman"/>
          <w:spacing w:val="-1"/>
          <w:sz w:val="22"/>
          <w:szCs w:val="22"/>
        </w:rPr>
        <w:t>(includes</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6"/>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benefits)</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union</w:t>
      </w:r>
      <w:r w:rsidRPr="000147D4">
        <w:rPr>
          <w:rFonts w:cs="Times New Roman"/>
          <w:spacing w:val="-6"/>
          <w:sz w:val="22"/>
          <w:szCs w:val="22"/>
        </w:rPr>
        <w:t xml:space="preserve"> </w:t>
      </w:r>
      <w:r w:rsidRPr="000147D4">
        <w:rPr>
          <w:rFonts w:cs="Times New Roman"/>
          <w:sz w:val="22"/>
          <w:szCs w:val="22"/>
        </w:rPr>
        <w:t>covered</w:t>
      </w:r>
      <w:r w:rsidRPr="000147D4">
        <w:rPr>
          <w:rFonts w:cs="Times New Roman"/>
          <w:spacing w:val="-4"/>
          <w:sz w:val="22"/>
          <w:szCs w:val="22"/>
        </w:rPr>
        <w:t xml:space="preserve"> </w:t>
      </w:r>
      <w:r w:rsidRPr="000147D4">
        <w:rPr>
          <w:rFonts w:cs="Times New Roman"/>
          <w:sz w:val="22"/>
          <w:szCs w:val="22"/>
        </w:rPr>
        <w:t>positions.</w:t>
      </w:r>
      <w:r w:rsidRPr="000147D4">
        <w:rPr>
          <w:rFonts w:cs="Times New Roman"/>
          <w:spacing w:val="40"/>
          <w:sz w:val="22"/>
          <w:szCs w:val="22"/>
        </w:rPr>
        <w:t xml:space="preserve"> </w:t>
      </w:r>
      <w:r w:rsidRPr="000147D4">
        <w:rPr>
          <w:rFonts w:cs="Times New Roman"/>
          <w:spacing w:val="-1"/>
          <w:sz w:val="22"/>
          <w:szCs w:val="22"/>
        </w:rPr>
        <w:t>CBA’s</w:t>
      </w:r>
      <w:r w:rsidRPr="000147D4">
        <w:rPr>
          <w:rFonts w:cs="Times New Roman"/>
          <w:spacing w:val="-3"/>
          <w:sz w:val="22"/>
          <w:szCs w:val="22"/>
        </w:rPr>
        <w:t xml:space="preserve"> </w:t>
      </w:r>
      <w:r w:rsidRPr="000147D4">
        <w:rPr>
          <w:rFonts w:cs="Times New Roman"/>
          <w:spacing w:val="-1"/>
          <w:sz w:val="22"/>
          <w:szCs w:val="22"/>
        </w:rPr>
        <w:t>supersede</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Department</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z w:val="22"/>
          <w:szCs w:val="22"/>
        </w:rPr>
        <w:t xml:space="preserve">Labor </w:t>
      </w:r>
      <w:r w:rsidRPr="000147D4">
        <w:rPr>
          <w:rFonts w:cs="Times New Roman"/>
          <w:spacing w:val="-1"/>
          <w:sz w:val="22"/>
          <w:szCs w:val="22"/>
        </w:rPr>
        <w:t>(DOL)</w:t>
      </w:r>
      <w:r w:rsidRPr="000147D4">
        <w:rPr>
          <w:rFonts w:cs="Times New Roman"/>
          <w:spacing w:val="-3"/>
          <w:sz w:val="22"/>
          <w:szCs w:val="22"/>
        </w:rPr>
        <w:t xml:space="preserve"> </w:t>
      </w:r>
      <w:r w:rsidRPr="000147D4">
        <w:rPr>
          <w:rFonts w:cs="Times New Roman"/>
          <w:spacing w:val="-1"/>
          <w:sz w:val="22"/>
          <w:szCs w:val="22"/>
        </w:rPr>
        <w:t>wage</w:t>
      </w:r>
      <w:r w:rsidRPr="000147D4">
        <w:rPr>
          <w:rFonts w:cs="Times New Roman"/>
          <w:spacing w:val="-6"/>
          <w:sz w:val="22"/>
          <w:szCs w:val="22"/>
        </w:rPr>
        <w:t xml:space="preserve"> </w:t>
      </w:r>
      <w:r w:rsidRPr="000147D4">
        <w:rPr>
          <w:rFonts w:cs="Times New Roman"/>
          <w:sz w:val="22"/>
          <w:szCs w:val="22"/>
        </w:rPr>
        <w:t>determination</w:t>
      </w:r>
      <w:r w:rsidRPr="000147D4">
        <w:rPr>
          <w:rFonts w:cs="Times New Roman"/>
          <w:spacing w:val="-6"/>
          <w:sz w:val="22"/>
          <w:szCs w:val="22"/>
        </w:rPr>
        <w:t xml:space="preserve"> </w:t>
      </w:r>
      <w:r w:rsidRPr="000147D4">
        <w:rPr>
          <w:rFonts w:cs="Times New Roman"/>
          <w:spacing w:val="1"/>
          <w:sz w:val="22"/>
          <w:szCs w:val="22"/>
        </w:rPr>
        <w:t>(WD)</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covered</w:t>
      </w:r>
      <w:r w:rsidRPr="000147D4">
        <w:rPr>
          <w:rFonts w:cs="Times New Roman"/>
          <w:spacing w:val="-5"/>
          <w:sz w:val="22"/>
          <w:szCs w:val="22"/>
        </w:rPr>
        <w:t xml:space="preserve"> </w:t>
      </w:r>
      <w:r w:rsidRPr="000147D4">
        <w:rPr>
          <w:rFonts w:cs="Times New Roman"/>
          <w:spacing w:val="-1"/>
          <w:sz w:val="22"/>
          <w:szCs w:val="22"/>
        </w:rPr>
        <w:t>position(s)</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establish</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minimum</w:t>
      </w:r>
      <w:r w:rsidRPr="000147D4">
        <w:rPr>
          <w:rFonts w:cs="Times New Roman"/>
          <w:spacing w:val="-5"/>
          <w:sz w:val="22"/>
          <w:szCs w:val="22"/>
        </w:rPr>
        <w:t xml:space="preserve"> </w:t>
      </w:r>
      <w:r w:rsidRPr="000147D4">
        <w:rPr>
          <w:rFonts w:cs="Times New Roman"/>
          <w:spacing w:val="-1"/>
          <w:sz w:val="22"/>
          <w:szCs w:val="22"/>
        </w:rPr>
        <w:t>wages</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59"/>
          <w:w w:val="99"/>
          <w:sz w:val="22"/>
          <w:szCs w:val="22"/>
        </w:rPr>
        <w:t xml:space="preserve"> </w:t>
      </w:r>
      <w:r w:rsidRPr="000147D4">
        <w:rPr>
          <w:rFonts w:cs="Times New Roman"/>
          <w:spacing w:val="-1"/>
          <w:sz w:val="22"/>
          <w:szCs w:val="22"/>
        </w:rPr>
        <w:t>benefits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paid</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covered</w:t>
      </w:r>
      <w:r w:rsidRPr="000147D4">
        <w:rPr>
          <w:rFonts w:cs="Times New Roman"/>
          <w:spacing w:val="-4"/>
          <w:sz w:val="22"/>
          <w:szCs w:val="22"/>
        </w:rPr>
        <w:t xml:space="preserve"> </w:t>
      </w:r>
      <w:r w:rsidRPr="000147D4">
        <w:rPr>
          <w:rFonts w:cs="Times New Roman"/>
          <w:spacing w:val="-1"/>
          <w:sz w:val="22"/>
          <w:szCs w:val="22"/>
        </w:rPr>
        <w:t>position(s).</w:t>
      </w:r>
    </w:p>
    <w:p w14:paraId="6A089F83" w14:textId="77777777" w:rsidR="000147D4" w:rsidRPr="000147D4" w:rsidRDefault="000147D4" w:rsidP="000147D4">
      <w:pPr>
        <w:spacing w:before="1"/>
        <w:rPr>
          <w:sz w:val="22"/>
          <w:szCs w:val="22"/>
        </w:rPr>
      </w:pPr>
    </w:p>
    <w:p w14:paraId="67DC6670" w14:textId="39DCD602" w:rsidR="000147D4" w:rsidRPr="000147D4" w:rsidRDefault="000147D4" w:rsidP="00744855">
      <w:pPr>
        <w:pStyle w:val="BodyText"/>
        <w:numPr>
          <w:ilvl w:val="1"/>
          <w:numId w:val="48"/>
        </w:numPr>
        <w:tabs>
          <w:tab w:val="left" w:pos="971"/>
        </w:tabs>
        <w:spacing w:before="73"/>
        <w:ind w:left="810" w:right="332" w:firstLine="0"/>
        <w:jc w:val="left"/>
        <w:rPr>
          <w:rFonts w:cs="Times New Roman"/>
          <w:sz w:val="22"/>
          <w:szCs w:val="22"/>
        </w:rPr>
      </w:pPr>
      <w:r w:rsidRPr="000147D4">
        <w:rPr>
          <w:rFonts w:cs="Times New Roman"/>
          <w:spacing w:val="-1"/>
          <w:sz w:val="22"/>
          <w:szCs w:val="22"/>
        </w:rPr>
        <w:t xml:space="preserve">  </w:t>
      </w:r>
      <w:r w:rsidRPr="000147D4">
        <w:rPr>
          <w:rFonts w:cs="Times New Roman"/>
          <w:spacing w:val="-1"/>
          <w:sz w:val="22"/>
          <w:szCs w:val="22"/>
          <w:u w:val="single" w:color="000000"/>
        </w:rPr>
        <w:t>Cost</w:t>
      </w:r>
      <w:r w:rsidRPr="000147D4">
        <w:rPr>
          <w:rFonts w:cs="Times New Roman"/>
          <w:spacing w:val="-5"/>
          <w:sz w:val="22"/>
          <w:szCs w:val="22"/>
          <w:u w:val="single" w:color="000000"/>
        </w:rPr>
        <w:t xml:space="preserve"> </w:t>
      </w:r>
      <w:r w:rsidRPr="000147D4">
        <w:rPr>
          <w:rFonts w:cs="Times New Roman"/>
          <w:spacing w:val="-1"/>
          <w:sz w:val="22"/>
          <w:szCs w:val="22"/>
          <w:u w:val="single" w:color="000000"/>
        </w:rPr>
        <w:t>Exhibits</w:t>
      </w:r>
      <w:r w:rsidR="007F03B9">
        <w:rPr>
          <w:rFonts w:cs="Times New Roman"/>
          <w:spacing w:val="-1"/>
          <w:sz w:val="22"/>
          <w:szCs w:val="22"/>
          <w:u w:val="single" w:color="000000"/>
        </w:rPr>
        <w:t xml:space="preserve"> and Cost Tabs</w:t>
      </w:r>
      <w:r w:rsidRPr="000147D4">
        <w:rPr>
          <w:rFonts w:cs="Times New Roman"/>
          <w:spacing w:val="-1"/>
          <w:sz w:val="22"/>
          <w:szCs w:val="22"/>
          <w:u w:val="single" w:color="000000"/>
        </w:rPr>
        <w:t>:</w:t>
      </w:r>
      <w:r w:rsidRPr="000147D4">
        <w:rPr>
          <w:rFonts w:cs="Times New Roman"/>
          <w:spacing w:val="42"/>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Exhibits</w:t>
      </w:r>
      <w:r w:rsidRPr="000147D4">
        <w:rPr>
          <w:rFonts w:cs="Times New Roman"/>
          <w:spacing w:val="-5"/>
          <w:sz w:val="22"/>
          <w:szCs w:val="22"/>
        </w:rPr>
        <w:t xml:space="preserve"> </w:t>
      </w:r>
      <w:r w:rsidR="007F03B9">
        <w:rPr>
          <w:rFonts w:cs="Times New Roman"/>
          <w:spacing w:val="-5"/>
          <w:sz w:val="22"/>
          <w:szCs w:val="22"/>
        </w:rPr>
        <w:t xml:space="preserve">and Cost Tabs </w:t>
      </w:r>
      <w:r w:rsidRPr="000147D4">
        <w:rPr>
          <w:rFonts w:cs="Times New Roman"/>
          <w:sz w:val="22"/>
          <w:szCs w:val="22"/>
        </w:rPr>
        <w:t>are</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required</w:t>
      </w:r>
      <w:r w:rsidRPr="000147D4">
        <w:rPr>
          <w:rFonts w:cs="Times New Roman"/>
          <w:spacing w:val="-3"/>
          <w:sz w:val="22"/>
          <w:szCs w:val="22"/>
        </w:rPr>
        <w:t xml:space="preserve"> </w:t>
      </w:r>
      <w:r w:rsidRPr="000147D4">
        <w:rPr>
          <w:rFonts w:cs="Times New Roman"/>
          <w:spacing w:val="-1"/>
          <w:sz w:val="22"/>
          <w:szCs w:val="22"/>
        </w:rPr>
        <w:t xml:space="preserve">format </w:t>
      </w:r>
      <w:r w:rsidRPr="000147D4">
        <w:rPr>
          <w:rFonts w:cs="Times New Roman"/>
          <w:sz w:val="22"/>
          <w:szCs w:val="22"/>
        </w:rPr>
        <w:t>(except</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pacing w:val="-1"/>
          <w:sz w:val="22"/>
          <w:szCs w:val="22"/>
        </w:rPr>
        <w:t>noted</w:t>
      </w:r>
      <w:r w:rsidRPr="000147D4">
        <w:rPr>
          <w:rFonts w:cs="Times New Roman"/>
          <w:spacing w:val="-3"/>
          <w:sz w:val="22"/>
          <w:szCs w:val="22"/>
        </w:rPr>
        <w:t xml:space="preserve"> </w:t>
      </w:r>
      <w:r w:rsidRPr="000147D4">
        <w:rPr>
          <w:rFonts w:cs="Times New Roman"/>
          <w:spacing w:val="-1"/>
          <w:sz w:val="22"/>
          <w:szCs w:val="22"/>
        </w:rPr>
        <w:t>herein)</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development</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 cost</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z w:val="22"/>
          <w:szCs w:val="22"/>
        </w:rPr>
        <w:t>detail.</w:t>
      </w:r>
      <w:r w:rsidRPr="000147D4">
        <w:rPr>
          <w:rFonts w:cs="Times New Roman"/>
          <w:spacing w:val="40"/>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information</w:t>
      </w:r>
      <w:r w:rsidRPr="000147D4">
        <w:rPr>
          <w:rFonts w:cs="Times New Roman"/>
          <w:spacing w:val="-6"/>
          <w:sz w:val="22"/>
          <w:szCs w:val="22"/>
        </w:rPr>
        <w:t xml:space="preserve"> </w:t>
      </w:r>
      <w:r w:rsidRPr="000147D4">
        <w:rPr>
          <w:rFonts w:cs="Times New Roman"/>
          <w:sz w:val="22"/>
          <w:szCs w:val="22"/>
        </w:rPr>
        <w:t>requested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pacing w:val="-1"/>
          <w:sz w:val="22"/>
          <w:szCs w:val="22"/>
        </w:rPr>
        <w:t>Exhibits</w:t>
      </w:r>
      <w:r w:rsidRPr="000147D4">
        <w:rPr>
          <w:rFonts w:cs="Times New Roman"/>
          <w:spacing w:val="-6"/>
          <w:sz w:val="22"/>
          <w:szCs w:val="22"/>
        </w:rPr>
        <w:t xml:space="preserve"> </w:t>
      </w:r>
      <w:r w:rsidRPr="000147D4">
        <w:rPr>
          <w:rFonts w:cs="Times New Roman"/>
          <w:spacing w:val="-1"/>
          <w:sz w:val="22"/>
          <w:szCs w:val="22"/>
        </w:rPr>
        <w:t>includes</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other</w:t>
      </w:r>
      <w:r w:rsidRPr="000147D4">
        <w:rPr>
          <w:rFonts w:cs="Times New Roman"/>
          <w:spacing w:val="-4"/>
          <w:sz w:val="22"/>
          <w:szCs w:val="22"/>
        </w:rPr>
        <w:t xml:space="preserve"> </w:t>
      </w:r>
      <w:r w:rsidRPr="000147D4">
        <w:rPr>
          <w:rFonts w:cs="Times New Roman"/>
          <w:sz w:val="22"/>
          <w:szCs w:val="22"/>
        </w:rPr>
        <w:t>than</w:t>
      </w:r>
      <w:r w:rsidRPr="000147D4">
        <w:rPr>
          <w:rFonts w:cs="Times New Roman"/>
          <w:spacing w:val="-6"/>
          <w:sz w:val="22"/>
          <w:szCs w:val="22"/>
        </w:rPr>
        <w:t xml:space="preserve"> </w:t>
      </w:r>
      <w:r w:rsidRPr="000147D4">
        <w:rPr>
          <w:rFonts w:cs="Times New Roman"/>
          <w:spacing w:val="-1"/>
          <w:sz w:val="22"/>
          <w:szCs w:val="22"/>
        </w:rPr>
        <w:t>certified</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78"/>
          <w:w w:val="99"/>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pacing w:val="-1"/>
          <w:sz w:val="22"/>
          <w:szCs w:val="22"/>
        </w:rPr>
        <w:t>pricing</w:t>
      </w:r>
      <w:r w:rsidRPr="000147D4">
        <w:rPr>
          <w:rFonts w:cs="Times New Roman"/>
          <w:spacing w:val="-7"/>
          <w:sz w:val="22"/>
          <w:szCs w:val="22"/>
        </w:rPr>
        <w:t xml:space="preserve"> </w:t>
      </w:r>
      <w:r w:rsidRPr="000147D4">
        <w:rPr>
          <w:rFonts w:cs="Times New Roman"/>
          <w:sz w:val="22"/>
          <w:szCs w:val="22"/>
        </w:rPr>
        <w:t>data</w:t>
      </w:r>
      <w:r w:rsidRPr="000147D4">
        <w:rPr>
          <w:rFonts w:cs="Times New Roman"/>
          <w:spacing w:val="-5"/>
          <w:sz w:val="22"/>
          <w:szCs w:val="22"/>
        </w:rPr>
        <w:t xml:space="preserve"> </w:t>
      </w:r>
      <w:r w:rsidRPr="000147D4">
        <w:rPr>
          <w:rFonts w:cs="Times New Roman"/>
          <w:sz w:val="22"/>
          <w:szCs w:val="22"/>
        </w:rPr>
        <w:t>necessary</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complete</w:t>
      </w:r>
      <w:r w:rsidRPr="000147D4">
        <w:rPr>
          <w:rFonts w:cs="Times New Roman"/>
          <w:spacing w:val="-5"/>
          <w:sz w:val="22"/>
          <w:szCs w:val="22"/>
        </w:rPr>
        <w:t xml:space="preserve"> </w:t>
      </w:r>
      <w:r w:rsidRPr="000147D4">
        <w:rPr>
          <w:rFonts w:cs="Times New Roman"/>
          <w:sz w:val="22"/>
          <w:szCs w:val="22"/>
        </w:rPr>
        <w:t>evaluation</w:t>
      </w:r>
      <w:r w:rsidRPr="000147D4">
        <w:rPr>
          <w:rFonts w:cs="Times New Roman"/>
          <w:spacing w:val="-7"/>
          <w:sz w:val="22"/>
          <w:szCs w:val="22"/>
        </w:rPr>
        <w:t xml:space="preserve"> </w:t>
      </w:r>
      <w:r w:rsidRPr="000147D4">
        <w:rPr>
          <w:rFonts w:cs="Times New Roman"/>
          <w:spacing w:val="1"/>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proposal.</w:t>
      </w:r>
    </w:p>
    <w:p w14:paraId="0D52CE94" w14:textId="77777777" w:rsidR="000147D4" w:rsidRPr="000147D4" w:rsidRDefault="000147D4" w:rsidP="000147D4">
      <w:pPr>
        <w:spacing w:before="10"/>
        <w:rPr>
          <w:sz w:val="22"/>
          <w:szCs w:val="22"/>
        </w:rPr>
      </w:pPr>
    </w:p>
    <w:p w14:paraId="3CCBA8DB" w14:textId="77777777" w:rsidR="000147D4" w:rsidRPr="000147D4" w:rsidRDefault="000147D4" w:rsidP="00744855">
      <w:pPr>
        <w:pStyle w:val="BodyText"/>
        <w:numPr>
          <w:ilvl w:val="1"/>
          <w:numId w:val="48"/>
        </w:numPr>
        <w:tabs>
          <w:tab w:val="left" w:pos="1080"/>
        </w:tabs>
        <w:ind w:left="810" w:right="233" w:firstLine="0"/>
        <w:jc w:val="left"/>
        <w:rPr>
          <w:rFonts w:cs="Times New Roman"/>
          <w:sz w:val="22"/>
          <w:szCs w:val="22"/>
        </w:rPr>
      </w:pPr>
      <w:r w:rsidRPr="000147D4">
        <w:rPr>
          <w:rFonts w:cs="Times New Roman"/>
          <w:spacing w:val="-1"/>
          <w:sz w:val="22"/>
          <w:szCs w:val="22"/>
          <w:u w:val="single" w:color="000000"/>
        </w:rPr>
        <w:t>Cost</w:t>
      </w:r>
      <w:r w:rsidRPr="000147D4">
        <w:rPr>
          <w:rFonts w:cs="Times New Roman"/>
          <w:spacing w:val="-5"/>
          <w:sz w:val="22"/>
          <w:szCs w:val="22"/>
          <w:u w:val="single" w:color="000000"/>
        </w:rPr>
        <w:t xml:space="preserve"> </w:t>
      </w:r>
      <w:r w:rsidRPr="000147D4">
        <w:rPr>
          <w:rFonts w:cs="Times New Roman"/>
          <w:spacing w:val="-1"/>
          <w:sz w:val="22"/>
          <w:szCs w:val="22"/>
          <w:u w:val="single" w:color="000000"/>
        </w:rPr>
        <w:t>Discussion</w:t>
      </w:r>
      <w:r w:rsidRPr="000147D4">
        <w:rPr>
          <w:rFonts w:cs="Times New Roman"/>
          <w:spacing w:val="-1"/>
          <w:sz w:val="22"/>
          <w:szCs w:val="22"/>
        </w:rPr>
        <w:t>:</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narrative</w:t>
      </w:r>
      <w:r w:rsidRPr="000147D4">
        <w:rPr>
          <w:rFonts w:cs="Times New Roman"/>
          <w:spacing w:val="-4"/>
          <w:sz w:val="22"/>
          <w:szCs w:val="22"/>
        </w:rPr>
        <w:t xml:space="preserve"> </w:t>
      </w:r>
      <w:r w:rsidRPr="000147D4">
        <w:rPr>
          <w:rFonts w:cs="Times New Roman"/>
          <w:sz w:val="22"/>
          <w:szCs w:val="22"/>
        </w:rPr>
        <w:t>support</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other</w:t>
      </w:r>
      <w:r w:rsidRPr="000147D4">
        <w:rPr>
          <w:rFonts w:cs="Times New Roman"/>
          <w:spacing w:val="-3"/>
          <w:sz w:val="22"/>
          <w:szCs w:val="22"/>
        </w:rPr>
        <w:t xml:space="preserve"> </w:t>
      </w:r>
      <w:r w:rsidRPr="000147D4">
        <w:rPr>
          <w:rFonts w:cs="Times New Roman"/>
          <w:sz w:val="22"/>
          <w:szCs w:val="22"/>
        </w:rPr>
        <w:t>than</w:t>
      </w:r>
      <w:r w:rsidRPr="000147D4">
        <w:rPr>
          <w:rFonts w:cs="Times New Roman"/>
          <w:spacing w:val="-4"/>
          <w:sz w:val="22"/>
          <w:szCs w:val="22"/>
        </w:rPr>
        <w:t xml:space="preserve"> </w:t>
      </w:r>
      <w:r w:rsidRPr="000147D4">
        <w:rPr>
          <w:rFonts w:cs="Times New Roman"/>
          <w:spacing w:val="-1"/>
          <w:sz w:val="22"/>
          <w:szCs w:val="22"/>
        </w:rPr>
        <w:t>certified</w:t>
      </w:r>
      <w:r w:rsidRPr="000147D4">
        <w:rPr>
          <w:rFonts w:cs="Times New Roman"/>
          <w:spacing w:val="-3"/>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pricing</w:t>
      </w:r>
      <w:r w:rsidRPr="000147D4">
        <w:rPr>
          <w:rFonts w:cs="Times New Roman"/>
          <w:spacing w:val="-5"/>
          <w:sz w:val="22"/>
          <w:szCs w:val="22"/>
        </w:rPr>
        <w:t xml:space="preserve"> </w:t>
      </w:r>
      <w:r w:rsidRPr="000147D4">
        <w:rPr>
          <w:rFonts w:cs="Times New Roman"/>
          <w:sz w:val="22"/>
          <w:szCs w:val="22"/>
        </w:rPr>
        <w:t>data</w:t>
      </w:r>
      <w:r w:rsidRPr="000147D4">
        <w:rPr>
          <w:rFonts w:cs="Times New Roman"/>
          <w:spacing w:val="-5"/>
          <w:sz w:val="22"/>
          <w:szCs w:val="22"/>
        </w:rPr>
        <w:t xml:space="preserve"> </w:t>
      </w:r>
      <w:r w:rsidRPr="000147D4">
        <w:rPr>
          <w:rFonts w:cs="Times New Roman"/>
          <w:spacing w:val="-1"/>
          <w:sz w:val="22"/>
          <w:szCs w:val="22"/>
        </w:rPr>
        <w:t>that</w:t>
      </w:r>
      <w:r w:rsidRPr="000147D4">
        <w:rPr>
          <w:rFonts w:cs="Times New Roman"/>
          <w:spacing w:val="-4"/>
          <w:sz w:val="22"/>
          <w:szCs w:val="22"/>
        </w:rPr>
        <w:t xml:space="preserve"> </w:t>
      </w:r>
      <w:r w:rsidRPr="000147D4">
        <w:rPr>
          <w:rFonts w:cs="Times New Roman"/>
          <w:sz w:val="22"/>
          <w:szCs w:val="22"/>
        </w:rPr>
        <w:t>provides</w:t>
      </w:r>
      <w:r w:rsidRPr="000147D4">
        <w:rPr>
          <w:rFonts w:cs="Times New Roman"/>
          <w:spacing w:val="-6"/>
          <w:sz w:val="22"/>
          <w:szCs w:val="22"/>
        </w:rPr>
        <w:t xml:space="preserve"> </w:t>
      </w:r>
      <w:r w:rsidRPr="000147D4">
        <w:rPr>
          <w:rFonts w:cs="Times New Roman"/>
          <w:spacing w:val="-1"/>
          <w:sz w:val="22"/>
          <w:szCs w:val="22"/>
        </w:rPr>
        <w:t>the assumptions/contingencies/rationale</w:t>
      </w:r>
      <w:r w:rsidRPr="000147D4">
        <w:rPr>
          <w:rFonts w:cs="Times New Roman"/>
          <w:spacing w:val="-7"/>
          <w:sz w:val="22"/>
          <w:szCs w:val="22"/>
        </w:rPr>
        <w:t xml:space="preserve"> </w:t>
      </w:r>
      <w:r w:rsidRPr="000147D4">
        <w:rPr>
          <w:rFonts w:cs="Times New Roman"/>
          <w:sz w:val="22"/>
          <w:szCs w:val="22"/>
        </w:rPr>
        <w:t>used</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9"/>
          <w:sz w:val="22"/>
          <w:szCs w:val="22"/>
        </w:rPr>
        <w:t xml:space="preserve"> </w:t>
      </w:r>
      <w:r w:rsidRPr="000147D4">
        <w:rPr>
          <w:rFonts w:cs="Times New Roman"/>
          <w:sz w:val="22"/>
          <w:szCs w:val="22"/>
        </w:rPr>
        <w:t>developing</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6"/>
          <w:sz w:val="22"/>
          <w:szCs w:val="22"/>
        </w:rPr>
        <w:t xml:space="preserve"> </w:t>
      </w:r>
      <w:r w:rsidRPr="000147D4">
        <w:rPr>
          <w:rFonts w:cs="Times New Roman"/>
          <w:spacing w:val="-1"/>
          <w:sz w:val="22"/>
          <w:szCs w:val="22"/>
        </w:rPr>
        <w:t>costs/price</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z w:val="22"/>
          <w:szCs w:val="22"/>
        </w:rPr>
        <w:t>basis</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107"/>
          <w:w w:val="99"/>
          <w:sz w:val="22"/>
          <w:szCs w:val="22"/>
        </w:rPr>
        <w:t xml:space="preserve"> </w:t>
      </w:r>
      <w:r w:rsidRPr="000147D4">
        <w:rPr>
          <w:rFonts w:cs="Times New Roman"/>
          <w:sz w:val="22"/>
          <w:szCs w:val="22"/>
        </w:rPr>
        <w:lastRenderedPageBreak/>
        <w:t>cost/price</w:t>
      </w:r>
      <w:r w:rsidRPr="000147D4">
        <w:rPr>
          <w:rFonts w:cs="Times New Roman"/>
          <w:spacing w:val="-5"/>
          <w:sz w:val="22"/>
          <w:szCs w:val="22"/>
        </w:rPr>
        <w:t xml:space="preserve"> </w:t>
      </w:r>
      <w:r w:rsidRPr="000147D4">
        <w:rPr>
          <w:rFonts w:cs="Times New Roman"/>
          <w:spacing w:val="-1"/>
          <w:sz w:val="22"/>
          <w:szCs w:val="22"/>
        </w:rPr>
        <w:t>estimate</w:t>
      </w:r>
      <w:r w:rsidRPr="000147D4">
        <w:rPr>
          <w:rFonts w:cs="Times New Roman"/>
          <w:spacing w:val="-2"/>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5"/>
          <w:sz w:val="22"/>
          <w:szCs w:val="22"/>
        </w:rPr>
        <w:t xml:space="preserve"> </w:t>
      </w:r>
      <w:r w:rsidRPr="000147D4">
        <w:rPr>
          <w:rFonts w:cs="Times New Roman"/>
          <w:sz w:val="22"/>
          <w:szCs w:val="22"/>
        </w:rPr>
        <w:t>element,</w:t>
      </w:r>
      <w:r w:rsidRPr="000147D4">
        <w:rPr>
          <w:rFonts w:cs="Times New Roman"/>
          <w:spacing w:val="-5"/>
          <w:sz w:val="22"/>
          <w:szCs w:val="22"/>
        </w:rPr>
        <w:t xml:space="preserve"> </w:t>
      </w:r>
      <w:r w:rsidRPr="000147D4">
        <w:rPr>
          <w:rFonts w:cs="Times New Roman"/>
          <w:spacing w:val="-1"/>
          <w:sz w:val="22"/>
          <w:szCs w:val="22"/>
        </w:rPr>
        <w:t>that</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how</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pacing w:val="-1"/>
          <w:sz w:val="22"/>
          <w:szCs w:val="22"/>
        </w:rPr>
        <w:t>rates</w:t>
      </w:r>
      <w:r w:rsidRPr="000147D4">
        <w:rPr>
          <w:rFonts w:cs="Times New Roman"/>
          <w:spacing w:val="3"/>
          <w:sz w:val="22"/>
          <w:szCs w:val="22"/>
        </w:rPr>
        <w:t xml:space="preserve"> </w:t>
      </w:r>
      <w:r w:rsidRPr="000147D4">
        <w:rPr>
          <w:rFonts w:cs="Times New Roman"/>
          <w:spacing w:val="-1"/>
          <w:sz w:val="22"/>
          <w:szCs w:val="22"/>
        </w:rPr>
        <w:t>were</w:t>
      </w:r>
      <w:r w:rsidRPr="000147D4">
        <w:rPr>
          <w:rFonts w:cs="Times New Roman"/>
          <w:spacing w:val="-5"/>
          <w:sz w:val="22"/>
          <w:szCs w:val="22"/>
        </w:rPr>
        <w:t xml:space="preserve"> </w:t>
      </w:r>
      <w:r w:rsidRPr="000147D4">
        <w:rPr>
          <w:rFonts w:cs="Times New Roman"/>
          <w:sz w:val="22"/>
          <w:szCs w:val="22"/>
        </w:rPr>
        <w:t>developed,</w:t>
      </w:r>
      <w:r w:rsidRPr="000147D4">
        <w:rPr>
          <w:rFonts w:cs="Times New Roman"/>
          <w:spacing w:val="-4"/>
          <w:sz w:val="22"/>
          <w:szCs w:val="22"/>
        </w:rPr>
        <w:t xml:space="preserve"> </w:t>
      </w:r>
      <w:r w:rsidRPr="000147D4">
        <w:rPr>
          <w:rFonts w:cs="Times New Roman"/>
          <w:sz w:val="22"/>
          <w:szCs w:val="22"/>
        </w:rPr>
        <w:t>how</w:t>
      </w:r>
      <w:r w:rsidRPr="000147D4">
        <w:rPr>
          <w:rFonts w:cs="Times New Roman"/>
          <w:spacing w:val="-10"/>
          <w:sz w:val="22"/>
          <w:szCs w:val="22"/>
        </w:rPr>
        <w:t xml:space="preserve"> </w:t>
      </w:r>
      <w:r w:rsidRPr="000147D4">
        <w:rPr>
          <w:rFonts w:cs="Times New Roman"/>
          <w:sz w:val="22"/>
          <w:szCs w:val="22"/>
        </w:rPr>
        <w:t>indirect</w:t>
      </w:r>
      <w:r w:rsidRPr="000147D4">
        <w:rPr>
          <w:rFonts w:cs="Times New Roman"/>
          <w:spacing w:val="-5"/>
          <w:sz w:val="22"/>
          <w:szCs w:val="22"/>
        </w:rPr>
        <w:t xml:space="preserve"> </w:t>
      </w:r>
      <w:r w:rsidRPr="000147D4">
        <w:rPr>
          <w:rFonts w:cs="Times New Roman"/>
          <w:sz w:val="22"/>
          <w:szCs w:val="22"/>
        </w:rPr>
        <w:t>rates</w:t>
      </w:r>
      <w:r w:rsidRPr="000147D4">
        <w:rPr>
          <w:rFonts w:cs="Times New Roman"/>
          <w:spacing w:val="-3"/>
          <w:sz w:val="22"/>
          <w:szCs w:val="22"/>
        </w:rPr>
        <w:t xml:space="preserve"> </w:t>
      </w:r>
      <w:r w:rsidRPr="000147D4">
        <w:rPr>
          <w:rFonts w:cs="Times New Roman"/>
          <w:spacing w:val="-1"/>
          <w:sz w:val="22"/>
          <w:szCs w:val="22"/>
        </w:rPr>
        <w:t>were</w:t>
      </w:r>
      <w:r w:rsidRPr="000147D4">
        <w:rPr>
          <w:rFonts w:cs="Times New Roman"/>
          <w:spacing w:val="50"/>
          <w:w w:val="99"/>
          <w:sz w:val="22"/>
          <w:szCs w:val="22"/>
        </w:rPr>
        <w:t xml:space="preserve"> </w:t>
      </w:r>
      <w:r w:rsidRPr="000147D4">
        <w:rPr>
          <w:rFonts w:cs="Times New Roman"/>
          <w:sz w:val="22"/>
          <w:szCs w:val="22"/>
        </w:rPr>
        <w:t>developed</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7"/>
          <w:sz w:val="22"/>
          <w:szCs w:val="22"/>
        </w:rPr>
        <w:t xml:space="preserve"> </w:t>
      </w:r>
      <w:r w:rsidRPr="000147D4">
        <w:rPr>
          <w:rFonts w:cs="Times New Roman"/>
          <w:sz w:val="22"/>
          <w:szCs w:val="22"/>
        </w:rPr>
        <w:t>calculated,</w:t>
      </w:r>
      <w:r w:rsidRPr="000147D4">
        <w:rPr>
          <w:rFonts w:cs="Times New Roman"/>
          <w:spacing w:val="-7"/>
          <w:sz w:val="22"/>
          <w:szCs w:val="22"/>
        </w:rPr>
        <w:t xml:space="preserve"> </w:t>
      </w:r>
      <w:r w:rsidRPr="000147D4">
        <w:rPr>
          <w:rFonts w:cs="Times New Roman"/>
          <w:sz w:val="22"/>
          <w:szCs w:val="22"/>
        </w:rPr>
        <w:t>etc.</w:t>
      </w:r>
    </w:p>
    <w:p w14:paraId="6C19B006" w14:textId="77777777" w:rsidR="000147D4" w:rsidRPr="000147D4" w:rsidRDefault="000147D4" w:rsidP="000147D4">
      <w:pPr>
        <w:spacing w:before="1"/>
        <w:ind w:left="810"/>
        <w:rPr>
          <w:sz w:val="22"/>
          <w:szCs w:val="22"/>
        </w:rPr>
      </w:pPr>
    </w:p>
    <w:p w14:paraId="3082C78C" w14:textId="23016BD6" w:rsidR="000147D4" w:rsidRPr="000147D4" w:rsidRDefault="000147D4" w:rsidP="00744855">
      <w:pPr>
        <w:pStyle w:val="BodyText"/>
        <w:numPr>
          <w:ilvl w:val="1"/>
          <w:numId w:val="48"/>
        </w:numPr>
        <w:tabs>
          <w:tab w:val="left" w:pos="1080"/>
        </w:tabs>
        <w:ind w:left="810" w:right="420" w:firstLine="0"/>
        <w:jc w:val="left"/>
        <w:rPr>
          <w:rFonts w:cs="Times New Roman"/>
          <w:sz w:val="22"/>
          <w:szCs w:val="22"/>
        </w:rPr>
      </w:pPr>
      <w:r w:rsidRPr="000147D4">
        <w:rPr>
          <w:rFonts w:cs="Times New Roman"/>
          <w:sz w:val="22"/>
          <w:szCs w:val="22"/>
          <w:u w:val="single" w:color="000000"/>
        </w:rPr>
        <w:t>Direct</w:t>
      </w:r>
      <w:r w:rsidRPr="000147D4">
        <w:rPr>
          <w:rFonts w:cs="Times New Roman"/>
          <w:spacing w:val="-6"/>
          <w:sz w:val="22"/>
          <w:szCs w:val="22"/>
          <w:u w:val="single" w:color="000000"/>
        </w:rPr>
        <w:t xml:space="preserve"> </w:t>
      </w:r>
      <w:r w:rsidRPr="000147D4">
        <w:rPr>
          <w:rFonts w:cs="Times New Roman"/>
          <w:spacing w:val="-1"/>
          <w:sz w:val="22"/>
          <w:szCs w:val="22"/>
          <w:u w:val="single" w:color="000000"/>
        </w:rPr>
        <w:t>Productive</w:t>
      </w:r>
      <w:r w:rsidRPr="000147D4">
        <w:rPr>
          <w:rFonts w:cs="Times New Roman"/>
          <w:spacing w:val="-6"/>
          <w:sz w:val="22"/>
          <w:szCs w:val="22"/>
          <w:u w:val="single" w:color="000000"/>
        </w:rPr>
        <w:t xml:space="preserve"> </w:t>
      </w:r>
      <w:r w:rsidRPr="000147D4">
        <w:rPr>
          <w:rFonts w:cs="Times New Roman"/>
          <w:sz w:val="22"/>
          <w:szCs w:val="22"/>
          <w:u w:val="single" w:color="000000"/>
        </w:rPr>
        <w:t>Labor</w:t>
      </w:r>
      <w:r w:rsidRPr="000147D4">
        <w:rPr>
          <w:rFonts w:cs="Times New Roman"/>
          <w:spacing w:val="-5"/>
          <w:sz w:val="22"/>
          <w:szCs w:val="22"/>
          <w:u w:val="single" w:color="000000"/>
        </w:rPr>
        <w:t xml:space="preserve"> </w:t>
      </w:r>
      <w:r w:rsidRPr="000147D4">
        <w:rPr>
          <w:rFonts w:cs="Times New Roman"/>
          <w:spacing w:val="-1"/>
          <w:sz w:val="22"/>
          <w:szCs w:val="22"/>
          <w:u w:val="single" w:color="000000"/>
        </w:rPr>
        <w:t>Hours</w:t>
      </w:r>
      <w:r w:rsidRPr="000147D4">
        <w:rPr>
          <w:rFonts w:cs="Times New Roman"/>
          <w:spacing w:val="-7"/>
          <w:sz w:val="22"/>
          <w:szCs w:val="22"/>
          <w:u w:val="single" w:color="000000"/>
        </w:rPr>
        <w:t xml:space="preserve"> </w:t>
      </w:r>
      <w:r w:rsidRPr="000147D4">
        <w:rPr>
          <w:rFonts w:cs="Times New Roman"/>
          <w:sz w:val="22"/>
          <w:szCs w:val="22"/>
          <w:u w:val="single" w:color="000000"/>
        </w:rPr>
        <w:t>(DPLH):</w:t>
      </w:r>
      <w:r w:rsidRPr="000147D4">
        <w:rPr>
          <w:rFonts w:cs="Times New Roman"/>
          <w:spacing w:val="43"/>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estimated</w:t>
      </w:r>
      <w:r w:rsidRPr="000147D4">
        <w:rPr>
          <w:rFonts w:cs="Times New Roman"/>
          <w:spacing w:val="-4"/>
          <w:sz w:val="22"/>
          <w:szCs w:val="22"/>
        </w:rPr>
        <w:t xml:space="preserve"> </w:t>
      </w:r>
      <w:r w:rsidRPr="000147D4">
        <w:rPr>
          <w:rFonts w:cs="Times New Roman"/>
          <w:spacing w:val="-1"/>
          <w:sz w:val="22"/>
          <w:szCs w:val="22"/>
        </w:rPr>
        <w:t>number</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productive</w:t>
      </w:r>
      <w:r w:rsidRPr="000147D4">
        <w:rPr>
          <w:rFonts w:cs="Times New Roman"/>
          <w:spacing w:val="-5"/>
          <w:sz w:val="22"/>
          <w:szCs w:val="22"/>
        </w:rPr>
        <w:t xml:space="preserve"> </w:t>
      </w:r>
      <w:r w:rsidRPr="000147D4">
        <w:rPr>
          <w:rFonts w:cs="Times New Roman"/>
          <w:sz w:val="22"/>
          <w:szCs w:val="22"/>
        </w:rPr>
        <w:t>labor</w:t>
      </w:r>
      <w:r w:rsidRPr="000147D4">
        <w:rPr>
          <w:rFonts w:cs="Times New Roman"/>
          <w:spacing w:val="-6"/>
          <w:sz w:val="22"/>
          <w:szCs w:val="22"/>
        </w:rPr>
        <w:t xml:space="preserve"> </w:t>
      </w:r>
      <w:r w:rsidRPr="000147D4">
        <w:rPr>
          <w:rFonts w:cs="Times New Roman"/>
          <w:sz w:val="22"/>
          <w:szCs w:val="22"/>
        </w:rPr>
        <w:t>hours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perform</w:t>
      </w:r>
      <w:r w:rsidRPr="000147D4">
        <w:rPr>
          <w:rFonts w:cs="Times New Roman"/>
          <w:spacing w:val="78"/>
          <w:w w:val="99"/>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work)</w:t>
      </w:r>
      <w:r w:rsidRPr="000147D4">
        <w:rPr>
          <w:rFonts w:cs="Times New Roman"/>
          <w:spacing w:val="-5"/>
          <w:sz w:val="22"/>
          <w:szCs w:val="22"/>
        </w:rPr>
        <w:t xml:space="preserve"> </w:t>
      </w:r>
      <w:r w:rsidRPr="000147D4">
        <w:rPr>
          <w:rFonts w:cs="Times New Roman"/>
          <w:spacing w:val="-1"/>
          <w:sz w:val="22"/>
          <w:szCs w:val="22"/>
        </w:rPr>
        <w:t>that</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pacing w:val="-1"/>
          <w:sz w:val="22"/>
          <w:szCs w:val="22"/>
        </w:rPr>
        <w:t>charged</w:t>
      </w:r>
      <w:r w:rsidRPr="000147D4">
        <w:rPr>
          <w:rFonts w:cs="Times New Roman"/>
          <w:spacing w:val="-4"/>
          <w:sz w:val="22"/>
          <w:szCs w:val="22"/>
        </w:rPr>
        <w:t xml:space="preserve"> </w:t>
      </w:r>
      <w:r w:rsidRPr="000147D4">
        <w:rPr>
          <w:rFonts w:cs="Times New Roman"/>
          <w:spacing w:val="-1"/>
          <w:sz w:val="22"/>
          <w:szCs w:val="22"/>
        </w:rPr>
        <w:t>directly.</w:t>
      </w:r>
      <w:r w:rsidR="007F03B9">
        <w:rPr>
          <w:rFonts w:cs="Times New Roman"/>
          <w:spacing w:val="-1"/>
          <w:sz w:val="22"/>
          <w:szCs w:val="22"/>
        </w:rPr>
        <w:t xml:space="preserve"> </w:t>
      </w:r>
      <w:r w:rsidR="007F03B9" w:rsidRPr="000147D4">
        <w:rPr>
          <w:rFonts w:cs="Times New Roman"/>
          <w:sz w:val="22"/>
          <w:szCs w:val="22"/>
        </w:rPr>
        <w:t xml:space="preserve">Labor hours shall be expressed as direct productive labor hours (DPLH) and for consistency with the Cost Proposal a Full-Time Equivalent (FTE) shall be the same as defined in the Offeror’s cost discussion (e.g. 1860 DPLH).  </w:t>
      </w:r>
      <w:r w:rsidR="007F03B9">
        <w:rPr>
          <w:rFonts w:cs="Times New Roman"/>
          <w:spacing w:val="-1"/>
          <w:sz w:val="22"/>
          <w:szCs w:val="22"/>
        </w:rPr>
        <w:t xml:space="preserve"> </w:t>
      </w:r>
    </w:p>
    <w:p w14:paraId="242E18F5" w14:textId="77777777" w:rsidR="000147D4" w:rsidRPr="000147D4" w:rsidRDefault="000147D4" w:rsidP="000147D4">
      <w:pPr>
        <w:spacing w:before="1"/>
        <w:ind w:left="810"/>
        <w:rPr>
          <w:sz w:val="22"/>
          <w:szCs w:val="22"/>
        </w:rPr>
      </w:pPr>
    </w:p>
    <w:p w14:paraId="17803357" w14:textId="77777777" w:rsidR="000147D4" w:rsidRPr="000147D4" w:rsidRDefault="000147D4" w:rsidP="00744855">
      <w:pPr>
        <w:pStyle w:val="BodyText"/>
        <w:numPr>
          <w:ilvl w:val="1"/>
          <w:numId w:val="48"/>
        </w:numPr>
        <w:tabs>
          <w:tab w:val="left" w:pos="1080"/>
        </w:tabs>
        <w:ind w:left="810" w:firstLine="0"/>
        <w:jc w:val="left"/>
        <w:rPr>
          <w:rFonts w:cs="Times New Roman"/>
          <w:sz w:val="22"/>
          <w:szCs w:val="22"/>
        </w:rPr>
      </w:pPr>
      <w:r w:rsidRPr="000147D4">
        <w:rPr>
          <w:rFonts w:cs="Times New Roman"/>
          <w:spacing w:val="-1"/>
          <w:sz w:val="22"/>
          <w:szCs w:val="22"/>
          <w:u w:val="single" w:color="000000"/>
        </w:rPr>
        <w:t>Exempt</w:t>
      </w:r>
      <w:r w:rsidRPr="000147D4">
        <w:rPr>
          <w:rFonts w:cs="Times New Roman"/>
          <w:spacing w:val="-1"/>
          <w:sz w:val="22"/>
          <w:szCs w:val="22"/>
        </w:rPr>
        <w:t>:</w:t>
      </w:r>
      <w:r w:rsidRPr="000147D4">
        <w:rPr>
          <w:rFonts w:cs="Times New Roman"/>
          <w:spacing w:val="43"/>
          <w:sz w:val="22"/>
          <w:szCs w:val="22"/>
        </w:rPr>
        <w:t xml:space="preserve"> </w:t>
      </w:r>
      <w:r w:rsidRPr="000147D4">
        <w:rPr>
          <w:rFonts w:cs="Times New Roman"/>
          <w:sz w:val="22"/>
          <w:szCs w:val="22"/>
        </w:rPr>
        <w:t>An</w:t>
      </w:r>
      <w:r w:rsidRPr="000147D4">
        <w:rPr>
          <w:rFonts w:cs="Times New Roman"/>
          <w:spacing w:val="-6"/>
          <w:sz w:val="22"/>
          <w:szCs w:val="22"/>
        </w:rPr>
        <w:t xml:space="preserve"> </w:t>
      </w:r>
      <w:r w:rsidRPr="000147D4">
        <w:rPr>
          <w:rFonts w:cs="Times New Roman"/>
          <w:spacing w:val="-1"/>
          <w:sz w:val="22"/>
          <w:szCs w:val="22"/>
        </w:rPr>
        <w:t>employee who</w:t>
      </w:r>
      <w:r w:rsidRPr="000147D4">
        <w:rPr>
          <w:rFonts w:cs="Times New Roman"/>
          <w:spacing w:val="-2"/>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exempt</w:t>
      </w:r>
      <w:r w:rsidRPr="000147D4">
        <w:rPr>
          <w:rFonts w:cs="Times New Roman"/>
          <w:spacing w:val="-6"/>
          <w:sz w:val="22"/>
          <w:szCs w:val="22"/>
        </w:rPr>
        <w:t xml:space="preserve"> </w:t>
      </w:r>
      <w:r w:rsidRPr="000147D4">
        <w:rPr>
          <w:rFonts w:cs="Times New Roman"/>
          <w:sz w:val="22"/>
          <w:szCs w:val="22"/>
        </w:rPr>
        <w:t>from</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provisions</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Fair</w:t>
      </w:r>
      <w:r w:rsidRPr="000147D4">
        <w:rPr>
          <w:rFonts w:cs="Times New Roman"/>
          <w:spacing w:val="-2"/>
          <w:sz w:val="22"/>
          <w:szCs w:val="22"/>
        </w:rPr>
        <w:t xml:space="preserve"> </w:t>
      </w:r>
      <w:r w:rsidRPr="000147D4">
        <w:rPr>
          <w:rFonts w:cs="Times New Roman"/>
          <w:sz w:val="22"/>
          <w:szCs w:val="22"/>
        </w:rPr>
        <w:t>Labor</w:t>
      </w:r>
      <w:r w:rsidRPr="000147D4">
        <w:rPr>
          <w:rFonts w:cs="Times New Roman"/>
          <w:spacing w:val="-4"/>
          <w:sz w:val="22"/>
          <w:szCs w:val="22"/>
        </w:rPr>
        <w:t xml:space="preserve"> </w:t>
      </w:r>
      <w:r w:rsidRPr="000147D4">
        <w:rPr>
          <w:rFonts w:cs="Times New Roman"/>
          <w:sz w:val="22"/>
          <w:szCs w:val="22"/>
        </w:rPr>
        <w:t>Standards</w:t>
      </w:r>
      <w:r w:rsidRPr="000147D4">
        <w:rPr>
          <w:rFonts w:cs="Times New Roman"/>
          <w:spacing w:val="-5"/>
          <w:sz w:val="22"/>
          <w:szCs w:val="22"/>
        </w:rPr>
        <w:t xml:space="preserve"> </w:t>
      </w:r>
      <w:r w:rsidRPr="000147D4">
        <w:rPr>
          <w:rFonts w:cs="Times New Roman"/>
          <w:sz w:val="22"/>
          <w:szCs w:val="22"/>
        </w:rPr>
        <w:t>Act.</w:t>
      </w:r>
    </w:p>
    <w:p w14:paraId="2C3E5D42" w14:textId="77777777" w:rsidR="000147D4" w:rsidRPr="000147D4" w:rsidRDefault="000147D4" w:rsidP="000147D4">
      <w:pPr>
        <w:spacing w:before="8"/>
        <w:ind w:left="810"/>
        <w:rPr>
          <w:sz w:val="22"/>
          <w:szCs w:val="22"/>
        </w:rPr>
      </w:pPr>
    </w:p>
    <w:p w14:paraId="6F8C7FD8" w14:textId="77777777" w:rsidR="000147D4" w:rsidRPr="000147D4" w:rsidRDefault="000147D4" w:rsidP="00744855">
      <w:pPr>
        <w:pStyle w:val="BodyText"/>
        <w:numPr>
          <w:ilvl w:val="1"/>
          <w:numId w:val="48"/>
        </w:numPr>
        <w:tabs>
          <w:tab w:val="left" w:pos="1080"/>
        </w:tabs>
        <w:spacing w:before="73"/>
        <w:ind w:left="810" w:right="374" w:firstLine="0"/>
        <w:jc w:val="left"/>
        <w:rPr>
          <w:rFonts w:cs="Times New Roman"/>
          <w:sz w:val="22"/>
          <w:szCs w:val="22"/>
        </w:rPr>
      </w:pPr>
      <w:r w:rsidRPr="000147D4">
        <w:rPr>
          <w:rFonts w:cs="Times New Roman"/>
          <w:sz w:val="22"/>
          <w:szCs w:val="22"/>
          <w:u w:val="single" w:color="000000"/>
        </w:rPr>
        <w:t>Facilities</w:t>
      </w:r>
      <w:r w:rsidRPr="000147D4">
        <w:rPr>
          <w:rFonts w:cs="Times New Roman"/>
          <w:spacing w:val="-6"/>
          <w:sz w:val="22"/>
          <w:szCs w:val="22"/>
          <w:u w:val="single" w:color="000000"/>
        </w:rPr>
        <w:t xml:space="preserve"> </w:t>
      </w:r>
      <w:r w:rsidRPr="000147D4">
        <w:rPr>
          <w:rFonts w:cs="Times New Roman"/>
          <w:sz w:val="22"/>
          <w:szCs w:val="22"/>
          <w:u w:val="single" w:color="000000"/>
        </w:rPr>
        <w:t>Capital</w:t>
      </w:r>
      <w:r w:rsidRPr="000147D4">
        <w:rPr>
          <w:rFonts w:cs="Times New Roman"/>
          <w:spacing w:val="-4"/>
          <w:sz w:val="22"/>
          <w:szCs w:val="22"/>
          <w:u w:val="single" w:color="000000"/>
        </w:rPr>
        <w:t xml:space="preserve"> </w:t>
      </w:r>
      <w:r w:rsidRPr="000147D4">
        <w:rPr>
          <w:rFonts w:cs="Times New Roman"/>
          <w:spacing w:val="-1"/>
          <w:sz w:val="22"/>
          <w:szCs w:val="22"/>
          <w:u w:val="single" w:color="000000"/>
        </w:rPr>
        <w:t>Cost</w:t>
      </w:r>
      <w:r w:rsidRPr="000147D4">
        <w:rPr>
          <w:rFonts w:cs="Times New Roman"/>
          <w:spacing w:val="-6"/>
          <w:sz w:val="22"/>
          <w:szCs w:val="22"/>
          <w:u w:val="single" w:color="000000"/>
        </w:rPr>
        <w:t xml:space="preserve"> </w:t>
      </w:r>
      <w:r w:rsidRPr="000147D4">
        <w:rPr>
          <w:rFonts w:cs="Times New Roman"/>
          <w:sz w:val="22"/>
          <w:szCs w:val="22"/>
          <w:u w:val="single" w:color="000000"/>
        </w:rPr>
        <w:t>of</w:t>
      </w:r>
      <w:r w:rsidRPr="000147D4">
        <w:rPr>
          <w:rFonts w:cs="Times New Roman"/>
          <w:spacing w:val="-8"/>
          <w:sz w:val="22"/>
          <w:szCs w:val="22"/>
          <w:u w:val="single" w:color="000000"/>
        </w:rPr>
        <w:t xml:space="preserve"> </w:t>
      </w:r>
      <w:r w:rsidRPr="000147D4">
        <w:rPr>
          <w:rFonts w:cs="Times New Roman"/>
          <w:sz w:val="22"/>
          <w:szCs w:val="22"/>
          <w:u w:val="single" w:color="000000"/>
        </w:rPr>
        <w:t>Money</w:t>
      </w:r>
      <w:r w:rsidRPr="000147D4">
        <w:rPr>
          <w:rFonts w:cs="Times New Roman"/>
          <w:spacing w:val="-9"/>
          <w:sz w:val="22"/>
          <w:szCs w:val="22"/>
          <w:u w:val="single" w:color="000000"/>
        </w:rPr>
        <w:t xml:space="preserve"> </w:t>
      </w:r>
      <w:r w:rsidRPr="000147D4">
        <w:rPr>
          <w:rFonts w:cs="Times New Roman"/>
          <w:sz w:val="22"/>
          <w:szCs w:val="22"/>
          <w:u w:val="single" w:color="000000"/>
        </w:rPr>
        <w:t>(FCCOM)</w:t>
      </w:r>
      <w:r w:rsidRPr="000147D4">
        <w:rPr>
          <w:rFonts w:cs="Times New Roman"/>
          <w:sz w:val="22"/>
          <w:szCs w:val="22"/>
        </w:rPr>
        <w:t xml:space="preserve">: </w:t>
      </w:r>
      <w:r w:rsidRPr="000147D4">
        <w:rPr>
          <w:rFonts w:cs="Times New Roman"/>
          <w:spacing w:val="33"/>
          <w:sz w:val="22"/>
          <w:szCs w:val="22"/>
        </w:rPr>
        <w:t xml:space="preserve"> </w:t>
      </w:r>
      <w:r w:rsidRPr="000147D4">
        <w:rPr>
          <w:rFonts w:cs="Times New Roman"/>
          <w:spacing w:val="-1"/>
          <w:sz w:val="22"/>
          <w:szCs w:val="22"/>
        </w:rPr>
        <w:t>Refer</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z w:val="22"/>
          <w:szCs w:val="22"/>
        </w:rPr>
        <w:t>48</w:t>
      </w:r>
      <w:r w:rsidRPr="000147D4">
        <w:rPr>
          <w:rFonts w:cs="Times New Roman"/>
          <w:spacing w:val="-4"/>
          <w:sz w:val="22"/>
          <w:szCs w:val="22"/>
        </w:rPr>
        <w:t xml:space="preserve"> </w:t>
      </w:r>
      <w:r w:rsidRPr="000147D4">
        <w:rPr>
          <w:rFonts w:cs="Times New Roman"/>
          <w:sz w:val="22"/>
          <w:szCs w:val="22"/>
        </w:rPr>
        <w:t>CFR</w:t>
      </w:r>
      <w:r w:rsidRPr="000147D4">
        <w:rPr>
          <w:rFonts w:cs="Times New Roman"/>
          <w:spacing w:val="-7"/>
          <w:sz w:val="22"/>
          <w:szCs w:val="22"/>
        </w:rPr>
        <w:t xml:space="preserve"> </w:t>
      </w:r>
      <w:r w:rsidRPr="000147D4">
        <w:rPr>
          <w:rFonts w:cs="Times New Roman"/>
          <w:sz w:val="22"/>
          <w:szCs w:val="22"/>
        </w:rPr>
        <w:t>9904.414–Cost</w:t>
      </w:r>
      <w:r w:rsidRPr="000147D4">
        <w:rPr>
          <w:rFonts w:cs="Times New Roman"/>
          <w:spacing w:val="-3"/>
          <w:sz w:val="22"/>
          <w:szCs w:val="22"/>
        </w:rPr>
        <w:t xml:space="preserve"> </w:t>
      </w:r>
      <w:r w:rsidRPr="000147D4">
        <w:rPr>
          <w:rFonts w:cs="Times New Roman"/>
          <w:spacing w:val="-1"/>
          <w:sz w:val="22"/>
          <w:szCs w:val="22"/>
        </w:rPr>
        <w:t>Accounting</w:t>
      </w:r>
      <w:r w:rsidRPr="000147D4">
        <w:rPr>
          <w:rFonts w:cs="Times New Roman"/>
          <w:spacing w:val="-5"/>
          <w:sz w:val="22"/>
          <w:szCs w:val="22"/>
        </w:rPr>
        <w:t xml:space="preserve"> </w:t>
      </w:r>
      <w:r w:rsidRPr="000147D4">
        <w:rPr>
          <w:rFonts w:cs="Times New Roman"/>
          <w:sz w:val="22"/>
          <w:szCs w:val="22"/>
        </w:rPr>
        <w:t>Standard—</w:t>
      </w:r>
      <w:r w:rsidRPr="000147D4">
        <w:rPr>
          <w:rFonts w:cs="Times New Roman"/>
          <w:spacing w:val="56"/>
          <w:w w:val="99"/>
          <w:sz w:val="22"/>
          <w:szCs w:val="22"/>
        </w:rPr>
        <w:t xml:space="preserve"> </w:t>
      </w:r>
      <w:r w:rsidRPr="000147D4">
        <w:rPr>
          <w:rFonts w:cs="Times New Roman"/>
          <w:spacing w:val="-1"/>
          <w:sz w:val="22"/>
          <w:szCs w:val="22"/>
        </w:rPr>
        <w:t>Cost</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Money</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pacing w:val="1"/>
          <w:sz w:val="22"/>
          <w:szCs w:val="22"/>
        </w:rPr>
        <w:t>an</w:t>
      </w:r>
      <w:r w:rsidRPr="000147D4">
        <w:rPr>
          <w:rFonts w:cs="Times New Roman"/>
          <w:spacing w:val="-5"/>
          <w:sz w:val="22"/>
          <w:szCs w:val="22"/>
        </w:rPr>
        <w:t xml:space="preserve"> </w:t>
      </w:r>
      <w:r w:rsidRPr="000147D4">
        <w:rPr>
          <w:rFonts w:cs="Times New Roman"/>
          <w:spacing w:val="-1"/>
          <w:sz w:val="22"/>
          <w:szCs w:val="22"/>
        </w:rPr>
        <w:t>Element</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Facilities</w:t>
      </w:r>
      <w:r w:rsidRPr="000147D4">
        <w:rPr>
          <w:rFonts w:cs="Times New Roman"/>
          <w:spacing w:val="-3"/>
          <w:sz w:val="22"/>
          <w:szCs w:val="22"/>
        </w:rPr>
        <w:t xml:space="preserve"> </w:t>
      </w:r>
      <w:r w:rsidRPr="000147D4">
        <w:rPr>
          <w:rFonts w:cs="Times New Roman"/>
          <w:sz w:val="22"/>
          <w:szCs w:val="22"/>
        </w:rPr>
        <w:t>Capital.</w:t>
      </w:r>
    </w:p>
    <w:p w14:paraId="7C117D9F" w14:textId="77777777" w:rsidR="000147D4" w:rsidRPr="000147D4" w:rsidRDefault="000147D4" w:rsidP="000147D4">
      <w:pPr>
        <w:spacing w:before="11"/>
        <w:ind w:left="810"/>
        <w:rPr>
          <w:sz w:val="22"/>
          <w:szCs w:val="22"/>
        </w:rPr>
      </w:pPr>
    </w:p>
    <w:p w14:paraId="460D3C37" w14:textId="77777777" w:rsidR="000147D4" w:rsidRPr="000147D4" w:rsidRDefault="000147D4" w:rsidP="00744855">
      <w:pPr>
        <w:pStyle w:val="BodyText"/>
        <w:numPr>
          <w:ilvl w:val="1"/>
          <w:numId w:val="48"/>
        </w:numPr>
        <w:tabs>
          <w:tab w:val="left" w:pos="1080"/>
        </w:tabs>
        <w:ind w:left="810" w:right="420" w:firstLine="0"/>
        <w:jc w:val="left"/>
        <w:rPr>
          <w:rFonts w:cs="Times New Roman"/>
          <w:sz w:val="22"/>
          <w:szCs w:val="22"/>
        </w:rPr>
      </w:pPr>
      <w:r w:rsidRPr="000147D4">
        <w:rPr>
          <w:rFonts w:cs="Times New Roman"/>
          <w:sz w:val="22"/>
          <w:szCs w:val="22"/>
          <w:u w:val="single" w:color="000000"/>
        </w:rPr>
        <w:t>Full</w:t>
      </w:r>
      <w:r w:rsidRPr="000147D4">
        <w:rPr>
          <w:rFonts w:cs="Times New Roman"/>
          <w:spacing w:val="-6"/>
          <w:sz w:val="22"/>
          <w:szCs w:val="22"/>
          <w:u w:val="single" w:color="000000"/>
        </w:rPr>
        <w:t xml:space="preserve"> </w:t>
      </w:r>
      <w:r w:rsidRPr="000147D4">
        <w:rPr>
          <w:rFonts w:cs="Times New Roman"/>
          <w:spacing w:val="-1"/>
          <w:sz w:val="22"/>
          <w:szCs w:val="22"/>
          <w:u w:val="single" w:color="000000"/>
        </w:rPr>
        <w:t>Time</w:t>
      </w:r>
      <w:r w:rsidRPr="000147D4">
        <w:rPr>
          <w:rFonts w:cs="Times New Roman"/>
          <w:spacing w:val="-5"/>
          <w:sz w:val="22"/>
          <w:szCs w:val="22"/>
          <w:u w:val="single" w:color="000000"/>
        </w:rPr>
        <w:t xml:space="preserve"> </w:t>
      </w:r>
      <w:r w:rsidRPr="000147D4">
        <w:rPr>
          <w:rFonts w:cs="Times New Roman"/>
          <w:sz w:val="22"/>
          <w:szCs w:val="22"/>
          <w:u w:val="single" w:color="000000"/>
        </w:rPr>
        <w:t>Equivalent</w:t>
      </w:r>
      <w:r w:rsidRPr="000147D4">
        <w:rPr>
          <w:rFonts w:cs="Times New Roman"/>
          <w:spacing w:val="-5"/>
          <w:sz w:val="22"/>
          <w:szCs w:val="22"/>
          <w:u w:val="single" w:color="000000"/>
        </w:rPr>
        <w:t xml:space="preserve"> </w:t>
      </w:r>
      <w:r w:rsidRPr="000147D4">
        <w:rPr>
          <w:rFonts w:cs="Times New Roman"/>
          <w:sz w:val="22"/>
          <w:szCs w:val="22"/>
          <w:u w:val="single" w:color="000000"/>
        </w:rPr>
        <w:t>(FTE):</w:t>
      </w:r>
      <w:r w:rsidRPr="000147D4">
        <w:rPr>
          <w:rFonts w:cs="Times New Roman"/>
          <w:spacing w:val="44"/>
          <w:sz w:val="22"/>
          <w:szCs w:val="22"/>
        </w:rPr>
        <w:t xml:space="preserve"> </w:t>
      </w:r>
      <w:r w:rsidRPr="000147D4">
        <w:rPr>
          <w:rFonts w:cs="Times New Roman"/>
          <w:sz w:val="22"/>
          <w:szCs w:val="22"/>
        </w:rPr>
        <w:t>An</w:t>
      </w:r>
      <w:r w:rsidRPr="000147D4">
        <w:rPr>
          <w:rFonts w:cs="Times New Roman"/>
          <w:spacing w:val="-6"/>
          <w:sz w:val="22"/>
          <w:szCs w:val="22"/>
        </w:rPr>
        <w:t xml:space="preserve"> </w:t>
      </w:r>
      <w:r w:rsidRPr="000147D4">
        <w:rPr>
          <w:rFonts w:cs="Times New Roman"/>
          <w:sz w:val="22"/>
          <w:szCs w:val="22"/>
        </w:rPr>
        <w:t>FTE</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considered</w:t>
      </w:r>
      <w:r w:rsidRPr="000147D4">
        <w:rPr>
          <w:rFonts w:cs="Times New Roman"/>
          <w:spacing w:val="-3"/>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100%</w:t>
      </w:r>
      <w:r w:rsidRPr="000147D4">
        <w:rPr>
          <w:rFonts w:cs="Times New Roman"/>
          <w:spacing w:val="-5"/>
          <w:sz w:val="22"/>
          <w:szCs w:val="22"/>
        </w:rPr>
        <w:t xml:space="preserve"> </w:t>
      </w:r>
      <w:r w:rsidRPr="000147D4">
        <w:rPr>
          <w:rFonts w:cs="Times New Roman"/>
          <w:sz w:val="22"/>
          <w:szCs w:val="22"/>
        </w:rPr>
        <w:t>dedicated</w:t>
      </w:r>
      <w:r w:rsidRPr="000147D4">
        <w:rPr>
          <w:rFonts w:cs="Times New Roman"/>
          <w:spacing w:val="-4"/>
          <w:sz w:val="22"/>
          <w:szCs w:val="22"/>
        </w:rPr>
        <w:t xml:space="preserve"> </w:t>
      </w:r>
      <w:r w:rsidRPr="000147D4">
        <w:rPr>
          <w:rFonts w:cs="Times New Roman"/>
          <w:spacing w:val="-1"/>
          <w:sz w:val="22"/>
          <w:szCs w:val="22"/>
        </w:rPr>
        <w:t>individual</w:t>
      </w:r>
      <w:r w:rsidRPr="000147D4">
        <w:rPr>
          <w:rFonts w:cs="Times New Roman"/>
          <w:spacing w:val="-5"/>
          <w:sz w:val="22"/>
          <w:szCs w:val="22"/>
        </w:rPr>
        <w:t xml:space="preserve"> </w:t>
      </w:r>
      <w:r w:rsidRPr="000147D4">
        <w:rPr>
          <w:rFonts w:cs="Times New Roman"/>
          <w:sz w:val="22"/>
          <w:szCs w:val="22"/>
        </w:rPr>
        <w:t>performing</w:t>
      </w:r>
      <w:r w:rsidRPr="000147D4">
        <w:rPr>
          <w:rFonts w:cs="Times New Roman"/>
          <w:spacing w:val="-5"/>
          <w:sz w:val="22"/>
          <w:szCs w:val="22"/>
        </w:rPr>
        <w:t xml:space="preserve"> </w:t>
      </w:r>
      <w:r w:rsidRPr="000147D4">
        <w:rPr>
          <w:rFonts w:cs="Times New Roman"/>
          <w:sz w:val="22"/>
          <w:szCs w:val="22"/>
        </w:rPr>
        <w:t>on</w:t>
      </w:r>
      <w:r w:rsidRPr="000147D4">
        <w:rPr>
          <w:rFonts w:cs="Times New Roman"/>
          <w:spacing w:val="-6"/>
          <w:sz w:val="22"/>
          <w:szCs w:val="22"/>
        </w:rPr>
        <w:t xml:space="preserve"> </w:t>
      </w:r>
      <w:r w:rsidRPr="000147D4">
        <w:rPr>
          <w:rFonts w:cs="Times New Roman"/>
          <w:sz w:val="22"/>
          <w:szCs w:val="22"/>
        </w:rPr>
        <w:t>a full-time basis</w:t>
      </w:r>
      <w:r w:rsidRPr="000147D4">
        <w:rPr>
          <w:rFonts w:cs="Times New Roman"/>
          <w:spacing w:val="-2"/>
          <w:sz w:val="22"/>
          <w:szCs w:val="22"/>
        </w:rPr>
        <w:t xml:space="preserve"> </w:t>
      </w:r>
      <w:r w:rsidRPr="000147D4">
        <w:rPr>
          <w:rFonts w:cs="Times New Roman"/>
          <w:spacing w:val="-1"/>
          <w:sz w:val="22"/>
          <w:szCs w:val="22"/>
        </w:rPr>
        <w:t>with</w:t>
      </w:r>
      <w:r w:rsidRPr="000147D4">
        <w:rPr>
          <w:rFonts w:cs="Times New Roman"/>
          <w:spacing w:val="-5"/>
          <w:sz w:val="22"/>
          <w:szCs w:val="22"/>
        </w:rPr>
        <w:t xml:space="preserve"> </w:t>
      </w:r>
      <w:r w:rsidRPr="000147D4">
        <w:rPr>
          <w:rFonts w:cs="Times New Roman"/>
          <w:sz w:val="22"/>
          <w:szCs w:val="22"/>
        </w:rPr>
        <w:t>all</w:t>
      </w:r>
      <w:r w:rsidRPr="000147D4">
        <w:rPr>
          <w:rFonts w:cs="Times New Roman"/>
          <w:spacing w:val="-4"/>
          <w:sz w:val="22"/>
          <w:szCs w:val="22"/>
        </w:rPr>
        <w:t xml:space="preserve"> </w:t>
      </w:r>
      <w:r w:rsidRPr="000147D4">
        <w:rPr>
          <w:rFonts w:cs="Times New Roman"/>
          <w:spacing w:val="-1"/>
          <w:sz w:val="22"/>
          <w:szCs w:val="22"/>
        </w:rPr>
        <w:t>hours</w:t>
      </w:r>
      <w:r w:rsidRPr="000147D4">
        <w:rPr>
          <w:rFonts w:cs="Times New Roman"/>
          <w:spacing w:val="-5"/>
          <w:sz w:val="22"/>
          <w:szCs w:val="22"/>
        </w:rPr>
        <w:t xml:space="preserve"> </w:t>
      </w:r>
      <w:r w:rsidRPr="000147D4">
        <w:rPr>
          <w:rFonts w:cs="Times New Roman"/>
          <w:sz w:val="22"/>
          <w:szCs w:val="22"/>
        </w:rPr>
        <w:t>performed</w:t>
      </w:r>
      <w:r w:rsidRPr="000147D4">
        <w:rPr>
          <w:rFonts w:cs="Times New Roman"/>
          <w:spacing w:val="-4"/>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pacing w:val="-1"/>
          <w:sz w:val="22"/>
          <w:szCs w:val="22"/>
        </w:rPr>
        <w:t>contract.</w:t>
      </w:r>
      <w:r w:rsidRPr="000147D4">
        <w:rPr>
          <w:rFonts w:cs="Times New Roman"/>
          <w:spacing w:val="42"/>
          <w:sz w:val="22"/>
          <w:szCs w:val="22"/>
        </w:rPr>
        <w:t xml:space="preserve"> </w:t>
      </w:r>
      <w:r w:rsidRPr="000147D4">
        <w:rPr>
          <w:rFonts w:cs="Times New Roman"/>
          <w:sz w:val="22"/>
          <w:szCs w:val="22"/>
        </w:rPr>
        <w:t>For</w:t>
      </w:r>
      <w:r w:rsidRPr="000147D4">
        <w:rPr>
          <w:rFonts w:cs="Times New Roman"/>
          <w:spacing w:val="-4"/>
          <w:sz w:val="22"/>
          <w:szCs w:val="22"/>
        </w:rPr>
        <w:t xml:space="preserve"> </w:t>
      </w:r>
      <w:r w:rsidRPr="000147D4">
        <w:rPr>
          <w:rFonts w:cs="Times New Roman"/>
          <w:sz w:val="22"/>
          <w:szCs w:val="22"/>
        </w:rPr>
        <w:t>example,</w:t>
      </w:r>
      <w:r w:rsidRPr="000147D4">
        <w:rPr>
          <w:rFonts w:cs="Times New Roman"/>
          <w:spacing w:val="-4"/>
          <w:sz w:val="22"/>
          <w:szCs w:val="22"/>
        </w:rPr>
        <w:t xml:space="preserve"> </w:t>
      </w:r>
      <w:r w:rsidRPr="000147D4">
        <w:rPr>
          <w:rFonts w:cs="Times New Roman"/>
          <w:sz w:val="22"/>
          <w:szCs w:val="22"/>
        </w:rPr>
        <w:t>an</w:t>
      </w:r>
      <w:r w:rsidRPr="000147D4">
        <w:rPr>
          <w:rFonts w:cs="Times New Roman"/>
          <w:spacing w:val="-6"/>
          <w:sz w:val="22"/>
          <w:szCs w:val="22"/>
        </w:rPr>
        <w:t xml:space="preserve"> </w:t>
      </w:r>
      <w:r w:rsidRPr="000147D4">
        <w:rPr>
          <w:rFonts w:cs="Times New Roman"/>
          <w:sz w:val="22"/>
          <w:szCs w:val="22"/>
        </w:rPr>
        <w:t>FTE</w:t>
      </w:r>
      <w:r w:rsidRPr="000147D4">
        <w:rPr>
          <w:rFonts w:cs="Times New Roman"/>
          <w:spacing w:val="-4"/>
          <w:sz w:val="22"/>
          <w:szCs w:val="22"/>
        </w:rPr>
        <w:t xml:space="preserve"> </w:t>
      </w:r>
      <w:r w:rsidRPr="000147D4">
        <w:rPr>
          <w:rFonts w:cs="Times New Roman"/>
          <w:spacing w:val="-1"/>
          <w:sz w:val="22"/>
          <w:szCs w:val="22"/>
        </w:rPr>
        <w:t>employee may</w:t>
      </w:r>
      <w:r w:rsidRPr="000147D4">
        <w:rPr>
          <w:rFonts w:cs="Times New Roman"/>
          <w:spacing w:val="-5"/>
          <w:sz w:val="22"/>
          <w:szCs w:val="22"/>
        </w:rPr>
        <w:t xml:space="preserve"> </w:t>
      </w:r>
      <w:r w:rsidRPr="000147D4">
        <w:rPr>
          <w:rFonts w:cs="Times New Roman"/>
          <w:sz w:val="22"/>
          <w:szCs w:val="22"/>
        </w:rPr>
        <w:t>equate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1860 DPLH</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220</w:t>
      </w:r>
      <w:r w:rsidRPr="000147D4">
        <w:rPr>
          <w:rFonts w:cs="Times New Roman"/>
          <w:spacing w:val="-4"/>
          <w:sz w:val="22"/>
          <w:szCs w:val="22"/>
        </w:rPr>
        <w:t xml:space="preserve"> </w:t>
      </w:r>
      <w:r w:rsidRPr="000147D4">
        <w:rPr>
          <w:rFonts w:cs="Times New Roman"/>
          <w:sz w:val="22"/>
          <w:szCs w:val="22"/>
        </w:rPr>
        <w:t>non-productive</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6"/>
          <w:sz w:val="22"/>
          <w:szCs w:val="22"/>
        </w:rPr>
        <w:t xml:space="preserve"> </w:t>
      </w:r>
      <w:r w:rsidRPr="000147D4">
        <w:rPr>
          <w:rFonts w:cs="Times New Roman"/>
          <w:spacing w:val="-1"/>
          <w:sz w:val="22"/>
          <w:szCs w:val="22"/>
        </w:rPr>
        <w:t>hours</w:t>
      </w:r>
      <w:r w:rsidRPr="000147D4">
        <w:rPr>
          <w:rFonts w:cs="Times New Roman"/>
          <w:spacing w:val="-6"/>
          <w:sz w:val="22"/>
          <w:szCs w:val="22"/>
        </w:rPr>
        <w:t xml:space="preserve"> </w:t>
      </w:r>
      <w:r w:rsidRPr="000147D4">
        <w:rPr>
          <w:rFonts w:cs="Times New Roman"/>
          <w:sz w:val="22"/>
          <w:szCs w:val="22"/>
        </w:rPr>
        <w:t>(total</w:t>
      </w:r>
      <w:r w:rsidRPr="000147D4">
        <w:rPr>
          <w:rFonts w:cs="Times New Roman"/>
          <w:spacing w:val="-6"/>
          <w:sz w:val="22"/>
          <w:szCs w:val="22"/>
        </w:rPr>
        <w:t xml:space="preserve"> </w:t>
      </w:r>
      <w:r w:rsidRPr="000147D4">
        <w:rPr>
          <w:rFonts w:cs="Times New Roman"/>
          <w:sz w:val="22"/>
          <w:szCs w:val="22"/>
        </w:rPr>
        <w:t>2,080</w:t>
      </w:r>
      <w:r w:rsidRPr="000147D4">
        <w:rPr>
          <w:rFonts w:cs="Times New Roman"/>
          <w:spacing w:val="-4"/>
          <w:sz w:val="22"/>
          <w:szCs w:val="22"/>
        </w:rPr>
        <w:t xml:space="preserve"> </w:t>
      </w:r>
      <w:r w:rsidRPr="000147D4">
        <w:rPr>
          <w:rFonts w:cs="Times New Roman"/>
          <w:spacing w:val="-1"/>
          <w:sz w:val="22"/>
          <w:szCs w:val="22"/>
        </w:rPr>
        <w:t>labor</w:t>
      </w:r>
      <w:r w:rsidRPr="000147D4">
        <w:rPr>
          <w:rFonts w:cs="Times New Roman"/>
          <w:spacing w:val="-6"/>
          <w:sz w:val="22"/>
          <w:szCs w:val="22"/>
        </w:rPr>
        <w:t xml:space="preserve"> </w:t>
      </w:r>
      <w:r w:rsidRPr="000147D4">
        <w:rPr>
          <w:rFonts w:cs="Times New Roman"/>
          <w:spacing w:val="-1"/>
          <w:sz w:val="22"/>
          <w:szCs w:val="22"/>
        </w:rPr>
        <w:t>hours).</w:t>
      </w:r>
    </w:p>
    <w:p w14:paraId="04CBE2C6" w14:textId="77777777" w:rsidR="000147D4" w:rsidRPr="000147D4" w:rsidRDefault="000147D4" w:rsidP="000147D4">
      <w:pPr>
        <w:spacing w:before="1"/>
        <w:ind w:left="810"/>
        <w:rPr>
          <w:sz w:val="22"/>
          <w:szCs w:val="22"/>
        </w:rPr>
      </w:pPr>
    </w:p>
    <w:p w14:paraId="1CC782C6" w14:textId="77777777" w:rsidR="000147D4" w:rsidRPr="000147D4" w:rsidRDefault="000147D4" w:rsidP="00744855">
      <w:pPr>
        <w:pStyle w:val="BodyText"/>
        <w:numPr>
          <w:ilvl w:val="1"/>
          <w:numId w:val="48"/>
        </w:numPr>
        <w:tabs>
          <w:tab w:val="left" w:pos="1080"/>
        </w:tabs>
        <w:ind w:left="810" w:right="173" w:firstLine="0"/>
        <w:jc w:val="left"/>
        <w:rPr>
          <w:rFonts w:cs="Times New Roman"/>
          <w:sz w:val="22"/>
          <w:szCs w:val="22"/>
        </w:rPr>
      </w:pPr>
      <w:r w:rsidRPr="000147D4">
        <w:rPr>
          <w:rFonts w:cs="Times New Roman"/>
          <w:sz w:val="22"/>
          <w:szCs w:val="22"/>
          <w:u w:val="single" w:color="000000"/>
        </w:rPr>
        <w:t>Key</w:t>
      </w:r>
      <w:r w:rsidRPr="000147D4">
        <w:rPr>
          <w:rFonts w:cs="Times New Roman"/>
          <w:spacing w:val="-10"/>
          <w:sz w:val="22"/>
          <w:szCs w:val="22"/>
          <w:u w:val="single" w:color="000000"/>
        </w:rPr>
        <w:t xml:space="preserve"> </w:t>
      </w:r>
      <w:r w:rsidRPr="000147D4">
        <w:rPr>
          <w:rFonts w:cs="Times New Roman"/>
          <w:sz w:val="22"/>
          <w:szCs w:val="22"/>
          <w:u w:val="single" w:color="000000"/>
        </w:rPr>
        <w:t>Personnel:</w:t>
      </w:r>
      <w:r w:rsidRPr="000147D4">
        <w:rPr>
          <w:rFonts w:cs="Times New Roman"/>
          <w:spacing w:val="38"/>
          <w:sz w:val="22"/>
          <w:szCs w:val="22"/>
        </w:rPr>
        <w:t xml:space="preserve"> </w:t>
      </w:r>
      <w:r w:rsidRPr="000147D4">
        <w:rPr>
          <w:rFonts w:cs="Times New Roman"/>
          <w:sz w:val="22"/>
          <w:szCs w:val="22"/>
        </w:rPr>
        <w:t>Key</w:t>
      </w:r>
      <w:r w:rsidRPr="000147D4">
        <w:rPr>
          <w:rFonts w:cs="Times New Roman"/>
          <w:spacing w:val="-9"/>
          <w:sz w:val="22"/>
          <w:szCs w:val="22"/>
        </w:rPr>
        <w:t xml:space="preserve"> </w:t>
      </w:r>
      <w:r w:rsidRPr="000147D4">
        <w:rPr>
          <w:rFonts w:cs="Times New Roman"/>
          <w:sz w:val="22"/>
          <w:szCs w:val="22"/>
        </w:rPr>
        <w:t>Personnel</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6"/>
          <w:sz w:val="22"/>
          <w:szCs w:val="22"/>
        </w:rPr>
        <w:t xml:space="preserve"> </w:t>
      </w:r>
      <w:r w:rsidRPr="000147D4">
        <w:rPr>
          <w:rFonts w:cs="Times New Roman"/>
          <w:spacing w:val="-1"/>
          <w:sz w:val="22"/>
          <w:szCs w:val="22"/>
        </w:rPr>
        <w:t>employee(s)</w:t>
      </w:r>
      <w:r w:rsidRPr="000147D4">
        <w:rPr>
          <w:rFonts w:cs="Times New Roman"/>
          <w:spacing w:val="-6"/>
          <w:sz w:val="22"/>
          <w:szCs w:val="22"/>
        </w:rPr>
        <w:t xml:space="preserve"> </w:t>
      </w:r>
      <w:r w:rsidRPr="000147D4">
        <w:rPr>
          <w:rFonts w:cs="Times New Roman"/>
          <w:spacing w:val="-1"/>
          <w:sz w:val="22"/>
          <w:szCs w:val="22"/>
        </w:rPr>
        <w:t>considered</w:t>
      </w:r>
      <w:r w:rsidRPr="000147D4">
        <w:rPr>
          <w:rFonts w:cs="Times New Roman"/>
          <w:spacing w:val="-6"/>
          <w:sz w:val="22"/>
          <w:szCs w:val="22"/>
        </w:rPr>
        <w:t xml:space="preserve"> </w:t>
      </w:r>
      <w:r w:rsidRPr="000147D4">
        <w:rPr>
          <w:rFonts w:cs="Times New Roman"/>
          <w:spacing w:val="-1"/>
          <w:sz w:val="22"/>
          <w:szCs w:val="22"/>
        </w:rPr>
        <w:t>essential</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successful</w:t>
      </w:r>
      <w:r w:rsidRPr="000147D4">
        <w:rPr>
          <w:rFonts w:cs="Times New Roman"/>
          <w:spacing w:val="-7"/>
          <w:sz w:val="22"/>
          <w:szCs w:val="22"/>
        </w:rPr>
        <w:t xml:space="preserve"> </w:t>
      </w:r>
      <w:r w:rsidRPr="000147D4">
        <w:rPr>
          <w:rFonts w:cs="Times New Roman"/>
          <w:sz w:val="22"/>
          <w:szCs w:val="22"/>
        </w:rPr>
        <w:t>accomplishment</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82"/>
          <w:w w:val="99"/>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work</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performed</w:t>
      </w:r>
      <w:r w:rsidRPr="000147D4">
        <w:rPr>
          <w:rFonts w:cs="Times New Roman"/>
          <w:spacing w:val="-3"/>
          <w:sz w:val="22"/>
          <w:szCs w:val="22"/>
        </w:rPr>
        <w:t xml:space="preserve"> </w:t>
      </w:r>
      <w:r w:rsidRPr="000147D4">
        <w:rPr>
          <w:rFonts w:cs="Times New Roman"/>
          <w:sz w:val="22"/>
          <w:szCs w:val="22"/>
        </w:rPr>
        <w:t>under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contract.</w:t>
      </w:r>
      <w:r w:rsidRPr="000147D4">
        <w:rPr>
          <w:rFonts w:cs="Times New Roman"/>
          <w:spacing w:val="42"/>
          <w:sz w:val="22"/>
          <w:szCs w:val="22"/>
        </w:rPr>
        <w:t xml:space="preserve"> </w:t>
      </w:r>
      <w:r w:rsidRPr="000147D4">
        <w:rPr>
          <w:rFonts w:cs="Times New Roman"/>
          <w:sz w:val="22"/>
          <w:szCs w:val="22"/>
        </w:rPr>
        <w:t>Key</w:t>
      </w:r>
      <w:r w:rsidRPr="000147D4">
        <w:rPr>
          <w:rFonts w:cs="Times New Roman"/>
          <w:spacing w:val="-8"/>
          <w:sz w:val="22"/>
          <w:szCs w:val="22"/>
        </w:rPr>
        <w:t xml:space="preserve"> </w:t>
      </w:r>
      <w:r w:rsidRPr="000147D4">
        <w:rPr>
          <w:rFonts w:cs="Times New Roman"/>
          <w:sz w:val="22"/>
          <w:szCs w:val="22"/>
        </w:rPr>
        <w:t>Personnel</w:t>
      </w:r>
      <w:r w:rsidRPr="000147D4">
        <w:rPr>
          <w:rFonts w:cs="Times New Roman"/>
          <w:spacing w:val="-2"/>
          <w:sz w:val="22"/>
          <w:szCs w:val="22"/>
        </w:rPr>
        <w:t xml:space="preserve"> </w:t>
      </w:r>
      <w:r w:rsidRPr="000147D4">
        <w:rPr>
          <w:rFonts w:cs="Times New Roman"/>
          <w:spacing w:val="-1"/>
          <w:sz w:val="22"/>
          <w:szCs w:val="22"/>
        </w:rPr>
        <w:t>will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incorporated</w:t>
      </w:r>
      <w:r w:rsidRPr="000147D4">
        <w:rPr>
          <w:rFonts w:cs="Times New Roman"/>
          <w:spacing w:val="-3"/>
          <w:sz w:val="22"/>
          <w:szCs w:val="22"/>
        </w:rPr>
        <w:t xml:space="preserve"> </w:t>
      </w:r>
      <w:r w:rsidRPr="000147D4">
        <w:rPr>
          <w:rFonts w:cs="Times New Roman"/>
          <w:spacing w:val="-1"/>
          <w:sz w:val="22"/>
          <w:szCs w:val="22"/>
        </w:rPr>
        <w:t>into</w:t>
      </w:r>
      <w:r w:rsidRPr="000147D4">
        <w:rPr>
          <w:rFonts w:cs="Times New Roman"/>
          <w:spacing w:val="-4"/>
          <w:sz w:val="22"/>
          <w:szCs w:val="22"/>
        </w:rPr>
        <w:t xml:space="preserve"> </w:t>
      </w:r>
      <w:r w:rsidRPr="000147D4">
        <w:rPr>
          <w:rFonts w:cs="Times New Roman"/>
          <w:sz w:val="22"/>
          <w:szCs w:val="22"/>
        </w:rPr>
        <w:t>Part</w:t>
      </w:r>
      <w:r w:rsidRPr="000147D4">
        <w:rPr>
          <w:rFonts w:cs="Times New Roman"/>
          <w:spacing w:val="-6"/>
          <w:sz w:val="22"/>
          <w:szCs w:val="22"/>
        </w:rPr>
        <w:t xml:space="preserve"> </w:t>
      </w:r>
      <w:r w:rsidRPr="000147D4">
        <w:rPr>
          <w:rFonts w:cs="Times New Roman"/>
          <w:sz w:val="22"/>
          <w:szCs w:val="22"/>
        </w:rPr>
        <w:t>I,</w:t>
      </w:r>
      <w:r w:rsidRPr="000147D4">
        <w:rPr>
          <w:rFonts w:cs="Times New Roman"/>
          <w:spacing w:val="-4"/>
          <w:sz w:val="22"/>
          <w:szCs w:val="22"/>
        </w:rPr>
        <w:t xml:space="preserve"> </w:t>
      </w:r>
      <w:r w:rsidRPr="000147D4">
        <w:rPr>
          <w:rFonts w:cs="Times New Roman"/>
          <w:sz w:val="22"/>
          <w:szCs w:val="22"/>
        </w:rPr>
        <w:t>Section</w:t>
      </w:r>
      <w:r w:rsidRPr="000147D4">
        <w:rPr>
          <w:rFonts w:cs="Times New Roman"/>
          <w:spacing w:val="-6"/>
          <w:sz w:val="22"/>
          <w:szCs w:val="22"/>
        </w:rPr>
        <w:t xml:space="preserve"> </w:t>
      </w:r>
      <w:r w:rsidRPr="000147D4">
        <w:rPr>
          <w:rFonts w:cs="Times New Roman"/>
          <w:sz w:val="22"/>
          <w:szCs w:val="22"/>
        </w:rPr>
        <w:t>H,</w:t>
      </w:r>
      <w:r w:rsidRPr="000147D4">
        <w:rPr>
          <w:rFonts w:cs="Times New Roman"/>
          <w:spacing w:val="60"/>
          <w:w w:val="99"/>
          <w:sz w:val="22"/>
          <w:szCs w:val="22"/>
        </w:rPr>
        <w:t xml:space="preserve"> </w:t>
      </w:r>
      <w:r w:rsidRPr="000147D4">
        <w:rPr>
          <w:rFonts w:cs="Times New Roman"/>
          <w:spacing w:val="-1"/>
          <w:sz w:val="22"/>
          <w:szCs w:val="22"/>
        </w:rPr>
        <w:t>clause</w:t>
      </w:r>
      <w:r w:rsidRPr="000147D4">
        <w:rPr>
          <w:rFonts w:cs="Times New Roman"/>
          <w:spacing w:val="-3"/>
          <w:sz w:val="22"/>
          <w:szCs w:val="22"/>
        </w:rPr>
        <w:t xml:space="preserve"> </w:t>
      </w:r>
      <w:r w:rsidRPr="000147D4">
        <w:rPr>
          <w:rFonts w:cs="Times New Roman"/>
          <w:sz w:val="22"/>
          <w:szCs w:val="22"/>
        </w:rPr>
        <w:t>“Key</w:t>
      </w:r>
      <w:r w:rsidRPr="000147D4">
        <w:rPr>
          <w:rFonts w:cs="Times New Roman"/>
          <w:spacing w:val="-7"/>
          <w:sz w:val="22"/>
          <w:szCs w:val="22"/>
        </w:rPr>
        <w:t xml:space="preserve"> </w:t>
      </w:r>
      <w:r w:rsidRPr="000147D4">
        <w:rPr>
          <w:rFonts w:cs="Times New Roman"/>
          <w:sz w:val="22"/>
          <w:szCs w:val="22"/>
        </w:rPr>
        <w:t>Personnel/Program</w:t>
      </w:r>
      <w:r w:rsidRPr="000147D4">
        <w:rPr>
          <w:rFonts w:cs="Times New Roman"/>
          <w:spacing w:val="-6"/>
          <w:sz w:val="22"/>
          <w:szCs w:val="22"/>
        </w:rPr>
        <w:t xml:space="preserve"> </w:t>
      </w:r>
      <w:r w:rsidRPr="000147D4">
        <w:rPr>
          <w:rFonts w:cs="Times New Roman"/>
          <w:spacing w:val="-1"/>
          <w:sz w:val="22"/>
          <w:szCs w:val="22"/>
        </w:rPr>
        <w:t>Manager”</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z w:val="22"/>
          <w:szCs w:val="22"/>
        </w:rPr>
        <w:t>subject</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z w:val="22"/>
          <w:szCs w:val="22"/>
        </w:rPr>
        <w:t>Part</w:t>
      </w:r>
      <w:r w:rsidRPr="000147D4">
        <w:rPr>
          <w:rFonts w:cs="Times New Roman"/>
          <w:spacing w:val="-6"/>
          <w:sz w:val="22"/>
          <w:szCs w:val="22"/>
        </w:rPr>
        <w:t xml:space="preserve"> </w:t>
      </w:r>
      <w:r w:rsidRPr="000147D4">
        <w:rPr>
          <w:rFonts w:cs="Times New Roman"/>
          <w:spacing w:val="-1"/>
          <w:sz w:val="22"/>
          <w:szCs w:val="22"/>
        </w:rPr>
        <w:t>II,</w:t>
      </w:r>
      <w:r w:rsidRPr="000147D4">
        <w:rPr>
          <w:rFonts w:cs="Times New Roman"/>
          <w:spacing w:val="-6"/>
          <w:sz w:val="22"/>
          <w:szCs w:val="22"/>
        </w:rPr>
        <w:t xml:space="preserve"> </w:t>
      </w:r>
      <w:r w:rsidRPr="000147D4">
        <w:rPr>
          <w:rFonts w:cs="Times New Roman"/>
          <w:sz w:val="22"/>
          <w:szCs w:val="22"/>
        </w:rPr>
        <w:t>Section</w:t>
      </w:r>
      <w:r w:rsidRPr="000147D4">
        <w:rPr>
          <w:rFonts w:cs="Times New Roman"/>
          <w:spacing w:val="-6"/>
          <w:sz w:val="22"/>
          <w:szCs w:val="22"/>
        </w:rPr>
        <w:t xml:space="preserve"> </w:t>
      </w:r>
      <w:r w:rsidRPr="000147D4">
        <w:rPr>
          <w:rFonts w:cs="Times New Roman"/>
          <w:sz w:val="22"/>
          <w:szCs w:val="22"/>
        </w:rPr>
        <w:t>I,</w:t>
      </w:r>
      <w:r w:rsidRPr="000147D4">
        <w:rPr>
          <w:rFonts w:cs="Times New Roman"/>
          <w:spacing w:val="-6"/>
          <w:sz w:val="22"/>
          <w:szCs w:val="22"/>
        </w:rPr>
        <w:t xml:space="preserve"> </w:t>
      </w:r>
      <w:r w:rsidRPr="000147D4">
        <w:rPr>
          <w:rFonts w:cs="Times New Roman"/>
          <w:spacing w:val="1"/>
          <w:sz w:val="22"/>
          <w:szCs w:val="22"/>
        </w:rPr>
        <w:t>clause</w:t>
      </w:r>
      <w:r w:rsidRPr="000147D4">
        <w:rPr>
          <w:rFonts w:cs="Times New Roman"/>
          <w:spacing w:val="-2"/>
          <w:sz w:val="22"/>
          <w:szCs w:val="22"/>
        </w:rPr>
        <w:t xml:space="preserve"> </w:t>
      </w:r>
      <w:r w:rsidRPr="000147D4">
        <w:rPr>
          <w:rFonts w:cs="Times New Roman"/>
          <w:sz w:val="22"/>
          <w:szCs w:val="22"/>
        </w:rPr>
        <w:t>“DEAR</w:t>
      </w:r>
      <w:r w:rsidRPr="000147D4">
        <w:rPr>
          <w:rFonts w:cs="Times New Roman"/>
          <w:spacing w:val="-7"/>
          <w:sz w:val="22"/>
          <w:szCs w:val="22"/>
        </w:rPr>
        <w:t xml:space="preserve"> </w:t>
      </w:r>
      <w:r w:rsidRPr="000147D4">
        <w:rPr>
          <w:rFonts w:cs="Times New Roman"/>
          <w:sz w:val="22"/>
          <w:szCs w:val="22"/>
        </w:rPr>
        <w:t>952.215-70</w:t>
      </w:r>
      <w:r w:rsidRPr="000147D4">
        <w:rPr>
          <w:rFonts w:cs="Times New Roman"/>
          <w:spacing w:val="51"/>
          <w:w w:val="99"/>
          <w:sz w:val="22"/>
          <w:szCs w:val="22"/>
        </w:rPr>
        <w:t xml:space="preserve"> </w:t>
      </w:r>
      <w:r w:rsidRPr="000147D4">
        <w:rPr>
          <w:rFonts w:cs="Times New Roman"/>
          <w:sz w:val="22"/>
          <w:szCs w:val="22"/>
        </w:rPr>
        <w:t>Key</w:t>
      </w:r>
      <w:r w:rsidRPr="000147D4">
        <w:rPr>
          <w:rFonts w:cs="Times New Roman"/>
          <w:spacing w:val="-17"/>
          <w:sz w:val="22"/>
          <w:szCs w:val="22"/>
        </w:rPr>
        <w:t xml:space="preserve"> </w:t>
      </w:r>
      <w:r w:rsidRPr="000147D4">
        <w:rPr>
          <w:rFonts w:cs="Times New Roman"/>
          <w:spacing w:val="-1"/>
          <w:sz w:val="22"/>
          <w:szCs w:val="22"/>
        </w:rPr>
        <w:t>Personnel.”</w:t>
      </w:r>
    </w:p>
    <w:p w14:paraId="2CF0AC4A" w14:textId="77777777" w:rsidR="000147D4" w:rsidRPr="000147D4" w:rsidRDefault="000147D4" w:rsidP="000147D4">
      <w:pPr>
        <w:spacing w:before="1"/>
        <w:ind w:left="810"/>
        <w:rPr>
          <w:sz w:val="22"/>
          <w:szCs w:val="22"/>
        </w:rPr>
      </w:pPr>
    </w:p>
    <w:p w14:paraId="280E5BDD" w14:textId="77777777" w:rsidR="000147D4" w:rsidRPr="000147D4" w:rsidRDefault="000147D4" w:rsidP="00744855">
      <w:pPr>
        <w:pStyle w:val="BodyText"/>
        <w:numPr>
          <w:ilvl w:val="1"/>
          <w:numId w:val="48"/>
        </w:numPr>
        <w:tabs>
          <w:tab w:val="left" w:pos="1080"/>
        </w:tabs>
        <w:ind w:left="810" w:right="617" w:firstLine="0"/>
        <w:jc w:val="both"/>
        <w:rPr>
          <w:rFonts w:cs="Times New Roman"/>
          <w:sz w:val="22"/>
          <w:szCs w:val="22"/>
        </w:rPr>
      </w:pPr>
      <w:r w:rsidRPr="000147D4">
        <w:rPr>
          <w:rFonts w:cs="Times New Roman"/>
          <w:sz w:val="22"/>
          <w:szCs w:val="22"/>
          <w:u w:val="single" w:color="000000"/>
        </w:rPr>
        <w:t>Labor</w:t>
      </w:r>
      <w:r w:rsidRPr="000147D4">
        <w:rPr>
          <w:rFonts w:cs="Times New Roman"/>
          <w:spacing w:val="-3"/>
          <w:sz w:val="22"/>
          <w:szCs w:val="22"/>
          <w:u w:val="single" w:color="000000"/>
        </w:rPr>
        <w:t xml:space="preserve"> </w:t>
      </w:r>
      <w:r w:rsidRPr="000147D4">
        <w:rPr>
          <w:rFonts w:cs="Times New Roman"/>
          <w:spacing w:val="-1"/>
          <w:sz w:val="22"/>
          <w:szCs w:val="22"/>
          <w:u w:val="single" w:color="000000"/>
        </w:rPr>
        <w:t>Hours:</w:t>
      </w:r>
      <w:r w:rsidRPr="000147D4">
        <w:rPr>
          <w:rFonts w:cs="Times New Roman"/>
          <w:spacing w:val="44"/>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z w:val="22"/>
          <w:szCs w:val="22"/>
        </w:rPr>
        <w:t>total</w:t>
      </w:r>
      <w:r w:rsidRPr="000147D4">
        <w:rPr>
          <w:rFonts w:cs="Times New Roman"/>
          <w:spacing w:val="-4"/>
          <w:sz w:val="22"/>
          <w:szCs w:val="22"/>
        </w:rPr>
        <w:t xml:space="preserve"> </w:t>
      </w:r>
      <w:r w:rsidRPr="000147D4">
        <w:rPr>
          <w:rFonts w:cs="Times New Roman"/>
          <w:sz w:val="22"/>
          <w:szCs w:val="22"/>
        </w:rPr>
        <w:t>number</w:t>
      </w:r>
      <w:r w:rsidRPr="000147D4">
        <w:rPr>
          <w:rFonts w:cs="Times New Roman"/>
          <w:spacing w:val="-2"/>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pacing w:val="-1"/>
          <w:sz w:val="22"/>
          <w:szCs w:val="22"/>
        </w:rPr>
        <w:t>hours</w:t>
      </w:r>
      <w:r w:rsidRPr="000147D4">
        <w:rPr>
          <w:rFonts w:cs="Times New Roman"/>
          <w:spacing w:val="-4"/>
          <w:sz w:val="22"/>
          <w:szCs w:val="22"/>
        </w:rPr>
        <w:t xml:space="preserve"> </w:t>
      </w:r>
      <w:r w:rsidRPr="000147D4">
        <w:rPr>
          <w:rFonts w:cs="Times New Roman"/>
          <w:sz w:val="22"/>
          <w:szCs w:val="22"/>
        </w:rPr>
        <w:t>that</w:t>
      </w:r>
      <w:r w:rsidRPr="000147D4">
        <w:rPr>
          <w:rFonts w:cs="Times New Roman"/>
          <w:spacing w:val="-4"/>
          <w:sz w:val="22"/>
          <w:szCs w:val="22"/>
        </w:rPr>
        <w:t xml:space="preserve"> </w:t>
      </w:r>
      <w:r w:rsidRPr="000147D4">
        <w:rPr>
          <w:rFonts w:cs="Times New Roman"/>
          <w:sz w:val="22"/>
          <w:szCs w:val="22"/>
        </w:rPr>
        <w:t>can</w:t>
      </w:r>
      <w:r w:rsidRPr="000147D4">
        <w:rPr>
          <w:rFonts w:cs="Times New Roman"/>
          <w:spacing w:val="-4"/>
          <w:sz w:val="22"/>
          <w:szCs w:val="22"/>
        </w:rPr>
        <w:t xml:space="preserve"> </w:t>
      </w:r>
      <w:r w:rsidRPr="000147D4">
        <w:rPr>
          <w:rFonts w:cs="Times New Roman"/>
          <w:sz w:val="22"/>
          <w:szCs w:val="22"/>
        </w:rPr>
        <w:t xml:space="preserve">be </w:t>
      </w:r>
      <w:r w:rsidRPr="000147D4">
        <w:rPr>
          <w:rFonts w:cs="Times New Roman"/>
          <w:spacing w:val="-1"/>
          <w:sz w:val="22"/>
          <w:szCs w:val="22"/>
        </w:rPr>
        <w:t>worked</w:t>
      </w:r>
      <w:r w:rsidRPr="000147D4">
        <w:rPr>
          <w:rFonts w:cs="Times New Roman"/>
          <w:sz w:val="22"/>
          <w:szCs w:val="22"/>
        </w:rPr>
        <w:t xml:space="preserve"> based</w:t>
      </w:r>
      <w:r w:rsidRPr="000147D4">
        <w:rPr>
          <w:rFonts w:cs="Times New Roman"/>
          <w:spacing w:val="-2"/>
          <w:sz w:val="22"/>
          <w:szCs w:val="22"/>
        </w:rPr>
        <w:t xml:space="preserve"> </w:t>
      </w:r>
      <w:r w:rsidRPr="000147D4">
        <w:rPr>
          <w:rFonts w:cs="Times New Roman"/>
          <w:sz w:val="22"/>
          <w:szCs w:val="22"/>
        </w:rPr>
        <w:t>on</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typical</w:t>
      </w:r>
      <w:r w:rsidRPr="000147D4">
        <w:rPr>
          <w:rFonts w:cs="Times New Roman"/>
          <w:sz w:val="22"/>
          <w:szCs w:val="22"/>
        </w:rPr>
        <w:t xml:space="preserve"> </w:t>
      </w:r>
      <w:r w:rsidRPr="000147D4">
        <w:rPr>
          <w:rFonts w:cs="Times New Roman"/>
          <w:spacing w:val="-1"/>
          <w:sz w:val="22"/>
          <w:szCs w:val="22"/>
        </w:rPr>
        <w:t>work</w:t>
      </w:r>
      <w:r w:rsidRPr="000147D4">
        <w:rPr>
          <w:rFonts w:cs="Times New Roman"/>
          <w:spacing w:val="-3"/>
          <w:sz w:val="22"/>
          <w:szCs w:val="22"/>
        </w:rPr>
        <w:t xml:space="preserve"> </w:t>
      </w:r>
      <w:r w:rsidRPr="000147D4">
        <w:rPr>
          <w:rFonts w:cs="Times New Roman"/>
          <w:spacing w:val="-1"/>
          <w:sz w:val="22"/>
          <w:szCs w:val="22"/>
        </w:rPr>
        <w:t>schedule.</w:t>
      </w:r>
      <w:r w:rsidRPr="000147D4">
        <w:rPr>
          <w:rFonts w:cs="Times New Roman"/>
          <w:spacing w:val="45"/>
          <w:sz w:val="22"/>
          <w:szCs w:val="22"/>
        </w:rPr>
        <w:t xml:space="preserve"> </w:t>
      </w:r>
      <w:r w:rsidRPr="000147D4">
        <w:rPr>
          <w:rFonts w:cs="Times New Roman"/>
          <w:sz w:val="22"/>
          <w:szCs w:val="22"/>
        </w:rPr>
        <w:t>For</w:t>
      </w:r>
      <w:r w:rsidRPr="000147D4">
        <w:rPr>
          <w:rFonts w:cs="Times New Roman"/>
          <w:spacing w:val="55"/>
          <w:w w:val="99"/>
          <w:sz w:val="22"/>
          <w:szCs w:val="22"/>
        </w:rPr>
        <w:t xml:space="preserve"> </w:t>
      </w:r>
      <w:r w:rsidRPr="000147D4">
        <w:rPr>
          <w:rFonts w:cs="Times New Roman"/>
          <w:spacing w:val="-1"/>
          <w:sz w:val="22"/>
          <w:szCs w:val="22"/>
        </w:rPr>
        <w:t>example,</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annual</w:t>
      </w:r>
      <w:r w:rsidRPr="000147D4">
        <w:rPr>
          <w:rFonts w:cs="Times New Roman"/>
          <w:spacing w:val="-3"/>
          <w:sz w:val="22"/>
          <w:szCs w:val="22"/>
        </w:rPr>
        <w:t xml:space="preserve"> </w:t>
      </w:r>
      <w:r w:rsidRPr="000147D4">
        <w:rPr>
          <w:rFonts w:cs="Times New Roman"/>
          <w:sz w:val="22"/>
          <w:szCs w:val="22"/>
        </w:rPr>
        <w:t>labor</w:t>
      </w:r>
      <w:r w:rsidRPr="000147D4">
        <w:rPr>
          <w:rFonts w:cs="Times New Roman"/>
          <w:spacing w:val="-4"/>
          <w:sz w:val="22"/>
          <w:szCs w:val="22"/>
        </w:rPr>
        <w:t xml:space="preserve"> </w:t>
      </w:r>
      <w:r w:rsidRPr="000147D4">
        <w:rPr>
          <w:rFonts w:cs="Times New Roman"/>
          <w:sz w:val="22"/>
          <w:szCs w:val="22"/>
        </w:rPr>
        <w:t>hours</w:t>
      </w:r>
      <w:r w:rsidRPr="000147D4">
        <w:rPr>
          <w:rFonts w:cs="Times New Roman"/>
          <w:spacing w:val="-1"/>
          <w:sz w:val="22"/>
          <w:szCs w:val="22"/>
        </w:rPr>
        <w:t xml:space="preserve"> may</w:t>
      </w:r>
      <w:r w:rsidRPr="000147D4">
        <w:rPr>
          <w:rFonts w:cs="Times New Roman"/>
          <w:spacing w:val="-8"/>
          <w:sz w:val="22"/>
          <w:szCs w:val="22"/>
        </w:rPr>
        <w:t xml:space="preserve"> </w:t>
      </w:r>
      <w:r w:rsidRPr="000147D4">
        <w:rPr>
          <w:rFonts w:cs="Times New Roman"/>
          <w:sz w:val="22"/>
          <w:szCs w:val="22"/>
        </w:rPr>
        <w:t>be</w:t>
      </w:r>
      <w:r w:rsidRPr="000147D4">
        <w:rPr>
          <w:rFonts w:cs="Times New Roman"/>
          <w:spacing w:val="-3"/>
          <w:sz w:val="22"/>
          <w:szCs w:val="22"/>
        </w:rPr>
        <w:t xml:space="preserve"> </w:t>
      </w:r>
      <w:r w:rsidRPr="000147D4">
        <w:rPr>
          <w:rFonts w:cs="Times New Roman"/>
          <w:sz w:val="22"/>
          <w:szCs w:val="22"/>
        </w:rPr>
        <w:t>expressed</w:t>
      </w:r>
      <w:r w:rsidRPr="000147D4">
        <w:rPr>
          <w:rFonts w:cs="Times New Roman"/>
          <w:spacing w:val="-3"/>
          <w:sz w:val="22"/>
          <w:szCs w:val="22"/>
        </w:rPr>
        <w:t xml:space="preserve"> </w:t>
      </w:r>
      <w:r w:rsidRPr="000147D4">
        <w:rPr>
          <w:rFonts w:cs="Times New Roman"/>
          <w:sz w:val="22"/>
          <w:szCs w:val="22"/>
        </w:rPr>
        <w:t>as</w:t>
      </w:r>
      <w:r w:rsidRPr="000147D4">
        <w:rPr>
          <w:rFonts w:cs="Times New Roman"/>
          <w:spacing w:val="-4"/>
          <w:sz w:val="22"/>
          <w:szCs w:val="22"/>
        </w:rPr>
        <w:t xml:space="preserve"> </w:t>
      </w:r>
      <w:r w:rsidRPr="000147D4">
        <w:rPr>
          <w:rFonts w:cs="Times New Roman"/>
          <w:sz w:val="22"/>
          <w:szCs w:val="22"/>
        </w:rPr>
        <w:t>52</w:t>
      </w:r>
      <w:r w:rsidRPr="000147D4">
        <w:rPr>
          <w:rFonts w:cs="Times New Roman"/>
          <w:spacing w:val="-1"/>
          <w:sz w:val="22"/>
          <w:szCs w:val="22"/>
        </w:rPr>
        <w:t xml:space="preserve"> weeks</w:t>
      </w:r>
      <w:r w:rsidRPr="000147D4">
        <w:rPr>
          <w:rFonts w:cs="Times New Roman"/>
          <w:spacing w:val="-5"/>
          <w:sz w:val="22"/>
          <w:szCs w:val="22"/>
        </w:rPr>
        <w:t xml:space="preserve"> </w:t>
      </w:r>
      <w:r w:rsidRPr="000147D4">
        <w:rPr>
          <w:rFonts w:cs="Times New Roman"/>
          <w:sz w:val="22"/>
          <w:szCs w:val="22"/>
        </w:rPr>
        <w:t>X</w:t>
      </w:r>
      <w:r w:rsidRPr="000147D4">
        <w:rPr>
          <w:rFonts w:cs="Times New Roman"/>
          <w:spacing w:val="-3"/>
          <w:sz w:val="22"/>
          <w:szCs w:val="22"/>
        </w:rPr>
        <w:t xml:space="preserve"> </w:t>
      </w:r>
      <w:r w:rsidRPr="000147D4">
        <w:rPr>
          <w:rFonts w:cs="Times New Roman"/>
          <w:sz w:val="22"/>
          <w:szCs w:val="22"/>
        </w:rPr>
        <w:t>40</w:t>
      </w:r>
      <w:r w:rsidRPr="000147D4">
        <w:rPr>
          <w:rFonts w:cs="Times New Roman"/>
          <w:spacing w:val="-3"/>
          <w:sz w:val="22"/>
          <w:szCs w:val="22"/>
        </w:rPr>
        <w:t>-hour</w:t>
      </w:r>
      <w:r w:rsidRPr="000147D4">
        <w:rPr>
          <w:rFonts w:cs="Times New Roman"/>
          <w:spacing w:val="-1"/>
          <w:sz w:val="22"/>
          <w:szCs w:val="22"/>
        </w:rPr>
        <w:t xml:space="preserve"> work</w:t>
      </w:r>
      <w:r w:rsidRPr="000147D4">
        <w:rPr>
          <w:rFonts w:cs="Times New Roman"/>
          <w:spacing w:val="-2"/>
          <w:sz w:val="22"/>
          <w:szCs w:val="22"/>
        </w:rPr>
        <w:t xml:space="preserve"> </w:t>
      </w:r>
      <w:r w:rsidRPr="000147D4">
        <w:rPr>
          <w:rFonts w:cs="Times New Roman"/>
          <w:sz w:val="22"/>
          <w:szCs w:val="22"/>
        </w:rPr>
        <w:t>week</w:t>
      </w:r>
      <w:r w:rsidRPr="000147D4">
        <w:rPr>
          <w:rFonts w:cs="Times New Roman"/>
          <w:spacing w:val="-5"/>
          <w:sz w:val="22"/>
          <w:szCs w:val="22"/>
        </w:rPr>
        <w:t xml:space="preserve"> </w:t>
      </w:r>
      <w:r w:rsidRPr="000147D4">
        <w:rPr>
          <w:rFonts w:cs="Times New Roman"/>
          <w:sz w:val="22"/>
          <w:szCs w:val="22"/>
        </w:rPr>
        <w:t>=</w:t>
      </w:r>
      <w:r w:rsidRPr="000147D4">
        <w:rPr>
          <w:rFonts w:cs="Times New Roman"/>
          <w:spacing w:val="-3"/>
          <w:sz w:val="22"/>
          <w:szCs w:val="22"/>
        </w:rPr>
        <w:t xml:space="preserve"> </w:t>
      </w:r>
      <w:r w:rsidRPr="000147D4">
        <w:rPr>
          <w:rFonts w:cs="Times New Roman"/>
          <w:sz w:val="22"/>
          <w:szCs w:val="22"/>
        </w:rPr>
        <w:t>2,080</w:t>
      </w:r>
      <w:r w:rsidRPr="000147D4">
        <w:rPr>
          <w:rFonts w:cs="Times New Roman"/>
          <w:spacing w:val="-3"/>
          <w:sz w:val="22"/>
          <w:szCs w:val="22"/>
        </w:rPr>
        <w:t xml:space="preserve"> </w:t>
      </w:r>
      <w:r w:rsidRPr="000147D4">
        <w:rPr>
          <w:rFonts w:cs="Times New Roman"/>
          <w:spacing w:val="-1"/>
          <w:sz w:val="22"/>
          <w:szCs w:val="22"/>
        </w:rPr>
        <w:t>labor</w:t>
      </w:r>
      <w:r w:rsidRPr="000147D4">
        <w:rPr>
          <w:rFonts w:cs="Times New Roman"/>
          <w:spacing w:val="46"/>
          <w:w w:val="99"/>
          <w:sz w:val="22"/>
          <w:szCs w:val="22"/>
        </w:rPr>
        <w:t xml:space="preserve"> </w:t>
      </w:r>
      <w:r w:rsidRPr="000147D4">
        <w:rPr>
          <w:rFonts w:cs="Times New Roman"/>
          <w:spacing w:val="-1"/>
          <w:sz w:val="22"/>
          <w:szCs w:val="22"/>
        </w:rPr>
        <w:t>hours.</w:t>
      </w:r>
    </w:p>
    <w:p w14:paraId="49E703FA" w14:textId="77777777" w:rsidR="000147D4" w:rsidRPr="000147D4" w:rsidRDefault="000147D4" w:rsidP="000147D4">
      <w:pPr>
        <w:spacing w:before="1"/>
        <w:ind w:left="810"/>
        <w:rPr>
          <w:sz w:val="22"/>
          <w:szCs w:val="22"/>
        </w:rPr>
      </w:pPr>
    </w:p>
    <w:p w14:paraId="3E906DBB" w14:textId="29198978" w:rsidR="000147D4" w:rsidRPr="000147D4" w:rsidRDefault="000147D4" w:rsidP="00744855">
      <w:pPr>
        <w:pStyle w:val="BodyText"/>
        <w:numPr>
          <w:ilvl w:val="1"/>
          <w:numId w:val="48"/>
        </w:numPr>
        <w:tabs>
          <w:tab w:val="left" w:pos="1080"/>
        </w:tabs>
        <w:ind w:left="810" w:right="420" w:firstLine="0"/>
        <w:jc w:val="left"/>
        <w:rPr>
          <w:rFonts w:cs="Times New Roman"/>
          <w:sz w:val="22"/>
          <w:szCs w:val="22"/>
        </w:rPr>
      </w:pPr>
      <w:r w:rsidRPr="000147D4">
        <w:rPr>
          <w:rFonts w:cs="Times New Roman"/>
          <w:sz w:val="22"/>
          <w:szCs w:val="22"/>
          <w:u w:val="single" w:color="000000"/>
        </w:rPr>
        <w:t>Major</w:t>
      </w:r>
      <w:r w:rsidRPr="000147D4">
        <w:rPr>
          <w:rFonts w:cs="Times New Roman"/>
          <w:spacing w:val="-8"/>
          <w:sz w:val="22"/>
          <w:szCs w:val="22"/>
          <w:u w:val="single" w:color="000000"/>
        </w:rPr>
        <w:t xml:space="preserve"> </w:t>
      </w:r>
      <w:r w:rsidRPr="000147D4">
        <w:rPr>
          <w:rFonts w:cs="Times New Roman"/>
          <w:sz w:val="22"/>
          <w:szCs w:val="22"/>
          <w:u w:val="single" w:color="000000"/>
        </w:rPr>
        <w:t>or</w:t>
      </w:r>
      <w:r w:rsidRPr="000147D4">
        <w:rPr>
          <w:rFonts w:cs="Times New Roman"/>
          <w:spacing w:val="-4"/>
          <w:sz w:val="22"/>
          <w:szCs w:val="22"/>
          <w:u w:val="single" w:color="000000"/>
        </w:rPr>
        <w:t xml:space="preserve"> </w:t>
      </w:r>
      <w:r w:rsidRPr="000147D4">
        <w:rPr>
          <w:rFonts w:cs="Times New Roman"/>
          <w:sz w:val="22"/>
          <w:szCs w:val="22"/>
          <w:u w:val="single" w:color="000000"/>
        </w:rPr>
        <w:t>critical</w:t>
      </w:r>
      <w:r w:rsidRPr="000147D4">
        <w:rPr>
          <w:rFonts w:cs="Times New Roman"/>
          <w:spacing w:val="-5"/>
          <w:sz w:val="22"/>
          <w:szCs w:val="22"/>
          <w:u w:val="single" w:color="000000"/>
        </w:rPr>
        <w:t xml:space="preserve"> </w:t>
      </w:r>
      <w:r w:rsidRPr="000147D4">
        <w:rPr>
          <w:rFonts w:cs="Times New Roman"/>
          <w:spacing w:val="-1"/>
          <w:sz w:val="22"/>
          <w:szCs w:val="22"/>
          <w:u w:val="single" w:color="000000"/>
        </w:rPr>
        <w:t>subcontractor:</w:t>
      </w:r>
      <w:r w:rsidRPr="000147D4">
        <w:rPr>
          <w:rFonts w:cs="Times New Roman"/>
          <w:sz w:val="22"/>
          <w:szCs w:val="22"/>
        </w:rPr>
        <w:t xml:space="preserve"> </w:t>
      </w:r>
      <w:r w:rsidRPr="000147D4">
        <w:rPr>
          <w:rFonts w:cs="Times New Roman"/>
          <w:spacing w:val="34"/>
          <w:sz w:val="22"/>
          <w:szCs w:val="22"/>
        </w:rPr>
        <w:t xml:space="preserve"> </w:t>
      </w:r>
      <w:r w:rsidRPr="000147D4">
        <w:rPr>
          <w:rFonts w:cs="Times New Roman"/>
          <w:sz w:val="22"/>
          <w:szCs w:val="22"/>
        </w:rPr>
        <w:t>Any</w:t>
      </w:r>
      <w:r w:rsidRPr="000147D4">
        <w:rPr>
          <w:rFonts w:cs="Times New Roman"/>
          <w:spacing w:val="-9"/>
          <w:sz w:val="22"/>
          <w:szCs w:val="22"/>
        </w:rPr>
        <w:t xml:space="preserve"> </w:t>
      </w:r>
      <w:r w:rsidRPr="000147D4">
        <w:rPr>
          <w:rFonts w:cs="Times New Roman"/>
          <w:spacing w:val="-1"/>
          <w:sz w:val="22"/>
          <w:szCs w:val="22"/>
        </w:rPr>
        <w:t>subcontractor</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perform</w:t>
      </w:r>
      <w:r w:rsidRPr="000147D4">
        <w:rPr>
          <w:rFonts w:cs="Times New Roman"/>
          <w:spacing w:val="-8"/>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pacing w:val="-1"/>
          <w:sz w:val="22"/>
          <w:szCs w:val="22"/>
        </w:rPr>
        <w:t>significant</w:t>
      </w:r>
      <w:r w:rsidRPr="000147D4">
        <w:rPr>
          <w:rFonts w:cs="Times New Roman"/>
          <w:spacing w:val="-6"/>
          <w:sz w:val="22"/>
          <w:szCs w:val="22"/>
        </w:rPr>
        <w:t xml:space="preserve"> </w:t>
      </w:r>
      <w:r w:rsidRPr="000147D4">
        <w:rPr>
          <w:rFonts w:cs="Times New Roman"/>
          <w:sz w:val="22"/>
          <w:szCs w:val="22"/>
        </w:rPr>
        <w:t>portion</w:t>
      </w:r>
      <w:r w:rsidRPr="000147D4">
        <w:rPr>
          <w:rFonts w:cs="Times New Roman"/>
          <w:spacing w:val="-5"/>
          <w:sz w:val="22"/>
          <w:szCs w:val="22"/>
        </w:rPr>
        <w:t xml:space="preserve"> </w:t>
      </w:r>
      <w:r w:rsidRPr="000147D4">
        <w:rPr>
          <w:rFonts w:cs="Times New Roman"/>
          <w:sz w:val="22"/>
          <w:szCs w:val="22"/>
        </w:rPr>
        <w:t xml:space="preserve">of the effort as further defined in </w:t>
      </w:r>
      <w:r w:rsidRPr="000147D4">
        <w:rPr>
          <w:rFonts w:cs="Times New Roman"/>
          <w:spacing w:val="-6"/>
          <w:sz w:val="22"/>
          <w:szCs w:val="22"/>
          <w:u w:val="single"/>
        </w:rPr>
        <w:t>L</w:t>
      </w:r>
      <w:r w:rsidR="00CF4CDA">
        <w:rPr>
          <w:rFonts w:cs="Times New Roman"/>
          <w:spacing w:val="-6"/>
          <w:sz w:val="22"/>
          <w:szCs w:val="22"/>
          <w:u w:val="single"/>
        </w:rPr>
        <w:t>7</w:t>
      </w:r>
      <w:r w:rsidRPr="000147D4">
        <w:rPr>
          <w:rFonts w:cs="Times New Roman"/>
          <w:spacing w:val="-6"/>
          <w:sz w:val="22"/>
          <w:szCs w:val="22"/>
          <w:u w:val="single"/>
        </w:rPr>
        <w:t>-Proposal Preparation Instructions – General</w:t>
      </w:r>
      <w:r w:rsidRPr="000147D4">
        <w:rPr>
          <w:rFonts w:cs="Times New Roman"/>
          <w:spacing w:val="-1"/>
          <w:sz w:val="22"/>
          <w:szCs w:val="22"/>
        </w:rPr>
        <w:t>.</w:t>
      </w:r>
    </w:p>
    <w:p w14:paraId="45CE6597" w14:textId="77777777" w:rsidR="000147D4" w:rsidRPr="000147D4" w:rsidRDefault="000147D4" w:rsidP="000147D4">
      <w:pPr>
        <w:spacing w:before="10"/>
        <w:ind w:left="810"/>
        <w:rPr>
          <w:sz w:val="22"/>
          <w:szCs w:val="22"/>
        </w:rPr>
      </w:pPr>
    </w:p>
    <w:p w14:paraId="1A1C36B6" w14:textId="77777777" w:rsidR="000147D4" w:rsidRPr="000147D4" w:rsidRDefault="000147D4" w:rsidP="00744855">
      <w:pPr>
        <w:pStyle w:val="BodyText"/>
        <w:numPr>
          <w:ilvl w:val="1"/>
          <w:numId w:val="48"/>
        </w:numPr>
        <w:tabs>
          <w:tab w:val="left" w:pos="1080"/>
        </w:tabs>
        <w:ind w:left="810" w:right="233" w:firstLine="0"/>
        <w:jc w:val="left"/>
        <w:rPr>
          <w:rFonts w:cs="Times New Roman"/>
          <w:sz w:val="22"/>
          <w:szCs w:val="22"/>
        </w:rPr>
      </w:pPr>
      <w:r w:rsidRPr="000147D4">
        <w:rPr>
          <w:rFonts w:cs="Times New Roman"/>
          <w:sz w:val="22"/>
          <w:szCs w:val="22"/>
          <w:u w:val="single" w:color="000000"/>
        </w:rPr>
        <w:t>Most</w:t>
      </w:r>
      <w:r w:rsidRPr="000147D4">
        <w:rPr>
          <w:rFonts w:cs="Times New Roman"/>
          <w:spacing w:val="-6"/>
          <w:sz w:val="22"/>
          <w:szCs w:val="22"/>
          <w:u w:val="single" w:color="000000"/>
        </w:rPr>
        <w:t xml:space="preserve"> </w:t>
      </w:r>
      <w:r w:rsidRPr="000147D4">
        <w:rPr>
          <w:rFonts w:cs="Times New Roman"/>
          <w:sz w:val="22"/>
          <w:szCs w:val="22"/>
          <w:u w:val="single" w:color="000000"/>
        </w:rPr>
        <w:t>Probable</w:t>
      </w:r>
      <w:r w:rsidRPr="000147D4">
        <w:rPr>
          <w:rFonts w:cs="Times New Roman"/>
          <w:spacing w:val="-6"/>
          <w:sz w:val="22"/>
          <w:szCs w:val="22"/>
          <w:u w:val="single" w:color="000000"/>
        </w:rPr>
        <w:t xml:space="preserve"> </w:t>
      </w:r>
      <w:r w:rsidRPr="000147D4">
        <w:rPr>
          <w:rFonts w:cs="Times New Roman"/>
          <w:spacing w:val="-1"/>
          <w:sz w:val="22"/>
          <w:szCs w:val="22"/>
          <w:u w:val="single" w:color="000000"/>
        </w:rPr>
        <w:t>Cost:</w:t>
      </w:r>
      <w:r w:rsidRPr="000147D4">
        <w:rPr>
          <w:rFonts w:cs="Times New Roman"/>
          <w:spacing w:val="40"/>
          <w:sz w:val="22"/>
          <w:szCs w:val="22"/>
        </w:rPr>
        <w:t xml:space="preserve"> </w:t>
      </w:r>
      <w:r w:rsidRPr="000147D4">
        <w:rPr>
          <w:rFonts w:cs="Times New Roman"/>
          <w:spacing w:val="-1"/>
          <w:sz w:val="22"/>
          <w:szCs w:val="22"/>
        </w:rPr>
        <w:t>Expected</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Government</w:t>
      </w:r>
      <w:r w:rsidRPr="000147D4">
        <w:rPr>
          <w:rFonts w:cs="Times New Roman"/>
          <w:spacing w:val="-7"/>
          <w:sz w:val="22"/>
          <w:szCs w:val="22"/>
        </w:rPr>
        <w:t xml:space="preserve"> </w:t>
      </w:r>
      <w:r w:rsidRPr="000147D4">
        <w:rPr>
          <w:rFonts w:cs="Times New Roman"/>
          <w:sz w:val="22"/>
          <w:szCs w:val="22"/>
        </w:rPr>
        <w:t>after</w:t>
      </w:r>
      <w:r w:rsidRPr="000147D4">
        <w:rPr>
          <w:rFonts w:cs="Times New Roman"/>
          <w:spacing w:val="-6"/>
          <w:sz w:val="22"/>
          <w:szCs w:val="22"/>
        </w:rPr>
        <w:t xml:space="preserve"> </w:t>
      </w:r>
      <w:r w:rsidRPr="000147D4">
        <w:rPr>
          <w:rFonts w:cs="Times New Roman"/>
          <w:sz w:val="22"/>
          <w:szCs w:val="22"/>
        </w:rPr>
        <w:t>consideration of</w:t>
      </w:r>
      <w:r w:rsidRPr="000147D4">
        <w:rPr>
          <w:rFonts w:cs="Times New Roman"/>
          <w:spacing w:val="-7"/>
          <w:sz w:val="22"/>
          <w:szCs w:val="22"/>
        </w:rPr>
        <w:t xml:space="preserve"> </w:t>
      </w:r>
      <w:r w:rsidRPr="000147D4">
        <w:rPr>
          <w:rFonts w:cs="Times New Roman"/>
          <w:spacing w:val="1"/>
          <w:sz w:val="22"/>
          <w:szCs w:val="22"/>
        </w:rPr>
        <w:t>any</w:t>
      </w:r>
      <w:r w:rsidRPr="000147D4">
        <w:rPr>
          <w:rFonts w:cs="Times New Roman"/>
          <w:spacing w:val="-6"/>
          <w:sz w:val="22"/>
          <w:szCs w:val="22"/>
        </w:rPr>
        <w:t xml:space="preserve"> </w:t>
      </w:r>
      <w:r w:rsidRPr="000147D4">
        <w:rPr>
          <w:rFonts w:cs="Times New Roman"/>
          <w:spacing w:val="-1"/>
          <w:sz w:val="22"/>
          <w:szCs w:val="22"/>
        </w:rPr>
        <w:t>upward</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downward</w:t>
      </w:r>
      <w:r w:rsidRPr="000147D4">
        <w:rPr>
          <w:rFonts w:cs="Times New Roman"/>
          <w:spacing w:val="-4"/>
          <w:sz w:val="22"/>
          <w:szCs w:val="22"/>
        </w:rPr>
        <w:t xml:space="preserve"> </w:t>
      </w:r>
      <w:r w:rsidRPr="000147D4">
        <w:rPr>
          <w:rFonts w:cs="Times New Roman"/>
          <w:spacing w:val="-1"/>
          <w:sz w:val="22"/>
          <w:szCs w:val="22"/>
        </w:rPr>
        <w:t>adjustments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(excluding</w:t>
      </w:r>
      <w:r w:rsidRPr="000147D4">
        <w:rPr>
          <w:rFonts w:cs="Times New Roman"/>
          <w:spacing w:val="-5"/>
          <w:sz w:val="22"/>
          <w:szCs w:val="22"/>
        </w:rPr>
        <w:t xml:space="preserve"> </w:t>
      </w:r>
      <w:r w:rsidRPr="000147D4">
        <w:rPr>
          <w:rFonts w:cs="Times New Roman"/>
          <w:sz w:val="22"/>
          <w:szCs w:val="22"/>
        </w:rPr>
        <w:t>fee)</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realistic</w:t>
      </w:r>
      <w:r w:rsidRPr="000147D4">
        <w:rPr>
          <w:rFonts w:cs="Times New Roman"/>
          <w:spacing w:val="-6"/>
          <w:sz w:val="22"/>
          <w:szCs w:val="22"/>
        </w:rPr>
        <w:t xml:space="preserve"> </w:t>
      </w:r>
      <w:r w:rsidRPr="000147D4">
        <w:rPr>
          <w:rFonts w:cs="Times New Roman"/>
          <w:spacing w:val="-1"/>
          <w:sz w:val="22"/>
          <w:szCs w:val="22"/>
        </w:rPr>
        <w:t>levels</w:t>
      </w:r>
      <w:r w:rsidRPr="000147D4">
        <w:rPr>
          <w:rFonts w:cs="Times New Roman"/>
          <w:spacing w:val="-6"/>
          <w:sz w:val="22"/>
          <w:szCs w:val="22"/>
        </w:rPr>
        <w:t xml:space="preserve"> </w:t>
      </w:r>
      <w:r w:rsidRPr="000147D4">
        <w:rPr>
          <w:rFonts w:cs="Times New Roman"/>
          <w:sz w:val="22"/>
          <w:szCs w:val="22"/>
        </w:rPr>
        <w:t>based</w:t>
      </w:r>
      <w:r w:rsidRPr="000147D4">
        <w:rPr>
          <w:rFonts w:cs="Times New Roman"/>
          <w:spacing w:val="75"/>
          <w:sz w:val="22"/>
          <w:szCs w:val="22"/>
        </w:rPr>
        <w:t xml:space="preserve"> </w:t>
      </w:r>
      <w:r w:rsidRPr="000147D4">
        <w:rPr>
          <w:rFonts w:cs="Times New Roman"/>
          <w:sz w:val="22"/>
          <w:szCs w:val="22"/>
        </w:rPr>
        <w:t>on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results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2"/>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realism</w:t>
      </w:r>
      <w:r w:rsidRPr="000147D4">
        <w:rPr>
          <w:rFonts w:cs="Times New Roman"/>
          <w:spacing w:val="-8"/>
          <w:sz w:val="22"/>
          <w:szCs w:val="22"/>
        </w:rPr>
        <w:t xml:space="preserve"> </w:t>
      </w:r>
      <w:r w:rsidRPr="000147D4">
        <w:rPr>
          <w:rFonts w:cs="Times New Roman"/>
          <w:sz w:val="22"/>
          <w:szCs w:val="22"/>
        </w:rPr>
        <w:t>analysis.</w:t>
      </w:r>
    </w:p>
    <w:p w14:paraId="476BAA53" w14:textId="77777777" w:rsidR="000147D4" w:rsidRPr="000147D4" w:rsidRDefault="000147D4" w:rsidP="000147D4">
      <w:pPr>
        <w:pStyle w:val="ListParagraph"/>
        <w:ind w:left="810"/>
        <w:rPr>
          <w:sz w:val="22"/>
          <w:szCs w:val="22"/>
        </w:rPr>
      </w:pPr>
    </w:p>
    <w:p w14:paraId="08721390" w14:textId="77777777" w:rsidR="000147D4" w:rsidRPr="000147D4" w:rsidRDefault="000147D4" w:rsidP="00744855">
      <w:pPr>
        <w:pStyle w:val="BodyText"/>
        <w:numPr>
          <w:ilvl w:val="1"/>
          <w:numId w:val="48"/>
        </w:numPr>
        <w:tabs>
          <w:tab w:val="left" w:pos="990"/>
        </w:tabs>
        <w:ind w:left="810" w:firstLine="0"/>
        <w:jc w:val="left"/>
        <w:rPr>
          <w:rFonts w:cs="Times New Roman"/>
          <w:sz w:val="22"/>
          <w:szCs w:val="22"/>
        </w:rPr>
      </w:pPr>
      <w:r w:rsidRPr="000147D4">
        <w:rPr>
          <w:rFonts w:cs="Times New Roman"/>
          <w:spacing w:val="-1"/>
          <w:sz w:val="22"/>
          <w:szCs w:val="22"/>
        </w:rPr>
        <w:t xml:space="preserve"> </w:t>
      </w:r>
      <w:r w:rsidRPr="000147D4">
        <w:rPr>
          <w:rFonts w:cs="Times New Roman"/>
          <w:spacing w:val="-1"/>
          <w:sz w:val="22"/>
          <w:szCs w:val="22"/>
          <w:u w:val="single" w:color="000000"/>
        </w:rPr>
        <w:t>Non-exempt:</w:t>
      </w:r>
      <w:r w:rsidRPr="000147D4">
        <w:rPr>
          <w:rFonts w:cs="Times New Roman"/>
          <w:spacing w:val="41"/>
          <w:sz w:val="22"/>
          <w:szCs w:val="22"/>
          <w:u w:val="single" w:color="000000"/>
        </w:rPr>
        <w:t xml:space="preserve"> </w:t>
      </w:r>
      <w:r w:rsidRPr="000147D4">
        <w:rPr>
          <w:rFonts w:cs="Times New Roman"/>
          <w:sz w:val="22"/>
          <w:szCs w:val="22"/>
        </w:rPr>
        <w:t>An</w:t>
      </w:r>
      <w:r w:rsidRPr="000147D4">
        <w:rPr>
          <w:rFonts w:cs="Times New Roman"/>
          <w:spacing w:val="-5"/>
          <w:sz w:val="22"/>
          <w:szCs w:val="22"/>
        </w:rPr>
        <w:t xml:space="preserve"> </w:t>
      </w:r>
      <w:r w:rsidRPr="000147D4">
        <w:rPr>
          <w:rFonts w:cs="Times New Roman"/>
          <w:sz w:val="22"/>
          <w:szCs w:val="22"/>
        </w:rPr>
        <w:t>employee</w:t>
      </w:r>
      <w:r w:rsidRPr="000147D4">
        <w:rPr>
          <w:rFonts w:cs="Times New Roman"/>
          <w:spacing w:val="-2"/>
          <w:sz w:val="22"/>
          <w:szCs w:val="22"/>
        </w:rPr>
        <w:t xml:space="preserve"> </w:t>
      </w:r>
      <w:r w:rsidRPr="000147D4">
        <w:rPr>
          <w:rFonts w:cs="Times New Roman"/>
          <w:spacing w:val="-1"/>
          <w:sz w:val="22"/>
          <w:szCs w:val="22"/>
        </w:rPr>
        <w:t>who</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covered</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provisions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Fair</w:t>
      </w:r>
      <w:r w:rsidRPr="000147D4">
        <w:rPr>
          <w:rFonts w:cs="Times New Roman"/>
          <w:spacing w:val="-2"/>
          <w:sz w:val="22"/>
          <w:szCs w:val="22"/>
        </w:rPr>
        <w:t xml:space="preserve"> </w:t>
      </w:r>
      <w:r w:rsidRPr="000147D4">
        <w:rPr>
          <w:rFonts w:cs="Times New Roman"/>
          <w:sz w:val="22"/>
          <w:szCs w:val="22"/>
        </w:rPr>
        <w:t>Labor</w:t>
      </w:r>
      <w:r w:rsidRPr="000147D4">
        <w:rPr>
          <w:rFonts w:cs="Times New Roman"/>
          <w:spacing w:val="-4"/>
          <w:sz w:val="22"/>
          <w:szCs w:val="22"/>
        </w:rPr>
        <w:t xml:space="preserve"> </w:t>
      </w:r>
      <w:r w:rsidRPr="000147D4">
        <w:rPr>
          <w:rFonts w:cs="Times New Roman"/>
          <w:sz w:val="22"/>
          <w:szCs w:val="22"/>
        </w:rPr>
        <w:t>Standards</w:t>
      </w:r>
      <w:r w:rsidRPr="000147D4">
        <w:rPr>
          <w:rFonts w:cs="Times New Roman"/>
          <w:spacing w:val="-6"/>
          <w:sz w:val="22"/>
          <w:szCs w:val="22"/>
        </w:rPr>
        <w:t xml:space="preserve"> </w:t>
      </w:r>
      <w:r w:rsidRPr="000147D4">
        <w:rPr>
          <w:rFonts w:cs="Times New Roman"/>
          <w:spacing w:val="-1"/>
          <w:sz w:val="22"/>
          <w:szCs w:val="22"/>
        </w:rPr>
        <w:t>Act.</w:t>
      </w:r>
    </w:p>
    <w:p w14:paraId="1B6533E3" w14:textId="77777777" w:rsidR="000147D4" w:rsidRPr="000147D4" w:rsidRDefault="000147D4" w:rsidP="000147D4">
      <w:pPr>
        <w:spacing w:before="5"/>
        <w:ind w:left="810"/>
        <w:rPr>
          <w:sz w:val="22"/>
          <w:szCs w:val="22"/>
        </w:rPr>
      </w:pPr>
    </w:p>
    <w:p w14:paraId="14844443" w14:textId="77777777" w:rsidR="000147D4" w:rsidRPr="000147D4" w:rsidRDefault="000147D4" w:rsidP="00744855">
      <w:pPr>
        <w:pStyle w:val="BodyText"/>
        <w:numPr>
          <w:ilvl w:val="1"/>
          <w:numId w:val="48"/>
        </w:numPr>
        <w:tabs>
          <w:tab w:val="left" w:pos="1080"/>
        </w:tabs>
        <w:spacing w:before="73"/>
        <w:ind w:left="810" w:right="518" w:firstLine="0"/>
        <w:jc w:val="left"/>
        <w:rPr>
          <w:rFonts w:cs="Times New Roman"/>
          <w:sz w:val="22"/>
          <w:szCs w:val="22"/>
        </w:rPr>
      </w:pPr>
      <w:r w:rsidRPr="000147D4">
        <w:rPr>
          <w:rFonts w:cs="Times New Roman"/>
          <w:spacing w:val="-1"/>
          <w:sz w:val="22"/>
          <w:szCs w:val="22"/>
          <w:u w:val="single" w:color="000000"/>
        </w:rPr>
        <w:t>Non-Productive</w:t>
      </w:r>
      <w:r w:rsidRPr="000147D4">
        <w:rPr>
          <w:rFonts w:cs="Times New Roman"/>
          <w:spacing w:val="-4"/>
          <w:sz w:val="22"/>
          <w:szCs w:val="22"/>
          <w:u w:val="single" w:color="000000"/>
        </w:rPr>
        <w:t xml:space="preserve"> </w:t>
      </w:r>
      <w:r w:rsidRPr="000147D4">
        <w:rPr>
          <w:rFonts w:cs="Times New Roman"/>
          <w:sz w:val="22"/>
          <w:szCs w:val="22"/>
          <w:u w:val="single" w:color="000000"/>
        </w:rPr>
        <w:t>Labor</w:t>
      </w:r>
      <w:r w:rsidRPr="000147D4">
        <w:rPr>
          <w:rFonts w:cs="Times New Roman"/>
          <w:spacing w:val="-6"/>
          <w:sz w:val="22"/>
          <w:szCs w:val="22"/>
          <w:u w:val="single" w:color="000000"/>
        </w:rPr>
        <w:t xml:space="preserve"> </w:t>
      </w:r>
      <w:r w:rsidRPr="000147D4">
        <w:rPr>
          <w:rFonts w:cs="Times New Roman"/>
          <w:sz w:val="22"/>
          <w:szCs w:val="22"/>
          <w:u w:val="single" w:color="000000"/>
        </w:rPr>
        <w:t>Hours</w:t>
      </w:r>
      <w:r w:rsidRPr="000147D4">
        <w:rPr>
          <w:rFonts w:cs="Times New Roman"/>
          <w:sz w:val="22"/>
          <w:szCs w:val="22"/>
        </w:rPr>
        <w:t>:</w:t>
      </w:r>
      <w:r w:rsidRPr="000147D4">
        <w:rPr>
          <w:rFonts w:cs="Times New Roman"/>
          <w:spacing w:val="38"/>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estimated</w:t>
      </w:r>
      <w:r w:rsidRPr="000147D4">
        <w:rPr>
          <w:rFonts w:cs="Times New Roman"/>
          <w:spacing w:val="-6"/>
          <w:sz w:val="22"/>
          <w:szCs w:val="22"/>
        </w:rPr>
        <w:t xml:space="preserve"> </w:t>
      </w:r>
      <w:r w:rsidRPr="000147D4">
        <w:rPr>
          <w:rFonts w:cs="Times New Roman"/>
          <w:spacing w:val="-1"/>
          <w:sz w:val="22"/>
          <w:szCs w:val="22"/>
        </w:rPr>
        <w:t>number</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z w:val="22"/>
          <w:szCs w:val="22"/>
        </w:rPr>
        <w:t>non-productive</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6"/>
          <w:sz w:val="22"/>
          <w:szCs w:val="22"/>
        </w:rPr>
        <w:t xml:space="preserve"> </w:t>
      </w:r>
      <w:r w:rsidRPr="000147D4">
        <w:rPr>
          <w:rFonts w:cs="Times New Roman"/>
          <w:sz w:val="22"/>
          <w:szCs w:val="22"/>
        </w:rPr>
        <w:t>hours</w:t>
      </w:r>
      <w:r w:rsidRPr="000147D4">
        <w:rPr>
          <w:rFonts w:cs="Times New Roman"/>
          <w:spacing w:val="-7"/>
          <w:sz w:val="22"/>
          <w:szCs w:val="22"/>
        </w:rPr>
        <w:t xml:space="preserve"> </w:t>
      </w:r>
      <w:r w:rsidRPr="000147D4">
        <w:rPr>
          <w:rFonts w:cs="Times New Roman"/>
          <w:sz w:val="22"/>
          <w:szCs w:val="22"/>
        </w:rPr>
        <w:t>(e.g.</w:t>
      </w:r>
      <w:r w:rsidRPr="000147D4">
        <w:rPr>
          <w:rFonts w:cs="Times New Roman"/>
          <w:spacing w:val="-6"/>
          <w:sz w:val="22"/>
          <w:szCs w:val="22"/>
        </w:rPr>
        <w:t xml:space="preserve"> </w:t>
      </w:r>
      <w:r w:rsidRPr="000147D4">
        <w:rPr>
          <w:rFonts w:cs="Times New Roman"/>
          <w:spacing w:val="-1"/>
          <w:sz w:val="22"/>
          <w:szCs w:val="22"/>
        </w:rPr>
        <w:t>vacations,</w:t>
      </w:r>
      <w:r w:rsidRPr="000147D4">
        <w:rPr>
          <w:rFonts w:cs="Times New Roman"/>
          <w:spacing w:val="74"/>
          <w:w w:val="99"/>
          <w:sz w:val="22"/>
          <w:szCs w:val="22"/>
        </w:rPr>
        <w:t xml:space="preserve"> </w:t>
      </w:r>
      <w:r w:rsidRPr="000147D4">
        <w:rPr>
          <w:rFonts w:cs="Times New Roman"/>
          <w:spacing w:val="-1"/>
          <w:sz w:val="22"/>
          <w:szCs w:val="22"/>
        </w:rPr>
        <w:t>holidays,</w:t>
      </w:r>
      <w:r w:rsidRPr="000147D4">
        <w:rPr>
          <w:rFonts w:cs="Times New Roman"/>
          <w:spacing w:val="-3"/>
          <w:sz w:val="22"/>
          <w:szCs w:val="22"/>
        </w:rPr>
        <w:t xml:space="preserve"> </w:t>
      </w:r>
      <w:r w:rsidRPr="000147D4">
        <w:rPr>
          <w:rFonts w:cs="Times New Roman"/>
          <w:spacing w:val="-1"/>
          <w:sz w:val="22"/>
          <w:szCs w:val="22"/>
        </w:rPr>
        <w:t>sick</w:t>
      </w:r>
      <w:r w:rsidRPr="000147D4">
        <w:rPr>
          <w:rFonts w:cs="Times New Roman"/>
          <w:spacing w:val="-7"/>
          <w:sz w:val="22"/>
          <w:szCs w:val="22"/>
        </w:rPr>
        <w:t xml:space="preserve"> </w:t>
      </w:r>
      <w:r w:rsidRPr="000147D4">
        <w:rPr>
          <w:rFonts w:cs="Times New Roman"/>
          <w:sz w:val="22"/>
          <w:szCs w:val="22"/>
        </w:rPr>
        <w:t>leave,</w:t>
      </w:r>
      <w:r w:rsidRPr="000147D4">
        <w:rPr>
          <w:rFonts w:cs="Times New Roman"/>
          <w:spacing w:val="-4"/>
          <w:sz w:val="22"/>
          <w:szCs w:val="22"/>
        </w:rPr>
        <w:t xml:space="preserve"> </w:t>
      </w:r>
      <w:r w:rsidRPr="000147D4">
        <w:rPr>
          <w:rFonts w:cs="Times New Roman"/>
          <w:sz w:val="22"/>
          <w:szCs w:val="22"/>
        </w:rPr>
        <w:t>etc.)</w:t>
      </w:r>
      <w:r w:rsidRPr="000147D4">
        <w:rPr>
          <w:rFonts w:cs="Times New Roman"/>
          <w:spacing w:val="-6"/>
          <w:sz w:val="22"/>
          <w:szCs w:val="22"/>
        </w:rPr>
        <w:t xml:space="preserve"> </w:t>
      </w:r>
      <w:r w:rsidRPr="000147D4">
        <w:rPr>
          <w:rFonts w:cs="Times New Roman"/>
          <w:spacing w:val="-1"/>
          <w:sz w:val="22"/>
          <w:szCs w:val="22"/>
        </w:rPr>
        <w:t>that</w:t>
      </w:r>
      <w:r w:rsidRPr="000147D4">
        <w:rPr>
          <w:rFonts w:cs="Times New Roman"/>
          <w:spacing w:val="-3"/>
          <w:sz w:val="22"/>
          <w:szCs w:val="22"/>
        </w:rPr>
        <w:t xml:space="preserve"> </w:t>
      </w:r>
      <w:r w:rsidRPr="000147D4">
        <w:rPr>
          <w:rFonts w:cs="Times New Roman"/>
          <w:sz w:val="22"/>
          <w:szCs w:val="22"/>
        </w:rPr>
        <w:t>are</w:t>
      </w:r>
      <w:r w:rsidRPr="000147D4">
        <w:rPr>
          <w:rFonts w:cs="Times New Roman"/>
          <w:spacing w:val="-6"/>
          <w:sz w:val="22"/>
          <w:szCs w:val="22"/>
        </w:rPr>
        <w:t xml:space="preserve"> </w:t>
      </w:r>
      <w:r w:rsidRPr="000147D4">
        <w:rPr>
          <w:rFonts w:cs="Times New Roman"/>
          <w:spacing w:val="-1"/>
          <w:sz w:val="22"/>
          <w:szCs w:val="22"/>
        </w:rPr>
        <w:t>charged</w:t>
      </w:r>
      <w:r w:rsidRPr="000147D4">
        <w:rPr>
          <w:rFonts w:cs="Times New Roman"/>
          <w:spacing w:val="-4"/>
          <w:sz w:val="22"/>
          <w:szCs w:val="22"/>
        </w:rPr>
        <w:t xml:space="preserve"> </w:t>
      </w:r>
      <w:r w:rsidRPr="000147D4">
        <w:rPr>
          <w:rFonts w:cs="Times New Roman"/>
          <w:spacing w:val="-1"/>
          <w:sz w:val="22"/>
          <w:szCs w:val="22"/>
        </w:rPr>
        <w:t>indirectly.</w:t>
      </w:r>
    </w:p>
    <w:p w14:paraId="313B8C0B" w14:textId="77777777" w:rsidR="000147D4" w:rsidRPr="000147D4" w:rsidRDefault="000147D4" w:rsidP="000147D4">
      <w:pPr>
        <w:spacing w:before="1"/>
        <w:ind w:left="810"/>
        <w:rPr>
          <w:sz w:val="22"/>
          <w:szCs w:val="22"/>
        </w:rPr>
      </w:pPr>
    </w:p>
    <w:p w14:paraId="54784355" w14:textId="77777777" w:rsidR="000147D4" w:rsidRPr="000147D4" w:rsidRDefault="000147D4" w:rsidP="00744855">
      <w:pPr>
        <w:pStyle w:val="BodyText"/>
        <w:numPr>
          <w:ilvl w:val="1"/>
          <w:numId w:val="48"/>
        </w:numPr>
        <w:tabs>
          <w:tab w:val="left" w:pos="1080"/>
        </w:tabs>
        <w:ind w:left="810" w:firstLine="0"/>
        <w:jc w:val="left"/>
        <w:rPr>
          <w:rFonts w:cs="Times New Roman"/>
          <w:sz w:val="22"/>
          <w:szCs w:val="22"/>
        </w:rPr>
      </w:pPr>
      <w:r w:rsidRPr="000147D4">
        <w:rPr>
          <w:rFonts w:cs="Times New Roman"/>
          <w:sz w:val="22"/>
          <w:szCs w:val="22"/>
          <w:u w:val="single" w:color="000000"/>
        </w:rPr>
        <w:t>Off-Site:</w:t>
      </w:r>
      <w:r w:rsidRPr="000147D4">
        <w:rPr>
          <w:rFonts w:cs="Times New Roman"/>
          <w:spacing w:val="41"/>
          <w:sz w:val="22"/>
          <w:szCs w:val="22"/>
        </w:rPr>
        <w:t xml:space="preserve"> </w:t>
      </w:r>
      <w:r w:rsidRPr="000147D4">
        <w:rPr>
          <w:rFonts w:cs="Times New Roman"/>
          <w:sz w:val="22"/>
          <w:szCs w:val="22"/>
        </w:rPr>
        <w:t>Includes</w:t>
      </w:r>
      <w:r w:rsidRPr="000147D4">
        <w:rPr>
          <w:rFonts w:cs="Times New Roman"/>
          <w:spacing w:val="-4"/>
          <w:sz w:val="22"/>
          <w:szCs w:val="22"/>
        </w:rPr>
        <w:t xml:space="preserve"> </w:t>
      </w:r>
      <w:r w:rsidRPr="000147D4">
        <w:rPr>
          <w:rFonts w:cs="Times New Roman"/>
          <w:sz w:val="22"/>
          <w:szCs w:val="22"/>
        </w:rPr>
        <w:t>any</w:t>
      </w:r>
      <w:r w:rsidRPr="000147D4">
        <w:rPr>
          <w:rFonts w:cs="Times New Roman"/>
          <w:spacing w:val="-5"/>
          <w:sz w:val="22"/>
          <w:szCs w:val="22"/>
        </w:rPr>
        <w:t xml:space="preserve"> </w:t>
      </w:r>
      <w:r w:rsidRPr="000147D4">
        <w:rPr>
          <w:rFonts w:cs="Times New Roman"/>
          <w:sz w:val="22"/>
          <w:szCs w:val="22"/>
        </w:rPr>
        <w:t>location</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2"/>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pacing w:val="-1"/>
          <w:sz w:val="22"/>
          <w:szCs w:val="22"/>
        </w:rPr>
        <w:t>one</w:t>
      </w:r>
      <w:r w:rsidRPr="000147D4">
        <w:rPr>
          <w:rFonts w:cs="Times New Roman"/>
          <w:spacing w:val="-4"/>
          <w:sz w:val="22"/>
          <w:szCs w:val="22"/>
        </w:rPr>
        <w:t xml:space="preserve"> </w:t>
      </w:r>
      <w:r w:rsidRPr="000147D4">
        <w:rPr>
          <w:rFonts w:cs="Times New Roman"/>
          <w:spacing w:val="1"/>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NETL</w:t>
      </w:r>
      <w:r w:rsidRPr="000147D4">
        <w:rPr>
          <w:rFonts w:cs="Times New Roman"/>
          <w:spacing w:val="-6"/>
          <w:sz w:val="22"/>
          <w:szCs w:val="22"/>
        </w:rPr>
        <w:t xml:space="preserve"> </w:t>
      </w:r>
      <w:r w:rsidRPr="000147D4">
        <w:rPr>
          <w:rFonts w:cs="Times New Roman"/>
          <w:sz w:val="22"/>
          <w:szCs w:val="22"/>
        </w:rPr>
        <w:t>sites</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pacing w:val="-1"/>
          <w:sz w:val="22"/>
          <w:szCs w:val="22"/>
        </w:rPr>
        <w:t>defined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on-site</w:t>
      </w:r>
      <w:r w:rsidRPr="000147D4">
        <w:rPr>
          <w:rFonts w:cs="Times New Roman"/>
          <w:spacing w:val="-4"/>
          <w:sz w:val="22"/>
          <w:szCs w:val="22"/>
        </w:rPr>
        <w:t xml:space="preserve"> </w:t>
      </w:r>
      <w:r w:rsidRPr="000147D4">
        <w:rPr>
          <w:rFonts w:cs="Times New Roman"/>
          <w:spacing w:val="-1"/>
          <w:sz w:val="22"/>
          <w:szCs w:val="22"/>
        </w:rPr>
        <w:t>below.</w:t>
      </w:r>
    </w:p>
    <w:p w14:paraId="24BBFCB5" w14:textId="77777777" w:rsidR="000147D4" w:rsidRPr="000147D4" w:rsidRDefault="000147D4" w:rsidP="000147D4">
      <w:pPr>
        <w:spacing w:before="5"/>
        <w:ind w:left="810"/>
        <w:rPr>
          <w:sz w:val="22"/>
          <w:szCs w:val="22"/>
        </w:rPr>
      </w:pPr>
    </w:p>
    <w:p w14:paraId="5ADA63A6" w14:textId="77777777" w:rsidR="000147D4" w:rsidRPr="000147D4" w:rsidRDefault="000147D4" w:rsidP="00744855">
      <w:pPr>
        <w:pStyle w:val="BodyText"/>
        <w:numPr>
          <w:ilvl w:val="1"/>
          <w:numId w:val="48"/>
        </w:numPr>
        <w:tabs>
          <w:tab w:val="left" w:pos="1080"/>
        </w:tabs>
        <w:spacing w:before="73"/>
        <w:ind w:left="810" w:firstLine="0"/>
        <w:jc w:val="left"/>
        <w:rPr>
          <w:rFonts w:cs="Times New Roman"/>
          <w:sz w:val="22"/>
          <w:szCs w:val="22"/>
        </w:rPr>
      </w:pPr>
      <w:r w:rsidRPr="000147D4">
        <w:rPr>
          <w:rFonts w:cs="Times New Roman"/>
          <w:spacing w:val="-1"/>
          <w:sz w:val="22"/>
          <w:szCs w:val="22"/>
          <w:u w:val="single" w:color="000000"/>
        </w:rPr>
        <w:t>Off-Site</w:t>
      </w:r>
      <w:r w:rsidRPr="000147D4">
        <w:rPr>
          <w:rFonts w:cs="Times New Roman"/>
          <w:spacing w:val="-6"/>
          <w:sz w:val="22"/>
          <w:szCs w:val="22"/>
          <w:u w:val="single" w:color="000000"/>
        </w:rPr>
        <w:t xml:space="preserve"> </w:t>
      </w:r>
      <w:r w:rsidRPr="000147D4">
        <w:rPr>
          <w:rFonts w:cs="Times New Roman"/>
          <w:sz w:val="22"/>
          <w:szCs w:val="22"/>
          <w:u w:val="single" w:color="000000"/>
        </w:rPr>
        <w:t>Overhead</w:t>
      </w:r>
      <w:r w:rsidRPr="000147D4">
        <w:rPr>
          <w:rFonts w:cs="Times New Roman"/>
          <w:spacing w:val="-4"/>
          <w:sz w:val="22"/>
          <w:szCs w:val="22"/>
          <w:u w:val="single" w:color="000000"/>
        </w:rPr>
        <w:t xml:space="preserve"> </w:t>
      </w:r>
      <w:r w:rsidRPr="000147D4">
        <w:rPr>
          <w:rFonts w:cs="Times New Roman"/>
          <w:sz w:val="22"/>
          <w:szCs w:val="22"/>
          <w:u w:val="single" w:color="000000"/>
        </w:rPr>
        <w:t>Rate</w:t>
      </w:r>
      <w:r w:rsidRPr="000147D4">
        <w:rPr>
          <w:rFonts w:cs="Times New Roman"/>
          <w:sz w:val="22"/>
          <w:szCs w:val="22"/>
        </w:rPr>
        <w:t>:</w:t>
      </w:r>
      <w:r w:rsidRPr="000147D4">
        <w:rPr>
          <w:rFonts w:cs="Times New Roman"/>
          <w:spacing w:val="40"/>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indirect</w:t>
      </w:r>
      <w:r w:rsidRPr="000147D4">
        <w:rPr>
          <w:rFonts w:cs="Times New Roman"/>
          <w:spacing w:val="-6"/>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z w:val="22"/>
          <w:szCs w:val="22"/>
        </w:rPr>
        <w:t>used</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3"/>
          <w:sz w:val="22"/>
          <w:szCs w:val="22"/>
        </w:rPr>
        <w:t xml:space="preserve"> </w:t>
      </w:r>
      <w:r w:rsidRPr="000147D4">
        <w:rPr>
          <w:rFonts w:cs="Times New Roman"/>
          <w:spacing w:val="-1"/>
          <w:sz w:val="22"/>
          <w:szCs w:val="22"/>
        </w:rPr>
        <w:t>work</w:t>
      </w:r>
      <w:r w:rsidRPr="000147D4">
        <w:rPr>
          <w:rFonts w:cs="Times New Roman"/>
          <w:spacing w:val="-4"/>
          <w:sz w:val="22"/>
          <w:szCs w:val="22"/>
        </w:rPr>
        <w:t xml:space="preserve"> </w:t>
      </w:r>
      <w:r w:rsidRPr="000147D4">
        <w:rPr>
          <w:rFonts w:cs="Times New Roman"/>
          <w:spacing w:val="-1"/>
          <w:sz w:val="22"/>
          <w:szCs w:val="22"/>
        </w:rPr>
        <w:t>performed</w:t>
      </w:r>
      <w:r w:rsidRPr="000147D4">
        <w:rPr>
          <w:rFonts w:cs="Times New Roman"/>
          <w:spacing w:val="-4"/>
          <w:sz w:val="22"/>
          <w:szCs w:val="22"/>
        </w:rPr>
        <w:t xml:space="preserve"> </w:t>
      </w:r>
      <w:r w:rsidRPr="000147D4">
        <w:rPr>
          <w:rFonts w:cs="Times New Roman"/>
          <w:sz w:val="22"/>
          <w:szCs w:val="22"/>
        </w:rPr>
        <w:t>at</w:t>
      </w:r>
      <w:r w:rsidRPr="000147D4">
        <w:rPr>
          <w:rFonts w:cs="Times New Roman"/>
          <w:spacing w:val="-5"/>
          <w:sz w:val="22"/>
          <w:szCs w:val="22"/>
        </w:rPr>
        <w:t xml:space="preserve"> </w:t>
      </w:r>
      <w:r w:rsidRPr="000147D4">
        <w:rPr>
          <w:rFonts w:cs="Times New Roman"/>
          <w:sz w:val="22"/>
          <w:szCs w:val="22"/>
        </w:rPr>
        <w:t>off-site</w:t>
      </w:r>
      <w:r w:rsidRPr="000147D4">
        <w:rPr>
          <w:rFonts w:cs="Times New Roman"/>
          <w:spacing w:val="-5"/>
          <w:sz w:val="22"/>
          <w:szCs w:val="22"/>
        </w:rPr>
        <w:t xml:space="preserve"> </w:t>
      </w:r>
      <w:r w:rsidRPr="000147D4">
        <w:rPr>
          <w:rFonts w:cs="Times New Roman"/>
          <w:sz w:val="22"/>
          <w:szCs w:val="22"/>
        </w:rPr>
        <w:t>location(s).</w:t>
      </w:r>
    </w:p>
    <w:p w14:paraId="072DC47B" w14:textId="77777777" w:rsidR="000147D4" w:rsidRPr="000147D4" w:rsidRDefault="000147D4" w:rsidP="000147D4">
      <w:pPr>
        <w:spacing w:before="8"/>
        <w:ind w:left="810"/>
        <w:rPr>
          <w:sz w:val="22"/>
          <w:szCs w:val="22"/>
        </w:rPr>
      </w:pPr>
    </w:p>
    <w:p w14:paraId="01D748C0" w14:textId="77777777" w:rsidR="000147D4" w:rsidRPr="000147D4" w:rsidRDefault="000147D4" w:rsidP="00744855">
      <w:pPr>
        <w:pStyle w:val="BodyText"/>
        <w:numPr>
          <w:ilvl w:val="1"/>
          <w:numId w:val="48"/>
        </w:numPr>
        <w:tabs>
          <w:tab w:val="left" w:pos="1080"/>
        </w:tabs>
        <w:spacing w:before="73"/>
        <w:ind w:left="810" w:right="233" w:firstLine="0"/>
        <w:jc w:val="left"/>
        <w:rPr>
          <w:rFonts w:cs="Times New Roman"/>
          <w:sz w:val="22"/>
          <w:szCs w:val="22"/>
        </w:rPr>
      </w:pPr>
      <w:r w:rsidRPr="000147D4">
        <w:rPr>
          <w:rFonts w:cs="Times New Roman"/>
          <w:spacing w:val="-1"/>
          <w:sz w:val="22"/>
          <w:szCs w:val="22"/>
          <w:u w:val="single" w:color="000000"/>
        </w:rPr>
        <w:t>On-Site:</w:t>
      </w:r>
      <w:r w:rsidRPr="000147D4">
        <w:rPr>
          <w:rFonts w:cs="Times New Roman"/>
          <w:spacing w:val="38"/>
          <w:sz w:val="22"/>
          <w:szCs w:val="22"/>
        </w:rPr>
        <w:t xml:space="preserve"> </w:t>
      </w:r>
      <w:r w:rsidRPr="000147D4">
        <w:rPr>
          <w:rFonts w:cs="Times New Roman"/>
          <w:spacing w:val="-1"/>
          <w:sz w:val="22"/>
          <w:szCs w:val="22"/>
        </w:rPr>
        <w:t>Federally-owned</w:t>
      </w:r>
      <w:r w:rsidRPr="000147D4">
        <w:rPr>
          <w:rFonts w:cs="Times New Roman"/>
          <w:spacing w:val="-3"/>
          <w:sz w:val="22"/>
          <w:szCs w:val="22"/>
        </w:rPr>
        <w:t xml:space="preserve"> </w:t>
      </w:r>
      <w:r w:rsidRPr="000147D4">
        <w:rPr>
          <w:rFonts w:cs="Times New Roman"/>
          <w:sz w:val="22"/>
          <w:szCs w:val="22"/>
        </w:rPr>
        <w:t>NETL</w:t>
      </w:r>
      <w:r w:rsidRPr="000147D4">
        <w:rPr>
          <w:rFonts w:cs="Times New Roman"/>
          <w:spacing w:val="-8"/>
          <w:sz w:val="22"/>
          <w:szCs w:val="22"/>
        </w:rPr>
        <w:t xml:space="preserve"> </w:t>
      </w:r>
      <w:r w:rsidRPr="000147D4">
        <w:rPr>
          <w:rFonts w:cs="Times New Roman"/>
          <w:spacing w:val="-1"/>
          <w:sz w:val="22"/>
          <w:szCs w:val="22"/>
        </w:rPr>
        <w:t>sites</w:t>
      </w:r>
      <w:r w:rsidRPr="000147D4">
        <w:rPr>
          <w:rFonts w:cs="Times New Roman"/>
          <w:spacing w:val="-8"/>
          <w:sz w:val="22"/>
          <w:szCs w:val="22"/>
        </w:rPr>
        <w:t xml:space="preserve"> </w:t>
      </w:r>
      <w:r w:rsidRPr="000147D4">
        <w:rPr>
          <w:rFonts w:cs="Times New Roman"/>
          <w:sz w:val="22"/>
          <w:szCs w:val="22"/>
        </w:rPr>
        <w:t>at</w:t>
      </w:r>
      <w:r w:rsidRPr="000147D4">
        <w:rPr>
          <w:rFonts w:cs="Times New Roman"/>
          <w:spacing w:val="-4"/>
          <w:sz w:val="22"/>
          <w:szCs w:val="22"/>
        </w:rPr>
        <w:t xml:space="preserve"> </w:t>
      </w:r>
      <w:r w:rsidRPr="000147D4">
        <w:rPr>
          <w:rFonts w:cs="Times New Roman"/>
          <w:spacing w:val="-1"/>
          <w:sz w:val="22"/>
          <w:szCs w:val="22"/>
        </w:rPr>
        <w:t>Albany,</w:t>
      </w:r>
      <w:r w:rsidRPr="000147D4">
        <w:rPr>
          <w:rFonts w:cs="Times New Roman"/>
          <w:spacing w:val="-7"/>
          <w:sz w:val="22"/>
          <w:szCs w:val="22"/>
        </w:rPr>
        <w:t xml:space="preserve"> </w:t>
      </w:r>
      <w:r w:rsidRPr="000147D4">
        <w:rPr>
          <w:rFonts w:cs="Times New Roman"/>
          <w:sz w:val="22"/>
          <w:szCs w:val="22"/>
        </w:rPr>
        <w:t>Oregon;</w:t>
      </w:r>
      <w:r w:rsidRPr="000147D4">
        <w:rPr>
          <w:rFonts w:cs="Times New Roman"/>
          <w:spacing w:val="-7"/>
          <w:sz w:val="22"/>
          <w:szCs w:val="22"/>
        </w:rPr>
        <w:t xml:space="preserve"> </w:t>
      </w:r>
      <w:r w:rsidRPr="000147D4">
        <w:rPr>
          <w:rFonts w:cs="Times New Roman"/>
          <w:spacing w:val="-1"/>
          <w:sz w:val="22"/>
          <w:szCs w:val="22"/>
        </w:rPr>
        <w:t>Morgantown,</w:t>
      </w:r>
      <w:r w:rsidRPr="000147D4">
        <w:rPr>
          <w:rFonts w:cs="Times New Roman"/>
          <w:spacing w:val="-6"/>
          <w:sz w:val="22"/>
          <w:szCs w:val="22"/>
        </w:rPr>
        <w:t xml:space="preserve"> </w:t>
      </w:r>
      <w:r w:rsidRPr="000147D4">
        <w:rPr>
          <w:rFonts w:cs="Times New Roman"/>
          <w:sz w:val="22"/>
          <w:szCs w:val="22"/>
        </w:rPr>
        <w:t>West</w:t>
      </w:r>
      <w:r w:rsidRPr="000147D4">
        <w:rPr>
          <w:rFonts w:cs="Times New Roman"/>
          <w:spacing w:val="-8"/>
          <w:sz w:val="22"/>
          <w:szCs w:val="22"/>
        </w:rPr>
        <w:t xml:space="preserve"> </w:t>
      </w:r>
      <w:r w:rsidRPr="000147D4">
        <w:rPr>
          <w:rFonts w:cs="Times New Roman"/>
          <w:sz w:val="22"/>
          <w:szCs w:val="22"/>
        </w:rPr>
        <w:t>Virginia;</w:t>
      </w:r>
      <w:r w:rsidRPr="000147D4">
        <w:rPr>
          <w:rFonts w:cs="Times New Roman"/>
          <w:spacing w:val="-4"/>
          <w:sz w:val="22"/>
          <w:szCs w:val="22"/>
        </w:rPr>
        <w:t xml:space="preserve"> </w:t>
      </w:r>
      <w:r w:rsidRPr="000147D4">
        <w:rPr>
          <w:rFonts w:cs="Times New Roman"/>
          <w:sz w:val="22"/>
          <w:szCs w:val="22"/>
        </w:rPr>
        <w:t>and/or</w:t>
      </w:r>
      <w:r w:rsidRPr="000147D4">
        <w:rPr>
          <w:rFonts w:cs="Times New Roman"/>
          <w:spacing w:val="81"/>
          <w:w w:val="99"/>
          <w:sz w:val="22"/>
          <w:szCs w:val="22"/>
        </w:rPr>
        <w:t xml:space="preserve"> </w:t>
      </w:r>
      <w:r w:rsidRPr="000147D4">
        <w:rPr>
          <w:rFonts w:cs="Times New Roman"/>
          <w:spacing w:val="-1"/>
          <w:sz w:val="22"/>
          <w:szCs w:val="22"/>
        </w:rPr>
        <w:t>Pittsburgh,</w:t>
      </w:r>
      <w:r w:rsidRPr="000147D4">
        <w:rPr>
          <w:rFonts w:cs="Times New Roman"/>
          <w:spacing w:val="-8"/>
          <w:sz w:val="22"/>
          <w:szCs w:val="22"/>
        </w:rPr>
        <w:t xml:space="preserve"> </w:t>
      </w:r>
      <w:r w:rsidRPr="000147D4">
        <w:rPr>
          <w:rFonts w:cs="Times New Roman"/>
          <w:spacing w:val="-1"/>
          <w:sz w:val="22"/>
          <w:szCs w:val="22"/>
        </w:rPr>
        <w:t>Pennsylvania</w:t>
      </w:r>
      <w:r w:rsidRPr="000147D4">
        <w:rPr>
          <w:rFonts w:cs="Times New Roman"/>
          <w:spacing w:val="-8"/>
          <w:sz w:val="22"/>
          <w:szCs w:val="22"/>
        </w:rPr>
        <w:t xml:space="preserve"> </w:t>
      </w:r>
      <w:r w:rsidRPr="000147D4">
        <w:rPr>
          <w:rFonts w:cs="Times New Roman"/>
          <w:sz w:val="22"/>
          <w:szCs w:val="22"/>
        </w:rPr>
        <w:t>and/or</w:t>
      </w:r>
      <w:r w:rsidRPr="000147D4">
        <w:rPr>
          <w:rFonts w:cs="Times New Roman"/>
          <w:spacing w:val="-8"/>
          <w:sz w:val="22"/>
          <w:szCs w:val="22"/>
        </w:rPr>
        <w:t xml:space="preserve"> </w:t>
      </w:r>
      <w:r w:rsidRPr="000147D4">
        <w:rPr>
          <w:rFonts w:cs="Times New Roman"/>
          <w:sz w:val="22"/>
          <w:szCs w:val="22"/>
        </w:rPr>
        <w:t>Government-leased</w:t>
      </w:r>
      <w:r w:rsidRPr="000147D4">
        <w:rPr>
          <w:rFonts w:cs="Times New Roman"/>
          <w:spacing w:val="-7"/>
          <w:sz w:val="22"/>
          <w:szCs w:val="22"/>
        </w:rPr>
        <w:t xml:space="preserve"> </w:t>
      </w:r>
      <w:r w:rsidRPr="000147D4">
        <w:rPr>
          <w:rFonts w:cs="Times New Roman"/>
          <w:sz w:val="22"/>
          <w:szCs w:val="22"/>
        </w:rPr>
        <w:t>property</w:t>
      </w:r>
      <w:r w:rsidRPr="000147D4">
        <w:rPr>
          <w:rFonts w:cs="Times New Roman"/>
          <w:spacing w:val="-8"/>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pacing w:val="-1"/>
          <w:sz w:val="22"/>
          <w:szCs w:val="22"/>
        </w:rPr>
        <w:t>Anchorage,</w:t>
      </w:r>
      <w:r w:rsidRPr="000147D4">
        <w:rPr>
          <w:rFonts w:cs="Times New Roman"/>
          <w:spacing w:val="-6"/>
          <w:sz w:val="22"/>
          <w:szCs w:val="22"/>
        </w:rPr>
        <w:t xml:space="preserve"> </w:t>
      </w:r>
      <w:r w:rsidRPr="000147D4">
        <w:rPr>
          <w:rFonts w:cs="Times New Roman"/>
          <w:spacing w:val="-1"/>
          <w:sz w:val="22"/>
          <w:szCs w:val="22"/>
        </w:rPr>
        <w:t>Alaska;</w:t>
      </w:r>
      <w:r w:rsidRPr="000147D4">
        <w:rPr>
          <w:rFonts w:cs="Times New Roman"/>
          <w:spacing w:val="-7"/>
          <w:sz w:val="22"/>
          <w:szCs w:val="22"/>
        </w:rPr>
        <w:t xml:space="preserve"> </w:t>
      </w:r>
      <w:r w:rsidRPr="000147D4">
        <w:rPr>
          <w:rFonts w:cs="Times New Roman"/>
          <w:sz w:val="22"/>
          <w:szCs w:val="22"/>
        </w:rPr>
        <w:t>Houston</w:t>
      </w:r>
      <w:r w:rsidRPr="000147D4">
        <w:rPr>
          <w:rFonts w:cs="Times New Roman"/>
          <w:spacing w:val="-1"/>
          <w:sz w:val="22"/>
          <w:szCs w:val="22"/>
        </w:rPr>
        <w:t>,</w:t>
      </w:r>
      <w:r w:rsidRPr="000147D4">
        <w:rPr>
          <w:rFonts w:cs="Times New Roman"/>
          <w:spacing w:val="-8"/>
          <w:sz w:val="22"/>
          <w:szCs w:val="22"/>
        </w:rPr>
        <w:t xml:space="preserve"> </w:t>
      </w:r>
      <w:r w:rsidRPr="000147D4">
        <w:rPr>
          <w:rFonts w:cs="Times New Roman"/>
          <w:sz w:val="22"/>
          <w:szCs w:val="22"/>
        </w:rPr>
        <w:t>Texas.</w:t>
      </w:r>
    </w:p>
    <w:p w14:paraId="3B0EABB7" w14:textId="77777777" w:rsidR="000147D4" w:rsidRPr="000147D4" w:rsidRDefault="000147D4" w:rsidP="000147D4">
      <w:pPr>
        <w:spacing w:before="10"/>
        <w:ind w:left="810"/>
        <w:rPr>
          <w:sz w:val="22"/>
          <w:szCs w:val="22"/>
        </w:rPr>
      </w:pPr>
    </w:p>
    <w:p w14:paraId="3CDE6DA4" w14:textId="77777777" w:rsidR="000147D4" w:rsidRPr="000147D4" w:rsidRDefault="000147D4" w:rsidP="00744855">
      <w:pPr>
        <w:pStyle w:val="BodyText"/>
        <w:numPr>
          <w:ilvl w:val="1"/>
          <w:numId w:val="48"/>
        </w:numPr>
        <w:tabs>
          <w:tab w:val="left" w:pos="1080"/>
        </w:tabs>
        <w:ind w:left="810" w:right="692" w:firstLine="0"/>
        <w:jc w:val="left"/>
        <w:rPr>
          <w:rFonts w:cs="Times New Roman"/>
          <w:sz w:val="22"/>
          <w:szCs w:val="22"/>
        </w:rPr>
      </w:pPr>
      <w:r w:rsidRPr="000147D4">
        <w:rPr>
          <w:rFonts w:cs="Times New Roman"/>
          <w:spacing w:val="-1"/>
          <w:sz w:val="22"/>
          <w:szCs w:val="22"/>
          <w:u w:val="single" w:color="000000"/>
        </w:rPr>
        <w:t>On-Site</w:t>
      </w:r>
      <w:r w:rsidRPr="000147D4">
        <w:rPr>
          <w:rFonts w:cs="Times New Roman"/>
          <w:spacing w:val="-6"/>
          <w:sz w:val="22"/>
          <w:szCs w:val="22"/>
          <w:u w:val="single" w:color="000000"/>
        </w:rPr>
        <w:t xml:space="preserve"> </w:t>
      </w:r>
      <w:r w:rsidRPr="000147D4">
        <w:rPr>
          <w:rFonts w:cs="Times New Roman"/>
          <w:sz w:val="22"/>
          <w:szCs w:val="22"/>
          <w:u w:val="single" w:color="000000"/>
        </w:rPr>
        <w:t>(NETL</w:t>
      </w:r>
      <w:r w:rsidRPr="000147D4">
        <w:rPr>
          <w:rFonts w:cs="Times New Roman"/>
          <w:spacing w:val="-7"/>
          <w:sz w:val="22"/>
          <w:szCs w:val="22"/>
          <w:u w:val="single" w:color="000000"/>
        </w:rPr>
        <w:t xml:space="preserve"> </w:t>
      </w:r>
      <w:r w:rsidRPr="000147D4">
        <w:rPr>
          <w:rFonts w:cs="Times New Roman"/>
          <w:spacing w:val="-1"/>
          <w:sz w:val="22"/>
          <w:szCs w:val="22"/>
          <w:u w:val="single" w:color="000000"/>
        </w:rPr>
        <w:t xml:space="preserve">Specific) </w:t>
      </w:r>
      <w:r w:rsidRPr="000147D4">
        <w:rPr>
          <w:rFonts w:cs="Times New Roman"/>
          <w:sz w:val="22"/>
          <w:szCs w:val="22"/>
          <w:u w:val="single" w:color="000000"/>
        </w:rPr>
        <w:t>Indirect</w:t>
      </w:r>
      <w:r w:rsidRPr="000147D4">
        <w:rPr>
          <w:rFonts w:cs="Times New Roman"/>
          <w:spacing w:val="-6"/>
          <w:sz w:val="22"/>
          <w:szCs w:val="22"/>
          <w:u w:val="single" w:color="000000"/>
        </w:rPr>
        <w:t xml:space="preserve"> </w:t>
      </w:r>
      <w:r w:rsidRPr="000147D4">
        <w:rPr>
          <w:rFonts w:cs="Times New Roman"/>
          <w:sz w:val="22"/>
          <w:szCs w:val="22"/>
          <w:u w:val="single" w:color="000000"/>
        </w:rPr>
        <w:t>Rate:</w:t>
      </w:r>
      <w:r w:rsidRPr="000147D4">
        <w:rPr>
          <w:rFonts w:cs="Times New Roman"/>
          <w:spacing w:val="42"/>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indirect</w:t>
      </w:r>
      <w:r w:rsidRPr="000147D4">
        <w:rPr>
          <w:rFonts w:cs="Times New Roman"/>
          <w:spacing w:val="-6"/>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used</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2"/>
          <w:sz w:val="22"/>
          <w:szCs w:val="22"/>
        </w:rPr>
        <w:t xml:space="preserve"> </w:t>
      </w:r>
      <w:r w:rsidRPr="000147D4">
        <w:rPr>
          <w:rFonts w:cs="Times New Roman"/>
          <w:spacing w:val="-1"/>
          <w:sz w:val="22"/>
          <w:szCs w:val="22"/>
        </w:rPr>
        <w:t>work</w:t>
      </w:r>
      <w:r w:rsidRPr="000147D4">
        <w:rPr>
          <w:rFonts w:cs="Times New Roman"/>
          <w:spacing w:val="-6"/>
          <w:sz w:val="22"/>
          <w:szCs w:val="22"/>
        </w:rPr>
        <w:t xml:space="preserve"> </w:t>
      </w:r>
      <w:r w:rsidRPr="000147D4">
        <w:rPr>
          <w:rFonts w:cs="Times New Roman"/>
          <w:sz w:val="22"/>
          <w:szCs w:val="22"/>
        </w:rPr>
        <w:t>performed</w:t>
      </w:r>
      <w:r w:rsidRPr="000147D4">
        <w:rPr>
          <w:rFonts w:cs="Times New Roman"/>
          <w:spacing w:val="-4"/>
          <w:sz w:val="22"/>
          <w:szCs w:val="22"/>
        </w:rPr>
        <w:t xml:space="preserve"> </w:t>
      </w:r>
      <w:r w:rsidRPr="000147D4">
        <w:rPr>
          <w:rFonts w:cs="Times New Roman"/>
          <w:sz w:val="22"/>
          <w:szCs w:val="22"/>
        </w:rPr>
        <w:t>at</w:t>
      </w:r>
      <w:r w:rsidRPr="000147D4">
        <w:rPr>
          <w:rFonts w:cs="Times New Roman"/>
          <w:spacing w:val="-5"/>
          <w:sz w:val="22"/>
          <w:szCs w:val="22"/>
        </w:rPr>
        <w:t xml:space="preserve"> </w:t>
      </w:r>
      <w:r w:rsidRPr="000147D4">
        <w:rPr>
          <w:rFonts w:cs="Times New Roman"/>
          <w:sz w:val="22"/>
          <w:szCs w:val="22"/>
        </w:rPr>
        <w:t>on-site</w:t>
      </w:r>
      <w:r w:rsidRPr="000147D4">
        <w:rPr>
          <w:rFonts w:cs="Times New Roman"/>
          <w:spacing w:val="-3"/>
          <w:sz w:val="22"/>
          <w:szCs w:val="22"/>
        </w:rPr>
        <w:t xml:space="preserve"> </w:t>
      </w:r>
      <w:r w:rsidRPr="000147D4">
        <w:rPr>
          <w:rFonts w:cs="Times New Roman"/>
          <w:sz w:val="22"/>
          <w:szCs w:val="22"/>
        </w:rPr>
        <w:t xml:space="preserve">NETL </w:t>
      </w:r>
      <w:r w:rsidRPr="000147D4">
        <w:rPr>
          <w:rFonts w:cs="Times New Roman"/>
          <w:spacing w:val="-1"/>
          <w:sz w:val="22"/>
          <w:szCs w:val="22"/>
        </w:rPr>
        <w:t>location(s)</w:t>
      </w:r>
      <w:r w:rsidRPr="000147D4">
        <w:rPr>
          <w:rFonts w:cs="Times New Roman"/>
          <w:spacing w:val="-4"/>
          <w:sz w:val="22"/>
          <w:szCs w:val="22"/>
        </w:rPr>
        <w:t xml:space="preserve"> </w:t>
      </w:r>
      <w:r w:rsidRPr="000147D4">
        <w:rPr>
          <w:rFonts w:cs="Times New Roman"/>
          <w:spacing w:val="-1"/>
          <w:sz w:val="22"/>
          <w:szCs w:val="22"/>
        </w:rPr>
        <w:t>which</w:t>
      </w:r>
      <w:r w:rsidRPr="000147D4">
        <w:rPr>
          <w:rFonts w:cs="Times New Roman"/>
          <w:spacing w:val="-6"/>
          <w:sz w:val="22"/>
          <w:szCs w:val="22"/>
        </w:rPr>
        <w:t xml:space="preserve"> </w:t>
      </w:r>
      <w:r w:rsidRPr="000147D4">
        <w:rPr>
          <w:rFonts w:cs="Times New Roman"/>
          <w:sz w:val="22"/>
          <w:szCs w:val="22"/>
        </w:rPr>
        <w:t>includes</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pacing w:val="-1"/>
          <w:sz w:val="22"/>
          <w:szCs w:val="22"/>
        </w:rPr>
        <w:t>entire</w:t>
      </w:r>
      <w:r w:rsidRPr="000147D4">
        <w:rPr>
          <w:rFonts w:cs="Times New Roman"/>
          <w:spacing w:val="-6"/>
          <w:sz w:val="22"/>
          <w:szCs w:val="22"/>
        </w:rPr>
        <w:t xml:space="preserve"> </w:t>
      </w:r>
      <w:r w:rsidRPr="000147D4">
        <w:rPr>
          <w:rFonts w:cs="Times New Roman"/>
          <w:sz w:val="22"/>
          <w:szCs w:val="22"/>
        </w:rPr>
        <w:t>expected</w:t>
      </w:r>
      <w:r w:rsidRPr="000147D4">
        <w:rPr>
          <w:rFonts w:cs="Times New Roman"/>
          <w:spacing w:val="-5"/>
          <w:sz w:val="22"/>
          <w:szCs w:val="22"/>
        </w:rPr>
        <w:t xml:space="preserve"> </w:t>
      </w:r>
      <w:r w:rsidRPr="000147D4">
        <w:rPr>
          <w:rFonts w:cs="Times New Roman"/>
          <w:sz w:val="22"/>
          <w:szCs w:val="22"/>
        </w:rPr>
        <w:t>costs</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Project</w:t>
      </w:r>
      <w:r w:rsidRPr="000147D4">
        <w:rPr>
          <w:rFonts w:cs="Times New Roman"/>
          <w:spacing w:val="-7"/>
          <w:sz w:val="22"/>
          <w:szCs w:val="22"/>
        </w:rPr>
        <w:t xml:space="preserve"> </w:t>
      </w:r>
      <w:r w:rsidRPr="000147D4">
        <w:rPr>
          <w:rFonts w:cs="Times New Roman"/>
          <w:spacing w:val="-1"/>
          <w:sz w:val="22"/>
          <w:szCs w:val="22"/>
        </w:rPr>
        <w:t>Management</w:t>
      </w:r>
      <w:r w:rsidRPr="000147D4">
        <w:rPr>
          <w:rFonts w:cs="Times New Roman"/>
          <w:spacing w:val="-6"/>
          <w:sz w:val="22"/>
          <w:szCs w:val="22"/>
        </w:rPr>
        <w:t xml:space="preserve"> </w:t>
      </w:r>
      <w:r w:rsidRPr="000147D4">
        <w:rPr>
          <w:rFonts w:cs="Times New Roman"/>
          <w:sz w:val="22"/>
          <w:szCs w:val="22"/>
        </w:rPr>
        <w:t>Office</w:t>
      </w:r>
      <w:r w:rsidRPr="000147D4">
        <w:rPr>
          <w:rFonts w:cs="Times New Roman"/>
          <w:spacing w:val="-6"/>
          <w:sz w:val="22"/>
          <w:szCs w:val="22"/>
        </w:rPr>
        <w:t xml:space="preserve"> </w:t>
      </w:r>
      <w:r w:rsidRPr="000147D4">
        <w:rPr>
          <w:rFonts w:cs="Times New Roman"/>
          <w:sz w:val="22"/>
          <w:szCs w:val="22"/>
        </w:rPr>
        <w:t>(PMO).</w:t>
      </w:r>
    </w:p>
    <w:p w14:paraId="3C20F51C" w14:textId="77777777" w:rsidR="000147D4" w:rsidRPr="000147D4" w:rsidRDefault="000147D4" w:rsidP="000147D4">
      <w:pPr>
        <w:spacing w:before="1"/>
        <w:ind w:left="810"/>
        <w:rPr>
          <w:sz w:val="22"/>
          <w:szCs w:val="22"/>
        </w:rPr>
      </w:pPr>
    </w:p>
    <w:p w14:paraId="5768066B" w14:textId="77777777" w:rsidR="000147D4" w:rsidRPr="000147D4" w:rsidRDefault="000147D4" w:rsidP="00744855">
      <w:pPr>
        <w:pStyle w:val="BodyText"/>
        <w:numPr>
          <w:ilvl w:val="1"/>
          <w:numId w:val="48"/>
        </w:numPr>
        <w:tabs>
          <w:tab w:val="left" w:pos="1080"/>
        </w:tabs>
        <w:ind w:left="810" w:firstLine="0"/>
        <w:jc w:val="left"/>
        <w:rPr>
          <w:rFonts w:cs="Times New Roman"/>
          <w:sz w:val="22"/>
          <w:szCs w:val="22"/>
        </w:rPr>
      </w:pPr>
      <w:r w:rsidRPr="000147D4">
        <w:rPr>
          <w:rFonts w:cs="Times New Roman"/>
          <w:sz w:val="22"/>
          <w:szCs w:val="22"/>
          <w:u w:val="single" w:color="000000"/>
        </w:rPr>
        <w:t>Period</w:t>
      </w:r>
      <w:r w:rsidRPr="000147D4">
        <w:rPr>
          <w:rFonts w:cs="Times New Roman"/>
          <w:spacing w:val="-4"/>
          <w:sz w:val="22"/>
          <w:szCs w:val="22"/>
          <w:u w:val="single" w:color="000000"/>
        </w:rPr>
        <w:t xml:space="preserve"> </w:t>
      </w:r>
      <w:r w:rsidRPr="000147D4">
        <w:rPr>
          <w:rFonts w:cs="Times New Roman"/>
          <w:sz w:val="22"/>
          <w:szCs w:val="22"/>
          <w:u w:val="single" w:color="000000"/>
        </w:rPr>
        <w:t>of</w:t>
      </w:r>
      <w:r w:rsidRPr="000147D4">
        <w:rPr>
          <w:rFonts w:cs="Times New Roman"/>
          <w:spacing w:val="-9"/>
          <w:sz w:val="22"/>
          <w:szCs w:val="22"/>
          <w:u w:val="single" w:color="000000"/>
        </w:rPr>
        <w:t xml:space="preserve"> </w:t>
      </w:r>
      <w:r w:rsidRPr="000147D4">
        <w:rPr>
          <w:rFonts w:cs="Times New Roman"/>
          <w:sz w:val="22"/>
          <w:szCs w:val="22"/>
          <w:u w:val="single" w:color="000000"/>
        </w:rPr>
        <w:t>Performance</w:t>
      </w:r>
      <w:r w:rsidRPr="000147D4">
        <w:rPr>
          <w:rFonts w:cs="Times New Roman"/>
          <w:sz w:val="22"/>
          <w:szCs w:val="22"/>
        </w:rPr>
        <w:t>:</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starting</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ending</w:t>
      </w:r>
      <w:r w:rsidRPr="000147D4">
        <w:rPr>
          <w:rFonts w:cs="Times New Roman"/>
          <w:spacing w:val="-5"/>
          <w:sz w:val="22"/>
          <w:szCs w:val="22"/>
        </w:rPr>
        <w:t xml:space="preserve"> </w:t>
      </w:r>
      <w:r w:rsidRPr="000147D4">
        <w:rPr>
          <w:rFonts w:cs="Times New Roman"/>
          <w:sz w:val="22"/>
          <w:szCs w:val="22"/>
        </w:rPr>
        <w:t>date</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prescribed</w:t>
      </w:r>
      <w:r w:rsidRPr="000147D4">
        <w:rPr>
          <w:rFonts w:cs="Times New Roman"/>
          <w:spacing w:val="-3"/>
          <w:sz w:val="22"/>
          <w:szCs w:val="22"/>
        </w:rPr>
        <w:t xml:space="preserve"> </w:t>
      </w:r>
      <w:r w:rsidRPr="000147D4">
        <w:rPr>
          <w:rFonts w:cs="Times New Roman"/>
          <w:spacing w:val="-1"/>
          <w:sz w:val="22"/>
          <w:szCs w:val="22"/>
        </w:rPr>
        <w:t>services</w:t>
      </w:r>
      <w:r w:rsidRPr="000147D4">
        <w:rPr>
          <w:rFonts w:cs="Times New Roman"/>
          <w:spacing w:val="-5"/>
          <w:sz w:val="22"/>
          <w:szCs w:val="22"/>
        </w:rPr>
        <w:t xml:space="preserve"> </w:t>
      </w:r>
      <w:r w:rsidRPr="000147D4">
        <w:rPr>
          <w:rFonts w:cs="Times New Roman"/>
          <w:sz w:val="22"/>
          <w:szCs w:val="22"/>
        </w:rPr>
        <w:t xml:space="preserve">as </w:t>
      </w:r>
      <w:r w:rsidRPr="000147D4">
        <w:rPr>
          <w:rFonts w:cs="Times New Roman"/>
          <w:spacing w:val="-1"/>
          <w:sz w:val="22"/>
          <w:szCs w:val="22"/>
        </w:rPr>
        <w:t>defined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Section</w:t>
      </w:r>
      <w:r w:rsidRPr="000147D4">
        <w:rPr>
          <w:rFonts w:cs="Times New Roman"/>
          <w:spacing w:val="-5"/>
          <w:sz w:val="22"/>
          <w:szCs w:val="22"/>
        </w:rPr>
        <w:t xml:space="preserve"> </w:t>
      </w:r>
      <w:r w:rsidRPr="000147D4">
        <w:rPr>
          <w:rFonts w:cs="Times New Roman"/>
          <w:sz w:val="22"/>
          <w:szCs w:val="22"/>
        </w:rPr>
        <w:t>F.</w:t>
      </w:r>
    </w:p>
    <w:p w14:paraId="4CCB0924" w14:textId="77777777" w:rsidR="000147D4" w:rsidRPr="000147D4" w:rsidRDefault="000147D4" w:rsidP="000147D4">
      <w:pPr>
        <w:spacing w:before="5"/>
        <w:ind w:left="810"/>
        <w:rPr>
          <w:sz w:val="22"/>
          <w:szCs w:val="22"/>
        </w:rPr>
      </w:pPr>
    </w:p>
    <w:p w14:paraId="242A94DA" w14:textId="77777777" w:rsidR="000147D4" w:rsidRPr="000147D4" w:rsidRDefault="000147D4" w:rsidP="00744855">
      <w:pPr>
        <w:pStyle w:val="BodyText"/>
        <w:numPr>
          <w:ilvl w:val="1"/>
          <w:numId w:val="48"/>
        </w:numPr>
        <w:tabs>
          <w:tab w:val="left" w:pos="1080"/>
        </w:tabs>
        <w:spacing w:before="73"/>
        <w:ind w:firstLine="0"/>
        <w:jc w:val="left"/>
        <w:rPr>
          <w:rFonts w:cs="Times New Roman"/>
          <w:sz w:val="22"/>
          <w:szCs w:val="22"/>
        </w:rPr>
      </w:pPr>
      <w:r w:rsidRPr="000147D4">
        <w:rPr>
          <w:rFonts w:cs="Times New Roman"/>
          <w:spacing w:val="-1"/>
          <w:sz w:val="22"/>
          <w:szCs w:val="22"/>
          <w:u w:val="single" w:color="000000"/>
        </w:rPr>
        <w:lastRenderedPageBreak/>
        <w:t>Performance</w:t>
      </w:r>
      <w:r w:rsidRPr="000147D4">
        <w:rPr>
          <w:rFonts w:cs="Times New Roman"/>
          <w:spacing w:val="-5"/>
          <w:sz w:val="22"/>
          <w:szCs w:val="22"/>
          <w:u w:val="single" w:color="000000"/>
        </w:rPr>
        <w:t xml:space="preserve"> </w:t>
      </w:r>
      <w:r w:rsidRPr="000147D4">
        <w:rPr>
          <w:rFonts w:cs="Times New Roman"/>
          <w:sz w:val="22"/>
          <w:szCs w:val="22"/>
          <w:u w:val="single" w:color="000000"/>
        </w:rPr>
        <w:t>Work</w:t>
      </w:r>
      <w:r w:rsidRPr="000147D4">
        <w:rPr>
          <w:rFonts w:cs="Times New Roman"/>
          <w:spacing w:val="-7"/>
          <w:sz w:val="22"/>
          <w:szCs w:val="22"/>
          <w:u w:val="single" w:color="000000"/>
        </w:rPr>
        <w:t xml:space="preserve"> </w:t>
      </w:r>
      <w:r w:rsidRPr="000147D4">
        <w:rPr>
          <w:rFonts w:cs="Times New Roman"/>
          <w:sz w:val="22"/>
          <w:szCs w:val="22"/>
          <w:u w:val="single" w:color="000000"/>
        </w:rPr>
        <w:t>Statement</w:t>
      </w:r>
      <w:r w:rsidRPr="000147D4">
        <w:rPr>
          <w:rFonts w:cs="Times New Roman"/>
          <w:spacing w:val="-6"/>
          <w:sz w:val="22"/>
          <w:szCs w:val="22"/>
          <w:u w:val="single" w:color="000000"/>
        </w:rPr>
        <w:t xml:space="preserve"> </w:t>
      </w:r>
      <w:r w:rsidRPr="000147D4">
        <w:rPr>
          <w:rFonts w:cs="Times New Roman"/>
          <w:sz w:val="22"/>
          <w:szCs w:val="22"/>
          <w:u w:val="single" w:color="000000"/>
        </w:rPr>
        <w:t>(PWS):</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performance</w:t>
      </w:r>
      <w:r w:rsidRPr="000147D4">
        <w:rPr>
          <w:rFonts w:cs="Times New Roman"/>
          <w:spacing w:val="-6"/>
          <w:sz w:val="22"/>
          <w:szCs w:val="22"/>
        </w:rPr>
        <w:t>-based</w:t>
      </w:r>
      <w:r w:rsidRPr="000147D4">
        <w:rPr>
          <w:rFonts w:cs="Times New Roman"/>
          <w:spacing w:val="-2"/>
          <w:sz w:val="22"/>
          <w:szCs w:val="22"/>
        </w:rPr>
        <w:t xml:space="preserve"> </w:t>
      </w:r>
      <w:r w:rsidRPr="000147D4">
        <w:rPr>
          <w:rFonts w:cs="Times New Roman"/>
          <w:spacing w:val="-1"/>
          <w:sz w:val="22"/>
          <w:szCs w:val="22"/>
        </w:rPr>
        <w:t>work</w:t>
      </w:r>
      <w:r w:rsidRPr="000147D4">
        <w:rPr>
          <w:rFonts w:cs="Times New Roman"/>
          <w:spacing w:val="-7"/>
          <w:sz w:val="22"/>
          <w:szCs w:val="22"/>
        </w:rPr>
        <w:t xml:space="preserve"> </w:t>
      </w:r>
      <w:r w:rsidRPr="000147D4">
        <w:rPr>
          <w:rFonts w:cs="Times New Roman"/>
          <w:sz w:val="22"/>
          <w:szCs w:val="22"/>
        </w:rPr>
        <w:t>statement</w:t>
      </w:r>
      <w:r w:rsidRPr="000147D4">
        <w:rPr>
          <w:rFonts w:cs="Times New Roman"/>
          <w:spacing w:val="-3"/>
          <w:sz w:val="22"/>
          <w:szCs w:val="22"/>
        </w:rPr>
        <w:t xml:space="preserve"> </w:t>
      </w:r>
      <w:r w:rsidRPr="000147D4">
        <w:rPr>
          <w:rFonts w:cs="Times New Roman"/>
          <w:spacing w:val="-1"/>
          <w:sz w:val="22"/>
          <w:szCs w:val="22"/>
        </w:rPr>
        <w:t>used</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identify</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2"/>
          <w:sz w:val="22"/>
          <w:szCs w:val="22"/>
        </w:rPr>
        <w:t xml:space="preserve"> </w:t>
      </w:r>
      <w:r w:rsidRPr="000147D4">
        <w:rPr>
          <w:rFonts w:cs="Times New Roman"/>
          <w:spacing w:val="-1"/>
          <w:sz w:val="22"/>
          <w:szCs w:val="22"/>
        </w:rPr>
        <w:t>work requirements.</w:t>
      </w:r>
    </w:p>
    <w:p w14:paraId="109D42D2" w14:textId="77777777" w:rsidR="000147D4" w:rsidRPr="000147D4" w:rsidRDefault="000147D4" w:rsidP="000147D4">
      <w:pPr>
        <w:spacing w:before="1"/>
        <w:rPr>
          <w:sz w:val="22"/>
          <w:szCs w:val="22"/>
        </w:rPr>
      </w:pPr>
    </w:p>
    <w:p w14:paraId="7C191AAC" w14:textId="77777777" w:rsidR="000147D4" w:rsidRPr="000147D4" w:rsidRDefault="000147D4" w:rsidP="00744855">
      <w:pPr>
        <w:pStyle w:val="BodyText"/>
        <w:numPr>
          <w:ilvl w:val="1"/>
          <w:numId w:val="48"/>
        </w:numPr>
        <w:tabs>
          <w:tab w:val="left" w:pos="1080"/>
        </w:tabs>
        <w:ind w:right="164" w:firstLine="0"/>
        <w:jc w:val="left"/>
        <w:rPr>
          <w:rFonts w:cs="Times New Roman"/>
          <w:sz w:val="22"/>
          <w:szCs w:val="22"/>
        </w:rPr>
      </w:pPr>
      <w:r w:rsidRPr="000147D4">
        <w:rPr>
          <w:rFonts w:cs="Times New Roman"/>
          <w:sz w:val="22"/>
          <w:szCs w:val="22"/>
          <w:u w:val="single" w:color="000000"/>
        </w:rPr>
        <w:t>Project</w:t>
      </w:r>
      <w:r w:rsidRPr="000147D4">
        <w:rPr>
          <w:rFonts w:cs="Times New Roman"/>
          <w:spacing w:val="-8"/>
          <w:sz w:val="22"/>
          <w:szCs w:val="22"/>
          <w:u w:val="single" w:color="000000"/>
        </w:rPr>
        <w:t xml:space="preserve"> </w:t>
      </w:r>
      <w:r w:rsidRPr="000147D4">
        <w:rPr>
          <w:rFonts w:cs="Times New Roman"/>
          <w:spacing w:val="-1"/>
          <w:sz w:val="22"/>
          <w:szCs w:val="22"/>
          <w:u w:val="single" w:color="000000"/>
        </w:rPr>
        <w:t>Management</w:t>
      </w:r>
      <w:r w:rsidRPr="000147D4">
        <w:rPr>
          <w:rFonts w:cs="Times New Roman"/>
          <w:spacing w:val="-7"/>
          <w:sz w:val="22"/>
          <w:szCs w:val="22"/>
          <w:u w:val="single" w:color="000000"/>
        </w:rPr>
        <w:t xml:space="preserve"> </w:t>
      </w:r>
      <w:r w:rsidRPr="000147D4">
        <w:rPr>
          <w:rFonts w:cs="Times New Roman"/>
          <w:spacing w:val="-1"/>
          <w:sz w:val="22"/>
          <w:szCs w:val="22"/>
          <w:u w:val="single" w:color="000000"/>
        </w:rPr>
        <w:t>Office</w:t>
      </w:r>
      <w:r w:rsidRPr="000147D4">
        <w:rPr>
          <w:rFonts w:cs="Times New Roman"/>
          <w:spacing w:val="-4"/>
          <w:sz w:val="22"/>
          <w:szCs w:val="22"/>
          <w:u w:val="single" w:color="000000"/>
        </w:rPr>
        <w:t xml:space="preserve"> </w:t>
      </w:r>
      <w:r w:rsidRPr="000147D4">
        <w:rPr>
          <w:rFonts w:cs="Times New Roman"/>
          <w:sz w:val="22"/>
          <w:szCs w:val="22"/>
          <w:u w:val="single" w:color="000000"/>
        </w:rPr>
        <w:t>(PMO)</w:t>
      </w:r>
      <w:r w:rsidRPr="000147D4">
        <w:rPr>
          <w:rFonts w:cs="Times New Roman"/>
          <w:sz w:val="22"/>
          <w:szCs w:val="22"/>
        </w:rPr>
        <w:t>:</w:t>
      </w:r>
      <w:r w:rsidRPr="000147D4">
        <w:rPr>
          <w:rFonts w:cs="Times New Roman"/>
          <w:spacing w:val="37"/>
          <w:sz w:val="22"/>
          <w:szCs w:val="22"/>
        </w:rPr>
        <w:t xml:space="preserve"> </w:t>
      </w:r>
      <w:r w:rsidRPr="000147D4">
        <w:rPr>
          <w:rFonts w:cs="Times New Roman"/>
          <w:sz w:val="22"/>
          <w:szCs w:val="22"/>
        </w:rPr>
        <w:t>Key</w:t>
      </w:r>
      <w:r w:rsidRPr="000147D4">
        <w:rPr>
          <w:rFonts w:cs="Times New Roman"/>
          <w:spacing w:val="-10"/>
          <w:sz w:val="22"/>
          <w:szCs w:val="22"/>
        </w:rPr>
        <w:t xml:space="preserve"> </w:t>
      </w:r>
      <w:r w:rsidRPr="000147D4">
        <w:rPr>
          <w:rFonts w:cs="Times New Roman"/>
          <w:spacing w:val="-1"/>
          <w:sz w:val="22"/>
          <w:szCs w:val="22"/>
        </w:rPr>
        <w:t>Personnel</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6"/>
          <w:sz w:val="22"/>
          <w:szCs w:val="22"/>
        </w:rPr>
        <w:t xml:space="preserve"> </w:t>
      </w:r>
      <w:r w:rsidRPr="000147D4">
        <w:rPr>
          <w:rFonts w:cs="Times New Roman"/>
          <w:spacing w:val="-1"/>
          <w:sz w:val="22"/>
          <w:szCs w:val="22"/>
        </w:rPr>
        <w:t>administrative</w:t>
      </w:r>
      <w:r w:rsidRPr="000147D4">
        <w:rPr>
          <w:rFonts w:cs="Times New Roman"/>
          <w:spacing w:val="-7"/>
          <w:sz w:val="22"/>
          <w:szCs w:val="22"/>
        </w:rPr>
        <w:t xml:space="preserve"> </w:t>
      </w:r>
      <w:r w:rsidRPr="000147D4">
        <w:rPr>
          <w:rFonts w:cs="Times New Roman"/>
          <w:sz w:val="22"/>
          <w:szCs w:val="22"/>
        </w:rPr>
        <w:t>support</w:t>
      </w:r>
      <w:r w:rsidRPr="000147D4">
        <w:rPr>
          <w:rFonts w:cs="Times New Roman"/>
          <w:spacing w:val="-7"/>
          <w:sz w:val="22"/>
          <w:szCs w:val="22"/>
        </w:rPr>
        <w:t xml:space="preserve"> </w:t>
      </w:r>
      <w:r w:rsidRPr="000147D4">
        <w:rPr>
          <w:rFonts w:cs="Times New Roman"/>
          <w:spacing w:val="-1"/>
          <w:sz w:val="22"/>
          <w:szCs w:val="22"/>
        </w:rPr>
        <w:t>personnel</w:t>
      </w:r>
      <w:r w:rsidRPr="000147D4">
        <w:rPr>
          <w:rFonts w:cs="Times New Roman"/>
          <w:spacing w:val="-7"/>
          <w:sz w:val="22"/>
          <w:szCs w:val="22"/>
        </w:rPr>
        <w:t xml:space="preserve"> </w:t>
      </w:r>
      <w:r w:rsidRPr="000147D4">
        <w:rPr>
          <w:rFonts w:cs="Times New Roman"/>
          <w:sz w:val="22"/>
          <w:szCs w:val="22"/>
        </w:rPr>
        <w:t>(including</w:t>
      </w:r>
      <w:r w:rsidRPr="000147D4">
        <w:rPr>
          <w:rFonts w:cs="Times New Roman"/>
          <w:spacing w:val="-7"/>
          <w:sz w:val="22"/>
          <w:szCs w:val="22"/>
        </w:rPr>
        <w:t xml:space="preserve"> </w:t>
      </w:r>
      <w:r w:rsidRPr="000147D4">
        <w:rPr>
          <w:rFonts w:cs="Times New Roman"/>
          <w:spacing w:val="-1"/>
          <w:sz w:val="22"/>
          <w:szCs w:val="22"/>
        </w:rPr>
        <w:t xml:space="preserve">those </w:t>
      </w:r>
      <w:r w:rsidRPr="000147D4">
        <w:rPr>
          <w:rFonts w:cs="Times New Roman"/>
          <w:sz w:val="22"/>
          <w:szCs w:val="22"/>
        </w:rPr>
        <w:t>located</w:t>
      </w:r>
      <w:r w:rsidRPr="000147D4">
        <w:rPr>
          <w:rFonts w:cs="Times New Roman"/>
          <w:spacing w:val="-5"/>
          <w:sz w:val="22"/>
          <w:szCs w:val="22"/>
        </w:rPr>
        <w:t xml:space="preserve"> </w:t>
      </w:r>
      <w:r w:rsidRPr="000147D4">
        <w:rPr>
          <w:rFonts w:cs="Times New Roman"/>
          <w:sz w:val="22"/>
          <w:szCs w:val="22"/>
        </w:rPr>
        <w:t>on-site)</w:t>
      </w:r>
      <w:r w:rsidRPr="000147D4">
        <w:rPr>
          <w:rFonts w:cs="Times New Roman"/>
          <w:spacing w:val="-5"/>
          <w:sz w:val="22"/>
          <w:szCs w:val="22"/>
        </w:rPr>
        <w:t xml:space="preserve"> </w:t>
      </w:r>
      <w:r w:rsidRPr="000147D4">
        <w:rPr>
          <w:rFonts w:cs="Times New Roman"/>
          <w:spacing w:val="-1"/>
          <w:sz w:val="22"/>
          <w:szCs w:val="22"/>
        </w:rPr>
        <w:t>required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performance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z w:val="22"/>
          <w:szCs w:val="22"/>
        </w:rPr>
        <w:t>contract.</w:t>
      </w:r>
      <w:r w:rsidRPr="000147D4">
        <w:rPr>
          <w:rFonts w:cs="Times New Roman"/>
          <w:spacing w:val="40"/>
          <w:sz w:val="22"/>
          <w:szCs w:val="22"/>
        </w:rPr>
        <w:t xml:space="preserve"> </w:t>
      </w:r>
      <w:r w:rsidRPr="000147D4">
        <w:rPr>
          <w:rFonts w:cs="Times New Roman"/>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purposes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contract,</w:t>
      </w:r>
      <w:r w:rsidRPr="000147D4">
        <w:rPr>
          <w:rFonts w:cs="Times New Roman"/>
          <w:spacing w:val="-6"/>
          <w:sz w:val="22"/>
          <w:szCs w:val="22"/>
        </w:rPr>
        <w:t xml:space="preserve"> </w:t>
      </w:r>
      <w:r w:rsidRPr="000147D4">
        <w:rPr>
          <w:rFonts w:cs="Times New Roman"/>
          <w:spacing w:val="-1"/>
          <w:sz w:val="22"/>
          <w:szCs w:val="22"/>
        </w:rPr>
        <w:t xml:space="preserve">administrative </w:t>
      </w:r>
      <w:r w:rsidRPr="000147D4">
        <w:rPr>
          <w:rFonts w:cs="Times New Roman"/>
          <w:sz w:val="22"/>
          <w:szCs w:val="22"/>
        </w:rPr>
        <w:t>support</w:t>
      </w:r>
      <w:r w:rsidRPr="000147D4">
        <w:rPr>
          <w:rFonts w:cs="Times New Roman"/>
          <w:spacing w:val="-9"/>
          <w:sz w:val="22"/>
          <w:szCs w:val="22"/>
        </w:rPr>
        <w:t xml:space="preserve"> </w:t>
      </w:r>
      <w:r w:rsidRPr="000147D4">
        <w:rPr>
          <w:rFonts w:cs="Times New Roman"/>
          <w:sz w:val="22"/>
          <w:szCs w:val="22"/>
        </w:rPr>
        <w:t>includes</w:t>
      </w:r>
      <w:r w:rsidRPr="000147D4">
        <w:rPr>
          <w:rFonts w:cs="Times New Roman"/>
          <w:spacing w:val="-8"/>
          <w:sz w:val="22"/>
          <w:szCs w:val="22"/>
        </w:rPr>
        <w:t xml:space="preserve"> </w:t>
      </w:r>
      <w:r w:rsidRPr="000147D4">
        <w:rPr>
          <w:rFonts w:cs="Times New Roman"/>
          <w:spacing w:val="-1"/>
          <w:sz w:val="22"/>
          <w:szCs w:val="22"/>
        </w:rPr>
        <w:t>business</w:t>
      </w:r>
      <w:r w:rsidRPr="000147D4">
        <w:rPr>
          <w:rFonts w:cs="Times New Roman"/>
          <w:spacing w:val="-8"/>
          <w:sz w:val="22"/>
          <w:szCs w:val="22"/>
        </w:rPr>
        <w:t xml:space="preserve"> </w:t>
      </w:r>
      <w:r w:rsidRPr="000147D4">
        <w:rPr>
          <w:rFonts w:cs="Times New Roman"/>
          <w:spacing w:val="-1"/>
          <w:sz w:val="22"/>
          <w:szCs w:val="22"/>
        </w:rPr>
        <w:t>office</w:t>
      </w:r>
      <w:r w:rsidRPr="000147D4">
        <w:rPr>
          <w:rFonts w:cs="Times New Roman"/>
          <w:spacing w:val="-8"/>
          <w:sz w:val="22"/>
          <w:szCs w:val="22"/>
        </w:rPr>
        <w:t xml:space="preserve"> </w:t>
      </w:r>
      <w:r w:rsidRPr="000147D4">
        <w:rPr>
          <w:rFonts w:cs="Times New Roman"/>
          <w:sz w:val="22"/>
          <w:szCs w:val="22"/>
        </w:rPr>
        <w:t>administrative</w:t>
      </w:r>
      <w:r w:rsidRPr="000147D4">
        <w:rPr>
          <w:rFonts w:cs="Times New Roman"/>
          <w:spacing w:val="-7"/>
          <w:sz w:val="22"/>
          <w:szCs w:val="22"/>
        </w:rPr>
        <w:t xml:space="preserve"> </w:t>
      </w:r>
      <w:r w:rsidRPr="000147D4">
        <w:rPr>
          <w:rFonts w:cs="Times New Roman"/>
          <w:sz w:val="22"/>
          <w:szCs w:val="22"/>
        </w:rPr>
        <w:t>support</w:t>
      </w:r>
      <w:r w:rsidRPr="000147D4">
        <w:rPr>
          <w:rFonts w:cs="Times New Roman"/>
          <w:spacing w:val="-9"/>
          <w:sz w:val="22"/>
          <w:szCs w:val="22"/>
        </w:rPr>
        <w:t xml:space="preserve"> </w:t>
      </w:r>
      <w:r w:rsidRPr="000147D4">
        <w:rPr>
          <w:rFonts w:cs="Times New Roman"/>
          <w:spacing w:val="-1"/>
          <w:sz w:val="22"/>
          <w:szCs w:val="22"/>
        </w:rPr>
        <w:t>responsible</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8"/>
          <w:sz w:val="22"/>
          <w:szCs w:val="22"/>
        </w:rPr>
        <w:t xml:space="preserve"> </w:t>
      </w:r>
      <w:r w:rsidRPr="000147D4">
        <w:rPr>
          <w:rFonts w:cs="Times New Roman"/>
          <w:spacing w:val="-1"/>
          <w:sz w:val="22"/>
          <w:szCs w:val="22"/>
        </w:rPr>
        <w:t>drafting</w:t>
      </w:r>
      <w:r w:rsidRPr="000147D4">
        <w:rPr>
          <w:rFonts w:cs="Times New Roman"/>
          <w:spacing w:val="-8"/>
          <w:sz w:val="22"/>
          <w:szCs w:val="22"/>
        </w:rPr>
        <w:t xml:space="preserve"> </w:t>
      </w:r>
      <w:r w:rsidRPr="000147D4">
        <w:rPr>
          <w:rFonts w:cs="Times New Roman"/>
          <w:sz w:val="22"/>
          <w:szCs w:val="22"/>
        </w:rPr>
        <w:t xml:space="preserve">invoices, </w:t>
      </w:r>
      <w:r w:rsidRPr="000147D4">
        <w:rPr>
          <w:rFonts w:cs="Times New Roman"/>
          <w:spacing w:val="-1"/>
          <w:sz w:val="22"/>
          <w:szCs w:val="22"/>
        </w:rPr>
        <w:t>subcontracts,</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6"/>
          <w:sz w:val="22"/>
          <w:szCs w:val="22"/>
        </w:rPr>
        <w:t xml:space="preserve"> </w:t>
      </w:r>
      <w:r w:rsidRPr="000147D4">
        <w:rPr>
          <w:rFonts w:cs="Times New Roman"/>
          <w:spacing w:val="-1"/>
          <w:sz w:val="22"/>
          <w:szCs w:val="22"/>
        </w:rPr>
        <w:t>contract</w:t>
      </w:r>
      <w:r w:rsidRPr="000147D4">
        <w:rPr>
          <w:rFonts w:cs="Times New Roman"/>
          <w:spacing w:val="-7"/>
          <w:sz w:val="22"/>
          <w:szCs w:val="22"/>
        </w:rPr>
        <w:t xml:space="preserve"> </w:t>
      </w:r>
      <w:r w:rsidRPr="000147D4">
        <w:rPr>
          <w:rFonts w:cs="Times New Roman"/>
          <w:sz w:val="22"/>
          <w:szCs w:val="22"/>
        </w:rPr>
        <w:t>reports</w:t>
      </w:r>
      <w:r w:rsidRPr="000147D4">
        <w:rPr>
          <w:rFonts w:cs="Times New Roman"/>
          <w:spacing w:val="-7"/>
          <w:sz w:val="22"/>
          <w:szCs w:val="22"/>
        </w:rPr>
        <w:t xml:space="preserve"> </w:t>
      </w:r>
      <w:r w:rsidRPr="000147D4">
        <w:rPr>
          <w:rFonts w:cs="Times New Roman"/>
          <w:spacing w:val="-1"/>
          <w:sz w:val="22"/>
          <w:szCs w:val="22"/>
        </w:rPr>
        <w:t>(e.g.</w:t>
      </w:r>
      <w:r w:rsidRPr="000147D4">
        <w:rPr>
          <w:rFonts w:cs="Times New Roman"/>
          <w:spacing w:val="-7"/>
          <w:sz w:val="22"/>
          <w:szCs w:val="22"/>
        </w:rPr>
        <w:t xml:space="preserve"> </w:t>
      </w:r>
      <w:r w:rsidRPr="000147D4">
        <w:rPr>
          <w:rFonts w:cs="Times New Roman"/>
          <w:spacing w:val="-1"/>
          <w:sz w:val="22"/>
          <w:szCs w:val="22"/>
        </w:rPr>
        <w:t>Cost</w:t>
      </w:r>
      <w:r w:rsidRPr="000147D4">
        <w:rPr>
          <w:rFonts w:cs="Times New Roman"/>
          <w:spacing w:val="-7"/>
          <w:sz w:val="22"/>
          <w:szCs w:val="22"/>
        </w:rPr>
        <w:t xml:space="preserve"> </w:t>
      </w:r>
      <w:r w:rsidRPr="000147D4">
        <w:rPr>
          <w:rFonts w:cs="Times New Roman"/>
          <w:spacing w:val="-1"/>
          <w:sz w:val="22"/>
          <w:szCs w:val="22"/>
        </w:rPr>
        <w:t>Management</w:t>
      </w:r>
      <w:r w:rsidRPr="000147D4">
        <w:rPr>
          <w:rFonts w:cs="Times New Roman"/>
          <w:spacing w:val="-5"/>
          <w:sz w:val="22"/>
          <w:szCs w:val="22"/>
        </w:rPr>
        <w:t xml:space="preserve"> </w:t>
      </w:r>
      <w:r w:rsidRPr="000147D4">
        <w:rPr>
          <w:rFonts w:cs="Times New Roman"/>
          <w:sz w:val="22"/>
          <w:szCs w:val="22"/>
        </w:rPr>
        <w:t>Report,</w:t>
      </w:r>
      <w:r w:rsidRPr="000147D4">
        <w:rPr>
          <w:rFonts w:cs="Times New Roman"/>
          <w:spacing w:val="-6"/>
          <w:sz w:val="22"/>
          <w:szCs w:val="22"/>
        </w:rPr>
        <w:t xml:space="preserve"> </w:t>
      </w:r>
      <w:r w:rsidRPr="000147D4">
        <w:rPr>
          <w:rFonts w:cs="Times New Roman"/>
          <w:sz w:val="22"/>
          <w:szCs w:val="22"/>
        </w:rPr>
        <w:t>Invoice</w:t>
      </w:r>
      <w:r w:rsidRPr="000147D4">
        <w:rPr>
          <w:rFonts w:cs="Times New Roman"/>
          <w:spacing w:val="-7"/>
          <w:sz w:val="22"/>
          <w:szCs w:val="22"/>
        </w:rPr>
        <w:t xml:space="preserve"> </w:t>
      </w:r>
      <w:r w:rsidRPr="000147D4">
        <w:rPr>
          <w:rFonts w:cs="Times New Roman"/>
          <w:sz w:val="22"/>
          <w:szCs w:val="22"/>
        </w:rPr>
        <w:t>Detail,</w:t>
      </w:r>
      <w:r w:rsidRPr="000147D4">
        <w:rPr>
          <w:rFonts w:cs="Times New Roman"/>
          <w:spacing w:val="-6"/>
          <w:sz w:val="22"/>
          <w:szCs w:val="22"/>
        </w:rPr>
        <w:t xml:space="preserve"> </w:t>
      </w:r>
      <w:r w:rsidRPr="000147D4">
        <w:rPr>
          <w:rFonts w:cs="Times New Roman"/>
          <w:sz w:val="22"/>
          <w:szCs w:val="22"/>
        </w:rPr>
        <w:t>EEO</w:t>
      </w:r>
      <w:r w:rsidRPr="000147D4">
        <w:rPr>
          <w:rFonts w:cs="Times New Roman"/>
          <w:spacing w:val="-7"/>
          <w:sz w:val="22"/>
          <w:szCs w:val="22"/>
        </w:rPr>
        <w:t xml:space="preserve"> </w:t>
      </w:r>
      <w:r w:rsidRPr="000147D4">
        <w:rPr>
          <w:rFonts w:cs="Times New Roman"/>
          <w:spacing w:val="-1"/>
          <w:sz w:val="22"/>
          <w:szCs w:val="22"/>
        </w:rPr>
        <w:t>compliance,</w:t>
      </w:r>
      <w:r w:rsidRPr="000147D4">
        <w:rPr>
          <w:rFonts w:cs="Times New Roman"/>
          <w:spacing w:val="-6"/>
          <w:sz w:val="22"/>
          <w:szCs w:val="22"/>
        </w:rPr>
        <w:t xml:space="preserve"> </w:t>
      </w:r>
      <w:r w:rsidRPr="000147D4">
        <w:rPr>
          <w:rFonts w:cs="Times New Roman"/>
          <w:sz w:val="22"/>
          <w:szCs w:val="22"/>
        </w:rPr>
        <w:t>etc.),</w:t>
      </w:r>
      <w:r w:rsidRPr="000147D4">
        <w:rPr>
          <w:rFonts w:cs="Times New Roman"/>
          <w:spacing w:val="105"/>
          <w:w w:val="99"/>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pacing w:val="-1"/>
          <w:sz w:val="22"/>
          <w:szCs w:val="22"/>
        </w:rPr>
        <w:t>office</w:t>
      </w:r>
      <w:r w:rsidRPr="000147D4">
        <w:rPr>
          <w:rFonts w:cs="Times New Roman"/>
          <w:spacing w:val="-3"/>
          <w:sz w:val="22"/>
          <w:szCs w:val="22"/>
        </w:rPr>
        <w:t xml:space="preserve"> </w:t>
      </w:r>
      <w:r w:rsidRPr="000147D4">
        <w:rPr>
          <w:rFonts w:cs="Times New Roman"/>
          <w:sz w:val="22"/>
          <w:szCs w:val="22"/>
        </w:rPr>
        <w:t>managers/secretarial</w:t>
      </w:r>
      <w:r w:rsidRPr="000147D4">
        <w:rPr>
          <w:rFonts w:cs="Times New Roman"/>
          <w:spacing w:val="-7"/>
          <w:sz w:val="22"/>
          <w:szCs w:val="22"/>
        </w:rPr>
        <w:t xml:space="preserve"> </w:t>
      </w:r>
      <w:r w:rsidRPr="000147D4">
        <w:rPr>
          <w:rFonts w:cs="Times New Roman"/>
          <w:spacing w:val="-1"/>
          <w:sz w:val="22"/>
          <w:szCs w:val="22"/>
        </w:rPr>
        <w:t>staff.</w:t>
      </w:r>
      <w:r w:rsidRPr="000147D4">
        <w:rPr>
          <w:rFonts w:cs="Times New Roman"/>
          <w:spacing w:val="39"/>
          <w:sz w:val="22"/>
          <w:szCs w:val="22"/>
        </w:rPr>
        <w:t xml:space="preserve"> </w:t>
      </w:r>
      <w:r w:rsidRPr="000147D4">
        <w:rPr>
          <w:rFonts w:cs="Times New Roman"/>
          <w:sz w:val="22"/>
          <w:szCs w:val="22"/>
        </w:rPr>
        <w:t>PMO</w:t>
      </w:r>
      <w:r w:rsidRPr="000147D4">
        <w:rPr>
          <w:rFonts w:cs="Times New Roman"/>
          <w:spacing w:val="-6"/>
          <w:sz w:val="22"/>
          <w:szCs w:val="22"/>
        </w:rPr>
        <w:t xml:space="preserve"> </w:t>
      </w:r>
      <w:r w:rsidRPr="000147D4">
        <w:rPr>
          <w:rFonts w:cs="Times New Roman"/>
          <w:sz w:val="22"/>
          <w:szCs w:val="22"/>
        </w:rPr>
        <w:t>expenses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6"/>
          <w:sz w:val="22"/>
          <w:szCs w:val="22"/>
        </w:rPr>
        <w:t xml:space="preserve"> </w:t>
      </w:r>
      <w:r w:rsidRPr="000147D4">
        <w:rPr>
          <w:rFonts w:cs="Times New Roman"/>
          <w:spacing w:val="-1"/>
          <w:sz w:val="22"/>
          <w:szCs w:val="22"/>
        </w:rPr>
        <w:t>captured</w:t>
      </w:r>
      <w:r w:rsidRPr="000147D4">
        <w:rPr>
          <w:rFonts w:cs="Times New Roman"/>
          <w:spacing w:val="-5"/>
          <w:sz w:val="22"/>
          <w:szCs w:val="22"/>
        </w:rPr>
        <w:t xml:space="preserve"> </w:t>
      </w:r>
      <w:r w:rsidRPr="000147D4">
        <w:rPr>
          <w:rFonts w:cs="Times New Roman"/>
          <w:sz w:val="22"/>
          <w:szCs w:val="22"/>
        </w:rPr>
        <w:t>indirectly</w:t>
      </w:r>
      <w:r w:rsidRPr="000147D4">
        <w:rPr>
          <w:rFonts w:cs="Times New Roman"/>
          <w:spacing w:val="-9"/>
          <w:sz w:val="22"/>
          <w:szCs w:val="22"/>
        </w:rPr>
        <w:t xml:space="preserve"> </w:t>
      </w:r>
      <w:r w:rsidRPr="000147D4">
        <w:rPr>
          <w:rFonts w:cs="Times New Roman"/>
          <w:spacing w:val="1"/>
          <w:sz w:val="22"/>
          <w:szCs w:val="22"/>
        </w:rPr>
        <w:t>in</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on-site</w:t>
      </w:r>
      <w:r w:rsidRPr="000147D4">
        <w:rPr>
          <w:rFonts w:cs="Times New Roman"/>
          <w:spacing w:val="-6"/>
          <w:sz w:val="22"/>
          <w:szCs w:val="22"/>
        </w:rPr>
        <w:t xml:space="preserve"> </w:t>
      </w:r>
      <w:r w:rsidRPr="000147D4">
        <w:rPr>
          <w:rFonts w:cs="Times New Roman"/>
          <w:spacing w:val="1"/>
          <w:sz w:val="22"/>
          <w:szCs w:val="22"/>
        </w:rPr>
        <w:t>(NETL</w:t>
      </w:r>
      <w:r w:rsidRPr="000147D4">
        <w:rPr>
          <w:rFonts w:cs="Times New Roman"/>
          <w:spacing w:val="-8"/>
          <w:sz w:val="22"/>
          <w:szCs w:val="22"/>
        </w:rPr>
        <w:t xml:space="preserve"> </w:t>
      </w:r>
      <w:r w:rsidRPr="000147D4">
        <w:rPr>
          <w:rFonts w:cs="Times New Roman"/>
          <w:spacing w:val="-1"/>
          <w:sz w:val="22"/>
          <w:szCs w:val="22"/>
        </w:rPr>
        <w:t>Specific)</w:t>
      </w:r>
      <w:r w:rsidRPr="000147D4">
        <w:rPr>
          <w:rFonts w:cs="Times New Roman"/>
          <w:spacing w:val="54"/>
          <w:w w:val="99"/>
          <w:sz w:val="22"/>
          <w:szCs w:val="22"/>
        </w:rPr>
        <w:t xml:space="preserve"> </w:t>
      </w:r>
      <w:r w:rsidRPr="000147D4">
        <w:rPr>
          <w:rFonts w:cs="Times New Roman"/>
          <w:spacing w:val="-1"/>
          <w:sz w:val="22"/>
          <w:szCs w:val="22"/>
        </w:rPr>
        <w:t>indirect</w:t>
      </w:r>
      <w:r w:rsidRPr="000147D4">
        <w:rPr>
          <w:rFonts w:cs="Times New Roman"/>
          <w:spacing w:val="-11"/>
          <w:sz w:val="22"/>
          <w:szCs w:val="22"/>
        </w:rPr>
        <w:t xml:space="preserve"> </w:t>
      </w:r>
      <w:r w:rsidRPr="000147D4">
        <w:rPr>
          <w:rFonts w:cs="Times New Roman"/>
          <w:sz w:val="22"/>
          <w:szCs w:val="22"/>
        </w:rPr>
        <w:t>rate.</w:t>
      </w:r>
    </w:p>
    <w:p w14:paraId="6A213503" w14:textId="77777777" w:rsidR="000147D4" w:rsidRPr="000147D4" w:rsidRDefault="000147D4" w:rsidP="000147D4">
      <w:pPr>
        <w:spacing w:before="10"/>
        <w:rPr>
          <w:sz w:val="22"/>
          <w:szCs w:val="22"/>
        </w:rPr>
      </w:pPr>
    </w:p>
    <w:p w14:paraId="16FBB019" w14:textId="77777777" w:rsidR="000147D4" w:rsidRPr="000147D4" w:rsidRDefault="000147D4" w:rsidP="00744855">
      <w:pPr>
        <w:pStyle w:val="BodyText"/>
        <w:numPr>
          <w:ilvl w:val="1"/>
          <w:numId w:val="48"/>
        </w:numPr>
        <w:tabs>
          <w:tab w:val="left" w:pos="1080"/>
        </w:tabs>
        <w:ind w:right="418" w:firstLine="0"/>
        <w:jc w:val="left"/>
        <w:rPr>
          <w:rFonts w:cs="Times New Roman"/>
          <w:sz w:val="22"/>
          <w:szCs w:val="22"/>
        </w:rPr>
      </w:pPr>
      <w:r w:rsidRPr="000147D4">
        <w:rPr>
          <w:rFonts w:cs="Times New Roman"/>
          <w:sz w:val="22"/>
          <w:szCs w:val="22"/>
          <w:u w:val="single" w:color="000000"/>
        </w:rPr>
        <w:t>Total</w:t>
      </w:r>
      <w:r w:rsidRPr="000147D4">
        <w:rPr>
          <w:rFonts w:cs="Times New Roman"/>
          <w:spacing w:val="-5"/>
          <w:sz w:val="22"/>
          <w:szCs w:val="22"/>
          <w:u w:val="single" w:color="000000"/>
        </w:rPr>
        <w:t xml:space="preserve"> </w:t>
      </w:r>
      <w:r w:rsidRPr="000147D4">
        <w:rPr>
          <w:rFonts w:cs="Times New Roman"/>
          <w:spacing w:val="-1"/>
          <w:sz w:val="22"/>
          <w:szCs w:val="22"/>
          <w:u w:val="single" w:color="000000"/>
        </w:rPr>
        <w:t>Evaluated</w:t>
      </w:r>
      <w:r w:rsidRPr="000147D4">
        <w:rPr>
          <w:rFonts w:cs="Times New Roman"/>
          <w:spacing w:val="-3"/>
          <w:sz w:val="22"/>
          <w:szCs w:val="22"/>
          <w:u w:val="single" w:color="000000"/>
        </w:rPr>
        <w:t xml:space="preserve"> </w:t>
      </w:r>
      <w:r w:rsidRPr="000147D4">
        <w:rPr>
          <w:rFonts w:cs="Times New Roman"/>
          <w:sz w:val="22"/>
          <w:szCs w:val="22"/>
          <w:u w:val="single" w:color="000000"/>
        </w:rPr>
        <w:t>Price:</w:t>
      </w:r>
      <w:r w:rsidRPr="000147D4">
        <w:rPr>
          <w:rFonts w:cs="Times New Roman"/>
          <w:sz w:val="22"/>
          <w:szCs w:val="22"/>
        </w:rPr>
        <w:t xml:space="preserve"> </w:t>
      </w:r>
      <w:r w:rsidRPr="000147D4">
        <w:rPr>
          <w:rFonts w:cs="Times New Roman"/>
          <w:spacing w:val="39"/>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total</w:t>
      </w:r>
      <w:r w:rsidRPr="000147D4">
        <w:rPr>
          <w:rFonts w:cs="Times New Roman"/>
          <w:spacing w:val="-4"/>
          <w:sz w:val="22"/>
          <w:szCs w:val="22"/>
        </w:rPr>
        <w:t xml:space="preserve"> </w:t>
      </w:r>
      <w:r w:rsidRPr="000147D4">
        <w:rPr>
          <w:rFonts w:cs="Times New Roman"/>
          <w:spacing w:val="-1"/>
          <w:sz w:val="22"/>
          <w:szCs w:val="22"/>
        </w:rPr>
        <w:t>evaluated</w:t>
      </w:r>
      <w:r w:rsidRPr="000147D4">
        <w:rPr>
          <w:rFonts w:cs="Times New Roman"/>
          <w:spacing w:val="-3"/>
          <w:sz w:val="22"/>
          <w:szCs w:val="22"/>
        </w:rPr>
        <w:t xml:space="preserve"> </w:t>
      </w:r>
      <w:r w:rsidRPr="000147D4">
        <w:rPr>
          <w:rFonts w:cs="Times New Roman"/>
          <w:sz w:val="22"/>
          <w:szCs w:val="22"/>
        </w:rPr>
        <w:t>price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pacing w:val="-1"/>
          <w:sz w:val="22"/>
          <w:szCs w:val="22"/>
        </w:rPr>
        <w:t>reimbursable</w:t>
      </w:r>
      <w:r w:rsidRPr="000147D4">
        <w:rPr>
          <w:rFonts w:cs="Times New Roman"/>
          <w:spacing w:val="-4"/>
          <w:sz w:val="22"/>
          <w:szCs w:val="22"/>
        </w:rPr>
        <w:t xml:space="preserve"> </w:t>
      </w:r>
      <w:r w:rsidRPr="000147D4">
        <w:rPr>
          <w:rFonts w:cs="Times New Roman"/>
          <w:spacing w:val="-1"/>
          <w:sz w:val="22"/>
          <w:szCs w:val="22"/>
        </w:rPr>
        <w:t>effort</w:t>
      </w:r>
      <w:r w:rsidRPr="000147D4">
        <w:rPr>
          <w:rFonts w:cs="Times New Roman"/>
          <w:spacing w:val="-5"/>
          <w:sz w:val="22"/>
          <w:szCs w:val="22"/>
        </w:rPr>
        <w:t xml:space="preserve"> </w:t>
      </w:r>
      <w:r w:rsidRPr="000147D4">
        <w:rPr>
          <w:rFonts w:cs="Times New Roman"/>
          <w:spacing w:val="-1"/>
          <w:sz w:val="22"/>
          <w:szCs w:val="22"/>
        </w:rPr>
        <w:t>only)</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2"/>
          <w:sz w:val="22"/>
          <w:szCs w:val="22"/>
        </w:rPr>
        <w:t>sum</w:t>
      </w:r>
      <w:r w:rsidRPr="000147D4">
        <w:rPr>
          <w:rFonts w:cs="Times New Roman"/>
          <w:spacing w:val="-8"/>
          <w:sz w:val="22"/>
          <w:szCs w:val="22"/>
        </w:rPr>
        <w:t xml:space="preserve"> </w:t>
      </w:r>
      <w:r w:rsidRPr="000147D4">
        <w:rPr>
          <w:rFonts w:cs="Times New Roman"/>
          <w:spacing w:val="1"/>
          <w:sz w:val="22"/>
          <w:szCs w:val="22"/>
        </w:rPr>
        <w:t>of</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 xml:space="preserve">most </w:t>
      </w:r>
      <w:r w:rsidRPr="000147D4">
        <w:rPr>
          <w:rFonts w:cs="Times New Roman"/>
          <w:sz w:val="22"/>
          <w:szCs w:val="22"/>
        </w:rPr>
        <w:t>probable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pacing w:val="-1"/>
          <w:sz w:val="22"/>
          <w:szCs w:val="22"/>
        </w:rPr>
        <w:t>plus</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maximum</w:t>
      </w:r>
      <w:r w:rsidRPr="000147D4">
        <w:rPr>
          <w:rFonts w:cs="Times New Roman"/>
          <w:spacing w:val="-6"/>
          <w:sz w:val="22"/>
          <w:szCs w:val="22"/>
        </w:rPr>
        <w:t xml:space="preserve"> </w:t>
      </w:r>
      <w:r w:rsidRPr="000147D4">
        <w:rPr>
          <w:rFonts w:cs="Times New Roman"/>
          <w:sz w:val="22"/>
          <w:szCs w:val="22"/>
        </w:rPr>
        <w:t>award</w:t>
      </w:r>
      <w:r w:rsidRPr="000147D4">
        <w:rPr>
          <w:rFonts w:cs="Times New Roman"/>
          <w:spacing w:val="-4"/>
          <w:sz w:val="22"/>
          <w:szCs w:val="22"/>
        </w:rPr>
        <w:t xml:space="preserve"> </w:t>
      </w:r>
      <w:r w:rsidRPr="000147D4">
        <w:rPr>
          <w:rFonts w:cs="Times New Roman"/>
          <w:spacing w:val="-1"/>
          <w:sz w:val="22"/>
          <w:szCs w:val="22"/>
        </w:rPr>
        <w:t>fee</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z w:val="22"/>
          <w:szCs w:val="22"/>
        </w:rPr>
        <w:t>base</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option</w:t>
      </w:r>
      <w:r w:rsidRPr="000147D4">
        <w:rPr>
          <w:rFonts w:cs="Times New Roman"/>
          <w:spacing w:val="-6"/>
          <w:sz w:val="22"/>
          <w:szCs w:val="22"/>
        </w:rPr>
        <w:t xml:space="preserve"> </w:t>
      </w:r>
      <w:r w:rsidRPr="000147D4">
        <w:rPr>
          <w:rFonts w:cs="Times New Roman"/>
          <w:sz w:val="22"/>
          <w:szCs w:val="22"/>
        </w:rPr>
        <w:t>periods.</w:t>
      </w:r>
    </w:p>
    <w:p w14:paraId="509F7A29" w14:textId="77777777" w:rsidR="000147D4" w:rsidRPr="000147D4" w:rsidRDefault="000147D4" w:rsidP="000147D4">
      <w:pPr>
        <w:spacing w:before="1"/>
        <w:rPr>
          <w:sz w:val="22"/>
          <w:szCs w:val="22"/>
        </w:rPr>
      </w:pPr>
    </w:p>
    <w:p w14:paraId="111E50E3" w14:textId="77777777" w:rsidR="000147D4" w:rsidRPr="000147D4" w:rsidRDefault="000147D4" w:rsidP="00744855">
      <w:pPr>
        <w:pStyle w:val="BodyText"/>
        <w:numPr>
          <w:ilvl w:val="1"/>
          <w:numId w:val="48"/>
        </w:numPr>
        <w:tabs>
          <w:tab w:val="left" w:pos="1080"/>
        </w:tabs>
        <w:ind w:right="334" w:firstLine="0"/>
        <w:jc w:val="left"/>
        <w:rPr>
          <w:rFonts w:cs="Times New Roman"/>
          <w:sz w:val="22"/>
          <w:szCs w:val="22"/>
        </w:rPr>
      </w:pPr>
      <w:r w:rsidRPr="000147D4">
        <w:rPr>
          <w:rFonts w:cs="Times New Roman"/>
          <w:sz w:val="22"/>
          <w:szCs w:val="22"/>
          <w:u w:val="single" w:color="000000"/>
        </w:rPr>
        <w:t>Wage</w:t>
      </w:r>
      <w:r w:rsidRPr="000147D4">
        <w:rPr>
          <w:rFonts w:cs="Times New Roman"/>
          <w:spacing w:val="-6"/>
          <w:sz w:val="22"/>
          <w:szCs w:val="22"/>
          <w:u w:val="single" w:color="000000"/>
        </w:rPr>
        <w:t xml:space="preserve"> </w:t>
      </w:r>
      <w:r w:rsidRPr="000147D4">
        <w:rPr>
          <w:rFonts w:cs="Times New Roman"/>
          <w:sz w:val="22"/>
          <w:szCs w:val="22"/>
          <w:u w:val="single" w:color="000000"/>
        </w:rPr>
        <w:t>Determination</w:t>
      </w:r>
      <w:r w:rsidRPr="000147D4">
        <w:rPr>
          <w:rFonts w:cs="Times New Roman"/>
          <w:spacing w:val="-6"/>
          <w:sz w:val="22"/>
          <w:szCs w:val="22"/>
          <w:u w:val="single" w:color="000000"/>
        </w:rPr>
        <w:t xml:space="preserve"> </w:t>
      </w:r>
      <w:r w:rsidRPr="000147D4">
        <w:rPr>
          <w:rFonts w:cs="Times New Roman"/>
          <w:sz w:val="22"/>
          <w:szCs w:val="22"/>
          <w:u w:val="single" w:color="000000"/>
        </w:rPr>
        <w:t>(WD):</w:t>
      </w:r>
      <w:r w:rsidRPr="000147D4">
        <w:rPr>
          <w:rFonts w:cs="Times New Roman"/>
          <w:spacing w:val="42"/>
          <w:sz w:val="22"/>
          <w:szCs w:val="22"/>
        </w:rPr>
        <w:t xml:space="preserve"> </w:t>
      </w:r>
      <w:r w:rsidRPr="000147D4">
        <w:rPr>
          <w:rFonts w:cs="Times New Roman"/>
          <w:spacing w:val="-1"/>
          <w:sz w:val="22"/>
          <w:szCs w:val="22"/>
        </w:rPr>
        <w:t>WD’s</w:t>
      </w:r>
      <w:r w:rsidRPr="000147D4">
        <w:rPr>
          <w:rFonts w:cs="Times New Roman"/>
          <w:spacing w:val="-6"/>
          <w:sz w:val="22"/>
          <w:szCs w:val="22"/>
        </w:rPr>
        <w:t xml:space="preserve"> </w:t>
      </w:r>
      <w:r w:rsidRPr="000147D4">
        <w:rPr>
          <w:rFonts w:cs="Times New Roman"/>
          <w:spacing w:val="-1"/>
          <w:sz w:val="22"/>
          <w:szCs w:val="22"/>
        </w:rPr>
        <w:t>issued</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Department</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pacing w:val="-1"/>
          <w:sz w:val="22"/>
          <w:szCs w:val="22"/>
        </w:rPr>
        <w:t>(DOL)</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establish</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minimum</w:t>
      </w:r>
      <w:r w:rsidRPr="000147D4">
        <w:rPr>
          <w:rFonts w:cs="Times New Roman"/>
          <w:spacing w:val="46"/>
          <w:w w:val="99"/>
          <w:sz w:val="22"/>
          <w:szCs w:val="22"/>
        </w:rPr>
        <w:t xml:space="preserve"> </w:t>
      </w:r>
      <w:r w:rsidRPr="000147D4">
        <w:rPr>
          <w:rFonts w:cs="Times New Roman"/>
          <w:sz w:val="22"/>
          <w:szCs w:val="22"/>
        </w:rPr>
        <w:t>prevailing</w:t>
      </w:r>
      <w:r w:rsidRPr="000147D4">
        <w:rPr>
          <w:rFonts w:cs="Times New Roman"/>
          <w:spacing w:val="-6"/>
          <w:sz w:val="22"/>
          <w:szCs w:val="22"/>
        </w:rPr>
        <w:t xml:space="preserve"> </w:t>
      </w:r>
      <w:r w:rsidRPr="000147D4">
        <w:rPr>
          <w:rFonts w:cs="Times New Roman"/>
          <w:spacing w:val="-1"/>
          <w:sz w:val="22"/>
          <w:szCs w:val="22"/>
        </w:rPr>
        <w:t>wages</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associated</w:t>
      </w:r>
      <w:r w:rsidRPr="000147D4">
        <w:rPr>
          <w:rFonts w:cs="Times New Roman"/>
          <w:spacing w:val="-6"/>
          <w:sz w:val="22"/>
          <w:szCs w:val="22"/>
        </w:rPr>
        <w:t xml:space="preserve"> </w:t>
      </w:r>
      <w:r w:rsidRPr="000147D4">
        <w:rPr>
          <w:rFonts w:cs="Times New Roman"/>
          <w:spacing w:val="-1"/>
          <w:sz w:val="22"/>
          <w:szCs w:val="22"/>
        </w:rPr>
        <w:t>benefits</w:t>
      </w:r>
      <w:r w:rsidRPr="000147D4">
        <w:rPr>
          <w:rFonts w:cs="Times New Roman"/>
          <w:spacing w:val="-6"/>
          <w:sz w:val="22"/>
          <w:szCs w:val="22"/>
        </w:rPr>
        <w:t xml:space="preserve"> </w:t>
      </w:r>
      <w:r w:rsidRPr="000147D4">
        <w:rPr>
          <w:rFonts w:cs="Times New Roman"/>
          <w:spacing w:val="1"/>
          <w:sz w:val="22"/>
          <w:szCs w:val="22"/>
        </w:rPr>
        <w:t>(by</w:t>
      </w:r>
      <w:r w:rsidRPr="000147D4">
        <w:rPr>
          <w:rFonts w:cs="Times New Roman"/>
          <w:spacing w:val="-7"/>
          <w:sz w:val="22"/>
          <w:szCs w:val="22"/>
        </w:rPr>
        <w:t xml:space="preserve"> </w:t>
      </w:r>
      <w:r w:rsidRPr="000147D4">
        <w:rPr>
          <w:rFonts w:cs="Times New Roman"/>
          <w:spacing w:val="-1"/>
          <w:sz w:val="22"/>
          <w:szCs w:val="22"/>
        </w:rPr>
        <w:t>geographic</w:t>
      </w:r>
      <w:r w:rsidRPr="000147D4">
        <w:rPr>
          <w:rFonts w:cs="Times New Roman"/>
          <w:spacing w:val="-6"/>
          <w:sz w:val="22"/>
          <w:szCs w:val="22"/>
        </w:rPr>
        <w:t xml:space="preserve"> </w:t>
      </w:r>
      <w:r w:rsidRPr="000147D4">
        <w:rPr>
          <w:rFonts w:cs="Times New Roman"/>
          <w:sz w:val="22"/>
          <w:szCs w:val="22"/>
        </w:rPr>
        <w:t>location)</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z w:val="22"/>
          <w:szCs w:val="22"/>
        </w:rPr>
        <w:t>employees</w:t>
      </w:r>
      <w:r w:rsidRPr="000147D4">
        <w:rPr>
          <w:rFonts w:cs="Times New Roman"/>
          <w:spacing w:val="-7"/>
          <w:sz w:val="22"/>
          <w:szCs w:val="22"/>
        </w:rPr>
        <w:t xml:space="preserve"> </w:t>
      </w:r>
      <w:r w:rsidRPr="000147D4">
        <w:rPr>
          <w:rFonts w:cs="Times New Roman"/>
          <w:sz w:val="22"/>
          <w:szCs w:val="22"/>
        </w:rPr>
        <w:t>covered</w:t>
      </w:r>
      <w:r w:rsidRPr="000147D4">
        <w:rPr>
          <w:rFonts w:cs="Times New Roman"/>
          <w:spacing w:val="-5"/>
          <w:sz w:val="22"/>
          <w:szCs w:val="22"/>
        </w:rPr>
        <w:t xml:space="preserve"> </w:t>
      </w:r>
      <w:r w:rsidRPr="000147D4">
        <w:rPr>
          <w:rFonts w:cs="Times New Roman"/>
          <w:sz w:val="22"/>
          <w:szCs w:val="22"/>
        </w:rPr>
        <w:t>by</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 xml:space="preserve">Service </w:t>
      </w:r>
      <w:r w:rsidRPr="000147D4">
        <w:rPr>
          <w:rFonts w:cs="Times New Roman"/>
          <w:spacing w:val="-1"/>
          <w:sz w:val="22"/>
          <w:szCs w:val="22"/>
        </w:rPr>
        <w:t>Contract</w:t>
      </w:r>
      <w:r w:rsidRPr="000147D4">
        <w:rPr>
          <w:rFonts w:cs="Times New Roman"/>
          <w:spacing w:val="-6"/>
          <w:sz w:val="22"/>
          <w:szCs w:val="22"/>
        </w:rPr>
        <w:t xml:space="preserve"> </w:t>
      </w:r>
      <w:r w:rsidRPr="000147D4">
        <w:rPr>
          <w:rFonts w:cs="Times New Roman"/>
          <w:spacing w:val="-1"/>
          <w:sz w:val="22"/>
          <w:szCs w:val="22"/>
        </w:rPr>
        <w:t>Act</w:t>
      </w:r>
      <w:r w:rsidRPr="000147D4">
        <w:rPr>
          <w:rFonts w:cs="Times New Roman"/>
          <w:spacing w:val="-8"/>
          <w:sz w:val="22"/>
          <w:szCs w:val="22"/>
        </w:rPr>
        <w:t xml:space="preserve"> </w:t>
      </w:r>
      <w:r w:rsidRPr="000147D4">
        <w:rPr>
          <w:rFonts w:cs="Times New Roman"/>
          <w:spacing w:val="-1"/>
          <w:sz w:val="22"/>
          <w:szCs w:val="22"/>
        </w:rPr>
        <w:t>(SCA).</w:t>
      </w:r>
    </w:p>
    <w:p w14:paraId="5311CDB6" w14:textId="77777777" w:rsidR="000147D4" w:rsidRPr="000147D4" w:rsidRDefault="000147D4" w:rsidP="000147D4">
      <w:pPr>
        <w:spacing w:before="11"/>
        <w:rPr>
          <w:sz w:val="22"/>
          <w:szCs w:val="22"/>
        </w:rPr>
      </w:pPr>
    </w:p>
    <w:p w14:paraId="6D0D9043" w14:textId="77777777" w:rsidR="000147D4" w:rsidRPr="000147D4" w:rsidRDefault="000147D4" w:rsidP="00744855">
      <w:pPr>
        <w:pStyle w:val="BodyText"/>
        <w:numPr>
          <w:ilvl w:val="0"/>
          <w:numId w:val="48"/>
        </w:numPr>
        <w:tabs>
          <w:tab w:val="left" w:pos="821"/>
        </w:tabs>
        <w:ind w:right="418"/>
        <w:rPr>
          <w:rFonts w:cs="Times New Roman"/>
          <w:sz w:val="22"/>
          <w:szCs w:val="22"/>
        </w:rPr>
      </w:pPr>
      <w:r w:rsidRPr="000147D4">
        <w:rPr>
          <w:rFonts w:cs="Times New Roman"/>
          <w:sz w:val="22"/>
          <w:szCs w:val="22"/>
        </w:rPr>
        <w:t>Certified</w:t>
      </w:r>
      <w:r w:rsidRPr="000147D4">
        <w:rPr>
          <w:rFonts w:cs="Times New Roman"/>
          <w:spacing w:val="-5"/>
          <w:sz w:val="22"/>
          <w:szCs w:val="22"/>
        </w:rPr>
        <w:t xml:space="preserve"> </w:t>
      </w:r>
      <w:r w:rsidRPr="000147D4">
        <w:rPr>
          <w:rFonts w:cs="Times New Roman"/>
          <w:spacing w:val="-1"/>
          <w:sz w:val="22"/>
          <w:szCs w:val="22"/>
        </w:rPr>
        <w:t>Cost</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Pricing</w:t>
      </w:r>
      <w:r w:rsidRPr="000147D4">
        <w:rPr>
          <w:rFonts w:cs="Times New Roman"/>
          <w:spacing w:val="-5"/>
          <w:sz w:val="22"/>
          <w:szCs w:val="22"/>
        </w:rPr>
        <w:t xml:space="preserve"> </w:t>
      </w:r>
      <w:r w:rsidRPr="000147D4">
        <w:rPr>
          <w:rFonts w:cs="Times New Roman"/>
          <w:sz w:val="22"/>
          <w:szCs w:val="22"/>
        </w:rPr>
        <w:t>Data:</w:t>
      </w:r>
      <w:r w:rsidRPr="000147D4">
        <w:rPr>
          <w:rFonts w:cs="Times New Roman"/>
          <w:spacing w:val="40"/>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Contracting</w:t>
      </w:r>
      <w:r w:rsidRPr="000147D4">
        <w:rPr>
          <w:rFonts w:cs="Times New Roman"/>
          <w:spacing w:val="-6"/>
          <w:sz w:val="22"/>
          <w:szCs w:val="22"/>
        </w:rPr>
        <w:t xml:space="preserve"> </w:t>
      </w:r>
      <w:r w:rsidRPr="000147D4">
        <w:rPr>
          <w:rFonts w:cs="Times New Roman"/>
          <w:spacing w:val="-1"/>
          <w:sz w:val="22"/>
          <w:szCs w:val="22"/>
        </w:rPr>
        <w:t>Officer</w:t>
      </w:r>
      <w:r w:rsidRPr="000147D4">
        <w:rPr>
          <w:rFonts w:cs="Times New Roman"/>
          <w:spacing w:val="-3"/>
          <w:sz w:val="22"/>
          <w:szCs w:val="22"/>
        </w:rPr>
        <w:t xml:space="preserve"> </w:t>
      </w:r>
      <w:r w:rsidRPr="000147D4">
        <w:rPr>
          <w:rFonts w:cs="Times New Roman"/>
          <w:sz w:val="22"/>
          <w:szCs w:val="22"/>
        </w:rPr>
        <w:t>has</w:t>
      </w:r>
      <w:r w:rsidRPr="000147D4">
        <w:rPr>
          <w:rFonts w:cs="Times New Roman"/>
          <w:spacing w:val="-6"/>
          <w:sz w:val="22"/>
          <w:szCs w:val="22"/>
        </w:rPr>
        <w:t xml:space="preserve"> </w:t>
      </w:r>
      <w:r w:rsidRPr="000147D4">
        <w:rPr>
          <w:rFonts w:cs="Times New Roman"/>
          <w:spacing w:val="-1"/>
          <w:sz w:val="22"/>
          <w:szCs w:val="22"/>
        </w:rPr>
        <w:t>determined</w:t>
      </w:r>
      <w:r w:rsidRPr="000147D4">
        <w:rPr>
          <w:rFonts w:cs="Times New Roman"/>
          <w:spacing w:val="-4"/>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pacing w:val="-1"/>
          <w:sz w:val="22"/>
          <w:szCs w:val="22"/>
        </w:rPr>
        <w:t>certified</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pricing</w:t>
      </w:r>
      <w:r w:rsidRPr="000147D4">
        <w:rPr>
          <w:rFonts w:cs="Times New Roman"/>
          <w:spacing w:val="93"/>
          <w:w w:val="99"/>
          <w:sz w:val="22"/>
          <w:szCs w:val="22"/>
        </w:rPr>
        <w:t xml:space="preserve"> </w:t>
      </w:r>
      <w:r w:rsidRPr="000147D4">
        <w:rPr>
          <w:rFonts w:cs="Times New Roman"/>
          <w:sz w:val="22"/>
          <w:szCs w:val="22"/>
        </w:rPr>
        <w:t>data</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required</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this</w:t>
      </w:r>
      <w:r w:rsidRPr="000147D4">
        <w:rPr>
          <w:rFonts w:cs="Times New Roman"/>
          <w:spacing w:val="-4"/>
          <w:sz w:val="22"/>
          <w:szCs w:val="22"/>
        </w:rPr>
        <w:t xml:space="preserve"> </w:t>
      </w:r>
      <w:r w:rsidRPr="000147D4">
        <w:rPr>
          <w:rFonts w:cs="Times New Roman"/>
          <w:sz w:val="22"/>
          <w:szCs w:val="22"/>
        </w:rPr>
        <w:t>RFP.</w:t>
      </w:r>
      <w:r w:rsidRPr="000147D4">
        <w:rPr>
          <w:rFonts w:cs="Times New Roman"/>
          <w:spacing w:val="40"/>
          <w:sz w:val="22"/>
          <w:szCs w:val="22"/>
        </w:rPr>
        <w:t xml:space="preserve"> </w:t>
      </w:r>
      <w:r w:rsidRPr="000147D4">
        <w:rPr>
          <w:rFonts w:cs="Times New Roman"/>
          <w:spacing w:val="-1"/>
          <w:sz w:val="22"/>
          <w:szCs w:val="22"/>
        </w:rPr>
        <w:t>However,</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accordance</w:t>
      </w:r>
      <w:r w:rsidRPr="000147D4">
        <w:rPr>
          <w:rFonts w:cs="Times New Roman"/>
          <w:spacing w:val="-2"/>
          <w:sz w:val="22"/>
          <w:szCs w:val="22"/>
        </w:rPr>
        <w:t xml:space="preserve"> </w:t>
      </w:r>
      <w:r w:rsidRPr="000147D4">
        <w:rPr>
          <w:rFonts w:cs="Times New Roman"/>
          <w:spacing w:val="-1"/>
          <w:sz w:val="22"/>
          <w:szCs w:val="22"/>
        </w:rPr>
        <w:t>with</w:t>
      </w:r>
      <w:r w:rsidRPr="000147D4">
        <w:rPr>
          <w:rFonts w:cs="Times New Roman"/>
          <w:spacing w:val="-7"/>
          <w:sz w:val="22"/>
          <w:szCs w:val="22"/>
        </w:rPr>
        <w:t xml:space="preserve"> </w:t>
      </w:r>
      <w:r w:rsidRPr="000147D4">
        <w:rPr>
          <w:rFonts w:cs="Times New Roman"/>
          <w:sz w:val="22"/>
          <w:szCs w:val="22"/>
        </w:rPr>
        <w:t>FAR</w:t>
      </w:r>
      <w:r w:rsidRPr="000147D4">
        <w:rPr>
          <w:rFonts w:cs="Times New Roman"/>
          <w:spacing w:val="-5"/>
          <w:sz w:val="22"/>
          <w:szCs w:val="22"/>
        </w:rPr>
        <w:t xml:space="preserve"> </w:t>
      </w:r>
      <w:r w:rsidRPr="000147D4">
        <w:rPr>
          <w:rFonts w:cs="Times New Roman"/>
          <w:spacing w:val="1"/>
          <w:sz w:val="22"/>
          <w:szCs w:val="22"/>
        </w:rPr>
        <w:t>15.403-3</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15.403-5,</w:t>
      </w:r>
      <w:r w:rsidRPr="000147D4">
        <w:rPr>
          <w:rFonts w:cs="Times New Roman"/>
          <w:spacing w:val="-5"/>
          <w:sz w:val="22"/>
          <w:szCs w:val="22"/>
        </w:rPr>
        <w:t xml:space="preserve"> </w:t>
      </w:r>
      <w:r w:rsidRPr="000147D4">
        <w:rPr>
          <w:rFonts w:cs="Times New Roman"/>
          <w:spacing w:val="-1"/>
          <w:sz w:val="22"/>
          <w:szCs w:val="22"/>
        </w:rPr>
        <w:t>information</w:t>
      </w:r>
      <w:r w:rsidRPr="000147D4">
        <w:rPr>
          <w:rFonts w:cs="Times New Roman"/>
          <w:spacing w:val="82"/>
          <w:w w:val="99"/>
          <w:sz w:val="22"/>
          <w:szCs w:val="22"/>
        </w:rPr>
        <w:t xml:space="preserve"> </w:t>
      </w:r>
      <w:r w:rsidRPr="000147D4">
        <w:rPr>
          <w:rFonts w:cs="Times New Roman"/>
          <w:spacing w:val="-1"/>
          <w:sz w:val="22"/>
          <w:szCs w:val="22"/>
        </w:rPr>
        <w:t>other</w:t>
      </w:r>
      <w:r w:rsidRPr="000147D4">
        <w:rPr>
          <w:rFonts w:cs="Times New Roman"/>
          <w:spacing w:val="-5"/>
          <w:sz w:val="22"/>
          <w:szCs w:val="22"/>
        </w:rPr>
        <w:t xml:space="preserve"> </w:t>
      </w:r>
      <w:r w:rsidRPr="000147D4">
        <w:rPr>
          <w:rFonts w:cs="Times New Roman"/>
          <w:sz w:val="22"/>
          <w:szCs w:val="22"/>
        </w:rPr>
        <w:t>than</w:t>
      </w:r>
      <w:r w:rsidRPr="000147D4">
        <w:rPr>
          <w:rFonts w:cs="Times New Roman"/>
          <w:spacing w:val="-6"/>
          <w:sz w:val="22"/>
          <w:szCs w:val="22"/>
        </w:rPr>
        <w:t xml:space="preserve"> </w:t>
      </w:r>
      <w:r w:rsidRPr="000147D4">
        <w:rPr>
          <w:rFonts w:cs="Times New Roman"/>
          <w:spacing w:val="-1"/>
          <w:sz w:val="22"/>
          <w:szCs w:val="22"/>
        </w:rPr>
        <w:t>certified</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z w:val="22"/>
          <w:szCs w:val="22"/>
        </w:rPr>
        <w:t>pricing</w:t>
      </w:r>
      <w:r w:rsidRPr="000147D4">
        <w:rPr>
          <w:rFonts w:cs="Times New Roman"/>
          <w:spacing w:val="-6"/>
          <w:sz w:val="22"/>
          <w:szCs w:val="22"/>
        </w:rPr>
        <w:t xml:space="preserve"> </w:t>
      </w:r>
      <w:r w:rsidRPr="000147D4">
        <w:rPr>
          <w:rFonts w:cs="Times New Roman"/>
          <w:sz w:val="22"/>
          <w:szCs w:val="22"/>
        </w:rPr>
        <w:t>data</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pacing w:val="-1"/>
          <w:sz w:val="22"/>
          <w:szCs w:val="22"/>
        </w:rPr>
        <w:t>required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z w:val="22"/>
          <w:szCs w:val="22"/>
        </w:rPr>
        <w:t>accurately</w:t>
      </w:r>
      <w:r w:rsidRPr="000147D4">
        <w:rPr>
          <w:rFonts w:cs="Times New Roman"/>
          <w:spacing w:val="-8"/>
          <w:sz w:val="22"/>
          <w:szCs w:val="22"/>
        </w:rPr>
        <w:t xml:space="preserve"> </w:t>
      </w:r>
      <w:r w:rsidRPr="000147D4">
        <w:rPr>
          <w:rFonts w:cs="Times New Roman"/>
          <w:spacing w:val="-1"/>
          <w:sz w:val="22"/>
          <w:szCs w:val="22"/>
        </w:rPr>
        <w:t>evaluate</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proposals</w:t>
      </w:r>
      <w:r w:rsidRPr="000147D4">
        <w:rPr>
          <w:rFonts w:cs="Times New Roman"/>
          <w:spacing w:val="-6"/>
          <w:sz w:val="22"/>
          <w:szCs w:val="22"/>
        </w:rPr>
        <w:t xml:space="preserve"> </w:t>
      </w:r>
      <w:r w:rsidRPr="000147D4">
        <w:rPr>
          <w:rFonts w:cs="Times New Roman"/>
          <w:sz w:val="22"/>
          <w:szCs w:val="22"/>
        </w:rPr>
        <w:t>received.</w:t>
      </w:r>
      <w:r w:rsidRPr="000147D4">
        <w:rPr>
          <w:rFonts w:cs="Times New Roman"/>
          <w:spacing w:val="66"/>
          <w:w w:val="99"/>
          <w:sz w:val="22"/>
          <w:szCs w:val="22"/>
        </w:rPr>
        <w:t xml:space="preserve"> </w:t>
      </w:r>
      <w:r w:rsidRPr="000147D4">
        <w:rPr>
          <w:rFonts w:cs="Times New Roman"/>
          <w:sz w:val="22"/>
          <w:szCs w:val="22"/>
        </w:rPr>
        <w:t>Therefore,</w:t>
      </w:r>
      <w:r w:rsidRPr="000147D4">
        <w:rPr>
          <w:rFonts w:cs="Times New Roman"/>
          <w:spacing w:val="-5"/>
          <w:sz w:val="22"/>
          <w:szCs w:val="22"/>
        </w:rPr>
        <w:t xml:space="preserve"> </w:t>
      </w:r>
      <w:r w:rsidRPr="000147D4">
        <w:rPr>
          <w:rFonts w:cs="Times New Roman"/>
          <w:spacing w:val="-1"/>
          <w:sz w:val="22"/>
          <w:szCs w:val="22"/>
        </w:rPr>
        <w:t>information</w:t>
      </w:r>
      <w:r w:rsidRPr="000147D4">
        <w:rPr>
          <w:rFonts w:cs="Times New Roman"/>
          <w:spacing w:val="-6"/>
          <w:sz w:val="22"/>
          <w:szCs w:val="22"/>
        </w:rPr>
        <w:t xml:space="preserve"> </w:t>
      </w:r>
      <w:r w:rsidRPr="000147D4">
        <w:rPr>
          <w:rFonts w:cs="Times New Roman"/>
          <w:spacing w:val="-1"/>
          <w:sz w:val="22"/>
          <w:szCs w:val="22"/>
        </w:rPr>
        <w:t>other</w:t>
      </w:r>
      <w:r w:rsidRPr="000147D4">
        <w:rPr>
          <w:rFonts w:cs="Times New Roman"/>
          <w:spacing w:val="-6"/>
          <w:sz w:val="22"/>
          <w:szCs w:val="22"/>
        </w:rPr>
        <w:t xml:space="preserve"> </w:t>
      </w:r>
      <w:r w:rsidRPr="000147D4">
        <w:rPr>
          <w:rFonts w:cs="Times New Roman"/>
          <w:sz w:val="22"/>
          <w:szCs w:val="22"/>
        </w:rPr>
        <w:t>than</w:t>
      </w:r>
      <w:r w:rsidRPr="000147D4">
        <w:rPr>
          <w:rFonts w:cs="Times New Roman"/>
          <w:spacing w:val="-7"/>
          <w:sz w:val="22"/>
          <w:szCs w:val="22"/>
        </w:rPr>
        <w:t xml:space="preserve"> </w:t>
      </w:r>
      <w:r w:rsidRPr="000147D4">
        <w:rPr>
          <w:rFonts w:cs="Times New Roman"/>
          <w:spacing w:val="-1"/>
          <w:sz w:val="22"/>
          <w:szCs w:val="22"/>
        </w:rPr>
        <w:t>certified</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pricing</w:t>
      </w:r>
      <w:r w:rsidRPr="000147D4">
        <w:rPr>
          <w:rFonts w:cs="Times New Roman"/>
          <w:spacing w:val="-6"/>
          <w:sz w:val="22"/>
          <w:szCs w:val="22"/>
        </w:rPr>
        <w:t xml:space="preserve"> </w:t>
      </w:r>
      <w:r w:rsidRPr="000147D4">
        <w:rPr>
          <w:rFonts w:cs="Times New Roman"/>
          <w:sz w:val="22"/>
          <w:szCs w:val="22"/>
        </w:rPr>
        <w:t>data</w:t>
      </w:r>
      <w:r w:rsidRPr="000147D4">
        <w:rPr>
          <w:rFonts w:cs="Times New Roman"/>
          <w:spacing w:val="-6"/>
          <w:sz w:val="22"/>
          <w:szCs w:val="22"/>
        </w:rPr>
        <w:t xml:space="preserve"> </w:t>
      </w:r>
      <w:r w:rsidRPr="000147D4">
        <w:rPr>
          <w:rFonts w:cs="Times New Roman"/>
          <w:spacing w:val="-1"/>
          <w:sz w:val="22"/>
          <w:szCs w:val="22"/>
        </w:rPr>
        <w:t>(including</w:t>
      </w:r>
      <w:r w:rsidRPr="000147D4">
        <w:rPr>
          <w:rFonts w:cs="Times New Roman"/>
          <w:spacing w:val="-7"/>
          <w:sz w:val="22"/>
          <w:szCs w:val="22"/>
        </w:rPr>
        <w:t xml:space="preserve"> </w:t>
      </w:r>
      <w:r w:rsidRPr="000147D4">
        <w:rPr>
          <w:rFonts w:cs="Times New Roman"/>
          <w:sz w:val="22"/>
          <w:szCs w:val="22"/>
        </w:rPr>
        <w:t>supporting</w:t>
      </w:r>
      <w:r w:rsidRPr="000147D4">
        <w:rPr>
          <w:rFonts w:cs="Times New Roman"/>
          <w:spacing w:val="74"/>
          <w:w w:val="99"/>
          <w:sz w:val="22"/>
          <w:szCs w:val="22"/>
        </w:rPr>
        <w:t xml:space="preserve"> </w:t>
      </w:r>
      <w:r w:rsidRPr="000147D4">
        <w:rPr>
          <w:rFonts w:cs="Times New Roman"/>
          <w:spacing w:val="-1"/>
          <w:sz w:val="22"/>
          <w:szCs w:val="22"/>
        </w:rPr>
        <w:t>documentation/attachments)</w:t>
      </w:r>
      <w:r w:rsidRPr="000147D4">
        <w:rPr>
          <w:rFonts w:cs="Times New Roman"/>
          <w:spacing w:val="-8"/>
          <w:sz w:val="22"/>
          <w:szCs w:val="22"/>
        </w:rPr>
        <w:t xml:space="preserve"> </w:t>
      </w:r>
      <w:r w:rsidRPr="000147D4">
        <w:rPr>
          <w:rFonts w:cs="Times New Roman"/>
          <w:spacing w:val="-1"/>
          <w:sz w:val="22"/>
          <w:szCs w:val="22"/>
        </w:rPr>
        <w:t>shall</w:t>
      </w:r>
      <w:r w:rsidRPr="000147D4">
        <w:rPr>
          <w:rFonts w:cs="Times New Roman"/>
          <w:spacing w:val="-7"/>
          <w:sz w:val="22"/>
          <w:szCs w:val="22"/>
        </w:rPr>
        <w:t xml:space="preserve"> </w:t>
      </w:r>
      <w:r w:rsidRPr="000147D4">
        <w:rPr>
          <w:rFonts w:cs="Times New Roman"/>
          <w:sz w:val="22"/>
          <w:szCs w:val="22"/>
        </w:rPr>
        <w:t>be</w:t>
      </w:r>
      <w:r w:rsidRPr="000147D4">
        <w:rPr>
          <w:rFonts w:cs="Times New Roman"/>
          <w:spacing w:val="-7"/>
          <w:sz w:val="22"/>
          <w:szCs w:val="22"/>
        </w:rPr>
        <w:t xml:space="preserve"> </w:t>
      </w:r>
      <w:r w:rsidRPr="000147D4">
        <w:rPr>
          <w:rFonts w:cs="Times New Roman"/>
          <w:sz w:val="22"/>
          <w:szCs w:val="22"/>
        </w:rPr>
        <w:t>submitted</w:t>
      </w:r>
      <w:r w:rsidRPr="000147D4">
        <w:rPr>
          <w:rFonts w:cs="Times New Roman"/>
          <w:spacing w:val="-6"/>
          <w:sz w:val="22"/>
          <w:szCs w:val="22"/>
        </w:rPr>
        <w:t xml:space="preserve"> </w:t>
      </w:r>
      <w:r w:rsidRPr="000147D4">
        <w:rPr>
          <w:rFonts w:cs="Times New Roman"/>
          <w:spacing w:val="1"/>
          <w:sz w:val="22"/>
          <w:szCs w:val="22"/>
        </w:rPr>
        <w:t>in</w:t>
      </w:r>
      <w:r w:rsidRPr="000147D4">
        <w:rPr>
          <w:rFonts w:cs="Times New Roman"/>
          <w:spacing w:val="-8"/>
          <w:sz w:val="22"/>
          <w:szCs w:val="22"/>
        </w:rPr>
        <w:t xml:space="preserve"> </w:t>
      </w:r>
      <w:r w:rsidRPr="000147D4">
        <w:rPr>
          <w:rFonts w:cs="Times New Roman"/>
          <w:sz w:val="22"/>
          <w:szCs w:val="22"/>
        </w:rPr>
        <w:t>accordance</w:t>
      </w:r>
      <w:r w:rsidRPr="000147D4">
        <w:rPr>
          <w:rFonts w:cs="Times New Roman"/>
          <w:spacing w:val="-5"/>
          <w:sz w:val="22"/>
          <w:szCs w:val="22"/>
        </w:rPr>
        <w:t xml:space="preserve"> </w:t>
      </w:r>
      <w:r w:rsidRPr="000147D4">
        <w:rPr>
          <w:rFonts w:cs="Times New Roman"/>
          <w:spacing w:val="-1"/>
          <w:sz w:val="22"/>
          <w:szCs w:val="22"/>
        </w:rPr>
        <w:t>with</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7"/>
          <w:sz w:val="22"/>
          <w:szCs w:val="22"/>
        </w:rPr>
        <w:t xml:space="preserve"> </w:t>
      </w:r>
      <w:r w:rsidRPr="000147D4">
        <w:rPr>
          <w:rFonts w:cs="Times New Roman"/>
          <w:sz w:val="22"/>
          <w:szCs w:val="22"/>
        </w:rPr>
        <w:t>cost</w:t>
      </w:r>
      <w:r w:rsidRPr="000147D4">
        <w:rPr>
          <w:rFonts w:cs="Times New Roman"/>
          <w:spacing w:val="-4"/>
          <w:sz w:val="22"/>
          <w:szCs w:val="22"/>
        </w:rPr>
        <w:t xml:space="preserve"> </w:t>
      </w:r>
      <w:r w:rsidRPr="000147D4">
        <w:rPr>
          <w:rFonts w:cs="Times New Roman"/>
          <w:sz w:val="22"/>
          <w:szCs w:val="22"/>
        </w:rPr>
        <w:t>proposal</w:t>
      </w:r>
      <w:r w:rsidRPr="000147D4">
        <w:rPr>
          <w:rFonts w:cs="Times New Roman"/>
          <w:spacing w:val="-7"/>
          <w:sz w:val="22"/>
          <w:szCs w:val="22"/>
        </w:rPr>
        <w:t xml:space="preserve"> </w:t>
      </w:r>
      <w:r w:rsidRPr="000147D4">
        <w:rPr>
          <w:rFonts w:cs="Times New Roman"/>
          <w:spacing w:val="-1"/>
          <w:sz w:val="22"/>
          <w:szCs w:val="22"/>
        </w:rPr>
        <w:t>preparation</w:t>
      </w:r>
      <w:r w:rsidRPr="000147D4">
        <w:rPr>
          <w:rFonts w:cs="Times New Roman"/>
          <w:spacing w:val="86"/>
          <w:w w:val="99"/>
          <w:sz w:val="22"/>
          <w:szCs w:val="22"/>
        </w:rPr>
        <w:t xml:space="preserve"> </w:t>
      </w:r>
      <w:r w:rsidRPr="000147D4">
        <w:rPr>
          <w:rFonts w:cs="Times New Roman"/>
          <w:spacing w:val="-1"/>
          <w:sz w:val="22"/>
          <w:szCs w:val="22"/>
        </w:rPr>
        <w:t>instructions/format</w:t>
      </w:r>
      <w:r w:rsidRPr="000147D4">
        <w:rPr>
          <w:rFonts w:cs="Times New Roman"/>
          <w:spacing w:val="-14"/>
          <w:sz w:val="22"/>
          <w:szCs w:val="22"/>
        </w:rPr>
        <w:t xml:space="preserve"> </w:t>
      </w:r>
      <w:r w:rsidRPr="000147D4">
        <w:rPr>
          <w:rFonts w:cs="Times New Roman"/>
          <w:sz w:val="22"/>
          <w:szCs w:val="22"/>
        </w:rPr>
        <w:t>provided</w:t>
      </w:r>
      <w:r w:rsidRPr="000147D4">
        <w:rPr>
          <w:rFonts w:cs="Times New Roman"/>
          <w:spacing w:val="-13"/>
          <w:sz w:val="22"/>
          <w:szCs w:val="22"/>
        </w:rPr>
        <w:t xml:space="preserve"> </w:t>
      </w:r>
      <w:r w:rsidRPr="000147D4">
        <w:rPr>
          <w:rFonts w:cs="Times New Roman"/>
          <w:sz w:val="22"/>
          <w:szCs w:val="22"/>
        </w:rPr>
        <w:t>herein.</w:t>
      </w:r>
    </w:p>
    <w:p w14:paraId="3C644FAE" w14:textId="77777777" w:rsidR="000147D4" w:rsidRPr="000147D4" w:rsidRDefault="000147D4" w:rsidP="000147D4">
      <w:pPr>
        <w:spacing w:before="1"/>
        <w:rPr>
          <w:sz w:val="22"/>
          <w:szCs w:val="22"/>
        </w:rPr>
      </w:pPr>
    </w:p>
    <w:p w14:paraId="6F518B11" w14:textId="77777777" w:rsidR="000147D4" w:rsidRPr="000147D4" w:rsidRDefault="000147D4" w:rsidP="00744855">
      <w:pPr>
        <w:pStyle w:val="BodyText"/>
        <w:numPr>
          <w:ilvl w:val="0"/>
          <w:numId w:val="48"/>
        </w:numPr>
        <w:tabs>
          <w:tab w:val="left" w:pos="821"/>
        </w:tabs>
        <w:ind w:right="682"/>
        <w:rPr>
          <w:rFonts w:cs="Times New Roman"/>
          <w:sz w:val="22"/>
          <w:szCs w:val="22"/>
        </w:rPr>
      </w:pPr>
      <w:r w:rsidRPr="000147D4">
        <w:rPr>
          <w:rFonts w:cs="Times New Roman"/>
          <w:spacing w:val="-1"/>
          <w:sz w:val="22"/>
          <w:szCs w:val="22"/>
        </w:rPr>
        <w:t>Content:</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4"/>
          <w:sz w:val="22"/>
          <w:szCs w:val="22"/>
        </w:rPr>
        <w:t xml:space="preserve"> </w:t>
      </w:r>
      <w:r w:rsidRPr="000147D4">
        <w:rPr>
          <w:rFonts w:cs="Times New Roman"/>
          <w:spacing w:val="-1"/>
          <w:sz w:val="22"/>
          <w:szCs w:val="22"/>
        </w:rPr>
        <w:t>(inclusive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other</w:t>
      </w:r>
      <w:r w:rsidRPr="000147D4">
        <w:rPr>
          <w:rFonts w:cs="Times New Roman"/>
          <w:spacing w:val="-4"/>
          <w:sz w:val="22"/>
          <w:szCs w:val="22"/>
        </w:rPr>
        <w:t xml:space="preserve"> </w:t>
      </w:r>
      <w:r w:rsidRPr="000147D4">
        <w:rPr>
          <w:rFonts w:cs="Times New Roman"/>
          <w:sz w:val="22"/>
          <w:szCs w:val="22"/>
        </w:rPr>
        <w:t>than</w:t>
      </w:r>
      <w:r w:rsidRPr="000147D4">
        <w:rPr>
          <w:rFonts w:cs="Times New Roman"/>
          <w:spacing w:val="-5"/>
          <w:sz w:val="22"/>
          <w:szCs w:val="22"/>
        </w:rPr>
        <w:t xml:space="preserve"> </w:t>
      </w:r>
      <w:r w:rsidRPr="000147D4">
        <w:rPr>
          <w:rFonts w:cs="Times New Roman"/>
          <w:spacing w:val="-1"/>
          <w:sz w:val="22"/>
          <w:szCs w:val="22"/>
        </w:rPr>
        <w:t>certified</w:t>
      </w:r>
      <w:r w:rsidRPr="000147D4">
        <w:rPr>
          <w:rFonts w:cs="Times New Roman"/>
          <w:spacing w:val="-2"/>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pricing</w:t>
      </w:r>
      <w:r w:rsidRPr="000147D4">
        <w:rPr>
          <w:rFonts w:cs="Times New Roman"/>
          <w:spacing w:val="-6"/>
          <w:sz w:val="22"/>
          <w:szCs w:val="22"/>
        </w:rPr>
        <w:t xml:space="preserve"> </w:t>
      </w:r>
      <w:r w:rsidRPr="000147D4">
        <w:rPr>
          <w:rFonts w:cs="Times New Roman"/>
          <w:sz w:val="22"/>
          <w:szCs w:val="22"/>
        </w:rPr>
        <w:t>data)</w:t>
      </w:r>
      <w:r w:rsidRPr="000147D4">
        <w:rPr>
          <w:rFonts w:cs="Times New Roman"/>
          <w:spacing w:val="-3"/>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pacing w:val="-1"/>
          <w:sz w:val="22"/>
          <w:szCs w:val="22"/>
        </w:rPr>
        <w:t>consist</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95"/>
          <w:w w:val="99"/>
          <w:sz w:val="22"/>
          <w:szCs w:val="22"/>
        </w:rPr>
        <w:t xml:space="preserve"> </w:t>
      </w:r>
      <w:r w:rsidRPr="000147D4">
        <w:rPr>
          <w:rFonts w:cs="Times New Roman"/>
          <w:spacing w:val="-1"/>
          <w:sz w:val="22"/>
          <w:szCs w:val="22"/>
        </w:rPr>
        <w:t>following:</w:t>
      </w:r>
    </w:p>
    <w:p w14:paraId="2651089C" w14:textId="77777777" w:rsidR="000147D4" w:rsidRPr="000147D4" w:rsidRDefault="000147D4" w:rsidP="000147D4">
      <w:pPr>
        <w:spacing w:before="10"/>
        <w:rPr>
          <w:sz w:val="22"/>
          <w:szCs w:val="22"/>
        </w:rPr>
      </w:pPr>
    </w:p>
    <w:p w14:paraId="0DC3FED9" w14:textId="77777777" w:rsidR="000147D4" w:rsidRPr="000147D4" w:rsidRDefault="000147D4" w:rsidP="00744855">
      <w:pPr>
        <w:pStyle w:val="BodyText"/>
        <w:numPr>
          <w:ilvl w:val="0"/>
          <w:numId w:val="47"/>
        </w:numPr>
        <w:tabs>
          <w:tab w:val="left" w:pos="1181"/>
        </w:tabs>
        <w:spacing w:line="245" w:lineRule="exact"/>
        <w:rPr>
          <w:rFonts w:cs="Times New Roman"/>
          <w:sz w:val="22"/>
          <w:szCs w:val="22"/>
        </w:rPr>
      </w:pPr>
      <w:r w:rsidRPr="000147D4">
        <w:rPr>
          <w:rFonts w:cs="Times New Roman"/>
          <w:spacing w:val="-1"/>
          <w:sz w:val="22"/>
          <w:szCs w:val="22"/>
        </w:rPr>
        <w:t>Contract</w:t>
      </w:r>
      <w:r w:rsidRPr="000147D4">
        <w:rPr>
          <w:rFonts w:cs="Times New Roman"/>
          <w:spacing w:val="-9"/>
          <w:sz w:val="22"/>
          <w:szCs w:val="22"/>
        </w:rPr>
        <w:t xml:space="preserve"> </w:t>
      </w:r>
      <w:r w:rsidRPr="000147D4">
        <w:rPr>
          <w:rFonts w:cs="Times New Roman"/>
          <w:sz w:val="22"/>
          <w:szCs w:val="22"/>
        </w:rPr>
        <w:t>Pricing</w:t>
      </w:r>
      <w:r w:rsidRPr="000147D4">
        <w:rPr>
          <w:rFonts w:cs="Times New Roman"/>
          <w:spacing w:val="-8"/>
          <w:sz w:val="22"/>
          <w:szCs w:val="22"/>
        </w:rPr>
        <w:t xml:space="preserve"> </w:t>
      </w:r>
      <w:r w:rsidRPr="000147D4">
        <w:rPr>
          <w:rFonts w:cs="Times New Roman"/>
          <w:sz w:val="22"/>
          <w:szCs w:val="22"/>
        </w:rPr>
        <w:t>Proposal</w:t>
      </w:r>
      <w:r w:rsidRPr="000147D4">
        <w:rPr>
          <w:rFonts w:cs="Times New Roman"/>
          <w:spacing w:val="-7"/>
          <w:sz w:val="22"/>
          <w:szCs w:val="22"/>
        </w:rPr>
        <w:t xml:space="preserve"> </w:t>
      </w:r>
      <w:r w:rsidRPr="000147D4">
        <w:rPr>
          <w:rFonts w:cs="Times New Roman"/>
          <w:sz w:val="22"/>
          <w:szCs w:val="22"/>
        </w:rPr>
        <w:t>Cover</w:t>
      </w:r>
      <w:r w:rsidRPr="000147D4">
        <w:rPr>
          <w:rFonts w:cs="Times New Roman"/>
          <w:spacing w:val="-6"/>
          <w:sz w:val="22"/>
          <w:szCs w:val="22"/>
        </w:rPr>
        <w:t xml:space="preserve"> </w:t>
      </w:r>
      <w:r w:rsidRPr="000147D4">
        <w:rPr>
          <w:rFonts w:cs="Times New Roman"/>
          <w:spacing w:val="-1"/>
          <w:sz w:val="22"/>
          <w:szCs w:val="22"/>
        </w:rPr>
        <w:t>Sheet</w:t>
      </w:r>
    </w:p>
    <w:p w14:paraId="33148AD2" w14:textId="331DB2AB" w:rsidR="000147D4" w:rsidRPr="000147D4" w:rsidRDefault="000147D4" w:rsidP="00744855">
      <w:pPr>
        <w:pStyle w:val="BodyText"/>
        <w:numPr>
          <w:ilvl w:val="0"/>
          <w:numId w:val="47"/>
        </w:numPr>
        <w:tabs>
          <w:tab w:val="left" w:pos="1181"/>
        </w:tabs>
        <w:spacing w:line="245" w:lineRule="exact"/>
        <w:rPr>
          <w:rFonts w:cs="Times New Roman"/>
          <w:sz w:val="22"/>
          <w:szCs w:val="22"/>
        </w:rPr>
      </w:pPr>
      <w:r w:rsidRPr="000147D4">
        <w:rPr>
          <w:rFonts w:cs="Times New Roman"/>
          <w:spacing w:val="-1"/>
          <w:sz w:val="22"/>
          <w:szCs w:val="22"/>
        </w:rPr>
        <w:t>Cost</w:t>
      </w:r>
      <w:r w:rsidRPr="000147D4">
        <w:rPr>
          <w:rFonts w:cs="Times New Roman"/>
          <w:spacing w:val="-7"/>
          <w:sz w:val="22"/>
          <w:szCs w:val="22"/>
        </w:rPr>
        <w:t xml:space="preserve"> </w:t>
      </w:r>
      <w:r w:rsidRPr="000147D4">
        <w:rPr>
          <w:rFonts w:cs="Times New Roman"/>
          <w:spacing w:val="-1"/>
          <w:sz w:val="22"/>
          <w:szCs w:val="22"/>
        </w:rPr>
        <w:t>Exhibit</w:t>
      </w:r>
      <w:r w:rsidRPr="000147D4">
        <w:rPr>
          <w:rFonts w:cs="Times New Roman"/>
          <w:spacing w:val="-8"/>
          <w:sz w:val="22"/>
          <w:szCs w:val="22"/>
        </w:rPr>
        <w:t xml:space="preserve"> </w:t>
      </w:r>
      <w:r w:rsidRPr="000147D4">
        <w:rPr>
          <w:rFonts w:cs="Times New Roman"/>
          <w:spacing w:val="-1"/>
          <w:sz w:val="22"/>
          <w:szCs w:val="22"/>
        </w:rPr>
        <w:t>inclusive</w:t>
      </w:r>
      <w:r w:rsidRPr="000147D4">
        <w:rPr>
          <w:rFonts w:cs="Times New Roman"/>
          <w:spacing w:val="-6"/>
          <w:sz w:val="22"/>
          <w:szCs w:val="22"/>
        </w:rPr>
        <w:t xml:space="preserve"> </w:t>
      </w:r>
      <w:r w:rsidRPr="000147D4">
        <w:rPr>
          <w:rFonts w:cs="Times New Roman"/>
          <w:sz w:val="22"/>
          <w:szCs w:val="22"/>
        </w:rPr>
        <w:t>of:</w:t>
      </w:r>
    </w:p>
    <w:p w14:paraId="361E78C6" w14:textId="77777777" w:rsidR="000147D4" w:rsidRPr="000147D4" w:rsidRDefault="000147D4" w:rsidP="00744855">
      <w:pPr>
        <w:pStyle w:val="BodyText"/>
        <w:numPr>
          <w:ilvl w:val="1"/>
          <w:numId w:val="47"/>
        </w:numPr>
        <w:tabs>
          <w:tab w:val="left" w:pos="1541"/>
        </w:tabs>
        <w:spacing w:before="2" w:line="230" w:lineRule="exact"/>
        <w:ind w:right="586"/>
        <w:jc w:val="both"/>
        <w:rPr>
          <w:rFonts w:cs="Times New Roman"/>
          <w:sz w:val="22"/>
          <w:szCs w:val="22"/>
        </w:rPr>
      </w:pPr>
      <w:r w:rsidRPr="000147D4">
        <w:rPr>
          <w:rFonts w:cs="Times New Roman"/>
          <w:spacing w:val="-1"/>
          <w:sz w:val="22"/>
          <w:szCs w:val="22"/>
        </w:rPr>
        <w:t>Estimated</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4"/>
          <w:sz w:val="22"/>
          <w:szCs w:val="22"/>
        </w:rPr>
        <w:t xml:space="preserve"> </w:t>
      </w:r>
      <w:r w:rsidRPr="000147D4">
        <w:rPr>
          <w:rFonts w:cs="Times New Roman"/>
          <w:spacing w:val="-1"/>
          <w:sz w:val="22"/>
          <w:szCs w:val="22"/>
        </w:rPr>
        <w:t>plus</w:t>
      </w:r>
      <w:r w:rsidRPr="000147D4">
        <w:rPr>
          <w:rFonts w:cs="Times New Roman"/>
          <w:spacing w:val="-5"/>
          <w:sz w:val="22"/>
          <w:szCs w:val="22"/>
        </w:rPr>
        <w:t xml:space="preserve"> </w:t>
      </w:r>
      <w:r w:rsidRPr="000147D4">
        <w:rPr>
          <w:rFonts w:cs="Times New Roman"/>
          <w:sz w:val="22"/>
          <w:szCs w:val="22"/>
        </w:rPr>
        <w:t>award</w:t>
      </w:r>
      <w:r w:rsidRPr="000147D4">
        <w:rPr>
          <w:rFonts w:cs="Times New Roman"/>
          <w:spacing w:val="-3"/>
          <w:sz w:val="22"/>
          <w:szCs w:val="22"/>
        </w:rPr>
        <w:t xml:space="preserve"> </w:t>
      </w:r>
      <w:r w:rsidRPr="000147D4">
        <w:rPr>
          <w:rFonts w:cs="Times New Roman"/>
          <w:spacing w:val="-1"/>
          <w:sz w:val="22"/>
          <w:szCs w:val="22"/>
        </w:rPr>
        <w:t>fee</w:t>
      </w:r>
      <w:r w:rsidRPr="000147D4">
        <w:rPr>
          <w:rFonts w:cs="Times New Roman"/>
          <w:spacing w:val="-2"/>
          <w:sz w:val="22"/>
          <w:szCs w:val="22"/>
        </w:rPr>
        <w:t xml:space="preserve"> </w:t>
      </w:r>
      <w:r w:rsidRPr="000147D4">
        <w:rPr>
          <w:rFonts w:cs="Times New Roman"/>
          <w:spacing w:val="-1"/>
          <w:sz w:val="22"/>
          <w:szCs w:val="22"/>
        </w:rPr>
        <w:t>(CPAF)</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perform</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2"/>
          <w:sz w:val="22"/>
          <w:szCs w:val="22"/>
        </w:rPr>
        <w:t xml:space="preserve"> </w:t>
      </w:r>
      <w:r w:rsidRPr="000147D4">
        <w:rPr>
          <w:rFonts w:cs="Times New Roman"/>
          <w:spacing w:val="-1"/>
          <w:sz w:val="22"/>
          <w:szCs w:val="22"/>
        </w:rPr>
        <w:t>work</w:t>
      </w:r>
      <w:r w:rsidRPr="000147D4">
        <w:rPr>
          <w:rFonts w:cs="Times New Roman"/>
          <w:spacing w:val="-5"/>
          <w:sz w:val="22"/>
          <w:szCs w:val="22"/>
        </w:rPr>
        <w:t xml:space="preserve"> </w:t>
      </w:r>
      <w:r w:rsidRPr="000147D4">
        <w:rPr>
          <w:rFonts w:cs="Times New Roman"/>
          <w:sz w:val="22"/>
          <w:szCs w:val="22"/>
        </w:rPr>
        <w:t>set</w:t>
      </w:r>
      <w:r w:rsidRPr="000147D4">
        <w:rPr>
          <w:rFonts w:cs="Times New Roman"/>
          <w:spacing w:val="-3"/>
          <w:sz w:val="22"/>
          <w:szCs w:val="22"/>
        </w:rPr>
        <w:t xml:space="preserve"> </w:t>
      </w:r>
      <w:r w:rsidRPr="000147D4">
        <w:rPr>
          <w:rFonts w:cs="Times New Roman"/>
          <w:spacing w:val="-1"/>
          <w:sz w:val="22"/>
          <w:szCs w:val="22"/>
        </w:rPr>
        <w:t>forth</w:t>
      </w:r>
      <w:r w:rsidRPr="000147D4">
        <w:rPr>
          <w:rFonts w:cs="Times New Roman"/>
          <w:spacing w:val="-6"/>
          <w:sz w:val="22"/>
          <w:szCs w:val="22"/>
        </w:rPr>
        <w:t xml:space="preserve"> </w:t>
      </w:r>
      <w:r w:rsidRPr="000147D4">
        <w:rPr>
          <w:rFonts w:cs="Times New Roman"/>
          <w:spacing w:val="1"/>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performance</w:t>
      </w:r>
      <w:r w:rsidRPr="000147D4">
        <w:rPr>
          <w:rFonts w:cs="Times New Roman"/>
          <w:spacing w:val="-1"/>
          <w:sz w:val="22"/>
          <w:szCs w:val="22"/>
        </w:rPr>
        <w:t xml:space="preserve"> </w:t>
      </w:r>
      <w:r w:rsidRPr="000147D4">
        <w:rPr>
          <w:rFonts w:cs="Times New Roman"/>
          <w:sz w:val="22"/>
          <w:szCs w:val="22"/>
        </w:rPr>
        <w:t>work</w:t>
      </w:r>
      <w:r w:rsidRPr="000147D4">
        <w:rPr>
          <w:rFonts w:cs="Times New Roman"/>
          <w:spacing w:val="56"/>
          <w:w w:val="99"/>
          <w:sz w:val="22"/>
          <w:szCs w:val="22"/>
        </w:rPr>
        <w:t xml:space="preserve"> </w:t>
      </w:r>
      <w:r w:rsidRPr="000147D4">
        <w:rPr>
          <w:rFonts w:cs="Times New Roman"/>
          <w:spacing w:val="-1"/>
          <w:sz w:val="22"/>
          <w:szCs w:val="22"/>
        </w:rPr>
        <w:t>statement</w:t>
      </w:r>
      <w:r w:rsidRPr="000147D4">
        <w:rPr>
          <w:rFonts w:cs="Times New Roman"/>
          <w:spacing w:val="-5"/>
          <w:sz w:val="22"/>
          <w:szCs w:val="22"/>
        </w:rPr>
        <w:t xml:space="preserve"> </w:t>
      </w:r>
      <w:r w:rsidRPr="000147D4">
        <w:rPr>
          <w:rFonts w:cs="Times New Roman"/>
          <w:sz w:val="22"/>
          <w:szCs w:val="22"/>
        </w:rPr>
        <w:t>(PWS)</w:t>
      </w:r>
      <w:r w:rsidRPr="000147D4">
        <w:rPr>
          <w:rFonts w:cs="Times New Roman"/>
          <w:spacing w:val="-4"/>
          <w:sz w:val="22"/>
          <w:szCs w:val="22"/>
        </w:rPr>
        <w:t xml:space="preserve"> </w:t>
      </w:r>
      <w:r w:rsidRPr="000147D4">
        <w:rPr>
          <w:rFonts w:cs="Times New Roman"/>
          <w:sz w:val="22"/>
          <w:szCs w:val="22"/>
        </w:rPr>
        <w:t>by</w:t>
      </w:r>
      <w:r w:rsidRPr="000147D4">
        <w:rPr>
          <w:rFonts w:cs="Times New Roman"/>
          <w:spacing w:val="-5"/>
          <w:sz w:val="22"/>
          <w:szCs w:val="22"/>
        </w:rPr>
        <w:t xml:space="preserve"> </w:t>
      </w:r>
      <w:r w:rsidRPr="000147D4">
        <w:rPr>
          <w:rFonts w:cs="Times New Roman"/>
          <w:spacing w:val="-1"/>
          <w:sz w:val="22"/>
          <w:szCs w:val="22"/>
        </w:rPr>
        <w:t>year</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base</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option</w:t>
      </w:r>
      <w:r w:rsidRPr="000147D4">
        <w:rPr>
          <w:rFonts w:cs="Times New Roman"/>
          <w:spacing w:val="-4"/>
          <w:sz w:val="22"/>
          <w:szCs w:val="22"/>
        </w:rPr>
        <w:t xml:space="preserve"> </w:t>
      </w:r>
      <w:r w:rsidRPr="000147D4">
        <w:rPr>
          <w:rFonts w:cs="Times New Roman"/>
          <w:sz w:val="22"/>
          <w:szCs w:val="22"/>
        </w:rPr>
        <w:t>period</w:t>
      </w:r>
      <w:r w:rsidRPr="000147D4">
        <w:rPr>
          <w:rFonts w:cs="Times New Roman"/>
          <w:spacing w:val="-4"/>
          <w:sz w:val="22"/>
          <w:szCs w:val="22"/>
        </w:rPr>
        <w:t xml:space="preserve"> </w:t>
      </w:r>
    </w:p>
    <w:p w14:paraId="4A0C1FA4" w14:textId="77777777" w:rsidR="000147D4" w:rsidRPr="000147D4" w:rsidRDefault="000147D4" w:rsidP="00744855">
      <w:pPr>
        <w:pStyle w:val="BodyText"/>
        <w:numPr>
          <w:ilvl w:val="1"/>
          <w:numId w:val="47"/>
        </w:numPr>
        <w:tabs>
          <w:tab w:val="left" w:pos="1541"/>
        </w:tabs>
        <w:spacing w:line="235" w:lineRule="exact"/>
        <w:rPr>
          <w:rFonts w:cs="Times New Roman"/>
          <w:sz w:val="22"/>
          <w:szCs w:val="22"/>
        </w:rPr>
      </w:pPr>
      <w:r w:rsidRPr="000147D4">
        <w:rPr>
          <w:rFonts w:cs="Times New Roman"/>
          <w:spacing w:val="-1"/>
          <w:sz w:val="22"/>
          <w:szCs w:val="22"/>
        </w:rPr>
        <w:t>Escalation</w:t>
      </w:r>
      <w:r w:rsidRPr="000147D4">
        <w:rPr>
          <w:rFonts w:cs="Times New Roman"/>
          <w:spacing w:val="-14"/>
          <w:sz w:val="22"/>
          <w:szCs w:val="22"/>
        </w:rPr>
        <w:t xml:space="preserve"> </w:t>
      </w:r>
      <w:r w:rsidRPr="000147D4">
        <w:rPr>
          <w:rFonts w:cs="Times New Roman"/>
          <w:sz w:val="22"/>
          <w:szCs w:val="22"/>
        </w:rPr>
        <w:t>Rate(s)</w:t>
      </w:r>
    </w:p>
    <w:p w14:paraId="4E26BD01" w14:textId="77777777" w:rsidR="000147D4" w:rsidRPr="000147D4" w:rsidRDefault="000147D4" w:rsidP="00744855">
      <w:pPr>
        <w:pStyle w:val="BodyText"/>
        <w:numPr>
          <w:ilvl w:val="1"/>
          <w:numId w:val="47"/>
        </w:numPr>
        <w:tabs>
          <w:tab w:val="left" w:pos="1541"/>
        </w:tabs>
        <w:spacing w:line="232" w:lineRule="auto"/>
        <w:ind w:right="330"/>
        <w:jc w:val="both"/>
        <w:rPr>
          <w:rFonts w:cs="Times New Roman"/>
          <w:sz w:val="22"/>
          <w:szCs w:val="22"/>
        </w:rPr>
      </w:pPr>
      <w:r w:rsidRPr="000147D4">
        <w:rPr>
          <w:rFonts w:cs="Times New Roman"/>
          <w:spacing w:val="-1"/>
          <w:sz w:val="22"/>
          <w:szCs w:val="22"/>
        </w:rPr>
        <w:t>Indirect</w:t>
      </w:r>
      <w:r w:rsidRPr="000147D4">
        <w:rPr>
          <w:rFonts w:cs="Times New Roman"/>
          <w:spacing w:val="-7"/>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pacing w:val="-1"/>
          <w:sz w:val="22"/>
          <w:szCs w:val="22"/>
        </w:rPr>
        <w:t>(e.g.</w:t>
      </w:r>
      <w:r w:rsidRPr="000147D4">
        <w:rPr>
          <w:rFonts w:cs="Times New Roman"/>
          <w:spacing w:val="-5"/>
          <w:sz w:val="22"/>
          <w:szCs w:val="22"/>
        </w:rPr>
        <w:t xml:space="preserve"> </w:t>
      </w:r>
      <w:r w:rsidRPr="000147D4">
        <w:rPr>
          <w:rFonts w:cs="Times New Roman"/>
          <w:spacing w:val="-1"/>
          <w:sz w:val="22"/>
          <w:szCs w:val="22"/>
        </w:rPr>
        <w:t>fringe</w:t>
      </w:r>
      <w:r w:rsidRPr="000147D4">
        <w:rPr>
          <w:rFonts w:cs="Times New Roman"/>
          <w:spacing w:val="-5"/>
          <w:sz w:val="22"/>
          <w:szCs w:val="22"/>
        </w:rPr>
        <w:t xml:space="preserve"> </w:t>
      </w:r>
      <w:r w:rsidRPr="000147D4">
        <w:rPr>
          <w:rFonts w:cs="Times New Roman"/>
          <w:spacing w:val="-1"/>
          <w:sz w:val="22"/>
          <w:szCs w:val="22"/>
        </w:rPr>
        <w:t>benefits,</w:t>
      </w:r>
      <w:r w:rsidRPr="000147D4">
        <w:rPr>
          <w:rFonts w:cs="Times New Roman"/>
          <w:spacing w:val="-6"/>
          <w:sz w:val="22"/>
          <w:szCs w:val="22"/>
        </w:rPr>
        <w:t xml:space="preserve"> </w:t>
      </w:r>
      <w:r w:rsidRPr="000147D4">
        <w:rPr>
          <w:rFonts w:cs="Times New Roman"/>
          <w:sz w:val="22"/>
          <w:szCs w:val="22"/>
        </w:rPr>
        <w:t>on-site</w:t>
      </w:r>
      <w:r w:rsidRPr="000147D4">
        <w:rPr>
          <w:rFonts w:cs="Times New Roman"/>
          <w:spacing w:val="-5"/>
          <w:sz w:val="22"/>
          <w:szCs w:val="22"/>
        </w:rPr>
        <w:t xml:space="preserve"> </w:t>
      </w:r>
      <w:r w:rsidRPr="000147D4">
        <w:rPr>
          <w:rFonts w:cs="Times New Roman"/>
          <w:sz w:val="22"/>
          <w:szCs w:val="22"/>
        </w:rPr>
        <w:t>(NETL</w:t>
      </w:r>
      <w:r w:rsidRPr="000147D4">
        <w:rPr>
          <w:rFonts w:cs="Times New Roman"/>
          <w:spacing w:val="-7"/>
          <w:sz w:val="22"/>
          <w:szCs w:val="22"/>
        </w:rPr>
        <w:t xml:space="preserve"> </w:t>
      </w:r>
      <w:r w:rsidRPr="000147D4">
        <w:rPr>
          <w:rFonts w:cs="Times New Roman"/>
          <w:spacing w:val="-1"/>
          <w:sz w:val="22"/>
          <w:szCs w:val="22"/>
        </w:rPr>
        <w:t>Specific)</w:t>
      </w:r>
      <w:r w:rsidRPr="000147D4">
        <w:rPr>
          <w:rFonts w:cs="Times New Roman"/>
          <w:spacing w:val="-4"/>
          <w:sz w:val="22"/>
          <w:szCs w:val="22"/>
        </w:rPr>
        <w:t xml:space="preserve"> </w:t>
      </w:r>
      <w:r w:rsidRPr="000147D4">
        <w:rPr>
          <w:rFonts w:cs="Times New Roman"/>
          <w:sz w:val="22"/>
          <w:szCs w:val="22"/>
        </w:rPr>
        <w:t>overhead,</w:t>
      </w:r>
      <w:r w:rsidRPr="000147D4">
        <w:rPr>
          <w:rFonts w:cs="Times New Roman"/>
          <w:spacing w:val="-5"/>
          <w:sz w:val="22"/>
          <w:szCs w:val="22"/>
        </w:rPr>
        <w:t xml:space="preserve"> </w:t>
      </w:r>
      <w:r w:rsidRPr="000147D4">
        <w:rPr>
          <w:rFonts w:cs="Times New Roman"/>
          <w:sz w:val="22"/>
          <w:szCs w:val="22"/>
        </w:rPr>
        <w:t>off-site</w:t>
      </w:r>
      <w:r w:rsidRPr="000147D4">
        <w:rPr>
          <w:rFonts w:cs="Times New Roman"/>
          <w:spacing w:val="-6"/>
          <w:sz w:val="22"/>
          <w:szCs w:val="22"/>
        </w:rPr>
        <w:t xml:space="preserve"> </w:t>
      </w:r>
      <w:r w:rsidRPr="000147D4">
        <w:rPr>
          <w:rFonts w:cs="Times New Roman"/>
          <w:sz w:val="22"/>
          <w:szCs w:val="22"/>
        </w:rPr>
        <w:t>overhead,</w:t>
      </w:r>
      <w:r w:rsidRPr="000147D4">
        <w:rPr>
          <w:rFonts w:cs="Times New Roman"/>
          <w:spacing w:val="-5"/>
          <w:sz w:val="22"/>
          <w:szCs w:val="22"/>
        </w:rPr>
        <w:t xml:space="preserve"> </w:t>
      </w:r>
      <w:r w:rsidRPr="000147D4">
        <w:rPr>
          <w:rFonts w:cs="Times New Roman"/>
          <w:sz w:val="22"/>
          <w:szCs w:val="22"/>
        </w:rPr>
        <w:t>General</w:t>
      </w:r>
      <w:r w:rsidRPr="000147D4">
        <w:rPr>
          <w:rFonts w:cs="Times New Roman"/>
          <w:spacing w:val="80"/>
          <w:w w:val="99"/>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Administrative</w:t>
      </w:r>
      <w:r w:rsidRPr="000147D4">
        <w:rPr>
          <w:rFonts w:cs="Times New Roman"/>
          <w:spacing w:val="-4"/>
          <w:sz w:val="22"/>
          <w:szCs w:val="22"/>
        </w:rPr>
        <w:t xml:space="preserve"> </w:t>
      </w:r>
      <w:r w:rsidRPr="000147D4">
        <w:rPr>
          <w:rFonts w:cs="Times New Roman"/>
          <w:spacing w:val="-1"/>
          <w:sz w:val="22"/>
          <w:szCs w:val="22"/>
        </w:rPr>
        <w:t>(G&amp;A),</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z w:val="22"/>
          <w:szCs w:val="22"/>
        </w:rPr>
        <w:t>any</w:t>
      </w:r>
      <w:r w:rsidRPr="000147D4">
        <w:rPr>
          <w:rFonts w:cs="Times New Roman"/>
          <w:spacing w:val="-8"/>
          <w:sz w:val="22"/>
          <w:szCs w:val="22"/>
        </w:rPr>
        <w:t xml:space="preserve"> </w:t>
      </w:r>
      <w:r w:rsidRPr="000147D4">
        <w:rPr>
          <w:rFonts w:cs="Times New Roman"/>
          <w:spacing w:val="-1"/>
          <w:sz w:val="22"/>
          <w:szCs w:val="22"/>
        </w:rPr>
        <w:t>other</w:t>
      </w:r>
      <w:r w:rsidRPr="000147D4">
        <w:rPr>
          <w:rFonts w:cs="Times New Roman"/>
          <w:spacing w:val="-4"/>
          <w:sz w:val="22"/>
          <w:szCs w:val="22"/>
        </w:rPr>
        <w:t xml:space="preserve"> </w:t>
      </w:r>
      <w:r w:rsidRPr="000147D4">
        <w:rPr>
          <w:rFonts w:cs="Times New Roman"/>
          <w:sz w:val="22"/>
          <w:szCs w:val="22"/>
        </w:rPr>
        <w:t>indirect</w:t>
      </w:r>
      <w:r w:rsidRPr="000147D4">
        <w:rPr>
          <w:rFonts w:cs="Times New Roman"/>
          <w:spacing w:val="-5"/>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3"/>
          <w:sz w:val="22"/>
          <w:szCs w:val="22"/>
        </w:rPr>
        <w:t xml:space="preserve"> </w:t>
      </w:r>
      <w:r w:rsidRPr="000147D4">
        <w:rPr>
          <w:rFonts w:cs="Times New Roman"/>
          <w:sz w:val="22"/>
          <w:szCs w:val="22"/>
        </w:rPr>
        <w:t>by</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and/or</w:t>
      </w:r>
      <w:r w:rsidRPr="000147D4">
        <w:rPr>
          <w:rFonts w:cs="Times New Roman"/>
          <w:spacing w:val="-2"/>
          <w:sz w:val="22"/>
          <w:szCs w:val="22"/>
        </w:rPr>
        <w:t xml:space="preserve"> </w:t>
      </w:r>
      <w:r w:rsidRPr="000147D4">
        <w:rPr>
          <w:rFonts w:cs="Times New Roman"/>
          <w:sz w:val="22"/>
          <w:szCs w:val="22"/>
        </w:rPr>
        <w:t>major</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58"/>
          <w:w w:val="99"/>
          <w:sz w:val="22"/>
          <w:szCs w:val="22"/>
        </w:rPr>
        <w:t xml:space="preserve"> </w:t>
      </w:r>
      <w:r w:rsidRPr="000147D4">
        <w:rPr>
          <w:rFonts w:cs="Times New Roman"/>
          <w:sz w:val="22"/>
          <w:szCs w:val="22"/>
        </w:rPr>
        <w:t>critical</w:t>
      </w:r>
      <w:r w:rsidRPr="000147D4">
        <w:rPr>
          <w:rFonts w:cs="Times New Roman"/>
          <w:spacing w:val="-18"/>
          <w:sz w:val="22"/>
          <w:szCs w:val="22"/>
        </w:rPr>
        <w:t xml:space="preserve"> </w:t>
      </w:r>
      <w:r w:rsidRPr="000147D4">
        <w:rPr>
          <w:rFonts w:cs="Times New Roman"/>
          <w:spacing w:val="-1"/>
          <w:sz w:val="22"/>
          <w:szCs w:val="22"/>
        </w:rPr>
        <w:t>subcontractors)</w:t>
      </w:r>
    </w:p>
    <w:p w14:paraId="3F2DB4D1" w14:textId="77777777" w:rsidR="000147D4" w:rsidRPr="000147D4" w:rsidRDefault="000147D4" w:rsidP="00744855">
      <w:pPr>
        <w:pStyle w:val="BodyText"/>
        <w:numPr>
          <w:ilvl w:val="1"/>
          <w:numId w:val="47"/>
        </w:numPr>
        <w:tabs>
          <w:tab w:val="left" w:pos="1541"/>
        </w:tabs>
        <w:spacing w:before="2" w:line="239" w:lineRule="exact"/>
        <w:rPr>
          <w:rFonts w:cs="Times New Roman"/>
          <w:sz w:val="22"/>
          <w:szCs w:val="22"/>
        </w:rPr>
      </w:pPr>
      <w:r w:rsidRPr="000147D4">
        <w:rPr>
          <w:rFonts w:cs="Times New Roman"/>
          <w:sz w:val="22"/>
          <w:szCs w:val="22"/>
        </w:rPr>
        <w:t>Key</w:t>
      </w:r>
      <w:r w:rsidRPr="000147D4">
        <w:rPr>
          <w:rFonts w:cs="Times New Roman"/>
          <w:spacing w:val="-10"/>
          <w:sz w:val="22"/>
          <w:szCs w:val="22"/>
        </w:rPr>
        <w:t xml:space="preserve"> </w:t>
      </w:r>
      <w:r w:rsidRPr="000147D4">
        <w:rPr>
          <w:rFonts w:cs="Times New Roman"/>
          <w:spacing w:val="-1"/>
          <w:sz w:val="22"/>
          <w:szCs w:val="22"/>
        </w:rPr>
        <w:t>Personnel</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relocation</w:t>
      </w:r>
      <w:r w:rsidRPr="000147D4">
        <w:rPr>
          <w:rFonts w:cs="Times New Roman"/>
          <w:spacing w:val="-5"/>
          <w:sz w:val="22"/>
          <w:szCs w:val="22"/>
        </w:rPr>
        <w:t xml:space="preserve"> </w:t>
      </w:r>
      <w:r w:rsidRPr="000147D4">
        <w:rPr>
          <w:rFonts w:cs="Times New Roman"/>
          <w:sz w:val="22"/>
          <w:szCs w:val="22"/>
        </w:rPr>
        <w:t>costs</w:t>
      </w:r>
    </w:p>
    <w:p w14:paraId="577E8D84" w14:textId="77777777" w:rsidR="000147D4" w:rsidRPr="000147D4" w:rsidRDefault="000147D4" w:rsidP="00744855">
      <w:pPr>
        <w:pStyle w:val="BodyText"/>
        <w:numPr>
          <w:ilvl w:val="0"/>
          <w:numId w:val="47"/>
        </w:numPr>
        <w:tabs>
          <w:tab w:val="left" w:pos="1181"/>
        </w:tabs>
        <w:spacing w:line="236" w:lineRule="exact"/>
        <w:rPr>
          <w:rFonts w:cs="Times New Roman"/>
          <w:sz w:val="22"/>
          <w:szCs w:val="22"/>
        </w:rPr>
      </w:pPr>
      <w:r w:rsidRPr="000147D4">
        <w:rPr>
          <w:rFonts w:cs="Times New Roman"/>
          <w:spacing w:val="-1"/>
          <w:sz w:val="22"/>
          <w:szCs w:val="22"/>
        </w:rPr>
        <w:t>Cost</w:t>
      </w:r>
      <w:r w:rsidRPr="000147D4">
        <w:rPr>
          <w:rFonts w:cs="Times New Roman"/>
          <w:spacing w:val="-14"/>
          <w:sz w:val="22"/>
          <w:szCs w:val="22"/>
        </w:rPr>
        <w:t xml:space="preserve"> </w:t>
      </w:r>
      <w:r w:rsidRPr="000147D4">
        <w:rPr>
          <w:rFonts w:cs="Times New Roman"/>
          <w:sz w:val="22"/>
          <w:szCs w:val="22"/>
        </w:rPr>
        <w:t>Discussion</w:t>
      </w:r>
    </w:p>
    <w:p w14:paraId="2D07E7C2" w14:textId="77777777" w:rsidR="000147D4" w:rsidRPr="000147D4" w:rsidRDefault="000147D4" w:rsidP="00744855">
      <w:pPr>
        <w:pStyle w:val="BodyText"/>
        <w:numPr>
          <w:ilvl w:val="0"/>
          <w:numId w:val="47"/>
        </w:numPr>
        <w:tabs>
          <w:tab w:val="left" w:pos="1181"/>
        </w:tabs>
        <w:spacing w:line="244" w:lineRule="exact"/>
        <w:rPr>
          <w:rFonts w:cs="Times New Roman"/>
          <w:sz w:val="22"/>
          <w:szCs w:val="22"/>
        </w:rPr>
      </w:pPr>
      <w:r w:rsidRPr="000147D4">
        <w:rPr>
          <w:rFonts w:cs="Times New Roman"/>
          <w:spacing w:val="-1"/>
          <w:sz w:val="22"/>
          <w:szCs w:val="22"/>
        </w:rPr>
        <w:t>Indirect</w:t>
      </w:r>
      <w:r w:rsidRPr="000147D4">
        <w:rPr>
          <w:rFonts w:cs="Times New Roman"/>
          <w:spacing w:val="-9"/>
          <w:sz w:val="22"/>
          <w:szCs w:val="22"/>
        </w:rPr>
        <w:t xml:space="preserve"> </w:t>
      </w:r>
      <w:r w:rsidRPr="000147D4">
        <w:rPr>
          <w:rFonts w:cs="Times New Roman"/>
          <w:sz w:val="22"/>
          <w:szCs w:val="22"/>
        </w:rPr>
        <w:t>Rate</w:t>
      </w:r>
      <w:r w:rsidRPr="000147D4">
        <w:rPr>
          <w:rFonts w:cs="Times New Roman"/>
          <w:spacing w:val="-6"/>
          <w:sz w:val="22"/>
          <w:szCs w:val="22"/>
        </w:rPr>
        <w:t xml:space="preserve"> </w:t>
      </w:r>
      <w:r w:rsidRPr="000147D4">
        <w:rPr>
          <w:rFonts w:cs="Times New Roman"/>
          <w:spacing w:val="-1"/>
          <w:sz w:val="22"/>
          <w:szCs w:val="22"/>
        </w:rPr>
        <w:t>Agreement(s),</w:t>
      </w:r>
      <w:r w:rsidRPr="000147D4">
        <w:rPr>
          <w:rFonts w:cs="Times New Roman"/>
          <w:spacing w:val="-8"/>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z w:val="22"/>
          <w:szCs w:val="22"/>
        </w:rPr>
        <w:t>applicable</w:t>
      </w:r>
    </w:p>
    <w:p w14:paraId="2352B90C" w14:textId="77777777" w:rsidR="000147D4" w:rsidRPr="000147D4" w:rsidRDefault="000147D4" w:rsidP="000147D4">
      <w:pPr>
        <w:rPr>
          <w:sz w:val="22"/>
          <w:szCs w:val="22"/>
        </w:rPr>
      </w:pPr>
    </w:p>
    <w:p w14:paraId="3791C459" w14:textId="77777777" w:rsidR="000147D4" w:rsidRPr="000147D4" w:rsidRDefault="000147D4" w:rsidP="000147D4">
      <w:pPr>
        <w:pStyle w:val="BodyText"/>
        <w:ind w:left="820" w:right="418"/>
        <w:rPr>
          <w:rFonts w:cs="Times New Roman"/>
          <w:sz w:val="22"/>
          <w:szCs w:val="22"/>
        </w:rPr>
      </w:pPr>
      <w:r w:rsidRPr="000147D4">
        <w:rPr>
          <w:rFonts w:cs="Times New Roman"/>
          <w:spacing w:val="-1"/>
          <w:sz w:val="22"/>
          <w:szCs w:val="22"/>
        </w:rPr>
        <w:t>All</w:t>
      </w:r>
      <w:r w:rsidRPr="000147D4">
        <w:rPr>
          <w:rFonts w:cs="Times New Roman"/>
          <w:spacing w:val="-6"/>
          <w:sz w:val="22"/>
          <w:szCs w:val="22"/>
        </w:rPr>
        <w:t xml:space="preserve"> </w:t>
      </w:r>
      <w:r w:rsidRPr="000147D4">
        <w:rPr>
          <w:rFonts w:cs="Times New Roman"/>
          <w:spacing w:val="1"/>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pacing w:val="-1"/>
          <w:sz w:val="22"/>
          <w:szCs w:val="22"/>
        </w:rPr>
        <w:t>fee</w:t>
      </w:r>
      <w:r w:rsidRPr="000147D4">
        <w:rPr>
          <w:rFonts w:cs="Times New Roman"/>
          <w:spacing w:val="-4"/>
          <w:sz w:val="22"/>
          <w:szCs w:val="22"/>
        </w:rPr>
        <w:t xml:space="preserve"> </w:t>
      </w:r>
      <w:r w:rsidRPr="000147D4">
        <w:rPr>
          <w:rFonts w:cs="Times New Roman"/>
          <w:sz w:val="22"/>
          <w:szCs w:val="22"/>
        </w:rPr>
        <w:t>information</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2"/>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accordance with</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Offeror’s</w:t>
      </w:r>
      <w:r w:rsidRPr="000147D4">
        <w:rPr>
          <w:rFonts w:cs="Times New Roman"/>
          <w:spacing w:val="-5"/>
          <w:sz w:val="22"/>
          <w:szCs w:val="22"/>
        </w:rPr>
        <w:t xml:space="preserve"> </w:t>
      </w:r>
      <w:r w:rsidRPr="000147D4">
        <w:rPr>
          <w:rFonts w:cs="Times New Roman"/>
          <w:sz w:val="22"/>
          <w:szCs w:val="22"/>
        </w:rPr>
        <w:t>and/or</w:t>
      </w:r>
      <w:r w:rsidRPr="000147D4">
        <w:rPr>
          <w:rFonts w:cs="Times New Roman"/>
          <w:spacing w:val="-4"/>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66"/>
          <w:w w:val="99"/>
          <w:sz w:val="22"/>
          <w:szCs w:val="22"/>
        </w:rPr>
        <w:t xml:space="preserve"> </w:t>
      </w:r>
      <w:r w:rsidRPr="000147D4">
        <w:rPr>
          <w:rFonts w:cs="Times New Roman"/>
          <w:sz w:val="22"/>
          <w:szCs w:val="22"/>
        </w:rPr>
        <w:t>critical</w:t>
      </w:r>
      <w:r w:rsidRPr="000147D4">
        <w:rPr>
          <w:rFonts w:cs="Times New Roman"/>
          <w:spacing w:val="-9"/>
          <w:sz w:val="22"/>
          <w:szCs w:val="22"/>
        </w:rPr>
        <w:t xml:space="preserve"> </w:t>
      </w:r>
      <w:r w:rsidRPr="000147D4">
        <w:rPr>
          <w:rFonts w:cs="Times New Roman"/>
          <w:spacing w:val="-1"/>
          <w:sz w:val="22"/>
          <w:szCs w:val="22"/>
        </w:rPr>
        <w:t>subcontractors</w:t>
      </w:r>
      <w:r w:rsidRPr="000147D4">
        <w:rPr>
          <w:rFonts w:cs="Times New Roman"/>
          <w:spacing w:val="-10"/>
          <w:sz w:val="22"/>
          <w:szCs w:val="22"/>
        </w:rPr>
        <w:t xml:space="preserve"> </w:t>
      </w:r>
      <w:r w:rsidRPr="000147D4">
        <w:rPr>
          <w:rFonts w:cs="Times New Roman"/>
          <w:sz w:val="22"/>
          <w:szCs w:val="22"/>
        </w:rPr>
        <w:t>established</w:t>
      </w:r>
      <w:r w:rsidRPr="000147D4">
        <w:rPr>
          <w:rFonts w:cs="Times New Roman"/>
          <w:spacing w:val="-8"/>
          <w:sz w:val="22"/>
          <w:szCs w:val="22"/>
        </w:rPr>
        <w:t xml:space="preserve"> </w:t>
      </w:r>
      <w:r w:rsidRPr="000147D4">
        <w:rPr>
          <w:rFonts w:cs="Times New Roman"/>
          <w:spacing w:val="-1"/>
          <w:sz w:val="22"/>
          <w:szCs w:val="22"/>
        </w:rPr>
        <w:t>accounting</w:t>
      </w:r>
      <w:r w:rsidRPr="000147D4">
        <w:rPr>
          <w:rFonts w:cs="Times New Roman"/>
          <w:spacing w:val="-10"/>
          <w:sz w:val="22"/>
          <w:szCs w:val="22"/>
        </w:rPr>
        <w:t xml:space="preserve"> </w:t>
      </w:r>
      <w:r w:rsidRPr="000147D4">
        <w:rPr>
          <w:rFonts w:cs="Times New Roman"/>
          <w:spacing w:val="-1"/>
          <w:sz w:val="22"/>
          <w:szCs w:val="22"/>
        </w:rPr>
        <w:t>and</w:t>
      </w:r>
      <w:r w:rsidRPr="000147D4">
        <w:rPr>
          <w:rFonts w:cs="Times New Roman"/>
          <w:spacing w:val="-8"/>
          <w:sz w:val="22"/>
          <w:szCs w:val="22"/>
        </w:rPr>
        <w:t xml:space="preserve"> </w:t>
      </w:r>
      <w:r w:rsidRPr="000147D4">
        <w:rPr>
          <w:rFonts w:cs="Times New Roman"/>
          <w:sz w:val="22"/>
          <w:szCs w:val="22"/>
        </w:rPr>
        <w:t>estimating</w:t>
      </w:r>
      <w:r w:rsidRPr="000147D4">
        <w:rPr>
          <w:rFonts w:cs="Times New Roman"/>
          <w:spacing w:val="-8"/>
          <w:sz w:val="22"/>
          <w:szCs w:val="22"/>
        </w:rPr>
        <w:t xml:space="preserve"> </w:t>
      </w:r>
      <w:r w:rsidRPr="000147D4">
        <w:rPr>
          <w:rFonts w:cs="Times New Roman"/>
          <w:sz w:val="22"/>
          <w:szCs w:val="22"/>
        </w:rPr>
        <w:t>practices.</w:t>
      </w:r>
    </w:p>
    <w:p w14:paraId="6E264CA4" w14:textId="77777777" w:rsidR="000147D4" w:rsidRPr="000147D4" w:rsidRDefault="000147D4" w:rsidP="000147D4">
      <w:pPr>
        <w:spacing w:before="1"/>
        <w:rPr>
          <w:sz w:val="22"/>
          <w:szCs w:val="22"/>
        </w:rPr>
      </w:pPr>
    </w:p>
    <w:p w14:paraId="4E572644" w14:textId="7D107C0D" w:rsidR="000147D4" w:rsidRPr="000147D4" w:rsidRDefault="000147D4" w:rsidP="000147D4">
      <w:pPr>
        <w:pStyle w:val="BodyText"/>
        <w:ind w:left="820" w:right="334"/>
        <w:rPr>
          <w:rFonts w:cs="Times New Roman"/>
          <w:sz w:val="22"/>
          <w:szCs w:val="22"/>
        </w:rPr>
      </w:pPr>
      <w:r w:rsidRPr="000147D4">
        <w:rPr>
          <w:rFonts w:cs="Times New Roman"/>
          <w:spacing w:val="-1"/>
          <w:sz w:val="22"/>
          <w:szCs w:val="22"/>
        </w:rPr>
        <w:t>None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cost/price</w:t>
      </w:r>
      <w:r w:rsidRPr="000147D4">
        <w:rPr>
          <w:rFonts w:cs="Times New Roman"/>
          <w:spacing w:val="-5"/>
          <w:sz w:val="22"/>
          <w:szCs w:val="22"/>
        </w:rPr>
        <w:t xml:space="preserve"> </w:t>
      </w:r>
      <w:r w:rsidRPr="000147D4">
        <w:rPr>
          <w:rFonts w:cs="Times New Roman"/>
          <w:sz w:val="22"/>
          <w:szCs w:val="22"/>
        </w:rPr>
        <w:t>information</w:t>
      </w:r>
      <w:r w:rsidRPr="000147D4">
        <w:rPr>
          <w:rFonts w:cs="Times New Roman"/>
          <w:spacing w:val="-6"/>
          <w:sz w:val="22"/>
          <w:szCs w:val="22"/>
        </w:rPr>
        <w:t xml:space="preserve"> </w:t>
      </w:r>
      <w:r w:rsidRPr="000147D4">
        <w:rPr>
          <w:rFonts w:cs="Times New Roman"/>
          <w:spacing w:val="-1"/>
          <w:sz w:val="22"/>
          <w:szCs w:val="22"/>
        </w:rPr>
        <w:t>contained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Volume</w:t>
      </w:r>
      <w:r w:rsidRPr="000147D4">
        <w:rPr>
          <w:rFonts w:cs="Times New Roman"/>
          <w:spacing w:val="-5"/>
          <w:sz w:val="22"/>
          <w:szCs w:val="22"/>
        </w:rPr>
        <w:t xml:space="preserve"> </w:t>
      </w:r>
      <w:r w:rsidRPr="000147D4">
        <w:rPr>
          <w:rFonts w:cs="Times New Roman"/>
          <w:sz w:val="22"/>
          <w:szCs w:val="22"/>
        </w:rPr>
        <w:t>III</w:t>
      </w:r>
      <w:r w:rsidRPr="000147D4">
        <w:rPr>
          <w:rFonts w:cs="Times New Roman"/>
          <w:spacing w:val="-5"/>
          <w:sz w:val="22"/>
          <w:szCs w:val="22"/>
        </w:rPr>
        <w:t xml:space="preserve"> </w:t>
      </w:r>
      <w:r w:rsidRPr="000147D4">
        <w:rPr>
          <w:rFonts w:cs="Times New Roman"/>
          <w:spacing w:val="-1"/>
          <w:sz w:val="22"/>
          <w:szCs w:val="22"/>
        </w:rPr>
        <w:t>should</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included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any</w:t>
      </w:r>
      <w:r w:rsidRPr="000147D4">
        <w:rPr>
          <w:rFonts w:cs="Times New Roman"/>
          <w:spacing w:val="-5"/>
          <w:sz w:val="22"/>
          <w:szCs w:val="22"/>
        </w:rPr>
        <w:t xml:space="preserve"> </w:t>
      </w:r>
      <w:r w:rsidRPr="000147D4">
        <w:rPr>
          <w:rFonts w:cs="Times New Roman"/>
          <w:spacing w:val="-1"/>
          <w:sz w:val="22"/>
          <w:szCs w:val="22"/>
        </w:rPr>
        <w:t>other</w:t>
      </w:r>
      <w:r w:rsidRPr="000147D4">
        <w:rPr>
          <w:rFonts w:cs="Times New Roman"/>
          <w:spacing w:val="-2"/>
          <w:sz w:val="22"/>
          <w:szCs w:val="22"/>
        </w:rPr>
        <w:t xml:space="preserve"> </w:t>
      </w:r>
      <w:r w:rsidRPr="000147D4">
        <w:rPr>
          <w:rFonts w:cs="Times New Roman"/>
          <w:sz w:val="22"/>
          <w:szCs w:val="22"/>
        </w:rPr>
        <w:t>proposal</w:t>
      </w:r>
      <w:r w:rsidRPr="000147D4">
        <w:rPr>
          <w:rFonts w:cs="Times New Roman"/>
          <w:spacing w:val="65"/>
          <w:w w:val="99"/>
          <w:sz w:val="22"/>
          <w:szCs w:val="22"/>
        </w:rPr>
        <w:t xml:space="preserve"> </w:t>
      </w:r>
      <w:r w:rsidRPr="000147D4">
        <w:rPr>
          <w:rFonts w:cs="Times New Roman"/>
          <w:spacing w:val="-1"/>
          <w:sz w:val="22"/>
          <w:szCs w:val="22"/>
        </w:rPr>
        <w:t>volumes</w:t>
      </w:r>
      <w:r w:rsidRPr="000147D4">
        <w:rPr>
          <w:rFonts w:cs="Times New Roman"/>
          <w:spacing w:val="-4"/>
          <w:sz w:val="22"/>
          <w:szCs w:val="22"/>
        </w:rPr>
        <w:t xml:space="preserve"> </w:t>
      </w:r>
      <w:r w:rsidRPr="000147D4">
        <w:rPr>
          <w:rFonts w:cs="Times New Roman"/>
          <w:sz w:val="22"/>
          <w:szCs w:val="22"/>
        </w:rPr>
        <w:t>unless</w:t>
      </w:r>
      <w:r w:rsidRPr="000147D4">
        <w:rPr>
          <w:rFonts w:cs="Times New Roman"/>
          <w:spacing w:val="-7"/>
          <w:sz w:val="22"/>
          <w:szCs w:val="22"/>
        </w:rPr>
        <w:t xml:space="preserve"> </w:t>
      </w:r>
      <w:r w:rsidRPr="000147D4">
        <w:rPr>
          <w:rFonts w:cs="Times New Roman"/>
          <w:sz w:val="22"/>
          <w:szCs w:val="22"/>
        </w:rPr>
        <w:t>specifically</w:t>
      </w:r>
      <w:r w:rsidRPr="000147D4">
        <w:rPr>
          <w:rFonts w:cs="Times New Roman"/>
          <w:spacing w:val="-9"/>
          <w:sz w:val="22"/>
          <w:szCs w:val="22"/>
        </w:rPr>
        <w:t xml:space="preserve"> </w:t>
      </w:r>
      <w:r w:rsidRPr="000147D4">
        <w:rPr>
          <w:rFonts w:cs="Times New Roman"/>
          <w:sz w:val="22"/>
          <w:szCs w:val="22"/>
        </w:rPr>
        <w:t>requested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RFP</w:t>
      </w:r>
      <w:r w:rsidRPr="000147D4">
        <w:rPr>
          <w:rFonts w:cs="Times New Roman"/>
          <w:spacing w:val="-5"/>
          <w:sz w:val="22"/>
          <w:szCs w:val="22"/>
        </w:rPr>
        <w:t xml:space="preserve"> </w:t>
      </w:r>
      <w:r w:rsidRPr="000147D4">
        <w:rPr>
          <w:rFonts w:cs="Times New Roman"/>
          <w:spacing w:val="-1"/>
          <w:sz w:val="22"/>
          <w:szCs w:val="22"/>
        </w:rPr>
        <w:t>(e.g.</w:t>
      </w:r>
      <w:r w:rsidRPr="000147D4">
        <w:rPr>
          <w:rFonts w:cs="Times New Roman"/>
          <w:spacing w:val="-5"/>
          <w:sz w:val="22"/>
          <w:szCs w:val="22"/>
        </w:rPr>
        <w:t xml:space="preserve"> </w:t>
      </w:r>
      <w:r w:rsidRPr="000147D4">
        <w:rPr>
          <w:rFonts w:cs="Times New Roman"/>
          <w:spacing w:val="-1"/>
          <w:sz w:val="22"/>
          <w:szCs w:val="22"/>
        </w:rPr>
        <w:t>Maximum</w:t>
      </w:r>
      <w:r w:rsidRPr="000147D4">
        <w:rPr>
          <w:rFonts w:cs="Times New Roman"/>
          <w:spacing w:val="-5"/>
          <w:sz w:val="22"/>
          <w:szCs w:val="22"/>
        </w:rPr>
        <w:t xml:space="preserve"> </w:t>
      </w:r>
      <w:r w:rsidRPr="000147D4">
        <w:rPr>
          <w:rFonts w:cs="Times New Roman"/>
          <w:sz w:val="22"/>
          <w:szCs w:val="22"/>
        </w:rPr>
        <w:t>Award</w:t>
      </w:r>
      <w:r w:rsidRPr="000147D4">
        <w:rPr>
          <w:rFonts w:cs="Times New Roman"/>
          <w:spacing w:val="-4"/>
          <w:sz w:val="22"/>
          <w:szCs w:val="22"/>
        </w:rPr>
        <w:t xml:space="preserve"> </w:t>
      </w:r>
      <w:r w:rsidRPr="000147D4">
        <w:rPr>
          <w:rFonts w:cs="Times New Roman"/>
          <w:sz w:val="22"/>
          <w:szCs w:val="22"/>
        </w:rPr>
        <w:t>Fee</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Limitations</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Indirect</w:t>
      </w:r>
      <w:r w:rsidRPr="000147D4">
        <w:rPr>
          <w:rFonts w:cs="Times New Roman"/>
          <w:spacing w:val="56"/>
          <w:w w:val="99"/>
          <w:sz w:val="22"/>
          <w:szCs w:val="22"/>
        </w:rPr>
        <w:t xml:space="preserve"> </w:t>
      </w:r>
      <w:r w:rsidRPr="000147D4">
        <w:rPr>
          <w:rFonts w:cs="Times New Roman"/>
          <w:spacing w:val="-1"/>
          <w:sz w:val="22"/>
          <w:szCs w:val="22"/>
        </w:rPr>
        <w:t>Rates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pacing w:val="-1"/>
          <w:sz w:val="22"/>
          <w:szCs w:val="22"/>
        </w:rPr>
        <w:t>requested</w:t>
      </w:r>
      <w:r w:rsidRPr="000147D4">
        <w:rPr>
          <w:rFonts w:cs="Times New Roman"/>
          <w:spacing w:val="-4"/>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part</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3"/>
          <w:sz w:val="22"/>
          <w:szCs w:val="22"/>
        </w:rPr>
        <w:t xml:space="preserve"> </w:t>
      </w:r>
      <w:r w:rsidRPr="000147D4">
        <w:rPr>
          <w:rFonts w:cs="Times New Roman"/>
          <w:spacing w:val="-1"/>
          <w:sz w:val="22"/>
          <w:szCs w:val="22"/>
        </w:rPr>
        <w:t>Volume</w:t>
      </w:r>
      <w:r w:rsidRPr="000147D4">
        <w:rPr>
          <w:rFonts w:cs="Times New Roman"/>
          <w:spacing w:val="-5"/>
          <w:sz w:val="22"/>
          <w:szCs w:val="22"/>
        </w:rPr>
        <w:t xml:space="preserve"> </w:t>
      </w:r>
      <w:r w:rsidRPr="000147D4">
        <w:rPr>
          <w:rFonts w:cs="Times New Roman"/>
          <w:sz w:val="22"/>
          <w:szCs w:val="22"/>
        </w:rPr>
        <w:t>I,</w:t>
      </w:r>
      <w:r w:rsidRPr="000147D4">
        <w:rPr>
          <w:rFonts w:cs="Times New Roman"/>
          <w:spacing w:val="-1"/>
          <w:sz w:val="22"/>
          <w:szCs w:val="22"/>
        </w:rPr>
        <w:t xml:space="preserve"> “Fill</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pacing w:val="-1"/>
          <w:sz w:val="22"/>
          <w:szCs w:val="22"/>
        </w:rPr>
        <w:t>Contract</w:t>
      </w:r>
      <w:r w:rsidRPr="000147D4">
        <w:rPr>
          <w:rFonts w:cs="Times New Roman"/>
          <w:spacing w:val="-2"/>
          <w:sz w:val="22"/>
          <w:szCs w:val="22"/>
        </w:rPr>
        <w:t xml:space="preserve"> </w:t>
      </w:r>
      <w:r w:rsidRPr="000147D4">
        <w:rPr>
          <w:rFonts w:cs="Times New Roman"/>
          <w:sz w:val="22"/>
          <w:szCs w:val="22"/>
        </w:rPr>
        <w:t>Clauses”,</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z w:val="22"/>
          <w:szCs w:val="22"/>
        </w:rPr>
        <w:t>staffing</w:t>
      </w:r>
      <w:r w:rsidRPr="000147D4">
        <w:rPr>
          <w:rFonts w:cs="Times New Roman"/>
          <w:spacing w:val="-6"/>
          <w:sz w:val="22"/>
          <w:szCs w:val="22"/>
        </w:rPr>
        <w:t xml:space="preserve"> </w:t>
      </w:r>
      <w:r w:rsidRPr="000147D4">
        <w:rPr>
          <w:rFonts w:cs="Times New Roman"/>
          <w:sz w:val="22"/>
          <w:szCs w:val="22"/>
        </w:rPr>
        <w:t>direct</w:t>
      </w:r>
      <w:r w:rsidRPr="000147D4">
        <w:rPr>
          <w:rFonts w:cs="Times New Roman"/>
          <w:spacing w:val="-5"/>
          <w:sz w:val="22"/>
          <w:szCs w:val="22"/>
        </w:rPr>
        <w:t xml:space="preserve"> </w:t>
      </w:r>
      <w:r w:rsidRPr="000147D4">
        <w:rPr>
          <w:rFonts w:cs="Times New Roman"/>
          <w:spacing w:val="-1"/>
          <w:sz w:val="22"/>
          <w:szCs w:val="22"/>
        </w:rPr>
        <w:t>productive</w:t>
      </w:r>
      <w:r w:rsidRPr="000147D4">
        <w:rPr>
          <w:rFonts w:cs="Times New Roman"/>
          <w:spacing w:val="-5"/>
          <w:sz w:val="22"/>
          <w:szCs w:val="22"/>
        </w:rPr>
        <w:t xml:space="preserve"> </w:t>
      </w:r>
      <w:r w:rsidRPr="000147D4">
        <w:rPr>
          <w:rFonts w:cs="Times New Roman"/>
          <w:sz w:val="22"/>
          <w:szCs w:val="22"/>
        </w:rPr>
        <w:t>labor</w:t>
      </w:r>
      <w:r w:rsidRPr="000147D4">
        <w:rPr>
          <w:rFonts w:cs="Times New Roman"/>
          <w:spacing w:val="92"/>
          <w:w w:val="99"/>
          <w:sz w:val="22"/>
          <w:szCs w:val="22"/>
        </w:rPr>
        <w:t xml:space="preserve"> </w:t>
      </w:r>
      <w:r w:rsidRPr="000147D4">
        <w:rPr>
          <w:rFonts w:cs="Times New Roman"/>
          <w:spacing w:val="-1"/>
          <w:sz w:val="22"/>
          <w:szCs w:val="22"/>
        </w:rPr>
        <w:t>hours</w:t>
      </w:r>
      <w:r w:rsidRPr="000147D4">
        <w:rPr>
          <w:rFonts w:cs="Times New Roman"/>
          <w:spacing w:val="-8"/>
          <w:sz w:val="22"/>
          <w:szCs w:val="22"/>
        </w:rPr>
        <w:t xml:space="preserve"> </w:t>
      </w:r>
      <w:r w:rsidRPr="000147D4">
        <w:rPr>
          <w:rFonts w:cs="Times New Roman"/>
          <w:sz w:val="22"/>
          <w:szCs w:val="22"/>
        </w:rPr>
        <w:t>(DPLH)/full-time</w:t>
      </w:r>
      <w:r w:rsidRPr="000147D4">
        <w:rPr>
          <w:rFonts w:cs="Times New Roman"/>
          <w:spacing w:val="-7"/>
          <w:sz w:val="22"/>
          <w:szCs w:val="22"/>
        </w:rPr>
        <w:t xml:space="preserve"> </w:t>
      </w:r>
      <w:r w:rsidRPr="000147D4">
        <w:rPr>
          <w:rFonts w:cs="Times New Roman"/>
          <w:sz w:val="22"/>
          <w:szCs w:val="22"/>
        </w:rPr>
        <w:t>equivalent</w:t>
      </w:r>
      <w:r w:rsidRPr="000147D4">
        <w:rPr>
          <w:rFonts w:cs="Times New Roman"/>
          <w:spacing w:val="-7"/>
          <w:sz w:val="22"/>
          <w:szCs w:val="22"/>
        </w:rPr>
        <w:t xml:space="preserve"> </w:t>
      </w:r>
      <w:r w:rsidRPr="000147D4">
        <w:rPr>
          <w:rFonts w:cs="Times New Roman"/>
          <w:sz w:val="22"/>
          <w:szCs w:val="22"/>
        </w:rPr>
        <w:t>(FTE)</w:t>
      </w:r>
      <w:r w:rsidRPr="000147D4">
        <w:rPr>
          <w:rFonts w:cs="Times New Roman"/>
          <w:spacing w:val="-7"/>
          <w:sz w:val="22"/>
          <w:szCs w:val="22"/>
        </w:rPr>
        <w:t xml:space="preserve"> </w:t>
      </w:r>
      <w:r w:rsidRPr="000147D4">
        <w:rPr>
          <w:rFonts w:cs="Times New Roman"/>
          <w:spacing w:val="-1"/>
          <w:sz w:val="22"/>
          <w:szCs w:val="22"/>
        </w:rPr>
        <w:t>information</w:t>
      </w:r>
      <w:r w:rsidRPr="000147D4">
        <w:rPr>
          <w:rFonts w:cs="Times New Roman"/>
          <w:spacing w:val="-6"/>
          <w:sz w:val="22"/>
          <w:szCs w:val="22"/>
        </w:rPr>
        <w:t xml:space="preserve"> </w:t>
      </w:r>
      <w:r w:rsidRPr="000147D4">
        <w:rPr>
          <w:rFonts w:cs="Times New Roman"/>
          <w:spacing w:val="-1"/>
          <w:sz w:val="22"/>
          <w:szCs w:val="22"/>
        </w:rPr>
        <w:t>may</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7"/>
          <w:sz w:val="22"/>
          <w:szCs w:val="22"/>
        </w:rPr>
        <w:t xml:space="preserve"> </w:t>
      </w:r>
      <w:r w:rsidRPr="000147D4">
        <w:rPr>
          <w:rFonts w:cs="Times New Roman"/>
          <w:sz w:val="22"/>
          <w:szCs w:val="22"/>
        </w:rPr>
        <w:t>necessary</w:t>
      </w:r>
      <w:r w:rsidRPr="000147D4">
        <w:rPr>
          <w:rFonts w:cs="Times New Roman"/>
          <w:spacing w:val="-10"/>
          <w:sz w:val="22"/>
          <w:szCs w:val="22"/>
        </w:rPr>
        <w:t xml:space="preserve"> </w:t>
      </w:r>
      <w:r w:rsidRPr="000147D4">
        <w:rPr>
          <w:rFonts w:cs="Times New Roman"/>
          <w:spacing w:val="1"/>
          <w:sz w:val="22"/>
          <w:szCs w:val="22"/>
        </w:rPr>
        <w:t>in</w:t>
      </w:r>
      <w:r w:rsidRPr="000147D4">
        <w:rPr>
          <w:rFonts w:cs="Times New Roman"/>
          <w:spacing w:val="-8"/>
          <w:sz w:val="22"/>
          <w:szCs w:val="22"/>
        </w:rPr>
        <w:t xml:space="preserve"> </w:t>
      </w:r>
      <w:r w:rsidRPr="000147D4">
        <w:rPr>
          <w:rFonts w:cs="Times New Roman"/>
          <w:sz w:val="22"/>
          <w:szCs w:val="22"/>
        </w:rPr>
        <w:t>Volume</w:t>
      </w:r>
      <w:r w:rsidRPr="000147D4">
        <w:rPr>
          <w:rFonts w:cs="Times New Roman"/>
          <w:spacing w:val="-6"/>
          <w:sz w:val="22"/>
          <w:szCs w:val="22"/>
        </w:rPr>
        <w:t xml:space="preserve"> </w:t>
      </w:r>
      <w:r w:rsidRPr="000147D4">
        <w:rPr>
          <w:rFonts w:cs="Times New Roman"/>
          <w:sz w:val="22"/>
          <w:szCs w:val="22"/>
        </w:rPr>
        <w:t>II,</w:t>
      </w:r>
      <w:r w:rsidRPr="000147D4">
        <w:rPr>
          <w:rFonts w:cs="Times New Roman"/>
          <w:spacing w:val="-7"/>
          <w:sz w:val="22"/>
          <w:szCs w:val="22"/>
        </w:rPr>
        <w:t xml:space="preserve"> </w:t>
      </w:r>
      <w:r w:rsidRPr="000147D4">
        <w:rPr>
          <w:rFonts w:cs="Times New Roman"/>
          <w:sz w:val="22"/>
          <w:szCs w:val="22"/>
        </w:rPr>
        <w:t>Technical</w:t>
      </w:r>
      <w:r w:rsidRPr="000147D4">
        <w:rPr>
          <w:rFonts w:cs="Times New Roman"/>
          <w:spacing w:val="-8"/>
          <w:sz w:val="22"/>
          <w:szCs w:val="22"/>
        </w:rPr>
        <w:t xml:space="preserve"> </w:t>
      </w:r>
      <w:r w:rsidR="00261EB4">
        <w:rPr>
          <w:rFonts w:cs="Times New Roman"/>
          <w:spacing w:val="-8"/>
          <w:sz w:val="22"/>
          <w:szCs w:val="22"/>
        </w:rPr>
        <w:t xml:space="preserve">and Management </w:t>
      </w:r>
      <w:r w:rsidRPr="000147D4">
        <w:rPr>
          <w:rFonts w:cs="Times New Roman"/>
          <w:sz w:val="22"/>
          <w:szCs w:val="22"/>
        </w:rPr>
        <w:t>Proposal</w:t>
      </w:r>
      <w:r w:rsidRPr="000147D4">
        <w:rPr>
          <w:rFonts w:cs="Times New Roman"/>
          <w:spacing w:val="44"/>
          <w:w w:val="99"/>
          <w:sz w:val="22"/>
          <w:szCs w:val="22"/>
        </w:rPr>
        <w:t xml:space="preserve"> </w:t>
      </w:r>
      <w:r w:rsidRPr="000147D4">
        <w:rPr>
          <w:rFonts w:cs="Times New Roman"/>
          <w:spacing w:val="-1"/>
          <w:sz w:val="22"/>
          <w:szCs w:val="22"/>
        </w:rPr>
        <w:t>but</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z w:val="22"/>
          <w:szCs w:val="22"/>
        </w:rPr>
        <w:t>technical</w:t>
      </w:r>
      <w:r w:rsidRPr="000147D4">
        <w:rPr>
          <w:rFonts w:cs="Times New Roman"/>
          <w:spacing w:val="-6"/>
          <w:sz w:val="22"/>
          <w:szCs w:val="22"/>
        </w:rPr>
        <w:t xml:space="preserve"> </w:t>
      </w:r>
      <w:r w:rsidR="00261EB4">
        <w:rPr>
          <w:rFonts w:cs="Times New Roman"/>
          <w:spacing w:val="-6"/>
          <w:sz w:val="22"/>
          <w:szCs w:val="22"/>
        </w:rPr>
        <w:t xml:space="preserve">and management </w:t>
      </w:r>
      <w:r w:rsidRPr="000147D4">
        <w:rPr>
          <w:rFonts w:cs="Times New Roman"/>
          <w:sz w:val="22"/>
          <w:szCs w:val="22"/>
        </w:rPr>
        <w:t>proposal</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7"/>
          <w:sz w:val="22"/>
          <w:szCs w:val="22"/>
        </w:rPr>
        <w:t xml:space="preserve"> </w:t>
      </w:r>
      <w:r w:rsidRPr="000147D4">
        <w:rPr>
          <w:rFonts w:cs="Times New Roman"/>
          <w:sz w:val="22"/>
          <w:szCs w:val="22"/>
        </w:rPr>
        <w:t>not</w:t>
      </w:r>
      <w:r w:rsidRPr="000147D4">
        <w:rPr>
          <w:rFonts w:cs="Times New Roman"/>
          <w:spacing w:val="-7"/>
          <w:sz w:val="22"/>
          <w:szCs w:val="22"/>
        </w:rPr>
        <w:t xml:space="preserve"> </w:t>
      </w:r>
      <w:r w:rsidRPr="000147D4">
        <w:rPr>
          <w:rFonts w:cs="Times New Roman"/>
          <w:sz w:val="22"/>
          <w:szCs w:val="22"/>
        </w:rPr>
        <w:t>contain</w:t>
      </w:r>
      <w:r w:rsidRPr="000147D4">
        <w:rPr>
          <w:rFonts w:cs="Times New Roman"/>
          <w:spacing w:val="-7"/>
          <w:sz w:val="22"/>
          <w:szCs w:val="22"/>
        </w:rPr>
        <w:t xml:space="preserve"> </w:t>
      </w:r>
      <w:r w:rsidRPr="000147D4">
        <w:rPr>
          <w:rFonts w:cs="Times New Roman"/>
          <w:sz w:val="22"/>
          <w:szCs w:val="22"/>
        </w:rPr>
        <w:t>any</w:t>
      </w:r>
      <w:r w:rsidRPr="000147D4">
        <w:rPr>
          <w:rFonts w:cs="Times New Roman"/>
          <w:spacing w:val="-7"/>
          <w:sz w:val="22"/>
          <w:szCs w:val="22"/>
        </w:rPr>
        <w:t xml:space="preserve"> </w:t>
      </w:r>
      <w:r w:rsidRPr="000147D4">
        <w:rPr>
          <w:rFonts w:cs="Times New Roman"/>
          <w:sz w:val="22"/>
          <w:szCs w:val="22"/>
        </w:rPr>
        <w:t>associated</w:t>
      </w:r>
      <w:r w:rsidRPr="000147D4">
        <w:rPr>
          <w:rFonts w:cs="Times New Roman"/>
          <w:spacing w:val="-5"/>
          <w:sz w:val="22"/>
          <w:szCs w:val="22"/>
        </w:rPr>
        <w:t xml:space="preserve"> </w:t>
      </w:r>
      <w:r w:rsidRPr="000147D4">
        <w:rPr>
          <w:rFonts w:cs="Times New Roman"/>
          <w:sz w:val="22"/>
          <w:szCs w:val="22"/>
        </w:rPr>
        <w:t>cost/price</w:t>
      </w:r>
      <w:r w:rsidRPr="000147D4">
        <w:rPr>
          <w:rFonts w:cs="Times New Roman"/>
          <w:spacing w:val="-6"/>
          <w:sz w:val="22"/>
          <w:szCs w:val="22"/>
        </w:rPr>
        <w:t xml:space="preserve"> </w:t>
      </w:r>
      <w:r w:rsidRPr="000147D4">
        <w:rPr>
          <w:rFonts w:cs="Times New Roman"/>
          <w:spacing w:val="-1"/>
          <w:sz w:val="22"/>
          <w:szCs w:val="22"/>
        </w:rPr>
        <w:t>information).</w:t>
      </w:r>
    </w:p>
    <w:p w14:paraId="0063CDC2" w14:textId="77777777" w:rsidR="000147D4" w:rsidRPr="000147D4" w:rsidRDefault="000147D4" w:rsidP="000147D4">
      <w:pPr>
        <w:spacing w:before="1"/>
        <w:rPr>
          <w:sz w:val="22"/>
          <w:szCs w:val="22"/>
        </w:rPr>
      </w:pPr>
    </w:p>
    <w:p w14:paraId="0FD930CB" w14:textId="77777777" w:rsidR="000147D4" w:rsidRPr="000147D4" w:rsidRDefault="000147D4" w:rsidP="00744855">
      <w:pPr>
        <w:pStyle w:val="BodyText"/>
        <w:numPr>
          <w:ilvl w:val="0"/>
          <w:numId w:val="48"/>
        </w:numPr>
        <w:tabs>
          <w:tab w:val="left" w:pos="821"/>
        </w:tabs>
        <w:ind w:right="218"/>
        <w:rPr>
          <w:rFonts w:cs="Times New Roman"/>
          <w:sz w:val="22"/>
          <w:szCs w:val="22"/>
        </w:rPr>
      </w:pPr>
      <w:r w:rsidRPr="000147D4">
        <w:rPr>
          <w:rFonts w:cs="Times New Roman"/>
          <w:spacing w:val="-1"/>
          <w:sz w:val="22"/>
          <w:szCs w:val="22"/>
        </w:rPr>
        <w:t>Modification(s)</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Cost</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5"/>
          <w:sz w:val="22"/>
          <w:szCs w:val="22"/>
        </w:rPr>
        <w:t xml:space="preserve"> Modifications to cost proposals will not be accepted after the due date for proposals, unless expressly requested by the Contracting Officer based on formal discussions.  </w:t>
      </w:r>
      <w:r w:rsidRPr="000147D4">
        <w:rPr>
          <w:rFonts w:cs="Times New Roman"/>
          <w:sz w:val="22"/>
          <w:szCs w:val="22"/>
        </w:rPr>
        <w:t>If</w:t>
      </w:r>
      <w:r w:rsidRPr="000147D4">
        <w:rPr>
          <w:rFonts w:cs="Times New Roman"/>
          <w:spacing w:val="-8"/>
          <w:sz w:val="22"/>
          <w:szCs w:val="22"/>
        </w:rPr>
        <w:t xml:space="preserve"> </w:t>
      </w:r>
      <w:r w:rsidRPr="000147D4">
        <w:rPr>
          <w:rFonts w:cs="Times New Roman"/>
          <w:sz w:val="22"/>
          <w:szCs w:val="22"/>
        </w:rPr>
        <w:t>applicable,</w:t>
      </w:r>
      <w:r w:rsidRPr="000147D4">
        <w:rPr>
          <w:rFonts w:cs="Times New Roman"/>
          <w:spacing w:val="-5"/>
          <w:sz w:val="22"/>
          <w:szCs w:val="22"/>
        </w:rPr>
        <w:t xml:space="preserve"> </w:t>
      </w:r>
      <w:r w:rsidRPr="000147D4">
        <w:rPr>
          <w:rFonts w:cs="Times New Roman"/>
          <w:spacing w:val="-1"/>
          <w:sz w:val="22"/>
          <w:szCs w:val="22"/>
        </w:rPr>
        <w:t>any</w:t>
      </w:r>
      <w:r w:rsidRPr="000147D4">
        <w:rPr>
          <w:rFonts w:cs="Times New Roman"/>
          <w:spacing w:val="-6"/>
          <w:sz w:val="22"/>
          <w:szCs w:val="22"/>
        </w:rPr>
        <w:t xml:space="preserve"> </w:t>
      </w:r>
      <w:r w:rsidRPr="000147D4">
        <w:rPr>
          <w:rFonts w:cs="Times New Roman"/>
          <w:sz w:val="22"/>
          <w:szCs w:val="22"/>
        </w:rPr>
        <w:t>modification</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 xml:space="preserve">clearly </w:t>
      </w:r>
      <w:r w:rsidRPr="000147D4">
        <w:rPr>
          <w:rFonts w:cs="Times New Roman"/>
          <w:spacing w:val="-1"/>
          <w:sz w:val="22"/>
          <w:szCs w:val="22"/>
        </w:rPr>
        <w:t>indicate</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4"/>
          <w:sz w:val="22"/>
          <w:szCs w:val="22"/>
        </w:rPr>
        <w:t xml:space="preserve"> </w:t>
      </w:r>
      <w:r w:rsidRPr="000147D4">
        <w:rPr>
          <w:rFonts w:cs="Times New Roman"/>
          <w:spacing w:val="-1"/>
          <w:sz w:val="22"/>
          <w:szCs w:val="22"/>
        </w:rPr>
        <w:t>impact</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1"/>
          <w:sz w:val="22"/>
          <w:szCs w:val="22"/>
        </w:rPr>
        <w:t xml:space="preserve"> </w:t>
      </w:r>
      <w:r w:rsidRPr="000147D4">
        <w:rPr>
          <w:rFonts w:cs="Times New Roman"/>
          <w:sz w:val="22"/>
          <w:szCs w:val="22"/>
        </w:rPr>
        <w:t>modification</w:t>
      </w:r>
      <w:r w:rsidRPr="000147D4">
        <w:rPr>
          <w:rFonts w:cs="Times New Roman"/>
          <w:spacing w:val="-5"/>
          <w:sz w:val="22"/>
          <w:szCs w:val="22"/>
        </w:rPr>
        <w:t xml:space="preserve"> </w:t>
      </w:r>
      <w:r w:rsidRPr="000147D4">
        <w:rPr>
          <w:rFonts w:cs="Times New Roman"/>
          <w:spacing w:val="1"/>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same</w:t>
      </w:r>
      <w:r w:rsidRPr="000147D4">
        <w:rPr>
          <w:rFonts w:cs="Times New Roman"/>
          <w:spacing w:val="-4"/>
          <w:sz w:val="22"/>
          <w:szCs w:val="22"/>
        </w:rPr>
        <w:t xml:space="preserve"> </w:t>
      </w:r>
      <w:r w:rsidRPr="000147D4">
        <w:rPr>
          <w:rFonts w:cs="Times New Roman"/>
          <w:sz w:val="22"/>
          <w:szCs w:val="22"/>
        </w:rPr>
        <w:t>level</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z w:val="22"/>
          <w:szCs w:val="22"/>
        </w:rPr>
        <w:t>detail</w:t>
      </w:r>
      <w:r w:rsidRPr="000147D4">
        <w:rPr>
          <w:rFonts w:cs="Times New Roman"/>
          <w:spacing w:val="-4"/>
          <w:sz w:val="22"/>
          <w:szCs w:val="22"/>
        </w:rPr>
        <w:t xml:space="preserve"> </w:t>
      </w:r>
      <w:r w:rsidRPr="000147D4">
        <w:rPr>
          <w:rFonts w:cs="Times New Roman"/>
          <w:spacing w:val="-1"/>
          <w:sz w:val="22"/>
          <w:szCs w:val="22"/>
        </w:rPr>
        <w:t>shown</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original</w:t>
      </w:r>
      <w:r w:rsidRPr="000147D4">
        <w:rPr>
          <w:rFonts w:cs="Times New Roman"/>
          <w:spacing w:val="-3"/>
          <w:sz w:val="22"/>
          <w:szCs w:val="22"/>
        </w:rPr>
        <w:t xml:space="preserve"> </w:t>
      </w:r>
      <w:r w:rsidRPr="000147D4">
        <w:rPr>
          <w:rFonts w:cs="Times New Roman"/>
          <w:sz w:val="22"/>
          <w:szCs w:val="22"/>
        </w:rPr>
        <w:t>proposal.</w:t>
      </w:r>
      <w:r w:rsidRPr="000147D4">
        <w:rPr>
          <w:rFonts w:cs="Times New Roman"/>
          <w:spacing w:val="43"/>
          <w:sz w:val="22"/>
          <w:szCs w:val="22"/>
        </w:rPr>
        <w:t xml:space="preserve"> </w:t>
      </w:r>
      <w:r w:rsidRPr="000147D4">
        <w:rPr>
          <w:rFonts w:cs="Times New Roman"/>
          <w:spacing w:val="-1"/>
          <w:sz w:val="22"/>
          <w:szCs w:val="22"/>
        </w:rPr>
        <w:t xml:space="preserve">Any </w:t>
      </w:r>
      <w:r w:rsidRPr="000147D4">
        <w:rPr>
          <w:rFonts w:cs="Times New Roman"/>
          <w:sz w:val="22"/>
          <w:szCs w:val="22"/>
        </w:rPr>
        <w:t>modification</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z w:val="22"/>
          <w:szCs w:val="22"/>
        </w:rPr>
        <w:t>clearly</w:t>
      </w:r>
      <w:r w:rsidRPr="000147D4">
        <w:rPr>
          <w:rFonts w:cs="Times New Roman"/>
          <w:spacing w:val="-9"/>
          <w:sz w:val="22"/>
          <w:szCs w:val="22"/>
        </w:rPr>
        <w:t xml:space="preserve"> </w:t>
      </w:r>
      <w:r w:rsidRPr="000147D4">
        <w:rPr>
          <w:rFonts w:cs="Times New Roman"/>
          <w:sz w:val="22"/>
          <w:szCs w:val="22"/>
        </w:rPr>
        <w:t>identified.</w:t>
      </w:r>
    </w:p>
    <w:p w14:paraId="1A31A0C2" w14:textId="77777777" w:rsidR="000147D4" w:rsidRPr="000147D4" w:rsidRDefault="000147D4" w:rsidP="000147D4">
      <w:pPr>
        <w:spacing w:before="1"/>
        <w:rPr>
          <w:sz w:val="22"/>
          <w:szCs w:val="22"/>
        </w:rPr>
      </w:pPr>
    </w:p>
    <w:p w14:paraId="7CF0FF7B" w14:textId="77777777" w:rsidR="000147D4" w:rsidRPr="000147D4" w:rsidRDefault="000147D4" w:rsidP="00744855">
      <w:pPr>
        <w:pStyle w:val="BodyText"/>
        <w:numPr>
          <w:ilvl w:val="0"/>
          <w:numId w:val="48"/>
        </w:numPr>
        <w:tabs>
          <w:tab w:val="left" w:pos="821"/>
        </w:tabs>
        <w:ind w:right="218"/>
        <w:rPr>
          <w:rFonts w:cs="Times New Roman"/>
          <w:sz w:val="22"/>
          <w:szCs w:val="22"/>
        </w:rPr>
      </w:pPr>
      <w:r w:rsidRPr="000147D4">
        <w:rPr>
          <w:rFonts w:cs="Times New Roman"/>
          <w:spacing w:val="-1"/>
          <w:sz w:val="22"/>
          <w:szCs w:val="22"/>
        </w:rPr>
        <w:lastRenderedPageBreak/>
        <w:t>Exceptions</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z w:val="22"/>
          <w:szCs w:val="22"/>
        </w:rPr>
        <w:t>Deviations:</w:t>
      </w:r>
      <w:r w:rsidRPr="000147D4">
        <w:rPr>
          <w:rFonts w:cs="Times New Roman"/>
          <w:spacing w:val="39"/>
          <w:sz w:val="22"/>
          <w:szCs w:val="22"/>
        </w:rPr>
        <w:t xml:space="preserve"> </w:t>
      </w:r>
      <w:r w:rsidRPr="000147D4">
        <w:rPr>
          <w:rFonts w:cs="Times New Roman"/>
          <w:sz w:val="22"/>
          <w:szCs w:val="22"/>
        </w:rPr>
        <w:t>Identify</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z w:val="22"/>
          <w:szCs w:val="22"/>
        </w:rPr>
        <w:t>explain</w:t>
      </w:r>
      <w:r w:rsidRPr="000147D4">
        <w:rPr>
          <w:rFonts w:cs="Times New Roman"/>
          <w:spacing w:val="-7"/>
          <w:sz w:val="22"/>
          <w:szCs w:val="22"/>
        </w:rPr>
        <w:t xml:space="preserve"> </w:t>
      </w:r>
      <w:r w:rsidRPr="000147D4">
        <w:rPr>
          <w:rFonts w:cs="Times New Roman"/>
          <w:sz w:val="22"/>
          <w:szCs w:val="22"/>
        </w:rPr>
        <w:t>(including</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benefit</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Government)</w:t>
      </w:r>
      <w:r w:rsidRPr="000147D4">
        <w:rPr>
          <w:rFonts w:cs="Times New Roman"/>
          <w:spacing w:val="-6"/>
          <w:sz w:val="22"/>
          <w:szCs w:val="22"/>
        </w:rPr>
        <w:t xml:space="preserve"> </w:t>
      </w:r>
      <w:r w:rsidRPr="000147D4">
        <w:rPr>
          <w:rFonts w:cs="Times New Roman"/>
          <w:sz w:val="22"/>
          <w:szCs w:val="22"/>
        </w:rPr>
        <w:t>any</w:t>
      </w:r>
      <w:r w:rsidRPr="000147D4">
        <w:rPr>
          <w:rFonts w:cs="Times New Roman"/>
          <w:spacing w:val="-9"/>
          <w:sz w:val="22"/>
          <w:szCs w:val="22"/>
        </w:rPr>
        <w:t xml:space="preserve"> </w:t>
      </w:r>
      <w:r w:rsidRPr="000147D4">
        <w:rPr>
          <w:rFonts w:cs="Times New Roman"/>
          <w:sz w:val="22"/>
          <w:szCs w:val="22"/>
        </w:rPr>
        <w:t>exceptions</w:t>
      </w:r>
      <w:r w:rsidRPr="000147D4">
        <w:rPr>
          <w:rFonts w:cs="Times New Roman"/>
          <w:spacing w:val="32"/>
          <w:w w:val="99"/>
          <w:sz w:val="22"/>
          <w:szCs w:val="22"/>
        </w:rPr>
        <w:t xml:space="preserve"> </w:t>
      </w:r>
      <w:r w:rsidRPr="000147D4">
        <w:rPr>
          <w:rFonts w:cs="Times New Roman"/>
          <w:sz w:val="22"/>
          <w:szCs w:val="22"/>
        </w:rPr>
        <w:t>and/or</w:t>
      </w:r>
      <w:r w:rsidRPr="000147D4">
        <w:rPr>
          <w:rFonts w:cs="Times New Roman"/>
          <w:spacing w:val="-5"/>
          <w:sz w:val="22"/>
          <w:szCs w:val="22"/>
        </w:rPr>
        <w:t xml:space="preserve"> </w:t>
      </w:r>
      <w:r w:rsidRPr="000147D4">
        <w:rPr>
          <w:rFonts w:cs="Times New Roman"/>
          <w:spacing w:val="-1"/>
          <w:sz w:val="22"/>
          <w:szCs w:val="22"/>
        </w:rPr>
        <w:t>deviations</w:t>
      </w:r>
      <w:r w:rsidRPr="000147D4">
        <w:rPr>
          <w:rFonts w:cs="Times New Roman"/>
          <w:spacing w:val="-5"/>
          <w:sz w:val="22"/>
          <w:szCs w:val="22"/>
        </w:rPr>
        <w:t xml:space="preserve"> </w:t>
      </w:r>
      <w:r w:rsidRPr="000147D4">
        <w:rPr>
          <w:rFonts w:cs="Times New Roman"/>
          <w:sz w:val="22"/>
          <w:szCs w:val="22"/>
        </w:rPr>
        <w:t>taken</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 xml:space="preserve">the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z w:val="22"/>
          <w:szCs w:val="22"/>
        </w:rPr>
        <w:t>preparation</w:t>
      </w:r>
      <w:r w:rsidRPr="000147D4">
        <w:rPr>
          <w:rFonts w:cs="Times New Roman"/>
          <w:spacing w:val="-5"/>
          <w:sz w:val="22"/>
          <w:szCs w:val="22"/>
        </w:rPr>
        <w:t xml:space="preserve"> </w:t>
      </w:r>
      <w:r w:rsidRPr="000147D4">
        <w:rPr>
          <w:rFonts w:cs="Times New Roman"/>
          <w:spacing w:val="-1"/>
          <w:sz w:val="22"/>
          <w:szCs w:val="22"/>
        </w:rPr>
        <w:t>instructions</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z w:val="22"/>
          <w:szCs w:val="22"/>
        </w:rPr>
        <w:t>RFP</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any</w:t>
      </w:r>
      <w:r w:rsidRPr="000147D4">
        <w:rPr>
          <w:rFonts w:cs="Times New Roman"/>
          <w:spacing w:val="-6"/>
          <w:sz w:val="22"/>
          <w:szCs w:val="22"/>
        </w:rPr>
        <w:t xml:space="preserve"> </w:t>
      </w:r>
      <w:r w:rsidRPr="000147D4">
        <w:rPr>
          <w:rFonts w:cs="Times New Roman"/>
          <w:spacing w:val="-1"/>
          <w:sz w:val="22"/>
          <w:szCs w:val="22"/>
        </w:rPr>
        <w:t>other</w:t>
      </w:r>
      <w:r w:rsidRPr="000147D4">
        <w:rPr>
          <w:rFonts w:cs="Times New Roman"/>
          <w:spacing w:val="-3"/>
          <w:sz w:val="22"/>
          <w:szCs w:val="22"/>
        </w:rPr>
        <w:t xml:space="preserve"> </w:t>
      </w:r>
      <w:r w:rsidRPr="000147D4">
        <w:rPr>
          <w:rFonts w:cs="Times New Roman"/>
          <w:sz w:val="22"/>
          <w:szCs w:val="22"/>
        </w:rPr>
        <w:t>part</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this</w:t>
      </w:r>
      <w:r w:rsidRPr="000147D4">
        <w:rPr>
          <w:rFonts w:cs="Times New Roman"/>
          <w:spacing w:val="78"/>
          <w:w w:val="99"/>
          <w:sz w:val="22"/>
          <w:szCs w:val="22"/>
        </w:rPr>
        <w:t xml:space="preserve"> </w:t>
      </w:r>
      <w:r w:rsidRPr="000147D4">
        <w:rPr>
          <w:rFonts w:cs="Times New Roman"/>
          <w:sz w:val="22"/>
          <w:szCs w:val="22"/>
        </w:rPr>
        <w:t>RFP,</w:t>
      </w:r>
      <w:r w:rsidRPr="000147D4">
        <w:rPr>
          <w:rFonts w:cs="Times New Roman"/>
          <w:spacing w:val="-3"/>
          <w:sz w:val="22"/>
          <w:szCs w:val="22"/>
        </w:rPr>
        <w:t xml:space="preserve"> </w:t>
      </w:r>
      <w:r w:rsidRPr="000147D4">
        <w:rPr>
          <w:rFonts w:cs="Times New Roman"/>
          <w:spacing w:val="-1"/>
          <w:sz w:val="22"/>
          <w:szCs w:val="22"/>
        </w:rPr>
        <w:t>which</w:t>
      </w:r>
      <w:r w:rsidRPr="000147D4">
        <w:rPr>
          <w:rFonts w:cs="Times New Roman"/>
          <w:spacing w:val="-5"/>
          <w:sz w:val="22"/>
          <w:szCs w:val="22"/>
        </w:rPr>
        <w:t xml:space="preserve"> </w:t>
      </w:r>
      <w:r w:rsidRPr="000147D4">
        <w:rPr>
          <w:rFonts w:cs="Times New Roman"/>
          <w:spacing w:val="-1"/>
          <w:sz w:val="22"/>
          <w:szCs w:val="22"/>
        </w:rPr>
        <w:t>could</w:t>
      </w:r>
      <w:r w:rsidRPr="000147D4">
        <w:rPr>
          <w:rFonts w:cs="Times New Roman"/>
          <w:spacing w:val="-4"/>
          <w:sz w:val="22"/>
          <w:szCs w:val="22"/>
        </w:rPr>
        <w:t xml:space="preserve"> </w:t>
      </w:r>
      <w:r w:rsidRPr="000147D4">
        <w:rPr>
          <w:rFonts w:cs="Times New Roman"/>
          <w:spacing w:val="-1"/>
          <w:sz w:val="22"/>
          <w:szCs w:val="22"/>
        </w:rPr>
        <w:t>have</w:t>
      </w:r>
      <w:r w:rsidRPr="000147D4">
        <w:rPr>
          <w:rFonts w:cs="Times New Roman"/>
          <w:spacing w:val="-5"/>
          <w:sz w:val="22"/>
          <w:szCs w:val="22"/>
        </w:rPr>
        <w:t xml:space="preserve"> </w:t>
      </w:r>
      <w:r w:rsidRPr="000147D4">
        <w:rPr>
          <w:rFonts w:cs="Times New Roman"/>
          <w:sz w:val="22"/>
          <w:szCs w:val="22"/>
        </w:rPr>
        <w:t>an</w:t>
      </w:r>
      <w:r w:rsidRPr="000147D4">
        <w:rPr>
          <w:rFonts w:cs="Times New Roman"/>
          <w:spacing w:val="-6"/>
          <w:sz w:val="22"/>
          <w:szCs w:val="22"/>
        </w:rPr>
        <w:t xml:space="preserve"> </w:t>
      </w:r>
      <w:r w:rsidRPr="000147D4">
        <w:rPr>
          <w:rFonts w:cs="Times New Roman"/>
          <w:sz w:val="22"/>
          <w:szCs w:val="22"/>
        </w:rPr>
        <w:t>impact</w:t>
      </w:r>
      <w:r w:rsidRPr="000147D4">
        <w:rPr>
          <w:rFonts w:cs="Times New Roman"/>
          <w:spacing w:val="-5"/>
          <w:sz w:val="22"/>
          <w:szCs w:val="22"/>
        </w:rPr>
        <w:t xml:space="preserve"> </w:t>
      </w:r>
      <w:r w:rsidRPr="000147D4">
        <w:rPr>
          <w:rFonts w:cs="Times New Roman"/>
          <w:sz w:val="22"/>
          <w:szCs w:val="22"/>
        </w:rPr>
        <w:t>on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Administrative</w:t>
      </w:r>
      <w:r w:rsidRPr="000147D4">
        <w:rPr>
          <w:rFonts w:cs="Times New Roman"/>
          <w:spacing w:val="-5"/>
          <w:sz w:val="22"/>
          <w:szCs w:val="22"/>
        </w:rPr>
        <w:t xml:space="preserve"> </w:t>
      </w:r>
      <w:r w:rsidRPr="000147D4">
        <w:rPr>
          <w:rFonts w:cs="Times New Roman"/>
          <w:spacing w:val="-1"/>
          <w:sz w:val="22"/>
          <w:szCs w:val="22"/>
        </w:rPr>
        <w:t>Discussion</w:t>
      </w:r>
      <w:r w:rsidRPr="000147D4">
        <w:rPr>
          <w:rFonts w:cs="Times New Roman"/>
          <w:spacing w:val="-6"/>
          <w:sz w:val="22"/>
          <w:szCs w:val="22"/>
        </w:rPr>
        <w:t xml:space="preserve"> </w:t>
      </w:r>
      <w:r w:rsidRPr="000147D4">
        <w:rPr>
          <w:rFonts w:cs="Times New Roman"/>
          <w:sz w:val="22"/>
          <w:szCs w:val="22"/>
        </w:rPr>
        <w:t>(File</w:t>
      </w:r>
      <w:r w:rsidRPr="000147D4">
        <w:rPr>
          <w:rFonts w:cs="Times New Roman"/>
          <w:spacing w:val="-5"/>
          <w:sz w:val="22"/>
          <w:szCs w:val="22"/>
        </w:rPr>
        <w:t xml:space="preserve"> </w:t>
      </w:r>
      <w:r w:rsidRPr="000147D4">
        <w:rPr>
          <w:rFonts w:cs="Times New Roman"/>
          <w:sz w:val="22"/>
          <w:szCs w:val="22"/>
        </w:rPr>
        <w:t>5)</w:t>
      </w:r>
      <w:r w:rsidRPr="000147D4">
        <w:rPr>
          <w:rFonts w:cs="Times New Roman"/>
          <w:spacing w:val="-4"/>
          <w:sz w:val="22"/>
          <w:szCs w:val="22"/>
        </w:rPr>
        <w:t xml:space="preserve"> </w:t>
      </w:r>
      <w:r w:rsidRPr="000147D4">
        <w:rPr>
          <w:rFonts w:cs="Times New Roman"/>
          <w:spacing w:val="-1"/>
          <w:sz w:val="22"/>
          <w:szCs w:val="22"/>
        </w:rPr>
        <w:t>required</w:t>
      </w:r>
      <w:r w:rsidRPr="000147D4">
        <w:rPr>
          <w:rFonts w:cs="Times New Roman"/>
          <w:spacing w:val="96"/>
          <w:w w:val="99"/>
          <w:sz w:val="22"/>
          <w:szCs w:val="22"/>
        </w:rPr>
        <w:t xml:space="preserve"> </w:t>
      </w:r>
      <w:r w:rsidRPr="000147D4">
        <w:rPr>
          <w:rFonts w:cs="Times New Roman"/>
          <w:spacing w:val="-1"/>
          <w:sz w:val="22"/>
          <w:szCs w:val="22"/>
        </w:rPr>
        <w:t>under</w:t>
      </w:r>
      <w:r w:rsidRPr="000147D4">
        <w:rPr>
          <w:rFonts w:cs="Times New Roman"/>
          <w:spacing w:val="-5"/>
          <w:sz w:val="22"/>
          <w:szCs w:val="22"/>
        </w:rPr>
        <w:t xml:space="preserve"> </w:t>
      </w:r>
      <w:r w:rsidRPr="000147D4">
        <w:rPr>
          <w:rFonts w:cs="Times New Roman"/>
          <w:spacing w:val="-1"/>
          <w:sz w:val="22"/>
          <w:szCs w:val="22"/>
        </w:rPr>
        <w:t>Volume</w:t>
      </w:r>
      <w:r w:rsidRPr="000147D4">
        <w:rPr>
          <w:rFonts w:cs="Times New Roman"/>
          <w:spacing w:val="-6"/>
          <w:sz w:val="22"/>
          <w:szCs w:val="22"/>
        </w:rPr>
        <w:t xml:space="preserve"> </w:t>
      </w:r>
      <w:r w:rsidRPr="000147D4">
        <w:rPr>
          <w:rFonts w:cs="Times New Roman"/>
          <w:sz w:val="22"/>
          <w:szCs w:val="22"/>
        </w:rPr>
        <w:t>I,</w:t>
      </w:r>
      <w:r w:rsidRPr="000147D4">
        <w:rPr>
          <w:rFonts w:cs="Times New Roman"/>
          <w:spacing w:val="-5"/>
          <w:sz w:val="22"/>
          <w:szCs w:val="22"/>
        </w:rPr>
        <w:t xml:space="preserve"> </w:t>
      </w:r>
      <w:r w:rsidRPr="000147D4">
        <w:rPr>
          <w:rFonts w:cs="Times New Roman"/>
          <w:spacing w:val="-1"/>
          <w:sz w:val="22"/>
          <w:szCs w:val="22"/>
        </w:rPr>
        <w:t>Offer</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Other</w:t>
      </w:r>
      <w:r w:rsidRPr="000147D4">
        <w:rPr>
          <w:rFonts w:cs="Times New Roman"/>
          <w:spacing w:val="-5"/>
          <w:sz w:val="22"/>
          <w:szCs w:val="22"/>
        </w:rPr>
        <w:t xml:space="preserve"> </w:t>
      </w:r>
      <w:r w:rsidRPr="000147D4">
        <w:rPr>
          <w:rFonts w:cs="Times New Roman"/>
          <w:sz w:val="22"/>
          <w:szCs w:val="22"/>
        </w:rPr>
        <w:t>Documents.</w:t>
      </w:r>
    </w:p>
    <w:p w14:paraId="44860F3F" w14:textId="77777777" w:rsidR="000147D4" w:rsidRPr="000147D4" w:rsidRDefault="000147D4" w:rsidP="000147D4">
      <w:pPr>
        <w:rPr>
          <w:sz w:val="22"/>
          <w:szCs w:val="22"/>
        </w:rPr>
      </w:pPr>
    </w:p>
    <w:p w14:paraId="6603AFC9" w14:textId="77777777" w:rsidR="000147D4" w:rsidRPr="000147D4" w:rsidRDefault="000147D4" w:rsidP="00744855">
      <w:pPr>
        <w:pStyle w:val="BodyText"/>
        <w:numPr>
          <w:ilvl w:val="0"/>
          <w:numId w:val="48"/>
        </w:numPr>
        <w:tabs>
          <w:tab w:val="left" w:pos="821"/>
        </w:tabs>
        <w:spacing w:before="73"/>
        <w:ind w:right="301"/>
        <w:rPr>
          <w:rFonts w:cs="Times New Roman"/>
          <w:sz w:val="22"/>
          <w:szCs w:val="22"/>
        </w:rPr>
      </w:pPr>
      <w:r w:rsidRPr="000147D4">
        <w:rPr>
          <w:rFonts w:cs="Times New Roman"/>
          <w:spacing w:val="-1"/>
          <w:sz w:val="22"/>
          <w:szCs w:val="22"/>
        </w:rPr>
        <w:t>Adjustments:</w:t>
      </w:r>
      <w:r w:rsidRPr="000147D4">
        <w:rPr>
          <w:rFonts w:cs="Times New Roman"/>
          <w:spacing w:val="40"/>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event</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pacing w:val="-1"/>
          <w:sz w:val="22"/>
          <w:szCs w:val="22"/>
        </w:rPr>
        <w:t>does</w:t>
      </w:r>
      <w:r w:rsidRPr="000147D4">
        <w:rPr>
          <w:rFonts w:cs="Times New Roman"/>
          <w:spacing w:val="-6"/>
          <w:sz w:val="22"/>
          <w:szCs w:val="22"/>
        </w:rPr>
        <w:t xml:space="preserve"> </w:t>
      </w:r>
      <w:r w:rsidRPr="000147D4">
        <w:rPr>
          <w:rFonts w:cs="Times New Roman"/>
          <w:sz w:val="22"/>
          <w:szCs w:val="22"/>
        </w:rPr>
        <w:t>not</w:t>
      </w:r>
      <w:r w:rsidRPr="000147D4">
        <w:rPr>
          <w:rFonts w:cs="Times New Roman"/>
          <w:spacing w:val="-6"/>
          <w:sz w:val="22"/>
          <w:szCs w:val="22"/>
        </w:rPr>
        <w:t xml:space="preserve"> </w:t>
      </w:r>
      <w:r w:rsidRPr="000147D4">
        <w:rPr>
          <w:rFonts w:cs="Times New Roman"/>
          <w:sz w:val="22"/>
          <w:szCs w:val="22"/>
        </w:rPr>
        <w:t>adhere</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these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z w:val="22"/>
          <w:szCs w:val="22"/>
        </w:rPr>
        <w:t>preparation</w:t>
      </w:r>
      <w:r w:rsidRPr="000147D4">
        <w:rPr>
          <w:rFonts w:cs="Times New Roman"/>
          <w:spacing w:val="-6"/>
          <w:sz w:val="22"/>
          <w:szCs w:val="22"/>
        </w:rPr>
        <w:t xml:space="preserve"> </w:t>
      </w:r>
      <w:r w:rsidRPr="000147D4">
        <w:rPr>
          <w:rFonts w:cs="Times New Roman"/>
          <w:spacing w:val="-1"/>
          <w:sz w:val="22"/>
          <w:szCs w:val="22"/>
        </w:rPr>
        <w:t>instructions</w:t>
      </w:r>
      <w:r w:rsidRPr="000147D4">
        <w:rPr>
          <w:rFonts w:cs="Times New Roman"/>
          <w:spacing w:val="72"/>
          <w:w w:val="99"/>
          <w:sz w:val="22"/>
          <w:szCs w:val="22"/>
        </w:rPr>
        <w:t xml:space="preserve"> </w:t>
      </w:r>
      <w:r w:rsidRPr="000147D4">
        <w:rPr>
          <w:rFonts w:cs="Times New Roman"/>
          <w:spacing w:val="-1"/>
          <w:sz w:val="22"/>
          <w:szCs w:val="22"/>
        </w:rPr>
        <w:t>but</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not</w:t>
      </w:r>
      <w:r w:rsidRPr="000147D4">
        <w:rPr>
          <w:rFonts w:cs="Times New Roman"/>
          <w:spacing w:val="-3"/>
          <w:sz w:val="22"/>
          <w:szCs w:val="22"/>
        </w:rPr>
        <w:t xml:space="preserve"> </w:t>
      </w:r>
      <w:r w:rsidRPr="000147D4">
        <w:rPr>
          <w:rFonts w:cs="Times New Roman"/>
          <w:spacing w:val="-1"/>
          <w:sz w:val="22"/>
          <w:szCs w:val="22"/>
        </w:rPr>
        <w:t>so</w:t>
      </w:r>
      <w:r w:rsidRPr="000147D4">
        <w:rPr>
          <w:rFonts w:cs="Times New Roman"/>
          <w:spacing w:val="-4"/>
          <w:sz w:val="22"/>
          <w:szCs w:val="22"/>
        </w:rPr>
        <w:t xml:space="preserve"> </w:t>
      </w:r>
      <w:r w:rsidRPr="000147D4">
        <w:rPr>
          <w:rFonts w:cs="Times New Roman"/>
          <w:sz w:val="22"/>
          <w:szCs w:val="22"/>
        </w:rPr>
        <w:t>deficient</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determined</w:t>
      </w:r>
      <w:r w:rsidRPr="000147D4">
        <w:rPr>
          <w:rFonts w:cs="Times New Roman"/>
          <w:spacing w:val="-4"/>
          <w:sz w:val="22"/>
          <w:szCs w:val="22"/>
        </w:rPr>
        <w:t xml:space="preserve"> </w:t>
      </w:r>
      <w:r w:rsidRPr="000147D4">
        <w:rPr>
          <w:rFonts w:cs="Times New Roman"/>
          <w:spacing w:val="-1"/>
          <w:sz w:val="22"/>
          <w:szCs w:val="22"/>
        </w:rPr>
        <w:t>non-responsive,</w:t>
      </w:r>
      <w:r w:rsidRPr="000147D4">
        <w:rPr>
          <w:rFonts w:cs="Times New Roman"/>
          <w:spacing w:val="-3"/>
          <w:sz w:val="22"/>
          <w:szCs w:val="22"/>
        </w:rPr>
        <w:t xml:space="preserve"> </w:t>
      </w:r>
      <w:r w:rsidRPr="000147D4">
        <w:rPr>
          <w:rFonts w:cs="Times New Roman"/>
          <w:sz w:val="22"/>
          <w:szCs w:val="22"/>
        </w:rPr>
        <w:t>treatment</w:t>
      </w:r>
      <w:r w:rsidRPr="000147D4">
        <w:rPr>
          <w:rFonts w:cs="Times New Roman"/>
          <w:spacing w:val="-6"/>
          <w:sz w:val="22"/>
          <w:szCs w:val="22"/>
        </w:rPr>
        <w:t xml:space="preserve"> </w:t>
      </w:r>
      <w:r w:rsidRPr="000147D4">
        <w:rPr>
          <w:rFonts w:cs="Times New Roman"/>
          <w:spacing w:val="-1"/>
          <w:sz w:val="22"/>
          <w:szCs w:val="22"/>
        </w:rPr>
        <w:t>during</w:t>
      </w:r>
      <w:r w:rsidRPr="000147D4">
        <w:rPr>
          <w:rFonts w:cs="Times New Roman"/>
          <w:spacing w:val="-6"/>
          <w:sz w:val="22"/>
          <w:szCs w:val="22"/>
        </w:rPr>
        <w:t xml:space="preserve"> </w:t>
      </w:r>
      <w:r w:rsidRPr="000147D4">
        <w:rPr>
          <w:rFonts w:cs="Times New Roman"/>
          <w:sz w:val="22"/>
          <w:szCs w:val="22"/>
        </w:rPr>
        <w:t>evaluation</w:t>
      </w:r>
      <w:r w:rsidRPr="000147D4">
        <w:rPr>
          <w:rFonts w:cs="Times New Roman"/>
          <w:spacing w:val="-4"/>
          <w:sz w:val="22"/>
          <w:szCs w:val="22"/>
        </w:rPr>
        <w:t xml:space="preserve"> </w:t>
      </w:r>
      <w:r w:rsidRPr="000147D4">
        <w:rPr>
          <w:rFonts w:cs="Times New Roman"/>
          <w:spacing w:val="-1"/>
          <w:sz w:val="22"/>
          <w:szCs w:val="22"/>
        </w:rPr>
        <w:t>will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3"/>
          <w:sz w:val="22"/>
          <w:szCs w:val="22"/>
        </w:rPr>
        <w:t xml:space="preserve"> </w:t>
      </w:r>
      <w:r w:rsidRPr="000147D4">
        <w:rPr>
          <w:rFonts w:cs="Times New Roman"/>
          <w:sz w:val="22"/>
          <w:szCs w:val="22"/>
        </w:rPr>
        <w:t>subject</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75"/>
          <w:w w:val="99"/>
          <w:sz w:val="22"/>
          <w:szCs w:val="22"/>
        </w:rPr>
        <w:t xml:space="preserve"> </w:t>
      </w:r>
      <w:r w:rsidRPr="000147D4">
        <w:rPr>
          <w:rFonts w:cs="Times New Roman"/>
          <w:spacing w:val="-1"/>
          <w:sz w:val="22"/>
          <w:szCs w:val="22"/>
        </w:rPr>
        <w:t>following:</w:t>
      </w:r>
    </w:p>
    <w:p w14:paraId="367BB24C" w14:textId="77777777" w:rsidR="000147D4" w:rsidRPr="000147D4" w:rsidRDefault="000147D4" w:rsidP="000147D4">
      <w:pPr>
        <w:spacing w:before="1"/>
        <w:rPr>
          <w:sz w:val="22"/>
          <w:szCs w:val="22"/>
        </w:rPr>
      </w:pPr>
    </w:p>
    <w:p w14:paraId="4273E640" w14:textId="28804DBF" w:rsidR="000147D4" w:rsidRPr="000147D4" w:rsidRDefault="000147D4" w:rsidP="000147D4">
      <w:pPr>
        <w:pStyle w:val="BodyText"/>
        <w:ind w:left="820" w:right="275"/>
        <w:rPr>
          <w:rFonts w:cs="Times New Roman"/>
          <w:sz w:val="22"/>
          <w:szCs w:val="22"/>
        </w:rPr>
      </w:pPr>
      <w:r w:rsidRPr="000147D4">
        <w:rPr>
          <w:rFonts w:cs="Times New Roman"/>
          <w:spacing w:val="-1"/>
          <w:sz w:val="22"/>
          <w:szCs w:val="22"/>
        </w:rPr>
        <w:t>Other</w:t>
      </w:r>
      <w:r w:rsidRPr="000147D4">
        <w:rPr>
          <w:rFonts w:cs="Times New Roman"/>
          <w:spacing w:val="-4"/>
          <w:sz w:val="22"/>
          <w:szCs w:val="22"/>
        </w:rPr>
        <w:t xml:space="preserve"> </w:t>
      </w:r>
      <w:r w:rsidRPr="000147D4">
        <w:rPr>
          <w:rFonts w:cs="Times New Roman"/>
          <w:sz w:val="22"/>
          <w:szCs w:val="22"/>
        </w:rPr>
        <w:t>than</w:t>
      </w:r>
      <w:r w:rsidRPr="000147D4">
        <w:rPr>
          <w:rFonts w:cs="Times New Roman"/>
          <w:spacing w:val="-5"/>
          <w:sz w:val="22"/>
          <w:szCs w:val="22"/>
        </w:rPr>
        <w:t xml:space="preserve"> </w:t>
      </w:r>
      <w:r w:rsidRPr="000147D4">
        <w:rPr>
          <w:rFonts w:cs="Times New Roman"/>
          <w:spacing w:val="-1"/>
          <w:sz w:val="22"/>
          <w:szCs w:val="22"/>
        </w:rPr>
        <w:t>certified</w:t>
      </w:r>
      <w:r w:rsidRPr="000147D4">
        <w:rPr>
          <w:rFonts w:cs="Times New Roman"/>
          <w:spacing w:val="-3"/>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pricing</w:t>
      </w:r>
      <w:r w:rsidRPr="000147D4">
        <w:rPr>
          <w:rFonts w:cs="Times New Roman"/>
          <w:spacing w:val="-5"/>
          <w:sz w:val="22"/>
          <w:szCs w:val="22"/>
        </w:rPr>
        <w:t xml:space="preserve"> </w:t>
      </w:r>
      <w:r w:rsidRPr="000147D4">
        <w:rPr>
          <w:rFonts w:cs="Times New Roman"/>
          <w:sz w:val="22"/>
          <w:szCs w:val="22"/>
        </w:rPr>
        <w:t>data</w:t>
      </w:r>
      <w:r w:rsidRPr="000147D4">
        <w:rPr>
          <w:rFonts w:cs="Times New Roman"/>
          <w:spacing w:val="-2"/>
          <w:sz w:val="22"/>
          <w:szCs w:val="22"/>
        </w:rPr>
        <w:t xml:space="preserve"> </w:t>
      </w:r>
      <w:r w:rsidRPr="000147D4">
        <w:rPr>
          <w:rFonts w:cs="Times New Roman"/>
          <w:spacing w:val="-1"/>
          <w:sz w:val="22"/>
          <w:szCs w:val="22"/>
        </w:rPr>
        <w:t>will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used</w:t>
      </w:r>
      <w:r w:rsidRPr="000147D4">
        <w:rPr>
          <w:rFonts w:cs="Times New Roman"/>
          <w:spacing w:val="-3"/>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determine</w:t>
      </w:r>
      <w:r w:rsidRPr="000147D4">
        <w:rPr>
          <w:rFonts w:cs="Times New Roman"/>
          <w:spacing w:val="-4"/>
          <w:sz w:val="22"/>
          <w:szCs w:val="22"/>
        </w:rPr>
        <w:t xml:space="preserve"> </w:t>
      </w:r>
      <w:r w:rsidRPr="000147D4">
        <w:rPr>
          <w:rFonts w:cs="Times New Roman"/>
          <w:spacing w:val="1"/>
          <w:sz w:val="22"/>
          <w:szCs w:val="22"/>
        </w:rPr>
        <w:t>if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costs</w:t>
      </w:r>
      <w:r w:rsidRPr="000147D4">
        <w:rPr>
          <w:rFonts w:cs="Times New Roman"/>
          <w:spacing w:val="-5"/>
          <w:sz w:val="22"/>
          <w:szCs w:val="22"/>
        </w:rPr>
        <w:t xml:space="preserve"> </w:t>
      </w:r>
      <w:r w:rsidRPr="000147D4">
        <w:rPr>
          <w:rFonts w:cs="Times New Roman"/>
          <w:spacing w:val="-1"/>
          <w:sz w:val="22"/>
          <w:szCs w:val="22"/>
        </w:rPr>
        <w:t>(inclusive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81"/>
          <w:w w:val="99"/>
          <w:sz w:val="22"/>
          <w:szCs w:val="22"/>
        </w:rPr>
        <w:t xml:space="preserve"> </w:t>
      </w:r>
      <w:r w:rsidRPr="000147D4">
        <w:rPr>
          <w:rFonts w:cs="Times New Roman"/>
          <w:sz w:val="22"/>
          <w:szCs w:val="22"/>
        </w:rPr>
        <w:t>escalation</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pacing w:val="-1"/>
          <w:sz w:val="22"/>
          <w:szCs w:val="22"/>
        </w:rPr>
        <w:t>indirect</w:t>
      </w:r>
      <w:r w:rsidRPr="000147D4">
        <w:rPr>
          <w:rFonts w:cs="Times New Roman"/>
          <w:spacing w:val="-6"/>
          <w:sz w:val="22"/>
          <w:szCs w:val="22"/>
        </w:rPr>
        <w:t xml:space="preserve"> </w:t>
      </w:r>
      <w:r w:rsidRPr="000147D4">
        <w:rPr>
          <w:rFonts w:cs="Times New Roman"/>
          <w:sz w:val="22"/>
          <w:szCs w:val="22"/>
        </w:rPr>
        <w:t>expenses)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6"/>
          <w:sz w:val="22"/>
          <w:szCs w:val="22"/>
        </w:rPr>
        <w:t xml:space="preserve"> </w:t>
      </w:r>
      <w:r w:rsidRPr="000147D4">
        <w:rPr>
          <w:rFonts w:cs="Times New Roman"/>
          <w:spacing w:val="-1"/>
          <w:sz w:val="22"/>
          <w:szCs w:val="22"/>
        </w:rPr>
        <w:t>reasonable, realistic</w:t>
      </w:r>
      <w:r w:rsidR="007F03B9">
        <w:rPr>
          <w:rFonts w:cs="Times New Roman"/>
          <w:spacing w:val="-1"/>
          <w:sz w:val="22"/>
          <w:szCs w:val="22"/>
        </w:rPr>
        <w:t>,</w:t>
      </w:r>
      <w:r w:rsidRPr="000147D4">
        <w:rPr>
          <w:rFonts w:cs="Times New Roman"/>
          <w:spacing w:val="-4"/>
          <w:sz w:val="22"/>
          <w:szCs w:val="22"/>
        </w:rPr>
        <w:t xml:space="preserve"> </w:t>
      </w:r>
      <w:r w:rsidRPr="000147D4">
        <w:rPr>
          <w:rFonts w:cs="Times New Roman"/>
          <w:spacing w:val="-1"/>
          <w:sz w:val="22"/>
          <w:szCs w:val="22"/>
        </w:rPr>
        <w:t>complete</w:t>
      </w:r>
      <w:r w:rsidR="007F03B9">
        <w:rPr>
          <w:rFonts w:cs="Times New Roman"/>
          <w:spacing w:val="-1"/>
          <w:sz w:val="22"/>
          <w:szCs w:val="22"/>
        </w:rPr>
        <w:t>, and well documented</w:t>
      </w:r>
      <w:r w:rsidRPr="000147D4">
        <w:rPr>
          <w:rFonts w:cs="Times New Roman"/>
          <w:spacing w:val="-1"/>
          <w:sz w:val="22"/>
          <w:szCs w:val="22"/>
        </w:rPr>
        <w:t>.</w:t>
      </w:r>
      <w:r w:rsidRPr="000147D4">
        <w:rPr>
          <w:rFonts w:cs="Times New Roman"/>
          <w:spacing w:val="39"/>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Government</w:t>
      </w:r>
      <w:r w:rsidRPr="000147D4">
        <w:rPr>
          <w:rFonts w:cs="Times New Roman"/>
          <w:spacing w:val="-4"/>
          <w:sz w:val="22"/>
          <w:szCs w:val="22"/>
        </w:rPr>
        <w:t xml:space="preserve"> </w:t>
      </w:r>
      <w:r w:rsidRPr="000147D4">
        <w:rPr>
          <w:rFonts w:cs="Times New Roman"/>
          <w:sz w:val="22"/>
          <w:szCs w:val="22"/>
        </w:rPr>
        <w:t>may</w:t>
      </w:r>
      <w:r w:rsidRPr="000147D4">
        <w:rPr>
          <w:rFonts w:cs="Times New Roman"/>
          <w:spacing w:val="-7"/>
          <w:sz w:val="22"/>
          <w:szCs w:val="22"/>
        </w:rPr>
        <w:t xml:space="preserve"> </w:t>
      </w:r>
      <w:r w:rsidRPr="000147D4">
        <w:rPr>
          <w:rFonts w:cs="Times New Roman"/>
          <w:spacing w:val="-1"/>
          <w:sz w:val="22"/>
          <w:szCs w:val="22"/>
        </w:rPr>
        <w:t>make</w:t>
      </w:r>
      <w:r w:rsidRPr="000147D4">
        <w:rPr>
          <w:rFonts w:cs="Times New Roman"/>
          <w:spacing w:val="93"/>
          <w:w w:val="99"/>
          <w:sz w:val="22"/>
          <w:szCs w:val="22"/>
        </w:rPr>
        <w:t xml:space="preserve"> </w:t>
      </w:r>
      <w:r w:rsidRPr="000147D4">
        <w:rPr>
          <w:rFonts w:cs="Times New Roman"/>
          <w:spacing w:val="-1"/>
          <w:sz w:val="22"/>
          <w:szCs w:val="22"/>
        </w:rPr>
        <w:t>upward</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downward</w:t>
      </w:r>
      <w:r w:rsidRPr="000147D4">
        <w:rPr>
          <w:rFonts w:cs="Times New Roman"/>
          <w:spacing w:val="-4"/>
          <w:sz w:val="22"/>
          <w:szCs w:val="22"/>
        </w:rPr>
        <w:t xml:space="preserve"> </w:t>
      </w:r>
      <w:r w:rsidRPr="000147D4">
        <w:rPr>
          <w:rFonts w:cs="Times New Roman"/>
          <w:sz w:val="22"/>
          <w:szCs w:val="22"/>
        </w:rPr>
        <w:t>adjustment</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(excluding</w:t>
      </w:r>
      <w:r w:rsidRPr="000147D4">
        <w:rPr>
          <w:rFonts w:cs="Times New Roman"/>
          <w:spacing w:val="-6"/>
          <w:sz w:val="22"/>
          <w:szCs w:val="22"/>
        </w:rPr>
        <w:t xml:space="preserve"> </w:t>
      </w:r>
      <w:r w:rsidRPr="000147D4">
        <w:rPr>
          <w:rFonts w:cs="Times New Roman"/>
          <w:spacing w:val="-1"/>
          <w:sz w:val="22"/>
          <w:szCs w:val="22"/>
        </w:rPr>
        <w:t>fee)</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realistic</w:t>
      </w:r>
      <w:r w:rsidRPr="000147D4">
        <w:rPr>
          <w:rFonts w:cs="Times New Roman"/>
          <w:spacing w:val="-5"/>
          <w:sz w:val="22"/>
          <w:szCs w:val="22"/>
        </w:rPr>
        <w:t xml:space="preserve"> </w:t>
      </w:r>
      <w:r w:rsidRPr="000147D4">
        <w:rPr>
          <w:rFonts w:cs="Times New Roman"/>
          <w:sz w:val="22"/>
          <w:szCs w:val="22"/>
        </w:rPr>
        <w:t>levels</w:t>
      </w:r>
      <w:r w:rsidRPr="000147D4">
        <w:rPr>
          <w:rFonts w:cs="Times New Roman"/>
          <w:spacing w:val="-5"/>
          <w:sz w:val="22"/>
          <w:szCs w:val="22"/>
        </w:rPr>
        <w:t xml:space="preserve"> </w:t>
      </w:r>
      <w:r w:rsidRPr="000147D4">
        <w:rPr>
          <w:rFonts w:cs="Times New Roman"/>
          <w:sz w:val="22"/>
          <w:szCs w:val="22"/>
        </w:rPr>
        <w:t>based</w:t>
      </w:r>
      <w:r w:rsidRPr="000147D4">
        <w:rPr>
          <w:rFonts w:cs="Times New Roman"/>
          <w:spacing w:val="-4"/>
          <w:sz w:val="22"/>
          <w:szCs w:val="22"/>
        </w:rPr>
        <w:t xml:space="preserve"> </w:t>
      </w:r>
      <w:r w:rsidRPr="000147D4">
        <w:rPr>
          <w:rFonts w:cs="Times New Roman"/>
          <w:sz w:val="22"/>
          <w:szCs w:val="22"/>
        </w:rPr>
        <w:t>on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8"/>
          <w:w w:val="99"/>
          <w:sz w:val="22"/>
          <w:szCs w:val="22"/>
        </w:rPr>
        <w:t xml:space="preserve"> </w:t>
      </w:r>
      <w:r w:rsidRPr="000147D4">
        <w:rPr>
          <w:rFonts w:cs="Times New Roman"/>
          <w:sz w:val="22"/>
          <w:szCs w:val="22"/>
        </w:rPr>
        <w:t>realism</w:t>
      </w:r>
      <w:r w:rsidRPr="000147D4">
        <w:rPr>
          <w:rFonts w:cs="Times New Roman"/>
          <w:spacing w:val="-9"/>
          <w:sz w:val="22"/>
          <w:szCs w:val="22"/>
        </w:rPr>
        <w:t xml:space="preserve"> </w:t>
      </w:r>
      <w:r w:rsidRPr="000147D4">
        <w:rPr>
          <w:rFonts w:cs="Times New Roman"/>
          <w:sz w:val="22"/>
          <w:szCs w:val="22"/>
        </w:rPr>
        <w:t>evaluation</w:t>
      </w:r>
      <w:r w:rsidRPr="000147D4">
        <w:rPr>
          <w:rFonts w:cs="Times New Roman"/>
          <w:spacing w:val="-5"/>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determination</w:t>
      </w:r>
      <w:r w:rsidRPr="000147D4">
        <w:rPr>
          <w:rFonts w:cs="Times New Roman"/>
          <w:spacing w:val="-6"/>
          <w:sz w:val="22"/>
          <w:szCs w:val="22"/>
        </w:rPr>
        <w:t xml:space="preserve"> </w:t>
      </w:r>
      <w:r w:rsidRPr="000147D4">
        <w:rPr>
          <w:rFonts w:cs="Times New Roman"/>
          <w:spacing w:val="1"/>
          <w:sz w:val="22"/>
          <w:szCs w:val="22"/>
        </w:rPr>
        <w:t>of</w:t>
      </w:r>
      <w:r w:rsidRPr="000147D4">
        <w:rPr>
          <w:rFonts w:cs="Times New Roman"/>
          <w:spacing w:val="-3"/>
          <w:sz w:val="22"/>
          <w:szCs w:val="22"/>
        </w:rPr>
        <w:t xml:space="preserve"> </w:t>
      </w:r>
      <w:r w:rsidRPr="000147D4">
        <w:rPr>
          <w:rFonts w:cs="Times New Roman"/>
          <w:spacing w:val="-1"/>
          <w:sz w:val="22"/>
          <w:szCs w:val="22"/>
        </w:rPr>
        <w:t>most</w:t>
      </w:r>
      <w:r w:rsidRPr="000147D4">
        <w:rPr>
          <w:rFonts w:cs="Times New Roman"/>
          <w:spacing w:val="-6"/>
          <w:sz w:val="22"/>
          <w:szCs w:val="22"/>
        </w:rPr>
        <w:t xml:space="preserve"> </w:t>
      </w:r>
      <w:r w:rsidRPr="000147D4">
        <w:rPr>
          <w:rFonts w:cs="Times New Roman"/>
          <w:sz w:val="22"/>
          <w:szCs w:val="22"/>
        </w:rPr>
        <w:t>probable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41"/>
          <w:sz w:val="22"/>
          <w:szCs w:val="22"/>
        </w:rPr>
        <w:t xml:space="preserve"> </w:t>
      </w:r>
      <w:r w:rsidRPr="000147D4">
        <w:rPr>
          <w:rFonts w:cs="Times New Roman"/>
          <w:sz w:val="22"/>
          <w:szCs w:val="22"/>
        </w:rPr>
        <w:t>For</w:t>
      </w:r>
      <w:r w:rsidRPr="000147D4">
        <w:rPr>
          <w:rFonts w:cs="Times New Roman"/>
          <w:spacing w:val="-4"/>
          <w:sz w:val="22"/>
          <w:szCs w:val="22"/>
        </w:rPr>
        <w:t xml:space="preserve"> </w:t>
      </w:r>
      <w:r w:rsidRPr="000147D4">
        <w:rPr>
          <w:rFonts w:cs="Times New Roman"/>
          <w:spacing w:val="-1"/>
          <w:sz w:val="22"/>
          <w:szCs w:val="22"/>
        </w:rPr>
        <w:t>example,</w:t>
      </w:r>
      <w:r w:rsidRPr="000147D4">
        <w:rPr>
          <w:rFonts w:cs="Times New Roman"/>
          <w:spacing w:val="-5"/>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labor</w:t>
      </w:r>
      <w:r w:rsidRPr="000147D4">
        <w:rPr>
          <w:rFonts w:cs="Times New Roman"/>
          <w:spacing w:val="-6"/>
          <w:sz w:val="22"/>
          <w:szCs w:val="22"/>
        </w:rPr>
        <w:t xml:space="preserve"> </w:t>
      </w:r>
      <w:r w:rsidRPr="000147D4">
        <w:rPr>
          <w:rFonts w:cs="Times New Roman"/>
          <w:spacing w:val="2"/>
          <w:sz w:val="22"/>
          <w:szCs w:val="22"/>
        </w:rPr>
        <w:t>rates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36"/>
          <w:w w:val="99"/>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realistic</w:t>
      </w:r>
      <w:r w:rsidRPr="000147D4">
        <w:rPr>
          <w:rFonts w:cs="Times New Roman"/>
          <w:spacing w:val="-2"/>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approach</w:t>
      </w:r>
      <w:r w:rsidRPr="000147D4">
        <w:rPr>
          <w:rFonts w:cs="Times New Roman"/>
          <w:spacing w:val="-5"/>
          <w:sz w:val="22"/>
          <w:szCs w:val="22"/>
        </w:rPr>
        <w:t xml:space="preserve"> </w:t>
      </w:r>
      <w:r w:rsidRPr="000147D4">
        <w:rPr>
          <w:rFonts w:cs="Times New Roman"/>
          <w:spacing w:val="-1"/>
          <w:sz w:val="22"/>
          <w:szCs w:val="22"/>
        </w:rPr>
        <w:t>(e.g.</w:t>
      </w:r>
      <w:r w:rsidRPr="000147D4">
        <w:rPr>
          <w:rFonts w:cs="Times New Roman"/>
          <w:spacing w:val="-5"/>
          <w:sz w:val="22"/>
          <w:szCs w:val="22"/>
        </w:rPr>
        <w:t xml:space="preserve"> </w:t>
      </w:r>
      <w:r w:rsidRPr="000147D4">
        <w:rPr>
          <w:rFonts w:cs="Times New Roman"/>
          <w:spacing w:val="-1"/>
          <w:sz w:val="22"/>
          <w:szCs w:val="22"/>
        </w:rPr>
        <w:t>labor</w:t>
      </w:r>
      <w:r w:rsidRPr="000147D4">
        <w:rPr>
          <w:rFonts w:cs="Times New Roman"/>
          <w:spacing w:val="-4"/>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z w:val="22"/>
          <w:szCs w:val="22"/>
        </w:rPr>
        <w:t>for</w:t>
      </w:r>
      <w:r w:rsidRPr="000147D4">
        <w:rPr>
          <w:rFonts w:cs="Times New Roman"/>
          <w:spacing w:val="-4"/>
          <w:sz w:val="22"/>
          <w:szCs w:val="22"/>
        </w:rPr>
        <w:t xml:space="preserve"> </w:t>
      </w:r>
      <w:r w:rsidRPr="000147D4">
        <w:rPr>
          <w:rFonts w:cs="Times New Roman"/>
          <w:sz w:val="22"/>
          <w:szCs w:val="22"/>
        </w:rPr>
        <w:t>SCA</w:t>
      </w:r>
      <w:r w:rsidRPr="000147D4">
        <w:rPr>
          <w:rFonts w:cs="Times New Roman"/>
          <w:spacing w:val="-6"/>
          <w:sz w:val="22"/>
          <w:szCs w:val="22"/>
        </w:rPr>
        <w:t>-</w:t>
      </w:r>
      <w:r w:rsidRPr="000147D4">
        <w:rPr>
          <w:rFonts w:cs="Times New Roman"/>
          <w:sz w:val="22"/>
          <w:szCs w:val="22"/>
        </w:rPr>
        <w:t>covered</w:t>
      </w:r>
      <w:r w:rsidRPr="000147D4">
        <w:rPr>
          <w:rFonts w:cs="Times New Roman"/>
          <w:spacing w:val="-4"/>
          <w:sz w:val="22"/>
          <w:szCs w:val="22"/>
        </w:rPr>
        <w:t xml:space="preserve"> </w:t>
      </w:r>
      <w:r w:rsidRPr="000147D4">
        <w:rPr>
          <w:rFonts w:cs="Times New Roman"/>
          <w:spacing w:val="-1"/>
          <w:sz w:val="22"/>
          <w:szCs w:val="22"/>
        </w:rPr>
        <w:t>positions</w:t>
      </w:r>
      <w:r w:rsidRPr="000147D4">
        <w:rPr>
          <w:rFonts w:cs="Times New Roman"/>
          <w:spacing w:val="-5"/>
          <w:sz w:val="22"/>
          <w:szCs w:val="22"/>
        </w:rPr>
        <w:t xml:space="preserve"> </w:t>
      </w:r>
      <w:r w:rsidRPr="000147D4">
        <w:rPr>
          <w:rFonts w:cs="Times New Roman"/>
          <w:sz w:val="22"/>
          <w:szCs w:val="22"/>
        </w:rPr>
        <w:t>do</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equal</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exceed</w:t>
      </w:r>
      <w:r w:rsidRPr="000147D4">
        <w:rPr>
          <w:rFonts w:cs="Times New Roman"/>
          <w:spacing w:val="72"/>
          <w:w w:val="99"/>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established</w:t>
      </w:r>
      <w:r w:rsidRPr="000147D4">
        <w:rPr>
          <w:rFonts w:cs="Times New Roman"/>
          <w:spacing w:val="-4"/>
          <w:sz w:val="22"/>
          <w:szCs w:val="22"/>
        </w:rPr>
        <w:t xml:space="preserve"> </w:t>
      </w:r>
      <w:r w:rsidRPr="000147D4">
        <w:rPr>
          <w:rFonts w:cs="Times New Roman"/>
          <w:sz w:val="22"/>
          <w:szCs w:val="22"/>
        </w:rPr>
        <w:t>WD,</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CBA</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z w:val="22"/>
          <w:szCs w:val="22"/>
        </w:rPr>
        <w:t>for</w:t>
      </w:r>
      <w:r w:rsidRPr="000147D4">
        <w:rPr>
          <w:rFonts w:cs="Times New Roman"/>
          <w:spacing w:val="-5"/>
          <w:sz w:val="22"/>
          <w:szCs w:val="22"/>
        </w:rPr>
        <w:t xml:space="preserve"> </w:t>
      </w:r>
      <w:r w:rsidRPr="000147D4">
        <w:rPr>
          <w:rFonts w:cs="Times New Roman"/>
          <w:spacing w:val="-1"/>
          <w:sz w:val="22"/>
          <w:szCs w:val="22"/>
        </w:rPr>
        <w:t>incumbent</w:t>
      </w:r>
      <w:r w:rsidRPr="000147D4">
        <w:rPr>
          <w:rFonts w:cs="Times New Roman"/>
          <w:spacing w:val="-5"/>
          <w:sz w:val="22"/>
          <w:szCs w:val="22"/>
        </w:rPr>
        <w:t xml:space="preserve"> </w:t>
      </w:r>
      <w:r w:rsidRPr="000147D4">
        <w:rPr>
          <w:rFonts w:cs="Times New Roman"/>
          <w:sz w:val="22"/>
          <w:szCs w:val="22"/>
        </w:rPr>
        <w:t>employees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pacing w:val="-1"/>
          <w:sz w:val="22"/>
          <w:szCs w:val="22"/>
        </w:rPr>
        <w:t>consistent</w:t>
      </w:r>
      <w:r w:rsidRPr="000147D4">
        <w:rPr>
          <w:rFonts w:cs="Times New Roman"/>
          <w:spacing w:val="-3"/>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seniority</w:t>
      </w:r>
      <w:r w:rsidRPr="000147D4">
        <w:rPr>
          <w:rFonts w:cs="Times New Roman"/>
          <w:spacing w:val="-8"/>
          <w:sz w:val="22"/>
          <w:szCs w:val="22"/>
        </w:rPr>
        <w:t xml:space="preserve"> </w:t>
      </w:r>
      <w:r w:rsidRPr="000147D4">
        <w:rPr>
          <w:rFonts w:cs="Times New Roman"/>
          <w:sz w:val="22"/>
          <w:szCs w:val="22"/>
        </w:rPr>
        <w:t>of</w:t>
      </w:r>
      <w:r w:rsidRPr="000147D4">
        <w:rPr>
          <w:rFonts w:cs="Times New Roman"/>
          <w:spacing w:val="76"/>
          <w:w w:val="99"/>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incumbent</w:t>
      </w:r>
      <w:r w:rsidRPr="000147D4">
        <w:rPr>
          <w:rFonts w:cs="Times New Roman"/>
          <w:spacing w:val="-7"/>
          <w:sz w:val="22"/>
          <w:szCs w:val="22"/>
        </w:rPr>
        <w:t xml:space="preserve"> </w:t>
      </w:r>
      <w:r w:rsidRPr="000147D4">
        <w:rPr>
          <w:rFonts w:cs="Times New Roman"/>
          <w:sz w:val="22"/>
          <w:szCs w:val="22"/>
        </w:rPr>
        <w:t>employees,</w:t>
      </w:r>
      <w:r w:rsidRPr="000147D4">
        <w:rPr>
          <w:rFonts w:cs="Times New Roman"/>
          <w:spacing w:val="-3"/>
          <w:sz w:val="22"/>
          <w:szCs w:val="22"/>
        </w:rPr>
        <w:t xml:space="preserve"> </w:t>
      </w:r>
      <w:r w:rsidRPr="000147D4">
        <w:rPr>
          <w:rFonts w:cs="Times New Roman"/>
          <w:spacing w:val="-1"/>
          <w:sz w:val="22"/>
          <w:szCs w:val="22"/>
        </w:rPr>
        <w:t>without</w:t>
      </w:r>
      <w:r w:rsidRPr="000147D4">
        <w:rPr>
          <w:rFonts w:cs="Times New Roman"/>
          <w:spacing w:val="-7"/>
          <w:sz w:val="22"/>
          <w:szCs w:val="22"/>
        </w:rPr>
        <w:t xml:space="preserve"> </w:t>
      </w:r>
      <w:r w:rsidRPr="000147D4">
        <w:rPr>
          <w:rFonts w:cs="Times New Roman"/>
          <w:spacing w:val="-1"/>
          <w:sz w:val="22"/>
          <w:szCs w:val="22"/>
        </w:rPr>
        <w:t>sound</w:t>
      </w:r>
      <w:r w:rsidRPr="000147D4">
        <w:rPr>
          <w:rFonts w:cs="Times New Roman"/>
          <w:spacing w:val="-2"/>
          <w:sz w:val="22"/>
          <w:szCs w:val="22"/>
        </w:rPr>
        <w:t xml:space="preserve"> </w:t>
      </w:r>
      <w:r w:rsidRPr="000147D4">
        <w:rPr>
          <w:rFonts w:cs="Times New Roman"/>
          <w:spacing w:val="-1"/>
          <w:sz w:val="22"/>
          <w:szCs w:val="22"/>
        </w:rPr>
        <w:t>rationale</w:t>
      </w:r>
      <w:r w:rsidRPr="000147D4">
        <w:rPr>
          <w:rFonts w:cs="Times New Roman"/>
          <w:spacing w:val="-6"/>
          <w:sz w:val="22"/>
          <w:szCs w:val="22"/>
        </w:rPr>
        <w:t xml:space="preserve"> </w:t>
      </w:r>
      <w:r w:rsidRPr="000147D4">
        <w:rPr>
          <w:rFonts w:cs="Times New Roman"/>
          <w:sz w:val="22"/>
          <w:szCs w:val="22"/>
        </w:rPr>
        <w:t>provided</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respective</w:t>
      </w:r>
      <w:r w:rsidRPr="000147D4">
        <w:rPr>
          <w:rFonts w:cs="Times New Roman"/>
          <w:spacing w:val="-3"/>
          <w:sz w:val="22"/>
          <w:szCs w:val="22"/>
        </w:rPr>
        <w:t xml:space="preserve"> </w:t>
      </w:r>
      <w:r w:rsidRPr="000147D4">
        <w:rPr>
          <w:rFonts w:cs="Times New Roman"/>
          <w:spacing w:val="-1"/>
          <w:sz w:val="22"/>
          <w:szCs w:val="22"/>
        </w:rPr>
        <w:t>Cost</w:t>
      </w:r>
      <w:r w:rsidRPr="000147D4">
        <w:rPr>
          <w:rFonts w:cs="Times New Roman"/>
          <w:spacing w:val="-7"/>
          <w:sz w:val="22"/>
          <w:szCs w:val="22"/>
        </w:rPr>
        <w:t xml:space="preserve"> </w:t>
      </w:r>
      <w:r w:rsidRPr="000147D4">
        <w:rPr>
          <w:rFonts w:cs="Times New Roman"/>
          <w:spacing w:val="-1"/>
          <w:sz w:val="22"/>
          <w:szCs w:val="22"/>
        </w:rPr>
        <w:t>Discussion),</w:t>
      </w:r>
      <w:r w:rsidRPr="000147D4">
        <w:rPr>
          <w:rFonts w:cs="Times New Roman"/>
          <w:spacing w:val="-6"/>
          <w:sz w:val="22"/>
          <w:szCs w:val="22"/>
        </w:rPr>
        <w:t xml:space="preserve"> </w:t>
      </w:r>
      <w:r w:rsidRPr="000147D4">
        <w:rPr>
          <w:rFonts w:cs="Times New Roman"/>
          <w:sz w:val="22"/>
          <w:szCs w:val="22"/>
        </w:rPr>
        <w:t>they</w:t>
      </w:r>
      <w:r w:rsidRPr="000147D4">
        <w:rPr>
          <w:rFonts w:cs="Times New Roman"/>
          <w:spacing w:val="101"/>
          <w:w w:val="99"/>
          <w:sz w:val="22"/>
          <w:szCs w:val="22"/>
        </w:rPr>
        <w:t xml:space="preserve"> </w:t>
      </w:r>
      <w:r w:rsidRPr="000147D4">
        <w:rPr>
          <w:rFonts w:cs="Times New Roman"/>
          <w:spacing w:val="-1"/>
          <w:sz w:val="22"/>
          <w:szCs w:val="22"/>
        </w:rPr>
        <w:t>will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adjusted</w:t>
      </w:r>
      <w:r w:rsidRPr="000147D4">
        <w:rPr>
          <w:rFonts w:cs="Times New Roman"/>
          <w:spacing w:val="-3"/>
          <w:sz w:val="22"/>
          <w:szCs w:val="22"/>
        </w:rPr>
        <w:t xml:space="preserve"> </w:t>
      </w:r>
      <w:r w:rsidRPr="000147D4">
        <w:rPr>
          <w:rFonts w:cs="Times New Roman"/>
          <w:sz w:val="22"/>
          <w:szCs w:val="22"/>
        </w:rPr>
        <w:t>accordingly</w:t>
      </w:r>
      <w:r w:rsidRPr="000147D4">
        <w:rPr>
          <w:rFonts w:cs="Times New Roman"/>
          <w:spacing w:val="-8"/>
          <w:sz w:val="22"/>
          <w:szCs w:val="22"/>
        </w:rPr>
        <w:t xml:space="preserve"> </w:t>
      </w:r>
      <w:r w:rsidRPr="000147D4">
        <w:rPr>
          <w:rFonts w:cs="Times New Roman"/>
          <w:spacing w:val="1"/>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determination</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3"/>
          <w:sz w:val="22"/>
          <w:szCs w:val="22"/>
        </w:rPr>
        <w:t xml:space="preserve"> </w:t>
      </w:r>
      <w:r w:rsidRPr="000147D4">
        <w:rPr>
          <w:rFonts w:cs="Times New Roman"/>
          <w:spacing w:val="-1"/>
          <w:sz w:val="22"/>
          <w:szCs w:val="22"/>
        </w:rPr>
        <w:t>most</w:t>
      </w:r>
      <w:r w:rsidRPr="000147D4">
        <w:rPr>
          <w:rFonts w:cs="Times New Roman"/>
          <w:spacing w:val="-4"/>
          <w:sz w:val="22"/>
          <w:szCs w:val="22"/>
        </w:rPr>
        <w:t xml:space="preserve"> </w:t>
      </w:r>
      <w:r w:rsidRPr="000147D4">
        <w:rPr>
          <w:rFonts w:cs="Times New Roman"/>
          <w:sz w:val="22"/>
          <w:szCs w:val="22"/>
        </w:rPr>
        <w:t>probable</w:t>
      </w:r>
      <w:r w:rsidRPr="000147D4">
        <w:rPr>
          <w:rFonts w:cs="Times New Roman"/>
          <w:spacing w:val="-4"/>
          <w:sz w:val="22"/>
          <w:szCs w:val="22"/>
        </w:rPr>
        <w:t xml:space="preserve"> </w:t>
      </w:r>
      <w:r w:rsidRPr="000147D4">
        <w:rPr>
          <w:rFonts w:cs="Times New Roman"/>
          <w:sz w:val="22"/>
          <w:szCs w:val="22"/>
        </w:rPr>
        <w:t xml:space="preserve">cost. </w:t>
      </w:r>
      <w:r w:rsidRPr="000147D4">
        <w:rPr>
          <w:rFonts w:cs="Times New Roman"/>
          <w:spacing w:val="36"/>
          <w:sz w:val="22"/>
          <w:szCs w:val="22"/>
        </w:rPr>
        <w:t xml:space="preserve"> </w:t>
      </w:r>
      <w:r w:rsidRPr="000147D4">
        <w:rPr>
          <w:rFonts w:cs="Times New Roman"/>
          <w:sz w:val="22"/>
          <w:szCs w:val="22"/>
        </w:rPr>
        <w:t>It</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pacing w:val="-1"/>
          <w:sz w:val="22"/>
          <w:szCs w:val="22"/>
        </w:rPr>
        <w:t>further</w:t>
      </w:r>
      <w:r w:rsidRPr="000147D4">
        <w:rPr>
          <w:rFonts w:cs="Times New Roman"/>
          <w:spacing w:val="-3"/>
          <w:sz w:val="22"/>
          <w:szCs w:val="22"/>
        </w:rPr>
        <w:t xml:space="preserve"> </w:t>
      </w:r>
      <w:r w:rsidRPr="000147D4">
        <w:rPr>
          <w:rFonts w:cs="Times New Roman"/>
          <w:sz w:val="22"/>
          <w:szCs w:val="22"/>
        </w:rPr>
        <w:t>noted</w:t>
      </w:r>
      <w:r w:rsidRPr="000147D4">
        <w:rPr>
          <w:rFonts w:cs="Times New Roman"/>
          <w:spacing w:val="-3"/>
          <w:sz w:val="22"/>
          <w:szCs w:val="22"/>
        </w:rPr>
        <w:t xml:space="preserve"> </w:t>
      </w:r>
      <w:r w:rsidRPr="000147D4">
        <w:rPr>
          <w:rFonts w:cs="Times New Roman"/>
          <w:spacing w:val="-1"/>
          <w:sz w:val="22"/>
          <w:szCs w:val="22"/>
        </w:rPr>
        <w:t>that</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42"/>
          <w:w w:val="99"/>
          <w:sz w:val="22"/>
          <w:szCs w:val="22"/>
        </w:rPr>
        <w:t xml:space="preserve"> </w:t>
      </w:r>
      <w:r w:rsidRPr="000147D4">
        <w:rPr>
          <w:rFonts w:cs="Times New Roman"/>
          <w:sz w:val="22"/>
          <w:szCs w:val="22"/>
        </w:rPr>
        <w:t>purposes</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determining</w:t>
      </w:r>
      <w:r w:rsidRPr="000147D4">
        <w:rPr>
          <w:rFonts w:cs="Times New Roman"/>
          <w:spacing w:val="-2"/>
          <w:sz w:val="22"/>
          <w:szCs w:val="22"/>
        </w:rPr>
        <w:t xml:space="preserve"> </w:t>
      </w:r>
      <w:r w:rsidRPr="000147D4">
        <w:rPr>
          <w:rFonts w:cs="Times New Roman"/>
          <w:spacing w:val="-1"/>
          <w:sz w:val="22"/>
          <w:szCs w:val="22"/>
        </w:rPr>
        <w:t>most</w:t>
      </w:r>
      <w:r w:rsidRPr="000147D4">
        <w:rPr>
          <w:rFonts w:cs="Times New Roman"/>
          <w:spacing w:val="-4"/>
          <w:sz w:val="22"/>
          <w:szCs w:val="22"/>
        </w:rPr>
        <w:t xml:space="preserve"> </w:t>
      </w:r>
      <w:r w:rsidRPr="000147D4">
        <w:rPr>
          <w:rFonts w:cs="Times New Roman"/>
          <w:sz w:val="22"/>
          <w:szCs w:val="22"/>
        </w:rPr>
        <w:t>probable</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any</w:t>
      </w:r>
      <w:r w:rsidRPr="000147D4">
        <w:rPr>
          <w:rFonts w:cs="Times New Roman"/>
          <w:spacing w:val="-9"/>
          <w:sz w:val="22"/>
          <w:szCs w:val="22"/>
        </w:rPr>
        <w:t xml:space="preserve"> </w:t>
      </w:r>
      <w:r w:rsidRPr="000147D4">
        <w:rPr>
          <w:rFonts w:cs="Times New Roman"/>
          <w:spacing w:val="-1"/>
          <w:sz w:val="22"/>
          <w:szCs w:val="22"/>
        </w:rPr>
        <w:t>upward</w:t>
      </w:r>
      <w:r w:rsidRPr="000147D4">
        <w:rPr>
          <w:rFonts w:cs="Times New Roman"/>
          <w:spacing w:val="-4"/>
          <w:sz w:val="22"/>
          <w:szCs w:val="22"/>
        </w:rPr>
        <w:t xml:space="preserve"> </w:t>
      </w:r>
      <w:r w:rsidRPr="000147D4">
        <w:rPr>
          <w:rFonts w:cs="Times New Roman"/>
          <w:spacing w:val="-1"/>
          <w:sz w:val="22"/>
          <w:szCs w:val="22"/>
        </w:rPr>
        <w:t>adjustment</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z w:val="22"/>
          <w:szCs w:val="22"/>
        </w:rPr>
        <w:t>on-site</w:t>
      </w:r>
      <w:r w:rsidRPr="000147D4">
        <w:rPr>
          <w:rFonts w:cs="Times New Roman"/>
          <w:spacing w:val="-6"/>
          <w:sz w:val="22"/>
          <w:szCs w:val="22"/>
        </w:rPr>
        <w:t xml:space="preserve"> </w:t>
      </w:r>
      <w:r w:rsidRPr="000147D4">
        <w:rPr>
          <w:rFonts w:cs="Times New Roman"/>
          <w:sz w:val="22"/>
          <w:szCs w:val="22"/>
        </w:rPr>
        <w:t>(NETL</w:t>
      </w:r>
      <w:r w:rsidRPr="000147D4">
        <w:rPr>
          <w:rFonts w:cs="Times New Roman"/>
          <w:spacing w:val="60"/>
          <w:w w:val="99"/>
          <w:sz w:val="22"/>
          <w:szCs w:val="22"/>
        </w:rPr>
        <w:t xml:space="preserve"> </w:t>
      </w:r>
      <w:r w:rsidRPr="000147D4">
        <w:rPr>
          <w:rFonts w:cs="Times New Roman"/>
          <w:spacing w:val="-1"/>
          <w:sz w:val="22"/>
          <w:szCs w:val="22"/>
        </w:rPr>
        <w:t>specific)</w:t>
      </w:r>
      <w:r w:rsidRPr="000147D4">
        <w:rPr>
          <w:rFonts w:cs="Times New Roman"/>
          <w:spacing w:val="-4"/>
          <w:sz w:val="22"/>
          <w:szCs w:val="22"/>
        </w:rPr>
        <w:t xml:space="preserve"> </w:t>
      </w:r>
      <w:r w:rsidRPr="000147D4">
        <w:rPr>
          <w:rFonts w:cs="Times New Roman"/>
          <w:spacing w:val="-1"/>
          <w:sz w:val="22"/>
          <w:szCs w:val="22"/>
        </w:rPr>
        <w:t>overhead</w:t>
      </w:r>
      <w:r w:rsidRPr="000147D4">
        <w:rPr>
          <w:rFonts w:cs="Times New Roman"/>
          <w:spacing w:val="-4"/>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z w:val="22"/>
          <w:szCs w:val="22"/>
        </w:rPr>
        <w:t>G&amp;A</w:t>
      </w:r>
      <w:r w:rsidRPr="000147D4">
        <w:rPr>
          <w:rFonts w:cs="Times New Roman"/>
          <w:spacing w:val="-7"/>
          <w:sz w:val="22"/>
          <w:szCs w:val="22"/>
        </w:rPr>
        <w:t xml:space="preserve"> </w:t>
      </w:r>
      <w:r w:rsidRPr="000147D4">
        <w:rPr>
          <w:rFonts w:cs="Times New Roman"/>
          <w:sz w:val="22"/>
          <w:szCs w:val="22"/>
        </w:rPr>
        <w:t>rates,</w:t>
      </w:r>
      <w:r w:rsidRPr="000147D4">
        <w:rPr>
          <w:rFonts w:cs="Times New Roman"/>
          <w:spacing w:val="-4"/>
          <w:sz w:val="22"/>
          <w:szCs w:val="22"/>
        </w:rPr>
        <w:t xml:space="preserve"> </w:t>
      </w:r>
      <w:r w:rsidRPr="000147D4">
        <w:rPr>
          <w:rFonts w:cs="Times New Roman"/>
          <w:sz w:val="22"/>
          <w:szCs w:val="22"/>
        </w:rPr>
        <w:t>based</w:t>
      </w:r>
      <w:r w:rsidRPr="000147D4">
        <w:rPr>
          <w:rFonts w:cs="Times New Roman"/>
          <w:spacing w:val="-4"/>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realism</w:t>
      </w:r>
      <w:r w:rsidRPr="000147D4">
        <w:rPr>
          <w:rFonts w:cs="Times New Roman"/>
          <w:spacing w:val="-4"/>
          <w:sz w:val="22"/>
          <w:szCs w:val="22"/>
        </w:rPr>
        <w:t xml:space="preserve"> </w:t>
      </w:r>
      <w:r w:rsidRPr="000147D4">
        <w:rPr>
          <w:rFonts w:cs="Times New Roman"/>
          <w:spacing w:val="-1"/>
          <w:sz w:val="22"/>
          <w:szCs w:val="22"/>
        </w:rPr>
        <w:t>evaluation, will</w:t>
      </w:r>
      <w:r w:rsidRPr="000147D4">
        <w:rPr>
          <w:rFonts w:cs="Times New Roman"/>
          <w:spacing w:val="-3"/>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result</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pacing w:val="-1"/>
          <w:sz w:val="22"/>
          <w:szCs w:val="22"/>
        </w:rPr>
        <w:t>that</w:t>
      </w:r>
      <w:r w:rsidRPr="000147D4">
        <w:rPr>
          <w:rFonts w:cs="Times New Roman"/>
          <w:spacing w:val="-4"/>
          <w:sz w:val="22"/>
          <w:szCs w:val="22"/>
        </w:rPr>
        <w:t xml:space="preserve"> </w:t>
      </w:r>
      <w:r w:rsidRPr="000147D4">
        <w:rPr>
          <w:rFonts w:cs="Times New Roman"/>
          <w:sz w:val="22"/>
          <w:szCs w:val="22"/>
        </w:rPr>
        <w:t>exceed</w:t>
      </w:r>
      <w:r w:rsidRPr="000147D4">
        <w:rPr>
          <w:rFonts w:cs="Times New Roman"/>
          <w:spacing w:val="82"/>
          <w:w w:val="99"/>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z w:val="22"/>
          <w:szCs w:val="22"/>
        </w:rPr>
        <w:t>proposed</w:t>
      </w:r>
      <w:r w:rsidRPr="000147D4">
        <w:rPr>
          <w:rFonts w:cs="Times New Roman"/>
          <w:spacing w:val="-6"/>
          <w:sz w:val="22"/>
          <w:szCs w:val="22"/>
        </w:rPr>
        <w:t xml:space="preserve"> </w:t>
      </w:r>
      <w:r w:rsidRPr="000147D4">
        <w:rPr>
          <w:rFonts w:cs="Times New Roman"/>
          <w:spacing w:val="-1"/>
          <w:sz w:val="22"/>
          <w:szCs w:val="22"/>
        </w:rPr>
        <w:t>ceiling</w:t>
      </w:r>
      <w:r w:rsidRPr="000147D4">
        <w:rPr>
          <w:rFonts w:cs="Times New Roman"/>
          <w:spacing w:val="-7"/>
          <w:sz w:val="22"/>
          <w:szCs w:val="22"/>
        </w:rPr>
        <w:t xml:space="preserve"> </w:t>
      </w:r>
      <w:r w:rsidRPr="000147D4">
        <w:rPr>
          <w:rFonts w:cs="Times New Roman"/>
          <w:sz w:val="22"/>
          <w:szCs w:val="22"/>
        </w:rPr>
        <w:t>rates.</w:t>
      </w:r>
    </w:p>
    <w:p w14:paraId="7354FA84" w14:textId="77777777" w:rsidR="000147D4" w:rsidRPr="000147D4" w:rsidRDefault="000147D4" w:rsidP="000147D4">
      <w:pPr>
        <w:spacing w:before="1"/>
        <w:rPr>
          <w:sz w:val="22"/>
          <w:szCs w:val="22"/>
        </w:rPr>
      </w:pPr>
    </w:p>
    <w:p w14:paraId="1E1B8EEB" w14:textId="77777777" w:rsidR="000147D4" w:rsidRPr="000147D4" w:rsidRDefault="000147D4" w:rsidP="000147D4">
      <w:pPr>
        <w:pStyle w:val="BodyText"/>
        <w:ind w:left="820" w:right="418"/>
        <w:rPr>
          <w:rFonts w:cs="Times New Roman"/>
          <w:sz w:val="22"/>
          <w:szCs w:val="22"/>
        </w:rPr>
      </w:pPr>
      <w:r w:rsidRPr="000147D4">
        <w:rPr>
          <w:rFonts w:cs="Times New Roman"/>
          <w:spacing w:val="-1"/>
          <w:sz w:val="22"/>
          <w:szCs w:val="22"/>
        </w:rPr>
        <w:t>While</w:t>
      </w:r>
      <w:r w:rsidRPr="000147D4">
        <w:rPr>
          <w:rFonts w:cs="Times New Roman"/>
          <w:spacing w:val="-5"/>
          <w:sz w:val="22"/>
          <w:szCs w:val="22"/>
        </w:rPr>
        <w:t xml:space="preserve"> </w:t>
      </w:r>
      <w:r w:rsidRPr="000147D4">
        <w:rPr>
          <w:rFonts w:cs="Times New Roman"/>
          <w:spacing w:val="-1"/>
          <w:sz w:val="22"/>
          <w:szCs w:val="22"/>
        </w:rPr>
        <w:t>fee</w:t>
      </w:r>
      <w:r w:rsidRPr="000147D4">
        <w:rPr>
          <w:rFonts w:cs="Times New Roman"/>
          <w:spacing w:val="-4"/>
          <w:sz w:val="22"/>
          <w:szCs w:val="22"/>
        </w:rPr>
        <w:t xml:space="preserve"> </w:t>
      </w:r>
      <w:r w:rsidRPr="000147D4">
        <w:rPr>
          <w:rFonts w:cs="Times New Roman"/>
          <w:spacing w:val="1"/>
          <w:sz w:val="22"/>
          <w:szCs w:val="22"/>
        </w:rPr>
        <w:t>is</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4"/>
          <w:sz w:val="22"/>
          <w:szCs w:val="22"/>
        </w:rPr>
        <w:t xml:space="preserve"> </w:t>
      </w:r>
      <w:r w:rsidRPr="000147D4">
        <w:rPr>
          <w:rFonts w:cs="Times New Roman"/>
          <w:sz w:val="22"/>
          <w:szCs w:val="22"/>
        </w:rPr>
        <w:t>subject</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adjustment</w:t>
      </w:r>
      <w:r w:rsidRPr="000147D4">
        <w:rPr>
          <w:rFonts w:cs="Times New Roman"/>
          <w:spacing w:val="-6"/>
          <w:sz w:val="22"/>
          <w:szCs w:val="22"/>
        </w:rPr>
        <w:t xml:space="preserve"> </w:t>
      </w:r>
      <w:r w:rsidRPr="000147D4">
        <w:rPr>
          <w:rFonts w:cs="Times New Roman"/>
          <w:spacing w:val="1"/>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determination</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most</w:t>
      </w:r>
      <w:r w:rsidRPr="000147D4">
        <w:rPr>
          <w:rFonts w:cs="Times New Roman"/>
          <w:spacing w:val="-6"/>
          <w:sz w:val="22"/>
          <w:szCs w:val="22"/>
        </w:rPr>
        <w:t xml:space="preserve"> </w:t>
      </w:r>
      <w:r w:rsidRPr="000147D4">
        <w:rPr>
          <w:rFonts w:cs="Times New Roman"/>
          <w:sz w:val="22"/>
          <w:szCs w:val="22"/>
        </w:rPr>
        <w:t>probable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based</w:t>
      </w:r>
      <w:r w:rsidRPr="000147D4">
        <w:rPr>
          <w:rFonts w:cs="Times New Roman"/>
          <w:spacing w:val="-6"/>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pacing w:val="-1"/>
          <w:sz w:val="22"/>
          <w:szCs w:val="22"/>
        </w:rPr>
        <w:t>percentage</w:t>
      </w:r>
      <w:r w:rsidRPr="000147D4">
        <w:rPr>
          <w:rFonts w:cs="Times New Roman"/>
          <w:spacing w:val="74"/>
          <w:w w:val="99"/>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z w:val="22"/>
          <w:szCs w:val="22"/>
        </w:rPr>
        <w:t>adjusted</w:t>
      </w:r>
      <w:r w:rsidRPr="000147D4">
        <w:rPr>
          <w:rFonts w:cs="Times New Roman"/>
          <w:spacing w:val="-3"/>
          <w:sz w:val="22"/>
          <w:szCs w:val="22"/>
        </w:rPr>
        <w:t xml:space="preserve"> </w:t>
      </w:r>
      <w:r w:rsidRPr="000147D4">
        <w:rPr>
          <w:rFonts w:cs="Times New Roman"/>
          <w:spacing w:val="-1"/>
          <w:sz w:val="22"/>
          <w:szCs w:val="22"/>
        </w:rPr>
        <w:t>costs,</w:t>
      </w:r>
      <w:r w:rsidRPr="000147D4">
        <w:rPr>
          <w:rFonts w:cs="Times New Roman"/>
          <w:spacing w:val="-4"/>
          <w:sz w:val="22"/>
          <w:szCs w:val="22"/>
        </w:rPr>
        <w:t xml:space="preserve"> </w:t>
      </w:r>
      <w:r w:rsidRPr="000147D4">
        <w:rPr>
          <w:rFonts w:cs="Times New Roman"/>
          <w:spacing w:val="-1"/>
          <w:sz w:val="22"/>
          <w:szCs w:val="22"/>
        </w:rPr>
        <w:t>fee will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adjusted</w:t>
      </w:r>
      <w:r w:rsidRPr="000147D4">
        <w:rPr>
          <w:rFonts w:cs="Times New Roman"/>
          <w:spacing w:val="-3"/>
          <w:sz w:val="22"/>
          <w:szCs w:val="22"/>
        </w:rPr>
        <w:t xml:space="preserve"> </w:t>
      </w:r>
      <w:r w:rsidRPr="000147D4">
        <w:rPr>
          <w:rFonts w:cs="Times New Roman"/>
          <w:spacing w:val="-1"/>
          <w:sz w:val="22"/>
          <w:szCs w:val="22"/>
        </w:rPr>
        <w:t>(only)</w:t>
      </w:r>
      <w:r w:rsidRPr="000147D4">
        <w:rPr>
          <w:rFonts w:cs="Times New Roman"/>
          <w:spacing w:val="-4"/>
          <w:sz w:val="22"/>
          <w:szCs w:val="22"/>
        </w:rPr>
        <w:t xml:space="preserve"> </w:t>
      </w:r>
      <w:r w:rsidRPr="000147D4">
        <w:rPr>
          <w:rFonts w:cs="Times New Roman"/>
          <w:spacing w:val="1"/>
          <w:sz w:val="22"/>
          <w:szCs w:val="22"/>
        </w:rPr>
        <w:t>in</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event</w:t>
      </w:r>
      <w:r w:rsidRPr="000147D4">
        <w:rPr>
          <w:rFonts w:cs="Times New Roman"/>
          <w:spacing w:val="-4"/>
          <w:sz w:val="22"/>
          <w:szCs w:val="22"/>
        </w:rPr>
        <w:t xml:space="preserve"> </w:t>
      </w:r>
      <w:r w:rsidRPr="000147D4">
        <w:rPr>
          <w:rFonts w:cs="Times New Roman"/>
          <w:sz w:val="22"/>
          <w:szCs w:val="22"/>
        </w:rPr>
        <w:t>that</w:t>
      </w:r>
      <w:r w:rsidRPr="000147D4">
        <w:rPr>
          <w:rFonts w:cs="Times New Roman"/>
          <w:spacing w:val="-2"/>
          <w:sz w:val="22"/>
          <w:szCs w:val="22"/>
        </w:rPr>
        <w:t xml:space="preserve"> </w:t>
      </w:r>
      <w:r w:rsidRPr="000147D4">
        <w:rPr>
          <w:rFonts w:cs="Times New Roman"/>
          <w:spacing w:val="-1"/>
          <w:sz w:val="22"/>
          <w:szCs w:val="22"/>
        </w:rPr>
        <w:t>fee</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3"/>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pacing w:val="-1"/>
          <w:sz w:val="22"/>
          <w:szCs w:val="22"/>
        </w:rPr>
        <w:t>elements</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4"/>
          <w:sz w:val="22"/>
          <w:szCs w:val="22"/>
        </w:rPr>
        <w:t xml:space="preserve"> </w:t>
      </w:r>
      <w:r w:rsidRPr="000147D4">
        <w:rPr>
          <w:rFonts w:cs="Times New Roman"/>
          <w:spacing w:val="-1"/>
          <w:sz w:val="22"/>
          <w:szCs w:val="22"/>
        </w:rPr>
        <w:t>have</w:t>
      </w:r>
      <w:r w:rsidRPr="000147D4">
        <w:rPr>
          <w:rFonts w:cs="Times New Roman"/>
          <w:spacing w:val="-3"/>
          <w:sz w:val="22"/>
          <w:szCs w:val="22"/>
        </w:rPr>
        <w:t xml:space="preserve"> </w:t>
      </w:r>
      <w:r w:rsidRPr="000147D4">
        <w:rPr>
          <w:rFonts w:cs="Times New Roman"/>
          <w:sz w:val="22"/>
          <w:szCs w:val="22"/>
        </w:rPr>
        <w:t>been</w:t>
      </w:r>
      <w:r w:rsidRPr="000147D4">
        <w:rPr>
          <w:rFonts w:cs="Times New Roman"/>
          <w:spacing w:val="61"/>
          <w:w w:val="99"/>
          <w:sz w:val="22"/>
          <w:szCs w:val="22"/>
        </w:rPr>
        <w:t xml:space="preserve"> </w:t>
      </w:r>
      <w:r w:rsidRPr="000147D4">
        <w:rPr>
          <w:rFonts w:cs="Times New Roman"/>
          <w:spacing w:val="-1"/>
          <w:sz w:val="22"/>
          <w:szCs w:val="22"/>
        </w:rPr>
        <w:t>identified</w:t>
      </w:r>
      <w:r w:rsidRPr="000147D4">
        <w:rPr>
          <w:rFonts w:cs="Times New Roman"/>
          <w:spacing w:val="-4"/>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z w:val="22"/>
          <w:szCs w:val="22"/>
        </w:rPr>
        <w:t>not</w:t>
      </w:r>
      <w:r w:rsidRPr="000147D4">
        <w:rPr>
          <w:rFonts w:cs="Times New Roman"/>
          <w:spacing w:val="-2"/>
          <w:sz w:val="22"/>
          <w:szCs w:val="22"/>
        </w:rPr>
        <w:t xml:space="preserve"> </w:t>
      </w:r>
      <w:r w:rsidRPr="000147D4">
        <w:rPr>
          <w:rFonts w:cs="Times New Roman"/>
          <w:spacing w:val="-1"/>
          <w:sz w:val="22"/>
          <w:szCs w:val="22"/>
        </w:rPr>
        <w:t>fee</w:t>
      </w:r>
      <w:r w:rsidRPr="000147D4">
        <w:rPr>
          <w:rFonts w:cs="Times New Roman"/>
          <w:spacing w:val="-5"/>
          <w:sz w:val="22"/>
          <w:szCs w:val="22"/>
        </w:rPr>
        <w:t xml:space="preserve"> </w:t>
      </w:r>
      <w:r w:rsidRPr="000147D4">
        <w:rPr>
          <w:rFonts w:cs="Times New Roman"/>
          <w:spacing w:val="-1"/>
          <w:sz w:val="22"/>
          <w:szCs w:val="22"/>
        </w:rPr>
        <w:t>bearing</w:t>
      </w:r>
      <w:r w:rsidRPr="000147D4">
        <w:rPr>
          <w:rFonts w:cs="Times New Roman"/>
          <w:spacing w:val="-5"/>
          <w:sz w:val="22"/>
          <w:szCs w:val="22"/>
        </w:rPr>
        <w:t xml:space="preserve"> </w:t>
      </w:r>
      <w:r w:rsidRPr="000147D4">
        <w:rPr>
          <w:rFonts w:cs="Times New Roman"/>
          <w:sz w:val="22"/>
          <w:szCs w:val="22"/>
        </w:rPr>
        <w:t>(e.g.</w:t>
      </w:r>
      <w:r w:rsidRPr="000147D4">
        <w:rPr>
          <w:rFonts w:cs="Times New Roman"/>
          <w:spacing w:val="-5"/>
          <w:sz w:val="22"/>
          <w:szCs w:val="22"/>
        </w:rPr>
        <w:t xml:space="preserve"> </w:t>
      </w:r>
      <w:r w:rsidRPr="000147D4">
        <w:rPr>
          <w:rFonts w:cs="Times New Roman"/>
          <w:spacing w:val="-1"/>
          <w:sz w:val="22"/>
          <w:szCs w:val="22"/>
        </w:rPr>
        <w:t>fee</w:t>
      </w:r>
      <w:r w:rsidRPr="000147D4">
        <w:rPr>
          <w:rFonts w:cs="Times New Roman"/>
          <w:spacing w:val="-4"/>
          <w:sz w:val="22"/>
          <w:szCs w:val="22"/>
        </w:rPr>
        <w:t xml:space="preserve"> </w:t>
      </w:r>
      <w:r w:rsidRPr="000147D4">
        <w:rPr>
          <w:rFonts w:cs="Times New Roman"/>
          <w:sz w:val="22"/>
          <w:szCs w:val="22"/>
        </w:rPr>
        <w:t>applied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transition,</w:t>
      </w:r>
      <w:r w:rsidRPr="000147D4">
        <w:rPr>
          <w:rFonts w:cs="Times New Roman"/>
          <w:spacing w:val="-4"/>
          <w:sz w:val="22"/>
          <w:szCs w:val="22"/>
        </w:rPr>
        <w:t xml:space="preserve"> </w:t>
      </w:r>
      <w:r w:rsidRPr="000147D4">
        <w:rPr>
          <w:rFonts w:cs="Times New Roman"/>
          <w:sz w:val="22"/>
          <w:szCs w:val="22"/>
        </w:rPr>
        <w:t>travel</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training</w:t>
      </w:r>
      <w:r w:rsidRPr="000147D4">
        <w:rPr>
          <w:rFonts w:cs="Times New Roman"/>
          <w:spacing w:val="-6"/>
          <w:sz w:val="22"/>
          <w:szCs w:val="22"/>
        </w:rPr>
        <w:t xml:space="preserve"> </w:t>
      </w:r>
      <w:r w:rsidRPr="000147D4">
        <w:rPr>
          <w:rFonts w:cs="Times New Roman"/>
          <w:sz w:val="22"/>
          <w:szCs w:val="22"/>
        </w:rPr>
        <w:t>costs).</w:t>
      </w:r>
    </w:p>
    <w:p w14:paraId="224695AE" w14:textId="77777777" w:rsidR="000147D4" w:rsidRPr="000147D4" w:rsidRDefault="000147D4" w:rsidP="000147D4">
      <w:pPr>
        <w:spacing w:before="10"/>
        <w:rPr>
          <w:sz w:val="22"/>
          <w:szCs w:val="22"/>
        </w:rPr>
      </w:pPr>
    </w:p>
    <w:p w14:paraId="08E8F28E" w14:textId="77777777" w:rsidR="000147D4" w:rsidRPr="000147D4" w:rsidRDefault="000147D4" w:rsidP="00744855">
      <w:pPr>
        <w:pStyle w:val="BodyText"/>
        <w:numPr>
          <w:ilvl w:val="0"/>
          <w:numId w:val="48"/>
        </w:numPr>
        <w:tabs>
          <w:tab w:val="left" w:pos="821"/>
        </w:tabs>
        <w:rPr>
          <w:rFonts w:cs="Times New Roman"/>
          <w:sz w:val="22"/>
          <w:szCs w:val="22"/>
        </w:rPr>
      </w:pPr>
      <w:r w:rsidRPr="000147D4">
        <w:rPr>
          <w:rFonts w:cs="Times New Roman"/>
          <w:spacing w:val="-1"/>
          <w:sz w:val="22"/>
          <w:szCs w:val="22"/>
          <w:u w:val="single" w:color="000000"/>
        </w:rPr>
        <w:t>Format</w:t>
      </w:r>
    </w:p>
    <w:p w14:paraId="6BADE9DB" w14:textId="77777777" w:rsidR="000147D4" w:rsidRPr="000147D4" w:rsidRDefault="000147D4" w:rsidP="000147D4">
      <w:pPr>
        <w:spacing w:before="8"/>
        <w:rPr>
          <w:sz w:val="22"/>
          <w:szCs w:val="22"/>
        </w:rPr>
      </w:pPr>
    </w:p>
    <w:p w14:paraId="09F16036" w14:textId="10240EDB" w:rsidR="000147D4" w:rsidRPr="000147D4" w:rsidRDefault="000147D4" w:rsidP="000147D4">
      <w:pPr>
        <w:pStyle w:val="BodyText"/>
        <w:ind w:left="220" w:right="324"/>
        <w:rPr>
          <w:rFonts w:cs="Times New Roman"/>
          <w:sz w:val="22"/>
          <w:szCs w:val="22"/>
        </w:rPr>
      </w:pPr>
      <w:r w:rsidRPr="000147D4">
        <w:rPr>
          <w:rFonts w:cs="Times New Roman"/>
          <w:sz w:val="22"/>
          <w:szCs w:val="22"/>
        </w:rPr>
        <w:t>The</w:t>
      </w:r>
      <w:r w:rsidRPr="000147D4">
        <w:rPr>
          <w:rFonts w:cs="Times New Roman"/>
          <w:spacing w:val="-6"/>
          <w:sz w:val="22"/>
          <w:szCs w:val="22"/>
        </w:rPr>
        <w:t xml:space="preserve"> Cost shall comply with the requirements contained in the provision </w:t>
      </w:r>
      <w:r w:rsidRPr="00CF4CDA">
        <w:rPr>
          <w:rFonts w:cs="Times New Roman"/>
          <w:spacing w:val="-6"/>
          <w:sz w:val="22"/>
          <w:szCs w:val="22"/>
        </w:rPr>
        <w:t>L</w:t>
      </w:r>
      <w:r w:rsidR="00CF4CDA" w:rsidRPr="00CF4CDA">
        <w:rPr>
          <w:rFonts w:cs="Times New Roman"/>
          <w:spacing w:val="-6"/>
          <w:sz w:val="22"/>
          <w:szCs w:val="22"/>
        </w:rPr>
        <w:t>7</w:t>
      </w:r>
      <w:r w:rsidRPr="00CF4CDA">
        <w:rPr>
          <w:rFonts w:cs="Times New Roman"/>
          <w:spacing w:val="-6"/>
          <w:sz w:val="22"/>
          <w:szCs w:val="22"/>
        </w:rPr>
        <w:t>-, Proposal</w:t>
      </w:r>
      <w:r w:rsidRPr="000147D4">
        <w:rPr>
          <w:rFonts w:cs="Times New Roman"/>
          <w:spacing w:val="-6"/>
          <w:sz w:val="22"/>
          <w:szCs w:val="22"/>
        </w:rPr>
        <w:t xml:space="preserve"> Preparation Instructions – General and other applicable provisions of the solicitation, including the required format expressed.  Offerors shall be specific and complete in addressing the cost information required to be included in the Cost Proposal.  Offerors shall ensure that all positions proposed in the Technical and Management Proposal have been properly identified and costed in the Cost Proposal.  </w:t>
      </w:r>
    </w:p>
    <w:p w14:paraId="0C04AF98" w14:textId="77777777" w:rsidR="000147D4" w:rsidRPr="000147D4" w:rsidRDefault="000147D4" w:rsidP="000147D4">
      <w:pPr>
        <w:spacing w:before="1"/>
        <w:rPr>
          <w:sz w:val="22"/>
          <w:szCs w:val="22"/>
        </w:rPr>
      </w:pPr>
    </w:p>
    <w:p w14:paraId="2AD101A2" w14:textId="77777777" w:rsidR="000147D4" w:rsidRPr="000147D4" w:rsidRDefault="000147D4" w:rsidP="000147D4">
      <w:pPr>
        <w:pStyle w:val="BodyText"/>
        <w:ind w:left="220"/>
        <w:rPr>
          <w:rFonts w:cs="Times New Roman"/>
          <w:sz w:val="22"/>
          <w:szCs w:val="22"/>
        </w:rPr>
      </w:pPr>
      <w:r w:rsidRPr="000147D4">
        <w:rPr>
          <w:rFonts w:cs="Times New Roman"/>
          <w:spacing w:val="-1"/>
          <w:sz w:val="22"/>
          <w:szCs w:val="22"/>
          <w:u w:val="single" w:color="000000"/>
        </w:rPr>
        <w:t>COVER</w:t>
      </w:r>
      <w:r w:rsidRPr="000147D4">
        <w:rPr>
          <w:rFonts w:cs="Times New Roman"/>
          <w:spacing w:val="-14"/>
          <w:sz w:val="22"/>
          <w:szCs w:val="22"/>
          <w:u w:val="single" w:color="000000"/>
        </w:rPr>
        <w:t xml:space="preserve"> </w:t>
      </w:r>
      <w:r w:rsidRPr="000147D4">
        <w:rPr>
          <w:rFonts w:cs="Times New Roman"/>
          <w:sz w:val="22"/>
          <w:szCs w:val="22"/>
          <w:u w:val="single" w:color="000000"/>
        </w:rPr>
        <w:t>PAGE</w:t>
      </w:r>
    </w:p>
    <w:p w14:paraId="2F386C29" w14:textId="77777777" w:rsidR="000147D4" w:rsidRPr="000147D4" w:rsidRDefault="000147D4" w:rsidP="000147D4">
      <w:pPr>
        <w:spacing w:before="5"/>
        <w:rPr>
          <w:sz w:val="22"/>
          <w:szCs w:val="22"/>
        </w:rPr>
      </w:pPr>
    </w:p>
    <w:p w14:paraId="229A1F3D" w14:textId="6FE4EC01" w:rsidR="000147D4" w:rsidRDefault="000147D4" w:rsidP="000147D4">
      <w:pPr>
        <w:pStyle w:val="BodyText"/>
        <w:spacing w:before="73"/>
        <w:ind w:left="220" w:right="324"/>
        <w:rPr>
          <w:rFonts w:cs="Times New Roman"/>
          <w:sz w:val="22"/>
          <w:szCs w:val="22"/>
        </w:rPr>
      </w:pP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file</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include</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cover</w:t>
      </w:r>
      <w:r w:rsidRPr="000147D4">
        <w:rPr>
          <w:rFonts w:cs="Times New Roman"/>
          <w:spacing w:val="-3"/>
          <w:sz w:val="22"/>
          <w:szCs w:val="22"/>
        </w:rPr>
        <w:t xml:space="preserve"> </w:t>
      </w:r>
      <w:r w:rsidRPr="000147D4">
        <w:rPr>
          <w:rFonts w:cs="Times New Roman"/>
          <w:sz w:val="22"/>
          <w:szCs w:val="22"/>
        </w:rPr>
        <w:t>page</w:t>
      </w:r>
      <w:r w:rsidRPr="000147D4">
        <w:rPr>
          <w:rFonts w:cs="Times New Roman"/>
          <w:spacing w:val="-5"/>
          <w:sz w:val="22"/>
          <w:szCs w:val="22"/>
        </w:rPr>
        <w:t xml:space="preserve"> </w:t>
      </w:r>
      <w:r w:rsidRPr="000147D4">
        <w:rPr>
          <w:rFonts w:cs="Times New Roman"/>
          <w:spacing w:val="-1"/>
          <w:sz w:val="22"/>
          <w:szCs w:val="22"/>
        </w:rPr>
        <w:t>indicating</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solicitation</w:t>
      </w:r>
      <w:r w:rsidRPr="000147D4">
        <w:rPr>
          <w:rFonts w:cs="Times New Roman"/>
          <w:spacing w:val="-6"/>
          <w:sz w:val="22"/>
          <w:szCs w:val="22"/>
        </w:rPr>
        <w:t xml:space="preserve"> </w:t>
      </w:r>
      <w:r w:rsidRPr="000147D4">
        <w:rPr>
          <w:rFonts w:cs="Times New Roman"/>
          <w:sz w:val="22"/>
          <w:szCs w:val="22"/>
        </w:rPr>
        <w:t>number,</w:t>
      </w:r>
      <w:r w:rsidRPr="000147D4">
        <w:rPr>
          <w:rFonts w:cs="Times New Roman"/>
          <w:spacing w:val="-4"/>
          <w:sz w:val="22"/>
          <w:szCs w:val="22"/>
        </w:rPr>
        <w:t xml:space="preserve"> </w:t>
      </w:r>
      <w:r w:rsidRPr="000147D4">
        <w:rPr>
          <w:rFonts w:cs="Times New Roman"/>
          <w:spacing w:val="-1"/>
          <w:sz w:val="22"/>
          <w:szCs w:val="22"/>
        </w:rPr>
        <w:t>name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file</w:t>
      </w:r>
      <w:r w:rsidRPr="000147D4">
        <w:rPr>
          <w:rFonts w:cs="Times New Roman"/>
          <w:spacing w:val="5"/>
          <w:sz w:val="22"/>
          <w:szCs w:val="22"/>
        </w:rPr>
        <w:t xml:space="preserve"> </w:t>
      </w:r>
      <w:r w:rsidRPr="000147D4">
        <w:rPr>
          <w:rFonts w:cs="Times New Roman"/>
          <w:spacing w:val="-1"/>
          <w:sz w:val="22"/>
          <w:szCs w:val="22"/>
        </w:rPr>
        <w:t>name. All</w:t>
      </w:r>
      <w:r w:rsidRPr="000147D4">
        <w:rPr>
          <w:rFonts w:cs="Times New Roman"/>
          <w:spacing w:val="77"/>
          <w:w w:val="99"/>
          <w:sz w:val="22"/>
          <w:szCs w:val="22"/>
        </w:rPr>
        <w:t xml:space="preserve"> </w:t>
      </w:r>
      <w:r w:rsidRPr="000147D4">
        <w:rPr>
          <w:rFonts w:cs="Times New Roman"/>
          <w:spacing w:val="-1"/>
          <w:sz w:val="22"/>
          <w:szCs w:val="22"/>
        </w:rPr>
        <w:t>subsequent</w:t>
      </w:r>
      <w:r w:rsidRPr="000147D4">
        <w:rPr>
          <w:rFonts w:cs="Times New Roman"/>
          <w:spacing w:val="-7"/>
          <w:sz w:val="22"/>
          <w:szCs w:val="22"/>
        </w:rPr>
        <w:t xml:space="preserve"> </w:t>
      </w:r>
      <w:r w:rsidRPr="000147D4">
        <w:rPr>
          <w:rFonts w:cs="Times New Roman"/>
          <w:sz w:val="22"/>
          <w:szCs w:val="22"/>
        </w:rPr>
        <w:t>pages</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appropriately</w:t>
      </w:r>
      <w:r w:rsidRPr="000147D4">
        <w:rPr>
          <w:rFonts w:cs="Times New Roman"/>
          <w:spacing w:val="-9"/>
          <w:sz w:val="22"/>
          <w:szCs w:val="22"/>
        </w:rPr>
        <w:t xml:space="preserve"> </w:t>
      </w:r>
      <w:r w:rsidRPr="000147D4">
        <w:rPr>
          <w:rFonts w:cs="Times New Roman"/>
          <w:spacing w:val="1"/>
          <w:sz w:val="22"/>
          <w:szCs w:val="22"/>
        </w:rPr>
        <w:t>numbered</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identify</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solicitation</w:t>
      </w:r>
      <w:r w:rsidRPr="000147D4">
        <w:rPr>
          <w:rFonts w:cs="Times New Roman"/>
          <w:spacing w:val="-4"/>
          <w:sz w:val="22"/>
          <w:szCs w:val="22"/>
        </w:rPr>
        <w:t xml:space="preserve"> </w:t>
      </w:r>
      <w:r w:rsidRPr="000147D4">
        <w:rPr>
          <w:rFonts w:cs="Times New Roman"/>
          <w:spacing w:val="-1"/>
          <w:sz w:val="22"/>
          <w:szCs w:val="22"/>
        </w:rPr>
        <w:t>number</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name</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w:t>
      </w:r>
    </w:p>
    <w:p w14:paraId="3C3EE736" w14:textId="77777777" w:rsidR="007F03B9" w:rsidRPr="000147D4" w:rsidRDefault="007F03B9" w:rsidP="000147D4">
      <w:pPr>
        <w:pStyle w:val="BodyText"/>
        <w:spacing w:before="73"/>
        <w:ind w:left="220" w:right="324"/>
        <w:rPr>
          <w:rFonts w:cs="Times New Roman"/>
          <w:sz w:val="22"/>
          <w:szCs w:val="22"/>
        </w:rPr>
      </w:pPr>
    </w:p>
    <w:p w14:paraId="459BA89C" w14:textId="77777777" w:rsidR="000147D4" w:rsidRPr="000147D4" w:rsidRDefault="000147D4" w:rsidP="000147D4">
      <w:pPr>
        <w:pStyle w:val="BodyText"/>
        <w:ind w:left="220"/>
        <w:rPr>
          <w:rFonts w:cs="Times New Roman"/>
          <w:sz w:val="22"/>
          <w:szCs w:val="22"/>
        </w:rPr>
      </w:pPr>
      <w:r w:rsidRPr="000147D4">
        <w:rPr>
          <w:rFonts w:cs="Times New Roman"/>
          <w:spacing w:val="-1"/>
          <w:sz w:val="22"/>
          <w:szCs w:val="22"/>
          <w:u w:val="single" w:color="000000"/>
        </w:rPr>
        <w:t>TABLE</w:t>
      </w:r>
      <w:r w:rsidRPr="000147D4">
        <w:rPr>
          <w:rFonts w:cs="Times New Roman"/>
          <w:spacing w:val="-11"/>
          <w:sz w:val="22"/>
          <w:szCs w:val="22"/>
          <w:u w:val="single" w:color="000000"/>
        </w:rPr>
        <w:t xml:space="preserve"> </w:t>
      </w:r>
      <w:r w:rsidRPr="000147D4">
        <w:rPr>
          <w:rFonts w:cs="Times New Roman"/>
          <w:sz w:val="22"/>
          <w:szCs w:val="22"/>
          <w:u w:val="single" w:color="000000"/>
        </w:rPr>
        <w:t>OF</w:t>
      </w:r>
      <w:r w:rsidRPr="000147D4">
        <w:rPr>
          <w:rFonts w:cs="Times New Roman"/>
          <w:spacing w:val="-10"/>
          <w:sz w:val="22"/>
          <w:szCs w:val="22"/>
          <w:u w:val="single" w:color="000000"/>
        </w:rPr>
        <w:t xml:space="preserve"> </w:t>
      </w:r>
      <w:r w:rsidRPr="000147D4">
        <w:rPr>
          <w:rFonts w:cs="Times New Roman"/>
          <w:spacing w:val="1"/>
          <w:sz w:val="22"/>
          <w:szCs w:val="22"/>
          <w:u w:val="single" w:color="000000"/>
        </w:rPr>
        <w:t>CONTENTS</w:t>
      </w:r>
    </w:p>
    <w:p w14:paraId="7FA046DA" w14:textId="77777777" w:rsidR="000147D4" w:rsidRPr="000147D4" w:rsidRDefault="000147D4" w:rsidP="000147D4">
      <w:pPr>
        <w:spacing w:before="6"/>
        <w:rPr>
          <w:sz w:val="22"/>
          <w:szCs w:val="22"/>
        </w:rPr>
      </w:pPr>
    </w:p>
    <w:p w14:paraId="42CB25C3" w14:textId="77777777" w:rsidR="000147D4" w:rsidRPr="000147D4" w:rsidRDefault="000147D4" w:rsidP="000147D4">
      <w:pPr>
        <w:pStyle w:val="BodyText"/>
        <w:spacing w:before="73"/>
        <w:ind w:left="220" w:right="1579"/>
        <w:rPr>
          <w:rFonts w:cs="Times New Roman"/>
          <w:spacing w:val="68"/>
          <w:w w:val="99"/>
          <w:sz w:val="22"/>
          <w:szCs w:val="22"/>
        </w:rPr>
      </w:pP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file</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include</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Table</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Contents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facilitate</w:t>
      </w:r>
      <w:r w:rsidRPr="000147D4">
        <w:rPr>
          <w:rFonts w:cs="Times New Roman"/>
          <w:spacing w:val="-5"/>
          <w:sz w:val="22"/>
          <w:szCs w:val="22"/>
        </w:rPr>
        <w:t xml:space="preserve"> </w:t>
      </w:r>
      <w:r w:rsidRPr="000147D4">
        <w:rPr>
          <w:rFonts w:cs="Times New Roman"/>
          <w:spacing w:val="-1"/>
          <w:sz w:val="22"/>
          <w:szCs w:val="22"/>
        </w:rPr>
        <w:t>locating</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elements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68"/>
          <w:w w:val="99"/>
          <w:sz w:val="22"/>
          <w:szCs w:val="22"/>
        </w:rPr>
        <w:t xml:space="preserve"> </w:t>
      </w:r>
    </w:p>
    <w:p w14:paraId="06747A64" w14:textId="77777777" w:rsidR="000147D4" w:rsidRPr="000147D4" w:rsidRDefault="000147D4" w:rsidP="000147D4">
      <w:pPr>
        <w:pStyle w:val="BodyText"/>
        <w:ind w:left="160"/>
        <w:rPr>
          <w:rFonts w:cs="Times New Roman"/>
          <w:spacing w:val="-1"/>
          <w:sz w:val="22"/>
          <w:szCs w:val="22"/>
        </w:rPr>
      </w:pPr>
    </w:p>
    <w:p w14:paraId="3D880BEB" w14:textId="77777777" w:rsidR="000147D4" w:rsidRPr="000147D4" w:rsidRDefault="000147D4" w:rsidP="000147D4">
      <w:pPr>
        <w:pStyle w:val="BodyText"/>
        <w:ind w:left="270"/>
        <w:rPr>
          <w:rFonts w:cs="Times New Roman"/>
          <w:spacing w:val="-1"/>
          <w:sz w:val="22"/>
          <w:szCs w:val="22"/>
          <w:u w:val="single"/>
        </w:rPr>
      </w:pPr>
      <w:r w:rsidRPr="000147D4">
        <w:rPr>
          <w:rFonts w:cs="Times New Roman"/>
          <w:spacing w:val="-1"/>
          <w:sz w:val="22"/>
          <w:szCs w:val="22"/>
          <w:u w:val="single"/>
        </w:rPr>
        <w:t>FILE STRUCTURE</w:t>
      </w:r>
    </w:p>
    <w:p w14:paraId="273E1C0D" w14:textId="77777777" w:rsidR="000147D4" w:rsidRPr="000147D4" w:rsidRDefault="000147D4" w:rsidP="000147D4">
      <w:pPr>
        <w:pStyle w:val="BodyText"/>
        <w:ind w:left="270"/>
        <w:rPr>
          <w:rFonts w:cs="Times New Roman"/>
          <w:spacing w:val="-1"/>
          <w:sz w:val="22"/>
          <w:szCs w:val="22"/>
        </w:rPr>
      </w:pPr>
    </w:p>
    <w:p w14:paraId="14C6E4DC" w14:textId="77777777" w:rsidR="000147D4" w:rsidRPr="000147D4" w:rsidRDefault="000147D4" w:rsidP="000147D4">
      <w:pPr>
        <w:pStyle w:val="BodyText"/>
        <w:ind w:left="270"/>
        <w:rPr>
          <w:rFonts w:cs="Times New Roman"/>
          <w:sz w:val="22"/>
          <w:szCs w:val="22"/>
        </w:rPr>
      </w:pPr>
      <w:r w:rsidRPr="000147D4">
        <w:rPr>
          <w:rFonts w:cs="Times New Roman"/>
          <w:spacing w:val="-1"/>
          <w:sz w:val="22"/>
          <w:szCs w:val="22"/>
        </w:rPr>
        <w:t>Volume</w:t>
      </w:r>
      <w:r w:rsidRPr="000147D4">
        <w:rPr>
          <w:rFonts w:cs="Times New Roman"/>
          <w:spacing w:val="-5"/>
          <w:sz w:val="22"/>
          <w:szCs w:val="22"/>
        </w:rPr>
        <w:t xml:space="preserve"> </w:t>
      </w:r>
      <w:r w:rsidRPr="000147D4">
        <w:rPr>
          <w:rFonts w:cs="Times New Roman"/>
          <w:sz w:val="22"/>
          <w:szCs w:val="22"/>
        </w:rPr>
        <w:t>III,</w:t>
      </w:r>
      <w:r w:rsidRPr="000147D4">
        <w:rPr>
          <w:rFonts w:cs="Times New Roman"/>
          <w:spacing w:val="-5"/>
          <w:sz w:val="22"/>
          <w:szCs w:val="22"/>
        </w:rPr>
        <w:t xml:space="preserve"> Cost Proposal</w:t>
      </w:r>
      <w:r w:rsidRPr="000147D4">
        <w:rPr>
          <w:rFonts w:cs="Times New Roman"/>
          <w:sz w:val="22"/>
          <w:szCs w:val="22"/>
        </w:rPr>
        <w:t>,</w:t>
      </w:r>
      <w:r w:rsidRPr="000147D4">
        <w:rPr>
          <w:rFonts w:cs="Times New Roman"/>
          <w:spacing w:val="-3"/>
          <w:sz w:val="22"/>
          <w:szCs w:val="22"/>
        </w:rPr>
        <w:t xml:space="preserve"> </w:t>
      </w:r>
      <w:r w:rsidRPr="000147D4">
        <w:rPr>
          <w:rFonts w:cs="Times New Roman"/>
          <w:spacing w:val="-2"/>
          <w:sz w:val="22"/>
          <w:szCs w:val="22"/>
        </w:rPr>
        <w:t>must</w:t>
      </w:r>
      <w:r w:rsidRPr="000147D4">
        <w:rPr>
          <w:rFonts w:cs="Times New Roman"/>
          <w:spacing w:val="-6"/>
          <w:sz w:val="22"/>
          <w:szCs w:val="22"/>
        </w:rPr>
        <w:t xml:space="preserve"> </w:t>
      </w:r>
      <w:r w:rsidRPr="000147D4">
        <w:rPr>
          <w:rFonts w:cs="Times New Roman"/>
          <w:sz w:val="22"/>
          <w:szCs w:val="22"/>
        </w:rPr>
        <w:t>include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following</w:t>
      </w:r>
      <w:r w:rsidRPr="000147D4">
        <w:rPr>
          <w:rFonts w:cs="Times New Roman"/>
          <w:spacing w:val="-6"/>
          <w:sz w:val="22"/>
          <w:szCs w:val="22"/>
        </w:rPr>
        <w:t xml:space="preserve"> </w:t>
      </w:r>
      <w:r w:rsidRPr="000147D4">
        <w:rPr>
          <w:rFonts w:cs="Times New Roman"/>
          <w:sz w:val="22"/>
          <w:szCs w:val="22"/>
        </w:rPr>
        <w:t>documents</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order</w:t>
      </w:r>
      <w:r w:rsidRPr="000147D4">
        <w:rPr>
          <w:rFonts w:cs="Times New Roman"/>
          <w:spacing w:val="-5"/>
          <w:sz w:val="22"/>
          <w:szCs w:val="22"/>
        </w:rPr>
        <w:t xml:space="preserve"> </w:t>
      </w:r>
      <w:r w:rsidRPr="000147D4">
        <w:rPr>
          <w:rFonts w:cs="Times New Roman"/>
          <w:sz w:val="22"/>
          <w:szCs w:val="22"/>
        </w:rPr>
        <w:t>listed):</w:t>
      </w:r>
    </w:p>
    <w:p w14:paraId="2D468000" w14:textId="77777777" w:rsidR="000147D4" w:rsidRPr="000147D4" w:rsidRDefault="000147D4" w:rsidP="000147D4">
      <w:pPr>
        <w:spacing w:before="5"/>
        <w:rPr>
          <w:sz w:val="22"/>
          <w:szCs w:val="22"/>
        </w:rPr>
      </w:pPr>
    </w:p>
    <w:tbl>
      <w:tblPr>
        <w:tblW w:w="95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0"/>
        <w:gridCol w:w="3150"/>
        <w:gridCol w:w="4140"/>
        <w:gridCol w:w="1573"/>
      </w:tblGrid>
      <w:tr w:rsidR="000147D4" w:rsidRPr="000147D4" w14:paraId="4DB4E5AF" w14:textId="77777777" w:rsidTr="48172AB5">
        <w:tc>
          <w:tcPr>
            <w:tcW w:w="700" w:type="dxa"/>
          </w:tcPr>
          <w:p w14:paraId="04A93CB2" w14:textId="77777777" w:rsidR="000147D4" w:rsidRPr="000147D4" w:rsidRDefault="000147D4" w:rsidP="000147D4">
            <w:pPr>
              <w:pStyle w:val="TableParagraph"/>
              <w:spacing w:before="73"/>
              <w:jc w:val="center"/>
              <w:rPr>
                <w:rFonts w:ascii="Times New Roman" w:eastAsia="Times New Roman" w:hAnsi="Times New Roman" w:cs="Times New Roman"/>
                <w:b/>
                <w:bCs/>
              </w:rPr>
            </w:pPr>
            <w:bookmarkStart w:id="801" w:name="_Hlk81983471"/>
            <w:r w:rsidRPr="000147D4">
              <w:rPr>
                <w:rFonts w:ascii="Times New Roman" w:hAnsi="Times New Roman" w:cs="Times New Roman"/>
                <w:b/>
                <w:bCs/>
                <w:spacing w:val="-1"/>
              </w:rPr>
              <w:t>FILE</w:t>
            </w:r>
          </w:p>
        </w:tc>
        <w:tc>
          <w:tcPr>
            <w:tcW w:w="3150" w:type="dxa"/>
          </w:tcPr>
          <w:p w14:paraId="6B8A3115" w14:textId="77777777" w:rsidR="000147D4" w:rsidRPr="000147D4" w:rsidRDefault="000147D4" w:rsidP="000147D4">
            <w:pPr>
              <w:jc w:val="center"/>
              <w:rPr>
                <w:b/>
                <w:bCs/>
                <w:sz w:val="22"/>
                <w:szCs w:val="22"/>
              </w:rPr>
            </w:pPr>
          </w:p>
        </w:tc>
        <w:tc>
          <w:tcPr>
            <w:tcW w:w="4140" w:type="dxa"/>
          </w:tcPr>
          <w:p w14:paraId="2F89EA37" w14:textId="77777777" w:rsidR="000147D4" w:rsidRPr="000147D4" w:rsidRDefault="000147D4" w:rsidP="000147D4">
            <w:pPr>
              <w:pStyle w:val="TableParagraph"/>
              <w:spacing w:before="73"/>
              <w:jc w:val="center"/>
              <w:rPr>
                <w:rFonts w:ascii="Times New Roman" w:eastAsia="Times New Roman" w:hAnsi="Times New Roman" w:cs="Times New Roman"/>
                <w:b/>
                <w:bCs/>
              </w:rPr>
            </w:pPr>
            <w:r w:rsidRPr="000147D4">
              <w:rPr>
                <w:rFonts w:ascii="Times New Roman" w:hAnsi="Times New Roman" w:cs="Times New Roman"/>
                <w:b/>
                <w:bCs/>
                <w:spacing w:val="-1"/>
              </w:rPr>
              <w:t>FILE</w:t>
            </w:r>
            <w:r w:rsidRPr="000147D4">
              <w:rPr>
                <w:rFonts w:ascii="Times New Roman" w:hAnsi="Times New Roman" w:cs="Times New Roman"/>
                <w:b/>
                <w:bCs/>
                <w:spacing w:val="-11"/>
              </w:rPr>
              <w:t xml:space="preserve"> </w:t>
            </w:r>
            <w:r w:rsidRPr="000147D4">
              <w:rPr>
                <w:rFonts w:ascii="Times New Roman" w:hAnsi="Times New Roman" w:cs="Times New Roman"/>
                <w:b/>
                <w:bCs/>
                <w:spacing w:val="-1"/>
              </w:rPr>
              <w:t>NAME</w:t>
            </w:r>
          </w:p>
        </w:tc>
        <w:tc>
          <w:tcPr>
            <w:tcW w:w="1573" w:type="dxa"/>
          </w:tcPr>
          <w:p w14:paraId="58EB15EC" w14:textId="77777777" w:rsidR="000147D4" w:rsidRPr="000147D4" w:rsidRDefault="000147D4" w:rsidP="000147D4">
            <w:pPr>
              <w:pStyle w:val="TableParagraph"/>
              <w:spacing w:before="73"/>
              <w:jc w:val="center"/>
              <w:rPr>
                <w:rFonts w:ascii="Times New Roman" w:hAnsi="Times New Roman" w:cs="Times New Roman"/>
                <w:b/>
                <w:bCs/>
                <w:spacing w:val="-1"/>
              </w:rPr>
            </w:pPr>
            <w:r w:rsidRPr="000147D4">
              <w:rPr>
                <w:rFonts w:ascii="Times New Roman" w:hAnsi="Times New Roman" w:cs="Times New Roman"/>
                <w:b/>
                <w:bCs/>
                <w:spacing w:val="-1"/>
              </w:rPr>
              <w:t>PAGE LIMIT</w:t>
            </w:r>
          </w:p>
        </w:tc>
      </w:tr>
      <w:tr w:rsidR="000147D4" w:rsidRPr="000147D4" w14:paraId="21A625B9" w14:textId="77777777" w:rsidTr="48172AB5">
        <w:tc>
          <w:tcPr>
            <w:tcW w:w="700" w:type="dxa"/>
          </w:tcPr>
          <w:p w14:paraId="2FDC5A72"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5"/>
              </w:rPr>
              <w:t xml:space="preserve"> </w:t>
            </w:r>
            <w:r w:rsidRPr="000147D4">
              <w:rPr>
                <w:rFonts w:ascii="Times New Roman" w:hAnsi="Times New Roman" w:cs="Times New Roman"/>
              </w:rPr>
              <w:t>1</w:t>
            </w:r>
          </w:p>
        </w:tc>
        <w:tc>
          <w:tcPr>
            <w:tcW w:w="3150" w:type="dxa"/>
          </w:tcPr>
          <w:p w14:paraId="33868229" w14:textId="77777777"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spacing w:val="-1"/>
              </w:rPr>
              <w:t>Contract Pricing Proposal Cover Sheet</w:t>
            </w:r>
          </w:p>
        </w:tc>
        <w:tc>
          <w:tcPr>
            <w:tcW w:w="4140" w:type="dxa"/>
          </w:tcPr>
          <w:p w14:paraId="4A3C21F4" w14:textId="77777777"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8"/>
              </w:rPr>
              <w:t xml:space="preserve"> </w:t>
            </w:r>
            <w:r w:rsidRPr="000147D4">
              <w:rPr>
                <w:rFonts w:ascii="Times New Roman" w:hAnsi="Times New Roman" w:cs="Times New Roman"/>
                <w:spacing w:val="-1"/>
              </w:rPr>
              <w:t>name&gt;File</w:t>
            </w:r>
            <w:r w:rsidRPr="000147D4">
              <w:rPr>
                <w:rFonts w:ascii="Times New Roman" w:hAnsi="Times New Roman" w:cs="Times New Roman"/>
                <w:spacing w:val="-7"/>
              </w:rPr>
              <w:t xml:space="preserve"> </w:t>
            </w:r>
            <w:r w:rsidRPr="000147D4">
              <w:rPr>
                <w:rFonts w:ascii="Times New Roman" w:hAnsi="Times New Roman" w:cs="Times New Roman"/>
              </w:rPr>
              <w:t>1</w:t>
            </w:r>
            <w:r w:rsidRPr="000147D4">
              <w:rPr>
                <w:rFonts w:ascii="Times New Roman" w:hAnsi="Times New Roman" w:cs="Times New Roman"/>
                <w:spacing w:val="-6"/>
              </w:rPr>
              <w:t xml:space="preserve"> Cover Sheet</w:t>
            </w:r>
            <w:r w:rsidRPr="000147D4">
              <w:rPr>
                <w:rFonts w:ascii="Times New Roman" w:hAnsi="Times New Roman" w:cs="Times New Roman"/>
              </w:rPr>
              <w:t>.–</w:t>
            </w:r>
          </w:p>
        </w:tc>
        <w:tc>
          <w:tcPr>
            <w:tcW w:w="1573" w:type="dxa"/>
          </w:tcPr>
          <w:p w14:paraId="7FEF7D48" w14:textId="77777777" w:rsidR="000147D4" w:rsidRPr="000147D4" w:rsidRDefault="000147D4" w:rsidP="000147D4">
            <w:pPr>
              <w:pStyle w:val="TableParagraph"/>
              <w:spacing w:line="219" w:lineRule="exact"/>
              <w:rPr>
                <w:rFonts w:ascii="Times New Roman" w:hAnsi="Times New Roman" w:cs="Times New Roman"/>
              </w:rPr>
            </w:pPr>
            <w:r w:rsidRPr="000147D4">
              <w:rPr>
                <w:rFonts w:ascii="Times New Roman" w:hAnsi="Times New Roman" w:cs="Times New Roman"/>
              </w:rPr>
              <w:t xml:space="preserve"> No Page Limit</w:t>
            </w:r>
          </w:p>
        </w:tc>
      </w:tr>
      <w:tr w:rsidR="000147D4" w:rsidRPr="000147D4" w14:paraId="64665792" w14:textId="77777777" w:rsidTr="48172AB5">
        <w:tc>
          <w:tcPr>
            <w:tcW w:w="700" w:type="dxa"/>
          </w:tcPr>
          <w:p w14:paraId="7E01F9B4"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lastRenderedPageBreak/>
              <w:t>File</w:t>
            </w:r>
            <w:r w:rsidRPr="000147D4">
              <w:rPr>
                <w:rFonts w:ascii="Times New Roman" w:hAnsi="Times New Roman" w:cs="Times New Roman"/>
                <w:spacing w:val="-5"/>
              </w:rPr>
              <w:t xml:space="preserve"> </w:t>
            </w:r>
            <w:r w:rsidRPr="000147D4">
              <w:rPr>
                <w:rFonts w:ascii="Times New Roman" w:hAnsi="Times New Roman" w:cs="Times New Roman"/>
              </w:rPr>
              <w:t>2</w:t>
            </w:r>
          </w:p>
        </w:tc>
        <w:tc>
          <w:tcPr>
            <w:tcW w:w="3150" w:type="dxa"/>
          </w:tcPr>
          <w:p w14:paraId="2CD563E1" w14:textId="77777777"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rPr>
              <w:t>Cost Exhibits</w:t>
            </w:r>
          </w:p>
        </w:tc>
        <w:tc>
          <w:tcPr>
            <w:tcW w:w="4140" w:type="dxa"/>
          </w:tcPr>
          <w:p w14:paraId="11658163" w14:textId="77777777"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10"/>
              </w:rPr>
              <w:t xml:space="preserve"> </w:t>
            </w:r>
            <w:r w:rsidRPr="000147D4">
              <w:rPr>
                <w:rFonts w:ascii="Times New Roman" w:hAnsi="Times New Roman" w:cs="Times New Roman"/>
                <w:spacing w:val="-1"/>
              </w:rPr>
              <w:t>name&gt;File</w:t>
            </w:r>
            <w:r w:rsidRPr="000147D4">
              <w:rPr>
                <w:rFonts w:ascii="Times New Roman" w:hAnsi="Times New Roman" w:cs="Times New Roman"/>
                <w:spacing w:val="-8"/>
              </w:rPr>
              <w:t xml:space="preserve"> </w:t>
            </w:r>
            <w:r w:rsidRPr="000147D4">
              <w:rPr>
                <w:rFonts w:ascii="Times New Roman" w:hAnsi="Times New Roman" w:cs="Times New Roman"/>
              </w:rPr>
              <w:t>2</w:t>
            </w:r>
            <w:r w:rsidRPr="000147D4">
              <w:rPr>
                <w:rFonts w:ascii="Times New Roman" w:hAnsi="Times New Roman" w:cs="Times New Roman"/>
                <w:spacing w:val="-7"/>
              </w:rPr>
              <w:t xml:space="preserve"> Cost Exhibits</w:t>
            </w:r>
            <w:r w:rsidRPr="000147D4">
              <w:rPr>
                <w:rFonts w:ascii="Times New Roman" w:hAnsi="Times New Roman" w:cs="Times New Roman"/>
              </w:rPr>
              <w:t>.–</w:t>
            </w:r>
          </w:p>
        </w:tc>
        <w:tc>
          <w:tcPr>
            <w:tcW w:w="1573" w:type="dxa"/>
          </w:tcPr>
          <w:p w14:paraId="7E2173D9" w14:textId="77777777" w:rsidR="000147D4" w:rsidRPr="000147D4" w:rsidRDefault="000147D4" w:rsidP="000147D4">
            <w:pPr>
              <w:pStyle w:val="TableParagraph"/>
              <w:spacing w:line="219" w:lineRule="exact"/>
              <w:rPr>
                <w:rFonts w:ascii="Times New Roman" w:hAnsi="Times New Roman" w:cs="Times New Roman"/>
              </w:rPr>
            </w:pPr>
            <w:r w:rsidRPr="000147D4">
              <w:rPr>
                <w:rFonts w:ascii="Times New Roman" w:hAnsi="Times New Roman" w:cs="Times New Roman"/>
              </w:rPr>
              <w:t xml:space="preserve"> No Page Limit</w:t>
            </w:r>
          </w:p>
        </w:tc>
      </w:tr>
      <w:tr w:rsidR="000147D4" w:rsidRPr="000147D4" w14:paraId="7B2CEC2A" w14:textId="77777777" w:rsidTr="48172AB5">
        <w:tc>
          <w:tcPr>
            <w:tcW w:w="700" w:type="dxa"/>
          </w:tcPr>
          <w:p w14:paraId="453A731A"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5"/>
              </w:rPr>
              <w:t xml:space="preserve"> </w:t>
            </w:r>
            <w:r w:rsidRPr="000147D4">
              <w:rPr>
                <w:rFonts w:ascii="Times New Roman" w:hAnsi="Times New Roman" w:cs="Times New Roman"/>
              </w:rPr>
              <w:t>3</w:t>
            </w:r>
          </w:p>
        </w:tc>
        <w:tc>
          <w:tcPr>
            <w:tcW w:w="3150" w:type="dxa"/>
          </w:tcPr>
          <w:p w14:paraId="6E5E77F8" w14:textId="77777777"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spacing w:val="-1"/>
              </w:rPr>
              <w:t>Cost Discussion</w:t>
            </w:r>
          </w:p>
        </w:tc>
        <w:tc>
          <w:tcPr>
            <w:tcW w:w="4140" w:type="dxa"/>
          </w:tcPr>
          <w:p w14:paraId="392D68E5" w14:textId="77777777"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10"/>
              </w:rPr>
              <w:t xml:space="preserve"> </w:t>
            </w:r>
            <w:r w:rsidRPr="000147D4">
              <w:rPr>
                <w:rFonts w:ascii="Times New Roman" w:hAnsi="Times New Roman" w:cs="Times New Roman"/>
                <w:spacing w:val="-1"/>
              </w:rPr>
              <w:t>name&gt;File</w:t>
            </w:r>
            <w:r w:rsidRPr="000147D4">
              <w:rPr>
                <w:rFonts w:ascii="Times New Roman" w:hAnsi="Times New Roman" w:cs="Times New Roman"/>
                <w:spacing w:val="-8"/>
              </w:rPr>
              <w:t xml:space="preserve"> </w:t>
            </w:r>
            <w:r w:rsidRPr="000147D4">
              <w:rPr>
                <w:rFonts w:ascii="Times New Roman" w:hAnsi="Times New Roman" w:cs="Times New Roman"/>
              </w:rPr>
              <w:t>3Cost Discussion.–</w:t>
            </w:r>
          </w:p>
        </w:tc>
        <w:tc>
          <w:tcPr>
            <w:tcW w:w="1573" w:type="dxa"/>
          </w:tcPr>
          <w:p w14:paraId="1E1DE027" w14:textId="77777777" w:rsidR="000147D4" w:rsidRPr="000147D4" w:rsidRDefault="000147D4" w:rsidP="000147D4">
            <w:pPr>
              <w:pStyle w:val="TableParagraph"/>
              <w:spacing w:line="219" w:lineRule="exact"/>
              <w:rPr>
                <w:rFonts w:ascii="Times New Roman" w:hAnsi="Times New Roman" w:cs="Times New Roman"/>
              </w:rPr>
            </w:pPr>
            <w:r w:rsidRPr="000147D4">
              <w:rPr>
                <w:rFonts w:ascii="Times New Roman" w:hAnsi="Times New Roman" w:cs="Times New Roman"/>
              </w:rPr>
              <w:t xml:space="preserve"> No Page Limit</w:t>
            </w:r>
          </w:p>
        </w:tc>
      </w:tr>
      <w:tr w:rsidR="000147D4" w:rsidRPr="000147D4" w14:paraId="703D6D4E" w14:textId="77777777" w:rsidTr="48172AB5">
        <w:tc>
          <w:tcPr>
            <w:tcW w:w="700" w:type="dxa"/>
          </w:tcPr>
          <w:p w14:paraId="056D09B6" w14:textId="77777777" w:rsidR="000147D4" w:rsidRPr="000147D4" w:rsidRDefault="000147D4" w:rsidP="000147D4">
            <w:pPr>
              <w:pStyle w:val="TableParagraph"/>
              <w:spacing w:line="219" w:lineRule="exact"/>
              <w:ind w:left="55"/>
              <w:rPr>
                <w:rFonts w:ascii="Times New Roman" w:eastAsia="Times New Roman" w:hAnsi="Times New Roman" w:cs="Times New Roman"/>
              </w:rPr>
            </w:pPr>
            <w:r w:rsidRPr="000147D4">
              <w:rPr>
                <w:rFonts w:ascii="Times New Roman" w:hAnsi="Times New Roman" w:cs="Times New Roman"/>
                <w:spacing w:val="-1"/>
              </w:rPr>
              <w:t>File</w:t>
            </w:r>
            <w:r w:rsidRPr="000147D4">
              <w:rPr>
                <w:rFonts w:ascii="Times New Roman" w:hAnsi="Times New Roman" w:cs="Times New Roman"/>
                <w:spacing w:val="-5"/>
              </w:rPr>
              <w:t xml:space="preserve"> </w:t>
            </w:r>
            <w:r w:rsidRPr="000147D4">
              <w:rPr>
                <w:rFonts w:ascii="Times New Roman" w:hAnsi="Times New Roman" w:cs="Times New Roman"/>
              </w:rPr>
              <w:t>4</w:t>
            </w:r>
          </w:p>
        </w:tc>
        <w:tc>
          <w:tcPr>
            <w:tcW w:w="3150" w:type="dxa"/>
          </w:tcPr>
          <w:p w14:paraId="431A47BC" w14:textId="77777777" w:rsidR="000147D4" w:rsidRPr="000147D4" w:rsidRDefault="000147D4" w:rsidP="000147D4">
            <w:pPr>
              <w:pStyle w:val="TableParagraph"/>
              <w:spacing w:line="219" w:lineRule="exact"/>
              <w:ind w:left="130"/>
              <w:rPr>
                <w:rFonts w:ascii="Times New Roman" w:eastAsia="Times New Roman" w:hAnsi="Times New Roman" w:cs="Times New Roman"/>
              </w:rPr>
            </w:pPr>
            <w:r w:rsidRPr="000147D4">
              <w:rPr>
                <w:rFonts w:ascii="Times New Roman" w:hAnsi="Times New Roman" w:cs="Times New Roman"/>
                <w:spacing w:val="-1"/>
              </w:rPr>
              <w:t>Indirect Rate Agreement</w:t>
            </w:r>
          </w:p>
        </w:tc>
        <w:tc>
          <w:tcPr>
            <w:tcW w:w="4140" w:type="dxa"/>
          </w:tcPr>
          <w:p w14:paraId="623ECF1C" w14:textId="77777777" w:rsidR="000147D4" w:rsidRPr="000147D4" w:rsidRDefault="000147D4" w:rsidP="000147D4">
            <w:pPr>
              <w:pStyle w:val="TableParagraph"/>
              <w:spacing w:line="219" w:lineRule="exact"/>
              <w:ind w:left="399"/>
              <w:rPr>
                <w:rFonts w:ascii="Times New Roman" w:eastAsia="Times New Roman" w:hAnsi="Times New Roman" w:cs="Times New Roman"/>
              </w:rPr>
            </w:pPr>
            <w:r w:rsidRPr="000147D4">
              <w:rPr>
                <w:rFonts w:ascii="Times New Roman" w:hAnsi="Times New Roman" w:cs="Times New Roman"/>
              </w:rPr>
              <w:t>&lt;company</w:t>
            </w:r>
            <w:r w:rsidRPr="000147D4">
              <w:rPr>
                <w:rFonts w:ascii="Times New Roman" w:hAnsi="Times New Roman" w:cs="Times New Roman"/>
                <w:spacing w:val="-11"/>
              </w:rPr>
              <w:t xml:space="preserve"> </w:t>
            </w:r>
            <w:r w:rsidRPr="000147D4">
              <w:rPr>
                <w:rFonts w:ascii="Times New Roman" w:hAnsi="Times New Roman" w:cs="Times New Roman"/>
                <w:spacing w:val="-1"/>
              </w:rPr>
              <w:t>name&gt;File</w:t>
            </w:r>
            <w:r w:rsidRPr="000147D4">
              <w:rPr>
                <w:rFonts w:ascii="Times New Roman" w:hAnsi="Times New Roman" w:cs="Times New Roman"/>
                <w:spacing w:val="-9"/>
              </w:rPr>
              <w:t xml:space="preserve"> </w:t>
            </w:r>
            <w:r w:rsidRPr="000147D4">
              <w:rPr>
                <w:rFonts w:ascii="Times New Roman" w:hAnsi="Times New Roman" w:cs="Times New Roman"/>
              </w:rPr>
              <w:t>4 Rate Agreement.–</w:t>
            </w:r>
          </w:p>
        </w:tc>
        <w:tc>
          <w:tcPr>
            <w:tcW w:w="1573" w:type="dxa"/>
          </w:tcPr>
          <w:p w14:paraId="1E9C60E1" w14:textId="77777777" w:rsidR="000147D4" w:rsidRPr="000147D4" w:rsidRDefault="000147D4" w:rsidP="000147D4">
            <w:pPr>
              <w:pStyle w:val="TableParagraph"/>
              <w:spacing w:line="219" w:lineRule="exact"/>
              <w:rPr>
                <w:rFonts w:ascii="Times New Roman" w:hAnsi="Times New Roman" w:cs="Times New Roman"/>
              </w:rPr>
            </w:pPr>
            <w:r w:rsidRPr="000147D4">
              <w:rPr>
                <w:rFonts w:ascii="Times New Roman" w:hAnsi="Times New Roman" w:cs="Times New Roman"/>
              </w:rPr>
              <w:t xml:space="preserve"> No Page Limit </w:t>
            </w:r>
          </w:p>
        </w:tc>
      </w:tr>
      <w:bookmarkEnd w:id="801"/>
    </w:tbl>
    <w:p w14:paraId="7F9733CE" w14:textId="77777777" w:rsidR="000147D4" w:rsidRPr="000147D4" w:rsidRDefault="000147D4" w:rsidP="000147D4">
      <w:pPr>
        <w:spacing w:before="5"/>
        <w:rPr>
          <w:sz w:val="22"/>
          <w:szCs w:val="22"/>
        </w:rPr>
      </w:pPr>
    </w:p>
    <w:p w14:paraId="66AB6A62" w14:textId="77777777" w:rsidR="000147D4" w:rsidRPr="000147D4" w:rsidRDefault="000147D4" w:rsidP="000147D4">
      <w:pPr>
        <w:pStyle w:val="BodyText"/>
        <w:ind w:left="820" w:right="123"/>
        <w:rPr>
          <w:rFonts w:cs="Times New Roman"/>
          <w:sz w:val="22"/>
          <w:szCs w:val="22"/>
        </w:rPr>
      </w:pPr>
      <w:r w:rsidRPr="000147D4">
        <w:rPr>
          <w:rFonts w:cs="Times New Roman"/>
          <w:sz w:val="22"/>
          <w:szCs w:val="22"/>
        </w:rPr>
        <w:t>The</w:t>
      </w:r>
      <w:r w:rsidRPr="000147D4">
        <w:rPr>
          <w:rFonts w:cs="Times New Roman"/>
          <w:spacing w:val="-5"/>
          <w:sz w:val="22"/>
          <w:szCs w:val="22"/>
        </w:rPr>
        <w:t xml:space="preserve"> Indirect Rate Agreement file </w:t>
      </w:r>
      <w:r w:rsidRPr="000147D4">
        <w:rPr>
          <w:rFonts w:cs="Times New Roman"/>
          <w:spacing w:val="1"/>
          <w:sz w:val="22"/>
          <w:szCs w:val="22"/>
        </w:rPr>
        <w:t>is</w:t>
      </w:r>
      <w:r w:rsidRPr="000147D4">
        <w:rPr>
          <w:rFonts w:cs="Times New Roman"/>
          <w:spacing w:val="-5"/>
          <w:sz w:val="22"/>
          <w:szCs w:val="22"/>
        </w:rPr>
        <w:t xml:space="preserve"> </w:t>
      </w:r>
      <w:r w:rsidRPr="000147D4">
        <w:rPr>
          <w:rFonts w:cs="Times New Roman"/>
          <w:spacing w:val="-1"/>
          <w:sz w:val="22"/>
          <w:szCs w:val="22"/>
        </w:rPr>
        <w:t>required</w:t>
      </w:r>
      <w:r w:rsidRPr="000147D4">
        <w:rPr>
          <w:rFonts w:cs="Times New Roman"/>
          <w:spacing w:val="-4"/>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z w:val="22"/>
          <w:szCs w:val="22"/>
        </w:rPr>
        <w:t>and/or</w:t>
      </w:r>
      <w:r w:rsidRPr="000147D4">
        <w:rPr>
          <w:rFonts w:cs="Times New Roman"/>
          <w:spacing w:val="-2"/>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pacing w:val="-1"/>
          <w:sz w:val="22"/>
          <w:szCs w:val="22"/>
        </w:rPr>
        <w:t>or</w:t>
      </w:r>
      <w:r w:rsidRPr="000147D4">
        <w:rPr>
          <w:rFonts w:cs="Times New Roman"/>
          <w:spacing w:val="-6"/>
          <w:sz w:val="22"/>
          <w:szCs w:val="22"/>
        </w:rPr>
        <w:t xml:space="preserve"> </w:t>
      </w:r>
      <w:r w:rsidRPr="000147D4">
        <w:rPr>
          <w:rFonts w:cs="Times New Roman"/>
          <w:sz w:val="22"/>
          <w:szCs w:val="22"/>
        </w:rPr>
        <w:t>critical</w:t>
      </w:r>
      <w:r w:rsidRPr="000147D4">
        <w:rPr>
          <w:rFonts w:cs="Times New Roman"/>
          <w:spacing w:val="-5"/>
          <w:sz w:val="22"/>
          <w:szCs w:val="22"/>
        </w:rPr>
        <w:t xml:space="preserve"> </w:t>
      </w:r>
      <w:r w:rsidRPr="000147D4">
        <w:rPr>
          <w:rFonts w:cs="Times New Roman"/>
          <w:sz w:val="22"/>
          <w:szCs w:val="22"/>
        </w:rPr>
        <w:t>subcontractors</w:t>
      </w:r>
      <w:r w:rsidRPr="000147D4">
        <w:rPr>
          <w:rFonts w:cs="Times New Roman"/>
          <w:spacing w:val="-3"/>
          <w:sz w:val="22"/>
          <w:szCs w:val="22"/>
        </w:rPr>
        <w:t xml:space="preserve"> </w:t>
      </w:r>
      <w:r w:rsidRPr="000147D4">
        <w:rPr>
          <w:rFonts w:cs="Times New Roman"/>
          <w:spacing w:val="-1"/>
          <w:sz w:val="22"/>
          <w:szCs w:val="22"/>
        </w:rPr>
        <w:t>have</w:t>
      </w:r>
      <w:r w:rsidRPr="000147D4">
        <w:rPr>
          <w:rFonts w:cs="Times New Roman"/>
          <w:spacing w:val="-4"/>
          <w:sz w:val="22"/>
          <w:szCs w:val="22"/>
        </w:rPr>
        <w:t xml:space="preserve"> </w:t>
      </w:r>
      <w:r w:rsidRPr="000147D4">
        <w:rPr>
          <w:rFonts w:cs="Times New Roman"/>
          <w:spacing w:val="1"/>
          <w:sz w:val="22"/>
          <w:szCs w:val="22"/>
        </w:rPr>
        <w:t xml:space="preserve">an approved </w:t>
      </w:r>
      <w:r w:rsidRPr="000147D4">
        <w:rPr>
          <w:rFonts w:cs="Times New Roman"/>
          <w:spacing w:val="-1"/>
          <w:sz w:val="22"/>
          <w:szCs w:val="22"/>
        </w:rPr>
        <w:t>Indirect</w:t>
      </w:r>
      <w:r w:rsidRPr="000147D4">
        <w:rPr>
          <w:rFonts w:cs="Times New Roman"/>
          <w:spacing w:val="-6"/>
          <w:sz w:val="22"/>
          <w:szCs w:val="22"/>
        </w:rPr>
        <w:t xml:space="preserve"> </w:t>
      </w:r>
      <w:r w:rsidRPr="000147D4">
        <w:rPr>
          <w:rFonts w:cs="Times New Roman"/>
          <w:sz w:val="22"/>
          <w:szCs w:val="22"/>
        </w:rPr>
        <w:t xml:space="preserve">Rate </w:t>
      </w:r>
      <w:r w:rsidRPr="000147D4">
        <w:rPr>
          <w:rFonts w:cs="Times New Roman"/>
          <w:spacing w:val="-1"/>
          <w:sz w:val="22"/>
          <w:szCs w:val="22"/>
        </w:rPr>
        <w:t>Agreement or Forward Pricing Agreement.</w:t>
      </w:r>
    </w:p>
    <w:p w14:paraId="591D17E1" w14:textId="77777777" w:rsidR="000147D4" w:rsidRPr="000147D4" w:rsidRDefault="000147D4" w:rsidP="000147D4">
      <w:pPr>
        <w:spacing w:before="10"/>
        <w:rPr>
          <w:sz w:val="22"/>
          <w:szCs w:val="22"/>
        </w:rPr>
      </w:pPr>
    </w:p>
    <w:p w14:paraId="4C29EA41" w14:textId="77777777" w:rsidR="000147D4" w:rsidRPr="000147D4" w:rsidRDefault="000147D4" w:rsidP="000147D4">
      <w:pPr>
        <w:pStyle w:val="BodyText"/>
        <w:ind w:left="820" w:right="164"/>
        <w:rPr>
          <w:rFonts w:cs="Times New Roman"/>
          <w:sz w:val="22"/>
          <w:szCs w:val="22"/>
        </w:rPr>
      </w:pPr>
      <w:r w:rsidRPr="000147D4">
        <w:rPr>
          <w:rFonts w:cs="Times New Roman"/>
          <w:spacing w:val="-1"/>
          <w:sz w:val="22"/>
          <w:szCs w:val="22"/>
        </w:rPr>
        <w:t>*For</w:t>
      </w:r>
      <w:r w:rsidRPr="000147D4">
        <w:rPr>
          <w:rFonts w:cs="Times New Roman"/>
          <w:spacing w:val="-3"/>
          <w:sz w:val="22"/>
          <w:szCs w:val="22"/>
        </w:rPr>
        <w:t xml:space="preserve"> </w:t>
      </w:r>
      <w:r w:rsidRPr="000147D4">
        <w:rPr>
          <w:rFonts w:cs="Times New Roman"/>
          <w:spacing w:val="-1"/>
          <w:sz w:val="22"/>
          <w:szCs w:val="22"/>
        </w:rPr>
        <w:t>major</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z w:val="22"/>
          <w:szCs w:val="22"/>
        </w:rPr>
        <w:t>critical</w:t>
      </w:r>
      <w:r w:rsidRPr="000147D4">
        <w:rPr>
          <w:rFonts w:cs="Times New Roman"/>
          <w:spacing w:val="-5"/>
          <w:sz w:val="22"/>
          <w:szCs w:val="22"/>
        </w:rPr>
        <w:t xml:space="preserve"> </w:t>
      </w:r>
      <w:r w:rsidRPr="000147D4">
        <w:rPr>
          <w:rFonts w:cs="Times New Roman"/>
          <w:spacing w:val="-1"/>
          <w:sz w:val="22"/>
          <w:szCs w:val="22"/>
        </w:rPr>
        <w:t>subcontractor</w:t>
      </w:r>
      <w:r w:rsidRPr="000147D4">
        <w:rPr>
          <w:rFonts w:cs="Times New Roman"/>
          <w:spacing w:val="-6"/>
          <w:sz w:val="22"/>
          <w:szCs w:val="22"/>
        </w:rPr>
        <w:t xml:space="preserve"> </w:t>
      </w:r>
      <w:r w:rsidRPr="000147D4">
        <w:rPr>
          <w:rFonts w:cs="Times New Roman"/>
          <w:spacing w:val="-1"/>
          <w:sz w:val="22"/>
          <w:szCs w:val="22"/>
        </w:rPr>
        <w:t>submissions</w:t>
      </w:r>
      <w:r w:rsidRPr="000147D4">
        <w:rPr>
          <w:rFonts w:cs="Times New Roman"/>
          <w:spacing w:val="-6"/>
          <w:sz w:val="22"/>
          <w:szCs w:val="22"/>
        </w:rPr>
        <w:t xml:space="preserve"> </w:t>
      </w:r>
      <w:r w:rsidRPr="000147D4">
        <w:rPr>
          <w:rFonts w:cs="Times New Roman"/>
          <w:sz w:val="22"/>
          <w:szCs w:val="22"/>
        </w:rPr>
        <w:t>being</w:t>
      </w:r>
      <w:r w:rsidRPr="000147D4">
        <w:rPr>
          <w:rFonts w:cs="Times New Roman"/>
          <w:spacing w:val="-7"/>
          <w:sz w:val="22"/>
          <w:szCs w:val="22"/>
        </w:rPr>
        <w:t xml:space="preserve"> </w:t>
      </w:r>
      <w:r w:rsidRPr="000147D4">
        <w:rPr>
          <w:rFonts w:cs="Times New Roman"/>
          <w:sz w:val="22"/>
          <w:szCs w:val="22"/>
        </w:rPr>
        <w:t>submitted</w:t>
      </w:r>
      <w:r w:rsidRPr="000147D4">
        <w:rPr>
          <w:rFonts w:cs="Times New Roman"/>
          <w:spacing w:val="-5"/>
          <w:sz w:val="22"/>
          <w:szCs w:val="22"/>
        </w:rPr>
        <w:t xml:space="preserve"> </w:t>
      </w:r>
      <w:r w:rsidRPr="000147D4">
        <w:rPr>
          <w:rFonts w:cs="Times New Roman"/>
          <w:spacing w:val="-1"/>
          <w:sz w:val="22"/>
          <w:szCs w:val="22"/>
        </w:rPr>
        <w:t>separately,</w:t>
      </w:r>
      <w:r w:rsidRPr="000147D4">
        <w:rPr>
          <w:rFonts w:cs="Times New Roman"/>
          <w:spacing w:val="-5"/>
          <w:sz w:val="22"/>
          <w:szCs w:val="22"/>
        </w:rPr>
        <w:t xml:space="preserve"> </w:t>
      </w:r>
      <w:r w:rsidRPr="000147D4">
        <w:rPr>
          <w:rFonts w:cs="Times New Roman"/>
          <w:sz w:val="22"/>
          <w:szCs w:val="22"/>
        </w:rPr>
        <w:t>both</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major</w:t>
      </w:r>
      <w:r w:rsidRPr="000147D4">
        <w:rPr>
          <w:rFonts w:cs="Times New Roman"/>
          <w:spacing w:val="105"/>
          <w:w w:val="99"/>
          <w:sz w:val="22"/>
          <w:szCs w:val="22"/>
        </w:rPr>
        <w:t xml:space="preserve"> </w:t>
      </w:r>
      <w:r w:rsidRPr="000147D4">
        <w:rPr>
          <w:rFonts w:cs="Times New Roman"/>
          <w:sz w:val="22"/>
          <w:szCs w:val="22"/>
        </w:rPr>
        <w:t>or</w:t>
      </w:r>
      <w:r w:rsidRPr="000147D4">
        <w:rPr>
          <w:rFonts w:cs="Times New Roman"/>
          <w:spacing w:val="-7"/>
          <w:sz w:val="22"/>
          <w:szCs w:val="22"/>
        </w:rPr>
        <w:t xml:space="preserve"> </w:t>
      </w:r>
      <w:r w:rsidRPr="000147D4">
        <w:rPr>
          <w:rFonts w:cs="Times New Roman"/>
          <w:sz w:val="22"/>
          <w:szCs w:val="22"/>
        </w:rPr>
        <w:t>critical</w:t>
      </w:r>
      <w:r w:rsidRPr="000147D4">
        <w:rPr>
          <w:rFonts w:cs="Times New Roman"/>
          <w:spacing w:val="-6"/>
          <w:sz w:val="22"/>
          <w:szCs w:val="22"/>
        </w:rPr>
        <w:t xml:space="preserve"> </w:t>
      </w:r>
      <w:r w:rsidRPr="000147D4">
        <w:rPr>
          <w:rFonts w:cs="Times New Roman"/>
          <w:spacing w:val="-1"/>
          <w:sz w:val="22"/>
          <w:szCs w:val="22"/>
        </w:rPr>
        <w:t>subcontractor</w:t>
      </w:r>
      <w:r w:rsidRPr="000147D4">
        <w:rPr>
          <w:rFonts w:cs="Times New Roman"/>
          <w:spacing w:val="-6"/>
          <w:sz w:val="22"/>
          <w:szCs w:val="22"/>
        </w:rPr>
        <w:t xml:space="preserve"> </w:t>
      </w:r>
      <w:r w:rsidRPr="000147D4">
        <w:rPr>
          <w:rFonts w:cs="Times New Roman"/>
          <w:sz w:val="22"/>
          <w:szCs w:val="22"/>
        </w:rPr>
        <w:t>company</w:t>
      </w:r>
      <w:r w:rsidRPr="000147D4">
        <w:rPr>
          <w:rFonts w:cs="Times New Roman"/>
          <w:spacing w:val="-7"/>
          <w:sz w:val="22"/>
          <w:szCs w:val="22"/>
        </w:rPr>
        <w:t xml:space="preserve"> </w:t>
      </w:r>
      <w:r w:rsidRPr="000147D4">
        <w:rPr>
          <w:rFonts w:cs="Times New Roman"/>
          <w:sz w:val="22"/>
          <w:szCs w:val="22"/>
        </w:rPr>
        <w:t>names</w:t>
      </w:r>
      <w:r w:rsidRPr="000147D4">
        <w:rPr>
          <w:rFonts w:cs="Times New Roman"/>
          <w:spacing w:val="-7"/>
          <w:sz w:val="22"/>
          <w:szCs w:val="22"/>
        </w:rPr>
        <w:t xml:space="preserve"> </w:t>
      </w:r>
      <w:r w:rsidRPr="000147D4">
        <w:rPr>
          <w:rFonts w:cs="Times New Roman"/>
          <w:sz w:val="22"/>
          <w:szCs w:val="22"/>
        </w:rPr>
        <w:t>should</w:t>
      </w:r>
      <w:r w:rsidRPr="000147D4">
        <w:rPr>
          <w:rFonts w:cs="Times New Roman"/>
          <w:spacing w:val="-5"/>
          <w:sz w:val="22"/>
          <w:szCs w:val="22"/>
        </w:rPr>
        <w:t xml:space="preserve"> </w:t>
      </w:r>
      <w:r w:rsidRPr="000147D4">
        <w:rPr>
          <w:rFonts w:cs="Times New Roman"/>
          <w:sz w:val="22"/>
          <w:szCs w:val="22"/>
        </w:rPr>
        <w:t>precede</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specified</w:t>
      </w:r>
      <w:r w:rsidRPr="000147D4">
        <w:rPr>
          <w:rFonts w:cs="Times New Roman"/>
          <w:spacing w:val="-5"/>
          <w:sz w:val="22"/>
          <w:szCs w:val="22"/>
        </w:rPr>
        <w:t xml:space="preserve"> </w:t>
      </w:r>
      <w:r w:rsidRPr="000147D4">
        <w:rPr>
          <w:rFonts w:cs="Times New Roman"/>
          <w:sz w:val="22"/>
          <w:szCs w:val="22"/>
        </w:rPr>
        <w:t>file</w:t>
      </w:r>
      <w:r w:rsidRPr="000147D4">
        <w:rPr>
          <w:rFonts w:cs="Times New Roman"/>
          <w:spacing w:val="-6"/>
          <w:sz w:val="22"/>
          <w:szCs w:val="22"/>
        </w:rPr>
        <w:t xml:space="preserve"> </w:t>
      </w:r>
      <w:r w:rsidRPr="000147D4">
        <w:rPr>
          <w:rFonts w:cs="Times New Roman"/>
          <w:spacing w:val="-1"/>
          <w:sz w:val="22"/>
          <w:szCs w:val="22"/>
        </w:rPr>
        <w:t>name,</w:t>
      </w:r>
      <w:r w:rsidRPr="000147D4">
        <w:rPr>
          <w:rFonts w:cs="Times New Roman"/>
          <w:spacing w:val="-6"/>
          <w:sz w:val="22"/>
          <w:szCs w:val="22"/>
        </w:rPr>
        <w:t xml:space="preserve"> </w:t>
      </w:r>
      <w:r w:rsidRPr="000147D4">
        <w:rPr>
          <w:rFonts w:cs="Times New Roman"/>
          <w:sz w:val="22"/>
          <w:szCs w:val="22"/>
        </w:rPr>
        <w:t>example</w:t>
      </w:r>
      <w:r w:rsidRPr="000147D4">
        <w:rPr>
          <w:rFonts w:cs="Times New Roman"/>
          <w:spacing w:val="-4"/>
          <w:sz w:val="22"/>
          <w:szCs w:val="22"/>
        </w:rPr>
        <w:t xml:space="preserve"> </w:t>
      </w:r>
      <w:r w:rsidRPr="000147D4">
        <w:rPr>
          <w:rFonts w:cs="Times New Roman"/>
          <w:sz w:val="22"/>
          <w:szCs w:val="22"/>
        </w:rPr>
        <w:t>&lt;company</w:t>
      </w:r>
      <w:r w:rsidRPr="000147D4">
        <w:rPr>
          <w:rFonts w:cs="Times New Roman"/>
          <w:spacing w:val="61"/>
          <w:w w:val="99"/>
          <w:sz w:val="22"/>
          <w:szCs w:val="22"/>
        </w:rPr>
        <w:t xml:space="preserve"> </w:t>
      </w:r>
      <w:r w:rsidRPr="000147D4">
        <w:rPr>
          <w:rFonts w:cs="Times New Roman"/>
          <w:spacing w:val="-1"/>
          <w:sz w:val="22"/>
          <w:szCs w:val="22"/>
        </w:rPr>
        <w:t>name&gt;&lt;</w:t>
      </w:r>
      <w:r w:rsidRPr="000147D4">
        <w:rPr>
          <w:rFonts w:cs="Times New Roman"/>
          <w:spacing w:val="-4"/>
          <w:sz w:val="22"/>
          <w:szCs w:val="22"/>
        </w:rPr>
        <w:t xml:space="preserve"> </w:t>
      </w:r>
      <w:r w:rsidRPr="000147D4">
        <w:rPr>
          <w:rFonts w:cs="Times New Roman"/>
          <w:sz w:val="22"/>
          <w:szCs w:val="22"/>
        </w:rPr>
        <w:t>major</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7"/>
          <w:sz w:val="22"/>
          <w:szCs w:val="22"/>
        </w:rPr>
        <w:t xml:space="preserve"> </w:t>
      </w:r>
      <w:r w:rsidRPr="000147D4">
        <w:rPr>
          <w:rFonts w:cs="Times New Roman"/>
          <w:sz w:val="22"/>
          <w:szCs w:val="22"/>
        </w:rPr>
        <w:t>critical</w:t>
      </w:r>
      <w:r w:rsidRPr="000147D4">
        <w:rPr>
          <w:rFonts w:cs="Times New Roman"/>
          <w:spacing w:val="-6"/>
          <w:sz w:val="22"/>
          <w:szCs w:val="22"/>
        </w:rPr>
        <w:t xml:space="preserve"> </w:t>
      </w:r>
      <w:r w:rsidRPr="000147D4">
        <w:rPr>
          <w:rFonts w:cs="Times New Roman"/>
          <w:spacing w:val="-1"/>
          <w:sz w:val="22"/>
          <w:szCs w:val="22"/>
        </w:rPr>
        <w:t>subcontractor</w:t>
      </w:r>
      <w:r w:rsidRPr="000147D4">
        <w:rPr>
          <w:rFonts w:cs="Times New Roman"/>
          <w:spacing w:val="-6"/>
          <w:sz w:val="22"/>
          <w:szCs w:val="22"/>
        </w:rPr>
        <w:t xml:space="preserve"> </w:t>
      </w:r>
      <w:r w:rsidRPr="000147D4">
        <w:rPr>
          <w:rFonts w:cs="Times New Roman"/>
          <w:spacing w:val="-1"/>
          <w:sz w:val="22"/>
          <w:szCs w:val="22"/>
        </w:rPr>
        <w:t>name&gt;File</w:t>
      </w:r>
      <w:r w:rsidRPr="000147D4">
        <w:rPr>
          <w:rFonts w:cs="Times New Roman"/>
          <w:spacing w:val="-6"/>
          <w:sz w:val="22"/>
          <w:szCs w:val="22"/>
        </w:rPr>
        <w:t xml:space="preserve"> </w:t>
      </w:r>
      <w:r w:rsidRPr="000147D4">
        <w:rPr>
          <w:rFonts w:cs="Times New Roman"/>
          <w:sz w:val="22"/>
          <w:szCs w:val="22"/>
        </w:rPr>
        <w:t>1</w:t>
      </w:r>
      <w:r w:rsidRPr="000147D4">
        <w:rPr>
          <w:rFonts w:cs="Times New Roman"/>
          <w:spacing w:val="-6"/>
          <w:sz w:val="22"/>
          <w:szCs w:val="22"/>
        </w:rPr>
        <w:t xml:space="preserve"> </w:t>
      </w:r>
      <w:r w:rsidRPr="000147D4">
        <w:rPr>
          <w:rFonts w:cs="Times New Roman"/>
          <w:spacing w:val="-1"/>
          <w:sz w:val="22"/>
          <w:szCs w:val="22"/>
        </w:rPr>
        <w:t>Cover</w:t>
      </w:r>
      <w:r w:rsidRPr="000147D4">
        <w:rPr>
          <w:rFonts w:cs="Times New Roman"/>
          <w:spacing w:val="-3"/>
          <w:sz w:val="22"/>
          <w:szCs w:val="22"/>
        </w:rPr>
        <w:t xml:space="preserve"> </w:t>
      </w:r>
      <w:r w:rsidRPr="000147D4">
        <w:rPr>
          <w:rFonts w:cs="Times New Roman"/>
          <w:sz w:val="22"/>
          <w:szCs w:val="22"/>
        </w:rPr>
        <w:t>Sheet.–</w:t>
      </w:r>
    </w:p>
    <w:p w14:paraId="224DBE78" w14:textId="77777777" w:rsidR="000147D4" w:rsidRPr="000147D4" w:rsidRDefault="000147D4" w:rsidP="008805BD">
      <w:pPr>
        <w:pStyle w:val="Heading1"/>
        <w:ind w:right="715"/>
        <w:rPr>
          <w:b w:val="0"/>
          <w:bCs w:val="0"/>
          <w:sz w:val="22"/>
          <w:szCs w:val="22"/>
        </w:rPr>
      </w:pPr>
      <w:bookmarkStart w:id="802" w:name="_Toc71811828"/>
      <w:bookmarkStart w:id="803" w:name="_Toc71815617"/>
      <w:bookmarkStart w:id="804" w:name="_Toc73864635"/>
      <w:bookmarkStart w:id="805" w:name="_Toc82669219"/>
      <w:r w:rsidRPr="000147D4">
        <w:rPr>
          <w:sz w:val="22"/>
          <w:szCs w:val="22"/>
        </w:rPr>
        <w:t>File</w:t>
      </w:r>
      <w:r w:rsidRPr="000147D4">
        <w:rPr>
          <w:spacing w:val="-7"/>
          <w:sz w:val="22"/>
          <w:szCs w:val="22"/>
        </w:rPr>
        <w:t xml:space="preserve"> </w:t>
      </w:r>
      <w:r w:rsidRPr="000147D4">
        <w:rPr>
          <w:sz w:val="22"/>
          <w:szCs w:val="22"/>
        </w:rPr>
        <w:t>1</w:t>
      </w:r>
      <w:r w:rsidRPr="000147D4">
        <w:rPr>
          <w:spacing w:val="-5"/>
          <w:sz w:val="22"/>
          <w:szCs w:val="22"/>
        </w:rPr>
        <w:t xml:space="preserve"> </w:t>
      </w:r>
      <w:r w:rsidRPr="000147D4">
        <w:rPr>
          <w:sz w:val="22"/>
          <w:szCs w:val="22"/>
        </w:rPr>
        <w:t>–</w:t>
      </w:r>
      <w:r w:rsidRPr="000147D4">
        <w:rPr>
          <w:spacing w:val="-6"/>
          <w:sz w:val="22"/>
          <w:szCs w:val="22"/>
        </w:rPr>
        <w:t xml:space="preserve"> </w:t>
      </w:r>
      <w:r w:rsidRPr="000147D4">
        <w:rPr>
          <w:sz w:val="22"/>
          <w:szCs w:val="22"/>
        </w:rPr>
        <w:t>CONTRACT</w:t>
      </w:r>
      <w:r w:rsidRPr="000147D4">
        <w:rPr>
          <w:spacing w:val="-8"/>
          <w:sz w:val="22"/>
          <w:szCs w:val="22"/>
        </w:rPr>
        <w:t xml:space="preserve"> </w:t>
      </w:r>
      <w:r w:rsidRPr="000147D4">
        <w:rPr>
          <w:sz w:val="22"/>
          <w:szCs w:val="22"/>
        </w:rPr>
        <w:t>PRICING</w:t>
      </w:r>
      <w:r w:rsidRPr="000147D4">
        <w:rPr>
          <w:spacing w:val="-8"/>
          <w:sz w:val="22"/>
          <w:szCs w:val="22"/>
        </w:rPr>
        <w:t xml:space="preserve"> </w:t>
      </w:r>
      <w:r w:rsidRPr="000147D4">
        <w:rPr>
          <w:sz w:val="22"/>
          <w:szCs w:val="22"/>
        </w:rPr>
        <w:t>PROPOSAL</w:t>
      </w:r>
      <w:r w:rsidRPr="000147D4">
        <w:rPr>
          <w:spacing w:val="-7"/>
          <w:sz w:val="22"/>
          <w:szCs w:val="22"/>
        </w:rPr>
        <w:t xml:space="preserve"> </w:t>
      </w:r>
      <w:r w:rsidRPr="000147D4">
        <w:rPr>
          <w:sz w:val="22"/>
          <w:szCs w:val="22"/>
        </w:rPr>
        <w:t>COVER</w:t>
      </w:r>
      <w:r w:rsidRPr="000147D4">
        <w:rPr>
          <w:spacing w:val="-5"/>
          <w:sz w:val="22"/>
          <w:szCs w:val="22"/>
        </w:rPr>
        <w:t xml:space="preserve"> </w:t>
      </w:r>
      <w:r w:rsidRPr="000147D4">
        <w:rPr>
          <w:sz w:val="22"/>
          <w:szCs w:val="22"/>
        </w:rPr>
        <w:t>SHEET</w:t>
      </w:r>
      <w:r w:rsidRPr="000147D4">
        <w:rPr>
          <w:spacing w:val="-8"/>
          <w:sz w:val="22"/>
          <w:szCs w:val="22"/>
        </w:rPr>
        <w:t xml:space="preserve"> </w:t>
      </w:r>
      <w:r w:rsidRPr="000147D4">
        <w:rPr>
          <w:spacing w:val="-1"/>
          <w:sz w:val="22"/>
          <w:szCs w:val="22"/>
        </w:rPr>
        <w:t>(&lt;company</w:t>
      </w:r>
      <w:r w:rsidRPr="000147D4">
        <w:rPr>
          <w:spacing w:val="-7"/>
          <w:sz w:val="22"/>
          <w:szCs w:val="22"/>
        </w:rPr>
        <w:t xml:space="preserve"> </w:t>
      </w:r>
      <w:r w:rsidRPr="000147D4">
        <w:rPr>
          <w:sz w:val="22"/>
          <w:szCs w:val="22"/>
        </w:rPr>
        <w:t>name&gt;File</w:t>
      </w:r>
      <w:r w:rsidRPr="000147D4">
        <w:rPr>
          <w:spacing w:val="-7"/>
          <w:sz w:val="22"/>
          <w:szCs w:val="22"/>
        </w:rPr>
        <w:t xml:space="preserve"> </w:t>
      </w:r>
      <w:r w:rsidRPr="000147D4">
        <w:rPr>
          <w:sz w:val="22"/>
          <w:szCs w:val="22"/>
        </w:rPr>
        <w:t>1</w:t>
      </w:r>
      <w:r w:rsidRPr="000147D4">
        <w:rPr>
          <w:spacing w:val="-5"/>
          <w:sz w:val="22"/>
          <w:szCs w:val="22"/>
        </w:rPr>
        <w:t xml:space="preserve"> </w:t>
      </w:r>
      <w:r w:rsidRPr="000147D4">
        <w:rPr>
          <w:sz w:val="22"/>
          <w:szCs w:val="22"/>
        </w:rPr>
        <w:t>Cover</w:t>
      </w:r>
      <w:r w:rsidRPr="000147D4">
        <w:rPr>
          <w:spacing w:val="36"/>
          <w:w w:val="99"/>
          <w:sz w:val="22"/>
          <w:szCs w:val="22"/>
        </w:rPr>
        <w:t xml:space="preserve"> </w:t>
      </w:r>
      <w:r w:rsidRPr="000147D4">
        <w:rPr>
          <w:sz w:val="22"/>
          <w:szCs w:val="22"/>
        </w:rPr>
        <w:t>Sheet.–)</w:t>
      </w:r>
      <w:bookmarkEnd w:id="802"/>
      <w:bookmarkEnd w:id="803"/>
      <w:bookmarkEnd w:id="804"/>
      <w:bookmarkEnd w:id="805"/>
    </w:p>
    <w:p w14:paraId="1B90C45B" w14:textId="77777777" w:rsidR="000147D4" w:rsidRPr="000147D4" w:rsidRDefault="000147D4" w:rsidP="000147D4">
      <w:pPr>
        <w:spacing w:before="8"/>
        <w:rPr>
          <w:b/>
          <w:bCs/>
          <w:sz w:val="22"/>
          <w:szCs w:val="22"/>
        </w:rPr>
      </w:pPr>
    </w:p>
    <w:p w14:paraId="1BC9AAD5" w14:textId="77777777" w:rsidR="000147D4" w:rsidRPr="000147D4" w:rsidRDefault="000147D4" w:rsidP="000147D4">
      <w:pPr>
        <w:pStyle w:val="BodyText"/>
        <w:ind w:left="820" w:right="162"/>
        <w:rPr>
          <w:rFonts w:cs="Times New Roman"/>
          <w:sz w:val="22"/>
          <w:szCs w:val="22"/>
        </w:rPr>
      </w:pPr>
      <w:r w:rsidRPr="000147D4">
        <w:rPr>
          <w:rFonts w:cs="Times New Roman"/>
          <w:spacing w:val="-1"/>
          <w:sz w:val="22"/>
          <w:szCs w:val="22"/>
        </w:rPr>
        <w:t>Submit</w:t>
      </w:r>
      <w:r w:rsidRPr="000147D4">
        <w:rPr>
          <w:rFonts w:cs="Times New Roman"/>
          <w:spacing w:val="-5"/>
          <w:sz w:val="22"/>
          <w:szCs w:val="22"/>
        </w:rPr>
        <w:t xml:space="preserve"> </w:t>
      </w:r>
      <w:r w:rsidRPr="000147D4">
        <w:rPr>
          <w:rFonts w:cs="Times New Roman"/>
          <w:spacing w:val="-1"/>
          <w:sz w:val="22"/>
          <w:szCs w:val="22"/>
          <w:u w:val="single" w:color="000000"/>
        </w:rPr>
        <w:t xml:space="preserve">one </w:t>
      </w:r>
      <w:r w:rsidRPr="000147D4">
        <w:rPr>
          <w:rFonts w:cs="Times New Roman"/>
          <w:sz w:val="22"/>
          <w:szCs w:val="22"/>
        </w:rPr>
        <w:t>fully</w:t>
      </w:r>
      <w:r w:rsidRPr="000147D4">
        <w:rPr>
          <w:rFonts w:cs="Times New Roman"/>
          <w:spacing w:val="-8"/>
          <w:sz w:val="22"/>
          <w:szCs w:val="22"/>
        </w:rPr>
        <w:t xml:space="preserve"> </w:t>
      </w:r>
      <w:r w:rsidRPr="000147D4">
        <w:rPr>
          <w:rFonts w:cs="Times New Roman"/>
          <w:sz w:val="22"/>
          <w:szCs w:val="22"/>
        </w:rPr>
        <w:t>executed</w:t>
      </w:r>
      <w:r w:rsidRPr="000147D4">
        <w:rPr>
          <w:rFonts w:cs="Times New Roman"/>
          <w:spacing w:val="-4"/>
          <w:sz w:val="22"/>
          <w:szCs w:val="22"/>
        </w:rPr>
        <w:t xml:space="preserve"> </w:t>
      </w:r>
      <w:r w:rsidRPr="000147D4">
        <w:rPr>
          <w:rFonts w:cs="Times New Roman"/>
          <w:spacing w:val="-1"/>
          <w:sz w:val="22"/>
          <w:szCs w:val="22"/>
        </w:rPr>
        <w:t>Contract</w:t>
      </w:r>
      <w:r w:rsidRPr="000147D4">
        <w:rPr>
          <w:rFonts w:cs="Times New Roman"/>
          <w:spacing w:val="-5"/>
          <w:sz w:val="22"/>
          <w:szCs w:val="22"/>
        </w:rPr>
        <w:t xml:space="preserve"> </w:t>
      </w:r>
      <w:r w:rsidRPr="000147D4">
        <w:rPr>
          <w:rFonts w:cs="Times New Roman"/>
          <w:sz w:val="22"/>
          <w:szCs w:val="22"/>
        </w:rPr>
        <w:t>Pricing</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4"/>
          <w:sz w:val="22"/>
          <w:szCs w:val="22"/>
        </w:rPr>
        <w:t xml:space="preserve"> </w:t>
      </w:r>
      <w:r w:rsidRPr="000147D4">
        <w:rPr>
          <w:rFonts w:cs="Times New Roman"/>
          <w:spacing w:val="-1"/>
          <w:sz w:val="22"/>
          <w:szCs w:val="22"/>
        </w:rPr>
        <w:t>Cover</w:t>
      </w:r>
      <w:r w:rsidRPr="000147D4">
        <w:rPr>
          <w:rFonts w:cs="Times New Roman"/>
          <w:spacing w:val="-4"/>
          <w:sz w:val="22"/>
          <w:szCs w:val="22"/>
        </w:rPr>
        <w:t xml:space="preserve"> </w:t>
      </w:r>
      <w:r w:rsidRPr="000147D4">
        <w:rPr>
          <w:rFonts w:cs="Times New Roman"/>
          <w:spacing w:val="-1"/>
          <w:sz w:val="22"/>
          <w:szCs w:val="22"/>
        </w:rPr>
        <w:t>Sheet</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2"/>
          <w:sz w:val="22"/>
          <w:szCs w:val="22"/>
        </w:rPr>
        <w:t xml:space="preserve"> </w:t>
      </w:r>
      <w:r w:rsidRPr="000147D4">
        <w:rPr>
          <w:rFonts w:cs="Times New Roman"/>
          <w:spacing w:val="-1"/>
          <w:sz w:val="22"/>
          <w:szCs w:val="22"/>
        </w:rPr>
        <w:t>File</w:t>
      </w:r>
      <w:r w:rsidRPr="000147D4">
        <w:rPr>
          <w:rFonts w:cs="Times New Roman"/>
          <w:spacing w:val="-5"/>
          <w:sz w:val="22"/>
          <w:szCs w:val="22"/>
        </w:rPr>
        <w:t xml:space="preserve"> </w:t>
      </w:r>
      <w:r w:rsidRPr="000147D4">
        <w:rPr>
          <w:rFonts w:cs="Times New Roman"/>
          <w:sz w:val="22"/>
          <w:szCs w:val="22"/>
        </w:rPr>
        <w:t>1</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43"/>
          <w:sz w:val="22"/>
          <w:szCs w:val="22"/>
        </w:rPr>
        <w:t xml:space="preserve"> </w:t>
      </w:r>
      <w:r w:rsidRPr="000147D4">
        <w:rPr>
          <w:rFonts w:cs="Times New Roman"/>
          <w:spacing w:val="-1"/>
          <w:sz w:val="22"/>
          <w:szCs w:val="22"/>
        </w:rPr>
        <w:t>Ensure</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71"/>
          <w:w w:val="99"/>
          <w:sz w:val="22"/>
          <w:szCs w:val="22"/>
        </w:rPr>
        <w:t xml:space="preserve"> </w:t>
      </w:r>
      <w:r w:rsidRPr="000147D4">
        <w:rPr>
          <w:rFonts w:cs="Times New Roman"/>
          <w:sz w:val="22"/>
          <w:szCs w:val="22"/>
        </w:rPr>
        <w:t>total</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cost/price</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pacing w:val="-1"/>
          <w:sz w:val="22"/>
          <w:szCs w:val="22"/>
        </w:rPr>
        <w:t>reflected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block</w:t>
      </w:r>
      <w:r w:rsidRPr="000147D4">
        <w:rPr>
          <w:rFonts w:cs="Times New Roman"/>
          <w:spacing w:val="-5"/>
          <w:sz w:val="22"/>
          <w:szCs w:val="22"/>
        </w:rPr>
        <w:t xml:space="preserve"> </w:t>
      </w:r>
      <w:r w:rsidRPr="000147D4">
        <w:rPr>
          <w:rFonts w:cs="Times New Roman"/>
          <w:sz w:val="22"/>
          <w:szCs w:val="22"/>
        </w:rPr>
        <w:t>6</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cost/price</w:t>
      </w:r>
      <w:r w:rsidRPr="000147D4">
        <w:rPr>
          <w:rFonts w:cs="Times New Roman"/>
          <w:spacing w:val="-4"/>
          <w:sz w:val="22"/>
          <w:szCs w:val="22"/>
        </w:rPr>
        <w:t xml:space="preserve"> </w:t>
      </w:r>
      <w:r w:rsidRPr="000147D4">
        <w:rPr>
          <w:rFonts w:cs="Times New Roman"/>
          <w:spacing w:val="-1"/>
          <w:sz w:val="22"/>
          <w:szCs w:val="22"/>
        </w:rPr>
        <w:t>breakdown</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pacing w:val="-1"/>
          <w:sz w:val="22"/>
          <w:szCs w:val="22"/>
        </w:rPr>
        <w:t>identified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1"/>
          <w:w w:val="99"/>
          <w:sz w:val="22"/>
          <w:szCs w:val="22"/>
        </w:rPr>
        <w:t xml:space="preserve"> </w:t>
      </w:r>
      <w:r w:rsidRPr="000147D4">
        <w:rPr>
          <w:rFonts w:cs="Times New Roman"/>
          <w:sz w:val="22"/>
          <w:szCs w:val="22"/>
        </w:rPr>
        <w:t>block</w:t>
      </w:r>
      <w:r w:rsidRPr="000147D4">
        <w:rPr>
          <w:rFonts w:cs="Times New Roman"/>
          <w:spacing w:val="-6"/>
          <w:sz w:val="22"/>
          <w:szCs w:val="22"/>
        </w:rPr>
        <w:t xml:space="preserve"> </w:t>
      </w:r>
      <w:r w:rsidRPr="000147D4">
        <w:rPr>
          <w:rFonts w:cs="Times New Roman"/>
          <w:sz w:val="22"/>
          <w:szCs w:val="22"/>
        </w:rPr>
        <w:t>8</w:t>
      </w:r>
      <w:r w:rsidRPr="000147D4">
        <w:rPr>
          <w:rFonts w:cs="Times New Roman"/>
          <w:spacing w:val="-4"/>
          <w:sz w:val="22"/>
          <w:szCs w:val="22"/>
        </w:rPr>
        <w:t xml:space="preserve"> </w:t>
      </w:r>
      <w:r w:rsidRPr="000147D4">
        <w:rPr>
          <w:rFonts w:cs="Times New Roman"/>
          <w:spacing w:val="-1"/>
          <w:sz w:val="22"/>
          <w:szCs w:val="22"/>
        </w:rPr>
        <w:t>consistent</w:t>
      </w:r>
      <w:r w:rsidRPr="000147D4">
        <w:rPr>
          <w:rFonts w:cs="Times New Roman"/>
          <w:spacing w:val="-3"/>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cost/price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pacing w:val="-1"/>
          <w:sz w:val="22"/>
          <w:szCs w:val="22"/>
        </w:rPr>
        <w:t>Exhibits.</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Contract</w:t>
      </w:r>
      <w:r w:rsidRPr="000147D4">
        <w:rPr>
          <w:rFonts w:cs="Times New Roman"/>
          <w:spacing w:val="-6"/>
          <w:sz w:val="22"/>
          <w:szCs w:val="22"/>
        </w:rPr>
        <w:t xml:space="preserve"> </w:t>
      </w:r>
      <w:r w:rsidRPr="000147D4">
        <w:rPr>
          <w:rFonts w:cs="Times New Roman"/>
          <w:sz w:val="22"/>
          <w:szCs w:val="22"/>
        </w:rPr>
        <w:t>Pricing</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pacing w:val="-1"/>
          <w:sz w:val="22"/>
          <w:szCs w:val="22"/>
        </w:rPr>
        <w:t>Cover</w:t>
      </w:r>
      <w:r w:rsidRPr="000147D4">
        <w:rPr>
          <w:rFonts w:cs="Times New Roman"/>
          <w:spacing w:val="78"/>
          <w:w w:val="99"/>
          <w:sz w:val="22"/>
          <w:szCs w:val="22"/>
        </w:rPr>
        <w:t xml:space="preserve"> </w:t>
      </w:r>
      <w:r w:rsidRPr="000147D4">
        <w:rPr>
          <w:rFonts w:cs="Times New Roman"/>
          <w:spacing w:val="-1"/>
          <w:sz w:val="22"/>
          <w:szCs w:val="22"/>
        </w:rPr>
        <w:t>Sheet</w:t>
      </w:r>
      <w:r w:rsidRPr="000147D4">
        <w:rPr>
          <w:rFonts w:cs="Times New Roman"/>
          <w:spacing w:val="-7"/>
          <w:sz w:val="22"/>
          <w:szCs w:val="22"/>
        </w:rPr>
        <w:t xml:space="preserve"> </w:t>
      </w:r>
      <w:r w:rsidRPr="000147D4">
        <w:rPr>
          <w:rFonts w:cs="Times New Roman"/>
          <w:sz w:val="22"/>
          <w:szCs w:val="22"/>
        </w:rPr>
        <w:t>(NETL</w:t>
      </w:r>
      <w:r w:rsidRPr="000147D4">
        <w:rPr>
          <w:rFonts w:cs="Times New Roman"/>
          <w:spacing w:val="-7"/>
          <w:sz w:val="22"/>
          <w:szCs w:val="22"/>
        </w:rPr>
        <w:t xml:space="preserve"> </w:t>
      </w:r>
      <w:r w:rsidRPr="000147D4">
        <w:rPr>
          <w:rFonts w:cs="Times New Roman"/>
          <w:sz w:val="22"/>
          <w:szCs w:val="22"/>
        </w:rPr>
        <w:t>F</w:t>
      </w:r>
      <w:r w:rsidRPr="000147D4">
        <w:rPr>
          <w:rFonts w:cs="Times New Roman"/>
          <w:spacing w:val="-6"/>
          <w:sz w:val="22"/>
          <w:szCs w:val="22"/>
        </w:rPr>
        <w:t xml:space="preserve"> </w:t>
      </w:r>
      <w:r w:rsidRPr="000147D4">
        <w:rPr>
          <w:rFonts w:cs="Times New Roman"/>
          <w:sz w:val="22"/>
          <w:szCs w:val="22"/>
        </w:rPr>
        <w:t>534.1-1)</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available</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downloading</w:t>
      </w:r>
      <w:r w:rsidRPr="000147D4">
        <w:rPr>
          <w:rFonts w:cs="Times New Roman"/>
          <w:spacing w:val="-6"/>
          <w:sz w:val="22"/>
          <w:szCs w:val="22"/>
        </w:rPr>
        <w:t xml:space="preserve"> </w:t>
      </w:r>
      <w:r w:rsidRPr="000147D4">
        <w:rPr>
          <w:rFonts w:cs="Times New Roman"/>
          <w:sz w:val="22"/>
          <w:szCs w:val="22"/>
        </w:rPr>
        <w:t>on</w:t>
      </w:r>
      <w:r w:rsidRPr="000147D4">
        <w:rPr>
          <w:rFonts w:cs="Times New Roman"/>
          <w:spacing w:val="-6"/>
          <w:sz w:val="22"/>
          <w:szCs w:val="22"/>
        </w:rPr>
        <w:t xml:space="preserve"> </w:t>
      </w:r>
      <w:r w:rsidRPr="000147D4">
        <w:rPr>
          <w:rFonts w:cs="Times New Roman"/>
          <w:sz w:val="22"/>
          <w:szCs w:val="22"/>
        </w:rPr>
        <w:t>NETL’s</w:t>
      </w:r>
      <w:r w:rsidRPr="000147D4">
        <w:rPr>
          <w:rFonts w:cs="Times New Roman"/>
          <w:spacing w:val="-6"/>
          <w:sz w:val="22"/>
          <w:szCs w:val="22"/>
        </w:rPr>
        <w:t xml:space="preserve"> </w:t>
      </w:r>
      <w:r w:rsidRPr="000147D4">
        <w:rPr>
          <w:rFonts w:cs="Times New Roman"/>
          <w:spacing w:val="-1"/>
          <w:sz w:val="22"/>
          <w:szCs w:val="22"/>
        </w:rPr>
        <w:t>homepage</w:t>
      </w:r>
      <w:r w:rsidRPr="000147D4">
        <w:rPr>
          <w:rFonts w:cs="Times New Roman"/>
          <w:spacing w:val="-6"/>
          <w:sz w:val="22"/>
          <w:szCs w:val="22"/>
        </w:rPr>
        <w:t xml:space="preserve"> </w:t>
      </w:r>
      <w:r w:rsidRPr="000147D4">
        <w:rPr>
          <w:rFonts w:cs="Times New Roman"/>
          <w:sz w:val="22"/>
          <w:szCs w:val="22"/>
        </w:rPr>
        <w:t>at:</w:t>
      </w:r>
      <w:r w:rsidRPr="000147D4">
        <w:rPr>
          <w:rFonts w:cs="Times New Roman"/>
          <w:spacing w:val="64"/>
          <w:w w:val="99"/>
          <w:sz w:val="22"/>
          <w:szCs w:val="22"/>
        </w:rPr>
        <w:t xml:space="preserve"> </w:t>
      </w:r>
      <w:hyperlink r:id="rId82" w:history="1">
        <w:r w:rsidRPr="000147D4">
          <w:rPr>
            <w:rFonts w:cs="Times New Roman"/>
            <w:color w:val="0000FF"/>
            <w:sz w:val="22"/>
            <w:szCs w:val="22"/>
          </w:rPr>
          <w:t>https://netl.doe.gov/business/business-forms/acquisition-proposal</w:t>
        </w:r>
      </w:hyperlink>
      <w:r w:rsidRPr="000147D4">
        <w:rPr>
          <w:rFonts w:cs="Times New Roman"/>
          <w:color w:val="0000FF"/>
          <w:sz w:val="22"/>
          <w:szCs w:val="22"/>
          <w:u w:val="single" w:color="0000FF"/>
        </w:rPr>
        <w:t>.</w:t>
      </w:r>
      <w:r w:rsidRPr="000147D4">
        <w:rPr>
          <w:rFonts w:cs="Times New Roman"/>
          <w:spacing w:val="64"/>
          <w:w w:val="99"/>
          <w:sz w:val="22"/>
          <w:szCs w:val="22"/>
        </w:rPr>
        <w:t xml:space="preserve"> </w:t>
      </w:r>
    </w:p>
    <w:p w14:paraId="241CBE51" w14:textId="1F8E316E" w:rsidR="000147D4" w:rsidRPr="000147D4" w:rsidRDefault="000147D4" w:rsidP="008805BD">
      <w:pPr>
        <w:pStyle w:val="Heading1"/>
        <w:rPr>
          <w:b w:val="0"/>
          <w:bCs w:val="0"/>
          <w:sz w:val="22"/>
          <w:szCs w:val="22"/>
        </w:rPr>
      </w:pPr>
      <w:bookmarkStart w:id="806" w:name="_Toc71811829"/>
      <w:bookmarkStart w:id="807" w:name="_Toc71815618"/>
      <w:bookmarkStart w:id="808" w:name="_Toc73864636"/>
      <w:bookmarkStart w:id="809" w:name="_Toc82669220"/>
      <w:r w:rsidRPr="000147D4">
        <w:rPr>
          <w:sz w:val="22"/>
          <w:szCs w:val="22"/>
        </w:rPr>
        <w:t>File</w:t>
      </w:r>
      <w:r w:rsidRPr="000147D4">
        <w:rPr>
          <w:spacing w:val="-6"/>
          <w:sz w:val="22"/>
          <w:szCs w:val="22"/>
        </w:rPr>
        <w:t xml:space="preserve"> </w:t>
      </w:r>
      <w:r w:rsidRPr="000147D4">
        <w:rPr>
          <w:sz w:val="22"/>
          <w:szCs w:val="22"/>
        </w:rPr>
        <w:t>2</w:t>
      </w:r>
      <w:r w:rsidRPr="000147D4">
        <w:rPr>
          <w:spacing w:val="-5"/>
          <w:sz w:val="22"/>
          <w:szCs w:val="22"/>
        </w:rPr>
        <w:t xml:space="preserve"> </w:t>
      </w:r>
      <w:r w:rsidRPr="000147D4">
        <w:rPr>
          <w:sz w:val="22"/>
          <w:szCs w:val="22"/>
        </w:rPr>
        <w:t>–COST</w:t>
      </w:r>
      <w:r w:rsidRPr="000147D4">
        <w:rPr>
          <w:spacing w:val="-7"/>
          <w:sz w:val="22"/>
          <w:szCs w:val="22"/>
        </w:rPr>
        <w:t xml:space="preserve"> </w:t>
      </w:r>
      <w:r w:rsidRPr="000147D4">
        <w:rPr>
          <w:sz w:val="22"/>
          <w:szCs w:val="22"/>
        </w:rPr>
        <w:t>EXHIBITS</w:t>
      </w:r>
      <w:r w:rsidR="007F03B9">
        <w:rPr>
          <w:sz w:val="22"/>
          <w:szCs w:val="22"/>
        </w:rPr>
        <w:t xml:space="preserve"> – TABS</w:t>
      </w:r>
      <w:r w:rsidRPr="000147D4">
        <w:rPr>
          <w:spacing w:val="-7"/>
          <w:sz w:val="22"/>
          <w:szCs w:val="22"/>
        </w:rPr>
        <w:t xml:space="preserve"> </w:t>
      </w:r>
      <w:r w:rsidRPr="000147D4">
        <w:rPr>
          <w:sz w:val="22"/>
          <w:szCs w:val="22"/>
        </w:rPr>
        <w:t>A</w:t>
      </w:r>
      <w:r w:rsidRPr="000147D4">
        <w:rPr>
          <w:spacing w:val="-6"/>
          <w:sz w:val="22"/>
          <w:szCs w:val="22"/>
        </w:rPr>
        <w:t xml:space="preserve"> </w:t>
      </w:r>
      <w:r w:rsidRPr="000147D4">
        <w:rPr>
          <w:sz w:val="22"/>
          <w:szCs w:val="22"/>
        </w:rPr>
        <w:t>through</w:t>
      </w:r>
      <w:r w:rsidRPr="000147D4">
        <w:rPr>
          <w:spacing w:val="-7"/>
          <w:sz w:val="22"/>
          <w:szCs w:val="22"/>
        </w:rPr>
        <w:t xml:space="preserve"> </w:t>
      </w:r>
      <w:r w:rsidRPr="000147D4">
        <w:rPr>
          <w:sz w:val="22"/>
          <w:szCs w:val="22"/>
        </w:rPr>
        <w:t>D</w:t>
      </w:r>
      <w:r w:rsidRPr="000147D4">
        <w:rPr>
          <w:spacing w:val="-3"/>
          <w:sz w:val="22"/>
          <w:szCs w:val="22"/>
        </w:rPr>
        <w:t xml:space="preserve"> </w:t>
      </w:r>
      <w:r w:rsidRPr="000147D4">
        <w:rPr>
          <w:spacing w:val="-1"/>
          <w:sz w:val="22"/>
          <w:szCs w:val="22"/>
        </w:rPr>
        <w:t>(&lt;company</w:t>
      </w:r>
      <w:r w:rsidRPr="000147D4">
        <w:rPr>
          <w:spacing w:val="-6"/>
          <w:sz w:val="22"/>
          <w:szCs w:val="22"/>
        </w:rPr>
        <w:t xml:space="preserve"> </w:t>
      </w:r>
      <w:r w:rsidRPr="000147D4">
        <w:rPr>
          <w:sz w:val="22"/>
          <w:szCs w:val="22"/>
        </w:rPr>
        <w:t>name&gt;File</w:t>
      </w:r>
      <w:r w:rsidRPr="000147D4">
        <w:rPr>
          <w:spacing w:val="-6"/>
          <w:sz w:val="22"/>
          <w:szCs w:val="22"/>
        </w:rPr>
        <w:t xml:space="preserve"> </w:t>
      </w:r>
      <w:r w:rsidRPr="000147D4">
        <w:rPr>
          <w:sz w:val="22"/>
          <w:szCs w:val="22"/>
        </w:rPr>
        <w:t>2</w:t>
      </w:r>
      <w:r w:rsidRPr="000147D4">
        <w:rPr>
          <w:spacing w:val="-5"/>
          <w:sz w:val="22"/>
          <w:szCs w:val="22"/>
        </w:rPr>
        <w:t xml:space="preserve"> </w:t>
      </w:r>
      <w:r w:rsidRPr="000147D4">
        <w:rPr>
          <w:sz w:val="22"/>
          <w:szCs w:val="22"/>
        </w:rPr>
        <w:t>Cost</w:t>
      </w:r>
      <w:r w:rsidRPr="000147D4">
        <w:rPr>
          <w:spacing w:val="-6"/>
          <w:sz w:val="22"/>
          <w:szCs w:val="22"/>
        </w:rPr>
        <w:t xml:space="preserve"> </w:t>
      </w:r>
      <w:r w:rsidRPr="000147D4">
        <w:rPr>
          <w:sz w:val="22"/>
          <w:szCs w:val="22"/>
        </w:rPr>
        <w:t>Exhibits.–-)</w:t>
      </w:r>
      <w:bookmarkEnd w:id="806"/>
      <w:bookmarkEnd w:id="807"/>
      <w:bookmarkEnd w:id="808"/>
      <w:bookmarkEnd w:id="809"/>
    </w:p>
    <w:p w14:paraId="7DBDFFAA" w14:textId="77777777" w:rsidR="000147D4" w:rsidRPr="000147D4" w:rsidRDefault="000147D4" w:rsidP="000147D4">
      <w:pPr>
        <w:spacing w:before="5"/>
        <w:rPr>
          <w:b/>
          <w:bCs/>
          <w:sz w:val="22"/>
          <w:szCs w:val="22"/>
        </w:rPr>
      </w:pPr>
    </w:p>
    <w:p w14:paraId="7D061F94" w14:textId="77777777" w:rsidR="000147D4" w:rsidRPr="000147D4" w:rsidRDefault="000147D4" w:rsidP="000147D4">
      <w:pPr>
        <w:pStyle w:val="BodyText"/>
        <w:ind w:left="820"/>
        <w:rPr>
          <w:rFonts w:cs="Times New Roman"/>
          <w:spacing w:val="-1"/>
          <w:sz w:val="22"/>
          <w:szCs w:val="22"/>
        </w:rPr>
      </w:pPr>
      <w:r w:rsidRPr="000147D4">
        <w:rPr>
          <w:rFonts w:cs="Times New Roman"/>
          <w:spacing w:val="-1"/>
          <w:sz w:val="22"/>
          <w:szCs w:val="22"/>
        </w:rPr>
        <w:t>Submit</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Exhibits</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2"/>
          <w:sz w:val="22"/>
          <w:szCs w:val="22"/>
        </w:rPr>
        <w:t xml:space="preserve"> </w:t>
      </w:r>
      <w:r w:rsidRPr="000147D4">
        <w:rPr>
          <w:rFonts w:cs="Times New Roman"/>
          <w:spacing w:val="-1"/>
          <w:sz w:val="22"/>
          <w:szCs w:val="22"/>
        </w:rPr>
        <w:t>File</w:t>
      </w:r>
      <w:r w:rsidRPr="000147D4">
        <w:rPr>
          <w:rFonts w:cs="Times New Roman"/>
          <w:spacing w:val="-3"/>
          <w:sz w:val="22"/>
          <w:szCs w:val="22"/>
        </w:rPr>
        <w:t xml:space="preserve"> </w:t>
      </w:r>
      <w:r w:rsidRPr="000147D4">
        <w:rPr>
          <w:rFonts w:cs="Times New Roman"/>
          <w:sz w:val="22"/>
          <w:szCs w:val="22"/>
        </w:rPr>
        <w:t>2</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41"/>
          <w:sz w:val="22"/>
          <w:szCs w:val="22"/>
        </w:rPr>
        <w:t xml:space="preserve"> </w:t>
      </w:r>
      <w:r w:rsidRPr="000147D4">
        <w:rPr>
          <w:rFonts w:cs="Times New Roman"/>
          <w:spacing w:val="1"/>
          <w:sz w:val="22"/>
          <w:szCs w:val="22"/>
        </w:rPr>
        <w:t>To</w:t>
      </w:r>
      <w:r w:rsidRPr="000147D4">
        <w:rPr>
          <w:rFonts w:cs="Times New Roman"/>
          <w:spacing w:val="-3"/>
          <w:sz w:val="22"/>
          <w:szCs w:val="22"/>
        </w:rPr>
        <w:t xml:space="preserve"> </w:t>
      </w:r>
      <w:r w:rsidRPr="000147D4">
        <w:rPr>
          <w:rFonts w:cs="Times New Roman"/>
          <w:spacing w:val="-1"/>
          <w:sz w:val="22"/>
          <w:szCs w:val="22"/>
        </w:rPr>
        <w:t>help</w:t>
      </w:r>
      <w:r w:rsidRPr="000147D4">
        <w:rPr>
          <w:rFonts w:cs="Times New Roman"/>
          <w:spacing w:val="-5"/>
          <w:sz w:val="22"/>
          <w:szCs w:val="22"/>
        </w:rPr>
        <w:t xml:space="preserve"> </w:t>
      </w:r>
      <w:r w:rsidRPr="000147D4">
        <w:rPr>
          <w:rFonts w:cs="Times New Roman"/>
          <w:spacing w:val="-1"/>
          <w:sz w:val="22"/>
          <w:szCs w:val="22"/>
        </w:rPr>
        <w:t>facilitate</w:t>
      </w:r>
      <w:r w:rsidRPr="000147D4">
        <w:rPr>
          <w:rFonts w:cs="Times New Roman"/>
          <w:spacing w:val="-3"/>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review</w:t>
      </w:r>
      <w:r w:rsidRPr="000147D4">
        <w:rPr>
          <w:rFonts w:cs="Times New Roman"/>
          <w:spacing w:val="-6"/>
          <w:sz w:val="22"/>
          <w:szCs w:val="22"/>
        </w:rPr>
        <w:t xml:space="preserve"> </w:t>
      </w:r>
      <w:r w:rsidRPr="000147D4">
        <w:rPr>
          <w:rFonts w:cs="Times New Roman"/>
          <w:sz w:val="22"/>
          <w:szCs w:val="22"/>
        </w:rPr>
        <w:t>process</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to</w:t>
      </w:r>
      <w:r w:rsidRPr="000147D4">
        <w:rPr>
          <w:rFonts w:cs="Times New Roman"/>
          <w:spacing w:val="-2"/>
          <w:sz w:val="22"/>
          <w:szCs w:val="22"/>
        </w:rPr>
        <w:t xml:space="preserve"> </w:t>
      </w:r>
      <w:r w:rsidRPr="000147D4">
        <w:rPr>
          <w:rFonts w:cs="Times New Roman"/>
          <w:spacing w:val="-1"/>
          <w:sz w:val="22"/>
          <w:szCs w:val="22"/>
        </w:rPr>
        <w:t>ensure</w:t>
      </w:r>
      <w:r w:rsidRPr="000147D4">
        <w:rPr>
          <w:rFonts w:cs="Times New Roman"/>
          <w:spacing w:val="-4"/>
          <w:sz w:val="22"/>
          <w:szCs w:val="22"/>
        </w:rPr>
        <w:t xml:space="preserve"> </w:t>
      </w:r>
      <w:r w:rsidRPr="000147D4">
        <w:rPr>
          <w:rFonts w:cs="Times New Roman"/>
          <w:spacing w:val="-1"/>
          <w:sz w:val="22"/>
          <w:szCs w:val="22"/>
        </w:rPr>
        <w:t>that sufficient</w:t>
      </w:r>
      <w:r w:rsidRPr="000147D4">
        <w:rPr>
          <w:rFonts w:cs="Times New Roman"/>
          <w:spacing w:val="-7"/>
          <w:sz w:val="22"/>
          <w:szCs w:val="22"/>
        </w:rPr>
        <w:t xml:space="preserve"> </w:t>
      </w:r>
      <w:r w:rsidRPr="000147D4">
        <w:rPr>
          <w:rFonts w:cs="Times New Roman"/>
          <w:sz w:val="22"/>
          <w:szCs w:val="22"/>
        </w:rPr>
        <w:t>information</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received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address</w:t>
      </w:r>
      <w:r w:rsidRPr="000147D4">
        <w:rPr>
          <w:rFonts w:cs="Times New Roman"/>
          <w:spacing w:val="-6"/>
          <w:sz w:val="22"/>
          <w:szCs w:val="22"/>
        </w:rPr>
        <w:t xml:space="preserve"> </w:t>
      </w:r>
      <w:r w:rsidRPr="000147D4">
        <w:rPr>
          <w:rFonts w:cs="Times New Roman"/>
          <w:sz w:val="22"/>
          <w:szCs w:val="22"/>
        </w:rPr>
        <w:t>all</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review</w:t>
      </w:r>
      <w:r w:rsidRPr="000147D4">
        <w:rPr>
          <w:rFonts w:cs="Times New Roman"/>
          <w:spacing w:val="-7"/>
          <w:sz w:val="22"/>
          <w:szCs w:val="22"/>
        </w:rPr>
        <w:t xml:space="preserve"> </w:t>
      </w:r>
      <w:r w:rsidRPr="000147D4">
        <w:rPr>
          <w:rFonts w:cs="Times New Roman"/>
          <w:sz w:val="22"/>
          <w:szCs w:val="22"/>
        </w:rPr>
        <w:t>criteria,</w:t>
      </w:r>
      <w:r w:rsidRPr="000147D4">
        <w:rPr>
          <w:rFonts w:cs="Times New Roman"/>
          <w:spacing w:val="-5"/>
          <w:sz w:val="22"/>
          <w:szCs w:val="22"/>
        </w:rPr>
        <w:t xml:space="preserve"> </w:t>
      </w:r>
      <w:r w:rsidRPr="000147D4">
        <w:rPr>
          <w:rFonts w:cs="Times New Roman"/>
          <w:spacing w:val="-1"/>
          <w:sz w:val="22"/>
          <w:szCs w:val="22"/>
        </w:rPr>
        <w:t>Cost</w:t>
      </w:r>
      <w:r w:rsidRPr="000147D4">
        <w:rPr>
          <w:rFonts w:cs="Times New Roman"/>
          <w:spacing w:val="-6"/>
          <w:sz w:val="22"/>
          <w:szCs w:val="22"/>
        </w:rPr>
        <w:t xml:space="preserve"> </w:t>
      </w:r>
      <w:r w:rsidRPr="000147D4">
        <w:rPr>
          <w:rFonts w:cs="Times New Roman"/>
          <w:sz w:val="22"/>
          <w:szCs w:val="22"/>
        </w:rPr>
        <w:t>Exhibits</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2"/>
          <w:sz w:val="22"/>
          <w:szCs w:val="22"/>
        </w:rPr>
        <w:t xml:space="preserve"> </w:t>
      </w:r>
      <w:r w:rsidRPr="000147D4">
        <w:rPr>
          <w:rFonts w:cs="Times New Roman"/>
          <w:spacing w:val="-1"/>
          <w:sz w:val="22"/>
          <w:szCs w:val="22"/>
        </w:rPr>
        <w:t>generated</w:t>
      </w:r>
      <w:r w:rsidRPr="000147D4">
        <w:rPr>
          <w:rFonts w:cs="Times New Roman"/>
          <w:spacing w:val="-4"/>
          <w:sz w:val="22"/>
          <w:szCs w:val="22"/>
        </w:rPr>
        <w:t xml:space="preserve"> </w:t>
      </w:r>
      <w:r w:rsidRPr="000147D4">
        <w:rPr>
          <w:rFonts w:cs="Times New Roman"/>
          <w:sz w:val="22"/>
          <w:szCs w:val="22"/>
        </w:rPr>
        <w:t xml:space="preserve">using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format</w:t>
      </w:r>
      <w:r w:rsidRPr="000147D4">
        <w:rPr>
          <w:rFonts w:cs="Times New Roman"/>
          <w:spacing w:val="-4"/>
          <w:sz w:val="22"/>
          <w:szCs w:val="22"/>
        </w:rPr>
        <w:t xml:space="preserve"> </w:t>
      </w:r>
      <w:r w:rsidRPr="000147D4">
        <w:rPr>
          <w:rFonts w:cs="Times New Roman"/>
          <w:sz w:val="22"/>
          <w:szCs w:val="22"/>
        </w:rPr>
        <w:t>provided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Section</w:t>
      </w:r>
      <w:r w:rsidRPr="000147D4">
        <w:rPr>
          <w:rFonts w:cs="Times New Roman"/>
          <w:spacing w:val="-3"/>
          <w:sz w:val="22"/>
          <w:szCs w:val="22"/>
        </w:rPr>
        <w:t xml:space="preserve"> </w:t>
      </w:r>
      <w:r w:rsidRPr="000147D4">
        <w:rPr>
          <w:rFonts w:cs="Times New Roman"/>
          <w:spacing w:val="-1"/>
          <w:sz w:val="22"/>
          <w:szCs w:val="22"/>
        </w:rPr>
        <w:t>L,</w:t>
      </w:r>
      <w:r w:rsidRPr="000147D4">
        <w:rPr>
          <w:rFonts w:cs="Times New Roman"/>
          <w:spacing w:val="-4"/>
          <w:sz w:val="22"/>
          <w:szCs w:val="22"/>
        </w:rPr>
        <w:t xml:space="preserve"> </w:t>
      </w:r>
      <w:r w:rsidRPr="000147D4">
        <w:rPr>
          <w:rFonts w:cs="Times New Roman"/>
          <w:spacing w:val="-1"/>
          <w:sz w:val="22"/>
          <w:szCs w:val="22"/>
        </w:rPr>
        <w:t>Exhibit</w:t>
      </w:r>
      <w:r w:rsidRPr="000147D4">
        <w:rPr>
          <w:rFonts w:cs="Times New Roman"/>
          <w:spacing w:val="-6"/>
          <w:sz w:val="22"/>
          <w:szCs w:val="22"/>
        </w:rPr>
        <w:t xml:space="preserve"> </w:t>
      </w:r>
      <w:r w:rsidRPr="000147D4">
        <w:rPr>
          <w:rFonts w:cs="Times New Roman"/>
          <w:sz w:val="22"/>
          <w:szCs w:val="22"/>
        </w:rPr>
        <w:t>B</w:t>
      </w:r>
      <w:r w:rsidRPr="000147D4">
        <w:rPr>
          <w:rFonts w:cs="Times New Roman"/>
          <w:spacing w:val="2"/>
          <w:sz w:val="22"/>
          <w:szCs w:val="22"/>
        </w:rPr>
        <w:t xml:space="preserve"> </w:t>
      </w:r>
      <w:r w:rsidRPr="000147D4">
        <w:rPr>
          <w:rFonts w:cs="Times New Roman"/>
          <w:sz w:val="22"/>
          <w:szCs w:val="22"/>
        </w:rPr>
        <w:t>except</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specifically</w:t>
      </w:r>
      <w:r w:rsidRPr="000147D4">
        <w:rPr>
          <w:rFonts w:cs="Times New Roman"/>
          <w:spacing w:val="-8"/>
          <w:sz w:val="22"/>
          <w:szCs w:val="22"/>
        </w:rPr>
        <w:t xml:space="preserve"> </w:t>
      </w:r>
      <w:r w:rsidRPr="000147D4">
        <w:rPr>
          <w:rFonts w:cs="Times New Roman"/>
          <w:spacing w:val="-1"/>
          <w:sz w:val="22"/>
          <w:szCs w:val="22"/>
        </w:rPr>
        <w:t>noted</w:t>
      </w:r>
      <w:r w:rsidRPr="000147D4">
        <w:rPr>
          <w:rFonts w:cs="Times New Roman"/>
          <w:spacing w:val="-3"/>
          <w:sz w:val="22"/>
          <w:szCs w:val="22"/>
        </w:rPr>
        <w:t xml:space="preserve"> </w:t>
      </w:r>
      <w:r w:rsidRPr="000147D4">
        <w:rPr>
          <w:rFonts w:cs="Times New Roman"/>
          <w:sz w:val="22"/>
          <w:szCs w:val="22"/>
        </w:rPr>
        <w:t>below</w:t>
      </w:r>
      <w:r w:rsidRPr="000147D4">
        <w:rPr>
          <w:rFonts w:cs="Times New Roman"/>
          <w:spacing w:val="-9"/>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z w:val="22"/>
          <w:szCs w:val="22"/>
        </w:rPr>
        <w:t>adhere</w:t>
      </w:r>
      <w:r w:rsidRPr="000147D4">
        <w:rPr>
          <w:rFonts w:cs="Times New Roman"/>
          <w:spacing w:val="-4"/>
          <w:sz w:val="22"/>
          <w:szCs w:val="22"/>
        </w:rPr>
        <w:t xml:space="preserve"> </w:t>
      </w:r>
      <w:r w:rsidRPr="000147D4">
        <w:rPr>
          <w:rFonts w:cs="Times New Roman"/>
          <w:spacing w:val="1"/>
          <w:sz w:val="22"/>
          <w:szCs w:val="22"/>
        </w:rPr>
        <w:t>to</w:t>
      </w:r>
      <w:r w:rsidRPr="000147D4">
        <w:rPr>
          <w:rFonts w:cs="Times New Roman"/>
          <w:spacing w:val="-4"/>
          <w:sz w:val="22"/>
          <w:szCs w:val="22"/>
        </w:rPr>
        <w:t xml:space="preserve"> </w:t>
      </w:r>
      <w:r w:rsidRPr="000147D4">
        <w:rPr>
          <w:rFonts w:cs="Times New Roman"/>
          <w:spacing w:val="-1"/>
          <w:sz w:val="22"/>
          <w:szCs w:val="22"/>
        </w:rPr>
        <w:t>the information</w:t>
      </w:r>
      <w:r w:rsidRPr="000147D4">
        <w:rPr>
          <w:rFonts w:cs="Times New Roman"/>
          <w:spacing w:val="-6"/>
          <w:sz w:val="22"/>
          <w:szCs w:val="22"/>
        </w:rPr>
        <w:t xml:space="preserve"> </w:t>
      </w:r>
      <w:r w:rsidRPr="000147D4">
        <w:rPr>
          <w:rFonts w:cs="Times New Roman"/>
          <w:sz w:val="22"/>
          <w:szCs w:val="22"/>
        </w:rPr>
        <w:t>provided</w:t>
      </w:r>
      <w:r w:rsidRPr="000147D4">
        <w:rPr>
          <w:rFonts w:cs="Times New Roman"/>
          <w:spacing w:val="-4"/>
          <w:sz w:val="22"/>
          <w:szCs w:val="22"/>
        </w:rPr>
        <w:t xml:space="preserve"> </w:t>
      </w:r>
      <w:r w:rsidRPr="000147D4">
        <w:rPr>
          <w:rFonts w:cs="Times New Roman"/>
          <w:spacing w:val="-1"/>
          <w:sz w:val="22"/>
          <w:szCs w:val="22"/>
        </w:rPr>
        <w:t>herein.</w:t>
      </w:r>
      <w:r w:rsidRPr="000147D4">
        <w:rPr>
          <w:rFonts w:cs="Times New Roman"/>
          <w:spacing w:val="41"/>
          <w:sz w:val="22"/>
          <w:szCs w:val="22"/>
        </w:rPr>
        <w:t xml:space="preserve"> </w:t>
      </w:r>
      <w:r w:rsidRPr="000147D4">
        <w:rPr>
          <w:rFonts w:cs="Times New Roman"/>
          <w:spacing w:val="-1"/>
          <w:sz w:val="22"/>
          <w:szCs w:val="22"/>
        </w:rPr>
        <w:t>Insert</w:t>
      </w:r>
      <w:r w:rsidRPr="000147D4">
        <w:rPr>
          <w:rFonts w:cs="Times New Roman"/>
          <w:spacing w:val="-6"/>
          <w:sz w:val="22"/>
          <w:szCs w:val="22"/>
        </w:rPr>
        <w:t xml:space="preserve"> </w:t>
      </w:r>
      <w:r w:rsidRPr="000147D4">
        <w:rPr>
          <w:rFonts w:cs="Times New Roman"/>
          <w:sz w:val="22"/>
          <w:szCs w:val="22"/>
        </w:rPr>
        <w:t>additional</w:t>
      </w:r>
      <w:r w:rsidRPr="000147D4">
        <w:rPr>
          <w:rFonts w:cs="Times New Roman"/>
          <w:spacing w:val="-5"/>
          <w:sz w:val="22"/>
          <w:szCs w:val="22"/>
        </w:rPr>
        <w:t xml:space="preserve"> </w:t>
      </w:r>
      <w:r w:rsidRPr="000147D4">
        <w:rPr>
          <w:rFonts w:cs="Times New Roman"/>
          <w:sz w:val="22"/>
          <w:szCs w:val="22"/>
        </w:rPr>
        <w:t>rows</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3"/>
          <w:sz w:val="22"/>
          <w:szCs w:val="22"/>
        </w:rPr>
        <w:t xml:space="preserve"> </w:t>
      </w:r>
      <w:r w:rsidRPr="000147D4">
        <w:rPr>
          <w:rFonts w:cs="Times New Roman"/>
          <w:sz w:val="22"/>
          <w:szCs w:val="22"/>
        </w:rPr>
        <w:t>needed.</w:t>
      </w:r>
      <w:r w:rsidRPr="000147D4">
        <w:rPr>
          <w:rFonts w:cs="Times New Roman"/>
          <w:spacing w:val="-5"/>
          <w:sz w:val="22"/>
          <w:szCs w:val="22"/>
        </w:rPr>
        <w:t xml:space="preserve"> </w:t>
      </w:r>
      <w:r w:rsidRPr="000147D4">
        <w:rPr>
          <w:rFonts w:cs="Times New Roman"/>
          <w:sz w:val="22"/>
          <w:szCs w:val="22"/>
        </w:rPr>
        <w:t>Do</w:t>
      </w:r>
      <w:r w:rsidRPr="000147D4">
        <w:rPr>
          <w:rFonts w:cs="Times New Roman"/>
          <w:spacing w:val="4"/>
          <w:sz w:val="22"/>
          <w:szCs w:val="22"/>
        </w:rPr>
        <w:t xml:space="preserve"> </w:t>
      </w:r>
      <w:r w:rsidRPr="00727232">
        <w:rPr>
          <w:rFonts w:cs="Times New Roman"/>
          <w:b/>
          <w:bCs/>
          <w:sz w:val="22"/>
          <w:szCs w:val="22"/>
        </w:rPr>
        <w:t>NOT</w:t>
      </w:r>
      <w:r w:rsidRPr="00BF124D">
        <w:rPr>
          <w:rFonts w:cs="Times New Roman"/>
          <w:b/>
          <w:bCs/>
          <w:spacing w:val="-6"/>
          <w:sz w:val="22"/>
          <w:szCs w:val="22"/>
        </w:rPr>
        <w:t xml:space="preserve"> </w:t>
      </w:r>
      <w:r w:rsidRPr="000147D4">
        <w:rPr>
          <w:rFonts w:cs="Times New Roman"/>
          <w:spacing w:val="-1"/>
          <w:sz w:val="22"/>
          <w:szCs w:val="22"/>
        </w:rPr>
        <w:t>adjust</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remove</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header</w:t>
      </w:r>
      <w:r w:rsidRPr="000147D4">
        <w:rPr>
          <w:rFonts w:cs="Times New Roman"/>
          <w:spacing w:val="-4"/>
          <w:sz w:val="22"/>
          <w:szCs w:val="22"/>
        </w:rPr>
        <w:t xml:space="preserve"> </w:t>
      </w:r>
      <w:r w:rsidRPr="000147D4">
        <w:rPr>
          <w:rFonts w:cs="Times New Roman"/>
          <w:spacing w:val="-1"/>
          <w:sz w:val="22"/>
          <w:szCs w:val="22"/>
        </w:rPr>
        <w:t>that has</w:t>
      </w:r>
      <w:r w:rsidRPr="000147D4">
        <w:rPr>
          <w:rFonts w:cs="Times New Roman"/>
          <w:spacing w:val="-6"/>
          <w:sz w:val="22"/>
          <w:szCs w:val="22"/>
        </w:rPr>
        <w:t xml:space="preserve"> </w:t>
      </w:r>
      <w:r w:rsidRPr="000147D4">
        <w:rPr>
          <w:rFonts w:cs="Times New Roman"/>
          <w:sz w:val="22"/>
          <w:szCs w:val="22"/>
        </w:rPr>
        <w:t>been</w:t>
      </w:r>
      <w:r w:rsidRPr="000147D4">
        <w:rPr>
          <w:rFonts w:cs="Times New Roman"/>
          <w:spacing w:val="-6"/>
          <w:sz w:val="22"/>
          <w:szCs w:val="22"/>
        </w:rPr>
        <w:t xml:space="preserve"> </w:t>
      </w:r>
      <w:r w:rsidRPr="000147D4">
        <w:rPr>
          <w:rFonts w:cs="Times New Roman"/>
          <w:sz w:val="22"/>
          <w:szCs w:val="22"/>
        </w:rPr>
        <w:t>included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Cost</w:t>
      </w:r>
      <w:r w:rsidRPr="000147D4">
        <w:rPr>
          <w:rFonts w:cs="Times New Roman"/>
          <w:spacing w:val="-3"/>
          <w:sz w:val="22"/>
          <w:szCs w:val="22"/>
        </w:rPr>
        <w:t xml:space="preserve"> </w:t>
      </w:r>
      <w:r w:rsidRPr="000147D4">
        <w:rPr>
          <w:rFonts w:cs="Times New Roman"/>
          <w:spacing w:val="-1"/>
          <w:sz w:val="22"/>
          <w:szCs w:val="22"/>
        </w:rPr>
        <w:t xml:space="preserve">Exhibits.  </w:t>
      </w:r>
    </w:p>
    <w:p w14:paraId="6EF676A9" w14:textId="77777777" w:rsidR="000147D4" w:rsidRPr="000147D4" w:rsidRDefault="000147D4" w:rsidP="000147D4">
      <w:pPr>
        <w:pStyle w:val="BodyText"/>
        <w:ind w:left="820"/>
        <w:rPr>
          <w:rFonts w:cs="Times New Roman"/>
          <w:spacing w:val="-1"/>
          <w:sz w:val="22"/>
          <w:szCs w:val="22"/>
        </w:rPr>
      </w:pPr>
    </w:p>
    <w:p w14:paraId="00332204" w14:textId="77777777" w:rsidR="000147D4" w:rsidRPr="00F10C54" w:rsidRDefault="000147D4">
      <w:pPr>
        <w:pStyle w:val="BodyText"/>
        <w:ind w:left="820"/>
        <w:rPr>
          <w:rFonts w:cs="Times New Roman"/>
          <w:b/>
          <w:bCs/>
          <w:spacing w:val="-1"/>
          <w:sz w:val="22"/>
          <w:szCs w:val="22"/>
          <w:u w:val="thick" w:color="000000"/>
        </w:rPr>
      </w:pPr>
      <w:r w:rsidRPr="000147D4">
        <w:rPr>
          <w:rFonts w:cs="Times New Roman"/>
          <w:spacing w:val="-1"/>
          <w:sz w:val="22"/>
          <w:szCs w:val="22"/>
        </w:rPr>
        <w:t>Cost</w:t>
      </w:r>
      <w:r w:rsidRPr="000147D4">
        <w:rPr>
          <w:rFonts w:cs="Times New Roman"/>
          <w:spacing w:val="-6"/>
          <w:sz w:val="22"/>
          <w:szCs w:val="22"/>
        </w:rPr>
        <w:t xml:space="preserve"> </w:t>
      </w:r>
      <w:r w:rsidRPr="000147D4">
        <w:rPr>
          <w:rFonts w:cs="Times New Roman"/>
          <w:sz w:val="22"/>
          <w:szCs w:val="22"/>
        </w:rPr>
        <w:t>Exhibits</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2"/>
          <w:sz w:val="22"/>
          <w:szCs w:val="22"/>
        </w:rPr>
        <w:t xml:space="preserve"> </w:t>
      </w:r>
      <w:r w:rsidRPr="000147D4">
        <w:rPr>
          <w:rFonts w:cs="Times New Roman"/>
          <w:spacing w:val="-1"/>
          <w:sz w:val="22"/>
          <w:szCs w:val="22"/>
        </w:rPr>
        <w:t>working</w:t>
      </w:r>
      <w:r w:rsidRPr="000147D4">
        <w:rPr>
          <w:rFonts w:cs="Times New Roman"/>
          <w:spacing w:val="-6"/>
          <w:sz w:val="22"/>
          <w:szCs w:val="22"/>
        </w:rPr>
        <w:t xml:space="preserve"> </w:t>
      </w:r>
      <w:r w:rsidRPr="000147D4">
        <w:rPr>
          <w:rFonts w:cs="Times New Roman"/>
          <w:spacing w:val="-1"/>
          <w:sz w:val="22"/>
          <w:szCs w:val="22"/>
        </w:rPr>
        <w:t>Excel</w:t>
      </w:r>
      <w:r w:rsidRPr="000147D4">
        <w:rPr>
          <w:rFonts w:cs="Times New Roman"/>
          <w:spacing w:val="-3"/>
          <w:sz w:val="22"/>
          <w:szCs w:val="22"/>
        </w:rPr>
        <w:t xml:space="preserve"> </w:t>
      </w:r>
      <w:r w:rsidRPr="000147D4">
        <w:rPr>
          <w:rFonts w:cs="Times New Roman"/>
          <w:spacing w:val="-1"/>
          <w:sz w:val="22"/>
          <w:szCs w:val="22"/>
        </w:rPr>
        <w:t>versions</w:t>
      </w:r>
      <w:r w:rsidRPr="000147D4">
        <w:rPr>
          <w:rFonts w:cs="Times New Roman"/>
          <w:spacing w:val="-6"/>
          <w:sz w:val="22"/>
          <w:szCs w:val="22"/>
        </w:rPr>
        <w:t xml:space="preserve"> </w:t>
      </w:r>
      <w:r w:rsidRPr="000147D4">
        <w:rPr>
          <w:rFonts w:cs="Times New Roman"/>
          <w:spacing w:val="-1"/>
          <w:sz w:val="22"/>
          <w:szCs w:val="22"/>
        </w:rPr>
        <w:t>including</w:t>
      </w:r>
      <w:r w:rsidRPr="000147D4">
        <w:rPr>
          <w:rFonts w:cs="Times New Roman"/>
          <w:spacing w:val="-4"/>
          <w:sz w:val="22"/>
          <w:szCs w:val="22"/>
        </w:rPr>
        <w:t xml:space="preserve"> </w:t>
      </w:r>
      <w:r w:rsidRPr="000147D4">
        <w:rPr>
          <w:rFonts w:cs="Times New Roman"/>
          <w:sz w:val="22"/>
          <w:szCs w:val="22"/>
        </w:rPr>
        <w:t>formulas</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pacing w:val="-1"/>
          <w:sz w:val="22"/>
          <w:szCs w:val="22"/>
        </w:rPr>
        <w:t>computations.</w:t>
      </w:r>
      <w:r w:rsidRPr="000147D4">
        <w:rPr>
          <w:rFonts w:cs="Times New Roman"/>
          <w:sz w:val="22"/>
          <w:szCs w:val="22"/>
        </w:rPr>
        <w:t xml:space="preserve"> </w:t>
      </w:r>
      <w:r w:rsidRPr="000147D4">
        <w:rPr>
          <w:rFonts w:cs="Times New Roman"/>
          <w:spacing w:val="38"/>
          <w:sz w:val="22"/>
          <w:szCs w:val="22"/>
        </w:rPr>
        <w:t xml:space="preserve"> </w:t>
      </w:r>
      <w:r w:rsidRPr="00727232">
        <w:rPr>
          <w:rFonts w:cs="Times New Roman"/>
          <w:b/>
          <w:bCs/>
          <w:sz w:val="22"/>
          <w:szCs w:val="22"/>
          <w:u w:val="thick" w:color="000000"/>
        </w:rPr>
        <w:t>Do</w:t>
      </w:r>
      <w:r w:rsidRPr="00BF124D">
        <w:rPr>
          <w:rFonts w:cs="Times New Roman"/>
          <w:b/>
          <w:bCs/>
          <w:spacing w:val="-5"/>
          <w:sz w:val="22"/>
          <w:szCs w:val="22"/>
          <w:u w:val="thick" w:color="000000"/>
        </w:rPr>
        <w:t xml:space="preserve"> </w:t>
      </w:r>
      <w:r w:rsidRPr="00BF124D">
        <w:rPr>
          <w:rFonts w:cs="Times New Roman"/>
          <w:b/>
          <w:bCs/>
          <w:sz w:val="22"/>
          <w:szCs w:val="22"/>
          <w:u w:val="thick" w:color="000000"/>
        </w:rPr>
        <w:t>not</w:t>
      </w:r>
      <w:r w:rsidRPr="00BF124D">
        <w:rPr>
          <w:rFonts w:cs="Times New Roman"/>
          <w:b/>
          <w:bCs/>
          <w:spacing w:val="-4"/>
          <w:sz w:val="22"/>
          <w:szCs w:val="22"/>
          <w:u w:val="thick" w:color="000000"/>
        </w:rPr>
        <w:t xml:space="preserve"> </w:t>
      </w:r>
      <w:r w:rsidRPr="00F677AE">
        <w:rPr>
          <w:rFonts w:cs="Times New Roman"/>
          <w:b/>
          <w:bCs/>
          <w:sz w:val="22"/>
          <w:szCs w:val="22"/>
          <w:u w:val="thick" w:color="000000"/>
        </w:rPr>
        <w:t>provide</w:t>
      </w:r>
      <w:r w:rsidRPr="00F677AE">
        <w:rPr>
          <w:rFonts w:cs="Times New Roman"/>
          <w:b/>
          <w:bCs/>
          <w:spacing w:val="92"/>
          <w:w w:val="99"/>
          <w:sz w:val="22"/>
          <w:szCs w:val="22"/>
        </w:rPr>
        <w:t xml:space="preserve"> </w:t>
      </w:r>
      <w:r w:rsidRPr="00F677AE">
        <w:rPr>
          <w:rFonts w:cs="Times New Roman"/>
          <w:b/>
          <w:bCs/>
          <w:sz w:val="22"/>
          <w:szCs w:val="22"/>
          <w:u w:val="thick" w:color="000000"/>
        </w:rPr>
        <w:t>spreadsheets</w:t>
      </w:r>
      <w:r w:rsidRPr="00F677AE">
        <w:rPr>
          <w:rFonts w:cs="Times New Roman"/>
          <w:b/>
          <w:bCs/>
          <w:spacing w:val="-8"/>
          <w:sz w:val="22"/>
          <w:szCs w:val="22"/>
          <w:u w:val="thick" w:color="000000"/>
        </w:rPr>
        <w:t xml:space="preserve"> </w:t>
      </w:r>
      <w:r w:rsidRPr="00F677AE">
        <w:rPr>
          <w:rFonts w:cs="Times New Roman"/>
          <w:b/>
          <w:bCs/>
          <w:sz w:val="22"/>
          <w:szCs w:val="22"/>
          <w:u w:val="thick" w:color="000000"/>
        </w:rPr>
        <w:t>where</w:t>
      </w:r>
      <w:r w:rsidRPr="00F677AE">
        <w:rPr>
          <w:rFonts w:cs="Times New Roman"/>
          <w:b/>
          <w:bCs/>
          <w:spacing w:val="-6"/>
          <w:sz w:val="22"/>
          <w:szCs w:val="22"/>
          <w:u w:val="thick" w:color="000000"/>
        </w:rPr>
        <w:t xml:space="preserve"> </w:t>
      </w:r>
      <w:r w:rsidRPr="00F677AE">
        <w:rPr>
          <w:rFonts w:cs="Times New Roman"/>
          <w:b/>
          <w:bCs/>
          <w:spacing w:val="-1"/>
          <w:sz w:val="22"/>
          <w:szCs w:val="22"/>
          <w:u w:val="thick" w:color="000000"/>
        </w:rPr>
        <w:t>formulas</w:t>
      </w:r>
      <w:r w:rsidRPr="00155698">
        <w:rPr>
          <w:rFonts w:cs="Times New Roman"/>
          <w:b/>
          <w:bCs/>
          <w:spacing w:val="-8"/>
          <w:sz w:val="22"/>
          <w:szCs w:val="22"/>
          <w:u w:val="thick" w:color="000000"/>
        </w:rPr>
        <w:t xml:space="preserve"> </w:t>
      </w:r>
      <w:r w:rsidRPr="00155698">
        <w:rPr>
          <w:rFonts w:cs="Times New Roman"/>
          <w:b/>
          <w:bCs/>
          <w:sz w:val="22"/>
          <w:szCs w:val="22"/>
          <w:u w:val="thick" w:color="000000"/>
        </w:rPr>
        <w:t>cannot</w:t>
      </w:r>
      <w:r w:rsidRPr="007E27EC">
        <w:rPr>
          <w:rFonts w:cs="Times New Roman"/>
          <w:b/>
          <w:bCs/>
          <w:spacing w:val="-6"/>
          <w:sz w:val="22"/>
          <w:szCs w:val="22"/>
          <w:u w:val="thick" w:color="000000"/>
        </w:rPr>
        <w:t xml:space="preserve"> </w:t>
      </w:r>
      <w:r w:rsidRPr="007E27EC">
        <w:rPr>
          <w:rFonts w:cs="Times New Roman"/>
          <w:b/>
          <w:bCs/>
          <w:sz w:val="22"/>
          <w:szCs w:val="22"/>
          <w:u w:val="thick" w:color="000000"/>
        </w:rPr>
        <w:t>be</w:t>
      </w:r>
      <w:r w:rsidRPr="007E27EC">
        <w:rPr>
          <w:rFonts w:cs="Times New Roman"/>
          <w:b/>
          <w:bCs/>
          <w:spacing w:val="-7"/>
          <w:sz w:val="22"/>
          <w:szCs w:val="22"/>
          <w:u w:val="thick" w:color="000000"/>
        </w:rPr>
        <w:t xml:space="preserve"> </w:t>
      </w:r>
      <w:r w:rsidRPr="007E27EC">
        <w:rPr>
          <w:rFonts w:cs="Times New Roman"/>
          <w:b/>
          <w:bCs/>
          <w:sz w:val="22"/>
          <w:szCs w:val="22"/>
          <w:u w:val="thick" w:color="000000"/>
        </w:rPr>
        <w:t>viewed,</w:t>
      </w:r>
      <w:r w:rsidRPr="007E27EC">
        <w:rPr>
          <w:rFonts w:cs="Times New Roman"/>
          <w:b/>
          <w:bCs/>
          <w:spacing w:val="-6"/>
          <w:sz w:val="22"/>
          <w:szCs w:val="22"/>
          <w:u w:val="thick" w:color="000000"/>
        </w:rPr>
        <w:t xml:space="preserve"> </w:t>
      </w:r>
      <w:r w:rsidRPr="007E27EC">
        <w:rPr>
          <w:rFonts w:cs="Times New Roman"/>
          <w:b/>
          <w:bCs/>
          <w:spacing w:val="-1"/>
          <w:sz w:val="22"/>
          <w:szCs w:val="22"/>
          <w:u w:val="thick" w:color="000000"/>
        </w:rPr>
        <w:t>such</w:t>
      </w:r>
      <w:r w:rsidRPr="007E27EC">
        <w:rPr>
          <w:rFonts w:cs="Times New Roman"/>
          <w:b/>
          <w:bCs/>
          <w:spacing w:val="-7"/>
          <w:sz w:val="22"/>
          <w:szCs w:val="22"/>
          <w:u w:val="thick" w:color="000000"/>
        </w:rPr>
        <w:t xml:space="preserve"> </w:t>
      </w:r>
      <w:r w:rsidRPr="007E27EC">
        <w:rPr>
          <w:rFonts w:cs="Times New Roman"/>
          <w:b/>
          <w:bCs/>
          <w:sz w:val="22"/>
          <w:szCs w:val="22"/>
          <w:u w:val="thick" w:color="000000"/>
        </w:rPr>
        <w:t>as</w:t>
      </w:r>
      <w:r w:rsidRPr="007E27EC">
        <w:rPr>
          <w:rFonts w:cs="Times New Roman"/>
          <w:b/>
          <w:bCs/>
          <w:spacing w:val="-8"/>
          <w:sz w:val="22"/>
          <w:szCs w:val="22"/>
          <w:u w:val="thick" w:color="000000"/>
        </w:rPr>
        <w:t xml:space="preserve"> </w:t>
      </w:r>
      <w:r w:rsidRPr="007E27EC">
        <w:rPr>
          <w:rFonts w:cs="Times New Roman"/>
          <w:b/>
          <w:bCs/>
          <w:spacing w:val="-1"/>
          <w:sz w:val="22"/>
          <w:szCs w:val="22"/>
          <w:u w:val="thick" w:color="000000"/>
        </w:rPr>
        <w:t xml:space="preserve">macros.  </w:t>
      </w:r>
    </w:p>
    <w:p w14:paraId="44ACA73B" w14:textId="77777777" w:rsidR="000147D4" w:rsidRPr="000147D4" w:rsidRDefault="000147D4" w:rsidP="000147D4">
      <w:pPr>
        <w:pStyle w:val="BodyText"/>
        <w:ind w:left="820"/>
        <w:rPr>
          <w:rFonts w:cs="Times New Roman"/>
          <w:b/>
          <w:spacing w:val="-1"/>
          <w:sz w:val="22"/>
          <w:szCs w:val="22"/>
          <w:u w:val="thick" w:color="000000"/>
        </w:rPr>
      </w:pPr>
    </w:p>
    <w:p w14:paraId="2E98499E" w14:textId="11360923" w:rsidR="000147D4" w:rsidRPr="000147D4" w:rsidRDefault="000147D4" w:rsidP="000147D4">
      <w:pPr>
        <w:pStyle w:val="BodyText"/>
        <w:ind w:left="820"/>
        <w:rPr>
          <w:rFonts w:cs="Times New Roman"/>
          <w:spacing w:val="-1"/>
          <w:sz w:val="22"/>
          <w:szCs w:val="22"/>
        </w:rPr>
      </w:pPr>
      <w:r w:rsidRPr="000147D4">
        <w:rPr>
          <w:rFonts w:cs="Times New Roman"/>
          <w:sz w:val="22"/>
          <w:szCs w:val="22"/>
        </w:rPr>
        <w:t>For</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purposes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z w:val="22"/>
          <w:szCs w:val="22"/>
        </w:rPr>
        <w:t>RFP,</w:t>
      </w:r>
      <w:r w:rsidRPr="000147D4">
        <w:rPr>
          <w:rFonts w:cs="Times New Roman"/>
          <w:spacing w:val="-4"/>
          <w:sz w:val="22"/>
          <w:szCs w:val="22"/>
        </w:rPr>
        <w:t xml:space="preserve"> </w:t>
      </w:r>
      <w:r w:rsidRPr="000147D4">
        <w:rPr>
          <w:rFonts w:cs="Times New Roman"/>
          <w:spacing w:val="-1"/>
          <w:sz w:val="22"/>
          <w:szCs w:val="22"/>
        </w:rPr>
        <w:t>assume</w:t>
      </w:r>
      <w:r w:rsidRPr="000147D4">
        <w:rPr>
          <w:rFonts w:cs="Times New Roman"/>
          <w:spacing w:val="-5"/>
          <w:sz w:val="22"/>
          <w:szCs w:val="22"/>
        </w:rPr>
        <w:t xml:space="preserve"> </w:t>
      </w:r>
      <w:r w:rsidRPr="000147D4">
        <w:rPr>
          <w:rFonts w:cs="Times New Roman"/>
          <w:sz w:val="22"/>
          <w:szCs w:val="22"/>
        </w:rPr>
        <w:t>100%</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DPLH</w:t>
      </w:r>
      <w:r w:rsidRPr="000147D4">
        <w:rPr>
          <w:rFonts w:cs="Times New Roman"/>
          <w:spacing w:val="-4"/>
          <w:sz w:val="22"/>
          <w:szCs w:val="22"/>
        </w:rPr>
        <w:t xml:space="preserve"> </w:t>
      </w:r>
      <w:r w:rsidRPr="000147D4">
        <w:rPr>
          <w:rFonts w:cs="Times New Roman"/>
          <w:sz w:val="22"/>
          <w:szCs w:val="22"/>
        </w:rPr>
        <w:t>will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performed</w:t>
      </w:r>
      <w:r w:rsidRPr="000147D4">
        <w:rPr>
          <w:rFonts w:cs="Times New Roman"/>
          <w:spacing w:val="-6"/>
          <w:sz w:val="22"/>
          <w:szCs w:val="22"/>
        </w:rPr>
        <w:t xml:space="preserve"> </w:t>
      </w:r>
      <w:r w:rsidR="00942DA9">
        <w:rPr>
          <w:rFonts w:cs="Times New Roman"/>
          <w:spacing w:val="-6"/>
          <w:sz w:val="22"/>
          <w:szCs w:val="22"/>
        </w:rPr>
        <w:t xml:space="preserve">as charged to the </w:t>
      </w:r>
      <w:r w:rsidRPr="000147D4">
        <w:rPr>
          <w:rFonts w:cs="Times New Roman"/>
          <w:spacing w:val="1"/>
          <w:sz w:val="22"/>
          <w:szCs w:val="22"/>
        </w:rPr>
        <w:t>on-site</w:t>
      </w:r>
      <w:r w:rsidRPr="000147D4">
        <w:rPr>
          <w:rFonts w:cs="Times New Roman"/>
          <w:spacing w:val="-1"/>
          <w:sz w:val="22"/>
          <w:szCs w:val="22"/>
        </w:rPr>
        <w:t xml:space="preserve"> NETL </w:t>
      </w:r>
      <w:r w:rsidR="00942DA9">
        <w:rPr>
          <w:rFonts w:cs="Times New Roman"/>
          <w:spacing w:val="-1"/>
          <w:sz w:val="22"/>
          <w:szCs w:val="22"/>
        </w:rPr>
        <w:t>specific overhead rate</w:t>
      </w:r>
      <w:r w:rsidR="004549D7">
        <w:rPr>
          <w:rFonts w:cs="Times New Roman"/>
          <w:spacing w:val="-1"/>
          <w:sz w:val="22"/>
          <w:szCs w:val="22"/>
        </w:rPr>
        <w:t>.</w:t>
      </w:r>
    </w:p>
    <w:p w14:paraId="234D09B1" w14:textId="77777777" w:rsidR="000147D4" w:rsidRPr="000147D4" w:rsidRDefault="000147D4" w:rsidP="000147D4">
      <w:pPr>
        <w:pStyle w:val="BodyText"/>
        <w:ind w:left="820"/>
        <w:rPr>
          <w:rFonts w:cs="Times New Roman"/>
          <w:spacing w:val="-1"/>
          <w:sz w:val="22"/>
          <w:szCs w:val="22"/>
        </w:rPr>
      </w:pPr>
    </w:p>
    <w:p w14:paraId="5D79963A" w14:textId="77777777" w:rsidR="000147D4" w:rsidRPr="000147D4" w:rsidRDefault="000147D4" w:rsidP="000147D4">
      <w:pPr>
        <w:pStyle w:val="BodyText"/>
        <w:ind w:left="820"/>
        <w:rPr>
          <w:rFonts w:cs="Times New Roman"/>
          <w:sz w:val="22"/>
          <w:szCs w:val="22"/>
        </w:rPr>
      </w:pPr>
      <w:r w:rsidRPr="000147D4">
        <w:rPr>
          <w:rFonts w:cs="Times New Roman"/>
          <w:spacing w:val="-1"/>
          <w:sz w:val="22"/>
          <w:szCs w:val="22"/>
        </w:rPr>
        <w:t>Refer</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6"/>
          <w:sz w:val="22"/>
          <w:szCs w:val="22"/>
        </w:rPr>
        <w:t xml:space="preserve"> </w:t>
      </w:r>
      <w:r w:rsidRPr="000147D4">
        <w:rPr>
          <w:rFonts w:cs="Times New Roman"/>
          <w:sz w:val="22"/>
          <w:szCs w:val="22"/>
        </w:rPr>
        <w:t>Section</w:t>
      </w:r>
      <w:r w:rsidRPr="000147D4">
        <w:rPr>
          <w:rFonts w:cs="Times New Roman"/>
          <w:spacing w:val="-7"/>
          <w:sz w:val="22"/>
          <w:szCs w:val="22"/>
        </w:rPr>
        <w:t xml:space="preserve"> </w:t>
      </w:r>
      <w:r w:rsidRPr="000147D4">
        <w:rPr>
          <w:rFonts w:cs="Times New Roman"/>
          <w:sz w:val="22"/>
          <w:szCs w:val="22"/>
        </w:rPr>
        <w:t>H,</w:t>
      </w:r>
      <w:r w:rsidRPr="000147D4">
        <w:rPr>
          <w:rFonts w:cs="Times New Roman"/>
          <w:spacing w:val="-7"/>
          <w:sz w:val="22"/>
          <w:szCs w:val="22"/>
        </w:rPr>
        <w:t xml:space="preserve"> </w:t>
      </w:r>
      <w:r w:rsidRPr="000147D4">
        <w:rPr>
          <w:rFonts w:cs="Times New Roman"/>
          <w:sz w:val="22"/>
          <w:szCs w:val="22"/>
        </w:rPr>
        <w:t>clauses</w:t>
      </w:r>
      <w:r w:rsidRPr="000147D4">
        <w:rPr>
          <w:rFonts w:cs="Times New Roman"/>
          <w:spacing w:val="-5"/>
          <w:sz w:val="22"/>
          <w:szCs w:val="22"/>
        </w:rPr>
        <w:t xml:space="preserve"> </w:t>
      </w:r>
      <w:r w:rsidRPr="000147D4">
        <w:rPr>
          <w:rFonts w:cs="Times New Roman"/>
          <w:spacing w:val="-1"/>
          <w:sz w:val="22"/>
          <w:szCs w:val="22"/>
        </w:rPr>
        <w:t>“Use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pacing w:val="-1"/>
          <w:sz w:val="22"/>
          <w:szCs w:val="22"/>
        </w:rPr>
        <w:t>Government</w:t>
      </w:r>
      <w:r w:rsidRPr="000147D4">
        <w:rPr>
          <w:rFonts w:cs="Times New Roman"/>
          <w:spacing w:val="-8"/>
          <w:sz w:val="22"/>
          <w:szCs w:val="22"/>
        </w:rPr>
        <w:t xml:space="preserve"> </w:t>
      </w:r>
      <w:r w:rsidRPr="000147D4">
        <w:rPr>
          <w:rFonts w:cs="Times New Roman"/>
          <w:sz w:val="22"/>
          <w:szCs w:val="22"/>
        </w:rPr>
        <w:t>Owned</w:t>
      </w:r>
      <w:r w:rsidRPr="000147D4">
        <w:rPr>
          <w:rFonts w:cs="Times New Roman"/>
          <w:spacing w:val="-5"/>
          <w:sz w:val="22"/>
          <w:szCs w:val="22"/>
        </w:rPr>
        <w:t xml:space="preserve"> </w:t>
      </w:r>
      <w:r w:rsidRPr="000147D4">
        <w:rPr>
          <w:rFonts w:cs="Times New Roman"/>
          <w:sz w:val="22"/>
          <w:szCs w:val="22"/>
        </w:rPr>
        <w:t>Equipment/Facilities”</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6"/>
          <w:sz w:val="22"/>
          <w:szCs w:val="22"/>
        </w:rPr>
        <w:t xml:space="preserve"> </w:t>
      </w:r>
      <w:r w:rsidRPr="000147D4">
        <w:rPr>
          <w:rFonts w:cs="Times New Roman"/>
          <w:spacing w:val="-1"/>
          <w:sz w:val="22"/>
          <w:szCs w:val="22"/>
        </w:rPr>
        <w:t>“Government</w:t>
      </w:r>
      <w:r w:rsidRPr="000147D4">
        <w:rPr>
          <w:rFonts w:cs="Times New Roman"/>
          <w:spacing w:val="-7"/>
          <w:sz w:val="22"/>
          <w:szCs w:val="22"/>
        </w:rPr>
        <w:t xml:space="preserve"> </w:t>
      </w:r>
      <w:r w:rsidRPr="000147D4">
        <w:rPr>
          <w:rFonts w:cs="Times New Roman"/>
          <w:sz w:val="22"/>
          <w:szCs w:val="22"/>
        </w:rPr>
        <w:t>Provided</w:t>
      </w:r>
      <w:r w:rsidRPr="000147D4">
        <w:rPr>
          <w:rFonts w:cs="Times New Roman"/>
          <w:spacing w:val="58"/>
          <w:w w:val="99"/>
          <w:sz w:val="22"/>
          <w:szCs w:val="22"/>
        </w:rPr>
        <w:t xml:space="preserve"> </w:t>
      </w:r>
      <w:r w:rsidRPr="000147D4">
        <w:rPr>
          <w:rFonts w:cs="Times New Roman"/>
          <w:spacing w:val="-1"/>
          <w:sz w:val="22"/>
          <w:szCs w:val="22"/>
        </w:rPr>
        <w:t>Services”</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identification</w:t>
      </w:r>
      <w:r w:rsidRPr="000147D4">
        <w:rPr>
          <w:rFonts w:cs="Times New Roman"/>
          <w:spacing w:val="-5"/>
          <w:sz w:val="22"/>
          <w:szCs w:val="22"/>
        </w:rPr>
        <w:t xml:space="preserve"> </w:t>
      </w:r>
      <w:r w:rsidRPr="000147D4">
        <w:rPr>
          <w:rFonts w:cs="Times New Roman"/>
          <w:spacing w:val="1"/>
          <w:sz w:val="22"/>
          <w:szCs w:val="22"/>
        </w:rPr>
        <w:t>of</w:t>
      </w:r>
      <w:r w:rsidRPr="000147D4">
        <w:rPr>
          <w:rFonts w:cs="Times New Roman"/>
          <w:spacing w:val="-5"/>
          <w:sz w:val="22"/>
          <w:szCs w:val="22"/>
        </w:rPr>
        <w:t xml:space="preserve"> </w:t>
      </w:r>
      <w:r w:rsidRPr="000147D4">
        <w:rPr>
          <w:rFonts w:cs="Times New Roman"/>
          <w:sz w:val="22"/>
          <w:szCs w:val="22"/>
        </w:rPr>
        <w:t>items</w:t>
      </w:r>
      <w:r w:rsidRPr="000147D4">
        <w:rPr>
          <w:rFonts w:cs="Times New Roman"/>
          <w:spacing w:val="-7"/>
          <w:sz w:val="22"/>
          <w:szCs w:val="22"/>
        </w:rPr>
        <w:t xml:space="preserve"> </w:t>
      </w:r>
      <w:r w:rsidRPr="000147D4">
        <w:rPr>
          <w:rFonts w:cs="Times New Roman"/>
          <w:sz w:val="22"/>
          <w:szCs w:val="22"/>
        </w:rPr>
        <w:t>being</w:t>
      </w:r>
      <w:r w:rsidRPr="000147D4">
        <w:rPr>
          <w:rFonts w:cs="Times New Roman"/>
          <w:spacing w:val="-7"/>
          <w:sz w:val="22"/>
          <w:szCs w:val="22"/>
        </w:rPr>
        <w:t xml:space="preserve"> </w:t>
      </w:r>
      <w:r w:rsidRPr="000147D4">
        <w:rPr>
          <w:rFonts w:cs="Times New Roman"/>
          <w:spacing w:val="-1"/>
          <w:sz w:val="22"/>
          <w:szCs w:val="22"/>
        </w:rPr>
        <w:t>furnished</w:t>
      </w:r>
      <w:r w:rsidRPr="000147D4">
        <w:rPr>
          <w:rFonts w:cs="Times New Roman"/>
          <w:spacing w:val="-5"/>
          <w:sz w:val="22"/>
          <w:szCs w:val="22"/>
        </w:rPr>
        <w:t xml:space="preserve"> </w:t>
      </w:r>
      <w:r w:rsidRPr="000147D4">
        <w:rPr>
          <w:rFonts w:cs="Times New Roman"/>
          <w:spacing w:val="1"/>
          <w:sz w:val="22"/>
          <w:szCs w:val="22"/>
        </w:rPr>
        <w:t>by</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Government</w:t>
      </w:r>
      <w:r w:rsidRPr="000147D4">
        <w:rPr>
          <w:rFonts w:cs="Times New Roman"/>
          <w:spacing w:val="-6"/>
          <w:sz w:val="22"/>
          <w:szCs w:val="22"/>
        </w:rPr>
        <w:t xml:space="preserve"> </w:t>
      </w:r>
      <w:r w:rsidRPr="000147D4">
        <w:rPr>
          <w:rFonts w:cs="Times New Roman"/>
          <w:spacing w:val="-1"/>
          <w:sz w:val="22"/>
          <w:szCs w:val="22"/>
        </w:rPr>
        <w:t>(e.g.</w:t>
      </w:r>
      <w:r w:rsidRPr="000147D4">
        <w:rPr>
          <w:rFonts w:cs="Times New Roman"/>
          <w:spacing w:val="-6"/>
          <w:sz w:val="22"/>
          <w:szCs w:val="22"/>
        </w:rPr>
        <w:t xml:space="preserve"> </w:t>
      </w:r>
      <w:r w:rsidRPr="000147D4">
        <w:rPr>
          <w:rFonts w:cs="Times New Roman"/>
          <w:spacing w:val="-1"/>
          <w:sz w:val="22"/>
          <w:szCs w:val="22"/>
        </w:rPr>
        <w:t>office</w:t>
      </w:r>
      <w:r w:rsidRPr="000147D4">
        <w:rPr>
          <w:rFonts w:cs="Times New Roman"/>
          <w:spacing w:val="-6"/>
          <w:sz w:val="22"/>
          <w:szCs w:val="22"/>
        </w:rPr>
        <w:t xml:space="preserve"> </w:t>
      </w:r>
      <w:r w:rsidRPr="000147D4">
        <w:rPr>
          <w:rFonts w:cs="Times New Roman"/>
          <w:sz w:val="22"/>
          <w:szCs w:val="22"/>
        </w:rPr>
        <w:t>spaces,</w:t>
      </w:r>
      <w:r w:rsidRPr="000147D4">
        <w:rPr>
          <w:rFonts w:cs="Times New Roman"/>
          <w:spacing w:val="-6"/>
          <w:sz w:val="22"/>
          <w:szCs w:val="22"/>
        </w:rPr>
        <w:t xml:space="preserve"> </w:t>
      </w:r>
      <w:r w:rsidRPr="000147D4">
        <w:rPr>
          <w:rFonts w:cs="Times New Roman"/>
          <w:sz w:val="22"/>
          <w:szCs w:val="22"/>
        </w:rPr>
        <w:t>office/work</w:t>
      </w:r>
      <w:r w:rsidRPr="000147D4">
        <w:rPr>
          <w:rFonts w:cs="Times New Roman"/>
          <w:spacing w:val="80"/>
          <w:w w:val="99"/>
          <w:sz w:val="22"/>
          <w:szCs w:val="22"/>
        </w:rPr>
        <w:t xml:space="preserve"> </w:t>
      </w:r>
      <w:r w:rsidRPr="000147D4">
        <w:rPr>
          <w:rFonts w:cs="Times New Roman"/>
          <w:sz w:val="22"/>
          <w:szCs w:val="22"/>
        </w:rPr>
        <w:t>area</w:t>
      </w:r>
      <w:r w:rsidRPr="000147D4">
        <w:rPr>
          <w:rFonts w:cs="Times New Roman"/>
          <w:spacing w:val="-7"/>
          <w:sz w:val="22"/>
          <w:szCs w:val="22"/>
        </w:rPr>
        <w:t xml:space="preserve"> </w:t>
      </w:r>
      <w:r w:rsidRPr="000147D4">
        <w:rPr>
          <w:rFonts w:cs="Times New Roman"/>
          <w:spacing w:val="-1"/>
          <w:sz w:val="22"/>
          <w:szCs w:val="22"/>
        </w:rPr>
        <w:t>furniture,</w:t>
      </w:r>
      <w:r w:rsidRPr="000147D4">
        <w:rPr>
          <w:rFonts w:cs="Times New Roman"/>
          <w:spacing w:val="-5"/>
          <w:sz w:val="22"/>
          <w:szCs w:val="22"/>
        </w:rPr>
        <w:t xml:space="preserve"> </w:t>
      </w:r>
      <w:r w:rsidRPr="000147D4">
        <w:rPr>
          <w:rFonts w:cs="Times New Roman"/>
          <w:sz w:val="22"/>
          <w:szCs w:val="22"/>
        </w:rPr>
        <w:t>local</w:t>
      </w:r>
      <w:r w:rsidRPr="000147D4">
        <w:rPr>
          <w:rFonts w:cs="Times New Roman"/>
          <w:spacing w:val="-7"/>
          <w:sz w:val="22"/>
          <w:szCs w:val="22"/>
        </w:rPr>
        <w:t xml:space="preserve"> </w:t>
      </w:r>
      <w:r w:rsidRPr="000147D4">
        <w:rPr>
          <w:rFonts w:cs="Times New Roman"/>
          <w:sz w:val="22"/>
          <w:szCs w:val="22"/>
        </w:rPr>
        <w:t>area</w:t>
      </w:r>
      <w:r w:rsidRPr="000147D4">
        <w:rPr>
          <w:rFonts w:cs="Times New Roman"/>
          <w:spacing w:val="-6"/>
          <w:sz w:val="22"/>
          <w:szCs w:val="22"/>
        </w:rPr>
        <w:t xml:space="preserve"> </w:t>
      </w:r>
      <w:r w:rsidRPr="000147D4">
        <w:rPr>
          <w:rFonts w:cs="Times New Roman"/>
          <w:sz w:val="22"/>
          <w:szCs w:val="22"/>
        </w:rPr>
        <w:t>network</w:t>
      </w:r>
      <w:r w:rsidRPr="000147D4">
        <w:rPr>
          <w:rFonts w:cs="Times New Roman"/>
          <w:spacing w:val="-7"/>
          <w:sz w:val="22"/>
          <w:szCs w:val="22"/>
        </w:rPr>
        <w:t xml:space="preserve"> </w:t>
      </w:r>
      <w:r w:rsidRPr="000147D4">
        <w:rPr>
          <w:rFonts w:cs="Times New Roman"/>
          <w:spacing w:val="-1"/>
          <w:sz w:val="22"/>
          <w:szCs w:val="22"/>
        </w:rPr>
        <w:t>services,</w:t>
      </w:r>
      <w:r w:rsidRPr="000147D4">
        <w:rPr>
          <w:rFonts w:cs="Times New Roman"/>
          <w:spacing w:val="-6"/>
          <w:sz w:val="22"/>
          <w:szCs w:val="22"/>
        </w:rPr>
        <w:t xml:space="preserve"> </w:t>
      </w:r>
      <w:r w:rsidRPr="000147D4">
        <w:rPr>
          <w:rFonts w:cs="Times New Roman"/>
          <w:sz w:val="22"/>
          <w:szCs w:val="22"/>
        </w:rPr>
        <w:t>parking</w:t>
      </w:r>
      <w:r w:rsidRPr="000147D4">
        <w:rPr>
          <w:rFonts w:cs="Times New Roman"/>
          <w:spacing w:val="-7"/>
          <w:sz w:val="22"/>
          <w:szCs w:val="22"/>
        </w:rPr>
        <w:t xml:space="preserve"> </w:t>
      </w:r>
      <w:r w:rsidRPr="000147D4">
        <w:rPr>
          <w:rFonts w:cs="Times New Roman"/>
          <w:sz w:val="22"/>
          <w:szCs w:val="22"/>
        </w:rPr>
        <w:t>facilities,</w:t>
      </w:r>
      <w:r w:rsidRPr="000147D4">
        <w:rPr>
          <w:rFonts w:cs="Times New Roman"/>
          <w:spacing w:val="-7"/>
          <w:sz w:val="22"/>
          <w:szCs w:val="22"/>
        </w:rPr>
        <w:t xml:space="preserve"> </w:t>
      </w:r>
      <w:r w:rsidRPr="000147D4">
        <w:rPr>
          <w:rFonts w:cs="Times New Roman"/>
          <w:sz w:val="22"/>
          <w:szCs w:val="22"/>
        </w:rPr>
        <w:t xml:space="preserve">etc.).  </w:t>
      </w:r>
    </w:p>
    <w:p w14:paraId="1C85217D" w14:textId="77777777" w:rsidR="000147D4" w:rsidRPr="000147D4" w:rsidRDefault="000147D4" w:rsidP="000147D4">
      <w:pPr>
        <w:pStyle w:val="BodyText"/>
        <w:ind w:left="820"/>
        <w:rPr>
          <w:rFonts w:cs="Times New Roman"/>
          <w:sz w:val="22"/>
          <w:szCs w:val="22"/>
        </w:rPr>
      </w:pPr>
    </w:p>
    <w:p w14:paraId="3A6279E6" w14:textId="77777777" w:rsidR="000147D4" w:rsidRPr="000147D4" w:rsidRDefault="000147D4" w:rsidP="000147D4">
      <w:pPr>
        <w:pStyle w:val="BodyText"/>
        <w:ind w:left="820"/>
        <w:rPr>
          <w:rFonts w:cs="Times New Roman"/>
          <w:sz w:val="22"/>
          <w:szCs w:val="22"/>
        </w:rPr>
      </w:pPr>
      <w:r w:rsidRPr="000147D4">
        <w:rPr>
          <w:rFonts w:cs="Times New Roman"/>
          <w:spacing w:val="-1"/>
          <w:sz w:val="22"/>
          <w:szCs w:val="22"/>
        </w:rPr>
        <w:t>Final</w:t>
      </w:r>
      <w:r w:rsidRPr="000147D4">
        <w:rPr>
          <w:rFonts w:cs="Times New Roman"/>
          <w:spacing w:val="-3"/>
          <w:sz w:val="22"/>
          <w:szCs w:val="22"/>
        </w:rPr>
        <w:t xml:space="preserve"> </w:t>
      </w:r>
      <w:r w:rsidRPr="000147D4">
        <w:rPr>
          <w:rFonts w:cs="Times New Roman"/>
          <w:sz w:val="22"/>
          <w:szCs w:val="22"/>
        </w:rPr>
        <w:t>monetary</w:t>
      </w:r>
      <w:r w:rsidRPr="000147D4">
        <w:rPr>
          <w:rFonts w:cs="Times New Roman"/>
          <w:spacing w:val="-5"/>
          <w:sz w:val="22"/>
          <w:szCs w:val="22"/>
        </w:rPr>
        <w:t xml:space="preserve"> </w:t>
      </w:r>
      <w:r w:rsidRPr="000147D4">
        <w:rPr>
          <w:rFonts w:cs="Times New Roman"/>
          <w:sz w:val="22"/>
          <w:szCs w:val="22"/>
        </w:rPr>
        <w:t>extensions</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expressed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3"/>
          <w:sz w:val="22"/>
          <w:szCs w:val="22"/>
        </w:rPr>
        <w:t xml:space="preserve"> </w:t>
      </w:r>
      <w:r w:rsidRPr="000147D4">
        <w:rPr>
          <w:rFonts w:cs="Times New Roman"/>
          <w:spacing w:val="-1"/>
          <w:sz w:val="22"/>
          <w:szCs w:val="22"/>
        </w:rPr>
        <w:t>whole</w:t>
      </w:r>
      <w:r w:rsidRPr="000147D4">
        <w:rPr>
          <w:rFonts w:cs="Times New Roman"/>
          <w:spacing w:val="-4"/>
          <w:sz w:val="22"/>
          <w:szCs w:val="22"/>
        </w:rPr>
        <w:t xml:space="preserve"> </w:t>
      </w:r>
      <w:r w:rsidRPr="000147D4">
        <w:rPr>
          <w:rFonts w:cs="Times New Roman"/>
          <w:sz w:val="22"/>
          <w:szCs w:val="22"/>
        </w:rPr>
        <w:t>dollars</w:t>
      </w:r>
      <w:r w:rsidRPr="000147D4">
        <w:rPr>
          <w:rFonts w:cs="Times New Roman"/>
          <w:spacing w:val="-6"/>
          <w:sz w:val="22"/>
          <w:szCs w:val="22"/>
        </w:rPr>
        <w:t xml:space="preserve"> </w:t>
      </w:r>
      <w:r w:rsidRPr="000147D4">
        <w:rPr>
          <w:rFonts w:cs="Times New Roman"/>
          <w:spacing w:val="-1"/>
          <w:sz w:val="22"/>
          <w:szCs w:val="22"/>
        </w:rPr>
        <w:t>only.</w:t>
      </w:r>
      <w:r w:rsidRPr="000147D4">
        <w:rPr>
          <w:rFonts w:cs="Times New Roman"/>
          <w:spacing w:val="48"/>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event</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4"/>
          <w:sz w:val="22"/>
          <w:szCs w:val="22"/>
        </w:rPr>
        <w:t xml:space="preserve"> </w:t>
      </w:r>
      <w:r w:rsidRPr="000147D4">
        <w:rPr>
          <w:rFonts w:cs="Times New Roman"/>
          <w:sz w:val="22"/>
          <w:szCs w:val="22"/>
        </w:rPr>
        <w:t>cents</w:t>
      </w:r>
      <w:r w:rsidRPr="000147D4">
        <w:rPr>
          <w:rFonts w:cs="Times New Roman"/>
          <w:spacing w:val="-4"/>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pacing w:val="-1"/>
          <w:sz w:val="22"/>
          <w:szCs w:val="22"/>
        </w:rPr>
        <w:t>reflected</w:t>
      </w:r>
      <w:r w:rsidRPr="000147D4">
        <w:rPr>
          <w:rFonts w:cs="Times New Roman"/>
          <w:spacing w:val="-3"/>
          <w:sz w:val="22"/>
          <w:szCs w:val="22"/>
        </w:rPr>
        <w:t xml:space="preserve"> </w:t>
      </w:r>
      <w:r w:rsidRPr="000147D4">
        <w:rPr>
          <w:rFonts w:cs="Times New Roman"/>
          <w:sz w:val="22"/>
          <w:szCs w:val="22"/>
        </w:rPr>
        <w:t>on</w:t>
      </w:r>
      <w:r w:rsidRPr="000147D4">
        <w:rPr>
          <w:rFonts w:cs="Times New Roman"/>
          <w:spacing w:val="81"/>
          <w:w w:val="99"/>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Cost</w:t>
      </w:r>
      <w:r w:rsidRPr="000147D4">
        <w:rPr>
          <w:rFonts w:cs="Times New Roman"/>
          <w:spacing w:val="-6"/>
          <w:sz w:val="22"/>
          <w:szCs w:val="22"/>
        </w:rPr>
        <w:t xml:space="preserve"> </w:t>
      </w:r>
      <w:r w:rsidRPr="000147D4">
        <w:rPr>
          <w:rFonts w:cs="Times New Roman"/>
          <w:sz w:val="22"/>
          <w:szCs w:val="22"/>
        </w:rPr>
        <w:t>Exhibits,</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Government</w:t>
      </w:r>
      <w:r w:rsidRPr="000147D4">
        <w:rPr>
          <w:rFonts w:cs="Times New Roman"/>
          <w:spacing w:val="-3"/>
          <w:sz w:val="22"/>
          <w:szCs w:val="22"/>
        </w:rPr>
        <w:t xml:space="preserve"> </w:t>
      </w:r>
      <w:r w:rsidRPr="000147D4">
        <w:rPr>
          <w:rFonts w:cs="Times New Roman"/>
          <w:spacing w:val="-1"/>
          <w:sz w:val="22"/>
          <w:szCs w:val="22"/>
        </w:rPr>
        <w:t>will</w:t>
      </w:r>
      <w:r w:rsidRPr="000147D4">
        <w:rPr>
          <w:rFonts w:cs="Times New Roman"/>
          <w:spacing w:val="-6"/>
          <w:sz w:val="22"/>
          <w:szCs w:val="22"/>
        </w:rPr>
        <w:t xml:space="preserve"> </w:t>
      </w:r>
      <w:r w:rsidRPr="000147D4">
        <w:rPr>
          <w:rFonts w:cs="Times New Roman"/>
          <w:sz w:val="22"/>
          <w:szCs w:val="22"/>
        </w:rPr>
        <w:t>round</w:t>
      </w:r>
      <w:r w:rsidRPr="000147D4">
        <w:rPr>
          <w:rFonts w:cs="Times New Roman"/>
          <w:spacing w:val="-4"/>
          <w:sz w:val="22"/>
          <w:szCs w:val="22"/>
        </w:rPr>
        <w:t xml:space="preserve"> </w:t>
      </w:r>
      <w:r w:rsidRPr="000147D4">
        <w:rPr>
          <w:rFonts w:cs="Times New Roman"/>
          <w:spacing w:val="-1"/>
          <w:sz w:val="22"/>
          <w:szCs w:val="22"/>
        </w:rPr>
        <w:t>up</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nearest</w:t>
      </w:r>
      <w:r w:rsidRPr="000147D4">
        <w:rPr>
          <w:rFonts w:cs="Times New Roman"/>
          <w:spacing w:val="-6"/>
          <w:sz w:val="22"/>
          <w:szCs w:val="22"/>
        </w:rPr>
        <w:t xml:space="preserve"> </w:t>
      </w:r>
      <w:r w:rsidRPr="000147D4">
        <w:rPr>
          <w:rFonts w:cs="Times New Roman"/>
          <w:sz w:val="22"/>
          <w:szCs w:val="22"/>
        </w:rPr>
        <w:t>dollar</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evaluation</w:t>
      </w:r>
      <w:r w:rsidRPr="000147D4">
        <w:rPr>
          <w:rFonts w:cs="Times New Roman"/>
          <w:spacing w:val="-6"/>
          <w:sz w:val="22"/>
          <w:szCs w:val="22"/>
        </w:rPr>
        <w:t xml:space="preserve"> </w:t>
      </w:r>
      <w:r w:rsidRPr="000147D4">
        <w:rPr>
          <w:rFonts w:cs="Times New Roman"/>
          <w:sz w:val="22"/>
          <w:szCs w:val="22"/>
        </w:rPr>
        <w:t xml:space="preserve">purposes.  </w:t>
      </w:r>
    </w:p>
    <w:p w14:paraId="6EEB3CF3" w14:textId="77777777" w:rsidR="000147D4" w:rsidRPr="000147D4" w:rsidRDefault="000147D4" w:rsidP="000147D4">
      <w:pPr>
        <w:pStyle w:val="BodyText"/>
        <w:ind w:left="820"/>
        <w:rPr>
          <w:rFonts w:cs="Times New Roman"/>
          <w:sz w:val="22"/>
          <w:szCs w:val="22"/>
        </w:rPr>
      </w:pPr>
    </w:p>
    <w:p w14:paraId="518E32A8" w14:textId="30AF373B" w:rsidR="000147D4" w:rsidRPr="000147D4" w:rsidRDefault="000147D4" w:rsidP="000147D4">
      <w:pPr>
        <w:pStyle w:val="BodyText"/>
        <w:ind w:left="820"/>
        <w:rPr>
          <w:rFonts w:cs="Times New Roman"/>
          <w:sz w:val="22"/>
          <w:szCs w:val="22"/>
        </w:rPr>
      </w:pPr>
      <w:r w:rsidRPr="000147D4">
        <w:rPr>
          <w:rFonts w:cs="Times New Roman"/>
          <w:sz w:val="22"/>
          <w:szCs w:val="22"/>
        </w:rPr>
        <w:t>Offeror</w:t>
      </w:r>
      <w:r w:rsidRPr="000147D4">
        <w:rPr>
          <w:rFonts w:cs="Times New Roman"/>
          <w:spacing w:val="-5"/>
          <w:sz w:val="22"/>
          <w:szCs w:val="22"/>
        </w:rPr>
        <w:t xml:space="preserve"> </w:t>
      </w:r>
      <w:r w:rsidRPr="000147D4">
        <w:rPr>
          <w:rFonts w:cs="Times New Roman"/>
          <w:sz w:val="22"/>
          <w:szCs w:val="22"/>
        </w:rPr>
        <w:t>Only</w:t>
      </w:r>
      <w:r w:rsidRPr="000147D4">
        <w:rPr>
          <w:rFonts w:cs="Times New Roman"/>
          <w:spacing w:val="-5"/>
          <w:sz w:val="22"/>
          <w:szCs w:val="22"/>
        </w:rPr>
        <w:t xml:space="preserve"> </w:t>
      </w:r>
      <w:r w:rsidRPr="000147D4">
        <w:rPr>
          <w:rFonts w:cs="Times New Roman"/>
          <w:sz w:val="22"/>
          <w:szCs w:val="22"/>
        </w:rPr>
        <w:t>-</w:t>
      </w:r>
      <w:r w:rsidRPr="000147D4">
        <w:rPr>
          <w:rFonts w:cs="Times New Roman"/>
          <w:spacing w:val="-6"/>
          <w:sz w:val="22"/>
          <w:szCs w:val="22"/>
        </w:rPr>
        <w:t xml:space="preserve"> </w:t>
      </w:r>
      <w:r w:rsidRPr="000147D4">
        <w:rPr>
          <w:rFonts w:cs="Times New Roman"/>
          <w:sz w:val="22"/>
          <w:szCs w:val="22"/>
        </w:rPr>
        <w:t>If</w:t>
      </w:r>
      <w:r w:rsidRPr="000147D4">
        <w:rPr>
          <w:rFonts w:cs="Times New Roman"/>
          <w:spacing w:val="-4"/>
          <w:sz w:val="22"/>
          <w:szCs w:val="22"/>
        </w:rPr>
        <w:t xml:space="preserve"> </w:t>
      </w:r>
      <w:r w:rsidRPr="000147D4">
        <w:rPr>
          <w:rFonts w:cs="Times New Roman"/>
          <w:sz w:val="22"/>
          <w:szCs w:val="22"/>
        </w:rPr>
        <w:t>major</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critical</w:t>
      </w:r>
      <w:r w:rsidRPr="000147D4">
        <w:rPr>
          <w:rFonts w:cs="Times New Roman"/>
          <w:spacing w:val="-5"/>
          <w:sz w:val="22"/>
          <w:szCs w:val="22"/>
        </w:rPr>
        <w:t xml:space="preserve"> </w:t>
      </w:r>
      <w:r w:rsidRPr="000147D4">
        <w:rPr>
          <w:rFonts w:cs="Times New Roman"/>
          <w:spacing w:val="-1"/>
          <w:sz w:val="22"/>
          <w:szCs w:val="22"/>
        </w:rPr>
        <w:t>subcontractors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indicate</w:t>
      </w:r>
      <w:r w:rsidRPr="000147D4">
        <w:rPr>
          <w:rFonts w:cs="Times New Roman"/>
          <w:spacing w:val="-5"/>
          <w:sz w:val="22"/>
          <w:szCs w:val="22"/>
        </w:rPr>
        <w:t xml:space="preserve"> </w:t>
      </w:r>
      <w:r w:rsidRPr="004F7051">
        <w:rPr>
          <w:rFonts w:cs="Times New Roman"/>
          <w:sz w:val="22"/>
          <w:szCs w:val="22"/>
        </w:rPr>
        <w:t>the</w:t>
      </w:r>
      <w:r w:rsidRPr="004F7051">
        <w:rPr>
          <w:rFonts w:cs="Times New Roman"/>
          <w:spacing w:val="-4"/>
          <w:sz w:val="22"/>
          <w:szCs w:val="22"/>
        </w:rPr>
        <w:t xml:space="preserve"> </w:t>
      </w:r>
      <w:r w:rsidRPr="004F7051">
        <w:rPr>
          <w:rFonts w:cs="Times New Roman"/>
          <w:sz w:val="22"/>
          <w:szCs w:val="22"/>
        </w:rPr>
        <w:t>total</w:t>
      </w:r>
      <w:r w:rsidRPr="004F7051">
        <w:rPr>
          <w:rFonts w:cs="Times New Roman"/>
          <w:spacing w:val="-5"/>
          <w:sz w:val="22"/>
          <w:szCs w:val="22"/>
        </w:rPr>
        <w:t xml:space="preserve"> </w:t>
      </w:r>
      <w:r w:rsidRPr="004F7051">
        <w:rPr>
          <w:rFonts w:cs="Times New Roman"/>
          <w:sz w:val="22"/>
          <w:szCs w:val="22"/>
        </w:rPr>
        <w:t>cost</w:t>
      </w:r>
      <w:r w:rsidRPr="004F7051">
        <w:rPr>
          <w:rFonts w:cs="Times New Roman"/>
          <w:spacing w:val="55"/>
          <w:w w:val="99"/>
          <w:sz w:val="22"/>
          <w:szCs w:val="22"/>
        </w:rPr>
        <w:t xml:space="preserve"> </w:t>
      </w:r>
      <w:r w:rsidRPr="004F7051">
        <w:rPr>
          <w:rFonts w:cs="Times New Roman"/>
          <w:spacing w:val="-1"/>
          <w:sz w:val="22"/>
          <w:szCs w:val="22"/>
        </w:rPr>
        <w:t>(</w:t>
      </w:r>
      <w:r w:rsidR="004F7051" w:rsidRPr="004F7051">
        <w:rPr>
          <w:rFonts w:cs="Times New Roman"/>
          <w:spacing w:val="-1"/>
          <w:sz w:val="22"/>
          <w:szCs w:val="22"/>
        </w:rPr>
        <w:t>Tab</w:t>
      </w:r>
      <w:r w:rsidRPr="004F7051">
        <w:rPr>
          <w:rFonts w:cs="Times New Roman"/>
          <w:spacing w:val="-3"/>
          <w:sz w:val="22"/>
          <w:szCs w:val="22"/>
        </w:rPr>
        <w:t xml:space="preserve"> </w:t>
      </w:r>
      <w:r w:rsidRPr="004F7051">
        <w:rPr>
          <w:rFonts w:cs="Times New Roman"/>
          <w:spacing w:val="-2"/>
          <w:sz w:val="22"/>
          <w:szCs w:val="22"/>
        </w:rPr>
        <w:t>A)</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that total</w:t>
      </w:r>
      <w:r w:rsidRPr="000147D4">
        <w:rPr>
          <w:rFonts w:cs="Times New Roman"/>
          <w:spacing w:val="-4"/>
          <w:sz w:val="22"/>
          <w:szCs w:val="22"/>
        </w:rPr>
        <w:t xml:space="preserve"> </w:t>
      </w:r>
      <w:r w:rsidRPr="000147D4">
        <w:rPr>
          <w:rFonts w:cs="Times New Roman"/>
          <w:sz w:val="22"/>
          <w:szCs w:val="22"/>
        </w:rPr>
        <w:t xml:space="preserve">cost as broken down by </w:t>
      </w:r>
      <w:r w:rsidRPr="000147D4">
        <w:rPr>
          <w:rFonts w:cs="Times New Roman"/>
          <w:spacing w:val="-1"/>
          <w:sz w:val="22"/>
          <w:szCs w:val="22"/>
        </w:rPr>
        <w:t>month</w:t>
      </w:r>
      <w:r w:rsidRPr="000147D4">
        <w:rPr>
          <w:rFonts w:cs="Times New Roman"/>
          <w:spacing w:val="-6"/>
          <w:sz w:val="22"/>
          <w:szCs w:val="22"/>
        </w:rPr>
        <w:t xml:space="preserve"> </w:t>
      </w:r>
      <w:r w:rsidRPr="000147D4">
        <w:rPr>
          <w:rFonts w:cs="Times New Roman"/>
          <w:sz w:val="22"/>
          <w:szCs w:val="22"/>
        </w:rPr>
        <w:t>(</w:t>
      </w:r>
      <w:r w:rsidR="005204F8">
        <w:rPr>
          <w:rFonts w:cs="Times New Roman"/>
          <w:sz w:val="22"/>
          <w:szCs w:val="22"/>
        </w:rPr>
        <w:t>Tabs</w:t>
      </w:r>
      <w:r w:rsidRPr="000147D4">
        <w:rPr>
          <w:rFonts w:cs="Times New Roman"/>
          <w:spacing w:val="-2"/>
          <w:sz w:val="22"/>
          <w:szCs w:val="22"/>
        </w:rPr>
        <w:t xml:space="preserve"> </w:t>
      </w:r>
      <w:r w:rsidRPr="000147D4">
        <w:rPr>
          <w:rFonts w:cs="Times New Roman"/>
          <w:sz w:val="22"/>
          <w:szCs w:val="22"/>
        </w:rPr>
        <w:t>B1</w:t>
      </w:r>
      <w:r w:rsidR="007F03B9">
        <w:rPr>
          <w:rFonts w:cs="Times New Roman"/>
          <w:sz w:val="22"/>
          <w:szCs w:val="22"/>
        </w:rPr>
        <w:t xml:space="preserve"> and</w:t>
      </w:r>
      <w:r w:rsidRPr="000147D4">
        <w:rPr>
          <w:rFonts w:cs="Times New Roman"/>
          <w:spacing w:val="-4"/>
          <w:sz w:val="22"/>
          <w:szCs w:val="22"/>
        </w:rPr>
        <w:t xml:space="preserve"> </w:t>
      </w:r>
      <w:r w:rsidRPr="000147D4">
        <w:rPr>
          <w:rFonts w:cs="Times New Roman"/>
          <w:sz w:val="22"/>
          <w:szCs w:val="22"/>
        </w:rPr>
        <w:t>B2),</w:t>
      </w:r>
      <w:r w:rsidRPr="000147D4">
        <w:rPr>
          <w:rFonts w:cs="Times New Roman"/>
          <w:spacing w:val="-6"/>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separate</w:t>
      </w:r>
      <w:r w:rsidRPr="000147D4">
        <w:rPr>
          <w:rFonts w:cs="Times New Roman"/>
          <w:spacing w:val="-5"/>
          <w:sz w:val="22"/>
          <w:szCs w:val="22"/>
        </w:rPr>
        <w:t xml:space="preserve"> </w:t>
      </w:r>
      <w:r w:rsidRPr="000147D4">
        <w:rPr>
          <w:rFonts w:cs="Times New Roman"/>
          <w:spacing w:val="-1"/>
          <w:sz w:val="22"/>
          <w:szCs w:val="22"/>
        </w:rPr>
        <w:t>line</w:t>
      </w:r>
      <w:r w:rsidRPr="000147D4">
        <w:rPr>
          <w:rFonts w:cs="Times New Roman"/>
          <w:spacing w:val="-4"/>
          <w:sz w:val="22"/>
          <w:szCs w:val="22"/>
        </w:rPr>
        <w:t xml:space="preserve"> </w:t>
      </w:r>
      <w:r w:rsidRPr="000147D4">
        <w:rPr>
          <w:rFonts w:cs="Times New Roman"/>
          <w:spacing w:val="-1"/>
          <w:sz w:val="22"/>
          <w:szCs w:val="22"/>
        </w:rPr>
        <w:t>(following the</w:t>
      </w:r>
      <w:r w:rsidRPr="000147D4">
        <w:rPr>
          <w:rFonts w:cs="Times New Roman"/>
          <w:spacing w:val="-6"/>
          <w:sz w:val="22"/>
          <w:szCs w:val="22"/>
        </w:rPr>
        <w:t xml:space="preserve"> </w:t>
      </w:r>
      <w:r w:rsidRPr="000147D4">
        <w:rPr>
          <w:rFonts w:cs="Times New Roman"/>
          <w:spacing w:val="-1"/>
          <w:sz w:val="22"/>
          <w:szCs w:val="22"/>
        </w:rPr>
        <w:t>Cost</w:t>
      </w:r>
      <w:r w:rsidRPr="000147D4">
        <w:rPr>
          <w:rFonts w:cs="Times New Roman"/>
          <w:spacing w:val="-6"/>
          <w:sz w:val="22"/>
          <w:szCs w:val="22"/>
        </w:rPr>
        <w:t xml:space="preserve"> </w:t>
      </w:r>
      <w:r w:rsidRPr="000147D4">
        <w:rPr>
          <w:rFonts w:cs="Times New Roman"/>
          <w:sz w:val="22"/>
          <w:szCs w:val="22"/>
        </w:rPr>
        <w:t>Exhibit</w:t>
      </w:r>
      <w:r w:rsidRPr="000147D4">
        <w:rPr>
          <w:rFonts w:cs="Times New Roman"/>
          <w:spacing w:val="-6"/>
          <w:sz w:val="22"/>
          <w:szCs w:val="22"/>
        </w:rPr>
        <w:t xml:space="preserve"> </w:t>
      </w:r>
      <w:r w:rsidRPr="000147D4">
        <w:rPr>
          <w:rFonts w:cs="Times New Roman"/>
          <w:sz w:val="22"/>
          <w:szCs w:val="22"/>
        </w:rPr>
        <w:t>format)</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pacing w:val="-1"/>
          <w:sz w:val="22"/>
          <w:szCs w:val="22"/>
        </w:rPr>
        <w:t>Offeror’s</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Exhibits</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4"/>
          <w:sz w:val="22"/>
          <w:szCs w:val="22"/>
        </w:rPr>
        <w:t xml:space="preserve"> </w:t>
      </w:r>
      <w:r w:rsidRPr="000147D4">
        <w:rPr>
          <w:rFonts w:cs="Times New Roman"/>
          <w:spacing w:val="-1"/>
          <w:sz w:val="22"/>
          <w:szCs w:val="22"/>
        </w:rPr>
        <w:t>major</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critical</w:t>
      </w:r>
      <w:r w:rsidRPr="000147D4">
        <w:rPr>
          <w:rFonts w:cs="Times New Roman"/>
          <w:spacing w:val="-5"/>
          <w:sz w:val="22"/>
          <w:szCs w:val="22"/>
        </w:rPr>
        <w:t xml:space="preserve"> </w:t>
      </w:r>
      <w:r w:rsidRPr="000147D4">
        <w:rPr>
          <w:rFonts w:cs="Times New Roman"/>
          <w:spacing w:val="-1"/>
          <w:sz w:val="22"/>
          <w:szCs w:val="22"/>
        </w:rPr>
        <w:t>subcontractor</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67"/>
          <w:w w:val="99"/>
          <w:sz w:val="22"/>
          <w:szCs w:val="22"/>
        </w:rPr>
        <w:t xml:space="preserve"> </w:t>
      </w:r>
      <w:r w:rsidRPr="000147D4">
        <w:rPr>
          <w:rFonts w:cs="Times New Roman"/>
          <w:sz w:val="22"/>
          <w:szCs w:val="22"/>
        </w:rPr>
        <w:t>NOTE:</w:t>
      </w:r>
      <w:r w:rsidRPr="000147D4">
        <w:rPr>
          <w:rFonts w:cs="Times New Roman"/>
          <w:spacing w:val="40"/>
          <w:sz w:val="22"/>
          <w:szCs w:val="22"/>
        </w:rPr>
        <w:t xml:space="preserve"> </w:t>
      </w:r>
      <w:r w:rsidRPr="000147D4">
        <w:rPr>
          <w:rFonts w:cs="Times New Roman"/>
          <w:spacing w:val="-1"/>
          <w:sz w:val="22"/>
          <w:szCs w:val="22"/>
        </w:rPr>
        <w:t>While</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summary</w:t>
      </w:r>
      <w:r w:rsidRPr="000147D4">
        <w:rPr>
          <w:rFonts w:cs="Times New Roman"/>
          <w:spacing w:val="-8"/>
          <w:sz w:val="22"/>
          <w:szCs w:val="22"/>
        </w:rPr>
        <w:t xml:space="preserve"> </w:t>
      </w:r>
      <w:r w:rsidRPr="000147D4">
        <w:rPr>
          <w:rFonts w:cs="Times New Roman"/>
          <w:sz w:val="22"/>
          <w:szCs w:val="22"/>
        </w:rPr>
        <w:t>total</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major</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critical</w:t>
      </w:r>
      <w:r w:rsidRPr="000147D4">
        <w:rPr>
          <w:rFonts w:cs="Times New Roman"/>
          <w:spacing w:val="-4"/>
          <w:sz w:val="22"/>
          <w:szCs w:val="22"/>
        </w:rPr>
        <w:t xml:space="preserve"> </w:t>
      </w:r>
      <w:r w:rsidRPr="000147D4">
        <w:rPr>
          <w:rFonts w:cs="Times New Roman"/>
          <w:spacing w:val="-1"/>
          <w:sz w:val="22"/>
          <w:szCs w:val="22"/>
        </w:rPr>
        <w:t>subcontracts</w:t>
      </w:r>
      <w:r w:rsidRPr="000147D4">
        <w:rPr>
          <w:rFonts w:cs="Times New Roman"/>
          <w:spacing w:val="-6"/>
          <w:sz w:val="22"/>
          <w:szCs w:val="22"/>
        </w:rPr>
        <w:t xml:space="preserve"> </w:t>
      </w:r>
      <w:r w:rsidRPr="000147D4">
        <w:rPr>
          <w:rFonts w:cs="Times New Roman"/>
          <w:sz w:val="22"/>
          <w:szCs w:val="22"/>
        </w:rPr>
        <w:t>placeholder</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Cost</w:t>
      </w:r>
      <w:r w:rsidR="007F03B9">
        <w:rPr>
          <w:rFonts w:cs="Times New Roman"/>
          <w:spacing w:val="-1"/>
          <w:sz w:val="22"/>
          <w:szCs w:val="22"/>
        </w:rPr>
        <w:t xml:space="preserve"> Tab</w:t>
      </w:r>
      <w:r w:rsidRPr="000147D4">
        <w:rPr>
          <w:rFonts w:cs="Times New Roman"/>
          <w:sz w:val="22"/>
          <w:szCs w:val="22"/>
        </w:rPr>
        <w:t xml:space="preserve"> </w:t>
      </w:r>
      <w:r w:rsidRPr="000147D4">
        <w:rPr>
          <w:rFonts w:cs="Times New Roman"/>
          <w:spacing w:val="-1"/>
          <w:sz w:val="22"/>
          <w:szCs w:val="22"/>
        </w:rPr>
        <w:t>has</w:t>
      </w:r>
      <w:r w:rsidRPr="000147D4">
        <w:rPr>
          <w:rFonts w:cs="Times New Roman"/>
          <w:spacing w:val="-6"/>
          <w:sz w:val="22"/>
          <w:szCs w:val="22"/>
        </w:rPr>
        <w:t xml:space="preserve"> </w:t>
      </w:r>
      <w:r w:rsidRPr="000147D4">
        <w:rPr>
          <w:rFonts w:cs="Times New Roman"/>
          <w:sz w:val="22"/>
          <w:szCs w:val="22"/>
        </w:rPr>
        <w:t>been</w:t>
      </w:r>
      <w:r w:rsidRPr="000147D4">
        <w:rPr>
          <w:rFonts w:cs="Times New Roman"/>
          <w:spacing w:val="-5"/>
          <w:sz w:val="22"/>
          <w:szCs w:val="22"/>
        </w:rPr>
        <w:t xml:space="preserve"> </w:t>
      </w:r>
      <w:r w:rsidRPr="000147D4">
        <w:rPr>
          <w:rFonts w:cs="Times New Roman"/>
          <w:sz w:val="22"/>
          <w:szCs w:val="22"/>
        </w:rPr>
        <w:t>included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Direct</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4"/>
          <w:sz w:val="22"/>
          <w:szCs w:val="22"/>
        </w:rPr>
        <w:t xml:space="preserve"> </w:t>
      </w:r>
      <w:r w:rsidRPr="000147D4">
        <w:rPr>
          <w:rFonts w:cs="Times New Roman"/>
          <w:spacing w:val="-1"/>
          <w:sz w:val="22"/>
          <w:szCs w:val="22"/>
        </w:rPr>
        <w:t>section</w:t>
      </w:r>
      <w:r w:rsidRPr="000147D4">
        <w:rPr>
          <w:rFonts w:cs="Times New Roman"/>
          <w:spacing w:val="-6"/>
          <w:sz w:val="22"/>
          <w:szCs w:val="22"/>
        </w:rPr>
        <w:t xml:space="preserve"> </w:t>
      </w:r>
      <w:r w:rsidRPr="000147D4">
        <w:rPr>
          <w:rFonts w:cs="Times New Roman"/>
          <w:spacing w:val="-1"/>
          <w:sz w:val="22"/>
          <w:szCs w:val="22"/>
        </w:rPr>
        <w:t>(after</w:t>
      </w:r>
      <w:r w:rsidRPr="000147D4">
        <w:rPr>
          <w:rFonts w:cs="Times New Roman"/>
          <w:spacing w:val="-3"/>
          <w:sz w:val="22"/>
          <w:szCs w:val="22"/>
        </w:rPr>
        <w:t xml:space="preserve"> </w:t>
      </w:r>
      <w:r w:rsidRPr="000147D4">
        <w:rPr>
          <w:rFonts w:cs="Times New Roman"/>
          <w:sz w:val="22"/>
          <w:szCs w:val="22"/>
        </w:rPr>
        <w:t>application</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on-site</w:t>
      </w:r>
      <w:r w:rsidRPr="000147D4">
        <w:rPr>
          <w:rFonts w:cs="Times New Roman"/>
          <w:spacing w:val="-5"/>
          <w:sz w:val="22"/>
          <w:szCs w:val="22"/>
        </w:rPr>
        <w:t xml:space="preserve"> </w:t>
      </w:r>
      <w:r w:rsidRPr="000147D4">
        <w:rPr>
          <w:rFonts w:cs="Times New Roman"/>
          <w:sz w:val="22"/>
          <w:szCs w:val="22"/>
        </w:rPr>
        <w:t xml:space="preserve">overhead),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intended</w:t>
      </w:r>
      <w:r w:rsidRPr="000147D4">
        <w:rPr>
          <w:rFonts w:cs="Times New Roman"/>
          <w:spacing w:val="-4"/>
          <w:sz w:val="22"/>
          <w:szCs w:val="22"/>
        </w:rPr>
        <w:t xml:space="preserve"> </w:t>
      </w:r>
      <w:r w:rsidRPr="000147D4">
        <w:rPr>
          <w:rFonts w:cs="Times New Roman"/>
          <w:sz w:val="22"/>
          <w:szCs w:val="22"/>
        </w:rPr>
        <w:t xml:space="preserve">to </w:t>
      </w:r>
      <w:r w:rsidRPr="000147D4">
        <w:rPr>
          <w:rFonts w:cs="Times New Roman"/>
          <w:spacing w:val="-1"/>
          <w:sz w:val="22"/>
          <w:szCs w:val="22"/>
        </w:rPr>
        <w:t>reflect</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total</w:t>
      </w:r>
      <w:r w:rsidRPr="000147D4">
        <w:rPr>
          <w:rFonts w:cs="Times New Roman"/>
          <w:spacing w:val="-5"/>
          <w:sz w:val="22"/>
          <w:szCs w:val="22"/>
        </w:rPr>
        <w:t xml:space="preserve"> </w:t>
      </w:r>
      <w:r w:rsidRPr="000147D4">
        <w:rPr>
          <w:rFonts w:cs="Times New Roman"/>
          <w:sz w:val="22"/>
          <w:szCs w:val="22"/>
        </w:rPr>
        <w:t>amount</w:t>
      </w:r>
      <w:r w:rsidRPr="000147D4">
        <w:rPr>
          <w:rFonts w:cs="Times New Roman"/>
          <w:spacing w:val="-7"/>
          <w:sz w:val="22"/>
          <w:szCs w:val="22"/>
        </w:rPr>
        <w:t xml:space="preserve"> </w:t>
      </w:r>
      <w:r w:rsidRPr="000147D4">
        <w:rPr>
          <w:rFonts w:cs="Times New Roman"/>
          <w:sz w:val="22"/>
          <w:szCs w:val="22"/>
        </w:rPr>
        <w:t>(inclusive</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subcontracts/consultants</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indirect</w:t>
      </w:r>
      <w:r w:rsidRPr="000147D4">
        <w:rPr>
          <w:rFonts w:cs="Times New Roman"/>
          <w:spacing w:val="-7"/>
          <w:sz w:val="22"/>
          <w:szCs w:val="22"/>
        </w:rPr>
        <w:t xml:space="preserve"> </w:t>
      </w:r>
      <w:r w:rsidRPr="000147D4">
        <w:rPr>
          <w:rFonts w:cs="Times New Roman"/>
          <w:spacing w:val="-1"/>
          <w:sz w:val="22"/>
          <w:szCs w:val="22"/>
        </w:rPr>
        <w:t>expenses)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 major</w:t>
      </w:r>
      <w:r w:rsidRPr="000147D4">
        <w:rPr>
          <w:rFonts w:cs="Times New Roman"/>
          <w:spacing w:val="-6"/>
          <w:sz w:val="22"/>
          <w:szCs w:val="22"/>
        </w:rPr>
        <w:t xml:space="preserve"> </w:t>
      </w:r>
      <w:r w:rsidRPr="000147D4">
        <w:rPr>
          <w:rFonts w:cs="Times New Roman"/>
          <w:spacing w:val="-1"/>
          <w:sz w:val="22"/>
          <w:szCs w:val="22"/>
        </w:rPr>
        <w:t>or</w:t>
      </w:r>
      <w:r w:rsidRPr="000147D4">
        <w:rPr>
          <w:rFonts w:cs="Times New Roman"/>
          <w:spacing w:val="-6"/>
          <w:sz w:val="22"/>
          <w:szCs w:val="22"/>
        </w:rPr>
        <w:t xml:space="preserve"> </w:t>
      </w:r>
      <w:r w:rsidRPr="000147D4">
        <w:rPr>
          <w:rFonts w:cs="Times New Roman"/>
          <w:sz w:val="22"/>
          <w:szCs w:val="22"/>
        </w:rPr>
        <w:t xml:space="preserve">critical </w:t>
      </w:r>
      <w:r w:rsidRPr="000147D4">
        <w:rPr>
          <w:rFonts w:cs="Times New Roman"/>
          <w:spacing w:val="-1"/>
          <w:sz w:val="22"/>
          <w:szCs w:val="22"/>
        </w:rPr>
        <w:t>subcontractor</w:t>
      </w:r>
      <w:r w:rsidRPr="000147D4">
        <w:rPr>
          <w:rFonts w:cs="Times New Roman"/>
          <w:spacing w:val="-5"/>
          <w:sz w:val="22"/>
          <w:szCs w:val="22"/>
        </w:rPr>
        <w:t xml:space="preserve"> </w:t>
      </w:r>
      <w:r w:rsidRPr="000147D4">
        <w:rPr>
          <w:rFonts w:cs="Times New Roman"/>
          <w:sz w:val="22"/>
          <w:szCs w:val="22"/>
        </w:rPr>
        <w:t>(i.e.</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pacing w:val="-1"/>
          <w:sz w:val="22"/>
          <w:szCs w:val="22"/>
        </w:rPr>
        <w:t>just</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z w:val="22"/>
          <w:szCs w:val="22"/>
        </w:rPr>
        <w:t>direct</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40"/>
          <w:sz w:val="22"/>
          <w:szCs w:val="22"/>
        </w:rPr>
        <w:t xml:space="preserve"> </w:t>
      </w:r>
      <w:r w:rsidRPr="000147D4">
        <w:rPr>
          <w:rFonts w:cs="Times New Roman"/>
          <w:sz w:val="22"/>
          <w:szCs w:val="22"/>
        </w:rPr>
        <w:t>Offerors</w:t>
      </w:r>
      <w:r w:rsidRPr="000147D4">
        <w:rPr>
          <w:rFonts w:cs="Times New Roman"/>
          <w:spacing w:val="-5"/>
          <w:sz w:val="22"/>
          <w:szCs w:val="22"/>
        </w:rPr>
        <w:t xml:space="preserve"> </w:t>
      </w:r>
      <w:r w:rsidRPr="000147D4">
        <w:rPr>
          <w:rFonts w:cs="Times New Roman"/>
          <w:spacing w:val="-1"/>
          <w:sz w:val="22"/>
          <w:szCs w:val="22"/>
        </w:rPr>
        <w:t>should</w:t>
      </w:r>
      <w:r w:rsidRPr="000147D4">
        <w:rPr>
          <w:rFonts w:cs="Times New Roman"/>
          <w:spacing w:val="-4"/>
          <w:sz w:val="22"/>
          <w:szCs w:val="22"/>
        </w:rPr>
        <w:t xml:space="preserve"> </w:t>
      </w:r>
      <w:r w:rsidRPr="000147D4">
        <w:rPr>
          <w:rFonts w:cs="Times New Roman"/>
          <w:spacing w:val="-1"/>
          <w:sz w:val="22"/>
          <w:szCs w:val="22"/>
        </w:rPr>
        <w:t>move</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2"/>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 xml:space="preserve">critical </w:t>
      </w:r>
      <w:r w:rsidRPr="000147D4">
        <w:rPr>
          <w:rFonts w:cs="Times New Roman"/>
          <w:spacing w:val="-1"/>
          <w:sz w:val="22"/>
          <w:szCs w:val="22"/>
        </w:rPr>
        <w:t xml:space="preserve">subcontractor </w:t>
      </w:r>
      <w:r w:rsidRPr="000147D4">
        <w:rPr>
          <w:rFonts w:cs="Times New Roman"/>
          <w:sz w:val="22"/>
          <w:szCs w:val="22"/>
        </w:rPr>
        <w:t>summary</w:t>
      </w:r>
      <w:r w:rsidRPr="000147D4">
        <w:rPr>
          <w:rFonts w:cs="Times New Roman"/>
          <w:spacing w:val="-8"/>
          <w:sz w:val="22"/>
          <w:szCs w:val="22"/>
        </w:rPr>
        <w:t xml:space="preserve"> </w:t>
      </w:r>
      <w:r w:rsidRPr="000147D4">
        <w:rPr>
          <w:rFonts w:cs="Times New Roman"/>
          <w:sz w:val="22"/>
          <w:szCs w:val="22"/>
        </w:rPr>
        <w:t>total</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appropriate</w:t>
      </w:r>
      <w:r w:rsidRPr="000147D4">
        <w:rPr>
          <w:rFonts w:cs="Times New Roman"/>
          <w:spacing w:val="-4"/>
          <w:sz w:val="22"/>
          <w:szCs w:val="22"/>
        </w:rPr>
        <w:t xml:space="preserve"> </w:t>
      </w:r>
      <w:r w:rsidRPr="000147D4">
        <w:rPr>
          <w:rFonts w:cs="Times New Roman"/>
          <w:sz w:val="22"/>
          <w:szCs w:val="22"/>
        </w:rPr>
        <w:t>area</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their</w:t>
      </w:r>
      <w:r w:rsidRPr="000147D4">
        <w:rPr>
          <w:rFonts w:cs="Times New Roman"/>
          <w:spacing w:val="-3"/>
          <w:sz w:val="22"/>
          <w:szCs w:val="22"/>
        </w:rPr>
        <w:t xml:space="preserve"> </w:t>
      </w:r>
      <w:r w:rsidRPr="000147D4">
        <w:rPr>
          <w:rFonts w:cs="Times New Roman"/>
          <w:spacing w:val="-1"/>
          <w:sz w:val="22"/>
          <w:szCs w:val="22"/>
        </w:rPr>
        <w:t>Cost</w:t>
      </w:r>
      <w:r w:rsidRPr="000147D4">
        <w:rPr>
          <w:rFonts w:cs="Times New Roman"/>
          <w:spacing w:val="-5"/>
          <w:sz w:val="22"/>
          <w:szCs w:val="22"/>
        </w:rPr>
        <w:t xml:space="preserve"> </w:t>
      </w:r>
      <w:r w:rsidR="007F03B9">
        <w:rPr>
          <w:rFonts w:cs="Times New Roman"/>
          <w:spacing w:val="-5"/>
          <w:sz w:val="22"/>
          <w:szCs w:val="22"/>
        </w:rPr>
        <w:t>Tabs</w:t>
      </w:r>
      <w:r w:rsidRPr="000147D4">
        <w:rPr>
          <w:rFonts w:cs="Times New Roman"/>
          <w:spacing w:val="-4"/>
          <w:sz w:val="22"/>
          <w:szCs w:val="22"/>
        </w:rPr>
        <w:t xml:space="preserve"> </w:t>
      </w:r>
      <w:r w:rsidRPr="000147D4">
        <w:rPr>
          <w:rFonts w:cs="Times New Roman"/>
          <w:spacing w:val="-1"/>
          <w:sz w:val="22"/>
          <w:szCs w:val="22"/>
        </w:rPr>
        <w:t>(e.g.</w:t>
      </w:r>
      <w:r w:rsidRPr="000147D4">
        <w:rPr>
          <w:rFonts w:cs="Times New Roman"/>
          <w:spacing w:val="-4"/>
          <w:sz w:val="22"/>
          <w:szCs w:val="22"/>
        </w:rPr>
        <w:t xml:space="preserve"> </w:t>
      </w:r>
      <w:r w:rsidRPr="000147D4">
        <w:rPr>
          <w:rFonts w:cs="Times New Roman"/>
          <w:spacing w:val="-2"/>
          <w:sz w:val="22"/>
          <w:szCs w:val="22"/>
        </w:rPr>
        <w:t>A,</w:t>
      </w:r>
      <w:r w:rsidRPr="000147D4">
        <w:rPr>
          <w:rFonts w:cs="Times New Roman"/>
          <w:spacing w:val="-4"/>
          <w:sz w:val="22"/>
          <w:szCs w:val="22"/>
        </w:rPr>
        <w:t xml:space="preserve"> </w:t>
      </w:r>
      <w:r w:rsidRPr="000147D4">
        <w:rPr>
          <w:rFonts w:cs="Times New Roman"/>
          <w:sz w:val="22"/>
          <w:szCs w:val="22"/>
        </w:rPr>
        <w:t>B1,</w:t>
      </w:r>
      <w:r w:rsidRPr="000147D4">
        <w:rPr>
          <w:rFonts w:cs="Times New Roman"/>
          <w:spacing w:val="-4"/>
          <w:sz w:val="22"/>
          <w:szCs w:val="22"/>
        </w:rPr>
        <w:t xml:space="preserve"> </w:t>
      </w:r>
      <w:r w:rsidRPr="000147D4">
        <w:rPr>
          <w:rFonts w:cs="Times New Roman"/>
          <w:sz w:val="22"/>
          <w:szCs w:val="22"/>
        </w:rPr>
        <w:t>B2,</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B3)</w:t>
      </w:r>
      <w:r w:rsidRPr="000147D4">
        <w:rPr>
          <w:rFonts w:cs="Times New Roman"/>
          <w:spacing w:val="-4"/>
          <w:sz w:val="22"/>
          <w:szCs w:val="22"/>
        </w:rPr>
        <w:t xml:space="preserve"> </w:t>
      </w:r>
      <w:r w:rsidRPr="000147D4">
        <w:rPr>
          <w:rFonts w:cs="Times New Roman"/>
          <w:spacing w:val="-2"/>
          <w:sz w:val="22"/>
          <w:szCs w:val="22"/>
        </w:rPr>
        <w:t>to</w:t>
      </w:r>
      <w:r w:rsidRPr="000147D4">
        <w:rPr>
          <w:rFonts w:cs="Times New Roman"/>
          <w:spacing w:val="-3"/>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consistent with</w:t>
      </w:r>
      <w:r w:rsidRPr="000147D4">
        <w:rPr>
          <w:rFonts w:cs="Times New Roman"/>
          <w:spacing w:val="-7"/>
          <w:sz w:val="22"/>
          <w:szCs w:val="22"/>
        </w:rPr>
        <w:t xml:space="preserve"> </w:t>
      </w:r>
      <w:r w:rsidRPr="000147D4">
        <w:rPr>
          <w:rFonts w:cs="Times New Roman"/>
          <w:sz w:val="22"/>
          <w:szCs w:val="22"/>
        </w:rPr>
        <w:t>their</w:t>
      </w:r>
      <w:r w:rsidRPr="000147D4">
        <w:rPr>
          <w:rFonts w:cs="Times New Roman"/>
          <w:spacing w:val="-4"/>
          <w:sz w:val="22"/>
          <w:szCs w:val="22"/>
        </w:rPr>
        <w:t xml:space="preserve"> </w:t>
      </w:r>
      <w:r w:rsidRPr="000147D4">
        <w:rPr>
          <w:rFonts w:cs="Times New Roman"/>
          <w:spacing w:val="-1"/>
          <w:sz w:val="22"/>
          <w:szCs w:val="22"/>
        </w:rPr>
        <w:t>accounting</w:t>
      </w:r>
      <w:r w:rsidRPr="000147D4">
        <w:rPr>
          <w:rFonts w:cs="Times New Roman"/>
          <w:spacing w:val="-7"/>
          <w:sz w:val="22"/>
          <w:szCs w:val="22"/>
        </w:rPr>
        <w:t xml:space="preserve"> </w:t>
      </w:r>
      <w:r w:rsidRPr="000147D4">
        <w:rPr>
          <w:rFonts w:cs="Times New Roman"/>
          <w:sz w:val="22"/>
          <w:szCs w:val="22"/>
        </w:rPr>
        <w:t>system/practices.</w:t>
      </w:r>
      <w:r w:rsidRPr="000147D4">
        <w:rPr>
          <w:rFonts w:cs="Times New Roman"/>
          <w:spacing w:val="40"/>
          <w:sz w:val="22"/>
          <w:szCs w:val="22"/>
        </w:rPr>
        <w:t xml:space="preserve"> </w:t>
      </w:r>
      <w:r w:rsidRPr="000147D4">
        <w:rPr>
          <w:rFonts w:cs="Times New Roman"/>
          <w:sz w:val="22"/>
          <w:szCs w:val="22"/>
        </w:rPr>
        <w:t>For</w:t>
      </w:r>
      <w:r w:rsidRPr="000147D4">
        <w:rPr>
          <w:rFonts w:cs="Times New Roman"/>
          <w:spacing w:val="-6"/>
          <w:sz w:val="22"/>
          <w:szCs w:val="22"/>
        </w:rPr>
        <w:t xml:space="preserve"> </w:t>
      </w:r>
      <w:r w:rsidRPr="000147D4">
        <w:rPr>
          <w:rFonts w:cs="Times New Roman"/>
          <w:spacing w:val="-1"/>
          <w:sz w:val="22"/>
          <w:szCs w:val="22"/>
        </w:rPr>
        <w:t>example,</w:t>
      </w:r>
      <w:r w:rsidRPr="000147D4">
        <w:rPr>
          <w:rFonts w:cs="Times New Roman"/>
          <w:spacing w:val="-5"/>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pacing w:val="1"/>
          <w:sz w:val="22"/>
          <w:szCs w:val="22"/>
        </w:rPr>
        <w:t>on-site</w:t>
      </w:r>
      <w:r w:rsidRPr="000147D4">
        <w:rPr>
          <w:rFonts w:cs="Times New Roman"/>
          <w:spacing w:val="-6"/>
          <w:sz w:val="22"/>
          <w:szCs w:val="22"/>
        </w:rPr>
        <w:t xml:space="preserve"> </w:t>
      </w:r>
      <w:r w:rsidRPr="000147D4">
        <w:rPr>
          <w:rFonts w:cs="Times New Roman"/>
          <w:sz w:val="22"/>
          <w:szCs w:val="22"/>
        </w:rPr>
        <w:t>(NETL</w:t>
      </w:r>
      <w:r w:rsidRPr="000147D4">
        <w:rPr>
          <w:rFonts w:cs="Times New Roman"/>
          <w:spacing w:val="-7"/>
          <w:sz w:val="22"/>
          <w:szCs w:val="22"/>
        </w:rPr>
        <w:t xml:space="preserve"> </w:t>
      </w:r>
      <w:r w:rsidRPr="000147D4">
        <w:rPr>
          <w:rFonts w:cs="Times New Roman"/>
          <w:spacing w:val="-1"/>
          <w:sz w:val="22"/>
          <w:szCs w:val="22"/>
        </w:rPr>
        <w:t>specific)</w:t>
      </w:r>
      <w:r w:rsidRPr="000147D4">
        <w:rPr>
          <w:rFonts w:cs="Times New Roman"/>
          <w:spacing w:val="-4"/>
          <w:sz w:val="22"/>
          <w:szCs w:val="22"/>
        </w:rPr>
        <w:t xml:space="preserve"> </w:t>
      </w:r>
      <w:r w:rsidRPr="000147D4">
        <w:rPr>
          <w:rFonts w:cs="Times New Roman"/>
          <w:sz w:val="22"/>
          <w:szCs w:val="22"/>
        </w:rPr>
        <w:t>overhead</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applied</w:t>
      </w:r>
      <w:r w:rsidRPr="000147D4">
        <w:rPr>
          <w:rFonts w:cs="Times New Roman"/>
          <w:spacing w:val="-5"/>
          <w:sz w:val="22"/>
          <w:szCs w:val="22"/>
        </w:rPr>
        <w:t xml:space="preserve"> </w:t>
      </w:r>
      <w:r w:rsidRPr="000147D4">
        <w:rPr>
          <w:rFonts w:cs="Times New Roman"/>
          <w:sz w:val="22"/>
          <w:szCs w:val="22"/>
        </w:rPr>
        <w:t>to major</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7"/>
          <w:sz w:val="22"/>
          <w:szCs w:val="22"/>
        </w:rPr>
        <w:t xml:space="preserve"> </w:t>
      </w:r>
      <w:r w:rsidRPr="000147D4">
        <w:rPr>
          <w:rFonts w:cs="Times New Roman"/>
          <w:sz w:val="22"/>
          <w:szCs w:val="22"/>
        </w:rPr>
        <w:t>critical</w:t>
      </w:r>
      <w:r w:rsidRPr="000147D4">
        <w:rPr>
          <w:rFonts w:cs="Times New Roman"/>
          <w:spacing w:val="-5"/>
          <w:sz w:val="22"/>
          <w:szCs w:val="22"/>
        </w:rPr>
        <w:t xml:space="preserve"> </w:t>
      </w:r>
      <w:r w:rsidRPr="000147D4">
        <w:rPr>
          <w:rFonts w:cs="Times New Roman"/>
          <w:spacing w:val="-1"/>
          <w:sz w:val="22"/>
          <w:szCs w:val="22"/>
        </w:rPr>
        <w:t>subcontract</w:t>
      </w:r>
      <w:r w:rsidRPr="000147D4">
        <w:rPr>
          <w:rFonts w:cs="Times New Roman"/>
          <w:spacing w:val="-6"/>
          <w:sz w:val="22"/>
          <w:szCs w:val="22"/>
        </w:rPr>
        <w:t xml:space="preserve"> </w:t>
      </w:r>
      <w:r w:rsidRPr="000147D4">
        <w:rPr>
          <w:rFonts w:cs="Times New Roman"/>
          <w:sz w:val="22"/>
          <w:szCs w:val="22"/>
        </w:rPr>
        <w:t>costs,</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7"/>
          <w:sz w:val="22"/>
          <w:szCs w:val="22"/>
        </w:rPr>
        <w:t xml:space="preserve"> </w:t>
      </w:r>
      <w:r w:rsidRPr="000147D4">
        <w:rPr>
          <w:rFonts w:cs="Times New Roman"/>
          <w:sz w:val="22"/>
          <w:szCs w:val="22"/>
        </w:rPr>
        <w:t>critical</w:t>
      </w:r>
      <w:r w:rsidRPr="000147D4">
        <w:rPr>
          <w:rFonts w:cs="Times New Roman"/>
          <w:spacing w:val="-5"/>
          <w:sz w:val="22"/>
          <w:szCs w:val="22"/>
        </w:rPr>
        <w:t xml:space="preserve"> </w:t>
      </w:r>
      <w:r w:rsidRPr="000147D4">
        <w:rPr>
          <w:rFonts w:cs="Times New Roman"/>
          <w:spacing w:val="-1"/>
          <w:sz w:val="22"/>
          <w:szCs w:val="22"/>
        </w:rPr>
        <w:t>subcontract</w:t>
      </w:r>
      <w:r w:rsidRPr="000147D4">
        <w:rPr>
          <w:rFonts w:cs="Times New Roman"/>
          <w:spacing w:val="-6"/>
          <w:sz w:val="22"/>
          <w:szCs w:val="22"/>
        </w:rPr>
        <w:t xml:space="preserve"> </w:t>
      </w:r>
      <w:r w:rsidRPr="000147D4">
        <w:rPr>
          <w:rFonts w:cs="Times New Roman"/>
          <w:spacing w:val="-1"/>
          <w:sz w:val="22"/>
          <w:szCs w:val="22"/>
        </w:rPr>
        <w:t>line</w:t>
      </w:r>
      <w:r w:rsidRPr="000147D4">
        <w:rPr>
          <w:rFonts w:cs="Times New Roman"/>
          <w:spacing w:val="-3"/>
          <w:sz w:val="22"/>
          <w:szCs w:val="22"/>
        </w:rPr>
        <w:t xml:space="preserve"> </w:t>
      </w:r>
      <w:r w:rsidRPr="000147D4">
        <w:rPr>
          <w:rFonts w:cs="Times New Roman"/>
          <w:spacing w:val="-1"/>
          <w:sz w:val="22"/>
          <w:szCs w:val="22"/>
        </w:rPr>
        <w:t>would</w:t>
      </w:r>
      <w:r w:rsidRPr="000147D4">
        <w:rPr>
          <w:rFonts w:cs="Times New Roman"/>
          <w:spacing w:val="-4"/>
          <w:sz w:val="22"/>
          <w:szCs w:val="22"/>
        </w:rPr>
        <w:t xml:space="preserve"> </w:t>
      </w:r>
      <w:r w:rsidRPr="000147D4">
        <w:rPr>
          <w:rFonts w:cs="Times New Roman"/>
          <w:sz w:val="22"/>
          <w:szCs w:val="22"/>
        </w:rPr>
        <w:t>precede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on-site</w:t>
      </w:r>
      <w:r w:rsidRPr="000147D4">
        <w:rPr>
          <w:rFonts w:cs="Times New Roman"/>
          <w:spacing w:val="-6"/>
          <w:sz w:val="22"/>
          <w:szCs w:val="22"/>
        </w:rPr>
        <w:t xml:space="preserve"> </w:t>
      </w:r>
      <w:r w:rsidRPr="000147D4">
        <w:rPr>
          <w:rFonts w:cs="Times New Roman"/>
          <w:sz w:val="22"/>
          <w:szCs w:val="22"/>
        </w:rPr>
        <w:t>(NETL</w:t>
      </w:r>
      <w:r w:rsidRPr="000147D4">
        <w:rPr>
          <w:rFonts w:cs="Times New Roman"/>
          <w:spacing w:val="74"/>
          <w:w w:val="99"/>
          <w:sz w:val="22"/>
          <w:szCs w:val="22"/>
        </w:rPr>
        <w:t xml:space="preserve"> </w:t>
      </w:r>
      <w:r w:rsidRPr="000147D4">
        <w:rPr>
          <w:rFonts w:cs="Times New Roman"/>
          <w:spacing w:val="-1"/>
          <w:sz w:val="22"/>
          <w:szCs w:val="22"/>
        </w:rPr>
        <w:t>specific)</w:t>
      </w:r>
      <w:r w:rsidRPr="000147D4">
        <w:rPr>
          <w:rFonts w:cs="Times New Roman"/>
          <w:spacing w:val="-5"/>
          <w:sz w:val="22"/>
          <w:szCs w:val="22"/>
        </w:rPr>
        <w:t xml:space="preserve"> </w:t>
      </w:r>
      <w:r w:rsidRPr="000147D4">
        <w:rPr>
          <w:rFonts w:cs="Times New Roman"/>
          <w:spacing w:val="-1"/>
          <w:sz w:val="22"/>
          <w:szCs w:val="22"/>
        </w:rPr>
        <w:t>overhead</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major</w:t>
      </w:r>
      <w:r w:rsidRPr="000147D4">
        <w:rPr>
          <w:rFonts w:cs="Times New Roman"/>
          <w:spacing w:val="-7"/>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critical</w:t>
      </w:r>
      <w:r w:rsidRPr="000147D4">
        <w:rPr>
          <w:rFonts w:cs="Times New Roman"/>
          <w:spacing w:val="-5"/>
          <w:sz w:val="22"/>
          <w:szCs w:val="22"/>
        </w:rPr>
        <w:t xml:space="preserve"> </w:t>
      </w:r>
      <w:r w:rsidRPr="000147D4">
        <w:rPr>
          <w:rFonts w:cs="Times New Roman"/>
          <w:spacing w:val="-1"/>
          <w:sz w:val="22"/>
          <w:szCs w:val="22"/>
        </w:rPr>
        <w:t>subcontracts</w:t>
      </w:r>
      <w:r w:rsidRPr="000147D4">
        <w:rPr>
          <w:rFonts w:cs="Times New Roman"/>
          <w:spacing w:val="-5"/>
          <w:sz w:val="22"/>
          <w:szCs w:val="22"/>
        </w:rPr>
        <w:t xml:space="preserve"> </w:t>
      </w:r>
      <w:r w:rsidRPr="000147D4">
        <w:rPr>
          <w:rFonts w:cs="Times New Roman"/>
          <w:spacing w:val="-1"/>
          <w:sz w:val="22"/>
          <w:szCs w:val="22"/>
        </w:rPr>
        <w:t>would</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captured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Offeror’s</w:t>
      </w:r>
      <w:r w:rsidRPr="000147D4">
        <w:rPr>
          <w:rFonts w:cs="Times New Roman"/>
          <w:spacing w:val="-6"/>
          <w:sz w:val="22"/>
          <w:szCs w:val="22"/>
        </w:rPr>
        <w:t xml:space="preserve"> </w:t>
      </w:r>
      <w:r w:rsidRPr="000147D4">
        <w:rPr>
          <w:rFonts w:cs="Times New Roman"/>
          <w:spacing w:val="-1"/>
          <w:sz w:val="22"/>
          <w:szCs w:val="22"/>
        </w:rPr>
        <w:t>accounting</w:t>
      </w:r>
      <w:r w:rsidRPr="000147D4">
        <w:rPr>
          <w:rFonts w:cs="Times New Roman"/>
          <w:spacing w:val="-6"/>
          <w:sz w:val="22"/>
          <w:szCs w:val="22"/>
        </w:rPr>
        <w:t xml:space="preserve"> </w:t>
      </w:r>
      <w:r w:rsidRPr="000147D4">
        <w:rPr>
          <w:rFonts w:cs="Times New Roman"/>
          <w:sz w:val="22"/>
          <w:szCs w:val="22"/>
        </w:rPr>
        <w:t>system</w:t>
      </w:r>
      <w:r w:rsidRPr="000147D4">
        <w:rPr>
          <w:rFonts w:cs="Times New Roman"/>
          <w:spacing w:val="97"/>
          <w:w w:val="99"/>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z w:val="22"/>
          <w:szCs w:val="22"/>
        </w:rPr>
        <w:t>an</w:t>
      </w:r>
      <w:r w:rsidRPr="000147D4">
        <w:rPr>
          <w:rFonts w:cs="Times New Roman"/>
          <w:spacing w:val="-5"/>
          <w:sz w:val="22"/>
          <w:szCs w:val="22"/>
        </w:rPr>
        <w:t xml:space="preserve"> </w:t>
      </w:r>
      <w:r w:rsidRPr="000147D4">
        <w:rPr>
          <w:rFonts w:cs="Times New Roman"/>
          <w:sz w:val="22"/>
          <w:szCs w:val="22"/>
        </w:rPr>
        <w:t>Other</w:t>
      </w:r>
      <w:r w:rsidRPr="000147D4">
        <w:rPr>
          <w:rFonts w:cs="Times New Roman"/>
          <w:spacing w:val="-4"/>
          <w:sz w:val="22"/>
          <w:szCs w:val="22"/>
        </w:rPr>
        <w:t xml:space="preserve"> </w:t>
      </w:r>
      <w:r w:rsidRPr="000147D4">
        <w:rPr>
          <w:rFonts w:cs="Times New Roman"/>
          <w:sz w:val="22"/>
          <w:szCs w:val="22"/>
        </w:rPr>
        <w:t>Direct</w:t>
      </w:r>
      <w:r w:rsidRPr="000147D4">
        <w:rPr>
          <w:rFonts w:cs="Times New Roman"/>
          <w:spacing w:val="-5"/>
          <w:sz w:val="22"/>
          <w:szCs w:val="22"/>
        </w:rPr>
        <w:t xml:space="preserve"> </w:t>
      </w:r>
      <w:r w:rsidRPr="000147D4">
        <w:rPr>
          <w:rFonts w:cs="Times New Roman"/>
          <w:spacing w:val="-1"/>
          <w:sz w:val="22"/>
          <w:szCs w:val="22"/>
        </w:rPr>
        <w:t>Cost</w:t>
      </w:r>
      <w:r w:rsidRPr="000147D4">
        <w:rPr>
          <w:rFonts w:cs="Times New Roman"/>
          <w:spacing w:val="-6"/>
          <w:sz w:val="22"/>
          <w:szCs w:val="22"/>
        </w:rPr>
        <w:t xml:space="preserve"> </w:t>
      </w:r>
      <w:r w:rsidRPr="000147D4">
        <w:rPr>
          <w:rFonts w:cs="Times New Roman"/>
          <w:sz w:val="22"/>
          <w:szCs w:val="22"/>
        </w:rPr>
        <w:t>(ODC),</w:t>
      </w:r>
      <w:r w:rsidRPr="000147D4">
        <w:rPr>
          <w:rFonts w:cs="Times New Roman"/>
          <w:spacing w:val="-2"/>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major</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critical</w:t>
      </w:r>
      <w:r w:rsidRPr="000147D4">
        <w:rPr>
          <w:rFonts w:cs="Times New Roman"/>
          <w:spacing w:val="-4"/>
          <w:sz w:val="22"/>
          <w:szCs w:val="22"/>
        </w:rPr>
        <w:t xml:space="preserve"> </w:t>
      </w:r>
      <w:r w:rsidRPr="000147D4">
        <w:rPr>
          <w:rFonts w:cs="Times New Roman"/>
          <w:spacing w:val="-1"/>
          <w:sz w:val="22"/>
          <w:szCs w:val="22"/>
        </w:rPr>
        <w:t>subcontractor</w:t>
      </w:r>
      <w:r w:rsidRPr="000147D4">
        <w:rPr>
          <w:rFonts w:cs="Times New Roman"/>
          <w:spacing w:val="-5"/>
          <w:sz w:val="22"/>
          <w:szCs w:val="22"/>
        </w:rPr>
        <w:t xml:space="preserve"> </w:t>
      </w:r>
      <w:r w:rsidRPr="000147D4">
        <w:rPr>
          <w:rFonts w:cs="Times New Roman"/>
          <w:spacing w:val="-1"/>
          <w:sz w:val="22"/>
          <w:szCs w:val="22"/>
        </w:rPr>
        <w:t>summary</w:t>
      </w:r>
      <w:r w:rsidRPr="000147D4">
        <w:rPr>
          <w:rFonts w:cs="Times New Roman"/>
          <w:spacing w:val="-8"/>
          <w:sz w:val="22"/>
          <w:szCs w:val="22"/>
        </w:rPr>
        <w:t xml:space="preserve"> </w:t>
      </w:r>
      <w:r w:rsidRPr="000147D4">
        <w:rPr>
          <w:rFonts w:cs="Times New Roman"/>
          <w:sz w:val="22"/>
          <w:szCs w:val="22"/>
        </w:rPr>
        <w:lastRenderedPageBreak/>
        <w:t>total</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line</w:t>
      </w:r>
      <w:r w:rsidRPr="000147D4">
        <w:rPr>
          <w:rFonts w:cs="Times New Roman"/>
          <w:spacing w:val="-2"/>
          <w:sz w:val="22"/>
          <w:szCs w:val="22"/>
        </w:rPr>
        <w:t xml:space="preserve"> </w:t>
      </w:r>
      <w:r w:rsidRPr="000147D4">
        <w:rPr>
          <w:rFonts w:cs="Times New Roman"/>
          <w:spacing w:val="-1"/>
          <w:sz w:val="22"/>
          <w:szCs w:val="22"/>
        </w:rPr>
        <w:t>would</w:t>
      </w:r>
      <w:r w:rsidRPr="000147D4">
        <w:rPr>
          <w:rFonts w:cs="Times New Roman"/>
          <w:spacing w:val="-3"/>
          <w:sz w:val="22"/>
          <w:szCs w:val="22"/>
        </w:rPr>
        <w:t xml:space="preserve"> </w:t>
      </w:r>
      <w:r w:rsidRPr="000147D4">
        <w:rPr>
          <w:rFonts w:cs="Times New Roman"/>
          <w:sz w:val="22"/>
          <w:szCs w:val="22"/>
        </w:rPr>
        <w:t>be</w:t>
      </w:r>
      <w:r w:rsidRPr="000147D4">
        <w:rPr>
          <w:rFonts w:cs="Times New Roman"/>
          <w:spacing w:val="-2"/>
          <w:sz w:val="22"/>
          <w:szCs w:val="22"/>
        </w:rPr>
        <w:t xml:space="preserve"> </w:t>
      </w:r>
      <w:r w:rsidRPr="000147D4">
        <w:rPr>
          <w:rFonts w:cs="Times New Roman"/>
          <w:spacing w:val="-1"/>
          <w:sz w:val="22"/>
          <w:szCs w:val="22"/>
        </w:rPr>
        <w:t>moved</w:t>
      </w:r>
      <w:r w:rsidRPr="000147D4">
        <w:rPr>
          <w:rFonts w:cs="Times New Roman"/>
          <w:spacing w:val="83"/>
          <w:w w:val="99"/>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Subcontracts/Consultant</w:t>
      </w:r>
      <w:r w:rsidRPr="000147D4">
        <w:rPr>
          <w:rFonts w:cs="Times New Roman"/>
          <w:spacing w:val="-3"/>
          <w:sz w:val="22"/>
          <w:szCs w:val="22"/>
        </w:rPr>
        <w:t xml:space="preserve"> </w:t>
      </w:r>
      <w:r w:rsidRPr="000147D4">
        <w:rPr>
          <w:rFonts w:cs="Times New Roman"/>
          <w:spacing w:val="-1"/>
          <w:sz w:val="22"/>
          <w:szCs w:val="22"/>
        </w:rPr>
        <w:t>section,</w:t>
      </w:r>
      <w:r w:rsidRPr="000147D4">
        <w:rPr>
          <w:rFonts w:cs="Times New Roman"/>
          <w:spacing w:val="-5"/>
          <w:sz w:val="22"/>
          <w:szCs w:val="22"/>
        </w:rPr>
        <w:t xml:space="preserve"> </w:t>
      </w:r>
      <w:r w:rsidRPr="000147D4">
        <w:rPr>
          <w:rFonts w:cs="Times New Roman"/>
          <w:sz w:val="22"/>
          <w:szCs w:val="22"/>
        </w:rPr>
        <w:t>ensuring</w:t>
      </w:r>
      <w:r w:rsidRPr="000147D4">
        <w:rPr>
          <w:rFonts w:cs="Times New Roman"/>
          <w:spacing w:val="-6"/>
          <w:sz w:val="22"/>
          <w:szCs w:val="22"/>
        </w:rPr>
        <w:t xml:space="preserve"> </w:t>
      </w:r>
      <w:r w:rsidRPr="000147D4">
        <w:rPr>
          <w:rFonts w:cs="Times New Roman"/>
          <w:spacing w:val="-1"/>
          <w:sz w:val="22"/>
          <w:szCs w:val="22"/>
        </w:rPr>
        <w:t>that</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4"/>
          <w:sz w:val="22"/>
          <w:szCs w:val="22"/>
        </w:rPr>
        <w:t xml:space="preserve"> </w:t>
      </w:r>
      <w:r w:rsidRPr="000147D4">
        <w:rPr>
          <w:rFonts w:cs="Times New Roman"/>
          <w:sz w:val="22"/>
          <w:szCs w:val="22"/>
        </w:rPr>
        <w:t>major</w:t>
      </w:r>
      <w:r w:rsidRPr="000147D4">
        <w:rPr>
          <w:rFonts w:cs="Times New Roman"/>
          <w:spacing w:val="-7"/>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critical</w:t>
      </w:r>
      <w:r w:rsidRPr="000147D4">
        <w:rPr>
          <w:rFonts w:cs="Times New Roman"/>
          <w:spacing w:val="-5"/>
          <w:sz w:val="22"/>
          <w:szCs w:val="22"/>
        </w:rPr>
        <w:t xml:space="preserve"> </w:t>
      </w:r>
      <w:r w:rsidRPr="000147D4">
        <w:rPr>
          <w:rFonts w:cs="Times New Roman"/>
          <w:spacing w:val="-1"/>
          <w:sz w:val="22"/>
          <w:szCs w:val="22"/>
        </w:rPr>
        <w:t>subcontract</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pacing w:val="-1"/>
          <w:sz w:val="22"/>
          <w:szCs w:val="22"/>
        </w:rPr>
        <w:t>listed</w:t>
      </w:r>
      <w:r w:rsidRPr="000147D4">
        <w:rPr>
          <w:rFonts w:cs="Times New Roman"/>
          <w:spacing w:val="-5"/>
          <w:sz w:val="22"/>
          <w:szCs w:val="22"/>
        </w:rPr>
        <w:t xml:space="preserve"> </w:t>
      </w:r>
      <w:r w:rsidRPr="000147D4">
        <w:rPr>
          <w:rFonts w:cs="Times New Roman"/>
          <w:sz w:val="22"/>
          <w:szCs w:val="22"/>
        </w:rPr>
        <w:t>on</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117"/>
          <w:w w:val="99"/>
          <w:sz w:val="22"/>
          <w:szCs w:val="22"/>
        </w:rPr>
        <w:t xml:space="preserve"> </w:t>
      </w:r>
      <w:r w:rsidRPr="000147D4">
        <w:rPr>
          <w:rFonts w:cs="Times New Roman"/>
          <w:sz w:val="22"/>
          <w:szCs w:val="22"/>
        </w:rPr>
        <w:t>separate</w:t>
      </w:r>
      <w:r w:rsidRPr="000147D4">
        <w:rPr>
          <w:rFonts w:cs="Times New Roman"/>
          <w:spacing w:val="-5"/>
          <w:sz w:val="22"/>
          <w:szCs w:val="22"/>
        </w:rPr>
        <w:t xml:space="preserve"> </w:t>
      </w:r>
      <w:r w:rsidRPr="000147D4">
        <w:rPr>
          <w:rFonts w:cs="Times New Roman"/>
          <w:spacing w:val="-1"/>
          <w:sz w:val="22"/>
          <w:szCs w:val="22"/>
        </w:rPr>
        <w:t>line</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3"/>
          <w:sz w:val="22"/>
          <w:szCs w:val="22"/>
        </w:rPr>
        <w:t xml:space="preserve"> </w:t>
      </w:r>
      <w:r w:rsidRPr="000147D4">
        <w:rPr>
          <w:rFonts w:cs="Times New Roman"/>
          <w:spacing w:val="-1"/>
          <w:sz w:val="22"/>
          <w:szCs w:val="22"/>
        </w:rPr>
        <w:t>well</w:t>
      </w:r>
      <w:r w:rsidRPr="000147D4">
        <w:rPr>
          <w:rFonts w:cs="Times New Roman"/>
          <w:spacing w:val="-4"/>
          <w:sz w:val="22"/>
          <w:szCs w:val="22"/>
        </w:rPr>
        <w:t xml:space="preserve"> </w:t>
      </w:r>
      <w:r w:rsidRPr="000147D4">
        <w:rPr>
          <w:rFonts w:cs="Times New Roman"/>
          <w:spacing w:val="1"/>
          <w:sz w:val="22"/>
          <w:szCs w:val="22"/>
        </w:rPr>
        <w:t>as</w:t>
      </w:r>
      <w:r w:rsidRPr="000147D4">
        <w:rPr>
          <w:rFonts w:cs="Times New Roman"/>
          <w:spacing w:val="-6"/>
          <w:sz w:val="22"/>
          <w:szCs w:val="22"/>
        </w:rPr>
        <w:t xml:space="preserve"> </w:t>
      </w:r>
      <w:r w:rsidRPr="000147D4">
        <w:rPr>
          <w:rFonts w:cs="Times New Roman"/>
          <w:sz w:val="22"/>
          <w:szCs w:val="22"/>
        </w:rPr>
        <w:t>segregated</w:t>
      </w:r>
      <w:r w:rsidRPr="000147D4">
        <w:rPr>
          <w:rFonts w:cs="Times New Roman"/>
          <w:spacing w:val="-3"/>
          <w:sz w:val="22"/>
          <w:szCs w:val="22"/>
        </w:rPr>
        <w:t xml:space="preserve"> </w:t>
      </w:r>
      <w:r w:rsidRPr="000147D4">
        <w:rPr>
          <w:rFonts w:cs="Times New Roman"/>
          <w:sz w:val="22"/>
          <w:szCs w:val="22"/>
        </w:rPr>
        <w:t>from</w:t>
      </w:r>
      <w:r w:rsidRPr="000147D4">
        <w:rPr>
          <w:rFonts w:cs="Times New Roman"/>
          <w:spacing w:val="-9"/>
          <w:sz w:val="22"/>
          <w:szCs w:val="22"/>
        </w:rPr>
        <w:t xml:space="preserve"> </w:t>
      </w:r>
      <w:r w:rsidRPr="000147D4">
        <w:rPr>
          <w:rFonts w:cs="Times New Roman"/>
          <w:spacing w:val="-1"/>
          <w:sz w:val="22"/>
          <w:szCs w:val="22"/>
        </w:rPr>
        <w:t>other</w:t>
      </w:r>
      <w:r w:rsidRPr="000147D4">
        <w:rPr>
          <w:rFonts w:cs="Times New Roman"/>
          <w:spacing w:val="-3"/>
          <w:sz w:val="22"/>
          <w:szCs w:val="22"/>
        </w:rPr>
        <w:t xml:space="preserve"> </w:t>
      </w:r>
      <w:r w:rsidRPr="000147D4">
        <w:rPr>
          <w:rFonts w:cs="Times New Roman"/>
          <w:spacing w:val="-1"/>
          <w:sz w:val="22"/>
          <w:szCs w:val="22"/>
        </w:rPr>
        <w:t>subcontract</w:t>
      </w:r>
      <w:r w:rsidRPr="000147D4">
        <w:rPr>
          <w:rFonts w:cs="Times New Roman"/>
          <w:spacing w:val="-6"/>
          <w:sz w:val="22"/>
          <w:szCs w:val="22"/>
        </w:rPr>
        <w:t xml:space="preserve"> </w:t>
      </w:r>
      <w:r w:rsidRPr="000147D4">
        <w:rPr>
          <w:rFonts w:cs="Times New Roman"/>
          <w:sz w:val="22"/>
          <w:szCs w:val="22"/>
        </w:rPr>
        <w:t>costs/prices.</w:t>
      </w:r>
      <w:r w:rsidRPr="000147D4">
        <w:rPr>
          <w:rFonts w:cs="Times New Roman"/>
          <w:spacing w:val="41"/>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addition,</w:t>
      </w:r>
      <w:r w:rsidRPr="000147D4">
        <w:rPr>
          <w:rFonts w:cs="Times New Roman"/>
          <w:spacing w:val="-4"/>
          <w:sz w:val="22"/>
          <w:szCs w:val="22"/>
        </w:rPr>
        <w:t xml:space="preserve"> </w:t>
      </w:r>
      <w:r w:rsidRPr="000147D4">
        <w:rPr>
          <w:rFonts w:cs="Times New Roman"/>
          <w:spacing w:val="1"/>
          <w:sz w:val="22"/>
          <w:szCs w:val="22"/>
        </w:rPr>
        <w:t>if</w:t>
      </w:r>
      <w:r w:rsidRPr="000147D4">
        <w:rPr>
          <w:rFonts w:cs="Times New Roman"/>
          <w:spacing w:val="-4"/>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z w:val="22"/>
          <w:szCs w:val="22"/>
        </w:rPr>
        <w:t>critical</w:t>
      </w:r>
      <w:r w:rsidRPr="000147D4">
        <w:rPr>
          <w:rFonts w:cs="Times New Roman"/>
          <w:spacing w:val="60"/>
          <w:w w:val="99"/>
          <w:sz w:val="22"/>
          <w:szCs w:val="22"/>
        </w:rPr>
        <w:t xml:space="preserve"> </w:t>
      </w:r>
      <w:r w:rsidRPr="000147D4">
        <w:rPr>
          <w:rFonts w:cs="Times New Roman"/>
          <w:spacing w:val="-1"/>
          <w:sz w:val="22"/>
          <w:szCs w:val="22"/>
        </w:rPr>
        <w:t>subcontractors</w:t>
      </w:r>
      <w:r w:rsidRPr="000147D4">
        <w:rPr>
          <w:rFonts w:cs="Times New Roman"/>
          <w:spacing w:val="-7"/>
          <w:sz w:val="22"/>
          <w:szCs w:val="22"/>
        </w:rPr>
        <w:t xml:space="preserve"> </w:t>
      </w:r>
      <w:r w:rsidRPr="000147D4">
        <w:rPr>
          <w:rFonts w:cs="Times New Roman"/>
          <w:sz w:val="22"/>
          <w:szCs w:val="22"/>
        </w:rPr>
        <w:t>submit</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required</w:t>
      </w:r>
      <w:r w:rsidRPr="000147D4">
        <w:rPr>
          <w:rFonts w:cs="Times New Roman"/>
          <w:spacing w:val="-5"/>
          <w:sz w:val="22"/>
          <w:szCs w:val="22"/>
        </w:rPr>
        <w:t xml:space="preserve"> </w:t>
      </w:r>
      <w:r w:rsidRPr="000147D4">
        <w:rPr>
          <w:rFonts w:cs="Times New Roman"/>
          <w:sz w:val="22"/>
          <w:szCs w:val="22"/>
        </w:rPr>
        <w:t>detailed</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7"/>
          <w:sz w:val="22"/>
          <w:szCs w:val="22"/>
        </w:rPr>
        <w:t xml:space="preserve"> </w:t>
      </w:r>
      <w:r w:rsidRPr="000147D4">
        <w:rPr>
          <w:rFonts w:cs="Times New Roman"/>
          <w:sz w:val="22"/>
          <w:szCs w:val="22"/>
        </w:rPr>
        <w:t>information</w:t>
      </w:r>
      <w:r w:rsidRPr="000147D4">
        <w:rPr>
          <w:rFonts w:cs="Times New Roman"/>
          <w:spacing w:val="-6"/>
          <w:sz w:val="22"/>
          <w:szCs w:val="22"/>
        </w:rPr>
        <w:t xml:space="preserve"> </w:t>
      </w:r>
      <w:r w:rsidRPr="000147D4">
        <w:rPr>
          <w:rFonts w:cs="Times New Roman"/>
          <w:sz w:val="22"/>
          <w:szCs w:val="22"/>
        </w:rPr>
        <w:t>directly</w:t>
      </w:r>
      <w:r w:rsidRPr="000147D4">
        <w:rPr>
          <w:rFonts w:cs="Times New Roman"/>
          <w:spacing w:val="-10"/>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Government,</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Offeror</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42"/>
          <w:w w:val="99"/>
          <w:sz w:val="22"/>
          <w:szCs w:val="22"/>
        </w:rPr>
        <w:t xml:space="preserve"> </w:t>
      </w:r>
      <w:r w:rsidRPr="000147D4">
        <w:rPr>
          <w:rFonts w:cs="Times New Roman"/>
          <w:spacing w:val="-1"/>
          <w:sz w:val="22"/>
          <w:szCs w:val="22"/>
        </w:rPr>
        <w:t>responsible</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z w:val="22"/>
          <w:szCs w:val="22"/>
        </w:rPr>
        <w:t>reviewing</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z w:val="22"/>
          <w:szCs w:val="22"/>
        </w:rPr>
        <w:t>non-proprietary</w:t>
      </w:r>
      <w:r w:rsidRPr="000147D4">
        <w:rPr>
          <w:rFonts w:cs="Times New Roman"/>
          <w:spacing w:val="-9"/>
          <w:sz w:val="22"/>
          <w:szCs w:val="22"/>
        </w:rPr>
        <w:t xml:space="preserve"> </w:t>
      </w:r>
      <w:r w:rsidRPr="000147D4">
        <w:rPr>
          <w:rFonts w:cs="Times New Roman"/>
          <w:sz w:val="22"/>
          <w:szCs w:val="22"/>
        </w:rPr>
        <w:t>(roll</w:t>
      </w:r>
      <w:r w:rsidRPr="000147D4">
        <w:rPr>
          <w:rFonts w:cs="Times New Roman"/>
          <w:spacing w:val="-7"/>
          <w:sz w:val="22"/>
          <w:szCs w:val="22"/>
        </w:rPr>
        <w:t xml:space="preserve"> </w:t>
      </w:r>
      <w:r w:rsidRPr="000147D4">
        <w:rPr>
          <w:rFonts w:cs="Times New Roman"/>
          <w:spacing w:val="-1"/>
          <w:sz w:val="22"/>
          <w:szCs w:val="22"/>
        </w:rPr>
        <w:t>up</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z w:val="22"/>
          <w:szCs w:val="22"/>
        </w:rPr>
        <w:t>loaded)</w:t>
      </w:r>
      <w:r w:rsidRPr="000147D4">
        <w:rPr>
          <w:rFonts w:cs="Times New Roman"/>
          <w:spacing w:val="-5"/>
          <w:sz w:val="22"/>
          <w:szCs w:val="22"/>
        </w:rPr>
        <w:t xml:space="preserve"> </w:t>
      </w:r>
      <w:r w:rsidRPr="000147D4">
        <w:rPr>
          <w:rFonts w:cs="Times New Roman"/>
          <w:spacing w:val="-1"/>
          <w:sz w:val="22"/>
          <w:szCs w:val="22"/>
        </w:rPr>
        <w:t>proposed</w:t>
      </w:r>
      <w:r w:rsidRPr="000147D4">
        <w:rPr>
          <w:rFonts w:cs="Times New Roman"/>
          <w:spacing w:val="-5"/>
          <w:sz w:val="22"/>
          <w:szCs w:val="22"/>
        </w:rPr>
        <w:t xml:space="preserve"> </w:t>
      </w:r>
      <w:r w:rsidRPr="000147D4">
        <w:rPr>
          <w:rFonts w:cs="Times New Roman"/>
          <w:sz w:val="22"/>
          <w:szCs w:val="22"/>
        </w:rPr>
        <w:t>costs</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z w:val="22"/>
          <w:szCs w:val="22"/>
        </w:rPr>
        <w:t>completeness</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61"/>
          <w:w w:val="99"/>
          <w:sz w:val="22"/>
          <w:szCs w:val="22"/>
        </w:rPr>
        <w:t xml:space="preserve"> </w:t>
      </w:r>
      <w:r w:rsidRPr="000147D4">
        <w:rPr>
          <w:rFonts w:cs="Times New Roman"/>
          <w:sz w:val="22"/>
          <w:szCs w:val="22"/>
        </w:rPr>
        <w:t>reasonableness</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ensuring</w:t>
      </w:r>
      <w:r w:rsidRPr="000147D4">
        <w:rPr>
          <w:rFonts w:cs="Times New Roman"/>
          <w:spacing w:val="-7"/>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information</w:t>
      </w:r>
      <w:r w:rsidRPr="000147D4">
        <w:rPr>
          <w:rFonts w:cs="Times New Roman"/>
          <w:spacing w:val="-7"/>
          <w:sz w:val="22"/>
          <w:szCs w:val="22"/>
        </w:rPr>
        <w:t xml:space="preserve"> </w:t>
      </w:r>
      <w:r w:rsidRPr="000147D4">
        <w:rPr>
          <w:rFonts w:cs="Times New Roman"/>
          <w:sz w:val="22"/>
          <w:szCs w:val="22"/>
        </w:rPr>
        <w:t>submitted</w:t>
      </w:r>
      <w:r w:rsidRPr="000147D4">
        <w:rPr>
          <w:rFonts w:cs="Times New Roman"/>
          <w:spacing w:val="-4"/>
          <w:sz w:val="22"/>
          <w:szCs w:val="22"/>
        </w:rPr>
        <w:t xml:space="preserve"> </w:t>
      </w:r>
      <w:r w:rsidRPr="000147D4">
        <w:rPr>
          <w:rFonts w:cs="Times New Roman"/>
          <w:sz w:val="22"/>
          <w:szCs w:val="22"/>
        </w:rPr>
        <w:t>separately</w:t>
      </w:r>
      <w:r w:rsidRPr="000147D4">
        <w:rPr>
          <w:rFonts w:cs="Times New Roman"/>
          <w:spacing w:val="-8"/>
          <w:sz w:val="22"/>
          <w:szCs w:val="22"/>
        </w:rPr>
        <w:t xml:space="preserve"> </w:t>
      </w:r>
      <w:r w:rsidRPr="000147D4">
        <w:rPr>
          <w:rFonts w:cs="Times New Roman"/>
          <w:spacing w:val="1"/>
          <w:sz w:val="22"/>
          <w:szCs w:val="22"/>
        </w:rPr>
        <w:t>by</w:t>
      </w:r>
      <w:r w:rsidRPr="000147D4">
        <w:rPr>
          <w:rFonts w:cs="Times New Roman"/>
          <w:spacing w:val="-7"/>
          <w:sz w:val="22"/>
          <w:szCs w:val="22"/>
        </w:rPr>
        <w:t xml:space="preserve"> </w:t>
      </w:r>
      <w:r w:rsidRPr="000147D4">
        <w:rPr>
          <w:rFonts w:cs="Times New Roman"/>
          <w:spacing w:val="-1"/>
          <w:sz w:val="22"/>
          <w:szCs w:val="22"/>
        </w:rPr>
        <w:t>their</w:t>
      </w:r>
      <w:r w:rsidRPr="000147D4">
        <w:rPr>
          <w:rFonts w:cs="Times New Roman"/>
          <w:spacing w:val="-3"/>
          <w:sz w:val="22"/>
          <w:szCs w:val="22"/>
        </w:rPr>
        <w:t xml:space="preserve"> </w:t>
      </w:r>
      <w:r w:rsidRPr="000147D4">
        <w:rPr>
          <w:rFonts w:cs="Times New Roman"/>
          <w:sz w:val="22"/>
          <w:szCs w:val="22"/>
        </w:rPr>
        <w:t>major</w:t>
      </w:r>
      <w:r w:rsidRPr="000147D4">
        <w:rPr>
          <w:rFonts w:cs="Times New Roman"/>
          <w:spacing w:val="-5"/>
          <w:sz w:val="22"/>
          <w:szCs w:val="22"/>
        </w:rPr>
        <w:t xml:space="preserve"> </w:t>
      </w:r>
      <w:r w:rsidRPr="000147D4">
        <w:rPr>
          <w:rFonts w:cs="Times New Roman"/>
          <w:spacing w:val="-1"/>
          <w:sz w:val="22"/>
          <w:szCs w:val="22"/>
        </w:rPr>
        <w:t>or</w:t>
      </w:r>
      <w:r w:rsidRPr="000147D4">
        <w:rPr>
          <w:rFonts w:cs="Times New Roman"/>
          <w:spacing w:val="-6"/>
          <w:sz w:val="22"/>
          <w:szCs w:val="22"/>
        </w:rPr>
        <w:t xml:space="preserve"> </w:t>
      </w:r>
      <w:r w:rsidRPr="000147D4">
        <w:rPr>
          <w:rFonts w:cs="Times New Roman"/>
          <w:sz w:val="22"/>
          <w:szCs w:val="22"/>
        </w:rPr>
        <w:t>critical</w:t>
      </w:r>
      <w:r w:rsidRPr="000147D4">
        <w:rPr>
          <w:rFonts w:cs="Times New Roman"/>
          <w:spacing w:val="36"/>
          <w:w w:val="99"/>
          <w:sz w:val="22"/>
          <w:szCs w:val="22"/>
        </w:rPr>
        <w:t xml:space="preserve"> </w:t>
      </w:r>
      <w:r w:rsidRPr="000147D4">
        <w:rPr>
          <w:rFonts w:cs="Times New Roman"/>
          <w:spacing w:val="-1"/>
          <w:sz w:val="22"/>
          <w:szCs w:val="22"/>
        </w:rPr>
        <w:t>subcontractors</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consistent</w:t>
      </w:r>
      <w:r w:rsidRPr="000147D4">
        <w:rPr>
          <w:rFonts w:cs="Times New Roman"/>
          <w:spacing w:val="-4"/>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amounts</w:t>
      </w:r>
      <w:r w:rsidRPr="000147D4">
        <w:rPr>
          <w:rFonts w:cs="Times New Roman"/>
          <w:spacing w:val="-6"/>
          <w:sz w:val="22"/>
          <w:szCs w:val="22"/>
        </w:rPr>
        <w:t xml:space="preserve"> </w:t>
      </w:r>
      <w:r w:rsidRPr="000147D4">
        <w:rPr>
          <w:rFonts w:cs="Times New Roman"/>
          <w:spacing w:val="-1"/>
          <w:sz w:val="22"/>
          <w:szCs w:val="22"/>
        </w:rPr>
        <w:t>shown</w:t>
      </w:r>
      <w:r w:rsidRPr="000147D4">
        <w:rPr>
          <w:rFonts w:cs="Times New Roman"/>
          <w:spacing w:val="-6"/>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Offeror’s</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41"/>
          <w:sz w:val="22"/>
          <w:szCs w:val="22"/>
        </w:rPr>
        <w:t xml:space="preserve"> </w:t>
      </w:r>
      <w:r w:rsidRPr="000147D4">
        <w:rPr>
          <w:rFonts w:cs="Times New Roman"/>
          <w:spacing w:val="-1"/>
          <w:sz w:val="22"/>
          <w:szCs w:val="22"/>
        </w:rPr>
        <w:t>Any</w:t>
      </w:r>
      <w:r w:rsidRPr="000147D4">
        <w:rPr>
          <w:rFonts w:cs="Times New Roman"/>
          <w:spacing w:val="54"/>
          <w:w w:val="99"/>
          <w:sz w:val="22"/>
          <w:szCs w:val="22"/>
        </w:rPr>
        <w:t xml:space="preserve"> </w:t>
      </w:r>
      <w:r w:rsidRPr="000147D4">
        <w:rPr>
          <w:rFonts w:cs="Times New Roman"/>
          <w:spacing w:val="-1"/>
          <w:sz w:val="22"/>
          <w:szCs w:val="22"/>
        </w:rPr>
        <w:t>differences/deviations</w:t>
      </w:r>
      <w:r w:rsidRPr="000147D4">
        <w:rPr>
          <w:rFonts w:cs="Times New Roman"/>
          <w:spacing w:val="-8"/>
          <w:sz w:val="22"/>
          <w:szCs w:val="22"/>
        </w:rPr>
        <w:t xml:space="preserve"> </w:t>
      </w:r>
      <w:r w:rsidRPr="000147D4">
        <w:rPr>
          <w:rFonts w:cs="Times New Roman"/>
          <w:sz w:val="22"/>
          <w:szCs w:val="22"/>
        </w:rPr>
        <w:t>between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major</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7"/>
          <w:sz w:val="22"/>
          <w:szCs w:val="22"/>
        </w:rPr>
        <w:t xml:space="preserve"> </w:t>
      </w:r>
      <w:r w:rsidRPr="000147D4">
        <w:rPr>
          <w:rFonts w:cs="Times New Roman"/>
          <w:spacing w:val="-1"/>
          <w:sz w:val="22"/>
          <w:szCs w:val="22"/>
        </w:rPr>
        <w:t>critical</w:t>
      </w:r>
      <w:r w:rsidRPr="000147D4">
        <w:rPr>
          <w:rFonts w:cs="Times New Roman"/>
          <w:spacing w:val="-6"/>
          <w:sz w:val="22"/>
          <w:szCs w:val="22"/>
        </w:rPr>
        <w:t xml:space="preserve"> </w:t>
      </w:r>
      <w:r w:rsidRPr="000147D4">
        <w:rPr>
          <w:rFonts w:cs="Times New Roman"/>
          <w:spacing w:val="-1"/>
          <w:sz w:val="22"/>
          <w:szCs w:val="22"/>
        </w:rPr>
        <w:t>subcontractor’s</w:t>
      </w:r>
      <w:r w:rsidRPr="000147D4">
        <w:rPr>
          <w:rFonts w:cs="Times New Roman"/>
          <w:spacing w:val="-8"/>
          <w:sz w:val="22"/>
          <w:szCs w:val="22"/>
        </w:rPr>
        <w:t xml:space="preserve"> </w:t>
      </w:r>
      <w:r w:rsidRPr="000147D4">
        <w:rPr>
          <w:rFonts w:cs="Times New Roman"/>
          <w:sz w:val="22"/>
          <w:szCs w:val="22"/>
        </w:rPr>
        <w:t>information</w:t>
      </w:r>
      <w:r w:rsidRPr="000147D4">
        <w:rPr>
          <w:rFonts w:cs="Times New Roman"/>
          <w:spacing w:val="-7"/>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7"/>
          <w:sz w:val="22"/>
          <w:szCs w:val="22"/>
        </w:rPr>
        <w:t xml:space="preserve"> </w:t>
      </w:r>
      <w:r w:rsidRPr="000147D4">
        <w:rPr>
          <w:rFonts w:cs="Times New Roman"/>
          <w:sz w:val="22"/>
          <w:szCs w:val="22"/>
        </w:rPr>
        <w:t>included</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111"/>
          <w:w w:val="99"/>
          <w:sz w:val="22"/>
          <w:szCs w:val="22"/>
        </w:rPr>
        <w:t xml:space="preserve"> </w:t>
      </w:r>
      <w:r w:rsidRPr="000147D4">
        <w:rPr>
          <w:rFonts w:cs="Times New Roman"/>
          <w:spacing w:val="-1"/>
          <w:sz w:val="22"/>
          <w:szCs w:val="22"/>
        </w:rPr>
        <w:t>Offeror’s</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clearly</w:t>
      </w:r>
      <w:r w:rsidRPr="000147D4">
        <w:rPr>
          <w:rFonts w:cs="Times New Roman"/>
          <w:spacing w:val="-8"/>
          <w:sz w:val="22"/>
          <w:szCs w:val="22"/>
        </w:rPr>
        <w:t xml:space="preserve"> </w:t>
      </w:r>
      <w:r w:rsidRPr="000147D4">
        <w:rPr>
          <w:rFonts w:cs="Times New Roman"/>
          <w:sz w:val="22"/>
          <w:szCs w:val="22"/>
        </w:rPr>
        <w:t>described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detail</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Offeror’s</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pacing w:val="-1"/>
          <w:sz w:val="22"/>
          <w:szCs w:val="22"/>
        </w:rPr>
        <w:t>Discussion.</w:t>
      </w:r>
      <w:r w:rsidRPr="000147D4">
        <w:rPr>
          <w:rFonts w:cs="Times New Roman"/>
          <w:spacing w:val="41"/>
          <w:sz w:val="22"/>
          <w:szCs w:val="22"/>
        </w:rPr>
        <w:t xml:space="preserve"> </w:t>
      </w:r>
      <w:r w:rsidRPr="000147D4">
        <w:rPr>
          <w:rFonts w:cs="Times New Roman"/>
          <w:sz w:val="22"/>
          <w:szCs w:val="22"/>
        </w:rPr>
        <w:t>In</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event</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82"/>
          <w:w w:val="99"/>
          <w:sz w:val="22"/>
          <w:szCs w:val="22"/>
        </w:rPr>
        <w:t xml:space="preserve"> </w:t>
      </w:r>
      <w:r w:rsidRPr="000147D4">
        <w:rPr>
          <w:rFonts w:cs="Times New Roman"/>
          <w:spacing w:val="-1"/>
          <w:sz w:val="22"/>
          <w:szCs w:val="22"/>
        </w:rPr>
        <w:t>differences/deviations</w:t>
      </w:r>
      <w:r w:rsidRPr="000147D4">
        <w:rPr>
          <w:rFonts w:cs="Times New Roman"/>
          <w:spacing w:val="-7"/>
          <w:sz w:val="22"/>
          <w:szCs w:val="22"/>
        </w:rPr>
        <w:t xml:space="preserve"> </w:t>
      </w:r>
      <w:r w:rsidRPr="000147D4">
        <w:rPr>
          <w:rFonts w:cs="Times New Roman"/>
          <w:sz w:val="22"/>
          <w:szCs w:val="22"/>
        </w:rPr>
        <w:t>are</w:t>
      </w:r>
      <w:r w:rsidRPr="000147D4">
        <w:rPr>
          <w:rFonts w:cs="Times New Roman"/>
          <w:spacing w:val="-6"/>
          <w:sz w:val="22"/>
          <w:szCs w:val="22"/>
        </w:rPr>
        <w:t xml:space="preserve"> </w:t>
      </w:r>
      <w:r w:rsidRPr="000147D4">
        <w:rPr>
          <w:rFonts w:cs="Times New Roman"/>
          <w:spacing w:val="-1"/>
          <w:sz w:val="22"/>
          <w:szCs w:val="22"/>
        </w:rPr>
        <w:t>not</w:t>
      </w:r>
      <w:r w:rsidRPr="000147D4">
        <w:rPr>
          <w:rFonts w:cs="Times New Roman"/>
          <w:spacing w:val="-4"/>
          <w:sz w:val="22"/>
          <w:szCs w:val="22"/>
        </w:rPr>
        <w:t xml:space="preserve"> </w:t>
      </w:r>
      <w:r w:rsidRPr="000147D4">
        <w:rPr>
          <w:rFonts w:cs="Times New Roman"/>
          <w:spacing w:val="-1"/>
          <w:sz w:val="22"/>
          <w:szCs w:val="22"/>
        </w:rPr>
        <w:t>explained</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pacing w:val="-1"/>
          <w:sz w:val="22"/>
          <w:szCs w:val="22"/>
        </w:rPr>
        <w:t>identified,</w:t>
      </w:r>
      <w:r w:rsidRPr="000147D4">
        <w:rPr>
          <w:rFonts w:cs="Times New Roman"/>
          <w:spacing w:val="-6"/>
          <w:sz w:val="22"/>
          <w:szCs w:val="22"/>
        </w:rPr>
        <w:t xml:space="preserve"> </w:t>
      </w:r>
      <w:r w:rsidRPr="000147D4">
        <w:rPr>
          <w:rFonts w:cs="Times New Roman"/>
          <w:spacing w:val="-1"/>
          <w:sz w:val="22"/>
          <w:szCs w:val="22"/>
        </w:rPr>
        <w:t>treatment</w:t>
      </w:r>
      <w:r w:rsidRPr="000147D4">
        <w:rPr>
          <w:rFonts w:cs="Times New Roman"/>
          <w:spacing w:val="-7"/>
          <w:sz w:val="22"/>
          <w:szCs w:val="22"/>
        </w:rPr>
        <w:t xml:space="preserve"> </w:t>
      </w:r>
      <w:r w:rsidRPr="000147D4">
        <w:rPr>
          <w:rFonts w:cs="Times New Roman"/>
          <w:spacing w:val="-1"/>
          <w:sz w:val="22"/>
          <w:szCs w:val="22"/>
        </w:rPr>
        <w:t>during</w:t>
      </w:r>
      <w:r w:rsidRPr="000147D4">
        <w:rPr>
          <w:rFonts w:cs="Times New Roman"/>
          <w:spacing w:val="-6"/>
          <w:sz w:val="22"/>
          <w:szCs w:val="22"/>
        </w:rPr>
        <w:t xml:space="preserve"> </w:t>
      </w:r>
      <w:r w:rsidRPr="000147D4">
        <w:rPr>
          <w:rFonts w:cs="Times New Roman"/>
          <w:sz w:val="22"/>
          <w:szCs w:val="22"/>
        </w:rPr>
        <w:t>evaluation</w:t>
      </w:r>
      <w:r w:rsidRPr="000147D4">
        <w:rPr>
          <w:rFonts w:cs="Times New Roman"/>
          <w:spacing w:val="-5"/>
          <w:sz w:val="22"/>
          <w:szCs w:val="22"/>
        </w:rPr>
        <w:t xml:space="preserve"> </w:t>
      </w:r>
      <w:r w:rsidRPr="000147D4">
        <w:rPr>
          <w:rFonts w:cs="Times New Roman"/>
          <w:spacing w:val="-1"/>
          <w:sz w:val="22"/>
          <w:szCs w:val="22"/>
        </w:rPr>
        <w:t>will</w:t>
      </w:r>
      <w:r w:rsidRPr="000147D4">
        <w:rPr>
          <w:rFonts w:cs="Times New Roman"/>
          <w:spacing w:val="-7"/>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z w:val="22"/>
          <w:szCs w:val="22"/>
        </w:rPr>
        <w:t>subject</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121"/>
          <w:w w:val="99"/>
          <w:sz w:val="22"/>
          <w:szCs w:val="22"/>
        </w:rPr>
        <w:t xml:space="preserve"> </w:t>
      </w:r>
      <w:r w:rsidRPr="000147D4">
        <w:rPr>
          <w:rFonts w:cs="Times New Roman"/>
          <w:sz w:val="22"/>
          <w:szCs w:val="22"/>
        </w:rPr>
        <w:t>process</w:t>
      </w:r>
      <w:r w:rsidRPr="000147D4">
        <w:rPr>
          <w:rFonts w:cs="Times New Roman"/>
          <w:spacing w:val="-8"/>
          <w:sz w:val="22"/>
          <w:szCs w:val="22"/>
        </w:rPr>
        <w:t xml:space="preserve"> </w:t>
      </w:r>
      <w:r w:rsidRPr="000147D4">
        <w:rPr>
          <w:rFonts w:cs="Times New Roman"/>
          <w:sz w:val="22"/>
          <w:szCs w:val="22"/>
        </w:rPr>
        <w:t>described</w:t>
      </w:r>
      <w:r w:rsidRPr="000147D4">
        <w:rPr>
          <w:rFonts w:cs="Times New Roman"/>
          <w:spacing w:val="-5"/>
          <w:sz w:val="22"/>
          <w:szCs w:val="22"/>
        </w:rPr>
        <w:t xml:space="preserve"> </w:t>
      </w:r>
      <w:r w:rsidRPr="000147D4">
        <w:rPr>
          <w:rFonts w:cs="Times New Roman"/>
          <w:spacing w:val="-1"/>
          <w:sz w:val="22"/>
          <w:szCs w:val="22"/>
        </w:rPr>
        <w:t>above</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adjustment</w:t>
      </w:r>
      <w:r w:rsidRPr="000147D4">
        <w:rPr>
          <w:rFonts w:cs="Times New Roman"/>
          <w:spacing w:val="-7"/>
          <w:sz w:val="22"/>
          <w:szCs w:val="22"/>
        </w:rPr>
        <w:t xml:space="preserve"> </w:t>
      </w:r>
      <w:r w:rsidRPr="000147D4">
        <w:rPr>
          <w:rFonts w:cs="Times New Roman"/>
          <w:spacing w:val="-1"/>
          <w:sz w:val="22"/>
          <w:szCs w:val="22"/>
        </w:rPr>
        <w:t>section.</w:t>
      </w:r>
    </w:p>
    <w:p w14:paraId="573A44F3" w14:textId="77777777" w:rsidR="000147D4" w:rsidRPr="000147D4" w:rsidRDefault="000147D4" w:rsidP="000147D4">
      <w:pPr>
        <w:spacing w:before="10"/>
        <w:rPr>
          <w:sz w:val="22"/>
          <w:szCs w:val="22"/>
        </w:rPr>
      </w:pPr>
    </w:p>
    <w:p w14:paraId="71740A06" w14:textId="48ED2548" w:rsidR="000147D4" w:rsidRPr="000147D4" w:rsidRDefault="005204F8" w:rsidP="000147D4">
      <w:pPr>
        <w:pStyle w:val="BodyText"/>
        <w:ind w:left="440"/>
        <w:rPr>
          <w:rFonts w:cs="Times New Roman"/>
          <w:sz w:val="22"/>
          <w:szCs w:val="22"/>
        </w:rPr>
      </w:pPr>
      <w:r>
        <w:rPr>
          <w:rFonts w:cs="Times New Roman"/>
          <w:spacing w:val="-1"/>
          <w:sz w:val="22"/>
          <w:szCs w:val="22"/>
          <w:u w:val="single" w:color="000000"/>
        </w:rPr>
        <w:t xml:space="preserve">Tab </w:t>
      </w:r>
      <w:r w:rsidR="000147D4" w:rsidRPr="000147D4">
        <w:rPr>
          <w:rFonts w:cs="Times New Roman"/>
          <w:sz w:val="22"/>
          <w:szCs w:val="22"/>
          <w:u w:val="single"/>
        </w:rPr>
        <w:t>A</w:t>
      </w:r>
      <w:r w:rsidR="000147D4" w:rsidRPr="000147D4">
        <w:rPr>
          <w:rFonts w:cs="Times New Roman"/>
          <w:spacing w:val="-8"/>
          <w:sz w:val="22"/>
          <w:szCs w:val="22"/>
          <w:u w:val="single"/>
        </w:rPr>
        <w:t xml:space="preserve"> – S</w:t>
      </w:r>
      <w:r w:rsidR="000147D4" w:rsidRPr="000147D4">
        <w:rPr>
          <w:rFonts w:cs="Times New Roman"/>
          <w:sz w:val="22"/>
          <w:szCs w:val="22"/>
          <w:u w:val="single"/>
        </w:rPr>
        <w:t>ummary</w:t>
      </w:r>
      <w:r w:rsidR="000147D4" w:rsidRPr="000147D4">
        <w:rPr>
          <w:rFonts w:cs="Times New Roman"/>
          <w:spacing w:val="-6"/>
          <w:sz w:val="22"/>
          <w:szCs w:val="22"/>
          <w:u w:val="single"/>
        </w:rPr>
        <w:t xml:space="preserve"> </w:t>
      </w:r>
      <w:r w:rsidR="000147D4" w:rsidRPr="000147D4">
        <w:rPr>
          <w:rFonts w:cs="Times New Roman"/>
          <w:sz w:val="22"/>
          <w:szCs w:val="22"/>
          <w:u w:val="single"/>
        </w:rPr>
        <w:t>Costs/Prices</w:t>
      </w:r>
      <w:r w:rsidR="000147D4" w:rsidRPr="000147D4">
        <w:rPr>
          <w:rFonts w:cs="Times New Roman"/>
          <w:spacing w:val="-7"/>
          <w:sz w:val="22"/>
          <w:szCs w:val="22"/>
        </w:rPr>
        <w:t xml:space="preserve"> </w:t>
      </w:r>
    </w:p>
    <w:p w14:paraId="0BB169AA" w14:textId="77777777" w:rsidR="000147D4" w:rsidRPr="000147D4" w:rsidRDefault="000147D4" w:rsidP="000147D4">
      <w:pPr>
        <w:spacing w:before="8"/>
        <w:rPr>
          <w:sz w:val="22"/>
          <w:szCs w:val="22"/>
        </w:rPr>
      </w:pPr>
    </w:p>
    <w:p w14:paraId="302F5E60" w14:textId="05568209" w:rsidR="000147D4" w:rsidRPr="000147D4" w:rsidRDefault="005204F8" w:rsidP="000147D4">
      <w:pPr>
        <w:pStyle w:val="BodyText"/>
        <w:spacing w:before="73"/>
        <w:ind w:left="450" w:right="280"/>
        <w:rPr>
          <w:rFonts w:cs="Times New Roman"/>
          <w:sz w:val="22"/>
          <w:szCs w:val="22"/>
        </w:rPr>
      </w:pPr>
      <w:r>
        <w:rPr>
          <w:rFonts w:cs="Times New Roman"/>
          <w:spacing w:val="-1"/>
          <w:sz w:val="22"/>
          <w:szCs w:val="22"/>
        </w:rPr>
        <w:t>Tab</w:t>
      </w:r>
      <w:r w:rsidR="000147D4" w:rsidRPr="000147D4">
        <w:rPr>
          <w:rFonts w:cs="Times New Roman"/>
          <w:spacing w:val="-3"/>
          <w:sz w:val="22"/>
          <w:szCs w:val="22"/>
        </w:rPr>
        <w:t xml:space="preserve"> </w:t>
      </w:r>
      <w:r w:rsidR="000147D4" w:rsidRPr="000147D4">
        <w:rPr>
          <w:rFonts w:cs="Times New Roman"/>
          <w:sz w:val="22"/>
          <w:szCs w:val="22"/>
        </w:rPr>
        <w:t>A</w:t>
      </w:r>
      <w:r w:rsidR="000147D4" w:rsidRPr="000147D4">
        <w:rPr>
          <w:rFonts w:cs="Times New Roman"/>
          <w:spacing w:val="-5"/>
          <w:sz w:val="22"/>
          <w:szCs w:val="22"/>
        </w:rPr>
        <w:t xml:space="preserve"> </w:t>
      </w:r>
      <w:r w:rsidR="000147D4" w:rsidRPr="000147D4">
        <w:rPr>
          <w:rFonts w:cs="Times New Roman"/>
          <w:spacing w:val="-1"/>
          <w:sz w:val="22"/>
          <w:szCs w:val="22"/>
        </w:rPr>
        <w:t>shall</w:t>
      </w:r>
      <w:r w:rsidR="000147D4" w:rsidRPr="000147D4">
        <w:rPr>
          <w:rFonts w:cs="Times New Roman"/>
          <w:spacing w:val="-5"/>
          <w:sz w:val="22"/>
          <w:szCs w:val="22"/>
        </w:rPr>
        <w:t xml:space="preserve"> </w:t>
      </w:r>
      <w:r w:rsidR="000147D4" w:rsidRPr="000147D4">
        <w:rPr>
          <w:rFonts w:cs="Times New Roman"/>
          <w:sz w:val="22"/>
          <w:szCs w:val="22"/>
        </w:rPr>
        <w:t>be</w:t>
      </w:r>
      <w:r w:rsidR="000147D4" w:rsidRPr="000147D4">
        <w:rPr>
          <w:rFonts w:cs="Times New Roman"/>
          <w:spacing w:val="-4"/>
          <w:sz w:val="22"/>
          <w:szCs w:val="22"/>
        </w:rPr>
        <w:t xml:space="preserve"> </w:t>
      </w:r>
      <w:r w:rsidR="000147D4" w:rsidRPr="000147D4">
        <w:rPr>
          <w:rFonts w:cs="Times New Roman"/>
          <w:spacing w:val="-1"/>
          <w:sz w:val="22"/>
          <w:szCs w:val="22"/>
        </w:rPr>
        <w:t>utilized</w:t>
      </w:r>
      <w:r w:rsidR="000147D4" w:rsidRPr="000147D4">
        <w:rPr>
          <w:rFonts w:cs="Times New Roman"/>
          <w:spacing w:val="-4"/>
          <w:sz w:val="22"/>
          <w:szCs w:val="22"/>
        </w:rPr>
        <w:t xml:space="preserve"> </w:t>
      </w:r>
      <w:r w:rsidR="000147D4" w:rsidRPr="000147D4">
        <w:rPr>
          <w:rFonts w:cs="Times New Roman"/>
          <w:sz w:val="22"/>
          <w:szCs w:val="22"/>
        </w:rPr>
        <w:t>to</w:t>
      </w:r>
      <w:r w:rsidR="000147D4" w:rsidRPr="000147D4">
        <w:rPr>
          <w:rFonts w:cs="Times New Roman"/>
          <w:spacing w:val="-3"/>
          <w:sz w:val="22"/>
          <w:szCs w:val="22"/>
        </w:rPr>
        <w:t xml:space="preserve"> </w:t>
      </w:r>
      <w:r w:rsidR="000147D4" w:rsidRPr="000147D4">
        <w:rPr>
          <w:rFonts w:cs="Times New Roman"/>
          <w:sz w:val="22"/>
          <w:szCs w:val="22"/>
        </w:rPr>
        <w:t>provide</w:t>
      </w:r>
      <w:r w:rsidR="000147D4" w:rsidRPr="000147D4">
        <w:rPr>
          <w:rFonts w:cs="Times New Roman"/>
          <w:spacing w:val="-5"/>
          <w:sz w:val="22"/>
          <w:szCs w:val="22"/>
        </w:rPr>
        <w:t xml:space="preserve"> </w:t>
      </w:r>
      <w:r w:rsidR="000147D4" w:rsidRPr="000147D4">
        <w:rPr>
          <w:rFonts w:cs="Times New Roman"/>
          <w:sz w:val="22"/>
          <w:szCs w:val="22"/>
        </w:rPr>
        <w:t>a</w:t>
      </w:r>
      <w:r w:rsidR="000147D4" w:rsidRPr="000147D4">
        <w:rPr>
          <w:rFonts w:cs="Times New Roman"/>
          <w:spacing w:val="-4"/>
          <w:sz w:val="22"/>
          <w:szCs w:val="22"/>
        </w:rPr>
        <w:t xml:space="preserve"> </w:t>
      </w:r>
      <w:r w:rsidR="000147D4" w:rsidRPr="000147D4">
        <w:rPr>
          <w:rFonts w:cs="Times New Roman"/>
          <w:spacing w:val="-1"/>
          <w:sz w:val="22"/>
          <w:szCs w:val="22"/>
        </w:rPr>
        <w:t>summary</w:t>
      </w:r>
      <w:r w:rsidR="000147D4" w:rsidRPr="000147D4">
        <w:rPr>
          <w:rFonts w:cs="Times New Roman"/>
          <w:spacing w:val="-6"/>
          <w:sz w:val="22"/>
          <w:szCs w:val="22"/>
        </w:rPr>
        <w:t xml:space="preserve"> </w:t>
      </w:r>
      <w:r w:rsidR="000147D4" w:rsidRPr="000147D4">
        <w:rPr>
          <w:rFonts w:cs="Times New Roman"/>
          <w:spacing w:val="-1"/>
          <w:sz w:val="22"/>
          <w:szCs w:val="22"/>
        </w:rPr>
        <w:t>schedule</w:t>
      </w:r>
      <w:r w:rsidR="000147D4" w:rsidRPr="000147D4">
        <w:rPr>
          <w:rFonts w:cs="Times New Roman"/>
          <w:spacing w:val="-4"/>
          <w:sz w:val="22"/>
          <w:szCs w:val="22"/>
        </w:rPr>
        <w:t xml:space="preserve"> </w:t>
      </w:r>
      <w:r w:rsidR="000147D4" w:rsidRPr="000147D4">
        <w:rPr>
          <w:rFonts w:cs="Times New Roman"/>
          <w:sz w:val="22"/>
          <w:szCs w:val="22"/>
        </w:rPr>
        <w:t>(by</w:t>
      </w:r>
      <w:r w:rsidR="000147D4" w:rsidRPr="000147D4">
        <w:rPr>
          <w:rFonts w:cs="Times New Roman"/>
          <w:spacing w:val="-5"/>
          <w:sz w:val="22"/>
          <w:szCs w:val="22"/>
        </w:rPr>
        <w:t xml:space="preserve"> </w:t>
      </w:r>
      <w:r w:rsidR="000147D4" w:rsidRPr="000147D4">
        <w:rPr>
          <w:rFonts w:cs="Times New Roman"/>
          <w:spacing w:val="-1"/>
          <w:sz w:val="22"/>
          <w:szCs w:val="22"/>
        </w:rPr>
        <w:t>individual</w:t>
      </w:r>
      <w:r w:rsidR="000147D4" w:rsidRPr="000147D4">
        <w:rPr>
          <w:rFonts w:cs="Times New Roman"/>
          <w:spacing w:val="-5"/>
          <w:sz w:val="22"/>
          <w:szCs w:val="22"/>
        </w:rPr>
        <w:t xml:space="preserve"> </w:t>
      </w:r>
      <w:r w:rsidR="000147D4" w:rsidRPr="000147D4">
        <w:rPr>
          <w:rFonts w:cs="Times New Roman"/>
          <w:sz w:val="22"/>
          <w:szCs w:val="22"/>
        </w:rPr>
        <w:t>cost</w:t>
      </w:r>
      <w:r w:rsidR="000147D4" w:rsidRPr="000147D4">
        <w:rPr>
          <w:rFonts w:cs="Times New Roman"/>
          <w:spacing w:val="-5"/>
          <w:sz w:val="22"/>
          <w:szCs w:val="22"/>
        </w:rPr>
        <w:t xml:space="preserve"> </w:t>
      </w:r>
      <w:r w:rsidR="000147D4" w:rsidRPr="000147D4">
        <w:rPr>
          <w:rFonts w:cs="Times New Roman"/>
          <w:spacing w:val="-1"/>
          <w:sz w:val="22"/>
          <w:szCs w:val="22"/>
        </w:rPr>
        <w:t>element)</w:t>
      </w:r>
      <w:r w:rsidR="000147D4" w:rsidRPr="000147D4">
        <w:rPr>
          <w:rFonts w:cs="Times New Roman"/>
          <w:spacing w:val="-4"/>
          <w:sz w:val="22"/>
          <w:szCs w:val="22"/>
        </w:rPr>
        <w:t xml:space="preserve"> </w:t>
      </w:r>
      <w:r w:rsidR="000147D4" w:rsidRPr="000147D4">
        <w:rPr>
          <w:rFonts w:cs="Times New Roman"/>
          <w:sz w:val="22"/>
          <w:szCs w:val="22"/>
        </w:rPr>
        <w:t>of</w:t>
      </w:r>
      <w:r w:rsidR="000147D4" w:rsidRPr="000147D4">
        <w:rPr>
          <w:rFonts w:cs="Times New Roman"/>
          <w:spacing w:val="-7"/>
          <w:sz w:val="22"/>
          <w:szCs w:val="22"/>
        </w:rPr>
        <w:t xml:space="preserve"> </w:t>
      </w:r>
      <w:r w:rsidR="000147D4" w:rsidRPr="000147D4">
        <w:rPr>
          <w:rFonts w:cs="Times New Roman"/>
          <w:sz w:val="22"/>
          <w:szCs w:val="22"/>
        </w:rPr>
        <w:t>the</w:t>
      </w:r>
      <w:r w:rsidR="000147D4" w:rsidRPr="000147D4">
        <w:rPr>
          <w:rFonts w:cs="Times New Roman"/>
          <w:spacing w:val="-4"/>
          <w:sz w:val="22"/>
          <w:szCs w:val="22"/>
        </w:rPr>
        <w:t xml:space="preserve"> </w:t>
      </w:r>
      <w:r w:rsidR="000147D4" w:rsidRPr="000147D4">
        <w:rPr>
          <w:rFonts w:cs="Times New Roman"/>
          <w:sz w:val="22"/>
          <w:szCs w:val="22"/>
        </w:rPr>
        <w:t>total proposed</w:t>
      </w:r>
      <w:r w:rsidR="000147D4" w:rsidRPr="000147D4">
        <w:rPr>
          <w:rFonts w:cs="Times New Roman"/>
          <w:spacing w:val="-5"/>
          <w:sz w:val="22"/>
          <w:szCs w:val="22"/>
        </w:rPr>
        <w:t xml:space="preserve"> </w:t>
      </w:r>
      <w:r w:rsidR="000147D4" w:rsidRPr="000147D4">
        <w:rPr>
          <w:rFonts w:cs="Times New Roman"/>
          <w:sz w:val="22"/>
          <w:szCs w:val="22"/>
        </w:rPr>
        <w:t>cost/price</w:t>
      </w:r>
      <w:r w:rsidR="000147D4" w:rsidRPr="000147D4">
        <w:rPr>
          <w:rFonts w:cs="Times New Roman"/>
          <w:spacing w:val="-1"/>
          <w:sz w:val="22"/>
          <w:szCs w:val="22"/>
        </w:rPr>
        <w:t>.</w:t>
      </w:r>
      <w:r w:rsidR="000147D4" w:rsidRPr="000147D4">
        <w:rPr>
          <w:rFonts w:cs="Times New Roman"/>
          <w:spacing w:val="-5"/>
          <w:sz w:val="22"/>
          <w:szCs w:val="22"/>
        </w:rPr>
        <w:t xml:space="preserve"> </w:t>
      </w:r>
      <w:r w:rsidR="000147D4" w:rsidRPr="000147D4">
        <w:rPr>
          <w:rFonts w:cs="Times New Roman"/>
          <w:sz w:val="22"/>
          <w:szCs w:val="22"/>
        </w:rPr>
        <w:t>If</w:t>
      </w:r>
      <w:r w:rsidR="000147D4" w:rsidRPr="000147D4">
        <w:rPr>
          <w:rFonts w:cs="Times New Roman"/>
          <w:spacing w:val="-2"/>
          <w:sz w:val="22"/>
          <w:szCs w:val="22"/>
        </w:rPr>
        <w:t xml:space="preserve"> </w:t>
      </w:r>
      <w:r w:rsidR="000147D4" w:rsidRPr="000147D4">
        <w:rPr>
          <w:rFonts w:cs="Times New Roman"/>
          <w:sz w:val="22"/>
          <w:szCs w:val="22"/>
        </w:rPr>
        <w:t>Facilities</w:t>
      </w:r>
      <w:r w:rsidR="000147D4" w:rsidRPr="000147D4">
        <w:rPr>
          <w:rFonts w:cs="Times New Roman"/>
          <w:spacing w:val="-4"/>
          <w:sz w:val="22"/>
          <w:szCs w:val="22"/>
        </w:rPr>
        <w:t xml:space="preserve"> </w:t>
      </w:r>
      <w:r w:rsidR="000147D4" w:rsidRPr="000147D4">
        <w:rPr>
          <w:rFonts w:cs="Times New Roman"/>
          <w:sz w:val="22"/>
          <w:szCs w:val="22"/>
        </w:rPr>
        <w:t>Capital</w:t>
      </w:r>
      <w:r w:rsidR="000147D4" w:rsidRPr="000147D4">
        <w:rPr>
          <w:rFonts w:cs="Times New Roman"/>
          <w:spacing w:val="-6"/>
          <w:sz w:val="22"/>
          <w:szCs w:val="22"/>
        </w:rPr>
        <w:t xml:space="preserve"> </w:t>
      </w:r>
      <w:r w:rsidR="000147D4" w:rsidRPr="000147D4">
        <w:rPr>
          <w:rFonts w:cs="Times New Roman"/>
          <w:sz w:val="22"/>
          <w:szCs w:val="22"/>
        </w:rPr>
        <w:t>Cost</w:t>
      </w:r>
      <w:r w:rsidR="000147D4" w:rsidRPr="000147D4">
        <w:rPr>
          <w:rFonts w:cs="Times New Roman"/>
          <w:spacing w:val="-6"/>
          <w:sz w:val="22"/>
          <w:szCs w:val="22"/>
        </w:rPr>
        <w:t xml:space="preserve"> </w:t>
      </w:r>
      <w:r w:rsidR="000147D4" w:rsidRPr="000147D4">
        <w:rPr>
          <w:rFonts w:cs="Times New Roman"/>
          <w:sz w:val="22"/>
          <w:szCs w:val="22"/>
        </w:rPr>
        <w:t>of</w:t>
      </w:r>
      <w:r w:rsidR="000147D4" w:rsidRPr="000147D4">
        <w:rPr>
          <w:rFonts w:cs="Times New Roman"/>
          <w:spacing w:val="-7"/>
          <w:sz w:val="22"/>
          <w:szCs w:val="22"/>
        </w:rPr>
        <w:t xml:space="preserve"> </w:t>
      </w:r>
      <w:r w:rsidR="000147D4" w:rsidRPr="000147D4">
        <w:rPr>
          <w:rFonts w:cs="Times New Roman"/>
          <w:sz w:val="22"/>
          <w:szCs w:val="22"/>
        </w:rPr>
        <w:t>Money</w:t>
      </w:r>
      <w:r w:rsidR="000147D4" w:rsidRPr="000147D4">
        <w:rPr>
          <w:rFonts w:cs="Times New Roman"/>
          <w:spacing w:val="-9"/>
          <w:sz w:val="22"/>
          <w:szCs w:val="22"/>
        </w:rPr>
        <w:t xml:space="preserve"> </w:t>
      </w:r>
      <w:r w:rsidR="000147D4" w:rsidRPr="000147D4">
        <w:rPr>
          <w:rFonts w:cs="Times New Roman"/>
          <w:sz w:val="22"/>
          <w:szCs w:val="22"/>
        </w:rPr>
        <w:t>(FCCOM)</w:t>
      </w:r>
      <w:r w:rsidR="000147D4" w:rsidRPr="000147D4">
        <w:rPr>
          <w:rFonts w:cs="Times New Roman"/>
          <w:spacing w:val="-5"/>
          <w:sz w:val="22"/>
          <w:szCs w:val="22"/>
        </w:rPr>
        <w:t xml:space="preserve"> </w:t>
      </w:r>
      <w:r w:rsidR="000147D4" w:rsidRPr="000147D4">
        <w:rPr>
          <w:rFonts w:cs="Times New Roman"/>
          <w:sz w:val="22"/>
          <w:szCs w:val="22"/>
        </w:rPr>
        <w:t>is</w:t>
      </w:r>
      <w:r w:rsidR="000147D4" w:rsidRPr="000147D4">
        <w:rPr>
          <w:rFonts w:cs="Times New Roman"/>
          <w:spacing w:val="-6"/>
          <w:sz w:val="22"/>
          <w:szCs w:val="22"/>
        </w:rPr>
        <w:t xml:space="preserve"> </w:t>
      </w:r>
      <w:r w:rsidR="000147D4" w:rsidRPr="000147D4">
        <w:rPr>
          <w:rFonts w:cs="Times New Roman"/>
          <w:sz w:val="22"/>
          <w:szCs w:val="22"/>
        </w:rPr>
        <w:t>proposed,</w:t>
      </w:r>
      <w:r w:rsidR="000147D4" w:rsidRPr="000147D4">
        <w:rPr>
          <w:rFonts w:cs="Times New Roman"/>
          <w:spacing w:val="-2"/>
          <w:sz w:val="22"/>
          <w:szCs w:val="22"/>
        </w:rPr>
        <w:t xml:space="preserve"> </w:t>
      </w:r>
      <w:r w:rsidR="000147D4" w:rsidRPr="000147D4">
        <w:rPr>
          <w:rFonts w:cs="Times New Roman"/>
          <w:spacing w:val="-1"/>
          <w:sz w:val="22"/>
          <w:szCs w:val="22"/>
        </w:rPr>
        <w:t>insert</w:t>
      </w:r>
      <w:r w:rsidR="000147D4" w:rsidRPr="000147D4">
        <w:rPr>
          <w:rFonts w:cs="Times New Roman"/>
          <w:spacing w:val="-6"/>
          <w:sz w:val="22"/>
          <w:szCs w:val="22"/>
        </w:rPr>
        <w:t xml:space="preserve"> </w:t>
      </w:r>
      <w:r w:rsidR="000147D4" w:rsidRPr="000147D4">
        <w:rPr>
          <w:rFonts w:cs="Times New Roman"/>
          <w:sz w:val="22"/>
          <w:szCs w:val="22"/>
        </w:rPr>
        <w:t>an</w:t>
      </w:r>
      <w:r w:rsidR="000147D4" w:rsidRPr="000147D4">
        <w:rPr>
          <w:rFonts w:cs="Times New Roman"/>
          <w:spacing w:val="40"/>
          <w:w w:val="99"/>
          <w:sz w:val="22"/>
          <w:szCs w:val="22"/>
        </w:rPr>
        <w:t xml:space="preserve"> </w:t>
      </w:r>
      <w:r w:rsidR="000147D4" w:rsidRPr="000147D4">
        <w:rPr>
          <w:rFonts w:cs="Times New Roman"/>
          <w:sz w:val="22"/>
          <w:szCs w:val="22"/>
        </w:rPr>
        <w:t>additional</w:t>
      </w:r>
      <w:r w:rsidR="000147D4" w:rsidRPr="000147D4">
        <w:rPr>
          <w:rFonts w:cs="Times New Roman"/>
          <w:spacing w:val="-5"/>
          <w:sz w:val="22"/>
          <w:szCs w:val="22"/>
        </w:rPr>
        <w:t xml:space="preserve"> </w:t>
      </w:r>
      <w:r w:rsidR="000147D4" w:rsidRPr="000147D4">
        <w:rPr>
          <w:rFonts w:cs="Times New Roman"/>
          <w:spacing w:val="1"/>
          <w:sz w:val="22"/>
          <w:szCs w:val="22"/>
        </w:rPr>
        <w:t>row</w:t>
      </w:r>
      <w:r w:rsidR="000147D4" w:rsidRPr="000147D4">
        <w:rPr>
          <w:rFonts w:cs="Times New Roman"/>
          <w:spacing w:val="-9"/>
          <w:sz w:val="22"/>
          <w:szCs w:val="22"/>
        </w:rPr>
        <w:t xml:space="preserve"> </w:t>
      </w:r>
      <w:r w:rsidR="000147D4" w:rsidRPr="000147D4">
        <w:rPr>
          <w:rFonts w:cs="Times New Roman"/>
          <w:sz w:val="22"/>
          <w:szCs w:val="22"/>
        </w:rPr>
        <w:t>in</w:t>
      </w:r>
      <w:r w:rsidR="000147D4" w:rsidRPr="000147D4">
        <w:rPr>
          <w:rFonts w:cs="Times New Roman"/>
          <w:spacing w:val="-6"/>
          <w:sz w:val="22"/>
          <w:szCs w:val="22"/>
        </w:rPr>
        <w:t xml:space="preserve"> </w:t>
      </w:r>
      <w:r w:rsidR="000147D4" w:rsidRPr="000147D4">
        <w:rPr>
          <w:rFonts w:cs="Times New Roman"/>
          <w:sz w:val="22"/>
          <w:szCs w:val="22"/>
        </w:rPr>
        <w:t>the</w:t>
      </w:r>
      <w:r w:rsidR="000147D4" w:rsidRPr="000147D4">
        <w:rPr>
          <w:rFonts w:cs="Times New Roman"/>
          <w:spacing w:val="-4"/>
          <w:sz w:val="22"/>
          <w:szCs w:val="22"/>
        </w:rPr>
        <w:t xml:space="preserve"> </w:t>
      </w:r>
      <w:r w:rsidR="000147D4" w:rsidRPr="000147D4">
        <w:rPr>
          <w:rFonts w:cs="Times New Roman"/>
          <w:sz w:val="22"/>
          <w:szCs w:val="22"/>
        </w:rPr>
        <w:t>Cost</w:t>
      </w:r>
      <w:r w:rsidR="000147D4" w:rsidRPr="000147D4">
        <w:rPr>
          <w:rFonts w:cs="Times New Roman"/>
          <w:spacing w:val="-5"/>
          <w:sz w:val="22"/>
          <w:szCs w:val="22"/>
        </w:rPr>
        <w:t xml:space="preserve"> </w:t>
      </w:r>
      <w:r w:rsidR="007F03B9">
        <w:rPr>
          <w:rFonts w:cs="Times New Roman"/>
          <w:spacing w:val="-5"/>
          <w:sz w:val="22"/>
          <w:szCs w:val="22"/>
        </w:rPr>
        <w:t>Tabs</w:t>
      </w:r>
      <w:r w:rsidR="000147D4" w:rsidRPr="000147D4">
        <w:rPr>
          <w:rFonts w:cs="Times New Roman"/>
          <w:spacing w:val="-5"/>
          <w:sz w:val="22"/>
          <w:szCs w:val="22"/>
        </w:rPr>
        <w:t xml:space="preserve"> </w:t>
      </w:r>
      <w:r w:rsidR="000147D4" w:rsidRPr="000147D4">
        <w:rPr>
          <w:rFonts w:cs="Times New Roman"/>
          <w:sz w:val="22"/>
          <w:szCs w:val="22"/>
        </w:rPr>
        <w:t>to</w:t>
      </w:r>
      <w:r w:rsidR="000147D4" w:rsidRPr="000147D4">
        <w:rPr>
          <w:rFonts w:cs="Times New Roman"/>
          <w:spacing w:val="-3"/>
          <w:sz w:val="22"/>
          <w:szCs w:val="22"/>
        </w:rPr>
        <w:t xml:space="preserve"> </w:t>
      </w:r>
      <w:r w:rsidR="000147D4" w:rsidRPr="000147D4">
        <w:rPr>
          <w:rFonts w:cs="Times New Roman"/>
          <w:spacing w:val="-1"/>
          <w:sz w:val="22"/>
          <w:szCs w:val="22"/>
        </w:rPr>
        <w:t>reflect</w:t>
      </w:r>
      <w:r w:rsidR="000147D4" w:rsidRPr="000147D4">
        <w:rPr>
          <w:rFonts w:cs="Times New Roman"/>
          <w:spacing w:val="-5"/>
          <w:sz w:val="22"/>
          <w:szCs w:val="22"/>
        </w:rPr>
        <w:t xml:space="preserve"> </w:t>
      </w:r>
      <w:r w:rsidR="000147D4" w:rsidRPr="000147D4">
        <w:rPr>
          <w:rFonts w:cs="Times New Roman"/>
          <w:spacing w:val="-1"/>
          <w:sz w:val="22"/>
          <w:szCs w:val="22"/>
        </w:rPr>
        <w:t>FCCOM</w:t>
      </w:r>
      <w:r w:rsidR="000147D4" w:rsidRPr="000147D4">
        <w:rPr>
          <w:rFonts w:cs="Times New Roman"/>
          <w:spacing w:val="-4"/>
          <w:sz w:val="22"/>
          <w:szCs w:val="22"/>
        </w:rPr>
        <w:t xml:space="preserve"> </w:t>
      </w:r>
      <w:r w:rsidR="000147D4" w:rsidRPr="000147D4">
        <w:rPr>
          <w:rFonts w:cs="Times New Roman"/>
          <w:spacing w:val="1"/>
          <w:sz w:val="22"/>
          <w:szCs w:val="22"/>
        </w:rPr>
        <w:t>on</w:t>
      </w:r>
      <w:r w:rsidR="000147D4" w:rsidRPr="000147D4">
        <w:rPr>
          <w:rFonts w:cs="Times New Roman"/>
          <w:spacing w:val="-5"/>
          <w:sz w:val="22"/>
          <w:szCs w:val="22"/>
        </w:rPr>
        <w:t xml:space="preserve"> </w:t>
      </w:r>
      <w:r w:rsidR="000147D4" w:rsidRPr="000147D4">
        <w:rPr>
          <w:rFonts w:cs="Times New Roman"/>
          <w:sz w:val="22"/>
          <w:szCs w:val="22"/>
        </w:rPr>
        <w:t>a</w:t>
      </w:r>
      <w:r w:rsidR="000147D4" w:rsidRPr="000147D4">
        <w:rPr>
          <w:rFonts w:cs="Times New Roman"/>
          <w:spacing w:val="-4"/>
          <w:sz w:val="22"/>
          <w:szCs w:val="22"/>
        </w:rPr>
        <w:t xml:space="preserve"> </w:t>
      </w:r>
      <w:r w:rsidR="000147D4" w:rsidRPr="000147D4">
        <w:rPr>
          <w:rFonts w:cs="Times New Roman"/>
          <w:sz w:val="22"/>
          <w:szCs w:val="22"/>
        </w:rPr>
        <w:t>separate</w:t>
      </w:r>
      <w:r w:rsidR="000147D4" w:rsidRPr="000147D4">
        <w:rPr>
          <w:rFonts w:cs="Times New Roman"/>
          <w:spacing w:val="-4"/>
          <w:sz w:val="22"/>
          <w:szCs w:val="22"/>
        </w:rPr>
        <w:t xml:space="preserve"> </w:t>
      </w:r>
      <w:r w:rsidR="000147D4" w:rsidRPr="000147D4">
        <w:rPr>
          <w:rFonts w:cs="Times New Roman"/>
          <w:spacing w:val="-1"/>
          <w:sz w:val="22"/>
          <w:szCs w:val="22"/>
        </w:rPr>
        <w:t>line.</w:t>
      </w:r>
      <w:r w:rsidR="000147D4" w:rsidRPr="000147D4">
        <w:rPr>
          <w:rFonts w:cs="Times New Roman"/>
          <w:spacing w:val="3"/>
          <w:sz w:val="22"/>
          <w:szCs w:val="22"/>
        </w:rPr>
        <w:t xml:space="preserve"> </w:t>
      </w:r>
      <w:r w:rsidR="000147D4" w:rsidRPr="000147D4">
        <w:rPr>
          <w:rFonts w:cs="Times New Roman"/>
          <w:spacing w:val="-1"/>
          <w:sz w:val="22"/>
          <w:szCs w:val="22"/>
        </w:rPr>
        <w:t>Ensure</w:t>
      </w:r>
      <w:r w:rsidR="000147D4" w:rsidRPr="000147D4">
        <w:rPr>
          <w:rFonts w:cs="Times New Roman"/>
          <w:spacing w:val="-4"/>
          <w:sz w:val="22"/>
          <w:szCs w:val="22"/>
        </w:rPr>
        <w:t xml:space="preserve"> </w:t>
      </w:r>
      <w:r w:rsidR="000147D4" w:rsidRPr="000147D4">
        <w:rPr>
          <w:rFonts w:cs="Times New Roman"/>
          <w:spacing w:val="-1"/>
          <w:sz w:val="22"/>
          <w:szCs w:val="22"/>
        </w:rPr>
        <w:t>the</w:t>
      </w:r>
      <w:r w:rsidR="000147D4" w:rsidRPr="000147D4">
        <w:rPr>
          <w:rFonts w:cs="Times New Roman"/>
          <w:spacing w:val="-2"/>
          <w:sz w:val="22"/>
          <w:szCs w:val="22"/>
        </w:rPr>
        <w:t xml:space="preserve"> </w:t>
      </w:r>
      <w:r w:rsidR="000147D4" w:rsidRPr="000147D4">
        <w:rPr>
          <w:rFonts w:cs="Times New Roman"/>
          <w:spacing w:val="-1"/>
          <w:sz w:val="22"/>
          <w:szCs w:val="22"/>
        </w:rPr>
        <w:t>values</w:t>
      </w:r>
      <w:r w:rsidR="000147D4" w:rsidRPr="000147D4">
        <w:rPr>
          <w:rFonts w:cs="Times New Roman"/>
          <w:spacing w:val="-3"/>
          <w:sz w:val="22"/>
          <w:szCs w:val="22"/>
        </w:rPr>
        <w:t xml:space="preserve"> </w:t>
      </w:r>
      <w:r w:rsidR="000147D4" w:rsidRPr="000147D4">
        <w:rPr>
          <w:rFonts w:cs="Times New Roman"/>
          <w:spacing w:val="-1"/>
          <w:sz w:val="22"/>
          <w:szCs w:val="22"/>
        </w:rPr>
        <w:t>reflected</w:t>
      </w:r>
      <w:r w:rsidR="000147D4" w:rsidRPr="000147D4">
        <w:rPr>
          <w:rFonts w:cs="Times New Roman"/>
          <w:spacing w:val="-4"/>
          <w:sz w:val="22"/>
          <w:szCs w:val="22"/>
        </w:rPr>
        <w:t xml:space="preserve"> </w:t>
      </w:r>
      <w:r w:rsidR="000147D4" w:rsidRPr="000147D4">
        <w:rPr>
          <w:rFonts w:cs="Times New Roman"/>
          <w:sz w:val="22"/>
          <w:szCs w:val="22"/>
        </w:rPr>
        <w:t>in</w:t>
      </w:r>
      <w:r w:rsidR="000147D4" w:rsidRPr="000147D4">
        <w:rPr>
          <w:rFonts w:cs="Times New Roman"/>
          <w:spacing w:val="-6"/>
          <w:sz w:val="22"/>
          <w:szCs w:val="22"/>
        </w:rPr>
        <w:t xml:space="preserve"> </w:t>
      </w:r>
      <w:r w:rsidR="000147D4" w:rsidRPr="000147D4">
        <w:rPr>
          <w:rFonts w:cs="Times New Roman"/>
          <w:sz w:val="22"/>
          <w:szCs w:val="22"/>
        </w:rPr>
        <w:t>the summary</w:t>
      </w:r>
      <w:r w:rsidR="000147D4" w:rsidRPr="000147D4">
        <w:rPr>
          <w:rFonts w:cs="Times New Roman"/>
          <w:spacing w:val="-10"/>
          <w:sz w:val="22"/>
          <w:szCs w:val="22"/>
        </w:rPr>
        <w:t xml:space="preserve"> </w:t>
      </w:r>
      <w:r w:rsidR="000147D4" w:rsidRPr="000147D4">
        <w:rPr>
          <w:rFonts w:cs="Times New Roman"/>
          <w:sz w:val="22"/>
          <w:szCs w:val="22"/>
        </w:rPr>
        <w:t>schedule</w:t>
      </w:r>
      <w:r w:rsidR="000147D4" w:rsidRPr="000147D4">
        <w:rPr>
          <w:rFonts w:cs="Times New Roman"/>
          <w:spacing w:val="-6"/>
          <w:sz w:val="22"/>
          <w:szCs w:val="22"/>
        </w:rPr>
        <w:t xml:space="preserve"> </w:t>
      </w:r>
      <w:r w:rsidR="000147D4" w:rsidRPr="000147D4">
        <w:rPr>
          <w:rFonts w:cs="Times New Roman"/>
          <w:spacing w:val="-1"/>
          <w:sz w:val="22"/>
          <w:szCs w:val="22"/>
        </w:rPr>
        <w:t>(</w:t>
      </w:r>
      <w:r>
        <w:rPr>
          <w:rFonts w:cs="Times New Roman"/>
          <w:spacing w:val="-4"/>
          <w:sz w:val="22"/>
          <w:szCs w:val="22"/>
        </w:rPr>
        <w:t xml:space="preserve">Tab </w:t>
      </w:r>
      <w:r w:rsidR="000147D4" w:rsidRPr="000147D4">
        <w:rPr>
          <w:rFonts w:cs="Times New Roman"/>
          <w:sz w:val="22"/>
          <w:szCs w:val="22"/>
        </w:rPr>
        <w:t>A)</w:t>
      </w:r>
      <w:r w:rsidR="000147D4" w:rsidRPr="000147D4">
        <w:rPr>
          <w:rFonts w:cs="Times New Roman"/>
          <w:spacing w:val="-4"/>
          <w:sz w:val="22"/>
          <w:szCs w:val="22"/>
        </w:rPr>
        <w:t xml:space="preserve"> </w:t>
      </w:r>
      <w:r w:rsidR="000147D4" w:rsidRPr="000147D4">
        <w:rPr>
          <w:rFonts w:cs="Times New Roman"/>
          <w:spacing w:val="-1"/>
          <w:sz w:val="22"/>
          <w:szCs w:val="22"/>
        </w:rPr>
        <w:t>match</w:t>
      </w:r>
      <w:r w:rsidR="000147D4" w:rsidRPr="000147D4">
        <w:rPr>
          <w:rFonts w:cs="Times New Roman"/>
          <w:spacing w:val="-7"/>
          <w:sz w:val="22"/>
          <w:szCs w:val="22"/>
        </w:rPr>
        <w:t xml:space="preserve"> </w:t>
      </w:r>
      <w:r w:rsidR="000147D4" w:rsidRPr="000147D4">
        <w:rPr>
          <w:rFonts w:cs="Times New Roman"/>
          <w:sz w:val="22"/>
          <w:szCs w:val="22"/>
        </w:rPr>
        <w:t>the</w:t>
      </w:r>
      <w:r w:rsidR="000147D4" w:rsidRPr="000147D4">
        <w:rPr>
          <w:rFonts w:cs="Times New Roman"/>
          <w:spacing w:val="-6"/>
          <w:sz w:val="22"/>
          <w:szCs w:val="22"/>
        </w:rPr>
        <w:t xml:space="preserve"> </w:t>
      </w:r>
      <w:r w:rsidR="000147D4" w:rsidRPr="000147D4">
        <w:rPr>
          <w:rFonts w:cs="Times New Roman"/>
          <w:sz w:val="22"/>
          <w:szCs w:val="22"/>
        </w:rPr>
        <w:t>proposed</w:t>
      </w:r>
      <w:r w:rsidR="000147D4" w:rsidRPr="000147D4">
        <w:rPr>
          <w:rFonts w:cs="Times New Roman"/>
          <w:spacing w:val="-5"/>
          <w:sz w:val="22"/>
          <w:szCs w:val="22"/>
        </w:rPr>
        <w:t xml:space="preserve"> </w:t>
      </w:r>
      <w:r w:rsidR="000147D4" w:rsidRPr="000147D4">
        <w:rPr>
          <w:rFonts w:cs="Times New Roman"/>
          <w:spacing w:val="-1"/>
          <w:sz w:val="22"/>
          <w:szCs w:val="22"/>
        </w:rPr>
        <w:t>costs/prices</w:t>
      </w:r>
      <w:r w:rsidR="000147D4" w:rsidRPr="000147D4">
        <w:rPr>
          <w:rFonts w:cs="Times New Roman"/>
          <w:spacing w:val="-6"/>
          <w:sz w:val="22"/>
          <w:szCs w:val="22"/>
        </w:rPr>
        <w:t xml:space="preserve"> </w:t>
      </w:r>
      <w:r w:rsidR="000147D4" w:rsidRPr="000147D4">
        <w:rPr>
          <w:rFonts w:cs="Times New Roman"/>
          <w:spacing w:val="-1"/>
          <w:sz w:val="22"/>
          <w:szCs w:val="22"/>
        </w:rPr>
        <w:t>identified</w:t>
      </w:r>
      <w:r w:rsidR="000147D4" w:rsidRPr="000147D4">
        <w:rPr>
          <w:rFonts w:cs="Times New Roman"/>
          <w:spacing w:val="-5"/>
          <w:sz w:val="22"/>
          <w:szCs w:val="22"/>
        </w:rPr>
        <w:t xml:space="preserve"> </w:t>
      </w:r>
      <w:r w:rsidR="000147D4" w:rsidRPr="000147D4">
        <w:rPr>
          <w:rFonts w:cs="Times New Roman"/>
          <w:sz w:val="22"/>
          <w:szCs w:val="22"/>
        </w:rPr>
        <w:t>in</w:t>
      </w:r>
      <w:r w:rsidR="000147D4" w:rsidRPr="000147D4">
        <w:rPr>
          <w:rFonts w:cs="Times New Roman"/>
          <w:spacing w:val="-8"/>
          <w:sz w:val="22"/>
          <w:szCs w:val="22"/>
        </w:rPr>
        <w:t xml:space="preserve"> </w:t>
      </w:r>
      <w:r>
        <w:rPr>
          <w:rFonts w:cs="Times New Roman"/>
          <w:spacing w:val="-8"/>
          <w:sz w:val="22"/>
          <w:szCs w:val="22"/>
        </w:rPr>
        <w:t>Tabs</w:t>
      </w:r>
      <w:r w:rsidR="000147D4" w:rsidRPr="000147D4">
        <w:rPr>
          <w:rFonts w:cs="Times New Roman"/>
          <w:spacing w:val="-6"/>
          <w:sz w:val="22"/>
          <w:szCs w:val="22"/>
        </w:rPr>
        <w:t xml:space="preserve"> </w:t>
      </w:r>
      <w:r w:rsidR="000147D4" w:rsidRPr="000147D4">
        <w:rPr>
          <w:rFonts w:cs="Times New Roman"/>
          <w:sz w:val="22"/>
          <w:szCs w:val="22"/>
        </w:rPr>
        <w:t>B1</w:t>
      </w:r>
      <w:r w:rsidR="000147D4" w:rsidRPr="000147D4">
        <w:rPr>
          <w:rFonts w:cs="Times New Roman"/>
          <w:spacing w:val="-5"/>
          <w:sz w:val="22"/>
          <w:szCs w:val="22"/>
        </w:rPr>
        <w:t xml:space="preserve"> </w:t>
      </w:r>
      <w:r w:rsidR="000147D4" w:rsidRPr="000147D4">
        <w:rPr>
          <w:rFonts w:cs="Times New Roman"/>
          <w:spacing w:val="-1"/>
          <w:sz w:val="22"/>
          <w:szCs w:val="22"/>
        </w:rPr>
        <w:t>through</w:t>
      </w:r>
      <w:r w:rsidR="000147D4" w:rsidRPr="000147D4">
        <w:rPr>
          <w:rFonts w:cs="Times New Roman"/>
          <w:spacing w:val="-7"/>
          <w:sz w:val="22"/>
          <w:szCs w:val="22"/>
        </w:rPr>
        <w:t xml:space="preserve"> </w:t>
      </w:r>
      <w:r w:rsidR="000147D4" w:rsidRPr="000147D4">
        <w:rPr>
          <w:rFonts w:cs="Times New Roman"/>
          <w:sz w:val="22"/>
          <w:szCs w:val="22"/>
        </w:rPr>
        <w:t>B2.</w:t>
      </w:r>
    </w:p>
    <w:p w14:paraId="24444485" w14:textId="77777777" w:rsidR="000147D4" w:rsidRPr="000147D4" w:rsidRDefault="000147D4" w:rsidP="000147D4">
      <w:pPr>
        <w:spacing w:before="1"/>
        <w:rPr>
          <w:sz w:val="22"/>
          <w:szCs w:val="22"/>
        </w:rPr>
      </w:pPr>
    </w:p>
    <w:p w14:paraId="6A056C45" w14:textId="62C74EB0" w:rsidR="000147D4" w:rsidRPr="000147D4" w:rsidRDefault="005204F8" w:rsidP="000147D4">
      <w:pPr>
        <w:pStyle w:val="BodyText"/>
        <w:ind w:left="440"/>
        <w:rPr>
          <w:rFonts w:cs="Times New Roman"/>
          <w:sz w:val="22"/>
          <w:szCs w:val="22"/>
          <w:u w:val="single"/>
        </w:rPr>
      </w:pPr>
      <w:r>
        <w:rPr>
          <w:rFonts w:cs="Times New Roman"/>
          <w:spacing w:val="-1"/>
          <w:sz w:val="22"/>
          <w:szCs w:val="22"/>
          <w:u w:val="single"/>
        </w:rPr>
        <w:t>Tab</w:t>
      </w:r>
      <w:r w:rsidR="000147D4" w:rsidRPr="000147D4">
        <w:rPr>
          <w:rFonts w:cs="Times New Roman"/>
          <w:spacing w:val="-6"/>
          <w:sz w:val="22"/>
          <w:szCs w:val="22"/>
          <w:u w:val="single"/>
        </w:rPr>
        <w:t xml:space="preserve"> </w:t>
      </w:r>
      <w:r w:rsidR="000147D4" w:rsidRPr="000147D4">
        <w:rPr>
          <w:rFonts w:cs="Times New Roman"/>
          <w:sz w:val="22"/>
          <w:szCs w:val="22"/>
          <w:u w:val="single"/>
        </w:rPr>
        <w:t>B1</w:t>
      </w:r>
      <w:r w:rsidR="000147D4" w:rsidRPr="000147D4">
        <w:rPr>
          <w:rFonts w:cs="Times New Roman"/>
          <w:spacing w:val="-4"/>
          <w:sz w:val="22"/>
          <w:szCs w:val="22"/>
          <w:u w:val="single"/>
        </w:rPr>
        <w:t xml:space="preserve"> </w:t>
      </w:r>
      <w:r w:rsidR="000147D4" w:rsidRPr="000147D4">
        <w:rPr>
          <w:rFonts w:cs="Times New Roman"/>
          <w:spacing w:val="-1"/>
          <w:sz w:val="22"/>
          <w:szCs w:val="22"/>
          <w:u w:val="single"/>
        </w:rPr>
        <w:t>–</w:t>
      </w:r>
      <w:r w:rsidR="000147D4" w:rsidRPr="000147D4">
        <w:rPr>
          <w:rFonts w:cs="Times New Roman"/>
          <w:spacing w:val="-6"/>
          <w:sz w:val="22"/>
          <w:szCs w:val="22"/>
          <w:u w:val="single"/>
        </w:rPr>
        <w:t xml:space="preserve"> </w:t>
      </w:r>
      <w:r w:rsidR="000147D4" w:rsidRPr="000147D4">
        <w:rPr>
          <w:rFonts w:cs="Times New Roman"/>
          <w:sz w:val="22"/>
          <w:szCs w:val="22"/>
          <w:u w:val="single"/>
        </w:rPr>
        <w:t>Detailed</w:t>
      </w:r>
      <w:r w:rsidR="000147D4" w:rsidRPr="000147D4">
        <w:rPr>
          <w:rFonts w:cs="Times New Roman"/>
          <w:spacing w:val="-4"/>
          <w:sz w:val="22"/>
          <w:szCs w:val="22"/>
          <w:u w:val="single"/>
        </w:rPr>
        <w:t xml:space="preserve"> </w:t>
      </w:r>
      <w:r w:rsidR="000147D4" w:rsidRPr="000147D4">
        <w:rPr>
          <w:rFonts w:cs="Times New Roman"/>
          <w:spacing w:val="-1"/>
          <w:sz w:val="22"/>
          <w:szCs w:val="22"/>
          <w:u w:val="single"/>
        </w:rPr>
        <w:t>Costs/Prices</w:t>
      </w:r>
    </w:p>
    <w:p w14:paraId="6D17779E" w14:textId="77777777" w:rsidR="000147D4" w:rsidRPr="000147D4" w:rsidRDefault="000147D4" w:rsidP="000147D4">
      <w:pPr>
        <w:spacing w:before="8"/>
        <w:rPr>
          <w:sz w:val="22"/>
          <w:szCs w:val="22"/>
        </w:rPr>
      </w:pPr>
    </w:p>
    <w:p w14:paraId="2FB5F92C" w14:textId="7E1B85EB" w:rsidR="00623BEC" w:rsidRDefault="005204F8" w:rsidP="00623BEC">
      <w:pPr>
        <w:pStyle w:val="BodyText"/>
        <w:spacing w:before="73"/>
        <w:ind w:left="440" w:right="332"/>
      </w:pPr>
      <w:r>
        <w:rPr>
          <w:rFonts w:cs="Times New Roman"/>
          <w:spacing w:val="-1"/>
          <w:sz w:val="22"/>
          <w:szCs w:val="22"/>
        </w:rPr>
        <w:t>Tab</w:t>
      </w:r>
      <w:r w:rsidR="000147D4" w:rsidRPr="000147D4">
        <w:rPr>
          <w:rFonts w:cs="Times New Roman"/>
          <w:spacing w:val="-6"/>
          <w:sz w:val="22"/>
          <w:szCs w:val="22"/>
        </w:rPr>
        <w:t xml:space="preserve"> </w:t>
      </w:r>
      <w:r w:rsidR="000147D4" w:rsidRPr="000147D4">
        <w:rPr>
          <w:rFonts w:cs="Times New Roman"/>
          <w:sz w:val="22"/>
          <w:szCs w:val="22"/>
        </w:rPr>
        <w:t>B1</w:t>
      </w:r>
      <w:r w:rsidR="000147D4" w:rsidRPr="000147D4">
        <w:rPr>
          <w:rFonts w:cs="Times New Roman"/>
          <w:spacing w:val="-3"/>
          <w:sz w:val="22"/>
          <w:szCs w:val="22"/>
        </w:rPr>
        <w:t xml:space="preserve"> </w:t>
      </w:r>
      <w:r w:rsidR="000147D4" w:rsidRPr="000147D4">
        <w:rPr>
          <w:rFonts w:cs="Times New Roman"/>
          <w:spacing w:val="-1"/>
          <w:sz w:val="22"/>
          <w:szCs w:val="22"/>
        </w:rPr>
        <w:t>shall</w:t>
      </w:r>
      <w:r w:rsidR="000147D4" w:rsidRPr="000147D4">
        <w:rPr>
          <w:rFonts w:cs="Times New Roman"/>
          <w:spacing w:val="-5"/>
          <w:sz w:val="22"/>
          <w:szCs w:val="22"/>
        </w:rPr>
        <w:t xml:space="preserve"> </w:t>
      </w:r>
      <w:r w:rsidR="000147D4" w:rsidRPr="000147D4">
        <w:rPr>
          <w:rFonts w:cs="Times New Roman"/>
          <w:sz w:val="22"/>
          <w:szCs w:val="22"/>
        </w:rPr>
        <w:t>be</w:t>
      </w:r>
      <w:r w:rsidR="000147D4" w:rsidRPr="000147D4">
        <w:rPr>
          <w:rFonts w:cs="Times New Roman"/>
          <w:spacing w:val="-5"/>
          <w:sz w:val="22"/>
          <w:szCs w:val="22"/>
        </w:rPr>
        <w:t xml:space="preserve"> </w:t>
      </w:r>
      <w:r w:rsidR="000147D4" w:rsidRPr="000147D4">
        <w:rPr>
          <w:rFonts w:cs="Times New Roman"/>
          <w:sz w:val="22"/>
          <w:szCs w:val="22"/>
        </w:rPr>
        <w:t>utilized</w:t>
      </w:r>
      <w:r w:rsidR="000147D4" w:rsidRPr="000147D4">
        <w:rPr>
          <w:rFonts w:cs="Times New Roman"/>
          <w:spacing w:val="-3"/>
          <w:sz w:val="22"/>
          <w:szCs w:val="22"/>
        </w:rPr>
        <w:t xml:space="preserve"> </w:t>
      </w:r>
      <w:r w:rsidR="000147D4" w:rsidRPr="000147D4">
        <w:rPr>
          <w:rFonts w:cs="Times New Roman"/>
          <w:sz w:val="22"/>
          <w:szCs w:val="22"/>
        </w:rPr>
        <w:t>(except</w:t>
      </w:r>
      <w:r w:rsidR="000147D4" w:rsidRPr="000147D4">
        <w:rPr>
          <w:rFonts w:cs="Times New Roman"/>
          <w:spacing w:val="-6"/>
          <w:sz w:val="22"/>
          <w:szCs w:val="22"/>
        </w:rPr>
        <w:t xml:space="preserve"> </w:t>
      </w:r>
      <w:r w:rsidR="000147D4" w:rsidRPr="000147D4">
        <w:rPr>
          <w:rFonts w:cs="Times New Roman"/>
          <w:sz w:val="22"/>
          <w:szCs w:val="22"/>
        </w:rPr>
        <w:t>as</w:t>
      </w:r>
      <w:r w:rsidR="000147D4" w:rsidRPr="000147D4">
        <w:rPr>
          <w:rFonts w:cs="Times New Roman"/>
          <w:spacing w:val="-6"/>
          <w:sz w:val="22"/>
          <w:szCs w:val="22"/>
        </w:rPr>
        <w:t xml:space="preserve"> </w:t>
      </w:r>
      <w:r w:rsidR="000147D4" w:rsidRPr="000147D4">
        <w:rPr>
          <w:rFonts w:cs="Times New Roman"/>
          <w:spacing w:val="-1"/>
          <w:sz w:val="22"/>
          <w:szCs w:val="22"/>
        </w:rPr>
        <w:t>noted</w:t>
      </w:r>
      <w:r w:rsidR="000147D4" w:rsidRPr="000147D4">
        <w:rPr>
          <w:rFonts w:cs="Times New Roman"/>
          <w:spacing w:val="-3"/>
          <w:sz w:val="22"/>
          <w:szCs w:val="22"/>
        </w:rPr>
        <w:t xml:space="preserve"> </w:t>
      </w:r>
      <w:r w:rsidR="000147D4" w:rsidRPr="000147D4">
        <w:rPr>
          <w:rFonts w:cs="Times New Roman"/>
          <w:spacing w:val="-1"/>
          <w:sz w:val="22"/>
          <w:szCs w:val="22"/>
        </w:rPr>
        <w:t>herein)</w:t>
      </w:r>
      <w:r w:rsidR="000147D4" w:rsidRPr="000147D4">
        <w:rPr>
          <w:rFonts w:cs="Times New Roman"/>
          <w:spacing w:val="-2"/>
          <w:sz w:val="22"/>
          <w:szCs w:val="22"/>
        </w:rPr>
        <w:t xml:space="preserve"> </w:t>
      </w:r>
      <w:r w:rsidR="000147D4" w:rsidRPr="000147D4">
        <w:rPr>
          <w:rFonts w:cs="Times New Roman"/>
          <w:sz w:val="22"/>
          <w:szCs w:val="22"/>
        </w:rPr>
        <w:t>to</w:t>
      </w:r>
      <w:r w:rsidR="000147D4" w:rsidRPr="000147D4">
        <w:rPr>
          <w:rFonts w:cs="Times New Roman"/>
          <w:spacing w:val="-4"/>
          <w:sz w:val="22"/>
          <w:szCs w:val="22"/>
        </w:rPr>
        <w:t xml:space="preserve"> </w:t>
      </w:r>
      <w:r w:rsidR="000147D4" w:rsidRPr="000147D4">
        <w:rPr>
          <w:rFonts w:cs="Times New Roman"/>
          <w:sz w:val="22"/>
          <w:szCs w:val="22"/>
        </w:rPr>
        <w:t>propose</w:t>
      </w:r>
      <w:r w:rsidR="000147D4" w:rsidRPr="000147D4">
        <w:rPr>
          <w:rFonts w:cs="Times New Roman"/>
          <w:spacing w:val="-5"/>
          <w:sz w:val="22"/>
          <w:szCs w:val="22"/>
        </w:rPr>
        <w:t xml:space="preserve"> </w:t>
      </w:r>
      <w:r w:rsidR="000147D4" w:rsidRPr="000147D4">
        <w:rPr>
          <w:rFonts w:cs="Times New Roman"/>
          <w:spacing w:val="-1"/>
          <w:sz w:val="22"/>
          <w:szCs w:val="22"/>
        </w:rPr>
        <w:t>costs/prices</w:t>
      </w:r>
      <w:r w:rsidR="000147D4" w:rsidRPr="000147D4">
        <w:rPr>
          <w:rFonts w:cs="Times New Roman"/>
          <w:spacing w:val="-5"/>
          <w:sz w:val="22"/>
          <w:szCs w:val="22"/>
        </w:rPr>
        <w:t xml:space="preserve"> </w:t>
      </w:r>
      <w:r w:rsidR="000147D4" w:rsidRPr="000147D4">
        <w:rPr>
          <w:rFonts w:cs="Times New Roman"/>
          <w:sz w:val="22"/>
          <w:szCs w:val="22"/>
        </w:rPr>
        <w:t>(by</w:t>
      </w:r>
      <w:r w:rsidR="000147D4" w:rsidRPr="000147D4">
        <w:rPr>
          <w:rFonts w:cs="Times New Roman"/>
          <w:spacing w:val="-9"/>
          <w:sz w:val="22"/>
          <w:szCs w:val="22"/>
        </w:rPr>
        <w:t xml:space="preserve"> </w:t>
      </w:r>
      <w:r w:rsidR="000147D4" w:rsidRPr="000147D4">
        <w:rPr>
          <w:rFonts w:cs="Times New Roman"/>
          <w:sz w:val="22"/>
          <w:szCs w:val="22"/>
        </w:rPr>
        <w:t>individual</w:t>
      </w:r>
      <w:r w:rsidR="000147D4" w:rsidRPr="000147D4">
        <w:rPr>
          <w:rFonts w:cs="Times New Roman"/>
          <w:spacing w:val="-4"/>
          <w:sz w:val="22"/>
          <w:szCs w:val="22"/>
        </w:rPr>
        <w:t xml:space="preserve"> </w:t>
      </w:r>
      <w:r w:rsidR="000147D4" w:rsidRPr="000147D4">
        <w:rPr>
          <w:rFonts w:cs="Times New Roman"/>
          <w:sz w:val="22"/>
          <w:szCs w:val="22"/>
        </w:rPr>
        <w:t xml:space="preserve">cost </w:t>
      </w:r>
      <w:r w:rsidR="000147D4" w:rsidRPr="000147D4">
        <w:rPr>
          <w:rFonts w:cs="Times New Roman"/>
          <w:spacing w:val="-1"/>
          <w:sz w:val="22"/>
          <w:szCs w:val="22"/>
        </w:rPr>
        <w:t>element)</w:t>
      </w:r>
      <w:r w:rsidR="000147D4" w:rsidRPr="000147D4">
        <w:rPr>
          <w:rFonts w:cs="Times New Roman"/>
          <w:spacing w:val="-6"/>
          <w:sz w:val="22"/>
          <w:szCs w:val="22"/>
        </w:rPr>
        <w:t xml:space="preserve"> </w:t>
      </w:r>
      <w:r w:rsidR="000147D4" w:rsidRPr="000147D4">
        <w:rPr>
          <w:rFonts w:cs="Times New Roman"/>
          <w:sz w:val="22"/>
          <w:szCs w:val="22"/>
        </w:rPr>
        <w:t>consistent</w:t>
      </w:r>
      <w:r w:rsidR="000147D4" w:rsidRPr="000147D4">
        <w:rPr>
          <w:rFonts w:cs="Times New Roman"/>
          <w:spacing w:val="-4"/>
          <w:sz w:val="22"/>
          <w:szCs w:val="22"/>
        </w:rPr>
        <w:t xml:space="preserve"> </w:t>
      </w:r>
      <w:r w:rsidR="000147D4" w:rsidRPr="000147D4">
        <w:rPr>
          <w:rFonts w:cs="Times New Roman"/>
          <w:spacing w:val="-1"/>
          <w:sz w:val="22"/>
          <w:szCs w:val="22"/>
        </w:rPr>
        <w:t>with</w:t>
      </w:r>
      <w:r w:rsidR="000147D4" w:rsidRPr="000147D4">
        <w:rPr>
          <w:rFonts w:cs="Times New Roman"/>
          <w:spacing w:val="-7"/>
          <w:sz w:val="22"/>
          <w:szCs w:val="22"/>
        </w:rPr>
        <w:t xml:space="preserve"> </w:t>
      </w:r>
      <w:r w:rsidR="000147D4" w:rsidRPr="000147D4">
        <w:rPr>
          <w:rFonts w:cs="Times New Roman"/>
          <w:sz w:val="22"/>
          <w:szCs w:val="22"/>
        </w:rPr>
        <w:t>the</w:t>
      </w:r>
      <w:r w:rsidR="000147D4" w:rsidRPr="000147D4">
        <w:rPr>
          <w:rFonts w:cs="Times New Roman"/>
          <w:spacing w:val="-5"/>
          <w:sz w:val="22"/>
          <w:szCs w:val="22"/>
        </w:rPr>
        <w:t xml:space="preserve"> </w:t>
      </w:r>
      <w:r w:rsidR="000147D4" w:rsidRPr="000147D4">
        <w:rPr>
          <w:rFonts w:cs="Times New Roman"/>
          <w:sz w:val="22"/>
          <w:szCs w:val="22"/>
        </w:rPr>
        <w:t>proposed</w:t>
      </w:r>
      <w:r w:rsidR="000147D4" w:rsidRPr="000147D4">
        <w:rPr>
          <w:rFonts w:cs="Times New Roman"/>
          <w:spacing w:val="-4"/>
          <w:sz w:val="22"/>
          <w:szCs w:val="22"/>
        </w:rPr>
        <w:t xml:space="preserve"> </w:t>
      </w:r>
      <w:r w:rsidR="000147D4" w:rsidRPr="000147D4">
        <w:rPr>
          <w:rFonts w:cs="Times New Roman"/>
          <w:spacing w:val="-1"/>
          <w:sz w:val="22"/>
          <w:szCs w:val="22"/>
        </w:rPr>
        <w:t>technical and management proposal</w:t>
      </w:r>
      <w:r w:rsidR="000147D4" w:rsidRPr="000147D4">
        <w:rPr>
          <w:rFonts w:cs="Times New Roman"/>
          <w:spacing w:val="-6"/>
          <w:sz w:val="22"/>
          <w:szCs w:val="22"/>
        </w:rPr>
        <w:t xml:space="preserve"> </w:t>
      </w:r>
      <w:r w:rsidR="000147D4" w:rsidRPr="000147D4">
        <w:rPr>
          <w:rFonts w:cs="Times New Roman"/>
          <w:spacing w:val="-1"/>
          <w:sz w:val="22"/>
          <w:szCs w:val="22"/>
        </w:rPr>
        <w:t>and</w:t>
      </w:r>
      <w:r w:rsidR="000147D4" w:rsidRPr="000147D4">
        <w:rPr>
          <w:rFonts w:cs="Times New Roman"/>
          <w:spacing w:val="-5"/>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pacing w:val="-1"/>
          <w:sz w:val="22"/>
          <w:szCs w:val="22"/>
        </w:rPr>
        <w:t>specified</w:t>
      </w:r>
      <w:r w:rsidR="000147D4" w:rsidRPr="000147D4">
        <w:rPr>
          <w:rFonts w:cs="Times New Roman"/>
          <w:spacing w:val="-2"/>
          <w:sz w:val="22"/>
          <w:szCs w:val="22"/>
        </w:rPr>
        <w:t xml:space="preserve"> </w:t>
      </w:r>
      <w:r w:rsidR="000147D4" w:rsidRPr="000147D4">
        <w:rPr>
          <w:rFonts w:cs="Times New Roman"/>
          <w:sz w:val="22"/>
          <w:szCs w:val="22"/>
        </w:rPr>
        <w:t>period</w:t>
      </w:r>
      <w:r w:rsidR="000147D4" w:rsidRPr="000147D4">
        <w:rPr>
          <w:rFonts w:cs="Times New Roman"/>
          <w:spacing w:val="-6"/>
          <w:sz w:val="22"/>
          <w:szCs w:val="22"/>
        </w:rPr>
        <w:t xml:space="preserve"> </w:t>
      </w:r>
      <w:r w:rsidR="000147D4" w:rsidRPr="000147D4">
        <w:rPr>
          <w:rFonts w:cs="Times New Roman"/>
          <w:sz w:val="22"/>
          <w:szCs w:val="22"/>
        </w:rPr>
        <w:t xml:space="preserve">of </w:t>
      </w:r>
      <w:r w:rsidR="000147D4" w:rsidRPr="000147D4">
        <w:rPr>
          <w:rFonts w:cs="Times New Roman"/>
          <w:spacing w:val="-1"/>
          <w:sz w:val="22"/>
          <w:szCs w:val="22"/>
        </w:rPr>
        <w:t>performance.</w:t>
      </w:r>
      <w:r w:rsidR="000147D4" w:rsidRPr="000147D4">
        <w:rPr>
          <w:rFonts w:cs="Times New Roman"/>
          <w:spacing w:val="40"/>
          <w:sz w:val="22"/>
          <w:szCs w:val="22"/>
        </w:rPr>
        <w:t xml:space="preserve"> </w:t>
      </w:r>
      <w:r w:rsidR="000147D4" w:rsidRPr="000147D4">
        <w:rPr>
          <w:rFonts w:cs="Times New Roman"/>
          <w:sz w:val="22"/>
          <w:szCs w:val="22"/>
        </w:rPr>
        <w:t>If</w:t>
      </w:r>
      <w:r w:rsidR="000147D4" w:rsidRPr="000147D4">
        <w:rPr>
          <w:rFonts w:cs="Times New Roman"/>
          <w:spacing w:val="-6"/>
          <w:sz w:val="22"/>
          <w:szCs w:val="22"/>
        </w:rPr>
        <w:t xml:space="preserve"> </w:t>
      </w:r>
      <w:r w:rsidR="000147D4" w:rsidRPr="000147D4">
        <w:rPr>
          <w:rFonts w:cs="Times New Roman"/>
          <w:sz w:val="22"/>
          <w:szCs w:val="22"/>
        </w:rPr>
        <w:t>Facilities</w:t>
      </w:r>
      <w:r w:rsidR="000147D4" w:rsidRPr="000147D4">
        <w:rPr>
          <w:rFonts w:cs="Times New Roman"/>
          <w:spacing w:val="-3"/>
          <w:sz w:val="22"/>
          <w:szCs w:val="22"/>
        </w:rPr>
        <w:t xml:space="preserve"> </w:t>
      </w:r>
      <w:r w:rsidR="000147D4" w:rsidRPr="000147D4">
        <w:rPr>
          <w:rFonts w:cs="Times New Roman"/>
          <w:sz w:val="22"/>
          <w:szCs w:val="22"/>
        </w:rPr>
        <w:t>Capital</w:t>
      </w:r>
      <w:r w:rsidR="000147D4" w:rsidRPr="000147D4">
        <w:rPr>
          <w:rFonts w:cs="Times New Roman"/>
          <w:spacing w:val="-5"/>
          <w:sz w:val="22"/>
          <w:szCs w:val="22"/>
        </w:rPr>
        <w:t xml:space="preserve"> </w:t>
      </w:r>
      <w:r w:rsidR="000147D4" w:rsidRPr="000147D4">
        <w:rPr>
          <w:rFonts w:cs="Times New Roman"/>
          <w:spacing w:val="-1"/>
          <w:sz w:val="22"/>
          <w:szCs w:val="22"/>
        </w:rPr>
        <w:t>Cost</w:t>
      </w:r>
      <w:r w:rsidR="000147D4" w:rsidRPr="000147D4">
        <w:rPr>
          <w:rFonts w:cs="Times New Roman"/>
          <w:spacing w:val="-6"/>
          <w:sz w:val="22"/>
          <w:szCs w:val="22"/>
        </w:rPr>
        <w:t xml:space="preserve"> </w:t>
      </w:r>
      <w:r w:rsidR="000147D4" w:rsidRPr="000147D4">
        <w:rPr>
          <w:rFonts w:cs="Times New Roman"/>
          <w:sz w:val="22"/>
          <w:szCs w:val="22"/>
        </w:rPr>
        <w:t>of</w:t>
      </w:r>
      <w:r w:rsidR="000147D4" w:rsidRPr="000147D4">
        <w:rPr>
          <w:rFonts w:cs="Times New Roman"/>
          <w:spacing w:val="-6"/>
          <w:sz w:val="22"/>
          <w:szCs w:val="22"/>
        </w:rPr>
        <w:t xml:space="preserve"> </w:t>
      </w:r>
      <w:r w:rsidR="000147D4" w:rsidRPr="000147D4">
        <w:rPr>
          <w:rFonts w:cs="Times New Roman"/>
          <w:sz w:val="22"/>
          <w:szCs w:val="22"/>
        </w:rPr>
        <w:t>Money</w:t>
      </w:r>
      <w:r w:rsidR="000147D4" w:rsidRPr="000147D4">
        <w:rPr>
          <w:rFonts w:cs="Times New Roman"/>
          <w:spacing w:val="-9"/>
          <w:sz w:val="22"/>
          <w:szCs w:val="22"/>
        </w:rPr>
        <w:t xml:space="preserve"> </w:t>
      </w:r>
      <w:r w:rsidR="000147D4" w:rsidRPr="000147D4">
        <w:rPr>
          <w:rFonts w:cs="Times New Roman"/>
          <w:sz w:val="22"/>
          <w:szCs w:val="22"/>
        </w:rPr>
        <w:t>(FCCOM)</w:t>
      </w:r>
      <w:r w:rsidR="000147D4" w:rsidRPr="000147D4">
        <w:rPr>
          <w:rFonts w:cs="Times New Roman"/>
          <w:spacing w:val="-5"/>
          <w:sz w:val="22"/>
          <w:szCs w:val="22"/>
        </w:rPr>
        <w:t xml:space="preserve"> </w:t>
      </w:r>
      <w:r w:rsidR="000147D4" w:rsidRPr="000147D4">
        <w:rPr>
          <w:rFonts w:cs="Times New Roman"/>
          <w:sz w:val="22"/>
          <w:szCs w:val="22"/>
        </w:rPr>
        <w:t>is</w:t>
      </w:r>
      <w:r w:rsidR="000147D4" w:rsidRPr="000147D4">
        <w:rPr>
          <w:rFonts w:cs="Times New Roman"/>
          <w:spacing w:val="-5"/>
          <w:sz w:val="22"/>
          <w:szCs w:val="22"/>
        </w:rPr>
        <w:t xml:space="preserve"> </w:t>
      </w:r>
      <w:r w:rsidR="000147D4" w:rsidRPr="000147D4">
        <w:rPr>
          <w:rFonts w:cs="Times New Roman"/>
          <w:sz w:val="22"/>
          <w:szCs w:val="22"/>
        </w:rPr>
        <w:t xml:space="preserve">proposed, </w:t>
      </w:r>
      <w:r w:rsidR="000147D4" w:rsidRPr="000147D4">
        <w:rPr>
          <w:rFonts w:cs="Times New Roman"/>
          <w:spacing w:val="-1"/>
          <w:sz w:val="22"/>
          <w:szCs w:val="22"/>
        </w:rPr>
        <w:t>insert</w:t>
      </w:r>
      <w:r w:rsidR="000147D4" w:rsidRPr="000147D4">
        <w:rPr>
          <w:rFonts w:cs="Times New Roman"/>
          <w:spacing w:val="-5"/>
          <w:sz w:val="22"/>
          <w:szCs w:val="22"/>
        </w:rPr>
        <w:t xml:space="preserve"> </w:t>
      </w:r>
      <w:r w:rsidR="000147D4" w:rsidRPr="000147D4">
        <w:rPr>
          <w:rFonts w:cs="Times New Roman"/>
          <w:sz w:val="22"/>
          <w:szCs w:val="22"/>
        </w:rPr>
        <w:t>an</w:t>
      </w:r>
      <w:r w:rsidR="000147D4" w:rsidRPr="000147D4">
        <w:rPr>
          <w:rFonts w:cs="Times New Roman"/>
          <w:spacing w:val="-6"/>
          <w:sz w:val="22"/>
          <w:szCs w:val="22"/>
        </w:rPr>
        <w:t xml:space="preserve"> </w:t>
      </w:r>
      <w:r w:rsidR="000147D4" w:rsidRPr="000147D4">
        <w:rPr>
          <w:rFonts w:cs="Times New Roman"/>
          <w:sz w:val="22"/>
          <w:szCs w:val="22"/>
        </w:rPr>
        <w:t>additional</w:t>
      </w:r>
      <w:r w:rsidR="000147D4" w:rsidRPr="000147D4">
        <w:rPr>
          <w:rFonts w:cs="Times New Roman"/>
          <w:spacing w:val="-5"/>
          <w:sz w:val="22"/>
          <w:szCs w:val="22"/>
        </w:rPr>
        <w:t xml:space="preserve"> </w:t>
      </w:r>
      <w:r w:rsidR="000147D4" w:rsidRPr="000147D4">
        <w:rPr>
          <w:rFonts w:cs="Times New Roman"/>
          <w:spacing w:val="1"/>
          <w:sz w:val="22"/>
          <w:szCs w:val="22"/>
        </w:rPr>
        <w:t>row</w:t>
      </w:r>
      <w:r w:rsidR="000147D4" w:rsidRPr="000147D4">
        <w:rPr>
          <w:rFonts w:cs="Times New Roman"/>
          <w:spacing w:val="-9"/>
          <w:sz w:val="22"/>
          <w:szCs w:val="22"/>
        </w:rPr>
        <w:t xml:space="preserve"> </w:t>
      </w:r>
      <w:r w:rsidR="000147D4" w:rsidRPr="000147D4">
        <w:rPr>
          <w:rFonts w:cs="Times New Roman"/>
          <w:sz w:val="22"/>
          <w:szCs w:val="22"/>
        </w:rPr>
        <w:t>in</w:t>
      </w:r>
      <w:r w:rsidR="000147D4" w:rsidRPr="000147D4">
        <w:rPr>
          <w:rFonts w:cs="Times New Roman"/>
          <w:spacing w:val="-6"/>
          <w:sz w:val="22"/>
          <w:szCs w:val="22"/>
        </w:rPr>
        <w:t xml:space="preserve"> </w:t>
      </w:r>
      <w:r w:rsidR="000147D4" w:rsidRPr="000147D4">
        <w:rPr>
          <w:rFonts w:cs="Times New Roman"/>
          <w:sz w:val="22"/>
          <w:szCs w:val="22"/>
        </w:rPr>
        <w:t>the</w:t>
      </w:r>
      <w:r w:rsidR="00623BEC" w:rsidRPr="00623BEC">
        <w:rPr>
          <w:rFonts w:cs="Times New Roman"/>
          <w:sz w:val="24"/>
          <w:szCs w:val="24"/>
        </w:rPr>
        <w:t xml:space="preserve"> </w:t>
      </w:r>
      <w:r w:rsidR="00623BEC" w:rsidRPr="00623BEC">
        <w:rPr>
          <w:spacing w:val="-1"/>
          <w:sz w:val="22"/>
          <w:szCs w:val="22"/>
        </w:rPr>
        <w:t>Cost</w:t>
      </w:r>
      <w:r w:rsidR="00623BEC" w:rsidRPr="00623BEC">
        <w:rPr>
          <w:spacing w:val="-5"/>
          <w:sz w:val="22"/>
          <w:szCs w:val="22"/>
        </w:rPr>
        <w:t xml:space="preserve"> </w:t>
      </w:r>
      <w:r w:rsidR="00623BEC" w:rsidRPr="00623BEC">
        <w:rPr>
          <w:sz w:val="22"/>
          <w:szCs w:val="22"/>
        </w:rPr>
        <w:t>Exhibits</w:t>
      </w:r>
      <w:r w:rsidR="00623BEC" w:rsidRPr="00623BEC">
        <w:rPr>
          <w:spacing w:val="-5"/>
          <w:sz w:val="22"/>
          <w:szCs w:val="22"/>
        </w:rPr>
        <w:t xml:space="preserve"> </w:t>
      </w:r>
      <w:r w:rsidR="00623BEC" w:rsidRPr="00623BEC">
        <w:rPr>
          <w:sz w:val="22"/>
          <w:szCs w:val="22"/>
        </w:rPr>
        <w:t>to</w:t>
      </w:r>
      <w:r w:rsidR="00623BEC" w:rsidRPr="00623BEC">
        <w:rPr>
          <w:spacing w:val="-3"/>
          <w:sz w:val="22"/>
          <w:szCs w:val="22"/>
        </w:rPr>
        <w:t xml:space="preserve"> </w:t>
      </w:r>
      <w:r w:rsidR="00623BEC" w:rsidRPr="00623BEC">
        <w:rPr>
          <w:sz w:val="22"/>
          <w:szCs w:val="22"/>
        </w:rPr>
        <w:t>reflect</w:t>
      </w:r>
      <w:r w:rsidR="00623BEC" w:rsidRPr="00623BEC">
        <w:rPr>
          <w:spacing w:val="-3"/>
          <w:sz w:val="22"/>
          <w:szCs w:val="22"/>
        </w:rPr>
        <w:t xml:space="preserve"> </w:t>
      </w:r>
      <w:r w:rsidR="00623BEC" w:rsidRPr="00623BEC">
        <w:rPr>
          <w:sz w:val="22"/>
          <w:szCs w:val="22"/>
        </w:rPr>
        <w:t>FCCOM</w:t>
      </w:r>
      <w:r w:rsidR="00623BEC" w:rsidRPr="00623BEC">
        <w:rPr>
          <w:spacing w:val="-4"/>
          <w:sz w:val="22"/>
          <w:szCs w:val="22"/>
        </w:rPr>
        <w:t xml:space="preserve"> </w:t>
      </w:r>
      <w:r w:rsidR="00623BEC" w:rsidRPr="00623BEC">
        <w:rPr>
          <w:sz w:val="22"/>
          <w:szCs w:val="22"/>
        </w:rPr>
        <w:t>on</w:t>
      </w:r>
      <w:r w:rsidR="00623BEC" w:rsidRPr="00623BEC">
        <w:rPr>
          <w:spacing w:val="-5"/>
          <w:sz w:val="22"/>
          <w:szCs w:val="22"/>
        </w:rPr>
        <w:t xml:space="preserve"> </w:t>
      </w:r>
      <w:r w:rsidR="00623BEC" w:rsidRPr="00623BEC">
        <w:rPr>
          <w:sz w:val="22"/>
          <w:szCs w:val="22"/>
        </w:rPr>
        <w:t>a</w:t>
      </w:r>
      <w:r w:rsidR="00623BEC" w:rsidRPr="00623BEC">
        <w:rPr>
          <w:spacing w:val="-4"/>
          <w:sz w:val="22"/>
          <w:szCs w:val="22"/>
        </w:rPr>
        <w:t xml:space="preserve"> </w:t>
      </w:r>
      <w:r w:rsidR="00623BEC" w:rsidRPr="00623BEC">
        <w:rPr>
          <w:sz w:val="22"/>
          <w:szCs w:val="22"/>
        </w:rPr>
        <w:t>separate</w:t>
      </w:r>
      <w:r w:rsidR="00623BEC" w:rsidRPr="00623BEC">
        <w:rPr>
          <w:spacing w:val="-3"/>
          <w:sz w:val="22"/>
          <w:szCs w:val="22"/>
        </w:rPr>
        <w:t xml:space="preserve"> </w:t>
      </w:r>
      <w:r w:rsidR="00623BEC" w:rsidRPr="00623BEC">
        <w:rPr>
          <w:spacing w:val="-1"/>
          <w:sz w:val="22"/>
          <w:szCs w:val="22"/>
        </w:rPr>
        <w:t>line.</w:t>
      </w:r>
      <w:r w:rsidR="00623BEC" w:rsidRPr="00623BEC">
        <w:rPr>
          <w:spacing w:val="47"/>
          <w:sz w:val="22"/>
          <w:szCs w:val="22"/>
        </w:rPr>
        <w:t xml:space="preserve"> </w:t>
      </w:r>
      <w:r w:rsidR="00623BEC" w:rsidRPr="00623BEC">
        <w:rPr>
          <w:sz w:val="22"/>
          <w:szCs w:val="22"/>
        </w:rPr>
        <w:t>NOTE:</w:t>
      </w:r>
      <w:r w:rsidR="00623BEC" w:rsidRPr="00623BEC">
        <w:rPr>
          <w:spacing w:val="41"/>
          <w:sz w:val="22"/>
          <w:szCs w:val="22"/>
        </w:rPr>
        <w:t xml:space="preserve"> </w:t>
      </w:r>
      <w:r w:rsidR="00623BEC">
        <w:rPr>
          <w:spacing w:val="-1"/>
          <w:sz w:val="22"/>
          <w:szCs w:val="22"/>
        </w:rPr>
        <w:t>Tab</w:t>
      </w:r>
      <w:r w:rsidR="00623BEC" w:rsidRPr="00623BEC">
        <w:rPr>
          <w:spacing w:val="-4"/>
          <w:sz w:val="22"/>
          <w:szCs w:val="22"/>
        </w:rPr>
        <w:t xml:space="preserve"> </w:t>
      </w:r>
      <w:r w:rsidR="00623BEC" w:rsidRPr="00623BEC">
        <w:rPr>
          <w:sz w:val="22"/>
          <w:szCs w:val="22"/>
        </w:rPr>
        <w:t>B1</w:t>
      </w:r>
      <w:r w:rsidR="00623BEC">
        <w:rPr>
          <w:sz w:val="22"/>
          <w:szCs w:val="22"/>
        </w:rPr>
        <w:t xml:space="preserve"> is</w:t>
      </w:r>
      <w:r w:rsidR="00623BEC" w:rsidRPr="00623BEC">
        <w:rPr>
          <w:spacing w:val="-6"/>
          <w:sz w:val="22"/>
          <w:szCs w:val="22"/>
        </w:rPr>
        <w:t xml:space="preserve"> </w:t>
      </w:r>
      <w:r w:rsidR="00623BEC" w:rsidRPr="00623BEC">
        <w:rPr>
          <w:sz w:val="22"/>
          <w:szCs w:val="22"/>
        </w:rPr>
        <w:t>in</w:t>
      </w:r>
      <w:r w:rsidR="00623BEC" w:rsidRPr="00623BEC">
        <w:rPr>
          <w:spacing w:val="-5"/>
          <w:sz w:val="22"/>
          <w:szCs w:val="22"/>
        </w:rPr>
        <w:t xml:space="preserve"> </w:t>
      </w:r>
      <w:r w:rsidR="00623BEC" w:rsidRPr="00623BEC">
        <w:rPr>
          <w:sz w:val="22"/>
          <w:szCs w:val="22"/>
        </w:rPr>
        <w:t>a</w:t>
      </w:r>
      <w:r w:rsidR="00623BEC" w:rsidRPr="00623BEC">
        <w:rPr>
          <w:spacing w:val="-4"/>
          <w:sz w:val="22"/>
          <w:szCs w:val="22"/>
        </w:rPr>
        <w:t xml:space="preserve"> </w:t>
      </w:r>
      <w:r w:rsidR="00623BEC" w:rsidRPr="00623BEC">
        <w:rPr>
          <w:spacing w:val="-1"/>
          <w:sz w:val="22"/>
          <w:szCs w:val="22"/>
        </w:rPr>
        <w:t>similar</w:t>
      </w:r>
      <w:r w:rsidR="00623BEC" w:rsidRPr="00623BEC">
        <w:rPr>
          <w:spacing w:val="-4"/>
          <w:sz w:val="22"/>
          <w:szCs w:val="22"/>
        </w:rPr>
        <w:t xml:space="preserve"> </w:t>
      </w:r>
      <w:r w:rsidR="00623BEC" w:rsidRPr="00623BEC">
        <w:rPr>
          <w:sz w:val="22"/>
          <w:szCs w:val="22"/>
        </w:rPr>
        <w:t>format</w:t>
      </w:r>
      <w:r w:rsidR="00623BEC" w:rsidRPr="00623BEC">
        <w:rPr>
          <w:spacing w:val="-3"/>
          <w:sz w:val="22"/>
          <w:szCs w:val="22"/>
        </w:rPr>
        <w:t xml:space="preserve"> </w:t>
      </w:r>
      <w:r w:rsidR="00623BEC" w:rsidRPr="00623BEC">
        <w:rPr>
          <w:sz w:val="22"/>
          <w:szCs w:val="22"/>
        </w:rPr>
        <w:t>to</w:t>
      </w:r>
      <w:r w:rsidR="00623BEC" w:rsidRPr="00623BEC">
        <w:rPr>
          <w:spacing w:val="58"/>
          <w:w w:val="99"/>
          <w:sz w:val="22"/>
          <w:szCs w:val="22"/>
        </w:rPr>
        <w:t xml:space="preserve"> </w:t>
      </w:r>
      <w:r w:rsidR="00623BEC" w:rsidRPr="00623BEC">
        <w:rPr>
          <w:spacing w:val="-1"/>
          <w:sz w:val="22"/>
          <w:szCs w:val="22"/>
        </w:rPr>
        <w:t>that</w:t>
      </w:r>
      <w:r w:rsidR="00623BEC" w:rsidRPr="00623BEC">
        <w:rPr>
          <w:spacing w:val="-3"/>
          <w:sz w:val="22"/>
          <w:szCs w:val="22"/>
        </w:rPr>
        <w:t xml:space="preserve"> </w:t>
      </w:r>
      <w:r w:rsidR="00623BEC" w:rsidRPr="00623BEC">
        <w:rPr>
          <w:spacing w:val="-1"/>
          <w:sz w:val="22"/>
          <w:szCs w:val="22"/>
        </w:rPr>
        <w:t>which</w:t>
      </w:r>
      <w:r w:rsidR="00623BEC" w:rsidRPr="00623BEC">
        <w:rPr>
          <w:spacing w:val="-3"/>
          <w:sz w:val="22"/>
          <w:szCs w:val="22"/>
        </w:rPr>
        <w:t xml:space="preserve"> </w:t>
      </w:r>
      <w:r w:rsidR="00623BEC" w:rsidRPr="00623BEC">
        <w:rPr>
          <w:spacing w:val="-1"/>
          <w:sz w:val="22"/>
          <w:szCs w:val="22"/>
        </w:rPr>
        <w:t>would</w:t>
      </w:r>
      <w:r w:rsidR="00623BEC" w:rsidRPr="00623BEC">
        <w:rPr>
          <w:spacing w:val="-4"/>
          <w:sz w:val="22"/>
          <w:szCs w:val="22"/>
        </w:rPr>
        <w:t xml:space="preserve"> </w:t>
      </w:r>
      <w:r w:rsidR="00623BEC" w:rsidRPr="00623BEC">
        <w:rPr>
          <w:sz w:val="22"/>
          <w:szCs w:val="22"/>
        </w:rPr>
        <w:t>be</w:t>
      </w:r>
      <w:r w:rsidR="00623BEC" w:rsidRPr="00623BEC">
        <w:rPr>
          <w:spacing w:val="-4"/>
          <w:sz w:val="22"/>
          <w:szCs w:val="22"/>
        </w:rPr>
        <w:t xml:space="preserve"> </w:t>
      </w:r>
      <w:r w:rsidR="00623BEC" w:rsidRPr="00623BEC">
        <w:rPr>
          <w:sz w:val="22"/>
          <w:szCs w:val="22"/>
        </w:rPr>
        <w:t>expected</w:t>
      </w:r>
      <w:r w:rsidR="00623BEC" w:rsidRPr="00623BEC">
        <w:rPr>
          <w:spacing w:val="-4"/>
          <w:sz w:val="22"/>
          <w:szCs w:val="22"/>
        </w:rPr>
        <w:t xml:space="preserve"> </w:t>
      </w:r>
      <w:r w:rsidR="00623BEC" w:rsidRPr="00623BEC">
        <w:rPr>
          <w:sz w:val="22"/>
          <w:szCs w:val="22"/>
        </w:rPr>
        <w:t>to</w:t>
      </w:r>
      <w:r w:rsidR="00623BEC" w:rsidRPr="00623BEC">
        <w:rPr>
          <w:spacing w:val="-3"/>
          <w:sz w:val="22"/>
          <w:szCs w:val="22"/>
        </w:rPr>
        <w:t xml:space="preserve"> </w:t>
      </w:r>
      <w:r w:rsidR="00623BEC" w:rsidRPr="00623BEC">
        <w:rPr>
          <w:sz w:val="22"/>
          <w:szCs w:val="22"/>
        </w:rPr>
        <w:t>be</w:t>
      </w:r>
      <w:r w:rsidR="00623BEC" w:rsidRPr="00623BEC">
        <w:rPr>
          <w:spacing w:val="-4"/>
          <w:sz w:val="22"/>
          <w:szCs w:val="22"/>
        </w:rPr>
        <w:t xml:space="preserve"> </w:t>
      </w:r>
      <w:r w:rsidR="00623BEC" w:rsidRPr="00623BEC">
        <w:rPr>
          <w:spacing w:val="-1"/>
          <w:sz w:val="22"/>
          <w:szCs w:val="22"/>
        </w:rPr>
        <w:t>utilized</w:t>
      </w:r>
      <w:r w:rsidR="00623BEC" w:rsidRPr="00623BEC">
        <w:rPr>
          <w:spacing w:val="-4"/>
          <w:sz w:val="22"/>
          <w:szCs w:val="22"/>
        </w:rPr>
        <w:t xml:space="preserve"> </w:t>
      </w:r>
      <w:r w:rsidR="00623BEC" w:rsidRPr="00623BEC">
        <w:rPr>
          <w:sz w:val="22"/>
          <w:szCs w:val="22"/>
        </w:rPr>
        <w:t>in</w:t>
      </w:r>
      <w:r w:rsidR="00623BEC" w:rsidRPr="00623BEC">
        <w:rPr>
          <w:spacing w:val="-6"/>
          <w:sz w:val="22"/>
          <w:szCs w:val="22"/>
        </w:rPr>
        <w:t xml:space="preserve"> </w:t>
      </w:r>
      <w:r w:rsidR="00623BEC" w:rsidRPr="00623BEC">
        <w:rPr>
          <w:sz w:val="22"/>
          <w:szCs w:val="22"/>
        </w:rPr>
        <w:t>responding to</w:t>
      </w:r>
      <w:r w:rsidR="00623BEC" w:rsidRPr="00623BEC">
        <w:rPr>
          <w:spacing w:val="-3"/>
          <w:sz w:val="22"/>
          <w:szCs w:val="22"/>
        </w:rPr>
        <w:t xml:space="preserve"> </w:t>
      </w:r>
      <w:r w:rsidR="00623BEC" w:rsidRPr="00623BEC">
        <w:rPr>
          <w:spacing w:val="-1"/>
          <w:sz w:val="22"/>
          <w:szCs w:val="22"/>
        </w:rPr>
        <w:t>the</w:t>
      </w:r>
      <w:r w:rsidR="00623BEC" w:rsidRPr="00623BEC">
        <w:rPr>
          <w:spacing w:val="-4"/>
          <w:sz w:val="22"/>
          <w:szCs w:val="22"/>
        </w:rPr>
        <w:t xml:space="preserve"> </w:t>
      </w:r>
      <w:r w:rsidR="00623BEC" w:rsidRPr="00623BEC">
        <w:rPr>
          <w:spacing w:val="-1"/>
          <w:sz w:val="22"/>
          <w:szCs w:val="22"/>
        </w:rPr>
        <w:t>Cost</w:t>
      </w:r>
      <w:r w:rsidR="00623BEC" w:rsidRPr="00623BEC">
        <w:rPr>
          <w:spacing w:val="-6"/>
          <w:sz w:val="22"/>
          <w:szCs w:val="22"/>
        </w:rPr>
        <w:t xml:space="preserve"> </w:t>
      </w:r>
      <w:r w:rsidR="00623BEC" w:rsidRPr="00623BEC">
        <w:rPr>
          <w:sz w:val="22"/>
          <w:szCs w:val="22"/>
        </w:rPr>
        <w:t>Plan</w:t>
      </w:r>
      <w:r w:rsidR="00623BEC" w:rsidRPr="00623BEC">
        <w:rPr>
          <w:spacing w:val="-5"/>
          <w:sz w:val="22"/>
          <w:szCs w:val="22"/>
        </w:rPr>
        <w:t xml:space="preserve"> </w:t>
      </w:r>
      <w:r w:rsidR="00623BEC" w:rsidRPr="00623BEC">
        <w:rPr>
          <w:sz w:val="22"/>
          <w:szCs w:val="22"/>
        </w:rPr>
        <w:t>requirement</w:t>
      </w:r>
      <w:r w:rsidR="00623BEC" w:rsidRPr="00623BEC">
        <w:rPr>
          <w:spacing w:val="-5"/>
          <w:sz w:val="22"/>
          <w:szCs w:val="22"/>
        </w:rPr>
        <w:t xml:space="preserve"> </w:t>
      </w:r>
      <w:r w:rsidR="00623BEC" w:rsidRPr="00623BEC">
        <w:rPr>
          <w:sz w:val="22"/>
          <w:szCs w:val="22"/>
        </w:rPr>
        <w:t>of</w:t>
      </w:r>
      <w:r w:rsidR="00623BEC" w:rsidRPr="00623BEC">
        <w:rPr>
          <w:spacing w:val="-6"/>
          <w:sz w:val="22"/>
          <w:szCs w:val="22"/>
        </w:rPr>
        <w:t xml:space="preserve"> </w:t>
      </w:r>
      <w:r w:rsidR="00623BEC" w:rsidRPr="00623BEC">
        <w:rPr>
          <w:sz w:val="22"/>
          <w:szCs w:val="22"/>
        </w:rPr>
        <w:t>the</w:t>
      </w:r>
      <w:r w:rsidR="00623BEC" w:rsidRPr="00623BEC">
        <w:rPr>
          <w:spacing w:val="-4"/>
          <w:sz w:val="22"/>
          <w:szCs w:val="22"/>
        </w:rPr>
        <w:t xml:space="preserve"> </w:t>
      </w:r>
      <w:r w:rsidR="00623BEC" w:rsidRPr="00623BEC">
        <w:rPr>
          <w:sz w:val="22"/>
          <w:szCs w:val="22"/>
        </w:rPr>
        <w:t>Ordering</w:t>
      </w:r>
      <w:r w:rsidR="00623BEC" w:rsidRPr="00623BEC">
        <w:rPr>
          <w:spacing w:val="45"/>
          <w:w w:val="99"/>
          <w:sz w:val="22"/>
          <w:szCs w:val="22"/>
        </w:rPr>
        <w:t xml:space="preserve"> </w:t>
      </w:r>
      <w:r w:rsidR="00623BEC" w:rsidRPr="00623BEC">
        <w:rPr>
          <w:spacing w:val="-1"/>
          <w:sz w:val="22"/>
          <w:szCs w:val="22"/>
        </w:rPr>
        <w:t>Procedures</w:t>
      </w:r>
      <w:r w:rsidR="00623BEC" w:rsidRPr="00623BEC">
        <w:rPr>
          <w:spacing w:val="-8"/>
          <w:sz w:val="22"/>
          <w:szCs w:val="22"/>
        </w:rPr>
        <w:t xml:space="preserve"> </w:t>
      </w:r>
      <w:r w:rsidR="00623BEC" w:rsidRPr="00623BEC">
        <w:rPr>
          <w:spacing w:val="-1"/>
          <w:sz w:val="22"/>
          <w:szCs w:val="22"/>
        </w:rPr>
        <w:t>identified</w:t>
      </w:r>
      <w:r w:rsidR="00623BEC" w:rsidRPr="00623BEC">
        <w:rPr>
          <w:spacing w:val="-6"/>
          <w:sz w:val="22"/>
          <w:szCs w:val="22"/>
        </w:rPr>
        <w:t xml:space="preserve"> </w:t>
      </w:r>
      <w:r w:rsidR="00623BEC" w:rsidRPr="00623BEC">
        <w:rPr>
          <w:sz w:val="22"/>
          <w:szCs w:val="22"/>
        </w:rPr>
        <w:t>in</w:t>
      </w:r>
      <w:r w:rsidR="00623BEC" w:rsidRPr="00623BEC">
        <w:rPr>
          <w:spacing w:val="-8"/>
          <w:sz w:val="22"/>
          <w:szCs w:val="22"/>
        </w:rPr>
        <w:t xml:space="preserve"> </w:t>
      </w:r>
      <w:r w:rsidR="00623BEC" w:rsidRPr="00623BEC">
        <w:rPr>
          <w:sz w:val="22"/>
          <w:szCs w:val="22"/>
        </w:rPr>
        <w:t>Section</w:t>
      </w:r>
      <w:r w:rsidR="00623BEC" w:rsidRPr="00623BEC">
        <w:rPr>
          <w:spacing w:val="-8"/>
          <w:sz w:val="22"/>
          <w:szCs w:val="22"/>
        </w:rPr>
        <w:t xml:space="preserve"> </w:t>
      </w:r>
      <w:r w:rsidR="00623BEC" w:rsidRPr="00623BEC">
        <w:rPr>
          <w:sz w:val="22"/>
          <w:szCs w:val="22"/>
        </w:rPr>
        <w:t>H.</w:t>
      </w:r>
    </w:p>
    <w:p w14:paraId="2B0D7D79" w14:textId="77777777" w:rsidR="000147D4" w:rsidRPr="000147D4" w:rsidRDefault="000147D4" w:rsidP="000147D4">
      <w:pPr>
        <w:rPr>
          <w:sz w:val="22"/>
          <w:szCs w:val="22"/>
        </w:rPr>
      </w:pPr>
    </w:p>
    <w:p w14:paraId="3F9348FF" w14:textId="77777777" w:rsidR="000147D4" w:rsidRPr="000147D4" w:rsidRDefault="000147D4" w:rsidP="000147D4">
      <w:pPr>
        <w:pStyle w:val="BodyText"/>
        <w:spacing w:line="480" w:lineRule="auto"/>
        <w:ind w:left="440" w:right="1843"/>
        <w:rPr>
          <w:rFonts w:cs="Times New Roman"/>
          <w:spacing w:val="56"/>
          <w:w w:val="99"/>
          <w:sz w:val="22"/>
          <w:szCs w:val="22"/>
        </w:rPr>
      </w:pP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costs/prices</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consist</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following</w:t>
      </w:r>
      <w:r w:rsidRPr="000147D4">
        <w:rPr>
          <w:rFonts w:cs="Times New Roman"/>
          <w:spacing w:val="-7"/>
          <w:sz w:val="22"/>
          <w:szCs w:val="22"/>
        </w:rPr>
        <w:t xml:space="preserve"> </w:t>
      </w:r>
      <w:r w:rsidRPr="000147D4">
        <w:rPr>
          <w:rFonts w:cs="Times New Roman"/>
          <w:sz w:val="22"/>
          <w:szCs w:val="22"/>
        </w:rPr>
        <w:t>cost/price</w:t>
      </w:r>
      <w:r w:rsidRPr="000147D4">
        <w:rPr>
          <w:rFonts w:cs="Times New Roman"/>
          <w:spacing w:val="-5"/>
          <w:sz w:val="22"/>
          <w:szCs w:val="22"/>
        </w:rPr>
        <w:t xml:space="preserve"> </w:t>
      </w:r>
      <w:r w:rsidRPr="000147D4">
        <w:rPr>
          <w:rFonts w:cs="Times New Roman"/>
          <w:spacing w:val="-1"/>
          <w:sz w:val="22"/>
          <w:szCs w:val="22"/>
        </w:rPr>
        <w:t>elements:</w:t>
      </w:r>
      <w:r w:rsidRPr="000147D4">
        <w:rPr>
          <w:rFonts w:cs="Times New Roman"/>
          <w:spacing w:val="56"/>
          <w:w w:val="99"/>
          <w:sz w:val="22"/>
          <w:szCs w:val="22"/>
        </w:rPr>
        <w:t xml:space="preserve"> </w:t>
      </w:r>
    </w:p>
    <w:p w14:paraId="106447C4" w14:textId="77777777" w:rsidR="000147D4" w:rsidRPr="000147D4" w:rsidRDefault="000147D4" w:rsidP="000147D4">
      <w:pPr>
        <w:pStyle w:val="BodyText"/>
        <w:spacing w:line="480" w:lineRule="auto"/>
        <w:ind w:left="440" w:right="1843"/>
        <w:rPr>
          <w:rFonts w:cs="Times New Roman"/>
          <w:sz w:val="22"/>
          <w:szCs w:val="22"/>
        </w:rPr>
      </w:pPr>
      <w:r w:rsidRPr="000147D4">
        <w:rPr>
          <w:rFonts w:cs="Times New Roman"/>
          <w:sz w:val="22"/>
          <w:szCs w:val="22"/>
          <w:u w:val="single" w:color="000000"/>
        </w:rPr>
        <w:t>Direct</w:t>
      </w:r>
      <w:r w:rsidRPr="000147D4">
        <w:rPr>
          <w:rFonts w:cs="Times New Roman"/>
          <w:spacing w:val="-6"/>
          <w:sz w:val="22"/>
          <w:szCs w:val="22"/>
          <w:u w:val="single" w:color="000000"/>
        </w:rPr>
        <w:t xml:space="preserve"> </w:t>
      </w:r>
      <w:r w:rsidRPr="000147D4">
        <w:rPr>
          <w:rFonts w:cs="Times New Roman"/>
          <w:sz w:val="22"/>
          <w:szCs w:val="22"/>
          <w:u w:val="single" w:color="000000"/>
        </w:rPr>
        <w:t>Labor:</w:t>
      </w:r>
      <w:r w:rsidRPr="000147D4">
        <w:rPr>
          <w:rFonts w:cs="Times New Roman"/>
          <w:spacing w:val="40"/>
          <w:sz w:val="22"/>
          <w:szCs w:val="22"/>
          <w:u w:val="single" w:color="000000"/>
        </w:rPr>
        <w:t xml:space="preserve"> </w:t>
      </w:r>
      <w:r w:rsidRPr="000147D4">
        <w:rPr>
          <w:rFonts w:cs="Times New Roman"/>
          <w:sz w:val="22"/>
          <w:szCs w:val="22"/>
        </w:rPr>
        <w:t>Propose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estimated</w:t>
      </w:r>
      <w:r w:rsidRPr="000147D4">
        <w:rPr>
          <w:rFonts w:cs="Times New Roman"/>
          <w:spacing w:val="-4"/>
          <w:sz w:val="22"/>
          <w:szCs w:val="22"/>
        </w:rPr>
        <w:t xml:space="preserve"> </w:t>
      </w:r>
      <w:r w:rsidRPr="000147D4">
        <w:rPr>
          <w:rFonts w:cs="Times New Roman"/>
          <w:sz w:val="22"/>
          <w:szCs w:val="22"/>
        </w:rPr>
        <w:t>cost/price</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all</w:t>
      </w:r>
      <w:r w:rsidRPr="000147D4">
        <w:rPr>
          <w:rFonts w:cs="Times New Roman"/>
          <w:spacing w:val="-6"/>
          <w:sz w:val="22"/>
          <w:szCs w:val="22"/>
        </w:rPr>
        <w:t xml:space="preserve"> </w:t>
      </w:r>
      <w:r w:rsidRPr="000147D4">
        <w:rPr>
          <w:rFonts w:cs="Times New Roman"/>
          <w:sz w:val="22"/>
          <w:szCs w:val="22"/>
        </w:rPr>
        <w:t>anticipated</w:t>
      </w:r>
      <w:r w:rsidRPr="000147D4">
        <w:rPr>
          <w:rFonts w:cs="Times New Roman"/>
          <w:spacing w:val="-4"/>
          <w:sz w:val="22"/>
          <w:szCs w:val="22"/>
        </w:rPr>
        <w:t xml:space="preserve"> </w:t>
      </w:r>
      <w:r w:rsidRPr="000147D4">
        <w:rPr>
          <w:rFonts w:cs="Times New Roman"/>
          <w:sz w:val="22"/>
          <w:szCs w:val="22"/>
        </w:rPr>
        <w:t>direct</w:t>
      </w:r>
      <w:r w:rsidRPr="000147D4">
        <w:rPr>
          <w:rFonts w:cs="Times New Roman"/>
          <w:spacing w:val="-6"/>
          <w:sz w:val="22"/>
          <w:szCs w:val="22"/>
        </w:rPr>
        <w:t xml:space="preserve"> </w:t>
      </w:r>
      <w:r w:rsidRPr="000147D4">
        <w:rPr>
          <w:rFonts w:cs="Times New Roman"/>
          <w:spacing w:val="-1"/>
          <w:sz w:val="22"/>
          <w:szCs w:val="22"/>
        </w:rPr>
        <w:t>labor.</w:t>
      </w:r>
    </w:p>
    <w:p w14:paraId="7221D79B" w14:textId="77777777" w:rsidR="000147D4" w:rsidRPr="000147D4" w:rsidRDefault="000147D4" w:rsidP="000147D4">
      <w:pPr>
        <w:pStyle w:val="BodyText"/>
        <w:spacing w:before="8"/>
        <w:ind w:left="440" w:right="266"/>
        <w:rPr>
          <w:rFonts w:cs="Times New Roman"/>
          <w:sz w:val="22"/>
          <w:szCs w:val="22"/>
        </w:rPr>
      </w:pPr>
      <w:r w:rsidRPr="000147D4">
        <w:rPr>
          <w:rFonts w:cs="Times New Roman"/>
          <w:sz w:val="22"/>
          <w:szCs w:val="22"/>
        </w:rPr>
        <w:t>For</w:t>
      </w:r>
      <w:r w:rsidRPr="000147D4">
        <w:rPr>
          <w:rFonts w:cs="Times New Roman"/>
          <w:spacing w:val="-6"/>
          <w:sz w:val="22"/>
          <w:szCs w:val="22"/>
        </w:rPr>
        <w:t xml:space="preserve"> </w:t>
      </w:r>
      <w:r w:rsidRPr="000147D4">
        <w:rPr>
          <w:rFonts w:cs="Times New Roman"/>
          <w:sz w:val="22"/>
          <w:szCs w:val="22"/>
        </w:rPr>
        <w:t>each</w:t>
      </w:r>
      <w:r w:rsidRPr="000147D4">
        <w:rPr>
          <w:rFonts w:cs="Times New Roman"/>
          <w:spacing w:val="-5"/>
          <w:sz w:val="22"/>
          <w:szCs w:val="22"/>
        </w:rPr>
        <w:t xml:space="preserve"> </w:t>
      </w:r>
      <w:r w:rsidRPr="000147D4">
        <w:rPr>
          <w:rFonts w:cs="Times New Roman"/>
          <w:sz w:val="22"/>
          <w:szCs w:val="22"/>
        </w:rPr>
        <w:t>position</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7"/>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charged</w:t>
      </w:r>
      <w:r w:rsidRPr="000147D4">
        <w:rPr>
          <w:rFonts w:cs="Times New Roman"/>
          <w:spacing w:val="-4"/>
          <w:sz w:val="22"/>
          <w:szCs w:val="22"/>
        </w:rPr>
        <w:t xml:space="preserve"> </w:t>
      </w:r>
      <w:r w:rsidRPr="000147D4">
        <w:rPr>
          <w:rFonts w:cs="Times New Roman"/>
          <w:spacing w:val="-1"/>
          <w:sz w:val="22"/>
          <w:szCs w:val="22"/>
        </w:rPr>
        <w:t>directly,</w:t>
      </w:r>
      <w:r w:rsidRPr="000147D4">
        <w:rPr>
          <w:rFonts w:cs="Times New Roman"/>
          <w:spacing w:val="-5"/>
          <w:sz w:val="22"/>
          <w:szCs w:val="22"/>
        </w:rPr>
        <w:t xml:space="preserve"> </w:t>
      </w:r>
      <w:r w:rsidRPr="000147D4">
        <w:rPr>
          <w:rFonts w:cs="Times New Roman"/>
          <w:sz w:val="22"/>
          <w:szCs w:val="22"/>
        </w:rPr>
        <w:t>identify</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pacing w:val="-1"/>
          <w:sz w:val="22"/>
          <w:szCs w:val="22"/>
        </w:rPr>
        <w:t>category,</w:t>
      </w:r>
      <w:r w:rsidRPr="000147D4">
        <w:rPr>
          <w:rFonts w:cs="Times New Roman"/>
          <w:spacing w:val="-2"/>
          <w:sz w:val="22"/>
          <w:szCs w:val="22"/>
        </w:rPr>
        <w:t xml:space="preserve"> </w:t>
      </w:r>
      <w:r w:rsidRPr="000147D4">
        <w:rPr>
          <w:rFonts w:cs="Times New Roman"/>
          <w:spacing w:val="-1"/>
          <w:sz w:val="22"/>
          <w:szCs w:val="22"/>
        </w:rPr>
        <w:t>work</w:t>
      </w:r>
      <w:r w:rsidRPr="000147D4">
        <w:rPr>
          <w:rFonts w:cs="Times New Roman"/>
          <w:spacing w:val="-6"/>
          <w:sz w:val="22"/>
          <w:szCs w:val="22"/>
        </w:rPr>
        <w:t xml:space="preserve"> </w:t>
      </w:r>
      <w:r w:rsidRPr="000147D4">
        <w:rPr>
          <w:rFonts w:cs="Times New Roman"/>
          <w:sz w:val="22"/>
          <w:szCs w:val="22"/>
        </w:rPr>
        <w:t>location,</w:t>
      </w:r>
      <w:r w:rsidRPr="000147D4">
        <w:rPr>
          <w:rFonts w:cs="Times New Roman"/>
          <w:spacing w:val="-5"/>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56"/>
          <w:w w:val="99"/>
          <w:sz w:val="22"/>
          <w:szCs w:val="22"/>
        </w:rPr>
        <w:t xml:space="preserve"> </w:t>
      </w:r>
      <w:r w:rsidRPr="000147D4">
        <w:rPr>
          <w:rFonts w:cs="Times New Roman"/>
          <w:spacing w:val="-1"/>
          <w:sz w:val="22"/>
          <w:szCs w:val="22"/>
        </w:rPr>
        <w:t>(unloaded),</w:t>
      </w:r>
      <w:r w:rsidRPr="000147D4">
        <w:rPr>
          <w:rFonts w:cs="Times New Roman"/>
          <w:spacing w:val="-5"/>
          <w:sz w:val="22"/>
          <w:szCs w:val="22"/>
        </w:rPr>
        <w:t xml:space="preserve"> </w:t>
      </w:r>
      <w:r w:rsidRPr="000147D4">
        <w:rPr>
          <w:rFonts w:cs="Times New Roman"/>
          <w:sz w:val="22"/>
          <w:szCs w:val="22"/>
        </w:rPr>
        <w:t>DPLH</w:t>
      </w:r>
      <w:r w:rsidRPr="000147D4">
        <w:rPr>
          <w:rFonts w:cs="Times New Roman"/>
          <w:spacing w:val="-5"/>
          <w:sz w:val="22"/>
          <w:szCs w:val="22"/>
        </w:rPr>
        <w:t xml:space="preserve"> </w:t>
      </w:r>
      <w:r w:rsidRPr="000147D4">
        <w:rPr>
          <w:rFonts w:cs="Times New Roman"/>
          <w:sz w:val="22"/>
          <w:szCs w:val="22"/>
        </w:rPr>
        <w:t>(per</w:t>
      </w:r>
      <w:r w:rsidRPr="000147D4">
        <w:rPr>
          <w:rFonts w:cs="Times New Roman"/>
          <w:spacing w:val="-4"/>
          <w:sz w:val="22"/>
          <w:szCs w:val="22"/>
        </w:rPr>
        <w:t xml:space="preserve"> </w:t>
      </w:r>
      <w:r w:rsidRPr="000147D4">
        <w:rPr>
          <w:rFonts w:cs="Times New Roman"/>
          <w:spacing w:val="-1"/>
          <w:sz w:val="22"/>
          <w:szCs w:val="22"/>
        </w:rPr>
        <w:t>month),</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number</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z w:val="22"/>
          <w:szCs w:val="22"/>
        </w:rPr>
        <w:t>FTEs</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respective</w:t>
      </w:r>
      <w:r w:rsidRPr="000147D4">
        <w:rPr>
          <w:rFonts w:cs="Times New Roman"/>
          <w:spacing w:val="-5"/>
          <w:sz w:val="22"/>
          <w:szCs w:val="22"/>
        </w:rPr>
        <w:t xml:space="preserve"> </w:t>
      </w:r>
      <w:r w:rsidRPr="000147D4">
        <w:rPr>
          <w:rFonts w:cs="Times New Roman"/>
          <w:sz w:val="22"/>
          <w:szCs w:val="22"/>
        </w:rPr>
        <w:t>FTE</w:t>
      </w:r>
      <w:r w:rsidRPr="000147D4">
        <w:rPr>
          <w:rFonts w:cs="Times New Roman"/>
          <w:spacing w:val="-5"/>
          <w:sz w:val="22"/>
          <w:szCs w:val="22"/>
        </w:rPr>
        <w:t xml:space="preserve"> </w:t>
      </w:r>
      <w:r w:rsidRPr="000147D4">
        <w:rPr>
          <w:rFonts w:cs="Times New Roman"/>
          <w:spacing w:val="-1"/>
          <w:sz w:val="22"/>
          <w:szCs w:val="22"/>
        </w:rPr>
        <w:t>percentage</w:t>
      </w:r>
      <w:r w:rsidRPr="000147D4">
        <w:rPr>
          <w:rFonts w:cs="Times New Roman"/>
          <w:spacing w:val="-5"/>
          <w:sz w:val="22"/>
          <w:szCs w:val="22"/>
        </w:rPr>
        <w:t xml:space="preserve"> </w:t>
      </w:r>
      <w:r w:rsidRPr="000147D4">
        <w:rPr>
          <w:rFonts w:cs="Times New Roman"/>
          <w:spacing w:val="1"/>
          <w:sz w:val="22"/>
          <w:szCs w:val="22"/>
        </w:rPr>
        <w:t>by</w:t>
      </w:r>
      <w:r w:rsidRPr="000147D4">
        <w:rPr>
          <w:rFonts w:cs="Times New Roman"/>
          <w:spacing w:val="-6"/>
          <w:sz w:val="22"/>
          <w:szCs w:val="22"/>
        </w:rPr>
        <w:t xml:space="preserve"> </w:t>
      </w:r>
      <w:r w:rsidRPr="000147D4">
        <w:rPr>
          <w:rFonts w:cs="Times New Roman"/>
          <w:sz w:val="22"/>
          <w:szCs w:val="22"/>
        </w:rPr>
        <w:t>location</w:t>
      </w:r>
      <w:r w:rsidRPr="000147D4">
        <w:rPr>
          <w:rFonts w:cs="Times New Roman"/>
          <w:spacing w:val="-5"/>
          <w:sz w:val="22"/>
          <w:szCs w:val="22"/>
        </w:rPr>
        <w:t xml:space="preserve"> </w:t>
      </w:r>
      <w:r w:rsidRPr="000147D4">
        <w:rPr>
          <w:rFonts w:cs="Times New Roman"/>
          <w:spacing w:val="-1"/>
          <w:sz w:val="22"/>
          <w:szCs w:val="22"/>
        </w:rPr>
        <w:t>(e.g.</w:t>
      </w:r>
      <w:r w:rsidRPr="000147D4">
        <w:rPr>
          <w:rFonts w:cs="Times New Roman"/>
          <w:spacing w:val="-5"/>
          <w:sz w:val="22"/>
          <w:szCs w:val="22"/>
        </w:rPr>
        <w:t xml:space="preserve"> </w:t>
      </w:r>
      <w:r w:rsidRPr="000147D4">
        <w:rPr>
          <w:rFonts w:cs="Times New Roman"/>
          <w:sz w:val="22"/>
          <w:szCs w:val="22"/>
        </w:rPr>
        <w:t>if</w:t>
      </w:r>
      <w:r w:rsidRPr="000147D4">
        <w:rPr>
          <w:rFonts w:cs="Times New Roman"/>
          <w:spacing w:val="97"/>
          <w:w w:val="99"/>
          <w:sz w:val="22"/>
          <w:szCs w:val="22"/>
        </w:rPr>
        <w:t xml:space="preserve"> </w:t>
      </w:r>
      <w:r w:rsidRPr="000147D4">
        <w:rPr>
          <w:rFonts w:cs="Times New Roman"/>
          <w:spacing w:val="-1"/>
          <w:sz w:val="22"/>
          <w:szCs w:val="22"/>
        </w:rPr>
        <w:t>proposing</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2"/>
          <w:sz w:val="22"/>
          <w:szCs w:val="22"/>
        </w:rPr>
        <w:t xml:space="preserve"> </w:t>
      </w:r>
      <w:r w:rsidRPr="000147D4">
        <w:rPr>
          <w:rFonts w:cs="Times New Roman"/>
          <w:spacing w:val="-1"/>
          <w:sz w:val="22"/>
          <w:szCs w:val="22"/>
        </w:rPr>
        <w:t>full</w:t>
      </w:r>
      <w:r w:rsidRPr="000147D4">
        <w:rPr>
          <w:rFonts w:cs="Times New Roman"/>
          <w:spacing w:val="-5"/>
          <w:sz w:val="22"/>
          <w:szCs w:val="22"/>
        </w:rPr>
        <w:t xml:space="preserve"> </w:t>
      </w:r>
      <w:r w:rsidRPr="000147D4">
        <w:rPr>
          <w:rFonts w:cs="Times New Roman"/>
          <w:sz w:val="22"/>
          <w:szCs w:val="22"/>
        </w:rPr>
        <w:t>FTE</w:t>
      </w:r>
      <w:r w:rsidRPr="000147D4">
        <w:rPr>
          <w:rFonts w:cs="Times New Roman"/>
          <w:spacing w:val="-4"/>
          <w:sz w:val="22"/>
          <w:szCs w:val="22"/>
        </w:rPr>
        <w:t xml:space="preserve"> </w:t>
      </w:r>
      <w:r w:rsidRPr="000147D4">
        <w:rPr>
          <w:rFonts w:cs="Times New Roman"/>
          <w:sz w:val="22"/>
          <w:szCs w:val="22"/>
        </w:rPr>
        <w:t>(100%)</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half</w:t>
      </w:r>
      <w:r w:rsidRPr="000147D4">
        <w:rPr>
          <w:rFonts w:cs="Times New Roman"/>
          <w:spacing w:val="-5"/>
          <w:sz w:val="22"/>
          <w:szCs w:val="22"/>
        </w:rPr>
        <w:t xml:space="preserve"> </w:t>
      </w:r>
      <w:r w:rsidRPr="000147D4">
        <w:rPr>
          <w:rFonts w:cs="Times New Roman"/>
          <w:sz w:val="22"/>
          <w:szCs w:val="22"/>
        </w:rPr>
        <w:t>FTE</w:t>
      </w:r>
      <w:r w:rsidRPr="000147D4">
        <w:rPr>
          <w:rFonts w:cs="Times New Roman"/>
          <w:spacing w:val="-4"/>
          <w:sz w:val="22"/>
          <w:szCs w:val="22"/>
        </w:rPr>
        <w:t xml:space="preserve"> </w:t>
      </w:r>
      <w:r w:rsidRPr="000147D4">
        <w:rPr>
          <w:rFonts w:cs="Times New Roman"/>
          <w:spacing w:val="-1"/>
          <w:sz w:val="22"/>
          <w:szCs w:val="22"/>
        </w:rPr>
        <w:t>(50%)</w:t>
      </w:r>
      <w:r w:rsidRPr="000147D4">
        <w:rPr>
          <w:rFonts w:cs="Times New Roman"/>
          <w:spacing w:val="1"/>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same</w:t>
      </w:r>
      <w:r w:rsidRPr="000147D4">
        <w:rPr>
          <w:rFonts w:cs="Times New Roman"/>
          <w:spacing w:val="-4"/>
          <w:sz w:val="22"/>
          <w:szCs w:val="22"/>
        </w:rPr>
        <w:t xml:space="preserve"> </w:t>
      </w:r>
      <w:r w:rsidRPr="000147D4">
        <w:rPr>
          <w:rFonts w:cs="Times New Roman"/>
          <w:sz w:val="22"/>
          <w:szCs w:val="22"/>
        </w:rPr>
        <w:t>location</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FTE</w:t>
      </w:r>
      <w:r w:rsidRPr="000147D4">
        <w:rPr>
          <w:rFonts w:cs="Times New Roman"/>
          <w:spacing w:val="-4"/>
          <w:sz w:val="22"/>
          <w:szCs w:val="22"/>
        </w:rPr>
        <w:t xml:space="preserve"> </w:t>
      </w:r>
      <w:r w:rsidRPr="000147D4">
        <w:rPr>
          <w:rFonts w:cs="Times New Roman"/>
          <w:sz w:val="22"/>
          <w:szCs w:val="22"/>
        </w:rPr>
        <w:t>allocation</w:t>
      </w:r>
      <w:r w:rsidRPr="000147D4">
        <w:rPr>
          <w:rFonts w:cs="Times New Roman"/>
          <w:spacing w:val="-5"/>
          <w:sz w:val="22"/>
          <w:szCs w:val="22"/>
        </w:rPr>
        <w:t xml:space="preserve"> </w:t>
      </w:r>
      <w:r w:rsidRPr="000147D4">
        <w:rPr>
          <w:rFonts w:cs="Times New Roman"/>
          <w:spacing w:val="-1"/>
          <w:sz w:val="22"/>
          <w:szCs w:val="22"/>
        </w:rPr>
        <w:t>should</w:t>
      </w:r>
      <w:r w:rsidRPr="000147D4">
        <w:rPr>
          <w:rFonts w:cs="Times New Roman"/>
          <w:spacing w:val="-3"/>
          <w:sz w:val="22"/>
          <w:szCs w:val="22"/>
        </w:rPr>
        <w:t xml:space="preserve"> </w:t>
      </w:r>
      <w:r w:rsidRPr="000147D4">
        <w:rPr>
          <w:rFonts w:cs="Times New Roman"/>
          <w:sz w:val="22"/>
          <w:szCs w:val="22"/>
        </w:rPr>
        <w:t xml:space="preserve">be </w:t>
      </w:r>
      <w:r w:rsidRPr="000147D4">
        <w:rPr>
          <w:rFonts w:cs="Times New Roman"/>
          <w:spacing w:val="-1"/>
          <w:sz w:val="22"/>
          <w:szCs w:val="22"/>
        </w:rPr>
        <w:t>reflected</w:t>
      </w:r>
      <w:r w:rsidRPr="000147D4">
        <w:rPr>
          <w:rFonts w:cs="Times New Roman"/>
          <w:spacing w:val="-4"/>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z w:val="22"/>
          <w:szCs w:val="22"/>
        </w:rPr>
        <w:t>150%).</w:t>
      </w:r>
      <w:r w:rsidRPr="000147D4">
        <w:rPr>
          <w:rFonts w:cs="Times New Roman"/>
          <w:spacing w:val="41"/>
          <w:sz w:val="22"/>
          <w:szCs w:val="22"/>
        </w:rPr>
        <w:t xml:space="preserve"> </w:t>
      </w:r>
      <w:r w:rsidRPr="000147D4">
        <w:rPr>
          <w:rFonts w:cs="Times New Roman"/>
          <w:spacing w:val="-2"/>
          <w:sz w:val="22"/>
          <w:szCs w:val="22"/>
        </w:rPr>
        <w:t>As</w:t>
      </w:r>
      <w:r w:rsidRPr="000147D4">
        <w:rPr>
          <w:rFonts w:cs="Times New Roman"/>
          <w:spacing w:val="-5"/>
          <w:sz w:val="22"/>
          <w:szCs w:val="22"/>
        </w:rPr>
        <w:t xml:space="preserve"> </w:t>
      </w:r>
      <w:r w:rsidRPr="000147D4">
        <w:rPr>
          <w:rFonts w:cs="Times New Roman"/>
          <w:sz w:val="22"/>
          <w:szCs w:val="22"/>
        </w:rPr>
        <w:t>applicable,</w:t>
      </w:r>
      <w:r w:rsidRPr="000147D4">
        <w:rPr>
          <w:rFonts w:cs="Times New Roman"/>
          <w:spacing w:val="-5"/>
          <w:sz w:val="22"/>
          <w:szCs w:val="22"/>
        </w:rPr>
        <w:t xml:space="preserve"> </w:t>
      </w:r>
      <w:r w:rsidRPr="000147D4">
        <w:rPr>
          <w:rFonts w:cs="Times New Roman"/>
          <w:spacing w:val="-1"/>
          <w:sz w:val="22"/>
          <w:szCs w:val="22"/>
        </w:rPr>
        <w:t>ensure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labor</w:t>
      </w:r>
      <w:r w:rsidRPr="000147D4">
        <w:rPr>
          <w:rFonts w:cs="Times New Roman"/>
          <w:spacing w:val="-5"/>
          <w:sz w:val="22"/>
          <w:szCs w:val="22"/>
        </w:rPr>
        <w:t xml:space="preserve"> </w:t>
      </w:r>
      <w:r w:rsidRPr="000147D4">
        <w:rPr>
          <w:rFonts w:cs="Times New Roman"/>
          <w:spacing w:val="-1"/>
          <w:sz w:val="22"/>
          <w:szCs w:val="22"/>
        </w:rPr>
        <w:t>rates</w:t>
      </w:r>
      <w:r w:rsidRPr="000147D4">
        <w:rPr>
          <w:rFonts w:cs="Times New Roman"/>
          <w:spacing w:val="-3"/>
          <w:sz w:val="22"/>
          <w:szCs w:val="22"/>
        </w:rPr>
        <w:t xml:space="preserve"> </w:t>
      </w:r>
      <w:r w:rsidRPr="000147D4">
        <w:rPr>
          <w:rFonts w:cs="Times New Roman"/>
          <w:spacing w:val="-1"/>
          <w:sz w:val="22"/>
          <w:szCs w:val="22"/>
        </w:rPr>
        <w:t>meet</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exceed</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z w:val="22"/>
          <w:szCs w:val="22"/>
        </w:rPr>
        <w:t>minimum</w:t>
      </w:r>
      <w:r w:rsidRPr="000147D4">
        <w:rPr>
          <w:rFonts w:cs="Times New Roman"/>
          <w:spacing w:val="-6"/>
          <w:sz w:val="22"/>
          <w:szCs w:val="22"/>
        </w:rPr>
        <w:t xml:space="preserve"> </w:t>
      </w:r>
      <w:r w:rsidRPr="000147D4">
        <w:rPr>
          <w:rFonts w:cs="Times New Roman"/>
          <w:spacing w:val="-1"/>
          <w:sz w:val="22"/>
          <w:szCs w:val="22"/>
        </w:rPr>
        <w:t>required</w:t>
      </w:r>
      <w:r w:rsidRPr="000147D4">
        <w:rPr>
          <w:rFonts w:cs="Times New Roman"/>
          <w:spacing w:val="-4"/>
          <w:sz w:val="22"/>
          <w:szCs w:val="22"/>
        </w:rPr>
        <w:t xml:space="preserve"> </w:t>
      </w:r>
      <w:r w:rsidRPr="000147D4">
        <w:rPr>
          <w:rFonts w:cs="Times New Roman"/>
          <w:sz w:val="22"/>
          <w:szCs w:val="22"/>
        </w:rPr>
        <w:t>rate from</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applicable</w:t>
      </w:r>
      <w:r w:rsidRPr="000147D4">
        <w:rPr>
          <w:rFonts w:cs="Times New Roman"/>
          <w:spacing w:val="-5"/>
          <w:sz w:val="22"/>
          <w:szCs w:val="22"/>
        </w:rPr>
        <w:t xml:space="preserve"> </w:t>
      </w:r>
      <w:r w:rsidRPr="000147D4">
        <w:rPr>
          <w:rFonts w:cs="Times New Roman"/>
          <w:sz w:val="22"/>
          <w:szCs w:val="22"/>
        </w:rPr>
        <w:t>WDs/CBAs.</w:t>
      </w:r>
      <w:r w:rsidRPr="000147D4">
        <w:rPr>
          <w:rFonts w:cs="Times New Roman"/>
          <w:spacing w:val="41"/>
          <w:sz w:val="22"/>
          <w:szCs w:val="22"/>
        </w:rPr>
        <w:t xml:space="preserve"> </w:t>
      </w:r>
      <w:r w:rsidRPr="000147D4">
        <w:rPr>
          <w:rFonts w:cs="Times New Roman"/>
          <w:sz w:val="22"/>
          <w:szCs w:val="22"/>
        </w:rPr>
        <w:t>NOTE:</w:t>
      </w:r>
      <w:r w:rsidRPr="000147D4">
        <w:rPr>
          <w:rFonts w:cs="Times New Roman"/>
          <w:spacing w:val="39"/>
          <w:sz w:val="22"/>
          <w:szCs w:val="22"/>
        </w:rPr>
        <w:t xml:space="preserve"> </w:t>
      </w:r>
      <w:r w:rsidRPr="000147D4">
        <w:rPr>
          <w:rFonts w:cs="Times New Roman"/>
          <w:sz w:val="22"/>
          <w:szCs w:val="22"/>
        </w:rPr>
        <w:t>There</w:t>
      </w:r>
      <w:r w:rsidRPr="000147D4">
        <w:rPr>
          <w:rFonts w:cs="Times New Roman"/>
          <w:spacing w:val="-4"/>
          <w:sz w:val="22"/>
          <w:szCs w:val="22"/>
        </w:rPr>
        <w:t xml:space="preserve"> </w:t>
      </w:r>
      <w:r w:rsidRPr="000147D4">
        <w:rPr>
          <w:rFonts w:cs="Times New Roman"/>
          <w:spacing w:val="-1"/>
          <w:sz w:val="22"/>
          <w:szCs w:val="22"/>
        </w:rPr>
        <w:t>may</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instances</w:t>
      </w:r>
      <w:r w:rsidRPr="000147D4">
        <w:rPr>
          <w:rFonts w:cs="Times New Roman"/>
          <w:spacing w:val="-3"/>
          <w:sz w:val="22"/>
          <w:szCs w:val="22"/>
        </w:rPr>
        <w:t xml:space="preserve"> </w:t>
      </w:r>
      <w:r w:rsidRPr="000147D4">
        <w:rPr>
          <w:rFonts w:cs="Times New Roman"/>
          <w:spacing w:val="-1"/>
          <w:sz w:val="22"/>
          <w:szCs w:val="22"/>
        </w:rPr>
        <w:t>where</w:t>
      </w:r>
      <w:r w:rsidRPr="000147D4">
        <w:rPr>
          <w:rFonts w:cs="Times New Roman"/>
          <w:spacing w:val="-4"/>
          <w:sz w:val="22"/>
          <w:szCs w:val="22"/>
        </w:rPr>
        <w:t xml:space="preserve"> </w:t>
      </w:r>
      <w:r w:rsidRPr="000147D4">
        <w:rPr>
          <w:rFonts w:cs="Times New Roman"/>
          <w:spacing w:val="-1"/>
          <w:sz w:val="22"/>
          <w:szCs w:val="22"/>
        </w:rPr>
        <w:t>one</w:t>
      </w:r>
      <w:r w:rsidRPr="000147D4">
        <w:rPr>
          <w:rFonts w:cs="Times New Roman"/>
          <w:spacing w:val="-5"/>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z w:val="22"/>
          <w:szCs w:val="22"/>
        </w:rPr>
        <w:t>category</w:t>
      </w:r>
      <w:r w:rsidRPr="000147D4">
        <w:rPr>
          <w:rFonts w:cs="Times New Roman"/>
          <w:spacing w:val="-5"/>
          <w:sz w:val="22"/>
          <w:szCs w:val="22"/>
        </w:rPr>
        <w:t xml:space="preserve"> </w:t>
      </w:r>
      <w:r w:rsidRPr="000147D4">
        <w:rPr>
          <w:rFonts w:cs="Times New Roman"/>
          <w:sz w:val="22"/>
          <w:szCs w:val="22"/>
        </w:rPr>
        <w:t>may</w:t>
      </w:r>
      <w:r w:rsidRPr="000147D4">
        <w:rPr>
          <w:rFonts w:cs="Times New Roman"/>
          <w:spacing w:val="-5"/>
          <w:sz w:val="22"/>
          <w:szCs w:val="22"/>
        </w:rPr>
        <w:t xml:space="preserve"> </w:t>
      </w:r>
      <w:r w:rsidRPr="000147D4">
        <w:rPr>
          <w:rFonts w:cs="Times New Roman"/>
          <w:sz w:val="22"/>
          <w:szCs w:val="22"/>
        </w:rPr>
        <w:t>be required</w:t>
      </w:r>
      <w:r w:rsidRPr="000147D4">
        <w:rPr>
          <w:rFonts w:cs="Times New Roman"/>
          <w:spacing w:val="-4"/>
          <w:sz w:val="22"/>
          <w:szCs w:val="22"/>
        </w:rPr>
        <w:t xml:space="preserve"> </w:t>
      </w:r>
      <w:r w:rsidRPr="000147D4">
        <w:rPr>
          <w:rFonts w:cs="Times New Roman"/>
          <w:sz w:val="22"/>
          <w:szCs w:val="22"/>
        </w:rPr>
        <w:t>at</w:t>
      </w:r>
      <w:r w:rsidRPr="000147D4">
        <w:rPr>
          <w:rFonts w:cs="Times New Roman"/>
          <w:spacing w:val="-4"/>
          <w:sz w:val="22"/>
          <w:szCs w:val="22"/>
        </w:rPr>
        <w:t xml:space="preserve"> </w:t>
      </w:r>
      <w:r w:rsidRPr="000147D4">
        <w:rPr>
          <w:rFonts w:cs="Times New Roman"/>
          <w:spacing w:val="-1"/>
          <w:sz w:val="22"/>
          <w:szCs w:val="22"/>
        </w:rPr>
        <w:t>more</w:t>
      </w:r>
      <w:r w:rsidRPr="000147D4">
        <w:rPr>
          <w:rFonts w:cs="Times New Roman"/>
          <w:spacing w:val="-4"/>
          <w:sz w:val="22"/>
          <w:szCs w:val="22"/>
        </w:rPr>
        <w:t xml:space="preserve"> </w:t>
      </w:r>
      <w:r w:rsidRPr="000147D4">
        <w:rPr>
          <w:rFonts w:cs="Times New Roman"/>
          <w:sz w:val="22"/>
          <w:szCs w:val="22"/>
        </w:rPr>
        <w:t>than</w:t>
      </w:r>
      <w:r w:rsidRPr="000147D4">
        <w:rPr>
          <w:rFonts w:cs="Times New Roman"/>
          <w:spacing w:val="-5"/>
          <w:sz w:val="22"/>
          <w:szCs w:val="22"/>
        </w:rPr>
        <w:t xml:space="preserve"> </w:t>
      </w:r>
      <w:r w:rsidRPr="000147D4">
        <w:rPr>
          <w:rFonts w:cs="Times New Roman"/>
          <w:spacing w:val="-1"/>
          <w:sz w:val="22"/>
          <w:szCs w:val="22"/>
        </w:rPr>
        <w:t>one</w:t>
      </w:r>
      <w:r w:rsidRPr="000147D4">
        <w:rPr>
          <w:rFonts w:cs="Times New Roman"/>
          <w:spacing w:val="-4"/>
          <w:sz w:val="22"/>
          <w:szCs w:val="22"/>
        </w:rPr>
        <w:t xml:space="preserve"> </w:t>
      </w:r>
      <w:r w:rsidRPr="000147D4">
        <w:rPr>
          <w:rFonts w:cs="Times New Roman"/>
          <w:sz w:val="22"/>
          <w:szCs w:val="22"/>
        </w:rPr>
        <w:t>location</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those</w:t>
      </w:r>
      <w:r w:rsidRPr="000147D4">
        <w:rPr>
          <w:rFonts w:cs="Times New Roman"/>
          <w:spacing w:val="-4"/>
          <w:sz w:val="22"/>
          <w:szCs w:val="22"/>
        </w:rPr>
        <w:t xml:space="preserve"> </w:t>
      </w:r>
      <w:r w:rsidRPr="000147D4">
        <w:rPr>
          <w:rFonts w:cs="Times New Roman"/>
          <w:sz w:val="22"/>
          <w:szCs w:val="22"/>
        </w:rPr>
        <w:t>instances,</w:t>
      </w:r>
      <w:r w:rsidRPr="000147D4">
        <w:rPr>
          <w:rFonts w:cs="Times New Roman"/>
          <w:spacing w:val="-4"/>
          <w:sz w:val="22"/>
          <w:szCs w:val="22"/>
        </w:rPr>
        <w:t xml:space="preserve"> </w:t>
      </w:r>
      <w:r w:rsidRPr="000147D4">
        <w:rPr>
          <w:rFonts w:cs="Times New Roman"/>
          <w:sz w:val="22"/>
          <w:szCs w:val="22"/>
        </w:rPr>
        <w:t>it</w:t>
      </w:r>
      <w:r w:rsidRPr="000147D4">
        <w:rPr>
          <w:rFonts w:cs="Times New Roman"/>
          <w:spacing w:val="-5"/>
          <w:sz w:val="22"/>
          <w:szCs w:val="22"/>
        </w:rPr>
        <w:t xml:space="preserve"> </w:t>
      </w:r>
      <w:r w:rsidRPr="000147D4">
        <w:rPr>
          <w:rFonts w:cs="Times New Roman"/>
          <w:spacing w:val="1"/>
          <w:sz w:val="22"/>
          <w:szCs w:val="22"/>
        </w:rPr>
        <w:t>is</w:t>
      </w:r>
      <w:r w:rsidRPr="000147D4">
        <w:rPr>
          <w:rFonts w:cs="Times New Roman"/>
          <w:spacing w:val="-5"/>
          <w:sz w:val="22"/>
          <w:szCs w:val="22"/>
        </w:rPr>
        <w:t xml:space="preserve"> </w:t>
      </w:r>
      <w:r w:rsidRPr="000147D4">
        <w:rPr>
          <w:rFonts w:cs="Times New Roman"/>
          <w:sz w:val="22"/>
          <w:szCs w:val="22"/>
        </w:rPr>
        <w:t>expected</w:t>
      </w:r>
      <w:r w:rsidRPr="000147D4">
        <w:rPr>
          <w:rFonts w:cs="Times New Roman"/>
          <w:spacing w:val="-3"/>
          <w:sz w:val="22"/>
          <w:szCs w:val="22"/>
        </w:rPr>
        <w:t xml:space="preserve"> </w:t>
      </w:r>
      <w:r w:rsidRPr="000147D4">
        <w:rPr>
          <w:rFonts w:cs="Times New Roman"/>
          <w:spacing w:val="-1"/>
          <w:sz w:val="22"/>
          <w:szCs w:val="22"/>
        </w:rPr>
        <w:t>that</w:t>
      </w:r>
      <w:r w:rsidRPr="000147D4">
        <w:rPr>
          <w:rFonts w:cs="Times New Roman"/>
          <w:spacing w:val="-4"/>
          <w:sz w:val="22"/>
          <w:szCs w:val="22"/>
        </w:rPr>
        <w:t xml:space="preserve"> </w:t>
      </w:r>
      <w:r w:rsidRPr="000147D4">
        <w:rPr>
          <w:rFonts w:cs="Times New Roman"/>
          <w:sz w:val="22"/>
          <w:szCs w:val="22"/>
        </w:rPr>
        <w:t>separate</w:t>
      </w:r>
      <w:r w:rsidRPr="000147D4">
        <w:rPr>
          <w:rFonts w:cs="Times New Roman"/>
          <w:spacing w:val="-4"/>
          <w:sz w:val="22"/>
          <w:szCs w:val="22"/>
        </w:rPr>
        <w:t xml:space="preserve"> </w:t>
      </w:r>
      <w:r w:rsidRPr="000147D4">
        <w:rPr>
          <w:rFonts w:cs="Times New Roman"/>
          <w:spacing w:val="-1"/>
          <w:sz w:val="22"/>
          <w:szCs w:val="22"/>
        </w:rPr>
        <w:t>line</w:t>
      </w:r>
      <w:r w:rsidRPr="000147D4">
        <w:rPr>
          <w:rFonts w:cs="Times New Roman"/>
          <w:spacing w:val="-4"/>
          <w:sz w:val="22"/>
          <w:szCs w:val="22"/>
        </w:rPr>
        <w:t xml:space="preserve"> </w:t>
      </w:r>
      <w:r w:rsidRPr="000147D4">
        <w:rPr>
          <w:rFonts w:cs="Times New Roman"/>
          <w:spacing w:val="-1"/>
          <w:sz w:val="22"/>
          <w:szCs w:val="22"/>
        </w:rPr>
        <w:t>items</w:t>
      </w:r>
      <w:r w:rsidRPr="000147D4">
        <w:rPr>
          <w:rFonts w:cs="Times New Roman"/>
          <w:spacing w:val="-2"/>
          <w:sz w:val="22"/>
          <w:szCs w:val="22"/>
        </w:rPr>
        <w:t xml:space="preserve"> </w:t>
      </w:r>
      <w:r w:rsidRPr="000147D4">
        <w:rPr>
          <w:rFonts w:cs="Times New Roman"/>
          <w:spacing w:val="-1"/>
          <w:sz w:val="22"/>
          <w:szCs w:val="22"/>
        </w:rPr>
        <w:t>will</w:t>
      </w:r>
      <w:r w:rsidRPr="000147D4">
        <w:rPr>
          <w:rFonts w:cs="Times New Roman"/>
          <w:spacing w:val="-5"/>
          <w:sz w:val="22"/>
          <w:szCs w:val="22"/>
        </w:rPr>
        <w:t xml:space="preserve"> </w:t>
      </w:r>
      <w:r w:rsidRPr="000147D4">
        <w:rPr>
          <w:rFonts w:cs="Times New Roman"/>
          <w:sz w:val="22"/>
          <w:szCs w:val="22"/>
        </w:rPr>
        <w:t xml:space="preserve">be </w:t>
      </w:r>
      <w:r w:rsidRPr="000147D4">
        <w:rPr>
          <w:rFonts w:cs="Times New Roman"/>
          <w:spacing w:val="-1"/>
          <w:sz w:val="22"/>
          <w:szCs w:val="22"/>
        </w:rPr>
        <w:t>utilized</w:t>
      </w:r>
      <w:r w:rsidRPr="000147D4">
        <w:rPr>
          <w:rFonts w:cs="Times New Roman"/>
          <w:spacing w:val="-4"/>
          <w:sz w:val="22"/>
          <w:szCs w:val="22"/>
        </w:rPr>
        <w:t xml:space="preserve"> </w:t>
      </w:r>
      <w:r w:rsidRPr="000147D4">
        <w:rPr>
          <w:rFonts w:cs="Times New Roman"/>
          <w:spacing w:val="-1"/>
          <w:sz w:val="22"/>
          <w:szCs w:val="22"/>
        </w:rPr>
        <w:t>(e.g.</w:t>
      </w:r>
      <w:r w:rsidRPr="000147D4">
        <w:rPr>
          <w:rFonts w:cs="Times New Roman"/>
          <w:spacing w:val="-5"/>
          <w:sz w:val="22"/>
          <w:szCs w:val="22"/>
        </w:rPr>
        <w:t xml:space="preserve"> </w:t>
      </w:r>
      <w:r w:rsidRPr="000147D4">
        <w:rPr>
          <w:rFonts w:cs="Times New Roman"/>
          <w:sz w:val="22"/>
          <w:szCs w:val="22"/>
        </w:rPr>
        <w:t>an</w:t>
      </w:r>
      <w:r w:rsidRPr="000147D4">
        <w:rPr>
          <w:rFonts w:cs="Times New Roman"/>
          <w:spacing w:val="-5"/>
          <w:sz w:val="22"/>
          <w:szCs w:val="22"/>
        </w:rPr>
        <w:t xml:space="preserve"> </w:t>
      </w:r>
      <w:r w:rsidRPr="000147D4">
        <w:rPr>
          <w:rFonts w:cs="Times New Roman"/>
          <w:sz w:val="22"/>
          <w:szCs w:val="22"/>
        </w:rPr>
        <w:t>Engineer</w:t>
      </w:r>
      <w:r w:rsidRPr="000147D4">
        <w:rPr>
          <w:rFonts w:cs="Times New Roman"/>
          <w:spacing w:val="-5"/>
          <w:sz w:val="22"/>
          <w:szCs w:val="22"/>
        </w:rPr>
        <w:t xml:space="preserve"> </w:t>
      </w:r>
      <w:r w:rsidRPr="000147D4">
        <w:rPr>
          <w:rFonts w:cs="Times New Roman"/>
          <w:sz w:val="22"/>
          <w:szCs w:val="22"/>
        </w:rPr>
        <w:t>5</w:t>
      </w:r>
      <w:r w:rsidRPr="000147D4">
        <w:rPr>
          <w:rFonts w:cs="Times New Roman"/>
          <w:spacing w:val="-1"/>
          <w:sz w:val="22"/>
          <w:szCs w:val="22"/>
        </w:rPr>
        <w:t xml:space="preserve"> </w:t>
      </w:r>
      <w:r w:rsidRPr="000147D4">
        <w:rPr>
          <w:rFonts w:cs="Times New Roman"/>
          <w:sz w:val="22"/>
          <w:szCs w:val="22"/>
        </w:rPr>
        <w:t>may</w:t>
      </w:r>
      <w:r w:rsidRPr="000147D4">
        <w:rPr>
          <w:rFonts w:cs="Times New Roman"/>
          <w:spacing w:val="-9"/>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identified</w:t>
      </w:r>
      <w:r w:rsidRPr="000147D4">
        <w:rPr>
          <w:rFonts w:cs="Times New Roman"/>
          <w:spacing w:val="-4"/>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pacing w:val="-1"/>
          <w:sz w:val="22"/>
          <w:szCs w:val="22"/>
        </w:rPr>
        <w:t>one</w:t>
      </w:r>
      <w:r w:rsidRPr="000147D4">
        <w:rPr>
          <w:rFonts w:cs="Times New Roman"/>
          <w:spacing w:val="-5"/>
          <w:sz w:val="22"/>
          <w:szCs w:val="22"/>
        </w:rPr>
        <w:t xml:space="preserve"> </w:t>
      </w:r>
      <w:r w:rsidRPr="000147D4">
        <w:rPr>
          <w:rFonts w:cs="Times New Roman"/>
          <w:spacing w:val="-1"/>
          <w:sz w:val="22"/>
          <w:szCs w:val="22"/>
        </w:rPr>
        <w:t>line</w:t>
      </w:r>
      <w:r w:rsidRPr="000147D4">
        <w:rPr>
          <w:rFonts w:cs="Times New Roman"/>
          <w:spacing w:val="-4"/>
          <w:sz w:val="22"/>
          <w:szCs w:val="22"/>
        </w:rPr>
        <w:t xml:space="preserve"> </w:t>
      </w:r>
      <w:r w:rsidRPr="000147D4">
        <w:rPr>
          <w:rFonts w:cs="Times New Roman"/>
          <w:sz w:val="22"/>
          <w:szCs w:val="22"/>
        </w:rPr>
        <w:t>for</w:t>
      </w:r>
      <w:r w:rsidRPr="000147D4">
        <w:rPr>
          <w:rFonts w:cs="Times New Roman"/>
          <w:spacing w:val="-5"/>
          <w:sz w:val="22"/>
          <w:szCs w:val="22"/>
        </w:rPr>
        <w:t xml:space="preserve"> </w:t>
      </w:r>
      <w:r w:rsidRPr="000147D4">
        <w:rPr>
          <w:rFonts w:cs="Times New Roman"/>
          <w:spacing w:val="-1"/>
          <w:sz w:val="22"/>
          <w:szCs w:val="22"/>
        </w:rPr>
        <w:t>Morgantown</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pacing w:val="-1"/>
          <w:sz w:val="22"/>
          <w:szCs w:val="22"/>
        </w:rPr>
        <w:t>another</w:t>
      </w:r>
      <w:r w:rsidRPr="000147D4">
        <w:rPr>
          <w:rFonts w:cs="Times New Roman"/>
          <w:spacing w:val="-3"/>
          <w:sz w:val="22"/>
          <w:szCs w:val="22"/>
        </w:rPr>
        <w:t xml:space="preserve"> </w:t>
      </w:r>
      <w:r w:rsidRPr="000147D4">
        <w:rPr>
          <w:rFonts w:cs="Times New Roman"/>
          <w:sz w:val="22"/>
          <w:szCs w:val="22"/>
        </w:rPr>
        <w:t>line</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Pittsburgh).</w:t>
      </w:r>
    </w:p>
    <w:p w14:paraId="1759585C" w14:textId="77777777" w:rsidR="000147D4" w:rsidRPr="000147D4" w:rsidRDefault="000147D4" w:rsidP="000147D4">
      <w:pPr>
        <w:spacing w:before="11"/>
        <w:rPr>
          <w:sz w:val="22"/>
          <w:szCs w:val="22"/>
        </w:rPr>
      </w:pPr>
    </w:p>
    <w:p w14:paraId="599F8F6C" w14:textId="77777777" w:rsidR="000147D4" w:rsidRPr="000147D4" w:rsidRDefault="000147D4" w:rsidP="000147D4">
      <w:pPr>
        <w:pStyle w:val="BodyText"/>
        <w:ind w:left="440"/>
        <w:rPr>
          <w:rFonts w:cs="Times New Roman"/>
          <w:sz w:val="22"/>
          <w:szCs w:val="22"/>
        </w:rPr>
      </w:pPr>
      <w:r w:rsidRPr="000147D4">
        <w:rPr>
          <w:rFonts w:cs="Times New Roman"/>
          <w:spacing w:val="-1"/>
          <w:sz w:val="22"/>
          <w:szCs w:val="22"/>
          <w:u w:val="single" w:color="000000"/>
        </w:rPr>
        <w:t>ODCs,</w:t>
      </w:r>
      <w:r w:rsidRPr="000147D4">
        <w:rPr>
          <w:rFonts w:cs="Times New Roman"/>
          <w:spacing w:val="-9"/>
          <w:sz w:val="22"/>
          <w:szCs w:val="22"/>
          <w:u w:val="single" w:color="000000"/>
        </w:rPr>
        <w:t xml:space="preserve"> </w:t>
      </w:r>
      <w:r w:rsidRPr="000147D4">
        <w:rPr>
          <w:rFonts w:cs="Times New Roman"/>
          <w:sz w:val="22"/>
          <w:szCs w:val="22"/>
          <w:u w:val="single" w:color="000000"/>
        </w:rPr>
        <w:t>as</w:t>
      </w:r>
      <w:r w:rsidRPr="000147D4">
        <w:rPr>
          <w:rFonts w:cs="Times New Roman"/>
          <w:spacing w:val="-8"/>
          <w:sz w:val="22"/>
          <w:szCs w:val="22"/>
          <w:u w:val="single" w:color="000000"/>
        </w:rPr>
        <w:t xml:space="preserve"> </w:t>
      </w:r>
      <w:r w:rsidRPr="000147D4">
        <w:rPr>
          <w:rFonts w:cs="Times New Roman"/>
          <w:sz w:val="22"/>
          <w:szCs w:val="22"/>
          <w:u w:val="single" w:color="000000"/>
        </w:rPr>
        <w:t>applicable:</w:t>
      </w:r>
    </w:p>
    <w:p w14:paraId="594DFF72" w14:textId="77777777" w:rsidR="000147D4" w:rsidRPr="000147D4" w:rsidRDefault="000147D4" w:rsidP="000147D4">
      <w:pPr>
        <w:spacing w:before="7"/>
        <w:rPr>
          <w:sz w:val="22"/>
          <w:szCs w:val="22"/>
        </w:rPr>
      </w:pPr>
    </w:p>
    <w:p w14:paraId="204D90C2" w14:textId="77777777" w:rsidR="000147D4" w:rsidRPr="000147D4" w:rsidRDefault="000147D4" w:rsidP="00744855">
      <w:pPr>
        <w:pStyle w:val="BodyText"/>
        <w:numPr>
          <w:ilvl w:val="0"/>
          <w:numId w:val="46"/>
        </w:numPr>
        <w:tabs>
          <w:tab w:val="left" w:pos="1161"/>
        </w:tabs>
        <w:spacing w:before="62"/>
        <w:ind w:right="233"/>
        <w:rPr>
          <w:rFonts w:cs="Times New Roman"/>
          <w:sz w:val="22"/>
          <w:szCs w:val="22"/>
        </w:rPr>
      </w:pPr>
      <w:r w:rsidRPr="000147D4">
        <w:rPr>
          <w:rFonts w:cs="Times New Roman"/>
          <w:spacing w:val="-1"/>
          <w:sz w:val="22"/>
          <w:szCs w:val="22"/>
        </w:rPr>
        <w:t>Subcontracts/Consultants</w:t>
      </w:r>
      <w:r w:rsidRPr="000147D4">
        <w:rPr>
          <w:rFonts w:cs="Times New Roman"/>
          <w:spacing w:val="-8"/>
          <w:sz w:val="22"/>
          <w:szCs w:val="22"/>
        </w:rPr>
        <w:t xml:space="preserve"> </w:t>
      </w:r>
      <w:r w:rsidRPr="000147D4">
        <w:rPr>
          <w:rFonts w:cs="Times New Roman"/>
          <w:sz w:val="22"/>
          <w:szCs w:val="22"/>
        </w:rPr>
        <w:t>–</w:t>
      </w:r>
      <w:r w:rsidRPr="000147D4">
        <w:rPr>
          <w:rFonts w:cs="Times New Roman"/>
          <w:spacing w:val="-6"/>
          <w:sz w:val="22"/>
          <w:szCs w:val="22"/>
        </w:rPr>
        <w:t xml:space="preserve"> </w:t>
      </w:r>
      <w:r w:rsidRPr="000147D4">
        <w:rPr>
          <w:rFonts w:cs="Times New Roman"/>
          <w:sz w:val="22"/>
          <w:szCs w:val="22"/>
        </w:rPr>
        <w:t>Propose</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pacing w:val="-1"/>
          <w:sz w:val="22"/>
          <w:szCs w:val="22"/>
        </w:rPr>
        <w:t>estimated</w:t>
      </w:r>
      <w:r w:rsidRPr="000147D4">
        <w:rPr>
          <w:rFonts w:cs="Times New Roman"/>
          <w:spacing w:val="-6"/>
          <w:sz w:val="22"/>
          <w:szCs w:val="22"/>
        </w:rPr>
        <w:t xml:space="preserve"> </w:t>
      </w:r>
      <w:r w:rsidRPr="000147D4">
        <w:rPr>
          <w:rFonts w:cs="Times New Roman"/>
          <w:sz w:val="22"/>
          <w:szCs w:val="22"/>
        </w:rPr>
        <w:t>cost/price</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7"/>
          <w:sz w:val="22"/>
          <w:szCs w:val="22"/>
        </w:rPr>
        <w:t xml:space="preserve"> </w:t>
      </w:r>
      <w:r w:rsidRPr="000147D4">
        <w:rPr>
          <w:rFonts w:cs="Times New Roman"/>
          <w:sz w:val="22"/>
          <w:szCs w:val="22"/>
        </w:rPr>
        <w:t>all</w:t>
      </w:r>
      <w:r w:rsidRPr="000147D4">
        <w:rPr>
          <w:rFonts w:cs="Times New Roman"/>
          <w:spacing w:val="-7"/>
          <w:sz w:val="22"/>
          <w:szCs w:val="22"/>
        </w:rPr>
        <w:t xml:space="preserve"> </w:t>
      </w:r>
      <w:r w:rsidRPr="000147D4">
        <w:rPr>
          <w:rFonts w:cs="Times New Roman"/>
          <w:spacing w:val="-1"/>
          <w:sz w:val="22"/>
          <w:szCs w:val="22"/>
        </w:rPr>
        <w:t>anticipated</w:t>
      </w:r>
      <w:r w:rsidRPr="000147D4">
        <w:rPr>
          <w:rFonts w:cs="Times New Roman"/>
          <w:spacing w:val="-5"/>
          <w:sz w:val="22"/>
          <w:szCs w:val="22"/>
        </w:rPr>
        <w:t xml:space="preserve"> </w:t>
      </w:r>
      <w:r w:rsidRPr="000147D4">
        <w:rPr>
          <w:rFonts w:cs="Times New Roman"/>
          <w:sz w:val="22"/>
          <w:szCs w:val="22"/>
        </w:rPr>
        <w:t>(non-major</w:t>
      </w:r>
      <w:r w:rsidRPr="000147D4">
        <w:rPr>
          <w:rFonts w:cs="Times New Roman"/>
          <w:spacing w:val="-9"/>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non-</w:t>
      </w:r>
      <w:r w:rsidRPr="000147D4">
        <w:rPr>
          <w:rFonts w:cs="Times New Roman"/>
          <w:spacing w:val="113"/>
          <w:w w:val="99"/>
          <w:sz w:val="22"/>
          <w:szCs w:val="22"/>
        </w:rPr>
        <w:t xml:space="preserve"> </w:t>
      </w:r>
      <w:r w:rsidRPr="000147D4">
        <w:rPr>
          <w:rFonts w:cs="Times New Roman"/>
          <w:sz w:val="22"/>
          <w:szCs w:val="22"/>
        </w:rPr>
        <w:t>critical)</w:t>
      </w:r>
      <w:r w:rsidRPr="000147D4">
        <w:rPr>
          <w:rFonts w:cs="Times New Roman"/>
          <w:spacing w:val="-6"/>
          <w:sz w:val="22"/>
          <w:szCs w:val="22"/>
        </w:rPr>
        <w:t xml:space="preserve"> </w:t>
      </w:r>
      <w:r w:rsidRPr="000147D4">
        <w:rPr>
          <w:rFonts w:cs="Times New Roman"/>
          <w:spacing w:val="-1"/>
          <w:sz w:val="22"/>
          <w:szCs w:val="22"/>
        </w:rPr>
        <w:t>subcontracts</w:t>
      </w:r>
      <w:r w:rsidRPr="000147D4">
        <w:rPr>
          <w:rFonts w:cs="Times New Roman"/>
          <w:spacing w:val="-6"/>
          <w:sz w:val="22"/>
          <w:szCs w:val="22"/>
        </w:rPr>
        <w:t xml:space="preserve"> </w:t>
      </w:r>
      <w:r w:rsidRPr="000147D4">
        <w:rPr>
          <w:rFonts w:cs="Times New Roman"/>
          <w:sz w:val="22"/>
          <w:szCs w:val="22"/>
        </w:rPr>
        <w:t>and/or</w:t>
      </w:r>
      <w:r w:rsidRPr="000147D4">
        <w:rPr>
          <w:rFonts w:cs="Times New Roman"/>
          <w:spacing w:val="-6"/>
          <w:sz w:val="22"/>
          <w:szCs w:val="22"/>
        </w:rPr>
        <w:t xml:space="preserve"> </w:t>
      </w:r>
      <w:r w:rsidRPr="000147D4">
        <w:rPr>
          <w:rFonts w:cs="Times New Roman"/>
          <w:spacing w:val="-1"/>
          <w:sz w:val="22"/>
          <w:szCs w:val="22"/>
        </w:rPr>
        <w:t>consultants.</w:t>
      </w:r>
      <w:r w:rsidRPr="000147D4">
        <w:rPr>
          <w:rFonts w:cs="Times New Roman"/>
          <w:spacing w:val="43"/>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z w:val="22"/>
          <w:szCs w:val="22"/>
        </w:rPr>
        <w:t>cost/price</w:t>
      </w:r>
      <w:r w:rsidRPr="000147D4">
        <w:rPr>
          <w:rFonts w:cs="Times New Roman"/>
          <w:spacing w:val="-6"/>
          <w:sz w:val="22"/>
          <w:szCs w:val="22"/>
        </w:rPr>
        <w:t xml:space="preserve"> </w:t>
      </w:r>
      <w:r w:rsidRPr="000147D4">
        <w:rPr>
          <w:rFonts w:cs="Times New Roman"/>
          <w:sz w:val="22"/>
          <w:szCs w:val="22"/>
        </w:rPr>
        <w:t>element</w:t>
      </w:r>
      <w:r w:rsidRPr="000147D4">
        <w:rPr>
          <w:rFonts w:cs="Times New Roman"/>
          <w:spacing w:val="-6"/>
          <w:sz w:val="22"/>
          <w:szCs w:val="22"/>
        </w:rPr>
        <w:t xml:space="preserve"> </w:t>
      </w:r>
      <w:r w:rsidRPr="000147D4">
        <w:rPr>
          <w:rFonts w:cs="Times New Roman"/>
          <w:sz w:val="22"/>
          <w:szCs w:val="22"/>
        </w:rPr>
        <w:t>shall</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7"/>
          <w:sz w:val="22"/>
          <w:szCs w:val="22"/>
        </w:rPr>
        <w:t xml:space="preserve"> </w:t>
      </w:r>
      <w:r w:rsidRPr="000147D4">
        <w:rPr>
          <w:rFonts w:cs="Times New Roman"/>
          <w:sz w:val="22"/>
          <w:szCs w:val="22"/>
        </w:rPr>
        <w:t>include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z w:val="22"/>
          <w:szCs w:val="22"/>
        </w:rPr>
        <w:t xml:space="preserve">cost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DPLH</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z w:val="22"/>
          <w:szCs w:val="22"/>
        </w:rPr>
        <w:t>major</w:t>
      </w:r>
      <w:r w:rsidRPr="000147D4">
        <w:rPr>
          <w:rFonts w:cs="Times New Roman"/>
          <w:spacing w:val="-5"/>
          <w:sz w:val="22"/>
          <w:szCs w:val="22"/>
        </w:rPr>
        <w:t xml:space="preserve"> </w:t>
      </w:r>
      <w:r w:rsidRPr="000147D4">
        <w:rPr>
          <w:rFonts w:cs="Times New Roman"/>
          <w:spacing w:val="-1"/>
          <w:sz w:val="22"/>
          <w:szCs w:val="22"/>
        </w:rPr>
        <w:t>or</w:t>
      </w:r>
      <w:r w:rsidRPr="000147D4">
        <w:rPr>
          <w:rFonts w:cs="Times New Roman"/>
          <w:spacing w:val="-5"/>
          <w:sz w:val="22"/>
          <w:szCs w:val="22"/>
        </w:rPr>
        <w:t xml:space="preserve"> </w:t>
      </w:r>
      <w:r w:rsidRPr="000147D4">
        <w:rPr>
          <w:rFonts w:cs="Times New Roman"/>
          <w:sz w:val="22"/>
          <w:szCs w:val="22"/>
        </w:rPr>
        <w:t>critical</w:t>
      </w:r>
      <w:r w:rsidRPr="000147D4">
        <w:rPr>
          <w:rFonts w:cs="Times New Roman"/>
          <w:spacing w:val="-6"/>
          <w:sz w:val="22"/>
          <w:szCs w:val="22"/>
        </w:rPr>
        <w:t xml:space="preserve"> </w:t>
      </w:r>
      <w:r w:rsidRPr="000147D4">
        <w:rPr>
          <w:rFonts w:cs="Times New Roman"/>
          <w:spacing w:val="-1"/>
          <w:sz w:val="22"/>
          <w:szCs w:val="22"/>
        </w:rPr>
        <w:t>subcontractors.</w:t>
      </w:r>
      <w:r w:rsidRPr="000147D4">
        <w:rPr>
          <w:rFonts w:cs="Times New Roman"/>
          <w:spacing w:val="39"/>
          <w:sz w:val="22"/>
          <w:szCs w:val="22"/>
        </w:rPr>
        <w:t xml:space="preserve"> </w:t>
      </w:r>
      <w:r w:rsidRPr="000147D4">
        <w:rPr>
          <w:rFonts w:cs="Times New Roman"/>
          <w:sz w:val="22"/>
          <w:szCs w:val="22"/>
        </w:rPr>
        <w:t>It</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expected</w:t>
      </w:r>
      <w:r w:rsidRPr="000147D4">
        <w:rPr>
          <w:rFonts w:cs="Times New Roman"/>
          <w:spacing w:val="-3"/>
          <w:sz w:val="22"/>
          <w:szCs w:val="22"/>
        </w:rPr>
        <w:t xml:space="preserve"> </w:t>
      </w:r>
      <w:r w:rsidRPr="000147D4">
        <w:rPr>
          <w:rFonts w:cs="Times New Roman"/>
          <w:spacing w:val="-1"/>
          <w:sz w:val="22"/>
          <w:szCs w:val="22"/>
        </w:rPr>
        <w:t>that</w:t>
      </w:r>
      <w:r w:rsidRPr="000147D4">
        <w:rPr>
          <w:rFonts w:cs="Times New Roman"/>
          <w:spacing w:val="-5"/>
          <w:sz w:val="22"/>
          <w:szCs w:val="22"/>
        </w:rPr>
        <w:t xml:space="preserve"> </w:t>
      </w:r>
      <w:r w:rsidRPr="000147D4">
        <w:rPr>
          <w:rFonts w:cs="Times New Roman"/>
          <w:sz w:val="22"/>
          <w:szCs w:val="22"/>
        </w:rPr>
        <w:t>any</w:t>
      </w:r>
      <w:r w:rsidRPr="000147D4">
        <w:rPr>
          <w:rFonts w:cs="Times New Roman"/>
          <w:spacing w:val="-6"/>
          <w:sz w:val="22"/>
          <w:szCs w:val="22"/>
        </w:rPr>
        <w:t xml:space="preserve"> </w:t>
      </w:r>
      <w:r w:rsidRPr="000147D4">
        <w:rPr>
          <w:rFonts w:cs="Times New Roman"/>
          <w:sz w:val="22"/>
          <w:szCs w:val="22"/>
        </w:rPr>
        <w:t>subcontract/consultant</w:t>
      </w:r>
      <w:r w:rsidRPr="000147D4">
        <w:rPr>
          <w:rFonts w:cs="Times New Roman"/>
          <w:spacing w:val="-6"/>
          <w:sz w:val="22"/>
          <w:szCs w:val="22"/>
        </w:rPr>
        <w:t xml:space="preserve"> </w:t>
      </w:r>
      <w:r w:rsidRPr="000147D4">
        <w:rPr>
          <w:rFonts w:cs="Times New Roman"/>
          <w:sz w:val="22"/>
          <w:szCs w:val="22"/>
        </w:rPr>
        <w:t xml:space="preserve">cost </w:t>
      </w:r>
      <w:r w:rsidRPr="000147D4">
        <w:rPr>
          <w:rFonts w:cs="Times New Roman"/>
          <w:spacing w:val="-1"/>
          <w:sz w:val="22"/>
          <w:szCs w:val="22"/>
        </w:rPr>
        <w:t>included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z w:val="22"/>
          <w:szCs w:val="22"/>
        </w:rPr>
        <w:t>section</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fixed</w:t>
      </w:r>
      <w:r w:rsidRPr="000147D4">
        <w:rPr>
          <w:rFonts w:cs="Times New Roman"/>
          <w:spacing w:val="-3"/>
          <w:sz w:val="22"/>
          <w:szCs w:val="22"/>
        </w:rPr>
        <w:t xml:space="preserve"> </w:t>
      </w:r>
      <w:r w:rsidRPr="000147D4">
        <w:rPr>
          <w:rFonts w:cs="Times New Roman"/>
          <w:sz w:val="22"/>
          <w:szCs w:val="22"/>
        </w:rPr>
        <w:t>price</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2"/>
          <w:sz w:val="22"/>
          <w:szCs w:val="22"/>
        </w:rPr>
        <w:t>time</w:t>
      </w:r>
      <w:r w:rsidRPr="000147D4">
        <w:rPr>
          <w:rFonts w:cs="Times New Roman"/>
          <w:spacing w:val="-4"/>
          <w:sz w:val="22"/>
          <w:szCs w:val="22"/>
        </w:rPr>
        <w:t xml:space="preserve"> </w:t>
      </w:r>
      <w:r w:rsidRPr="000147D4">
        <w:rPr>
          <w:rFonts w:cs="Times New Roman"/>
          <w:sz w:val="22"/>
          <w:szCs w:val="22"/>
        </w:rPr>
        <w:t>and</w:t>
      </w:r>
      <w:r w:rsidRPr="000147D4">
        <w:rPr>
          <w:rFonts w:cs="Times New Roman"/>
          <w:spacing w:val="-2"/>
          <w:sz w:val="22"/>
          <w:szCs w:val="22"/>
        </w:rPr>
        <w:t xml:space="preserve"> </w:t>
      </w:r>
      <w:r w:rsidRPr="000147D4">
        <w:rPr>
          <w:rFonts w:cs="Times New Roman"/>
          <w:spacing w:val="-1"/>
          <w:sz w:val="22"/>
          <w:szCs w:val="22"/>
        </w:rPr>
        <w:t>material</w:t>
      </w:r>
      <w:r w:rsidRPr="000147D4">
        <w:rPr>
          <w:rFonts w:cs="Times New Roman"/>
          <w:spacing w:val="-5"/>
          <w:sz w:val="22"/>
          <w:szCs w:val="22"/>
        </w:rPr>
        <w:t xml:space="preserve"> </w:t>
      </w:r>
      <w:r w:rsidRPr="000147D4">
        <w:rPr>
          <w:rFonts w:cs="Times New Roman"/>
          <w:spacing w:val="-1"/>
          <w:sz w:val="22"/>
          <w:szCs w:val="22"/>
        </w:rPr>
        <w:t>fixed</w:t>
      </w:r>
      <w:r w:rsidRPr="000147D4">
        <w:rPr>
          <w:rFonts w:cs="Times New Roman"/>
          <w:spacing w:val="-3"/>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subcontracts</w:t>
      </w:r>
      <w:r w:rsidRPr="000147D4">
        <w:rPr>
          <w:rFonts w:cs="Times New Roman"/>
          <w:spacing w:val="-5"/>
          <w:sz w:val="22"/>
          <w:szCs w:val="22"/>
        </w:rPr>
        <w:t xml:space="preserve"> </w:t>
      </w:r>
      <w:r w:rsidRPr="000147D4">
        <w:rPr>
          <w:rFonts w:cs="Times New Roman"/>
          <w:sz w:val="22"/>
          <w:szCs w:val="22"/>
        </w:rPr>
        <w:t>and/or consultants</w:t>
      </w:r>
      <w:r w:rsidRPr="000147D4">
        <w:rPr>
          <w:rFonts w:cs="Times New Roman"/>
          <w:spacing w:val="-6"/>
          <w:sz w:val="22"/>
          <w:szCs w:val="22"/>
        </w:rPr>
        <w:t xml:space="preserve"> </w:t>
      </w:r>
      <w:r w:rsidRPr="000147D4">
        <w:rPr>
          <w:rFonts w:cs="Times New Roman"/>
          <w:sz w:val="22"/>
          <w:szCs w:val="22"/>
        </w:rPr>
        <w:t>(subcontracts that do not meet the requirement of being considered major or critical subcontractors)</w:t>
      </w:r>
      <w:r w:rsidRPr="000147D4">
        <w:rPr>
          <w:rFonts w:cs="Times New Roman"/>
          <w:spacing w:val="-3"/>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subject</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2"/>
          <w:sz w:val="22"/>
          <w:szCs w:val="22"/>
        </w:rPr>
        <w:t>any</w:t>
      </w:r>
      <w:r w:rsidRPr="000147D4">
        <w:rPr>
          <w:rFonts w:cs="Times New Roman"/>
          <w:spacing w:val="-5"/>
          <w:sz w:val="22"/>
          <w:szCs w:val="22"/>
        </w:rPr>
        <w:t xml:space="preserve"> </w:t>
      </w:r>
      <w:r w:rsidRPr="000147D4">
        <w:rPr>
          <w:rFonts w:cs="Times New Roman"/>
          <w:spacing w:val="-1"/>
          <w:sz w:val="22"/>
          <w:szCs w:val="22"/>
        </w:rPr>
        <w:t>fee sharing.</w:t>
      </w:r>
      <w:r w:rsidRPr="000147D4">
        <w:rPr>
          <w:rFonts w:cs="Times New Roman"/>
          <w:spacing w:val="41"/>
          <w:sz w:val="22"/>
          <w:szCs w:val="22"/>
        </w:rPr>
        <w:t xml:space="preserve"> </w:t>
      </w:r>
      <w:r w:rsidRPr="000147D4">
        <w:rPr>
          <w:rFonts w:cs="Times New Roman"/>
          <w:sz w:val="22"/>
          <w:szCs w:val="22"/>
        </w:rPr>
        <w:t>NOTE:</w:t>
      </w:r>
      <w:r w:rsidRPr="000147D4">
        <w:rPr>
          <w:rFonts w:cs="Times New Roman"/>
          <w:spacing w:val="42"/>
          <w:sz w:val="22"/>
          <w:szCs w:val="22"/>
        </w:rPr>
        <w:t xml:space="preserve"> </w:t>
      </w:r>
      <w:r w:rsidRPr="000147D4">
        <w:rPr>
          <w:rFonts w:cs="Times New Roman"/>
          <w:spacing w:val="-1"/>
          <w:sz w:val="22"/>
          <w:szCs w:val="22"/>
        </w:rPr>
        <w:t>Subcontractors whose</w:t>
      </w:r>
      <w:r w:rsidRPr="000147D4">
        <w:rPr>
          <w:rFonts w:cs="Times New Roman"/>
          <w:spacing w:val="-4"/>
          <w:sz w:val="22"/>
          <w:szCs w:val="22"/>
        </w:rPr>
        <w:t xml:space="preserve"> </w:t>
      </w:r>
      <w:r w:rsidRPr="000147D4">
        <w:rPr>
          <w:rFonts w:cs="Times New Roman"/>
          <w:sz w:val="22"/>
          <w:szCs w:val="22"/>
        </w:rPr>
        <w:t>cost/price</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included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z w:val="22"/>
          <w:szCs w:val="22"/>
        </w:rPr>
        <w:t>subcontract</w:t>
      </w:r>
      <w:r w:rsidRPr="000147D4">
        <w:rPr>
          <w:rFonts w:cs="Times New Roman"/>
          <w:spacing w:val="-5"/>
          <w:sz w:val="22"/>
          <w:szCs w:val="22"/>
        </w:rPr>
        <w:t xml:space="preserve"> </w:t>
      </w:r>
      <w:r w:rsidRPr="000147D4">
        <w:rPr>
          <w:rFonts w:cs="Times New Roman"/>
          <w:sz w:val="22"/>
          <w:szCs w:val="22"/>
        </w:rPr>
        <w:t>section</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included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list</w:t>
      </w:r>
      <w:r w:rsidRPr="000147D4">
        <w:rPr>
          <w:rFonts w:cs="Times New Roman"/>
          <w:spacing w:val="-5"/>
          <w:sz w:val="22"/>
          <w:szCs w:val="22"/>
        </w:rPr>
        <w:t xml:space="preserve"> </w:t>
      </w:r>
      <w:r w:rsidRPr="000147D4">
        <w:rPr>
          <w:rFonts w:cs="Times New Roman"/>
          <w:spacing w:val="1"/>
          <w:sz w:val="22"/>
          <w:szCs w:val="22"/>
        </w:rPr>
        <w:t>of</w:t>
      </w:r>
      <w:r w:rsidRPr="000147D4">
        <w:rPr>
          <w:rFonts w:cs="Times New Roman"/>
          <w:spacing w:val="-4"/>
          <w:sz w:val="22"/>
          <w:szCs w:val="22"/>
        </w:rPr>
        <w:t xml:space="preserve"> </w:t>
      </w:r>
      <w:r w:rsidRPr="000147D4">
        <w:rPr>
          <w:rFonts w:cs="Times New Roman"/>
          <w:spacing w:val="1"/>
          <w:sz w:val="22"/>
          <w:szCs w:val="22"/>
        </w:rPr>
        <w:t>pre-</w:t>
      </w:r>
      <w:r w:rsidRPr="000147D4">
        <w:rPr>
          <w:rFonts w:cs="Times New Roman"/>
          <w:sz w:val="22"/>
          <w:szCs w:val="22"/>
        </w:rPr>
        <w:t>approved</w:t>
      </w:r>
      <w:r w:rsidRPr="000147D4">
        <w:rPr>
          <w:rFonts w:cs="Times New Roman"/>
          <w:spacing w:val="-4"/>
          <w:sz w:val="22"/>
          <w:szCs w:val="22"/>
        </w:rPr>
        <w:t xml:space="preserve"> </w:t>
      </w:r>
      <w:r w:rsidRPr="000147D4">
        <w:rPr>
          <w:rFonts w:cs="Times New Roman"/>
          <w:spacing w:val="-1"/>
          <w:sz w:val="22"/>
          <w:szCs w:val="22"/>
        </w:rPr>
        <w:t>subcontracts</w:t>
      </w:r>
      <w:r w:rsidRPr="000147D4">
        <w:rPr>
          <w:rFonts w:cs="Times New Roman"/>
          <w:spacing w:val="-6"/>
          <w:sz w:val="22"/>
          <w:szCs w:val="22"/>
        </w:rPr>
        <w:t xml:space="preserve"> </w:t>
      </w:r>
      <w:r w:rsidRPr="000147D4">
        <w:rPr>
          <w:rFonts w:cs="Times New Roman"/>
          <w:sz w:val="22"/>
          <w:szCs w:val="22"/>
        </w:rPr>
        <w:t>located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Sections</w:t>
      </w:r>
      <w:r w:rsidRPr="000147D4">
        <w:rPr>
          <w:rFonts w:cs="Times New Roman"/>
          <w:spacing w:val="-6"/>
          <w:sz w:val="22"/>
          <w:szCs w:val="22"/>
        </w:rPr>
        <w:t xml:space="preserve"> </w:t>
      </w:r>
      <w:r w:rsidRPr="000147D4">
        <w:rPr>
          <w:rFonts w:cs="Times New Roman"/>
          <w:sz w:val="22"/>
          <w:szCs w:val="22"/>
        </w:rPr>
        <w:t>H</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I</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this</w:t>
      </w:r>
      <w:r w:rsidRPr="000147D4">
        <w:rPr>
          <w:rFonts w:cs="Times New Roman"/>
          <w:spacing w:val="-4"/>
          <w:sz w:val="22"/>
          <w:szCs w:val="22"/>
        </w:rPr>
        <w:t xml:space="preserve"> </w:t>
      </w:r>
      <w:r w:rsidRPr="000147D4">
        <w:rPr>
          <w:rFonts w:cs="Times New Roman"/>
          <w:sz w:val="22"/>
          <w:szCs w:val="22"/>
        </w:rPr>
        <w:t>RFP</w:t>
      </w:r>
      <w:r w:rsidRPr="000147D4">
        <w:rPr>
          <w:rFonts w:cs="Times New Roman"/>
          <w:spacing w:val="-3"/>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resulting</w:t>
      </w:r>
      <w:r w:rsidRPr="000147D4">
        <w:rPr>
          <w:rFonts w:cs="Times New Roman"/>
          <w:spacing w:val="-6"/>
          <w:sz w:val="22"/>
          <w:szCs w:val="22"/>
        </w:rPr>
        <w:t xml:space="preserve"> </w:t>
      </w:r>
      <w:r w:rsidRPr="000147D4">
        <w:rPr>
          <w:rFonts w:cs="Times New Roman"/>
          <w:spacing w:val="-1"/>
          <w:sz w:val="22"/>
          <w:szCs w:val="22"/>
        </w:rPr>
        <w:t>contract.</w:t>
      </w:r>
    </w:p>
    <w:p w14:paraId="5AB71BDF" w14:textId="77777777" w:rsidR="000147D4" w:rsidRPr="000147D4" w:rsidRDefault="000147D4" w:rsidP="000147D4">
      <w:pPr>
        <w:spacing w:before="10"/>
        <w:rPr>
          <w:sz w:val="22"/>
          <w:szCs w:val="22"/>
        </w:rPr>
      </w:pPr>
    </w:p>
    <w:p w14:paraId="3DB51919" w14:textId="3CE71E52" w:rsidR="000147D4" w:rsidRPr="000147D4" w:rsidRDefault="000147D4" w:rsidP="00744855">
      <w:pPr>
        <w:pStyle w:val="BodyText"/>
        <w:numPr>
          <w:ilvl w:val="0"/>
          <w:numId w:val="46"/>
        </w:numPr>
        <w:tabs>
          <w:tab w:val="left" w:pos="1161"/>
        </w:tabs>
        <w:ind w:right="332"/>
        <w:rPr>
          <w:rFonts w:cs="Times New Roman"/>
          <w:sz w:val="22"/>
          <w:szCs w:val="22"/>
        </w:rPr>
      </w:pPr>
      <w:r w:rsidRPr="000147D4">
        <w:rPr>
          <w:rFonts w:cs="Times New Roman"/>
          <w:sz w:val="22"/>
          <w:szCs w:val="22"/>
        </w:rPr>
        <w:t>Travel</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pacing w:val="-1"/>
          <w:sz w:val="22"/>
          <w:szCs w:val="22"/>
        </w:rPr>
        <w:t>fee/profit</w:t>
      </w:r>
      <w:r w:rsidRPr="000147D4">
        <w:rPr>
          <w:rFonts w:cs="Times New Roman"/>
          <w:spacing w:val="-5"/>
          <w:sz w:val="22"/>
          <w:szCs w:val="22"/>
        </w:rPr>
        <w:t xml:space="preserve"> </w:t>
      </w:r>
      <w:r w:rsidRPr="000147D4">
        <w:rPr>
          <w:rFonts w:cs="Times New Roman"/>
          <w:spacing w:val="-1"/>
          <w:sz w:val="22"/>
          <w:szCs w:val="22"/>
        </w:rPr>
        <w:t>bearing)</w:t>
      </w:r>
      <w:r w:rsidRPr="000147D4">
        <w:rPr>
          <w:rFonts w:cs="Times New Roman"/>
          <w:spacing w:val="2"/>
          <w:sz w:val="22"/>
          <w:szCs w:val="22"/>
        </w:rPr>
        <w:t xml:space="preserve"> </w:t>
      </w:r>
      <w:r w:rsidRPr="000147D4">
        <w:rPr>
          <w:rFonts w:cs="Times New Roman"/>
          <w:sz w:val="22"/>
          <w:szCs w:val="22"/>
        </w:rPr>
        <w:t>–</w:t>
      </w:r>
      <w:r w:rsidRPr="000147D4">
        <w:rPr>
          <w:rFonts w:cs="Times New Roman"/>
          <w:spacing w:val="-4"/>
          <w:sz w:val="22"/>
          <w:szCs w:val="22"/>
        </w:rPr>
        <w:t xml:space="preserve"> </w:t>
      </w:r>
      <w:r w:rsidR="00060D3D">
        <w:rPr>
          <w:rFonts w:cs="Times New Roman"/>
          <w:spacing w:val="-4"/>
          <w:sz w:val="22"/>
          <w:szCs w:val="22"/>
        </w:rPr>
        <w:t xml:space="preserve">Travel costs are provided and shall be utilized as given in the Cost Tabs (B1 and B2). </w:t>
      </w:r>
      <w:r w:rsidRPr="000147D4">
        <w:rPr>
          <w:rFonts w:cs="Times New Roman"/>
          <w:sz w:val="22"/>
          <w:szCs w:val="22"/>
        </w:rPr>
        <w:t>For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purposes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z w:val="22"/>
          <w:szCs w:val="22"/>
        </w:rPr>
        <w:t>RFP,</w:t>
      </w:r>
      <w:r w:rsidRPr="000147D4">
        <w:rPr>
          <w:rFonts w:cs="Times New Roman"/>
          <w:spacing w:val="-4"/>
          <w:sz w:val="22"/>
          <w:szCs w:val="22"/>
        </w:rPr>
        <w:t xml:space="preserve"> </w:t>
      </w:r>
      <w:r w:rsidRPr="000147D4">
        <w:rPr>
          <w:rFonts w:cs="Times New Roman"/>
          <w:sz w:val="22"/>
          <w:szCs w:val="22"/>
        </w:rPr>
        <w:t>travel</w:t>
      </w:r>
      <w:r w:rsidRPr="000147D4">
        <w:rPr>
          <w:rFonts w:cs="Times New Roman"/>
          <w:spacing w:val="-5"/>
          <w:sz w:val="22"/>
          <w:szCs w:val="22"/>
        </w:rPr>
        <w:t xml:space="preserve"> </w:t>
      </w:r>
      <w:r w:rsidRPr="000147D4">
        <w:rPr>
          <w:rFonts w:cs="Times New Roman"/>
          <w:sz w:val="22"/>
          <w:szCs w:val="22"/>
        </w:rPr>
        <w:t>costs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be</w:t>
      </w:r>
      <w:r w:rsidRPr="000147D4">
        <w:rPr>
          <w:rFonts w:cs="Times New Roman"/>
          <w:spacing w:val="63"/>
          <w:w w:val="99"/>
          <w:sz w:val="22"/>
          <w:szCs w:val="22"/>
        </w:rPr>
        <w:t xml:space="preserve"> </w:t>
      </w:r>
      <w:r w:rsidRPr="000147D4">
        <w:rPr>
          <w:rFonts w:cs="Times New Roman"/>
          <w:spacing w:val="-1"/>
          <w:sz w:val="22"/>
          <w:szCs w:val="22"/>
        </w:rPr>
        <w:t>included</w:t>
      </w:r>
      <w:r w:rsidRPr="000147D4">
        <w:rPr>
          <w:rFonts w:cs="Times New Roman"/>
          <w:spacing w:val="-4"/>
          <w:sz w:val="22"/>
          <w:szCs w:val="22"/>
        </w:rPr>
        <w:t xml:space="preserve"> </w:t>
      </w:r>
      <w:r w:rsidRPr="000147D4">
        <w:rPr>
          <w:rFonts w:cs="Times New Roman"/>
          <w:sz w:val="22"/>
          <w:szCs w:val="22"/>
        </w:rPr>
        <w:t>on</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Offeror’s</w:t>
      </w:r>
      <w:r w:rsidRPr="000147D4">
        <w:rPr>
          <w:rFonts w:cs="Times New Roman"/>
          <w:spacing w:val="-5"/>
          <w:sz w:val="22"/>
          <w:szCs w:val="22"/>
        </w:rPr>
        <w:t xml:space="preserve"> </w:t>
      </w:r>
      <w:r w:rsidRPr="000147D4">
        <w:rPr>
          <w:rFonts w:cs="Times New Roman"/>
          <w:spacing w:val="-1"/>
          <w:sz w:val="22"/>
          <w:szCs w:val="22"/>
        </w:rPr>
        <w:t>Cost</w:t>
      </w:r>
      <w:r w:rsidRPr="000147D4">
        <w:rPr>
          <w:rFonts w:cs="Times New Roman"/>
          <w:spacing w:val="-3"/>
          <w:sz w:val="22"/>
          <w:szCs w:val="22"/>
        </w:rPr>
        <w:t xml:space="preserve"> </w:t>
      </w:r>
      <w:r w:rsidRPr="000147D4">
        <w:rPr>
          <w:rFonts w:cs="Times New Roman"/>
          <w:spacing w:val="-1"/>
          <w:sz w:val="22"/>
          <w:szCs w:val="22"/>
        </w:rPr>
        <w:t>Exhibits</w:t>
      </w:r>
      <w:r w:rsidRPr="000147D4">
        <w:rPr>
          <w:rFonts w:cs="Times New Roman"/>
          <w:spacing w:val="-5"/>
          <w:sz w:val="22"/>
          <w:szCs w:val="22"/>
        </w:rPr>
        <w:t xml:space="preserve"> </w:t>
      </w:r>
      <w:r w:rsidRPr="000147D4">
        <w:rPr>
          <w:rFonts w:cs="Times New Roman"/>
          <w:spacing w:val="-1"/>
          <w:sz w:val="22"/>
          <w:szCs w:val="22"/>
        </w:rPr>
        <w:t>(only)</w:t>
      </w:r>
      <w:r w:rsidRPr="000147D4">
        <w:rPr>
          <w:rFonts w:cs="Times New Roman"/>
          <w:spacing w:val="-4"/>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those</w:t>
      </w:r>
      <w:r w:rsidRPr="000147D4">
        <w:rPr>
          <w:rFonts w:cs="Times New Roman"/>
          <w:spacing w:val="-5"/>
          <w:sz w:val="22"/>
          <w:szCs w:val="22"/>
        </w:rPr>
        <w:t xml:space="preserve"> </w:t>
      </w:r>
      <w:r w:rsidRPr="000147D4">
        <w:rPr>
          <w:rFonts w:cs="Times New Roman"/>
          <w:spacing w:val="-1"/>
          <w:sz w:val="22"/>
          <w:szCs w:val="22"/>
        </w:rPr>
        <w:t>submitted</w:t>
      </w:r>
      <w:r w:rsidRPr="000147D4">
        <w:rPr>
          <w:rFonts w:cs="Times New Roman"/>
          <w:spacing w:val="-3"/>
          <w:sz w:val="22"/>
          <w:szCs w:val="22"/>
        </w:rPr>
        <w:t xml:space="preserve"> </w:t>
      </w:r>
      <w:r w:rsidRPr="000147D4">
        <w:rPr>
          <w:rFonts w:cs="Times New Roman"/>
          <w:spacing w:val="1"/>
          <w:sz w:val="22"/>
          <w:szCs w:val="22"/>
        </w:rPr>
        <w:t>by</w:t>
      </w:r>
      <w:r w:rsidRPr="000147D4">
        <w:rPr>
          <w:rFonts w:cs="Times New Roman"/>
          <w:spacing w:val="-8"/>
          <w:sz w:val="22"/>
          <w:szCs w:val="22"/>
        </w:rPr>
        <w:t xml:space="preserve"> </w:t>
      </w:r>
      <w:r w:rsidRPr="000147D4">
        <w:rPr>
          <w:rFonts w:cs="Times New Roman"/>
          <w:spacing w:val="1"/>
          <w:sz w:val="22"/>
          <w:szCs w:val="22"/>
        </w:rPr>
        <w:t>any</w:t>
      </w:r>
      <w:r w:rsidRPr="000147D4">
        <w:rPr>
          <w:rFonts w:cs="Times New Roman"/>
          <w:spacing w:val="-6"/>
          <w:sz w:val="22"/>
          <w:szCs w:val="22"/>
        </w:rPr>
        <w:t xml:space="preserve"> </w:t>
      </w:r>
      <w:r w:rsidRPr="000147D4">
        <w:rPr>
          <w:rFonts w:cs="Times New Roman"/>
          <w:sz w:val="22"/>
          <w:szCs w:val="22"/>
        </w:rPr>
        <w:t>major</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z w:val="22"/>
          <w:szCs w:val="22"/>
        </w:rPr>
        <w:t>critical</w:t>
      </w:r>
      <w:r w:rsidRPr="000147D4">
        <w:rPr>
          <w:rFonts w:cs="Times New Roman"/>
          <w:spacing w:val="70"/>
          <w:w w:val="99"/>
          <w:sz w:val="22"/>
          <w:szCs w:val="22"/>
        </w:rPr>
        <w:t xml:space="preserve"> </w:t>
      </w:r>
      <w:r w:rsidRPr="000147D4">
        <w:rPr>
          <w:rFonts w:cs="Times New Roman"/>
          <w:spacing w:val="-1"/>
          <w:sz w:val="22"/>
          <w:szCs w:val="22"/>
        </w:rPr>
        <w:t>subcontractor.</w:t>
      </w:r>
    </w:p>
    <w:p w14:paraId="67909AD0" w14:textId="77777777" w:rsidR="000147D4" w:rsidRPr="000147D4" w:rsidRDefault="000147D4" w:rsidP="000147D4">
      <w:pPr>
        <w:spacing w:before="1"/>
        <w:rPr>
          <w:sz w:val="22"/>
          <w:szCs w:val="22"/>
        </w:rPr>
      </w:pPr>
    </w:p>
    <w:p w14:paraId="31900963" w14:textId="77777777" w:rsidR="000147D4" w:rsidRPr="000147D4" w:rsidRDefault="000147D4" w:rsidP="00744855">
      <w:pPr>
        <w:pStyle w:val="BodyText"/>
        <w:numPr>
          <w:ilvl w:val="0"/>
          <w:numId w:val="46"/>
        </w:numPr>
        <w:tabs>
          <w:tab w:val="left" w:pos="1161"/>
        </w:tabs>
        <w:ind w:right="233"/>
        <w:rPr>
          <w:rFonts w:cs="Times New Roman"/>
          <w:sz w:val="22"/>
          <w:szCs w:val="22"/>
        </w:rPr>
      </w:pPr>
      <w:r w:rsidRPr="000147D4">
        <w:rPr>
          <w:rFonts w:cs="Times New Roman"/>
          <w:sz w:val="22"/>
          <w:szCs w:val="22"/>
        </w:rPr>
        <w:t>Training</w:t>
      </w:r>
      <w:r w:rsidRPr="000147D4">
        <w:rPr>
          <w:rFonts w:cs="Times New Roman"/>
          <w:spacing w:val="-6"/>
          <w:sz w:val="22"/>
          <w:szCs w:val="22"/>
        </w:rPr>
        <w:t xml:space="preserve"> </w:t>
      </w:r>
      <w:r w:rsidRPr="000147D4">
        <w:rPr>
          <w:rFonts w:cs="Times New Roman"/>
          <w:spacing w:val="-1"/>
          <w:sz w:val="22"/>
          <w:szCs w:val="22"/>
        </w:rPr>
        <w:t>(not</w:t>
      </w:r>
      <w:r w:rsidRPr="000147D4">
        <w:rPr>
          <w:rFonts w:cs="Times New Roman"/>
          <w:spacing w:val="-2"/>
          <w:sz w:val="22"/>
          <w:szCs w:val="22"/>
        </w:rPr>
        <w:t xml:space="preserve"> </w:t>
      </w:r>
      <w:r w:rsidRPr="000147D4">
        <w:rPr>
          <w:rFonts w:cs="Times New Roman"/>
          <w:spacing w:val="-1"/>
          <w:sz w:val="22"/>
          <w:szCs w:val="22"/>
        </w:rPr>
        <w:t>fee/profit</w:t>
      </w:r>
      <w:r w:rsidRPr="000147D4">
        <w:rPr>
          <w:rFonts w:cs="Times New Roman"/>
          <w:spacing w:val="-5"/>
          <w:sz w:val="22"/>
          <w:szCs w:val="22"/>
        </w:rPr>
        <w:t xml:space="preserve"> </w:t>
      </w:r>
      <w:r w:rsidRPr="000147D4">
        <w:rPr>
          <w:rFonts w:cs="Times New Roman"/>
          <w:spacing w:val="-1"/>
          <w:sz w:val="22"/>
          <w:szCs w:val="22"/>
        </w:rPr>
        <w:t>bearing)</w:t>
      </w:r>
      <w:r w:rsidRPr="000147D4">
        <w:rPr>
          <w:rFonts w:cs="Times New Roman"/>
          <w:sz w:val="22"/>
          <w:szCs w:val="22"/>
        </w:rPr>
        <w:t xml:space="preserve"> –</w:t>
      </w:r>
      <w:r w:rsidRPr="000147D4">
        <w:rPr>
          <w:rFonts w:cs="Times New Roman"/>
          <w:spacing w:val="-3"/>
          <w:sz w:val="22"/>
          <w:szCs w:val="22"/>
        </w:rPr>
        <w:t xml:space="preserve"> </w:t>
      </w:r>
      <w:r w:rsidRPr="000147D4">
        <w:rPr>
          <w:rFonts w:cs="Times New Roman"/>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purposes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z w:val="22"/>
          <w:szCs w:val="22"/>
        </w:rPr>
        <w:t>RFP,</w:t>
      </w:r>
      <w:r w:rsidRPr="000147D4">
        <w:rPr>
          <w:rFonts w:cs="Times New Roman"/>
          <w:spacing w:val="-4"/>
          <w:sz w:val="22"/>
          <w:szCs w:val="22"/>
        </w:rPr>
        <w:t xml:space="preserve"> </w:t>
      </w:r>
      <w:r w:rsidRPr="000147D4">
        <w:rPr>
          <w:rFonts w:cs="Times New Roman"/>
          <w:spacing w:val="-1"/>
          <w:sz w:val="22"/>
          <w:szCs w:val="22"/>
        </w:rPr>
        <w:t>estimated</w:t>
      </w:r>
      <w:r w:rsidRPr="000147D4">
        <w:rPr>
          <w:rFonts w:cs="Times New Roman"/>
          <w:spacing w:val="-3"/>
          <w:sz w:val="22"/>
          <w:szCs w:val="22"/>
        </w:rPr>
        <w:t xml:space="preserve"> </w:t>
      </w:r>
      <w:r w:rsidRPr="000147D4">
        <w:rPr>
          <w:rFonts w:cs="Times New Roman"/>
          <w:sz w:val="22"/>
          <w:szCs w:val="22"/>
        </w:rPr>
        <w:t>training</w:t>
      </w:r>
      <w:r w:rsidRPr="000147D4">
        <w:rPr>
          <w:rFonts w:cs="Times New Roman"/>
          <w:spacing w:val="41"/>
          <w:sz w:val="22"/>
          <w:szCs w:val="22"/>
        </w:rPr>
        <w:t xml:space="preserve"> </w:t>
      </w:r>
      <w:r w:rsidRPr="000147D4">
        <w:rPr>
          <w:rFonts w:cs="Times New Roman"/>
          <w:sz w:val="22"/>
          <w:szCs w:val="22"/>
        </w:rPr>
        <w:t>costs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be</w:t>
      </w:r>
      <w:r w:rsidRPr="000147D4">
        <w:rPr>
          <w:rFonts w:cs="Times New Roman"/>
          <w:spacing w:val="64"/>
          <w:w w:val="99"/>
          <w:sz w:val="22"/>
          <w:szCs w:val="22"/>
        </w:rPr>
        <w:t xml:space="preserve"> </w:t>
      </w:r>
      <w:r w:rsidRPr="000147D4">
        <w:rPr>
          <w:rFonts w:cs="Times New Roman"/>
          <w:spacing w:val="-1"/>
          <w:sz w:val="22"/>
          <w:szCs w:val="22"/>
        </w:rPr>
        <w:t>included</w:t>
      </w:r>
      <w:r w:rsidRPr="000147D4">
        <w:rPr>
          <w:rFonts w:cs="Times New Roman"/>
          <w:spacing w:val="-4"/>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Offeror’s</w:t>
      </w:r>
      <w:r w:rsidRPr="000147D4">
        <w:rPr>
          <w:rFonts w:cs="Times New Roman"/>
          <w:spacing w:val="-5"/>
          <w:sz w:val="22"/>
          <w:szCs w:val="22"/>
        </w:rPr>
        <w:t xml:space="preserve"> </w:t>
      </w:r>
      <w:r w:rsidRPr="000147D4">
        <w:rPr>
          <w:rFonts w:cs="Times New Roman"/>
          <w:spacing w:val="-1"/>
          <w:sz w:val="22"/>
          <w:szCs w:val="22"/>
        </w:rPr>
        <w:t>Cost</w:t>
      </w:r>
      <w:r w:rsidRPr="000147D4">
        <w:rPr>
          <w:rFonts w:cs="Times New Roman"/>
          <w:spacing w:val="-3"/>
          <w:sz w:val="22"/>
          <w:szCs w:val="22"/>
        </w:rPr>
        <w:t xml:space="preserve"> </w:t>
      </w:r>
      <w:r w:rsidRPr="000147D4">
        <w:rPr>
          <w:rFonts w:cs="Times New Roman"/>
          <w:spacing w:val="-1"/>
          <w:sz w:val="22"/>
          <w:szCs w:val="22"/>
        </w:rPr>
        <w:t>Exhibits</w:t>
      </w:r>
      <w:r w:rsidRPr="000147D4">
        <w:rPr>
          <w:rFonts w:cs="Times New Roman"/>
          <w:spacing w:val="-5"/>
          <w:sz w:val="22"/>
          <w:szCs w:val="22"/>
        </w:rPr>
        <w:t xml:space="preserve"> </w:t>
      </w:r>
      <w:r w:rsidRPr="000147D4">
        <w:rPr>
          <w:rFonts w:cs="Times New Roman"/>
          <w:spacing w:val="-1"/>
          <w:sz w:val="22"/>
          <w:szCs w:val="22"/>
        </w:rPr>
        <w:t>(only)</w:t>
      </w:r>
      <w:r w:rsidRPr="000147D4">
        <w:rPr>
          <w:rFonts w:cs="Times New Roman"/>
          <w:spacing w:val="-4"/>
          <w:sz w:val="22"/>
          <w:szCs w:val="22"/>
        </w:rPr>
        <w:t xml:space="preserve"> </w:t>
      </w:r>
      <w:r w:rsidRPr="000147D4">
        <w:rPr>
          <w:rFonts w:cs="Times New Roman"/>
          <w:spacing w:val="2"/>
          <w:sz w:val="22"/>
          <w:szCs w:val="22"/>
        </w:rPr>
        <w:t>and</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those</w:t>
      </w:r>
      <w:r w:rsidRPr="000147D4">
        <w:rPr>
          <w:rFonts w:cs="Times New Roman"/>
          <w:spacing w:val="-5"/>
          <w:sz w:val="22"/>
          <w:szCs w:val="22"/>
        </w:rPr>
        <w:t xml:space="preserve"> </w:t>
      </w:r>
      <w:r w:rsidRPr="000147D4">
        <w:rPr>
          <w:rFonts w:cs="Times New Roman"/>
          <w:spacing w:val="-1"/>
          <w:sz w:val="22"/>
          <w:szCs w:val="22"/>
        </w:rPr>
        <w:t>submitted</w:t>
      </w:r>
      <w:r w:rsidRPr="000147D4">
        <w:rPr>
          <w:rFonts w:cs="Times New Roman"/>
          <w:spacing w:val="-3"/>
          <w:sz w:val="22"/>
          <w:szCs w:val="22"/>
        </w:rPr>
        <w:t xml:space="preserve"> </w:t>
      </w:r>
      <w:r w:rsidRPr="000147D4">
        <w:rPr>
          <w:rFonts w:cs="Times New Roman"/>
          <w:spacing w:val="1"/>
          <w:sz w:val="22"/>
          <w:szCs w:val="22"/>
        </w:rPr>
        <w:t>by</w:t>
      </w:r>
      <w:r w:rsidRPr="000147D4">
        <w:rPr>
          <w:rFonts w:cs="Times New Roman"/>
          <w:spacing w:val="-8"/>
          <w:sz w:val="22"/>
          <w:szCs w:val="22"/>
        </w:rPr>
        <w:t xml:space="preserve"> </w:t>
      </w:r>
      <w:r w:rsidRPr="000147D4">
        <w:rPr>
          <w:rFonts w:cs="Times New Roman"/>
          <w:spacing w:val="1"/>
          <w:sz w:val="22"/>
          <w:szCs w:val="22"/>
        </w:rPr>
        <w:t>any</w:t>
      </w:r>
      <w:r w:rsidRPr="000147D4">
        <w:rPr>
          <w:rFonts w:cs="Times New Roman"/>
          <w:spacing w:val="-6"/>
          <w:sz w:val="22"/>
          <w:szCs w:val="22"/>
        </w:rPr>
        <w:t xml:space="preserve"> </w:t>
      </w:r>
      <w:r w:rsidRPr="000147D4">
        <w:rPr>
          <w:rFonts w:cs="Times New Roman"/>
          <w:sz w:val="22"/>
          <w:szCs w:val="22"/>
        </w:rPr>
        <w:t>major</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z w:val="22"/>
          <w:szCs w:val="22"/>
        </w:rPr>
        <w:t>critical</w:t>
      </w:r>
      <w:r w:rsidRPr="000147D4">
        <w:rPr>
          <w:rFonts w:cs="Times New Roman"/>
          <w:spacing w:val="70"/>
          <w:w w:val="99"/>
          <w:sz w:val="22"/>
          <w:szCs w:val="22"/>
        </w:rPr>
        <w:t xml:space="preserve"> </w:t>
      </w:r>
      <w:r w:rsidRPr="000147D4">
        <w:rPr>
          <w:rFonts w:cs="Times New Roman"/>
          <w:spacing w:val="-1"/>
          <w:sz w:val="22"/>
          <w:szCs w:val="22"/>
        </w:rPr>
        <w:t>subcontractor.</w:t>
      </w:r>
      <w:r w:rsidRPr="000147D4">
        <w:rPr>
          <w:rFonts w:cs="Times New Roman"/>
          <w:spacing w:val="40"/>
          <w:sz w:val="22"/>
          <w:szCs w:val="22"/>
        </w:rPr>
        <w:t xml:space="preserve"> </w:t>
      </w:r>
      <w:r w:rsidRPr="000147D4">
        <w:rPr>
          <w:rFonts w:cs="Times New Roman"/>
          <w:sz w:val="22"/>
          <w:szCs w:val="22"/>
        </w:rPr>
        <w:t>NOTE:</w:t>
      </w:r>
      <w:r w:rsidRPr="000147D4">
        <w:rPr>
          <w:rFonts w:cs="Times New Roman"/>
          <w:spacing w:val="41"/>
          <w:sz w:val="22"/>
          <w:szCs w:val="22"/>
        </w:rPr>
        <w:t xml:space="preserve"> </w:t>
      </w:r>
      <w:r w:rsidRPr="000147D4">
        <w:rPr>
          <w:rFonts w:cs="Times New Roman"/>
          <w:sz w:val="22"/>
          <w:szCs w:val="22"/>
        </w:rPr>
        <w:t>Travel</w:t>
      </w:r>
      <w:r w:rsidRPr="000147D4">
        <w:rPr>
          <w:rFonts w:cs="Times New Roman"/>
          <w:spacing w:val="-5"/>
          <w:sz w:val="22"/>
          <w:szCs w:val="22"/>
        </w:rPr>
        <w:t xml:space="preserve"> </w:t>
      </w:r>
      <w:r w:rsidRPr="000147D4">
        <w:rPr>
          <w:rFonts w:cs="Times New Roman"/>
          <w:sz w:val="22"/>
          <w:szCs w:val="22"/>
        </w:rPr>
        <w:t>associated</w:t>
      </w:r>
      <w:r w:rsidRPr="000147D4">
        <w:rPr>
          <w:rFonts w:cs="Times New Roman"/>
          <w:spacing w:val="-2"/>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pacing w:val="1"/>
          <w:sz w:val="22"/>
          <w:szCs w:val="22"/>
        </w:rPr>
        <w:t>any</w:t>
      </w:r>
      <w:r w:rsidRPr="000147D4">
        <w:rPr>
          <w:rFonts w:cs="Times New Roman"/>
          <w:spacing w:val="-9"/>
          <w:sz w:val="22"/>
          <w:szCs w:val="22"/>
        </w:rPr>
        <w:t xml:space="preserve"> </w:t>
      </w:r>
      <w:r w:rsidRPr="000147D4">
        <w:rPr>
          <w:rFonts w:cs="Times New Roman"/>
          <w:sz w:val="22"/>
          <w:szCs w:val="22"/>
        </w:rPr>
        <w:t>training</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included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 xml:space="preserve">the </w:t>
      </w:r>
      <w:r w:rsidRPr="000147D4">
        <w:rPr>
          <w:rFonts w:cs="Times New Roman"/>
          <w:spacing w:val="-1"/>
          <w:sz w:val="22"/>
          <w:szCs w:val="22"/>
        </w:rPr>
        <w:t>travel</w:t>
      </w:r>
      <w:r w:rsidRPr="000147D4">
        <w:rPr>
          <w:rFonts w:cs="Times New Roman"/>
          <w:spacing w:val="-9"/>
          <w:sz w:val="22"/>
          <w:szCs w:val="22"/>
        </w:rPr>
        <w:t xml:space="preserve"> </w:t>
      </w:r>
      <w:r w:rsidRPr="000147D4">
        <w:rPr>
          <w:rFonts w:cs="Times New Roman"/>
          <w:sz w:val="22"/>
          <w:szCs w:val="22"/>
        </w:rPr>
        <w:t>cost.</w:t>
      </w:r>
    </w:p>
    <w:p w14:paraId="7DC4DD0C" w14:textId="77777777" w:rsidR="000147D4" w:rsidRPr="000147D4" w:rsidRDefault="000147D4" w:rsidP="000147D4">
      <w:pPr>
        <w:spacing w:before="1"/>
        <w:rPr>
          <w:sz w:val="22"/>
          <w:szCs w:val="22"/>
        </w:rPr>
      </w:pPr>
    </w:p>
    <w:p w14:paraId="04611D82" w14:textId="00ED911F" w:rsidR="000147D4" w:rsidRPr="000147D4" w:rsidRDefault="000147D4" w:rsidP="00744855">
      <w:pPr>
        <w:pStyle w:val="BodyText"/>
        <w:numPr>
          <w:ilvl w:val="0"/>
          <w:numId w:val="46"/>
        </w:numPr>
        <w:tabs>
          <w:tab w:val="left" w:pos="1161"/>
        </w:tabs>
        <w:ind w:right="332"/>
        <w:rPr>
          <w:rFonts w:cs="Times New Roman"/>
          <w:sz w:val="22"/>
          <w:szCs w:val="22"/>
        </w:rPr>
      </w:pPr>
      <w:r w:rsidRPr="000147D4">
        <w:rPr>
          <w:rFonts w:cs="Times New Roman"/>
          <w:sz w:val="22"/>
          <w:szCs w:val="22"/>
        </w:rPr>
        <w:t>Supplies/Material</w:t>
      </w:r>
      <w:r w:rsidRPr="000147D4">
        <w:rPr>
          <w:rFonts w:cs="Times New Roman"/>
          <w:spacing w:val="-5"/>
          <w:sz w:val="22"/>
          <w:szCs w:val="22"/>
        </w:rPr>
        <w:t xml:space="preserve"> </w:t>
      </w:r>
      <w:r w:rsidRPr="000147D4">
        <w:rPr>
          <w:rFonts w:cs="Times New Roman"/>
          <w:sz w:val="22"/>
          <w:szCs w:val="22"/>
        </w:rPr>
        <w:t>–</w:t>
      </w:r>
      <w:r w:rsidRPr="000147D4">
        <w:rPr>
          <w:rFonts w:cs="Times New Roman"/>
          <w:spacing w:val="-4"/>
          <w:sz w:val="22"/>
          <w:szCs w:val="22"/>
        </w:rPr>
        <w:t xml:space="preserve"> </w:t>
      </w:r>
      <w:r w:rsidRPr="00060D3D">
        <w:rPr>
          <w:rFonts w:cs="Times New Roman"/>
          <w:sz w:val="22"/>
          <w:szCs w:val="22"/>
        </w:rPr>
        <w:t>Supplies/material</w:t>
      </w:r>
      <w:r w:rsidRPr="00060D3D">
        <w:rPr>
          <w:rFonts w:cs="Times New Roman"/>
          <w:spacing w:val="-6"/>
          <w:sz w:val="22"/>
          <w:szCs w:val="22"/>
        </w:rPr>
        <w:t xml:space="preserve"> </w:t>
      </w:r>
      <w:r w:rsidRPr="00060D3D">
        <w:rPr>
          <w:rFonts w:cs="Times New Roman"/>
          <w:sz w:val="22"/>
          <w:szCs w:val="22"/>
        </w:rPr>
        <w:t>costs</w:t>
      </w:r>
      <w:r w:rsidRPr="00060D3D">
        <w:rPr>
          <w:rFonts w:cs="Times New Roman"/>
          <w:spacing w:val="-6"/>
          <w:sz w:val="22"/>
          <w:szCs w:val="22"/>
        </w:rPr>
        <w:t xml:space="preserve"> </w:t>
      </w:r>
      <w:r w:rsidRPr="00060D3D">
        <w:rPr>
          <w:rFonts w:cs="Times New Roman"/>
          <w:sz w:val="22"/>
          <w:szCs w:val="22"/>
        </w:rPr>
        <w:t>are</w:t>
      </w:r>
      <w:r w:rsidRPr="00060D3D">
        <w:rPr>
          <w:rFonts w:cs="Times New Roman"/>
          <w:spacing w:val="-5"/>
          <w:sz w:val="22"/>
          <w:szCs w:val="22"/>
        </w:rPr>
        <w:t xml:space="preserve"> </w:t>
      </w:r>
      <w:r w:rsidRPr="00060D3D">
        <w:rPr>
          <w:rFonts w:cs="Times New Roman"/>
          <w:sz w:val="22"/>
          <w:szCs w:val="22"/>
        </w:rPr>
        <w:t>provided</w:t>
      </w:r>
      <w:r w:rsidRPr="00060D3D">
        <w:rPr>
          <w:rFonts w:cs="Times New Roman"/>
          <w:spacing w:val="-5"/>
          <w:sz w:val="22"/>
          <w:szCs w:val="22"/>
        </w:rPr>
        <w:t xml:space="preserve"> </w:t>
      </w:r>
      <w:r w:rsidRPr="00060D3D">
        <w:rPr>
          <w:rFonts w:cs="Times New Roman"/>
          <w:spacing w:val="-1"/>
          <w:sz w:val="22"/>
          <w:szCs w:val="22"/>
        </w:rPr>
        <w:t>and</w:t>
      </w:r>
      <w:r w:rsidRPr="00060D3D">
        <w:rPr>
          <w:rFonts w:cs="Times New Roman"/>
          <w:spacing w:val="-4"/>
          <w:sz w:val="22"/>
          <w:szCs w:val="22"/>
        </w:rPr>
        <w:t xml:space="preserve"> </w:t>
      </w:r>
      <w:r w:rsidRPr="00060D3D">
        <w:rPr>
          <w:rFonts w:cs="Times New Roman"/>
          <w:spacing w:val="-1"/>
          <w:sz w:val="22"/>
          <w:szCs w:val="22"/>
        </w:rPr>
        <w:t>shall</w:t>
      </w:r>
      <w:r w:rsidRPr="00060D3D">
        <w:rPr>
          <w:rFonts w:cs="Times New Roman"/>
          <w:spacing w:val="-5"/>
          <w:sz w:val="22"/>
          <w:szCs w:val="22"/>
        </w:rPr>
        <w:t xml:space="preserve"> </w:t>
      </w:r>
      <w:r w:rsidRPr="00060D3D">
        <w:rPr>
          <w:rFonts w:cs="Times New Roman"/>
          <w:sz w:val="22"/>
          <w:szCs w:val="22"/>
        </w:rPr>
        <w:t>be</w:t>
      </w:r>
      <w:r w:rsidRPr="00060D3D">
        <w:rPr>
          <w:rFonts w:cs="Times New Roman"/>
          <w:spacing w:val="-6"/>
          <w:sz w:val="22"/>
          <w:szCs w:val="22"/>
        </w:rPr>
        <w:t xml:space="preserve"> </w:t>
      </w:r>
      <w:r w:rsidRPr="00060D3D">
        <w:rPr>
          <w:rFonts w:cs="Times New Roman"/>
          <w:sz w:val="22"/>
          <w:szCs w:val="22"/>
        </w:rPr>
        <w:t>utilized</w:t>
      </w:r>
      <w:r w:rsidRPr="00060D3D">
        <w:rPr>
          <w:rFonts w:cs="Times New Roman"/>
          <w:spacing w:val="-4"/>
          <w:sz w:val="22"/>
          <w:szCs w:val="22"/>
        </w:rPr>
        <w:t xml:space="preserve"> </w:t>
      </w:r>
      <w:r w:rsidRPr="00060D3D">
        <w:rPr>
          <w:rFonts w:cs="Times New Roman"/>
          <w:sz w:val="22"/>
          <w:szCs w:val="22"/>
        </w:rPr>
        <w:t xml:space="preserve">as </w:t>
      </w:r>
      <w:r w:rsidRPr="00060D3D">
        <w:rPr>
          <w:rFonts w:cs="Times New Roman"/>
          <w:spacing w:val="-1"/>
          <w:sz w:val="22"/>
          <w:szCs w:val="22"/>
        </w:rPr>
        <w:t>given</w:t>
      </w:r>
      <w:r w:rsidRPr="00060D3D">
        <w:rPr>
          <w:rFonts w:cs="Times New Roman"/>
          <w:spacing w:val="-6"/>
          <w:sz w:val="22"/>
          <w:szCs w:val="22"/>
        </w:rPr>
        <w:t xml:space="preserve"> </w:t>
      </w:r>
      <w:r w:rsidRPr="00060D3D">
        <w:rPr>
          <w:rFonts w:cs="Times New Roman"/>
          <w:spacing w:val="1"/>
          <w:sz w:val="22"/>
          <w:szCs w:val="22"/>
        </w:rPr>
        <w:t>in</w:t>
      </w:r>
      <w:r w:rsidRPr="00060D3D">
        <w:rPr>
          <w:rFonts w:cs="Times New Roman"/>
          <w:spacing w:val="-5"/>
          <w:sz w:val="22"/>
          <w:szCs w:val="22"/>
        </w:rPr>
        <w:t xml:space="preserve"> </w:t>
      </w:r>
      <w:r w:rsidRPr="00060D3D">
        <w:rPr>
          <w:rFonts w:cs="Times New Roman"/>
          <w:spacing w:val="-1"/>
          <w:sz w:val="22"/>
          <w:szCs w:val="22"/>
        </w:rPr>
        <w:t>the Cost</w:t>
      </w:r>
      <w:r w:rsidRPr="00060D3D">
        <w:rPr>
          <w:rFonts w:cs="Times New Roman"/>
          <w:spacing w:val="-6"/>
          <w:sz w:val="22"/>
          <w:szCs w:val="22"/>
        </w:rPr>
        <w:t xml:space="preserve"> </w:t>
      </w:r>
      <w:r w:rsidR="007F03B9" w:rsidRPr="00060D3D">
        <w:rPr>
          <w:rFonts w:cs="Times New Roman"/>
          <w:spacing w:val="-6"/>
          <w:sz w:val="22"/>
          <w:szCs w:val="22"/>
        </w:rPr>
        <w:t>Tab</w:t>
      </w:r>
      <w:r w:rsidRPr="00060D3D">
        <w:rPr>
          <w:rFonts w:cs="Times New Roman"/>
          <w:spacing w:val="-5"/>
          <w:sz w:val="22"/>
          <w:szCs w:val="22"/>
        </w:rPr>
        <w:t xml:space="preserve"> </w:t>
      </w:r>
      <w:r w:rsidRPr="00060D3D">
        <w:rPr>
          <w:rFonts w:cs="Times New Roman"/>
          <w:sz w:val="22"/>
          <w:szCs w:val="22"/>
        </w:rPr>
        <w:t>(B1),</w:t>
      </w:r>
      <w:r w:rsidRPr="00060D3D">
        <w:rPr>
          <w:rFonts w:cs="Times New Roman"/>
          <w:spacing w:val="-4"/>
          <w:sz w:val="22"/>
          <w:szCs w:val="22"/>
        </w:rPr>
        <w:t xml:space="preserve"> </w:t>
      </w:r>
      <w:r w:rsidRPr="00060D3D">
        <w:rPr>
          <w:rFonts w:cs="Times New Roman"/>
          <w:spacing w:val="-1"/>
          <w:sz w:val="22"/>
          <w:szCs w:val="22"/>
        </w:rPr>
        <w:t>excluding</w:t>
      </w:r>
      <w:r w:rsidRPr="00060D3D">
        <w:rPr>
          <w:rFonts w:cs="Times New Roman"/>
          <w:spacing w:val="-5"/>
          <w:sz w:val="22"/>
          <w:szCs w:val="22"/>
        </w:rPr>
        <w:t xml:space="preserve"> </w:t>
      </w:r>
      <w:r w:rsidRPr="00060D3D">
        <w:rPr>
          <w:rFonts w:cs="Times New Roman"/>
          <w:sz w:val="22"/>
          <w:szCs w:val="22"/>
        </w:rPr>
        <w:t>transition</w:t>
      </w:r>
      <w:r w:rsidRPr="00060D3D">
        <w:rPr>
          <w:rFonts w:cs="Times New Roman"/>
          <w:spacing w:val="-3"/>
          <w:sz w:val="22"/>
          <w:szCs w:val="22"/>
        </w:rPr>
        <w:t xml:space="preserve"> </w:t>
      </w:r>
      <w:r w:rsidRPr="00060D3D">
        <w:rPr>
          <w:rFonts w:cs="Times New Roman"/>
          <w:spacing w:val="-1"/>
          <w:sz w:val="22"/>
          <w:szCs w:val="22"/>
        </w:rPr>
        <w:t>costs.</w:t>
      </w:r>
      <w:r w:rsidRPr="000147D4">
        <w:rPr>
          <w:rFonts w:cs="Times New Roman"/>
          <w:spacing w:val="41"/>
          <w:sz w:val="22"/>
          <w:szCs w:val="22"/>
        </w:rPr>
        <w:t xml:space="preserve"> </w:t>
      </w:r>
      <w:r w:rsidRPr="000147D4">
        <w:rPr>
          <w:rFonts w:cs="Times New Roman"/>
          <w:sz w:val="22"/>
          <w:szCs w:val="22"/>
        </w:rPr>
        <w:t>DOE</w:t>
      </w:r>
      <w:r w:rsidRPr="000147D4">
        <w:rPr>
          <w:rFonts w:cs="Times New Roman"/>
          <w:spacing w:val="-3"/>
          <w:sz w:val="22"/>
          <w:szCs w:val="22"/>
        </w:rPr>
        <w:t xml:space="preserve"> </w:t>
      </w:r>
      <w:r w:rsidRPr="000147D4">
        <w:rPr>
          <w:rFonts w:cs="Times New Roman"/>
          <w:spacing w:val="-1"/>
          <w:sz w:val="22"/>
          <w:szCs w:val="22"/>
        </w:rPr>
        <w:t>estimates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z w:val="22"/>
          <w:szCs w:val="22"/>
        </w:rPr>
        <w:t>based</w:t>
      </w:r>
      <w:r w:rsidRPr="000147D4">
        <w:rPr>
          <w:rFonts w:cs="Times New Roman"/>
          <w:spacing w:val="-3"/>
          <w:sz w:val="22"/>
          <w:szCs w:val="22"/>
        </w:rPr>
        <w:t xml:space="preserve"> </w:t>
      </w:r>
      <w:r w:rsidRPr="000147D4">
        <w:rPr>
          <w:rFonts w:cs="Times New Roman"/>
          <w:sz w:val="22"/>
          <w:szCs w:val="22"/>
        </w:rPr>
        <w:t xml:space="preserve">on </w:t>
      </w:r>
      <w:r w:rsidRPr="000147D4">
        <w:rPr>
          <w:rFonts w:cs="Times New Roman"/>
          <w:spacing w:val="-1"/>
          <w:sz w:val="22"/>
          <w:szCs w:val="22"/>
        </w:rPr>
        <w:t>historical</w:t>
      </w:r>
      <w:r w:rsidRPr="000147D4">
        <w:rPr>
          <w:rFonts w:cs="Times New Roman"/>
          <w:spacing w:val="-6"/>
          <w:sz w:val="22"/>
          <w:szCs w:val="22"/>
        </w:rPr>
        <w:t xml:space="preserve"> </w:t>
      </w:r>
      <w:r w:rsidRPr="000147D4">
        <w:rPr>
          <w:rFonts w:cs="Times New Roman"/>
          <w:sz w:val="22"/>
          <w:szCs w:val="22"/>
        </w:rPr>
        <w:t>information</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z w:val="22"/>
          <w:szCs w:val="22"/>
        </w:rPr>
        <w:t>future</w:t>
      </w:r>
      <w:r w:rsidRPr="000147D4">
        <w:rPr>
          <w:rFonts w:cs="Times New Roman"/>
          <w:spacing w:val="-6"/>
          <w:sz w:val="22"/>
          <w:szCs w:val="22"/>
        </w:rPr>
        <w:t xml:space="preserve"> </w:t>
      </w:r>
      <w:r w:rsidRPr="000147D4">
        <w:rPr>
          <w:rFonts w:cs="Times New Roman"/>
          <w:spacing w:val="-1"/>
          <w:sz w:val="22"/>
          <w:szCs w:val="22"/>
        </w:rPr>
        <w:t>projections;</w:t>
      </w:r>
      <w:r w:rsidRPr="000147D4">
        <w:rPr>
          <w:rFonts w:cs="Times New Roman"/>
          <w:spacing w:val="-6"/>
          <w:sz w:val="22"/>
          <w:szCs w:val="22"/>
        </w:rPr>
        <w:t xml:space="preserve"> </w:t>
      </w:r>
      <w:r w:rsidRPr="000147D4">
        <w:rPr>
          <w:rFonts w:cs="Times New Roman"/>
          <w:spacing w:val="-1"/>
          <w:sz w:val="22"/>
          <w:szCs w:val="22"/>
        </w:rPr>
        <w:t>however,</w:t>
      </w:r>
      <w:r w:rsidRPr="000147D4">
        <w:rPr>
          <w:rFonts w:cs="Times New Roman"/>
          <w:spacing w:val="-6"/>
          <w:sz w:val="22"/>
          <w:szCs w:val="22"/>
        </w:rPr>
        <w:t xml:space="preserve"> </w:t>
      </w:r>
      <w:r w:rsidRPr="000147D4">
        <w:rPr>
          <w:rFonts w:cs="Times New Roman"/>
          <w:sz w:val="22"/>
          <w:szCs w:val="22"/>
        </w:rPr>
        <w:t>they</w:t>
      </w:r>
      <w:r w:rsidRPr="000147D4">
        <w:rPr>
          <w:rFonts w:cs="Times New Roman"/>
          <w:spacing w:val="-5"/>
          <w:sz w:val="22"/>
          <w:szCs w:val="22"/>
        </w:rPr>
        <w:t xml:space="preserve"> </w:t>
      </w:r>
      <w:r w:rsidRPr="000147D4">
        <w:rPr>
          <w:rFonts w:cs="Times New Roman"/>
          <w:sz w:val="22"/>
          <w:szCs w:val="22"/>
        </w:rPr>
        <w:t>do</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represent</w:t>
      </w:r>
      <w:r w:rsidRPr="000147D4">
        <w:rPr>
          <w:rFonts w:cs="Times New Roman"/>
          <w:spacing w:val="-7"/>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pacing w:val="-1"/>
          <w:sz w:val="22"/>
          <w:szCs w:val="22"/>
        </w:rPr>
        <w:t>guarantee</w:t>
      </w:r>
      <w:r w:rsidRPr="000147D4">
        <w:rPr>
          <w:rFonts w:cs="Times New Roman"/>
          <w:spacing w:val="-3"/>
          <w:sz w:val="22"/>
          <w:szCs w:val="22"/>
        </w:rPr>
        <w:t xml:space="preserve"> </w:t>
      </w:r>
      <w:r w:rsidRPr="000147D4">
        <w:rPr>
          <w:rFonts w:cs="Times New Roman"/>
          <w:sz w:val="22"/>
          <w:szCs w:val="22"/>
        </w:rPr>
        <w:t xml:space="preserve">for </w:t>
      </w:r>
      <w:r w:rsidRPr="000147D4">
        <w:rPr>
          <w:rFonts w:cs="Times New Roman"/>
          <w:spacing w:val="-1"/>
          <w:sz w:val="22"/>
          <w:szCs w:val="22"/>
        </w:rPr>
        <w:t>funding</w:t>
      </w:r>
      <w:r w:rsidRPr="000147D4">
        <w:rPr>
          <w:rFonts w:cs="Times New Roman"/>
          <w:spacing w:val="-4"/>
          <w:sz w:val="22"/>
          <w:szCs w:val="22"/>
        </w:rPr>
        <w:t xml:space="preserve"> </w:t>
      </w:r>
      <w:r w:rsidRPr="000147D4">
        <w:rPr>
          <w:rFonts w:cs="Times New Roman"/>
          <w:spacing w:val="-1"/>
          <w:sz w:val="22"/>
          <w:szCs w:val="22"/>
        </w:rPr>
        <w:t>future</w:t>
      </w:r>
      <w:r w:rsidRPr="000147D4">
        <w:rPr>
          <w:rFonts w:cs="Times New Roman"/>
          <w:spacing w:val="-3"/>
          <w:sz w:val="22"/>
          <w:szCs w:val="22"/>
        </w:rPr>
        <w:t xml:space="preserve"> </w:t>
      </w:r>
      <w:r w:rsidRPr="000147D4">
        <w:rPr>
          <w:rFonts w:cs="Times New Roman"/>
          <w:spacing w:val="-1"/>
          <w:sz w:val="22"/>
          <w:szCs w:val="22"/>
        </w:rPr>
        <w:t>work</w:t>
      </w:r>
      <w:r w:rsidRPr="000147D4">
        <w:rPr>
          <w:rFonts w:cs="Times New Roman"/>
          <w:spacing w:val="-5"/>
          <w:sz w:val="22"/>
          <w:szCs w:val="22"/>
        </w:rPr>
        <w:t xml:space="preserve"> </w:t>
      </w:r>
      <w:r w:rsidRPr="000147D4">
        <w:rPr>
          <w:rFonts w:cs="Times New Roman"/>
          <w:sz w:val="22"/>
          <w:szCs w:val="22"/>
        </w:rPr>
        <w:t>at</w:t>
      </w:r>
      <w:r w:rsidRPr="000147D4">
        <w:rPr>
          <w:rFonts w:cs="Times New Roman"/>
          <w:spacing w:val="-5"/>
          <w:sz w:val="22"/>
          <w:szCs w:val="22"/>
        </w:rPr>
        <w:t xml:space="preserve"> </w:t>
      </w:r>
      <w:r w:rsidRPr="000147D4">
        <w:rPr>
          <w:rFonts w:cs="Times New Roman"/>
          <w:sz w:val="22"/>
          <w:szCs w:val="22"/>
        </w:rPr>
        <w:t>these</w:t>
      </w:r>
      <w:r w:rsidRPr="000147D4">
        <w:rPr>
          <w:rFonts w:cs="Times New Roman"/>
          <w:spacing w:val="-5"/>
          <w:sz w:val="22"/>
          <w:szCs w:val="22"/>
        </w:rPr>
        <w:t xml:space="preserve"> </w:t>
      </w:r>
      <w:r w:rsidRPr="000147D4">
        <w:rPr>
          <w:rFonts w:cs="Times New Roman"/>
          <w:sz w:val="22"/>
          <w:szCs w:val="22"/>
        </w:rPr>
        <w:t>dollar</w:t>
      </w:r>
      <w:r w:rsidRPr="000147D4">
        <w:rPr>
          <w:rFonts w:cs="Times New Roman"/>
          <w:spacing w:val="-5"/>
          <w:sz w:val="22"/>
          <w:szCs w:val="22"/>
        </w:rPr>
        <w:t xml:space="preserve"> </w:t>
      </w:r>
      <w:r w:rsidRPr="000147D4">
        <w:rPr>
          <w:rFonts w:cs="Times New Roman"/>
          <w:spacing w:val="-1"/>
          <w:sz w:val="22"/>
          <w:szCs w:val="22"/>
        </w:rPr>
        <w:t>thresholds</w:t>
      </w:r>
      <w:r w:rsidRPr="000147D4">
        <w:rPr>
          <w:rFonts w:cs="Times New Roman"/>
          <w:spacing w:val="-3"/>
          <w:sz w:val="22"/>
          <w:szCs w:val="22"/>
        </w:rPr>
        <w:t xml:space="preserve"> </w:t>
      </w:r>
      <w:r w:rsidRPr="000147D4">
        <w:rPr>
          <w:rFonts w:cs="Times New Roman"/>
          <w:spacing w:val="-1"/>
          <w:sz w:val="22"/>
          <w:szCs w:val="22"/>
        </w:rPr>
        <w:t>under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terms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2"/>
          <w:sz w:val="22"/>
          <w:szCs w:val="22"/>
        </w:rPr>
        <w:t>this</w:t>
      </w:r>
      <w:r w:rsidRPr="000147D4">
        <w:rPr>
          <w:rFonts w:cs="Times New Roman"/>
          <w:spacing w:val="-6"/>
          <w:sz w:val="22"/>
          <w:szCs w:val="22"/>
        </w:rPr>
        <w:t xml:space="preserve"> </w:t>
      </w:r>
      <w:r w:rsidRPr="000147D4">
        <w:rPr>
          <w:rFonts w:cs="Times New Roman"/>
          <w:sz w:val="22"/>
          <w:szCs w:val="22"/>
        </w:rPr>
        <w:t>RFP.</w:t>
      </w:r>
      <w:r w:rsidRPr="000147D4">
        <w:rPr>
          <w:rFonts w:cs="Times New Roman"/>
          <w:spacing w:val="41"/>
          <w:sz w:val="22"/>
          <w:szCs w:val="22"/>
        </w:rPr>
        <w:t xml:space="preserve"> </w:t>
      </w:r>
      <w:r w:rsidRPr="000147D4">
        <w:rPr>
          <w:rFonts w:cs="Times New Roman"/>
          <w:sz w:val="22"/>
          <w:szCs w:val="22"/>
        </w:rPr>
        <w:t xml:space="preserve">Supplies/Material </w:t>
      </w:r>
      <w:r w:rsidRPr="000147D4">
        <w:rPr>
          <w:rFonts w:cs="Times New Roman"/>
          <w:spacing w:val="-1"/>
          <w:sz w:val="22"/>
          <w:szCs w:val="22"/>
        </w:rPr>
        <w:t>costs,</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provided,</w:t>
      </w:r>
      <w:r w:rsidRPr="000147D4">
        <w:rPr>
          <w:rFonts w:cs="Times New Roman"/>
          <w:spacing w:val="-4"/>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included</w:t>
      </w:r>
      <w:r w:rsidRPr="000147D4">
        <w:rPr>
          <w:rFonts w:cs="Times New Roman"/>
          <w:spacing w:val="-3"/>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Offeror’s</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pacing w:val="-1"/>
          <w:sz w:val="22"/>
          <w:szCs w:val="22"/>
        </w:rPr>
        <w:t>Exhibits</w:t>
      </w:r>
      <w:r w:rsidRPr="000147D4">
        <w:rPr>
          <w:rFonts w:cs="Times New Roman"/>
          <w:spacing w:val="-5"/>
          <w:sz w:val="22"/>
          <w:szCs w:val="22"/>
        </w:rPr>
        <w:t xml:space="preserve"> </w:t>
      </w:r>
      <w:r w:rsidRPr="000147D4">
        <w:rPr>
          <w:rFonts w:cs="Times New Roman"/>
          <w:spacing w:val="-1"/>
          <w:sz w:val="22"/>
          <w:szCs w:val="22"/>
        </w:rPr>
        <w:t>(only)</w:t>
      </w:r>
      <w:r w:rsidRPr="000147D4">
        <w:rPr>
          <w:rFonts w:cs="Times New Roman"/>
          <w:spacing w:val="-4"/>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 xml:space="preserve">those </w:t>
      </w:r>
      <w:r w:rsidRPr="000147D4">
        <w:rPr>
          <w:rFonts w:cs="Times New Roman"/>
          <w:spacing w:val="-1"/>
          <w:sz w:val="22"/>
          <w:szCs w:val="22"/>
        </w:rPr>
        <w:t>submitted</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9"/>
          <w:sz w:val="22"/>
          <w:szCs w:val="22"/>
        </w:rPr>
        <w:t xml:space="preserve"> </w:t>
      </w:r>
      <w:r w:rsidRPr="000147D4">
        <w:rPr>
          <w:rFonts w:cs="Times New Roman"/>
          <w:sz w:val="22"/>
          <w:szCs w:val="22"/>
        </w:rPr>
        <w:t>any</w:t>
      </w:r>
      <w:r w:rsidRPr="000147D4">
        <w:rPr>
          <w:rFonts w:cs="Times New Roman"/>
          <w:spacing w:val="-3"/>
          <w:sz w:val="22"/>
          <w:szCs w:val="22"/>
        </w:rPr>
        <w:t xml:space="preserve"> </w:t>
      </w:r>
      <w:r w:rsidRPr="000147D4">
        <w:rPr>
          <w:rFonts w:cs="Times New Roman"/>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pacing w:val="-1"/>
          <w:sz w:val="22"/>
          <w:szCs w:val="22"/>
        </w:rPr>
        <w:t>critical</w:t>
      </w:r>
      <w:r w:rsidRPr="000147D4">
        <w:rPr>
          <w:rFonts w:cs="Times New Roman"/>
          <w:spacing w:val="-5"/>
          <w:sz w:val="22"/>
          <w:szCs w:val="22"/>
        </w:rPr>
        <w:t xml:space="preserve"> </w:t>
      </w:r>
      <w:r w:rsidRPr="000147D4">
        <w:rPr>
          <w:rFonts w:cs="Times New Roman"/>
          <w:spacing w:val="-1"/>
          <w:sz w:val="22"/>
          <w:szCs w:val="22"/>
        </w:rPr>
        <w:t>subcontractor.</w:t>
      </w:r>
      <w:r w:rsidRPr="000147D4">
        <w:rPr>
          <w:rFonts w:cs="Times New Roman"/>
          <w:spacing w:val="41"/>
          <w:sz w:val="22"/>
          <w:szCs w:val="22"/>
        </w:rPr>
        <w:t xml:space="preserve"> </w:t>
      </w:r>
      <w:r w:rsidRPr="000147D4">
        <w:rPr>
          <w:rFonts w:cs="Times New Roman"/>
          <w:sz w:val="22"/>
          <w:szCs w:val="22"/>
        </w:rPr>
        <w:t>NOTE:</w:t>
      </w:r>
      <w:r w:rsidRPr="000147D4">
        <w:rPr>
          <w:rFonts w:cs="Times New Roman"/>
          <w:spacing w:val="40"/>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z w:val="22"/>
          <w:szCs w:val="22"/>
        </w:rPr>
        <w:t>critical</w:t>
      </w:r>
      <w:r w:rsidRPr="000147D4">
        <w:rPr>
          <w:rFonts w:cs="Times New Roman"/>
          <w:spacing w:val="-5"/>
          <w:sz w:val="22"/>
          <w:szCs w:val="22"/>
        </w:rPr>
        <w:t xml:space="preserve"> </w:t>
      </w:r>
      <w:r w:rsidRPr="000147D4">
        <w:rPr>
          <w:rFonts w:cs="Times New Roman"/>
          <w:spacing w:val="-1"/>
          <w:sz w:val="22"/>
          <w:szCs w:val="22"/>
        </w:rPr>
        <w:t>subcontractors</w:t>
      </w:r>
      <w:r w:rsidRPr="000147D4">
        <w:rPr>
          <w:rFonts w:cs="Times New Roman"/>
          <w:spacing w:val="-6"/>
          <w:sz w:val="22"/>
          <w:szCs w:val="22"/>
        </w:rPr>
        <w:t xml:space="preserve"> </w:t>
      </w:r>
      <w:r w:rsidRPr="000147D4">
        <w:rPr>
          <w:rFonts w:cs="Times New Roman"/>
          <w:sz w:val="22"/>
          <w:szCs w:val="22"/>
        </w:rPr>
        <w:t>are proposed,</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7"/>
          <w:sz w:val="22"/>
          <w:szCs w:val="22"/>
        </w:rPr>
        <w:t xml:space="preserve"> </w:t>
      </w:r>
      <w:r w:rsidRPr="000147D4">
        <w:rPr>
          <w:rFonts w:cs="Times New Roman"/>
          <w:spacing w:val="-1"/>
          <w:sz w:val="22"/>
          <w:szCs w:val="22"/>
        </w:rPr>
        <w:t>responsible</w:t>
      </w:r>
      <w:r w:rsidRPr="000147D4">
        <w:rPr>
          <w:rFonts w:cs="Times New Roman"/>
          <w:spacing w:val="1"/>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ensuring</w:t>
      </w:r>
      <w:r w:rsidRPr="000147D4">
        <w:rPr>
          <w:rFonts w:cs="Times New Roman"/>
          <w:spacing w:val="-6"/>
          <w:sz w:val="22"/>
          <w:szCs w:val="22"/>
        </w:rPr>
        <w:t xml:space="preserve"> </w:t>
      </w:r>
      <w:r w:rsidRPr="000147D4">
        <w:rPr>
          <w:rFonts w:cs="Times New Roman"/>
          <w:sz w:val="22"/>
          <w:szCs w:val="22"/>
        </w:rPr>
        <w:t>that</w:t>
      </w:r>
      <w:r w:rsidRPr="000147D4">
        <w:rPr>
          <w:rFonts w:cs="Times New Roman"/>
          <w:spacing w:val="-6"/>
          <w:sz w:val="22"/>
          <w:szCs w:val="22"/>
        </w:rPr>
        <w:t xml:space="preserve"> </w:t>
      </w:r>
      <w:r w:rsidRPr="000147D4">
        <w:rPr>
          <w:rFonts w:cs="Times New Roman"/>
          <w:sz w:val="22"/>
          <w:szCs w:val="22"/>
        </w:rPr>
        <w:t>supplies/material</w:t>
      </w:r>
      <w:r w:rsidRPr="000147D4">
        <w:rPr>
          <w:rFonts w:cs="Times New Roman"/>
          <w:spacing w:val="-5"/>
          <w:sz w:val="22"/>
          <w:szCs w:val="22"/>
        </w:rPr>
        <w:t xml:space="preserve"> </w:t>
      </w:r>
      <w:r w:rsidRPr="000147D4">
        <w:rPr>
          <w:rFonts w:cs="Times New Roman"/>
          <w:sz w:val="22"/>
          <w:szCs w:val="22"/>
        </w:rPr>
        <w:t>costs</w:t>
      </w:r>
      <w:r w:rsidRPr="000147D4">
        <w:rPr>
          <w:rFonts w:cs="Times New Roman"/>
          <w:spacing w:val="-7"/>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7"/>
          <w:sz w:val="22"/>
          <w:szCs w:val="22"/>
        </w:rPr>
        <w:t xml:space="preserve"> </w:t>
      </w:r>
      <w:r w:rsidRPr="000147D4">
        <w:rPr>
          <w:rFonts w:cs="Times New Roman"/>
          <w:sz w:val="22"/>
          <w:szCs w:val="22"/>
        </w:rPr>
        <w:t xml:space="preserve">double </w:t>
      </w:r>
      <w:r w:rsidRPr="000147D4">
        <w:rPr>
          <w:rFonts w:cs="Times New Roman"/>
          <w:spacing w:val="-1"/>
          <w:sz w:val="22"/>
          <w:szCs w:val="22"/>
        </w:rPr>
        <w:t>expensed</w:t>
      </w:r>
      <w:r w:rsidRPr="000147D4">
        <w:rPr>
          <w:rFonts w:cs="Times New Roman"/>
          <w:spacing w:val="-5"/>
          <w:sz w:val="22"/>
          <w:szCs w:val="22"/>
        </w:rPr>
        <w:t xml:space="preserve"> </w:t>
      </w:r>
      <w:r w:rsidRPr="000147D4">
        <w:rPr>
          <w:rFonts w:cs="Times New Roman"/>
          <w:spacing w:val="-1"/>
          <w:sz w:val="22"/>
          <w:szCs w:val="22"/>
        </w:rPr>
        <w:t>(e.g.</w:t>
      </w:r>
      <w:r w:rsidRPr="000147D4">
        <w:rPr>
          <w:rFonts w:cs="Times New Roman"/>
          <w:spacing w:val="-6"/>
          <w:sz w:val="22"/>
          <w:szCs w:val="22"/>
        </w:rPr>
        <w:t xml:space="preserve"> </w:t>
      </w:r>
      <w:r w:rsidRPr="000147D4">
        <w:rPr>
          <w:rFonts w:cs="Times New Roman"/>
          <w:sz w:val="22"/>
          <w:szCs w:val="22"/>
        </w:rPr>
        <w:t>supplies/materials</w:t>
      </w:r>
      <w:r w:rsidRPr="000147D4">
        <w:rPr>
          <w:rFonts w:cs="Times New Roman"/>
          <w:spacing w:val="-7"/>
          <w:sz w:val="22"/>
          <w:szCs w:val="22"/>
        </w:rPr>
        <w:t xml:space="preserve"> </w:t>
      </w:r>
      <w:r w:rsidRPr="000147D4">
        <w:rPr>
          <w:rFonts w:cs="Times New Roman"/>
          <w:sz w:val="22"/>
          <w:szCs w:val="22"/>
        </w:rPr>
        <w:t>costs</w:t>
      </w:r>
      <w:r w:rsidRPr="000147D4">
        <w:rPr>
          <w:rFonts w:cs="Times New Roman"/>
          <w:spacing w:val="-7"/>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7"/>
          <w:sz w:val="22"/>
          <w:szCs w:val="22"/>
        </w:rPr>
        <w:t xml:space="preserve"> </w:t>
      </w:r>
      <w:r w:rsidRPr="000147D4">
        <w:rPr>
          <w:rFonts w:cs="Times New Roman"/>
          <w:sz w:val="22"/>
          <w:szCs w:val="22"/>
        </w:rPr>
        <w:t>included</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major</w:t>
      </w:r>
      <w:r w:rsidRPr="000147D4">
        <w:rPr>
          <w:rFonts w:cs="Times New Roman"/>
          <w:spacing w:val="-7"/>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pacing w:val="-1"/>
          <w:sz w:val="22"/>
          <w:szCs w:val="22"/>
        </w:rPr>
        <w:t>critical</w:t>
      </w:r>
      <w:r w:rsidRPr="000147D4">
        <w:rPr>
          <w:rFonts w:cs="Times New Roman"/>
          <w:spacing w:val="-6"/>
          <w:sz w:val="22"/>
          <w:szCs w:val="22"/>
        </w:rPr>
        <w:t xml:space="preserve"> </w:t>
      </w:r>
      <w:r w:rsidRPr="000147D4">
        <w:rPr>
          <w:rFonts w:cs="Times New Roman"/>
          <w:spacing w:val="-1"/>
          <w:sz w:val="22"/>
          <w:szCs w:val="22"/>
        </w:rPr>
        <w:t>subcontractor</w:t>
      </w:r>
      <w:r w:rsidRPr="000147D4">
        <w:rPr>
          <w:rFonts w:cs="Times New Roman"/>
          <w:spacing w:val="-6"/>
          <w:sz w:val="22"/>
          <w:szCs w:val="22"/>
        </w:rPr>
        <w:t xml:space="preserve"> </w:t>
      </w:r>
      <w:r w:rsidRPr="000147D4">
        <w:rPr>
          <w:rFonts w:cs="Times New Roman"/>
          <w:sz w:val="22"/>
          <w:szCs w:val="22"/>
        </w:rPr>
        <w:t xml:space="preserve">Cost </w:t>
      </w:r>
      <w:r w:rsidRPr="000147D4">
        <w:rPr>
          <w:rFonts w:cs="Times New Roman"/>
          <w:spacing w:val="-1"/>
          <w:sz w:val="22"/>
          <w:szCs w:val="22"/>
        </w:rPr>
        <w:t>Exhibits).</w:t>
      </w:r>
      <w:r w:rsidRPr="000147D4">
        <w:rPr>
          <w:rFonts w:cs="Times New Roman"/>
          <w:spacing w:val="40"/>
          <w:sz w:val="22"/>
          <w:szCs w:val="22"/>
        </w:rPr>
        <w:t xml:space="preserve"> </w:t>
      </w:r>
      <w:r w:rsidRPr="000147D4">
        <w:rPr>
          <w:rFonts w:cs="Times New Roman"/>
          <w:sz w:val="22"/>
          <w:szCs w:val="22"/>
        </w:rPr>
        <w:t>Any</w:t>
      </w:r>
      <w:r w:rsidRPr="000147D4">
        <w:rPr>
          <w:rFonts w:cs="Times New Roman"/>
          <w:spacing w:val="-8"/>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pacing w:val="-1"/>
          <w:sz w:val="22"/>
          <w:szCs w:val="22"/>
        </w:rPr>
        <w:t>that</w:t>
      </w:r>
      <w:r w:rsidRPr="000147D4">
        <w:rPr>
          <w:rFonts w:cs="Times New Roman"/>
          <w:spacing w:val="-3"/>
          <w:sz w:val="22"/>
          <w:szCs w:val="22"/>
        </w:rPr>
        <w:t xml:space="preserve"> </w:t>
      </w:r>
      <w:r w:rsidRPr="000147D4">
        <w:rPr>
          <w:rFonts w:cs="Times New Roman"/>
          <w:sz w:val="22"/>
          <w:szCs w:val="22"/>
        </w:rPr>
        <w:t>does</w:t>
      </w:r>
      <w:r w:rsidRPr="000147D4">
        <w:rPr>
          <w:rFonts w:cs="Times New Roman"/>
          <w:spacing w:val="-6"/>
          <w:sz w:val="22"/>
          <w:szCs w:val="22"/>
        </w:rPr>
        <w:t xml:space="preserve"> </w:t>
      </w:r>
      <w:r w:rsidRPr="000147D4">
        <w:rPr>
          <w:rFonts w:cs="Times New Roman"/>
          <w:sz w:val="22"/>
          <w:szCs w:val="22"/>
        </w:rPr>
        <w:t>not</w:t>
      </w:r>
      <w:r w:rsidRPr="000147D4">
        <w:rPr>
          <w:rFonts w:cs="Times New Roman"/>
          <w:spacing w:val="-5"/>
          <w:sz w:val="22"/>
          <w:szCs w:val="22"/>
        </w:rPr>
        <w:t xml:space="preserve"> </w:t>
      </w:r>
      <w:r w:rsidRPr="000147D4">
        <w:rPr>
          <w:rFonts w:cs="Times New Roman"/>
          <w:spacing w:val="-1"/>
          <w:sz w:val="22"/>
          <w:szCs w:val="22"/>
        </w:rPr>
        <w:t>utilize</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supplies/material</w:t>
      </w:r>
      <w:r w:rsidRPr="000147D4">
        <w:rPr>
          <w:rFonts w:cs="Times New Roman"/>
          <w:spacing w:val="-5"/>
          <w:sz w:val="22"/>
          <w:szCs w:val="22"/>
        </w:rPr>
        <w:t xml:space="preserve"> </w:t>
      </w:r>
      <w:r w:rsidRPr="000147D4">
        <w:rPr>
          <w:rFonts w:cs="Times New Roman"/>
          <w:sz w:val="22"/>
          <w:szCs w:val="22"/>
        </w:rPr>
        <w:t>costs</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z w:val="22"/>
          <w:szCs w:val="22"/>
        </w:rPr>
        <w:t>provided</w:t>
      </w:r>
      <w:r w:rsidRPr="000147D4">
        <w:rPr>
          <w:rFonts w:cs="Times New Roman"/>
          <w:spacing w:val="-1"/>
          <w:sz w:val="22"/>
          <w:szCs w:val="22"/>
        </w:rPr>
        <w:t xml:space="preserve"> will</w:t>
      </w:r>
      <w:r w:rsidRPr="000147D4">
        <w:rPr>
          <w:rFonts w:cs="Times New Roman"/>
          <w:spacing w:val="-6"/>
          <w:sz w:val="22"/>
          <w:szCs w:val="22"/>
        </w:rPr>
        <w:t xml:space="preserve"> </w:t>
      </w:r>
      <w:r w:rsidRPr="000147D4">
        <w:rPr>
          <w:rFonts w:cs="Times New Roman"/>
          <w:sz w:val="22"/>
          <w:szCs w:val="22"/>
        </w:rPr>
        <w:t>be subject</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process</w:t>
      </w:r>
      <w:r w:rsidRPr="000147D4">
        <w:rPr>
          <w:rFonts w:cs="Times New Roman"/>
          <w:spacing w:val="-6"/>
          <w:sz w:val="22"/>
          <w:szCs w:val="22"/>
        </w:rPr>
        <w:t xml:space="preserve"> </w:t>
      </w:r>
      <w:r w:rsidRPr="000147D4">
        <w:rPr>
          <w:rFonts w:cs="Times New Roman"/>
          <w:sz w:val="22"/>
          <w:szCs w:val="22"/>
        </w:rPr>
        <w:t>described</w:t>
      </w:r>
      <w:r w:rsidRPr="000147D4">
        <w:rPr>
          <w:rFonts w:cs="Times New Roman"/>
          <w:spacing w:val="-4"/>
          <w:sz w:val="22"/>
          <w:szCs w:val="22"/>
        </w:rPr>
        <w:t xml:space="preserve"> </w:t>
      </w:r>
      <w:r w:rsidRPr="000147D4">
        <w:rPr>
          <w:rFonts w:cs="Times New Roman"/>
          <w:sz w:val="22"/>
          <w:szCs w:val="22"/>
        </w:rPr>
        <w:t>above</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adjustment</w:t>
      </w:r>
      <w:r w:rsidRPr="000147D4">
        <w:rPr>
          <w:rFonts w:cs="Times New Roman"/>
          <w:spacing w:val="-3"/>
          <w:sz w:val="22"/>
          <w:szCs w:val="22"/>
        </w:rPr>
        <w:t xml:space="preserve"> </w:t>
      </w:r>
      <w:r w:rsidRPr="000147D4">
        <w:rPr>
          <w:rFonts w:cs="Times New Roman"/>
          <w:spacing w:val="-1"/>
          <w:sz w:val="22"/>
          <w:szCs w:val="22"/>
        </w:rPr>
        <w:t>section.</w:t>
      </w:r>
      <w:r w:rsidRPr="000147D4">
        <w:rPr>
          <w:rFonts w:cs="Times New Roman"/>
          <w:spacing w:val="47"/>
          <w:sz w:val="22"/>
          <w:szCs w:val="22"/>
        </w:rPr>
        <w:t xml:space="preserve"> </w:t>
      </w:r>
      <w:r w:rsidRPr="000147D4">
        <w:rPr>
          <w:rFonts w:cs="Times New Roman"/>
          <w:spacing w:val="-1"/>
          <w:sz w:val="22"/>
          <w:szCs w:val="22"/>
        </w:rPr>
        <w:t>Exceptions</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deviations</w:t>
      </w:r>
      <w:r w:rsidRPr="000147D4">
        <w:rPr>
          <w:rFonts w:cs="Times New Roman"/>
          <w:spacing w:val="-3"/>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 xml:space="preserve">the </w:t>
      </w:r>
      <w:r w:rsidRPr="000147D4">
        <w:rPr>
          <w:rFonts w:cs="Times New Roman"/>
          <w:sz w:val="22"/>
          <w:szCs w:val="22"/>
        </w:rPr>
        <w:t>provided</w:t>
      </w:r>
      <w:r w:rsidRPr="000147D4">
        <w:rPr>
          <w:rFonts w:cs="Times New Roman"/>
          <w:spacing w:val="-5"/>
          <w:sz w:val="22"/>
          <w:szCs w:val="22"/>
        </w:rPr>
        <w:t xml:space="preserve"> </w:t>
      </w:r>
      <w:r w:rsidRPr="000147D4">
        <w:rPr>
          <w:rFonts w:cs="Times New Roman"/>
          <w:spacing w:val="-1"/>
          <w:sz w:val="22"/>
          <w:szCs w:val="22"/>
        </w:rPr>
        <w:t>supplies/material</w:t>
      </w:r>
      <w:r w:rsidRPr="000147D4">
        <w:rPr>
          <w:rFonts w:cs="Times New Roman"/>
          <w:spacing w:val="-5"/>
          <w:sz w:val="22"/>
          <w:szCs w:val="22"/>
        </w:rPr>
        <w:t xml:space="preserve"> </w:t>
      </w:r>
      <w:r w:rsidRPr="000147D4">
        <w:rPr>
          <w:rFonts w:cs="Times New Roman"/>
          <w:sz w:val="22"/>
          <w:szCs w:val="22"/>
        </w:rPr>
        <w:t>costs</w:t>
      </w:r>
      <w:r w:rsidRPr="000147D4">
        <w:rPr>
          <w:rFonts w:cs="Times New Roman"/>
          <w:spacing w:val="-7"/>
          <w:sz w:val="22"/>
          <w:szCs w:val="22"/>
        </w:rPr>
        <w:t xml:space="preserve"> </w:t>
      </w:r>
      <w:r w:rsidRPr="000147D4">
        <w:rPr>
          <w:rFonts w:cs="Times New Roman"/>
          <w:sz w:val="22"/>
          <w:szCs w:val="22"/>
        </w:rPr>
        <w:t>provided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Exhibit</w:t>
      </w:r>
      <w:r w:rsidRPr="000147D4">
        <w:rPr>
          <w:rFonts w:cs="Times New Roman"/>
          <w:spacing w:val="-4"/>
          <w:sz w:val="22"/>
          <w:szCs w:val="22"/>
        </w:rPr>
        <w:t xml:space="preserve"> </w:t>
      </w:r>
      <w:r w:rsidRPr="000147D4">
        <w:rPr>
          <w:rFonts w:cs="Times New Roman"/>
          <w:sz w:val="22"/>
          <w:szCs w:val="22"/>
        </w:rPr>
        <w:t>Template</w:t>
      </w:r>
      <w:r w:rsidRPr="000147D4">
        <w:rPr>
          <w:rFonts w:cs="Times New Roman"/>
          <w:spacing w:val="-3"/>
          <w:sz w:val="22"/>
          <w:szCs w:val="22"/>
        </w:rPr>
        <w:t xml:space="preserve"> </w:t>
      </w:r>
      <w:r w:rsidRPr="000147D4">
        <w:rPr>
          <w:rFonts w:cs="Times New Roman"/>
          <w:spacing w:val="-2"/>
          <w:sz w:val="22"/>
          <w:szCs w:val="22"/>
        </w:rPr>
        <w:t>must</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addressed</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 Administrative</w:t>
      </w:r>
      <w:r w:rsidRPr="000147D4">
        <w:rPr>
          <w:rFonts w:cs="Times New Roman"/>
          <w:spacing w:val="-6"/>
          <w:sz w:val="22"/>
          <w:szCs w:val="22"/>
        </w:rPr>
        <w:t xml:space="preserve"> </w:t>
      </w:r>
      <w:r w:rsidRPr="000147D4">
        <w:rPr>
          <w:rFonts w:cs="Times New Roman"/>
          <w:sz w:val="22"/>
          <w:szCs w:val="22"/>
        </w:rPr>
        <w:t>Discussion</w:t>
      </w:r>
      <w:r w:rsidRPr="000147D4">
        <w:rPr>
          <w:rFonts w:cs="Times New Roman"/>
          <w:spacing w:val="-7"/>
          <w:sz w:val="22"/>
          <w:szCs w:val="22"/>
        </w:rPr>
        <w:t xml:space="preserve"> </w:t>
      </w:r>
      <w:r w:rsidRPr="000147D4">
        <w:rPr>
          <w:rFonts w:cs="Times New Roman"/>
          <w:sz w:val="22"/>
          <w:szCs w:val="22"/>
        </w:rPr>
        <w:t>(File</w:t>
      </w:r>
      <w:r w:rsidRPr="000147D4">
        <w:rPr>
          <w:rFonts w:cs="Times New Roman"/>
          <w:spacing w:val="-6"/>
          <w:sz w:val="22"/>
          <w:szCs w:val="22"/>
        </w:rPr>
        <w:t xml:space="preserve"> </w:t>
      </w:r>
      <w:r w:rsidRPr="000147D4">
        <w:rPr>
          <w:rFonts w:cs="Times New Roman"/>
          <w:sz w:val="22"/>
          <w:szCs w:val="22"/>
        </w:rPr>
        <w:t>5)</w:t>
      </w:r>
      <w:r w:rsidRPr="000147D4">
        <w:rPr>
          <w:rFonts w:cs="Times New Roman"/>
          <w:spacing w:val="-6"/>
          <w:sz w:val="22"/>
          <w:szCs w:val="22"/>
        </w:rPr>
        <w:t xml:space="preserve"> </w:t>
      </w:r>
      <w:r w:rsidRPr="000147D4">
        <w:rPr>
          <w:rFonts w:cs="Times New Roman"/>
          <w:spacing w:val="-1"/>
          <w:sz w:val="22"/>
          <w:szCs w:val="22"/>
        </w:rPr>
        <w:t>required</w:t>
      </w:r>
      <w:r w:rsidRPr="000147D4">
        <w:rPr>
          <w:rFonts w:cs="Times New Roman"/>
          <w:spacing w:val="-5"/>
          <w:sz w:val="22"/>
          <w:szCs w:val="22"/>
        </w:rPr>
        <w:t xml:space="preserve"> </w:t>
      </w:r>
      <w:r w:rsidRPr="000147D4">
        <w:rPr>
          <w:rFonts w:cs="Times New Roman"/>
          <w:spacing w:val="-1"/>
          <w:sz w:val="22"/>
          <w:szCs w:val="22"/>
        </w:rPr>
        <w:t>under</w:t>
      </w:r>
      <w:r w:rsidRPr="000147D4">
        <w:rPr>
          <w:rFonts w:cs="Times New Roman"/>
          <w:spacing w:val="-6"/>
          <w:sz w:val="22"/>
          <w:szCs w:val="22"/>
        </w:rPr>
        <w:t xml:space="preserve"> </w:t>
      </w:r>
      <w:r w:rsidRPr="000147D4">
        <w:rPr>
          <w:rFonts w:cs="Times New Roman"/>
          <w:spacing w:val="-1"/>
          <w:sz w:val="22"/>
          <w:szCs w:val="22"/>
        </w:rPr>
        <w:t>Volume</w:t>
      </w:r>
      <w:r w:rsidRPr="000147D4">
        <w:rPr>
          <w:rFonts w:cs="Times New Roman"/>
          <w:spacing w:val="-6"/>
          <w:sz w:val="22"/>
          <w:szCs w:val="22"/>
        </w:rPr>
        <w:t xml:space="preserve"> </w:t>
      </w:r>
      <w:r w:rsidRPr="000147D4">
        <w:rPr>
          <w:rFonts w:cs="Times New Roman"/>
          <w:sz w:val="22"/>
          <w:szCs w:val="22"/>
        </w:rPr>
        <w:t>I,</w:t>
      </w:r>
      <w:r w:rsidRPr="000147D4">
        <w:rPr>
          <w:rFonts w:cs="Times New Roman"/>
          <w:spacing w:val="-6"/>
          <w:sz w:val="22"/>
          <w:szCs w:val="22"/>
        </w:rPr>
        <w:t xml:space="preserve"> </w:t>
      </w:r>
      <w:r w:rsidRPr="000147D4">
        <w:rPr>
          <w:rFonts w:cs="Times New Roman"/>
          <w:spacing w:val="-1"/>
          <w:sz w:val="22"/>
          <w:szCs w:val="22"/>
        </w:rPr>
        <w:t>Offer</w:t>
      </w:r>
      <w:r w:rsidRPr="000147D4">
        <w:rPr>
          <w:rFonts w:cs="Times New Roman"/>
          <w:spacing w:val="-5"/>
          <w:sz w:val="22"/>
          <w:szCs w:val="22"/>
        </w:rPr>
        <w:t xml:space="preserve"> </w:t>
      </w:r>
      <w:r w:rsidRPr="000147D4">
        <w:rPr>
          <w:rFonts w:cs="Times New Roman"/>
          <w:spacing w:val="2"/>
          <w:sz w:val="22"/>
          <w:szCs w:val="22"/>
        </w:rPr>
        <w:t>and</w:t>
      </w:r>
      <w:r w:rsidRPr="000147D4">
        <w:rPr>
          <w:rFonts w:cs="Times New Roman"/>
          <w:spacing w:val="-5"/>
          <w:sz w:val="22"/>
          <w:szCs w:val="22"/>
        </w:rPr>
        <w:t xml:space="preserve"> </w:t>
      </w:r>
      <w:r w:rsidRPr="000147D4">
        <w:rPr>
          <w:rFonts w:cs="Times New Roman"/>
          <w:spacing w:val="-1"/>
          <w:sz w:val="22"/>
          <w:szCs w:val="22"/>
        </w:rPr>
        <w:t>Other</w:t>
      </w:r>
      <w:r w:rsidRPr="000147D4">
        <w:rPr>
          <w:rFonts w:cs="Times New Roman"/>
          <w:spacing w:val="-5"/>
          <w:sz w:val="22"/>
          <w:szCs w:val="22"/>
        </w:rPr>
        <w:t xml:space="preserve"> </w:t>
      </w:r>
      <w:r w:rsidRPr="000147D4">
        <w:rPr>
          <w:rFonts w:cs="Times New Roman"/>
          <w:spacing w:val="-1"/>
          <w:sz w:val="22"/>
          <w:szCs w:val="22"/>
        </w:rPr>
        <w:t>Documents.</w:t>
      </w:r>
    </w:p>
    <w:p w14:paraId="1CB5B95A" w14:textId="77777777" w:rsidR="000147D4" w:rsidRPr="000147D4" w:rsidRDefault="000147D4" w:rsidP="000147D4">
      <w:pPr>
        <w:spacing w:before="1"/>
        <w:rPr>
          <w:sz w:val="22"/>
          <w:szCs w:val="22"/>
        </w:rPr>
      </w:pPr>
    </w:p>
    <w:p w14:paraId="02948339" w14:textId="77777777" w:rsidR="000147D4" w:rsidRPr="000147D4" w:rsidRDefault="000147D4" w:rsidP="000147D4">
      <w:pPr>
        <w:pStyle w:val="BodyText"/>
        <w:ind w:left="440"/>
        <w:rPr>
          <w:rFonts w:cs="Times New Roman"/>
          <w:sz w:val="22"/>
          <w:szCs w:val="22"/>
        </w:rPr>
      </w:pPr>
      <w:r w:rsidRPr="000147D4">
        <w:rPr>
          <w:rFonts w:cs="Times New Roman"/>
          <w:sz w:val="22"/>
          <w:szCs w:val="22"/>
          <w:u w:val="single" w:color="000000"/>
        </w:rPr>
        <w:t>Fee</w:t>
      </w:r>
      <w:r w:rsidRPr="000147D4">
        <w:rPr>
          <w:rFonts w:cs="Times New Roman"/>
          <w:spacing w:val="-7"/>
          <w:sz w:val="22"/>
          <w:szCs w:val="22"/>
          <w:u w:val="single" w:color="000000"/>
        </w:rPr>
        <w:t xml:space="preserve"> </w:t>
      </w:r>
      <w:r w:rsidRPr="000147D4">
        <w:rPr>
          <w:rFonts w:cs="Times New Roman"/>
          <w:spacing w:val="-1"/>
          <w:sz w:val="22"/>
          <w:szCs w:val="22"/>
          <w:u w:val="single" w:color="000000"/>
        </w:rPr>
        <w:t>estimated</w:t>
      </w:r>
      <w:r w:rsidRPr="000147D4">
        <w:rPr>
          <w:rFonts w:cs="Times New Roman"/>
          <w:spacing w:val="-5"/>
          <w:sz w:val="22"/>
          <w:szCs w:val="22"/>
          <w:u w:val="single" w:color="000000"/>
        </w:rPr>
        <w:t xml:space="preserve"> </w:t>
      </w:r>
      <w:r w:rsidRPr="000147D4">
        <w:rPr>
          <w:rFonts w:cs="Times New Roman"/>
          <w:spacing w:val="1"/>
          <w:sz w:val="22"/>
          <w:szCs w:val="22"/>
          <w:u w:val="single" w:color="000000"/>
        </w:rPr>
        <w:t>by</w:t>
      </w:r>
      <w:r w:rsidRPr="000147D4">
        <w:rPr>
          <w:rFonts w:cs="Times New Roman"/>
          <w:spacing w:val="-7"/>
          <w:sz w:val="22"/>
          <w:szCs w:val="22"/>
          <w:u w:val="single" w:color="000000"/>
        </w:rPr>
        <w:t xml:space="preserve"> </w:t>
      </w:r>
      <w:r w:rsidRPr="000147D4">
        <w:rPr>
          <w:rFonts w:cs="Times New Roman"/>
          <w:spacing w:val="-1"/>
          <w:sz w:val="22"/>
          <w:szCs w:val="22"/>
          <w:u w:val="single" w:color="000000"/>
        </w:rPr>
        <w:t>month</w:t>
      </w:r>
      <w:r w:rsidRPr="000147D4">
        <w:rPr>
          <w:rFonts w:cs="Times New Roman"/>
          <w:spacing w:val="-1"/>
          <w:sz w:val="22"/>
          <w:szCs w:val="22"/>
        </w:rPr>
        <w:t>:</w:t>
      </w:r>
    </w:p>
    <w:p w14:paraId="167AC6CD" w14:textId="77777777" w:rsidR="000147D4" w:rsidRPr="000147D4" w:rsidRDefault="000147D4" w:rsidP="000147D4">
      <w:pPr>
        <w:spacing w:before="5"/>
        <w:rPr>
          <w:sz w:val="22"/>
          <w:szCs w:val="22"/>
        </w:rPr>
      </w:pPr>
    </w:p>
    <w:p w14:paraId="7F295693" w14:textId="77777777" w:rsidR="000147D4" w:rsidRPr="000147D4" w:rsidRDefault="000147D4" w:rsidP="000147D4">
      <w:pPr>
        <w:pStyle w:val="BodyText"/>
        <w:spacing w:before="73"/>
        <w:ind w:left="440" w:right="233"/>
        <w:rPr>
          <w:rFonts w:cs="Times New Roman"/>
          <w:sz w:val="22"/>
          <w:szCs w:val="22"/>
        </w:rPr>
      </w:pPr>
      <w:r w:rsidRPr="000147D4">
        <w:rPr>
          <w:rFonts w:cs="Times New Roman"/>
          <w:spacing w:val="-1"/>
          <w:sz w:val="22"/>
          <w:szCs w:val="22"/>
        </w:rPr>
        <w:t>All</w:t>
      </w:r>
      <w:r w:rsidRPr="000147D4">
        <w:rPr>
          <w:rFonts w:cs="Times New Roman"/>
          <w:spacing w:val="-3"/>
          <w:sz w:val="22"/>
          <w:szCs w:val="22"/>
        </w:rPr>
        <w:t xml:space="preserve"> </w:t>
      </w:r>
      <w:r w:rsidRPr="000147D4">
        <w:rPr>
          <w:rFonts w:cs="Times New Roman"/>
          <w:spacing w:val="-1"/>
          <w:sz w:val="22"/>
          <w:szCs w:val="22"/>
        </w:rPr>
        <w:t>fee</w:t>
      </w:r>
      <w:r w:rsidRPr="000147D4">
        <w:rPr>
          <w:rFonts w:cs="Times New Roman"/>
          <w:spacing w:val="-3"/>
          <w:sz w:val="22"/>
          <w:szCs w:val="22"/>
        </w:rPr>
        <w:t xml:space="preserve"> </w:t>
      </w:r>
      <w:r w:rsidRPr="000147D4">
        <w:rPr>
          <w:rFonts w:cs="Times New Roman"/>
          <w:sz w:val="22"/>
          <w:szCs w:val="22"/>
        </w:rPr>
        <w:t>is</w:t>
      </w:r>
      <w:r w:rsidRPr="000147D4">
        <w:rPr>
          <w:rFonts w:cs="Times New Roman"/>
          <w:spacing w:val="-4"/>
          <w:sz w:val="22"/>
          <w:szCs w:val="22"/>
        </w:rPr>
        <w:t xml:space="preserve"> </w:t>
      </w:r>
      <w:r w:rsidRPr="000147D4">
        <w:rPr>
          <w:rFonts w:cs="Times New Roman"/>
          <w:spacing w:val="-1"/>
          <w:sz w:val="22"/>
          <w:szCs w:val="22"/>
        </w:rPr>
        <w:t>“at</w:t>
      </w:r>
      <w:r w:rsidRPr="000147D4">
        <w:rPr>
          <w:rFonts w:cs="Times New Roman"/>
          <w:spacing w:val="-3"/>
          <w:sz w:val="22"/>
          <w:szCs w:val="22"/>
        </w:rPr>
        <w:t xml:space="preserve"> </w:t>
      </w:r>
      <w:r w:rsidRPr="000147D4">
        <w:rPr>
          <w:rFonts w:cs="Times New Roman"/>
          <w:spacing w:val="-1"/>
          <w:sz w:val="22"/>
          <w:szCs w:val="22"/>
        </w:rPr>
        <w:t>risk”</w:t>
      </w:r>
      <w:r w:rsidRPr="000147D4">
        <w:rPr>
          <w:rFonts w:cs="Times New Roman"/>
          <w:spacing w:val="-4"/>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3"/>
          <w:sz w:val="22"/>
          <w:szCs w:val="22"/>
        </w:rPr>
        <w:t xml:space="preserve"> </w:t>
      </w:r>
      <w:r w:rsidRPr="000147D4">
        <w:rPr>
          <w:rFonts w:cs="Times New Roman"/>
          <w:sz w:val="22"/>
          <w:szCs w:val="22"/>
        </w:rPr>
        <w:t>by</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z w:val="22"/>
          <w:szCs w:val="22"/>
        </w:rPr>
        <w:t>only,</w:t>
      </w:r>
      <w:r w:rsidRPr="000147D4">
        <w:rPr>
          <w:rFonts w:cs="Times New Roman"/>
          <w:spacing w:val="-3"/>
          <w:sz w:val="22"/>
          <w:szCs w:val="22"/>
        </w:rPr>
        <w:t xml:space="preserve"> </w:t>
      </w:r>
      <w:r w:rsidRPr="000147D4">
        <w:rPr>
          <w:rFonts w:cs="Times New Roman"/>
          <w:sz w:val="22"/>
          <w:szCs w:val="22"/>
        </w:rPr>
        <w:t>regardless</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3"/>
          <w:sz w:val="22"/>
          <w:szCs w:val="22"/>
        </w:rPr>
        <w:t xml:space="preserve"> </w:t>
      </w:r>
      <w:r w:rsidRPr="000147D4">
        <w:rPr>
          <w:rFonts w:cs="Times New Roman"/>
          <w:spacing w:val="-1"/>
          <w:sz w:val="22"/>
          <w:szCs w:val="22"/>
        </w:rPr>
        <w:t>whether</w:t>
      </w:r>
      <w:r w:rsidRPr="000147D4">
        <w:rPr>
          <w:rFonts w:cs="Times New Roman"/>
          <w:spacing w:val="-2"/>
          <w:sz w:val="22"/>
          <w:szCs w:val="22"/>
        </w:rPr>
        <w:t xml:space="preserve"> </w:t>
      </w:r>
      <w:r w:rsidRPr="000147D4">
        <w:rPr>
          <w:rFonts w:cs="Times New Roman"/>
          <w:spacing w:val="-1"/>
          <w:sz w:val="22"/>
          <w:szCs w:val="22"/>
        </w:rPr>
        <w:t>major</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z w:val="22"/>
          <w:szCs w:val="22"/>
        </w:rPr>
        <w:t>critical</w:t>
      </w:r>
      <w:r w:rsidRPr="000147D4">
        <w:rPr>
          <w:rFonts w:cs="Times New Roman"/>
          <w:spacing w:val="65"/>
          <w:w w:val="99"/>
          <w:sz w:val="22"/>
          <w:szCs w:val="22"/>
        </w:rPr>
        <w:t xml:space="preserve"> </w:t>
      </w:r>
      <w:r w:rsidRPr="000147D4">
        <w:rPr>
          <w:rFonts w:cs="Times New Roman"/>
          <w:spacing w:val="-1"/>
          <w:sz w:val="22"/>
          <w:szCs w:val="22"/>
        </w:rPr>
        <w:t>subcontractors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(i.e.</w:t>
      </w:r>
      <w:r w:rsidRPr="000147D4">
        <w:rPr>
          <w:rFonts w:cs="Times New Roman"/>
          <w:spacing w:val="-4"/>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critical</w:t>
      </w:r>
      <w:r w:rsidRPr="000147D4">
        <w:rPr>
          <w:rFonts w:cs="Times New Roman"/>
          <w:spacing w:val="-5"/>
          <w:sz w:val="22"/>
          <w:szCs w:val="22"/>
        </w:rPr>
        <w:t xml:space="preserve"> </w:t>
      </w:r>
      <w:r w:rsidRPr="000147D4">
        <w:rPr>
          <w:rFonts w:cs="Times New Roman"/>
          <w:spacing w:val="-1"/>
          <w:sz w:val="22"/>
          <w:szCs w:val="22"/>
        </w:rPr>
        <w:t>subcontractors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z w:val="22"/>
          <w:szCs w:val="22"/>
        </w:rPr>
        <w:t>subject</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fee</w:t>
      </w:r>
      <w:r w:rsidRPr="000147D4">
        <w:rPr>
          <w:rFonts w:cs="Times New Roman"/>
          <w:spacing w:val="-5"/>
          <w:sz w:val="22"/>
          <w:szCs w:val="22"/>
        </w:rPr>
        <w:t xml:space="preserve"> </w:t>
      </w:r>
      <w:r w:rsidRPr="000147D4">
        <w:rPr>
          <w:rFonts w:cs="Times New Roman"/>
          <w:spacing w:val="-1"/>
          <w:sz w:val="22"/>
          <w:szCs w:val="22"/>
        </w:rPr>
        <w:t>sharing</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pacing w:val="-1"/>
          <w:sz w:val="22"/>
          <w:szCs w:val="22"/>
        </w:rPr>
        <w:t>not include</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separate</w:t>
      </w:r>
      <w:r w:rsidRPr="000147D4">
        <w:rPr>
          <w:rFonts w:cs="Times New Roman"/>
          <w:spacing w:val="-4"/>
          <w:sz w:val="22"/>
          <w:szCs w:val="22"/>
        </w:rPr>
        <w:t xml:space="preserve"> </w:t>
      </w:r>
      <w:r w:rsidRPr="000147D4">
        <w:rPr>
          <w:rFonts w:cs="Times New Roman"/>
          <w:spacing w:val="-1"/>
          <w:sz w:val="22"/>
          <w:szCs w:val="22"/>
        </w:rPr>
        <w:t>fee</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z w:val="22"/>
          <w:szCs w:val="22"/>
        </w:rPr>
        <w:t>their</w:t>
      </w:r>
      <w:r w:rsidRPr="000147D4">
        <w:rPr>
          <w:rFonts w:cs="Times New Roman"/>
          <w:spacing w:val="-1"/>
          <w:sz w:val="22"/>
          <w:szCs w:val="22"/>
        </w:rPr>
        <w:t xml:space="preserve"> Cost</w:t>
      </w:r>
      <w:r w:rsidRPr="000147D4">
        <w:rPr>
          <w:rFonts w:cs="Times New Roman"/>
          <w:spacing w:val="-5"/>
          <w:sz w:val="22"/>
          <w:szCs w:val="22"/>
        </w:rPr>
        <w:t xml:space="preserve"> </w:t>
      </w:r>
      <w:r w:rsidRPr="000147D4">
        <w:rPr>
          <w:rFonts w:cs="Times New Roman"/>
          <w:spacing w:val="-1"/>
          <w:sz w:val="22"/>
          <w:szCs w:val="22"/>
        </w:rPr>
        <w:t>Exhibits).</w:t>
      </w:r>
      <w:r w:rsidRPr="000147D4">
        <w:rPr>
          <w:rFonts w:cs="Times New Roman"/>
          <w:spacing w:val="47"/>
          <w:sz w:val="22"/>
          <w:szCs w:val="22"/>
        </w:rPr>
        <w:t xml:space="preserve"> </w:t>
      </w:r>
      <w:r w:rsidRPr="000147D4">
        <w:rPr>
          <w:rFonts w:cs="Times New Roman"/>
          <w:b/>
          <w:bCs/>
          <w:sz w:val="22"/>
          <w:szCs w:val="22"/>
        </w:rPr>
        <w:t>No</w:t>
      </w:r>
      <w:r w:rsidRPr="000147D4">
        <w:rPr>
          <w:rFonts w:cs="Times New Roman"/>
          <w:b/>
          <w:bCs/>
          <w:spacing w:val="-3"/>
          <w:sz w:val="22"/>
          <w:szCs w:val="22"/>
        </w:rPr>
        <w:t xml:space="preserve"> </w:t>
      </w:r>
      <w:r w:rsidRPr="000147D4">
        <w:rPr>
          <w:rFonts w:cs="Times New Roman"/>
          <w:b/>
          <w:bCs/>
          <w:spacing w:val="-1"/>
          <w:sz w:val="22"/>
          <w:szCs w:val="22"/>
        </w:rPr>
        <w:t>base</w:t>
      </w:r>
      <w:r w:rsidRPr="000147D4">
        <w:rPr>
          <w:rFonts w:cs="Times New Roman"/>
          <w:b/>
          <w:bCs/>
          <w:spacing w:val="-4"/>
          <w:sz w:val="22"/>
          <w:szCs w:val="22"/>
        </w:rPr>
        <w:t xml:space="preserve"> </w:t>
      </w:r>
      <w:r w:rsidRPr="000147D4">
        <w:rPr>
          <w:rFonts w:cs="Times New Roman"/>
          <w:b/>
          <w:bCs/>
          <w:sz w:val="22"/>
          <w:szCs w:val="22"/>
        </w:rPr>
        <w:t>fee</w:t>
      </w:r>
      <w:r w:rsidRPr="000147D4">
        <w:rPr>
          <w:rFonts w:cs="Times New Roman"/>
          <w:b/>
          <w:bCs/>
          <w:spacing w:val="-3"/>
          <w:sz w:val="22"/>
          <w:szCs w:val="22"/>
        </w:rPr>
        <w:t xml:space="preserve"> </w:t>
      </w:r>
      <w:r w:rsidRPr="000147D4">
        <w:rPr>
          <w:rFonts w:cs="Times New Roman"/>
          <w:b/>
          <w:bCs/>
          <w:sz w:val="22"/>
          <w:szCs w:val="22"/>
        </w:rPr>
        <w:t>shall</w:t>
      </w:r>
      <w:r w:rsidRPr="000147D4">
        <w:rPr>
          <w:rFonts w:cs="Times New Roman"/>
          <w:b/>
          <w:bCs/>
          <w:spacing w:val="-5"/>
          <w:sz w:val="22"/>
          <w:szCs w:val="22"/>
        </w:rPr>
        <w:t xml:space="preserve"> </w:t>
      </w:r>
      <w:r w:rsidRPr="000147D4">
        <w:rPr>
          <w:rFonts w:cs="Times New Roman"/>
          <w:b/>
          <w:bCs/>
          <w:sz w:val="22"/>
          <w:szCs w:val="22"/>
        </w:rPr>
        <w:t>be</w:t>
      </w:r>
      <w:r w:rsidRPr="000147D4">
        <w:rPr>
          <w:rFonts w:cs="Times New Roman"/>
          <w:b/>
          <w:bCs/>
          <w:spacing w:val="-4"/>
          <w:sz w:val="22"/>
          <w:szCs w:val="22"/>
        </w:rPr>
        <w:t xml:space="preserve"> </w:t>
      </w:r>
      <w:r w:rsidRPr="000147D4">
        <w:rPr>
          <w:rFonts w:cs="Times New Roman"/>
          <w:b/>
          <w:bCs/>
          <w:sz w:val="22"/>
          <w:szCs w:val="22"/>
        </w:rPr>
        <w:t>authorized</w:t>
      </w:r>
      <w:r w:rsidRPr="000147D4">
        <w:rPr>
          <w:rFonts w:cs="Times New Roman"/>
          <w:sz w:val="22"/>
          <w:szCs w:val="22"/>
        </w:rPr>
        <w:t xml:space="preserve">. </w:t>
      </w:r>
      <w:r w:rsidRPr="000147D4">
        <w:rPr>
          <w:rFonts w:cs="Times New Roman"/>
          <w:spacing w:val="40"/>
          <w:sz w:val="22"/>
          <w:szCs w:val="22"/>
        </w:rPr>
        <w:t xml:space="preserve"> </w:t>
      </w:r>
      <w:r w:rsidRPr="000147D4">
        <w:rPr>
          <w:rFonts w:cs="Times New Roman"/>
          <w:color w:val="010101"/>
          <w:sz w:val="22"/>
          <w:szCs w:val="22"/>
        </w:rPr>
        <w:t>The</w:t>
      </w:r>
      <w:r w:rsidRPr="000147D4">
        <w:rPr>
          <w:rFonts w:cs="Times New Roman"/>
          <w:color w:val="010101"/>
          <w:spacing w:val="-4"/>
          <w:sz w:val="22"/>
          <w:szCs w:val="22"/>
        </w:rPr>
        <w:t xml:space="preserve"> </w:t>
      </w:r>
      <w:r w:rsidRPr="000147D4">
        <w:rPr>
          <w:rFonts w:cs="Times New Roman"/>
          <w:color w:val="010101"/>
          <w:sz w:val="22"/>
          <w:szCs w:val="22"/>
        </w:rPr>
        <w:t>Offeror</w:t>
      </w:r>
      <w:r w:rsidRPr="000147D4">
        <w:rPr>
          <w:rFonts w:cs="Times New Roman"/>
          <w:color w:val="010101"/>
          <w:spacing w:val="-4"/>
          <w:sz w:val="22"/>
          <w:szCs w:val="22"/>
        </w:rPr>
        <w:t xml:space="preserve"> </w:t>
      </w:r>
      <w:r w:rsidRPr="000147D4">
        <w:rPr>
          <w:rFonts w:cs="Times New Roman"/>
          <w:color w:val="010101"/>
          <w:spacing w:val="-1"/>
          <w:sz w:val="22"/>
          <w:szCs w:val="22"/>
        </w:rPr>
        <w:t>may</w:t>
      </w:r>
      <w:r w:rsidRPr="000147D4">
        <w:rPr>
          <w:rFonts w:cs="Times New Roman"/>
          <w:color w:val="010101"/>
          <w:spacing w:val="-7"/>
          <w:sz w:val="22"/>
          <w:szCs w:val="22"/>
        </w:rPr>
        <w:t xml:space="preserve"> </w:t>
      </w:r>
      <w:r w:rsidRPr="000147D4">
        <w:rPr>
          <w:rFonts w:cs="Times New Roman"/>
          <w:color w:val="010101"/>
          <w:sz w:val="22"/>
          <w:szCs w:val="22"/>
        </w:rPr>
        <w:t xml:space="preserve">propose </w:t>
      </w:r>
      <w:r w:rsidRPr="000147D4">
        <w:rPr>
          <w:rFonts w:cs="Times New Roman"/>
          <w:color w:val="010101"/>
          <w:spacing w:val="-1"/>
          <w:sz w:val="22"/>
          <w:szCs w:val="22"/>
        </w:rPr>
        <w:t>whatever</w:t>
      </w:r>
      <w:r w:rsidRPr="000147D4">
        <w:rPr>
          <w:rFonts w:cs="Times New Roman"/>
          <w:color w:val="010101"/>
          <w:spacing w:val="-4"/>
          <w:sz w:val="22"/>
          <w:szCs w:val="22"/>
        </w:rPr>
        <w:t xml:space="preserve"> </w:t>
      </w:r>
      <w:r w:rsidRPr="000147D4">
        <w:rPr>
          <w:rFonts w:cs="Times New Roman"/>
          <w:color w:val="010101"/>
          <w:spacing w:val="-1"/>
          <w:sz w:val="22"/>
          <w:szCs w:val="22"/>
        </w:rPr>
        <w:t>fee</w:t>
      </w:r>
      <w:r w:rsidRPr="000147D4">
        <w:rPr>
          <w:rFonts w:cs="Times New Roman"/>
          <w:color w:val="010101"/>
          <w:spacing w:val="-4"/>
          <w:sz w:val="22"/>
          <w:szCs w:val="22"/>
        </w:rPr>
        <w:t xml:space="preserve"> </w:t>
      </w:r>
      <w:r w:rsidRPr="000147D4">
        <w:rPr>
          <w:rFonts w:cs="Times New Roman"/>
          <w:color w:val="010101"/>
          <w:sz w:val="22"/>
          <w:szCs w:val="22"/>
        </w:rPr>
        <w:t>amount</w:t>
      </w:r>
      <w:r w:rsidRPr="000147D4">
        <w:rPr>
          <w:rFonts w:cs="Times New Roman"/>
          <w:color w:val="010101"/>
          <w:spacing w:val="-6"/>
          <w:sz w:val="22"/>
          <w:szCs w:val="22"/>
        </w:rPr>
        <w:t xml:space="preserve"> </w:t>
      </w:r>
      <w:r w:rsidRPr="000147D4">
        <w:rPr>
          <w:rFonts w:cs="Times New Roman"/>
          <w:color w:val="010101"/>
          <w:sz w:val="22"/>
          <w:szCs w:val="22"/>
        </w:rPr>
        <w:t>it</w:t>
      </w:r>
      <w:r w:rsidRPr="000147D4">
        <w:rPr>
          <w:rFonts w:cs="Times New Roman"/>
          <w:color w:val="010101"/>
          <w:spacing w:val="-4"/>
          <w:sz w:val="22"/>
          <w:szCs w:val="22"/>
        </w:rPr>
        <w:t xml:space="preserve"> </w:t>
      </w:r>
      <w:r w:rsidRPr="000147D4">
        <w:rPr>
          <w:rFonts w:cs="Times New Roman"/>
          <w:color w:val="010101"/>
          <w:sz w:val="22"/>
          <w:szCs w:val="22"/>
        </w:rPr>
        <w:t>determines</w:t>
      </w:r>
      <w:r w:rsidRPr="000147D4">
        <w:rPr>
          <w:rFonts w:cs="Times New Roman"/>
          <w:color w:val="010101"/>
          <w:spacing w:val="-5"/>
          <w:sz w:val="22"/>
          <w:szCs w:val="22"/>
        </w:rPr>
        <w:t xml:space="preserve"> </w:t>
      </w:r>
      <w:r w:rsidRPr="000147D4">
        <w:rPr>
          <w:rFonts w:cs="Times New Roman"/>
          <w:color w:val="010101"/>
          <w:sz w:val="22"/>
          <w:szCs w:val="22"/>
        </w:rPr>
        <w:t>appropriate</w:t>
      </w:r>
      <w:r w:rsidRPr="000147D4">
        <w:rPr>
          <w:rFonts w:cs="Times New Roman"/>
          <w:color w:val="010101"/>
          <w:spacing w:val="-5"/>
          <w:sz w:val="22"/>
          <w:szCs w:val="22"/>
        </w:rPr>
        <w:t xml:space="preserve"> </w:t>
      </w:r>
      <w:r w:rsidRPr="000147D4">
        <w:rPr>
          <w:rFonts w:cs="Times New Roman"/>
          <w:color w:val="010101"/>
          <w:spacing w:val="-1"/>
          <w:sz w:val="22"/>
          <w:szCs w:val="22"/>
        </w:rPr>
        <w:t>provided</w:t>
      </w:r>
      <w:r w:rsidRPr="000147D4">
        <w:rPr>
          <w:rFonts w:cs="Times New Roman"/>
          <w:color w:val="010101"/>
          <w:spacing w:val="-3"/>
          <w:sz w:val="22"/>
          <w:szCs w:val="22"/>
        </w:rPr>
        <w:t xml:space="preserve"> </w:t>
      </w:r>
      <w:r w:rsidRPr="000147D4">
        <w:rPr>
          <w:rFonts w:cs="Times New Roman"/>
          <w:color w:val="010101"/>
          <w:spacing w:val="-1"/>
          <w:sz w:val="22"/>
          <w:szCs w:val="22"/>
        </w:rPr>
        <w:t>that</w:t>
      </w:r>
      <w:r w:rsidRPr="000147D4">
        <w:rPr>
          <w:rFonts w:cs="Times New Roman"/>
          <w:color w:val="010101"/>
          <w:spacing w:val="-5"/>
          <w:sz w:val="22"/>
          <w:szCs w:val="22"/>
        </w:rPr>
        <w:t xml:space="preserve"> </w:t>
      </w:r>
      <w:r w:rsidRPr="000147D4">
        <w:rPr>
          <w:rFonts w:cs="Times New Roman"/>
          <w:color w:val="010101"/>
          <w:spacing w:val="-1"/>
          <w:sz w:val="22"/>
          <w:szCs w:val="22"/>
        </w:rPr>
        <w:t>fee</w:t>
      </w:r>
      <w:r w:rsidRPr="000147D4">
        <w:rPr>
          <w:rFonts w:cs="Times New Roman"/>
          <w:color w:val="010101"/>
          <w:spacing w:val="-4"/>
          <w:sz w:val="22"/>
          <w:szCs w:val="22"/>
        </w:rPr>
        <w:t xml:space="preserve"> </w:t>
      </w:r>
      <w:r w:rsidRPr="000147D4">
        <w:rPr>
          <w:rFonts w:cs="Times New Roman"/>
          <w:color w:val="010101"/>
          <w:sz w:val="22"/>
          <w:szCs w:val="22"/>
        </w:rPr>
        <w:t>1)</w:t>
      </w:r>
      <w:r w:rsidRPr="000147D4">
        <w:rPr>
          <w:rFonts w:cs="Times New Roman"/>
          <w:color w:val="010101"/>
          <w:spacing w:val="-5"/>
          <w:sz w:val="22"/>
          <w:szCs w:val="22"/>
        </w:rPr>
        <w:t xml:space="preserve"> </w:t>
      </w:r>
      <w:r w:rsidRPr="000147D4">
        <w:rPr>
          <w:rFonts w:cs="Times New Roman"/>
          <w:color w:val="010101"/>
          <w:sz w:val="22"/>
          <w:szCs w:val="22"/>
        </w:rPr>
        <w:t>is</w:t>
      </w:r>
      <w:r w:rsidRPr="000147D4">
        <w:rPr>
          <w:rFonts w:cs="Times New Roman"/>
          <w:color w:val="010101"/>
          <w:spacing w:val="-5"/>
          <w:sz w:val="22"/>
          <w:szCs w:val="22"/>
        </w:rPr>
        <w:t xml:space="preserve"> </w:t>
      </w:r>
      <w:r w:rsidRPr="000147D4">
        <w:rPr>
          <w:rFonts w:cs="Times New Roman"/>
          <w:color w:val="010101"/>
          <w:spacing w:val="-1"/>
          <w:sz w:val="22"/>
          <w:szCs w:val="22"/>
        </w:rPr>
        <w:t>estimated</w:t>
      </w:r>
      <w:r w:rsidRPr="000147D4">
        <w:rPr>
          <w:rFonts w:cs="Times New Roman"/>
          <w:color w:val="010101"/>
          <w:spacing w:val="-3"/>
          <w:sz w:val="22"/>
          <w:szCs w:val="22"/>
        </w:rPr>
        <w:t xml:space="preserve"> </w:t>
      </w:r>
      <w:r w:rsidRPr="000147D4">
        <w:rPr>
          <w:rFonts w:cs="Times New Roman"/>
          <w:color w:val="010101"/>
          <w:spacing w:val="1"/>
          <w:sz w:val="22"/>
          <w:szCs w:val="22"/>
        </w:rPr>
        <w:t>by</w:t>
      </w:r>
      <w:r w:rsidRPr="000147D4">
        <w:rPr>
          <w:rFonts w:cs="Times New Roman"/>
          <w:color w:val="010101"/>
          <w:spacing w:val="-6"/>
          <w:sz w:val="22"/>
          <w:szCs w:val="22"/>
        </w:rPr>
        <w:t xml:space="preserve"> </w:t>
      </w:r>
      <w:r w:rsidRPr="000147D4">
        <w:rPr>
          <w:rFonts w:cs="Times New Roman"/>
          <w:color w:val="010101"/>
          <w:spacing w:val="-1"/>
          <w:sz w:val="22"/>
          <w:szCs w:val="22"/>
        </w:rPr>
        <w:t>month,</w:t>
      </w:r>
      <w:r w:rsidRPr="000147D4">
        <w:rPr>
          <w:rFonts w:cs="Times New Roman"/>
          <w:color w:val="010101"/>
          <w:spacing w:val="-4"/>
          <w:sz w:val="22"/>
          <w:szCs w:val="22"/>
        </w:rPr>
        <w:t xml:space="preserve"> </w:t>
      </w:r>
      <w:r w:rsidRPr="000147D4">
        <w:rPr>
          <w:rFonts w:cs="Times New Roman"/>
          <w:color w:val="010101"/>
          <w:sz w:val="22"/>
          <w:szCs w:val="22"/>
        </w:rPr>
        <w:t>2)</w:t>
      </w:r>
      <w:r w:rsidRPr="000147D4">
        <w:rPr>
          <w:rFonts w:cs="Times New Roman"/>
          <w:color w:val="010101"/>
          <w:spacing w:val="-4"/>
          <w:sz w:val="22"/>
          <w:szCs w:val="22"/>
        </w:rPr>
        <w:t xml:space="preserve"> </w:t>
      </w:r>
      <w:r w:rsidRPr="000147D4">
        <w:rPr>
          <w:rFonts w:cs="Times New Roman"/>
          <w:color w:val="010101"/>
          <w:sz w:val="22"/>
          <w:szCs w:val="22"/>
        </w:rPr>
        <w:t>is</w:t>
      </w:r>
      <w:r w:rsidRPr="000147D4">
        <w:rPr>
          <w:rFonts w:cs="Times New Roman"/>
          <w:color w:val="010101"/>
          <w:spacing w:val="4"/>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 xml:space="preserve">being </w:t>
      </w:r>
      <w:r w:rsidRPr="000147D4">
        <w:rPr>
          <w:rFonts w:cs="Times New Roman"/>
          <w:spacing w:val="-1"/>
          <w:sz w:val="22"/>
          <w:szCs w:val="22"/>
        </w:rPr>
        <w:t>calculated</w:t>
      </w:r>
      <w:r w:rsidRPr="000147D4">
        <w:rPr>
          <w:rFonts w:cs="Times New Roman"/>
          <w:spacing w:val="-4"/>
          <w:sz w:val="22"/>
          <w:szCs w:val="22"/>
        </w:rPr>
        <w:t xml:space="preserve"> </w:t>
      </w:r>
      <w:r w:rsidRPr="000147D4">
        <w:rPr>
          <w:rFonts w:cs="Times New Roman"/>
          <w:sz w:val="22"/>
          <w:szCs w:val="22"/>
        </w:rPr>
        <w:t>upon</w:t>
      </w:r>
      <w:r w:rsidRPr="000147D4">
        <w:rPr>
          <w:rFonts w:cs="Times New Roman"/>
          <w:spacing w:val="-5"/>
          <w:sz w:val="22"/>
          <w:szCs w:val="22"/>
        </w:rPr>
        <w:t xml:space="preserve"> </w:t>
      </w:r>
      <w:r w:rsidRPr="000147D4">
        <w:rPr>
          <w:rFonts w:cs="Times New Roman"/>
          <w:spacing w:val="1"/>
          <w:sz w:val="22"/>
          <w:szCs w:val="22"/>
        </w:rPr>
        <w:t>an</w:t>
      </w:r>
      <w:r w:rsidRPr="000147D4">
        <w:rPr>
          <w:rFonts w:cs="Times New Roman"/>
          <w:spacing w:val="-5"/>
          <w:sz w:val="22"/>
          <w:szCs w:val="22"/>
        </w:rPr>
        <w:t xml:space="preserve"> </w:t>
      </w:r>
      <w:r w:rsidRPr="000147D4">
        <w:rPr>
          <w:rFonts w:cs="Times New Roman"/>
          <w:spacing w:val="-1"/>
          <w:sz w:val="22"/>
          <w:szCs w:val="22"/>
        </w:rPr>
        <w:t>estimated</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z w:val="22"/>
          <w:szCs w:val="22"/>
        </w:rPr>
        <w:t>includes</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travel</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training,</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2"/>
          <w:sz w:val="22"/>
          <w:szCs w:val="22"/>
        </w:rPr>
        <w:t xml:space="preserve"> </w:t>
      </w:r>
      <w:r w:rsidRPr="000147D4">
        <w:rPr>
          <w:rFonts w:cs="Times New Roman"/>
          <w:sz w:val="22"/>
          <w:szCs w:val="22"/>
        </w:rPr>
        <w:t>3)</w:t>
      </w:r>
      <w:r w:rsidRPr="000147D4">
        <w:rPr>
          <w:rFonts w:cs="Times New Roman"/>
          <w:spacing w:val="2"/>
          <w:sz w:val="22"/>
          <w:szCs w:val="22"/>
        </w:rPr>
        <w:t xml:space="preserve"> </w:t>
      </w:r>
      <w:r w:rsidRPr="000147D4">
        <w:rPr>
          <w:rFonts w:cs="Times New Roman"/>
          <w:color w:val="010101"/>
          <w:sz w:val="22"/>
          <w:szCs w:val="22"/>
        </w:rPr>
        <w:t>does</w:t>
      </w:r>
      <w:r w:rsidRPr="000147D4">
        <w:rPr>
          <w:rFonts w:cs="Times New Roman"/>
          <w:color w:val="010101"/>
          <w:spacing w:val="-5"/>
          <w:sz w:val="22"/>
          <w:szCs w:val="22"/>
        </w:rPr>
        <w:t xml:space="preserve"> </w:t>
      </w:r>
      <w:r w:rsidRPr="000147D4">
        <w:rPr>
          <w:rFonts w:cs="Times New Roman"/>
          <w:color w:val="010101"/>
          <w:sz w:val="22"/>
          <w:szCs w:val="22"/>
        </w:rPr>
        <w:t xml:space="preserve">not </w:t>
      </w:r>
      <w:r w:rsidRPr="000147D4">
        <w:rPr>
          <w:rFonts w:cs="Times New Roman"/>
          <w:color w:val="010101"/>
          <w:spacing w:val="-1"/>
          <w:sz w:val="22"/>
          <w:szCs w:val="22"/>
        </w:rPr>
        <w:t>exceed</w:t>
      </w:r>
      <w:r w:rsidRPr="000147D4">
        <w:rPr>
          <w:rFonts w:cs="Times New Roman"/>
          <w:color w:val="010101"/>
          <w:spacing w:val="-4"/>
          <w:sz w:val="22"/>
          <w:szCs w:val="22"/>
        </w:rPr>
        <w:t xml:space="preserve"> </w:t>
      </w:r>
      <w:r w:rsidRPr="000147D4">
        <w:rPr>
          <w:rFonts w:cs="Times New Roman"/>
          <w:color w:val="010101"/>
          <w:spacing w:val="-1"/>
          <w:sz w:val="22"/>
          <w:szCs w:val="22"/>
        </w:rPr>
        <w:t>the</w:t>
      </w:r>
      <w:r w:rsidRPr="000147D4">
        <w:rPr>
          <w:rFonts w:cs="Times New Roman"/>
          <w:color w:val="010101"/>
          <w:spacing w:val="-2"/>
          <w:sz w:val="22"/>
          <w:szCs w:val="22"/>
        </w:rPr>
        <w:t xml:space="preserve"> </w:t>
      </w:r>
      <w:r w:rsidRPr="000147D4">
        <w:rPr>
          <w:rFonts w:cs="Times New Roman"/>
          <w:color w:val="010101"/>
          <w:sz w:val="22"/>
          <w:szCs w:val="22"/>
        </w:rPr>
        <w:t>maximum</w:t>
      </w:r>
      <w:r w:rsidRPr="000147D4">
        <w:rPr>
          <w:rFonts w:cs="Times New Roman"/>
          <w:color w:val="010101"/>
          <w:spacing w:val="-6"/>
          <w:sz w:val="22"/>
          <w:szCs w:val="22"/>
        </w:rPr>
        <w:t xml:space="preserve"> </w:t>
      </w:r>
      <w:r w:rsidRPr="000147D4">
        <w:rPr>
          <w:rFonts w:cs="Times New Roman"/>
          <w:color w:val="010101"/>
          <w:sz w:val="22"/>
          <w:szCs w:val="22"/>
        </w:rPr>
        <w:t>award</w:t>
      </w:r>
      <w:r w:rsidRPr="000147D4">
        <w:rPr>
          <w:rFonts w:cs="Times New Roman"/>
          <w:color w:val="010101"/>
          <w:spacing w:val="-3"/>
          <w:sz w:val="22"/>
          <w:szCs w:val="22"/>
        </w:rPr>
        <w:t xml:space="preserve"> </w:t>
      </w:r>
      <w:r w:rsidRPr="000147D4">
        <w:rPr>
          <w:rFonts w:cs="Times New Roman"/>
          <w:color w:val="010101"/>
          <w:sz w:val="22"/>
          <w:szCs w:val="22"/>
        </w:rPr>
        <w:t>fee</w:t>
      </w:r>
      <w:r w:rsidRPr="000147D4">
        <w:rPr>
          <w:rFonts w:cs="Times New Roman"/>
          <w:color w:val="010101"/>
          <w:spacing w:val="-2"/>
          <w:sz w:val="22"/>
          <w:szCs w:val="22"/>
        </w:rPr>
        <w:t xml:space="preserve"> </w:t>
      </w:r>
      <w:r w:rsidRPr="000147D4">
        <w:rPr>
          <w:rFonts w:cs="Times New Roman"/>
          <w:sz w:val="22"/>
          <w:szCs w:val="22"/>
        </w:rPr>
        <w:t>proposed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Offeror’s</w:t>
      </w:r>
      <w:r w:rsidRPr="000147D4">
        <w:rPr>
          <w:rFonts w:cs="Times New Roman"/>
          <w:spacing w:val="-6"/>
          <w:sz w:val="22"/>
          <w:szCs w:val="22"/>
        </w:rPr>
        <w:t xml:space="preserve"> </w:t>
      </w:r>
      <w:r w:rsidRPr="000147D4">
        <w:rPr>
          <w:rFonts w:cs="Times New Roman"/>
          <w:spacing w:val="-1"/>
          <w:sz w:val="22"/>
          <w:szCs w:val="22"/>
        </w:rPr>
        <w:t>Volume</w:t>
      </w:r>
      <w:r w:rsidRPr="000147D4">
        <w:rPr>
          <w:rFonts w:cs="Times New Roman"/>
          <w:spacing w:val="-4"/>
          <w:sz w:val="22"/>
          <w:szCs w:val="22"/>
        </w:rPr>
        <w:t xml:space="preserve"> </w:t>
      </w:r>
      <w:r w:rsidRPr="000147D4">
        <w:rPr>
          <w:rFonts w:cs="Times New Roman"/>
          <w:sz w:val="22"/>
          <w:szCs w:val="22"/>
        </w:rPr>
        <w:t>I,</w:t>
      </w:r>
      <w:r w:rsidRPr="000147D4">
        <w:rPr>
          <w:rFonts w:cs="Times New Roman"/>
          <w:spacing w:val="-2"/>
          <w:sz w:val="22"/>
          <w:szCs w:val="22"/>
        </w:rPr>
        <w:t xml:space="preserve"> </w:t>
      </w:r>
      <w:r w:rsidRPr="000147D4">
        <w:rPr>
          <w:rFonts w:cs="Times New Roman"/>
          <w:spacing w:val="-1"/>
          <w:sz w:val="22"/>
          <w:szCs w:val="22"/>
        </w:rPr>
        <w:t>“Fill</w:t>
      </w:r>
      <w:r w:rsidRPr="000147D4">
        <w:rPr>
          <w:rFonts w:cs="Times New Roman"/>
          <w:spacing w:val="-5"/>
          <w:sz w:val="22"/>
          <w:szCs w:val="22"/>
        </w:rPr>
        <w:t xml:space="preserve"> </w:t>
      </w:r>
      <w:r w:rsidRPr="000147D4">
        <w:rPr>
          <w:rFonts w:cs="Times New Roman"/>
          <w:spacing w:val="1"/>
          <w:sz w:val="22"/>
          <w:szCs w:val="22"/>
        </w:rPr>
        <w:t>In</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pacing w:val="-1"/>
          <w:sz w:val="22"/>
          <w:szCs w:val="22"/>
        </w:rPr>
        <w:t>Contract</w:t>
      </w:r>
      <w:r w:rsidRPr="000147D4">
        <w:rPr>
          <w:rFonts w:cs="Times New Roman"/>
          <w:spacing w:val="-2"/>
          <w:sz w:val="22"/>
          <w:szCs w:val="22"/>
        </w:rPr>
        <w:t xml:space="preserve"> </w:t>
      </w:r>
      <w:r w:rsidRPr="000147D4">
        <w:rPr>
          <w:rFonts w:cs="Times New Roman"/>
          <w:sz w:val="22"/>
          <w:szCs w:val="22"/>
        </w:rPr>
        <w:t>Clauses.”</w:t>
      </w:r>
      <w:r w:rsidRPr="000147D4">
        <w:rPr>
          <w:rFonts w:cs="Times New Roman"/>
          <w:spacing w:val="41"/>
          <w:sz w:val="22"/>
          <w:szCs w:val="22"/>
        </w:rPr>
        <w:t xml:space="preserve"> </w:t>
      </w:r>
      <w:r w:rsidRPr="000147D4">
        <w:rPr>
          <w:rFonts w:cs="Times New Roman"/>
          <w:sz w:val="22"/>
          <w:szCs w:val="22"/>
        </w:rPr>
        <w:t>Also, identify</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2"/>
          <w:sz w:val="22"/>
          <w:szCs w:val="22"/>
        </w:rPr>
        <w:t xml:space="preserve"> </w:t>
      </w:r>
      <w:r w:rsidRPr="000147D4">
        <w:rPr>
          <w:rFonts w:cs="Times New Roman"/>
          <w:sz w:val="22"/>
          <w:szCs w:val="22"/>
        </w:rPr>
        <w:t>maximum</w:t>
      </w:r>
      <w:r w:rsidRPr="000147D4">
        <w:rPr>
          <w:rFonts w:cs="Times New Roman"/>
          <w:spacing w:val="-8"/>
          <w:sz w:val="22"/>
          <w:szCs w:val="22"/>
        </w:rPr>
        <w:t xml:space="preserve"> </w:t>
      </w:r>
      <w:r w:rsidRPr="000147D4">
        <w:rPr>
          <w:rFonts w:cs="Times New Roman"/>
          <w:sz w:val="22"/>
          <w:szCs w:val="22"/>
        </w:rPr>
        <w:t>award</w:t>
      </w:r>
      <w:r w:rsidRPr="000147D4">
        <w:rPr>
          <w:rFonts w:cs="Times New Roman"/>
          <w:spacing w:val="-4"/>
          <w:sz w:val="22"/>
          <w:szCs w:val="22"/>
        </w:rPr>
        <w:t xml:space="preserve"> </w:t>
      </w:r>
      <w:r w:rsidRPr="000147D4">
        <w:rPr>
          <w:rFonts w:cs="Times New Roman"/>
          <w:sz w:val="22"/>
          <w:szCs w:val="22"/>
        </w:rPr>
        <w:t>fee</w:t>
      </w:r>
      <w:r w:rsidRPr="000147D4">
        <w:rPr>
          <w:rFonts w:cs="Times New Roman"/>
          <w:spacing w:val="-5"/>
          <w:sz w:val="22"/>
          <w:szCs w:val="22"/>
        </w:rPr>
        <w:t xml:space="preserve"> </w:t>
      </w:r>
      <w:r w:rsidRPr="000147D4">
        <w:rPr>
          <w:rFonts w:cs="Times New Roman"/>
          <w:spacing w:val="-1"/>
          <w:sz w:val="22"/>
          <w:szCs w:val="22"/>
        </w:rPr>
        <w:t>consistent</w:t>
      </w:r>
      <w:r w:rsidRPr="000147D4">
        <w:rPr>
          <w:rFonts w:cs="Times New Roman"/>
          <w:spacing w:val="-2"/>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amount</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Volume</w:t>
      </w:r>
      <w:r w:rsidRPr="000147D4">
        <w:rPr>
          <w:rFonts w:cs="Times New Roman"/>
          <w:spacing w:val="-4"/>
          <w:sz w:val="22"/>
          <w:szCs w:val="22"/>
        </w:rPr>
        <w:t xml:space="preserve"> </w:t>
      </w:r>
      <w:r w:rsidRPr="000147D4">
        <w:rPr>
          <w:rFonts w:cs="Times New Roman"/>
          <w:sz w:val="22"/>
          <w:szCs w:val="22"/>
        </w:rPr>
        <w:t>I,</w:t>
      </w:r>
      <w:r w:rsidRPr="000147D4">
        <w:rPr>
          <w:rFonts w:cs="Times New Roman"/>
          <w:spacing w:val="-5"/>
          <w:sz w:val="22"/>
          <w:szCs w:val="22"/>
        </w:rPr>
        <w:t xml:space="preserve"> </w:t>
      </w:r>
      <w:r w:rsidRPr="000147D4">
        <w:rPr>
          <w:rFonts w:cs="Times New Roman"/>
          <w:spacing w:val="1"/>
          <w:sz w:val="22"/>
          <w:szCs w:val="22"/>
        </w:rPr>
        <w:t>“Fill</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Contract Clauses.”</w:t>
      </w:r>
    </w:p>
    <w:p w14:paraId="6FEB4DC5" w14:textId="77777777" w:rsidR="000147D4" w:rsidRPr="000147D4" w:rsidRDefault="000147D4" w:rsidP="000147D4">
      <w:pPr>
        <w:spacing w:before="10"/>
        <w:rPr>
          <w:sz w:val="22"/>
          <w:szCs w:val="22"/>
        </w:rPr>
      </w:pPr>
    </w:p>
    <w:p w14:paraId="31136EE3" w14:textId="48137DA1" w:rsidR="000147D4" w:rsidRPr="000147D4" w:rsidRDefault="000147D4" w:rsidP="000147D4">
      <w:pPr>
        <w:pStyle w:val="BodyText"/>
        <w:ind w:left="440" w:right="173"/>
        <w:rPr>
          <w:rFonts w:cs="Times New Roman"/>
          <w:sz w:val="22"/>
          <w:szCs w:val="22"/>
        </w:rPr>
      </w:pPr>
      <w:r w:rsidRPr="000147D4">
        <w:rPr>
          <w:rFonts w:cs="Times New Roman"/>
          <w:spacing w:val="-1"/>
          <w:sz w:val="22"/>
          <w:szCs w:val="22"/>
          <w:u w:val="single" w:color="000000"/>
        </w:rPr>
        <w:t>Indirect</w:t>
      </w:r>
      <w:r w:rsidRPr="000147D4">
        <w:rPr>
          <w:rFonts w:cs="Times New Roman"/>
          <w:spacing w:val="-6"/>
          <w:sz w:val="22"/>
          <w:szCs w:val="22"/>
          <w:u w:val="single" w:color="000000"/>
        </w:rPr>
        <w:t xml:space="preserve"> </w:t>
      </w:r>
      <w:r w:rsidRPr="000147D4">
        <w:rPr>
          <w:rFonts w:cs="Times New Roman"/>
          <w:spacing w:val="-1"/>
          <w:sz w:val="22"/>
          <w:szCs w:val="22"/>
          <w:u w:val="single" w:color="000000"/>
        </w:rPr>
        <w:t>Expenses:</w:t>
      </w:r>
      <w:r w:rsidRPr="000147D4">
        <w:rPr>
          <w:rFonts w:cs="Times New Roman"/>
          <w:spacing w:val="41"/>
          <w:sz w:val="22"/>
          <w:szCs w:val="22"/>
          <w:u w:val="single" w:color="000000"/>
        </w:rPr>
        <w:t xml:space="preserve"> </w:t>
      </w:r>
      <w:r w:rsidRPr="000147D4">
        <w:rPr>
          <w:rFonts w:cs="Times New Roman"/>
          <w:spacing w:val="-1"/>
          <w:sz w:val="22"/>
          <w:szCs w:val="22"/>
        </w:rPr>
        <w:t>Ensure</w:t>
      </w:r>
      <w:r w:rsidRPr="000147D4">
        <w:rPr>
          <w:rFonts w:cs="Times New Roman"/>
          <w:spacing w:val="-5"/>
          <w:sz w:val="22"/>
          <w:szCs w:val="22"/>
        </w:rPr>
        <w:t xml:space="preserve"> </w:t>
      </w:r>
      <w:r w:rsidRPr="000147D4">
        <w:rPr>
          <w:rFonts w:cs="Times New Roman"/>
          <w:sz w:val="22"/>
          <w:szCs w:val="22"/>
        </w:rPr>
        <w:t>indirect</w:t>
      </w:r>
      <w:r w:rsidRPr="000147D4">
        <w:rPr>
          <w:rFonts w:cs="Times New Roman"/>
          <w:spacing w:val="-6"/>
          <w:sz w:val="22"/>
          <w:szCs w:val="22"/>
        </w:rPr>
        <w:t xml:space="preserve"> </w:t>
      </w:r>
      <w:r w:rsidRPr="000147D4">
        <w:rPr>
          <w:rFonts w:cs="Times New Roman"/>
          <w:sz w:val="22"/>
          <w:szCs w:val="22"/>
        </w:rPr>
        <w:t>rates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consistent</w:t>
      </w:r>
      <w:r w:rsidRPr="000147D4">
        <w:rPr>
          <w:rFonts w:cs="Times New Roman"/>
          <w:spacing w:val="-4"/>
          <w:sz w:val="22"/>
          <w:szCs w:val="22"/>
        </w:rPr>
        <w:t xml:space="preserve"> </w:t>
      </w:r>
      <w:r w:rsidRPr="000147D4">
        <w:rPr>
          <w:rFonts w:cs="Times New Roman"/>
          <w:spacing w:val="-1"/>
          <w:sz w:val="22"/>
          <w:szCs w:val="22"/>
        </w:rPr>
        <w:t>with</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indirect</w:t>
      </w:r>
      <w:r w:rsidRPr="000147D4">
        <w:rPr>
          <w:rFonts w:cs="Times New Roman"/>
          <w:spacing w:val="-6"/>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pacing w:val="1"/>
          <w:sz w:val="22"/>
          <w:szCs w:val="22"/>
        </w:rPr>
        <w:t>in</w:t>
      </w:r>
      <w:r w:rsidRPr="000147D4">
        <w:rPr>
          <w:rFonts w:cs="Times New Roman"/>
          <w:spacing w:val="-4"/>
          <w:sz w:val="22"/>
          <w:szCs w:val="22"/>
        </w:rPr>
        <w:t xml:space="preserve"> </w:t>
      </w:r>
      <w:r w:rsidR="007F03B9">
        <w:rPr>
          <w:rFonts w:cs="Times New Roman"/>
          <w:spacing w:val="-4"/>
          <w:sz w:val="22"/>
          <w:szCs w:val="22"/>
        </w:rPr>
        <w:t>Tabs</w:t>
      </w:r>
      <w:r w:rsidRPr="000147D4">
        <w:rPr>
          <w:rFonts w:cs="Times New Roman"/>
          <w:spacing w:val="-6"/>
          <w:sz w:val="22"/>
          <w:szCs w:val="22"/>
        </w:rPr>
        <w:t xml:space="preserve"> </w:t>
      </w:r>
      <w:r w:rsidRPr="000147D4">
        <w:rPr>
          <w:rFonts w:cs="Times New Roman"/>
          <w:spacing w:val="-1"/>
          <w:sz w:val="22"/>
          <w:szCs w:val="22"/>
        </w:rPr>
        <w:t>C1 through</w:t>
      </w:r>
      <w:r w:rsidRPr="000147D4">
        <w:rPr>
          <w:rFonts w:cs="Times New Roman"/>
          <w:spacing w:val="-4"/>
          <w:sz w:val="22"/>
          <w:szCs w:val="22"/>
        </w:rPr>
        <w:t xml:space="preserve"> </w:t>
      </w:r>
      <w:r w:rsidRPr="000147D4">
        <w:rPr>
          <w:rFonts w:cs="Times New Roman"/>
          <w:spacing w:val="-1"/>
          <w:sz w:val="22"/>
          <w:szCs w:val="22"/>
        </w:rPr>
        <w:t>C4</w:t>
      </w:r>
      <w:r w:rsidRPr="000147D4">
        <w:rPr>
          <w:rFonts w:cs="Times New Roman"/>
          <w:spacing w:val="-3"/>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z w:val="22"/>
          <w:szCs w:val="22"/>
        </w:rPr>
        <w:t>clearly</w:t>
      </w:r>
      <w:r w:rsidRPr="000147D4">
        <w:rPr>
          <w:rFonts w:cs="Times New Roman"/>
          <w:spacing w:val="-8"/>
          <w:sz w:val="22"/>
          <w:szCs w:val="22"/>
        </w:rPr>
        <w:t xml:space="preserve"> </w:t>
      </w:r>
      <w:r w:rsidRPr="000147D4">
        <w:rPr>
          <w:rFonts w:cs="Times New Roman"/>
          <w:spacing w:val="-1"/>
          <w:sz w:val="22"/>
          <w:szCs w:val="22"/>
        </w:rPr>
        <w:t>identified.</w:t>
      </w:r>
      <w:r w:rsidRPr="000147D4">
        <w:rPr>
          <w:rFonts w:cs="Times New Roman"/>
          <w:spacing w:val="41"/>
          <w:sz w:val="22"/>
          <w:szCs w:val="22"/>
        </w:rPr>
        <w:t xml:space="preserve"> </w:t>
      </w:r>
      <w:r w:rsidRPr="000147D4">
        <w:rPr>
          <w:rFonts w:cs="Times New Roman"/>
          <w:sz w:val="22"/>
          <w:szCs w:val="22"/>
        </w:rPr>
        <w:t>NOTE:</w:t>
      </w:r>
      <w:r w:rsidRPr="000147D4">
        <w:rPr>
          <w:rFonts w:cs="Times New Roman"/>
          <w:spacing w:val="42"/>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pacing w:val="-1"/>
          <w:sz w:val="22"/>
          <w:szCs w:val="22"/>
        </w:rPr>
        <w:t>fringe</w:t>
      </w:r>
      <w:r w:rsidRPr="000147D4">
        <w:rPr>
          <w:rFonts w:cs="Times New Roman"/>
          <w:spacing w:val="-5"/>
          <w:sz w:val="22"/>
          <w:szCs w:val="22"/>
        </w:rPr>
        <w:t xml:space="preserve"> </w:t>
      </w:r>
      <w:r w:rsidRPr="000147D4">
        <w:rPr>
          <w:rFonts w:cs="Times New Roman"/>
          <w:sz w:val="22"/>
          <w:szCs w:val="22"/>
        </w:rPr>
        <w:t>benefits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z w:val="22"/>
          <w:szCs w:val="22"/>
        </w:rPr>
        <w:t>included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on-site</w:t>
      </w:r>
      <w:r w:rsidRPr="000147D4">
        <w:rPr>
          <w:rFonts w:cs="Times New Roman"/>
          <w:spacing w:val="-3"/>
          <w:sz w:val="22"/>
          <w:szCs w:val="22"/>
        </w:rPr>
        <w:t xml:space="preserve"> </w:t>
      </w:r>
      <w:r w:rsidRPr="000147D4">
        <w:rPr>
          <w:rFonts w:cs="Times New Roman"/>
          <w:sz w:val="22"/>
          <w:szCs w:val="22"/>
        </w:rPr>
        <w:t>(NETL</w:t>
      </w:r>
      <w:r w:rsidRPr="000147D4">
        <w:rPr>
          <w:rFonts w:cs="Times New Roman"/>
          <w:spacing w:val="-6"/>
          <w:sz w:val="22"/>
          <w:szCs w:val="22"/>
        </w:rPr>
        <w:t xml:space="preserve"> </w:t>
      </w:r>
      <w:r w:rsidRPr="000147D4">
        <w:rPr>
          <w:rFonts w:cs="Times New Roman"/>
          <w:spacing w:val="-1"/>
          <w:sz w:val="22"/>
          <w:szCs w:val="22"/>
        </w:rPr>
        <w:t>specific) overhead</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then</w:t>
      </w:r>
      <w:r w:rsidRPr="000147D4">
        <w:rPr>
          <w:rFonts w:cs="Times New Roman"/>
          <w:spacing w:val="-6"/>
          <w:sz w:val="22"/>
          <w:szCs w:val="22"/>
        </w:rPr>
        <w:t xml:space="preserve"> </w:t>
      </w:r>
      <w:r w:rsidRPr="000147D4">
        <w:rPr>
          <w:rFonts w:cs="Times New Roman"/>
          <w:sz w:val="22"/>
          <w:szCs w:val="22"/>
        </w:rPr>
        <w:t>it</w:t>
      </w:r>
      <w:r w:rsidRPr="000147D4">
        <w:rPr>
          <w:rFonts w:cs="Times New Roman"/>
          <w:spacing w:val="-3"/>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clearly</w:t>
      </w:r>
      <w:r w:rsidRPr="000147D4">
        <w:rPr>
          <w:rFonts w:cs="Times New Roman"/>
          <w:spacing w:val="-9"/>
          <w:sz w:val="22"/>
          <w:szCs w:val="22"/>
        </w:rPr>
        <w:t xml:space="preserve"> </w:t>
      </w:r>
      <w:r w:rsidRPr="000147D4">
        <w:rPr>
          <w:rFonts w:cs="Times New Roman"/>
          <w:spacing w:val="-1"/>
          <w:sz w:val="22"/>
          <w:szCs w:val="22"/>
        </w:rPr>
        <w:t>indicated</w:t>
      </w:r>
      <w:r w:rsidRPr="000147D4">
        <w:rPr>
          <w:rFonts w:cs="Times New Roman"/>
          <w:spacing w:val="-4"/>
          <w:sz w:val="22"/>
          <w:szCs w:val="22"/>
        </w:rPr>
        <w:t xml:space="preserve"> </w:t>
      </w:r>
      <w:r w:rsidRPr="000147D4">
        <w:rPr>
          <w:rFonts w:cs="Times New Roman"/>
          <w:sz w:val="22"/>
          <w:szCs w:val="22"/>
        </w:rPr>
        <w:t>as</w:t>
      </w:r>
      <w:r w:rsidRPr="000147D4">
        <w:rPr>
          <w:rFonts w:cs="Times New Roman"/>
          <w:spacing w:val="-3"/>
          <w:sz w:val="22"/>
          <w:szCs w:val="22"/>
        </w:rPr>
        <w:t xml:space="preserve"> </w:t>
      </w:r>
      <w:r w:rsidRPr="000147D4">
        <w:rPr>
          <w:rFonts w:cs="Times New Roman"/>
          <w:spacing w:val="-1"/>
          <w:sz w:val="22"/>
          <w:szCs w:val="22"/>
        </w:rPr>
        <w:t>such</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applied</w:t>
      </w:r>
      <w:r w:rsidRPr="000147D4">
        <w:rPr>
          <w:rFonts w:cs="Times New Roman"/>
          <w:spacing w:val="-4"/>
          <w:sz w:val="22"/>
          <w:szCs w:val="22"/>
        </w:rPr>
        <w:t xml:space="preserve"> </w:t>
      </w:r>
      <w:r w:rsidRPr="000147D4">
        <w:rPr>
          <w:rFonts w:cs="Times New Roman"/>
          <w:spacing w:val="-1"/>
          <w:sz w:val="22"/>
          <w:szCs w:val="22"/>
        </w:rPr>
        <w:t>appropriately.</w:t>
      </w:r>
    </w:p>
    <w:p w14:paraId="5191B8BB" w14:textId="77777777" w:rsidR="000147D4" w:rsidRPr="000147D4" w:rsidRDefault="000147D4" w:rsidP="000147D4">
      <w:pPr>
        <w:spacing w:before="1"/>
        <w:rPr>
          <w:sz w:val="22"/>
          <w:szCs w:val="22"/>
        </w:rPr>
      </w:pPr>
    </w:p>
    <w:p w14:paraId="5E68B599" w14:textId="34E4F268" w:rsidR="000147D4" w:rsidRPr="000147D4" w:rsidRDefault="005204F8" w:rsidP="000147D4">
      <w:pPr>
        <w:pStyle w:val="BodyText"/>
        <w:ind w:left="440"/>
        <w:rPr>
          <w:rFonts w:cs="Times New Roman"/>
          <w:sz w:val="22"/>
          <w:szCs w:val="22"/>
          <w:u w:val="single"/>
        </w:rPr>
      </w:pPr>
      <w:r>
        <w:rPr>
          <w:rFonts w:cs="Times New Roman"/>
          <w:spacing w:val="-1"/>
          <w:sz w:val="22"/>
          <w:szCs w:val="22"/>
          <w:u w:val="single"/>
        </w:rPr>
        <w:t>Tab</w:t>
      </w:r>
      <w:r w:rsidR="000147D4" w:rsidRPr="000147D4">
        <w:rPr>
          <w:rFonts w:cs="Times New Roman"/>
          <w:spacing w:val="-5"/>
          <w:sz w:val="22"/>
          <w:szCs w:val="22"/>
          <w:u w:val="single"/>
        </w:rPr>
        <w:t xml:space="preserve"> </w:t>
      </w:r>
      <w:r w:rsidR="000147D4" w:rsidRPr="000147D4">
        <w:rPr>
          <w:rFonts w:cs="Times New Roman"/>
          <w:sz w:val="22"/>
          <w:szCs w:val="22"/>
          <w:u w:val="single"/>
        </w:rPr>
        <w:t>B2</w:t>
      </w:r>
      <w:r w:rsidR="000147D4" w:rsidRPr="000147D4">
        <w:rPr>
          <w:rFonts w:cs="Times New Roman"/>
          <w:spacing w:val="-3"/>
          <w:sz w:val="22"/>
          <w:szCs w:val="22"/>
          <w:u w:val="single"/>
        </w:rPr>
        <w:t xml:space="preserve"> </w:t>
      </w:r>
      <w:r w:rsidR="000147D4" w:rsidRPr="000147D4">
        <w:rPr>
          <w:rFonts w:cs="Times New Roman"/>
          <w:sz w:val="22"/>
          <w:szCs w:val="22"/>
          <w:u w:val="single"/>
        </w:rPr>
        <w:t>–</w:t>
      </w:r>
      <w:r w:rsidR="000147D4" w:rsidRPr="000147D4">
        <w:rPr>
          <w:rFonts w:cs="Times New Roman"/>
          <w:spacing w:val="-4"/>
          <w:sz w:val="22"/>
          <w:szCs w:val="22"/>
          <w:u w:val="single"/>
        </w:rPr>
        <w:t xml:space="preserve"> </w:t>
      </w:r>
      <w:r w:rsidR="000147D4" w:rsidRPr="000147D4">
        <w:rPr>
          <w:rFonts w:cs="Times New Roman"/>
          <w:sz w:val="22"/>
          <w:szCs w:val="22"/>
          <w:u w:val="single"/>
        </w:rPr>
        <w:t>Detailed</w:t>
      </w:r>
      <w:r w:rsidR="000147D4" w:rsidRPr="000147D4">
        <w:rPr>
          <w:rFonts w:cs="Times New Roman"/>
          <w:spacing w:val="-3"/>
          <w:sz w:val="22"/>
          <w:szCs w:val="22"/>
          <w:u w:val="single"/>
        </w:rPr>
        <w:t xml:space="preserve"> </w:t>
      </w:r>
      <w:r w:rsidR="000147D4" w:rsidRPr="000147D4">
        <w:rPr>
          <w:rFonts w:cs="Times New Roman"/>
          <w:spacing w:val="-1"/>
          <w:sz w:val="22"/>
          <w:szCs w:val="22"/>
          <w:u w:val="single"/>
        </w:rPr>
        <w:t>Cost</w:t>
      </w:r>
      <w:r w:rsidR="000147D4" w:rsidRPr="000147D4">
        <w:rPr>
          <w:rFonts w:cs="Times New Roman"/>
          <w:spacing w:val="-5"/>
          <w:sz w:val="22"/>
          <w:szCs w:val="22"/>
          <w:u w:val="single"/>
        </w:rPr>
        <w:t xml:space="preserve"> </w:t>
      </w:r>
      <w:r w:rsidR="000147D4" w:rsidRPr="000147D4">
        <w:rPr>
          <w:rFonts w:cs="Times New Roman"/>
          <w:spacing w:val="-1"/>
          <w:sz w:val="22"/>
          <w:szCs w:val="22"/>
          <w:u w:val="single"/>
        </w:rPr>
        <w:t>for</w:t>
      </w:r>
      <w:r w:rsidR="000147D4" w:rsidRPr="000147D4">
        <w:rPr>
          <w:rFonts w:cs="Times New Roman"/>
          <w:spacing w:val="-2"/>
          <w:sz w:val="22"/>
          <w:szCs w:val="22"/>
          <w:u w:val="single"/>
        </w:rPr>
        <w:t xml:space="preserve"> </w:t>
      </w:r>
      <w:r w:rsidR="000147D4" w:rsidRPr="000147D4">
        <w:rPr>
          <w:rFonts w:cs="Times New Roman"/>
          <w:spacing w:val="-1"/>
          <w:sz w:val="22"/>
          <w:szCs w:val="22"/>
          <w:u w:val="single"/>
        </w:rPr>
        <w:t>Transition</w:t>
      </w:r>
      <w:r w:rsidR="000147D4" w:rsidRPr="000147D4">
        <w:rPr>
          <w:rFonts w:cs="Times New Roman"/>
          <w:spacing w:val="-4"/>
          <w:sz w:val="22"/>
          <w:szCs w:val="22"/>
          <w:u w:val="single"/>
        </w:rPr>
        <w:t xml:space="preserve"> </w:t>
      </w:r>
      <w:r w:rsidR="000147D4" w:rsidRPr="000147D4">
        <w:rPr>
          <w:rFonts w:cs="Times New Roman"/>
          <w:spacing w:val="-1"/>
          <w:sz w:val="22"/>
          <w:szCs w:val="22"/>
          <w:u w:val="single"/>
        </w:rPr>
        <w:t>(no</w:t>
      </w:r>
      <w:r w:rsidR="000147D4" w:rsidRPr="000147D4">
        <w:rPr>
          <w:rFonts w:cs="Times New Roman"/>
          <w:spacing w:val="-4"/>
          <w:sz w:val="22"/>
          <w:szCs w:val="22"/>
          <w:u w:val="single"/>
        </w:rPr>
        <w:t xml:space="preserve"> </w:t>
      </w:r>
      <w:r w:rsidR="000147D4" w:rsidRPr="000147D4">
        <w:rPr>
          <w:rFonts w:cs="Times New Roman"/>
          <w:spacing w:val="-1"/>
          <w:sz w:val="22"/>
          <w:szCs w:val="22"/>
          <w:u w:val="single"/>
        </w:rPr>
        <w:t>fee)</w:t>
      </w:r>
    </w:p>
    <w:p w14:paraId="720B9C59" w14:textId="77777777" w:rsidR="000147D4" w:rsidRPr="000147D4" w:rsidRDefault="000147D4" w:rsidP="000147D4">
      <w:pPr>
        <w:spacing w:before="5"/>
        <w:rPr>
          <w:sz w:val="22"/>
          <w:szCs w:val="22"/>
        </w:rPr>
      </w:pPr>
    </w:p>
    <w:p w14:paraId="427A0681" w14:textId="33934FAB" w:rsidR="000147D4" w:rsidRPr="000147D4" w:rsidRDefault="005204F8" w:rsidP="000147D4">
      <w:pPr>
        <w:pStyle w:val="BodyText"/>
        <w:spacing w:before="73"/>
        <w:ind w:left="440" w:right="332"/>
        <w:rPr>
          <w:rFonts w:cs="Times New Roman"/>
          <w:sz w:val="22"/>
          <w:szCs w:val="22"/>
        </w:rPr>
      </w:pPr>
      <w:r>
        <w:rPr>
          <w:rFonts w:cs="Times New Roman"/>
          <w:spacing w:val="-1"/>
          <w:sz w:val="22"/>
          <w:szCs w:val="22"/>
        </w:rPr>
        <w:t>Tab</w:t>
      </w:r>
      <w:r w:rsidR="000147D4" w:rsidRPr="000147D4">
        <w:rPr>
          <w:rFonts w:cs="Times New Roman"/>
          <w:spacing w:val="-5"/>
          <w:sz w:val="22"/>
          <w:szCs w:val="22"/>
        </w:rPr>
        <w:t xml:space="preserve"> </w:t>
      </w:r>
      <w:r w:rsidR="000147D4" w:rsidRPr="000147D4">
        <w:rPr>
          <w:rFonts w:cs="Times New Roman"/>
          <w:sz w:val="22"/>
          <w:szCs w:val="22"/>
        </w:rPr>
        <w:t>B2</w:t>
      </w:r>
      <w:r w:rsidR="000147D4" w:rsidRPr="000147D4">
        <w:rPr>
          <w:rFonts w:cs="Times New Roman"/>
          <w:spacing w:val="-3"/>
          <w:sz w:val="22"/>
          <w:szCs w:val="22"/>
        </w:rPr>
        <w:t xml:space="preserve"> </w:t>
      </w:r>
      <w:r w:rsidR="000147D4" w:rsidRPr="000147D4">
        <w:rPr>
          <w:rFonts w:cs="Times New Roman"/>
          <w:spacing w:val="-1"/>
          <w:sz w:val="22"/>
          <w:szCs w:val="22"/>
        </w:rPr>
        <w:t>shall</w:t>
      </w:r>
      <w:r w:rsidR="000147D4" w:rsidRPr="000147D4">
        <w:rPr>
          <w:rFonts w:cs="Times New Roman"/>
          <w:spacing w:val="-5"/>
          <w:sz w:val="22"/>
          <w:szCs w:val="22"/>
        </w:rPr>
        <w:t xml:space="preserve"> </w:t>
      </w:r>
      <w:r w:rsidR="000147D4" w:rsidRPr="000147D4">
        <w:rPr>
          <w:rFonts w:cs="Times New Roman"/>
          <w:sz w:val="22"/>
          <w:szCs w:val="22"/>
        </w:rPr>
        <w:t>be</w:t>
      </w:r>
      <w:r w:rsidR="000147D4" w:rsidRPr="000147D4">
        <w:rPr>
          <w:rFonts w:cs="Times New Roman"/>
          <w:spacing w:val="-4"/>
          <w:sz w:val="22"/>
          <w:szCs w:val="22"/>
        </w:rPr>
        <w:t xml:space="preserve"> </w:t>
      </w:r>
      <w:r w:rsidR="000147D4" w:rsidRPr="000147D4">
        <w:rPr>
          <w:rFonts w:cs="Times New Roman"/>
          <w:spacing w:val="-1"/>
          <w:sz w:val="22"/>
          <w:szCs w:val="22"/>
        </w:rPr>
        <w:t>utilized</w:t>
      </w:r>
      <w:r w:rsidR="000147D4" w:rsidRPr="000147D4">
        <w:rPr>
          <w:rFonts w:cs="Times New Roman"/>
          <w:spacing w:val="-4"/>
          <w:sz w:val="22"/>
          <w:szCs w:val="22"/>
        </w:rPr>
        <w:t xml:space="preserve"> </w:t>
      </w:r>
      <w:r w:rsidR="000147D4" w:rsidRPr="000147D4">
        <w:rPr>
          <w:rFonts w:cs="Times New Roman"/>
          <w:sz w:val="22"/>
          <w:szCs w:val="22"/>
        </w:rPr>
        <w:t>to</w:t>
      </w:r>
      <w:r w:rsidR="000147D4" w:rsidRPr="000147D4">
        <w:rPr>
          <w:rFonts w:cs="Times New Roman"/>
          <w:spacing w:val="-3"/>
          <w:sz w:val="22"/>
          <w:szCs w:val="22"/>
        </w:rPr>
        <w:t xml:space="preserve"> </w:t>
      </w:r>
      <w:r w:rsidR="000147D4" w:rsidRPr="000147D4">
        <w:rPr>
          <w:rFonts w:cs="Times New Roman"/>
          <w:sz w:val="22"/>
          <w:szCs w:val="22"/>
        </w:rPr>
        <w:t>propose</w:t>
      </w:r>
      <w:r w:rsidR="000147D4" w:rsidRPr="000147D4">
        <w:rPr>
          <w:rFonts w:cs="Times New Roman"/>
          <w:spacing w:val="-4"/>
          <w:sz w:val="22"/>
          <w:szCs w:val="22"/>
        </w:rPr>
        <w:t xml:space="preserve"> </w:t>
      </w:r>
      <w:r w:rsidR="000147D4" w:rsidRPr="000147D4">
        <w:rPr>
          <w:rFonts w:cs="Times New Roman"/>
          <w:sz w:val="22"/>
          <w:szCs w:val="22"/>
        </w:rPr>
        <w:t xml:space="preserve">a </w:t>
      </w:r>
      <w:r w:rsidR="000147D4" w:rsidRPr="00727232">
        <w:rPr>
          <w:rFonts w:cs="Times New Roman"/>
          <w:b/>
          <w:bCs/>
          <w:sz w:val="22"/>
          <w:szCs w:val="22"/>
          <w:u w:val="thick" w:color="000000"/>
        </w:rPr>
        <w:t>no</w:t>
      </w:r>
      <w:r w:rsidR="000147D4" w:rsidRPr="00BF124D">
        <w:rPr>
          <w:rFonts w:cs="Times New Roman"/>
          <w:b/>
          <w:bCs/>
          <w:spacing w:val="-3"/>
          <w:sz w:val="22"/>
          <w:szCs w:val="22"/>
          <w:u w:val="thick" w:color="000000"/>
        </w:rPr>
        <w:t xml:space="preserve"> </w:t>
      </w:r>
      <w:r w:rsidR="000147D4" w:rsidRPr="00BF124D">
        <w:rPr>
          <w:rFonts w:cs="Times New Roman"/>
          <w:b/>
          <w:bCs/>
          <w:sz w:val="22"/>
          <w:szCs w:val="22"/>
          <w:u w:val="thick" w:color="000000"/>
        </w:rPr>
        <w:t>fee</w:t>
      </w:r>
      <w:r w:rsidR="000147D4" w:rsidRPr="00F677AE">
        <w:rPr>
          <w:rFonts w:cs="Times New Roman"/>
          <w:b/>
          <w:bCs/>
          <w:spacing w:val="-4"/>
          <w:sz w:val="22"/>
          <w:szCs w:val="22"/>
          <w:u w:val="thick" w:color="000000"/>
        </w:rPr>
        <w:t xml:space="preserve"> </w:t>
      </w:r>
      <w:r w:rsidR="000147D4" w:rsidRPr="000147D4">
        <w:rPr>
          <w:rFonts w:cs="Times New Roman"/>
          <w:spacing w:val="-1"/>
          <w:sz w:val="22"/>
          <w:szCs w:val="22"/>
        </w:rPr>
        <w:t>Cost</w:t>
      </w:r>
      <w:r w:rsidR="000147D4" w:rsidRPr="000147D4">
        <w:rPr>
          <w:rFonts w:cs="Times New Roman"/>
          <w:spacing w:val="-4"/>
          <w:sz w:val="22"/>
          <w:szCs w:val="22"/>
        </w:rPr>
        <w:t xml:space="preserve"> </w:t>
      </w:r>
      <w:r w:rsidR="000147D4" w:rsidRPr="000147D4">
        <w:rPr>
          <w:rFonts w:cs="Times New Roman"/>
          <w:sz w:val="22"/>
          <w:szCs w:val="22"/>
        </w:rPr>
        <w:t>(by</w:t>
      </w:r>
      <w:r w:rsidR="000147D4" w:rsidRPr="000147D4">
        <w:rPr>
          <w:rFonts w:cs="Times New Roman"/>
          <w:spacing w:val="-8"/>
          <w:sz w:val="22"/>
          <w:szCs w:val="22"/>
        </w:rPr>
        <w:t xml:space="preserve"> </w:t>
      </w:r>
      <w:r w:rsidR="000147D4" w:rsidRPr="000147D4">
        <w:rPr>
          <w:rFonts w:cs="Times New Roman"/>
          <w:spacing w:val="-1"/>
          <w:sz w:val="22"/>
          <w:szCs w:val="22"/>
        </w:rPr>
        <w:t>individual</w:t>
      </w:r>
      <w:r w:rsidR="000147D4" w:rsidRPr="000147D4">
        <w:rPr>
          <w:rFonts w:cs="Times New Roman"/>
          <w:spacing w:val="-4"/>
          <w:sz w:val="22"/>
          <w:szCs w:val="22"/>
        </w:rPr>
        <w:t xml:space="preserve"> </w:t>
      </w:r>
      <w:r w:rsidR="000147D4" w:rsidRPr="000147D4">
        <w:rPr>
          <w:rFonts w:cs="Times New Roman"/>
          <w:sz w:val="22"/>
          <w:szCs w:val="22"/>
        </w:rPr>
        <w:t>cost</w:t>
      </w:r>
      <w:r w:rsidR="000147D4" w:rsidRPr="000147D4">
        <w:rPr>
          <w:rFonts w:cs="Times New Roman"/>
          <w:spacing w:val="-5"/>
          <w:sz w:val="22"/>
          <w:szCs w:val="22"/>
        </w:rPr>
        <w:t xml:space="preserve"> </w:t>
      </w:r>
      <w:r w:rsidR="000147D4" w:rsidRPr="000147D4">
        <w:rPr>
          <w:rFonts w:cs="Times New Roman"/>
          <w:sz w:val="22"/>
          <w:szCs w:val="22"/>
        </w:rPr>
        <w:t>element)</w:t>
      </w:r>
      <w:r w:rsidR="000147D4" w:rsidRPr="000147D4">
        <w:rPr>
          <w:rFonts w:cs="Times New Roman"/>
          <w:spacing w:val="-4"/>
          <w:sz w:val="22"/>
          <w:szCs w:val="22"/>
        </w:rPr>
        <w:t xml:space="preserve"> </w:t>
      </w:r>
      <w:r w:rsidR="000147D4" w:rsidRPr="000147D4">
        <w:rPr>
          <w:rFonts w:cs="Times New Roman"/>
          <w:spacing w:val="-1"/>
          <w:sz w:val="22"/>
          <w:szCs w:val="22"/>
        </w:rPr>
        <w:t>for</w:t>
      </w:r>
      <w:r w:rsidR="000147D4" w:rsidRPr="000147D4">
        <w:rPr>
          <w:rFonts w:cs="Times New Roman"/>
          <w:spacing w:val="-4"/>
          <w:sz w:val="22"/>
          <w:szCs w:val="22"/>
        </w:rPr>
        <w:t xml:space="preserve"> </w:t>
      </w:r>
      <w:r w:rsidR="000147D4" w:rsidRPr="000147D4">
        <w:rPr>
          <w:rFonts w:cs="Times New Roman"/>
          <w:spacing w:val="-1"/>
          <w:sz w:val="22"/>
          <w:szCs w:val="22"/>
        </w:rPr>
        <w:t>the</w:t>
      </w:r>
      <w:r w:rsidR="000147D4" w:rsidRPr="000147D4">
        <w:rPr>
          <w:rFonts w:cs="Times New Roman"/>
          <w:spacing w:val="-4"/>
          <w:sz w:val="22"/>
          <w:szCs w:val="22"/>
        </w:rPr>
        <w:t xml:space="preserve"> </w:t>
      </w:r>
      <w:r w:rsidR="000147D4" w:rsidRPr="000147D4">
        <w:rPr>
          <w:rFonts w:cs="Times New Roman"/>
          <w:sz w:val="22"/>
          <w:szCs w:val="22"/>
        </w:rPr>
        <w:t xml:space="preserve">Transition </w:t>
      </w:r>
      <w:r w:rsidR="000147D4" w:rsidRPr="000147D4">
        <w:rPr>
          <w:rFonts w:cs="Times New Roman"/>
          <w:spacing w:val="1"/>
          <w:sz w:val="22"/>
          <w:szCs w:val="22"/>
        </w:rPr>
        <w:t>in</w:t>
      </w:r>
      <w:r w:rsidR="000147D4" w:rsidRPr="000147D4">
        <w:rPr>
          <w:rFonts w:cs="Times New Roman"/>
          <w:spacing w:val="63"/>
          <w:w w:val="99"/>
          <w:sz w:val="22"/>
          <w:szCs w:val="22"/>
        </w:rPr>
        <w:t xml:space="preserve"> </w:t>
      </w:r>
      <w:r w:rsidR="000147D4" w:rsidRPr="000147D4">
        <w:rPr>
          <w:rFonts w:cs="Times New Roman"/>
          <w:sz w:val="22"/>
          <w:szCs w:val="22"/>
        </w:rPr>
        <w:t>accordance</w:t>
      </w:r>
      <w:r w:rsidR="000147D4" w:rsidRPr="000147D4">
        <w:rPr>
          <w:rFonts w:cs="Times New Roman"/>
          <w:spacing w:val="-3"/>
          <w:sz w:val="22"/>
          <w:szCs w:val="22"/>
        </w:rPr>
        <w:t xml:space="preserve"> </w:t>
      </w:r>
      <w:r w:rsidR="000147D4" w:rsidRPr="000147D4">
        <w:rPr>
          <w:rFonts w:cs="Times New Roman"/>
          <w:spacing w:val="-1"/>
          <w:sz w:val="22"/>
          <w:szCs w:val="22"/>
        </w:rPr>
        <w:t>with</w:t>
      </w:r>
      <w:r w:rsidR="000147D4" w:rsidRPr="000147D4">
        <w:rPr>
          <w:rFonts w:cs="Times New Roman"/>
          <w:spacing w:val="-6"/>
          <w:sz w:val="22"/>
          <w:szCs w:val="22"/>
        </w:rPr>
        <w:t xml:space="preserve"> </w:t>
      </w:r>
      <w:r w:rsidR="000147D4" w:rsidRPr="000147D4">
        <w:rPr>
          <w:rFonts w:cs="Times New Roman"/>
          <w:sz w:val="22"/>
          <w:szCs w:val="22"/>
        </w:rPr>
        <w:t>Section</w:t>
      </w:r>
      <w:r w:rsidR="000147D4" w:rsidRPr="000147D4">
        <w:rPr>
          <w:rFonts w:cs="Times New Roman"/>
          <w:spacing w:val="-6"/>
          <w:sz w:val="22"/>
          <w:szCs w:val="22"/>
        </w:rPr>
        <w:t xml:space="preserve"> </w:t>
      </w:r>
      <w:r w:rsidR="000147D4" w:rsidRPr="000147D4">
        <w:rPr>
          <w:rFonts w:cs="Times New Roman"/>
          <w:sz w:val="22"/>
          <w:szCs w:val="22"/>
        </w:rPr>
        <w:t>B.1</w:t>
      </w:r>
      <w:r w:rsidR="000147D4" w:rsidRPr="000147D4">
        <w:rPr>
          <w:rFonts w:cs="Times New Roman"/>
          <w:spacing w:val="-4"/>
          <w:sz w:val="22"/>
          <w:szCs w:val="22"/>
        </w:rPr>
        <w:t xml:space="preserve"> </w:t>
      </w:r>
      <w:r w:rsidR="000147D4" w:rsidRPr="000147D4">
        <w:rPr>
          <w:rFonts w:cs="Times New Roman"/>
          <w:spacing w:val="-2"/>
          <w:sz w:val="22"/>
          <w:szCs w:val="22"/>
        </w:rPr>
        <w:t>and</w:t>
      </w:r>
      <w:r w:rsidR="000147D4" w:rsidRPr="000147D4">
        <w:rPr>
          <w:rFonts w:cs="Times New Roman"/>
          <w:spacing w:val="-4"/>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z w:val="22"/>
          <w:szCs w:val="22"/>
        </w:rPr>
        <w:t>PWS</w:t>
      </w:r>
      <w:r w:rsidR="000147D4" w:rsidRPr="000147D4">
        <w:rPr>
          <w:rFonts w:cs="Times New Roman"/>
          <w:spacing w:val="-6"/>
          <w:sz w:val="22"/>
          <w:szCs w:val="22"/>
        </w:rPr>
        <w:t xml:space="preserve"> </w:t>
      </w:r>
      <w:r w:rsidR="000147D4" w:rsidRPr="000147D4">
        <w:rPr>
          <w:rFonts w:cs="Times New Roman"/>
          <w:spacing w:val="-1"/>
          <w:sz w:val="22"/>
          <w:szCs w:val="22"/>
        </w:rPr>
        <w:t>consistent</w:t>
      </w:r>
      <w:r w:rsidR="000147D4" w:rsidRPr="000147D4">
        <w:rPr>
          <w:rFonts w:cs="Times New Roman"/>
          <w:spacing w:val="-3"/>
          <w:sz w:val="22"/>
          <w:szCs w:val="22"/>
        </w:rPr>
        <w:t xml:space="preserve"> </w:t>
      </w:r>
      <w:r w:rsidR="000147D4" w:rsidRPr="000147D4">
        <w:rPr>
          <w:rFonts w:cs="Times New Roman"/>
          <w:spacing w:val="-1"/>
          <w:sz w:val="22"/>
          <w:szCs w:val="22"/>
        </w:rPr>
        <w:t>with</w:t>
      </w:r>
      <w:r w:rsidR="000147D4" w:rsidRPr="000147D4">
        <w:rPr>
          <w:rFonts w:cs="Times New Roman"/>
          <w:spacing w:val="-7"/>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z w:val="22"/>
          <w:szCs w:val="22"/>
        </w:rPr>
        <w:t>proposed</w:t>
      </w:r>
      <w:r w:rsidR="000147D4" w:rsidRPr="000147D4">
        <w:rPr>
          <w:rFonts w:cs="Times New Roman"/>
          <w:spacing w:val="-5"/>
          <w:sz w:val="22"/>
          <w:szCs w:val="22"/>
        </w:rPr>
        <w:t xml:space="preserve"> </w:t>
      </w:r>
      <w:r w:rsidR="000147D4" w:rsidRPr="000147D4">
        <w:rPr>
          <w:rFonts w:cs="Times New Roman"/>
          <w:spacing w:val="-1"/>
          <w:sz w:val="22"/>
          <w:szCs w:val="22"/>
        </w:rPr>
        <w:t>technical and management</w:t>
      </w:r>
      <w:r w:rsidR="000147D4" w:rsidRPr="000147D4">
        <w:rPr>
          <w:rFonts w:cs="Times New Roman"/>
          <w:spacing w:val="-5"/>
          <w:sz w:val="22"/>
          <w:szCs w:val="22"/>
        </w:rPr>
        <w:t xml:space="preserve"> </w:t>
      </w:r>
      <w:r w:rsidR="000147D4" w:rsidRPr="000147D4">
        <w:rPr>
          <w:rFonts w:cs="Times New Roman"/>
          <w:sz w:val="22"/>
          <w:szCs w:val="22"/>
        </w:rPr>
        <w:t>approach</w:t>
      </w:r>
      <w:r w:rsidR="000147D4" w:rsidRPr="000147D4">
        <w:rPr>
          <w:rFonts w:cs="Times New Roman"/>
          <w:spacing w:val="1"/>
          <w:sz w:val="22"/>
          <w:szCs w:val="22"/>
        </w:rPr>
        <w:t xml:space="preserve"> </w:t>
      </w:r>
      <w:r w:rsidR="000147D4" w:rsidRPr="000147D4">
        <w:rPr>
          <w:rFonts w:cs="Times New Roman"/>
          <w:spacing w:val="-1"/>
          <w:sz w:val="22"/>
          <w:szCs w:val="22"/>
        </w:rPr>
        <w:t>and</w:t>
      </w:r>
      <w:r w:rsidR="000147D4" w:rsidRPr="000147D4">
        <w:rPr>
          <w:rFonts w:cs="Times New Roman"/>
          <w:spacing w:val="-5"/>
          <w:sz w:val="22"/>
          <w:szCs w:val="22"/>
        </w:rPr>
        <w:t xml:space="preserve"> </w:t>
      </w:r>
      <w:r w:rsidR="000147D4" w:rsidRPr="000147D4">
        <w:rPr>
          <w:rFonts w:cs="Times New Roman"/>
          <w:spacing w:val="-1"/>
          <w:sz w:val="22"/>
          <w:szCs w:val="22"/>
        </w:rPr>
        <w:t>the specified</w:t>
      </w:r>
      <w:r w:rsidR="000147D4" w:rsidRPr="000147D4">
        <w:rPr>
          <w:rFonts w:cs="Times New Roman"/>
          <w:spacing w:val="-4"/>
          <w:sz w:val="22"/>
          <w:szCs w:val="22"/>
        </w:rPr>
        <w:t xml:space="preserve"> </w:t>
      </w:r>
      <w:r w:rsidR="000147D4" w:rsidRPr="000147D4">
        <w:rPr>
          <w:rFonts w:cs="Times New Roman"/>
          <w:sz w:val="22"/>
          <w:szCs w:val="22"/>
        </w:rPr>
        <w:t>period</w:t>
      </w:r>
      <w:r w:rsidR="000147D4" w:rsidRPr="000147D4">
        <w:rPr>
          <w:rFonts w:cs="Times New Roman"/>
          <w:spacing w:val="-4"/>
          <w:sz w:val="22"/>
          <w:szCs w:val="22"/>
        </w:rPr>
        <w:t xml:space="preserve"> </w:t>
      </w:r>
      <w:r w:rsidR="000147D4" w:rsidRPr="000147D4">
        <w:rPr>
          <w:rFonts w:cs="Times New Roman"/>
          <w:sz w:val="22"/>
          <w:szCs w:val="22"/>
        </w:rPr>
        <w:t>of</w:t>
      </w:r>
      <w:r w:rsidR="000147D4" w:rsidRPr="000147D4">
        <w:rPr>
          <w:rFonts w:cs="Times New Roman"/>
          <w:spacing w:val="-6"/>
          <w:sz w:val="22"/>
          <w:szCs w:val="22"/>
        </w:rPr>
        <w:t xml:space="preserve"> </w:t>
      </w:r>
      <w:r w:rsidR="000147D4" w:rsidRPr="000147D4">
        <w:rPr>
          <w:rFonts w:cs="Times New Roman"/>
          <w:sz w:val="22"/>
          <w:szCs w:val="22"/>
        </w:rPr>
        <w:t>performance.</w:t>
      </w:r>
      <w:r w:rsidR="000147D4" w:rsidRPr="000147D4">
        <w:rPr>
          <w:rFonts w:cs="Times New Roman"/>
          <w:spacing w:val="41"/>
          <w:sz w:val="22"/>
          <w:szCs w:val="22"/>
        </w:rPr>
        <w:t xml:space="preserve"> </w:t>
      </w:r>
      <w:r w:rsidR="000147D4" w:rsidRPr="000147D4">
        <w:rPr>
          <w:rFonts w:cs="Times New Roman"/>
          <w:sz w:val="22"/>
          <w:szCs w:val="22"/>
        </w:rPr>
        <w:t xml:space="preserve">If </w:t>
      </w:r>
      <w:r w:rsidR="000147D4" w:rsidRPr="000147D4">
        <w:rPr>
          <w:rFonts w:cs="Times New Roman"/>
          <w:spacing w:val="-1"/>
          <w:sz w:val="22"/>
          <w:szCs w:val="22"/>
        </w:rPr>
        <w:t>FCCOM</w:t>
      </w:r>
      <w:r w:rsidR="000147D4" w:rsidRPr="000147D4">
        <w:rPr>
          <w:rFonts w:cs="Times New Roman"/>
          <w:spacing w:val="-5"/>
          <w:sz w:val="22"/>
          <w:szCs w:val="22"/>
        </w:rPr>
        <w:t xml:space="preserve"> </w:t>
      </w:r>
      <w:r w:rsidR="000147D4" w:rsidRPr="000147D4">
        <w:rPr>
          <w:rFonts w:cs="Times New Roman"/>
          <w:sz w:val="22"/>
          <w:szCs w:val="22"/>
        </w:rPr>
        <w:t>is</w:t>
      </w:r>
      <w:r w:rsidR="000147D4" w:rsidRPr="000147D4">
        <w:rPr>
          <w:rFonts w:cs="Times New Roman"/>
          <w:spacing w:val="-5"/>
          <w:sz w:val="22"/>
          <w:szCs w:val="22"/>
        </w:rPr>
        <w:t xml:space="preserve"> </w:t>
      </w:r>
      <w:r w:rsidR="000147D4" w:rsidRPr="000147D4">
        <w:rPr>
          <w:rFonts w:cs="Times New Roman"/>
          <w:sz w:val="22"/>
          <w:szCs w:val="22"/>
        </w:rPr>
        <w:t>proposed,</w:t>
      </w:r>
      <w:r w:rsidR="000147D4" w:rsidRPr="000147D4">
        <w:rPr>
          <w:rFonts w:cs="Times New Roman"/>
          <w:spacing w:val="-1"/>
          <w:sz w:val="22"/>
          <w:szCs w:val="22"/>
        </w:rPr>
        <w:t xml:space="preserve"> insert</w:t>
      </w:r>
      <w:r w:rsidR="000147D4" w:rsidRPr="000147D4">
        <w:rPr>
          <w:rFonts w:cs="Times New Roman"/>
          <w:spacing w:val="-5"/>
          <w:sz w:val="22"/>
          <w:szCs w:val="22"/>
        </w:rPr>
        <w:t xml:space="preserve"> </w:t>
      </w:r>
      <w:r w:rsidR="000147D4" w:rsidRPr="000147D4">
        <w:rPr>
          <w:rFonts w:cs="Times New Roman"/>
          <w:sz w:val="22"/>
          <w:szCs w:val="22"/>
        </w:rPr>
        <w:t>an</w:t>
      </w:r>
      <w:r w:rsidR="000147D4" w:rsidRPr="000147D4">
        <w:rPr>
          <w:rFonts w:cs="Times New Roman"/>
          <w:spacing w:val="-6"/>
          <w:sz w:val="22"/>
          <w:szCs w:val="22"/>
        </w:rPr>
        <w:t xml:space="preserve"> </w:t>
      </w:r>
      <w:r w:rsidR="000147D4" w:rsidRPr="000147D4">
        <w:rPr>
          <w:rFonts w:cs="Times New Roman"/>
          <w:sz w:val="22"/>
          <w:szCs w:val="22"/>
        </w:rPr>
        <w:t>additional</w:t>
      </w:r>
      <w:r w:rsidR="000147D4" w:rsidRPr="000147D4">
        <w:rPr>
          <w:rFonts w:cs="Times New Roman"/>
          <w:spacing w:val="-4"/>
          <w:sz w:val="22"/>
          <w:szCs w:val="22"/>
        </w:rPr>
        <w:t xml:space="preserve"> </w:t>
      </w:r>
      <w:r w:rsidR="000147D4" w:rsidRPr="000147D4">
        <w:rPr>
          <w:rFonts w:cs="Times New Roman"/>
          <w:spacing w:val="1"/>
          <w:sz w:val="22"/>
          <w:szCs w:val="22"/>
        </w:rPr>
        <w:t>row</w:t>
      </w:r>
      <w:r w:rsidR="000147D4" w:rsidRPr="000147D4">
        <w:rPr>
          <w:rFonts w:cs="Times New Roman"/>
          <w:spacing w:val="-9"/>
          <w:sz w:val="22"/>
          <w:szCs w:val="22"/>
        </w:rPr>
        <w:t xml:space="preserve"> </w:t>
      </w:r>
      <w:r w:rsidR="000147D4" w:rsidRPr="000147D4">
        <w:rPr>
          <w:rFonts w:cs="Times New Roman"/>
          <w:spacing w:val="1"/>
          <w:sz w:val="22"/>
          <w:szCs w:val="22"/>
        </w:rPr>
        <w:t>in</w:t>
      </w:r>
      <w:r w:rsidR="000147D4" w:rsidRPr="000147D4">
        <w:rPr>
          <w:rFonts w:cs="Times New Roman"/>
          <w:spacing w:val="-5"/>
          <w:sz w:val="22"/>
          <w:szCs w:val="22"/>
        </w:rPr>
        <w:t xml:space="preserve"> </w:t>
      </w:r>
      <w:r w:rsidR="000147D4" w:rsidRPr="000147D4">
        <w:rPr>
          <w:rFonts w:cs="Times New Roman"/>
          <w:sz w:val="22"/>
          <w:szCs w:val="22"/>
        </w:rPr>
        <w:t>the</w:t>
      </w:r>
      <w:r w:rsidR="000147D4" w:rsidRPr="000147D4">
        <w:rPr>
          <w:rFonts w:cs="Times New Roman"/>
          <w:spacing w:val="-5"/>
          <w:sz w:val="22"/>
          <w:szCs w:val="22"/>
        </w:rPr>
        <w:t xml:space="preserve"> </w:t>
      </w:r>
      <w:r w:rsidR="000147D4" w:rsidRPr="000147D4">
        <w:rPr>
          <w:rFonts w:cs="Times New Roman"/>
          <w:sz w:val="22"/>
          <w:szCs w:val="22"/>
        </w:rPr>
        <w:t>Cost</w:t>
      </w:r>
      <w:r w:rsidR="003619BA">
        <w:rPr>
          <w:rFonts w:cs="Times New Roman"/>
          <w:sz w:val="22"/>
          <w:szCs w:val="22"/>
        </w:rPr>
        <w:t xml:space="preserve"> Tabs</w:t>
      </w:r>
      <w:r w:rsidR="000147D4" w:rsidRPr="000147D4">
        <w:rPr>
          <w:rFonts w:cs="Times New Roman"/>
          <w:spacing w:val="-5"/>
          <w:sz w:val="22"/>
          <w:szCs w:val="22"/>
        </w:rPr>
        <w:t xml:space="preserve"> </w:t>
      </w:r>
      <w:r w:rsidR="000147D4" w:rsidRPr="000147D4">
        <w:rPr>
          <w:rFonts w:cs="Times New Roman"/>
          <w:sz w:val="22"/>
          <w:szCs w:val="22"/>
        </w:rPr>
        <w:t xml:space="preserve">to </w:t>
      </w:r>
      <w:r w:rsidR="000147D4" w:rsidRPr="000147D4">
        <w:rPr>
          <w:rFonts w:cs="Times New Roman"/>
          <w:spacing w:val="-1"/>
          <w:sz w:val="22"/>
          <w:szCs w:val="22"/>
        </w:rPr>
        <w:t>reflect</w:t>
      </w:r>
      <w:r w:rsidR="000147D4" w:rsidRPr="000147D4">
        <w:rPr>
          <w:rFonts w:cs="Times New Roman"/>
          <w:spacing w:val="-6"/>
          <w:sz w:val="22"/>
          <w:szCs w:val="22"/>
        </w:rPr>
        <w:t xml:space="preserve"> </w:t>
      </w:r>
      <w:r w:rsidR="000147D4" w:rsidRPr="000147D4">
        <w:rPr>
          <w:rFonts w:cs="Times New Roman"/>
          <w:spacing w:val="-1"/>
          <w:sz w:val="22"/>
          <w:szCs w:val="22"/>
        </w:rPr>
        <w:t>FCCOM</w:t>
      </w:r>
      <w:r w:rsidR="000147D4" w:rsidRPr="000147D4">
        <w:rPr>
          <w:rFonts w:cs="Times New Roman"/>
          <w:spacing w:val="-5"/>
          <w:sz w:val="22"/>
          <w:szCs w:val="22"/>
        </w:rPr>
        <w:t xml:space="preserve"> </w:t>
      </w:r>
      <w:r w:rsidR="000147D4" w:rsidRPr="000147D4">
        <w:rPr>
          <w:rFonts w:cs="Times New Roman"/>
          <w:spacing w:val="1"/>
          <w:sz w:val="22"/>
          <w:szCs w:val="22"/>
        </w:rPr>
        <w:t>on</w:t>
      </w:r>
      <w:r w:rsidR="000147D4" w:rsidRPr="000147D4">
        <w:rPr>
          <w:rFonts w:cs="Times New Roman"/>
          <w:spacing w:val="-5"/>
          <w:sz w:val="22"/>
          <w:szCs w:val="22"/>
        </w:rPr>
        <w:t xml:space="preserve"> </w:t>
      </w:r>
      <w:r w:rsidR="000147D4" w:rsidRPr="000147D4">
        <w:rPr>
          <w:rFonts w:cs="Times New Roman"/>
          <w:sz w:val="22"/>
          <w:szCs w:val="22"/>
        </w:rPr>
        <w:t>a</w:t>
      </w:r>
      <w:r w:rsidR="000147D4" w:rsidRPr="000147D4">
        <w:rPr>
          <w:rFonts w:cs="Times New Roman"/>
          <w:spacing w:val="-5"/>
          <w:sz w:val="22"/>
          <w:szCs w:val="22"/>
        </w:rPr>
        <w:t xml:space="preserve"> </w:t>
      </w:r>
      <w:r w:rsidR="000147D4" w:rsidRPr="000147D4">
        <w:rPr>
          <w:rFonts w:cs="Times New Roman"/>
          <w:sz w:val="22"/>
          <w:szCs w:val="22"/>
        </w:rPr>
        <w:t>separate</w:t>
      </w:r>
      <w:r w:rsidR="000147D4" w:rsidRPr="000147D4">
        <w:rPr>
          <w:rFonts w:cs="Times New Roman"/>
          <w:spacing w:val="-6"/>
          <w:sz w:val="22"/>
          <w:szCs w:val="22"/>
        </w:rPr>
        <w:t xml:space="preserve"> </w:t>
      </w:r>
      <w:r w:rsidR="000147D4" w:rsidRPr="000147D4">
        <w:rPr>
          <w:rFonts w:cs="Times New Roman"/>
          <w:spacing w:val="-1"/>
          <w:sz w:val="22"/>
          <w:szCs w:val="22"/>
        </w:rPr>
        <w:t>line.</w:t>
      </w:r>
    </w:p>
    <w:p w14:paraId="5E586C96" w14:textId="77777777" w:rsidR="000147D4" w:rsidRPr="000147D4" w:rsidRDefault="000147D4" w:rsidP="000147D4">
      <w:pPr>
        <w:spacing w:before="1"/>
        <w:rPr>
          <w:sz w:val="22"/>
          <w:szCs w:val="22"/>
        </w:rPr>
      </w:pPr>
    </w:p>
    <w:p w14:paraId="014A9BA6" w14:textId="77777777" w:rsidR="000147D4" w:rsidRPr="000147D4" w:rsidRDefault="000147D4" w:rsidP="000147D4">
      <w:pPr>
        <w:pStyle w:val="BodyText"/>
        <w:ind w:left="440" w:right="332"/>
        <w:rPr>
          <w:rFonts w:cs="Times New Roman"/>
          <w:sz w:val="22"/>
          <w:szCs w:val="22"/>
        </w:rPr>
      </w:pPr>
      <w:r w:rsidRPr="000147D4">
        <w:rPr>
          <w:rFonts w:cs="Times New Roman"/>
          <w:spacing w:val="-1"/>
          <w:sz w:val="22"/>
          <w:szCs w:val="22"/>
        </w:rPr>
        <w:t>All</w:t>
      </w:r>
      <w:r w:rsidRPr="000147D4">
        <w:rPr>
          <w:rFonts w:cs="Times New Roman"/>
          <w:spacing w:val="-7"/>
          <w:sz w:val="22"/>
          <w:szCs w:val="22"/>
        </w:rPr>
        <w:t xml:space="preserve"> </w:t>
      </w:r>
      <w:r w:rsidRPr="000147D4">
        <w:rPr>
          <w:rFonts w:cs="Times New Roman"/>
          <w:spacing w:val="1"/>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transition</w:t>
      </w:r>
      <w:r w:rsidRPr="000147D4">
        <w:rPr>
          <w:rFonts w:cs="Times New Roman"/>
          <w:spacing w:val="-4"/>
          <w:sz w:val="22"/>
          <w:szCs w:val="22"/>
        </w:rPr>
        <w:t xml:space="preserve"> </w:t>
      </w:r>
      <w:r w:rsidRPr="000147D4">
        <w:rPr>
          <w:rFonts w:cs="Times New Roman"/>
          <w:sz w:val="22"/>
          <w:szCs w:val="22"/>
        </w:rPr>
        <w:t>costs</w:t>
      </w:r>
      <w:r w:rsidRPr="000147D4">
        <w:rPr>
          <w:rFonts w:cs="Times New Roman"/>
          <w:spacing w:val="-4"/>
          <w:sz w:val="22"/>
          <w:szCs w:val="22"/>
        </w:rPr>
        <w:t xml:space="preserve"> </w:t>
      </w:r>
      <w:r w:rsidRPr="000147D4">
        <w:rPr>
          <w:rFonts w:cs="Times New Roman"/>
          <w:sz w:val="22"/>
          <w:szCs w:val="22"/>
        </w:rPr>
        <w:t>must</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z w:val="22"/>
          <w:szCs w:val="22"/>
        </w:rPr>
        <w:t>clearly</w:t>
      </w:r>
      <w:r w:rsidRPr="000147D4">
        <w:rPr>
          <w:rFonts w:cs="Times New Roman"/>
          <w:spacing w:val="-8"/>
          <w:sz w:val="22"/>
          <w:szCs w:val="22"/>
        </w:rPr>
        <w:t xml:space="preserve"> </w:t>
      </w:r>
      <w:r w:rsidRPr="000147D4">
        <w:rPr>
          <w:rFonts w:cs="Times New Roman"/>
          <w:sz w:val="22"/>
          <w:szCs w:val="22"/>
        </w:rPr>
        <w:t>documented</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sufficient</w:t>
      </w:r>
      <w:r w:rsidRPr="000147D4">
        <w:rPr>
          <w:rFonts w:cs="Times New Roman"/>
          <w:spacing w:val="-7"/>
          <w:sz w:val="22"/>
          <w:szCs w:val="22"/>
        </w:rPr>
        <w:t xml:space="preserve"> </w:t>
      </w:r>
      <w:r w:rsidRPr="000147D4">
        <w:rPr>
          <w:rFonts w:cs="Times New Roman"/>
          <w:sz w:val="22"/>
          <w:szCs w:val="22"/>
        </w:rPr>
        <w:t>detail</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demonstrate</w:t>
      </w:r>
      <w:r w:rsidRPr="000147D4">
        <w:rPr>
          <w:rFonts w:cs="Times New Roman"/>
          <w:spacing w:val="76"/>
          <w:w w:val="99"/>
          <w:sz w:val="22"/>
          <w:szCs w:val="22"/>
        </w:rPr>
        <w:t xml:space="preserve"> </w:t>
      </w:r>
      <w:r w:rsidRPr="000147D4">
        <w:rPr>
          <w:rFonts w:cs="Times New Roman"/>
          <w:spacing w:val="-1"/>
          <w:sz w:val="22"/>
          <w:szCs w:val="22"/>
        </w:rPr>
        <w:t>reasonableness,</w:t>
      </w:r>
      <w:r w:rsidRPr="000147D4">
        <w:rPr>
          <w:rFonts w:cs="Times New Roman"/>
          <w:spacing w:val="-6"/>
          <w:sz w:val="22"/>
          <w:szCs w:val="22"/>
        </w:rPr>
        <w:t xml:space="preserve"> </w:t>
      </w:r>
      <w:r w:rsidRPr="000147D4">
        <w:rPr>
          <w:rFonts w:cs="Times New Roman"/>
          <w:spacing w:val="-1"/>
          <w:sz w:val="22"/>
          <w:szCs w:val="22"/>
        </w:rPr>
        <w:t>allowability,</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z w:val="22"/>
          <w:szCs w:val="22"/>
        </w:rPr>
        <w:t>realism</w:t>
      </w:r>
      <w:r w:rsidRPr="000147D4">
        <w:rPr>
          <w:rFonts w:cs="Times New Roman"/>
          <w:spacing w:val="-9"/>
          <w:sz w:val="22"/>
          <w:szCs w:val="22"/>
        </w:rPr>
        <w:t xml:space="preserve"> </w:t>
      </w:r>
      <w:r w:rsidRPr="000147D4">
        <w:rPr>
          <w:rFonts w:cs="Times New Roman"/>
          <w:spacing w:val="1"/>
          <w:sz w:val="22"/>
          <w:szCs w:val="22"/>
        </w:rPr>
        <w:t>of</w:t>
      </w:r>
      <w:r w:rsidRPr="000147D4">
        <w:rPr>
          <w:rFonts w:cs="Times New Roman"/>
          <w:spacing w:val="-8"/>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costs.</w:t>
      </w:r>
      <w:r w:rsidRPr="000147D4">
        <w:rPr>
          <w:rFonts w:cs="Times New Roman"/>
          <w:spacing w:val="44"/>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support</w:t>
      </w:r>
      <w:r w:rsidRPr="000147D4">
        <w:rPr>
          <w:rFonts w:cs="Times New Roman"/>
          <w:spacing w:val="-7"/>
          <w:sz w:val="22"/>
          <w:szCs w:val="22"/>
        </w:rPr>
        <w:t xml:space="preserve"> </w:t>
      </w:r>
      <w:r w:rsidRPr="000147D4">
        <w:rPr>
          <w:rFonts w:cs="Times New Roman"/>
          <w:spacing w:val="-1"/>
          <w:sz w:val="22"/>
          <w:szCs w:val="22"/>
        </w:rPr>
        <w:t>document</w:t>
      </w:r>
      <w:r w:rsidRPr="000147D4">
        <w:rPr>
          <w:rFonts w:cs="Times New Roman"/>
          <w:spacing w:val="-6"/>
          <w:sz w:val="22"/>
          <w:szCs w:val="22"/>
        </w:rPr>
        <w:t xml:space="preserve"> </w:t>
      </w:r>
      <w:r w:rsidRPr="000147D4">
        <w:rPr>
          <w:rFonts w:cs="Times New Roman"/>
          <w:sz w:val="22"/>
          <w:szCs w:val="22"/>
        </w:rPr>
        <w:t>pricing</w:t>
      </w:r>
      <w:r w:rsidRPr="000147D4">
        <w:rPr>
          <w:rFonts w:cs="Times New Roman"/>
          <w:spacing w:val="-7"/>
          <w:sz w:val="22"/>
          <w:szCs w:val="22"/>
        </w:rPr>
        <w:t xml:space="preserve"> </w:t>
      </w:r>
      <w:r w:rsidRPr="000147D4">
        <w:rPr>
          <w:rFonts w:cs="Times New Roman"/>
          <w:sz w:val="22"/>
          <w:szCs w:val="22"/>
        </w:rPr>
        <w:t>breakdown</w:t>
      </w:r>
      <w:r w:rsidRPr="000147D4">
        <w:rPr>
          <w:rFonts w:cs="Times New Roman"/>
          <w:spacing w:val="-7"/>
          <w:sz w:val="22"/>
          <w:szCs w:val="22"/>
        </w:rPr>
        <w:t xml:space="preserve"> </w:t>
      </w:r>
      <w:r w:rsidRPr="000147D4">
        <w:rPr>
          <w:rFonts w:cs="Times New Roman"/>
          <w:spacing w:val="-1"/>
          <w:sz w:val="22"/>
          <w:szCs w:val="22"/>
        </w:rPr>
        <w:t>shall include</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pacing w:val="-1"/>
          <w:sz w:val="22"/>
          <w:szCs w:val="22"/>
        </w:rPr>
        <w:t>relocation</w:t>
      </w:r>
      <w:r w:rsidRPr="000147D4">
        <w:rPr>
          <w:rFonts w:cs="Times New Roman"/>
          <w:spacing w:val="-7"/>
          <w:sz w:val="22"/>
          <w:szCs w:val="22"/>
        </w:rPr>
        <w:t xml:space="preserve"> </w:t>
      </w:r>
      <w:r w:rsidRPr="000147D4">
        <w:rPr>
          <w:rFonts w:cs="Times New Roman"/>
          <w:sz w:val="22"/>
          <w:szCs w:val="22"/>
        </w:rPr>
        <w:t>costs</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any</w:t>
      </w:r>
      <w:r w:rsidRPr="000147D4">
        <w:rPr>
          <w:rFonts w:cs="Times New Roman"/>
          <w:spacing w:val="-10"/>
          <w:sz w:val="22"/>
          <w:szCs w:val="22"/>
        </w:rPr>
        <w:t xml:space="preserve"> </w:t>
      </w:r>
      <w:r w:rsidRPr="000147D4">
        <w:rPr>
          <w:rFonts w:cs="Times New Roman"/>
          <w:spacing w:val="-1"/>
          <w:sz w:val="22"/>
          <w:szCs w:val="22"/>
        </w:rPr>
        <w:t>employee(s)</w:t>
      </w:r>
      <w:r w:rsidRPr="000147D4">
        <w:rPr>
          <w:rFonts w:cs="Times New Roman"/>
          <w:spacing w:val="-5"/>
          <w:sz w:val="22"/>
          <w:szCs w:val="22"/>
        </w:rPr>
        <w:t xml:space="preserve"> </w:t>
      </w:r>
      <w:r w:rsidRPr="000147D4">
        <w:rPr>
          <w:rFonts w:cs="Times New Roman"/>
          <w:sz w:val="22"/>
          <w:szCs w:val="22"/>
        </w:rPr>
        <w:t>(including</w:t>
      </w:r>
      <w:r w:rsidRPr="000147D4">
        <w:rPr>
          <w:rFonts w:cs="Times New Roman"/>
          <w:spacing w:val="-7"/>
          <w:sz w:val="22"/>
          <w:szCs w:val="22"/>
        </w:rPr>
        <w:t xml:space="preserve"> </w:t>
      </w:r>
      <w:r w:rsidRPr="000147D4">
        <w:rPr>
          <w:rFonts w:cs="Times New Roman"/>
          <w:sz w:val="22"/>
          <w:szCs w:val="22"/>
        </w:rPr>
        <w:t>Key</w:t>
      </w:r>
      <w:r w:rsidRPr="000147D4">
        <w:rPr>
          <w:rFonts w:cs="Times New Roman"/>
          <w:spacing w:val="-9"/>
          <w:sz w:val="22"/>
          <w:szCs w:val="22"/>
        </w:rPr>
        <w:t xml:space="preserve"> </w:t>
      </w:r>
      <w:r w:rsidRPr="000147D4">
        <w:rPr>
          <w:rFonts w:cs="Times New Roman"/>
          <w:sz w:val="22"/>
          <w:szCs w:val="22"/>
        </w:rPr>
        <w:t>Personnel)</w:t>
      </w:r>
      <w:r w:rsidRPr="000147D4">
        <w:rPr>
          <w:rFonts w:cs="Times New Roman"/>
          <w:spacing w:val="-5"/>
          <w:sz w:val="22"/>
          <w:szCs w:val="22"/>
        </w:rPr>
        <w:t xml:space="preserve"> </w:t>
      </w:r>
      <w:r w:rsidRPr="000147D4">
        <w:rPr>
          <w:rFonts w:cs="Times New Roman"/>
          <w:sz w:val="22"/>
          <w:szCs w:val="22"/>
        </w:rPr>
        <w:t>necessary</w:t>
      </w:r>
      <w:r w:rsidRPr="000147D4">
        <w:rPr>
          <w:rFonts w:cs="Times New Roman"/>
          <w:spacing w:val="2"/>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the initial</w:t>
      </w:r>
      <w:r w:rsidRPr="000147D4">
        <w:rPr>
          <w:rFonts w:cs="Times New Roman"/>
          <w:spacing w:val="-7"/>
          <w:sz w:val="22"/>
          <w:szCs w:val="22"/>
        </w:rPr>
        <w:t xml:space="preserve"> </w:t>
      </w:r>
      <w:r w:rsidRPr="000147D4">
        <w:rPr>
          <w:rFonts w:cs="Times New Roman"/>
          <w:sz w:val="22"/>
          <w:szCs w:val="22"/>
        </w:rPr>
        <w:t>assumption</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pacing w:val="-1"/>
          <w:sz w:val="22"/>
          <w:szCs w:val="22"/>
        </w:rPr>
        <w:t>work</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whom</w:t>
      </w:r>
      <w:r w:rsidRPr="000147D4">
        <w:rPr>
          <w:rFonts w:cs="Times New Roman"/>
          <w:spacing w:val="-10"/>
          <w:sz w:val="22"/>
          <w:szCs w:val="22"/>
        </w:rPr>
        <w:t xml:space="preserve"> </w:t>
      </w:r>
      <w:r w:rsidRPr="000147D4">
        <w:rPr>
          <w:rFonts w:cs="Times New Roman"/>
          <w:sz w:val="22"/>
          <w:szCs w:val="22"/>
        </w:rPr>
        <w:t>relocation</w:t>
      </w:r>
      <w:r w:rsidRPr="000147D4">
        <w:rPr>
          <w:rFonts w:cs="Times New Roman"/>
          <w:spacing w:val="-6"/>
          <w:sz w:val="22"/>
          <w:szCs w:val="22"/>
        </w:rPr>
        <w:t xml:space="preserve"> </w:t>
      </w:r>
      <w:r w:rsidRPr="000147D4">
        <w:rPr>
          <w:rFonts w:cs="Times New Roman"/>
          <w:sz w:val="22"/>
          <w:szCs w:val="22"/>
        </w:rPr>
        <w:t>costs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6"/>
          <w:sz w:val="22"/>
          <w:szCs w:val="22"/>
        </w:rPr>
        <w:t xml:space="preserve"> </w:t>
      </w:r>
      <w:r w:rsidRPr="000147D4">
        <w:rPr>
          <w:rFonts w:cs="Times New Roman"/>
          <w:sz w:val="22"/>
          <w:szCs w:val="22"/>
        </w:rPr>
        <w:t>anticipated</w:t>
      </w:r>
      <w:r w:rsidRPr="000147D4">
        <w:rPr>
          <w:rFonts w:cs="Times New Roman"/>
          <w:spacing w:val="-5"/>
          <w:sz w:val="22"/>
          <w:szCs w:val="22"/>
        </w:rPr>
        <w:t xml:space="preserve"> </w:t>
      </w:r>
      <w:r w:rsidRPr="000147D4">
        <w:rPr>
          <w:rFonts w:cs="Times New Roman"/>
          <w:sz w:val="22"/>
          <w:szCs w:val="22"/>
        </w:rPr>
        <w:t>(regardless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pacing w:val="-1"/>
          <w:sz w:val="22"/>
          <w:szCs w:val="22"/>
        </w:rPr>
        <w:t>whether</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 xml:space="preserve">incurrence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relocation</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pacing w:val="-1"/>
          <w:sz w:val="22"/>
          <w:szCs w:val="22"/>
        </w:rPr>
        <w:t>occurs</w:t>
      </w:r>
      <w:r w:rsidRPr="000147D4">
        <w:rPr>
          <w:rFonts w:cs="Times New Roman"/>
          <w:spacing w:val="-5"/>
          <w:sz w:val="22"/>
          <w:szCs w:val="22"/>
        </w:rPr>
        <w:t xml:space="preserve"> </w:t>
      </w:r>
      <w:r w:rsidRPr="000147D4">
        <w:rPr>
          <w:rFonts w:cs="Times New Roman"/>
          <w:sz w:val="22"/>
          <w:szCs w:val="22"/>
        </w:rPr>
        <w:t>during</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after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transition</w:t>
      </w:r>
      <w:r w:rsidRPr="000147D4">
        <w:rPr>
          <w:rFonts w:cs="Times New Roman"/>
          <w:spacing w:val="-6"/>
          <w:sz w:val="22"/>
          <w:szCs w:val="22"/>
        </w:rPr>
        <w:t xml:space="preserve"> </w:t>
      </w:r>
      <w:r w:rsidRPr="000147D4">
        <w:rPr>
          <w:rFonts w:cs="Times New Roman"/>
          <w:sz w:val="22"/>
          <w:szCs w:val="22"/>
        </w:rPr>
        <w:t>period).</w:t>
      </w:r>
      <w:r w:rsidRPr="000147D4">
        <w:rPr>
          <w:rFonts w:cs="Times New Roman"/>
          <w:spacing w:val="40"/>
          <w:sz w:val="22"/>
          <w:szCs w:val="22"/>
        </w:rPr>
        <w:t xml:space="preserve"> </w:t>
      </w:r>
      <w:r w:rsidRPr="000147D4">
        <w:rPr>
          <w:rFonts w:cs="Times New Roman"/>
          <w:sz w:val="22"/>
          <w:szCs w:val="22"/>
        </w:rPr>
        <w:t>NOTE:</w:t>
      </w:r>
      <w:r w:rsidRPr="000147D4">
        <w:rPr>
          <w:rFonts w:cs="Times New Roman"/>
          <w:spacing w:val="41"/>
          <w:sz w:val="22"/>
          <w:szCs w:val="22"/>
        </w:rPr>
        <w:t xml:space="preserve"> </w:t>
      </w:r>
      <w:r w:rsidRPr="000147D4">
        <w:rPr>
          <w:rFonts w:cs="Times New Roman"/>
          <w:spacing w:val="-1"/>
          <w:sz w:val="22"/>
          <w:szCs w:val="22"/>
        </w:rPr>
        <w:t>Reference</w:t>
      </w:r>
      <w:r w:rsidRPr="000147D4">
        <w:rPr>
          <w:rFonts w:cs="Times New Roman"/>
          <w:spacing w:val="-5"/>
          <w:sz w:val="22"/>
          <w:szCs w:val="22"/>
        </w:rPr>
        <w:t xml:space="preserve"> </w:t>
      </w:r>
      <w:r w:rsidRPr="000147D4">
        <w:rPr>
          <w:rFonts w:cs="Times New Roman"/>
          <w:sz w:val="22"/>
          <w:szCs w:val="22"/>
        </w:rPr>
        <w:t>FAR</w:t>
      </w:r>
      <w:r w:rsidRPr="000147D4">
        <w:rPr>
          <w:rFonts w:cs="Times New Roman"/>
          <w:spacing w:val="-6"/>
          <w:sz w:val="22"/>
          <w:szCs w:val="22"/>
        </w:rPr>
        <w:t xml:space="preserve"> </w:t>
      </w:r>
      <w:r w:rsidRPr="000147D4">
        <w:rPr>
          <w:rFonts w:cs="Times New Roman"/>
          <w:spacing w:val="1"/>
          <w:sz w:val="22"/>
          <w:szCs w:val="22"/>
        </w:rPr>
        <w:t>31.205-35,</w:t>
      </w:r>
      <w:r w:rsidRPr="000147D4">
        <w:rPr>
          <w:rFonts w:cs="Times New Roman"/>
          <w:spacing w:val="58"/>
          <w:w w:val="99"/>
          <w:sz w:val="22"/>
          <w:szCs w:val="22"/>
        </w:rPr>
        <w:t xml:space="preserve"> </w:t>
      </w:r>
      <w:r w:rsidRPr="000147D4">
        <w:rPr>
          <w:rFonts w:cs="Times New Roman"/>
          <w:sz w:val="22"/>
          <w:szCs w:val="22"/>
        </w:rPr>
        <w:t>Relocation</w:t>
      </w:r>
      <w:r w:rsidRPr="000147D4">
        <w:rPr>
          <w:rFonts w:cs="Times New Roman"/>
          <w:spacing w:val="-8"/>
          <w:sz w:val="22"/>
          <w:szCs w:val="22"/>
        </w:rPr>
        <w:t xml:space="preserve"> </w:t>
      </w:r>
      <w:r w:rsidRPr="000147D4">
        <w:rPr>
          <w:rFonts w:cs="Times New Roman"/>
          <w:sz w:val="22"/>
          <w:szCs w:val="22"/>
        </w:rPr>
        <w:t>Costs</w:t>
      </w:r>
      <w:r w:rsidRPr="000147D4">
        <w:rPr>
          <w:rFonts w:cs="Times New Roman"/>
          <w:spacing w:val="-7"/>
          <w:sz w:val="22"/>
          <w:szCs w:val="22"/>
        </w:rPr>
        <w:t xml:space="preserve"> </w:t>
      </w:r>
      <w:r w:rsidRPr="000147D4">
        <w:rPr>
          <w:rFonts w:cs="Times New Roman"/>
          <w:sz w:val="22"/>
          <w:szCs w:val="22"/>
        </w:rPr>
        <w:t>(relocation</w:t>
      </w:r>
      <w:r w:rsidRPr="000147D4">
        <w:rPr>
          <w:rFonts w:cs="Times New Roman"/>
          <w:spacing w:val="-7"/>
          <w:sz w:val="22"/>
          <w:szCs w:val="22"/>
        </w:rPr>
        <w:t xml:space="preserve"> </w:t>
      </w:r>
      <w:r w:rsidRPr="000147D4">
        <w:rPr>
          <w:rFonts w:cs="Times New Roman"/>
          <w:sz w:val="22"/>
          <w:szCs w:val="22"/>
        </w:rPr>
        <w:t>costs</w:t>
      </w:r>
      <w:r w:rsidRPr="000147D4">
        <w:rPr>
          <w:rFonts w:cs="Times New Roman"/>
          <w:spacing w:val="-7"/>
          <w:sz w:val="22"/>
          <w:szCs w:val="22"/>
        </w:rPr>
        <w:t xml:space="preserve"> </w:t>
      </w:r>
      <w:r w:rsidRPr="000147D4">
        <w:rPr>
          <w:rFonts w:cs="Times New Roman"/>
          <w:spacing w:val="-1"/>
          <w:sz w:val="22"/>
          <w:szCs w:val="22"/>
        </w:rPr>
        <w:t>shall</w:t>
      </w:r>
      <w:r w:rsidRPr="000147D4">
        <w:rPr>
          <w:rFonts w:cs="Times New Roman"/>
          <w:spacing w:val="-6"/>
          <w:sz w:val="22"/>
          <w:szCs w:val="22"/>
        </w:rPr>
        <w:t xml:space="preserve"> </w:t>
      </w:r>
      <w:r w:rsidRPr="000147D4">
        <w:rPr>
          <w:rFonts w:cs="Times New Roman"/>
          <w:spacing w:val="2"/>
          <w:sz w:val="22"/>
          <w:szCs w:val="22"/>
        </w:rPr>
        <w:t>be</w:t>
      </w:r>
      <w:r w:rsidRPr="000147D4">
        <w:rPr>
          <w:rFonts w:cs="Times New Roman"/>
          <w:spacing w:val="-7"/>
          <w:sz w:val="22"/>
          <w:szCs w:val="22"/>
        </w:rPr>
        <w:t xml:space="preserve"> </w:t>
      </w:r>
      <w:r w:rsidRPr="000147D4">
        <w:rPr>
          <w:rFonts w:cs="Times New Roman"/>
          <w:sz w:val="22"/>
          <w:szCs w:val="22"/>
        </w:rPr>
        <w:t>subject</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determination</w:t>
      </w:r>
      <w:r w:rsidRPr="000147D4">
        <w:rPr>
          <w:rFonts w:cs="Times New Roman"/>
          <w:spacing w:val="-8"/>
          <w:sz w:val="22"/>
          <w:szCs w:val="22"/>
        </w:rPr>
        <w:t xml:space="preserve"> </w:t>
      </w:r>
      <w:r w:rsidRPr="000147D4">
        <w:rPr>
          <w:rFonts w:cs="Times New Roman"/>
          <w:spacing w:val="1"/>
          <w:sz w:val="22"/>
          <w:szCs w:val="22"/>
        </w:rPr>
        <w:t>of</w:t>
      </w:r>
      <w:r w:rsidRPr="000147D4">
        <w:rPr>
          <w:rFonts w:cs="Times New Roman"/>
          <w:spacing w:val="-8"/>
          <w:sz w:val="22"/>
          <w:szCs w:val="22"/>
        </w:rPr>
        <w:t xml:space="preserve"> </w:t>
      </w:r>
      <w:r w:rsidRPr="000147D4">
        <w:rPr>
          <w:rFonts w:cs="Times New Roman"/>
          <w:spacing w:val="-1"/>
          <w:sz w:val="22"/>
          <w:szCs w:val="22"/>
        </w:rPr>
        <w:t>allowability).</w:t>
      </w:r>
    </w:p>
    <w:p w14:paraId="2641EB06" w14:textId="77777777" w:rsidR="000147D4" w:rsidRPr="000147D4" w:rsidRDefault="000147D4" w:rsidP="000147D4">
      <w:pPr>
        <w:spacing w:before="10"/>
        <w:rPr>
          <w:sz w:val="22"/>
          <w:szCs w:val="22"/>
        </w:rPr>
      </w:pPr>
    </w:p>
    <w:p w14:paraId="49E2161A" w14:textId="77777777" w:rsidR="000147D4" w:rsidRPr="000147D4" w:rsidRDefault="000147D4" w:rsidP="000147D4">
      <w:pPr>
        <w:pStyle w:val="BodyText"/>
        <w:ind w:left="440" w:right="143"/>
        <w:rPr>
          <w:rFonts w:cs="Times New Roman"/>
          <w:sz w:val="22"/>
          <w:szCs w:val="22"/>
        </w:rPr>
      </w:pPr>
      <w:r w:rsidRPr="000147D4">
        <w:rPr>
          <w:rFonts w:cs="Times New Roman"/>
          <w:spacing w:val="-1"/>
          <w:sz w:val="22"/>
          <w:szCs w:val="22"/>
        </w:rPr>
        <w:t>Examples</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transition</w:t>
      </w:r>
      <w:r w:rsidRPr="000147D4">
        <w:rPr>
          <w:rFonts w:cs="Times New Roman"/>
          <w:spacing w:val="-7"/>
          <w:sz w:val="22"/>
          <w:szCs w:val="22"/>
        </w:rPr>
        <w:t xml:space="preserve"> </w:t>
      </w:r>
      <w:r w:rsidRPr="000147D4">
        <w:rPr>
          <w:rFonts w:cs="Times New Roman"/>
          <w:sz w:val="22"/>
          <w:szCs w:val="22"/>
        </w:rPr>
        <w:t>cost</w:t>
      </w:r>
      <w:r w:rsidRPr="000147D4">
        <w:rPr>
          <w:rFonts w:cs="Times New Roman"/>
          <w:spacing w:val="-7"/>
          <w:sz w:val="22"/>
          <w:szCs w:val="22"/>
        </w:rPr>
        <w:t xml:space="preserve"> </w:t>
      </w:r>
      <w:r w:rsidRPr="000147D4">
        <w:rPr>
          <w:rFonts w:cs="Times New Roman"/>
          <w:sz w:val="22"/>
          <w:szCs w:val="22"/>
        </w:rPr>
        <w:t>elements</w:t>
      </w:r>
      <w:r w:rsidRPr="000147D4">
        <w:rPr>
          <w:rFonts w:cs="Times New Roman"/>
          <w:spacing w:val="-7"/>
          <w:sz w:val="22"/>
          <w:szCs w:val="22"/>
        </w:rPr>
        <w:t xml:space="preserve"> </w:t>
      </w:r>
      <w:r w:rsidRPr="000147D4">
        <w:rPr>
          <w:rFonts w:cs="Times New Roman"/>
          <w:spacing w:val="-1"/>
          <w:sz w:val="22"/>
          <w:szCs w:val="22"/>
        </w:rPr>
        <w:t>could</w:t>
      </w:r>
      <w:r w:rsidRPr="000147D4">
        <w:rPr>
          <w:rFonts w:cs="Times New Roman"/>
          <w:spacing w:val="-5"/>
          <w:sz w:val="22"/>
          <w:szCs w:val="22"/>
        </w:rPr>
        <w:t xml:space="preserve"> </w:t>
      </w:r>
      <w:r w:rsidRPr="000147D4">
        <w:rPr>
          <w:rFonts w:cs="Times New Roman"/>
          <w:sz w:val="22"/>
          <w:szCs w:val="22"/>
        </w:rPr>
        <w:t>include</w:t>
      </w:r>
      <w:r w:rsidRPr="000147D4">
        <w:rPr>
          <w:rFonts w:cs="Times New Roman"/>
          <w:spacing w:val="-6"/>
          <w:sz w:val="22"/>
          <w:szCs w:val="22"/>
        </w:rPr>
        <w:t xml:space="preserve"> </w:t>
      </w:r>
      <w:r w:rsidRPr="000147D4">
        <w:rPr>
          <w:rFonts w:cs="Times New Roman"/>
          <w:sz w:val="22"/>
          <w:szCs w:val="22"/>
        </w:rPr>
        <w:t>transition</w:t>
      </w:r>
      <w:r w:rsidRPr="000147D4">
        <w:rPr>
          <w:rFonts w:cs="Times New Roman"/>
          <w:spacing w:val="-7"/>
          <w:sz w:val="22"/>
          <w:szCs w:val="22"/>
        </w:rPr>
        <w:t xml:space="preserve"> </w:t>
      </w:r>
      <w:r w:rsidRPr="000147D4">
        <w:rPr>
          <w:rFonts w:cs="Times New Roman"/>
          <w:sz w:val="22"/>
          <w:szCs w:val="22"/>
        </w:rPr>
        <w:t>team</w:t>
      </w:r>
      <w:r w:rsidRPr="000147D4">
        <w:rPr>
          <w:rFonts w:cs="Times New Roman"/>
          <w:spacing w:val="-9"/>
          <w:sz w:val="22"/>
          <w:szCs w:val="22"/>
        </w:rPr>
        <w:t xml:space="preserve"> </w:t>
      </w:r>
      <w:r w:rsidRPr="000147D4">
        <w:rPr>
          <w:rFonts w:cs="Times New Roman"/>
          <w:sz w:val="22"/>
          <w:szCs w:val="22"/>
        </w:rPr>
        <w:t>costs,</w:t>
      </w:r>
      <w:r w:rsidRPr="000147D4">
        <w:rPr>
          <w:rFonts w:cs="Times New Roman"/>
          <w:spacing w:val="-6"/>
          <w:sz w:val="22"/>
          <w:szCs w:val="22"/>
        </w:rPr>
        <w:t xml:space="preserve"> </w:t>
      </w:r>
      <w:r w:rsidRPr="000147D4">
        <w:rPr>
          <w:rFonts w:cs="Times New Roman"/>
          <w:sz w:val="22"/>
          <w:szCs w:val="22"/>
        </w:rPr>
        <w:t>ODCs,</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indirect</w:t>
      </w:r>
      <w:r w:rsidRPr="000147D4">
        <w:rPr>
          <w:rFonts w:cs="Times New Roman"/>
          <w:spacing w:val="-7"/>
          <w:sz w:val="22"/>
          <w:szCs w:val="22"/>
        </w:rPr>
        <w:t xml:space="preserve"> </w:t>
      </w:r>
      <w:r w:rsidRPr="000147D4">
        <w:rPr>
          <w:rFonts w:cs="Times New Roman"/>
          <w:spacing w:val="-1"/>
          <w:sz w:val="22"/>
          <w:szCs w:val="22"/>
        </w:rPr>
        <w:t>expenses.</w:t>
      </w:r>
      <w:r w:rsidRPr="000147D4">
        <w:rPr>
          <w:rFonts w:cs="Times New Roman"/>
          <w:spacing w:val="62"/>
          <w:w w:val="99"/>
          <w:sz w:val="22"/>
          <w:szCs w:val="22"/>
        </w:rPr>
        <w:t xml:space="preserve"> </w:t>
      </w:r>
      <w:r w:rsidRPr="000147D4">
        <w:rPr>
          <w:rFonts w:cs="Times New Roman"/>
          <w:sz w:val="22"/>
          <w:szCs w:val="22"/>
        </w:rPr>
        <w:t>Transition</w:t>
      </w:r>
      <w:r w:rsidRPr="000147D4">
        <w:rPr>
          <w:rFonts w:cs="Times New Roman"/>
          <w:spacing w:val="-6"/>
          <w:sz w:val="22"/>
          <w:szCs w:val="22"/>
        </w:rPr>
        <w:t xml:space="preserve"> </w:t>
      </w:r>
      <w:r w:rsidRPr="000147D4">
        <w:rPr>
          <w:rFonts w:cs="Times New Roman"/>
          <w:sz w:val="22"/>
          <w:szCs w:val="22"/>
        </w:rPr>
        <w:t>team</w:t>
      </w:r>
      <w:r w:rsidRPr="000147D4">
        <w:rPr>
          <w:rFonts w:cs="Times New Roman"/>
          <w:spacing w:val="-8"/>
          <w:sz w:val="22"/>
          <w:szCs w:val="22"/>
        </w:rPr>
        <w:t xml:space="preserve"> </w:t>
      </w:r>
      <w:r w:rsidRPr="000147D4">
        <w:rPr>
          <w:rFonts w:cs="Times New Roman"/>
          <w:sz w:val="22"/>
          <w:szCs w:val="22"/>
        </w:rPr>
        <w:t>costs</w:t>
      </w:r>
      <w:r w:rsidRPr="000147D4">
        <w:rPr>
          <w:rFonts w:cs="Times New Roman"/>
          <w:spacing w:val="-3"/>
          <w:sz w:val="22"/>
          <w:szCs w:val="22"/>
        </w:rPr>
        <w:t xml:space="preserve"> </w:t>
      </w:r>
      <w:r w:rsidRPr="000147D4">
        <w:rPr>
          <w:rFonts w:cs="Times New Roman"/>
          <w:spacing w:val="-1"/>
          <w:sz w:val="22"/>
          <w:szCs w:val="22"/>
        </w:rPr>
        <w:t>might</w:t>
      </w:r>
      <w:r w:rsidRPr="000147D4">
        <w:rPr>
          <w:rFonts w:cs="Times New Roman"/>
          <w:spacing w:val="-5"/>
          <w:sz w:val="22"/>
          <w:szCs w:val="22"/>
        </w:rPr>
        <w:t xml:space="preserve"> </w:t>
      </w:r>
      <w:r w:rsidRPr="000147D4">
        <w:rPr>
          <w:rFonts w:cs="Times New Roman"/>
          <w:sz w:val="22"/>
          <w:szCs w:val="22"/>
        </w:rPr>
        <w:t>include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pacing w:val="-1"/>
          <w:sz w:val="22"/>
          <w:szCs w:val="22"/>
        </w:rPr>
        <w:t>(hours</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2"/>
          <w:sz w:val="22"/>
          <w:szCs w:val="22"/>
        </w:rPr>
        <w:t xml:space="preserve"> </w:t>
      </w:r>
      <w:r w:rsidRPr="000147D4">
        <w:rPr>
          <w:rFonts w:cs="Times New Roman"/>
          <w:sz w:val="22"/>
          <w:szCs w:val="22"/>
        </w:rPr>
        <w:t>per</w:t>
      </w:r>
      <w:r w:rsidRPr="000147D4">
        <w:rPr>
          <w:rFonts w:cs="Times New Roman"/>
          <w:spacing w:val="-3"/>
          <w:sz w:val="22"/>
          <w:szCs w:val="22"/>
        </w:rPr>
        <w:t xml:space="preserve"> </w:t>
      </w:r>
      <w:r w:rsidRPr="000147D4">
        <w:rPr>
          <w:rFonts w:cs="Times New Roman"/>
          <w:spacing w:val="-1"/>
          <w:sz w:val="22"/>
          <w:szCs w:val="22"/>
        </w:rPr>
        <w:t>hour)</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employees</w:t>
      </w:r>
      <w:r w:rsidRPr="000147D4">
        <w:rPr>
          <w:rFonts w:cs="Times New Roman"/>
          <w:spacing w:val="-5"/>
          <w:sz w:val="22"/>
          <w:szCs w:val="22"/>
        </w:rPr>
        <w:t xml:space="preserve"> </w:t>
      </w:r>
      <w:r w:rsidRPr="000147D4">
        <w:rPr>
          <w:rFonts w:cs="Times New Roman"/>
          <w:sz w:val="22"/>
          <w:szCs w:val="22"/>
        </w:rPr>
        <w:t>needed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 xml:space="preserve">execute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transition</w:t>
      </w:r>
      <w:r w:rsidRPr="000147D4">
        <w:rPr>
          <w:rFonts w:cs="Times New Roman"/>
          <w:spacing w:val="-6"/>
          <w:sz w:val="22"/>
          <w:szCs w:val="22"/>
        </w:rPr>
        <w:t xml:space="preserve"> </w:t>
      </w:r>
      <w:r w:rsidRPr="000147D4">
        <w:rPr>
          <w:rFonts w:cs="Times New Roman"/>
          <w:sz w:val="22"/>
          <w:szCs w:val="22"/>
        </w:rPr>
        <w:t>plan</w:t>
      </w:r>
      <w:r w:rsidRPr="000147D4">
        <w:rPr>
          <w:rFonts w:cs="Times New Roman"/>
          <w:spacing w:val="-6"/>
          <w:sz w:val="22"/>
          <w:szCs w:val="22"/>
        </w:rPr>
        <w:t xml:space="preserve"> </w:t>
      </w:r>
      <w:r w:rsidRPr="000147D4">
        <w:rPr>
          <w:rFonts w:cs="Times New Roman"/>
          <w:spacing w:val="-1"/>
          <w:sz w:val="22"/>
          <w:szCs w:val="22"/>
        </w:rPr>
        <w:t>(e.g.</w:t>
      </w:r>
      <w:r w:rsidRPr="000147D4">
        <w:rPr>
          <w:rFonts w:cs="Times New Roman"/>
          <w:spacing w:val="-6"/>
          <w:sz w:val="22"/>
          <w:szCs w:val="22"/>
        </w:rPr>
        <w:t xml:space="preserve"> </w:t>
      </w:r>
      <w:r w:rsidRPr="000147D4">
        <w:rPr>
          <w:rFonts w:cs="Times New Roman"/>
          <w:spacing w:val="-1"/>
          <w:sz w:val="22"/>
          <w:szCs w:val="22"/>
        </w:rPr>
        <w:t>recruiting,</w:t>
      </w:r>
      <w:r w:rsidRPr="000147D4">
        <w:rPr>
          <w:rFonts w:cs="Times New Roman"/>
          <w:spacing w:val="-5"/>
          <w:sz w:val="22"/>
          <w:szCs w:val="22"/>
        </w:rPr>
        <w:t xml:space="preserve"> </w:t>
      </w:r>
      <w:r w:rsidRPr="000147D4">
        <w:rPr>
          <w:rFonts w:cs="Times New Roman"/>
          <w:sz w:val="22"/>
          <w:szCs w:val="22"/>
        </w:rPr>
        <w:t>training</w:t>
      </w:r>
      <w:r w:rsidRPr="000147D4">
        <w:rPr>
          <w:rFonts w:cs="Times New Roman"/>
          <w:spacing w:val="-4"/>
          <w:sz w:val="22"/>
          <w:szCs w:val="22"/>
        </w:rPr>
        <w:t xml:space="preserve"> </w:t>
      </w:r>
      <w:r w:rsidRPr="000147D4">
        <w:rPr>
          <w:rFonts w:cs="Times New Roman"/>
          <w:sz w:val="22"/>
          <w:szCs w:val="22"/>
        </w:rPr>
        <w:t>new</w:t>
      </w:r>
      <w:r w:rsidRPr="000147D4">
        <w:rPr>
          <w:rFonts w:cs="Times New Roman"/>
          <w:spacing w:val="-8"/>
          <w:sz w:val="22"/>
          <w:szCs w:val="22"/>
        </w:rPr>
        <w:t xml:space="preserve"> </w:t>
      </w:r>
      <w:r w:rsidRPr="000147D4">
        <w:rPr>
          <w:rFonts w:cs="Times New Roman"/>
          <w:sz w:val="22"/>
          <w:szCs w:val="22"/>
        </w:rPr>
        <w:t>personnel,</w:t>
      </w:r>
      <w:r w:rsidRPr="000147D4">
        <w:rPr>
          <w:rFonts w:cs="Times New Roman"/>
          <w:spacing w:val="-5"/>
          <w:sz w:val="22"/>
          <w:szCs w:val="22"/>
        </w:rPr>
        <w:t xml:space="preserve"> </w:t>
      </w:r>
      <w:r w:rsidRPr="000147D4">
        <w:rPr>
          <w:rFonts w:cs="Times New Roman"/>
          <w:sz w:val="22"/>
          <w:szCs w:val="22"/>
        </w:rPr>
        <w:t>etc.).</w:t>
      </w:r>
      <w:r w:rsidRPr="000147D4">
        <w:rPr>
          <w:rFonts w:cs="Times New Roman"/>
          <w:spacing w:val="39"/>
          <w:sz w:val="22"/>
          <w:szCs w:val="22"/>
        </w:rPr>
        <w:t xml:space="preserve"> </w:t>
      </w:r>
      <w:r w:rsidRPr="000147D4">
        <w:rPr>
          <w:rFonts w:cs="Times New Roman"/>
          <w:sz w:val="22"/>
          <w:szCs w:val="22"/>
        </w:rPr>
        <w:t>ODCs</w:t>
      </w:r>
      <w:r w:rsidRPr="000147D4">
        <w:rPr>
          <w:rFonts w:cs="Times New Roman"/>
          <w:spacing w:val="-4"/>
          <w:sz w:val="22"/>
          <w:szCs w:val="22"/>
        </w:rPr>
        <w:t xml:space="preserve"> </w:t>
      </w:r>
      <w:r w:rsidRPr="000147D4">
        <w:rPr>
          <w:rFonts w:cs="Times New Roman"/>
          <w:spacing w:val="-1"/>
          <w:sz w:val="22"/>
          <w:szCs w:val="22"/>
        </w:rPr>
        <w:t>might</w:t>
      </w:r>
      <w:r w:rsidRPr="000147D4">
        <w:rPr>
          <w:rFonts w:cs="Times New Roman"/>
          <w:spacing w:val="-6"/>
          <w:sz w:val="22"/>
          <w:szCs w:val="22"/>
        </w:rPr>
        <w:t xml:space="preserve"> </w:t>
      </w:r>
      <w:r w:rsidRPr="000147D4">
        <w:rPr>
          <w:rFonts w:cs="Times New Roman"/>
          <w:sz w:val="22"/>
          <w:szCs w:val="22"/>
        </w:rPr>
        <w:t>include</w:t>
      </w:r>
      <w:r w:rsidRPr="000147D4">
        <w:rPr>
          <w:rFonts w:cs="Times New Roman"/>
          <w:spacing w:val="-6"/>
          <w:sz w:val="22"/>
          <w:szCs w:val="22"/>
        </w:rPr>
        <w:t xml:space="preserve"> </w:t>
      </w:r>
      <w:r w:rsidRPr="000147D4">
        <w:rPr>
          <w:rFonts w:cs="Times New Roman"/>
          <w:sz w:val="22"/>
          <w:szCs w:val="22"/>
        </w:rPr>
        <w:t>travel,</w:t>
      </w:r>
      <w:r w:rsidRPr="000147D4">
        <w:rPr>
          <w:rFonts w:cs="Times New Roman"/>
          <w:spacing w:val="-5"/>
          <w:sz w:val="22"/>
          <w:szCs w:val="22"/>
        </w:rPr>
        <w:t xml:space="preserve"> </w:t>
      </w:r>
      <w:r w:rsidRPr="000147D4">
        <w:rPr>
          <w:rFonts w:cs="Times New Roman"/>
          <w:spacing w:val="-1"/>
          <w:sz w:val="22"/>
          <w:szCs w:val="22"/>
        </w:rPr>
        <w:t>training, supplies,</w:t>
      </w:r>
      <w:r w:rsidRPr="000147D4">
        <w:rPr>
          <w:rFonts w:cs="Times New Roman"/>
          <w:spacing w:val="-6"/>
          <w:sz w:val="22"/>
          <w:szCs w:val="22"/>
        </w:rPr>
        <w:t xml:space="preserve"> </w:t>
      </w:r>
      <w:r w:rsidRPr="000147D4">
        <w:rPr>
          <w:rFonts w:cs="Times New Roman"/>
          <w:sz w:val="22"/>
          <w:szCs w:val="22"/>
        </w:rPr>
        <w:t>equipment</w:t>
      </w:r>
      <w:r w:rsidRPr="000147D4">
        <w:rPr>
          <w:rFonts w:cs="Times New Roman"/>
          <w:spacing w:val="-7"/>
          <w:sz w:val="22"/>
          <w:szCs w:val="22"/>
        </w:rPr>
        <w:t xml:space="preserve"> </w:t>
      </w:r>
      <w:r w:rsidRPr="000147D4">
        <w:rPr>
          <w:rFonts w:cs="Times New Roman"/>
          <w:sz w:val="22"/>
          <w:szCs w:val="22"/>
        </w:rPr>
        <w:t>rental,</w:t>
      </w:r>
      <w:r w:rsidRPr="000147D4">
        <w:rPr>
          <w:rFonts w:cs="Times New Roman"/>
          <w:spacing w:val="-5"/>
          <w:sz w:val="22"/>
          <w:szCs w:val="22"/>
        </w:rPr>
        <w:t xml:space="preserve"> </w:t>
      </w:r>
      <w:r w:rsidRPr="000147D4">
        <w:rPr>
          <w:rFonts w:cs="Times New Roman"/>
          <w:sz w:val="22"/>
          <w:szCs w:val="22"/>
        </w:rPr>
        <w:t>temporary</w:t>
      </w:r>
      <w:r w:rsidRPr="000147D4">
        <w:rPr>
          <w:rFonts w:cs="Times New Roman"/>
          <w:spacing w:val="-10"/>
          <w:sz w:val="22"/>
          <w:szCs w:val="22"/>
        </w:rPr>
        <w:t xml:space="preserve"> </w:t>
      </w:r>
      <w:r w:rsidRPr="000147D4">
        <w:rPr>
          <w:rFonts w:cs="Times New Roman"/>
          <w:spacing w:val="-1"/>
          <w:sz w:val="22"/>
          <w:szCs w:val="22"/>
        </w:rPr>
        <w:t>office</w:t>
      </w:r>
      <w:r w:rsidRPr="000147D4">
        <w:rPr>
          <w:rFonts w:cs="Times New Roman"/>
          <w:spacing w:val="-3"/>
          <w:sz w:val="22"/>
          <w:szCs w:val="22"/>
        </w:rPr>
        <w:t xml:space="preserve"> </w:t>
      </w:r>
      <w:r w:rsidRPr="000147D4">
        <w:rPr>
          <w:rFonts w:cs="Times New Roman"/>
          <w:sz w:val="22"/>
          <w:szCs w:val="22"/>
        </w:rPr>
        <w:t>space,</w:t>
      </w:r>
      <w:r w:rsidRPr="000147D4">
        <w:rPr>
          <w:rFonts w:cs="Times New Roman"/>
          <w:spacing w:val="-4"/>
          <w:sz w:val="22"/>
          <w:szCs w:val="22"/>
        </w:rPr>
        <w:t xml:space="preserve"> </w:t>
      </w:r>
      <w:r w:rsidRPr="000147D4">
        <w:rPr>
          <w:rFonts w:cs="Times New Roman"/>
          <w:sz w:val="22"/>
          <w:szCs w:val="22"/>
        </w:rPr>
        <w:t>etc.</w:t>
      </w:r>
      <w:r w:rsidRPr="000147D4">
        <w:rPr>
          <w:rFonts w:cs="Times New Roman"/>
          <w:spacing w:val="39"/>
          <w:sz w:val="22"/>
          <w:szCs w:val="22"/>
        </w:rPr>
        <w:t xml:space="preserve"> </w:t>
      </w:r>
      <w:r w:rsidRPr="000147D4">
        <w:rPr>
          <w:rFonts w:cs="Times New Roman"/>
          <w:spacing w:val="-1"/>
          <w:sz w:val="22"/>
          <w:szCs w:val="22"/>
        </w:rPr>
        <w:t>Indirect</w:t>
      </w:r>
      <w:r w:rsidRPr="000147D4">
        <w:rPr>
          <w:rFonts w:cs="Times New Roman"/>
          <w:spacing w:val="-6"/>
          <w:sz w:val="22"/>
          <w:szCs w:val="22"/>
        </w:rPr>
        <w:t xml:space="preserve"> </w:t>
      </w:r>
      <w:r w:rsidRPr="000147D4">
        <w:rPr>
          <w:rFonts w:cs="Times New Roman"/>
          <w:spacing w:val="-1"/>
          <w:sz w:val="22"/>
          <w:szCs w:val="22"/>
        </w:rPr>
        <w:t>expenses</w:t>
      </w:r>
      <w:r w:rsidRPr="000147D4">
        <w:rPr>
          <w:rFonts w:cs="Times New Roman"/>
          <w:spacing w:val="-4"/>
          <w:sz w:val="22"/>
          <w:szCs w:val="22"/>
        </w:rPr>
        <w:t xml:space="preserve"> </w:t>
      </w:r>
      <w:r w:rsidRPr="000147D4">
        <w:rPr>
          <w:rFonts w:cs="Times New Roman"/>
          <w:spacing w:val="-1"/>
          <w:sz w:val="22"/>
          <w:szCs w:val="22"/>
        </w:rPr>
        <w:t>might</w:t>
      </w:r>
      <w:r w:rsidRPr="000147D4">
        <w:rPr>
          <w:rFonts w:cs="Times New Roman"/>
          <w:spacing w:val="-7"/>
          <w:sz w:val="22"/>
          <w:szCs w:val="22"/>
        </w:rPr>
        <w:t xml:space="preserve"> </w:t>
      </w:r>
      <w:r w:rsidRPr="000147D4">
        <w:rPr>
          <w:rFonts w:cs="Times New Roman"/>
          <w:sz w:val="22"/>
          <w:szCs w:val="22"/>
        </w:rPr>
        <w:t>include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fringe</w:t>
      </w:r>
      <w:r w:rsidRPr="000147D4">
        <w:rPr>
          <w:rFonts w:cs="Times New Roman"/>
          <w:spacing w:val="-6"/>
          <w:sz w:val="22"/>
          <w:szCs w:val="22"/>
        </w:rPr>
        <w:t xml:space="preserve"> </w:t>
      </w:r>
      <w:r w:rsidRPr="000147D4">
        <w:rPr>
          <w:rFonts w:cs="Times New Roman"/>
          <w:sz w:val="22"/>
          <w:szCs w:val="22"/>
        </w:rPr>
        <w:t xml:space="preserve">benefits, </w:t>
      </w:r>
      <w:r w:rsidRPr="000147D4">
        <w:rPr>
          <w:rFonts w:cs="Times New Roman"/>
          <w:spacing w:val="-1"/>
          <w:sz w:val="22"/>
          <w:szCs w:val="22"/>
        </w:rPr>
        <w:t>on-site</w:t>
      </w:r>
      <w:r w:rsidRPr="000147D4">
        <w:rPr>
          <w:rFonts w:cs="Times New Roman"/>
          <w:spacing w:val="-6"/>
          <w:sz w:val="22"/>
          <w:szCs w:val="22"/>
        </w:rPr>
        <w:t xml:space="preserve"> </w:t>
      </w:r>
      <w:r w:rsidRPr="000147D4">
        <w:rPr>
          <w:rFonts w:cs="Times New Roman"/>
          <w:sz w:val="22"/>
          <w:szCs w:val="22"/>
        </w:rPr>
        <w:t>(NETL</w:t>
      </w:r>
      <w:r w:rsidRPr="000147D4">
        <w:rPr>
          <w:rFonts w:cs="Times New Roman"/>
          <w:spacing w:val="-7"/>
          <w:sz w:val="22"/>
          <w:szCs w:val="22"/>
        </w:rPr>
        <w:t xml:space="preserve"> </w:t>
      </w:r>
      <w:r w:rsidRPr="000147D4">
        <w:rPr>
          <w:rFonts w:cs="Times New Roman"/>
          <w:spacing w:val="-1"/>
          <w:sz w:val="22"/>
          <w:szCs w:val="22"/>
        </w:rPr>
        <w:t>specific)</w:t>
      </w:r>
      <w:r w:rsidRPr="000147D4">
        <w:rPr>
          <w:rFonts w:cs="Times New Roman"/>
          <w:spacing w:val="-5"/>
          <w:sz w:val="22"/>
          <w:szCs w:val="22"/>
        </w:rPr>
        <w:t xml:space="preserve"> </w:t>
      </w:r>
      <w:r w:rsidRPr="000147D4">
        <w:rPr>
          <w:rFonts w:cs="Times New Roman"/>
          <w:sz w:val="22"/>
          <w:szCs w:val="22"/>
        </w:rPr>
        <w:t>overhead,</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pacing w:val="-1"/>
          <w:sz w:val="22"/>
          <w:szCs w:val="22"/>
        </w:rPr>
        <w:t>G&amp;A.</w:t>
      </w:r>
      <w:r w:rsidRPr="000147D4">
        <w:rPr>
          <w:rFonts w:cs="Times New Roman"/>
          <w:spacing w:val="39"/>
          <w:sz w:val="22"/>
          <w:szCs w:val="22"/>
        </w:rPr>
        <w:t xml:space="preserve"> </w:t>
      </w:r>
      <w:r w:rsidRPr="000147D4">
        <w:rPr>
          <w:rFonts w:cs="Times New Roman"/>
          <w:sz w:val="22"/>
          <w:szCs w:val="22"/>
        </w:rPr>
        <w:t>NOTE:</w:t>
      </w:r>
      <w:r w:rsidRPr="000147D4">
        <w:rPr>
          <w:rFonts w:cs="Times New Roman"/>
          <w:spacing w:val="-6"/>
          <w:sz w:val="22"/>
          <w:szCs w:val="22"/>
        </w:rPr>
        <w:t xml:space="preserve"> </w:t>
      </w:r>
      <w:r w:rsidRPr="000147D4">
        <w:rPr>
          <w:rFonts w:cs="Times New Roman"/>
          <w:spacing w:val="-1"/>
          <w:sz w:val="22"/>
          <w:szCs w:val="22"/>
        </w:rPr>
        <w:t>Ensure</w:t>
      </w:r>
      <w:r w:rsidRPr="000147D4">
        <w:rPr>
          <w:rFonts w:cs="Times New Roman"/>
          <w:spacing w:val="-6"/>
          <w:sz w:val="22"/>
          <w:szCs w:val="22"/>
        </w:rPr>
        <w:t xml:space="preserve"> </w:t>
      </w:r>
      <w:r w:rsidRPr="000147D4">
        <w:rPr>
          <w:rFonts w:cs="Times New Roman"/>
          <w:sz w:val="22"/>
          <w:szCs w:val="22"/>
        </w:rPr>
        <w:t>costs</w:t>
      </w:r>
      <w:r w:rsidRPr="000147D4">
        <w:rPr>
          <w:rFonts w:cs="Times New Roman"/>
          <w:spacing w:val="-6"/>
          <w:sz w:val="22"/>
          <w:szCs w:val="22"/>
        </w:rPr>
        <w:t xml:space="preserve"> </w:t>
      </w:r>
      <w:r w:rsidRPr="000147D4">
        <w:rPr>
          <w:rFonts w:cs="Times New Roman"/>
          <w:sz w:val="22"/>
          <w:szCs w:val="22"/>
        </w:rPr>
        <w:t>associated</w:t>
      </w:r>
      <w:r w:rsidRPr="000147D4">
        <w:rPr>
          <w:rFonts w:cs="Times New Roman"/>
          <w:spacing w:val="-3"/>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individuals</w:t>
      </w:r>
      <w:r w:rsidRPr="000147D4">
        <w:rPr>
          <w:rFonts w:cs="Times New Roman"/>
          <w:spacing w:val="-7"/>
          <w:sz w:val="22"/>
          <w:szCs w:val="22"/>
        </w:rPr>
        <w:t xml:space="preserve"> </w:t>
      </w:r>
      <w:r w:rsidRPr="000147D4">
        <w:rPr>
          <w:rFonts w:cs="Times New Roman"/>
          <w:spacing w:val="-1"/>
          <w:sz w:val="22"/>
          <w:szCs w:val="22"/>
        </w:rPr>
        <w:t>(e.g.</w:t>
      </w:r>
      <w:r w:rsidRPr="000147D4">
        <w:rPr>
          <w:rFonts w:cs="Times New Roman"/>
          <w:spacing w:val="-5"/>
          <w:sz w:val="22"/>
          <w:szCs w:val="22"/>
        </w:rPr>
        <w:t xml:space="preserve"> </w:t>
      </w:r>
      <w:r w:rsidRPr="000147D4">
        <w:rPr>
          <w:rFonts w:cs="Times New Roman"/>
          <w:sz w:val="22"/>
          <w:szCs w:val="22"/>
        </w:rPr>
        <w:t xml:space="preserve">Key </w:t>
      </w:r>
      <w:r w:rsidRPr="000147D4">
        <w:rPr>
          <w:rFonts w:cs="Times New Roman"/>
          <w:spacing w:val="-1"/>
          <w:sz w:val="22"/>
          <w:szCs w:val="22"/>
        </w:rPr>
        <w:t>Personnel</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pacing w:val="-1"/>
          <w:sz w:val="22"/>
          <w:szCs w:val="22"/>
        </w:rPr>
        <w:t>administrative</w:t>
      </w:r>
      <w:r w:rsidRPr="000147D4">
        <w:rPr>
          <w:rFonts w:cs="Times New Roman"/>
          <w:spacing w:val="-2"/>
          <w:sz w:val="22"/>
          <w:szCs w:val="22"/>
        </w:rPr>
        <w:t xml:space="preserve"> </w:t>
      </w:r>
      <w:r w:rsidRPr="000147D4">
        <w:rPr>
          <w:rFonts w:cs="Times New Roman"/>
          <w:sz w:val="22"/>
          <w:szCs w:val="22"/>
        </w:rPr>
        <w:t>support</w:t>
      </w:r>
      <w:r w:rsidRPr="000147D4">
        <w:rPr>
          <w:rFonts w:cs="Times New Roman"/>
          <w:spacing w:val="-7"/>
          <w:sz w:val="22"/>
          <w:szCs w:val="22"/>
        </w:rPr>
        <w:t xml:space="preserve"> </w:t>
      </w:r>
      <w:r w:rsidRPr="000147D4">
        <w:rPr>
          <w:rFonts w:cs="Times New Roman"/>
          <w:spacing w:val="-1"/>
          <w:sz w:val="22"/>
          <w:szCs w:val="22"/>
        </w:rPr>
        <w:t>staff)</w:t>
      </w:r>
      <w:r w:rsidRPr="000147D4">
        <w:rPr>
          <w:rFonts w:cs="Times New Roman"/>
          <w:spacing w:val="-5"/>
          <w:sz w:val="22"/>
          <w:szCs w:val="22"/>
        </w:rPr>
        <w:t xml:space="preserve"> </w:t>
      </w:r>
      <w:r w:rsidRPr="000147D4">
        <w:rPr>
          <w:rFonts w:cs="Times New Roman"/>
          <w:spacing w:val="-1"/>
          <w:sz w:val="22"/>
          <w:szCs w:val="22"/>
        </w:rPr>
        <w:lastRenderedPageBreak/>
        <w:t>included</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on-site</w:t>
      </w:r>
      <w:r w:rsidRPr="000147D4">
        <w:rPr>
          <w:rFonts w:cs="Times New Roman"/>
          <w:spacing w:val="-6"/>
          <w:sz w:val="22"/>
          <w:szCs w:val="22"/>
        </w:rPr>
        <w:t xml:space="preserve"> </w:t>
      </w:r>
      <w:r w:rsidRPr="000147D4">
        <w:rPr>
          <w:rFonts w:cs="Times New Roman"/>
          <w:sz w:val="22"/>
          <w:szCs w:val="22"/>
        </w:rPr>
        <w:t>(NETL</w:t>
      </w:r>
      <w:r w:rsidRPr="000147D4">
        <w:rPr>
          <w:rFonts w:cs="Times New Roman"/>
          <w:spacing w:val="-7"/>
          <w:sz w:val="22"/>
          <w:szCs w:val="22"/>
        </w:rPr>
        <w:t xml:space="preserve"> </w:t>
      </w:r>
      <w:r w:rsidRPr="000147D4">
        <w:rPr>
          <w:rFonts w:cs="Times New Roman"/>
          <w:sz w:val="22"/>
          <w:szCs w:val="22"/>
        </w:rPr>
        <w:t>specific)</w:t>
      </w:r>
      <w:r w:rsidRPr="000147D4">
        <w:rPr>
          <w:rFonts w:cs="Times New Roman"/>
          <w:spacing w:val="-5"/>
          <w:sz w:val="22"/>
          <w:szCs w:val="22"/>
        </w:rPr>
        <w:t xml:space="preserve"> </w:t>
      </w:r>
      <w:r w:rsidRPr="000147D4">
        <w:rPr>
          <w:rFonts w:cs="Times New Roman"/>
          <w:sz w:val="22"/>
          <w:szCs w:val="22"/>
        </w:rPr>
        <w:t>overhead</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pacing w:val="-1"/>
          <w:sz w:val="22"/>
          <w:szCs w:val="22"/>
        </w:rPr>
        <w:t xml:space="preserve">not </w:t>
      </w:r>
      <w:r w:rsidRPr="000147D4">
        <w:rPr>
          <w:rFonts w:cs="Times New Roman"/>
          <w:sz w:val="22"/>
          <w:szCs w:val="22"/>
        </w:rPr>
        <w:t>double</w:t>
      </w:r>
      <w:r w:rsidRPr="000147D4">
        <w:rPr>
          <w:rFonts w:cs="Times New Roman"/>
          <w:spacing w:val="-6"/>
          <w:sz w:val="22"/>
          <w:szCs w:val="22"/>
        </w:rPr>
        <w:t xml:space="preserve"> </w:t>
      </w:r>
      <w:r w:rsidRPr="000147D4">
        <w:rPr>
          <w:rFonts w:cs="Times New Roman"/>
          <w:spacing w:val="-1"/>
          <w:sz w:val="22"/>
          <w:szCs w:val="22"/>
        </w:rPr>
        <w:t>expensed.</w:t>
      </w:r>
      <w:r w:rsidRPr="000147D4">
        <w:rPr>
          <w:rFonts w:cs="Times New Roman"/>
          <w:spacing w:val="40"/>
          <w:sz w:val="22"/>
          <w:szCs w:val="22"/>
        </w:rPr>
        <w:t xml:space="preserve"> </w:t>
      </w:r>
      <w:r w:rsidRPr="000147D4">
        <w:rPr>
          <w:rFonts w:cs="Times New Roman"/>
          <w:sz w:val="22"/>
          <w:szCs w:val="22"/>
        </w:rPr>
        <w:t>Specifically,</w:t>
      </w:r>
      <w:r w:rsidRPr="000147D4">
        <w:rPr>
          <w:rFonts w:cs="Times New Roman"/>
          <w:spacing w:val="-5"/>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Key</w:t>
      </w:r>
      <w:r w:rsidRPr="000147D4">
        <w:rPr>
          <w:rFonts w:cs="Times New Roman"/>
          <w:spacing w:val="-9"/>
          <w:sz w:val="22"/>
          <w:szCs w:val="22"/>
        </w:rPr>
        <w:t xml:space="preserve"> </w:t>
      </w:r>
      <w:r w:rsidRPr="000147D4">
        <w:rPr>
          <w:rFonts w:cs="Times New Roman"/>
          <w:sz w:val="22"/>
          <w:szCs w:val="22"/>
        </w:rPr>
        <w:t>Personnel</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any</w:t>
      </w:r>
      <w:r w:rsidRPr="000147D4">
        <w:rPr>
          <w:rFonts w:cs="Times New Roman"/>
          <w:spacing w:val="-9"/>
          <w:sz w:val="22"/>
          <w:szCs w:val="22"/>
        </w:rPr>
        <w:t xml:space="preserve"> </w:t>
      </w:r>
      <w:r w:rsidRPr="000147D4">
        <w:rPr>
          <w:rFonts w:cs="Times New Roman"/>
          <w:sz w:val="22"/>
          <w:szCs w:val="22"/>
        </w:rPr>
        <w:t>other</w:t>
      </w:r>
      <w:r w:rsidRPr="000147D4">
        <w:rPr>
          <w:rFonts w:cs="Times New Roman"/>
          <w:spacing w:val="-5"/>
          <w:sz w:val="22"/>
          <w:szCs w:val="22"/>
        </w:rPr>
        <w:t xml:space="preserve"> </w:t>
      </w:r>
      <w:r w:rsidRPr="000147D4">
        <w:rPr>
          <w:rFonts w:cs="Times New Roman"/>
          <w:sz w:val="22"/>
          <w:szCs w:val="22"/>
        </w:rPr>
        <w:t>labor</w:t>
      </w:r>
      <w:r w:rsidRPr="000147D4">
        <w:rPr>
          <w:rFonts w:cs="Times New Roman"/>
          <w:spacing w:val="-6"/>
          <w:sz w:val="22"/>
          <w:szCs w:val="22"/>
        </w:rPr>
        <w:t xml:space="preserve"> </w:t>
      </w:r>
      <w:r w:rsidRPr="000147D4">
        <w:rPr>
          <w:rFonts w:cs="Times New Roman"/>
          <w:spacing w:val="-1"/>
          <w:sz w:val="22"/>
          <w:szCs w:val="22"/>
        </w:rPr>
        <w:t>costs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administrative</w:t>
      </w:r>
      <w:r w:rsidRPr="000147D4">
        <w:rPr>
          <w:rFonts w:cs="Times New Roman"/>
          <w:spacing w:val="-2"/>
          <w:sz w:val="22"/>
          <w:szCs w:val="22"/>
        </w:rPr>
        <w:t xml:space="preserve"> </w:t>
      </w:r>
      <w:r w:rsidRPr="000147D4">
        <w:rPr>
          <w:rFonts w:cs="Times New Roman"/>
          <w:sz w:val="22"/>
          <w:szCs w:val="22"/>
        </w:rPr>
        <w:t xml:space="preserve">support </w:t>
      </w:r>
      <w:r w:rsidRPr="000147D4">
        <w:rPr>
          <w:rFonts w:cs="Times New Roman"/>
          <w:spacing w:val="-1"/>
          <w:sz w:val="22"/>
          <w:szCs w:val="22"/>
        </w:rPr>
        <w:t>personnel</w:t>
      </w:r>
      <w:r w:rsidRPr="000147D4">
        <w:rPr>
          <w:rFonts w:cs="Times New Roman"/>
          <w:spacing w:val="-5"/>
          <w:sz w:val="22"/>
          <w:szCs w:val="22"/>
        </w:rPr>
        <w:t xml:space="preserve"> </w:t>
      </w:r>
      <w:r w:rsidRPr="000147D4">
        <w:rPr>
          <w:rFonts w:cs="Times New Roman"/>
          <w:sz w:val="22"/>
          <w:szCs w:val="22"/>
        </w:rPr>
        <w:t>included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PMO</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on-site</w:t>
      </w:r>
      <w:r w:rsidRPr="000147D4">
        <w:rPr>
          <w:rFonts w:cs="Times New Roman"/>
          <w:spacing w:val="-5"/>
          <w:sz w:val="22"/>
          <w:szCs w:val="22"/>
        </w:rPr>
        <w:t xml:space="preserve"> </w:t>
      </w:r>
      <w:r w:rsidRPr="000147D4">
        <w:rPr>
          <w:rFonts w:cs="Times New Roman"/>
          <w:sz w:val="22"/>
          <w:szCs w:val="22"/>
        </w:rPr>
        <w:t>(NETL</w:t>
      </w:r>
      <w:r w:rsidRPr="000147D4">
        <w:rPr>
          <w:rFonts w:cs="Times New Roman"/>
          <w:spacing w:val="-6"/>
          <w:sz w:val="22"/>
          <w:szCs w:val="22"/>
        </w:rPr>
        <w:t xml:space="preserve"> </w:t>
      </w:r>
      <w:r w:rsidRPr="000147D4">
        <w:rPr>
          <w:rFonts w:cs="Times New Roman"/>
          <w:sz w:val="22"/>
          <w:szCs w:val="22"/>
        </w:rPr>
        <w:t>specific)</w:t>
      </w:r>
      <w:r w:rsidRPr="000147D4">
        <w:rPr>
          <w:rFonts w:cs="Times New Roman"/>
          <w:spacing w:val="-4"/>
          <w:sz w:val="22"/>
          <w:szCs w:val="22"/>
        </w:rPr>
        <w:t xml:space="preserve"> </w:t>
      </w:r>
      <w:r w:rsidRPr="000147D4">
        <w:rPr>
          <w:rFonts w:cs="Times New Roman"/>
          <w:spacing w:val="-1"/>
          <w:sz w:val="22"/>
          <w:szCs w:val="22"/>
        </w:rPr>
        <w:t>overhead</w:t>
      </w:r>
      <w:r w:rsidRPr="000147D4">
        <w:rPr>
          <w:rFonts w:cs="Times New Roman"/>
          <w:spacing w:val="-3"/>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z w:val="22"/>
          <w:szCs w:val="22"/>
        </w:rPr>
        <w:t>billed</w:t>
      </w:r>
      <w:r w:rsidRPr="000147D4">
        <w:rPr>
          <w:rFonts w:cs="Times New Roman"/>
          <w:spacing w:val="-4"/>
          <w:sz w:val="22"/>
          <w:szCs w:val="22"/>
        </w:rPr>
        <w:t xml:space="preserve"> </w:t>
      </w:r>
      <w:r w:rsidRPr="000147D4">
        <w:rPr>
          <w:rFonts w:cs="Times New Roman"/>
          <w:sz w:val="22"/>
          <w:szCs w:val="22"/>
        </w:rPr>
        <w:t>directly</w:t>
      </w:r>
      <w:r w:rsidRPr="000147D4">
        <w:rPr>
          <w:rFonts w:cs="Times New Roman"/>
          <w:spacing w:val="-8"/>
          <w:sz w:val="22"/>
          <w:szCs w:val="22"/>
        </w:rPr>
        <w:t xml:space="preserve"> </w:t>
      </w:r>
      <w:r w:rsidRPr="000147D4">
        <w:rPr>
          <w:rFonts w:cs="Times New Roman"/>
          <w:spacing w:val="1"/>
          <w:sz w:val="22"/>
          <w:szCs w:val="22"/>
        </w:rPr>
        <w:t>in</w:t>
      </w:r>
      <w:r w:rsidRPr="000147D4">
        <w:rPr>
          <w:rFonts w:cs="Times New Roman"/>
          <w:spacing w:val="-5"/>
          <w:sz w:val="22"/>
          <w:szCs w:val="22"/>
        </w:rPr>
        <w:t xml:space="preserve"> </w:t>
      </w:r>
      <w:r w:rsidRPr="000147D4">
        <w:rPr>
          <w:rFonts w:cs="Times New Roman"/>
          <w:spacing w:val="-1"/>
          <w:sz w:val="22"/>
          <w:szCs w:val="22"/>
        </w:rPr>
        <w:t xml:space="preserve">the </w:t>
      </w:r>
      <w:r w:rsidRPr="000147D4">
        <w:rPr>
          <w:rFonts w:cs="Times New Roman"/>
          <w:sz w:val="22"/>
          <w:szCs w:val="22"/>
        </w:rPr>
        <w:t>Transition</w:t>
      </w:r>
      <w:r w:rsidRPr="000147D4">
        <w:rPr>
          <w:rFonts w:cs="Times New Roman"/>
          <w:spacing w:val="-6"/>
          <w:sz w:val="22"/>
          <w:szCs w:val="22"/>
        </w:rPr>
        <w:t xml:space="preserve"> </w:t>
      </w:r>
      <w:r w:rsidRPr="000147D4">
        <w:rPr>
          <w:rFonts w:cs="Times New Roman"/>
          <w:sz w:val="22"/>
          <w:szCs w:val="22"/>
        </w:rPr>
        <w:t>Costs,</w:t>
      </w:r>
      <w:r w:rsidRPr="000147D4">
        <w:rPr>
          <w:rFonts w:cs="Times New Roman"/>
          <w:spacing w:val="-4"/>
          <w:sz w:val="22"/>
          <w:szCs w:val="22"/>
        </w:rPr>
        <w:t xml:space="preserve"> </w:t>
      </w:r>
      <w:r w:rsidRPr="000147D4">
        <w:rPr>
          <w:rFonts w:cs="Times New Roman"/>
          <w:spacing w:val="-1"/>
          <w:sz w:val="22"/>
          <w:szCs w:val="22"/>
        </w:rPr>
        <w:t>ensure</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4"/>
          <w:sz w:val="22"/>
          <w:szCs w:val="22"/>
        </w:rPr>
        <w:t xml:space="preserve"> </w:t>
      </w:r>
      <w:r w:rsidRPr="000147D4">
        <w:rPr>
          <w:rFonts w:cs="Times New Roman"/>
          <w:sz w:val="22"/>
          <w:szCs w:val="22"/>
        </w:rPr>
        <w:t>1)</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FTE</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those</w:t>
      </w:r>
      <w:r w:rsidRPr="000147D4">
        <w:rPr>
          <w:rFonts w:cs="Times New Roman"/>
          <w:spacing w:val="-4"/>
          <w:sz w:val="22"/>
          <w:szCs w:val="22"/>
        </w:rPr>
        <w:t xml:space="preserve"> </w:t>
      </w:r>
      <w:r w:rsidRPr="000147D4">
        <w:rPr>
          <w:rFonts w:cs="Times New Roman"/>
          <w:spacing w:val="-1"/>
          <w:sz w:val="22"/>
          <w:szCs w:val="22"/>
        </w:rPr>
        <w:t>positions</w:t>
      </w:r>
      <w:r w:rsidRPr="000147D4">
        <w:rPr>
          <w:rFonts w:cs="Times New Roman"/>
          <w:spacing w:val="-5"/>
          <w:sz w:val="22"/>
          <w:szCs w:val="22"/>
        </w:rPr>
        <w:t xml:space="preserve"> </w:t>
      </w:r>
      <w:r w:rsidRPr="000147D4">
        <w:rPr>
          <w:rFonts w:cs="Times New Roman"/>
          <w:spacing w:val="1"/>
          <w:sz w:val="22"/>
          <w:szCs w:val="22"/>
        </w:rPr>
        <w:t>do</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pacing w:val="-1"/>
          <w:sz w:val="22"/>
          <w:szCs w:val="22"/>
        </w:rPr>
        <w:t>exceed</w:t>
      </w:r>
      <w:r w:rsidRPr="000147D4">
        <w:rPr>
          <w:rFonts w:cs="Times New Roman"/>
          <w:spacing w:val="-4"/>
          <w:sz w:val="22"/>
          <w:szCs w:val="22"/>
        </w:rPr>
        <w:t xml:space="preserve"> </w:t>
      </w:r>
      <w:r w:rsidRPr="000147D4">
        <w:rPr>
          <w:rFonts w:cs="Times New Roman"/>
          <w:sz w:val="22"/>
          <w:szCs w:val="22"/>
        </w:rPr>
        <w:t>100%</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respective</w:t>
      </w:r>
      <w:r w:rsidRPr="000147D4">
        <w:rPr>
          <w:rFonts w:cs="Times New Roman"/>
          <w:spacing w:val="-4"/>
          <w:sz w:val="22"/>
          <w:szCs w:val="22"/>
        </w:rPr>
        <w:t xml:space="preserve"> </w:t>
      </w:r>
      <w:r w:rsidRPr="000147D4">
        <w:rPr>
          <w:rFonts w:cs="Times New Roman"/>
          <w:spacing w:val="-1"/>
          <w:sz w:val="22"/>
          <w:szCs w:val="22"/>
        </w:rPr>
        <w:t>fiscal year</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2)</w:t>
      </w:r>
      <w:r w:rsidRPr="000147D4">
        <w:rPr>
          <w:rFonts w:cs="Times New Roman"/>
          <w:spacing w:val="-5"/>
          <w:sz w:val="22"/>
          <w:szCs w:val="22"/>
        </w:rPr>
        <w:t xml:space="preserve"> </w:t>
      </w:r>
      <w:r w:rsidRPr="000147D4">
        <w:rPr>
          <w:rFonts w:cs="Times New Roman"/>
          <w:spacing w:val="-1"/>
          <w:sz w:val="22"/>
          <w:szCs w:val="22"/>
        </w:rPr>
        <w:t>sufficient</w:t>
      </w:r>
      <w:r w:rsidRPr="000147D4">
        <w:rPr>
          <w:rFonts w:cs="Times New Roman"/>
          <w:spacing w:val="-5"/>
          <w:sz w:val="22"/>
          <w:szCs w:val="22"/>
        </w:rPr>
        <w:t xml:space="preserve"> </w:t>
      </w:r>
      <w:r w:rsidRPr="000147D4">
        <w:rPr>
          <w:rFonts w:cs="Times New Roman"/>
          <w:sz w:val="22"/>
          <w:szCs w:val="22"/>
        </w:rPr>
        <w:t>rationale</w:t>
      </w:r>
      <w:r w:rsidRPr="000147D4">
        <w:rPr>
          <w:rFonts w:cs="Times New Roman"/>
          <w:spacing w:val="-3"/>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pacing w:val="-1"/>
          <w:sz w:val="22"/>
          <w:szCs w:val="22"/>
        </w:rPr>
        <w:t>included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Cost</w:t>
      </w:r>
      <w:r w:rsidRPr="000147D4">
        <w:rPr>
          <w:rFonts w:cs="Times New Roman"/>
          <w:spacing w:val="-6"/>
          <w:sz w:val="22"/>
          <w:szCs w:val="22"/>
        </w:rPr>
        <w:t xml:space="preserve"> </w:t>
      </w:r>
      <w:r w:rsidRPr="000147D4">
        <w:rPr>
          <w:rFonts w:cs="Times New Roman"/>
          <w:sz w:val="22"/>
          <w:szCs w:val="22"/>
        </w:rPr>
        <w:t>Discussion</w:t>
      </w:r>
      <w:r w:rsidRPr="000147D4">
        <w:rPr>
          <w:rFonts w:cs="Times New Roman"/>
          <w:spacing w:val="-6"/>
          <w:sz w:val="22"/>
          <w:szCs w:val="22"/>
        </w:rPr>
        <w:t xml:space="preserve"> </w:t>
      </w:r>
      <w:r w:rsidRPr="000147D4">
        <w:rPr>
          <w:rFonts w:cs="Times New Roman"/>
          <w:sz w:val="22"/>
          <w:szCs w:val="22"/>
        </w:rPr>
        <w:t>that</w:t>
      </w:r>
      <w:r w:rsidRPr="000147D4">
        <w:rPr>
          <w:rFonts w:cs="Times New Roman"/>
          <w:spacing w:val="-4"/>
          <w:sz w:val="22"/>
          <w:szCs w:val="22"/>
        </w:rPr>
        <w:t xml:space="preserve"> </w:t>
      </w:r>
      <w:r w:rsidRPr="000147D4">
        <w:rPr>
          <w:rFonts w:cs="Times New Roman"/>
          <w:sz w:val="22"/>
          <w:szCs w:val="22"/>
        </w:rPr>
        <w:t>explains</w:t>
      </w:r>
      <w:r w:rsidRPr="000147D4">
        <w:rPr>
          <w:rFonts w:cs="Times New Roman"/>
          <w:spacing w:val="-3"/>
          <w:sz w:val="22"/>
          <w:szCs w:val="22"/>
        </w:rPr>
        <w:t xml:space="preserve"> </w:t>
      </w:r>
      <w:r w:rsidRPr="000147D4">
        <w:rPr>
          <w:rFonts w:cs="Times New Roman"/>
          <w:sz w:val="22"/>
          <w:szCs w:val="22"/>
        </w:rPr>
        <w:t>how</w:t>
      </w:r>
      <w:r w:rsidRPr="000147D4">
        <w:rPr>
          <w:rFonts w:cs="Times New Roman"/>
          <w:spacing w:val="-10"/>
          <w:sz w:val="22"/>
          <w:szCs w:val="22"/>
        </w:rPr>
        <w:t xml:space="preserve"> </w:t>
      </w:r>
      <w:r w:rsidRPr="000147D4">
        <w:rPr>
          <w:rFonts w:cs="Times New Roman"/>
          <w:sz w:val="22"/>
          <w:szCs w:val="22"/>
        </w:rPr>
        <w:t>double</w:t>
      </w:r>
      <w:r w:rsidRPr="000147D4">
        <w:rPr>
          <w:rFonts w:cs="Times New Roman"/>
          <w:spacing w:val="-4"/>
          <w:sz w:val="22"/>
          <w:szCs w:val="22"/>
        </w:rPr>
        <w:t xml:space="preserve"> </w:t>
      </w:r>
      <w:r w:rsidRPr="000147D4">
        <w:rPr>
          <w:rFonts w:cs="Times New Roman"/>
          <w:sz w:val="22"/>
          <w:szCs w:val="22"/>
        </w:rPr>
        <w:t>expensing</w:t>
      </w:r>
      <w:r w:rsidRPr="000147D4">
        <w:rPr>
          <w:rFonts w:cs="Times New Roman"/>
          <w:spacing w:val="-6"/>
          <w:sz w:val="22"/>
          <w:szCs w:val="22"/>
        </w:rPr>
        <w:t xml:space="preserve"> </w:t>
      </w:r>
      <w:r w:rsidRPr="000147D4">
        <w:rPr>
          <w:rFonts w:cs="Times New Roman"/>
          <w:sz w:val="22"/>
          <w:szCs w:val="22"/>
        </w:rPr>
        <w:t xml:space="preserve">of </w:t>
      </w:r>
      <w:r w:rsidRPr="000147D4">
        <w:rPr>
          <w:rFonts w:cs="Times New Roman"/>
          <w:spacing w:val="-1"/>
          <w:sz w:val="22"/>
          <w:szCs w:val="22"/>
        </w:rPr>
        <w:t>those</w:t>
      </w:r>
      <w:r w:rsidRPr="000147D4">
        <w:rPr>
          <w:rFonts w:cs="Times New Roman"/>
          <w:spacing w:val="-5"/>
          <w:sz w:val="22"/>
          <w:szCs w:val="22"/>
        </w:rPr>
        <w:t xml:space="preserve"> </w:t>
      </w:r>
      <w:r w:rsidRPr="000147D4">
        <w:rPr>
          <w:rFonts w:cs="Times New Roman"/>
          <w:sz w:val="22"/>
          <w:szCs w:val="22"/>
        </w:rPr>
        <w:t>costs</w:t>
      </w:r>
      <w:r w:rsidRPr="000147D4">
        <w:rPr>
          <w:rFonts w:cs="Times New Roman"/>
          <w:spacing w:val="-5"/>
          <w:sz w:val="22"/>
          <w:szCs w:val="22"/>
        </w:rPr>
        <w:t xml:space="preserve"> </w:t>
      </w:r>
      <w:r w:rsidRPr="000147D4">
        <w:rPr>
          <w:rFonts w:cs="Times New Roman"/>
          <w:spacing w:val="1"/>
          <w:sz w:val="22"/>
          <w:szCs w:val="22"/>
        </w:rPr>
        <w:t>is</w:t>
      </w:r>
      <w:r w:rsidRPr="000147D4">
        <w:rPr>
          <w:rFonts w:cs="Times New Roman"/>
          <w:spacing w:val="-6"/>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pacing w:val="-1"/>
          <w:sz w:val="22"/>
          <w:szCs w:val="22"/>
        </w:rPr>
        <w:t>occurring.</w:t>
      </w:r>
      <w:r w:rsidRPr="000147D4">
        <w:rPr>
          <w:rFonts w:cs="Times New Roman"/>
          <w:spacing w:val="41"/>
          <w:sz w:val="22"/>
          <w:szCs w:val="22"/>
        </w:rPr>
        <w:t xml:space="preserve"> </w:t>
      </w:r>
      <w:r w:rsidRPr="000147D4">
        <w:rPr>
          <w:rFonts w:cs="Times New Roman"/>
          <w:sz w:val="22"/>
          <w:szCs w:val="22"/>
        </w:rPr>
        <w:t>For</w:t>
      </w:r>
      <w:r w:rsidRPr="000147D4">
        <w:rPr>
          <w:rFonts w:cs="Times New Roman"/>
          <w:spacing w:val="-4"/>
          <w:sz w:val="22"/>
          <w:szCs w:val="22"/>
        </w:rPr>
        <w:t xml:space="preserve"> </w:t>
      </w:r>
      <w:r w:rsidRPr="000147D4">
        <w:rPr>
          <w:rFonts w:cs="Times New Roman"/>
          <w:spacing w:val="-1"/>
          <w:sz w:val="22"/>
          <w:szCs w:val="22"/>
        </w:rPr>
        <w:t>example,</w:t>
      </w:r>
      <w:r w:rsidRPr="000147D4">
        <w:rPr>
          <w:rFonts w:cs="Times New Roman"/>
          <w:spacing w:val="-4"/>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100%</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Program</w:t>
      </w:r>
      <w:r w:rsidRPr="000147D4">
        <w:rPr>
          <w:rFonts w:cs="Times New Roman"/>
          <w:spacing w:val="-8"/>
          <w:sz w:val="22"/>
          <w:szCs w:val="22"/>
        </w:rPr>
        <w:t xml:space="preserve"> </w:t>
      </w:r>
      <w:r w:rsidRPr="000147D4">
        <w:rPr>
          <w:rFonts w:cs="Times New Roman"/>
          <w:sz w:val="22"/>
          <w:szCs w:val="22"/>
        </w:rPr>
        <w:t>Manager</w:t>
      </w:r>
      <w:r w:rsidRPr="000147D4">
        <w:rPr>
          <w:rFonts w:cs="Times New Roman"/>
          <w:spacing w:val="-3"/>
          <w:sz w:val="22"/>
          <w:szCs w:val="22"/>
        </w:rPr>
        <w:t xml:space="preserve"> </w:t>
      </w:r>
      <w:r w:rsidRPr="000147D4">
        <w:rPr>
          <w:rFonts w:cs="Times New Roman"/>
          <w:sz w:val="22"/>
          <w:szCs w:val="22"/>
        </w:rPr>
        <w:t>costs</w:t>
      </w:r>
      <w:r w:rsidRPr="000147D4">
        <w:rPr>
          <w:rFonts w:cs="Times New Roman"/>
          <w:spacing w:val="-6"/>
          <w:sz w:val="22"/>
          <w:szCs w:val="22"/>
        </w:rPr>
        <w:t xml:space="preserve"> </w:t>
      </w:r>
      <w:r w:rsidRPr="000147D4">
        <w:rPr>
          <w:rFonts w:cs="Times New Roman"/>
          <w:sz w:val="22"/>
          <w:szCs w:val="22"/>
        </w:rPr>
        <w:t>($100,000)</w:t>
      </w:r>
      <w:r w:rsidRPr="000147D4">
        <w:rPr>
          <w:rFonts w:cs="Times New Roman"/>
          <w:spacing w:val="-4"/>
          <w:sz w:val="22"/>
          <w:szCs w:val="22"/>
        </w:rPr>
        <w:t xml:space="preserve"> </w:t>
      </w:r>
      <w:r w:rsidRPr="000147D4">
        <w:rPr>
          <w:rFonts w:cs="Times New Roman"/>
          <w:sz w:val="22"/>
          <w:szCs w:val="22"/>
        </w:rPr>
        <w:t>are</w:t>
      </w:r>
      <w:r w:rsidRPr="000147D4">
        <w:rPr>
          <w:rFonts w:cs="Times New Roman"/>
          <w:spacing w:val="-6"/>
          <w:sz w:val="22"/>
          <w:szCs w:val="22"/>
        </w:rPr>
        <w:t xml:space="preserve"> </w:t>
      </w:r>
      <w:r w:rsidRPr="000147D4">
        <w:rPr>
          <w:rFonts w:cs="Times New Roman"/>
          <w:spacing w:val="-1"/>
          <w:sz w:val="22"/>
          <w:szCs w:val="22"/>
        </w:rPr>
        <w:t>included</w:t>
      </w:r>
      <w:r w:rsidRPr="000147D4">
        <w:rPr>
          <w:rFonts w:cs="Times New Roman"/>
          <w:spacing w:val="-5"/>
          <w:sz w:val="22"/>
          <w:szCs w:val="22"/>
        </w:rPr>
        <w:t xml:space="preserve"> </w:t>
      </w:r>
      <w:r w:rsidRPr="000147D4">
        <w:rPr>
          <w:rFonts w:cs="Times New Roman"/>
          <w:sz w:val="22"/>
          <w:szCs w:val="22"/>
        </w:rPr>
        <w:t xml:space="preserve">in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on-site</w:t>
      </w:r>
      <w:r w:rsidRPr="000147D4">
        <w:rPr>
          <w:rFonts w:cs="Times New Roman"/>
          <w:spacing w:val="-4"/>
          <w:sz w:val="22"/>
          <w:szCs w:val="22"/>
        </w:rPr>
        <w:t xml:space="preserve"> </w:t>
      </w:r>
      <w:r w:rsidRPr="000147D4">
        <w:rPr>
          <w:rFonts w:cs="Times New Roman"/>
          <w:sz w:val="22"/>
          <w:szCs w:val="22"/>
        </w:rPr>
        <w:t>(NETL</w:t>
      </w:r>
      <w:r w:rsidRPr="000147D4">
        <w:rPr>
          <w:rFonts w:cs="Times New Roman"/>
          <w:spacing w:val="-6"/>
          <w:sz w:val="22"/>
          <w:szCs w:val="22"/>
        </w:rPr>
        <w:t xml:space="preserve"> </w:t>
      </w:r>
      <w:r w:rsidRPr="000147D4">
        <w:rPr>
          <w:rFonts w:cs="Times New Roman"/>
          <w:sz w:val="22"/>
          <w:szCs w:val="22"/>
        </w:rPr>
        <w:t>specific)</w:t>
      </w:r>
      <w:r w:rsidRPr="000147D4">
        <w:rPr>
          <w:rFonts w:cs="Times New Roman"/>
          <w:spacing w:val="-3"/>
          <w:sz w:val="22"/>
          <w:szCs w:val="22"/>
        </w:rPr>
        <w:t xml:space="preserve"> </w:t>
      </w:r>
      <w:r w:rsidRPr="000147D4">
        <w:rPr>
          <w:rFonts w:cs="Times New Roman"/>
          <w:spacing w:val="-1"/>
          <w:sz w:val="22"/>
          <w:szCs w:val="22"/>
        </w:rPr>
        <w:t>overhead</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respective</w:t>
      </w:r>
      <w:r w:rsidRPr="000147D4">
        <w:rPr>
          <w:rFonts w:cs="Times New Roman"/>
          <w:spacing w:val="-5"/>
          <w:sz w:val="22"/>
          <w:szCs w:val="22"/>
        </w:rPr>
        <w:t xml:space="preserve"> </w:t>
      </w:r>
      <w:r w:rsidRPr="000147D4">
        <w:rPr>
          <w:rFonts w:cs="Times New Roman"/>
          <w:spacing w:val="-1"/>
          <w:sz w:val="22"/>
          <w:szCs w:val="22"/>
        </w:rPr>
        <w:t>fiscal</w:t>
      </w:r>
      <w:r w:rsidRPr="000147D4">
        <w:rPr>
          <w:rFonts w:cs="Times New Roman"/>
          <w:spacing w:val="-2"/>
          <w:sz w:val="22"/>
          <w:szCs w:val="22"/>
        </w:rPr>
        <w:t xml:space="preserve"> </w:t>
      </w:r>
      <w:r w:rsidRPr="000147D4">
        <w:rPr>
          <w:rFonts w:cs="Times New Roman"/>
          <w:sz w:val="22"/>
          <w:szCs w:val="22"/>
        </w:rPr>
        <w:t>year,</w:t>
      </w:r>
      <w:r w:rsidRPr="000147D4">
        <w:rPr>
          <w:rFonts w:cs="Times New Roman"/>
          <w:spacing w:val="-1"/>
          <w:sz w:val="22"/>
          <w:szCs w:val="22"/>
        </w:rPr>
        <w:t xml:space="preserve"> none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labor</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 xml:space="preserve">this </w:t>
      </w:r>
      <w:r w:rsidRPr="000147D4">
        <w:rPr>
          <w:rFonts w:cs="Times New Roman"/>
          <w:sz w:val="22"/>
          <w:szCs w:val="22"/>
        </w:rPr>
        <w:t>position</w:t>
      </w:r>
      <w:r w:rsidRPr="000147D4">
        <w:rPr>
          <w:rFonts w:cs="Times New Roman"/>
          <w:spacing w:val="-6"/>
          <w:sz w:val="22"/>
          <w:szCs w:val="22"/>
        </w:rPr>
        <w:t xml:space="preserve"> </w:t>
      </w:r>
      <w:r w:rsidRPr="000147D4">
        <w:rPr>
          <w:rFonts w:cs="Times New Roman"/>
          <w:spacing w:val="-1"/>
          <w:sz w:val="22"/>
          <w:szCs w:val="22"/>
        </w:rPr>
        <w:t>should</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billed</w:t>
      </w:r>
      <w:r w:rsidRPr="000147D4">
        <w:rPr>
          <w:rFonts w:cs="Times New Roman"/>
          <w:spacing w:val="-4"/>
          <w:sz w:val="22"/>
          <w:szCs w:val="22"/>
        </w:rPr>
        <w:t xml:space="preserve"> </w:t>
      </w:r>
      <w:r w:rsidRPr="000147D4">
        <w:rPr>
          <w:rFonts w:cs="Times New Roman"/>
          <w:sz w:val="22"/>
          <w:szCs w:val="22"/>
        </w:rPr>
        <w:t>directly</w:t>
      </w:r>
      <w:r w:rsidRPr="000147D4">
        <w:rPr>
          <w:rFonts w:cs="Times New Roman"/>
          <w:spacing w:val="-9"/>
          <w:sz w:val="22"/>
          <w:szCs w:val="22"/>
        </w:rPr>
        <w:t xml:space="preserve"> </w:t>
      </w:r>
      <w:r w:rsidRPr="000147D4">
        <w:rPr>
          <w:rFonts w:cs="Times New Roman"/>
          <w:spacing w:val="1"/>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Transition</w:t>
      </w:r>
      <w:r w:rsidRPr="000147D4">
        <w:rPr>
          <w:rFonts w:cs="Times New Roman"/>
          <w:spacing w:val="-6"/>
          <w:sz w:val="22"/>
          <w:szCs w:val="22"/>
        </w:rPr>
        <w:t xml:space="preserve"> </w:t>
      </w:r>
      <w:r w:rsidRPr="000147D4">
        <w:rPr>
          <w:rFonts w:cs="Times New Roman"/>
          <w:sz w:val="22"/>
          <w:szCs w:val="22"/>
        </w:rPr>
        <w:t>Costs.</w:t>
      </w:r>
      <w:r w:rsidRPr="000147D4">
        <w:rPr>
          <w:rFonts w:cs="Times New Roman"/>
          <w:spacing w:val="40"/>
          <w:sz w:val="22"/>
          <w:szCs w:val="22"/>
        </w:rPr>
        <w:t xml:space="preserve"> </w:t>
      </w:r>
      <w:r w:rsidRPr="000147D4">
        <w:rPr>
          <w:rFonts w:cs="Times New Roman"/>
          <w:spacing w:val="-1"/>
          <w:sz w:val="22"/>
          <w:szCs w:val="22"/>
        </w:rPr>
        <w:t>Treatment</w:t>
      </w:r>
      <w:r w:rsidRPr="000147D4">
        <w:rPr>
          <w:rFonts w:cs="Times New Roman"/>
          <w:spacing w:val="-5"/>
          <w:sz w:val="22"/>
          <w:szCs w:val="22"/>
        </w:rPr>
        <w:t xml:space="preserve"> </w:t>
      </w:r>
      <w:r w:rsidRPr="000147D4">
        <w:rPr>
          <w:rFonts w:cs="Times New Roman"/>
          <w:spacing w:val="-1"/>
          <w:sz w:val="22"/>
          <w:szCs w:val="22"/>
        </w:rPr>
        <w:t>during</w:t>
      </w:r>
      <w:r w:rsidRPr="000147D4">
        <w:rPr>
          <w:rFonts w:cs="Times New Roman"/>
          <w:spacing w:val="-6"/>
          <w:sz w:val="22"/>
          <w:szCs w:val="22"/>
        </w:rPr>
        <w:t xml:space="preserve"> </w:t>
      </w:r>
      <w:r w:rsidRPr="000147D4">
        <w:rPr>
          <w:rFonts w:cs="Times New Roman"/>
          <w:sz w:val="22"/>
          <w:szCs w:val="22"/>
        </w:rPr>
        <w:t>evaluation</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issues</w:t>
      </w:r>
      <w:r w:rsidRPr="000147D4">
        <w:rPr>
          <w:rFonts w:cs="Times New Roman"/>
          <w:spacing w:val="-6"/>
          <w:sz w:val="22"/>
          <w:szCs w:val="22"/>
        </w:rPr>
        <w:t xml:space="preserve"> </w:t>
      </w:r>
      <w:r w:rsidRPr="000147D4">
        <w:rPr>
          <w:rFonts w:cs="Times New Roman"/>
          <w:sz w:val="22"/>
          <w:szCs w:val="22"/>
        </w:rPr>
        <w:t>related</w:t>
      </w:r>
      <w:r w:rsidRPr="000147D4">
        <w:rPr>
          <w:rFonts w:cs="Times New Roman"/>
          <w:spacing w:val="-4"/>
          <w:sz w:val="22"/>
          <w:szCs w:val="22"/>
        </w:rPr>
        <w:t xml:space="preserve"> </w:t>
      </w:r>
      <w:r w:rsidRPr="000147D4">
        <w:rPr>
          <w:rFonts w:cs="Times New Roman"/>
          <w:sz w:val="22"/>
          <w:szCs w:val="22"/>
        </w:rPr>
        <w:t>to duplicate</w:t>
      </w:r>
      <w:r w:rsidRPr="000147D4">
        <w:rPr>
          <w:rFonts w:cs="Times New Roman"/>
          <w:spacing w:val="-6"/>
          <w:sz w:val="22"/>
          <w:szCs w:val="22"/>
        </w:rPr>
        <w:t xml:space="preserve"> </w:t>
      </w:r>
      <w:r w:rsidRPr="000147D4">
        <w:rPr>
          <w:rFonts w:cs="Times New Roman"/>
          <w:sz w:val="22"/>
          <w:szCs w:val="22"/>
        </w:rPr>
        <w:t>expense</w:t>
      </w:r>
      <w:r w:rsidRPr="000147D4">
        <w:rPr>
          <w:rFonts w:cs="Times New Roman"/>
          <w:spacing w:val="-7"/>
          <w:sz w:val="22"/>
          <w:szCs w:val="22"/>
        </w:rPr>
        <w:t xml:space="preserve"> </w:t>
      </w:r>
      <w:r w:rsidRPr="000147D4">
        <w:rPr>
          <w:rFonts w:cs="Times New Roman"/>
          <w:spacing w:val="-1"/>
          <w:sz w:val="22"/>
          <w:szCs w:val="22"/>
        </w:rPr>
        <w:t>(e.g.</w:t>
      </w:r>
      <w:r w:rsidRPr="000147D4">
        <w:rPr>
          <w:rFonts w:cs="Times New Roman"/>
          <w:spacing w:val="-6"/>
          <w:sz w:val="22"/>
          <w:szCs w:val="22"/>
        </w:rPr>
        <w:t xml:space="preserve"> </w:t>
      </w:r>
      <w:r w:rsidRPr="000147D4">
        <w:rPr>
          <w:rFonts w:cs="Times New Roman"/>
          <w:sz w:val="22"/>
          <w:szCs w:val="22"/>
        </w:rPr>
        <w:t>double</w:t>
      </w:r>
      <w:r w:rsidRPr="000147D4">
        <w:rPr>
          <w:rFonts w:cs="Times New Roman"/>
          <w:spacing w:val="-6"/>
          <w:sz w:val="22"/>
          <w:szCs w:val="22"/>
        </w:rPr>
        <w:t xml:space="preserve"> </w:t>
      </w:r>
      <w:r w:rsidRPr="000147D4">
        <w:rPr>
          <w:rFonts w:cs="Times New Roman"/>
          <w:spacing w:val="-1"/>
          <w:sz w:val="22"/>
          <w:szCs w:val="22"/>
        </w:rPr>
        <w:t>billing,</w:t>
      </w:r>
      <w:r w:rsidRPr="000147D4">
        <w:rPr>
          <w:rFonts w:cs="Times New Roman"/>
          <w:spacing w:val="-3"/>
          <w:sz w:val="22"/>
          <w:szCs w:val="22"/>
        </w:rPr>
        <w:t xml:space="preserve"> </w:t>
      </w:r>
      <w:r w:rsidRPr="000147D4">
        <w:rPr>
          <w:rFonts w:cs="Times New Roman"/>
          <w:spacing w:val="-1"/>
          <w:sz w:val="22"/>
          <w:szCs w:val="22"/>
        </w:rPr>
        <w:t>unreasonable</w:t>
      </w:r>
      <w:r w:rsidRPr="000147D4">
        <w:rPr>
          <w:rFonts w:cs="Times New Roman"/>
          <w:spacing w:val="-6"/>
          <w:sz w:val="22"/>
          <w:szCs w:val="22"/>
        </w:rPr>
        <w:t xml:space="preserve"> </w:t>
      </w:r>
      <w:r w:rsidRPr="000147D4">
        <w:rPr>
          <w:rFonts w:cs="Times New Roman"/>
          <w:spacing w:val="-1"/>
          <w:sz w:val="22"/>
          <w:szCs w:val="22"/>
        </w:rPr>
        <w:t>indirect</w:t>
      </w:r>
      <w:r w:rsidRPr="000147D4">
        <w:rPr>
          <w:rFonts w:cs="Times New Roman"/>
          <w:spacing w:val="-4"/>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pacing w:val="-1"/>
          <w:sz w:val="22"/>
          <w:szCs w:val="22"/>
        </w:rPr>
        <w:t>unreasonable</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6"/>
          <w:sz w:val="22"/>
          <w:szCs w:val="22"/>
        </w:rPr>
        <w:t xml:space="preserve"> </w:t>
      </w:r>
      <w:r w:rsidRPr="000147D4">
        <w:rPr>
          <w:rFonts w:cs="Times New Roman"/>
          <w:spacing w:val="-1"/>
          <w:sz w:val="22"/>
          <w:szCs w:val="22"/>
        </w:rPr>
        <w:t>costs,</w:t>
      </w:r>
      <w:r w:rsidRPr="000147D4">
        <w:rPr>
          <w:rFonts w:cs="Times New Roman"/>
          <w:spacing w:val="-6"/>
          <w:sz w:val="22"/>
          <w:szCs w:val="22"/>
        </w:rPr>
        <w:t xml:space="preserve"> </w:t>
      </w:r>
      <w:r w:rsidRPr="000147D4">
        <w:rPr>
          <w:rFonts w:cs="Times New Roman"/>
          <w:sz w:val="22"/>
          <w:szCs w:val="22"/>
        </w:rPr>
        <w:t>etc.)</w:t>
      </w:r>
      <w:r w:rsidRPr="000147D4">
        <w:rPr>
          <w:rFonts w:cs="Times New Roman"/>
          <w:spacing w:val="-6"/>
          <w:sz w:val="22"/>
          <w:szCs w:val="22"/>
        </w:rPr>
        <w:t xml:space="preserve"> </w:t>
      </w:r>
      <w:r w:rsidRPr="000147D4">
        <w:rPr>
          <w:rFonts w:cs="Times New Roman"/>
          <w:spacing w:val="-1"/>
          <w:sz w:val="22"/>
          <w:szCs w:val="22"/>
        </w:rPr>
        <w:t>would</w:t>
      </w:r>
      <w:r w:rsidRPr="000147D4">
        <w:rPr>
          <w:rFonts w:cs="Times New Roman"/>
          <w:spacing w:val="-5"/>
          <w:sz w:val="22"/>
          <w:szCs w:val="22"/>
        </w:rPr>
        <w:t xml:space="preserve"> </w:t>
      </w:r>
      <w:r w:rsidRPr="000147D4">
        <w:rPr>
          <w:rFonts w:cs="Times New Roman"/>
          <w:sz w:val="22"/>
          <w:szCs w:val="22"/>
        </w:rPr>
        <w:t>be subject</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process</w:t>
      </w:r>
      <w:r w:rsidRPr="000147D4">
        <w:rPr>
          <w:rFonts w:cs="Times New Roman"/>
          <w:spacing w:val="-6"/>
          <w:sz w:val="22"/>
          <w:szCs w:val="22"/>
        </w:rPr>
        <w:t xml:space="preserve"> </w:t>
      </w:r>
      <w:r w:rsidRPr="000147D4">
        <w:rPr>
          <w:rFonts w:cs="Times New Roman"/>
          <w:sz w:val="22"/>
          <w:szCs w:val="22"/>
        </w:rPr>
        <w:t>described</w:t>
      </w:r>
      <w:r w:rsidRPr="000147D4">
        <w:rPr>
          <w:rFonts w:cs="Times New Roman"/>
          <w:spacing w:val="-5"/>
          <w:sz w:val="22"/>
          <w:szCs w:val="22"/>
        </w:rPr>
        <w:t xml:space="preserve"> </w:t>
      </w:r>
      <w:r w:rsidRPr="000147D4">
        <w:rPr>
          <w:rFonts w:cs="Times New Roman"/>
          <w:sz w:val="22"/>
          <w:szCs w:val="22"/>
        </w:rPr>
        <w:t>above</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adjustment</w:t>
      </w:r>
      <w:r w:rsidRPr="000147D4">
        <w:rPr>
          <w:rFonts w:cs="Times New Roman"/>
          <w:spacing w:val="-4"/>
          <w:sz w:val="22"/>
          <w:szCs w:val="22"/>
        </w:rPr>
        <w:t xml:space="preserve"> </w:t>
      </w:r>
      <w:r w:rsidRPr="000147D4">
        <w:rPr>
          <w:rFonts w:cs="Times New Roman"/>
          <w:spacing w:val="-1"/>
          <w:sz w:val="22"/>
          <w:szCs w:val="22"/>
        </w:rPr>
        <w:t>section.</w:t>
      </w:r>
    </w:p>
    <w:p w14:paraId="0176CF62" w14:textId="77777777" w:rsidR="000147D4" w:rsidRPr="000147D4" w:rsidRDefault="000147D4" w:rsidP="000147D4">
      <w:pPr>
        <w:spacing w:before="1"/>
        <w:rPr>
          <w:sz w:val="22"/>
          <w:szCs w:val="22"/>
        </w:rPr>
      </w:pPr>
    </w:p>
    <w:p w14:paraId="45FE9BFF" w14:textId="356430B5" w:rsidR="000147D4" w:rsidRPr="000147D4" w:rsidRDefault="005204F8" w:rsidP="000147D4">
      <w:pPr>
        <w:pStyle w:val="BodyText"/>
        <w:ind w:left="440"/>
        <w:rPr>
          <w:rFonts w:cs="Times New Roman"/>
          <w:sz w:val="22"/>
          <w:szCs w:val="22"/>
        </w:rPr>
      </w:pPr>
      <w:r>
        <w:rPr>
          <w:rFonts w:cs="Times New Roman"/>
          <w:spacing w:val="-1"/>
          <w:sz w:val="22"/>
          <w:szCs w:val="22"/>
          <w:u w:val="single" w:color="000000"/>
        </w:rPr>
        <w:t>Tab</w:t>
      </w:r>
      <w:r w:rsidR="000147D4" w:rsidRPr="000147D4">
        <w:rPr>
          <w:rFonts w:cs="Times New Roman"/>
          <w:spacing w:val="-7"/>
          <w:sz w:val="22"/>
          <w:szCs w:val="22"/>
          <w:u w:val="single" w:color="000000"/>
        </w:rPr>
        <w:t xml:space="preserve"> </w:t>
      </w:r>
      <w:r w:rsidR="000147D4" w:rsidRPr="000147D4">
        <w:rPr>
          <w:rFonts w:cs="Times New Roman"/>
          <w:sz w:val="22"/>
          <w:szCs w:val="22"/>
          <w:u w:val="single" w:color="000000"/>
        </w:rPr>
        <w:t>B3</w:t>
      </w:r>
      <w:r w:rsidR="000147D4" w:rsidRPr="000147D4">
        <w:rPr>
          <w:rFonts w:cs="Times New Roman"/>
          <w:spacing w:val="-3"/>
          <w:sz w:val="22"/>
          <w:szCs w:val="22"/>
          <w:u w:val="single" w:color="000000"/>
        </w:rPr>
        <w:t xml:space="preserve"> </w:t>
      </w:r>
      <w:r w:rsidR="000147D4" w:rsidRPr="000147D4">
        <w:rPr>
          <w:rFonts w:cs="Times New Roman"/>
          <w:sz w:val="22"/>
          <w:szCs w:val="22"/>
        </w:rPr>
        <w:t>–</w:t>
      </w:r>
      <w:r w:rsidR="000147D4" w:rsidRPr="000147D4">
        <w:rPr>
          <w:rFonts w:cs="Times New Roman"/>
          <w:spacing w:val="-5"/>
          <w:sz w:val="22"/>
          <w:szCs w:val="22"/>
        </w:rPr>
        <w:t xml:space="preserve"> </w:t>
      </w:r>
      <w:r w:rsidR="000147D4" w:rsidRPr="000147D4">
        <w:rPr>
          <w:rFonts w:cs="Times New Roman"/>
          <w:sz w:val="22"/>
          <w:szCs w:val="22"/>
        </w:rPr>
        <w:t>Labor</w:t>
      </w:r>
      <w:r w:rsidR="000147D4" w:rsidRPr="000147D4">
        <w:rPr>
          <w:rFonts w:cs="Times New Roman"/>
          <w:spacing w:val="-6"/>
          <w:sz w:val="22"/>
          <w:szCs w:val="22"/>
        </w:rPr>
        <w:t xml:space="preserve"> </w:t>
      </w:r>
      <w:r w:rsidR="000147D4" w:rsidRPr="000147D4">
        <w:rPr>
          <w:rFonts w:cs="Times New Roman"/>
          <w:spacing w:val="-1"/>
          <w:sz w:val="22"/>
          <w:szCs w:val="22"/>
        </w:rPr>
        <w:t>Categories</w:t>
      </w:r>
    </w:p>
    <w:p w14:paraId="53B364B9" w14:textId="77777777" w:rsidR="000147D4" w:rsidRPr="000147D4" w:rsidRDefault="000147D4" w:rsidP="000147D4">
      <w:pPr>
        <w:spacing w:before="5"/>
        <w:rPr>
          <w:sz w:val="22"/>
          <w:szCs w:val="22"/>
        </w:rPr>
      </w:pPr>
    </w:p>
    <w:p w14:paraId="242BDF68" w14:textId="19F8268F" w:rsidR="000147D4" w:rsidRPr="000147D4" w:rsidRDefault="005204F8" w:rsidP="000147D4">
      <w:pPr>
        <w:pStyle w:val="BodyText"/>
        <w:spacing w:before="73"/>
        <w:ind w:left="440" w:right="228"/>
        <w:rPr>
          <w:rFonts w:cs="Times New Roman"/>
          <w:sz w:val="22"/>
          <w:szCs w:val="22"/>
        </w:rPr>
      </w:pPr>
      <w:r>
        <w:rPr>
          <w:rFonts w:cs="Times New Roman"/>
          <w:spacing w:val="-1"/>
          <w:sz w:val="22"/>
          <w:szCs w:val="22"/>
        </w:rPr>
        <w:t>Tab</w:t>
      </w:r>
      <w:r w:rsidR="000147D4" w:rsidRPr="000147D4">
        <w:rPr>
          <w:rFonts w:cs="Times New Roman"/>
          <w:spacing w:val="-6"/>
          <w:sz w:val="22"/>
          <w:szCs w:val="22"/>
        </w:rPr>
        <w:t xml:space="preserve"> </w:t>
      </w:r>
      <w:r w:rsidR="000147D4" w:rsidRPr="000147D4">
        <w:rPr>
          <w:rFonts w:cs="Times New Roman"/>
          <w:sz w:val="22"/>
          <w:szCs w:val="22"/>
        </w:rPr>
        <w:t>B3</w:t>
      </w:r>
      <w:r w:rsidR="000147D4" w:rsidRPr="000147D4">
        <w:rPr>
          <w:rFonts w:cs="Times New Roman"/>
          <w:spacing w:val="-4"/>
          <w:sz w:val="22"/>
          <w:szCs w:val="22"/>
        </w:rPr>
        <w:t xml:space="preserve"> </w:t>
      </w:r>
      <w:r w:rsidR="000147D4" w:rsidRPr="000147D4">
        <w:rPr>
          <w:rFonts w:cs="Times New Roman"/>
          <w:spacing w:val="-1"/>
          <w:sz w:val="22"/>
          <w:szCs w:val="22"/>
        </w:rPr>
        <w:t>shall</w:t>
      </w:r>
      <w:r w:rsidR="000147D4" w:rsidRPr="000147D4">
        <w:rPr>
          <w:rFonts w:cs="Times New Roman"/>
          <w:spacing w:val="-5"/>
          <w:sz w:val="22"/>
          <w:szCs w:val="22"/>
        </w:rPr>
        <w:t xml:space="preserve"> </w:t>
      </w:r>
      <w:r w:rsidR="000147D4" w:rsidRPr="000147D4">
        <w:rPr>
          <w:rFonts w:cs="Times New Roman"/>
          <w:sz w:val="22"/>
          <w:szCs w:val="22"/>
        </w:rPr>
        <w:t>be</w:t>
      </w:r>
      <w:r w:rsidR="000147D4" w:rsidRPr="000147D4">
        <w:rPr>
          <w:rFonts w:cs="Times New Roman"/>
          <w:spacing w:val="-4"/>
          <w:sz w:val="22"/>
          <w:szCs w:val="22"/>
        </w:rPr>
        <w:t xml:space="preserve"> </w:t>
      </w:r>
      <w:r w:rsidR="000147D4" w:rsidRPr="000147D4">
        <w:rPr>
          <w:rFonts w:cs="Times New Roman"/>
          <w:spacing w:val="-1"/>
          <w:sz w:val="22"/>
          <w:szCs w:val="22"/>
        </w:rPr>
        <w:t>utilized</w:t>
      </w:r>
      <w:r w:rsidR="000147D4" w:rsidRPr="000147D4">
        <w:rPr>
          <w:rFonts w:cs="Times New Roman"/>
          <w:spacing w:val="-4"/>
          <w:sz w:val="22"/>
          <w:szCs w:val="22"/>
        </w:rPr>
        <w:t xml:space="preserve"> </w:t>
      </w:r>
      <w:r w:rsidR="000147D4" w:rsidRPr="000147D4">
        <w:rPr>
          <w:rFonts w:cs="Times New Roman"/>
          <w:sz w:val="22"/>
          <w:szCs w:val="22"/>
        </w:rPr>
        <w:t>to</w:t>
      </w:r>
      <w:r w:rsidR="000147D4" w:rsidRPr="000147D4">
        <w:rPr>
          <w:rFonts w:cs="Times New Roman"/>
          <w:spacing w:val="-4"/>
          <w:sz w:val="22"/>
          <w:szCs w:val="22"/>
        </w:rPr>
        <w:t xml:space="preserve"> </w:t>
      </w:r>
      <w:r w:rsidR="000147D4" w:rsidRPr="000147D4">
        <w:rPr>
          <w:rFonts w:cs="Times New Roman"/>
          <w:sz w:val="22"/>
          <w:szCs w:val="22"/>
        </w:rPr>
        <w:t>provide</w:t>
      </w:r>
      <w:r w:rsidR="000147D4" w:rsidRPr="000147D4">
        <w:rPr>
          <w:rFonts w:cs="Times New Roman"/>
          <w:spacing w:val="-4"/>
          <w:sz w:val="22"/>
          <w:szCs w:val="22"/>
        </w:rPr>
        <w:t xml:space="preserve"> </w:t>
      </w:r>
      <w:r w:rsidR="000147D4" w:rsidRPr="000147D4">
        <w:rPr>
          <w:rFonts w:cs="Times New Roman"/>
          <w:spacing w:val="-1"/>
          <w:sz w:val="22"/>
          <w:szCs w:val="22"/>
        </w:rPr>
        <w:t>information</w:t>
      </w:r>
      <w:r w:rsidR="000147D4" w:rsidRPr="000147D4">
        <w:rPr>
          <w:rFonts w:cs="Times New Roman"/>
          <w:spacing w:val="-6"/>
          <w:sz w:val="22"/>
          <w:szCs w:val="22"/>
        </w:rPr>
        <w:t xml:space="preserve"> </w:t>
      </w:r>
      <w:r w:rsidR="000147D4" w:rsidRPr="000147D4">
        <w:rPr>
          <w:rFonts w:cs="Times New Roman"/>
          <w:sz w:val="22"/>
          <w:szCs w:val="22"/>
        </w:rPr>
        <w:t>on</w:t>
      </w:r>
      <w:r w:rsidR="000147D4" w:rsidRPr="000147D4">
        <w:rPr>
          <w:rFonts w:cs="Times New Roman"/>
          <w:spacing w:val="-5"/>
          <w:sz w:val="22"/>
          <w:szCs w:val="22"/>
        </w:rPr>
        <w:t xml:space="preserve"> </w:t>
      </w:r>
      <w:r w:rsidR="000147D4" w:rsidRPr="000147D4">
        <w:rPr>
          <w:rFonts w:cs="Times New Roman"/>
          <w:sz w:val="22"/>
          <w:szCs w:val="22"/>
        </w:rPr>
        <w:t>the</w:t>
      </w:r>
      <w:r w:rsidR="000147D4" w:rsidRPr="000147D4">
        <w:rPr>
          <w:rFonts w:cs="Times New Roman"/>
          <w:spacing w:val="-5"/>
          <w:sz w:val="22"/>
          <w:szCs w:val="22"/>
        </w:rPr>
        <w:t xml:space="preserve"> </w:t>
      </w:r>
      <w:r w:rsidR="000147D4" w:rsidRPr="000147D4">
        <w:rPr>
          <w:rFonts w:cs="Times New Roman"/>
          <w:sz w:val="22"/>
          <w:szCs w:val="22"/>
        </w:rPr>
        <w:t>labor</w:t>
      </w:r>
      <w:r w:rsidR="000147D4" w:rsidRPr="000147D4">
        <w:rPr>
          <w:rFonts w:cs="Times New Roman"/>
          <w:spacing w:val="-4"/>
          <w:sz w:val="22"/>
          <w:szCs w:val="22"/>
        </w:rPr>
        <w:t xml:space="preserve"> </w:t>
      </w:r>
      <w:r w:rsidR="000147D4" w:rsidRPr="000147D4">
        <w:rPr>
          <w:rFonts w:cs="Times New Roman"/>
          <w:sz w:val="22"/>
          <w:szCs w:val="22"/>
        </w:rPr>
        <w:t>categories</w:t>
      </w:r>
      <w:r w:rsidR="000147D4" w:rsidRPr="000147D4">
        <w:rPr>
          <w:rFonts w:cs="Times New Roman"/>
          <w:spacing w:val="-6"/>
          <w:sz w:val="22"/>
          <w:szCs w:val="22"/>
        </w:rPr>
        <w:t xml:space="preserve"> </w:t>
      </w:r>
      <w:r w:rsidR="000147D4" w:rsidRPr="000147D4">
        <w:rPr>
          <w:rFonts w:cs="Times New Roman"/>
          <w:sz w:val="22"/>
          <w:szCs w:val="22"/>
        </w:rPr>
        <w:t>to</w:t>
      </w:r>
      <w:r w:rsidR="000147D4" w:rsidRPr="000147D4">
        <w:rPr>
          <w:rFonts w:cs="Times New Roman"/>
          <w:spacing w:val="-3"/>
          <w:sz w:val="22"/>
          <w:szCs w:val="22"/>
        </w:rPr>
        <w:t xml:space="preserve"> </w:t>
      </w:r>
      <w:r w:rsidR="000147D4" w:rsidRPr="000147D4">
        <w:rPr>
          <w:rFonts w:cs="Times New Roman"/>
          <w:sz w:val="22"/>
          <w:szCs w:val="22"/>
        </w:rPr>
        <w:t>be</w:t>
      </w:r>
      <w:r w:rsidR="000147D4" w:rsidRPr="000147D4">
        <w:rPr>
          <w:rFonts w:cs="Times New Roman"/>
          <w:spacing w:val="-5"/>
          <w:sz w:val="22"/>
          <w:szCs w:val="22"/>
        </w:rPr>
        <w:t xml:space="preserve"> </w:t>
      </w:r>
      <w:r w:rsidR="000147D4" w:rsidRPr="000147D4">
        <w:rPr>
          <w:rFonts w:cs="Times New Roman"/>
          <w:spacing w:val="-1"/>
          <w:sz w:val="22"/>
          <w:szCs w:val="22"/>
        </w:rPr>
        <w:t>utilized</w:t>
      </w:r>
      <w:r w:rsidR="000147D4" w:rsidRPr="000147D4">
        <w:rPr>
          <w:rFonts w:cs="Times New Roman"/>
          <w:spacing w:val="-3"/>
          <w:sz w:val="22"/>
          <w:szCs w:val="22"/>
        </w:rPr>
        <w:t xml:space="preserve"> </w:t>
      </w:r>
      <w:r w:rsidR="000147D4" w:rsidRPr="000147D4">
        <w:rPr>
          <w:rFonts w:cs="Times New Roman"/>
          <w:sz w:val="22"/>
          <w:szCs w:val="22"/>
        </w:rPr>
        <w:t>under</w:t>
      </w:r>
      <w:r w:rsidR="000147D4" w:rsidRPr="000147D4">
        <w:rPr>
          <w:rFonts w:cs="Times New Roman"/>
          <w:spacing w:val="-4"/>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pacing w:val="-1"/>
          <w:sz w:val="22"/>
          <w:szCs w:val="22"/>
        </w:rPr>
        <w:t>contract.</w:t>
      </w:r>
      <w:r w:rsidR="000147D4" w:rsidRPr="000147D4">
        <w:rPr>
          <w:rFonts w:cs="Times New Roman"/>
          <w:spacing w:val="83"/>
          <w:w w:val="99"/>
          <w:sz w:val="22"/>
          <w:szCs w:val="22"/>
        </w:rPr>
        <w:t xml:space="preserve"> </w:t>
      </w:r>
      <w:r w:rsidR="000147D4" w:rsidRPr="000147D4">
        <w:rPr>
          <w:rFonts w:cs="Times New Roman"/>
          <w:sz w:val="22"/>
          <w:szCs w:val="22"/>
        </w:rPr>
        <w:t>For</w:t>
      </w:r>
      <w:r w:rsidR="000147D4" w:rsidRPr="000147D4">
        <w:rPr>
          <w:rFonts w:cs="Times New Roman"/>
          <w:spacing w:val="-5"/>
          <w:sz w:val="22"/>
          <w:szCs w:val="22"/>
        </w:rPr>
        <w:t xml:space="preserve"> </w:t>
      </w:r>
      <w:r w:rsidR="000147D4" w:rsidRPr="000147D4">
        <w:rPr>
          <w:rFonts w:cs="Times New Roman"/>
          <w:sz w:val="22"/>
          <w:szCs w:val="22"/>
        </w:rPr>
        <w:t>each</w:t>
      </w:r>
      <w:r w:rsidR="000147D4" w:rsidRPr="000147D4">
        <w:rPr>
          <w:rFonts w:cs="Times New Roman"/>
          <w:spacing w:val="-5"/>
          <w:sz w:val="22"/>
          <w:szCs w:val="22"/>
        </w:rPr>
        <w:t xml:space="preserve"> </w:t>
      </w:r>
      <w:r w:rsidR="000147D4" w:rsidRPr="000147D4">
        <w:rPr>
          <w:rFonts w:cs="Times New Roman"/>
          <w:sz w:val="22"/>
          <w:szCs w:val="22"/>
        </w:rPr>
        <w:t>position</w:t>
      </w:r>
      <w:r w:rsidR="000147D4" w:rsidRPr="000147D4">
        <w:rPr>
          <w:rFonts w:cs="Times New Roman"/>
          <w:spacing w:val="-6"/>
          <w:sz w:val="22"/>
          <w:szCs w:val="22"/>
        </w:rPr>
        <w:t xml:space="preserve"> </w:t>
      </w:r>
      <w:r w:rsidR="000147D4" w:rsidRPr="000147D4">
        <w:rPr>
          <w:rFonts w:cs="Times New Roman"/>
          <w:spacing w:val="-1"/>
          <w:sz w:val="22"/>
          <w:szCs w:val="22"/>
        </w:rPr>
        <w:t>identified</w:t>
      </w:r>
      <w:r w:rsidR="000147D4" w:rsidRPr="000147D4">
        <w:rPr>
          <w:rFonts w:cs="Times New Roman"/>
          <w:spacing w:val="-3"/>
          <w:sz w:val="22"/>
          <w:szCs w:val="22"/>
        </w:rPr>
        <w:t xml:space="preserve"> </w:t>
      </w:r>
      <w:r w:rsidR="000147D4" w:rsidRPr="000147D4">
        <w:rPr>
          <w:rFonts w:cs="Times New Roman"/>
          <w:sz w:val="22"/>
          <w:szCs w:val="22"/>
        </w:rPr>
        <w:t>(by</w:t>
      </w:r>
      <w:r w:rsidR="000147D4" w:rsidRPr="000147D4">
        <w:rPr>
          <w:rFonts w:cs="Times New Roman"/>
          <w:spacing w:val="-6"/>
          <w:sz w:val="22"/>
          <w:szCs w:val="22"/>
        </w:rPr>
        <w:t xml:space="preserve"> </w:t>
      </w:r>
      <w:r w:rsidR="000147D4" w:rsidRPr="000147D4">
        <w:rPr>
          <w:rFonts w:cs="Times New Roman"/>
          <w:spacing w:val="-1"/>
          <w:sz w:val="22"/>
          <w:szCs w:val="22"/>
        </w:rPr>
        <w:t>the</w:t>
      </w:r>
      <w:r w:rsidR="000147D4" w:rsidRPr="000147D4">
        <w:rPr>
          <w:rFonts w:cs="Times New Roman"/>
          <w:spacing w:val="-4"/>
          <w:sz w:val="22"/>
          <w:szCs w:val="22"/>
        </w:rPr>
        <w:t xml:space="preserve"> </w:t>
      </w:r>
      <w:r w:rsidR="000147D4" w:rsidRPr="000147D4">
        <w:rPr>
          <w:rFonts w:cs="Times New Roman"/>
          <w:sz w:val="22"/>
          <w:szCs w:val="22"/>
        </w:rPr>
        <w:t>Government)</w:t>
      </w:r>
      <w:r w:rsidR="000147D4" w:rsidRPr="000147D4">
        <w:rPr>
          <w:rFonts w:cs="Times New Roman"/>
          <w:spacing w:val="-5"/>
          <w:sz w:val="22"/>
          <w:szCs w:val="22"/>
        </w:rPr>
        <w:t xml:space="preserve"> </w:t>
      </w:r>
      <w:r w:rsidR="000147D4" w:rsidRPr="000147D4">
        <w:rPr>
          <w:rFonts w:cs="Times New Roman"/>
          <w:sz w:val="22"/>
          <w:szCs w:val="22"/>
        </w:rPr>
        <w:t>in</w:t>
      </w:r>
      <w:r w:rsidR="000147D4" w:rsidRPr="000147D4">
        <w:rPr>
          <w:rFonts w:cs="Times New Roman"/>
          <w:spacing w:val="-6"/>
          <w:sz w:val="22"/>
          <w:szCs w:val="22"/>
        </w:rPr>
        <w:t xml:space="preserve"> </w:t>
      </w:r>
      <w:r>
        <w:rPr>
          <w:rFonts w:cs="Times New Roman"/>
          <w:spacing w:val="-6"/>
          <w:sz w:val="22"/>
          <w:szCs w:val="22"/>
        </w:rPr>
        <w:t>Tab</w:t>
      </w:r>
      <w:r w:rsidR="000147D4" w:rsidRPr="000147D4">
        <w:rPr>
          <w:rFonts w:cs="Times New Roman"/>
          <w:spacing w:val="-3"/>
          <w:sz w:val="22"/>
          <w:szCs w:val="22"/>
        </w:rPr>
        <w:t xml:space="preserve"> </w:t>
      </w:r>
      <w:r w:rsidR="000147D4" w:rsidRPr="000147D4">
        <w:rPr>
          <w:rFonts w:cs="Times New Roman"/>
          <w:sz w:val="22"/>
          <w:szCs w:val="22"/>
        </w:rPr>
        <w:t>B3,</w:t>
      </w:r>
      <w:r w:rsidR="000147D4" w:rsidRPr="000147D4">
        <w:rPr>
          <w:rFonts w:cs="Times New Roman"/>
          <w:spacing w:val="-4"/>
          <w:sz w:val="22"/>
          <w:szCs w:val="22"/>
        </w:rPr>
        <w:t xml:space="preserve"> </w:t>
      </w:r>
      <w:r w:rsidR="000147D4" w:rsidRPr="000147D4">
        <w:rPr>
          <w:rFonts w:cs="Times New Roman"/>
          <w:spacing w:val="-1"/>
          <w:sz w:val="22"/>
          <w:szCs w:val="22"/>
        </w:rPr>
        <w:t>indicate</w:t>
      </w:r>
      <w:r w:rsidR="000147D4" w:rsidRPr="000147D4">
        <w:rPr>
          <w:rFonts w:cs="Times New Roman"/>
          <w:spacing w:val="-5"/>
          <w:sz w:val="22"/>
          <w:szCs w:val="22"/>
        </w:rPr>
        <w:t xml:space="preserve"> </w:t>
      </w:r>
      <w:r w:rsidR="000147D4" w:rsidRPr="000147D4">
        <w:rPr>
          <w:rFonts w:cs="Times New Roman"/>
          <w:sz w:val="22"/>
          <w:szCs w:val="22"/>
        </w:rPr>
        <w:t>if</w:t>
      </w:r>
      <w:r w:rsidR="000147D4" w:rsidRPr="000147D4">
        <w:rPr>
          <w:rFonts w:cs="Times New Roman"/>
          <w:spacing w:val="-6"/>
          <w:sz w:val="22"/>
          <w:szCs w:val="22"/>
        </w:rPr>
        <w:t xml:space="preserve"> </w:t>
      </w:r>
      <w:r w:rsidR="000147D4" w:rsidRPr="000147D4">
        <w:rPr>
          <w:rFonts w:cs="Times New Roman"/>
          <w:spacing w:val="-1"/>
          <w:sz w:val="22"/>
          <w:szCs w:val="22"/>
        </w:rPr>
        <w:t>the</w:t>
      </w:r>
      <w:r w:rsidR="000147D4" w:rsidRPr="000147D4">
        <w:rPr>
          <w:rFonts w:cs="Times New Roman"/>
          <w:spacing w:val="-4"/>
          <w:sz w:val="22"/>
          <w:szCs w:val="22"/>
        </w:rPr>
        <w:t xml:space="preserve"> </w:t>
      </w:r>
      <w:r w:rsidR="000147D4" w:rsidRPr="000147D4">
        <w:rPr>
          <w:rFonts w:cs="Times New Roman"/>
          <w:sz w:val="22"/>
          <w:szCs w:val="22"/>
        </w:rPr>
        <w:t>position</w:t>
      </w:r>
      <w:r w:rsidR="000147D4" w:rsidRPr="000147D4">
        <w:rPr>
          <w:rFonts w:cs="Times New Roman"/>
          <w:spacing w:val="-6"/>
          <w:sz w:val="22"/>
          <w:szCs w:val="22"/>
        </w:rPr>
        <w:t xml:space="preserve"> </w:t>
      </w:r>
      <w:r w:rsidR="000147D4" w:rsidRPr="000147D4">
        <w:rPr>
          <w:rFonts w:cs="Times New Roman"/>
          <w:sz w:val="22"/>
          <w:szCs w:val="22"/>
        </w:rPr>
        <w:t>is</w:t>
      </w:r>
      <w:r w:rsidR="000147D4" w:rsidRPr="000147D4">
        <w:rPr>
          <w:rFonts w:cs="Times New Roman"/>
          <w:spacing w:val="-5"/>
          <w:sz w:val="22"/>
          <w:szCs w:val="22"/>
        </w:rPr>
        <w:t xml:space="preserve"> </w:t>
      </w:r>
      <w:r w:rsidR="000147D4" w:rsidRPr="000147D4">
        <w:rPr>
          <w:rFonts w:cs="Times New Roman"/>
          <w:spacing w:val="-1"/>
          <w:sz w:val="22"/>
          <w:szCs w:val="22"/>
        </w:rPr>
        <w:t>exempt</w:t>
      </w:r>
      <w:r w:rsidR="000147D4" w:rsidRPr="000147D4">
        <w:rPr>
          <w:rFonts w:cs="Times New Roman"/>
          <w:spacing w:val="-6"/>
          <w:sz w:val="22"/>
          <w:szCs w:val="22"/>
        </w:rPr>
        <w:t xml:space="preserve"> </w:t>
      </w:r>
      <w:r w:rsidR="000147D4" w:rsidRPr="000147D4">
        <w:rPr>
          <w:rFonts w:cs="Times New Roman"/>
          <w:sz w:val="22"/>
          <w:szCs w:val="22"/>
        </w:rPr>
        <w:t>or</w:t>
      </w:r>
      <w:r w:rsidR="000147D4" w:rsidRPr="000147D4">
        <w:rPr>
          <w:rFonts w:cs="Times New Roman"/>
          <w:spacing w:val="-4"/>
          <w:sz w:val="22"/>
          <w:szCs w:val="22"/>
        </w:rPr>
        <w:t xml:space="preserve"> </w:t>
      </w:r>
      <w:r w:rsidR="000147D4" w:rsidRPr="000147D4">
        <w:rPr>
          <w:rFonts w:cs="Times New Roman"/>
          <w:spacing w:val="1"/>
          <w:sz w:val="22"/>
          <w:szCs w:val="22"/>
        </w:rPr>
        <w:t>non-</w:t>
      </w:r>
      <w:r w:rsidR="000147D4" w:rsidRPr="000147D4">
        <w:rPr>
          <w:rFonts w:cs="Times New Roman"/>
          <w:spacing w:val="-1"/>
          <w:sz w:val="22"/>
          <w:szCs w:val="22"/>
        </w:rPr>
        <w:t>exempt</w:t>
      </w:r>
      <w:r w:rsidR="000147D4" w:rsidRPr="000147D4">
        <w:rPr>
          <w:rFonts w:cs="Times New Roman"/>
          <w:spacing w:val="-6"/>
          <w:sz w:val="22"/>
          <w:szCs w:val="22"/>
        </w:rPr>
        <w:t xml:space="preserve"> </w:t>
      </w:r>
      <w:r w:rsidR="000147D4" w:rsidRPr="000147D4">
        <w:rPr>
          <w:rFonts w:cs="Times New Roman"/>
          <w:sz w:val="22"/>
          <w:szCs w:val="22"/>
        </w:rPr>
        <w:t>and</w:t>
      </w:r>
      <w:r w:rsidR="000147D4" w:rsidRPr="000147D4">
        <w:rPr>
          <w:rFonts w:cs="Times New Roman"/>
          <w:spacing w:val="-4"/>
          <w:sz w:val="22"/>
          <w:szCs w:val="22"/>
        </w:rPr>
        <w:t xml:space="preserve"> </w:t>
      </w:r>
      <w:r w:rsidR="000147D4" w:rsidRPr="000147D4">
        <w:rPr>
          <w:rFonts w:cs="Times New Roman"/>
          <w:spacing w:val="-1"/>
          <w:sz w:val="22"/>
          <w:szCs w:val="22"/>
        </w:rPr>
        <w:t>reconcile</w:t>
      </w:r>
      <w:r w:rsidR="000147D4" w:rsidRPr="000147D4">
        <w:rPr>
          <w:rFonts w:cs="Times New Roman"/>
          <w:spacing w:val="-5"/>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z w:val="22"/>
          <w:szCs w:val="22"/>
        </w:rPr>
        <w:t>labor</w:t>
      </w:r>
      <w:r w:rsidR="000147D4" w:rsidRPr="000147D4">
        <w:rPr>
          <w:rFonts w:cs="Times New Roman"/>
          <w:spacing w:val="-4"/>
          <w:sz w:val="22"/>
          <w:szCs w:val="22"/>
        </w:rPr>
        <w:t xml:space="preserve"> </w:t>
      </w:r>
      <w:r w:rsidR="000147D4" w:rsidRPr="000147D4">
        <w:rPr>
          <w:rFonts w:cs="Times New Roman"/>
          <w:sz w:val="22"/>
          <w:szCs w:val="22"/>
        </w:rPr>
        <w:t>categories</w:t>
      </w:r>
      <w:r w:rsidR="000147D4" w:rsidRPr="000147D4">
        <w:rPr>
          <w:rFonts w:cs="Times New Roman"/>
          <w:spacing w:val="-6"/>
          <w:sz w:val="22"/>
          <w:szCs w:val="22"/>
        </w:rPr>
        <w:t xml:space="preserve"> </w:t>
      </w:r>
      <w:r w:rsidR="000147D4" w:rsidRPr="000147D4">
        <w:rPr>
          <w:rFonts w:cs="Times New Roman"/>
          <w:spacing w:val="-1"/>
          <w:sz w:val="22"/>
          <w:szCs w:val="22"/>
        </w:rPr>
        <w:t>(names)</w:t>
      </w:r>
      <w:r w:rsidR="000147D4" w:rsidRPr="000147D4">
        <w:rPr>
          <w:rFonts w:cs="Times New Roman"/>
          <w:spacing w:val="-5"/>
          <w:sz w:val="22"/>
          <w:szCs w:val="22"/>
        </w:rPr>
        <w:t xml:space="preserve"> </w:t>
      </w:r>
      <w:r w:rsidR="000147D4" w:rsidRPr="000147D4">
        <w:rPr>
          <w:rFonts w:cs="Times New Roman"/>
          <w:sz w:val="22"/>
          <w:szCs w:val="22"/>
        </w:rPr>
        <w:t>to</w:t>
      </w:r>
      <w:r w:rsidR="000147D4" w:rsidRPr="000147D4">
        <w:rPr>
          <w:rFonts w:cs="Times New Roman"/>
          <w:spacing w:val="-4"/>
          <w:sz w:val="22"/>
          <w:szCs w:val="22"/>
        </w:rPr>
        <w:t xml:space="preserve"> </w:t>
      </w:r>
      <w:r w:rsidR="000147D4" w:rsidRPr="000147D4">
        <w:rPr>
          <w:rFonts w:cs="Times New Roman"/>
          <w:spacing w:val="-1"/>
          <w:sz w:val="22"/>
          <w:szCs w:val="22"/>
        </w:rPr>
        <w:t>those</w:t>
      </w:r>
      <w:r w:rsidR="000147D4" w:rsidRPr="000147D4">
        <w:rPr>
          <w:rFonts w:cs="Times New Roman"/>
          <w:spacing w:val="-2"/>
          <w:sz w:val="22"/>
          <w:szCs w:val="22"/>
        </w:rPr>
        <w:t xml:space="preserve"> </w:t>
      </w:r>
      <w:r w:rsidR="000147D4" w:rsidRPr="000147D4">
        <w:rPr>
          <w:rFonts w:cs="Times New Roman"/>
          <w:sz w:val="22"/>
          <w:szCs w:val="22"/>
        </w:rPr>
        <w:t>generally</w:t>
      </w:r>
      <w:r w:rsidR="000147D4" w:rsidRPr="000147D4">
        <w:rPr>
          <w:rFonts w:cs="Times New Roman"/>
          <w:spacing w:val="-6"/>
          <w:sz w:val="22"/>
          <w:szCs w:val="22"/>
        </w:rPr>
        <w:t xml:space="preserve"> </w:t>
      </w:r>
      <w:r w:rsidR="000147D4" w:rsidRPr="000147D4">
        <w:rPr>
          <w:rFonts w:cs="Times New Roman"/>
          <w:spacing w:val="-1"/>
          <w:sz w:val="22"/>
          <w:szCs w:val="22"/>
        </w:rPr>
        <w:t>utilized</w:t>
      </w:r>
      <w:r w:rsidR="000147D4" w:rsidRPr="000147D4">
        <w:rPr>
          <w:rFonts w:cs="Times New Roman"/>
          <w:spacing w:val="-2"/>
          <w:sz w:val="22"/>
          <w:szCs w:val="22"/>
        </w:rPr>
        <w:t xml:space="preserve"> </w:t>
      </w:r>
      <w:r w:rsidR="000147D4" w:rsidRPr="000147D4">
        <w:rPr>
          <w:rFonts w:cs="Times New Roman"/>
          <w:spacing w:val="-1"/>
          <w:sz w:val="22"/>
          <w:szCs w:val="22"/>
        </w:rPr>
        <w:t>within</w:t>
      </w:r>
      <w:r w:rsidR="000147D4" w:rsidRPr="000147D4">
        <w:rPr>
          <w:rFonts w:cs="Times New Roman"/>
          <w:spacing w:val="-3"/>
          <w:sz w:val="22"/>
          <w:szCs w:val="22"/>
        </w:rPr>
        <w:t xml:space="preserve"> </w:t>
      </w:r>
      <w:r w:rsidR="000147D4" w:rsidRPr="000147D4">
        <w:rPr>
          <w:rFonts w:cs="Times New Roman"/>
          <w:spacing w:val="-1"/>
          <w:sz w:val="22"/>
          <w:szCs w:val="22"/>
        </w:rPr>
        <w:t>your</w:t>
      </w:r>
      <w:r w:rsidR="000147D4" w:rsidRPr="000147D4">
        <w:rPr>
          <w:rFonts w:cs="Times New Roman"/>
          <w:spacing w:val="-5"/>
          <w:sz w:val="22"/>
          <w:szCs w:val="22"/>
        </w:rPr>
        <w:t xml:space="preserve"> </w:t>
      </w:r>
      <w:r w:rsidR="000147D4" w:rsidRPr="000147D4">
        <w:rPr>
          <w:rFonts w:cs="Times New Roman"/>
          <w:spacing w:val="-1"/>
          <w:sz w:val="22"/>
          <w:szCs w:val="22"/>
        </w:rPr>
        <w:t>company.</w:t>
      </w:r>
      <w:r w:rsidR="000147D4" w:rsidRPr="000147D4">
        <w:rPr>
          <w:rFonts w:cs="Times New Roman"/>
          <w:sz w:val="22"/>
          <w:szCs w:val="22"/>
        </w:rPr>
        <w:t xml:space="preserve">  </w:t>
      </w:r>
      <w:r w:rsidR="000147D4" w:rsidRPr="000147D4">
        <w:rPr>
          <w:rFonts w:cs="Times New Roman"/>
          <w:b/>
          <w:bCs/>
          <w:sz w:val="22"/>
          <w:szCs w:val="22"/>
        </w:rPr>
        <w:t>Do</w:t>
      </w:r>
      <w:r w:rsidR="000147D4" w:rsidRPr="000147D4">
        <w:rPr>
          <w:rFonts w:cs="Times New Roman"/>
          <w:b/>
          <w:bCs/>
          <w:spacing w:val="-4"/>
          <w:sz w:val="22"/>
          <w:szCs w:val="22"/>
        </w:rPr>
        <w:t xml:space="preserve"> </w:t>
      </w:r>
      <w:r w:rsidR="000147D4" w:rsidRPr="000147D4">
        <w:rPr>
          <w:rFonts w:cs="Times New Roman"/>
          <w:b/>
          <w:bCs/>
          <w:sz w:val="22"/>
          <w:szCs w:val="22"/>
        </w:rPr>
        <w:t>not alter</w:t>
      </w:r>
      <w:r w:rsidR="000147D4" w:rsidRPr="000147D4">
        <w:rPr>
          <w:rFonts w:cs="Times New Roman"/>
          <w:b/>
          <w:bCs/>
          <w:spacing w:val="-5"/>
          <w:sz w:val="22"/>
          <w:szCs w:val="22"/>
        </w:rPr>
        <w:t xml:space="preserve"> </w:t>
      </w:r>
      <w:r w:rsidR="000147D4" w:rsidRPr="000147D4">
        <w:rPr>
          <w:rFonts w:cs="Times New Roman"/>
          <w:b/>
          <w:bCs/>
          <w:sz w:val="22"/>
          <w:szCs w:val="22"/>
        </w:rPr>
        <w:t>the</w:t>
      </w:r>
      <w:r w:rsidR="000147D4" w:rsidRPr="000147D4">
        <w:rPr>
          <w:rFonts w:cs="Times New Roman"/>
          <w:b/>
          <w:bCs/>
          <w:spacing w:val="-4"/>
          <w:sz w:val="22"/>
          <w:szCs w:val="22"/>
        </w:rPr>
        <w:t xml:space="preserve"> </w:t>
      </w:r>
      <w:r w:rsidR="000147D4" w:rsidRPr="000147D4">
        <w:rPr>
          <w:rFonts w:cs="Times New Roman"/>
          <w:b/>
          <w:bCs/>
          <w:sz w:val="22"/>
          <w:szCs w:val="22"/>
        </w:rPr>
        <w:t>labor</w:t>
      </w:r>
      <w:r w:rsidR="000147D4" w:rsidRPr="000147D4">
        <w:rPr>
          <w:rFonts w:cs="Times New Roman"/>
          <w:b/>
          <w:bCs/>
          <w:spacing w:val="-5"/>
          <w:sz w:val="22"/>
          <w:szCs w:val="22"/>
        </w:rPr>
        <w:t xml:space="preserve"> </w:t>
      </w:r>
      <w:r w:rsidR="000147D4" w:rsidRPr="000147D4">
        <w:rPr>
          <w:rFonts w:cs="Times New Roman"/>
          <w:b/>
          <w:bCs/>
          <w:sz w:val="22"/>
          <w:szCs w:val="22"/>
        </w:rPr>
        <w:t>categories</w:t>
      </w:r>
      <w:r w:rsidR="000147D4" w:rsidRPr="000147D4">
        <w:rPr>
          <w:rFonts w:cs="Times New Roman"/>
          <w:b/>
          <w:bCs/>
          <w:spacing w:val="-5"/>
          <w:sz w:val="22"/>
          <w:szCs w:val="22"/>
        </w:rPr>
        <w:t xml:space="preserve"> </w:t>
      </w:r>
      <w:r w:rsidR="000147D4" w:rsidRPr="000147D4">
        <w:rPr>
          <w:rFonts w:cs="Times New Roman"/>
          <w:b/>
          <w:bCs/>
          <w:sz w:val="22"/>
          <w:szCs w:val="22"/>
        </w:rPr>
        <w:t>provided</w:t>
      </w:r>
      <w:r w:rsidR="000147D4" w:rsidRPr="000147D4">
        <w:rPr>
          <w:rFonts w:cs="Times New Roman"/>
          <w:b/>
          <w:bCs/>
          <w:spacing w:val="-6"/>
          <w:sz w:val="22"/>
          <w:szCs w:val="22"/>
        </w:rPr>
        <w:t xml:space="preserve"> </w:t>
      </w:r>
      <w:r w:rsidR="000147D4" w:rsidRPr="000147D4">
        <w:rPr>
          <w:rFonts w:cs="Times New Roman"/>
          <w:b/>
          <w:bCs/>
          <w:sz w:val="22"/>
          <w:szCs w:val="22"/>
        </w:rPr>
        <w:t>by</w:t>
      </w:r>
      <w:r w:rsidR="000147D4" w:rsidRPr="000147D4">
        <w:rPr>
          <w:rFonts w:cs="Times New Roman"/>
          <w:b/>
          <w:bCs/>
          <w:spacing w:val="-3"/>
          <w:sz w:val="22"/>
          <w:szCs w:val="22"/>
        </w:rPr>
        <w:t xml:space="preserve"> </w:t>
      </w:r>
      <w:r w:rsidR="000147D4" w:rsidRPr="000147D4">
        <w:rPr>
          <w:rFonts w:cs="Times New Roman"/>
          <w:b/>
          <w:bCs/>
          <w:sz w:val="22"/>
          <w:szCs w:val="22"/>
        </w:rPr>
        <w:t>the</w:t>
      </w:r>
      <w:r w:rsidR="000147D4" w:rsidRPr="000147D4">
        <w:rPr>
          <w:rFonts w:cs="Times New Roman"/>
          <w:b/>
          <w:bCs/>
          <w:spacing w:val="-5"/>
          <w:sz w:val="22"/>
          <w:szCs w:val="22"/>
        </w:rPr>
        <w:t xml:space="preserve"> </w:t>
      </w:r>
      <w:r w:rsidR="000147D4" w:rsidRPr="000147D4">
        <w:rPr>
          <w:rFonts w:cs="Times New Roman"/>
          <w:b/>
          <w:bCs/>
          <w:spacing w:val="-1"/>
          <w:sz w:val="22"/>
          <w:szCs w:val="22"/>
        </w:rPr>
        <w:t>Government.</w:t>
      </w:r>
      <w:r w:rsidR="000147D4" w:rsidRPr="000147D4">
        <w:rPr>
          <w:rFonts w:cs="Times New Roman"/>
          <w:b/>
          <w:bCs/>
          <w:spacing w:val="48"/>
          <w:sz w:val="22"/>
          <w:szCs w:val="22"/>
        </w:rPr>
        <w:t xml:space="preserve"> </w:t>
      </w:r>
      <w:r w:rsidR="000147D4" w:rsidRPr="000147D4">
        <w:rPr>
          <w:rFonts w:cs="Times New Roman"/>
          <w:sz w:val="22"/>
          <w:szCs w:val="22"/>
        </w:rPr>
        <w:t>If</w:t>
      </w:r>
      <w:r w:rsidR="000147D4" w:rsidRPr="000147D4">
        <w:rPr>
          <w:rFonts w:cs="Times New Roman"/>
          <w:spacing w:val="-7"/>
          <w:sz w:val="22"/>
          <w:szCs w:val="22"/>
        </w:rPr>
        <w:t xml:space="preserve"> </w:t>
      </w:r>
      <w:r w:rsidR="000147D4" w:rsidRPr="000147D4">
        <w:rPr>
          <w:rFonts w:cs="Times New Roman"/>
          <w:sz w:val="22"/>
          <w:szCs w:val="22"/>
        </w:rPr>
        <w:t>a</w:t>
      </w:r>
      <w:r w:rsidR="000147D4" w:rsidRPr="000147D4">
        <w:rPr>
          <w:rFonts w:cs="Times New Roman"/>
          <w:spacing w:val="-4"/>
          <w:sz w:val="22"/>
          <w:szCs w:val="22"/>
        </w:rPr>
        <w:t xml:space="preserve"> </w:t>
      </w:r>
      <w:r w:rsidR="000147D4" w:rsidRPr="000147D4">
        <w:rPr>
          <w:rFonts w:cs="Times New Roman"/>
          <w:sz w:val="22"/>
          <w:szCs w:val="22"/>
        </w:rPr>
        <w:t>particular</w:t>
      </w:r>
      <w:r w:rsidR="000147D4" w:rsidRPr="000147D4">
        <w:rPr>
          <w:rFonts w:cs="Times New Roman"/>
          <w:spacing w:val="-4"/>
          <w:sz w:val="22"/>
          <w:szCs w:val="22"/>
        </w:rPr>
        <w:t xml:space="preserve"> </w:t>
      </w:r>
      <w:r w:rsidR="000147D4" w:rsidRPr="000147D4">
        <w:rPr>
          <w:rFonts w:cs="Times New Roman"/>
          <w:sz w:val="22"/>
          <w:szCs w:val="22"/>
        </w:rPr>
        <w:t>labor</w:t>
      </w:r>
      <w:r w:rsidR="000147D4" w:rsidRPr="000147D4">
        <w:rPr>
          <w:rFonts w:cs="Times New Roman"/>
          <w:spacing w:val="-4"/>
          <w:sz w:val="22"/>
          <w:szCs w:val="22"/>
        </w:rPr>
        <w:t xml:space="preserve"> </w:t>
      </w:r>
      <w:r w:rsidR="000147D4" w:rsidRPr="000147D4">
        <w:rPr>
          <w:rFonts w:cs="Times New Roman"/>
          <w:sz w:val="22"/>
          <w:szCs w:val="22"/>
        </w:rPr>
        <w:t>category</w:t>
      </w:r>
      <w:r w:rsidR="000147D4" w:rsidRPr="000147D4">
        <w:rPr>
          <w:rFonts w:cs="Times New Roman"/>
          <w:spacing w:val="-6"/>
          <w:sz w:val="22"/>
          <w:szCs w:val="22"/>
        </w:rPr>
        <w:t xml:space="preserve"> </w:t>
      </w:r>
      <w:r w:rsidR="000147D4" w:rsidRPr="000147D4">
        <w:rPr>
          <w:rFonts w:cs="Times New Roman"/>
          <w:sz w:val="22"/>
          <w:szCs w:val="22"/>
        </w:rPr>
        <w:t>will</w:t>
      </w:r>
      <w:r w:rsidR="000147D4" w:rsidRPr="000147D4">
        <w:rPr>
          <w:rFonts w:cs="Times New Roman"/>
          <w:spacing w:val="-5"/>
          <w:sz w:val="22"/>
          <w:szCs w:val="22"/>
        </w:rPr>
        <w:t xml:space="preserve"> </w:t>
      </w:r>
      <w:r w:rsidR="000147D4" w:rsidRPr="000147D4">
        <w:rPr>
          <w:rFonts w:cs="Times New Roman"/>
          <w:sz w:val="22"/>
          <w:szCs w:val="22"/>
        </w:rPr>
        <w:t>not</w:t>
      </w:r>
      <w:r w:rsidR="000147D4" w:rsidRPr="000147D4">
        <w:rPr>
          <w:rFonts w:cs="Times New Roman"/>
          <w:spacing w:val="-5"/>
          <w:sz w:val="22"/>
          <w:szCs w:val="22"/>
        </w:rPr>
        <w:t xml:space="preserve"> </w:t>
      </w:r>
      <w:r w:rsidR="000147D4" w:rsidRPr="000147D4">
        <w:rPr>
          <w:rFonts w:cs="Times New Roman"/>
          <w:sz w:val="22"/>
          <w:szCs w:val="22"/>
        </w:rPr>
        <w:t>be u</w:t>
      </w:r>
      <w:r w:rsidR="000147D4" w:rsidRPr="000147D4">
        <w:rPr>
          <w:rFonts w:cs="Times New Roman"/>
          <w:spacing w:val="-1"/>
          <w:sz w:val="22"/>
          <w:szCs w:val="22"/>
        </w:rPr>
        <w:t>tilized</w:t>
      </w:r>
      <w:r w:rsidR="000147D4" w:rsidRPr="000147D4">
        <w:rPr>
          <w:rFonts w:cs="Times New Roman"/>
          <w:spacing w:val="-5"/>
          <w:sz w:val="22"/>
          <w:szCs w:val="22"/>
        </w:rPr>
        <w:t xml:space="preserve"> </w:t>
      </w:r>
      <w:r w:rsidR="000147D4" w:rsidRPr="000147D4">
        <w:rPr>
          <w:rFonts w:cs="Times New Roman"/>
          <w:sz w:val="22"/>
          <w:szCs w:val="22"/>
        </w:rPr>
        <w:t>under</w:t>
      </w:r>
      <w:r w:rsidR="000147D4" w:rsidRPr="000147D4">
        <w:rPr>
          <w:rFonts w:cs="Times New Roman"/>
          <w:spacing w:val="-4"/>
          <w:sz w:val="22"/>
          <w:szCs w:val="22"/>
        </w:rPr>
        <w:t xml:space="preserve"> </w:t>
      </w:r>
      <w:r w:rsidR="000147D4" w:rsidRPr="000147D4">
        <w:rPr>
          <w:rFonts w:cs="Times New Roman"/>
          <w:spacing w:val="-1"/>
          <w:sz w:val="22"/>
          <w:szCs w:val="22"/>
        </w:rPr>
        <w:t>the</w:t>
      </w:r>
      <w:r w:rsidR="000147D4" w:rsidRPr="000147D4">
        <w:rPr>
          <w:rFonts w:cs="Times New Roman"/>
          <w:spacing w:val="-4"/>
          <w:sz w:val="22"/>
          <w:szCs w:val="22"/>
        </w:rPr>
        <w:t xml:space="preserve"> </w:t>
      </w:r>
      <w:r w:rsidR="000147D4" w:rsidRPr="000147D4">
        <w:rPr>
          <w:rFonts w:cs="Times New Roman"/>
          <w:spacing w:val="-1"/>
          <w:sz w:val="22"/>
          <w:szCs w:val="22"/>
        </w:rPr>
        <w:t>contract,</w:t>
      </w:r>
      <w:r w:rsidR="000147D4" w:rsidRPr="000147D4">
        <w:rPr>
          <w:rFonts w:cs="Times New Roman"/>
          <w:spacing w:val="-5"/>
          <w:sz w:val="22"/>
          <w:szCs w:val="22"/>
        </w:rPr>
        <w:t xml:space="preserve"> </w:t>
      </w:r>
      <w:r w:rsidR="000147D4" w:rsidRPr="000147D4">
        <w:rPr>
          <w:rFonts w:cs="Times New Roman"/>
          <w:sz w:val="22"/>
          <w:szCs w:val="22"/>
        </w:rPr>
        <w:t>do</w:t>
      </w:r>
      <w:r w:rsidR="000147D4" w:rsidRPr="000147D4">
        <w:rPr>
          <w:rFonts w:cs="Times New Roman"/>
          <w:spacing w:val="-4"/>
          <w:sz w:val="22"/>
          <w:szCs w:val="22"/>
        </w:rPr>
        <w:t xml:space="preserve"> </w:t>
      </w:r>
      <w:r w:rsidR="000147D4" w:rsidRPr="000147D4">
        <w:rPr>
          <w:rFonts w:cs="Times New Roman"/>
          <w:spacing w:val="-1"/>
          <w:sz w:val="22"/>
          <w:szCs w:val="22"/>
        </w:rPr>
        <w:t>not</w:t>
      </w:r>
      <w:r w:rsidR="000147D4" w:rsidRPr="000147D4">
        <w:rPr>
          <w:rFonts w:cs="Times New Roman"/>
          <w:spacing w:val="-6"/>
          <w:sz w:val="22"/>
          <w:szCs w:val="22"/>
        </w:rPr>
        <w:t xml:space="preserve"> </w:t>
      </w:r>
      <w:r w:rsidR="000147D4" w:rsidRPr="000147D4">
        <w:rPr>
          <w:rFonts w:cs="Times New Roman"/>
          <w:sz w:val="22"/>
          <w:szCs w:val="22"/>
        </w:rPr>
        <w:t>delete</w:t>
      </w:r>
      <w:r w:rsidR="000147D4" w:rsidRPr="000147D4">
        <w:rPr>
          <w:rFonts w:cs="Times New Roman"/>
          <w:spacing w:val="-5"/>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z w:val="22"/>
          <w:szCs w:val="22"/>
        </w:rPr>
        <w:t>position</w:t>
      </w:r>
      <w:r w:rsidR="000147D4" w:rsidRPr="000147D4">
        <w:rPr>
          <w:rFonts w:cs="Times New Roman"/>
          <w:spacing w:val="-6"/>
          <w:sz w:val="22"/>
          <w:szCs w:val="22"/>
        </w:rPr>
        <w:t xml:space="preserve"> </w:t>
      </w:r>
      <w:r w:rsidR="000147D4" w:rsidRPr="000147D4">
        <w:rPr>
          <w:rFonts w:cs="Times New Roman"/>
          <w:sz w:val="22"/>
          <w:szCs w:val="22"/>
        </w:rPr>
        <w:t>or</w:t>
      </w:r>
      <w:r w:rsidR="000147D4" w:rsidRPr="000147D4">
        <w:rPr>
          <w:rFonts w:cs="Times New Roman"/>
          <w:spacing w:val="-5"/>
          <w:sz w:val="22"/>
          <w:szCs w:val="22"/>
        </w:rPr>
        <w:t xml:space="preserve"> </w:t>
      </w:r>
      <w:r w:rsidR="000147D4" w:rsidRPr="000147D4">
        <w:rPr>
          <w:rFonts w:cs="Times New Roman"/>
          <w:sz w:val="22"/>
          <w:szCs w:val="22"/>
        </w:rPr>
        <w:t>leave</w:t>
      </w:r>
      <w:r w:rsidR="000147D4" w:rsidRPr="000147D4">
        <w:rPr>
          <w:rFonts w:cs="Times New Roman"/>
          <w:spacing w:val="-5"/>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pacing w:val="-1"/>
          <w:sz w:val="22"/>
          <w:szCs w:val="22"/>
        </w:rPr>
        <w:t>requested</w:t>
      </w:r>
      <w:r w:rsidR="000147D4" w:rsidRPr="000147D4">
        <w:rPr>
          <w:rFonts w:cs="Times New Roman"/>
          <w:spacing w:val="-4"/>
          <w:sz w:val="22"/>
          <w:szCs w:val="22"/>
        </w:rPr>
        <w:t xml:space="preserve"> </w:t>
      </w:r>
      <w:r w:rsidR="000147D4" w:rsidRPr="000147D4">
        <w:rPr>
          <w:rFonts w:cs="Times New Roman"/>
          <w:sz w:val="22"/>
          <w:szCs w:val="22"/>
        </w:rPr>
        <w:t>information</w:t>
      </w:r>
      <w:r w:rsidR="000147D4" w:rsidRPr="000147D4">
        <w:rPr>
          <w:rFonts w:cs="Times New Roman"/>
          <w:spacing w:val="-6"/>
          <w:sz w:val="22"/>
          <w:szCs w:val="22"/>
        </w:rPr>
        <w:t xml:space="preserve"> </w:t>
      </w:r>
      <w:r w:rsidR="000147D4" w:rsidRPr="000147D4">
        <w:rPr>
          <w:rFonts w:cs="Times New Roman"/>
          <w:sz w:val="22"/>
          <w:szCs w:val="22"/>
        </w:rPr>
        <w:t>blank,</w:t>
      </w:r>
      <w:r w:rsidR="000147D4" w:rsidRPr="000147D4">
        <w:rPr>
          <w:rFonts w:cs="Times New Roman"/>
          <w:spacing w:val="-4"/>
          <w:sz w:val="22"/>
          <w:szCs w:val="22"/>
        </w:rPr>
        <w:t xml:space="preserve"> </w:t>
      </w:r>
      <w:r w:rsidR="000147D4" w:rsidRPr="000147D4">
        <w:rPr>
          <w:rFonts w:cs="Times New Roman"/>
          <w:sz w:val="22"/>
          <w:szCs w:val="22"/>
        </w:rPr>
        <w:t xml:space="preserve">simply </w:t>
      </w:r>
      <w:r w:rsidR="000147D4" w:rsidRPr="000147D4">
        <w:rPr>
          <w:rFonts w:cs="Times New Roman"/>
          <w:spacing w:val="-1"/>
          <w:sz w:val="22"/>
          <w:szCs w:val="22"/>
        </w:rPr>
        <w:t>indicate</w:t>
      </w:r>
      <w:r w:rsidR="000147D4" w:rsidRPr="000147D4">
        <w:rPr>
          <w:rFonts w:cs="Times New Roman"/>
          <w:spacing w:val="-8"/>
          <w:sz w:val="22"/>
          <w:szCs w:val="22"/>
        </w:rPr>
        <w:t xml:space="preserve"> </w:t>
      </w:r>
      <w:r w:rsidR="000147D4" w:rsidRPr="000147D4">
        <w:rPr>
          <w:rFonts w:cs="Times New Roman"/>
          <w:spacing w:val="-1"/>
          <w:sz w:val="22"/>
          <w:szCs w:val="22"/>
        </w:rPr>
        <w:t>“not</w:t>
      </w:r>
      <w:r w:rsidR="000147D4" w:rsidRPr="000147D4">
        <w:rPr>
          <w:rFonts w:cs="Times New Roman"/>
          <w:spacing w:val="-10"/>
          <w:sz w:val="22"/>
          <w:szCs w:val="22"/>
        </w:rPr>
        <w:t xml:space="preserve"> </w:t>
      </w:r>
      <w:r w:rsidR="000147D4" w:rsidRPr="000147D4">
        <w:rPr>
          <w:rFonts w:cs="Times New Roman"/>
          <w:sz w:val="22"/>
          <w:szCs w:val="22"/>
        </w:rPr>
        <w:t>applicable”.</w:t>
      </w:r>
    </w:p>
    <w:p w14:paraId="42265639" w14:textId="77777777" w:rsidR="000147D4" w:rsidRPr="000147D4" w:rsidRDefault="000147D4" w:rsidP="000147D4">
      <w:pPr>
        <w:spacing w:before="1"/>
        <w:rPr>
          <w:sz w:val="22"/>
          <w:szCs w:val="22"/>
        </w:rPr>
      </w:pPr>
    </w:p>
    <w:p w14:paraId="53C6A072" w14:textId="054B4E13" w:rsidR="000147D4" w:rsidRPr="000147D4" w:rsidRDefault="000147D4" w:rsidP="000147D4">
      <w:pPr>
        <w:pStyle w:val="BodyText"/>
        <w:ind w:left="440" w:right="332"/>
        <w:rPr>
          <w:rFonts w:cs="Times New Roman"/>
          <w:sz w:val="22"/>
          <w:szCs w:val="22"/>
        </w:rPr>
      </w:pP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list</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z w:val="22"/>
          <w:szCs w:val="22"/>
        </w:rPr>
        <w:t>categories</w:t>
      </w:r>
      <w:r w:rsidRPr="000147D4">
        <w:rPr>
          <w:rFonts w:cs="Times New Roman"/>
          <w:spacing w:val="-5"/>
          <w:sz w:val="22"/>
          <w:szCs w:val="22"/>
        </w:rPr>
        <w:t xml:space="preserve"> </w:t>
      </w:r>
      <w:r w:rsidRPr="000147D4">
        <w:rPr>
          <w:rFonts w:cs="Times New Roman"/>
          <w:spacing w:val="-1"/>
          <w:sz w:val="22"/>
          <w:szCs w:val="22"/>
        </w:rPr>
        <w:t>identified</w:t>
      </w:r>
      <w:r w:rsidRPr="000147D4">
        <w:rPr>
          <w:rFonts w:cs="Times New Roman"/>
          <w:spacing w:val="-4"/>
          <w:sz w:val="22"/>
          <w:szCs w:val="22"/>
        </w:rPr>
        <w:t xml:space="preserve"> </w:t>
      </w:r>
      <w:r w:rsidRPr="000147D4">
        <w:rPr>
          <w:rFonts w:cs="Times New Roman"/>
          <w:sz w:val="22"/>
          <w:szCs w:val="22"/>
        </w:rPr>
        <w:t>(by</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Government)</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4"/>
          <w:sz w:val="22"/>
          <w:szCs w:val="22"/>
        </w:rPr>
        <w:t xml:space="preserve"> </w:t>
      </w:r>
      <w:r w:rsidR="005204F8">
        <w:rPr>
          <w:rFonts w:cs="Times New Roman"/>
          <w:spacing w:val="-4"/>
          <w:sz w:val="22"/>
          <w:szCs w:val="22"/>
        </w:rPr>
        <w:t>Tab</w:t>
      </w:r>
      <w:r w:rsidRPr="000147D4">
        <w:rPr>
          <w:rFonts w:cs="Times New Roman"/>
          <w:spacing w:val="-5"/>
          <w:sz w:val="22"/>
          <w:szCs w:val="22"/>
        </w:rPr>
        <w:t xml:space="preserve"> </w:t>
      </w:r>
      <w:r w:rsidRPr="000147D4">
        <w:rPr>
          <w:rFonts w:cs="Times New Roman"/>
          <w:sz w:val="22"/>
          <w:szCs w:val="22"/>
        </w:rPr>
        <w:t>B3</w:t>
      </w:r>
      <w:r w:rsidRPr="000147D4">
        <w:rPr>
          <w:rFonts w:cs="Times New Roman"/>
          <w:spacing w:val="-4"/>
          <w:sz w:val="22"/>
          <w:szCs w:val="22"/>
        </w:rPr>
        <w:t xml:space="preserve"> </w:t>
      </w:r>
      <w:r w:rsidRPr="000147D4">
        <w:rPr>
          <w:rFonts w:cs="Times New Roman"/>
          <w:sz w:val="22"/>
          <w:szCs w:val="22"/>
        </w:rPr>
        <w:t>does</w:t>
      </w:r>
      <w:r w:rsidRPr="000147D4">
        <w:rPr>
          <w:rFonts w:cs="Times New Roman"/>
          <w:spacing w:val="-5"/>
          <w:sz w:val="22"/>
          <w:szCs w:val="22"/>
        </w:rPr>
        <w:t xml:space="preserve"> </w:t>
      </w:r>
      <w:r w:rsidRPr="000147D4">
        <w:rPr>
          <w:rFonts w:cs="Times New Roman"/>
          <w:sz w:val="22"/>
          <w:szCs w:val="22"/>
        </w:rPr>
        <w:t>not</w:t>
      </w:r>
      <w:r w:rsidRPr="000147D4">
        <w:rPr>
          <w:rFonts w:cs="Times New Roman"/>
          <w:spacing w:val="-5"/>
          <w:sz w:val="22"/>
          <w:szCs w:val="22"/>
        </w:rPr>
        <w:t xml:space="preserve"> </w:t>
      </w:r>
      <w:r w:rsidRPr="000147D4">
        <w:rPr>
          <w:rFonts w:cs="Times New Roman"/>
          <w:sz w:val="22"/>
          <w:szCs w:val="22"/>
        </w:rPr>
        <w:t>limit</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selection</w:t>
      </w:r>
      <w:r w:rsidRPr="000147D4">
        <w:rPr>
          <w:rFonts w:cs="Times New Roman"/>
          <w:spacing w:val="-5"/>
          <w:sz w:val="22"/>
          <w:szCs w:val="22"/>
        </w:rPr>
        <w:t xml:space="preserve"> </w:t>
      </w:r>
      <w:r w:rsidRPr="000147D4">
        <w:rPr>
          <w:rFonts w:cs="Times New Roman"/>
          <w:sz w:val="22"/>
          <w:szCs w:val="22"/>
        </w:rPr>
        <w:t>of labor</w:t>
      </w:r>
      <w:r w:rsidRPr="000147D4">
        <w:rPr>
          <w:rFonts w:cs="Times New Roman"/>
          <w:spacing w:val="-5"/>
          <w:sz w:val="22"/>
          <w:szCs w:val="22"/>
        </w:rPr>
        <w:t xml:space="preserve"> </w:t>
      </w:r>
      <w:r w:rsidRPr="000147D4">
        <w:rPr>
          <w:rFonts w:cs="Times New Roman"/>
          <w:sz w:val="22"/>
          <w:szCs w:val="22"/>
        </w:rPr>
        <w:t>categories</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pacing w:val="-1"/>
          <w:sz w:val="22"/>
          <w:szCs w:val="22"/>
        </w:rPr>
        <w:t>utilized</w:t>
      </w:r>
      <w:r w:rsidRPr="000147D4">
        <w:rPr>
          <w:rFonts w:cs="Times New Roman"/>
          <w:spacing w:val="-4"/>
          <w:sz w:val="22"/>
          <w:szCs w:val="22"/>
        </w:rPr>
        <w:t xml:space="preserve"> </w:t>
      </w:r>
      <w:r w:rsidRPr="000147D4">
        <w:rPr>
          <w:rFonts w:cs="Times New Roman"/>
          <w:spacing w:val="-1"/>
          <w:sz w:val="22"/>
          <w:szCs w:val="22"/>
        </w:rPr>
        <w:t>under</w:t>
      </w:r>
      <w:r w:rsidRPr="000147D4">
        <w:rPr>
          <w:rFonts w:cs="Times New Roman"/>
          <w:spacing w:val="-3"/>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contract.</w:t>
      </w:r>
      <w:r w:rsidRPr="000147D4">
        <w:rPr>
          <w:rFonts w:cs="Times New Roman"/>
          <w:spacing w:val="-4"/>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additional</w:t>
      </w:r>
      <w:r w:rsidRPr="000147D4">
        <w:rPr>
          <w:rFonts w:cs="Times New Roman"/>
          <w:spacing w:val="-5"/>
          <w:sz w:val="22"/>
          <w:szCs w:val="22"/>
        </w:rPr>
        <w:t xml:space="preserve"> </w:t>
      </w:r>
      <w:r w:rsidRPr="000147D4">
        <w:rPr>
          <w:rFonts w:cs="Times New Roman"/>
          <w:spacing w:val="-1"/>
          <w:sz w:val="22"/>
          <w:szCs w:val="22"/>
        </w:rPr>
        <w:t>positions</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identified</w:t>
      </w:r>
      <w:r w:rsidRPr="000147D4">
        <w:rPr>
          <w:rFonts w:cs="Times New Roman"/>
          <w:spacing w:val="-4"/>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 xml:space="preserve">list </w:t>
      </w:r>
      <w:r w:rsidRPr="000147D4">
        <w:rPr>
          <w:rFonts w:cs="Times New Roman"/>
          <w:sz w:val="22"/>
          <w:szCs w:val="22"/>
        </w:rPr>
        <w:t>are</w:t>
      </w:r>
      <w:r w:rsidRPr="000147D4">
        <w:rPr>
          <w:rFonts w:cs="Times New Roman"/>
          <w:spacing w:val="-6"/>
          <w:sz w:val="22"/>
          <w:szCs w:val="22"/>
        </w:rPr>
        <w:t xml:space="preserve"> </w:t>
      </w:r>
      <w:r w:rsidRPr="000147D4">
        <w:rPr>
          <w:rFonts w:cs="Times New Roman"/>
          <w:sz w:val="22"/>
          <w:szCs w:val="22"/>
        </w:rPr>
        <w:t>expected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utilized</w:t>
      </w:r>
      <w:r w:rsidRPr="000147D4">
        <w:rPr>
          <w:rFonts w:cs="Times New Roman"/>
          <w:spacing w:val="-5"/>
          <w:sz w:val="22"/>
          <w:szCs w:val="22"/>
        </w:rPr>
        <w:t xml:space="preserve"> </w:t>
      </w:r>
      <w:r w:rsidRPr="000147D4">
        <w:rPr>
          <w:rFonts w:cs="Times New Roman"/>
          <w:spacing w:val="-1"/>
          <w:sz w:val="22"/>
          <w:szCs w:val="22"/>
        </w:rPr>
        <w:t>during</w:t>
      </w:r>
      <w:r w:rsidRPr="000147D4">
        <w:rPr>
          <w:rFonts w:cs="Times New Roman"/>
          <w:spacing w:val="-6"/>
          <w:sz w:val="22"/>
          <w:szCs w:val="22"/>
        </w:rPr>
        <w:t xml:space="preserve"> </w:t>
      </w:r>
      <w:r w:rsidRPr="000147D4">
        <w:rPr>
          <w:rFonts w:cs="Times New Roman"/>
          <w:sz w:val="22"/>
          <w:szCs w:val="22"/>
        </w:rPr>
        <w:t>performance</w:t>
      </w:r>
      <w:r w:rsidRPr="000147D4">
        <w:rPr>
          <w:rFonts w:cs="Times New Roman"/>
          <w:spacing w:val="-5"/>
          <w:sz w:val="22"/>
          <w:szCs w:val="22"/>
        </w:rPr>
        <w:t xml:space="preserve"> </w:t>
      </w:r>
      <w:r w:rsidRPr="000147D4">
        <w:rPr>
          <w:rFonts w:cs="Times New Roman"/>
          <w:spacing w:val="1"/>
          <w:sz w:val="22"/>
          <w:szCs w:val="22"/>
        </w:rPr>
        <w:t>of</w:t>
      </w:r>
      <w:r w:rsidRPr="000147D4">
        <w:rPr>
          <w:rFonts w:cs="Times New Roman"/>
          <w:spacing w:val="-7"/>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z w:val="22"/>
          <w:szCs w:val="22"/>
        </w:rPr>
        <w:t>contract,</w:t>
      </w:r>
      <w:r w:rsidRPr="000147D4">
        <w:rPr>
          <w:rFonts w:cs="Times New Roman"/>
          <w:spacing w:val="-5"/>
          <w:sz w:val="22"/>
          <w:szCs w:val="22"/>
        </w:rPr>
        <w:t xml:space="preserve"> </w:t>
      </w:r>
      <w:r w:rsidRPr="000147D4">
        <w:rPr>
          <w:rFonts w:cs="Times New Roman"/>
          <w:spacing w:val="-1"/>
          <w:sz w:val="22"/>
          <w:szCs w:val="22"/>
        </w:rPr>
        <w:t>identify</w:t>
      </w:r>
      <w:r w:rsidRPr="000147D4">
        <w:rPr>
          <w:rFonts w:cs="Times New Roman"/>
          <w:spacing w:val="-6"/>
          <w:sz w:val="22"/>
          <w:szCs w:val="22"/>
        </w:rPr>
        <w:t xml:space="preserve"> </w:t>
      </w:r>
      <w:r w:rsidRPr="000147D4">
        <w:rPr>
          <w:rFonts w:cs="Times New Roman"/>
          <w:sz w:val="22"/>
          <w:szCs w:val="22"/>
        </w:rPr>
        <w:t>those</w:t>
      </w:r>
      <w:r w:rsidRPr="000147D4">
        <w:rPr>
          <w:rFonts w:cs="Times New Roman"/>
          <w:spacing w:val="-5"/>
          <w:sz w:val="22"/>
          <w:szCs w:val="22"/>
        </w:rPr>
        <w:t xml:space="preserve"> </w:t>
      </w:r>
      <w:r w:rsidRPr="000147D4">
        <w:rPr>
          <w:rFonts w:cs="Times New Roman"/>
          <w:spacing w:val="-1"/>
          <w:sz w:val="22"/>
          <w:szCs w:val="22"/>
        </w:rPr>
        <w:t>position(s)</w:t>
      </w:r>
      <w:r w:rsidRPr="000147D4">
        <w:rPr>
          <w:rFonts w:cs="Times New Roman"/>
          <w:spacing w:val="-5"/>
          <w:sz w:val="22"/>
          <w:szCs w:val="22"/>
        </w:rPr>
        <w:t xml:space="preserve"> </w:t>
      </w:r>
      <w:r w:rsidRPr="000147D4">
        <w:rPr>
          <w:rFonts w:cs="Times New Roman"/>
          <w:spacing w:val="1"/>
          <w:sz w:val="22"/>
          <w:szCs w:val="22"/>
        </w:rPr>
        <w:t>on</w:t>
      </w:r>
      <w:r w:rsidRPr="000147D4">
        <w:rPr>
          <w:rFonts w:cs="Times New Roman"/>
          <w:spacing w:val="-6"/>
          <w:sz w:val="22"/>
          <w:szCs w:val="22"/>
        </w:rPr>
        <w:t xml:space="preserve"> </w:t>
      </w:r>
      <w:r w:rsidRPr="000147D4">
        <w:rPr>
          <w:rFonts w:cs="Times New Roman"/>
          <w:sz w:val="22"/>
          <w:szCs w:val="22"/>
        </w:rPr>
        <w:t>separate</w:t>
      </w:r>
      <w:r w:rsidRPr="000147D4">
        <w:rPr>
          <w:rFonts w:cs="Times New Roman"/>
          <w:spacing w:val="-6"/>
          <w:sz w:val="22"/>
          <w:szCs w:val="22"/>
        </w:rPr>
        <w:t xml:space="preserve"> </w:t>
      </w:r>
      <w:r w:rsidRPr="000147D4">
        <w:rPr>
          <w:rFonts w:cs="Times New Roman"/>
          <w:sz w:val="22"/>
          <w:szCs w:val="22"/>
        </w:rPr>
        <w:t>lines in</w:t>
      </w:r>
      <w:r w:rsidRPr="000147D4">
        <w:rPr>
          <w:rFonts w:cs="Times New Roman"/>
          <w:spacing w:val="-7"/>
          <w:sz w:val="22"/>
          <w:szCs w:val="22"/>
        </w:rPr>
        <w:t xml:space="preserve"> </w:t>
      </w:r>
      <w:r w:rsidRPr="000147D4">
        <w:rPr>
          <w:rFonts w:cs="Times New Roman"/>
          <w:sz w:val="22"/>
          <w:szCs w:val="22"/>
        </w:rPr>
        <w:t>alphabetical</w:t>
      </w:r>
      <w:r w:rsidRPr="000147D4">
        <w:rPr>
          <w:rFonts w:cs="Times New Roman"/>
          <w:spacing w:val="-5"/>
          <w:sz w:val="22"/>
          <w:szCs w:val="22"/>
        </w:rPr>
        <w:t xml:space="preserve"> </w:t>
      </w:r>
      <w:r w:rsidRPr="000147D4">
        <w:rPr>
          <w:rFonts w:cs="Times New Roman"/>
          <w:sz w:val="22"/>
          <w:szCs w:val="22"/>
        </w:rPr>
        <w:t>order</w:t>
      </w:r>
      <w:r w:rsidRPr="000147D4">
        <w:rPr>
          <w:rFonts w:cs="Times New Roman"/>
          <w:spacing w:val="-3"/>
          <w:sz w:val="22"/>
          <w:szCs w:val="22"/>
        </w:rPr>
        <w:t xml:space="preserve"> </w:t>
      </w:r>
      <w:r w:rsidRPr="000147D4">
        <w:rPr>
          <w:rFonts w:cs="Times New Roman"/>
          <w:sz w:val="22"/>
          <w:szCs w:val="22"/>
        </w:rPr>
        <w:t>at</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bottom</w:t>
      </w:r>
      <w:r w:rsidRPr="000147D4">
        <w:rPr>
          <w:rFonts w:cs="Times New Roman"/>
          <w:spacing w:val="-8"/>
          <w:sz w:val="22"/>
          <w:szCs w:val="22"/>
        </w:rPr>
        <w:t xml:space="preserve"> </w:t>
      </w:r>
      <w:r w:rsidRPr="000147D4">
        <w:rPr>
          <w:rFonts w:cs="Times New Roman"/>
          <w:spacing w:val="2"/>
          <w:sz w:val="22"/>
          <w:szCs w:val="22"/>
        </w:rPr>
        <w:t>of</w:t>
      </w:r>
      <w:r w:rsidRPr="000147D4">
        <w:rPr>
          <w:rFonts w:cs="Times New Roman"/>
          <w:spacing w:val="-6"/>
          <w:sz w:val="22"/>
          <w:szCs w:val="22"/>
        </w:rPr>
        <w:t xml:space="preserve"> </w:t>
      </w:r>
      <w:r w:rsidR="005204F8">
        <w:rPr>
          <w:rFonts w:cs="Times New Roman"/>
          <w:spacing w:val="-6"/>
          <w:sz w:val="22"/>
          <w:szCs w:val="22"/>
        </w:rPr>
        <w:t>Tab</w:t>
      </w:r>
      <w:r w:rsidRPr="000147D4">
        <w:rPr>
          <w:rFonts w:cs="Times New Roman"/>
          <w:spacing w:val="-5"/>
          <w:sz w:val="22"/>
          <w:szCs w:val="22"/>
        </w:rPr>
        <w:t xml:space="preserve"> </w:t>
      </w:r>
      <w:r w:rsidRPr="000147D4">
        <w:rPr>
          <w:rFonts w:cs="Times New Roman"/>
          <w:sz w:val="22"/>
          <w:szCs w:val="22"/>
        </w:rPr>
        <w:t>B3</w:t>
      </w:r>
      <w:r w:rsidRPr="000147D4">
        <w:rPr>
          <w:rFonts w:cs="Times New Roman"/>
          <w:spacing w:val="-3"/>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position</w:t>
      </w:r>
      <w:r w:rsidRPr="000147D4">
        <w:rPr>
          <w:rFonts w:cs="Times New Roman"/>
          <w:spacing w:val="-5"/>
          <w:sz w:val="22"/>
          <w:szCs w:val="22"/>
        </w:rPr>
        <w:t xml:space="preserve"> </w:t>
      </w:r>
      <w:r w:rsidRPr="000147D4">
        <w:rPr>
          <w:rFonts w:cs="Times New Roman"/>
          <w:sz w:val="22"/>
          <w:szCs w:val="22"/>
        </w:rPr>
        <w:t>information</w:t>
      </w:r>
      <w:r w:rsidRPr="000147D4">
        <w:rPr>
          <w:rFonts w:cs="Times New Roman"/>
          <w:spacing w:val="-5"/>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same</w:t>
      </w:r>
      <w:r w:rsidRPr="000147D4">
        <w:rPr>
          <w:rFonts w:cs="Times New Roman"/>
          <w:spacing w:val="-4"/>
          <w:sz w:val="22"/>
          <w:szCs w:val="22"/>
        </w:rPr>
        <w:t xml:space="preserve"> </w:t>
      </w:r>
      <w:r w:rsidRPr="000147D4">
        <w:rPr>
          <w:rFonts w:cs="Times New Roman"/>
          <w:sz w:val="22"/>
          <w:szCs w:val="22"/>
        </w:rPr>
        <w:t>level</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44"/>
          <w:w w:val="99"/>
          <w:sz w:val="22"/>
          <w:szCs w:val="22"/>
        </w:rPr>
        <w:t xml:space="preserve"> </w:t>
      </w:r>
      <w:r w:rsidRPr="000147D4">
        <w:rPr>
          <w:rFonts w:cs="Times New Roman"/>
          <w:sz w:val="22"/>
          <w:szCs w:val="22"/>
        </w:rPr>
        <w:t>detail</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z w:val="22"/>
          <w:szCs w:val="22"/>
        </w:rPr>
        <w:t>required</w:t>
      </w:r>
      <w:r w:rsidRPr="000147D4">
        <w:rPr>
          <w:rFonts w:cs="Times New Roman"/>
          <w:spacing w:val="-4"/>
          <w:sz w:val="22"/>
          <w:szCs w:val="22"/>
        </w:rPr>
        <w:t xml:space="preserve"> </w:t>
      </w:r>
      <w:r w:rsidRPr="000147D4">
        <w:rPr>
          <w:rFonts w:cs="Times New Roman"/>
          <w:sz w:val="22"/>
          <w:szCs w:val="22"/>
        </w:rPr>
        <w:t>above.</w:t>
      </w:r>
      <w:r w:rsidRPr="000147D4">
        <w:rPr>
          <w:rFonts w:cs="Times New Roman"/>
          <w:spacing w:val="42"/>
          <w:sz w:val="22"/>
          <w:szCs w:val="22"/>
        </w:rPr>
        <w:t xml:space="preserve"> </w:t>
      </w:r>
      <w:r w:rsidRPr="000147D4">
        <w:rPr>
          <w:rFonts w:cs="Times New Roman"/>
          <w:sz w:val="22"/>
          <w:szCs w:val="22"/>
        </w:rPr>
        <w:t>NOTE:</w:t>
      </w:r>
      <w:r w:rsidRPr="000147D4">
        <w:rPr>
          <w:rFonts w:cs="Times New Roman"/>
          <w:spacing w:val="39"/>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Offeror</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responsible</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ensuring</w:t>
      </w:r>
      <w:r w:rsidRPr="000147D4">
        <w:rPr>
          <w:rFonts w:cs="Times New Roman"/>
          <w:spacing w:val="-6"/>
          <w:sz w:val="22"/>
          <w:szCs w:val="22"/>
        </w:rPr>
        <w:t xml:space="preserve"> </w:t>
      </w:r>
      <w:r w:rsidRPr="000147D4">
        <w:rPr>
          <w:rFonts w:cs="Times New Roman"/>
          <w:sz w:val="22"/>
          <w:szCs w:val="22"/>
        </w:rPr>
        <w:t>that</w:t>
      </w:r>
      <w:r w:rsidRPr="000147D4">
        <w:rPr>
          <w:rFonts w:cs="Times New Roman"/>
          <w:spacing w:val="-4"/>
          <w:sz w:val="22"/>
          <w:szCs w:val="22"/>
        </w:rPr>
        <w:t xml:space="preserve"> </w:t>
      </w:r>
      <w:r w:rsidRPr="000147D4">
        <w:rPr>
          <w:rFonts w:cs="Times New Roman"/>
          <w:sz w:val="22"/>
          <w:szCs w:val="22"/>
        </w:rPr>
        <w:t>position</w:t>
      </w:r>
      <w:r w:rsidRPr="000147D4">
        <w:rPr>
          <w:rFonts w:cs="Times New Roman"/>
          <w:spacing w:val="-6"/>
          <w:sz w:val="22"/>
          <w:szCs w:val="22"/>
        </w:rPr>
        <w:t xml:space="preserve"> </w:t>
      </w:r>
      <w:r w:rsidRPr="000147D4">
        <w:rPr>
          <w:rFonts w:cs="Times New Roman"/>
          <w:sz w:val="22"/>
          <w:szCs w:val="22"/>
        </w:rPr>
        <w:t>qualifications</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44"/>
          <w:w w:val="99"/>
          <w:sz w:val="22"/>
          <w:szCs w:val="22"/>
        </w:rPr>
        <w:t xml:space="preserve"> </w:t>
      </w:r>
      <w:r w:rsidRPr="000147D4">
        <w:rPr>
          <w:rFonts w:cs="Times New Roman"/>
          <w:sz w:val="22"/>
          <w:szCs w:val="22"/>
        </w:rPr>
        <w:t>any</w:t>
      </w:r>
      <w:r w:rsidRPr="000147D4">
        <w:rPr>
          <w:rFonts w:cs="Times New Roman"/>
          <w:spacing w:val="-9"/>
          <w:sz w:val="22"/>
          <w:szCs w:val="22"/>
        </w:rPr>
        <w:t xml:space="preserve"> </w:t>
      </w:r>
      <w:r w:rsidRPr="000147D4">
        <w:rPr>
          <w:rFonts w:cs="Times New Roman"/>
          <w:sz w:val="22"/>
          <w:szCs w:val="22"/>
        </w:rPr>
        <w:t>additional</w:t>
      </w:r>
      <w:r w:rsidRPr="000147D4">
        <w:rPr>
          <w:rFonts w:cs="Times New Roman"/>
          <w:spacing w:val="-4"/>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z w:val="22"/>
          <w:szCs w:val="22"/>
        </w:rPr>
        <w:t>categories</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005204F8">
        <w:rPr>
          <w:rFonts w:cs="Times New Roman"/>
          <w:spacing w:val="-6"/>
          <w:sz w:val="22"/>
          <w:szCs w:val="22"/>
        </w:rPr>
        <w:t>Tab</w:t>
      </w:r>
      <w:r w:rsidRPr="000147D4">
        <w:rPr>
          <w:rFonts w:cs="Times New Roman"/>
          <w:spacing w:val="-6"/>
          <w:sz w:val="22"/>
          <w:szCs w:val="22"/>
        </w:rPr>
        <w:t xml:space="preserve"> </w:t>
      </w:r>
      <w:r w:rsidRPr="000147D4">
        <w:rPr>
          <w:rFonts w:cs="Times New Roman"/>
          <w:sz w:val="22"/>
          <w:szCs w:val="22"/>
        </w:rPr>
        <w:t>B3</w:t>
      </w:r>
      <w:r w:rsidRPr="000147D4">
        <w:rPr>
          <w:rFonts w:cs="Times New Roman"/>
          <w:spacing w:val="-3"/>
          <w:sz w:val="22"/>
          <w:szCs w:val="22"/>
        </w:rPr>
        <w:t xml:space="preserve"> </w:t>
      </w:r>
      <w:r w:rsidRPr="000147D4">
        <w:rPr>
          <w:rFonts w:cs="Times New Roman"/>
          <w:sz w:val="22"/>
          <w:szCs w:val="22"/>
        </w:rPr>
        <w:t>by</w:t>
      </w:r>
      <w:r w:rsidRPr="000147D4">
        <w:rPr>
          <w:rFonts w:cs="Times New Roman"/>
          <w:spacing w:val="-9"/>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any</w:t>
      </w:r>
      <w:r w:rsidRPr="000147D4">
        <w:rPr>
          <w:rFonts w:cs="Times New Roman"/>
          <w:spacing w:val="2"/>
          <w:sz w:val="22"/>
          <w:szCs w:val="22"/>
        </w:rPr>
        <w:t xml:space="preserve"> </w:t>
      </w:r>
      <w:r w:rsidRPr="000147D4">
        <w:rPr>
          <w:rFonts w:cs="Times New Roman"/>
          <w:sz w:val="22"/>
          <w:szCs w:val="22"/>
        </w:rPr>
        <w:t>major</w:t>
      </w:r>
      <w:r w:rsidRPr="000147D4">
        <w:rPr>
          <w:rFonts w:cs="Times New Roman"/>
          <w:spacing w:val="-4"/>
          <w:sz w:val="22"/>
          <w:szCs w:val="22"/>
        </w:rPr>
        <w:t xml:space="preserve"> </w:t>
      </w:r>
      <w:r w:rsidRPr="000147D4">
        <w:rPr>
          <w:rFonts w:cs="Times New Roman"/>
          <w:spacing w:val="-1"/>
          <w:sz w:val="22"/>
          <w:szCs w:val="22"/>
        </w:rPr>
        <w:t>or</w:t>
      </w:r>
      <w:r w:rsidRPr="000147D4">
        <w:rPr>
          <w:rFonts w:cs="Times New Roman"/>
          <w:spacing w:val="-5"/>
          <w:sz w:val="22"/>
          <w:szCs w:val="22"/>
        </w:rPr>
        <w:t xml:space="preserve"> </w:t>
      </w:r>
      <w:r w:rsidRPr="000147D4">
        <w:rPr>
          <w:rFonts w:cs="Times New Roman"/>
          <w:spacing w:val="-1"/>
          <w:sz w:val="22"/>
          <w:szCs w:val="22"/>
        </w:rPr>
        <w:t>critical subcontractor</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reflected</w:t>
      </w:r>
      <w:r w:rsidRPr="000147D4">
        <w:rPr>
          <w:rFonts w:cs="Times New Roman"/>
          <w:spacing w:val="-5"/>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Volume</w:t>
      </w:r>
      <w:r w:rsidRPr="000147D4">
        <w:rPr>
          <w:rFonts w:cs="Times New Roman"/>
          <w:spacing w:val="-5"/>
          <w:sz w:val="22"/>
          <w:szCs w:val="22"/>
        </w:rPr>
        <w:t xml:space="preserve"> </w:t>
      </w:r>
      <w:r w:rsidRPr="000147D4">
        <w:rPr>
          <w:rFonts w:cs="Times New Roman"/>
          <w:sz w:val="22"/>
          <w:szCs w:val="22"/>
        </w:rPr>
        <w:t>I,</w:t>
      </w:r>
      <w:r w:rsidRPr="000147D4">
        <w:rPr>
          <w:rFonts w:cs="Times New Roman"/>
          <w:spacing w:val="-3"/>
          <w:sz w:val="22"/>
          <w:szCs w:val="22"/>
        </w:rPr>
        <w:t xml:space="preserve"> </w:t>
      </w:r>
      <w:r w:rsidRPr="000147D4">
        <w:rPr>
          <w:rFonts w:cs="Times New Roman"/>
          <w:spacing w:val="-1"/>
          <w:sz w:val="22"/>
          <w:szCs w:val="22"/>
        </w:rPr>
        <w:t>“Fill</w:t>
      </w:r>
      <w:r w:rsidRPr="000147D4">
        <w:rPr>
          <w:rFonts w:cs="Times New Roman"/>
          <w:spacing w:val="-6"/>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Contract</w:t>
      </w:r>
      <w:r w:rsidRPr="000147D4">
        <w:rPr>
          <w:rFonts w:cs="Times New Roman"/>
          <w:spacing w:val="-6"/>
          <w:sz w:val="22"/>
          <w:szCs w:val="22"/>
        </w:rPr>
        <w:t xml:space="preserve"> </w:t>
      </w:r>
      <w:r w:rsidRPr="000147D4">
        <w:rPr>
          <w:rFonts w:cs="Times New Roman"/>
          <w:sz w:val="22"/>
          <w:szCs w:val="22"/>
        </w:rPr>
        <w:t>Clauses.”</w:t>
      </w:r>
    </w:p>
    <w:p w14:paraId="06062A28" w14:textId="77777777" w:rsidR="000147D4" w:rsidRPr="000147D4" w:rsidRDefault="000147D4" w:rsidP="000147D4">
      <w:pPr>
        <w:spacing w:before="1"/>
        <w:rPr>
          <w:sz w:val="22"/>
          <w:szCs w:val="22"/>
        </w:rPr>
      </w:pPr>
    </w:p>
    <w:p w14:paraId="358BF3DC" w14:textId="34FED3FE" w:rsidR="000147D4" w:rsidRPr="000147D4" w:rsidRDefault="005204F8" w:rsidP="000147D4">
      <w:pPr>
        <w:pStyle w:val="BodyText"/>
        <w:ind w:left="0"/>
        <w:rPr>
          <w:rFonts w:cs="Times New Roman"/>
          <w:sz w:val="22"/>
          <w:szCs w:val="22"/>
          <w:u w:val="single"/>
        </w:rPr>
      </w:pPr>
      <w:r>
        <w:rPr>
          <w:rFonts w:cs="Times New Roman"/>
          <w:spacing w:val="-1"/>
          <w:sz w:val="22"/>
          <w:szCs w:val="22"/>
          <w:u w:val="single" w:color="000000"/>
        </w:rPr>
        <w:t>Tab</w:t>
      </w:r>
      <w:r w:rsidR="000147D4" w:rsidRPr="000147D4">
        <w:rPr>
          <w:rFonts w:cs="Times New Roman"/>
          <w:spacing w:val="-4"/>
          <w:sz w:val="22"/>
          <w:szCs w:val="22"/>
          <w:u w:val="single" w:color="000000"/>
        </w:rPr>
        <w:t xml:space="preserve"> </w:t>
      </w:r>
      <w:r w:rsidR="000147D4" w:rsidRPr="000147D4">
        <w:rPr>
          <w:rFonts w:cs="Times New Roman"/>
          <w:spacing w:val="-1"/>
          <w:sz w:val="22"/>
          <w:szCs w:val="22"/>
          <w:u w:val="single" w:color="000000"/>
        </w:rPr>
        <w:t>C1</w:t>
      </w:r>
      <w:r w:rsidR="000147D4" w:rsidRPr="000147D4">
        <w:rPr>
          <w:rFonts w:cs="Times New Roman"/>
          <w:spacing w:val="-4"/>
          <w:sz w:val="22"/>
          <w:szCs w:val="22"/>
          <w:u w:val="single" w:color="000000"/>
        </w:rPr>
        <w:t xml:space="preserve"> </w:t>
      </w:r>
      <w:r w:rsidR="000147D4" w:rsidRPr="000147D4">
        <w:rPr>
          <w:rFonts w:cs="Times New Roman"/>
          <w:sz w:val="22"/>
          <w:szCs w:val="22"/>
          <w:u w:val="single" w:color="000000"/>
        </w:rPr>
        <w:t>through</w:t>
      </w:r>
      <w:r w:rsidR="000147D4" w:rsidRPr="000147D4">
        <w:rPr>
          <w:rFonts w:cs="Times New Roman"/>
          <w:spacing w:val="-6"/>
          <w:sz w:val="22"/>
          <w:szCs w:val="22"/>
          <w:u w:val="single" w:color="000000"/>
        </w:rPr>
        <w:t xml:space="preserve"> </w:t>
      </w:r>
      <w:r w:rsidR="000147D4" w:rsidRPr="000147D4">
        <w:rPr>
          <w:rFonts w:cs="Times New Roman"/>
          <w:spacing w:val="-1"/>
          <w:sz w:val="22"/>
          <w:szCs w:val="22"/>
          <w:u w:val="single"/>
        </w:rPr>
        <w:t xml:space="preserve">C4 </w:t>
      </w:r>
      <w:r w:rsidR="000147D4" w:rsidRPr="000147D4">
        <w:rPr>
          <w:rFonts w:cs="Times New Roman"/>
          <w:sz w:val="22"/>
          <w:szCs w:val="22"/>
          <w:u w:val="single"/>
        </w:rPr>
        <w:t>–</w:t>
      </w:r>
      <w:r w:rsidR="000147D4" w:rsidRPr="000147D4">
        <w:rPr>
          <w:rFonts w:cs="Times New Roman"/>
          <w:spacing w:val="-7"/>
          <w:sz w:val="22"/>
          <w:szCs w:val="22"/>
          <w:u w:val="single"/>
        </w:rPr>
        <w:t xml:space="preserve"> </w:t>
      </w:r>
      <w:r w:rsidR="000147D4" w:rsidRPr="000147D4">
        <w:rPr>
          <w:rFonts w:cs="Times New Roman"/>
          <w:sz w:val="22"/>
          <w:szCs w:val="22"/>
          <w:u w:val="single"/>
        </w:rPr>
        <w:t>Indirect</w:t>
      </w:r>
      <w:r w:rsidR="000147D4" w:rsidRPr="000147D4">
        <w:rPr>
          <w:rFonts w:cs="Times New Roman"/>
          <w:spacing w:val="-6"/>
          <w:sz w:val="22"/>
          <w:szCs w:val="22"/>
          <w:u w:val="single"/>
        </w:rPr>
        <w:t xml:space="preserve"> </w:t>
      </w:r>
      <w:r w:rsidR="000147D4" w:rsidRPr="000147D4">
        <w:rPr>
          <w:rFonts w:cs="Times New Roman"/>
          <w:sz w:val="22"/>
          <w:szCs w:val="22"/>
          <w:u w:val="single"/>
        </w:rPr>
        <w:t>Rate</w:t>
      </w:r>
    </w:p>
    <w:p w14:paraId="551702A8" w14:textId="4872FD20" w:rsidR="000147D4" w:rsidRPr="000147D4" w:rsidRDefault="005204F8" w:rsidP="000147D4">
      <w:pPr>
        <w:pStyle w:val="BodyText"/>
        <w:spacing w:before="73"/>
        <w:ind w:left="0" w:right="197"/>
        <w:rPr>
          <w:rFonts w:cs="Times New Roman"/>
          <w:sz w:val="22"/>
          <w:szCs w:val="22"/>
        </w:rPr>
      </w:pPr>
      <w:r>
        <w:rPr>
          <w:rFonts w:cs="Times New Roman"/>
          <w:spacing w:val="-1"/>
          <w:sz w:val="22"/>
          <w:szCs w:val="22"/>
        </w:rPr>
        <w:t>Tabs</w:t>
      </w:r>
      <w:r w:rsidR="000147D4" w:rsidRPr="000147D4">
        <w:rPr>
          <w:rFonts w:cs="Times New Roman"/>
          <w:spacing w:val="-6"/>
          <w:sz w:val="22"/>
          <w:szCs w:val="22"/>
        </w:rPr>
        <w:t xml:space="preserve"> </w:t>
      </w:r>
      <w:r w:rsidR="000147D4" w:rsidRPr="000147D4">
        <w:rPr>
          <w:rFonts w:cs="Times New Roman"/>
          <w:spacing w:val="-1"/>
          <w:sz w:val="22"/>
          <w:szCs w:val="22"/>
        </w:rPr>
        <w:t>C1</w:t>
      </w:r>
      <w:r w:rsidR="000147D4" w:rsidRPr="000147D4">
        <w:rPr>
          <w:rFonts w:cs="Times New Roman"/>
          <w:spacing w:val="-3"/>
          <w:sz w:val="22"/>
          <w:szCs w:val="22"/>
        </w:rPr>
        <w:t xml:space="preserve"> </w:t>
      </w:r>
      <w:r w:rsidR="000147D4" w:rsidRPr="000147D4">
        <w:rPr>
          <w:rFonts w:cs="Times New Roman"/>
          <w:sz w:val="22"/>
          <w:szCs w:val="22"/>
        </w:rPr>
        <w:t>through</w:t>
      </w:r>
      <w:r w:rsidR="000147D4" w:rsidRPr="000147D4">
        <w:rPr>
          <w:rFonts w:cs="Times New Roman"/>
          <w:spacing w:val="-5"/>
          <w:sz w:val="22"/>
          <w:szCs w:val="22"/>
        </w:rPr>
        <w:t xml:space="preserve"> </w:t>
      </w:r>
      <w:r w:rsidR="000147D4" w:rsidRPr="000147D4">
        <w:rPr>
          <w:rFonts w:cs="Times New Roman"/>
          <w:spacing w:val="-1"/>
          <w:sz w:val="22"/>
          <w:szCs w:val="22"/>
        </w:rPr>
        <w:t>C4</w:t>
      </w:r>
      <w:r w:rsidR="000147D4" w:rsidRPr="000147D4">
        <w:rPr>
          <w:rFonts w:cs="Times New Roman"/>
          <w:spacing w:val="-4"/>
          <w:sz w:val="22"/>
          <w:szCs w:val="22"/>
        </w:rPr>
        <w:t xml:space="preserve"> </w:t>
      </w:r>
      <w:r w:rsidR="000147D4" w:rsidRPr="000147D4">
        <w:rPr>
          <w:rFonts w:cs="Times New Roman"/>
          <w:spacing w:val="-1"/>
          <w:sz w:val="22"/>
          <w:szCs w:val="22"/>
        </w:rPr>
        <w:t>shall</w:t>
      </w:r>
      <w:r w:rsidR="000147D4" w:rsidRPr="000147D4">
        <w:rPr>
          <w:rFonts w:cs="Times New Roman"/>
          <w:spacing w:val="-2"/>
          <w:sz w:val="22"/>
          <w:szCs w:val="22"/>
        </w:rPr>
        <w:t xml:space="preserve"> </w:t>
      </w:r>
      <w:r w:rsidR="000147D4" w:rsidRPr="000147D4">
        <w:rPr>
          <w:rFonts w:cs="Times New Roman"/>
          <w:sz w:val="22"/>
          <w:szCs w:val="22"/>
        </w:rPr>
        <w:t>be</w:t>
      </w:r>
      <w:r w:rsidR="000147D4" w:rsidRPr="000147D4">
        <w:rPr>
          <w:rFonts w:cs="Times New Roman"/>
          <w:spacing w:val="-4"/>
          <w:sz w:val="22"/>
          <w:szCs w:val="22"/>
        </w:rPr>
        <w:t xml:space="preserve"> </w:t>
      </w:r>
      <w:r w:rsidR="000147D4" w:rsidRPr="000147D4">
        <w:rPr>
          <w:rFonts w:cs="Times New Roman"/>
          <w:spacing w:val="-1"/>
          <w:sz w:val="22"/>
          <w:szCs w:val="22"/>
        </w:rPr>
        <w:t>utilized</w:t>
      </w:r>
      <w:r w:rsidR="000147D4" w:rsidRPr="000147D4">
        <w:rPr>
          <w:rFonts w:cs="Times New Roman"/>
          <w:spacing w:val="-4"/>
          <w:sz w:val="22"/>
          <w:szCs w:val="22"/>
        </w:rPr>
        <w:t xml:space="preserve"> </w:t>
      </w:r>
      <w:r w:rsidR="000147D4" w:rsidRPr="000147D4">
        <w:rPr>
          <w:rFonts w:cs="Times New Roman"/>
          <w:sz w:val="22"/>
          <w:szCs w:val="22"/>
        </w:rPr>
        <w:t>to</w:t>
      </w:r>
      <w:r w:rsidR="000147D4" w:rsidRPr="000147D4">
        <w:rPr>
          <w:rFonts w:cs="Times New Roman"/>
          <w:spacing w:val="-3"/>
          <w:sz w:val="22"/>
          <w:szCs w:val="22"/>
        </w:rPr>
        <w:t xml:space="preserve"> </w:t>
      </w:r>
      <w:r w:rsidR="000147D4" w:rsidRPr="000147D4">
        <w:rPr>
          <w:rFonts w:cs="Times New Roman"/>
          <w:sz w:val="22"/>
          <w:szCs w:val="22"/>
        </w:rPr>
        <w:t>provide</w:t>
      </w:r>
      <w:r w:rsidR="000147D4" w:rsidRPr="000147D4">
        <w:rPr>
          <w:rFonts w:cs="Times New Roman"/>
          <w:spacing w:val="-4"/>
          <w:sz w:val="22"/>
          <w:szCs w:val="22"/>
        </w:rPr>
        <w:t xml:space="preserve"> </w:t>
      </w:r>
      <w:r w:rsidR="000147D4" w:rsidRPr="000147D4">
        <w:rPr>
          <w:rFonts w:cs="Times New Roman"/>
          <w:spacing w:val="-1"/>
          <w:sz w:val="22"/>
          <w:szCs w:val="22"/>
        </w:rPr>
        <w:t>for</w:t>
      </w:r>
      <w:r w:rsidR="000147D4" w:rsidRPr="000147D4">
        <w:rPr>
          <w:rFonts w:cs="Times New Roman"/>
          <w:spacing w:val="-5"/>
          <w:sz w:val="22"/>
          <w:szCs w:val="22"/>
        </w:rPr>
        <w:t xml:space="preserve"> </w:t>
      </w:r>
      <w:r w:rsidR="000147D4" w:rsidRPr="000147D4">
        <w:rPr>
          <w:rFonts w:cs="Times New Roman"/>
          <w:spacing w:val="-1"/>
          <w:sz w:val="22"/>
          <w:szCs w:val="22"/>
        </w:rPr>
        <w:t>the</w:t>
      </w:r>
      <w:r w:rsidR="000147D4" w:rsidRPr="000147D4">
        <w:rPr>
          <w:rFonts w:cs="Times New Roman"/>
          <w:spacing w:val="-4"/>
          <w:sz w:val="22"/>
          <w:szCs w:val="22"/>
        </w:rPr>
        <w:t xml:space="preserve"> </w:t>
      </w:r>
      <w:r w:rsidR="000147D4" w:rsidRPr="000147D4">
        <w:rPr>
          <w:rFonts w:cs="Times New Roman"/>
          <w:sz w:val="22"/>
          <w:szCs w:val="22"/>
        </w:rPr>
        <w:t>proposed</w:t>
      </w:r>
      <w:r w:rsidR="000147D4" w:rsidRPr="000147D4">
        <w:rPr>
          <w:rFonts w:cs="Times New Roman"/>
          <w:spacing w:val="-3"/>
          <w:sz w:val="22"/>
          <w:szCs w:val="22"/>
        </w:rPr>
        <w:t xml:space="preserve"> </w:t>
      </w:r>
      <w:r w:rsidR="000147D4" w:rsidRPr="000147D4">
        <w:rPr>
          <w:rFonts w:cs="Times New Roman"/>
          <w:spacing w:val="-1"/>
          <w:sz w:val="22"/>
          <w:szCs w:val="22"/>
        </w:rPr>
        <w:t>indirect</w:t>
      </w:r>
      <w:r w:rsidR="000147D4" w:rsidRPr="000147D4">
        <w:rPr>
          <w:rFonts w:cs="Times New Roman"/>
          <w:spacing w:val="-5"/>
          <w:sz w:val="22"/>
          <w:szCs w:val="22"/>
        </w:rPr>
        <w:t xml:space="preserve"> </w:t>
      </w:r>
      <w:r w:rsidR="000147D4" w:rsidRPr="000147D4">
        <w:rPr>
          <w:rFonts w:cs="Times New Roman"/>
          <w:sz w:val="22"/>
          <w:szCs w:val="22"/>
        </w:rPr>
        <w:t>rates.</w:t>
      </w:r>
      <w:r w:rsidR="000147D4" w:rsidRPr="000147D4">
        <w:rPr>
          <w:rFonts w:cs="Times New Roman"/>
          <w:spacing w:val="41"/>
          <w:sz w:val="22"/>
          <w:szCs w:val="22"/>
        </w:rPr>
        <w:t xml:space="preserve"> </w:t>
      </w:r>
      <w:r w:rsidR="000147D4" w:rsidRPr="000147D4">
        <w:rPr>
          <w:rFonts w:cs="Times New Roman"/>
          <w:spacing w:val="-1"/>
          <w:sz w:val="22"/>
          <w:szCs w:val="22"/>
        </w:rPr>
        <w:t>While</w:t>
      </w:r>
      <w:r w:rsidR="000147D4" w:rsidRPr="000147D4">
        <w:rPr>
          <w:rFonts w:cs="Times New Roman"/>
          <w:spacing w:val="-6"/>
          <w:sz w:val="22"/>
          <w:szCs w:val="22"/>
        </w:rPr>
        <w:t xml:space="preserve"> </w:t>
      </w:r>
      <w:r w:rsidR="000147D4" w:rsidRPr="000147D4">
        <w:rPr>
          <w:rFonts w:cs="Times New Roman"/>
          <w:spacing w:val="-1"/>
          <w:sz w:val="22"/>
          <w:szCs w:val="22"/>
        </w:rPr>
        <w:t>the</w:t>
      </w:r>
      <w:r w:rsidR="000147D4" w:rsidRPr="000147D4">
        <w:rPr>
          <w:rFonts w:cs="Times New Roman"/>
          <w:spacing w:val="-4"/>
          <w:sz w:val="22"/>
          <w:szCs w:val="22"/>
        </w:rPr>
        <w:t xml:space="preserve"> </w:t>
      </w:r>
      <w:r w:rsidR="000147D4" w:rsidRPr="000147D4">
        <w:rPr>
          <w:rFonts w:cs="Times New Roman"/>
          <w:spacing w:val="-1"/>
          <w:sz w:val="22"/>
          <w:szCs w:val="22"/>
        </w:rPr>
        <w:t>Cost</w:t>
      </w:r>
      <w:r w:rsidR="007F7D79">
        <w:rPr>
          <w:rFonts w:cs="Times New Roman"/>
          <w:spacing w:val="-1"/>
          <w:sz w:val="22"/>
          <w:szCs w:val="22"/>
        </w:rPr>
        <w:t xml:space="preserve"> Tabs</w:t>
      </w:r>
      <w:r w:rsidR="000147D4" w:rsidRPr="000147D4">
        <w:rPr>
          <w:rFonts w:cs="Times New Roman"/>
          <w:spacing w:val="83"/>
          <w:w w:val="99"/>
          <w:sz w:val="22"/>
          <w:szCs w:val="22"/>
        </w:rPr>
        <w:t xml:space="preserve"> </w:t>
      </w:r>
      <w:r w:rsidR="000147D4" w:rsidRPr="000147D4">
        <w:rPr>
          <w:rFonts w:cs="Times New Roman"/>
          <w:spacing w:val="-1"/>
          <w:sz w:val="22"/>
          <w:szCs w:val="22"/>
        </w:rPr>
        <w:t>for</w:t>
      </w:r>
      <w:r w:rsidR="000147D4" w:rsidRPr="000147D4">
        <w:rPr>
          <w:rFonts w:cs="Times New Roman"/>
          <w:spacing w:val="-6"/>
          <w:sz w:val="22"/>
          <w:szCs w:val="22"/>
        </w:rPr>
        <w:t xml:space="preserve"> </w:t>
      </w:r>
      <w:r w:rsidR="000147D4" w:rsidRPr="000147D4">
        <w:rPr>
          <w:rFonts w:cs="Times New Roman"/>
          <w:spacing w:val="-1"/>
          <w:sz w:val="22"/>
          <w:szCs w:val="22"/>
        </w:rPr>
        <w:t>fringe</w:t>
      </w:r>
      <w:r w:rsidR="000147D4" w:rsidRPr="000147D4">
        <w:rPr>
          <w:rFonts w:cs="Times New Roman"/>
          <w:spacing w:val="-6"/>
          <w:sz w:val="22"/>
          <w:szCs w:val="22"/>
        </w:rPr>
        <w:t xml:space="preserve"> </w:t>
      </w:r>
      <w:r w:rsidR="000147D4" w:rsidRPr="000147D4">
        <w:rPr>
          <w:rFonts w:cs="Times New Roman"/>
          <w:sz w:val="22"/>
          <w:szCs w:val="22"/>
        </w:rPr>
        <w:t>benefit,</w:t>
      </w:r>
      <w:r w:rsidR="000147D4" w:rsidRPr="000147D4">
        <w:rPr>
          <w:rFonts w:cs="Times New Roman"/>
          <w:spacing w:val="-6"/>
          <w:sz w:val="22"/>
          <w:szCs w:val="22"/>
        </w:rPr>
        <w:t xml:space="preserve"> </w:t>
      </w:r>
      <w:r w:rsidR="000147D4" w:rsidRPr="000147D4">
        <w:rPr>
          <w:rFonts w:cs="Times New Roman"/>
          <w:sz w:val="22"/>
          <w:szCs w:val="22"/>
        </w:rPr>
        <w:t>on-site</w:t>
      </w:r>
      <w:r w:rsidR="000147D4" w:rsidRPr="000147D4">
        <w:rPr>
          <w:rFonts w:cs="Times New Roman"/>
          <w:spacing w:val="-5"/>
          <w:sz w:val="22"/>
          <w:szCs w:val="22"/>
        </w:rPr>
        <w:t xml:space="preserve"> </w:t>
      </w:r>
      <w:r w:rsidR="000147D4" w:rsidRPr="000147D4">
        <w:rPr>
          <w:rFonts w:cs="Times New Roman"/>
          <w:sz w:val="22"/>
          <w:szCs w:val="22"/>
        </w:rPr>
        <w:t>(NETL</w:t>
      </w:r>
      <w:r w:rsidR="000147D4" w:rsidRPr="000147D4">
        <w:rPr>
          <w:rFonts w:cs="Times New Roman"/>
          <w:spacing w:val="-8"/>
          <w:sz w:val="22"/>
          <w:szCs w:val="22"/>
        </w:rPr>
        <w:t xml:space="preserve"> </w:t>
      </w:r>
      <w:r w:rsidR="000147D4" w:rsidRPr="000147D4">
        <w:rPr>
          <w:rFonts w:cs="Times New Roman"/>
          <w:spacing w:val="-1"/>
          <w:sz w:val="22"/>
          <w:szCs w:val="22"/>
        </w:rPr>
        <w:t>specific)</w:t>
      </w:r>
      <w:r w:rsidR="000147D4" w:rsidRPr="000147D4">
        <w:rPr>
          <w:rFonts w:cs="Times New Roman"/>
          <w:spacing w:val="-4"/>
          <w:sz w:val="22"/>
          <w:szCs w:val="22"/>
        </w:rPr>
        <w:t xml:space="preserve"> </w:t>
      </w:r>
      <w:r w:rsidR="000147D4" w:rsidRPr="000147D4">
        <w:rPr>
          <w:rFonts w:cs="Times New Roman"/>
          <w:spacing w:val="-1"/>
          <w:sz w:val="22"/>
          <w:szCs w:val="22"/>
        </w:rPr>
        <w:t>overhead,</w:t>
      </w:r>
      <w:r w:rsidR="000147D4" w:rsidRPr="000147D4">
        <w:rPr>
          <w:rFonts w:cs="Times New Roman"/>
          <w:spacing w:val="-6"/>
          <w:sz w:val="22"/>
          <w:szCs w:val="22"/>
        </w:rPr>
        <w:t xml:space="preserve"> </w:t>
      </w:r>
      <w:r w:rsidR="000147D4" w:rsidRPr="000147D4">
        <w:rPr>
          <w:rFonts w:cs="Times New Roman"/>
          <w:sz w:val="22"/>
          <w:szCs w:val="22"/>
        </w:rPr>
        <w:t>off-site</w:t>
      </w:r>
      <w:r w:rsidR="000147D4" w:rsidRPr="000147D4">
        <w:rPr>
          <w:rFonts w:cs="Times New Roman"/>
          <w:spacing w:val="-4"/>
          <w:sz w:val="22"/>
          <w:szCs w:val="22"/>
        </w:rPr>
        <w:t xml:space="preserve"> </w:t>
      </w:r>
      <w:r w:rsidR="000147D4" w:rsidRPr="000147D4">
        <w:rPr>
          <w:rFonts w:cs="Times New Roman"/>
          <w:spacing w:val="-1"/>
          <w:sz w:val="22"/>
          <w:szCs w:val="22"/>
        </w:rPr>
        <w:t>overhead,</w:t>
      </w:r>
      <w:r w:rsidR="000147D4" w:rsidRPr="000147D4">
        <w:rPr>
          <w:rFonts w:cs="Times New Roman"/>
          <w:spacing w:val="-6"/>
          <w:sz w:val="22"/>
          <w:szCs w:val="22"/>
        </w:rPr>
        <w:t xml:space="preserve"> </w:t>
      </w:r>
      <w:r w:rsidR="000147D4" w:rsidRPr="000147D4">
        <w:rPr>
          <w:rFonts w:cs="Times New Roman"/>
          <w:spacing w:val="-1"/>
          <w:sz w:val="22"/>
          <w:szCs w:val="22"/>
        </w:rPr>
        <w:t>and</w:t>
      </w:r>
      <w:r w:rsidR="000147D4" w:rsidRPr="000147D4">
        <w:rPr>
          <w:rFonts w:cs="Times New Roman"/>
          <w:spacing w:val="-5"/>
          <w:sz w:val="22"/>
          <w:szCs w:val="22"/>
        </w:rPr>
        <w:t xml:space="preserve"> </w:t>
      </w:r>
      <w:r w:rsidR="000147D4" w:rsidRPr="000147D4">
        <w:rPr>
          <w:rFonts w:cs="Times New Roman"/>
          <w:sz w:val="22"/>
          <w:szCs w:val="22"/>
        </w:rPr>
        <w:t>G&amp;A</w:t>
      </w:r>
      <w:r w:rsidR="000147D4" w:rsidRPr="000147D4">
        <w:rPr>
          <w:rFonts w:cs="Times New Roman"/>
          <w:spacing w:val="-7"/>
          <w:sz w:val="22"/>
          <w:szCs w:val="22"/>
        </w:rPr>
        <w:t xml:space="preserve"> </w:t>
      </w:r>
      <w:r w:rsidR="000147D4" w:rsidRPr="000147D4">
        <w:rPr>
          <w:rFonts w:cs="Times New Roman"/>
          <w:sz w:val="22"/>
          <w:szCs w:val="22"/>
        </w:rPr>
        <w:t>rates</w:t>
      </w:r>
      <w:r w:rsidR="000147D4" w:rsidRPr="000147D4">
        <w:rPr>
          <w:rFonts w:cs="Times New Roman"/>
          <w:spacing w:val="-7"/>
          <w:sz w:val="22"/>
          <w:szCs w:val="22"/>
        </w:rPr>
        <w:t xml:space="preserve"> </w:t>
      </w:r>
      <w:r w:rsidR="000147D4" w:rsidRPr="000147D4">
        <w:rPr>
          <w:rFonts w:cs="Times New Roman"/>
          <w:sz w:val="22"/>
          <w:szCs w:val="22"/>
        </w:rPr>
        <w:t>are</w:t>
      </w:r>
      <w:r w:rsidR="000147D4" w:rsidRPr="000147D4">
        <w:rPr>
          <w:rFonts w:cs="Times New Roman"/>
          <w:spacing w:val="-3"/>
          <w:sz w:val="22"/>
          <w:szCs w:val="22"/>
        </w:rPr>
        <w:t xml:space="preserve"> </w:t>
      </w:r>
      <w:r w:rsidR="000147D4" w:rsidRPr="000147D4">
        <w:rPr>
          <w:rFonts w:cs="Times New Roman"/>
          <w:spacing w:val="-1"/>
          <w:sz w:val="22"/>
          <w:szCs w:val="22"/>
        </w:rPr>
        <w:t>required</w:t>
      </w:r>
      <w:r w:rsidR="000147D4" w:rsidRPr="000147D4">
        <w:rPr>
          <w:rFonts w:cs="Times New Roman"/>
          <w:spacing w:val="-6"/>
          <w:sz w:val="22"/>
          <w:szCs w:val="22"/>
        </w:rPr>
        <w:t xml:space="preserve"> </w:t>
      </w:r>
      <w:r w:rsidR="007F7D79">
        <w:rPr>
          <w:rFonts w:cs="Times New Roman"/>
          <w:spacing w:val="-6"/>
          <w:sz w:val="22"/>
          <w:szCs w:val="22"/>
        </w:rPr>
        <w:t>tabs</w:t>
      </w:r>
      <w:r w:rsidR="000147D4" w:rsidRPr="000147D4">
        <w:rPr>
          <w:rFonts w:cs="Times New Roman"/>
          <w:spacing w:val="-1"/>
          <w:sz w:val="22"/>
          <w:szCs w:val="22"/>
        </w:rPr>
        <w:t>,</w:t>
      </w:r>
      <w:r w:rsidR="000147D4" w:rsidRPr="000147D4">
        <w:rPr>
          <w:rFonts w:cs="Times New Roman"/>
          <w:spacing w:val="103"/>
          <w:sz w:val="22"/>
          <w:szCs w:val="22"/>
        </w:rPr>
        <w:t xml:space="preserve"> </w:t>
      </w:r>
      <w:r w:rsidR="000147D4" w:rsidRPr="000147D4">
        <w:rPr>
          <w:rFonts w:cs="Times New Roman"/>
          <w:spacing w:val="-1"/>
          <w:sz w:val="22"/>
          <w:szCs w:val="22"/>
        </w:rPr>
        <w:t>the</w:t>
      </w:r>
      <w:r w:rsidR="000147D4" w:rsidRPr="000147D4">
        <w:rPr>
          <w:rFonts w:cs="Times New Roman"/>
          <w:spacing w:val="-2"/>
          <w:sz w:val="22"/>
          <w:szCs w:val="22"/>
        </w:rPr>
        <w:t xml:space="preserve"> </w:t>
      </w:r>
      <w:r w:rsidR="000147D4" w:rsidRPr="000147D4">
        <w:rPr>
          <w:rFonts w:cs="Times New Roman"/>
          <w:spacing w:val="-1"/>
          <w:sz w:val="22"/>
          <w:szCs w:val="22"/>
        </w:rPr>
        <w:t>format</w:t>
      </w:r>
      <w:r w:rsidR="000147D4" w:rsidRPr="000147D4">
        <w:rPr>
          <w:rFonts w:cs="Times New Roman"/>
          <w:spacing w:val="-4"/>
          <w:sz w:val="22"/>
          <w:szCs w:val="22"/>
        </w:rPr>
        <w:t xml:space="preserve"> </w:t>
      </w:r>
      <w:r w:rsidR="000147D4" w:rsidRPr="000147D4">
        <w:rPr>
          <w:rFonts w:cs="Times New Roman"/>
          <w:spacing w:val="1"/>
          <w:sz w:val="22"/>
          <w:szCs w:val="22"/>
        </w:rPr>
        <w:t>of</w:t>
      </w:r>
      <w:r w:rsidR="000147D4" w:rsidRPr="000147D4">
        <w:rPr>
          <w:rFonts w:cs="Times New Roman"/>
          <w:spacing w:val="-6"/>
          <w:sz w:val="22"/>
          <w:szCs w:val="22"/>
        </w:rPr>
        <w:t xml:space="preserve"> </w:t>
      </w:r>
      <w:r w:rsidR="000147D4" w:rsidRPr="000147D4">
        <w:rPr>
          <w:rFonts w:cs="Times New Roman"/>
          <w:spacing w:val="-1"/>
          <w:sz w:val="22"/>
          <w:szCs w:val="22"/>
        </w:rPr>
        <w:t>these</w:t>
      </w:r>
      <w:r w:rsidR="000147D4" w:rsidRPr="000147D4">
        <w:rPr>
          <w:rFonts w:cs="Times New Roman"/>
          <w:spacing w:val="-5"/>
          <w:sz w:val="22"/>
          <w:szCs w:val="22"/>
        </w:rPr>
        <w:t xml:space="preserve"> </w:t>
      </w:r>
      <w:r w:rsidR="007F7D79">
        <w:rPr>
          <w:rFonts w:cs="Times New Roman"/>
          <w:spacing w:val="-5"/>
          <w:sz w:val="22"/>
          <w:szCs w:val="22"/>
        </w:rPr>
        <w:t>tabs</w:t>
      </w:r>
      <w:r w:rsidR="000147D4" w:rsidRPr="000147D4">
        <w:rPr>
          <w:rFonts w:cs="Times New Roman"/>
          <w:spacing w:val="-5"/>
          <w:sz w:val="22"/>
          <w:szCs w:val="22"/>
        </w:rPr>
        <w:t xml:space="preserve"> </w:t>
      </w:r>
      <w:r w:rsidR="000147D4" w:rsidRPr="000147D4">
        <w:rPr>
          <w:rFonts w:cs="Times New Roman"/>
          <w:sz w:val="22"/>
          <w:szCs w:val="22"/>
        </w:rPr>
        <w:t>can</w:t>
      </w:r>
      <w:r w:rsidR="000147D4" w:rsidRPr="000147D4">
        <w:rPr>
          <w:rFonts w:cs="Times New Roman"/>
          <w:spacing w:val="-5"/>
          <w:sz w:val="22"/>
          <w:szCs w:val="22"/>
        </w:rPr>
        <w:t xml:space="preserve"> </w:t>
      </w:r>
      <w:r w:rsidR="000147D4" w:rsidRPr="000147D4">
        <w:rPr>
          <w:rFonts w:cs="Times New Roman"/>
          <w:sz w:val="22"/>
          <w:szCs w:val="22"/>
        </w:rPr>
        <w:t>be</w:t>
      </w:r>
      <w:r w:rsidR="000147D4" w:rsidRPr="000147D4">
        <w:rPr>
          <w:rFonts w:cs="Times New Roman"/>
          <w:spacing w:val="-2"/>
          <w:sz w:val="22"/>
          <w:szCs w:val="22"/>
        </w:rPr>
        <w:t xml:space="preserve"> </w:t>
      </w:r>
      <w:r w:rsidR="000147D4" w:rsidRPr="000147D4">
        <w:rPr>
          <w:rFonts w:cs="Times New Roman"/>
          <w:spacing w:val="-1"/>
          <w:sz w:val="22"/>
          <w:szCs w:val="22"/>
        </w:rPr>
        <w:t>modified</w:t>
      </w:r>
      <w:r w:rsidR="000147D4" w:rsidRPr="000147D4">
        <w:rPr>
          <w:rFonts w:cs="Times New Roman"/>
          <w:spacing w:val="-3"/>
          <w:sz w:val="22"/>
          <w:szCs w:val="22"/>
        </w:rPr>
        <w:t xml:space="preserve"> </w:t>
      </w:r>
      <w:r w:rsidR="000147D4" w:rsidRPr="000147D4">
        <w:rPr>
          <w:rFonts w:cs="Times New Roman"/>
          <w:sz w:val="22"/>
          <w:szCs w:val="22"/>
        </w:rPr>
        <w:t>to</w:t>
      </w:r>
      <w:r w:rsidR="000147D4" w:rsidRPr="000147D4">
        <w:rPr>
          <w:rFonts w:cs="Times New Roman"/>
          <w:spacing w:val="-4"/>
          <w:sz w:val="22"/>
          <w:szCs w:val="22"/>
        </w:rPr>
        <w:t xml:space="preserve"> </w:t>
      </w:r>
      <w:r w:rsidR="000147D4" w:rsidRPr="000147D4">
        <w:rPr>
          <w:rFonts w:cs="Times New Roman"/>
          <w:sz w:val="22"/>
          <w:szCs w:val="22"/>
        </w:rPr>
        <w:t>reflect</w:t>
      </w:r>
      <w:r w:rsidR="000147D4" w:rsidRPr="000147D4">
        <w:rPr>
          <w:rFonts w:cs="Times New Roman"/>
          <w:spacing w:val="-5"/>
          <w:sz w:val="22"/>
          <w:szCs w:val="22"/>
        </w:rPr>
        <w:t xml:space="preserve"> </w:t>
      </w:r>
      <w:r w:rsidR="000147D4" w:rsidRPr="000147D4">
        <w:rPr>
          <w:rFonts w:cs="Times New Roman"/>
          <w:spacing w:val="-1"/>
          <w:sz w:val="22"/>
          <w:szCs w:val="22"/>
        </w:rPr>
        <w:t>the</w:t>
      </w:r>
      <w:r w:rsidR="000147D4" w:rsidRPr="000147D4">
        <w:rPr>
          <w:rFonts w:cs="Times New Roman"/>
          <w:spacing w:val="-4"/>
          <w:sz w:val="22"/>
          <w:szCs w:val="22"/>
        </w:rPr>
        <w:t xml:space="preserve"> </w:t>
      </w:r>
      <w:r w:rsidR="000147D4" w:rsidRPr="000147D4">
        <w:rPr>
          <w:rFonts w:cs="Times New Roman"/>
          <w:sz w:val="22"/>
          <w:szCs w:val="22"/>
        </w:rPr>
        <w:t>Offeror's</w:t>
      </w:r>
      <w:r w:rsidR="000147D4" w:rsidRPr="000147D4">
        <w:rPr>
          <w:rFonts w:cs="Times New Roman"/>
          <w:spacing w:val="-5"/>
          <w:sz w:val="22"/>
          <w:szCs w:val="22"/>
        </w:rPr>
        <w:t xml:space="preserve"> </w:t>
      </w:r>
      <w:r w:rsidR="000147D4" w:rsidRPr="000147D4">
        <w:rPr>
          <w:rFonts w:cs="Times New Roman"/>
          <w:sz w:val="22"/>
          <w:szCs w:val="22"/>
        </w:rPr>
        <w:t>and/or</w:t>
      </w:r>
      <w:r w:rsidR="000147D4" w:rsidRPr="000147D4">
        <w:rPr>
          <w:rFonts w:cs="Times New Roman"/>
          <w:spacing w:val="-2"/>
          <w:sz w:val="22"/>
          <w:szCs w:val="22"/>
        </w:rPr>
        <w:t xml:space="preserve"> </w:t>
      </w:r>
      <w:r w:rsidR="000147D4" w:rsidRPr="000147D4">
        <w:rPr>
          <w:rFonts w:cs="Times New Roman"/>
          <w:spacing w:val="-1"/>
          <w:sz w:val="22"/>
          <w:szCs w:val="22"/>
        </w:rPr>
        <w:t>major</w:t>
      </w:r>
      <w:r w:rsidR="000147D4" w:rsidRPr="000147D4">
        <w:rPr>
          <w:rFonts w:cs="Times New Roman"/>
          <w:spacing w:val="-4"/>
          <w:sz w:val="22"/>
          <w:szCs w:val="22"/>
        </w:rPr>
        <w:t xml:space="preserve"> </w:t>
      </w:r>
      <w:r w:rsidR="000147D4" w:rsidRPr="000147D4">
        <w:rPr>
          <w:rFonts w:cs="Times New Roman"/>
          <w:sz w:val="22"/>
          <w:szCs w:val="22"/>
        </w:rPr>
        <w:t>or</w:t>
      </w:r>
      <w:r w:rsidR="000147D4" w:rsidRPr="000147D4">
        <w:rPr>
          <w:rFonts w:cs="Times New Roman"/>
          <w:spacing w:val="-4"/>
          <w:sz w:val="22"/>
          <w:szCs w:val="22"/>
        </w:rPr>
        <w:t xml:space="preserve"> </w:t>
      </w:r>
      <w:r w:rsidR="000147D4" w:rsidRPr="000147D4">
        <w:rPr>
          <w:rFonts w:cs="Times New Roman"/>
          <w:sz w:val="22"/>
          <w:szCs w:val="22"/>
        </w:rPr>
        <w:t>critical</w:t>
      </w:r>
      <w:r w:rsidR="000147D4" w:rsidRPr="000147D4">
        <w:rPr>
          <w:rFonts w:cs="Times New Roman"/>
          <w:w w:val="99"/>
          <w:sz w:val="22"/>
          <w:szCs w:val="22"/>
        </w:rPr>
        <w:t xml:space="preserve"> </w:t>
      </w:r>
      <w:r w:rsidR="000147D4" w:rsidRPr="000147D4">
        <w:rPr>
          <w:rFonts w:cs="Times New Roman"/>
          <w:spacing w:val="22"/>
          <w:w w:val="99"/>
          <w:sz w:val="22"/>
          <w:szCs w:val="22"/>
        </w:rPr>
        <w:t xml:space="preserve">   </w:t>
      </w:r>
      <w:r w:rsidR="000147D4" w:rsidRPr="000147D4">
        <w:rPr>
          <w:rFonts w:cs="Times New Roman"/>
          <w:spacing w:val="-1"/>
          <w:sz w:val="22"/>
          <w:szCs w:val="22"/>
        </w:rPr>
        <w:t>subcontractor’s</w:t>
      </w:r>
      <w:r w:rsidR="000147D4" w:rsidRPr="000147D4">
        <w:rPr>
          <w:rFonts w:cs="Times New Roman"/>
          <w:spacing w:val="-7"/>
          <w:sz w:val="22"/>
          <w:szCs w:val="22"/>
        </w:rPr>
        <w:t xml:space="preserve"> </w:t>
      </w:r>
      <w:r w:rsidR="000147D4" w:rsidRPr="000147D4">
        <w:rPr>
          <w:rFonts w:cs="Times New Roman"/>
          <w:spacing w:val="-1"/>
          <w:sz w:val="22"/>
          <w:szCs w:val="22"/>
        </w:rPr>
        <w:t>accounting</w:t>
      </w:r>
      <w:r w:rsidR="000147D4" w:rsidRPr="000147D4">
        <w:rPr>
          <w:rFonts w:cs="Times New Roman"/>
          <w:spacing w:val="-7"/>
          <w:sz w:val="22"/>
          <w:szCs w:val="22"/>
        </w:rPr>
        <w:t xml:space="preserve"> </w:t>
      </w:r>
      <w:r w:rsidR="000147D4" w:rsidRPr="000147D4">
        <w:rPr>
          <w:rFonts w:cs="Times New Roman"/>
          <w:sz w:val="22"/>
          <w:szCs w:val="22"/>
        </w:rPr>
        <w:t>system(s).</w:t>
      </w:r>
      <w:r w:rsidR="000147D4" w:rsidRPr="000147D4">
        <w:rPr>
          <w:rFonts w:cs="Times New Roman"/>
          <w:spacing w:val="38"/>
          <w:sz w:val="22"/>
          <w:szCs w:val="22"/>
        </w:rPr>
        <w:t xml:space="preserve"> </w:t>
      </w:r>
      <w:r w:rsidR="000147D4" w:rsidRPr="000147D4">
        <w:rPr>
          <w:rFonts w:cs="Times New Roman"/>
          <w:sz w:val="22"/>
          <w:szCs w:val="22"/>
        </w:rPr>
        <w:t>If</w:t>
      </w:r>
      <w:r w:rsidR="000147D4" w:rsidRPr="000147D4">
        <w:rPr>
          <w:rFonts w:cs="Times New Roman"/>
          <w:spacing w:val="-7"/>
          <w:sz w:val="22"/>
          <w:szCs w:val="22"/>
        </w:rPr>
        <w:t xml:space="preserve"> </w:t>
      </w:r>
      <w:r w:rsidR="000147D4" w:rsidRPr="000147D4">
        <w:rPr>
          <w:rFonts w:cs="Times New Roman"/>
          <w:spacing w:val="-1"/>
          <w:sz w:val="22"/>
          <w:szCs w:val="22"/>
        </w:rPr>
        <w:t>other</w:t>
      </w:r>
      <w:r w:rsidR="000147D4" w:rsidRPr="000147D4">
        <w:rPr>
          <w:rFonts w:cs="Times New Roman"/>
          <w:spacing w:val="-5"/>
          <w:sz w:val="22"/>
          <w:szCs w:val="22"/>
        </w:rPr>
        <w:t xml:space="preserve"> </w:t>
      </w:r>
      <w:r w:rsidR="000147D4" w:rsidRPr="000147D4">
        <w:rPr>
          <w:rFonts w:cs="Times New Roman"/>
          <w:spacing w:val="-1"/>
          <w:sz w:val="22"/>
          <w:szCs w:val="22"/>
        </w:rPr>
        <w:t>indirect</w:t>
      </w:r>
      <w:r w:rsidR="000147D4" w:rsidRPr="000147D4">
        <w:rPr>
          <w:rFonts w:cs="Times New Roman"/>
          <w:spacing w:val="-7"/>
          <w:sz w:val="22"/>
          <w:szCs w:val="22"/>
        </w:rPr>
        <w:t xml:space="preserve"> </w:t>
      </w:r>
      <w:r w:rsidR="000147D4" w:rsidRPr="000147D4">
        <w:rPr>
          <w:rFonts w:cs="Times New Roman"/>
          <w:sz w:val="22"/>
          <w:szCs w:val="22"/>
        </w:rPr>
        <w:t>rates</w:t>
      </w:r>
      <w:r w:rsidR="000147D4" w:rsidRPr="000147D4">
        <w:rPr>
          <w:rFonts w:cs="Times New Roman"/>
          <w:spacing w:val="-4"/>
          <w:sz w:val="22"/>
          <w:szCs w:val="22"/>
        </w:rPr>
        <w:t xml:space="preserve"> </w:t>
      </w:r>
      <w:r w:rsidR="000147D4" w:rsidRPr="000147D4">
        <w:rPr>
          <w:rFonts w:cs="Times New Roman"/>
          <w:spacing w:val="1"/>
          <w:sz w:val="22"/>
          <w:szCs w:val="22"/>
        </w:rPr>
        <w:t>such</w:t>
      </w:r>
      <w:r w:rsidR="000147D4" w:rsidRPr="000147D4">
        <w:rPr>
          <w:rFonts w:cs="Times New Roman"/>
          <w:spacing w:val="-7"/>
          <w:sz w:val="22"/>
          <w:szCs w:val="22"/>
        </w:rPr>
        <w:t xml:space="preserve"> </w:t>
      </w:r>
      <w:r w:rsidR="000147D4" w:rsidRPr="000147D4">
        <w:rPr>
          <w:rFonts w:cs="Times New Roman"/>
          <w:sz w:val="22"/>
          <w:szCs w:val="22"/>
        </w:rPr>
        <w:t>as</w:t>
      </w:r>
      <w:r w:rsidR="000147D4" w:rsidRPr="000147D4">
        <w:rPr>
          <w:rFonts w:cs="Times New Roman"/>
          <w:spacing w:val="-4"/>
          <w:sz w:val="22"/>
          <w:szCs w:val="22"/>
        </w:rPr>
        <w:t xml:space="preserve"> </w:t>
      </w:r>
      <w:r w:rsidR="000147D4" w:rsidRPr="000147D4">
        <w:rPr>
          <w:rFonts w:cs="Times New Roman"/>
          <w:spacing w:val="-1"/>
          <w:sz w:val="22"/>
          <w:szCs w:val="22"/>
        </w:rPr>
        <w:t>material</w:t>
      </w:r>
      <w:r w:rsidR="000147D4" w:rsidRPr="000147D4">
        <w:rPr>
          <w:rFonts w:cs="Times New Roman"/>
          <w:spacing w:val="-6"/>
          <w:sz w:val="22"/>
          <w:szCs w:val="22"/>
        </w:rPr>
        <w:t xml:space="preserve"> </w:t>
      </w:r>
      <w:r w:rsidR="000147D4" w:rsidRPr="000147D4">
        <w:rPr>
          <w:rFonts w:cs="Times New Roman"/>
          <w:spacing w:val="-1"/>
          <w:sz w:val="22"/>
          <w:szCs w:val="22"/>
        </w:rPr>
        <w:t>handling</w:t>
      </w:r>
      <w:r w:rsidR="000147D4" w:rsidRPr="000147D4">
        <w:rPr>
          <w:rFonts w:cs="Times New Roman"/>
          <w:spacing w:val="-7"/>
          <w:sz w:val="22"/>
          <w:szCs w:val="22"/>
        </w:rPr>
        <w:t xml:space="preserve"> </w:t>
      </w:r>
      <w:r w:rsidR="000147D4" w:rsidRPr="000147D4">
        <w:rPr>
          <w:rFonts w:cs="Times New Roman"/>
          <w:sz w:val="22"/>
          <w:szCs w:val="22"/>
        </w:rPr>
        <w:t>or</w:t>
      </w:r>
      <w:r w:rsidR="000147D4" w:rsidRPr="000147D4">
        <w:rPr>
          <w:rFonts w:cs="Times New Roman"/>
          <w:spacing w:val="-6"/>
          <w:sz w:val="22"/>
          <w:szCs w:val="22"/>
        </w:rPr>
        <w:t xml:space="preserve"> </w:t>
      </w:r>
      <w:r w:rsidR="000147D4" w:rsidRPr="000147D4">
        <w:rPr>
          <w:rFonts w:cs="Times New Roman"/>
          <w:spacing w:val="-1"/>
          <w:sz w:val="22"/>
          <w:szCs w:val="22"/>
        </w:rPr>
        <w:t>subcontractor</w:t>
      </w:r>
      <w:r w:rsidR="000147D4" w:rsidRPr="000147D4">
        <w:rPr>
          <w:rFonts w:cs="Times New Roman"/>
          <w:spacing w:val="127"/>
          <w:w w:val="99"/>
          <w:sz w:val="22"/>
          <w:szCs w:val="22"/>
        </w:rPr>
        <w:t xml:space="preserve"> </w:t>
      </w:r>
      <w:r w:rsidR="000147D4" w:rsidRPr="000147D4">
        <w:rPr>
          <w:rFonts w:cs="Times New Roman"/>
          <w:sz w:val="22"/>
          <w:szCs w:val="22"/>
        </w:rPr>
        <w:t>handling</w:t>
      </w:r>
      <w:r w:rsidR="000147D4" w:rsidRPr="000147D4">
        <w:rPr>
          <w:rFonts w:cs="Times New Roman"/>
          <w:spacing w:val="-6"/>
          <w:sz w:val="22"/>
          <w:szCs w:val="22"/>
        </w:rPr>
        <w:t xml:space="preserve"> </w:t>
      </w:r>
      <w:r w:rsidR="000147D4" w:rsidRPr="000147D4">
        <w:rPr>
          <w:rFonts w:cs="Times New Roman"/>
          <w:sz w:val="22"/>
          <w:szCs w:val="22"/>
        </w:rPr>
        <w:t>are</w:t>
      </w:r>
      <w:r w:rsidR="000147D4" w:rsidRPr="000147D4">
        <w:rPr>
          <w:rFonts w:cs="Times New Roman"/>
          <w:spacing w:val="-5"/>
          <w:sz w:val="22"/>
          <w:szCs w:val="22"/>
        </w:rPr>
        <w:t xml:space="preserve"> </w:t>
      </w:r>
      <w:r w:rsidR="000147D4" w:rsidRPr="000147D4">
        <w:rPr>
          <w:rFonts w:cs="Times New Roman"/>
          <w:sz w:val="22"/>
          <w:szCs w:val="22"/>
        </w:rPr>
        <w:t>proposed,</w:t>
      </w:r>
      <w:r w:rsidR="000147D4" w:rsidRPr="000147D4">
        <w:rPr>
          <w:rFonts w:cs="Times New Roman"/>
          <w:spacing w:val="-5"/>
          <w:sz w:val="22"/>
          <w:szCs w:val="22"/>
        </w:rPr>
        <w:t xml:space="preserve"> </w:t>
      </w:r>
      <w:r w:rsidR="000147D4" w:rsidRPr="000147D4">
        <w:rPr>
          <w:rFonts w:cs="Times New Roman"/>
          <w:sz w:val="22"/>
          <w:szCs w:val="22"/>
        </w:rPr>
        <w:t>create</w:t>
      </w:r>
      <w:r w:rsidR="000147D4" w:rsidRPr="000147D4">
        <w:rPr>
          <w:rFonts w:cs="Times New Roman"/>
          <w:spacing w:val="-6"/>
          <w:sz w:val="22"/>
          <w:szCs w:val="22"/>
        </w:rPr>
        <w:t xml:space="preserve"> </w:t>
      </w:r>
      <w:r w:rsidR="000147D4" w:rsidRPr="000147D4">
        <w:rPr>
          <w:rFonts w:cs="Times New Roman"/>
          <w:sz w:val="22"/>
          <w:szCs w:val="22"/>
        </w:rPr>
        <w:t>additional</w:t>
      </w:r>
      <w:r w:rsidR="000147D4" w:rsidRPr="000147D4">
        <w:rPr>
          <w:rFonts w:cs="Times New Roman"/>
          <w:spacing w:val="-5"/>
          <w:sz w:val="22"/>
          <w:szCs w:val="22"/>
        </w:rPr>
        <w:t xml:space="preserve"> </w:t>
      </w:r>
      <w:r w:rsidR="000147D4" w:rsidRPr="000147D4">
        <w:rPr>
          <w:rFonts w:cs="Times New Roman"/>
          <w:spacing w:val="-1"/>
          <w:sz w:val="22"/>
          <w:szCs w:val="22"/>
        </w:rPr>
        <w:t>indirect</w:t>
      </w:r>
      <w:r w:rsidR="000147D4" w:rsidRPr="000147D4">
        <w:rPr>
          <w:rFonts w:cs="Times New Roman"/>
          <w:spacing w:val="-6"/>
          <w:sz w:val="22"/>
          <w:szCs w:val="22"/>
        </w:rPr>
        <w:t xml:space="preserve"> </w:t>
      </w:r>
      <w:r w:rsidR="000147D4" w:rsidRPr="000147D4">
        <w:rPr>
          <w:rFonts w:cs="Times New Roman"/>
          <w:sz w:val="22"/>
          <w:szCs w:val="22"/>
        </w:rPr>
        <w:t>rate</w:t>
      </w:r>
      <w:r w:rsidR="000147D4" w:rsidRPr="000147D4">
        <w:rPr>
          <w:rFonts w:cs="Times New Roman"/>
          <w:spacing w:val="-4"/>
          <w:sz w:val="22"/>
          <w:szCs w:val="22"/>
        </w:rPr>
        <w:t xml:space="preserve"> </w:t>
      </w:r>
      <w:r w:rsidR="007F7D79">
        <w:rPr>
          <w:rFonts w:cs="Times New Roman"/>
          <w:spacing w:val="-4"/>
          <w:sz w:val="22"/>
          <w:szCs w:val="22"/>
        </w:rPr>
        <w:t>tabs</w:t>
      </w:r>
      <w:r w:rsidR="000147D4" w:rsidRPr="000147D4">
        <w:rPr>
          <w:rFonts w:cs="Times New Roman"/>
          <w:spacing w:val="-6"/>
          <w:sz w:val="22"/>
          <w:szCs w:val="22"/>
        </w:rPr>
        <w:t xml:space="preserve"> </w:t>
      </w:r>
      <w:r w:rsidR="000147D4" w:rsidRPr="000147D4">
        <w:rPr>
          <w:rFonts w:cs="Times New Roman"/>
          <w:sz w:val="22"/>
          <w:szCs w:val="22"/>
        </w:rPr>
        <w:t>in</w:t>
      </w:r>
      <w:r w:rsidR="000147D4" w:rsidRPr="000147D4">
        <w:rPr>
          <w:rFonts w:cs="Times New Roman"/>
          <w:spacing w:val="-7"/>
          <w:sz w:val="22"/>
          <w:szCs w:val="22"/>
        </w:rPr>
        <w:t xml:space="preserve"> </w:t>
      </w:r>
      <w:r w:rsidR="000147D4" w:rsidRPr="000147D4">
        <w:rPr>
          <w:rFonts w:cs="Times New Roman"/>
          <w:sz w:val="22"/>
          <w:szCs w:val="22"/>
        </w:rPr>
        <w:t>the</w:t>
      </w:r>
      <w:r w:rsidR="000147D4" w:rsidRPr="000147D4">
        <w:rPr>
          <w:rFonts w:cs="Times New Roman"/>
          <w:spacing w:val="-4"/>
          <w:sz w:val="22"/>
          <w:szCs w:val="22"/>
        </w:rPr>
        <w:t xml:space="preserve"> </w:t>
      </w:r>
      <w:r w:rsidR="000147D4" w:rsidRPr="000147D4">
        <w:rPr>
          <w:rFonts w:cs="Times New Roman"/>
          <w:spacing w:val="-1"/>
          <w:sz w:val="22"/>
          <w:szCs w:val="22"/>
        </w:rPr>
        <w:t>same</w:t>
      </w:r>
      <w:r w:rsidR="000147D4" w:rsidRPr="000147D4">
        <w:rPr>
          <w:rFonts w:cs="Times New Roman"/>
          <w:spacing w:val="-5"/>
          <w:sz w:val="22"/>
          <w:szCs w:val="22"/>
        </w:rPr>
        <w:t xml:space="preserve"> </w:t>
      </w:r>
      <w:r w:rsidR="000147D4" w:rsidRPr="000147D4">
        <w:rPr>
          <w:rFonts w:cs="Times New Roman"/>
          <w:sz w:val="22"/>
          <w:szCs w:val="22"/>
        </w:rPr>
        <w:t>level</w:t>
      </w:r>
      <w:r w:rsidR="000147D4" w:rsidRPr="000147D4">
        <w:rPr>
          <w:rFonts w:cs="Times New Roman"/>
          <w:spacing w:val="-6"/>
          <w:sz w:val="22"/>
          <w:szCs w:val="22"/>
        </w:rPr>
        <w:t xml:space="preserve"> </w:t>
      </w:r>
      <w:r w:rsidR="000147D4" w:rsidRPr="000147D4">
        <w:rPr>
          <w:rFonts w:cs="Times New Roman"/>
          <w:sz w:val="22"/>
          <w:szCs w:val="22"/>
        </w:rPr>
        <w:t>of</w:t>
      </w:r>
      <w:r w:rsidR="000147D4" w:rsidRPr="000147D4">
        <w:rPr>
          <w:rFonts w:cs="Times New Roman"/>
          <w:spacing w:val="-6"/>
          <w:sz w:val="22"/>
          <w:szCs w:val="22"/>
        </w:rPr>
        <w:t xml:space="preserve"> </w:t>
      </w:r>
      <w:r w:rsidR="000147D4" w:rsidRPr="000147D4">
        <w:rPr>
          <w:rFonts w:cs="Times New Roman"/>
          <w:sz w:val="22"/>
          <w:szCs w:val="22"/>
        </w:rPr>
        <w:t>detail</w:t>
      </w:r>
      <w:r w:rsidR="000147D4" w:rsidRPr="000147D4">
        <w:rPr>
          <w:rFonts w:cs="Times New Roman"/>
          <w:spacing w:val="-5"/>
          <w:sz w:val="22"/>
          <w:szCs w:val="22"/>
        </w:rPr>
        <w:t xml:space="preserve"> </w:t>
      </w:r>
      <w:r w:rsidR="000147D4" w:rsidRPr="000147D4">
        <w:rPr>
          <w:rFonts w:cs="Times New Roman"/>
          <w:spacing w:val="-1"/>
          <w:sz w:val="22"/>
          <w:szCs w:val="22"/>
        </w:rPr>
        <w:t>required</w:t>
      </w:r>
      <w:r w:rsidR="000147D4" w:rsidRPr="000147D4">
        <w:rPr>
          <w:rFonts w:cs="Times New Roman"/>
          <w:spacing w:val="-4"/>
          <w:sz w:val="22"/>
          <w:szCs w:val="22"/>
        </w:rPr>
        <w:t xml:space="preserve"> </w:t>
      </w:r>
      <w:r w:rsidR="000147D4" w:rsidRPr="000147D4">
        <w:rPr>
          <w:rFonts w:cs="Times New Roman"/>
          <w:spacing w:val="-1"/>
          <w:sz w:val="22"/>
          <w:szCs w:val="22"/>
        </w:rPr>
        <w:t>for</w:t>
      </w:r>
      <w:r w:rsidR="000147D4" w:rsidRPr="000147D4">
        <w:rPr>
          <w:rFonts w:cs="Times New Roman"/>
          <w:spacing w:val="-5"/>
          <w:sz w:val="22"/>
          <w:szCs w:val="22"/>
        </w:rPr>
        <w:t xml:space="preserve"> </w:t>
      </w:r>
      <w:r w:rsidR="000147D4" w:rsidRPr="000147D4">
        <w:rPr>
          <w:rFonts w:cs="Times New Roman"/>
          <w:spacing w:val="-1"/>
          <w:sz w:val="22"/>
          <w:szCs w:val="22"/>
        </w:rPr>
        <w:t>the</w:t>
      </w:r>
      <w:r w:rsidR="000147D4" w:rsidRPr="000147D4">
        <w:rPr>
          <w:rFonts w:cs="Times New Roman"/>
          <w:spacing w:val="54"/>
          <w:w w:val="99"/>
          <w:sz w:val="22"/>
          <w:szCs w:val="22"/>
        </w:rPr>
        <w:t xml:space="preserve"> </w:t>
      </w:r>
      <w:r w:rsidR="000147D4" w:rsidRPr="000147D4">
        <w:rPr>
          <w:rFonts w:cs="Times New Roman"/>
          <w:spacing w:val="-1"/>
          <w:sz w:val="22"/>
          <w:szCs w:val="22"/>
        </w:rPr>
        <w:t>other</w:t>
      </w:r>
      <w:r w:rsidR="000147D4" w:rsidRPr="000147D4">
        <w:rPr>
          <w:rFonts w:cs="Times New Roman"/>
          <w:spacing w:val="-5"/>
          <w:sz w:val="22"/>
          <w:szCs w:val="22"/>
        </w:rPr>
        <w:t xml:space="preserve"> </w:t>
      </w:r>
      <w:r w:rsidR="000147D4" w:rsidRPr="000147D4">
        <w:rPr>
          <w:rFonts w:cs="Times New Roman"/>
          <w:spacing w:val="-1"/>
          <w:sz w:val="22"/>
          <w:szCs w:val="22"/>
        </w:rPr>
        <w:t>indirect</w:t>
      </w:r>
      <w:r w:rsidR="000147D4" w:rsidRPr="000147D4">
        <w:rPr>
          <w:rFonts w:cs="Times New Roman"/>
          <w:spacing w:val="-6"/>
          <w:sz w:val="22"/>
          <w:szCs w:val="22"/>
        </w:rPr>
        <w:t xml:space="preserve"> </w:t>
      </w:r>
      <w:r w:rsidR="000147D4" w:rsidRPr="000147D4">
        <w:rPr>
          <w:rFonts w:cs="Times New Roman"/>
          <w:sz w:val="22"/>
          <w:szCs w:val="22"/>
        </w:rPr>
        <w:t>rates.</w:t>
      </w:r>
      <w:r w:rsidR="000147D4" w:rsidRPr="000147D4">
        <w:rPr>
          <w:rFonts w:cs="Times New Roman"/>
          <w:spacing w:val="40"/>
          <w:sz w:val="22"/>
          <w:szCs w:val="22"/>
        </w:rPr>
        <w:t xml:space="preserve"> </w:t>
      </w:r>
      <w:r w:rsidR="000147D4" w:rsidRPr="000147D4">
        <w:rPr>
          <w:rFonts w:cs="Times New Roman"/>
          <w:sz w:val="22"/>
          <w:szCs w:val="22"/>
        </w:rPr>
        <w:t>As</w:t>
      </w:r>
      <w:r w:rsidR="000147D4" w:rsidRPr="000147D4">
        <w:rPr>
          <w:rFonts w:cs="Times New Roman"/>
          <w:spacing w:val="-6"/>
          <w:sz w:val="22"/>
          <w:szCs w:val="22"/>
        </w:rPr>
        <w:t xml:space="preserve"> </w:t>
      </w:r>
      <w:r w:rsidR="000147D4" w:rsidRPr="000147D4">
        <w:rPr>
          <w:rFonts w:cs="Times New Roman"/>
          <w:sz w:val="22"/>
          <w:szCs w:val="22"/>
        </w:rPr>
        <w:t>additional</w:t>
      </w:r>
      <w:r w:rsidR="000147D4" w:rsidRPr="000147D4">
        <w:rPr>
          <w:rFonts w:cs="Times New Roman"/>
          <w:spacing w:val="-5"/>
          <w:sz w:val="22"/>
          <w:szCs w:val="22"/>
        </w:rPr>
        <w:t xml:space="preserve"> </w:t>
      </w:r>
      <w:r w:rsidR="007F7D79">
        <w:rPr>
          <w:rFonts w:cs="Times New Roman"/>
          <w:spacing w:val="-5"/>
          <w:sz w:val="22"/>
          <w:szCs w:val="22"/>
        </w:rPr>
        <w:t>tabs</w:t>
      </w:r>
      <w:r w:rsidR="000147D4" w:rsidRPr="000147D4">
        <w:rPr>
          <w:rFonts w:cs="Times New Roman"/>
          <w:spacing w:val="-6"/>
          <w:sz w:val="22"/>
          <w:szCs w:val="22"/>
        </w:rPr>
        <w:t xml:space="preserve"> </w:t>
      </w:r>
      <w:r w:rsidR="000147D4" w:rsidRPr="000147D4">
        <w:rPr>
          <w:rFonts w:cs="Times New Roman"/>
          <w:sz w:val="22"/>
          <w:szCs w:val="22"/>
        </w:rPr>
        <w:t>are</w:t>
      </w:r>
      <w:r w:rsidR="000147D4" w:rsidRPr="000147D4">
        <w:rPr>
          <w:rFonts w:cs="Times New Roman"/>
          <w:spacing w:val="-5"/>
          <w:sz w:val="22"/>
          <w:szCs w:val="22"/>
        </w:rPr>
        <w:t xml:space="preserve"> </w:t>
      </w:r>
      <w:r w:rsidR="000147D4" w:rsidRPr="000147D4">
        <w:rPr>
          <w:rFonts w:cs="Times New Roman"/>
          <w:sz w:val="22"/>
          <w:szCs w:val="22"/>
        </w:rPr>
        <w:t>created,</w:t>
      </w:r>
      <w:r w:rsidR="000147D4" w:rsidRPr="000147D4">
        <w:rPr>
          <w:rFonts w:cs="Times New Roman"/>
          <w:spacing w:val="-6"/>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z w:val="22"/>
          <w:szCs w:val="22"/>
        </w:rPr>
        <w:t>numbering</w:t>
      </w:r>
      <w:r w:rsidR="000147D4" w:rsidRPr="000147D4">
        <w:rPr>
          <w:rFonts w:cs="Times New Roman"/>
          <w:spacing w:val="-4"/>
          <w:sz w:val="22"/>
          <w:szCs w:val="22"/>
        </w:rPr>
        <w:t xml:space="preserve"> </w:t>
      </w:r>
      <w:r w:rsidR="000147D4" w:rsidRPr="000147D4">
        <w:rPr>
          <w:rFonts w:cs="Times New Roman"/>
          <w:spacing w:val="-1"/>
          <w:sz w:val="22"/>
          <w:szCs w:val="22"/>
        </w:rPr>
        <w:t>format</w:t>
      </w:r>
      <w:r w:rsidR="000147D4" w:rsidRPr="000147D4">
        <w:rPr>
          <w:rFonts w:cs="Times New Roman"/>
          <w:spacing w:val="-3"/>
          <w:sz w:val="22"/>
          <w:szCs w:val="22"/>
        </w:rPr>
        <w:t xml:space="preserve"> </w:t>
      </w:r>
      <w:r w:rsidR="000147D4" w:rsidRPr="000147D4">
        <w:rPr>
          <w:rFonts w:cs="Times New Roman"/>
          <w:spacing w:val="-1"/>
          <w:sz w:val="22"/>
          <w:szCs w:val="22"/>
        </w:rPr>
        <w:t>should</w:t>
      </w:r>
      <w:r w:rsidR="000147D4" w:rsidRPr="000147D4">
        <w:rPr>
          <w:rFonts w:cs="Times New Roman"/>
          <w:spacing w:val="-5"/>
          <w:sz w:val="22"/>
          <w:szCs w:val="22"/>
        </w:rPr>
        <w:t xml:space="preserve"> </w:t>
      </w:r>
      <w:r w:rsidR="000147D4" w:rsidRPr="000147D4">
        <w:rPr>
          <w:rFonts w:cs="Times New Roman"/>
          <w:spacing w:val="-1"/>
          <w:sz w:val="22"/>
          <w:szCs w:val="22"/>
        </w:rPr>
        <w:t>continue</w:t>
      </w:r>
      <w:r w:rsidR="000147D4" w:rsidRPr="000147D4">
        <w:rPr>
          <w:rFonts w:cs="Times New Roman"/>
          <w:spacing w:val="-5"/>
          <w:sz w:val="22"/>
          <w:szCs w:val="22"/>
        </w:rPr>
        <w:t xml:space="preserve"> </w:t>
      </w:r>
      <w:r w:rsidR="000147D4" w:rsidRPr="000147D4">
        <w:rPr>
          <w:rFonts w:cs="Times New Roman"/>
          <w:spacing w:val="1"/>
          <w:sz w:val="22"/>
          <w:szCs w:val="22"/>
        </w:rPr>
        <w:t>in</w:t>
      </w:r>
      <w:r w:rsidR="000147D4" w:rsidRPr="000147D4">
        <w:rPr>
          <w:rFonts w:cs="Times New Roman"/>
          <w:spacing w:val="-6"/>
          <w:sz w:val="22"/>
          <w:szCs w:val="22"/>
        </w:rPr>
        <w:t xml:space="preserve"> </w:t>
      </w:r>
      <w:r w:rsidR="000147D4" w:rsidRPr="000147D4">
        <w:rPr>
          <w:rFonts w:cs="Times New Roman"/>
          <w:spacing w:val="1"/>
          <w:sz w:val="22"/>
          <w:szCs w:val="22"/>
        </w:rPr>
        <w:t xml:space="preserve">sequence </w:t>
      </w:r>
      <w:r w:rsidR="000147D4" w:rsidRPr="000147D4">
        <w:rPr>
          <w:rFonts w:cs="Times New Roman"/>
          <w:spacing w:val="-1"/>
          <w:sz w:val="22"/>
          <w:szCs w:val="22"/>
        </w:rPr>
        <w:t>(e.g.</w:t>
      </w:r>
      <w:r w:rsidR="000147D4" w:rsidRPr="000147D4">
        <w:rPr>
          <w:rFonts w:cs="Times New Roman"/>
          <w:spacing w:val="-5"/>
          <w:sz w:val="22"/>
          <w:szCs w:val="22"/>
        </w:rPr>
        <w:t xml:space="preserve"> </w:t>
      </w:r>
      <w:r w:rsidR="000147D4" w:rsidRPr="000147D4">
        <w:rPr>
          <w:rFonts w:cs="Times New Roman"/>
          <w:sz w:val="22"/>
          <w:szCs w:val="22"/>
        </w:rPr>
        <w:t>C5,</w:t>
      </w:r>
      <w:r w:rsidR="000147D4" w:rsidRPr="000147D4">
        <w:rPr>
          <w:rFonts w:cs="Times New Roman"/>
          <w:spacing w:val="-4"/>
          <w:sz w:val="22"/>
          <w:szCs w:val="22"/>
        </w:rPr>
        <w:t xml:space="preserve"> </w:t>
      </w:r>
      <w:r w:rsidR="000147D4" w:rsidRPr="000147D4">
        <w:rPr>
          <w:rFonts w:cs="Times New Roman"/>
          <w:sz w:val="22"/>
          <w:szCs w:val="22"/>
        </w:rPr>
        <w:t>C6,</w:t>
      </w:r>
      <w:r w:rsidR="000147D4" w:rsidRPr="000147D4">
        <w:rPr>
          <w:rFonts w:cs="Times New Roman"/>
          <w:spacing w:val="-5"/>
          <w:sz w:val="22"/>
          <w:szCs w:val="22"/>
        </w:rPr>
        <w:t xml:space="preserve"> </w:t>
      </w:r>
      <w:r w:rsidR="000147D4" w:rsidRPr="000147D4">
        <w:rPr>
          <w:rFonts w:cs="Times New Roman"/>
          <w:sz w:val="22"/>
          <w:szCs w:val="22"/>
        </w:rPr>
        <w:t>etc.).</w:t>
      </w:r>
    </w:p>
    <w:p w14:paraId="6ECDC8A9" w14:textId="2FFBCCBC" w:rsidR="000147D4" w:rsidRDefault="000147D4" w:rsidP="000147D4">
      <w:pPr>
        <w:spacing w:before="1"/>
        <w:rPr>
          <w:sz w:val="22"/>
          <w:szCs w:val="22"/>
        </w:rPr>
      </w:pPr>
    </w:p>
    <w:p w14:paraId="5256C68D" w14:textId="77777777" w:rsidR="00694E25" w:rsidRPr="00653B35" w:rsidRDefault="00694E25" w:rsidP="00694E25">
      <w:pPr>
        <w:rPr>
          <w:sz w:val="22"/>
          <w:szCs w:val="22"/>
        </w:rPr>
      </w:pPr>
      <w:r w:rsidRPr="00653B35">
        <w:rPr>
          <w:sz w:val="22"/>
          <w:szCs w:val="22"/>
        </w:rPr>
        <w:t>The contractor is responsible for proper allocation of all telework and remote employees in the appropriate indirect rate structure.  For example, telework or remote employees should not have an off-site rate applied that includes facilities costs and would be expected to be included in an on-site (client site) rate or a separately created rate for hybrid on-site-telework or remote (client site) rate for application of indirect rates.  In such a scenario, the contractor may have multiple indirect rate structures for the various types of employees: 1) typical on-site (client site) rate for staff working full-time on-site at a NETL location; 2) typical off-site (contractor site) rate for staff working full-time at a contractor site location; 3) a rate established for fully remote or fully telework staff; and/or 4) a hybrid rate for telework staff who may also utilize NETL provided space for hoteling when on-site at a NETL location.</w:t>
      </w:r>
    </w:p>
    <w:p w14:paraId="1B0BD51F" w14:textId="77777777" w:rsidR="00694E25" w:rsidRPr="000147D4" w:rsidRDefault="00694E25" w:rsidP="000147D4">
      <w:pPr>
        <w:spacing w:before="1"/>
        <w:rPr>
          <w:sz w:val="22"/>
          <w:szCs w:val="22"/>
        </w:rPr>
      </w:pPr>
    </w:p>
    <w:p w14:paraId="6797EF3B" w14:textId="7E65A23E" w:rsidR="000147D4" w:rsidRPr="000147D4" w:rsidRDefault="000147D4" w:rsidP="000147D4">
      <w:pPr>
        <w:pStyle w:val="BodyText"/>
        <w:ind w:left="0" w:right="233"/>
        <w:rPr>
          <w:rFonts w:cs="Times New Roman"/>
          <w:sz w:val="22"/>
          <w:szCs w:val="22"/>
        </w:rPr>
      </w:pPr>
      <w:r w:rsidRPr="000147D4">
        <w:rPr>
          <w:rFonts w:cs="Times New Roman"/>
          <w:sz w:val="22"/>
          <w:szCs w:val="22"/>
        </w:rPr>
        <w:t>For</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6"/>
          <w:sz w:val="22"/>
          <w:szCs w:val="22"/>
        </w:rPr>
        <w:t xml:space="preserve"> </w:t>
      </w:r>
      <w:r w:rsidRPr="000147D4">
        <w:rPr>
          <w:rFonts w:cs="Times New Roman"/>
          <w:spacing w:val="-1"/>
          <w:sz w:val="22"/>
          <w:szCs w:val="22"/>
        </w:rPr>
        <w:t>indirect</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required</w:t>
      </w:r>
      <w:r w:rsidRPr="000147D4">
        <w:rPr>
          <w:rFonts w:cs="Times New Roman"/>
          <w:spacing w:val="-4"/>
          <w:sz w:val="22"/>
          <w:szCs w:val="22"/>
        </w:rPr>
        <w:t xml:space="preserve"> </w:t>
      </w:r>
      <w:r w:rsidRPr="000147D4">
        <w:rPr>
          <w:rFonts w:cs="Times New Roman"/>
          <w:sz w:val="22"/>
          <w:szCs w:val="22"/>
        </w:rPr>
        <w:t>below</w:t>
      </w:r>
      <w:r w:rsidRPr="000147D4">
        <w:rPr>
          <w:rFonts w:cs="Times New Roman"/>
          <w:spacing w:val="-9"/>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z w:val="22"/>
          <w:szCs w:val="22"/>
        </w:rPr>
        <w:t>any</w:t>
      </w:r>
      <w:r w:rsidRPr="000147D4">
        <w:rPr>
          <w:rFonts w:cs="Times New Roman"/>
          <w:spacing w:val="-6"/>
          <w:sz w:val="22"/>
          <w:szCs w:val="22"/>
        </w:rPr>
        <w:t xml:space="preserve"> </w:t>
      </w:r>
      <w:r w:rsidRPr="000147D4">
        <w:rPr>
          <w:rFonts w:cs="Times New Roman"/>
          <w:spacing w:val="-1"/>
          <w:sz w:val="22"/>
          <w:szCs w:val="22"/>
        </w:rPr>
        <w:t>other</w:t>
      </w:r>
      <w:r w:rsidRPr="000147D4">
        <w:rPr>
          <w:rFonts w:cs="Times New Roman"/>
          <w:spacing w:val="-4"/>
          <w:sz w:val="22"/>
          <w:szCs w:val="22"/>
        </w:rPr>
        <w:t xml:space="preserve"> </w:t>
      </w:r>
      <w:r w:rsidRPr="000147D4">
        <w:rPr>
          <w:rFonts w:cs="Times New Roman"/>
          <w:sz w:val="22"/>
          <w:szCs w:val="22"/>
        </w:rPr>
        <w:t>indirect</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pacing w:val="-1"/>
          <w:sz w:val="22"/>
          <w:szCs w:val="22"/>
        </w:rPr>
        <w:t>use</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appropriate</w:t>
      </w:r>
      <w:r w:rsidRPr="000147D4">
        <w:rPr>
          <w:rFonts w:cs="Times New Roman"/>
          <w:spacing w:val="-5"/>
          <w:sz w:val="22"/>
          <w:szCs w:val="22"/>
        </w:rPr>
        <w:t xml:space="preserve"> </w:t>
      </w:r>
      <w:r w:rsidRPr="000147D4">
        <w:rPr>
          <w:rFonts w:cs="Times New Roman"/>
          <w:spacing w:val="-1"/>
          <w:sz w:val="22"/>
          <w:szCs w:val="22"/>
        </w:rPr>
        <w:t xml:space="preserve">Cost </w:t>
      </w:r>
      <w:r w:rsidR="007F7D79">
        <w:rPr>
          <w:rFonts w:cs="Times New Roman"/>
          <w:spacing w:val="-1"/>
          <w:sz w:val="22"/>
          <w:szCs w:val="22"/>
        </w:rPr>
        <w:t>Tab</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z w:val="22"/>
          <w:szCs w:val="22"/>
        </w:rPr>
        <w:t>1)</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indirect</w:t>
      </w:r>
      <w:r w:rsidRPr="000147D4">
        <w:rPr>
          <w:rFonts w:cs="Times New Roman"/>
          <w:spacing w:val="-5"/>
          <w:sz w:val="22"/>
          <w:szCs w:val="22"/>
        </w:rPr>
        <w:t xml:space="preserve"> </w:t>
      </w:r>
      <w:r w:rsidRPr="000147D4">
        <w:rPr>
          <w:rFonts w:cs="Times New Roman"/>
          <w:sz w:val="22"/>
          <w:szCs w:val="22"/>
        </w:rPr>
        <w:t>costs</w:t>
      </w:r>
      <w:r w:rsidRPr="000147D4">
        <w:rPr>
          <w:rFonts w:cs="Times New Roman"/>
          <w:spacing w:val="-5"/>
          <w:sz w:val="22"/>
          <w:szCs w:val="22"/>
        </w:rPr>
        <w:t xml:space="preserve"> </w:t>
      </w:r>
      <w:r w:rsidRPr="000147D4">
        <w:rPr>
          <w:rFonts w:cs="Times New Roman"/>
          <w:spacing w:val="1"/>
          <w:sz w:val="22"/>
          <w:szCs w:val="22"/>
        </w:rPr>
        <w:t>(by</w:t>
      </w:r>
      <w:r w:rsidRPr="000147D4">
        <w:rPr>
          <w:rFonts w:cs="Times New Roman"/>
          <w:spacing w:val="-8"/>
          <w:sz w:val="22"/>
          <w:szCs w:val="22"/>
        </w:rPr>
        <w:t xml:space="preserve"> </w:t>
      </w:r>
      <w:r w:rsidRPr="000147D4">
        <w:rPr>
          <w:rFonts w:cs="Times New Roman"/>
          <w:spacing w:val="-1"/>
          <w:sz w:val="22"/>
          <w:szCs w:val="22"/>
        </w:rPr>
        <w:t>individual</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element)</w:t>
      </w:r>
      <w:r w:rsidRPr="000147D4">
        <w:rPr>
          <w:rFonts w:cs="Times New Roman"/>
          <w:spacing w:val="-5"/>
          <w:sz w:val="22"/>
          <w:szCs w:val="22"/>
        </w:rPr>
        <w:t xml:space="preserve"> </w:t>
      </w:r>
      <w:r w:rsidRPr="000147D4">
        <w:rPr>
          <w:rFonts w:cs="Times New Roman"/>
          <w:spacing w:val="-1"/>
          <w:sz w:val="22"/>
          <w:szCs w:val="22"/>
        </w:rPr>
        <w:t>that</w:t>
      </w:r>
      <w:r w:rsidRPr="000147D4">
        <w:rPr>
          <w:rFonts w:cs="Times New Roman"/>
          <w:spacing w:val="-4"/>
          <w:sz w:val="22"/>
          <w:szCs w:val="22"/>
        </w:rPr>
        <w:t xml:space="preserve"> </w:t>
      </w:r>
      <w:r w:rsidRPr="000147D4">
        <w:rPr>
          <w:rFonts w:cs="Times New Roman"/>
          <w:sz w:val="22"/>
          <w:szCs w:val="22"/>
        </w:rPr>
        <w:t>comprise</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3"/>
          <w:sz w:val="22"/>
          <w:szCs w:val="22"/>
        </w:rPr>
        <w:t xml:space="preserve"> </w:t>
      </w:r>
      <w:r w:rsidRPr="000147D4">
        <w:rPr>
          <w:rFonts w:cs="Times New Roman"/>
          <w:sz w:val="22"/>
          <w:szCs w:val="22"/>
        </w:rPr>
        <w:t>pool</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 xml:space="preserve">rate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most</w:t>
      </w:r>
      <w:r w:rsidRPr="000147D4">
        <w:rPr>
          <w:rFonts w:cs="Times New Roman"/>
          <w:spacing w:val="-6"/>
          <w:sz w:val="22"/>
          <w:szCs w:val="22"/>
        </w:rPr>
        <w:t xml:space="preserve"> </w:t>
      </w:r>
      <w:r w:rsidRPr="000147D4">
        <w:rPr>
          <w:rFonts w:cs="Times New Roman"/>
          <w:sz w:val="22"/>
          <w:szCs w:val="22"/>
        </w:rPr>
        <w:t>recently</w:t>
      </w:r>
      <w:r w:rsidRPr="000147D4">
        <w:rPr>
          <w:rFonts w:cs="Times New Roman"/>
          <w:spacing w:val="-6"/>
          <w:sz w:val="22"/>
          <w:szCs w:val="22"/>
        </w:rPr>
        <w:t xml:space="preserve"> </w:t>
      </w:r>
      <w:r w:rsidRPr="000147D4">
        <w:rPr>
          <w:rFonts w:cs="Times New Roman"/>
          <w:sz w:val="22"/>
          <w:szCs w:val="22"/>
        </w:rPr>
        <w:t>completed</w:t>
      </w:r>
      <w:r w:rsidRPr="000147D4">
        <w:rPr>
          <w:rFonts w:cs="Times New Roman"/>
          <w:spacing w:val="-5"/>
          <w:sz w:val="22"/>
          <w:szCs w:val="22"/>
        </w:rPr>
        <w:t xml:space="preserve"> </w:t>
      </w:r>
      <w:r w:rsidRPr="000147D4">
        <w:rPr>
          <w:rFonts w:cs="Times New Roman"/>
          <w:spacing w:val="-1"/>
          <w:sz w:val="22"/>
          <w:szCs w:val="22"/>
        </w:rPr>
        <w:t>fiscal</w:t>
      </w:r>
      <w:r w:rsidRPr="000147D4">
        <w:rPr>
          <w:rFonts w:cs="Times New Roman"/>
          <w:spacing w:val="-3"/>
          <w:sz w:val="22"/>
          <w:szCs w:val="22"/>
        </w:rPr>
        <w:t xml:space="preserve"> </w:t>
      </w:r>
      <w:r w:rsidRPr="000147D4">
        <w:rPr>
          <w:rFonts w:cs="Times New Roman"/>
          <w:spacing w:val="-1"/>
          <w:sz w:val="22"/>
          <w:szCs w:val="22"/>
        </w:rPr>
        <w:t>year,</w:t>
      </w:r>
      <w:r w:rsidRPr="000147D4">
        <w:rPr>
          <w:rFonts w:cs="Times New Roman"/>
          <w:spacing w:val="-5"/>
          <w:sz w:val="22"/>
          <w:szCs w:val="22"/>
        </w:rPr>
        <w:t xml:space="preserve"> </w:t>
      </w:r>
      <w:r w:rsidRPr="000147D4">
        <w:rPr>
          <w:rFonts w:cs="Times New Roman"/>
          <w:spacing w:val="-1"/>
          <w:sz w:val="22"/>
          <w:szCs w:val="22"/>
        </w:rPr>
        <w:t>current</w:t>
      </w:r>
      <w:r w:rsidRPr="000147D4">
        <w:rPr>
          <w:rFonts w:cs="Times New Roman"/>
          <w:spacing w:val="-6"/>
          <w:sz w:val="22"/>
          <w:szCs w:val="22"/>
        </w:rPr>
        <w:t xml:space="preserve"> </w:t>
      </w:r>
      <w:r w:rsidRPr="000147D4">
        <w:rPr>
          <w:rFonts w:cs="Times New Roman"/>
          <w:sz w:val="22"/>
          <w:szCs w:val="22"/>
        </w:rPr>
        <w:t>(projected)</w:t>
      </w:r>
      <w:r w:rsidRPr="000147D4">
        <w:rPr>
          <w:rFonts w:cs="Times New Roman"/>
          <w:spacing w:val="-5"/>
          <w:sz w:val="22"/>
          <w:szCs w:val="22"/>
        </w:rPr>
        <w:t xml:space="preserve"> </w:t>
      </w:r>
      <w:r w:rsidRPr="000147D4">
        <w:rPr>
          <w:rFonts w:cs="Times New Roman"/>
          <w:spacing w:val="-1"/>
          <w:sz w:val="22"/>
          <w:szCs w:val="22"/>
        </w:rPr>
        <w:t>fiscal</w:t>
      </w:r>
      <w:r w:rsidRPr="000147D4">
        <w:rPr>
          <w:rFonts w:cs="Times New Roman"/>
          <w:spacing w:val="-4"/>
          <w:sz w:val="22"/>
          <w:szCs w:val="22"/>
        </w:rPr>
        <w:t xml:space="preserve"> </w:t>
      </w:r>
      <w:r w:rsidRPr="000147D4">
        <w:rPr>
          <w:rFonts w:cs="Times New Roman"/>
          <w:spacing w:val="-1"/>
          <w:sz w:val="22"/>
          <w:szCs w:val="22"/>
        </w:rPr>
        <w:t>year,</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subsequent</w:t>
      </w:r>
      <w:r w:rsidRPr="000147D4">
        <w:rPr>
          <w:rFonts w:cs="Times New Roman"/>
          <w:spacing w:val="-4"/>
          <w:sz w:val="22"/>
          <w:szCs w:val="22"/>
        </w:rPr>
        <w:t xml:space="preserve"> </w:t>
      </w:r>
      <w:r w:rsidRPr="000147D4">
        <w:rPr>
          <w:rFonts w:cs="Times New Roman"/>
          <w:spacing w:val="-1"/>
          <w:sz w:val="22"/>
          <w:szCs w:val="22"/>
        </w:rPr>
        <w:t>five</w:t>
      </w:r>
      <w:r w:rsidRPr="000147D4">
        <w:rPr>
          <w:rFonts w:cs="Times New Roman"/>
          <w:spacing w:val="-2"/>
          <w:sz w:val="22"/>
          <w:szCs w:val="22"/>
        </w:rPr>
        <w:t xml:space="preserve"> </w:t>
      </w:r>
      <w:r w:rsidRPr="000147D4">
        <w:rPr>
          <w:rFonts w:cs="Times New Roman"/>
          <w:spacing w:val="-1"/>
          <w:sz w:val="22"/>
          <w:szCs w:val="22"/>
        </w:rPr>
        <w:t>years itemized</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individual</w:t>
      </w:r>
      <w:r w:rsidRPr="000147D4">
        <w:rPr>
          <w:rFonts w:cs="Times New Roman"/>
          <w:spacing w:val="-5"/>
          <w:sz w:val="22"/>
          <w:szCs w:val="22"/>
        </w:rPr>
        <w:t xml:space="preserve"> </w:t>
      </w:r>
      <w:r w:rsidRPr="000147D4">
        <w:rPr>
          <w:rFonts w:cs="Times New Roman"/>
          <w:spacing w:val="-1"/>
          <w:sz w:val="22"/>
          <w:szCs w:val="22"/>
        </w:rPr>
        <w:t>expense</w:t>
      </w:r>
      <w:r w:rsidRPr="000147D4">
        <w:rPr>
          <w:rFonts w:cs="Times New Roman"/>
          <w:spacing w:val="-5"/>
          <w:sz w:val="22"/>
          <w:szCs w:val="22"/>
        </w:rPr>
        <w:t xml:space="preserve"> </w:t>
      </w:r>
      <w:r w:rsidRPr="000147D4">
        <w:rPr>
          <w:rFonts w:cs="Times New Roman"/>
          <w:sz w:val="22"/>
          <w:szCs w:val="22"/>
        </w:rPr>
        <w:t>items</w:t>
      </w:r>
      <w:r w:rsidRPr="000147D4">
        <w:rPr>
          <w:rFonts w:cs="Times New Roman"/>
          <w:spacing w:val="-5"/>
          <w:sz w:val="22"/>
          <w:szCs w:val="22"/>
        </w:rPr>
        <w:t xml:space="preserve"> </w:t>
      </w:r>
      <w:r w:rsidRPr="000147D4">
        <w:rPr>
          <w:rFonts w:cs="Times New Roman"/>
          <w:spacing w:val="1"/>
          <w:sz w:val="22"/>
          <w:szCs w:val="22"/>
        </w:rPr>
        <w:t>by</w:t>
      </w:r>
      <w:r w:rsidRPr="000147D4">
        <w:rPr>
          <w:rFonts w:cs="Times New Roman"/>
          <w:spacing w:val="-8"/>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pacing w:val="-1"/>
          <w:sz w:val="22"/>
          <w:szCs w:val="22"/>
        </w:rPr>
        <w:t>element</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dollar</w:t>
      </w:r>
      <w:r w:rsidRPr="000147D4">
        <w:rPr>
          <w:rFonts w:cs="Times New Roman"/>
          <w:spacing w:val="-4"/>
          <w:sz w:val="22"/>
          <w:szCs w:val="22"/>
        </w:rPr>
        <w:t xml:space="preserve"> </w:t>
      </w:r>
      <w:r w:rsidRPr="000147D4">
        <w:rPr>
          <w:rFonts w:cs="Times New Roman"/>
          <w:spacing w:val="-1"/>
          <w:sz w:val="22"/>
          <w:szCs w:val="22"/>
        </w:rPr>
        <w:t>amount,</w:t>
      </w:r>
      <w:r w:rsidRPr="000147D4">
        <w:rPr>
          <w:rFonts w:cs="Times New Roman"/>
          <w:spacing w:val="-5"/>
          <w:sz w:val="22"/>
          <w:szCs w:val="22"/>
        </w:rPr>
        <w:t xml:space="preserve"> </w:t>
      </w:r>
      <w:r w:rsidRPr="000147D4">
        <w:rPr>
          <w:rFonts w:cs="Times New Roman"/>
          <w:sz w:val="22"/>
          <w:szCs w:val="22"/>
        </w:rPr>
        <w:t>2)</w:t>
      </w:r>
      <w:r w:rsidRPr="000147D4">
        <w:rPr>
          <w:rFonts w:cs="Times New Roman"/>
          <w:spacing w:val="42"/>
          <w:sz w:val="22"/>
          <w:szCs w:val="22"/>
        </w:rPr>
        <w:t xml:space="preserve"> </w:t>
      </w:r>
      <w:r w:rsidRPr="000147D4">
        <w:rPr>
          <w:rFonts w:cs="Times New Roman"/>
          <w:sz w:val="22"/>
          <w:szCs w:val="22"/>
        </w:rPr>
        <w:t>rate</w:t>
      </w:r>
      <w:r w:rsidRPr="000147D4">
        <w:rPr>
          <w:rFonts w:cs="Times New Roman"/>
          <w:spacing w:val="-4"/>
          <w:sz w:val="22"/>
          <w:szCs w:val="22"/>
        </w:rPr>
        <w:t xml:space="preserve"> </w:t>
      </w:r>
      <w:r w:rsidRPr="000147D4">
        <w:rPr>
          <w:rFonts w:cs="Times New Roman"/>
          <w:spacing w:val="-1"/>
          <w:sz w:val="22"/>
          <w:szCs w:val="22"/>
        </w:rPr>
        <w:t>calculation,</w:t>
      </w:r>
      <w:r w:rsidRPr="000147D4">
        <w:rPr>
          <w:rFonts w:cs="Times New Roman"/>
          <w:spacing w:val="-5"/>
          <w:sz w:val="22"/>
          <w:szCs w:val="22"/>
        </w:rPr>
        <w:t xml:space="preserve"> </w:t>
      </w:r>
      <w:r w:rsidRPr="000147D4">
        <w:rPr>
          <w:rFonts w:cs="Times New Roman"/>
          <w:sz w:val="22"/>
          <w:szCs w:val="22"/>
        </w:rPr>
        <w:t>3) allocation</w:t>
      </w:r>
      <w:r w:rsidRPr="000147D4">
        <w:rPr>
          <w:rFonts w:cs="Times New Roman"/>
          <w:spacing w:val="-7"/>
          <w:sz w:val="22"/>
          <w:szCs w:val="22"/>
        </w:rPr>
        <w:t xml:space="preserve"> </w:t>
      </w:r>
      <w:r w:rsidRPr="000147D4">
        <w:rPr>
          <w:rFonts w:cs="Times New Roman"/>
          <w:sz w:val="22"/>
          <w:szCs w:val="22"/>
        </w:rPr>
        <w:t>base</w:t>
      </w:r>
      <w:r w:rsidRPr="000147D4">
        <w:rPr>
          <w:rFonts w:cs="Times New Roman"/>
          <w:spacing w:val="-6"/>
          <w:sz w:val="22"/>
          <w:szCs w:val="22"/>
        </w:rPr>
        <w:t xml:space="preserve"> </w:t>
      </w:r>
      <w:r w:rsidRPr="000147D4">
        <w:rPr>
          <w:rFonts w:cs="Times New Roman"/>
          <w:spacing w:val="-1"/>
          <w:sz w:val="22"/>
          <w:szCs w:val="22"/>
        </w:rPr>
        <w:t>consistent</w:t>
      </w:r>
      <w:r w:rsidRPr="000147D4">
        <w:rPr>
          <w:rFonts w:cs="Times New Roman"/>
          <w:spacing w:val="-4"/>
          <w:sz w:val="22"/>
          <w:szCs w:val="22"/>
        </w:rPr>
        <w:t xml:space="preserve"> </w:t>
      </w:r>
      <w:r w:rsidRPr="000147D4">
        <w:rPr>
          <w:rFonts w:cs="Times New Roman"/>
          <w:spacing w:val="-1"/>
          <w:sz w:val="22"/>
          <w:szCs w:val="22"/>
        </w:rPr>
        <w:t>with</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Offeror’s</w:t>
      </w:r>
      <w:r w:rsidRPr="000147D4">
        <w:rPr>
          <w:rFonts w:cs="Times New Roman"/>
          <w:spacing w:val="-7"/>
          <w:sz w:val="22"/>
          <w:szCs w:val="22"/>
        </w:rPr>
        <w:t xml:space="preserve"> </w:t>
      </w:r>
      <w:r w:rsidRPr="000147D4">
        <w:rPr>
          <w:rFonts w:cs="Times New Roman"/>
          <w:spacing w:val="-1"/>
          <w:sz w:val="22"/>
          <w:szCs w:val="22"/>
        </w:rPr>
        <w:t>accounting</w:t>
      </w:r>
      <w:r w:rsidRPr="000147D4">
        <w:rPr>
          <w:rFonts w:cs="Times New Roman"/>
          <w:spacing w:val="-6"/>
          <w:sz w:val="22"/>
          <w:szCs w:val="22"/>
        </w:rPr>
        <w:t xml:space="preserve"> </w:t>
      </w:r>
      <w:r w:rsidRPr="000147D4">
        <w:rPr>
          <w:rFonts w:cs="Times New Roman"/>
          <w:sz w:val="22"/>
          <w:szCs w:val="22"/>
        </w:rPr>
        <w:t>system, 4)</w:t>
      </w:r>
      <w:r w:rsidRPr="000147D4">
        <w:rPr>
          <w:rFonts w:cs="Times New Roman"/>
          <w:spacing w:val="-6"/>
          <w:sz w:val="22"/>
          <w:szCs w:val="22"/>
        </w:rPr>
        <w:t xml:space="preserve"> </w:t>
      </w:r>
      <w:r w:rsidRPr="000147D4">
        <w:rPr>
          <w:rFonts w:cs="Times New Roman"/>
          <w:spacing w:val="-1"/>
          <w:sz w:val="22"/>
          <w:szCs w:val="22"/>
        </w:rPr>
        <w:t>calculated</w:t>
      </w:r>
      <w:r w:rsidRPr="000147D4">
        <w:rPr>
          <w:rFonts w:cs="Times New Roman"/>
          <w:spacing w:val="-5"/>
          <w:sz w:val="22"/>
          <w:szCs w:val="22"/>
        </w:rPr>
        <w:t xml:space="preserve"> </w:t>
      </w:r>
      <w:r w:rsidRPr="000147D4">
        <w:rPr>
          <w:rFonts w:cs="Times New Roman"/>
          <w:spacing w:val="-1"/>
          <w:sz w:val="22"/>
          <w:szCs w:val="22"/>
        </w:rPr>
        <w:t>percentage</w:t>
      </w:r>
      <w:r w:rsidRPr="000147D4">
        <w:rPr>
          <w:rFonts w:cs="Times New Roman"/>
          <w:spacing w:val="-3"/>
          <w:sz w:val="22"/>
          <w:szCs w:val="22"/>
        </w:rPr>
        <w:t xml:space="preserve"> </w:t>
      </w:r>
      <w:r w:rsidRPr="000147D4">
        <w:rPr>
          <w:rFonts w:cs="Times New Roman"/>
          <w:sz w:val="22"/>
          <w:szCs w:val="22"/>
        </w:rPr>
        <w:t>for</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 xml:space="preserve">indirect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5)</w:t>
      </w:r>
      <w:r w:rsidRPr="000147D4">
        <w:rPr>
          <w:rFonts w:cs="Times New Roman"/>
          <w:spacing w:val="-4"/>
          <w:sz w:val="22"/>
          <w:szCs w:val="22"/>
        </w:rPr>
        <w:t xml:space="preserve"> </w:t>
      </w:r>
      <w:r w:rsidRPr="000147D4">
        <w:rPr>
          <w:rFonts w:cs="Times New Roman"/>
          <w:spacing w:val="-1"/>
          <w:sz w:val="22"/>
          <w:szCs w:val="22"/>
        </w:rPr>
        <w:t>percentage</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indirect</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ceilings</w:t>
      </w:r>
      <w:r w:rsidRPr="000147D4">
        <w:rPr>
          <w:rFonts w:cs="Times New Roman"/>
          <w:spacing w:val="-5"/>
          <w:sz w:val="22"/>
          <w:szCs w:val="22"/>
        </w:rPr>
        <w:t xml:space="preserve"> </w:t>
      </w:r>
      <w:r w:rsidRPr="000147D4">
        <w:rPr>
          <w:rFonts w:cs="Times New Roman"/>
          <w:sz w:val="22"/>
          <w:szCs w:val="22"/>
        </w:rPr>
        <w:t>(consistent</w:t>
      </w:r>
      <w:r w:rsidRPr="000147D4">
        <w:rPr>
          <w:rFonts w:cs="Times New Roman"/>
          <w:spacing w:val="-3"/>
          <w:sz w:val="22"/>
          <w:szCs w:val="22"/>
        </w:rPr>
        <w:t xml:space="preserve"> </w:t>
      </w:r>
      <w:r w:rsidRPr="000147D4">
        <w:rPr>
          <w:rFonts w:cs="Times New Roman"/>
          <w:spacing w:val="-1"/>
          <w:sz w:val="22"/>
          <w:szCs w:val="22"/>
        </w:rPr>
        <w:t>with</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ceilings</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Volume</w:t>
      </w:r>
      <w:r w:rsidRPr="000147D4">
        <w:rPr>
          <w:rFonts w:cs="Times New Roman"/>
          <w:spacing w:val="-5"/>
          <w:sz w:val="22"/>
          <w:szCs w:val="22"/>
        </w:rPr>
        <w:t xml:space="preserve"> </w:t>
      </w:r>
      <w:r w:rsidRPr="000147D4">
        <w:rPr>
          <w:rFonts w:cs="Times New Roman"/>
          <w:sz w:val="22"/>
          <w:szCs w:val="22"/>
        </w:rPr>
        <w:t>I,</w:t>
      </w:r>
      <w:r w:rsidRPr="000147D4">
        <w:rPr>
          <w:rFonts w:cs="Times New Roman"/>
          <w:spacing w:val="-2"/>
          <w:sz w:val="22"/>
          <w:szCs w:val="22"/>
        </w:rPr>
        <w:t xml:space="preserve"> </w:t>
      </w:r>
      <w:r w:rsidRPr="000147D4">
        <w:rPr>
          <w:rFonts w:cs="Times New Roman"/>
          <w:spacing w:val="-1"/>
          <w:sz w:val="22"/>
          <w:szCs w:val="22"/>
        </w:rPr>
        <w:t>“Fill</w:t>
      </w:r>
      <w:r w:rsidRPr="000147D4">
        <w:rPr>
          <w:rFonts w:cs="Times New Roman"/>
          <w:spacing w:val="69"/>
          <w:w w:val="99"/>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pacing w:val="-1"/>
          <w:sz w:val="22"/>
          <w:szCs w:val="22"/>
        </w:rPr>
        <w:t>Contract</w:t>
      </w:r>
      <w:r w:rsidRPr="000147D4">
        <w:rPr>
          <w:rFonts w:cs="Times New Roman"/>
          <w:spacing w:val="-6"/>
          <w:sz w:val="22"/>
          <w:szCs w:val="22"/>
        </w:rPr>
        <w:t xml:space="preserve"> </w:t>
      </w:r>
      <w:r w:rsidRPr="000147D4">
        <w:rPr>
          <w:rFonts w:cs="Times New Roman"/>
          <w:sz w:val="22"/>
          <w:szCs w:val="22"/>
        </w:rPr>
        <w:t>Clauses”)</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all</w:t>
      </w:r>
      <w:r w:rsidRPr="000147D4">
        <w:rPr>
          <w:rFonts w:cs="Times New Roman"/>
          <w:spacing w:val="-6"/>
          <w:sz w:val="22"/>
          <w:szCs w:val="22"/>
        </w:rPr>
        <w:t xml:space="preserve"> </w:t>
      </w:r>
      <w:r w:rsidRPr="000147D4">
        <w:rPr>
          <w:rFonts w:cs="Times New Roman"/>
          <w:sz w:val="22"/>
          <w:szCs w:val="22"/>
        </w:rPr>
        <w:t>indirect</w:t>
      </w:r>
      <w:r w:rsidRPr="000147D4">
        <w:rPr>
          <w:rFonts w:cs="Times New Roman"/>
          <w:spacing w:val="-6"/>
          <w:sz w:val="22"/>
          <w:szCs w:val="22"/>
        </w:rPr>
        <w:t xml:space="preserve"> </w:t>
      </w:r>
      <w:r w:rsidRPr="000147D4">
        <w:rPr>
          <w:rFonts w:cs="Times New Roman"/>
          <w:sz w:val="22"/>
          <w:szCs w:val="22"/>
        </w:rPr>
        <w:t>rates</w:t>
      </w:r>
      <w:r w:rsidRPr="000147D4">
        <w:rPr>
          <w:rFonts w:cs="Times New Roman"/>
          <w:spacing w:val="-5"/>
          <w:sz w:val="22"/>
          <w:szCs w:val="22"/>
        </w:rPr>
        <w:t xml:space="preserve"> </w:t>
      </w:r>
      <w:r w:rsidRPr="000147D4">
        <w:rPr>
          <w:rFonts w:cs="Times New Roman"/>
          <w:spacing w:val="-1"/>
          <w:sz w:val="22"/>
          <w:szCs w:val="22"/>
        </w:rPr>
        <w:t>except</w:t>
      </w:r>
      <w:r w:rsidRPr="000147D4">
        <w:rPr>
          <w:rFonts w:cs="Times New Roman"/>
          <w:spacing w:val="-3"/>
          <w:sz w:val="22"/>
          <w:szCs w:val="22"/>
        </w:rPr>
        <w:t xml:space="preserve"> </w:t>
      </w:r>
      <w:r w:rsidRPr="000147D4">
        <w:rPr>
          <w:rFonts w:cs="Times New Roman"/>
          <w:spacing w:val="-1"/>
          <w:sz w:val="22"/>
          <w:szCs w:val="22"/>
        </w:rPr>
        <w:t>fringe</w:t>
      </w:r>
      <w:r w:rsidRPr="000147D4">
        <w:rPr>
          <w:rFonts w:cs="Times New Roman"/>
          <w:spacing w:val="-5"/>
          <w:sz w:val="22"/>
          <w:szCs w:val="22"/>
        </w:rPr>
        <w:t xml:space="preserve"> </w:t>
      </w:r>
      <w:r w:rsidRPr="000147D4">
        <w:rPr>
          <w:rFonts w:cs="Times New Roman"/>
          <w:sz w:val="22"/>
          <w:szCs w:val="22"/>
        </w:rPr>
        <w:t>benefits.</w:t>
      </w:r>
    </w:p>
    <w:p w14:paraId="4AC1A3BE" w14:textId="77777777" w:rsidR="000147D4" w:rsidRPr="000147D4" w:rsidRDefault="000147D4" w:rsidP="000147D4">
      <w:pPr>
        <w:spacing w:before="11"/>
        <w:rPr>
          <w:sz w:val="22"/>
          <w:szCs w:val="22"/>
        </w:rPr>
      </w:pPr>
    </w:p>
    <w:p w14:paraId="01B38CCA" w14:textId="1C0E1AC3" w:rsidR="000147D4" w:rsidRPr="000147D4" w:rsidRDefault="005204F8" w:rsidP="000147D4">
      <w:pPr>
        <w:pStyle w:val="BodyText"/>
        <w:ind w:left="440"/>
        <w:rPr>
          <w:rFonts w:cs="Times New Roman"/>
          <w:sz w:val="22"/>
          <w:szCs w:val="22"/>
          <w:u w:val="single"/>
        </w:rPr>
      </w:pPr>
      <w:r>
        <w:rPr>
          <w:rFonts w:cs="Times New Roman"/>
          <w:spacing w:val="-1"/>
          <w:sz w:val="22"/>
          <w:szCs w:val="22"/>
          <w:u w:val="single"/>
        </w:rPr>
        <w:lastRenderedPageBreak/>
        <w:t>Tab</w:t>
      </w:r>
      <w:r w:rsidR="000147D4" w:rsidRPr="000147D4">
        <w:rPr>
          <w:rFonts w:cs="Times New Roman"/>
          <w:spacing w:val="-4"/>
          <w:sz w:val="22"/>
          <w:szCs w:val="22"/>
          <w:u w:val="single"/>
        </w:rPr>
        <w:t xml:space="preserve"> </w:t>
      </w:r>
      <w:r w:rsidR="000147D4" w:rsidRPr="000147D4">
        <w:rPr>
          <w:rFonts w:cs="Times New Roman"/>
          <w:spacing w:val="-1"/>
          <w:sz w:val="22"/>
          <w:szCs w:val="22"/>
          <w:u w:val="single"/>
        </w:rPr>
        <w:t>C1</w:t>
      </w:r>
      <w:r w:rsidR="000147D4" w:rsidRPr="000147D4">
        <w:rPr>
          <w:rFonts w:cs="Times New Roman"/>
          <w:spacing w:val="-4"/>
          <w:sz w:val="22"/>
          <w:szCs w:val="22"/>
          <w:u w:val="single"/>
        </w:rPr>
        <w:t xml:space="preserve"> </w:t>
      </w:r>
      <w:r w:rsidR="000147D4" w:rsidRPr="000147D4">
        <w:rPr>
          <w:rFonts w:cs="Times New Roman"/>
          <w:sz w:val="22"/>
          <w:szCs w:val="22"/>
          <w:u w:val="single"/>
        </w:rPr>
        <w:t>–</w:t>
      </w:r>
      <w:r w:rsidR="000147D4" w:rsidRPr="000147D4">
        <w:rPr>
          <w:rFonts w:cs="Times New Roman"/>
          <w:spacing w:val="-7"/>
          <w:sz w:val="22"/>
          <w:szCs w:val="22"/>
          <w:u w:val="single"/>
        </w:rPr>
        <w:t xml:space="preserve"> </w:t>
      </w:r>
      <w:r w:rsidR="000147D4" w:rsidRPr="000147D4">
        <w:rPr>
          <w:rFonts w:cs="Times New Roman"/>
          <w:spacing w:val="-1"/>
          <w:sz w:val="22"/>
          <w:szCs w:val="22"/>
          <w:u w:val="single"/>
        </w:rPr>
        <w:t>Fringe</w:t>
      </w:r>
      <w:r w:rsidR="000147D4" w:rsidRPr="000147D4">
        <w:rPr>
          <w:rFonts w:cs="Times New Roman"/>
          <w:spacing w:val="-5"/>
          <w:sz w:val="22"/>
          <w:szCs w:val="22"/>
          <w:u w:val="single"/>
        </w:rPr>
        <w:t xml:space="preserve"> </w:t>
      </w:r>
      <w:r w:rsidR="000147D4" w:rsidRPr="000147D4">
        <w:rPr>
          <w:rFonts w:cs="Times New Roman"/>
          <w:sz w:val="22"/>
          <w:szCs w:val="22"/>
          <w:u w:val="single"/>
        </w:rPr>
        <w:t>Benefits</w:t>
      </w:r>
    </w:p>
    <w:p w14:paraId="602CCFE9" w14:textId="77777777" w:rsidR="000147D4" w:rsidRPr="000147D4" w:rsidRDefault="000147D4" w:rsidP="000147D4">
      <w:pPr>
        <w:spacing w:before="8"/>
        <w:rPr>
          <w:sz w:val="22"/>
          <w:szCs w:val="22"/>
        </w:rPr>
      </w:pPr>
    </w:p>
    <w:p w14:paraId="32311622" w14:textId="125A6C0D" w:rsidR="000147D4" w:rsidRPr="000147D4" w:rsidRDefault="005204F8" w:rsidP="000147D4">
      <w:pPr>
        <w:pStyle w:val="BodyText"/>
        <w:spacing w:before="73"/>
        <w:ind w:left="440" w:right="233"/>
        <w:rPr>
          <w:rFonts w:cs="Times New Roman"/>
          <w:sz w:val="22"/>
          <w:szCs w:val="22"/>
        </w:rPr>
      </w:pPr>
      <w:r>
        <w:rPr>
          <w:rFonts w:cs="Times New Roman"/>
          <w:spacing w:val="-1"/>
          <w:sz w:val="22"/>
          <w:szCs w:val="22"/>
        </w:rPr>
        <w:t>Tab</w:t>
      </w:r>
      <w:r w:rsidR="000147D4" w:rsidRPr="000147D4">
        <w:rPr>
          <w:rFonts w:cs="Times New Roman"/>
          <w:spacing w:val="-3"/>
          <w:sz w:val="22"/>
          <w:szCs w:val="22"/>
        </w:rPr>
        <w:t xml:space="preserve"> </w:t>
      </w:r>
      <w:r w:rsidR="000147D4" w:rsidRPr="000147D4">
        <w:rPr>
          <w:rFonts w:cs="Times New Roman"/>
          <w:spacing w:val="-1"/>
          <w:sz w:val="22"/>
          <w:szCs w:val="22"/>
        </w:rPr>
        <w:t>C1</w:t>
      </w:r>
      <w:r w:rsidR="000147D4" w:rsidRPr="000147D4">
        <w:rPr>
          <w:rFonts w:cs="Times New Roman"/>
          <w:spacing w:val="-3"/>
          <w:sz w:val="22"/>
          <w:szCs w:val="22"/>
        </w:rPr>
        <w:t xml:space="preserve"> </w:t>
      </w:r>
      <w:r w:rsidR="000147D4" w:rsidRPr="000147D4">
        <w:rPr>
          <w:rFonts w:cs="Times New Roman"/>
          <w:spacing w:val="-1"/>
          <w:sz w:val="22"/>
          <w:szCs w:val="22"/>
        </w:rPr>
        <w:t>shall</w:t>
      </w:r>
      <w:r w:rsidR="000147D4" w:rsidRPr="000147D4">
        <w:rPr>
          <w:rFonts w:cs="Times New Roman"/>
          <w:spacing w:val="-5"/>
          <w:sz w:val="22"/>
          <w:szCs w:val="22"/>
        </w:rPr>
        <w:t xml:space="preserve"> </w:t>
      </w:r>
      <w:r w:rsidR="000147D4" w:rsidRPr="000147D4">
        <w:rPr>
          <w:rFonts w:cs="Times New Roman"/>
          <w:sz w:val="22"/>
          <w:szCs w:val="22"/>
        </w:rPr>
        <w:t>be</w:t>
      </w:r>
      <w:r w:rsidR="000147D4" w:rsidRPr="000147D4">
        <w:rPr>
          <w:rFonts w:cs="Times New Roman"/>
          <w:spacing w:val="-4"/>
          <w:sz w:val="22"/>
          <w:szCs w:val="22"/>
        </w:rPr>
        <w:t xml:space="preserve"> </w:t>
      </w:r>
      <w:r w:rsidR="000147D4" w:rsidRPr="000147D4">
        <w:rPr>
          <w:rFonts w:cs="Times New Roman"/>
          <w:spacing w:val="-1"/>
          <w:sz w:val="22"/>
          <w:szCs w:val="22"/>
        </w:rPr>
        <w:t>utilized</w:t>
      </w:r>
      <w:r w:rsidR="000147D4" w:rsidRPr="000147D4">
        <w:rPr>
          <w:rFonts w:cs="Times New Roman"/>
          <w:spacing w:val="-3"/>
          <w:sz w:val="22"/>
          <w:szCs w:val="22"/>
        </w:rPr>
        <w:t xml:space="preserve"> </w:t>
      </w:r>
      <w:r w:rsidR="000147D4" w:rsidRPr="000147D4">
        <w:rPr>
          <w:rFonts w:cs="Times New Roman"/>
          <w:sz w:val="22"/>
          <w:szCs w:val="22"/>
        </w:rPr>
        <w:t>to</w:t>
      </w:r>
      <w:r w:rsidR="000147D4" w:rsidRPr="000147D4">
        <w:rPr>
          <w:rFonts w:cs="Times New Roman"/>
          <w:spacing w:val="-3"/>
          <w:sz w:val="22"/>
          <w:szCs w:val="22"/>
        </w:rPr>
        <w:t xml:space="preserve"> </w:t>
      </w:r>
      <w:r w:rsidR="000147D4" w:rsidRPr="000147D4">
        <w:rPr>
          <w:rFonts w:cs="Times New Roman"/>
          <w:sz w:val="22"/>
          <w:szCs w:val="22"/>
        </w:rPr>
        <w:t>propose</w:t>
      </w:r>
      <w:r w:rsidR="000147D4" w:rsidRPr="000147D4">
        <w:rPr>
          <w:rFonts w:cs="Times New Roman"/>
          <w:spacing w:val="-4"/>
          <w:sz w:val="22"/>
          <w:szCs w:val="22"/>
        </w:rPr>
        <w:t xml:space="preserve"> </w:t>
      </w:r>
      <w:r w:rsidR="000147D4" w:rsidRPr="000147D4">
        <w:rPr>
          <w:rFonts w:cs="Times New Roman"/>
          <w:spacing w:val="-1"/>
          <w:sz w:val="22"/>
          <w:szCs w:val="22"/>
        </w:rPr>
        <w:t>fringe</w:t>
      </w:r>
      <w:r w:rsidR="000147D4" w:rsidRPr="000147D4">
        <w:rPr>
          <w:rFonts w:cs="Times New Roman"/>
          <w:spacing w:val="-4"/>
          <w:sz w:val="22"/>
          <w:szCs w:val="22"/>
        </w:rPr>
        <w:t xml:space="preserve"> </w:t>
      </w:r>
      <w:r w:rsidR="000147D4" w:rsidRPr="000147D4">
        <w:rPr>
          <w:rFonts w:cs="Times New Roman"/>
          <w:spacing w:val="-1"/>
          <w:sz w:val="22"/>
          <w:szCs w:val="22"/>
        </w:rPr>
        <w:t>benefits.</w:t>
      </w:r>
      <w:r w:rsidR="000147D4" w:rsidRPr="000147D4">
        <w:rPr>
          <w:rFonts w:cs="Times New Roman"/>
          <w:spacing w:val="42"/>
          <w:sz w:val="22"/>
          <w:szCs w:val="22"/>
        </w:rPr>
        <w:t xml:space="preserve"> </w:t>
      </w:r>
      <w:r w:rsidR="000147D4" w:rsidRPr="000147D4">
        <w:rPr>
          <w:rFonts w:cs="Times New Roman"/>
          <w:sz w:val="22"/>
          <w:szCs w:val="22"/>
        </w:rPr>
        <w:t>NOTE:</w:t>
      </w:r>
      <w:r w:rsidR="000147D4" w:rsidRPr="000147D4">
        <w:rPr>
          <w:rFonts w:cs="Times New Roman"/>
          <w:spacing w:val="42"/>
          <w:sz w:val="22"/>
          <w:szCs w:val="22"/>
        </w:rPr>
        <w:t xml:space="preserve"> </w:t>
      </w:r>
      <w:r w:rsidR="000147D4" w:rsidRPr="000147D4">
        <w:rPr>
          <w:rFonts w:cs="Times New Roman"/>
          <w:sz w:val="22"/>
          <w:szCs w:val="22"/>
        </w:rPr>
        <w:t>If</w:t>
      </w:r>
      <w:r w:rsidR="000147D4" w:rsidRPr="000147D4">
        <w:rPr>
          <w:rFonts w:cs="Times New Roman"/>
          <w:spacing w:val="-5"/>
          <w:sz w:val="22"/>
          <w:szCs w:val="22"/>
        </w:rPr>
        <w:t xml:space="preserve"> </w:t>
      </w:r>
      <w:r w:rsidR="000147D4" w:rsidRPr="000147D4">
        <w:rPr>
          <w:rFonts w:cs="Times New Roman"/>
          <w:sz w:val="22"/>
          <w:szCs w:val="22"/>
        </w:rPr>
        <w:t>applicable,</w:t>
      </w:r>
      <w:r w:rsidR="000147D4" w:rsidRPr="000147D4">
        <w:rPr>
          <w:rFonts w:cs="Times New Roman"/>
          <w:spacing w:val="-4"/>
          <w:sz w:val="22"/>
          <w:szCs w:val="22"/>
        </w:rPr>
        <w:t xml:space="preserve"> </w:t>
      </w:r>
      <w:r w:rsidR="000147D4" w:rsidRPr="000147D4">
        <w:rPr>
          <w:rFonts w:cs="Times New Roman"/>
          <w:spacing w:val="-1"/>
          <w:sz w:val="22"/>
          <w:szCs w:val="22"/>
        </w:rPr>
        <w:t>ensure</w:t>
      </w:r>
      <w:r w:rsidR="000147D4" w:rsidRPr="000147D4">
        <w:rPr>
          <w:rFonts w:cs="Times New Roman"/>
          <w:spacing w:val="-4"/>
          <w:sz w:val="22"/>
          <w:szCs w:val="22"/>
        </w:rPr>
        <w:t xml:space="preserve"> </w:t>
      </w:r>
      <w:r w:rsidR="000147D4" w:rsidRPr="000147D4">
        <w:rPr>
          <w:rFonts w:cs="Times New Roman"/>
          <w:spacing w:val="-1"/>
          <w:sz w:val="22"/>
          <w:szCs w:val="22"/>
        </w:rPr>
        <w:t>the</w:t>
      </w:r>
      <w:r w:rsidR="000147D4" w:rsidRPr="000147D4">
        <w:rPr>
          <w:rFonts w:cs="Times New Roman"/>
          <w:spacing w:val="-4"/>
          <w:sz w:val="22"/>
          <w:szCs w:val="22"/>
        </w:rPr>
        <w:t xml:space="preserve"> </w:t>
      </w:r>
      <w:r w:rsidR="000147D4" w:rsidRPr="000147D4">
        <w:rPr>
          <w:rFonts w:cs="Times New Roman"/>
          <w:sz w:val="22"/>
          <w:szCs w:val="22"/>
        </w:rPr>
        <w:t>costs</w:t>
      </w:r>
      <w:r w:rsidR="000147D4" w:rsidRPr="000147D4">
        <w:rPr>
          <w:rFonts w:cs="Times New Roman"/>
          <w:spacing w:val="-5"/>
          <w:sz w:val="22"/>
          <w:szCs w:val="22"/>
        </w:rPr>
        <w:t xml:space="preserve"> </w:t>
      </w:r>
      <w:r w:rsidR="000147D4" w:rsidRPr="000147D4">
        <w:rPr>
          <w:rFonts w:cs="Times New Roman"/>
          <w:sz w:val="22"/>
          <w:szCs w:val="22"/>
        </w:rPr>
        <w:t>of</w:t>
      </w:r>
      <w:r w:rsidR="000147D4" w:rsidRPr="000147D4">
        <w:rPr>
          <w:rFonts w:cs="Times New Roman"/>
          <w:spacing w:val="-6"/>
          <w:sz w:val="22"/>
          <w:szCs w:val="22"/>
        </w:rPr>
        <w:t xml:space="preserve"> </w:t>
      </w:r>
      <w:r w:rsidR="000147D4" w:rsidRPr="000147D4">
        <w:rPr>
          <w:rFonts w:cs="Times New Roman"/>
          <w:sz w:val="22"/>
          <w:szCs w:val="22"/>
        </w:rPr>
        <w:t>the</w:t>
      </w:r>
      <w:r w:rsidR="000147D4" w:rsidRPr="000147D4">
        <w:rPr>
          <w:rFonts w:cs="Times New Roman"/>
          <w:spacing w:val="-1"/>
          <w:sz w:val="22"/>
          <w:szCs w:val="22"/>
        </w:rPr>
        <w:t xml:space="preserve"> fringe</w:t>
      </w:r>
      <w:r w:rsidR="000147D4" w:rsidRPr="000147D4">
        <w:rPr>
          <w:rFonts w:cs="Times New Roman"/>
          <w:spacing w:val="77"/>
          <w:w w:val="99"/>
          <w:sz w:val="22"/>
          <w:szCs w:val="22"/>
        </w:rPr>
        <w:t xml:space="preserve"> </w:t>
      </w:r>
      <w:r w:rsidR="000147D4" w:rsidRPr="000147D4">
        <w:rPr>
          <w:rFonts w:cs="Times New Roman"/>
          <w:spacing w:val="-1"/>
          <w:sz w:val="22"/>
          <w:szCs w:val="22"/>
        </w:rPr>
        <w:t>benefits</w:t>
      </w:r>
      <w:r w:rsidR="000147D4" w:rsidRPr="000147D4">
        <w:rPr>
          <w:rFonts w:cs="Times New Roman"/>
          <w:spacing w:val="-8"/>
          <w:sz w:val="22"/>
          <w:szCs w:val="22"/>
        </w:rPr>
        <w:t xml:space="preserve"> </w:t>
      </w:r>
      <w:r w:rsidR="000147D4" w:rsidRPr="000147D4">
        <w:rPr>
          <w:rFonts w:cs="Times New Roman"/>
          <w:spacing w:val="-1"/>
          <w:sz w:val="22"/>
          <w:szCs w:val="22"/>
        </w:rPr>
        <w:t>required</w:t>
      </w:r>
      <w:r w:rsidR="000147D4" w:rsidRPr="000147D4">
        <w:rPr>
          <w:rFonts w:cs="Times New Roman"/>
          <w:spacing w:val="-6"/>
          <w:sz w:val="22"/>
          <w:szCs w:val="22"/>
        </w:rPr>
        <w:t xml:space="preserve"> </w:t>
      </w:r>
      <w:r w:rsidR="000147D4" w:rsidRPr="000147D4">
        <w:rPr>
          <w:rFonts w:cs="Times New Roman"/>
          <w:sz w:val="22"/>
          <w:szCs w:val="22"/>
        </w:rPr>
        <w:t>by</w:t>
      </w:r>
      <w:r w:rsidR="000147D4" w:rsidRPr="000147D4">
        <w:rPr>
          <w:rFonts w:cs="Times New Roman"/>
          <w:spacing w:val="-11"/>
          <w:sz w:val="22"/>
          <w:szCs w:val="22"/>
        </w:rPr>
        <w:t xml:space="preserve"> </w:t>
      </w:r>
      <w:r w:rsidR="000147D4" w:rsidRPr="000147D4">
        <w:rPr>
          <w:rFonts w:cs="Times New Roman"/>
          <w:sz w:val="22"/>
          <w:szCs w:val="22"/>
        </w:rPr>
        <w:t>WDs/CBAs</w:t>
      </w:r>
      <w:r w:rsidR="000147D4" w:rsidRPr="000147D4">
        <w:rPr>
          <w:rFonts w:cs="Times New Roman"/>
          <w:spacing w:val="-8"/>
          <w:sz w:val="22"/>
          <w:szCs w:val="22"/>
        </w:rPr>
        <w:t xml:space="preserve"> </w:t>
      </w:r>
      <w:r w:rsidR="000147D4" w:rsidRPr="000147D4">
        <w:rPr>
          <w:rFonts w:cs="Times New Roman"/>
          <w:sz w:val="22"/>
          <w:szCs w:val="22"/>
        </w:rPr>
        <w:t>are</w:t>
      </w:r>
      <w:r w:rsidR="000147D4" w:rsidRPr="000147D4">
        <w:rPr>
          <w:rFonts w:cs="Times New Roman"/>
          <w:spacing w:val="-7"/>
          <w:sz w:val="22"/>
          <w:szCs w:val="22"/>
        </w:rPr>
        <w:t xml:space="preserve"> </w:t>
      </w:r>
      <w:r w:rsidR="000147D4" w:rsidRPr="000147D4">
        <w:rPr>
          <w:rFonts w:cs="Times New Roman"/>
          <w:spacing w:val="-1"/>
          <w:sz w:val="22"/>
          <w:szCs w:val="22"/>
        </w:rPr>
        <w:t>satisfied.</w:t>
      </w:r>
    </w:p>
    <w:p w14:paraId="202AE3D4" w14:textId="77777777" w:rsidR="000147D4" w:rsidRPr="000147D4" w:rsidRDefault="000147D4" w:rsidP="000147D4">
      <w:pPr>
        <w:spacing w:before="10"/>
        <w:rPr>
          <w:sz w:val="22"/>
          <w:szCs w:val="22"/>
        </w:rPr>
      </w:pPr>
    </w:p>
    <w:p w14:paraId="28730ED0" w14:textId="77777777" w:rsidR="000147D4" w:rsidRPr="000147D4" w:rsidRDefault="000147D4" w:rsidP="000147D4">
      <w:pPr>
        <w:pStyle w:val="BodyText"/>
        <w:ind w:left="440" w:right="332"/>
        <w:rPr>
          <w:rFonts w:cs="Times New Roman"/>
          <w:sz w:val="22"/>
          <w:szCs w:val="22"/>
        </w:rPr>
      </w:pPr>
      <w:r w:rsidRPr="000147D4">
        <w:rPr>
          <w:rFonts w:cs="Times New Roman"/>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event</w:t>
      </w:r>
      <w:r w:rsidRPr="000147D4">
        <w:rPr>
          <w:rFonts w:cs="Times New Roman"/>
          <w:spacing w:val="-5"/>
          <w:sz w:val="22"/>
          <w:szCs w:val="22"/>
        </w:rPr>
        <w:t xml:space="preserve"> </w:t>
      </w:r>
      <w:r w:rsidRPr="000147D4">
        <w:rPr>
          <w:rFonts w:cs="Times New Roman"/>
          <w:sz w:val="22"/>
          <w:szCs w:val="22"/>
        </w:rPr>
        <w:t>that</w:t>
      </w:r>
      <w:r w:rsidRPr="000147D4">
        <w:rPr>
          <w:rFonts w:cs="Times New Roman"/>
          <w:spacing w:val="-2"/>
          <w:sz w:val="22"/>
          <w:szCs w:val="22"/>
        </w:rPr>
        <w:t xml:space="preserve"> </w:t>
      </w:r>
      <w:r w:rsidRPr="000147D4">
        <w:rPr>
          <w:rFonts w:cs="Times New Roman"/>
          <w:spacing w:val="-1"/>
          <w:sz w:val="22"/>
          <w:szCs w:val="22"/>
        </w:rPr>
        <w:t>fringe</w:t>
      </w:r>
      <w:r w:rsidRPr="000147D4">
        <w:rPr>
          <w:rFonts w:cs="Times New Roman"/>
          <w:spacing w:val="-4"/>
          <w:sz w:val="22"/>
          <w:szCs w:val="22"/>
        </w:rPr>
        <w:t xml:space="preserve"> </w:t>
      </w:r>
      <w:r w:rsidRPr="000147D4">
        <w:rPr>
          <w:rFonts w:cs="Times New Roman"/>
          <w:sz w:val="22"/>
          <w:szCs w:val="22"/>
        </w:rPr>
        <w:t>benefits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on-site</w:t>
      </w:r>
      <w:r w:rsidRPr="000147D4">
        <w:rPr>
          <w:rFonts w:cs="Times New Roman"/>
          <w:spacing w:val="-4"/>
          <w:sz w:val="22"/>
          <w:szCs w:val="22"/>
        </w:rPr>
        <w:t xml:space="preserve"> </w:t>
      </w:r>
      <w:r w:rsidRPr="000147D4">
        <w:rPr>
          <w:rFonts w:cs="Times New Roman"/>
          <w:spacing w:val="1"/>
          <w:sz w:val="22"/>
          <w:szCs w:val="22"/>
        </w:rPr>
        <w:t>(NETL</w:t>
      </w:r>
      <w:r w:rsidRPr="000147D4">
        <w:rPr>
          <w:rFonts w:cs="Times New Roman"/>
          <w:spacing w:val="-6"/>
          <w:sz w:val="22"/>
          <w:szCs w:val="22"/>
        </w:rPr>
        <w:t xml:space="preserve"> </w:t>
      </w:r>
      <w:r w:rsidRPr="000147D4">
        <w:rPr>
          <w:rFonts w:cs="Times New Roman"/>
          <w:spacing w:val="-1"/>
          <w:sz w:val="22"/>
          <w:szCs w:val="22"/>
        </w:rPr>
        <w:t>specific)</w:t>
      </w:r>
      <w:r w:rsidRPr="000147D4">
        <w:rPr>
          <w:rFonts w:cs="Times New Roman"/>
          <w:spacing w:val="-3"/>
          <w:sz w:val="22"/>
          <w:szCs w:val="22"/>
        </w:rPr>
        <w:t xml:space="preserve"> </w:t>
      </w:r>
      <w:r w:rsidRPr="000147D4">
        <w:rPr>
          <w:rFonts w:cs="Times New Roman"/>
          <w:spacing w:val="-1"/>
          <w:sz w:val="22"/>
          <w:szCs w:val="22"/>
        </w:rPr>
        <w:t>overhead</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1"/>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note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this effect</w:t>
      </w:r>
      <w:r w:rsidRPr="000147D4">
        <w:rPr>
          <w:rFonts w:cs="Times New Roman"/>
          <w:spacing w:val="-6"/>
          <w:sz w:val="22"/>
          <w:szCs w:val="22"/>
        </w:rPr>
        <w:t xml:space="preserve"> </w:t>
      </w:r>
      <w:r w:rsidRPr="000147D4">
        <w:rPr>
          <w:rFonts w:cs="Times New Roman"/>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indicated</w:t>
      </w:r>
      <w:r w:rsidRPr="000147D4">
        <w:rPr>
          <w:rFonts w:cs="Times New Roman"/>
          <w:spacing w:val="-4"/>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exhibit.</w:t>
      </w:r>
    </w:p>
    <w:p w14:paraId="610C1063" w14:textId="77777777" w:rsidR="000147D4" w:rsidRPr="000147D4" w:rsidRDefault="000147D4" w:rsidP="000147D4">
      <w:pPr>
        <w:spacing w:before="1"/>
        <w:rPr>
          <w:sz w:val="22"/>
          <w:szCs w:val="22"/>
        </w:rPr>
      </w:pPr>
    </w:p>
    <w:p w14:paraId="26DD831A" w14:textId="31EFDCE1" w:rsidR="000147D4" w:rsidRPr="000147D4" w:rsidRDefault="005204F8" w:rsidP="000147D4">
      <w:pPr>
        <w:pStyle w:val="BodyText"/>
        <w:ind w:left="440"/>
        <w:rPr>
          <w:rFonts w:cs="Times New Roman"/>
          <w:sz w:val="22"/>
          <w:szCs w:val="22"/>
          <w:u w:val="single"/>
        </w:rPr>
      </w:pPr>
      <w:r>
        <w:rPr>
          <w:rFonts w:cs="Times New Roman"/>
          <w:spacing w:val="-1"/>
          <w:sz w:val="22"/>
          <w:szCs w:val="22"/>
          <w:u w:val="single"/>
        </w:rPr>
        <w:t>Tab</w:t>
      </w:r>
      <w:r w:rsidR="000147D4" w:rsidRPr="000147D4">
        <w:rPr>
          <w:rFonts w:cs="Times New Roman"/>
          <w:spacing w:val="-5"/>
          <w:sz w:val="22"/>
          <w:szCs w:val="22"/>
          <w:u w:val="single"/>
        </w:rPr>
        <w:t xml:space="preserve"> </w:t>
      </w:r>
      <w:r w:rsidR="000147D4" w:rsidRPr="000147D4">
        <w:rPr>
          <w:rFonts w:cs="Times New Roman"/>
          <w:spacing w:val="-1"/>
          <w:sz w:val="22"/>
          <w:szCs w:val="22"/>
          <w:u w:val="single"/>
        </w:rPr>
        <w:t>C2</w:t>
      </w:r>
      <w:r w:rsidR="000147D4" w:rsidRPr="000147D4">
        <w:rPr>
          <w:rFonts w:cs="Times New Roman"/>
          <w:spacing w:val="-5"/>
          <w:sz w:val="22"/>
          <w:szCs w:val="22"/>
          <w:u w:val="single"/>
        </w:rPr>
        <w:t xml:space="preserve"> </w:t>
      </w:r>
      <w:r w:rsidR="000147D4" w:rsidRPr="000147D4">
        <w:rPr>
          <w:rFonts w:cs="Times New Roman"/>
          <w:sz w:val="22"/>
          <w:szCs w:val="22"/>
          <w:u w:val="single"/>
        </w:rPr>
        <w:t>–</w:t>
      </w:r>
      <w:r w:rsidR="000147D4" w:rsidRPr="000147D4">
        <w:rPr>
          <w:rFonts w:cs="Times New Roman"/>
          <w:spacing w:val="-8"/>
          <w:sz w:val="22"/>
          <w:szCs w:val="22"/>
          <w:u w:val="single"/>
        </w:rPr>
        <w:t xml:space="preserve"> </w:t>
      </w:r>
      <w:r w:rsidR="000147D4" w:rsidRPr="000147D4">
        <w:rPr>
          <w:rFonts w:cs="Times New Roman"/>
          <w:spacing w:val="-1"/>
          <w:sz w:val="22"/>
          <w:szCs w:val="22"/>
          <w:u w:val="single"/>
        </w:rPr>
        <w:t>On-Site</w:t>
      </w:r>
      <w:r w:rsidR="000147D4" w:rsidRPr="000147D4">
        <w:rPr>
          <w:rFonts w:cs="Times New Roman"/>
          <w:spacing w:val="-6"/>
          <w:sz w:val="22"/>
          <w:szCs w:val="22"/>
          <w:u w:val="single"/>
        </w:rPr>
        <w:t xml:space="preserve"> </w:t>
      </w:r>
      <w:r w:rsidR="000147D4" w:rsidRPr="000147D4">
        <w:rPr>
          <w:rFonts w:cs="Times New Roman"/>
          <w:sz w:val="22"/>
          <w:szCs w:val="22"/>
          <w:u w:val="single"/>
        </w:rPr>
        <w:t>(NETL</w:t>
      </w:r>
      <w:r w:rsidR="000147D4" w:rsidRPr="000147D4">
        <w:rPr>
          <w:rFonts w:cs="Times New Roman"/>
          <w:spacing w:val="-8"/>
          <w:sz w:val="22"/>
          <w:szCs w:val="22"/>
          <w:u w:val="single"/>
        </w:rPr>
        <w:t xml:space="preserve"> </w:t>
      </w:r>
      <w:r w:rsidR="000147D4" w:rsidRPr="000147D4">
        <w:rPr>
          <w:rFonts w:cs="Times New Roman"/>
          <w:spacing w:val="-1"/>
          <w:sz w:val="22"/>
          <w:szCs w:val="22"/>
          <w:u w:val="single"/>
        </w:rPr>
        <w:t>specific)</w:t>
      </w:r>
      <w:r w:rsidR="000147D4" w:rsidRPr="000147D4">
        <w:rPr>
          <w:rFonts w:cs="Times New Roman"/>
          <w:spacing w:val="-5"/>
          <w:sz w:val="22"/>
          <w:szCs w:val="22"/>
          <w:u w:val="single"/>
        </w:rPr>
        <w:t xml:space="preserve"> </w:t>
      </w:r>
      <w:r w:rsidR="000147D4" w:rsidRPr="000147D4">
        <w:rPr>
          <w:rFonts w:cs="Times New Roman"/>
          <w:spacing w:val="-1"/>
          <w:sz w:val="22"/>
          <w:szCs w:val="22"/>
          <w:u w:val="single"/>
        </w:rPr>
        <w:t>Overhead</w:t>
      </w:r>
      <w:r w:rsidR="000147D4" w:rsidRPr="000147D4">
        <w:rPr>
          <w:rFonts w:cs="Times New Roman"/>
          <w:spacing w:val="-6"/>
          <w:sz w:val="22"/>
          <w:szCs w:val="22"/>
          <w:u w:val="single"/>
        </w:rPr>
        <w:t xml:space="preserve"> </w:t>
      </w:r>
      <w:r w:rsidR="000147D4" w:rsidRPr="000147D4">
        <w:rPr>
          <w:rFonts w:cs="Times New Roman"/>
          <w:spacing w:val="-1"/>
          <w:sz w:val="22"/>
          <w:szCs w:val="22"/>
          <w:u w:val="single"/>
        </w:rPr>
        <w:t>Schedule</w:t>
      </w:r>
    </w:p>
    <w:p w14:paraId="1AFB4DD2" w14:textId="77777777" w:rsidR="000147D4" w:rsidRPr="000147D4" w:rsidRDefault="000147D4" w:rsidP="000147D4">
      <w:pPr>
        <w:spacing w:before="5"/>
        <w:rPr>
          <w:sz w:val="22"/>
          <w:szCs w:val="22"/>
        </w:rPr>
      </w:pPr>
    </w:p>
    <w:p w14:paraId="35E52ECE" w14:textId="59F97961" w:rsidR="000147D4" w:rsidRPr="000147D4" w:rsidRDefault="005204F8" w:rsidP="000147D4">
      <w:pPr>
        <w:pStyle w:val="BodyText"/>
        <w:spacing w:before="73"/>
        <w:ind w:left="440" w:right="233"/>
        <w:rPr>
          <w:rFonts w:cs="Times New Roman"/>
          <w:sz w:val="22"/>
          <w:szCs w:val="22"/>
        </w:rPr>
      </w:pPr>
      <w:r>
        <w:rPr>
          <w:rFonts w:cs="Times New Roman"/>
          <w:spacing w:val="-1"/>
          <w:sz w:val="22"/>
          <w:szCs w:val="22"/>
        </w:rPr>
        <w:t>Tab</w:t>
      </w:r>
      <w:r w:rsidR="000147D4" w:rsidRPr="000147D4">
        <w:rPr>
          <w:rFonts w:cs="Times New Roman"/>
          <w:spacing w:val="-3"/>
          <w:sz w:val="22"/>
          <w:szCs w:val="22"/>
        </w:rPr>
        <w:t xml:space="preserve"> </w:t>
      </w:r>
      <w:r w:rsidR="000147D4" w:rsidRPr="000147D4">
        <w:rPr>
          <w:rFonts w:cs="Times New Roman"/>
          <w:spacing w:val="-1"/>
          <w:sz w:val="22"/>
          <w:szCs w:val="22"/>
        </w:rPr>
        <w:t>C2</w:t>
      </w:r>
      <w:r w:rsidR="000147D4" w:rsidRPr="000147D4">
        <w:rPr>
          <w:rFonts w:cs="Times New Roman"/>
          <w:spacing w:val="-4"/>
          <w:sz w:val="22"/>
          <w:szCs w:val="22"/>
        </w:rPr>
        <w:t xml:space="preserve"> </w:t>
      </w:r>
      <w:r w:rsidR="000147D4" w:rsidRPr="000147D4">
        <w:rPr>
          <w:rFonts w:cs="Times New Roman"/>
          <w:spacing w:val="-1"/>
          <w:sz w:val="22"/>
          <w:szCs w:val="22"/>
        </w:rPr>
        <w:t>shall</w:t>
      </w:r>
      <w:r w:rsidR="000147D4" w:rsidRPr="000147D4">
        <w:rPr>
          <w:rFonts w:cs="Times New Roman"/>
          <w:spacing w:val="-5"/>
          <w:sz w:val="22"/>
          <w:szCs w:val="22"/>
        </w:rPr>
        <w:t xml:space="preserve"> </w:t>
      </w:r>
      <w:r w:rsidR="000147D4" w:rsidRPr="000147D4">
        <w:rPr>
          <w:rFonts w:cs="Times New Roman"/>
          <w:sz w:val="22"/>
          <w:szCs w:val="22"/>
        </w:rPr>
        <w:t>be</w:t>
      </w:r>
      <w:r w:rsidR="000147D4" w:rsidRPr="000147D4">
        <w:rPr>
          <w:rFonts w:cs="Times New Roman"/>
          <w:spacing w:val="-5"/>
          <w:sz w:val="22"/>
          <w:szCs w:val="22"/>
        </w:rPr>
        <w:t xml:space="preserve"> </w:t>
      </w:r>
      <w:r w:rsidR="000147D4" w:rsidRPr="000147D4">
        <w:rPr>
          <w:rFonts w:cs="Times New Roman"/>
          <w:spacing w:val="-1"/>
          <w:sz w:val="22"/>
          <w:szCs w:val="22"/>
        </w:rPr>
        <w:t>utilized</w:t>
      </w:r>
      <w:r w:rsidR="000147D4" w:rsidRPr="000147D4">
        <w:rPr>
          <w:rFonts w:cs="Times New Roman"/>
          <w:spacing w:val="-3"/>
          <w:sz w:val="22"/>
          <w:szCs w:val="22"/>
        </w:rPr>
        <w:t xml:space="preserve"> </w:t>
      </w:r>
      <w:r w:rsidR="000147D4" w:rsidRPr="000147D4">
        <w:rPr>
          <w:rFonts w:cs="Times New Roman"/>
          <w:sz w:val="22"/>
          <w:szCs w:val="22"/>
        </w:rPr>
        <w:t>to</w:t>
      </w:r>
      <w:r w:rsidR="000147D4" w:rsidRPr="000147D4">
        <w:rPr>
          <w:rFonts w:cs="Times New Roman"/>
          <w:spacing w:val="-4"/>
          <w:sz w:val="22"/>
          <w:szCs w:val="22"/>
        </w:rPr>
        <w:t xml:space="preserve"> </w:t>
      </w:r>
      <w:r w:rsidR="000147D4" w:rsidRPr="000147D4">
        <w:rPr>
          <w:rFonts w:cs="Times New Roman"/>
          <w:sz w:val="22"/>
          <w:szCs w:val="22"/>
        </w:rPr>
        <w:t>propose</w:t>
      </w:r>
      <w:r w:rsidR="000147D4" w:rsidRPr="000147D4">
        <w:rPr>
          <w:rFonts w:cs="Times New Roman"/>
          <w:spacing w:val="-5"/>
          <w:sz w:val="22"/>
          <w:szCs w:val="22"/>
        </w:rPr>
        <w:t xml:space="preserve"> </w:t>
      </w:r>
      <w:r w:rsidR="000147D4" w:rsidRPr="000147D4">
        <w:rPr>
          <w:rFonts w:cs="Times New Roman"/>
          <w:sz w:val="22"/>
          <w:szCs w:val="22"/>
        </w:rPr>
        <w:t>an</w:t>
      </w:r>
      <w:r w:rsidR="000147D4" w:rsidRPr="000147D4">
        <w:rPr>
          <w:rFonts w:cs="Times New Roman"/>
          <w:spacing w:val="-5"/>
          <w:sz w:val="22"/>
          <w:szCs w:val="22"/>
        </w:rPr>
        <w:t xml:space="preserve"> </w:t>
      </w:r>
      <w:r w:rsidR="000147D4" w:rsidRPr="000147D4">
        <w:rPr>
          <w:rFonts w:cs="Times New Roman"/>
          <w:sz w:val="22"/>
          <w:szCs w:val="22"/>
        </w:rPr>
        <w:t>on-site</w:t>
      </w:r>
      <w:r w:rsidR="000147D4" w:rsidRPr="000147D4">
        <w:rPr>
          <w:rFonts w:cs="Times New Roman"/>
          <w:spacing w:val="-5"/>
          <w:sz w:val="22"/>
          <w:szCs w:val="22"/>
        </w:rPr>
        <w:t xml:space="preserve"> </w:t>
      </w:r>
      <w:r w:rsidR="000147D4" w:rsidRPr="000147D4">
        <w:rPr>
          <w:rFonts w:cs="Times New Roman"/>
          <w:sz w:val="22"/>
          <w:szCs w:val="22"/>
        </w:rPr>
        <w:t>(NETL</w:t>
      </w:r>
      <w:r w:rsidR="000147D4" w:rsidRPr="000147D4">
        <w:rPr>
          <w:rFonts w:cs="Times New Roman"/>
          <w:spacing w:val="-6"/>
          <w:sz w:val="22"/>
          <w:szCs w:val="22"/>
        </w:rPr>
        <w:t xml:space="preserve"> </w:t>
      </w:r>
      <w:r w:rsidR="000147D4" w:rsidRPr="000147D4">
        <w:rPr>
          <w:rFonts w:cs="Times New Roman"/>
          <w:spacing w:val="-1"/>
          <w:sz w:val="22"/>
          <w:szCs w:val="22"/>
        </w:rPr>
        <w:t>specific)</w:t>
      </w:r>
      <w:r w:rsidR="000147D4" w:rsidRPr="000147D4">
        <w:rPr>
          <w:rFonts w:cs="Times New Roman"/>
          <w:spacing w:val="-3"/>
          <w:sz w:val="22"/>
          <w:szCs w:val="22"/>
        </w:rPr>
        <w:t xml:space="preserve"> </w:t>
      </w:r>
      <w:r w:rsidR="000147D4" w:rsidRPr="000147D4">
        <w:rPr>
          <w:rFonts w:cs="Times New Roman"/>
          <w:spacing w:val="-1"/>
          <w:sz w:val="22"/>
          <w:szCs w:val="22"/>
        </w:rPr>
        <w:t>overhead</w:t>
      </w:r>
      <w:r w:rsidR="000147D4" w:rsidRPr="000147D4">
        <w:rPr>
          <w:rFonts w:cs="Times New Roman"/>
          <w:spacing w:val="-4"/>
          <w:sz w:val="22"/>
          <w:szCs w:val="22"/>
        </w:rPr>
        <w:t xml:space="preserve"> </w:t>
      </w:r>
      <w:r w:rsidR="000147D4" w:rsidRPr="000147D4">
        <w:rPr>
          <w:rFonts w:cs="Times New Roman"/>
          <w:sz w:val="22"/>
          <w:szCs w:val="22"/>
        </w:rPr>
        <w:t>rate.</w:t>
      </w:r>
      <w:r w:rsidR="000147D4" w:rsidRPr="000147D4">
        <w:rPr>
          <w:rFonts w:cs="Times New Roman"/>
          <w:spacing w:val="42"/>
          <w:sz w:val="22"/>
          <w:szCs w:val="22"/>
        </w:rPr>
        <w:t xml:space="preserve"> </w:t>
      </w:r>
      <w:r w:rsidR="000147D4" w:rsidRPr="000147D4">
        <w:rPr>
          <w:rFonts w:cs="Times New Roman"/>
          <w:sz w:val="22"/>
          <w:szCs w:val="22"/>
        </w:rPr>
        <w:t>Also,</w:t>
      </w:r>
      <w:r w:rsidR="000147D4" w:rsidRPr="000147D4">
        <w:rPr>
          <w:rFonts w:cs="Times New Roman"/>
          <w:spacing w:val="-5"/>
          <w:sz w:val="22"/>
          <w:szCs w:val="22"/>
        </w:rPr>
        <w:t xml:space="preserve"> </w:t>
      </w:r>
      <w:r w:rsidR="000147D4" w:rsidRPr="000147D4">
        <w:rPr>
          <w:rFonts w:cs="Times New Roman"/>
          <w:sz w:val="22"/>
          <w:szCs w:val="22"/>
        </w:rPr>
        <w:t>identify</w:t>
      </w:r>
      <w:r w:rsidR="000147D4" w:rsidRPr="000147D4">
        <w:rPr>
          <w:rFonts w:cs="Times New Roman"/>
          <w:spacing w:val="-8"/>
          <w:sz w:val="22"/>
          <w:szCs w:val="22"/>
        </w:rPr>
        <w:t xml:space="preserve"> </w:t>
      </w:r>
      <w:r w:rsidR="000147D4" w:rsidRPr="000147D4">
        <w:rPr>
          <w:rFonts w:cs="Times New Roman"/>
          <w:sz w:val="22"/>
          <w:szCs w:val="22"/>
        </w:rPr>
        <w:t>the</w:t>
      </w:r>
      <w:r w:rsidR="000147D4" w:rsidRPr="000147D4">
        <w:rPr>
          <w:rFonts w:cs="Times New Roman"/>
          <w:spacing w:val="-4"/>
          <w:sz w:val="22"/>
          <w:szCs w:val="22"/>
        </w:rPr>
        <w:t xml:space="preserve"> </w:t>
      </w:r>
      <w:r w:rsidR="000147D4" w:rsidRPr="000147D4">
        <w:rPr>
          <w:rFonts w:cs="Times New Roman"/>
          <w:spacing w:val="1"/>
          <w:sz w:val="22"/>
          <w:szCs w:val="22"/>
        </w:rPr>
        <w:t>on-site</w:t>
      </w:r>
      <w:r w:rsidR="000147D4" w:rsidRPr="000147D4">
        <w:rPr>
          <w:rFonts w:cs="Times New Roman"/>
          <w:spacing w:val="67"/>
          <w:w w:val="99"/>
          <w:sz w:val="22"/>
          <w:szCs w:val="22"/>
        </w:rPr>
        <w:t xml:space="preserve"> </w:t>
      </w:r>
      <w:r w:rsidR="000147D4" w:rsidRPr="000147D4">
        <w:rPr>
          <w:rFonts w:cs="Times New Roman"/>
          <w:sz w:val="22"/>
          <w:szCs w:val="22"/>
        </w:rPr>
        <w:t>(NETL</w:t>
      </w:r>
      <w:r w:rsidR="000147D4" w:rsidRPr="000147D4">
        <w:rPr>
          <w:rFonts w:cs="Times New Roman"/>
          <w:spacing w:val="-7"/>
          <w:sz w:val="22"/>
          <w:szCs w:val="22"/>
        </w:rPr>
        <w:t xml:space="preserve"> </w:t>
      </w:r>
      <w:r w:rsidR="000147D4" w:rsidRPr="000147D4">
        <w:rPr>
          <w:rFonts w:cs="Times New Roman"/>
          <w:spacing w:val="-1"/>
          <w:sz w:val="22"/>
          <w:szCs w:val="22"/>
        </w:rPr>
        <w:t>specific)</w:t>
      </w:r>
      <w:r w:rsidR="000147D4" w:rsidRPr="000147D4">
        <w:rPr>
          <w:rFonts w:cs="Times New Roman"/>
          <w:spacing w:val="-5"/>
          <w:sz w:val="22"/>
          <w:szCs w:val="22"/>
        </w:rPr>
        <w:t xml:space="preserve"> </w:t>
      </w:r>
      <w:r w:rsidR="000147D4" w:rsidRPr="000147D4">
        <w:rPr>
          <w:rFonts w:cs="Times New Roman"/>
          <w:spacing w:val="-1"/>
          <w:sz w:val="22"/>
          <w:szCs w:val="22"/>
        </w:rPr>
        <w:t>overhead</w:t>
      </w:r>
      <w:r w:rsidR="000147D4" w:rsidRPr="000147D4">
        <w:rPr>
          <w:rFonts w:cs="Times New Roman"/>
          <w:spacing w:val="-4"/>
          <w:sz w:val="22"/>
          <w:szCs w:val="22"/>
        </w:rPr>
        <w:t xml:space="preserve"> </w:t>
      </w:r>
      <w:r w:rsidR="000147D4" w:rsidRPr="000147D4">
        <w:rPr>
          <w:rFonts w:cs="Times New Roman"/>
          <w:sz w:val="22"/>
          <w:szCs w:val="22"/>
        </w:rPr>
        <w:t>ceilings</w:t>
      </w:r>
      <w:r w:rsidR="000147D4" w:rsidRPr="000147D4">
        <w:rPr>
          <w:rFonts w:cs="Times New Roman"/>
          <w:spacing w:val="-6"/>
          <w:sz w:val="22"/>
          <w:szCs w:val="22"/>
        </w:rPr>
        <w:t xml:space="preserve"> </w:t>
      </w:r>
      <w:r w:rsidR="000147D4" w:rsidRPr="000147D4">
        <w:rPr>
          <w:rFonts w:cs="Times New Roman"/>
          <w:sz w:val="22"/>
          <w:szCs w:val="22"/>
        </w:rPr>
        <w:t>consistent</w:t>
      </w:r>
      <w:r w:rsidR="000147D4" w:rsidRPr="000147D4">
        <w:rPr>
          <w:rFonts w:cs="Times New Roman"/>
          <w:spacing w:val="-3"/>
          <w:sz w:val="22"/>
          <w:szCs w:val="22"/>
        </w:rPr>
        <w:t xml:space="preserve"> </w:t>
      </w:r>
      <w:r w:rsidR="000147D4" w:rsidRPr="000147D4">
        <w:rPr>
          <w:rFonts w:cs="Times New Roman"/>
          <w:spacing w:val="-1"/>
          <w:sz w:val="22"/>
          <w:szCs w:val="22"/>
        </w:rPr>
        <w:t>with</w:t>
      </w:r>
      <w:r w:rsidR="000147D4" w:rsidRPr="000147D4">
        <w:rPr>
          <w:rFonts w:cs="Times New Roman"/>
          <w:spacing w:val="-6"/>
          <w:sz w:val="22"/>
          <w:szCs w:val="22"/>
        </w:rPr>
        <w:t xml:space="preserve"> </w:t>
      </w:r>
      <w:r w:rsidR="000147D4" w:rsidRPr="000147D4">
        <w:rPr>
          <w:rFonts w:cs="Times New Roman"/>
          <w:sz w:val="22"/>
          <w:szCs w:val="22"/>
        </w:rPr>
        <w:t>the</w:t>
      </w:r>
      <w:r w:rsidR="000147D4" w:rsidRPr="000147D4">
        <w:rPr>
          <w:rFonts w:cs="Times New Roman"/>
          <w:spacing w:val="-5"/>
          <w:sz w:val="22"/>
          <w:szCs w:val="22"/>
        </w:rPr>
        <w:t xml:space="preserve"> </w:t>
      </w:r>
      <w:r w:rsidR="000147D4" w:rsidRPr="000147D4">
        <w:rPr>
          <w:rFonts w:cs="Times New Roman"/>
          <w:sz w:val="22"/>
          <w:szCs w:val="22"/>
        </w:rPr>
        <w:t>ceilings</w:t>
      </w:r>
      <w:r w:rsidR="000147D4" w:rsidRPr="000147D4">
        <w:rPr>
          <w:rFonts w:cs="Times New Roman"/>
          <w:spacing w:val="-6"/>
          <w:sz w:val="22"/>
          <w:szCs w:val="22"/>
        </w:rPr>
        <w:t xml:space="preserve"> </w:t>
      </w:r>
      <w:r w:rsidR="000147D4" w:rsidRPr="000147D4">
        <w:rPr>
          <w:rFonts w:cs="Times New Roman"/>
          <w:sz w:val="22"/>
          <w:szCs w:val="22"/>
        </w:rPr>
        <w:t>proposed</w:t>
      </w:r>
      <w:r w:rsidR="000147D4" w:rsidRPr="000147D4">
        <w:rPr>
          <w:rFonts w:cs="Times New Roman"/>
          <w:spacing w:val="-5"/>
          <w:sz w:val="22"/>
          <w:szCs w:val="22"/>
        </w:rPr>
        <w:t xml:space="preserve"> </w:t>
      </w:r>
      <w:r w:rsidR="000147D4" w:rsidRPr="000147D4">
        <w:rPr>
          <w:rFonts w:cs="Times New Roman"/>
          <w:sz w:val="22"/>
          <w:szCs w:val="22"/>
        </w:rPr>
        <w:t>in</w:t>
      </w:r>
      <w:r w:rsidR="000147D4" w:rsidRPr="000147D4">
        <w:rPr>
          <w:rFonts w:cs="Times New Roman"/>
          <w:spacing w:val="-6"/>
          <w:sz w:val="22"/>
          <w:szCs w:val="22"/>
        </w:rPr>
        <w:t xml:space="preserve"> </w:t>
      </w:r>
      <w:r w:rsidR="000147D4" w:rsidRPr="000147D4">
        <w:rPr>
          <w:rFonts w:cs="Times New Roman"/>
          <w:spacing w:val="-1"/>
          <w:sz w:val="22"/>
          <w:szCs w:val="22"/>
        </w:rPr>
        <w:t>Volume</w:t>
      </w:r>
      <w:r w:rsidR="000147D4" w:rsidRPr="000147D4">
        <w:rPr>
          <w:rFonts w:cs="Times New Roman"/>
          <w:spacing w:val="-6"/>
          <w:sz w:val="22"/>
          <w:szCs w:val="22"/>
        </w:rPr>
        <w:t xml:space="preserve"> </w:t>
      </w:r>
      <w:r w:rsidR="000147D4" w:rsidRPr="000147D4">
        <w:rPr>
          <w:rFonts w:cs="Times New Roman"/>
          <w:sz w:val="22"/>
          <w:szCs w:val="22"/>
        </w:rPr>
        <w:t>I,</w:t>
      </w:r>
      <w:r w:rsidR="000147D4" w:rsidRPr="000147D4">
        <w:rPr>
          <w:rFonts w:cs="Times New Roman"/>
          <w:spacing w:val="-2"/>
          <w:sz w:val="22"/>
          <w:szCs w:val="22"/>
        </w:rPr>
        <w:t xml:space="preserve"> </w:t>
      </w:r>
      <w:r w:rsidR="000147D4" w:rsidRPr="000147D4">
        <w:rPr>
          <w:rFonts w:cs="Times New Roman"/>
          <w:spacing w:val="-1"/>
          <w:sz w:val="22"/>
          <w:szCs w:val="22"/>
        </w:rPr>
        <w:t>“Fill</w:t>
      </w:r>
      <w:r w:rsidR="000147D4" w:rsidRPr="000147D4">
        <w:rPr>
          <w:rFonts w:cs="Times New Roman"/>
          <w:spacing w:val="-3"/>
          <w:sz w:val="22"/>
          <w:szCs w:val="22"/>
        </w:rPr>
        <w:t xml:space="preserve"> </w:t>
      </w:r>
      <w:r w:rsidR="000147D4" w:rsidRPr="000147D4">
        <w:rPr>
          <w:rFonts w:cs="Times New Roman"/>
          <w:sz w:val="22"/>
          <w:szCs w:val="22"/>
        </w:rPr>
        <w:t>In</w:t>
      </w:r>
      <w:r w:rsidR="000147D4" w:rsidRPr="000147D4">
        <w:rPr>
          <w:rFonts w:cs="Times New Roman"/>
          <w:spacing w:val="-6"/>
          <w:sz w:val="22"/>
          <w:szCs w:val="22"/>
        </w:rPr>
        <w:t xml:space="preserve"> </w:t>
      </w:r>
      <w:r w:rsidR="000147D4" w:rsidRPr="000147D4">
        <w:rPr>
          <w:rFonts w:cs="Times New Roman"/>
          <w:sz w:val="22"/>
          <w:szCs w:val="22"/>
        </w:rPr>
        <w:t>of</w:t>
      </w:r>
      <w:r w:rsidR="000147D4" w:rsidRPr="000147D4">
        <w:rPr>
          <w:rFonts w:cs="Times New Roman"/>
          <w:spacing w:val="-7"/>
          <w:sz w:val="22"/>
          <w:szCs w:val="22"/>
        </w:rPr>
        <w:t xml:space="preserve"> </w:t>
      </w:r>
      <w:r w:rsidR="000147D4" w:rsidRPr="000147D4">
        <w:rPr>
          <w:rFonts w:cs="Times New Roman"/>
          <w:spacing w:val="-1"/>
          <w:sz w:val="22"/>
          <w:szCs w:val="22"/>
        </w:rPr>
        <w:t>Contract</w:t>
      </w:r>
      <w:r w:rsidR="000147D4" w:rsidRPr="000147D4">
        <w:rPr>
          <w:rFonts w:cs="Times New Roman"/>
          <w:spacing w:val="76"/>
          <w:w w:val="99"/>
          <w:sz w:val="22"/>
          <w:szCs w:val="22"/>
        </w:rPr>
        <w:t xml:space="preserve"> </w:t>
      </w:r>
      <w:r w:rsidR="000147D4" w:rsidRPr="000147D4">
        <w:rPr>
          <w:rFonts w:cs="Times New Roman"/>
          <w:spacing w:val="-1"/>
          <w:sz w:val="22"/>
          <w:szCs w:val="22"/>
        </w:rPr>
        <w:t>Clauses”.</w:t>
      </w:r>
    </w:p>
    <w:p w14:paraId="3441738C" w14:textId="77777777" w:rsidR="000147D4" w:rsidRPr="000147D4" w:rsidRDefault="000147D4" w:rsidP="000147D4">
      <w:pPr>
        <w:spacing w:before="1"/>
        <w:rPr>
          <w:sz w:val="22"/>
          <w:szCs w:val="22"/>
        </w:rPr>
      </w:pPr>
    </w:p>
    <w:p w14:paraId="4DFA8C1D" w14:textId="77777777" w:rsidR="000147D4" w:rsidRPr="000147D4" w:rsidRDefault="000147D4" w:rsidP="000147D4">
      <w:pPr>
        <w:pStyle w:val="BodyText"/>
        <w:ind w:left="440" w:right="332"/>
        <w:rPr>
          <w:rFonts w:cs="Times New Roman"/>
          <w:sz w:val="22"/>
          <w:szCs w:val="22"/>
        </w:rPr>
      </w:pP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on-site</w:t>
      </w:r>
      <w:r w:rsidRPr="000147D4">
        <w:rPr>
          <w:rFonts w:cs="Times New Roman"/>
          <w:spacing w:val="-5"/>
          <w:sz w:val="22"/>
          <w:szCs w:val="22"/>
        </w:rPr>
        <w:t xml:space="preserve"> </w:t>
      </w:r>
      <w:r w:rsidRPr="000147D4">
        <w:rPr>
          <w:rFonts w:cs="Times New Roman"/>
          <w:sz w:val="22"/>
          <w:szCs w:val="22"/>
        </w:rPr>
        <w:t>(NETL</w:t>
      </w:r>
      <w:r w:rsidRPr="000147D4">
        <w:rPr>
          <w:rFonts w:cs="Times New Roman"/>
          <w:spacing w:val="-6"/>
          <w:sz w:val="22"/>
          <w:szCs w:val="22"/>
        </w:rPr>
        <w:t xml:space="preserve"> </w:t>
      </w:r>
      <w:r w:rsidRPr="000147D4">
        <w:rPr>
          <w:rFonts w:cs="Times New Roman"/>
          <w:sz w:val="22"/>
          <w:szCs w:val="22"/>
        </w:rPr>
        <w:t>specific)</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include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entire</w:t>
      </w:r>
      <w:r w:rsidRPr="000147D4">
        <w:rPr>
          <w:rFonts w:cs="Times New Roman"/>
          <w:spacing w:val="-4"/>
          <w:sz w:val="22"/>
          <w:szCs w:val="22"/>
        </w:rPr>
        <w:t xml:space="preserve"> </w:t>
      </w:r>
      <w:r w:rsidRPr="000147D4">
        <w:rPr>
          <w:rFonts w:cs="Times New Roman"/>
          <w:sz w:val="22"/>
          <w:szCs w:val="22"/>
        </w:rPr>
        <w:t>expected</w:t>
      </w:r>
      <w:r w:rsidRPr="000147D4">
        <w:rPr>
          <w:rFonts w:cs="Times New Roman"/>
          <w:spacing w:val="-4"/>
          <w:sz w:val="22"/>
          <w:szCs w:val="22"/>
        </w:rPr>
        <w:t xml:space="preserve"> </w:t>
      </w:r>
      <w:r w:rsidRPr="000147D4">
        <w:rPr>
          <w:rFonts w:cs="Times New Roman"/>
          <w:sz w:val="22"/>
          <w:szCs w:val="22"/>
        </w:rPr>
        <w:t>costs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PMO</w:t>
      </w:r>
      <w:r w:rsidRPr="000147D4">
        <w:rPr>
          <w:rFonts w:cs="Times New Roman"/>
          <w:spacing w:val="-4"/>
          <w:sz w:val="22"/>
          <w:szCs w:val="22"/>
        </w:rPr>
        <w:t xml:space="preserve"> </w:t>
      </w:r>
      <w:r w:rsidRPr="000147D4">
        <w:rPr>
          <w:rFonts w:cs="Times New Roman"/>
          <w:sz w:val="22"/>
          <w:szCs w:val="22"/>
        </w:rPr>
        <w:t>required</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42"/>
          <w:w w:val="99"/>
          <w:sz w:val="22"/>
          <w:szCs w:val="22"/>
        </w:rPr>
        <w:t xml:space="preserve"> </w:t>
      </w:r>
      <w:r w:rsidRPr="000147D4">
        <w:rPr>
          <w:rFonts w:cs="Times New Roman"/>
          <w:spacing w:val="-1"/>
          <w:sz w:val="22"/>
          <w:szCs w:val="22"/>
        </w:rPr>
        <w:t>performance</w:t>
      </w:r>
      <w:r w:rsidRPr="000147D4">
        <w:rPr>
          <w:rFonts w:cs="Times New Roman"/>
          <w:spacing w:val="-5"/>
          <w:sz w:val="22"/>
          <w:szCs w:val="22"/>
        </w:rPr>
        <w:t xml:space="preserve"> </w:t>
      </w:r>
      <w:r w:rsidRPr="000147D4">
        <w:rPr>
          <w:rFonts w:cs="Times New Roman"/>
          <w:sz w:val="22"/>
          <w:szCs w:val="22"/>
        </w:rPr>
        <w:t>on</w:t>
      </w:r>
      <w:r w:rsidRPr="000147D4">
        <w:rPr>
          <w:rFonts w:cs="Times New Roman"/>
          <w:spacing w:val="-6"/>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z w:val="22"/>
          <w:szCs w:val="22"/>
        </w:rPr>
        <w:t>contract.</w:t>
      </w:r>
      <w:r w:rsidRPr="000147D4">
        <w:rPr>
          <w:rFonts w:cs="Times New Roman"/>
          <w:spacing w:val="41"/>
          <w:sz w:val="22"/>
          <w:szCs w:val="22"/>
        </w:rPr>
        <w:t xml:space="preserve"> </w:t>
      </w:r>
      <w:r w:rsidRPr="000147D4">
        <w:rPr>
          <w:rFonts w:cs="Times New Roman"/>
          <w:spacing w:val="-1"/>
          <w:sz w:val="22"/>
          <w:szCs w:val="22"/>
        </w:rPr>
        <w:t>Since</w:t>
      </w:r>
      <w:r w:rsidRPr="000147D4">
        <w:rPr>
          <w:rFonts w:cs="Times New Roman"/>
          <w:spacing w:val="-5"/>
          <w:sz w:val="22"/>
          <w:szCs w:val="22"/>
        </w:rPr>
        <w:t xml:space="preserve"> </w:t>
      </w:r>
      <w:r w:rsidRPr="000147D4">
        <w:rPr>
          <w:rFonts w:cs="Times New Roman"/>
          <w:sz w:val="22"/>
          <w:szCs w:val="22"/>
        </w:rPr>
        <w:t>it</w:t>
      </w:r>
      <w:r w:rsidRPr="000147D4">
        <w:rPr>
          <w:rFonts w:cs="Times New Roman"/>
          <w:spacing w:val="-6"/>
          <w:sz w:val="22"/>
          <w:szCs w:val="22"/>
        </w:rPr>
        <w:t xml:space="preserve"> </w:t>
      </w:r>
      <w:r w:rsidRPr="000147D4">
        <w:rPr>
          <w:rFonts w:cs="Times New Roman"/>
          <w:spacing w:val="1"/>
          <w:sz w:val="22"/>
          <w:szCs w:val="22"/>
        </w:rPr>
        <w:t>is</w:t>
      </w:r>
      <w:r w:rsidRPr="000147D4">
        <w:rPr>
          <w:rFonts w:cs="Times New Roman"/>
          <w:spacing w:val="-5"/>
          <w:sz w:val="22"/>
          <w:szCs w:val="22"/>
        </w:rPr>
        <w:t xml:space="preserve"> </w:t>
      </w:r>
      <w:r w:rsidRPr="000147D4">
        <w:rPr>
          <w:rFonts w:cs="Times New Roman"/>
          <w:sz w:val="22"/>
          <w:szCs w:val="22"/>
        </w:rPr>
        <w:t>expected</w:t>
      </w:r>
      <w:r w:rsidRPr="000147D4">
        <w:rPr>
          <w:rFonts w:cs="Times New Roman"/>
          <w:spacing w:val="-4"/>
          <w:sz w:val="22"/>
          <w:szCs w:val="22"/>
        </w:rPr>
        <w:t xml:space="preserve"> </w:t>
      </w:r>
      <w:r w:rsidRPr="000147D4">
        <w:rPr>
          <w:rFonts w:cs="Times New Roman"/>
          <w:spacing w:val="-1"/>
          <w:sz w:val="22"/>
          <w:szCs w:val="22"/>
        </w:rPr>
        <w:t>that</w:t>
      </w:r>
      <w:r w:rsidRPr="000147D4">
        <w:rPr>
          <w:rFonts w:cs="Times New Roman"/>
          <w:spacing w:val="-4"/>
          <w:sz w:val="22"/>
          <w:szCs w:val="22"/>
        </w:rPr>
        <w:t xml:space="preserve"> </w:t>
      </w:r>
      <w:r w:rsidRPr="000147D4">
        <w:rPr>
          <w:rFonts w:cs="Times New Roman"/>
          <w:sz w:val="22"/>
          <w:szCs w:val="22"/>
        </w:rPr>
        <w:t>each</w:t>
      </w:r>
      <w:r w:rsidRPr="000147D4">
        <w:rPr>
          <w:rFonts w:cs="Times New Roman"/>
          <w:spacing w:val="-6"/>
          <w:sz w:val="22"/>
          <w:szCs w:val="22"/>
        </w:rPr>
        <w:t xml:space="preserve"> </w:t>
      </w:r>
      <w:r w:rsidRPr="000147D4">
        <w:rPr>
          <w:rFonts w:cs="Times New Roman"/>
          <w:spacing w:val="1"/>
          <w:sz w:val="22"/>
          <w:szCs w:val="22"/>
        </w:rPr>
        <w:t>entity</w:t>
      </w:r>
      <w:r w:rsidRPr="000147D4">
        <w:rPr>
          <w:rFonts w:cs="Times New Roman"/>
          <w:spacing w:val="-6"/>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z w:val="22"/>
          <w:szCs w:val="22"/>
        </w:rPr>
        <w:t>an</w:t>
      </w:r>
      <w:r w:rsidRPr="000147D4">
        <w:rPr>
          <w:rFonts w:cs="Times New Roman"/>
          <w:spacing w:val="-6"/>
          <w:sz w:val="22"/>
          <w:szCs w:val="22"/>
        </w:rPr>
        <w:t xml:space="preserve"> </w:t>
      </w:r>
      <w:r w:rsidRPr="000147D4">
        <w:rPr>
          <w:rFonts w:cs="Times New Roman"/>
          <w:sz w:val="22"/>
          <w:szCs w:val="22"/>
        </w:rPr>
        <w:t>on-site</w:t>
      </w:r>
      <w:r w:rsidRPr="000147D4">
        <w:rPr>
          <w:rFonts w:cs="Times New Roman"/>
          <w:spacing w:val="-4"/>
          <w:sz w:val="22"/>
          <w:szCs w:val="22"/>
        </w:rPr>
        <w:t xml:space="preserve"> </w:t>
      </w:r>
      <w:r w:rsidRPr="000147D4">
        <w:rPr>
          <w:rFonts w:cs="Times New Roman"/>
          <w:sz w:val="22"/>
          <w:szCs w:val="22"/>
        </w:rPr>
        <w:t>(NETL</w:t>
      </w:r>
      <w:r w:rsidRPr="000147D4">
        <w:rPr>
          <w:rFonts w:cs="Times New Roman"/>
          <w:spacing w:val="-7"/>
          <w:sz w:val="22"/>
          <w:szCs w:val="22"/>
        </w:rPr>
        <w:t xml:space="preserve"> </w:t>
      </w:r>
      <w:r w:rsidRPr="000147D4">
        <w:rPr>
          <w:rFonts w:cs="Times New Roman"/>
          <w:sz w:val="22"/>
          <w:szCs w:val="22"/>
        </w:rPr>
        <w:t>specific)</w:t>
      </w:r>
      <w:r w:rsidRPr="000147D4">
        <w:rPr>
          <w:rFonts w:cs="Times New Roman"/>
          <w:spacing w:val="44"/>
          <w:w w:val="99"/>
          <w:sz w:val="22"/>
          <w:szCs w:val="22"/>
        </w:rPr>
        <w:t xml:space="preserve"> </w:t>
      </w:r>
      <w:r w:rsidRPr="000147D4">
        <w:rPr>
          <w:rFonts w:cs="Times New Roman"/>
          <w:spacing w:val="-1"/>
          <w:sz w:val="22"/>
          <w:szCs w:val="22"/>
        </w:rPr>
        <w:t>overhead</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on-site</w:t>
      </w:r>
      <w:r w:rsidRPr="000147D4">
        <w:rPr>
          <w:rFonts w:cs="Times New Roman"/>
          <w:spacing w:val="-3"/>
          <w:sz w:val="22"/>
          <w:szCs w:val="22"/>
        </w:rPr>
        <w:t xml:space="preserve"> </w:t>
      </w:r>
      <w:r w:rsidRPr="000147D4">
        <w:rPr>
          <w:rFonts w:cs="Times New Roman"/>
          <w:sz w:val="22"/>
          <w:szCs w:val="22"/>
        </w:rPr>
        <w:t>work,</w:t>
      </w:r>
      <w:r w:rsidRPr="000147D4">
        <w:rPr>
          <w:rFonts w:cs="Times New Roman"/>
          <w:spacing w:val="-5"/>
          <w:sz w:val="22"/>
          <w:szCs w:val="22"/>
        </w:rPr>
        <w:t xml:space="preserve"> </w:t>
      </w:r>
      <w:r w:rsidRPr="000147D4">
        <w:rPr>
          <w:rFonts w:cs="Times New Roman"/>
          <w:spacing w:val="-1"/>
          <w:sz w:val="22"/>
          <w:szCs w:val="22"/>
        </w:rPr>
        <w:t>there</w:t>
      </w:r>
      <w:r w:rsidRPr="000147D4">
        <w:rPr>
          <w:rFonts w:cs="Times New Roman"/>
          <w:spacing w:val="-5"/>
          <w:sz w:val="22"/>
          <w:szCs w:val="22"/>
        </w:rPr>
        <w:t xml:space="preserve"> </w:t>
      </w:r>
      <w:r w:rsidRPr="000147D4">
        <w:rPr>
          <w:rFonts w:cs="Times New Roman"/>
          <w:spacing w:val="-1"/>
          <w:sz w:val="22"/>
          <w:szCs w:val="22"/>
        </w:rPr>
        <w:t>should</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any</w:t>
      </w:r>
      <w:r w:rsidRPr="000147D4">
        <w:rPr>
          <w:rFonts w:cs="Times New Roman"/>
          <w:spacing w:val="-9"/>
          <w:sz w:val="22"/>
          <w:szCs w:val="22"/>
        </w:rPr>
        <w:t xml:space="preserve"> </w:t>
      </w:r>
      <w:r w:rsidRPr="000147D4">
        <w:rPr>
          <w:rFonts w:cs="Times New Roman"/>
          <w:sz w:val="22"/>
          <w:szCs w:val="22"/>
        </w:rPr>
        <w:t>conflicts</w:t>
      </w:r>
      <w:r w:rsidRPr="000147D4">
        <w:rPr>
          <w:rFonts w:cs="Times New Roman"/>
          <w:spacing w:val="-3"/>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disclosure</w:t>
      </w:r>
      <w:r w:rsidRPr="000147D4">
        <w:rPr>
          <w:rFonts w:cs="Times New Roman"/>
          <w:spacing w:val="-5"/>
          <w:sz w:val="22"/>
          <w:szCs w:val="22"/>
        </w:rPr>
        <w:t xml:space="preserve"> </w:t>
      </w:r>
      <w:r w:rsidRPr="000147D4">
        <w:rPr>
          <w:rFonts w:cs="Times New Roman"/>
          <w:spacing w:val="-1"/>
          <w:sz w:val="22"/>
          <w:szCs w:val="22"/>
        </w:rPr>
        <w:t>statements</w:t>
      </w:r>
      <w:r w:rsidRPr="000147D4">
        <w:rPr>
          <w:rFonts w:cs="Times New Roman"/>
          <w:spacing w:val="-4"/>
          <w:sz w:val="22"/>
          <w:szCs w:val="22"/>
        </w:rPr>
        <w:t xml:space="preserve"> </w:t>
      </w:r>
      <w:r w:rsidRPr="000147D4">
        <w:rPr>
          <w:rFonts w:cs="Times New Roman"/>
          <w:sz w:val="22"/>
          <w:szCs w:val="22"/>
        </w:rPr>
        <w:t>on</w:t>
      </w:r>
      <w:r w:rsidRPr="000147D4">
        <w:rPr>
          <w:rFonts w:cs="Times New Roman"/>
          <w:spacing w:val="-6"/>
          <w:sz w:val="22"/>
          <w:szCs w:val="22"/>
        </w:rPr>
        <w:t xml:space="preserve"> </w:t>
      </w:r>
      <w:r w:rsidRPr="000147D4">
        <w:rPr>
          <w:rFonts w:cs="Times New Roman"/>
          <w:sz w:val="22"/>
          <w:szCs w:val="22"/>
        </w:rPr>
        <w:t>charging</w:t>
      </w:r>
      <w:r w:rsidRPr="000147D4">
        <w:rPr>
          <w:rFonts w:cs="Times New Roman"/>
          <w:spacing w:val="72"/>
          <w:w w:val="99"/>
          <w:sz w:val="22"/>
          <w:szCs w:val="22"/>
        </w:rPr>
        <w:t xml:space="preserve"> </w:t>
      </w:r>
      <w:r w:rsidRPr="000147D4">
        <w:rPr>
          <w:rFonts w:cs="Times New Roman"/>
          <w:sz w:val="22"/>
          <w:szCs w:val="22"/>
        </w:rPr>
        <w:t>100%</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PMO</w:t>
      </w:r>
      <w:r w:rsidRPr="000147D4">
        <w:rPr>
          <w:rFonts w:cs="Times New Roman"/>
          <w:spacing w:val="-5"/>
          <w:sz w:val="22"/>
          <w:szCs w:val="22"/>
        </w:rPr>
        <w:t xml:space="preserve"> </w:t>
      </w:r>
      <w:r w:rsidRPr="000147D4">
        <w:rPr>
          <w:rFonts w:cs="Times New Roman"/>
          <w:spacing w:val="-1"/>
          <w:sz w:val="22"/>
          <w:szCs w:val="22"/>
        </w:rPr>
        <w:t>expenses</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indirect</w:t>
      </w:r>
      <w:r w:rsidRPr="000147D4">
        <w:rPr>
          <w:rFonts w:cs="Times New Roman"/>
          <w:spacing w:val="-5"/>
          <w:sz w:val="22"/>
          <w:szCs w:val="22"/>
        </w:rPr>
        <w:t xml:space="preserve"> </w:t>
      </w:r>
      <w:r w:rsidRPr="000147D4">
        <w:rPr>
          <w:rFonts w:cs="Times New Roman"/>
          <w:sz w:val="22"/>
          <w:szCs w:val="22"/>
        </w:rPr>
        <w:t>pool.</w:t>
      </w:r>
      <w:r w:rsidRPr="000147D4">
        <w:rPr>
          <w:rFonts w:cs="Times New Roman"/>
          <w:spacing w:val="45"/>
          <w:sz w:val="22"/>
          <w:szCs w:val="22"/>
        </w:rPr>
        <w:t xml:space="preserve"> </w:t>
      </w:r>
      <w:r w:rsidRPr="000147D4">
        <w:rPr>
          <w:rFonts w:cs="Times New Roman"/>
          <w:spacing w:val="-1"/>
          <w:sz w:val="22"/>
          <w:szCs w:val="22"/>
        </w:rPr>
        <w:t>Exceptions</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7"/>
          <w:sz w:val="22"/>
          <w:szCs w:val="22"/>
        </w:rPr>
        <w:t xml:space="preserve"> </w:t>
      </w:r>
      <w:r w:rsidRPr="000147D4">
        <w:rPr>
          <w:rFonts w:cs="Times New Roman"/>
          <w:sz w:val="22"/>
          <w:szCs w:val="22"/>
        </w:rPr>
        <w:t>deviations</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on-site</w:t>
      </w:r>
      <w:r w:rsidRPr="000147D4">
        <w:rPr>
          <w:rFonts w:cs="Times New Roman"/>
          <w:spacing w:val="-5"/>
          <w:sz w:val="22"/>
          <w:szCs w:val="22"/>
        </w:rPr>
        <w:t xml:space="preserve"> </w:t>
      </w:r>
      <w:r w:rsidRPr="000147D4">
        <w:rPr>
          <w:rFonts w:cs="Times New Roman"/>
          <w:sz w:val="22"/>
          <w:szCs w:val="22"/>
        </w:rPr>
        <w:t>(NETL</w:t>
      </w:r>
      <w:r w:rsidRPr="000147D4">
        <w:rPr>
          <w:rFonts w:cs="Times New Roman"/>
          <w:spacing w:val="-6"/>
          <w:sz w:val="22"/>
          <w:szCs w:val="22"/>
        </w:rPr>
        <w:t xml:space="preserve"> </w:t>
      </w:r>
      <w:r w:rsidRPr="000147D4">
        <w:rPr>
          <w:rFonts w:cs="Times New Roman"/>
          <w:sz w:val="22"/>
          <w:szCs w:val="22"/>
        </w:rPr>
        <w:t>specific)</w:t>
      </w:r>
      <w:r w:rsidRPr="000147D4">
        <w:rPr>
          <w:rFonts w:cs="Times New Roman"/>
          <w:spacing w:val="72"/>
          <w:w w:val="99"/>
          <w:sz w:val="22"/>
          <w:szCs w:val="22"/>
        </w:rPr>
        <w:t xml:space="preserve"> </w:t>
      </w:r>
      <w:r w:rsidRPr="000147D4">
        <w:rPr>
          <w:rFonts w:cs="Times New Roman"/>
          <w:spacing w:val="-1"/>
          <w:sz w:val="22"/>
          <w:szCs w:val="22"/>
        </w:rPr>
        <w:t>overhead</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2"/>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inclusion</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entire</w:t>
      </w:r>
      <w:r w:rsidRPr="000147D4">
        <w:rPr>
          <w:rFonts w:cs="Times New Roman"/>
          <w:spacing w:val="-5"/>
          <w:sz w:val="22"/>
          <w:szCs w:val="22"/>
        </w:rPr>
        <w:t xml:space="preserve"> </w:t>
      </w:r>
      <w:r w:rsidRPr="000147D4">
        <w:rPr>
          <w:rFonts w:cs="Times New Roman"/>
          <w:sz w:val="22"/>
          <w:szCs w:val="22"/>
        </w:rPr>
        <w:t>PMO</w:t>
      </w:r>
      <w:r w:rsidRPr="000147D4">
        <w:rPr>
          <w:rFonts w:cs="Times New Roman"/>
          <w:spacing w:val="-4"/>
          <w:sz w:val="22"/>
          <w:szCs w:val="22"/>
        </w:rPr>
        <w:t xml:space="preserve"> </w:t>
      </w:r>
      <w:r w:rsidRPr="000147D4">
        <w:rPr>
          <w:rFonts w:cs="Times New Roman"/>
          <w:sz w:val="22"/>
          <w:szCs w:val="22"/>
        </w:rPr>
        <w:t>costs</w:t>
      </w:r>
      <w:r w:rsidRPr="000147D4">
        <w:rPr>
          <w:rFonts w:cs="Times New Roman"/>
          <w:spacing w:val="-4"/>
          <w:sz w:val="22"/>
          <w:szCs w:val="22"/>
        </w:rPr>
        <w:t xml:space="preserve"> </w:t>
      </w:r>
      <w:r w:rsidRPr="000147D4">
        <w:rPr>
          <w:rFonts w:cs="Times New Roman"/>
          <w:spacing w:val="-1"/>
          <w:sz w:val="22"/>
          <w:szCs w:val="22"/>
        </w:rPr>
        <w:t>must</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addressed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 xml:space="preserve">the Administrative </w:t>
      </w:r>
      <w:r w:rsidRPr="000147D4">
        <w:rPr>
          <w:rFonts w:cs="Times New Roman"/>
          <w:sz w:val="22"/>
          <w:szCs w:val="22"/>
        </w:rPr>
        <w:t>Discussion</w:t>
      </w:r>
      <w:r w:rsidRPr="000147D4">
        <w:rPr>
          <w:rFonts w:cs="Times New Roman"/>
          <w:spacing w:val="-7"/>
          <w:sz w:val="22"/>
          <w:szCs w:val="22"/>
        </w:rPr>
        <w:t xml:space="preserve"> </w:t>
      </w:r>
      <w:r w:rsidRPr="000147D4">
        <w:rPr>
          <w:rFonts w:cs="Times New Roman"/>
          <w:spacing w:val="-1"/>
          <w:sz w:val="22"/>
          <w:szCs w:val="22"/>
        </w:rPr>
        <w:t>(File</w:t>
      </w:r>
      <w:r w:rsidRPr="000147D4">
        <w:rPr>
          <w:rFonts w:cs="Times New Roman"/>
          <w:spacing w:val="-5"/>
          <w:sz w:val="22"/>
          <w:szCs w:val="22"/>
        </w:rPr>
        <w:t xml:space="preserve"> </w:t>
      </w:r>
      <w:r w:rsidRPr="000147D4">
        <w:rPr>
          <w:rFonts w:cs="Times New Roman"/>
          <w:sz w:val="22"/>
          <w:szCs w:val="22"/>
        </w:rPr>
        <w:t>5)</w:t>
      </w:r>
      <w:r w:rsidRPr="000147D4">
        <w:rPr>
          <w:rFonts w:cs="Times New Roman"/>
          <w:spacing w:val="-6"/>
          <w:sz w:val="22"/>
          <w:szCs w:val="22"/>
        </w:rPr>
        <w:t xml:space="preserve"> </w:t>
      </w:r>
      <w:r w:rsidRPr="000147D4">
        <w:rPr>
          <w:rFonts w:cs="Times New Roman"/>
          <w:spacing w:val="-1"/>
          <w:sz w:val="22"/>
          <w:szCs w:val="22"/>
        </w:rPr>
        <w:t>required</w:t>
      </w:r>
      <w:r w:rsidRPr="000147D4">
        <w:rPr>
          <w:rFonts w:cs="Times New Roman"/>
          <w:spacing w:val="-4"/>
          <w:sz w:val="22"/>
          <w:szCs w:val="22"/>
        </w:rPr>
        <w:t xml:space="preserve"> </w:t>
      </w:r>
      <w:r w:rsidRPr="000147D4">
        <w:rPr>
          <w:rFonts w:cs="Times New Roman"/>
          <w:spacing w:val="-1"/>
          <w:sz w:val="22"/>
          <w:szCs w:val="22"/>
        </w:rPr>
        <w:t>under</w:t>
      </w:r>
      <w:r w:rsidRPr="000147D4">
        <w:rPr>
          <w:rFonts w:cs="Times New Roman"/>
          <w:spacing w:val="-5"/>
          <w:sz w:val="22"/>
          <w:szCs w:val="22"/>
        </w:rPr>
        <w:t xml:space="preserve"> </w:t>
      </w:r>
      <w:r w:rsidRPr="000147D4">
        <w:rPr>
          <w:rFonts w:cs="Times New Roman"/>
          <w:spacing w:val="-1"/>
          <w:sz w:val="22"/>
          <w:szCs w:val="22"/>
        </w:rPr>
        <w:t>Volume</w:t>
      </w:r>
      <w:r w:rsidRPr="000147D4">
        <w:rPr>
          <w:rFonts w:cs="Times New Roman"/>
          <w:spacing w:val="-5"/>
          <w:sz w:val="22"/>
          <w:szCs w:val="22"/>
        </w:rPr>
        <w:t xml:space="preserve"> </w:t>
      </w:r>
      <w:r w:rsidRPr="000147D4">
        <w:rPr>
          <w:rFonts w:cs="Times New Roman"/>
          <w:sz w:val="22"/>
          <w:szCs w:val="22"/>
        </w:rPr>
        <w:t>I,</w:t>
      </w:r>
      <w:r w:rsidRPr="000147D4">
        <w:rPr>
          <w:rFonts w:cs="Times New Roman"/>
          <w:spacing w:val="-5"/>
          <w:sz w:val="22"/>
          <w:szCs w:val="22"/>
        </w:rPr>
        <w:t xml:space="preserve"> </w:t>
      </w:r>
      <w:r w:rsidRPr="000147D4">
        <w:rPr>
          <w:rFonts w:cs="Times New Roman"/>
          <w:spacing w:val="-1"/>
          <w:sz w:val="22"/>
          <w:szCs w:val="22"/>
        </w:rPr>
        <w:t>Offer</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z w:val="22"/>
          <w:szCs w:val="22"/>
        </w:rPr>
        <w:t>Other</w:t>
      </w:r>
      <w:r w:rsidRPr="000147D4">
        <w:rPr>
          <w:rFonts w:cs="Times New Roman"/>
          <w:spacing w:val="-5"/>
          <w:sz w:val="22"/>
          <w:szCs w:val="22"/>
        </w:rPr>
        <w:t xml:space="preserve"> </w:t>
      </w:r>
      <w:r w:rsidRPr="000147D4">
        <w:rPr>
          <w:rFonts w:cs="Times New Roman"/>
          <w:spacing w:val="-1"/>
          <w:sz w:val="22"/>
          <w:szCs w:val="22"/>
        </w:rPr>
        <w:t>Documents.</w:t>
      </w:r>
    </w:p>
    <w:p w14:paraId="1FDE0E9A" w14:textId="77777777" w:rsidR="000147D4" w:rsidRPr="000147D4" w:rsidRDefault="000147D4" w:rsidP="000147D4">
      <w:pPr>
        <w:spacing w:before="1"/>
        <w:rPr>
          <w:sz w:val="22"/>
          <w:szCs w:val="22"/>
        </w:rPr>
      </w:pPr>
    </w:p>
    <w:p w14:paraId="24E2EA29" w14:textId="77777777" w:rsidR="000147D4" w:rsidRPr="000147D4" w:rsidRDefault="000147D4" w:rsidP="000147D4">
      <w:pPr>
        <w:pStyle w:val="BodyText"/>
        <w:ind w:left="440" w:right="332"/>
        <w:rPr>
          <w:rFonts w:cs="Times New Roman"/>
          <w:sz w:val="22"/>
          <w:szCs w:val="22"/>
        </w:rPr>
      </w:pP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requirement</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z w:val="22"/>
          <w:szCs w:val="22"/>
        </w:rPr>
        <w:t>an</w:t>
      </w:r>
      <w:r w:rsidRPr="000147D4">
        <w:rPr>
          <w:rFonts w:cs="Times New Roman"/>
          <w:spacing w:val="-5"/>
          <w:sz w:val="22"/>
          <w:szCs w:val="22"/>
        </w:rPr>
        <w:t xml:space="preserve"> </w:t>
      </w:r>
      <w:r w:rsidRPr="000147D4">
        <w:rPr>
          <w:rFonts w:cs="Times New Roman"/>
          <w:sz w:val="22"/>
          <w:szCs w:val="22"/>
        </w:rPr>
        <w:t>on-site</w:t>
      </w:r>
      <w:r w:rsidRPr="000147D4">
        <w:rPr>
          <w:rFonts w:cs="Times New Roman"/>
          <w:spacing w:val="-3"/>
          <w:sz w:val="22"/>
          <w:szCs w:val="22"/>
        </w:rPr>
        <w:t xml:space="preserve"> </w:t>
      </w:r>
      <w:r w:rsidRPr="000147D4">
        <w:rPr>
          <w:rFonts w:cs="Times New Roman"/>
          <w:sz w:val="22"/>
          <w:szCs w:val="22"/>
        </w:rPr>
        <w:t>(NETL</w:t>
      </w:r>
      <w:r w:rsidRPr="000147D4">
        <w:rPr>
          <w:rFonts w:cs="Times New Roman"/>
          <w:spacing w:val="-6"/>
          <w:sz w:val="22"/>
          <w:szCs w:val="22"/>
        </w:rPr>
        <w:t xml:space="preserve"> </w:t>
      </w:r>
      <w:r w:rsidRPr="000147D4">
        <w:rPr>
          <w:rFonts w:cs="Times New Roman"/>
          <w:spacing w:val="-1"/>
          <w:sz w:val="22"/>
          <w:szCs w:val="22"/>
        </w:rPr>
        <w:t>specific)</w:t>
      </w:r>
      <w:r w:rsidRPr="000147D4">
        <w:rPr>
          <w:rFonts w:cs="Times New Roman"/>
          <w:spacing w:val="-4"/>
          <w:sz w:val="22"/>
          <w:szCs w:val="22"/>
        </w:rPr>
        <w:t xml:space="preserve"> </w:t>
      </w:r>
      <w:r w:rsidRPr="000147D4">
        <w:rPr>
          <w:rFonts w:cs="Times New Roman"/>
          <w:spacing w:val="-1"/>
          <w:sz w:val="22"/>
          <w:szCs w:val="22"/>
        </w:rPr>
        <w:t>indirect</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2"/>
          <w:sz w:val="22"/>
          <w:szCs w:val="22"/>
        </w:rPr>
        <w:t xml:space="preserve"> </w:t>
      </w:r>
      <w:r w:rsidRPr="000147D4">
        <w:rPr>
          <w:rFonts w:cs="Times New Roman"/>
          <w:sz w:val="22"/>
          <w:szCs w:val="22"/>
        </w:rPr>
        <w:t>flow</w:t>
      </w:r>
      <w:r w:rsidRPr="000147D4">
        <w:rPr>
          <w:rFonts w:cs="Times New Roman"/>
          <w:spacing w:val="-7"/>
          <w:sz w:val="22"/>
          <w:szCs w:val="22"/>
        </w:rPr>
        <w:t xml:space="preserve"> </w:t>
      </w:r>
      <w:r w:rsidRPr="000147D4">
        <w:rPr>
          <w:rFonts w:cs="Times New Roman"/>
          <w:sz w:val="22"/>
          <w:szCs w:val="22"/>
        </w:rPr>
        <w:t>down</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all</w:t>
      </w:r>
      <w:r w:rsidRPr="000147D4">
        <w:rPr>
          <w:rFonts w:cs="Times New Roman"/>
          <w:spacing w:val="-3"/>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critical</w:t>
      </w:r>
      <w:r w:rsidRPr="000147D4">
        <w:rPr>
          <w:rFonts w:cs="Times New Roman"/>
          <w:spacing w:val="74"/>
          <w:w w:val="99"/>
          <w:sz w:val="22"/>
          <w:szCs w:val="22"/>
        </w:rPr>
        <w:t xml:space="preserve"> </w:t>
      </w:r>
      <w:r w:rsidRPr="000147D4">
        <w:rPr>
          <w:rFonts w:cs="Times New Roman"/>
          <w:spacing w:val="-1"/>
          <w:sz w:val="22"/>
          <w:szCs w:val="22"/>
        </w:rPr>
        <w:t>subcontractors</w:t>
      </w:r>
      <w:r w:rsidRPr="000147D4">
        <w:rPr>
          <w:rFonts w:cs="Times New Roman"/>
          <w:spacing w:val="-8"/>
          <w:sz w:val="22"/>
          <w:szCs w:val="22"/>
        </w:rPr>
        <w:t xml:space="preserve"> </w:t>
      </w:r>
      <w:r w:rsidRPr="000147D4">
        <w:rPr>
          <w:rFonts w:cs="Times New Roman"/>
          <w:sz w:val="22"/>
          <w:szCs w:val="22"/>
        </w:rPr>
        <w:t>performing</w:t>
      </w:r>
      <w:r w:rsidRPr="000147D4">
        <w:rPr>
          <w:rFonts w:cs="Times New Roman"/>
          <w:spacing w:val="-8"/>
          <w:sz w:val="22"/>
          <w:szCs w:val="22"/>
        </w:rPr>
        <w:t xml:space="preserve"> </w:t>
      </w:r>
      <w:r w:rsidRPr="000147D4">
        <w:rPr>
          <w:rFonts w:cs="Times New Roman"/>
          <w:sz w:val="22"/>
          <w:szCs w:val="22"/>
        </w:rPr>
        <w:t>cost</w:t>
      </w:r>
      <w:r w:rsidRPr="000147D4">
        <w:rPr>
          <w:rFonts w:cs="Times New Roman"/>
          <w:spacing w:val="-8"/>
          <w:sz w:val="22"/>
          <w:szCs w:val="22"/>
        </w:rPr>
        <w:t xml:space="preserve"> </w:t>
      </w:r>
      <w:r w:rsidRPr="000147D4">
        <w:rPr>
          <w:rFonts w:cs="Times New Roman"/>
          <w:spacing w:val="-1"/>
          <w:sz w:val="22"/>
          <w:szCs w:val="22"/>
        </w:rPr>
        <w:t>reimbursement</w:t>
      </w:r>
      <w:r w:rsidRPr="000147D4">
        <w:rPr>
          <w:rFonts w:cs="Times New Roman"/>
          <w:spacing w:val="-5"/>
          <w:sz w:val="22"/>
          <w:szCs w:val="22"/>
        </w:rPr>
        <w:t xml:space="preserve"> </w:t>
      </w:r>
      <w:r w:rsidRPr="000147D4">
        <w:rPr>
          <w:rFonts w:cs="Times New Roman"/>
          <w:spacing w:val="-1"/>
          <w:sz w:val="22"/>
          <w:szCs w:val="22"/>
        </w:rPr>
        <w:t>work</w:t>
      </w:r>
      <w:r w:rsidRPr="000147D4">
        <w:rPr>
          <w:rFonts w:cs="Times New Roman"/>
          <w:spacing w:val="-8"/>
          <w:sz w:val="22"/>
          <w:szCs w:val="22"/>
        </w:rPr>
        <w:t xml:space="preserve"> </w:t>
      </w:r>
      <w:r w:rsidRPr="000147D4">
        <w:rPr>
          <w:rFonts w:cs="Times New Roman"/>
          <w:sz w:val="22"/>
          <w:szCs w:val="22"/>
        </w:rPr>
        <w:t>on-site,</w:t>
      </w:r>
      <w:r w:rsidRPr="000147D4">
        <w:rPr>
          <w:rFonts w:cs="Times New Roman"/>
          <w:spacing w:val="-4"/>
          <w:sz w:val="22"/>
          <w:szCs w:val="22"/>
        </w:rPr>
        <w:t xml:space="preserve"> </w:t>
      </w:r>
      <w:r w:rsidRPr="000147D4">
        <w:rPr>
          <w:rFonts w:cs="Times New Roman"/>
          <w:spacing w:val="-1"/>
          <w:sz w:val="22"/>
          <w:szCs w:val="22"/>
        </w:rPr>
        <w:t>with</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7"/>
          <w:sz w:val="22"/>
          <w:szCs w:val="22"/>
        </w:rPr>
        <w:t xml:space="preserve"> </w:t>
      </w:r>
      <w:r w:rsidRPr="000147D4">
        <w:rPr>
          <w:rFonts w:cs="Times New Roman"/>
          <w:sz w:val="22"/>
          <w:szCs w:val="22"/>
        </w:rPr>
        <w:t>exception</w:t>
      </w:r>
      <w:r w:rsidRPr="000147D4">
        <w:rPr>
          <w:rFonts w:cs="Times New Roman"/>
          <w:spacing w:val="-8"/>
          <w:sz w:val="22"/>
          <w:szCs w:val="22"/>
        </w:rPr>
        <w:t xml:space="preserve"> </w:t>
      </w:r>
      <w:r w:rsidRPr="000147D4">
        <w:rPr>
          <w:rFonts w:cs="Times New Roman"/>
          <w:spacing w:val="1"/>
          <w:sz w:val="22"/>
          <w:szCs w:val="22"/>
        </w:rPr>
        <w:t>of</w:t>
      </w:r>
      <w:r w:rsidRPr="000147D4">
        <w:rPr>
          <w:rFonts w:cs="Times New Roman"/>
          <w:spacing w:val="-8"/>
          <w:sz w:val="22"/>
          <w:szCs w:val="22"/>
        </w:rPr>
        <w:t xml:space="preserve"> </w:t>
      </w:r>
      <w:r w:rsidRPr="000147D4">
        <w:rPr>
          <w:rFonts w:cs="Times New Roman"/>
          <w:spacing w:val="-1"/>
          <w:sz w:val="22"/>
          <w:szCs w:val="22"/>
        </w:rPr>
        <w:t>higher</w:t>
      </w:r>
      <w:r w:rsidRPr="000147D4">
        <w:rPr>
          <w:rFonts w:cs="Times New Roman"/>
          <w:spacing w:val="-6"/>
          <w:sz w:val="22"/>
          <w:szCs w:val="22"/>
        </w:rPr>
        <w:t xml:space="preserve"> </w:t>
      </w:r>
      <w:r w:rsidRPr="000147D4">
        <w:rPr>
          <w:rFonts w:cs="Times New Roman"/>
          <w:spacing w:val="-1"/>
          <w:sz w:val="22"/>
          <w:szCs w:val="22"/>
        </w:rPr>
        <w:t>educational</w:t>
      </w:r>
      <w:r w:rsidRPr="000147D4">
        <w:rPr>
          <w:rFonts w:cs="Times New Roman"/>
          <w:spacing w:val="98"/>
          <w:w w:val="99"/>
          <w:sz w:val="22"/>
          <w:szCs w:val="22"/>
        </w:rPr>
        <w:t xml:space="preserve"> </w:t>
      </w:r>
      <w:r w:rsidRPr="000147D4">
        <w:rPr>
          <w:rFonts w:cs="Times New Roman"/>
          <w:spacing w:val="-1"/>
          <w:sz w:val="22"/>
          <w:szCs w:val="22"/>
        </w:rPr>
        <w:t>institutions.</w:t>
      </w:r>
    </w:p>
    <w:p w14:paraId="303DF3EC" w14:textId="77777777" w:rsidR="000147D4" w:rsidRPr="000147D4" w:rsidRDefault="000147D4" w:rsidP="000147D4">
      <w:pPr>
        <w:spacing w:before="1"/>
        <w:rPr>
          <w:sz w:val="22"/>
          <w:szCs w:val="22"/>
        </w:rPr>
      </w:pPr>
    </w:p>
    <w:p w14:paraId="53C37415" w14:textId="52B26FAE" w:rsidR="000147D4" w:rsidRPr="000147D4" w:rsidRDefault="005204F8" w:rsidP="000147D4">
      <w:pPr>
        <w:pStyle w:val="BodyText"/>
        <w:ind w:left="440"/>
        <w:rPr>
          <w:rFonts w:cs="Times New Roman"/>
          <w:sz w:val="22"/>
          <w:szCs w:val="22"/>
          <w:u w:val="single"/>
        </w:rPr>
      </w:pPr>
      <w:r>
        <w:rPr>
          <w:rFonts w:cs="Times New Roman"/>
          <w:spacing w:val="-1"/>
          <w:sz w:val="22"/>
          <w:szCs w:val="22"/>
          <w:u w:val="single"/>
        </w:rPr>
        <w:t>Tab</w:t>
      </w:r>
      <w:r w:rsidR="000147D4" w:rsidRPr="000147D4">
        <w:rPr>
          <w:rFonts w:cs="Times New Roman"/>
          <w:spacing w:val="-5"/>
          <w:sz w:val="22"/>
          <w:szCs w:val="22"/>
          <w:u w:val="single"/>
        </w:rPr>
        <w:t xml:space="preserve"> </w:t>
      </w:r>
      <w:r w:rsidR="000147D4" w:rsidRPr="000147D4">
        <w:rPr>
          <w:rFonts w:cs="Times New Roman"/>
          <w:spacing w:val="-1"/>
          <w:sz w:val="22"/>
          <w:szCs w:val="22"/>
          <w:u w:val="single"/>
        </w:rPr>
        <w:t>C3</w:t>
      </w:r>
      <w:r w:rsidR="000147D4" w:rsidRPr="000147D4">
        <w:rPr>
          <w:rFonts w:cs="Times New Roman"/>
          <w:spacing w:val="-4"/>
          <w:sz w:val="22"/>
          <w:szCs w:val="22"/>
          <w:u w:val="single"/>
        </w:rPr>
        <w:t xml:space="preserve"> </w:t>
      </w:r>
      <w:r w:rsidR="000147D4" w:rsidRPr="000147D4">
        <w:rPr>
          <w:rFonts w:cs="Times New Roman"/>
          <w:sz w:val="22"/>
          <w:szCs w:val="22"/>
          <w:u w:val="single"/>
        </w:rPr>
        <w:t>–</w:t>
      </w:r>
      <w:r w:rsidR="000147D4" w:rsidRPr="000147D4">
        <w:rPr>
          <w:rFonts w:cs="Times New Roman"/>
          <w:spacing w:val="-8"/>
          <w:sz w:val="22"/>
          <w:szCs w:val="22"/>
          <w:u w:val="single"/>
        </w:rPr>
        <w:t xml:space="preserve"> </w:t>
      </w:r>
      <w:r w:rsidR="000147D4" w:rsidRPr="000147D4">
        <w:rPr>
          <w:rFonts w:cs="Times New Roman"/>
          <w:sz w:val="22"/>
          <w:szCs w:val="22"/>
          <w:u w:val="single"/>
        </w:rPr>
        <w:t>Off-Site</w:t>
      </w:r>
      <w:r w:rsidR="000147D4" w:rsidRPr="000147D4">
        <w:rPr>
          <w:rFonts w:cs="Times New Roman"/>
          <w:spacing w:val="-6"/>
          <w:sz w:val="22"/>
          <w:szCs w:val="22"/>
          <w:u w:val="single"/>
        </w:rPr>
        <w:t xml:space="preserve"> </w:t>
      </w:r>
      <w:r w:rsidR="000147D4" w:rsidRPr="000147D4">
        <w:rPr>
          <w:rFonts w:cs="Times New Roman"/>
          <w:sz w:val="22"/>
          <w:szCs w:val="22"/>
          <w:u w:val="single"/>
        </w:rPr>
        <w:t>Overhead</w:t>
      </w:r>
    </w:p>
    <w:p w14:paraId="0C49312F" w14:textId="77777777" w:rsidR="000147D4" w:rsidRPr="000147D4" w:rsidRDefault="000147D4" w:rsidP="000147D4">
      <w:pPr>
        <w:spacing w:before="5"/>
        <w:rPr>
          <w:sz w:val="22"/>
          <w:szCs w:val="22"/>
          <w:u w:val="single"/>
        </w:rPr>
      </w:pPr>
    </w:p>
    <w:p w14:paraId="6EF08C99" w14:textId="22734034" w:rsidR="000147D4" w:rsidRPr="000147D4" w:rsidRDefault="005204F8" w:rsidP="000147D4">
      <w:pPr>
        <w:pStyle w:val="BodyText"/>
        <w:spacing w:before="73"/>
        <w:ind w:left="440" w:right="280"/>
        <w:rPr>
          <w:rFonts w:cs="Times New Roman"/>
          <w:sz w:val="22"/>
          <w:szCs w:val="22"/>
        </w:rPr>
      </w:pPr>
      <w:r>
        <w:rPr>
          <w:rFonts w:cs="Times New Roman"/>
          <w:spacing w:val="-1"/>
          <w:sz w:val="22"/>
          <w:szCs w:val="22"/>
        </w:rPr>
        <w:t>Tab</w:t>
      </w:r>
      <w:r w:rsidR="000147D4" w:rsidRPr="000147D4">
        <w:rPr>
          <w:rFonts w:cs="Times New Roman"/>
          <w:spacing w:val="-3"/>
          <w:sz w:val="22"/>
          <w:szCs w:val="22"/>
        </w:rPr>
        <w:t xml:space="preserve"> </w:t>
      </w:r>
      <w:r w:rsidR="000147D4" w:rsidRPr="000147D4">
        <w:rPr>
          <w:rFonts w:cs="Times New Roman"/>
          <w:spacing w:val="-1"/>
          <w:sz w:val="22"/>
          <w:szCs w:val="22"/>
        </w:rPr>
        <w:t>C3</w:t>
      </w:r>
      <w:r w:rsidR="000147D4" w:rsidRPr="000147D4">
        <w:rPr>
          <w:rFonts w:cs="Times New Roman"/>
          <w:spacing w:val="-3"/>
          <w:sz w:val="22"/>
          <w:szCs w:val="22"/>
        </w:rPr>
        <w:t xml:space="preserve"> </w:t>
      </w:r>
      <w:r w:rsidR="000147D4" w:rsidRPr="000147D4">
        <w:rPr>
          <w:rFonts w:cs="Times New Roman"/>
          <w:spacing w:val="-1"/>
          <w:sz w:val="22"/>
          <w:szCs w:val="22"/>
        </w:rPr>
        <w:t>shall</w:t>
      </w:r>
      <w:r w:rsidR="000147D4" w:rsidRPr="000147D4">
        <w:rPr>
          <w:rFonts w:cs="Times New Roman"/>
          <w:spacing w:val="-5"/>
          <w:sz w:val="22"/>
          <w:szCs w:val="22"/>
        </w:rPr>
        <w:t xml:space="preserve"> </w:t>
      </w:r>
      <w:r w:rsidR="000147D4" w:rsidRPr="000147D4">
        <w:rPr>
          <w:rFonts w:cs="Times New Roman"/>
          <w:sz w:val="22"/>
          <w:szCs w:val="22"/>
        </w:rPr>
        <w:t>be</w:t>
      </w:r>
      <w:r w:rsidR="000147D4" w:rsidRPr="000147D4">
        <w:rPr>
          <w:rFonts w:cs="Times New Roman"/>
          <w:spacing w:val="-4"/>
          <w:sz w:val="22"/>
          <w:szCs w:val="22"/>
        </w:rPr>
        <w:t xml:space="preserve"> </w:t>
      </w:r>
      <w:r w:rsidR="000147D4" w:rsidRPr="000147D4">
        <w:rPr>
          <w:rFonts w:cs="Times New Roman"/>
          <w:spacing w:val="-1"/>
          <w:sz w:val="22"/>
          <w:szCs w:val="22"/>
        </w:rPr>
        <w:t>utilized</w:t>
      </w:r>
      <w:r w:rsidR="000147D4" w:rsidRPr="000147D4">
        <w:rPr>
          <w:rFonts w:cs="Times New Roman"/>
          <w:spacing w:val="-3"/>
          <w:sz w:val="22"/>
          <w:szCs w:val="22"/>
        </w:rPr>
        <w:t xml:space="preserve"> </w:t>
      </w:r>
      <w:r w:rsidR="000147D4" w:rsidRPr="000147D4">
        <w:rPr>
          <w:rFonts w:cs="Times New Roman"/>
          <w:sz w:val="22"/>
          <w:szCs w:val="22"/>
        </w:rPr>
        <w:t>to</w:t>
      </w:r>
      <w:r w:rsidR="000147D4" w:rsidRPr="000147D4">
        <w:rPr>
          <w:rFonts w:cs="Times New Roman"/>
          <w:spacing w:val="-4"/>
          <w:sz w:val="22"/>
          <w:szCs w:val="22"/>
        </w:rPr>
        <w:t xml:space="preserve"> </w:t>
      </w:r>
      <w:r w:rsidR="000147D4" w:rsidRPr="000147D4">
        <w:rPr>
          <w:rFonts w:cs="Times New Roman"/>
          <w:sz w:val="22"/>
          <w:szCs w:val="22"/>
        </w:rPr>
        <w:t>propose</w:t>
      </w:r>
      <w:r w:rsidR="000147D4" w:rsidRPr="000147D4">
        <w:rPr>
          <w:rFonts w:cs="Times New Roman"/>
          <w:spacing w:val="-4"/>
          <w:sz w:val="22"/>
          <w:szCs w:val="22"/>
        </w:rPr>
        <w:t xml:space="preserve"> </w:t>
      </w:r>
      <w:r w:rsidR="000147D4" w:rsidRPr="000147D4">
        <w:rPr>
          <w:rFonts w:cs="Times New Roman"/>
          <w:sz w:val="22"/>
          <w:szCs w:val="22"/>
        </w:rPr>
        <w:t>an</w:t>
      </w:r>
      <w:r w:rsidR="000147D4" w:rsidRPr="000147D4">
        <w:rPr>
          <w:rFonts w:cs="Times New Roman"/>
          <w:spacing w:val="-5"/>
          <w:sz w:val="22"/>
          <w:szCs w:val="22"/>
        </w:rPr>
        <w:t xml:space="preserve"> </w:t>
      </w:r>
      <w:r w:rsidR="000147D4" w:rsidRPr="000147D4">
        <w:rPr>
          <w:rFonts w:cs="Times New Roman"/>
          <w:sz w:val="22"/>
          <w:szCs w:val="22"/>
        </w:rPr>
        <w:t>off-site</w:t>
      </w:r>
      <w:r w:rsidR="000147D4" w:rsidRPr="000147D4">
        <w:rPr>
          <w:rFonts w:cs="Times New Roman"/>
          <w:spacing w:val="-4"/>
          <w:sz w:val="22"/>
          <w:szCs w:val="22"/>
        </w:rPr>
        <w:t xml:space="preserve"> </w:t>
      </w:r>
      <w:r w:rsidR="000147D4" w:rsidRPr="000147D4">
        <w:rPr>
          <w:rFonts w:cs="Times New Roman"/>
          <w:spacing w:val="-1"/>
          <w:sz w:val="22"/>
          <w:szCs w:val="22"/>
        </w:rPr>
        <w:t>overhead</w:t>
      </w:r>
      <w:r w:rsidR="000147D4" w:rsidRPr="000147D4">
        <w:rPr>
          <w:rFonts w:cs="Times New Roman"/>
          <w:spacing w:val="-3"/>
          <w:sz w:val="22"/>
          <w:szCs w:val="22"/>
        </w:rPr>
        <w:t xml:space="preserve"> </w:t>
      </w:r>
      <w:r w:rsidR="000147D4" w:rsidRPr="000147D4">
        <w:rPr>
          <w:rFonts w:cs="Times New Roman"/>
          <w:sz w:val="22"/>
          <w:szCs w:val="22"/>
        </w:rPr>
        <w:t>rate</w:t>
      </w:r>
      <w:r w:rsidR="000147D4" w:rsidRPr="000147D4">
        <w:rPr>
          <w:rFonts w:cs="Times New Roman"/>
          <w:spacing w:val="-4"/>
          <w:sz w:val="22"/>
          <w:szCs w:val="22"/>
        </w:rPr>
        <w:t xml:space="preserve"> </w:t>
      </w:r>
      <w:r w:rsidR="000147D4" w:rsidRPr="000147D4">
        <w:rPr>
          <w:rFonts w:cs="Times New Roman"/>
          <w:spacing w:val="-1"/>
          <w:sz w:val="22"/>
          <w:szCs w:val="22"/>
        </w:rPr>
        <w:t>for</w:t>
      </w:r>
      <w:r w:rsidR="000147D4" w:rsidRPr="000147D4">
        <w:rPr>
          <w:rFonts w:cs="Times New Roman"/>
          <w:spacing w:val="-2"/>
          <w:sz w:val="22"/>
          <w:szCs w:val="22"/>
        </w:rPr>
        <w:t xml:space="preserve"> </w:t>
      </w:r>
      <w:r w:rsidR="000147D4" w:rsidRPr="000147D4">
        <w:rPr>
          <w:rFonts w:cs="Times New Roman"/>
          <w:spacing w:val="-1"/>
          <w:sz w:val="22"/>
          <w:szCs w:val="22"/>
        </w:rPr>
        <w:t>work</w:t>
      </w:r>
      <w:r w:rsidR="000147D4" w:rsidRPr="000147D4">
        <w:rPr>
          <w:rFonts w:cs="Times New Roman"/>
          <w:spacing w:val="-5"/>
          <w:sz w:val="22"/>
          <w:szCs w:val="22"/>
        </w:rPr>
        <w:t xml:space="preserve"> </w:t>
      </w:r>
      <w:r w:rsidR="000147D4" w:rsidRPr="000147D4">
        <w:rPr>
          <w:rFonts w:cs="Times New Roman"/>
          <w:sz w:val="22"/>
          <w:szCs w:val="22"/>
        </w:rPr>
        <w:t>to</w:t>
      </w:r>
      <w:r w:rsidR="000147D4" w:rsidRPr="000147D4">
        <w:rPr>
          <w:rFonts w:cs="Times New Roman"/>
          <w:spacing w:val="-3"/>
          <w:sz w:val="22"/>
          <w:szCs w:val="22"/>
        </w:rPr>
        <w:t xml:space="preserve"> </w:t>
      </w:r>
      <w:r w:rsidR="000147D4" w:rsidRPr="000147D4">
        <w:rPr>
          <w:rFonts w:cs="Times New Roman"/>
          <w:sz w:val="22"/>
          <w:szCs w:val="22"/>
        </w:rPr>
        <w:t>be</w:t>
      </w:r>
      <w:r w:rsidR="000147D4" w:rsidRPr="000147D4">
        <w:rPr>
          <w:rFonts w:cs="Times New Roman"/>
          <w:spacing w:val="-4"/>
          <w:sz w:val="22"/>
          <w:szCs w:val="22"/>
        </w:rPr>
        <w:t xml:space="preserve"> </w:t>
      </w:r>
      <w:r w:rsidR="000147D4" w:rsidRPr="000147D4">
        <w:rPr>
          <w:rFonts w:cs="Times New Roman"/>
          <w:sz w:val="22"/>
          <w:szCs w:val="22"/>
        </w:rPr>
        <w:t>performed</w:t>
      </w:r>
      <w:r w:rsidR="000147D4" w:rsidRPr="000147D4">
        <w:rPr>
          <w:rFonts w:cs="Times New Roman"/>
          <w:spacing w:val="-4"/>
          <w:sz w:val="22"/>
          <w:szCs w:val="22"/>
        </w:rPr>
        <w:t xml:space="preserve"> </w:t>
      </w:r>
      <w:r w:rsidR="000147D4" w:rsidRPr="000147D4">
        <w:rPr>
          <w:rFonts w:cs="Times New Roman"/>
          <w:sz w:val="22"/>
          <w:szCs w:val="22"/>
        </w:rPr>
        <w:t>at</w:t>
      </w:r>
      <w:r w:rsidR="000147D4" w:rsidRPr="000147D4">
        <w:rPr>
          <w:rFonts w:cs="Times New Roman"/>
          <w:spacing w:val="-4"/>
          <w:sz w:val="22"/>
          <w:szCs w:val="22"/>
        </w:rPr>
        <w:t xml:space="preserve"> </w:t>
      </w:r>
      <w:r w:rsidR="000147D4" w:rsidRPr="000147D4">
        <w:rPr>
          <w:rFonts w:cs="Times New Roman"/>
          <w:sz w:val="22"/>
          <w:szCs w:val="22"/>
        </w:rPr>
        <w:t>off-site</w:t>
      </w:r>
      <w:r w:rsidR="000147D4" w:rsidRPr="000147D4">
        <w:rPr>
          <w:rFonts w:cs="Times New Roman"/>
          <w:spacing w:val="69"/>
          <w:w w:val="99"/>
          <w:sz w:val="22"/>
          <w:szCs w:val="22"/>
        </w:rPr>
        <w:t xml:space="preserve"> </w:t>
      </w:r>
      <w:r w:rsidR="000147D4" w:rsidRPr="000147D4">
        <w:rPr>
          <w:rFonts w:cs="Times New Roman"/>
          <w:spacing w:val="-1"/>
          <w:sz w:val="22"/>
          <w:szCs w:val="22"/>
        </w:rPr>
        <w:t>location(s).</w:t>
      </w:r>
      <w:r w:rsidR="000147D4" w:rsidRPr="000147D4">
        <w:rPr>
          <w:rFonts w:cs="Times New Roman"/>
          <w:spacing w:val="39"/>
          <w:sz w:val="22"/>
          <w:szCs w:val="22"/>
        </w:rPr>
        <w:t xml:space="preserve"> </w:t>
      </w:r>
      <w:r w:rsidR="000147D4" w:rsidRPr="000147D4">
        <w:rPr>
          <w:rFonts w:cs="Times New Roman"/>
          <w:spacing w:val="-1"/>
          <w:sz w:val="22"/>
          <w:szCs w:val="22"/>
        </w:rPr>
        <w:t>Also,</w:t>
      </w:r>
      <w:r w:rsidR="000147D4" w:rsidRPr="000147D4">
        <w:rPr>
          <w:rFonts w:cs="Times New Roman"/>
          <w:spacing w:val="-5"/>
          <w:sz w:val="22"/>
          <w:szCs w:val="22"/>
        </w:rPr>
        <w:t xml:space="preserve"> </w:t>
      </w:r>
      <w:r w:rsidR="000147D4" w:rsidRPr="000147D4">
        <w:rPr>
          <w:rFonts w:cs="Times New Roman"/>
          <w:sz w:val="22"/>
          <w:szCs w:val="22"/>
        </w:rPr>
        <w:t>identify</w:t>
      </w:r>
      <w:r w:rsidR="000147D4" w:rsidRPr="000147D4">
        <w:rPr>
          <w:rFonts w:cs="Times New Roman"/>
          <w:spacing w:val="-9"/>
          <w:sz w:val="22"/>
          <w:szCs w:val="22"/>
        </w:rPr>
        <w:t xml:space="preserve"> </w:t>
      </w:r>
      <w:r w:rsidR="000147D4" w:rsidRPr="000147D4">
        <w:rPr>
          <w:rFonts w:cs="Times New Roman"/>
          <w:sz w:val="22"/>
          <w:szCs w:val="22"/>
        </w:rPr>
        <w:t>the</w:t>
      </w:r>
      <w:r w:rsidR="000147D4" w:rsidRPr="000147D4">
        <w:rPr>
          <w:rFonts w:cs="Times New Roman"/>
          <w:spacing w:val="-2"/>
          <w:sz w:val="22"/>
          <w:szCs w:val="22"/>
        </w:rPr>
        <w:t xml:space="preserve"> </w:t>
      </w:r>
      <w:r w:rsidR="000147D4" w:rsidRPr="000147D4">
        <w:rPr>
          <w:rFonts w:cs="Times New Roman"/>
          <w:sz w:val="22"/>
          <w:szCs w:val="22"/>
        </w:rPr>
        <w:t>off-site</w:t>
      </w:r>
      <w:r w:rsidR="000147D4" w:rsidRPr="000147D4">
        <w:rPr>
          <w:rFonts w:cs="Times New Roman"/>
          <w:spacing w:val="-6"/>
          <w:sz w:val="22"/>
          <w:szCs w:val="22"/>
        </w:rPr>
        <w:t xml:space="preserve"> </w:t>
      </w:r>
      <w:r w:rsidR="000147D4" w:rsidRPr="000147D4">
        <w:rPr>
          <w:rFonts w:cs="Times New Roman"/>
          <w:spacing w:val="-1"/>
          <w:sz w:val="22"/>
          <w:szCs w:val="22"/>
        </w:rPr>
        <w:t>overhead</w:t>
      </w:r>
      <w:r w:rsidR="000147D4" w:rsidRPr="000147D4">
        <w:rPr>
          <w:rFonts w:cs="Times New Roman"/>
          <w:spacing w:val="-4"/>
          <w:sz w:val="22"/>
          <w:szCs w:val="22"/>
        </w:rPr>
        <w:t xml:space="preserve"> </w:t>
      </w:r>
      <w:r w:rsidR="000147D4" w:rsidRPr="000147D4">
        <w:rPr>
          <w:rFonts w:cs="Times New Roman"/>
          <w:sz w:val="22"/>
          <w:szCs w:val="22"/>
        </w:rPr>
        <w:t>ceilings</w:t>
      </w:r>
      <w:r w:rsidR="000147D4" w:rsidRPr="000147D4">
        <w:rPr>
          <w:rFonts w:cs="Times New Roman"/>
          <w:spacing w:val="-6"/>
          <w:sz w:val="22"/>
          <w:szCs w:val="22"/>
        </w:rPr>
        <w:t xml:space="preserve"> </w:t>
      </w:r>
      <w:r w:rsidR="000147D4" w:rsidRPr="000147D4">
        <w:rPr>
          <w:rFonts w:cs="Times New Roman"/>
          <w:sz w:val="22"/>
          <w:szCs w:val="22"/>
        </w:rPr>
        <w:t>consistent</w:t>
      </w:r>
      <w:r w:rsidR="000147D4" w:rsidRPr="000147D4">
        <w:rPr>
          <w:rFonts w:cs="Times New Roman"/>
          <w:spacing w:val="-4"/>
          <w:sz w:val="22"/>
          <w:szCs w:val="22"/>
        </w:rPr>
        <w:t xml:space="preserve"> </w:t>
      </w:r>
      <w:r w:rsidR="000147D4" w:rsidRPr="000147D4">
        <w:rPr>
          <w:rFonts w:cs="Times New Roman"/>
          <w:spacing w:val="-1"/>
          <w:sz w:val="22"/>
          <w:szCs w:val="22"/>
        </w:rPr>
        <w:t>with</w:t>
      </w:r>
      <w:r w:rsidR="000147D4" w:rsidRPr="000147D4">
        <w:rPr>
          <w:rFonts w:cs="Times New Roman"/>
          <w:spacing w:val="-6"/>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z w:val="22"/>
          <w:szCs w:val="22"/>
        </w:rPr>
        <w:t>ceilings</w:t>
      </w:r>
      <w:r w:rsidR="000147D4" w:rsidRPr="000147D4">
        <w:rPr>
          <w:rFonts w:cs="Times New Roman"/>
          <w:spacing w:val="-6"/>
          <w:sz w:val="22"/>
          <w:szCs w:val="22"/>
        </w:rPr>
        <w:t xml:space="preserve"> </w:t>
      </w:r>
      <w:r w:rsidR="000147D4" w:rsidRPr="000147D4">
        <w:rPr>
          <w:rFonts w:cs="Times New Roman"/>
          <w:sz w:val="22"/>
          <w:szCs w:val="22"/>
        </w:rPr>
        <w:t>proposed</w:t>
      </w:r>
      <w:r w:rsidR="000147D4" w:rsidRPr="000147D4">
        <w:rPr>
          <w:rFonts w:cs="Times New Roman"/>
          <w:spacing w:val="-4"/>
          <w:sz w:val="22"/>
          <w:szCs w:val="22"/>
        </w:rPr>
        <w:t xml:space="preserve"> </w:t>
      </w:r>
      <w:r w:rsidR="000147D4" w:rsidRPr="000147D4">
        <w:rPr>
          <w:rFonts w:cs="Times New Roman"/>
          <w:sz w:val="22"/>
          <w:szCs w:val="22"/>
        </w:rPr>
        <w:t>in</w:t>
      </w:r>
      <w:r w:rsidR="000147D4" w:rsidRPr="000147D4">
        <w:rPr>
          <w:rFonts w:cs="Times New Roman"/>
          <w:spacing w:val="-7"/>
          <w:sz w:val="22"/>
          <w:szCs w:val="22"/>
        </w:rPr>
        <w:t xml:space="preserve"> </w:t>
      </w:r>
      <w:r w:rsidR="000147D4" w:rsidRPr="000147D4">
        <w:rPr>
          <w:rFonts w:cs="Times New Roman"/>
          <w:spacing w:val="-1"/>
          <w:sz w:val="22"/>
          <w:szCs w:val="22"/>
        </w:rPr>
        <w:t>Volume</w:t>
      </w:r>
      <w:r w:rsidR="000147D4" w:rsidRPr="000147D4">
        <w:rPr>
          <w:rFonts w:cs="Times New Roman"/>
          <w:spacing w:val="-6"/>
          <w:sz w:val="22"/>
          <w:szCs w:val="22"/>
        </w:rPr>
        <w:t xml:space="preserve"> </w:t>
      </w:r>
      <w:r w:rsidR="000147D4" w:rsidRPr="000147D4">
        <w:rPr>
          <w:rFonts w:cs="Times New Roman"/>
          <w:sz w:val="22"/>
          <w:szCs w:val="22"/>
        </w:rPr>
        <w:t>I,</w:t>
      </w:r>
      <w:r w:rsidR="000147D4" w:rsidRPr="000147D4">
        <w:rPr>
          <w:rFonts w:cs="Times New Roman"/>
          <w:spacing w:val="73"/>
          <w:w w:val="99"/>
          <w:sz w:val="22"/>
          <w:szCs w:val="22"/>
        </w:rPr>
        <w:t xml:space="preserve"> </w:t>
      </w:r>
      <w:r w:rsidR="000147D4" w:rsidRPr="000147D4">
        <w:rPr>
          <w:rFonts w:cs="Times New Roman"/>
          <w:spacing w:val="-1"/>
          <w:sz w:val="22"/>
          <w:szCs w:val="22"/>
        </w:rPr>
        <w:t>“Fill</w:t>
      </w:r>
      <w:r w:rsidR="000147D4" w:rsidRPr="000147D4">
        <w:rPr>
          <w:rFonts w:cs="Times New Roman"/>
          <w:spacing w:val="-6"/>
          <w:sz w:val="22"/>
          <w:szCs w:val="22"/>
        </w:rPr>
        <w:t xml:space="preserve"> </w:t>
      </w:r>
      <w:r w:rsidR="000147D4" w:rsidRPr="000147D4">
        <w:rPr>
          <w:rFonts w:cs="Times New Roman"/>
          <w:sz w:val="22"/>
          <w:szCs w:val="22"/>
        </w:rPr>
        <w:t>In</w:t>
      </w:r>
      <w:r w:rsidR="000147D4" w:rsidRPr="000147D4">
        <w:rPr>
          <w:rFonts w:cs="Times New Roman"/>
          <w:spacing w:val="-5"/>
          <w:sz w:val="22"/>
          <w:szCs w:val="22"/>
        </w:rPr>
        <w:t xml:space="preserve"> </w:t>
      </w:r>
      <w:r w:rsidR="000147D4" w:rsidRPr="000147D4">
        <w:rPr>
          <w:rFonts w:cs="Times New Roman"/>
          <w:sz w:val="22"/>
          <w:szCs w:val="22"/>
        </w:rPr>
        <w:t>of</w:t>
      </w:r>
      <w:r w:rsidR="000147D4" w:rsidRPr="000147D4">
        <w:rPr>
          <w:rFonts w:cs="Times New Roman"/>
          <w:spacing w:val="-4"/>
          <w:sz w:val="22"/>
          <w:szCs w:val="22"/>
        </w:rPr>
        <w:t xml:space="preserve"> </w:t>
      </w:r>
      <w:r w:rsidR="000147D4" w:rsidRPr="000147D4">
        <w:rPr>
          <w:rFonts w:cs="Times New Roman"/>
          <w:spacing w:val="-1"/>
          <w:sz w:val="22"/>
          <w:szCs w:val="22"/>
        </w:rPr>
        <w:t>Contract</w:t>
      </w:r>
      <w:r w:rsidR="000147D4" w:rsidRPr="000147D4">
        <w:rPr>
          <w:rFonts w:cs="Times New Roman"/>
          <w:spacing w:val="-2"/>
          <w:sz w:val="22"/>
          <w:szCs w:val="22"/>
        </w:rPr>
        <w:t xml:space="preserve"> </w:t>
      </w:r>
      <w:r w:rsidR="000147D4" w:rsidRPr="000147D4">
        <w:rPr>
          <w:rFonts w:cs="Times New Roman"/>
          <w:spacing w:val="-1"/>
          <w:sz w:val="22"/>
          <w:szCs w:val="22"/>
        </w:rPr>
        <w:t>Clauses”.</w:t>
      </w:r>
      <w:r w:rsidR="000147D4" w:rsidRPr="000147D4">
        <w:rPr>
          <w:rFonts w:cs="Times New Roman"/>
          <w:spacing w:val="44"/>
          <w:sz w:val="22"/>
          <w:szCs w:val="22"/>
        </w:rPr>
        <w:t xml:space="preserve"> </w:t>
      </w:r>
      <w:r w:rsidR="000147D4" w:rsidRPr="000147D4">
        <w:rPr>
          <w:rFonts w:cs="Times New Roman"/>
          <w:spacing w:val="-1"/>
          <w:sz w:val="22"/>
          <w:szCs w:val="22"/>
        </w:rPr>
        <w:t>Although</w:t>
      </w:r>
      <w:r w:rsidR="000147D4" w:rsidRPr="000147D4">
        <w:rPr>
          <w:rFonts w:cs="Times New Roman"/>
          <w:spacing w:val="-5"/>
          <w:sz w:val="22"/>
          <w:szCs w:val="22"/>
        </w:rPr>
        <w:t xml:space="preserve"> </w:t>
      </w:r>
      <w:r w:rsidR="000147D4" w:rsidRPr="000147D4">
        <w:rPr>
          <w:rFonts w:cs="Times New Roman"/>
          <w:sz w:val="22"/>
          <w:szCs w:val="22"/>
        </w:rPr>
        <w:t>the</w:t>
      </w:r>
      <w:r w:rsidR="000147D4" w:rsidRPr="000147D4">
        <w:rPr>
          <w:rFonts w:cs="Times New Roman"/>
          <w:spacing w:val="-5"/>
          <w:sz w:val="22"/>
          <w:szCs w:val="22"/>
        </w:rPr>
        <w:t xml:space="preserve"> </w:t>
      </w:r>
      <w:r w:rsidR="000147D4" w:rsidRPr="000147D4">
        <w:rPr>
          <w:rFonts w:cs="Times New Roman"/>
          <w:sz w:val="22"/>
          <w:szCs w:val="22"/>
        </w:rPr>
        <w:t>solicitation</w:t>
      </w:r>
      <w:r w:rsidR="000147D4" w:rsidRPr="000147D4">
        <w:rPr>
          <w:rFonts w:cs="Times New Roman"/>
          <w:spacing w:val="-5"/>
          <w:sz w:val="22"/>
          <w:szCs w:val="22"/>
        </w:rPr>
        <w:t xml:space="preserve"> </w:t>
      </w:r>
      <w:r w:rsidR="000147D4" w:rsidRPr="000147D4">
        <w:rPr>
          <w:rFonts w:cs="Times New Roman"/>
          <w:sz w:val="22"/>
          <w:szCs w:val="22"/>
        </w:rPr>
        <w:t>includes</w:t>
      </w:r>
      <w:r w:rsidR="000147D4" w:rsidRPr="000147D4">
        <w:rPr>
          <w:rFonts w:cs="Times New Roman"/>
          <w:spacing w:val="-5"/>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z w:val="22"/>
          <w:szCs w:val="22"/>
        </w:rPr>
        <w:t>assumption</w:t>
      </w:r>
      <w:r w:rsidR="000147D4" w:rsidRPr="000147D4">
        <w:rPr>
          <w:rFonts w:cs="Times New Roman"/>
          <w:spacing w:val="-3"/>
          <w:sz w:val="22"/>
          <w:szCs w:val="22"/>
        </w:rPr>
        <w:t xml:space="preserve"> </w:t>
      </w:r>
      <w:r w:rsidR="000147D4" w:rsidRPr="000147D4">
        <w:rPr>
          <w:rFonts w:cs="Times New Roman"/>
          <w:spacing w:val="-1"/>
          <w:sz w:val="22"/>
          <w:szCs w:val="22"/>
        </w:rPr>
        <w:t>for</w:t>
      </w:r>
      <w:r w:rsidR="000147D4" w:rsidRPr="000147D4">
        <w:rPr>
          <w:rFonts w:cs="Times New Roman"/>
          <w:spacing w:val="-5"/>
          <w:sz w:val="22"/>
          <w:szCs w:val="22"/>
        </w:rPr>
        <w:t xml:space="preserve"> </w:t>
      </w:r>
      <w:r w:rsidR="000147D4" w:rsidRPr="000147D4">
        <w:rPr>
          <w:rFonts w:cs="Times New Roman"/>
          <w:sz w:val="22"/>
          <w:szCs w:val="22"/>
        </w:rPr>
        <w:t>all</w:t>
      </w:r>
      <w:r w:rsidR="000147D4" w:rsidRPr="000147D4">
        <w:rPr>
          <w:rFonts w:cs="Times New Roman"/>
          <w:spacing w:val="-2"/>
          <w:sz w:val="22"/>
          <w:szCs w:val="22"/>
        </w:rPr>
        <w:t xml:space="preserve"> </w:t>
      </w:r>
      <w:r w:rsidR="000147D4" w:rsidRPr="000147D4">
        <w:rPr>
          <w:rFonts w:cs="Times New Roman"/>
          <w:spacing w:val="-1"/>
          <w:sz w:val="22"/>
          <w:szCs w:val="22"/>
        </w:rPr>
        <w:t>work</w:t>
      </w:r>
      <w:r w:rsidR="000147D4" w:rsidRPr="000147D4">
        <w:rPr>
          <w:rFonts w:cs="Times New Roman"/>
          <w:spacing w:val="-6"/>
          <w:sz w:val="22"/>
          <w:szCs w:val="22"/>
        </w:rPr>
        <w:t xml:space="preserve"> </w:t>
      </w:r>
      <w:r w:rsidR="000147D4" w:rsidRPr="000147D4">
        <w:rPr>
          <w:rFonts w:cs="Times New Roman"/>
          <w:sz w:val="22"/>
          <w:szCs w:val="22"/>
        </w:rPr>
        <w:t>to</w:t>
      </w:r>
      <w:r w:rsidR="000147D4" w:rsidRPr="000147D4">
        <w:rPr>
          <w:rFonts w:cs="Times New Roman"/>
          <w:spacing w:val="-3"/>
          <w:sz w:val="22"/>
          <w:szCs w:val="22"/>
        </w:rPr>
        <w:t xml:space="preserve"> </w:t>
      </w:r>
      <w:r w:rsidR="000147D4" w:rsidRPr="000147D4">
        <w:rPr>
          <w:rFonts w:cs="Times New Roman"/>
          <w:sz w:val="22"/>
          <w:szCs w:val="22"/>
        </w:rPr>
        <w:t xml:space="preserve">be </w:t>
      </w:r>
      <w:r w:rsidR="000147D4" w:rsidRPr="000147D4">
        <w:rPr>
          <w:rFonts w:cs="Times New Roman"/>
          <w:spacing w:val="-1"/>
          <w:sz w:val="22"/>
          <w:szCs w:val="22"/>
        </w:rPr>
        <w:t>performed</w:t>
      </w:r>
      <w:r w:rsidR="000147D4" w:rsidRPr="000147D4">
        <w:rPr>
          <w:rFonts w:cs="Times New Roman"/>
          <w:spacing w:val="-4"/>
          <w:sz w:val="22"/>
          <w:szCs w:val="22"/>
        </w:rPr>
        <w:t xml:space="preserve"> </w:t>
      </w:r>
      <w:r w:rsidR="000147D4" w:rsidRPr="000147D4">
        <w:rPr>
          <w:rFonts w:cs="Times New Roman"/>
          <w:sz w:val="22"/>
          <w:szCs w:val="22"/>
        </w:rPr>
        <w:t>on-site,</w:t>
      </w:r>
      <w:r w:rsidR="000147D4" w:rsidRPr="000147D4">
        <w:rPr>
          <w:rFonts w:cs="Times New Roman"/>
          <w:spacing w:val="-5"/>
          <w:sz w:val="22"/>
          <w:szCs w:val="22"/>
        </w:rPr>
        <w:t xml:space="preserve"> </w:t>
      </w:r>
      <w:r w:rsidR="000147D4" w:rsidRPr="000147D4">
        <w:rPr>
          <w:rFonts w:cs="Times New Roman"/>
          <w:spacing w:val="-1"/>
          <w:sz w:val="22"/>
          <w:szCs w:val="22"/>
        </w:rPr>
        <w:t>there</w:t>
      </w:r>
      <w:r w:rsidR="000147D4" w:rsidRPr="000147D4">
        <w:rPr>
          <w:rFonts w:cs="Times New Roman"/>
          <w:spacing w:val="-5"/>
          <w:sz w:val="22"/>
          <w:szCs w:val="22"/>
        </w:rPr>
        <w:t xml:space="preserve"> </w:t>
      </w:r>
      <w:r w:rsidR="000147D4" w:rsidRPr="000147D4">
        <w:rPr>
          <w:rFonts w:cs="Times New Roman"/>
          <w:sz w:val="22"/>
          <w:szCs w:val="22"/>
        </w:rPr>
        <w:t>is</w:t>
      </w:r>
      <w:r w:rsidR="000147D4" w:rsidRPr="000147D4">
        <w:rPr>
          <w:rFonts w:cs="Times New Roman"/>
          <w:spacing w:val="-6"/>
          <w:sz w:val="22"/>
          <w:szCs w:val="22"/>
        </w:rPr>
        <w:t xml:space="preserve"> </w:t>
      </w:r>
      <w:r w:rsidR="000147D4" w:rsidRPr="000147D4">
        <w:rPr>
          <w:rFonts w:cs="Times New Roman"/>
          <w:spacing w:val="1"/>
          <w:sz w:val="22"/>
          <w:szCs w:val="22"/>
        </w:rPr>
        <w:t>an</w:t>
      </w:r>
      <w:r w:rsidR="000147D4" w:rsidRPr="000147D4">
        <w:rPr>
          <w:rFonts w:cs="Times New Roman"/>
          <w:spacing w:val="-4"/>
          <w:sz w:val="22"/>
          <w:szCs w:val="22"/>
        </w:rPr>
        <w:t xml:space="preserve"> </w:t>
      </w:r>
      <w:r w:rsidR="000147D4" w:rsidRPr="000147D4">
        <w:rPr>
          <w:rFonts w:cs="Times New Roman"/>
          <w:sz w:val="22"/>
          <w:szCs w:val="22"/>
        </w:rPr>
        <w:t>expectation</w:t>
      </w:r>
      <w:r w:rsidR="000147D4" w:rsidRPr="000147D4">
        <w:rPr>
          <w:rFonts w:cs="Times New Roman"/>
          <w:spacing w:val="-5"/>
          <w:sz w:val="22"/>
          <w:szCs w:val="22"/>
        </w:rPr>
        <w:t xml:space="preserve"> </w:t>
      </w:r>
      <w:r w:rsidR="000147D4" w:rsidRPr="000147D4">
        <w:rPr>
          <w:rFonts w:cs="Times New Roman"/>
          <w:sz w:val="22"/>
          <w:szCs w:val="22"/>
        </w:rPr>
        <w:t>that</w:t>
      </w:r>
      <w:r w:rsidR="000147D4" w:rsidRPr="000147D4">
        <w:rPr>
          <w:rFonts w:cs="Times New Roman"/>
          <w:spacing w:val="-5"/>
          <w:sz w:val="22"/>
          <w:szCs w:val="22"/>
        </w:rPr>
        <w:t xml:space="preserve"> </w:t>
      </w:r>
      <w:r w:rsidR="000147D4" w:rsidRPr="000147D4">
        <w:rPr>
          <w:rFonts w:cs="Times New Roman"/>
          <w:sz w:val="22"/>
          <w:szCs w:val="22"/>
        </w:rPr>
        <w:t>some</w:t>
      </w:r>
      <w:r w:rsidR="000147D4" w:rsidRPr="000147D4">
        <w:rPr>
          <w:rFonts w:cs="Times New Roman"/>
          <w:spacing w:val="-2"/>
          <w:sz w:val="22"/>
          <w:szCs w:val="22"/>
        </w:rPr>
        <w:t xml:space="preserve"> </w:t>
      </w:r>
      <w:r w:rsidR="000147D4" w:rsidRPr="000147D4">
        <w:rPr>
          <w:rFonts w:cs="Times New Roman"/>
          <w:spacing w:val="-1"/>
          <w:sz w:val="22"/>
          <w:szCs w:val="22"/>
        </w:rPr>
        <w:t>work</w:t>
      </w:r>
      <w:r w:rsidR="000147D4" w:rsidRPr="000147D4">
        <w:rPr>
          <w:rFonts w:cs="Times New Roman"/>
          <w:spacing w:val="-4"/>
          <w:sz w:val="22"/>
          <w:szCs w:val="22"/>
        </w:rPr>
        <w:t xml:space="preserve"> </w:t>
      </w:r>
      <w:r w:rsidR="000147D4" w:rsidRPr="000147D4">
        <w:rPr>
          <w:rFonts w:cs="Times New Roman"/>
          <w:spacing w:val="-1"/>
          <w:sz w:val="22"/>
          <w:szCs w:val="22"/>
        </w:rPr>
        <w:t>will</w:t>
      </w:r>
      <w:r w:rsidR="000147D4" w:rsidRPr="000147D4">
        <w:rPr>
          <w:rFonts w:cs="Times New Roman"/>
          <w:spacing w:val="-6"/>
          <w:sz w:val="22"/>
          <w:szCs w:val="22"/>
        </w:rPr>
        <w:t xml:space="preserve"> </w:t>
      </w:r>
      <w:r w:rsidR="000147D4" w:rsidRPr="000147D4">
        <w:rPr>
          <w:rFonts w:cs="Times New Roman"/>
          <w:sz w:val="22"/>
          <w:szCs w:val="22"/>
        </w:rPr>
        <w:t>be</w:t>
      </w:r>
      <w:r w:rsidR="000147D4" w:rsidRPr="000147D4">
        <w:rPr>
          <w:rFonts w:cs="Times New Roman"/>
          <w:spacing w:val="-4"/>
          <w:sz w:val="22"/>
          <w:szCs w:val="22"/>
        </w:rPr>
        <w:t xml:space="preserve"> </w:t>
      </w:r>
      <w:r w:rsidR="000147D4" w:rsidRPr="000147D4">
        <w:rPr>
          <w:rFonts w:cs="Times New Roman"/>
          <w:spacing w:val="-1"/>
          <w:sz w:val="22"/>
          <w:szCs w:val="22"/>
        </w:rPr>
        <w:t>required</w:t>
      </w:r>
      <w:r w:rsidR="000147D4" w:rsidRPr="000147D4">
        <w:rPr>
          <w:rFonts w:cs="Times New Roman"/>
          <w:spacing w:val="-4"/>
          <w:sz w:val="22"/>
          <w:szCs w:val="22"/>
        </w:rPr>
        <w:t xml:space="preserve"> </w:t>
      </w:r>
      <w:r w:rsidR="000147D4" w:rsidRPr="000147D4">
        <w:rPr>
          <w:rFonts w:cs="Times New Roman"/>
          <w:sz w:val="22"/>
          <w:szCs w:val="22"/>
        </w:rPr>
        <w:t>to</w:t>
      </w:r>
      <w:r w:rsidR="000147D4" w:rsidRPr="000147D4">
        <w:rPr>
          <w:rFonts w:cs="Times New Roman"/>
          <w:spacing w:val="-7"/>
          <w:sz w:val="22"/>
          <w:szCs w:val="22"/>
        </w:rPr>
        <w:t xml:space="preserve"> </w:t>
      </w:r>
      <w:r w:rsidR="000147D4" w:rsidRPr="000147D4">
        <w:rPr>
          <w:rFonts w:cs="Times New Roman"/>
          <w:sz w:val="22"/>
          <w:szCs w:val="22"/>
        </w:rPr>
        <w:t>be</w:t>
      </w:r>
      <w:r w:rsidR="000147D4" w:rsidRPr="000147D4">
        <w:rPr>
          <w:rFonts w:cs="Times New Roman"/>
          <w:spacing w:val="-5"/>
          <w:sz w:val="22"/>
          <w:szCs w:val="22"/>
        </w:rPr>
        <w:t xml:space="preserve"> </w:t>
      </w:r>
      <w:r w:rsidR="000147D4" w:rsidRPr="000147D4">
        <w:rPr>
          <w:rFonts w:cs="Times New Roman"/>
          <w:spacing w:val="-1"/>
          <w:sz w:val="22"/>
          <w:szCs w:val="22"/>
        </w:rPr>
        <w:t>performed</w:t>
      </w:r>
      <w:r w:rsidR="000147D4" w:rsidRPr="000147D4">
        <w:rPr>
          <w:rFonts w:cs="Times New Roman"/>
          <w:spacing w:val="-4"/>
          <w:sz w:val="22"/>
          <w:szCs w:val="22"/>
        </w:rPr>
        <w:t xml:space="preserve"> </w:t>
      </w:r>
      <w:r w:rsidR="000147D4" w:rsidRPr="000147D4">
        <w:rPr>
          <w:rFonts w:cs="Times New Roman"/>
          <w:sz w:val="22"/>
          <w:szCs w:val="22"/>
        </w:rPr>
        <w:t>off-site.</w:t>
      </w:r>
      <w:r w:rsidR="000147D4" w:rsidRPr="000147D4">
        <w:rPr>
          <w:rFonts w:cs="Times New Roman"/>
          <w:spacing w:val="-4"/>
          <w:sz w:val="22"/>
          <w:szCs w:val="22"/>
        </w:rPr>
        <w:t xml:space="preserve">  </w:t>
      </w:r>
      <w:r w:rsidR="000147D4" w:rsidRPr="000147D4">
        <w:rPr>
          <w:rFonts w:cs="Times New Roman"/>
          <w:sz w:val="22"/>
          <w:szCs w:val="22"/>
        </w:rPr>
        <w:t>NETL is</w:t>
      </w:r>
      <w:r w:rsidR="000147D4" w:rsidRPr="000147D4">
        <w:rPr>
          <w:rFonts w:cs="Times New Roman"/>
          <w:spacing w:val="-6"/>
          <w:sz w:val="22"/>
          <w:szCs w:val="22"/>
        </w:rPr>
        <w:t xml:space="preserve"> </w:t>
      </w:r>
      <w:r w:rsidR="000147D4" w:rsidRPr="000147D4">
        <w:rPr>
          <w:rFonts w:cs="Times New Roman"/>
          <w:spacing w:val="-1"/>
          <w:sz w:val="22"/>
          <w:szCs w:val="22"/>
        </w:rPr>
        <w:t>requiring</w:t>
      </w:r>
      <w:r w:rsidR="000147D4" w:rsidRPr="000147D4">
        <w:rPr>
          <w:rFonts w:cs="Times New Roman"/>
          <w:spacing w:val="-6"/>
          <w:sz w:val="22"/>
          <w:szCs w:val="22"/>
        </w:rPr>
        <w:t xml:space="preserve"> </w:t>
      </w:r>
      <w:r w:rsidR="000147D4" w:rsidRPr="000147D4">
        <w:rPr>
          <w:rFonts w:cs="Times New Roman"/>
          <w:sz w:val="22"/>
          <w:szCs w:val="22"/>
        </w:rPr>
        <w:t>off-site</w:t>
      </w:r>
      <w:r w:rsidR="000147D4" w:rsidRPr="000147D4">
        <w:rPr>
          <w:rFonts w:cs="Times New Roman"/>
          <w:spacing w:val="-5"/>
          <w:sz w:val="22"/>
          <w:szCs w:val="22"/>
        </w:rPr>
        <w:t xml:space="preserve"> </w:t>
      </w:r>
      <w:r w:rsidR="000147D4" w:rsidRPr="000147D4">
        <w:rPr>
          <w:rFonts w:cs="Times New Roman"/>
          <w:sz w:val="22"/>
          <w:szCs w:val="22"/>
        </w:rPr>
        <w:t>overhead</w:t>
      </w:r>
      <w:r w:rsidR="000147D4" w:rsidRPr="000147D4">
        <w:rPr>
          <w:rFonts w:cs="Times New Roman"/>
          <w:spacing w:val="-5"/>
          <w:sz w:val="22"/>
          <w:szCs w:val="22"/>
        </w:rPr>
        <w:t xml:space="preserve"> </w:t>
      </w:r>
      <w:r w:rsidR="000147D4" w:rsidRPr="000147D4">
        <w:rPr>
          <w:rFonts w:cs="Times New Roman"/>
          <w:sz w:val="22"/>
          <w:szCs w:val="22"/>
        </w:rPr>
        <w:t>rates</w:t>
      </w:r>
      <w:r w:rsidR="000147D4" w:rsidRPr="000147D4">
        <w:rPr>
          <w:rFonts w:cs="Times New Roman"/>
          <w:spacing w:val="-6"/>
          <w:sz w:val="22"/>
          <w:szCs w:val="22"/>
        </w:rPr>
        <w:t xml:space="preserve"> </w:t>
      </w:r>
      <w:r w:rsidR="000147D4" w:rsidRPr="000147D4">
        <w:rPr>
          <w:rFonts w:cs="Times New Roman"/>
          <w:spacing w:val="-1"/>
          <w:sz w:val="22"/>
          <w:szCs w:val="22"/>
        </w:rPr>
        <w:t>and</w:t>
      </w:r>
      <w:r w:rsidR="000147D4" w:rsidRPr="000147D4">
        <w:rPr>
          <w:rFonts w:cs="Times New Roman"/>
          <w:spacing w:val="-4"/>
          <w:sz w:val="22"/>
          <w:szCs w:val="22"/>
        </w:rPr>
        <w:t xml:space="preserve"> </w:t>
      </w:r>
      <w:r w:rsidR="000147D4" w:rsidRPr="000147D4">
        <w:rPr>
          <w:rFonts w:cs="Times New Roman"/>
          <w:sz w:val="22"/>
          <w:szCs w:val="22"/>
        </w:rPr>
        <w:t>ceilings</w:t>
      </w:r>
      <w:r w:rsidR="000147D4" w:rsidRPr="000147D4">
        <w:rPr>
          <w:rFonts w:cs="Times New Roman"/>
          <w:spacing w:val="-6"/>
          <w:sz w:val="22"/>
          <w:szCs w:val="22"/>
        </w:rPr>
        <w:t xml:space="preserve"> </w:t>
      </w:r>
      <w:r w:rsidR="000147D4" w:rsidRPr="000147D4">
        <w:rPr>
          <w:rFonts w:cs="Times New Roman"/>
          <w:sz w:val="22"/>
          <w:szCs w:val="22"/>
        </w:rPr>
        <w:t>be</w:t>
      </w:r>
      <w:r w:rsidR="000147D4" w:rsidRPr="000147D4">
        <w:rPr>
          <w:rFonts w:cs="Times New Roman"/>
          <w:spacing w:val="-5"/>
          <w:sz w:val="22"/>
          <w:szCs w:val="22"/>
        </w:rPr>
        <w:t xml:space="preserve"> </w:t>
      </w:r>
      <w:r w:rsidR="000147D4" w:rsidRPr="000147D4">
        <w:rPr>
          <w:rFonts w:cs="Times New Roman"/>
          <w:sz w:val="22"/>
          <w:szCs w:val="22"/>
        </w:rPr>
        <w:t>established</w:t>
      </w:r>
      <w:r w:rsidR="000147D4" w:rsidRPr="000147D4">
        <w:rPr>
          <w:rFonts w:cs="Times New Roman"/>
          <w:spacing w:val="-4"/>
          <w:sz w:val="22"/>
          <w:szCs w:val="22"/>
        </w:rPr>
        <w:t xml:space="preserve"> </w:t>
      </w:r>
      <w:r w:rsidR="000147D4" w:rsidRPr="000147D4">
        <w:rPr>
          <w:rFonts w:cs="Times New Roman"/>
          <w:sz w:val="22"/>
          <w:szCs w:val="22"/>
        </w:rPr>
        <w:t>in</w:t>
      </w:r>
      <w:r w:rsidR="000147D4" w:rsidRPr="000147D4">
        <w:rPr>
          <w:rFonts w:cs="Times New Roman"/>
          <w:spacing w:val="-7"/>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pacing w:val="-1"/>
          <w:sz w:val="22"/>
          <w:szCs w:val="22"/>
        </w:rPr>
        <w:t>event</w:t>
      </w:r>
      <w:r w:rsidR="000147D4" w:rsidRPr="000147D4">
        <w:rPr>
          <w:rFonts w:cs="Times New Roman"/>
          <w:spacing w:val="-6"/>
          <w:sz w:val="22"/>
          <w:szCs w:val="22"/>
        </w:rPr>
        <w:t xml:space="preserve"> </w:t>
      </w:r>
      <w:r w:rsidR="000147D4" w:rsidRPr="000147D4">
        <w:rPr>
          <w:rFonts w:cs="Times New Roman"/>
          <w:sz w:val="22"/>
          <w:szCs w:val="22"/>
        </w:rPr>
        <w:t>off-site</w:t>
      </w:r>
      <w:r w:rsidR="000147D4" w:rsidRPr="000147D4">
        <w:rPr>
          <w:rFonts w:cs="Times New Roman"/>
          <w:spacing w:val="-3"/>
          <w:sz w:val="22"/>
          <w:szCs w:val="22"/>
        </w:rPr>
        <w:t xml:space="preserve"> </w:t>
      </w:r>
      <w:r w:rsidR="000147D4" w:rsidRPr="000147D4">
        <w:rPr>
          <w:rFonts w:cs="Times New Roman"/>
          <w:spacing w:val="-1"/>
          <w:sz w:val="22"/>
          <w:szCs w:val="22"/>
        </w:rPr>
        <w:t>work</w:t>
      </w:r>
      <w:r w:rsidR="000147D4" w:rsidRPr="000147D4">
        <w:rPr>
          <w:rFonts w:cs="Times New Roman"/>
          <w:spacing w:val="-6"/>
          <w:sz w:val="22"/>
          <w:szCs w:val="22"/>
        </w:rPr>
        <w:t xml:space="preserve"> </w:t>
      </w:r>
      <w:r w:rsidR="000147D4" w:rsidRPr="000147D4">
        <w:rPr>
          <w:rFonts w:cs="Times New Roman"/>
          <w:sz w:val="22"/>
          <w:szCs w:val="22"/>
        </w:rPr>
        <w:t xml:space="preserve">becomes </w:t>
      </w:r>
      <w:r w:rsidR="000147D4" w:rsidRPr="000147D4">
        <w:rPr>
          <w:rFonts w:cs="Times New Roman"/>
          <w:spacing w:val="-1"/>
          <w:sz w:val="22"/>
          <w:szCs w:val="22"/>
        </w:rPr>
        <w:t>necessary.</w:t>
      </w:r>
      <w:r w:rsidR="000147D4" w:rsidRPr="000147D4">
        <w:rPr>
          <w:rFonts w:cs="Times New Roman"/>
          <w:spacing w:val="41"/>
          <w:sz w:val="22"/>
          <w:szCs w:val="22"/>
        </w:rPr>
        <w:t xml:space="preserve"> </w:t>
      </w:r>
      <w:r w:rsidR="000147D4" w:rsidRPr="000147D4">
        <w:rPr>
          <w:rFonts w:cs="Times New Roman"/>
          <w:sz w:val="22"/>
          <w:szCs w:val="22"/>
        </w:rPr>
        <w:t>It</w:t>
      </w:r>
      <w:r w:rsidR="000147D4" w:rsidRPr="000147D4">
        <w:rPr>
          <w:rFonts w:cs="Times New Roman"/>
          <w:spacing w:val="-5"/>
          <w:sz w:val="22"/>
          <w:szCs w:val="22"/>
        </w:rPr>
        <w:t xml:space="preserve"> </w:t>
      </w:r>
      <w:r w:rsidR="000147D4" w:rsidRPr="000147D4">
        <w:rPr>
          <w:rFonts w:cs="Times New Roman"/>
          <w:sz w:val="22"/>
          <w:szCs w:val="22"/>
        </w:rPr>
        <w:t>is</w:t>
      </w:r>
      <w:r w:rsidR="000147D4" w:rsidRPr="000147D4">
        <w:rPr>
          <w:rFonts w:cs="Times New Roman"/>
          <w:spacing w:val="-5"/>
          <w:sz w:val="22"/>
          <w:szCs w:val="22"/>
        </w:rPr>
        <w:t xml:space="preserve"> </w:t>
      </w:r>
      <w:r w:rsidR="000147D4" w:rsidRPr="000147D4">
        <w:rPr>
          <w:rFonts w:cs="Times New Roman"/>
          <w:sz w:val="22"/>
          <w:szCs w:val="22"/>
        </w:rPr>
        <w:t>expected</w:t>
      </w:r>
      <w:r w:rsidR="000147D4" w:rsidRPr="000147D4">
        <w:rPr>
          <w:rFonts w:cs="Times New Roman"/>
          <w:spacing w:val="-3"/>
          <w:sz w:val="22"/>
          <w:szCs w:val="22"/>
        </w:rPr>
        <w:t xml:space="preserve"> </w:t>
      </w:r>
      <w:r w:rsidR="000147D4" w:rsidRPr="000147D4">
        <w:rPr>
          <w:rFonts w:cs="Times New Roman"/>
          <w:sz w:val="22"/>
          <w:szCs w:val="22"/>
        </w:rPr>
        <w:t>that</w:t>
      </w:r>
      <w:r w:rsidR="000147D4" w:rsidRPr="000147D4">
        <w:rPr>
          <w:rFonts w:cs="Times New Roman"/>
          <w:spacing w:val="-5"/>
          <w:sz w:val="22"/>
          <w:szCs w:val="22"/>
        </w:rPr>
        <w:t xml:space="preserve"> </w:t>
      </w:r>
      <w:r w:rsidR="000147D4" w:rsidRPr="000147D4">
        <w:rPr>
          <w:rFonts w:cs="Times New Roman"/>
          <w:sz w:val="22"/>
          <w:szCs w:val="22"/>
        </w:rPr>
        <w:t>these</w:t>
      </w:r>
      <w:r w:rsidR="000147D4" w:rsidRPr="000147D4">
        <w:rPr>
          <w:rFonts w:cs="Times New Roman"/>
          <w:spacing w:val="-4"/>
          <w:sz w:val="22"/>
          <w:szCs w:val="22"/>
        </w:rPr>
        <w:t xml:space="preserve"> </w:t>
      </w:r>
      <w:r w:rsidR="000147D4" w:rsidRPr="000147D4">
        <w:rPr>
          <w:rFonts w:cs="Times New Roman"/>
          <w:sz w:val="22"/>
          <w:szCs w:val="22"/>
        </w:rPr>
        <w:t>rates</w:t>
      </w:r>
      <w:r w:rsidR="000147D4" w:rsidRPr="000147D4">
        <w:rPr>
          <w:rFonts w:cs="Times New Roman"/>
          <w:spacing w:val="-3"/>
          <w:sz w:val="22"/>
          <w:szCs w:val="22"/>
        </w:rPr>
        <w:t xml:space="preserve"> </w:t>
      </w:r>
      <w:r w:rsidR="000147D4" w:rsidRPr="000147D4">
        <w:rPr>
          <w:rFonts w:cs="Times New Roman"/>
          <w:spacing w:val="-1"/>
          <w:sz w:val="22"/>
          <w:szCs w:val="22"/>
        </w:rPr>
        <w:t>will</w:t>
      </w:r>
      <w:r w:rsidR="000147D4" w:rsidRPr="000147D4">
        <w:rPr>
          <w:rFonts w:cs="Times New Roman"/>
          <w:spacing w:val="-5"/>
          <w:sz w:val="22"/>
          <w:szCs w:val="22"/>
        </w:rPr>
        <w:t xml:space="preserve"> </w:t>
      </w:r>
      <w:r w:rsidR="000147D4" w:rsidRPr="000147D4">
        <w:rPr>
          <w:rFonts w:cs="Times New Roman"/>
          <w:sz w:val="22"/>
          <w:szCs w:val="22"/>
        </w:rPr>
        <w:t>not</w:t>
      </w:r>
      <w:r w:rsidR="000147D4" w:rsidRPr="000147D4">
        <w:rPr>
          <w:rFonts w:cs="Times New Roman"/>
          <w:spacing w:val="-5"/>
          <w:sz w:val="22"/>
          <w:szCs w:val="22"/>
        </w:rPr>
        <w:t xml:space="preserve"> </w:t>
      </w:r>
      <w:r w:rsidR="000147D4" w:rsidRPr="000147D4">
        <w:rPr>
          <w:rFonts w:cs="Times New Roman"/>
          <w:sz w:val="22"/>
          <w:szCs w:val="22"/>
        </w:rPr>
        <w:t>be</w:t>
      </w:r>
      <w:r w:rsidR="000147D4" w:rsidRPr="000147D4">
        <w:rPr>
          <w:rFonts w:cs="Times New Roman"/>
          <w:spacing w:val="-4"/>
          <w:sz w:val="22"/>
          <w:szCs w:val="22"/>
        </w:rPr>
        <w:t xml:space="preserve"> </w:t>
      </w:r>
      <w:r w:rsidR="000147D4" w:rsidRPr="000147D4">
        <w:rPr>
          <w:rFonts w:cs="Times New Roman"/>
          <w:sz w:val="22"/>
          <w:szCs w:val="22"/>
        </w:rPr>
        <w:t>applied</w:t>
      </w:r>
      <w:r w:rsidR="000147D4" w:rsidRPr="000147D4">
        <w:rPr>
          <w:rFonts w:cs="Times New Roman"/>
          <w:spacing w:val="-3"/>
          <w:sz w:val="22"/>
          <w:szCs w:val="22"/>
        </w:rPr>
        <w:t xml:space="preserve"> </w:t>
      </w:r>
      <w:r w:rsidR="000147D4" w:rsidRPr="000147D4">
        <w:rPr>
          <w:rFonts w:cs="Times New Roman"/>
          <w:sz w:val="22"/>
          <w:szCs w:val="22"/>
        </w:rPr>
        <w:t>to</w:t>
      </w:r>
      <w:r w:rsidR="000147D4" w:rsidRPr="000147D4">
        <w:rPr>
          <w:rFonts w:cs="Times New Roman"/>
          <w:spacing w:val="-1"/>
          <w:sz w:val="22"/>
          <w:szCs w:val="22"/>
        </w:rPr>
        <w:t xml:space="preserve"> work</w:t>
      </w:r>
      <w:r w:rsidR="000147D4" w:rsidRPr="000147D4">
        <w:rPr>
          <w:rFonts w:cs="Times New Roman"/>
          <w:spacing w:val="-5"/>
          <w:sz w:val="22"/>
          <w:szCs w:val="22"/>
        </w:rPr>
        <w:t xml:space="preserve"> </w:t>
      </w:r>
      <w:r w:rsidR="000147D4" w:rsidRPr="000147D4">
        <w:rPr>
          <w:rFonts w:cs="Times New Roman"/>
          <w:sz w:val="22"/>
          <w:szCs w:val="22"/>
        </w:rPr>
        <w:t>performed</w:t>
      </w:r>
      <w:r w:rsidR="000147D4" w:rsidRPr="000147D4">
        <w:rPr>
          <w:rFonts w:cs="Times New Roman"/>
          <w:spacing w:val="-4"/>
          <w:sz w:val="22"/>
          <w:szCs w:val="22"/>
        </w:rPr>
        <w:t xml:space="preserve"> </w:t>
      </w:r>
      <w:r w:rsidR="000147D4" w:rsidRPr="000147D4">
        <w:rPr>
          <w:rFonts w:cs="Times New Roman"/>
          <w:sz w:val="22"/>
          <w:szCs w:val="22"/>
        </w:rPr>
        <w:t>on-site.</w:t>
      </w:r>
    </w:p>
    <w:p w14:paraId="1D4EB016" w14:textId="77777777" w:rsidR="000147D4" w:rsidRPr="000147D4" w:rsidRDefault="000147D4" w:rsidP="000147D4">
      <w:pPr>
        <w:spacing w:before="10"/>
        <w:rPr>
          <w:sz w:val="22"/>
          <w:szCs w:val="22"/>
        </w:rPr>
      </w:pPr>
    </w:p>
    <w:p w14:paraId="6EC6020C" w14:textId="3A72C423" w:rsidR="000147D4" w:rsidRPr="000147D4" w:rsidRDefault="005204F8" w:rsidP="000147D4">
      <w:pPr>
        <w:pStyle w:val="BodyText"/>
        <w:ind w:left="440"/>
        <w:rPr>
          <w:rFonts w:cs="Times New Roman"/>
          <w:sz w:val="22"/>
          <w:szCs w:val="22"/>
          <w:u w:val="single"/>
        </w:rPr>
      </w:pPr>
      <w:r>
        <w:rPr>
          <w:rFonts w:cs="Times New Roman"/>
          <w:spacing w:val="-1"/>
          <w:sz w:val="22"/>
          <w:szCs w:val="22"/>
          <w:u w:val="single"/>
        </w:rPr>
        <w:t>Tab</w:t>
      </w:r>
      <w:r w:rsidR="000147D4" w:rsidRPr="000147D4">
        <w:rPr>
          <w:rFonts w:cs="Times New Roman"/>
          <w:spacing w:val="-4"/>
          <w:sz w:val="22"/>
          <w:szCs w:val="22"/>
          <w:u w:val="single"/>
        </w:rPr>
        <w:t xml:space="preserve"> </w:t>
      </w:r>
      <w:r w:rsidR="000147D4" w:rsidRPr="000147D4">
        <w:rPr>
          <w:rFonts w:cs="Times New Roman"/>
          <w:spacing w:val="-1"/>
          <w:sz w:val="22"/>
          <w:szCs w:val="22"/>
          <w:u w:val="single"/>
        </w:rPr>
        <w:t>C4</w:t>
      </w:r>
      <w:r w:rsidR="000147D4" w:rsidRPr="000147D4">
        <w:rPr>
          <w:rFonts w:cs="Times New Roman"/>
          <w:spacing w:val="-3"/>
          <w:sz w:val="22"/>
          <w:szCs w:val="22"/>
          <w:u w:val="single"/>
        </w:rPr>
        <w:t xml:space="preserve"> </w:t>
      </w:r>
      <w:r w:rsidR="000147D4" w:rsidRPr="000147D4">
        <w:rPr>
          <w:rFonts w:cs="Times New Roman"/>
          <w:sz w:val="22"/>
          <w:szCs w:val="22"/>
          <w:u w:val="single"/>
        </w:rPr>
        <w:t>–</w:t>
      </w:r>
      <w:r w:rsidR="000147D4" w:rsidRPr="000147D4">
        <w:rPr>
          <w:rFonts w:cs="Times New Roman"/>
          <w:spacing w:val="-6"/>
          <w:sz w:val="22"/>
          <w:szCs w:val="22"/>
          <w:u w:val="single"/>
        </w:rPr>
        <w:t xml:space="preserve"> </w:t>
      </w:r>
      <w:r w:rsidR="000147D4" w:rsidRPr="000147D4">
        <w:rPr>
          <w:rFonts w:cs="Times New Roman"/>
          <w:sz w:val="22"/>
          <w:szCs w:val="22"/>
          <w:u w:val="single"/>
        </w:rPr>
        <w:t>G&amp;A</w:t>
      </w:r>
    </w:p>
    <w:p w14:paraId="3D498031" w14:textId="77777777" w:rsidR="000147D4" w:rsidRPr="000147D4" w:rsidRDefault="000147D4" w:rsidP="000147D4">
      <w:pPr>
        <w:spacing w:before="8"/>
        <w:rPr>
          <w:sz w:val="22"/>
          <w:szCs w:val="22"/>
        </w:rPr>
      </w:pPr>
    </w:p>
    <w:p w14:paraId="47C7BF20" w14:textId="5FDB43DC" w:rsidR="000147D4" w:rsidRPr="000147D4" w:rsidRDefault="005204F8" w:rsidP="000147D4">
      <w:pPr>
        <w:pStyle w:val="BodyText"/>
        <w:spacing w:before="73"/>
        <w:ind w:left="440" w:right="332"/>
        <w:rPr>
          <w:rFonts w:cs="Times New Roman"/>
          <w:sz w:val="22"/>
          <w:szCs w:val="22"/>
        </w:rPr>
      </w:pPr>
      <w:r>
        <w:rPr>
          <w:rFonts w:cs="Times New Roman"/>
          <w:spacing w:val="-1"/>
          <w:sz w:val="22"/>
          <w:szCs w:val="22"/>
        </w:rPr>
        <w:t>Tab</w:t>
      </w:r>
      <w:r w:rsidR="000147D4" w:rsidRPr="000147D4">
        <w:rPr>
          <w:rFonts w:cs="Times New Roman"/>
          <w:spacing w:val="-3"/>
          <w:sz w:val="22"/>
          <w:szCs w:val="22"/>
        </w:rPr>
        <w:t xml:space="preserve"> </w:t>
      </w:r>
      <w:r w:rsidR="000147D4" w:rsidRPr="000147D4">
        <w:rPr>
          <w:rFonts w:cs="Times New Roman"/>
          <w:spacing w:val="-1"/>
          <w:sz w:val="22"/>
          <w:szCs w:val="22"/>
        </w:rPr>
        <w:t>C4</w:t>
      </w:r>
      <w:r w:rsidR="000147D4" w:rsidRPr="000147D4">
        <w:rPr>
          <w:rFonts w:cs="Times New Roman"/>
          <w:spacing w:val="-4"/>
          <w:sz w:val="22"/>
          <w:szCs w:val="22"/>
        </w:rPr>
        <w:t xml:space="preserve"> </w:t>
      </w:r>
      <w:r w:rsidR="000147D4" w:rsidRPr="000147D4">
        <w:rPr>
          <w:rFonts w:cs="Times New Roman"/>
          <w:spacing w:val="-1"/>
          <w:sz w:val="22"/>
          <w:szCs w:val="22"/>
        </w:rPr>
        <w:t>shall</w:t>
      </w:r>
      <w:r w:rsidR="000147D4" w:rsidRPr="000147D4">
        <w:rPr>
          <w:rFonts w:cs="Times New Roman"/>
          <w:spacing w:val="-5"/>
          <w:sz w:val="22"/>
          <w:szCs w:val="22"/>
        </w:rPr>
        <w:t xml:space="preserve"> </w:t>
      </w:r>
      <w:r w:rsidR="000147D4" w:rsidRPr="000147D4">
        <w:rPr>
          <w:rFonts w:cs="Times New Roman"/>
          <w:sz w:val="22"/>
          <w:szCs w:val="22"/>
        </w:rPr>
        <w:t>be</w:t>
      </w:r>
      <w:r w:rsidR="000147D4" w:rsidRPr="000147D4">
        <w:rPr>
          <w:rFonts w:cs="Times New Roman"/>
          <w:spacing w:val="-5"/>
          <w:sz w:val="22"/>
          <w:szCs w:val="22"/>
        </w:rPr>
        <w:t xml:space="preserve"> </w:t>
      </w:r>
      <w:r w:rsidR="000147D4" w:rsidRPr="000147D4">
        <w:rPr>
          <w:rFonts w:cs="Times New Roman"/>
          <w:spacing w:val="-1"/>
          <w:sz w:val="22"/>
          <w:szCs w:val="22"/>
        </w:rPr>
        <w:t>utilized</w:t>
      </w:r>
      <w:r w:rsidR="000147D4" w:rsidRPr="000147D4">
        <w:rPr>
          <w:rFonts w:cs="Times New Roman"/>
          <w:spacing w:val="-3"/>
          <w:sz w:val="22"/>
          <w:szCs w:val="22"/>
        </w:rPr>
        <w:t xml:space="preserve"> </w:t>
      </w:r>
      <w:r w:rsidR="000147D4" w:rsidRPr="000147D4">
        <w:rPr>
          <w:rFonts w:cs="Times New Roman"/>
          <w:sz w:val="22"/>
          <w:szCs w:val="22"/>
        </w:rPr>
        <w:t>to</w:t>
      </w:r>
      <w:r w:rsidR="000147D4" w:rsidRPr="000147D4">
        <w:rPr>
          <w:rFonts w:cs="Times New Roman"/>
          <w:spacing w:val="-4"/>
          <w:sz w:val="22"/>
          <w:szCs w:val="22"/>
        </w:rPr>
        <w:t xml:space="preserve"> </w:t>
      </w:r>
      <w:r w:rsidR="000147D4" w:rsidRPr="000147D4">
        <w:rPr>
          <w:rFonts w:cs="Times New Roman"/>
          <w:sz w:val="22"/>
          <w:szCs w:val="22"/>
        </w:rPr>
        <w:t>propose</w:t>
      </w:r>
      <w:r w:rsidR="000147D4" w:rsidRPr="000147D4">
        <w:rPr>
          <w:rFonts w:cs="Times New Roman"/>
          <w:spacing w:val="-4"/>
          <w:sz w:val="22"/>
          <w:szCs w:val="22"/>
        </w:rPr>
        <w:t xml:space="preserve"> </w:t>
      </w:r>
      <w:r w:rsidR="000147D4" w:rsidRPr="000147D4">
        <w:rPr>
          <w:rFonts w:cs="Times New Roman"/>
          <w:spacing w:val="-1"/>
          <w:sz w:val="22"/>
          <w:szCs w:val="22"/>
        </w:rPr>
        <w:t>G&amp;A.</w:t>
      </w:r>
      <w:r w:rsidR="000147D4" w:rsidRPr="000147D4">
        <w:rPr>
          <w:rFonts w:cs="Times New Roman"/>
          <w:spacing w:val="44"/>
          <w:sz w:val="22"/>
          <w:szCs w:val="22"/>
        </w:rPr>
        <w:t xml:space="preserve"> </w:t>
      </w:r>
      <w:r w:rsidR="000147D4" w:rsidRPr="000147D4">
        <w:rPr>
          <w:rFonts w:cs="Times New Roman"/>
          <w:spacing w:val="-1"/>
          <w:sz w:val="22"/>
          <w:szCs w:val="22"/>
        </w:rPr>
        <w:t>Also,</w:t>
      </w:r>
      <w:r w:rsidR="000147D4" w:rsidRPr="000147D4">
        <w:rPr>
          <w:rFonts w:cs="Times New Roman"/>
          <w:spacing w:val="-5"/>
          <w:sz w:val="22"/>
          <w:szCs w:val="22"/>
        </w:rPr>
        <w:t xml:space="preserve"> </w:t>
      </w:r>
      <w:r w:rsidR="000147D4" w:rsidRPr="000147D4">
        <w:rPr>
          <w:rFonts w:cs="Times New Roman"/>
          <w:sz w:val="22"/>
          <w:szCs w:val="22"/>
        </w:rPr>
        <w:t>identify</w:t>
      </w:r>
      <w:r w:rsidR="000147D4" w:rsidRPr="000147D4">
        <w:rPr>
          <w:rFonts w:cs="Times New Roman"/>
          <w:spacing w:val="-3"/>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z w:val="22"/>
          <w:szCs w:val="22"/>
        </w:rPr>
        <w:t>G&amp;A</w:t>
      </w:r>
      <w:r w:rsidR="000147D4" w:rsidRPr="000147D4">
        <w:rPr>
          <w:rFonts w:cs="Times New Roman"/>
          <w:spacing w:val="-6"/>
          <w:sz w:val="22"/>
          <w:szCs w:val="22"/>
        </w:rPr>
        <w:t xml:space="preserve"> </w:t>
      </w:r>
      <w:r w:rsidR="000147D4" w:rsidRPr="000147D4">
        <w:rPr>
          <w:rFonts w:cs="Times New Roman"/>
          <w:sz w:val="22"/>
          <w:szCs w:val="22"/>
        </w:rPr>
        <w:t>ceilings</w:t>
      </w:r>
      <w:r w:rsidR="000147D4" w:rsidRPr="000147D4">
        <w:rPr>
          <w:rFonts w:cs="Times New Roman"/>
          <w:spacing w:val="-6"/>
          <w:sz w:val="22"/>
          <w:szCs w:val="22"/>
        </w:rPr>
        <w:t xml:space="preserve"> </w:t>
      </w:r>
      <w:r w:rsidR="000147D4" w:rsidRPr="000147D4">
        <w:rPr>
          <w:rFonts w:cs="Times New Roman"/>
          <w:spacing w:val="-1"/>
          <w:sz w:val="22"/>
          <w:szCs w:val="22"/>
        </w:rPr>
        <w:t>consistent</w:t>
      </w:r>
      <w:r w:rsidR="000147D4" w:rsidRPr="000147D4">
        <w:rPr>
          <w:rFonts w:cs="Times New Roman"/>
          <w:spacing w:val="-2"/>
          <w:sz w:val="22"/>
          <w:szCs w:val="22"/>
        </w:rPr>
        <w:t xml:space="preserve"> </w:t>
      </w:r>
      <w:r w:rsidR="000147D4" w:rsidRPr="000147D4">
        <w:rPr>
          <w:rFonts w:cs="Times New Roman"/>
          <w:sz w:val="22"/>
          <w:szCs w:val="22"/>
        </w:rPr>
        <w:t>with</w:t>
      </w:r>
      <w:r w:rsidR="000147D4" w:rsidRPr="000147D4">
        <w:rPr>
          <w:rFonts w:cs="Times New Roman"/>
          <w:spacing w:val="-7"/>
          <w:sz w:val="22"/>
          <w:szCs w:val="22"/>
        </w:rPr>
        <w:t xml:space="preserve"> </w:t>
      </w:r>
      <w:r w:rsidR="000147D4" w:rsidRPr="000147D4">
        <w:rPr>
          <w:rFonts w:cs="Times New Roman"/>
          <w:sz w:val="22"/>
          <w:szCs w:val="22"/>
        </w:rPr>
        <w:t>the</w:t>
      </w:r>
      <w:r w:rsidR="000147D4" w:rsidRPr="000147D4">
        <w:rPr>
          <w:rFonts w:cs="Times New Roman"/>
          <w:spacing w:val="-4"/>
          <w:sz w:val="22"/>
          <w:szCs w:val="22"/>
        </w:rPr>
        <w:t xml:space="preserve"> </w:t>
      </w:r>
      <w:r w:rsidR="000147D4" w:rsidRPr="000147D4">
        <w:rPr>
          <w:rFonts w:cs="Times New Roman"/>
          <w:sz w:val="22"/>
          <w:szCs w:val="22"/>
        </w:rPr>
        <w:t>ceilings</w:t>
      </w:r>
      <w:r w:rsidR="000147D4" w:rsidRPr="000147D4">
        <w:rPr>
          <w:rFonts w:cs="Times New Roman"/>
          <w:spacing w:val="61"/>
          <w:w w:val="99"/>
          <w:sz w:val="22"/>
          <w:szCs w:val="22"/>
        </w:rPr>
        <w:t xml:space="preserve"> </w:t>
      </w:r>
      <w:r w:rsidR="000147D4" w:rsidRPr="000147D4">
        <w:rPr>
          <w:rFonts w:cs="Times New Roman"/>
          <w:sz w:val="22"/>
          <w:szCs w:val="22"/>
        </w:rPr>
        <w:t>proposed</w:t>
      </w:r>
      <w:r w:rsidR="000147D4" w:rsidRPr="000147D4">
        <w:rPr>
          <w:rFonts w:cs="Times New Roman"/>
          <w:spacing w:val="-4"/>
          <w:sz w:val="22"/>
          <w:szCs w:val="22"/>
        </w:rPr>
        <w:t xml:space="preserve"> </w:t>
      </w:r>
      <w:r w:rsidR="000147D4" w:rsidRPr="000147D4">
        <w:rPr>
          <w:rFonts w:cs="Times New Roman"/>
          <w:sz w:val="22"/>
          <w:szCs w:val="22"/>
        </w:rPr>
        <w:t>in</w:t>
      </w:r>
      <w:r w:rsidR="000147D4" w:rsidRPr="000147D4">
        <w:rPr>
          <w:rFonts w:cs="Times New Roman"/>
          <w:spacing w:val="-7"/>
          <w:sz w:val="22"/>
          <w:szCs w:val="22"/>
        </w:rPr>
        <w:t xml:space="preserve"> </w:t>
      </w:r>
      <w:r w:rsidR="000147D4" w:rsidRPr="000147D4">
        <w:rPr>
          <w:rFonts w:cs="Times New Roman"/>
          <w:spacing w:val="-1"/>
          <w:sz w:val="22"/>
          <w:szCs w:val="22"/>
        </w:rPr>
        <w:t>Volume</w:t>
      </w:r>
      <w:r w:rsidR="000147D4" w:rsidRPr="000147D4">
        <w:rPr>
          <w:rFonts w:cs="Times New Roman"/>
          <w:spacing w:val="-5"/>
          <w:sz w:val="22"/>
          <w:szCs w:val="22"/>
        </w:rPr>
        <w:t xml:space="preserve"> </w:t>
      </w:r>
      <w:r w:rsidR="000147D4" w:rsidRPr="000147D4">
        <w:rPr>
          <w:rFonts w:cs="Times New Roman"/>
          <w:sz w:val="22"/>
          <w:szCs w:val="22"/>
        </w:rPr>
        <w:t>I,</w:t>
      </w:r>
      <w:r w:rsidR="000147D4" w:rsidRPr="000147D4">
        <w:rPr>
          <w:rFonts w:cs="Times New Roman"/>
          <w:spacing w:val="-5"/>
          <w:sz w:val="22"/>
          <w:szCs w:val="22"/>
        </w:rPr>
        <w:t xml:space="preserve"> </w:t>
      </w:r>
      <w:r w:rsidR="000147D4" w:rsidRPr="000147D4">
        <w:rPr>
          <w:rFonts w:cs="Times New Roman"/>
          <w:spacing w:val="-1"/>
          <w:sz w:val="22"/>
          <w:szCs w:val="22"/>
        </w:rPr>
        <w:t>“Fill</w:t>
      </w:r>
      <w:r w:rsidR="000147D4" w:rsidRPr="000147D4">
        <w:rPr>
          <w:rFonts w:cs="Times New Roman"/>
          <w:spacing w:val="-5"/>
          <w:sz w:val="22"/>
          <w:szCs w:val="22"/>
        </w:rPr>
        <w:t xml:space="preserve"> </w:t>
      </w:r>
      <w:r w:rsidR="000147D4" w:rsidRPr="000147D4">
        <w:rPr>
          <w:rFonts w:cs="Times New Roman"/>
          <w:sz w:val="22"/>
          <w:szCs w:val="22"/>
        </w:rPr>
        <w:t>In</w:t>
      </w:r>
      <w:r w:rsidR="000147D4" w:rsidRPr="000147D4">
        <w:rPr>
          <w:rFonts w:cs="Times New Roman"/>
          <w:spacing w:val="-4"/>
          <w:sz w:val="22"/>
          <w:szCs w:val="22"/>
        </w:rPr>
        <w:t xml:space="preserve"> </w:t>
      </w:r>
      <w:r w:rsidR="000147D4" w:rsidRPr="000147D4">
        <w:rPr>
          <w:rFonts w:cs="Times New Roman"/>
          <w:sz w:val="22"/>
          <w:szCs w:val="22"/>
        </w:rPr>
        <w:t>of</w:t>
      </w:r>
      <w:r w:rsidR="000147D4" w:rsidRPr="000147D4">
        <w:rPr>
          <w:rFonts w:cs="Times New Roman"/>
          <w:spacing w:val="-7"/>
          <w:sz w:val="22"/>
          <w:szCs w:val="22"/>
        </w:rPr>
        <w:t xml:space="preserve"> </w:t>
      </w:r>
      <w:r w:rsidR="000147D4" w:rsidRPr="000147D4">
        <w:rPr>
          <w:rFonts w:cs="Times New Roman"/>
          <w:spacing w:val="-1"/>
          <w:sz w:val="22"/>
          <w:szCs w:val="22"/>
        </w:rPr>
        <w:t>Contract</w:t>
      </w:r>
      <w:r w:rsidR="000147D4" w:rsidRPr="000147D4">
        <w:rPr>
          <w:rFonts w:cs="Times New Roman"/>
          <w:spacing w:val="-5"/>
          <w:sz w:val="22"/>
          <w:szCs w:val="22"/>
        </w:rPr>
        <w:t xml:space="preserve"> </w:t>
      </w:r>
      <w:r w:rsidR="000147D4" w:rsidRPr="000147D4">
        <w:rPr>
          <w:rFonts w:cs="Times New Roman"/>
          <w:sz w:val="22"/>
          <w:szCs w:val="22"/>
        </w:rPr>
        <w:t>Clauses.”</w:t>
      </w:r>
    </w:p>
    <w:p w14:paraId="54FC1AF8" w14:textId="77777777" w:rsidR="000147D4" w:rsidRPr="000147D4" w:rsidRDefault="000147D4" w:rsidP="000147D4">
      <w:pPr>
        <w:spacing w:before="10"/>
        <w:rPr>
          <w:sz w:val="22"/>
          <w:szCs w:val="22"/>
        </w:rPr>
      </w:pPr>
    </w:p>
    <w:p w14:paraId="66A38EF5" w14:textId="79C74442" w:rsidR="000147D4" w:rsidRPr="000147D4" w:rsidRDefault="005204F8" w:rsidP="000147D4">
      <w:pPr>
        <w:pStyle w:val="BodyText"/>
        <w:ind w:left="440"/>
        <w:rPr>
          <w:rFonts w:cs="Times New Roman"/>
          <w:sz w:val="22"/>
          <w:szCs w:val="22"/>
          <w:u w:val="single"/>
        </w:rPr>
      </w:pPr>
      <w:r>
        <w:rPr>
          <w:rFonts w:cs="Times New Roman"/>
          <w:spacing w:val="-1"/>
          <w:sz w:val="22"/>
          <w:szCs w:val="22"/>
          <w:u w:val="single"/>
        </w:rPr>
        <w:t>Tab</w:t>
      </w:r>
      <w:r w:rsidR="000147D4" w:rsidRPr="000147D4">
        <w:rPr>
          <w:rFonts w:cs="Times New Roman"/>
          <w:spacing w:val="-6"/>
          <w:sz w:val="22"/>
          <w:szCs w:val="22"/>
          <w:u w:val="single"/>
        </w:rPr>
        <w:t xml:space="preserve"> </w:t>
      </w:r>
      <w:r w:rsidR="000147D4" w:rsidRPr="000147D4">
        <w:rPr>
          <w:rFonts w:cs="Times New Roman"/>
          <w:sz w:val="22"/>
          <w:szCs w:val="22"/>
          <w:u w:val="single"/>
        </w:rPr>
        <w:t>D</w:t>
      </w:r>
      <w:r w:rsidR="000147D4" w:rsidRPr="000147D4">
        <w:rPr>
          <w:rFonts w:cs="Times New Roman"/>
          <w:spacing w:val="-4"/>
          <w:sz w:val="22"/>
          <w:szCs w:val="22"/>
          <w:u w:val="single"/>
        </w:rPr>
        <w:t xml:space="preserve"> </w:t>
      </w:r>
      <w:r w:rsidR="000147D4" w:rsidRPr="000147D4">
        <w:rPr>
          <w:rFonts w:cs="Times New Roman"/>
          <w:sz w:val="22"/>
          <w:szCs w:val="22"/>
          <w:u w:val="single"/>
        </w:rPr>
        <w:t>–</w:t>
      </w:r>
      <w:r w:rsidR="000147D4" w:rsidRPr="000147D4">
        <w:rPr>
          <w:rFonts w:cs="Times New Roman"/>
          <w:spacing w:val="-4"/>
          <w:sz w:val="22"/>
          <w:szCs w:val="22"/>
          <w:u w:val="single"/>
        </w:rPr>
        <w:t xml:space="preserve"> </w:t>
      </w:r>
      <w:r w:rsidR="000147D4" w:rsidRPr="000147D4">
        <w:rPr>
          <w:rFonts w:cs="Times New Roman"/>
          <w:sz w:val="22"/>
          <w:szCs w:val="22"/>
          <w:u w:val="single"/>
        </w:rPr>
        <w:t>Summary</w:t>
      </w:r>
      <w:r w:rsidR="000147D4" w:rsidRPr="000147D4">
        <w:rPr>
          <w:rFonts w:cs="Times New Roman"/>
          <w:spacing w:val="-5"/>
          <w:sz w:val="22"/>
          <w:szCs w:val="22"/>
          <w:u w:val="single"/>
        </w:rPr>
        <w:t xml:space="preserve"> </w:t>
      </w:r>
      <w:r w:rsidR="000147D4" w:rsidRPr="000147D4">
        <w:rPr>
          <w:rFonts w:cs="Times New Roman"/>
          <w:sz w:val="22"/>
          <w:szCs w:val="22"/>
          <w:u w:val="single"/>
        </w:rPr>
        <w:t>Cost</w:t>
      </w:r>
      <w:r w:rsidR="000147D4" w:rsidRPr="000147D4">
        <w:rPr>
          <w:rFonts w:cs="Times New Roman"/>
          <w:spacing w:val="-6"/>
          <w:sz w:val="22"/>
          <w:szCs w:val="22"/>
          <w:u w:val="single"/>
        </w:rPr>
        <w:t xml:space="preserve"> </w:t>
      </w:r>
      <w:r w:rsidR="000147D4" w:rsidRPr="000147D4">
        <w:rPr>
          <w:rFonts w:cs="Times New Roman"/>
          <w:sz w:val="22"/>
          <w:szCs w:val="22"/>
          <w:u w:val="single"/>
        </w:rPr>
        <w:t>Detail</w:t>
      </w:r>
      <w:r w:rsidR="000147D4" w:rsidRPr="000147D4">
        <w:rPr>
          <w:rFonts w:cs="Times New Roman"/>
          <w:spacing w:val="-5"/>
          <w:sz w:val="22"/>
          <w:szCs w:val="22"/>
          <w:u w:val="single"/>
        </w:rPr>
        <w:t xml:space="preserve"> </w:t>
      </w:r>
      <w:r w:rsidR="000147D4" w:rsidRPr="000147D4">
        <w:rPr>
          <w:rFonts w:cs="Times New Roman"/>
          <w:spacing w:val="-1"/>
          <w:sz w:val="22"/>
          <w:szCs w:val="22"/>
          <w:u w:val="single"/>
        </w:rPr>
        <w:t>for</w:t>
      </w:r>
      <w:r w:rsidR="000147D4" w:rsidRPr="000147D4">
        <w:rPr>
          <w:rFonts w:cs="Times New Roman"/>
          <w:spacing w:val="-5"/>
          <w:sz w:val="22"/>
          <w:szCs w:val="22"/>
          <w:u w:val="single"/>
        </w:rPr>
        <w:t xml:space="preserve"> </w:t>
      </w:r>
      <w:r w:rsidR="000147D4" w:rsidRPr="000147D4">
        <w:rPr>
          <w:rFonts w:cs="Times New Roman"/>
          <w:sz w:val="22"/>
          <w:szCs w:val="22"/>
          <w:u w:val="single"/>
        </w:rPr>
        <w:t>Key</w:t>
      </w:r>
      <w:r w:rsidR="000147D4" w:rsidRPr="000147D4">
        <w:rPr>
          <w:rFonts w:cs="Times New Roman"/>
          <w:spacing w:val="-8"/>
          <w:sz w:val="22"/>
          <w:szCs w:val="22"/>
          <w:u w:val="single"/>
        </w:rPr>
        <w:t xml:space="preserve"> </w:t>
      </w:r>
      <w:r w:rsidR="000147D4" w:rsidRPr="000147D4">
        <w:rPr>
          <w:rFonts w:cs="Times New Roman"/>
          <w:sz w:val="22"/>
          <w:szCs w:val="22"/>
          <w:u w:val="single"/>
        </w:rPr>
        <w:t>Personnel</w:t>
      </w:r>
    </w:p>
    <w:p w14:paraId="2BB0384E" w14:textId="77777777" w:rsidR="000147D4" w:rsidRPr="000147D4" w:rsidRDefault="000147D4" w:rsidP="000147D4">
      <w:pPr>
        <w:rPr>
          <w:sz w:val="22"/>
          <w:szCs w:val="22"/>
        </w:rPr>
      </w:pPr>
    </w:p>
    <w:p w14:paraId="226CC003" w14:textId="5E111514" w:rsidR="000147D4" w:rsidRPr="000147D4" w:rsidRDefault="005204F8" w:rsidP="005204F8">
      <w:pPr>
        <w:pStyle w:val="BodyText"/>
        <w:spacing w:before="73"/>
        <w:ind w:left="450" w:right="334"/>
        <w:rPr>
          <w:rFonts w:cs="Times New Roman"/>
          <w:sz w:val="22"/>
          <w:szCs w:val="22"/>
        </w:rPr>
      </w:pPr>
      <w:r>
        <w:rPr>
          <w:rFonts w:cs="Times New Roman"/>
          <w:spacing w:val="-1"/>
          <w:sz w:val="22"/>
          <w:szCs w:val="22"/>
        </w:rPr>
        <w:t>Tab</w:t>
      </w:r>
      <w:r w:rsidR="000147D4" w:rsidRPr="000147D4">
        <w:rPr>
          <w:rFonts w:cs="Times New Roman"/>
          <w:spacing w:val="-6"/>
          <w:sz w:val="22"/>
          <w:szCs w:val="22"/>
        </w:rPr>
        <w:t xml:space="preserve"> </w:t>
      </w:r>
      <w:r w:rsidR="000147D4" w:rsidRPr="000147D4">
        <w:rPr>
          <w:rFonts w:cs="Times New Roman"/>
          <w:sz w:val="22"/>
          <w:szCs w:val="22"/>
        </w:rPr>
        <w:t>D</w:t>
      </w:r>
      <w:r w:rsidR="000147D4" w:rsidRPr="000147D4">
        <w:rPr>
          <w:rFonts w:cs="Times New Roman"/>
          <w:spacing w:val="-1"/>
          <w:sz w:val="22"/>
          <w:szCs w:val="22"/>
        </w:rPr>
        <w:t xml:space="preserve"> shall</w:t>
      </w:r>
      <w:r w:rsidR="000147D4" w:rsidRPr="000147D4">
        <w:rPr>
          <w:rFonts w:cs="Times New Roman"/>
          <w:spacing w:val="-6"/>
          <w:sz w:val="22"/>
          <w:szCs w:val="22"/>
        </w:rPr>
        <w:t xml:space="preserve"> </w:t>
      </w:r>
      <w:r w:rsidR="000147D4" w:rsidRPr="000147D4">
        <w:rPr>
          <w:rFonts w:cs="Times New Roman"/>
          <w:sz w:val="22"/>
          <w:szCs w:val="22"/>
        </w:rPr>
        <w:t>be</w:t>
      </w:r>
      <w:r w:rsidR="000147D4" w:rsidRPr="000147D4">
        <w:rPr>
          <w:rFonts w:cs="Times New Roman"/>
          <w:spacing w:val="-3"/>
          <w:sz w:val="22"/>
          <w:szCs w:val="22"/>
        </w:rPr>
        <w:t xml:space="preserve"> </w:t>
      </w:r>
      <w:r w:rsidR="000147D4" w:rsidRPr="000147D4">
        <w:rPr>
          <w:rFonts w:cs="Times New Roman"/>
          <w:spacing w:val="-1"/>
          <w:sz w:val="22"/>
          <w:szCs w:val="22"/>
        </w:rPr>
        <w:t>utilized</w:t>
      </w:r>
      <w:r w:rsidR="000147D4" w:rsidRPr="000147D4">
        <w:rPr>
          <w:rFonts w:cs="Times New Roman"/>
          <w:spacing w:val="-3"/>
          <w:sz w:val="22"/>
          <w:szCs w:val="22"/>
        </w:rPr>
        <w:t xml:space="preserve"> </w:t>
      </w:r>
      <w:r w:rsidR="000147D4" w:rsidRPr="000147D4">
        <w:rPr>
          <w:rFonts w:cs="Times New Roman"/>
          <w:sz w:val="22"/>
          <w:szCs w:val="22"/>
        </w:rPr>
        <w:t>to</w:t>
      </w:r>
      <w:r w:rsidR="000147D4" w:rsidRPr="000147D4">
        <w:rPr>
          <w:rFonts w:cs="Times New Roman"/>
          <w:spacing w:val="-4"/>
          <w:sz w:val="22"/>
          <w:szCs w:val="22"/>
        </w:rPr>
        <w:t xml:space="preserve"> </w:t>
      </w:r>
      <w:r w:rsidR="000147D4" w:rsidRPr="000147D4">
        <w:rPr>
          <w:rFonts w:cs="Times New Roman"/>
          <w:sz w:val="22"/>
          <w:szCs w:val="22"/>
        </w:rPr>
        <w:t>provide</w:t>
      </w:r>
      <w:r w:rsidR="000147D4" w:rsidRPr="000147D4">
        <w:rPr>
          <w:rFonts w:cs="Times New Roman"/>
          <w:spacing w:val="-4"/>
          <w:sz w:val="22"/>
          <w:szCs w:val="22"/>
        </w:rPr>
        <w:t xml:space="preserve"> </w:t>
      </w:r>
      <w:r w:rsidR="000147D4" w:rsidRPr="000147D4">
        <w:rPr>
          <w:rFonts w:cs="Times New Roman"/>
          <w:spacing w:val="-1"/>
          <w:sz w:val="22"/>
          <w:szCs w:val="22"/>
        </w:rPr>
        <w:t>summary</w:t>
      </w:r>
      <w:r w:rsidR="000147D4" w:rsidRPr="000147D4">
        <w:rPr>
          <w:rFonts w:cs="Times New Roman"/>
          <w:spacing w:val="-5"/>
          <w:sz w:val="22"/>
          <w:szCs w:val="22"/>
        </w:rPr>
        <w:t xml:space="preserve"> </w:t>
      </w:r>
      <w:r w:rsidR="000147D4" w:rsidRPr="000147D4">
        <w:rPr>
          <w:rFonts w:cs="Times New Roman"/>
          <w:sz w:val="22"/>
          <w:szCs w:val="22"/>
        </w:rPr>
        <w:t>cost</w:t>
      </w:r>
      <w:r w:rsidR="000147D4" w:rsidRPr="000147D4">
        <w:rPr>
          <w:rFonts w:cs="Times New Roman"/>
          <w:spacing w:val="-6"/>
          <w:sz w:val="22"/>
          <w:szCs w:val="22"/>
        </w:rPr>
        <w:t xml:space="preserve"> </w:t>
      </w:r>
      <w:r w:rsidR="000147D4" w:rsidRPr="000147D4">
        <w:rPr>
          <w:rFonts w:cs="Times New Roman"/>
          <w:sz w:val="22"/>
          <w:szCs w:val="22"/>
        </w:rPr>
        <w:t>information</w:t>
      </w:r>
      <w:r w:rsidR="000147D4" w:rsidRPr="000147D4">
        <w:rPr>
          <w:rFonts w:cs="Times New Roman"/>
          <w:spacing w:val="-5"/>
          <w:sz w:val="22"/>
          <w:szCs w:val="22"/>
        </w:rPr>
        <w:t xml:space="preserve"> </w:t>
      </w:r>
      <w:r w:rsidR="000147D4" w:rsidRPr="000147D4">
        <w:rPr>
          <w:rFonts w:cs="Times New Roman"/>
          <w:spacing w:val="-1"/>
          <w:sz w:val="22"/>
          <w:szCs w:val="22"/>
        </w:rPr>
        <w:t>for</w:t>
      </w:r>
      <w:r w:rsidR="000147D4" w:rsidRPr="000147D4">
        <w:rPr>
          <w:rFonts w:cs="Times New Roman"/>
          <w:spacing w:val="-4"/>
          <w:sz w:val="22"/>
          <w:szCs w:val="22"/>
        </w:rPr>
        <w:t xml:space="preserve"> </w:t>
      </w:r>
      <w:r w:rsidR="000147D4" w:rsidRPr="000147D4">
        <w:rPr>
          <w:rFonts w:cs="Times New Roman"/>
          <w:sz w:val="22"/>
          <w:szCs w:val="22"/>
        </w:rPr>
        <w:t>all</w:t>
      </w:r>
      <w:r w:rsidR="000147D4" w:rsidRPr="000147D4">
        <w:rPr>
          <w:rFonts w:cs="Times New Roman"/>
          <w:spacing w:val="-5"/>
          <w:sz w:val="22"/>
          <w:szCs w:val="22"/>
        </w:rPr>
        <w:t xml:space="preserve"> </w:t>
      </w:r>
      <w:r w:rsidR="000147D4" w:rsidRPr="000147D4">
        <w:rPr>
          <w:rFonts w:cs="Times New Roman"/>
          <w:sz w:val="22"/>
          <w:szCs w:val="22"/>
        </w:rPr>
        <w:t>Key</w:t>
      </w:r>
      <w:r w:rsidR="000147D4" w:rsidRPr="000147D4">
        <w:rPr>
          <w:rFonts w:cs="Times New Roman"/>
          <w:spacing w:val="-8"/>
          <w:sz w:val="22"/>
          <w:szCs w:val="22"/>
        </w:rPr>
        <w:t xml:space="preserve"> </w:t>
      </w:r>
      <w:r w:rsidR="000147D4" w:rsidRPr="000147D4">
        <w:rPr>
          <w:rFonts w:cs="Times New Roman"/>
          <w:sz w:val="22"/>
          <w:szCs w:val="22"/>
        </w:rPr>
        <w:t>Personnel.</w:t>
      </w:r>
      <w:r w:rsidR="000147D4" w:rsidRPr="000147D4">
        <w:rPr>
          <w:rFonts w:cs="Times New Roman"/>
          <w:spacing w:val="49"/>
          <w:sz w:val="22"/>
          <w:szCs w:val="22"/>
        </w:rPr>
        <w:t xml:space="preserve"> </w:t>
      </w:r>
      <w:r w:rsidR="000147D4" w:rsidRPr="000147D4">
        <w:rPr>
          <w:rFonts w:cs="Times New Roman"/>
          <w:sz w:val="22"/>
          <w:szCs w:val="22"/>
        </w:rPr>
        <w:t>The</w:t>
      </w:r>
      <w:r w:rsidR="000147D4" w:rsidRPr="000147D4">
        <w:rPr>
          <w:rFonts w:cs="Times New Roman"/>
          <w:spacing w:val="-4"/>
          <w:sz w:val="22"/>
          <w:szCs w:val="22"/>
        </w:rPr>
        <w:t xml:space="preserve"> </w:t>
      </w:r>
      <w:r w:rsidR="000147D4" w:rsidRPr="000147D4">
        <w:rPr>
          <w:rFonts w:cs="Times New Roman"/>
          <w:sz w:val="22"/>
          <w:szCs w:val="22"/>
        </w:rPr>
        <w:t>labor</w:t>
      </w:r>
      <w:r w:rsidR="000147D4" w:rsidRPr="000147D4">
        <w:rPr>
          <w:rFonts w:cs="Times New Roman"/>
          <w:spacing w:val="-5"/>
          <w:sz w:val="22"/>
          <w:szCs w:val="22"/>
        </w:rPr>
        <w:t xml:space="preserve"> </w:t>
      </w:r>
      <w:r w:rsidR="000147D4" w:rsidRPr="000147D4">
        <w:rPr>
          <w:rFonts w:cs="Times New Roman"/>
          <w:sz w:val="22"/>
          <w:szCs w:val="22"/>
        </w:rPr>
        <w:t>costs</w:t>
      </w:r>
      <w:r w:rsidR="000147D4" w:rsidRPr="000147D4">
        <w:rPr>
          <w:rFonts w:cs="Times New Roman"/>
          <w:spacing w:val="58"/>
          <w:w w:val="99"/>
          <w:sz w:val="22"/>
          <w:szCs w:val="22"/>
        </w:rPr>
        <w:t xml:space="preserve"> </w:t>
      </w:r>
      <w:r w:rsidR="000147D4" w:rsidRPr="000147D4">
        <w:rPr>
          <w:rFonts w:cs="Times New Roman"/>
          <w:spacing w:val="-1"/>
          <w:sz w:val="22"/>
          <w:szCs w:val="22"/>
        </w:rPr>
        <w:t>should</w:t>
      </w:r>
      <w:r w:rsidR="000147D4" w:rsidRPr="000147D4">
        <w:rPr>
          <w:rFonts w:cs="Times New Roman"/>
          <w:spacing w:val="-5"/>
          <w:sz w:val="22"/>
          <w:szCs w:val="22"/>
        </w:rPr>
        <w:t xml:space="preserve"> </w:t>
      </w:r>
      <w:r w:rsidR="000147D4" w:rsidRPr="000147D4">
        <w:rPr>
          <w:rFonts w:cs="Times New Roman"/>
          <w:sz w:val="22"/>
          <w:szCs w:val="22"/>
        </w:rPr>
        <w:t>already</w:t>
      </w:r>
      <w:r w:rsidR="000147D4" w:rsidRPr="000147D4">
        <w:rPr>
          <w:rFonts w:cs="Times New Roman"/>
          <w:spacing w:val="-8"/>
          <w:sz w:val="22"/>
          <w:szCs w:val="22"/>
        </w:rPr>
        <w:t xml:space="preserve"> </w:t>
      </w:r>
      <w:r w:rsidR="000147D4" w:rsidRPr="000147D4">
        <w:rPr>
          <w:rFonts w:cs="Times New Roman"/>
          <w:sz w:val="22"/>
          <w:szCs w:val="22"/>
        </w:rPr>
        <w:t>be</w:t>
      </w:r>
      <w:r w:rsidR="000147D4" w:rsidRPr="000147D4">
        <w:rPr>
          <w:rFonts w:cs="Times New Roman"/>
          <w:spacing w:val="-6"/>
          <w:sz w:val="22"/>
          <w:szCs w:val="22"/>
        </w:rPr>
        <w:t xml:space="preserve"> </w:t>
      </w:r>
      <w:r w:rsidR="000147D4" w:rsidRPr="000147D4">
        <w:rPr>
          <w:rFonts w:cs="Times New Roman"/>
          <w:spacing w:val="-1"/>
          <w:sz w:val="22"/>
          <w:szCs w:val="22"/>
        </w:rPr>
        <w:t>included</w:t>
      </w:r>
      <w:r w:rsidR="000147D4" w:rsidRPr="000147D4">
        <w:rPr>
          <w:rFonts w:cs="Times New Roman"/>
          <w:spacing w:val="-4"/>
          <w:sz w:val="22"/>
          <w:szCs w:val="22"/>
        </w:rPr>
        <w:t xml:space="preserve"> </w:t>
      </w:r>
      <w:r w:rsidR="000147D4" w:rsidRPr="000147D4">
        <w:rPr>
          <w:rFonts w:cs="Times New Roman"/>
          <w:sz w:val="22"/>
          <w:szCs w:val="22"/>
        </w:rPr>
        <w:t>in</w:t>
      </w:r>
      <w:r w:rsidR="000147D4" w:rsidRPr="000147D4">
        <w:rPr>
          <w:rFonts w:cs="Times New Roman"/>
          <w:spacing w:val="-4"/>
          <w:sz w:val="22"/>
          <w:szCs w:val="22"/>
        </w:rPr>
        <w:t xml:space="preserve"> </w:t>
      </w:r>
      <w:r w:rsidR="000147D4" w:rsidRPr="000147D4">
        <w:rPr>
          <w:rFonts w:cs="Times New Roman"/>
          <w:sz w:val="22"/>
          <w:szCs w:val="22"/>
        </w:rPr>
        <w:t>on-site</w:t>
      </w:r>
      <w:r w:rsidR="000147D4" w:rsidRPr="000147D4">
        <w:rPr>
          <w:rFonts w:cs="Times New Roman"/>
          <w:spacing w:val="-5"/>
          <w:sz w:val="22"/>
          <w:szCs w:val="22"/>
        </w:rPr>
        <w:t xml:space="preserve"> </w:t>
      </w:r>
      <w:r w:rsidR="000147D4" w:rsidRPr="000147D4">
        <w:rPr>
          <w:rFonts w:cs="Times New Roman"/>
          <w:sz w:val="22"/>
          <w:szCs w:val="22"/>
        </w:rPr>
        <w:t>(NETL</w:t>
      </w:r>
      <w:r w:rsidR="000147D4" w:rsidRPr="000147D4">
        <w:rPr>
          <w:rFonts w:cs="Times New Roman"/>
          <w:spacing w:val="-7"/>
          <w:sz w:val="22"/>
          <w:szCs w:val="22"/>
        </w:rPr>
        <w:t xml:space="preserve"> </w:t>
      </w:r>
      <w:r w:rsidR="000147D4" w:rsidRPr="000147D4">
        <w:rPr>
          <w:rFonts w:cs="Times New Roman"/>
          <w:spacing w:val="-1"/>
          <w:sz w:val="22"/>
          <w:szCs w:val="22"/>
        </w:rPr>
        <w:t>specific)</w:t>
      </w:r>
      <w:r w:rsidR="000147D4" w:rsidRPr="000147D4">
        <w:rPr>
          <w:rFonts w:cs="Times New Roman"/>
          <w:spacing w:val="-4"/>
          <w:sz w:val="22"/>
          <w:szCs w:val="22"/>
        </w:rPr>
        <w:t xml:space="preserve"> </w:t>
      </w:r>
      <w:r w:rsidR="000147D4" w:rsidRPr="000147D4">
        <w:rPr>
          <w:rFonts w:cs="Times New Roman"/>
          <w:sz w:val="22"/>
          <w:szCs w:val="22"/>
        </w:rPr>
        <w:t>overhead</w:t>
      </w:r>
      <w:r w:rsidR="000147D4" w:rsidRPr="000147D4">
        <w:rPr>
          <w:rFonts w:cs="Times New Roman"/>
          <w:spacing w:val="-5"/>
          <w:sz w:val="22"/>
          <w:szCs w:val="22"/>
        </w:rPr>
        <w:t xml:space="preserve"> </w:t>
      </w:r>
      <w:r w:rsidR="000147D4" w:rsidRPr="000147D4">
        <w:rPr>
          <w:rFonts w:cs="Times New Roman"/>
          <w:sz w:val="22"/>
          <w:szCs w:val="22"/>
        </w:rPr>
        <w:t>rate</w:t>
      </w:r>
      <w:r w:rsidR="000147D4" w:rsidRPr="000147D4">
        <w:rPr>
          <w:rFonts w:cs="Times New Roman"/>
          <w:spacing w:val="-5"/>
          <w:sz w:val="22"/>
          <w:szCs w:val="22"/>
        </w:rPr>
        <w:t xml:space="preserve"> </w:t>
      </w:r>
      <w:r w:rsidR="000147D4" w:rsidRPr="000147D4">
        <w:rPr>
          <w:rFonts w:cs="Times New Roman"/>
          <w:spacing w:val="-1"/>
          <w:sz w:val="22"/>
          <w:szCs w:val="22"/>
        </w:rPr>
        <w:t>(</w:t>
      </w:r>
      <w:r>
        <w:rPr>
          <w:rFonts w:cs="Times New Roman"/>
          <w:spacing w:val="-1"/>
          <w:sz w:val="22"/>
          <w:szCs w:val="22"/>
        </w:rPr>
        <w:t>Tab</w:t>
      </w:r>
      <w:r w:rsidR="000147D4" w:rsidRPr="000147D4">
        <w:rPr>
          <w:rFonts w:cs="Times New Roman"/>
          <w:spacing w:val="-6"/>
          <w:sz w:val="22"/>
          <w:szCs w:val="22"/>
        </w:rPr>
        <w:t xml:space="preserve"> </w:t>
      </w:r>
      <w:r w:rsidR="000147D4" w:rsidRPr="000147D4">
        <w:rPr>
          <w:rFonts w:cs="Times New Roman"/>
          <w:sz w:val="22"/>
          <w:szCs w:val="22"/>
        </w:rPr>
        <w:t>C2)</w:t>
      </w:r>
      <w:r w:rsidR="000147D4" w:rsidRPr="000147D4">
        <w:rPr>
          <w:rFonts w:cs="Times New Roman"/>
          <w:spacing w:val="-5"/>
          <w:sz w:val="22"/>
          <w:szCs w:val="22"/>
        </w:rPr>
        <w:t xml:space="preserve"> </w:t>
      </w:r>
      <w:r w:rsidR="000147D4" w:rsidRPr="000147D4">
        <w:rPr>
          <w:rFonts w:cs="Times New Roman"/>
          <w:spacing w:val="-1"/>
          <w:sz w:val="22"/>
          <w:szCs w:val="22"/>
        </w:rPr>
        <w:t>and</w:t>
      </w:r>
      <w:r w:rsidR="000147D4" w:rsidRPr="000147D4">
        <w:rPr>
          <w:rFonts w:cs="Times New Roman"/>
          <w:spacing w:val="-4"/>
          <w:sz w:val="22"/>
          <w:szCs w:val="22"/>
        </w:rPr>
        <w:t xml:space="preserve"> </w:t>
      </w:r>
      <w:r w:rsidR="000147D4" w:rsidRPr="000147D4">
        <w:rPr>
          <w:rFonts w:cs="Times New Roman"/>
          <w:spacing w:val="-1"/>
          <w:sz w:val="22"/>
          <w:szCs w:val="22"/>
        </w:rPr>
        <w:t>the</w:t>
      </w:r>
      <w:r w:rsidR="000147D4" w:rsidRPr="000147D4">
        <w:rPr>
          <w:rFonts w:cs="Times New Roman"/>
          <w:spacing w:val="-5"/>
          <w:sz w:val="22"/>
          <w:szCs w:val="22"/>
        </w:rPr>
        <w:t xml:space="preserve"> </w:t>
      </w:r>
      <w:r w:rsidR="000147D4" w:rsidRPr="000147D4">
        <w:rPr>
          <w:rFonts w:cs="Times New Roman"/>
          <w:sz w:val="22"/>
          <w:szCs w:val="22"/>
        </w:rPr>
        <w:t>relocation</w:t>
      </w:r>
      <w:r w:rsidR="000147D4" w:rsidRPr="000147D4">
        <w:rPr>
          <w:rFonts w:cs="Times New Roman"/>
          <w:spacing w:val="-6"/>
          <w:sz w:val="22"/>
          <w:szCs w:val="22"/>
        </w:rPr>
        <w:t xml:space="preserve"> </w:t>
      </w:r>
      <w:r w:rsidR="000147D4" w:rsidRPr="000147D4">
        <w:rPr>
          <w:rFonts w:cs="Times New Roman"/>
          <w:sz w:val="22"/>
          <w:szCs w:val="22"/>
        </w:rPr>
        <w:t>costs</w:t>
      </w:r>
      <w:r w:rsidR="000147D4" w:rsidRPr="000147D4">
        <w:rPr>
          <w:rFonts w:cs="Times New Roman"/>
          <w:spacing w:val="80"/>
          <w:w w:val="99"/>
          <w:sz w:val="22"/>
          <w:szCs w:val="22"/>
        </w:rPr>
        <w:t xml:space="preserve"> </w:t>
      </w:r>
      <w:r w:rsidR="000147D4" w:rsidRPr="000147D4">
        <w:rPr>
          <w:rFonts w:cs="Times New Roman"/>
          <w:spacing w:val="-1"/>
          <w:sz w:val="22"/>
          <w:szCs w:val="22"/>
        </w:rPr>
        <w:t>should</w:t>
      </w:r>
      <w:r w:rsidR="000147D4" w:rsidRPr="000147D4">
        <w:rPr>
          <w:rFonts w:cs="Times New Roman"/>
          <w:spacing w:val="-5"/>
          <w:sz w:val="22"/>
          <w:szCs w:val="22"/>
        </w:rPr>
        <w:t xml:space="preserve"> </w:t>
      </w:r>
      <w:r w:rsidR="000147D4" w:rsidRPr="000147D4">
        <w:rPr>
          <w:rFonts w:cs="Times New Roman"/>
          <w:sz w:val="22"/>
          <w:szCs w:val="22"/>
        </w:rPr>
        <w:t>already</w:t>
      </w:r>
      <w:r w:rsidR="000147D4" w:rsidRPr="000147D4">
        <w:rPr>
          <w:rFonts w:cs="Times New Roman"/>
          <w:spacing w:val="-9"/>
          <w:sz w:val="22"/>
          <w:szCs w:val="22"/>
        </w:rPr>
        <w:t xml:space="preserve"> </w:t>
      </w:r>
      <w:r w:rsidR="000147D4" w:rsidRPr="000147D4">
        <w:rPr>
          <w:rFonts w:cs="Times New Roman"/>
          <w:sz w:val="22"/>
          <w:szCs w:val="22"/>
        </w:rPr>
        <w:t>be</w:t>
      </w:r>
      <w:r w:rsidR="000147D4" w:rsidRPr="000147D4">
        <w:rPr>
          <w:rFonts w:cs="Times New Roman"/>
          <w:spacing w:val="-5"/>
          <w:sz w:val="22"/>
          <w:szCs w:val="22"/>
        </w:rPr>
        <w:t xml:space="preserve"> </w:t>
      </w:r>
      <w:r w:rsidR="000147D4" w:rsidRPr="000147D4">
        <w:rPr>
          <w:rFonts w:cs="Times New Roman"/>
          <w:spacing w:val="-1"/>
          <w:sz w:val="22"/>
          <w:szCs w:val="22"/>
        </w:rPr>
        <w:t>included</w:t>
      </w:r>
      <w:r w:rsidR="000147D4" w:rsidRPr="000147D4">
        <w:rPr>
          <w:rFonts w:cs="Times New Roman"/>
          <w:spacing w:val="-5"/>
          <w:sz w:val="22"/>
          <w:szCs w:val="22"/>
        </w:rPr>
        <w:t xml:space="preserve"> </w:t>
      </w:r>
      <w:r w:rsidR="000147D4" w:rsidRPr="000147D4">
        <w:rPr>
          <w:rFonts w:cs="Times New Roman"/>
          <w:sz w:val="22"/>
          <w:szCs w:val="22"/>
        </w:rPr>
        <w:t>in</w:t>
      </w:r>
      <w:r w:rsidR="000147D4" w:rsidRPr="000147D4">
        <w:rPr>
          <w:rFonts w:cs="Times New Roman"/>
          <w:spacing w:val="-4"/>
          <w:sz w:val="22"/>
          <w:szCs w:val="22"/>
        </w:rPr>
        <w:t xml:space="preserve"> </w:t>
      </w:r>
      <w:r w:rsidR="000147D4" w:rsidRPr="000147D4">
        <w:rPr>
          <w:rFonts w:cs="Times New Roman"/>
          <w:spacing w:val="-1"/>
          <w:sz w:val="22"/>
          <w:szCs w:val="22"/>
        </w:rPr>
        <w:t>the</w:t>
      </w:r>
      <w:r w:rsidR="000147D4" w:rsidRPr="000147D4">
        <w:rPr>
          <w:rFonts w:cs="Times New Roman"/>
          <w:spacing w:val="-6"/>
          <w:sz w:val="22"/>
          <w:szCs w:val="22"/>
        </w:rPr>
        <w:t xml:space="preserve"> </w:t>
      </w:r>
      <w:r w:rsidR="000147D4" w:rsidRPr="000147D4">
        <w:rPr>
          <w:rFonts w:cs="Times New Roman"/>
          <w:sz w:val="22"/>
          <w:szCs w:val="22"/>
        </w:rPr>
        <w:t>support</w:t>
      </w:r>
      <w:r w:rsidR="000147D4" w:rsidRPr="000147D4">
        <w:rPr>
          <w:rFonts w:cs="Times New Roman"/>
          <w:spacing w:val="-6"/>
          <w:sz w:val="22"/>
          <w:szCs w:val="22"/>
        </w:rPr>
        <w:t xml:space="preserve"> </w:t>
      </w:r>
      <w:r w:rsidR="000147D4" w:rsidRPr="000147D4">
        <w:rPr>
          <w:rFonts w:cs="Times New Roman"/>
          <w:sz w:val="22"/>
          <w:szCs w:val="22"/>
        </w:rPr>
        <w:t>documentation</w:t>
      </w:r>
      <w:r w:rsidR="000147D4" w:rsidRPr="000147D4">
        <w:rPr>
          <w:rFonts w:cs="Times New Roman"/>
          <w:spacing w:val="-6"/>
          <w:sz w:val="22"/>
          <w:szCs w:val="22"/>
        </w:rPr>
        <w:t xml:space="preserve"> </w:t>
      </w:r>
      <w:r w:rsidR="000147D4" w:rsidRPr="000147D4">
        <w:rPr>
          <w:rFonts w:cs="Times New Roman"/>
          <w:sz w:val="22"/>
          <w:szCs w:val="22"/>
        </w:rPr>
        <w:t>provided</w:t>
      </w:r>
      <w:r w:rsidR="000147D4" w:rsidRPr="000147D4">
        <w:rPr>
          <w:rFonts w:cs="Times New Roman"/>
          <w:spacing w:val="1"/>
          <w:sz w:val="22"/>
          <w:szCs w:val="22"/>
        </w:rPr>
        <w:t xml:space="preserve"> </w:t>
      </w:r>
      <w:r w:rsidR="000147D4" w:rsidRPr="000147D4">
        <w:rPr>
          <w:rFonts w:cs="Times New Roman"/>
          <w:spacing w:val="-1"/>
          <w:sz w:val="22"/>
          <w:szCs w:val="22"/>
        </w:rPr>
        <w:t>for</w:t>
      </w:r>
      <w:r w:rsidR="000147D4" w:rsidRPr="000147D4">
        <w:rPr>
          <w:rFonts w:cs="Times New Roman"/>
          <w:spacing w:val="-5"/>
          <w:sz w:val="22"/>
          <w:szCs w:val="22"/>
        </w:rPr>
        <w:t xml:space="preserve"> </w:t>
      </w:r>
      <w:r w:rsidR="000147D4" w:rsidRPr="000147D4">
        <w:rPr>
          <w:rFonts w:cs="Times New Roman"/>
          <w:spacing w:val="-1"/>
          <w:sz w:val="22"/>
          <w:szCs w:val="22"/>
        </w:rPr>
        <w:t>the</w:t>
      </w:r>
      <w:r w:rsidR="000147D4" w:rsidRPr="000147D4">
        <w:rPr>
          <w:rFonts w:cs="Times New Roman"/>
          <w:spacing w:val="-6"/>
          <w:sz w:val="22"/>
          <w:szCs w:val="22"/>
        </w:rPr>
        <w:t xml:space="preserve"> </w:t>
      </w:r>
      <w:r w:rsidR="000147D4" w:rsidRPr="000147D4">
        <w:rPr>
          <w:rFonts w:cs="Times New Roman"/>
          <w:sz w:val="22"/>
          <w:szCs w:val="22"/>
        </w:rPr>
        <w:t>Transition</w:t>
      </w:r>
      <w:r w:rsidR="000147D4" w:rsidRPr="000147D4">
        <w:rPr>
          <w:rFonts w:cs="Times New Roman"/>
          <w:spacing w:val="-4"/>
          <w:sz w:val="22"/>
          <w:szCs w:val="22"/>
        </w:rPr>
        <w:t xml:space="preserve"> </w:t>
      </w:r>
      <w:r w:rsidR="000147D4" w:rsidRPr="000147D4">
        <w:rPr>
          <w:rFonts w:cs="Times New Roman"/>
          <w:spacing w:val="-1"/>
          <w:sz w:val="22"/>
          <w:szCs w:val="22"/>
        </w:rPr>
        <w:t>Costs</w:t>
      </w:r>
      <w:r w:rsidR="000147D4" w:rsidRPr="000147D4">
        <w:rPr>
          <w:rFonts w:cs="Times New Roman"/>
          <w:spacing w:val="-5"/>
          <w:sz w:val="22"/>
          <w:szCs w:val="22"/>
        </w:rPr>
        <w:t xml:space="preserve"> </w:t>
      </w:r>
      <w:r w:rsidR="000147D4" w:rsidRPr="000147D4">
        <w:rPr>
          <w:rFonts w:cs="Times New Roman"/>
          <w:spacing w:val="-1"/>
          <w:sz w:val="22"/>
          <w:szCs w:val="22"/>
        </w:rPr>
        <w:t>(</w:t>
      </w:r>
      <w:r>
        <w:rPr>
          <w:rFonts w:cs="Times New Roman"/>
          <w:spacing w:val="-1"/>
          <w:sz w:val="22"/>
          <w:szCs w:val="22"/>
        </w:rPr>
        <w:t>Tab</w:t>
      </w:r>
      <w:r w:rsidR="000147D4" w:rsidRPr="000147D4">
        <w:rPr>
          <w:rFonts w:cs="Times New Roman"/>
          <w:spacing w:val="-6"/>
          <w:sz w:val="22"/>
          <w:szCs w:val="22"/>
        </w:rPr>
        <w:t xml:space="preserve"> </w:t>
      </w:r>
      <w:r w:rsidR="000147D4" w:rsidRPr="000147D4">
        <w:rPr>
          <w:rFonts w:cs="Times New Roman"/>
          <w:sz w:val="22"/>
          <w:szCs w:val="22"/>
        </w:rPr>
        <w:t>B2).</w:t>
      </w:r>
      <w:r w:rsidR="000147D4" w:rsidRPr="000147D4">
        <w:rPr>
          <w:rFonts w:cs="Times New Roman"/>
          <w:spacing w:val="63"/>
          <w:w w:val="99"/>
          <w:sz w:val="22"/>
          <w:szCs w:val="22"/>
        </w:rPr>
        <w:t xml:space="preserve"> </w:t>
      </w:r>
      <w:r w:rsidR="000147D4" w:rsidRPr="000147D4">
        <w:rPr>
          <w:rFonts w:cs="Times New Roman"/>
          <w:sz w:val="22"/>
          <w:szCs w:val="22"/>
        </w:rPr>
        <w:t>For</w:t>
      </w:r>
      <w:r w:rsidR="000147D4" w:rsidRPr="000147D4">
        <w:rPr>
          <w:rFonts w:cs="Times New Roman"/>
          <w:spacing w:val="-7"/>
          <w:sz w:val="22"/>
          <w:szCs w:val="22"/>
        </w:rPr>
        <w:t xml:space="preserve"> </w:t>
      </w:r>
      <w:r w:rsidR="000147D4" w:rsidRPr="000147D4">
        <w:rPr>
          <w:rFonts w:cs="Times New Roman"/>
          <w:sz w:val="22"/>
          <w:szCs w:val="22"/>
        </w:rPr>
        <w:t>any</w:t>
      </w:r>
      <w:r w:rsidR="000147D4" w:rsidRPr="000147D4">
        <w:rPr>
          <w:rFonts w:cs="Times New Roman"/>
          <w:spacing w:val="-9"/>
          <w:sz w:val="22"/>
          <w:szCs w:val="22"/>
        </w:rPr>
        <w:t xml:space="preserve"> </w:t>
      </w:r>
      <w:r w:rsidR="000147D4" w:rsidRPr="000147D4">
        <w:rPr>
          <w:rFonts w:cs="Times New Roman"/>
          <w:sz w:val="22"/>
          <w:szCs w:val="22"/>
        </w:rPr>
        <w:t>Key</w:t>
      </w:r>
      <w:r w:rsidR="000147D4" w:rsidRPr="000147D4">
        <w:rPr>
          <w:rFonts w:cs="Times New Roman"/>
          <w:spacing w:val="-10"/>
          <w:sz w:val="22"/>
          <w:szCs w:val="22"/>
        </w:rPr>
        <w:t xml:space="preserve"> </w:t>
      </w:r>
      <w:r w:rsidR="000147D4" w:rsidRPr="000147D4">
        <w:rPr>
          <w:rFonts w:cs="Times New Roman"/>
          <w:sz w:val="22"/>
          <w:szCs w:val="22"/>
        </w:rPr>
        <w:t>Personnel</w:t>
      </w:r>
      <w:r w:rsidR="000147D4" w:rsidRPr="000147D4">
        <w:rPr>
          <w:rFonts w:cs="Times New Roman"/>
          <w:spacing w:val="-6"/>
          <w:sz w:val="22"/>
          <w:szCs w:val="22"/>
        </w:rPr>
        <w:t xml:space="preserve"> </w:t>
      </w:r>
      <w:r w:rsidR="000147D4" w:rsidRPr="000147D4">
        <w:rPr>
          <w:rFonts w:cs="Times New Roman"/>
          <w:sz w:val="22"/>
          <w:szCs w:val="22"/>
        </w:rPr>
        <w:t>proposed,</w:t>
      </w:r>
      <w:r w:rsidR="000147D4" w:rsidRPr="000147D4">
        <w:rPr>
          <w:rFonts w:cs="Times New Roman"/>
          <w:spacing w:val="-6"/>
          <w:sz w:val="22"/>
          <w:szCs w:val="22"/>
        </w:rPr>
        <w:t xml:space="preserve"> </w:t>
      </w:r>
      <w:r w:rsidR="000147D4" w:rsidRPr="000147D4">
        <w:rPr>
          <w:rFonts w:cs="Times New Roman"/>
          <w:spacing w:val="-1"/>
          <w:sz w:val="22"/>
          <w:szCs w:val="22"/>
        </w:rPr>
        <w:t>provide</w:t>
      </w:r>
      <w:r w:rsidR="000147D4" w:rsidRPr="000147D4">
        <w:rPr>
          <w:rFonts w:cs="Times New Roman"/>
          <w:spacing w:val="-6"/>
          <w:sz w:val="22"/>
          <w:szCs w:val="22"/>
        </w:rPr>
        <w:t xml:space="preserve"> </w:t>
      </w:r>
      <w:r w:rsidR="000147D4" w:rsidRPr="000147D4">
        <w:rPr>
          <w:rFonts w:cs="Times New Roman"/>
          <w:spacing w:val="-1"/>
          <w:sz w:val="22"/>
          <w:szCs w:val="22"/>
        </w:rPr>
        <w:t>the</w:t>
      </w:r>
      <w:r w:rsidR="000147D4" w:rsidRPr="000147D4">
        <w:rPr>
          <w:rFonts w:cs="Times New Roman"/>
          <w:spacing w:val="-6"/>
          <w:sz w:val="22"/>
          <w:szCs w:val="22"/>
        </w:rPr>
        <w:t xml:space="preserve"> </w:t>
      </w:r>
      <w:r w:rsidR="000147D4" w:rsidRPr="000147D4">
        <w:rPr>
          <w:rFonts w:cs="Times New Roman"/>
          <w:spacing w:val="-1"/>
          <w:sz w:val="22"/>
          <w:szCs w:val="22"/>
        </w:rPr>
        <w:t>individual</w:t>
      </w:r>
      <w:r w:rsidR="000147D4" w:rsidRPr="000147D4">
        <w:rPr>
          <w:rFonts w:cs="Times New Roman"/>
          <w:spacing w:val="-6"/>
          <w:sz w:val="22"/>
          <w:szCs w:val="22"/>
        </w:rPr>
        <w:t xml:space="preserve"> </w:t>
      </w:r>
      <w:r w:rsidR="000147D4" w:rsidRPr="000147D4">
        <w:rPr>
          <w:rFonts w:cs="Times New Roman"/>
          <w:spacing w:val="-1"/>
          <w:sz w:val="22"/>
          <w:szCs w:val="22"/>
        </w:rPr>
        <w:t>(employee)</w:t>
      </w:r>
      <w:r w:rsidR="000147D4" w:rsidRPr="000147D4">
        <w:rPr>
          <w:rFonts w:cs="Times New Roman"/>
          <w:spacing w:val="-7"/>
          <w:sz w:val="22"/>
          <w:szCs w:val="22"/>
        </w:rPr>
        <w:t xml:space="preserve"> </w:t>
      </w:r>
      <w:r w:rsidR="000147D4" w:rsidRPr="000147D4">
        <w:rPr>
          <w:rFonts w:cs="Times New Roman"/>
          <w:spacing w:val="-1"/>
          <w:sz w:val="22"/>
          <w:szCs w:val="22"/>
        </w:rPr>
        <w:t>name,</w:t>
      </w:r>
      <w:r w:rsidR="000147D4" w:rsidRPr="000147D4">
        <w:rPr>
          <w:rFonts w:cs="Times New Roman"/>
          <w:spacing w:val="-5"/>
          <w:sz w:val="22"/>
          <w:szCs w:val="22"/>
        </w:rPr>
        <w:t xml:space="preserve"> </w:t>
      </w:r>
      <w:r w:rsidR="000147D4" w:rsidRPr="000147D4">
        <w:rPr>
          <w:rFonts w:cs="Times New Roman"/>
          <w:sz w:val="22"/>
          <w:szCs w:val="22"/>
        </w:rPr>
        <w:t>company</w:t>
      </w:r>
      <w:r w:rsidR="000147D4" w:rsidRPr="000147D4">
        <w:rPr>
          <w:rFonts w:cs="Times New Roman"/>
          <w:spacing w:val="-7"/>
          <w:sz w:val="22"/>
          <w:szCs w:val="22"/>
        </w:rPr>
        <w:t xml:space="preserve"> </w:t>
      </w:r>
      <w:r w:rsidR="000147D4" w:rsidRPr="000147D4">
        <w:rPr>
          <w:rFonts w:cs="Times New Roman"/>
          <w:spacing w:val="-1"/>
          <w:sz w:val="22"/>
          <w:szCs w:val="22"/>
        </w:rPr>
        <w:t>where</w:t>
      </w:r>
      <w:r w:rsidR="000147D4" w:rsidRPr="000147D4">
        <w:rPr>
          <w:rFonts w:cs="Times New Roman"/>
          <w:spacing w:val="-4"/>
          <w:sz w:val="22"/>
          <w:szCs w:val="22"/>
        </w:rPr>
        <w:t xml:space="preserve"> </w:t>
      </w:r>
      <w:r w:rsidR="000147D4" w:rsidRPr="000147D4">
        <w:rPr>
          <w:rFonts w:cs="Times New Roman"/>
          <w:spacing w:val="-1"/>
          <w:sz w:val="22"/>
          <w:szCs w:val="22"/>
        </w:rPr>
        <w:t>employed,</w:t>
      </w:r>
      <w:r w:rsidR="000147D4" w:rsidRPr="000147D4">
        <w:rPr>
          <w:rFonts w:cs="Times New Roman"/>
          <w:spacing w:val="-6"/>
          <w:sz w:val="22"/>
          <w:szCs w:val="22"/>
        </w:rPr>
        <w:t xml:space="preserve"> </w:t>
      </w:r>
      <w:r w:rsidR="000147D4" w:rsidRPr="000147D4">
        <w:rPr>
          <w:rFonts w:cs="Times New Roman"/>
          <w:spacing w:val="-1"/>
          <w:sz w:val="22"/>
          <w:szCs w:val="22"/>
        </w:rPr>
        <w:t>and</w:t>
      </w:r>
      <w:r w:rsidR="000147D4" w:rsidRPr="000147D4">
        <w:rPr>
          <w:rFonts w:cs="Times New Roman"/>
          <w:spacing w:val="100"/>
          <w:w w:val="99"/>
          <w:sz w:val="22"/>
          <w:szCs w:val="22"/>
        </w:rPr>
        <w:t xml:space="preserve"> </w:t>
      </w:r>
      <w:r w:rsidR="000147D4" w:rsidRPr="000147D4">
        <w:rPr>
          <w:rFonts w:cs="Times New Roman"/>
          <w:sz w:val="22"/>
          <w:szCs w:val="22"/>
        </w:rPr>
        <w:t>proposed</w:t>
      </w:r>
      <w:r w:rsidR="000147D4" w:rsidRPr="000147D4">
        <w:rPr>
          <w:rFonts w:cs="Times New Roman"/>
          <w:spacing w:val="-6"/>
          <w:sz w:val="22"/>
          <w:szCs w:val="22"/>
        </w:rPr>
        <w:t xml:space="preserve"> </w:t>
      </w:r>
      <w:r w:rsidR="000147D4" w:rsidRPr="000147D4">
        <w:rPr>
          <w:rFonts w:cs="Times New Roman"/>
          <w:spacing w:val="-1"/>
          <w:sz w:val="22"/>
          <w:szCs w:val="22"/>
        </w:rPr>
        <w:t>unburdened</w:t>
      </w:r>
      <w:r w:rsidR="000147D4" w:rsidRPr="000147D4">
        <w:rPr>
          <w:rFonts w:cs="Times New Roman"/>
          <w:spacing w:val="-5"/>
          <w:sz w:val="22"/>
          <w:szCs w:val="22"/>
        </w:rPr>
        <w:t xml:space="preserve"> </w:t>
      </w:r>
      <w:r w:rsidR="000147D4" w:rsidRPr="000147D4">
        <w:rPr>
          <w:rFonts w:cs="Times New Roman"/>
          <w:sz w:val="22"/>
          <w:szCs w:val="22"/>
        </w:rPr>
        <w:t>labor</w:t>
      </w:r>
      <w:r w:rsidR="000147D4" w:rsidRPr="000147D4">
        <w:rPr>
          <w:rFonts w:cs="Times New Roman"/>
          <w:spacing w:val="-6"/>
          <w:sz w:val="22"/>
          <w:szCs w:val="22"/>
        </w:rPr>
        <w:t xml:space="preserve"> </w:t>
      </w:r>
      <w:r w:rsidR="000147D4" w:rsidRPr="000147D4">
        <w:rPr>
          <w:rFonts w:cs="Times New Roman"/>
          <w:sz w:val="22"/>
          <w:szCs w:val="22"/>
        </w:rPr>
        <w:t>rate/salary</w:t>
      </w:r>
      <w:r w:rsidR="000147D4" w:rsidRPr="000147D4">
        <w:rPr>
          <w:rFonts w:cs="Times New Roman"/>
          <w:spacing w:val="-9"/>
          <w:sz w:val="22"/>
          <w:szCs w:val="22"/>
        </w:rPr>
        <w:t xml:space="preserve"> </w:t>
      </w:r>
      <w:r w:rsidR="000147D4" w:rsidRPr="000147D4">
        <w:rPr>
          <w:rFonts w:cs="Times New Roman"/>
          <w:sz w:val="22"/>
          <w:szCs w:val="22"/>
        </w:rPr>
        <w:t>and</w:t>
      </w:r>
      <w:r w:rsidR="000147D4" w:rsidRPr="000147D4">
        <w:rPr>
          <w:rFonts w:cs="Times New Roman"/>
          <w:spacing w:val="-5"/>
          <w:sz w:val="22"/>
          <w:szCs w:val="22"/>
        </w:rPr>
        <w:t xml:space="preserve"> </w:t>
      </w:r>
      <w:r w:rsidR="000147D4" w:rsidRPr="000147D4">
        <w:rPr>
          <w:rFonts w:cs="Times New Roman"/>
          <w:spacing w:val="-1"/>
          <w:sz w:val="22"/>
          <w:szCs w:val="22"/>
        </w:rPr>
        <w:t>relocations</w:t>
      </w:r>
      <w:r w:rsidR="000147D4" w:rsidRPr="000147D4">
        <w:rPr>
          <w:rFonts w:cs="Times New Roman"/>
          <w:spacing w:val="-7"/>
          <w:sz w:val="22"/>
          <w:szCs w:val="22"/>
        </w:rPr>
        <w:t xml:space="preserve"> </w:t>
      </w:r>
      <w:r w:rsidR="000147D4" w:rsidRPr="000147D4">
        <w:rPr>
          <w:rFonts w:cs="Times New Roman"/>
          <w:sz w:val="22"/>
          <w:szCs w:val="22"/>
        </w:rPr>
        <w:t>costs</w:t>
      </w:r>
      <w:r w:rsidR="000147D4" w:rsidRPr="000147D4">
        <w:rPr>
          <w:rFonts w:cs="Times New Roman"/>
          <w:spacing w:val="-6"/>
          <w:sz w:val="22"/>
          <w:szCs w:val="22"/>
        </w:rPr>
        <w:t xml:space="preserve"> </w:t>
      </w:r>
      <w:r w:rsidR="000147D4" w:rsidRPr="000147D4">
        <w:rPr>
          <w:rFonts w:cs="Times New Roman"/>
          <w:spacing w:val="-1"/>
          <w:sz w:val="22"/>
          <w:szCs w:val="22"/>
        </w:rPr>
        <w:t>consistent</w:t>
      </w:r>
      <w:r w:rsidR="000147D4" w:rsidRPr="000147D4">
        <w:rPr>
          <w:rFonts w:cs="Times New Roman"/>
          <w:spacing w:val="-4"/>
          <w:sz w:val="22"/>
          <w:szCs w:val="22"/>
        </w:rPr>
        <w:t xml:space="preserve"> </w:t>
      </w:r>
      <w:r w:rsidR="000147D4" w:rsidRPr="000147D4">
        <w:rPr>
          <w:rFonts w:cs="Times New Roman"/>
          <w:spacing w:val="-1"/>
          <w:sz w:val="22"/>
          <w:szCs w:val="22"/>
        </w:rPr>
        <w:t>with</w:t>
      </w:r>
      <w:r w:rsidR="000147D4" w:rsidRPr="000147D4">
        <w:rPr>
          <w:rFonts w:cs="Times New Roman"/>
          <w:spacing w:val="-8"/>
          <w:sz w:val="22"/>
          <w:szCs w:val="22"/>
        </w:rPr>
        <w:t xml:space="preserve"> </w:t>
      </w:r>
      <w:r w:rsidR="000147D4" w:rsidRPr="000147D4">
        <w:rPr>
          <w:rFonts w:cs="Times New Roman"/>
          <w:sz w:val="22"/>
          <w:szCs w:val="22"/>
        </w:rPr>
        <w:t>the</w:t>
      </w:r>
      <w:r w:rsidR="000147D4" w:rsidRPr="000147D4">
        <w:rPr>
          <w:rFonts w:cs="Times New Roman"/>
          <w:spacing w:val="-6"/>
          <w:sz w:val="22"/>
          <w:szCs w:val="22"/>
        </w:rPr>
        <w:t xml:space="preserve"> </w:t>
      </w:r>
      <w:r w:rsidR="000147D4" w:rsidRPr="000147D4">
        <w:rPr>
          <w:rFonts w:cs="Times New Roman"/>
          <w:sz w:val="22"/>
          <w:szCs w:val="22"/>
        </w:rPr>
        <w:t>costs</w:t>
      </w:r>
      <w:r w:rsidR="000147D4" w:rsidRPr="000147D4">
        <w:rPr>
          <w:rFonts w:cs="Times New Roman"/>
          <w:spacing w:val="-7"/>
          <w:sz w:val="22"/>
          <w:szCs w:val="22"/>
        </w:rPr>
        <w:t xml:space="preserve"> </w:t>
      </w:r>
      <w:r w:rsidR="000147D4" w:rsidRPr="000147D4">
        <w:rPr>
          <w:rFonts w:cs="Times New Roman"/>
          <w:sz w:val="22"/>
          <w:szCs w:val="22"/>
        </w:rPr>
        <w:t>included</w:t>
      </w:r>
      <w:r w:rsidR="000147D4" w:rsidRPr="000147D4">
        <w:rPr>
          <w:rFonts w:cs="Times New Roman"/>
          <w:spacing w:val="-5"/>
          <w:sz w:val="22"/>
          <w:szCs w:val="22"/>
        </w:rPr>
        <w:t xml:space="preserve"> </w:t>
      </w:r>
      <w:r w:rsidR="000147D4" w:rsidRPr="000147D4">
        <w:rPr>
          <w:rFonts w:cs="Times New Roman"/>
          <w:sz w:val="22"/>
          <w:szCs w:val="22"/>
        </w:rPr>
        <w:t>in</w:t>
      </w:r>
      <w:r w:rsidR="000147D4" w:rsidRPr="000147D4">
        <w:rPr>
          <w:rFonts w:cs="Times New Roman"/>
          <w:spacing w:val="-7"/>
          <w:sz w:val="22"/>
          <w:szCs w:val="22"/>
        </w:rPr>
        <w:t xml:space="preserve"> </w:t>
      </w:r>
      <w:r>
        <w:rPr>
          <w:rFonts w:cs="Times New Roman"/>
          <w:spacing w:val="-7"/>
          <w:sz w:val="22"/>
          <w:szCs w:val="22"/>
        </w:rPr>
        <w:t>Tabs</w:t>
      </w:r>
      <w:r w:rsidR="000147D4" w:rsidRPr="000147D4">
        <w:rPr>
          <w:rFonts w:cs="Times New Roman"/>
          <w:spacing w:val="81"/>
          <w:w w:val="99"/>
          <w:sz w:val="22"/>
          <w:szCs w:val="22"/>
        </w:rPr>
        <w:t xml:space="preserve"> </w:t>
      </w:r>
      <w:r w:rsidR="000147D4" w:rsidRPr="000147D4">
        <w:rPr>
          <w:rFonts w:cs="Times New Roman"/>
          <w:sz w:val="22"/>
          <w:szCs w:val="22"/>
        </w:rPr>
        <w:t>B2</w:t>
      </w:r>
      <w:r w:rsidR="000147D4" w:rsidRPr="000147D4">
        <w:rPr>
          <w:rFonts w:cs="Times New Roman"/>
          <w:spacing w:val="-4"/>
          <w:sz w:val="22"/>
          <w:szCs w:val="22"/>
        </w:rPr>
        <w:t xml:space="preserve"> </w:t>
      </w:r>
      <w:r w:rsidR="000147D4" w:rsidRPr="000147D4">
        <w:rPr>
          <w:rFonts w:cs="Times New Roman"/>
          <w:spacing w:val="-1"/>
          <w:sz w:val="22"/>
          <w:szCs w:val="22"/>
        </w:rPr>
        <w:t>and</w:t>
      </w:r>
      <w:r w:rsidR="000147D4" w:rsidRPr="000147D4">
        <w:rPr>
          <w:rFonts w:cs="Times New Roman"/>
          <w:spacing w:val="-3"/>
          <w:sz w:val="22"/>
          <w:szCs w:val="22"/>
        </w:rPr>
        <w:t xml:space="preserve"> </w:t>
      </w:r>
      <w:r w:rsidR="000147D4" w:rsidRPr="000147D4">
        <w:rPr>
          <w:rFonts w:cs="Times New Roman"/>
          <w:sz w:val="22"/>
          <w:szCs w:val="22"/>
        </w:rPr>
        <w:t>C2.</w:t>
      </w:r>
    </w:p>
    <w:p w14:paraId="7373BD10" w14:textId="77777777" w:rsidR="000147D4" w:rsidRPr="000147D4" w:rsidRDefault="000147D4" w:rsidP="000147D4">
      <w:pPr>
        <w:pStyle w:val="Heading1"/>
        <w:ind w:left="900" w:hanging="810"/>
        <w:rPr>
          <w:b w:val="0"/>
          <w:bCs w:val="0"/>
          <w:sz w:val="22"/>
          <w:szCs w:val="22"/>
        </w:rPr>
      </w:pPr>
      <w:bookmarkStart w:id="810" w:name="_Toc71811830"/>
      <w:bookmarkStart w:id="811" w:name="_Toc71815619"/>
      <w:bookmarkStart w:id="812" w:name="_Toc73864637"/>
      <w:bookmarkStart w:id="813" w:name="_Toc82669221"/>
      <w:r w:rsidRPr="000147D4">
        <w:rPr>
          <w:sz w:val="22"/>
          <w:szCs w:val="22"/>
        </w:rPr>
        <w:t>File</w:t>
      </w:r>
      <w:r w:rsidRPr="000147D4">
        <w:rPr>
          <w:spacing w:val="-7"/>
          <w:sz w:val="22"/>
          <w:szCs w:val="22"/>
        </w:rPr>
        <w:t xml:space="preserve"> </w:t>
      </w:r>
      <w:r w:rsidRPr="000147D4">
        <w:rPr>
          <w:sz w:val="22"/>
          <w:szCs w:val="22"/>
        </w:rPr>
        <w:t>3</w:t>
      </w:r>
      <w:r w:rsidRPr="000147D4">
        <w:rPr>
          <w:spacing w:val="-5"/>
          <w:sz w:val="22"/>
          <w:szCs w:val="22"/>
        </w:rPr>
        <w:t xml:space="preserve"> </w:t>
      </w:r>
      <w:r w:rsidRPr="000147D4">
        <w:rPr>
          <w:sz w:val="22"/>
          <w:szCs w:val="22"/>
        </w:rPr>
        <w:t>–</w:t>
      </w:r>
      <w:r w:rsidRPr="000147D4">
        <w:rPr>
          <w:spacing w:val="-5"/>
          <w:sz w:val="22"/>
          <w:szCs w:val="22"/>
        </w:rPr>
        <w:t xml:space="preserve"> </w:t>
      </w:r>
      <w:r w:rsidRPr="000147D4">
        <w:rPr>
          <w:sz w:val="22"/>
          <w:szCs w:val="22"/>
        </w:rPr>
        <w:t>COST</w:t>
      </w:r>
      <w:r w:rsidRPr="000147D4">
        <w:rPr>
          <w:spacing w:val="-8"/>
          <w:sz w:val="22"/>
          <w:szCs w:val="22"/>
        </w:rPr>
        <w:t xml:space="preserve"> </w:t>
      </w:r>
      <w:r w:rsidRPr="000147D4">
        <w:rPr>
          <w:sz w:val="22"/>
          <w:szCs w:val="22"/>
        </w:rPr>
        <w:t>DISCUSSION</w:t>
      </w:r>
      <w:r w:rsidRPr="000147D4">
        <w:rPr>
          <w:spacing w:val="-6"/>
          <w:sz w:val="22"/>
          <w:szCs w:val="22"/>
        </w:rPr>
        <w:t xml:space="preserve"> </w:t>
      </w:r>
      <w:r w:rsidRPr="000147D4">
        <w:rPr>
          <w:spacing w:val="-1"/>
          <w:sz w:val="22"/>
          <w:szCs w:val="22"/>
        </w:rPr>
        <w:t>(&lt;company</w:t>
      </w:r>
      <w:r w:rsidRPr="000147D4">
        <w:rPr>
          <w:spacing w:val="-7"/>
          <w:sz w:val="22"/>
          <w:szCs w:val="22"/>
        </w:rPr>
        <w:t xml:space="preserve"> </w:t>
      </w:r>
      <w:r w:rsidRPr="000147D4">
        <w:rPr>
          <w:sz w:val="22"/>
          <w:szCs w:val="22"/>
        </w:rPr>
        <w:t>name&gt;File</w:t>
      </w:r>
      <w:r w:rsidRPr="000147D4">
        <w:rPr>
          <w:spacing w:val="-6"/>
          <w:sz w:val="22"/>
          <w:szCs w:val="22"/>
        </w:rPr>
        <w:t xml:space="preserve"> </w:t>
      </w:r>
      <w:r w:rsidRPr="000147D4">
        <w:rPr>
          <w:sz w:val="22"/>
          <w:szCs w:val="22"/>
        </w:rPr>
        <w:t>3</w:t>
      </w:r>
      <w:r w:rsidRPr="000147D4">
        <w:rPr>
          <w:spacing w:val="-6"/>
          <w:sz w:val="22"/>
          <w:szCs w:val="22"/>
        </w:rPr>
        <w:t xml:space="preserve"> </w:t>
      </w:r>
      <w:r w:rsidRPr="000147D4">
        <w:rPr>
          <w:sz w:val="22"/>
          <w:szCs w:val="22"/>
        </w:rPr>
        <w:t>Cost</w:t>
      </w:r>
      <w:r w:rsidRPr="000147D4">
        <w:rPr>
          <w:spacing w:val="-6"/>
          <w:sz w:val="22"/>
          <w:szCs w:val="22"/>
        </w:rPr>
        <w:t xml:space="preserve"> </w:t>
      </w:r>
      <w:r w:rsidRPr="000147D4">
        <w:rPr>
          <w:sz w:val="22"/>
          <w:szCs w:val="22"/>
        </w:rPr>
        <w:t>Discussion.–-)</w:t>
      </w:r>
      <w:bookmarkEnd w:id="810"/>
      <w:bookmarkEnd w:id="811"/>
      <w:bookmarkEnd w:id="812"/>
      <w:bookmarkEnd w:id="813"/>
    </w:p>
    <w:p w14:paraId="3A28F205" w14:textId="77777777" w:rsidR="000147D4" w:rsidRPr="000147D4" w:rsidRDefault="000147D4" w:rsidP="000147D4">
      <w:pPr>
        <w:spacing w:before="5"/>
        <w:ind w:left="900"/>
        <w:rPr>
          <w:b/>
          <w:bCs/>
          <w:sz w:val="22"/>
          <w:szCs w:val="22"/>
        </w:rPr>
      </w:pPr>
    </w:p>
    <w:p w14:paraId="4FD9702C" w14:textId="77777777" w:rsidR="000147D4" w:rsidRPr="000147D4" w:rsidRDefault="000147D4" w:rsidP="000147D4">
      <w:pPr>
        <w:pStyle w:val="BodyText"/>
        <w:ind w:left="820" w:right="418"/>
        <w:rPr>
          <w:rFonts w:cs="Times New Roman"/>
          <w:sz w:val="22"/>
          <w:szCs w:val="22"/>
        </w:rPr>
      </w:pPr>
      <w:r w:rsidRPr="000147D4">
        <w:rPr>
          <w:rFonts w:cs="Times New Roman"/>
          <w:spacing w:val="-1"/>
          <w:sz w:val="22"/>
          <w:szCs w:val="22"/>
        </w:rPr>
        <w:t>Submit</w:t>
      </w:r>
      <w:r w:rsidRPr="000147D4">
        <w:rPr>
          <w:rFonts w:cs="Times New Roman"/>
          <w:spacing w:val="-5"/>
          <w:sz w:val="22"/>
          <w:szCs w:val="22"/>
        </w:rPr>
        <w:t xml:space="preserve"> </w:t>
      </w:r>
      <w:r w:rsidRPr="000147D4">
        <w:rPr>
          <w:rFonts w:cs="Times New Roman"/>
          <w:spacing w:val="-1"/>
          <w:sz w:val="22"/>
          <w:szCs w:val="22"/>
        </w:rPr>
        <w:t>the Cost</w:t>
      </w:r>
      <w:r w:rsidRPr="000147D4">
        <w:rPr>
          <w:rFonts w:cs="Times New Roman"/>
          <w:spacing w:val="-5"/>
          <w:sz w:val="22"/>
          <w:szCs w:val="22"/>
        </w:rPr>
        <w:t xml:space="preserve"> </w:t>
      </w:r>
      <w:r w:rsidRPr="000147D4">
        <w:rPr>
          <w:rFonts w:cs="Times New Roman"/>
          <w:sz w:val="22"/>
          <w:szCs w:val="22"/>
        </w:rPr>
        <w:t>Discussion</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2"/>
          <w:sz w:val="22"/>
          <w:szCs w:val="22"/>
        </w:rPr>
        <w:t xml:space="preserve"> </w:t>
      </w:r>
      <w:r w:rsidRPr="000147D4">
        <w:rPr>
          <w:rFonts w:cs="Times New Roman"/>
          <w:spacing w:val="-1"/>
          <w:sz w:val="22"/>
          <w:szCs w:val="22"/>
        </w:rPr>
        <w:t>File</w:t>
      </w:r>
      <w:r w:rsidRPr="000147D4">
        <w:rPr>
          <w:rFonts w:cs="Times New Roman"/>
          <w:spacing w:val="-3"/>
          <w:sz w:val="22"/>
          <w:szCs w:val="22"/>
        </w:rPr>
        <w:t xml:space="preserve"> </w:t>
      </w:r>
      <w:r w:rsidRPr="000147D4">
        <w:rPr>
          <w:rFonts w:cs="Times New Roman"/>
          <w:sz w:val="22"/>
          <w:szCs w:val="22"/>
        </w:rPr>
        <w:t>3</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4"/>
          <w:sz w:val="22"/>
          <w:szCs w:val="22"/>
        </w:rPr>
        <w:t xml:space="preserve"> </w:t>
      </w:r>
      <w:r w:rsidRPr="000147D4">
        <w:rPr>
          <w:rFonts w:cs="Times New Roman"/>
          <w:sz w:val="22"/>
          <w:szCs w:val="22"/>
        </w:rPr>
        <w:t>proposal.</w:t>
      </w:r>
      <w:r w:rsidRPr="000147D4">
        <w:rPr>
          <w:rFonts w:cs="Times New Roman"/>
          <w:spacing w:val="40"/>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Cost</w:t>
      </w:r>
      <w:r w:rsidRPr="000147D4">
        <w:rPr>
          <w:rFonts w:cs="Times New Roman"/>
          <w:spacing w:val="-4"/>
          <w:sz w:val="22"/>
          <w:szCs w:val="22"/>
        </w:rPr>
        <w:t xml:space="preserve"> </w:t>
      </w:r>
      <w:r w:rsidRPr="000147D4">
        <w:rPr>
          <w:rFonts w:cs="Times New Roman"/>
          <w:sz w:val="22"/>
          <w:szCs w:val="22"/>
        </w:rPr>
        <w:t>Discussion</w:t>
      </w:r>
      <w:r w:rsidRPr="000147D4">
        <w:rPr>
          <w:rFonts w:cs="Times New Roman"/>
          <w:spacing w:val="-3"/>
          <w:sz w:val="22"/>
          <w:szCs w:val="22"/>
        </w:rPr>
        <w:t xml:space="preserve"> </w:t>
      </w:r>
      <w:r w:rsidRPr="000147D4">
        <w:rPr>
          <w:rFonts w:cs="Times New Roman"/>
          <w:sz w:val="22"/>
          <w:szCs w:val="22"/>
        </w:rPr>
        <w:t>may</w:t>
      </w:r>
      <w:r w:rsidRPr="000147D4">
        <w:rPr>
          <w:rFonts w:cs="Times New Roman"/>
          <w:spacing w:val="-8"/>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provided</w:t>
      </w:r>
      <w:r w:rsidRPr="000147D4">
        <w:rPr>
          <w:rFonts w:cs="Times New Roman"/>
          <w:spacing w:val="-2"/>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52"/>
          <w:w w:val="99"/>
          <w:sz w:val="22"/>
          <w:szCs w:val="22"/>
        </w:rPr>
        <w:t xml:space="preserve"> </w:t>
      </w:r>
      <w:r w:rsidRPr="000147D4">
        <w:rPr>
          <w:rFonts w:cs="Times New Roman"/>
          <w:sz w:val="22"/>
          <w:szCs w:val="22"/>
        </w:rPr>
        <w:t>WORD</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z w:val="22"/>
          <w:szCs w:val="22"/>
        </w:rPr>
        <w:t>Adobe</w:t>
      </w:r>
      <w:r w:rsidRPr="000147D4">
        <w:rPr>
          <w:rFonts w:cs="Times New Roman"/>
          <w:spacing w:val="-4"/>
          <w:sz w:val="22"/>
          <w:szCs w:val="22"/>
        </w:rPr>
        <w:t xml:space="preserve"> </w:t>
      </w:r>
      <w:r w:rsidRPr="000147D4">
        <w:rPr>
          <w:rFonts w:cs="Times New Roman"/>
          <w:sz w:val="22"/>
          <w:szCs w:val="22"/>
        </w:rPr>
        <w:t>Acrobat</w:t>
      </w:r>
      <w:r w:rsidRPr="000147D4">
        <w:rPr>
          <w:rFonts w:cs="Times New Roman"/>
          <w:spacing w:val="-5"/>
          <w:sz w:val="22"/>
          <w:szCs w:val="22"/>
        </w:rPr>
        <w:t xml:space="preserve"> </w:t>
      </w:r>
      <w:r w:rsidRPr="000147D4">
        <w:rPr>
          <w:rFonts w:cs="Times New Roman"/>
          <w:sz w:val="22"/>
          <w:szCs w:val="22"/>
        </w:rPr>
        <w:t>file.</w:t>
      </w:r>
      <w:r w:rsidRPr="000147D4">
        <w:rPr>
          <w:rFonts w:cs="Times New Roman"/>
          <w:spacing w:val="40"/>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Cost</w:t>
      </w:r>
      <w:r w:rsidRPr="000147D4">
        <w:rPr>
          <w:rFonts w:cs="Times New Roman"/>
          <w:spacing w:val="-6"/>
          <w:sz w:val="22"/>
          <w:szCs w:val="22"/>
        </w:rPr>
        <w:t xml:space="preserve"> </w:t>
      </w:r>
      <w:r w:rsidRPr="000147D4">
        <w:rPr>
          <w:rFonts w:cs="Times New Roman"/>
          <w:spacing w:val="-1"/>
          <w:sz w:val="22"/>
          <w:szCs w:val="22"/>
        </w:rPr>
        <w:t>Discussion</w:t>
      </w:r>
      <w:r w:rsidRPr="000147D4">
        <w:rPr>
          <w:rFonts w:cs="Times New Roman"/>
          <w:spacing w:val="-3"/>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pacing w:val="-1"/>
          <w:sz w:val="22"/>
          <w:szCs w:val="22"/>
        </w:rPr>
        <w:t>submitted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one</w:t>
      </w:r>
      <w:r w:rsidRPr="000147D4">
        <w:rPr>
          <w:rFonts w:cs="Times New Roman"/>
          <w:spacing w:val="-2"/>
          <w:sz w:val="22"/>
          <w:szCs w:val="22"/>
        </w:rPr>
        <w:t xml:space="preserve"> </w:t>
      </w:r>
      <w:r w:rsidRPr="000147D4">
        <w:rPr>
          <w:rFonts w:cs="Times New Roman"/>
          <w:spacing w:val="-1"/>
          <w:sz w:val="22"/>
          <w:szCs w:val="22"/>
        </w:rPr>
        <w:t>file</w:t>
      </w:r>
      <w:r w:rsidRPr="000147D4">
        <w:rPr>
          <w:rFonts w:cs="Times New Roman"/>
          <w:spacing w:val="4"/>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one</w:t>
      </w:r>
      <w:r w:rsidRPr="000147D4">
        <w:rPr>
          <w:rFonts w:cs="Times New Roman"/>
          <w:spacing w:val="-4"/>
          <w:sz w:val="22"/>
          <w:szCs w:val="22"/>
        </w:rPr>
        <w:t xml:space="preserve"> </w:t>
      </w:r>
      <w:r w:rsidRPr="000147D4">
        <w:rPr>
          <w:rFonts w:cs="Times New Roman"/>
          <w:spacing w:val="-1"/>
          <w:sz w:val="22"/>
          <w:szCs w:val="22"/>
        </w:rPr>
        <w:t>exception.</w:t>
      </w:r>
      <w:r w:rsidRPr="000147D4">
        <w:rPr>
          <w:rFonts w:cs="Times New Roman"/>
          <w:spacing w:val="87"/>
          <w:w w:val="99"/>
          <w:sz w:val="22"/>
          <w:szCs w:val="22"/>
        </w:rPr>
        <w:t xml:space="preserve"> </w:t>
      </w:r>
      <w:r w:rsidRPr="000147D4">
        <w:rPr>
          <w:rFonts w:cs="Times New Roman"/>
          <w:sz w:val="22"/>
          <w:szCs w:val="22"/>
        </w:rPr>
        <w:lastRenderedPageBreak/>
        <w:t>Electronic</w:t>
      </w:r>
      <w:r w:rsidRPr="000147D4">
        <w:rPr>
          <w:rFonts w:cs="Times New Roman"/>
          <w:spacing w:val="-7"/>
          <w:sz w:val="22"/>
          <w:szCs w:val="22"/>
        </w:rPr>
        <w:t xml:space="preserve"> </w:t>
      </w:r>
      <w:r w:rsidRPr="000147D4">
        <w:rPr>
          <w:rFonts w:cs="Times New Roman"/>
          <w:sz w:val="22"/>
          <w:szCs w:val="22"/>
        </w:rPr>
        <w:t>copies</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existing</w:t>
      </w:r>
      <w:r w:rsidRPr="000147D4">
        <w:rPr>
          <w:rFonts w:cs="Times New Roman"/>
          <w:spacing w:val="-8"/>
          <w:sz w:val="22"/>
          <w:szCs w:val="22"/>
        </w:rPr>
        <w:t xml:space="preserve"> </w:t>
      </w:r>
      <w:r w:rsidRPr="000147D4">
        <w:rPr>
          <w:rFonts w:cs="Times New Roman"/>
          <w:sz w:val="22"/>
          <w:szCs w:val="22"/>
        </w:rPr>
        <w:t>company</w:t>
      </w:r>
      <w:r w:rsidRPr="000147D4">
        <w:rPr>
          <w:rFonts w:cs="Times New Roman"/>
          <w:spacing w:val="-10"/>
          <w:sz w:val="22"/>
          <w:szCs w:val="22"/>
        </w:rPr>
        <w:t xml:space="preserve"> </w:t>
      </w:r>
      <w:r w:rsidRPr="000147D4">
        <w:rPr>
          <w:rFonts w:cs="Times New Roman"/>
          <w:sz w:val="22"/>
          <w:szCs w:val="22"/>
        </w:rPr>
        <w:t>publications</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company</w:t>
      </w:r>
      <w:r w:rsidRPr="000147D4">
        <w:rPr>
          <w:rFonts w:cs="Times New Roman"/>
          <w:spacing w:val="-10"/>
          <w:sz w:val="22"/>
          <w:szCs w:val="22"/>
        </w:rPr>
        <w:t xml:space="preserve"> </w:t>
      </w:r>
      <w:r w:rsidRPr="000147D4">
        <w:rPr>
          <w:rFonts w:cs="Times New Roman"/>
          <w:sz w:val="22"/>
          <w:szCs w:val="22"/>
        </w:rPr>
        <w:t>compensation</w:t>
      </w:r>
      <w:r w:rsidRPr="000147D4">
        <w:rPr>
          <w:rFonts w:cs="Times New Roman"/>
          <w:spacing w:val="-7"/>
          <w:sz w:val="22"/>
          <w:szCs w:val="22"/>
        </w:rPr>
        <w:t xml:space="preserve"> </w:t>
      </w:r>
      <w:r w:rsidRPr="000147D4">
        <w:rPr>
          <w:rFonts w:cs="Times New Roman"/>
          <w:sz w:val="22"/>
          <w:szCs w:val="22"/>
        </w:rPr>
        <w:t>policies</w:t>
      </w:r>
      <w:r w:rsidRPr="000147D4">
        <w:rPr>
          <w:rFonts w:cs="Times New Roman"/>
          <w:spacing w:val="-7"/>
          <w:sz w:val="22"/>
          <w:szCs w:val="22"/>
        </w:rPr>
        <w:t xml:space="preserve"> </w:t>
      </w:r>
      <w:r w:rsidRPr="000147D4">
        <w:rPr>
          <w:rFonts w:cs="Times New Roman"/>
          <w:sz w:val="22"/>
          <w:szCs w:val="22"/>
        </w:rPr>
        <w:t>(only)</w:t>
      </w:r>
      <w:r w:rsidRPr="000147D4">
        <w:rPr>
          <w:rFonts w:cs="Times New Roman"/>
          <w:spacing w:val="-4"/>
          <w:sz w:val="22"/>
          <w:szCs w:val="22"/>
        </w:rPr>
        <w:t xml:space="preserve"> </w:t>
      </w:r>
      <w:r w:rsidRPr="000147D4">
        <w:rPr>
          <w:rFonts w:cs="Times New Roman"/>
          <w:spacing w:val="-1"/>
          <w:sz w:val="22"/>
          <w:szCs w:val="22"/>
        </w:rPr>
        <w:t>may</w:t>
      </w:r>
      <w:r w:rsidRPr="000147D4">
        <w:rPr>
          <w:rFonts w:cs="Times New Roman"/>
          <w:spacing w:val="-7"/>
          <w:sz w:val="22"/>
          <w:szCs w:val="22"/>
        </w:rPr>
        <w:t xml:space="preserve"> </w:t>
      </w:r>
      <w:r w:rsidRPr="000147D4">
        <w:rPr>
          <w:rFonts w:cs="Times New Roman"/>
          <w:sz w:val="22"/>
          <w:szCs w:val="22"/>
        </w:rPr>
        <w:t>be</w:t>
      </w:r>
      <w:r w:rsidRPr="000147D4">
        <w:rPr>
          <w:rFonts w:cs="Times New Roman"/>
          <w:spacing w:val="38"/>
          <w:w w:val="99"/>
          <w:sz w:val="22"/>
          <w:szCs w:val="22"/>
        </w:rPr>
        <w:t xml:space="preserve"> </w:t>
      </w:r>
      <w:r w:rsidRPr="000147D4">
        <w:rPr>
          <w:rFonts w:cs="Times New Roman"/>
          <w:spacing w:val="-1"/>
          <w:sz w:val="22"/>
          <w:szCs w:val="22"/>
        </w:rPr>
        <w:t>submitted</w:t>
      </w:r>
      <w:r w:rsidRPr="000147D4">
        <w:rPr>
          <w:rFonts w:cs="Times New Roman"/>
          <w:spacing w:val="-6"/>
          <w:sz w:val="22"/>
          <w:szCs w:val="22"/>
        </w:rPr>
        <w:t xml:space="preserve"> </w:t>
      </w:r>
      <w:r w:rsidRPr="000147D4">
        <w:rPr>
          <w:rFonts w:cs="Times New Roman"/>
          <w:sz w:val="22"/>
          <w:szCs w:val="22"/>
        </w:rPr>
        <w:t>as</w:t>
      </w:r>
      <w:r w:rsidRPr="000147D4">
        <w:rPr>
          <w:rFonts w:cs="Times New Roman"/>
          <w:spacing w:val="-7"/>
          <w:sz w:val="22"/>
          <w:szCs w:val="22"/>
        </w:rPr>
        <w:t xml:space="preserve"> </w:t>
      </w:r>
      <w:r w:rsidRPr="000147D4">
        <w:rPr>
          <w:rFonts w:cs="Times New Roman"/>
          <w:sz w:val="22"/>
          <w:szCs w:val="22"/>
        </w:rPr>
        <w:t>attachment(s)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Cost</w:t>
      </w:r>
      <w:r w:rsidRPr="000147D4">
        <w:rPr>
          <w:rFonts w:cs="Times New Roman"/>
          <w:spacing w:val="-7"/>
          <w:sz w:val="22"/>
          <w:szCs w:val="22"/>
        </w:rPr>
        <w:t xml:space="preserve"> </w:t>
      </w:r>
      <w:r w:rsidRPr="000147D4">
        <w:rPr>
          <w:rFonts w:cs="Times New Roman"/>
          <w:spacing w:val="-1"/>
          <w:sz w:val="22"/>
          <w:szCs w:val="22"/>
        </w:rPr>
        <w:t>Discussion.</w:t>
      </w:r>
    </w:p>
    <w:p w14:paraId="63B13753" w14:textId="77777777" w:rsidR="000147D4" w:rsidRPr="000147D4" w:rsidRDefault="000147D4" w:rsidP="000147D4">
      <w:pPr>
        <w:spacing w:before="10"/>
        <w:rPr>
          <w:sz w:val="22"/>
          <w:szCs w:val="22"/>
        </w:rPr>
      </w:pPr>
    </w:p>
    <w:p w14:paraId="20A46836" w14:textId="77777777" w:rsidR="000147D4" w:rsidRPr="000147D4" w:rsidRDefault="000147D4" w:rsidP="000147D4">
      <w:pPr>
        <w:pStyle w:val="BodyText"/>
        <w:ind w:left="820"/>
        <w:rPr>
          <w:rFonts w:cs="Times New Roman"/>
          <w:sz w:val="22"/>
          <w:szCs w:val="22"/>
        </w:rPr>
      </w:pPr>
      <w:r w:rsidRPr="000147D4">
        <w:rPr>
          <w:rFonts w:cs="Times New Roman"/>
          <w:spacing w:val="-1"/>
          <w:sz w:val="22"/>
          <w:szCs w:val="22"/>
        </w:rPr>
        <w:t>All</w:t>
      </w:r>
      <w:r w:rsidRPr="000147D4">
        <w:rPr>
          <w:rFonts w:cs="Times New Roman"/>
          <w:spacing w:val="-6"/>
          <w:sz w:val="22"/>
          <w:szCs w:val="22"/>
        </w:rPr>
        <w:t xml:space="preserve"> </w:t>
      </w:r>
      <w:r w:rsidRPr="000147D4">
        <w:rPr>
          <w:rFonts w:cs="Times New Roman"/>
          <w:sz w:val="22"/>
          <w:szCs w:val="22"/>
        </w:rPr>
        <w:t>pages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Discussion</w:t>
      </w:r>
      <w:r w:rsidRPr="000147D4">
        <w:rPr>
          <w:rFonts w:cs="Times New Roman"/>
          <w:spacing w:val="-4"/>
          <w:sz w:val="22"/>
          <w:szCs w:val="22"/>
        </w:rPr>
        <w:t xml:space="preserve"> </w:t>
      </w:r>
      <w:r w:rsidRPr="000147D4">
        <w:rPr>
          <w:rFonts w:cs="Times New Roman"/>
          <w:spacing w:val="-2"/>
          <w:sz w:val="22"/>
          <w:szCs w:val="22"/>
        </w:rPr>
        <w:t>must</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numbered.</w:t>
      </w:r>
    </w:p>
    <w:p w14:paraId="5E3E9929" w14:textId="77777777" w:rsidR="000147D4" w:rsidRPr="000147D4" w:rsidRDefault="000147D4" w:rsidP="000147D4">
      <w:pPr>
        <w:spacing w:before="1"/>
        <w:rPr>
          <w:sz w:val="22"/>
          <w:szCs w:val="22"/>
        </w:rPr>
      </w:pPr>
    </w:p>
    <w:p w14:paraId="2286A6EB" w14:textId="77777777" w:rsidR="000147D4" w:rsidRPr="000147D4" w:rsidRDefault="000147D4" w:rsidP="000147D4">
      <w:pPr>
        <w:pStyle w:val="BodyText"/>
        <w:ind w:left="820" w:right="301"/>
        <w:rPr>
          <w:rFonts w:cs="Times New Roman"/>
          <w:sz w:val="22"/>
          <w:szCs w:val="22"/>
        </w:rPr>
      </w:pPr>
      <w:r w:rsidRPr="000147D4">
        <w:rPr>
          <w:rFonts w:cs="Times New Roman"/>
          <w:spacing w:val="1"/>
          <w:sz w:val="22"/>
          <w:szCs w:val="22"/>
        </w:rPr>
        <w:t>To</w:t>
      </w:r>
      <w:r w:rsidRPr="000147D4">
        <w:rPr>
          <w:rFonts w:cs="Times New Roman"/>
          <w:spacing w:val="-6"/>
          <w:sz w:val="22"/>
          <w:szCs w:val="22"/>
        </w:rPr>
        <w:t xml:space="preserve"> </w:t>
      </w:r>
      <w:r w:rsidRPr="000147D4">
        <w:rPr>
          <w:rFonts w:cs="Times New Roman"/>
          <w:spacing w:val="-1"/>
          <w:sz w:val="22"/>
          <w:szCs w:val="22"/>
        </w:rPr>
        <w:t>help</w:t>
      </w:r>
      <w:r w:rsidRPr="000147D4">
        <w:rPr>
          <w:rFonts w:cs="Times New Roman"/>
          <w:spacing w:val="-3"/>
          <w:sz w:val="22"/>
          <w:szCs w:val="22"/>
        </w:rPr>
        <w:t xml:space="preserve"> </w:t>
      </w:r>
      <w:r w:rsidRPr="000147D4">
        <w:rPr>
          <w:rFonts w:cs="Times New Roman"/>
          <w:spacing w:val="-1"/>
          <w:sz w:val="22"/>
          <w:szCs w:val="22"/>
        </w:rPr>
        <w:t>facilitate</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review</w:t>
      </w:r>
      <w:r w:rsidRPr="000147D4">
        <w:rPr>
          <w:rFonts w:cs="Times New Roman"/>
          <w:spacing w:val="-7"/>
          <w:sz w:val="22"/>
          <w:szCs w:val="22"/>
        </w:rPr>
        <w:t xml:space="preserve"> </w:t>
      </w:r>
      <w:r w:rsidRPr="000147D4">
        <w:rPr>
          <w:rFonts w:cs="Times New Roman"/>
          <w:sz w:val="22"/>
          <w:szCs w:val="22"/>
        </w:rPr>
        <w:t>process</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ensure</w:t>
      </w:r>
      <w:r w:rsidRPr="000147D4">
        <w:rPr>
          <w:rFonts w:cs="Times New Roman"/>
          <w:spacing w:val="-5"/>
          <w:sz w:val="22"/>
          <w:szCs w:val="22"/>
        </w:rPr>
        <w:t xml:space="preserve"> </w:t>
      </w:r>
      <w:r w:rsidRPr="000147D4">
        <w:rPr>
          <w:rFonts w:cs="Times New Roman"/>
          <w:sz w:val="22"/>
          <w:szCs w:val="22"/>
        </w:rPr>
        <w:t>addressing</w:t>
      </w:r>
      <w:r w:rsidRPr="000147D4">
        <w:rPr>
          <w:rFonts w:cs="Times New Roman"/>
          <w:spacing w:val="-5"/>
          <w:sz w:val="22"/>
          <w:szCs w:val="22"/>
        </w:rPr>
        <w:t xml:space="preserve"> </w:t>
      </w:r>
      <w:r w:rsidRPr="000147D4">
        <w:rPr>
          <w:rFonts w:cs="Times New Roman"/>
          <w:sz w:val="22"/>
          <w:szCs w:val="22"/>
        </w:rPr>
        <w:t>all</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review</w:t>
      </w:r>
      <w:r w:rsidRPr="000147D4">
        <w:rPr>
          <w:rFonts w:cs="Times New Roman"/>
          <w:spacing w:val="-6"/>
          <w:sz w:val="22"/>
          <w:szCs w:val="22"/>
        </w:rPr>
        <w:t xml:space="preserve"> </w:t>
      </w:r>
      <w:r w:rsidRPr="000147D4">
        <w:rPr>
          <w:rFonts w:cs="Times New Roman"/>
          <w:sz w:val="22"/>
          <w:szCs w:val="22"/>
        </w:rPr>
        <w:t>criteria,</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use</w:t>
      </w:r>
      <w:r w:rsidRPr="000147D4">
        <w:rPr>
          <w:rFonts w:cs="Times New Roman"/>
          <w:spacing w:val="67"/>
          <w:w w:val="99"/>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following</w:t>
      </w:r>
      <w:r w:rsidRPr="000147D4">
        <w:rPr>
          <w:rFonts w:cs="Times New Roman"/>
          <w:spacing w:val="-5"/>
          <w:sz w:val="22"/>
          <w:szCs w:val="22"/>
        </w:rPr>
        <w:t xml:space="preserve"> </w:t>
      </w:r>
      <w:r w:rsidRPr="000147D4">
        <w:rPr>
          <w:rFonts w:cs="Times New Roman"/>
          <w:spacing w:val="-1"/>
          <w:sz w:val="22"/>
          <w:szCs w:val="22"/>
        </w:rPr>
        <w:t>outline when</w:t>
      </w:r>
      <w:r w:rsidRPr="000147D4">
        <w:rPr>
          <w:rFonts w:cs="Times New Roman"/>
          <w:spacing w:val="-6"/>
          <w:sz w:val="22"/>
          <w:szCs w:val="22"/>
        </w:rPr>
        <w:t xml:space="preserve"> </w:t>
      </w:r>
      <w:r w:rsidRPr="000147D4">
        <w:rPr>
          <w:rFonts w:cs="Times New Roman"/>
          <w:sz w:val="22"/>
          <w:szCs w:val="22"/>
        </w:rPr>
        <w:t>preparing</w:t>
      </w:r>
      <w:r w:rsidRPr="000147D4">
        <w:rPr>
          <w:rFonts w:cs="Times New Roman"/>
          <w:spacing w:val="-5"/>
          <w:sz w:val="22"/>
          <w:szCs w:val="22"/>
        </w:rPr>
        <w:t xml:space="preserve"> </w:t>
      </w:r>
      <w:r w:rsidRPr="000147D4">
        <w:rPr>
          <w:rFonts w:cs="Times New Roman"/>
          <w:spacing w:val="-1"/>
          <w:sz w:val="22"/>
          <w:szCs w:val="22"/>
        </w:rPr>
        <w:t>File</w:t>
      </w:r>
      <w:r w:rsidRPr="000147D4">
        <w:rPr>
          <w:rFonts w:cs="Times New Roman"/>
          <w:spacing w:val="-4"/>
          <w:sz w:val="22"/>
          <w:szCs w:val="22"/>
        </w:rPr>
        <w:t xml:space="preserve"> </w:t>
      </w:r>
      <w:r w:rsidRPr="000147D4">
        <w:rPr>
          <w:rFonts w:cs="Times New Roman"/>
          <w:sz w:val="22"/>
          <w:szCs w:val="22"/>
        </w:rPr>
        <w:t>3.</w:t>
      </w:r>
      <w:r w:rsidRPr="000147D4">
        <w:rPr>
          <w:rFonts w:cs="Times New Roman"/>
          <w:spacing w:val="41"/>
          <w:sz w:val="22"/>
          <w:szCs w:val="22"/>
        </w:rPr>
        <w:t xml:space="preserve"> </w:t>
      </w:r>
      <w:r w:rsidRPr="000147D4">
        <w:rPr>
          <w:rFonts w:cs="Times New Roman"/>
          <w:spacing w:val="-1"/>
          <w:sz w:val="22"/>
          <w:szCs w:val="22"/>
        </w:rPr>
        <w:t>Ensure</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elements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z w:val="22"/>
          <w:szCs w:val="22"/>
        </w:rPr>
        <w:t>addressed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order</w:t>
      </w:r>
      <w:r w:rsidRPr="000147D4">
        <w:rPr>
          <w:rFonts w:cs="Times New Roman"/>
          <w:spacing w:val="-4"/>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they</w:t>
      </w:r>
      <w:r w:rsidRPr="000147D4">
        <w:rPr>
          <w:rFonts w:cs="Times New Roman"/>
          <w:spacing w:val="-8"/>
          <w:sz w:val="22"/>
          <w:szCs w:val="22"/>
        </w:rPr>
        <w:t xml:space="preserve"> </w:t>
      </w:r>
      <w:r w:rsidRPr="000147D4">
        <w:rPr>
          <w:rFonts w:cs="Times New Roman"/>
          <w:sz w:val="22"/>
          <w:szCs w:val="22"/>
        </w:rPr>
        <w:t>appear</w:t>
      </w:r>
      <w:r w:rsidRPr="000147D4">
        <w:rPr>
          <w:rFonts w:cs="Times New Roman"/>
          <w:spacing w:val="60"/>
          <w:w w:val="99"/>
          <w:sz w:val="22"/>
          <w:szCs w:val="22"/>
        </w:rPr>
        <w:t xml:space="preserve"> </w:t>
      </w:r>
      <w:r w:rsidRPr="000147D4">
        <w:rPr>
          <w:rFonts w:cs="Times New Roman"/>
          <w:spacing w:val="-1"/>
          <w:sz w:val="22"/>
          <w:szCs w:val="22"/>
        </w:rPr>
        <w:t>below.</w:t>
      </w:r>
      <w:r w:rsidRPr="000147D4">
        <w:rPr>
          <w:rFonts w:cs="Times New Roman"/>
          <w:spacing w:val="40"/>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an</w:t>
      </w:r>
      <w:r w:rsidRPr="000147D4">
        <w:rPr>
          <w:rFonts w:cs="Times New Roman"/>
          <w:spacing w:val="-5"/>
          <w:sz w:val="22"/>
          <w:szCs w:val="22"/>
        </w:rPr>
        <w:t xml:space="preserve"> </w:t>
      </w:r>
      <w:r w:rsidRPr="000147D4">
        <w:rPr>
          <w:rFonts w:cs="Times New Roman"/>
          <w:sz w:val="22"/>
          <w:szCs w:val="22"/>
        </w:rPr>
        <w:t>element</w:t>
      </w:r>
      <w:r w:rsidRPr="000147D4">
        <w:rPr>
          <w:rFonts w:cs="Times New Roman"/>
          <w:spacing w:val="-6"/>
          <w:sz w:val="22"/>
          <w:szCs w:val="22"/>
        </w:rPr>
        <w:t xml:space="preserve"> </w:t>
      </w:r>
      <w:r w:rsidRPr="000147D4">
        <w:rPr>
          <w:rFonts w:cs="Times New Roman"/>
          <w:sz w:val="22"/>
          <w:szCs w:val="22"/>
        </w:rPr>
        <w:t>is</w:t>
      </w:r>
      <w:r w:rsidRPr="000147D4">
        <w:rPr>
          <w:rFonts w:cs="Times New Roman"/>
          <w:spacing w:val="-2"/>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6"/>
          <w:sz w:val="22"/>
          <w:szCs w:val="22"/>
        </w:rPr>
        <w:t xml:space="preserve"> </w:t>
      </w:r>
      <w:r w:rsidRPr="000147D4">
        <w:rPr>
          <w:rFonts w:cs="Times New Roman"/>
          <w:sz w:val="22"/>
          <w:szCs w:val="22"/>
        </w:rPr>
        <w:t>do</w:t>
      </w:r>
      <w:r w:rsidRPr="000147D4">
        <w:rPr>
          <w:rFonts w:cs="Times New Roman"/>
          <w:spacing w:val="-4"/>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pacing w:val="-1"/>
          <w:sz w:val="22"/>
          <w:szCs w:val="22"/>
        </w:rPr>
        <w:t>eliminate</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discussion</w:t>
      </w:r>
      <w:r w:rsidRPr="000147D4">
        <w:rPr>
          <w:rFonts w:cs="Times New Roman"/>
          <w:spacing w:val="-6"/>
          <w:sz w:val="22"/>
          <w:szCs w:val="22"/>
        </w:rPr>
        <w:t xml:space="preserve"> </w:t>
      </w:r>
      <w:r w:rsidRPr="000147D4">
        <w:rPr>
          <w:rFonts w:cs="Times New Roman"/>
          <w:sz w:val="22"/>
          <w:szCs w:val="22"/>
        </w:rPr>
        <w:t>section;</w:t>
      </w:r>
      <w:r w:rsidRPr="000147D4">
        <w:rPr>
          <w:rFonts w:cs="Times New Roman"/>
          <w:spacing w:val="-5"/>
          <w:sz w:val="22"/>
          <w:szCs w:val="22"/>
        </w:rPr>
        <w:t xml:space="preserve"> </w:t>
      </w:r>
      <w:r w:rsidRPr="000147D4">
        <w:rPr>
          <w:rFonts w:cs="Times New Roman"/>
          <w:sz w:val="22"/>
          <w:szCs w:val="22"/>
        </w:rPr>
        <w:t>simply</w:t>
      </w:r>
      <w:r w:rsidRPr="000147D4">
        <w:rPr>
          <w:rFonts w:cs="Times New Roman"/>
          <w:spacing w:val="-8"/>
          <w:sz w:val="22"/>
          <w:szCs w:val="22"/>
        </w:rPr>
        <w:t xml:space="preserve"> </w:t>
      </w:r>
      <w:r w:rsidRPr="000147D4">
        <w:rPr>
          <w:rFonts w:cs="Times New Roman"/>
          <w:sz w:val="22"/>
          <w:szCs w:val="22"/>
        </w:rPr>
        <w:t>indicate</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54"/>
          <w:w w:val="99"/>
          <w:sz w:val="22"/>
          <w:szCs w:val="22"/>
        </w:rPr>
        <w:t xml:space="preserve"> </w:t>
      </w:r>
      <w:r w:rsidRPr="000147D4">
        <w:rPr>
          <w:rFonts w:cs="Times New Roman"/>
          <w:sz w:val="22"/>
          <w:szCs w:val="22"/>
        </w:rPr>
        <w:t>Proposed.”</w:t>
      </w:r>
    </w:p>
    <w:p w14:paraId="22BE43DD" w14:textId="77777777" w:rsidR="000147D4" w:rsidRPr="000147D4" w:rsidRDefault="000147D4" w:rsidP="000147D4">
      <w:pPr>
        <w:spacing w:before="10"/>
        <w:rPr>
          <w:sz w:val="22"/>
          <w:szCs w:val="22"/>
        </w:rPr>
      </w:pPr>
    </w:p>
    <w:p w14:paraId="783E3B7D" w14:textId="77777777" w:rsidR="000147D4" w:rsidRPr="000147D4" w:rsidRDefault="000147D4" w:rsidP="000147D4">
      <w:pPr>
        <w:pStyle w:val="BodyText"/>
        <w:ind w:left="820"/>
        <w:rPr>
          <w:rFonts w:cs="Times New Roman"/>
          <w:sz w:val="22"/>
          <w:szCs w:val="22"/>
        </w:rPr>
      </w:pPr>
      <w:r w:rsidRPr="000147D4">
        <w:rPr>
          <w:rFonts w:cs="Times New Roman"/>
          <w:spacing w:val="-1"/>
          <w:sz w:val="22"/>
          <w:szCs w:val="22"/>
          <w:u w:val="single" w:color="000000"/>
        </w:rPr>
        <w:t>COVER</w:t>
      </w:r>
      <w:r w:rsidRPr="000147D4">
        <w:rPr>
          <w:rFonts w:cs="Times New Roman"/>
          <w:spacing w:val="-14"/>
          <w:sz w:val="22"/>
          <w:szCs w:val="22"/>
          <w:u w:val="single" w:color="000000"/>
        </w:rPr>
        <w:t xml:space="preserve"> </w:t>
      </w:r>
      <w:r w:rsidRPr="000147D4">
        <w:rPr>
          <w:rFonts w:cs="Times New Roman"/>
          <w:sz w:val="22"/>
          <w:szCs w:val="22"/>
          <w:u w:val="single" w:color="000000"/>
        </w:rPr>
        <w:t>PAGE</w:t>
      </w:r>
    </w:p>
    <w:p w14:paraId="067D322F" w14:textId="77777777" w:rsidR="000147D4" w:rsidRPr="000147D4" w:rsidRDefault="000147D4" w:rsidP="000147D4">
      <w:pPr>
        <w:spacing w:before="8"/>
        <w:rPr>
          <w:sz w:val="22"/>
          <w:szCs w:val="22"/>
        </w:rPr>
      </w:pPr>
    </w:p>
    <w:p w14:paraId="0BFAEDA6" w14:textId="77777777" w:rsidR="000147D4" w:rsidRPr="000147D4" w:rsidRDefault="000147D4" w:rsidP="000147D4">
      <w:pPr>
        <w:pStyle w:val="BodyText"/>
        <w:spacing w:before="73"/>
        <w:ind w:left="820" w:right="418"/>
        <w:rPr>
          <w:rFonts w:cs="Times New Roman"/>
          <w:sz w:val="22"/>
          <w:szCs w:val="22"/>
        </w:rPr>
      </w:pPr>
      <w:r w:rsidRPr="000147D4">
        <w:rPr>
          <w:rFonts w:cs="Times New Roman"/>
          <w:sz w:val="22"/>
          <w:szCs w:val="22"/>
        </w:rPr>
        <w:t>This</w:t>
      </w:r>
      <w:r w:rsidRPr="000147D4">
        <w:rPr>
          <w:rFonts w:cs="Times New Roman"/>
          <w:spacing w:val="-5"/>
          <w:sz w:val="22"/>
          <w:szCs w:val="22"/>
        </w:rPr>
        <w:t xml:space="preserve"> </w:t>
      </w:r>
      <w:r w:rsidRPr="000147D4">
        <w:rPr>
          <w:rFonts w:cs="Times New Roman"/>
          <w:spacing w:val="-1"/>
          <w:sz w:val="22"/>
          <w:szCs w:val="22"/>
        </w:rPr>
        <w:t>file</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include</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cover</w:t>
      </w:r>
      <w:r w:rsidRPr="000147D4">
        <w:rPr>
          <w:rFonts w:cs="Times New Roman"/>
          <w:spacing w:val="-3"/>
          <w:sz w:val="22"/>
          <w:szCs w:val="22"/>
        </w:rPr>
        <w:t xml:space="preserve"> </w:t>
      </w:r>
      <w:r w:rsidRPr="000147D4">
        <w:rPr>
          <w:rFonts w:cs="Times New Roman"/>
          <w:sz w:val="22"/>
          <w:szCs w:val="22"/>
        </w:rPr>
        <w:t>page</w:t>
      </w:r>
      <w:r w:rsidRPr="000147D4">
        <w:rPr>
          <w:rFonts w:cs="Times New Roman"/>
          <w:spacing w:val="-4"/>
          <w:sz w:val="22"/>
          <w:szCs w:val="22"/>
        </w:rPr>
        <w:t xml:space="preserve"> </w:t>
      </w:r>
      <w:r w:rsidRPr="000147D4">
        <w:rPr>
          <w:rFonts w:cs="Times New Roman"/>
          <w:spacing w:val="-1"/>
          <w:sz w:val="22"/>
          <w:szCs w:val="22"/>
        </w:rPr>
        <w:t>indicating</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1"/>
          <w:sz w:val="22"/>
          <w:szCs w:val="22"/>
        </w:rPr>
        <w:t xml:space="preserve"> RFP</w:t>
      </w:r>
      <w:r w:rsidRPr="000147D4">
        <w:rPr>
          <w:rFonts w:cs="Times New Roman"/>
          <w:spacing w:val="-3"/>
          <w:sz w:val="22"/>
          <w:szCs w:val="22"/>
        </w:rPr>
        <w:t xml:space="preserve"> </w:t>
      </w:r>
      <w:r w:rsidRPr="000147D4">
        <w:rPr>
          <w:rFonts w:cs="Times New Roman"/>
          <w:sz w:val="22"/>
          <w:szCs w:val="22"/>
        </w:rPr>
        <w:t>number,</w:t>
      </w:r>
      <w:r w:rsidRPr="000147D4">
        <w:rPr>
          <w:rFonts w:cs="Times New Roman"/>
          <w:spacing w:val="-4"/>
          <w:sz w:val="22"/>
          <w:szCs w:val="22"/>
        </w:rPr>
        <w:t xml:space="preserve"> </w:t>
      </w:r>
      <w:r w:rsidRPr="000147D4">
        <w:rPr>
          <w:rFonts w:cs="Times New Roman"/>
          <w:spacing w:val="-1"/>
          <w:sz w:val="22"/>
          <w:szCs w:val="22"/>
        </w:rPr>
        <w:t>name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file</w:t>
      </w:r>
      <w:r w:rsidRPr="000147D4">
        <w:rPr>
          <w:rFonts w:cs="Times New Roman"/>
          <w:spacing w:val="-4"/>
          <w:sz w:val="22"/>
          <w:szCs w:val="22"/>
        </w:rPr>
        <w:t xml:space="preserve"> </w:t>
      </w:r>
      <w:r w:rsidRPr="000147D4">
        <w:rPr>
          <w:rFonts w:cs="Times New Roman"/>
          <w:spacing w:val="-1"/>
          <w:sz w:val="22"/>
          <w:szCs w:val="22"/>
        </w:rPr>
        <w:t>name. All</w:t>
      </w:r>
      <w:r w:rsidRPr="000147D4">
        <w:rPr>
          <w:rFonts w:cs="Times New Roman"/>
          <w:spacing w:val="61"/>
          <w:w w:val="99"/>
          <w:sz w:val="22"/>
          <w:szCs w:val="22"/>
        </w:rPr>
        <w:t xml:space="preserve"> </w:t>
      </w:r>
      <w:r w:rsidRPr="000147D4">
        <w:rPr>
          <w:rFonts w:cs="Times New Roman"/>
          <w:spacing w:val="-1"/>
          <w:sz w:val="22"/>
          <w:szCs w:val="22"/>
        </w:rPr>
        <w:t>subsequent</w:t>
      </w:r>
      <w:r w:rsidRPr="000147D4">
        <w:rPr>
          <w:rFonts w:cs="Times New Roman"/>
          <w:spacing w:val="-6"/>
          <w:sz w:val="22"/>
          <w:szCs w:val="22"/>
        </w:rPr>
        <w:t xml:space="preserve"> </w:t>
      </w:r>
      <w:r w:rsidRPr="000147D4">
        <w:rPr>
          <w:rFonts w:cs="Times New Roman"/>
          <w:sz w:val="22"/>
          <w:szCs w:val="22"/>
        </w:rPr>
        <w:t>pages</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appropriately</w:t>
      </w:r>
      <w:r w:rsidRPr="000147D4">
        <w:rPr>
          <w:rFonts w:cs="Times New Roman"/>
          <w:spacing w:val="-8"/>
          <w:sz w:val="22"/>
          <w:szCs w:val="22"/>
        </w:rPr>
        <w:t xml:space="preserve"> </w:t>
      </w:r>
      <w:r w:rsidRPr="000147D4">
        <w:rPr>
          <w:rFonts w:cs="Times New Roman"/>
          <w:spacing w:val="1"/>
          <w:sz w:val="22"/>
          <w:szCs w:val="22"/>
        </w:rPr>
        <w:t>numbered</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identify</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RFP</w:t>
      </w:r>
      <w:r w:rsidRPr="000147D4">
        <w:rPr>
          <w:rFonts w:cs="Times New Roman"/>
          <w:spacing w:val="-4"/>
          <w:sz w:val="22"/>
          <w:szCs w:val="22"/>
        </w:rPr>
        <w:t xml:space="preserve"> </w:t>
      </w:r>
      <w:r w:rsidRPr="000147D4">
        <w:rPr>
          <w:rFonts w:cs="Times New Roman"/>
          <w:spacing w:val="-1"/>
          <w:sz w:val="22"/>
          <w:szCs w:val="22"/>
        </w:rPr>
        <w:t>number</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name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2"/>
          <w:sz w:val="22"/>
          <w:szCs w:val="22"/>
        </w:rPr>
        <w:t>the</w:t>
      </w:r>
      <w:r w:rsidRPr="000147D4">
        <w:rPr>
          <w:rFonts w:cs="Times New Roman"/>
          <w:spacing w:val="78"/>
          <w:w w:val="99"/>
          <w:sz w:val="22"/>
          <w:szCs w:val="22"/>
        </w:rPr>
        <w:t xml:space="preserve"> </w:t>
      </w:r>
      <w:r w:rsidRPr="000147D4">
        <w:rPr>
          <w:rFonts w:cs="Times New Roman"/>
          <w:sz w:val="22"/>
          <w:szCs w:val="22"/>
        </w:rPr>
        <w:t>Offeror.</w:t>
      </w:r>
    </w:p>
    <w:p w14:paraId="347BB21A" w14:textId="77777777" w:rsidR="000147D4" w:rsidRPr="000147D4" w:rsidRDefault="000147D4" w:rsidP="000147D4">
      <w:pPr>
        <w:spacing w:before="1"/>
        <w:rPr>
          <w:sz w:val="22"/>
          <w:szCs w:val="22"/>
        </w:rPr>
      </w:pPr>
    </w:p>
    <w:p w14:paraId="086C5D26" w14:textId="77777777" w:rsidR="000147D4" w:rsidRPr="000147D4" w:rsidRDefault="000147D4" w:rsidP="000147D4">
      <w:pPr>
        <w:pStyle w:val="BodyText"/>
        <w:ind w:left="820"/>
        <w:rPr>
          <w:rFonts w:cs="Times New Roman"/>
          <w:sz w:val="22"/>
          <w:szCs w:val="22"/>
        </w:rPr>
      </w:pPr>
      <w:r w:rsidRPr="000147D4">
        <w:rPr>
          <w:rFonts w:cs="Times New Roman"/>
          <w:spacing w:val="-1"/>
          <w:sz w:val="22"/>
          <w:szCs w:val="22"/>
          <w:u w:val="single" w:color="000000"/>
        </w:rPr>
        <w:t>TABLE</w:t>
      </w:r>
      <w:r w:rsidRPr="000147D4">
        <w:rPr>
          <w:rFonts w:cs="Times New Roman"/>
          <w:spacing w:val="-11"/>
          <w:sz w:val="22"/>
          <w:szCs w:val="22"/>
          <w:u w:val="single" w:color="000000"/>
        </w:rPr>
        <w:t xml:space="preserve"> </w:t>
      </w:r>
      <w:r w:rsidRPr="000147D4">
        <w:rPr>
          <w:rFonts w:cs="Times New Roman"/>
          <w:sz w:val="22"/>
          <w:szCs w:val="22"/>
          <w:u w:val="single" w:color="000000"/>
        </w:rPr>
        <w:t>OF</w:t>
      </w:r>
      <w:r w:rsidRPr="000147D4">
        <w:rPr>
          <w:rFonts w:cs="Times New Roman"/>
          <w:spacing w:val="-10"/>
          <w:sz w:val="22"/>
          <w:szCs w:val="22"/>
          <w:u w:val="single" w:color="000000"/>
        </w:rPr>
        <w:t xml:space="preserve"> </w:t>
      </w:r>
      <w:r w:rsidRPr="000147D4">
        <w:rPr>
          <w:rFonts w:cs="Times New Roman"/>
          <w:spacing w:val="1"/>
          <w:sz w:val="22"/>
          <w:szCs w:val="22"/>
          <w:u w:val="single" w:color="000000"/>
        </w:rPr>
        <w:t>CONTENTS</w:t>
      </w:r>
    </w:p>
    <w:p w14:paraId="403E3C24" w14:textId="77777777" w:rsidR="000147D4" w:rsidRPr="000147D4" w:rsidRDefault="000147D4" w:rsidP="000147D4">
      <w:pPr>
        <w:spacing w:before="8"/>
        <w:rPr>
          <w:sz w:val="22"/>
          <w:szCs w:val="22"/>
        </w:rPr>
      </w:pPr>
    </w:p>
    <w:p w14:paraId="2E9619E7" w14:textId="77777777" w:rsidR="000147D4" w:rsidRPr="000147D4" w:rsidRDefault="000147D4" w:rsidP="000147D4">
      <w:pPr>
        <w:pStyle w:val="BodyText"/>
        <w:spacing w:before="73" w:line="478" w:lineRule="auto"/>
        <w:ind w:left="820" w:right="995"/>
        <w:rPr>
          <w:rFonts w:cs="Times New Roman"/>
          <w:sz w:val="22"/>
          <w:szCs w:val="22"/>
        </w:rPr>
      </w:pP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file</w:t>
      </w:r>
      <w:r w:rsidRPr="000147D4">
        <w:rPr>
          <w:rFonts w:cs="Times New Roman"/>
          <w:spacing w:val="-4"/>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include</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Table</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Contents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facilitate</w:t>
      </w:r>
      <w:r w:rsidRPr="000147D4">
        <w:rPr>
          <w:rFonts w:cs="Times New Roman"/>
          <w:spacing w:val="-5"/>
          <w:sz w:val="22"/>
          <w:szCs w:val="22"/>
        </w:rPr>
        <w:t xml:space="preserve"> </w:t>
      </w:r>
      <w:r w:rsidRPr="000147D4">
        <w:rPr>
          <w:rFonts w:cs="Times New Roman"/>
          <w:spacing w:val="-1"/>
          <w:sz w:val="22"/>
          <w:szCs w:val="22"/>
        </w:rPr>
        <w:t>locating</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elements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68"/>
          <w:w w:val="99"/>
          <w:sz w:val="22"/>
          <w:szCs w:val="22"/>
        </w:rPr>
        <w:t xml:space="preserve"> </w:t>
      </w:r>
      <w:r w:rsidRPr="000147D4">
        <w:rPr>
          <w:rFonts w:cs="Times New Roman"/>
          <w:spacing w:val="-1"/>
          <w:sz w:val="22"/>
          <w:szCs w:val="22"/>
        </w:rPr>
        <w:t>Submit</w:t>
      </w:r>
      <w:r w:rsidRPr="000147D4">
        <w:rPr>
          <w:rFonts w:cs="Times New Roman"/>
          <w:spacing w:val="-7"/>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pacing w:val="-1"/>
          <w:sz w:val="22"/>
          <w:szCs w:val="22"/>
        </w:rPr>
        <w:t>Cost</w:t>
      </w:r>
      <w:r w:rsidRPr="000147D4">
        <w:rPr>
          <w:rFonts w:cs="Times New Roman"/>
          <w:spacing w:val="-7"/>
          <w:sz w:val="22"/>
          <w:szCs w:val="22"/>
        </w:rPr>
        <w:t xml:space="preserve"> </w:t>
      </w:r>
      <w:r w:rsidRPr="000147D4">
        <w:rPr>
          <w:rFonts w:cs="Times New Roman"/>
          <w:sz w:val="22"/>
          <w:szCs w:val="22"/>
        </w:rPr>
        <w:t>Discussion</w:t>
      </w:r>
      <w:r w:rsidRPr="000147D4">
        <w:rPr>
          <w:rFonts w:cs="Times New Roman"/>
          <w:spacing w:val="-6"/>
          <w:sz w:val="22"/>
          <w:szCs w:val="22"/>
        </w:rPr>
        <w:t xml:space="preserve"> </w:t>
      </w:r>
      <w:r w:rsidRPr="000147D4">
        <w:rPr>
          <w:rFonts w:cs="Times New Roman"/>
          <w:sz w:val="22"/>
          <w:szCs w:val="22"/>
        </w:rPr>
        <w:t>adhering</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pacing w:val="-1"/>
          <w:sz w:val="22"/>
          <w:szCs w:val="22"/>
        </w:rPr>
        <w:t>following</w:t>
      </w:r>
      <w:r w:rsidRPr="000147D4">
        <w:rPr>
          <w:rFonts w:cs="Times New Roman"/>
          <w:spacing w:val="-6"/>
          <w:sz w:val="22"/>
          <w:szCs w:val="22"/>
        </w:rPr>
        <w:t xml:space="preserve"> </w:t>
      </w:r>
      <w:r w:rsidRPr="000147D4">
        <w:rPr>
          <w:rFonts w:cs="Times New Roman"/>
          <w:sz w:val="22"/>
          <w:szCs w:val="22"/>
        </w:rPr>
        <w:t>outline:</w:t>
      </w:r>
    </w:p>
    <w:p w14:paraId="4F6C912D" w14:textId="77777777" w:rsidR="000147D4" w:rsidRPr="000147D4" w:rsidRDefault="000147D4" w:rsidP="00744855">
      <w:pPr>
        <w:pStyle w:val="BodyText"/>
        <w:numPr>
          <w:ilvl w:val="0"/>
          <w:numId w:val="45"/>
        </w:numPr>
        <w:tabs>
          <w:tab w:val="left" w:pos="1452"/>
        </w:tabs>
        <w:spacing w:before="10"/>
        <w:ind w:right="218" w:hanging="631"/>
        <w:jc w:val="left"/>
        <w:rPr>
          <w:rFonts w:cs="Times New Roman"/>
          <w:sz w:val="22"/>
          <w:szCs w:val="22"/>
        </w:rPr>
      </w:pPr>
      <w:r w:rsidRPr="00727232">
        <w:rPr>
          <w:rFonts w:cs="Times New Roman"/>
          <w:b/>
          <w:bCs/>
          <w:spacing w:val="-1"/>
          <w:sz w:val="22"/>
          <w:szCs w:val="22"/>
          <w:u w:val="thick" w:color="000000"/>
        </w:rPr>
        <w:t>Estimating</w:t>
      </w:r>
      <w:r w:rsidRPr="00BF124D">
        <w:rPr>
          <w:rFonts w:cs="Times New Roman"/>
          <w:b/>
          <w:bCs/>
          <w:spacing w:val="-7"/>
          <w:sz w:val="22"/>
          <w:szCs w:val="22"/>
          <w:u w:val="thick" w:color="000000"/>
        </w:rPr>
        <w:t xml:space="preserve"> </w:t>
      </w:r>
      <w:r w:rsidRPr="00BF124D">
        <w:rPr>
          <w:rFonts w:cs="Times New Roman"/>
          <w:b/>
          <w:bCs/>
          <w:sz w:val="22"/>
          <w:szCs w:val="22"/>
          <w:u w:val="thick" w:color="000000"/>
        </w:rPr>
        <w:t xml:space="preserve">Procedure </w:t>
      </w:r>
      <w:r w:rsidRPr="000147D4">
        <w:rPr>
          <w:rFonts w:cs="Times New Roman"/>
          <w:sz w:val="22"/>
          <w:szCs w:val="22"/>
        </w:rPr>
        <w:t>-</w:t>
      </w:r>
      <w:r w:rsidRPr="000147D4">
        <w:rPr>
          <w:rFonts w:cs="Times New Roman"/>
          <w:spacing w:val="-7"/>
          <w:sz w:val="22"/>
          <w:szCs w:val="22"/>
        </w:rPr>
        <w:t xml:space="preserve"> </w:t>
      </w:r>
      <w:r w:rsidRPr="000147D4">
        <w:rPr>
          <w:rFonts w:cs="Times New Roman"/>
          <w:sz w:val="22"/>
          <w:szCs w:val="22"/>
        </w:rPr>
        <w:t>Provide</w:t>
      </w:r>
      <w:r w:rsidRPr="000147D4">
        <w:rPr>
          <w:rFonts w:cs="Times New Roman"/>
          <w:spacing w:val="-6"/>
          <w:sz w:val="22"/>
          <w:szCs w:val="22"/>
        </w:rPr>
        <w:t xml:space="preserve"> </w:t>
      </w:r>
      <w:r w:rsidRPr="000147D4">
        <w:rPr>
          <w:rFonts w:cs="Times New Roman"/>
          <w:sz w:val="22"/>
          <w:szCs w:val="22"/>
        </w:rPr>
        <w:t>an</w:t>
      </w:r>
      <w:r w:rsidRPr="000147D4">
        <w:rPr>
          <w:rFonts w:cs="Times New Roman"/>
          <w:spacing w:val="-6"/>
          <w:sz w:val="22"/>
          <w:szCs w:val="22"/>
        </w:rPr>
        <w:t xml:space="preserve"> </w:t>
      </w:r>
      <w:r w:rsidRPr="000147D4">
        <w:rPr>
          <w:rFonts w:cs="Times New Roman"/>
          <w:sz w:val="22"/>
          <w:szCs w:val="22"/>
        </w:rPr>
        <w:t>explanation</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estimating</w:t>
      </w:r>
      <w:r w:rsidRPr="000147D4">
        <w:rPr>
          <w:rFonts w:cs="Times New Roman"/>
          <w:spacing w:val="-6"/>
          <w:sz w:val="22"/>
          <w:szCs w:val="22"/>
        </w:rPr>
        <w:t xml:space="preserve"> </w:t>
      </w:r>
      <w:r w:rsidRPr="000147D4">
        <w:rPr>
          <w:rFonts w:cs="Times New Roman"/>
          <w:sz w:val="22"/>
          <w:szCs w:val="22"/>
        </w:rPr>
        <w:t>procedures</w:t>
      </w:r>
      <w:r w:rsidRPr="000147D4">
        <w:rPr>
          <w:rFonts w:cs="Times New Roman"/>
          <w:spacing w:val="-7"/>
          <w:sz w:val="22"/>
          <w:szCs w:val="22"/>
        </w:rPr>
        <w:t xml:space="preserve"> </w:t>
      </w:r>
      <w:r w:rsidRPr="000147D4">
        <w:rPr>
          <w:rFonts w:cs="Times New Roman"/>
          <w:sz w:val="22"/>
          <w:szCs w:val="22"/>
        </w:rPr>
        <w:t>used,</w:t>
      </w:r>
      <w:r w:rsidRPr="000147D4">
        <w:rPr>
          <w:rFonts w:cs="Times New Roman"/>
          <w:spacing w:val="-6"/>
          <w:sz w:val="22"/>
          <w:szCs w:val="22"/>
        </w:rPr>
        <w:t xml:space="preserve"> </w:t>
      </w:r>
      <w:r w:rsidRPr="000147D4">
        <w:rPr>
          <w:rFonts w:cs="Times New Roman"/>
          <w:spacing w:val="-1"/>
          <w:sz w:val="22"/>
          <w:szCs w:val="22"/>
        </w:rPr>
        <w:t>describing,</w:t>
      </w:r>
      <w:r w:rsidRPr="000147D4">
        <w:rPr>
          <w:rFonts w:cs="Times New Roman"/>
          <w:spacing w:val="-5"/>
          <w:sz w:val="22"/>
          <w:szCs w:val="22"/>
        </w:rPr>
        <w:t xml:space="preserve"> </w:t>
      </w:r>
      <w:r w:rsidRPr="000147D4">
        <w:rPr>
          <w:rFonts w:cs="Times New Roman"/>
          <w:sz w:val="22"/>
          <w:szCs w:val="22"/>
        </w:rPr>
        <w:t>at</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46"/>
          <w:w w:val="99"/>
          <w:sz w:val="22"/>
          <w:szCs w:val="22"/>
        </w:rPr>
        <w:t xml:space="preserve"> </w:t>
      </w:r>
      <w:r w:rsidRPr="000147D4">
        <w:rPr>
          <w:rFonts w:cs="Times New Roman"/>
          <w:spacing w:val="-1"/>
          <w:sz w:val="22"/>
          <w:szCs w:val="22"/>
        </w:rPr>
        <w:t>minimum,</w:t>
      </w:r>
      <w:r w:rsidRPr="000147D4">
        <w:rPr>
          <w:rFonts w:cs="Times New Roman"/>
          <w:spacing w:val="-5"/>
          <w:sz w:val="22"/>
          <w:szCs w:val="22"/>
        </w:rPr>
        <w:t xml:space="preserve"> </w:t>
      </w:r>
      <w:r w:rsidRPr="000147D4">
        <w:rPr>
          <w:rFonts w:cs="Times New Roman"/>
          <w:sz w:val="22"/>
          <w:szCs w:val="22"/>
        </w:rPr>
        <w:t>1)</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existing</w:t>
      </w:r>
      <w:r w:rsidRPr="000147D4">
        <w:rPr>
          <w:rFonts w:cs="Times New Roman"/>
          <w:spacing w:val="-5"/>
          <w:sz w:val="22"/>
          <w:szCs w:val="22"/>
        </w:rPr>
        <w:t xml:space="preserve"> </w:t>
      </w:r>
      <w:r w:rsidRPr="000147D4">
        <w:rPr>
          <w:rFonts w:cs="Times New Roman"/>
          <w:sz w:val="22"/>
          <w:szCs w:val="22"/>
        </w:rPr>
        <w:t>data</w:t>
      </w:r>
      <w:r w:rsidRPr="000147D4">
        <w:rPr>
          <w:rFonts w:cs="Times New Roman"/>
          <w:spacing w:val="-5"/>
          <w:sz w:val="22"/>
          <w:szCs w:val="22"/>
        </w:rPr>
        <w:t xml:space="preserve"> </w:t>
      </w:r>
      <w:r w:rsidRPr="000147D4">
        <w:rPr>
          <w:rFonts w:cs="Times New Roman"/>
          <w:spacing w:val="-1"/>
          <w:sz w:val="22"/>
          <w:szCs w:val="22"/>
        </w:rPr>
        <w:t>used</w:t>
      </w:r>
      <w:r w:rsidRPr="000147D4">
        <w:rPr>
          <w:rFonts w:cs="Times New Roman"/>
          <w:spacing w:val="-4"/>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basis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estimating</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cost/price,</w:t>
      </w:r>
      <w:r w:rsidRPr="000147D4">
        <w:rPr>
          <w:rFonts w:cs="Times New Roman"/>
          <w:spacing w:val="-4"/>
          <w:sz w:val="22"/>
          <w:szCs w:val="22"/>
        </w:rPr>
        <w:t xml:space="preserve"> </w:t>
      </w:r>
      <w:r w:rsidRPr="000147D4">
        <w:rPr>
          <w:rFonts w:cs="Times New Roman"/>
          <w:sz w:val="22"/>
          <w:szCs w:val="22"/>
        </w:rPr>
        <w:t>2)</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judgmental</w:t>
      </w:r>
      <w:r w:rsidRPr="000147D4">
        <w:rPr>
          <w:rFonts w:cs="Times New Roman"/>
          <w:spacing w:val="35"/>
          <w:w w:val="99"/>
          <w:sz w:val="22"/>
          <w:szCs w:val="22"/>
        </w:rPr>
        <w:t xml:space="preserve"> </w:t>
      </w:r>
      <w:r w:rsidRPr="000147D4">
        <w:rPr>
          <w:rFonts w:cs="Times New Roman"/>
          <w:spacing w:val="-1"/>
          <w:sz w:val="22"/>
          <w:szCs w:val="22"/>
        </w:rPr>
        <w:t>factors</w:t>
      </w:r>
      <w:r w:rsidRPr="000147D4">
        <w:rPr>
          <w:rFonts w:cs="Times New Roman"/>
          <w:spacing w:val="-6"/>
          <w:sz w:val="22"/>
          <w:szCs w:val="22"/>
        </w:rPr>
        <w:t xml:space="preserve"> </w:t>
      </w:r>
      <w:r w:rsidRPr="000147D4">
        <w:rPr>
          <w:rFonts w:cs="Times New Roman"/>
          <w:sz w:val="22"/>
          <w:szCs w:val="22"/>
        </w:rPr>
        <w:t>applied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projecting</w:t>
      </w:r>
      <w:r w:rsidRPr="000147D4">
        <w:rPr>
          <w:rFonts w:cs="Times New Roman"/>
          <w:spacing w:val="-5"/>
          <w:sz w:val="22"/>
          <w:szCs w:val="22"/>
        </w:rPr>
        <w:t xml:space="preserve"> </w:t>
      </w:r>
      <w:r w:rsidRPr="000147D4">
        <w:rPr>
          <w:rFonts w:cs="Times New Roman"/>
          <w:sz w:val="22"/>
          <w:szCs w:val="22"/>
        </w:rPr>
        <w:t>from</w:t>
      </w:r>
      <w:r w:rsidRPr="000147D4">
        <w:rPr>
          <w:rFonts w:cs="Times New Roman"/>
          <w:spacing w:val="-6"/>
          <w:sz w:val="22"/>
          <w:szCs w:val="22"/>
        </w:rPr>
        <w:t xml:space="preserve"> </w:t>
      </w:r>
      <w:r w:rsidRPr="000147D4">
        <w:rPr>
          <w:rFonts w:cs="Times New Roman"/>
          <w:spacing w:val="-1"/>
          <w:sz w:val="22"/>
          <w:szCs w:val="22"/>
        </w:rPr>
        <w:t>known</w:t>
      </w:r>
      <w:r w:rsidRPr="000147D4">
        <w:rPr>
          <w:rFonts w:cs="Times New Roman"/>
          <w:spacing w:val="-6"/>
          <w:sz w:val="22"/>
          <w:szCs w:val="22"/>
        </w:rPr>
        <w:t xml:space="preserve"> </w:t>
      </w:r>
      <w:r w:rsidRPr="000147D4">
        <w:rPr>
          <w:rFonts w:cs="Times New Roman"/>
          <w:sz w:val="22"/>
          <w:szCs w:val="22"/>
        </w:rPr>
        <w:t>data</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estimate,</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3)</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assumptions</w:t>
      </w:r>
      <w:r w:rsidRPr="000147D4">
        <w:rPr>
          <w:rFonts w:cs="Times New Roman"/>
          <w:spacing w:val="-6"/>
          <w:sz w:val="22"/>
          <w:szCs w:val="22"/>
        </w:rPr>
        <w:t xml:space="preserve"> </w:t>
      </w:r>
      <w:r w:rsidRPr="000147D4">
        <w:rPr>
          <w:rFonts w:cs="Times New Roman"/>
          <w:sz w:val="22"/>
          <w:szCs w:val="22"/>
        </w:rPr>
        <w:t>used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46"/>
          <w:w w:val="99"/>
          <w:sz w:val="22"/>
          <w:szCs w:val="22"/>
        </w:rPr>
        <w:t xml:space="preserve"> </w:t>
      </w:r>
      <w:r w:rsidRPr="000147D4">
        <w:rPr>
          <w:rFonts w:cs="Times New Roman"/>
          <w:spacing w:val="-1"/>
          <w:sz w:val="22"/>
          <w:szCs w:val="22"/>
        </w:rPr>
        <w:t>estimating</w:t>
      </w:r>
      <w:r w:rsidRPr="000147D4">
        <w:rPr>
          <w:rFonts w:cs="Times New Roman"/>
          <w:spacing w:val="-11"/>
          <w:sz w:val="22"/>
          <w:szCs w:val="22"/>
        </w:rPr>
        <w:t xml:space="preserve"> </w:t>
      </w:r>
      <w:r w:rsidRPr="000147D4">
        <w:rPr>
          <w:rFonts w:cs="Times New Roman"/>
          <w:sz w:val="22"/>
          <w:szCs w:val="22"/>
        </w:rPr>
        <w:t>the</w:t>
      </w:r>
      <w:r w:rsidRPr="000147D4">
        <w:rPr>
          <w:rFonts w:cs="Times New Roman"/>
          <w:spacing w:val="-9"/>
          <w:sz w:val="22"/>
          <w:szCs w:val="22"/>
        </w:rPr>
        <w:t xml:space="preserve"> </w:t>
      </w:r>
      <w:r w:rsidRPr="000147D4">
        <w:rPr>
          <w:rFonts w:cs="Times New Roman"/>
          <w:sz w:val="22"/>
          <w:szCs w:val="22"/>
        </w:rPr>
        <w:t>proposed</w:t>
      </w:r>
      <w:r w:rsidRPr="000147D4">
        <w:rPr>
          <w:rFonts w:cs="Times New Roman"/>
          <w:spacing w:val="-8"/>
          <w:sz w:val="22"/>
          <w:szCs w:val="22"/>
        </w:rPr>
        <w:t xml:space="preserve"> </w:t>
      </w:r>
      <w:r w:rsidRPr="000147D4">
        <w:rPr>
          <w:rFonts w:cs="Times New Roman"/>
          <w:sz w:val="22"/>
          <w:szCs w:val="22"/>
        </w:rPr>
        <w:t>costs/prices.</w:t>
      </w:r>
    </w:p>
    <w:p w14:paraId="130A5885" w14:textId="77777777" w:rsidR="000147D4" w:rsidRPr="000147D4" w:rsidRDefault="000147D4" w:rsidP="000147D4">
      <w:pPr>
        <w:spacing w:before="3"/>
        <w:rPr>
          <w:sz w:val="22"/>
          <w:szCs w:val="22"/>
        </w:rPr>
      </w:pPr>
    </w:p>
    <w:p w14:paraId="0EF2B2BF" w14:textId="77777777" w:rsidR="000147D4" w:rsidRPr="000147D4" w:rsidRDefault="000147D4" w:rsidP="00744855">
      <w:pPr>
        <w:pStyle w:val="Heading1"/>
        <w:keepNext w:val="0"/>
        <w:widowControl w:val="0"/>
        <w:numPr>
          <w:ilvl w:val="0"/>
          <w:numId w:val="45"/>
        </w:numPr>
        <w:tabs>
          <w:tab w:val="left" w:pos="1452"/>
        </w:tabs>
        <w:spacing w:before="0" w:after="0"/>
        <w:ind w:hanging="631"/>
        <w:jc w:val="left"/>
        <w:rPr>
          <w:b w:val="0"/>
          <w:bCs w:val="0"/>
          <w:sz w:val="22"/>
          <w:szCs w:val="22"/>
        </w:rPr>
      </w:pPr>
      <w:bookmarkStart w:id="814" w:name="_Toc71811831"/>
      <w:bookmarkStart w:id="815" w:name="_Toc71815620"/>
      <w:bookmarkStart w:id="816" w:name="_Toc73864638"/>
      <w:bookmarkStart w:id="817" w:name="_Toc82669222"/>
      <w:r w:rsidRPr="000147D4">
        <w:rPr>
          <w:spacing w:val="-1"/>
          <w:sz w:val="22"/>
          <w:szCs w:val="22"/>
          <w:u w:val="thick" w:color="000000"/>
        </w:rPr>
        <w:t>General</w:t>
      </w:r>
      <w:bookmarkEnd w:id="814"/>
      <w:bookmarkEnd w:id="815"/>
      <w:bookmarkEnd w:id="816"/>
      <w:bookmarkEnd w:id="817"/>
    </w:p>
    <w:p w14:paraId="0FC0075B" w14:textId="77777777" w:rsidR="000147D4" w:rsidRPr="000147D4" w:rsidRDefault="000147D4" w:rsidP="000147D4">
      <w:pPr>
        <w:spacing w:before="3"/>
        <w:rPr>
          <w:b/>
          <w:bCs/>
          <w:sz w:val="22"/>
          <w:szCs w:val="22"/>
        </w:rPr>
      </w:pPr>
    </w:p>
    <w:p w14:paraId="54E6E9DA" w14:textId="77777777" w:rsidR="000147D4" w:rsidRPr="000147D4" w:rsidRDefault="000147D4" w:rsidP="00744855">
      <w:pPr>
        <w:pStyle w:val="BodyText"/>
        <w:numPr>
          <w:ilvl w:val="1"/>
          <w:numId w:val="45"/>
        </w:numPr>
        <w:tabs>
          <w:tab w:val="left" w:pos="2172"/>
        </w:tabs>
        <w:spacing w:before="73"/>
        <w:rPr>
          <w:rFonts w:cs="Times New Roman"/>
          <w:sz w:val="22"/>
          <w:szCs w:val="22"/>
        </w:rPr>
      </w:pPr>
      <w:r w:rsidRPr="000147D4">
        <w:rPr>
          <w:rFonts w:cs="Times New Roman"/>
          <w:spacing w:val="-1"/>
          <w:sz w:val="22"/>
          <w:szCs w:val="22"/>
        </w:rPr>
        <w:t>Discuss</w:t>
      </w:r>
      <w:r w:rsidRPr="000147D4">
        <w:rPr>
          <w:rFonts w:cs="Times New Roman"/>
          <w:spacing w:val="-7"/>
          <w:sz w:val="22"/>
          <w:szCs w:val="22"/>
        </w:rPr>
        <w:t xml:space="preserve"> </w:t>
      </w:r>
      <w:r w:rsidRPr="000147D4">
        <w:rPr>
          <w:rFonts w:cs="Times New Roman"/>
          <w:spacing w:val="1"/>
          <w:sz w:val="22"/>
          <w:szCs w:val="22"/>
        </w:rPr>
        <w:t>any</w:t>
      </w:r>
      <w:r w:rsidRPr="000147D4">
        <w:rPr>
          <w:rFonts w:cs="Times New Roman"/>
          <w:spacing w:val="-10"/>
          <w:sz w:val="22"/>
          <w:szCs w:val="22"/>
        </w:rPr>
        <w:t xml:space="preserve"> </w:t>
      </w:r>
      <w:r w:rsidRPr="000147D4">
        <w:rPr>
          <w:rFonts w:cs="Times New Roman"/>
          <w:sz w:val="22"/>
          <w:szCs w:val="22"/>
        </w:rPr>
        <w:t>differences</w:t>
      </w:r>
      <w:r w:rsidRPr="000147D4">
        <w:rPr>
          <w:rFonts w:cs="Times New Roman"/>
          <w:spacing w:val="-7"/>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treatment</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exempt</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z w:val="22"/>
          <w:szCs w:val="22"/>
        </w:rPr>
        <w:t>non-exempt</w:t>
      </w:r>
      <w:r w:rsidRPr="000147D4">
        <w:rPr>
          <w:rFonts w:cs="Times New Roman"/>
          <w:spacing w:val="-7"/>
          <w:sz w:val="22"/>
          <w:szCs w:val="22"/>
        </w:rPr>
        <w:t xml:space="preserve"> </w:t>
      </w:r>
      <w:r w:rsidRPr="000147D4">
        <w:rPr>
          <w:rFonts w:cs="Times New Roman"/>
          <w:sz w:val="22"/>
          <w:szCs w:val="22"/>
        </w:rPr>
        <w:t>employees.</w:t>
      </w:r>
    </w:p>
    <w:p w14:paraId="39A62816" w14:textId="77777777" w:rsidR="000147D4" w:rsidRPr="000147D4" w:rsidRDefault="000147D4" w:rsidP="000147D4">
      <w:pPr>
        <w:spacing w:before="10"/>
        <w:rPr>
          <w:sz w:val="22"/>
          <w:szCs w:val="22"/>
        </w:rPr>
      </w:pPr>
    </w:p>
    <w:p w14:paraId="365CB04E" w14:textId="77777777" w:rsidR="000147D4" w:rsidRPr="000147D4" w:rsidRDefault="000147D4" w:rsidP="00744855">
      <w:pPr>
        <w:pStyle w:val="BodyText"/>
        <w:numPr>
          <w:ilvl w:val="1"/>
          <w:numId w:val="45"/>
        </w:numPr>
        <w:tabs>
          <w:tab w:val="left" w:pos="2172"/>
        </w:tabs>
        <w:ind w:right="218" w:hanging="792"/>
        <w:rPr>
          <w:rFonts w:cs="Times New Roman"/>
          <w:sz w:val="22"/>
          <w:szCs w:val="22"/>
        </w:rPr>
      </w:pPr>
      <w:r w:rsidRPr="000147D4">
        <w:rPr>
          <w:rFonts w:cs="Times New Roman"/>
          <w:spacing w:val="-1"/>
          <w:sz w:val="22"/>
          <w:szCs w:val="22"/>
        </w:rPr>
        <w:t>Discuss</w:t>
      </w:r>
      <w:r w:rsidRPr="000147D4">
        <w:rPr>
          <w:rFonts w:cs="Times New Roman"/>
          <w:spacing w:val="-7"/>
          <w:sz w:val="22"/>
          <w:szCs w:val="22"/>
        </w:rPr>
        <w:t xml:space="preserve"> </w:t>
      </w:r>
      <w:r w:rsidRPr="000147D4">
        <w:rPr>
          <w:rFonts w:cs="Times New Roman"/>
          <w:spacing w:val="1"/>
          <w:sz w:val="22"/>
          <w:szCs w:val="22"/>
        </w:rPr>
        <w:t>any</w:t>
      </w:r>
      <w:r w:rsidRPr="000147D4">
        <w:rPr>
          <w:rFonts w:cs="Times New Roman"/>
          <w:spacing w:val="-8"/>
          <w:sz w:val="22"/>
          <w:szCs w:val="22"/>
        </w:rPr>
        <w:t xml:space="preserve"> </w:t>
      </w:r>
      <w:r w:rsidRPr="000147D4">
        <w:rPr>
          <w:rFonts w:cs="Times New Roman"/>
          <w:sz w:val="22"/>
          <w:szCs w:val="22"/>
        </w:rPr>
        <w:t>differences</w:t>
      </w:r>
      <w:r w:rsidRPr="000147D4">
        <w:rPr>
          <w:rFonts w:cs="Times New Roman"/>
          <w:spacing w:val="-6"/>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proposal</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any</w:t>
      </w:r>
      <w:r w:rsidRPr="000147D4">
        <w:rPr>
          <w:rFonts w:cs="Times New Roman"/>
          <w:spacing w:val="-6"/>
          <w:sz w:val="22"/>
          <w:szCs w:val="22"/>
        </w:rPr>
        <w:t xml:space="preserve"> </w:t>
      </w:r>
      <w:r w:rsidRPr="000147D4">
        <w:rPr>
          <w:rFonts w:cs="Times New Roman"/>
          <w:spacing w:val="-1"/>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7"/>
          <w:sz w:val="22"/>
          <w:szCs w:val="22"/>
        </w:rPr>
        <w:t xml:space="preserve"> </w:t>
      </w:r>
      <w:r w:rsidRPr="000147D4">
        <w:rPr>
          <w:rFonts w:cs="Times New Roman"/>
          <w:sz w:val="22"/>
          <w:szCs w:val="22"/>
        </w:rPr>
        <w:t>critical</w:t>
      </w:r>
      <w:r w:rsidRPr="000147D4">
        <w:rPr>
          <w:rFonts w:cs="Times New Roman"/>
          <w:spacing w:val="-5"/>
          <w:sz w:val="22"/>
          <w:szCs w:val="22"/>
        </w:rPr>
        <w:t xml:space="preserve"> </w:t>
      </w:r>
      <w:r w:rsidRPr="000147D4">
        <w:rPr>
          <w:rFonts w:cs="Times New Roman"/>
          <w:spacing w:val="-1"/>
          <w:sz w:val="22"/>
          <w:szCs w:val="22"/>
        </w:rPr>
        <w:t>subcontractor’s</w:t>
      </w:r>
      <w:r w:rsidRPr="000147D4">
        <w:rPr>
          <w:rFonts w:cs="Times New Roman"/>
          <w:spacing w:val="60"/>
          <w:w w:val="99"/>
          <w:sz w:val="22"/>
          <w:szCs w:val="22"/>
        </w:rPr>
        <w:t xml:space="preserve"> </w:t>
      </w:r>
      <w:r w:rsidRPr="000147D4">
        <w:rPr>
          <w:rFonts w:cs="Times New Roman"/>
          <w:sz w:val="22"/>
          <w:szCs w:val="22"/>
        </w:rPr>
        <w:t>information/cost</w:t>
      </w:r>
      <w:r w:rsidRPr="000147D4">
        <w:rPr>
          <w:rFonts w:cs="Times New Roman"/>
          <w:spacing w:val="-6"/>
          <w:sz w:val="22"/>
          <w:szCs w:val="22"/>
        </w:rPr>
        <w:t xml:space="preserve"> </w:t>
      </w:r>
      <w:r w:rsidRPr="000147D4">
        <w:rPr>
          <w:rFonts w:cs="Times New Roman"/>
          <w:sz w:val="22"/>
          <w:szCs w:val="22"/>
        </w:rPr>
        <w:t>exhibits</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included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Offeror’s</w:t>
      </w:r>
      <w:r w:rsidRPr="000147D4">
        <w:rPr>
          <w:rFonts w:cs="Times New Roman"/>
          <w:spacing w:val="-5"/>
          <w:sz w:val="22"/>
          <w:szCs w:val="22"/>
        </w:rPr>
        <w:t xml:space="preserve"> </w:t>
      </w:r>
      <w:r w:rsidRPr="000147D4">
        <w:rPr>
          <w:rFonts w:cs="Times New Roman"/>
          <w:spacing w:val="-1"/>
          <w:sz w:val="22"/>
          <w:szCs w:val="22"/>
        </w:rPr>
        <w:t>Cost</w:t>
      </w:r>
      <w:r w:rsidRPr="000147D4">
        <w:rPr>
          <w:rFonts w:cs="Times New Roman"/>
          <w:spacing w:val="1"/>
          <w:sz w:val="22"/>
          <w:szCs w:val="22"/>
        </w:rPr>
        <w:t xml:space="preserve"> </w:t>
      </w:r>
      <w:r w:rsidRPr="000147D4">
        <w:rPr>
          <w:rFonts w:cs="Times New Roman"/>
          <w:spacing w:val="-1"/>
          <w:sz w:val="22"/>
          <w:szCs w:val="22"/>
        </w:rPr>
        <w:t>Exhibits.</w:t>
      </w:r>
      <w:r w:rsidRPr="000147D4">
        <w:rPr>
          <w:rFonts w:cs="Times New Roman"/>
          <w:spacing w:val="41"/>
          <w:sz w:val="22"/>
          <w:szCs w:val="22"/>
        </w:rPr>
        <w:t xml:space="preserve"> </w:t>
      </w:r>
      <w:r w:rsidRPr="000147D4">
        <w:rPr>
          <w:rFonts w:cs="Times New Roman"/>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event</w:t>
      </w:r>
      <w:r w:rsidRPr="000147D4">
        <w:rPr>
          <w:rFonts w:cs="Times New Roman"/>
          <w:spacing w:val="33"/>
          <w:w w:val="99"/>
          <w:sz w:val="22"/>
          <w:szCs w:val="22"/>
        </w:rPr>
        <w:t xml:space="preserve"> </w:t>
      </w:r>
      <w:r w:rsidRPr="000147D4">
        <w:rPr>
          <w:rFonts w:cs="Times New Roman"/>
          <w:spacing w:val="-1"/>
          <w:sz w:val="22"/>
          <w:szCs w:val="22"/>
        </w:rPr>
        <w:t>that</w:t>
      </w:r>
      <w:r w:rsidRPr="000147D4">
        <w:rPr>
          <w:rFonts w:cs="Times New Roman"/>
          <w:spacing w:val="-6"/>
          <w:sz w:val="22"/>
          <w:szCs w:val="22"/>
        </w:rPr>
        <w:t xml:space="preserve"> </w:t>
      </w:r>
      <w:r w:rsidRPr="000147D4">
        <w:rPr>
          <w:rFonts w:cs="Times New Roman"/>
          <w:sz w:val="22"/>
          <w:szCs w:val="22"/>
        </w:rPr>
        <w:t>differences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6"/>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pacing w:val="-1"/>
          <w:sz w:val="22"/>
          <w:szCs w:val="22"/>
        </w:rPr>
        <w:t>explained</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2"/>
          <w:sz w:val="22"/>
          <w:szCs w:val="22"/>
        </w:rPr>
        <w:t xml:space="preserve"> </w:t>
      </w:r>
      <w:r w:rsidRPr="000147D4">
        <w:rPr>
          <w:rFonts w:cs="Times New Roman"/>
          <w:spacing w:val="-1"/>
          <w:sz w:val="22"/>
          <w:szCs w:val="22"/>
        </w:rPr>
        <w:t>identified,</w:t>
      </w:r>
      <w:r w:rsidRPr="000147D4">
        <w:rPr>
          <w:rFonts w:cs="Times New Roman"/>
          <w:spacing w:val="-5"/>
          <w:sz w:val="22"/>
          <w:szCs w:val="22"/>
        </w:rPr>
        <w:t xml:space="preserve"> </w:t>
      </w:r>
      <w:r w:rsidRPr="000147D4">
        <w:rPr>
          <w:rFonts w:cs="Times New Roman"/>
          <w:spacing w:val="-1"/>
          <w:sz w:val="22"/>
          <w:szCs w:val="22"/>
        </w:rPr>
        <w:t>treatment</w:t>
      </w:r>
      <w:r w:rsidRPr="000147D4">
        <w:rPr>
          <w:rFonts w:cs="Times New Roman"/>
          <w:spacing w:val="-7"/>
          <w:sz w:val="22"/>
          <w:szCs w:val="22"/>
        </w:rPr>
        <w:t xml:space="preserve"> </w:t>
      </w:r>
      <w:r w:rsidRPr="000147D4">
        <w:rPr>
          <w:rFonts w:cs="Times New Roman"/>
          <w:sz w:val="22"/>
          <w:szCs w:val="22"/>
        </w:rPr>
        <w:t>during</w:t>
      </w:r>
      <w:r w:rsidRPr="000147D4">
        <w:rPr>
          <w:rFonts w:cs="Times New Roman"/>
          <w:spacing w:val="-6"/>
          <w:sz w:val="22"/>
          <w:szCs w:val="22"/>
        </w:rPr>
        <w:t xml:space="preserve"> </w:t>
      </w:r>
      <w:r w:rsidRPr="000147D4">
        <w:rPr>
          <w:rFonts w:cs="Times New Roman"/>
          <w:sz w:val="22"/>
          <w:szCs w:val="22"/>
        </w:rPr>
        <w:t>evaluation</w:t>
      </w:r>
      <w:r w:rsidRPr="000147D4">
        <w:rPr>
          <w:rFonts w:cs="Times New Roman"/>
          <w:spacing w:val="-5"/>
          <w:sz w:val="22"/>
          <w:szCs w:val="22"/>
        </w:rPr>
        <w:t xml:space="preserve"> </w:t>
      </w:r>
      <w:r w:rsidRPr="000147D4">
        <w:rPr>
          <w:rFonts w:cs="Times New Roman"/>
          <w:spacing w:val="-1"/>
          <w:sz w:val="22"/>
          <w:szCs w:val="22"/>
        </w:rPr>
        <w:t>will</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z w:val="22"/>
          <w:szCs w:val="22"/>
        </w:rPr>
        <w:t>subject</w:t>
      </w:r>
      <w:r w:rsidRPr="000147D4">
        <w:rPr>
          <w:rFonts w:cs="Times New Roman"/>
          <w:spacing w:val="71"/>
          <w:w w:val="99"/>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process</w:t>
      </w:r>
      <w:r w:rsidRPr="000147D4">
        <w:rPr>
          <w:rFonts w:cs="Times New Roman"/>
          <w:spacing w:val="-6"/>
          <w:sz w:val="22"/>
          <w:szCs w:val="22"/>
        </w:rPr>
        <w:t xml:space="preserve"> </w:t>
      </w:r>
      <w:r w:rsidRPr="000147D4">
        <w:rPr>
          <w:rFonts w:cs="Times New Roman"/>
          <w:sz w:val="22"/>
          <w:szCs w:val="22"/>
        </w:rPr>
        <w:t>described</w:t>
      </w:r>
      <w:r w:rsidRPr="000147D4">
        <w:rPr>
          <w:rFonts w:cs="Times New Roman"/>
          <w:spacing w:val="-3"/>
          <w:sz w:val="22"/>
          <w:szCs w:val="22"/>
        </w:rPr>
        <w:t xml:space="preserve"> </w:t>
      </w:r>
      <w:r w:rsidRPr="000147D4">
        <w:rPr>
          <w:rFonts w:cs="Times New Roman"/>
          <w:sz w:val="22"/>
          <w:szCs w:val="22"/>
        </w:rPr>
        <w:t>above</w:t>
      </w:r>
      <w:r w:rsidRPr="000147D4">
        <w:rPr>
          <w:rFonts w:cs="Times New Roman"/>
          <w:spacing w:val="-7"/>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adjustment</w:t>
      </w:r>
      <w:r w:rsidRPr="000147D4">
        <w:rPr>
          <w:rFonts w:cs="Times New Roman"/>
          <w:spacing w:val="-6"/>
          <w:sz w:val="22"/>
          <w:szCs w:val="22"/>
        </w:rPr>
        <w:t xml:space="preserve"> </w:t>
      </w:r>
      <w:r w:rsidRPr="000147D4">
        <w:rPr>
          <w:rFonts w:cs="Times New Roman"/>
          <w:sz w:val="22"/>
          <w:szCs w:val="22"/>
        </w:rPr>
        <w:t>section.</w:t>
      </w:r>
      <w:r w:rsidRPr="000147D4">
        <w:rPr>
          <w:rFonts w:cs="Times New Roman"/>
          <w:spacing w:val="41"/>
          <w:sz w:val="22"/>
          <w:szCs w:val="22"/>
        </w:rPr>
        <w:t xml:space="preserve"> </w:t>
      </w:r>
      <w:r w:rsidRPr="000147D4">
        <w:rPr>
          <w:rFonts w:cs="Times New Roman"/>
          <w:sz w:val="22"/>
          <w:szCs w:val="22"/>
        </w:rPr>
        <w:t>NOTE:</w:t>
      </w:r>
      <w:r w:rsidRPr="000147D4">
        <w:rPr>
          <w:rFonts w:cs="Times New Roman"/>
          <w:spacing w:val="47"/>
          <w:sz w:val="22"/>
          <w:szCs w:val="22"/>
        </w:rPr>
        <w:t xml:space="preserve"> </w:t>
      </w:r>
      <w:r w:rsidRPr="000147D4">
        <w:rPr>
          <w:rFonts w:cs="Times New Roman"/>
          <w:spacing w:val="-1"/>
          <w:sz w:val="22"/>
          <w:szCs w:val="22"/>
        </w:rPr>
        <w:t>Exceptions</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32"/>
          <w:w w:val="99"/>
          <w:sz w:val="22"/>
          <w:szCs w:val="22"/>
        </w:rPr>
        <w:t xml:space="preserve"> </w:t>
      </w:r>
      <w:r w:rsidRPr="000147D4">
        <w:rPr>
          <w:rFonts w:cs="Times New Roman"/>
          <w:sz w:val="22"/>
          <w:szCs w:val="22"/>
        </w:rPr>
        <w:t>deviations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any</w:t>
      </w:r>
      <w:r w:rsidRPr="000147D4">
        <w:rPr>
          <w:rFonts w:cs="Times New Roman"/>
          <w:spacing w:val="-8"/>
          <w:sz w:val="22"/>
          <w:szCs w:val="22"/>
        </w:rPr>
        <w:t xml:space="preserve"> </w:t>
      </w:r>
      <w:r w:rsidRPr="000147D4">
        <w:rPr>
          <w:rFonts w:cs="Times New Roman"/>
          <w:sz w:val="22"/>
          <w:szCs w:val="22"/>
        </w:rPr>
        <w:t>aspect</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proposal</w:t>
      </w:r>
      <w:r w:rsidRPr="000147D4">
        <w:rPr>
          <w:rFonts w:cs="Times New Roman"/>
          <w:spacing w:val="-3"/>
          <w:sz w:val="22"/>
          <w:szCs w:val="22"/>
        </w:rPr>
        <w:t xml:space="preserve"> </w:t>
      </w:r>
      <w:r w:rsidRPr="000147D4">
        <w:rPr>
          <w:rFonts w:cs="Times New Roman"/>
          <w:spacing w:val="-1"/>
          <w:sz w:val="22"/>
          <w:szCs w:val="22"/>
        </w:rPr>
        <w:t>must</w:t>
      </w:r>
      <w:r w:rsidRPr="000147D4">
        <w:rPr>
          <w:rFonts w:cs="Times New Roman"/>
          <w:spacing w:val="-6"/>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addressed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Administrative</w:t>
      </w:r>
      <w:r w:rsidRPr="000147D4">
        <w:rPr>
          <w:rFonts w:cs="Times New Roman"/>
          <w:spacing w:val="53"/>
          <w:w w:val="99"/>
          <w:sz w:val="22"/>
          <w:szCs w:val="22"/>
        </w:rPr>
        <w:t xml:space="preserve"> </w:t>
      </w:r>
      <w:r w:rsidRPr="000147D4">
        <w:rPr>
          <w:rFonts w:cs="Times New Roman"/>
          <w:sz w:val="22"/>
          <w:szCs w:val="22"/>
        </w:rPr>
        <w:t>Discussion</w:t>
      </w:r>
      <w:r w:rsidRPr="000147D4">
        <w:rPr>
          <w:rFonts w:cs="Times New Roman"/>
          <w:spacing w:val="-7"/>
          <w:sz w:val="22"/>
          <w:szCs w:val="22"/>
        </w:rPr>
        <w:t xml:space="preserve"> </w:t>
      </w:r>
      <w:r w:rsidRPr="000147D4">
        <w:rPr>
          <w:rFonts w:cs="Times New Roman"/>
          <w:spacing w:val="-1"/>
          <w:sz w:val="22"/>
          <w:szCs w:val="22"/>
        </w:rPr>
        <w:t>(File</w:t>
      </w:r>
      <w:r w:rsidRPr="000147D4">
        <w:rPr>
          <w:rFonts w:cs="Times New Roman"/>
          <w:spacing w:val="-5"/>
          <w:sz w:val="22"/>
          <w:szCs w:val="22"/>
        </w:rPr>
        <w:t xml:space="preserve"> </w:t>
      </w:r>
      <w:r w:rsidRPr="000147D4">
        <w:rPr>
          <w:rFonts w:cs="Times New Roman"/>
          <w:sz w:val="22"/>
          <w:szCs w:val="22"/>
        </w:rPr>
        <w:t>5)</w:t>
      </w:r>
      <w:r w:rsidRPr="000147D4">
        <w:rPr>
          <w:rFonts w:cs="Times New Roman"/>
          <w:spacing w:val="-6"/>
          <w:sz w:val="22"/>
          <w:szCs w:val="22"/>
        </w:rPr>
        <w:t xml:space="preserve"> </w:t>
      </w:r>
      <w:r w:rsidRPr="000147D4">
        <w:rPr>
          <w:rFonts w:cs="Times New Roman"/>
          <w:spacing w:val="-1"/>
          <w:sz w:val="22"/>
          <w:szCs w:val="22"/>
        </w:rPr>
        <w:t>required</w:t>
      </w:r>
      <w:r w:rsidRPr="000147D4">
        <w:rPr>
          <w:rFonts w:cs="Times New Roman"/>
          <w:spacing w:val="-4"/>
          <w:sz w:val="22"/>
          <w:szCs w:val="22"/>
        </w:rPr>
        <w:t xml:space="preserve"> </w:t>
      </w:r>
      <w:r w:rsidRPr="000147D4">
        <w:rPr>
          <w:rFonts w:cs="Times New Roman"/>
          <w:spacing w:val="-1"/>
          <w:sz w:val="22"/>
          <w:szCs w:val="22"/>
        </w:rPr>
        <w:t>under</w:t>
      </w:r>
      <w:r w:rsidRPr="000147D4">
        <w:rPr>
          <w:rFonts w:cs="Times New Roman"/>
          <w:spacing w:val="-5"/>
          <w:sz w:val="22"/>
          <w:szCs w:val="22"/>
        </w:rPr>
        <w:t xml:space="preserve"> </w:t>
      </w:r>
      <w:r w:rsidRPr="000147D4">
        <w:rPr>
          <w:rFonts w:cs="Times New Roman"/>
          <w:spacing w:val="-1"/>
          <w:sz w:val="22"/>
          <w:szCs w:val="22"/>
        </w:rPr>
        <w:t>Volume</w:t>
      </w:r>
      <w:r w:rsidRPr="000147D4">
        <w:rPr>
          <w:rFonts w:cs="Times New Roman"/>
          <w:spacing w:val="-5"/>
          <w:sz w:val="22"/>
          <w:szCs w:val="22"/>
        </w:rPr>
        <w:t xml:space="preserve"> </w:t>
      </w:r>
      <w:r w:rsidRPr="000147D4">
        <w:rPr>
          <w:rFonts w:cs="Times New Roman"/>
          <w:sz w:val="22"/>
          <w:szCs w:val="22"/>
        </w:rPr>
        <w:t>I,</w:t>
      </w:r>
      <w:r w:rsidRPr="000147D4">
        <w:rPr>
          <w:rFonts w:cs="Times New Roman"/>
          <w:spacing w:val="-5"/>
          <w:sz w:val="22"/>
          <w:szCs w:val="22"/>
        </w:rPr>
        <w:t xml:space="preserve"> </w:t>
      </w:r>
      <w:r w:rsidRPr="000147D4">
        <w:rPr>
          <w:rFonts w:cs="Times New Roman"/>
          <w:spacing w:val="-1"/>
          <w:sz w:val="22"/>
          <w:szCs w:val="22"/>
        </w:rPr>
        <w:t>Offer</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z w:val="22"/>
          <w:szCs w:val="22"/>
        </w:rPr>
        <w:t>Other</w:t>
      </w:r>
      <w:r w:rsidRPr="000147D4">
        <w:rPr>
          <w:rFonts w:cs="Times New Roman"/>
          <w:spacing w:val="-5"/>
          <w:sz w:val="22"/>
          <w:szCs w:val="22"/>
        </w:rPr>
        <w:t xml:space="preserve"> </w:t>
      </w:r>
      <w:r w:rsidRPr="000147D4">
        <w:rPr>
          <w:rFonts w:cs="Times New Roman"/>
          <w:spacing w:val="-1"/>
          <w:sz w:val="22"/>
          <w:szCs w:val="22"/>
        </w:rPr>
        <w:t>Documents.</w:t>
      </w:r>
    </w:p>
    <w:p w14:paraId="1CE471C9" w14:textId="77777777" w:rsidR="000147D4" w:rsidRPr="000147D4" w:rsidRDefault="000147D4" w:rsidP="000147D4">
      <w:pPr>
        <w:spacing w:before="3"/>
        <w:rPr>
          <w:sz w:val="22"/>
          <w:szCs w:val="22"/>
        </w:rPr>
      </w:pPr>
    </w:p>
    <w:p w14:paraId="02EDF082" w14:textId="77777777" w:rsidR="000147D4" w:rsidRPr="000147D4" w:rsidRDefault="000147D4" w:rsidP="00744855">
      <w:pPr>
        <w:pStyle w:val="Heading1"/>
        <w:keepNext w:val="0"/>
        <w:widowControl w:val="0"/>
        <w:numPr>
          <w:ilvl w:val="0"/>
          <w:numId w:val="45"/>
        </w:numPr>
        <w:tabs>
          <w:tab w:val="left" w:pos="1452"/>
        </w:tabs>
        <w:spacing w:before="0" w:after="0"/>
        <w:ind w:hanging="631"/>
        <w:jc w:val="left"/>
        <w:rPr>
          <w:b w:val="0"/>
          <w:bCs w:val="0"/>
          <w:sz w:val="22"/>
          <w:szCs w:val="22"/>
        </w:rPr>
      </w:pPr>
      <w:bookmarkStart w:id="818" w:name="_Toc71811832"/>
      <w:bookmarkStart w:id="819" w:name="_Toc71815621"/>
      <w:bookmarkStart w:id="820" w:name="_Toc73864639"/>
      <w:bookmarkStart w:id="821" w:name="_Toc82669223"/>
      <w:r w:rsidRPr="000147D4">
        <w:rPr>
          <w:sz w:val="22"/>
          <w:szCs w:val="22"/>
          <w:u w:val="thick" w:color="000000"/>
        </w:rPr>
        <w:t>Labor</w:t>
      </w:r>
      <w:r w:rsidRPr="000147D4">
        <w:rPr>
          <w:spacing w:val="-10"/>
          <w:sz w:val="22"/>
          <w:szCs w:val="22"/>
          <w:u w:val="thick" w:color="000000"/>
        </w:rPr>
        <w:t xml:space="preserve"> </w:t>
      </w:r>
      <w:r w:rsidRPr="000147D4">
        <w:rPr>
          <w:sz w:val="22"/>
          <w:szCs w:val="22"/>
          <w:u w:val="thick" w:color="000000"/>
        </w:rPr>
        <w:t>Cost</w:t>
      </w:r>
      <w:bookmarkEnd w:id="818"/>
      <w:bookmarkEnd w:id="819"/>
      <w:bookmarkEnd w:id="820"/>
      <w:bookmarkEnd w:id="821"/>
    </w:p>
    <w:p w14:paraId="7D305F73" w14:textId="77777777" w:rsidR="000147D4" w:rsidRPr="000147D4" w:rsidRDefault="000147D4" w:rsidP="000147D4">
      <w:pPr>
        <w:spacing w:before="3"/>
        <w:rPr>
          <w:b/>
          <w:bCs/>
          <w:sz w:val="22"/>
          <w:szCs w:val="22"/>
        </w:rPr>
      </w:pPr>
    </w:p>
    <w:p w14:paraId="43CAAFC6" w14:textId="77777777" w:rsidR="000147D4" w:rsidRPr="000147D4" w:rsidRDefault="000147D4" w:rsidP="00744855">
      <w:pPr>
        <w:pStyle w:val="BodyText"/>
        <w:numPr>
          <w:ilvl w:val="1"/>
          <w:numId w:val="45"/>
        </w:numPr>
        <w:tabs>
          <w:tab w:val="left" w:pos="2172"/>
        </w:tabs>
        <w:spacing w:before="73"/>
        <w:ind w:right="164"/>
        <w:rPr>
          <w:rFonts w:cs="Times New Roman"/>
          <w:sz w:val="22"/>
          <w:szCs w:val="22"/>
        </w:rPr>
      </w:pPr>
      <w:r w:rsidRPr="000147D4">
        <w:rPr>
          <w:rFonts w:cs="Times New Roman"/>
          <w:sz w:val="22"/>
          <w:szCs w:val="22"/>
        </w:rPr>
        <w:t>Identify</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DPLH</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FTE</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pacing w:val="-1"/>
          <w:sz w:val="22"/>
          <w:szCs w:val="22"/>
        </w:rPr>
        <w:t>rationale</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 xml:space="preserve">the </w:t>
      </w:r>
      <w:r w:rsidRPr="000147D4">
        <w:rPr>
          <w:rFonts w:cs="Times New Roman"/>
          <w:sz w:val="22"/>
          <w:szCs w:val="22"/>
        </w:rPr>
        <w:t>DPLH</w:t>
      </w:r>
      <w:r w:rsidRPr="000147D4">
        <w:rPr>
          <w:rFonts w:cs="Times New Roman"/>
          <w:spacing w:val="-5"/>
          <w:sz w:val="22"/>
          <w:szCs w:val="22"/>
        </w:rPr>
        <w:t xml:space="preserve"> </w:t>
      </w:r>
      <w:r w:rsidRPr="000147D4">
        <w:rPr>
          <w:rFonts w:cs="Times New Roman"/>
          <w:sz w:val="22"/>
          <w:szCs w:val="22"/>
        </w:rPr>
        <w:t>utilized.</w:t>
      </w:r>
      <w:r w:rsidRPr="000147D4">
        <w:rPr>
          <w:rFonts w:cs="Times New Roman"/>
          <w:spacing w:val="42"/>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z w:val="22"/>
          <w:szCs w:val="22"/>
        </w:rPr>
        <w:t>discussion</w:t>
      </w:r>
      <w:r w:rsidRPr="000147D4">
        <w:rPr>
          <w:rFonts w:cs="Times New Roman"/>
          <w:spacing w:val="46"/>
          <w:w w:val="99"/>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clearly</w:t>
      </w:r>
      <w:r w:rsidRPr="000147D4">
        <w:rPr>
          <w:rFonts w:cs="Times New Roman"/>
          <w:spacing w:val="-5"/>
          <w:sz w:val="22"/>
          <w:szCs w:val="22"/>
        </w:rPr>
        <w:t xml:space="preserve"> </w:t>
      </w:r>
      <w:r w:rsidRPr="000147D4">
        <w:rPr>
          <w:rFonts w:cs="Times New Roman"/>
          <w:sz w:val="22"/>
          <w:szCs w:val="22"/>
        </w:rPr>
        <w:t>indicate</w:t>
      </w:r>
      <w:r w:rsidRPr="000147D4">
        <w:rPr>
          <w:rFonts w:cs="Times New Roman"/>
          <w:spacing w:val="-5"/>
          <w:sz w:val="22"/>
          <w:szCs w:val="22"/>
        </w:rPr>
        <w:t xml:space="preserve"> </w:t>
      </w:r>
      <w:r w:rsidRPr="000147D4">
        <w:rPr>
          <w:rFonts w:cs="Times New Roman"/>
          <w:sz w:val="22"/>
          <w:szCs w:val="22"/>
        </w:rPr>
        <w:t>how</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number</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hours</w:t>
      </w:r>
      <w:r w:rsidRPr="000147D4">
        <w:rPr>
          <w:rFonts w:cs="Times New Roman"/>
          <w:spacing w:val="-5"/>
          <w:sz w:val="22"/>
          <w:szCs w:val="22"/>
        </w:rPr>
        <w:t xml:space="preserve"> </w:t>
      </w:r>
      <w:r w:rsidRPr="000147D4">
        <w:rPr>
          <w:rFonts w:cs="Times New Roman"/>
          <w:sz w:val="22"/>
          <w:szCs w:val="22"/>
        </w:rPr>
        <w:t>associated</w:t>
      </w:r>
      <w:r w:rsidRPr="000147D4">
        <w:rPr>
          <w:rFonts w:cs="Times New Roman"/>
          <w:spacing w:val="-2"/>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FTE</w:t>
      </w:r>
      <w:r w:rsidRPr="000147D4">
        <w:rPr>
          <w:rFonts w:cs="Times New Roman"/>
          <w:spacing w:val="-4"/>
          <w:sz w:val="22"/>
          <w:szCs w:val="22"/>
        </w:rPr>
        <w:t xml:space="preserve"> </w:t>
      </w:r>
      <w:r w:rsidRPr="000147D4">
        <w:rPr>
          <w:rFonts w:cs="Times New Roman"/>
          <w:sz w:val="22"/>
          <w:szCs w:val="22"/>
        </w:rPr>
        <w:t>(e.g.,</w:t>
      </w:r>
      <w:r w:rsidRPr="000147D4">
        <w:rPr>
          <w:rFonts w:cs="Times New Roman"/>
          <w:spacing w:val="-4"/>
          <w:sz w:val="22"/>
          <w:szCs w:val="22"/>
        </w:rPr>
        <w:t xml:space="preserve"> </w:t>
      </w:r>
      <w:r w:rsidRPr="000147D4">
        <w:rPr>
          <w:rFonts w:cs="Times New Roman"/>
          <w:sz w:val="22"/>
          <w:szCs w:val="22"/>
        </w:rPr>
        <w:t>1820,</w:t>
      </w:r>
      <w:r w:rsidRPr="000147D4">
        <w:rPr>
          <w:rFonts w:cs="Times New Roman"/>
          <w:spacing w:val="-6"/>
          <w:sz w:val="22"/>
          <w:szCs w:val="22"/>
        </w:rPr>
        <w:t xml:space="preserve"> </w:t>
      </w:r>
      <w:r w:rsidRPr="000147D4">
        <w:rPr>
          <w:rFonts w:cs="Times New Roman"/>
          <w:sz w:val="22"/>
          <w:szCs w:val="22"/>
        </w:rPr>
        <w:t>1860,</w:t>
      </w:r>
      <w:r w:rsidRPr="000147D4">
        <w:rPr>
          <w:rFonts w:cs="Times New Roman"/>
          <w:spacing w:val="54"/>
          <w:w w:val="99"/>
          <w:sz w:val="22"/>
          <w:szCs w:val="22"/>
        </w:rPr>
        <w:t xml:space="preserve"> </w:t>
      </w:r>
      <w:r w:rsidRPr="000147D4">
        <w:rPr>
          <w:rFonts w:cs="Times New Roman"/>
          <w:sz w:val="22"/>
          <w:szCs w:val="22"/>
        </w:rPr>
        <w:t>1920,</w:t>
      </w:r>
      <w:r w:rsidRPr="000147D4">
        <w:rPr>
          <w:rFonts w:cs="Times New Roman"/>
          <w:spacing w:val="-7"/>
          <w:sz w:val="22"/>
          <w:szCs w:val="22"/>
        </w:rPr>
        <w:t xml:space="preserve"> </w:t>
      </w:r>
      <w:r w:rsidRPr="000147D4">
        <w:rPr>
          <w:rFonts w:cs="Times New Roman"/>
          <w:sz w:val="22"/>
          <w:szCs w:val="22"/>
        </w:rPr>
        <w:t>etc.)</w:t>
      </w:r>
      <w:r w:rsidRPr="000147D4">
        <w:rPr>
          <w:rFonts w:cs="Times New Roman"/>
          <w:spacing w:val="-5"/>
          <w:sz w:val="22"/>
          <w:szCs w:val="22"/>
        </w:rPr>
        <w:t xml:space="preserve"> </w:t>
      </w:r>
      <w:r w:rsidRPr="000147D4">
        <w:rPr>
          <w:rFonts w:cs="Times New Roman"/>
          <w:spacing w:val="-1"/>
          <w:sz w:val="22"/>
          <w:szCs w:val="22"/>
        </w:rPr>
        <w:t>were</w:t>
      </w:r>
      <w:r w:rsidRPr="000147D4">
        <w:rPr>
          <w:rFonts w:cs="Times New Roman"/>
          <w:spacing w:val="-5"/>
          <w:sz w:val="22"/>
          <w:szCs w:val="22"/>
        </w:rPr>
        <w:t xml:space="preserve"> </w:t>
      </w:r>
      <w:r w:rsidRPr="000147D4">
        <w:rPr>
          <w:rFonts w:cs="Times New Roman"/>
          <w:sz w:val="22"/>
          <w:szCs w:val="22"/>
        </w:rPr>
        <w:t>derived</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how</w:t>
      </w:r>
      <w:r w:rsidRPr="000147D4">
        <w:rPr>
          <w:rFonts w:cs="Times New Roman"/>
          <w:spacing w:val="-10"/>
          <w:sz w:val="22"/>
          <w:szCs w:val="22"/>
        </w:rPr>
        <w:t xml:space="preserve"> </w:t>
      </w:r>
      <w:r w:rsidRPr="000147D4">
        <w:rPr>
          <w:rFonts w:cs="Times New Roman"/>
          <w:sz w:val="22"/>
          <w:szCs w:val="22"/>
        </w:rPr>
        <w:t>that</w:t>
      </w:r>
      <w:r w:rsidRPr="000147D4">
        <w:rPr>
          <w:rFonts w:cs="Times New Roman"/>
          <w:spacing w:val="-4"/>
          <w:sz w:val="22"/>
          <w:szCs w:val="22"/>
        </w:rPr>
        <w:t xml:space="preserve"> </w:t>
      </w:r>
      <w:r w:rsidRPr="000147D4">
        <w:rPr>
          <w:rFonts w:cs="Times New Roman"/>
          <w:spacing w:val="-1"/>
          <w:sz w:val="22"/>
          <w:szCs w:val="22"/>
        </w:rPr>
        <w:t>annual</w:t>
      </w:r>
      <w:r w:rsidRPr="000147D4">
        <w:rPr>
          <w:rFonts w:cs="Times New Roman"/>
          <w:spacing w:val="-6"/>
          <w:sz w:val="22"/>
          <w:szCs w:val="22"/>
        </w:rPr>
        <w:t xml:space="preserve"> </w:t>
      </w:r>
      <w:r w:rsidRPr="000147D4">
        <w:rPr>
          <w:rFonts w:cs="Times New Roman"/>
          <w:spacing w:val="-1"/>
          <w:sz w:val="22"/>
          <w:szCs w:val="22"/>
        </w:rPr>
        <w:t>amount</w:t>
      </w:r>
      <w:r w:rsidRPr="000147D4">
        <w:rPr>
          <w:rFonts w:cs="Times New Roman"/>
          <w:spacing w:val="-3"/>
          <w:sz w:val="22"/>
          <w:szCs w:val="22"/>
        </w:rPr>
        <w:t xml:space="preserve"> </w:t>
      </w:r>
      <w:r w:rsidRPr="000147D4">
        <w:rPr>
          <w:rFonts w:cs="Times New Roman"/>
          <w:spacing w:val="-1"/>
          <w:sz w:val="22"/>
          <w:szCs w:val="22"/>
        </w:rPr>
        <w:t>was</w:t>
      </w:r>
      <w:r w:rsidRPr="000147D4">
        <w:rPr>
          <w:rFonts w:cs="Times New Roman"/>
          <w:spacing w:val="-6"/>
          <w:sz w:val="22"/>
          <w:szCs w:val="22"/>
        </w:rPr>
        <w:t xml:space="preserve"> </w:t>
      </w:r>
      <w:r w:rsidRPr="000147D4">
        <w:rPr>
          <w:rFonts w:cs="Times New Roman"/>
          <w:spacing w:val="-1"/>
          <w:sz w:val="22"/>
          <w:szCs w:val="22"/>
        </w:rPr>
        <w:t>estimated</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5"/>
          <w:sz w:val="22"/>
          <w:szCs w:val="22"/>
        </w:rPr>
        <w:t xml:space="preserve"> </w:t>
      </w:r>
      <w:r w:rsidRPr="000147D4">
        <w:rPr>
          <w:rFonts w:cs="Times New Roman"/>
          <w:spacing w:val="-1"/>
          <w:sz w:val="22"/>
          <w:szCs w:val="22"/>
        </w:rPr>
        <w:t>month.</w:t>
      </w:r>
    </w:p>
    <w:p w14:paraId="51C60630" w14:textId="77777777" w:rsidR="000147D4" w:rsidRPr="000147D4" w:rsidRDefault="000147D4" w:rsidP="000147D4">
      <w:pPr>
        <w:spacing w:before="1"/>
        <w:rPr>
          <w:sz w:val="22"/>
          <w:szCs w:val="22"/>
        </w:rPr>
      </w:pPr>
    </w:p>
    <w:p w14:paraId="34E82F50" w14:textId="77777777" w:rsidR="000147D4" w:rsidRPr="000147D4" w:rsidRDefault="000147D4" w:rsidP="00744855">
      <w:pPr>
        <w:pStyle w:val="BodyText"/>
        <w:numPr>
          <w:ilvl w:val="1"/>
          <w:numId w:val="45"/>
        </w:numPr>
        <w:spacing w:before="73"/>
        <w:ind w:left="2160" w:right="173" w:hanging="720"/>
        <w:rPr>
          <w:rFonts w:cs="Times New Roman"/>
          <w:sz w:val="22"/>
          <w:szCs w:val="22"/>
        </w:rPr>
      </w:pPr>
      <w:r w:rsidRPr="000147D4">
        <w:rPr>
          <w:rFonts w:cs="Times New Roman"/>
          <w:sz w:val="22"/>
          <w:szCs w:val="22"/>
        </w:rPr>
        <w:t>Identify</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source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labor</w:t>
      </w:r>
      <w:r w:rsidRPr="000147D4">
        <w:rPr>
          <w:rFonts w:cs="Times New Roman"/>
          <w:spacing w:val="-6"/>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(e.g.</w:t>
      </w:r>
      <w:r w:rsidRPr="000147D4">
        <w:rPr>
          <w:rFonts w:cs="Times New Roman"/>
          <w:spacing w:val="-4"/>
          <w:sz w:val="22"/>
          <w:szCs w:val="22"/>
        </w:rPr>
        <w:t xml:space="preserve"> </w:t>
      </w:r>
      <w:r w:rsidRPr="000147D4">
        <w:rPr>
          <w:rFonts w:cs="Times New Roman"/>
          <w:spacing w:val="-1"/>
          <w:sz w:val="22"/>
          <w:szCs w:val="22"/>
        </w:rPr>
        <w:t>bidding</w:t>
      </w:r>
      <w:r w:rsidRPr="000147D4">
        <w:rPr>
          <w:rFonts w:cs="Times New Roman"/>
          <w:spacing w:val="-6"/>
          <w:sz w:val="22"/>
          <w:szCs w:val="22"/>
        </w:rPr>
        <w:t xml:space="preserve"> </w:t>
      </w:r>
      <w:r w:rsidRPr="000147D4">
        <w:rPr>
          <w:rFonts w:cs="Times New Roman"/>
          <w:sz w:val="22"/>
          <w:szCs w:val="22"/>
        </w:rPr>
        <w:t>rates,</w:t>
      </w:r>
      <w:r w:rsidRPr="000147D4">
        <w:rPr>
          <w:rFonts w:cs="Times New Roman"/>
          <w:spacing w:val="-5"/>
          <w:sz w:val="22"/>
          <w:szCs w:val="22"/>
        </w:rPr>
        <w:t xml:space="preserve"> </w:t>
      </w:r>
      <w:r w:rsidRPr="000147D4">
        <w:rPr>
          <w:rFonts w:cs="Times New Roman"/>
          <w:spacing w:val="-1"/>
          <w:sz w:val="22"/>
          <w:szCs w:val="22"/>
        </w:rPr>
        <w:t>average</w:t>
      </w:r>
      <w:r w:rsidRPr="000147D4">
        <w:rPr>
          <w:rFonts w:cs="Times New Roman"/>
          <w:spacing w:val="-4"/>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z w:val="22"/>
          <w:szCs w:val="22"/>
        </w:rPr>
        <w:t>rates,</w:t>
      </w:r>
      <w:r w:rsidRPr="000147D4">
        <w:rPr>
          <w:rFonts w:cs="Times New Roman"/>
          <w:spacing w:val="-5"/>
          <w:sz w:val="22"/>
          <w:szCs w:val="22"/>
        </w:rPr>
        <w:t xml:space="preserve"> </w:t>
      </w:r>
      <w:r w:rsidRPr="000147D4">
        <w:rPr>
          <w:rFonts w:cs="Times New Roman"/>
          <w:sz w:val="22"/>
          <w:szCs w:val="22"/>
        </w:rPr>
        <w:t>etc.).</w:t>
      </w:r>
      <w:r w:rsidRPr="000147D4">
        <w:rPr>
          <w:rFonts w:cs="Times New Roman"/>
          <w:spacing w:val="54"/>
          <w:w w:val="99"/>
          <w:sz w:val="22"/>
          <w:szCs w:val="22"/>
        </w:rPr>
        <w:t xml:space="preserve"> </w:t>
      </w:r>
      <w:r w:rsidRPr="000147D4">
        <w:rPr>
          <w:rFonts w:cs="Times New Roman"/>
          <w:spacing w:val="-1"/>
          <w:sz w:val="22"/>
          <w:szCs w:val="22"/>
        </w:rPr>
        <w:t>Include</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pacing w:val="-1"/>
          <w:sz w:val="22"/>
          <w:szCs w:val="22"/>
        </w:rPr>
        <w:t>discussion</w:t>
      </w:r>
      <w:r w:rsidRPr="000147D4">
        <w:rPr>
          <w:rFonts w:cs="Times New Roman"/>
          <w:spacing w:val="-6"/>
          <w:sz w:val="22"/>
          <w:szCs w:val="22"/>
        </w:rPr>
        <w:t xml:space="preserve"> </w:t>
      </w:r>
      <w:r w:rsidRPr="000147D4">
        <w:rPr>
          <w:rFonts w:cs="Times New Roman"/>
          <w:sz w:val="22"/>
          <w:szCs w:val="22"/>
        </w:rPr>
        <w:t>on</w:t>
      </w:r>
      <w:r w:rsidRPr="000147D4">
        <w:rPr>
          <w:rFonts w:cs="Times New Roman"/>
          <w:spacing w:val="-4"/>
          <w:sz w:val="22"/>
          <w:szCs w:val="22"/>
        </w:rPr>
        <w:t xml:space="preserve"> </w:t>
      </w:r>
      <w:r w:rsidRPr="000147D4">
        <w:rPr>
          <w:rFonts w:cs="Times New Roman"/>
          <w:sz w:val="22"/>
          <w:szCs w:val="22"/>
        </w:rPr>
        <w:t>how</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pacing w:val="-1"/>
          <w:sz w:val="22"/>
          <w:szCs w:val="22"/>
        </w:rPr>
        <w:t>reflective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pacing w:val="-1"/>
          <w:sz w:val="22"/>
          <w:szCs w:val="22"/>
        </w:rPr>
        <w:t>hiring incumbent</w:t>
      </w:r>
      <w:r w:rsidRPr="000147D4">
        <w:rPr>
          <w:rFonts w:cs="Times New Roman"/>
          <w:spacing w:val="-7"/>
          <w:sz w:val="22"/>
          <w:szCs w:val="22"/>
        </w:rPr>
        <w:t xml:space="preserve"> </w:t>
      </w:r>
      <w:r w:rsidRPr="000147D4">
        <w:rPr>
          <w:rFonts w:cs="Times New Roman"/>
          <w:sz w:val="22"/>
          <w:szCs w:val="22"/>
        </w:rPr>
        <w:t>employee(s).</w:t>
      </w:r>
      <w:r w:rsidRPr="000147D4">
        <w:rPr>
          <w:rFonts w:cs="Times New Roman"/>
          <w:spacing w:val="39"/>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addition,</w:t>
      </w:r>
      <w:r w:rsidRPr="000147D4">
        <w:rPr>
          <w:rFonts w:cs="Times New Roman"/>
          <w:spacing w:val="-5"/>
          <w:sz w:val="22"/>
          <w:szCs w:val="22"/>
        </w:rPr>
        <w:t xml:space="preserve"> </w:t>
      </w:r>
      <w:r w:rsidRPr="000147D4">
        <w:rPr>
          <w:rFonts w:cs="Times New Roman"/>
          <w:spacing w:val="-1"/>
          <w:sz w:val="22"/>
          <w:szCs w:val="22"/>
        </w:rPr>
        <w:t>furnish</w:t>
      </w:r>
      <w:r w:rsidRPr="000147D4">
        <w:rPr>
          <w:rFonts w:cs="Times New Roman"/>
          <w:spacing w:val="-7"/>
          <w:sz w:val="22"/>
          <w:szCs w:val="22"/>
        </w:rPr>
        <w:t xml:space="preserve"> </w:t>
      </w:r>
      <w:r w:rsidRPr="000147D4">
        <w:rPr>
          <w:rFonts w:cs="Times New Roman"/>
          <w:spacing w:val="1"/>
          <w:sz w:val="22"/>
          <w:szCs w:val="22"/>
        </w:rPr>
        <w:t>any</w:t>
      </w:r>
      <w:r w:rsidRPr="000147D4">
        <w:rPr>
          <w:rFonts w:cs="Times New Roman"/>
          <w:spacing w:val="-6"/>
          <w:sz w:val="22"/>
          <w:szCs w:val="22"/>
        </w:rPr>
        <w:t xml:space="preserve"> </w:t>
      </w:r>
      <w:r w:rsidRPr="000147D4">
        <w:rPr>
          <w:rFonts w:cs="Times New Roman"/>
          <w:sz w:val="22"/>
          <w:szCs w:val="22"/>
        </w:rPr>
        <w:t>supporting</w:t>
      </w:r>
      <w:r w:rsidRPr="000147D4">
        <w:rPr>
          <w:rFonts w:cs="Times New Roman"/>
          <w:spacing w:val="-5"/>
          <w:sz w:val="22"/>
          <w:szCs w:val="22"/>
        </w:rPr>
        <w:t xml:space="preserve"> </w:t>
      </w:r>
      <w:r w:rsidRPr="000147D4">
        <w:rPr>
          <w:rFonts w:cs="Times New Roman"/>
          <w:spacing w:val="-1"/>
          <w:sz w:val="22"/>
          <w:szCs w:val="22"/>
        </w:rPr>
        <w:t>information</w:t>
      </w:r>
      <w:r w:rsidRPr="000147D4">
        <w:rPr>
          <w:rFonts w:cs="Times New Roman"/>
          <w:spacing w:val="-6"/>
          <w:sz w:val="22"/>
          <w:szCs w:val="22"/>
        </w:rPr>
        <w:t xml:space="preserve"> </w:t>
      </w:r>
      <w:r w:rsidRPr="000147D4">
        <w:rPr>
          <w:rFonts w:cs="Times New Roman"/>
          <w:sz w:val="22"/>
          <w:szCs w:val="22"/>
        </w:rPr>
        <w:t>that</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pacing w:val="-1"/>
          <w:sz w:val="22"/>
          <w:szCs w:val="22"/>
        </w:rPr>
        <w:t>wage</w:t>
      </w:r>
      <w:r w:rsidRPr="000147D4">
        <w:rPr>
          <w:rFonts w:cs="Times New Roman"/>
          <w:spacing w:val="-5"/>
          <w:sz w:val="22"/>
          <w:szCs w:val="22"/>
        </w:rPr>
        <w:t xml:space="preserve"> </w:t>
      </w:r>
      <w:r w:rsidRPr="000147D4">
        <w:rPr>
          <w:rFonts w:cs="Times New Roman"/>
          <w:spacing w:val="-1"/>
          <w:sz w:val="22"/>
          <w:szCs w:val="22"/>
        </w:rPr>
        <w:t xml:space="preserve">and </w:t>
      </w:r>
      <w:r w:rsidRPr="000147D4">
        <w:rPr>
          <w:rFonts w:cs="Times New Roman"/>
          <w:sz w:val="22"/>
          <w:szCs w:val="22"/>
        </w:rPr>
        <w:t>salary</w:t>
      </w:r>
      <w:r w:rsidRPr="000147D4">
        <w:rPr>
          <w:rFonts w:cs="Times New Roman"/>
          <w:spacing w:val="-9"/>
          <w:sz w:val="22"/>
          <w:szCs w:val="22"/>
        </w:rPr>
        <w:t xml:space="preserve"> </w:t>
      </w:r>
      <w:r w:rsidRPr="000147D4">
        <w:rPr>
          <w:rFonts w:cs="Times New Roman"/>
          <w:sz w:val="22"/>
          <w:szCs w:val="22"/>
        </w:rPr>
        <w:t>structure</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pacing w:val="-1"/>
          <w:sz w:val="22"/>
          <w:szCs w:val="22"/>
        </w:rPr>
        <w:t>competitive with</w:t>
      </w:r>
      <w:r w:rsidRPr="000147D4">
        <w:rPr>
          <w:rFonts w:cs="Times New Roman"/>
          <w:spacing w:val="-6"/>
          <w:sz w:val="22"/>
          <w:szCs w:val="22"/>
        </w:rPr>
        <w:t xml:space="preserve"> </w:t>
      </w:r>
      <w:r w:rsidRPr="000147D4">
        <w:rPr>
          <w:rFonts w:cs="Times New Roman"/>
          <w:sz w:val="22"/>
          <w:szCs w:val="22"/>
        </w:rPr>
        <w:t>local</w:t>
      </w:r>
      <w:r w:rsidRPr="000147D4">
        <w:rPr>
          <w:rFonts w:cs="Times New Roman"/>
          <w:spacing w:val="-5"/>
          <w:sz w:val="22"/>
          <w:szCs w:val="22"/>
        </w:rPr>
        <w:t xml:space="preserve"> </w:t>
      </w:r>
      <w:r w:rsidRPr="000147D4">
        <w:rPr>
          <w:rFonts w:cs="Times New Roman"/>
          <w:spacing w:val="-1"/>
          <w:sz w:val="22"/>
          <w:szCs w:val="22"/>
        </w:rPr>
        <w:t>conditions.</w:t>
      </w:r>
      <w:r w:rsidRPr="000147D4">
        <w:rPr>
          <w:rFonts w:cs="Times New Roman"/>
          <w:spacing w:val="41"/>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z w:val="22"/>
          <w:szCs w:val="22"/>
        </w:rPr>
        <w:t>and/or</w:t>
      </w:r>
      <w:r w:rsidRPr="000147D4">
        <w:rPr>
          <w:rFonts w:cs="Times New Roman"/>
          <w:spacing w:val="-4"/>
          <w:sz w:val="22"/>
          <w:szCs w:val="22"/>
        </w:rPr>
        <w:t xml:space="preserve"> </w:t>
      </w:r>
      <w:r w:rsidRPr="000147D4">
        <w:rPr>
          <w:rFonts w:cs="Times New Roman"/>
          <w:sz w:val="22"/>
          <w:szCs w:val="22"/>
        </w:rPr>
        <w:t>any</w:t>
      </w:r>
      <w:r w:rsidRPr="000147D4">
        <w:rPr>
          <w:rFonts w:cs="Times New Roman"/>
          <w:spacing w:val="-6"/>
          <w:sz w:val="22"/>
          <w:szCs w:val="22"/>
        </w:rPr>
        <w:t xml:space="preserve"> </w:t>
      </w:r>
      <w:r w:rsidRPr="000147D4">
        <w:rPr>
          <w:rFonts w:cs="Times New Roman"/>
          <w:spacing w:val="-1"/>
          <w:sz w:val="22"/>
          <w:szCs w:val="22"/>
        </w:rPr>
        <w:t>major</w:t>
      </w:r>
      <w:r w:rsidRPr="000147D4">
        <w:rPr>
          <w:rFonts w:cs="Times New Roman"/>
          <w:spacing w:val="-4"/>
          <w:sz w:val="22"/>
          <w:szCs w:val="22"/>
        </w:rPr>
        <w:t xml:space="preserve"> </w:t>
      </w:r>
      <w:r w:rsidRPr="000147D4">
        <w:rPr>
          <w:rFonts w:cs="Times New Roman"/>
          <w:sz w:val="22"/>
          <w:szCs w:val="22"/>
        </w:rPr>
        <w:t>or critical</w:t>
      </w:r>
      <w:r w:rsidRPr="000147D4">
        <w:rPr>
          <w:rFonts w:cs="Times New Roman"/>
          <w:spacing w:val="-5"/>
          <w:sz w:val="22"/>
          <w:szCs w:val="22"/>
        </w:rPr>
        <w:t xml:space="preserve"> </w:t>
      </w:r>
      <w:r w:rsidRPr="000147D4">
        <w:rPr>
          <w:rFonts w:cs="Times New Roman"/>
          <w:spacing w:val="-1"/>
          <w:sz w:val="22"/>
          <w:szCs w:val="22"/>
        </w:rPr>
        <w:t>subcontractor</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z w:val="22"/>
          <w:szCs w:val="22"/>
        </w:rPr>
        <w:t>performing</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Government</w:t>
      </w:r>
      <w:r w:rsidRPr="000147D4">
        <w:rPr>
          <w:rFonts w:cs="Times New Roman"/>
          <w:spacing w:val="-6"/>
          <w:sz w:val="22"/>
          <w:szCs w:val="22"/>
        </w:rPr>
        <w:t xml:space="preserve"> </w:t>
      </w:r>
      <w:r w:rsidRPr="000147D4">
        <w:rPr>
          <w:rFonts w:cs="Times New Roman"/>
          <w:sz w:val="22"/>
          <w:szCs w:val="22"/>
        </w:rPr>
        <w:t>contract</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local</w:t>
      </w:r>
      <w:r w:rsidRPr="000147D4">
        <w:rPr>
          <w:rFonts w:cs="Times New Roman"/>
          <w:spacing w:val="-6"/>
          <w:sz w:val="22"/>
          <w:szCs w:val="22"/>
        </w:rPr>
        <w:t xml:space="preserve"> </w:t>
      </w:r>
      <w:r w:rsidRPr="000147D4">
        <w:rPr>
          <w:rFonts w:cs="Times New Roman"/>
          <w:sz w:val="22"/>
          <w:szCs w:val="22"/>
        </w:rPr>
        <w:t>area</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z w:val="22"/>
          <w:szCs w:val="22"/>
        </w:rPr>
        <w:t>at</w:t>
      </w:r>
      <w:r w:rsidRPr="000147D4">
        <w:rPr>
          <w:rFonts w:cs="Times New Roman"/>
          <w:spacing w:val="-4"/>
          <w:sz w:val="22"/>
          <w:szCs w:val="22"/>
        </w:rPr>
        <w:t xml:space="preserve"> </w:t>
      </w:r>
      <w:r w:rsidRPr="000147D4">
        <w:rPr>
          <w:rFonts w:cs="Times New Roman"/>
          <w:spacing w:val="-1"/>
          <w:sz w:val="22"/>
          <w:szCs w:val="22"/>
        </w:rPr>
        <w:t>the same</w:t>
      </w:r>
      <w:r w:rsidRPr="000147D4">
        <w:rPr>
          <w:rFonts w:cs="Times New Roman"/>
          <w:spacing w:val="-3"/>
          <w:sz w:val="22"/>
          <w:szCs w:val="22"/>
        </w:rPr>
        <w:t xml:space="preserve"> </w:t>
      </w:r>
      <w:r w:rsidRPr="000147D4">
        <w:rPr>
          <w:rFonts w:cs="Times New Roman"/>
          <w:spacing w:val="-1"/>
          <w:sz w:val="22"/>
          <w:szCs w:val="22"/>
        </w:rPr>
        <w:t>site</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performance</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z w:val="22"/>
          <w:szCs w:val="22"/>
        </w:rPr>
        <w:t>contract,</w:t>
      </w:r>
      <w:r w:rsidRPr="000147D4">
        <w:rPr>
          <w:rFonts w:cs="Times New Roman"/>
          <w:spacing w:val="-5"/>
          <w:sz w:val="22"/>
          <w:szCs w:val="22"/>
        </w:rPr>
        <w:t xml:space="preserve"> </w:t>
      </w:r>
      <w:r w:rsidRPr="000147D4">
        <w:rPr>
          <w:rFonts w:cs="Times New Roman"/>
          <w:spacing w:val="-1"/>
          <w:sz w:val="22"/>
          <w:szCs w:val="22"/>
        </w:rPr>
        <w:t>identify</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award</w:t>
      </w:r>
      <w:r w:rsidRPr="000147D4">
        <w:rPr>
          <w:rFonts w:cs="Times New Roman"/>
          <w:spacing w:val="-2"/>
          <w:sz w:val="22"/>
          <w:szCs w:val="22"/>
        </w:rPr>
        <w:t xml:space="preserve"> </w:t>
      </w:r>
      <w:r w:rsidRPr="000147D4">
        <w:rPr>
          <w:rFonts w:cs="Times New Roman"/>
          <w:spacing w:val="-1"/>
          <w:sz w:val="22"/>
          <w:szCs w:val="22"/>
        </w:rPr>
        <w:t>number,</w:t>
      </w:r>
      <w:r w:rsidRPr="000147D4">
        <w:rPr>
          <w:rFonts w:cs="Times New Roman"/>
          <w:spacing w:val="-5"/>
          <w:sz w:val="22"/>
          <w:szCs w:val="22"/>
        </w:rPr>
        <w:t xml:space="preserve"> </w:t>
      </w:r>
      <w:r w:rsidRPr="000147D4">
        <w:rPr>
          <w:rFonts w:cs="Times New Roman"/>
          <w:sz w:val="22"/>
          <w:szCs w:val="22"/>
        </w:rPr>
        <w:t>explain</w:t>
      </w:r>
      <w:r w:rsidRPr="000147D4">
        <w:rPr>
          <w:rFonts w:cs="Times New Roman"/>
          <w:spacing w:val="-6"/>
          <w:sz w:val="22"/>
          <w:szCs w:val="22"/>
        </w:rPr>
        <w:t xml:space="preserve"> </w:t>
      </w:r>
      <w:r w:rsidRPr="000147D4">
        <w:rPr>
          <w:rFonts w:cs="Times New Roman"/>
          <w:sz w:val="22"/>
          <w:szCs w:val="22"/>
        </w:rPr>
        <w:t xml:space="preserve">any </w:t>
      </w:r>
      <w:r w:rsidRPr="000147D4">
        <w:rPr>
          <w:rFonts w:cs="Times New Roman"/>
          <w:spacing w:val="-1"/>
          <w:sz w:val="22"/>
          <w:szCs w:val="22"/>
        </w:rPr>
        <w:t>difference</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2"/>
          <w:sz w:val="22"/>
          <w:szCs w:val="22"/>
        </w:rPr>
        <w:t>wage</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salary</w:t>
      </w:r>
      <w:r w:rsidRPr="000147D4">
        <w:rPr>
          <w:rFonts w:cs="Times New Roman"/>
          <w:spacing w:val="-9"/>
          <w:sz w:val="22"/>
          <w:szCs w:val="22"/>
        </w:rPr>
        <w:t xml:space="preserve"> </w:t>
      </w:r>
      <w:r w:rsidRPr="000147D4">
        <w:rPr>
          <w:rFonts w:cs="Times New Roman"/>
          <w:sz w:val="22"/>
          <w:szCs w:val="22"/>
        </w:rPr>
        <w:t>plan</w:t>
      </w:r>
      <w:r w:rsidRPr="000147D4">
        <w:rPr>
          <w:rFonts w:cs="Times New Roman"/>
          <w:spacing w:val="-6"/>
          <w:sz w:val="22"/>
          <w:szCs w:val="22"/>
        </w:rPr>
        <w:t xml:space="preserve"> </w:t>
      </w:r>
      <w:r w:rsidRPr="000147D4">
        <w:rPr>
          <w:rFonts w:cs="Times New Roman"/>
          <w:sz w:val="22"/>
          <w:szCs w:val="22"/>
        </w:rPr>
        <w:t>including</w:t>
      </w:r>
      <w:r w:rsidRPr="000147D4">
        <w:rPr>
          <w:rFonts w:cs="Times New Roman"/>
          <w:spacing w:val="-6"/>
          <w:sz w:val="22"/>
          <w:szCs w:val="22"/>
        </w:rPr>
        <w:t xml:space="preserve"> </w:t>
      </w:r>
      <w:r w:rsidRPr="000147D4">
        <w:rPr>
          <w:rFonts w:cs="Times New Roman"/>
          <w:spacing w:val="-1"/>
          <w:sz w:val="22"/>
          <w:szCs w:val="22"/>
        </w:rPr>
        <w:t>fringe</w:t>
      </w:r>
      <w:r w:rsidRPr="000147D4">
        <w:rPr>
          <w:rFonts w:cs="Times New Roman"/>
          <w:spacing w:val="-5"/>
          <w:sz w:val="22"/>
          <w:szCs w:val="22"/>
        </w:rPr>
        <w:t xml:space="preserve"> </w:t>
      </w:r>
      <w:r w:rsidRPr="000147D4">
        <w:rPr>
          <w:rFonts w:cs="Times New Roman"/>
          <w:sz w:val="22"/>
          <w:szCs w:val="22"/>
        </w:rPr>
        <w:lastRenderedPageBreak/>
        <w:t>benefits,</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Pr="000147D4">
        <w:rPr>
          <w:rFonts w:cs="Times New Roman"/>
          <w:spacing w:val="-1"/>
          <w:sz w:val="22"/>
          <w:szCs w:val="22"/>
        </w:rPr>
        <w:t xml:space="preserve">the </w:t>
      </w:r>
      <w:r w:rsidRPr="000147D4">
        <w:rPr>
          <w:rFonts w:cs="Times New Roman"/>
          <w:sz w:val="22"/>
          <w:szCs w:val="22"/>
        </w:rPr>
        <w:t>rationale</w:t>
      </w:r>
      <w:r w:rsidRPr="000147D4">
        <w:rPr>
          <w:rFonts w:cs="Times New Roman"/>
          <w:spacing w:val="-8"/>
          <w:sz w:val="22"/>
          <w:szCs w:val="22"/>
        </w:rPr>
        <w:t xml:space="preserve"> </w:t>
      </w:r>
      <w:r w:rsidRPr="000147D4">
        <w:rPr>
          <w:rFonts w:cs="Times New Roman"/>
          <w:spacing w:val="-1"/>
          <w:sz w:val="22"/>
          <w:szCs w:val="22"/>
        </w:rPr>
        <w:t>for</w:t>
      </w:r>
      <w:r w:rsidRPr="000147D4">
        <w:rPr>
          <w:rFonts w:cs="Times New Roman"/>
          <w:spacing w:val="-8"/>
          <w:sz w:val="22"/>
          <w:szCs w:val="22"/>
        </w:rPr>
        <w:t xml:space="preserve"> </w:t>
      </w:r>
      <w:r w:rsidRPr="000147D4">
        <w:rPr>
          <w:rFonts w:cs="Times New Roman"/>
          <w:spacing w:val="-1"/>
          <w:sz w:val="22"/>
          <w:szCs w:val="22"/>
        </w:rPr>
        <w:t>these</w:t>
      </w:r>
      <w:r w:rsidRPr="000147D4">
        <w:rPr>
          <w:rFonts w:cs="Times New Roman"/>
          <w:spacing w:val="-7"/>
          <w:sz w:val="22"/>
          <w:szCs w:val="22"/>
        </w:rPr>
        <w:t xml:space="preserve"> </w:t>
      </w:r>
      <w:r w:rsidRPr="000147D4">
        <w:rPr>
          <w:rFonts w:cs="Times New Roman"/>
          <w:sz w:val="22"/>
          <w:szCs w:val="22"/>
        </w:rPr>
        <w:t>differences.</w:t>
      </w:r>
    </w:p>
    <w:p w14:paraId="4A6BDBAA" w14:textId="77777777" w:rsidR="000147D4" w:rsidRPr="000147D4" w:rsidRDefault="000147D4" w:rsidP="000147D4">
      <w:pPr>
        <w:pStyle w:val="ListParagraph"/>
        <w:rPr>
          <w:sz w:val="22"/>
          <w:szCs w:val="22"/>
        </w:rPr>
      </w:pPr>
    </w:p>
    <w:p w14:paraId="26D6ED2A" w14:textId="50628A4A" w:rsidR="000147D4" w:rsidRPr="000147D4" w:rsidRDefault="000147D4" w:rsidP="00744855">
      <w:pPr>
        <w:pStyle w:val="BodyText"/>
        <w:numPr>
          <w:ilvl w:val="1"/>
          <w:numId w:val="45"/>
        </w:numPr>
        <w:spacing w:before="73"/>
        <w:ind w:left="2160" w:right="173" w:hanging="720"/>
        <w:rPr>
          <w:rFonts w:cs="Times New Roman"/>
          <w:sz w:val="22"/>
          <w:szCs w:val="22"/>
        </w:rPr>
      </w:pPr>
      <w:r w:rsidRPr="000147D4">
        <w:rPr>
          <w:rFonts w:cs="Times New Roman"/>
          <w:sz w:val="22"/>
          <w:szCs w:val="22"/>
        </w:rPr>
        <w:t>Service Contract Act.  The proposed contract resulting from this solicitation will be subject to the requirements of the Service Contract Act of 1965.  All service employees under the contract shall be paid at least the minimum wage for their position specified in the wage determination attached to this solicitation, or a conformed minimum wage if their job does not fall under one of the defined positions.  The Offeror shall indicate in its proposal, adjacent to each labor category (</w:t>
      </w:r>
      <w:r w:rsidR="007F7D79">
        <w:rPr>
          <w:rFonts w:cs="Times New Roman"/>
          <w:sz w:val="22"/>
          <w:szCs w:val="22"/>
        </w:rPr>
        <w:t>Tab</w:t>
      </w:r>
      <w:r w:rsidRPr="000147D4">
        <w:rPr>
          <w:rFonts w:cs="Times New Roman"/>
          <w:sz w:val="22"/>
          <w:szCs w:val="22"/>
        </w:rPr>
        <w:t xml:space="preserve"> B3), whether that category or position is determined to be exempt (E) or non-exempt (N) from the Service Contract Act minimum wage and fringe benefit provisions.  For any positions using conformed wage and fringe benefits, the Offeror must show in an attachment how the conformed wage was developed.</w:t>
      </w:r>
    </w:p>
    <w:p w14:paraId="1E552705" w14:textId="77777777" w:rsidR="000147D4" w:rsidRPr="000147D4" w:rsidRDefault="000147D4" w:rsidP="000147D4">
      <w:pPr>
        <w:spacing w:before="10"/>
        <w:rPr>
          <w:sz w:val="22"/>
          <w:szCs w:val="22"/>
        </w:rPr>
      </w:pPr>
    </w:p>
    <w:p w14:paraId="43C6BE96" w14:textId="77777777" w:rsidR="000147D4" w:rsidRPr="000147D4" w:rsidRDefault="000147D4" w:rsidP="00744855">
      <w:pPr>
        <w:pStyle w:val="BodyText"/>
        <w:numPr>
          <w:ilvl w:val="0"/>
          <w:numId w:val="45"/>
        </w:numPr>
        <w:tabs>
          <w:tab w:val="left" w:pos="1072"/>
        </w:tabs>
        <w:ind w:left="1071" w:right="233" w:hanging="631"/>
        <w:jc w:val="left"/>
        <w:rPr>
          <w:rFonts w:cs="Times New Roman"/>
          <w:sz w:val="22"/>
          <w:szCs w:val="22"/>
        </w:rPr>
      </w:pPr>
      <w:r w:rsidRPr="000147D4">
        <w:rPr>
          <w:rFonts w:cs="Times New Roman"/>
          <w:b/>
          <w:bCs/>
          <w:spacing w:val="-1"/>
          <w:sz w:val="22"/>
          <w:szCs w:val="22"/>
          <w:u w:val="thick" w:color="000000"/>
        </w:rPr>
        <w:t>Escalation</w:t>
      </w:r>
      <w:r w:rsidRPr="000147D4">
        <w:rPr>
          <w:rFonts w:cs="Times New Roman"/>
          <w:b/>
          <w:bCs/>
          <w:spacing w:val="-5"/>
          <w:sz w:val="22"/>
          <w:szCs w:val="22"/>
          <w:u w:val="thick" w:color="000000"/>
        </w:rPr>
        <w:t xml:space="preserve"> </w:t>
      </w:r>
      <w:r w:rsidRPr="000147D4">
        <w:rPr>
          <w:rFonts w:cs="Times New Roman"/>
          <w:sz w:val="22"/>
          <w:szCs w:val="22"/>
        </w:rPr>
        <w:t>–</w:t>
      </w:r>
      <w:r w:rsidRPr="000147D4">
        <w:rPr>
          <w:rFonts w:cs="Times New Roman"/>
          <w:spacing w:val="-4"/>
          <w:sz w:val="22"/>
          <w:szCs w:val="22"/>
        </w:rPr>
        <w:t xml:space="preserve"> </w:t>
      </w:r>
      <w:r w:rsidRPr="000147D4">
        <w:rPr>
          <w:rFonts w:cs="Times New Roman"/>
          <w:sz w:val="22"/>
          <w:szCs w:val="22"/>
        </w:rPr>
        <w:t>Identify</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escalation</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4"/>
          <w:sz w:val="22"/>
          <w:szCs w:val="22"/>
        </w:rPr>
        <w:t xml:space="preserve"> </w:t>
      </w:r>
      <w:r w:rsidRPr="000147D4">
        <w:rPr>
          <w:rFonts w:cs="Times New Roman"/>
          <w:spacing w:val="-1"/>
          <w:sz w:val="22"/>
          <w:szCs w:val="22"/>
        </w:rPr>
        <w:t>that</w:t>
      </w:r>
      <w:r w:rsidRPr="000147D4">
        <w:rPr>
          <w:rFonts w:cs="Times New Roman"/>
          <w:spacing w:val="-5"/>
          <w:sz w:val="22"/>
          <w:szCs w:val="22"/>
        </w:rPr>
        <w:t xml:space="preserve"> </w:t>
      </w:r>
      <w:r w:rsidRPr="000147D4">
        <w:rPr>
          <w:rFonts w:cs="Times New Roman"/>
          <w:spacing w:val="1"/>
          <w:sz w:val="22"/>
          <w:szCs w:val="22"/>
        </w:rPr>
        <w:t>is</w:t>
      </w:r>
      <w:r w:rsidRPr="000147D4">
        <w:rPr>
          <w:rFonts w:cs="Times New Roman"/>
          <w:spacing w:val="-5"/>
          <w:sz w:val="22"/>
          <w:szCs w:val="22"/>
        </w:rPr>
        <w:t xml:space="preserve"> </w:t>
      </w:r>
      <w:r w:rsidRPr="000147D4">
        <w:rPr>
          <w:rFonts w:cs="Times New Roman"/>
          <w:sz w:val="22"/>
          <w:szCs w:val="22"/>
        </w:rPr>
        <w:t>being</w:t>
      </w:r>
      <w:r w:rsidRPr="000147D4">
        <w:rPr>
          <w:rFonts w:cs="Times New Roman"/>
          <w:spacing w:val="-2"/>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z w:val="22"/>
          <w:szCs w:val="22"/>
        </w:rPr>
        <w:t>each</w:t>
      </w:r>
      <w:r w:rsidRPr="000147D4">
        <w:rPr>
          <w:rFonts w:cs="Times New Roman"/>
          <w:spacing w:val="-6"/>
          <w:sz w:val="22"/>
          <w:szCs w:val="22"/>
        </w:rPr>
        <w:t xml:space="preserve"> </w:t>
      </w:r>
      <w:r w:rsidRPr="000147D4">
        <w:rPr>
          <w:rFonts w:cs="Times New Roman"/>
          <w:spacing w:val="-1"/>
          <w:sz w:val="22"/>
          <w:szCs w:val="22"/>
        </w:rPr>
        <w:t>contract</w:t>
      </w:r>
      <w:r w:rsidRPr="000147D4">
        <w:rPr>
          <w:rFonts w:cs="Times New Roman"/>
          <w:spacing w:val="-2"/>
          <w:sz w:val="22"/>
          <w:szCs w:val="22"/>
        </w:rPr>
        <w:t xml:space="preserve"> </w:t>
      </w:r>
      <w:r w:rsidRPr="000147D4">
        <w:rPr>
          <w:rFonts w:cs="Times New Roman"/>
          <w:spacing w:val="-1"/>
          <w:sz w:val="22"/>
          <w:szCs w:val="22"/>
        </w:rPr>
        <w:t>year</w:t>
      </w:r>
      <w:r w:rsidRPr="000147D4">
        <w:rPr>
          <w:rFonts w:cs="Times New Roman"/>
          <w:sz w:val="22"/>
          <w:szCs w:val="22"/>
        </w:rPr>
        <w:t xml:space="preserve"> on</w:t>
      </w:r>
      <w:r w:rsidRPr="000147D4">
        <w:rPr>
          <w:rFonts w:cs="Times New Roman"/>
          <w:spacing w:val="-6"/>
          <w:sz w:val="22"/>
          <w:szCs w:val="22"/>
        </w:rPr>
        <w:t xml:space="preserve"> </w:t>
      </w:r>
      <w:r w:rsidRPr="000147D4">
        <w:rPr>
          <w:rFonts w:cs="Times New Roman"/>
          <w:sz w:val="22"/>
          <w:szCs w:val="22"/>
        </w:rPr>
        <w:t>direct</w:t>
      </w:r>
      <w:r w:rsidRPr="000147D4">
        <w:rPr>
          <w:rFonts w:cs="Times New Roman"/>
          <w:spacing w:val="55"/>
          <w:w w:val="99"/>
          <w:sz w:val="22"/>
          <w:szCs w:val="22"/>
        </w:rPr>
        <w:t xml:space="preserve"> </w:t>
      </w:r>
      <w:r w:rsidRPr="000147D4">
        <w:rPr>
          <w:rFonts w:cs="Times New Roman"/>
          <w:sz w:val="22"/>
          <w:szCs w:val="22"/>
        </w:rPr>
        <w:t>labor</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indirect</w:t>
      </w:r>
      <w:r w:rsidRPr="000147D4">
        <w:rPr>
          <w:rFonts w:cs="Times New Roman"/>
          <w:spacing w:val="-6"/>
          <w:sz w:val="22"/>
          <w:szCs w:val="22"/>
        </w:rPr>
        <w:t xml:space="preserve"> </w:t>
      </w:r>
      <w:r w:rsidRPr="000147D4">
        <w:rPr>
          <w:rFonts w:cs="Times New Roman"/>
          <w:spacing w:val="-1"/>
          <w:sz w:val="22"/>
          <w:szCs w:val="22"/>
        </w:rPr>
        <w:t>expenses</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rationale,</w:t>
      </w:r>
      <w:r w:rsidRPr="000147D4">
        <w:rPr>
          <w:rFonts w:cs="Times New Roman"/>
          <w:spacing w:val="-4"/>
          <w:sz w:val="22"/>
          <w:szCs w:val="22"/>
        </w:rPr>
        <w:t xml:space="preserve"> </w:t>
      </w:r>
      <w:r w:rsidRPr="000147D4">
        <w:rPr>
          <w:rFonts w:cs="Times New Roman"/>
          <w:sz w:val="22"/>
          <w:szCs w:val="22"/>
        </w:rPr>
        <w:t>assumptions,</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z w:val="22"/>
          <w:szCs w:val="22"/>
        </w:rPr>
        <w:t>methodology</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how</w:t>
      </w:r>
      <w:r w:rsidRPr="000147D4">
        <w:rPr>
          <w:rFonts w:cs="Times New Roman"/>
          <w:spacing w:val="-9"/>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3"/>
          <w:sz w:val="22"/>
          <w:szCs w:val="22"/>
        </w:rPr>
        <w:t xml:space="preserve"> </w:t>
      </w:r>
      <w:r w:rsidRPr="000147D4">
        <w:rPr>
          <w:rFonts w:cs="Times New Roman"/>
          <w:spacing w:val="-1"/>
          <w:sz w:val="22"/>
          <w:szCs w:val="22"/>
        </w:rPr>
        <w:t>was</w:t>
      </w:r>
      <w:r w:rsidRPr="000147D4">
        <w:rPr>
          <w:rFonts w:cs="Times New Roman"/>
          <w:spacing w:val="66"/>
          <w:w w:val="99"/>
          <w:sz w:val="22"/>
          <w:szCs w:val="22"/>
        </w:rPr>
        <w:t xml:space="preserve"> </w:t>
      </w:r>
      <w:r w:rsidRPr="000147D4">
        <w:rPr>
          <w:rFonts w:cs="Times New Roman"/>
          <w:sz w:val="22"/>
          <w:szCs w:val="22"/>
        </w:rPr>
        <w:t>established.</w:t>
      </w:r>
      <w:r w:rsidRPr="000147D4">
        <w:rPr>
          <w:rFonts w:cs="Times New Roman"/>
          <w:spacing w:val="39"/>
          <w:sz w:val="22"/>
          <w:szCs w:val="22"/>
        </w:rPr>
        <w:t xml:space="preserve"> </w:t>
      </w:r>
      <w:r w:rsidRPr="000147D4">
        <w:rPr>
          <w:rFonts w:cs="Times New Roman"/>
          <w:spacing w:val="-1"/>
          <w:sz w:val="22"/>
          <w:szCs w:val="22"/>
        </w:rPr>
        <w:t>Indicate</w:t>
      </w:r>
      <w:r w:rsidRPr="000147D4">
        <w:rPr>
          <w:rFonts w:cs="Times New Roman"/>
          <w:spacing w:val="-5"/>
          <w:sz w:val="22"/>
          <w:szCs w:val="22"/>
        </w:rPr>
        <w:t xml:space="preserve"> </w:t>
      </w:r>
      <w:r w:rsidRPr="000147D4">
        <w:rPr>
          <w:rFonts w:cs="Times New Roman"/>
          <w:spacing w:val="-1"/>
          <w:sz w:val="22"/>
          <w:szCs w:val="22"/>
        </w:rPr>
        <w:t>historical</w:t>
      </w:r>
      <w:r w:rsidRPr="000147D4">
        <w:rPr>
          <w:rFonts w:cs="Times New Roman"/>
          <w:spacing w:val="-6"/>
          <w:sz w:val="22"/>
          <w:szCs w:val="22"/>
        </w:rPr>
        <w:t xml:space="preserve"> </w:t>
      </w:r>
      <w:r w:rsidRPr="000147D4">
        <w:rPr>
          <w:rFonts w:cs="Times New Roman"/>
          <w:spacing w:val="-1"/>
          <w:sz w:val="22"/>
          <w:szCs w:val="22"/>
        </w:rPr>
        <w:t>escalation</w:t>
      </w:r>
      <w:r w:rsidRPr="000147D4">
        <w:rPr>
          <w:rFonts w:cs="Times New Roman"/>
          <w:spacing w:val="-6"/>
          <w:sz w:val="22"/>
          <w:szCs w:val="22"/>
        </w:rPr>
        <w:t xml:space="preserve"> </w:t>
      </w:r>
      <w:r w:rsidRPr="000147D4">
        <w:rPr>
          <w:rFonts w:cs="Times New Roman"/>
          <w:sz w:val="22"/>
          <w:szCs w:val="22"/>
        </w:rPr>
        <w:t>rates</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previous</w:t>
      </w:r>
      <w:r w:rsidRPr="000147D4">
        <w:rPr>
          <w:rFonts w:cs="Times New Roman"/>
          <w:spacing w:val="-6"/>
          <w:sz w:val="22"/>
          <w:szCs w:val="22"/>
        </w:rPr>
        <w:t xml:space="preserve"> </w:t>
      </w:r>
      <w:r w:rsidRPr="000147D4">
        <w:rPr>
          <w:rFonts w:cs="Times New Roman"/>
          <w:spacing w:val="-1"/>
          <w:sz w:val="22"/>
          <w:szCs w:val="22"/>
        </w:rPr>
        <w:t>three</w:t>
      </w:r>
      <w:r w:rsidRPr="000147D4">
        <w:rPr>
          <w:rFonts w:cs="Times New Roman"/>
          <w:spacing w:val="-2"/>
          <w:sz w:val="22"/>
          <w:szCs w:val="22"/>
        </w:rPr>
        <w:t xml:space="preserve"> </w:t>
      </w:r>
      <w:r w:rsidRPr="000147D4">
        <w:rPr>
          <w:rFonts w:cs="Times New Roman"/>
          <w:spacing w:val="-1"/>
          <w:sz w:val="22"/>
          <w:szCs w:val="22"/>
        </w:rPr>
        <w:t>years.</w:t>
      </w:r>
      <w:r w:rsidRPr="000147D4">
        <w:rPr>
          <w:rFonts w:cs="Times New Roman"/>
          <w:spacing w:val="-5"/>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escalation</w:t>
      </w:r>
      <w:r w:rsidRPr="000147D4">
        <w:rPr>
          <w:rFonts w:cs="Times New Roman"/>
          <w:spacing w:val="-6"/>
          <w:sz w:val="22"/>
          <w:szCs w:val="22"/>
        </w:rPr>
        <w:t xml:space="preserve"> </w:t>
      </w:r>
      <w:r w:rsidRPr="000147D4">
        <w:rPr>
          <w:rFonts w:cs="Times New Roman"/>
          <w:spacing w:val="1"/>
          <w:sz w:val="22"/>
          <w:szCs w:val="22"/>
        </w:rPr>
        <w:t>is</w:t>
      </w:r>
      <w:r w:rsidRPr="000147D4">
        <w:rPr>
          <w:rFonts w:cs="Times New Roman"/>
          <w:spacing w:val="-6"/>
          <w:sz w:val="22"/>
          <w:szCs w:val="22"/>
        </w:rPr>
        <w:t xml:space="preserve"> </w:t>
      </w:r>
      <w:r w:rsidRPr="000147D4">
        <w:rPr>
          <w:rFonts w:cs="Times New Roman"/>
          <w:sz w:val="22"/>
          <w:szCs w:val="22"/>
        </w:rPr>
        <w:t>based on</w:t>
      </w:r>
      <w:r w:rsidRPr="000147D4">
        <w:rPr>
          <w:rFonts w:cs="Times New Roman"/>
          <w:spacing w:val="-6"/>
          <w:sz w:val="22"/>
          <w:szCs w:val="22"/>
        </w:rPr>
        <w:t xml:space="preserve"> </w:t>
      </w:r>
      <w:r w:rsidRPr="000147D4">
        <w:rPr>
          <w:rFonts w:cs="Times New Roman"/>
          <w:sz w:val="22"/>
          <w:szCs w:val="22"/>
        </w:rPr>
        <w:t>industry</w:t>
      </w:r>
      <w:r w:rsidRPr="000147D4">
        <w:rPr>
          <w:rFonts w:cs="Times New Roman"/>
          <w:spacing w:val="-9"/>
          <w:sz w:val="22"/>
          <w:szCs w:val="22"/>
        </w:rPr>
        <w:t xml:space="preserve"> </w:t>
      </w:r>
      <w:r w:rsidRPr="000147D4">
        <w:rPr>
          <w:rFonts w:cs="Times New Roman"/>
          <w:sz w:val="22"/>
          <w:szCs w:val="22"/>
        </w:rPr>
        <w:t>indices</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other</w:t>
      </w:r>
      <w:r w:rsidRPr="000147D4">
        <w:rPr>
          <w:rFonts w:cs="Times New Roman"/>
          <w:spacing w:val="-4"/>
          <w:sz w:val="22"/>
          <w:szCs w:val="22"/>
        </w:rPr>
        <w:t xml:space="preserve"> </w:t>
      </w:r>
      <w:r w:rsidRPr="000147D4">
        <w:rPr>
          <w:rFonts w:cs="Times New Roman"/>
          <w:spacing w:val="-1"/>
          <w:sz w:val="22"/>
          <w:szCs w:val="22"/>
        </w:rPr>
        <w:t>national</w:t>
      </w:r>
      <w:r w:rsidRPr="000147D4">
        <w:rPr>
          <w:rFonts w:cs="Times New Roman"/>
          <w:spacing w:val="-5"/>
          <w:sz w:val="22"/>
          <w:szCs w:val="22"/>
        </w:rPr>
        <w:t xml:space="preserve"> </w:t>
      </w:r>
      <w:r w:rsidRPr="000147D4">
        <w:rPr>
          <w:rFonts w:cs="Times New Roman"/>
          <w:sz w:val="22"/>
          <w:szCs w:val="22"/>
        </w:rPr>
        <w:t>standards,</w:t>
      </w:r>
      <w:r w:rsidRPr="000147D4">
        <w:rPr>
          <w:rFonts w:cs="Times New Roman"/>
          <w:spacing w:val="-5"/>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reference</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appropriate</w:t>
      </w:r>
      <w:r w:rsidRPr="000147D4">
        <w:rPr>
          <w:rFonts w:cs="Times New Roman"/>
          <w:spacing w:val="-5"/>
          <w:sz w:val="22"/>
          <w:szCs w:val="22"/>
        </w:rPr>
        <w:t xml:space="preserve"> </w:t>
      </w:r>
      <w:r w:rsidRPr="000147D4">
        <w:rPr>
          <w:rFonts w:cs="Times New Roman"/>
          <w:spacing w:val="-1"/>
          <w:sz w:val="22"/>
          <w:szCs w:val="22"/>
        </w:rPr>
        <w:t>resource.</w:t>
      </w:r>
      <w:r w:rsidRPr="000147D4">
        <w:rPr>
          <w:rFonts w:cs="Times New Roman"/>
          <w:spacing w:val="40"/>
          <w:sz w:val="22"/>
          <w:szCs w:val="22"/>
        </w:rPr>
        <w:t xml:space="preserve"> </w:t>
      </w:r>
      <w:r w:rsidRPr="000147D4">
        <w:rPr>
          <w:rFonts w:cs="Times New Roman"/>
          <w:sz w:val="22"/>
          <w:szCs w:val="22"/>
        </w:rPr>
        <w:t xml:space="preserve">If </w:t>
      </w:r>
      <w:r w:rsidRPr="000147D4">
        <w:rPr>
          <w:rFonts w:cs="Times New Roman"/>
          <w:spacing w:val="-1"/>
          <w:sz w:val="22"/>
          <w:szCs w:val="22"/>
        </w:rPr>
        <w:t>no</w:t>
      </w:r>
      <w:r w:rsidRPr="000147D4">
        <w:rPr>
          <w:rFonts w:cs="Times New Roman"/>
          <w:spacing w:val="-5"/>
          <w:sz w:val="22"/>
          <w:szCs w:val="22"/>
        </w:rPr>
        <w:t xml:space="preserve"> </w:t>
      </w:r>
      <w:r w:rsidRPr="000147D4">
        <w:rPr>
          <w:rFonts w:cs="Times New Roman"/>
          <w:sz w:val="22"/>
          <w:szCs w:val="22"/>
        </w:rPr>
        <w:t>escalation</w:t>
      </w:r>
      <w:r w:rsidRPr="000147D4">
        <w:rPr>
          <w:rFonts w:cs="Times New Roman"/>
          <w:spacing w:val="-6"/>
          <w:sz w:val="22"/>
          <w:szCs w:val="22"/>
        </w:rPr>
        <w:t xml:space="preserve"> </w:t>
      </w:r>
      <w:r w:rsidRPr="000147D4">
        <w:rPr>
          <w:rFonts w:cs="Times New Roman"/>
          <w:spacing w:val="1"/>
          <w:sz w:val="22"/>
          <w:szCs w:val="22"/>
        </w:rPr>
        <w:t>is</w:t>
      </w:r>
      <w:r w:rsidRPr="000147D4">
        <w:rPr>
          <w:rFonts w:cs="Times New Roman"/>
          <w:spacing w:val="-7"/>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pacing w:val="-1"/>
          <w:sz w:val="22"/>
          <w:szCs w:val="22"/>
        </w:rPr>
        <w:t>indicate</w:t>
      </w:r>
      <w:r w:rsidRPr="000147D4">
        <w:rPr>
          <w:rFonts w:cs="Times New Roman"/>
          <w:spacing w:val="-6"/>
          <w:sz w:val="22"/>
          <w:szCs w:val="22"/>
        </w:rPr>
        <w:t xml:space="preserve"> </w:t>
      </w:r>
      <w:r w:rsidRPr="000147D4">
        <w:rPr>
          <w:rFonts w:cs="Times New Roman"/>
          <w:spacing w:val="-1"/>
          <w:sz w:val="22"/>
          <w:szCs w:val="22"/>
        </w:rPr>
        <w:t>that</w:t>
      </w:r>
      <w:r w:rsidRPr="000147D4">
        <w:rPr>
          <w:rFonts w:cs="Times New Roman"/>
          <w:spacing w:val="-5"/>
          <w:sz w:val="22"/>
          <w:szCs w:val="22"/>
        </w:rPr>
        <w:t xml:space="preserve"> </w:t>
      </w:r>
      <w:r w:rsidRPr="000147D4">
        <w:rPr>
          <w:rFonts w:cs="Times New Roman"/>
          <w:sz w:val="22"/>
          <w:szCs w:val="22"/>
        </w:rPr>
        <w:t>decision</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z w:val="22"/>
          <w:szCs w:val="22"/>
        </w:rPr>
        <w:t>discuss</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rationale</w:t>
      </w:r>
      <w:r w:rsidRPr="000147D4">
        <w:rPr>
          <w:rFonts w:cs="Times New Roman"/>
          <w:spacing w:val="-5"/>
          <w:sz w:val="22"/>
          <w:szCs w:val="22"/>
        </w:rPr>
        <w:t xml:space="preserve"> </w:t>
      </w:r>
      <w:r w:rsidRPr="000147D4">
        <w:rPr>
          <w:rFonts w:cs="Times New Roman"/>
          <w:sz w:val="22"/>
          <w:szCs w:val="22"/>
        </w:rPr>
        <w:t>supporting</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 xml:space="preserve">position </w:t>
      </w:r>
      <w:r w:rsidRPr="000147D4">
        <w:rPr>
          <w:rFonts w:cs="Times New Roman"/>
          <w:spacing w:val="-1"/>
          <w:sz w:val="22"/>
          <w:szCs w:val="22"/>
        </w:rPr>
        <w:t>including</w:t>
      </w:r>
      <w:r w:rsidRPr="000147D4">
        <w:rPr>
          <w:rFonts w:cs="Times New Roman"/>
          <w:spacing w:val="-8"/>
          <w:sz w:val="22"/>
          <w:szCs w:val="22"/>
        </w:rPr>
        <w:t xml:space="preserve"> </w:t>
      </w:r>
      <w:r w:rsidRPr="000147D4">
        <w:rPr>
          <w:rFonts w:cs="Times New Roman"/>
          <w:sz w:val="22"/>
          <w:szCs w:val="22"/>
        </w:rPr>
        <w:t>risk</w:t>
      </w:r>
      <w:r w:rsidRPr="000147D4">
        <w:rPr>
          <w:rFonts w:cs="Times New Roman"/>
          <w:spacing w:val="-7"/>
          <w:sz w:val="22"/>
          <w:szCs w:val="22"/>
        </w:rPr>
        <w:t xml:space="preserve"> </w:t>
      </w:r>
      <w:r w:rsidRPr="000147D4">
        <w:rPr>
          <w:rFonts w:cs="Times New Roman"/>
          <w:sz w:val="22"/>
          <w:szCs w:val="22"/>
        </w:rPr>
        <w:t>associated</w:t>
      </w:r>
      <w:r w:rsidRPr="000147D4">
        <w:rPr>
          <w:rFonts w:cs="Times New Roman"/>
          <w:spacing w:val="-3"/>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mandatory</w:t>
      </w:r>
      <w:r w:rsidRPr="000147D4">
        <w:rPr>
          <w:rFonts w:cs="Times New Roman"/>
          <w:spacing w:val="-10"/>
          <w:sz w:val="22"/>
          <w:szCs w:val="22"/>
        </w:rPr>
        <w:t xml:space="preserve"> </w:t>
      </w:r>
      <w:r w:rsidRPr="000147D4">
        <w:rPr>
          <w:rFonts w:cs="Times New Roman"/>
          <w:sz w:val="22"/>
          <w:szCs w:val="22"/>
        </w:rPr>
        <w:t>changes</w:t>
      </w:r>
      <w:r w:rsidRPr="000147D4">
        <w:rPr>
          <w:rFonts w:cs="Times New Roman"/>
          <w:spacing w:val="-7"/>
          <w:sz w:val="22"/>
          <w:szCs w:val="22"/>
        </w:rPr>
        <w:t xml:space="preserve"> </w:t>
      </w:r>
      <w:r w:rsidRPr="000147D4">
        <w:rPr>
          <w:rFonts w:cs="Times New Roman"/>
          <w:sz w:val="22"/>
          <w:szCs w:val="22"/>
        </w:rPr>
        <w:t>associated</w:t>
      </w:r>
      <w:r w:rsidRPr="000147D4">
        <w:rPr>
          <w:rFonts w:cs="Times New Roman"/>
          <w:spacing w:val="-2"/>
          <w:sz w:val="22"/>
          <w:szCs w:val="22"/>
        </w:rPr>
        <w:t xml:space="preserve"> </w:t>
      </w:r>
      <w:r w:rsidRPr="000147D4">
        <w:rPr>
          <w:rFonts w:cs="Times New Roman"/>
          <w:spacing w:val="-1"/>
          <w:sz w:val="22"/>
          <w:szCs w:val="22"/>
        </w:rPr>
        <w:t>with</w:t>
      </w:r>
      <w:r w:rsidRPr="000147D4">
        <w:rPr>
          <w:rFonts w:cs="Times New Roman"/>
          <w:spacing w:val="-7"/>
          <w:sz w:val="22"/>
          <w:szCs w:val="22"/>
        </w:rPr>
        <w:t xml:space="preserve"> </w:t>
      </w:r>
      <w:r w:rsidRPr="000147D4">
        <w:rPr>
          <w:rFonts w:cs="Times New Roman"/>
          <w:sz w:val="22"/>
          <w:szCs w:val="22"/>
        </w:rPr>
        <w:t>Department</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3"/>
          <w:sz w:val="22"/>
          <w:szCs w:val="22"/>
        </w:rPr>
        <w:t xml:space="preserve"> </w:t>
      </w:r>
      <w:r w:rsidRPr="000147D4">
        <w:rPr>
          <w:rFonts w:cs="Times New Roman"/>
          <w:spacing w:val="-1"/>
          <w:sz w:val="22"/>
          <w:szCs w:val="22"/>
        </w:rPr>
        <w:t>wage,</w:t>
      </w:r>
      <w:r w:rsidRPr="000147D4">
        <w:rPr>
          <w:rFonts w:cs="Times New Roman"/>
          <w:spacing w:val="28"/>
          <w:w w:val="99"/>
          <w:sz w:val="22"/>
          <w:szCs w:val="22"/>
        </w:rPr>
        <w:t xml:space="preserve"> </w:t>
      </w:r>
      <w:r w:rsidRPr="000147D4">
        <w:rPr>
          <w:rFonts w:cs="Times New Roman"/>
          <w:spacing w:val="-1"/>
          <w:sz w:val="22"/>
          <w:szCs w:val="22"/>
        </w:rPr>
        <w:t>health,</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2"/>
          <w:sz w:val="22"/>
          <w:szCs w:val="22"/>
        </w:rPr>
        <w:t xml:space="preserve"> </w:t>
      </w:r>
      <w:r w:rsidRPr="000147D4">
        <w:rPr>
          <w:rFonts w:cs="Times New Roman"/>
          <w:spacing w:val="-1"/>
          <w:sz w:val="22"/>
          <w:szCs w:val="22"/>
        </w:rPr>
        <w:t>welfare</w:t>
      </w:r>
      <w:r w:rsidRPr="000147D4">
        <w:rPr>
          <w:rFonts w:cs="Times New Roman"/>
          <w:spacing w:val="-4"/>
          <w:sz w:val="22"/>
          <w:szCs w:val="22"/>
        </w:rPr>
        <w:t xml:space="preserve"> </w:t>
      </w:r>
      <w:r w:rsidRPr="000147D4">
        <w:rPr>
          <w:rFonts w:cs="Times New Roman"/>
          <w:spacing w:val="-1"/>
          <w:sz w:val="22"/>
          <w:szCs w:val="22"/>
        </w:rPr>
        <w:t>increases.</w:t>
      </w:r>
      <w:r w:rsidRPr="000147D4">
        <w:rPr>
          <w:rFonts w:cs="Times New Roman"/>
          <w:spacing w:val="41"/>
          <w:sz w:val="22"/>
          <w:szCs w:val="22"/>
        </w:rPr>
        <w:t xml:space="preserve"> </w:t>
      </w:r>
      <w:r w:rsidRPr="000147D4">
        <w:rPr>
          <w:rFonts w:cs="Times New Roman"/>
          <w:spacing w:val="-1"/>
          <w:sz w:val="22"/>
          <w:szCs w:val="22"/>
        </w:rPr>
        <w:t>Also,</w:t>
      </w:r>
      <w:r w:rsidRPr="000147D4">
        <w:rPr>
          <w:rFonts w:cs="Times New Roman"/>
          <w:spacing w:val="-5"/>
          <w:sz w:val="22"/>
          <w:szCs w:val="22"/>
        </w:rPr>
        <w:t xml:space="preserve"> </w:t>
      </w:r>
      <w:r w:rsidRPr="000147D4">
        <w:rPr>
          <w:rFonts w:cs="Times New Roman"/>
          <w:sz w:val="22"/>
          <w:szCs w:val="22"/>
        </w:rPr>
        <w:t>discuss</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timing</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3"/>
          <w:sz w:val="22"/>
          <w:szCs w:val="22"/>
        </w:rPr>
        <w:t xml:space="preserve"> </w:t>
      </w:r>
      <w:r w:rsidRPr="000147D4">
        <w:rPr>
          <w:rFonts w:cs="Times New Roman"/>
          <w:spacing w:val="-1"/>
          <w:sz w:val="22"/>
          <w:szCs w:val="22"/>
        </w:rPr>
        <w:t>when</w:t>
      </w:r>
      <w:r w:rsidRPr="000147D4">
        <w:rPr>
          <w:rFonts w:cs="Times New Roman"/>
          <w:sz w:val="22"/>
          <w:szCs w:val="22"/>
        </w:rPr>
        <w:t xml:space="preserve"> and</w:t>
      </w:r>
      <w:r w:rsidRPr="000147D4">
        <w:rPr>
          <w:rFonts w:cs="Times New Roman"/>
          <w:spacing w:val="-4"/>
          <w:sz w:val="22"/>
          <w:szCs w:val="22"/>
        </w:rPr>
        <w:t xml:space="preserve"> </w:t>
      </w:r>
      <w:r w:rsidRPr="000147D4">
        <w:rPr>
          <w:rFonts w:cs="Times New Roman"/>
          <w:sz w:val="22"/>
          <w:szCs w:val="22"/>
        </w:rPr>
        <w:t>how</w:t>
      </w:r>
      <w:r w:rsidRPr="000147D4">
        <w:rPr>
          <w:rFonts w:cs="Times New Roman"/>
          <w:spacing w:val="-6"/>
          <w:sz w:val="22"/>
          <w:szCs w:val="22"/>
        </w:rPr>
        <w:t xml:space="preserve"> </w:t>
      </w:r>
      <w:r w:rsidRPr="000147D4">
        <w:rPr>
          <w:rFonts w:cs="Times New Roman"/>
          <w:sz w:val="22"/>
          <w:szCs w:val="22"/>
        </w:rPr>
        <w:t>escalation</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6"/>
          <w:sz w:val="22"/>
          <w:szCs w:val="22"/>
        </w:rPr>
        <w:t xml:space="preserve"> </w:t>
      </w:r>
      <w:r w:rsidRPr="000147D4">
        <w:rPr>
          <w:rFonts w:cs="Times New Roman"/>
          <w:sz w:val="22"/>
          <w:szCs w:val="22"/>
        </w:rPr>
        <w:t xml:space="preserve">applied </w:t>
      </w:r>
      <w:r w:rsidRPr="000147D4">
        <w:rPr>
          <w:rFonts w:cs="Times New Roman"/>
          <w:spacing w:val="-1"/>
          <w:sz w:val="22"/>
          <w:szCs w:val="22"/>
        </w:rPr>
        <w:t>indicating</w:t>
      </w:r>
      <w:r w:rsidRPr="000147D4">
        <w:rPr>
          <w:rFonts w:cs="Times New Roman"/>
          <w:spacing w:val="-7"/>
          <w:sz w:val="22"/>
          <w:szCs w:val="22"/>
        </w:rPr>
        <w:t xml:space="preserve"> </w:t>
      </w:r>
      <w:r w:rsidRPr="000147D4">
        <w:rPr>
          <w:rFonts w:cs="Times New Roman"/>
          <w:spacing w:val="1"/>
          <w:sz w:val="22"/>
          <w:szCs w:val="22"/>
        </w:rPr>
        <w:t>if</w:t>
      </w:r>
      <w:r w:rsidRPr="000147D4">
        <w:rPr>
          <w:rFonts w:cs="Times New Roman"/>
          <w:spacing w:val="-7"/>
          <w:sz w:val="22"/>
          <w:szCs w:val="22"/>
        </w:rPr>
        <w:t xml:space="preserve"> </w:t>
      </w:r>
      <w:r w:rsidRPr="000147D4">
        <w:rPr>
          <w:rFonts w:cs="Times New Roman"/>
          <w:sz w:val="22"/>
          <w:szCs w:val="22"/>
        </w:rPr>
        <w:t>this</w:t>
      </w:r>
      <w:r w:rsidRPr="000147D4">
        <w:rPr>
          <w:rFonts w:cs="Times New Roman"/>
          <w:spacing w:val="-6"/>
          <w:sz w:val="22"/>
          <w:szCs w:val="22"/>
        </w:rPr>
        <w:t xml:space="preserve"> </w:t>
      </w:r>
      <w:r w:rsidRPr="000147D4">
        <w:rPr>
          <w:rFonts w:cs="Times New Roman"/>
          <w:spacing w:val="1"/>
          <w:sz w:val="22"/>
          <w:szCs w:val="22"/>
        </w:rPr>
        <w:t>is</w:t>
      </w:r>
      <w:r w:rsidRPr="000147D4">
        <w:rPr>
          <w:rFonts w:cs="Times New Roman"/>
          <w:spacing w:val="-7"/>
          <w:sz w:val="22"/>
          <w:szCs w:val="22"/>
        </w:rPr>
        <w:t xml:space="preserve"> </w:t>
      </w:r>
      <w:r w:rsidRPr="000147D4">
        <w:rPr>
          <w:rFonts w:cs="Times New Roman"/>
          <w:spacing w:val="-1"/>
          <w:sz w:val="22"/>
          <w:szCs w:val="22"/>
        </w:rPr>
        <w:t>consistent</w:t>
      </w:r>
      <w:r w:rsidRPr="000147D4">
        <w:rPr>
          <w:rFonts w:cs="Times New Roman"/>
          <w:spacing w:val="-3"/>
          <w:sz w:val="22"/>
          <w:szCs w:val="22"/>
        </w:rPr>
        <w:t xml:space="preserve"> </w:t>
      </w:r>
      <w:r w:rsidRPr="000147D4">
        <w:rPr>
          <w:rFonts w:cs="Times New Roman"/>
          <w:spacing w:val="-1"/>
          <w:sz w:val="22"/>
          <w:szCs w:val="22"/>
        </w:rPr>
        <w:t>with</w:t>
      </w:r>
      <w:r w:rsidRPr="000147D4">
        <w:rPr>
          <w:rFonts w:cs="Times New Roman"/>
          <w:spacing w:val="-5"/>
          <w:sz w:val="22"/>
          <w:szCs w:val="22"/>
        </w:rPr>
        <w:t xml:space="preserve"> </w:t>
      </w:r>
      <w:r w:rsidRPr="000147D4">
        <w:rPr>
          <w:rFonts w:cs="Times New Roman"/>
          <w:spacing w:val="-1"/>
          <w:sz w:val="22"/>
          <w:szCs w:val="22"/>
        </w:rPr>
        <w:t>your</w:t>
      </w:r>
      <w:r w:rsidRPr="000147D4">
        <w:rPr>
          <w:rFonts w:cs="Times New Roman"/>
          <w:spacing w:val="-5"/>
          <w:sz w:val="22"/>
          <w:szCs w:val="22"/>
        </w:rPr>
        <w:t xml:space="preserve"> </w:t>
      </w:r>
      <w:r w:rsidRPr="000147D4">
        <w:rPr>
          <w:rFonts w:cs="Times New Roman"/>
          <w:sz w:val="22"/>
          <w:szCs w:val="22"/>
        </w:rPr>
        <w:t>corporate</w:t>
      </w:r>
      <w:r w:rsidRPr="000147D4">
        <w:rPr>
          <w:rFonts w:cs="Times New Roman"/>
          <w:spacing w:val="-5"/>
          <w:sz w:val="22"/>
          <w:szCs w:val="22"/>
        </w:rPr>
        <w:t xml:space="preserve"> </w:t>
      </w:r>
      <w:r w:rsidRPr="000147D4">
        <w:rPr>
          <w:rFonts w:cs="Times New Roman"/>
          <w:spacing w:val="-1"/>
          <w:sz w:val="22"/>
          <w:szCs w:val="22"/>
        </w:rPr>
        <w:t>policies.</w:t>
      </w:r>
    </w:p>
    <w:p w14:paraId="3A8A5D2E" w14:textId="77777777" w:rsidR="000147D4" w:rsidRPr="000147D4" w:rsidRDefault="000147D4" w:rsidP="000147D4">
      <w:pPr>
        <w:spacing w:before="1"/>
        <w:rPr>
          <w:sz w:val="22"/>
          <w:szCs w:val="22"/>
        </w:rPr>
      </w:pPr>
    </w:p>
    <w:p w14:paraId="69257BA2" w14:textId="77777777" w:rsidR="000147D4" w:rsidRPr="000147D4" w:rsidRDefault="000147D4" w:rsidP="00744855">
      <w:pPr>
        <w:pStyle w:val="BodyText"/>
        <w:numPr>
          <w:ilvl w:val="0"/>
          <w:numId w:val="45"/>
        </w:numPr>
        <w:tabs>
          <w:tab w:val="left" w:pos="1072"/>
        </w:tabs>
        <w:ind w:left="1071" w:hanging="631"/>
        <w:jc w:val="left"/>
        <w:rPr>
          <w:rFonts w:cs="Times New Roman"/>
          <w:sz w:val="22"/>
          <w:szCs w:val="22"/>
        </w:rPr>
      </w:pPr>
      <w:r w:rsidRPr="000147D4">
        <w:rPr>
          <w:rFonts w:cs="Times New Roman"/>
          <w:b/>
          <w:bCs/>
          <w:sz w:val="22"/>
          <w:szCs w:val="22"/>
          <w:u w:val="thick" w:color="000000"/>
        </w:rPr>
        <w:t>ODCs</w:t>
      </w:r>
      <w:r w:rsidRPr="000147D4">
        <w:rPr>
          <w:rFonts w:cs="Times New Roman"/>
          <w:b/>
          <w:bCs/>
          <w:spacing w:val="-6"/>
          <w:sz w:val="22"/>
          <w:szCs w:val="22"/>
          <w:u w:val="thick" w:color="000000"/>
        </w:rPr>
        <w:t xml:space="preserve"> </w:t>
      </w:r>
      <w:r w:rsidRPr="000147D4">
        <w:rPr>
          <w:rFonts w:cs="Times New Roman"/>
          <w:sz w:val="22"/>
          <w:szCs w:val="22"/>
        </w:rPr>
        <w:t>–</w:t>
      </w:r>
      <w:r w:rsidRPr="000147D4">
        <w:rPr>
          <w:rFonts w:cs="Times New Roman"/>
          <w:spacing w:val="-4"/>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pacing w:val="-1"/>
          <w:sz w:val="22"/>
          <w:szCs w:val="22"/>
        </w:rPr>
        <w:t>discussion</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following</w:t>
      </w:r>
      <w:r w:rsidRPr="000147D4">
        <w:rPr>
          <w:rFonts w:cs="Times New Roman"/>
          <w:spacing w:val="-6"/>
          <w:sz w:val="22"/>
          <w:szCs w:val="22"/>
        </w:rPr>
        <w:t xml:space="preserve"> </w:t>
      </w:r>
      <w:r w:rsidRPr="000147D4">
        <w:rPr>
          <w:rFonts w:cs="Times New Roman"/>
          <w:sz w:val="22"/>
          <w:szCs w:val="22"/>
        </w:rPr>
        <w:t>elements.</w:t>
      </w:r>
    </w:p>
    <w:p w14:paraId="5E04F275" w14:textId="77777777" w:rsidR="000147D4" w:rsidRPr="000147D4" w:rsidRDefault="000147D4" w:rsidP="000147D4">
      <w:pPr>
        <w:spacing w:before="5"/>
        <w:rPr>
          <w:sz w:val="22"/>
          <w:szCs w:val="22"/>
        </w:rPr>
      </w:pPr>
    </w:p>
    <w:p w14:paraId="7ED64EF6" w14:textId="77777777" w:rsidR="000147D4" w:rsidRPr="000147D4" w:rsidRDefault="000147D4" w:rsidP="00744855">
      <w:pPr>
        <w:pStyle w:val="BodyText"/>
        <w:numPr>
          <w:ilvl w:val="1"/>
          <w:numId w:val="45"/>
        </w:numPr>
        <w:tabs>
          <w:tab w:val="left" w:pos="1792"/>
        </w:tabs>
        <w:spacing w:before="73"/>
        <w:ind w:left="1791" w:right="606"/>
        <w:rPr>
          <w:rFonts w:cs="Times New Roman"/>
          <w:sz w:val="22"/>
          <w:szCs w:val="22"/>
        </w:rPr>
      </w:pPr>
      <w:r w:rsidRPr="000147D4">
        <w:rPr>
          <w:rFonts w:cs="Times New Roman"/>
          <w:b/>
          <w:bCs/>
          <w:sz w:val="22"/>
          <w:szCs w:val="22"/>
          <w:u w:val="thick" w:color="000000"/>
        </w:rPr>
        <w:t>Subcontracts</w:t>
      </w:r>
      <w:r w:rsidRPr="000147D4">
        <w:rPr>
          <w:rFonts w:cs="Times New Roman"/>
          <w:b/>
          <w:bCs/>
          <w:spacing w:val="-5"/>
          <w:sz w:val="22"/>
          <w:szCs w:val="22"/>
          <w:u w:val="thick" w:color="000000"/>
        </w:rPr>
        <w:t xml:space="preserve"> </w:t>
      </w:r>
      <w:r w:rsidRPr="000147D4">
        <w:rPr>
          <w:rFonts w:cs="Times New Roman"/>
          <w:sz w:val="22"/>
          <w:szCs w:val="22"/>
        </w:rPr>
        <w:t>–</w:t>
      </w:r>
      <w:r w:rsidRPr="000147D4">
        <w:rPr>
          <w:rFonts w:cs="Times New Roman"/>
          <w:spacing w:val="-5"/>
          <w:sz w:val="22"/>
          <w:szCs w:val="22"/>
        </w:rPr>
        <w:t xml:space="preserve"> </w:t>
      </w:r>
      <w:r w:rsidRPr="000147D4">
        <w:rPr>
          <w:rFonts w:cs="Times New Roman"/>
          <w:sz w:val="22"/>
          <w:szCs w:val="22"/>
        </w:rPr>
        <w:t>If</w:t>
      </w:r>
      <w:r w:rsidRPr="000147D4">
        <w:rPr>
          <w:rFonts w:cs="Times New Roman"/>
          <w:spacing w:val="-8"/>
          <w:sz w:val="22"/>
          <w:szCs w:val="22"/>
        </w:rPr>
        <w:t xml:space="preserve"> </w:t>
      </w:r>
      <w:r w:rsidRPr="000147D4">
        <w:rPr>
          <w:rFonts w:cs="Times New Roman"/>
          <w:sz w:val="22"/>
          <w:szCs w:val="22"/>
        </w:rPr>
        <w:t>proposed,</w:t>
      </w:r>
      <w:r w:rsidRPr="000147D4">
        <w:rPr>
          <w:rFonts w:cs="Times New Roman"/>
          <w:spacing w:val="-7"/>
          <w:sz w:val="22"/>
          <w:szCs w:val="22"/>
        </w:rPr>
        <w:t xml:space="preserve"> </w:t>
      </w:r>
      <w:r w:rsidRPr="000147D4">
        <w:rPr>
          <w:rFonts w:cs="Times New Roman"/>
          <w:spacing w:val="-1"/>
          <w:sz w:val="22"/>
          <w:szCs w:val="22"/>
        </w:rPr>
        <w:t>provide</w:t>
      </w:r>
      <w:r w:rsidRPr="000147D4">
        <w:rPr>
          <w:rFonts w:cs="Times New Roman"/>
          <w:spacing w:val="-6"/>
          <w:sz w:val="22"/>
          <w:szCs w:val="22"/>
        </w:rPr>
        <w:t xml:space="preserve"> </w:t>
      </w:r>
      <w:r w:rsidRPr="000147D4">
        <w:rPr>
          <w:rFonts w:cs="Times New Roman"/>
          <w:sz w:val="22"/>
          <w:szCs w:val="22"/>
        </w:rPr>
        <w:t>1)</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6"/>
          <w:sz w:val="22"/>
          <w:szCs w:val="22"/>
        </w:rPr>
        <w:t xml:space="preserve"> </w:t>
      </w:r>
      <w:r w:rsidRPr="000147D4">
        <w:rPr>
          <w:rFonts w:cs="Times New Roman"/>
          <w:spacing w:val="-1"/>
          <w:sz w:val="22"/>
          <w:szCs w:val="22"/>
        </w:rPr>
        <w:t>summary</w:t>
      </w:r>
      <w:r w:rsidRPr="000147D4">
        <w:rPr>
          <w:rFonts w:cs="Times New Roman"/>
          <w:spacing w:val="-9"/>
          <w:sz w:val="22"/>
          <w:szCs w:val="22"/>
        </w:rPr>
        <w:t xml:space="preserve"> </w:t>
      </w:r>
      <w:r w:rsidRPr="000147D4">
        <w:rPr>
          <w:rFonts w:cs="Times New Roman"/>
          <w:spacing w:val="-1"/>
          <w:sz w:val="22"/>
          <w:szCs w:val="22"/>
        </w:rPr>
        <w:t>listing</w:t>
      </w:r>
      <w:r w:rsidRPr="000147D4">
        <w:rPr>
          <w:rFonts w:cs="Times New Roman"/>
          <w:spacing w:val="-7"/>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anticipated</w:t>
      </w:r>
      <w:r w:rsidRPr="000147D4">
        <w:rPr>
          <w:rFonts w:cs="Times New Roman"/>
          <w:spacing w:val="-4"/>
          <w:sz w:val="22"/>
          <w:szCs w:val="22"/>
        </w:rPr>
        <w:t xml:space="preserve"> </w:t>
      </w:r>
      <w:r w:rsidRPr="000147D4">
        <w:rPr>
          <w:rFonts w:cs="Times New Roman"/>
          <w:sz w:val="22"/>
          <w:szCs w:val="22"/>
        </w:rPr>
        <w:t>subcontracts</w:t>
      </w:r>
      <w:r w:rsidRPr="000147D4">
        <w:rPr>
          <w:rFonts w:cs="Times New Roman"/>
          <w:spacing w:val="68"/>
          <w:w w:val="99"/>
          <w:sz w:val="22"/>
          <w:szCs w:val="22"/>
        </w:rPr>
        <w:t xml:space="preserve"> </w:t>
      </w:r>
      <w:r w:rsidRPr="000147D4">
        <w:rPr>
          <w:rFonts w:cs="Times New Roman"/>
          <w:spacing w:val="-1"/>
          <w:sz w:val="22"/>
          <w:szCs w:val="22"/>
        </w:rPr>
        <w:t>(with</w:t>
      </w:r>
      <w:r w:rsidRPr="000147D4">
        <w:rPr>
          <w:rFonts w:cs="Times New Roman"/>
          <w:spacing w:val="-8"/>
          <w:sz w:val="22"/>
          <w:szCs w:val="22"/>
        </w:rPr>
        <w:t xml:space="preserve"> </w:t>
      </w:r>
      <w:r w:rsidRPr="000147D4">
        <w:rPr>
          <w:rFonts w:cs="Times New Roman"/>
          <w:spacing w:val="-1"/>
          <w:sz w:val="22"/>
          <w:szCs w:val="22"/>
        </w:rPr>
        <w:t>estimated</w:t>
      </w:r>
      <w:r w:rsidRPr="000147D4">
        <w:rPr>
          <w:rFonts w:cs="Times New Roman"/>
          <w:spacing w:val="-5"/>
          <w:sz w:val="22"/>
          <w:szCs w:val="22"/>
        </w:rPr>
        <w:t xml:space="preserve"> </w:t>
      </w:r>
      <w:r w:rsidRPr="000147D4">
        <w:rPr>
          <w:rFonts w:cs="Times New Roman"/>
          <w:sz w:val="22"/>
          <w:szCs w:val="22"/>
        </w:rPr>
        <w:t>cost/price</w:t>
      </w:r>
      <w:r w:rsidRPr="000147D4">
        <w:rPr>
          <w:rFonts w:cs="Times New Roman"/>
          <w:spacing w:val="-6"/>
          <w:sz w:val="22"/>
          <w:szCs w:val="22"/>
        </w:rPr>
        <w:t xml:space="preserve"> </w:t>
      </w:r>
      <w:r w:rsidRPr="000147D4">
        <w:rPr>
          <w:rFonts w:cs="Times New Roman"/>
          <w:sz w:val="22"/>
          <w:szCs w:val="22"/>
        </w:rPr>
        <w:t>listed</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z w:val="22"/>
          <w:szCs w:val="22"/>
        </w:rPr>
        <w:t>each</w:t>
      </w:r>
      <w:r w:rsidRPr="000147D4">
        <w:rPr>
          <w:rFonts w:cs="Times New Roman"/>
          <w:spacing w:val="-7"/>
          <w:sz w:val="22"/>
          <w:szCs w:val="22"/>
        </w:rPr>
        <w:t xml:space="preserve"> </w:t>
      </w:r>
      <w:r w:rsidRPr="000147D4">
        <w:rPr>
          <w:rFonts w:cs="Times New Roman"/>
          <w:spacing w:val="-1"/>
          <w:sz w:val="22"/>
          <w:szCs w:val="22"/>
        </w:rPr>
        <w:t>subcontract),</w:t>
      </w:r>
      <w:r w:rsidRPr="000147D4">
        <w:rPr>
          <w:rFonts w:cs="Times New Roman"/>
          <w:spacing w:val="-7"/>
          <w:sz w:val="22"/>
          <w:szCs w:val="22"/>
        </w:rPr>
        <w:t xml:space="preserve"> </w:t>
      </w:r>
      <w:r w:rsidRPr="000147D4">
        <w:rPr>
          <w:rFonts w:cs="Times New Roman"/>
          <w:sz w:val="22"/>
          <w:szCs w:val="22"/>
        </w:rPr>
        <w:t>2)</w:t>
      </w:r>
      <w:r w:rsidRPr="000147D4">
        <w:rPr>
          <w:rFonts w:cs="Times New Roman"/>
          <w:spacing w:val="-1"/>
          <w:sz w:val="22"/>
          <w:szCs w:val="22"/>
        </w:rPr>
        <w:t xml:space="preserve"> </w:t>
      </w:r>
      <w:r w:rsidRPr="000147D4">
        <w:rPr>
          <w:rFonts w:cs="Times New Roman"/>
          <w:sz w:val="22"/>
          <w:szCs w:val="22"/>
        </w:rPr>
        <w:t>a</w:t>
      </w:r>
      <w:r w:rsidRPr="000147D4">
        <w:rPr>
          <w:rFonts w:cs="Times New Roman"/>
          <w:spacing w:val="-7"/>
          <w:sz w:val="22"/>
          <w:szCs w:val="22"/>
        </w:rPr>
        <w:t xml:space="preserve"> </w:t>
      </w:r>
      <w:r w:rsidRPr="000147D4">
        <w:rPr>
          <w:rFonts w:cs="Times New Roman"/>
          <w:spacing w:val="-1"/>
          <w:sz w:val="22"/>
          <w:szCs w:val="22"/>
        </w:rPr>
        <w:t>rationale/justification</w:t>
      </w:r>
      <w:r w:rsidRPr="000147D4">
        <w:rPr>
          <w:rFonts w:cs="Times New Roman"/>
          <w:spacing w:val="-5"/>
          <w:sz w:val="22"/>
          <w:szCs w:val="22"/>
        </w:rPr>
        <w:t xml:space="preserve"> </w:t>
      </w:r>
      <w:r w:rsidRPr="000147D4">
        <w:rPr>
          <w:rFonts w:cs="Times New Roman"/>
          <w:spacing w:val="-1"/>
          <w:sz w:val="22"/>
          <w:szCs w:val="22"/>
        </w:rPr>
        <w:t>for the</w:t>
      </w:r>
      <w:r w:rsidRPr="000147D4">
        <w:rPr>
          <w:rFonts w:cs="Times New Roman"/>
          <w:spacing w:val="-5"/>
          <w:sz w:val="22"/>
          <w:szCs w:val="22"/>
        </w:rPr>
        <w:t xml:space="preserve"> </w:t>
      </w:r>
      <w:r w:rsidRPr="000147D4">
        <w:rPr>
          <w:rFonts w:cs="Times New Roman"/>
          <w:spacing w:val="-1"/>
          <w:sz w:val="22"/>
          <w:szCs w:val="22"/>
        </w:rPr>
        <w:t>subcontracts</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3)</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basis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pacing w:val="-1"/>
          <w:sz w:val="22"/>
          <w:szCs w:val="22"/>
        </w:rPr>
        <w:t>used</w:t>
      </w:r>
      <w:r w:rsidRPr="000147D4">
        <w:rPr>
          <w:rFonts w:cs="Times New Roman"/>
          <w:spacing w:val="-3"/>
          <w:sz w:val="22"/>
          <w:szCs w:val="22"/>
        </w:rPr>
        <w:t xml:space="preserve"> </w:t>
      </w:r>
      <w:r w:rsidRPr="000147D4">
        <w:rPr>
          <w:rFonts w:cs="Times New Roman"/>
          <w:sz w:val="22"/>
          <w:szCs w:val="22"/>
        </w:rPr>
        <w:t>(e.g.</w:t>
      </w:r>
      <w:r w:rsidRPr="000147D4">
        <w:rPr>
          <w:rFonts w:cs="Times New Roman"/>
          <w:spacing w:val="-4"/>
          <w:sz w:val="22"/>
          <w:szCs w:val="22"/>
        </w:rPr>
        <w:t xml:space="preserve"> </w:t>
      </w:r>
      <w:r w:rsidRPr="000147D4">
        <w:rPr>
          <w:rFonts w:cs="Times New Roman"/>
          <w:sz w:val="22"/>
          <w:szCs w:val="22"/>
        </w:rPr>
        <w:t>verbal</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1"/>
          <w:sz w:val="22"/>
          <w:szCs w:val="22"/>
        </w:rPr>
        <w:t xml:space="preserve"> written</w:t>
      </w:r>
      <w:r w:rsidRPr="000147D4">
        <w:rPr>
          <w:rFonts w:cs="Times New Roman"/>
          <w:spacing w:val="-6"/>
          <w:sz w:val="22"/>
          <w:szCs w:val="22"/>
        </w:rPr>
        <w:t xml:space="preserve"> </w:t>
      </w:r>
      <w:r w:rsidRPr="000147D4">
        <w:rPr>
          <w:rFonts w:cs="Times New Roman"/>
          <w:sz w:val="22"/>
          <w:szCs w:val="22"/>
        </w:rPr>
        <w:t>quote,</w:t>
      </w:r>
      <w:r w:rsidRPr="000147D4">
        <w:rPr>
          <w:rFonts w:cs="Times New Roman"/>
          <w:spacing w:val="60"/>
          <w:w w:val="99"/>
          <w:sz w:val="22"/>
          <w:szCs w:val="22"/>
        </w:rPr>
        <w:t xml:space="preserve"> </w:t>
      </w:r>
      <w:r w:rsidRPr="000147D4">
        <w:rPr>
          <w:rFonts w:cs="Times New Roman"/>
          <w:spacing w:val="-1"/>
          <w:sz w:val="22"/>
          <w:szCs w:val="22"/>
        </w:rPr>
        <w:t>historical</w:t>
      </w:r>
      <w:r w:rsidRPr="000147D4">
        <w:rPr>
          <w:rFonts w:cs="Times New Roman"/>
          <w:spacing w:val="-10"/>
          <w:sz w:val="22"/>
          <w:szCs w:val="22"/>
        </w:rPr>
        <w:t xml:space="preserve"> </w:t>
      </w:r>
      <w:r w:rsidRPr="000147D4">
        <w:rPr>
          <w:rFonts w:cs="Times New Roman"/>
          <w:sz w:val="22"/>
          <w:szCs w:val="22"/>
        </w:rPr>
        <w:t>information,</w:t>
      </w:r>
      <w:r w:rsidRPr="000147D4">
        <w:rPr>
          <w:rFonts w:cs="Times New Roman"/>
          <w:spacing w:val="-9"/>
          <w:sz w:val="22"/>
          <w:szCs w:val="22"/>
        </w:rPr>
        <w:t xml:space="preserve"> </w:t>
      </w:r>
      <w:r w:rsidRPr="000147D4">
        <w:rPr>
          <w:rFonts w:cs="Times New Roman"/>
          <w:sz w:val="22"/>
          <w:szCs w:val="22"/>
        </w:rPr>
        <w:t>engineering</w:t>
      </w:r>
      <w:r w:rsidRPr="000147D4">
        <w:rPr>
          <w:rFonts w:cs="Times New Roman"/>
          <w:spacing w:val="-11"/>
          <w:sz w:val="22"/>
          <w:szCs w:val="22"/>
        </w:rPr>
        <w:t xml:space="preserve"> </w:t>
      </w:r>
      <w:r w:rsidRPr="000147D4">
        <w:rPr>
          <w:rFonts w:cs="Times New Roman"/>
          <w:sz w:val="22"/>
          <w:szCs w:val="22"/>
        </w:rPr>
        <w:t>estimate,</w:t>
      </w:r>
      <w:r w:rsidRPr="000147D4">
        <w:rPr>
          <w:rFonts w:cs="Times New Roman"/>
          <w:spacing w:val="-8"/>
          <w:sz w:val="22"/>
          <w:szCs w:val="22"/>
        </w:rPr>
        <w:t xml:space="preserve"> </w:t>
      </w:r>
      <w:r w:rsidRPr="000147D4">
        <w:rPr>
          <w:rFonts w:cs="Times New Roman"/>
          <w:sz w:val="22"/>
          <w:szCs w:val="22"/>
        </w:rPr>
        <w:t>etc.).</w:t>
      </w:r>
    </w:p>
    <w:p w14:paraId="7EA0391C" w14:textId="77777777" w:rsidR="000147D4" w:rsidRPr="000147D4" w:rsidRDefault="000147D4" w:rsidP="000147D4">
      <w:pPr>
        <w:spacing w:before="10"/>
        <w:rPr>
          <w:sz w:val="22"/>
          <w:szCs w:val="22"/>
        </w:rPr>
      </w:pPr>
    </w:p>
    <w:p w14:paraId="63BBF037" w14:textId="77777777" w:rsidR="000147D4" w:rsidRPr="000147D4" w:rsidRDefault="000147D4" w:rsidP="00744855">
      <w:pPr>
        <w:pStyle w:val="BodyText"/>
        <w:numPr>
          <w:ilvl w:val="1"/>
          <w:numId w:val="45"/>
        </w:numPr>
        <w:tabs>
          <w:tab w:val="left" w:pos="1792"/>
        </w:tabs>
        <w:ind w:left="1791" w:right="420" w:hanging="792"/>
        <w:rPr>
          <w:rFonts w:cs="Times New Roman"/>
          <w:sz w:val="22"/>
          <w:szCs w:val="22"/>
        </w:rPr>
      </w:pPr>
      <w:r w:rsidRPr="000147D4">
        <w:rPr>
          <w:rFonts w:cs="Times New Roman"/>
          <w:b/>
          <w:bCs/>
          <w:sz w:val="22"/>
          <w:szCs w:val="22"/>
          <w:u w:val="thick" w:color="000000"/>
        </w:rPr>
        <w:t>Consultants</w:t>
      </w:r>
      <w:r w:rsidRPr="000147D4">
        <w:rPr>
          <w:rFonts w:cs="Times New Roman"/>
          <w:b/>
          <w:bCs/>
          <w:spacing w:val="-5"/>
          <w:sz w:val="22"/>
          <w:szCs w:val="22"/>
          <w:u w:val="thick" w:color="000000"/>
        </w:rPr>
        <w:t xml:space="preserve"> </w:t>
      </w:r>
      <w:r w:rsidRPr="000147D4">
        <w:rPr>
          <w:rFonts w:cs="Times New Roman"/>
          <w:sz w:val="22"/>
          <w:szCs w:val="22"/>
        </w:rPr>
        <w:t>–</w:t>
      </w:r>
      <w:r w:rsidRPr="000147D4">
        <w:rPr>
          <w:rFonts w:cs="Times New Roman"/>
          <w:spacing w:val="-4"/>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pacing w:val="-1"/>
          <w:sz w:val="22"/>
          <w:szCs w:val="22"/>
        </w:rPr>
        <w:t>provide</w:t>
      </w:r>
      <w:r w:rsidRPr="000147D4">
        <w:rPr>
          <w:rFonts w:cs="Times New Roman"/>
          <w:spacing w:val="-5"/>
          <w:sz w:val="22"/>
          <w:szCs w:val="22"/>
        </w:rPr>
        <w:t xml:space="preserve"> </w:t>
      </w:r>
      <w:r w:rsidRPr="000147D4">
        <w:rPr>
          <w:rFonts w:cs="Times New Roman"/>
          <w:sz w:val="22"/>
          <w:szCs w:val="22"/>
        </w:rPr>
        <w:t>1)</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summary</w:t>
      </w:r>
      <w:r w:rsidRPr="000147D4">
        <w:rPr>
          <w:rFonts w:cs="Times New Roman"/>
          <w:spacing w:val="-9"/>
          <w:sz w:val="22"/>
          <w:szCs w:val="22"/>
        </w:rPr>
        <w:t xml:space="preserve"> </w:t>
      </w:r>
      <w:r w:rsidRPr="000147D4">
        <w:rPr>
          <w:rFonts w:cs="Times New Roman"/>
          <w:spacing w:val="-1"/>
          <w:sz w:val="22"/>
          <w:szCs w:val="22"/>
        </w:rPr>
        <w:t>listing</w:t>
      </w:r>
      <w:r w:rsidRPr="000147D4">
        <w:rPr>
          <w:rFonts w:cs="Times New Roman"/>
          <w:spacing w:val="-5"/>
          <w:sz w:val="22"/>
          <w:szCs w:val="22"/>
        </w:rPr>
        <w:t xml:space="preserve"> </w:t>
      </w:r>
      <w:r w:rsidRPr="000147D4">
        <w:rPr>
          <w:rFonts w:cs="Times New Roman"/>
          <w:spacing w:val="1"/>
          <w:sz w:val="22"/>
          <w:szCs w:val="22"/>
        </w:rPr>
        <w:t>of</w:t>
      </w:r>
      <w:r w:rsidRPr="000147D4">
        <w:rPr>
          <w:rFonts w:cs="Times New Roman"/>
          <w:spacing w:val="-5"/>
          <w:sz w:val="22"/>
          <w:szCs w:val="22"/>
        </w:rPr>
        <w:t xml:space="preserve"> </w:t>
      </w:r>
      <w:r w:rsidRPr="000147D4">
        <w:rPr>
          <w:rFonts w:cs="Times New Roman"/>
          <w:spacing w:val="-1"/>
          <w:sz w:val="22"/>
          <w:szCs w:val="22"/>
        </w:rPr>
        <w:t>anticipated</w:t>
      </w:r>
      <w:r w:rsidRPr="000147D4">
        <w:rPr>
          <w:rFonts w:cs="Times New Roman"/>
          <w:spacing w:val="-4"/>
          <w:sz w:val="22"/>
          <w:szCs w:val="22"/>
        </w:rPr>
        <w:t xml:space="preserve"> </w:t>
      </w:r>
      <w:r w:rsidRPr="000147D4">
        <w:rPr>
          <w:rFonts w:cs="Times New Roman"/>
          <w:spacing w:val="-1"/>
          <w:sz w:val="22"/>
          <w:szCs w:val="22"/>
        </w:rPr>
        <w:t>consultants,</w:t>
      </w:r>
      <w:r w:rsidRPr="000147D4">
        <w:rPr>
          <w:rFonts w:cs="Times New Roman"/>
          <w:spacing w:val="-5"/>
          <w:sz w:val="22"/>
          <w:szCs w:val="22"/>
        </w:rPr>
        <w:t xml:space="preserve"> </w:t>
      </w:r>
      <w:r w:rsidRPr="000147D4">
        <w:rPr>
          <w:rFonts w:cs="Times New Roman"/>
          <w:sz w:val="22"/>
          <w:szCs w:val="22"/>
        </w:rPr>
        <w:t>2)</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76"/>
          <w:w w:val="99"/>
          <w:sz w:val="22"/>
          <w:szCs w:val="22"/>
        </w:rPr>
        <w:t xml:space="preserve"> </w:t>
      </w:r>
      <w:r w:rsidRPr="000147D4">
        <w:rPr>
          <w:rFonts w:cs="Times New Roman"/>
          <w:sz w:val="22"/>
          <w:szCs w:val="22"/>
        </w:rPr>
        <w:t>rationale/justification</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consultants</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pacing w:val="-1"/>
          <w:sz w:val="22"/>
          <w:szCs w:val="22"/>
        </w:rPr>
        <w:t>3)</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basis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rates</w:t>
      </w:r>
      <w:r w:rsidRPr="000147D4">
        <w:rPr>
          <w:rFonts w:cs="Times New Roman"/>
          <w:spacing w:val="3"/>
          <w:sz w:val="22"/>
          <w:szCs w:val="22"/>
        </w:rPr>
        <w:t xml:space="preserve"> </w:t>
      </w:r>
      <w:r w:rsidRPr="000147D4">
        <w:rPr>
          <w:rFonts w:cs="Times New Roman"/>
          <w:spacing w:val="-1"/>
          <w:sz w:val="22"/>
          <w:szCs w:val="22"/>
        </w:rPr>
        <w:t>used</w:t>
      </w:r>
      <w:r w:rsidRPr="000147D4">
        <w:rPr>
          <w:rFonts w:cs="Times New Roman"/>
          <w:spacing w:val="-4"/>
          <w:sz w:val="22"/>
          <w:szCs w:val="22"/>
        </w:rPr>
        <w:t xml:space="preserve"> </w:t>
      </w:r>
      <w:r w:rsidRPr="000147D4">
        <w:rPr>
          <w:rFonts w:cs="Times New Roman"/>
          <w:spacing w:val="-1"/>
          <w:sz w:val="22"/>
          <w:szCs w:val="22"/>
        </w:rPr>
        <w:t>(e.g.</w:t>
      </w:r>
      <w:r w:rsidRPr="000147D4">
        <w:rPr>
          <w:rFonts w:cs="Times New Roman"/>
          <w:spacing w:val="-3"/>
          <w:sz w:val="22"/>
          <w:szCs w:val="22"/>
        </w:rPr>
        <w:t xml:space="preserve"> </w:t>
      </w:r>
      <w:r w:rsidRPr="000147D4">
        <w:rPr>
          <w:rFonts w:cs="Times New Roman"/>
          <w:spacing w:val="-1"/>
          <w:sz w:val="22"/>
          <w:szCs w:val="22"/>
        </w:rPr>
        <w:t>most</w:t>
      </w:r>
      <w:r w:rsidRPr="000147D4">
        <w:rPr>
          <w:rFonts w:cs="Times New Roman"/>
          <w:spacing w:val="37"/>
          <w:w w:val="99"/>
          <w:sz w:val="22"/>
          <w:szCs w:val="22"/>
        </w:rPr>
        <w:t xml:space="preserve"> </w:t>
      </w:r>
      <w:r w:rsidRPr="000147D4">
        <w:rPr>
          <w:rFonts w:cs="Times New Roman"/>
          <w:spacing w:val="-1"/>
          <w:sz w:val="22"/>
          <w:szCs w:val="22"/>
        </w:rPr>
        <w:t>favored</w:t>
      </w:r>
      <w:r w:rsidRPr="000147D4">
        <w:rPr>
          <w:rFonts w:cs="Times New Roman"/>
          <w:spacing w:val="-4"/>
          <w:sz w:val="22"/>
          <w:szCs w:val="22"/>
        </w:rPr>
        <w:t xml:space="preserve"> </w:t>
      </w:r>
      <w:r w:rsidRPr="000147D4">
        <w:rPr>
          <w:rFonts w:cs="Times New Roman"/>
          <w:spacing w:val="-1"/>
          <w:sz w:val="22"/>
          <w:szCs w:val="22"/>
        </w:rPr>
        <w:t>customer</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statement</w:t>
      </w:r>
      <w:r w:rsidRPr="000147D4">
        <w:rPr>
          <w:rFonts w:cs="Times New Roman"/>
          <w:spacing w:val="-6"/>
          <w:sz w:val="22"/>
          <w:szCs w:val="22"/>
        </w:rPr>
        <w:t xml:space="preserve"> </w:t>
      </w:r>
      <w:r w:rsidRPr="000147D4">
        <w:rPr>
          <w:rFonts w:cs="Times New Roman"/>
          <w:spacing w:val="1"/>
          <w:sz w:val="22"/>
          <w:szCs w:val="22"/>
        </w:rPr>
        <w:t>of</w:t>
      </w:r>
      <w:r w:rsidRPr="000147D4">
        <w:rPr>
          <w:rFonts w:cs="Times New Roman"/>
          <w:spacing w:val="-7"/>
          <w:sz w:val="22"/>
          <w:szCs w:val="22"/>
        </w:rPr>
        <w:t xml:space="preserve"> </w:t>
      </w:r>
      <w:r w:rsidRPr="000147D4">
        <w:rPr>
          <w:rFonts w:cs="Times New Roman"/>
          <w:spacing w:val="-1"/>
          <w:sz w:val="22"/>
          <w:szCs w:val="22"/>
        </w:rPr>
        <w:t>need</w:t>
      </w:r>
      <w:r w:rsidRPr="000147D4">
        <w:rPr>
          <w:rFonts w:cs="Times New Roman"/>
          <w:spacing w:val="-4"/>
          <w:sz w:val="22"/>
          <w:szCs w:val="22"/>
        </w:rPr>
        <w:t xml:space="preserve"> </w:t>
      </w:r>
      <w:r w:rsidRPr="000147D4">
        <w:rPr>
          <w:rFonts w:cs="Times New Roman"/>
          <w:spacing w:val="-1"/>
          <w:sz w:val="22"/>
          <w:szCs w:val="22"/>
        </w:rPr>
        <w:t>including</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reason</w:t>
      </w:r>
      <w:r w:rsidRPr="000147D4">
        <w:rPr>
          <w:rFonts w:cs="Times New Roman"/>
          <w:spacing w:val="-4"/>
          <w:sz w:val="22"/>
          <w:szCs w:val="22"/>
        </w:rPr>
        <w:t xml:space="preserve"> </w:t>
      </w:r>
      <w:r w:rsidRPr="000147D4">
        <w:rPr>
          <w:rFonts w:cs="Times New Roman"/>
          <w:spacing w:val="-1"/>
          <w:sz w:val="22"/>
          <w:szCs w:val="22"/>
        </w:rPr>
        <w:t>why</w:t>
      </w:r>
      <w:r w:rsidRPr="000147D4">
        <w:rPr>
          <w:rFonts w:cs="Times New Roman"/>
          <w:spacing w:val="-5"/>
          <w:sz w:val="22"/>
          <w:szCs w:val="22"/>
        </w:rPr>
        <w:t xml:space="preserve"> </w:t>
      </w:r>
      <w:r w:rsidRPr="000147D4">
        <w:rPr>
          <w:rFonts w:cs="Times New Roman"/>
          <w:spacing w:val="1"/>
          <w:sz w:val="22"/>
          <w:szCs w:val="22"/>
        </w:rPr>
        <w:t>in-house</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70"/>
          <w:w w:val="99"/>
          <w:sz w:val="22"/>
          <w:szCs w:val="22"/>
        </w:rPr>
        <w:t xml:space="preserve"> </w:t>
      </w:r>
      <w:r w:rsidRPr="000147D4">
        <w:rPr>
          <w:rFonts w:cs="Times New Roman"/>
          <w:spacing w:val="-1"/>
          <w:sz w:val="22"/>
          <w:szCs w:val="22"/>
        </w:rPr>
        <w:t>teaming</w:t>
      </w:r>
      <w:r w:rsidRPr="000147D4">
        <w:rPr>
          <w:rFonts w:cs="Times New Roman"/>
          <w:spacing w:val="-7"/>
          <w:sz w:val="22"/>
          <w:szCs w:val="22"/>
        </w:rPr>
        <w:t xml:space="preserve"> </w:t>
      </w:r>
      <w:r w:rsidRPr="000147D4">
        <w:rPr>
          <w:rFonts w:cs="Times New Roman"/>
          <w:sz w:val="22"/>
          <w:szCs w:val="22"/>
        </w:rPr>
        <w:t>resources</w:t>
      </w:r>
      <w:r w:rsidRPr="000147D4">
        <w:rPr>
          <w:rFonts w:cs="Times New Roman"/>
          <w:spacing w:val="-7"/>
          <w:sz w:val="22"/>
          <w:szCs w:val="22"/>
        </w:rPr>
        <w:t xml:space="preserve"> </w:t>
      </w:r>
      <w:r w:rsidRPr="000147D4">
        <w:rPr>
          <w:rFonts w:cs="Times New Roman"/>
          <w:sz w:val="22"/>
          <w:szCs w:val="22"/>
        </w:rPr>
        <w:t>are</w:t>
      </w:r>
      <w:r w:rsidRPr="000147D4">
        <w:rPr>
          <w:rFonts w:cs="Times New Roman"/>
          <w:spacing w:val="-6"/>
          <w:sz w:val="22"/>
          <w:szCs w:val="22"/>
        </w:rPr>
        <w:t xml:space="preserve"> </w:t>
      </w:r>
      <w:r w:rsidRPr="000147D4">
        <w:rPr>
          <w:rFonts w:cs="Times New Roman"/>
          <w:sz w:val="22"/>
          <w:szCs w:val="22"/>
        </w:rPr>
        <w:t>unavailable</w:t>
      </w:r>
      <w:r w:rsidRPr="000147D4">
        <w:rPr>
          <w:rFonts w:cs="Times New Roman"/>
          <w:spacing w:val="-3"/>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z w:val="22"/>
          <w:szCs w:val="22"/>
        </w:rPr>
        <w:t>perform</w:t>
      </w:r>
      <w:r w:rsidRPr="000147D4">
        <w:rPr>
          <w:rFonts w:cs="Times New Roman"/>
          <w:spacing w:val="-10"/>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effort.</w:t>
      </w:r>
    </w:p>
    <w:p w14:paraId="3BFB505D" w14:textId="77777777" w:rsidR="000147D4" w:rsidRPr="000147D4" w:rsidRDefault="000147D4" w:rsidP="000147D4">
      <w:pPr>
        <w:spacing w:before="1"/>
        <w:rPr>
          <w:sz w:val="22"/>
          <w:szCs w:val="22"/>
        </w:rPr>
      </w:pPr>
    </w:p>
    <w:p w14:paraId="3346C638" w14:textId="77777777" w:rsidR="000147D4" w:rsidRPr="000147D4" w:rsidRDefault="000147D4" w:rsidP="00744855">
      <w:pPr>
        <w:pStyle w:val="BodyText"/>
        <w:numPr>
          <w:ilvl w:val="1"/>
          <w:numId w:val="45"/>
        </w:numPr>
        <w:tabs>
          <w:tab w:val="left" w:pos="1792"/>
        </w:tabs>
        <w:ind w:left="1791" w:right="469" w:hanging="847"/>
        <w:rPr>
          <w:rFonts w:cs="Times New Roman"/>
          <w:sz w:val="22"/>
          <w:szCs w:val="22"/>
        </w:rPr>
      </w:pPr>
      <w:r w:rsidRPr="000147D4">
        <w:rPr>
          <w:rFonts w:cs="Times New Roman"/>
          <w:b/>
          <w:bCs/>
          <w:sz w:val="22"/>
          <w:szCs w:val="22"/>
          <w:u w:val="thick" w:color="000000"/>
        </w:rPr>
        <w:t>Travel</w:t>
      </w:r>
      <w:r w:rsidRPr="000147D4">
        <w:rPr>
          <w:rFonts w:cs="Times New Roman"/>
          <w:b/>
          <w:bCs/>
          <w:spacing w:val="-4"/>
          <w:sz w:val="22"/>
          <w:szCs w:val="22"/>
          <w:u w:val="thick" w:color="000000"/>
        </w:rPr>
        <w:t xml:space="preserve"> </w:t>
      </w:r>
      <w:r w:rsidRPr="000147D4">
        <w:rPr>
          <w:rFonts w:cs="Times New Roman"/>
          <w:sz w:val="22"/>
          <w:szCs w:val="22"/>
        </w:rPr>
        <w:t>–</w:t>
      </w:r>
      <w:r w:rsidRPr="000147D4">
        <w:rPr>
          <w:rFonts w:cs="Times New Roman"/>
          <w:spacing w:val="-4"/>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provide</w:t>
      </w:r>
      <w:r w:rsidRPr="000147D4">
        <w:rPr>
          <w:rFonts w:cs="Times New Roman"/>
          <w:spacing w:val="-7"/>
          <w:sz w:val="22"/>
          <w:szCs w:val="22"/>
        </w:rPr>
        <w:t xml:space="preserve"> </w:t>
      </w:r>
      <w:r w:rsidRPr="000147D4">
        <w:rPr>
          <w:rFonts w:cs="Times New Roman"/>
          <w:sz w:val="22"/>
          <w:szCs w:val="22"/>
        </w:rPr>
        <w:t>1)</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pacing w:val="-1"/>
          <w:sz w:val="22"/>
          <w:szCs w:val="22"/>
        </w:rPr>
        <w:t>listing</w:t>
      </w:r>
      <w:r w:rsidRPr="000147D4">
        <w:rPr>
          <w:rFonts w:cs="Times New Roman"/>
          <w:spacing w:val="-5"/>
          <w:sz w:val="22"/>
          <w:szCs w:val="22"/>
        </w:rPr>
        <w:t xml:space="preserve"> </w:t>
      </w:r>
      <w:r w:rsidRPr="000147D4">
        <w:rPr>
          <w:rFonts w:cs="Times New Roman"/>
          <w:spacing w:val="1"/>
          <w:sz w:val="22"/>
          <w:szCs w:val="22"/>
        </w:rPr>
        <w:t>of</w:t>
      </w:r>
      <w:r w:rsidRPr="000147D4">
        <w:rPr>
          <w:rFonts w:cs="Times New Roman"/>
          <w:spacing w:val="-6"/>
          <w:sz w:val="22"/>
          <w:szCs w:val="22"/>
        </w:rPr>
        <w:t xml:space="preserve"> </w:t>
      </w:r>
      <w:r w:rsidRPr="000147D4">
        <w:rPr>
          <w:rFonts w:cs="Times New Roman"/>
          <w:sz w:val="22"/>
          <w:szCs w:val="22"/>
        </w:rPr>
        <w:t>destinations,</w:t>
      </w:r>
      <w:r w:rsidRPr="000147D4">
        <w:rPr>
          <w:rFonts w:cs="Times New Roman"/>
          <w:spacing w:val="-5"/>
          <w:sz w:val="22"/>
          <w:szCs w:val="22"/>
        </w:rPr>
        <w:t xml:space="preserve"> </w:t>
      </w:r>
      <w:r w:rsidRPr="000147D4">
        <w:rPr>
          <w:rFonts w:cs="Times New Roman"/>
          <w:sz w:val="22"/>
          <w:szCs w:val="22"/>
        </w:rPr>
        <w:t>duration</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travel, number</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50"/>
          <w:w w:val="99"/>
          <w:sz w:val="22"/>
          <w:szCs w:val="22"/>
        </w:rPr>
        <w:t xml:space="preserve"> </w:t>
      </w:r>
      <w:r w:rsidRPr="000147D4">
        <w:rPr>
          <w:rFonts w:cs="Times New Roman"/>
          <w:spacing w:val="-1"/>
          <w:sz w:val="22"/>
          <w:szCs w:val="22"/>
        </w:rPr>
        <w:t>travelers,</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number</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trips</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z w:val="22"/>
          <w:szCs w:val="22"/>
        </w:rPr>
        <w:t>each</w:t>
      </w:r>
      <w:r w:rsidRPr="000147D4">
        <w:rPr>
          <w:rFonts w:cs="Times New Roman"/>
          <w:spacing w:val="-6"/>
          <w:sz w:val="22"/>
          <w:szCs w:val="22"/>
        </w:rPr>
        <w:t xml:space="preserve"> </w:t>
      </w:r>
      <w:r w:rsidRPr="000147D4">
        <w:rPr>
          <w:rFonts w:cs="Times New Roman"/>
          <w:sz w:val="22"/>
          <w:szCs w:val="22"/>
        </w:rPr>
        <w:t>anticipated</w:t>
      </w:r>
      <w:r w:rsidRPr="000147D4">
        <w:rPr>
          <w:rFonts w:cs="Times New Roman"/>
          <w:spacing w:val="-4"/>
          <w:sz w:val="22"/>
          <w:szCs w:val="22"/>
        </w:rPr>
        <w:t xml:space="preserve"> </w:t>
      </w:r>
      <w:r w:rsidRPr="000147D4">
        <w:rPr>
          <w:rFonts w:cs="Times New Roman"/>
          <w:spacing w:val="-1"/>
          <w:sz w:val="22"/>
          <w:szCs w:val="22"/>
        </w:rPr>
        <w:t>travel</w:t>
      </w:r>
      <w:r w:rsidRPr="000147D4">
        <w:rPr>
          <w:rFonts w:cs="Times New Roman"/>
          <w:spacing w:val="-6"/>
          <w:sz w:val="22"/>
          <w:szCs w:val="22"/>
        </w:rPr>
        <w:t xml:space="preserve"> </w:t>
      </w:r>
      <w:r w:rsidRPr="000147D4">
        <w:rPr>
          <w:rFonts w:cs="Times New Roman"/>
          <w:sz w:val="22"/>
          <w:szCs w:val="22"/>
        </w:rPr>
        <w:t>destination</w:t>
      </w:r>
      <w:r w:rsidRPr="000147D4">
        <w:rPr>
          <w:rFonts w:cs="Times New Roman"/>
          <w:spacing w:val="-6"/>
          <w:sz w:val="22"/>
          <w:szCs w:val="22"/>
        </w:rPr>
        <w:t xml:space="preserve"> </w:t>
      </w:r>
      <w:r w:rsidRPr="000147D4">
        <w:rPr>
          <w:rFonts w:cs="Times New Roman"/>
          <w:sz w:val="22"/>
          <w:szCs w:val="22"/>
        </w:rPr>
        <w:t>(including</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46"/>
          <w:w w:val="99"/>
          <w:sz w:val="22"/>
          <w:szCs w:val="22"/>
        </w:rPr>
        <w:t xml:space="preserve"> </w:t>
      </w:r>
      <w:r w:rsidRPr="000147D4">
        <w:rPr>
          <w:rFonts w:cs="Times New Roman"/>
          <w:spacing w:val="-1"/>
          <w:sz w:val="22"/>
          <w:szCs w:val="22"/>
        </w:rPr>
        <w:t>breakdown</w:t>
      </w:r>
      <w:r w:rsidRPr="000147D4">
        <w:rPr>
          <w:rFonts w:cs="Times New Roman"/>
          <w:spacing w:val="-6"/>
          <w:sz w:val="22"/>
          <w:szCs w:val="22"/>
        </w:rPr>
        <w:t xml:space="preserve"> </w:t>
      </w:r>
      <w:r w:rsidRPr="000147D4">
        <w:rPr>
          <w:rFonts w:cs="Times New Roman"/>
          <w:spacing w:val="1"/>
          <w:sz w:val="22"/>
          <w:szCs w:val="22"/>
        </w:rPr>
        <w:t>of</w:t>
      </w:r>
      <w:r w:rsidRPr="000147D4">
        <w:rPr>
          <w:rFonts w:cs="Times New Roman"/>
          <w:spacing w:val="-5"/>
          <w:sz w:val="22"/>
          <w:szCs w:val="22"/>
        </w:rPr>
        <w:t xml:space="preserve"> </w:t>
      </w:r>
      <w:r w:rsidRPr="000147D4">
        <w:rPr>
          <w:rFonts w:cs="Times New Roman"/>
          <w:sz w:val="22"/>
          <w:szCs w:val="22"/>
        </w:rPr>
        <w:t>air</w:t>
      </w:r>
      <w:r w:rsidRPr="000147D4">
        <w:rPr>
          <w:rFonts w:cs="Times New Roman"/>
          <w:spacing w:val="-4"/>
          <w:sz w:val="22"/>
          <w:szCs w:val="22"/>
        </w:rPr>
        <w:t xml:space="preserve"> </w:t>
      </w:r>
      <w:r w:rsidRPr="000147D4">
        <w:rPr>
          <w:rFonts w:cs="Times New Roman"/>
          <w:spacing w:val="-1"/>
          <w:sz w:val="22"/>
          <w:szCs w:val="22"/>
        </w:rPr>
        <w:t>fare</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6"/>
          <w:sz w:val="22"/>
          <w:szCs w:val="22"/>
        </w:rPr>
        <w:t xml:space="preserve"> </w:t>
      </w:r>
      <w:r w:rsidRPr="000147D4">
        <w:rPr>
          <w:rFonts w:cs="Times New Roman"/>
          <w:sz w:val="22"/>
          <w:szCs w:val="22"/>
        </w:rPr>
        <w:t>trip),</w:t>
      </w:r>
      <w:r w:rsidRPr="000147D4">
        <w:rPr>
          <w:rFonts w:cs="Times New Roman"/>
          <w:spacing w:val="-5"/>
          <w:sz w:val="22"/>
          <w:szCs w:val="22"/>
        </w:rPr>
        <w:t xml:space="preserve"> </w:t>
      </w:r>
      <w:r w:rsidRPr="000147D4">
        <w:rPr>
          <w:rFonts w:cs="Times New Roman"/>
          <w:sz w:val="22"/>
          <w:szCs w:val="22"/>
        </w:rPr>
        <w:t>per</w:t>
      </w:r>
      <w:r w:rsidRPr="000147D4">
        <w:rPr>
          <w:rFonts w:cs="Times New Roman"/>
          <w:spacing w:val="-5"/>
          <w:sz w:val="22"/>
          <w:szCs w:val="22"/>
        </w:rPr>
        <w:t xml:space="preserve"> </w:t>
      </w:r>
      <w:r w:rsidRPr="000147D4">
        <w:rPr>
          <w:rFonts w:cs="Times New Roman"/>
          <w:spacing w:val="-1"/>
          <w:sz w:val="22"/>
          <w:szCs w:val="22"/>
        </w:rPr>
        <w:t>diem,</w:t>
      </w:r>
      <w:r w:rsidRPr="000147D4">
        <w:rPr>
          <w:rFonts w:cs="Times New Roman"/>
          <w:spacing w:val="-5"/>
          <w:sz w:val="22"/>
          <w:szCs w:val="22"/>
        </w:rPr>
        <w:t xml:space="preserve"> </w:t>
      </w:r>
      <w:r w:rsidRPr="000147D4">
        <w:rPr>
          <w:rFonts w:cs="Times New Roman"/>
          <w:sz w:val="22"/>
          <w:szCs w:val="22"/>
        </w:rPr>
        <w:t>car</w:t>
      </w:r>
      <w:r w:rsidRPr="000147D4">
        <w:rPr>
          <w:rFonts w:cs="Times New Roman"/>
          <w:spacing w:val="-5"/>
          <w:sz w:val="22"/>
          <w:szCs w:val="22"/>
        </w:rPr>
        <w:t xml:space="preserve"> </w:t>
      </w:r>
      <w:r w:rsidRPr="000147D4">
        <w:rPr>
          <w:rFonts w:cs="Times New Roman"/>
          <w:spacing w:val="-1"/>
          <w:sz w:val="22"/>
          <w:szCs w:val="22"/>
        </w:rPr>
        <w:t>rental,</w:t>
      </w:r>
      <w:r w:rsidRPr="000147D4">
        <w:rPr>
          <w:rFonts w:cs="Times New Roman"/>
          <w:spacing w:val="1"/>
          <w:sz w:val="22"/>
          <w:szCs w:val="22"/>
        </w:rPr>
        <w:t xml:space="preserve"> </w:t>
      </w:r>
      <w:r w:rsidRPr="000147D4">
        <w:rPr>
          <w:rFonts w:cs="Times New Roman"/>
          <w:sz w:val="22"/>
          <w:szCs w:val="22"/>
        </w:rPr>
        <w:t>ground</w:t>
      </w:r>
      <w:r w:rsidRPr="000147D4">
        <w:rPr>
          <w:rFonts w:cs="Times New Roman"/>
          <w:spacing w:val="-4"/>
          <w:sz w:val="22"/>
          <w:szCs w:val="22"/>
        </w:rPr>
        <w:t xml:space="preserve"> </w:t>
      </w:r>
      <w:r w:rsidRPr="000147D4">
        <w:rPr>
          <w:rFonts w:cs="Times New Roman"/>
          <w:spacing w:val="-1"/>
          <w:sz w:val="22"/>
          <w:szCs w:val="22"/>
        </w:rPr>
        <w:t>transportation,</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78"/>
          <w:w w:val="99"/>
          <w:sz w:val="22"/>
          <w:szCs w:val="22"/>
        </w:rPr>
        <w:t xml:space="preserve"> </w:t>
      </w:r>
      <w:r w:rsidRPr="000147D4">
        <w:rPr>
          <w:rFonts w:cs="Times New Roman"/>
          <w:spacing w:val="-1"/>
          <w:sz w:val="22"/>
          <w:szCs w:val="22"/>
        </w:rPr>
        <w:t>miscellaneous</w:t>
      </w:r>
      <w:r w:rsidRPr="000147D4">
        <w:rPr>
          <w:rFonts w:cs="Times New Roman"/>
          <w:spacing w:val="-8"/>
          <w:sz w:val="22"/>
          <w:szCs w:val="22"/>
        </w:rPr>
        <w:t xml:space="preserve"> </w:t>
      </w:r>
      <w:r w:rsidRPr="000147D4">
        <w:rPr>
          <w:rFonts w:cs="Times New Roman"/>
          <w:sz w:val="22"/>
          <w:szCs w:val="22"/>
        </w:rPr>
        <w:t>expenses)</w:t>
      </w:r>
      <w:r w:rsidRPr="000147D4">
        <w:rPr>
          <w:rFonts w:cs="Times New Roman"/>
          <w:spacing w:val="-3"/>
          <w:sz w:val="22"/>
          <w:szCs w:val="22"/>
        </w:rPr>
        <w:t xml:space="preserve"> </w:t>
      </w:r>
      <w:r w:rsidRPr="000147D4">
        <w:rPr>
          <w:rFonts w:cs="Times New Roman"/>
          <w:spacing w:val="-1"/>
          <w:sz w:val="22"/>
          <w:szCs w:val="22"/>
        </w:rPr>
        <w:t>with</w:t>
      </w:r>
      <w:r w:rsidRPr="000147D4">
        <w:rPr>
          <w:rFonts w:cs="Times New Roman"/>
          <w:spacing w:val="-7"/>
          <w:sz w:val="22"/>
          <w:szCs w:val="22"/>
        </w:rPr>
        <w:t xml:space="preserve"> </w:t>
      </w:r>
      <w:r w:rsidRPr="000147D4">
        <w:rPr>
          <w:rFonts w:cs="Times New Roman"/>
          <w:spacing w:val="-1"/>
          <w:sz w:val="22"/>
          <w:szCs w:val="22"/>
        </w:rPr>
        <w:t>estimated</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2)</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7"/>
          <w:sz w:val="22"/>
          <w:szCs w:val="22"/>
        </w:rPr>
        <w:t xml:space="preserve"> </w:t>
      </w:r>
      <w:r w:rsidRPr="000147D4">
        <w:rPr>
          <w:rFonts w:cs="Times New Roman"/>
          <w:spacing w:val="-1"/>
          <w:sz w:val="22"/>
          <w:szCs w:val="22"/>
        </w:rPr>
        <w:t>rationale/justification</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pacing w:val="-1"/>
          <w:sz w:val="22"/>
          <w:szCs w:val="22"/>
        </w:rPr>
        <w:t>travel</w:t>
      </w:r>
      <w:r w:rsidRPr="000147D4">
        <w:rPr>
          <w:rFonts w:cs="Times New Roman"/>
          <w:spacing w:val="105"/>
          <w:w w:val="99"/>
          <w:sz w:val="22"/>
          <w:szCs w:val="22"/>
        </w:rPr>
        <w:t xml:space="preserve"> </w:t>
      </w:r>
      <w:r w:rsidRPr="000147D4">
        <w:rPr>
          <w:rFonts w:cs="Times New Roman"/>
          <w:sz w:val="22"/>
          <w:szCs w:val="22"/>
        </w:rPr>
        <w:t>proposed,</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3)</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basis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rates</w:t>
      </w:r>
      <w:r w:rsidRPr="000147D4">
        <w:rPr>
          <w:rFonts w:cs="Times New Roman"/>
          <w:spacing w:val="-5"/>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accordance</w:t>
      </w:r>
      <w:r w:rsidRPr="000147D4">
        <w:rPr>
          <w:rFonts w:cs="Times New Roman"/>
          <w:spacing w:val="-1"/>
          <w:sz w:val="22"/>
          <w:szCs w:val="22"/>
        </w:rPr>
        <w:t xml:space="preserve"> with</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Federal</w:t>
      </w:r>
      <w:r w:rsidRPr="000147D4">
        <w:rPr>
          <w:rFonts w:cs="Times New Roman"/>
          <w:spacing w:val="-5"/>
          <w:sz w:val="22"/>
          <w:szCs w:val="22"/>
        </w:rPr>
        <w:t xml:space="preserve"> </w:t>
      </w:r>
      <w:r w:rsidRPr="000147D4">
        <w:rPr>
          <w:rFonts w:cs="Times New Roman"/>
          <w:sz w:val="22"/>
          <w:szCs w:val="22"/>
        </w:rPr>
        <w:t>Travel</w:t>
      </w:r>
      <w:r w:rsidRPr="000147D4">
        <w:rPr>
          <w:rFonts w:cs="Times New Roman"/>
          <w:spacing w:val="28"/>
          <w:w w:val="99"/>
          <w:sz w:val="22"/>
          <w:szCs w:val="22"/>
        </w:rPr>
        <w:t xml:space="preserve"> </w:t>
      </w:r>
      <w:r w:rsidRPr="000147D4">
        <w:rPr>
          <w:rFonts w:cs="Times New Roman"/>
          <w:spacing w:val="-1"/>
          <w:sz w:val="22"/>
          <w:szCs w:val="22"/>
        </w:rPr>
        <w:t>Regulations</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z w:val="22"/>
          <w:szCs w:val="22"/>
        </w:rPr>
        <w:t>all</w:t>
      </w:r>
      <w:r w:rsidRPr="000147D4">
        <w:rPr>
          <w:rFonts w:cs="Times New Roman"/>
          <w:spacing w:val="-5"/>
          <w:sz w:val="22"/>
          <w:szCs w:val="22"/>
        </w:rPr>
        <w:t xml:space="preserve"> </w:t>
      </w:r>
      <w:r w:rsidRPr="000147D4">
        <w:rPr>
          <w:rFonts w:cs="Times New Roman"/>
          <w:spacing w:val="-1"/>
          <w:sz w:val="22"/>
          <w:szCs w:val="22"/>
        </w:rPr>
        <w:t>other</w:t>
      </w:r>
      <w:r w:rsidRPr="000147D4">
        <w:rPr>
          <w:rFonts w:cs="Times New Roman"/>
          <w:spacing w:val="-5"/>
          <w:sz w:val="22"/>
          <w:szCs w:val="22"/>
        </w:rPr>
        <w:t xml:space="preserve"> </w:t>
      </w:r>
      <w:r w:rsidRPr="000147D4">
        <w:rPr>
          <w:rFonts w:cs="Times New Roman"/>
          <w:sz w:val="22"/>
          <w:szCs w:val="22"/>
        </w:rPr>
        <w:t>applicable</w:t>
      </w:r>
      <w:r w:rsidRPr="000147D4">
        <w:rPr>
          <w:rFonts w:cs="Times New Roman"/>
          <w:spacing w:val="-5"/>
          <w:sz w:val="22"/>
          <w:szCs w:val="22"/>
        </w:rPr>
        <w:t xml:space="preserve"> </w:t>
      </w:r>
      <w:r w:rsidRPr="000147D4">
        <w:rPr>
          <w:rFonts w:cs="Times New Roman"/>
          <w:sz w:val="22"/>
          <w:szCs w:val="22"/>
        </w:rPr>
        <w:t>Federal</w:t>
      </w:r>
      <w:r w:rsidRPr="000147D4">
        <w:rPr>
          <w:rFonts w:cs="Times New Roman"/>
          <w:spacing w:val="-5"/>
          <w:sz w:val="22"/>
          <w:szCs w:val="22"/>
        </w:rPr>
        <w:t xml:space="preserve"> </w:t>
      </w:r>
      <w:r w:rsidRPr="000147D4">
        <w:rPr>
          <w:rFonts w:cs="Times New Roman"/>
          <w:sz w:val="22"/>
          <w:szCs w:val="22"/>
        </w:rPr>
        <w:t>regulations).</w:t>
      </w:r>
      <w:r w:rsidRPr="000147D4">
        <w:rPr>
          <w:rFonts w:cs="Times New Roman"/>
          <w:spacing w:val="40"/>
          <w:sz w:val="22"/>
          <w:szCs w:val="22"/>
        </w:rPr>
        <w:t xml:space="preserve"> </w:t>
      </w:r>
      <w:r w:rsidRPr="000147D4">
        <w:rPr>
          <w:rFonts w:cs="Times New Roman"/>
          <w:sz w:val="22"/>
          <w:szCs w:val="22"/>
        </w:rPr>
        <w:t>NOTE:</w:t>
      </w:r>
      <w:r w:rsidRPr="000147D4">
        <w:rPr>
          <w:rFonts w:cs="Times New Roman"/>
          <w:spacing w:val="3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Offeror’s</w:t>
      </w:r>
      <w:r w:rsidRPr="000147D4">
        <w:rPr>
          <w:rFonts w:cs="Times New Roman"/>
          <w:spacing w:val="-3"/>
          <w:sz w:val="22"/>
          <w:szCs w:val="22"/>
        </w:rPr>
        <w:t xml:space="preserve"> </w:t>
      </w:r>
      <w:r w:rsidRPr="000147D4">
        <w:rPr>
          <w:rFonts w:cs="Times New Roman"/>
          <w:spacing w:val="-1"/>
          <w:sz w:val="22"/>
          <w:szCs w:val="22"/>
        </w:rPr>
        <w:t>Cost</w:t>
      </w:r>
      <w:r w:rsidRPr="000147D4">
        <w:rPr>
          <w:rFonts w:cs="Times New Roman"/>
          <w:spacing w:val="66"/>
          <w:w w:val="99"/>
          <w:sz w:val="22"/>
          <w:szCs w:val="22"/>
        </w:rPr>
        <w:t xml:space="preserve"> </w:t>
      </w:r>
      <w:r w:rsidRPr="000147D4">
        <w:rPr>
          <w:rFonts w:cs="Times New Roman"/>
          <w:sz w:val="22"/>
          <w:szCs w:val="22"/>
        </w:rPr>
        <w:t>Discussion</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include</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5"/>
          <w:sz w:val="22"/>
          <w:szCs w:val="22"/>
        </w:rPr>
        <w:t xml:space="preserve"> </w:t>
      </w:r>
      <w:r w:rsidRPr="000147D4">
        <w:rPr>
          <w:rFonts w:cs="Times New Roman"/>
          <w:sz w:val="22"/>
          <w:szCs w:val="22"/>
        </w:rPr>
        <w:t>separate</w:t>
      </w:r>
      <w:r w:rsidRPr="000147D4">
        <w:rPr>
          <w:rFonts w:cs="Times New Roman"/>
          <w:spacing w:val="-4"/>
          <w:sz w:val="22"/>
          <w:szCs w:val="22"/>
        </w:rPr>
        <w:t xml:space="preserve"> </w:t>
      </w:r>
      <w:r w:rsidRPr="000147D4">
        <w:rPr>
          <w:rFonts w:cs="Times New Roman"/>
          <w:spacing w:val="-1"/>
          <w:sz w:val="22"/>
          <w:szCs w:val="22"/>
        </w:rPr>
        <w:t>travel</w:t>
      </w:r>
      <w:r w:rsidRPr="000147D4">
        <w:rPr>
          <w:rFonts w:cs="Times New Roman"/>
          <w:spacing w:val="-5"/>
          <w:sz w:val="22"/>
          <w:szCs w:val="22"/>
        </w:rPr>
        <w:t xml:space="preserve"> </w:t>
      </w:r>
      <w:r w:rsidRPr="000147D4">
        <w:rPr>
          <w:rFonts w:cs="Times New Roman"/>
          <w:sz w:val="22"/>
          <w:szCs w:val="22"/>
        </w:rPr>
        <w:t>discussion</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same</w:t>
      </w:r>
      <w:r w:rsidRPr="000147D4">
        <w:rPr>
          <w:rFonts w:cs="Times New Roman"/>
          <w:spacing w:val="-5"/>
          <w:sz w:val="22"/>
          <w:szCs w:val="22"/>
        </w:rPr>
        <w:t xml:space="preserve"> </w:t>
      </w:r>
      <w:r w:rsidRPr="000147D4">
        <w:rPr>
          <w:rFonts w:cs="Times New Roman"/>
          <w:sz w:val="22"/>
          <w:szCs w:val="22"/>
        </w:rPr>
        <w:t>level</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detail</w:t>
      </w:r>
      <w:r w:rsidRPr="000147D4">
        <w:rPr>
          <w:rFonts w:cs="Times New Roman"/>
          <w:spacing w:val="-3"/>
          <w:sz w:val="22"/>
          <w:szCs w:val="22"/>
        </w:rPr>
        <w:t xml:space="preserve"> </w:t>
      </w:r>
      <w:r w:rsidRPr="000147D4">
        <w:rPr>
          <w:rFonts w:cs="Times New Roman"/>
          <w:spacing w:val="-1"/>
          <w:sz w:val="22"/>
          <w:szCs w:val="22"/>
        </w:rPr>
        <w:t>noted</w:t>
      </w:r>
      <w:r w:rsidRPr="000147D4">
        <w:rPr>
          <w:rFonts w:cs="Times New Roman"/>
          <w:spacing w:val="42"/>
          <w:w w:val="99"/>
          <w:sz w:val="22"/>
          <w:szCs w:val="22"/>
        </w:rPr>
        <w:t xml:space="preserve"> </w:t>
      </w:r>
      <w:r w:rsidRPr="000147D4">
        <w:rPr>
          <w:rFonts w:cs="Times New Roman"/>
          <w:sz w:val="22"/>
          <w:szCs w:val="22"/>
        </w:rPr>
        <w:t>above)</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travel</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any</w:t>
      </w:r>
      <w:r w:rsidRPr="000147D4">
        <w:rPr>
          <w:rFonts w:cs="Times New Roman"/>
          <w:spacing w:val="-7"/>
          <w:sz w:val="22"/>
          <w:szCs w:val="22"/>
        </w:rPr>
        <w:t xml:space="preserve"> </w:t>
      </w:r>
      <w:r w:rsidRPr="000147D4">
        <w:rPr>
          <w:rFonts w:cs="Times New Roman"/>
          <w:sz w:val="22"/>
          <w:szCs w:val="22"/>
        </w:rPr>
        <w:t>major</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critical</w:t>
      </w:r>
      <w:r w:rsidRPr="000147D4">
        <w:rPr>
          <w:rFonts w:cs="Times New Roman"/>
          <w:spacing w:val="-6"/>
          <w:sz w:val="22"/>
          <w:szCs w:val="22"/>
        </w:rPr>
        <w:t xml:space="preserve"> </w:t>
      </w:r>
      <w:r w:rsidRPr="000147D4">
        <w:rPr>
          <w:rFonts w:cs="Times New Roman"/>
          <w:sz w:val="22"/>
          <w:szCs w:val="22"/>
        </w:rPr>
        <w:t>subcontractor.</w:t>
      </w:r>
    </w:p>
    <w:p w14:paraId="3D2F224B" w14:textId="77777777" w:rsidR="000147D4" w:rsidRPr="000147D4" w:rsidRDefault="000147D4" w:rsidP="000147D4">
      <w:pPr>
        <w:spacing w:before="1"/>
        <w:rPr>
          <w:sz w:val="22"/>
          <w:szCs w:val="22"/>
        </w:rPr>
      </w:pPr>
    </w:p>
    <w:p w14:paraId="544369D1" w14:textId="77777777" w:rsidR="000147D4" w:rsidRPr="000147D4" w:rsidRDefault="000147D4" w:rsidP="00744855">
      <w:pPr>
        <w:pStyle w:val="BodyText"/>
        <w:numPr>
          <w:ilvl w:val="1"/>
          <w:numId w:val="45"/>
        </w:numPr>
        <w:tabs>
          <w:tab w:val="left" w:pos="1792"/>
        </w:tabs>
        <w:ind w:left="1791" w:right="233" w:hanging="837"/>
        <w:rPr>
          <w:rFonts w:cs="Times New Roman"/>
          <w:sz w:val="22"/>
          <w:szCs w:val="22"/>
        </w:rPr>
      </w:pPr>
      <w:r w:rsidRPr="000147D4">
        <w:rPr>
          <w:rFonts w:cs="Times New Roman"/>
          <w:b/>
          <w:bCs/>
          <w:spacing w:val="-1"/>
          <w:sz w:val="22"/>
          <w:szCs w:val="22"/>
          <w:u w:val="thick" w:color="000000"/>
        </w:rPr>
        <w:t>Training</w:t>
      </w:r>
      <w:r w:rsidRPr="000147D4">
        <w:rPr>
          <w:rFonts w:cs="Times New Roman"/>
          <w:b/>
          <w:bCs/>
          <w:spacing w:val="-3"/>
          <w:sz w:val="22"/>
          <w:szCs w:val="22"/>
          <w:u w:val="thick" w:color="000000"/>
        </w:rPr>
        <w:t xml:space="preserve"> </w:t>
      </w:r>
      <w:r w:rsidRPr="000147D4">
        <w:rPr>
          <w:rFonts w:cs="Times New Roman"/>
          <w:sz w:val="22"/>
          <w:szCs w:val="22"/>
        </w:rPr>
        <w:t>–</w:t>
      </w:r>
      <w:r w:rsidRPr="000147D4">
        <w:rPr>
          <w:rFonts w:cs="Times New Roman"/>
          <w:spacing w:val="-4"/>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proposed,</w:t>
      </w:r>
      <w:r w:rsidRPr="000147D4">
        <w:rPr>
          <w:rFonts w:cs="Times New Roman"/>
          <w:spacing w:val="-7"/>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z w:val="22"/>
          <w:szCs w:val="22"/>
        </w:rPr>
        <w:t>1)</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1"/>
          <w:sz w:val="22"/>
          <w:szCs w:val="22"/>
        </w:rPr>
        <w:t xml:space="preserve"> summary</w:t>
      </w:r>
      <w:r w:rsidRPr="000147D4">
        <w:rPr>
          <w:rFonts w:cs="Times New Roman"/>
          <w:spacing w:val="-6"/>
          <w:sz w:val="22"/>
          <w:szCs w:val="22"/>
        </w:rPr>
        <w:t xml:space="preserve"> </w:t>
      </w:r>
      <w:r w:rsidRPr="000147D4">
        <w:rPr>
          <w:rFonts w:cs="Times New Roman"/>
          <w:sz w:val="22"/>
          <w:szCs w:val="22"/>
        </w:rPr>
        <w:t>listing</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z w:val="22"/>
          <w:szCs w:val="22"/>
        </w:rPr>
        <w:t>anticipated</w:t>
      </w:r>
      <w:r w:rsidRPr="000147D4">
        <w:rPr>
          <w:rFonts w:cs="Times New Roman"/>
          <w:spacing w:val="-3"/>
          <w:sz w:val="22"/>
          <w:szCs w:val="22"/>
        </w:rPr>
        <w:t xml:space="preserve"> </w:t>
      </w:r>
      <w:r w:rsidRPr="000147D4">
        <w:rPr>
          <w:rFonts w:cs="Times New Roman"/>
          <w:sz w:val="22"/>
          <w:szCs w:val="22"/>
        </w:rPr>
        <w:t>training</w:t>
      </w:r>
      <w:r w:rsidRPr="000147D4">
        <w:rPr>
          <w:rFonts w:cs="Times New Roman"/>
          <w:spacing w:val="40"/>
          <w:w w:val="99"/>
          <w:sz w:val="22"/>
          <w:szCs w:val="22"/>
        </w:rPr>
        <w:t xml:space="preserve"> </w:t>
      </w:r>
      <w:r w:rsidRPr="000147D4">
        <w:rPr>
          <w:rFonts w:cs="Times New Roman"/>
          <w:spacing w:val="-1"/>
          <w:sz w:val="22"/>
          <w:szCs w:val="22"/>
        </w:rPr>
        <w:t>requirements</w:t>
      </w:r>
      <w:r w:rsidRPr="000147D4">
        <w:rPr>
          <w:rFonts w:cs="Times New Roman"/>
          <w:spacing w:val="-6"/>
          <w:sz w:val="22"/>
          <w:szCs w:val="22"/>
        </w:rPr>
        <w:t xml:space="preserve"> </w:t>
      </w:r>
      <w:r w:rsidRPr="000147D4">
        <w:rPr>
          <w:rFonts w:cs="Times New Roman"/>
          <w:spacing w:val="-1"/>
          <w:sz w:val="22"/>
          <w:szCs w:val="22"/>
        </w:rPr>
        <w:t>with</w:t>
      </w:r>
      <w:r w:rsidRPr="000147D4">
        <w:rPr>
          <w:rFonts w:cs="Times New Roman"/>
          <w:spacing w:val="-7"/>
          <w:sz w:val="22"/>
          <w:szCs w:val="22"/>
        </w:rPr>
        <w:t xml:space="preserve"> </w:t>
      </w:r>
      <w:r w:rsidRPr="000147D4">
        <w:rPr>
          <w:rFonts w:cs="Times New Roman"/>
          <w:sz w:val="22"/>
          <w:szCs w:val="22"/>
        </w:rPr>
        <w:t>estimated</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2)</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rationale/justification</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training</w:t>
      </w:r>
      <w:r w:rsidRPr="000147D4">
        <w:rPr>
          <w:rFonts w:cs="Times New Roman"/>
          <w:spacing w:val="-7"/>
          <w:sz w:val="22"/>
          <w:szCs w:val="22"/>
        </w:rPr>
        <w:t xml:space="preserve"> </w:t>
      </w:r>
      <w:r w:rsidRPr="000147D4">
        <w:rPr>
          <w:rFonts w:cs="Times New Roman"/>
          <w:sz w:val="22"/>
          <w:szCs w:val="22"/>
        </w:rPr>
        <w:t>proposed,</w:t>
      </w:r>
      <w:r w:rsidRPr="000147D4">
        <w:rPr>
          <w:rFonts w:cs="Times New Roman"/>
          <w:spacing w:val="45"/>
          <w:w w:val="99"/>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3)</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basis</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z w:val="22"/>
          <w:szCs w:val="22"/>
        </w:rPr>
        <w:t>rates</w:t>
      </w:r>
      <w:r w:rsidRPr="000147D4">
        <w:rPr>
          <w:rFonts w:cs="Times New Roman"/>
          <w:spacing w:val="-2"/>
          <w:sz w:val="22"/>
          <w:szCs w:val="22"/>
        </w:rPr>
        <w:t xml:space="preserve"> </w:t>
      </w:r>
      <w:r w:rsidRPr="000147D4">
        <w:rPr>
          <w:rFonts w:cs="Times New Roman"/>
          <w:spacing w:val="-1"/>
          <w:sz w:val="22"/>
          <w:szCs w:val="22"/>
        </w:rPr>
        <w:t>used.</w:t>
      </w:r>
      <w:r w:rsidRPr="000147D4">
        <w:rPr>
          <w:rFonts w:cs="Times New Roman"/>
          <w:spacing w:val="42"/>
          <w:sz w:val="22"/>
          <w:szCs w:val="22"/>
        </w:rPr>
        <w:t xml:space="preserve"> </w:t>
      </w:r>
      <w:r w:rsidRPr="000147D4">
        <w:rPr>
          <w:rFonts w:cs="Times New Roman"/>
          <w:sz w:val="22"/>
          <w:szCs w:val="22"/>
        </w:rPr>
        <w:t>NOTE:</w:t>
      </w:r>
      <w:r w:rsidRPr="000147D4">
        <w:rPr>
          <w:rFonts w:cs="Times New Roman"/>
          <w:spacing w:val="41"/>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Offeror’s</w:t>
      </w:r>
      <w:r w:rsidRPr="000147D4">
        <w:rPr>
          <w:rFonts w:cs="Times New Roman"/>
          <w:spacing w:val="-2"/>
          <w:sz w:val="22"/>
          <w:szCs w:val="22"/>
        </w:rPr>
        <w:t xml:space="preserve"> </w:t>
      </w:r>
      <w:r w:rsidRPr="000147D4">
        <w:rPr>
          <w:rFonts w:cs="Times New Roman"/>
          <w:spacing w:val="-1"/>
          <w:sz w:val="22"/>
          <w:szCs w:val="22"/>
        </w:rPr>
        <w:t>Cost</w:t>
      </w:r>
      <w:r w:rsidRPr="000147D4">
        <w:rPr>
          <w:rFonts w:cs="Times New Roman"/>
          <w:spacing w:val="-4"/>
          <w:sz w:val="22"/>
          <w:szCs w:val="22"/>
        </w:rPr>
        <w:t xml:space="preserve"> </w:t>
      </w:r>
      <w:r w:rsidRPr="000147D4">
        <w:rPr>
          <w:rFonts w:cs="Times New Roman"/>
          <w:sz w:val="22"/>
          <w:szCs w:val="22"/>
        </w:rPr>
        <w:t>Discussion</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4"/>
          <w:sz w:val="22"/>
          <w:szCs w:val="22"/>
        </w:rPr>
        <w:t xml:space="preserve"> </w:t>
      </w:r>
      <w:r w:rsidRPr="000147D4">
        <w:rPr>
          <w:rFonts w:cs="Times New Roman"/>
          <w:sz w:val="22"/>
          <w:szCs w:val="22"/>
        </w:rPr>
        <w:t>include</w:t>
      </w:r>
      <w:r w:rsidRPr="000147D4">
        <w:rPr>
          <w:rFonts w:cs="Times New Roman"/>
          <w:spacing w:val="-4"/>
          <w:sz w:val="22"/>
          <w:szCs w:val="22"/>
        </w:rPr>
        <w:t xml:space="preserve"> </w:t>
      </w:r>
      <w:r w:rsidRPr="000147D4">
        <w:rPr>
          <w:rFonts w:cs="Times New Roman"/>
          <w:sz w:val="22"/>
          <w:szCs w:val="22"/>
        </w:rPr>
        <w:t>a</w:t>
      </w:r>
      <w:r w:rsidRPr="000147D4">
        <w:rPr>
          <w:rFonts w:cs="Times New Roman"/>
          <w:spacing w:val="56"/>
          <w:w w:val="99"/>
          <w:sz w:val="22"/>
          <w:szCs w:val="22"/>
        </w:rPr>
        <w:t xml:space="preserve"> </w:t>
      </w:r>
      <w:r w:rsidRPr="000147D4">
        <w:rPr>
          <w:rFonts w:cs="Times New Roman"/>
          <w:sz w:val="22"/>
          <w:szCs w:val="22"/>
        </w:rPr>
        <w:t>separate</w:t>
      </w:r>
      <w:r w:rsidRPr="000147D4">
        <w:rPr>
          <w:rFonts w:cs="Times New Roman"/>
          <w:spacing w:val="-5"/>
          <w:sz w:val="22"/>
          <w:szCs w:val="22"/>
        </w:rPr>
        <w:t xml:space="preserve"> </w:t>
      </w:r>
      <w:r w:rsidRPr="000147D4">
        <w:rPr>
          <w:rFonts w:cs="Times New Roman"/>
          <w:spacing w:val="-1"/>
          <w:sz w:val="22"/>
          <w:szCs w:val="22"/>
        </w:rPr>
        <w:t>training</w:t>
      </w:r>
      <w:r w:rsidRPr="000147D4">
        <w:rPr>
          <w:rFonts w:cs="Times New Roman"/>
          <w:spacing w:val="-6"/>
          <w:sz w:val="22"/>
          <w:szCs w:val="22"/>
        </w:rPr>
        <w:t xml:space="preserve"> </w:t>
      </w:r>
      <w:r w:rsidRPr="000147D4">
        <w:rPr>
          <w:rFonts w:cs="Times New Roman"/>
          <w:sz w:val="22"/>
          <w:szCs w:val="22"/>
        </w:rPr>
        <w:t>discussion</w:t>
      </w:r>
      <w:r w:rsidRPr="000147D4">
        <w:rPr>
          <w:rFonts w:cs="Times New Roman"/>
          <w:spacing w:val="-6"/>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same</w:t>
      </w:r>
      <w:r w:rsidRPr="000147D4">
        <w:rPr>
          <w:rFonts w:cs="Times New Roman"/>
          <w:spacing w:val="-5"/>
          <w:sz w:val="22"/>
          <w:szCs w:val="22"/>
        </w:rPr>
        <w:t xml:space="preserve"> </w:t>
      </w:r>
      <w:r w:rsidRPr="000147D4">
        <w:rPr>
          <w:rFonts w:cs="Times New Roman"/>
          <w:sz w:val="22"/>
          <w:szCs w:val="22"/>
        </w:rPr>
        <w:t>level</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detail</w:t>
      </w:r>
      <w:r w:rsidRPr="000147D4">
        <w:rPr>
          <w:rFonts w:cs="Times New Roman"/>
          <w:spacing w:val="2"/>
          <w:sz w:val="22"/>
          <w:szCs w:val="22"/>
        </w:rPr>
        <w:t xml:space="preserve"> </w:t>
      </w:r>
      <w:r w:rsidRPr="000147D4">
        <w:rPr>
          <w:rFonts w:cs="Times New Roman"/>
          <w:sz w:val="22"/>
          <w:szCs w:val="22"/>
        </w:rPr>
        <w:t>noted</w:t>
      </w:r>
      <w:r w:rsidRPr="000147D4">
        <w:rPr>
          <w:rFonts w:cs="Times New Roman"/>
          <w:spacing w:val="-4"/>
          <w:sz w:val="22"/>
          <w:szCs w:val="22"/>
        </w:rPr>
        <w:t xml:space="preserve"> </w:t>
      </w:r>
      <w:r w:rsidRPr="000147D4">
        <w:rPr>
          <w:rFonts w:cs="Times New Roman"/>
          <w:sz w:val="22"/>
          <w:szCs w:val="22"/>
        </w:rPr>
        <w:t>above)</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training</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50"/>
          <w:w w:val="99"/>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z w:val="22"/>
          <w:szCs w:val="22"/>
        </w:rPr>
        <w:t>any</w:t>
      </w:r>
      <w:r w:rsidRPr="000147D4">
        <w:rPr>
          <w:rFonts w:cs="Times New Roman"/>
          <w:spacing w:val="-7"/>
          <w:sz w:val="22"/>
          <w:szCs w:val="22"/>
        </w:rPr>
        <w:t xml:space="preserve"> </w:t>
      </w:r>
      <w:r w:rsidRPr="000147D4">
        <w:rPr>
          <w:rFonts w:cs="Times New Roman"/>
          <w:sz w:val="22"/>
          <w:szCs w:val="22"/>
        </w:rPr>
        <w:t>major</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critical</w:t>
      </w:r>
      <w:r w:rsidRPr="000147D4">
        <w:rPr>
          <w:rFonts w:cs="Times New Roman"/>
          <w:spacing w:val="-6"/>
          <w:sz w:val="22"/>
          <w:szCs w:val="22"/>
        </w:rPr>
        <w:t xml:space="preserve"> </w:t>
      </w:r>
      <w:r w:rsidRPr="000147D4">
        <w:rPr>
          <w:rFonts w:cs="Times New Roman"/>
          <w:spacing w:val="-1"/>
          <w:sz w:val="22"/>
          <w:szCs w:val="22"/>
        </w:rPr>
        <w:t>subcontractor.</w:t>
      </w:r>
    </w:p>
    <w:p w14:paraId="393F5736" w14:textId="77777777" w:rsidR="000147D4" w:rsidRPr="000147D4" w:rsidRDefault="000147D4" w:rsidP="000147D4">
      <w:pPr>
        <w:spacing w:before="1"/>
        <w:rPr>
          <w:sz w:val="22"/>
          <w:szCs w:val="22"/>
        </w:rPr>
      </w:pPr>
    </w:p>
    <w:p w14:paraId="4E0175C1" w14:textId="77777777" w:rsidR="000147D4" w:rsidRPr="000147D4" w:rsidRDefault="000147D4" w:rsidP="00744855">
      <w:pPr>
        <w:pStyle w:val="BodyText"/>
        <w:numPr>
          <w:ilvl w:val="0"/>
          <w:numId w:val="45"/>
        </w:numPr>
        <w:tabs>
          <w:tab w:val="left" w:pos="1072"/>
        </w:tabs>
        <w:ind w:left="1071" w:right="233" w:hanging="631"/>
        <w:jc w:val="left"/>
        <w:rPr>
          <w:rFonts w:cs="Times New Roman"/>
          <w:sz w:val="22"/>
          <w:szCs w:val="22"/>
        </w:rPr>
      </w:pPr>
      <w:r w:rsidRPr="000147D4">
        <w:rPr>
          <w:rFonts w:cs="Times New Roman"/>
          <w:b/>
          <w:bCs/>
          <w:sz w:val="22"/>
          <w:szCs w:val="22"/>
          <w:u w:val="thick" w:color="000000"/>
        </w:rPr>
        <w:t>FCCOM</w:t>
      </w:r>
      <w:r w:rsidRPr="000147D4">
        <w:rPr>
          <w:rFonts w:cs="Times New Roman"/>
          <w:b/>
          <w:bCs/>
          <w:spacing w:val="-3"/>
          <w:sz w:val="22"/>
          <w:szCs w:val="22"/>
          <w:u w:val="thick" w:color="000000"/>
        </w:rPr>
        <w:t xml:space="preserve"> </w:t>
      </w:r>
      <w:r w:rsidRPr="000147D4">
        <w:rPr>
          <w:rFonts w:cs="Times New Roman"/>
          <w:sz w:val="22"/>
          <w:szCs w:val="22"/>
        </w:rPr>
        <w:t>–</w:t>
      </w:r>
      <w:r w:rsidRPr="000147D4">
        <w:rPr>
          <w:rFonts w:cs="Times New Roman"/>
          <w:spacing w:val="-3"/>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6"/>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z w:val="22"/>
          <w:szCs w:val="22"/>
        </w:rPr>
        <w:t>1)</w:t>
      </w:r>
      <w:r w:rsidRPr="000147D4">
        <w:rPr>
          <w:rFonts w:cs="Times New Roman"/>
          <w:spacing w:val="-1"/>
          <w:sz w:val="22"/>
          <w:szCs w:val="22"/>
        </w:rPr>
        <w:t xml:space="preserve"> the</w:t>
      </w:r>
      <w:r w:rsidRPr="000147D4">
        <w:rPr>
          <w:rFonts w:cs="Times New Roman"/>
          <w:spacing w:val="-4"/>
          <w:sz w:val="22"/>
          <w:szCs w:val="22"/>
        </w:rPr>
        <w:t xml:space="preserve"> </w:t>
      </w:r>
      <w:r w:rsidRPr="000147D4">
        <w:rPr>
          <w:rFonts w:cs="Times New Roman"/>
          <w:spacing w:val="-1"/>
          <w:sz w:val="22"/>
          <w:szCs w:val="22"/>
        </w:rPr>
        <w:t>calculations</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z w:val="22"/>
          <w:szCs w:val="22"/>
        </w:rPr>
        <w:t>2)</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4"/>
          <w:sz w:val="22"/>
          <w:szCs w:val="22"/>
        </w:rPr>
        <w:t xml:space="preserve"> </w:t>
      </w:r>
      <w:r w:rsidRPr="000147D4">
        <w:rPr>
          <w:rFonts w:cs="Times New Roman"/>
          <w:sz w:val="22"/>
          <w:szCs w:val="22"/>
        </w:rPr>
        <w:t>applied,</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3)</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z w:val="22"/>
          <w:szCs w:val="22"/>
        </w:rPr>
        <w:t>Treasury</w:t>
      </w:r>
      <w:r w:rsidRPr="000147D4">
        <w:rPr>
          <w:rFonts w:cs="Times New Roman"/>
          <w:spacing w:val="-7"/>
          <w:sz w:val="22"/>
          <w:szCs w:val="22"/>
        </w:rPr>
        <w:t xml:space="preserve"> </w:t>
      </w:r>
      <w:r w:rsidRPr="000147D4">
        <w:rPr>
          <w:rFonts w:cs="Times New Roman"/>
          <w:sz w:val="22"/>
          <w:szCs w:val="22"/>
        </w:rPr>
        <w:t>rate</w:t>
      </w:r>
      <w:r w:rsidRPr="000147D4">
        <w:rPr>
          <w:rFonts w:cs="Times New Roman"/>
          <w:spacing w:val="48"/>
          <w:w w:val="99"/>
          <w:sz w:val="22"/>
          <w:szCs w:val="22"/>
        </w:rPr>
        <w:t xml:space="preserve"> </w:t>
      </w:r>
      <w:r w:rsidRPr="000147D4">
        <w:rPr>
          <w:rFonts w:cs="Times New Roman"/>
          <w:spacing w:val="-1"/>
          <w:sz w:val="22"/>
          <w:szCs w:val="22"/>
        </w:rPr>
        <w:t>used</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pacing w:val="-1"/>
          <w:sz w:val="22"/>
          <w:szCs w:val="22"/>
        </w:rPr>
        <w:t>published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Federal</w:t>
      </w:r>
      <w:r w:rsidRPr="000147D4">
        <w:rPr>
          <w:rFonts w:cs="Times New Roman"/>
          <w:spacing w:val="-5"/>
          <w:sz w:val="22"/>
          <w:szCs w:val="22"/>
        </w:rPr>
        <w:t xml:space="preserve"> </w:t>
      </w:r>
      <w:r w:rsidRPr="000147D4">
        <w:rPr>
          <w:rFonts w:cs="Times New Roman"/>
          <w:spacing w:val="-1"/>
          <w:sz w:val="22"/>
          <w:szCs w:val="22"/>
        </w:rPr>
        <w:t>Register).</w:t>
      </w:r>
    </w:p>
    <w:p w14:paraId="290F3D5D" w14:textId="77777777" w:rsidR="000147D4" w:rsidRPr="000147D4" w:rsidRDefault="000147D4" w:rsidP="000147D4">
      <w:pPr>
        <w:spacing w:before="10"/>
        <w:rPr>
          <w:sz w:val="22"/>
          <w:szCs w:val="22"/>
        </w:rPr>
      </w:pPr>
    </w:p>
    <w:p w14:paraId="48B1E0DE" w14:textId="77777777" w:rsidR="000147D4" w:rsidRPr="000147D4" w:rsidRDefault="000147D4" w:rsidP="00744855">
      <w:pPr>
        <w:pStyle w:val="BodyText"/>
        <w:numPr>
          <w:ilvl w:val="0"/>
          <w:numId w:val="45"/>
        </w:numPr>
        <w:tabs>
          <w:tab w:val="left" w:pos="1072"/>
        </w:tabs>
        <w:ind w:left="1071" w:right="332" w:hanging="631"/>
        <w:jc w:val="left"/>
        <w:rPr>
          <w:rFonts w:cs="Times New Roman"/>
          <w:sz w:val="22"/>
          <w:szCs w:val="22"/>
        </w:rPr>
      </w:pPr>
      <w:r w:rsidRPr="00727232">
        <w:rPr>
          <w:rFonts w:cs="Times New Roman"/>
          <w:b/>
          <w:bCs/>
          <w:sz w:val="22"/>
          <w:szCs w:val="22"/>
          <w:u w:val="thick" w:color="000000"/>
        </w:rPr>
        <w:t>Fee</w:t>
      </w:r>
      <w:r w:rsidRPr="00BF124D">
        <w:rPr>
          <w:rFonts w:cs="Times New Roman"/>
          <w:b/>
          <w:bCs/>
          <w:spacing w:val="-4"/>
          <w:sz w:val="22"/>
          <w:szCs w:val="22"/>
          <w:u w:val="thick" w:color="000000"/>
        </w:rPr>
        <w:t xml:space="preserve"> </w:t>
      </w:r>
      <w:r w:rsidRPr="000147D4">
        <w:rPr>
          <w:rFonts w:cs="Times New Roman"/>
          <w:sz w:val="22"/>
          <w:szCs w:val="22"/>
        </w:rPr>
        <w:t>-</w:t>
      </w:r>
      <w:r w:rsidRPr="000147D4">
        <w:rPr>
          <w:rFonts w:cs="Times New Roman"/>
          <w:spacing w:val="-6"/>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detailed</w:t>
      </w:r>
      <w:r w:rsidRPr="000147D4">
        <w:rPr>
          <w:rFonts w:cs="Times New Roman"/>
          <w:spacing w:val="-3"/>
          <w:sz w:val="22"/>
          <w:szCs w:val="22"/>
        </w:rPr>
        <w:t xml:space="preserve"> </w:t>
      </w:r>
      <w:r w:rsidRPr="000147D4">
        <w:rPr>
          <w:rFonts w:cs="Times New Roman"/>
          <w:sz w:val="22"/>
          <w:szCs w:val="22"/>
        </w:rPr>
        <w:t>rationale</w:t>
      </w:r>
      <w:r w:rsidRPr="000147D4">
        <w:rPr>
          <w:rFonts w:cs="Times New Roman"/>
          <w:spacing w:val="-5"/>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how/why</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pacing w:val="-1"/>
          <w:sz w:val="22"/>
          <w:szCs w:val="22"/>
        </w:rPr>
        <w:t>selected</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fee</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z w:val="22"/>
          <w:szCs w:val="22"/>
        </w:rPr>
        <w:t>discuss</w:t>
      </w:r>
      <w:r w:rsidRPr="000147D4">
        <w:rPr>
          <w:rFonts w:cs="Times New Roman"/>
          <w:spacing w:val="41"/>
          <w:w w:val="99"/>
          <w:sz w:val="22"/>
          <w:szCs w:val="22"/>
        </w:rPr>
        <w:t xml:space="preserve"> </w:t>
      </w:r>
      <w:r w:rsidRPr="000147D4">
        <w:rPr>
          <w:rFonts w:cs="Times New Roman"/>
          <w:sz w:val="22"/>
          <w:szCs w:val="22"/>
        </w:rPr>
        <w:t>how</w:t>
      </w:r>
      <w:r w:rsidRPr="000147D4">
        <w:rPr>
          <w:rFonts w:cs="Times New Roman"/>
          <w:spacing w:val="-6"/>
          <w:sz w:val="22"/>
          <w:szCs w:val="22"/>
        </w:rPr>
        <w:t xml:space="preserve"> </w:t>
      </w:r>
      <w:r w:rsidRPr="000147D4">
        <w:rPr>
          <w:rFonts w:cs="Times New Roman"/>
          <w:spacing w:val="-1"/>
          <w:sz w:val="22"/>
          <w:szCs w:val="22"/>
        </w:rPr>
        <w:t xml:space="preserve">fee </w:t>
      </w:r>
      <w:r w:rsidRPr="000147D4">
        <w:rPr>
          <w:rFonts w:cs="Times New Roman"/>
          <w:spacing w:val="-1"/>
          <w:sz w:val="22"/>
          <w:szCs w:val="22"/>
        </w:rPr>
        <w:lastRenderedPageBreak/>
        <w:t>was</w:t>
      </w:r>
      <w:r w:rsidRPr="000147D4">
        <w:rPr>
          <w:rFonts w:cs="Times New Roman"/>
          <w:spacing w:val="-5"/>
          <w:sz w:val="22"/>
          <w:szCs w:val="22"/>
        </w:rPr>
        <w:t xml:space="preserve"> </w:t>
      </w:r>
      <w:r w:rsidRPr="000147D4">
        <w:rPr>
          <w:rFonts w:cs="Times New Roman"/>
          <w:sz w:val="22"/>
          <w:szCs w:val="22"/>
        </w:rPr>
        <w:t>applied</w:t>
      </w:r>
      <w:r w:rsidRPr="000147D4">
        <w:rPr>
          <w:rFonts w:cs="Times New Roman"/>
          <w:spacing w:val="-2"/>
          <w:sz w:val="22"/>
          <w:szCs w:val="22"/>
        </w:rPr>
        <w:t xml:space="preserve"> </w:t>
      </w:r>
      <w:r w:rsidRPr="000147D4">
        <w:rPr>
          <w:rFonts w:cs="Times New Roman"/>
          <w:spacing w:val="-1"/>
          <w:sz w:val="22"/>
          <w:szCs w:val="22"/>
        </w:rPr>
        <w:t>(e.g.</w:t>
      </w:r>
      <w:r w:rsidRPr="000147D4">
        <w:rPr>
          <w:rFonts w:cs="Times New Roman"/>
          <w:spacing w:val="-4"/>
          <w:sz w:val="22"/>
          <w:szCs w:val="22"/>
        </w:rPr>
        <w:t xml:space="preserve"> </w:t>
      </w:r>
      <w:r w:rsidRPr="000147D4">
        <w:rPr>
          <w:rFonts w:cs="Times New Roman"/>
          <w:spacing w:val="-1"/>
          <w:sz w:val="22"/>
          <w:szCs w:val="22"/>
        </w:rPr>
        <w:t>fee</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4"/>
          <w:sz w:val="22"/>
          <w:szCs w:val="22"/>
        </w:rPr>
        <w:t xml:space="preserve"> </w:t>
      </w:r>
      <w:r w:rsidRPr="000147D4">
        <w:rPr>
          <w:rFonts w:cs="Times New Roman"/>
          <w:sz w:val="22"/>
          <w:szCs w:val="22"/>
        </w:rPr>
        <w:t>applied</w:t>
      </w:r>
      <w:r w:rsidRPr="000147D4">
        <w:rPr>
          <w:rFonts w:cs="Times New Roman"/>
          <w:spacing w:val="-3"/>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z w:val="22"/>
          <w:szCs w:val="22"/>
        </w:rPr>
        <w:t>all</w:t>
      </w:r>
      <w:r w:rsidRPr="000147D4">
        <w:rPr>
          <w:rFonts w:cs="Times New Roman"/>
          <w:spacing w:val="-3"/>
          <w:sz w:val="22"/>
          <w:szCs w:val="22"/>
        </w:rPr>
        <w:t xml:space="preserve"> </w:t>
      </w:r>
      <w:r w:rsidRPr="000147D4">
        <w:rPr>
          <w:rFonts w:cs="Times New Roman"/>
          <w:sz w:val="22"/>
          <w:szCs w:val="22"/>
        </w:rPr>
        <w:t>costs</w:t>
      </w:r>
      <w:r w:rsidRPr="000147D4">
        <w:rPr>
          <w:rFonts w:cs="Times New Roman"/>
          <w:spacing w:val="-5"/>
          <w:sz w:val="22"/>
          <w:szCs w:val="22"/>
        </w:rPr>
        <w:t xml:space="preserve"> </w:t>
      </w:r>
      <w:r w:rsidRPr="000147D4">
        <w:rPr>
          <w:rFonts w:cs="Times New Roman"/>
          <w:sz w:val="22"/>
          <w:szCs w:val="22"/>
        </w:rPr>
        <w:t>except</w:t>
      </w:r>
      <w:r w:rsidRPr="000147D4">
        <w:rPr>
          <w:rFonts w:cs="Times New Roman"/>
          <w:spacing w:val="-5"/>
          <w:sz w:val="22"/>
          <w:szCs w:val="22"/>
        </w:rPr>
        <w:t xml:space="preserve"> </w:t>
      </w:r>
      <w:r w:rsidRPr="000147D4">
        <w:rPr>
          <w:rFonts w:cs="Times New Roman"/>
          <w:sz w:val="22"/>
          <w:szCs w:val="22"/>
        </w:rPr>
        <w:t>travel</w:t>
      </w:r>
      <w:r w:rsidRPr="000147D4">
        <w:rPr>
          <w:rFonts w:cs="Times New Roman"/>
          <w:spacing w:val="-3"/>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training,</w:t>
      </w:r>
      <w:r w:rsidRPr="000147D4">
        <w:rPr>
          <w:rFonts w:cs="Times New Roman"/>
          <w:spacing w:val="-4"/>
          <w:sz w:val="22"/>
          <w:szCs w:val="22"/>
        </w:rPr>
        <w:t xml:space="preserve"> </w:t>
      </w:r>
      <w:r w:rsidRPr="000147D4">
        <w:rPr>
          <w:rFonts w:cs="Times New Roman"/>
          <w:spacing w:val="-1"/>
          <w:sz w:val="22"/>
          <w:szCs w:val="22"/>
        </w:rPr>
        <w:t>fee</w:t>
      </w:r>
      <w:r w:rsidRPr="000147D4">
        <w:rPr>
          <w:rFonts w:cs="Times New Roman"/>
          <w:spacing w:val="-3"/>
          <w:sz w:val="22"/>
          <w:szCs w:val="22"/>
        </w:rPr>
        <w:t xml:space="preserve"> </w:t>
      </w:r>
      <w:r w:rsidRPr="000147D4">
        <w:rPr>
          <w:rFonts w:cs="Times New Roman"/>
          <w:spacing w:val="1"/>
          <w:sz w:val="22"/>
          <w:szCs w:val="22"/>
        </w:rPr>
        <w:t>is</w:t>
      </w:r>
      <w:r w:rsidRPr="000147D4">
        <w:rPr>
          <w:rFonts w:cs="Times New Roman"/>
          <w:spacing w:val="-5"/>
          <w:sz w:val="22"/>
          <w:szCs w:val="22"/>
        </w:rPr>
        <w:t xml:space="preserve"> </w:t>
      </w:r>
      <w:r w:rsidRPr="000147D4">
        <w:rPr>
          <w:rFonts w:cs="Times New Roman"/>
          <w:sz w:val="22"/>
          <w:szCs w:val="22"/>
        </w:rPr>
        <w:t>applied</w:t>
      </w:r>
      <w:r w:rsidRPr="000147D4">
        <w:rPr>
          <w:rFonts w:cs="Times New Roman"/>
          <w:spacing w:val="-3"/>
          <w:sz w:val="22"/>
          <w:szCs w:val="22"/>
        </w:rPr>
        <w:t xml:space="preserve"> </w:t>
      </w:r>
      <w:r w:rsidRPr="000147D4">
        <w:rPr>
          <w:rFonts w:cs="Times New Roman"/>
          <w:sz w:val="22"/>
          <w:szCs w:val="22"/>
        </w:rPr>
        <w:t>to direct</w:t>
      </w:r>
      <w:r w:rsidRPr="000147D4">
        <w:rPr>
          <w:rFonts w:cs="Times New Roman"/>
          <w:spacing w:val="-5"/>
          <w:sz w:val="22"/>
          <w:szCs w:val="22"/>
        </w:rPr>
        <w:t xml:space="preserve"> </w:t>
      </w:r>
      <w:r w:rsidRPr="000147D4">
        <w:rPr>
          <w:rFonts w:cs="Times New Roman"/>
          <w:sz w:val="22"/>
          <w:szCs w:val="22"/>
        </w:rPr>
        <w:t>labor</w:t>
      </w:r>
      <w:r w:rsidRPr="000147D4">
        <w:rPr>
          <w:rFonts w:cs="Times New Roman"/>
          <w:spacing w:val="-4"/>
          <w:sz w:val="22"/>
          <w:szCs w:val="22"/>
        </w:rPr>
        <w:t xml:space="preserve"> </w:t>
      </w:r>
      <w:r w:rsidRPr="000147D4">
        <w:rPr>
          <w:rFonts w:cs="Times New Roman"/>
          <w:spacing w:val="-1"/>
          <w:sz w:val="22"/>
          <w:szCs w:val="22"/>
        </w:rPr>
        <w:t>costs</w:t>
      </w:r>
      <w:r w:rsidRPr="000147D4">
        <w:rPr>
          <w:rFonts w:cs="Times New Roman"/>
          <w:spacing w:val="-5"/>
          <w:sz w:val="22"/>
          <w:szCs w:val="22"/>
        </w:rPr>
        <w:t xml:space="preserve"> </w:t>
      </w:r>
      <w:r w:rsidRPr="000147D4">
        <w:rPr>
          <w:rFonts w:cs="Times New Roman"/>
          <w:spacing w:val="-1"/>
          <w:sz w:val="22"/>
          <w:szCs w:val="22"/>
        </w:rPr>
        <w:t>only,</w:t>
      </w:r>
      <w:r w:rsidRPr="000147D4">
        <w:rPr>
          <w:rFonts w:cs="Times New Roman"/>
          <w:spacing w:val="-4"/>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fee</w:t>
      </w:r>
      <w:r w:rsidRPr="000147D4">
        <w:rPr>
          <w:rFonts w:cs="Times New Roman"/>
          <w:spacing w:val="-4"/>
          <w:sz w:val="22"/>
          <w:szCs w:val="22"/>
        </w:rPr>
        <w:t xml:space="preserve"> </w:t>
      </w:r>
      <w:r w:rsidRPr="000147D4">
        <w:rPr>
          <w:rFonts w:cs="Times New Roman"/>
          <w:spacing w:val="1"/>
          <w:sz w:val="22"/>
          <w:szCs w:val="22"/>
        </w:rPr>
        <w:t>is</w:t>
      </w:r>
      <w:r w:rsidRPr="000147D4">
        <w:rPr>
          <w:rFonts w:cs="Times New Roman"/>
          <w:spacing w:val="-5"/>
          <w:sz w:val="22"/>
          <w:szCs w:val="22"/>
        </w:rPr>
        <w:t xml:space="preserve"> </w:t>
      </w:r>
      <w:r w:rsidRPr="000147D4">
        <w:rPr>
          <w:rFonts w:cs="Times New Roman"/>
          <w:sz w:val="22"/>
          <w:szCs w:val="22"/>
        </w:rPr>
        <w:t>applied</w:t>
      </w:r>
      <w:r w:rsidRPr="000147D4">
        <w:rPr>
          <w:rFonts w:cs="Times New Roman"/>
          <w:spacing w:val="-3"/>
          <w:sz w:val="22"/>
          <w:szCs w:val="22"/>
        </w:rPr>
        <w:t xml:space="preserve"> </w:t>
      </w:r>
      <w:r w:rsidRPr="000147D4">
        <w:rPr>
          <w:rFonts w:cs="Times New Roman"/>
          <w:sz w:val="22"/>
          <w:szCs w:val="22"/>
        </w:rPr>
        <w:t>to</w:t>
      </w:r>
      <w:r w:rsidRPr="000147D4">
        <w:rPr>
          <w:rFonts w:cs="Times New Roman"/>
          <w:spacing w:val="-3"/>
          <w:sz w:val="22"/>
          <w:szCs w:val="22"/>
        </w:rPr>
        <w:t xml:space="preserve"> </w:t>
      </w:r>
      <w:r w:rsidRPr="000147D4">
        <w:rPr>
          <w:rFonts w:cs="Times New Roman"/>
          <w:spacing w:val="-1"/>
          <w:sz w:val="22"/>
          <w:szCs w:val="22"/>
        </w:rPr>
        <w:t>loaded</w:t>
      </w:r>
      <w:r w:rsidRPr="000147D4">
        <w:rPr>
          <w:rFonts w:cs="Times New Roman"/>
          <w:spacing w:val="-3"/>
          <w:sz w:val="22"/>
          <w:szCs w:val="22"/>
        </w:rPr>
        <w:t xml:space="preserve"> </w:t>
      </w:r>
      <w:r w:rsidRPr="000147D4">
        <w:rPr>
          <w:rFonts w:cs="Times New Roman"/>
          <w:spacing w:val="-1"/>
          <w:sz w:val="22"/>
          <w:szCs w:val="22"/>
        </w:rPr>
        <w:t>labor</w:t>
      </w:r>
      <w:r w:rsidRPr="000147D4">
        <w:rPr>
          <w:rFonts w:cs="Times New Roman"/>
          <w:spacing w:val="-4"/>
          <w:sz w:val="22"/>
          <w:szCs w:val="22"/>
        </w:rPr>
        <w:t xml:space="preserve"> </w:t>
      </w:r>
      <w:r w:rsidRPr="000147D4">
        <w:rPr>
          <w:rFonts w:cs="Times New Roman"/>
          <w:spacing w:val="-1"/>
          <w:sz w:val="22"/>
          <w:szCs w:val="22"/>
        </w:rPr>
        <w:t>costs,</w:t>
      </w:r>
      <w:r w:rsidRPr="000147D4">
        <w:rPr>
          <w:rFonts w:cs="Times New Roman"/>
          <w:spacing w:val="-4"/>
          <w:sz w:val="22"/>
          <w:szCs w:val="22"/>
        </w:rPr>
        <w:t xml:space="preserve"> </w:t>
      </w:r>
      <w:r w:rsidRPr="000147D4">
        <w:rPr>
          <w:rFonts w:cs="Times New Roman"/>
          <w:sz w:val="22"/>
          <w:szCs w:val="22"/>
        </w:rPr>
        <w:t>etc.).</w:t>
      </w:r>
    </w:p>
    <w:p w14:paraId="6B0C7472" w14:textId="77777777" w:rsidR="000147D4" w:rsidRPr="000147D4" w:rsidRDefault="000147D4" w:rsidP="000147D4">
      <w:pPr>
        <w:spacing w:before="1"/>
        <w:rPr>
          <w:sz w:val="22"/>
          <w:szCs w:val="22"/>
        </w:rPr>
      </w:pPr>
    </w:p>
    <w:p w14:paraId="57DC2469" w14:textId="53DAB375" w:rsidR="000147D4" w:rsidRPr="000147D4" w:rsidRDefault="000147D4" w:rsidP="00744855">
      <w:pPr>
        <w:pStyle w:val="BodyText"/>
        <w:numPr>
          <w:ilvl w:val="0"/>
          <w:numId w:val="45"/>
        </w:numPr>
        <w:tabs>
          <w:tab w:val="left" w:pos="1072"/>
        </w:tabs>
        <w:ind w:left="1071" w:right="332" w:hanging="631"/>
        <w:jc w:val="left"/>
        <w:rPr>
          <w:rFonts w:cs="Times New Roman"/>
          <w:sz w:val="22"/>
          <w:szCs w:val="22"/>
        </w:rPr>
      </w:pPr>
      <w:r w:rsidRPr="00727232">
        <w:rPr>
          <w:rFonts w:cs="Times New Roman"/>
          <w:b/>
          <w:bCs/>
          <w:spacing w:val="-1"/>
          <w:sz w:val="22"/>
          <w:szCs w:val="22"/>
          <w:u w:val="thick" w:color="000000"/>
        </w:rPr>
        <w:t>Transition</w:t>
      </w:r>
      <w:r w:rsidRPr="00BF124D">
        <w:rPr>
          <w:rFonts w:cs="Times New Roman"/>
          <w:b/>
          <w:bCs/>
          <w:spacing w:val="-5"/>
          <w:sz w:val="22"/>
          <w:szCs w:val="22"/>
          <w:u w:val="thick" w:color="000000"/>
        </w:rPr>
        <w:t xml:space="preserve"> </w:t>
      </w:r>
      <w:r w:rsidRPr="00BF124D">
        <w:rPr>
          <w:rFonts w:cs="Times New Roman"/>
          <w:b/>
          <w:bCs/>
          <w:sz w:val="22"/>
          <w:szCs w:val="22"/>
        </w:rPr>
        <w:t>-</w:t>
      </w:r>
      <w:r w:rsidRPr="00F677AE">
        <w:rPr>
          <w:rFonts w:cs="Times New Roman"/>
          <w:b/>
          <w:bCs/>
          <w:spacing w:val="-3"/>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PMO</w:t>
      </w:r>
      <w:r w:rsidRPr="000147D4">
        <w:rPr>
          <w:rFonts w:cs="Times New Roman"/>
          <w:spacing w:val="-4"/>
          <w:sz w:val="22"/>
          <w:szCs w:val="22"/>
        </w:rPr>
        <w:t xml:space="preserve"> </w:t>
      </w:r>
      <w:r w:rsidRPr="000147D4">
        <w:rPr>
          <w:rFonts w:cs="Times New Roman"/>
          <w:sz w:val="22"/>
          <w:szCs w:val="22"/>
        </w:rPr>
        <w:t>costs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2"/>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z w:val="22"/>
          <w:szCs w:val="22"/>
        </w:rPr>
        <w:t>directly</w:t>
      </w:r>
      <w:r w:rsidRPr="000147D4">
        <w:rPr>
          <w:rFonts w:cs="Times New Roman"/>
          <w:spacing w:val="-8"/>
          <w:sz w:val="22"/>
          <w:szCs w:val="22"/>
        </w:rPr>
        <w:t xml:space="preserve"> </w:t>
      </w:r>
      <w:r w:rsidRPr="000147D4">
        <w:rPr>
          <w:rFonts w:cs="Times New Roman"/>
          <w:sz w:val="22"/>
          <w:szCs w:val="22"/>
        </w:rPr>
        <w:t>in</w:t>
      </w:r>
      <w:r w:rsidRPr="000147D4">
        <w:rPr>
          <w:rFonts w:cs="Times New Roman"/>
          <w:spacing w:val="-6"/>
          <w:sz w:val="22"/>
          <w:szCs w:val="22"/>
        </w:rPr>
        <w:t xml:space="preserve"> </w:t>
      </w:r>
      <w:r w:rsidR="007F7D79">
        <w:rPr>
          <w:rFonts w:cs="Times New Roman"/>
          <w:spacing w:val="-6"/>
          <w:sz w:val="22"/>
          <w:szCs w:val="22"/>
        </w:rPr>
        <w:t>Tab</w:t>
      </w:r>
      <w:r w:rsidRPr="000147D4">
        <w:rPr>
          <w:rFonts w:cs="Times New Roman"/>
          <w:spacing w:val="-6"/>
          <w:sz w:val="22"/>
          <w:szCs w:val="22"/>
        </w:rPr>
        <w:t xml:space="preserve"> </w:t>
      </w:r>
      <w:r w:rsidRPr="000147D4">
        <w:rPr>
          <w:rFonts w:cs="Times New Roman"/>
          <w:sz w:val="22"/>
          <w:szCs w:val="22"/>
        </w:rPr>
        <w:t>B2</w:t>
      </w:r>
      <w:r w:rsidRPr="000147D4">
        <w:rPr>
          <w:rFonts w:cs="Times New Roman"/>
          <w:spacing w:val="-3"/>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on-site</w:t>
      </w:r>
      <w:r w:rsidRPr="000147D4">
        <w:rPr>
          <w:rFonts w:cs="Times New Roman"/>
          <w:spacing w:val="-5"/>
          <w:sz w:val="22"/>
          <w:szCs w:val="22"/>
        </w:rPr>
        <w:t xml:space="preserve"> </w:t>
      </w:r>
      <w:r w:rsidRPr="000147D4">
        <w:rPr>
          <w:rFonts w:cs="Times New Roman"/>
          <w:sz w:val="22"/>
          <w:szCs w:val="22"/>
        </w:rPr>
        <w:t>(NETL</w:t>
      </w:r>
      <w:r w:rsidRPr="000147D4">
        <w:rPr>
          <w:rFonts w:cs="Times New Roman"/>
          <w:spacing w:val="-6"/>
          <w:sz w:val="22"/>
          <w:szCs w:val="22"/>
        </w:rPr>
        <w:t xml:space="preserve"> </w:t>
      </w:r>
      <w:r w:rsidRPr="000147D4">
        <w:rPr>
          <w:rFonts w:cs="Times New Roman"/>
          <w:spacing w:val="-1"/>
          <w:sz w:val="22"/>
          <w:szCs w:val="22"/>
        </w:rPr>
        <w:t>specific)</w:t>
      </w:r>
      <w:r w:rsidRPr="000147D4">
        <w:rPr>
          <w:rFonts w:cs="Times New Roman"/>
          <w:spacing w:val="68"/>
          <w:w w:val="99"/>
          <w:sz w:val="22"/>
          <w:szCs w:val="22"/>
        </w:rPr>
        <w:t xml:space="preserve"> </w:t>
      </w:r>
      <w:r w:rsidRPr="000147D4">
        <w:rPr>
          <w:rFonts w:cs="Times New Roman"/>
          <w:spacing w:val="-1"/>
          <w:sz w:val="22"/>
          <w:szCs w:val="22"/>
        </w:rPr>
        <w:t>overhead),</w:t>
      </w:r>
      <w:r w:rsidRPr="000147D4">
        <w:rPr>
          <w:rFonts w:cs="Times New Roman"/>
          <w:spacing w:val="-5"/>
          <w:sz w:val="22"/>
          <w:szCs w:val="22"/>
        </w:rPr>
        <w:t xml:space="preserve"> </w:t>
      </w:r>
      <w:r w:rsidRPr="000147D4">
        <w:rPr>
          <w:rFonts w:cs="Times New Roman"/>
          <w:sz w:val="22"/>
          <w:szCs w:val="22"/>
        </w:rPr>
        <w:t>discuss</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z w:val="22"/>
          <w:szCs w:val="22"/>
        </w:rPr>
        <w:t>methodology</w:t>
      </w:r>
      <w:r w:rsidRPr="000147D4">
        <w:rPr>
          <w:rFonts w:cs="Times New Roman"/>
          <w:spacing w:val="-8"/>
          <w:sz w:val="22"/>
          <w:szCs w:val="22"/>
        </w:rPr>
        <w:t xml:space="preserve"> </w:t>
      </w:r>
      <w:r w:rsidRPr="000147D4">
        <w:rPr>
          <w:rFonts w:cs="Times New Roman"/>
          <w:sz w:val="22"/>
          <w:szCs w:val="22"/>
        </w:rPr>
        <w:t>used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ensure</w:t>
      </w:r>
      <w:r w:rsidRPr="000147D4">
        <w:rPr>
          <w:rFonts w:cs="Times New Roman"/>
          <w:spacing w:val="-5"/>
          <w:sz w:val="22"/>
          <w:szCs w:val="22"/>
        </w:rPr>
        <w:t xml:space="preserve"> </w:t>
      </w:r>
      <w:r w:rsidRPr="000147D4">
        <w:rPr>
          <w:rFonts w:cs="Times New Roman"/>
          <w:spacing w:val="-1"/>
          <w:sz w:val="22"/>
          <w:szCs w:val="22"/>
        </w:rPr>
        <w:t>that</w:t>
      </w:r>
      <w:r w:rsidRPr="000147D4">
        <w:rPr>
          <w:rFonts w:cs="Times New Roman"/>
          <w:spacing w:val="-5"/>
          <w:sz w:val="22"/>
          <w:szCs w:val="22"/>
        </w:rPr>
        <w:t xml:space="preserve"> </w:t>
      </w:r>
      <w:r w:rsidRPr="000147D4">
        <w:rPr>
          <w:rFonts w:cs="Times New Roman"/>
          <w:sz w:val="22"/>
          <w:szCs w:val="22"/>
        </w:rPr>
        <w:t>double</w:t>
      </w:r>
      <w:r w:rsidRPr="000147D4">
        <w:rPr>
          <w:rFonts w:cs="Times New Roman"/>
          <w:spacing w:val="-5"/>
          <w:sz w:val="22"/>
          <w:szCs w:val="22"/>
        </w:rPr>
        <w:t xml:space="preserve"> </w:t>
      </w:r>
      <w:r w:rsidRPr="000147D4">
        <w:rPr>
          <w:rFonts w:cs="Times New Roman"/>
          <w:sz w:val="22"/>
          <w:szCs w:val="22"/>
        </w:rPr>
        <w:t>expensing</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these</w:t>
      </w:r>
      <w:r w:rsidRPr="000147D4">
        <w:rPr>
          <w:rFonts w:cs="Times New Roman"/>
          <w:spacing w:val="-5"/>
          <w:sz w:val="22"/>
          <w:szCs w:val="22"/>
        </w:rPr>
        <w:t xml:space="preserve"> </w:t>
      </w:r>
      <w:r w:rsidRPr="000147D4">
        <w:rPr>
          <w:rFonts w:cs="Times New Roman"/>
          <w:sz w:val="22"/>
          <w:szCs w:val="22"/>
        </w:rPr>
        <w:t>costs</w:t>
      </w:r>
      <w:r w:rsidRPr="000147D4">
        <w:rPr>
          <w:rFonts w:cs="Times New Roman"/>
          <w:spacing w:val="-3"/>
          <w:sz w:val="22"/>
          <w:szCs w:val="22"/>
        </w:rPr>
        <w:t xml:space="preserve"> </w:t>
      </w:r>
      <w:r w:rsidRPr="000147D4">
        <w:rPr>
          <w:rFonts w:cs="Times New Roman"/>
          <w:spacing w:val="-1"/>
          <w:sz w:val="22"/>
          <w:szCs w:val="22"/>
        </w:rPr>
        <w:t>was</w:t>
      </w:r>
      <w:r w:rsidRPr="000147D4">
        <w:rPr>
          <w:rFonts w:cs="Times New Roman"/>
          <w:spacing w:val="-6"/>
          <w:sz w:val="22"/>
          <w:szCs w:val="22"/>
        </w:rPr>
        <w:t xml:space="preserve"> </w:t>
      </w:r>
      <w:r w:rsidRPr="000147D4">
        <w:rPr>
          <w:rFonts w:cs="Times New Roman"/>
          <w:spacing w:val="-1"/>
          <w:sz w:val="22"/>
          <w:szCs w:val="22"/>
        </w:rPr>
        <w:t>not</w:t>
      </w:r>
      <w:r w:rsidRPr="000147D4">
        <w:rPr>
          <w:rFonts w:cs="Times New Roman"/>
          <w:spacing w:val="56"/>
          <w:w w:val="99"/>
          <w:sz w:val="22"/>
          <w:szCs w:val="22"/>
        </w:rPr>
        <w:t xml:space="preserve"> </w:t>
      </w:r>
      <w:r w:rsidRPr="000147D4">
        <w:rPr>
          <w:rFonts w:cs="Times New Roman"/>
          <w:sz w:val="22"/>
          <w:szCs w:val="22"/>
        </w:rPr>
        <w:t>proposed.</w:t>
      </w:r>
    </w:p>
    <w:p w14:paraId="336DB8AC" w14:textId="77777777" w:rsidR="000147D4" w:rsidRPr="000147D4" w:rsidRDefault="000147D4" w:rsidP="000147D4">
      <w:pPr>
        <w:rPr>
          <w:sz w:val="22"/>
          <w:szCs w:val="22"/>
        </w:rPr>
      </w:pPr>
    </w:p>
    <w:p w14:paraId="135260E0" w14:textId="77777777" w:rsidR="000147D4" w:rsidRPr="000147D4" w:rsidRDefault="000147D4" w:rsidP="00744855">
      <w:pPr>
        <w:pStyle w:val="Heading1"/>
        <w:keepNext w:val="0"/>
        <w:widowControl w:val="0"/>
        <w:numPr>
          <w:ilvl w:val="0"/>
          <w:numId w:val="45"/>
        </w:numPr>
        <w:tabs>
          <w:tab w:val="left" w:pos="1072"/>
        </w:tabs>
        <w:spacing w:before="73" w:after="0"/>
        <w:ind w:left="1071" w:hanging="631"/>
        <w:jc w:val="left"/>
        <w:rPr>
          <w:b w:val="0"/>
          <w:bCs w:val="0"/>
          <w:sz w:val="22"/>
          <w:szCs w:val="22"/>
        </w:rPr>
      </w:pPr>
      <w:bookmarkStart w:id="822" w:name="_Toc71811833"/>
      <w:bookmarkStart w:id="823" w:name="_Toc71815622"/>
      <w:bookmarkStart w:id="824" w:name="_Toc73864640"/>
      <w:bookmarkStart w:id="825" w:name="_Toc82669224"/>
      <w:r w:rsidRPr="000147D4">
        <w:rPr>
          <w:spacing w:val="-1"/>
          <w:sz w:val="22"/>
          <w:szCs w:val="22"/>
          <w:u w:val="thick" w:color="000000"/>
        </w:rPr>
        <w:t>Indirect</w:t>
      </w:r>
      <w:r w:rsidRPr="000147D4">
        <w:rPr>
          <w:spacing w:val="-12"/>
          <w:sz w:val="22"/>
          <w:szCs w:val="22"/>
          <w:u w:val="thick" w:color="000000"/>
        </w:rPr>
        <w:t xml:space="preserve"> </w:t>
      </w:r>
      <w:r w:rsidRPr="000147D4">
        <w:rPr>
          <w:sz w:val="22"/>
          <w:szCs w:val="22"/>
          <w:u w:val="thick" w:color="000000"/>
        </w:rPr>
        <w:t>Rates</w:t>
      </w:r>
      <w:bookmarkEnd w:id="822"/>
      <w:bookmarkEnd w:id="823"/>
      <w:bookmarkEnd w:id="824"/>
      <w:bookmarkEnd w:id="825"/>
    </w:p>
    <w:p w14:paraId="5A5B224D" w14:textId="77777777" w:rsidR="000147D4" w:rsidRPr="000147D4" w:rsidRDefault="000147D4" w:rsidP="000147D4">
      <w:pPr>
        <w:spacing w:before="1"/>
        <w:rPr>
          <w:b/>
          <w:bCs/>
          <w:sz w:val="22"/>
          <w:szCs w:val="22"/>
        </w:rPr>
      </w:pPr>
    </w:p>
    <w:p w14:paraId="753FD543" w14:textId="77777777" w:rsidR="000147D4" w:rsidRPr="000147D4" w:rsidRDefault="000147D4" w:rsidP="00744855">
      <w:pPr>
        <w:pStyle w:val="BodyText"/>
        <w:numPr>
          <w:ilvl w:val="1"/>
          <w:numId w:val="45"/>
        </w:numPr>
        <w:tabs>
          <w:tab w:val="left" w:pos="1792"/>
        </w:tabs>
        <w:spacing w:before="73"/>
        <w:ind w:left="1791" w:right="226"/>
        <w:jc w:val="both"/>
        <w:rPr>
          <w:rFonts w:cs="Times New Roman"/>
          <w:sz w:val="22"/>
          <w:szCs w:val="22"/>
        </w:rPr>
      </w:pPr>
      <w:r w:rsidRPr="000147D4">
        <w:rPr>
          <w:rFonts w:cs="Times New Roman"/>
          <w:spacing w:val="-1"/>
          <w:sz w:val="22"/>
          <w:szCs w:val="22"/>
        </w:rPr>
        <w:t>Indicate</w:t>
      </w:r>
      <w:r w:rsidRPr="000147D4">
        <w:rPr>
          <w:rFonts w:cs="Times New Roman"/>
          <w:spacing w:val="-2"/>
          <w:sz w:val="22"/>
          <w:szCs w:val="22"/>
        </w:rPr>
        <w:t xml:space="preserve"> </w:t>
      </w:r>
      <w:r w:rsidRPr="000147D4">
        <w:rPr>
          <w:rFonts w:cs="Times New Roman"/>
          <w:sz w:val="22"/>
          <w:szCs w:val="22"/>
        </w:rPr>
        <w:t>if</w:t>
      </w:r>
      <w:r w:rsidRPr="000147D4">
        <w:rPr>
          <w:rFonts w:cs="Times New Roman"/>
          <w:spacing w:val="-3"/>
          <w:sz w:val="22"/>
          <w:szCs w:val="22"/>
        </w:rPr>
        <w:t xml:space="preserve"> </w:t>
      </w:r>
      <w:r w:rsidRPr="000147D4">
        <w:rPr>
          <w:rFonts w:cs="Times New Roman"/>
          <w:sz w:val="22"/>
          <w:szCs w:val="22"/>
        </w:rPr>
        <w:t>proposed</w:t>
      </w:r>
      <w:r w:rsidRPr="000147D4">
        <w:rPr>
          <w:rFonts w:cs="Times New Roman"/>
          <w:spacing w:val="-1"/>
          <w:sz w:val="22"/>
          <w:szCs w:val="22"/>
        </w:rPr>
        <w:t xml:space="preserve"> indirect</w:t>
      </w:r>
      <w:r w:rsidRPr="000147D4">
        <w:rPr>
          <w:rFonts w:cs="Times New Roman"/>
          <w:spacing w:val="-3"/>
          <w:sz w:val="22"/>
          <w:szCs w:val="22"/>
        </w:rPr>
        <w:t xml:space="preserve"> </w:t>
      </w:r>
      <w:r w:rsidRPr="000147D4">
        <w:rPr>
          <w:rFonts w:cs="Times New Roman"/>
          <w:spacing w:val="-1"/>
          <w:sz w:val="22"/>
          <w:szCs w:val="22"/>
        </w:rPr>
        <w:t>rates</w:t>
      </w:r>
      <w:r w:rsidRPr="000147D4">
        <w:rPr>
          <w:rFonts w:cs="Times New Roman"/>
          <w:spacing w:val="-2"/>
          <w:sz w:val="22"/>
          <w:szCs w:val="22"/>
        </w:rPr>
        <w:t xml:space="preserve"> </w:t>
      </w:r>
      <w:r w:rsidRPr="000147D4">
        <w:rPr>
          <w:rFonts w:cs="Times New Roman"/>
          <w:sz w:val="22"/>
          <w:szCs w:val="22"/>
        </w:rPr>
        <w:t>are</w:t>
      </w:r>
      <w:r w:rsidRPr="000147D4">
        <w:rPr>
          <w:rFonts w:cs="Times New Roman"/>
          <w:spacing w:val="-2"/>
          <w:sz w:val="22"/>
          <w:szCs w:val="22"/>
        </w:rPr>
        <w:t xml:space="preserve"> </w:t>
      </w:r>
      <w:r w:rsidRPr="000147D4">
        <w:rPr>
          <w:rFonts w:cs="Times New Roman"/>
          <w:sz w:val="22"/>
          <w:szCs w:val="22"/>
        </w:rPr>
        <w:t xml:space="preserve">covered </w:t>
      </w:r>
      <w:r w:rsidRPr="000147D4">
        <w:rPr>
          <w:rFonts w:cs="Times New Roman"/>
          <w:spacing w:val="3"/>
          <w:sz w:val="22"/>
          <w:szCs w:val="22"/>
        </w:rPr>
        <w:t>by</w:t>
      </w:r>
      <w:r w:rsidRPr="000147D4">
        <w:rPr>
          <w:rFonts w:cs="Times New Roman"/>
          <w:spacing w:val="-5"/>
          <w:sz w:val="22"/>
          <w:szCs w:val="22"/>
        </w:rPr>
        <w:t xml:space="preserve"> </w:t>
      </w:r>
      <w:r w:rsidRPr="000147D4">
        <w:rPr>
          <w:rFonts w:cs="Times New Roman"/>
          <w:sz w:val="22"/>
          <w:szCs w:val="22"/>
        </w:rPr>
        <w:t>indirect</w:t>
      </w:r>
      <w:r w:rsidRPr="000147D4">
        <w:rPr>
          <w:rFonts w:cs="Times New Roman"/>
          <w:spacing w:val="-3"/>
          <w:sz w:val="22"/>
          <w:szCs w:val="22"/>
        </w:rPr>
        <w:t xml:space="preserve"> </w:t>
      </w:r>
      <w:r w:rsidRPr="000147D4">
        <w:rPr>
          <w:rFonts w:cs="Times New Roman"/>
          <w:sz w:val="22"/>
          <w:szCs w:val="22"/>
        </w:rPr>
        <w:t>rate</w:t>
      </w:r>
      <w:r w:rsidRPr="000147D4">
        <w:rPr>
          <w:rFonts w:cs="Times New Roman"/>
          <w:spacing w:val="-1"/>
          <w:sz w:val="22"/>
          <w:szCs w:val="22"/>
        </w:rPr>
        <w:t xml:space="preserve"> agreement.</w:t>
      </w:r>
      <w:r w:rsidRPr="000147D4">
        <w:rPr>
          <w:rFonts w:cs="Times New Roman"/>
          <w:spacing w:val="44"/>
          <w:sz w:val="22"/>
          <w:szCs w:val="22"/>
        </w:rPr>
        <w:t xml:space="preserve"> </w:t>
      </w:r>
      <w:r w:rsidRPr="000147D4">
        <w:rPr>
          <w:rFonts w:cs="Times New Roman"/>
          <w:sz w:val="22"/>
          <w:szCs w:val="22"/>
        </w:rPr>
        <w:t>NOTE:</w:t>
      </w:r>
      <w:r w:rsidRPr="000147D4">
        <w:rPr>
          <w:rFonts w:cs="Times New Roman"/>
          <w:spacing w:val="-3"/>
          <w:sz w:val="22"/>
          <w:szCs w:val="22"/>
        </w:rPr>
        <w:t xml:space="preserve"> </w:t>
      </w:r>
      <w:r w:rsidRPr="000147D4">
        <w:rPr>
          <w:rFonts w:cs="Times New Roman"/>
          <w:spacing w:val="-1"/>
          <w:sz w:val="22"/>
          <w:szCs w:val="22"/>
        </w:rPr>
        <w:t xml:space="preserve">Ensure </w:t>
      </w:r>
      <w:r w:rsidRPr="000147D4">
        <w:rPr>
          <w:rFonts w:cs="Times New Roman"/>
          <w:sz w:val="22"/>
          <w:szCs w:val="22"/>
        </w:rPr>
        <w:t>a</w:t>
      </w:r>
      <w:r w:rsidRPr="000147D4">
        <w:rPr>
          <w:rFonts w:cs="Times New Roman"/>
          <w:spacing w:val="-4"/>
          <w:sz w:val="22"/>
          <w:szCs w:val="22"/>
        </w:rPr>
        <w:t xml:space="preserve"> </w:t>
      </w:r>
      <w:r w:rsidRPr="000147D4">
        <w:rPr>
          <w:rFonts w:cs="Times New Roman"/>
          <w:sz w:val="22"/>
          <w:szCs w:val="22"/>
        </w:rPr>
        <w:t>copy</w:t>
      </w:r>
      <w:r w:rsidRPr="000147D4">
        <w:rPr>
          <w:rFonts w:cs="Times New Roman"/>
          <w:spacing w:val="-8"/>
          <w:sz w:val="22"/>
          <w:szCs w:val="22"/>
        </w:rPr>
        <w:t xml:space="preserve"> </w:t>
      </w:r>
      <w:r w:rsidRPr="000147D4">
        <w:rPr>
          <w:rFonts w:cs="Times New Roman"/>
          <w:sz w:val="22"/>
          <w:szCs w:val="22"/>
        </w:rPr>
        <w:t>of</w:t>
      </w:r>
      <w:r w:rsidRPr="000147D4">
        <w:rPr>
          <w:rFonts w:cs="Times New Roman"/>
          <w:spacing w:val="-5"/>
          <w:sz w:val="22"/>
          <w:szCs w:val="22"/>
        </w:rPr>
        <w:t xml:space="preserve"> </w:t>
      </w:r>
      <w:r w:rsidRPr="000147D4">
        <w:rPr>
          <w:rFonts w:cs="Times New Roman"/>
          <w:spacing w:val="1"/>
          <w:sz w:val="22"/>
          <w:szCs w:val="22"/>
        </w:rPr>
        <w:t>any</w:t>
      </w:r>
      <w:r w:rsidRPr="000147D4">
        <w:rPr>
          <w:rFonts w:cs="Times New Roman"/>
          <w:spacing w:val="-8"/>
          <w:sz w:val="22"/>
          <w:szCs w:val="22"/>
        </w:rPr>
        <w:t xml:space="preserve"> </w:t>
      </w:r>
      <w:r w:rsidRPr="000147D4">
        <w:rPr>
          <w:rFonts w:cs="Times New Roman"/>
          <w:sz w:val="22"/>
          <w:szCs w:val="22"/>
        </w:rPr>
        <w:t>indirect</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4"/>
          <w:sz w:val="22"/>
          <w:szCs w:val="22"/>
        </w:rPr>
        <w:t xml:space="preserve"> </w:t>
      </w:r>
      <w:r w:rsidRPr="000147D4">
        <w:rPr>
          <w:rFonts w:cs="Times New Roman"/>
          <w:sz w:val="22"/>
          <w:szCs w:val="22"/>
        </w:rPr>
        <w:t>agreement</w:t>
      </w:r>
      <w:r w:rsidRPr="000147D4">
        <w:rPr>
          <w:rFonts w:cs="Times New Roman"/>
          <w:spacing w:val="-5"/>
          <w:sz w:val="22"/>
          <w:szCs w:val="22"/>
        </w:rPr>
        <w:t xml:space="preserve"> </w:t>
      </w:r>
      <w:r w:rsidRPr="000147D4">
        <w:rPr>
          <w:rFonts w:cs="Times New Roman"/>
          <w:sz w:val="22"/>
          <w:szCs w:val="22"/>
        </w:rPr>
        <w:t>indicated</w:t>
      </w:r>
      <w:r w:rsidRPr="000147D4">
        <w:rPr>
          <w:rFonts w:cs="Times New Roman"/>
          <w:spacing w:val="-2"/>
          <w:sz w:val="22"/>
          <w:szCs w:val="22"/>
        </w:rPr>
        <w:t xml:space="preserve"> </w:t>
      </w:r>
      <w:r w:rsidRPr="000147D4">
        <w:rPr>
          <w:rFonts w:cs="Times New Roman"/>
          <w:spacing w:val="1"/>
          <w:sz w:val="22"/>
          <w:szCs w:val="22"/>
        </w:rPr>
        <w:t>in</w:t>
      </w:r>
      <w:r w:rsidRPr="000147D4">
        <w:rPr>
          <w:rFonts w:cs="Times New Roman"/>
          <w:spacing w:val="-5"/>
          <w:sz w:val="22"/>
          <w:szCs w:val="22"/>
        </w:rPr>
        <w:t xml:space="preserve"> </w:t>
      </w:r>
      <w:r w:rsidRPr="000147D4">
        <w:rPr>
          <w:rFonts w:cs="Times New Roman"/>
          <w:sz w:val="22"/>
          <w:szCs w:val="22"/>
        </w:rPr>
        <w:t>this</w:t>
      </w:r>
      <w:r w:rsidRPr="000147D4">
        <w:rPr>
          <w:rFonts w:cs="Times New Roman"/>
          <w:spacing w:val="-5"/>
          <w:sz w:val="22"/>
          <w:szCs w:val="22"/>
        </w:rPr>
        <w:t xml:space="preserve"> </w:t>
      </w:r>
      <w:r w:rsidRPr="000147D4">
        <w:rPr>
          <w:rFonts w:cs="Times New Roman"/>
          <w:sz w:val="22"/>
          <w:szCs w:val="22"/>
        </w:rPr>
        <w:t>discussion</w:t>
      </w:r>
      <w:r w:rsidRPr="000147D4">
        <w:rPr>
          <w:rFonts w:cs="Times New Roman"/>
          <w:spacing w:val="-4"/>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attached</w:t>
      </w:r>
      <w:r w:rsidRPr="000147D4">
        <w:rPr>
          <w:rFonts w:cs="Times New Roman"/>
          <w:spacing w:val="-3"/>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File</w:t>
      </w:r>
      <w:r w:rsidRPr="000147D4">
        <w:rPr>
          <w:rFonts w:cs="Times New Roman"/>
          <w:spacing w:val="-3"/>
          <w:sz w:val="22"/>
          <w:szCs w:val="22"/>
        </w:rPr>
        <w:t xml:space="preserve"> </w:t>
      </w:r>
      <w:r w:rsidRPr="000147D4">
        <w:rPr>
          <w:rFonts w:cs="Times New Roman"/>
          <w:sz w:val="22"/>
          <w:szCs w:val="22"/>
        </w:rPr>
        <w:t>4</w:t>
      </w:r>
      <w:r w:rsidRPr="000147D4">
        <w:rPr>
          <w:rFonts w:cs="Times New Roman"/>
          <w:spacing w:val="-3"/>
          <w:sz w:val="22"/>
          <w:szCs w:val="22"/>
        </w:rPr>
        <w:t xml:space="preserve"> </w:t>
      </w:r>
      <w:r w:rsidRPr="000147D4">
        <w:rPr>
          <w:rFonts w:cs="Times New Roman"/>
          <w:spacing w:val="-1"/>
          <w:sz w:val="22"/>
          <w:szCs w:val="22"/>
        </w:rPr>
        <w:t>(see</w:t>
      </w:r>
      <w:r w:rsidRPr="000147D4">
        <w:rPr>
          <w:rFonts w:cs="Times New Roman"/>
          <w:spacing w:val="26"/>
          <w:w w:val="99"/>
          <w:sz w:val="22"/>
          <w:szCs w:val="22"/>
        </w:rPr>
        <w:t xml:space="preserve"> </w:t>
      </w:r>
      <w:r w:rsidRPr="000147D4">
        <w:rPr>
          <w:rFonts w:cs="Times New Roman"/>
          <w:spacing w:val="-1"/>
          <w:sz w:val="22"/>
          <w:szCs w:val="22"/>
        </w:rPr>
        <w:t>below).</w:t>
      </w:r>
    </w:p>
    <w:p w14:paraId="2CE55DC2" w14:textId="77777777" w:rsidR="000147D4" w:rsidRPr="000147D4" w:rsidRDefault="000147D4" w:rsidP="000147D4">
      <w:pPr>
        <w:spacing w:before="1"/>
        <w:rPr>
          <w:sz w:val="22"/>
          <w:szCs w:val="22"/>
        </w:rPr>
      </w:pPr>
    </w:p>
    <w:p w14:paraId="764A9D09" w14:textId="77777777" w:rsidR="000147D4" w:rsidRPr="000147D4" w:rsidRDefault="000147D4" w:rsidP="00744855">
      <w:pPr>
        <w:pStyle w:val="BodyText"/>
        <w:numPr>
          <w:ilvl w:val="1"/>
          <w:numId w:val="45"/>
        </w:numPr>
        <w:tabs>
          <w:tab w:val="left" w:pos="1792"/>
        </w:tabs>
        <w:ind w:left="1791" w:right="782" w:hanging="792"/>
        <w:rPr>
          <w:rFonts w:cs="Times New Roman"/>
          <w:sz w:val="22"/>
          <w:szCs w:val="22"/>
        </w:rPr>
      </w:pPr>
      <w:r w:rsidRPr="000147D4">
        <w:rPr>
          <w:rFonts w:cs="Times New Roman"/>
          <w:sz w:val="22"/>
          <w:szCs w:val="22"/>
        </w:rPr>
        <w:t>Identify</w:t>
      </w:r>
      <w:r w:rsidRPr="000147D4">
        <w:rPr>
          <w:rFonts w:cs="Times New Roman"/>
          <w:spacing w:val="-4"/>
          <w:sz w:val="22"/>
          <w:szCs w:val="22"/>
        </w:rPr>
        <w:t xml:space="preserve"> </w:t>
      </w:r>
      <w:r w:rsidRPr="000147D4">
        <w:rPr>
          <w:rFonts w:cs="Times New Roman"/>
          <w:spacing w:val="-1"/>
          <w:sz w:val="22"/>
          <w:szCs w:val="22"/>
        </w:rPr>
        <w:t>your</w:t>
      </w:r>
      <w:r w:rsidRPr="000147D4">
        <w:rPr>
          <w:rFonts w:cs="Times New Roman"/>
          <w:spacing w:val="-5"/>
          <w:sz w:val="22"/>
          <w:szCs w:val="22"/>
        </w:rPr>
        <w:t xml:space="preserve"> </w:t>
      </w:r>
      <w:r w:rsidRPr="000147D4">
        <w:rPr>
          <w:rFonts w:cs="Times New Roman"/>
          <w:spacing w:val="-1"/>
          <w:sz w:val="22"/>
          <w:szCs w:val="22"/>
        </w:rPr>
        <w:t>fiscal</w:t>
      </w:r>
      <w:r w:rsidRPr="000147D4">
        <w:rPr>
          <w:rFonts w:cs="Times New Roman"/>
          <w:spacing w:val="-3"/>
          <w:sz w:val="22"/>
          <w:szCs w:val="22"/>
        </w:rPr>
        <w:t xml:space="preserve"> </w:t>
      </w:r>
      <w:r w:rsidRPr="000147D4">
        <w:rPr>
          <w:rFonts w:cs="Times New Roman"/>
          <w:spacing w:val="-1"/>
          <w:sz w:val="22"/>
          <w:szCs w:val="22"/>
        </w:rPr>
        <w:t>year</w:t>
      </w:r>
      <w:r w:rsidRPr="000147D4">
        <w:rPr>
          <w:rFonts w:cs="Times New Roman"/>
          <w:spacing w:val="-5"/>
          <w:sz w:val="22"/>
          <w:szCs w:val="22"/>
        </w:rPr>
        <w:t xml:space="preserve"> </w:t>
      </w:r>
      <w:r w:rsidRPr="000147D4">
        <w:rPr>
          <w:rFonts w:cs="Times New Roman"/>
          <w:spacing w:val="-1"/>
          <w:sz w:val="22"/>
          <w:szCs w:val="22"/>
        </w:rPr>
        <w:t>(e.g.</w:t>
      </w:r>
      <w:r w:rsidRPr="000147D4">
        <w:rPr>
          <w:rFonts w:cs="Times New Roman"/>
          <w:spacing w:val="-2"/>
          <w:sz w:val="22"/>
          <w:szCs w:val="22"/>
        </w:rPr>
        <w:t xml:space="preserve"> </w:t>
      </w:r>
      <w:r w:rsidRPr="000147D4">
        <w:rPr>
          <w:rFonts w:cs="Times New Roman"/>
          <w:sz w:val="22"/>
          <w:szCs w:val="22"/>
        </w:rPr>
        <w:t>January</w:t>
      </w:r>
      <w:r w:rsidRPr="000147D4">
        <w:rPr>
          <w:rFonts w:cs="Times New Roman"/>
          <w:spacing w:val="-9"/>
          <w:sz w:val="22"/>
          <w:szCs w:val="22"/>
        </w:rPr>
        <w:t xml:space="preserve"> </w:t>
      </w:r>
      <w:r w:rsidRPr="000147D4">
        <w:rPr>
          <w:rFonts w:cs="Times New Roman"/>
          <w:sz w:val="22"/>
          <w:szCs w:val="22"/>
        </w:rPr>
        <w:t>1</w:t>
      </w:r>
      <w:r w:rsidRPr="000147D4">
        <w:rPr>
          <w:rFonts w:cs="Times New Roman"/>
          <w:spacing w:val="-4"/>
          <w:sz w:val="22"/>
          <w:szCs w:val="22"/>
        </w:rPr>
        <w:t xml:space="preserve"> </w:t>
      </w:r>
      <w:r w:rsidRPr="000147D4">
        <w:rPr>
          <w:rFonts w:cs="Times New Roman"/>
          <w:sz w:val="22"/>
          <w:szCs w:val="22"/>
        </w:rPr>
        <w:t>through</w:t>
      </w:r>
      <w:r w:rsidRPr="000147D4">
        <w:rPr>
          <w:rFonts w:cs="Times New Roman"/>
          <w:spacing w:val="-6"/>
          <w:sz w:val="22"/>
          <w:szCs w:val="22"/>
        </w:rPr>
        <w:t xml:space="preserve"> </w:t>
      </w:r>
      <w:r w:rsidRPr="000147D4">
        <w:rPr>
          <w:rFonts w:cs="Times New Roman"/>
          <w:spacing w:val="-1"/>
          <w:sz w:val="22"/>
          <w:szCs w:val="22"/>
        </w:rPr>
        <w:t>December</w:t>
      </w:r>
      <w:r w:rsidRPr="000147D4">
        <w:rPr>
          <w:rFonts w:cs="Times New Roman"/>
          <w:spacing w:val="-2"/>
          <w:sz w:val="22"/>
          <w:szCs w:val="22"/>
        </w:rPr>
        <w:t xml:space="preserve"> </w:t>
      </w:r>
      <w:r w:rsidRPr="000147D4">
        <w:rPr>
          <w:rFonts w:cs="Times New Roman"/>
          <w:sz w:val="22"/>
          <w:szCs w:val="22"/>
        </w:rPr>
        <w:t>31or</w:t>
      </w:r>
      <w:r w:rsidRPr="000147D4">
        <w:rPr>
          <w:rFonts w:cs="Times New Roman"/>
          <w:spacing w:val="-5"/>
          <w:sz w:val="22"/>
          <w:szCs w:val="22"/>
        </w:rPr>
        <w:t xml:space="preserve"> </w:t>
      </w:r>
      <w:r w:rsidRPr="000147D4">
        <w:rPr>
          <w:rFonts w:cs="Times New Roman"/>
          <w:sz w:val="22"/>
          <w:szCs w:val="22"/>
        </w:rPr>
        <w:t>October</w:t>
      </w:r>
      <w:r w:rsidRPr="000147D4">
        <w:rPr>
          <w:rFonts w:cs="Times New Roman"/>
          <w:spacing w:val="-4"/>
          <w:sz w:val="22"/>
          <w:szCs w:val="22"/>
        </w:rPr>
        <w:t xml:space="preserve"> </w:t>
      </w:r>
      <w:r w:rsidRPr="000147D4">
        <w:rPr>
          <w:rFonts w:cs="Times New Roman"/>
          <w:sz w:val="22"/>
          <w:szCs w:val="22"/>
        </w:rPr>
        <w:t>1</w:t>
      </w:r>
      <w:r w:rsidRPr="000147D4">
        <w:rPr>
          <w:rFonts w:cs="Times New Roman"/>
          <w:spacing w:val="-6"/>
          <w:sz w:val="22"/>
          <w:szCs w:val="22"/>
        </w:rPr>
        <w:t xml:space="preserve"> </w:t>
      </w:r>
      <w:r w:rsidRPr="000147D4">
        <w:rPr>
          <w:rFonts w:cs="Times New Roman"/>
          <w:spacing w:val="-1"/>
          <w:sz w:val="22"/>
          <w:szCs w:val="22"/>
        </w:rPr>
        <w:t>through</w:t>
      </w:r>
      <w:r w:rsidRPr="000147D4">
        <w:rPr>
          <w:rFonts w:cs="Times New Roman"/>
          <w:spacing w:val="53"/>
          <w:w w:val="99"/>
          <w:sz w:val="22"/>
          <w:szCs w:val="22"/>
        </w:rPr>
        <w:t xml:space="preserve"> </w:t>
      </w:r>
      <w:r w:rsidRPr="000147D4">
        <w:rPr>
          <w:rFonts w:cs="Times New Roman"/>
          <w:sz w:val="22"/>
          <w:szCs w:val="22"/>
        </w:rPr>
        <w:t>September</w:t>
      </w:r>
      <w:r w:rsidRPr="000147D4">
        <w:rPr>
          <w:rFonts w:cs="Times New Roman"/>
          <w:spacing w:val="-11"/>
          <w:sz w:val="22"/>
          <w:szCs w:val="22"/>
        </w:rPr>
        <w:t xml:space="preserve"> </w:t>
      </w:r>
      <w:r w:rsidRPr="000147D4">
        <w:rPr>
          <w:rFonts w:cs="Times New Roman"/>
          <w:sz w:val="22"/>
          <w:szCs w:val="22"/>
        </w:rPr>
        <w:t>30).</w:t>
      </w:r>
    </w:p>
    <w:p w14:paraId="27776000" w14:textId="77777777" w:rsidR="000147D4" w:rsidRPr="000147D4" w:rsidRDefault="000147D4" w:rsidP="000147D4">
      <w:pPr>
        <w:spacing w:before="10"/>
        <w:rPr>
          <w:sz w:val="22"/>
          <w:szCs w:val="22"/>
        </w:rPr>
      </w:pPr>
    </w:p>
    <w:p w14:paraId="29AAB20C" w14:textId="6F60138B" w:rsidR="000147D4" w:rsidRPr="000147D4" w:rsidRDefault="000147D4" w:rsidP="00744855">
      <w:pPr>
        <w:pStyle w:val="BodyText"/>
        <w:numPr>
          <w:ilvl w:val="1"/>
          <w:numId w:val="45"/>
        </w:numPr>
        <w:tabs>
          <w:tab w:val="left" w:pos="1792"/>
        </w:tabs>
        <w:ind w:left="1791" w:right="606" w:hanging="847"/>
        <w:rPr>
          <w:rFonts w:cs="Times New Roman"/>
          <w:sz w:val="22"/>
          <w:szCs w:val="22"/>
        </w:rPr>
      </w:pPr>
      <w:r w:rsidRPr="000147D4">
        <w:rPr>
          <w:rFonts w:cs="Times New Roman"/>
          <w:spacing w:val="-1"/>
          <w:sz w:val="22"/>
          <w:szCs w:val="22"/>
        </w:rPr>
        <w:t>Indicate</w:t>
      </w:r>
      <w:r w:rsidRPr="000147D4">
        <w:rPr>
          <w:rFonts w:cs="Times New Roman"/>
          <w:spacing w:val="-5"/>
          <w:sz w:val="22"/>
          <w:szCs w:val="22"/>
        </w:rPr>
        <w:t xml:space="preserve"> </w:t>
      </w:r>
      <w:r w:rsidRPr="000147D4">
        <w:rPr>
          <w:rFonts w:cs="Times New Roman"/>
          <w:sz w:val="22"/>
          <w:szCs w:val="22"/>
        </w:rPr>
        <w:t>how</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fiscal</w:t>
      </w:r>
      <w:r w:rsidRPr="000147D4">
        <w:rPr>
          <w:rFonts w:cs="Times New Roman"/>
          <w:spacing w:val="-3"/>
          <w:sz w:val="22"/>
          <w:szCs w:val="22"/>
        </w:rPr>
        <w:t xml:space="preserve"> </w:t>
      </w:r>
      <w:r w:rsidRPr="000147D4">
        <w:rPr>
          <w:rFonts w:cs="Times New Roman"/>
          <w:spacing w:val="-1"/>
          <w:sz w:val="22"/>
          <w:szCs w:val="22"/>
        </w:rPr>
        <w:t>year</w:t>
      </w:r>
      <w:r w:rsidRPr="000147D4">
        <w:rPr>
          <w:rFonts w:cs="Times New Roman"/>
          <w:spacing w:val="-5"/>
          <w:sz w:val="22"/>
          <w:szCs w:val="22"/>
        </w:rPr>
        <w:t xml:space="preserve"> </w:t>
      </w:r>
      <w:r w:rsidRPr="000147D4">
        <w:rPr>
          <w:rFonts w:cs="Times New Roman"/>
          <w:spacing w:val="-1"/>
          <w:sz w:val="22"/>
          <w:szCs w:val="22"/>
        </w:rPr>
        <w:t>indirect</w:t>
      </w:r>
      <w:r w:rsidRPr="000147D4">
        <w:rPr>
          <w:rFonts w:cs="Times New Roman"/>
          <w:spacing w:val="-6"/>
          <w:sz w:val="22"/>
          <w:szCs w:val="22"/>
        </w:rPr>
        <w:t xml:space="preserve"> </w:t>
      </w:r>
      <w:r w:rsidRPr="000147D4">
        <w:rPr>
          <w:rFonts w:cs="Times New Roman"/>
          <w:sz w:val="22"/>
          <w:szCs w:val="22"/>
        </w:rPr>
        <w:t>rates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pacing w:val="-1"/>
          <w:sz w:val="22"/>
          <w:szCs w:val="22"/>
        </w:rPr>
        <w:t>used</w:t>
      </w:r>
      <w:r w:rsidRPr="000147D4">
        <w:rPr>
          <w:rFonts w:cs="Times New Roman"/>
          <w:spacing w:val="-4"/>
          <w:sz w:val="22"/>
          <w:szCs w:val="22"/>
        </w:rPr>
        <w:t xml:space="preserve"> </w:t>
      </w:r>
      <w:r w:rsidRPr="000147D4">
        <w:rPr>
          <w:rFonts w:cs="Times New Roman"/>
          <w:spacing w:val="1"/>
          <w:sz w:val="22"/>
          <w:szCs w:val="22"/>
        </w:rPr>
        <w:t>to</w:t>
      </w:r>
      <w:r w:rsidRPr="000147D4">
        <w:rPr>
          <w:rFonts w:cs="Times New Roman"/>
          <w:spacing w:val="-4"/>
          <w:sz w:val="22"/>
          <w:szCs w:val="22"/>
        </w:rPr>
        <w:t xml:space="preserve"> </w:t>
      </w:r>
      <w:r w:rsidRPr="000147D4">
        <w:rPr>
          <w:rFonts w:cs="Times New Roman"/>
          <w:spacing w:val="-1"/>
          <w:sz w:val="22"/>
          <w:szCs w:val="22"/>
        </w:rPr>
        <w:t>compute</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67"/>
          <w:w w:val="99"/>
          <w:sz w:val="22"/>
          <w:szCs w:val="22"/>
        </w:rPr>
        <w:t xml:space="preserve"> </w:t>
      </w:r>
      <w:r w:rsidRPr="000147D4">
        <w:rPr>
          <w:rFonts w:cs="Times New Roman"/>
          <w:spacing w:val="-1"/>
          <w:sz w:val="22"/>
          <w:szCs w:val="22"/>
        </w:rPr>
        <w:t>indirect</w:t>
      </w:r>
      <w:r w:rsidRPr="000147D4">
        <w:rPr>
          <w:rFonts w:cs="Times New Roman"/>
          <w:spacing w:val="-6"/>
          <w:sz w:val="22"/>
          <w:szCs w:val="22"/>
        </w:rPr>
        <w:t xml:space="preserve"> </w:t>
      </w:r>
      <w:r w:rsidRPr="000147D4">
        <w:rPr>
          <w:rFonts w:cs="Times New Roman"/>
          <w:sz w:val="22"/>
          <w:szCs w:val="22"/>
        </w:rPr>
        <w:t>costs</w:t>
      </w:r>
      <w:r w:rsidRPr="000147D4">
        <w:rPr>
          <w:rFonts w:cs="Times New Roman"/>
          <w:spacing w:val="-5"/>
          <w:sz w:val="22"/>
          <w:szCs w:val="22"/>
        </w:rPr>
        <w:t xml:space="preserve"> </w:t>
      </w:r>
      <w:r w:rsidRPr="000147D4">
        <w:rPr>
          <w:rFonts w:cs="Times New Roman"/>
          <w:spacing w:val="1"/>
          <w:sz w:val="22"/>
          <w:szCs w:val="22"/>
        </w:rPr>
        <w:t>by</w:t>
      </w:r>
      <w:r w:rsidRPr="000147D4">
        <w:rPr>
          <w:rFonts w:cs="Times New Roman"/>
          <w:spacing w:val="-8"/>
          <w:sz w:val="22"/>
          <w:szCs w:val="22"/>
        </w:rPr>
        <w:t xml:space="preserve"> </w:t>
      </w:r>
      <w:r w:rsidRPr="000147D4">
        <w:rPr>
          <w:rFonts w:cs="Times New Roman"/>
          <w:sz w:val="22"/>
          <w:szCs w:val="22"/>
        </w:rPr>
        <w:t>contract</w:t>
      </w:r>
      <w:r w:rsidRPr="000147D4">
        <w:rPr>
          <w:rFonts w:cs="Times New Roman"/>
          <w:spacing w:val="-2"/>
          <w:sz w:val="22"/>
          <w:szCs w:val="22"/>
        </w:rPr>
        <w:t xml:space="preserve"> </w:t>
      </w:r>
      <w:r w:rsidRPr="000147D4">
        <w:rPr>
          <w:rFonts w:cs="Times New Roman"/>
          <w:spacing w:val="-1"/>
          <w:sz w:val="22"/>
          <w:szCs w:val="22"/>
        </w:rPr>
        <w:t>year</w:t>
      </w:r>
      <w:r w:rsidRPr="000147D4">
        <w:rPr>
          <w:rFonts w:cs="Times New Roman"/>
          <w:spacing w:val="-2"/>
          <w:sz w:val="22"/>
          <w:szCs w:val="22"/>
        </w:rPr>
        <w:t xml:space="preserve"> </w:t>
      </w:r>
      <w:r w:rsidRPr="000147D4">
        <w:rPr>
          <w:rFonts w:cs="Times New Roman"/>
          <w:sz w:val="22"/>
          <w:szCs w:val="22"/>
        </w:rPr>
        <w:t>in</w:t>
      </w:r>
      <w:r w:rsidRPr="000147D4">
        <w:rPr>
          <w:rFonts w:cs="Times New Roman"/>
          <w:spacing w:val="-6"/>
          <w:sz w:val="22"/>
          <w:szCs w:val="22"/>
        </w:rPr>
        <w:t xml:space="preserve"> </w:t>
      </w:r>
      <w:r w:rsidR="007F7D79">
        <w:rPr>
          <w:rFonts w:cs="Times New Roman"/>
          <w:spacing w:val="-6"/>
          <w:sz w:val="22"/>
          <w:szCs w:val="22"/>
        </w:rPr>
        <w:t>Tab</w:t>
      </w:r>
      <w:r w:rsidRPr="000147D4">
        <w:rPr>
          <w:rFonts w:cs="Times New Roman"/>
          <w:spacing w:val="-5"/>
          <w:sz w:val="22"/>
          <w:szCs w:val="22"/>
        </w:rPr>
        <w:t xml:space="preserve"> </w:t>
      </w:r>
      <w:r w:rsidRPr="000147D4">
        <w:rPr>
          <w:rFonts w:cs="Times New Roman"/>
          <w:sz w:val="22"/>
          <w:szCs w:val="22"/>
        </w:rPr>
        <w:t>B1.</w:t>
      </w:r>
    </w:p>
    <w:p w14:paraId="147D4C3B" w14:textId="77777777" w:rsidR="000147D4" w:rsidRPr="000147D4" w:rsidRDefault="000147D4" w:rsidP="000147D4">
      <w:pPr>
        <w:spacing w:before="6"/>
        <w:rPr>
          <w:sz w:val="22"/>
          <w:szCs w:val="22"/>
        </w:rPr>
      </w:pPr>
    </w:p>
    <w:p w14:paraId="25E22D0E" w14:textId="77777777" w:rsidR="000147D4" w:rsidRPr="000147D4" w:rsidRDefault="000147D4" w:rsidP="00744855">
      <w:pPr>
        <w:pStyle w:val="Heading1"/>
        <w:keepNext w:val="0"/>
        <w:widowControl w:val="0"/>
        <w:numPr>
          <w:ilvl w:val="1"/>
          <w:numId w:val="45"/>
        </w:numPr>
        <w:tabs>
          <w:tab w:val="left" w:pos="1521"/>
        </w:tabs>
        <w:spacing w:before="0" w:after="0"/>
        <w:ind w:left="1520" w:hanging="566"/>
        <w:rPr>
          <w:b w:val="0"/>
          <w:bCs w:val="0"/>
          <w:sz w:val="22"/>
          <w:szCs w:val="22"/>
        </w:rPr>
      </w:pPr>
      <w:bookmarkStart w:id="826" w:name="_Toc71811834"/>
      <w:bookmarkStart w:id="827" w:name="_Toc71815623"/>
      <w:bookmarkStart w:id="828" w:name="_Toc73864641"/>
      <w:bookmarkStart w:id="829" w:name="_Toc82669225"/>
      <w:r w:rsidRPr="000147D4">
        <w:rPr>
          <w:sz w:val="22"/>
          <w:szCs w:val="22"/>
          <w:u w:val="thick" w:color="000000"/>
        </w:rPr>
        <w:t>Fringe</w:t>
      </w:r>
      <w:r w:rsidRPr="000147D4">
        <w:rPr>
          <w:spacing w:val="-14"/>
          <w:sz w:val="22"/>
          <w:szCs w:val="22"/>
          <w:u w:val="thick" w:color="000000"/>
        </w:rPr>
        <w:t xml:space="preserve"> </w:t>
      </w:r>
      <w:r w:rsidRPr="000147D4">
        <w:rPr>
          <w:sz w:val="22"/>
          <w:szCs w:val="22"/>
          <w:u w:val="thick" w:color="000000"/>
        </w:rPr>
        <w:t>Benefits</w:t>
      </w:r>
      <w:bookmarkEnd w:id="826"/>
      <w:bookmarkEnd w:id="827"/>
      <w:bookmarkEnd w:id="828"/>
      <w:bookmarkEnd w:id="829"/>
    </w:p>
    <w:p w14:paraId="70E73FB6" w14:textId="77777777" w:rsidR="000147D4" w:rsidRPr="000147D4" w:rsidRDefault="000147D4" w:rsidP="000147D4">
      <w:pPr>
        <w:rPr>
          <w:b/>
          <w:bCs/>
          <w:sz w:val="22"/>
          <w:szCs w:val="22"/>
        </w:rPr>
      </w:pPr>
    </w:p>
    <w:p w14:paraId="728409D9" w14:textId="77777777" w:rsidR="000147D4" w:rsidRPr="000147D4" w:rsidRDefault="000147D4" w:rsidP="00744855">
      <w:pPr>
        <w:pStyle w:val="BodyText"/>
        <w:numPr>
          <w:ilvl w:val="2"/>
          <w:numId w:val="45"/>
        </w:numPr>
        <w:tabs>
          <w:tab w:val="left" w:pos="2513"/>
        </w:tabs>
        <w:spacing w:before="62"/>
        <w:ind w:right="420"/>
        <w:rPr>
          <w:rFonts w:cs="Times New Roman"/>
          <w:sz w:val="22"/>
          <w:szCs w:val="22"/>
        </w:rPr>
      </w:pPr>
      <w:r w:rsidRPr="000147D4">
        <w:rPr>
          <w:rFonts w:cs="Times New Roman"/>
          <w:sz w:val="22"/>
          <w:szCs w:val="22"/>
        </w:rPr>
        <w:t>For</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pacing w:val="-1"/>
          <w:sz w:val="22"/>
          <w:szCs w:val="22"/>
        </w:rPr>
        <w:t>element</w:t>
      </w:r>
      <w:r w:rsidRPr="000147D4">
        <w:rPr>
          <w:rFonts w:cs="Times New Roman"/>
          <w:spacing w:val="-6"/>
          <w:sz w:val="22"/>
          <w:szCs w:val="22"/>
        </w:rPr>
        <w:t xml:space="preserve"> </w:t>
      </w:r>
      <w:r w:rsidRPr="000147D4">
        <w:rPr>
          <w:rFonts w:cs="Times New Roman"/>
          <w:sz w:val="22"/>
          <w:szCs w:val="22"/>
        </w:rPr>
        <w:t>included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2"/>
          <w:sz w:val="22"/>
          <w:szCs w:val="22"/>
        </w:rPr>
        <w:t xml:space="preserve"> </w:t>
      </w:r>
      <w:r w:rsidRPr="000147D4">
        <w:rPr>
          <w:rFonts w:cs="Times New Roman"/>
          <w:spacing w:val="-1"/>
          <w:sz w:val="22"/>
          <w:szCs w:val="22"/>
        </w:rPr>
        <w:t>fringe</w:t>
      </w:r>
      <w:r w:rsidRPr="000147D4">
        <w:rPr>
          <w:rFonts w:cs="Times New Roman"/>
          <w:spacing w:val="-5"/>
          <w:sz w:val="22"/>
          <w:szCs w:val="22"/>
        </w:rPr>
        <w:t xml:space="preserve"> </w:t>
      </w:r>
      <w:r w:rsidRPr="000147D4">
        <w:rPr>
          <w:rFonts w:cs="Times New Roman"/>
          <w:sz w:val="22"/>
          <w:szCs w:val="22"/>
        </w:rPr>
        <w:t>benefits</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pacing w:val="-1"/>
          <w:sz w:val="22"/>
          <w:szCs w:val="22"/>
        </w:rPr>
        <w:t>exhibit,</w:t>
      </w:r>
      <w:r w:rsidRPr="000147D4">
        <w:rPr>
          <w:rFonts w:cs="Times New Roman"/>
          <w:spacing w:val="-5"/>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1"/>
          <w:w w:val="99"/>
          <w:sz w:val="22"/>
          <w:szCs w:val="22"/>
        </w:rPr>
        <w:t xml:space="preserve"> </w:t>
      </w:r>
      <w:r w:rsidRPr="000147D4">
        <w:rPr>
          <w:rFonts w:cs="Times New Roman"/>
          <w:spacing w:val="-1"/>
          <w:sz w:val="22"/>
          <w:szCs w:val="22"/>
        </w:rPr>
        <w:t>breakdown</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pacing w:val="-1"/>
          <w:sz w:val="22"/>
          <w:szCs w:val="22"/>
        </w:rPr>
        <w:t>basis,</w:t>
      </w:r>
      <w:r w:rsidRPr="000147D4">
        <w:rPr>
          <w:rFonts w:cs="Times New Roman"/>
          <w:spacing w:val="-4"/>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applicable)</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42"/>
          <w:sz w:val="22"/>
          <w:szCs w:val="22"/>
        </w:rPr>
        <w:t xml:space="preserve"> </w:t>
      </w:r>
      <w:r w:rsidRPr="000147D4">
        <w:rPr>
          <w:rFonts w:cs="Times New Roman"/>
          <w:sz w:val="22"/>
          <w:szCs w:val="22"/>
        </w:rPr>
        <w:t>For</w:t>
      </w:r>
      <w:r w:rsidRPr="000147D4">
        <w:rPr>
          <w:rFonts w:cs="Times New Roman"/>
          <w:spacing w:val="-5"/>
          <w:sz w:val="22"/>
          <w:szCs w:val="22"/>
        </w:rPr>
        <w:t xml:space="preserve"> </w:t>
      </w:r>
      <w:r w:rsidRPr="000147D4">
        <w:rPr>
          <w:rFonts w:cs="Times New Roman"/>
          <w:sz w:val="22"/>
          <w:szCs w:val="22"/>
        </w:rPr>
        <w:t>example,</w:t>
      </w:r>
      <w:r w:rsidRPr="000147D4">
        <w:rPr>
          <w:rFonts w:cs="Times New Roman"/>
          <w:spacing w:val="-3"/>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52"/>
          <w:w w:val="99"/>
          <w:sz w:val="22"/>
          <w:szCs w:val="22"/>
        </w:rPr>
        <w:t xml:space="preserve"> </w:t>
      </w:r>
      <w:r w:rsidRPr="000147D4">
        <w:rPr>
          <w:rFonts w:cs="Times New Roman"/>
          <w:spacing w:val="-1"/>
          <w:sz w:val="22"/>
          <w:szCs w:val="22"/>
        </w:rPr>
        <w:t>fringe</w:t>
      </w:r>
      <w:r w:rsidRPr="000147D4">
        <w:rPr>
          <w:rFonts w:cs="Times New Roman"/>
          <w:spacing w:val="-5"/>
          <w:sz w:val="22"/>
          <w:szCs w:val="22"/>
        </w:rPr>
        <w:t xml:space="preserve"> </w:t>
      </w:r>
      <w:r w:rsidRPr="000147D4">
        <w:rPr>
          <w:rFonts w:cs="Times New Roman"/>
          <w:sz w:val="22"/>
          <w:szCs w:val="22"/>
        </w:rPr>
        <w:t>benefits</w:t>
      </w:r>
      <w:r w:rsidRPr="000147D4">
        <w:rPr>
          <w:rFonts w:cs="Times New Roman"/>
          <w:spacing w:val="-6"/>
          <w:sz w:val="22"/>
          <w:szCs w:val="22"/>
        </w:rPr>
        <w:t xml:space="preserve"> </w:t>
      </w:r>
      <w:r w:rsidRPr="000147D4">
        <w:rPr>
          <w:rFonts w:cs="Times New Roman"/>
          <w:spacing w:val="-1"/>
          <w:sz w:val="22"/>
          <w:szCs w:val="22"/>
        </w:rPr>
        <w:t>include</w:t>
      </w:r>
      <w:r w:rsidRPr="000147D4">
        <w:rPr>
          <w:rFonts w:cs="Times New Roman"/>
          <w:spacing w:val="-5"/>
          <w:sz w:val="22"/>
          <w:szCs w:val="22"/>
        </w:rPr>
        <w:t xml:space="preserve"> </w:t>
      </w:r>
      <w:r w:rsidRPr="000147D4">
        <w:rPr>
          <w:rFonts w:cs="Times New Roman"/>
          <w:sz w:val="22"/>
          <w:szCs w:val="22"/>
        </w:rPr>
        <w:t>FICA</w:t>
      </w:r>
      <w:r w:rsidRPr="000147D4">
        <w:rPr>
          <w:rFonts w:cs="Times New Roman"/>
          <w:spacing w:val="-6"/>
          <w:sz w:val="22"/>
          <w:szCs w:val="22"/>
        </w:rPr>
        <w:t xml:space="preserve"> </w:t>
      </w:r>
      <w:r w:rsidRPr="000147D4">
        <w:rPr>
          <w:rFonts w:cs="Times New Roman"/>
          <w:spacing w:val="1"/>
          <w:sz w:val="22"/>
          <w:szCs w:val="22"/>
        </w:rPr>
        <w:t>at</w:t>
      </w:r>
      <w:r w:rsidRPr="000147D4">
        <w:rPr>
          <w:rFonts w:cs="Times New Roman"/>
          <w:spacing w:val="-6"/>
          <w:sz w:val="22"/>
          <w:szCs w:val="22"/>
        </w:rPr>
        <w:t xml:space="preserve"> </w:t>
      </w:r>
      <w:r w:rsidRPr="000147D4">
        <w:rPr>
          <w:rFonts w:cs="Times New Roman"/>
          <w:sz w:val="22"/>
          <w:szCs w:val="22"/>
        </w:rPr>
        <w:t>$22,950</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first</w:t>
      </w:r>
      <w:r w:rsidRPr="000147D4">
        <w:rPr>
          <w:rFonts w:cs="Times New Roman"/>
          <w:spacing w:val="-3"/>
          <w:sz w:val="22"/>
          <w:szCs w:val="22"/>
        </w:rPr>
        <w:t xml:space="preserve"> </w:t>
      </w:r>
      <w:r w:rsidRPr="000147D4">
        <w:rPr>
          <w:rFonts w:cs="Times New Roman"/>
          <w:spacing w:val="-1"/>
          <w:sz w:val="22"/>
          <w:szCs w:val="22"/>
        </w:rPr>
        <w:t>year,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3"/>
          <w:sz w:val="22"/>
          <w:szCs w:val="22"/>
        </w:rPr>
        <w:t xml:space="preserve"> </w:t>
      </w:r>
      <w:r w:rsidRPr="000147D4">
        <w:rPr>
          <w:rFonts w:cs="Times New Roman"/>
          <w:spacing w:val="-1"/>
          <w:sz w:val="22"/>
          <w:szCs w:val="22"/>
        </w:rPr>
        <w:t>breakdown</w:t>
      </w:r>
      <w:r w:rsidRPr="000147D4">
        <w:rPr>
          <w:rFonts w:cs="Times New Roman"/>
          <w:spacing w:val="-4"/>
          <w:sz w:val="22"/>
          <w:szCs w:val="22"/>
        </w:rPr>
        <w:t xml:space="preserve"> </w:t>
      </w:r>
      <w:r w:rsidRPr="000147D4">
        <w:rPr>
          <w:rFonts w:cs="Times New Roman"/>
          <w:spacing w:val="-1"/>
          <w:sz w:val="22"/>
          <w:szCs w:val="22"/>
        </w:rPr>
        <w:t>might</w:t>
      </w:r>
      <w:r w:rsidRPr="000147D4">
        <w:rPr>
          <w:rFonts w:cs="Times New Roman"/>
          <w:spacing w:val="55"/>
          <w:w w:val="99"/>
          <w:sz w:val="22"/>
          <w:szCs w:val="22"/>
        </w:rPr>
        <w:t xml:space="preserve"> </w:t>
      </w:r>
      <w:r w:rsidRPr="000147D4">
        <w:rPr>
          <w:rFonts w:cs="Times New Roman"/>
          <w:sz w:val="22"/>
          <w:szCs w:val="22"/>
        </w:rPr>
        <w:t>show</w:t>
      </w:r>
      <w:r w:rsidRPr="000147D4">
        <w:rPr>
          <w:rFonts w:cs="Times New Roman"/>
          <w:spacing w:val="-7"/>
          <w:sz w:val="22"/>
          <w:szCs w:val="22"/>
        </w:rPr>
        <w:t xml:space="preserve"> </w:t>
      </w:r>
      <w:r w:rsidRPr="000147D4">
        <w:rPr>
          <w:rFonts w:cs="Times New Roman"/>
          <w:sz w:val="22"/>
          <w:szCs w:val="22"/>
        </w:rPr>
        <w:t>7.65%</w:t>
      </w:r>
      <w:r w:rsidRPr="000147D4">
        <w:rPr>
          <w:rFonts w:cs="Times New Roman"/>
          <w:spacing w:val="-6"/>
          <w:sz w:val="22"/>
          <w:szCs w:val="22"/>
        </w:rPr>
        <w:t xml:space="preserve"> </w:t>
      </w:r>
      <w:r w:rsidRPr="000147D4">
        <w:rPr>
          <w:rFonts w:cs="Times New Roman"/>
          <w:sz w:val="22"/>
          <w:szCs w:val="22"/>
        </w:rPr>
        <w:t>applied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7"/>
          <w:sz w:val="22"/>
          <w:szCs w:val="22"/>
        </w:rPr>
        <w:t xml:space="preserve"> </w:t>
      </w:r>
      <w:r w:rsidRPr="000147D4">
        <w:rPr>
          <w:rFonts w:cs="Times New Roman"/>
          <w:sz w:val="22"/>
          <w:szCs w:val="22"/>
        </w:rPr>
        <w:t>$300,000</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z w:val="22"/>
          <w:szCs w:val="22"/>
        </w:rPr>
        <w:t>labor</w:t>
      </w:r>
      <w:r w:rsidRPr="000147D4">
        <w:rPr>
          <w:rFonts w:cs="Times New Roman"/>
          <w:spacing w:val="-5"/>
          <w:sz w:val="22"/>
          <w:szCs w:val="22"/>
        </w:rPr>
        <w:t xml:space="preserve"> </w:t>
      </w:r>
      <w:r w:rsidRPr="000147D4">
        <w:rPr>
          <w:rFonts w:cs="Times New Roman"/>
          <w:spacing w:val="-1"/>
          <w:sz w:val="22"/>
          <w:szCs w:val="22"/>
        </w:rPr>
        <w:t>costs.</w:t>
      </w:r>
    </w:p>
    <w:p w14:paraId="4E7AB6DA" w14:textId="77777777" w:rsidR="000147D4" w:rsidRPr="000147D4" w:rsidRDefault="000147D4" w:rsidP="000147D4">
      <w:pPr>
        <w:spacing w:before="10"/>
        <w:rPr>
          <w:sz w:val="22"/>
          <w:szCs w:val="22"/>
        </w:rPr>
      </w:pPr>
    </w:p>
    <w:p w14:paraId="54C5AE1F" w14:textId="77777777" w:rsidR="000147D4" w:rsidRPr="000147D4" w:rsidRDefault="000147D4" w:rsidP="00744855">
      <w:pPr>
        <w:pStyle w:val="BodyText"/>
        <w:numPr>
          <w:ilvl w:val="2"/>
          <w:numId w:val="45"/>
        </w:numPr>
        <w:tabs>
          <w:tab w:val="left" w:pos="2513"/>
        </w:tabs>
        <w:ind w:right="280"/>
        <w:rPr>
          <w:rFonts w:cs="Times New Roman"/>
          <w:sz w:val="22"/>
          <w:szCs w:val="22"/>
        </w:rPr>
      </w:pPr>
      <w:r w:rsidRPr="000147D4">
        <w:rPr>
          <w:rFonts w:cs="Times New Roman"/>
          <w:spacing w:val="-1"/>
          <w:sz w:val="22"/>
          <w:szCs w:val="22"/>
        </w:rPr>
        <w:t>Discuss</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z w:val="22"/>
          <w:szCs w:val="22"/>
        </w:rPr>
        <w:t>methodology</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rate</w:t>
      </w:r>
      <w:r w:rsidRPr="000147D4">
        <w:rPr>
          <w:rFonts w:cs="Times New Roman"/>
          <w:spacing w:val="-6"/>
          <w:sz w:val="22"/>
          <w:szCs w:val="22"/>
        </w:rPr>
        <w:t xml:space="preserve"> </w:t>
      </w:r>
      <w:r w:rsidRPr="000147D4">
        <w:rPr>
          <w:rFonts w:cs="Times New Roman"/>
          <w:spacing w:val="-1"/>
          <w:sz w:val="22"/>
          <w:szCs w:val="22"/>
        </w:rPr>
        <w:t>calculations.</w:t>
      </w:r>
      <w:r w:rsidRPr="000147D4">
        <w:rPr>
          <w:rFonts w:cs="Times New Roman"/>
          <w:spacing w:val="42"/>
          <w:sz w:val="22"/>
          <w:szCs w:val="22"/>
        </w:rPr>
        <w:t xml:space="preserve"> </w:t>
      </w:r>
      <w:r w:rsidRPr="000147D4">
        <w:rPr>
          <w:rFonts w:cs="Times New Roman"/>
          <w:sz w:val="22"/>
          <w:szCs w:val="22"/>
        </w:rPr>
        <w:t>Any</w:t>
      </w:r>
      <w:r w:rsidRPr="000147D4">
        <w:rPr>
          <w:rFonts w:cs="Times New Roman"/>
          <w:spacing w:val="-10"/>
          <w:sz w:val="22"/>
          <w:szCs w:val="22"/>
        </w:rPr>
        <w:t xml:space="preserve"> </w:t>
      </w:r>
      <w:r w:rsidRPr="000147D4">
        <w:rPr>
          <w:rFonts w:cs="Times New Roman"/>
          <w:sz w:val="22"/>
          <w:szCs w:val="22"/>
        </w:rPr>
        <w:t>anomalies</w:t>
      </w:r>
      <w:r w:rsidRPr="000147D4">
        <w:rPr>
          <w:rFonts w:cs="Times New Roman"/>
          <w:spacing w:val="-6"/>
          <w:sz w:val="22"/>
          <w:szCs w:val="22"/>
        </w:rPr>
        <w:t xml:space="preserve"> </w:t>
      </w:r>
      <w:r w:rsidRPr="000147D4">
        <w:rPr>
          <w:rFonts w:cs="Times New Roman"/>
          <w:sz w:val="22"/>
          <w:szCs w:val="22"/>
        </w:rPr>
        <w:t>associated</w:t>
      </w:r>
      <w:r w:rsidRPr="000147D4">
        <w:rPr>
          <w:rFonts w:cs="Times New Roman"/>
          <w:spacing w:val="46"/>
          <w:w w:val="99"/>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application</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pacing w:val="-1"/>
          <w:sz w:val="22"/>
          <w:szCs w:val="22"/>
        </w:rPr>
        <w:t>fringe</w:t>
      </w:r>
      <w:r w:rsidRPr="000147D4">
        <w:rPr>
          <w:rFonts w:cs="Times New Roman"/>
          <w:spacing w:val="-3"/>
          <w:sz w:val="22"/>
          <w:szCs w:val="22"/>
        </w:rPr>
        <w:t xml:space="preserve"> </w:t>
      </w:r>
      <w:r w:rsidRPr="000147D4">
        <w:rPr>
          <w:rFonts w:cs="Times New Roman"/>
          <w:spacing w:val="-1"/>
          <w:sz w:val="22"/>
          <w:szCs w:val="22"/>
        </w:rPr>
        <w:t>benefits</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clearly</w:t>
      </w:r>
      <w:r w:rsidRPr="000147D4">
        <w:rPr>
          <w:rFonts w:cs="Times New Roman"/>
          <w:spacing w:val="-8"/>
          <w:sz w:val="22"/>
          <w:szCs w:val="22"/>
        </w:rPr>
        <w:t xml:space="preserve"> </w:t>
      </w:r>
      <w:r w:rsidRPr="000147D4">
        <w:rPr>
          <w:rFonts w:cs="Times New Roman"/>
          <w:sz w:val="22"/>
          <w:szCs w:val="22"/>
        </w:rPr>
        <w:t>discussed</w:t>
      </w:r>
      <w:r w:rsidRPr="000147D4">
        <w:rPr>
          <w:rFonts w:cs="Times New Roman"/>
          <w:spacing w:val="-4"/>
          <w:sz w:val="22"/>
          <w:szCs w:val="22"/>
        </w:rPr>
        <w:t xml:space="preserve"> </w:t>
      </w:r>
      <w:r w:rsidRPr="000147D4">
        <w:rPr>
          <w:rFonts w:cs="Times New Roman"/>
          <w:spacing w:val="-1"/>
          <w:sz w:val="22"/>
          <w:szCs w:val="22"/>
        </w:rPr>
        <w:t>(e.g.</w:t>
      </w:r>
      <w:r w:rsidRPr="000147D4">
        <w:rPr>
          <w:rFonts w:cs="Times New Roman"/>
          <w:spacing w:val="-5"/>
          <w:sz w:val="22"/>
          <w:szCs w:val="22"/>
        </w:rPr>
        <w:t xml:space="preserve"> </w:t>
      </w:r>
      <w:r w:rsidRPr="000147D4">
        <w:rPr>
          <w:rFonts w:cs="Times New Roman"/>
          <w:spacing w:val="-1"/>
          <w:sz w:val="22"/>
          <w:szCs w:val="22"/>
        </w:rPr>
        <w:t>fringe benefits</w:t>
      </w:r>
      <w:r w:rsidRPr="000147D4">
        <w:rPr>
          <w:rFonts w:cs="Times New Roman"/>
          <w:spacing w:val="-6"/>
          <w:sz w:val="22"/>
          <w:szCs w:val="22"/>
        </w:rPr>
        <w:t xml:space="preserve"> </w:t>
      </w:r>
      <w:r w:rsidRPr="000147D4">
        <w:rPr>
          <w:rFonts w:cs="Times New Roman"/>
          <w:sz w:val="22"/>
          <w:szCs w:val="22"/>
        </w:rPr>
        <w:t>are</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6"/>
          <w:sz w:val="22"/>
          <w:szCs w:val="22"/>
        </w:rPr>
        <w:t xml:space="preserve"> </w:t>
      </w:r>
      <w:r w:rsidRPr="000147D4">
        <w:rPr>
          <w:rFonts w:cs="Times New Roman"/>
          <w:sz w:val="22"/>
          <w:szCs w:val="22"/>
        </w:rPr>
        <w:t>applied</w:t>
      </w:r>
      <w:r w:rsidRPr="000147D4">
        <w:rPr>
          <w:rFonts w:cs="Times New Roman"/>
          <w:spacing w:val="-4"/>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exempt</w:t>
      </w:r>
      <w:r w:rsidRPr="000147D4">
        <w:rPr>
          <w:rFonts w:cs="Times New Roman"/>
          <w:spacing w:val="-5"/>
          <w:sz w:val="22"/>
          <w:szCs w:val="22"/>
        </w:rPr>
        <w:t xml:space="preserve"> </w:t>
      </w:r>
      <w:r w:rsidRPr="000147D4">
        <w:rPr>
          <w:rFonts w:cs="Times New Roman"/>
          <w:sz w:val="22"/>
          <w:szCs w:val="22"/>
        </w:rPr>
        <w:t>employees</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5"/>
          <w:sz w:val="22"/>
          <w:szCs w:val="22"/>
        </w:rPr>
        <w:t xml:space="preserve"> </w:t>
      </w:r>
      <w:r w:rsidRPr="000147D4">
        <w:rPr>
          <w:rFonts w:cs="Times New Roman"/>
          <w:spacing w:val="-1"/>
          <w:sz w:val="22"/>
          <w:szCs w:val="22"/>
        </w:rPr>
        <w:t>there</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2"/>
          <w:sz w:val="22"/>
          <w:szCs w:val="22"/>
        </w:rPr>
        <w:t xml:space="preserve"> </w:t>
      </w:r>
      <w:r w:rsidRPr="000147D4">
        <w:rPr>
          <w:rFonts w:cs="Times New Roman"/>
          <w:spacing w:val="-1"/>
          <w:sz w:val="22"/>
          <w:szCs w:val="22"/>
        </w:rPr>
        <w:t>multiple</w:t>
      </w:r>
      <w:r w:rsidRPr="000147D4">
        <w:rPr>
          <w:rFonts w:cs="Times New Roman"/>
          <w:spacing w:val="-3"/>
          <w:sz w:val="22"/>
          <w:szCs w:val="22"/>
        </w:rPr>
        <w:t xml:space="preserve"> </w:t>
      </w:r>
      <w:r w:rsidRPr="000147D4">
        <w:rPr>
          <w:rFonts w:cs="Times New Roman"/>
          <w:spacing w:val="-1"/>
          <w:sz w:val="22"/>
          <w:szCs w:val="22"/>
        </w:rPr>
        <w:t>fringe</w:t>
      </w:r>
      <w:r w:rsidRPr="000147D4">
        <w:rPr>
          <w:rFonts w:cs="Times New Roman"/>
          <w:spacing w:val="-5"/>
          <w:sz w:val="22"/>
          <w:szCs w:val="22"/>
        </w:rPr>
        <w:t xml:space="preserve"> </w:t>
      </w:r>
      <w:r w:rsidRPr="000147D4">
        <w:rPr>
          <w:rFonts w:cs="Times New Roman"/>
          <w:sz w:val="22"/>
          <w:szCs w:val="22"/>
        </w:rPr>
        <w:t>benefit rates</w:t>
      </w:r>
      <w:r w:rsidRPr="000147D4">
        <w:rPr>
          <w:rFonts w:cs="Times New Roman"/>
          <w:spacing w:val="-5"/>
          <w:sz w:val="22"/>
          <w:szCs w:val="22"/>
        </w:rPr>
        <w:t xml:space="preserve"> </w:t>
      </w:r>
      <w:r w:rsidRPr="000147D4">
        <w:rPr>
          <w:rFonts w:cs="Times New Roman"/>
          <w:sz w:val="22"/>
          <w:szCs w:val="22"/>
        </w:rPr>
        <w:t>proposed</w:t>
      </w:r>
      <w:r w:rsidRPr="000147D4">
        <w:rPr>
          <w:rFonts w:cs="Times New Roman"/>
          <w:spacing w:val="-3"/>
          <w:sz w:val="22"/>
          <w:szCs w:val="22"/>
        </w:rPr>
        <w:t xml:space="preserve"> </w:t>
      </w:r>
      <w:r w:rsidRPr="000147D4">
        <w:rPr>
          <w:rFonts w:cs="Times New Roman"/>
          <w:spacing w:val="-2"/>
          <w:sz w:val="22"/>
          <w:szCs w:val="22"/>
        </w:rPr>
        <w:t>to</w:t>
      </w:r>
      <w:r w:rsidRPr="000147D4">
        <w:rPr>
          <w:rFonts w:cs="Times New Roman"/>
          <w:spacing w:val="-3"/>
          <w:sz w:val="22"/>
          <w:szCs w:val="22"/>
        </w:rPr>
        <w:t xml:space="preserve"> </w:t>
      </w:r>
      <w:r w:rsidRPr="000147D4">
        <w:rPr>
          <w:rFonts w:cs="Times New Roman"/>
          <w:spacing w:val="-1"/>
          <w:sz w:val="22"/>
          <w:szCs w:val="22"/>
        </w:rPr>
        <w:t>account</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differences</w:t>
      </w:r>
      <w:r w:rsidRPr="000147D4">
        <w:rPr>
          <w:rFonts w:cs="Times New Roman"/>
          <w:spacing w:val="-4"/>
          <w:sz w:val="22"/>
          <w:szCs w:val="22"/>
        </w:rPr>
        <w:t xml:space="preserve"> </w:t>
      </w:r>
      <w:r w:rsidRPr="000147D4">
        <w:rPr>
          <w:rFonts w:cs="Times New Roman"/>
          <w:spacing w:val="1"/>
          <w:sz w:val="22"/>
          <w:szCs w:val="22"/>
        </w:rPr>
        <w:t>in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treatment</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z w:val="22"/>
          <w:szCs w:val="22"/>
        </w:rPr>
        <w:t>paid</w:t>
      </w:r>
      <w:r w:rsidRPr="000147D4">
        <w:rPr>
          <w:rFonts w:cs="Times New Roman"/>
          <w:spacing w:val="-3"/>
          <w:sz w:val="22"/>
          <w:szCs w:val="22"/>
        </w:rPr>
        <w:t xml:space="preserve"> </w:t>
      </w:r>
      <w:r w:rsidRPr="000147D4">
        <w:rPr>
          <w:rFonts w:cs="Times New Roman"/>
          <w:spacing w:val="-2"/>
          <w:sz w:val="22"/>
          <w:szCs w:val="22"/>
        </w:rPr>
        <w:t>time</w:t>
      </w:r>
      <w:r w:rsidRPr="000147D4">
        <w:rPr>
          <w:rFonts w:cs="Times New Roman"/>
          <w:spacing w:val="-4"/>
          <w:sz w:val="22"/>
          <w:szCs w:val="22"/>
        </w:rPr>
        <w:t xml:space="preserve"> </w:t>
      </w:r>
      <w:r w:rsidRPr="000147D4">
        <w:rPr>
          <w:rFonts w:cs="Times New Roman"/>
          <w:spacing w:val="-1"/>
          <w:sz w:val="22"/>
          <w:szCs w:val="22"/>
        </w:rPr>
        <w:t>off).</w:t>
      </w:r>
      <w:r w:rsidRPr="000147D4">
        <w:rPr>
          <w:rFonts w:cs="Times New Roman"/>
          <w:sz w:val="22"/>
          <w:szCs w:val="22"/>
        </w:rPr>
        <w:t xml:space="preserve"> </w:t>
      </w:r>
      <w:r w:rsidRPr="000147D4">
        <w:rPr>
          <w:rFonts w:cs="Times New Roman"/>
          <w:spacing w:val="40"/>
          <w:sz w:val="22"/>
          <w:szCs w:val="22"/>
        </w:rPr>
        <w:t xml:space="preserve"> </w:t>
      </w:r>
      <w:r w:rsidRPr="000147D4">
        <w:rPr>
          <w:rFonts w:cs="Times New Roman"/>
          <w:sz w:val="22"/>
          <w:szCs w:val="22"/>
        </w:rPr>
        <w:t>If applicable,</w:t>
      </w:r>
      <w:r w:rsidRPr="000147D4">
        <w:rPr>
          <w:rFonts w:cs="Times New Roman"/>
          <w:spacing w:val="-5"/>
          <w:sz w:val="22"/>
          <w:szCs w:val="22"/>
        </w:rPr>
        <w:t xml:space="preserve"> </w:t>
      </w:r>
      <w:r w:rsidRPr="000147D4">
        <w:rPr>
          <w:rFonts w:cs="Times New Roman"/>
          <w:spacing w:val="-1"/>
          <w:sz w:val="22"/>
          <w:szCs w:val="22"/>
        </w:rPr>
        <w:t>discuss</w:t>
      </w:r>
      <w:r w:rsidRPr="000147D4">
        <w:rPr>
          <w:rFonts w:cs="Times New Roman"/>
          <w:spacing w:val="-7"/>
          <w:sz w:val="22"/>
          <w:szCs w:val="22"/>
        </w:rPr>
        <w:t xml:space="preserve"> </w:t>
      </w:r>
      <w:r w:rsidRPr="000147D4">
        <w:rPr>
          <w:rFonts w:cs="Times New Roman"/>
          <w:sz w:val="22"/>
          <w:szCs w:val="22"/>
        </w:rPr>
        <w:t>how</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pacing w:val="-1"/>
          <w:sz w:val="22"/>
          <w:szCs w:val="22"/>
        </w:rPr>
        <w:t>minimum</w:t>
      </w:r>
      <w:r w:rsidRPr="000147D4">
        <w:rPr>
          <w:rFonts w:cs="Times New Roman"/>
          <w:spacing w:val="-5"/>
          <w:sz w:val="22"/>
          <w:szCs w:val="22"/>
        </w:rPr>
        <w:t xml:space="preserve"> </w:t>
      </w:r>
      <w:r w:rsidRPr="000147D4">
        <w:rPr>
          <w:rFonts w:cs="Times New Roman"/>
          <w:spacing w:val="-1"/>
          <w:sz w:val="22"/>
          <w:szCs w:val="22"/>
        </w:rPr>
        <w:t>health</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welfare</w:t>
      </w:r>
      <w:r w:rsidRPr="000147D4">
        <w:rPr>
          <w:rFonts w:cs="Times New Roman"/>
          <w:spacing w:val="-6"/>
          <w:sz w:val="22"/>
          <w:szCs w:val="22"/>
        </w:rPr>
        <w:t xml:space="preserve"> </w:t>
      </w:r>
      <w:r w:rsidRPr="000147D4">
        <w:rPr>
          <w:rFonts w:cs="Times New Roman"/>
          <w:sz w:val="22"/>
          <w:szCs w:val="22"/>
        </w:rPr>
        <w:t>benefits</w:t>
      </w:r>
      <w:r w:rsidRPr="000147D4">
        <w:rPr>
          <w:rFonts w:cs="Times New Roman"/>
          <w:spacing w:val="-7"/>
          <w:sz w:val="22"/>
          <w:szCs w:val="22"/>
        </w:rPr>
        <w:t xml:space="preserve"> </w:t>
      </w:r>
      <w:r w:rsidRPr="000147D4">
        <w:rPr>
          <w:rFonts w:cs="Times New Roman"/>
          <w:sz w:val="22"/>
          <w:szCs w:val="22"/>
        </w:rPr>
        <w:t>required</w:t>
      </w:r>
      <w:r w:rsidRPr="000147D4">
        <w:rPr>
          <w:rFonts w:cs="Times New Roman"/>
          <w:spacing w:val="-4"/>
          <w:sz w:val="22"/>
          <w:szCs w:val="22"/>
        </w:rPr>
        <w:t xml:space="preserve"> </w:t>
      </w:r>
      <w:r w:rsidRPr="000147D4">
        <w:rPr>
          <w:rFonts w:cs="Times New Roman"/>
          <w:sz w:val="22"/>
          <w:szCs w:val="22"/>
        </w:rPr>
        <w:t xml:space="preserve">by </w:t>
      </w:r>
      <w:r w:rsidRPr="000147D4">
        <w:rPr>
          <w:rFonts w:cs="Times New Roman"/>
          <w:spacing w:val="-1"/>
          <w:sz w:val="22"/>
          <w:szCs w:val="22"/>
        </w:rPr>
        <w:t>WDs/CBAs</w:t>
      </w:r>
      <w:r w:rsidRPr="000147D4">
        <w:rPr>
          <w:rFonts w:cs="Times New Roman"/>
          <w:spacing w:val="-11"/>
          <w:sz w:val="22"/>
          <w:szCs w:val="22"/>
        </w:rPr>
        <w:t xml:space="preserve"> </w:t>
      </w:r>
      <w:r w:rsidRPr="000147D4">
        <w:rPr>
          <w:rFonts w:cs="Times New Roman"/>
          <w:sz w:val="22"/>
          <w:szCs w:val="22"/>
        </w:rPr>
        <w:t>are</w:t>
      </w:r>
      <w:r w:rsidRPr="000147D4">
        <w:rPr>
          <w:rFonts w:cs="Times New Roman"/>
          <w:spacing w:val="-10"/>
          <w:sz w:val="22"/>
          <w:szCs w:val="22"/>
        </w:rPr>
        <w:t xml:space="preserve"> </w:t>
      </w:r>
      <w:r w:rsidRPr="000147D4">
        <w:rPr>
          <w:rFonts w:cs="Times New Roman"/>
          <w:sz w:val="22"/>
          <w:szCs w:val="22"/>
        </w:rPr>
        <w:t>satisfied.</w:t>
      </w:r>
    </w:p>
    <w:p w14:paraId="3EB5CECD" w14:textId="77777777" w:rsidR="000147D4" w:rsidRPr="000147D4" w:rsidRDefault="000147D4" w:rsidP="000147D4">
      <w:pPr>
        <w:spacing w:before="10"/>
        <w:rPr>
          <w:sz w:val="22"/>
          <w:szCs w:val="22"/>
        </w:rPr>
      </w:pPr>
    </w:p>
    <w:p w14:paraId="5FCB6BC2" w14:textId="77777777" w:rsidR="000147D4" w:rsidRPr="000147D4" w:rsidRDefault="000147D4" w:rsidP="00744855">
      <w:pPr>
        <w:pStyle w:val="BodyText"/>
        <w:numPr>
          <w:ilvl w:val="2"/>
          <w:numId w:val="45"/>
        </w:numPr>
        <w:tabs>
          <w:tab w:val="left" w:pos="2513"/>
        </w:tabs>
        <w:rPr>
          <w:rFonts w:cs="Times New Roman"/>
          <w:sz w:val="22"/>
          <w:szCs w:val="22"/>
        </w:rPr>
      </w:pPr>
      <w:r w:rsidRPr="000147D4">
        <w:rPr>
          <w:rFonts w:cs="Times New Roman"/>
          <w:sz w:val="22"/>
          <w:szCs w:val="22"/>
        </w:rPr>
        <w:t>Detail</w:t>
      </w:r>
      <w:r w:rsidRPr="000147D4">
        <w:rPr>
          <w:rFonts w:cs="Times New Roman"/>
          <w:spacing w:val="-7"/>
          <w:sz w:val="22"/>
          <w:szCs w:val="22"/>
        </w:rPr>
        <w:t xml:space="preserve"> </w:t>
      </w:r>
      <w:r w:rsidRPr="000147D4">
        <w:rPr>
          <w:rFonts w:cs="Times New Roman"/>
          <w:sz w:val="22"/>
          <w:szCs w:val="22"/>
        </w:rPr>
        <w:t>how</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allocation</w:t>
      </w:r>
      <w:r w:rsidRPr="000147D4">
        <w:rPr>
          <w:rFonts w:cs="Times New Roman"/>
          <w:spacing w:val="-6"/>
          <w:sz w:val="22"/>
          <w:szCs w:val="22"/>
        </w:rPr>
        <w:t xml:space="preserve"> </w:t>
      </w:r>
      <w:r w:rsidRPr="000147D4">
        <w:rPr>
          <w:rFonts w:cs="Times New Roman"/>
          <w:sz w:val="22"/>
          <w:szCs w:val="22"/>
        </w:rPr>
        <w:t>base</w:t>
      </w:r>
      <w:r w:rsidRPr="000147D4">
        <w:rPr>
          <w:rFonts w:cs="Times New Roman"/>
          <w:spacing w:val="-2"/>
          <w:sz w:val="22"/>
          <w:szCs w:val="22"/>
        </w:rPr>
        <w:t xml:space="preserve"> was</w:t>
      </w:r>
      <w:r w:rsidRPr="000147D4">
        <w:rPr>
          <w:rFonts w:cs="Times New Roman"/>
          <w:spacing w:val="-6"/>
          <w:sz w:val="22"/>
          <w:szCs w:val="22"/>
        </w:rPr>
        <w:t xml:space="preserve"> </w:t>
      </w:r>
      <w:r w:rsidRPr="000147D4">
        <w:rPr>
          <w:rFonts w:cs="Times New Roman"/>
          <w:sz w:val="22"/>
          <w:szCs w:val="22"/>
        </w:rPr>
        <w:t>derived.</w:t>
      </w:r>
    </w:p>
    <w:p w14:paraId="19F1D0CA" w14:textId="77777777" w:rsidR="000147D4" w:rsidRPr="000147D4" w:rsidRDefault="000147D4" w:rsidP="000147D4">
      <w:pPr>
        <w:rPr>
          <w:sz w:val="22"/>
          <w:szCs w:val="22"/>
        </w:rPr>
      </w:pPr>
    </w:p>
    <w:p w14:paraId="6CE38AA8" w14:textId="77777777" w:rsidR="000147D4" w:rsidRPr="000147D4" w:rsidRDefault="000147D4" w:rsidP="00744855">
      <w:pPr>
        <w:pStyle w:val="BodyText"/>
        <w:numPr>
          <w:ilvl w:val="2"/>
          <w:numId w:val="45"/>
        </w:numPr>
        <w:tabs>
          <w:tab w:val="left" w:pos="2513"/>
        </w:tabs>
        <w:ind w:right="332"/>
        <w:rPr>
          <w:rFonts w:cs="Times New Roman"/>
          <w:sz w:val="22"/>
          <w:szCs w:val="22"/>
        </w:rPr>
      </w:pPr>
      <w:r w:rsidRPr="000147D4">
        <w:rPr>
          <w:rFonts w:cs="Times New Roman"/>
          <w:sz w:val="22"/>
          <w:szCs w:val="22"/>
        </w:rPr>
        <w:t>Describe</w:t>
      </w:r>
      <w:r w:rsidRPr="000147D4">
        <w:rPr>
          <w:rFonts w:cs="Times New Roman"/>
          <w:spacing w:val="-7"/>
          <w:sz w:val="22"/>
          <w:szCs w:val="22"/>
        </w:rPr>
        <w:t xml:space="preserve"> </w:t>
      </w:r>
      <w:r w:rsidRPr="000147D4">
        <w:rPr>
          <w:rFonts w:cs="Times New Roman"/>
          <w:sz w:val="22"/>
          <w:szCs w:val="22"/>
        </w:rPr>
        <w:t>approach</w:t>
      </w:r>
      <w:r w:rsidRPr="000147D4">
        <w:rPr>
          <w:rFonts w:cs="Times New Roman"/>
          <w:spacing w:val="-7"/>
          <w:sz w:val="22"/>
          <w:szCs w:val="22"/>
        </w:rPr>
        <w:t xml:space="preserve"> </w:t>
      </w:r>
      <w:r w:rsidRPr="000147D4">
        <w:rPr>
          <w:rFonts w:cs="Times New Roman"/>
          <w:sz w:val="22"/>
          <w:szCs w:val="22"/>
        </w:rPr>
        <w:t>to</w:t>
      </w:r>
      <w:r w:rsidRPr="000147D4">
        <w:rPr>
          <w:rFonts w:cs="Times New Roman"/>
          <w:spacing w:val="-6"/>
          <w:sz w:val="22"/>
          <w:szCs w:val="22"/>
        </w:rPr>
        <w:t xml:space="preserve"> </w:t>
      </w:r>
      <w:r w:rsidRPr="000147D4">
        <w:rPr>
          <w:rFonts w:cs="Times New Roman"/>
          <w:spacing w:val="-1"/>
          <w:sz w:val="22"/>
          <w:szCs w:val="22"/>
        </w:rPr>
        <w:t>crediting</w:t>
      </w:r>
      <w:r w:rsidRPr="000147D4">
        <w:rPr>
          <w:rFonts w:cs="Times New Roman"/>
          <w:spacing w:val="-7"/>
          <w:sz w:val="22"/>
          <w:szCs w:val="22"/>
        </w:rPr>
        <w:t xml:space="preserve"> </w:t>
      </w:r>
      <w:r w:rsidRPr="000147D4">
        <w:rPr>
          <w:rFonts w:cs="Times New Roman"/>
          <w:sz w:val="22"/>
          <w:szCs w:val="22"/>
        </w:rPr>
        <w:t>employee’s</w:t>
      </w:r>
      <w:r w:rsidRPr="000147D4">
        <w:rPr>
          <w:rFonts w:cs="Times New Roman"/>
          <w:spacing w:val="-8"/>
          <w:sz w:val="22"/>
          <w:szCs w:val="22"/>
        </w:rPr>
        <w:t xml:space="preserve"> </w:t>
      </w:r>
      <w:r w:rsidRPr="000147D4">
        <w:rPr>
          <w:rFonts w:cs="Times New Roman"/>
          <w:sz w:val="22"/>
          <w:szCs w:val="22"/>
        </w:rPr>
        <w:t>service</w:t>
      </w:r>
      <w:r w:rsidRPr="000147D4">
        <w:rPr>
          <w:rFonts w:cs="Times New Roman"/>
          <w:spacing w:val="-4"/>
          <w:sz w:val="22"/>
          <w:szCs w:val="22"/>
        </w:rPr>
        <w:t xml:space="preserve"> </w:t>
      </w:r>
      <w:r w:rsidRPr="000147D4">
        <w:rPr>
          <w:rFonts w:cs="Times New Roman"/>
          <w:spacing w:val="-1"/>
          <w:sz w:val="22"/>
          <w:szCs w:val="22"/>
        </w:rPr>
        <w:t>with</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current</w:t>
      </w:r>
      <w:r w:rsidRPr="000147D4">
        <w:rPr>
          <w:rFonts w:cs="Times New Roman"/>
          <w:spacing w:val="-7"/>
          <w:sz w:val="22"/>
          <w:szCs w:val="22"/>
        </w:rPr>
        <w:t xml:space="preserve"> </w:t>
      </w:r>
      <w:r w:rsidRPr="000147D4">
        <w:rPr>
          <w:rFonts w:cs="Times New Roman"/>
          <w:spacing w:val="-1"/>
          <w:sz w:val="22"/>
          <w:szCs w:val="22"/>
        </w:rPr>
        <w:t>contractor</w:t>
      </w:r>
      <w:r w:rsidRPr="000147D4">
        <w:rPr>
          <w:rFonts w:cs="Times New Roman"/>
          <w:spacing w:val="59"/>
          <w:w w:val="99"/>
          <w:sz w:val="22"/>
          <w:szCs w:val="22"/>
        </w:rPr>
        <w:t xml:space="preserve"> </w:t>
      </w:r>
      <w:r w:rsidRPr="000147D4">
        <w:rPr>
          <w:rFonts w:cs="Times New Roman"/>
          <w:spacing w:val="-1"/>
          <w:sz w:val="22"/>
          <w:szCs w:val="22"/>
        </w:rPr>
        <w:t>toward</w:t>
      </w:r>
      <w:r w:rsidRPr="000147D4">
        <w:rPr>
          <w:rFonts w:cs="Times New Roman"/>
          <w:spacing w:val="-5"/>
          <w:sz w:val="22"/>
          <w:szCs w:val="22"/>
        </w:rPr>
        <w:t xml:space="preserve"> </w:t>
      </w:r>
      <w:r w:rsidRPr="000147D4">
        <w:rPr>
          <w:rFonts w:cs="Times New Roman"/>
          <w:sz w:val="22"/>
          <w:szCs w:val="22"/>
        </w:rPr>
        <w:t>any</w:t>
      </w:r>
      <w:r w:rsidRPr="000147D4">
        <w:rPr>
          <w:rFonts w:cs="Times New Roman"/>
          <w:spacing w:val="-6"/>
          <w:sz w:val="22"/>
          <w:szCs w:val="22"/>
        </w:rPr>
        <w:t xml:space="preserve"> </w:t>
      </w:r>
      <w:r w:rsidRPr="000147D4">
        <w:rPr>
          <w:rFonts w:cs="Times New Roman"/>
          <w:sz w:val="22"/>
          <w:szCs w:val="22"/>
        </w:rPr>
        <w:t>length</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service</w:t>
      </w:r>
      <w:r w:rsidRPr="000147D4">
        <w:rPr>
          <w:rFonts w:cs="Times New Roman"/>
          <w:spacing w:val="-5"/>
          <w:sz w:val="22"/>
          <w:szCs w:val="22"/>
        </w:rPr>
        <w:t xml:space="preserve"> </w:t>
      </w:r>
      <w:r w:rsidRPr="000147D4">
        <w:rPr>
          <w:rFonts w:cs="Times New Roman"/>
          <w:spacing w:val="-1"/>
          <w:sz w:val="22"/>
          <w:szCs w:val="22"/>
        </w:rPr>
        <w:t>requirements</w:t>
      </w:r>
      <w:r w:rsidRPr="000147D4">
        <w:rPr>
          <w:rFonts w:cs="Times New Roman"/>
          <w:spacing w:val="-4"/>
          <w:sz w:val="22"/>
          <w:szCs w:val="22"/>
        </w:rPr>
        <w:t xml:space="preserve"> </w:t>
      </w:r>
      <w:r w:rsidRPr="000147D4">
        <w:rPr>
          <w:rFonts w:cs="Times New Roman"/>
          <w:spacing w:val="-1"/>
          <w:sz w:val="22"/>
          <w:szCs w:val="22"/>
        </w:rPr>
        <w:t>for such</w:t>
      </w:r>
      <w:r w:rsidRPr="000147D4">
        <w:rPr>
          <w:rFonts w:cs="Times New Roman"/>
          <w:spacing w:val="-6"/>
          <w:sz w:val="22"/>
          <w:szCs w:val="22"/>
        </w:rPr>
        <w:t xml:space="preserve"> </w:t>
      </w:r>
      <w:r w:rsidRPr="000147D4">
        <w:rPr>
          <w:rFonts w:cs="Times New Roman"/>
          <w:spacing w:val="-1"/>
          <w:sz w:val="22"/>
          <w:szCs w:val="22"/>
        </w:rPr>
        <w:t>fringe</w:t>
      </w:r>
      <w:r w:rsidRPr="000147D4">
        <w:rPr>
          <w:rFonts w:cs="Times New Roman"/>
          <w:spacing w:val="-5"/>
          <w:sz w:val="22"/>
          <w:szCs w:val="22"/>
        </w:rPr>
        <w:t xml:space="preserve"> </w:t>
      </w:r>
      <w:r w:rsidRPr="000147D4">
        <w:rPr>
          <w:rFonts w:cs="Times New Roman"/>
          <w:sz w:val="22"/>
          <w:szCs w:val="22"/>
        </w:rPr>
        <w:t>benefits</w:t>
      </w:r>
      <w:r w:rsidRPr="000147D4">
        <w:rPr>
          <w:rFonts w:cs="Times New Roman"/>
          <w:spacing w:val="-6"/>
          <w:sz w:val="22"/>
          <w:szCs w:val="22"/>
        </w:rPr>
        <w:t xml:space="preserve"> </w:t>
      </w:r>
      <w:r w:rsidRPr="000147D4">
        <w:rPr>
          <w:rFonts w:cs="Times New Roman"/>
          <w:sz w:val="22"/>
          <w:szCs w:val="22"/>
        </w:rPr>
        <w:t>as</w:t>
      </w:r>
      <w:r w:rsidRPr="000147D4">
        <w:rPr>
          <w:rFonts w:cs="Times New Roman"/>
          <w:spacing w:val="-4"/>
          <w:sz w:val="22"/>
          <w:szCs w:val="22"/>
        </w:rPr>
        <w:t xml:space="preserve"> </w:t>
      </w:r>
      <w:r w:rsidRPr="000147D4">
        <w:rPr>
          <w:rFonts w:cs="Times New Roman"/>
          <w:spacing w:val="-1"/>
          <w:sz w:val="22"/>
          <w:szCs w:val="22"/>
        </w:rPr>
        <w:t>vacation, sick</w:t>
      </w:r>
      <w:r w:rsidRPr="000147D4">
        <w:rPr>
          <w:rFonts w:cs="Times New Roman"/>
          <w:spacing w:val="-7"/>
          <w:sz w:val="22"/>
          <w:szCs w:val="22"/>
        </w:rPr>
        <w:t xml:space="preserve"> </w:t>
      </w:r>
      <w:r w:rsidRPr="000147D4">
        <w:rPr>
          <w:rFonts w:cs="Times New Roman"/>
          <w:sz w:val="22"/>
          <w:szCs w:val="22"/>
        </w:rPr>
        <w:t>leave,</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5"/>
          <w:sz w:val="22"/>
          <w:szCs w:val="22"/>
        </w:rPr>
        <w:t xml:space="preserve"> </w:t>
      </w:r>
      <w:r w:rsidRPr="000147D4">
        <w:rPr>
          <w:rFonts w:cs="Times New Roman"/>
          <w:spacing w:val="-1"/>
          <w:sz w:val="22"/>
          <w:szCs w:val="22"/>
        </w:rPr>
        <w:t>severance</w:t>
      </w:r>
      <w:r w:rsidRPr="000147D4">
        <w:rPr>
          <w:rFonts w:cs="Times New Roman"/>
          <w:spacing w:val="-5"/>
          <w:sz w:val="22"/>
          <w:szCs w:val="22"/>
        </w:rPr>
        <w:t xml:space="preserve"> </w:t>
      </w:r>
      <w:r w:rsidRPr="000147D4">
        <w:rPr>
          <w:rFonts w:cs="Times New Roman"/>
          <w:spacing w:val="1"/>
          <w:sz w:val="22"/>
          <w:szCs w:val="22"/>
        </w:rPr>
        <w:t>pay</w:t>
      </w:r>
      <w:r w:rsidRPr="000147D4">
        <w:rPr>
          <w:rFonts w:cs="Times New Roman"/>
          <w:spacing w:val="-6"/>
          <w:sz w:val="22"/>
          <w:szCs w:val="22"/>
        </w:rPr>
        <w:t xml:space="preserve"> </w:t>
      </w:r>
      <w:r w:rsidRPr="000147D4">
        <w:rPr>
          <w:rFonts w:cs="Times New Roman"/>
          <w:spacing w:val="-1"/>
          <w:sz w:val="22"/>
          <w:szCs w:val="22"/>
        </w:rPr>
        <w:t>allowance</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employees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6"/>
          <w:sz w:val="22"/>
          <w:szCs w:val="22"/>
        </w:rPr>
        <w:t xml:space="preserve"> </w:t>
      </w:r>
      <w:r w:rsidRPr="000147D4">
        <w:rPr>
          <w:rFonts w:cs="Times New Roman"/>
          <w:spacing w:val="-1"/>
          <w:sz w:val="22"/>
          <w:szCs w:val="22"/>
        </w:rPr>
        <w:t>current</w:t>
      </w:r>
      <w:r w:rsidRPr="000147D4">
        <w:rPr>
          <w:rFonts w:cs="Times New Roman"/>
          <w:spacing w:val="-6"/>
          <w:sz w:val="22"/>
          <w:szCs w:val="22"/>
        </w:rPr>
        <w:t xml:space="preserve"> </w:t>
      </w:r>
      <w:r w:rsidRPr="000147D4">
        <w:rPr>
          <w:rFonts w:cs="Times New Roman"/>
          <w:spacing w:val="-1"/>
          <w:sz w:val="22"/>
          <w:szCs w:val="22"/>
        </w:rPr>
        <w:t>contractor who</w:t>
      </w:r>
      <w:r w:rsidRPr="000147D4">
        <w:rPr>
          <w:rFonts w:cs="Times New Roman"/>
          <w:spacing w:val="-2"/>
          <w:sz w:val="22"/>
          <w:szCs w:val="22"/>
        </w:rPr>
        <w:t xml:space="preserve"> </w:t>
      </w:r>
      <w:r w:rsidRPr="000147D4">
        <w:rPr>
          <w:rFonts w:cs="Times New Roman"/>
          <w:spacing w:val="-1"/>
          <w:sz w:val="22"/>
          <w:szCs w:val="22"/>
        </w:rPr>
        <w:t>may</w:t>
      </w:r>
      <w:r w:rsidRPr="000147D4">
        <w:rPr>
          <w:rFonts w:cs="Times New Roman"/>
          <w:spacing w:val="-6"/>
          <w:sz w:val="22"/>
          <w:szCs w:val="22"/>
        </w:rPr>
        <w:t xml:space="preserve"> </w:t>
      </w:r>
      <w:r w:rsidRPr="000147D4">
        <w:rPr>
          <w:rFonts w:cs="Times New Roman"/>
          <w:spacing w:val="-1"/>
          <w:sz w:val="22"/>
          <w:szCs w:val="22"/>
        </w:rPr>
        <w:t>continue</w:t>
      </w:r>
      <w:r w:rsidRPr="000147D4">
        <w:rPr>
          <w:rFonts w:cs="Times New Roman"/>
          <w:spacing w:val="-4"/>
          <w:sz w:val="22"/>
          <w:szCs w:val="22"/>
        </w:rPr>
        <w:t xml:space="preserve"> </w:t>
      </w:r>
      <w:r w:rsidRPr="000147D4">
        <w:rPr>
          <w:rFonts w:cs="Times New Roman"/>
          <w:sz w:val="22"/>
          <w:szCs w:val="22"/>
        </w:rPr>
        <w:t>on</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contract</w:t>
      </w:r>
      <w:r w:rsidRPr="000147D4">
        <w:rPr>
          <w:rFonts w:cs="Times New Roman"/>
          <w:spacing w:val="-2"/>
          <w:sz w:val="22"/>
          <w:szCs w:val="22"/>
        </w:rPr>
        <w:t xml:space="preserve">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Offeror</w:t>
      </w:r>
      <w:r w:rsidRPr="000147D4">
        <w:rPr>
          <w:rFonts w:cs="Times New Roman"/>
          <w:spacing w:val="-5"/>
          <w:sz w:val="22"/>
          <w:szCs w:val="22"/>
        </w:rPr>
        <w:t xml:space="preserve"> </w:t>
      </w:r>
      <w:r w:rsidRPr="000147D4">
        <w:rPr>
          <w:rFonts w:cs="Times New Roman"/>
          <w:sz w:val="22"/>
          <w:szCs w:val="22"/>
        </w:rPr>
        <w:t>and/or</w:t>
      </w:r>
      <w:r w:rsidRPr="000147D4">
        <w:rPr>
          <w:rFonts w:cs="Times New Roman"/>
          <w:spacing w:val="-1"/>
          <w:sz w:val="22"/>
          <w:szCs w:val="22"/>
        </w:rPr>
        <w:t xml:space="preserve"> </w:t>
      </w:r>
      <w:r w:rsidRPr="000147D4">
        <w:rPr>
          <w:rFonts w:cs="Times New Roman"/>
          <w:sz w:val="22"/>
          <w:szCs w:val="22"/>
        </w:rPr>
        <w:t>major</w:t>
      </w:r>
      <w:r w:rsidRPr="000147D4">
        <w:rPr>
          <w:rFonts w:cs="Times New Roman"/>
          <w:spacing w:val="-7"/>
          <w:sz w:val="22"/>
          <w:szCs w:val="22"/>
        </w:rPr>
        <w:t xml:space="preserve"> </w:t>
      </w:r>
      <w:r w:rsidRPr="000147D4">
        <w:rPr>
          <w:rFonts w:cs="Times New Roman"/>
          <w:sz w:val="22"/>
          <w:szCs w:val="22"/>
        </w:rPr>
        <w:t>or</w:t>
      </w:r>
      <w:r w:rsidRPr="000147D4">
        <w:rPr>
          <w:rFonts w:cs="Times New Roman"/>
          <w:spacing w:val="-4"/>
          <w:sz w:val="22"/>
          <w:szCs w:val="22"/>
        </w:rPr>
        <w:t xml:space="preserve"> </w:t>
      </w:r>
      <w:r w:rsidRPr="000147D4">
        <w:rPr>
          <w:rFonts w:cs="Times New Roman"/>
          <w:spacing w:val="-1"/>
          <w:sz w:val="22"/>
          <w:szCs w:val="22"/>
        </w:rPr>
        <w:t>critical</w:t>
      </w:r>
      <w:r w:rsidRPr="000147D4">
        <w:rPr>
          <w:rFonts w:cs="Times New Roman"/>
          <w:spacing w:val="44"/>
          <w:w w:val="99"/>
          <w:sz w:val="22"/>
          <w:szCs w:val="22"/>
        </w:rPr>
        <w:t xml:space="preserve"> </w:t>
      </w:r>
      <w:r w:rsidRPr="000147D4">
        <w:rPr>
          <w:rFonts w:cs="Times New Roman"/>
          <w:spacing w:val="-1"/>
          <w:sz w:val="22"/>
          <w:szCs w:val="22"/>
        </w:rPr>
        <w:t>subcontractor(s).</w:t>
      </w:r>
    </w:p>
    <w:p w14:paraId="704B2E7D" w14:textId="77777777" w:rsidR="000147D4" w:rsidRPr="000147D4" w:rsidRDefault="000147D4" w:rsidP="000147D4">
      <w:pPr>
        <w:spacing w:before="6"/>
        <w:rPr>
          <w:sz w:val="22"/>
          <w:szCs w:val="22"/>
        </w:rPr>
      </w:pPr>
    </w:p>
    <w:p w14:paraId="0F435B23" w14:textId="77777777" w:rsidR="000147D4" w:rsidRPr="000147D4" w:rsidRDefault="000147D4" w:rsidP="00744855">
      <w:pPr>
        <w:pStyle w:val="Heading1"/>
        <w:keepNext w:val="0"/>
        <w:widowControl w:val="0"/>
        <w:numPr>
          <w:ilvl w:val="1"/>
          <w:numId w:val="45"/>
        </w:numPr>
        <w:tabs>
          <w:tab w:val="left" w:pos="1521"/>
        </w:tabs>
        <w:spacing w:before="0" w:after="0"/>
        <w:ind w:left="1520" w:hanging="509"/>
        <w:rPr>
          <w:b w:val="0"/>
          <w:bCs w:val="0"/>
          <w:sz w:val="22"/>
          <w:szCs w:val="22"/>
        </w:rPr>
      </w:pPr>
      <w:bookmarkStart w:id="830" w:name="_Toc71811835"/>
      <w:bookmarkStart w:id="831" w:name="_Toc71815624"/>
      <w:bookmarkStart w:id="832" w:name="_Toc73864642"/>
      <w:bookmarkStart w:id="833" w:name="_Toc82669226"/>
      <w:r w:rsidRPr="000147D4">
        <w:rPr>
          <w:sz w:val="22"/>
          <w:szCs w:val="22"/>
          <w:u w:val="thick" w:color="000000"/>
        </w:rPr>
        <w:t>On-Site</w:t>
      </w:r>
      <w:r w:rsidRPr="000147D4">
        <w:rPr>
          <w:spacing w:val="-10"/>
          <w:sz w:val="22"/>
          <w:szCs w:val="22"/>
          <w:u w:val="thick" w:color="000000"/>
        </w:rPr>
        <w:t xml:space="preserve"> </w:t>
      </w:r>
      <w:r w:rsidRPr="000147D4">
        <w:rPr>
          <w:sz w:val="22"/>
          <w:szCs w:val="22"/>
          <w:u w:val="thick" w:color="000000"/>
        </w:rPr>
        <w:t>(NETL</w:t>
      </w:r>
      <w:r w:rsidRPr="000147D4">
        <w:rPr>
          <w:spacing w:val="-11"/>
          <w:sz w:val="22"/>
          <w:szCs w:val="22"/>
          <w:u w:val="thick" w:color="000000"/>
        </w:rPr>
        <w:t xml:space="preserve"> </w:t>
      </w:r>
      <w:r w:rsidRPr="000147D4">
        <w:rPr>
          <w:spacing w:val="-1"/>
          <w:sz w:val="22"/>
          <w:szCs w:val="22"/>
          <w:u w:val="thick" w:color="000000"/>
        </w:rPr>
        <w:t>Specific)</w:t>
      </w:r>
      <w:r w:rsidRPr="000147D4">
        <w:rPr>
          <w:spacing w:val="-9"/>
          <w:sz w:val="22"/>
          <w:szCs w:val="22"/>
          <w:u w:val="thick" w:color="000000"/>
        </w:rPr>
        <w:t xml:space="preserve"> </w:t>
      </w:r>
      <w:r w:rsidRPr="000147D4">
        <w:rPr>
          <w:sz w:val="22"/>
          <w:szCs w:val="22"/>
          <w:u w:val="thick" w:color="000000"/>
        </w:rPr>
        <w:t>Overhead</w:t>
      </w:r>
      <w:bookmarkEnd w:id="830"/>
      <w:bookmarkEnd w:id="831"/>
      <w:bookmarkEnd w:id="832"/>
      <w:bookmarkEnd w:id="833"/>
    </w:p>
    <w:p w14:paraId="260C0C95" w14:textId="77777777" w:rsidR="000147D4" w:rsidRPr="000147D4" w:rsidRDefault="000147D4" w:rsidP="000147D4">
      <w:pPr>
        <w:rPr>
          <w:b/>
          <w:bCs/>
          <w:sz w:val="22"/>
          <w:szCs w:val="22"/>
        </w:rPr>
      </w:pPr>
    </w:p>
    <w:p w14:paraId="374B72D1" w14:textId="77777777" w:rsidR="000147D4" w:rsidRPr="000147D4" w:rsidRDefault="000147D4" w:rsidP="00744855">
      <w:pPr>
        <w:pStyle w:val="BodyText"/>
        <w:numPr>
          <w:ilvl w:val="2"/>
          <w:numId w:val="45"/>
        </w:numPr>
        <w:tabs>
          <w:tab w:val="left" w:pos="2513"/>
        </w:tabs>
        <w:spacing w:before="62"/>
        <w:ind w:right="280"/>
        <w:rPr>
          <w:rFonts w:cs="Times New Roman"/>
          <w:sz w:val="22"/>
          <w:szCs w:val="22"/>
        </w:rPr>
      </w:pPr>
      <w:r w:rsidRPr="000147D4">
        <w:rPr>
          <w:rFonts w:cs="Times New Roman"/>
          <w:sz w:val="22"/>
          <w:szCs w:val="22"/>
        </w:rPr>
        <w:t>For</w:t>
      </w:r>
      <w:r w:rsidRPr="000147D4">
        <w:rPr>
          <w:rFonts w:cs="Times New Roman"/>
          <w:spacing w:val="-6"/>
          <w:sz w:val="22"/>
          <w:szCs w:val="22"/>
        </w:rPr>
        <w:t xml:space="preserve"> </w:t>
      </w:r>
      <w:r w:rsidRPr="000147D4">
        <w:rPr>
          <w:rFonts w:cs="Times New Roman"/>
          <w:sz w:val="22"/>
          <w:szCs w:val="22"/>
        </w:rPr>
        <w:t>each</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pacing w:val="-1"/>
          <w:sz w:val="22"/>
          <w:szCs w:val="22"/>
        </w:rPr>
        <w:t>element</w:t>
      </w:r>
      <w:r w:rsidRPr="000147D4">
        <w:rPr>
          <w:rFonts w:cs="Times New Roman"/>
          <w:spacing w:val="-6"/>
          <w:sz w:val="22"/>
          <w:szCs w:val="22"/>
        </w:rPr>
        <w:t xml:space="preserve"> </w:t>
      </w:r>
      <w:r w:rsidRPr="000147D4">
        <w:rPr>
          <w:rFonts w:cs="Times New Roman"/>
          <w:sz w:val="22"/>
          <w:szCs w:val="22"/>
        </w:rPr>
        <w:t>included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on-site</w:t>
      </w:r>
      <w:r w:rsidRPr="000147D4">
        <w:rPr>
          <w:rFonts w:cs="Times New Roman"/>
          <w:spacing w:val="-5"/>
          <w:sz w:val="22"/>
          <w:szCs w:val="22"/>
        </w:rPr>
        <w:t xml:space="preserve"> </w:t>
      </w:r>
      <w:r w:rsidRPr="000147D4">
        <w:rPr>
          <w:rFonts w:cs="Times New Roman"/>
          <w:sz w:val="22"/>
          <w:szCs w:val="22"/>
        </w:rPr>
        <w:t>(NETL</w:t>
      </w:r>
      <w:r w:rsidRPr="000147D4">
        <w:rPr>
          <w:rFonts w:cs="Times New Roman"/>
          <w:spacing w:val="-7"/>
          <w:sz w:val="22"/>
          <w:szCs w:val="22"/>
        </w:rPr>
        <w:t xml:space="preserve"> </w:t>
      </w:r>
      <w:r w:rsidRPr="000147D4">
        <w:rPr>
          <w:rFonts w:cs="Times New Roman"/>
          <w:sz w:val="22"/>
          <w:szCs w:val="22"/>
        </w:rPr>
        <w:t>specific)</w:t>
      </w:r>
      <w:r w:rsidRPr="000147D4">
        <w:rPr>
          <w:rFonts w:cs="Times New Roman"/>
          <w:spacing w:val="-4"/>
          <w:sz w:val="22"/>
          <w:szCs w:val="22"/>
        </w:rPr>
        <w:t xml:space="preserve"> </w:t>
      </w:r>
      <w:r w:rsidRPr="000147D4">
        <w:rPr>
          <w:rFonts w:cs="Times New Roman"/>
          <w:spacing w:val="-1"/>
          <w:sz w:val="22"/>
          <w:szCs w:val="22"/>
        </w:rPr>
        <w:t>overhead</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42"/>
          <w:w w:val="99"/>
          <w:sz w:val="22"/>
          <w:szCs w:val="22"/>
        </w:rPr>
        <w:t xml:space="preserve"> </w:t>
      </w:r>
      <w:r w:rsidRPr="000147D4">
        <w:rPr>
          <w:rFonts w:cs="Times New Roman"/>
          <w:spacing w:val="-1"/>
          <w:sz w:val="22"/>
          <w:szCs w:val="22"/>
        </w:rPr>
        <w:t>exhibit,</w:t>
      </w:r>
      <w:r w:rsidRPr="000147D4">
        <w:rPr>
          <w:rFonts w:cs="Times New Roman"/>
          <w:spacing w:val="-5"/>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breakdown</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basis,</w:t>
      </w:r>
      <w:r w:rsidRPr="000147D4">
        <w:rPr>
          <w:rFonts w:cs="Times New Roman"/>
          <w:spacing w:val="-5"/>
          <w:sz w:val="22"/>
          <w:szCs w:val="22"/>
        </w:rPr>
        <w:t xml:space="preserve"> </w:t>
      </w:r>
      <w:r w:rsidRPr="000147D4">
        <w:rPr>
          <w:rFonts w:cs="Times New Roman"/>
          <w:spacing w:val="1"/>
          <w:sz w:val="22"/>
          <w:szCs w:val="22"/>
        </w:rPr>
        <w:t>if</w:t>
      </w:r>
      <w:r w:rsidRPr="000147D4">
        <w:rPr>
          <w:rFonts w:cs="Times New Roman"/>
          <w:spacing w:val="-6"/>
          <w:sz w:val="22"/>
          <w:szCs w:val="22"/>
        </w:rPr>
        <w:t xml:space="preserve"> </w:t>
      </w:r>
      <w:r w:rsidRPr="000147D4">
        <w:rPr>
          <w:rFonts w:cs="Times New Roman"/>
          <w:sz w:val="22"/>
          <w:szCs w:val="22"/>
        </w:rPr>
        <w:t>applicable)</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41"/>
          <w:sz w:val="22"/>
          <w:szCs w:val="22"/>
        </w:rPr>
        <w:t xml:space="preserve"> </w:t>
      </w:r>
      <w:r w:rsidRPr="000147D4">
        <w:rPr>
          <w:rFonts w:cs="Times New Roman"/>
          <w:sz w:val="22"/>
          <w:szCs w:val="22"/>
        </w:rPr>
        <w:t xml:space="preserve">For </w:t>
      </w:r>
      <w:r w:rsidRPr="000147D4">
        <w:rPr>
          <w:rFonts w:cs="Times New Roman"/>
          <w:spacing w:val="-1"/>
          <w:sz w:val="22"/>
          <w:szCs w:val="22"/>
        </w:rPr>
        <w:t>example,</w:t>
      </w:r>
      <w:r w:rsidRPr="000147D4">
        <w:rPr>
          <w:rFonts w:cs="Times New Roman"/>
          <w:spacing w:val="-6"/>
          <w:sz w:val="22"/>
          <w:szCs w:val="22"/>
        </w:rPr>
        <w:t xml:space="preserve"> </w:t>
      </w:r>
      <w:r w:rsidRPr="000147D4">
        <w:rPr>
          <w:rFonts w:cs="Times New Roman"/>
          <w:spacing w:val="1"/>
          <w:sz w:val="22"/>
          <w:szCs w:val="22"/>
        </w:rPr>
        <w:t>if</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7"/>
          <w:sz w:val="22"/>
          <w:szCs w:val="22"/>
        </w:rPr>
        <w:t xml:space="preserve"> </w:t>
      </w:r>
      <w:r w:rsidRPr="000147D4">
        <w:rPr>
          <w:rFonts w:cs="Times New Roman"/>
          <w:sz w:val="22"/>
          <w:szCs w:val="22"/>
        </w:rPr>
        <w:t>on-site</w:t>
      </w:r>
      <w:r w:rsidRPr="000147D4">
        <w:rPr>
          <w:rFonts w:cs="Times New Roman"/>
          <w:spacing w:val="-6"/>
          <w:sz w:val="22"/>
          <w:szCs w:val="22"/>
        </w:rPr>
        <w:t xml:space="preserve"> </w:t>
      </w:r>
      <w:r w:rsidRPr="000147D4">
        <w:rPr>
          <w:rFonts w:cs="Times New Roman"/>
          <w:sz w:val="22"/>
          <w:szCs w:val="22"/>
        </w:rPr>
        <w:t>(NETL</w:t>
      </w:r>
      <w:r w:rsidRPr="000147D4">
        <w:rPr>
          <w:rFonts w:cs="Times New Roman"/>
          <w:spacing w:val="-8"/>
          <w:sz w:val="22"/>
          <w:szCs w:val="22"/>
        </w:rPr>
        <w:t xml:space="preserve"> </w:t>
      </w:r>
      <w:r w:rsidRPr="000147D4">
        <w:rPr>
          <w:rFonts w:cs="Times New Roman"/>
          <w:spacing w:val="-1"/>
          <w:sz w:val="22"/>
          <w:szCs w:val="22"/>
        </w:rPr>
        <w:t>specific)</w:t>
      </w:r>
      <w:r w:rsidRPr="000147D4">
        <w:rPr>
          <w:rFonts w:cs="Times New Roman"/>
          <w:spacing w:val="-5"/>
          <w:sz w:val="22"/>
          <w:szCs w:val="22"/>
        </w:rPr>
        <w:t xml:space="preserve"> </w:t>
      </w:r>
      <w:r w:rsidRPr="000147D4">
        <w:rPr>
          <w:rFonts w:cs="Times New Roman"/>
          <w:spacing w:val="-1"/>
          <w:sz w:val="22"/>
          <w:szCs w:val="22"/>
        </w:rPr>
        <w:t>overhead</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6"/>
          <w:sz w:val="22"/>
          <w:szCs w:val="22"/>
        </w:rPr>
        <w:t xml:space="preserve"> </w:t>
      </w:r>
      <w:r w:rsidRPr="000147D4">
        <w:rPr>
          <w:rFonts w:cs="Times New Roman"/>
          <w:spacing w:val="-1"/>
          <w:sz w:val="22"/>
          <w:szCs w:val="22"/>
        </w:rPr>
        <w:t>includes</w:t>
      </w:r>
      <w:r w:rsidRPr="000147D4">
        <w:rPr>
          <w:rFonts w:cs="Times New Roman"/>
          <w:spacing w:val="-7"/>
          <w:sz w:val="22"/>
          <w:szCs w:val="22"/>
        </w:rPr>
        <w:t xml:space="preserve"> </w:t>
      </w:r>
      <w:r w:rsidRPr="000147D4">
        <w:rPr>
          <w:rFonts w:cs="Times New Roman"/>
          <w:sz w:val="22"/>
          <w:szCs w:val="22"/>
        </w:rPr>
        <w:t>Indirect Labor</w:t>
      </w:r>
      <w:r w:rsidRPr="000147D4">
        <w:rPr>
          <w:rFonts w:cs="Times New Roman"/>
          <w:spacing w:val="-5"/>
          <w:sz w:val="22"/>
          <w:szCs w:val="22"/>
        </w:rPr>
        <w:t xml:space="preserve"> </w:t>
      </w:r>
      <w:r w:rsidRPr="000147D4">
        <w:rPr>
          <w:rFonts w:cs="Times New Roman"/>
          <w:sz w:val="22"/>
          <w:szCs w:val="22"/>
        </w:rPr>
        <w:t>costs</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$350,000</w:t>
      </w:r>
      <w:r w:rsidRPr="000147D4">
        <w:rPr>
          <w:rFonts w:cs="Times New Roman"/>
          <w:spacing w:val="-3"/>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first</w:t>
      </w:r>
      <w:r w:rsidRPr="000147D4">
        <w:rPr>
          <w:rFonts w:cs="Times New Roman"/>
          <w:spacing w:val="-3"/>
          <w:sz w:val="22"/>
          <w:szCs w:val="22"/>
        </w:rPr>
        <w:t xml:space="preserve"> </w:t>
      </w:r>
      <w:r w:rsidRPr="000147D4">
        <w:rPr>
          <w:rFonts w:cs="Times New Roman"/>
          <w:spacing w:val="-1"/>
          <w:sz w:val="22"/>
          <w:szCs w:val="22"/>
        </w:rPr>
        <w:t>year,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breakdown</w:t>
      </w:r>
      <w:r w:rsidRPr="000147D4">
        <w:rPr>
          <w:rFonts w:cs="Times New Roman"/>
          <w:spacing w:val="-3"/>
          <w:sz w:val="22"/>
          <w:szCs w:val="22"/>
        </w:rPr>
        <w:t xml:space="preserve"> </w:t>
      </w:r>
      <w:r w:rsidRPr="000147D4">
        <w:rPr>
          <w:rFonts w:cs="Times New Roman"/>
          <w:spacing w:val="-1"/>
          <w:sz w:val="22"/>
          <w:szCs w:val="22"/>
        </w:rPr>
        <w:t>might</w:t>
      </w:r>
      <w:r w:rsidRPr="000147D4">
        <w:rPr>
          <w:rFonts w:cs="Times New Roman"/>
          <w:spacing w:val="-3"/>
          <w:sz w:val="22"/>
          <w:szCs w:val="22"/>
        </w:rPr>
        <w:t xml:space="preserve"> </w:t>
      </w:r>
      <w:r w:rsidRPr="000147D4">
        <w:rPr>
          <w:rFonts w:cs="Times New Roman"/>
          <w:sz w:val="22"/>
          <w:szCs w:val="22"/>
        </w:rPr>
        <w:t>show</w:t>
      </w:r>
      <w:r w:rsidRPr="000147D4">
        <w:rPr>
          <w:rFonts w:cs="Times New Roman"/>
          <w:spacing w:val="-7"/>
          <w:sz w:val="22"/>
          <w:szCs w:val="22"/>
        </w:rPr>
        <w:t xml:space="preserve"> </w:t>
      </w:r>
      <w:r w:rsidRPr="000147D4">
        <w:rPr>
          <w:rFonts w:cs="Times New Roman"/>
          <w:sz w:val="22"/>
          <w:szCs w:val="22"/>
        </w:rPr>
        <w:t xml:space="preserve">$100,000 </w:t>
      </w:r>
      <w:r w:rsidRPr="000147D4">
        <w:rPr>
          <w:rFonts w:cs="Times New Roman"/>
          <w:spacing w:val="-1"/>
          <w:sz w:val="22"/>
          <w:szCs w:val="22"/>
        </w:rPr>
        <w:t>for</w:t>
      </w:r>
      <w:r w:rsidRPr="000147D4">
        <w:rPr>
          <w:rFonts w:cs="Times New Roman"/>
          <w:spacing w:val="-7"/>
          <w:sz w:val="22"/>
          <w:szCs w:val="22"/>
        </w:rPr>
        <w:t xml:space="preserve"> </w:t>
      </w:r>
      <w:r w:rsidRPr="000147D4">
        <w:rPr>
          <w:rFonts w:cs="Times New Roman"/>
          <w:sz w:val="22"/>
          <w:szCs w:val="22"/>
        </w:rPr>
        <w:t>Program</w:t>
      </w:r>
      <w:r w:rsidRPr="000147D4">
        <w:rPr>
          <w:rFonts w:cs="Times New Roman"/>
          <w:spacing w:val="-9"/>
          <w:sz w:val="22"/>
          <w:szCs w:val="22"/>
        </w:rPr>
        <w:t xml:space="preserve"> </w:t>
      </w:r>
      <w:r w:rsidRPr="000147D4">
        <w:rPr>
          <w:rFonts w:cs="Times New Roman"/>
          <w:sz w:val="22"/>
          <w:szCs w:val="22"/>
        </w:rPr>
        <w:t>Manager,</w:t>
      </w:r>
      <w:r w:rsidRPr="000147D4">
        <w:rPr>
          <w:rFonts w:cs="Times New Roman"/>
          <w:spacing w:val="-6"/>
          <w:sz w:val="22"/>
          <w:szCs w:val="22"/>
        </w:rPr>
        <w:t xml:space="preserve"> </w:t>
      </w:r>
      <w:r w:rsidRPr="000147D4">
        <w:rPr>
          <w:rFonts w:cs="Times New Roman"/>
          <w:sz w:val="22"/>
          <w:szCs w:val="22"/>
        </w:rPr>
        <w:t>$75,000</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human</w:t>
      </w:r>
      <w:r w:rsidRPr="000147D4">
        <w:rPr>
          <w:rFonts w:cs="Times New Roman"/>
          <w:spacing w:val="-7"/>
          <w:sz w:val="22"/>
          <w:szCs w:val="22"/>
        </w:rPr>
        <w:t xml:space="preserve"> </w:t>
      </w:r>
      <w:r w:rsidRPr="000147D4">
        <w:rPr>
          <w:rFonts w:cs="Times New Roman"/>
          <w:sz w:val="22"/>
          <w:szCs w:val="22"/>
        </w:rPr>
        <w:t>resource</w:t>
      </w:r>
      <w:r w:rsidRPr="000147D4">
        <w:rPr>
          <w:rFonts w:cs="Times New Roman"/>
          <w:spacing w:val="-3"/>
          <w:sz w:val="22"/>
          <w:szCs w:val="22"/>
        </w:rPr>
        <w:t xml:space="preserve"> </w:t>
      </w:r>
      <w:r w:rsidRPr="000147D4">
        <w:rPr>
          <w:rFonts w:cs="Times New Roman"/>
          <w:spacing w:val="-1"/>
          <w:sz w:val="22"/>
          <w:szCs w:val="22"/>
        </w:rPr>
        <w:t>manager,</w:t>
      </w:r>
      <w:r w:rsidRPr="000147D4">
        <w:rPr>
          <w:rFonts w:cs="Times New Roman"/>
          <w:spacing w:val="-6"/>
          <w:sz w:val="22"/>
          <w:szCs w:val="22"/>
        </w:rPr>
        <w:t xml:space="preserve"> </w:t>
      </w:r>
      <w:r w:rsidRPr="000147D4">
        <w:rPr>
          <w:rFonts w:cs="Times New Roman"/>
          <w:sz w:val="22"/>
          <w:szCs w:val="22"/>
        </w:rPr>
        <w:t>$100,000</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37"/>
          <w:w w:val="99"/>
          <w:sz w:val="22"/>
          <w:szCs w:val="22"/>
        </w:rPr>
        <w:t xml:space="preserve"> </w:t>
      </w:r>
      <w:r w:rsidRPr="000147D4">
        <w:rPr>
          <w:rFonts w:cs="Times New Roman"/>
          <w:spacing w:val="-1"/>
          <w:sz w:val="22"/>
          <w:szCs w:val="22"/>
        </w:rPr>
        <w:t>business</w:t>
      </w:r>
      <w:r w:rsidRPr="000147D4">
        <w:rPr>
          <w:rFonts w:cs="Times New Roman"/>
          <w:spacing w:val="-7"/>
          <w:sz w:val="22"/>
          <w:szCs w:val="22"/>
        </w:rPr>
        <w:t xml:space="preserve"> </w:t>
      </w:r>
      <w:r w:rsidRPr="000147D4">
        <w:rPr>
          <w:rFonts w:cs="Times New Roman"/>
          <w:spacing w:val="-1"/>
          <w:sz w:val="22"/>
          <w:szCs w:val="22"/>
        </w:rPr>
        <w:t>manager,</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6"/>
          <w:sz w:val="22"/>
          <w:szCs w:val="22"/>
        </w:rPr>
        <w:t xml:space="preserve"> </w:t>
      </w:r>
      <w:r w:rsidRPr="000147D4">
        <w:rPr>
          <w:rFonts w:cs="Times New Roman"/>
          <w:spacing w:val="-1"/>
          <w:sz w:val="22"/>
          <w:szCs w:val="22"/>
        </w:rPr>
        <w:t>$75,000</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7"/>
          <w:sz w:val="22"/>
          <w:szCs w:val="22"/>
        </w:rPr>
        <w:t xml:space="preserve"> </w:t>
      </w:r>
      <w:r w:rsidRPr="000147D4">
        <w:rPr>
          <w:rFonts w:cs="Times New Roman"/>
          <w:spacing w:val="-1"/>
          <w:sz w:val="22"/>
          <w:szCs w:val="22"/>
        </w:rPr>
        <w:t>accounting</w:t>
      </w:r>
      <w:r w:rsidRPr="000147D4">
        <w:rPr>
          <w:rFonts w:cs="Times New Roman"/>
          <w:spacing w:val="-8"/>
          <w:sz w:val="22"/>
          <w:szCs w:val="22"/>
        </w:rPr>
        <w:t xml:space="preserve"> </w:t>
      </w:r>
      <w:r w:rsidRPr="000147D4">
        <w:rPr>
          <w:rFonts w:cs="Times New Roman"/>
          <w:sz w:val="22"/>
          <w:szCs w:val="22"/>
        </w:rPr>
        <w:t>personnel.</w:t>
      </w:r>
    </w:p>
    <w:p w14:paraId="648088BA" w14:textId="77777777" w:rsidR="000147D4" w:rsidRPr="000147D4" w:rsidRDefault="000147D4" w:rsidP="000147D4">
      <w:pPr>
        <w:spacing w:before="10"/>
        <w:rPr>
          <w:sz w:val="22"/>
          <w:szCs w:val="22"/>
        </w:rPr>
      </w:pPr>
    </w:p>
    <w:p w14:paraId="320A2861" w14:textId="77777777" w:rsidR="000147D4" w:rsidRPr="000147D4" w:rsidRDefault="000147D4" w:rsidP="00744855">
      <w:pPr>
        <w:pStyle w:val="BodyText"/>
        <w:numPr>
          <w:ilvl w:val="2"/>
          <w:numId w:val="45"/>
        </w:numPr>
        <w:tabs>
          <w:tab w:val="left" w:pos="2513"/>
        </w:tabs>
        <w:ind w:right="266"/>
        <w:rPr>
          <w:rFonts w:cs="Times New Roman"/>
          <w:sz w:val="22"/>
          <w:szCs w:val="22"/>
        </w:rPr>
      </w:pPr>
      <w:r w:rsidRPr="000147D4">
        <w:rPr>
          <w:rFonts w:cs="Times New Roman"/>
          <w:spacing w:val="-1"/>
          <w:sz w:val="22"/>
          <w:szCs w:val="22"/>
        </w:rPr>
        <w:t>Discuss</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z w:val="22"/>
          <w:szCs w:val="22"/>
        </w:rPr>
        <w:t>methodology</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rate</w:t>
      </w:r>
      <w:r w:rsidRPr="000147D4">
        <w:rPr>
          <w:rFonts w:cs="Times New Roman"/>
          <w:spacing w:val="-6"/>
          <w:sz w:val="22"/>
          <w:szCs w:val="22"/>
        </w:rPr>
        <w:t xml:space="preserve"> </w:t>
      </w:r>
      <w:r w:rsidRPr="000147D4">
        <w:rPr>
          <w:rFonts w:cs="Times New Roman"/>
          <w:spacing w:val="-1"/>
          <w:sz w:val="22"/>
          <w:szCs w:val="22"/>
        </w:rPr>
        <w:t>calculations.</w:t>
      </w:r>
      <w:r w:rsidRPr="000147D4">
        <w:rPr>
          <w:rFonts w:cs="Times New Roman"/>
          <w:spacing w:val="42"/>
          <w:sz w:val="22"/>
          <w:szCs w:val="22"/>
        </w:rPr>
        <w:t xml:space="preserve"> </w:t>
      </w:r>
      <w:r w:rsidRPr="000147D4">
        <w:rPr>
          <w:rFonts w:cs="Times New Roman"/>
          <w:sz w:val="22"/>
          <w:szCs w:val="22"/>
        </w:rPr>
        <w:t>Any</w:t>
      </w:r>
      <w:r w:rsidRPr="000147D4">
        <w:rPr>
          <w:rFonts w:cs="Times New Roman"/>
          <w:spacing w:val="-10"/>
          <w:sz w:val="22"/>
          <w:szCs w:val="22"/>
        </w:rPr>
        <w:t xml:space="preserve"> </w:t>
      </w:r>
      <w:r w:rsidRPr="000147D4">
        <w:rPr>
          <w:rFonts w:cs="Times New Roman"/>
          <w:sz w:val="22"/>
          <w:szCs w:val="22"/>
        </w:rPr>
        <w:t>anomalies</w:t>
      </w:r>
      <w:r w:rsidRPr="000147D4">
        <w:rPr>
          <w:rFonts w:cs="Times New Roman"/>
          <w:spacing w:val="-6"/>
          <w:sz w:val="22"/>
          <w:szCs w:val="22"/>
        </w:rPr>
        <w:t xml:space="preserve"> </w:t>
      </w:r>
      <w:r w:rsidRPr="000147D4">
        <w:rPr>
          <w:rFonts w:cs="Times New Roman"/>
          <w:sz w:val="22"/>
          <w:szCs w:val="22"/>
        </w:rPr>
        <w:t xml:space="preserve">associated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application</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on-site</w:t>
      </w:r>
      <w:r w:rsidRPr="000147D4">
        <w:rPr>
          <w:rFonts w:cs="Times New Roman"/>
          <w:spacing w:val="-5"/>
          <w:sz w:val="22"/>
          <w:szCs w:val="22"/>
        </w:rPr>
        <w:t xml:space="preserve"> </w:t>
      </w:r>
      <w:r w:rsidRPr="000147D4">
        <w:rPr>
          <w:rFonts w:cs="Times New Roman"/>
          <w:sz w:val="22"/>
          <w:szCs w:val="22"/>
        </w:rPr>
        <w:t>(NETL</w:t>
      </w:r>
      <w:r w:rsidRPr="000147D4">
        <w:rPr>
          <w:rFonts w:cs="Times New Roman"/>
          <w:spacing w:val="-6"/>
          <w:sz w:val="22"/>
          <w:szCs w:val="22"/>
        </w:rPr>
        <w:t xml:space="preserve"> </w:t>
      </w:r>
      <w:r w:rsidRPr="000147D4">
        <w:rPr>
          <w:rFonts w:cs="Times New Roman"/>
          <w:spacing w:val="-1"/>
          <w:sz w:val="22"/>
          <w:szCs w:val="22"/>
        </w:rPr>
        <w:t>specific)</w:t>
      </w:r>
      <w:r w:rsidRPr="000147D4">
        <w:rPr>
          <w:rFonts w:cs="Times New Roman"/>
          <w:spacing w:val="-4"/>
          <w:sz w:val="22"/>
          <w:szCs w:val="22"/>
        </w:rPr>
        <w:t xml:space="preserve"> </w:t>
      </w:r>
      <w:r w:rsidRPr="000147D4">
        <w:rPr>
          <w:rFonts w:cs="Times New Roman"/>
          <w:sz w:val="22"/>
          <w:szCs w:val="22"/>
        </w:rPr>
        <w:t>overhead</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 xml:space="preserve">clearly </w:t>
      </w:r>
      <w:r w:rsidRPr="000147D4">
        <w:rPr>
          <w:rFonts w:cs="Times New Roman"/>
          <w:spacing w:val="-1"/>
          <w:sz w:val="22"/>
          <w:szCs w:val="22"/>
        </w:rPr>
        <w:t>discussed</w:t>
      </w:r>
      <w:r w:rsidRPr="000147D4">
        <w:rPr>
          <w:rFonts w:cs="Times New Roman"/>
          <w:spacing w:val="-5"/>
          <w:sz w:val="22"/>
          <w:szCs w:val="22"/>
        </w:rPr>
        <w:t xml:space="preserve"> </w:t>
      </w:r>
      <w:r w:rsidRPr="000147D4">
        <w:rPr>
          <w:rFonts w:cs="Times New Roman"/>
          <w:spacing w:val="-1"/>
          <w:sz w:val="22"/>
          <w:szCs w:val="22"/>
        </w:rPr>
        <w:t>(e.g.</w:t>
      </w:r>
      <w:r w:rsidRPr="000147D4">
        <w:rPr>
          <w:rFonts w:cs="Times New Roman"/>
          <w:spacing w:val="-5"/>
          <w:sz w:val="22"/>
          <w:szCs w:val="22"/>
        </w:rPr>
        <w:t xml:space="preserve"> </w:t>
      </w:r>
      <w:r w:rsidRPr="000147D4">
        <w:rPr>
          <w:rFonts w:cs="Times New Roman"/>
          <w:spacing w:val="-1"/>
          <w:sz w:val="22"/>
          <w:szCs w:val="22"/>
        </w:rPr>
        <w:t>overhead</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z w:val="22"/>
          <w:szCs w:val="22"/>
        </w:rPr>
        <w:t>includes</w:t>
      </w:r>
      <w:r w:rsidRPr="000147D4">
        <w:rPr>
          <w:rFonts w:cs="Times New Roman"/>
          <w:spacing w:val="-6"/>
          <w:sz w:val="22"/>
          <w:szCs w:val="22"/>
        </w:rPr>
        <w:t xml:space="preserve"> </w:t>
      </w:r>
      <w:r w:rsidRPr="000147D4">
        <w:rPr>
          <w:rFonts w:cs="Times New Roman"/>
          <w:spacing w:val="-1"/>
          <w:sz w:val="22"/>
          <w:szCs w:val="22"/>
        </w:rPr>
        <w:t>fringe</w:t>
      </w:r>
      <w:r w:rsidRPr="000147D4">
        <w:rPr>
          <w:rFonts w:cs="Times New Roman"/>
          <w:spacing w:val="-6"/>
          <w:sz w:val="22"/>
          <w:szCs w:val="22"/>
        </w:rPr>
        <w:t xml:space="preserve"> </w:t>
      </w:r>
      <w:r w:rsidRPr="000147D4">
        <w:rPr>
          <w:rFonts w:cs="Times New Roman"/>
          <w:sz w:val="22"/>
          <w:szCs w:val="22"/>
        </w:rPr>
        <w:t>benefits</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all</w:t>
      </w:r>
      <w:r w:rsidRPr="000147D4">
        <w:rPr>
          <w:rFonts w:cs="Times New Roman"/>
          <w:spacing w:val="-6"/>
          <w:sz w:val="22"/>
          <w:szCs w:val="22"/>
        </w:rPr>
        <w:t xml:space="preserve"> </w:t>
      </w:r>
      <w:r w:rsidRPr="000147D4">
        <w:rPr>
          <w:rFonts w:cs="Times New Roman"/>
          <w:sz w:val="22"/>
          <w:szCs w:val="22"/>
        </w:rPr>
        <w:t>direct</w:t>
      </w:r>
      <w:r w:rsidRPr="000147D4">
        <w:rPr>
          <w:rFonts w:cs="Times New Roman"/>
          <w:spacing w:val="-6"/>
          <w:sz w:val="22"/>
          <w:szCs w:val="22"/>
        </w:rPr>
        <w:t xml:space="preserve"> </w:t>
      </w:r>
      <w:r w:rsidRPr="000147D4">
        <w:rPr>
          <w:rFonts w:cs="Times New Roman"/>
          <w:sz w:val="22"/>
          <w:szCs w:val="22"/>
        </w:rPr>
        <w:t>labor).</w:t>
      </w:r>
    </w:p>
    <w:p w14:paraId="4ABBDECA" w14:textId="77777777" w:rsidR="000147D4" w:rsidRPr="000147D4" w:rsidRDefault="000147D4" w:rsidP="000147D4">
      <w:pPr>
        <w:spacing w:before="10"/>
        <w:rPr>
          <w:sz w:val="22"/>
          <w:szCs w:val="22"/>
        </w:rPr>
      </w:pPr>
    </w:p>
    <w:p w14:paraId="245EC526" w14:textId="77777777" w:rsidR="000147D4" w:rsidRPr="000147D4" w:rsidRDefault="000147D4" w:rsidP="00744855">
      <w:pPr>
        <w:pStyle w:val="BodyText"/>
        <w:numPr>
          <w:ilvl w:val="2"/>
          <w:numId w:val="45"/>
        </w:numPr>
        <w:tabs>
          <w:tab w:val="left" w:pos="2513"/>
        </w:tabs>
        <w:rPr>
          <w:rFonts w:cs="Times New Roman"/>
          <w:sz w:val="22"/>
          <w:szCs w:val="22"/>
        </w:rPr>
      </w:pPr>
      <w:r w:rsidRPr="000147D4">
        <w:rPr>
          <w:rFonts w:cs="Times New Roman"/>
          <w:sz w:val="22"/>
          <w:szCs w:val="22"/>
        </w:rPr>
        <w:lastRenderedPageBreak/>
        <w:t>Detail</w:t>
      </w:r>
      <w:r w:rsidRPr="000147D4">
        <w:rPr>
          <w:rFonts w:cs="Times New Roman"/>
          <w:spacing w:val="-7"/>
          <w:sz w:val="22"/>
          <w:szCs w:val="22"/>
        </w:rPr>
        <w:t xml:space="preserve"> </w:t>
      </w:r>
      <w:r w:rsidRPr="000147D4">
        <w:rPr>
          <w:rFonts w:cs="Times New Roman"/>
          <w:sz w:val="22"/>
          <w:szCs w:val="22"/>
        </w:rPr>
        <w:t>how</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allocation</w:t>
      </w:r>
      <w:r w:rsidRPr="000147D4">
        <w:rPr>
          <w:rFonts w:cs="Times New Roman"/>
          <w:spacing w:val="-6"/>
          <w:sz w:val="22"/>
          <w:szCs w:val="22"/>
        </w:rPr>
        <w:t xml:space="preserve"> </w:t>
      </w:r>
      <w:r w:rsidRPr="000147D4">
        <w:rPr>
          <w:rFonts w:cs="Times New Roman"/>
          <w:sz w:val="22"/>
          <w:szCs w:val="22"/>
        </w:rPr>
        <w:t>base</w:t>
      </w:r>
      <w:r w:rsidRPr="000147D4">
        <w:rPr>
          <w:rFonts w:cs="Times New Roman"/>
          <w:spacing w:val="-2"/>
          <w:sz w:val="22"/>
          <w:szCs w:val="22"/>
        </w:rPr>
        <w:t xml:space="preserve"> was</w:t>
      </w:r>
      <w:r w:rsidRPr="000147D4">
        <w:rPr>
          <w:rFonts w:cs="Times New Roman"/>
          <w:spacing w:val="-6"/>
          <w:sz w:val="22"/>
          <w:szCs w:val="22"/>
        </w:rPr>
        <w:t xml:space="preserve"> </w:t>
      </w:r>
      <w:r w:rsidRPr="000147D4">
        <w:rPr>
          <w:rFonts w:cs="Times New Roman"/>
          <w:sz w:val="22"/>
          <w:szCs w:val="22"/>
        </w:rPr>
        <w:t>derived.</w:t>
      </w:r>
    </w:p>
    <w:p w14:paraId="62BE0D82" w14:textId="77777777" w:rsidR="000147D4" w:rsidRPr="000147D4" w:rsidRDefault="000147D4" w:rsidP="000147D4">
      <w:pPr>
        <w:spacing w:before="5"/>
        <w:rPr>
          <w:sz w:val="22"/>
          <w:szCs w:val="22"/>
        </w:rPr>
      </w:pPr>
    </w:p>
    <w:p w14:paraId="301911BD" w14:textId="77777777" w:rsidR="000147D4" w:rsidRPr="000147D4" w:rsidRDefault="000147D4" w:rsidP="00744855">
      <w:pPr>
        <w:pStyle w:val="Heading1"/>
        <w:keepNext w:val="0"/>
        <w:widowControl w:val="0"/>
        <w:numPr>
          <w:ilvl w:val="1"/>
          <w:numId w:val="45"/>
        </w:numPr>
        <w:tabs>
          <w:tab w:val="left" w:pos="1521"/>
        </w:tabs>
        <w:spacing w:before="0" w:after="0"/>
        <w:ind w:left="1520" w:hanging="566"/>
        <w:rPr>
          <w:b w:val="0"/>
          <w:bCs w:val="0"/>
          <w:sz w:val="22"/>
          <w:szCs w:val="22"/>
        </w:rPr>
      </w:pPr>
      <w:bookmarkStart w:id="834" w:name="_Toc71811836"/>
      <w:bookmarkStart w:id="835" w:name="_Toc71815625"/>
      <w:bookmarkStart w:id="836" w:name="_Toc73864643"/>
      <w:bookmarkStart w:id="837" w:name="_Toc82669227"/>
      <w:r w:rsidRPr="000147D4">
        <w:rPr>
          <w:sz w:val="22"/>
          <w:szCs w:val="22"/>
          <w:u w:val="thick" w:color="000000"/>
        </w:rPr>
        <w:t>Off-Site</w:t>
      </w:r>
      <w:r w:rsidRPr="000147D4">
        <w:rPr>
          <w:spacing w:val="-11"/>
          <w:sz w:val="22"/>
          <w:szCs w:val="22"/>
          <w:u w:val="thick" w:color="000000"/>
        </w:rPr>
        <w:t xml:space="preserve"> </w:t>
      </w:r>
      <w:r w:rsidRPr="000147D4">
        <w:rPr>
          <w:sz w:val="22"/>
          <w:szCs w:val="22"/>
          <w:u w:val="thick" w:color="000000"/>
        </w:rPr>
        <w:t>Overhead</w:t>
      </w:r>
      <w:r w:rsidRPr="000147D4">
        <w:rPr>
          <w:spacing w:val="-10"/>
          <w:sz w:val="22"/>
          <w:szCs w:val="22"/>
          <w:u w:val="thick" w:color="000000"/>
        </w:rPr>
        <w:t xml:space="preserve"> </w:t>
      </w:r>
      <w:r w:rsidRPr="000147D4">
        <w:rPr>
          <w:spacing w:val="-1"/>
          <w:sz w:val="22"/>
          <w:szCs w:val="22"/>
          <w:u w:val="thick" w:color="000000"/>
        </w:rPr>
        <w:t>Rate</w:t>
      </w:r>
      <w:bookmarkEnd w:id="834"/>
      <w:bookmarkEnd w:id="835"/>
      <w:bookmarkEnd w:id="836"/>
      <w:bookmarkEnd w:id="837"/>
    </w:p>
    <w:p w14:paraId="4CCA4D83" w14:textId="77777777" w:rsidR="000147D4" w:rsidRPr="000147D4" w:rsidRDefault="000147D4" w:rsidP="000147D4">
      <w:pPr>
        <w:spacing w:before="3"/>
        <w:rPr>
          <w:b/>
          <w:bCs/>
          <w:sz w:val="22"/>
          <w:szCs w:val="22"/>
        </w:rPr>
      </w:pPr>
    </w:p>
    <w:p w14:paraId="080C69DE" w14:textId="77777777" w:rsidR="000147D4" w:rsidRPr="000147D4" w:rsidRDefault="000147D4" w:rsidP="00744855">
      <w:pPr>
        <w:pStyle w:val="BodyText"/>
        <w:numPr>
          <w:ilvl w:val="2"/>
          <w:numId w:val="45"/>
        </w:numPr>
        <w:tabs>
          <w:tab w:val="left" w:pos="2513"/>
        </w:tabs>
        <w:spacing w:before="73"/>
        <w:ind w:right="451"/>
        <w:rPr>
          <w:rFonts w:cs="Times New Roman"/>
          <w:sz w:val="22"/>
          <w:szCs w:val="22"/>
        </w:rPr>
      </w:pPr>
      <w:r w:rsidRPr="000147D4">
        <w:rPr>
          <w:rFonts w:cs="Times New Roman"/>
          <w:sz w:val="22"/>
          <w:szCs w:val="22"/>
        </w:rPr>
        <w:t>For</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pacing w:val="-1"/>
          <w:sz w:val="22"/>
          <w:szCs w:val="22"/>
        </w:rPr>
        <w:t>element</w:t>
      </w:r>
      <w:r w:rsidRPr="000147D4">
        <w:rPr>
          <w:rFonts w:cs="Times New Roman"/>
          <w:spacing w:val="-6"/>
          <w:sz w:val="22"/>
          <w:szCs w:val="22"/>
        </w:rPr>
        <w:t xml:space="preserve"> </w:t>
      </w:r>
      <w:r w:rsidRPr="000147D4">
        <w:rPr>
          <w:rFonts w:cs="Times New Roman"/>
          <w:sz w:val="22"/>
          <w:szCs w:val="22"/>
        </w:rPr>
        <w:t>included</w:t>
      </w:r>
      <w:r w:rsidRPr="000147D4">
        <w:rPr>
          <w:rFonts w:cs="Times New Roman"/>
          <w:spacing w:val="-1"/>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pacing w:val="-1"/>
          <w:sz w:val="22"/>
          <w:szCs w:val="22"/>
        </w:rPr>
        <w:t>off-site</w:t>
      </w:r>
      <w:r w:rsidRPr="000147D4">
        <w:rPr>
          <w:rFonts w:cs="Times New Roman"/>
          <w:spacing w:val="-5"/>
          <w:sz w:val="22"/>
          <w:szCs w:val="22"/>
        </w:rPr>
        <w:t xml:space="preserve"> </w:t>
      </w:r>
      <w:r w:rsidRPr="000147D4">
        <w:rPr>
          <w:rFonts w:cs="Times New Roman"/>
          <w:sz w:val="22"/>
          <w:szCs w:val="22"/>
        </w:rPr>
        <w:t>overhead</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4"/>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33"/>
          <w:w w:val="99"/>
          <w:sz w:val="22"/>
          <w:szCs w:val="22"/>
        </w:rPr>
        <w:t xml:space="preserve"> </w:t>
      </w:r>
      <w:r w:rsidRPr="000147D4">
        <w:rPr>
          <w:rFonts w:cs="Times New Roman"/>
          <w:spacing w:val="-1"/>
          <w:sz w:val="22"/>
          <w:szCs w:val="22"/>
        </w:rPr>
        <w:t>breakdown</w:t>
      </w:r>
      <w:r w:rsidRPr="000147D4">
        <w:rPr>
          <w:rFonts w:cs="Times New Roman"/>
          <w:spacing w:val="-6"/>
          <w:sz w:val="22"/>
          <w:szCs w:val="22"/>
        </w:rPr>
        <w:t xml:space="preserve"> </w:t>
      </w:r>
      <w:r w:rsidRPr="000147D4">
        <w:rPr>
          <w:rFonts w:cs="Times New Roman"/>
          <w:sz w:val="22"/>
          <w:szCs w:val="22"/>
        </w:rPr>
        <w:t>(and</w:t>
      </w:r>
      <w:r w:rsidRPr="000147D4">
        <w:rPr>
          <w:rFonts w:cs="Times New Roman"/>
          <w:spacing w:val="-3"/>
          <w:sz w:val="22"/>
          <w:szCs w:val="22"/>
        </w:rPr>
        <w:t xml:space="preserve"> </w:t>
      </w:r>
      <w:r w:rsidRPr="000147D4">
        <w:rPr>
          <w:rFonts w:cs="Times New Roman"/>
          <w:spacing w:val="-1"/>
          <w:sz w:val="22"/>
          <w:szCs w:val="22"/>
        </w:rPr>
        <w:t>basis,</w:t>
      </w:r>
      <w:r w:rsidRPr="000147D4">
        <w:rPr>
          <w:rFonts w:cs="Times New Roman"/>
          <w:spacing w:val="-4"/>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applicable)</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42"/>
          <w:sz w:val="22"/>
          <w:szCs w:val="22"/>
        </w:rPr>
        <w:t xml:space="preserve"> </w:t>
      </w:r>
      <w:r w:rsidRPr="000147D4">
        <w:rPr>
          <w:rFonts w:cs="Times New Roman"/>
          <w:sz w:val="22"/>
          <w:szCs w:val="22"/>
        </w:rPr>
        <w:t>For</w:t>
      </w:r>
      <w:r w:rsidRPr="000147D4">
        <w:rPr>
          <w:rFonts w:cs="Times New Roman"/>
          <w:spacing w:val="-5"/>
          <w:sz w:val="22"/>
          <w:szCs w:val="22"/>
        </w:rPr>
        <w:t xml:space="preserve"> </w:t>
      </w:r>
      <w:r w:rsidRPr="000147D4">
        <w:rPr>
          <w:rFonts w:cs="Times New Roman"/>
          <w:sz w:val="22"/>
          <w:szCs w:val="22"/>
        </w:rPr>
        <w:t>example,</w:t>
      </w:r>
      <w:r w:rsidRPr="000147D4">
        <w:rPr>
          <w:rFonts w:cs="Times New Roman"/>
          <w:spacing w:val="-3"/>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 xml:space="preserve">proposed </w:t>
      </w:r>
      <w:r w:rsidRPr="000147D4">
        <w:rPr>
          <w:rFonts w:cs="Times New Roman"/>
          <w:spacing w:val="-1"/>
          <w:sz w:val="22"/>
          <w:szCs w:val="22"/>
        </w:rPr>
        <w:t>off-site</w:t>
      </w:r>
      <w:r w:rsidRPr="000147D4">
        <w:rPr>
          <w:rFonts w:cs="Times New Roman"/>
          <w:spacing w:val="-7"/>
          <w:sz w:val="22"/>
          <w:szCs w:val="22"/>
        </w:rPr>
        <w:t xml:space="preserve"> </w:t>
      </w:r>
      <w:r w:rsidRPr="000147D4">
        <w:rPr>
          <w:rFonts w:cs="Times New Roman"/>
          <w:spacing w:val="-1"/>
          <w:sz w:val="22"/>
          <w:szCs w:val="22"/>
        </w:rPr>
        <w:t>overhead</w:t>
      </w:r>
      <w:r w:rsidRPr="000147D4">
        <w:rPr>
          <w:rFonts w:cs="Times New Roman"/>
          <w:spacing w:val="-5"/>
          <w:sz w:val="22"/>
          <w:szCs w:val="22"/>
        </w:rPr>
        <w:t xml:space="preserve"> </w:t>
      </w:r>
      <w:r w:rsidRPr="000147D4">
        <w:rPr>
          <w:rFonts w:cs="Times New Roman"/>
          <w:sz w:val="22"/>
          <w:szCs w:val="22"/>
        </w:rPr>
        <w:t>includes</w:t>
      </w:r>
      <w:r w:rsidRPr="000147D4">
        <w:rPr>
          <w:rFonts w:cs="Times New Roman"/>
          <w:spacing w:val="-8"/>
          <w:sz w:val="22"/>
          <w:szCs w:val="22"/>
        </w:rPr>
        <w:t xml:space="preserve"> </w:t>
      </w:r>
      <w:r w:rsidRPr="000147D4">
        <w:rPr>
          <w:rFonts w:cs="Times New Roman"/>
          <w:sz w:val="22"/>
          <w:szCs w:val="22"/>
        </w:rPr>
        <w:t>Utility</w:t>
      </w:r>
      <w:r w:rsidRPr="000147D4">
        <w:rPr>
          <w:rFonts w:cs="Times New Roman"/>
          <w:spacing w:val="-9"/>
          <w:sz w:val="22"/>
          <w:szCs w:val="22"/>
        </w:rPr>
        <w:t xml:space="preserve"> </w:t>
      </w:r>
      <w:r w:rsidRPr="000147D4">
        <w:rPr>
          <w:rFonts w:cs="Times New Roman"/>
          <w:sz w:val="22"/>
          <w:szCs w:val="22"/>
        </w:rPr>
        <w:t>expenses</w:t>
      </w:r>
      <w:r w:rsidRPr="000147D4">
        <w:rPr>
          <w:rFonts w:cs="Times New Roman"/>
          <w:spacing w:val="-8"/>
          <w:sz w:val="22"/>
          <w:szCs w:val="22"/>
        </w:rPr>
        <w:t xml:space="preserve"> </w:t>
      </w:r>
      <w:r w:rsidRPr="000147D4">
        <w:rPr>
          <w:rFonts w:cs="Times New Roman"/>
          <w:sz w:val="22"/>
          <w:szCs w:val="22"/>
        </w:rPr>
        <w:t>at</w:t>
      </w:r>
      <w:r w:rsidRPr="000147D4">
        <w:rPr>
          <w:rFonts w:cs="Times New Roman"/>
          <w:spacing w:val="-6"/>
          <w:sz w:val="22"/>
          <w:szCs w:val="22"/>
        </w:rPr>
        <w:t xml:space="preserve"> </w:t>
      </w:r>
      <w:r w:rsidRPr="000147D4">
        <w:rPr>
          <w:rFonts w:cs="Times New Roman"/>
          <w:sz w:val="22"/>
          <w:szCs w:val="22"/>
        </w:rPr>
        <w:t>$50,000,</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7"/>
          <w:sz w:val="22"/>
          <w:szCs w:val="22"/>
        </w:rPr>
        <w:t xml:space="preserve"> </w:t>
      </w:r>
      <w:r w:rsidRPr="000147D4">
        <w:rPr>
          <w:rFonts w:cs="Times New Roman"/>
          <w:spacing w:val="-1"/>
          <w:sz w:val="22"/>
          <w:szCs w:val="22"/>
        </w:rPr>
        <w:t>breakdown</w:t>
      </w:r>
      <w:r w:rsidRPr="000147D4">
        <w:rPr>
          <w:rFonts w:cs="Times New Roman"/>
          <w:spacing w:val="-5"/>
          <w:sz w:val="22"/>
          <w:szCs w:val="22"/>
        </w:rPr>
        <w:t xml:space="preserve"> </w:t>
      </w:r>
      <w:r w:rsidRPr="000147D4">
        <w:rPr>
          <w:rFonts w:cs="Times New Roman"/>
          <w:spacing w:val="-1"/>
          <w:sz w:val="22"/>
          <w:szCs w:val="22"/>
        </w:rPr>
        <w:t>might reflect</w:t>
      </w:r>
      <w:r w:rsidRPr="000147D4">
        <w:rPr>
          <w:rFonts w:cs="Times New Roman"/>
          <w:spacing w:val="-6"/>
          <w:sz w:val="22"/>
          <w:szCs w:val="22"/>
        </w:rPr>
        <w:t xml:space="preserve"> </w:t>
      </w:r>
      <w:r w:rsidRPr="000147D4">
        <w:rPr>
          <w:rFonts w:cs="Times New Roman"/>
          <w:sz w:val="22"/>
          <w:szCs w:val="22"/>
        </w:rPr>
        <w:t>$15,000</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electric,</w:t>
      </w:r>
      <w:r w:rsidRPr="000147D4">
        <w:rPr>
          <w:rFonts w:cs="Times New Roman"/>
          <w:spacing w:val="-6"/>
          <w:sz w:val="22"/>
          <w:szCs w:val="22"/>
        </w:rPr>
        <w:t xml:space="preserve"> </w:t>
      </w:r>
      <w:r w:rsidRPr="000147D4">
        <w:rPr>
          <w:rFonts w:cs="Times New Roman"/>
          <w:sz w:val="22"/>
          <w:szCs w:val="22"/>
        </w:rPr>
        <w:t>$10,000</w:t>
      </w:r>
      <w:r w:rsidRPr="000147D4">
        <w:rPr>
          <w:rFonts w:cs="Times New Roman"/>
          <w:spacing w:val="-6"/>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natural</w:t>
      </w:r>
      <w:r w:rsidRPr="000147D4">
        <w:rPr>
          <w:rFonts w:cs="Times New Roman"/>
          <w:spacing w:val="-5"/>
          <w:sz w:val="22"/>
          <w:szCs w:val="22"/>
        </w:rPr>
        <w:t xml:space="preserve"> </w:t>
      </w:r>
      <w:r w:rsidRPr="000147D4">
        <w:rPr>
          <w:rFonts w:cs="Times New Roman"/>
          <w:spacing w:val="-1"/>
          <w:sz w:val="22"/>
          <w:szCs w:val="22"/>
        </w:rPr>
        <w:t>gas,</w:t>
      </w:r>
      <w:r w:rsidRPr="000147D4">
        <w:rPr>
          <w:rFonts w:cs="Times New Roman"/>
          <w:spacing w:val="-6"/>
          <w:sz w:val="22"/>
          <w:szCs w:val="22"/>
        </w:rPr>
        <w:t xml:space="preserve"> </w:t>
      </w:r>
      <w:r w:rsidRPr="000147D4">
        <w:rPr>
          <w:rFonts w:cs="Times New Roman"/>
          <w:spacing w:val="1"/>
          <w:sz w:val="22"/>
          <w:szCs w:val="22"/>
        </w:rPr>
        <w:t>$10,000</w:t>
      </w:r>
      <w:r w:rsidRPr="000147D4">
        <w:rPr>
          <w:rFonts w:cs="Times New Roman"/>
          <w:spacing w:val="-6"/>
          <w:sz w:val="22"/>
          <w:szCs w:val="22"/>
        </w:rPr>
        <w:t xml:space="preserve"> </w:t>
      </w:r>
      <w:r w:rsidRPr="000147D4">
        <w:rPr>
          <w:rFonts w:cs="Times New Roman"/>
          <w:spacing w:val="-1"/>
          <w:sz w:val="22"/>
          <w:szCs w:val="22"/>
        </w:rPr>
        <w:t>water</w:t>
      </w:r>
      <w:r w:rsidRPr="000147D4">
        <w:rPr>
          <w:rFonts w:cs="Times New Roman"/>
          <w:spacing w:val="-4"/>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pacing w:val="-1"/>
          <w:sz w:val="22"/>
          <w:szCs w:val="22"/>
        </w:rPr>
        <w:t>sewage,</w:t>
      </w:r>
    </w:p>
    <w:p w14:paraId="5F4623DE" w14:textId="77777777" w:rsidR="000147D4" w:rsidRPr="000147D4" w:rsidRDefault="000147D4" w:rsidP="000147D4">
      <w:pPr>
        <w:pStyle w:val="BodyText"/>
        <w:spacing w:before="1"/>
        <w:ind w:left="2512"/>
        <w:rPr>
          <w:rFonts w:cs="Times New Roman"/>
          <w:sz w:val="22"/>
          <w:szCs w:val="22"/>
        </w:rPr>
      </w:pPr>
      <w:r w:rsidRPr="000147D4">
        <w:rPr>
          <w:rFonts w:cs="Times New Roman"/>
          <w:sz w:val="22"/>
          <w:szCs w:val="22"/>
        </w:rPr>
        <w:t>$10,000</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7"/>
          <w:sz w:val="22"/>
          <w:szCs w:val="22"/>
        </w:rPr>
        <w:t xml:space="preserve"> </w:t>
      </w:r>
      <w:r w:rsidRPr="000147D4">
        <w:rPr>
          <w:rFonts w:cs="Times New Roman"/>
          <w:spacing w:val="-1"/>
          <w:sz w:val="22"/>
          <w:szCs w:val="22"/>
        </w:rPr>
        <w:t>telecommunications,</w:t>
      </w:r>
      <w:r w:rsidRPr="000147D4">
        <w:rPr>
          <w:rFonts w:cs="Times New Roman"/>
          <w:spacing w:val="-8"/>
          <w:sz w:val="22"/>
          <w:szCs w:val="22"/>
        </w:rPr>
        <w:t xml:space="preserve"> </w:t>
      </w:r>
      <w:r w:rsidRPr="000147D4">
        <w:rPr>
          <w:rFonts w:cs="Times New Roman"/>
          <w:spacing w:val="-1"/>
          <w:sz w:val="22"/>
          <w:szCs w:val="22"/>
        </w:rPr>
        <w:t>and</w:t>
      </w:r>
      <w:r w:rsidRPr="000147D4">
        <w:rPr>
          <w:rFonts w:cs="Times New Roman"/>
          <w:spacing w:val="-6"/>
          <w:sz w:val="22"/>
          <w:szCs w:val="22"/>
        </w:rPr>
        <w:t xml:space="preserve"> </w:t>
      </w:r>
      <w:r w:rsidRPr="000147D4">
        <w:rPr>
          <w:rFonts w:cs="Times New Roman"/>
          <w:sz w:val="22"/>
          <w:szCs w:val="22"/>
        </w:rPr>
        <w:t>$5,000</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7"/>
          <w:sz w:val="22"/>
          <w:szCs w:val="22"/>
        </w:rPr>
        <w:t xml:space="preserve"> </w:t>
      </w:r>
      <w:r w:rsidRPr="000147D4">
        <w:rPr>
          <w:rFonts w:cs="Times New Roman"/>
          <w:sz w:val="22"/>
          <w:szCs w:val="22"/>
        </w:rPr>
        <w:t>non-hazardous</w:t>
      </w:r>
      <w:r w:rsidRPr="000147D4">
        <w:rPr>
          <w:rFonts w:cs="Times New Roman"/>
          <w:spacing w:val="-6"/>
          <w:sz w:val="22"/>
          <w:szCs w:val="22"/>
        </w:rPr>
        <w:t xml:space="preserve"> </w:t>
      </w:r>
      <w:r w:rsidRPr="000147D4">
        <w:rPr>
          <w:rFonts w:cs="Times New Roman"/>
          <w:spacing w:val="-1"/>
          <w:sz w:val="22"/>
          <w:szCs w:val="22"/>
        </w:rPr>
        <w:t>waste</w:t>
      </w:r>
      <w:r w:rsidRPr="000147D4">
        <w:rPr>
          <w:rFonts w:cs="Times New Roman"/>
          <w:spacing w:val="-8"/>
          <w:sz w:val="22"/>
          <w:szCs w:val="22"/>
        </w:rPr>
        <w:t xml:space="preserve"> </w:t>
      </w:r>
      <w:r w:rsidRPr="000147D4">
        <w:rPr>
          <w:rFonts w:cs="Times New Roman"/>
          <w:sz w:val="22"/>
          <w:szCs w:val="22"/>
        </w:rPr>
        <w:t>disposal.</w:t>
      </w:r>
    </w:p>
    <w:p w14:paraId="20DADAA9" w14:textId="77777777" w:rsidR="000147D4" w:rsidRPr="000147D4" w:rsidRDefault="000147D4" w:rsidP="000147D4">
      <w:pPr>
        <w:spacing w:before="10"/>
        <w:rPr>
          <w:sz w:val="22"/>
          <w:szCs w:val="22"/>
        </w:rPr>
      </w:pPr>
    </w:p>
    <w:p w14:paraId="0703452A" w14:textId="77777777" w:rsidR="000147D4" w:rsidRPr="000147D4" w:rsidRDefault="000147D4" w:rsidP="00744855">
      <w:pPr>
        <w:pStyle w:val="BodyText"/>
        <w:numPr>
          <w:ilvl w:val="2"/>
          <w:numId w:val="45"/>
        </w:numPr>
        <w:tabs>
          <w:tab w:val="left" w:pos="2513"/>
        </w:tabs>
        <w:ind w:right="233"/>
        <w:rPr>
          <w:rFonts w:cs="Times New Roman"/>
          <w:sz w:val="22"/>
          <w:szCs w:val="22"/>
        </w:rPr>
      </w:pPr>
      <w:r w:rsidRPr="000147D4">
        <w:rPr>
          <w:rFonts w:cs="Times New Roman"/>
          <w:spacing w:val="-1"/>
          <w:sz w:val="22"/>
          <w:szCs w:val="22"/>
        </w:rPr>
        <w:t>Discuss</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z w:val="22"/>
          <w:szCs w:val="22"/>
        </w:rPr>
        <w:t>methodology</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rate</w:t>
      </w:r>
      <w:r w:rsidRPr="000147D4">
        <w:rPr>
          <w:rFonts w:cs="Times New Roman"/>
          <w:spacing w:val="-6"/>
          <w:sz w:val="22"/>
          <w:szCs w:val="22"/>
        </w:rPr>
        <w:t xml:space="preserve"> </w:t>
      </w:r>
      <w:r w:rsidRPr="000147D4">
        <w:rPr>
          <w:rFonts w:cs="Times New Roman"/>
          <w:spacing w:val="-1"/>
          <w:sz w:val="22"/>
          <w:szCs w:val="22"/>
        </w:rPr>
        <w:t>calculations.</w:t>
      </w:r>
      <w:r w:rsidRPr="000147D4">
        <w:rPr>
          <w:rFonts w:cs="Times New Roman"/>
          <w:spacing w:val="42"/>
          <w:sz w:val="22"/>
          <w:szCs w:val="22"/>
        </w:rPr>
        <w:t xml:space="preserve"> </w:t>
      </w:r>
      <w:r w:rsidRPr="000147D4">
        <w:rPr>
          <w:rFonts w:cs="Times New Roman"/>
          <w:sz w:val="22"/>
          <w:szCs w:val="22"/>
        </w:rPr>
        <w:t>Any</w:t>
      </w:r>
      <w:r w:rsidRPr="000147D4">
        <w:rPr>
          <w:rFonts w:cs="Times New Roman"/>
          <w:spacing w:val="-10"/>
          <w:sz w:val="22"/>
          <w:szCs w:val="22"/>
        </w:rPr>
        <w:t xml:space="preserve"> </w:t>
      </w:r>
      <w:r w:rsidRPr="000147D4">
        <w:rPr>
          <w:rFonts w:cs="Times New Roman"/>
          <w:sz w:val="22"/>
          <w:szCs w:val="22"/>
        </w:rPr>
        <w:t>anomalies</w:t>
      </w:r>
      <w:r w:rsidRPr="000147D4">
        <w:rPr>
          <w:rFonts w:cs="Times New Roman"/>
          <w:spacing w:val="-6"/>
          <w:sz w:val="22"/>
          <w:szCs w:val="22"/>
        </w:rPr>
        <w:t xml:space="preserve"> </w:t>
      </w:r>
      <w:r w:rsidRPr="000147D4">
        <w:rPr>
          <w:rFonts w:cs="Times New Roman"/>
          <w:sz w:val="22"/>
          <w:szCs w:val="22"/>
        </w:rPr>
        <w:t xml:space="preserve">associated </w:t>
      </w:r>
      <w:r w:rsidRPr="000147D4">
        <w:rPr>
          <w:rFonts w:cs="Times New Roman"/>
          <w:spacing w:val="-1"/>
          <w:sz w:val="22"/>
          <w:szCs w:val="22"/>
        </w:rPr>
        <w:t>with</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application</w:t>
      </w:r>
      <w:r w:rsidRPr="000147D4">
        <w:rPr>
          <w:rFonts w:cs="Times New Roman"/>
          <w:spacing w:val="-6"/>
          <w:sz w:val="22"/>
          <w:szCs w:val="22"/>
        </w:rPr>
        <w:t xml:space="preserve"> </w:t>
      </w:r>
      <w:r w:rsidRPr="000147D4">
        <w:rPr>
          <w:rFonts w:cs="Times New Roman"/>
          <w:sz w:val="22"/>
          <w:szCs w:val="22"/>
        </w:rPr>
        <w:t>of</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off-site</w:t>
      </w:r>
      <w:r w:rsidRPr="000147D4">
        <w:rPr>
          <w:rFonts w:cs="Times New Roman"/>
          <w:spacing w:val="-5"/>
          <w:sz w:val="22"/>
          <w:szCs w:val="22"/>
        </w:rPr>
        <w:t xml:space="preserve"> </w:t>
      </w:r>
      <w:r w:rsidRPr="000147D4">
        <w:rPr>
          <w:rFonts w:cs="Times New Roman"/>
          <w:spacing w:val="-1"/>
          <w:sz w:val="22"/>
          <w:szCs w:val="22"/>
        </w:rPr>
        <w:t>overhead</w:t>
      </w:r>
      <w:r w:rsidRPr="000147D4">
        <w:rPr>
          <w:rFonts w:cs="Times New Roman"/>
          <w:spacing w:val="-5"/>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6"/>
          <w:sz w:val="22"/>
          <w:szCs w:val="22"/>
        </w:rPr>
        <w:t xml:space="preserve"> </w:t>
      </w:r>
      <w:r w:rsidRPr="000147D4">
        <w:rPr>
          <w:rFonts w:cs="Times New Roman"/>
          <w:sz w:val="22"/>
          <w:szCs w:val="22"/>
        </w:rPr>
        <w:t>clearly</w:t>
      </w:r>
      <w:r w:rsidRPr="000147D4">
        <w:rPr>
          <w:rFonts w:cs="Times New Roman"/>
          <w:spacing w:val="-6"/>
          <w:sz w:val="22"/>
          <w:szCs w:val="22"/>
        </w:rPr>
        <w:t xml:space="preserve"> </w:t>
      </w:r>
      <w:r w:rsidRPr="000147D4">
        <w:rPr>
          <w:rFonts w:cs="Times New Roman"/>
          <w:sz w:val="22"/>
          <w:szCs w:val="22"/>
        </w:rPr>
        <w:t>discussed,</w:t>
      </w:r>
      <w:r w:rsidRPr="000147D4">
        <w:rPr>
          <w:rFonts w:cs="Times New Roman"/>
          <w:spacing w:val="-5"/>
          <w:sz w:val="22"/>
          <w:szCs w:val="22"/>
        </w:rPr>
        <w:t xml:space="preserve"> </w:t>
      </w:r>
      <w:r w:rsidRPr="000147D4">
        <w:rPr>
          <w:rFonts w:cs="Times New Roman"/>
          <w:sz w:val="22"/>
          <w:szCs w:val="22"/>
        </w:rPr>
        <w:t xml:space="preserve">including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use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4"/>
          <w:sz w:val="22"/>
          <w:szCs w:val="22"/>
        </w:rPr>
        <w:t xml:space="preserve"> </w:t>
      </w:r>
      <w:r w:rsidRPr="000147D4">
        <w:rPr>
          <w:rFonts w:cs="Times New Roman"/>
          <w:spacing w:val="-1"/>
          <w:sz w:val="22"/>
          <w:szCs w:val="22"/>
        </w:rPr>
        <w:t>multiple</w:t>
      </w:r>
      <w:r w:rsidRPr="000147D4">
        <w:rPr>
          <w:rFonts w:cs="Times New Roman"/>
          <w:spacing w:val="-5"/>
          <w:sz w:val="22"/>
          <w:szCs w:val="22"/>
        </w:rPr>
        <w:t xml:space="preserve"> </w:t>
      </w:r>
      <w:r w:rsidRPr="000147D4">
        <w:rPr>
          <w:rFonts w:cs="Times New Roman"/>
          <w:sz w:val="22"/>
          <w:szCs w:val="22"/>
        </w:rPr>
        <w:t>off-site</w:t>
      </w:r>
      <w:r w:rsidRPr="000147D4">
        <w:rPr>
          <w:rFonts w:cs="Times New Roman"/>
          <w:spacing w:val="-4"/>
          <w:sz w:val="22"/>
          <w:szCs w:val="22"/>
        </w:rPr>
        <w:t xml:space="preserve"> </w:t>
      </w:r>
      <w:r w:rsidRPr="000147D4">
        <w:rPr>
          <w:rFonts w:cs="Times New Roman"/>
          <w:sz w:val="22"/>
          <w:szCs w:val="22"/>
        </w:rPr>
        <w:t>rates</w:t>
      </w:r>
      <w:r w:rsidRPr="000147D4">
        <w:rPr>
          <w:rFonts w:cs="Times New Roman"/>
          <w:spacing w:val="-6"/>
          <w:sz w:val="22"/>
          <w:szCs w:val="22"/>
        </w:rPr>
        <w:t xml:space="preserve"> </w:t>
      </w:r>
      <w:r w:rsidRPr="000147D4">
        <w:rPr>
          <w:rFonts w:cs="Times New Roman"/>
          <w:spacing w:val="-1"/>
          <w:sz w:val="22"/>
          <w:szCs w:val="22"/>
        </w:rPr>
        <w:t>(e.g.</w:t>
      </w:r>
      <w:r w:rsidRPr="000147D4">
        <w:rPr>
          <w:rFonts w:cs="Times New Roman"/>
          <w:spacing w:val="-4"/>
          <w:sz w:val="22"/>
          <w:szCs w:val="22"/>
        </w:rPr>
        <w:t xml:space="preserve"> </w:t>
      </w:r>
      <w:r w:rsidRPr="000147D4">
        <w:rPr>
          <w:rFonts w:cs="Times New Roman"/>
          <w:sz w:val="22"/>
          <w:szCs w:val="22"/>
        </w:rPr>
        <w:t>if</w:t>
      </w:r>
      <w:r w:rsidRPr="000147D4">
        <w:rPr>
          <w:rFonts w:cs="Times New Roman"/>
          <w:spacing w:val="-5"/>
          <w:sz w:val="22"/>
          <w:szCs w:val="22"/>
        </w:rPr>
        <w:t xml:space="preserve"> </w:t>
      </w:r>
      <w:r w:rsidRPr="000147D4">
        <w:rPr>
          <w:rFonts w:cs="Times New Roman"/>
          <w:spacing w:val="-1"/>
          <w:sz w:val="22"/>
          <w:szCs w:val="22"/>
        </w:rPr>
        <w:t>multiple</w:t>
      </w:r>
      <w:r w:rsidRPr="000147D4">
        <w:rPr>
          <w:rFonts w:cs="Times New Roman"/>
          <w:spacing w:val="-4"/>
          <w:sz w:val="22"/>
          <w:szCs w:val="22"/>
        </w:rPr>
        <w:t xml:space="preserve"> </w:t>
      </w:r>
      <w:r w:rsidRPr="000147D4">
        <w:rPr>
          <w:rFonts w:cs="Times New Roman"/>
          <w:sz w:val="22"/>
          <w:szCs w:val="22"/>
        </w:rPr>
        <w:t>off-site</w:t>
      </w:r>
      <w:r w:rsidRPr="000147D4">
        <w:rPr>
          <w:rFonts w:cs="Times New Roman"/>
          <w:spacing w:val="-5"/>
          <w:sz w:val="22"/>
          <w:szCs w:val="22"/>
        </w:rPr>
        <w:t xml:space="preserve"> </w:t>
      </w:r>
      <w:r w:rsidRPr="000147D4">
        <w:rPr>
          <w:rFonts w:cs="Times New Roman"/>
          <w:sz w:val="22"/>
          <w:szCs w:val="22"/>
        </w:rPr>
        <w:t>rates</w:t>
      </w:r>
      <w:r w:rsidRPr="000147D4">
        <w:rPr>
          <w:rFonts w:cs="Times New Roman"/>
          <w:spacing w:val="-5"/>
          <w:sz w:val="22"/>
          <w:szCs w:val="22"/>
        </w:rPr>
        <w:t xml:space="preserve"> </w:t>
      </w:r>
      <w:r w:rsidRPr="000147D4">
        <w:rPr>
          <w:rFonts w:cs="Times New Roman"/>
          <w:sz w:val="22"/>
          <w:szCs w:val="22"/>
        </w:rPr>
        <w:t>are</w:t>
      </w:r>
      <w:r w:rsidRPr="000147D4">
        <w:rPr>
          <w:rFonts w:cs="Times New Roman"/>
          <w:spacing w:val="-4"/>
          <w:sz w:val="22"/>
          <w:szCs w:val="22"/>
        </w:rPr>
        <w:t xml:space="preserve"> </w:t>
      </w:r>
      <w:r w:rsidRPr="000147D4">
        <w:rPr>
          <w:rFonts w:cs="Times New Roman"/>
          <w:spacing w:val="-1"/>
          <w:sz w:val="22"/>
          <w:szCs w:val="22"/>
        </w:rPr>
        <w:t>utilized</w:t>
      </w:r>
      <w:r w:rsidRPr="000147D4">
        <w:rPr>
          <w:rFonts w:cs="Times New Roman"/>
          <w:spacing w:val="-4"/>
          <w:sz w:val="22"/>
          <w:szCs w:val="22"/>
        </w:rPr>
        <w:t xml:space="preserve"> </w:t>
      </w:r>
      <w:r w:rsidRPr="000147D4">
        <w:rPr>
          <w:rFonts w:cs="Times New Roman"/>
          <w:sz w:val="22"/>
          <w:szCs w:val="22"/>
        </w:rPr>
        <w:t>provide a</w:t>
      </w:r>
      <w:r w:rsidRPr="000147D4">
        <w:rPr>
          <w:rFonts w:cs="Times New Roman"/>
          <w:spacing w:val="-5"/>
          <w:sz w:val="22"/>
          <w:szCs w:val="22"/>
        </w:rPr>
        <w:t xml:space="preserve"> </w:t>
      </w:r>
      <w:r w:rsidRPr="000147D4">
        <w:rPr>
          <w:rFonts w:cs="Times New Roman"/>
          <w:spacing w:val="-1"/>
          <w:sz w:val="22"/>
          <w:szCs w:val="22"/>
        </w:rPr>
        <w:t>rationale</w:t>
      </w:r>
      <w:r w:rsidRPr="000147D4">
        <w:rPr>
          <w:rFonts w:cs="Times New Roman"/>
          <w:spacing w:val="-4"/>
          <w:sz w:val="22"/>
          <w:szCs w:val="22"/>
        </w:rPr>
        <w:t xml:space="preserve"> </w:t>
      </w:r>
      <w:r w:rsidRPr="000147D4">
        <w:rPr>
          <w:rFonts w:cs="Times New Roman"/>
          <w:spacing w:val="-1"/>
          <w:sz w:val="22"/>
          <w:szCs w:val="22"/>
        </w:rPr>
        <w:t>that</w:t>
      </w:r>
      <w:r w:rsidRPr="000147D4">
        <w:rPr>
          <w:rFonts w:cs="Times New Roman"/>
          <w:spacing w:val="-4"/>
          <w:sz w:val="22"/>
          <w:szCs w:val="22"/>
        </w:rPr>
        <w:t xml:space="preserve"> </w:t>
      </w:r>
      <w:r w:rsidRPr="000147D4">
        <w:rPr>
          <w:rFonts w:cs="Times New Roman"/>
          <w:sz w:val="22"/>
          <w:szCs w:val="22"/>
        </w:rPr>
        <w:t>clearly</w:t>
      </w:r>
      <w:r w:rsidRPr="000147D4">
        <w:rPr>
          <w:rFonts w:cs="Times New Roman"/>
          <w:spacing w:val="-5"/>
          <w:sz w:val="22"/>
          <w:szCs w:val="22"/>
        </w:rPr>
        <w:t xml:space="preserve"> </w:t>
      </w:r>
      <w:r w:rsidRPr="000147D4">
        <w:rPr>
          <w:rFonts w:cs="Times New Roman"/>
          <w:sz w:val="22"/>
          <w:szCs w:val="22"/>
        </w:rPr>
        <w:t>articulates</w:t>
      </w:r>
      <w:r w:rsidRPr="000147D4">
        <w:rPr>
          <w:rFonts w:cs="Times New Roman"/>
          <w:spacing w:val="-6"/>
          <w:sz w:val="22"/>
          <w:szCs w:val="22"/>
        </w:rPr>
        <w:t xml:space="preserve"> </w:t>
      </w:r>
      <w:r w:rsidRPr="000147D4">
        <w:rPr>
          <w:rFonts w:cs="Times New Roman"/>
          <w:sz w:val="22"/>
          <w:szCs w:val="22"/>
        </w:rPr>
        <w:t>how</w:t>
      </w:r>
      <w:r w:rsidRPr="000147D4">
        <w:rPr>
          <w:rFonts w:cs="Times New Roman"/>
          <w:spacing w:val="-6"/>
          <w:sz w:val="22"/>
          <w:szCs w:val="22"/>
        </w:rPr>
        <w:t xml:space="preserve"> </w:t>
      </w:r>
      <w:r w:rsidRPr="000147D4">
        <w:rPr>
          <w:rFonts w:cs="Times New Roman"/>
          <w:spacing w:val="-1"/>
          <w:sz w:val="22"/>
          <w:szCs w:val="22"/>
        </w:rPr>
        <w:t>and when</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3"/>
          <w:sz w:val="22"/>
          <w:szCs w:val="22"/>
        </w:rPr>
        <w:t xml:space="preserve"> </w:t>
      </w:r>
      <w:r w:rsidRPr="000147D4">
        <w:rPr>
          <w:rFonts w:cs="Times New Roman"/>
          <w:spacing w:val="-1"/>
          <w:sz w:val="22"/>
          <w:szCs w:val="22"/>
        </w:rPr>
        <w:t>utilized</w:t>
      </w:r>
      <w:r w:rsidRPr="000147D4">
        <w:rPr>
          <w:rFonts w:cs="Times New Roman"/>
          <w:spacing w:val="-3"/>
          <w:sz w:val="22"/>
          <w:szCs w:val="22"/>
        </w:rPr>
        <w:t xml:space="preserve"> </w:t>
      </w:r>
      <w:r w:rsidRPr="000147D4">
        <w:rPr>
          <w:rFonts w:cs="Times New Roman"/>
          <w:sz w:val="22"/>
          <w:szCs w:val="22"/>
        </w:rPr>
        <w:t>such</w:t>
      </w:r>
      <w:r w:rsidRPr="000147D4">
        <w:rPr>
          <w:rFonts w:cs="Times New Roman"/>
          <w:spacing w:val="-6"/>
          <w:sz w:val="22"/>
          <w:szCs w:val="22"/>
        </w:rPr>
        <w:t xml:space="preserve"> </w:t>
      </w:r>
      <w:r w:rsidRPr="000147D4">
        <w:rPr>
          <w:rFonts w:cs="Times New Roman"/>
          <w:sz w:val="22"/>
          <w:szCs w:val="22"/>
        </w:rPr>
        <w:t>as: company</w:t>
      </w:r>
      <w:r w:rsidRPr="000147D4">
        <w:rPr>
          <w:rFonts w:cs="Times New Roman"/>
          <w:spacing w:val="-6"/>
          <w:sz w:val="22"/>
          <w:szCs w:val="22"/>
        </w:rPr>
        <w:t xml:space="preserve"> </w:t>
      </w:r>
      <w:r w:rsidRPr="000147D4">
        <w:rPr>
          <w:rFonts w:cs="Times New Roman"/>
          <w:sz w:val="22"/>
          <w:szCs w:val="22"/>
        </w:rPr>
        <w:t>A</w:t>
      </w:r>
      <w:r w:rsidRPr="000147D4">
        <w:rPr>
          <w:rFonts w:cs="Times New Roman"/>
          <w:spacing w:val="-4"/>
          <w:sz w:val="22"/>
          <w:szCs w:val="22"/>
        </w:rPr>
        <w:t xml:space="preserve"> </w:t>
      </w:r>
      <w:r w:rsidRPr="000147D4">
        <w:rPr>
          <w:rFonts w:cs="Times New Roman"/>
          <w:spacing w:val="-1"/>
          <w:sz w:val="22"/>
          <w:szCs w:val="22"/>
        </w:rPr>
        <w:t>uses</w:t>
      </w:r>
      <w:r w:rsidRPr="000147D4">
        <w:rPr>
          <w:rFonts w:cs="Times New Roman"/>
          <w:spacing w:val="-6"/>
          <w:sz w:val="22"/>
          <w:szCs w:val="22"/>
        </w:rPr>
        <w:t xml:space="preserve"> </w:t>
      </w:r>
      <w:r w:rsidRPr="000147D4">
        <w:rPr>
          <w:rFonts w:cs="Times New Roman"/>
          <w:sz w:val="22"/>
          <w:szCs w:val="22"/>
        </w:rPr>
        <w:t>three</w:t>
      </w:r>
      <w:r w:rsidRPr="000147D4">
        <w:rPr>
          <w:rFonts w:cs="Times New Roman"/>
          <w:spacing w:val="-4"/>
          <w:sz w:val="22"/>
          <w:szCs w:val="22"/>
        </w:rPr>
        <w:t xml:space="preserve"> </w:t>
      </w:r>
      <w:r w:rsidRPr="000147D4">
        <w:rPr>
          <w:rFonts w:cs="Times New Roman"/>
          <w:sz w:val="22"/>
          <w:szCs w:val="22"/>
        </w:rPr>
        <w:t>off-site</w:t>
      </w:r>
      <w:r w:rsidRPr="000147D4">
        <w:rPr>
          <w:rFonts w:cs="Times New Roman"/>
          <w:spacing w:val="-3"/>
          <w:sz w:val="22"/>
          <w:szCs w:val="22"/>
        </w:rPr>
        <w:t xml:space="preserve"> </w:t>
      </w:r>
      <w:r w:rsidRPr="000147D4">
        <w:rPr>
          <w:rFonts w:cs="Times New Roman"/>
          <w:sz w:val="22"/>
          <w:szCs w:val="22"/>
        </w:rPr>
        <w:t>rates</w:t>
      </w:r>
      <w:r w:rsidRPr="000147D4">
        <w:rPr>
          <w:rFonts w:cs="Times New Roman"/>
          <w:spacing w:val="-5"/>
          <w:sz w:val="22"/>
          <w:szCs w:val="22"/>
        </w:rPr>
        <w:t xml:space="preserve"> </w:t>
      </w:r>
      <w:r w:rsidRPr="000147D4">
        <w:rPr>
          <w:rFonts w:cs="Times New Roman"/>
          <w:spacing w:val="-1"/>
          <w:sz w:val="22"/>
          <w:szCs w:val="22"/>
        </w:rPr>
        <w:t>established</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8"/>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z w:val="22"/>
          <w:szCs w:val="22"/>
        </w:rPr>
        <w:t>centers</w:t>
      </w:r>
      <w:r w:rsidRPr="000147D4">
        <w:rPr>
          <w:rFonts w:cs="Times New Roman"/>
          <w:spacing w:val="-5"/>
          <w:sz w:val="22"/>
          <w:szCs w:val="22"/>
        </w:rPr>
        <w:t xml:space="preserve"> </w:t>
      </w:r>
      <w:r w:rsidRPr="000147D4">
        <w:rPr>
          <w:rFonts w:cs="Times New Roman"/>
          <w:sz w:val="22"/>
          <w:szCs w:val="22"/>
        </w:rPr>
        <w:t>(10,</w:t>
      </w:r>
      <w:r w:rsidRPr="000147D4">
        <w:rPr>
          <w:rFonts w:cs="Times New Roman"/>
          <w:spacing w:val="-7"/>
          <w:sz w:val="22"/>
          <w:szCs w:val="22"/>
        </w:rPr>
        <w:t xml:space="preserve"> </w:t>
      </w:r>
      <w:r w:rsidRPr="000147D4">
        <w:rPr>
          <w:rFonts w:cs="Times New Roman"/>
          <w:sz w:val="22"/>
          <w:szCs w:val="22"/>
        </w:rPr>
        <w:t>11,</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4"/>
          <w:sz w:val="22"/>
          <w:szCs w:val="22"/>
        </w:rPr>
        <w:t xml:space="preserve"> </w:t>
      </w:r>
      <w:r w:rsidRPr="000147D4">
        <w:rPr>
          <w:rFonts w:cs="Times New Roman"/>
          <w:spacing w:val="1"/>
          <w:sz w:val="22"/>
          <w:szCs w:val="22"/>
        </w:rPr>
        <w:t>12).</w:t>
      </w:r>
      <w:r w:rsidRPr="000147D4">
        <w:rPr>
          <w:rFonts w:cs="Times New Roman"/>
          <w:spacing w:val="48"/>
          <w:w w:val="99"/>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pacing w:val="-1"/>
          <w:sz w:val="22"/>
          <w:szCs w:val="22"/>
        </w:rPr>
        <w:t>use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5"/>
          <w:sz w:val="22"/>
          <w:szCs w:val="22"/>
        </w:rPr>
        <w:t xml:space="preserve"> </w:t>
      </w:r>
      <w:r w:rsidRPr="000147D4">
        <w:rPr>
          <w:rFonts w:cs="Times New Roman"/>
          <w:spacing w:val="-1"/>
          <w:sz w:val="22"/>
          <w:szCs w:val="22"/>
        </w:rPr>
        <w:t>center</w:t>
      </w:r>
      <w:r w:rsidRPr="000147D4">
        <w:rPr>
          <w:rFonts w:cs="Times New Roman"/>
          <w:spacing w:val="-3"/>
          <w:sz w:val="22"/>
          <w:szCs w:val="22"/>
        </w:rPr>
        <w:t xml:space="preserve"> </w:t>
      </w:r>
      <w:r w:rsidRPr="000147D4">
        <w:rPr>
          <w:rFonts w:cs="Times New Roman"/>
          <w:sz w:val="22"/>
          <w:szCs w:val="22"/>
        </w:rPr>
        <w:t>10</w:t>
      </w:r>
      <w:r w:rsidRPr="000147D4">
        <w:rPr>
          <w:rFonts w:cs="Times New Roman"/>
          <w:spacing w:val="-3"/>
          <w:sz w:val="22"/>
          <w:szCs w:val="22"/>
        </w:rPr>
        <w:t xml:space="preserve"> </w:t>
      </w:r>
      <w:r w:rsidRPr="000147D4">
        <w:rPr>
          <w:rFonts w:cs="Times New Roman"/>
          <w:sz w:val="22"/>
          <w:szCs w:val="22"/>
        </w:rPr>
        <w:t>applies</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1"/>
          <w:sz w:val="22"/>
          <w:szCs w:val="22"/>
        </w:rPr>
        <w:t xml:space="preserve"> work</w:t>
      </w:r>
      <w:r w:rsidRPr="000147D4">
        <w:rPr>
          <w:rFonts w:cs="Times New Roman"/>
          <w:spacing w:val="-5"/>
          <w:sz w:val="22"/>
          <w:szCs w:val="22"/>
        </w:rPr>
        <w:t xml:space="preserve"> </w:t>
      </w:r>
      <w:r w:rsidRPr="000147D4">
        <w:rPr>
          <w:rFonts w:cs="Times New Roman"/>
          <w:sz w:val="22"/>
          <w:szCs w:val="22"/>
        </w:rPr>
        <w:t>completed</w:t>
      </w:r>
      <w:r w:rsidRPr="000147D4">
        <w:rPr>
          <w:rFonts w:cs="Times New Roman"/>
          <w:spacing w:val="-1"/>
          <w:sz w:val="22"/>
          <w:szCs w:val="22"/>
        </w:rPr>
        <w:t xml:space="preserve"> </w:t>
      </w:r>
      <w:r w:rsidRPr="000147D4">
        <w:rPr>
          <w:rFonts w:cs="Times New Roman"/>
          <w:sz w:val="22"/>
          <w:szCs w:val="22"/>
        </w:rPr>
        <w:t>from</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2"/>
          <w:sz w:val="22"/>
          <w:szCs w:val="22"/>
        </w:rPr>
        <w:t xml:space="preserve"> </w:t>
      </w:r>
      <w:r w:rsidRPr="000147D4">
        <w:rPr>
          <w:rFonts w:cs="Times New Roman"/>
          <w:spacing w:val="-1"/>
          <w:sz w:val="22"/>
          <w:szCs w:val="22"/>
        </w:rPr>
        <w:t>Houston</w:t>
      </w:r>
      <w:r w:rsidRPr="000147D4">
        <w:rPr>
          <w:rFonts w:cs="Times New Roman"/>
          <w:spacing w:val="-5"/>
          <w:sz w:val="22"/>
          <w:szCs w:val="22"/>
        </w:rPr>
        <w:t xml:space="preserve"> </w:t>
      </w:r>
      <w:r w:rsidRPr="000147D4">
        <w:rPr>
          <w:rFonts w:cs="Times New Roman"/>
          <w:spacing w:val="-1"/>
          <w:sz w:val="22"/>
          <w:szCs w:val="22"/>
        </w:rPr>
        <w:t>office</w:t>
      </w:r>
      <w:r w:rsidRPr="000147D4">
        <w:rPr>
          <w:rFonts w:cs="Times New Roman"/>
          <w:spacing w:val="-2"/>
          <w:sz w:val="22"/>
          <w:szCs w:val="22"/>
        </w:rPr>
        <w:t xml:space="preserve"> </w:t>
      </w:r>
      <w:r w:rsidRPr="000147D4">
        <w:rPr>
          <w:rFonts w:cs="Times New Roman"/>
          <w:spacing w:val="-1"/>
          <w:sz w:val="22"/>
          <w:szCs w:val="22"/>
        </w:rPr>
        <w:t>for</w:t>
      </w:r>
      <w:r w:rsidRPr="000147D4">
        <w:rPr>
          <w:rFonts w:cs="Times New Roman"/>
          <w:spacing w:val="46"/>
          <w:w w:val="99"/>
          <w:sz w:val="22"/>
          <w:szCs w:val="22"/>
        </w:rPr>
        <w:t xml:space="preserve"> </w:t>
      </w:r>
      <w:r w:rsidRPr="000147D4">
        <w:rPr>
          <w:rFonts w:cs="Times New Roman"/>
          <w:sz w:val="22"/>
          <w:szCs w:val="22"/>
        </w:rPr>
        <w:t>labor</w:t>
      </w:r>
      <w:r w:rsidRPr="000147D4">
        <w:rPr>
          <w:rFonts w:cs="Times New Roman"/>
          <w:spacing w:val="-4"/>
          <w:sz w:val="22"/>
          <w:szCs w:val="22"/>
        </w:rPr>
        <w:t xml:space="preserve"> </w:t>
      </w:r>
      <w:r w:rsidRPr="000147D4">
        <w:rPr>
          <w:rFonts w:cs="Times New Roman"/>
          <w:sz w:val="22"/>
          <w:szCs w:val="22"/>
        </w:rPr>
        <w:t>categories</w:t>
      </w:r>
      <w:r w:rsidRPr="000147D4">
        <w:rPr>
          <w:rFonts w:cs="Times New Roman"/>
          <w:spacing w:val="-5"/>
          <w:sz w:val="22"/>
          <w:szCs w:val="22"/>
        </w:rPr>
        <w:t xml:space="preserve"> </w:t>
      </w:r>
      <w:r w:rsidRPr="000147D4">
        <w:rPr>
          <w:rFonts w:cs="Times New Roman"/>
          <w:sz w:val="22"/>
          <w:szCs w:val="22"/>
        </w:rPr>
        <w:t>X,</w:t>
      </w:r>
      <w:r w:rsidRPr="000147D4">
        <w:rPr>
          <w:rFonts w:cs="Times New Roman"/>
          <w:spacing w:val="-4"/>
          <w:sz w:val="22"/>
          <w:szCs w:val="22"/>
        </w:rPr>
        <w:t xml:space="preserve"> </w:t>
      </w:r>
      <w:r w:rsidRPr="000147D4">
        <w:rPr>
          <w:rFonts w:cs="Times New Roman"/>
          <w:sz w:val="22"/>
          <w:szCs w:val="22"/>
        </w:rPr>
        <w:t>Y,</w:t>
      </w:r>
      <w:r w:rsidRPr="000147D4">
        <w:rPr>
          <w:rFonts w:cs="Times New Roman"/>
          <w:spacing w:val="-4"/>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Z;</w:t>
      </w:r>
      <w:r w:rsidRPr="000147D4">
        <w:rPr>
          <w:rFonts w:cs="Times New Roman"/>
          <w:spacing w:val="-4"/>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use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4"/>
          <w:sz w:val="22"/>
          <w:szCs w:val="22"/>
        </w:rPr>
        <w:t xml:space="preserve"> </w:t>
      </w:r>
      <w:r w:rsidRPr="000147D4">
        <w:rPr>
          <w:rFonts w:cs="Times New Roman"/>
          <w:sz w:val="22"/>
          <w:szCs w:val="22"/>
        </w:rPr>
        <w:t>center</w:t>
      </w:r>
      <w:r w:rsidRPr="000147D4">
        <w:rPr>
          <w:rFonts w:cs="Times New Roman"/>
          <w:spacing w:val="-3"/>
          <w:sz w:val="22"/>
          <w:szCs w:val="22"/>
        </w:rPr>
        <w:t xml:space="preserve"> </w:t>
      </w:r>
      <w:r w:rsidRPr="000147D4">
        <w:rPr>
          <w:rFonts w:cs="Times New Roman"/>
          <w:sz w:val="22"/>
          <w:szCs w:val="22"/>
        </w:rPr>
        <w:t>11</w:t>
      </w:r>
      <w:r w:rsidRPr="000147D4">
        <w:rPr>
          <w:rFonts w:cs="Times New Roman"/>
          <w:spacing w:val="-3"/>
          <w:sz w:val="22"/>
          <w:szCs w:val="22"/>
        </w:rPr>
        <w:t xml:space="preserve"> </w:t>
      </w:r>
      <w:r w:rsidRPr="000147D4">
        <w:rPr>
          <w:rFonts w:cs="Times New Roman"/>
          <w:spacing w:val="-1"/>
          <w:sz w:val="22"/>
          <w:szCs w:val="22"/>
        </w:rPr>
        <w:t>applies</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1"/>
          <w:sz w:val="22"/>
          <w:szCs w:val="22"/>
        </w:rPr>
        <w:t xml:space="preserve"> work</w:t>
      </w:r>
      <w:r w:rsidRPr="000147D4">
        <w:rPr>
          <w:rFonts w:cs="Times New Roman"/>
          <w:spacing w:val="-5"/>
          <w:sz w:val="22"/>
          <w:szCs w:val="22"/>
        </w:rPr>
        <w:t xml:space="preserve"> </w:t>
      </w:r>
      <w:r w:rsidRPr="000147D4">
        <w:rPr>
          <w:rFonts w:cs="Times New Roman"/>
          <w:sz w:val="22"/>
          <w:szCs w:val="22"/>
        </w:rPr>
        <w:t>completed from</w:t>
      </w:r>
      <w:r w:rsidRPr="000147D4">
        <w:rPr>
          <w:rFonts w:cs="Times New Roman"/>
          <w:spacing w:val="-8"/>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Richmond</w:t>
      </w:r>
      <w:r w:rsidRPr="000147D4">
        <w:rPr>
          <w:rFonts w:cs="Times New Roman"/>
          <w:spacing w:val="-2"/>
          <w:sz w:val="22"/>
          <w:szCs w:val="22"/>
        </w:rPr>
        <w:t xml:space="preserve"> </w:t>
      </w:r>
      <w:r w:rsidRPr="000147D4">
        <w:rPr>
          <w:rFonts w:cs="Times New Roman"/>
          <w:spacing w:val="-1"/>
          <w:sz w:val="22"/>
          <w:szCs w:val="22"/>
        </w:rPr>
        <w:t>office</w:t>
      </w:r>
      <w:r w:rsidRPr="000147D4">
        <w:rPr>
          <w:rFonts w:cs="Times New Roman"/>
          <w:spacing w:val="-4"/>
          <w:sz w:val="22"/>
          <w:szCs w:val="22"/>
        </w:rPr>
        <w:t xml:space="preserve"> </w:t>
      </w:r>
      <w:r w:rsidRPr="000147D4">
        <w:rPr>
          <w:rFonts w:cs="Times New Roman"/>
          <w:spacing w:val="-1"/>
          <w:sz w:val="22"/>
          <w:szCs w:val="22"/>
        </w:rPr>
        <w:t xml:space="preserve">for </w:t>
      </w:r>
      <w:r w:rsidRPr="000147D4">
        <w:rPr>
          <w:rFonts w:cs="Times New Roman"/>
          <w:sz w:val="22"/>
          <w:szCs w:val="22"/>
        </w:rPr>
        <w:t>labor</w:t>
      </w:r>
      <w:r w:rsidRPr="000147D4">
        <w:rPr>
          <w:rFonts w:cs="Times New Roman"/>
          <w:spacing w:val="-4"/>
          <w:sz w:val="22"/>
          <w:szCs w:val="22"/>
        </w:rPr>
        <w:t xml:space="preserve"> </w:t>
      </w:r>
      <w:r w:rsidRPr="000147D4">
        <w:rPr>
          <w:rFonts w:cs="Times New Roman"/>
          <w:sz w:val="22"/>
          <w:szCs w:val="22"/>
        </w:rPr>
        <w:t>categories</w:t>
      </w:r>
      <w:r w:rsidRPr="000147D4">
        <w:rPr>
          <w:rFonts w:cs="Times New Roman"/>
          <w:spacing w:val="-4"/>
          <w:sz w:val="22"/>
          <w:szCs w:val="22"/>
        </w:rPr>
        <w:t xml:space="preserve"> </w:t>
      </w:r>
      <w:r w:rsidRPr="000147D4">
        <w:rPr>
          <w:rFonts w:cs="Times New Roman"/>
          <w:spacing w:val="-1"/>
          <w:sz w:val="22"/>
          <w:szCs w:val="22"/>
        </w:rPr>
        <w:t>L,</w:t>
      </w:r>
      <w:r w:rsidRPr="000147D4">
        <w:rPr>
          <w:rFonts w:cs="Times New Roman"/>
          <w:spacing w:val="-4"/>
          <w:sz w:val="22"/>
          <w:szCs w:val="22"/>
        </w:rPr>
        <w:t xml:space="preserve"> </w:t>
      </w:r>
      <w:r w:rsidRPr="000147D4">
        <w:rPr>
          <w:rFonts w:cs="Times New Roman"/>
          <w:sz w:val="22"/>
          <w:szCs w:val="22"/>
        </w:rPr>
        <w:t>M,</w:t>
      </w:r>
      <w:r w:rsidRPr="000147D4">
        <w:rPr>
          <w:rFonts w:cs="Times New Roman"/>
          <w:spacing w:val="-3"/>
          <w:sz w:val="22"/>
          <w:szCs w:val="22"/>
        </w:rPr>
        <w:t xml:space="preserve"> </w:t>
      </w:r>
      <w:r w:rsidRPr="000147D4">
        <w:rPr>
          <w:rFonts w:cs="Times New Roman"/>
          <w:spacing w:val="-1"/>
          <w:sz w:val="22"/>
          <w:szCs w:val="22"/>
        </w:rPr>
        <w:t>and</w:t>
      </w:r>
      <w:r w:rsidRPr="000147D4">
        <w:rPr>
          <w:rFonts w:cs="Times New Roman"/>
          <w:spacing w:val="-2"/>
          <w:sz w:val="22"/>
          <w:szCs w:val="22"/>
        </w:rPr>
        <w:t xml:space="preserve"> </w:t>
      </w:r>
      <w:r w:rsidRPr="000147D4">
        <w:rPr>
          <w:rFonts w:cs="Times New Roman"/>
          <w:spacing w:val="-1"/>
          <w:sz w:val="22"/>
          <w:szCs w:val="22"/>
        </w:rPr>
        <w:t>Z;</w:t>
      </w:r>
      <w:r w:rsidRPr="000147D4">
        <w:rPr>
          <w:rFonts w:cs="Times New Roman"/>
          <w:spacing w:val="-2"/>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use</w:t>
      </w:r>
      <w:r w:rsidRPr="000147D4">
        <w:rPr>
          <w:rFonts w:cs="Times New Roman"/>
          <w:spacing w:val="-3"/>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 xml:space="preserve">cost </w:t>
      </w:r>
      <w:r w:rsidRPr="000147D4">
        <w:rPr>
          <w:rFonts w:cs="Times New Roman"/>
          <w:spacing w:val="-1"/>
          <w:sz w:val="22"/>
          <w:szCs w:val="22"/>
        </w:rPr>
        <w:t>center</w:t>
      </w:r>
      <w:r w:rsidRPr="000147D4">
        <w:rPr>
          <w:rFonts w:cs="Times New Roman"/>
          <w:spacing w:val="-5"/>
          <w:sz w:val="22"/>
          <w:szCs w:val="22"/>
        </w:rPr>
        <w:t xml:space="preserve"> </w:t>
      </w:r>
      <w:r w:rsidRPr="000147D4">
        <w:rPr>
          <w:rFonts w:cs="Times New Roman"/>
          <w:sz w:val="22"/>
          <w:szCs w:val="22"/>
        </w:rPr>
        <w:t>12</w:t>
      </w:r>
      <w:r w:rsidRPr="000147D4">
        <w:rPr>
          <w:rFonts w:cs="Times New Roman"/>
          <w:spacing w:val="-4"/>
          <w:sz w:val="22"/>
          <w:szCs w:val="22"/>
        </w:rPr>
        <w:t xml:space="preserve"> </w:t>
      </w:r>
      <w:r w:rsidRPr="000147D4">
        <w:rPr>
          <w:rFonts w:cs="Times New Roman"/>
          <w:sz w:val="22"/>
          <w:szCs w:val="22"/>
        </w:rPr>
        <w:t>applies</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5"/>
          <w:sz w:val="22"/>
          <w:szCs w:val="22"/>
        </w:rPr>
        <w:t xml:space="preserve"> </w:t>
      </w:r>
      <w:r w:rsidRPr="000147D4">
        <w:rPr>
          <w:rFonts w:cs="Times New Roman"/>
          <w:spacing w:val="-1"/>
          <w:sz w:val="22"/>
          <w:szCs w:val="22"/>
        </w:rPr>
        <w:t>work</w:t>
      </w:r>
      <w:r w:rsidRPr="000147D4">
        <w:rPr>
          <w:rFonts w:cs="Times New Roman"/>
          <w:spacing w:val="-6"/>
          <w:sz w:val="22"/>
          <w:szCs w:val="22"/>
        </w:rPr>
        <w:t xml:space="preserve"> </w:t>
      </w:r>
      <w:r w:rsidRPr="000147D4">
        <w:rPr>
          <w:rFonts w:cs="Times New Roman"/>
          <w:sz w:val="22"/>
          <w:szCs w:val="22"/>
        </w:rPr>
        <w:t>completed</w:t>
      </w:r>
      <w:r w:rsidRPr="000147D4">
        <w:rPr>
          <w:rFonts w:cs="Times New Roman"/>
          <w:spacing w:val="-5"/>
          <w:sz w:val="22"/>
          <w:szCs w:val="22"/>
        </w:rPr>
        <w:t xml:space="preserve"> </w:t>
      </w:r>
      <w:r w:rsidRPr="000147D4">
        <w:rPr>
          <w:rFonts w:cs="Times New Roman"/>
          <w:spacing w:val="-1"/>
          <w:sz w:val="22"/>
          <w:szCs w:val="22"/>
        </w:rPr>
        <w:t>from</w:t>
      </w:r>
      <w:r w:rsidRPr="000147D4">
        <w:rPr>
          <w:rFonts w:cs="Times New Roman"/>
          <w:spacing w:val="-9"/>
          <w:sz w:val="22"/>
          <w:szCs w:val="22"/>
        </w:rPr>
        <w:t xml:space="preserve"> </w:t>
      </w:r>
      <w:r w:rsidRPr="000147D4">
        <w:rPr>
          <w:rFonts w:cs="Times New Roman"/>
          <w:sz w:val="22"/>
          <w:szCs w:val="22"/>
        </w:rPr>
        <w:t>our</w:t>
      </w:r>
      <w:r w:rsidRPr="000147D4">
        <w:rPr>
          <w:rFonts w:cs="Times New Roman"/>
          <w:spacing w:val="-6"/>
          <w:sz w:val="22"/>
          <w:szCs w:val="22"/>
        </w:rPr>
        <w:t xml:space="preserve"> </w:t>
      </w:r>
      <w:r w:rsidRPr="000147D4">
        <w:rPr>
          <w:rFonts w:cs="Times New Roman"/>
          <w:spacing w:val="-1"/>
          <w:sz w:val="22"/>
          <w:szCs w:val="22"/>
        </w:rPr>
        <w:t>professional</w:t>
      </w:r>
      <w:r w:rsidRPr="000147D4">
        <w:rPr>
          <w:rFonts w:cs="Times New Roman"/>
          <w:spacing w:val="-6"/>
          <w:sz w:val="22"/>
          <w:szCs w:val="22"/>
        </w:rPr>
        <w:t xml:space="preserve"> </w:t>
      </w:r>
      <w:r w:rsidRPr="000147D4">
        <w:rPr>
          <w:rFonts w:cs="Times New Roman"/>
          <w:sz w:val="22"/>
          <w:szCs w:val="22"/>
        </w:rPr>
        <w:t>labor</w:t>
      </w:r>
      <w:r w:rsidRPr="000147D4">
        <w:rPr>
          <w:rFonts w:cs="Times New Roman"/>
          <w:spacing w:val="-6"/>
          <w:sz w:val="22"/>
          <w:szCs w:val="22"/>
        </w:rPr>
        <w:t xml:space="preserve"> </w:t>
      </w:r>
      <w:r w:rsidRPr="000147D4">
        <w:rPr>
          <w:rFonts w:cs="Times New Roman"/>
          <w:sz w:val="22"/>
          <w:szCs w:val="22"/>
        </w:rPr>
        <w:t xml:space="preserve">categories </w:t>
      </w:r>
      <w:r w:rsidRPr="000147D4">
        <w:rPr>
          <w:rFonts w:cs="Times New Roman"/>
          <w:spacing w:val="-1"/>
          <w:sz w:val="22"/>
          <w:szCs w:val="22"/>
        </w:rPr>
        <w:t>authorized</w:t>
      </w:r>
      <w:r w:rsidRPr="000147D4">
        <w:rPr>
          <w:rFonts w:cs="Times New Roman"/>
          <w:spacing w:val="-5"/>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pacing w:val="-1"/>
          <w:sz w:val="22"/>
          <w:szCs w:val="22"/>
        </w:rPr>
        <w:t>work</w:t>
      </w:r>
      <w:r w:rsidRPr="000147D4">
        <w:rPr>
          <w:rFonts w:cs="Times New Roman"/>
          <w:spacing w:val="-5"/>
          <w:sz w:val="22"/>
          <w:szCs w:val="22"/>
        </w:rPr>
        <w:t xml:space="preserve"> </w:t>
      </w:r>
      <w:r w:rsidRPr="000147D4">
        <w:rPr>
          <w:rFonts w:cs="Times New Roman"/>
          <w:sz w:val="22"/>
          <w:szCs w:val="22"/>
        </w:rPr>
        <w:t>from</w:t>
      </w:r>
      <w:r w:rsidRPr="000147D4">
        <w:rPr>
          <w:rFonts w:cs="Times New Roman"/>
          <w:spacing w:val="-7"/>
          <w:sz w:val="22"/>
          <w:szCs w:val="22"/>
        </w:rPr>
        <w:t xml:space="preserve"> </w:t>
      </w:r>
      <w:r w:rsidRPr="000147D4">
        <w:rPr>
          <w:rFonts w:cs="Times New Roman"/>
          <w:spacing w:val="-1"/>
          <w:sz w:val="22"/>
          <w:szCs w:val="22"/>
        </w:rPr>
        <w:t>home).</w:t>
      </w:r>
    </w:p>
    <w:p w14:paraId="2380FF7A" w14:textId="77777777" w:rsidR="000147D4" w:rsidRPr="000147D4" w:rsidRDefault="000147D4" w:rsidP="000147D4">
      <w:pPr>
        <w:spacing w:before="1"/>
        <w:rPr>
          <w:sz w:val="22"/>
          <w:szCs w:val="22"/>
        </w:rPr>
      </w:pPr>
    </w:p>
    <w:p w14:paraId="26D5AD09" w14:textId="77777777" w:rsidR="000147D4" w:rsidRPr="000147D4" w:rsidRDefault="000147D4" w:rsidP="00744855">
      <w:pPr>
        <w:pStyle w:val="BodyText"/>
        <w:numPr>
          <w:ilvl w:val="2"/>
          <w:numId w:val="45"/>
        </w:numPr>
        <w:tabs>
          <w:tab w:val="left" w:pos="2513"/>
        </w:tabs>
        <w:rPr>
          <w:rFonts w:cs="Times New Roman"/>
          <w:sz w:val="22"/>
          <w:szCs w:val="22"/>
        </w:rPr>
      </w:pPr>
      <w:r w:rsidRPr="000147D4">
        <w:rPr>
          <w:rFonts w:cs="Times New Roman"/>
          <w:sz w:val="22"/>
          <w:szCs w:val="22"/>
        </w:rPr>
        <w:t>Detail</w:t>
      </w:r>
      <w:r w:rsidRPr="000147D4">
        <w:rPr>
          <w:rFonts w:cs="Times New Roman"/>
          <w:spacing w:val="-7"/>
          <w:sz w:val="22"/>
          <w:szCs w:val="22"/>
        </w:rPr>
        <w:t xml:space="preserve"> </w:t>
      </w:r>
      <w:r w:rsidRPr="000147D4">
        <w:rPr>
          <w:rFonts w:cs="Times New Roman"/>
          <w:sz w:val="22"/>
          <w:szCs w:val="22"/>
        </w:rPr>
        <w:t>how</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allocation</w:t>
      </w:r>
      <w:r w:rsidRPr="000147D4">
        <w:rPr>
          <w:rFonts w:cs="Times New Roman"/>
          <w:spacing w:val="-6"/>
          <w:sz w:val="22"/>
          <w:szCs w:val="22"/>
        </w:rPr>
        <w:t xml:space="preserve"> </w:t>
      </w:r>
      <w:r w:rsidRPr="000147D4">
        <w:rPr>
          <w:rFonts w:cs="Times New Roman"/>
          <w:sz w:val="22"/>
          <w:szCs w:val="22"/>
        </w:rPr>
        <w:t>base</w:t>
      </w:r>
      <w:r w:rsidRPr="000147D4">
        <w:rPr>
          <w:rFonts w:cs="Times New Roman"/>
          <w:spacing w:val="-2"/>
          <w:sz w:val="22"/>
          <w:szCs w:val="22"/>
        </w:rPr>
        <w:t xml:space="preserve"> was</w:t>
      </w:r>
      <w:r w:rsidRPr="000147D4">
        <w:rPr>
          <w:rFonts w:cs="Times New Roman"/>
          <w:spacing w:val="-6"/>
          <w:sz w:val="22"/>
          <w:szCs w:val="22"/>
        </w:rPr>
        <w:t xml:space="preserve"> </w:t>
      </w:r>
      <w:r w:rsidRPr="000147D4">
        <w:rPr>
          <w:rFonts w:cs="Times New Roman"/>
          <w:sz w:val="22"/>
          <w:szCs w:val="22"/>
        </w:rPr>
        <w:t>derived.</w:t>
      </w:r>
    </w:p>
    <w:p w14:paraId="6E5BF135" w14:textId="77777777" w:rsidR="000147D4" w:rsidRPr="000147D4" w:rsidRDefault="000147D4" w:rsidP="000147D4">
      <w:pPr>
        <w:spacing w:before="10"/>
        <w:rPr>
          <w:sz w:val="22"/>
          <w:szCs w:val="22"/>
        </w:rPr>
      </w:pPr>
    </w:p>
    <w:p w14:paraId="58416E45" w14:textId="77777777" w:rsidR="000147D4" w:rsidRPr="000147D4" w:rsidRDefault="000147D4" w:rsidP="00744855">
      <w:pPr>
        <w:pStyle w:val="Heading1"/>
        <w:keepNext w:val="0"/>
        <w:widowControl w:val="0"/>
        <w:numPr>
          <w:ilvl w:val="1"/>
          <w:numId w:val="45"/>
        </w:numPr>
        <w:tabs>
          <w:tab w:val="left" w:pos="1521"/>
        </w:tabs>
        <w:spacing w:before="73" w:after="0"/>
        <w:ind w:left="1520" w:hanging="622"/>
        <w:rPr>
          <w:b w:val="0"/>
          <w:bCs w:val="0"/>
          <w:sz w:val="22"/>
          <w:szCs w:val="22"/>
        </w:rPr>
      </w:pPr>
      <w:bookmarkStart w:id="838" w:name="_Toc71811837"/>
      <w:bookmarkStart w:id="839" w:name="_Toc71815626"/>
      <w:bookmarkStart w:id="840" w:name="_Toc73864644"/>
      <w:bookmarkStart w:id="841" w:name="_Toc82669228"/>
      <w:r w:rsidRPr="000147D4">
        <w:rPr>
          <w:spacing w:val="-1"/>
          <w:sz w:val="22"/>
          <w:szCs w:val="22"/>
          <w:u w:val="thick" w:color="000000"/>
        </w:rPr>
        <w:t>G&amp;A</w:t>
      </w:r>
      <w:bookmarkEnd w:id="838"/>
      <w:bookmarkEnd w:id="839"/>
      <w:bookmarkEnd w:id="840"/>
      <w:bookmarkEnd w:id="841"/>
    </w:p>
    <w:p w14:paraId="61303C2F" w14:textId="77777777" w:rsidR="000147D4" w:rsidRPr="000147D4" w:rsidRDefault="000147D4" w:rsidP="000147D4">
      <w:pPr>
        <w:spacing w:before="3"/>
        <w:rPr>
          <w:b/>
          <w:bCs/>
          <w:sz w:val="22"/>
          <w:szCs w:val="22"/>
        </w:rPr>
      </w:pPr>
    </w:p>
    <w:p w14:paraId="1281BF3A" w14:textId="77777777" w:rsidR="000147D4" w:rsidRPr="000147D4" w:rsidRDefault="000147D4" w:rsidP="00744855">
      <w:pPr>
        <w:pStyle w:val="BodyText"/>
        <w:numPr>
          <w:ilvl w:val="2"/>
          <w:numId w:val="45"/>
        </w:numPr>
        <w:tabs>
          <w:tab w:val="left" w:pos="2513"/>
        </w:tabs>
        <w:spacing w:before="62"/>
        <w:ind w:right="233"/>
        <w:rPr>
          <w:rFonts w:cs="Times New Roman"/>
          <w:sz w:val="22"/>
          <w:szCs w:val="22"/>
        </w:rPr>
      </w:pPr>
      <w:r w:rsidRPr="000147D4">
        <w:rPr>
          <w:rFonts w:cs="Times New Roman"/>
          <w:sz w:val="22"/>
          <w:szCs w:val="22"/>
        </w:rPr>
        <w:t>For</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pacing w:val="-1"/>
          <w:sz w:val="22"/>
          <w:szCs w:val="22"/>
        </w:rPr>
        <w:t>element</w:t>
      </w:r>
      <w:r w:rsidRPr="000147D4">
        <w:rPr>
          <w:rFonts w:cs="Times New Roman"/>
          <w:spacing w:val="-5"/>
          <w:sz w:val="22"/>
          <w:szCs w:val="22"/>
        </w:rPr>
        <w:t xml:space="preserve"> </w:t>
      </w:r>
      <w:r w:rsidRPr="000147D4">
        <w:rPr>
          <w:rFonts w:cs="Times New Roman"/>
          <w:sz w:val="22"/>
          <w:szCs w:val="22"/>
        </w:rPr>
        <w:t>included</w:t>
      </w:r>
      <w:r w:rsidRPr="000147D4">
        <w:rPr>
          <w:rFonts w:cs="Times New Roman"/>
          <w:spacing w:val="-4"/>
          <w:sz w:val="22"/>
          <w:szCs w:val="22"/>
        </w:rPr>
        <w:t xml:space="preserve"> </w:t>
      </w:r>
      <w:r w:rsidRPr="000147D4">
        <w:rPr>
          <w:rFonts w:cs="Times New Roman"/>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G&amp;A,</w:t>
      </w:r>
      <w:r w:rsidRPr="000147D4">
        <w:rPr>
          <w:rFonts w:cs="Times New Roman"/>
          <w:spacing w:val="-4"/>
          <w:sz w:val="22"/>
          <w:szCs w:val="22"/>
        </w:rPr>
        <w:t xml:space="preserve"> </w:t>
      </w:r>
      <w:r w:rsidRPr="000147D4">
        <w:rPr>
          <w:rFonts w:cs="Times New Roman"/>
          <w:sz w:val="22"/>
          <w:szCs w:val="22"/>
        </w:rPr>
        <w:t>provide</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breakdown</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pacing w:val="-1"/>
          <w:sz w:val="22"/>
          <w:szCs w:val="22"/>
        </w:rPr>
        <w:t>basis,</w:t>
      </w:r>
      <w:r w:rsidRPr="000147D4">
        <w:rPr>
          <w:rFonts w:cs="Times New Roman"/>
          <w:spacing w:val="-5"/>
          <w:sz w:val="22"/>
          <w:szCs w:val="22"/>
        </w:rPr>
        <w:t xml:space="preserve"> </w:t>
      </w:r>
      <w:r w:rsidRPr="000147D4">
        <w:rPr>
          <w:rFonts w:cs="Times New Roman"/>
          <w:spacing w:val="1"/>
          <w:sz w:val="22"/>
          <w:szCs w:val="22"/>
        </w:rPr>
        <w:t>if</w:t>
      </w:r>
      <w:r w:rsidRPr="000147D4">
        <w:rPr>
          <w:rFonts w:cs="Times New Roman"/>
          <w:spacing w:val="41"/>
          <w:w w:val="99"/>
          <w:sz w:val="22"/>
          <w:szCs w:val="22"/>
        </w:rPr>
        <w:t xml:space="preserve"> </w:t>
      </w:r>
      <w:r w:rsidRPr="000147D4">
        <w:rPr>
          <w:rFonts w:cs="Times New Roman"/>
          <w:sz w:val="22"/>
          <w:szCs w:val="22"/>
        </w:rPr>
        <w:t>applicable)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cost.</w:t>
      </w:r>
      <w:r w:rsidRPr="000147D4">
        <w:rPr>
          <w:rFonts w:cs="Times New Roman"/>
          <w:spacing w:val="41"/>
          <w:sz w:val="22"/>
          <w:szCs w:val="22"/>
        </w:rPr>
        <w:t xml:space="preserve"> </w:t>
      </w:r>
      <w:r w:rsidRPr="000147D4">
        <w:rPr>
          <w:rFonts w:cs="Times New Roman"/>
          <w:sz w:val="22"/>
          <w:szCs w:val="22"/>
        </w:rPr>
        <w:t>For</w:t>
      </w:r>
      <w:r w:rsidRPr="000147D4">
        <w:rPr>
          <w:rFonts w:cs="Times New Roman"/>
          <w:spacing w:val="-4"/>
          <w:sz w:val="22"/>
          <w:szCs w:val="22"/>
        </w:rPr>
        <w:t xml:space="preserve"> </w:t>
      </w:r>
      <w:r w:rsidRPr="000147D4">
        <w:rPr>
          <w:rFonts w:cs="Times New Roman"/>
          <w:spacing w:val="-1"/>
          <w:sz w:val="22"/>
          <w:szCs w:val="22"/>
        </w:rPr>
        <w:t>example,</w:t>
      </w:r>
      <w:r w:rsidRPr="000147D4">
        <w:rPr>
          <w:rFonts w:cs="Times New Roman"/>
          <w:spacing w:val="-4"/>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G&amp;A</w:t>
      </w:r>
      <w:r w:rsidRPr="000147D4">
        <w:rPr>
          <w:rFonts w:cs="Times New Roman"/>
          <w:spacing w:val="-6"/>
          <w:sz w:val="22"/>
          <w:szCs w:val="22"/>
        </w:rPr>
        <w:t xml:space="preserve"> </w:t>
      </w:r>
      <w:r w:rsidRPr="000147D4">
        <w:rPr>
          <w:rFonts w:cs="Times New Roman"/>
          <w:sz w:val="22"/>
          <w:szCs w:val="22"/>
        </w:rPr>
        <w:t>includes</w:t>
      </w:r>
      <w:r w:rsidRPr="000147D4">
        <w:rPr>
          <w:rFonts w:cs="Times New Roman"/>
          <w:spacing w:val="-5"/>
          <w:sz w:val="22"/>
          <w:szCs w:val="22"/>
        </w:rPr>
        <w:t xml:space="preserve"> </w:t>
      </w:r>
      <w:r w:rsidRPr="000147D4">
        <w:rPr>
          <w:rFonts w:cs="Times New Roman"/>
          <w:sz w:val="22"/>
          <w:szCs w:val="22"/>
        </w:rPr>
        <w:t>Bid</w:t>
      </w:r>
      <w:r w:rsidRPr="000147D4">
        <w:rPr>
          <w:rFonts w:cs="Times New Roman"/>
          <w:spacing w:val="-3"/>
          <w:sz w:val="22"/>
          <w:szCs w:val="22"/>
        </w:rPr>
        <w:t xml:space="preserve"> </w:t>
      </w:r>
      <w:r w:rsidRPr="000147D4">
        <w:rPr>
          <w:rFonts w:cs="Times New Roman"/>
          <w:spacing w:val="-1"/>
          <w:sz w:val="22"/>
          <w:szCs w:val="22"/>
        </w:rPr>
        <w:t xml:space="preserve">and </w:t>
      </w:r>
      <w:r w:rsidRPr="000147D4">
        <w:rPr>
          <w:rFonts w:cs="Times New Roman"/>
          <w:sz w:val="22"/>
          <w:szCs w:val="22"/>
        </w:rPr>
        <w:t>Proposal</w:t>
      </w:r>
      <w:r w:rsidRPr="000147D4">
        <w:rPr>
          <w:rFonts w:cs="Times New Roman"/>
          <w:spacing w:val="-6"/>
          <w:sz w:val="22"/>
          <w:szCs w:val="22"/>
        </w:rPr>
        <w:t xml:space="preserve"> </w:t>
      </w:r>
      <w:r w:rsidRPr="000147D4">
        <w:rPr>
          <w:rFonts w:cs="Times New Roman"/>
          <w:spacing w:val="-1"/>
          <w:sz w:val="22"/>
          <w:szCs w:val="22"/>
        </w:rPr>
        <w:t>expenses</w:t>
      </w:r>
      <w:r w:rsidRPr="000147D4">
        <w:rPr>
          <w:rFonts w:cs="Times New Roman"/>
          <w:spacing w:val="-6"/>
          <w:sz w:val="22"/>
          <w:szCs w:val="22"/>
        </w:rPr>
        <w:t xml:space="preserve"> </w:t>
      </w:r>
      <w:r w:rsidRPr="000147D4">
        <w:rPr>
          <w:rFonts w:cs="Times New Roman"/>
          <w:sz w:val="22"/>
          <w:szCs w:val="22"/>
        </w:rPr>
        <w:t>at</w:t>
      </w:r>
      <w:r w:rsidRPr="000147D4">
        <w:rPr>
          <w:rFonts w:cs="Times New Roman"/>
          <w:spacing w:val="-6"/>
          <w:sz w:val="22"/>
          <w:szCs w:val="22"/>
        </w:rPr>
        <w:t xml:space="preserve"> </w:t>
      </w:r>
      <w:r w:rsidRPr="000147D4">
        <w:rPr>
          <w:rFonts w:cs="Times New Roman"/>
          <w:sz w:val="22"/>
          <w:szCs w:val="22"/>
        </w:rPr>
        <w:t>$250,000</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pacing w:val="-1"/>
          <w:sz w:val="22"/>
          <w:szCs w:val="22"/>
        </w:rPr>
        <w:t>first</w:t>
      </w:r>
      <w:r w:rsidRPr="000147D4">
        <w:rPr>
          <w:rFonts w:cs="Times New Roman"/>
          <w:spacing w:val="-3"/>
          <w:sz w:val="22"/>
          <w:szCs w:val="22"/>
        </w:rPr>
        <w:t xml:space="preserve"> </w:t>
      </w:r>
      <w:r w:rsidRPr="000147D4">
        <w:rPr>
          <w:rFonts w:cs="Times New Roman"/>
          <w:spacing w:val="-1"/>
          <w:sz w:val="22"/>
          <w:szCs w:val="22"/>
        </w:rPr>
        <w:t>year,</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breakdown</w:t>
      </w:r>
      <w:r w:rsidRPr="000147D4">
        <w:rPr>
          <w:rFonts w:cs="Times New Roman"/>
          <w:spacing w:val="-5"/>
          <w:sz w:val="22"/>
          <w:szCs w:val="22"/>
        </w:rPr>
        <w:t xml:space="preserve"> </w:t>
      </w:r>
      <w:r w:rsidRPr="000147D4">
        <w:rPr>
          <w:rFonts w:cs="Times New Roman"/>
          <w:spacing w:val="-1"/>
          <w:sz w:val="22"/>
          <w:szCs w:val="22"/>
        </w:rPr>
        <w:t>might</w:t>
      </w:r>
      <w:r w:rsidRPr="000147D4">
        <w:rPr>
          <w:rFonts w:cs="Times New Roman"/>
          <w:spacing w:val="-6"/>
          <w:sz w:val="22"/>
          <w:szCs w:val="22"/>
        </w:rPr>
        <w:t xml:space="preserve"> </w:t>
      </w:r>
      <w:r w:rsidRPr="000147D4">
        <w:rPr>
          <w:rFonts w:cs="Times New Roman"/>
          <w:spacing w:val="-1"/>
          <w:sz w:val="22"/>
          <w:szCs w:val="22"/>
        </w:rPr>
        <w:t xml:space="preserve">reflect </w:t>
      </w:r>
      <w:r w:rsidRPr="000147D4">
        <w:rPr>
          <w:rFonts w:cs="Times New Roman"/>
          <w:sz w:val="22"/>
          <w:szCs w:val="22"/>
        </w:rPr>
        <w:t>$125,000</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6"/>
          <w:sz w:val="22"/>
          <w:szCs w:val="22"/>
        </w:rPr>
        <w:t xml:space="preserve"> </w:t>
      </w:r>
      <w:r w:rsidRPr="000147D4">
        <w:rPr>
          <w:rFonts w:cs="Times New Roman"/>
          <w:spacing w:val="-1"/>
          <w:sz w:val="22"/>
          <w:szCs w:val="22"/>
        </w:rPr>
        <w:t>two</w:t>
      </w:r>
      <w:r w:rsidRPr="000147D4">
        <w:rPr>
          <w:rFonts w:cs="Times New Roman"/>
          <w:spacing w:val="-5"/>
          <w:sz w:val="22"/>
          <w:szCs w:val="22"/>
        </w:rPr>
        <w:t xml:space="preserve"> </w:t>
      </w:r>
      <w:r w:rsidRPr="000147D4">
        <w:rPr>
          <w:rFonts w:cs="Times New Roman"/>
          <w:sz w:val="22"/>
          <w:szCs w:val="22"/>
        </w:rPr>
        <w:t>bid</w:t>
      </w:r>
      <w:r w:rsidRPr="000147D4">
        <w:rPr>
          <w:rFonts w:cs="Times New Roman"/>
          <w:spacing w:val="-5"/>
          <w:sz w:val="22"/>
          <w:szCs w:val="22"/>
        </w:rPr>
        <w:t xml:space="preserve"> </w:t>
      </w:r>
      <w:r w:rsidRPr="000147D4">
        <w:rPr>
          <w:rFonts w:cs="Times New Roman"/>
          <w:sz w:val="22"/>
          <w:szCs w:val="22"/>
        </w:rPr>
        <w:t>proposals.</w:t>
      </w:r>
    </w:p>
    <w:p w14:paraId="1691D9FB" w14:textId="77777777" w:rsidR="000147D4" w:rsidRPr="000147D4" w:rsidRDefault="000147D4" w:rsidP="000147D4">
      <w:pPr>
        <w:spacing w:before="1"/>
        <w:rPr>
          <w:sz w:val="22"/>
          <w:szCs w:val="22"/>
        </w:rPr>
      </w:pPr>
    </w:p>
    <w:p w14:paraId="746437B7" w14:textId="77777777" w:rsidR="000147D4" w:rsidRPr="000147D4" w:rsidRDefault="000147D4" w:rsidP="00744855">
      <w:pPr>
        <w:pStyle w:val="BodyText"/>
        <w:numPr>
          <w:ilvl w:val="2"/>
          <w:numId w:val="45"/>
        </w:numPr>
        <w:tabs>
          <w:tab w:val="left" w:pos="2513"/>
        </w:tabs>
        <w:ind w:right="233"/>
        <w:rPr>
          <w:rFonts w:cs="Times New Roman"/>
          <w:sz w:val="22"/>
          <w:szCs w:val="22"/>
        </w:rPr>
      </w:pPr>
      <w:r w:rsidRPr="000147D4">
        <w:rPr>
          <w:rFonts w:cs="Times New Roman"/>
          <w:spacing w:val="-1"/>
          <w:sz w:val="22"/>
          <w:szCs w:val="22"/>
        </w:rPr>
        <w:t>Discuss</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z w:val="22"/>
          <w:szCs w:val="22"/>
        </w:rPr>
        <w:t>methodology</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rate</w:t>
      </w:r>
      <w:r w:rsidRPr="000147D4">
        <w:rPr>
          <w:rFonts w:cs="Times New Roman"/>
          <w:spacing w:val="-6"/>
          <w:sz w:val="22"/>
          <w:szCs w:val="22"/>
        </w:rPr>
        <w:t xml:space="preserve"> </w:t>
      </w:r>
      <w:r w:rsidRPr="000147D4">
        <w:rPr>
          <w:rFonts w:cs="Times New Roman"/>
          <w:spacing w:val="-1"/>
          <w:sz w:val="22"/>
          <w:szCs w:val="22"/>
        </w:rPr>
        <w:t>calculations.</w:t>
      </w:r>
      <w:r w:rsidRPr="000147D4">
        <w:rPr>
          <w:rFonts w:cs="Times New Roman"/>
          <w:spacing w:val="42"/>
          <w:sz w:val="22"/>
          <w:szCs w:val="22"/>
        </w:rPr>
        <w:t xml:space="preserve"> </w:t>
      </w:r>
      <w:r w:rsidRPr="000147D4">
        <w:rPr>
          <w:rFonts w:cs="Times New Roman"/>
          <w:sz w:val="22"/>
          <w:szCs w:val="22"/>
        </w:rPr>
        <w:t>Any</w:t>
      </w:r>
      <w:r w:rsidRPr="000147D4">
        <w:rPr>
          <w:rFonts w:cs="Times New Roman"/>
          <w:spacing w:val="-10"/>
          <w:sz w:val="22"/>
          <w:szCs w:val="22"/>
        </w:rPr>
        <w:t xml:space="preserve"> </w:t>
      </w:r>
      <w:r w:rsidRPr="000147D4">
        <w:rPr>
          <w:rFonts w:cs="Times New Roman"/>
          <w:sz w:val="22"/>
          <w:szCs w:val="22"/>
        </w:rPr>
        <w:t>anomalies</w:t>
      </w:r>
      <w:r w:rsidRPr="000147D4">
        <w:rPr>
          <w:rFonts w:cs="Times New Roman"/>
          <w:spacing w:val="-6"/>
          <w:sz w:val="22"/>
          <w:szCs w:val="22"/>
        </w:rPr>
        <w:t xml:space="preserve"> </w:t>
      </w:r>
      <w:r w:rsidRPr="000147D4">
        <w:rPr>
          <w:rFonts w:cs="Times New Roman"/>
          <w:sz w:val="22"/>
          <w:szCs w:val="22"/>
        </w:rPr>
        <w:t xml:space="preserve">associated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application</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G&amp;A</w:t>
      </w:r>
      <w:r w:rsidRPr="000147D4">
        <w:rPr>
          <w:rFonts w:cs="Times New Roman"/>
          <w:spacing w:val="-6"/>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5"/>
          <w:sz w:val="22"/>
          <w:szCs w:val="22"/>
        </w:rPr>
        <w:t xml:space="preserve"> </w:t>
      </w:r>
      <w:r w:rsidRPr="000147D4">
        <w:rPr>
          <w:rFonts w:cs="Times New Roman"/>
          <w:sz w:val="22"/>
          <w:szCs w:val="22"/>
        </w:rPr>
        <w:t>clearly</w:t>
      </w:r>
      <w:r w:rsidRPr="000147D4">
        <w:rPr>
          <w:rFonts w:cs="Times New Roman"/>
          <w:spacing w:val="-8"/>
          <w:sz w:val="22"/>
          <w:szCs w:val="22"/>
        </w:rPr>
        <w:t xml:space="preserve"> </w:t>
      </w:r>
      <w:r w:rsidRPr="000147D4">
        <w:rPr>
          <w:rFonts w:cs="Times New Roman"/>
          <w:sz w:val="22"/>
          <w:szCs w:val="22"/>
        </w:rPr>
        <w:t>discussed</w:t>
      </w:r>
      <w:r w:rsidRPr="000147D4">
        <w:rPr>
          <w:rFonts w:cs="Times New Roman"/>
          <w:spacing w:val="-3"/>
          <w:sz w:val="22"/>
          <w:szCs w:val="22"/>
        </w:rPr>
        <w:t xml:space="preserve"> </w:t>
      </w:r>
      <w:r w:rsidRPr="000147D4">
        <w:rPr>
          <w:rFonts w:cs="Times New Roman"/>
          <w:spacing w:val="-1"/>
          <w:sz w:val="22"/>
          <w:szCs w:val="22"/>
        </w:rPr>
        <w:t>(e.g.</w:t>
      </w:r>
      <w:r w:rsidRPr="000147D4">
        <w:rPr>
          <w:rFonts w:cs="Times New Roman"/>
          <w:spacing w:val="-5"/>
          <w:sz w:val="22"/>
          <w:szCs w:val="22"/>
        </w:rPr>
        <w:t xml:space="preserve"> </w:t>
      </w:r>
      <w:r w:rsidRPr="000147D4">
        <w:rPr>
          <w:rFonts w:cs="Times New Roman"/>
          <w:sz w:val="22"/>
          <w:szCs w:val="22"/>
        </w:rPr>
        <w:t>G&amp;A</w:t>
      </w:r>
      <w:r w:rsidRPr="000147D4">
        <w:rPr>
          <w:rFonts w:cs="Times New Roman"/>
          <w:spacing w:val="-5"/>
          <w:sz w:val="22"/>
          <w:szCs w:val="22"/>
        </w:rPr>
        <w:t xml:space="preserve"> </w:t>
      </w:r>
      <w:r w:rsidRPr="000147D4">
        <w:rPr>
          <w:rFonts w:cs="Times New Roman"/>
          <w:spacing w:val="-1"/>
          <w:sz w:val="22"/>
          <w:szCs w:val="22"/>
        </w:rPr>
        <w:t>not</w:t>
      </w:r>
      <w:r w:rsidRPr="000147D4">
        <w:rPr>
          <w:rFonts w:cs="Times New Roman"/>
          <w:spacing w:val="-5"/>
          <w:sz w:val="22"/>
          <w:szCs w:val="22"/>
        </w:rPr>
        <w:t xml:space="preserve"> </w:t>
      </w:r>
      <w:r w:rsidRPr="000147D4">
        <w:rPr>
          <w:rFonts w:cs="Times New Roman"/>
          <w:sz w:val="22"/>
          <w:szCs w:val="22"/>
        </w:rPr>
        <w:t xml:space="preserve">applied to </w:t>
      </w:r>
      <w:r w:rsidRPr="000147D4">
        <w:rPr>
          <w:rFonts w:cs="Times New Roman"/>
          <w:spacing w:val="-1"/>
          <w:sz w:val="22"/>
          <w:szCs w:val="22"/>
        </w:rPr>
        <w:t>subcontractor</w:t>
      </w:r>
      <w:r w:rsidRPr="000147D4">
        <w:rPr>
          <w:rFonts w:cs="Times New Roman"/>
          <w:spacing w:val="-9"/>
          <w:sz w:val="22"/>
          <w:szCs w:val="22"/>
        </w:rPr>
        <w:t xml:space="preserve"> </w:t>
      </w:r>
      <w:r w:rsidRPr="000147D4">
        <w:rPr>
          <w:rFonts w:cs="Times New Roman"/>
          <w:spacing w:val="-1"/>
          <w:sz w:val="22"/>
          <w:szCs w:val="22"/>
        </w:rPr>
        <w:t>costs).</w:t>
      </w:r>
    </w:p>
    <w:p w14:paraId="43BA56E6" w14:textId="77777777" w:rsidR="000147D4" w:rsidRPr="000147D4" w:rsidRDefault="000147D4" w:rsidP="000147D4">
      <w:pPr>
        <w:spacing w:before="10"/>
        <w:rPr>
          <w:sz w:val="22"/>
          <w:szCs w:val="22"/>
        </w:rPr>
      </w:pPr>
    </w:p>
    <w:p w14:paraId="5EA4934A" w14:textId="77777777" w:rsidR="000147D4" w:rsidRPr="000147D4" w:rsidRDefault="000147D4" w:rsidP="00744855">
      <w:pPr>
        <w:pStyle w:val="BodyText"/>
        <w:numPr>
          <w:ilvl w:val="2"/>
          <w:numId w:val="45"/>
        </w:numPr>
        <w:tabs>
          <w:tab w:val="left" w:pos="2513"/>
        </w:tabs>
        <w:rPr>
          <w:rFonts w:cs="Times New Roman"/>
          <w:sz w:val="22"/>
          <w:szCs w:val="22"/>
        </w:rPr>
      </w:pPr>
      <w:r w:rsidRPr="000147D4">
        <w:rPr>
          <w:rFonts w:cs="Times New Roman"/>
          <w:sz w:val="22"/>
          <w:szCs w:val="22"/>
        </w:rPr>
        <w:t>Detail</w:t>
      </w:r>
      <w:r w:rsidRPr="000147D4">
        <w:rPr>
          <w:rFonts w:cs="Times New Roman"/>
          <w:spacing w:val="-7"/>
          <w:sz w:val="22"/>
          <w:szCs w:val="22"/>
        </w:rPr>
        <w:t xml:space="preserve"> </w:t>
      </w:r>
      <w:r w:rsidRPr="000147D4">
        <w:rPr>
          <w:rFonts w:cs="Times New Roman"/>
          <w:sz w:val="22"/>
          <w:szCs w:val="22"/>
        </w:rPr>
        <w:t>how</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allocation</w:t>
      </w:r>
      <w:r w:rsidRPr="000147D4">
        <w:rPr>
          <w:rFonts w:cs="Times New Roman"/>
          <w:spacing w:val="-6"/>
          <w:sz w:val="22"/>
          <w:szCs w:val="22"/>
        </w:rPr>
        <w:t xml:space="preserve"> </w:t>
      </w:r>
      <w:r w:rsidRPr="000147D4">
        <w:rPr>
          <w:rFonts w:cs="Times New Roman"/>
          <w:sz w:val="22"/>
          <w:szCs w:val="22"/>
        </w:rPr>
        <w:t>base</w:t>
      </w:r>
      <w:r w:rsidRPr="000147D4">
        <w:rPr>
          <w:rFonts w:cs="Times New Roman"/>
          <w:spacing w:val="-2"/>
          <w:sz w:val="22"/>
          <w:szCs w:val="22"/>
        </w:rPr>
        <w:t xml:space="preserve"> was</w:t>
      </w:r>
      <w:r w:rsidRPr="000147D4">
        <w:rPr>
          <w:rFonts w:cs="Times New Roman"/>
          <w:spacing w:val="-6"/>
          <w:sz w:val="22"/>
          <w:szCs w:val="22"/>
        </w:rPr>
        <w:t xml:space="preserve"> </w:t>
      </w:r>
      <w:r w:rsidRPr="000147D4">
        <w:rPr>
          <w:rFonts w:cs="Times New Roman"/>
          <w:sz w:val="22"/>
          <w:szCs w:val="22"/>
        </w:rPr>
        <w:t>derived.</w:t>
      </w:r>
    </w:p>
    <w:p w14:paraId="6AB360A3" w14:textId="77777777" w:rsidR="000147D4" w:rsidRPr="000147D4" w:rsidRDefault="000147D4" w:rsidP="000147D4">
      <w:pPr>
        <w:spacing w:before="5"/>
        <w:rPr>
          <w:sz w:val="22"/>
          <w:szCs w:val="22"/>
        </w:rPr>
      </w:pPr>
    </w:p>
    <w:p w14:paraId="7E8F367C" w14:textId="77777777" w:rsidR="000147D4" w:rsidRPr="000147D4" w:rsidRDefault="000147D4" w:rsidP="00744855">
      <w:pPr>
        <w:pStyle w:val="Heading1"/>
        <w:keepNext w:val="0"/>
        <w:widowControl w:val="0"/>
        <w:numPr>
          <w:ilvl w:val="1"/>
          <w:numId w:val="45"/>
        </w:numPr>
        <w:tabs>
          <w:tab w:val="left" w:pos="1521"/>
        </w:tabs>
        <w:spacing w:before="0" w:after="0"/>
        <w:ind w:left="1520" w:hanging="677"/>
        <w:rPr>
          <w:b w:val="0"/>
          <w:bCs w:val="0"/>
          <w:sz w:val="22"/>
          <w:szCs w:val="22"/>
        </w:rPr>
      </w:pPr>
      <w:bookmarkStart w:id="842" w:name="_Toc71811838"/>
      <w:bookmarkStart w:id="843" w:name="_Toc71815627"/>
      <w:bookmarkStart w:id="844" w:name="_Toc73864645"/>
      <w:bookmarkStart w:id="845" w:name="_Toc82669229"/>
      <w:r w:rsidRPr="000147D4">
        <w:rPr>
          <w:sz w:val="22"/>
          <w:szCs w:val="22"/>
          <w:u w:val="thick" w:color="000000"/>
        </w:rPr>
        <w:t>Any</w:t>
      </w:r>
      <w:r w:rsidRPr="000147D4">
        <w:rPr>
          <w:spacing w:val="-7"/>
          <w:sz w:val="22"/>
          <w:szCs w:val="22"/>
          <w:u w:val="thick" w:color="000000"/>
        </w:rPr>
        <w:t xml:space="preserve"> </w:t>
      </w:r>
      <w:r w:rsidRPr="000147D4">
        <w:rPr>
          <w:sz w:val="22"/>
          <w:szCs w:val="22"/>
          <w:u w:val="thick" w:color="000000"/>
        </w:rPr>
        <w:t>Other</w:t>
      </w:r>
      <w:r w:rsidRPr="000147D4">
        <w:rPr>
          <w:spacing w:val="-8"/>
          <w:sz w:val="22"/>
          <w:szCs w:val="22"/>
          <w:u w:val="thick" w:color="000000"/>
        </w:rPr>
        <w:t xml:space="preserve"> </w:t>
      </w:r>
      <w:r w:rsidRPr="000147D4">
        <w:rPr>
          <w:sz w:val="22"/>
          <w:szCs w:val="22"/>
          <w:u w:val="thick" w:color="000000"/>
        </w:rPr>
        <w:t>Proposed</w:t>
      </w:r>
      <w:r w:rsidRPr="000147D4">
        <w:rPr>
          <w:spacing w:val="-8"/>
          <w:sz w:val="22"/>
          <w:szCs w:val="22"/>
          <w:u w:val="thick" w:color="000000"/>
        </w:rPr>
        <w:t xml:space="preserve"> </w:t>
      </w:r>
      <w:r w:rsidRPr="000147D4">
        <w:rPr>
          <w:sz w:val="22"/>
          <w:szCs w:val="22"/>
          <w:u w:val="thick" w:color="000000"/>
        </w:rPr>
        <w:t>Indirect</w:t>
      </w:r>
      <w:r w:rsidRPr="000147D4">
        <w:rPr>
          <w:spacing w:val="-7"/>
          <w:sz w:val="22"/>
          <w:szCs w:val="22"/>
          <w:u w:val="thick" w:color="000000"/>
        </w:rPr>
        <w:t xml:space="preserve"> </w:t>
      </w:r>
      <w:r w:rsidRPr="000147D4">
        <w:rPr>
          <w:sz w:val="22"/>
          <w:szCs w:val="22"/>
          <w:u w:val="thick" w:color="000000"/>
        </w:rPr>
        <w:t>Rate(s)</w:t>
      </w:r>
      <w:bookmarkEnd w:id="842"/>
      <w:bookmarkEnd w:id="843"/>
      <w:bookmarkEnd w:id="844"/>
      <w:bookmarkEnd w:id="845"/>
    </w:p>
    <w:p w14:paraId="572A3B1E" w14:textId="77777777" w:rsidR="000147D4" w:rsidRPr="000147D4" w:rsidRDefault="000147D4" w:rsidP="000147D4">
      <w:pPr>
        <w:spacing w:before="1"/>
        <w:rPr>
          <w:b/>
          <w:bCs/>
          <w:sz w:val="22"/>
          <w:szCs w:val="22"/>
        </w:rPr>
      </w:pPr>
    </w:p>
    <w:p w14:paraId="0A2AC259" w14:textId="77777777" w:rsidR="000147D4" w:rsidRPr="000147D4" w:rsidRDefault="000147D4" w:rsidP="00744855">
      <w:pPr>
        <w:pStyle w:val="BodyText"/>
        <w:numPr>
          <w:ilvl w:val="2"/>
          <w:numId w:val="45"/>
        </w:numPr>
        <w:tabs>
          <w:tab w:val="left" w:pos="2513"/>
        </w:tabs>
        <w:spacing w:before="62"/>
        <w:ind w:right="375"/>
        <w:rPr>
          <w:rFonts w:cs="Times New Roman"/>
          <w:sz w:val="22"/>
          <w:szCs w:val="22"/>
        </w:rPr>
      </w:pPr>
      <w:r w:rsidRPr="000147D4">
        <w:rPr>
          <w:rFonts w:cs="Times New Roman"/>
          <w:sz w:val="22"/>
          <w:szCs w:val="22"/>
        </w:rPr>
        <w:t>For</w:t>
      </w:r>
      <w:r w:rsidRPr="000147D4">
        <w:rPr>
          <w:rFonts w:cs="Times New Roman"/>
          <w:spacing w:val="-5"/>
          <w:sz w:val="22"/>
          <w:szCs w:val="22"/>
        </w:rPr>
        <w:t xml:space="preserve"> </w:t>
      </w:r>
      <w:r w:rsidRPr="000147D4">
        <w:rPr>
          <w:rFonts w:cs="Times New Roman"/>
          <w:sz w:val="22"/>
          <w:szCs w:val="22"/>
        </w:rPr>
        <w:t>each</w:t>
      </w:r>
      <w:r w:rsidRPr="000147D4">
        <w:rPr>
          <w:rFonts w:cs="Times New Roman"/>
          <w:spacing w:val="-6"/>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pacing w:val="-1"/>
          <w:sz w:val="22"/>
          <w:szCs w:val="22"/>
        </w:rPr>
        <w:t>element</w:t>
      </w:r>
      <w:r w:rsidRPr="000147D4">
        <w:rPr>
          <w:rFonts w:cs="Times New Roman"/>
          <w:spacing w:val="-6"/>
          <w:sz w:val="22"/>
          <w:szCs w:val="22"/>
        </w:rPr>
        <w:t xml:space="preserve"> </w:t>
      </w:r>
      <w:r w:rsidRPr="000147D4">
        <w:rPr>
          <w:rFonts w:cs="Times New Roman"/>
          <w:sz w:val="22"/>
          <w:szCs w:val="22"/>
        </w:rPr>
        <w:t>included</w:t>
      </w:r>
      <w:r w:rsidRPr="000147D4">
        <w:rPr>
          <w:rFonts w:cs="Times New Roman"/>
          <w:spacing w:val="-3"/>
          <w:sz w:val="22"/>
          <w:szCs w:val="22"/>
        </w:rPr>
        <w:t xml:space="preserve"> </w:t>
      </w:r>
      <w:r w:rsidRPr="000147D4">
        <w:rPr>
          <w:rFonts w:cs="Times New Roman"/>
          <w:sz w:val="22"/>
          <w:szCs w:val="22"/>
        </w:rPr>
        <w:t>in</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indirect</w:t>
      </w:r>
      <w:r w:rsidRPr="000147D4">
        <w:rPr>
          <w:rFonts w:cs="Times New Roman"/>
          <w:spacing w:val="-6"/>
          <w:sz w:val="22"/>
          <w:szCs w:val="22"/>
        </w:rPr>
        <w:t xml:space="preserve"> </w:t>
      </w:r>
      <w:r w:rsidRPr="000147D4">
        <w:rPr>
          <w:rFonts w:cs="Times New Roman"/>
          <w:sz w:val="22"/>
          <w:szCs w:val="22"/>
        </w:rPr>
        <w:t>rate,</w:t>
      </w:r>
      <w:r w:rsidRPr="000147D4">
        <w:rPr>
          <w:rFonts w:cs="Times New Roman"/>
          <w:spacing w:val="-4"/>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pacing w:val="-2"/>
          <w:sz w:val="22"/>
          <w:szCs w:val="22"/>
        </w:rPr>
        <w:t>the</w:t>
      </w:r>
      <w:r w:rsidRPr="000147D4">
        <w:rPr>
          <w:rFonts w:cs="Times New Roman"/>
          <w:spacing w:val="-5"/>
          <w:sz w:val="22"/>
          <w:szCs w:val="22"/>
        </w:rPr>
        <w:t xml:space="preserve"> </w:t>
      </w:r>
      <w:r w:rsidRPr="000147D4">
        <w:rPr>
          <w:rFonts w:cs="Times New Roman"/>
          <w:sz w:val="22"/>
          <w:szCs w:val="22"/>
        </w:rPr>
        <w:t>breakdown</w:t>
      </w:r>
      <w:r w:rsidRPr="000147D4">
        <w:rPr>
          <w:rFonts w:cs="Times New Roman"/>
          <w:spacing w:val="-6"/>
          <w:sz w:val="22"/>
          <w:szCs w:val="22"/>
        </w:rPr>
        <w:t xml:space="preserve"> </w:t>
      </w:r>
      <w:r w:rsidRPr="000147D4">
        <w:rPr>
          <w:rFonts w:cs="Times New Roman"/>
          <w:spacing w:val="-1"/>
          <w:sz w:val="22"/>
          <w:szCs w:val="22"/>
        </w:rPr>
        <w:t>(and</w:t>
      </w:r>
      <w:r w:rsidRPr="000147D4">
        <w:rPr>
          <w:rFonts w:cs="Times New Roman"/>
          <w:spacing w:val="29"/>
          <w:w w:val="99"/>
          <w:sz w:val="22"/>
          <w:szCs w:val="22"/>
        </w:rPr>
        <w:t xml:space="preserve"> </w:t>
      </w:r>
      <w:r w:rsidRPr="000147D4">
        <w:rPr>
          <w:rFonts w:cs="Times New Roman"/>
          <w:spacing w:val="-1"/>
          <w:sz w:val="22"/>
          <w:szCs w:val="22"/>
        </w:rPr>
        <w:t>basis,</w:t>
      </w:r>
      <w:r w:rsidRPr="000147D4">
        <w:rPr>
          <w:rFonts w:cs="Times New Roman"/>
          <w:spacing w:val="-5"/>
          <w:sz w:val="22"/>
          <w:szCs w:val="22"/>
        </w:rPr>
        <w:t xml:space="preserve"> </w:t>
      </w:r>
      <w:r w:rsidRPr="000147D4">
        <w:rPr>
          <w:rFonts w:cs="Times New Roman"/>
          <w:sz w:val="22"/>
          <w:szCs w:val="22"/>
        </w:rPr>
        <w:t>if</w:t>
      </w:r>
      <w:r w:rsidRPr="000147D4">
        <w:rPr>
          <w:rFonts w:cs="Times New Roman"/>
          <w:spacing w:val="-6"/>
          <w:sz w:val="22"/>
          <w:szCs w:val="22"/>
        </w:rPr>
        <w:t xml:space="preserve"> </w:t>
      </w:r>
      <w:r w:rsidRPr="000147D4">
        <w:rPr>
          <w:rFonts w:cs="Times New Roman"/>
          <w:sz w:val="22"/>
          <w:szCs w:val="22"/>
        </w:rPr>
        <w:t>applicable)</w:t>
      </w:r>
      <w:r w:rsidRPr="000147D4">
        <w:rPr>
          <w:rFonts w:cs="Times New Roman"/>
          <w:spacing w:val="-4"/>
          <w:sz w:val="22"/>
          <w:szCs w:val="22"/>
        </w:rPr>
        <w:t xml:space="preserve"> </w:t>
      </w:r>
      <w:r w:rsidRPr="000147D4">
        <w:rPr>
          <w:rFonts w:cs="Times New Roman"/>
          <w:sz w:val="22"/>
          <w:szCs w:val="22"/>
        </w:rPr>
        <w:t>of</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p>
    <w:p w14:paraId="256E78A5" w14:textId="77777777" w:rsidR="000147D4" w:rsidRPr="000147D4" w:rsidRDefault="000147D4" w:rsidP="000147D4">
      <w:pPr>
        <w:spacing w:before="1"/>
        <w:rPr>
          <w:sz w:val="22"/>
          <w:szCs w:val="22"/>
        </w:rPr>
      </w:pPr>
    </w:p>
    <w:p w14:paraId="1A172125" w14:textId="77777777" w:rsidR="000147D4" w:rsidRPr="000147D4" w:rsidRDefault="000147D4" w:rsidP="00744855">
      <w:pPr>
        <w:pStyle w:val="BodyText"/>
        <w:numPr>
          <w:ilvl w:val="2"/>
          <w:numId w:val="45"/>
        </w:numPr>
        <w:tabs>
          <w:tab w:val="left" w:pos="2513"/>
        </w:tabs>
        <w:ind w:right="518"/>
        <w:rPr>
          <w:rFonts w:cs="Times New Roman"/>
          <w:sz w:val="22"/>
          <w:szCs w:val="22"/>
        </w:rPr>
      </w:pPr>
      <w:r w:rsidRPr="000147D4">
        <w:rPr>
          <w:rFonts w:cs="Times New Roman"/>
          <w:spacing w:val="-1"/>
          <w:sz w:val="22"/>
          <w:szCs w:val="22"/>
        </w:rPr>
        <w:t>Discuss</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3"/>
          <w:sz w:val="22"/>
          <w:szCs w:val="22"/>
        </w:rPr>
        <w:t xml:space="preserve"> </w:t>
      </w:r>
      <w:r w:rsidRPr="000147D4">
        <w:rPr>
          <w:rFonts w:cs="Times New Roman"/>
          <w:sz w:val="22"/>
          <w:szCs w:val="22"/>
        </w:rPr>
        <w:t>methodology</w:t>
      </w:r>
      <w:r w:rsidRPr="000147D4">
        <w:rPr>
          <w:rFonts w:cs="Times New Roman"/>
          <w:spacing w:val="-7"/>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6"/>
          <w:sz w:val="22"/>
          <w:szCs w:val="22"/>
        </w:rPr>
        <w:t xml:space="preserve"> </w:t>
      </w:r>
      <w:r w:rsidRPr="000147D4">
        <w:rPr>
          <w:rFonts w:cs="Times New Roman"/>
          <w:sz w:val="22"/>
          <w:szCs w:val="22"/>
        </w:rPr>
        <w:t>rate</w:t>
      </w:r>
      <w:r w:rsidRPr="000147D4">
        <w:rPr>
          <w:rFonts w:cs="Times New Roman"/>
          <w:spacing w:val="-6"/>
          <w:sz w:val="22"/>
          <w:szCs w:val="22"/>
        </w:rPr>
        <w:t xml:space="preserve"> </w:t>
      </w:r>
      <w:r w:rsidRPr="000147D4">
        <w:rPr>
          <w:rFonts w:cs="Times New Roman"/>
          <w:spacing w:val="-1"/>
          <w:sz w:val="22"/>
          <w:szCs w:val="22"/>
        </w:rPr>
        <w:t>calculations.</w:t>
      </w:r>
      <w:r w:rsidRPr="000147D4">
        <w:rPr>
          <w:rFonts w:cs="Times New Roman"/>
          <w:spacing w:val="42"/>
          <w:sz w:val="22"/>
          <w:szCs w:val="22"/>
        </w:rPr>
        <w:t xml:space="preserve"> </w:t>
      </w:r>
      <w:r w:rsidRPr="000147D4">
        <w:rPr>
          <w:rFonts w:cs="Times New Roman"/>
          <w:sz w:val="22"/>
          <w:szCs w:val="22"/>
        </w:rPr>
        <w:t>Any</w:t>
      </w:r>
      <w:r w:rsidRPr="000147D4">
        <w:rPr>
          <w:rFonts w:cs="Times New Roman"/>
          <w:spacing w:val="-10"/>
          <w:sz w:val="22"/>
          <w:szCs w:val="22"/>
        </w:rPr>
        <w:t xml:space="preserve"> </w:t>
      </w:r>
      <w:r w:rsidRPr="000147D4">
        <w:rPr>
          <w:rFonts w:cs="Times New Roman"/>
          <w:sz w:val="22"/>
          <w:szCs w:val="22"/>
        </w:rPr>
        <w:t>anomalies</w:t>
      </w:r>
      <w:r w:rsidRPr="000147D4">
        <w:rPr>
          <w:rFonts w:cs="Times New Roman"/>
          <w:spacing w:val="-6"/>
          <w:sz w:val="22"/>
          <w:szCs w:val="22"/>
        </w:rPr>
        <w:t xml:space="preserve"> </w:t>
      </w:r>
      <w:r w:rsidRPr="000147D4">
        <w:rPr>
          <w:rFonts w:cs="Times New Roman"/>
          <w:sz w:val="22"/>
          <w:szCs w:val="22"/>
        </w:rPr>
        <w:t xml:space="preserve">associated </w:t>
      </w:r>
      <w:r w:rsidRPr="000147D4">
        <w:rPr>
          <w:rFonts w:cs="Times New Roman"/>
          <w:spacing w:val="-1"/>
          <w:sz w:val="22"/>
          <w:szCs w:val="22"/>
        </w:rPr>
        <w:t>with</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application</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rate</w:t>
      </w:r>
      <w:r w:rsidRPr="000147D4">
        <w:rPr>
          <w:rFonts w:cs="Times New Roman"/>
          <w:spacing w:val="-2"/>
          <w:sz w:val="22"/>
          <w:szCs w:val="22"/>
        </w:rPr>
        <w:t xml:space="preserve"> </w:t>
      </w:r>
      <w:r w:rsidRPr="000147D4">
        <w:rPr>
          <w:rFonts w:cs="Times New Roman"/>
          <w:spacing w:val="-1"/>
          <w:sz w:val="22"/>
          <w:szCs w:val="22"/>
        </w:rPr>
        <w:t>shall</w:t>
      </w:r>
      <w:r w:rsidRPr="000147D4">
        <w:rPr>
          <w:rFonts w:cs="Times New Roman"/>
          <w:spacing w:val="-5"/>
          <w:sz w:val="22"/>
          <w:szCs w:val="22"/>
        </w:rPr>
        <w:t xml:space="preserve"> </w:t>
      </w:r>
      <w:r w:rsidRPr="000147D4">
        <w:rPr>
          <w:rFonts w:cs="Times New Roman"/>
          <w:sz w:val="22"/>
          <w:szCs w:val="22"/>
        </w:rPr>
        <w:t>be</w:t>
      </w:r>
      <w:r w:rsidRPr="000147D4">
        <w:rPr>
          <w:rFonts w:cs="Times New Roman"/>
          <w:spacing w:val="-4"/>
          <w:sz w:val="22"/>
          <w:szCs w:val="22"/>
        </w:rPr>
        <w:t xml:space="preserve"> </w:t>
      </w:r>
      <w:r w:rsidRPr="000147D4">
        <w:rPr>
          <w:rFonts w:cs="Times New Roman"/>
          <w:sz w:val="22"/>
          <w:szCs w:val="22"/>
        </w:rPr>
        <w:t>clearly</w:t>
      </w:r>
      <w:r w:rsidRPr="000147D4">
        <w:rPr>
          <w:rFonts w:cs="Times New Roman"/>
          <w:spacing w:val="-9"/>
          <w:sz w:val="22"/>
          <w:szCs w:val="22"/>
        </w:rPr>
        <w:t xml:space="preserve"> </w:t>
      </w:r>
      <w:r w:rsidRPr="000147D4">
        <w:rPr>
          <w:rFonts w:cs="Times New Roman"/>
          <w:sz w:val="22"/>
          <w:szCs w:val="22"/>
        </w:rPr>
        <w:t>discussed.</w:t>
      </w:r>
    </w:p>
    <w:p w14:paraId="045F3BB2" w14:textId="77777777" w:rsidR="000147D4" w:rsidRPr="000147D4" w:rsidRDefault="000147D4" w:rsidP="000147D4">
      <w:pPr>
        <w:spacing w:before="10"/>
        <w:rPr>
          <w:sz w:val="22"/>
          <w:szCs w:val="22"/>
        </w:rPr>
      </w:pPr>
    </w:p>
    <w:p w14:paraId="5481D86E" w14:textId="77777777" w:rsidR="000147D4" w:rsidRPr="000147D4" w:rsidRDefault="000147D4" w:rsidP="00744855">
      <w:pPr>
        <w:pStyle w:val="BodyText"/>
        <w:numPr>
          <w:ilvl w:val="2"/>
          <w:numId w:val="45"/>
        </w:numPr>
        <w:tabs>
          <w:tab w:val="left" w:pos="2513"/>
        </w:tabs>
        <w:rPr>
          <w:rFonts w:cs="Times New Roman"/>
          <w:sz w:val="22"/>
          <w:szCs w:val="22"/>
        </w:rPr>
      </w:pPr>
      <w:r w:rsidRPr="000147D4">
        <w:rPr>
          <w:rFonts w:cs="Times New Roman"/>
          <w:sz w:val="22"/>
          <w:szCs w:val="22"/>
        </w:rPr>
        <w:t>Detail</w:t>
      </w:r>
      <w:r w:rsidRPr="000147D4">
        <w:rPr>
          <w:rFonts w:cs="Times New Roman"/>
          <w:spacing w:val="-7"/>
          <w:sz w:val="22"/>
          <w:szCs w:val="22"/>
        </w:rPr>
        <w:t xml:space="preserve"> </w:t>
      </w:r>
      <w:r w:rsidRPr="000147D4">
        <w:rPr>
          <w:rFonts w:cs="Times New Roman"/>
          <w:sz w:val="22"/>
          <w:szCs w:val="22"/>
        </w:rPr>
        <w:t>how</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allocation</w:t>
      </w:r>
      <w:r w:rsidRPr="000147D4">
        <w:rPr>
          <w:rFonts w:cs="Times New Roman"/>
          <w:spacing w:val="-6"/>
          <w:sz w:val="22"/>
          <w:szCs w:val="22"/>
        </w:rPr>
        <w:t xml:space="preserve"> </w:t>
      </w:r>
      <w:r w:rsidRPr="000147D4">
        <w:rPr>
          <w:rFonts w:cs="Times New Roman"/>
          <w:sz w:val="22"/>
          <w:szCs w:val="22"/>
        </w:rPr>
        <w:t>base</w:t>
      </w:r>
      <w:r w:rsidRPr="000147D4">
        <w:rPr>
          <w:rFonts w:cs="Times New Roman"/>
          <w:spacing w:val="-2"/>
          <w:sz w:val="22"/>
          <w:szCs w:val="22"/>
        </w:rPr>
        <w:t xml:space="preserve"> was</w:t>
      </w:r>
      <w:r w:rsidRPr="000147D4">
        <w:rPr>
          <w:rFonts w:cs="Times New Roman"/>
          <w:spacing w:val="-6"/>
          <w:sz w:val="22"/>
          <w:szCs w:val="22"/>
        </w:rPr>
        <w:t xml:space="preserve"> </w:t>
      </w:r>
      <w:r w:rsidRPr="000147D4">
        <w:rPr>
          <w:rFonts w:cs="Times New Roman"/>
          <w:sz w:val="22"/>
          <w:szCs w:val="22"/>
        </w:rPr>
        <w:t>derived.</w:t>
      </w:r>
    </w:p>
    <w:p w14:paraId="1458D9B7" w14:textId="77777777" w:rsidR="000147D4" w:rsidRPr="000147D4" w:rsidRDefault="000147D4" w:rsidP="000147D4">
      <w:pPr>
        <w:spacing w:before="5"/>
        <w:rPr>
          <w:sz w:val="22"/>
          <w:szCs w:val="22"/>
        </w:rPr>
      </w:pPr>
    </w:p>
    <w:p w14:paraId="2FA50E95" w14:textId="77777777" w:rsidR="000147D4" w:rsidRPr="000147D4" w:rsidRDefault="000147D4" w:rsidP="00744855">
      <w:pPr>
        <w:pStyle w:val="Heading1"/>
        <w:keepNext w:val="0"/>
        <w:widowControl w:val="0"/>
        <w:numPr>
          <w:ilvl w:val="0"/>
          <w:numId w:val="45"/>
        </w:numPr>
        <w:tabs>
          <w:tab w:val="left" w:pos="801"/>
        </w:tabs>
        <w:spacing w:before="0" w:after="0"/>
        <w:ind w:left="800" w:hanging="360"/>
        <w:jc w:val="left"/>
        <w:rPr>
          <w:b w:val="0"/>
          <w:bCs w:val="0"/>
          <w:sz w:val="22"/>
          <w:szCs w:val="22"/>
        </w:rPr>
      </w:pPr>
      <w:bookmarkStart w:id="846" w:name="_Toc71811839"/>
      <w:bookmarkStart w:id="847" w:name="_Toc71815628"/>
      <w:bookmarkStart w:id="848" w:name="_Toc73864646"/>
      <w:bookmarkStart w:id="849" w:name="_Toc82669230"/>
      <w:r w:rsidRPr="000147D4">
        <w:rPr>
          <w:spacing w:val="-1"/>
          <w:sz w:val="22"/>
          <w:szCs w:val="22"/>
          <w:u w:val="thick" w:color="000000"/>
        </w:rPr>
        <w:t>Indirect</w:t>
      </w:r>
      <w:r w:rsidRPr="000147D4">
        <w:rPr>
          <w:spacing w:val="-9"/>
          <w:sz w:val="22"/>
          <w:szCs w:val="22"/>
          <w:u w:val="thick" w:color="000000"/>
        </w:rPr>
        <w:t xml:space="preserve"> </w:t>
      </w:r>
      <w:r w:rsidRPr="000147D4">
        <w:rPr>
          <w:sz w:val="22"/>
          <w:szCs w:val="22"/>
          <w:u w:val="thick" w:color="000000"/>
        </w:rPr>
        <w:t>Rate</w:t>
      </w:r>
      <w:r w:rsidRPr="000147D4">
        <w:rPr>
          <w:spacing w:val="-9"/>
          <w:sz w:val="22"/>
          <w:szCs w:val="22"/>
          <w:u w:val="thick" w:color="000000"/>
        </w:rPr>
        <w:t xml:space="preserve"> </w:t>
      </w:r>
      <w:r w:rsidRPr="000147D4">
        <w:rPr>
          <w:sz w:val="22"/>
          <w:szCs w:val="22"/>
          <w:u w:val="thick" w:color="000000"/>
        </w:rPr>
        <w:t>Ceilings</w:t>
      </w:r>
      <w:bookmarkEnd w:id="846"/>
      <w:bookmarkEnd w:id="847"/>
      <w:bookmarkEnd w:id="848"/>
      <w:bookmarkEnd w:id="849"/>
    </w:p>
    <w:p w14:paraId="6A2D4072" w14:textId="77777777" w:rsidR="000147D4" w:rsidRPr="000147D4" w:rsidRDefault="000147D4" w:rsidP="000147D4">
      <w:pPr>
        <w:spacing w:before="3"/>
        <w:rPr>
          <w:b/>
          <w:bCs/>
          <w:sz w:val="22"/>
          <w:szCs w:val="22"/>
        </w:rPr>
      </w:pPr>
    </w:p>
    <w:p w14:paraId="650E38D8" w14:textId="77777777" w:rsidR="000147D4" w:rsidRPr="000147D4" w:rsidRDefault="000147D4" w:rsidP="00744855">
      <w:pPr>
        <w:pStyle w:val="BodyText"/>
        <w:numPr>
          <w:ilvl w:val="1"/>
          <w:numId w:val="45"/>
        </w:numPr>
        <w:tabs>
          <w:tab w:val="left" w:pos="1521"/>
        </w:tabs>
        <w:spacing w:before="73"/>
        <w:ind w:left="1520" w:right="420" w:hanging="466"/>
        <w:rPr>
          <w:rFonts w:cs="Times New Roman"/>
          <w:sz w:val="22"/>
          <w:szCs w:val="22"/>
        </w:rPr>
      </w:pPr>
      <w:r w:rsidRPr="000147D4">
        <w:rPr>
          <w:rFonts w:cs="Times New Roman"/>
          <w:spacing w:val="-1"/>
          <w:sz w:val="22"/>
          <w:szCs w:val="22"/>
        </w:rPr>
        <w:t>Indirect</w:t>
      </w:r>
      <w:r w:rsidRPr="000147D4">
        <w:rPr>
          <w:rFonts w:cs="Times New Roman"/>
          <w:spacing w:val="-7"/>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Ceilings</w:t>
      </w:r>
      <w:r w:rsidRPr="000147D4">
        <w:rPr>
          <w:rFonts w:cs="Times New Roman"/>
          <w:spacing w:val="-5"/>
          <w:sz w:val="22"/>
          <w:szCs w:val="22"/>
        </w:rPr>
        <w:t xml:space="preserve"> </w:t>
      </w:r>
      <w:r w:rsidRPr="000147D4">
        <w:rPr>
          <w:rFonts w:cs="Times New Roman"/>
          <w:sz w:val="22"/>
          <w:szCs w:val="22"/>
        </w:rPr>
        <w:t>–</w:t>
      </w:r>
      <w:r w:rsidRPr="000147D4">
        <w:rPr>
          <w:rFonts w:cs="Times New Roman"/>
          <w:spacing w:val="-5"/>
          <w:sz w:val="22"/>
          <w:szCs w:val="22"/>
        </w:rPr>
        <w:t xml:space="preserve"> </w:t>
      </w:r>
      <w:r w:rsidRPr="000147D4">
        <w:rPr>
          <w:rFonts w:cs="Times New Roman"/>
          <w:sz w:val="22"/>
          <w:szCs w:val="22"/>
        </w:rPr>
        <w:t>For</w:t>
      </w:r>
      <w:r w:rsidRPr="000147D4">
        <w:rPr>
          <w:rFonts w:cs="Times New Roman"/>
          <w:spacing w:val="-6"/>
          <w:sz w:val="22"/>
          <w:szCs w:val="22"/>
        </w:rPr>
        <w:t xml:space="preserve"> </w:t>
      </w:r>
      <w:r w:rsidRPr="000147D4">
        <w:rPr>
          <w:rFonts w:cs="Times New Roman"/>
          <w:sz w:val="22"/>
          <w:szCs w:val="22"/>
        </w:rPr>
        <w:t>the</w:t>
      </w:r>
      <w:r w:rsidRPr="000147D4">
        <w:rPr>
          <w:rFonts w:cs="Times New Roman"/>
          <w:spacing w:val="-5"/>
          <w:sz w:val="22"/>
          <w:szCs w:val="22"/>
        </w:rPr>
        <w:t xml:space="preserve"> </w:t>
      </w:r>
      <w:r w:rsidRPr="000147D4">
        <w:rPr>
          <w:rFonts w:cs="Times New Roman"/>
          <w:sz w:val="22"/>
          <w:szCs w:val="22"/>
        </w:rPr>
        <w:t>on-site</w:t>
      </w:r>
      <w:r w:rsidRPr="000147D4">
        <w:rPr>
          <w:rFonts w:cs="Times New Roman"/>
          <w:spacing w:val="-6"/>
          <w:sz w:val="22"/>
          <w:szCs w:val="22"/>
        </w:rPr>
        <w:t xml:space="preserve"> </w:t>
      </w:r>
      <w:r w:rsidRPr="000147D4">
        <w:rPr>
          <w:rFonts w:cs="Times New Roman"/>
          <w:sz w:val="22"/>
          <w:szCs w:val="22"/>
        </w:rPr>
        <w:t>(NETL</w:t>
      </w:r>
      <w:r w:rsidRPr="000147D4">
        <w:rPr>
          <w:rFonts w:cs="Times New Roman"/>
          <w:spacing w:val="-7"/>
          <w:sz w:val="22"/>
          <w:szCs w:val="22"/>
        </w:rPr>
        <w:t xml:space="preserve"> </w:t>
      </w:r>
      <w:r w:rsidRPr="000147D4">
        <w:rPr>
          <w:rFonts w:cs="Times New Roman"/>
          <w:spacing w:val="-1"/>
          <w:sz w:val="22"/>
          <w:szCs w:val="22"/>
        </w:rPr>
        <w:t>specific)</w:t>
      </w:r>
      <w:r w:rsidRPr="000147D4">
        <w:rPr>
          <w:rFonts w:cs="Times New Roman"/>
          <w:spacing w:val="-5"/>
          <w:sz w:val="22"/>
          <w:szCs w:val="22"/>
        </w:rPr>
        <w:t xml:space="preserve"> </w:t>
      </w:r>
      <w:r w:rsidRPr="000147D4">
        <w:rPr>
          <w:rFonts w:cs="Times New Roman"/>
          <w:sz w:val="22"/>
          <w:szCs w:val="22"/>
        </w:rPr>
        <w:t>overhead</w:t>
      </w:r>
      <w:r w:rsidRPr="000147D4">
        <w:rPr>
          <w:rFonts w:cs="Times New Roman"/>
          <w:spacing w:val="-5"/>
          <w:sz w:val="22"/>
          <w:szCs w:val="22"/>
        </w:rPr>
        <w:t xml:space="preserve"> </w:t>
      </w:r>
      <w:r w:rsidRPr="000147D4">
        <w:rPr>
          <w:rFonts w:cs="Times New Roman"/>
          <w:spacing w:val="-1"/>
          <w:sz w:val="22"/>
          <w:szCs w:val="22"/>
        </w:rPr>
        <w:t>ceiling,</w:t>
      </w:r>
      <w:r w:rsidRPr="000147D4">
        <w:rPr>
          <w:rFonts w:cs="Times New Roman"/>
          <w:spacing w:val="-5"/>
          <w:sz w:val="22"/>
          <w:szCs w:val="22"/>
        </w:rPr>
        <w:t xml:space="preserve"> </w:t>
      </w:r>
      <w:r w:rsidRPr="000147D4">
        <w:rPr>
          <w:rFonts w:cs="Times New Roman"/>
          <w:sz w:val="22"/>
          <w:szCs w:val="22"/>
        </w:rPr>
        <w:t>off-site</w:t>
      </w:r>
      <w:r w:rsidRPr="000147D4">
        <w:rPr>
          <w:rFonts w:cs="Times New Roman"/>
          <w:spacing w:val="-6"/>
          <w:sz w:val="22"/>
          <w:szCs w:val="22"/>
        </w:rPr>
        <w:t xml:space="preserve"> </w:t>
      </w:r>
      <w:r w:rsidRPr="000147D4">
        <w:rPr>
          <w:rFonts w:cs="Times New Roman"/>
          <w:sz w:val="22"/>
          <w:szCs w:val="22"/>
        </w:rPr>
        <w:t>overhead</w:t>
      </w:r>
      <w:r w:rsidRPr="000147D4">
        <w:rPr>
          <w:rFonts w:cs="Times New Roman"/>
          <w:spacing w:val="69"/>
          <w:w w:val="99"/>
          <w:sz w:val="22"/>
          <w:szCs w:val="22"/>
        </w:rPr>
        <w:t xml:space="preserve"> </w:t>
      </w:r>
      <w:r w:rsidRPr="000147D4">
        <w:rPr>
          <w:rFonts w:cs="Times New Roman"/>
          <w:spacing w:val="-1"/>
          <w:sz w:val="22"/>
          <w:szCs w:val="22"/>
        </w:rPr>
        <w:t>ceiling,</w:t>
      </w:r>
      <w:r w:rsidRPr="000147D4">
        <w:rPr>
          <w:rFonts w:cs="Times New Roman"/>
          <w:spacing w:val="-5"/>
          <w:sz w:val="22"/>
          <w:szCs w:val="22"/>
        </w:rPr>
        <w:t xml:space="preserve"> </w:t>
      </w:r>
      <w:r w:rsidRPr="000147D4">
        <w:rPr>
          <w:rFonts w:cs="Times New Roman"/>
          <w:sz w:val="22"/>
          <w:szCs w:val="22"/>
        </w:rPr>
        <w:t>G&amp;A</w:t>
      </w:r>
      <w:r w:rsidRPr="000147D4">
        <w:rPr>
          <w:rFonts w:cs="Times New Roman"/>
          <w:spacing w:val="-7"/>
          <w:sz w:val="22"/>
          <w:szCs w:val="22"/>
        </w:rPr>
        <w:t xml:space="preserve"> </w:t>
      </w:r>
      <w:r w:rsidRPr="000147D4">
        <w:rPr>
          <w:rFonts w:cs="Times New Roman"/>
          <w:sz w:val="22"/>
          <w:szCs w:val="22"/>
        </w:rPr>
        <w:t>ceiling,</w:t>
      </w:r>
      <w:r w:rsidRPr="000147D4">
        <w:rPr>
          <w:rFonts w:cs="Times New Roman"/>
          <w:spacing w:val="-5"/>
          <w:sz w:val="22"/>
          <w:szCs w:val="22"/>
        </w:rPr>
        <w:t xml:space="preserve"> </w:t>
      </w:r>
      <w:r w:rsidRPr="000147D4">
        <w:rPr>
          <w:rFonts w:cs="Times New Roman"/>
          <w:sz w:val="22"/>
          <w:szCs w:val="22"/>
        </w:rPr>
        <w:t>and</w:t>
      </w:r>
      <w:r w:rsidRPr="000147D4">
        <w:rPr>
          <w:rFonts w:cs="Times New Roman"/>
          <w:spacing w:val="-4"/>
          <w:sz w:val="22"/>
          <w:szCs w:val="22"/>
        </w:rPr>
        <w:t xml:space="preserve"> </w:t>
      </w:r>
      <w:r w:rsidRPr="000147D4">
        <w:rPr>
          <w:rFonts w:cs="Times New Roman"/>
          <w:spacing w:val="-1"/>
          <w:sz w:val="22"/>
          <w:szCs w:val="22"/>
        </w:rPr>
        <w:t>ceilings</w:t>
      </w:r>
      <w:r w:rsidRPr="000147D4">
        <w:rPr>
          <w:rFonts w:cs="Times New Roman"/>
          <w:spacing w:val="-6"/>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pacing w:val="-1"/>
          <w:sz w:val="22"/>
          <w:szCs w:val="22"/>
        </w:rPr>
        <w:t>any</w:t>
      </w:r>
      <w:r w:rsidRPr="000147D4">
        <w:rPr>
          <w:rFonts w:cs="Times New Roman"/>
          <w:spacing w:val="-9"/>
          <w:sz w:val="22"/>
          <w:szCs w:val="22"/>
        </w:rPr>
        <w:t xml:space="preserve"> </w:t>
      </w:r>
      <w:r w:rsidRPr="000147D4">
        <w:rPr>
          <w:rFonts w:cs="Times New Roman"/>
          <w:sz w:val="22"/>
          <w:szCs w:val="22"/>
        </w:rPr>
        <w:t>other</w:t>
      </w:r>
      <w:r w:rsidRPr="000147D4">
        <w:rPr>
          <w:rFonts w:cs="Times New Roman"/>
          <w:spacing w:val="-4"/>
          <w:sz w:val="22"/>
          <w:szCs w:val="22"/>
        </w:rPr>
        <w:t xml:space="preserve"> </w:t>
      </w:r>
      <w:r w:rsidRPr="000147D4">
        <w:rPr>
          <w:rFonts w:cs="Times New Roman"/>
          <w:sz w:val="22"/>
          <w:szCs w:val="22"/>
        </w:rPr>
        <w:t>indirect</w:t>
      </w:r>
      <w:r w:rsidRPr="000147D4">
        <w:rPr>
          <w:rFonts w:cs="Times New Roman"/>
          <w:spacing w:val="-6"/>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(other</w:t>
      </w:r>
      <w:r w:rsidRPr="000147D4">
        <w:rPr>
          <w:rFonts w:cs="Times New Roman"/>
          <w:spacing w:val="-4"/>
          <w:sz w:val="22"/>
          <w:szCs w:val="22"/>
        </w:rPr>
        <w:t xml:space="preserve"> </w:t>
      </w:r>
      <w:r w:rsidRPr="000147D4">
        <w:rPr>
          <w:rFonts w:cs="Times New Roman"/>
          <w:spacing w:val="-1"/>
          <w:sz w:val="22"/>
          <w:szCs w:val="22"/>
        </w:rPr>
        <w:t>than</w:t>
      </w:r>
      <w:r w:rsidRPr="000147D4">
        <w:rPr>
          <w:rFonts w:cs="Times New Roman"/>
          <w:spacing w:val="-6"/>
          <w:sz w:val="22"/>
          <w:szCs w:val="22"/>
        </w:rPr>
        <w:t xml:space="preserve"> </w:t>
      </w:r>
      <w:r w:rsidRPr="000147D4">
        <w:rPr>
          <w:rFonts w:cs="Times New Roman"/>
          <w:spacing w:val="-1"/>
          <w:sz w:val="22"/>
          <w:szCs w:val="22"/>
        </w:rPr>
        <w:t>fringe benefits),</w:t>
      </w:r>
      <w:r w:rsidRPr="000147D4">
        <w:rPr>
          <w:rFonts w:cs="Times New Roman"/>
          <w:spacing w:val="-5"/>
          <w:sz w:val="22"/>
          <w:szCs w:val="22"/>
        </w:rPr>
        <w:t xml:space="preserve"> </w:t>
      </w:r>
      <w:r w:rsidRPr="000147D4">
        <w:rPr>
          <w:rFonts w:cs="Times New Roman"/>
          <w:sz w:val="22"/>
          <w:szCs w:val="22"/>
        </w:rPr>
        <w:t>provide</w:t>
      </w:r>
      <w:r w:rsidRPr="000147D4">
        <w:rPr>
          <w:rFonts w:cs="Times New Roman"/>
          <w:spacing w:val="-4"/>
          <w:sz w:val="22"/>
          <w:szCs w:val="22"/>
        </w:rPr>
        <w:t xml:space="preserve"> </w:t>
      </w:r>
      <w:r w:rsidRPr="000147D4">
        <w:rPr>
          <w:rFonts w:cs="Times New Roman"/>
          <w:spacing w:val="-1"/>
          <w:sz w:val="22"/>
          <w:szCs w:val="22"/>
        </w:rPr>
        <w:lastRenderedPageBreak/>
        <w:t>the</w:t>
      </w:r>
      <w:r w:rsidRPr="000147D4">
        <w:rPr>
          <w:rFonts w:cs="Times New Roman"/>
          <w:spacing w:val="-4"/>
          <w:sz w:val="22"/>
          <w:szCs w:val="22"/>
        </w:rPr>
        <w:t xml:space="preserve"> </w:t>
      </w:r>
      <w:r w:rsidRPr="000147D4">
        <w:rPr>
          <w:rFonts w:cs="Times New Roman"/>
          <w:spacing w:val="-1"/>
          <w:sz w:val="22"/>
          <w:szCs w:val="22"/>
        </w:rPr>
        <w:t>rationale</w:t>
      </w:r>
      <w:r w:rsidRPr="000147D4">
        <w:rPr>
          <w:rFonts w:cs="Times New Roman"/>
          <w:spacing w:val="-2"/>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4"/>
          <w:sz w:val="22"/>
          <w:szCs w:val="22"/>
        </w:rPr>
        <w:t xml:space="preserve"> </w:t>
      </w:r>
      <w:r w:rsidRPr="000147D4">
        <w:rPr>
          <w:rFonts w:cs="Times New Roman"/>
          <w:spacing w:val="-1"/>
          <w:sz w:val="22"/>
          <w:szCs w:val="22"/>
        </w:rPr>
        <w:t>ceiling.</w:t>
      </w:r>
      <w:r w:rsidRPr="000147D4">
        <w:rPr>
          <w:rFonts w:cs="Times New Roman"/>
          <w:spacing w:val="42"/>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ceiling</w:t>
      </w:r>
      <w:r w:rsidRPr="000147D4">
        <w:rPr>
          <w:rFonts w:cs="Times New Roman"/>
          <w:spacing w:val="-5"/>
          <w:sz w:val="22"/>
          <w:szCs w:val="22"/>
        </w:rPr>
        <w:t xml:space="preserve"> </w:t>
      </w:r>
      <w:r w:rsidRPr="000147D4">
        <w:rPr>
          <w:rFonts w:cs="Times New Roman"/>
          <w:sz w:val="22"/>
          <w:szCs w:val="22"/>
        </w:rPr>
        <w:t>is</w:t>
      </w:r>
      <w:r w:rsidRPr="000147D4">
        <w:rPr>
          <w:rFonts w:cs="Times New Roman"/>
          <w:spacing w:val="-5"/>
          <w:sz w:val="22"/>
          <w:szCs w:val="22"/>
        </w:rPr>
        <w:t xml:space="preserve"> </w:t>
      </w:r>
      <w:r w:rsidRPr="000147D4">
        <w:rPr>
          <w:rFonts w:cs="Times New Roman"/>
          <w:sz w:val="22"/>
          <w:szCs w:val="22"/>
        </w:rPr>
        <w:t>established</w:t>
      </w:r>
      <w:r w:rsidRPr="000147D4">
        <w:rPr>
          <w:rFonts w:cs="Times New Roman"/>
          <w:spacing w:val="-4"/>
          <w:sz w:val="22"/>
          <w:szCs w:val="22"/>
        </w:rPr>
        <w:t xml:space="preserve"> </w:t>
      </w:r>
      <w:r w:rsidRPr="000147D4">
        <w:rPr>
          <w:rFonts w:cs="Times New Roman"/>
          <w:sz w:val="22"/>
          <w:szCs w:val="22"/>
        </w:rPr>
        <w:t>at</w:t>
      </w:r>
      <w:r w:rsidRPr="000147D4">
        <w:rPr>
          <w:rFonts w:cs="Times New Roman"/>
          <w:spacing w:val="-4"/>
          <w:sz w:val="22"/>
          <w:szCs w:val="22"/>
        </w:rPr>
        <w:t xml:space="preserve"> </w:t>
      </w:r>
      <w:r w:rsidRPr="000147D4">
        <w:rPr>
          <w:rFonts w:cs="Times New Roman"/>
          <w:spacing w:val="-1"/>
          <w:sz w:val="22"/>
          <w:szCs w:val="22"/>
        </w:rPr>
        <w:t>the same</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4"/>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z w:val="22"/>
          <w:szCs w:val="22"/>
        </w:rPr>
        <w:t>proposed</w:t>
      </w:r>
      <w:r w:rsidRPr="000147D4">
        <w:rPr>
          <w:rFonts w:cs="Times New Roman"/>
          <w:spacing w:val="-3"/>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z w:val="22"/>
          <w:szCs w:val="22"/>
        </w:rPr>
        <w:t>discuss</w:t>
      </w:r>
      <w:r w:rsidRPr="000147D4">
        <w:rPr>
          <w:rFonts w:cs="Times New Roman"/>
          <w:spacing w:val="-5"/>
          <w:sz w:val="22"/>
          <w:szCs w:val="22"/>
        </w:rPr>
        <w:t xml:space="preserve"> </w:t>
      </w:r>
      <w:r w:rsidRPr="000147D4">
        <w:rPr>
          <w:rFonts w:cs="Times New Roman"/>
          <w:spacing w:val="-1"/>
          <w:sz w:val="22"/>
          <w:szCs w:val="22"/>
        </w:rPr>
        <w:t>the</w:t>
      </w:r>
      <w:r w:rsidRPr="000147D4">
        <w:rPr>
          <w:rFonts w:cs="Times New Roman"/>
          <w:spacing w:val="-4"/>
          <w:sz w:val="22"/>
          <w:szCs w:val="22"/>
        </w:rPr>
        <w:t xml:space="preserve"> </w:t>
      </w:r>
      <w:r w:rsidRPr="000147D4">
        <w:rPr>
          <w:rFonts w:cs="Times New Roman"/>
          <w:sz w:val="22"/>
          <w:szCs w:val="22"/>
        </w:rPr>
        <w:t>basis</w:t>
      </w:r>
      <w:r w:rsidRPr="000147D4">
        <w:rPr>
          <w:rFonts w:cs="Times New Roman"/>
          <w:spacing w:val="-5"/>
          <w:sz w:val="22"/>
          <w:szCs w:val="22"/>
        </w:rPr>
        <w:t xml:space="preserve"> </w:t>
      </w:r>
      <w:r w:rsidRPr="000147D4">
        <w:rPr>
          <w:rFonts w:cs="Times New Roman"/>
          <w:spacing w:val="-1"/>
          <w:sz w:val="22"/>
          <w:szCs w:val="22"/>
        </w:rPr>
        <w:t>for</w:t>
      </w:r>
      <w:r w:rsidRPr="000147D4">
        <w:rPr>
          <w:rFonts w:cs="Times New Roman"/>
          <w:spacing w:val="-4"/>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z w:val="22"/>
          <w:szCs w:val="22"/>
        </w:rPr>
        <w:t>decision</w:t>
      </w:r>
      <w:r w:rsidRPr="000147D4">
        <w:rPr>
          <w:rFonts w:cs="Times New Roman"/>
          <w:spacing w:val="-5"/>
          <w:sz w:val="22"/>
          <w:szCs w:val="22"/>
        </w:rPr>
        <w:t xml:space="preserve"> </w:t>
      </w:r>
      <w:r w:rsidRPr="000147D4">
        <w:rPr>
          <w:rFonts w:cs="Times New Roman"/>
          <w:spacing w:val="-1"/>
          <w:sz w:val="22"/>
          <w:szCs w:val="22"/>
        </w:rPr>
        <w:t>and</w:t>
      </w:r>
      <w:r w:rsidRPr="000147D4">
        <w:rPr>
          <w:rFonts w:cs="Times New Roman"/>
          <w:spacing w:val="-3"/>
          <w:sz w:val="22"/>
          <w:szCs w:val="22"/>
        </w:rPr>
        <w:t xml:space="preserve"> </w:t>
      </w:r>
      <w:r w:rsidRPr="000147D4">
        <w:rPr>
          <w:rFonts w:cs="Times New Roman"/>
          <w:sz w:val="22"/>
          <w:szCs w:val="22"/>
        </w:rPr>
        <w:t>address</w:t>
      </w:r>
      <w:r w:rsidRPr="000147D4">
        <w:rPr>
          <w:rFonts w:cs="Times New Roman"/>
          <w:spacing w:val="-5"/>
          <w:sz w:val="22"/>
          <w:szCs w:val="22"/>
        </w:rPr>
        <w:t xml:space="preserve"> </w:t>
      </w:r>
      <w:r w:rsidRPr="000147D4">
        <w:rPr>
          <w:rFonts w:cs="Times New Roman"/>
          <w:sz w:val="22"/>
          <w:szCs w:val="22"/>
        </w:rPr>
        <w:t>the</w:t>
      </w:r>
      <w:r w:rsidRPr="000147D4">
        <w:rPr>
          <w:rFonts w:cs="Times New Roman"/>
          <w:spacing w:val="-4"/>
          <w:sz w:val="22"/>
          <w:szCs w:val="22"/>
        </w:rPr>
        <w:t xml:space="preserve"> </w:t>
      </w:r>
      <w:r w:rsidRPr="000147D4">
        <w:rPr>
          <w:rFonts w:cs="Times New Roman"/>
          <w:spacing w:val="-1"/>
          <w:sz w:val="22"/>
          <w:szCs w:val="22"/>
        </w:rPr>
        <w:t>risk</w:t>
      </w:r>
      <w:r w:rsidRPr="000147D4">
        <w:rPr>
          <w:rFonts w:cs="Times New Roman"/>
          <w:spacing w:val="32"/>
          <w:w w:val="99"/>
          <w:sz w:val="22"/>
          <w:szCs w:val="22"/>
        </w:rPr>
        <w:t xml:space="preserve"> </w:t>
      </w:r>
      <w:r w:rsidRPr="000147D4">
        <w:rPr>
          <w:rFonts w:cs="Times New Roman"/>
          <w:sz w:val="22"/>
          <w:szCs w:val="22"/>
        </w:rPr>
        <w:t>associated</w:t>
      </w:r>
      <w:r w:rsidRPr="000147D4">
        <w:rPr>
          <w:rFonts w:cs="Times New Roman"/>
          <w:spacing w:val="-3"/>
          <w:sz w:val="22"/>
          <w:szCs w:val="22"/>
        </w:rPr>
        <w:t xml:space="preserve"> </w:t>
      </w:r>
      <w:r w:rsidRPr="000147D4">
        <w:rPr>
          <w:rFonts w:cs="Times New Roman"/>
          <w:spacing w:val="-1"/>
          <w:sz w:val="22"/>
          <w:szCs w:val="22"/>
        </w:rPr>
        <w:t>with</w:t>
      </w:r>
      <w:r w:rsidRPr="000147D4">
        <w:rPr>
          <w:rFonts w:cs="Times New Roman"/>
          <w:spacing w:val="-7"/>
          <w:sz w:val="22"/>
          <w:szCs w:val="22"/>
        </w:rPr>
        <w:t xml:space="preserve"> </w:t>
      </w:r>
      <w:r w:rsidRPr="000147D4">
        <w:rPr>
          <w:rFonts w:cs="Times New Roman"/>
          <w:sz w:val="22"/>
          <w:szCs w:val="22"/>
        </w:rPr>
        <w:t>proposing</w:t>
      </w:r>
      <w:r w:rsidRPr="000147D4">
        <w:rPr>
          <w:rFonts w:cs="Times New Roman"/>
          <w:spacing w:val="-6"/>
          <w:sz w:val="22"/>
          <w:szCs w:val="22"/>
        </w:rPr>
        <w:t xml:space="preserve"> </w:t>
      </w:r>
      <w:r w:rsidRPr="000147D4">
        <w:rPr>
          <w:rFonts w:cs="Times New Roman"/>
          <w:sz w:val="22"/>
          <w:szCs w:val="22"/>
        </w:rPr>
        <w:t>ceilings</w:t>
      </w:r>
      <w:r w:rsidRPr="000147D4">
        <w:rPr>
          <w:rFonts w:cs="Times New Roman"/>
          <w:spacing w:val="-7"/>
          <w:sz w:val="22"/>
          <w:szCs w:val="22"/>
        </w:rPr>
        <w:t xml:space="preserve"> </w:t>
      </w:r>
      <w:r w:rsidRPr="000147D4">
        <w:rPr>
          <w:rFonts w:cs="Times New Roman"/>
          <w:sz w:val="22"/>
          <w:szCs w:val="22"/>
        </w:rPr>
        <w:t>that</w:t>
      </w:r>
      <w:r w:rsidRPr="000147D4">
        <w:rPr>
          <w:rFonts w:cs="Times New Roman"/>
          <w:spacing w:val="-5"/>
          <w:sz w:val="22"/>
          <w:szCs w:val="22"/>
        </w:rPr>
        <w:t xml:space="preserve"> </w:t>
      </w:r>
      <w:r w:rsidRPr="000147D4">
        <w:rPr>
          <w:rFonts w:cs="Times New Roman"/>
          <w:spacing w:val="-1"/>
          <w:sz w:val="22"/>
          <w:szCs w:val="22"/>
        </w:rPr>
        <w:t>have</w:t>
      </w:r>
      <w:r w:rsidRPr="000147D4">
        <w:rPr>
          <w:rFonts w:cs="Times New Roman"/>
          <w:spacing w:val="-5"/>
          <w:sz w:val="22"/>
          <w:szCs w:val="22"/>
        </w:rPr>
        <w:t xml:space="preserve"> </w:t>
      </w:r>
      <w:r w:rsidRPr="000147D4">
        <w:rPr>
          <w:rFonts w:cs="Times New Roman"/>
          <w:spacing w:val="-1"/>
          <w:sz w:val="22"/>
          <w:szCs w:val="22"/>
        </w:rPr>
        <w:t>no</w:t>
      </w:r>
      <w:r w:rsidRPr="000147D4">
        <w:rPr>
          <w:rFonts w:cs="Times New Roman"/>
          <w:spacing w:val="-5"/>
          <w:sz w:val="22"/>
          <w:szCs w:val="22"/>
        </w:rPr>
        <w:t xml:space="preserve"> </w:t>
      </w:r>
      <w:r w:rsidRPr="000147D4">
        <w:rPr>
          <w:rFonts w:cs="Times New Roman"/>
          <w:spacing w:val="1"/>
          <w:sz w:val="22"/>
          <w:szCs w:val="22"/>
        </w:rPr>
        <w:t>room</w:t>
      </w:r>
      <w:r w:rsidRPr="000147D4">
        <w:rPr>
          <w:rFonts w:cs="Times New Roman"/>
          <w:spacing w:val="-9"/>
          <w:sz w:val="22"/>
          <w:szCs w:val="22"/>
        </w:rPr>
        <w:t xml:space="preserve"> </w:t>
      </w:r>
      <w:r w:rsidRPr="000147D4">
        <w:rPr>
          <w:rFonts w:cs="Times New Roman"/>
          <w:spacing w:val="-1"/>
          <w:sz w:val="22"/>
          <w:szCs w:val="22"/>
        </w:rPr>
        <w:t>for</w:t>
      </w:r>
      <w:r w:rsidRPr="000147D4">
        <w:rPr>
          <w:rFonts w:cs="Times New Roman"/>
          <w:spacing w:val="-5"/>
          <w:sz w:val="22"/>
          <w:szCs w:val="22"/>
        </w:rPr>
        <w:t xml:space="preserve"> </w:t>
      </w:r>
      <w:r w:rsidRPr="000147D4">
        <w:rPr>
          <w:rFonts w:cs="Times New Roman"/>
          <w:sz w:val="22"/>
          <w:szCs w:val="22"/>
        </w:rPr>
        <w:t>growth</w:t>
      </w:r>
      <w:r w:rsidRPr="000147D4">
        <w:rPr>
          <w:rFonts w:cs="Times New Roman"/>
          <w:spacing w:val="-6"/>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pacing w:val="-1"/>
          <w:sz w:val="22"/>
          <w:szCs w:val="22"/>
        </w:rPr>
        <w:t>uncertainty.</w:t>
      </w:r>
    </w:p>
    <w:p w14:paraId="6DA791BB" w14:textId="77777777" w:rsidR="000147D4" w:rsidRPr="000147D4" w:rsidRDefault="000147D4" w:rsidP="000147D4">
      <w:pPr>
        <w:spacing w:before="6"/>
        <w:rPr>
          <w:sz w:val="22"/>
          <w:szCs w:val="22"/>
        </w:rPr>
      </w:pPr>
    </w:p>
    <w:p w14:paraId="508E95EA" w14:textId="77777777" w:rsidR="000147D4" w:rsidRPr="000147D4" w:rsidRDefault="000147D4" w:rsidP="00744855">
      <w:pPr>
        <w:pStyle w:val="Heading1"/>
        <w:keepNext w:val="0"/>
        <w:widowControl w:val="0"/>
        <w:numPr>
          <w:ilvl w:val="0"/>
          <w:numId w:val="45"/>
        </w:numPr>
        <w:tabs>
          <w:tab w:val="left" w:pos="801"/>
        </w:tabs>
        <w:spacing w:before="0" w:after="0"/>
        <w:ind w:left="800" w:right="606" w:hanging="360"/>
        <w:jc w:val="left"/>
        <w:rPr>
          <w:b w:val="0"/>
          <w:bCs w:val="0"/>
          <w:sz w:val="22"/>
          <w:szCs w:val="22"/>
        </w:rPr>
      </w:pPr>
      <w:bookmarkStart w:id="850" w:name="_Toc71811840"/>
      <w:bookmarkStart w:id="851" w:name="_Toc71815629"/>
      <w:bookmarkStart w:id="852" w:name="_Toc73864647"/>
      <w:bookmarkStart w:id="853" w:name="_Toc82669231"/>
      <w:r w:rsidRPr="000147D4">
        <w:rPr>
          <w:sz w:val="22"/>
          <w:szCs w:val="22"/>
          <w:u w:val="thick" w:color="000000"/>
        </w:rPr>
        <w:t>Company</w:t>
      </w:r>
      <w:r w:rsidRPr="000147D4">
        <w:rPr>
          <w:spacing w:val="-7"/>
          <w:sz w:val="22"/>
          <w:szCs w:val="22"/>
          <w:u w:val="thick" w:color="000000"/>
        </w:rPr>
        <w:t xml:space="preserve"> </w:t>
      </w:r>
      <w:r w:rsidRPr="000147D4">
        <w:rPr>
          <w:sz w:val="22"/>
          <w:szCs w:val="22"/>
          <w:u w:val="thick" w:color="000000"/>
        </w:rPr>
        <w:t>Compensation</w:t>
      </w:r>
      <w:r w:rsidRPr="000147D4">
        <w:rPr>
          <w:spacing w:val="-8"/>
          <w:sz w:val="22"/>
          <w:szCs w:val="22"/>
          <w:u w:val="thick" w:color="000000"/>
        </w:rPr>
        <w:t xml:space="preserve"> </w:t>
      </w:r>
      <w:r w:rsidRPr="000147D4">
        <w:rPr>
          <w:sz w:val="22"/>
          <w:szCs w:val="22"/>
          <w:u w:val="thick" w:color="000000"/>
        </w:rPr>
        <w:t>Policies</w:t>
      </w:r>
      <w:r w:rsidRPr="000147D4">
        <w:rPr>
          <w:spacing w:val="-5"/>
          <w:sz w:val="22"/>
          <w:szCs w:val="22"/>
          <w:u w:val="thick" w:color="000000"/>
        </w:rPr>
        <w:t xml:space="preserve"> </w:t>
      </w:r>
      <w:r w:rsidRPr="000147D4">
        <w:rPr>
          <w:sz w:val="22"/>
          <w:szCs w:val="22"/>
          <w:u w:val="thick" w:color="000000"/>
        </w:rPr>
        <w:t>-</w:t>
      </w:r>
      <w:r w:rsidRPr="000147D4">
        <w:rPr>
          <w:spacing w:val="-7"/>
          <w:sz w:val="22"/>
          <w:szCs w:val="22"/>
          <w:u w:val="thick" w:color="000000"/>
        </w:rPr>
        <w:t xml:space="preserve"> </w:t>
      </w:r>
      <w:r w:rsidRPr="000147D4">
        <w:rPr>
          <w:sz w:val="22"/>
          <w:szCs w:val="22"/>
          <w:u w:val="thick" w:color="000000"/>
        </w:rPr>
        <w:t>Describe</w:t>
      </w:r>
      <w:r w:rsidRPr="000147D4">
        <w:rPr>
          <w:spacing w:val="-8"/>
          <w:sz w:val="22"/>
          <w:szCs w:val="22"/>
          <w:u w:val="thick" w:color="000000"/>
        </w:rPr>
        <w:t xml:space="preserve"> </w:t>
      </w:r>
      <w:r w:rsidRPr="000147D4">
        <w:rPr>
          <w:sz w:val="22"/>
          <w:szCs w:val="22"/>
          <w:u w:val="thick" w:color="000000"/>
        </w:rPr>
        <w:t>company</w:t>
      </w:r>
      <w:r w:rsidRPr="000147D4">
        <w:rPr>
          <w:spacing w:val="-6"/>
          <w:sz w:val="22"/>
          <w:szCs w:val="22"/>
          <w:u w:val="thick" w:color="000000"/>
        </w:rPr>
        <w:t xml:space="preserve"> </w:t>
      </w:r>
      <w:r w:rsidRPr="000147D4">
        <w:rPr>
          <w:sz w:val="22"/>
          <w:szCs w:val="22"/>
          <w:u w:val="thick" w:color="000000"/>
        </w:rPr>
        <w:t>compensation</w:t>
      </w:r>
      <w:r w:rsidRPr="000147D4">
        <w:rPr>
          <w:spacing w:val="-8"/>
          <w:sz w:val="22"/>
          <w:szCs w:val="22"/>
          <w:u w:val="thick" w:color="000000"/>
        </w:rPr>
        <w:t xml:space="preserve"> </w:t>
      </w:r>
      <w:r w:rsidRPr="000147D4">
        <w:rPr>
          <w:sz w:val="22"/>
          <w:szCs w:val="22"/>
          <w:u w:val="thick" w:color="000000"/>
        </w:rPr>
        <w:t>policies</w:t>
      </w:r>
      <w:r w:rsidRPr="000147D4">
        <w:rPr>
          <w:spacing w:val="-7"/>
          <w:sz w:val="22"/>
          <w:szCs w:val="22"/>
          <w:u w:val="thick" w:color="000000"/>
        </w:rPr>
        <w:t xml:space="preserve"> </w:t>
      </w:r>
      <w:r w:rsidRPr="000147D4">
        <w:rPr>
          <w:sz w:val="22"/>
          <w:szCs w:val="22"/>
          <w:u w:val="thick" w:color="000000"/>
        </w:rPr>
        <w:t>in</w:t>
      </w:r>
      <w:r w:rsidRPr="000147D4">
        <w:rPr>
          <w:spacing w:val="-8"/>
          <w:sz w:val="22"/>
          <w:szCs w:val="22"/>
          <w:u w:val="thick" w:color="000000"/>
        </w:rPr>
        <w:t xml:space="preserve"> </w:t>
      </w:r>
      <w:r w:rsidRPr="000147D4">
        <w:rPr>
          <w:sz w:val="22"/>
          <w:szCs w:val="22"/>
          <w:u w:val="thick" w:color="000000"/>
        </w:rPr>
        <w:t>the</w:t>
      </w:r>
      <w:r w:rsidRPr="000147D4">
        <w:rPr>
          <w:spacing w:val="-8"/>
          <w:sz w:val="22"/>
          <w:szCs w:val="22"/>
          <w:u w:val="thick" w:color="000000"/>
        </w:rPr>
        <w:t xml:space="preserve"> </w:t>
      </w:r>
      <w:r w:rsidRPr="000147D4">
        <w:rPr>
          <w:sz w:val="22"/>
          <w:szCs w:val="22"/>
          <w:u w:val="thick" w:color="000000"/>
        </w:rPr>
        <w:t>following</w:t>
      </w:r>
      <w:r w:rsidRPr="000147D4">
        <w:rPr>
          <w:spacing w:val="22"/>
          <w:w w:val="99"/>
          <w:sz w:val="22"/>
          <w:szCs w:val="22"/>
        </w:rPr>
        <w:t xml:space="preserve"> </w:t>
      </w:r>
      <w:r w:rsidRPr="000147D4">
        <w:rPr>
          <w:sz w:val="22"/>
          <w:szCs w:val="22"/>
          <w:u w:val="thick" w:color="000000"/>
        </w:rPr>
        <w:t>areas</w:t>
      </w:r>
      <w:r w:rsidRPr="000147D4">
        <w:rPr>
          <w:spacing w:val="-9"/>
          <w:sz w:val="22"/>
          <w:szCs w:val="22"/>
          <w:u w:val="thick" w:color="000000"/>
        </w:rPr>
        <w:t xml:space="preserve"> </w:t>
      </w:r>
      <w:r w:rsidRPr="000147D4">
        <w:rPr>
          <w:spacing w:val="-1"/>
          <w:sz w:val="22"/>
          <w:szCs w:val="22"/>
          <w:u w:val="thick" w:color="000000"/>
        </w:rPr>
        <w:t>(existing</w:t>
      </w:r>
      <w:r w:rsidRPr="000147D4">
        <w:rPr>
          <w:spacing w:val="-8"/>
          <w:sz w:val="22"/>
          <w:szCs w:val="22"/>
          <w:u w:val="thick" w:color="000000"/>
        </w:rPr>
        <w:t xml:space="preserve"> </w:t>
      </w:r>
      <w:r w:rsidRPr="000147D4">
        <w:rPr>
          <w:sz w:val="22"/>
          <w:szCs w:val="22"/>
          <w:u w:val="thick" w:color="000000"/>
        </w:rPr>
        <w:t>company</w:t>
      </w:r>
      <w:r w:rsidRPr="000147D4">
        <w:rPr>
          <w:spacing w:val="-7"/>
          <w:sz w:val="22"/>
          <w:szCs w:val="22"/>
          <w:u w:val="thick" w:color="000000"/>
        </w:rPr>
        <w:t xml:space="preserve"> </w:t>
      </w:r>
      <w:r w:rsidRPr="000147D4">
        <w:rPr>
          <w:sz w:val="22"/>
          <w:szCs w:val="22"/>
          <w:u w:val="thick" w:color="000000"/>
        </w:rPr>
        <w:t>publications</w:t>
      </w:r>
      <w:r w:rsidRPr="000147D4">
        <w:rPr>
          <w:spacing w:val="-8"/>
          <w:sz w:val="22"/>
          <w:szCs w:val="22"/>
          <w:u w:val="thick" w:color="000000"/>
        </w:rPr>
        <w:t xml:space="preserve"> </w:t>
      </w:r>
      <w:r w:rsidRPr="000147D4">
        <w:rPr>
          <w:spacing w:val="-2"/>
          <w:sz w:val="22"/>
          <w:szCs w:val="22"/>
          <w:u w:val="thick" w:color="000000"/>
        </w:rPr>
        <w:t>may</w:t>
      </w:r>
      <w:r w:rsidRPr="000147D4">
        <w:rPr>
          <w:spacing w:val="-7"/>
          <w:sz w:val="22"/>
          <w:szCs w:val="22"/>
          <w:u w:val="thick" w:color="000000"/>
        </w:rPr>
        <w:t xml:space="preserve"> </w:t>
      </w:r>
      <w:r w:rsidRPr="000147D4">
        <w:rPr>
          <w:sz w:val="22"/>
          <w:szCs w:val="22"/>
          <w:u w:val="thick" w:color="000000"/>
        </w:rPr>
        <w:t>be</w:t>
      </w:r>
      <w:r w:rsidRPr="000147D4">
        <w:rPr>
          <w:spacing w:val="-8"/>
          <w:sz w:val="22"/>
          <w:szCs w:val="22"/>
          <w:u w:val="thick" w:color="000000"/>
        </w:rPr>
        <w:t xml:space="preserve"> </w:t>
      </w:r>
      <w:r w:rsidRPr="000147D4">
        <w:rPr>
          <w:sz w:val="22"/>
          <w:szCs w:val="22"/>
          <w:u w:val="thick" w:color="000000"/>
        </w:rPr>
        <w:t>furnished):</w:t>
      </w:r>
      <w:bookmarkEnd w:id="850"/>
      <w:bookmarkEnd w:id="851"/>
      <w:bookmarkEnd w:id="852"/>
      <w:bookmarkEnd w:id="853"/>
    </w:p>
    <w:p w14:paraId="091A09E7" w14:textId="77777777" w:rsidR="000147D4" w:rsidRPr="000147D4" w:rsidRDefault="000147D4" w:rsidP="000147D4">
      <w:pPr>
        <w:spacing w:before="3"/>
        <w:rPr>
          <w:b/>
          <w:bCs/>
          <w:sz w:val="22"/>
          <w:szCs w:val="22"/>
        </w:rPr>
      </w:pPr>
    </w:p>
    <w:p w14:paraId="46FA98DE" w14:textId="77777777" w:rsidR="000147D4" w:rsidRPr="000147D4" w:rsidRDefault="000147D4" w:rsidP="00744855">
      <w:pPr>
        <w:pStyle w:val="BodyText"/>
        <w:numPr>
          <w:ilvl w:val="1"/>
          <w:numId w:val="45"/>
        </w:numPr>
        <w:tabs>
          <w:tab w:val="left" w:pos="1521"/>
          <w:tab w:val="left" w:pos="1890"/>
        </w:tabs>
        <w:spacing w:before="73"/>
        <w:ind w:left="1520" w:hanging="80"/>
        <w:rPr>
          <w:rFonts w:cs="Times New Roman"/>
          <w:sz w:val="22"/>
          <w:szCs w:val="22"/>
        </w:rPr>
      </w:pPr>
      <w:r w:rsidRPr="000147D4">
        <w:rPr>
          <w:rFonts w:cs="Times New Roman"/>
          <w:sz w:val="22"/>
          <w:szCs w:val="22"/>
        </w:rPr>
        <w:t>Salary</w:t>
      </w:r>
      <w:r w:rsidRPr="000147D4">
        <w:rPr>
          <w:rFonts w:cs="Times New Roman"/>
          <w:spacing w:val="-17"/>
          <w:sz w:val="22"/>
          <w:szCs w:val="22"/>
        </w:rPr>
        <w:t xml:space="preserve"> </w:t>
      </w:r>
      <w:r w:rsidRPr="000147D4">
        <w:rPr>
          <w:rFonts w:cs="Times New Roman"/>
          <w:sz w:val="22"/>
          <w:szCs w:val="22"/>
        </w:rPr>
        <w:t>increases:</w:t>
      </w:r>
    </w:p>
    <w:p w14:paraId="16C74E19" w14:textId="77777777" w:rsidR="000147D4" w:rsidRPr="000147D4" w:rsidRDefault="000147D4" w:rsidP="00744855">
      <w:pPr>
        <w:pStyle w:val="BodyText"/>
        <w:numPr>
          <w:ilvl w:val="2"/>
          <w:numId w:val="45"/>
        </w:numPr>
        <w:tabs>
          <w:tab w:val="left" w:pos="2513"/>
        </w:tabs>
        <w:spacing w:line="245" w:lineRule="exact"/>
        <w:rPr>
          <w:rFonts w:cs="Times New Roman"/>
          <w:sz w:val="22"/>
          <w:szCs w:val="22"/>
        </w:rPr>
      </w:pPr>
      <w:r w:rsidRPr="000147D4">
        <w:rPr>
          <w:rFonts w:cs="Times New Roman"/>
          <w:sz w:val="22"/>
          <w:szCs w:val="22"/>
        </w:rPr>
        <w:t>Merit</w:t>
      </w:r>
    </w:p>
    <w:p w14:paraId="770BD990" w14:textId="77777777" w:rsidR="000147D4" w:rsidRPr="000147D4" w:rsidRDefault="000147D4" w:rsidP="00744855">
      <w:pPr>
        <w:pStyle w:val="BodyText"/>
        <w:numPr>
          <w:ilvl w:val="2"/>
          <w:numId w:val="45"/>
        </w:numPr>
        <w:tabs>
          <w:tab w:val="left" w:pos="2513"/>
        </w:tabs>
        <w:spacing w:line="245" w:lineRule="exact"/>
        <w:rPr>
          <w:rFonts w:cs="Times New Roman"/>
          <w:sz w:val="22"/>
          <w:szCs w:val="22"/>
        </w:rPr>
      </w:pPr>
      <w:r w:rsidRPr="000147D4">
        <w:rPr>
          <w:rFonts w:cs="Times New Roman"/>
          <w:spacing w:val="-1"/>
          <w:sz w:val="22"/>
          <w:szCs w:val="22"/>
        </w:rPr>
        <w:t>Cost-of-Living</w:t>
      </w:r>
    </w:p>
    <w:p w14:paraId="1CA66A44" w14:textId="77777777" w:rsidR="000147D4" w:rsidRPr="000147D4" w:rsidRDefault="000147D4" w:rsidP="00744855">
      <w:pPr>
        <w:pStyle w:val="BodyText"/>
        <w:numPr>
          <w:ilvl w:val="2"/>
          <w:numId w:val="45"/>
        </w:numPr>
        <w:tabs>
          <w:tab w:val="left" w:pos="2513"/>
        </w:tabs>
        <w:spacing w:line="244" w:lineRule="exact"/>
        <w:rPr>
          <w:rFonts w:cs="Times New Roman"/>
          <w:sz w:val="22"/>
          <w:szCs w:val="22"/>
        </w:rPr>
      </w:pPr>
      <w:r w:rsidRPr="000147D4">
        <w:rPr>
          <w:rFonts w:cs="Times New Roman"/>
          <w:sz w:val="22"/>
          <w:szCs w:val="22"/>
        </w:rPr>
        <w:t>General</w:t>
      </w:r>
    </w:p>
    <w:p w14:paraId="37477D68" w14:textId="77777777" w:rsidR="000147D4" w:rsidRPr="000147D4" w:rsidRDefault="000147D4" w:rsidP="00744855">
      <w:pPr>
        <w:pStyle w:val="BodyText"/>
        <w:numPr>
          <w:ilvl w:val="2"/>
          <w:numId w:val="45"/>
        </w:numPr>
        <w:tabs>
          <w:tab w:val="left" w:pos="2513"/>
        </w:tabs>
        <w:spacing w:line="244" w:lineRule="exact"/>
        <w:rPr>
          <w:rFonts w:cs="Times New Roman"/>
          <w:sz w:val="22"/>
          <w:szCs w:val="22"/>
        </w:rPr>
      </w:pPr>
      <w:r w:rsidRPr="000147D4">
        <w:rPr>
          <w:rFonts w:cs="Times New Roman"/>
          <w:spacing w:val="-1"/>
          <w:sz w:val="22"/>
          <w:szCs w:val="22"/>
        </w:rPr>
        <w:t>Other</w:t>
      </w:r>
    </w:p>
    <w:p w14:paraId="4CA2DC4B" w14:textId="77777777" w:rsidR="000147D4" w:rsidRPr="000147D4" w:rsidRDefault="000147D4" w:rsidP="000147D4">
      <w:pPr>
        <w:spacing w:line="244" w:lineRule="exact"/>
        <w:rPr>
          <w:sz w:val="22"/>
          <w:szCs w:val="22"/>
        </w:rPr>
      </w:pPr>
    </w:p>
    <w:p w14:paraId="1EE9F719" w14:textId="77777777" w:rsidR="000147D4" w:rsidRPr="000147D4" w:rsidRDefault="000147D4" w:rsidP="00744855">
      <w:pPr>
        <w:pStyle w:val="BodyText"/>
        <w:numPr>
          <w:ilvl w:val="1"/>
          <w:numId w:val="45"/>
        </w:numPr>
        <w:tabs>
          <w:tab w:val="left" w:pos="1901"/>
        </w:tabs>
        <w:spacing w:before="73"/>
        <w:ind w:left="1900" w:hanging="521"/>
        <w:rPr>
          <w:rFonts w:cs="Times New Roman"/>
          <w:sz w:val="22"/>
          <w:szCs w:val="22"/>
        </w:rPr>
      </w:pPr>
      <w:r w:rsidRPr="000147D4">
        <w:rPr>
          <w:rFonts w:cs="Times New Roman"/>
          <w:spacing w:val="-1"/>
          <w:sz w:val="22"/>
          <w:szCs w:val="22"/>
        </w:rPr>
        <w:t>Fringe</w:t>
      </w:r>
      <w:r w:rsidRPr="000147D4">
        <w:rPr>
          <w:rFonts w:cs="Times New Roman"/>
          <w:spacing w:val="-13"/>
          <w:sz w:val="22"/>
          <w:szCs w:val="22"/>
        </w:rPr>
        <w:t xml:space="preserve"> </w:t>
      </w:r>
      <w:r w:rsidRPr="000147D4">
        <w:rPr>
          <w:rFonts w:cs="Times New Roman"/>
          <w:sz w:val="22"/>
          <w:szCs w:val="22"/>
        </w:rPr>
        <w:t>Benefits:</w:t>
      </w:r>
    </w:p>
    <w:p w14:paraId="10B9495C" w14:textId="77777777" w:rsidR="000147D4" w:rsidRPr="000147D4" w:rsidRDefault="000147D4" w:rsidP="00744855">
      <w:pPr>
        <w:pStyle w:val="BodyText"/>
        <w:numPr>
          <w:ilvl w:val="2"/>
          <w:numId w:val="45"/>
        </w:numPr>
        <w:tabs>
          <w:tab w:val="left" w:pos="2893"/>
        </w:tabs>
        <w:spacing w:before="1" w:line="239" w:lineRule="auto"/>
        <w:ind w:left="2892" w:right="164"/>
        <w:rPr>
          <w:rFonts w:cs="Times New Roman"/>
          <w:sz w:val="22"/>
          <w:szCs w:val="22"/>
        </w:rPr>
      </w:pPr>
      <w:r w:rsidRPr="000147D4">
        <w:rPr>
          <w:rFonts w:cs="Times New Roman"/>
          <w:sz w:val="22"/>
          <w:szCs w:val="22"/>
        </w:rPr>
        <w:t>Paid</w:t>
      </w:r>
      <w:r w:rsidRPr="000147D4">
        <w:rPr>
          <w:rFonts w:cs="Times New Roman"/>
          <w:spacing w:val="-5"/>
          <w:sz w:val="22"/>
          <w:szCs w:val="22"/>
        </w:rPr>
        <w:t xml:space="preserve"> </w:t>
      </w:r>
      <w:r w:rsidRPr="000147D4">
        <w:rPr>
          <w:rFonts w:cs="Times New Roman"/>
          <w:spacing w:val="-1"/>
          <w:sz w:val="22"/>
          <w:szCs w:val="22"/>
        </w:rPr>
        <w:t>absences</w:t>
      </w:r>
      <w:r w:rsidRPr="000147D4">
        <w:rPr>
          <w:rFonts w:cs="Times New Roman"/>
          <w:spacing w:val="-6"/>
          <w:sz w:val="22"/>
          <w:szCs w:val="22"/>
        </w:rPr>
        <w:t xml:space="preserve"> </w:t>
      </w:r>
      <w:r w:rsidRPr="000147D4">
        <w:rPr>
          <w:rFonts w:cs="Times New Roman"/>
          <w:spacing w:val="-1"/>
          <w:sz w:val="22"/>
          <w:szCs w:val="22"/>
        </w:rPr>
        <w:t>(vacations,</w:t>
      </w:r>
      <w:r w:rsidRPr="000147D4">
        <w:rPr>
          <w:rFonts w:cs="Times New Roman"/>
          <w:spacing w:val="-3"/>
          <w:sz w:val="22"/>
          <w:szCs w:val="22"/>
        </w:rPr>
        <w:t xml:space="preserve"> </w:t>
      </w:r>
      <w:r w:rsidRPr="000147D4">
        <w:rPr>
          <w:rFonts w:cs="Times New Roman"/>
          <w:spacing w:val="-1"/>
          <w:sz w:val="22"/>
          <w:szCs w:val="22"/>
        </w:rPr>
        <w:t>sick</w:t>
      </w:r>
      <w:r w:rsidRPr="000147D4">
        <w:rPr>
          <w:rFonts w:cs="Times New Roman"/>
          <w:spacing w:val="-4"/>
          <w:sz w:val="22"/>
          <w:szCs w:val="22"/>
        </w:rPr>
        <w:t xml:space="preserve"> </w:t>
      </w:r>
      <w:r w:rsidRPr="000147D4">
        <w:rPr>
          <w:rFonts w:cs="Times New Roman"/>
          <w:spacing w:val="-1"/>
          <w:sz w:val="22"/>
          <w:szCs w:val="22"/>
        </w:rPr>
        <w:t>leave,</w:t>
      </w:r>
      <w:r w:rsidRPr="000147D4">
        <w:rPr>
          <w:rFonts w:cs="Times New Roman"/>
          <w:spacing w:val="-5"/>
          <w:sz w:val="22"/>
          <w:szCs w:val="22"/>
        </w:rPr>
        <w:t xml:space="preserve"> </w:t>
      </w:r>
      <w:r w:rsidRPr="000147D4">
        <w:rPr>
          <w:rFonts w:cs="Times New Roman"/>
          <w:sz w:val="22"/>
          <w:szCs w:val="22"/>
        </w:rPr>
        <w:t>etc.)</w:t>
      </w:r>
      <w:r w:rsidRPr="000147D4">
        <w:rPr>
          <w:rFonts w:cs="Times New Roman"/>
          <w:spacing w:val="-5"/>
          <w:sz w:val="22"/>
          <w:szCs w:val="22"/>
        </w:rPr>
        <w:t xml:space="preserve"> </w:t>
      </w:r>
      <w:r w:rsidRPr="000147D4">
        <w:rPr>
          <w:rFonts w:cs="Times New Roman"/>
          <w:sz w:val="22"/>
          <w:szCs w:val="22"/>
        </w:rPr>
        <w:t>including</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corporate</w:t>
      </w:r>
      <w:r w:rsidRPr="000147D4">
        <w:rPr>
          <w:rFonts w:cs="Times New Roman"/>
          <w:spacing w:val="-5"/>
          <w:sz w:val="22"/>
          <w:szCs w:val="22"/>
        </w:rPr>
        <w:t xml:space="preserve"> </w:t>
      </w:r>
      <w:r w:rsidRPr="000147D4">
        <w:rPr>
          <w:rFonts w:cs="Times New Roman"/>
          <w:spacing w:val="-1"/>
          <w:sz w:val="22"/>
          <w:szCs w:val="22"/>
        </w:rPr>
        <w:t>procedure</w:t>
      </w:r>
      <w:r w:rsidRPr="000147D4">
        <w:rPr>
          <w:rFonts w:cs="Times New Roman"/>
          <w:spacing w:val="-6"/>
          <w:sz w:val="22"/>
          <w:szCs w:val="22"/>
        </w:rPr>
        <w:t xml:space="preserve"> </w:t>
      </w:r>
      <w:r w:rsidRPr="000147D4">
        <w:rPr>
          <w:rFonts w:cs="Times New Roman"/>
          <w:sz w:val="22"/>
          <w:szCs w:val="22"/>
        </w:rPr>
        <w:t>to</w:t>
      </w:r>
      <w:r w:rsidRPr="000147D4">
        <w:rPr>
          <w:rFonts w:cs="Times New Roman"/>
          <w:spacing w:val="-4"/>
          <w:sz w:val="22"/>
          <w:szCs w:val="22"/>
        </w:rPr>
        <w:t xml:space="preserve"> </w:t>
      </w:r>
      <w:r w:rsidRPr="000147D4">
        <w:rPr>
          <w:rFonts w:cs="Times New Roman"/>
          <w:sz w:val="22"/>
          <w:szCs w:val="22"/>
        </w:rPr>
        <w:t>be</w:t>
      </w:r>
      <w:r w:rsidRPr="000147D4">
        <w:rPr>
          <w:rFonts w:cs="Times New Roman"/>
          <w:spacing w:val="77"/>
          <w:w w:val="99"/>
          <w:sz w:val="22"/>
          <w:szCs w:val="22"/>
        </w:rPr>
        <w:t xml:space="preserve"> </w:t>
      </w:r>
      <w:r w:rsidRPr="000147D4">
        <w:rPr>
          <w:rFonts w:cs="Times New Roman"/>
          <w:spacing w:val="-1"/>
          <w:sz w:val="22"/>
          <w:szCs w:val="22"/>
        </w:rPr>
        <w:t>utilized</w:t>
      </w:r>
      <w:r w:rsidRPr="000147D4">
        <w:rPr>
          <w:rFonts w:cs="Times New Roman"/>
          <w:spacing w:val="-5"/>
          <w:sz w:val="22"/>
          <w:szCs w:val="22"/>
        </w:rPr>
        <w:t xml:space="preserve"> </w:t>
      </w:r>
      <w:r w:rsidRPr="000147D4">
        <w:rPr>
          <w:rFonts w:cs="Times New Roman"/>
          <w:spacing w:val="1"/>
          <w:sz w:val="22"/>
          <w:szCs w:val="22"/>
        </w:rPr>
        <w:t>in</w:t>
      </w:r>
      <w:r w:rsidRPr="000147D4">
        <w:rPr>
          <w:rFonts w:cs="Times New Roman"/>
          <w:spacing w:val="-6"/>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event</w:t>
      </w:r>
      <w:r w:rsidRPr="000147D4">
        <w:rPr>
          <w:rFonts w:cs="Times New Roman"/>
          <w:spacing w:val="-5"/>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z w:val="22"/>
          <w:szCs w:val="22"/>
        </w:rPr>
        <w:t>site</w:t>
      </w:r>
      <w:r w:rsidRPr="000147D4">
        <w:rPr>
          <w:rFonts w:cs="Times New Roman"/>
          <w:spacing w:val="-5"/>
          <w:sz w:val="22"/>
          <w:szCs w:val="22"/>
        </w:rPr>
        <w:t xml:space="preserve"> </w:t>
      </w:r>
      <w:r w:rsidRPr="000147D4">
        <w:rPr>
          <w:rFonts w:cs="Times New Roman"/>
          <w:sz w:val="22"/>
          <w:szCs w:val="22"/>
        </w:rPr>
        <w:t>closures,</w:t>
      </w:r>
      <w:r w:rsidRPr="000147D4">
        <w:rPr>
          <w:rFonts w:cs="Times New Roman"/>
          <w:spacing w:val="-5"/>
          <w:sz w:val="22"/>
          <w:szCs w:val="22"/>
        </w:rPr>
        <w:t xml:space="preserve"> </w:t>
      </w:r>
      <w:r w:rsidRPr="000147D4">
        <w:rPr>
          <w:rFonts w:cs="Times New Roman"/>
          <w:sz w:val="22"/>
          <w:szCs w:val="22"/>
        </w:rPr>
        <w:t>inclement</w:t>
      </w:r>
      <w:r w:rsidRPr="000147D4">
        <w:rPr>
          <w:rFonts w:cs="Times New Roman"/>
          <w:spacing w:val="-3"/>
          <w:sz w:val="22"/>
          <w:szCs w:val="22"/>
        </w:rPr>
        <w:t xml:space="preserve"> </w:t>
      </w:r>
      <w:r w:rsidRPr="000147D4">
        <w:rPr>
          <w:rFonts w:cs="Times New Roman"/>
          <w:spacing w:val="-1"/>
          <w:sz w:val="22"/>
          <w:szCs w:val="22"/>
        </w:rPr>
        <w:t>weather,</w:t>
      </w:r>
      <w:r w:rsidRPr="000147D4">
        <w:rPr>
          <w:rFonts w:cs="Times New Roman"/>
          <w:spacing w:val="-5"/>
          <w:sz w:val="22"/>
          <w:szCs w:val="22"/>
        </w:rPr>
        <w:t xml:space="preserve"> </w:t>
      </w:r>
      <w:r w:rsidRPr="000147D4">
        <w:rPr>
          <w:rFonts w:cs="Times New Roman"/>
          <w:sz w:val="22"/>
          <w:szCs w:val="22"/>
        </w:rPr>
        <w:t>early</w:t>
      </w:r>
      <w:r w:rsidRPr="000147D4">
        <w:rPr>
          <w:rFonts w:cs="Times New Roman"/>
          <w:spacing w:val="-6"/>
          <w:sz w:val="22"/>
          <w:szCs w:val="22"/>
        </w:rPr>
        <w:t xml:space="preserve"> </w:t>
      </w:r>
      <w:r w:rsidRPr="000147D4">
        <w:rPr>
          <w:rFonts w:cs="Times New Roman"/>
          <w:sz w:val="22"/>
          <w:szCs w:val="22"/>
        </w:rPr>
        <w:t>dismissals</w:t>
      </w:r>
      <w:r w:rsidRPr="000147D4">
        <w:rPr>
          <w:rFonts w:cs="Times New Roman"/>
          <w:spacing w:val="-6"/>
          <w:sz w:val="22"/>
          <w:szCs w:val="22"/>
        </w:rPr>
        <w:t xml:space="preserve"> </w:t>
      </w:r>
      <w:r w:rsidRPr="000147D4">
        <w:rPr>
          <w:rFonts w:cs="Times New Roman"/>
          <w:sz w:val="22"/>
          <w:szCs w:val="22"/>
        </w:rPr>
        <w:t>(if</w:t>
      </w:r>
      <w:r w:rsidRPr="000147D4">
        <w:rPr>
          <w:rFonts w:cs="Times New Roman"/>
          <w:spacing w:val="-7"/>
          <w:sz w:val="22"/>
          <w:szCs w:val="22"/>
        </w:rPr>
        <w:t xml:space="preserve"> </w:t>
      </w:r>
      <w:r w:rsidRPr="000147D4">
        <w:rPr>
          <w:rFonts w:cs="Times New Roman"/>
          <w:spacing w:val="-1"/>
          <w:sz w:val="22"/>
          <w:szCs w:val="22"/>
        </w:rPr>
        <w:t>issued</w:t>
      </w:r>
      <w:r w:rsidRPr="000147D4">
        <w:rPr>
          <w:rFonts w:cs="Times New Roman"/>
          <w:spacing w:val="44"/>
          <w:w w:val="99"/>
          <w:sz w:val="22"/>
          <w:szCs w:val="22"/>
        </w:rPr>
        <w:t xml:space="preserve"> </w:t>
      </w:r>
      <w:r w:rsidRPr="000147D4">
        <w:rPr>
          <w:rFonts w:cs="Times New Roman"/>
          <w:spacing w:val="-1"/>
          <w:sz w:val="22"/>
          <w:szCs w:val="22"/>
        </w:rPr>
        <w:t>for</w:t>
      </w:r>
      <w:r w:rsidRPr="000147D4">
        <w:rPr>
          <w:rFonts w:cs="Times New Roman"/>
          <w:spacing w:val="-7"/>
          <w:sz w:val="22"/>
          <w:szCs w:val="22"/>
        </w:rPr>
        <w:t xml:space="preserve"> </w:t>
      </w:r>
      <w:r w:rsidRPr="000147D4">
        <w:rPr>
          <w:rFonts w:cs="Times New Roman"/>
          <w:sz w:val="22"/>
          <w:szCs w:val="22"/>
        </w:rPr>
        <w:t>Federal</w:t>
      </w:r>
      <w:r w:rsidRPr="000147D4">
        <w:rPr>
          <w:rFonts w:cs="Times New Roman"/>
          <w:spacing w:val="-5"/>
          <w:sz w:val="22"/>
          <w:szCs w:val="22"/>
        </w:rPr>
        <w:t xml:space="preserve"> </w:t>
      </w:r>
      <w:r w:rsidRPr="000147D4">
        <w:rPr>
          <w:rFonts w:cs="Times New Roman"/>
          <w:spacing w:val="-1"/>
          <w:sz w:val="22"/>
          <w:szCs w:val="22"/>
        </w:rPr>
        <w:t>work</w:t>
      </w:r>
      <w:r w:rsidRPr="000147D4">
        <w:rPr>
          <w:rFonts w:cs="Times New Roman"/>
          <w:spacing w:val="-5"/>
          <w:sz w:val="22"/>
          <w:szCs w:val="22"/>
        </w:rPr>
        <w:t xml:space="preserve"> </w:t>
      </w:r>
      <w:r w:rsidRPr="000147D4">
        <w:rPr>
          <w:rFonts w:cs="Times New Roman"/>
          <w:spacing w:val="-1"/>
          <w:sz w:val="22"/>
          <w:szCs w:val="22"/>
        </w:rPr>
        <w:t>force),</w:t>
      </w:r>
      <w:r w:rsidRPr="000147D4">
        <w:rPr>
          <w:rFonts w:cs="Times New Roman"/>
          <w:spacing w:val="-6"/>
          <w:sz w:val="22"/>
          <w:szCs w:val="22"/>
        </w:rPr>
        <w:t xml:space="preserve"> </w:t>
      </w:r>
      <w:r w:rsidRPr="000147D4">
        <w:rPr>
          <w:rFonts w:cs="Times New Roman"/>
          <w:spacing w:val="-1"/>
          <w:sz w:val="22"/>
          <w:szCs w:val="22"/>
        </w:rPr>
        <w:t>administrative</w:t>
      </w:r>
      <w:r w:rsidRPr="000147D4">
        <w:rPr>
          <w:rFonts w:cs="Times New Roman"/>
          <w:spacing w:val="-7"/>
          <w:sz w:val="22"/>
          <w:szCs w:val="22"/>
        </w:rPr>
        <w:t xml:space="preserve"> </w:t>
      </w:r>
      <w:r w:rsidRPr="000147D4">
        <w:rPr>
          <w:rFonts w:cs="Times New Roman"/>
          <w:sz w:val="22"/>
          <w:szCs w:val="22"/>
        </w:rPr>
        <w:t>leave</w:t>
      </w:r>
      <w:r w:rsidRPr="000147D4">
        <w:rPr>
          <w:rFonts w:cs="Times New Roman"/>
          <w:spacing w:val="-6"/>
          <w:sz w:val="22"/>
          <w:szCs w:val="22"/>
        </w:rPr>
        <w:t xml:space="preserve"> </w:t>
      </w:r>
      <w:r w:rsidRPr="000147D4">
        <w:rPr>
          <w:rFonts w:cs="Times New Roman"/>
          <w:sz w:val="22"/>
          <w:szCs w:val="22"/>
        </w:rPr>
        <w:t>procedures,</w:t>
      </w:r>
      <w:r w:rsidRPr="000147D4">
        <w:rPr>
          <w:rFonts w:cs="Times New Roman"/>
          <w:spacing w:val="-7"/>
          <w:sz w:val="22"/>
          <w:szCs w:val="22"/>
        </w:rPr>
        <w:t xml:space="preserve"> </w:t>
      </w:r>
      <w:r w:rsidRPr="000147D4">
        <w:rPr>
          <w:rFonts w:cs="Times New Roman"/>
          <w:sz w:val="22"/>
          <w:szCs w:val="22"/>
        </w:rPr>
        <w:t>and</w:t>
      </w:r>
      <w:r w:rsidRPr="000147D4">
        <w:rPr>
          <w:rFonts w:cs="Times New Roman"/>
          <w:spacing w:val="-5"/>
          <w:sz w:val="22"/>
          <w:szCs w:val="22"/>
        </w:rPr>
        <w:t xml:space="preserve"> </w:t>
      </w:r>
      <w:r w:rsidRPr="000147D4">
        <w:rPr>
          <w:rFonts w:cs="Times New Roman"/>
          <w:spacing w:val="-1"/>
          <w:sz w:val="22"/>
          <w:szCs w:val="22"/>
        </w:rPr>
        <w:t>infrequent</w:t>
      </w:r>
      <w:r w:rsidRPr="000147D4">
        <w:rPr>
          <w:rFonts w:cs="Times New Roman"/>
          <w:spacing w:val="-7"/>
          <w:sz w:val="22"/>
          <w:szCs w:val="22"/>
        </w:rPr>
        <w:t xml:space="preserve"> </w:t>
      </w:r>
      <w:r w:rsidRPr="000147D4">
        <w:rPr>
          <w:rFonts w:cs="Times New Roman"/>
          <w:sz w:val="22"/>
          <w:szCs w:val="22"/>
        </w:rPr>
        <w:t>leave</w:t>
      </w:r>
      <w:r w:rsidRPr="000147D4">
        <w:rPr>
          <w:rFonts w:cs="Times New Roman"/>
          <w:spacing w:val="55"/>
          <w:w w:val="99"/>
          <w:sz w:val="22"/>
          <w:szCs w:val="22"/>
        </w:rPr>
        <w:t xml:space="preserve"> </w:t>
      </w:r>
      <w:r w:rsidRPr="000147D4">
        <w:rPr>
          <w:rFonts w:cs="Times New Roman"/>
          <w:sz w:val="22"/>
          <w:szCs w:val="22"/>
        </w:rPr>
        <w:t>policies.</w:t>
      </w:r>
    </w:p>
    <w:p w14:paraId="2F4008A4" w14:textId="77777777" w:rsidR="000147D4" w:rsidRPr="000147D4" w:rsidRDefault="000147D4" w:rsidP="00744855">
      <w:pPr>
        <w:pStyle w:val="BodyText"/>
        <w:numPr>
          <w:ilvl w:val="2"/>
          <w:numId w:val="45"/>
        </w:numPr>
        <w:tabs>
          <w:tab w:val="left" w:pos="2893"/>
        </w:tabs>
        <w:spacing w:line="245" w:lineRule="exact"/>
        <w:ind w:left="2892"/>
        <w:rPr>
          <w:rFonts w:cs="Times New Roman"/>
          <w:sz w:val="22"/>
          <w:szCs w:val="22"/>
        </w:rPr>
      </w:pPr>
      <w:r w:rsidRPr="000147D4">
        <w:rPr>
          <w:rFonts w:cs="Times New Roman"/>
          <w:spacing w:val="-1"/>
          <w:sz w:val="22"/>
          <w:szCs w:val="22"/>
        </w:rPr>
        <w:t>Insurance</w:t>
      </w:r>
      <w:r w:rsidRPr="000147D4">
        <w:rPr>
          <w:rFonts w:cs="Times New Roman"/>
          <w:spacing w:val="-18"/>
          <w:sz w:val="22"/>
          <w:szCs w:val="22"/>
        </w:rPr>
        <w:t xml:space="preserve"> </w:t>
      </w:r>
      <w:r w:rsidRPr="000147D4">
        <w:rPr>
          <w:rFonts w:cs="Times New Roman"/>
          <w:sz w:val="22"/>
          <w:szCs w:val="22"/>
        </w:rPr>
        <w:t>contribution</w:t>
      </w:r>
    </w:p>
    <w:p w14:paraId="46985A96" w14:textId="77777777" w:rsidR="000147D4" w:rsidRPr="000147D4" w:rsidRDefault="000147D4" w:rsidP="00744855">
      <w:pPr>
        <w:pStyle w:val="BodyText"/>
        <w:numPr>
          <w:ilvl w:val="2"/>
          <w:numId w:val="45"/>
        </w:numPr>
        <w:tabs>
          <w:tab w:val="left" w:pos="2893"/>
        </w:tabs>
        <w:spacing w:line="245" w:lineRule="exact"/>
        <w:ind w:left="2892"/>
        <w:rPr>
          <w:rFonts w:cs="Times New Roman"/>
          <w:sz w:val="22"/>
          <w:szCs w:val="22"/>
        </w:rPr>
      </w:pPr>
      <w:r w:rsidRPr="000147D4">
        <w:rPr>
          <w:rFonts w:cs="Times New Roman"/>
          <w:spacing w:val="-1"/>
          <w:sz w:val="22"/>
          <w:szCs w:val="22"/>
        </w:rPr>
        <w:t>Retirement</w:t>
      </w:r>
      <w:r w:rsidRPr="000147D4">
        <w:rPr>
          <w:rFonts w:cs="Times New Roman"/>
          <w:spacing w:val="-8"/>
          <w:sz w:val="22"/>
          <w:szCs w:val="22"/>
        </w:rPr>
        <w:t xml:space="preserve"> </w:t>
      </w:r>
      <w:r w:rsidRPr="000147D4">
        <w:rPr>
          <w:rFonts w:cs="Times New Roman"/>
          <w:sz w:val="22"/>
          <w:szCs w:val="22"/>
        </w:rPr>
        <w:t>contribution</w:t>
      </w:r>
      <w:r w:rsidRPr="000147D4">
        <w:rPr>
          <w:rFonts w:cs="Times New Roman"/>
          <w:spacing w:val="-8"/>
          <w:sz w:val="22"/>
          <w:szCs w:val="22"/>
        </w:rPr>
        <w:t xml:space="preserve"> </w:t>
      </w:r>
      <w:r w:rsidRPr="000147D4">
        <w:rPr>
          <w:rFonts w:cs="Times New Roman"/>
          <w:sz w:val="22"/>
          <w:szCs w:val="22"/>
        </w:rPr>
        <w:t>(e.g.</w:t>
      </w:r>
      <w:r w:rsidRPr="000147D4">
        <w:rPr>
          <w:rFonts w:cs="Times New Roman"/>
          <w:spacing w:val="-7"/>
          <w:sz w:val="22"/>
          <w:szCs w:val="22"/>
        </w:rPr>
        <w:t xml:space="preserve"> </w:t>
      </w:r>
      <w:r w:rsidRPr="000147D4">
        <w:rPr>
          <w:rFonts w:cs="Times New Roman"/>
          <w:sz w:val="22"/>
          <w:szCs w:val="22"/>
        </w:rPr>
        <w:t>401k,</w:t>
      </w:r>
      <w:r w:rsidRPr="000147D4">
        <w:rPr>
          <w:rFonts w:cs="Times New Roman"/>
          <w:spacing w:val="-6"/>
          <w:sz w:val="22"/>
          <w:szCs w:val="22"/>
        </w:rPr>
        <w:t xml:space="preserve"> </w:t>
      </w:r>
      <w:r w:rsidRPr="000147D4">
        <w:rPr>
          <w:rFonts w:cs="Times New Roman"/>
          <w:spacing w:val="-1"/>
          <w:sz w:val="22"/>
          <w:szCs w:val="22"/>
        </w:rPr>
        <w:t>pension</w:t>
      </w:r>
      <w:r w:rsidRPr="000147D4">
        <w:rPr>
          <w:rFonts w:cs="Times New Roman"/>
          <w:spacing w:val="-8"/>
          <w:sz w:val="22"/>
          <w:szCs w:val="22"/>
        </w:rPr>
        <w:t xml:space="preserve"> </w:t>
      </w:r>
      <w:r w:rsidRPr="000147D4">
        <w:rPr>
          <w:rFonts w:cs="Times New Roman"/>
          <w:sz w:val="22"/>
          <w:szCs w:val="22"/>
        </w:rPr>
        <w:t>plan,</w:t>
      </w:r>
      <w:r w:rsidRPr="000147D4">
        <w:rPr>
          <w:rFonts w:cs="Times New Roman"/>
          <w:spacing w:val="-7"/>
          <w:sz w:val="22"/>
          <w:szCs w:val="22"/>
        </w:rPr>
        <w:t xml:space="preserve"> </w:t>
      </w:r>
      <w:r w:rsidRPr="000147D4">
        <w:rPr>
          <w:rFonts w:cs="Times New Roman"/>
          <w:sz w:val="22"/>
          <w:szCs w:val="22"/>
        </w:rPr>
        <w:t>etc.)</w:t>
      </w:r>
    </w:p>
    <w:p w14:paraId="5DD8129E" w14:textId="77777777" w:rsidR="000147D4" w:rsidRPr="000147D4" w:rsidRDefault="000147D4" w:rsidP="00744855">
      <w:pPr>
        <w:pStyle w:val="BodyText"/>
        <w:numPr>
          <w:ilvl w:val="2"/>
          <w:numId w:val="45"/>
        </w:numPr>
        <w:tabs>
          <w:tab w:val="left" w:pos="2893"/>
        </w:tabs>
        <w:ind w:left="2892"/>
        <w:rPr>
          <w:rFonts w:cs="Times New Roman"/>
          <w:sz w:val="22"/>
          <w:szCs w:val="22"/>
        </w:rPr>
      </w:pPr>
      <w:r w:rsidRPr="000147D4">
        <w:rPr>
          <w:rFonts w:cs="Times New Roman"/>
          <w:spacing w:val="-1"/>
          <w:sz w:val="22"/>
          <w:szCs w:val="22"/>
        </w:rPr>
        <w:t>Other</w:t>
      </w:r>
    </w:p>
    <w:p w14:paraId="454F2757" w14:textId="77777777" w:rsidR="000147D4" w:rsidRPr="000147D4" w:rsidRDefault="000147D4" w:rsidP="000147D4">
      <w:pPr>
        <w:spacing w:before="9"/>
        <w:rPr>
          <w:sz w:val="22"/>
          <w:szCs w:val="22"/>
        </w:rPr>
      </w:pPr>
    </w:p>
    <w:p w14:paraId="08A51CAF" w14:textId="77777777" w:rsidR="000147D4" w:rsidRPr="000147D4" w:rsidRDefault="000147D4" w:rsidP="00744855">
      <w:pPr>
        <w:pStyle w:val="BodyText"/>
        <w:numPr>
          <w:ilvl w:val="1"/>
          <w:numId w:val="45"/>
        </w:numPr>
        <w:tabs>
          <w:tab w:val="left" w:pos="1901"/>
        </w:tabs>
        <w:ind w:left="1900" w:hanging="576"/>
        <w:rPr>
          <w:rFonts w:cs="Times New Roman"/>
          <w:sz w:val="22"/>
          <w:szCs w:val="22"/>
        </w:rPr>
      </w:pPr>
      <w:r w:rsidRPr="000147D4">
        <w:rPr>
          <w:rFonts w:cs="Times New Roman"/>
          <w:sz w:val="22"/>
          <w:szCs w:val="22"/>
        </w:rPr>
        <w:t>Travel/Per</w:t>
      </w:r>
      <w:r w:rsidRPr="000147D4">
        <w:rPr>
          <w:rFonts w:cs="Times New Roman"/>
          <w:spacing w:val="-12"/>
          <w:sz w:val="22"/>
          <w:szCs w:val="22"/>
        </w:rPr>
        <w:t xml:space="preserve"> </w:t>
      </w:r>
      <w:r w:rsidRPr="000147D4">
        <w:rPr>
          <w:rFonts w:cs="Times New Roman"/>
          <w:sz w:val="22"/>
          <w:szCs w:val="22"/>
        </w:rPr>
        <w:t>Diem</w:t>
      </w:r>
    </w:p>
    <w:p w14:paraId="414A2484" w14:textId="77777777" w:rsidR="000147D4" w:rsidRPr="000147D4" w:rsidRDefault="000147D4" w:rsidP="000147D4">
      <w:pPr>
        <w:spacing w:before="1"/>
        <w:rPr>
          <w:sz w:val="22"/>
          <w:szCs w:val="22"/>
        </w:rPr>
      </w:pPr>
    </w:p>
    <w:p w14:paraId="5467A59B" w14:textId="77777777" w:rsidR="000147D4" w:rsidRPr="000147D4" w:rsidRDefault="000147D4" w:rsidP="00744855">
      <w:pPr>
        <w:pStyle w:val="BodyText"/>
        <w:numPr>
          <w:ilvl w:val="1"/>
          <w:numId w:val="45"/>
        </w:numPr>
        <w:tabs>
          <w:tab w:val="left" w:pos="1901"/>
        </w:tabs>
        <w:ind w:left="1900" w:hanging="566"/>
        <w:rPr>
          <w:rFonts w:cs="Times New Roman"/>
          <w:sz w:val="22"/>
          <w:szCs w:val="22"/>
        </w:rPr>
      </w:pPr>
      <w:r w:rsidRPr="000147D4">
        <w:rPr>
          <w:rFonts w:cs="Times New Roman"/>
          <w:sz w:val="22"/>
          <w:szCs w:val="22"/>
        </w:rPr>
        <w:t>Relocation</w:t>
      </w:r>
    </w:p>
    <w:p w14:paraId="27491A5B" w14:textId="77777777" w:rsidR="000147D4" w:rsidRPr="000147D4" w:rsidRDefault="000147D4" w:rsidP="000147D4">
      <w:pPr>
        <w:spacing w:before="10"/>
        <w:rPr>
          <w:sz w:val="22"/>
          <w:szCs w:val="22"/>
        </w:rPr>
      </w:pPr>
    </w:p>
    <w:p w14:paraId="3A84CFE1" w14:textId="77777777" w:rsidR="000147D4" w:rsidRPr="000147D4" w:rsidRDefault="000147D4" w:rsidP="00744855">
      <w:pPr>
        <w:pStyle w:val="BodyText"/>
        <w:numPr>
          <w:ilvl w:val="1"/>
          <w:numId w:val="45"/>
        </w:numPr>
        <w:tabs>
          <w:tab w:val="left" w:pos="1901"/>
        </w:tabs>
        <w:ind w:left="1900" w:hanging="509"/>
        <w:rPr>
          <w:rFonts w:cs="Times New Roman"/>
          <w:sz w:val="22"/>
          <w:szCs w:val="22"/>
        </w:rPr>
      </w:pPr>
      <w:r w:rsidRPr="000147D4">
        <w:rPr>
          <w:rFonts w:cs="Times New Roman"/>
          <w:spacing w:val="-1"/>
          <w:sz w:val="22"/>
          <w:szCs w:val="22"/>
        </w:rPr>
        <w:t>Bonuses/Other</w:t>
      </w:r>
      <w:r w:rsidRPr="000147D4">
        <w:rPr>
          <w:rFonts w:cs="Times New Roman"/>
          <w:spacing w:val="-14"/>
          <w:sz w:val="22"/>
          <w:szCs w:val="22"/>
        </w:rPr>
        <w:t xml:space="preserve"> </w:t>
      </w:r>
      <w:r w:rsidRPr="000147D4">
        <w:rPr>
          <w:rFonts w:cs="Times New Roman"/>
          <w:spacing w:val="-1"/>
          <w:sz w:val="22"/>
          <w:szCs w:val="22"/>
        </w:rPr>
        <w:t>Employee</w:t>
      </w:r>
      <w:r w:rsidRPr="000147D4">
        <w:rPr>
          <w:rFonts w:cs="Times New Roman"/>
          <w:spacing w:val="-14"/>
          <w:sz w:val="22"/>
          <w:szCs w:val="22"/>
        </w:rPr>
        <w:t xml:space="preserve"> </w:t>
      </w:r>
      <w:r w:rsidRPr="000147D4">
        <w:rPr>
          <w:rFonts w:cs="Times New Roman"/>
          <w:spacing w:val="-1"/>
          <w:sz w:val="22"/>
          <w:szCs w:val="22"/>
        </w:rPr>
        <w:t>Incentives</w:t>
      </w:r>
    </w:p>
    <w:p w14:paraId="1427B4C5" w14:textId="77777777" w:rsidR="000147D4" w:rsidRPr="000147D4" w:rsidRDefault="000147D4" w:rsidP="000147D4">
      <w:pPr>
        <w:spacing w:before="1"/>
        <w:rPr>
          <w:sz w:val="22"/>
          <w:szCs w:val="22"/>
        </w:rPr>
      </w:pPr>
    </w:p>
    <w:p w14:paraId="524EAEB9" w14:textId="77777777" w:rsidR="000147D4" w:rsidRPr="000147D4" w:rsidRDefault="000147D4" w:rsidP="00744855">
      <w:pPr>
        <w:pStyle w:val="BodyText"/>
        <w:numPr>
          <w:ilvl w:val="1"/>
          <w:numId w:val="45"/>
        </w:numPr>
        <w:tabs>
          <w:tab w:val="left" w:pos="1901"/>
        </w:tabs>
        <w:ind w:left="1900" w:hanging="566"/>
        <w:rPr>
          <w:rFonts w:cs="Times New Roman"/>
          <w:sz w:val="22"/>
          <w:szCs w:val="22"/>
        </w:rPr>
      </w:pPr>
      <w:r w:rsidRPr="000147D4">
        <w:rPr>
          <w:rFonts w:cs="Times New Roman"/>
          <w:spacing w:val="-1"/>
          <w:sz w:val="22"/>
          <w:szCs w:val="22"/>
        </w:rPr>
        <w:t>Severance</w:t>
      </w:r>
    </w:p>
    <w:p w14:paraId="2F91E226" w14:textId="77777777" w:rsidR="000147D4" w:rsidRPr="000147D4" w:rsidRDefault="000147D4" w:rsidP="000147D4">
      <w:pPr>
        <w:pStyle w:val="ListParagraph"/>
        <w:rPr>
          <w:sz w:val="22"/>
          <w:szCs w:val="22"/>
        </w:rPr>
      </w:pPr>
    </w:p>
    <w:p w14:paraId="0A9D97B6" w14:textId="77777777" w:rsidR="000147D4" w:rsidRPr="000147D4" w:rsidRDefault="000147D4" w:rsidP="00744855">
      <w:pPr>
        <w:pStyle w:val="BodyText"/>
        <w:numPr>
          <w:ilvl w:val="1"/>
          <w:numId w:val="45"/>
        </w:numPr>
        <w:tabs>
          <w:tab w:val="left" w:pos="1901"/>
        </w:tabs>
        <w:ind w:left="1900" w:hanging="566"/>
        <w:rPr>
          <w:rFonts w:cs="Times New Roman"/>
          <w:sz w:val="22"/>
          <w:szCs w:val="22"/>
        </w:rPr>
      </w:pPr>
      <w:r w:rsidRPr="000147D4">
        <w:rPr>
          <w:rFonts w:cs="Times New Roman"/>
          <w:sz w:val="22"/>
          <w:szCs w:val="22"/>
        </w:rPr>
        <w:t>Shift Premium</w:t>
      </w:r>
    </w:p>
    <w:p w14:paraId="5AD1D4AB" w14:textId="77777777" w:rsidR="000147D4" w:rsidRPr="000147D4" w:rsidRDefault="000147D4" w:rsidP="000147D4">
      <w:pPr>
        <w:spacing w:before="1"/>
        <w:rPr>
          <w:sz w:val="22"/>
          <w:szCs w:val="22"/>
        </w:rPr>
      </w:pPr>
    </w:p>
    <w:p w14:paraId="3ED87CC3" w14:textId="77777777" w:rsidR="000147D4" w:rsidRPr="000147D4" w:rsidRDefault="000147D4" w:rsidP="00744855">
      <w:pPr>
        <w:pStyle w:val="BodyText"/>
        <w:numPr>
          <w:ilvl w:val="1"/>
          <w:numId w:val="45"/>
        </w:numPr>
        <w:tabs>
          <w:tab w:val="left" w:pos="1901"/>
        </w:tabs>
        <w:ind w:left="1900" w:hanging="622"/>
        <w:rPr>
          <w:rFonts w:cs="Times New Roman"/>
          <w:sz w:val="22"/>
          <w:szCs w:val="22"/>
        </w:rPr>
      </w:pPr>
      <w:r w:rsidRPr="000147D4">
        <w:rPr>
          <w:rFonts w:cs="Times New Roman"/>
          <w:spacing w:val="-1"/>
          <w:sz w:val="22"/>
          <w:szCs w:val="22"/>
        </w:rPr>
        <w:t>Overtime</w:t>
      </w:r>
    </w:p>
    <w:p w14:paraId="12371A1D" w14:textId="77777777" w:rsidR="000147D4" w:rsidRPr="000147D4" w:rsidRDefault="000147D4" w:rsidP="000147D4">
      <w:pPr>
        <w:spacing w:before="10"/>
        <w:rPr>
          <w:sz w:val="22"/>
          <w:szCs w:val="22"/>
        </w:rPr>
      </w:pPr>
    </w:p>
    <w:p w14:paraId="66F172C5" w14:textId="77777777" w:rsidR="000147D4" w:rsidRPr="000147D4" w:rsidRDefault="000147D4" w:rsidP="00744855">
      <w:pPr>
        <w:pStyle w:val="BodyText"/>
        <w:numPr>
          <w:ilvl w:val="1"/>
          <w:numId w:val="45"/>
        </w:numPr>
        <w:tabs>
          <w:tab w:val="left" w:pos="1901"/>
        </w:tabs>
        <w:ind w:left="1900" w:hanging="566"/>
        <w:rPr>
          <w:rFonts w:cs="Times New Roman"/>
          <w:sz w:val="22"/>
          <w:szCs w:val="22"/>
        </w:rPr>
      </w:pPr>
      <w:r w:rsidRPr="000147D4">
        <w:rPr>
          <w:rFonts w:cs="Times New Roman"/>
          <w:sz w:val="22"/>
          <w:szCs w:val="22"/>
        </w:rPr>
        <w:t>Uncompensated Overtime.  Any uncompensated overtime proposed for any personnel for this contract must be identified by the Offeror in its discussion of company compensation policies.  Uncompensated overtime is the hours worked in excess of the standard 40-hour workweek, without additional compensation, by employees who are exempt from the Fair Labor Standards Act (FLSA).  The Offeror must specifically identify and separately list each labor category, key person, or named individual for whom uncompensated overtime is proposed.  If uncompensated overtime is not proposed, the Offeror shall clearly make a statement to that effect.</w:t>
      </w:r>
    </w:p>
    <w:p w14:paraId="57CCDE29" w14:textId="77777777" w:rsidR="000147D4" w:rsidRPr="000147D4" w:rsidRDefault="000147D4" w:rsidP="000147D4">
      <w:pPr>
        <w:spacing w:before="6"/>
        <w:rPr>
          <w:sz w:val="22"/>
          <w:szCs w:val="22"/>
        </w:rPr>
      </w:pPr>
    </w:p>
    <w:p w14:paraId="6973A8A1" w14:textId="77777777" w:rsidR="000147D4" w:rsidRPr="000147D4" w:rsidRDefault="000147D4" w:rsidP="000147D4">
      <w:pPr>
        <w:pStyle w:val="Heading1"/>
        <w:ind w:left="460"/>
        <w:rPr>
          <w:b w:val="0"/>
          <w:bCs w:val="0"/>
          <w:sz w:val="22"/>
          <w:szCs w:val="22"/>
        </w:rPr>
      </w:pPr>
      <w:bookmarkStart w:id="854" w:name="_Toc71811841"/>
      <w:bookmarkStart w:id="855" w:name="_Toc71815630"/>
      <w:bookmarkStart w:id="856" w:name="_Toc73864648"/>
      <w:bookmarkStart w:id="857" w:name="_Toc82669232"/>
      <w:r w:rsidRPr="000147D4">
        <w:rPr>
          <w:sz w:val="22"/>
          <w:szCs w:val="22"/>
        </w:rPr>
        <w:t>File</w:t>
      </w:r>
      <w:r w:rsidRPr="000147D4">
        <w:rPr>
          <w:spacing w:val="-7"/>
          <w:sz w:val="22"/>
          <w:szCs w:val="22"/>
        </w:rPr>
        <w:t xml:space="preserve"> </w:t>
      </w:r>
      <w:r w:rsidRPr="000147D4">
        <w:rPr>
          <w:sz w:val="22"/>
          <w:szCs w:val="22"/>
        </w:rPr>
        <w:t>4</w:t>
      </w:r>
      <w:r w:rsidRPr="000147D4">
        <w:rPr>
          <w:spacing w:val="-5"/>
          <w:sz w:val="22"/>
          <w:szCs w:val="22"/>
        </w:rPr>
        <w:t xml:space="preserve"> </w:t>
      </w:r>
      <w:r w:rsidRPr="000147D4">
        <w:rPr>
          <w:spacing w:val="-1"/>
          <w:sz w:val="22"/>
          <w:szCs w:val="22"/>
          <w:u w:val="thick" w:color="000000"/>
        </w:rPr>
        <w:t>Indirect</w:t>
      </w:r>
      <w:r w:rsidRPr="000147D4">
        <w:rPr>
          <w:spacing w:val="-7"/>
          <w:sz w:val="22"/>
          <w:szCs w:val="22"/>
          <w:u w:val="thick" w:color="000000"/>
        </w:rPr>
        <w:t xml:space="preserve"> </w:t>
      </w:r>
      <w:r w:rsidRPr="000147D4">
        <w:rPr>
          <w:sz w:val="22"/>
          <w:szCs w:val="22"/>
          <w:u w:val="thick" w:color="000000"/>
        </w:rPr>
        <w:t>Rate</w:t>
      </w:r>
      <w:r w:rsidRPr="000147D4">
        <w:rPr>
          <w:spacing w:val="-7"/>
          <w:sz w:val="22"/>
          <w:szCs w:val="22"/>
          <w:u w:val="thick" w:color="000000"/>
        </w:rPr>
        <w:t xml:space="preserve"> </w:t>
      </w:r>
      <w:r w:rsidRPr="000147D4">
        <w:rPr>
          <w:spacing w:val="-1"/>
          <w:sz w:val="22"/>
          <w:szCs w:val="22"/>
          <w:u w:val="thick" w:color="000000"/>
        </w:rPr>
        <w:t>Agreement(s)</w:t>
      </w:r>
      <w:r w:rsidRPr="000147D4">
        <w:rPr>
          <w:spacing w:val="-4"/>
          <w:sz w:val="22"/>
          <w:szCs w:val="22"/>
          <w:u w:val="thick" w:color="000000"/>
        </w:rPr>
        <w:t xml:space="preserve"> </w:t>
      </w:r>
      <w:r w:rsidRPr="000147D4">
        <w:rPr>
          <w:spacing w:val="-1"/>
          <w:sz w:val="22"/>
          <w:szCs w:val="22"/>
        </w:rPr>
        <w:t>(&lt;company</w:t>
      </w:r>
      <w:r w:rsidRPr="000147D4">
        <w:rPr>
          <w:spacing w:val="-6"/>
          <w:sz w:val="22"/>
          <w:szCs w:val="22"/>
        </w:rPr>
        <w:t xml:space="preserve"> </w:t>
      </w:r>
      <w:r w:rsidRPr="000147D4">
        <w:rPr>
          <w:spacing w:val="-1"/>
          <w:sz w:val="22"/>
          <w:szCs w:val="22"/>
        </w:rPr>
        <w:t>name&gt;File</w:t>
      </w:r>
      <w:r w:rsidRPr="000147D4">
        <w:rPr>
          <w:spacing w:val="-6"/>
          <w:sz w:val="22"/>
          <w:szCs w:val="22"/>
        </w:rPr>
        <w:t xml:space="preserve"> </w:t>
      </w:r>
      <w:r w:rsidRPr="000147D4">
        <w:rPr>
          <w:sz w:val="22"/>
          <w:szCs w:val="22"/>
        </w:rPr>
        <w:t>4</w:t>
      </w:r>
      <w:r w:rsidRPr="000147D4">
        <w:rPr>
          <w:spacing w:val="-6"/>
          <w:sz w:val="22"/>
          <w:szCs w:val="22"/>
        </w:rPr>
        <w:t xml:space="preserve"> </w:t>
      </w:r>
      <w:r w:rsidRPr="000147D4">
        <w:rPr>
          <w:sz w:val="22"/>
          <w:szCs w:val="22"/>
        </w:rPr>
        <w:t>Rate</w:t>
      </w:r>
      <w:r w:rsidRPr="000147D4">
        <w:rPr>
          <w:spacing w:val="-6"/>
          <w:sz w:val="22"/>
          <w:szCs w:val="22"/>
        </w:rPr>
        <w:t xml:space="preserve"> </w:t>
      </w:r>
      <w:r w:rsidRPr="000147D4">
        <w:rPr>
          <w:sz w:val="22"/>
          <w:szCs w:val="22"/>
        </w:rPr>
        <w:t>Agreement.–-)</w:t>
      </w:r>
      <w:bookmarkEnd w:id="854"/>
      <w:bookmarkEnd w:id="855"/>
      <w:bookmarkEnd w:id="856"/>
      <w:bookmarkEnd w:id="857"/>
    </w:p>
    <w:p w14:paraId="15190B3F" w14:textId="77777777" w:rsidR="000147D4" w:rsidRPr="000147D4" w:rsidRDefault="000147D4" w:rsidP="000147D4">
      <w:pPr>
        <w:spacing w:before="1"/>
        <w:rPr>
          <w:b/>
          <w:bCs/>
          <w:sz w:val="22"/>
          <w:szCs w:val="22"/>
        </w:rPr>
      </w:pPr>
    </w:p>
    <w:p w14:paraId="7CD132CB" w14:textId="09831519" w:rsidR="000147D4" w:rsidRDefault="000147D4" w:rsidP="000147D4">
      <w:pPr>
        <w:pStyle w:val="BodyText"/>
        <w:spacing w:before="73"/>
        <w:ind w:left="460" w:right="259"/>
        <w:jc w:val="both"/>
        <w:rPr>
          <w:rFonts w:cs="Times New Roman"/>
          <w:sz w:val="22"/>
          <w:szCs w:val="22"/>
        </w:rPr>
      </w:pPr>
      <w:r w:rsidRPr="000147D4">
        <w:rPr>
          <w:rFonts w:cs="Times New Roman"/>
          <w:spacing w:val="-1"/>
          <w:sz w:val="22"/>
          <w:szCs w:val="22"/>
        </w:rPr>
        <w:t>Submit</w:t>
      </w:r>
      <w:r w:rsidRPr="000147D4">
        <w:rPr>
          <w:rFonts w:cs="Times New Roman"/>
          <w:spacing w:val="-7"/>
          <w:sz w:val="22"/>
          <w:szCs w:val="22"/>
        </w:rPr>
        <w:t xml:space="preserve"> </w:t>
      </w:r>
      <w:r w:rsidRPr="000147D4">
        <w:rPr>
          <w:rFonts w:cs="Times New Roman"/>
          <w:sz w:val="22"/>
          <w:szCs w:val="22"/>
        </w:rPr>
        <w:t>any</w:t>
      </w:r>
      <w:r w:rsidRPr="000147D4">
        <w:rPr>
          <w:rFonts w:cs="Times New Roman"/>
          <w:spacing w:val="-6"/>
          <w:sz w:val="22"/>
          <w:szCs w:val="22"/>
        </w:rPr>
        <w:t xml:space="preserve"> </w:t>
      </w:r>
      <w:r w:rsidRPr="000147D4">
        <w:rPr>
          <w:rFonts w:cs="Times New Roman"/>
          <w:spacing w:val="-1"/>
          <w:sz w:val="22"/>
          <w:szCs w:val="22"/>
        </w:rPr>
        <w:t>current</w:t>
      </w:r>
      <w:r w:rsidRPr="000147D4">
        <w:rPr>
          <w:rFonts w:cs="Times New Roman"/>
          <w:spacing w:val="-6"/>
          <w:sz w:val="22"/>
          <w:szCs w:val="22"/>
        </w:rPr>
        <w:t xml:space="preserve"> </w:t>
      </w:r>
      <w:r w:rsidRPr="000147D4">
        <w:rPr>
          <w:rFonts w:cs="Times New Roman"/>
          <w:sz w:val="22"/>
          <w:szCs w:val="22"/>
        </w:rPr>
        <w:t>Indirect</w:t>
      </w:r>
      <w:r w:rsidRPr="000147D4">
        <w:rPr>
          <w:rFonts w:cs="Times New Roman"/>
          <w:spacing w:val="-6"/>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z w:val="22"/>
          <w:szCs w:val="22"/>
        </w:rPr>
        <w:t>Agreements</w:t>
      </w:r>
      <w:r w:rsidRPr="000147D4">
        <w:rPr>
          <w:rFonts w:cs="Times New Roman"/>
          <w:spacing w:val="-6"/>
          <w:sz w:val="22"/>
          <w:szCs w:val="22"/>
        </w:rPr>
        <w:t xml:space="preserve"> </w:t>
      </w:r>
      <w:r w:rsidRPr="000147D4">
        <w:rPr>
          <w:rFonts w:cs="Times New Roman"/>
          <w:spacing w:val="-1"/>
          <w:sz w:val="22"/>
          <w:szCs w:val="22"/>
        </w:rPr>
        <w:t>(including</w:t>
      </w:r>
      <w:r w:rsidRPr="000147D4">
        <w:rPr>
          <w:rFonts w:cs="Times New Roman"/>
          <w:spacing w:val="-5"/>
          <w:sz w:val="22"/>
          <w:szCs w:val="22"/>
        </w:rPr>
        <w:t xml:space="preserve"> </w:t>
      </w:r>
      <w:r w:rsidRPr="000147D4">
        <w:rPr>
          <w:rFonts w:cs="Times New Roman"/>
          <w:spacing w:val="-1"/>
          <w:sz w:val="22"/>
          <w:szCs w:val="22"/>
        </w:rPr>
        <w:t>forward</w:t>
      </w:r>
      <w:r w:rsidRPr="000147D4">
        <w:rPr>
          <w:rFonts w:cs="Times New Roman"/>
          <w:spacing w:val="-4"/>
          <w:sz w:val="22"/>
          <w:szCs w:val="22"/>
        </w:rPr>
        <w:t xml:space="preserve"> </w:t>
      </w:r>
      <w:r w:rsidRPr="000147D4">
        <w:rPr>
          <w:rFonts w:cs="Times New Roman"/>
          <w:spacing w:val="-1"/>
          <w:sz w:val="22"/>
          <w:szCs w:val="22"/>
        </w:rPr>
        <w:t>pricing</w:t>
      </w:r>
      <w:r w:rsidRPr="000147D4">
        <w:rPr>
          <w:rFonts w:cs="Times New Roman"/>
          <w:spacing w:val="-6"/>
          <w:sz w:val="22"/>
          <w:szCs w:val="22"/>
        </w:rPr>
        <w:t xml:space="preserve"> </w:t>
      </w:r>
      <w:r w:rsidRPr="000147D4">
        <w:rPr>
          <w:rFonts w:cs="Times New Roman"/>
          <w:sz w:val="22"/>
          <w:szCs w:val="22"/>
        </w:rPr>
        <w:t>agreements)</w:t>
      </w:r>
      <w:r w:rsidRPr="000147D4">
        <w:rPr>
          <w:rFonts w:cs="Times New Roman"/>
          <w:spacing w:val="-5"/>
          <w:sz w:val="22"/>
          <w:szCs w:val="22"/>
        </w:rPr>
        <w:t xml:space="preserve"> </w:t>
      </w:r>
      <w:r w:rsidRPr="000147D4">
        <w:rPr>
          <w:rFonts w:cs="Times New Roman"/>
          <w:sz w:val="22"/>
          <w:szCs w:val="22"/>
        </w:rPr>
        <w:t>or</w:t>
      </w:r>
      <w:r w:rsidRPr="000147D4">
        <w:rPr>
          <w:rFonts w:cs="Times New Roman"/>
          <w:spacing w:val="-6"/>
          <w:sz w:val="22"/>
          <w:szCs w:val="22"/>
        </w:rPr>
        <w:t xml:space="preserve"> </w:t>
      </w:r>
      <w:r w:rsidRPr="000147D4">
        <w:rPr>
          <w:rFonts w:cs="Times New Roman"/>
          <w:spacing w:val="-1"/>
          <w:sz w:val="22"/>
          <w:szCs w:val="22"/>
        </w:rPr>
        <w:t>notices</w:t>
      </w:r>
      <w:r w:rsidRPr="000147D4">
        <w:rPr>
          <w:rFonts w:cs="Times New Roman"/>
          <w:spacing w:val="-6"/>
          <w:sz w:val="22"/>
          <w:szCs w:val="22"/>
        </w:rPr>
        <w:t xml:space="preserve"> </w:t>
      </w:r>
      <w:r w:rsidRPr="000147D4">
        <w:rPr>
          <w:rFonts w:cs="Times New Roman"/>
          <w:spacing w:val="-1"/>
          <w:sz w:val="22"/>
          <w:szCs w:val="22"/>
        </w:rPr>
        <w:t>established</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118"/>
          <w:w w:val="99"/>
          <w:sz w:val="22"/>
          <w:szCs w:val="22"/>
        </w:rPr>
        <w:t xml:space="preserve"> </w:t>
      </w:r>
      <w:r w:rsidRPr="000147D4">
        <w:rPr>
          <w:rFonts w:cs="Times New Roman"/>
          <w:spacing w:val="-1"/>
          <w:sz w:val="22"/>
          <w:szCs w:val="22"/>
        </w:rPr>
        <w:t>your</w:t>
      </w:r>
      <w:r w:rsidRPr="000147D4">
        <w:rPr>
          <w:rFonts w:cs="Times New Roman"/>
          <w:spacing w:val="-5"/>
          <w:sz w:val="22"/>
          <w:szCs w:val="22"/>
        </w:rPr>
        <w:t xml:space="preserve"> </w:t>
      </w:r>
      <w:r w:rsidRPr="000147D4">
        <w:rPr>
          <w:rFonts w:cs="Times New Roman"/>
          <w:spacing w:val="-1"/>
          <w:sz w:val="22"/>
          <w:szCs w:val="22"/>
        </w:rPr>
        <w:t>Cognizant</w:t>
      </w:r>
      <w:r w:rsidRPr="000147D4">
        <w:rPr>
          <w:rFonts w:cs="Times New Roman"/>
          <w:spacing w:val="-5"/>
          <w:sz w:val="22"/>
          <w:szCs w:val="22"/>
        </w:rPr>
        <w:t xml:space="preserve"> </w:t>
      </w:r>
      <w:r w:rsidRPr="000147D4">
        <w:rPr>
          <w:rFonts w:cs="Times New Roman"/>
          <w:sz w:val="22"/>
          <w:szCs w:val="22"/>
        </w:rPr>
        <w:t>Federal</w:t>
      </w:r>
      <w:r w:rsidRPr="000147D4">
        <w:rPr>
          <w:rFonts w:cs="Times New Roman"/>
          <w:spacing w:val="-3"/>
          <w:sz w:val="22"/>
          <w:szCs w:val="22"/>
        </w:rPr>
        <w:t xml:space="preserve"> </w:t>
      </w:r>
      <w:r w:rsidRPr="000147D4">
        <w:rPr>
          <w:rFonts w:cs="Times New Roman"/>
          <w:sz w:val="22"/>
          <w:szCs w:val="22"/>
        </w:rPr>
        <w:t>Agency</w:t>
      </w:r>
      <w:r w:rsidRPr="000147D4">
        <w:rPr>
          <w:rFonts w:cs="Times New Roman"/>
          <w:spacing w:val="-8"/>
          <w:sz w:val="22"/>
          <w:szCs w:val="22"/>
        </w:rPr>
        <w:t xml:space="preserve"> </w:t>
      </w:r>
      <w:r w:rsidRPr="000147D4">
        <w:rPr>
          <w:rFonts w:cs="Times New Roman"/>
          <w:sz w:val="22"/>
          <w:szCs w:val="22"/>
        </w:rPr>
        <w:t>as</w:t>
      </w:r>
      <w:r w:rsidRPr="000147D4">
        <w:rPr>
          <w:rFonts w:cs="Times New Roman"/>
          <w:spacing w:val="-5"/>
          <w:sz w:val="22"/>
          <w:szCs w:val="22"/>
        </w:rPr>
        <w:t xml:space="preserve"> </w:t>
      </w:r>
      <w:r w:rsidRPr="000147D4">
        <w:rPr>
          <w:rFonts w:cs="Times New Roman"/>
          <w:sz w:val="22"/>
          <w:szCs w:val="22"/>
        </w:rPr>
        <w:t>required</w:t>
      </w:r>
      <w:r w:rsidRPr="000147D4">
        <w:rPr>
          <w:rFonts w:cs="Times New Roman"/>
          <w:spacing w:val="-4"/>
          <w:sz w:val="22"/>
          <w:szCs w:val="22"/>
        </w:rPr>
        <w:t xml:space="preserve"> </w:t>
      </w:r>
      <w:r w:rsidRPr="000147D4">
        <w:rPr>
          <w:rFonts w:cs="Times New Roman"/>
          <w:spacing w:val="1"/>
          <w:sz w:val="22"/>
          <w:szCs w:val="22"/>
        </w:rPr>
        <w:t>by</w:t>
      </w:r>
      <w:r w:rsidRPr="000147D4">
        <w:rPr>
          <w:rFonts w:cs="Times New Roman"/>
          <w:spacing w:val="-8"/>
          <w:sz w:val="22"/>
          <w:szCs w:val="22"/>
        </w:rPr>
        <w:t xml:space="preserve"> </w:t>
      </w:r>
      <w:r w:rsidRPr="000147D4">
        <w:rPr>
          <w:rFonts w:cs="Times New Roman"/>
          <w:sz w:val="22"/>
          <w:szCs w:val="22"/>
        </w:rPr>
        <w:t>Section</w:t>
      </w:r>
      <w:r w:rsidRPr="000147D4">
        <w:rPr>
          <w:rFonts w:cs="Times New Roman"/>
          <w:spacing w:val="-6"/>
          <w:sz w:val="22"/>
          <w:szCs w:val="22"/>
        </w:rPr>
        <w:t xml:space="preserve"> </w:t>
      </w:r>
      <w:r w:rsidRPr="000147D4">
        <w:rPr>
          <w:rFonts w:cs="Times New Roman"/>
          <w:sz w:val="22"/>
          <w:szCs w:val="22"/>
        </w:rPr>
        <w:t>H,</w:t>
      </w:r>
      <w:r w:rsidRPr="000147D4">
        <w:rPr>
          <w:rFonts w:cs="Times New Roman"/>
          <w:spacing w:val="-4"/>
          <w:sz w:val="22"/>
          <w:szCs w:val="22"/>
        </w:rPr>
        <w:t xml:space="preserve"> </w:t>
      </w:r>
      <w:r w:rsidRPr="000147D4">
        <w:rPr>
          <w:rFonts w:cs="Times New Roman"/>
          <w:sz w:val="22"/>
          <w:szCs w:val="22"/>
        </w:rPr>
        <w:t>clause</w:t>
      </w:r>
      <w:r w:rsidRPr="000147D4">
        <w:rPr>
          <w:rFonts w:cs="Times New Roman"/>
          <w:spacing w:val="-4"/>
          <w:sz w:val="22"/>
          <w:szCs w:val="22"/>
        </w:rPr>
        <w:t xml:space="preserve"> “</w:t>
      </w:r>
      <w:r w:rsidRPr="000147D4">
        <w:rPr>
          <w:rFonts w:cs="Times New Roman"/>
          <w:spacing w:val="-1"/>
          <w:sz w:val="22"/>
          <w:szCs w:val="22"/>
        </w:rPr>
        <w:t>Annual</w:t>
      </w:r>
      <w:r w:rsidRPr="000147D4">
        <w:rPr>
          <w:rFonts w:cs="Times New Roman"/>
          <w:spacing w:val="-5"/>
          <w:sz w:val="22"/>
          <w:szCs w:val="22"/>
        </w:rPr>
        <w:t xml:space="preserve"> </w:t>
      </w:r>
      <w:r w:rsidRPr="000147D4">
        <w:rPr>
          <w:rFonts w:cs="Times New Roman"/>
          <w:sz w:val="22"/>
          <w:szCs w:val="22"/>
        </w:rPr>
        <w:t>Indirect</w:t>
      </w:r>
      <w:r w:rsidRPr="000147D4">
        <w:rPr>
          <w:rFonts w:cs="Times New Roman"/>
          <w:spacing w:val="-5"/>
          <w:sz w:val="22"/>
          <w:szCs w:val="22"/>
        </w:rPr>
        <w:t xml:space="preserve"> </w:t>
      </w:r>
      <w:r w:rsidRPr="000147D4">
        <w:rPr>
          <w:rFonts w:cs="Times New Roman"/>
          <w:sz w:val="22"/>
          <w:szCs w:val="22"/>
        </w:rPr>
        <w:t>Rate</w:t>
      </w:r>
      <w:r w:rsidRPr="000147D4">
        <w:rPr>
          <w:rFonts w:cs="Times New Roman"/>
          <w:spacing w:val="-5"/>
          <w:sz w:val="22"/>
          <w:szCs w:val="22"/>
        </w:rPr>
        <w:t xml:space="preserve"> </w:t>
      </w:r>
      <w:r w:rsidRPr="000147D4">
        <w:rPr>
          <w:rFonts w:cs="Times New Roman"/>
          <w:spacing w:val="-1"/>
          <w:sz w:val="22"/>
          <w:szCs w:val="22"/>
        </w:rPr>
        <w:t>Submissions”</w:t>
      </w:r>
      <w:r w:rsidRPr="000147D4">
        <w:rPr>
          <w:rFonts w:cs="Times New Roman"/>
          <w:spacing w:val="-2"/>
          <w:sz w:val="22"/>
          <w:szCs w:val="22"/>
        </w:rPr>
        <w:t xml:space="preserve"> </w:t>
      </w:r>
      <w:r w:rsidRPr="000147D4">
        <w:rPr>
          <w:rFonts w:cs="Times New Roman"/>
          <w:sz w:val="22"/>
          <w:szCs w:val="22"/>
        </w:rPr>
        <w:t>as</w:t>
      </w:r>
      <w:r w:rsidRPr="000147D4">
        <w:rPr>
          <w:rFonts w:cs="Times New Roman"/>
          <w:spacing w:val="-6"/>
          <w:sz w:val="22"/>
          <w:szCs w:val="22"/>
        </w:rPr>
        <w:t xml:space="preserve"> </w:t>
      </w:r>
      <w:r w:rsidRPr="000147D4">
        <w:rPr>
          <w:rFonts w:cs="Times New Roman"/>
          <w:sz w:val="22"/>
          <w:szCs w:val="22"/>
        </w:rPr>
        <w:t>File</w:t>
      </w:r>
      <w:r w:rsidRPr="000147D4">
        <w:rPr>
          <w:rFonts w:cs="Times New Roman"/>
          <w:spacing w:val="-5"/>
          <w:sz w:val="22"/>
          <w:szCs w:val="22"/>
        </w:rPr>
        <w:t xml:space="preserve"> </w:t>
      </w:r>
      <w:r w:rsidRPr="000147D4">
        <w:rPr>
          <w:rFonts w:cs="Times New Roman"/>
          <w:sz w:val="22"/>
          <w:szCs w:val="22"/>
        </w:rPr>
        <w:t>4</w:t>
      </w:r>
      <w:r w:rsidRPr="000147D4">
        <w:rPr>
          <w:rFonts w:cs="Times New Roman"/>
          <w:spacing w:val="64"/>
          <w:w w:val="99"/>
          <w:sz w:val="22"/>
          <w:szCs w:val="22"/>
        </w:rPr>
        <w:t xml:space="preserve"> </w:t>
      </w:r>
      <w:r w:rsidRPr="000147D4">
        <w:rPr>
          <w:rFonts w:cs="Times New Roman"/>
          <w:sz w:val="22"/>
          <w:szCs w:val="22"/>
        </w:rPr>
        <w:t>of</w:t>
      </w:r>
      <w:r w:rsidRPr="000147D4">
        <w:rPr>
          <w:rFonts w:cs="Times New Roman"/>
          <w:spacing w:val="-7"/>
          <w:sz w:val="22"/>
          <w:szCs w:val="22"/>
        </w:rPr>
        <w:t xml:space="preserve"> </w:t>
      </w:r>
      <w:r w:rsidRPr="000147D4">
        <w:rPr>
          <w:rFonts w:cs="Times New Roman"/>
          <w:spacing w:val="-1"/>
          <w:sz w:val="22"/>
          <w:szCs w:val="22"/>
        </w:rPr>
        <w:t>the</w:t>
      </w:r>
      <w:r w:rsidRPr="000147D4">
        <w:rPr>
          <w:rFonts w:cs="Times New Roman"/>
          <w:spacing w:val="-5"/>
          <w:sz w:val="22"/>
          <w:szCs w:val="22"/>
        </w:rPr>
        <w:t xml:space="preserve"> </w:t>
      </w:r>
      <w:r w:rsidRPr="000147D4">
        <w:rPr>
          <w:rFonts w:cs="Times New Roman"/>
          <w:sz w:val="22"/>
          <w:szCs w:val="22"/>
        </w:rPr>
        <w:t>cost</w:t>
      </w:r>
      <w:r w:rsidRPr="000147D4">
        <w:rPr>
          <w:rFonts w:cs="Times New Roman"/>
          <w:spacing w:val="-6"/>
          <w:sz w:val="22"/>
          <w:szCs w:val="22"/>
        </w:rPr>
        <w:t xml:space="preserve"> </w:t>
      </w:r>
      <w:r w:rsidRPr="000147D4">
        <w:rPr>
          <w:rFonts w:cs="Times New Roman"/>
          <w:sz w:val="22"/>
          <w:szCs w:val="22"/>
        </w:rPr>
        <w:t>proposal.</w:t>
      </w:r>
    </w:p>
    <w:p w14:paraId="04CD0361" w14:textId="77777777" w:rsidR="004549D7" w:rsidRPr="000147D4" w:rsidRDefault="004549D7" w:rsidP="000147D4">
      <w:pPr>
        <w:pStyle w:val="BodyText"/>
        <w:spacing w:before="73"/>
        <w:ind w:left="460" w:right="259"/>
        <w:jc w:val="both"/>
        <w:rPr>
          <w:rFonts w:cs="Times New Roman"/>
          <w:sz w:val="22"/>
          <w:szCs w:val="22"/>
        </w:rPr>
      </w:pPr>
    </w:p>
    <w:p w14:paraId="2AC4244E" w14:textId="597910B6" w:rsidR="009230AA" w:rsidRPr="000147D4" w:rsidRDefault="009230AA" w:rsidP="009230AA">
      <w:pPr>
        <w:pStyle w:val="Heading2"/>
        <w:rPr>
          <w:sz w:val="22"/>
          <w:szCs w:val="22"/>
        </w:rPr>
      </w:pPr>
      <w:bookmarkStart w:id="858" w:name="_Toc425921732"/>
      <w:bookmarkStart w:id="859" w:name="_Toc82669233"/>
      <w:r w:rsidRPr="000147D4">
        <w:rPr>
          <w:sz w:val="22"/>
          <w:szCs w:val="22"/>
        </w:rPr>
        <w:lastRenderedPageBreak/>
        <w:t>L.</w:t>
      </w:r>
      <w:r w:rsidR="00463AE3" w:rsidRPr="000147D4">
        <w:rPr>
          <w:sz w:val="22"/>
          <w:szCs w:val="22"/>
        </w:rPr>
        <w:t>11</w:t>
      </w:r>
      <w:r w:rsidRPr="000147D4">
        <w:rPr>
          <w:sz w:val="22"/>
          <w:szCs w:val="22"/>
        </w:rPr>
        <w:tab/>
        <w:t>CLASSIFIED MATERIAL</w:t>
      </w:r>
      <w:bookmarkEnd w:id="858"/>
      <w:bookmarkEnd w:id="859"/>
    </w:p>
    <w:p w14:paraId="41B1999B" w14:textId="77777777" w:rsidR="009230AA" w:rsidRPr="000147D4" w:rsidRDefault="009230AA" w:rsidP="009230AA">
      <w:pPr>
        <w:rPr>
          <w:sz w:val="22"/>
          <w:szCs w:val="22"/>
        </w:rPr>
      </w:pPr>
      <w:r w:rsidRPr="000147D4">
        <w:rPr>
          <w:sz w:val="22"/>
          <w:szCs w:val="22"/>
        </w:rPr>
        <w:t xml:space="preserve"> </w:t>
      </w:r>
    </w:p>
    <w:p w14:paraId="555E9DE8" w14:textId="77777777" w:rsidR="009230AA" w:rsidRPr="000147D4" w:rsidRDefault="009230AA" w:rsidP="009230AA">
      <w:pPr>
        <w:rPr>
          <w:sz w:val="22"/>
          <w:szCs w:val="22"/>
        </w:rPr>
      </w:pPr>
      <w:r w:rsidRPr="000147D4">
        <w:rPr>
          <w:sz w:val="22"/>
          <w:szCs w:val="22"/>
        </w:rPr>
        <w:t>Performance under the proposed contract may involve access to classified material.</w:t>
      </w:r>
    </w:p>
    <w:p w14:paraId="4C28B201" w14:textId="1B7259D7" w:rsidR="009230AA" w:rsidRPr="000147D4" w:rsidRDefault="009230AA" w:rsidP="009230AA">
      <w:pPr>
        <w:pStyle w:val="Heading2"/>
        <w:rPr>
          <w:sz w:val="22"/>
          <w:szCs w:val="22"/>
        </w:rPr>
      </w:pPr>
      <w:bookmarkStart w:id="860" w:name="_Toc425921733"/>
      <w:bookmarkStart w:id="861" w:name="_Toc82669234"/>
      <w:r w:rsidRPr="000147D4">
        <w:rPr>
          <w:sz w:val="22"/>
          <w:szCs w:val="22"/>
        </w:rPr>
        <w:t>L.</w:t>
      </w:r>
      <w:r w:rsidR="00463AE3" w:rsidRPr="000147D4">
        <w:rPr>
          <w:sz w:val="22"/>
          <w:szCs w:val="22"/>
        </w:rPr>
        <w:t>12</w:t>
      </w:r>
      <w:r w:rsidRPr="000147D4">
        <w:rPr>
          <w:sz w:val="22"/>
          <w:szCs w:val="22"/>
        </w:rPr>
        <w:tab/>
        <w:t>NUMBER OF AWARDS</w:t>
      </w:r>
      <w:bookmarkEnd w:id="860"/>
      <w:bookmarkEnd w:id="861"/>
    </w:p>
    <w:p w14:paraId="5041BF7B" w14:textId="77777777" w:rsidR="009230AA" w:rsidRPr="000147D4" w:rsidRDefault="009230AA" w:rsidP="009230AA">
      <w:pPr>
        <w:rPr>
          <w:sz w:val="22"/>
          <w:szCs w:val="22"/>
        </w:rPr>
      </w:pPr>
    </w:p>
    <w:p w14:paraId="055BB9D6" w14:textId="77777777" w:rsidR="009230AA" w:rsidRPr="000147D4" w:rsidRDefault="009230AA" w:rsidP="009230AA">
      <w:pPr>
        <w:rPr>
          <w:sz w:val="22"/>
          <w:szCs w:val="22"/>
        </w:rPr>
      </w:pPr>
      <w:r w:rsidRPr="000147D4">
        <w:rPr>
          <w:sz w:val="22"/>
          <w:szCs w:val="22"/>
        </w:rPr>
        <w:t>It is anticipated that there will be one award(s) resulting from this solicitation.  However, the Government reserves the right to make any number of awards, or no award, if considered to be in the Government’s best interest to do so.</w:t>
      </w:r>
    </w:p>
    <w:p w14:paraId="2AF50CA7" w14:textId="77777777" w:rsidR="009230AA" w:rsidRPr="000147D4" w:rsidRDefault="009230AA" w:rsidP="009230AA">
      <w:pPr>
        <w:rPr>
          <w:sz w:val="22"/>
          <w:szCs w:val="22"/>
        </w:rPr>
      </w:pPr>
    </w:p>
    <w:p w14:paraId="15F32834" w14:textId="77777777" w:rsidR="009230AA" w:rsidRPr="000147D4" w:rsidRDefault="009230AA" w:rsidP="009230AA">
      <w:pPr>
        <w:rPr>
          <w:sz w:val="22"/>
          <w:szCs w:val="22"/>
        </w:rPr>
      </w:pPr>
      <w:r w:rsidRPr="000147D4">
        <w:rPr>
          <w:sz w:val="22"/>
          <w:szCs w:val="22"/>
        </w:rPr>
        <w:t>In the event the Government determines it is in the best interest to issue multiple awards the following language shall be added to Part I, Section H, clause “Ordering Procedure:”</w:t>
      </w:r>
    </w:p>
    <w:p w14:paraId="2C5A1BF2" w14:textId="77777777" w:rsidR="009230AA" w:rsidRPr="000147D4" w:rsidRDefault="009230AA" w:rsidP="009230AA">
      <w:pPr>
        <w:rPr>
          <w:sz w:val="22"/>
          <w:szCs w:val="22"/>
        </w:rPr>
      </w:pPr>
    </w:p>
    <w:p w14:paraId="17EEF094" w14:textId="77777777" w:rsidR="009230AA" w:rsidRPr="000147D4" w:rsidRDefault="009230AA" w:rsidP="009230AA">
      <w:pPr>
        <w:ind w:left="720"/>
        <w:rPr>
          <w:sz w:val="22"/>
          <w:szCs w:val="22"/>
        </w:rPr>
      </w:pPr>
      <w:r w:rsidRPr="000147D4">
        <w:rPr>
          <w:sz w:val="22"/>
          <w:szCs w:val="22"/>
        </w:rPr>
        <w:t>“</w:t>
      </w:r>
      <w:hyperlink r:id="rId83" w:anchor="wp1093227" w:tgtFrame="_none_" w:history="1">
        <w:r w:rsidRPr="48172AB5">
          <w:rPr>
            <w:rStyle w:val="Hyperlink"/>
            <w:rFonts w:eastAsiaTheme="majorEastAsia"/>
            <w:sz w:val="22"/>
            <w:szCs w:val="22"/>
          </w:rPr>
          <w:t>FAR 16.505(b) (1)</w:t>
        </w:r>
      </w:hyperlink>
      <w:r w:rsidRPr="000147D4">
        <w:rPr>
          <w:sz w:val="22"/>
          <w:szCs w:val="22"/>
        </w:rPr>
        <w:t xml:space="preserve"> provides that each Contractor shall be given fair opportunity to be considered for each order exceeding $3,500 and issued under multiple award contracts.  The FAR states that the method to obtain fair opportunity is at the discretion of the Contracting Officer and that the Contracting Officer must document the rationale for placement and price of each order.  In the issuance of task orders under this award Fair Opportunity shall be obtained by submitting a Task Order Request to each of the Contract Holders for consideration.</w:t>
      </w:r>
    </w:p>
    <w:p w14:paraId="44901331" w14:textId="77777777" w:rsidR="009230AA" w:rsidRPr="000147D4" w:rsidRDefault="009230AA" w:rsidP="009230AA">
      <w:pPr>
        <w:ind w:left="720"/>
        <w:rPr>
          <w:sz w:val="22"/>
          <w:szCs w:val="22"/>
        </w:rPr>
      </w:pPr>
    </w:p>
    <w:p w14:paraId="663D05D5" w14:textId="77777777" w:rsidR="009230AA" w:rsidRPr="000147D4" w:rsidRDefault="009230AA" w:rsidP="009230AA">
      <w:pPr>
        <w:ind w:left="720"/>
        <w:rPr>
          <w:sz w:val="22"/>
          <w:szCs w:val="22"/>
        </w:rPr>
      </w:pPr>
      <w:r w:rsidRPr="000147D4">
        <w:rPr>
          <w:sz w:val="22"/>
          <w:szCs w:val="22"/>
        </w:rPr>
        <w:t>NOTE:  Fair Opportunity to all Contract Holders is required.  There is no requirement to obtain quotes from all Contract Holders as long as all Contract Holders were provided opportunity to provide a quote.</w:t>
      </w:r>
    </w:p>
    <w:p w14:paraId="4E159DB6" w14:textId="77777777" w:rsidR="009230AA" w:rsidRPr="000147D4" w:rsidRDefault="009230AA" w:rsidP="009230AA">
      <w:pPr>
        <w:ind w:left="720"/>
        <w:rPr>
          <w:rStyle w:val="Strong"/>
          <w:b w:val="0"/>
          <w:sz w:val="22"/>
          <w:szCs w:val="22"/>
        </w:rPr>
      </w:pPr>
    </w:p>
    <w:p w14:paraId="2E502716" w14:textId="77777777" w:rsidR="009230AA" w:rsidRPr="000147D4" w:rsidRDefault="009230AA" w:rsidP="009230AA">
      <w:pPr>
        <w:ind w:left="720"/>
        <w:rPr>
          <w:sz w:val="22"/>
          <w:szCs w:val="22"/>
        </w:rPr>
      </w:pPr>
      <w:r w:rsidRPr="000147D4">
        <w:rPr>
          <w:rStyle w:val="Strong"/>
          <w:sz w:val="22"/>
          <w:szCs w:val="22"/>
        </w:rPr>
        <w:t>Best Value:</w:t>
      </w:r>
      <w:r w:rsidRPr="000147D4">
        <w:rPr>
          <w:sz w:val="22"/>
          <w:szCs w:val="22"/>
        </w:rPr>
        <w:t xml:space="preserve">  The Government may determine to compete a Task Order on the basis of technical merit, past performance (as evident by performance on this contract), or by cost/price.  In the event that the Contracting Officer determines to compete on technical merit each Offeror shall be provided with the basis for evaluation.  Agency policy and other factors related to the exercise of sound business judgment shall be considered in making a best value determination.”</w:t>
      </w:r>
    </w:p>
    <w:p w14:paraId="55150C55" w14:textId="40B25167" w:rsidR="002605CE" w:rsidRDefault="002605CE" w:rsidP="000965FA">
      <w:pPr>
        <w:pStyle w:val="Heading2"/>
        <w:rPr>
          <w:sz w:val="22"/>
          <w:szCs w:val="22"/>
        </w:rPr>
      </w:pPr>
      <w:bookmarkStart w:id="862" w:name="_Toc425921734"/>
      <w:bookmarkStart w:id="863" w:name="_Toc82669235"/>
      <w:r w:rsidRPr="000F78F7">
        <w:rPr>
          <w:sz w:val="22"/>
          <w:szCs w:val="22"/>
        </w:rPr>
        <w:t>L.</w:t>
      </w:r>
      <w:r w:rsidR="00463AE3" w:rsidRPr="000F78F7">
        <w:rPr>
          <w:sz w:val="22"/>
          <w:szCs w:val="22"/>
        </w:rPr>
        <w:t>13</w:t>
      </w:r>
      <w:r w:rsidRPr="000F78F7">
        <w:rPr>
          <w:sz w:val="22"/>
          <w:szCs w:val="22"/>
        </w:rPr>
        <w:tab/>
        <w:t>DISPOSITION OF SOLICITATION MATERIALS AND PROPOSALS</w:t>
      </w:r>
      <w:bookmarkEnd w:id="862"/>
      <w:bookmarkEnd w:id="863"/>
    </w:p>
    <w:p w14:paraId="13E9A208" w14:textId="77777777" w:rsidR="000965FA" w:rsidRPr="000965FA" w:rsidRDefault="000965FA" w:rsidP="000965FA"/>
    <w:p w14:paraId="2386EB87" w14:textId="77777777" w:rsidR="002605CE" w:rsidRPr="000F78F7" w:rsidRDefault="002605CE" w:rsidP="002605CE">
      <w:pPr>
        <w:rPr>
          <w:sz w:val="22"/>
          <w:szCs w:val="22"/>
        </w:rPr>
      </w:pPr>
      <w:r w:rsidRPr="000F78F7">
        <w:rPr>
          <w:sz w:val="22"/>
          <w:szCs w:val="22"/>
        </w:rPr>
        <w:t>Drawings, specifications, and other documents supplied with the solicitation may be retained by the Offeror (unless there is a requirement for a document to be completed and returned as a part of the offer).</w:t>
      </w:r>
    </w:p>
    <w:p w14:paraId="0A065AEF" w14:textId="77777777" w:rsidR="002605CE" w:rsidRPr="000F78F7" w:rsidRDefault="002605CE" w:rsidP="002605CE">
      <w:pPr>
        <w:rPr>
          <w:sz w:val="22"/>
          <w:szCs w:val="22"/>
        </w:rPr>
      </w:pPr>
    </w:p>
    <w:p w14:paraId="30DB41D7" w14:textId="77777777" w:rsidR="002605CE" w:rsidRPr="000F78F7" w:rsidRDefault="002605CE" w:rsidP="002605CE">
      <w:pPr>
        <w:rPr>
          <w:sz w:val="22"/>
          <w:szCs w:val="22"/>
        </w:rPr>
      </w:pPr>
      <w:r w:rsidRPr="000F78F7">
        <w:rPr>
          <w:sz w:val="22"/>
          <w:szCs w:val="22"/>
        </w:rPr>
        <w:t>Offeror’s Proposals will not be returned (except for timely withdrawals).</w:t>
      </w:r>
    </w:p>
    <w:p w14:paraId="1F7E6DFC" w14:textId="3D221178" w:rsidR="002605CE" w:rsidRPr="000F78F7" w:rsidRDefault="002605CE" w:rsidP="002605CE">
      <w:pPr>
        <w:pStyle w:val="Heading2"/>
        <w:rPr>
          <w:sz w:val="22"/>
          <w:szCs w:val="22"/>
        </w:rPr>
      </w:pPr>
      <w:bookmarkStart w:id="864" w:name="_Toc425921735"/>
      <w:bookmarkStart w:id="865" w:name="_Toc82669236"/>
      <w:r w:rsidRPr="000F78F7">
        <w:rPr>
          <w:sz w:val="22"/>
          <w:szCs w:val="22"/>
        </w:rPr>
        <w:t>L.</w:t>
      </w:r>
      <w:r w:rsidR="00463AE3" w:rsidRPr="000F78F7">
        <w:rPr>
          <w:sz w:val="22"/>
          <w:szCs w:val="22"/>
        </w:rPr>
        <w:t>14</w:t>
      </w:r>
      <w:r w:rsidRPr="000F78F7">
        <w:rPr>
          <w:sz w:val="22"/>
          <w:szCs w:val="22"/>
        </w:rPr>
        <w:tab/>
        <w:t>CONTENT OF RESULTING CONTRACT</w:t>
      </w:r>
      <w:bookmarkEnd w:id="864"/>
      <w:bookmarkEnd w:id="865"/>
    </w:p>
    <w:p w14:paraId="504E2DFE" w14:textId="77777777" w:rsidR="002605CE" w:rsidRPr="000F78F7" w:rsidRDefault="002605CE" w:rsidP="002605CE">
      <w:pPr>
        <w:rPr>
          <w:sz w:val="22"/>
          <w:szCs w:val="22"/>
        </w:rPr>
      </w:pPr>
    </w:p>
    <w:p w14:paraId="6247541F" w14:textId="77777777" w:rsidR="002605CE" w:rsidRPr="000F78F7" w:rsidRDefault="002605CE" w:rsidP="002605CE">
      <w:pPr>
        <w:rPr>
          <w:sz w:val="22"/>
          <w:szCs w:val="22"/>
        </w:rPr>
      </w:pPr>
      <w:r w:rsidRPr="000F78F7">
        <w:rPr>
          <w:sz w:val="22"/>
          <w:szCs w:val="22"/>
        </w:rPr>
        <w:t>Any contract awarded as a result of this Request for Proposal (RFP) will contain PART I - The Schedule, PART II </w:t>
      </w:r>
      <w:r w:rsidRPr="000F78F7">
        <w:rPr>
          <w:sz w:val="22"/>
          <w:szCs w:val="22"/>
        </w:rPr>
        <w:noBreakHyphen/>
        <w:t xml:space="preserve"> Contract Clauses, and PART III, Section J - List of Attachments (excluding those attachments included in this RFP relating only to submission of proposals).</w:t>
      </w:r>
    </w:p>
    <w:p w14:paraId="657303D9" w14:textId="77777777" w:rsidR="002605CE" w:rsidRPr="000F78F7" w:rsidRDefault="002605CE" w:rsidP="002605CE">
      <w:pPr>
        <w:rPr>
          <w:sz w:val="22"/>
          <w:szCs w:val="22"/>
        </w:rPr>
      </w:pPr>
    </w:p>
    <w:p w14:paraId="08678CD4" w14:textId="77777777" w:rsidR="002605CE" w:rsidRPr="000F78F7" w:rsidRDefault="002605CE" w:rsidP="002605CE">
      <w:pPr>
        <w:rPr>
          <w:sz w:val="22"/>
          <w:szCs w:val="22"/>
        </w:rPr>
      </w:pPr>
      <w:r w:rsidRPr="000F78F7">
        <w:rPr>
          <w:sz w:val="22"/>
          <w:szCs w:val="22"/>
        </w:rPr>
        <w:t>Blank areas appearing in these sections, indicated by “[</w:t>
      </w:r>
      <w:r w:rsidRPr="00727232">
        <w:rPr>
          <w:b/>
          <w:bCs/>
          <w:sz w:val="22"/>
          <w:szCs w:val="22"/>
        </w:rPr>
        <w:t>TBD</w:t>
      </w:r>
      <w:r w:rsidRPr="000F78F7">
        <w:rPr>
          <w:sz w:val="22"/>
          <w:szCs w:val="22"/>
        </w:rPr>
        <w:t>]” will be completed prior to contract award.</w:t>
      </w:r>
    </w:p>
    <w:p w14:paraId="07925133" w14:textId="77777777" w:rsidR="002605CE" w:rsidRPr="000F78F7" w:rsidRDefault="002605CE" w:rsidP="002605CE">
      <w:pPr>
        <w:rPr>
          <w:sz w:val="22"/>
          <w:szCs w:val="22"/>
        </w:rPr>
      </w:pPr>
    </w:p>
    <w:p w14:paraId="1341BD23" w14:textId="77777777" w:rsidR="002605CE" w:rsidRPr="000F78F7" w:rsidRDefault="002605CE" w:rsidP="002605CE">
      <w:pPr>
        <w:rPr>
          <w:sz w:val="22"/>
          <w:szCs w:val="22"/>
        </w:rPr>
      </w:pPr>
      <w:r w:rsidRPr="000F78F7">
        <w:rPr>
          <w:sz w:val="22"/>
          <w:szCs w:val="22"/>
        </w:rPr>
        <w:t>Offerors should carefully review the information contained therein, and, as appropriate, state any proposed exceptions/deviations per FAR 52.215-1.</w:t>
      </w:r>
    </w:p>
    <w:p w14:paraId="26DF4148" w14:textId="62981671" w:rsidR="002605CE" w:rsidRPr="000F78F7" w:rsidRDefault="002605CE" w:rsidP="002605CE">
      <w:pPr>
        <w:pStyle w:val="Heading2"/>
        <w:rPr>
          <w:sz w:val="22"/>
          <w:szCs w:val="22"/>
        </w:rPr>
      </w:pPr>
      <w:bookmarkStart w:id="866" w:name="_Toc425921736"/>
      <w:bookmarkStart w:id="867" w:name="_Toc82669237"/>
      <w:r w:rsidRPr="000F78F7">
        <w:rPr>
          <w:sz w:val="22"/>
          <w:szCs w:val="22"/>
        </w:rPr>
        <w:t>L.</w:t>
      </w:r>
      <w:r w:rsidR="00463AE3" w:rsidRPr="000F78F7">
        <w:rPr>
          <w:sz w:val="22"/>
          <w:szCs w:val="22"/>
        </w:rPr>
        <w:t>15</w:t>
      </w:r>
      <w:r w:rsidRPr="000F78F7">
        <w:rPr>
          <w:sz w:val="22"/>
          <w:szCs w:val="22"/>
        </w:rPr>
        <w:tab/>
        <w:t>INFORMATION OF AWARD (NOV 1997)</w:t>
      </w:r>
      <w:bookmarkEnd w:id="866"/>
      <w:bookmarkEnd w:id="867"/>
    </w:p>
    <w:p w14:paraId="5DD8403F" w14:textId="77777777" w:rsidR="002605CE" w:rsidRPr="000F78F7" w:rsidRDefault="002605CE" w:rsidP="002605CE">
      <w:pPr>
        <w:rPr>
          <w:sz w:val="22"/>
          <w:szCs w:val="22"/>
        </w:rPr>
      </w:pPr>
    </w:p>
    <w:p w14:paraId="4C25899A" w14:textId="77777777" w:rsidR="002605CE" w:rsidRPr="000F78F7" w:rsidRDefault="002605CE" w:rsidP="002605CE">
      <w:pPr>
        <w:rPr>
          <w:sz w:val="22"/>
          <w:szCs w:val="22"/>
        </w:rPr>
      </w:pPr>
      <w:r w:rsidRPr="000F78F7">
        <w:rPr>
          <w:sz w:val="22"/>
          <w:szCs w:val="22"/>
        </w:rPr>
        <w:t>Written notice to unsuccessful Offerors and contract award information will be promptly released in accordance with DOE regulations applicable to negotiated acquisitions.</w:t>
      </w:r>
    </w:p>
    <w:p w14:paraId="51EC7C6F" w14:textId="7E2F5549" w:rsidR="002605CE" w:rsidRPr="000F78F7" w:rsidRDefault="002605CE" w:rsidP="002605CE">
      <w:pPr>
        <w:pStyle w:val="Heading2"/>
        <w:rPr>
          <w:sz w:val="22"/>
          <w:szCs w:val="22"/>
        </w:rPr>
      </w:pPr>
      <w:bookmarkStart w:id="868" w:name="_Toc425921739"/>
      <w:bookmarkStart w:id="869" w:name="_Toc82669238"/>
      <w:r w:rsidRPr="000F78F7">
        <w:rPr>
          <w:sz w:val="22"/>
          <w:szCs w:val="22"/>
        </w:rPr>
        <w:lastRenderedPageBreak/>
        <w:t>L.</w:t>
      </w:r>
      <w:r w:rsidR="00215656" w:rsidRPr="000F78F7">
        <w:rPr>
          <w:sz w:val="22"/>
          <w:szCs w:val="22"/>
        </w:rPr>
        <w:t>1</w:t>
      </w:r>
      <w:r w:rsidR="00463AE3" w:rsidRPr="000F78F7">
        <w:rPr>
          <w:sz w:val="22"/>
          <w:szCs w:val="22"/>
        </w:rPr>
        <w:t>6</w:t>
      </w:r>
      <w:r w:rsidRPr="000F78F7">
        <w:rPr>
          <w:sz w:val="22"/>
          <w:szCs w:val="22"/>
        </w:rPr>
        <w:tab/>
        <w:t>FALSE STATEMENTS</w:t>
      </w:r>
      <w:bookmarkEnd w:id="868"/>
      <w:bookmarkEnd w:id="869"/>
    </w:p>
    <w:p w14:paraId="786E865D" w14:textId="77777777" w:rsidR="002605CE" w:rsidRPr="000F78F7" w:rsidRDefault="002605CE" w:rsidP="002605CE">
      <w:pPr>
        <w:rPr>
          <w:sz w:val="22"/>
          <w:szCs w:val="22"/>
        </w:rPr>
      </w:pPr>
    </w:p>
    <w:p w14:paraId="43258809" w14:textId="77777777" w:rsidR="002605CE" w:rsidRPr="000F78F7" w:rsidRDefault="002605CE" w:rsidP="002605CE">
      <w:pPr>
        <w:rPr>
          <w:sz w:val="22"/>
          <w:szCs w:val="22"/>
        </w:rPr>
      </w:pPr>
      <w:r w:rsidRPr="000F78F7">
        <w:rPr>
          <w:sz w:val="22"/>
          <w:szCs w:val="22"/>
        </w:rPr>
        <w:t>Proposals must set forth full, accurate, and complete information as required by this solicitation (including attachments).  The penalty for making false statements in proposals is prescribed in 18 U.S.C. 1001.</w:t>
      </w:r>
    </w:p>
    <w:p w14:paraId="3065A6DC" w14:textId="728D5F1F" w:rsidR="002605CE" w:rsidRPr="000F78F7" w:rsidRDefault="002605CE" w:rsidP="002605CE">
      <w:pPr>
        <w:pStyle w:val="Heading2"/>
        <w:rPr>
          <w:sz w:val="22"/>
          <w:szCs w:val="22"/>
        </w:rPr>
      </w:pPr>
      <w:bookmarkStart w:id="870" w:name="_Toc425921740"/>
      <w:bookmarkStart w:id="871" w:name="_Toc82669239"/>
      <w:r w:rsidRPr="000F78F7">
        <w:rPr>
          <w:sz w:val="22"/>
          <w:szCs w:val="22"/>
        </w:rPr>
        <w:t>L.</w:t>
      </w:r>
      <w:r w:rsidR="00215656" w:rsidRPr="000F78F7">
        <w:rPr>
          <w:sz w:val="22"/>
          <w:szCs w:val="22"/>
        </w:rPr>
        <w:t>1</w:t>
      </w:r>
      <w:r w:rsidR="00463AE3" w:rsidRPr="000F78F7">
        <w:rPr>
          <w:sz w:val="22"/>
          <w:szCs w:val="22"/>
        </w:rPr>
        <w:t>7</w:t>
      </w:r>
      <w:r w:rsidRPr="000F78F7">
        <w:rPr>
          <w:sz w:val="22"/>
          <w:szCs w:val="22"/>
        </w:rPr>
        <w:tab/>
        <w:t>EXPENSES RELATED TO OFFEROR SUBMISSIONS</w:t>
      </w:r>
      <w:bookmarkEnd w:id="870"/>
      <w:bookmarkEnd w:id="871"/>
    </w:p>
    <w:p w14:paraId="46BF224F" w14:textId="77777777" w:rsidR="002605CE" w:rsidRPr="000F78F7" w:rsidRDefault="002605CE" w:rsidP="002605CE">
      <w:pPr>
        <w:rPr>
          <w:sz w:val="22"/>
          <w:szCs w:val="22"/>
        </w:rPr>
      </w:pPr>
    </w:p>
    <w:p w14:paraId="2D94091E" w14:textId="77777777" w:rsidR="002605CE" w:rsidRPr="000F78F7" w:rsidRDefault="002605CE" w:rsidP="002605CE">
      <w:pPr>
        <w:rPr>
          <w:sz w:val="22"/>
          <w:szCs w:val="22"/>
        </w:rPr>
      </w:pPr>
      <w:r w:rsidRPr="000F78F7">
        <w:rPr>
          <w:sz w:val="22"/>
          <w:szCs w:val="22"/>
        </w:rPr>
        <w:t>This solicitation does not commit the Government to pay any costs incurred in the submission of any proposal or in making necessary studies or designs for the preparation thereof or to acquire or contract for any services.</w:t>
      </w:r>
    </w:p>
    <w:p w14:paraId="006530F3" w14:textId="3D8D4CFB" w:rsidR="002605CE" w:rsidRPr="000F78F7" w:rsidRDefault="002605CE" w:rsidP="002605CE">
      <w:pPr>
        <w:pStyle w:val="Heading2"/>
        <w:keepLines/>
        <w:rPr>
          <w:sz w:val="22"/>
          <w:szCs w:val="22"/>
        </w:rPr>
      </w:pPr>
      <w:bookmarkStart w:id="872" w:name="_Toc425921741"/>
      <w:bookmarkStart w:id="873" w:name="_Toc82669240"/>
      <w:r w:rsidRPr="000F78F7">
        <w:rPr>
          <w:sz w:val="22"/>
          <w:szCs w:val="22"/>
        </w:rPr>
        <w:t>L.</w:t>
      </w:r>
      <w:r w:rsidR="00215656" w:rsidRPr="000F78F7">
        <w:rPr>
          <w:sz w:val="22"/>
          <w:szCs w:val="22"/>
        </w:rPr>
        <w:t>1</w:t>
      </w:r>
      <w:r w:rsidR="00463AE3" w:rsidRPr="000F78F7">
        <w:rPr>
          <w:sz w:val="22"/>
          <w:szCs w:val="22"/>
        </w:rPr>
        <w:t>8</w:t>
      </w:r>
      <w:r w:rsidRPr="000F78F7">
        <w:rPr>
          <w:sz w:val="22"/>
          <w:szCs w:val="22"/>
        </w:rPr>
        <w:tab/>
        <w:t>COMMITMENT OF PUBLIC FUNDS</w:t>
      </w:r>
      <w:bookmarkEnd w:id="872"/>
      <w:bookmarkEnd w:id="873"/>
    </w:p>
    <w:p w14:paraId="45138D3B" w14:textId="77777777" w:rsidR="002605CE" w:rsidRPr="000F78F7" w:rsidRDefault="002605CE" w:rsidP="002605CE">
      <w:pPr>
        <w:keepNext/>
        <w:keepLines/>
        <w:rPr>
          <w:sz w:val="22"/>
          <w:szCs w:val="22"/>
        </w:rPr>
      </w:pPr>
    </w:p>
    <w:p w14:paraId="1A1DD7B2" w14:textId="77777777" w:rsidR="002605CE" w:rsidRPr="000F78F7" w:rsidRDefault="002605CE" w:rsidP="002605CE">
      <w:pPr>
        <w:keepNext/>
        <w:keepLines/>
        <w:rPr>
          <w:sz w:val="22"/>
          <w:szCs w:val="22"/>
        </w:rPr>
      </w:pPr>
      <w:r w:rsidRPr="000F78F7">
        <w:rPr>
          <w:sz w:val="22"/>
          <w:szCs w:val="22"/>
        </w:rPr>
        <w:t>The Contracting Officer is the only individual who can legally commit the Government to the expenditure of public funds in connection with the proposed procurement.  Any other commitment, either explicit or implied, is invalid.</w:t>
      </w:r>
    </w:p>
    <w:p w14:paraId="60AF0277" w14:textId="2E3251A2" w:rsidR="00585F31" w:rsidRPr="000F78F7" w:rsidRDefault="00215656">
      <w:pPr>
        <w:pStyle w:val="header2"/>
        <w:spacing w:before="199" w:after="199"/>
        <w:rPr>
          <w:sz w:val="22"/>
          <w:szCs w:val="22"/>
        </w:rPr>
      </w:pPr>
      <w:bookmarkStart w:id="874" w:name="_Toc82669241"/>
      <w:r w:rsidRPr="000F78F7">
        <w:rPr>
          <w:sz w:val="22"/>
          <w:szCs w:val="22"/>
        </w:rPr>
        <w:t>L.1</w:t>
      </w:r>
      <w:r w:rsidR="00463AE3" w:rsidRPr="000F78F7">
        <w:rPr>
          <w:sz w:val="22"/>
          <w:szCs w:val="22"/>
        </w:rPr>
        <w:t>9</w:t>
      </w:r>
      <w:r w:rsidRPr="000F78F7">
        <w:rPr>
          <w:b w:val="0"/>
          <w:bCs w:val="0"/>
          <w:sz w:val="22"/>
          <w:szCs w:val="22"/>
        </w:rPr>
        <w:tab/>
      </w:r>
      <w:r w:rsidR="004E06E1" w:rsidRPr="000F78F7">
        <w:rPr>
          <w:sz w:val="22"/>
          <w:szCs w:val="22"/>
        </w:rPr>
        <w:t>52.204-16 COMMERCIAL AND GOVERNMENT ENTITY CODE REPORTING. (AUG 2020)</w:t>
      </w:r>
      <w:bookmarkEnd w:id="874"/>
    </w:p>
    <w:p w14:paraId="34FE6986" w14:textId="77777777" w:rsidR="00585F31" w:rsidRPr="000F78F7" w:rsidRDefault="004E06E1">
      <w:pPr>
        <w:pStyle w:val="para2"/>
        <w:spacing w:before="240" w:after="240"/>
        <w:ind w:left="720"/>
        <w:rPr>
          <w:sz w:val="22"/>
          <w:szCs w:val="22"/>
        </w:rPr>
      </w:pPr>
      <w:r w:rsidRPr="000F78F7">
        <w:rPr>
          <w:sz w:val="22"/>
          <w:szCs w:val="22"/>
        </w:rPr>
        <w:t>(a) Definition. As used in this provision-</w:t>
      </w:r>
    </w:p>
    <w:p w14:paraId="1F22FF71" w14:textId="77777777" w:rsidR="00585F31" w:rsidRPr="000F78F7" w:rsidRDefault="004E06E1">
      <w:pPr>
        <w:pStyle w:val="para2"/>
        <w:spacing w:before="240" w:after="240"/>
        <w:ind w:left="720"/>
        <w:rPr>
          <w:sz w:val="22"/>
          <w:szCs w:val="22"/>
        </w:rPr>
      </w:pPr>
      <w:r w:rsidRPr="48172AB5">
        <w:rPr>
          <w:i/>
          <w:iCs/>
          <w:sz w:val="22"/>
          <w:szCs w:val="22"/>
        </w:rPr>
        <w:t>Commercial and Government Entity (CAGE) code</w:t>
      </w:r>
      <w:r w:rsidRPr="000F78F7">
        <w:rPr>
          <w:sz w:val="22"/>
          <w:szCs w:val="22"/>
        </w:rPr>
        <w:t xml:space="preserve"> means-</w:t>
      </w:r>
    </w:p>
    <w:p w14:paraId="1CAE49A6" w14:textId="77777777" w:rsidR="00585F31" w:rsidRPr="000F78F7" w:rsidRDefault="004E06E1">
      <w:pPr>
        <w:pStyle w:val="para3"/>
        <w:spacing w:before="240" w:after="240"/>
        <w:ind w:left="1440"/>
        <w:rPr>
          <w:sz w:val="22"/>
          <w:szCs w:val="22"/>
        </w:rPr>
      </w:pPr>
      <w:r w:rsidRPr="000F78F7">
        <w:rPr>
          <w:sz w:val="22"/>
          <w:szCs w:val="22"/>
        </w:rPr>
        <w:t>(1) An identifier assigned to entities located in the United States or its outlying areas by the Defense Logistics Agency (DLA) Commercial and Government Entity (CAGE) Branch to identify a commercial or government entity by unique location; or</w:t>
      </w:r>
    </w:p>
    <w:p w14:paraId="654C369A" w14:textId="77777777" w:rsidR="00585F31" w:rsidRPr="000F78F7" w:rsidRDefault="004E06E1">
      <w:pPr>
        <w:pStyle w:val="para3"/>
        <w:spacing w:before="240" w:after="240"/>
        <w:ind w:left="1440"/>
        <w:rPr>
          <w:sz w:val="22"/>
          <w:szCs w:val="22"/>
        </w:rPr>
      </w:pPr>
      <w:r w:rsidRPr="000F78F7">
        <w:rPr>
          <w:sz w:val="22"/>
          <w:szCs w:val="22"/>
        </w:rPr>
        <w:t>(2) An identifier assigned by a member of the North Atlantic Treaty Organization (NATO) or by the NATO Support and Procurement Agency (NSPA) to entities located outside the United States and its outlying areas that the DLA Commercial and Government Entity (CAGE) Branch records and maintains in the CAGE master file. This type of code is known as a NATO CAGE (NCAGE) code.</w:t>
      </w:r>
    </w:p>
    <w:p w14:paraId="37D78EDB" w14:textId="77777777" w:rsidR="00585F31" w:rsidRPr="000F78F7" w:rsidRDefault="004E06E1">
      <w:pPr>
        <w:pStyle w:val="para2"/>
        <w:spacing w:before="240" w:after="240"/>
        <w:ind w:left="720"/>
        <w:rPr>
          <w:sz w:val="22"/>
          <w:szCs w:val="22"/>
        </w:rPr>
      </w:pPr>
      <w:r w:rsidRPr="000F78F7">
        <w:rPr>
          <w:sz w:val="22"/>
          <w:szCs w:val="22"/>
        </w:rPr>
        <w:t>(b) The Offeror shall provide its CAGE code with its offer with its name and location address or otherwise include it prominently in its proposal. The CAGE code must be for that name and location address. Insert the word "CAGE" before the number. The CAGE code is required prior to award.</w:t>
      </w:r>
    </w:p>
    <w:p w14:paraId="63904A63" w14:textId="77777777" w:rsidR="00585F31" w:rsidRPr="000F78F7" w:rsidRDefault="004E06E1">
      <w:pPr>
        <w:pStyle w:val="para2"/>
        <w:spacing w:before="240" w:after="240"/>
        <w:ind w:left="720"/>
        <w:rPr>
          <w:sz w:val="22"/>
          <w:szCs w:val="22"/>
        </w:rPr>
      </w:pPr>
      <w:r w:rsidRPr="000F78F7">
        <w:rPr>
          <w:sz w:val="22"/>
          <w:szCs w:val="22"/>
        </w:rPr>
        <w:t>(c) CAGE codes may be obtained via-</w:t>
      </w:r>
    </w:p>
    <w:p w14:paraId="3182A835" w14:textId="77777777" w:rsidR="00585F31" w:rsidRPr="000F78F7" w:rsidRDefault="004E06E1">
      <w:pPr>
        <w:pStyle w:val="para3"/>
        <w:spacing w:before="240" w:after="240"/>
        <w:ind w:left="1440"/>
        <w:rPr>
          <w:sz w:val="22"/>
          <w:szCs w:val="22"/>
        </w:rPr>
      </w:pPr>
      <w:r w:rsidRPr="000F78F7">
        <w:rPr>
          <w:sz w:val="22"/>
          <w:szCs w:val="22"/>
        </w:rPr>
        <w:t>(1) Registration in the System for Award Management (SAM) at www.sam.gov. If the Offeror is located in the United States or its outlying areas and does not already have a CAGE code assigned, the DLA Commercial and Government Entity (CAGE) Branch will assign a CAGE code as a part of the SAM registration process. SAM registrants located outside the United States and its outlying areas shall obtain a NCAGE code prior to registration in SAM (see paragraph (c)(3) of this provision).</w:t>
      </w:r>
    </w:p>
    <w:p w14:paraId="7C7BD6D6" w14:textId="77777777" w:rsidR="00585F31" w:rsidRPr="000F78F7" w:rsidRDefault="004E06E1">
      <w:pPr>
        <w:pStyle w:val="para3"/>
        <w:spacing w:before="240" w:after="240"/>
        <w:ind w:left="1440"/>
        <w:rPr>
          <w:sz w:val="22"/>
          <w:szCs w:val="22"/>
        </w:rPr>
      </w:pPr>
      <w:r w:rsidRPr="000F78F7">
        <w:rPr>
          <w:sz w:val="22"/>
          <w:szCs w:val="22"/>
        </w:rPr>
        <w:t xml:space="preserve">(2) The DLA Commercial and Government Entity (CAGE) Branch. If registration in SAM is not required for the subject procurement, and the Offeror does not otherwise register in SAM, an offeror located in the United States or its outlying areas may request that a CAGE code be assigned by submitting a request at </w:t>
      </w:r>
      <w:r w:rsidRPr="48172AB5">
        <w:rPr>
          <w:i/>
          <w:iCs/>
          <w:sz w:val="22"/>
          <w:szCs w:val="22"/>
        </w:rPr>
        <w:t>https://cage.dla.mil</w:t>
      </w:r>
      <w:r w:rsidRPr="000F78F7">
        <w:rPr>
          <w:sz w:val="22"/>
          <w:szCs w:val="22"/>
        </w:rPr>
        <w:t>.</w:t>
      </w:r>
    </w:p>
    <w:p w14:paraId="35EDCAED" w14:textId="77777777" w:rsidR="00585F31" w:rsidRPr="000F78F7" w:rsidRDefault="004E06E1">
      <w:pPr>
        <w:pStyle w:val="para3"/>
        <w:spacing w:before="240" w:after="240"/>
        <w:ind w:left="1440"/>
        <w:rPr>
          <w:sz w:val="22"/>
          <w:szCs w:val="22"/>
        </w:rPr>
      </w:pPr>
      <w:r w:rsidRPr="000F78F7">
        <w:rPr>
          <w:sz w:val="22"/>
          <w:szCs w:val="22"/>
        </w:rPr>
        <w:t xml:space="preserve">(3) The appropriate country codification bureau. Entities located outside the United States and its outlying areas may obtain an NCAGE code by contacting the Codification Bureau in the foreign entity's country if that country is a member of NATO or a sponsored nation. NCAGE codes may be obtained from the NSPA at </w:t>
      </w:r>
      <w:r w:rsidRPr="48172AB5">
        <w:rPr>
          <w:i/>
          <w:iCs/>
          <w:sz w:val="22"/>
          <w:szCs w:val="22"/>
        </w:rPr>
        <w:t>https://eportal.nspa.nato.int/AC135Public/scage/CageList.aspx</w:t>
      </w:r>
      <w:r w:rsidRPr="000F78F7">
        <w:rPr>
          <w:sz w:val="22"/>
          <w:szCs w:val="22"/>
        </w:rPr>
        <w:t xml:space="preserve"> if the foreign entity's country is </w:t>
      </w:r>
      <w:r w:rsidRPr="000F78F7">
        <w:rPr>
          <w:sz w:val="22"/>
          <w:szCs w:val="22"/>
        </w:rPr>
        <w:lastRenderedPageBreak/>
        <w:t xml:space="preserve">not a member of NATO or a sponsored nation. Points of contact for codification bureaus, as well as additional information on obtaining NCAGE codes, are available at </w:t>
      </w:r>
      <w:r w:rsidRPr="48172AB5">
        <w:rPr>
          <w:i/>
          <w:iCs/>
          <w:sz w:val="22"/>
          <w:szCs w:val="22"/>
        </w:rPr>
        <w:t>http://www.nato.int/structur/AC/135/main/links/contacts.htm</w:t>
      </w:r>
      <w:r w:rsidRPr="000F78F7">
        <w:rPr>
          <w:sz w:val="22"/>
          <w:szCs w:val="22"/>
        </w:rPr>
        <w:t>.</w:t>
      </w:r>
    </w:p>
    <w:p w14:paraId="7E8EB13F" w14:textId="77777777" w:rsidR="00585F31" w:rsidRPr="000F78F7" w:rsidRDefault="004E06E1">
      <w:pPr>
        <w:pStyle w:val="para2"/>
        <w:spacing w:before="240" w:after="240"/>
        <w:ind w:left="720"/>
        <w:rPr>
          <w:sz w:val="22"/>
          <w:szCs w:val="22"/>
        </w:rPr>
      </w:pPr>
      <w:r w:rsidRPr="000F78F7">
        <w:rPr>
          <w:sz w:val="22"/>
          <w:szCs w:val="22"/>
        </w:rPr>
        <w:t xml:space="preserve">(d) Additional guidance for establishing and maintaining CAGE codes is available at </w:t>
      </w:r>
      <w:r w:rsidRPr="48172AB5">
        <w:rPr>
          <w:i/>
          <w:iCs/>
          <w:sz w:val="22"/>
          <w:szCs w:val="22"/>
        </w:rPr>
        <w:t>https://cage.dla.mil</w:t>
      </w:r>
      <w:r w:rsidRPr="000F78F7">
        <w:rPr>
          <w:sz w:val="22"/>
          <w:szCs w:val="22"/>
        </w:rPr>
        <w:t>.</w:t>
      </w:r>
    </w:p>
    <w:p w14:paraId="4332C535" w14:textId="77777777" w:rsidR="00585F31" w:rsidRPr="000F78F7" w:rsidRDefault="004E06E1">
      <w:pPr>
        <w:pStyle w:val="para2"/>
        <w:spacing w:before="240" w:after="240"/>
        <w:ind w:left="720"/>
        <w:rPr>
          <w:sz w:val="22"/>
          <w:szCs w:val="22"/>
        </w:rPr>
      </w:pPr>
      <w:r w:rsidRPr="000F78F7">
        <w:rPr>
          <w:sz w:val="22"/>
          <w:szCs w:val="22"/>
        </w:rPr>
        <w:t>(e) When a CAGE code is required for the immediate owner and/or the highest-level owner by Federal Acquisition Regulation (FAR) 52.204-17 or 52.212-3(p), the Offeror shall obtain the respective CAGE code from that entity to supply the CAGE code to the Government.</w:t>
      </w:r>
    </w:p>
    <w:p w14:paraId="0DC45DE5" w14:textId="77777777" w:rsidR="00585F31" w:rsidRPr="000F78F7" w:rsidRDefault="004E06E1">
      <w:pPr>
        <w:pStyle w:val="para2"/>
        <w:spacing w:before="240" w:after="240"/>
        <w:ind w:left="720"/>
        <w:rPr>
          <w:sz w:val="22"/>
          <w:szCs w:val="22"/>
        </w:rPr>
      </w:pPr>
      <w:r w:rsidRPr="000F78F7">
        <w:rPr>
          <w:sz w:val="22"/>
          <w:szCs w:val="22"/>
        </w:rPr>
        <w:t>(f) Do not delay submission of the offer pending receipt of a CAGE code.</w:t>
      </w:r>
    </w:p>
    <w:p w14:paraId="4152D349" w14:textId="77777777" w:rsidR="00585F31" w:rsidRPr="000F78F7" w:rsidRDefault="004E06E1">
      <w:pPr>
        <w:pStyle w:val="para2"/>
        <w:spacing w:before="240" w:after="240"/>
        <w:ind w:left="720"/>
        <w:rPr>
          <w:sz w:val="22"/>
          <w:szCs w:val="22"/>
        </w:rPr>
      </w:pPr>
      <w:r w:rsidRPr="000F78F7">
        <w:rPr>
          <w:sz w:val="22"/>
          <w:szCs w:val="22"/>
        </w:rPr>
        <w:t>(g) If the solicitation includes FAR clause 52.204-2, Security Requirements, a subcontractor requiring access to classified information under a contract shall be identified with a CAGE code on the DD Form 254. The Contractor shall require a subcontractor requiring access to classified information to provide its CAGE code with its name and location address or otherwise include it prominently in the proposal. Each location of subcontractor performance listed on the DD Form 254 is required to reflect a corresponding unique CAGE code for each listed location unless the work is being performed at a Government facility, in which case the agency location code shall be used. The CAGE code must be for that name and location address. Insert the word "CAGE" before the number. The CAGE code is required prior to award.</w:t>
      </w:r>
    </w:p>
    <w:p w14:paraId="21808118" w14:textId="77777777" w:rsidR="00585F31" w:rsidRPr="000F78F7" w:rsidRDefault="004E06E1">
      <w:pPr>
        <w:pStyle w:val="para1"/>
        <w:spacing w:before="240" w:after="240"/>
        <w:rPr>
          <w:sz w:val="22"/>
          <w:szCs w:val="22"/>
        </w:rPr>
      </w:pPr>
      <w:r w:rsidRPr="000F78F7">
        <w:rPr>
          <w:sz w:val="22"/>
          <w:szCs w:val="22"/>
        </w:rPr>
        <w:t>(End of provision)</w:t>
      </w:r>
    </w:p>
    <w:p w14:paraId="2A498608" w14:textId="212F925E" w:rsidR="00585F31" w:rsidRPr="000F78F7" w:rsidRDefault="00215656">
      <w:pPr>
        <w:pStyle w:val="header2"/>
        <w:spacing w:before="199" w:after="199"/>
        <w:rPr>
          <w:sz w:val="22"/>
          <w:szCs w:val="22"/>
        </w:rPr>
      </w:pPr>
      <w:bookmarkStart w:id="875" w:name="_Toc82669242"/>
      <w:r w:rsidRPr="000F78F7">
        <w:rPr>
          <w:sz w:val="22"/>
          <w:szCs w:val="22"/>
        </w:rPr>
        <w:t>L.</w:t>
      </w:r>
      <w:r w:rsidR="00463AE3" w:rsidRPr="000F78F7">
        <w:rPr>
          <w:sz w:val="22"/>
          <w:szCs w:val="22"/>
        </w:rPr>
        <w:t>20</w:t>
      </w:r>
      <w:r w:rsidRPr="000F78F7">
        <w:rPr>
          <w:b w:val="0"/>
          <w:bCs w:val="0"/>
          <w:sz w:val="22"/>
          <w:szCs w:val="22"/>
        </w:rPr>
        <w:tab/>
      </w:r>
      <w:r w:rsidR="004E06E1" w:rsidRPr="000F78F7">
        <w:rPr>
          <w:sz w:val="22"/>
          <w:szCs w:val="22"/>
        </w:rPr>
        <w:t>52.214-34 SUBMISSION OF OFFERS IN THE ENGLISH LANGUAGE. (APR 1991)</w:t>
      </w:r>
      <w:bookmarkEnd w:id="875"/>
    </w:p>
    <w:p w14:paraId="61A7B007" w14:textId="77777777" w:rsidR="00585F31" w:rsidRPr="000F78F7" w:rsidRDefault="004E06E1">
      <w:pPr>
        <w:pStyle w:val="para1"/>
        <w:spacing w:before="240" w:after="240"/>
        <w:rPr>
          <w:sz w:val="22"/>
          <w:szCs w:val="22"/>
        </w:rPr>
      </w:pPr>
      <w:r w:rsidRPr="000F78F7">
        <w:rPr>
          <w:sz w:val="22"/>
          <w:szCs w:val="22"/>
        </w:rPr>
        <w:t>Offers submitted in response to this solicitation shall be in the English language. Offers received in other than English shall be rejected.</w:t>
      </w:r>
    </w:p>
    <w:p w14:paraId="7918F58D" w14:textId="77777777" w:rsidR="00585F31" w:rsidRPr="000F78F7" w:rsidRDefault="004E06E1">
      <w:pPr>
        <w:pStyle w:val="para1"/>
        <w:spacing w:before="240" w:after="240"/>
        <w:rPr>
          <w:sz w:val="22"/>
          <w:szCs w:val="22"/>
        </w:rPr>
      </w:pPr>
      <w:r w:rsidRPr="000F78F7">
        <w:rPr>
          <w:sz w:val="22"/>
          <w:szCs w:val="22"/>
        </w:rPr>
        <w:t>(End of provision)</w:t>
      </w:r>
    </w:p>
    <w:p w14:paraId="4D910979" w14:textId="02B265E1" w:rsidR="00585F31" w:rsidRPr="000F78F7" w:rsidRDefault="00215656">
      <w:pPr>
        <w:pStyle w:val="header2"/>
        <w:spacing w:before="199" w:after="199"/>
        <w:rPr>
          <w:sz w:val="22"/>
          <w:szCs w:val="22"/>
        </w:rPr>
      </w:pPr>
      <w:bookmarkStart w:id="876" w:name="_Toc82669243"/>
      <w:r w:rsidRPr="000F78F7">
        <w:rPr>
          <w:sz w:val="22"/>
          <w:szCs w:val="22"/>
        </w:rPr>
        <w:t>L.</w:t>
      </w:r>
      <w:r w:rsidR="00463AE3" w:rsidRPr="000F78F7">
        <w:rPr>
          <w:sz w:val="22"/>
          <w:szCs w:val="22"/>
        </w:rPr>
        <w:t>21</w:t>
      </w:r>
      <w:r w:rsidRPr="000F78F7">
        <w:rPr>
          <w:sz w:val="22"/>
          <w:szCs w:val="22"/>
        </w:rPr>
        <w:tab/>
      </w:r>
      <w:r w:rsidR="004E06E1" w:rsidRPr="000F78F7">
        <w:rPr>
          <w:sz w:val="22"/>
          <w:szCs w:val="22"/>
        </w:rPr>
        <w:t>52.214-35 SUBMISSION OF OFFERS IN U.S. CURRENCY. (APR 1991)</w:t>
      </w:r>
      <w:bookmarkEnd w:id="876"/>
    </w:p>
    <w:p w14:paraId="50254C7C" w14:textId="77777777" w:rsidR="00585F31" w:rsidRPr="000F78F7" w:rsidRDefault="004E06E1">
      <w:pPr>
        <w:pStyle w:val="para1"/>
        <w:spacing w:before="240" w:after="240"/>
        <w:rPr>
          <w:sz w:val="22"/>
          <w:szCs w:val="22"/>
        </w:rPr>
      </w:pPr>
      <w:r w:rsidRPr="000F78F7">
        <w:rPr>
          <w:sz w:val="22"/>
          <w:szCs w:val="22"/>
        </w:rPr>
        <w:t>Offers submitted in response to this solicitation shall be in terms of U.S. dollars. Offers received in other than U.S. dollars shall be rejected.</w:t>
      </w:r>
    </w:p>
    <w:p w14:paraId="41F40F9B" w14:textId="77777777" w:rsidR="00585F31" w:rsidRPr="000F78F7" w:rsidRDefault="004E06E1">
      <w:pPr>
        <w:pStyle w:val="para1"/>
        <w:spacing w:before="240" w:after="240"/>
        <w:rPr>
          <w:sz w:val="22"/>
          <w:szCs w:val="22"/>
        </w:rPr>
      </w:pPr>
      <w:r w:rsidRPr="000F78F7">
        <w:rPr>
          <w:sz w:val="22"/>
          <w:szCs w:val="22"/>
        </w:rPr>
        <w:t>(End of provision)</w:t>
      </w:r>
    </w:p>
    <w:p w14:paraId="4B078FFD" w14:textId="1D08209B" w:rsidR="00585F31" w:rsidRPr="000F78F7" w:rsidRDefault="00215656">
      <w:pPr>
        <w:pStyle w:val="header2"/>
        <w:spacing w:before="199" w:after="199"/>
        <w:rPr>
          <w:sz w:val="22"/>
          <w:szCs w:val="22"/>
        </w:rPr>
      </w:pPr>
      <w:bookmarkStart w:id="877" w:name="_Toc82669244"/>
      <w:r w:rsidRPr="000F78F7">
        <w:rPr>
          <w:sz w:val="22"/>
          <w:szCs w:val="22"/>
        </w:rPr>
        <w:t>L.</w:t>
      </w:r>
      <w:r w:rsidR="00463AE3" w:rsidRPr="000F78F7">
        <w:rPr>
          <w:sz w:val="22"/>
          <w:szCs w:val="22"/>
        </w:rPr>
        <w:t>22</w:t>
      </w:r>
      <w:r w:rsidRPr="000F78F7">
        <w:rPr>
          <w:sz w:val="22"/>
          <w:szCs w:val="22"/>
        </w:rPr>
        <w:tab/>
      </w:r>
      <w:r w:rsidR="004E06E1" w:rsidRPr="000F78F7">
        <w:rPr>
          <w:sz w:val="22"/>
          <w:szCs w:val="22"/>
        </w:rPr>
        <w:t>52.215-1 INSTRUCTIONS TO OFFERORS - COMPETITIVE ACQUISITION. (JAN 2017)</w:t>
      </w:r>
      <w:bookmarkEnd w:id="877"/>
    </w:p>
    <w:p w14:paraId="7C2BBF36" w14:textId="77777777" w:rsidR="00585F31" w:rsidRPr="000F78F7" w:rsidRDefault="004E06E1">
      <w:pPr>
        <w:pStyle w:val="para2"/>
        <w:spacing w:before="240" w:after="240"/>
        <w:ind w:left="720"/>
        <w:rPr>
          <w:sz w:val="22"/>
          <w:szCs w:val="22"/>
        </w:rPr>
      </w:pPr>
      <w:r w:rsidRPr="000F78F7">
        <w:rPr>
          <w:sz w:val="22"/>
          <w:szCs w:val="22"/>
        </w:rPr>
        <w:t xml:space="preserve">(a) </w:t>
      </w:r>
      <w:r w:rsidRPr="48172AB5">
        <w:rPr>
          <w:i/>
          <w:iCs/>
          <w:sz w:val="22"/>
          <w:szCs w:val="22"/>
        </w:rPr>
        <w:t>Definitions</w:t>
      </w:r>
      <w:r w:rsidRPr="000F78F7">
        <w:rPr>
          <w:sz w:val="22"/>
          <w:szCs w:val="22"/>
        </w:rPr>
        <w:t>. As used in this provision-</w:t>
      </w:r>
    </w:p>
    <w:p w14:paraId="355386CF" w14:textId="77777777" w:rsidR="00585F31" w:rsidRPr="000F78F7" w:rsidRDefault="004E06E1">
      <w:pPr>
        <w:pStyle w:val="para2"/>
        <w:spacing w:before="240" w:after="240"/>
        <w:ind w:left="720"/>
        <w:rPr>
          <w:sz w:val="22"/>
          <w:szCs w:val="22"/>
        </w:rPr>
      </w:pPr>
      <w:r w:rsidRPr="48172AB5">
        <w:rPr>
          <w:i/>
          <w:iCs/>
          <w:sz w:val="22"/>
          <w:szCs w:val="22"/>
        </w:rPr>
        <w:t>Discussions</w:t>
      </w:r>
      <w:r w:rsidRPr="000F78F7">
        <w:rPr>
          <w:sz w:val="22"/>
          <w:szCs w:val="22"/>
        </w:rPr>
        <w:t xml:space="preserve"> are negotiations that occur after establishment of the competitive range that may, at the Contracting Officer's discretion, result in the offeror being allowed to revise its proposal.</w:t>
      </w:r>
    </w:p>
    <w:p w14:paraId="60678758" w14:textId="77777777" w:rsidR="00585F31" w:rsidRPr="000F78F7" w:rsidRDefault="004E06E1">
      <w:pPr>
        <w:pStyle w:val="para2"/>
        <w:spacing w:before="240" w:after="240"/>
        <w:ind w:left="720"/>
        <w:rPr>
          <w:sz w:val="22"/>
          <w:szCs w:val="22"/>
        </w:rPr>
      </w:pPr>
      <w:r w:rsidRPr="48172AB5">
        <w:rPr>
          <w:i/>
          <w:iCs/>
          <w:sz w:val="22"/>
          <w:szCs w:val="22"/>
        </w:rPr>
        <w:t>In writing, writing, or written</w:t>
      </w:r>
      <w:r w:rsidRPr="000F78F7">
        <w:rPr>
          <w:sz w:val="22"/>
          <w:szCs w:val="22"/>
        </w:rPr>
        <w:t xml:space="preserve"> means any worded or numbered expression that can be read, reproduced, and later communicated, and includes electronically transmitted and stored information.</w:t>
      </w:r>
    </w:p>
    <w:p w14:paraId="7EC01421" w14:textId="77777777" w:rsidR="00585F31" w:rsidRPr="000F78F7" w:rsidRDefault="004E06E1">
      <w:pPr>
        <w:pStyle w:val="para2"/>
        <w:spacing w:before="240" w:after="240"/>
        <w:ind w:left="720"/>
        <w:rPr>
          <w:sz w:val="22"/>
          <w:szCs w:val="22"/>
        </w:rPr>
      </w:pPr>
      <w:r w:rsidRPr="48172AB5">
        <w:rPr>
          <w:i/>
          <w:iCs/>
          <w:sz w:val="22"/>
          <w:szCs w:val="22"/>
        </w:rPr>
        <w:t>Proposal modification</w:t>
      </w:r>
      <w:r w:rsidRPr="000F78F7">
        <w:rPr>
          <w:sz w:val="22"/>
          <w:szCs w:val="22"/>
        </w:rPr>
        <w:t xml:space="preserve"> is a change made to a proposal before the solicitation's closing date and time, or made in response to an amendment, or made to correct a mistake at any time before award.</w:t>
      </w:r>
    </w:p>
    <w:p w14:paraId="29D13C09" w14:textId="77777777" w:rsidR="00585F31" w:rsidRPr="000F78F7" w:rsidRDefault="004E06E1">
      <w:pPr>
        <w:pStyle w:val="para2"/>
        <w:spacing w:before="240" w:after="240"/>
        <w:ind w:left="720"/>
        <w:rPr>
          <w:sz w:val="22"/>
          <w:szCs w:val="22"/>
        </w:rPr>
      </w:pPr>
      <w:r w:rsidRPr="48172AB5">
        <w:rPr>
          <w:i/>
          <w:iCs/>
          <w:sz w:val="22"/>
          <w:szCs w:val="22"/>
        </w:rPr>
        <w:t>Proposal revision</w:t>
      </w:r>
      <w:r w:rsidRPr="000F78F7">
        <w:rPr>
          <w:sz w:val="22"/>
          <w:szCs w:val="22"/>
        </w:rPr>
        <w:t xml:space="preserve"> is a change to a proposal made after the solicitation closing date, at the request of or as allowed by a Contracting Officer as the result of negotiations.</w:t>
      </w:r>
    </w:p>
    <w:p w14:paraId="5AF8FD75" w14:textId="77777777" w:rsidR="00585F31" w:rsidRPr="000F78F7" w:rsidRDefault="004E06E1">
      <w:pPr>
        <w:pStyle w:val="para2"/>
        <w:spacing w:before="240" w:after="240"/>
        <w:ind w:left="720"/>
        <w:rPr>
          <w:sz w:val="22"/>
          <w:szCs w:val="22"/>
        </w:rPr>
      </w:pPr>
      <w:r w:rsidRPr="48172AB5">
        <w:rPr>
          <w:i/>
          <w:iCs/>
          <w:sz w:val="22"/>
          <w:szCs w:val="22"/>
        </w:rPr>
        <w:lastRenderedPageBreak/>
        <w:t>Time,</w:t>
      </w:r>
      <w:r w:rsidRPr="000F78F7">
        <w:rPr>
          <w:sz w:val="22"/>
          <w:szCs w:val="22"/>
        </w:rPr>
        <w:t xml:space="preserve">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1D2069B1" w14:textId="77777777" w:rsidR="00585F31" w:rsidRPr="000F78F7" w:rsidRDefault="004E06E1">
      <w:pPr>
        <w:pStyle w:val="para2"/>
        <w:spacing w:before="240" w:after="240"/>
        <w:ind w:left="720"/>
        <w:rPr>
          <w:sz w:val="22"/>
          <w:szCs w:val="22"/>
        </w:rPr>
      </w:pPr>
      <w:r w:rsidRPr="000F78F7">
        <w:rPr>
          <w:sz w:val="22"/>
          <w:szCs w:val="22"/>
        </w:rPr>
        <w:t xml:space="preserve">(b) </w:t>
      </w:r>
      <w:r w:rsidRPr="48172AB5">
        <w:rPr>
          <w:i/>
          <w:iCs/>
          <w:sz w:val="22"/>
          <w:szCs w:val="22"/>
        </w:rPr>
        <w:t>Amendments to solicitations</w:t>
      </w:r>
      <w:r w:rsidRPr="000F78F7">
        <w:rPr>
          <w:sz w:val="22"/>
          <w:szCs w:val="22"/>
        </w:rPr>
        <w:t>. If this solicitation is amended, all terms and conditions that are not amended remain unchanged. Offerors shall acknowledge receipt of any amendment to this solicitation by the date and time specified in the amendment(s).</w:t>
      </w:r>
    </w:p>
    <w:p w14:paraId="7F836C43" w14:textId="77777777" w:rsidR="00585F31" w:rsidRPr="000F78F7" w:rsidRDefault="004E06E1">
      <w:pPr>
        <w:pStyle w:val="para2"/>
        <w:spacing w:before="240" w:after="240"/>
        <w:ind w:left="720"/>
        <w:rPr>
          <w:sz w:val="22"/>
          <w:szCs w:val="22"/>
        </w:rPr>
      </w:pPr>
      <w:r w:rsidRPr="000F78F7">
        <w:rPr>
          <w:sz w:val="22"/>
          <w:szCs w:val="22"/>
        </w:rPr>
        <w:t xml:space="preserve">(c) </w:t>
      </w:r>
      <w:r w:rsidRPr="08F67015">
        <w:rPr>
          <w:i/>
          <w:iCs/>
          <w:sz w:val="22"/>
          <w:szCs w:val="22"/>
        </w:rPr>
        <w:t>Submission, modification, revision, and withdrawal of proposals</w:t>
      </w:r>
      <w:r w:rsidRPr="000F78F7">
        <w:rPr>
          <w:sz w:val="22"/>
          <w:szCs w:val="22"/>
        </w:rPr>
        <w:t>. (1) Unless other methods (</w:t>
      </w:r>
      <w:r w:rsidRPr="08F67015">
        <w:rPr>
          <w:i/>
          <w:iCs/>
          <w:sz w:val="22"/>
          <w:szCs w:val="22"/>
        </w:rPr>
        <w:t>e.g.</w:t>
      </w:r>
      <w:r w:rsidRPr="000F78F7">
        <w:rPr>
          <w:sz w:val="22"/>
          <w:szCs w:val="22"/>
        </w:rPr>
        <w:t>, electronic commerce or facsimile) are permitted in the solicitation, proposals and modifications to proposals shall be submitted in paper media in sealed envelopes or packages (i)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(c)(1)(i) and (c)(1)(ii) of this provision.</w:t>
      </w:r>
    </w:p>
    <w:p w14:paraId="6FDD32AF" w14:textId="77777777" w:rsidR="00585F31" w:rsidRPr="000F78F7" w:rsidRDefault="004E06E1">
      <w:pPr>
        <w:pStyle w:val="para3"/>
        <w:spacing w:before="240" w:after="240"/>
        <w:ind w:left="1440"/>
        <w:rPr>
          <w:sz w:val="22"/>
          <w:szCs w:val="22"/>
        </w:rPr>
      </w:pPr>
      <w:r w:rsidRPr="000F78F7">
        <w:rPr>
          <w:sz w:val="22"/>
          <w:szCs w:val="22"/>
        </w:rPr>
        <w:t>(2) The first page of the proposal must show-</w:t>
      </w:r>
    </w:p>
    <w:p w14:paraId="13EE5698" w14:textId="77777777" w:rsidR="00585F31" w:rsidRPr="000F78F7" w:rsidRDefault="004E06E1">
      <w:pPr>
        <w:pStyle w:val="para4"/>
        <w:spacing w:before="240" w:after="240"/>
        <w:ind w:left="2160"/>
        <w:rPr>
          <w:sz w:val="22"/>
          <w:szCs w:val="22"/>
        </w:rPr>
      </w:pPr>
      <w:r w:rsidRPr="000F78F7">
        <w:rPr>
          <w:sz w:val="22"/>
          <w:szCs w:val="22"/>
        </w:rPr>
        <w:t>(i) The solicitation number;</w:t>
      </w:r>
    </w:p>
    <w:p w14:paraId="397CB1CD" w14:textId="77777777" w:rsidR="00585F31" w:rsidRPr="000F78F7" w:rsidRDefault="004E06E1">
      <w:pPr>
        <w:pStyle w:val="para4"/>
        <w:spacing w:before="240" w:after="240"/>
        <w:ind w:left="2160"/>
        <w:rPr>
          <w:sz w:val="22"/>
          <w:szCs w:val="22"/>
        </w:rPr>
      </w:pPr>
      <w:r w:rsidRPr="000F78F7">
        <w:rPr>
          <w:sz w:val="22"/>
          <w:szCs w:val="22"/>
        </w:rPr>
        <w:t>(ii) The name, address, and telephone and facsimile numbers of the offeror (and electronic address if available);</w:t>
      </w:r>
    </w:p>
    <w:p w14:paraId="7FBDE23B" w14:textId="77777777" w:rsidR="00585F31" w:rsidRPr="000F78F7" w:rsidRDefault="004E06E1">
      <w:pPr>
        <w:pStyle w:val="para4"/>
        <w:spacing w:before="240" w:after="240"/>
        <w:ind w:left="2160"/>
        <w:rPr>
          <w:sz w:val="22"/>
          <w:szCs w:val="22"/>
        </w:rPr>
      </w:pPr>
      <w:r w:rsidRPr="000F78F7">
        <w:rPr>
          <w:sz w:val="22"/>
          <w:szCs w:val="22"/>
        </w:rPr>
        <w:t>(iii) A statement specifying the extent of agreement with all terms, conditions, and provisions included in the solicitation and agreement to furnish any or all items upon which prices are offered at the price set opposite each item;</w:t>
      </w:r>
    </w:p>
    <w:p w14:paraId="329CECB1" w14:textId="77777777" w:rsidR="00585F31" w:rsidRPr="000F78F7" w:rsidRDefault="004E06E1">
      <w:pPr>
        <w:pStyle w:val="para4"/>
        <w:spacing w:before="240" w:after="240"/>
        <w:ind w:left="2160"/>
        <w:rPr>
          <w:sz w:val="22"/>
          <w:szCs w:val="22"/>
        </w:rPr>
      </w:pPr>
      <w:r w:rsidRPr="000F78F7">
        <w:rPr>
          <w:sz w:val="22"/>
          <w:szCs w:val="22"/>
        </w:rPr>
        <w:t>(iv) Names, titles, and telephone and facsimile numbers (and electronic addresses if available) of persons authorized to negotiate on the offeror's behalf with the Government in connection with this solicitation; and</w:t>
      </w:r>
    </w:p>
    <w:p w14:paraId="4931147F" w14:textId="77777777" w:rsidR="00585F31" w:rsidRPr="000F78F7" w:rsidRDefault="004E06E1">
      <w:pPr>
        <w:pStyle w:val="para4"/>
        <w:spacing w:before="240" w:after="240"/>
        <w:ind w:left="2160"/>
        <w:rPr>
          <w:sz w:val="22"/>
          <w:szCs w:val="22"/>
        </w:rPr>
      </w:pPr>
      <w:r w:rsidRPr="000F78F7">
        <w:rPr>
          <w:sz w:val="22"/>
          <w:szCs w:val="22"/>
        </w:rPr>
        <w:t>(v) Name, title, and signature of person authorized to sign the proposal. Proposals signed by an agent shall be accompanied by evidence of that agent's authority, unless that evidence has been previously furnished to the issuing office.</w:t>
      </w:r>
    </w:p>
    <w:p w14:paraId="7AEC2FF0" w14:textId="77777777" w:rsidR="00585F31" w:rsidRPr="000F78F7" w:rsidRDefault="004E06E1">
      <w:pPr>
        <w:pStyle w:val="para3"/>
        <w:spacing w:before="240" w:after="240"/>
        <w:ind w:left="1440"/>
        <w:rPr>
          <w:sz w:val="22"/>
          <w:szCs w:val="22"/>
        </w:rPr>
      </w:pPr>
      <w:r w:rsidRPr="000F78F7">
        <w:rPr>
          <w:sz w:val="22"/>
          <w:szCs w:val="22"/>
        </w:rPr>
        <w:t xml:space="preserve">(3) </w:t>
      </w:r>
      <w:r w:rsidRPr="08F67015">
        <w:rPr>
          <w:i/>
          <w:iCs/>
          <w:sz w:val="22"/>
          <w:szCs w:val="22"/>
        </w:rPr>
        <w:t>Submission, modification, revision, and withdrawal of proposals</w:t>
      </w:r>
      <w:r w:rsidRPr="000F78F7">
        <w:rPr>
          <w:sz w:val="22"/>
          <w:szCs w:val="22"/>
        </w:rPr>
        <w:t>. (i)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14:paraId="51F8084B" w14:textId="77777777" w:rsidR="00585F31" w:rsidRPr="000F78F7" w:rsidRDefault="004E06E1">
      <w:pPr>
        <w:pStyle w:val="para4"/>
        <w:spacing w:before="240" w:after="240"/>
        <w:ind w:left="2160"/>
        <w:rPr>
          <w:sz w:val="22"/>
          <w:szCs w:val="22"/>
        </w:rPr>
      </w:pPr>
      <w:r w:rsidRPr="000F78F7">
        <w:rPr>
          <w:sz w:val="22"/>
          <w:szCs w:val="22"/>
        </w:rPr>
        <w:t>(ii)(A)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 -</w:t>
      </w:r>
    </w:p>
    <w:p w14:paraId="3362F3B2" w14:textId="77777777" w:rsidR="00585F31" w:rsidRPr="000F78F7" w:rsidRDefault="004E06E1">
      <w:pPr>
        <w:pStyle w:val="para6"/>
        <w:spacing w:before="240" w:after="240"/>
        <w:ind w:left="3600"/>
        <w:rPr>
          <w:sz w:val="22"/>
          <w:szCs w:val="22"/>
        </w:rPr>
      </w:pPr>
      <w:r w:rsidRPr="000F78F7">
        <w:rPr>
          <w:sz w:val="22"/>
          <w:szCs w:val="22"/>
        </w:rPr>
        <w:t>(</w:t>
      </w:r>
      <w:r w:rsidRPr="48172AB5">
        <w:rPr>
          <w:i/>
          <w:iCs/>
          <w:sz w:val="22"/>
          <w:szCs w:val="22"/>
        </w:rPr>
        <w:t>1</w:t>
      </w:r>
      <w:r w:rsidRPr="000F78F7">
        <w:rPr>
          <w:sz w:val="22"/>
          <w:szCs w:val="22"/>
        </w:rPr>
        <w:t>) If it was transmitted through an electronic commerce method authorized by the solicitation, it was received at the initial point of entry to the Government infrastructure not later than 5:00 p.m. one working day prior to the date specified for receipt of proposals; or</w:t>
      </w:r>
    </w:p>
    <w:p w14:paraId="762BD452" w14:textId="77777777" w:rsidR="00585F31" w:rsidRPr="000F78F7" w:rsidRDefault="004E06E1">
      <w:pPr>
        <w:pStyle w:val="para6"/>
        <w:spacing w:before="240" w:after="240"/>
        <w:ind w:left="3600"/>
        <w:rPr>
          <w:sz w:val="22"/>
          <w:szCs w:val="22"/>
        </w:rPr>
      </w:pPr>
      <w:r w:rsidRPr="000F78F7">
        <w:rPr>
          <w:sz w:val="22"/>
          <w:szCs w:val="22"/>
        </w:rPr>
        <w:lastRenderedPageBreak/>
        <w:t>(</w:t>
      </w:r>
      <w:r w:rsidRPr="48172AB5">
        <w:rPr>
          <w:i/>
          <w:iCs/>
          <w:sz w:val="22"/>
          <w:szCs w:val="22"/>
        </w:rPr>
        <w:t>2</w:t>
      </w:r>
      <w:r w:rsidRPr="000F78F7">
        <w:rPr>
          <w:sz w:val="22"/>
          <w:szCs w:val="22"/>
        </w:rPr>
        <w:t>) There is acceptable evidence to establish that it was received at the Government installation designated for receipt of offers and was under the Government's control prior to the time set for receipt of offers; or</w:t>
      </w:r>
    </w:p>
    <w:p w14:paraId="0A7D33C5" w14:textId="77777777" w:rsidR="00585F31" w:rsidRPr="000F78F7" w:rsidRDefault="004E06E1">
      <w:pPr>
        <w:pStyle w:val="para6"/>
        <w:spacing w:before="240" w:after="240"/>
        <w:ind w:left="3600"/>
        <w:rPr>
          <w:sz w:val="22"/>
          <w:szCs w:val="22"/>
        </w:rPr>
      </w:pPr>
      <w:r w:rsidRPr="000F78F7">
        <w:rPr>
          <w:sz w:val="22"/>
          <w:szCs w:val="22"/>
        </w:rPr>
        <w:t>(</w:t>
      </w:r>
      <w:r w:rsidRPr="48172AB5">
        <w:rPr>
          <w:i/>
          <w:iCs/>
          <w:sz w:val="22"/>
          <w:szCs w:val="22"/>
        </w:rPr>
        <w:t>3</w:t>
      </w:r>
      <w:r w:rsidRPr="000F78F7">
        <w:rPr>
          <w:sz w:val="22"/>
          <w:szCs w:val="22"/>
        </w:rPr>
        <w:t>) It is the only proposal received.</w:t>
      </w:r>
    </w:p>
    <w:p w14:paraId="0037C84A" w14:textId="77777777" w:rsidR="00585F31" w:rsidRPr="000F78F7" w:rsidRDefault="004E06E1">
      <w:pPr>
        <w:pStyle w:val="para5"/>
        <w:spacing w:before="240" w:after="240"/>
        <w:ind w:left="2880"/>
        <w:rPr>
          <w:sz w:val="22"/>
          <w:szCs w:val="22"/>
        </w:rPr>
      </w:pPr>
      <w:r w:rsidRPr="000F78F7">
        <w:rPr>
          <w:sz w:val="22"/>
          <w:szCs w:val="22"/>
        </w:rPr>
        <w:t>(B) However, a late modification of an otherwise successful proposal that makes its terms more favorable to the Government, will be considered at any time it is received and may be accepted.</w:t>
      </w:r>
    </w:p>
    <w:p w14:paraId="770B6970" w14:textId="77777777" w:rsidR="00585F31" w:rsidRPr="000F78F7" w:rsidRDefault="004E06E1">
      <w:pPr>
        <w:pStyle w:val="para4"/>
        <w:spacing w:before="240" w:after="240"/>
        <w:ind w:left="2160"/>
        <w:rPr>
          <w:sz w:val="22"/>
          <w:szCs w:val="22"/>
        </w:rPr>
      </w:pPr>
      <w:r w:rsidRPr="000F78F7">
        <w:rPr>
          <w:sz w:val="22"/>
          <w:szCs w:val="22"/>
        </w:rPr>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14:paraId="0BD8F47D" w14:textId="77777777" w:rsidR="00585F31" w:rsidRPr="000F78F7" w:rsidRDefault="004E06E1">
      <w:pPr>
        <w:pStyle w:val="para4"/>
        <w:spacing w:before="240" w:after="240"/>
        <w:ind w:left="2160"/>
        <w:rPr>
          <w:sz w:val="22"/>
          <w:szCs w:val="22"/>
        </w:rPr>
      </w:pPr>
      <w:r w:rsidRPr="000F78F7">
        <w:rPr>
          <w:sz w:val="22"/>
          <w:szCs w:val="22"/>
        </w:rP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14:paraId="1D281895" w14:textId="77777777" w:rsidR="00585F31" w:rsidRPr="000F78F7" w:rsidRDefault="004E06E1">
      <w:pPr>
        <w:pStyle w:val="para4"/>
        <w:spacing w:before="240" w:after="240"/>
        <w:ind w:left="2160"/>
        <w:rPr>
          <w:sz w:val="22"/>
          <w:szCs w:val="22"/>
        </w:rPr>
      </w:pPr>
      <w:r w:rsidRPr="000F78F7">
        <w:rPr>
          <w:sz w:val="22"/>
          <w:szCs w:val="22"/>
        </w:rPr>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14:paraId="2643D64F" w14:textId="77777777" w:rsidR="00585F31" w:rsidRPr="000F78F7" w:rsidRDefault="004E06E1">
      <w:pPr>
        <w:pStyle w:val="para3"/>
        <w:spacing w:before="240" w:after="240"/>
        <w:ind w:left="1440"/>
        <w:rPr>
          <w:sz w:val="22"/>
          <w:szCs w:val="22"/>
        </w:rPr>
      </w:pPr>
      <w:r w:rsidRPr="000F78F7">
        <w:rPr>
          <w:sz w:val="22"/>
          <w:szCs w:val="22"/>
        </w:rPr>
        <w:t>(4) Unless otherwise specified in the solicitation, the offeror may propose to provide any item or combination of items.</w:t>
      </w:r>
    </w:p>
    <w:p w14:paraId="138167CC" w14:textId="77777777" w:rsidR="00585F31" w:rsidRPr="000F78F7" w:rsidRDefault="004E06E1">
      <w:pPr>
        <w:pStyle w:val="para3"/>
        <w:spacing w:before="240" w:after="240"/>
        <w:ind w:left="1440"/>
        <w:rPr>
          <w:sz w:val="22"/>
          <w:szCs w:val="22"/>
        </w:rPr>
      </w:pPr>
      <w:r w:rsidRPr="000F78F7">
        <w:rPr>
          <w:sz w:val="22"/>
          <w:szCs w:val="22"/>
        </w:rPr>
        <w:t>(5) Offerors shall submit proposals in response to this solicitation in English, unless otherwise permitted by the solicitation, and in U.S. dollars, unless the provision at FAR 52.225-17, Evaluation of Foreign Currency Offers, is included in the solicitation.</w:t>
      </w:r>
    </w:p>
    <w:p w14:paraId="6677C171" w14:textId="77777777" w:rsidR="00585F31" w:rsidRPr="000F78F7" w:rsidRDefault="004E06E1">
      <w:pPr>
        <w:pStyle w:val="para3"/>
        <w:spacing w:before="240" w:after="240"/>
        <w:ind w:left="1440"/>
        <w:rPr>
          <w:sz w:val="22"/>
          <w:szCs w:val="22"/>
        </w:rPr>
      </w:pPr>
      <w:r w:rsidRPr="000F78F7">
        <w:rPr>
          <w:sz w:val="22"/>
          <w:szCs w:val="22"/>
        </w:rPr>
        <w:t>(6) Offerors may submit modifications to their proposals at any time before the solicitation closing date and time, and may submit modifications in response to an amendment, or to correct a mistake at any time before award.</w:t>
      </w:r>
    </w:p>
    <w:p w14:paraId="1B44FF11" w14:textId="77777777" w:rsidR="00585F31" w:rsidRPr="000F78F7" w:rsidRDefault="004E06E1">
      <w:pPr>
        <w:pStyle w:val="para3"/>
        <w:spacing w:before="240" w:after="240"/>
        <w:ind w:left="1440"/>
        <w:rPr>
          <w:sz w:val="22"/>
          <w:szCs w:val="22"/>
        </w:rPr>
      </w:pPr>
      <w:r w:rsidRPr="000F78F7">
        <w:rPr>
          <w:sz w:val="22"/>
          <w:szCs w:val="22"/>
        </w:rPr>
        <w:t>(7) Offerors may submit revised proposals only if requested or allowed by the Contracting Officer.</w:t>
      </w:r>
    </w:p>
    <w:p w14:paraId="40FA020C" w14:textId="77777777" w:rsidR="00585F31" w:rsidRPr="000F78F7" w:rsidRDefault="004E06E1">
      <w:pPr>
        <w:pStyle w:val="para3"/>
        <w:spacing w:before="240" w:after="240"/>
        <w:ind w:left="1440"/>
        <w:rPr>
          <w:sz w:val="22"/>
          <w:szCs w:val="22"/>
        </w:rPr>
      </w:pPr>
      <w:r w:rsidRPr="000F78F7">
        <w:rPr>
          <w:sz w:val="22"/>
          <w:szCs w:val="22"/>
        </w:rPr>
        <w:t>(8) Proposals may be withdrawn at any time before award. Withdrawals are effective upon receipt of notice by the Contracting Officer.</w:t>
      </w:r>
    </w:p>
    <w:p w14:paraId="522D5C27" w14:textId="77777777" w:rsidR="00585F31" w:rsidRPr="000F78F7" w:rsidRDefault="004E06E1">
      <w:pPr>
        <w:pStyle w:val="para2"/>
        <w:spacing w:before="240" w:after="240"/>
        <w:ind w:left="720"/>
        <w:rPr>
          <w:sz w:val="22"/>
          <w:szCs w:val="22"/>
        </w:rPr>
      </w:pPr>
      <w:r w:rsidRPr="000F78F7">
        <w:rPr>
          <w:sz w:val="22"/>
          <w:szCs w:val="22"/>
        </w:rPr>
        <w:t xml:space="preserve">(d) </w:t>
      </w:r>
      <w:r w:rsidRPr="48172AB5">
        <w:rPr>
          <w:i/>
          <w:iCs/>
          <w:sz w:val="22"/>
          <w:szCs w:val="22"/>
        </w:rPr>
        <w:t>Offer expiration date</w:t>
      </w:r>
      <w:r w:rsidRPr="000F78F7">
        <w:rPr>
          <w:sz w:val="22"/>
          <w:szCs w:val="22"/>
        </w:rPr>
        <w:t>. Proposals in response to this solicitation will be valid for the number of days specified on the solicitation cover sheet (unless a different period is proposed by the offeror).</w:t>
      </w:r>
    </w:p>
    <w:p w14:paraId="31351D2F" w14:textId="77777777" w:rsidR="00585F31" w:rsidRPr="000F78F7" w:rsidRDefault="004E06E1">
      <w:pPr>
        <w:pStyle w:val="para2"/>
        <w:spacing w:before="240" w:after="240"/>
        <w:ind w:left="720"/>
        <w:rPr>
          <w:sz w:val="22"/>
          <w:szCs w:val="22"/>
        </w:rPr>
      </w:pPr>
      <w:r w:rsidRPr="000F78F7">
        <w:rPr>
          <w:sz w:val="22"/>
          <w:szCs w:val="22"/>
        </w:rPr>
        <w:t xml:space="preserve">(e) </w:t>
      </w:r>
      <w:r w:rsidRPr="48172AB5">
        <w:rPr>
          <w:i/>
          <w:iCs/>
          <w:sz w:val="22"/>
          <w:szCs w:val="22"/>
        </w:rPr>
        <w:t>Restriction on disclosure and use of data</w:t>
      </w:r>
      <w:r w:rsidRPr="000F78F7">
        <w:rPr>
          <w:sz w:val="22"/>
          <w:szCs w:val="22"/>
        </w:rPr>
        <w:t>. Offerors that include in their proposals data that they do not want disclosed to the public for any purpose, or used by the Government except for evaluation purposes, shall -</w:t>
      </w:r>
    </w:p>
    <w:p w14:paraId="5DAD65D2" w14:textId="77777777" w:rsidR="00585F31" w:rsidRPr="000F78F7" w:rsidRDefault="004E06E1">
      <w:pPr>
        <w:pStyle w:val="para3"/>
        <w:spacing w:before="240" w:after="240"/>
        <w:ind w:left="1440"/>
        <w:rPr>
          <w:sz w:val="22"/>
          <w:szCs w:val="22"/>
        </w:rPr>
      </w:pPr>
      <w:r w:rsidRPr="000F78F7">
        <w:rPr>
          <w:sz w:val="22"/>
          <w:szCs w:val="22"/>
        </w:rPr>
        <w:lastRenderedPageBreak/>
        <w:t>(1) Mark the title page with the following legend: 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sidRPr="48172AB5">
        <w:rPr>
          <w:i/>
          <w:iCs/>
          <w:sz w:val="22"/>
          <w:szCs w:val="22"/>
        </w:rPr>
        <w:t>insert numbers or other identification of sheets)</w:t>
      </w:r>
      <w:r w:rsidRPr="000F78F7">
        <w:rPr>
          <w:sz w:val="22"/>
          <w:szCs w:val="22"/>
        </w:rPr>
        <w:t>; and</w:t>
      </w:r>
    </w:p>
    <w:p w14:paraId="602809A5" w14:textId="77777777" w:rsidR="00585F31" w:rsidRPr="000F78F7" w:rsidRDefault="004E06E1">
      <w:pPr>
        <w:pStyle w:val="para3"/>
        <w:spacing w:before="240" w:after="240"/>
        <w:ind w:left="1440"/>
        <w:rPr>
          <w:sz w:val="22"/>
          <w:szCs w:val="22"/>
        </w:rPr>
      </w:pPr>
      <w:r w:rsidRPr="000F78F7">
        <w:rPr>
          <w:sz w:val="22"/>
          <w:szCs w:val="22"/>
        </w:rPr>
        <w:t>(2) Mark each sheet of data it wishes to restrict with the following legend: Use or disclosure of data contained on this sheet is subject to the restriction on the title page of this proposal.</w:t>
      </w:r>
    </w:p>
    <w:p w14:paraId="7B06EF68" w14:textId="77777777" w:rsidR="00585F31" w:rsidRPr="000F78F7" w:rsidRDefault="004E06E1">
      <w:pPr>
        <w:pStyle w:val="para2"/>
        <w:spacing w:before="240" w:after="240"/>
        <w:ind w:left="720"/>
        <w:rPr>
          <w:sz w:val="22"/>
          <w:szCs w:val="22"/>
        </w:rPr>
      </w:pPr>
      <w:r w:rsidRPr="000F78F7">
        <w:rPr>
          <w:sz w:val="22"/>
          <w:szCs w:val="22"/>
        </w:rPr>
        <w:t xml:space="preserve">(f) </w:t>
      </w:r>
      <w:r w:rsidRPr="48172AB5">
        <w:rPr>
          <w:i/>
          <w:iCs/>
          <w:sz w:val="22"/>
          <w:szCs w:val="22"/>
        </w:rPr>
        <w:t>Contract award</w:t>
      </w:r>
      <w:r w:rsidRPr="000F78F7">
        <w:rPr>
          <w:sz w:val="22"/>
          <w:szCs w:val="22"/>
        </w:rPr>
        <w:t>. (1) The Government intends to award a contract or contracts resulting from this solicitation to the responsible offeror(s) whose proposal(s) represents the best value after evaluation in accordance with the factors and subfactors in the solicitation.</w:t>
      </w:r>
    </w:p>
    <w:p w14:paraId="541B5B45" w14:textId="77777777" w:rsidR="00585F31" w:rsidRPr="000F78F7" w:rsidRDefault="004E06E1">
      <w:pPr>
        <w:pStyle w:val="para3"/>
        <w:spacing w:before="240" w:after="240"/>
        <w:ind w:left="1440"/>
        <w:rPr>
          <w:sz w:val="22"/>
          <w:szCs w:val="22"/>
        </w:rPr>
      </w:pPr>
      <w:r w:rsidRPr="000F78F7">
        <w:rPr>
          <w:sz w:val="22"/>
          <w:szCs w:val="22"/>
        </w:rPr>
        <w:t>(2) The Government may reject any or all proposals if such action is in the Government's interest.</w:t>
      </w:r>
    </w:p>
    <w:p w14:paraId="388954E3" w14:textId="77777777" w:rsidR="00585F31" w:rsidRPr="000F78F7" w:rsidRDefault="004E06E1">
      <w:pPr>
        <w:pStyle w:val="para3"/>
        <w:spacing w:before="240" w:after="240"/>
        <w:ind w:left="1440"/>
        <w:rPr>
          <w:sz w:val="22"/>
          <w:szCs w:val="22"/>
        </w:rPr>
      </w:pPr>
      <w:r w:rsidRPr="000F78F7">
        <w:rPr>
          <w:sz w:val="22"/>
          <w:szCs w:val="22"/>
        </w:rPr>
        <w:t>(3) The Government may waive informalities and minor irregularities in proposals received.</w:t>
      </w:r>
    </w:p>
    <w:p w14:paraId="078A54BF" w14:textId="77777777" w:rsidR="00585F31" w:rsidRPr="000F78F7" w:rsidRDefault="004E06E1">
      <w:pPr>
        <w:pStyle w:val="para3"/>
        <w:spacing w:before="240" w:after="240"/>
        <w:ind w:left="1440"/>
        <w:rPr>
          <w:sz w:val="22"/>
          <w:szCs w:val="22"/>
        </w:rPr>
      </w:pPr>
      <w:r w:rsidRPr="000F78F7">
        <w:rPr>
          <w:sz w:val="22"/>
          <w:szCs w:val="22"/>
        </w:rPr>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14:paraId="60E1D36A" w14:textId="77777777" w:rsidR="00585F31" w:rsidRPr="000F78F7" w:rsidRDefault="004E06E1">
      <w:pPr>
        <w:pStyle w:val="para3"/>
        <w:spacing w:before="240" w:after="240"/>
        <w:ind w:left="1440"/>
        <w:rPr>
          <w:sz w:val="22"/>
          <w:szCs w:val="22"/>
        </w:rPr>
      </w:pPr>
      <w:r w:rsidRPr="000F78F7">
        <w:rPr>
          <w:sz w:val="22"/>
          <w:szCs w:val="22"/>
        </w:rPr>
        <w:t>(5) The Government reserves the right to make an award on any item for a quantity less than the quantity offered, at the unit cost or prices offered, unless the offeror specifies otherwise in the proposal.</w:t>
      </w:r>
    </w:p>
    <w:p w14:paraId="527873E8" w14:textId="77777777" w:rsidR="00585F31" w:rsidRPr="000F78F7" w:rsidRDefault="004E06E1">
      <w:pPr>
        <w:pStyle w:val="para3"/>
        <w:spacing w:before="240" w:after="240"/>
        <w:ind w:left="1440"/>
        <w:rPr>
          <w:sz w:val="22"/>
          <w:szCs w:val="22"/>
        </w:rPr>
      </w:pPr>
      <w:r w:rsidRPr="000F78F7">
        <w:rPr>
          <w:sz w:val="22"/>
          <w:szCs w:val="22"/>
        </w:rPr>
        <w:t>(6) The Government reserves the right to make multiple awards if, after considering the additional administrative costs, it is in the Government's best interest to do so.</w:t>
      </w:r>
    </w:p>
    <w:p w14:paraId="7203626C" w14:textId="77777777" w:rsidR="00585F31" w:rsidRPr="000F78F7" w:rsidRDefault="004E06E1">
      <w:pPr>
        <w:pStyle w:val="para3"/>
        <w:spacing w:before="240" w:after="240"/>
        <w:ind w:left="1440"/>
        <w:rPr>
          <w:sz w:val="22"/>
          <w:szCs w:val="22"/>
        </w:rPr>
      </w:pPr>
      <w:r w:rsidRPr="000F78F7">
        <w:rPr>
          <w:sz w:val="22"/>
          <w:szCs w:val="22"/>
        </w:rPr>
        <w:t>(7) Exchanges with offerors after receipt of a proposal do not constitute a rejection or counteroffer by the Government.</w:t>
      </w:r>
    </w:p>
    <w:p w14:paraId="06E3AC98" w14:textId="77777777" w:rsidR="00585F31" w:rsidRPr="000F78F7" w:rsidRDefault="004E06E1">
      <w:pPr>
        <w:pStyle w:val="para3"/>
        <w:spacing w:before="240" w:after="240"/>
        <w:ind w:left="1440"/>
        <w:rPr>
          <w:sz w:val="22"/>
          <w:szCs w:val="22"/>
        </w:rPr>
      </w:pPr>
      <w:r w:rsidRPr="000F78F7">
        <w:rPr>
          <w:sz w:val="22"/>
          <w:szCs w:val="22"/>
        </w:rPr>
        <w:t>(8) The Government may determine that a proposal is unacceptable if the prices proposed are materially unbalanced between line items or subline items. Unbalanced pricing exists when, despite an acceptable total evaluated price, the price of one or more line items is significantly overstated or understated as indicated by the application of cost or price analysis techniques. A proposal may be rejected if the Contracting Officer determines that the lack of balance poses an unacceptable risk to the Government.</w:t>
      </w:r>
    </w:p>
    <w:p w14:paraId="6760F14C" w14:textId="77777777" w:rsidR="00585F31" w:rsidRPr="000F78F7" w:rsidRDefault="004E06E1">
      <w:pPr>
        <w:pStyle w:val="para3"/>
        <w:spacing w:before="240" w:after="240"/>
        <w:ind w:left="1440"/>
        <w:rPr>
          <w:sz w:val="22"/>
          <w:szCs w:val="22"/>
        </w:rPr>
      </w:pPr>
      <w:r w:rsidRPr="000F78F7">
        <w:rPr>
          <w:sz w:val="22"/>
          <w:szCs w:val="22"/>
        </w:rPr>
        <w:t>(9) If a cost realism analysis is performed, cost realism may be considered by the source selection authority in evaluating performance or schedule risk.</w:t>
      </w:r>
    </w:p>
    <w:p w14:paraId="0D15E5A7" w14:textId="77777777" w:rsidR="00585F31" w:rsidRPr="000F78F7" w:rsidRDefault="004E06E1">
      <w:pPr>
        <w:pStyle w:val="para3"/>
        <w:spacing w:before="240" w:after="240"/>
        <w:ind w:left="1440"/>
        <w:rPr>
          <w:sz w:val="22"/>
          <w:szCs w:val="22"/>
        </w:rPr>
      </w:pPr>
      <w:r w:rsidRPr="000F78F7">
        <w:rPr>
          <w:sz w:val="22"/>
          <w:szCs w:val="22"/>
        </w:rPr>
        <w:t>(10) A written award or acceptance of proposal mailed or otherwise furnished to the successful offeror within the time specified in the proposal shall result in a binding contract without further action by either party.</w:t>
      </w:r>
    </w:p>
    <w:p w14:paraId="1C17E082" w14:textId="77777777" w:rsidR="00585F31" w:rsidRPr="000F78F7" w:rsidRDefault="004E06E1">
      <w:pPr>
        <w:pStyle w:val="para3"/>
        <w:spacing w:before="240" w:after="240"/>
        <w:ind w:left="1440"/>
        <w:rPr>
          <w:sz w:val="22"/>
          <w:szCs w:val="22"/>
        </w:rPr>
      </w:pPr>
      <w:r w:rsidRPr="000F78F7">
        <w:rPr>
          <w:sz w:val="22"/>
          <w:szCs w:val="22"/>
        </w:rPr>
        <w:lastRenderedPageBreak/>
        <w:t>(11) If a post-award debriefing is given to requesting offerors, the Government shall disclose the following information, if applicable:</w:t>
      </w:r>
    </w:p>
    <w:p w14:paraId="5B0C8E7A" w14:textId="77777777" w:rsidR="00585F31" w:rsidRPr="000F78F7" w:rsidRDefault="004E06E1">
      <w:pPr>
        <w:pStyle w:val="para4"/>
        <w:spacing w:before="240" w:after="240"/>
        <w:ind w:left="2160"/>
        <w:rPr>
          <w:sz w:val="22"/>
          <w:szCs w:val="22"/>
        </w:rPr>
      </w:pPr>
      <w:r w:rsidRPr="000F78F7">
        <w:rPr>
          <w:sz w:val="22"/>
          <w:szCs w:val="22"/>
        </w:rPr>
        <w:t>(i) The agency's evaluation of the significant weak or deficient factors in the debriefed offeror's offer.</w:t>
      </w:r>
    </w:p>
    <w:p w14:paraId="0BC2C174" w14:textId="77777777" w:rsidR="00585F31" w:rsidRPr="000F78F7" w:rsidRDefault="004E06E1">
      <w:pPr>
        <w:pStyle w:val="para4"/>
        <w:spacing w:before="240" w:after="240"/>
        <w:ind w:left="2160"/>
        <w:rPr>
          <w:sz w:val="22"/>
          <w:szCs w:val="22"/>
        </w:rPr>
      </w:pPr>
      <w:r w:rsidRPr="000F78F7">
        <w:rPr>
          <w:sz w:val="22"/>
          <w:szCs w:val="22"/>
        </w:rPr>
        <w:t>(ii) The overall evaluated cost or price and technical rating of the successful and the debriefed offeror and past performance information on the debriefed offeror.</w:t>
      </w:r>
    </w:p>
    <w:p w14:paraId="49843E88" w14:textId="77777777" w:rsidR="00585F31" w:rsidRPr="000F78F7" w:rsidRDefault="004E06E1">
      <w:pPr>
        <w:pStyle w:val="para4"/>
        <w:spacing w:before="240" w:after="240"/>
        <w:ind w:left="2160"/>
        <w:rPr>
          <w:sz w:val="22"/>
          <w:szCs w:val="22"/>
        </w:rPr>
      </w:pPr>
      <w:r w:rsidRPr="000F78F7">
        <w:rPr>
          <w:sz w:val="22"/>
          <w:szCs w:val="22"/>
        </w:rPr>
        <w:t>(iii) The overall ranking of all offerors, when any ranking was developed by the agency during source selection.</w:t>
      </w:r>
    </w:p>
    <w:p w14:paraId="715FB481" w14:textId="77777777" w:rsidR="00585F31" w:rsidRPr="000F78F7" w:rsidRDefault="004E06E1">
      <w:pPr>
        <w:pStyle w:val="para4"/>
        <w:spacing w:before="240" w:after="240"/>
        <w:ind w:left="2160"/>
        <w:rPr>
          <w:sz w:val="22"/>
          <w:szCs w:val="22"/>
        </w:rPr>
      </w:pPr>
      <w:r w:rsidRPr="000F78F7">
        <w:rPr>
          <w:sz w:val="22"/>
          <w:szCs w:val="22"/>
        </w:rPr>
        <w:t>(iv) A summary of the rationale for award.</w:t>
      </w:r>
    </w:p>
    <w:p w14:paraId="7F9CB58A" w14:textId="77777777" w:rsidR="00585F31" w:rsidRPr="000F78F7" w:rsidRDefault="004E06E1">
      <w:pPr>
        <w:pStyle w:val="para4"/>
        <w:spacing w:before="240" w:after="240"/>
        <w:ind w:left="2160"/>
        <w:rPr>
          <w:sz w:val="22"/>
          <w:szCs w:val="22"/>
        </w:rPr>
      </w:pPr>
      <w:r w:rsidRPr="000F78F7">
        <w:rPr>
          <w:sz w:val="22"/>
          <w:szCs w:val="22"/>
        </w:rPr>
        <w:t>(v) For acquisitions of commercial items, the make and model of the item to be delivered by the successful offeror.</w:t>
      </w:r>
    </w:p>
    <w:p w14:paraId="39ED78ED" w14:textId="77777777" w:rsidR="00585F31" w:rsidRPr="000F78F7" w:rsidRDefault="004E06E1">
      <w:pPr>
        <w:pStyle w:val="para4"/>
        <w:spacing w:before="240" w:after="240"/>
        <w:ind w:left="2160"/>
        <w:rPr>
          <w:sz w:val="22"/>
          <w:szCs w:val="22"/>
        </w:rPr>
      </w:pPr>
      <w:r w:rsidRPr="000F78F7">
        <w:rPr>
          <w:sz w:val="22"/>
          <w:szCs w:val="22"/>
        </w:rPr>
        <w:t>(vi) Reasonable responses to relevant questions posed by the debriefed offeror as to whether source-selection procedures set forth in the solicitation, applicable regulations, and other applicable authorities were followed by the agency.</w:t>
      </w:r>
    </w:p>
    <w:p w14:paraId="6644F76F" w14:textId="77777777" w:rsidR="00585F31" w:rsidRPr="000F78F7" w:rsidRDefault="004E06E1">
      <w:pPr>
        <w:pStyle w:val="para1"/>
        <w:spacing w:before="240" w:after="240"/>
        <w:rPr>
          <w:sz w:val="22"/>
          <w:szCs w:val="22"/>
        </w:rPr>
      </w:pPr>
      <w:r w:rsidRPr="000F78F7">
        <w:rPr>
          <w:sz w:val="22"/>
          <w:szCs w:val="22"/>
        </w:rPr>
        <w:t>(End of provision)</w:t>
      </w:r>
    </w:p>
    <w:p w14:paraId="0E122F84" w14:textId="79A73AD9" w:rsidR="00585F31" w:rsidRPr="000F78F7" w:rsidRDefault="00215656">
      <w:pPr>
        <w:pStyle w:val="header2"/>
        <w:spacing w:before="199" w:after="199"/>
        <w:rPr>
          <w:sz w:val="22"/>
          <w:szCs w:val="22"/>
        </w:rPr>
      </w:pPr>
      <w:bookmarkStart w:id="878" w:name="_Toc82669245"/>
      <w:r w:rsidRPr="000F78F7">
        <w:rPr>
          <w:sz w:val="22"/>
          <w:szCs w:val="22"/>
        </w:rPr>
        <w:t>L.</w:t>
      </w:r>
      <w:r w:rsidR="00463AE3" w:rsidRPr="000F78F7">
        <w:rPr>
          <w:sz w:val="22"/>
          <w:szCs w:val="22"/>
        </w:rPr>
        <w:t>23</w:t>
      </w:r>
      <w:r w:rsidRPr="000F78F7">
        <w:rPr>
          <w:sz w:val="22"/>
          <w:szCs w:val="22"/>
        </w:rPr>
        <w:tab/>
      </w:r>
      <w:r w:rsidR="004E06E1" w:rsidRPr="000F78F7">
        <w:rPr>
          <w:sz w:val="22"/>
          <w:szCs w:val="22"/>
        </w:rPr>
        <w:t>52.215-20 REQUIREMENTS FOR CERTIFIED COST OR PRICING DATA AND DATA OTHER THAN COST OR PRICING DATA. (OCT 2010)</w:t>
      </w:r>
      <w:bookmarkEnd w:id="878"/>
    </w:p>
    <w:p w14:paraId="6AB583A3" w14:textId="77777777" w:rsidR="00585F31" w:rsidRPr="000F78F7" w:rsidRDefault="004E06E1">
      <w:pPr>
        <w:pStyle w:val="para2"/>
        <w:spacing w:before="240" w:after="240"/>
        <w:ind w:left="720"/>
        <w:rPr>
          <w:sz w:val="22"/>
          <w:szCs w:val="22"/>
        </w:rPr>
      </w:pPr>
      <w:r w:rsidRPr="000F78F7">
        <w:rPr>
          <w:sz w:val="22"/>
          <w:szCs w:val="22"/>
        </w:rPr>
        <w:t xml:space="preserve">(a) </w:t>
      </w:r>
      <w:r w:rsidRPr="48172AB5">
        <w:rPr>
          <w:i/>
          <w:iCs/>
          <w:sz w:val="22"/>
          <w:szCs w:val="22"/>
        </w:rPr>
        <w:t>Exceptions from certified cost or pricing data</w:t>
      </w:r>
      <w:r w:rsidRPr="000F78F7">
        <w:rPr>
          <w:sz w:val="22"/>
          <w:szCs w:val="22"/>
        </w:rPr>
        <w:t>. (1) In lieu of submitting certified cost or pricing data, offerors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w:t>
      </w:r>
    </w:p>
    <w:p w14:paraId="5087F641" w14:textId="77777777" w:rsidR="00585F31" w:rsidRPr="000F78F7" w:rsidRDefault="004E06E1">
      <w:pPr>
        <w:pStyle w:val="para4"/>
        <w:spacing w:before="240" w:after="240"/>
        <w:ind w:left="2160"/>
        <w:rPr>
          <w:sz w:val="22"/>
          <w:szCs w:val="22"/>
        </w:rPr>
      </w:pPr>
      <w:r w:rsidRPr="000F78F7">
        <w:rPr>
          <w:sz w:val="22"/>
          <w:szCs w:val="22"/>
        </w:rPr>
        <w:t xml:space="preserve">(i) </w:t>
      </w:r>
      <w:r w:rsidRPr="08F67015">
        <w:rPr>
          <w:i/>
          <w:iCs/>
          <w:sz w:val="22"/>
          <w:szCs w:val="22"/>
        </w:rPr>
        <w:t>Identification of the law or regulation establishing the price offered</w:t>
      </w:r>
      <w:r w:rsidRPr="000F78F7">
        <w:rPr>
          <w:sz w:val="22"/>
          <w:szCs w:val="22"/>
        </w:rPr>
        <w:t>. If the price is controlled under law by periodic rulings, reviews, or similar actions of a governmental body, attach a copy of the controlling document, unless it was previously submitted to the contracting office.</w:t>
      </w:r>
    </w:p>
    <w:p w14:paraId="0AFF06FD" w14:textId="77777777" w:rsidR="00585F31" w:rsidRPr="000F78F7" w:rsidRDefault="004E06E1">
      <w:pPr>
        <w:pStyle w:val="para4"/>
        <w:spacing w:before="240" w:after="240"/>
        <w:ind w:left="2160"/>
        <w:rPr>
          <w:sz w:val="22"/>
          <w:szCs w:val="22"/>
        </w:rPr>
      </w:pPr>
      <w:r w:rsidRPr="000F78F7">
        <w:rPr>
          <w:sz w:val="22"/>
          <w:szCs w:val="22"/>
        </w:rPr>
        <w:t xml:space="preserve">(ii) </w:t>
      </w:r>
      <w:r w:rsidRPr="48172AB5">
        <w:rPr>
          <w:i/>
          <w:iCs/>
          <w:sz w:val="22"/>
          <w:szCs w:val="22"/>
        </w:rPr>
        <w:t>Commercial item exception</w:t>
      </w:r>
      <w:r w:rsidRPr="000F78F7">
        <w:rPr>
          <w:sz w:val="22"/>
          <w:szCs w:val="22"/>
        </w:rPr>
        <w:t>. For a commercial item exception, the offeror shall submit, at a minimum, information on prices at which the same item or similar items have previously been sold in the commercial market that is adequate for evaluating the reasonableness of the price for this acquisition. Such information may include -</w:t>
      </w:r>
    </w:p>
    <w:p w14:paraId="74BBD68C" w14:textId="77777777" w:rsidR="00585F31" w:rsidRPr="000F78F7" w:rsidRDefault="004E06E1">
      <w:pPr>
        <w:pStyle w:val="para5"/>
        <w:spacing w:before="240" w:after="240"/>
        <w:ind w:left="2880"/>
        <w:rPr>
          <w:sz w:val="22"/>
          <w:szCs w:val="22"/>
        </w:rPr>
      </w:pPr>
      <w:r w:rsidRPr="000F78F7">
        <w:rPr>
          <w:sz w:val="22"/>
          <w:szCs w:val="22"/>
        </w:rPr>
        <w:t xml:space="preserve">(A)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sidRPr="48172AB5">
        <w:rPr>
          <w:i/>
          <w:iCs/>
          <w:sz w:val="22"/>
          <w:szCs w:val="22"/>
        </w:rPr>
        <w:t>e.g.</w:t>
      </w:r>
      <w:r w:rsidRPr="000F78F7">
        <w:rPr>
          <w:sz w:val="22"/>
          <w:szCs w:val="22"/>
        </w:rP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6522B35D" w14:textId="77777777" w:rsidR="00585F31" w:rsidRPr="000F78F7" w:rsidRDefault="004E06E1">
      <w:pPr>
        <w:pStyle w:val="para5"/>
        <w:spacing w:before="240" w:after="240"/>
        <w:ind w:left="2880"/>
        <w:rPr>
          <w:sz w:val="22"/>
          <w:szCs w:val="22"/>
        </w:rPr>
      </w:pPr>
      <w:r w:rsidRPr="000F78F7">
        <w:rPr>
          <w:sz w:val="22"/>
          <w:szCs w:val="22"/>
        </w:rPr>
        <w:t>(B) For market-priced items, the source and date or period of the market quotation or other basis for market price, the base amount, and applicable discounts. In addition, describe the nature of the market;</w:t>
      </w:r>
    </w:p>
    <w:p w14:paraId="7F47F662" w14:textId="77777777" w:rsidR="00585F31" w:rsidRPr="000F78F7" w:rsidRDefault="004E06E1">
      <w:pPr>
        <w:pStyle w:val="para5"/>
        <w:spacing w:before="240" w:after="240"/>
        <w:ind w:left="2880"/>
        <w:rPr>
          <w:sz w:val="22"/>
          <w:szCs w:val="22"/>
        </w:rPr>
      </w:pPr>
      <w:r w:rsidRPr="000F78F7">
        <w:rPr>
          <w:sz w:val="22"/>
          <w:szCs w:val="22"/>
        </w:rPr>
        <w:lastRenderedPageBreak/>
        <w:t>(C) For items included on an active Federal Supply Service Multiple Award Schedule contract, proof that an exception has been granted for the schedule item.</w:t>
      </w:r>
    </w:p>
    <w:p w14:paraId="06C41A9F" w14:textId="77777777" w:rsidR="00585F31" w:rsidRPr="000F78F7" w:rsidRDefault="004E06E1">
      <w:pPr>
        <w:pStyle w:val="para3"/>
        <w:spacing w:before="240" w:after="240"/>
        <w:ind w:left="1440"/>
        <w:rPr>
          <w:sz w:val="22"/>
          <w:szCs w:val="22"/>
        </w:rPr>
      </w:pPr>
      <w:r w:rsidRPr="000F78F7">
        <w:rPr>
          <w:sz w:val="22"/>
          <w:szCs w:val="22"/>
        </w:rPr>
        <w:t>(2) The offeror grants the Contracting Officer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w:t>
      </w:r>
    </w:p>
    <w:p w14:paraId="2C3DF38B" w14:textId="77777777" w:rsidR="00585F31" w:rsidRPr="000F78F7" w:rsidRDefault="004E06E1">
      <w:pPr>
        <w:pStyle w:val="para2"/>
        <w:spacing w:before="240" w:after="240"/>
        <w:ind w:left="720"/>
        <w:rPr>
          <w:sz w:val="22"/>
          <w:szCs w:val="22"/>
        </w:rPr>
      </w:pPr>
      <w:r w:rsidRPr="000F78F7">
        <w:rPr>
          <w:sz w:val="22"/>
          <w:szCs w:val="22"/>
        </w:rPr>
        <w:t xml:space="preserve">(b) </w:t>
      </w:r>
      <w:r w:rsidRPr="44F6EBE8">
        <w:rPr>
          <w:i/>
          <w:iCs/>
          <w:sz w:val="22"/>
          <w:szCs w:val="22"/>
        </w:rPr>
        <w:t>Requirements for certified cost or pricing data</w:t>
      </w:r>
      <w:r w:rsidRPr="000F78F7">
        <w:rPr>
          <w:sz w:val="22"/>
          <w:szCs w:val="22"/>
        </w:rPr>
        <w:t>. If the offeror is not granted an exception from the requirement to submit certified cost or pricing data, the following applies:</w:t>
      </w:r>
    </w:p>
    <w:p w14:paraId="5FB4F4A9" w14:textId="77777777" w:rsidR="00585F31" w:rsidRPr="000F78F7" w:rsidRDefault="004E06E1">
      <w:pPr>
        <w:pStyle w:val="para3"/>
        <w:spacing w:before="240" w:after="240"/>
        <w:ind w:left="1440"/>
        <w:rPr>
          <w:sz w:val="22"/>
          <w:szCs w:val="22"/>
        </w:rPr>
      </w:pPr>
      <w:r w:rsidRPr="000F78F7">
        <w:rPr>
          <w:sz w:val="22"/>
          <w:szCs w:val="22"/>
        </w:rPr>
        <w:t>(1) The offeror shall prepare and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3C1AD714" w14:textId="77777777" w:rsidR="00585F31" w:rsidRPr="000F78F7" w:rsidRDefault="004E06E1">
      <w:pPr>
        <w:pStyle w:val="para3"/>
        <w:spacing w:before="240" w:after="240"/>
        <w:ind w:left="1440"/>
        <w:rPr>
          <w:sz w:val="22"/>
          <w:szCs w:val="22"/>
        </w:rPr>
      </w:pPr>
      <w:r w:rsidRPr="000F78F7">
        <w:rPr>
          <w:sz w:val="22"/>
          <w:szCs w:val="22"/>
        </w:rPr>
        <w:t>(2) As soon as practicable after agreement on price, but before contract award (except for unpriced actions such as letter contracts), the offeror shall submit a Certificate of Current Cost or Pricing Data, as prescribed by FAR 15.406-2.</w:t>
      </w:r>
    </w:p>
    <w:p w14:paraId="6CB9F261" w14:textId="77777777" w:rsidR="00585F31" w:rsidRPr="000F78F7" w:rsidRDefault="004E06E1">
      <w:pPr>
        <w:pStyle w:val="para1"/>
        <w:spacing w:before="240" w:after="240"/>
        <w:rPr>
          <w:sz w:val="22"/>
          <w:szCs w:val="22"/>
        </w:rPr>
      </w:pPr>
      <w:r w:rsidRPr="000F78F7">
        <w:rPr>
          <w:sz w:val="22"/>
          <w:szCs w:val="22"/>
        </w:rPr>
        <w:t>(End of provision)</w:t>
      </w:r>
    </w:p>
    <w:p w14:paraId="732C6CE4" w14:textId="43904C46" w:rsidR="00585F31" w:rsidRPr="000F78F7" w:rsidRDefault="00215656">
      <w:pPr>
        <w:pStyle w:val="header2"/>
        <w:spacing w:before="199" w:after="199"/>
        <w:rPr>
          <w:sz w:val="22"/>
          <w:szCs w:val="22"/>
        </w:rPr>
      </w:pPr>
      <w:bookmarkStart w:id="879" w:name="_Toc82669246"/>
      <w:r w:rsidRPr="000F78F7">
        <w:rPr>
          <w:sz w:val="22"/>
          <w:szCs w:val="22"/>
        </w:rPr>
        <w:t>L.</w:t>
      </w:r>
      <w:r w:rsidR="00463AE3" w:rsidRPr="000F78F7">
        <w:rPr>
          <w:sz w:val="22"/>
          <w:szCs w:val="22"/>
        </w:rPr>
        <w:t>24</w:t>
      </w:r>
      <w:r w:rsidRPr="000F78F7">
        <w:rPr>
          <w:sz w:val="22"/>
          <w:szCs w:val="22"/>
        </w:rPr>
        <w:tab/>
      </w:r>
      <w:r w:rsidR="004E06E1" w:rsidRPr="000F78F7">
        <w:rPr>
          <w:sz w:val="22"/>
          <w:szCs w:val="22"/>
        </w:rPr>
        <w:t>52.215-22 LIMITATIONS ON PASS-THROUGH CHARGES--IDENTIFICATION OF SUBCONTRACT EFFORT. (OCT 2009)</w:t>
      </w:r>
      <w:bookmarkEnd w:id="879"/>
    </w:p>
    <w:p w14:paraId="0A5A6430" w14:textId="77777777" w:rsidR="00585F31" w:rsidRPr="000F78F7" w:rsidRDefault="004E06E1">
      <w:pPr>
        <w:pStyle w:val="para2"/>
        <w:spacing w:before="240" w:after="240"/>
        <w:ind w:left="720"/>
        <w:rPr>
          <w:sz w:val="22"/>
          <w:szCs w:val="22"/>
        </w:rPr>
      </w:pPr>
      <w:r w:rsidRPr="000F78F7">
        <w:rPr>
          <w:sz w:val="22"/>
          <w:szCs w:val="22"/>
        </w:rPr>
        <w:t xml:space="preserve">(a) </w:t>
      </w:r>
      <w:r w:rsidRPr="44F6EBE8">
        <w:rPr>
          <w:i/>
          <w:iCs/>
          <w:sz w:val="22"/>
          <w:szCs w:val="22"/>
        </w:rPr>
        <w:t>Definitions</w:t>
      </w:r>
      <w:r w:rsidRPr="000F78F7">
        <w:rPr>
          <w:sz w:val="22"/>
          <w:szCs w:val="22"/>
        </w:rPr>
        <w:t>. Added value, excessive pass-through charge, subcontract, and subcontractor, as used in this provision, are defined in the clause of this solicitation entitled "Limitations on Pass-Through Charges" (FAR 52.215-23).</w:t>
      </w:r>
    </w:p>
    <w:p w14:paraId="48C23491" w14:textId="77777777" w:rsidR="00585F31" w:rsidRPr="000F78F7" w:rsidRDefault="004E06E1">
      <w:pPr>
        <w:pStyle w:val="para2"/>
        <w:spacing w:before="240" w:after="240"/>
        <w:ind w:left="720"/>
        <w:rPr>
          <w:sz w:val="22"/>
          <w:szCs w:val="22"/>
        </w:rPr>
      </w:pPr>
      <w:r w:rsidRPr="000F78F7">
        <w:rPr>
          <w:sz w:val="22"/>
          <w:szCs w:val="22"/>
        </w:rPr>
        <w:t xml:space="preserve">(b) </w:t>
      </w:r>
      <w:r w:rsidRPr="44F6EBE8">
        <w:rPr>
          <w:i/>
          <w:iCs/>
          <w:sz w:val="22"/>
          <w:szCs w:val="22"/>
        </w:rPr>
        <w:t>General</w:t>
      </w:r>
      <w:r w:rsidRPr="000F78F7">
        <w:rPr>
          <w:sz w:val="22"/>
          <w:szCs w:val="22"/>
        </w:rPr>
        <w:t>. The offeror's proposal shall exclude excessive pass-through charges.</w:t>
      </w:r>
    </w:p>
    <w:p w14:paraId="5D67822E" w14:textId="77777777" w:rsidR="00585F31" w:rsidRPr="000F78F7" w:rsidRDefault="004E06E1">
      <w:pPr>
        <w:pStyle w:val="para2"/>
        <w:spacing w:before="240" w:after="240"/>
        <w:ind w:left="720"/>
        <w:rPr>
          <w:sz w:val="22"/>
          <w:szCs w:val="22"/>
        </w:rPr>
      </w:pPr>
      <w:r w:rsidRPr="000F78F7">
        <w:rPr>
          <w:sz w:val="22"/>
          <w:szCs w:val="22"/>
        </w:rPr>
        <w:t xml:space="preserve">(c) </w:t>
      </w:r>
      <w:r w:rsidRPr="44F6EBE8">
        <w:rPr>
          <w:i/>
          <w:iCs/>
          <w:sz w:val="22"/>
          <w:szCs w:val="22"/>
        </w:rPr>
        <w:t>Performance of work by the Contractor or a subcontractor</w:t>
      </w:r>
      <w:r w:rsidRPr="000F78F7">
        <w:rPr>
          <w:sz w:val="22"/>
          <w:szCs w:val="22"/>
        </w:rPr>
        <w:t xml:space="preserve">. (1) The offeror shall identify in its proposal the total cost of the work to be performed by the offeror, and the total cost of the work to be performed by each subcontractor, under the contract, </w:t>
      </w:r>
      <w:r w:rsidRPr="00DE4B34">
        <w:rPr>
          <w:sz w:val="22"/>
          <w:szCs w:val="22"/>
        </w:rPr>
        <w:t>task order</w:t>
      </w:r>
      <w:r w:rsidRPr="000F78F7">
        <w:rPr>
          <w:sz w:val="22"/>
          <w:szCs w:val="22"/>
        </w:rPr>
        <w:t>, or delivery order.</w:t>
      </w:r>
    </w:p>
    <w:p w14:paraId="66FA00F1" w14:textId="77777777" w:rsidR="00585F31" w:rsidRPr="000F78F7" w:rsidRDefault="004E06E1">
      <w:pPr>
        <w:pStyle w:val="para3"/>
        <w:spacing w:before="240" w:after="240"/>
        <w:ind w:left="1440"/>
        <w:rPr>
          <w:sz w:val="22"/>
          <w:szCs w:val="22"/>
        </w:rPr>
      </w:pPr>
      <w:r w:rsidRPr="000F78F7">
        <w:rPr>
          <w:sz w:val="22"/>
          <w:szCs w:val="22"/>
        </w:rPr>
        <w:t xml:space="preserve">(2) If the offeror intends to subcontract more than 70 percent of the total cost of work to be performed under the contract, </w:t>
      </w:r>
      <w:r w:rsidRPr="00DE4B34">
        <w:rPr>
          <w:sz w:val="22"/>
          <w:szCs w:val="22"/>
        </w:rPr>
        <w:t>task order</w:t>
      </w:r>
      <w:r w:rsidRPr="000F78F7">
        <w:rPr>
          <w:sz w:val="22"/>
          <w:szCs w:val="22"/>
        </w:rPr>
        <w:t>, or delivery order, the offeror shall identify in its proposal-</w:t>
      </w:r>
    </w:p>
    <w:p w14:paraId="2002FC6A" w14:textId="77777777" w:rsidR="00585F31" w:rsidRPr="000F78F7" w:rsidRDefault="004E06E1">
      <w:pPr>
        <w:pStyle w:val="para4"/>
        <w:spacing w:before="240" w:after="240"/>
        <w:ind w:left="2160"/>
        <w:rPr>
          <w:sz w:val="22"/>
          <w:szCs w:val="22"/>
        </w:rPr>
      </w:pPr>
      <w:r w:rsidRPr="000F78F7">
        <w:rPr>
          <w:sz w:val="22"/>
          <w:szCs w:val="22"/>
        </w:rPr>
        <w:t>(i) The amount of the offeror's indirect costs and profit/fee applicable to the work to be performed by the subcontractor(s); and</w:t>
      </w:r>
    </w:p>
    <w:p w14:paraId="2D9A2056" w14:textId="77777777" w:rsidR="00585F31" w:rsidRPr="000F78F7" w:rsidRDefault="004E06E1">
      <w:pPr>
        <w:pStyle w:val="para4"/>
        <w:spacing w:before="240" w:after="240"/>
        <w:ind w:left="2160"/>
        <w:rPr>
          <w:sz w:val="22"/>
          <w:szCs w:val="22"/>
        </w:rPr>
      </w:pPr>
      <w:r w:rsidRPr="000F78F7">
        <w:rPr>
          <w:sz w:val="22"/>
          <w:szCs w:val="22"/>
        </w:rPr>
        <w:t>(ii) A description of the added value provided by the offeror as related to the work to be performed by the subcontractor(s).</w:t>
      </w:r>
    </w:p>
    <w:p w14:paraId="0CD75511" w14:textId="77777777" w:rsidR="00585F31" w:rsidRPr="000F78F7" w:rsidRDefault="004E06E1">
      <w:pPr>
        <w:pStyle w:val="para3"/>
        <w:spacing w:before="240" w:after="240"/>
        <w:ind w:left="1440"/>
        <w:rPr>
          <w:sz w:val="22"/>
          <w:szCs w:val="22"/>
        </w:rPr>
      </w:pPr>
      <w:r w:rsidRPr="000F78F7">
        <w:rPr>
          <w:sz w:val="22"/>
          <w:szCs w:val="22"/>
        </w:rPr>
        <w:t xml:space="preserve">(3) If any subcontractor proposed under the contract, </w:t>
      </w:r>
      <w:r w:rsidRPr="00DE4B34">
        <w:rPr>
          <w:sz w:val="22"/>
          <w:szCs w:val="22"/>
        </w:rPr>
        <w:t>task order</w:t>
      </w:r>
      <w:r w:rsidRPr="000F78F7">
        <w:rPr>
          <w:sz w:val="22"/>
          <w:szCs w:val="22"/>
        </w:rPr>
        <w:t>, or delivery order intends to subcontract to a lower-tier subcontractor more than 70 percent of the total cost of work to be performed under its subcontract, the offeror shall identify in its proposal--</w:t>
      </w:r>
    </w:p>
    <w:p w14:paraId="3BE72E24" w14:textId="77777777" w:rsidR="00585F31" w:rsidRPr="000F78F7" w:rsidRDefault="004E06E1">
      <w:pPr>
        <w:pStyle w:val="para4"/>
        <w:spacing w:before="240" w:after="240"/>
        <w:ind w:left="2160"/>
        <w:rPr>
          <w:sz w:val="22"/>
          <w:szCs w:val="22"/>
        </w:rPr>
      </w:pPr>
      <w:r w:rsidRPr="000F78F7">
        <w:rPr>
          <w:sz w:val="22"/>
          <w:szCs w:val="22"/>
        </w:rPr>
        <w:lastRenderedPageBreak/>
        <w:t>(i) The amount of the subcontractor's indirect costs and profit/fee applicable to the work to be performed by the lower-tier subcontractor(s); and</w:t>
      </w:r>
    </w:p>
    <w:p w14:paraId="2EE1E110" w14:textId="77777777" w:rsidR="00585F31" w:rsidRPr="000F78F7" w:rsidRDefault="004E06E1">
      <w:pPr>
        <w:pStyle w:val="para4"/>
        <w:spacing w:before="240" w:after="240"/>
        <w:ind w:left="2160"/>
        <w:rPr>
          <w:sz w:val="22"/>
          <w:szCs w:val="22"/>
        </w:rPr>
      </w:pPr>
      <w:r w:rsidRPr="000F78F7">
        <w:rPr>
          <w:sz w:val="22"/>
          <w:szCs w:val="22"/>
        </w:rPr>
        <w:t>(ii) A description of the added value provided by the subcontractor as related to the work to be performed by the lower-tier subcontractor(s).</w:t>
      </w:r>
    </w:p>
    <w:p w14:paraId="2A83EF51" w14:textId="7136DAEB" w:rsidR="00585F31" w:rsidRDefault="004E06E1">
      <w:pPr>
        <w:pStyle w:val="para1"/>
        <w:spacing w:before="240" w:after="240"/>
        <w:rPr>
          <w:sz w:val="22"/>
          <w:szCs w:val="22"/>
        </w:rPr>
      </w:pPr>
      <w:r w:rsidRPr="000F78F7">
        <w:rPr>
          <w:sz w:val="22"/>
          <w:szCs w:val="22"/>
        </w:rPr>
        <w:t>(End of provision)</w:t>
      </w:r>
    </w:p>
    <w:p w14:paraId="2280BB5D" w14:textId="39BAD7CD" w:rsidR="00585F31" w:rsidRPr="000F78F7" w:rsidRDefault="00215656">
      <w:pPr>
        <w:pStyle w:val="header2"/>
        <w:spacing w:before="199" w:after="199"/>
        <w:rPr>
          <w:sz w:val="22"/>
          <w:szCs w:val="22"/>
        </w:rPr>
      </w:pPr>
      <w:bookmarkStart w:id="880" w:name="_Toc82669247"/>
      <w:r w:rsidRPr="000F78F7">
        <w:rPr>
          <w:sz w:val="22"/>
          <w:szCs w:val="22"/>
        </w:rPr>
        <w:t>L.</w:t>
      </w:r>
      <w:r w:rsidR="00463AE3" w:rsidRPr="000F78F7">
        <w:rPr>
          <w:sz w:val="22"/>
          <w:szCs w:val="22"/>
        </w:rPr>
        <w:t>25</w:t>
      </w:r>
      <w:r w:rsidRPr="000F78F7">
        <w:rPr>
          <w:sz w:val="22"/>
          <w:szCs w:val="22"/>
        </w:rPr>
        <w:tab/>
      </w:r>
      <w:r w:rsidR="004E06E1" w:rsidRPr="000F78F7">
        <w:rPr>
          <w:sz w:val="22"/>
          <w:szCs w:val="22"/>
        </w:rPr>
        <w:t>52.216-1 TYPE OF CONTRACT. (APR 1984)</w:t>
      </w:r>
      <w:bookmarkEnd w:id="880"/>
    </w:p>
    <w:p w14:paraId="3FA09675" w14:textId="2FF4F80B" w:rsidR="00585F31" w:rsidRPr="000F78F7" w:rsidRDefault="004E06E1">
      <w:pPr>
        <w:pStyle w:val="para1"/>
        <w:spacing w:before="240" w:after="240"/>
        <w:rPr>
          <w:sz w:val="22"/>
          <w:szCs w:val="22"/>
        </w:rPr>
      </w:pPr>
      <w:r w:rsidRPr="000F78F7">
        <w:rPr>
          <w:sz w:val="22"/>
          <w:szCs w:val="22"/>
        </w:rPr>
        <w:t xml:space="preserve">The Government contemplates award of a </w:t>
      </w:r>
      <w:r w:rsidR="004D6C66" w:rsidRPr="000F78F7">
        <w:rPr>
          <w:sz w:val="22"/>
          <w:szCs w:val="22"/>
        </w:rPr>
        <w:t>Cost-Plus-Award-Fee</w:t>
      </w:r>
      <w:r w:rsidRPr="000F78F7">
        <w:rPr>
          <w:sz w:val="22"/>
          <w:szCs w:val="22"/>
        </w:rPr>
        <w:t xml:space="preserve"> contract resulting from this solicitation.</w:t>
      </w:r>
    </w:p>
    <w:p w14:paraId="0EB8DEC6" w14:textId="77777777" w:rsidR="00585F31" w:rsidRPr="000F78F7" w:rsidRDefault="004E06E1">
      <w:pPr>
        <w:pStyle w:val="para1"/>
        <w:spacing w:before="240" w:after="240"/>
        <w:rPr>
          <w:sz w:val="22"/>
          <w:szCs w:val="22"/>
        </w:rPr>
      </w:pPr>
      <w:r w:rsidRPr="000F78F7">
        <w:rPr>
          <w:sz w:val="22"/>
          <w:szCs w:val="22"/>
        </w:rPr>
        <w:t>(End of provision)</w:t>
      </w:r>
    </w:p>
    <w:p w14:paraId="6547045B" w14:textId="1E62CF1C" w:rsidR="00585F31" w:rsidRPr="000F78F7" w:rsidRDefault="00215656">
      <w:pPr>
        <w:pStyle w:val="header2"/>
        <w:spacing w:before="199" w:after="199"/>
        <w:rPr>
          <w:sz w:val="22"/>
          <w:szCs w:val="22"/>
        </w:rPr>
      </w:pPr>
      <w:bookmarkStart w:id="881" w:name="_Toc82669248"/>
      <w:r w:rsidRPr="000F78F7">
        <w:rPr>
          <w:sz w:val="22"/>
          <w:szCs w:val="22"/>
        </w:rPr>
        <w:t>L.2</w:t>
      </w:r>
      <w:r w:rsidR="00463AE3" w:rsidRPr="000F78F7">
        <w:rPr>
          <w:sz w:val="22"/>
          <w:szCs w:val="22"/>
        </w:rPr>
        <w:t>6</w:t>
      </w:r>
      <w:r w:rsidRPr="000F78F7">
        <w:rPr>
          <w:sz w:val="22"/>
          <w:szCs w:val="22"/>
        </w:rPr>
        <w:tab/>
      </w:r>
      <w:r w:rsidR="004E06E1" w:rsidRPr="000F78F7">
        <w:rPr>
          <w:sz w:val="22"/>
          <w:szCs w:val="22"/>
        </w:rPr>
        <w:t>52.222-24 PREAWARD ON-SITE EQUAL OPPORTUNITY COMPLIANCE EVALUATION. (FEB 1999)</w:t>
      </w:r>
      <w:bookmarkEnd w:id="881"/>
    </w:p>
    <w:p w14:paraId="707EFA43" w14:textId="77777777" w:rsidR="00585F31" w:rsidRPr="000F78F7" w:rsidRDefault="004E06E1">
      <w:pPr>
        <w:pStyle w:val="para1"/>
        <w:spacing w:before="240" w:after="240"/>
        <w:rPr>
          <w:sz w:val="22"/>
          <w:szCs w:val="22"/>
        </w:rPr>
      </w:pPr>
      <w:r w:rsidRPr="000F78F7">
        <w:rPr>
          <w:sz w:val="22"/>
          <w:szCs w:val="22"/>
        </w:rPr>
        <w:t>If a contract in the amount of $10 million or more will result from this solicitation, the prospective Contractor and its known first-tier subcontractors with anticipated subcontracts of $10 million or more shall be subject to a preaward compliance evaluation by the Office of Federal Contract Compliance Programs (OFCCP), unless, within the preceding 24 months, OFCCP has conducted an evaluation and found the prospective Contractor and subcontractors to be in compliance with Executive Order 11246.</w:t>
      </w:r>
    </w:p>
    <w:p w14:paraId="5253C90F" w14:textId="77777777" w:rsidR="00585F31" w:rsidRPr="000F78F7" w:rsidRDefault="004E06E1">
      <w:pPr>
        <w:pStyle w:val="para1"/>
        <w:spacing w:before="240" w:after="240"/>
        <w:rPr>
          <w:sz w:val="22"/>
          <w:szCs w:val="22"/>
        </w:rPr>
      </w:pPr>
      <w:r w:rsidRPr="000F78F7">
        <w:rPr>
          <w:sz w:val="22"/>
          <w:szCs w:val="22"/>
        </w:rPr>
        <w:t>(End of provision)</w:t>
      </w:r>
    </w:p>
    <w:p w14:paraId="735533DD" w14:textId="7749C421" w:rsidR="00585F31" w:rsidRPr="000F78F7" w:rsidRDefault="00215656" w:rsidP="00A913A6">
      <w:pPr>
        <w:pStyle w:val="header2"/>
        <w:spacing w:before="199" w:after="199"/>
        <w:rPr>
          <w:sz w:val="22"/>
          <w:szCs w:val="22"/>
        </w:rPr>
      </w:pPr>
      <w:bookmarkStart w:id="882" w:name="_Toc82669249"/>
      <w:r w:rsidRPr="000F78F7">
        <w:rPr>
          <w:sz w:val="22"/>
          <w:szCs w:val="22"/>
        </w:rPr>
        <w:t>L.2</w:t>
      </w:r>
      <w:r w:rsidR="00463AE3" w:rsidRPr="000F78F7">
        <w:rPr>
          <w:sz w:val="22"/>
          <w:szCs w:val="22"/>
        </w:rPr>
        <w:t>7</w:t>
      </w:r>
      <w:r w:rsidRPr="000F78F7">
        <w:rPr>
          <w:sz w:val="22"/>
          <w:szCs w:val="22"/>
        </w:rPr>
        <w:tab/>
      </w:r>
      <w:r w:rsidR="00A913A6">
        <w:rPr>
          <w:sz w:val="22"/>
          <w:szCs w:val="22"/>
        </w:rPr>
        <w:t>Reserved</w:t>
      </w:r>
      <w:bookmarkEnd w:id="882"/>
    </w:p>
    <w:p w14:paraId="25E85B27" w14:textId="4CAF4266" w:rsidR="00585F31" w:rsidRPr="000F78F7" w:rsidRDefault="00215656">
      <w:pPr>
        <w:pStyle w:val="header2"/>
        <w:spacing w:before="199" w:after="199"/>
        <w:rPr>
          <w:sz w:val="22"/>
          <w:szCs w:val="22"/>
        </w:rPr>
      </w:pPr>
      <w:bookmarkStart w:id="883" w:name="_Toc82669250"/>
      <w:r w:rsidRPr="000F78F7">
        <w:rPr>
          <w:sz w:val="22"/>
          <w:szCs w:val="22"/>
        </w:rPr>
        <w:t>L.2</w:t>
      </w:r>
      <w:r w:rsidR="00463AE3" w:rsidRPr="000F78F7">
        <w:rPr>
          <w:sz w:val="22"/>
          <w:szCs w:val="22"/>
        </w:rPr>
        <w:t>8</w:t>
      </w:r>
      <w:r w:rsidRPr="000F78F7">
        <w:rPr>
          <w:b w:val="0"/>
          <w:bCs w:val="0"/>
          <w:sz w:val="22"/>
          <w:szCs w:val="22"/>
        </w:rPr>
        <w:tab/>
      </w:r>
      <w:r w:rsidR="004E06E1" w:rsidRPr="000F78F7">
        <w:rPr>
          <w:sz w:val="22"/>
          <w:szCs w:val="22"/>
        </w:rPr>
        <w:t>52.233-2 SERVICE OF PROTEST. (SEP 2006)</w:t>
      </w:r>
      <w:bookmarkEnd w:id="883"/>
    </w:p>
    <w:p w14:paraId="5DFDB099" w14:textId="50737350" w:rsidR="00585F31" w:rsidRPr="000F78F7" w:rsidRDefault="004E06E1">
      <w:pPr>
        <w:pStyle w:val="para2"/>
        <w:spacing w:before="240" w:after="240"/>
        <w:ind w:left="720"/>
        <w:rPr>
          <w:sz w:val="22"/>
          <w:szCs w:val="22"/>
        </w:rPr>
      </w:pPr>
      <w:r w:rsidRPr="000F78F7">
        <w:rPr>
          <w:sz w:val="22"/>
          <w:szCs w:val="22"/>
        </w:rPr>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w:t>
      </w:r>
      <w:r w:rsidR="001B211C">
        <w:rPr>
          <w:sz w:val="22"/>
          <w:szCs w:val="22"/>
        </w:rPr>
        <w:t xml:space="preserve"> </w:t>
      </w:r>
      <w:r w:rsidR="001B211C" w:rsidRPr="001B211C">
        <w:rPr>
          <w:sz w:val="22"/>
          <w:szCs w:val="22"/>
        </w:rPr>
        <w:t>Contracting Officer, Department of Energy, National Energy Technology Laboratory, 3610 Collins Ferry Road, P.O. Box 880, Mail Stop I07, Morgantown, WV 26507-0880</w:t>
      </w:r>
      <w:r w:rsidR="001B211C" w:rsidRPr="001B211C">
        <w:rPr>
          <w:sz w:val="20"/>
          <w:szCs w:val="20"/>
        </w:rPr>
        <w:t>.</w:t>
      </w:r>
      <w:r w:rsidRPr="001B211C">
        <w:rPr>
          <w:sz w:val="18"/>
          <w:szCs w:val="18"/>
        </w:rPr>
        <w:t xml:space="preserve"> </w:t>
      </w:r>
    </w:p>
    <w:p w14:paraId="686CB7B8" w14:textId="77777777" w:rsidR="00585F31" w:rsidRPr="000F78F7" w:rsidRDefault="004E06E1">
      <w:pPr>
        <w:pStyle w:val="para2"/>
        <w:spacing w:before="240" w:after="240"/>
        <w:ind w:left="720"/>
        <w:rPr>
          <w:sz w:val="22"/>
          <w:szCs w:val="22"/>
        </w:rPr>
      </w:pPr>
      <w:r w:rsidRPr="000F78F7">
        <w:rPr>
          <w:sz w:val="22"/>
          <w:szCs w:val="22"/>
        </w:rPr>
        <w:t>(b) The copy of any protest shall be received in the office designated above within one day of filing a protest with the GAO.</w:t>
      </w:r>
    </w:p>
    <w:p w14:paraId="2DD0FB64" w14:textId="27169C50" w:rsidR="00585F31" w:rsidRDefault="004E06E1">
      <w:pPr>
        <w:pStyle w:val="para1"/>
        <w:spacing w:before="240" w:after="240"/>
        <w:rPr>
          <w:sz w:val="22"/>
          <w:szCs w:val="22"/>
        </w:rPr>
      </w:pPr>
      <w:r w:rsidRPr="000F78F7">
        <w:rPr>
          <w:sz w:val="22"/>
          <w:szCs w:val="22"/>
        </w:rPr>
        <w:t>(End of provision)</w:t>
      </w:r>
    </w:p>
    <w:p w14:paraId="1121C4E1" w14:textId="260AC425" w:rsidR="001B211C" w:rsidRPr="00F10C54" w:rsidRDefault="001B211C" w:rsidP="00F10C54">
      <w:pPr>
        <w:pStyle w:val="Heading2"/>
        <w:shd w:val="clear" w:color="auto" w:fill="FFFFFF" w:themeFill="background1"/>
        <w:spacing w:before="200"/>
        <w:rPr>
          <w:color w:val="000000" w:themeColor="text1"/>
          <w:sz w:val="22"/>
          <w:szCs w:val="22"/>
        </w:rPr>
      </w:pPr>
      <w:bookmarkStart w:id="884" w:name="_Toc82669251"/>
      <w:bookmarkStart w:id="885" w:name="_Hlk72996895"/>
      <w:r w:rsidRPr="001B211C">
        <w:rPr>
          <w:sz w:val="22"/>
          <w:szCs w:val="22"/>
        </w:rPr>
        <w:t>L.</w:t>
      </w:r>
      <w:r w:rsidR="000965FA">
        <w:rPr>
          <w:sz w:val="22"/>
          <w:szCs w:val="22"/>
        </w:rPr>
        <w:t>29</w:t>
      </w:r>
      <w:r w:rsidRPr="001B211C">
        <w:rPr>
          <w:sz w:val="22"/>
          <w:szCs w:val="22"/>
        </w:rPr>
        <w:t xml:space="preserve"> </w:t>
      </w:r>
      <w:r w:rsidRPr="001B211C">
        <w:rPr>
          <w:sz w:val="22"/>
          <w:szCs w:val="22"/>
        </w:rPr>
        <w:tab/>
      </w:r>
      <w:r w:rsidRPr="001B211C">
        <w:rPr>
          <w:color w:val="000000"/>
          <w:sz w:val="22"/>
          <w:szCs w:val="22"/>
        </w:rPr>
        <w:t>952.233-2   S</w:t>
      </w:r>
      <w:r>
        <w:rPr>
          <w:color w:val="000000"/>
          <w:sz w:val="22"/>
          <w:szCs w:val="22"/>
        </w:rPr>
        <w:t>ERVICE OF PROTEST</w:t>
      </w:r>
      <w:bookmarkEnd w:id="884"/>
    </w:p>
    <w:p w14:paraId="7C39D353" w14:textId="77777777" w:rsidR="001B211C" w:rsidRPr="00F10C54" w:rsidRDefault="001B211C" w:rsidP="00F10C54">
      <w:pPr>
        <w:pStyle w:val="NormalWeb"/>
        <w:shd w:val="clear" w:color="auto" w:fill="FFFFFF" w:themeFill="background1"/>
        <w:ind w:firstLine="480"/>
        <w:rPr>
          <w:color w:val="000000" w:themeColor="text1"/>
          <w:sz w:val="22"/>
          <w:szCs w:val="22"/>
        </w:rPr>
      </w:pPr>
    </w:p>
    <w:p w14:paraId="7FA86901" w14:textId="77777777" w:rsidR="001B211C" w:rsidRPr="00F10C54" w:rsidRDefault="001B211C" w:rsidP="00F10C54">
      <w:pPr>
        <w:pStyle w:val="NormalWeb"/>
        <w:shd w:val="clear" w:color="auto" w:fill="FFFFFF" w:themeFill="background1"/>
        <w:rPr>
          <w:color w:val="000000" w:themeColor="text1"/>
          <w:sz w:val="22"/>
          <w:szCs w:val="22"/>
        </w:rPr>
      </w:pPr>
      <w:r w:rsidRPr="001B211C">
        <w:rPr>
          <w:color w:val="000000"/>
          <w:sz w:val="22"/>
          <w:szCs w:val="22"/>
        </w:rPr>
        <w:t>(c) Another copy of a protest filed with the Government Accountability Office shall be furnished to the following address within the time periods described in paragraph (b) of this clause: U.S. Department of Energy, Assistant General Counsel for Procurement and Financial Assistance (GC-61), 1000 Independence Avenue, SW., Washington, DC 20585, Fax: (202) 586-4546.</w:t>
      </w:r>
    </w:p>
    <w:p w14:paraId="7AD15AD9" w14:textId="40FCCBCE" w:rsidR="001B211C" w:rsidRPr="00F10C54" w:rsidRDefault="001B211C" w:rsidP="00F10C54">
      <w:pPr>
        <w:pStyle w:val="Heading3"/>
        <w:shd w:val="clear" w:color="auto" w:fill="FFFFFF" w:themeFill="background1"/>
        <w:spacing w:before="200"/>
        <w:rPr>
          <w:b w:val="0"/>
          <w:bCs w:val="0"/>
          <w:color w:val="000000" w:themeColor="text1"/>
          <w:sz w:val="22"/>
          <w:szCs w:val="22"/>
        </w:rPr>
      </w:pPr>
      <w:bookmarkStart w:id="886" w:name="_Toc73864668"/>
      <w:bookmarkStart w:id="887" w:name="_Toc82669252"/>
      <w:r w:rsidRPr="001B211C">
        <w:rPr>
          <w:b w:val="0"/>
          <w:bCs w:val="0"/>
          <w:color w:val="000000"/>
          <w:sz w:val="22"/>
          <w:szCs w:val="22"/>
        </w:rPr>
        <w:t>(End of provision)</w:t>
      </w:r>
      <w:bookmarkEnd w:id="886"/>
      <w:bookmarkEnd w:id="887"/>
    </w:p>
    <w:p w14:paraId="19B61F9E" w14:textId="2A6ABDFD" w:rsidR="00585F31" w:rsidRPr="000F78F7" w:rsidRDefault="00215656">
      <w:pPr>
        <w:pStyle w:val="header2"/>
        <w:spacing w:before="199" w:after="199"/>
        <w:rPr>
          <w:sz w:val="22"/>
          <w:szCs w:val="22"/>
        </w:rPr>
      </w:pPr>
      <w:bookmarkStart w:id="888" w:name="_Toc82669253"/>
      <w:bookmarkEnd w:id="885"/>
      <w:r w:rsidRPr="000F78F7">
        <w:rPr>
          <w:sz w:val="22"/>
          <w:szCs w:val="22"/>
        </w:rPr>
        <w:t>L.</w:t>
      </w:r>
      <w:r w:rsidR="000965FA">
        <w:rPr>
          <w:sz w:val="22"/>
          <w:szCs w:val="22"/>
        </w:rPr>
        <w:t>30</w:t>
      </w:r>
      <w:r w:rsidRPr="000F78F7">
        <w:rPr>
          <w:sz w:val="22"/>
          <w:szCs w:val="22"/>
        </w:rPr>
        <w:tab/>
      </w:r>
      <w:r w:rsidR="004E06E1" w:rsidRPr="000F78F7">
        <w:rPr>
          <w:sz w:val="22"/>
          <w:szCs w:val="22"/>
        </w:rPr>
        <w:t>52.237-10 IDENTIFICATION OF UNCOMPENSATED OVERTIME. (MAR 2015)</w:t>
      </w:r>
      <w:bookmarkEnd w:id="888"/>
    </w:p>
    <w:p w14:paraId="7AE7B28F" w14:textId="77777777" w:rsidR="00585F31" w:rsidRPr="000F78F7" w:rsidRDefault="004E06E1">
      <w:pPr>
        <w:pStyle w:val="para2"/>
        <w:spacing w:before="240" w:after="240"/>
        <w:ind w:left="720"/>
        <w:rPr>
          <w:sz w:val="22"/>
          <w:szCs w:val="22"/>
        </w:rPr>
      </w:pPr>
      <w:r w:rsidRPr="000F78F7">
        <w:rPr>
          <w:sz w:val="22"/>
          <w:szCs w:val="22"/>
        </w:rPr>
        <w:t xml:space="preserve">(a) </w:t>
      </w:r>
      <w:r w:rsidRPr="44F6EBE8">
        <w:rPr>
          <w:i/>
          <w:iCs/>
          <w:sz w:val="22"/>
          <w:szCs w:val="22"/>
        </w:rPr>
        <w:t>Definitions</w:t>
      </w:r>
      <w:r w:rsidRPr="000F78F7">
        <w:rPr>
          <w:sz w:val="22"/>
          <w:szCs w:val="22"/>
        </w:rPr>
        <w:t>. As used in this provision-</w:t>
      </w:r>
    </w:p>
    <w:p w14:paraId="25BA00B3" w14:textId="77777777" w:rsidR="00585F31" w:rsidRPr="000F78F7" w:rsidRDefault="004E06E1">
      <w:pPr>
        <w:pStyle w:val="para2"/>
        <w:spacing w:before="240" w:after="240"/>
        <w:ind w:left="720"/>
        <w:rPr>
          <w:sz w:val="22"/>
          <w:szCs w:val="22"/>
        </w:rPr>
      </w:pPr>
      <w:r w:rsidRPr="44F6EBE8">
        <w:rPr>
          <w:i/>
          <w:iCs/>
          <w:sz w:val="22"/>
          <w:szCs w:val="22"/>
        </w:rPr>
        <w:lastRenderedPageBreak/>
        <w:t>Adjusted hourly rate (including uncompensated overtime)</w:t>
      </w:r>
      <w:r w:rsidRPr="000F78F7">
        <w:rPr>
          <w:sz w:val="22"/>
          <w:szCs w:val="22"/>
        </w:rPr>
        <w:t xml:space="preserve"> is the rate that results from multiplying the hourly rate for a 40-hour work week by 40, and then dividing by the proposed hours per week which includes uncompensated overtime hours over and above the standard 40-hour work week. For example, 45 hours proposed on a 40-hour work week basis at $20 per hour would be converted to an uncompensated overtime rate of $17.78 per hour ($20.00 x 40 divided by 45 = $17.78).</w:t>
      </w:r>
    </w:p>
    <w:p w14:paraId="6BB9AA77" w14:textId="77777777" w:rsidR="00585F31" w:rsidRPr="000F78F7" w:rsidRDefault="004E06E1">
      <w:pPr>
        <w:pStyle w:val="para2"/>
        <w:spacing w:before="240" w:after="240"/>
        <w:ind w:left="720"/>
        <w:rPr>
          <w:sz w:val="22"/>
          <w:szCs w:val="22"/>
        </w:rPr>
      </w:pPr>
      <w:r w:rsidRPr="44F6EBE8">
        <w:rPr>
          <w:i/>
          <w:iCs/>
          <w:sz w:val="22"/>
          <w:szCs w:val="22"/>
        </w:rPr>
        <w:t>Uncompensated overtime</w:t>
      </w:r>
      <w:r w:rsidRPr="000F78F7">
        <w:rPr>
          <w:sz w:val="22"/>
          <w:szCs w:val="22"/>
        </w:rPr>
        <w:t xml:space="preserve"> means the hours worked without additional compensation in excess of an average of 40 hours per week by direct charge employees who are exempt from the Fair Labor Standards Act. Compensated personal absences such as holidays, vacations, and sick leave shall be included in the normal work week for purposes of computing uncompensated overtime hours.</w:t>
      </w:r>
    </w:p>
    <w:p w14:paraId="4CCD9675" w14:textId="77777777" w:rsidR="00585F31" w:rsidRPr="000F78F7" w:rsidRDefault="004E06E1">
      <w:pPr>
        <w:pStyle w:val="para2"/>
        <w:spacing w:before="240" w:after="240"/>
        <w:ind w:left="720"/>
        <w:rPr>
          <w:sz w:val="22"/>
          <w:szCs w:val="22"/>
        </w:rPr>
      </w:pPr>
      <w:r w:rsidRPr="000F78F7">
        <w:rPr>
          <w:sz w:val="22"/>
          <w:szCs w:val="22"/>
        </w:rPr>
        <w:t>(b)(1) Whenever there is uncompensated overtime, the adjusted hourly rate (including uncompensated overtime), rather than the hourly rate, shall be applied to all proposed hours, whether regular or overtime hours.</w:t>
      </w:r>
    </w:p>
    <w:p w14:paraId="0611F0D5" w14:textId="77777777" w:rsidR="00585F31" w:rsidRPr="000F78F7" w:rsidRDefault="004E06E1">
      <w:pPr>
        <w:pStyle w:val="para3"/>
        <w:spacing w:before="240" w:after="240"/>
        <w:ind w:left="1440"/>
        <w:rPr>
          <w:sz w:val="22"/>
          <w:szCs w:val="22"/>
        </w:rPr>
      </w:pPr>
      <w:r w:rsidRPr="000F78F7">
        <w:rPr>
          <w:sz w:val="22"/>
          <w:szCs w:val="22"/>
        </w:rPr>
        <w:t>(2) All proposed labor hours subject to the adjusted hourly rate (including uncompensated overtime) shall be identified as either regular or overtime hours, by labor categories, and described at the same level of detail. This is applicable to all proposals whether the labor hours are at the prime or subcontract level. This includes uncompensated overtime hours that are in indirect cost pools for personnel whose regular hours are normally charged direct.</w:t>
      </w:r>
    </w:p>
    <w:p w14:paraId="7950C530" w14:textId="77777777" w:rsidR="00585F31" w:rsidRPr="000F78F7" w:rsidRDefault="004E06E1">
      <w:pPr>
        <w:pStyle w:val="para2"/>
        <w:spacing w:before="240" w:after="240"/>
        <w:ind w:left="720"/>
        <w:rPr>
          <w:sz w:val="22"/>
          <w:szCs w:val="22"/>
        </w:rPr>
      </w:pPr>
      <w:r w:rsidRPr="000F78F7">
        <w:rPr>
          <w:sz w:val="22"/>
          <w:szCs w:val="22"/>
        </w:rPr>
        <w:t>(c) The offeror's accounting practices used to estimate uncompensated overtime must be consistent with its cost accounting practices used to accumulate and report uncompensated overtime hours.</w:t>
      </w:r>
    </w:p>
    <w:p w14:paraId="2AA9A9EA" w14:textId="77777777" w:rsidR="00585F31" w:rsidRPr="000F78F7" w:rsidRDefault="004E06E1">
      <w:pPr>
        <w:pStyle w:val="para2"/>
        <w:spacing w:before="240" w:after="240"/>
        <w:ind w:left="720"/>
        <w:rPr>
          <w:sz w:val="22"/>
          <w:szCs w:val="22"/>
        </w:rPr>
      </w:pPr>
      <w:r w:rsidRPr="000F78F7">
        <w:rPr>
          <w:sz w:val="22"/>
          <w:szCs w:val="22"/>
        </w:rPr>
        <w:t>(d) Proposals that include unrealistically low labor rates, or that do not otherwise demonstrate cost realism, will be considered in a risk assessment and will be evaluated for award in accordance with that assessment.</w:t>
      </w:r>
    </w:p>
    <w:p w14:paraId="49E84A01" w14:textId="77777777" w:rsidR="00585F31" w:rsidRPr="000F78F7" w:rsidRDefault="004E06E1">
      <w:pPr>
        <w:pStyle w:val="para2"/>
        <w:spacing w:before="240" w:after="240"/>
        <w:ind w:left="720"/>
        <w:rPr>
          <w:sz w:val="22"/>
          <w:szCs w:val="22"/>
        </w:rPr>
      </w:pPr>
      <w:r w:rsidRPr="000F78F7">
        <w:rPr>
          <w:sz w:val="22"/>
          <w:szCs w:val="22"/>
        </w:rPr>
        <w:t>(e) The offeror shall include a copy of its policy addressing uncompensated overtime with its proposal.</w:t>
      </w:r>
    </w:p>
    <w:p w14:paraId="6F6BD397" w14:textId="77777777" w:rsidR="00585F31" w:rsidRPr="000F78F7" w:rsidRDefault="004E06E1">
      <w:pPr>
        <w:pStyle w:val="para1"/>
        <w:spacing w:before="240" w:after="240"/>
        <w:rPr>
          <w:sz w:val="22"/>
          <w:szCs w:val="22"/>
        </w:rPr>
      </w:pPr>
      <w:r w:rsidRPr="000F78F7">
        <w:rPr>
          <w:sz w:val="22"/>
          <w:szCs w:val="22"/>
        </w:rPr>
        <w:t>(End of provision)</w:t>
      </w:r>
    </w:p>
    <w:p w14:paraId="2F63B446" w14:textId="22C4605B" w:rsidR="00585F31" w:rsidRPr="000F78F7" w:rsidRDefault="00215656">
      <w:pPr>
        <w:pStyle w:val="header2"/>
        <w:spacing w:before="199" w:after="199"/>
        <w:rPr>
          <w:sz w:val="22"/>
          <w:szCs w:val="22"/>
        </w:rPr>
      </w:pPr>
      <w:bookmarkStart w:id="889" w:name="_Toc82669254"/>
      <w:r w:rsidRPr="000F78F7">
        <w:rPr>
          <w:sz w:val="22"/>
          <w:szCs w:val="22"/>
        </w:rPr>
        <w:t>L.</w:t>
      </w:r>
      <w:r w:rsidR="00463AE3" w:rsidRPr="000F78F7">
        <w:rPr>
          <w:sz w:val="22"/>
          <w:szCs w:val="22"/>
        </w:rPr>
        <w:t>3</w:t>
      </w:r>
      <w:r w:rsidR="000965FA">
        <w:rPr>
          <w:sz w:val="22"/>
          <w:szCs w:val="22"/>
        </w:rPr>
        <w:t>1</w:t>
      </w:r>
      <w:r w:rsidRPr="000F78F7">
        <w:rPr>
          <w:b w:val="0"/>
          <w:bCs w:val="0"/>
          <w:sz w:val="22"/>
          <w:szCs w:val="22"/>
        </w:rPr>
        <w:tab/>
      </w:r>
      <w:r w:rsidR="004E06E1" w:rsidRPr="000F78F7">
        <w:rPr>
          <w:sz w:val="22"/>
          <w:szCs w:val="22"/>
        </w:rPr>
        <w:t>52.252-1 SOLICITATION PROVISIONS INCORPORATED BY REFERENCE. (FEB 1998)</w:t>
      </w:r>
      <w:bookmarkEnd w:id="889"/>
    </w:p>
    <w:p w14:paraId="1F07C097" w14:textId="0E9AA705" w:rsidR="00585F31" w:rsidRPr="000F78F7" w:rsidRDefault="004E06E1">
      <w:pPr>
        <w:pStyle w:val="para1"/>
        <w:spacing w:before="240" w:after="240"/>
        <w:rPr>
          <w:sz w:val="22"/>
          <w:szCs w:val="22"/>
        </w:rPr>
      </w:pPr>
      <w:r w:rsidRPr="000F78F7">
        <w:rPr>
          <w:sz w:val="22"/>
          <w:szCs w:val="22"/>
        </w:rPr>
        <w:t xml:space="preserve">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this/these address(es): </w:t>
      </w:r>
      <w:r w:rsidR="00DB7334" w:rsidRPr="000F78F7">
        <w:rPr>
          <w:sz w:val="22"/>
          <w:szCs w:val="22"/>
        </w:rPr>
        <w:t>Federal</w:t>
      </w:r>
      <w:r w:rsidR="00DB7334" w:rsidRPr="000F78F7">
        <w:rPr>
          <w:spacing w:val="-6"/>
          <w:sz w:val="22"/>
          <w:szCs w:val="22"/>
        </w:rPr>
        <w:t xml:space="preserve"> </w:t>
      </w:r>
      <w:r w:rsidR="00DB7334" w:rsidRPr="000F78F7">
        <w:rPr>
          <w:spacing w:val="-1"/>
          <w:sz w:val="22"/>
          <w:szCs w:val="22"/>
        </w:rPr>
        <w:t>Acquisition</w:t>
      </w:r>
      <w:r w:rsidR="00DB7334" w:rsidRPr="000F78F7">
        <w:rPr>
          <w:spacing w:val="-9"/>
          <w:sz w:val="22"/>
          <w:szCs w:val="22"/>
        </w:rPr>
        <w:t xml:space="preserve"> </w:t>
      </w:r>
      <w:r w:rsidR="00DB7334" w:rsidRPr="000F78F7">
        <w:rPr>
          <w:sz w:val="22"/>
          <w:szCs w:val="22"/>
        </w:rPr>
        <w:t>Regulations</w:t>
      </w:r>
      <w:r w:rsidR="00DB7334" w:rsidRPr="000F78F7">
        <w:rPr>
          <w:spacing w:val="64"/>
          <w:w w:val="99"/>
          <w:sz w:val="22"/>
          <w:szCs w:val="22"/>
        </w:rPr>
        <w:t xml:space="preserve"> </w:t>
      </w:r>
      <w:r w:rsidR="00DB7334" w:rsidRPr="000F78F7">
        <w:rPr>
          <w:spacing w:val="-1"/>
          <w:sz w:val="22"/>
          <w:szCs w:val="22"/>
        </w:rPr>
        <w:t>(Clauses</w:t>
      </w:r>
      <w:r w:rsidR="00DB7334" w:rsidRPr="000F78F7">
        <w:rPr>
          <w:spacing w:val="-9"/>
          <w:sz w:val="22"/>
          <w:szCs w:val="22"/>
        </w:rPr>
        <w:t xml:space="preserve"> </w:t>
      </w:r>
      <w:r w:rsidR="00DB7334" w:rsidRPr="000F78F7">
        <w:rPr>
          <w:sz w:val="22"/>
          <w:szCs w:val="22"/>
        </w:rPr>
        <w:t>starting</w:t>
      </w:r>
      <w:r w:rsidR="00DB7334" w:rsidRPr="000F78F7">
        <w:rPr>
          <w:spacing w:val="-6"/>
          <w:sz w:val="22"/>
          <w:szCs w:val="22"/>
        </w:rPr>
        <w:t xml:space="preserve"> </w:t>
      </w:r>
      <w:r w:rsidR="00DB7334" w:rsidRPr="000F78F7">
        <w:rPr>
          <w:spacing w:val="-1"/>
          <w:sz w:val="22"/>
          <w:szCs w:val="22"/>
        </w:rPr>
        <w:t>with</w:t>
      </w:r>
      <w:r w:rsidR="00DB7334" w:rsidRPr="000F78F7">
        <w:rPr>
          <w:spacing w:val="-8"/>
          <w:sz w:val="22"/>
          <w:szCs w:val="22"/>
        </w:rPr>
        <w:t xml:space="preserve"> </w:t>
      </w:r>
      <w:r w:rsidR="00DB7334" w:rsidRPr="000F78F7">
        <w:rPr>
          <w:sz w:val="22"/>
          <w:szCs w:val="22"/>
        </w:rPr>
        <w:t>52):</w:t>
      </w:r>
      <w:r w:rsidR="00DB7334" w:rsidRPr="000F78F7">
        <w:rPr>
          <w:spacing w:val="-8"/>
          <w:sz w:val="22"/>
          <w:szCs w:val="22"/>
        </w:rPr>
        <w:t xml:space="preserve"> </w:t>
      </w:r>
      <w:r w:rsidR="00DB7334" w:rsidRPr="000F78F7">
        <w:rPr>
          <w:spacing w:val="-1"/>
          <w:sz w:val="22"/>
          <w:szCs w:val="22"/>
        </w:rPr>
        <w:t>http:://</w:t>
      </w:r>
      <w:hyperlink r:id="rId84">
        <w:r w:rsidR="00DB7334" w:rsidRPr="000F78F7">
          <w:rPr>
            <w:spacing w:val="-1"/>
            <w:sz w:val="22"/>
            <w:szCs w:val="22"/>
          </w:rPr>
          <w:t>www.acquisition.gov.</w:t>
        </w:r>
      </w:hyperlink>
      <w:r w:rsidR="00DB7334" w:rsidRPr="000F78F7">
        <w:rPr>
          <w:spacing w:val="36"/>
          <w:sz w:val="22"/>
          <w:szCs w:val="22"/>
        </w:rPr>
        <w:t xml:space="preserve"> </w:t>
      </w:r>
      <w:r w:rsidR="00DB7334" w:rsidRPr="000F78F7">
        <w:rPr>
          <w:sz w:val="22"/>
          <w:szCs w:val="22"/>
        </w:rPr>
        <w:t>Department</w:t>
      </w:r>
      <w:r w:rsidR="00DB7334" w:rsidRPr="000F78F7">
        <w:rPr>
          <w:spacing w:val="-9"/>
          <w:sz w:val="22"/>
          <w:szCs w:val="22"/>
        </w:rPr>
        <w:t xml:space="preserve"> </w:t>
      </w:r>
      <w:r w:rsidR="00DB7334" w:rsidRPr="000F78F7">
        <w:rPr>
          <w:sz w:val="22"/>
          <w:szCs w:val="22"/>
        </w:rPr>
        <w:t>of</w:t>
      </w:r>
      <w:r w:rsidR="00DB7334" w:rsidRPr="000F78F7">
        <w:rPr>
          <w:spacing w:val="-8"/>
          <w:sz w:val="22"/>
          <w:szCs w:val="22"/>
        </w:rPr>
        <w:t xml:space="preserve"> </w:t>
      </w:r>
      <w:r w:rsidR="00DB7334" w:rsidRPr="000F78F7">
        <w:rPr>
          <w:sz w:val="22"/>
          <w:szCs w:val="22"/>
        </w:rPr>
        <w:t>Energy</w:t>
      </w:r>
      <w:r w:rsidR="00DB7334" w:rsidRPr="000F78F7">
        <w:rPr>
          <w:spacing w:val="-8"/>
          <w:sz w:val="22"/>
          <w:szCs w:val="22"/>
        </w:rPr>
        <w:t xml:space="preserve"> </w:t>
      </w:r>
      <w:r w:rsidR="00DB7334" w:rsidRPr="000F78F7">
        <w:rPr>
          <w:sz w:val="22"/>
          <w:szCs w:val="22"/>
        </w:rPr>
        <w:t>Regulations</w:t>
      </w:r>
      <w:r w:rsidR="00DB7334" w:rsidRPr="000F78F7">
        <w:rPr>
          <w:spacing w:val="-9"/>
          <w:sz w:val="22"/>
          <w:szCs w:val="22"/>
        </w:rPr>
        <w:t xml:space="preserve"> </w:t>
      </w:r>
      <w:r w:rsidR="00DB7334" w:rsidRPr="000F78F7">
        <w:rPr>
          <w:sz w:val="22"/>
          <w:szCs w:val="22"/>
        </w:rPr>
        <w:t>(Clauses</w:t>
      </w:r>
      <w:r w:rsidR="00DB7334" w:rsidRPr="000F78F7">
        <w:rPr>
          <w:spacing w:val="-8"/>
          <w:sz w:val="22"/>
          <w:szCs w:val="22"/>
        </w:rPr>
        <w:t xml:space="preserve"> </w:t>
      </w:r>
      <w:r w:rsidR="00DB7334" w:rsidRPr="000F78F7">
        <w:rPr>
          <w:sz w:val="22"/>
          <w:szCs w:val="22"/>
        </w:rPr>
        <w:t>starting</w:t>
      </w:r>
      <w:r w:rsidR="00DB7334" w:rsidRPr="000F78F7">
        <w:rPr>
          <w:spacing w:val="-6"/>
          <w:sz w:val="22"/>
          <w:szCs w:val="22"/>
        </w:rPr>
        <w:t xml:space="preserve"> </w:t>
      </w:r>
      <w:r w:rsidR="00DB7334" w:rsidRPr="000F78F7">
        <w:rPr>
          <w:spacing w:val="-1"/>
          <w:sz w:val="22"/>
          <w:szCs w:val="22"/>
        </w:rPr>
        <w:t>with</w:t>
      </w:r>
      <w:r w:rsidR="00DB7334" w:rsidRPr="000F78F7">
        <w:rPr>
          <w:spacing w:val="96"/>
          <w:w w:val="99"/>
          <w:sz w:val="22"/>
          <w:szCs w:val="22"/>
        </w:rPr>
        <w:t xml:space="preserve"> </w:t>
      </w:r>
      <w:r w:rsidR="00DB7334" w:rsidRPr="000F78F7">
        <w:rPr>
          <w:sz w:val="22"/>
          <w:szCs w:val="22"/>
        </w:rPr>
        <w:t>952):</w:t>
      </w:r>
      <w:r w:rsidR="00DB7334" w:rsidRPr="000F78F7">
        <w:rPr>
          <w:spacing w:val="-28"/>
          <w:sz w:val="22"/>
          <w:szCs w:val="22"/>
        </w:rPr>
        <w:t xml:space="preserve"> </w:t>
      </w:r>
      <w:hyperlink r:id="rId85">
        <w:r w:rsidR="00DB7334" w:rsidRPr="000F78F7">
          <w:rPr>
            <w:color w:val="0000FF"/>
            <w:spacing w:val="-1"/>
            <w:sz w:val="22"/>
            <w:szCs w:val="22"/>
            <w:u w:val="single" w:color="0000FF"/>
          </w:rPr>
          <w:t>http://energy.gov/DEAR.htm</w:t>
        </w:r>
        <w:r w:rsidR="00DB7334" w:rsidRPr="000F78F7">
          <w:rPr>
            <w:spacing w:val="-1"/>
            <w:sz w:val="22"/>
            <w:szCs w:val="22"/>
          </w:rPr>
          <w:t>.</w:t>
        </w:r>
      </w:hyperlink>
    </w:p>
    <w:p w14:paraId="07742E8F" w14:textId="77777777" w:rsidR="00585F31" w:rsidRPr="000F78F7" w:rsidRDefault="004E06E1">
      <w:pPr>
        <w:pStyle w:val="para1"/>
        <w:spacing w:before="240" w:after="240"/>
        <w:rPr>
          <w:sz w:val="22"/>
          <w:szCs w:val="22"/>
        </w:rPr>
      </w:pPr>
      <w:r w:rsidRPr="000F78F7">
        <w:rPr>
          <w:sz w:val="22"/>
          <w:szCs w:val="22"/>
        </w:rPr>
        <w:t>(End of provision)</w:t>
      </w:r>
    </w:p>
    <w:p w14:paraId="7BBEB243" w14:textId="5CBA6AAA" w:rsidR="000147D4" w:rsidRPr="008543FD" w:rsidRDefault="00215656" w:rsidP="000147D4">
      <w:pPr>
        <w:pStyle w:val="header2"/>
        <w:spacing w:before="199" w:after="199"/>
        <w:rPr>
          <w:sz w:val="22"/>
          <w:szCs w:val="22"/>
        </w:rPr>
      </w:pPr>
      <w:bookmarkStart w:id="890" w:name="_Toc82669255"/>
      <w:r w:rsidRPr="000F78F7">
        <w:rPr>
          <w:sz w:val="22"/>
          <w:szCs w:val="22"/>
        </w:rPr>
        <w:t>L.</w:t>
      </w:r>
      <w:r w:rsidR="00463AE3" w:rsidRPr="000F78F7">
        <w:rPr>
          <w:sz w:val="22"/>
          <w:szCs w:val="22"/>
        </w:rPr>
        <w:t>3</w:t>
      </w:r>
      <w:r w:rsidR="000965FA">
        <w:rPr>
          <w:sz w:val="22"/>
          <w:szCs w:val="22"/>
        </w:rPr>
        <w:t>2</w:t>
      </w:r>
      <w:r w:rsidRPr="000F78F7">
        <w:rPr>
          <w:sz w:val="22"/>
          <w:szCs w:val="22"/>
        </w:rPr>
        <w:tab/>
      </w:r>
      <w:r w:rsidR="000147D4" w:rsidRPr="008543FD">
        <w:rPr>
          <w:sz w:val="22"/>
          <w:szCs w:val="22"/>
        </w:rPr>
        <w:t>FACILITY CLEARANCE (AUG 2016)</w:t>
      </w:r>
      <w:r w:rsidR="00694E25">
        <w:rPr>
          <w:sz w:val="22"/>
          <w:szCs w:val="22"/>
        </w:rPr>
        <w:t xml:space="preserve"> (DEVIATION)</w:t>
      </w:r>
      <w:bookmarkEnd w:id="890"/>
    </w:p>
    <w:p w14:paraId="0B92AF09" w14:textId="77777777" w:rsidR="00670265" w:rsidRPr="0036633F" w:rsidRDefault="00670265" w:rsidP="00670265">
      <w:pPr>
        <w:rPr>
          <w:sz w:val="22"/>
          <w:szCs w:val="22"/>
        </w:rPr>
      </w:pPr>
    </w:p>
    <w:p w14:paraId="15519CD3" w14:textId="77777777" w:rsidR="00670265" w:rsidRPr="0036633F" w:rsidRDefault="00670265" w:rsidP="00670265">
      <w:pPr>
        <w:rPr>
          <w:sz w:val="22"/>
          <w:szCs w:val="22"/>
        </w:rPr>
      </w:pPr>
      <w:r w:rsidRPr="0036633F">
        <w:rPr>
          <w:sz w:val="22"/>
          <w:szCs w:val="22"/>
        </w:rPr>
        <w:t xml:space="preserve">Notices to Offerors and the Contract Requirements of the Successful Offeror (Contractor) </w:t>
      </w:r>
    </w:p>
    <w:p w14:paraId="76FA1919" w14:textId="77777777" w:rsidR="00670265" w:rsidRPr="0036633F" w:rsidRDefault="00670265" w:rsidP="00670265">
      <w:pPr>
        <w:rPr>
          <w:sz w:val="22"/>
          <w:szCs w:val="22"/>
        </w:rPr>
      </w:pPr>
    </w:p>
    <w:p w14:paraId="73A1DB1A" w14:textId="77777777" w:rsidR="00670265" w:rsidRPr="0036633F" w:rsidRDefault="00670265" w:rsidP="00670265">
      <w:pPr>
        <w:rPr>
          <w:sz w:val="22"/>
          <w:szCs w:val="22"/>
        </w:rPr>
      </w:pPr>
      <w:r w:rsidRPr="0036633F">
        <w:rPr>
          <w:sz w:val="22"/>
          <w:szCs w:val="22"/>
        </w:rPr>
        <w:t xml:space="preserve">Section 2536 of title 10, United States Code, prohibits the award of a contract under a national security program to an entity controlled by a foreign government if it is necessary for that entity to be given access to information in a proscribed category of information in order to perform the contract unless a waiver is granted by the Secretary of Energy. In addition, </w:t>
      </w:r>
      <w:r w:rsidRPr="0036633F">
        <w:rPr>
          <w:sz w:val="22"/>
          <w:szCs w:val="22"/>
        </w:rPr>
        <w:lastRenderedPageBreak/>
        <w:t xml:space="preserve">a Facility Clearance and foreign ownership, control and influence information are required when the contract or subcontract to be awarded is expected to require employees to have access authorizations. </w:t>
      </w:r>
    </w:p>
    <w:p w14:paraId="235F5A93" w14:textId="77777777" w:rsidR="00670265" w:rsidRPr="0036633F" w:rsidRDefault="00670265" w:rsidP="00670265">
      <w:pPr>
        <w:rPr>
          <w:sz w:val="22"/>
          <w:szCs w:val="22"/>
        </w:rPr>
      </w:pPr>
    </w:p>
    <w:p w14:paraId="1C22830F" w14:textId="77777777" w:rsidR="00670265" w:rsidRPr="0036633F" w:rsidRDefault="00670265" w:rsidP="00670265">
      <w:pPr>
        <w:rPr>
          <w:sz w:val="22"/>
          <w:szCs w:val="22"/>
        </w:rPr>
      </w:pPr>
      <w:r w:rsidRPr="0036633F">
        <w:rPr>
          <w:sz w:val="22"/>
          <w:szCs w:val="22"/>
        </w:rPr>
        <w:t xml:space="preserve">An offeror who has either a Department of Defense or a Department of Energy Facility Clearance generally need not resubmit the following foreign ownership, control and influence information unless specifically requested to do so. Instead, provide your DOE Facility Clearance code or your DOD assigned commercial and government entity (CAGE) code. If uncertain, consult the office that issued this solicitation. </w:t>
      </w:r>
    </w:p>
    <w:p w14:paraId="730A9F20" w14:textId="77777777" w:rsidR="00670265" w:rsidRPr="0036633F" w:rsidRDefault="00670265" w:rsidP="00670265">
      <w:pPr>
        <w:rPr>
          <w:sz w:val="22"/>
          <w:szCs w:val="22"/>
        </w:rPr>
      </w:pPr>
    </w:p>
    <w:p w14:paraId="7987962B" w14:textId="77777777" w:rsidR="00670265" w:rsidRPr="0036633F" w:rsidRDefault="00670265" w:rsidP="00670265">
      <w:pPr>
        <w:rPr>
          <w:sz w:val="22"/>
          <w:szCs w:val="22"/>
        </w:rPr>
      </w:pPr>
      <w:r w:rsidRPr="0036633F">
        <w:rPr>
          <w:sz w:val="22"/>
          <w:szCs w:val="22"/>
        </w:rPr>
        <w:t xml:space="preserve">(a) Use of Certificate Pertaining to Foreign Interests, Standard Form 328. (1) The contract work to be performed by the successful offeror anticipated by this solicitation will require access to classified information or special nuclear material. Such access will require a Facility Clearance for the Contractor's (that is, the successful offeror’s) organization and access authorizations (security clearances) for Contractor personnel working with the classified information or special nuclear material. To obtain a Facility Clearance the Contractor must submit the Standard Form 328, Certificate Pertaining to Foreign Interests, and all required supporting documents to form a complete Foreign Ownership, Control or Influence (FOCI) Package. The Contractor must submit the FOCI Package in the format directed by DOE. After the FOCI Package is completed, the Contractor must print and sign one copy of the SF 328 and submit it to the Contracting Officer. </w:t>
      </w:r>
    </w:p>
    <w:p w14:paraId="6198E016" w14:textId="77777777" w:rsidR="00670265" w:rsidRPr="0036633F" w:rsidRDefault="00670265" w:rsidP="00670265">
      <w:pPr>
        <w:rPr>
          <w:sz w:val="22"/>
          <w:szCs w:val="22"/>
        </w:rPr>
      </w:pPr>
    </w:p>
    <w:p w14:paraId="40D99E8F" w14:textId="77777777" w:rsidR="00670265" w:rsidRPr="0036633F" w:rsidRDefault="00670265" w:rsidP="00670265">
      <w:pPr>
        <w:rPr>
          <w:sz w:val="22"/>
          <w:szCs w:val="22"/>
        </w:rPr>
      </w:pPr>
      <w:r w:rsidRPr="0036633F">
        <w:rPr>
          <w:sz w:val="22"/>
          <w:szCs w:val="22"/>
        </w:rPr>
        <w:t xml:space="preserve">(2) Information submitted by the offeror in the Standard Form 328 will be used solely for the purposes of evaluating foreign ownership, control or influence and will be treated by DOE, to the extent permitted by law, as business or financial information submitted in confidence. </w:t>
      </w:r>
    </w:p>
    <w:p w14:paraId="77A4A35F" w14:textId="77777777" w:rsidR="00670265" w:rsidRPr="0036633F" w:rsidRDefault="00670265" w:rsidP="00670265">
      <w:pPr>
        <w:rPr>
          <w:sz w:val="22"/>
          <w:szCs w:val="22"/>
        </w:rPr>
      </w:pPr>
    </w:p>
    <w:p w14:paraId="021C6209" w14:textId="77777777" w:rsidR="00670265" w:rsidRPr="0036633F" w:rsidRDefault="00670265" w:rsidP="00670265">
      <w:pPr>
        <w:rPr>
          <w:sz w:val="22"/>
          <w:szCs w:val="22"/>
        </w:rPr>
      </w:pPr>
      <w:r w:rsidRPr="0036633F">
        <w:rPr>
          <w:sz w:val="22"/>
          <w:szCs w:val="22"/>
        </w:rPr>
        <w:t xml:space="preserve">(3) Following submission of a Standard Form 328 and prior to contract award, the successful offeror/Contractor shall immediately submit to the Contracting Officer written notification of any changes in the extent and nature of FOCI information it submitted that could affect its answers to the questions in Standard Form 328. Following award of a contract, the Contractor must immediately submit to the cognizant security office written notification of any changes in the extent and nature of FOCI information it submitted that could affect its answers to the questions in Standard Form 328. Notice of changes in FOCI information that are required to be reported to the Securities and Exchange Commission, the Federal Trade Commission, or the Department of Justice must also be reported concurrently to the cognizant security office. </w:t>
      </w:r>
    </w:p>
    <w:p w14:paraId="15E9A3C0" w14:textId="77777777" w:rsidR="00670265" w:rsidRPr="0036633F" w:rsidRDefault="00670265" w:rsidP="00670265">
      <w:pPr>
        <w:rPr>
          <w:sz w:val="22"/>
          <w:szCs w:val="22"/>
        </w:rPr>
      </w:pPr>
    </w:p>
    <w:p w14:paraId="3F3BC43C" w14:textId="77777777" w:rsidR="00670265" w:rsidRPr="0036633F" w:rsidRDefault="00670265" w:rsidP="00670265">
      <w:pPr>
        <w:rPr>
          <w:sz w:val="22"/>
          <w:szCs w:val="22"/>
        </w:rPr>
      </w:pPr>
      <w:r w:rsidRPr="0036633F">
        <w:rPr>
          <w:sz w:val="22"/>
          <w:szCs w:val="22"/>
        </w:rPr>
        <w:t xml:space="preserve">(b) Definitions. (1) Foreign Interest means any of the following— </w:t>
      </w:r>
    </w:p>
    <w:p w14:paraId="72E40736" w14:textId="77777777" w:rsidR="00670265" w:rsidRPr="0036633F" w:rsidRDefault="00670265" w:rsidP="00670265">
      <w:pPr>
        <w:rPr>
          <w:sz w:val="22"/>
          <w:szCs w:val="22"/>
        </w:rPr>
      </w:pPr>
    </w:p>
    <w:p w14:paraId="30F5A585" w14:textId="77777777" w:rsidR="00670265" w:rsidRPr="0036633F" w:rsidRDefault="00670265" w:rsidP="00744855">
      <w:pPr>
        <w:pStyle w:val="ListParagraph"/>
        <w:numPr>
          <w:ilvl w:val="0"/>
          <w:numId w:val="73"/>
        </w:numPr>
        <w:ind w:left="0" w:firstLine="0"/>
        <w:rPr>
          <w:sz w:val="22"/>
          <w:szCs w:val="22"/>
        </w:rPr>
      </w:pPr>
      <w:r w:rsidRPr="0036633F">
        <w:rPr>
          <w:sz w:val="22"/>
          <w:szCs w:val="22"/>
        </w:rPr>
        <w:t xml:space="preserve">A foreign government, foreign government agency, or representative of a foreign government; </w:t>
      </w:r>
    </w:p>
    <w:p w14:paraId="5ADB9F61" w14:textId="77777777" w:rsidR="00670265" w:rsidRPr="0036633F" w:rsidRDefault="00670265" w:rsidP="00670265">
      <w:pPr>
        <w:pStyle w:val="ListParagraph"/>
        <w:ind w:left="0"/>
        <w:rPr>
          <w:sz w:val="22"/>
          <w:szCs w:val="22"/>
        </w:rPr>
      </w:pPr>
    </w:p>
    <w:p w14:paraId="367E31B1" w14:textId="77777777" w:rsidR="00670265" w:rsidRPr="0036633F" w:rsidRDefault="00670265" w:rsidP="00744855">
      <w:pPr>
        <w:pStyle w:val="ListParagraph"/>
        <w:numPr>
          <w:ilvl w:val="0"/>
          <w:numId w:val="73"/>
        </w:numPr>
        <w:ind w:left="0" w:firstLine="0"/>
        <w:rPr>
          <w:sz w:val="22"/>
          <w:szCs w:val="22"/>
        </w:rPr>
      </w:pPr>
      <w:r w:rsidRPr="0036633F">
        <w:rPr>
          <w:sz w:val="22"/>
          <w:szCs w:val="22"/>
        </w:rPr>
        <w:t xml:space="preserve">Any form of business enterprise or legal entity organized, chartered or incorporated under the laws of any country other than the United States or its possessions and trust territories; and </w:t>
      </w:r>
    </w:p>
    <w:p w14:paraId="22452AE5" w14:textId="77777777" w:rsidR="00670265" w:rsidRPr="0036633F" w:rsidRDefault="00670265" w:rsidP="00670265">
      <w:pPr>
        <w:rPr>
          <w:sz w:val="22"/>
          <w:szCs w:val="22"/>
        </w:rPr>
      </w:pPr>
    </w:p>
    <w:p w14:paraId="528B53A1" w14:textId="77777777" w:rsidR="00670265" w:rsidRPr="0036633F" w:rsidRDefault="00670265" w:rsidP="00670265">
      <w:pPr>
        <w:rPr>
          <w:sz w:val="22"/>
          <w:szCs w:val="22"/>
        </w:rPr>
      </w:pPr>
      <w:r w:rsidRPr="0036633F">
        <w:rPr>
          <w:sz w:val="22"/>
          <w:szCs w:val="22"/>
        </w:rPr>
        <w:t xml:space="preserve">(iii)       Any person who is not a citizen or national of the United States. </w:t>
      </w:r>
    </w:p>
    <w:p w14:paraId="4614296B" w14:textId="77777777" w:rsidR="00670265" w:rsidRPr="0036633F" w:rsidRDefault="00670265" w:rsidP="00670265">
      <w:pPr>
        <w:rPr>
          <w:sz w:val="22"/>
          <w:szCs w:val="22"/>
        </w:rPr>
      </w:pPr>
      <w:r w:rsidRPr="0036633F">
        <w:rPr>
          <w:sz w:val="22"/>
          <w:szCs w:val="22"/>
        </w:rPr>
        <w:t xml:space="preserve">(2) Foreign Ownership, Control, or Influence (FOCI) means the situation where the degree of ownership, control, or influence over a Contractor by a foreign interest is such that a reasonable basis exists for concluding that compromise of classified information or special nuclear material may result. </w:t>
      </w:r>
    </w:p>
    <w:p w14:paraId="0E85D739" w14:textId="77777777" w:rsidR="00670265" w:rsidRPr="0036633F" w:rsidRDefault="00670265" w:rsidP="00670265">
      <w:pPr>
        <w:ind w:left="1080" w:hanging="720"/>
        <w:rPr>
          <w:sz w:val="22"/>
          <w:szCs w:val="22"/>
        </w:rPr>
      </w:pPr>
    </w:p>
    <w:p w14:paraId="3F9E6805" w14:textId="77777777" w:rsidR="00670265" w:rsidRPr="0036633F" w:rsidRDefault="00670265" w:rsidP="00670265">
      <w:pPr>
        <w:rPr>
          <w:sz w:val="22"/>
          <w:szCs w:val="22"/>
        </w:rPr>
      </w:pPr>
      <w:r w:rsidRPr="0036633F">
        <w:rPr>
          <w:sz w:val="22"/>
          <w:szCs w:val="22"/>
        </w:rPr>
        <w:t xml:space="preserve">(c) Facility Clearance means an administrative determination that a facility is eligible to access, produce, use or store classified information, or special nuclear material. A Facility Clearance is based upon a determination that satisfactory safeguards and security measures are carried out for the activities being performed at the facility. It is DOE policy that all Contractors or Subcontractors requiring access authorizations be processed for a Facility Clearance at the level appropriate to the activities being performed under the contract. Approval for a Facility Clearance shall be based upon— </w:t>
      </w:r>
    </w:p>
    <w:p w14:paraId="3B095824" w14:textId="77777777" w:rsidR="00670265" w:rsidRPr="0036633F" w:rsidRDefault="00670265" w:rsidP="00670265">
      <w:pPr>
        <w:rPr>
          <w:sz w:val="22"/>
          <w:szCs w:val="22"/>
        </w:rPr>
      </w:pPr>
    </w:p>
    <w:p w14:paraId="70872C20" w14:textId="77777777" w:rsidR="00670265" w:rsidRPr="0036633F" w:rsidRDefault="00670265" w:rsidP="00670265">
      <w:pPr>
        <w:rPr>
          <w:sz w:val="22"/>
          <w:szCs w:val="22"/>
        </w:rPr>
      </w:pPr>
      <w:r w:rsidRPr="0036633F">
        <w:rPr>
          <w:sz w:val="22"/>
          <w:szCs w:val="22"/>
        </w:rPr>
        <w:t xml:space="preserve">(1) A favorable foreign ownership, control, or influence (FOCI) determination based upon the Contractor's response to the ten questions in Standard Form 328 and any required, supporting data provided by the Contractor; </w:t>
      </w:r>
    </w:p>
    <w:p w14:paraId="0CB4B9AB" w14:textId="77777777" w:rsidR="00670265" w:rsidRPr="0036633F" w:rsidRDefault="00670265" w:rsidP="00670265">
      <w:pPr>
        <w:rPr>
          <w:sz w:val="22"/>
          <w:szCs w:val="22"/>
        </w:rPr>
      </w:pPr>
    </w:p>
    <w:p w14:paraId="0C439A49" w14:textId="77777777" w:rsidR="00670265" w:rsidRPr="0036633F" w:rsidRDefault="00670265" w:rsidP="00670265">
      <w:pPr>
        <w:rPr>
          <w:sz w:val="22"/>
          <w:szCs w:val="22"/>
        </w:rPr>
      </w:pPr>
      <w:r w:rsidRPr="0036633F">
        <w:rPr>
          <w:sz w:val="22"/>
          <w:szCs w:val="22"/>
        </w:rPr>
        <w:lastRenderedPageBreak/>
        <w:t xml:space="preserve">(2) A contract or proposed contract containing the appropriate security clauses; </w:t>
      </w:r>
    </w:p>
    <w:p w14:paraId="188288BC" w14:textId="77777777" w:rsidR="00670265" w:rsidRPr="0036633F" w:rsidRDefault="00670265" w:rsidP="00670265">
      <w:pPr>
        <w:rPr>
          <w:sz w:val="22"/>
          <w:szCs w:val="22"/>
        </w:rPr>
      </w:pPr>
    </w:p>
    <w:p w14:paraId="62C46033" w14:textId="77777777" w:rsidR="00670265" w:rsidRPr="0036633F" w:rsidRDefault="00670265" w:rsidP="00670265">
      <w:pPr>
        <w:rPr>
          <w:sz w:val="22"/>
          <w:szCs w:val="22"/>
        </w:rPr>
      </w:pPr>
      <w:r w:rsidRPr="0036633F">
        <w:rPr>
          <w:sz w:val="22"/>
          <w:szCs w:val="22"/>
        </w:rPr>
        <w:t xml:space="preserve">(3) Approved safeguards and security plans which describe protective measures appropriate to the activities being performed at the facility; </w:t>
      </w:r>
    </w:p>
    <w:p w14:paraId="22AB5E72" w14:textId="77777777" w:rsidR="00670265" w:rsidRPr="0036633F" w:rsidRDefault="00670265" w:rsidP="00670265">
      <w:pPr>
        <w:rPr>
          <w:sz w:val="22"/>
          <w:szCs w:val="22"/>
        </w:rPr>
      </w:pPr>
    </w:p>
    <w:p w14:paraId="2352EDB1" w14:textId="77777777" w:rsidR="00670265" w:rsidRPr="0036633F" w:rsidRDefault="00670265" w:rsidP="00670265">
      <w:pPr>
        <w:rPr>
          <w:sz w:val="22"/>
          <w:szCs w:val="22"/>
        </w:rPr>
      </w:pPr>
      <w:r w:rsidRPr="0036633F">
        <w:rPr>
          <w:sz w:val="22"/>
          <w:szCs w:val="22"/>
        </w:rPr>
        <w:t xml:space="preserve">(4) An established Reporting Identification Symbol code for the Nuclear Materials Management and Safeguards Reporting System if access to nuclear materials is involved; </w:t>
      </w:r>
    </w:p>
    <w:p w14:paraId="3F757492" w14:textId="77777777" w:rsidR="00670265" w:rsidRPr="0036633F" w:rsidRDefault="00670265" w:rsidP="00670265">
      <w:pPr>
        <w:rPr>
          <w:sz w:val="22"/>
          <w:szCs w:val="22"/>
        </w:rPr>
      </w:pPr>
    </w:p>
    <w:p w14:paraId="1805D3A4" w14:textId="77777777" w:rsidR="00670265" w:rsidRPr="0036633F" w:rsidRDefault="00670265" w:rsidP="00670265">
      <w:pPr>
        <w:rPr>
          <w:sz w:val="22"/>
          <w:szCs w:val="22"/>
        </w:rPr>
      </w:pPr>
      <w:r w:rsidRPr="0036633F">
        <w:rPr>
          <w:sz w:val="22"/>
          <w:szCs w:val="22"/>
        </w:rPr>
        <w:t xml:space="preserve">(5) A survey conducted no more than 6 months before the Facility Clearance date, with a composite facility rating of satisfactory, if the facility is to possess classified matter or special nuclear material at its location; </w:t>
      </w:r>
    </w:p>
    <w:p w14:paraId="329502CF" w14:textId="77777777" w:rsidR="00670265" w:rsidRPr="0036633F" w:rsidRDefault="00670265" w:rsidP="00670265">
      <w:pPr>
        <w:rPr>
          <w:sz w:val="22"/>
          <w:szCs w:val="22"/>
        </w:rPr>
      </w:pPr>
    </w:p>
    <w:p w14:paraId="19999CF0" w14:textId="77777777" w:rsidR="00670265" w:rsidRPr="0036633F" w:rsidRDefault="00670265" w:rsidP="00670265">
      <w:pPr>
        <w:rPr>
          <w:sz w:val="22"/>
          <w:szCs w:val="22"/>
        </w:rPr>
      </w:pPr>
      <w:r w:rsidRPr="0036633F">
        <w:rPr>
          <w:sz w:val="22"/>
          <w:szCs w:val="22"/>
        </w:rPr>
        <w:t xml:space="preserve">(6) Appointment of a Facility Security Officer, who must possess or be in the process of obtaining an access authorization equivalent to the Facility Clearance; and, if applicable, appointment of a Materials Control and Accountability Representative; and </w:t>
      </w:r>
    </w:p>
    <w:p w14:paraId="35265F95" w14:textId="77777777" w:rsidR="00670265" w:rsidRPr="0036633F" w:rsidRDefault="00670265" w:rsidP="00670265">
      <w:pPr>
        <w:rPr>
          <w:sz w:val="22"/>
          <w:szCs w:val="22"/>
        </w:rPr>
      </w:pPr>
    </w:p>
    <w:p w14:paraId="1C2D9A0B" w14:textId="77777777" w:rsidR="00670265" w:rsidRPr="0036633F" w:rsidRDefault="00670265" w:rsidP="00670265">
      <w:pPr>
        <w:rPr>
          <w:sz w:val="22"/>
          <w:szCs w:val="22"/>
        </w:rPr>
      </w:pPr>
      <w:r w:rsidRPr="0036633F">
        <w:rPr>
          <w:sz w:val="22"/>
          <w:szCs w:val="22"/>
        </w:rPr>
        <w:t xml:space="preserve">(7) Access authorizations for key management personnel who will be determined on a case-bycase basis, and who possess or are in the process of obtaining access authorizations equivalent to the level of the Facility Clearance. </w:t>
      </w:r>
    </w:p>
    <w:p w14:paraId="1C7B5358" w14:textId="77777777" w:rsidR="00670265" w:rsidRPr="0036633F" w:rsidRDefault="00670265" w:rsidP="00670265">
      <w:pPr>
        <w:rPr>
          <w:sz w:val="22"/>
          <w:szCs w:val="22"/>
        </w:rPr>
      </w:pPr>
    </w:p>
    <w:p w14:paraId="4239050D" w14:textId="77777777" w:rsidR="00670265" w:rsidRPr="0036633F" w:rsidRDefault="00670265" w:rsidP="00670265">
      <w:pPr>
        <w:rPr>
          <w:sz w:val="22"/>
          <w:szCs w:val="22"/>
        </w:rPr>
      </w:pPr>
      <w:r w:rsidRPr="0036633F">
        <w:rPr>
          <w:sz w:val="22"/>
          <w:szCs w:val="22"/>
        </w:rPr>
        <w:t xml:space="preserve">(d) Facility Clearance and Employees Requiring Access Authorizations Prior to DOE’s Granting Facility Clearance. </w:t>
      </w:r>
    </w:p>
    <w:p w14:paraId="20839266" w14:textId="77777777" w:rsidR="00670265" w:rsidRPr="0036633F" w:rsidRDefault="00670265" w:rsidP="00670265">
      <w:pPr>
        <w:rPr>
          <w:sz w:val="22"/>
          <w:szCs w:val="22"/>
        </w:rPr>
      </w:pPr>
    </w:p>
    <w:p w14:paraId="72942240" w14:textId="77777777" w:rsidR="00670265" w:rsidRPr="0036633F" w:rsidRDefault="00670265" w:rsidP="00670265">
      <w:pPr>
        <w:rPr>
          <w:sz w:val="22"/>
          <w:szCs w:val="22"/>
        </w:rPr>
      </w:pPr>
      <w:r w:rsidRPr="0036633F">
        <w:rPr>
          <w:sz w:val="22"/>
          <w:szCs w:val="22"/>
        </w:rPr>
        <w:t xml:space="preserve">(1) A Facility Clearance is required for this contract, although not necessarily prior to contract award. A favorable FOCI determination for this contract is required prior to contract award. It must be rendered by the responsible cognizant security office. The Contracting Officer may require the offeror to submit additional information as deemed pertinent to this determination. </w:t>
      </w:r>
    </w:p>
    <w:p w14:paraId="37F2F13A" w14:textId="77777777" w:rsidR="00670265" w:rsidRPr="0036633F" w:rsidRDefault="00670265" w:rsidP="00670265">
      <w:pPr>
        <w:rPr>
          <w:sz w:val="22"/>
          <w:szCs w:val="22"/>
        </w:rPr>
      </w:pPr>
    </w:p>
    <w:p w14:paraId="7E1D2132" w14:textId="77777777" w:rsidR="00670265" w:rsidRPr="0036633F" w:rsidRDefault="00670265" w:rsidP="00670265">
      <w:pPr>
        <w:rPr>
          <w:sz w:val="22"/>
          <w:szCs w:val="22"/>
        </w:rPr>
      </w:pPr>
      <w:r w:rsidRPr="0036633F">
        <w:rPr>
          <w:sz w:val="22"/>
          <w:szCs w:val="22"/>
        </w:rPr>
        <w:t xml:space="preserve">(i) The DOE must determine that awarding this contract to the offeror will not pose an undue risk to the common defense and security as a result of its access to classified information or special nuclear material in the performance of the contract. The Contracting Officer may require the offeror to submit such additional information as deemed pertinent to this determination. </w:t>
      </w:r>
    </w:p>
    <w:p w14:paraId="3E8F8748" w14:textId="77777777" w:rsidR="00670265" w:rsidRPr="0036633F" w:rsidRDefault="00670265" w:rsidP="00670265">
      <w:pPr>
        <w:rPr>
          <w:sz w:val="22"/>
          <w:szCs w:val="22"/>
        </w:rPr>
      </w:pPr>
    </w:p>
    <w:p w14:paraId="2345A269" w14:textId="77777777" w:rsidR="00670265" w:rsidRPr="0036633F" w:rsidRDefault="00670265" w:rsidP="00670265">
      <w:pPr>
        <w:rPr>
          <w:sz w:val="22"/>
          <w:szCs w:val="22"/>
        </w:rPr>
      </w:pPr>
      <w:r w:rsidRPr="0036633F">
        <w:rPr>
          <w:sz w:val="22"/>
          <w:szCs w:val="22"/>
        </w:rPr>
        <w:t xml:space="preserve">(ii) Before contract award, after obtaining a favorable FOCI determination the successful offeror/Contractor may be eligible to obtain a Facility Clearance. </w:t>
      </w:r>
    </w:p>
    <w:p w14:paraId="41745409" w14:textId="77777777" w:rsidR="00670265" w:rsidRPr="0036633F" w:rsidRDefault="00670265" w:rsidP="00670265">
      <w:pPr>
        <w:rPr>
          <w:sz w:val="22"/>
          <w:szCs w:val="22"/>
        </w:rPr>
      </w:pPr>
    </w:p>
    <w:p w14:paraId="26C8B876" w14:textId="77777777" w:rsidR="00670265" w:rsidRPr="0036633F" w:rsidRDefault="00670265" w:rsidP="00670265">
      <w:pPr>
        <w:rPr>
          <w:sz w:val="22"/>
          <w:szCs w:val="22"/>
        </w:rPr>
      </w:pPr>
      <w:r w:rsidRPr="0036633F">
        <w:rPr>
          <w:sz w:val="22"/>
          <w:szCs w:val="22"/>
        </w:rPr>
        <w:t xml:space="preserve">(iii) If the successful offeror/Contractor does not obtain a Facility Clearance before contract award, after contract award the Contractor shall submit the necessary information to obtain a Facility Clearance and to obtain personnel Interim Access Authorizations in accordance with Departmental policies and procedures. </w:t>
      </w:r>
    </w:p>
    <w:p w14:paraId="7D593C83" w14:textId="77777777" w:rsidR="00670265" w:rsidRPr="0036633F" w:rsidRDefault="00670265" w:rsidP="00670265">
      <w:pPr>
        <w:rPr>
          <w:sz w:val="22"/>
          <w:szCs w:val="22"/>
        </w:rPr>
      </w:pPr>
    </w:p>
    <w:p w14:paraId="63736FE3" w14:textId="77777777" w:rsidR="00670265" w:rsidRPr="0036633F" w:rsidRDefault="00670265" w:rsidP="00670265">
      <w:pPr>
        <w:rPr>
          <w:sz w:val="22"/>
          <w:szCs w:val="22"/>
        </w:rPr>
      </w:pPr>
      <w:r w:rsidRPr="0036633F">
        <w:rPr>
          <w:sz w:val="22"/>
          <w:szCs w:val="22"/>
        </w:rPr>
        <w:t xml:space="preserve">(2) The DOE may grant certain of the Contractor’s Key Management Personnel and the Contractor’s Facility Security Officer Interim Access Authorization. If granted Interim Access Authorization, the Contractor’s Key Management Personnel and the Contractor’s Facility Security Officer will have access to classified information or special nuclear material. </w:t>
      </w:r>
    </w:p>
    <w:p w14:paraId="5E9852DF" w14:textId="77777777" w:rsidR="00670265" w:rsidRPr="0036633F" w:rsidRDefault="00670265" w:rsidP="00670265">
      <w:pPr>
        <w:rPr>
          <w:sz w:val="22"/>
          <w:szCs w:val="22"/>
        </w:rPr>
      </w:pPr>
    </w:p>
    <w:p w14:paraId="14B01513" w14:textId="77777777" w:rsidR="00670265" w:rsidRPr="0036633F" w:rsidRDefault="00670265" w:rsidP="00670265">
      <w:pPr>
        <w:rPr>
          <w:sz w:val="22"/>
          <w:szCs w:val="22"/>
        </w:rPr>
      </w:pPr>
      <w:r w:rsidRPr="0036633F">
        <w:rPr>
          <w:sz w:val="22"/>
          <w:szCs w:val="22"/>
        </w:rPr>
        <w:t xml:space="preserve">(e) A Facility Clearance is required even for contracts that do not require the Contractor's corporate offices to receive, process, reproduce, store, transmit, or handle classified information or special nuclear material, but that require DOE access authorizations for the Contractor's employees to perform work at a DOE location. This type facility is identified as a non-possessing facility. </w:t>
      </w:r>
    </w:p>
    <w:p w14:paraId="42252822" w14:textId="77777777" w:rsidR="00670265" w:rsidRPr="0036633F" w:rsidRDefault="00670265" w:rsidP="00670265">
      <w:pPr>
        <w:rPr>
          <w:sz w:val="22"/>
          <w:szCs w:val="22"/>
        </w:rPr>
      </w:pPr>
    </w:p>
    <w:p w14:paraId="26817CF7" w14:textId="77777777" w:rsidR="00670265" w:rsidRPr="0036633F" w:rsidRDefault="00670265" w:rsidP="00670265">
      <w:pPr>
        <w:rPr>
          <w:sz w:val="22"/>
          <w:szCs w:val="22"/>
        </w:rPr>
      </w:pPr>
      <w:r w:rsidRPr="0036633F">
        <w:rPr>
          <w:sz w:val="22"/>
          <w:szCs w:val="22"/>
        </w:rPr>
        <w:t xml:space="preserve">(f) Except as otherwise authorized in writing by the Contracting Officer, any resulting contract must require that the Contractor insert provisions similar to the foregoing in all subcontracts and purchase orders. Any Subcontractors (or vendors for purchase orders) requiring access authorizations for access to classified information or special nuclear </w:t>
      </w:r>
      <w:r w:rsidRPr="0036633F">
        <w:rPr>
          <w:sz w:val="22"/>
          <w:szCs w:val="22"/>
        </w:rPr>
        <w:lastRenderedPageBreak/>
        <w:t xml:space="preserve">material shall be directed to provide responses to the questions in Standard Form 328, Certificate Pertaining to Foreign Interests, directly to the prime Contractor or the Contracting Officer for the prime contract. </w:t>
      </w:r>
    </w:p>
    <w:p w14:paraId="50A3D6B0" w14:textId="77777777" w:rsidR="00670265" w:rsidRPr="0036633F" w:rsidRDefault="00670265" w:rsidP="00670265">
      <w:pPr>
        <w:rPr>
          <w:sz w:val="22"/>
          <w:szCs w:val="22"/>
        </w:rPr>
      </w:pPr>
    </w:p>
    <w:p w14:paraId="386FF84D" w14:textId="77777777" w:rsidR="00670265" w:rsidRPr="0036633F" w:rsidRDefault="00670265" w:rsidP="00670265">
      <w:pPr>
        <w:rPr>
          <w:sz w:val="22"/>
          <w:szCs w:val="22"/>
        </w:rPr>
      </w:pPr>
      <w:r w:rsidRPr="0036633F">
        <w:rPr>
          <w:sz w:val="22"/>
          <w:szCs w:val="22"/>
        </w:rPr>
        <w:t xml:space="preserve">Notice to Offerors—Contents Review (Please Review Before Submitting) </w:t>
      </w:r>
    </w:p>
    <w:p w14:paraId="3A957E0F" w14:textId="77777777" w:rsidR="00670265" w:rsidRPr="0036633F" w:rsidRDefault="00670265" w:rsidP="00670265">
      <w:pPr>
        <w:rPr>
          <w:sz w:val="22"/>
          <w:szCs w:val="22"/>
        </w:rPr>
      </w:pPr>
    </w:p>
    <w:p w14:paraId="1411E85C" w14:textId="77777777" w:rsidR="00670265" w:rsidRPr="0036633F" w:rsidRDefault="00670265" w:rsidP="00670265">
      <w:pPr>
        <w:rPr>
          <w:sz w:val="22"/>
          <w:szCs w:val="22"/>
        </w:rPr>
      </w:pPr>
      <w:r w:rsidRPr="0036633F">
        <w:rPr>
          <w:sz w:val="22"/>
          <w:szCs w:val="22"/>
        </w:rPr>
        <w:t xml:space="preserve">Prior to submitting the Standard Form 328, required by paragraph (a)(1) of this clause, the offeror should review the FOCI submission to ensure that: </w:t>
      </w:r>
    </w:p>
    <w:p w14:paraId="0E0BBBE9" w14:textId="77777777" w:rsidR="00670265" w:rsidRPr="0036633F" w:rsidRDefault="00670265" w:rsidP="00670265">
      <w:pPr>
        <w:rPr>
          <w:sz w:val="22"/>
          <w:szCs w:val="22"/>
        </w:rPr>
      </w:pPr>
    </w:p>
    <w:p w14:paraId="73348CBE" w14:textId="77777777" w:rsidR="00670265" w:rsidRPr="0036633F" w:rsidRDefault="00670265" w:rsidP="00670265">
      <w:pPr>
        <w:rPr>
          <w:sz w:val="22"/>
          <w:szCs w:val="22"/>
        </w:rPr>
      </w:pPr>
      <w:r w:rsidRPr="0036633F">
        <w:rPr>
          <w:sz w:val="22"/>
          <w:szCs w:val="22"/>
        </w:rPr>
        <w:t xml:space="preserve">(1) The Standard Form 328 has been signed and dated by an authorized official of the offeror; </w:t>
      </w:r>
    </w:p>
    <w:p w14:paraId="42085095" w14:textId="77777777" w:rsidR="00670265" w:rsidRPr="0036633F" w:rsidRDefault="00670265" w:rsidP="00670265">
      <w:pPr>
        <w:rPr>
          <w:sz w:val="22"/>
          <w:szCs w:val="22"/>
        </w:rPr>
      </w:pPr>
    </w:p>
    <w:p w14:paraId="54082BD6" w14:textId="77777777" w:rsidR="00670265" w:rsidRPr="0036633F" w:rsidRDefault="00670265" w:rsidP="00670265">
      <w:pPr>
        <w:rPr>
          <w:sz w:val="22"/>
          <w:szCs w:val="22"/>
        </w:rPr>
      </w:pPr>
      <w:r w:rsidRPr="0036633F">
        <w:rPr>
          <w:sz w:val="22"/>
          <w:szCs w:val="22"/>
        </w:rPr>
        <w:t xml:space="preserve">(2) If publicly owned, the Contractor's most recent annual report, and its most recent proxy statement for its annual meeting of stockholders; or, if privately owned, the audited, consolidated financial information for the most recently closed accounting year has been attached; </w:t>
      </w:r>
    </w:p>
    <w:p w14:paraId="58868410" w14:textId="77777777" w:rsidR="00670265" w:rsidRPr="0036633F" w:rsidRDefault="00670265" w:rsidP="00670265">
      <w:pPr>
        <w:rPr>
          <w:sz w:val="22"/>
          <w:szCs w:val="22"/>
        </w:rPr>
      </w:pPr>
    </w:p>
    <w:p w14:paraId="3B85330D" w14:textId="77777777" w:rsidR="00670265" w:rsidRPr="0036633F" w:rsidRDefault="00670265" w:rsidP="00670265">
      <w:pPr>
        <w:rPr>
          <w:sz w:val="22"/>
          <w:szCs w:val="22"/>
        </w:rPr>
      </w:pPr>
      <w:r w:rsidRPr="0036633F">
        <w:rPr>
          <w:sz w:val="22"/>
          <w:szCs w:val="22"/>
        </w:rPr>
        <w:t xml:space="preserve">(3) A copy of the company's articles of incorporation and an attested copy of the company's bylaws, or similar documents filed for the company's existence and management, and all amendments to those documents; </w:t>
      </w:r>
    </w:p>
    <w:p w14:paraId="00046061" w14:textId="77777777" w:rsidR="00670265" w:rsidRPr="0036633F" w:rsidRDefault="00670265" w:rsidP="00670265">
      <w:pPr>
        <w:rPr>
          <w:sz w:val="22"/>
          <w:szCs w:val="22"/>
        </w:rPr>
      </w:pPr>
    </w:p>
    <w:p w14:paraId="42F216DF" w14:textId="77777777" w:rsidR="00670265" w:rsidRPr="0036633F" w:rsidRDefault="00670265" w:rsidP="00670265">
      <w:pPr>
        <w:rPr>
          <w:sz w:val="22"/>
          <w:szCs w:val="22"/>
        </w:rPr>
      </w:pPr>
      <w:r w:rsidRPr="0036633F">
        <w:rPr>
          <w:sz w:val="22"/>
          <w:szCs w:val="22"/>
        </w:rPr>
        <w:t xml:space="preserve">(4) A list identifying the organization's owners, officers, directors, and executive personnel, including their names, social security numbers, citizenship, titles of all positions they hold within the organization, and what clearances, if any, they possess or are in the process of obtaining, and identification of the government agency(ies) that granted or will be granting those clearances; and </w:t>
      </w:r>
    </w:p>
    <w:p w14:paraId="5C64343D" w14:textId="77777777" w:rsidR="00670265" w:rsidRPr="0036633F" w:rsidRDefault="00670265" w:rsidP="00670265">
      <w:pPr>
        <w:rPr>
          <w:sz w:val="22"/>
          <w:szCs w:val="22"/>
        </w:rPr>
      </w:pPr>
    </w:p>
    <w:p w14:paraId="0B34FDF3" w14:textId="77777777" w:rsidR="00670265" w:rsidRPr="0036633F" w:rsidRDefault="00670265" w:rsidP="00670265">
      <w:pPr>
        <w:rPr>
          <w:sz w:val="22"/>
          <w:szCs w:val="22"/>
        </w:rPr>
      </w:pPr>
      <w:r w:rsidRPr="0036633F">
        <w:rPr>
          <w:sz w:val="22"/>
          <w:szCs w:val="22"/>
        </w:rPr>
        <w:t xml:space="preserve">(5) A summary FOCI data sheet. Note: A FOCI submission must be attached for each tier parent organization (i.e., ultimate parent and any intervening levels of ownership). If any of these documents are missing, award of the contract cannot be completed. </w:t>
      </w:r>
    </w:p>
    <w:p w14:paraId="0AFF1B70" w14:textId="77777777" w:rsidR="00670265" w:rsidRPr="0036633F" w:rsidRDefault="00670265" w:rsidP="00670265">
      <w:pPr>
        <w:rPr>
          <w:sz w:val="22"/>
          <w:szCs w:val="22"/>
        </w:rPr>
      </w:pPr>
    </w:p>
    <w:p w14:paraId="77CC4817" w14:textId="77777777" w:rsidR="00670265" w:rsidRPr="0036633F" w:rsidRDefault="00670265" w:rsidP="00670265">
      <w:pPr>
        <w:rPr>
          <w:sz w:val="22"/>
          <w:szCs w:val="22"/>
        </w:rPr>
      </w:pPr>
      <w:r w:rsidRPr="0036633F">
        <w:rPr>
          <w:sz w:val="22"/>
          <w:szCs w:val="22"/>
        </w:rPr>
        <w:t>(End of provision)</w:t>
      </w:r>
    </w:p>
    <w:p w14:paraId="3B4941DA" w14:textId="66A6801C" w:rsidR="00585F31" w:rsidRPr="000F78F7" w:rsidRDefault="000147D4">
      <w:pPr>
        <w:pStyle w:val="header2"/>
        <w:spacing w:before="199" w:after="199"/>
        <w:rPr>
          <w:sz w:val="22"/>
          <w:szCs w:val="22"/>
        </w:rPr>
      </w:pPr>
      <w:bookmarkStart w:id="891" w:name="_Toc82669256"/>
      <w:bookmarkStart w:id="892" w:name="_Hlk81977401"/>
      <w:r>
        <w:rPr>
          <w:sz w:val="22"/>
          <w:szCs w:val="22"/>
        </w:rPr>
        <w:t>L.3</w:t>
      </w:r>
      <w:r w:rsidR="000965FA">
        <w:rPr>
          <w:sz w:val="22"/>
          <w:szCs w:val="22"/>
        </w:rPr>
        <w:t>3</w:t>
      </w:r>
      <w:r>
        <w:rPr>
          <w:sz w:val="22"/>
          <w:szCs w:val="22"/>
        </w:rPr>
        <w:tab/>
      </w:r>
      <w:r w:rsidR="004E06E1" w:rsidRPr="000F78F7">
        <w:rPr>
          <w:sz w:val="22"/>
          <w:szCs w:val="22"/>
        </w:rPr>
        <w:t>952.226-70 SUBCONTRACTING GOALS UNDER SECTION 3021(A) OF THE ENERGY POLICY ACT OF 1992. (JUN 1996)</w:t>
      </w:r>
      <w:bookmarkEnd w:id="891"/>
    </w:p>
    <w:p w14:paraId="0470117B" w14:textId="77777777" w:rsidR="00585F31" w:rsidRPr="000F78F7" w:rsidRDefault="004E06E1">
      <w:pPr>
        <w:pStyle w:val="para2"/>
        <w:spacing w:before="240" w:after="240"/>
        <w:ind w:left="720"/>
        <w:rPr>
          <w:sz w:val="22"/>
          <w:szCs w:val="22"/>
        </w:rPr>
      </w:pPr>
      <w:r w:rsidRPr="000F78F7">
        <w:rPr>
          <w:sz w:val="22"/>
          <w:szCs w:val="22"/>
        </w:rPr>
        <w:t>(a) Definition. Energy Policy Act target groups, as used in this provision means-</w:t>
      </w:r>
    </w:p>
    <w:p w14:paraId="5A5B4CFC" w14:textId="77777777" w:rsidR="00585F31" w:rsidRPr="000F78F7" w:rsidRDefault="004E06E1">
      <w:pPr>
        <w:pStyle w:val="para3"/>
        <w:spacing w:before="240" w:after="240"/>
        <w:ind w:left="1440"/>
        <w:rPr>
          <w:sz w:val="22"/>
          <w:szCs w:val="22"/>
        </w:rPr>
      </w:pPr>
      <w:r w:rsidRPr="000F78F7">
        <w:rPr>
          <w:sz w:val="22"/>
          <w:szCs w:val="22"/>
        </w:rPr>
        <w:t>(1) An institution of higher education that meets the criteria of 34 CFR 600.4(a) and has a student enrollment that consists of at least 20 percent-</w:t>
      </w:r>
    </w:p>
    <w:p w14:paraId="7BA54D50" w14:textId="77777777" w:rsidR="00585F31" w:rsidRPr="000F78F7" w:rsidRDefault="004E06E1">
      <w:pPr>
        <w:pStyle w:val="para4"/>
        <w:spacing w:before="240" w:after="240"/>
        <w:ind w:left="2160"/>
        <w:rPr>
          <w:sz w:val="22"/>
          <w:szCs w:val="22"/>
        </w:rPr>
      </w:pPr>
      <w:r w:rsidRPr="000F78F7">
        <w:rPr>
          <w:sz w:val="22"/>
          <w:szCs w:val="22"/>
        </w:rPr>
        <w:t>(i) Hispanic Americans, i.e., students whose origins are in Mexico, Puerto Rico, Cuba, or Central or South America, or any combination thereof, or</w:t>
      </w:r>
    </w:p>
    <w:p w14:paraId="0F93FA3D" w14:textId="77777777" w:rsidR="00585F31" w:rsidRPr="000F78F7" w:rsidRDefault="004E06E1">
      <w:pPr>
        <w:pStyle w:val="para4"/>
        <w:spacing w:before="240" w:after="240"/>
        <w:ind w:left="2160"/>
        <w:rPr>
          <w:sz w:val="22"/>
          <w:szCs w:val="22"/>
        </w:rPr>
      </w:pPr>
      <w:r w:rsidRPr="000F78F7">
        <w:rPr>
          <w:sz w:val="22"/>
          <w:szCs w:val="22"/>
        </w:rPr>
        <w:t>(ii) Native Americans, i.e., American Indians, Eskimos, Aleuts, and Native Hawaiians, or any combination thereof;</w:t>
      </w:r>
    </w:p>
    <w:p w14:paraId="3AF3B985" w14:textId="77777777" w:rsidR="00585F31" w:rsidRPr="000F78F7" w:rsidRDefault="004E06E1">
      <w:pPr>
        <w:pStyle w:val="para3"/>
        <w:spacing w:before="240" w:after="240"/>
        <w:ind w:left="1440"/>
        <w:rPr>
          <w:sz w:val="22"/>
          <w:szCs w:val="22"/>
        </w:rPr>
      </w:pPr>
      <w:r w:rsidRPr="000F78F7">
        <w:rPr>
          <w:sz w:val="22"/>
          <w:szCs w:val="22"/>
        </w:rPr>
        <w:t>(2) Institutions of higher learning determined by the Secretary of Education to be Historically Black Colleges and Universities pursuant to 34 CFR 608.2; and</w:t>
      </w:r>
    </w:p>
    <w:p w14:paraId="33210879" w14:textId="77777777" w:rsidR="00585F31" w:rsidRPr="000F78F7" w:rsidRDefault="004E06E1">
      <w:pPr>
        <w:pStyle w:val="para3"/>
        <w:spacing w:before="240" w:after="240"/>
        <w:ind w:left="1440"/>
        <w:rPr>
          <w:sz w:val="22"/>
          <w:szCs w:val="22"/>
        </w:rPr>
      </w:pPr>
      <w:r w:rsidRPr="000F78F7">
        <w:rPr>
          <w:sz w:val="22"/>
          <w:szCs w:val="22"/>
        </w:rPr>
        <w:t>(3) Small business concerns, as defined under section 3 of the Small Business Act (15 U.S.C. 632), that are owned and controlled by individuals who are both socially and economically disadvantaged within the meaning of section 8(d) of the Small Business Act (15 U.S.C. 637(d)) or by a woman or women.</w:t>
      </w:r>
    </w:p>
    <w:p w14:paraId="154EC5AE" w14:textId="77777777" w:rsidR="00585F31" w:rsidRPr="000F78F7" w:rsidRDefault="004E06E1">
      <w:pPr>
        <w:pStyle w:val="para2"/>
        <w:spacing w:before="240" w:after="240"/>
        <w:ind w:left="720"/>
        <w:rPr>
          <w:sz w:val="22"/>
          <w:szCs w:val="22"/>
        </w:rPr>
      </w:pPr>
      <w:r w:rsidRPr="000F78F7">
        <w:rPr>
          <w:sz w:val="22"/>
          <w:szCs w:val="22"/>
        </w:rPr>
        <w:t>(b) Section 3021 of the Energy Policy Act (Pub. L. 102-486) establishes a goal of award of 10 percent of the contract dollar value for prime and subcontract Energy Policy Act awards to Energy Policy Act target groups.</w:t>
      </w:r>
    </w:p>
    <w:p w14:paraId="0A024EC6" w14:textId="77777777" w:rsidR="00585F31" w:rsidRPr="000F78F7" w:rsidRDefault="004E06E1">
      <w:pPr>
        <w:pStyle w:val="para2"/>
        <w:spacing w:before="240" w:after="240"/>
        <w:ind w:left="720"/>
        <w:rPr>
          <w:sz w:val="22"/>
          <w:szCs w:val="22"/>
        </w:rPr>
      </w:pPr>
      <w:r w:rsidRPr="000F78F7">
        <w:rPr>
          <w:sz w:val="22"/>
          <w:szCs w:val="22"/>
        </w:rPr>
        <w:lastRenderedPageBreak/>
        <w:t>(c) The Offeror, if other than one of the three groups specified in paragraph (a) of this clause, shall submit, as part of its business management proposal or, if this solicitation requires the submission of a Small Business Subcontracting Plan, then as part of that plan, unless otherwise stated in the proposal preparation instructions, individual subcontracting goals for each of the three Energy Policy Act target groups. Individual goals shall be expressed in terms of a percentage of the Offeror's proposed contract dollar value. In addition, the offeror shall provide a description of the nature of the effort to be performed by each of the three groups, and, if possible, the identity of the contemplated subcontractor(s).</w:t>
      </w:r>
    </w:p>
    <w:p w14:paraId="1594BC01" w14:textId="77777777" w:rsidR="00585F31" w:rsidRPr="000F78F7" w:rsidRDefault="004E06E1">
      <w:pPr>
        <w:pStyle w:val="para2"/>
        <w:spacing w:before="240" w:after="240"/>
        <w:ind w:left="720"/>
        <w:rPr>
          <w:sz w:val="22"/>
          <w:szCs w:val="22"/>
        </w:rPr>
      </w:pPr>
      <w:r w:rsidRPr="000F78F7">
        <w:rPr>
          <w:sz w:val="22"/>
          <w:szCs w:val="22"/>
        </w:rPr>
        <w:t>(d) Unless otherwise stated, such goals shall be considered in the evaluation of the Business Management Proposal as discussed in Section M of this solicitation or, if applicable, as part of the evaluation of the Small Business Subcontracting Plan.</w:t>
      </w:r>
    </w:p>
    <w:p w14:paraId="05FD1D14" w14:textId="77777777" w:rsidR="00585F31" w:rsidRPr="000F78F7" w:rsidRDefault="004E06E1">
      <w:pPr>
        <w:pStyle w:val="para1"/>
        <w:spacing w:before="240" w:after="240"/>
        <w:rPr>
          <w:sz w:val="22"/>
          <w:szCs w:val="22"/>
        </w:rPr>
      </w:pPr>
      <w:r w:rsidRPr="000F78F7">
        <w:rPr>
          <w:sz w:val="22"/>
          <w:szCs w:val="22"/>
        </w:rPr>
        <w:t>(End of provision)</w:t>
      </w:r>
    </w:p>
    <w:p w14:paraId="5A5129E8" w14:textId="7EFBCCD8" w:rsidR="00585F31" w:rsidRPr="000F78F7" w:rsidRDefault="00215656">
      <w:pPr>
        <w:pStyle w:val="header2"/>
        <w:spacing w:before="199" w:after="199"/>
        <w:rPr>
          <w:sz w:val="22"/>
          <w:szCs w:val="22"/>
        </w:rPr>
      </w:pPr>
      <w:bookmarkStart w:id="893" w:name="_Toc82669257"/>
      <w:bookmarkEnd w:id="892"/>
      <w:r w:rsidRPr="000F78F7">
        <w:rPr>
          <w:sz w:val="22"/>
          <w:szCs w:val="22"/>
        </w:rPr>
        <w:t>L.</w:t>
      </w:r>
      <w:r w:rsidR="00463AE3" w:rsidRPr="000F78F7">
        <w:rPr>
          <w:sz w:val="22"/>
          <w:szCs w:val="22"/>
        </w:rPr>
        <w:t>3</w:t>
      </w:r>
      <w:r w:rsidR="000965FA">
        <w:rPr>
          <w:sz w:val="22"/>
          <w:szCs w:val="22"/>
        </w:rPr>
        <w:t>4</w:t>
      </w:r>
      <w:r w:rsidRPr="000F78F7">
        <w:rPr>
          <w:sz w:val="22"/>
          <w:szCs w:val="22"/>
        </w:rPr>
        <w:tab/>
      </w:r>
      <w:r w:rsidR="004E06E1" w:rsidRPr="000F78F7">
        <w:rPr>
          <w:sz w:val="22"/>
          <w:szCs w:val="22"/>
        </w:rPr>
        <w:t>952.227-84 NOTICE OF RIGHT TO REQUEST PATENT WAIVER. (FEB 1998)</w:t>
      </w:r>
      <w:bookmarkEnd w:id="893"/>
    </w:p>
    <w:p w14:paraId="76C19879" w14:textId="77777777" w:rsidR="00585F31" w:rsidRPr="000F78F7" w:rsidRDefault="004E06E1">
      <w:pPr>
        <w:pStyle w:val="para1"/>
        <w:spacing w:before="240" w:after="240"/>
        <w:rPr>
          <w:sz w:val="22"/>
          <w:szCs w:val="22"/>
        </w:rPr>
      </w:pPr>
      <w:r w:rsidRPr="000F78F7">
        <w:rPr>
          <w:sz w:val="22"/>
          <w:szCs w:val="22"/>
        </w:rPr>
        <w:t>Offerors have the right to request a waiver of all or any part of the rights of the United States in inventions conceived or first actually reduced to practice in performance of the contract that may be awarded as a result of this solicitation, in advance of or within 30 days after the effective date of contracting. Even where such advance waiver is not requested or the request is denied, the contractor will have a continuing right under the contract to request a waiver of the rights of the United States in identified inventions, i.e., individual inventions conceived or first actually reduced to practice in performance of the contract. Domestic small businesses and domestic nonprofit organizations normally will receive the patent rights clause at DEAR 952.227-11 which permits the contractor to retain title to such inventions, except under contracts for management or operation of a Government-owned research and development facility or under contracts involving exceptional circumstances or intelligence activities. Therefore, small businesses and nonprofit organizations normally need not request a waiver. See the patent rights clause in the draft contract in this solicitation. See DOE's patent waiver regulations at 10 CFR part 784.</w:t>
      </w:r>
    </w:p>
    <w:p w14:paraId="7C034913" w14:textId="597C5672" w:rsidR="00585F31" w:rsidRPr="000F78F7" w:rsidRDefault="004E06E1" w:rsidP="009230AA">
      <w:pPr>
        <w:pStyle w:val="para1"/>
        <w:tabs>
          <w:tab w:val="left" w:pos="6110"/>
        </w:tabs>
        <w:spacing w:before="240" w:after="240"/>
        <w:rPr>
          <w:sz w:val="22"/>
          <w:szCs w:val="22"/>
        </w:rPr>
      </w:pPr>
      <w:r w:rsidRPr="000F78F7">
        <w:rPr>
          <w:sz w:val="22"/>
          <w:szCs w:val="22"/>
        </w:rPr>
        <w:t xml:space="preserve">(End of </w:t>
      </w:r>
      <w:r w:rsidR="00B325B0">
        <w:rPr>
          <w:sz w:val="22"/>
          <w:szCs w:val="22"/>
        </w:rPr>
        <w:t>p</w:t>
      </w:r>
      <w:r w:rsidRPr="000F78F7">
        <w:rPr>
          <w:sz w:val="22"/>
          <w:szCs w:val="22"/>
        </w:rPr>
        <w:t>rovision)</w:t>
      </w:r>
      <w:r w:rsidR="009230AA" w:rsidRPr="000F78F7">
        <w:rPr>
          <w:sz w:val="22"/>
          <w:szCs w:val="22"/>
        </w:rPr>
        <w:tab/>
      </w:r>
    </w:p>
    <w:p w14:paraId="626419DD" w14:textId="00B48EF7" w:rsidR="00585F31" w:rsidRPr="000F78F7" w:rsidRDefault="00215656">
      <w:pPr>
        <w:pStyle w:val="header2"/>
        <w:spacing w:before="199" w:after="199"/>
        <w:rPr>
          <w:sz w:val="22"/>
          <w:szCs w:val="22"/>
        </w:rPr>
      </w:pPr>
      <w:bookmarkStart w:id="894" w:name="_Toc82669258"/>
      <w:r w:rsidRPr="000F78F7">
        <w:rPr>
          <w:sz w:val="22"/>
          <w:szCs w:val="22"/>
        </w:rPr>
        <w:t>L.</w:t>
      </w:r>
      <w:r w:rsidR="00463AE3" w:rsidRPr="000F78F7">
        <w:rPr>
          <w:sz w:val="22"/>
          <w:szCs w:val="22"/>
        </w:rPr>
        <w:t>3</w:t>
      </w:r>
      <w:r w:rsidR="000965FA">
        <w:rPr>
          <w:sz w:val="22"/>
          <w:szCs w:val="22"/>
        </w:rPr>
        <w:t>5</w:t>
      </w:r>
      <w:r w:rsidRPr="000F78F7">
        <w:rPr>
          <w:b w:val="0"/>
          <w:bCs w:val="0"/>
          <w:sz w:val="22"/>
          <w:szCs w:val="22"/>
        </w:rPr>
        <w:tab/>
      </w:r>
      <w:r w:rsidR="004E06E1" w:rsidRPr="000F78F7">
        <w:rPr>
          <w:sz w:val="22"/>
          <w:szCs w:val="22"/>
        </w:rPr>
        <w:t>952.233-4 NOTICE OF PROTEST FILE AVAILABILITY. (AUG 2009)</w:t>
      </w:r>
      <w:bookmarkEnd w:id="894"/>
    </w:p>
    <w:p w14:paraId="35411D4F" w14:textId="77777777" w:rsidR="00585F31" w:rsidRPr="000F78F7" w:rsidRDefault="004E06E1">
      <w:pPr>
        <w:pStyle w:val="para2"/>
        <w:spacing w:before="240" w:after="240"/>
        <w:ind w:left="720"/>
        <w:rPr>
          <w:sz w:val="22"/>
          <w:szCs w:val="22"/>
        </w:rPr>
      </w:pPr>
      <w:r w:rsidRPr="000F78F7">
        <w:rPr>
          <w:sz w:val="22"/>
          <w:szCs w:val="22"/>
        </w:rP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1E0E3A5D" w14:textId="77777777" w:rsidR="00585F31" w:rsidRPr="000F78F7" w:rsidRDefault="004E06E1">
      <w:pPr>
        <w:pStyle w:val="para2"/>
        <w:spacing w:before="240" w:after="240"/>
        <w:ind w:left="720"/>
        <w:rPr>
          <w:sz w:val="22"/>
          <w:szCs w:val="22"/>
        </w:rPr>
      </w:pPr>
      <w:r w:rsidRPr="000F78F7">
        <w:rPr>
          <w:sz w:val="22"/>
          <w:szCs w:val="22"/>
        </w:rPr>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22E1D362" w14:textId="0BD6B2D5" w:rsidR="00585F31" w:rsidRDefault="004E06E1">
      <w:pPr>
        <w:pStyle w:val="para1"/>
        <w:spacing w:before="240" w:after="240"/>
        <w:rPr>
          <w:sz w:val="22"/>
          <w:szCs w:val="22"/>
        </w:rPr>
      </w:pPr>
      <w:r w:rsidRPr="000F78F7">
        <w:rPr>
          <w:sz w:val="22"/>
          <w:szCs w:val="22"/>
        </w:rPr>
        <w:t>(End of provision)</w:t>
      </w:r>
    </w:p>
    <w:p w14:paraId="4C772906" w14:textId="280D7144" w:rsidR="00585F31" w:rsidRPr="000F78F7" w:rsidRDefault="00215656">
      <w:pPr>
        <w:pStyle w:val="header2"/>
        <w:spacing w:before="199" w:after="199"/>
        <w:rPr>
          <w:sz w:val="22"/>
          <w:szCs w:val="22"/>
        </w:rPr>
      </w:pPr>
      <w:bookmarkStart w:id="895" w:name="_Toc82669259"/>
      <w:r w:rsidRPr="000F78F7">
        <w:rPr>
          <w:sz w:val="22"/>
          <w:szCs w:val="22"/>
        </w:rPr>
        <w:t>L.</w:t>
      </w:r>
      <w:r w:rsidR="00463AE3" w:rsidRPr="000F78F7">
        <w:rPr>
          <w:sz w:val="22"/>
          <w:szCs w:val="22"/>
        </w:rPr>
        <w:t>3</w:t>
      </w:r>
      <w:r w:rsidR="000965FA">
        <w:rPr>
          <w:sz w:val="22"/>
          <w:szCs w:val="22"/>
        </w:rPr>
        <w:t>6</w:t>
      </w:r>
      <w:r w:rsidRPr="000F78F7">
        <w:rPr>
          <w:sz w:val="22"/>
          <w:szCs w:val="22"/>
        </w:rPr>
        <w:tab/>
      </w:r>
      <w:r w:rsidR="004E06E1" w:rsidRPr="000F78F7">
        <w:rPr>
          <w:sz w:val="22"/>
          <w:szCs w:val="22"/>
        </w:rPr>
        <w:t>952.233-5 AGENCY PROTEST REVIEW. (SEP 1996)</w:t>
      </w:r>
      <w:bookmarkEnd w:id="895"/>
    </w:p>
    <w:p w14:paraId="126D9D87" w14:textId="77777777" w:rsidR="00585F31" w:rsidRPr="000F78F7" w:rsidRDefault="004E06E1">
      <w:pPr>
        <w:pStyle w:val="para1"/>
        <w:spacing w:before="240" w:after="240"/>
        <w:rPr>
          <w:sz w:val="22"/>
          <w:szCs w:val="22"/>
        </w:rPr>
      </w:pPr>
      <w:r w:rsidRPr="000F78F7">
        <w:rPr>
          <w:sz w:val="22"/>
          <w:szCs w:val="22"/>
        </w:rPr>
        <w:t xml:space="preserve">Protests to the Agency will be decided either at the level of the Head of the Contracting Activity or at the Headquarters level. The Department of Energy's agency protest procedures, set forth in 48 CFR 933.103, elaborate on these options and </w:t>
      </w:r>
      <w:r w:rsidRPr="000F78F7">
        <w:rPr>
          <w:sz w:val="22"/>
          <w:szCs w:val="22"/>
        </w:rPr>
        <w:lastRenderedPageBreak/>
        <w:t>on the availability of a suspension of a procurement that is protested to the agency. The Department encourages potential protesters to discuss their concerns with the Contracting Officer prior to filing a protest.</w:t>
      </w:r>
    </w:p>
    <w:p w14:paraId="12410F6D" w14:textId="58E75EC7" w:rsidR="00585F31" w:rsidRPr="000F78F7" w:rsidRDefault="004E06E1">
      <w:pPr>
        <w:pStyle w:val="para1"/>
        <w:spacing w:before="240" w:after="240"/>
        <w:rPr>
          <w:sz w:val="22"/>
          <w:szCs w:val="22"/>
        </w:rPr>
      </w:pPr>
      <w:r w:rsidRPr="000F78F7">
        <w:rPr>
          <w:sz w:val="22"/>
          <w:szCs w:val="22"/>
        </w:rPr>
        <w:t>(End of provision)</w:t>
      </w:r>
    </w:p>
    <w:p w14:paraId="508D086C" w14:textId="44838803" w:rsidR="00585F31" w:rsidRPr="000F78F7" w:rsidRDefault="00585F31">
      <w:pPr>
        <w:pStyle w:val="p"/>
        <w:rPr>
          <w:sz w:val="22"/>
          <w:szCs w:val="22"/>
        </w:rPr>
      </w:pPr>
    </w:p>
    <w:p w14:paraId="0505AE44" w14:textId="78FA1B57" w:rsidR="00390DB3" w:rsidRDefault="00390DB3">
      <w:pPr>
        <w:rPr>
          <w:sz w:val="22"/>
          <w:szCs w:val="22"/>
        </w:rPr>
      </w:pPr>
      <w:r>
        <w:rPr>
          <w:sz w:val="22"/>
          <w:szCs w:val="22"/>
        </w:rPr>
        <w:br w:type="page"/>
      </w:r>
    </w:p>
    <w:p w14:paraId="4D88E9E1" w14:textId="77777777" w:rsidR="00585F31" w:rsidRPr="000F78F7" w:rsidRDefault="004E06E1">
      <w:pPr>
        <w:pStyle w:val="documentsection"/>
        <w:spacing w:before="161" w:after="161"/>
        <w:rPr>
          <w:caps/>
          <w:sz w:val="22"/>
          <w:szCs w:val="22"/>
          <w:u w:val="single"/>
        </w:rPr>
      </w:pPr>
      <w:bookmarkStart w:id="896" w:name="_Toc82669260"/>
      <w:r w:rsidRPr="000F78F7">
        <w:rPr>
          <w:caps/>
          <w:sz w:val="22"/>
          <w:szCs w:val="22"/>
          <w:u w:val="single"/>
        </w:rPr>
        <w:lastRenderedPageBreak/>
        <w:t>Section M - Evaluation Factors for Award</w:t>
      </w:r>
      <w:bookmarkEnd w:id="896"/>
    </w:p>
    <w:p w14:paraId="2B1097E0" w14:textId="6875DD42" w:rsidR="002605CE" w:rsidRPr="00465358" w:rsidRDefault="002605CE" w:rsidP="00465358">
      <w:pPr>
        <w:pStyle w:val="Heading2"/>
        <w:rPr>
          <w:caps/>
          <w:sz w:val="22"/>
          <w:szCs w:val="22"/>
        </w:rPr>
      </w:pPr>
      <w:bookmarkStart w:id="897" w:name="_Toc425921744"/>
      <w:bookmarkStart w:id="898" w:name="_Toc82669261"/>
      <w:r w:rsidRPr="000F78F7">
        <w:rPr>
          <w:caps/>
          <w:sz w:val="22"/>
          <w:szCs w:val="22"/>
        </w:rPr>
        <w:t>M.</w:t>
      </w:r>
      <w:r w:rsidR="00215656" w:rsidRPr="000F78F7">
        <w:rPr>
          <w:caps/>
          <w:sz w:val="22"/>
          <w:szCs w:val="22"/>
        </w:rPr>
        <w:t>1</w:t>
      </w:r>
      <w:r w:rsidRPr="000F78F7">
        <w:rPr>
          <w:caps/>
          <w:sz w:val="22"/>
          <w:szCs w:val="22"/>
        </w:rPr>
        <w:tab/>
      </w:r>
      <w:r w:rsidR="002B0877">
        <w:rPr>
          <w:caps/>
          <w:sz w:val="22"/>
          <w:szCs w:val="22"/>
        </w:rPr>
        <w:t xml:space="preserve">DOE-M-2001 </w:t>
      </w:r>
      <w:r w:rsidRPr="000F78F7">
        <w:rPr>
          <w:caps/>
          <w:sz w:val="22"/>
          <w:szCs w:val="22"/>
        </w:rPr>
        <w:t xml:space="preserve">Proposal Evaluation </w:t>
      </w:r>
      <w:r w:rsidR="002B0877">
        <w:rPr>
          <w:caps/>
          <w:sz w:val="22"/>
          <w:szCs w:val="22"/>
        </w:rPr>
        <w:t>–</w:t>
      </w:r>
      <w:r w:rsidRPr="000F78F7">
        <w:rPr>
          <w:caps/>
          <w:sz w:val="22"/>
          <w:szCs w:val="22"/>
        </w:rPr>
        <w:t xml:space="preserve"> General</w:t>
      </w:r>
      <w:bookmarkEnd w:id="897"/>
      <w:r w:rsidR="002B0877">
        <w:rPr>
          <w:caps/>
          <w:sz w:val="22"/>
          <w:szCs w:val="22"/>
        </w:rPr>
        <w:t xml:space="preserve"> (FEB 2019)</w:t>
      </w:r>
      <w:bookmarkEnd w:id="898"/>
    </w:p>
    <w:p w14:paraId="518FB781" w14:textId="77777777" w:rsidR="002B0877" w:rsidRPr="00AB2ABE" w:rsidRDefault="002B0877" w:rsidP="002B0877">
      <w:pPr>
        <w:spacing w:before="240" w:after="240"/>
        <w:ind w:left="720"/>
        <w:rPr>
          <w:sz w:val="22"/>
          <w:szCs w:val="22"/>
        </w:rPr>
      </w:pPr>
      <w:r w:rsidRPr="00AB2ABE">
        <w:rPr>
          <w:sz w:val="22"/>
          <w:szCs w:val="22"/>
        </w:rPr>
        <w:t>(a) Conduct of acquisition.</w:t>
      </w:r>
    </w:p>
    <w:p w14:paraId="117FA50F" w14:textId="77777777" w:rsidR="002B0877" w:rsidRPr="00AB2ABE" w:rsidRDefault="002B0877" w:rsidP="002B0877">
      <w:pPr>
        <w:spacing w:before="240" w:after="240"/>
        <w:ind w:left="1440"/>
        <w:rPr>
          <w:sz w:val="22"/>
          <w:szCs w:val="22"/>
        </w:rPr>
      </w:pPr>
      <w:r w:rsidRPr="00AB2ABE">
        <w:rPr>
          <w:sz w:val="22"/>
          <w:szCs w:val="22"/>
        </w:rPr>
        <w:t>(1) This acquisition will be conducted pursuant to the Federal Acquisition Regulation (FAR), Part 15, Contracting by Negotiation; Department of Energy Acquisition Regulation (DEAR), Part 915, Contracting by Negotiation; and the provisions of this solicitation.</w:t>
      </w:r>
    </w:p>
    <w:p w14:paraId="68EBF814" w14:textId="77777777" w:rsidR="002B0877" w:rsidRPr="00AB2ABE" w:rsidRDefault="002B0877" w:rsidP="002B0877">
      <w:pPr>
        <w:spacing w:before="240" w:after="240"/>
        <w:ind w:left="1440"/>
        <w:rPr>
          <w:sz w:val="22"/>
          <w:szCs w:val="22"/>
        </w:rPr>
      </w:pPr>
      <w:r w:rsidRPr="00AB2ABE">
        <w:rPr>
          <w:sz w:val="22"/>
          <w:szCs w:val="22"/>
        </w:rPr>
        <w:t>(2) DOE has established a Source Evaluation Board to evaluate the proposals submitted by offerors in response to this solicitation. Proposal evaluation is an assessment of the proposal and the offeror's ability to perform the prospective contract successfully. Proposals will be evaluated solely on the factors and subfactors specified in the solicitation by assessing the relative significant strengths, strengths, significant weaknesses, weaknesses, deficiencies, and cost and performance risks of each offeror's proposal against the evaluation factors in this Section M to determine the offeror's ability to perform the contract.</w:t>
      </w:r>
    </w:p>
    <w:p w14:paraId="3F9909FB" w14:textId="120D4588" w:rsidR="002B0877" w:rsidRPr="00AB2ABE" w:rsidRDefault="002B0877" w:rsidP="002B0877">
      <w:pPr>
        <w:spacing w:before="240" w:after="240"/>
        <w:ind w:left="1440"/>
        <w:rPr>
          <w:sz w:val="22"/>
          <w:szCs w:val="22"/>
        </w:rPr>
      </w:pPr>
      <w:r w:rsidRPr="00AB2ABE">
        <w:rPr>
          <w:sz w:val="22"/>
          <w:szCs w:val="22"/>
        </w:rPr>
        <w:t>(3) The designated source selection authority will select an offeror for contract award whose proposal represents the best value to the Government. The source selection authority's decision will be based on a comparative assessment of proposals against all evaluation factors in the solicitation. The source selection authority may reject all proposals received in response to this solicitation, if doing so is in the best interest of the Government.</w:t>
      </w:r>
    </w:p>
    <w:p w14:paraId="6D20BF8B" w14:textId="77777777" w:rsidR="002B0877" w:rsidRPr="00AB2ABE" w:rsidRDefault="002B0877" w:rsidP="002B0877">
      <w:pPr>
        <w:spacing w:before="240" w:after="240"/>
        <w:ind w:left="720"/>
        <w:rPr>
          <w:sz w:val="22"/>
          <w:szCs w:val="22"/>
        </w:rPr>
      </w:pPr>
      <w:r w:rsidRPr="00AB2ABE">
        <w:rPr>
          <w:sz w:val="22"/>
          <w:szCs w:val="22"/>
        </w:rPr>
        <w:t>(b) Deficiency in proposal.</w:t>
      </w:r>
    </w:p>
    <w:p w14:paraId="1C611DC7" w14:textId="77777777" w:rsidR="002B0877" w:rsidRPr="00AB2ABE" w:rsidRDefault="002B0877" w:rsidP="002B0877">
      <w:pPr>
        <w:spacing w:before="240" w:after="240"/>
        <w:ind w:left="1440"/>
        <w:rPr>
          <w:sz w:val="22"/>
          <w:szCs w:val="22"/>
        </w:rPr>
      </w:pPr>
      <w:r w:rsidRPr="00AB2ABE">
        <w:rPr>
          <w:sz w:val="22"/>
          <w:szCs w:val="22"/>
        </w:rPr>
        <w:t>(1) A deficiency, as defined at FAR 15.001, Definitions, is a material failure of a proposal to meet a Government requirement or a combination of significant weaknesses in a proposal that increases the risk of unsuccessful contract performance to an unacceptable level. No award will be made to an offeror whose proposal is determined to be deficient.</w:t>
      </w:r>
    </w:p>
    <w:p w14:paraId="54C00C85" w14:textId="77777777" w:rsidR="002B0877" w:rsidRPr="00AB2ABE" w:rsidRDefault="002B0877" w:rsidP="002B0877">
      <w:pPr>
        <w:spacing w:before="240" w:after="240"/>
        <w:ind w:left="1440"/>
        <w:rPr>
          <w:sz w:val="22"/>
          <w:szCs w:val="22"/>
        </w:rPr>
      </w:pPr>
      <w:r w:rsidRPr="00AB2ABE">
        <w:rPr>
          <w:sz w:val="22"/>
          <w:szCs w:val="22"/>
        </w:rPr>
        <w:t>(2) A proposal will be eliminated from further consideration before complete evaluation if the proposal is so deficient as to be unacceptable on its face. Such deficiencies may include any exceptions or deviations from the terms of the solicitation. A proposal will be deemed unacceptable if it does not represent a reasonable initial effort to address the material requirements of the solicitation, or if it does not substantially comply with the proposal preparation instructions of this solicitation. Cursory responses or responses that merely repeat or reformulate the Performance Work Statement will not be considered responsive to the requirements of the solicitation. In the event that a proposal is rejected, a notice will be sent to the Offeror stating the reason(s) that the proposal will not be considered for further evaluation under this solicitation.</w:t>
      </w:r>
    </w:p>
    <w:p w14:paraId="66AD311E" w14:textId="77777777" w:rsidR="002B0877" w:rsidRPr="00AB2ABE" w:rsidRDefault="002B0877" w:rsidP="002B0877">
      <w:pPr>
        <w:spacing w:before="240" w:after="240"/>
        <w:ind w:left="720"/>
        <w:rPr>
          <w:sz w:val="22"/>
          <w:szCs w:val="22"/>
        </w:rPr>
      </w:pPr>
      <w:r w:rsidRPr="00AB2ABE">
        <w:rPr>
          <w:sz w:val="22"/>
          <w:szCs w:val="22"/>
        </w:rPr>
        <w:t>(c) Responsibility. In accordance with FAR Subpart 9.1, Responsible Prospective Contractors, and DEAR Subpart 909.1, Responsible Prospective Contractors, the Contracting Officer is required to make an affirmative determination of whether a prospective contractor is responsible. The Contracting Officer may, if necessary, conduct a pre-award survey of the prospective contractor as part of the considerations in determining responsibility. In the absence of information clearly indicating that the otherwise successful offeror is responsible, the Contracting Officer shall make a determination of nonresponsibility and no award will be made to that offeror; unless, the apparent successful offeror is a small business and the Small Business Administration issues a Certificate of Competency in accordance with FAR Part 19.6, Certificates of Competency and Determinations of Responsibility.</w:t>
      </w:r>
    </w:p>
    <w:p w14:paraId="1D422DD5" w14:textId="77777777" w:rsidR="002B0877" w:rsidRPr="00AB2ABE" w:rsidRDefault="002B0877" w:rsidP="002B0877">
      <w:pPr>
        <w:spacing w:before="240" w:after="240"/>
        <w:ind w:left="720"/>
        <w:rPr>
          <w:sz w:val="22"/>
          <w:szCs w:val="22"/>
        </w:rPr>
      </w:pPr>
      <w:r w:rsidRPr="00AB2ABE">
        <w:rPr>
          <w:sz w:val="22"/>
          <w:szCs w:val="22"/>
        </w:rPr>
        <w:lastRenderedPageBreak/>
        <w:t>(d) Award without discussions. In accordance with paragraph (f)(4) of the provision at FAR 52.215-1, Instructions to Offerors - Competitive Acquisition, the Government intends to evaluate proposals and award a contract without conducting discussions with offerors. Therefore, the offeror's initial proposal shall contain the offeror's best terms from a cost or price and technical standpoint. The Government, however, reserves the right to conduct discussions. If the Government conducts discussions, it will conduct them with all offerors in the competitive range.</w:t>
      </w:r>
    </w:p>
    <w:p w14:paraId="0EE5075E" w14:textId="5718A9E7" w:rsidR="002B0877" w:rsidRPr="00AB2ABE" w:rsidRDefault="002B0877" w:rsidP="002B0877">
      <w:pPr>
        <w:spacing w:before="240" w:after="240"/>
        <w:rPr>
          <w:sz w:val="22"/>
          <w:szCs w:val="22"/>
        </w:rPr>
      </w:pPr>
      <w:r w:rsidRPr="00AB2ABE">
        <w:rPr>
          <w:sz w:val="22"/>
          <w:szCs w:val="22"/>
        </w:rPr>
        <w:t xml:space="preserve">(End of </w:t>
      </w:r>
      <w:r w:rsidR="00AD063D">
        <w:rPr>
          <w:sz w:val="22"/>
          <w:szCs w:val="22"/>
        </w:rPr>
        <w:t>p</w:t>
      </w:r>
      <w:r w:rsidRPr="00AB2ABE">
        <w:rPr>
          <w:sz w:val="22"/>
          <w:szCs w:val="22"/>
        </w:rPr>
        <w:t>rovision)</w:t>
      </w:r>
    </w:p>
    <w:p w14:paraId="7C505D72" w14:textId="7924406D" w:rsidR="002605CE" w:rsidRPr="000F78F7" w:rsidRDefault="002605CE" w:rsidP="002605CE">
      <w:pPr>
        <w:pStyle w:val="Heading2"/>
        <w:rPr>
          <w:sz w:val="22"/>
          <w:szCs w:val="22"/>
        </w:rPr>
      </w:pPr>
      <w:bookmarkStart w:id="899" w:name="_Toc425921745"/>
      <w:bookmarkStart w:id="900" w:name="_Toc82669262"/>
      <w:r w:rsidRPr="000F78F7">
        <w:rPr>
          <w:sz w:val="22"/>
          <w:szCs w:val="22"/>
        </w:rPr>
        <w:t>M.</w:t>
      </w:r>
      <w:r w:rsidR="00215656" w:rsidRPr="000F78F7">
        <w:rPr>
          <w:sz w:val="22"/>
          <w:szCs w:val="22"/>
        </w:rPr>
        <w:t>2</w:t>
      </w:r>
      <w:r w:rsidRPr="000F78F7">
        <w:rPr>
          <w:sz w:val="22"/>
          <w:szCs w:val="22"/>
        </w:rPr>
        <w:tab/>
        <w:t>COMPLIANCE WITH THE REQUEST FOR PROPOSAL</w:t>
      </w:r>
      <w:bookmarkEnd w:id="899"/>
      <w:bookmarkEnd w:id="900"/>
    </w:p>
    <w:p w14:paraId="321DDCF8" w14:textId="77777777" w:rsidR="002605CE" w:rsidRPr="000F78F7" w:rsidRDefault="002605CE" w:rsidP="002605CE">
      <w:pPr>
        <w:pStyle w:val="Default"/>
        <w:rPr>
          <w:sz w:val="22"/>
          <w:szCs w:val="22"/>
        </w:rPr>
      </w:pPr>
    </w:p>
    <w:p w14:paraId="3EB2E7FE" w14:textId="270D5C2F" w:rsidR="002605CE" w:rsidRPr="000F78F7" w:rsidRDefault="002605CE" w:rsidP="002605CE">
      <w:pPr>
        <w:rPr>
          <w:sz w:val="22"/>
          <w:szCs w:val="22"/>
        </w:rPr>
      </w:pPr>
      <w:r w:rsidRPr="000F78F7">
        <w:rPr>
          <w:sz w:val="22"/>
          <w:szCs w:val="22"/>
        </w:rPr>
        <w:t>The proposal preparation instructions contained in Section L are designed to provide guidance to Offerors concerning the type and depth of information the Government considers necessary to conduct an informed evaluation of each proposal.</w:t>
      </w:r>
    </w:p>
    <w:p w14:paraId="707AC334" w14:textId="77777777" w:rsidR="002605CE" w:rsidRPr="000F78F7" w:rsidRDefault="002605CE" w:rsidP="002605CE">
      <w:pPr>
        <w:rPr>
          <w:sz w:val="22"/>
          <w:szCs w:val="22"/>
        </w:rPr>
      </w:pPr>
    </w:p>
    <w:p w14:paraId="309F8A1E" w14:textId="18C01AB1" w:rsidR="002605CE" w:rsidRPr="000F78F7" w:rsidRDefault="00E201A2" w:rsidP="002605CE">
      <w:pPr>
        <w:rPr>
          <w:sz w:val="22"/>
          <w:szCs w:val="22"/>
        </w:rPr>
      </w:pPr>
      <w:r>
        <w:rPr>
          <w:sz w:val="22"/>
          <w:szCs w:val="22"/>
        </w:rPr>
        <w:t>Volume I Offeror</w:t>
      </w:r>
      <w:r w:rsidR="007430D0">
        <w:rPr>
          <w:sz w:val="22"/>
          <w:szCs w:val="22"/>
        </w:rPr>
        <w:t xml:space="preserve"> and Other Documents will not be point scored or adjectively rated. </w:t>
      </w:r>
      <w:r w:rsidR="002605CE" w:rsidRPr="000F78F7">
        <w:rPr>
          <w:sz w:val="22"/>
          <w:szCs w:val="22"/>
        </w:rPr>
        <w:t>The Offeror’s compliance with the proposal instructions as outlined in Volume I, Offer and Other Documents (such as format and content) will be reviewed and serve as the basis for a determination of responsiveness to the requirements contained in this solicitation.  If applicable, an Offeror’s Corporate Governance and/or Performance Guarantee Agreement will be reviewed in support of a contractor responsibility determination.</w:t>
      </w:r>
    </w:p>
    <w:p w14:paraId="73826DD9" w14:textId="77777777" w:rsidR="002605CE" w:rsidRPr="000F78F7" w:rsidRDefault="002605CE" w:rsidP="002605CE">
      <w:pPr>
        <w:rPr>
          <w:sz w:val="22"/>
          <w:szCs w:val="22"/>
        </w:rPr>
      </w:pPr>
    </w:p>
    <w:p w14:paraId="6E6D9094" w14:textId="6EF5180E" w:rsidR="002605CE" w:rsidRDefault="002605CE">
      <w:pPr>
        <w:rPr>
          <w:sz w:val="22"/>
          <w:szCs w:val="22"/>
        </w:rPr>
      </w:pPr>
      <w:r w:rsidRPr="000F78F7">
        <w:rPr>
          <w:sz w:val="22"/>
          <w:szCs w:val="22"/>
        </w:rPr>
        <w:t>If the proposal is determined to be grossly and obviously deficient as to be totally unacceptable on its face or to contain prices that are inordinately high or unrealistically low may be eliminated from further consideration before a detailed evaluation is performed.  For example, a proposal will be deemed unacceptable if it does not represent a reasonable initial effort to address the essential requirements of the solicitation, or if it clearly demonstrates that the Offeror does not understand the requirements of the solicitation.  Deviations/exceptions taken to this solicitation will not necessarily cause a proposal to be considered unacceptable.  However a large number of deviations/exceptions or one or more significant deviation may result in the rejection of the proposal as unacceptable.  In the event a proposal is rejected, a notice will be sent to the Offeror stating the reason(s) that the proposal will not be considered for further evaluation.</w:t>
      </w:r>
    </w:p>
    <w:p w14:paraId="4BA8B21E" w14:textId="3E3D3796" w:rsidR="002819F6" w:rsidRDefault="002819F6">
      <w:pPr>
        <w:rPr>
          <w:sz w:val="22"/>
          <w:szCs w:val="22"/>
        </w:rPr>
      </w:pPr>
    </w:p>
    <w:p w14:paraId="4D8A48D0" w14:textId="750CDA69" w:rsidR="002819F6" w:rsidRPr="000F78F7" w:rsidRDefault="002819F6">
      <w:pPr>
        <w:rPr>
          <w:sz w:val="22"/>
          <w:szCs w:val="22"/>
        </w:rPr>
      </w:pPr>
      <w:r>
        <w:rPr>
          <w:sz w:val="22"/>
          <w:szCs w:val="22"/>
        </w:rPr>
        <w:t>(End of provision)</w:t>
      </w:r>
    </w:p>
    <w:p w14:paraId="1FBA32B2" w14:textId="78D5BE66" w:rsidR="00463AE3" w:rsidRPr="000F78F7" w:rsidRDefault="00463AE3" w:rsidP="00463AE3">
      <w:pPr>
        <w:pStyle w:val="Heading2"/>
        <w:rPr>
          <w:sz w:val="22"/>
          <w:szCs w:val="22"/>
        </w:rPr>
      </w:pPr>
      <w:bookmarkStart w:id="901" w:name="_Toc425921746"/>
      <w:bookmarkStart w:id="902" w:name="_Toc82669263"/>
      <w:r w:rsidRPr="000F78F7">
        <w:rPr>
          <w:sz w:val="22"/>
          <w:szCs w:val="22"/>
        </w:rPr>
        <w:t>M.3</w:t>
      </w:r>
      <w:r w:rsidRPr="000F78F7">
        <w:rPr>
          <w:sz w:val="22"/>
          <w:szCs w:val="22"/>
        </w:rPr>
        <w:tab/>
        <w:t>BASIS FOR CONTRACT AWARD</w:t>
      </w:r>
      <w:bookmarkEnd w:id="901"/>
      <w:bookmarkEnd w:id="902"/>
    </w:p>
    <w:p w14:paraId="4537AB42" w14:textId="77777777" w:rsidR="00463AE3" w:rsidRPr="000F78F7" w:rsidRDefault="00463AE3" w:rsidP="00463AE3">
      <w:pPr>
        <w:rPr>
          <w:sz w:val="22"/>
          <w:szCs w:val="22"/>
        </w:rPr>
      </w:pPr>
    </w:p>
    <w:p w14:paraId="03B1DF98" w14:textId="77777777" w:rsidR="00463AE3" w:rsidRPr="000F78F7" w:rsidRDefault="00463AE3" w:rsidP="00463AE3">
      <w:pPr>
        <w:rPr>
          <w:sz w:val="22"/>
          <w:szCs w:val="22"/>
        </w:rPr>
      </w:pPr>
      <w:r w:rsidRPr="000F78F7">
        <w:rPr>
          <w:sz w:val="22"/>
          <w:szCs w:val="22"/>
        </w:rPr>
        <w:t>The Government intends to award one contract to the responsible Offeror whose proposal is responsive to the solicitation and is determined to be the best value to the Government; however, as stated in Part IV, Section L, Number of Awards, the Government reserves the right to make any number of awards, or no award, if considered to be in the Government’s best interest to do so.</w:t>
      </w:r>
    </w:p>
    <w:p w14:paraId="59DB6AD0" w14:textId="77777777" w:rsidR="00463AE3" w:rsidRPr="000F78F7" w:rsidRDefault="00463AE3" w:rsidP="00463AE3">
      <w:pPr>
        <w:rPr>
          <w:sz w:val="22"/>
          <w:szCs w:val="22"/>
        </w:rPr>
      </w:pPr>
    </w:p>
    <w:p w14:paraId="519D87ED" w14:textId="3213CD7E" w:rsidR="00463AE3" w:rsidRDefault="006927E0" w:rsidP="0031333D">
      <w:pPr>
        <w:pStyle w:val="CommentText"/>
        <w:rPr>
          <w:sz w:val="22"/>
          <w:szCs w:val="22"/>
        </w:rPr>
      </w:pPr>
      <w:r>
        <w:rPr>
          <w:sz w:val="22"/>
          <w:szCs w:val="22"/>
        </w:rPr>
        <w:t>The Government intends to award one contract to the responsible Offeror whose proposal is determined to be the best value to the Government. Selection of the best value to the Government will be achieved through a process of evaluating each Offeror’s proposal against the evaluation factors described above. The evaluation factors for the Technical and Management Proposal will be adjectivally rated. The Cost/Price evaluation factor will not be rated, however the evaluated price will be used in determining the “best value” to the Government. The Government is more concerned with obtaining a superior Technical and Management Proposal than making an award at the lowest evaluated price. However, the Government will not make an award at a price premium it considers disproportionate to the benefits associated with the evaluated superiority of one Offeror’s Technical and Management Proposal over another. Thus, to the extent that Offerors’ Technical and Management Proposals are evaluated as close or similar in merit, the evaluated price is more likely to be a determining factor in selection for award.</w:t>
      </w:r>
    </w:p>
    <w:p w14:paraId="007F5457" w14:textId="77777777" w:rsidR="0031333D" w:rsidRDefault="0031333D">
      <w:pPr>
        <w:rPr>
          <w:sz w:val="22"/>
          <w:szCs w:val="22"/>
        </w:rPr>
      </w:pPr>
    </w:p>
    <w:p w14:paraId="4AE06A45" w14:textId="0B52BF3E" w:rsidR="00463AE3" w:rsidRPr="000F78F7" w:rsidRDefault="002819F6">
      <w:pPr>
        <w:rPr>
          <w:sz w:val="22"/>
          <w:szCs w:val="22"/>
        </w:rPr>
      </w:pPr>
      <w:r>
        <w:rPr>
          <w:sz w:val="22"/>
          <w:szCs w:val="22"/>
        </w:rPr>
        <w:t>(End of provision)</w:t>
      </w:r>
    </w:p>
    <w:p w14:paraId="6C4D3262" w14:textId="57362C3A" w:rsidR="00463AE3" w:rsidRDefault="00463AE3" w:rsidP="00463AE3">
      <w:pPr>
        <w:pStyle w:val="Heading2"/>
        <w:rPr>
          <w:sz w:val="22"/>
          <w:szCs w:val="22"/>
        </w:rPr>
      </w:pPr>
      <w:bookmarkStart w:id="903" w:name="_Toc425921747"/>
      <w:bookmarkStart w:id="904" w:name="_Toc82669264"/>
      <w:r w:rsidRPr="008E73AA">
        <w:rPr>
          <w:sz w:val="22"/>
          <w:szCs w:val="22"/>
        </w:rPr>
        <w:lastRenderedPageBreak/>
        <w:t>M.4</w:t>
      </w:r>
      <w:r w:rsidRPr="008E73AA">
        <w:rPr>
          <w:sz w:val="22"/>
          <w:szCs w:val="22"/>
        </w:rPr>
        <w:tab/>
        <w:t>OVERALL RELATIVE IMPORTANCE OF EVALUATION CRITERIA</w:t>
      </w:r>
      <w:bookmarkEnd w:id="903"/>
      <w:bookmarkEnd w:id="904"/>
    </w:p>
    <w:p w14:paraId="544B9020" w14:textId="77777777" w:rsidR="008E73AA" w:rsidRPr="008E73AA" w:rsidRDefault="008E73AA" w:rsidP="008E73AA"/>
    <w:p w14:paraId="6DE1809B" w14:textId="0686F48D" w:rsidR="008805BD" w:rsidRPr="008805BD" w:rsidRDefault="008805BD" w:rsidP="008805BD">
      <w:pPr>
        <w:pStyle w:val="BodyText"/>
        <w:ind w:right="149"/>
        <w:rPr>
          <w:sz w:val="22"/>
          <w:szCs w:val="22"/>
        </w:rPr>
      </w:pPr>
      <w:r w:rsidRPr="008805BD">
        <w:rPr>
          <w:spacing w:val="-1"/>
          <w:sz w:val="22"/>
          <w:szCs w:val="22"/>
        </w:rPr>
        <w:t>Volume</w:t>
      </w:r>
      <w:r w:rsidRPr="008805BD">
        <w:rPr>
          <w:spacing w:val="-6"/>
          <w:sz w:val="22"/>
          <w:szCs w:val="22"/>
        </w:rPr>
        <w:t xml:space="preserve"> </w:t>
      </w:r>
      <w:r w:rsidRPr="008805BD">
        <w:rPr>
          <w:sz w:val="22"/>
          <w:szCs w:val="22"/>
        </w:rPr>
        <w:t>II,</w:t>
      </w:r>
      <w:r w:rsidRPr="008805BD">
        <w:rPr>
          <w:spacing w:val="-3"/>
          <w:sz w:val="22"/>
          <w:szCs w:val="22"/>
        </w:rPr>
        <w:t xml:space="preserve"> </w:t>
      </w:r>
      <w:r w:rsidRPr="16FBB858">
        <w:rPr>
          <w:i/>
          <w:iCs/>
          <w:sz w:val="22"/>
          <w:szCs w:val="22"/>
        </w:rPr>
        <w:t>Technical</w:t>
      </w:r>
      <w:r w:rsidR="00261EB4" w:rsidRPr="16FBB858">
        <w:rPr>
          <w:i/>
          <w:iCs/>
          <w:sz w:val="22"/>
          <w:szCs w:val="22"/>
        </w:rPr>
        <w:t xml:space="preserve"> and Management</w:t>
      </w:r>
      <w:r w:rsidRPr="16FBB858">
        <w:rPr>
          <w:i/>
          <w:iCs/>
          <w:spacing w:val="-7"/>
          <w:sz w:val="22"/>
          <w:szCs w:val="22"/>
        </w:rPr>
        <w:t xml:space="preserve"> </w:t>
      </w:r>
      <w:r w:rsidRPr="16FBB858">
        <w:rPr>
          <w:i/>
          <w:iCs/>
          <w:sz w:val="22"/>
          <w:szCs w:val="22"/>
        </w:rPr>
        <w:t>Proposal,</w:t>
      </w:r>
      <w:r w:rsidRPr="16FBB858">
        <w:rPr>
          <w:i/>
          <w:iCs/>
          <w:spacing w:val="-1"/>
          <w:sz w:val="22"/>
          <w:szCs w:val="22"/>
        </w:rPr>
        <w:t xml:space="preserve"> </w:t>
      </w:r>
      <w:r w:rsidRPr="008805BD">
        <w:rPr>
          <w:spacing w:val="-2"/>
          <w:sz w:val="22"/>
          <w:szCs w:val="22"/>
        </w:rPr>
        <w:t>will</w:t>
      </w:r>
      <w:r w:rsidRPr="008805BD">
        <w:rPr>
          <w:spacing w:val="-7"/>
          <w:sz w:val="22"/>
          <w:szCs w:val="22"/>
        </w:rPr>
        <w:t xml:space="preserve"> </w:t>
      </w:r>
      <w:r w:rsidRPr="008805BD">
        <w:rPr>
          <w:sz w:val="22"/>
          <w:szCs w:val="22"/>
        </w:rPr>
        <w:t>be</w:t>
      </w:r>
      <w:r w:rsidRPr="008805BD">
        <w:rPr>
          <w:spacing w:val="-5"/>
          <w:sz w:val="22"/>
          <w:szCs w:val="22"/>
        </w:rPr>
        <w:t xml:space="preserve"> </w:t>
      </w:r>
      <w:r w:rsidRPr="008805BD">
        <w:rPr>
          <w:sz w:val="22"/>
          <w:szCs w:val="22"/>
        </w:rPr>
        <w:t>adjectively</w:t>
      </w:r>
      <w:r w:rsidRPr="008805BD">
        <w:rPr>
          <w:spacing w:val="-9"/>
          <w:sz w:val="22"/>
          <w:szCs w:val="22"/>
        </w:rPr>
        <w:t xml:space="preserve"> </w:t>
      </w:r>
      <w:r w:rsidRPr="008805BD">
        <w:rPr>
          <w:sz w:val="22"/>
          <w:szCs w:val="22"/>
        </w:rPr>
        <w:t>rated.</w:t>
      </w:r>
      <w:r w:rsidRPr="008805BD">
        <w:rPr>
          <w:spacing w:val="39"/>
          <w:sz w:val="22"/>
          <w:szCs w:val="22"/>
        </w:rPr>
        <w:t xml:space="preserve"> </w:t>
      </w:r>
      <w:r w:rsidRPr="008805BD">
        <w:rPr>
          <w:sz w:val="22"/>
          <w:szCs w:val="22"/>
        </w:rPr>
        <w:t>The</w:t>
      </w:r>
      <w:r w:rsidRPr="008805BD">
        <w:rPr>
          <w:spacing w:val="-5"/>
          <w:sz w:val="22"/>
          <w:szCs w:val="22"/>
        </w:rPr>
        <w:t xml:space="preserve"> </w:t>
      </w:r>
      <w:r w:rsidRPr="008805BD">
        <w:rPr>
          <w:spacing w:val="-1"/>
          <w:sz w:val="22"/>
          <w:szCs w:val="22"/>
        </w:rPr>
        <w:t>relative</w:t>
      </w:r>
      <w:r w:rsidRPr="008805BD">
        <w:rPr>
          <w:spacing w:val="-5"/>
          <w:sz w:val="22"/>
          <w:szCs w:val="22"/>
        </w:rPr>
        <w:t xml:space="preserve"> </w:t>
      </w:r>
      <w:r w:rsidRPr="008805BD">
        <w:rPr>
          <w:spacing w:val="-1"/>
          <w:sz w:val="22"/>
          <w:szCs w:val="22"/>
        </w:rPr>
        <w:t>importance</w:t>
      </w:r>
      <w:r w:rsidRPr="008805BD">
        <w:rPr>
          <w:spacing w:val="-6"/>
          <w:sz w:val="22"/>
          <w:szCs w:val="22"/>
        </w:rPr>
        <w:t xml:space="preserve"> </w:t>
      </w:r>
      <w:r w:rsidRPr="008805BD">
        <w:rPr>
          <w:spacing w:val="1"/>
          <w:sz w:val="22"/>
          <w:szCs w:val="22"/>
        </w:rPr>
        <w:t>of</w:t>
      </w:r>
      <w:r w:rsidRPr="008805BD">
        <w:rPr>
          <w:spacing w:val="-7"/>
          <w:sz w:val="22"/>
          <w:szCs w:val="22"/>
        </w:rPr>
        <w:t xml:space="preserve"> </w:t>
      </w:r>
      <w:r w:rsidRPr="008805BD">
        <w:rPr>
          <w:spacing w:val="-1"/>
          <w:sz w:val="22"/>
          <w:szCs w:val="22"/>
        </w:rPr>
        <w:t>the</w:t>
      </w:r>
      <w:r w:rsidRPr="008805BD">
        <w:rPr>
          <w:spacing w:val="-5"/>
          <w:sz w:val="22"/>
          <w:szCs w:val="22"/>
        </w:rPr>
        <w:t xml:space="preserve"> </w:t>
      </w:r>
      <w:r w:rsidRPr="008805BD">
        <w:rPr>
          <w:sz w:val="22"/>
          <w:szCs w:val="22"/>
        </w:rPr>
        <w:t>Technical</w:t>
      </w:r>
      <w:r w:rsidRPr="008805BD">
        <w:rPr>
          <w:spacing w:val="-7"/>
          <w:sz w:val="22"/>
          <w:szCs w:val="22"/>
        </w:rPr>
        <w:t xml:space="preserve"> </w:t>
      </w:r>
      <w:r w:rsidR="00261EB4">
        <w:rPr>
          <w:spacing w:val="-7"/>
          <w:sz w:val="22"/>
          <w:szCs w:val="22"/>
        </w:rPr>
        <w:t xml:space="preserve">and Management </w:t>
      </w:r>
      <w:r w:rsidRPr="008805BD">
        <w:rPr>
          <w:sz w:val="22"/>
          <w:szCs w:val="22"/>
        </w:rPr>
        <w:t>Proposal</w:t>
      </w:r>
      <w:r w:rsidRPr="008805BD">
        <w:rPr>
          <w:spacing w:val="-5"/>
          <w:sz w:val="22"/>
          <w:szCs w:val="22"/>
        </w:rPr>
        <w:t xml:space="preserve"> </w:t>
      </w:r>
      <w:r w:rsidRPr="008805BD">
        <w:rPr>
          <w:spacing w:val="-1"/>
          <w:sz w:val="22"/>
          <w:szCs w:val="22"/>
        </w:rPr>
        <w:t>Criteria</w:t>
      </w:r>
      <w:r w:rsidR="00DB3C0E">
        <w:rPr>
          <w:spacing w:val="-1"/>
          <w:sz w:val="22"/>
          <w:szCs w:val="22"/>
        </w:rPr>
        <w:t xml:space="preserve"> </w:t>
      </w:r>
      <w:r w:rsidRPr="008805BD">
        <w:rPr>
          <w:sz w:val="22"/>
          <w:szCs w:val="22"/>
        </w:rPr>
        <w:t>is</w:t>
      </w:r>
      <w:r w:rsidRPr="008805BD">
        <w:rPr>
          <w:spacing w:val="-5"/>
          <w:sz w:val="22"/>
          <w:szCs w:val="22"/>
        </w:rPr>
        <w:t xml:space="preserve"> </w:t>
      </w:r>
      <w:r w:rsidRPr="008805BD">
        <w:rPr>
          <w:sz w:val="22"/>
          <w:szCs w:val="22"/>
        </w:rPr>
        <w:t>as</w:t>
      </w:r>
      <w:r w:rsidRPr="008805BD">
        <w:rPr>
          <w:spacing w:val="-5"/>
          <w:sz w:val="22"/>
          <w:szCs w:val="22"/>
        </w:rPr>
        <w:t xml:space="preserve"> </w:t>
      </w:r>
      <w:r w:rsidRPr="008805BD">
        <w:rPr>
          <w:sz w:val="22"/>
          <w:szCs w:val="22"/>
        </w:rPr>
        <w:t>follows:</w:t>
      </w:r>
      <w:r w:rsidR="00DB3C0E">
        <w:rPr>
          <w:sz w:val="22"/>
          <w:szCs w:val="22"/>
        </w:rPr>
        <w:t xml:space="preserve"> The Criterion are listed in order of importance with C</w:t>
      </w:r>
      <w:r w:rsidRPr="008805BD">
        <w:rPr>
          <w:spacing w:val="-1"/>
          <w:sz w:val="22"/>
          <w:szCs w:val="22"/>
        </w:rPr>
        <w:t>riterion</w:t>
      </w:r>
      <w:r w:rsidRPr="008805BD">
        <w:rPr>
          <w:spacing w:val="-5"/>
          <w:sz w:val="22"/>
          <w:szCs w:val="22"/>
        </w:rPr>
        <w:t xml:space="preserve"> </w:t>
      </w:r>
      <w:r w:rsidRPr="008805BD">
        <w:rPr>
          <w:sz w:val="22"/>
          <w:szCs w:val="22"/>
        </w:rPr>
        <w:t>1</w:t>
      </w:r>
      <w:r w:rsidRPr="008805BD">
        <w:rPr>
          <w:spacing w:val="-3"/>
          <w:sz w:val="22"/>
          <w:szCs w:val="22"/>
        </w:rPr>
        <w:t xml:space="preserve"> </w:t>
      </w:r>
      <w:r w:rsidR="00DB3C0E">
        <w:rPr>
          <w:spacing w:val="-3"/>
          <w:sz w:val="22"/>
          <w:szCs w:val="22"/>
        </w:rPr>
        <w:t>being</w:t>
      </w:r>
      <w:r w:rsidRPr="008805BD">
        <w:rPr>
          <w:spacing w:val="-5"/>
          <w:sz w:val="22"/>
          <w:szCs w:val="22"/>
        </w:rPr>
        <w:t xml:space="preserve"> </w:t>
      </w:r>
      <w:r w:rsidRPr="008805BD">
        <w:rPr>
          <w:spacing w:val="1"/>
          <w:sz w:val="22"/>
          <w:szCs w:val="22"/>
        </w:rPr>
        <w:t>the</w:t>
      </w:r>
      <w:r w:rsidRPr="008805BD">
        <w:rPr>
          <w:spacing w:val="-2"/>
          <w:sz w:val="22"/>
          <w:szCs w:val="22"/>
        </w:rPr>
        <w:t xml:space="preserve"> </w:t>
      </w:r>
      <w:r w:rsidRPr="008805BD">
        <w:rPr>
          <w:spacing w:val="-1"/>
          <w:sz w:val="22"/>
          <w:szCs w:val="22"/>
        </w:rPr>
        <w:t>most</w:t>
      </w:r>
      <w:r w:rsidRPr="008805BD">
        <w:rPr>
          <w:spacing w:val="-4"/>
          <w:sz w:val="22"/>
          <w:szCs w:val="22"/>
        </w:rPr>
        <w:t xml:space="preserve"> </w:t>
      </w:r>
      <w:r w:rsidRPr="008805BD">
        <w:rPr>
          <w:sz w:val="22"/>
          <w:szCs w:val="22"/>
        </w:rPr>
        <w:t>important</w:t>
      </w:r>
      <w:r w:rsidRPr="008805BD">
        <w:rPr>
          <w:spacing w:val="-5"/>
          <w:sz w:val="22"/>
          <w:szCs w:val="22"/>
        </w:rPr>
        <w:t xml:space="preserve"> </w:t>
      </w:r>
      <w:r w:rsidRPr="008805BD">
        <w:rPr>
          <w:sz w:val="22"/>
          <w:szCs w:val="22"/>
        </w:rPr>
        <w:t>criterion</w:t>
      </w:r>
      <w:r w:rsidR="00DB3C0E">
        <w:rPr>
          <w:sz w:val="22"/>
          <w:szCs w:val="22"/>
        </w:rPr>
        <w:t>,</w:t>
      </w:r>
      <w:r w:rsidRPr="008805BD">
        <w:rPr>
          <w:spacing w:val="-5"/>
          <w:sz w:val="22"/>
          <w:szCs w:val="22"/>
        </w:rPr>
        <w:t xml:space="preserve"> </w:t>
      </w:r>
      <w:r w:rsidRPr="008805BD">
        <w:rPr>
          <w:spacing w:val="-1"/>
          <w:sz w:val="22"/>
          <w:szCs w:val="22"/>
        </w:rPr>
        <w:t>Criterion</w:t>
      </w:r>
      <w:r w:rsidRPr="008805BD">
        <w:rPr>
          <w:spacing w:val="-5"/>
          <w:sz w:val="22"/>
          <w:szCs w:val="22"/>
        </w:rPr>
        <w:t xml:space="preserve"> </w:t>
      </w:r>
      <w:r w:rsidRPr="008805BD">
        <w:rPr>
          <w:sz w:val="22"/>
          <w:szCs w:val="22"/>
        </w:rPr>
        <w:t>2</w:t>
      </w:r>
      <w:r w:rsidRPr="008805BD">
        <w:rPr>
          <w:spacing w:val="-3"/>
          <w:sz w:val="22"/>
          <w:szCs w:val="22"/>
        </w:rPr>
        <w:t xml:space="preserve"> </w:t>
      </w:r>
      <w:r w:rsidRPr="008805BD">
        <w:rPr>
          <w:sz w:val="22"/>
          <w:szCs w:val="22"/>
        </w:rPr>
        <w:t>being</w:t>
      </w:r>
      <w:r w:rsidRPr="008805BD">
        <w:rPr>
          <w:spacing w:val="-5"/>
          <w:sz w:val="22"/>
          <w:szCs w:val="22"/>
        </w:rPr>
        <w:t xml:space="preserve"> </w:t>
      </w:r>
      <w:r w:rsidRPr="008805BD">
        <w:rPr>
          <w:sz w:val="22"/>
          <w:szCs w:val="22"/>
        </w:rPr>
        <w:t>the</w:t>
      </w:r>
      <w:r w:rsidRPr="008805BD">
        <w:rPr>
          <w:spacing w:val="-4"/>
          <w:sz w:val="22"/>
          <w:szCs w:val="22"/>
        </w:rPr>
        <w:t xml:space="preserve"> </w:t>
      </w:r>
      <w:r w:rsidRPr="008805BD">
        <w:rPr>
          <w:spacing w:val="-1"/>
          <w:sz w:val="22"/>
          <w:szCs w:val="22"/>
        </w:rPr>
        <w:t>next</w:t>
      </w:r>
      <w:r w:rsidRPr="008805BD">
        <w:rPr>
          <w:spacing w:val="-2"/>
          <w:sz w:val="22"/>
          <w:szCs w:val="22"/>
        </w:rPr>
        <w:t xml:space="preserve"> </w:t>
      </w:r>
      <w:r w:rsidRPr="008805BD">
        <w:rPr>
          <w:sz w:val="22"/>
          <w:szCs w:val="22"/>
        </w:rPr>
        <w:t>most</w:t>
      </w:r>
      <w:r w:rsidRPr="008805BD">
        <w:rPr>
          <w:spacing w:val="-5"/>
          <w:sz w:val="22"/>
          <w:szCs w:val="22"/>
        </w:rPr>
        <w:t xml:space="preserve"> </w:t>
      </w:r>
      <w:r w:rsidRPr="008805BD">
        <w:rPr>
          <w:spacing w:val="-1"/>
          <w:sz w:val="22"/>
          <w:szCs w:val="22"/>
        </w:rPr>
        <w:t>important</w:t>
      </w:r>
      <w:r w:rsidR="00DB3C0E">
        <w:rPr>
          <w:spacing w:val="-1"/>
          <w:sz w:val="22"/>
          <w:szCs w:val="22"/>
        </w:rPr>
        <w:t xml:space="preserve">, </w:t>
      </w:r>
      <w:r w:rsidRPr="008805BD">
        <w:rPr>
          <w:sz w:val="22"/>
          <w:szCs w:val="22"/>
        </w:rPr>
        <w:t>Criterion</w:t>
      </w:r>
      <w:r w:rsidRPr="008805BD">
        <w:rPr>
          <w:spacing w:val="-5"/>
          <w:sz w:val="22"/>
          <w:szCs w:val="22"/>
        </w:rPr>
        <w:t xml:space="preserve"> </w:t>
      </w:r>
      <w:r w:rsidRPr="008805BD">
        <w:rPr>
          <w:sz w:val="22"/>
          <w:szCs w:val="22"/>
        </w:rPr>
        <w:t>3</w:t>
      </w:r>
      <w:r w:rsidRPr="008805BD">
        <w:rPr>
          <w:spacing w:val="-5"/>
          <w:sz w:val="22"/>
          <w:szCs w:val="22"/>
        </w:rPr>
        <w:t xml:space="preserve"> </w:t>
      </w:r>
      <w:r w:rsidR="00DB3C0E">
        <w:rPr>
          <w:spacing w:val="-5"/>
          <w:sz w:val="22"/>
          <w:szCs w:val="22"/>
        </w:rPr>
        <w:t xml:space="preserve">the next most </w:t>
      </w:r>
      <w:r w:rsidRPr="008805BD">
        <w:rPr>
          <w:spacing w:val="-5"/>
          <w:sz w:val="22"/>
          <w:szCs w:val="22"/>
        </w:rPr>
        <w:t xml:space="preserve"> </w:t>
      </w:r>
      <w:r w:rsidRPr="008805BD">
        <w:rPr>
          <w:sz w:val="22"/>
          <w:szCs w:val="22"/>
        </w:rPr>
        <w:t>important</w:t>
      </w:r>
      <w:r w:rsidR="00DB3C0E">
        <w:rPr>
          <w:sz w:val="22"/>
          <w:szCs w:val="22"/>
        </w:rPr>
        <w:t xml:space="preserve"> and </w:t>
      </w:r>
      <w:r w:rsidRPr="008805BD">
        <w:rPr>
          <w:sz w:val="22"/>
          <w:szCs w:val="22"/>
        </w:rPr>
        <w:t>Criterion</w:t>
      </w:r>
      <w:r w:rsidRPr="008805BD">
        <w:rPr>
          <w:spacing w:val="-5"/>
          <w:sz w:val="22"/>
          <w:szCs w:val="22"/>
        </w:rPr>
        <w:t xml:space="preserve"> </w:t>
      </w:r>
      <w:r w:rsidRPr="008805BD">
        <w:rPr>
          <w:sz w:val="22"/>
          <w:szCs w:val="22"/>
        </w:rPr>
        <w:t>4</w:t>
      </w:r>
      <w:r w:rsidR="00DB3C0E">
        <w:rPr>
          <w:sz w:val="22"/>
          <w:szCs w:val="22"/>
        </w:rPr>
        <w:t xml:space="preserve"> being the least important</w:t>
      </w:r>
      <w:r w:rsidRPr="008805BD">
        <w:rPr>
          <w:sz w:val="22"/>
          <w:szCs w:val="22"/>
        </w:rPr>
        <w:t>.</w:t>
      </w:r>
      <w:r w:rsidRPr="008805BD">
        <w:rPr>
          <w:spacing w:val="41"/>
          <w:sz w:val="22"/>
          <w:szCs w:val="22"/>
        </w:rPr>
        <w:t xml:space="preserve"> </w:t>
      </w:r>
      <w:r w:rsidRPr="008805BD">
        <w:rPr>
          <w:sz w:val="22"/>
          <w:szCs w:val="22"/>
        </w:rPr>
        <w:t>The</w:t>
      </w:r>
      <w:r w:rsidRPr="008805BD">
        <w:rPr>
          <w:spacing w:val="-4"/>
          <w:sz w:val="22"/>
          <w:szCs w:val="22"/>
        </w:rPr>
        <w:t xml:space="preserve"> </w:t>
      </w:r>
      <w:r w:rsidRPr="008805BD">
        <w:rPr>
          <w:spacing w:val="-1"/>
          <w:sz w:val="22"/>
          <w:szCs w:val="22"/>
        </w:rPr>
        <w:t>individual</w:t>
      </w:r>
      <w:r w:rsidRPr="008805BD">
        <w:rPr>
          <w:spacing w:val="-4"/>
          <w:sz w:val="22"/>
          <w:szCs w:val="22"/>
        </w:rPr>
        <w:t xml:space="preserve"> </w:t>
      </w:r>
      <w:r w:rsidRPr="008805BD">
        <w:rPr>
          <w:sz w:val="22"/>
          <w:szCs w:val="22"/>
        </w:rPr>
        <w:t>elements</w:t>
      </w:r>
      <w:r w:rsidRPr="008805BD">
        <w:rPr>
          <w:spacing w:val="-5"/>
          <w:sz w:val="22"/>
          <w:szCs w:val="22"/>
        </w:rPr>
        <w:t xml:space="preserve"> </w:t>
      </w:r>
      <w:r w:rsidRPr="008805BD">
        <w:rPr>
          <w:sz w:val="22"/>
          <w:szCs w:val="22"/>
        </w:rPr>
        <w:t>that</w:t>
      </w:r>
      <w:r w:rsidRPr="008805BD">
        <w:rPr>
          <w:spacing w:val="-4"/>
          <w:sz w:val="22"/>
          <w:szCs w:val="22"/>
        </w:rPr>
        <w:t xml:space="preserve"> </w:t>
      </w:r>
      <w:r w:rsidRPr="008805BD">
        <w:rPr>
          <w:sz w:val="22"/>
          <w:szCs w:val="22"/>
        </w:rPr>
        <w:t>comprise</w:t>
      </w:r>
      <w:r w:rsidRPr="008805BD">
        <w:rPr>
          <w:spacing w:val="-3"/>
          <w:sz w:val="22"/>
          <w:szCs w:val="22"/>
        </w:rPr>
        <w:t xml:space="preserve"> </w:t>
      </w:r>
      <w:r w:rsidRPr="008805BD">
        <w:rPr>
          <w:spacing w:val="-1"/>
          <w:sz w:val="22"/>
          <w:szCs w:val="22"/>
        </w:rPr>
        <w:t>Criteria</w:t>
      </w:r>
      <w:r w:rsidRPr="008805BD">
        <w:rPr>
          <w:spacing w:val="-4"/>
          <w:sz w:val="22"/>
          <w:szCs w:val="22"/>
        </w:rPr>
        <w:t xml:space="preserve"> </w:t>
      </w:r>
      <w:r w:rsidRPr="008805BD">
        <w:rPr>
          <w:sz w:val="22"/>
          <w:szCs w:val="22"/>
        </w:rPr>
        <w:t>1,</w:t>
      </w:r>
      <w:r w:rsidRPr="008805BD">
        <w:rPr>
          <w:spacing w:val="-4"/>
          <w:sz w:val="22"/>
          <w:szCs w:val="22"/>
        </w:rPr>
        <w:t xml:space="preserve"> </w:t>
      </w:r>
      <w:r w:rsidRPr="008805BD">
        <w:rPr>
          <w:sz w:val="22"/>
          <w:szCs w:val="22"/>
        </w:rPr>
        <w:t>2,</w:t>
      </w:r>
      <w:r w:rsidRPr="008805BD">
        <w:rPr>
          <w:spacing w:val="-4"/>
          <w:sz w:val="22"/>
          <w:szCs w:val="22"/>
        </w:rPr>
        <w:t xml:space="preserve"> </w:t>
      </w:r>
      <w:r w:rsidRPr="008805BD">
        <w:rPr>
          <w:sz w:val="22"/>
          <w:szCs w:val="22"/>
        </w:rPr>
        <w:t>3,</w:t>
      </w:r>
      <w:r w:rsidRPr="008805BD">
        <w:rPr>
          <w:spacing w:val="-4"/>
          <w:sz w:val="22"/>
          <w:szCs w:val="22"/>
        </w:rPr>
        <w:t xml:space="preserve"> </w:t>
      </w:r>
      <w:r w:rsidRPr="008805BD">
        <w:rPr>
          <w:spacing w:val="-1"/>
          <w:sz w:val="22"/>
          <w:szCs w:val="22"/>
        </w:rPr>
        <w:t>and</w:t>
      </w:r>
      <w:r w:rsidRPr="008805BD">
        <w:rPr>
          <w:spacing w:val="-2"/>
          <w:sz w:val="22"/>
          <w:szCs w:val="22"/>
        </w:rPr>
        <w:t xml:space="preserve"> </w:t>
      </w:r>
      <w:r w:rsidRPr="008805BD">
        <w:rPr>
          <w:sz w:val="22"/>
          <w:szCs w:val="22"/>
        </w:rPr>
        <w:t>4</w:t>
      </w:r>
      <w:r w:rsidRPr="008805BD">
        <w:rPr>
          <w:spacing w:val="-8"/>
          <w:sz w:val="22"/>
          <w:szCs w:val="22"/>
        </w:rPr>
        <w:t xml:space="preserve"> </w:t>
      </w:r>
      <w:r w:rsidRPr="008805BD">
        <w:rPr>
          <w:sz w:val="22"/>
          <w:szCs w:val="22"/>
        </w:rPr>
        <w:t>are</w:t>
      </w:r>
      <w:r w:rsidRPr="008805BD">
        <w:rPr>
          <w:spacing w:val="-4"/>
          <w:sz w:val="22"/>
          <w:szCs w:val="22"/>
        </w:rPr>
        <w:t xml:space="preserve"> </w:t>
      </w:r>
      <w:r w:rsidRPr="008805BD">
        <w:rPr>
          <w:spacing w:val="-1"/>
          <w:sz w:val="22"/>
          <w:szCs w:val="22"/>
        </w:rPr>
        <w:t>not</w:t>
      </w:r>
      <w:r w:rsidRPr="008805BD">
        <w:rPr>
          <w:spacing w:val="-4"/>
          <w:sz w:val="22"/>
          <w:szCs w:val="22"/>
        </w:rPr>
        <w:t xml:space="preserve"> </w:t>
      </w:r>
      <w:r w:rsidRPr="008805BD">
        <w:rPr>
          <w:spacing w:val="-1"/>
          <w:sz w:val="22"/>
          <w:szCs w:val="22"/>
        </w:rPr>
        <w:t>listed</w:t>
      </w:r>
      <w:r w:rsidRPr="008805BD">
        <w:rPr>
          <w:spacing w:val="-3"/>
          <w:sz w:val="22"/>
          <w:szCs w:val="22"/>
        </w:rPr>
        <w:t xml:space="preserve"> </w:t>
      </w:r>
      <w:r w:rsidRPr="008805BD">
        <w:rPr>
          <w:sz w:val="22"/>
          <w:szCs w:val="22"/>
        </w:rPr>
        <w:t>in</w:t>
      </w:r>
      <w:r w:rsidRPr="008805BD">
        <w:rPr>
          <w:spacing w:val="-6"/>
          <w:sz w:val="22"/>
          <w:szCs w:val="22"/>
        </w:rPr>
        <w:t xml:space="preserve"> </w:t>
      </w:r>
      <w:r w:rsidRPr="008805BD">
        <w:rPr>
          <w:sz w:val="22"/>
          <w:szCs w:val="22"/>
        </w:rPr>
        <w:t>order</w:t>
      </w:r>
      <w:r w:rsidRPr="008805BD">
        <w:rPr>
          <w:spacing w:val="-3"/>
          <w:sz w:val="22"/>
          <w:szCs w:val="22"/>
        </w:rPr>
        <w:t xml:space="preserve"> </w:t>
      </w:r>
      <w:r w:rsidRPr="008805BD">
        <w:rPr>
          <w:sz w:val="22"/>
          <w:szCs w:val="22"/>
        </w:rPr>
        <w:t>of</w:t>
      </w:r>
      <w:r w:rsidRPr="008805BD">
        <w:rPr>
          <w:spacing w:val="-5"/>
          <w:sz w:val="22"/>
          <w:szCs w:val="22"/>
        </w:rPr>
        <w:t xml:space="preserve"> </w:t>
      </w:r>
      <w:r w:rsidRPr="008805BD">
        <w:rPr>
          <w:spacing w:val="-1"/>
          <w:sz w:val="22"/>
          <w:szCs w:val="22"/>
        </w:rPr>
        <w:t>importance</w:t>
      </w:r>
      <w:r w:rsidRPr="008805BD">
        <w:rPr>
          <w:spacing w:val="-4"/>
          <w:sz w:val="22"/>
          <w:szCs w:val="22"/>
        </w:rPr>
        <w:t xml:space="preserve"> </w:t>
      </w:r>
      <w:r w:rsidRPr="008805BD">
        <w:rPr>
          <w:spacing w:val="-1"/>
          <w:sz w:val="22"/>
          <w:szCs w:val="22"/>
        </w:rPr>
        <w:t>and will</w:t>
      </w:r>
      <w:r w:rsidRPr="008805BD">
        <w:rPr>
          <w:spacing w:val="-2"/>
          <w:sz w:val="22"/>
          <w:szCs w:val="22"/>
        </w:rPr>
        <w:t xml:space="preserve"> </w:t>
      </w:r>
      <w:r w:rsidRPr="008805BD">
        <w:rPr>
          <w:spacing w:val="-1"/>
          <w:sz w:val="22"/>
          <w:szCs w:val="22"/>
        </w:rPr>
        <w:t>not</w:t>
      </w:r>
      <w:r w:rsidRPr="008805BD">
        <w:rPr>
          <w:spacing w:val="-5"/>
          <w:sz w:val="22"/>
          <w:szCs w:val="22"/>
        </w:rPr>
        <w:t xml:space="preserve"> </w:t>
      </w:r>
      <w:r w:rsidRPr="008805BD">
        <w:rPr>
          <w:sz w:val="22"/>
          <w:szCs w:val="22"/>
        </w:rPr>
        <w:t>be</w:t>
      </w:r>
      <w:r w:rsidRPr="008805BD">
        <w:rPr>
          <w:spacing w:val="91"/>
          <w:w w:val="99"/>
          <w:sz w:val="22"/>
          <w:szCs w:val="22"/>
        </w:rPr>
        <w:t xml:space="preserve"> </w:t>
      </w:r>
      <w:r w:rsidRPr="008805BD">
        <w:rPr>
          <w:sz w:val="22"/>
          <w:szCs w:val="22"/>
        </w:rPr>
        <w:t>individually</w:t>
      </w:r>
      <w:r w:rsidRPr="008805BD">
        <w:rPr>
          <w:spacing w:val="-4"/>
          <w:sz w:val="22"/>
          <w:szCs w:val="22"/>
        </w:rPr>
        <w:t xml:space="preserve"> </w:t>
      </w:r>
      <w:r w:rsidRPr="008805BD">
        <w:rPr>
          <w:spacing w:val="-1"/>
          <w:sz w:val="22"/>
          <w:szCs w:val="22"/>
        </w:rPr>
        <w:t>weighted. All elements within each Criterion</w:t>
      </w:r>
      <w:r w:rsidRPr="008805BD">
        <w:rPr>
          <w:spacing w:val="-5"/>
          <w:sz w:val="22"/>
          <w:szCs w:val="22"/>
        </w:rPr>
        <w:t xml:space="preserve"> </w:t>
      </w:r>
      <w:r w:rsidRPr="008805BD">
        <w:rPr>
          <w:spacing w:val="-1"/>
          <w:sz w:val="22"/>
          <w:szCs w:val="22"/>
        </w:rPr>
        <w:t>will</w:t>
      </w:r>
      <w:r w:rsidRPr="008805BD">
        <w:rPr>
          <w:spacing w:val="-6"/>
          <w:sz w:val="22"/>
          <w:szCs w:val="22"/>
        </w:rPr>
        <w:t xml:space="preserve"> </w:t>
      </w:r>
      <w:r w:rsidRPr="008805BD">
        <w:rPr>
          <w:sz w:val="22"/>
          <w:szCs w:val="22"/>
        </w:rPr>
        <w:t>be</w:t>
      </w:r>
      <w:r w:rsidRPr="008805BD">
        <w:rPr>
          <w:spacing w:val="-5"/>
          <w:sz w:val="22"/>
          <w:szCs w:val="22"/>
        </w:rPr>
        <w:t xml:space="preserve"> </w:t>
      </w:r>
      <w:r w:rsidRPr="008805BD">
        <w:rPr>
          <w:spacing w:val="-1"/>
          <w:sz w:val="22"/>
          <w:szCs w:val="22"/>
        </w:rPr>
        <w:t>considered</w:t>
      </w:r>
      <w:r w:rsidRPr="008805BD">
        <w:rPr>
          <w:spacing w:val="-3"/>
          <w:sz w:val="22"/>
          <w:szCs w:val="22"/>
        </w:rPr>
        <w:t xml:space="preserve"> </w:t>
      </w:r>
      <w:r w:rsidRPr="008805BD">
        <w:rPr>
          <w:sz w:val="22"/>
          <w:szCs w:val="22"/>
        </w:rPr>
        <w:t>in</w:t>
      </w:r>
      <w:r w:rsidRPr="008805BD">
        <w:rPr>
          <w:spacing w:val="-7"/>
          <w:sz w:val="22"/>
          <w:szCs w:val="22"/>
        </w:rPr>
        <w:t xml:space="preserve"> aggregate in </w:t>
      </w:r>
      <w:r w:rsidRPr="008805BD">
        <w:rPr>
          <w:sz w:val="22"/>
          <w:szCs w:val="22"/>
        </w:rPr>
        <w:t>developing</w:t>
      </w:r>
      <w:r w:rsidRPr="008805BD">
        <w:rPr>
          <w:spacing w:val="-5"/>
          <w:sz w:val="22"/>
          <w:szCs w:val="22"/>
        </w:rPr>
        <w:t xml:space="preserve"> </w:t>
      </w:r>
      <w:r w:rsidRPr="008805BD">
        <w:rPr>
          <w:sz w:val="22"/>
          <w:szCs w:val="22"/>
        </w:rPr>
        <w:t>an</w:t>
      </w:r>
      <w:r w:rsidRPr="008805BD">
        <w:rPr>
          <w:spacing w:val="-6"/>
          <w:sz w:val="22"/>
          <w:szCs w:val="22"/>
        </w:rPr>
        <w:t xml:space="preserve"> </w:t>
      </w:r>
      <w:r w:rsidRPr="008805BD">
        <w:rPr>
          <w:sz w:val="22"/>
          <w:szCs w:val="22"/>
        </w:rPr>
        <w:t>overall</w:t>
      </w:r>
      <w:r w:rsidRPr="008805BD">
        <w:rPr>
          <w:spacing w:val="-5"/>
          <w:sz w:val="22"/>
          <w:szCs w:val="22"/>
        </w:rPr>
        <w:t xml:space="preserve"> </w:t>
      </w:r>
      <w:r w:rsidRPr="008805BD">
        <w:rPr>
          <w:sz w:val="22"/>
          <w:szCs w:val="22"/>
        </w:rPr>
        <w:t>rating</w:t>
      </w:r>
      <w:r w:rsidRPr="008805BD">
        <w:rPr>
          <w:spacing w:val="-6"/>
          <w:sz w:val="22"/>
          <w:szCs w:val="22"/>
        </w:rPr>
        <w:t xml:space="preserve"> </w:t>
      </w:r>
      <w:r w:rsidRPr="008805BD">
        <w:rPr>
          <w:spacing w:val="-1"/>
          <w:sz w:val="22"/>
          <w:szCs w:val="22"/>
        </w:rPr>
        <w:t>for</w:t>
      </w:r>
      <w:r w:rsidRPr="008805BD">
        <w:rPr>
          <w:spacing w:val="-4"/>
          <w:sz w:val="22"/>
          <w:szCs w:val="22"/>
        </w:rPr>
        <w:t xml:space="preserve"> </w:t>
      </w:r>
      <w:r w:rsidRPr="008805BD">
        <w:rPr>
          <w:sz w:val="22"/>
          <w:szCs w:val="22"/>
        </w:rPr>
        <w:t>each</w:t>
      </w:r>
      <w:r w:rsidRPr="008805BD">
        <w:rPr>
          <w:spacing w:val="-6"/>
          <w:sz w:val="22"/>
          <w:szCs w:val="22"/>
        </w:rPr>
        <w:t xml:space="preserve"> </w:t>
      </w:r>
      <w:r w:rsidRPr="008805BD">
        <w:rPr>
          <w:spacing w:val="-1"/>
          <w:sz w:val="22"/>
          <w:szCs w:val="22"/>
        </w:rPr>
        <w:t>criterion.</w:t>
      </w:r>
    </w:p>
    <w:p w14:paraId="7F0FBD81" w14:textId="599122C4" w:rsidR="008805BD" w:rsidRPr="008805BD" w:rsidRDefault="008805BD" w:rsidP="008805BD">
      <w:pPr>
        <w:pStyle w:val="para1"/>
        <w:spacing w:before="240" w:after="240"/>
        <w:rPr>
          <w:sz w:val="22"/>
          <w:szCs w:val="22"/>
        </w:rPr>
      </w:pPr>
      <w:r w:rsidRPr="008805BD">
        <w:rPr>
          <w:sz w:val="22"/>
          <w:szCs w:val="22"/>
        </w:rPr>
        <w:t xml:space="preserve">(End of </w:t>
      </w:r>
      <w:r w:rsidR="004549D7">
        <w:rPr>
          <w:sz w:val="22"/>
          <w:szCs w:val="22"/>
        </w:rPr>
        <w:t>p</w:t>
      </w:r>
      <w:r w:rsidRPr="008805BD">
        <w:rPr>
          <w:sz w:val="22"/>
          <w:szCs w:val="22"/>
        </w:rPr>
        <w:t>rovision)</w:t>
      </w:r>
    </w:p>
    <w:p w14:paraId="7C00ACEC" w14:textId="7EB0E4D7" w:rsidR="00463AE3" w:rsidRPr="008E73AA" w:rsidRDefault="00463AE3" w:rsidP="00463AE3">
      <w:pPr>
        <w:pStyle w:val="Heading2"/>
        <w:rPr>
          <w:sz w:val="22"/>
          <w:szCs w:val="22"/>
        </w:rPr>
      </w:pPr>
      <w:bookmarkStart w:id="905" w:name="_Toc425921748"/>
      <w:bookmarkStart w:id="906" w:name="_Toc82669265"/>
      <w:r w:rsidRPr="008E73AA">
        <w:rPr>
          <w:sz w:val="22"/>
          <w:szCs w:val="22"/>
        </w:rPr>
        <w:t>M.5</w:t>
      </w:r>
      <w:r w:rsidRPr="008E73AA">
        <w:rPr>
          <w:sz w:val="22"/>
          <w:szCs w:val="22"/>
        </w:rPr>
        <w:tab/>
        <w:t xml:space="preserve">EVALUATION CRITERIA </w:t>
      </w:r>
      <w:r w:rsidR="008805BD" w:rsidRPr="008E73AA">
        <w:rPr>
          <w:sz w:val="22"/>
          <w:szCs w:val="22"/>
        </w:rPr>
        <w:t>–</w:t>
      </w:r>
      <w:r w:rsidRPr="008E73AA">
        <w:rPr>
          <w:sz w:val="22"/>
          <w:szCs w:val="22"/>
        </w:rPr>
        <w:t xml:space="preserve"> TECHNICAL</w:t>
      </w:r>
      <w:bookmarkEnd w:id="905"/>
      <w:bookmarkEnd w:id="906"/>
    </w:p>
    <w:p w14:paraId="0A2704C5" w14:textId="77777777" w:rsidR="008805BD" w:rsidRPr="008805BD" w:rsidRDefault="008805BD" w:rsidP="008805BD">
      <w:pPr>
        <w:rPr>
          <w:highlight w:val="yellow"/>
        </w:rPr>
      </w:pPr>
    </w:p>
    <w:p w14:paraId="216CC258" w14:textId="0521A892" w:rsidR="008805BD" w:rsidRPr="008805BD" w:rsidRDefault="008805BD" w:rsidP="008805BD">
      <w:pPr>
        <w:ind w:left="100"/>
        <w:rPr>
          <w:sz w:val="22"/>
          <w:szCs w:val="22"/>
        </w:rPr>
      </w:pPr>
      <w:r w:rsidRPr="00727232">
        <w:rPr>
          <w:b/>
          <w:bCs/>
          <w:sz w:val="22"/>
          <w:szCs w:val="22"/>
          <w:u w:val="thick" w:color="000000"/>
        </w:rPr>
        <w:t>CRITERION</w:t>
      </w:r>
      <w:r w:rsidRPr="00BF124D">
        <w:rPr>
          <w:b/>
          <w:bCs/>
          <w:spacing w:val="-8"/>
          <w:sz w:val="22"/>
          <w:szCs w:val="22"/>
          <w:u w:val="thick" w:color="000000"/>
        </w:rPr>
        <w:t xml:space="preserve"> </w:t>
      </w:r>
      <w:r w:rsidRPr="00BF124D">
        <w:rPr>
          <w:b/>
          <w:bCs/>
          <w:sz w:val="22"/>
          <w:szCs w:val="22"/>
          <w:u w:val="thick" w:color="000000"/>
        </w:rPr>
        <w:t>1:</w:t>
      </w:r>
      <w:r w:rsidRPr="00F677AE">
        <w:rPr>
          <w:b/>
          <w:bCs/>
          <w:spacing w:val="29"/>
          <w:sz w:val="22"/>
          <w:szCs w:val="22"/>
          <w:u w:val="thick" w:color="000000"/>
        </w:rPr>
        <w:t xml:space="preserve"> </w:t>
      </w:r>
      <w:r w:rsidRPr="00F677AE">
        <w:rPr>
          <w:b/>
          <w:bCs/>
          <w:sz w:val="22"/>
          <w:szCs w:val="22"/>
          <w:u w:val="thick" w:color="000000"/>
        </w:rPr>
        <w:t>MANAGEMENT,</w:t>
      </w:r>
      <w:r w:rsidRPr="00F677AE">
        <w:rPr>
          <w:b/>
          <w:bCs/>
          <w:spacing w:val="-10"/>
          <w:sz w:val="22"/>
          <w:szCs w:val="22"/>
          <w:u w:val="thick" w:color="000000"/>
        </w:rPr>
        <w:t xml:space="preserve"> </w:t>
      </w:r>
      <w:r w:rsidRPr="00F677AE">
        <w:rPr>
          <w:b/>
          <w:bCs/>
          <w:sz w:val="22"/>
          <w:szCs w:val="22"/>
          <w:u w:val="thick" w:color="000000"/>
        </w:rPr>
        <w:t>ORGANIZATION,</w:t>
      </w:r>
      <w:r w:rsidRPr="00F677AE">
        <w:rPr>
          <w:b/>
          <w:bCs/>
          <w:spacing w:val="-9"/>
          <w:sz w:val="22"/>
          <w:szCs w:val="22"/>
          <w:u w:val="thick" w:color="000000"/>
        </w:rPr>
        <w:t xml:space="preserve"> </w:t>
      </w:r>
      <w:r w:rsidRPr="00155698">
        <w:rPr>
          <w:b/>
          <w:bCs/>
          <w:sz w:val="22"/>
          <w:szCs w:val="22"/>
          <w:u w:val="thick" w:color="000000"/>
        </w:rPr>
        <w:t>AND</w:t>
      </w:r>
      <w:r w:rsidRPr="007E27EC">
        <w:rPr>
          <w:b/>
          <w:bCs/>
          <w:spacing w:val="-9"/>
          <w:sz w:val="22"/>
          <w:szCs w:val="22"/>
          <w:u w:val="thick" w:color="000000"/>
        </w:rPr>
        <w:t xml:space="preserve"> </w:t>
      </w:r>
      <w:r w:rsidRPr="007E27EC">
        <w:rPr>
          <w:b/>
          <w:bCs/>
          <w:sz w:val="22"/>
          <w:szCs w:val="22"/>
          <w:u w:val="thick" w:color="000000"/>
        </w:rPr>
        <w:t>STAFFING</w:t>
      </w:r>
      <w:r w:rsidRPr="007E27EC">
        <w:rPr>
          <w:b/>
          <w:bCs/>
          <w:spacing w:val="-11"/>
          <w:sz w:val="22"/>
          <w:szCs w:val="22"/>
          <w:u w:val="thick" w:color="000000"/>
        </w:rPr>
        <w:t xml:space="preserve"> </w:t>
      </w:r>
      <w:r w:rsidR="009E508B" w:rsidRPr="007E27EC">
        <w:rPr>
          <w:b/>
          <w:bCs/>
          <w:spacing w:val="-11"/>
          <w:sz w:val="22"/>
          <w:szCs w:val="22"/>
          <w:u w:val="thick" w:color="000000"/>
        </w:rPr>
        <w:t>APPROACH</w:t>
      </w:r>
    </w:p>
    <w:p w14:paraId="64686CCE" w14:textId="77777777" w:rsidR="008805BD" w:rsidRPr="008805BD" w:rsidRDefault="008805BD" w:rsidP="008805BD">
      <w:pPr>
        <w:spacing w:before="1"/>
        <w:rPr>
          <w:b/>
          <w:bCs/>
          <w:sz w:val="22"/>
          <w:szCs w:val="22"/>
        </w:rPr>
      </w:pPr>
    </w:p>
    <w:p w14:paraId="1522F594" w14:textId="4034E88D" w:rsidR="008805BD" w:rsidRPr="008805BD" w:rsidRDefault="008805BD" w:rsidP="008805BD">
      <w:pPr>
        <w:pStyle w:val="BodyText"/>
        <w:spacing w:before="73"/>
        <w:ind w:right="123"/>
        <w:rPr>
          <w:sz w:val="22"/>
          <w:szCs w:val="22"/>
        </w:rPr>
      </w:pPr>
      <w:r w:rsidRPr="008805BD">
        <w:rPr>
          <w:rFonts w:cs="Times New Roman"/>
          <w:sz w:val="22"/>
          <w:szCs w:val="22"/>
        </w:rPr>
        <w:t>The</w:t>
      </w:r>
      <w:r w:rsidRPr="008805BD">
        <w:rPr>
          <w:rFonts w:cs="Times New Roman"/>
          <w:spacing w:val="-7"/>
          <w:sz w:val="22"/>
          <w:szCs w:val="22"/>
        </w:rPr>
        <w:t xml:space="preserve"> </w:t>
      </w:r>
      <w:r w:rsidRPr="008805BD">
        <w:rPr>
          <w:rFonts w:cs="Times New Roman"/>
          <w:spacing w:val="-1"/>
          <w:sz w:val="22"/>
          <w:szCs w:val="22"/>
        </w:rPr>
        <w:t>Government</w:t>
      </w:r>
      <w:r w:rsidRPr="008805BD">
        <w:rPr>
          <w:rFonts w:cs="Times New Roman"/>
          <w:spacing w:val="-5"/>
          <w:sz w:val="22"/>
          <w:szCs w:val="22"/>
        </w:rPr>
        <w:t xml:space="preserve"> </w:t>
      </w:r>
      <w:r w:rsidRPr="008805BD">
        <w:rPr>
          <w:rFonts w:cs="Times New Roman"/>
          <w:spacing w:val="-1"/>
          <w:sz w:val="22"/>
          <w:szCs w:val="22"/>
        </w:rPr>
        <w:t>will</w:t>
      </w:r>
      <w:r w:rsidRPr="008805BD">
        <w:rPr>
          <w:rFonts w:cs="Times New Roman"/>
          <w:spacing w:val="-8"/>
          <w:sz w:val="22"/>
          <w:szCs w:val="22"/>
        </w:rPr>
        <w:t xml:space="preserve"> </w:t>
      </w:r>
      <w:r w:rsidRPr="008805BD">
        <w:rPr>
          <w:rFonts w:cs="Times New Roman"/>
          <w:sz w:val="22"/>
          <w:szCs w:val="22"/>
        </w:rPr>
        <w:t>evaluate</w:t>
      </w:r>
      <w:r w:rsidRPr="008805BD">
        <w:rPr>
          <w:rFonts w:cs="Times New Roman"/>
          <w:spacing w:val="-4"/>
          <w:sz w:val="22"/>
          <w:szCs w:val="22"/>
        </w:rPr>
        <w:t xml:space="preserve"> </w:t>
      </w:r>
      <w:r w:rsidRPr="008805BD">
        <w:rPr>
          <w:rFonts w:cs="Times New Roman"/>
          <w:spacing w:val="-1"/>
          <w:sz w:val="22"/>
          <w:szCs w:val="22"/>
        </w:rPr>
        <w:t>the</w:t>
      </w:r>
      <w:r w:rsidRPr="008805BD">
        <w:rPr>
          <w:rFonts w:cs="Times New Roman"/>
          <w:spacing w:val="-6"/>
          <w:sz w:val="22"/>
          <w:szCs w:val="22"/>
        </w:rPr>
        <w:t xml:space="preserve"> </w:t>
      </w:r>
      <w:r w:rsidRPr="008805BD">
        <w:rPr>
          <w:rFonts w:cs="Times New Roman"/>
          <w:sz w:val="22"/>
          <w:szCs w:val="22"/>
        </w:rPr>
        <w:t>Offeror’s</w:t>
      </w:r>
      <w:r w:rsidRPr="008805BD">
        <w:rPr>
          <w:rFonts w:cs="Times New Roman"/>
          <w:spacing w:val="-8"/>
          <w:sz w:val="22"/>
          <w:szCs w:val="22"/>
        </w:rPr>
        <w:t xml:space="preserve"> </w:t>
      </w:r>
      <w:r w:rsidRPr="008805BD">
        <w:rPr>
          <w:rFonts w:cs="Times New Roman"/>
          <w:sz w:val="22"/>
          <w:szCs w:val="22"/>
        </w:rPr>
        <w:t>proposed</w:t>
      </w:r>
      <w:r w:rsidRPr="008805BD">
        <w:rPr>
          <w:rFonts w:cs="Times New Roman"/>
          <w:spacing w:val="-6"/>
          <w:sz w:val="22"/>
          <w:szCs w:val="22"/>
        </w:rPr>
        <w:t xml:space="preserve"> </w:t>
      </w:r>
      <w:r w:rsidRPr="008805BD">
        <w:rPr>
          <w:rFonts w:cs="Times New Roman"/>
          <w:spacing w:val="-1"/>
          <w:sz w:val="22"/>
          <w:szCs w:val="22"/>
        </w:rPr>
        <w:t>management,</w:t>
      </w:r>
      <w:r w:rsidRPr="008805BD">
        <w:rPr>
          <w:rFonts w:cs="Times New Roman"/>
          <w:spacing w:val="-6"/>
          <w:sz w:val="22"/>
          <w:szCs w:val="22"/>
        </w:rPr>
        <w:t xml:space="preserve"> </w:t>
      </w:r>
      <w:r w:rsidRPr="008805BD">
        <w:rPr>
          <w:rFonts w:cs="Times New Roman"/>
          <w:sz w:val="22"/>
          <w:szCs w:val="22"/>
        </w:rPr>
        <w:t>organizati</w:t>
      </w:r>
      <w:r w:rsidRPr="008805BD">
        <w:rPr>
          <w:sz w:val="22"/>
          <w:szCs w:val="22"/>
        </w:rPr>
        <w:t>on</w:t>
      </w:r>
      <w:r w:rsidRPr="008805BD">
        <w:rPr>
          <w:spacing w:val="-8"/>
          <w:sz w:val="22"/>
          <w:szCs w:val="22"/>
        </w:rPr>
        <w:t xml:space="preserve"> </w:t>
      </w:r>
      <w:r w:rsidRPr="008805BD">
        <w:rPr>
          <w:spacing w:val="-1"/>
          <w:sz w:val="22"/>
          <w:szCs w:val="22"/>
        </w:rPr>
        <w:t>and</w:t>
      </w:r>
      <w:r w:rsidRPr="008805BD">
        <w:rPr>
          <w:spacing w:val="-6"/>
          <w:sz w:val="22"/>
          <w:szCs w:val="22"/>
        </w:rPr>
        <w:t xml:space="preserve"> </w:t>
      </w:r>
      <w:r w:rsidRPr="008805BD">
        <w:rPr>
          <w:spacing w:val="-1"/>
          <w:sz w:val="22"/>
          <w:szCs w:val="22"/>
        </w:rPr>
        <w:t>staffing</w:t>
      </w:r>
      <w:r w:rsidRPr="008805BD">
        <w:rPr>
          <w:spacing w:val="-7"/>
          <w:sz w:val="22"/>
          <w:szCs w:val="22"/>
        </w:rPr>
        <w:t xml:space="preserve"> </w:t>
      </w:r>
      <w:r w:rsidRPr="008805BD">
        <w:rPr>
          <w:sz w:val="22"/>
          <w:szCs w:val="22"/>
        </w:rPr>
        <w:t>approach</w:t>
      </w:r>
      <w:r w:rsidRPr="008805BD">
        <w:rPr>
          <w:spacing w:val="-5"/>
          <w:sz w:val="22"/>
          <w:szCs w:val="22"/>
        </w:rPr>
        <w:t xml:space="preserve"> </w:t>
      </w:r>
      <w:r w:rsidRPr="008805BD">
        <w:rPr>
          <w:sz w:val="22"/>
          <w:szCs w:val="22"/>
        </w:rPr>
        <w:t>to</w:t>
      </w:r>
      <w:r w:rsidRPr="008805BD">
        <w:rPr>
          <w:spacing w:val="-7"/>
          <w:sz w:val="22"/>
          <w:szCs w:val="22"/>
        </w:rPr>
        <w:t xml:space="preserve"> </w:t>
      </w:r>
      <w:r w:rsidRPr="008805BD">
        <w:rPr>
          <w:sz w:val="22"/>
          <w:szCs w:val="22"/>
        </w:rPr>
        <w:t>effectively</w:t>
      </w:r>
      <w:r w:rsidRPr="008805BD">
        <w:rPr>
          <w:spacing w:val="81"/>
          <w:sz w:val="22"/>
          <w:szCs w:val="22"/>
        </w:rPr>
        <w:t xml:space="preserve"> </w:t>
      </w:r>
      <w:r w:rsidRPr="008805BD">
        <w:rPr>
          <w:sz w:val="22"/>
          <w:szCs w:val="22"/>
        </w:rPr>
        <w:t>and</w:t>
      </w:r>
      <w:r w:rsidRPr="008805BD">
        <w:rPr>
          <w:spacing w:val="-4"/>
          <w:sz w:val="22"/>
          <w:szCs w:val="22"/>
        </w:rPr>
        <w:t xml:space="preserve"> </w:t>
      </w:r>
      <w:r w:rsidRPr="008805BD">
        <w:rPr>
          <w:sz w:val="22"/>
          <w:szCs w:val="22"/>
        </w:rPr>
        <w:t>efficiently</w:t>
      </w:r>
      <w:r w:rsidRPr="008805BD">
        <w:rPr>
          <w:spacing w:val="-4"/>
          <w:sz w:val="22"/>
          <w:szCs w:val="22"/>
        </w:rPr>
        <w:t xml:space="preserve"> </w:t>
      </w:r>
      <w:r w:rsidRPr="008805BD">
        <w:rPr>
          <w:spacing w:val="-1"/>
          <w:sz w:val="22"/>
          <w:szCs w:val="22"/>
        </w:rPr>
        <w:t>manage,</w:t>
      </w:r>
      <w:r w:rsidRPr="008805BD">
        <w:rPr>
          <w:spacing w:val="-4"/>
          <w:sz w:val="22"/>
          <w:szCs w:val="22"/>
        </w:rPr>
        <w:t xml:space="preserve"> </w:t>
      </w:r>
      <w:r w:rsidRPr="008805BD">
        <w:rPr>
          <w:sz w:val="22"/>
          <w:szCs w:val="22"/>
        </w:rPr>
        <w:t>administer,</w:t>
      </w:r>
      <w:r w:rsidRPr="008805BD">
        <w:rPr>
          <w:spacing w:val="-6"/>
          <w:sz w:val="22"/>
          <w:szCs w:val="22"/>
        </w:rPr>
        <w:t xml:space="preserve"> </w:t>
      </w:r>
      <w:r w:rsidRPr="008805BD">
        <w:rPr>
          <w:spacing w:val="-1"/>
          <w:sz w:val="22"/>
          <w:szCs w:val="22"/>
        </w:rPr>
        <w:t>and</w:t>
      </w:r>
      <w:r w:rsidRPr="008805BD">
        <w:rPr>
          <w:spacing w:val="-4"/>
          <w:sz w:val="22"/>
          <w:szCs w:val="22"/>
        </w:rPr>
        <w:t xml:space="preserve"> </w:t>
      </w:r>
      <w:r w:rsidRPr="008805BD">
        <w:rPr>
          <w:sz w:val="22"/>
          <w:szCs w:val="22"/>
        </w:rPr>
        <w:t>implement</w:t>
      </w:r>
      <w:r w:rsidRPr="008805BD">
        <w:rPr>
          <w:spacing w:val="-6"/>
          <w:sz w:val="22"/>
          <w:szCs w:val="22"/>
        </w:rPr>
        <w:t xml:space="preserve"> </w:t>
      </w:r>
      <w:r w:rsidRPr="008805BD">
        <w:rPr>
          <w:spacing w:val="-1"/>
          <w:sz w:val="22"/>
          <w:szCs w:val="22"/>
        </w:rPr>
        <w:t>the</w:t>
      </w:r>
      <w:r w:rsidRPr="008805BD">
        <w:rPr>
          <w:spacing w:val="-5"/>
          <w:sz w:val="22"/>
          <w:szCs w:val="22"/>
        </w:rPr>
        <w:t xml:space="preserve"> entire </w:t>
      </w:r>
      <w:r w:rsidRPr="008805BD">
        <w:rPr>
          <w:sz w:val="22"/>
          <w:szCs w:val="22"/>
        </w:rPr>
        <w:t>contract</w:t>
      </w:r>
      <w:r w:rsidRPr="008805BD">
        <w:rPr>
          <w:spacing w:val="-1"/>
          <w:sz w:val="22"/>
          <w:szCs w:val="22"/>
        </w:rPr>
        <w:t>,</w:t>
      </w:r>
      <w:r w:rsidRPr="008805BD">
        <w:rPr>
          <w:spacing w:val="-5"/>
          <w:sz w:val="22"/>
          <w:szCs w:val="22"/>
        </w:rPr>
        <w:t xml:space="preserve"> </w:t>
      </w:r>
      <w:r w:rsidRPr="008805BD">
        <w:rPr>
          <w:sz w:val="22"/>
          <w:szCs w:val="22"/>
        </w:rPr>
        <w:t>including,</w:t>
      </w:r>
      <w:r w:rsidRPr="008805BD">
        <w:rPr>
          <w:spacing w:val="-5"/>
          <w:sz w:val="22"/>
          <w:szCs w:val="22"/>
        </w:rPr>
        <w:t xml:space="preserve"> </w:t>
      </w:r>
      <w:r w:rsidRPr="008805BD">
        <w:rPr>
          <w:spacing w:val="-1"/>
          <w:sz w:val="22"/>
          <w:szCs w:val="22"/>
        </w:rPr>
        <w:t>but</w:t>
      </w:r>
      <w:r w:rsidRPr="008805BD">
        <w:rPr>
          <w:spacing w:val="-4"/>
          <w:sz w:val="22"/>
          <w:szCs w:val="22"/>
        </w:rPr>
        <w:t xml:space="preserve"> </w:t>
      </w:r>
      <w:r w:rsidRPr="008805BD">
        <w:rPr>
          <w:spacing w:val="-1"/>
          <w:sz w:val="22"/>
          <w:szCs w:val="22"/>
        </w:rPr>
        <w:t>not</w:t>
      </w:r>
      <w:r w:rsidRPr="008805BD">
        <w:rPr>
          <w:spacing w:val="-6"/>
          <w:sz w:val="22"/>
          <w:szCs w:val="22"/>
        </w:rPr>
        <w:t xml:space="preserve"> </w:t>
      </w:r>
      <w:r w:rsidRPr="008805BD">
        <w:rPr>
          <w:sz w:val="22"/>
          <w:szCs w:val="22"/>
        </w:rPr>
        <w:t>limited</w:t>
      </w:r>
      <w:r w:rsidRPr="008805BD">
        <w:rPr>
          <w:spacing w:val="-4"/>
          <w:sz w:val="22"/>
          <w:szCs w:val="22"/>
        </w:rPr>
        <w:t xml:space="preserve"> </w:t>
      </w:r>
      <w:r w:rsidRPr="008805BD">
        <w:rPr>
          <w:sz w:val="22"/>
          <w:szCs w:val="22"/>
        </w:rPr>
        <w:t>to</w:t>
      </w:r>
      <w:r w:rsidR="001B211C" w:rsidRPr="009A0578">
        <w:rPr>
          <w:sz w:val="22"/>
          <w:szCs w:val="22"/>
        </w:rPr>
        <w:t>, technical, administrative, business, accounting, safety, quality</w:t>
      </w:r>
      <w:r w:rsidR="003C3587">
        <w:rPr>
          <w:sz w:val="22"/>
          <w:szCs w:val="22"/>
        </w:rPr>
        <w:t xml:space="preserve"> </w:t>
      </w:r>
      <w:r w:rsidR="001B211C" w:rsidRPr="009A0578">
        <w:rPr>
          <w:sz w:val="22"/>
          <w:szCs w:val="22"/>
        </w:rPr>
        <w:t>and functions</w:t>
      </w:r>
      <w:r w:rsidRPr="008805BD">
        <w:rPr>
          <w:spacing w:val="-5"/>
          <w:sz w:val="22"/>
          <w:szCs w:val="22"/>
        </w:rPr>
        <w:t xml:space="preserve"> </w:t>
      </w:r>
      <w:r w:rsidRPr="008805BD">
        <w:rPr>
          <w:spacing w:val="-1"/>
          <w:sz w:val="22"/>
          <w:szCs w:val="22"/>
        </w:rPr>
        <w:t>required</w:t>
      </w:r>
      <w:r w:rsidRPr="008805BD">
        <w:rPr>
          <w:spacing w:val="-3"/>
          <w:sz w:val="22"/>
          <w:szCs w:val="22"/>
        </w:rPr>
        <w:t xml:space="preserve"> </w:t>
      </w:r>
      <w:r w:rsidRPr="008805BD">
        <w:rPr>
          <w:spacing w:val="-1"/>
          <w:sz w:val="22"/>
          <w:szCs w:val="22"/>
        </w:rPr>
        <w:t>for</w:t>
      </w:r>
      <w:r w:rsidRPr="008805BD">
        <w:rPr>
          <w:spacing w:val="-4"/>
          <w:sz w:val="22"/>
          <w:szCs w:val="22"/>
        </w:rPr>
        <w:t xml:space="preserve"> </w:t>
      </w:r>
      <w:r w:rsidRPr="008805BD">
        <w:rPr>
          <w:sz w:val="22"/>
          <w:szCs w:val="22"/>
        </w:rPr>
        <w:t>executing</w:t>
      </w:r>
      <w:r w:rsidRPr="008805BD">
        <w:rPr>
          <w:spacing w:val="-7"/>
          <w:sz w:val="22"/>
          <w:szCs w:val="22"/>
        </w:rPr>
        <w:t xml:space="preserve"> </w:t>
      </w:r>
      <w:r w:rsidRPr="008805BD">
        <w:rPr>
          <w:sz w:val="22"/>
          <w:szCs w:val="22"/>
        </w:rPr>
        <w:t>the work</w:t>
      </w:r>
      <w:r w:rsidRPr="008805BD">
        <w:rPr>
          <w:spacing w:val="-6"/>
          <w:sz w:val="22"/>
          <w:szCs w:val="22"/>
        </w:rPr>
        <w:t xml:space="preserve"> </w:t>
      </w:r>
      <w:r w:rsidRPr="008805BD">
        <w:rPr>
          <w:spacing w:val="-1"/>
          <w:sz w:val="22"/>
          <w:szCs w:val="22"/>
        </w:rPr>
        <w:t>defined</w:t>
      </w:r>
      <w:r w:rsidRPr="008805BD">
        <w:rPr>
          <w:spacing w:val="-5"/>
          <w:sz w:val="22"/>
          <w:szCs w:val="22"/>
        </w:rPr>
        <w:t xml:space="preserve"> </w:t>
      </w:r>
      <w:r w:rsidRPr="008805BD">
        <w:rPr>
          <w:spacing w:val="1"/>
          <w:sz w:val="22"/>
          <w:szCs w:val="22"/>
        </w:rPr>
        <w:t>in</w:t>
      </w:r>
      <w:r w:rsidRPr="008805BD">
        <w:rPr>
          <w:spacing w:val="-3"/>
          <w:sz w:val="22"/>
          <w:szCs w:val="22"/>
        </w:rPr>
        <w:t xml:space="preserve"> </w:t>
      </w:r>
      <w:r w:rsidRPr="008805BD">
        <w:rPr>
          <w:spacing w:val="-1"/>
          <w:sz w:val="22"/>
          <w:szCs w:val="22"/>
        </w:rPr>
        <w:t>the</w:t>
      </w:r>
      <w:r w:rsidRPr="008805BD">
        <w:rPr>
          <w:spacing w:val="-6"/>
          <w:sz w:val="22"/>
          <w:szCs w:val="22"/>
        </w:rPr>
        <w:t xml:space="preserve"> </w:t>
      </w:r>
      <w:r w:rsidRPr="008805BD">
        <w:rPr>
          <w:sz w:val="22"/>
          <w:szCs w:val="22"/>
        </w:rPr>
        <w:t>PWS.</w:t>
      </w:r>
    </w:p>
    <w:p w14:paraId="7933E0F7" w14:textId="77777777" w:rsidR="008805BD" w:rsidRPr="008805BD" w:rsidRDefault="008805BD" w:rsidP="008805BD">
      <w:pPr>
        <w:spacing w:before="1"/>
        <w:rPr>
          <w:sz w:val="22"/>
          <w:szCs w:val="22"/>
        </w:rPr>
      </w:pPr>
    </w:p>
    <w:p w14:paraId="564A5865" w14:textId="484C9B6A" w:rsidR="008805BD" w:rsidRPr="008805BD" w:rsidRDefault="008805BD" w:rsidP="008805BD">
      <w:pPr>
        <w:pStyle w:val="BodyText"/>
        <w:ind w:right="227"/>
        <w:rPr>
          <w:sz w:val="22"/>
          <w:szCs w:val="22"/>
        </w:rPr>
      </w:pPr>
      <w:r w:rsidRPr="008805BD">
        <w:rPr>
          <w:rFonts w:cs="Times New Roman"/>
          <w:sz w:val="22"/>
          <w:szCs w:val="22"/>
        </w:rPr>
        <w:t>The</w:t>
      </w:r>
      <w:r w:rsidRPr="008805BD">
        <w:rPr>
          <w:rFonts w:cs="Times New Roman"/>
          <w:spacing w:val="-7"/>
          <w:sz w:val="22"/>
          <w:szCs w:val="22"/>
        </w:rPr>
        <w:t xml:space="preserve"> </w:t>
      </w:r>
      <w:r w:rsidRPr="008805BD">
        <w:rPr>
          <w:rFonts w:cs="Times New Roman"/>
          <w:spacing w:val="-1"/>
          <w:sz w:val="22"/>
          <w:szCs w:val="22"/>
        </w:rPr>
        <w:t>Government</w:t>
      </w:r>
      <w:r w:rsidRPr="008805BD">
        <w:rPr>
          <w:rFonts w:cs="Times New Roman"/>
          <w:spacing w:val="-5"/>
          <w:sz w:val="22"/>
          <w:szCs w:val="22"/>
        </w:rPr>
        <w:t xml:space="preserve"> </w:t>
      </w:r>
      <w:r w:rsidRPr="008805BD">
        <w:rPr>
          <w:rFonts w:cs="Times New Roman"/>
          <w:spacing w:val="-1"/>
          <w:sz w:val="22"/>
          <w:szCs w:val="22"/>
        </w:rPr>
        <w:t>will</w:t>
      </w:r>
      <w:r w:rsidRPr="008805BD">
        <w:rPr>
          <w:rFonts w:cs="Times New Roman"/>
          <w:spacing w:val="-7"/>
          <w:sz w:val="22"/>
          <w:szCs w:val="22"/>
        </w:rPr>
        <w:t xml:space="preserve"> </w:t>
      </w:r>
      <w:r w:rsidRPr="008805BD">
        <w:rPr>
          <w:rFonts w:cs="Times New Roman"/>
          <w:sz w:val="22"/>
          <w:szCs w:val="22"/>
        </w:rPr>
        <w:t>evaluate</w:t>
      </w:r>
      <w:r w:rsidRPr="008805BD">
        <w:rPr>
          <w:rFonts w:cs="Times New Roman"/>
          <w:spacing w:val="-4"/>
          <w:sz w:val="22"/>
          <w:szCs w:val="22"/>
        </w:rPr>
        <w:t xml:space="preserve"> </w:t>
      </w:r>
      <w:r w:rsidRPr="008805BD">
        <w:rPr>
          <w:rFonts w:cs="Times New Roman"/>
          <w:spacing w:val="-1"/>
          <w:sz w:val="22"/>
          <w:szCs w:val="22"/>
        </w:rPr>
        <w:t>the reasonableness</w:t>
      </w:r>
      <w:r w:rsidRPr="008805BD">
        <w:rPr>
          <w:rFonts w:cs="Times New Roman"/>
          <w:spacing w:val="-7"/>
          <w:sz w:val="22"/>
          <w:szCs w:val="22"/>
        </w:rPr>
        <w:t xml:space="preserve"> </w:t>
      </w:r>
      <w:r w:rsidRPr="008805BD">
        <w:rPr>
          <w:rFonts w:cs="Times New Roman"/>
          <w:spacing w:val="-1"/>
          <w:sz w:val="22"/>
          <w:szCs w:val="22"/>
        </w:rPr>
        <w:t>and</w:t>
      </w:r>
      <w:r w:rsidRPr="008805BD">
        <w:rPr>
          <w:rFonts w:cs="Times New Roman"/>
          <w:spacing w:val="-4"/>
          <w:sz w:val="22"/>
          <w:szCs w:val="22"/>
        </w:rPr>
        <w:t xml:space="preserve"> viability</w:t>
      </w:r>
      <w:r w:rsidRPr="008805BD">
        <w:rPr>
          <w:rFonts w:cs="Times New Roman"/>
          <w:spacing w:val="-7"/>
          <w:sz w:val="22"/>
          <w:szCs w:val="22"/>
        </w:rPr>
        <w:t xml:space="preserve"> </w:t>
      </w:r>
      <w:r w:rsidRPr="008805BD">
        <w:rPr>
          <w:rFonts w:cs="Times New Roman"/>
          <w:sz w:val="22"/>
          <w:szCs w:val="22"/>
        </w:rPr>
        <w:t>of</w:t>
      </w:r>
      <w:r w:rsidRPr="008805BD">
        <w:rPr>
          <w:rFonts w:cs="Times New Roman"/>
          <w:spacing w:val="-8"/>
          <w:sz w:val="22"/>
          <w:szCs w:val="22"/>
        </w:rPr>
        <w:t xml:space="preserve"> </w:t>
      </w:r>
      <w:r w:rsidRPr="008805BD">
        <w:rPr>
          <w:rFonts w:cs="Times New Roman"/>
          <w:sz w:val="22"/>
          <w:szCs w:val="22"/>
        </w:rPr>
        <w:t>the</w:t>
      </w:r>
      <w:r w:rsidRPr="008805BD">
        <w:rPr>
          <w:rFonts w:cs="Times New Roman"/>
          <w:spacing w:val="-7"/>
          <w:sz w:val="22"/>
          <w:szCs w:val="22"/>
        </w:rPr>
        <w:t xml:space="preserve"> </w:t>
      </w:r>
      <w:r w:rsidRPr="008805BD">
        <w:rPr>
          <w:rFonts w:cs="Times New Roman"/>
          <w:sz w:val="22"/>
          <w:szCs w:val="22"/>
        </w:rPr>
        <w:t>Offeror’s</w:t>
      </w:r>
      <w:r w:rsidRPr="008805BD">
        <w:rPr>
          <w:rFonts w:cs="Times New Roman"/>
          <w:spacing w:val="-5"/>
          <w:sz w:val="22"/>
          <w:szCs w:val="22"/>
        </w:rPr>
        <w:t xml:space="preserve"> </w:t>
      </w:r>
      <w:r w:rsidRPr="008805BD">
        <w:rPr>
          <w:rFonts w:cs="Times New Roman"/>
          <w:sz w:val="22"/>
          <w:szCs w:val="22"/>
        </w:rPr>
        <w:t>proposed</w:t>
      </w:r>
      <w:r w:rsidRPr="008805BD">
        <w:rPr>
          <w:rFonts w:cs="Times New Roman"/>
          <w:spacing w:val="-6"/>
          <w:sz w:val="22"/>
          <w:szCs w:val="22"/>
        </w:rPr>
        <w:t xml:space="preserve"> </w:t>
      </w:r>
      <w:r w:rsidRPr="008805BD">
        <w:rPr>
          <w:rFonts w:cs="Times New Roman"/>
          <w:spacing w:val="-1"/>
          <w:sz w:val="22"/>
          <w:szCs w:val="22"/>
        </w:rPr>
        <w:t>management</w:t>
      </w:r>
      <w:r w:rsidRPr="008805BD">
        <w:rPr>
          <w:rFonts w:cs="Times New Roman"/>
          <w:spacing w:val="95"/>
          <w:w w:val="99"/>
          <w:sz w:val="22"/>
          <w:szCs w:val="22"/>
        </w:rPr>
        <w:t xml:space="preserve"> </w:t>
      </w:r>
      <w:r w:rsidRPr="008805BD">
        <w:rPr>
          <w:spacing w:val="-1"/>
          <w:sz w:val="22"/>
          <w:szCs w:val="22"/>
        </w:rPr>
        <w:t>structure</w:t>
      </w:r>
      <w:r w:rsidRPr="008805BD">
        <w:rPr>
          <w:spacing w:val="-7"/>
          <w:sz w:val="22"/>
          <w:szCs w:val="22"/>
        </w:rPr>
        <w:t xml:space="preserve"> </w:t>
      </w:r>
      <w:r w:rsidRPr="008805BD">
        <w:rPr>
          <w:spacing w:val="-1"/>
          <w:sz w:val="22"/>
          <w:szCs w:val="22"/>
        </w:rPr>
        <w:t>and</w:t>
      </w:r>
      <w:r w:rsidRPr="008805BD">
        <w:rPr>
          <w:spacing w:val="-5"/>
          <w:sz w:val="22"/>
          <w:szCs w:val="22"/>
        </w:rPr>
        <w:t xml:space="preserve"> </w:t>
      </w:r>
      <w:r w:rsidRPr="008805BD">
        <w:rPr>
          <w:sz w:val="22"/>
          <w:szCs w:val="22"/>
        </w:rPr>
        <w:t>approach</w:t>
      </w:r>
      <w:r w:rsidRPr="008805BD">
        <w:rPr>
          <w:spacing w:val="-7"/>
          <w:sz w:val="22"/>
          <w:szCs w:val="22"/>
        </w:rPr>
        <w:t xml:space="preserve"> </w:t>
      </w:r>
      <w:r w:rsidRPr="008805BD">
        <w:rPr>
          <w:sz w:val="22"/>
          <w:szCs w:val="22"/>
        </w:rPr>
        <w:t>to</w:t>
      </w:r>
      <w:r w:rsidRPr="008805BD">
        <w:rPr>
          <w:spacing w:val="-5"/>
          <w:sz w:val="22"/>
          <w:szCs w:val="22"/>
        </w:rPr>
        <w:t xml:space="preserve"> </w:t>
      </w:r>
      <w:r w:rsidRPr="008805BD">
        <w:rPr>
          <w:spacing w:val="-1"/>
          <w:sz w:val="22"/>
          <w:szCs w:val="22"/>
        </w:rPr>
        <w:t>administering</w:t>
      </w:r>
      <w:r w:rsidRPr="008805BD">
        <w:rPr>
          <w:spacing w:val="-7"/>
          <w:sz w:val="22"/>
          <w:szCs w:val="22"/>
        </w:rPr>
        <w:t xml:space="preserve"> </w:t>
      </w:r>
      <w:r w:rsidRPr="008805BD">
        <w:rPr>
          <w:spacing w:val="-1"/>
          <w:sz w:val="22"/>
          <w:szCs w:val="22"/>
        </w:rPr>
        <w:t>and</w:t>
      </w:r>
      <w:r w:rsidRPr="008805BD">
        <w:rPr>
          <w:spacing w:val="-5"/>
          <w:sz w:val="22"/>
          <w:szCs w:val="22"/>
        </w:rPr>
        <w:t xml:space="preserve"> </w:t>
      </w:r>
      <w:r w:rsidRPr="008805BD">
        <w:rPr>
          <w:sz w:val="22"/>
          <w:szCs w:val="22"/>
        </w:rPr>
        <w:t>implementing</w:t>
      </w:r>
      <w:r w:rsidRPr="008805BD">
        <w:rPr>
          <w:spacing w:val="-7"/>
          <w:sz w:val="22"/>
          <w:szCs w:val="22"/>
        </w:rPr>
        <w:t xml:space="preserve"> </w:t>
      </w:r>
      <w:r w:rsidRPr="008805BD">
        <w:rPr>
          <w:sz w:val="22"/>
          <w:szCs w:val="22"/>
        </w:rPr>
        <w:t>all</w:t>
      </w:r>
      <w:r w:rsidRPr="008805BD">
        <w:rPr>
          <w:spacing w:val="-7"/>
          <w:sz w:val="22"/>
          <w:szCs w:val="22"/>
        </w:rPr>
        <w:t xml:space="preserve"> </w:t>
      </w:r>
      <w:r w:rsidRPr="008805BD">
        <w:rPr>
          <w:spacing w:val="-1"/>
          <w:sz w:val="22"/>
          <w:szCs w:val="22"/>
        </w:rPr>
        <w:t>elements</w:t>
      </w:r>
      <w:r w:rsidRPr="008805BD">
        <w:rPr>
          <w:spacing w:val="-7"/>
          <w:sz w:val="22"/>
          <w:szCs w:val="22"/>
        </w:rPr>
        <w:t xml:space="preserve"> </w:t>
      </w:r>
      <w:r w:rsidRPr="008805BD">
        <w:rPr>
          <w:sz w:val="22"/>
          <w:szCs w:val="22"/>
        </w:rPr>
        <w:t>of</w:t>
      </w:r>
      <w:r w:rsidRPr="008805BD">
        <w:rPr>
          <w:spacing w:val="-8"/>
          <w:sz w:val="22"/>
          <w:szCs w:val="22"/>
        </w:rPr>
        <w:t xml:space="preserve"> </w:t>
      </w:r>
      <w:r w:rsidRPr="008805BD">
        <w:rPr>
          <w:sz w:val="22"/>
          <w:szCs w:val="22"/>
        </w:rPr>
        <w:t>the</w:t>
      </w:r>
      <w:r w:rsidRPr="008805BD">
        <w:rPr>
          <w:spacing w:val="-6"/>
          <w:sz w:val="22"/>
          <w:szCs w:val="22"/>
        </w:rPr>
        <w:t xml:space="preserve"> </w:t>
      </w:r>
      <w:r w:rsidRPr="008805BD">
        <w:rPr>
          <w:sz w:val="22"/>
          <w:szCs w:val="22"/>
        </w:rPr>
        <w:t>contract.  The</w:t>
      </w:r>
      <w:r w:rsidRPr="008805BD">
        <w:rPr>
          <w:spacing w:val="-6"/>
          <w:sz w:val="22"/>
          <w:szCs w:val="22"/>
        </w:rPr>
        <w:t xml:space="preserve"> </w:t>
      </w:r>
      <w:r w:rsidRPr="008805BD">
        <w:rPr>
          <w:spacing w:val="-1"/>
          <w:sz w:val="22"/>
          <w:szCs w:val="22"/>
        </w:rPr>
        <w:t>Government</w:t>
      </w:r>
      <w:r w:rsidRPr="008805BD">
        <w:rPr>
          <w:spacing w:val="-3"/>
          <w:sz w:val="22"/>
          <w:szCs w:val="22"/>
        </w:rPr>
        <w:t xml:space="preserve"> </w:t>
      </w:r>
      <w:r w:rsidRPr="008805BD">
        <w:rPr>
          <w:spacing w:val="-1"/>
          <w:sz w:val="22"/>
          <w:szCs w:val="22"/>
        </w:rPr>
        <w:t>will</w:t>
      </w:r>
      <w:r w:rsidRPr="008805BD">
        <w:rPr>
          <w:spacing w:val="-5"/>
          <w:sz w:val="22"/>
          <w:szCs w:val="22"/>
        </w:rPr>
        <w:t xml:space="preserve"> </w:t>
      </w:r>
      <w:r w:rsidRPr="008805BD">
        <w:rPr>
          <w:sz w:val="22"/>
          <w:szCs w:val="22"/>
        </w:rPr>
        <w:t>also</w:t>
      </w:r>
      <w:r w:rsidRPr="008805BD">
        <w:rPr>
          <w:spacing w:val="-4"/>
          <w:sz w:val="22"/>
          <w:szCs w:val="22"/>
        </w:rPr>
        <w:t xml:space="preserve"> </w:t>
      </w:r>
      <w:r w:rsidRPr="008805BD">
        <w:rPr>
          <w:spacing w:val="-1"/>
          <w:sz w:val="22"/>
          <w:szCs w:val="22"/>
        </w:rPr>
        <w:t>evaluate</w:t>
      </w:r>
      <w:r w:rsidRPr="008805BD">
        <w:rPr>
          <w:spacing w:val="-5"/>
          <w:sz w:val="22"/>
          <w:szCs w:val="22"/>
        </w:rPr>
        <w:t xml:space="preserve"> </w:t>
      </w:r>
      <w:r w:rsidRPr="008805BD">
        <w:rPr>
          <w:spacing w:val="-1"/>
          <w:sz w:val="22"/>
          <w:szCs w:val="22"/>
        </w:rPr>
        <w:t>the</w:t>
      </w:r>
      <w:r w:rsidRPr="008805BD">
        <w:rPr>
          <w:spacing w:val="-6"/>
          <w:sz w:val="22"/>
          <w:szCs w:val="22"/>
        </w:rPr>
        <w:t xml:space="preserve"> </w:t>
      </w:r>
      <w:r w:rsidRPr="008805BD">
        <w:rPr>
          <w:sz w:val="22"/>
          <w:szCs w:val="22"/>
        </w:rPr>
        <w:t>Offeror</w:t>
      </w:r>
      <w:r w:rsidRPr="008805BD">
        <w:rPr>
          <w:rFonts w:cs="Times New Roman"/>
          <w:sz w:val="22"/>
          <w:szCs w:val="22"/>
        </w:rPr>
        <w:t>’s</w:t>
      </w:r>
      <w:r w:rsidRPr="008805BD">
        <w:rPr>
          <w:rFonts w:cs="Times New Roman"/>
          <w:spacing w:val="-6"/>
          <w:sz w:val="22"/>
          <w:szCs w:val="22"/>
        </w:rPr>
        <w:t xml:space="preserve"> </w:t>
      </w:r>
      <w:r w:rsidRPr="008805BD">
        <w:rPr>
          <w:sz w:val="22"/>
          <w:szCs w:val="22"/>
        </w:rPr>
        <w:t>access</w:t>
      </w:r>
      <w:r w:rsidRPr="008805BD">
        <w:rPr>
          <w:spacing w:val="-6"/>
          <w:sz w:val="22"/>
          <w:szCs w:val="22"/>
        </w:rPr>
        <w:t xml:space="preserve"> </w:t>
      </w:r>
      <w:r w:rsidRPr="008805BD">
        <w:rPr>
          <w:sz w:val="22"/>
          <w:szCs w:val="22"/>
        </w:rPr>
        <w:t>to</w:t>
      </w:r>
      <w:r w:rsidRPr="008805BD">
        <w:rPr>
          <w:spacing w:val="-5"/>
          <w:sz w:val="22"/>
          <w:szCs w:val="22"/>
        </w:rPr>
        <w:t xml:space="preserve"> </w:t>
      </w:r>
      <w:r w:rsidRPr="008805BD">
        <w:rPr>
          <w:spacing w:val="-1"/>
          <w:sz w:val="22"/>
          <w:szCs w:val="22"/>
        </w:rPr>
        <w:t>and demonstrated</w:t>
      </w:r>
      <w:r w:rsidRPr="008805BD">
        <w:rPr>
          <w:spacing w:val="-5"/>
          <w:sz w:val="22"/>
          <w:szCs w:val="22"/>
        </w:rPr>
        <w:t xml:space="preserve"> </w:t>
      </w:r>
      <w:r w:rsidRPr="008805BD">
        <w:rPr>
          <w:spacing w:val="-1"/>
          <w:sz w:val="22"/>
          <w:szCs w:val="22"/>
        </w:rPr>
        <w:t>knowledge</w:t>
      </w:r>
      <w:r w:rsidRPr="008805BD">
        <w:rPr>
          <w:spacing w:val="-4"/>
          <w:sz w:val="22"/>
          <w:szCs w:val="22"/>
        </w:rPr>
        <w:t xml:space="preserve"> </w:t>
      </w:r>
      <w:r w:rsidRPr="008805BD">
        <w:rPr>
          <w:spacing w:val="1"/>
          <w:sz w:val="22"/>
          <w:szCs w:val="22"/>
        </w:rPr>
        <w:t>of</w:t>
      </w:r>
      <w:r w:rsidRPr="008805BD">
        <w:rPr>
          <w:spacing w:val="-6"/>
          <w:sz w:val="22"/>
          <w:szCs w:val="22"/>
        </w:rPr>
        <w:t xml:space="preserve"> </w:t>
      </w:r>
      <w:r w:rsidRPr="008805BD">
        <w:rPr>
          <w:sz w:val="22"/>
          <w:szCs w:val="22"/>
        </w:rPr>
        <w:t>the</w:t>
      </w:r>
      <w:r w:rsidRPr="008805BD">
        <w:rPr>
          <w:spacing w:val="-4"/>
          <w:sz w:val="22"/>
          <w:szCs w:val="22"/>
        </w:rPr>
        <w:t xml:space="preserve"> </w:t>
      </w:r>
      <w:r w:rsidRPr="008805BD">
        <w:rPr>
          <w:sz w:val="22"/>
          <w:szCs w:val="22"/>
        </w:rPr>
        <w:t>data,</w:t>
      </w:r>
      <w:r w:rsidRPr="008805BD">
        <w:rPr>
          <w:spacing w:val="-4"/>
          <w:sz w:val="22"/>
          <w:szCs w:val="22"/>
        </w:rPr>
        <w:t xml:space="preserve"> </w:t>
      </w:r>
      <w:r w:rsidRPr="008805BD">
        <w:rPr>
          <w:sz w:val="22"/>
          <w:szCs w:val="22"/>
        </w:rPr>
        <w:t>tools,</w:t>
      </w:r>
      <w:r w:rsidRPr="008805BD">
        <w:rPr>
          <w:spacing w:val="-5"/>
          <w:sz w:val="22"/>
          <w:szCs w:val="22"/>
        </w:rPr>
        <w:t xml:space="preserve"> </w:t>
      </w:r>
      <w:r w:rsidRPr="008805BD">
        <w:rPr>
          <w:spacing w:val="-1"/>
          <w:sz w:val="22"/>
          <w:szCs w:val="22"/>
        </w:rPr>
        <w:t>and</w:t>
      </w:r>
      <w:r w:rsidRPr="008805BD">
        <w:rPr>
          <w:spacing w:val="-4"/>
          <w:sz w:val="22"/>
          <w:szCs w:val="22"/>
        </w:rPr>
        <w:t xml:space="preserve"> </w:t>
      </w:r>
      <w:r w:rsidRPr="008805BD">
        <w:rPr>
          <w:spacing w:val="-1"/>
          <w:sz w:val="22"/>
          <w:szCs w:val="22"/>
        </w:rPr>
        <w:t>systems</w:t>
      </w:r>
      <w:r w:rsidRPr="008805BD">
        <w:rPr>
          <w:spacing w:val="-4"/>
          <w:sz w:val="22"/>
          <w:szCs w:val="22"/>
        </w:rPr>
        <w:t xml:space="preserve"> </w:t>
      </w:r>
      <w:r w:rsidRPr="008805BD">
        <w:rPr>
          <w:sz w:val="22"/>
          <w:szCs w:val="22"/>
        </w:rPr>
        <w:t>necessary</w:t>
      </w:r>
      <w:r w:rsidRPr="008805BD">
        <w:rPr>
          <w:spacing w:val="-8"/>
          <w:sz w:val="22"/>
          <w:szCs w:val="22"/>
        </w:rPr>
        <w:t xml:space="preserve"> </w:t>
      </w:r>
      <w:r w:rsidRPr="008805BD">
        <w:rPr>
          <w:sz w:val="22"/>
          <w:szCs w:val="22"/>
        </w:rPr>
        <w:t>to</w:t>
      </w:r>
      <w:r w:rsidRPr="008805BD">
        <w:rPr>
          <w:spacing w:val="-4"/>
          <w:sz w:val="22"/>
          <w:szCs w:val="22"/>
        </w:rPr>
        <w:t xml:space="preserve"> </w:t>
      </w:r>
      <w:r w:rsidRPr="008805BD">
        <w:rPr>
          <w:sz w:val="22"/>
          <w:szCs w:val="22"/>
        </w:rPr>
        <w:t>administer</w:t>
      </w:r>
      <w:r w:rsidRPr="008805BD">
        <w:rPr>
          <w:spacing w:val="-5"/>
          <w:sz w:val="22"/>
          <w:szCs w:val="22"/>
        </w:rPr>
        <w:t xml:space="preserve"> </w:t>
      </w:r>
      <w:r w:rsidRPr="008805BD">
        <w:rPr>
          <w:spacing w:val="-1"/>
          <w:sz w:val="22"/>
          <w:szCs w:val="22"/>
        </w:rPr>
        <w:t>the</w:t>
      </w:r>
      <w:r w:rsidRPr="008805BD">
        <w:rPr>
          <w:spacing w:val="-5"/>
          <w:sz w:val="22"/>
          <w:szCs w:val="22"/>
        </w:rPr>
        <w:t xml:space="preserve"> </w:t>
      </w:r>
      <w:r w:rsidRPr="008805BD">
        <w:rPr>
          <w:sz w:val="22"/>
          <w:szCs w:val="22"/>
        </w:rPr>
        <w:t>contract</w:t>
      </w:r>
      <w:r w:rsidRPr="008805BD">
        <w:rPr>
          <w:spacing w:val="-6"/>
          <w:sz w:val="22"/>
          <w:szCs w:val="22"/>
        </w:rPr>
        <w:t xml:space="preserve"> </w:t>
      </w:r>
      <w:r w:rsidRPr="008805BD">
        <w:rPr>
          <w:spacing w:val="-1"/>
          <w:sz w:val="22"/>
          <w:szCs w:val="22"/>
        </w:rPr>
        <w:t>and</w:t>
      </w:r>
      <w:r w:rsidRPr="008805BD">
        <w:rPr>
          <w:spacing w:val="-4"/>
          <w:sz w:val="22"/>
          <w:szCs w:val="22"/>
        </w:rPr>
        <w:t xml:space="preserve"> to </w:t>
      </w:r>
      <w:r w:rsidRPr="008805BD">
        <w:rPr>
          <w:sz w:val="22"/>
          <w:szCs w:val="22"/>
        </w:rPr>
        <w:t>perform</w:t>
      </w:r>
      <w:r w:rsidRPr="008805BD">
        <w:rPr>
          <w:spacing w:val="-9"/>
          <w:sz w:val="22"/>
          <w:szCs w:val="22"/>
        </w:rPr>
        <w:t xml:space="preserve"> </w:t>
      </w:r>
      <w:r w:rsidRPr="008805BD">
        <w:rPr>
          <w:sz w:val="22"/>
          <w:szCs w:val="22"/>
        </w:rPr>
        <w:t>the</w:t>
      </w:r>
      <w:r w:rsidRPr="008805BD">
        <w:rPr>
          <w:w w:val="99"/>
          <w:sz w:val="22"/>
          <w:szCs w:val="22"/>
        </w:rPr>
        <w:t xml:space="preserve"> </w:t>
      </w:r>
      <w:r w:rsidRPr="008805BD">
        <w:rPr>
          <w:spacing w:val="-1"/>
          <w:sz w:val="22"/>
          <w:szCs w:val="22"/>
        </w:rPr>
        <w:t>work.</w:t>
      </w:r>
    </w:p>
    <w:p w14:paraId="7D2DED7C" w14:textId="77777777" w:rsidR="008805BD" w:rsidRPr="008805BD" w:rsidRDefault="008805BD" w:rsidP="008805BD">
      <w:pPr>
        <w:spacing w:before="11"/>
        <w:rPr>
          <w:sz w:val="22"/>
          <w:szCs w:val="22"/>
        </w:rPr>
      </w:pPr>
    </w:p>
    <w:p w14:paraId="65FCA33C" w14:textId="77777777" w:rsidR="008805BD" w:rsidRPr="008805BD" w:rsidRDefault="008805BD" w:rsidP="008805BD">
      <w:pPr>
        <w:pStyle w:val="BodyText"/>
        <w:ind w:right="334"/>
        <w:rPr>
          <w:sz w:val="22"/>
          <w:szCs w:val="22"/>
        </w:rPr>
      </w:pPr>
      <w:r w:rsidRPr="008805BD">
        <w:rPr>
          <w:sz w:val="22"/>
          <w:szCs w:val="22"/>
        </w:rPr>
        <w:t>The Government will evaluate the degree to which the Offeror’s proposed organization structure and associated approach will effectively contribute to the successful management and execution of the work in accordance with its proposed technical approach.  The evaluation of the Offeror’s proposed organization structure will consider the following:</w:t>
      </w:r>
    </w:p>
    <w:p w14:paraId="280F11EF" w14:textId="77777777" w:rsidR="008805BD" w:rsidRPr="008805BD" w:rsidRDefault="008805BD" w:rsidP="008805BD">
      <w:pPr>
        <w:pStyle w:val="BodyText"/>
        <w:ind w:right="334"/>
        <w:rPr>
          <w:sz w:val="22"/>
          <w:szCs w:val="22"/>
        </w:rPr>
      </w:pPr>
    </w:p>
    <w:p w14:paraId="652FCF32" w14:textId="77777777" w:rsidR="008805BD" w:rsidRPr="008805BD" w:rsidRDefault="008805BD" w:rsidP="00744855">
      <w:pPr>
        <w:pStyle w:val="BodyText"/>
        <w:numPr>
          <w:ilvl w:val="0"/>
          <w:numId w:val="60"/>
        </w:numPr>
        <w:ind w:right="334"/>
        <w:rPr>
          <w:sz w:val="22"/>
          <w:szCs w:val="22"/>
        </w:rPr>
      </w:pPr>
      <w:r w:rsidRPr="008805BD">
        <w:rPr>
          <w:sz w:val="22"/>
          <w:szCs w:val="22"/>
        </w:rPr>
        <w:t>Alignment of the organization with the PWS and the proposed technical approach.</w:t>
      </w:r>
    </w:p>
    <w:p w14:paraId="762C950A" w14:textId="77777777" w:rsidR="008805BD" w:rsidRPr="008805BD" w:rsidRDefault="008805BD" w:rsidP="00744855">
      <w:pPr>
        <w:pStyle w:val="BodyText"/>
        <w:numPr>
          <w:ilvl w:val="0"/>
          <w:numId w:val="60"/>
        </w:numPr>
        <w:ind w:right="334"/>
        <w:rPr>
          <w:sz w:val="22"/>
          <w:szCs w:val="22"/>
        </w:rPr>
      </w:pPr>
      <w:r w:rsidRPr="008805BD">
        <w:rPr>
          <w:sz w:val="22"/>
          <w:szCs w:val="22"/>
        </w:rPr>
        <w:t>Clarity and effectiveness of roles, responsibilities, and lines of authority within the Offeror’s organization and between the Offeror’s organization and subcontractor’s and other performing entities.</w:t>
      </w:r>
    </w:p>
    <w:p w14:paraId="275EA5B5" w14:textId="77777777" w:rsidR="008805BD" w:rsidRPr="008805BD" w:rsidRDefault="008805BD" w:rsidP="00744855">
      <w:pPr>
        <w:pStyle w:val="BodyText"/>
        <w:numPr>
          <w:ilvl w:val="0"/>
          <w:numId w:val="60"/>
        </w:numPr>
        <w:ind w:right="334"/>
        <w:rPr>
          <w:sz w:val="22"/>
          <w:szCs w:val="22"/>
        </w:rPr>
      </w:pPr>
      <w:r w:rsidRPr="008805BD">
        <w:rPr>
          <w:sz w:val="22"/>
          <w:szCs w:val="22"/>
        </w:rPr>
        <w:t>Clarity and effectiveness of the Offeror’s approach to communication and interface with internal organizations, subcontractors and other performing entities, and outside entities including DOE/NETL.</w:t>
      </w:r>
    </w:p>
    <w:p w14:paraId="7507DB01" w14:textId="77777777" w:rsidR="008805BD" w:rsidRPr="008805BD" w:rsidRDefault="008805BD" w:rsidP="00744855">
      <w:pPr>
        <w:pStyle w:val="BodyText"/>
        <w:numPr>
          <w:ilvl w:val="0"/>
          <w:numId w:val="60"/>
        </w:numPr>
        <w:ind w:right="334"/>
        <w:rPr>
          <w:sz w:val="22"/>
          <w:szCs w:val="22"/>
        </w:rPr>
      </w:pPr>
      <w:r w:rsidRPr="008805BD">
        <w:rPr>
          <w:sz w:val="22"/>
          <w:szCs w:val="22"/>
        </w:rPr>
        <w:t>Operation in a seamless manner.</w:t>
      </w:r>
    </w:p>
    <w:p w14:paraId="4969B5CA" w14:textId="77777777" w:rsidR="008805BD" w:rsidRPr="008805BD" w:rsidRDefault="008805BD" w:rsidP="00744855">
      <w:pPr>
        <w:pStyle w:val="BodyText"/>
        <w:numPr>
          <w:ilvl w:val="0"/>
          <w:numId w:val="60"/>
        </w:numPr>
        <w:ind w:right="334"/>
        <w:rPr>
          <w:sz w:val="22"/>
          <w:szCs w:val="22"/>
        </w:rPr>
      </w:pPr>
      <w:r w:rsidRPr="008805BD">
        <w:rPr>
          <w:sz w:val="22"/>
          <w:szCs w:val="22"/>
        </w:rPr>
        <w:t>Effective use of subcontractors in consideration of the trade-off between subcontracting and self-performance.</w:t>
      </w:r>
    </w:p>
    <w:p w14:paraId="776FED1B" w14:textId="77777777" w:rsidR="008805BD" w:rsidRPr="008805BD" w:rsidRDefault="008805BD" w:rsidP="008805BD">
      <w:pPr>
        <w:pStyle w:val="BodyText"/>
        <w:ind w:right="334"/>
        <w:rPr>
          <w:sz w:val="22"/>
          <w:szCs w:val="22"/>
        </w:rPr>
      </w:pPr>
    </w:p>
    <w:p w14:paraId="1BE82623" w14:textId="35324A73" w:rsidR="008805BD" w:rsidRPr="008805BD" w:rsidRDefault="00CE35CA" w:rsidP="008805BD">
      <w:pPr>
        <w:pStyle w:val="BodyText"/>
        <w:ind w:right="218"/>
        <w:rPr>
          <w:spacing w:val="-1"/>
          <w:sz w:val="22"/>
          <w:szCs w:val="22"/>
        </w:rPr>
      </w:pPr>
      <w:r>
        <w:rPr>
          <w:rFonts w:cs="Times New Roman"/>
          <w:sz w:val="22"/>
          <w:szCs w:val="22"/>
        </w:rPr>
        <w:t>The Government will evaluate: whether the Offeror’s staffing plan is effective</w:t>
      </w:r>
      <w:r w:rsidR="00743F80">
        <w:rPr>
          <w:rFonts w:cs="Times New Roman"/>
          <w:sz w:val="22"/>
          <w:szCs w:val="22"/>
        </w:rPr>
        <w:t xml:space="preserve"> from a strategic and an operational context for providing the resources necessary to perform the work described in the PWS; the expertise proposed; the extent to which it aligns with the varied resources require</w:t>
      </w:r>
      <w:r w:rsidR="00DB3C0E">
        <w:rPr>
          <w:rFonts w:cs="Times New Roman"/>
          <w:sz w:val="22"/>
          <w:szCs w:val="22"/>
        </w:rPr>
        <w:t>d</w:t>
      </w:r>
      <w:r w:rsidR="00743F80">
        <w:rPr>
          <w:rFonts w:cs="Times New Roman"/>
          <w:sz w:val="22"/>
          <w:szCs w:val="22"/>
        </w:rPr>
        <w:t xml:space="preserve"> of the PWS; and the degree to which it provides for a flexible and adaptive workforce. </w:t>
      </w:r>
    </w:p>
    <w:p w14:paraId="340BD3F9" w14:textId="77777777" w:rsidR="008805BD" w:rsidRPr="008805BD" w:rsidRDefault="008805BD" w:rsidP="008805BD">
      <w:pPr>
        <w:pStyle w:val="BodyText"/>
        <w:ind w:right="218"/>
        <w:rPr>
          <w:spacing w:val="-1"/>
          <w:sz w:val="22"/>
          <w:szCs w:val="22"/>
        </w:rPr>
      </w:pPr>
    </w:p>
    <w:p w14:paraId="44CFC755" w14:textId="307FE193" w:rsidR="008805BD" w:rsidRPr="008805BD" w:rsidRDefault="008805BD" w:rsidP="008805BD">
      <w:pPr>
        <w:pStyle w:val="BodyText"/>
        <w:ind w:right="218"/>
        <w:rPr>
          <w:sz w:val="22"/>
          <w:szCs w:val="22"/>
        </w:rPr>
      </w:pPr>
      <w:r w:rsidRPr="008805BD">
        <w:rPr>
          <w:spacing w:val="-1"/>
          <w:sz w:val="22"/>
          <w:szCs w:val="22"/>
        </w:rPr>
        <w:t xml:space="preserve">The Offeror will be evaluated on the degree to which the Offeror’s proposed approach for </w:t>
      </w:r>
      <w:r w:rsidR="001B211C">
        <w:rPr>
          <w:spacing w:val="-1"/>
          <w:sz w:val="22"/>
          <w:szCs w:val="22"/>
        </w:rPr>
        <w:t xml:space="preserve">transitioning </w:t>
      </w:r>
      <w:r w:rsidRPr="008805BD">
        <w:rPr>
          <w:spacing w:val="-1"/>
          <w:sz w:val="22"/>
          <w:szCs w:val="22"/>
        </w:rPr>
        <w:t xml:space="preserve">the work from the incumbent contractor is comprehensive, feasible, effective, and will allow a smooth and orderly transition.  The evaluation will consider whether the Offeror’s approach demonstrates an understanding of the important activities, issues, and risk to transition and whether its approach addresses key issues and can eliminate or mitigate risks to a successful transition.  </w:t>
      </w:r>
    </w:p>
    <w:p w14:paraId="721ED37B" w14:textId="77777777" w:rsidR="008805BD" w:rsidRPr="008805BD" w:rsidRDefault="008805BD" w:rsidP="008805BD">
      <w:pPr>
        <w:spacing w:before="10"/>
        <w:rPr>
          <w:sz w:val="22"/>
          <w:szCs w:val="22"/>
        </w:rPr>
      </w:pPr>
    </w:p>
    <w:p w14:paraId="23A3FA17" w14:textId="65D94B4D" w:rsidR="008805BD" w:rsidRPr="008805BD" w:rsidRDefault="008805BD" w:rsidP="008805BD">
      <w:pPr>
        <w:pStyle w:val="BodyText"/>
        <w:ind w:right="334"/>
        <w:rPr>
          <w:sz w:val="22"/>
          <w:szCs w:val="22"/>
        </w:rPr>
      </w:pPr>
      <w:r w:rsidRPr="008805BD">
        <w:rPr>
          <w:sz w:val="22"/>
          <w:szCs w:val="22"/>
        </w:rPr>
        <w:t>Key</w:t>
      </w:r>
      <w:r w:rsidRPr="008805BD">
        <w:rPr>
          <w:spacing w:val="-9"/>
          <w:sz w:val="22"/>
          <w:szCs w:val="22"/>
        </w:rPr>
        <w:t xml:space="preserve"> </w:t>
      </w:r>
      <w:r w:rsidRPr="008805BD">
        <w:rPr>
          <w:spacing w:val="-1"/>
          <w:sz w:val="22"/>
          <w:szCs w:val="22"/>
        </w:rPr>
        <w:t>Personnel</w:t>
      </w:r>
      <w:r w:rsidRPr="008805BD">
        <w:rPr>
          <w:spacing w:val="-4"/>
          <w:sz w:val="22"/>
          <w:szCs w:val="22"/>
        </w:rPr>
        <w:t xml:space="preserve"> </w:t>
      </w:r>
      <w:r w:rsidRPr="008805BD">
        <w:rPr>
          <w:spacing w:val="-1"/>
          <w:sz w:val="22"/>
          <w:szCs w:val="22"/>
        </w:rPr>
        <w:t>will</w:t>
      </w:r>
      <w:r w:rsidRPr="008805BD">
        <w:rPr>
          <w:spacing w:val="-6"/>
          <w:sz w:val="22"/>
          <w:szCs w:val="22"/>
        </w:rPr>
        <w:t xml:space="preserve"> </w:t>
      </w:r>
      <w:r w:rsidRPr="008805BD">
        <w:rPr>
          <w:sz w:val="22"/>
          <w:szCs w:val="22"/>
        </w:rPr>
        <w:t>be</w:t>
      </w:r>
      <w:r w:rsidRPr="008805BD">
        <w:rPr>
          <w:spacing w:val="-6"/>
          <w:sz w:val="22"/>
          <w:szCs w:val="22"/>
        </w:rPr>
        <w:t xml:space="preserve"> </w:t>
      </w:r>
      <w:r w:rsidRPr="008805BD">
        <w:rPr>
          <w:sz w:val="22"/>
          <w:szCs w:val="22"/>
        </w:rPr>
        <w:t>evaluated</w:t>
      </w:r>
      <w:r w:rsidRPr="008805BD">
        <w:rPr>
          <w:spacing w:val="-4"/>
          <w:sz w:val="22"/>
          <w:szCs w:val="22"/>
        </w:rPr>
        <w:t xml:space="preserve"> on the degree to which</w:t>
      </w:r>
      <w:r w:rsidR="00DB3C0E">
        <w:rPr>
          <w:spacing w:val="-4"/>
          <w:sz w:val="22"/>
          <w:szCs w:val="22"/>
        </w:rPr>
        <w:t xml:space="preserve"> each persons</w:t>
      </w:r>
      <w:r w:rsidRPr="008805BD">
        <w:rPr>
          <w:spacing w:val="-5"/>
          <w:sz w:val="22"/>
          <w:szCs w:val="22"/>
        </w:rPr>
        <w:t xml:space="preserve"> </w:t>
      </w:r>
      <w:r w:rsidRPr="008805BD">
        <w:rPr>
          <w:spacing w:val="-1"/>
          <w:sz w:val="22"/>
          <w:szCs w:val="22"/>
        </w:rPr>
        <w:t>demonstrated</w:t>
      </w:r>
      <w:r w:rsidRPr="008805BD">
        <w:rPr>
          <w:spacing w:val="-5"/>
          <w:sz w:val="22"/>
          <w:szCs w:val="22"/>
        </w:rPr>
        <w:t xml:space="preserve"> </w:t>
      </w:r>
      <w:r w:rsidRPr="008805BD">
        <w:rPr>
          <w:sz w:val="22"/>
          <w:szCs w:val="22"/>
        </w:rPr>
        <w:t xml:space="preserve">leadership, education, training, </w:t>
      </w:r>
      <w:r w:rsidRPr="008805BD">
        <w:rPr>
          <w:sz w:val="22"/>
          <w:szCs w:val="22"/>
        </w:rPr>
        <w:lastRenderedPageBreak/>
        <w:t xml:space="preserve">certifications, experience and demonstrated performance </w:t>
      </w:r>
      <w:r w:rsidRPr="008805BD">
        <w:rPr>
          <w:spacing w:val="-4"/>
          <w:sz w:val="22"/>
          <w:szCs w:val="22"/>
        </w:rPr>
        <w:t xml:space="preserve">provide for successful performance of the overall contract work in relation to the method the Offeror proposes to perform the work.  Key Personnel commitments will be evaluated on the degree to which the commitment demonstrates meeting or exceeding the </w:t>
      </w:r>
      <w:r w:rsidR="00DB3C0E">
        <w:rPr>
          <w:spacing w:val="-4"/>
          <w:sz w:val="22"/>
          <w:szCs w:val="22"/>
        </w:rPr>
        <w:t xml:space="preserve">24-month </w:t>
      </w:r>
      <w:r w:rsidRPr="008805BD">
        <w:rPr>
          <w:spacing w:val="-4"/>
          <w:sz w:val="22"/>
          <w:szCs w:val="22"/>
        </w:rPr>
        <w:t>minimum requirements</w:t>
      </w:r>
      <w:r w:rsidR="004C6E06">
        <w:rPr>
          <w:spacing w:val="-4"/>
          <w:sz w:val="22"/>
          <w:szCs w:val="22"/>
        </w:rPr>
        <w:t>.</w:t>
      </w:r>
      <w:r w:rsidRPr="008805BD">
        <w:rPr>
          <w:spacing w:val="-4"/>
          <w:sz w:val="22"/>
          <w:szCs w:val="22"/>
        </w:rPr>
        <w:t xml:space="preserve">  </w:t>
      </w:r>
      <w:r w:rsidRPr="008805BD">
        <w:rPr>
          <w:sz w:val="22"/>
          <w:szCs w:val="22"/>
        </w:rPr>
        <w:t>The</w:t>
      </w:r>
      <w:r w:rsidRPr="008805BD">
        <w:rPr>
          <w:spacing w:val="-6"/>
          <w:sz w:val="22"/>
          <w:szCs w:val="22"/>
        </w:rPr>
        <w:t xml:space="preserve"> </w:t>
      </w:r>
      <w:r w:rsidRPr="008805BD">
        <w:rPr>
          <w:spacing w:val="-1"/>
          <w:sz w:val="22"/>
          <w:szCs w:val="22"/>
        </w:rPr>
        <w:t>Government</w:t>
      </w:r>
      <w:r w:rsidRPr="008805BD">
        <w:rPr>
          <w:spacing w:val="-4"/>
          <w:sz w:val="22"/>
          <w:szCs w:val="22"/>
        </w:rPr>
        <w:t xml:space="preserve"> </w:t>
      </w:r>
      <w:r w:rsidRPr="008805BD">
        <w:rPr>
          <w:sz w:val="22"/>
          <w:szCs w:val="22"/>
        </w:rPr>
        <w:t>may</w:t>
      </w:r>
      <w:r w:rsidRPr="008805BD">
        <w:rPr>
          <w:spacing w:val="-9"/>
          <w:sz w:val="22"/>
          <w:szCs w:val="22"/>
        </w:rPr>
        <w:t xml:space="preserve"> </w:t>
      </w:r>
      <w:r w:rsidRPr="008805BD">
        <w:rPr>
          <w:sz w:val="22"/>
          <w:szCs w:val="22"/>
        </w:rPr>
        <w:t>contact</w:t>
      </w:r>
      <w:r w:rsidRPr="008805BD">
        <w:rPr>
          <w:spacing w:val="-3"/>
          <w:sz w:val="22"/>
          <w:szCs w:val="22"/>
        </w:rPr>
        <w:t xml:space="preserve"> </w:t>
      </w:r>
      <w:r w:rsidRPr="008805BD">
        <w:rPr>
          <w:spacing w:val="-1"/>
          <w:sz w:val="22"/>
          <w:szCs w:val="22"/>
        </w:rPr>
        <w:t>references</w:t>
      </w:r>
      <w:r w:rsidRPr="008805BD">
        <w:rPr>
          <w:spacing w:val="-7"/>
          <w:sz w:val="22"/>
          <w:szCs w:val="22"/>
        </w:rPr>
        <w:t xml:space="preserve"> </w:t>
      </w:r>
      <w:r w:rsidRPr="008805BD">
        <w:rPr>
          <w:sz w:val="22"/>
          <w:szCs w:val="22"/>
        </w:rPr>
        <w:t>and</w:t>
      </w:r>
      <w:r w:rsidRPr="008805BD">
        <w:rPr>
          <w:spacing w:val="-5"/>
          <w:sz w:val="22"/>
          <w:szCs w:val="22"/>
        </w:rPr>
        <w:t xml:space="preserve"> </w:t>
      </w:r>
      <w:r w:rsidRPr="008805BD">
        <w:rPr>
          <w:spacing w:val="-1"/>
          <w:sz w:val="22"/>
          <w:szCs w:val="22"/>
        </w:rPr>
        <w:t>previous</w:t>
      </w:r>
      <w:r w:rsidRPr="008805BD">
        <w:rPr>
          <w:spacing w:val="-6"/>
          <w:sz w:val="22"/>
          <w:szCs w:val="22"/>
        </w:rPr>
        <w:t xml:space="preserve"> </w:t>
      </w:r>
      <w:r w:rsidRPr="008805BD">
        <w:rPr>
          <w:sz w:val="22"/>
          <w:szCs w:val="22"/>
        </w:rPr>
        <w:t>employers</w:t>
      </w:r>
      <w:r w:rsidRPr="008805BD">
        <w:rPr>
          <w:spacing w:val="-7"/>
          <w:sz w:val="22"/>
          <w:szCs w:val="22"/>
        </w:rPr>
        <w:t xml:space="preserve"> </w:t>
      </w:r>
      <w:r w:rsidRPr="008805BD">
        <w:rPr>
          <w:sz w:val="22"/>
          <w:szCs w:val="22"/>
        </w:rPr>
        <w:t>to</w:t>
      </w:r>
      <w:r w:rsidRPr="008805BD">
        <w:rPr>
          <w:spacing w:val="-5"/>
          <w:sz w:val="22"/>
          <w:szCs w:val="22"/>
        </w:rPr>
        <w:t xml:space="preserve"> </w:t>
      </w:r>
      <w:r w:rsidRPr="008805BD">
        <w:rPr>
          <w:sz w:val="22"/>
          <w:szCs w:val="22"/>
        </w:rPr>
        <w:t>verify</w:t>
      </w:r>
      <w:r w:rsidRPr="008805BD">
        <w:rPr>
          <w:spacing w:val="-9"/>
          <w:sz w:val="22"/>
          <w:szCs w:val="22"/>
        </w:rPr>
        <w:t xml:space="preserve"> </w:t>
      </w:r>
      <w:r w:rsidRPr="008805BD">
        <w:rPr>
          <w:sz w:val="22"/>
          <w:szCs w:val="22"/>
        </w:rPr>
        <w:t>the</w:t>
      </w:r>
      <w:r w:rsidRPr="008805BD">
        <w:rPr>
          <w:spacing w:val="-6"/>
          <w:sz w:val="22"/>
          <w:szCs w:val="22"/>
        </w:rPr>
        <w:t xml:space="preserve"> </w:t>
      </w:r>
      <w:r w:rsidRPr="008805BD">
        <w:rPr>
          <w:sz w:val="22"/>
          <w:szCs w:val="22"/>
        </w:rPr>
        <w:t>accuracy</w:t>
      </w:r>
      <w:r w:rsidRPr="008805BD">
        <w:rPr>
          <w:spacing w:val="-6"/>
          <w:sz w:val="22"/>
          <w:szCs w:val="22"/>
        </w:rPr>
        <w:t xml:space="preserve"> </w:t>
      </w:r>
      <w:r w:rsidRPr="008805BD">
        <w:rPr>
          <w:sz w:val="22"/>
          <w:szCs w:val="22"/>
        </w:rPr>
        <w:t>of</w:t>
      </w:r>
      <w:r w:rsidRPr="008805BD">
        <w:rPr>
          <w:spacing w:val="-8"/>
          <w:sz w:val="22"/>
          <w:szCs w:val="22"/>
        </w:rPr>
        <w:t xml:space="preserve"> </w:t>
      </w:r>
      <w:r w:rsidRPr="008805BD">
        <w:rPr>
          <w:sz w:val="22"/>
          <w:szCs w:val="22"/>
        </w:rPr>
        <w:t>resume</w:t>
      </w:r>
      <w:r w:rsidRPr="008805BD">
        <w:rPr>
          <w:spacing w:val="-5"/>
          <w:sz w:val="22"/>
          <w:szCs w:val="22"/>
        </w:rPr>
        <w:t xml:space="preserve"> </w:t>
      </w:r>
      <w:r w:rsidRPr="008805BD">
        <w:rPr>
          <w:sz w:val="22"/>
          <w:szCs w:val="22"/>
        </w:rPr>
        <w:t>information</w:t>
      </w:r>
      <w:r w:rsidRPr="008805BD">
        <w:rPr>
          <w:spacing w:val="-7"/>
          <w:sz w:val="22"/>
          <w:szCs w:val="22"/>
        </w:rPr>
        <w:t xml:space="preserve"> </w:t>
      </w:r>
      <w:r w:rsidRPr="008805BD">
        <w:rPr>
          <w:sz w:val="22"/>
          <w:szCs w:val="22"/>
        </w:rPr>
        <w:t xml:space="preserve">and </w:t>
      </w:r>
      <w:r w:rsidRPr="008805BD">
        <w:rPr>
          <w:spacing w:val="-1"/>
          <w:sz w:val="22"/>
          <w:szCs w:val="22"/>
        </w:rPr>
        <w:t>further</w:t>
      </w:r>
      <w:r w:rsidRPr="008805BD">
        <w:rPr>
          <w:spacing w:val="-6"/>
          <w:sz w:val="22"/>
          <w:szCs w:val="22"/>
        </w:rPr>
        <w:t xml:space="preserve"> </w:t>
      </w:r>
      <w:r w:rsidRPr="008805BD">
        <w:rPr>
          <w:sz w:val="22"/>
          <w:szCs w:val="22"/>
        </w:rPr>
        <w:t>assess</w:t>
      </w:r>
      <w:r w:rsidRPr="008805BD">
        <w:rPr>
          <w:spacing w:val="-7"/>
          <w:sz w:val="22"/>
          <w:szCs w:val="22"/>
        </w:rPr>
        <w:t xml:space="preserve"> </w:t>
      </w:r>
      <w:r w:rsidRPr="008805BD">
        <w:rPr>
          <w:sz w:val="22"/>
          <w:szCs w:val="22"/>
        </w:rPr>
        <w:t>the</w:t>
      </w:r>
      <w:r w:rsidRPr="008805BD">
        <w:rPr>
          <w:spacing w:val="-6"/>
          <w:sz w:val="22"/>
          <w:szCs w:val="22"/>
        </w:rPr>
        <w:t xml:space="preserve"> </w:t>
      </w:r>
      <w:r w:rsidRPr="008805BD">
        <w:rPr>
          <w:sz w:val="22"/>
          <w:szCs w:val="22"/>
        </w:rPr>
        <w:t>leadership,</w:t>
      </w:r>
      <w:r w:rsidRPr="008805BD">
        <w:rPr>
          <w:spacing w:val="-6"/>
          <w:sz w:val="22"/>
          <w:szCs w:val="22"/>
        </w:rPr>
        <w:t xml:space="preserve"> </w:t>
      </w:r>
      <w:r w:rsidRPr="008805BD">
        <w:rPr>
          <w:sz w:val="22"/>
          <w:szCs w:val="22"/>
        </w:rPr>
        <w:t>experience,</w:t>
      </w:r>
      <w:r w:rsidRPr="008805BD">
        <w:rPr>
          <w:spacing w:val="-7"/>
          <w:sz w:val="22"/>
          <w:szCs w:val="22"/>
        </w:rPr>
        <w:t xml:space="preserve"> </w:t>
      </w:r>
      <w:r w:rsidRPr="008805BD">
        <w:rPr>
          <w:spacing w:val="-1"/>
          <w:sz w:val="22"/>
          <w:szCs w:val="22"/>
        </w:rPr>
        <w:t>and</w:t>
      </w:r>
      <w:r w:rsidRPr="008805BD">
        <w:rPr>
          <w:spacing w:val="-5"/>
          <w:sz w:val="22"/>
          <w:szCs w:val="22"/>
        </w:rPr>
        <w:t xml:space="preserve"> </w:t>
      </w:r>
      <w:r w:rsidRPr="008805BD">
        <w:rPr>
          <w:spacing w:val="-1"/>
          <w:sz w:val="22"/>
          <w:szCs w:val="22"/>
        </w:rPr>
        <w:t>qualifications</w:t>
      </w:r>
      <w:r w:rsidRPr="008805BD">
        <w:rPr>
          <w:spacing w:val="-7"/>
          <w:sz w:val="22"/>
          <w:szCs w:val="22"/>
        </w:rPr>
        <w:t xml:space="preserve"> </w:t>
      </w:r>
      <w:r w:rsidRPr="008805BD">
        <w:rPr>
          <w:spacing w:val="1"/>
          <w:sz w:val="22"/>
          <w:szCs w:val="22"/>
        </w:rPr>
        <w:t>of</w:t>
      </w:r>
      <w:r w:rsidRPr="008805BD">
        <w:rPr>
          <w:spacing w:val="-8"/>
          <w:sz w:val="22"/>
          <w:szCs w:val="22"/>
        </w:rPr>
        <w:t xml:space="preserve"> </w:t>
      </w:r>
      <w:r w:rsidRPr="008805BD">
        <w:rPr>
          <w:sz w:val="22"/>
          <w:szCs w:val="22"/>
        </w:rPr>
        <w:t>Key</w:t>
      </w:r>
      <w:r w:rsidRPr="008805BD">
        <w:rPr>
          <w:spacing w:val="-10"/>
          <w:sz w:val="22"/>
          <w:szCs w:val="22"/>
        </w:rPr>
        <w:t xml:space="preserve"> </w:t>
      </w:r>
      <w:r w:rsidRPr="008805BD">
        <w:rPr>
          <w:sz w:val="22"/>
          <w:szCs w:val="22"/>
        </w:rPr>
        <w:t>Personnel,</w:t>
      </w:r>
      <w:r w:rsidRPr="008805BD">
        <w:rPr>
          <w:spacing w:val="-6"/>
          <w:sz w:val="22"/>
          <w:szCs w:val="22"/>
        </w:rPr>
        <w:t xml:space="preserve"> </w:t>
      </w:r>
      <w:r w:rsidRPr="008805BD">
        <w:rPr>
          <w:spacing w:val="-1"/>
          <w:sz w:val="22"/>
          <w:szCs w:val="22"/>
        </w:rPr>
        <w:t>and</w:t>
      </w:r>
      <w:r w:rsidRPr="008805BD">
        <w:rPr>
          <w:spacing w:val="-4"/>
          <w:sz w:val="22"/>
          <w:szCs w:val="22"/>
        </w:rPr>
        <w:t xml:space="preserve"> </w:t>
      </w:r>
      <w:r w:rsidRPr="008805BD">
        <w:rPr>
          <w:sz w:val="22"/>
          <w:szCs w:val="22"/>
        </w:rPr>
        <w:t>may</w:t>
      </w:r>
      <w:r w:rsidRPr="008805BD">
        <w:rPr>
          <w:spacing w:val="-8"/>
          <w:sz w:val="22"/>
          <w:szCs w:val="22"/>
        </w:rPr>
        <w:t xml:space="preserve"> </w:t>
      </w:r>
      <w:r w:rsidRPr="008805BD">
        <w:rPr>
          <w:sz w:val="22"/>
          <w:szCs w:val="22"/>
        </w:rPr>
        <w:t>consider</w:t>
      </w:r>
      <w:r w:rsidRPr="008805BD">
        <w:rPr>
          <w:spacing w:val="-6"/>
          <w:sz w:val="22"/>
          <w:szCs w:val="22"/>
        </w:rPr>
        <w:t xml:space="preserve"> </w:t>
      </w:r>
      <w:r w:rsidRPr="008805BD">
        <w:rPr>
          <w:spacing w:val="-1"/>
          <w:sz w:val="22"/>
          <w:szCs w:val="22"/>
        </w:rPr>
        <w:t xml:space="preserve">information </w:t>
      </w:r>
      <w:r w:rsidRPr="008805BD">
        <w:rPr>
          <w:sz w:val="22"/>
          <w:szCs w:val="22"/>
        </w:rPr>
        <w:t>obtained</w:t>
      </w:r>
      <w:r w:rsidRPr="008805BD">
        <w:rPr>
          <w:spacing w:val="-5"/>
          <w:sz w:val="22"/>
          <w:szCs w:val="22"/>
        </w:rPr>
        <w:t xml:space="preserve"> </w:t>
      </w:r>
      <w:r w:rsidRPr="008805BD">
        <w:rPr>
          <w:sz w:val="22"/>
          <w:szCs w:val="22"/>
        </w:rPr>
        <w:t>from</w:t>
      </w:r>
      <w:r w:rsidRPr="008805BD">
        <w:rPr>
          <w:spacing w:val="-9"/>
          <w:sz w:val="22"/>
          <w:szCs w:val="22"/>
        </w:rPr>
        <w:t xml:space="preserve"> </w:t>
      </w:r>
      <w:r w:rsidRPr="008805BD">
        <w:rPr>
          <w:sz w:val="22"/>
          <w:szCs w:val="22"/>
        </w:rPr>
        <w:t>any</w:t>
      </w:r>
      <w:r w:rsidRPr="008805BD">
        <w:rPr>
          <w:spacing w:val="-6"/>
          <w:sz w:val="22"/>
          <w:szCs w:val="22"/>
        </w:rPr>
        <w:t xml:space="preserve"> </w:t>
      </w:r>
      <w:r w:rsidRPr="008805BD">
        <w:rPr>
          <w:sz w:val="22"/>
          <w:szCs w:val="22"/>
        </w:rPr>
        <w:t>source</w:t>
      </w:r>
      <w:r w:rsidRPr="008805BD">
        <w:rPr>
          <w:spacing w:val="-5"/>
          <w:sz w:val="22"/>
          <w:szCs w:val="22"/>
        </w:rPr>
        <w:t xml:space="preserve"> </w:t>
      </w:r>
      <w:r w:rsidRPr="008805BD">
        <w:rPr>
          <w:sz w:val="22"/>
          <w:szCs w:val="22"/>
        </w:rPr>
        <w:t>in</w:t>
      </w:r>
      <w:r w:rsidRPr="008805BD">
        <w:rPr>
          <w:spacing w:val="-7"/>
          <w:sz w:val="22"/>
          <w:szCs w:val="22"/>
        </w:rPr>
        <w:t xml:space="preserve"> </w:t>
      </w:r>
      <w:r w:rsidRPr="008805BD">
        <w:rPr>
          <w:sz w:val="22"/>
          <w:szCs w:val="22"/>
        </w:rPr>
        <w:t>its</w:t>
      </w:r>
      <w:r w:rsidRPr="008805BD">
        <w:rPr>
          <w:spacing w:val="-6"/>
          <w:sz w:val="22"/>
          <w:szCs w:val="22"/>
        </w:rPr>
        <w:t xml:space="preserve"> </w:t>
      </w:r>
      <w:r w:rsidRPr="008805BD">
        <w:rPr>
          <w:sz w:val="22"/>
          <w:szCs w:val="22"/>
        </w:rPr>
        <w:t>evaluation</w:t>
      </w:r>
      <w:r w:rsidRPr="008805BD">
        <w:rPr>
          <w:spacing w:val="-6"/>
          <w:sz w:val="22"/>
          <w:szCs w:val="22"/>
        </w:rPr>
        <w:t xml:space="preserve"> </w:t>
      </w:r>
      <w:r w:rsidRPr="008805BD">
        <w:rPr>
          <w:spacing w:val="1"/>
          <w:sz w:val="22"/>
          <w:szCs w:val="22"/>
        </w:rPr>
        <w:t>of</w:t>
      </w:r>
      <w:r w:rsidRPr="008805BD">
        <w:rPr>
          <w:spacing w:val="-7"/>
          <w:sz w:val="22"/>
          <w:szCs w:val="22"/>
        </w:rPr>
        <w:t xml:space="preserve"> </w:t>
      </w:r>
      <w:r w:rsidRPr="008805BD">
        <w:rPr>
          <w:spacing w:val="-1"/>
          <w:sz w:val="22"/>
          <w:szCs w:val="22"/>
        </w:rPr>
        <w:t>the</w:t>
      </w:r>
      <w:r w:rsidRPr="008805BD">
        <w:rPr>
          <w:spacing w:val="-5"/>
          <w:sz w:val="22"/>
          <w:szCs w:val="22"/>
        </w:rPr>
        <w:t xml:space="preserve"> </w:t>
      </w:r>
      <w:r w:rsidRPr="008805BD">
        <w:rPr>
          <w:spacing w:val="-1"/>
          <w:sz w:val="22"/>
          <w:szCs w:val="22"/>
        </w:rPr>
        <w:t>Offeror's</w:t>
      </w:r>
      <w:r w:rsidRPr="008805BD">
        <w:rPr>
          <w:spacing w:val="-6"/>
          <w:sz w:val="22"/>
          <w:szCs w:val="22"/>
        </w:rPr>
        <w:t xml:space="preserve"> </w:t>
      </w:r>
      <w:r w:rsidRPr="008805BD">
        <w:rPr>
          <w:sz w:val="22"/>
          <w:szCs w:val="22"/>
        </w:rPr>
        <w:t>proposed</w:t>
      </w:r>
      <w:r w:rsidRPr="008805BD">
        <w:rPr>
          <w:spacing w:val="-5"/>
          <w:sz w:val="22"/>
          <w:szCs w:val="22"/>
        </w:rPr>
        <w:t xml:space="preserve"> </w:t>
      </w:r>
      <w:r w:rsidRPr="008805BD">
        <w:rPr>
          <w:sz w:val="22"/>
          <w:szCs w:val="22"/>
        </w:rPr>
        <w:t>Key</w:t>
      </w:r>
      <w:r w:rsidRPr="008805BD">
        <w:rPr>
          <w:spacing w:val="-7"/>
          <w:sz w:val="22"/>
          <w:szCs w:val="22"/>
        </w:rPr>
        <w:t xml:space="preserve"> </w:t>
      </w:r>
      <w:r w:rsidRPr="008805BD">
        <w:rPr>
          <w:spacing w:val="-1"/>
          <w:sz w:val="22"/>
          <w:szCs w:val="22"/>
        </w:rPr>
        <w:t>Personnel.</w:t>
      </w:r>
    </w:p>
    <w:p w14:paraId="6923DDAB" w14:textId="77777777" w:rsidR="008805BD" w:rsidRPr="008805BD" w:rsidRDefault="008805BD" w:rsidP="008805BD">
      <w:pPr>
        <w:pStyle w:val="Heading1"/>
        <w:ind w:left="100"/>
        <w:rPr>
          <w:b w:val="0"/>
          <w:bCs w:val="0"/>
          <w:sz w:val="22"/>
          <w:szCs w:val="22"/>
        </w:rPr>
      </w:pPr>
      <w:bookmarkStart w:id="907" w:name="_Toc71815662"/>
      <w:bookmarkStart w:id="908" w:name="_Toc73864682"/>
      <w:bookmarkStart w:id="909" w:name="_Toc82669266"/>
      <w:r w:rsidRPr="008805BD">
        <w:rPr>
          <w:sz w:val="22"/>
          <w:szCs w:val="22"/>
          <w:u w:val="thick" w:color="000000"/>
        </w:rPr>
        <w:t>CRITERION</w:t>
      </w:r>
      <w:r w:rsidRPr="008805BD">
        <w:rPr>
          <w:spacing w:val="-10"/>
          <w:sz w:val="22"/>
          <w:szCs w:val="22"/>
          <w:u w:val="thick" w:color="000000"/>
        </w:rPr>
        <w:t xml:space="preserve"> </w:t>
      </w:r>
      <w:r w:rsidRPr="008805BD">
        <w:rPr>
          <w:sz w:val="22"/>
          <w:szCs w:val="22"/>
          <w:u w:val="thick" w:color="000000"/>
        </w:rPr>
        <w:t>2:</w:t>
      </w:r>
      <w:r w:rsidRPr="008805BD">
        <w:rPr>
          <w:spacing w:val="32"/>
          <w:sz w:val="22"/>
          <w:szCs w:val="22"/>
          <w:u w:val="thick" w:color="000000"/>
        </w:rPr>
        <w:t xml:space="preserve"> </w:t>
      </w:r>
      <w:r w:rsidRPr="008805BD">
        <w:rPr>
          <w:sz w:val="22"/>
          <w:szCs w:val="22"/>
          <w:u w:val="thick" w:color="000000"/>
        </w:rPr>
        <w:t>TECHNICAL</w:t>
      </w:r>
      <w:r w:rsidRPr="008805BD">
        <w:rPr>
          <w:spacing w:val="-11"/>
          <w:sz w:val="22"/>
          <w:szCs w:val="22"/>
          <w:u w:val="thick" w:color="000000"/>
        </w:rPr>
        <w:t xml:space="preserve"> </w:t>
      </w:r>
      <w:r w:rsidRPr="008805BD">
        <w:rPr>
          <w:sz w:val="22"/>
          <w:szCs w:val="22"/>
          <w:u w:val="thick" w:color="000000"/>
        </w:rPr>
        <w:t>APPROACH</w:t>
      </w:r>
      <w:bookmarkEnd w:id="907"/>
      <w:bookmarkEnd w:id="908"/>
      <w:bookmarkEnd w:id="909"/>
    </w:p>
    <w:p w14:paraId="1FFBC5CF" w14:textId="77777777" w:rsidR="008805BD" w:rsidRPr="008805BD" w:rsidRDefault="008805BD" w:rsidP="008805BD">
      <w:pPr>
        <w:spacing w:before="3"/>
        <w:rPr>
          <w:b/>
          <w:bCs/>
          <w:sz w:val="22"/>
          <w:szCs w:val="22"/>
        </w:rPr>
      </w:pPr>
    </w:p>
    <w:p w14:paraId="18E06421" w14:textId="592D9FFA" w:rsidR="008805BD" w:rsidRPr="008805BD" w:rsidRDefault="008805BD" w:rsidP="008805BD">
      <w:pPr>
        <w:pStyle w:val="BodyText"/>
        <w:spacing w:before="73"/>
        <w:ind w:right="123"/>
        <w:rPr>
          <w:sz w:val="22"/>
          <w:szCs w:val="22"/>
        </w:rPr>
      </w:pPr>
      <w:r w:rsidRPr="008805BD">
        <w:rPr>
          <w:rFonts w:cs="Times New Roman"/>
          <w:sz w:val="22"/>
          <w:szCs w:val="22"/>
        </w:rPr>
        <w:t>The</w:t>
      </w:r>
      <w:r w:rsidRPr="008805BD">
        <w:rPr>
          <w:rFonts w:cs="Times New Roman"/>
          <w:spacing w:val="-7"/>
          <w:sz w:val="22"/>
          <w:szCs w:val="22"/>
        </w:rPr>
        <w:t xml:space="preserve"> </w:t>
      </w:r>
      <w:r w:rsidRPr="008805BD">
        <w:rPr>
          <w:rFonts w:cs="Times New Roman"/>
          <w:spacing w:val="-1"/>
          <w:sz w:val="22"/>
          <w:szCs w:val="22"/>
        </w:rPr>
        <w:t>Government</w:t>
      </w:r>
      <w:r w:rsidRPr="008805BD">
        <w:rPr>
          <w:rFonts w:cs="Times New Roman"/>
          <w:spacing w:val="-4"/>
          <w:sz w:val="22"/>
          <w:szCs w:val="22"/>
        </w:rPr>
        <w:t xml:space="preserve"> </w:t>
      </w:r>
      <w:r w:rsidRPr="008805BD">
        <w:rPr>
          <w:rFonts w:cs="Times New Roman"/>
          <w:spacing w:val="-1"/>
          <w:sz w:val="22"/>
          <w:szCs w:val="22"/>
        </w:rPr>
        <w:t>will</w:t>
      </w:r>
      <w:r w:rsidRPr="008805BD">
        <w:rPr>
          <w:rFonts w:cs="Times New Roman"/>
          <w:spacing w:val="-7"/>
          <w:sz w:val="22"/>
          <w:szCs w:val="22"/>
        </w:rPr>
        <w:t xml:space="preserve"> </w:t>
      </w:r>
      <w:r w:rsidRPr="008805BD">
        <w:rPr>
          <w:rFonts w:cs="Times New Roman"/>
          <w:sz w:val="22"/>
          <w:szCs w:val="22"/>
        </w:rPr>
        <w:t>evaluate</w:t>
      </w:r>
      <w:r w:rsidRPr="008805BD">
        <w:rPr>
          <w:rFonts w:cs="Times New Roman"/>
          <w:spacing w:val="-3"/>
          <w:sz w:val="22"/>
          <w:szCs w:val="22"/>
        </w:rPr>
        <w:t xml:space="preserve"> </w:t>
      </w:r>
      <w:r w:rsidRPr="008805BD">
        <w:rPr>
          <w:rFonts w:cs="Times New Roman"/>
          <w:spacing w:val="-1"/>
          <w:sz w:val="22"/>
          <w:szCs w:val="22"/>
        </w:rPr>
        <w:t>the</w:t>
      </w:r>
      <w:r w:rsidRPr="008805BD">
        <w:rPr>
          <w:rFonts w:cs="Times New Roman"/>
          <w:spacing w:val="-6"/>
          <w:sz w:val="22"/>
          <w:szCs w:val="22"/>
        </w:rPr>
        <w:t xml:space="preserve"> </w:t>
      </w:r>
      <w:r w:rsidRPr="008805BD">
        <w:rPr>
          <w:rFonts w:cs="Times New Roman"/>
          <w:sz w:val="22"/>
          <w:szCs w:val="22"/>
        </w:rPr>
        <w:t>Offeror’s</w:t>
      </w:r>
      <w:r w:rsidRPr="008805BD">
        <w:rPr>
          <w:rFonts w:cs="Times New Roman"/>
          <w:spacing w:val="-7"/>
          <w:sz w:val="22"/>
          <w:szCs w:val="22"/>
        </w:rPr>
        <w:t xml:space="preserve"> </w:t>
      </w:r>
      <w:r w:rsidRPr="008805BD">
        <w:rPr>
          <w:rFonts w:cs="Times New Roman"/>
          <w:sz w:val="22"/>
          <w:szCs w:val="22"/>
        </w:rPr>
        <w:t>proposed</w:t>
      </w:r>
      <w:r w:rsidRPr="008805BD">
        <w:rPr>
          <w:rFonts w:cs="Times New Roman"/>
          <w:spacing w:val="-5"/>
          <w:sz w:val="22"/>
          <w:szCs w:val="22"/>
        </w:rPr>
        <w:t xml:space="preserve"> </w:t>
      </w:r>
      <w:r w:rsidRPr="008805BD">
        <w:rPr>
          <w:rFonts w:cs="Times New Roman"/>
          <w:spacing w:val="-1"/>
          <w:sz w:val="22"/>
          <w:szCs w:val="22"/>
        </w:rPr>
        <w:t>technical</w:t>
      </w:r>
      <w:r w:rsidRPr="008805BD">
        <w:rPr>
          <w:rFonts w:cs="Times New Roman"/>
          <w:spacing w:val="-6"/>
          <w:sz w:val="22"/>
          <w:szCs w:val="22"/>
        </w:rPr>
        <w:t xml:space="preserve"> </w:t>
      </w:r>
      <w:r w:rsidRPr="008805BD">
        <w:rPr>
          <w:rFonts w:cs="Times New Roman"/>
          <w:sz w:val="22"/>
          <w:szCs w:val="22"/>
        </w:rPr>
        <w:t>approach</w:t>
      </w:r>
      <w:r w:rsidRPr="008805BD">
        <w:rPr>
          <w:rFonts w:cs="Times New Roman"/>
          <w:spacing w:val="-7"/>
          <w:sz w:val="22"/>
          <w:szCs w:val="22"/>
        </w:rPr>
        <w:t xml:space="preserve"> </w:t>
      </w:r>
      <w:r w:rsidRPr="008805BD">
        <w:rPr>
          <w:rFonts w:cs="Times New Roman"/>
          <w:sz w:val="22"/>
          <w:szCs w:val="22"/>
        </w:rPr>
        <w:t>to</w:t>
      </w:r>
      <w:r w:rsidRPr="008805BD">
        <w:rPr>
          <w:rFonts w:cs="Times New Roman"/>
          <w:spacing w:val="-6"/>
          <w:sz w:val="22"/>
          <w:szCs w:val="22"/>
        </w:rPr>
        <w:t xml:space="preserve"> </w:t>
      </w:r>
      <w:r w:rsidRPr="008805BD">
        <w:rPr>
          <w:rFonts w:cs="Times New Roman"/>
          <w:spacing w:val="-1"/>
          <w:sz w:val="22"/>
          <w:szCs w:val="22"/>
        </w:rPr>
        <w:t>effectively</w:t>
      </w:r>
      <w:r w:rsidRPr="008805BD">
        <w:rPr>
          <w:rFonts w:cs="Times New Roman"/>
          <w:spacing w:val="-7"/>
          <w:sz w:val="22"/>
          <w:szCs w:val="22"/>
        </w:rPr>
        <w:t xml:space="preserve"> </w:t>
      </w:r>
      <w:r w:rsidRPr="008805BD">
        <w:rPr>
          <w:rFonts w:cs="Times New Roman"/>
          <w:spacing w:val="1"/>
          <w:sz w:val="22"/>
          <w:szCs w:val="22"/>
        </w:rPr>
        <w:t>and</w:t>
      </w:r>
      <w:r w:rsidRPr="008805BD">
        <w:rPr>
          <w:rFonts w:cs="Times New Roman"/>
          <w:spacing w:val="-5"/>
          <w:sz w:val="22"/>
          <w:szCs w:val="22"/>
        </w:rPr>
        <w:t xml:space="preserve"> </w:t>
      </w:r>
      <w:r w:rsidRPr="008805BD">
        <w:rPr>
          <w:rFonts w:cs="Times New Roman"/>
          <w:sz w:val="22"/>
          <w:szCs w:val="22"/>
        </w:rPr>
        <w:t>efficie</w:t>
      </w:r>
      <w:r w:rsidRPr="008805BD">
        <w:rPr>
          <w:sz w:val="22"/>
          <w:szCs w:val="22"/>
        </w:rPr>
        <w:t>ntly</w:t>
      </w:r>
      <w:r w:rsidRPr="008805BD">
        <w:rPr>
          <w:spacing w:val="-7"/>
          <w:sz w:val="22"/>
          <w:szCs w:val="22"/>
        </w:rPr>
        <w:t xml:space="preserve"> </w:t>
      </w:r>
      <w:r w:rsidRPr="008805BD">
        <w:rPr>
          <w:sz w:val="22"/>
          <w:szCs w:val="22"/>
        </w:rPr>
        <w:t>perform</w:t>
      </w:r>
      <w:r w:rsidRPr="008805BD">
        <w:rPr>
          <w:spacing w:val="-9"/>
          <w:sz w:val="22"/>
          <w:szCs w:val="22"/>
        </w:rPr>
        <w:t xml:space="preserve"> </w:t>
      </w:r>
      <w:r w:rsidRPr="008805BD">
        <w:rPr>
          <w:sz w:val="22"/>
          <w:szCs w:val="22"/>
        </w:rPr>
        <w:t>th</w:t>
      </w:r>
      <w:r w:rsidR="00DB3C0E">
        <w:rPr>
          <w:sz w:val="22"/>
          <w:szCs w:val="22"/>
        </w:rPr>
        <w:t xml:space="preserve">e </w:t>
      </w:r>
      <w:r w:rsidRPr="008805BD">
        <w:rPr>
          <w:spacing w:val="-1"/>
          <w:sz w:val="22"/>
          <w:szCs w:val="22"/>
        </w:rPr>
        <w:t>work</w:t>
      </w:r>
      <w:r w:rsidRPr="008805BD">
        <w:rPr>
          <w:spacing w:val="-7"/>
          <w:sz w:val="22"/>
          <w:szCs w:val="22"/>
        </w:rPr>
        <w:t xml:space="preserve"> </w:t>
      </w:r>
      <w:r w:rsidRPr="008805BD">
        <w:rPr>
          <w:sz w:val="22"/>
          <w:szCs w:val="22"/>
        </w:rPr>
        <w:t>described</w:t>
      </w:r>
      <w:r w:rsidRPr="008805BD">
        <w:rPr>
          <w:spacing w:val="-5"/>
          <w:sz w:val="22"/>
          <w:szCs w:val="22"/>
        </w:rPr>
        <w:t xml:space="preserve"> </w:t>
      </w:r>
      <w:r w:rsidRPr="008805BD">
        <w:rPr>
          <w:sz w:val="22"/>
          <w:szCs w:val="22"/>
        </w:rPr>
        <w:t>in</w:t>
      </w:r>
      <w:r w:rsidRPr="008805BD">
        <w:rPr>
          <w:spacing w:val="-7"/>
          <w:sz w:val="22"/>
          <w:szCs w:val="22"/>
        </w:rPr>
        <w:t xml:space="preserve"> </w:t>
      </w:r>
      <w:r w:rsidRPr="008805BD">
        <w:rPr>
          <w:sz w:val="22"/>
          <w:szCs w:val="22"/>
        </w:rPr>
        <w:t>the</w:t>
      </w:r>
      <w:r w:rsidRPr="008805BD">
        <w:rPr>
          <w:spacing w:val="-5"/>
          <w:sz w:val="22"/>
          <w:szCs w:val="22"/>
        </w:rPr>
        <w:t xml:space="preserve"> </w:t>
      </w:r>
      <w:r w:rsidRPr="008805BD">
        <w:rPr>
          <w:spacing w:val="1"/>
          <w:sz w:val="22"/>
          <w:szCs w:val="22"/>
        </w:rPr>
        <w:t>PWS,</w:t>
      </w:r>
      <w:r w:rsidRPr="008805BD">
        <w:rPr>
          <w:spacing w:val="-6"/>
          <w:sz w:val="22"/>
          <w:szCs w:val="22"/>
        </w:rPr>
        <w:t xml:space="preserve"> </w:t>
      </w:r>
      <w:r w:rsidRPr="008805BD">
        <w:rPr>
          <w:spacing w:val="-1"/>
          <w:sz w:val="22"/>
          <w:szCs w:val="22"/>
        </w:rPr>
        <w:t>including</w:t>
      </w:r>
      <w:r w:rsidRPr="008805BD">
        <w:rPr>
          <w:spacing w:val="-6"/>
          <w:sz w:val="22"/>
          <w:szCs w:val="22"/>
        </w:rPr>
        <w:t xml:space="preserve"> the degree to which its proposal demonstrates the Offeror’s understanding, capability, and approach that will allow the successful accomplishment of the PWS.  The Government will evaluate the merit of the Offeror’s approach </w:t>
      </w:r>
      <w:r w:rsidRPr="008805BD">
        <w:rPr>
          <w:sz w:val="22"/>
          <w:szCs w:val="22"/>
        </w:rPr>
        <w:t>to</w:t>
      </w:r>
      <w:r w:rsidRPr="008805BD">
        <w:rPr>
          <w:spacing w:val="-5"/>
          <w:sz w:val="22"/>
          <w:szCs w:val="22"/>
        </w:rPr>
        <w:t xml:space="preserve"> </w:t>
      </w:r>
      <w:r w:rsidRPr="008805BD">
        <w:rPr>
          <w:spacing w:val="-1"/>
          <w:sz w:val="22"/>
          <w:szCs w:val="22"/>
        </w:rPr>
        <w:t>receiving,</w:t>
      </w:r>
      <w:r w:rsidRPr="008805BD">
        <w:rPr>
          <w:spacing w:val="-6"/>
          <w:sz w:val="22"/>
          <w:szCs w:val="22"/>
        </w:rPr>
        <w:t xml:space="preserve"> </w:t>
      </w:r>
      <w:r w:rsidRPr="008805BD">
        <w:rPr>
          <w:sz w:val="22"/>
          <w:szCs w:val="22"/>
        </w:rPr>
        <w:t>performing,</w:t>
      </w:r>
      <w:r w:rsidRPr="008805BD">
        <w:rPr>
          <w:spacing w:val="-6"/>
          <w:sz w:val="22"/>
          <w:szCs w:val="22"/>
        </w:rPr>
        <w:t xml:space="preserve"> </w:t>
      </w:r>
      <w:r w:rsidRPr="008805BD">
        <w:rPr>
          <w:spacing w:val="-1"/>
          <w:sz w:val="22"/>
          <w:szCs w:val="22"/>
        </w:rPr>
        <w:t>and</w:t>
      </w:r>
      <w:r w:rsidRPr="008805BD">
        <w:rPr>
          <w:spacing w:val="-5"/>
          <w:sz w:val="22"/>
          <w:szCs w:val="22"/>
        </w:rPr>
        <w:t xml:space="preserve"> </w:t>
      </w:r>
      <w:r w:rsidRPr="008805BD">
        <w:rPr>
          <w:sz w:val="22"/>
          <w:szCs w:val="22"/>
        </w:rPr>
        <w:t xml:space="preserve">reporting </w:t>
      </w:r>
      <w:r w:rsidRPr="008805BD">
        <w:rPr>
          <w:spacing w:val="-1"/>
          <w:sz w:val="22"/>
          <w:szCs w:val="22"/>
        </w:rPr>
        <w:t>required</w:t>
      </w:r>
      <w:r w:rsidRPr="008805BD">
        <w:rPr>
          <w:spacing w:val="-2"/>
          <w:sz w:val="22"/>
          <w:szCs w:val="22"/>
        </w:rPr>
        <w:t xml:space="preserve"> </w:t>
      </w:r>
      <w:r w:rsidRPr="008805BD">
        <w:rPr>
          <w:spacing w:val="-1"/>
          <w:sz w:val="22"/>
          <w:szCs w:val="22"/>
        </w:rPr>
        <w:t>work. The Government will evaluate the Offeror’s prop</w:t>
      </w:r>
      <w:r w:rsidRPr="008805BD">
        <w:rPr>
          <w:rFonts w:cs="Times New Roman"/>
          <w:sz w:val="22"/>
          <w:szCs w:val="22"/>
        </w:rPr>
        <w:t>osed</w:t>
      </w:r>
      <w:r w:rsidRPr="008805BD">
        <w:rPr>
          <w:rFonts w:cs="Times New Roman"/>
          <w:spacing w:val="-7"/>
          <w:sz w:val="22"/>
          <w:szCs w:val="22"/>
        </w:rPr>
        <w:t xml:space="preserve"> </w:t>
      </w:r>
      <w:r w:rsidRPr="008805BD">
        <w:rPr>
          <w:sz w:val="22"/>
          <w:szCs w:val="22"/>
        </w:rPr>
        <w:t>Quality</w:t>
      </w:r>
      <w:r w:rsidRPr="008805BD">
        <w:rPr>
          <w:spacing w:val="-11"/>
          <w:sz w:val="22"/>
          <w:szCs w:val="22"/>
        </w:rPr>
        <w:t xml:space="preserve"> </w:t>
      </w:r>
      <w:r w:rsidRPr="008805BD">
        <w:rPr>
          <w:sz w:val="22"/>
          <w:szCs w:val="22"/>
        </w:rPr>
        <w:t>Assurance/Quality</w:t>
      </w:r>
      <w:r w:rsidRPr="008805BD">
        <w:rPr>
          <w:spacing w:val="-10"/>
          <w:sz w:val="22"/>
          <w:szCs w:val="22"/>
        </w:rPr>
        <w:t xml:space="preserve"> </w:t>
      </w:r>
      <w:r w:rsidRPr="008805BD">
        <w:rPr>
          <w:sz w:val="22"/>
          <w:szCs w:val="22"/>
        </w:rPr>
        <w:t>Control</w:t>
      </w:r>
      <w:r w:rsidRPr="008805BD">
        <w:rPr>
          <w:spacing w:val="-11"/>
          <w:sz w:val="22"/>
          <w:szCs w:val="22"/>
        </w:rPr>
        <w:t xml:space="preserve"> </w:t>
      </w:r>
      <w:r w:rsidRPr="008805BD">
        <w:rPr>
          <w:spacing w:val="-1"/>
          <w:sz w:val="22"/>
          <w:szCs w:val="22"/>
        </w:rPr>
        <w:t>approach. The Government will evaluate the Offeror’s approach to minimize risks to perform the requirements of the PWS.</w:t>
      </w:r>
      <w:r w:rsidR="00C1288B">
        <w:rPr>
          <w:spacing w:val="-1"/>
          <w:sz w:val="22"/>
          <w:szCs w:val="22"/>
        </w:rPr>
        <w:t xml:space="preserve"> The Government will evaluate the Offeror’s </w:t>
      </w:r>
      <w:r w:rsidR="00672037">
        <w:rPr>
          <w:spacing w:val="-1"/>
          <w:sz w:val="22"/>
          <w:szCs w:val="22"/>
        </w:rPr>
        <w:t xml:space="preserve">proposed </w:t>
      </w:r>
      <w:r w:rsidR="00C1288B">
        <w:rPr>
          <w:spacing w:val="-1"/>
          <w:sz w:val="22"/>
          <w:szCs w:val="22"/>
        </w:rPr>
        <w:t>subcontracting goals</w:t>
      </w:r>
      <w:r w:rsidR="00672037">
        <w:rPr>
          <w:spacing w:val="-1"/>
          <w:sz w:val="22"/>
          <w:szCs w:val="22"/>
        </w:rPr>
        <w:t>.</w:t>
      </w:r>
    </w:p>
    <w:p w14:paraId="5C7E221C" w14:textId="30871E56" w:rsidR="008805BD" w:rsidRPr="008805BD" w:rsidRDefault="008805BD" w:rsidP="008805BD">
      <w:pPr>
        <w:pStyle w:val="Heading1"/>
        <w:ind w:left="100"/>
        <w:rPr>
          <w:b w:val="0"/>
          <w:bCs w:val="0"/>
          <w:sz w:val="22"/>
          <w:szCs w:val="22"/>
        </w:rPr>
      </w:pPr>
      <w:bookmarkStart w:id="910" w:name="_Toc71815663"/>
      <w:bookmarkStart w:id="911" w:name="_Toc73864683"/>
      <w:bookmarkStart w:id="912" w:name="_Toc82669267"/>
      <w:r w:rsidRPr="008805BD">
        <w:rPr>
          <w:sz w:val="22"/>
          <w:szCs w:val="22"/>
          <w:u w:val="thick" w:color="000000"/>
        </w:rPr>
        <w:t>CRITERION</w:t>
      </w:r>
      <w:r w:rsidRPr="008805BD">
        <w:rPr>
          <w:spacing w:val="-8"/>
          <w:sz w:val="22"/>
          <w:szCs w:val="22"/>
          <w:u w:val="thick" w:color="000000"/>
        </w:rPr>
        <w:t xml:space="preserve"> </w:t>
      </w:r>
      <w:r w:rsidRPr="008805BD">
        <w:rPr>
          <w:sz w:val="22"/>
          <w:szCs w:val="22"/>
          <w:u w:val="thick" w:color="000000"/>
        </w:rPr>
        <w:t>3:</w:t>
      </w:r>
      <w:r w:rsidRPr="008805BD">
        <w:rPr>
          <w:spacing w:val="31"/>
          <w:sz w:val="22"/>
          <w:szCs w:val="22"/>
          <w:u w:val="thick" w:color="000000"/>
        </w:rPr>
        <w:t xml:space="preserve"> </w:t>
      </w:r>
      <w:r w:rsidRPr="008805BD">
        <w:rPr>
          <w:spacing w:val="-1"/>
          <w:sz w:val="22"/>
          <w:szCs w:val="22"/>
          <w:u w:val="thick" w:color="000000"/>
        </w:rPr>
        <w:t>RELEVANT</w:t>
      </w:r>
      <w:r w:rsidRPr="008805BD">
        <w:rPr>
          <w:spacing w:val="-11"/>
          <w:sz w:val="22"/>
          <w:szCs w:val="22"/>
          <w:u w:val="thick" w:color="000000"/>
        </w:rPr>
        <w:t xml:space="preserve"> </w:t>
      </w:r>
      <w:r w:rsidRPr="008805BD">
        <w:rPr>
          <w:sz w:val="22"/>
          <w:szCs w:val="22"/>
          <w:u w:val="thick" w:color="000000"/>
        </w:rPr>
        <w:t>EXPERIENCE</w:t>
      </w:r>
      <w:bookmarkEnd w:id="910"/>
      <w:bookmarkEnd w:id="911"/>
      <w:bookmarkEnd w:id="912"/>
    </w:p>
    <w:p w14:paraId="6DEF6BB4" w14:textId="77777777" w:rsidR="008805BD" w:rsidRPr="008805BD" w:rsidRDefault="008805BD" w:rsidP="008805BD">
      <w:pPr>
        <w:spacing w:before="3"/>
        <w:rPr>
          <w:b/>
          <w:bCs/>
          <w:sz w:val="22"/>
          <w:szCs w:val="22"/>
        </w:rPr>
      </w:pPr>
    </w:p>
    <w:p w14:paraId="1503C8F0" w14:textId="010715DC" w:rsidR="008805BD" w:rsidRPr="008805BD" w:rsidRDefault="008805BD" w:rsidP="008805BD">
      <w:pPr>
        <w:pStyle w:val="BodyText"/>
        <w:spacing w:before="73"/>
        <w:ind w:right="281"/>
        <w:rPr>
          <w:sz w:val="22"/>
          <w:szCs w:val="22"/>
        </w:rPr>
      </w:pPr>
      <w:bookmarkStart w:id="913" w:name="_Hlk77534963"/>
      <w:r w:rsidRPr="008805BD">
        <w:rPr>
          <w:sz w:val="22"/>
          <w:szCs w:val="22"/>
        </w:rPr>
        <w:t>The</w:t>
      </w:r>
      <w:r w:rsidRPr="008805BD">
        <w:rPr>
          <w:spacing w:val="-6"/>
          <w:sz w:val="22"/>
          <w:szCs w:val="22"/>
        </w:rPr>
        <w:t xml:space="preserve"> </w:t>
      </w:r>
      <w:r w:rsidRPr="008805BD">
        <w:rPr>
          <w:spacing w:val="-1"/>
          <w:sz w:val="22"/>
          <w:szCs w:val="22"/>
        </w:rPr>
        <w:t>Government</w:t>
      </w:r>
      <w:r w:rsidRPr="008805BD">
        <w:rPr>
          <w:spacing w:val="-4"/>
          <w:sz w:val="22"/>
          <w:szCs w:val="22"/>
        </w:rPr>
        <w:t xml:space="preserve"> </w:t>
      </w:r>
      <w:r w:rsidRPr="008805BD">
        <w:rPr>
          <w:spacing w:val="-1"/>
          <w:sz w:val="22"/>
          <w:szCs w:val="22"/>
        </w:rPr>
        <w:t>will</w:t>
      </w:r>
      <w:r w:rsidRPr="008805BD">
        <w:rPr>
          <w:spacing w:val="-6"/>
          <w:sz w:val="22"/>
          <w:szCs w:val="22"/>
        </w:rPr>
        <w:t xml:space="preserve"> </w:t>
      </w:r>
      <w:r w:rsidRPr="008805BD">
        <w:rPr>
          <w:sz w:val="22"/>
          <w:szCs w:val="22"/>
        </w:rPr>
        <w:t>evaluate</w:t>
      </w:r>
      <w:r w:rsidRPr="008805BD">
        <w:rPr>
          <w:spacing w:val="-3"/>
          <w:sz w:val="22"/>
          <w:szCs w:val="22"/>
        </w:rPr>
        <w:t xml:space="preserve"> </w:t>
      </w:r>
      <w:r w:rsidRPr="008805BD">
        <w:rPr>
          <w:spacing w:val="-1"/>
          <w:sz w:val="22"/>
          <w:szCs w:val="22"/>
        </w:rPr>
        <w:t>the</w:t>
      </w:r>
      <w:r w:rsidRPr="008805BD">
        <w:rPr>
          <w:spacing w:val="-5"/>
          <w:sz w:val="22"/>
          <w:szCs w:val="22"/>
        </w:rPr>
        <w:t xml:space="preserve"> </w:t>
      </w:r>
      <w:r w:rsidRPr="008805BD">
        <w:rPr>
          <w:sz w:val="22"/>
          <w:szCs w:val="22"/>
        </w:rPr>
        <w:t>Off</w:t>
      </w:r>
      <w:r w:rsidRPr="008805BD">
        <w:rPr>
          <w:rFonts w:cs="Times New Roman"/>
          <w:sz w:val="22"/>
          <w:szCs w:val="22"/>
        </w:rPr>
        <w:t>eror’s</w:t>
      </w:r>
      <w:r w:rsidRPr="008805BD">
        <w:rPr>
          <w:rFonts w:cs="Times New Roman"/>
          <w:spacing w:val="-7"/>
          <w:sz w:val="22"/>
          <w:szCs w:val="22"/>
        </w:rPr>
        <w:t xml:space="preserve"> </w:t>
      </w:r>
      <w:r w:rsidR="00D276E0">
        <w:rPr>
          <w:rFonts w:cs="Times New Roman"/>
          <w:spacing w:val="-7"/>
          <w:sz w:val="22"/>
          <w:szCs w:val="22"/>
        </w:rPr>
        <w:t xml:space="preserve">relevant </w:t>
      </w:r>
      <w:r w:rsidRPr="008805BD">
        <w:rPr>
          <w:rFonts w:cs="Times New Roman"/>
          <w:sz w:val="22"/>
          <w:szCs w:val="22"/>
        </w:rPr>
        <w:t>experience</w:t>
      </w:r>
      <w:r w:rsidRPr="008805BD">
        <w:rPr>
          <w:rFonts w:cs="Times New Roman"/>
          <w:spacing w:val="-6"/>
          <w:sz w:val="22"/>
          <w:szCs w:val="22"/>
        </w:rPr>
        <w:t xml:space="preserve"> </w:t>
      </w:r>
      <w:r w:rsidRPr="008805BD">
        <w:rPr>
          <w:rFonts w:cs="Times New Roman"/>
          <w:sz w:val="22"/>
          <w:szCs w:val="22"/>
        </w:rPr>
        <w:t>to</w:t>
      </w:r>
      <w:r w:rsidRPr="008805BD">
        <w:rPr>
          <w:rFonts w:cs="Times New Roman"/>
          <w:spacing w:val="-4"/>
          <w:sz w:val="22"/>
          <w:szCs w:val="22"/>
        </w:rPr>
        <w:t xml:space="preserve"> </w:t>
      </w:r>
      <w:r w:rsidRPr="008805BD">
        <w:rPr>
          <w:rFonts w:cs="Times New Roman"/>
          <w:spacing w:val="-1"/>
          <w:sz w:val="22"/>
          <w:szCs w:val="22"/>
        </w:rPr>
        <w:t>determine</w:t>
      </w:r>
      <w:r w:rsidRPr="008805BD">
        <w:rPr>
          <w:rFonts w:cs="Times New Roman"/>
          <w:spacing w:val="-6"/>
          <w:sz w:val="22"/>
          <w:szCs w:val="22"/>
        </w:rPr>
        <w:t xml:space="preserve"> </w:t>
      </w:r>
      <w:r w:rsidRPr="008805BD">
        <w:rPr>
          <w:rFonts w:cs="Times New Roman"/>
          <w:sz w:val="22"/>
          <w:szCs w:val="22"/>
        </w:rPr>
        <w:t>the</w:t>
      </w:r>
      <w:r w:rsidRPr="008805BD">
        <w:rPr>
          <w:rFonts w:cs="Times New Roman"/>
          <w:spacing w:val="-5"/>
          <w:sz w:val="22"/>
          <w:szCs w:val="22"/>
        </w:rPr>
        <w:t xml:space="preserve"> </w:t>
      </w:r>
      <w:r w:rsidRPr="008805BD">
        <w:rPr>
          <w:rFonts w:cs="Times New Roman"/>
          <w:sz w:val="22"/>
          <w:szCs w:val="22"/>
        </w:rPr>
        <w:t>degree</w:t>
      </w:r>
      <w:r w:rsidRPr="008805BD">
        <w:rPr>
          <w:rFonts w:cs="Times New Roman"/>
          <w:spacing w:val="-6"/>
          <w:sz w:val="22"/>
          <w:szCs w:val="22"/>
        </w:rPr>
        <w:t xml:space="preserve"> </w:t>
      </w:r>
      <w:r w:rsidRPr="008805BD">
        <w:rPr>
          <w:rFonts w:cs="Times New Roman"/>
          <w:sz w:val="22"/>
          <w:szCs w:val="22"/>
        </w:rPr>
        <w:t>to</w:t>
      </w:r>
      <w:r w:rsidRPr="008805BD">
        <w:rPr>
          <w:rFonts w:cs="Times New Roman"/>
          <w:spacing w:val="-1"/>
          <w:sz w:val="22"/>
          <w:szCs w:val="22"/>
        </w:rPr>
        <w:t xml:space="preserve"> which</w:t>
      </w:r>
      <w:r w:rsidRPr="008805BD">
        <w:rPr>
          <w:rFonts w:cs="Times New Roman"/>
          <w:spacing w:val="-6"/>
          <w:sz w:val="22"/>
          <w:szCs w:val="22"/>
        </w:rPr>
        <w:t xml:space="preserve"> </w:t>
      </w:r>
      <w:r w:rsidRPr="008805BD">
        <w:rPr>
          <w:rFonts w:cs="Times New Roman"/>
          <w:sz w:val="22"/>
          <w:szCs w:val="22"/>
        </w:rPr>
        <w:t>it</w:t>
      </w:r>
      <w:r w:rsidRPr="008805BD">
        <w:rPr>
          <w:rFonts w:cs="Times New Roman"/>
          <w:spacing w:val="-7"/>
          <w:sz w:val="22"/>
          <w:szCs w:val="22"/>
        </w:rPr>
        <w:t xml:space="preserve"> </w:t>
      </w:r>
      <w:r w:rsidRPr="008805BD">
        <w:rPr>
          <w:rFonts w:cs="Times New Roman"/>
          <w:sz w:val="22"/>
          <w:szCs w:val="22"/>
        </w:rPr>
        <w:t xml:space="preserve">demonstrates </w:t>
      </w:r>
      <w:r w:rsidRPr="008805BD">
        <w:rPr>
          <w:spacing w:val="-1"/>
          <w:sz w:val="22"/>
          <w:szCs w:val="22"/>
        </w:rPr>
        <w:t>the</w:t>
      </w:r>
      <w:r w:rsidRPr="008805BD">
        <w:rPr>
          <w:spacing w:val="-6"/>
          <w:sz w:val="22"/>
          <w:szCs w:val="22"/>
        </w:rPr>
        <w:t xml:space="preserve"> </w:t>
      </w:r>
      <w:r w:rsidRPr="008805BD">
        <w:rPr>
          <w:sz w:val="22"/>
          <w:szCs w:val="22"/>
        </w:rPr>
        <w:t>likelihood</w:t>
      </w:r>
      <w:r w:rsidRPr="008805BD">
        <w:rPr>
          <w:spacing w:val="-4"/>
          <w:sz w:val="22"/>
          <w:szCs w:val="22"/>
        </w:rPr>
        <w:t xml:space="preserve"> </w:t>
      </w:r>
      <w:r w:rsidRPr="008805BD">
        <w:rPr>
          <w:sz w:val="22"/>
          <w:szCs w:val="22"/>
        </w:rPr>
        <w:t>it</w:t>
      </w:r>
      <w:r w:rsidRPr="008805BD">
        <w:rPr>
          <w:spacing w:val="-7"/>
          <w:sz w:val="22"/>
          <w:szCs w:val="22"/>
        </w:rPr>
        <w:t xml:space="preserve"> </w:t>
      </w:r>
      <w:r w:rsidRPr="008805BD">
        <w:rPr>
          <w:sz w:val="22"/>
          <w:szCs w:val="22"/>
        </w:rPr>
        <w:t>can</w:t>
      </w:r>
      <w:r w:rsidRPr="008805BD">
        <w:rPr>
          <w:spacing w:val="-6"/>
          <w:sz w:val="22"/>
          <w:szCs w:val="22"/>
        </w:rPr>
        <w:t xml:space="preserve"> </w:t>
      </w:r>
      <w:r w:rsidRPr="008805BD">
        <w:rPr>
          <w:spacing w:val="-1"/>
          <w:sz w:val="22"/>
          <w:szCs w:val="22"/>
        </w:rPr>
        <w:t>successfully</w:t>
      </w:r>
      <w:r w:rsidRPr="008805BD">
        <w:rPr>
          <w:spacing w:val="-9"/>
          <w:sz w:val="22"/>
          <w:szCs w:val="22"/>
        </w:rPr>
        <w:t xml:space="preserve"> execute the work </w:t>
      </w:r>
      <w:r w:rsidRPr="008805BD">
        <w:rPr>
          <w:sz w:val="22"/>
          <w:szCs w:val="22"/>
        </w:rPr>
        <w:t>according</w:t>
      </w:r>
      <w:r w:rsidRPr="008805BD">
        <w:rPr>
          <w:spacing w:val="-6"/>
          <w:sz w:val="22"/>
          <w:szCs w:val="22"/>
        </w:rPr>
        <w:t xml:space="preserve"> </w:t>
      </w:r>
      <w:r w:rsidRPr="008805BD">
        <w:rPr>
          <w:sz w:val="22"/>
          <w:szCs w:val="22"/>
        </w:rPr>
        <w:t>to</w:t>
      </w:r>
      <w:r w:rsidRPr="008805BD">
        <w:rPr>
          <w:spacing w:val="-5"/>
          <w:sz w:val="22"/>
          <w:szCs w:val="22"/>
        </w:rPr>
        <w:t xml:space="preserve"> </w:t>
      </w:r>
      <w:r w:rsidRPr="008805BD">
        <w:rPr>
          <w:spacing w:val="-1"/>
          <w:sz w:val="22"/>
          <w:szCs w:val="22"/>
        </w:rPr>
        <w:t>the</w:t>
      </w:r>
      <w:r w:rsidRPr="008805BD">
        <w:rPr>
          <w:spacing w:val="-5"/>
          <w:sz w:val="22"/>
          <w:szCs w:val="22"/>
        </w:rPr>
        <w:t xml:space="preserve"> </w:t>
      </w:r>
      <w:r w:rsidRPr="008805BD">
        <w:rPr>
          <w:spacing w:val="-1"/>
          <w:sz w:val="22"/>
          <w:szCs w:val="22"/>
        </w:rPr>
        <w:t>requirements</w:t>
      </w:r>
      <w:r w:rsidRPr="008805BD">
        <w:rPr>
          <w:spacing w:val="-6"/>
          <w:sz w:val="22"/>
          <w:szCs w:val="22"/>
        </w:rPr>
        <w:t xml:space="preserve"> </w:t>
      </w:r>
      <w:r w:rsidRPr="008805BD">
        <w:rPr>
          <w:spacing w:val="1"/>
          <w:sz w:val="22"/>
          <w:szCs w:val="22"/>
        </w:rPr>
        <w:t>of</w:t>
      </w:r>
      <w:r w:rsidRPr="008805BD">
        <w:rPr>
          <w:spacing w:val="-8"/>
          <w:sz w:val="22"/>
          <w:szCs w:val="22"/>
        </w:rPr>
        <w:t xml:space="preserve"> </w:t>
      </w:r>
      <w:r w:rsidRPr="008805BD">
        <w:rPr>
          <w:spacing w:val="-1"/>
          <w:sz w:val="22"/>
          <w:szCs w:val="22"/>
        </w:rPr>
        <w:t>the</w:t>
      </w:r>
      <w:r w:rsidRPr="008805BD">
        <w:rPr>
          <w:spacing w:val="-5"/>
          <w:sz w:val="22"/>
          <w:szCs w:val="22"/>
        </w:rPr>
        <w:t xml:space="preserve"> </w:t>
      </w:r>
      <w:r w:rsidRPr="008805BD">
        <w:rPr>
          <w:sz w:val="22"/>
          <w:szCs w:val="22"/>
        </w:rPr>
        <w:t>PWS.</w:t>
      </w:r>
      <w:r w:rsidRPr="008805BD">
        <w:rPr>
          <w:spacing w:val="-5"/>
          <w:sz w:val="22"/>
          <w:szCs w:val="22"/>
        </w:rPr>
        <w:t xml:space="preserve"> </w:t>
      </w:r>
      <w:r w:rsidRPr="008805BD">
        <w:rPr>
          <w:sz w:val="22"/>
          <w:szCs w:val="22"/>
        </w:rPr>
        <w:t>The</w:t>
      </w:r>
      <w:r w:rsidRPr="008805BD">
        <w:rPr>
          <w:spacing w:val="-8"/>
          <w:sz w:val="22"/>
          <w:szCs w:val="22"/>
        </w:rPr>
        <w:t xml:space="preserve"> </w:t>
      </w:r>
      <w:r w:rsidRPr="008805BD">
        <w:rPr>
          <w:sz w:val="22"/>
          <w:szCs w:val="22"/>
        </w:rPr>
        <w:t>Government</w:t>
      </w:r>
      <w:r w:rsidRPr="008805BD">
        <w:rPr>
          <w:spacing w:val="-3"/>
          <w:sz w:val="22"/>
          <w:szCs w:val="22"/>
        </w:rPr>
        <w:t xml:space="preserve"> </w:t>
      </w:r>
      <w:r w:rsidRPr="008805BD">
        <w:rPr>
          <w:spacing w:val="-1"/>
          <w:sz w:val="22"/>
          <w:szCs w:val="22"/>
        </w:rPr>
        <w:t>will</w:t>
      </w:r>
      <w:r w:rsidRPr="008805BD">
        <w:rPr>
          <w:spacing w:val="-7"/>
          <w:sz w:val="22"/>
          <w:szCs w:val="22"/>
        </w:rPr>
        <w:t xml:space="preserve"> </w:t>
      </w:r>
      <w:r w:rsidRPr="008805BD">
        <w:rPr>
          <w:sz w:val="22"/>
          <w:szCs w:val="22"/>
        </w:rPr>
        <w:t>similarly evaluate</w:t>
      </w:r>
      <w:r w:rsidRPr="008805BD">
        <w:rPr>
          <w:spacing w:val="-5"/>
          <w:sz w:val="22"/>
          <w:szCs w:val="22"/>
        </w:rPr>
        <w:t xml:space="preserve"> </w:t>
      </w:r>
      <w:r w:rsidRPr="008805BD">
        <w:rPr>
          <w:spacing w:val="-1"/>
          <w:sz w:val="22"/>
          <w:szCs w:val="22"/>
        </w:rPr>
        <w:t>the</w:t>
      </w:r>
      <w:r w:rsidRPr="008805BD">
        <w:rPr>
          <w:spacing w:val="-5"/>
          <w:sz w:val="22"/>
          <w:szCs w:val="22"/>
        </w:rPr>
        <w:t xml:space="preserve"> </w:t>
      </w:r>
      <w:r w:rsidR="00D276E0">
        <w:rPr>
          <w:spacing w:val="-5"/>
          <w:sz w:val="22"/>
          <w:szCs w:val="22"/>
        </w:rPr>
        <w:t xml:space="preserve">relevant </w:t>
      </w:r>
      <w:r w:rsidRPr="008805BD">
        <w:rPr>
          <w:sz w:val="22"/>
          <w:szCs w:val="22"/>
        </w:rPr>
        <w:t>experience</w:t>
      </w:r>
      <w:r w:rsidRPr="008805BD">
        <w:rPr>
          <w:spacing w:val="-5"/>
          <w:sz w:val="22"/>
          <w:szCs w:val="22"/>
        </w:rPr>
        <w:t xml:space="preserve"> </w:t>
      </w:r>
      <w:r w:rsidRPr="008805BD">
        <w:rPr>
          <w:sz w:val="22"/>
          <w:szCs w:val="22"/>
        </w:rPr>
        <w:t>of</w:t>
      </w:r>
      <w:r w:rsidRPr="008805BD">
        <w:rPr>
          <w:spacing w:val="-2"/>
          <w:sz w:val="22"/>
          <w:szCs w:val="22"/>
        </w:rPr>
        <w:t xml:space="preserve"> </w:t>
      </w:r>
      <w:r w:rsidRPr="008805BD">
        <w:rPr>
          <w:spacing w:val="-1"/>
          <w:sz w:val="22"/>
          <w:szCs w:val="22"/>
        </w:rPr>
        <w:t>major</w:t>
      </w:r>
      <w:r w:rsidRPr="008805BD">
        <w:rPr>
          <w:spacing w:val="-4"/>
          <w:sz w:val="22"/>
          <w:szCs w:val="22"/>
        </w:rPr>
        <w:t xml:space="preserve"> </w:t>
      </w:r>
      <w:r w:rsidRPr="008805BD">
        <w:rPr>
          <w:sz w:val="22"/>
          <w:szCs w:val="22"/>
        </w:rPr>
        <w:t>or</w:t>
      </w:r>
      <w:r w:rsidRPr="008805BD">
        <w:rPr>
          <w:spacing w:val="-5"/>
          <w:sz w:val="22"/>
          <w:szCs w:val="22"/>
        </w:rPr>
        <w:t xml:space="preserve"> </w:t>
      </w:r>
      <w:r w:rsidRPr="008805BD">
        <w:rPr>
          <w:spacing w:val="-1"/>
          <w:sz w:val="22"/>
          <w:szCs w:val="22"/>
        </w:rPr>
        <w:t>critical</w:t>
      </w:r>
      <w:r w:rsidRPr="008805BD">
        <w:rPr>
          <w:spacing w:val="-3"/>
          <w:sz w:val="22"/>
          <w:szCs w:val="22"/>
        </w:rPr>
        <w:t xml:space="preserve"> </w:t>
      </w:r>
      <w:r w:rsidRPr="008805BD">
        <w:rPr>
          <w:spacing w:val="-1"/>
          <w:sz w:val="22"/>
          <w:szCs w:val="22"/>
        </w:rPr>
        <w:t>subcontractor(s)</w:t>
      </w:r>
      <w:r w:rsidRPr="008805BD">
        <w:rPr>
          <w:spacing w:val="-4"/>
          <w:sz w:val="22"/>
          <w:szCs w:val="22"/>
        </w:rPr>
        <w:t xml:space="preserve"> </w:t>
      </w:r>
      <w:r w:rsidRPr="008805BD">
        <w:rPr>
          <w:sz w:val="22"/>
          <w:szCs w:val="22"/>
        </w:rPr>
        <w:t>proposed</w:t>
      </w:r>
      <w:r w:rsidRPr="008805BD">
        <w:rPr>
          <w:spacing w:val="-6"/>
          <w:sz w:val="22"/>
          <w:szCs w:val="22"/>
        </w:rPr>
        <w:t xml:space="preserve"> </w:t>
      </w:r>
      <w:r w:rsidRPr="008805BD">
        <w:rPr>
          <w:sz w:val="22"/>
          <w:szCs w:val="22"/>
        </w:rPr>
        <w:t>by</w:t>
      </w:r>
      <w:r w:rsidRPr="008805BD">
        <w:rPr>
          <w:spacing w:val="-8"/>
          <w:sz w:val="22"/>
          <w:szCs w:val="22"/>
        </w:rPr>
        <w:t xml:space="preserve"> </w:t>
      </w:r>
      <w:r w:rsidRPr="008805BD">
        <w:rPr>
          <w:spacing w:val="-1"/>
          <w:sz w:val="22"/>
          <w:szCs w:val="22"/>
        </w:rPr>
        <w:t>the</w:t>
      </w:r>
      <w:r w:rsidRPr="008805BD">
        <w:rPr>
          <w:spacing w:val="-5"/>
          <w:sz w:val="22"/>
          <w:szCs w:val="22"/>
        </w:rPr>
        <w:t xml:space="preserve"> </w:t>
      </w:r>
      <w:r w:rsidRPr="008805BD">
        <w:rPr>
          <w:sz w:val="22"/>
          <w:szCs w:val="22"/>
        </w:rPr>
        <w:t>Offeror.</w:t>
      </w:r>
      <w:r w:rsidRPr="008805BD">
        <w:rPr>
          <w:spacing w:val="-4"/>
          <w:sz w:val="22"/>
          <w:szCs w:val="22"/>
        </w:rPr>
        <w:t xml:space="preserve"> </w:t>
      </w:r>
      <w:r w:rsidRPr="008805BD">
        <w:rPr>
          <w:sz w:val="22"/>
          <w:szCs w:val="22"/>
        </w:rPr>
        <w:t>In</w:t>
      </w:r>
      <w:r w:rsidRPr="008805BD">
        <w:rPr>
          <w:spacing w:val="-6"/>
          <w:sz w:val="22"/>
          <w:szCs w:val="22"/>
        </w:rPr>
        <w:t xml:space="preserve"> </w:t>
      </w:r>
      <w:r w:rsidRPr="008805BD">
        <w:rPr>
          <w:spacing w:val="-1"/>
          <w:sz w:val="22"/>
          <w:szCs w:val="22"/>
        </w:rPr>
        <w:t>the</w:t>
      </w:r>
      <w:r w:rsidRPr="008805BD">
        <w:rPr>
          <w:spacing w:val="-5"/>
          <w:sz w:val="22"/>
          <w:szCs w:val="22"/>
        </w:rPr>
        <w:t xml:space="preserve"> </w:t>
      </w:r>
      <w:r w:rsidRPr="008805BD">
        <w:rPr>
          <w:spacing w:val="-1"/>
          <w:sz w:val="22"/>
          <w:szCs w:val="22"/>
        </w:rPr>
        <w:t>case</w:t>
      </w:r>
      <w:r w:rsidRPr="008805BD">
        <w:rPr>
          <w:spacing w:val="-4"/>
          <w:sz w:val="22"/>
          <w:szCs w:val="22"/>
        </w:rPr>
        <w:t xml:space="preserve"> </w:t>
      </w:r>
      <w:r w:rsidRPr="008805BD">
        <w:rPr>
          <w:sz w:val="22"/>
          <w:szCs w:val="22"/>
        </w:rPr>
        <w:t>of</w:t>
      </w:r>
      <w:r w:rsidRPr="008805BD">
        <w:rPr>
          <w:spacing w:val="-7"/>
          <w:sz w:val="22"/>
          <w:szCs w:val="22"/>
        </w:rPr>
        <w:t xml:space="preserve"> </w:t>
      </w:r>
      <w:r w:rsidRPr="008805BD">
        <w:rPr>
          <w:sz w:val="22"/>
          <w:szCs w:val="22"/>
        </w:rPr>
        <w:t>a</w:t>
      </w:r>
      <w:r w:rsidRPr="008805BD">
        <w:rPr>
          <w:spacing w:val="-4"/>
          <w:sz w:val="22"/>
          <w:szCs w:val="22"/>
        </w:rPr>
        <w:t xml:space="preserve"> </w:t>
      </w:r>
      <w:r w:rsidRPr="008805BD">
        <w:rPr>
          <w:sz w:val="22"/>
          <w:szCs w:val="22"/>
        </w:rPr>
        <w:t>joint</w:t>
      </w:r>
      <w:r w:rsidRPr="008805BD">
        <w:rPr>
          <w:spacing w:val="102"/>
          <w:w w:val="99"/>
          <w:sz w:val="22"/>
          <w:szCs w:val="22"/>
        </w:rPr>
        <w:t xml:space="preserve"> </w:t>
      </w:r>
      <w:r w:rsidRPr="008805BD">
        <w:rPr>
          <w:spacing w:val="-1"/>
          <w:sz w:val="22"/>
          <w:szCs w:val="22"/>
        </w:rPr>
        <w:t>venture,</w:t>
      </w:r>
      <w:r w:rsidRPr="008805BD">
        <w:rPr>
          <w:spacing w:val="-5"/>
          <w:sz w:val="22"/>
          <w:szCs w:val="22"/>
        </w:rPr>
        <w:t xml:space="preserve"> </w:t>
      </w:r>
      <w:r w:rsidRPr="008805BD">
        <w:rPr>
          <w:sz w:val="22"/>
          <w:szCs w:val="22"/>
        </w:rPr>
        <w:t>Limited</w:t>
      </w:r>
      <w:r w:rsidRPr="008805BD">
        <w:rPr>
          <w:spacing w:val="-5"/>
          <w:sz w:val="22"/>
          <w:szCs w:val="22"/>
        </w:rPr>
        <w:t xml:space="preserve"> </w:t>
      </w:r>
      <w:r w:rsidRPr="008805BD">
        <w:rPr>
          <w:sz w:val="22"/>
          <w:szCs w:val="22"/>
        </w:rPr>
        <w:t>Liability</w:t>
      </w:r>
      <w:r w:rsidRPr="008805BD">
        <w:rPr>
          <w:spacing w:val="-6"/>
          <w:sz w:val="22"/>
          <w:szCs w:val="22"/>
        </w:rPr>
        <w:t xml:space="preserve"> </w:t>
      </w:r>
      <w:r w:rsidRPr="008805BD">
        <w:rPr>
          <w:sz w:val="22"/>
          <w:szCs w:val="22"/>
        </w:rPr>
        <w:t>Company,</w:t>
      </w:r>
      <w:r w:rsidRPr="008805BD">
        <w:rPr>
          <w:spacing w:val="-5"/>
          <w:sz w:val="22"/>
          <w:szCs w:val="22"/>
        </w:rPr>
        <w:t xml:space="preserve"> </w:t>
      </w:r>
      <w:r w:rsidRPr="008805BD">
        <w:rPr>
          <w:sz w:val="22"/>
          <w:szCs w:val="22"/>
        </w:rPr>
        <w:t>or</w:t>
      </w:r>
      <w:r w:rsidRPr="008805BD">
        <w:rPr>
          <w:spacing w:val="-5"/>
          <w:sz w:val="22"/>
          <w:szCs w:val="22"/>
        </w:rPr>
        <w:t xml:space="preserve"> </w:t>
      </w:r>
      <w:r w:rsidRPr="008805BD">
        <w:rPr>
          <w:spacing w:val="-1"/>
          <w:sz w:val="22"/>
          <w:szCs w:val="22"/>
        </w:rPr>
        <w:t>other</w:t>
      </w:r>
      <w:r w:rsidRPr="008805BD">
        <w:rPr>
          <w:spacing w:val="-5"/>
          <w:sz w:val="22"/>
          <w:szCs w:val="22"/>
        </w:rPr>
        <w:t xml:space="preserve"> </w:t>
      </w:r>
      <w:r w:rsidRPr="008805BD">
        <w:rPr>
          <w:spacing w:val="-1"/>
          <w:sz w:val="22"/>
          <w:szCs w:val="22"/>
        </w:rPr>
        <w:t>teaming</w:t>
      </w:r>
      <w:r w:rsidRPr="008805BD">
        <w:rPr>
          <w:spacing w:val="-6"/>
          <w:sz w:val="22"/>
          <w:szCs w:val="22"/>
        </w:rPr>
        <w:t xml:space="preserve"> </w:t>
      </w:r>
      <w:r w:rsidRPr="008805BD">
        <w:rPr>
          <w:spacing w:val="-1"/>
          <w:sz w:val="22"/>
          <w:szCs w:val="22"/>
        </w:rPr>
        <w:t>arrangement</w:t>
      </w:r>
      <w:r w:rsidRPr="008805BD">
        <w:rPr>
          <w:spacing w:val="-4"/>
          <w:sz w:val="22"/>
          <w:szCs w:val="22"/>
        </w:rPr>
        <w:t xml:space="preserve"> </w:t>
      </w:r>
      <w:r w:rsidRPr="008805BD">
        <w:rPr>
          <w:spacing w:val="-1"/>
          <w:sz w:val="22"/>
          <w:szCs w:val="22"/>
        </w:rPr>
        <w:t>formed</w:t>
      </w:r>
      <w:r w:rsidRPr="008805BD">
        <w:rPr>
          <w:spacing w:val="-4"/>
          <w:sz w:val="22"/>
          <w:szCs w:val="22"/>
        </w:rPr>
        <w:t xml:space="preserve"> </w:t>
      </w:r>
      <w:r w:rsidRPr="008805BD">
        <w:rPr>
          <w:spacing w:val="-1"/>
          <w:sz w:val="22"/>
          <w:szCs w:val="22"/>
        </w:rPr>
        <w:t>for</w:t>
      </w:r>
      <w:r w:rsidRPr="008805BD">
        <w:rPr>
          <w:spacing w:val="-6"/>
          <w:sz w:val="22"/>
          <w:szCs w:val="22"/>
        </w:rPr>
        <w:t xml:space="preserve"> </w:t>
      </w:r>
      <w:r w:rsidRPr="008805BD">
        <w:rPr>
          <w:spacing w:val="-1"/>
          <w:sz w:val="22"/>
          <w:szCs w:val="22"/>
        </w:rPr>
        <w:t>the</w:t>
      </w:r>
      <w:r w:rsidRPr="008805BD">
        <w:rPr>
          <w:spacing w:val="-5"/>
          <w:sz w:val="22"/>
          <w:szCs w:val="22"/>
        </w:rPr>
        <w:t xml:space="preserve"> </w:t>
      </w:r>
      <w:r w:rsidRPr="008805BD">
        <w:rPr>
          <w:sz w:val="22"/>
          <w:szCs w:val="22"/>
        </w:rPr>
        <w:t>purpose</w:t>
      </w:r>
      <w:r w:rsidRPr="008805BD">
        <w:rPr>
          <w:spacing w:val="-6"/>
          <w:sz w:val="22"/>
          <w:szCs w:val="22"/>
        </w:rPr>
        <w:t xml:space="preserve"> </w:t>
      </w:r>
      <w:r w:rsidRPr="008805BD">
        <w:rPr>
          <w:sz w:val="22"/>
          <w:szCs w:val="22"/>
        </w:rPr>
        <w:t>of</w:t>
      </w:r>
      <w:r w:rsidRPr="008805BD">
        <w:rPr>
          <w:spacing w:val="-7"/>
          <w:sz w:val="22"/>
          <w:szCs w:val="22"/>
        </w:rPr>
        <w:t xml:space="preserve"> </w:t>
      </w:r>
      <w:r w:rsidRPr="008805BD">
        <w:rPr>
          <w:sz w:val="22"/>
          <w:szCs w:val="22"/>
        </w:rPr>
        <w:t>competing</w:t>
      </w:r>
      <w:r w:rsidRPr="008805BD">
        <w:rPr>
          <w:spacing w:val="-6"/>
          <w:sz w:val="22"/>
          <w:szCs w:val="22"/>
        </w:rPr>
        <w:t xml:space="preserve"> </w:t>
      </w:r>
      <w:r w:rsidRPr="008805BD">
        <w:rPr>
          <w:spacing w:val="-1"/>
          <w:sz w:val="22"/>
          <w:szCs w:val="22"/>
        </w:rPr>
        <w:t>for</w:t>
      </w:r>
      <w:r w:rsidRPr="008805BD">
        <w:rPr>
          <w:spacing w:val="-6"/>
          <w:sz w:val="22"/>
          <w:szCs w:val="22"/>
        </w:rPr>
        <w:t xml:space="preserve"> </w:t>
      </w:r>
      <w:r w:rsidRPr="008805BD">
        <w:rPr>
          <w:sz w:val="22"/>
          <w:szCs w:val="22"/>
        </w:rPr>
        <w:t>this</w:t>
      </w:r>
      <w:r w:rsidRPr="008805BD">
        <w:rPr>
          <w:spacing w:val="83"/>
          <w:w w:val="99"/>
          <w:sz w:val="22"/>
          <w:szCs w:val="22"/>
        </w:rPr>
        <w:t xml:space="preserve"> </w:t>
      </w:r>
      <w:r w:rsidRPr="008805BD">
        <w:rPr>
          <w:spacing w:val="-1"/>
          <w:sz w:val="22"/>
          <w:szCs w:val="22"/>
        </w:rPr>
        <w:t>contract,</w:t>
      </w:r>
      <w:r w:rsidRPr="008805BD">
        <w:rPr>
          <w:spacing w:val="-6"/>
          <w:sz w:val="22"/>
          <w:szCs w:val="22"/>
        </w:rPr>
        <w:t xml:space="preserve"> </w:t>
      </w:r>
      <w:r w:rsidRPr="008805BD">
        <w:rPr>
          <w:spacing w:val="-1"/>
          <w:sz w:val="22"/>
          <w:szCs w:val="22"/>
        </w:rPr>
        <w:t>the</w:t>
      </w:r>
      <w:r w:rsidRPr="008805BD">
        <w:rPr>
          <w:spacing w:val="-5"/>
          <w:sz w:val="22"/>
          <w:szCs w:val="22"/>
        </w:rPr>
        <w:t xml:space="preserve"> </w:t>
      </w:r>
      <w:r w:rsidRPr="008805BD">
        <w:rPr>
          <w:spacing w:val="-1"/>
          <w:sz w:val="22"/>
          <w:szCs w:val="22"/>
        </w:rPr>
        <w:t>Government</w:t>
      </w:r>
      <w:r w:rsidRPr="008805BD">
        <w:rPr>
          <w:spacing w:val="-3"/>
          <w:sz w:val="22"/>
          <w:szCs w:val="22"/>
        </w:rPr>
        <w:t xml:space="preserve"> </w:t>
      </w:r>
      <w:r w:rsidRPr="008805BD">
        <w:rPr>
          <w:spacing w:val="-1"/>
          <w:sz w:val="22"/>
          <w:szCs w:val="22"/>
        </w:rPr>
        <w:t>will</w:t>
      </w:r>
      <w:r w:rsidRPr="008805BD">
        <w:rPr>
          <w:spacing w:val="-4"/>
          <w:sz w:val="22"/>
          <w:szCs w:val="22"/>
        </w:rPr>
        <w:t xml:space="preserve"> </w:t>
      </w:r>
      <w:r w:rsidRPr="008805BD">
        <w:rPr>
          <w:sz w:val="22"/>
          <w:szCs w:val="22"/>
        </w:rPr>
        <w:t>evaluate</w:t>
      </w:r>
      <w:r w:rsidRPr="008805BD">
        <w:rPr>
          <w:spacing w:val="-5"/>
          <w:sz w:val="22"/>
          <w:szCs w:val="22"/>
        </w:rPr>
        <w:t xml:space="preserve"> </w:t>
      </w:r>
      <w:r w:rsidRPr="008805BD">
        <w:rPr>
          <w:spacing w:val="-1"/>
          <w:sz w:val="22"/>
          <w:szCs w:val="22"/>
        </w:rPr>
        <w:t>the</w:t>
      </w:r>
      <w:r w:rsidRPr="008805BD">
        <w:rPr>
          <w:spacing w:val="-5"/>
          <w:sz w:val="22"/>
          <w:szCs w:val="22"/>
        </w:rPr>
        <w:t xml:space="preserve"> </w:t>
      </w:r>
      <w:r w:rsidR="00D276E0">
        <w:rPr>
          <w:spacing w:val="-5"/>
          <w:sz w:val="22"/>
          <w:szCs w:val="22"/>
        </w:rPr>
        <w:t xml:space="preserve">relevant </w:t>
      </w:r>
      <w:r w:rsidRPr="008805BD">
        <w:rPr>
          <w:sz w:val="22"/>
          <w:szCs w:val="22"/>
        </w:rPr>
        <w:t>experience</w:t>
      </w:r>
      <w:r w:rsidRPr="008805BD">
        <w:rPr>
          <w:spacing w:val="-6"/>
          <w:sz w:val="22"/>
          <w:szCs w:val="22"/>
        </w:rPr>
        <w:t xml:space="preserve"> </w:t>
      </w:r>
      <w:r w:rsidRPr="008805BD">
        <w:rPr>
          <w:sz w:val="22"/>
          <w:szCs w:val="22"/>
        </w:rPr>
        <w:t>of</w:t>
      </w:r>
      <w:r w:rsidRPr="008805BD">
        <w:rPr>
          <w:spacing w:val="-7"/>
          <w:sz w:val="22"/>
          <w:szCs w:val="22"/>
        </w:rPr>
        <w:t xml:space="preserve"> </w:t>
      </w:r>
      <w:r w:rsidRPr="008805BD">
        <w:rPr>
          <w:spacing w:val="-1"/>
          <w:sz w:val="22"/>
          <w:szCs w:val="22"/>
        </w:rPr>
        <w:t>the</w:t>
      </w:r>
      <w:r w:rsidRPr="008805BD">
        <w:rPr>
          <w:spacing w:val="-5"/>
          <w:sz w:val="22"/>
          <w:szCs w:val="22"/>
        </w:rPr>
        <w:t xml:space="preserve"> </w:t>
      </w:r>
      <w:r w:rsidRPr="008805BD">
        <w:rPr>
          <w:sz w:val="22"/>
          <w:szCs w:val="22"/>
        </w:rPr>
        <w:t>entities</w:t>
      </w:r>
      <w:r w:rsidRPr="008805BD">
        <w:rPr>
          <w:spacing w:val="-6"/>
          <w:sz w:val="22"/>
          <w:szCs w:val="22"/>
        </w:rPr>
        <w:t xml:space="preserve"> </w:t>
      </w:r>
      <w:r w:rsidRPr="008805BD">
        <w:rPr>
          <w:sz w:val="22"/>
          <w:szCs w:val="22"/>
        </w:rPr>
        <w:t>that</w:t>
      </w:r>
      <w:r w:rsidRPr="008805BD">
        <w:rPr>
          <w:spacing w:val="-5"/>
          <w:sz w:val="22"/>
          <w:szCs w:val="22"/>
        </w:rPr>
        <w:t xml:space="preserve"> </w:t>
      </w:r>
      <w:r w:rsidRPr="008805BD">
        <w:rPr>
          <w:sz w:val="22"/>
          <w:szCs w:val="22"/>
        </w:rPr>
        <w:t>comprise</w:t>
      </w:r>
      <w:r w:rsidRPr="008805BD">
        <w:rPr>
          <w:spacing w:val="3"/>
          <w:sz w:val="22"/>
          <w:szCs w:val="22"/>
        </w:rPr>
        <w:t xml:space="preserve"> </w:t>
      </w:r>
      <w:r w:rsidRPr="008805BD">
        <w:rPr>
          <w:spacing w:val="-1"/>
          <w:sz w:val="22"/>
          <w:szCs w:val="22"/>
        </w:rPr>
        <w:t>the</w:t>
      </w:r>
      <w:r w:rsidRPr="008805BD">
        <w:rPr>
          <w:spacing w:val="-5"/>
          <w:sz w:val="22"/>
          <w:szCs w:val="22"/>
        </w:rPr>
        <w:t xml:space="preserve"> </w:t>
      </w:r>
      <w:r w:rsidRPr="008805BD">
        <w:rPr>
          <w:spacing w:val="-1"/>
          <w:sz w:val="22"/>
          <w:szCs w:val="22"/>
        </w:rPr>
        <w:t>newly</w:t>
      </w:r>
      <w:r w:rsidRPr="008805BD">
        <w:rPr>
          <w:spacing w:val="-4"/>
          <w:sz w:val="22"/>
          <w:szCs w:val="22"/>
        </w:rPr>
        <w:t xml:space="preserve"> </w:t>
      </w:r>
      <w:r w:rsidRPr="008805BD">
        <w:rPr>
          <w:spacing w:val="-1"/>
          <w:sz w:val="22"/>
          <w:szCs w:val="22"/>
        </w:rPr>
        <w:t>formed</w:t>
      </w:r>
      <w:r w:rsidRPr="008805BD">
        <w:rPr>
          <w:spacing w:val="-5"/>
          <w:sz w:val="22"/>
          <w:szCs w:val="22"/>
        </w:rPr>
        <w:t xml:space="preserve"> </w:t>
      </w:r>
      <w:r w:rsidRPr="008805BD">
        <w:rPr>
          <w:spacing w:val="-1"/>
          <w:sz w:val="22"/>
          <w:szCs w:val="22"/>
        </w:rPr>
        <w:t>entity.</w:t>
      </w:r>
    </w:p>
    <w:p w14:paraId="4D404C12" w14:textId="77777777" w:rsidR="008805BD" w:rsidRPr="008805BD" w:rsidRDefault="008805BD" w:rsidP="008805BD">
      <w:pPr>
        <w:spacing w:before="1"/>
        <w:rPr>
          <w:sz w:val="22"/>
          <w:szCs w:val="22"/>
        </w:rPr>
      </w:pPr>
    </w:p>
    <w:p w14:paraId="36B320D0" w14:textId="34FD8A29" w:rsidR="008805BD" w:rsidRPr="008805BD" w:rsidRDefault="0095237D" w:rsidP="008805BD">
      <w:pPr>
        <w:pStyle w:val="BodyText"/>
        <w:ind w:right="418"/>
        <w:rPr>
          <w:sz w:val="22"/>
          <w:szCs w:val="22"/>
        </w:rPr>
      </w:pPr>
      <w:r>
        <w:rPr>
          <w:sz w:val="22"/>
          <w:szCs w:val="22"/>
        </w:rPr>
        <w:t>The contracts evaluated for r</w:t>
      </w:r>
      <w:r w:rsidR="00D276E0">
        <w:rPr>
          <w:sz w:val="22"/>
          <w:szCs w:val="22"/>
        </w:rPr>
        <w:t>elevant e</w:t>
      </w:r>
      <w:r w:rsidR="008805BD" w:rsidRPr="008805BD">
        <w:rPr>
          <w:sz w:val="22"/>
          <w:szCs w:val="22"/>
        </w:rPr>
        <w:t>xperience</w:t>
      </w:r>
      <w:r w:rsidR="008805BD" w:rsidRPr="008805BD">
        <w:rPr>
          <w:spacing w:val="-5"/>
          <w:sz w:val="22"/>
          <w:szCs w:val="22"/>
        </w:rPr>
        <w:t xml:space="preserve"> </w:t>
      </w:r>
      <w:r>
        <w:rPr>
          <w:spacing w:val="-5"/>
          <w:sz w:val="22"/>
          <w:szCs w:val="22"/>
        </w:rPr>
        <w:t xml:space="preserve">will include the same contracts the Offeror provided under the past performance criteria that were determined to be relevant in size, scope and complexity (as defined in Section L). </w:t>
      </w:r>
      <w:r w:rsidR="008805BD" w:rsidRPr="008805BD">
        <w:rPr>
          <w:spacing w:val="-4"/>
          <w:sz w:val="22"/>
          <w:szCs w:val="22"/>
        </w:rPr>
        <w:t xml:space="preserve">  More r</w:t>
      </w:r>
      <w:r w:rsidR="008805BD" w:rsidRPr="008805BD">
        <w:rPr>
          <w:spacing w:val="-1"/>
          <w:sz w:val="22"/>
          <w:szCs w:val="22"/>
        </w:rPr>
        <w:t>ecent</w:t>
      </w:r>
      <w:r w:rsidR="008805BD" w:rsidRPr="008805BD">
        <w:rPr>
          <w:spacing w:val="-8"/>
          <w:sz w:val="22"/>
          <w:szCs w:val="22"/>
        </w:rPr>
        <w:t xml:space="preserve"> </w:t>
      </w:r>
      <w:r w:rsidR="00D276E0">
        <w:rPr>
          <w:spacing w:val="-8"/>
          <w:sz w:val="22"/>
          <w:szCs w:val="22"/>
        </w:rPr>
        <w:t xml:space="preserve">relevant </w:t>
      </w:r>
      <w:r w:rsidR="008805BD" w:rsidRPr="008805BD">
        <w:rPr>
          <w:sz w:val="22"/>
          <w:szCs w:val="22"/>
        </w:rPr>
        <w:t xml:space="preserve">experience </w:t>
      </w:r>
      <w:r>
        <w:rPr>
          <w:sz w:val="22"/>
          <w:szCs w:val="22"/>
        </w:rPr>
        <w:t>may be given greater consideration</w:t>
      </w:r>
    </w:p>
    <w:bookmarkEnd w:id="913"/>
    <w:p w14:paraId="10FE8FFA" w14:textId="77777777" w:rsidR="008805BD" w:rsidRPr="008805BD" w:rsidRDefault="008805BD" w:rsidP="008805BD">
      <w:pPr>
        <w:pStyle w:val="BodyText"/>
        <w:ind w:right="418"/>
        <w:rPr>
          <w:sz w:val="22"/>
          <w:szCs w:val="22"/>
        </w:rPr>
      </w:pPr>
    </w:p>
    <w:p w14:paraId="10E61715" w14:textId="1140CBE9" w:rsidR="008805BD" w:rsidRPr="008805BD" w:rsidRDefault="008805BD" w:rsidP="008805BD">
      <w:pPr>
        <w:pStyle w:val="Heading1"/>
        <w:spacing w:before="73"/>
        <w:ind w:left="100"/>
        <w:rPr>
          <w:b w:val="0"/>
          <w:bCs w:val="0"/>
          <w:sz w:val="22"/>
          <w:szCs w:val="22"/>
        </w:rPr>
      </w:pPr>
      <w:bookmarkStart w:id="914" w:name="_Toc71815664"/>
      <w:bookmarkStart w:id="915" w:name="_Toc73864684"/>
      <w:bookmarkStart w:id="916" w:name="_Toc82669268"/>
      <w:r w:rsidRPr="008805BD">
        <w:rPr>
          <w:sz w:val="22"/>
          <w:szCs w:val="22"/>
          <w:u w:val="thick" w:color="000000"/>
        </w:rPr>
        <w:t>CRITERION</w:t>
      </w:r>
      <w:r w:rsidRPr="008805BD">
        <w:rPr>
          <w:spacing w:val="-8"/>
          <w:sz w:val="22"/>
          <w:szCs w:val="22"/>
          <w:u w:val="thick" w:color="000000"/>
        </w:rPr>
        <w:t xml:space="preserve"> </w:t>
      </w:r>
      <w:r w:rsidRPr="008805BD">
        <w:rPr>
          <w:sz w:val="22"/>
          <w:szCs w:val="22"/>
          <w:u w:val="thick" w:color="000000"/>
        </w:rPr>
        <w:t>4:</w:t>
      </w:r>
      <w:r w:rsidRPr="008805BD">
        <w:rPr>
          <w:spacing w:val="31"/>
          <w:sz w:val="22"/>
          <w:szCs w:val="22"/>
          <w:u w:val="thick" w:color="000000"/>
        </w:rPr>
        <w:t xml:space="preserve"> </w:t>
      </w:r>
      <w:r w:rsidRPr="008805BD">
        <w:rPr>
          <w:spacing w:val="-1"/>
          <w:sz w:val="22"/>
          <w:szCs w:val="22"/>
          <w:u w:val="thick" w:color="000000"/>
        </w:rPr>
        <w:t>RELEVANT</w:t>
      </w:r>
      <w:r w:rsidRPr="008805BD">
        <w:rPr>
          <w:spacing w:val="-10"/>
          <w:sz w:val="22"/>
          <w:szCs w:val="22"/>
          <w:u w:val="thick" w:color="000000"/>
        </w:rPr>
        <w:t xml:space="preserve"> </w:t>
      </w:r>
      <w:r w:rsidRPr="008805BD">
        <w:rPr>
          <w:sz w:val="22"/>
          <w:szCs w:val="22"/>
          <w:u w:val="thick" w:color="000000"/>
        </w:rPr>
        <w:t>PAST</w:t>
      </w:r>
      <w:r w:rsidRPr="008805BD">
        <w:rPr>
          <w:spacing w:val="-11"/>
          <w:sz w:val="22"/>
          <w:szCs w:val="22"/>
          <w:u w:val="thick" w:color="000000"/>
        </w:rPr>
        <w:t xml:space="preserve"> </w:t>
      </w:r>
      <w:r w:rsidRPr="008805BD">
        <w:rPr>
          <w:sz w:val="22"/>
          <w:szCs w:val="22"/>
          <w:u w:val="thick" w:color="000000"/>
        </w:rPr>
        <w:t>PERFORMANCE</w:t>
      </w:r>
      <w:bookmarkEnd w:id="914"/>
      <w:bookmarkEnd w:id="915"/>
      <w:bookmarkEnd w:id="916"/>
    </w:p>
    <w:p w14:paraId="78C77184" w14:textId="77777777" w:rsidR="009F5C63" w:rsidRDefault="009F5C63" w:rsidP="00982B07">
      <w:pPr>
        <w:rPr>
          <w:sz w:val="22"/>
          <w:szCs w:val="22"/>
        </w:rPr>
      </w:pPr>
    </w:p>
    <w:p w14:paraId="32386168" w14:textId="6A667C9D" w:rsidR="00982B07" w:rsidRPr="00284A22" w:rsidRDefault="00982B07" w:rsidP="00982B07">
      <w:pPr>
        <w:rPr>
          <w:sz w:val="22"/>
          <w:szCs w:val="22"/>
        </w:rPr>
      </w:pPr>
      <w:r w:rsidRPr="00284A22">
        <w:rPr>
          <w:sz w:val="22"/>
          <w:szCs w:val="22"/>
        </w:rPr>
        <w:t>(a) Offeror. The Offeror, to include all members of a teaming arrangement, as defined in FAR 9.601(1), will be evaluated on the Government’s assessment of relevant and recent past performance information obtained for the Offeror performing work similar in scope, size, and complexity</w:t>
      </w:r>
      <w:r w:rsidR="007F0B93">
        <w:rPr>
          <w:sz w:val="22"/>
          <w:szCs w:val="22"/>
        </w:rPr>
        <w:t xml:space="preserve"> as defined in Section L of this solicitation. </w:t>
      </w:r>
    </w:p>
    <w:p w14:paraId="37FDA0A2" w14:textId="77777777" w:rsidR="00982B07" w:rsidRPr="00284A22" w:rsidRDefault="00982B07" w:rsidP="00982B07">
      <w:pPr>
        <w:rPr>
          <w:sz w:val="22"/>
          <w:szCs w:val="22"/>
        </w:rPr>
      </w:pPr>
    </w:p>
    <w:p w14:paraId="18083621" w14:textId="4D3166D8" w:rsidR="00982B07" w:rsidRPr="00284A22" w:rsidRDefault="00982B07" w:rsidP="00982B07">
      <w:pPr>
        <w:pStyle w:val="Default"/>
        <w:rPr>
          <w:sz w:val="22"/>
          <w:szCs w:val="22"/>
        </w:rPr>
      </w:pPr>
      <w:r w:rsidRPr="00284A22">
        <w:rPr>
          <w:sz w:val="22"/>
          <w:szCs w:val="22"/>
        </w:rPr>
        <w:t>DOE will evaluate recent past performance information for contracts that are currently being performed or have a period of performance end date within the last f</w:t>
      </w:r>
      <w:r>
        <w:rPr>
          <w:sz w:val="22"/>
          <w:szCs w:val="22"/>
        </w:rPr>
        <w:t>ive</w:t>
      </w:r>
      <w:r w:rsidRPr="00284A22">
        <w:rPr>
          <w:sz w:val="22"/>
          <w:szCs w:val="22"/>
        </w:rPr>
        <w:t xml:space="preserve"> (</w:t>
      </w:r>
      <w:r>
        <w:rPr>
          <w:sz w:val="22"/>
          <w:szCs w:val="22"/>
        </w:rPr>
        <w:t>5</w:t>
      </w:r>
      <w:r w:rsidRPr="00284A22">
        <w:rPr>
          <w:sz w:val="22"/>
          <w:szCs w:val="22"/>
        </w:rPr>
        <w:t xml:space="preserve">) years from the original solicitation issuance date. </w:t>
      </w:r>
      <w:r w:rsidRPr="009F5C63">
        <w:rPr>
          <w:sz w:val="22"/>
          <w:szCs w:val="22"/>
        </w:rPr>
        <w:t>More recent past performance information may be given greater consideration.</w:t>
      </w:r>
      <w:r w:rsidRPr="00284A22">
        <w:rPr>
          <w:sz w:val="22"/>
          <w:szCs w:val="22"/>
        </w:rPr>
        <w:t xml:space="preserve"> </w:t>
      </w:r>
    </w:p>
    <w:p w14:paraId="0E114A36" w14:textId="77777777" w:rsidR="00982B07" w:rsidRPr="00284A22" w:rsidRDefault="00982B07" w:rsidP="00982B07">
      <w:pPr>
        <w:pStyle w:val="Default"/>
        <w:rPr>
          <w:sz w:val="22"/>
          <w:szCs w:val="22"/>
        </w:rPr>
      </w:pPr>
    </w:p>
    <w:p w14:paraId="4858B243" w14:textId="77777777" w:rsidR="00982B07" w:rsidRPr="00284A22" w:rsidRDefault="00982B07" w:rsidP="00982B07">
      <w:pPr>
        <w:pStyle w:val="Default"/>
        <w:rPr>
          <w:sz w:val="22"/>
          <w:szCs w:val="22"/>
        </w:rPr>
      </w:pPr>
      <w:r w:rsidRPr="00284A22">
        <w:rPr>
          <w:sz w:val="22"/>
          <w:szCs w:val="22"/>
        </w:rPr>
        <w:t xml:space="preserve">The Government will not apportion the assessment of past performance differently amongst the members of a Contractor’s Teaming Arrangement, as defined in FAR 9.601(1), on a past performance contract, as each entity is considered to be responsible for overall performance of the ongoing or prior contract. All partner companies on past performance contracts will be equally credited (positively and negatively) for past performance information. However, relevancy determinations on a past performance contract may differ depending upon what scope each entity is proposed to perform. </w:t>
      </w:r>
    </w:p>
    <w:p w14:paraId="0DBB9A78" w14:textId="77777777" w:rsidR="00982B07" w:rsidRPr="00284A22" w:rsidRDefault="00982B07" w:rsidP="00982B07">
      <w:pPr>
        <w:pStyle w:val="Default"/>
        <w:rPr>
          <w:sz w:val="22"/>
          <w:szCs w:val="22"/>
        </w:rPr>
      </w:pPr>
    </w:p>
    <w:p w14:paraId="7121B72C" w14:textId="1CD57CA3" w:rsidR="00982B07" w:rsidRPr="00284A22" w:rsidRDefault="00982B07" w:rsidP="00982B07">
      <w:pPr>
        <w:pStyle w:val="Default"/>
        <w:rPr>
          <w:sz w:val="22"/>
          <w:szCs w:val="22"/>
        </w:rPr>
      </w:pPr>
      <w:r w:rsidRPr="00284A22">
        <w:rPr>
          <w:sz w:val="22"/>
          <w:szCs w:val="22"/>
        </w:rPr>
        <w:t xml:space="preserve">(b) </w:t>
      </w:r>
      <w:r w:rsidR="004C7A9B">
        <w:rPr>
          <w:sz w:val="22"/>
          <w:szCs w:val="22"/>
        </w:rPr>
        <w:t xml:space="preserve">Major or Critical </w:t>
      </w:r>
      <w:r w:rsidRPr="00284A22">
        <w:rPr>
          <w:sz w:val="22"/>
          <w:szCs w:val="22"/>
        </w:rPr>
        <w:t>Subcontractors. The Offeror’s proposed Teaming Subcontractors as defined in Section L will be evaluated on the assessment of the past performance information obtained for the Teaming Subcontractor performing work similar in scope, size, and complexity to that proposed to be performed by that Teaming Subcontractor</w:t>
      </w:r>
      <w:r w:rsidR="006927E0">
        <w:rPr>
          <w:sz w:val="22"/>
          <w:szCs w:val="22"/>
        </w:rPr>
        <w:t xml:space="preserve"> and as </w:t>
      </w:r>
      <w:r w:rsidR="006927E0">
        <w:rPr>
          <w:sz w:val="22"/>
          <w:szCs w:val="22"/>
        </w:rPr>
        <w:lastRenderedPageBreak/>
        <w:t>defined in Section L</w:t>
      </w:r>
      <w:r w:rsidRPr="00284A22">
        <w:rPr>
          <w:sz w:val="22"/>
          <w:szCs w:val="22"/>
        </w:rPr>
        <w:t>. DOE will evaluate past performance information for contracts that are currently being performed or have been completed within the last</w:t>
      </w:r>
      <w:r>
        <w:rPr>
          <w:sz w:val="22"/>
          <w:szCs w:val="22"/>
        </w:rPr>
        <w:t xml:space="preserve"> five </w:t>
      </w:r>
      <w:r w:rsidRPr="00284A22">
        <w:rPr>
          <w:sz w:val="22"/>
          <w:szCs w:val="22"/>
        </w:rPr>
        <w:t>(</w:t>
      </w:r>
      <w:r>
        <w:rPr>
          <w:sz w:val="22"/>
          <w:szCs w:val="22"/>
        </w:rPr>
        <w:t>5</w:t>
      </w:r>
      <w:r w:rsidRPr="00284A22">
        <w:rPr>
          <w:sz w:val="22"/>
          <w:szCs w:val="22"/>
        </w:rPr>
        <w:t xml:space="preserve">) years from the original solicitation issuance date. </w:t>
      </w:r>
    </w:p>
    <w:p w14:paraId="357CFB10" w14:textId="77777777" w:rsidR="00982B07" w:rsidRPr="00284A22" w:rsidRDefault="00982B07" w:rsidP="00982B07">
      <w:pPr>
        <w:pStyle w:val="Default"/>
        <w:rPr>
          <w:sz w:val="22"/>
          <w:szCs w:val="22"/>
        </w:rPr>
      </w:pPr>
    </w:p>
    <w:p w14:paraId="16B853D4" w14:textId="451B409F" w:rsidR="00982B07" w:rsidRPr="00284A22" w:rsidRDefault="00982B07" w:rsidP="00982B07">
      <w:pPr>
        <w:pStyle w:val="Default"/>
        <w:rPr>
          <w:sz w:val="22"/>
          <w:szCs w:val="22"/>
        </w:rPr>
      </w:pPr>
      <w:r w:rsidRPr="00284A22">
        <w:rPr>
          <w:sz w:val="22"/>
          <w:szCs w:val="22"/>
        </w:rPr>
        <w:t xml:space="preserve">(c) Newly formed entity and predecessor companies. The evaluation of past performance for the Offeror and any </w:t>
      </w:r>
      <w:r w:rsidR="004C7A9B">
        <w:rPr>
          <w:sz w:val="22"/>
          <w:szCs w:val="22"/>
        </w:rPr>
        <w:t xml:space="preserve">Major or Critical </w:t>
      </w:r>
      <w:r w:rsidRPr="00284A22">
        <w:rPr>
          <w:sz w:val="22"/>
          <w:szCs w:val="22"/>
        </w:rPr>
        <w:t xml:space="preserve">Subcontractor(s) may be based on the past performance of its parent organization(s), member organizations in a joint venture, limited liability company, or other similar or affiliated companies, provided the Offeror’s proposal demonstrates that the resources of the parent, member, or affiliated company will be provided or relied upon in contract performance such that the parent, member, or affiliate will have meaningful involvement in contract performance. Meaningful involvement means the parent, member, or affiliate will provide material supplies, equipment, personnel, or other tangible assets to contract performance; or that the common parent will utilize the expertise, best practices, lessons learned, or similar resources from the affiliate to affect the performance of the Offeror. Past performance information from predecessor companies that existed prior to any mergers or acquisitions may also be considered where the Offeror’s proposal demonstrates such performance reasonably can be predictive of the Offeror’s performance. </w:t>
      </w:r>
    </w:p>
    <w:p w14:paraId="3874BCA4" w14:textId="77777777" w:rsidR="00982B07" w:rsidRPr="00284A22" w:rsidRDefault="00982B07" w:rsidP="00982B07">
      <w:pPr>
        <w:pStyle w:val="Default"/>
        <w:rPr>
          <w:sz w:val="22"/>
          <w:szCs w:val="22"/>
        </w:rPr>
      </w:pPr>
    </w:p>
    <w:p w14:paraId="7175A423" w14:textId="6311C06F" w:rsidR="00982B07" w:rsidRPr="00284A22" w:rsidRDefault="00982B07" w:rsidP="00982B07">
      <w:pPr>
        <w:pStyle w:val="Default"/>
        <w:rPr>
          <w:sz w:val="22"/>
          <w:szCs w:val="22"/>
        </w:rPr>
      </w:pPr>
      <w:r w:rsidRPr="00284A22">
        <w:rPr>
          <w:sz w:val="22"/>
          <w:szCs w:val="22"/>
        </w:rPr>
        <w:t xml:space="preserve">(d) The resulting rating will consider whether the Offeror’s team as a whole (including </w:t>
      </w:r>
      <w:r w:rsidR="006927E0">
        <w:rPr>
          <w:sz w:val="22"/>
          <w:szCs w:val="22"/>
        </w:rPr>
        <w:t>Major or Critical</w:t>
      </w:r>
      <w:r w:rsidRPr="00284A22">
        <w:rPr>
          <w:sz w:val="22"/>
          <w:szCs w:val="22"/>
        </w:rPr>
        <w:t xml:space="preserve"> Subcontractors) have demonstrated relevancy to all PWS requirements. </w:t>
      </w:r>
    </w:p>
    <w:p w14:paraId="4926B445" w14:textId="77777777" w:rsidR="00982B07" w:rsidRPr="00284A22" w:rsidRDefault="00982B07" w:rsidP="00982B07">
      <w:pPr>
        <w:pStyle w:val="Default"/>
        <w:rPr>
          <w:sz w:val="22"/>
          <w:szCs w:val="22"/>
        </w:rPr>
      </w:pPr>
    </w:p>
    <w:p w14:paraId="6CDEA816" w14:textId="042ED283" w:rsidR="00982B07" w:rsidRPr="00284A22" w:rsidRDefault="00982B07" w:rsidP="00982B07">
      <w:pPr>
        <w:pStyle w:val="Default"/>
        <w:rPr>
          <w:sz w:val="22"/>
          <w:szCs w:val="22"/>
        </w:rPr>
      </w:pPr>
      <w:r w:rsidRPr="00284A22">
        <w:rPr>
          <w:sz w:val="22"/>
          <w:szCs w:val="22"/>
        </w:rPr>
        <w:t xml:space="preserve">(e) No record of past performance. If the Offeror or </w:t>
      </w:r>
      <w:r w:rsidR="006927E0">
        <w:rPr>
          <w:sz w:val="22"/>
          <w:szCs w:val="22"/>
        </w:rPr>
        <w:t xml:space="preserve">Major or Critical </w:t>
      </w:r>
      <w:r w:rsidRPr="00284A22">
        <w:rPr>
          <w:sz w:val="22"/>
          <w:szCs w:val="22"/>
        </w:rPr>
        <w:t xml:space="preserve">Subcontractor(s) do not have a record of relevant past performance or if information is not available, the Offeror or </w:t>
      </w:r>
      <w:r w:rsidR="006927E0">
        <w:rPr>
          <w:sz w:val="22"/>
          <w:szCs w:val="22"/>
        </w:rPr>
        <w:t xml:space="preserve">Major or Critical </w:t>
      </w:r>
      <w:r w:rsidRPr="00284A22">
        <w:rPr>
          <w:sz w:val="22"/>
          <w:szCs w:val="22"/>
        </w:rPr>
        <w:t xml:space="preserve">Subcontractor(s) will be evaluated neither favorably nor unfavorably. </w:t>
      </w:r>
    </w:p>
    <w:p w14:paraId="34E338D9" w14:textId="77777777" w:rsidR="00982B07" w:rsidRPr="00284A22" w:rsidRDefault="00982B07" w:rsidP="00982B07">
      <w:pPr>
        <w:rPr>
          <w:sz w:val="22"/>
          <w:szCs w:val="22"/>
        </w:rPr>
      </w:pPr>
    </w:p>
    <w:p w14:paraId="0C08A331" w14:textId="54BFF473" w:rsidR="00982B07" w:rsidRDefault="00982B07" w:rsidP="00982B07">
      <w:pPr>
        <w:rPr>
          <w:sz w:val="22"/>
          <w:szCs w:val="22"/>
        </w:rPr>
      </w:pPr>
      <w:r w:rsidRPr="00284A22">
        <w:rPr>
          <w:sz w:val="22"/>
          <w:szCs w:val="22"/>
        </w:rPr>
        <w:t xml:space="preserve">(f) Performance information. The Government will only evaluate past performance information for work it considers relevant to the acquisition in terms of similarity in scope, size, and complexity, as defined </w:t>
      </w:r>
      <w:r w:rsidR="006927E0">
        <w:rPr>
          <w:sz w:val="22"/>
          <w:szCs w:val="22"/>
        </w:rPr>
        <w:t>in Section L</w:t>
      </w:r>
      <w:r w:rsidRPr="00284A22">
        <w:rPr>
          <w:sz w:val="22"/>
          <w:szCs w:val="22"/>
        </w:rPr>
        <w:t xml:space="preserve"> and within the timeframe specified. </w:t>
      </w:r>
    </w:p>
    <w:p w14:paraId="33E78620" w14:textId="77777777" w:rsidR="00982B07" w:rsidRPr="00284A22" w:rsidRDefault="00982B07" w:rsidP="00982B07">
      <w:pPr>
        <w:rPr>
          <w:sz w:val="22"/>
          <w:szCs w:val="22"/>
        </w:rPr>
      </w:pPr>
    </w:p>
    <w:p w14:paraId="2751B83E" w14:textId="345A648B" w:rsidR="00982B07" w:rsidRPr="00284A22" w:rsidRDefault="00982B07" w:rsidP="00982B07">
      <w:pPr>
        <w:pStyle w:val="Default"/>
        <w:rPr>
          <w:sz w:val="22"/>
          <w:szCs w:val="22"/>
        </w:rPr>
      </w:pPr>
      <w:r w:rsidRPr="00284A22">
        <w:rPr>
          <w:sz w:val="22"/>
          <w:szCs w:val="22"/>
        </w:rPr>
        <w:t>(</w:t>
      </w:r>
      <w:r w:rsidR="006927E0">
        <w:rPr>
          <w:sz w:val="22"/>
          <w:szCs w:val="22"/>
        </w:rPr>
        <w:t>g</w:t>
      </w:r>
      <w:r w:rsidRPr="00284A22">
        <w:rPr>
          <w:sz w:val="22"/>
          <w:szCs w:val="22"/>
        </w:rPr>
        <w:t xml:space="preserve">) Sources of past performance information. The Government may consider past performance </w:t>
      </w:r>
    </w:p>
    <w:p w14:paraId="0515E92F" w14:textId="0ADCB4E7" w:rsidR="00982B07" w:rsidRDefault="00982B07" w:rsidP="00982B07">
      <w:pPr>
        <w:pStyle w:val="Default"/>
        <w:rPr>
          <w:sz w:val="22"/>
          <w:szCs w:val="22"/>
        </w:rPr>
      </w:pPr>
      <w:r w:rsidRPr="00284A22">
        <w:rPr>
          <w:sz w:val="22"/>
          <w:szCs w:val="22"/>
        </w:rPr>
        <w:t xml:space="preserve">information from sources other than those provided by the Offeror, such as commercial and government clients, government records, regulatory agencies, and government databases such as the Government’s Contractor Performance Assessment Reporting System (CPARS) and award fee determinations. The Government may contact any or all of the references provided by the Offeror and will consider such information obtained in its evaluation. Note: DOE contracts are not necessarily evaluated with more relevance than non-DOE contracts, based on the sole fact that it was work for DOE. The evaluation of relevancy is based on the factors listed above. </w:t>
      </w:r>
    </w:p>
    <w:p w14:paraId="570DBE5C" w14:textId="77777777" w:rsidR="004549D7" w:rsidRDefault="004549D7" w:rsidP="004549D7">
      <w:pPr>
        <w:pStyle w:val="para4"/>
        <w:rPr>
          <w:sz w:val="22"/>
          <w:szCs w:val="22"/>
        </w:rPr>
      </w:pPr>
    </w:p>
    <w:p w14:paraId="4432445D" w14:textId="2C76725A" w:rsidR="004549D7" w:rsidRDefault="004549D7" w:rsidP="004549D7">
      <w:pPr>
        <w:pStyle w:val="para4"/>
        <w:rPr>
          <w:sz w:val="22"/>
          <w:szCs w:val="22"/>
        </w:rPr>
      </w:pPr>
      <w:r>
        <w:rPr>
          <w:sz w:val="22"/>
          <w:szCs w:val="22"/>
        </w:rPr>
        <w:t xml:space="preserve">(End of provision) </w:t>
      </w:r>
    </w:p>
    <w:p w14:paraId="432B72A1" w14:textId="1FB0A853" w:rsidR="00463AE3" w:rsidRDefault="00463AE3" w:rsidP="00463AE3">
      <w:pPr>
        <w:pStyle w:val="Heading2"/>
        <w:keepLines/>
        <w:rPr>
          <w:sz w:val="22"/>
          <w:szCs w:val="22"/>
        </w:rPr>
      </w:pPr>
      <w:bookmarkStart w:id="917" w:name="_Toc425921749"/>
      <w:bookmarkStart w:id="918" w:name="_Toc82669269"/>
      <w:r w:rsidRPr="008E73AA">
        <w:rPr>
          <w:sz w:val="22"/>
          <w:szCs w:val="22"/>
        </w:rPr>
        <w:t>M.6</w:t>
      </w:r>
      <w:r w:rsidRPr="008E73AA">
        <w:rPr>
          <w:sz w:val="22"/>
          <w:szCs w:val="22"/>
        </w:rPr>
        <w:tab/>
        <w:t xml:space="preserve">EVALUATION CRITERIA </w:t>
      </w:r>
      <w:r w:rsidR="008E73AA">
        <w:rPr>
          <w:sz w:val="22"/>
          <w:szCs w:val="22"/>
        </w:rPr>
        <w:t>–</w:t>
      </w:r>
      <w:r w:rsidRPr="008E73AA">
        <w:rPr>
          <w:sz w:val="22"/>
          <w:szCs w:val="22"/>
        </w:rPr>
        <w:t xml:space="preserve"> COST</w:t>
      </w:r>
      <w:bookmarkEnd w:id="917"/>
      <w:bookmarkEnd w:id="918"/>
    </w:p>
    <w:p w14:paraId="01EA7E61" w14:textId="77777777" w:rsidR="008E73AA" w:rsidRPr="008E73AA" w:rsidRDefault="008E73AA" w:rsidP="008E73AA"/>
    <w:p w14:paraId="734679CC" w14:textId="62B789FC" w:rsidR="00FB6681" w:rsidRDefault="0046378C" w:rsidP="009F5C63">
      <w:pPr>
        <w:pStyle w:val="BodyText"/>
        <w:ind w:left="0" w:right="218"/>
        <w:rPr>
          <w:sz w:val="22"/>
          <w:szCs w:val="22"/>
        </w:rPr>
      </w:pPr>
      <w:r w:rsidRPr="0046378C">
        <w:rPr>
          <w:spacing w:val="-1"/>
          <w:sz w:val="22"/>
          <w:szCs w:val="22"/>
        </w:rPr>
        <w:t>Volume</w:t>
      </w:r>
      <w:r w:rsidRPr="0046378C">
        <w:rPr>
          <w:spacing w:val="-6"/>
          <w:sz w:val="22"/>
          <w:szCs w:val="22"/>
        </w:rPr>
        <w:t xml:space="preserve"> </w:t>
      </w:r>
      <w:r w:rsidRPr="0046378C">
        <w:rPr>
          <w:sz w:val="22"/>
          <w:szCs w:val="22"/>
        </w:rPr>
        <w:t>III,</w:t>
      </w:r>
      <w:r w:rsidRPr="0046378C">
        <w:rPr>
          <w:spacing w:val="-3"/>
          <w:sz w:val="22"/>
          <w:szCs w:val="22"/>
        </w:rPr>
        <w:t xml:space="preserve"> </w:t>
      </w:r>
      <w:r w:rsidRPr="48172AB5">
        <w:rPr>
          <w:i/>
          <w:iCs/>
          <w:spacing w:val="-1"/>
          <w:sz w:val="22"/>
          <w:szCs w:val="22"/>
        </w:rPr>
        <w:t>Cost</w:t>
      </w:r>
      <w:r w:rsidRPr="48172AB5">
        <w:rPr>
          <w:i/>
          <w:iCs/>
          <w:spacing w:val="-6"/>
          <w:sz w:val="22"/>
          <w:szCs w:val="22"/>
        </w:rPr>
        <w:t xml:space="preserve"> </w:t>
      </w:r>
      <w:r w:rsidRPr="48172AB5">
        <w:rPr>
          <w:i/>
          <w:iCs/>
          <w:sz w:val="22"/>
          <w:szCs w:val="22"/>
        </w:rPr>
        <w:t>Proposal</w:t>
      </w:r>
      <w:r w:rsidRPr="48172AB5">
        <w:rPr>
          <w:i/>
          <w:iCs/>
          <w:spacing w:val="-2"/>
          <w:sz w:val="22"/>
          <w:szCs w:val="22"/>
        </w:rPr>
        <w:t xml:space="preserve"> </w:t>
      </w:r>
      <w:r w:rsidRPr="0046378C">
        <w:rPr>
          <w:spacing w:val="-1"/>
          <w:sz w:val="22"/>
          <w:szCs w:val="22"/>
        </w:rPr>
        <w:t>will</w:t>
      </w:r>
      <w:r w:rsidRPr="0046378C">
        <w:rPr>
          <w:spacing w:val="-6"/>
          <w:sz w:val="22"/>
          <w:szCs w:val="22"/>
        </w:rPr>
        <w:t xml:space="preserve"> </w:t>
      </w:r>
      <w:r w:rsidRPr="0046378C">
        <w:rPr>
          <w:spacing w:val="-1"/>
          <w:sz w:val="22"/>
          <w:szCs w:val="22"/>
        </w:rPr>
        <w:t>neither</w:t>
      </w:r>
      <w:r w:rsidRPr="0046378C">
        <w:rPr>
          <w:spacing w:val="-4"/>
          <w:sz w:val="22"/>
          <w:szCs w:val="22"/>
        </w:rPr>
        <w:t xml:space="preserve"> </w:t>
      </w:r>
      <w:r w:rsidRPr="0046378C">
        <w:rPr>
          <w:sz w:val="22"/>
          <w:szCs w:val="22"/>
        </w:rPr>
        <w:t>be</w:t>
      </w:r>
      <w:r w:rsidRPr="0046378C">
        <w:rPr>
          <w:spacing w:val="-6"/>
          <w:sz w:val="22"/>
          <w:szCs w:val="22"/>
        </w:rPr>
        <w:t xml:space="preserve"> </w:t>
      </w:r>
      <w:r w:rsidRPr="0046378C">
        <w:rPr>
          <w:sz w:val="22"/>
          <w:szCs w:val="22"/>
        </w:rPr>
        <w:t>point-scored,</w:t>
      </w:r>
      <w:r w:rsidRPr="0046378C">
        <w:rPr>
          <w:spacing w:val="-5"/>
          <w:sz w:val="22"/>
          <w:szCs w:val="22"/>
        </w:rPr>
        <w:t xml:space="preserve"> </w:t>
      </w:r>
      <w:r w:rsidRPr="0046378C">
        <w:rPr>
          <w:spacing w:val="-1"/>
          <w:sz w:val="22"/>
          <w:szCs w:val="22"/>
        </w:rPr>
        <w:t>nor</w:t>
      </w:r>
      <w:r w:rsidRPr="0046378C">
        <w:rPr>
          <w:spacing w:val="-5"/>
          <w:sz w:val="22"/>
          <w:szCs w:val="22"/>
        </w:rPr>
        <w:t xml:space="preserve"> </w:t>
      </w:r>
      <w:r w:rsidRPr="0046378C">
        <w:rPr>
          <w:sz w:val="22"/>
          <w:szCs w:val="22"/>
        </w:rPr>
        <w:t>adjectively</w:t>
      </w:r>
      <w:r w:rsidRPr="0046378C">
        <w:rPr>
          <w:spacing w:val="-8"/>
          <w:sz w:val="22"/>
          <w:szCs w:val="22"/>
        </w:rPr>
        <w:t xml:space="preserve"> </w:t>
      </w:r>
      <w:r w:rsidRPr="0046378C">
        <w:rPr>
          <w:sz w:val="22"/>
          <w:szCs w:val="22"/>
        </w:rPr>
        <w:t>rated,</w:t>
      </w:r>
      <w:r w:rsidRPr="0046378C">
        <w:rPr>
          <w:spacing w:val="-5"/>
          <w:sz w:val="22"/>
          <w:szCs w:val="22"/>
        </w:rPr>
        <w:t xml:space="preserve"> </w:t>
      </w:r>
      <w:r w:rsidRPr="0046378C">
        <w:rPr>
          <w:spacing w:val="-1"/>
          <w:sz w:val="22"/>
          <w:szCs w:val="22"/>
        </w:rPr>
        <w:t>but</w:t>
      </w:r>
      <w:r w:rsidRPr="0046378C">
        <w:rPr>
          <w:spacing w:val="-4"/>
          <w:sz w:val="22"/>
          <w:szCs w:val="22"/>
        </w:rPr>
        <w:t xml:space="preserve"> </w:t>
      </w:r>
      <w:r w:rsidRPr="0046378C">
        <w:rPr>
          <w:spacing w:val="-1"/>
          <w:sz w:val="22"/>
          <w:szCs w:val="22"/>
        </w:rPr>
        <w:t>will</w:t>
      </w:r>
      <w:r w:rsidRPr="0046378C">
        <w:rPr>
          <w:spacing w:val="-6"/>
          <w:sz w:val="22"/>
          <w:szCs w:val="22"/>
        </w:rPr>
        <w:t xml:space="preserve"> </w:t>
      </w:r>
      <w:r w:rsidRPr="0046378C">
        <w:rPr>
          <w:sz w:val="22"/>
          <w:szCs w:val="22"/>
        </w:rPr>
        <w:t>be</w:t>
      </w:r>
      <w:r w:rsidRPr="0046378C">
        <w:rPr>
          <w:spacing w:val="-5"/>
          <w:sz w:val="22"/>
          <w:szCs w:val="22"/>
        </w:rPr>
        <w:t xml:space="preserve"> </w:t>
      </w:r>
      <w:r w:rsidRPr="0046378C">
        <w:rPr>
          <w:sz w:val="22"/>
          <w:szCs w:val="22"/>
        </w:rPr>
        <w:t>evaluated</w:t>
      </w:r>
      <w:r w:rsidRPr="0046378C">
        <w:rPr>
          <w:spacing w:val="-4"/>
          <w:sz w:val="22"/>
          <w:szCs w:val="22"/>
        </w:rPr>
        <w:t xml:space="preserve"> </w:t>
      </w:r>
      <w:r w:rsidRPr="0046378C">
        <w:rPr>
          <w:sz w:val="22"/>
          <w:szCs w:val="22"/>
        </w:rPr>
        <w:t>to</w:t>
      </w:r>
      <w:r w:rsidRPr="0046378C">
        <w:rPr>
          <w:spacing w:val="-4"/>
          <w:sz w:val="22"/>
          <w:szCs w:val="22"/>
        </w:rPr>
        <w:t xml:space="preserve"> </w:t>
      </w:r>
      <w:r w:rsidRPr="0046378C">
        <w:rPr>
          <w:spacing w:val="-1"/>
          <w:sz w:val="22"/>
          <w:szCs w:val="22"/>
        </w:rPr>
        <w:t>determine</w:t>
      </w:r>
      <w:r w:rsidRPr="0046378C">
        <w:rPr>
          <w:spacing w:val="70"/>
          <w:w w:val="99"/>
          <w:sz w:val="22"/>
          <w:szCs w:val="22"/>
        </w:rPr>
        <w:t xml:space="preserve"> </w:t>
      </w:r>
      <w:r w:rsidRPr="0046378C">
        <w:rPr>
          <w:spacing w:val="-1"/>
          <w:sz w:val="22"/>
          <w:szCs w:val="22"/>
        </w:rPr>
        <w:t>reasonableness</w:t>
      </w:r>
      <w:r w:rsidRPr="0046378C">
        <w:rPr>
          <w:spacing w:val="-6"/>
          <w:sz w:val="22"/>
          <w:szCs w:val="22"/>
        </w:rPr>
        <w:t xml:space="preserve"> </w:t>
      </w:r>
      <w:r w:rsidRPr="0046378C">
        <w:rPr>
          <w:spacing w:val="-1"/>
          <w:sz w:val="22"/>
          <w:szCs w:val="22"/>
        </w:rPr>
        <w:t>and</w:t>
      </w:r>
      <w:r w:rsidRPr="0046378C">
        <w:rPr>
          <w:spacing w:val="-5"/>
          <w:sz w:val="22"/>
          <w:szCs w:val="22"/>
        </w:rPr>
        <w:t xml:space="preserve"> </w:t>
      </w:r>
      <w:r w:rsidRPr="0046378C">
        <w:rPr>
          <w:sz w:val="22"/>
          <w:szCs w:val="22"/>
        </w:rPr>
        <w:t>cost</w:t>
      </w:r>
      <w:r w:rsidRPr="0046378C">
        <w:rPr>
          <w:spacing w:val="-6"/>
          <w:sz w:val="22"/>
          <w:szCs w:val="22"/>
        </w:rPr>
        <w:t xml:space="preserve"> </w:t>
      </w:r>
      <w:r w:rsidRPr="0046378C">
        <w:rPr>
          <w:sz w:val="22"/>
          <w:szCs w:val="22"/>
        </w:rPr>
        <w:t>realism</w:t>
      </w:r>
      <w:r w:rsidR="00FB6681">
        <w:rPr>
          <w:sz w:val="22"/>
          <w:szCs w:val="22"/>
        </w:rPr>
        <w:t xml:space="preserve">.  Price reasonableness will be determined </w:t>
      </w:r>
      <w:r w:rsidRPr="0046378C">
        <w:rPr>
          <w:sz w:val="22"/>
          <w:szCs w:val="22"/>
        </w:rPr>
        <w:t xml:space="preserve">in accordance with one or more of the analytical techniques contained in FAR 15.404, Proposal Analysis. </w:t>
      </w:r>
      <w:r w:rsidR="00FB6681">
        <w:rPr>
          <w:sz w:val="22"/>
          <w:szCs w:val="22"/>
        </w:rPr>
        <w:t>The Cost Proposal will be considered in the overall evaluation of proposals in determining the best value to the Government.</w:t>
      </w:r>
    </w:p>
    <w:p w14:paraId="1EEAB366" w14:textId="3AA273D7" w:rsidR="00F42F2D" w:rsidRDefault="0046378C" w:rsidP="009F5C63">
      <w:pPr>
        <w:pStyle w:val="BodyText"/>
        <w:ind w:right="218"/>
        <w:rPr>
          <w:sz w:val="22"/>
          <w:szCs w:val="22"/>
        </w:rPr>
      </w:pPr>
      <w:r w:rsidRPr="0046378C">
        <w:rPr>
          <w:sz w:val="22"/>
          <w:szCs w:val="22"/>
        </w:rPr>
        <w:t xml:space="preserve"> </w:t>
      </w:r>
    </w:p>
    <w:p w14:paraId="45627D71" w14:textId="47BFAA07" w:rsidR="00F42F2D" w:rsidRDefault="00FB6681" w:rsidP="00F42F2D">
      <w:pPr>
        <w:pStyle w:val="para4"/>
        <w:rPr>
          <w:sz w:val="22"/>
          <w:szCs w:val="22"/>
        </w:rPr>
      </w:pPr>
      <w:r>
        <w:rPr>
          <w:sz w:val="22"/>
          <w:szCs w:val="22"/>
        </w:rPr>
        <w:t xml:space="preserve">DOE will evaluate the Offeror’s Cost Proposal for realism.  The evaluation of cost realism includes an analysis of specific elements of the Offeror’s proposed cost to determine whether the proposed estimated cost elements are realistic for the work to be performed; reflect a clear understanding of the requirements; and are consistent with the methods of performance and materials described in the Offeror’s Technical </w:t>
      </w:r>
      <w:r w:rsidR="00F42F2D">
        <w:rPr>
          <w:sz w:val="22"/>
          <w:szCs w:val="22"/>
        </w:rPr>
        <w:t>and Management Proposal.  Based on its review, DOE will determine a most probable cost to the Government as prescribed by FAR 15.404-1(d).</w:t>
      </w:r>
    </w:p>
    <w:p w14:paraId="52C9BAF5" w14:textId="77777777" w:rsidR="00F42F2D" w:rsidRDefault="00F42F2D" w:rsidP="00F42F2D">
      <w:pPr>
        <w:pStyle w:val="para4"/>
        <w:rPr>
          <w:sz w:val="22"/>
          <w:szCs w:val="22"/>
        </w:rPr>
      </w:pPr>
    </w:p>
    <w:p w14:paraId="27A360E7" w14:textId="77777777" w:rsidR="00F42F2D" w:rsidRDefault="00F42F2D" w:rsidP="00F42F2D">
      <w:pPr>
        <w:pStyle w:val="para4"/>
        <w:rPr>
          <w:sz w:val="22"/>
          <w:szCs w:val="22"/>
        </w:rPr>
      </w:pPr>
      <w:r>
        <w:rPr>
          <w:sz w:val="22"/>
          <w:szCs w:val="22"/>
        </w:rPr>
        <w:lastRenderedPageBreak/>
        <w:t>The Total Evaluated Price will be calculated by combining: (1) the most probable cost for the base and all option periods; and (2) the total proposed maximum available award fee</w:t>
      </w:r>
      <w:r w:rsidR="00FB6681">
        <w:rPr>
          <w:sz w:val="22"/>
          <w:szCs w:val="22"/>
        </w:rPr>
        <w:t xml:space="preserve"> </w:t>
      </w:r>
      <w:r>
        <w:rPr>
          <w:sz w:val="22"/>
          <w:szCs w:val="22"/>
        </w:rPr>
        <w:t>for the base and all option periods.  The Total Evaluated Price will be used in the best value analysis for purposes of selecting an Offeror for award of a contract.</w:t>
      </w:r>
    </w:p>
    <w:p w14:paraId="632D2B2D" w14:textId="77777777" w:rsidR="00F42F2D" w:rsidRDefault="00F42F2D" w:rsidP="00F42F2D">
      <w:pPr>
        <w:pStyle w:val="para4"/>
        <w:rPr>
          <w:sz w:val="22"/>
          <w:szCs w:val="22"/>
        </w:rPr>
      </w:pPr>
    </w:p>
    <w:p w14:paraId="2C2678B6" w14:textId="05EEBF0D" w:rsidR="00F42F2D" w:rsidRDefault="00F42F2D" w:rsidP="00F42F2D">
      <w:pPr>
        <w:pStyle w:val="para4"/>
        <w:rPr>
          <w:sz w:val="22"/>
          <w:szCs w:val="22"/>
        </w:rPr>
      </w:pPr>
      <w:r>
        <w:rPr>
          <w:sz w:val="22"/>
          <w:szCs w:val="22"/>
        </w:rPr>
        <w:t xml:space="preserve">DOE will also perform a technical analysis of the Cost Proposal, and consider this analysis in the evaluation of Volume </w:t>
      </w:r>
      <w:r w:rsidR="006663CA">
        <w:rPr>
          <w:sz w:val="22"/>
          <w:szCs w:val="22"/>
        </w:rPr>
        <w:t xml:space="preserve">II and as part of the evaluation of Volume </w:t>
      </w:r>
      <w:r>
        <w:rPr>
          <w:sz w:val="22"/>
          <w:szCs w:val="22"/>
        </w:rPr>
        <w:t>III, Cost Proposal.  As part of the technical analysis of the Cost Proposal, DOE will evaluate consistency between proposal volumes, errors and omissions in the Volume III proposal, and other problem areas in the Volume III proposal.</w:t>
      </w:r>
    </w:p>
    <w:p w14:paraId="02C40ADE" w14:textId="77777777" w:rsidR="00F42F2D" w:rsidRDefault="00F42F2D" w:rsidP="00F42F2D">
      <w:pPr>
        <w:pStyle w:val="para4"/>
        <w:rPr>
          <w:sz w:val="22"/>
          <w:szCs w:val="22"/>
        </w:rPr>
      </w:pPr>
    </w:p>
    <w:p w14:paraId="19D7CE7F" w14:textId="77777777" w:rsidR="008119AF" w:rsidRDefault="00F42F2D" w:rsidP="00F42F2D">
      <w:pPr>
        <w:pStyle w:val="para4"/>
        <w:rPr>
          <w:sz w:val="22"/>
          <w:szCs w:val="22"/>
        </w:rPr>
      </w:pPr>
      <w:r>
        <w:rPr>
          <w:sz w:val="22"/>
          <w:szCs w:val="22"/>
        </w:rPr>
        <w:t xml:space="preserve">An unreasonable, unrealistic, or incomplete Cost Proposal, and/or inconsistencies between the Volume III, Cost Proposal and the Volume II, Technical and Management Proposal, may indicate a poor understanding of the PWS requirements and may negatively impact an Offeror’s evaluation and appropriate criterion rating of the Offeror’s Technical and Management Proposal.  </w:t>
      </w:r>
      <w:r w:rsidR="00700B72">
        <w:rPr>
          <w:sz w:val="22"/>
          <w:szCs w:val="22"/>
        </w:rPr>
        <w:t xml:space="preserve">Should the Government determine that inconsistencies exist or the Offeror appears to lack an understanding may result in an adjustment for evaluation purposes only to the Offeror’s proposed costs and/or may result in adverse evaluations of the Technical and Management Proposal criterion.  </w:t>
      </w:r>
      <w:r w:rsidR="008119AF">
        <w:rPr>
          <w:sz w:val="22"/>
          <w:szCs w:val="22"/>
        </w:rPr>
        <w:t>In addition, as stated above, a proposal may be deemed unacceptable if it does not substantially and materially comply with the proposal preparation instructions.</w:t>
      </w:r>
    </w:p>
    <w:p w14:paraId="7FA58FA5" w14:textId="77777777" w:rsidR="008119AF" w:rsidRDefault="008119AF" w:rsidP="00F42F2D">
      <w:pPr>
        <w:pStyle w:val="para4"/>
        <w:rPr>
          <w:sz w:val="22"/>
          <w:szCs w:val="22"/>
        </w:rPr>
      </w:pPr>
    </w:p>
    <w:p w14:paraId="0FECA403" w14:textId="727C90E9" w:rsidR="008119AF" w:rsidRDefault="008119AF" w:rsidP="00F42F2D">
      <w:pPr>
        <w:pStyle w:val="para4"/>
        <w:rPr>
          <w:sz w:val="22"/>
          <w:szCs w:val="22"/>
        </w:rPr>
      </w:pPr>
      <w:r>
        <w:rPr>
          <w:sz w:val="22"/>
          <w:szCs w:val="22"/>
        </w:rPr>
        <w:t>The Offeror has the responsibility to fully document its Cost Proposal and provide clear traceability to the PWS elements.  For evaluation purposes only, DOE may adjust an Offeror’s proposed cost as part of its cost realism analysis if the Offeror does not adequately provide this documentation and traceability.  As part of the evaluation, DOE will also review information to assist in the determination of responsibility in accordance with FAR Part 9.</w:t>
      </w:r>
    </w:p>
    <w:p w14:paraId="2FD02C2A" w14:textId="603B01ED" w:rsidR="009F5C63" w:rsidRDefault="009F5C63" w:rsidP="00F42F2D">
      <w:pPr>
        <w:pStyle w:val="para4"/>
        <w:rPr>
          <w:sz w:val="22"/>
          <w:szCs w:val="22"/>
        </w:rPr>
      </w:pPr>
    </w:p>
    <w:p w14:paraId="52C5C38D" w14:textId="184A17BE" w:rsidR="009F5C63" w:rsidRDefault="009F5C63" w:rsidP="00F42F2D">
      <w:pPr>
        <w:pStyle w:val="para4"/>
        <w:rPr>
          <w:sz w:val="22"/>
          <w:szCs w:val="22"/>
        </w:rPr>
      </w:pPr>
      <w:r>
        <w:rPr>
          <w:sz w:val="22"/>
          <w:szCs w:val="22"/>
        </w:rPr>
        <w:t xml:space="preserve">(End of </w:t>
      </w:r>
      <w:r w:rsidR="004549D7">
        <w:rPr>
          <w:sz w:val="22"/>
          <w:szCs w:val="22"/>
        </w:rPr>
        <w:t>p</w:t>
      </w:r>
      <w:r>
        <w:rPr>
          <w:sz w:val="22"/>
          <w:szCs w:val="22"/>
        </w:rPr>
        <w:t xml:space="preserve">rovision) </w:t>
      </w:r>
    </w:p>
    <w:p w14:paraId="12E41091" w14:textId="55B364DD" w:rsidR="00585F31" w:rsidRPr="000F78F7" w:rsidRDefault="00215656">
      <w:pPr>
        <w:pStyle w:val="header2"/>
        <w:spacing w:before="199" w:after="199"/>
        <w:rPr>
          <w:sz w:val="22"/>
          <w:szCs w:val="22"/>
        </w:rPr>
      </w:pPr>
      <w:bookmarkStart w:id="919" w:name="_Toc82669270"/>
      <w:r w:rsidRPr="000F78F7">
        <w:rPr>
          <w:sz w:val="22"/>
          <w:szCs w:val="22"/>
        </w:rPr>
        <w:t>M.</w:t>
      </w:r>
      <w:r w:rsidR="00463AE3" w:rsidRPr="000F78F7">
        <w:rPr>
          <w:sz w:val="22"/>
          <w:szCs w:val="22"/>
        </w:rPr>
        <w:t>7</w:t>
      </w:r>
      <w:r w:rsidRPr="000F78F7">
        <w:rPr>
          <w:b w:val="0"/>
          <w:bCs w:val="0"/>
          <w:sz w:val="22"/>
          <w:szCs w:val="22"/>
        </w:rPr>
        <w:tab/>
      </w:r>
      <w:r w:rsidR="004E06E1" w:rsidRPr="000F78F7">
        <w:rPr>
          <w:sz w:val="22"/>
          <w:szCs w:val="22"/>
        </w:rPr>
        <w:t>52.217-5 EVALUATION OF OPTIONS. (JUL 1990)</w:t>
      </w:r>
      <w:bookmarkEnd w:id="919"/>
    </w:p>
    <w:p w14:paraId="158B14C0" w14:textId="77777777" w:rsidR="00465358" w:rsidRDefault="004E06E1">
      <w:pPr>
        <w:pStyle w:val="para1"/>
        <w:spacing w:before="240" w:after="240"/>
        <w:rPr>
          <w:sz w:val="22"/>
          <w:szCs w:val="22"/>
        </w:rPr>
      </w:pPr>
      <w:r w:rsidRPr="000F78F7">
        <w:rPr>
          <w:sz w:val="22"/>
          <w:szCs w:val="22"/>
        </w:rP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72E20274" w14:textId="20007F12" w:rsidR="00585F31" w:rsidRPr="000F78F7" w:rsidRDefault="004E06E1" w:rsidP="002819F6">
      <w:pPr>
        <w:pStyle w:val="para1"/>
        <w:spacing w:before="240" w:after="240"/>
        <w:rPr>
          <w:sz w:val="22"/>
          <w:szCs w:val="22"/>
        </w:rPr>
      </w:pPr>
      <w:r w:rsidRPr="000F78F7">
        <w:rPr>
          <w:sz w:val="22"/>
          <w:szCs w:val="22"/>
        </w:rPr>
        <w:t>(End of provision)</w:t>
      </w:r>
    </w:p>
    <w:sectPr w:rsidR="00585F31" w:rsidRPr="000F78F7" w:rsidSect="00CF45AC">
      <w:headerReference w:type="default" r:id="rId86"/>
      <w:footerReference w:type="default" r:id="rId87"/>
      <w:headerReference w:type="first" r:id="rId88"/>
      <w:footerReference w:type="first" r:id="rId89"/>
      <w:pgSz w:w="12240" w:h="15840"/>
      <w:pgMar w:top="1440" w:right="720" w:bottom="144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83729" w14:textId="77777777" w:rsidR="00671DBF" w:rsidRDefault="00671DBF">
      <w:r>
        <w:separator/>
      </w:r>
    </w:p>
  </w:endnote>
  <w:endnote w:type="continuationSeparator" w:id="0">
    <w:p w14:paraId="4EF02F7E" w14:textId="77777777" w:rsidR="00671DBF" w:rsidRDefault="00671DBF">
      <w:r>
        <w:continuationSeparator/>
      </w:r>
    </w:p>
  </w:endnote>
  <w:endnote w:type="continuationNotice" w:id="1">
    <w:p w14:paraId="0B365D62" w14:textId="77777777" w:rsidR="00671DBF" w:rsidRDefault="00671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522307557"/>
      <w:docPartObj>
        <w:docPartGallery w:val="Page Numbers (Bottom of Page)"/>
        <w:docPartUnique/>
      </w:docPartObj>
    </w:sdtPr>
    <w:sdtEndPr>
      <w:rPr>
        <w:noProof/>
      </w:rPr>
    </w:sdtEndPr>
    <w:sdtContent>
      <w:p w14:paraId="7CA3CCAF" w14:textId="4551812B" w:rsidR="00671DBF" w:rsidRPr="000C049E" w:rsidRDefault="00671DBF" w:rsidP="00972CEC">
        <w:pPr>
          <w:pStyle w:val="Footer"/>
          <w:jc w:val="right"/>
          <w:rPr>
            <w:sz w:val="20"/>
            <w:szCs w:val="20"/>
          </w:rPr>
        </w:pPr>
        <w:r w:rsidRPr="000C049E">
          <w:rPr>
            <w:sz w:val="20"/>
            <w:szCs w:val="20"/>
          </w:rPr>
          <w:t>89243321RFE000049</w:t>
        </w:r>
        <w:r w:rsidRPr="000C049E">
          <w:rPr>
            <w:sz w:val="20"/>
            <w:szCs w:val="20"/>
          </w:rPr>
          <w:tab/>
        </w:r>
        <w:r w:rsidRPr="000C049E">
          <w:rPr>
            <w:sz w:val="20"/>
            <w:szCs w:val="20"/>
          </w:rPr>
          <w:tab/>
        </w:r>
        <w:r w:rsidRPr="000C049E">
          <w:rPr>
            <w:sz w:val="20"/>
            <w:szCs w:val="20"/>
          </w:rPr>
          <w:tab/>
        </w:r>
        <w:r w:rsidRPr="000C049E">
          <w:rPr>
            <w:sz w:val="20"/>
            <w:szCs w:val="20"/>
          </w:rPr>
          <w:fldChar w:fldCharType="begin"/>
        </w:r>
        <w:r w:rsidRPr="000C049E">
          <w:rPr>
            <w:sz w:val="20"/>
            <w:szCs w:val="20"/>
          </w:rPr>
          <w:instrText xml:space="preserve"> PAGE   \* MERGEFORMAT </w:instrText>
        </w:r>
        <w:r w:rsidRPr="000C049E">
          <w:rPr>
            <w:sz w:val="20"/>
            <w:szCs w:val="20"/>
          </w:rPr>
          <w:fldChar w:fldCharType="separate"/>
        </w:r>
        <w:r w:rsidRPr="000C049E">
          <w:rPr>
            <w:noProof/>
            <w:sz w:val="20"/>
            <w:szCs w:val="20"/>
          </w:rPr>
          <w:t>14</w:t>
        </w:r>
        <w:r w:rsidRPr="000C049E">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A3066" w14:textId="77777777" w:rsidR="00671DBF" w:rsidRDefault="00671DBF">
    <w:pPr>
      <w:pStyle w:val="documentfooterother"/>
    </w:pPr>
  </w:p>
  <w:p w14:paraId="66DF7D3D" w14:textId="77777777" w:rsidR="00671DBF" w:rsidRDefault="00671DBF">
    <w:pPr>
      <w:pStyle w:val="documentfooterother"/>
      <w:jc w:val="center"/>
    </w:pPr>
  </w:p>
  <w:p w14:paraId="26D4723E" w14:textId="52EC2047" w:rsidR="00671DBF" w:rsidRDefault="00671DBF" w:rsidP="008A374E">
    <w:pPr>
      <w:pStyle w:val="documentfooterother"/>
      <w:jc w:val="center"/>
    </w:pPr>
    <w:r>
      <w:t xml:space="preserve">89243321RFE000049 </w:t>
    </w:r>
    <w:r>
      <w:tab/>
    </w:r>
    <w:r>
      <w:tab/>
    </w:r>
    <w:r>
      <w:tab/>
    </w:r>
    <w:r>
      <w:tab/>
    </w:r>
    <w:r>
      <w:tab/>
    </w:r>
    <w:r>
      <w:tab/>
    </w:r>
    <w:r>
      <w:tab/>
    </w:r>
    <w:r>
      <w:tab/>
    </w:r>
    <w:r>
      <w:tab/>
    </w:r>
    <w:r>
      <w:tab/>
    </w:r>
    <w:r>
      <w:tab/>
    </w:r>
    <w:r w:rsidRPr="08F67015">
      <w:t xml:space="preserve">  </w:t>
    </w:r>
    <w:r>
      <w:fldChar w:fldCharType="begin"/>
    </w:r>
    <w:r>
      <w:instrText>PAGE</w:instrText>
    </w:r>
    <w:r>
      <w:fldChar w:fldCharType="separate"/>
    </w:r>
    <w:r>
      <w:t>729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9AE6A" w14:textId="77777777" w:rsidR="00671DBF" w:rsidRDefault="00671DBF">
    <w:pPr>
      <w:pStyle w:val="documentfooterfirst"/>
    </w:pPr>
  </w:p>
  <w:p w14:paraId="1054F2E0" w14:textId="77777777" w:rsidR="00671DBF" w:rsidRDefault="00671DBF">
    <w:pPr>
      <w:pStyle w:val="documentfooterfirst"/>
      <w:jc w:val="center"/>
    </w:pPr>
  </w:p>
  <w:p w14:paraId="25F6311A" w14:textId="77777777" w:rsidR="00671DBF" w:rsidRDefault="00671DBF">
    <w:pPr>
      <w:pStyle w:val="documentfooterfirst"/>
      <w:jc w:val="right"/>
    </w:pPr>
    <w:r>
      <w:t xml:space="preserve">Page </w:t>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DA03F" w14:textId="77777777" w:rsidR="00671DBF" w:rsidRDefault="00671DBF">
      <w:r>
        <w:separator/>
      </w:r>
    </w:p>
  </w:footnote>
  <w:footnote w:type="continuationSeparator" w:id="0">
    <w:p w14:paraId="4AAE7BE4" w14:textId="77777777" w:rsidR="00671DBF" w:rsidRDefault="00671DBF">
      <w:r>
        <w:continuationSeparator/>
      </w:r>
    </w:p>
  </w:footnote>
  <w:footnote w:type="continuationNotice" w:id="1">
    <w:p w14:paraId="2EB1B805" w14:textId="77777777" w:rsidR="00671DBF" w:rsidRDefault="00671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9C672" w14:textId="417F0720" w:rsidR="00671DBF" w:rsidRDefault="00671DBF">
    <w:pPr>
      <w:pStyle w:val="documentheaderoth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6777A" w14:textId="77777777" w:rsidR="00671DBF" w:rsidRDefault="00671DBF">
    <w:pPr>
      <w:pStyle w:val="documentheaderfirst"/>
    </w:pPr>
  </w:p>
  <w:p w14:paraId="5C823D04" w14:textId="77777777" w:rsidR="00671DBF" w:rsidRDefault="00671DBF">
    <w:pPr>
      <w:pStyle w:val="documentheaderfirst"/>
      <w:spacing w:after="240"/>
      <w:jc w:val="right"/>
    </w:pPr>
    <w:r>
      <w:t>United States Department of  Energy</w:t>
    </w:r>
    <w:r>
      <w:br/>
      <w:t>89243321RFE000049</w:t>
    </w:r>
    <w:r>
      <w:br/>
      <w:t>BASE</w:t>
    </w:r>
  </w:p>
  <w:p w14:paraId="0B6B970D" w14:textId="77777777" w:rsidR="00671DBF" w:rsidRDefault="00671DBF">
    <w:pPr>
      <w:pStyle w:val="documentheaderfir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0068"/>
    <w:multiLevelType w:val="hybridMultilevel"/>
    <w:tmpl w:val="64EE74D8"/>
    <w:lvl w:ilvl="0" w:tplc="FECEB760">
      <w:start w:val="1"/>
      <w:numFmt w:val="upperRoman"/>
      <w:lvlText w:val="%1."/>
      <w:lvlJc w:val="left"/>
      <w:pPr>
        <w:ind w:left="820" w:hanging="720"/>
      </w:pPr>
      <w:rPr>
        <w:rFonts w:ascii="Times New Roman" w:eastAsia="Times New Roman" w:hAnsi="Times New Roman" w:hint="default"/>
        <w:w w:val="99"/>
        <w:sz w:val="20"/>
        <w:szCs w:val="20"/>
      </w:rPr>
    </w:lvl>
    <w:lvl w:ilvl="1" w:tplc="5DA88A6A">
      <w:start w:val="1"/>
      <w:numFmt w:val="lowerLetter"/>
      <w:lvlText w:val="%2."/>
      <w:lvlJc w:val="left"/>
      <w:pPr>
        <w:ind w:left="1180" w:hanging="360"/>
      </w:pPr>
      <w:rPr>
        <w:rFonts w:ascii="Times New Roman" w:eastAsia="Times New Roman" w:hAnsi="Times New Roman" w:hint="default"/>
        <w:w w:val="99"/>
        <w:sz w:val="20"/>
        <w:szCs w:val="20"/>
      </w:rPr>
    </w:lvl>
    <w:lvl w:ilvl="2" w:tplc="A47A75C0">
      <w:start w:val="1"/>
      <w:numFmt w:val="decimal"/>
      <w:lvlText w:val="%3."/>
      <w:lvlJc w:val="left"/>
      <w:pPr>
        <w:ind w:left="2080" w:hanging="360"/>
      </w:pPr>
      <w:rPr>
        <w:rFonts w:ascii="Times New Roman" w:eastAsia="Times New Roman" w:hAnsi="Times New Roman" w:hint="default"/>
        <w:spacing w:val="1"/>
        <w:w w:val="99"/>
        <w:sz w:val="20"/>
        <w:szCs w:val="20"/>
      </w:rPr>
    </w:lvl>
    <w:lvl w:ilvl="3" w:tplc="C31C80B4">
      <w:start w:val="1"/>
      <w:numFmt w:val="bullet"/>
      <w:lvlText w:val="•"/>
      <w:lvlJc w:val="left"/>
      <w:pPr>
        <w:ind w:left="3017" w:hanging="360"/>
      </w:pPr>
      <w:rPr>
        <w:rFonts w:hint="default"/>
      </w:rPr>
    </w:lvl>
    <w:lvl w:ilvl="4" w:tplc="D700BB9A">
      <w:start w:val="1"/>
      <w:numFmt w:val="bullet"/>
      <w:lvlText w:val="•"/>
      <w:lvlJc w:val="left"/>
      <w:pPr>
        <w:ind w:left="3955" w:hanging="360"/>
      </w:pPr>
      <w:rPr>
        <w:rFonts w:hint="default"/>
      </w:rPr>
    </w:lvl>
    <w:lvl w:ilvl="5" w:tplc="7AEC319C">
      <w:start w:val="1"/>
      <w:numFmt w:val="bullet"/>
      <w:lvlText w:val="•"/>
      <w:lvlJc w:val="left"/>
      <w:pPr>
        <w:ind w:left="4892" w:hanging="360"/>
      </w:pPr>
      <w:rPr>
        <w:rFonts w:hint="default"/>
      </w:rPr>
    </w:lvl>
    <w:lvl w:ilvl="6" w:tplc="B5888FBE">
      <w:start w:val="1"/>
      <w:numFmt w:val="bullet"/>
      <w:lvlText w:val="•"/>
      <w:lvlJc w:val="left"/>
      <w:pPr>
        <w:ind w:left="5830" w:hanging="360"/>
      </w:pPr>
      <w:rPr>
        <w:rFonts w:hint="default"/>
      </w:rPr>
    </w:lvl>
    <w:lvl w:ilvl="7" w:tplc="081A35F2">
      <w:start w:val="1"/>
      <w:numFmt w:val="bullet"/>
      <w:lvlText w:val="•"/>
      <w:lvlJc w:val="left"/>
      <w:pPr>
        <w:ind w:left="6767" w:hanging="360"/>
      </w:pPr>
      <w:rPr>
        <w:rFonts w:hint="default"/>
      </w:rPr>
    </w:lvl>
    <w:lvl w:ilvl="8" w:tplc="D2F6D4A0">
      <w:start w:val="1"/>
      <w:numFmt w:val="bullet"/>
      <w:lvlText w:val="•"/>
      <w:lvlJc w:val="left"/>
      <w:pPr>
        <w:ind w:left="7705" w:hanging="360"/>
      </w:pPr>
      <w:rPr>
        <w:rFonts w:hint="default"/>
      </w:rPr>
    </w:lvl>
  </w:abstractNum>
  <w:abstractNum w:abstractNumId="1" w15:restartNumberingAfterBreak="0">
    <w:nsid w:val="05BB0D86"/>
    <w:multiLevelType w:val="hybridMultilevel"/>
    <w:tmpl w:val="1422DFAA"/>
    <w:lvl w:ilvl="0" w:tplc="04090015">
      <w:start w:val="1"/>
      <w:numFmt w:val="upperLetter"/>
      <w:lvlText w:val="%1."/>
      <w:lvlJc w:val="left"/>
      <w:pPr>
        <w:ind w:left="720" w:hanging="360"/>
      </w:pPr>
    </w:lvl>
    <w:lvl w:ilvl="1" w:tplc="F6801F0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3D66"/>
    <w:multiLevelType w:val="hybridMultilevel"/>
    <w:tmpl w:val="476A3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B76DA"/>
    <w:multiLevelType w:val="hybridMultilevel"/>
    <w:tmpl w:val="F7168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B4535"/>
    <w:multiLevelType w:val="hybridMultilevel"/>
    <w:tmpl w:val="5D76D98E"/>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B8DE94D4">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A9F2C22"/>
    <w:multiLevelType w:val="hybridMultilevel"/>
    <w:tmpl w:val="87A43158"/>
    <w:lvl w:ilvl="0" w:tplc="7FD8EF98">
      <w:start w:val="1"/>
      <w:numFmt w:val="lowerLetter"/>
      <w:lvlText w:val="(%1)"/>
      <w:lvlJc w:val="left"/>
      <w:pPr>
        <w:ind w:left="555" w:hanging="335"/>
        <w:jc w:val="right"/>
      </w:pPr>
      <w:rPr>
        <w:rFonts w:ascii="Times New Roman" w:eastAsia="Times New Roman" w:hAnsi="Times New Roman" w:hint="default"/>
        <w:b/>
        <w:bCs/>
        <w:w w:val="99"/>
        <w:sz w:val="20"/>
        <w:szCs w:val="20"/>
      </w:rPr>
    </w:lvl>
    <w:lvl w:ilvl="1" w:tplc="1CC62D24">
      <w:start w:val="1"/>
      <w:numFmt w:val="decimal"/>
      <w:lvlText w:val="(%2)"/>
      <w:lvlJc w:val="left"/>
      <w:pPr>
        <w:ind w:left="220" w:hanging="335"/>
      </w:pPr>
      <w:rPr>
        <w:rFonts w:ascii="Times New Roman" w:eastAsia="Times New Roman" w:hAnsi="Times New Roman" w:hint="default"/>
        <w:w w:val="99"/>
        <w:sz w:val="20"/>
        <w:szCs w:val="20"/>
      </w:rPr>
    </w:lvl>
    <w:lvl w:ilvl="2" w:tplc="468026CE">
      <w:start w:val="1"/>
      <w:numFmt w:val="bullet"/>
      <w:lvlText w:val="•"/>
      <w:lvlJc w:val="left"/>
      <w:pPr>
        <w:ind w:left="1582" w:hanging="335"/>
      </w:pPr>
      <w:rPr>
        <w:rFonts w:hint="default"/>
      </w:rPr>
    </w:lvl>
    <w:lvl w:ilvl="3" w:tplc="1EDAECB0">
      <w:start w:val="1"/>
      <w:numFmt w:val="bullet"/>
      <w:lvlText w:val="•"/>
      <w:lvlJc w:val="left"/>
      <w:pPr>
        <w:ind w:left="2609" w:hanging="335"/>
      </w:pPr>
      <w:rPr>
        <w:rFonts w:hint="default"/>
      </w:rPr>
    </w:lvl>
    <w:lvl w:ilvl="4" w:tplc="D7686D10">
      <w:start w:val="1"/>
      <w:numFmt w:val="bullet"/>
      <w:lvlText w:val="•"/>
      <w:lvlJc w:val="left"/>
      <w:pPr>
        <w:ind w:left="3636" w:hanging="335"/>
      </w:pPr>
      <w:rPr>
        <w:rFonts w:hint="default"/>
      </w:rPr>
    </w:lvl>
    <w:lvl w:ilvl="5" w:tplc="5B86BB96">
      <w:start w:val="1"/>
      <w:numFmt w:val="bullet"/>
      <w:lvlText w:val="•"/>
      <w:lvlJc w:val="left"/>
      <w:pPr>
        <w:ind w:left="4664" w:hanging="335"/>
      </w:pPr>
      <w:rPr>
        <w:rFonts w:hint="default"/>
      </w:rPr>
    </w:lvl>
    <w:lvl w:ilvl="6" w:tplc="16065A98">
      <w:start w:val="1"/>
      <w:numFmt w:val="bullet"/>
      <w:lvlText w:val="•"/>
      <w:lvlJc w:val="left"/>
      <w:pPr>
        <w:ind w:left="5691" w:hanging="335"/>
      </w:pPr>
      <w:rPr>
        <w:rFonts w:hint="default"/>
      </w:rPr>
    </w:lvl>
    <w:lvl w:ilvl="7" w:tplc="D9BE01F2">
      <w:start w:val="1"/>
      <w:numFmt w:val="bullet"/>
      <w:lvlText w:val="•"/>
      <w:lvlJc w:val="left"/>
      <w:pPr>
        <w:ind w:left="6718" w:hanging="335"/>
      </w:pPr>
      <w:rPr>
        <w:rFonts w:hint="default"/>
      </w:rPr>
    </w:lvl>
    <w:lvl w:ilvl="8" w:tplc="E0D276EC">
      <w:start w:val="1"/>
      <w:numFmt w:val="bullet"/>
      <w:lvlText w:val="•"/>
      <w:lvlJc w:val="left"/>
      <w:pPr>
        <w:ind w:left="7745" w:hanging="335"/>
      </w:pPr>
      <w:rPr>
        <w:rFonts w:hint="default"/>
      </w:rPr>
    </w:lvl>
  </w:abstractNum>
  <w:abstractNum w:abstractNumId="6"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1545D0"/>
    <w:multiLevelType w:val="hybridMultilevel"/>
    <w:tmpl w:val="071AB5C4"/>
    <w:lvl w:ilvl="0" w:tplc="91C49B64">
      <w:start w:val="1"/>
      <w:numFmt w:val="lowerLetter"/>
      <w:lvlText w:val="(%1)"/>
      <w:lvlJc w:val="left"/>
      <w:pPr>
        <w:ind w:left="820" w:hanging="720"/>
      </w:pPr>
      <w:rPr>
        <w:rFonts w:ascii="Times New Roman" w:eastAsia="Times New Roman" w:hAnsi="Times New Roman" w:hint="default"/>
        <w:w w:val="99"/>
        <w:sz w:val="20"/>
        <w:szCs w:val="20"/>
      </w:rPr>
    </w:lvl>
    <w:lvl w:ilvl="1" w:tplc="E5CC7C0A">
      <w:start w:val="1"/>
      <w:numFmt w:val="bullet"/>
      <w:lvlText w:val="•"/>
      <w:lvlJc w:val="left"/>
      <w:pPr>
        <w:ind w:left="1696" w:hanging="720"/>
      </w:pPr>
      <w:rPr>
        <w:rFonts w:hint="default"/>
      </w:rPr>
    </w:lvl>
    <w:lvl w:ilvl="2" w:tplc="FFB684F2">
      <w:start w:val="1"/>
      <w:numFmt w:val="bullet"/>
      <w:lvlText w:val="•"/>
      <w:lvlJc w:val="left"/>
      <w:pPr>
        <w:ind w:left="2572" w:hanging="720"/>
      </w:pPr>
      <w:rPr>
        <w:rFonts w:hint="default"/>
      </w:rPr>
    </w:lvl>
    <w:lvl w:ilvl="3" w:tplc="A7D2CCA6">
      <w:start w:val="1"/>
      <w:numFmt w:val="bullet"/>
      <w:lvlText w:val="•"/>
      <w:lvlJc w:val="left"/>
      <w:pPr>
        <w:ind w:left="3448" w:hanging="720"/>
      </w:pPr>
      <w:rPr>
        <w:rFonts w:hint="default"/>
      </w:rPr>
    </w:lvl>
    <w:lvl w:ilvl="4" w:tplc="75F80FEC">
      <w:start w:val="1"/>
      <w:numFmt w:val="bullet"/>
      <w:lvlText w:val="•"/>
      <w:lvlJc w:val="left"/>
      <w:pPr>
        <w:ind w:left="4324" w:hanging="720"/>
      </w:pPr>
      <w:rPr>
        <w:rFonts w:hint="default"/>
      </w:rPr>
    </w:lvl>
    <w:lvl w:ilvl="5" w:tplc="25D8348A">
      <w:start w:val="1"/>
      <w:numFmt w:val="bullet"/>
      <w:lvlText w:val="•"/>
      <w:lvlJc w:val="left"/>
      <w:pPr>
        <w:ind w:left="5200" w:hanging="720"/>
      </w:pPr>
      <w:rPr>
        <w:rFonts w:hint="default"/>
      </w:rPr>
    </w:lvl>
    <w:lvl w:ilvl="6" w:tplc="1B26EBBE">
      <w:start w:val="1"/>
      <w:numFmt w:val="bullet"/>
      <w:lvlText w:val="•"/>
      <w:lvlJc w:val="left"/>
      <w:pPr>
        <w:ind w:left="6076" w:hanging="720"/>
      </w:pPr>
      <w:rPr>
        <w:rFonts w:hint="default"/>
      </w:rPr>
    </w:lvl>
    <w:lvl w:ilvl="7" w:tplc="691A8FF0">
      <w:start w:val="1"/>
      <w:numFmt w:val="bullet"/>
      <w:lvlText w:val="•"/>
      <w:lvlJc w:val="left"/>
      <w:pPr>
        <w:ind w:left="6952" w:hanging="720"/>
      </w:pPr>
      <w:rPr>
        <w:rFonts w:hint="default"/>
      </w:rPr>
    </w:lvl>
    <w:lvl w:ilvl="8" w:tplc="7592EED2">
      <w:start w:val="1"/>
      <w:numFmt w:val="bullet"/>
      <w:lvlText w:val="•"/>
      <w:lvlJc w:val="left"/>
      <w:pPr>
        <w:ind w:left="7828" w:hanging="720"/>
      </w:pPr>
      <w:rPr>
        <w:rFonts w:hint="default"/>
      </w:rPr>
    </w:lvl>
  </w:abstractNum>
  <w:abstractNum w:abstractNumId="8" w15:restartNumberingAfterBreak="0">
    <w:nsid w:val="0CE26B20"/>
    <w:multiLevelType w:val="hybridMultilevel"/>
    <w:tmpl w:val="B54EE5A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0EA164BB"/>
    <w:multiLevelType w:val="multilevel"/>
    <w:tmpl w:val="006202C8"/>
    <w:lvl w:ilvl="0">
      <w:start w:val="3"/>
      <w:numFmt w:val="upperLetter"/>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b/>
        <w:bCs/>
        <w:w w:val="99"/>
        <w:sz w:val="22"/>
        <w:szCs w:val="22"/>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10" w15:restartNumberingAfterBreak="0">
    <w:nsid w:val="0ED36F4A"/>
    <w:multiLevelType w:val="singleLevel"/>
    <w:tmpl w:val="88CA4BC8"/>
    <w:lvl w:ilvl="0">
      <w:start w:val="11"/>
      <w:numFmt w:val="decimal"/>
      <w:lvlText w:val="%1."/>
      <w:lvlJc w:val="left"/>
      <w:pPr>
        <w:tabs>
          <w:tab w:val="num" w:pos="1320"/>
        </w:tabs>
        <w:ind w:left="1320" w:hanging="420"/>
      </w:pPr>
      <w:rPr>
        <w:rFonts w:cs="Times New Roman" w:hint="default"/>
      </w:rPr>
    </w:lvl>
  </w:abstractNum>
  <w:abstractNum w:abstractNumId="11" w15:restartNumberingAfterBreak="0">
    <w:nsid w:val="11C13A0D"/>
    <w:multiLevelType w:val="hybridMultilevel"/>
    <w:tmpl w:val="7228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B3782"/>
    <w:multiLevelType w:val="hybridMultilevel"/>
    <w:tmpl w:val="96D6133A"/>
    <w:lvl w:ilvl="0" w:tplc="0409000F">
      <w:start w:val="1"/>
      <w:numFmt w:val="decimal"/>
      <w:lvlText w:val="%1."/>
      <w:lvlJc w:val="left"/>
      <w:pPr>
        <w:ind w:left="720" w:hanging="360"/>
      </w:pPr>
    </w:lvl>
    <w:lvl w:ilvl="1" w:tplc="0F8CB9B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1335A"/>
    <w:multiLevelType w:val="hybridMultilevel"/>
    <w:tmpl w:val="8E54C56A"/>
    <w:lvl w:ilvl="0" w:tplc="14623EBC">
      <w:start w:val="1"/>
      <w:numFmt w:val="decimal"/>
      <w:lvlText w:val="(%1)"/>
      <w:lvlJc w:val="left"/>
      <w:pPr>
        <w:ind w:left="1103" w:hanging="283"/>
      </w:pPr>
      <w:rPr>
        <w:rFonts w:ascii="Times New Roman" w:eastAsia="Times New Roman" w:hAnsi="Times New Roman" w:hint="default"/>
        <w:w w:val="99"/>
        <w:sz w:val="20"/>
        <w:szCs w:val="20"/>
      </w:rPr>
    </w:lvl>
    <w:lvl w:ilvl="1" w:tplc="1568B75E">
      <w:start w:val="2"/>
      <w:numFmt w:val="decimal"/>
      <w:lvlText w:val="(%2)"/>
      <w:lvlJc w:val="left"/>
      <w:pPr>
        <w:ind w:left="1540" w:hanging="283"/>
      </w:pPr>
      <w:rPr>
        <w:rFonts w:ascii="Times New Roman" w:eastAsia="Times New Roman" w:hAnsi="Times New Roman" w:hint="default"/>
        <w:w w:val="99"/>
        <w:sz w:val="20"/>
        <w:szCs w:val="20"/>
      </w:rPr>
    </w:lvl>
    <w:lvl w:ilvl="2" w:tplc="08B4644A">
      <w:start w:val="1"/>
      <w:numFmt w:val="bullet"/>
      <w:lvlText w:val="•"/>
      <w:lvlJc w:val="left"/>
      <w:pPr>
        <w:ind w:left="2433" w:hanging="283"/>
      </w:pPr>
      <w:rPr>
        <w:rFonts w:hint="default"/>
      </w:rPr>
    </w:lvl>
    <w:lvl w:ilvl="3" w:tplc="D0A85384">
      <w:start w:val="1"/>
      <w:numFmt w:val="bullet"/>
      <w:lvlText w:val="•"/>
      <w:lvlJc w:val="left"/>
      <w:pPr>
        <w:ind w:left="3326" w:hanging="283"/>
      </w:pPr>
      <w:rPr>
        <w:rFonts w:hint="default"/>
      </w:rPr>
    </w:lvl>
    <w:lvl w:ilvl="4" w:tplc="887EBB12">
      <w:start w:val="1"/>
      <w:numFmt w:val="bullet"/>
      <w:lvlText w:val="•"/>
      <w:lvlJc w:val="left"/>
      <w:pPr>
        <w:ind w:left="4220" w:hanging="283"/>
      </w:pPr>
      <w:rPr>
        <w:rFonts w:hint="default"/>
      </w:rPr>
    </w:lvl>
    <w:lvl w:ilvl="5" w:tplc="45F08C2A">
      <w:start w:val="1"/>
      <w:numFmt w:val="bullet"/>
      <w:lvlText w:val="•"/>
      <w:lvlJc w:val="left"/>
      <w:pPr>
        <w:ind w:left="5113" w:hanging="283"/>
      </w:pPr>
      <w:rPr>
        <w:rFonts w:hint="default"/>
      </w:rPr>
    </w:lvl>
    <w:lvl w:ilvl="6" w:tplc="8E002FA0">
      <w:start w:val="1"/>
      <w:numFmt w:val="bullet"/>
      <w:lvlText w:val="•"/>
      <w:lvlJc w:val="left"/>
      <w:pPr>
        <w:ind w:left="6006" w:hanging="283"/>
      </w:pPr>
      <w:rPr>
        <w:rFonts w:hint="default"/>
      </w:rPr>
    </w:lvl>
    <w:lvl w:ilvl="7" w:tplc="65EA284C">
      <w:start w:val="1"/>
      <w:numFmt w:val="bullet"/>
      <w:lvlText w:val="•"/>
      <w:lvlJc w:val="left"/>
      <w:pPr>
        <w:ind w:left="6900" w:hanging="283"/>
      </w:pPr>
      <w:rPr>
        <w:rFonts w:hint="default"/>
      </w:rPr>
    </w:lvl>
    <w:lvl w:ilvl="8" w:tplc="6D3E6464">
      <w:start w:val="1"/>
      <w:numFmt w:val="bullet"/>
      <w:lvlText w:val="•"/>
      <w:lvlJc w:val="left"/>
      <w:pPr>
        <w:ind w:left="7793" w:hanging="283"/>
      </w:pPr>
      <w:rPr>
        <w:rFonts w:hint="default"/>
      </w:rPr>
    </w:lvl>
  </w:abstractNum>
  <w:abstractNum w:abstractNumId="14" w15:restartNumberingAfterBreak="0">
    <w:nsid w:val="146C37C6"/>
    <w:multiLevelType w:val="hybridMultilevel"/>
    <w:tmpl w:val="D38C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43590"/>
    <w:multiLevelType w:val="hybridMultilevel"/>
    <w:tmpl w:val="FE06E05A"/>
    <w:lvl w:ilvl="0" w:tplc="0409000F">
      <w:start w:val="1"/>
      <w:numFmt w:val="decimal"/>
      <w:lvlText w:val="%1."/>
      <w:lvlJc w:val="left"/>
      <w:pPr>
        <w:ind w:left="2880" w:hanging="360"/>
      </w:pPr>
    </w:lvl>
    <w:lvl w:ilvl="1" w:tplc="0409000F">
      <w:start w:val="1"/>
      <w:numFmt w:val="decimal"/>
      <w:lvlText w:val="%2."/>
      <w:lvlJc w:val="left"/>
      <w:pPr>
        <w:ind w:left="3600" w:hanging="360"/>
      </w:pPr>
    </w:lvl>
    <w:lvl w:ilvl="2" w:tplc="76565646">
      <w:start w:val="1"/>
      <w:numFmt w:val="upperLetter"/>
      <w:lvlText w:val="%3."/>
      <w:lvlJc w:val="left"/>
      <w:pPr>
        <w:ind w:left="4500" w:hanging="360"/>
      </w:pPr>
      <w:rPr>
        <w:rFonts w:hint="default"/>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A41618F"/>
    <w:multiLevelType w:val="hybridMultilevel"/>
    <w:tmpl w:val="00CCDF5E"/>
    <w:lvl w:ilvl="0" w:tplc="990AA8EC">
      <w:start w:val="1"/>
      <w:numFmt w:val="upperRoman"/>
      <w:lvlText w:val="%1."/>
      <w:lvlJc w:val="left"/>
      <w:pPr>
        <w:ind w:left="100" w:hanging="720"/>
      </w:pPr>
      <w:rPr>
        <w:rFonts w:ascii="Times New Roman" w:eastAsia="Times New Roman" w:hAnsi="Times New Roman" w:hint="default"/>
        <w:b/>
        <w:bCs/>
        <w:spacing w:val="-1"/>
        <w:w w:val="99"/>
        <w:sz w:val="20"/>
        <w:szCs w:val="20"/>
      </w:rPr>
    </w:lvl>
    <w:lvl w:ilvl="1" w:tplc="D7383620">
      <w:start w:val="1"/>
      <w:numFmt w:val="bullet"/>
      <w:lvlText w:val=""/>
      <w:lvlJc w:val="left"/>
      <w:pPr>
        <w:ind w:left="1590" w:hanging="360"/>
      </w:pPr>
      <w:rPr>
        <w:rFonts w:ascii="Symbol" w:eastAsia="Symbol" w:hAnsi="Symbol" w:hint="default"/>
        <w:w w:val="99"/>
        <w:sz w:val="20"/>
        <w:szCs w:val="20"/>
      </w:rPr>
    </w:lvl>
    <w:lvl w:ilvl="2" w:tplc="F07A2F20">
      <w:start w:val="1"/>
      <w:numFmt w:val="bullet"/>
      <w:lvlText w:val="•"/>
      <w:lvlJc w:val="left"/>
      <w:pPr>
        <w:ind w:left="1590" w:hanging="360"/>
      </w:pPr>
      <w:rPr>
        <w:rFonts w:hint="default"/>
      </w:rPr>
    </w:lvl>
    <w:lvl w:ilvl="3" w:tplc="6794FB24">
      <w:start w:val="1"/>
      <w:numFmt w:val="bullet"/>
      <w:lvlText w:val="•"/>
      <w:lvlJc w:val="left"/>
      <w:pPr>
        <w:ind w:left="2589" w:hanging="360"/>
      </w:pPr>
      <w:rPr>
        <w:rFonts w:hint="default"/>
      </w:rPr>
    </w:lvl>
    <w:lvl w:ilvl="4" w:tplc="38626762">
      <w:start w:val="1"/>
      <w:numFmt w:val="bullet"/>
      <w:lvlText w:val="•"/>
      <w:lvlJc w:val="left"/>
      <w:pPr>
        <w:ind w:left="3588" w:hanging="360"/>
      </w:pPr>
      <w:rPr>
        <w:rFonts w:hint="default"/>
      </w:rPr>
    </w:lvl>
    <w:lvl w:ilvl="5" w:tplc="79CAAA4A">
      <w:start w:val="1"/>
      <w:numFmt w:val="bullet"/>
      <w:lvlText w:val="•"/>
      <w:lvlJc w:val="left"/>
      <w:pPr>
        <w:ind w:left="4586" w:hanging="360"/>
      </w:pPr>
      <w:rPr>
        <w:rFonts w:hint="default"/>
      </w:rPr>
    </w:lvl>
    <w:lvl w:ilvl="6" w:tplc="695C6CAA">
      <w:start w:val="1"/>
      <w:numFmt w:val="bullet"/>
      <w:lvlText w:val="•"/>
      <w:lvlJc w:val="left"/>
      <w:pPr>
        <w:ind w:left="5585" w:hanging="360"/>
      </w:pPr>
      <w:rPr>
        <w:rFonts w:hint="default"/>
      </w:rPr>
    </w:lvl>
    <w:lvl w:ilvl="7" w:tplc="4FAC1188">
      <w:start w:val="1"/>
      <w:numFmt w:val="bullet"/>
      <w:lvlText w:val="•"/>
      <w:lvlJc w:val="left"/>
      <w:pPr>
        <w:ind w:left="6584" w:hanging="360"/>
      </w:pPr>
      <w:rPr>
        <w:rFonts w:hint="default"/>
      </w:rPr>
    </w:lvl>
    <w:lvl w:ilvl="8" w:tplc="E86E6D3E">
      <w:start w:val="1"/>
      <w:numFmt w:val="bullet"/>
      <w:lvlText w:val="•"/>
      <w:lvlJc w:val="left"/>
      <w:pPr>
        <w:ind w:left="7582" w:hanging="360"/>
      </w:pPr>
      <w:rPr>
        <w:rFonts w:hint="default"/>
      </w:rPr>
    </w:lvl>
  </w:abstractNum>
  <w:abstractNum w:abstractNumId="17" w15:restartNumberingAfterBreak="0">
    <w:nsid w:val="1C4068E1"/>
    <w:multiLevelType w:val="hybridMultilevel"/>
    <w:tmpl w:val="7F0C7C82"/>
    <w:lvl w:ilvl="0" w:tplc="06C626BA">
      <w:start w:val="1"/>
      <w:numFmt w:val="upperLetter"/>
      <w:lvlText w:val="%1."/>
      <w:lvlJc w:val="left"/>
      <w:pPr>
        <w:ind w:left="342" w:hanging="243"/>
      </w:pPr>
      <w:rPr>
        <w:rFonts w:ascii="Times New Roman" w:eastAsia="Times New Roman" w:hAnsi="Times New Roman" w:hint="default"/>
        <w:spacing w:val="-3"/>
        <w:w w:val="99"/>
        <w:sz w:val="20"/>
        <w:szCs w:val="20"/>
      </w:rPr>
    </w:lvl>
    <w:lvl w:ilvl="1" w:tplc="0B96EEC4">
      <w:start w:val="1"/>
      <w:numFmt w:val="decimal"/>
      <w:lvlText w:val="%2."/>
      <w:lvlJc w:val="left"/>
      <w:pPr>
        <w:ind w:left="820" w:hanging="360"/>
      </w:pPr>
      <w:rPr>
        <w:rFonts w:ascii="Times New Roman" w:eastAsia="Times New Roman" w:hAnsi="Times New Roman" w:hint="default"/>
        <w:spacing w:val="1"/>
        <w:w w:val="99"/>
        <w:sz w:val="20"/>
        <w:szCs w:val="20"/>
      </w:rPr>
    </w:lvl>
    <w:lvl w:ilvl="2" w:tplc="71762EB2">
      <w:start w:val="1"/>
      <w:numFmt w:val="lowerLetter"/>
      <w:lvlText w:val="%3."/>
      <w:lvlJc w:val="left"/>
      <w:pPr>
        <w:ind w:left="1451" w:hanging="272"/>
      </w:pPr>
      <w:rPr>
        <w:rFonts w:ascii="Times New Roman" w:eastAsia="Times New Roman" w:hAnsi="Times New Roman" w:hint="default"/>
        <w:w w:val="99"/>
        <w:sz w:val="20"/>
        <w:szCs w:val="20"/>
      </w:rPr>
    </w:lvl>
    <w:lvl w:ilvl="3" w:tplc="EFA04FBC">
      <w:start w:val="1"/>
      <w:numFmt w:val="bullet"/>
      <w:lvlText w:val="•"/>
      <w:lvlJc w:val="left"/>
      <w:pPr>
        <w:ind w:left="2467" w:hanging="272"/>
      </w:pPr>
      <w:rPr>
        <w:rFonts w:hint="default"/>
      </w:rPr>
    </w:lvl>
    <w:lvl w:ilvl="4" w:tplc="3426F234">
      <w:start w:val="1"/>
      <w:numFmt w:val="bullet"/>
      <w:lvlText w:val="•"/>
      <w:lvlJc w:val="left"/>
      <w:pPr>
        <w:ind w:left="3483" w:hanging="272"/>
      </w:pPr>
      <w:rPr>
        <w:rFonts w:hint="default"/>
      </w:rPr>
    </w:lvl>
    <w:lvl w:ilvl="5" w:tplc="3676A656">
      <w:start w:val="1"/>
      <w:numFmt w:val="bullet"/>
      <w:lvlText w:val="•"/>
      <w:lvlJc w:val="left"/>
      <w:pPr>
        <w:ind w:left="4499" w:hanging="272"/>
      </w:pPr>
      <w:rPr>
        <w:rFonts w:hint="default"/>
      </w:rPr>
    </w:lvl>
    <w:lvl w:ilvl="6" w:tplc="C39CB724">
      <w:start w:val="1"/>
      <w:numFmt w:val="bullet"/>
      <w:lvlText w:val="•"/>
      <w:lvlJc w:val="left"/>
      <w:pPr>
        <w:ind w:left="5515" w:hanging="272"/>
      </w:pPr>
      <w:rPr>
        <w:rFonts w:hint="default"/>
      </w:rPr>
    </w:lvl>
    <w:lvl w:ilvl="7" w:tplc="8F982E6C">
      <w:start w:val="1"/>
      <w:numFmt w:val="bullet"/>
      <w:lvlText w:val="•"/>
      <w:lvlJc w:val="left"/>
      <w:pPr>
        <w:ind w:left="6531" w:hanging="272"/>
      </w:pPr>
      <w:rPr>
        <w:rFonts w:hint="default"/>
      </w:rPr>
    </w:lvl>
    <w:lvl w:ilvl="8" w:tplc="6032C45C">
      <w:start w:val="1"/>
      <w:numFmt w:val="bullet"/>
      <w:lvlText w:val="•"/>
      <w:lvlJc w:val="left"/>
      <w:pPr>
        <w:ind w:left="7547" w:hanging="272"/>
      </w:pPr>
      <w:rPr>
        <w:rFonts w:hint="default"/>
      </w:rPr>
    </w:lvl>
  </w:abstractNum>
  <w:abstractNum w:abstractNumId="18" w15:restartNumberingAfterBreak="0">
    <w:nsid w:val="1C53483D"/>
    <w:multiLevelType w:val="multilevel"/>
    <w:tmpl w:val="AE74087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B83829"/>
    <w:multiLevelType w:val="hybridMultilevel"/>
    <w:tmpl w:val="1616B9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DD9AED1A">
      <w:start w:val="1"/>
      <w:numFmt w:val="decimal"/>
      <w:lvlText w:val="%4."/>
      <w:lvlJc w:val="left"/>
      <w:pPr>
        <w:ind w:left="3150" w:hanging="63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EF5288"/>
    <w:multiLevelType w:val="hybridMultilevel"/>
    <w:tmpl w:val="818080C6"/>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CE16E0F2">
      <w:start w:val="1"/>
      <w:numFmt w:val="upperLetter"/>
      <w:lvlText w:val="%3."/>
      <w:lvlJc w:val="left"/>
      <w:pPr>
        <w:ind w:left="2700" w:hanging="720"/>
      </w:pPr>
      <w:rPr>
        <w:rFonts w:ascii="Times New Roman" w:eastAsia="Times New Roman" w:hAnsi="Times New Roman" w:cs="Times New Roman"/>
        <w:b w:val="0"/>
      </w:rPr>
    </w:lvl>
    <w:lvl w:ilvl="3" w:tplc="3594C7FC">
      <w:start w:val="8"/>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5B2215"/>
    <w:multiLevelType w:val="hybridMultilevel"/>
    <w:tmpl w:val="6038A4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9145EB"/>
    <w:multiLevelType w:val="hybridMultilevel"/>
    <w:tmpl w:val="11066E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616B0B"/>
    <w:multiLevelType w:val="hybridMultilevel"/>
    <w:tmpl w:val="8326BAF2"/>
    <w:lvl w:ilvl="0" w:tplc="5C28F01A">
      <w:start w:val="1"/>
      <w:numFmt w:val="upperLetter"/>
      <w:lvlText w:val="%1."/>
      <w:lvlJc w:val="left"/>
      <w:pPr>
        <w:ind w:left="1451" w:hanging="632"/>
        <w:jc w:val="right"/>
      </w:pPr>
      <w:rPr>
        <w:rFonts w:ascii="Times New Roman" w:eastAsia="Times New Roman" w:hAnsi="Times New Roman" w:hint="default"/>
        <w:spacing w:val="-3"/>
        <w:w w:val="99"/>
        <w:sz w:val="20"/>
        <w:szCs w:val="20"/>
      </w:rPr>
    </w:lvl>
    <w:lvl w:ilvl="1" w:tplc="CD34D00C">
      <w:start w:val="1"/>
      <w:numFmt w:val="lowerRoman"/>
      <w:lvlText w:val="%2."/>
      <w:lvlJc w:val="left"/>
      <w:pPr>
        <w:ind w:left="2171" w:hanging="737"/>
      </w:pPr>
      <w:rPr>
        <w:rFonts w:ascii="Times New Roman" w:eastAsia="Times New Roman" w:hAnsi="Times New Roman" w:hint="default"/>
        <w:spacing w:val="-1"/>
        <w:w w:val="99"/>
        <w:sz w:val="20"/>
        <w:szCs w:val="20"/>
      </w:rPr>
    </w:lvl>
    <w:lvl w:ilvl="2" w:tplc="DA160D54">
      <w:start w:val="1"/>
      <w:numFmt w:val="bullet"/>
      <w:lvlText w:val=""/>
      <w:lvlJc w:val="left"/>
      <w:pPr>
        <w:ind w:left="2512" w:hanging="452"/>
      </w:pPr>
      <w:rPr>
        <w:rFonts w:ascii="Symbol" w:eastAsia="Symbol" w:hAnsi="Symbol" w:hint="default"/>
        <w:w w:val="99"/>
        <w:sz w:val="20"/>
        <w:szCs w:val="20"/>
      </w:rPr>
    </w:lvl>
    <w:lvl w:ilvl="3" w:tplc="9D0A332A">
      <w:start w:val="1"/>
      <w:numFmt w:val="bullet"/>
      <w:lvlText w:val="•"/>
      <w:lvlJc w:val="left"/>
      <w:pPr>
        <w:ind w:left="2171" w:hanging="452"/>
      </w:pPr>
      <w:rPr>
        <w:rFonts w:hint="default"/>
      </w:rPr>
    </w:lvl>
    <w:lvl w:ilvl="4" w:tplc="3ECED4D8">
      <w:start w:val="1"/>
      <w:numFmt w:val="bullet"/>
      <w:lvlText w:val="•"/>
      <w:lvlJc w:val="left"/>
      <w:pPr>
        <w:ind w:left="2512" w:hanging="452"/>
      </w:pPr>
      <w:rPr>
        <w:rFonts w:hint="default"/>
      </w:rPr>
    </w:lvl>
    <w:lvl w:ilvl="5" w:tplc="D9AEA068">
      <w:start w:val="1"/>
      <w:numFmt w:val="bullet"/>
      <w:lvlText w:val="•"/>
      <w:lvlJc w:val="left"/>
      <w:pPr>
        <w:ind w:left="2892" w:hanging="452"/>
      </w:pPr>
      <w:rPr>
        <w:rFonts w:hint="default"/>
      </w:rPr>
    </w:lvl>
    <w:lvl w:ilvl="6" w:tplc="37EE2884">
      <w:start w:val="1"/>
      <w:numFmt w:val="bullet"/>
      <w:lvlText w:val="•"/>
      <w:lvlJc w:val="left"/>
      <w:pPr>
        <w:ind w:left="4153" w:hanging="452"/>
      </w:pPr>
      <w:rPr>
        <w:rFonts w:hint="default"/>
      </w:rPr>
    </w:lvl>
    <w:lvl w:ilvl="7" w:tplc="AFBC2EA8">
      <w:start w:val="1"/>
      <w:numFmt w:val="bullet"/>
      <w:lvlText w:val="•"/>
      <w:lvlJc w:val="left"/>
      <w:pPr>
        <w:ind w:left="5415" w:hanging="452"/>
      </w:pPr>
      <w:rPr>
        <w:rFonts w:hint="default"/>
      </w:rPr>
    </w:lvl>
    <w:lvl w:ilvl="8" w:tplc="3708B060">
      <w:start w:val="1"/>
      <w:numFmt w:val="bullet"/>
      <w:lvlText w:val="•"/>
      <w:lvlJc w:val="left"/>
      <w:pPr>
        <w:ind w:left="6676" w:hanging="452"/>
      </w:pPr>
      <w:rPr>
        <w:rFonts w:hint="default"/>
      </w:rPr>
    </w:lvl>
  </w:abstractNum>
  <w:abstractNum w:abstractNumId="24" w15:restartNumberingAfterBreak="0">
    <w:nsid w:val="27D71A34"/>
    <w:multiLevelType w:val="hybridMultilevel"/>
    <w:tmpl w:val="E4E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61A47"/>
    <w:multiLevelType w:val="multilevel"/>
    <w:tmpl w:val="B8A63272"/>
    <w:lvl w:ilvl="0">
      <w:start w:val="5"/>
      <w:numFmt w:val="upperLetter"/>
      <w:lvlText w:val="%1"/>
      <w:lvlJc w:val="left"/>
      <w:pPr>
        <w:ind w:left="870" w:hanging="771"/>
      </w:pPr>
      <w:rPr>
        <w:rFonts w:hint="default"/>
      </w:rPr>
    </w:lvl>
    <w:lvl w:ilvl="1">
      <w:start w:val="1"/>
      <w:numFmt w:val="decimal"/>
      <w:lvlText w:val="%1.%2"/>
      <w:lvlJc w:val="left"/>
      <w:pPr>
        <w:ind w:left="870" w:hanging="771"/>
      </w:pPr>
      <w:rPr>
        <w:rFonts w:ascii="Times New Roman" w:eastAsia="Times New Roman" w:hAnsi="Times New Roman" w:hint="default"/>
        <w:b/>
        <w:bCs/>
        <w:spacing w:val="-1"/>
        <w:w w:val="99"/>
        <w:sz w:val="24"/>
        <w:szCs w:val="24"/>
      </w:rPr>
    </w:lvl>
    <w:lvl w:ilvl="2">
      <w:start w:val="1"/>
      <w:numFmt w:val="lowerLetter"/>
      <w:lvlText w:val="(%3)"/>
      <w:lvlJc w:val="left"/>
      <w:pPr>
        <w:ind w:left="820" w:hanging="274"/>
      </w:pPr>
      <w:rPr>
        <w:rFonts w:ascii="Times New Roman" w:eastAsia="Times New Roman" w:hAnsi="Times New Roman" w:hint="default"/>
        <w:w w:val="99"/>
        <w:sz w:val="20"/>
        <w:szCs w:val="20"/>
      </w:rPr>
    </w:lvl>
    <w:lvl w:ilvl="3">
      <w:start w:val="1"/>
      <w:numFmt w:val="decimal"/>
      <w:lvlText w:val="(%4)"/>
      <w:lvlJc w:val="left"/>
      <w:pPr>
        <w:ind w:left="1540" w:hanging="285"/>
      </w:pPr>
      <w:rPr>
        <w:rFonts w:ascii="Times New Roman" w:eastAsia="Times New Roman" w:hAnsi="Times New Roman" w:hint="default"/>
        <w:w w:val="99"/>
        <w:sz w:val="20"/>
        <w:szCs w:val="20"/>
      </w:rPr>
    </w:lvl>
    <w:lvl w:ilvl="4">
      <w:start w:val="1"/>
      <w:numFmt w:val="bullet"/>
      <w:lvlText w:val="•"/>
      <w:lvlJc w:val="left"/>
      <w:pPr>
        <w:ind w:left="3550" w:hanging="285"/>
      </w:pPr>
      <w:rPr>
        <w:rFonts w:hint="default"/>
      </w:rPr>
    </w:lvl>
    <w:lvl w:ilvl="5">
      <w:start w:val="1"/>
      <w:numFmt w:val="bullet"/>
      <w:lvlText w:val="•"/>
      <w:lvlJc w:val="left"/>
      <w:pPr>
        <w:ind w:left="4555" w:hanging="285"/>
      </w:pPr>
      <w:rPr>
        <w:rFonts w:hint="default"/>
      </w:rPr>
    </w:lvl>
    <w:lvl w:ilvl="6">
      <w:start w:val="1"/>
      <w:numFmt w:val="bullet"/>
      <w:lvlText w:val="•"/>
      <w:lvlJc w:val="left"/>
      <w:pPr>
        <w:ind w:left="5560" w:hanging="285"/>
      </w:pPr>
      <w:rPr>
        <w:rFonts w:hint="default"/>
      </w:rPr>
    </w:lvl>
    <w:lvl w:ilvl="7">
      <w:start w:val="1"/>
      <w:numFmt w:val="bullet"/>
      <w:lvlText w:val="•"/>
      <w:lvlJc w:val="left"/>
      <w:pPr>
        <w:ind w:left="6565" w:hanging="285"/>
      </w:pPr>
      <w:rPr>
        <w:rFonts w:hint="default"/>
      </w:rPr>
    </w:lvl>
    <w:lvl w:ilvl="8">
      <w:start w:val="1"/>
      <w:numFmt w:val="bullet"/>
      <w:lvlText w:val="•"/>
      <w:lvlJc w:val="left"/>
      <w:pPr>
        <w:ind w:left="7570" w:hanging="285"/>
      </w:pPr>
      <w:rPr>
        <w:rFonts w:hint="default"/>
      </w:rPr>
    </w:lvl>
  </w:abstractNum>
  <w:abstractNum w:abstractNumId="26" w15:restartNumberingAfterBreak="0">
    <w:nsid w:val="29FB4015"/>
    <w:multiLevelType w:val="hybridMultilevel"/>
    <w:tmpl w:val="DAEC32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79542A"/>
    <w:multiLevelType w:val="hybridMultilevel"/>
    <w:tmpl w:val="1C961FAC"/>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8" w15:restartNumberingAfterBreak="0">
    <w:nsid w:val="30E87DA4"/>
    <w:multiLevelType w:val="hybridMultilevel"/>
    <w:tmpl w:val="81808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1216BF9"/>
    <w:multiLevelType w:val="hybridMultilevel"/>
    <w:tmpl w:val="E176F63E"/>
    <w:lvl w:ilvl="0" w:tplc="632C2A58">
      <w:start w:val="1"/>
      <w:numFmt w:val="lowerLetter"/>
      <w:lvlText w:val="(%1)"/>
      <w:lvlJc w:val="left"/>
      <w:pPr>
        <w:ind w:left="100" w:hanging="324"/>
        <w:jc w:val="right"/>
      </w:pPr>
      <w:rPr>
        <w:rFonts w:ascii="Times New Roman" w:eastAsia="Times New Roman" w:hAnsi="Times New Roman" w:hint="default"/>
        <w:w w:val="99"/>
        <w:sz w:val="20"/>
        <w:szCs w:val="20"/>
      </w:rPr>
    </w:lvl>
    <w:lvl w:ilvl="1" w:tplc="D6003D50">
      <w:start w:val="1"/>
      <w:numFmt w:val="bullet"/>
      <w:lvlText w:val="•"/>
      <w:lvlJc w:val="left"/>
      <w:pPr>
        <w:ind w:left="1054" w:hanging="324"/>
      </w:pPr>
      <w:rPr>
        <w:rFonts w:hint="default"/>
      </w:rPr>
    </w:lvl>
    <w:lvl w:ilvl="2" w:tplc="7FCAFF1C">
      <w:start w:val="1"/>
      <w:numFmt w:val="bullet"/>
      <w:lvlText w:val="•"/>
      <w:lvlJc w:val="left"/>
      <w:pPr>
        <w:ind w:left="2008" w:hanging="324"/>
      </w:pPr>
      <w:rPr>
        <w:rFonts w:hint="default"/>
      </w:rPr>
    </w:lvl>
    <w:lvl w:ilvl="3" w:tplc="638AF950">
      <w:start w:val="1"/>
      <w:numFmt w:val="bullet"/>
      <w:lvlText w:val="•"/>
      <w:lvlJc w:val="left"/>
      <w:pPr>
        <w:ind w:left="2962" w:hanging="324"/>
      </w:pPr>
      <w:rPr>
        <w:rFonts w:hint="default"/>
      </w:rPr>
    </w:lvl>
    <w:lvl w:ilvl="4" w:tplc="26165F4C">
      <w:start w:val="1"/>
      <w:numFmt w:val="bullet"/>
      <w:lvlText w:val="•"/>
      <w:lvlJc w:val="left"/>
      <w:pPr>
        <w:ind w:left="3916" w:hanging="324"/>
      </w:pPr>
      <w:rPr>
        <w:rFonts w:hint="default"/>
      </w:rPr>
    </w:lvl>
    <w:lvl w:ilvl="5" w:tplc="5A560040">
      <w:start w:val="1"/>
      <w:numFmt w:val="bullet"/>
      <w:lvlText w:val="•"/>
      <w:lvlJc w:val="left"/>
      <w:pPr>
        <w:ind w:left="4870" w:hanging="324"/>
      </w:pPr>
      <w:rPr>
        <w:rFonts w:hint="default"/>
      </w:rPr>
    </w:lvl>
    <w:lvl w:ilvl="6" w:tplc="FEF45DCE">
      <w:start w:val="1"/>
      <w:numFmt w:val="bullet"/>
      <w:lvlText w:val="•"/>
      <w:lvlJc w:val="left"/>
      <w:pPr>
        <w:ind w:left="5824" w:hanging="324"/>
      </w:pPr>
      <w:rPr>
        <w:rFonts w:hint="default"/>
      </w:rPr>
    </w:lvl>
    <w:lvl w:ilvl="7" w:tplc="3006BDBE">
      <w:start w:val="1"/>
      <w:numFmt w:val="bullet"/>
      <w:lvlText w:val="•"/>
      <w:lvlJc w:val="left"/>
      <w:pPr>
        <w:ind w:left="6778" w:hanging="324"/>
      </w:pPr>
      <w:rPr>
        <w:rFonts w:hint="default"/>
      </w:rPr>
    </w:lvl>
    <w:lvl w:ilvl="8" w:tplc="A256301C">
      <w:start w:val="1"/>
      <w:numFmt w:val="bullet"/>
      <w:lvlText w:val="•"/>
      <w:lvlJc w:val="left"/>
      <w:pPr>
        <w:ind w:left="7732" w:hanging="324"/>
      </w:pPr>
      <w:rPr>
        <w:rFonts w:hint="default"/>
      </w:rPr>
    </w:lvl>
  </w:abstractNum>
  <w:abstractNum w:abstractNumId="30" w15:restartNumberingAfterBreak="0">
    <w:nsid w:val="31EE3A84"/>
    <w:multiLevelType w:val="hybridMultilevel"/>
    <w:tmpl w:val="ADF4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AA57F2"/>
    <w:multiLevelType w:val="hybridMultilevel"/>
    <w:tmpl w:val="36CA4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8856F7"/>
    <w:multiLevelType w:val="hybridMultilevel"/>
    <w:tmpl w:val="DFF4244A"/>
    <w:lvl w:ilvl="0" w:tplc="C0425CC4">
      <w:start w:val="1"/>
      <w:numFmt w:val="decimal"/>
      <w:lvlText w:val="(%1)"/>
      <w:lvlJc w:val="left"/>
      <w:pPr>
        <w:ind w:left="820" w:hanging="720"/>
      </w:pPr>
      <w:rPr>
        <w:rFonts w:ascii="Times New Roman" w:eastAsia="Times New Roman" w:hAnsi="Times New Roman" w:hint="default"/>
        <w:w w:val="99"/>
        <w:sz w:val="20"/>
        <w:szCs w:val="20"/>
      </w:rPr>
    </w:lvl>
    <w:lvl w:ilvl="1" w:tplc="99167C00">
      <w:start w:val="1"/>
      <w:numFmt w:val="lowerLetter"/>
      <w:lvlText w:val="%2."/>
      <w:lvlJc w:val="left"/>
      <w:pPr>
        <w:ind w:left="820" w:hanging="139"/>
        <w:jc w:val="right"/>
      </w:pPr>
      <w:rPr>
        <w:rFonts w:hint="default"/>
        <w:u w:val="none"/>
      </w:rPr>
    </w:lvl>
    <w:lvl w:ilvl="2" w:tplc="94A06552">
      <w:start w:val="1"/>
      <w:numFmt w:val="bullet"/>
      <w:lvlText w:val="•"/>
      <w:lvlJc w:val="left"/>
      <w:pPr>
        <w:ind w:left="2572" w:hanging="139"/>
      </w:pPr>
      <w:rPr>
        <w:rFonts w:hint="default"/>
      </w:rPr>
    </w:lvl>
    <w:lvl w:ilvl="3" w:tplc="6DA8218C">
      <w:start w:val="1"/>
      <w:numFmt w:val="bullet"/>
      <w:lvlText w:val="•"/>
      <w:lvlJc w:val="left"/>
      <w:pPr>
        <w:ind w:left="3448" w:hanging="139"/>
      </w:pPr>
      <w:rPr>
        <w:rFonts w:hint="default"/>
      </w:rPr>
    </w:lvl>
    <w:lvl w:ilvl="4" w:tplc="492A3CC6">
      <w:start w:val="1"/>
      <w:numFmt w:val="bullet"/>
      <w:lvlText w:val="•"/>
      <w:lvlJc w:val="left"/>
      <w:pPr>
        <w:ind w:left="4324" w:hanging="139"/>
      </w:pPr>
      <w:rPr>
        <w:rFonts w:hint="default"/>
      </w:rPr>
    </w:lvl>
    <w:lvl w:ilvl="5" w:tplc="DBE8EB12">
      <w:start w:val="1"/>
      <w:numFmt w:val="bullet"/>
      <w:lvlText w:val="•"/>
      <w:lvlJc w:val="left"/>
      <w:pPr>
        <w:ind w:left="5200" w:hanging="139"/>
      </w:pPr>
      <w:rPr>
        <w:rFonts w:hint="default"/>
      </w:rPr>
    </w:lvl>
    <w:lvl w:ilvl="6" w:tplc="A734281C">
      <w:start w:val="1"/>
      <w:numFmt w:val="bullet"/>
      <w:lvlText w:val="•"/>
      <w:lvlJc w:val="left"/>
      <w:pPr>
        <w:ind w:left="6076" w:hanging="139"/>
      </w:pPr>
      <w:rPr>
        <w:rFonts w:hint="default"/>
      </w:rPr>
    </w:lvl>
    <w:lvl w:ilvl="7" w:tplc="38DE268A">
      <w:start w:val="1"/>
      <w:numFmt w:val="bullet"/>
      <w:lvlText w:val="•"/>
      <w:lvlJc w:val="left"/>
      <w:pPr>
        <w:ind w:left="6952" w:hanging="139"/>
      </w:pPr>
      <w:rPr>
        <w:rFonts w:hint="default"/>
      </w:rPr>
    </w:lvl>
    <w:lvl w:ilvl="8" w:tplc="D1426FCE">
      <w:start w:val="1"/>
      <w:numFmt w:val="bullet"/>
      <w:lvlText w:val="•"/>
      <w:lvlJc w:val="left"/>
      <w:pPr>
        <w:ind w:left="7828" w:hanging="139"/>
      </w:pPr>
      <w:rPr>
        <w:rFonts w:hint="default"/>
      </w:rPr>
    </w:lvl>
  </w:abstractNum>
  <w:abstractNum w:abstractNumId="33" w15:restartNumberingAfterBreak="0">
    <w:nsid w:val="36C01642"/>
    <w:multiLevelType w:val="multilevel"/>
    <w:tmpl w:val="8372422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864" w:hanging="864"/>
      </w:pPr>
      <w:rPr>
        <w:rFonts w:hint="default"/>
        <w:b w:val="0"/>
      </w:rPr>
    </w:lvl>
    <w:lvl w:ilvl="4">
      <w:start w:val="1"/>
      <w:numFmt w:val="decimal"/>
      <w:lvlText w:val="%1.%2.%3.%4.%5"/>
      <w:lvlJc w:val="left"/>
      <w:pPr>
        <w:ind w:left="1296" w:hanging="1296"/>
      </w:pPr>
      <w:rPr>
        <w:rFonts w:hint="default"/>
        <w:b w:val="0"/>
        <w:bCs/>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3A867804"/>
    <w:multiLevelType w:val="hybridMultilevel"/>
    <w:tmpl w:val="5900BCD0"/>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D53E19"/>
    <w:multiLevelType w:val="hybridMultilevel"/>
    <w:tmpl w:val="F226291C"/>
    <w:lvl w:ilvl="0" w:tplc="FFBC9A86">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9">
      <w:start w:val="1"/>
      <w:numFmt w:val="lowerLetter"/>
      <w:lvlText w:val="%3."/>
      <w:lvlJc w:val="left"/>
      <w:pPr>
        <w:ind w:left="3060" w:hanging="180"/>
      </w:pPr>
    </w:lvl>
    <w:lvl w:ilvl="3" w:tplc="FA4027C2">
      <w:start w:val="1"/>
      <w:numFmt w:val="upperLetter"/>
      <w:lvlText w:val="%4."/>
      <w:lvlJc w:val="left"/>
      <w:pPr>
        <w:ind w:left="3780" w:hanging="360"/>
      </w:pPr>
      <w:rPr>
        <w:rFonts w:hint="default"/>
      </w:rPr>
    </w:lvl>
    <w:lvl w:ilvl="4" w:tplc="751AC696">
      <w:start w:val="1"/>
      <w:numFmt w:val="lowerLetter"/>
      <w:lvlText w:val="(%5)"/>
      <w:lvlJc w:val="left"/>
      <w:pPr>
        <w:ind w:left="4500" w:hanging="360"/>
      </w:pPr>
      <w:rPr>
        <w:rFonts w:hint="default"/>
      </w:rPr>
    </w:lvl>
    <w:lvl w:ilvl="5" w:tplc="7C60CADA">
      <w:start w:val="5"/>
      <w:numFmt w:val="upperLetter"/>
      <w:lvlText w:val="%6&gt;"/>
      <w:lvlJc w:val="left"/>
      <w:pPr>
        <w:ind w:left="5400" w:hanging="360"/>
      </w:pPr>
      <w:rPr>
        <w:rFonts w:hint="default"/>
      </w:r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3C4B3B5A"/>
    <w:multiLevelType w:val="hybridMultilevel"/>
    <w:tmpl w:val="46B853CC"/>
    <w:lvl w:ilvl="0" w:tplc="3F9EDFAE">
      <w:start w:val="1"/>
      <w:numFmt w:val="bullet"/>
      <w:lvlText w:val=""/>
      <w:lvlJc w:val="left"/>
      <w:pPr>
        <w:ind w:left="1180" w:hanging="360"/>
      </w:pPr>
      <w:rPr>
        <w:rFonts w:ascii="Symbol" w:eastAsia="Symbol" w:hAnsi="Symbol" w:hint="default"/>
        <w:w w:val="99"/>
        <w:sz w:val="20"/>
        <w:szCs w:val="20"/>
      </w:rPr>
    </w:lvl>
    <w:lvl w:ilvl="1" w:tplc="DA6E29B6">
      <w:start w:val="1"/>
      <w:numFmt w:val="bullet"/>
      <w:lvlText w:val="•"/>
      <w:lvlJc w:val="left"/>
      <w:pPr>
        <w:ind w:left="2020" w:hanging="360"/>
      </w:pPr>
      <w:rPr>
        <w:rFonts w:hint="default"/>
      </w:rPr>
    </w:lvl>
    <w:lvl w:ilvl="2" w:tplc="AB4AA194">
      <w:start w:val="1"/>
      <w:numFmt w:val="bullet"/>
      <w:lvlText w:val="•"/>
      <w:lvlJc w:val="left"/>
      <w:pPr>
        <w:ind w:left="2860" w:hanging="360"/>
      </w:pPr>
      <w:rPr>
        <w:rFonts w:hint="default"/>
      </w:rPr>
    </w:lvl>
    <w:lvl w:ilvl="3" w:tplc="1A126416">
      <w:start w:val="1"/>
      <w:numFmt w:val="bullet"/>
      <w:lvlText w:val="•"/>
      <w:lvlJc w:val="left"/>
      <w:pPr>
        <w:ind w:left="3700" w:hanging="360"/>
      </w:pPr>
      <w:rPr>
        <w:rFonts w:hint="default"/>
      </w:rPr>
    </w:lvl>
    <w:lvl w:ilvl="4" w:tplc="1C1CA26C">
      <w:start w:val="1"/>
      <w:numFmt w:val="bullet"/>
      <w:lvlText w:val="•"/>
      <w:lvlJc w:val="left"/>
      <w:pPr>
        <w:ind w:left="4540" w:hanging="360"/>
      </w:pPr>
      <w:rPr>
        <w:rFonts w:hint="default"/>
      </w:rPr>
    </w:lvl>
    <w:lvl w:ilvl="5" w:tplc="86420A6E">
      <w:start w:val="1"/>
      <w:numFmt w:val="bullet"/>
      <w:lvlText w:val="•"/>
      <w:lvlJc w:val="left"/>
      <w:pPr>
        <w:ind w:left="5380" w:hanging="360"/>
      </w:pPr>
      <w:rPr>
        <w:rFonts w:hint="default"/>
      </w:rPr>
    </w:lvl>
    <w:lvl w:ilvl="6" w:tplc="69E84ECE">
      <w:start w:val="1"/>
      <w:numFmt w:val="bullet"/>
      <w:lvlText w:val="•"/>
      <w:lvlJc w:val="left"/>
      <w:pPr>
        <w:ind w:left="6220" w:hanging="360"/>
      </w:pPr>
      <w:rPr>
        <w:rFonts w:hint="default"/>
      </w:rPr>
    </w:lvl>
    <w:lvl w:ilvl="7" w:tplc="C42AFD64">
      <w:start w:val="1"/>
      <w:numFmt w:val="bullet"/>
      <w:lvlText w:val="•"/>
      <w:lvlJc w:val="left"/>
      <w:pPr>
        <w:ind w:left="7060" w:hanging="360"/>
      </w:pPr>
      <w:rPr>
        <w:rFonts w:hint="default"/>
      </w:rPr>
    </w:lvl>
    <w:lvl w:ilvl="8" w:tplc="9A007208">
      <w:start w:val="1"/>
      <w:numFmt w:val="bullet"/>
      <w:lvlText w:val="•"/>
      <w:lvlJc w:val="left"/>
      <w:pPr>
        <w:ind w:left="7900" w:hanging="360"/>
      </w:pPr>
      <w:rPr>
        <w:rFonts w:hint="default"/>
      </w:rPr>
    </w:lvl>
  </w:abstractNum>
  <w:abstractNum w:abstractNumId="37" w15:restartNumberingAfterBreak="0">
    <w:nsid w:val="3DB92EBA"/>
    <w:multiLevelType w:val="hybridMultilevel"/>
    <w:tmpl w:val="A0901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7F5A16"/>
    <w:multiLevelType w:val="hybridMultilevel"/>
    <w:tmpl w:val="78BE7F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15:restartNumberingAfterBreak="0">
    <w:nsid w:val="401702C4"/>
    <w:multiLevelType w:val="hybridMultilevel"/>
    <w:tmpl w:val="536CAEE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FA7876"/>
    <w:multiLevelType w:val="hybridMultilevel"/>
    <w:tmpl w:val="4134DC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28530E"/>
    <w:multiLevelType w:val="hybridMultilevel"/>
    <w:tmpl w:val="C1F69DB2"/>
    <w:lvl w:ilvl="0" w:tplc="3F7855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420C08D4"/>
    <w:multiLevelType w:val="hybridMultilevel"/>
    <w:tmpl w:val="A9664F9C"/>
    <w:lvl w:ilvl="0" w:tplc="8932C3CA">
      <w:start w:val="1"/>
      <w:numFmt w:val="bullet"/>
      <w:lvlText w:val=""/>
      <w:lvlJc w:val="left"/>
      <w:pPr>
        <w:ind w:left="1180" w:hanging="360"/>
      </w:pPr>
      <w:rPr>
        <w:rFonts w:ascii="Symbol" w:eastAsia="Symbol" w:hAnsi="Symbol" w:hint="default"/>
        <w:w w:val="99"/>
        <w:sz w:val="20"/>
        <w:szCs w:val="20"/>
      </w:rPr>
    </w:lvl>
    <w:lvl w:ilvl="1" w:tplc="C9E04210">
      <w:start w:val="1"/>
      <w:numFmt w:val="bullet"/>
      <w:lvlText w:val="o"/>
      <w:lvlJc w:val="left"/>
      <w:pPr>
        <w:ind w:left="1540" w:hanging="360"/>
      </w:pPr>
      <w:rPr>
        <w:rFonts w:ascii="Courier New" w:eastAsia="Courier New" w:hAnsi="Courier New" w:hint="default"/>
        <w:w w:val="99"/>
        <w:sz w:val="20"/>
        <w:szCs w:val="20"/>
      </w:rPr>
    </w:lvl>
    <w:lvl w:ilvl="2" w:tplc="AD7CDDD6">
      <w:start w:val="1"/>
      <w:numFmt w:val="bullet"/>
      <w:lvlText w:val="•"/>
      <w:lvlJc w:val="left"/>
      <w:pPr>
        <w:ind w:left="2433" w:hanging="360"/>
      </w:pPr>
      <w:rPr>
        <w:rFonts w:hint="default"/>
      </w:rPr>
    </w:lvl>
    <w:lvl w:ilvl="3" w:tplc="161EC570">
      <w:start w:val="1"/>
      <w:numFmt w:val="bullet"/>
      <w:lvlText w:val="•"/>
      <w:lvlJc w:val="left"/>
      <w:pPr>
        <w:ind w:left="3326" w:hanging="360"/>
      </w:pPr>
      <w:rPr>
        <w:rFonts w:hint="default"/>
      </w:rPr>
    </w:lvl>
    <w:lvl w:ilvl="4" w:tplc="D8388FD6">
      <w:start w:val="1"/>
      <w:numFmt w:val="bullet"/>
      <w:lvlText w:val="•"/>
      <w:lvlJc w:val="left"/>
      <w:pPr>
        <w:ind w:left="4220" w:hanging="360"/>
      </w:pPr>
      <w:rPr>
        <w:rFonts w:hint="default"/>
      </w:rPr>
    </w:lvl>
    <w:lvl w:ilvl="5" w:tplc="71A8B594">
      <w:start w:val="1"/>
      <w:numFmt w:val="bullet"/>
      <w:lvlText w:val="•"/>
      <w:lvlJc w:val="left"/>
      <w:pPr>
        <w:ind w:left="5113" w:hanging="360"/>
      </w:pPr>
      <w:rPr>
        <w:rFonts w:hint="default"/>
      </w:rPr>
    </w:lvl>
    <w:lvl w:ilvl="6" w:tplc="5BE84CB0">
      <w:start w:val="1"/>
      <w:numFmt w:val="bullet"/>
      <w:lvlText w:val="•"/>
      <w:lvlJc w:val="left"/>
      <w:pPr>
        <w:ind w:left="6006" w:hanging="360"/>
      </w:pPr>
      <w:rPr>
        <w:rFonts w:hint="default"/>
      </w:rPr>
    </w:lvl>
    <w:lvl w:ilvl="7" w:tplc="55761204">
      <w:start w:val="1"/>
      <w:numFmt w:val="bullet"/>
      <w:lvlText w:val="•"/>
      <w:lvlJc w:val="left"/>
      <w:pPr>
        <w:ind w:left="6900" w:hanging="360"/>
      </w:pPr>
      <w:rPr>
        <w:rFonts w:hint="default"/>
      </w:rPr>
    </w:lvl>
    <w:lvl w:ilvl="8" w:tplc="A572AB26">
      <w:start w:val="1"/>
      <w:numFmt w:val="bullet"/>
      <w:lvlText w:val="•"/>
      <w:lvlJc w:val="left"/>
      <w:pPr>
        <w:ind w:left="7793" w:hanging="360"/>
      </w:pPr>
      <w:rPr>
        <w:rFonts w:hint="default"/>
      </w:rPr>
    </w:lvl>
  </w:abstractNum>
  <w:abstractNum w:abstractNumId="43" w15:restartNumberingAfterBreak="0">
    <w:nsid w:val="44D2689E"/>
    <w:multiLevelType w:val="hybridMultilevel"/>
    <w:tmpl w:val="357E7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F11929"/>
    <w:multiLevelType w:val="hybridMultilevel"/>
    <w:tmpl w:val="D638D9DC"/>
    <w:lvl w:ilvl="0" w:tplc="7854B9E8">
      <w:start w:val="1"/>
      <w:numFmt w:val="decimal"/>
      <w:lvlText w:val="(%1)"/>
      <w:lvlJc w:val="left"/>
      <w:pPr>
        <w:ind w:left="820" w:hanging="720"/>
      </w:pPr>
      <w:rPr>
        <w:rFonts w:ascii="Times New Roman" w:eastAsia="Times New Roman" w:hAnsi="Times New Roman" w:hint="default"/>
        <w:w w:val="99"/>
        <w:sz w:val="20"/>
        <w:szCs w:val="20"/>
      </w:rPr>
    </w:lvl>
    <w:lvl w:ilvl="1" w:tplc="AC06013C">
      <w:start w:val="1"/>
      <w:numFmt w:val="bullet"/>
      <w:lvlText w:val="•"/>
      <w:lvlJc w:val="left"/>
      <w:pPr>
        <w:ind w:left="1696" w:hanging="720"/>
      </w:pPr>
      <w:rPr>
        <w:rFonts w:hint="default"/>
      </w:rPr>
    </w:lvl>
    <w:lvl w:ilvl="2" w:tplc="BEBCE01E">
      <w:start w:val="1"/>
      <w:numFmt w:val="bullet"/>
      <w:lvlText w:val="•"/>
      <w:lvlJc w:val="left"/>
      <w:pPr>
        <w:ind w:left="2572" w:hanging="720"/>
      </w:pPr>
      <w:rPr>
        <w:rFonts w:hint="default"/>
      </w:rPr>
    </w:lvl>
    <w:lvl w:ilvl="3" w:tplc="6BB225E4">
      <w:start w:val="1"/>
      <w:numFmt w:val="bullet"/>
      <w:lvlText w:val="•"/>
      <w:lvlJc w:val="left"/>
      <w:pPr>
        <w:ind w:left="3448" w:hanging="720"/>
      </w:pPr>
      <w:rPr>
        <w:rFonts w:hint="default"/>
      </w:rPr>
    </w:lvl>
    <w:lvl w:ilvl="4" w:tplc="E4648086">
      <w:start w:val="1"/>
      <w:numFmt w:val="bullet"/>
      <w:lvlText w:val="•"/>
      <w:lvlJc w:val="left"/>
      <w:pPr>
        <w:ind w:left="4324" w:hanging="720"/>
      </w:pPr>
      <w:rPr>
        <w:rFonts w:hint="default"/>
      </w:rPr>
    </w:lvl>
    <w:lvl w:ilvl="5" w:tplc="01960F8C">
      <w:start w:val="1"/>
      <w:numFmt w:val="bullet"/>
      <w:lvlText w:val="•"/>
      <w:lvlJc w:val="left"/>
      <w:pPr>
        <w:ind w:left="5200" w:hanging="720"/>
      </w:pPr>
      <w:rPr>
        <w:rFonts w:hint="default"/>
      </w:rPr>
    </w:lvl>
    <w:lvl w:ilvl="6" w:tplc="DA8E2398">
      <w:start w:val="1"/>
      <w:numFmt w:val="bullet"/>
      <w:lvlText w:val="•"/>
      <w:lvlJc w:val="left"/>
      <w:pPr>
        <w:ind w:left="6076" w:hanging="720"/>
      </w:pPr>
      <w:rPr>
        <w:rFonts w:hint="default"/>
      </w:rPr>
    </w:lvl>
    <w:lvl w:ilvl="7" w:tplc="DE226704">
      <w:start w:val="1"/>
      <w:numFmt w:val="bullet"/>
      <w:lvlText w:val="•"/>
      <w:lvlJc w:val="left"/>
      <w:pPr>
        <w:ind w:left="6952" w:hanging="720"/>
      </w:pPr>
      <w:rPr>
        <w:rFonts w:hint="default"/>
      </w:rPr>
    </w:lvl>
    <w:lvl w:ilvl="8" w:tplc="6194098E">
      <w:start w:val="1"/>
      <w:numFmt w:val="bullet"/>
      <w:lvlText w:val="•"/>
      <w:lvlJc w:val="left"/>
      <w:pPr>
        <w:ind w:left="7828" w:hanging="720"/>
      </w:pPr>
      <w:rPr>
        <w:rFonts w:hint="default"/>
      </w:rPr>
    </w:lvl>
  </w:abstractNum>
  <w:abstractNum w:abstractNumId="45" w15:restartNumberingAfterBreak="0">
    <w:nsid w:val="45A16FF9"/>
    <w:multiLevelType w:val="hybridMultilevel"/>
    <w:tmpl w:val="DC74F7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7533C2"/>
    <w:multiLevelType w:val="hybridMultilevel"/>
    <w:tmpl w:val="BB82FBD8"/>
    <w:lvl w:ilvl="0" w:tplc="25582BC8">
      <w:start w:val="1"/>
      <w:numFmt w:val="upperLetter"/>
      <w:lvlText w:val="%1."/>
      <w:lvlJc w:val="left"/>
      <w:pPr>
        <w:ind w:left="371" w:hanging="272"/>
      </w:pPr>
      <w:rPr>
        <w:rFonts w:ascii="Times New Roman" w:eastAsia="Times New Roman" w:hAnsi="Times New Roman" w:hint="default"/>
        <w:spacing w:val="-3"/>
        <w:w w:val="99"/>
        <w:sz w:val="20"/>
        <w:szCs w:val="20"/>
      </w:rPr>
    </w:lvl>
    <w:lvl w:ilvl="1" w:tplc="F42CE790">
      <w:start w:val="1"/>
      <w:numFmt w:val="decimal"/>
      <w:lvlText w:val="%2."/>
      <w:lvlJc w:val="left"/>
      <w:pPr>
        <w:ind w:left="1180" w:hanging="720"/>
      </w:pPr>
      <w:rPr>
        <w:rFonts w:ascii="Times New Roman" w:eastAsia="Times New Roman" w:hAnsi="Times New Roman" w:hint="default"/>
        <w:spacing w:val="1"/>
        <w:w w:val="99"/>
        <w:sz w:val="20"/>
        <w:szCs w:val="20"/>
      </w:rPr>
    </w:lvl>
    <w:lvl w:ilvl="2" w:tplc="322AD2E2">
      <w:start w:val="1"/>
      <w:numFmt w:val="bullet"/>
      <w:lvlText w:val="•"/>
      <w:lvlJc w:val="left"/>
      <w:pPr>
        <w:ind w:left="2113" w:hanging="720"/>
      </w:pPr>
      <w:rPr>
        <w:rFonts w:hint="default"/>
      </w:rPr>
    </w:lvl>
    <w:lvl w:ilvl="3" w:tplc="AD46016E">
      <w:start w:val="1"/>
      <w:numFmt w:val="bullet"/>
      <w:lvlText w:val="•"/>
      <w:lvlJc w:val="left"/>
      <w:pPr>
        <w:ind w:left="3046" w:hanging="720"/>
      </w:pPr>
      <w:rPr>
        <w:rFonts w:hint="default"/>
      </w:rPr>
    </w:lvl>
    <w:lvl w:ilvl="4" w:tplc="26D043A8">
      <w:start w:val="1"/>
      <w:numFmt w:val="bullet"/>
      <w:lvlText w:val="•"/>
      <w:lvlJc w:val="left"/>
      <w:pPr>
        <w:ind w:left="3980" w:hanging="720"/>
      </w:pPr>
      <w:rPr>
        <w:rFonts w:hint="default"/>
      </w:rPr>
    </w:lvl>
    <w:lvl w:ilvl="5" w:tplc="07CC5A02">
      <w:start w:val="1"/>
      <w:numFmt w:val="bullet"/>
      <w:lvlText w:val="•"/>
      <w:lvlJc w:val="left"/>
      <w:pPr>
        <w:ind w:left="4913" w:hanging="720"/>
      </w:pPr>
      <w:rPr>
        <w:rFonts w:hint="default"/>
      </w:rPr>
    </w:lvl>
    <w:lvl w:ilvl="6" w:tplc="96DE2716">
      <w:start w:val="1"/>
      <w:numFmt w:val="bullet"/>
      <w:lvlText w:val="•"/>
      <w:lvlJc w:val="left"/>
      <w:pPr>
        <w:ind w:left="5846" w:hanging="720"/>
      </w:pPr>
      <w:rPr>
        <w:rFonts w:hint="default"/>
      </w:rPr>
    </w:lvl>
    <w:lvl w:ilvl="7" w:tplc="BFB648F6">
      <w:start w:val="1"/>
      <w:numFmt w:val="bullet"/>
      <w:lvlText w:val="•"/>
      <w:lvlJc w:val="left"/>
      <w:pPr>
        <w:ind w:left="6780" w:hanging="720"/>
      </w:pPr>
      <w:rPr>
        <w:rFonts w:hint="default"/>
      </w:rPr>
    </w:lvl>
    <w:lvl w:ilvl="8" w:tplc="8CF410B0">
      <w:start w:val="1"/>
      <w:numFmt w:val="bullet"/>
      <w:lvlText w:val="•"/>
      <w:lvlJc w:val="left"/>
      <w:pPr>
        <w:ind w:left="7713" w:hanging="720"/>
      </w:pPr>
      <w:rPr>
        <w:rFonts w:hint="default"/>
      </w:rPr>
    </w:lvl>
  </w:abstractNum>
  <w:abstractNum w:abstractNumId="47" w15:restartNumberingAfterBreak="0">
    <w:nsid w:val="48F4766E"/>
    <w:multiLevelType w:val="hybridMultilevel"/>
    <w:tmpl w:val="32985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FE24FD"/>
    <w:multiLevelType w:val="hybridMultilevel"/>
    <w:tmpl w:val="6770CF2E"/>
    <w:lvl w:ilvl="0" w:tplc="A532D96A">
      <w:start w:val="1"/>
      <w:numFmt w:val="bullet"/>
      <w:lvlText w:val=""/>
      <w:lvlJc w:val="left"/>
      <w:pPr>
        <w:ind w:left="820" w:hanging="360"/>
      </w:pPr>
      <w:rPr>
        <w:rFonts w:ascii="Symbol" w:eastAsia="Symbol" w:hAnsi="Symbol" w:hint="default"/>
        <w:w w:val="99"/>
        <w:sz w:val="20"/>
        <w:szCs w:val="20"/>
      </w:rPr>
    </w:lvl>
    <w:lvl w:ilvl="1" w:tplc="783C29EC">
      <w:start w:val="1"/>
      <w:numFmt w:val="bullet"/>
      <w:lvlText w:val=""/>
      <w:lvlJc w:val="left"/>
      <w:pPr>
        <w:ind w:left="940" w:hanging="360"/>
      </w:pPr>
      <w:rPr>
        <w:rFonts w:ascii="Symbol" w:eastAsia="Symbol" w:hAnsi="Symbol" w:hint="default"/>
        <w:w w:val="99"/>
        <w:sz w:val="20"/>
        <w:szCs w:val="20"/>
      </w:rPr>
    </w:lvl>
    <w:lvl w:ilvl="2" w:tplc="B71C4B7A">
      <w:start w:val="1"/>
      <w:numFmt w:val="bullet"/>
      <w:lvlText w:val=""/>
      <w:lvlJc w:val="left"/>
      <w:pPr>
        <w:ind w:left="1180" w:hanging="360"/>
      </w:pPr>
      <w:rPr>
        <w:rFonts w:ascii="Symbol" w:eastAsia="Symbol" w:hAnsi="Symbol" w:hint="default"/>
        <w:w w:val="99"/>
        <w:sz w:val="20"/>
        <w:szCs w:val="20"/>
      </w:rPr>
    </w:lvl>
    <w:lvl w:ilvl="3" w:tplc="E2A0CCAA">
      <w:start w:val="1"/>
      <w:numFmt w:val="bullet"/>
      <w:lvlText w:val="•"/>
      <w:lvlJc w:val="left"/>
      <w:pPr>
        <w:ind w:left="2230" w:hanging="360"/>
      </w:pPr>
      <w:rPr>
        <w:rFonts w:hint="default"/>
      </w:rPr>
    </w:lvl>
    <w:lvl w:ilvl="4" w:tplc="347CFF0E">
      <w:start w:val="1"/>
      <w:numFmt w:val="bullet"/>
      <w:lvlText w:val="•"/>
      <w:lvlJc w:val="left"/>
      <w:pPr>
        <w:ind w:left="3280" w:hanging="360"/>
      </w:pPr>
      <w:rPr>
        <w:rFonts w:hint="default"/>
      </w:rPr>
    </w:lvl>
    <w:lvl w:ilvl="5" w:tplc="7B32BD74">
      <w:start w:val="1"/>
      <w:numFmt w:val="bullet"/>
      <w:lvlText w:val="•"/>
      <w:lvlJc w:val="left"/>
      <w:pPr>
        <w:ind w:left="4330" w:hanging="360"/>
      </w:pPr>
      <w:rPr>
        <w:rFonts w:hint="default"/>
      </w:rPr>
    </w:lvl>
    <w:lvl w:ilvl="6" w:tplc="92228A90">
      <w:start w:val="1"/>
      <w:numFmt w:val="bullet"/>
      <w:lvlText w:val="•"/>
      <w:lvlJc w:val="left"/>
      <w:pPr>
        <w:ind w:left="5380" w:hanging="360"/>
      </w:pPr>
      <w:rPr>
        <w:rFonts w:hint="default"/>
      </w:rPr>
    </w:lvl>
    <w:lvl w:ilvl="7" w:tplc="31D8AF96">
      <w:start w:val="1"/>
      <w:numFmt w:val="bullet"/>
      <w:lvlText w:val="•"/>
      <w:lvlJc w:val="left"/>
      <w:pPr>
        <w:ind w:left="6430" w:hanging="360"/>
      </w:pPr>
      <w:rPr>
        <w:rFonts w:hint="default"/>
      </w:rPr>
    </w:lvl>
    <w:lvl w:ilvl="8" w:tplc="95184EF6">
      <w:start w:val="1"/>
      <w:numFmt w:val="bullet"/>
      <w:lvlText w:val="•"/>
      <w:lvlJc w:val="left"/>
      <w:pPr>
        <w:ind w:left="7480" w:hanging="360"/>
      </w:pPr>
      <w:rPr>
        <w:rFonts w:hint="default"/>
      </w:rPr>
    </w:lvl>
  </w:abstractNum>
  <w:abstractNum w:abstractNumId="49" w15:restartNumberingAfterBreak="0">
    <w:nsid w:val="502F5968"/>
    <w:multiLevelType w:val="hybridMultilevel"/>
    <w:tmpl w:val="49720306"/>
    <w:lvl w:ilvl="0" w:tplc="378E9226">
      <w:start w:val="7"/>
      <w:numFmt w:val="lowerLetter"/>
      <w:lvlText w:val="(%1)"/>
      <w:lvlJc w:val="left"/>
      <w:pPr>
        <w:ind w:left="433" w:hanging="333"/>
      </w:pPr>
      <w:rPr>
        <w:rFonts w:ascii="Times New Roman" w:eastAsia="Times New Roman" w:hAnsi="Times New Roman" w:hint="default"/>
        <w:w w:val="99"/>
        <w:sz w:val="20"/>
        <w:szCs w:val="20"/>
      </w:rPr>
    </w:lvl>
    <w:lvl w:ilvl="1" w:tplc="5EE29EE4">
      <w:start w:val="1"/>
      <w:numFmt w:val="bullet"/>
      <w:lvlText w:val="•"/>
      <w:lvlJc w:val="left"/>
      <w:pPr>
        <w:ind w:left="1347" w:hanging="333"/>
      </w:pPr>
      <w:rPr>
        <w:rFonts w:hint="default"/>
      </w:rPr>
    </w:lvl>
    <w:lvl w:ilvl="2" w:tplc="13C84632">
      <w:start w:val="1"/>
      <w:numFmt w:val="bullet"/>
      <w:lvlText w:val="•"/>
      <w:lvlJc w:val="left"/>
      <w:pPr>
        <w:ind w:left="2262" w:hanging="333"/>
      </w:pPr>
      <w:rPr>
        <w:rFonts w:hint="default"/>
      </w:rPr>
    </w:lvl>
    <w:lvl w:ilvl="3" w:tplc="4182909C">
      <w:start w:val="1"/>
      <w:numFmt w:val="bullet"/>
      <w:lvlText w:val="•"/>
      <w:lvlJc w:val="left"/>
      <w:pPr>
        <w:ind w:left="3177" w:hanging="333"/>
      </w:pPr>
      <w:rPr>
        <w:rFonts w:hint="default"/>
      </w:rPr>
    </w:lvl>
    <w:lvl w:ilvl="4" w:tplc="3C6C8EAE">
      <w:start w:val="1"/>
      <w:numFmt w:val="bullet"/>
      <w:lvlText w:val="•"/>
      <w:lvlJc w:val="left"/>
      <w:pPr>
        <w:ind w:left="4091" w:hanging="333"/>
      </w:pPr>
      <w:rPr>
        <w:rFonts w:hint="default"/>
      </w:rPr>
    </w:lvl>
    <w:lvl w:ilvl="5" w:tplc="4CBC2B38">
      <w:start w:val="1"/>
      <w:numFmt w:val="bullet"/>
      <w:lvlText w:val="•"/>
      <w:lvlJc w:val="left"/>
      <w:pPr>
        <w:ind w:left="5006" w:hanging="333"/>
      </w:pPr>
      <w:rPr>
        <w:rFonts w:hint="default"/>
      </w:rPr>
    </w:lvl>
    <w:lvl w:ilvl="6" w:tplc="8B140A02">
      <w:start w:val="1"/>
      <w:numFmt w:val="bullet"/>
      <w:lvlText w:val="•"/>
      <w:lvlJc w:val="left"/>
      <w:pPr>
        <w:ind w:left="5921" w:hanging="333"/>
      </w:pPr>
      <w:rPr>
        <w:rFonts w:hint="default"/>
      </w:rPr>
    </w:lvl>
    <w:lvl w:ilvl="7" w:tplc="38DE19D0">
      <w:start w:val="1"/>
      <w:numFmt w:val="bullet"/>
      <w:lvlText w:val="•"/>
      <w:lvlJc w:val="left"/>
      <w:pPr>
        <w:ind w:left="6835" w:hanging="333"/>
      </w:pPr>
      <w:rPr>
        <w:rFonts w:hint="default"/>
      </w:rPr>
    </w:lvl>
    <w:lvl w:ilvl="8" w:tplc="C9FE9502">
      <w:start w:val="1"/>
      <w:numFmt w:val="bullet"/>
      <w:lvlText w:val="•"/>
      <w:lvlJc w:val="left"/>
      <w:pPr>
        <w:ind w:left="7750" w:hanging="333"/>
      </w:pPr>
      <w:rPr>
        <w:rFonts w:hint="default"/>
      </w:rPr>
    </w:lvl>
  </w:abstractNum>
  <w:abstractNum w:abstractNumId="50" w15:restartNumberingAfterBreak="0">
    <w:nsid w:val="520E2933"/>
    <w:multiLevelType w:val="hybridMultilevel"/>
    <w:tmpl w:val="944CC172"/>
    <w:lvl w:ilvl="0" w:tplc="BE88F38C">
      <w:start w:val="1"/>
      <w:numFmt w:val="decimal"/>
      <w:lvlText w:val="%1."/>
      <w:lvlJc w:val="left"/>
      <w:pPr>
        <w:ind w:left="659" w:hanging="341"/>
      </w:pPr>
      <w:rPr>
        <w:rFonts w:ascii="Times New Roman" w:eastAsia="Times New Roman" w:hAnsi="Times New Roman" w:hint="default"/>
        <w:spacing w:val="1"/>
        <w:w w:val="99"/>
        <w:sz w:val="20"/>
        <w:szCs w:val="20"/>
      </w:rPr>
    </w:lvl>
    <w:lvl w:ilvl="1" w:tplc="F23A5594">
      <w:start w:val="1"/>
      <w:numFmt w:val="bullet"/>
      <w:lvlText w:val=""/>
      <w:lvlJc w:val="left"/>
      <w:pPr>
        <w:ind w:left="820" w:hanging="360"/>
      </w:pPr>
      <w:rPr>
        <w:rFonts w:ascii="Symbol" w:eastAsia="Symbol" w:hAnsi="Symbol" w:hint="default"/>
        <w:w w:val="99"/>
        <w:sz w:val="20"/>
        <w:szCs w:val="20"/>
      </w:rPr>
    </w:lvl>
    <w:lvl w:ilvl="2" w:tplc="793A3D58">
      <w:start w:val="1"/>
      <w:numFmt w:val="bullet"/>
      <w:lvlText w:val="•"/>
      <w:lvlJc w:val="left"/>
      <w:pPr>
        <w:ind w:left="1793" w:hanging="360"/>
      </w:pPr>
      <w:rPr>
        <w:rFonts w:hint="default"/>
      </w:rPr>
    </w:lvl>
    <w:lvl w:ilvl="3" w:tplc="A6907A94">
      <w:start w:val="1"/>
      <w:numFmt w:val="bullet"/>
      <w:lvlText w:val="•"/>
      <w:lvlJc w:val="left"/>
      <w:pPr>
        <w:ind w:left="2766" w:hanging="360"/>
      </w:pPr>
      <w:rPr>
        <w:rFonts w:hint="default"/>
      </w:rPr>
    </w:lvl>
    <w:lvl w:ilvl="4" w:tplc="E2DEFBE0">
      <w:start w:val="1"/>
      <w:numFmt w:val="bullet"/>
      <w:lvlText w:val="•"/>
      <w:lvlJc w:val="left"/>
      <w:pPr>
        <w:ind w:left="3740" w:hanging="360"/>
      </w:pPr>
      <w:rPr>
        <w:rFonts w:hint="default"/>
      </w:rPr>
    </w:lvl>
    <w:lvl w:ilvl="5" w:tplc="6E24FD2A">
      <w:start w:val="1"/>
      <w:numFmt w:val="bullet"/>
      <w:lvlText w:val="•"/>
      <w:lvlJc w:val="left"/>
      <w:pPr>
        <w:ind w:left="4713" w:hanging="360"/>
      </w:pPr>
      <w:rPr>
        <w:rFonts w:hint="default"/>
      </w:rPr>
    </w:lvl>
    <w:lvl w:ilvl="6" w:tplc="F95289AE">
      <w:start w:val="1"/>
      <w:numFmt w:val="bullet"/>
      <w:lvlText w:val="•"/>
      <w:lvlJc w:val="left"/>
      <w:pPr>
        <w:ind w:left="5686" w:hanging="360"/>
      </w:pPr>
      <w:rPr>
        <w:rFonts w:hint="default"/>
      </w:rPr>
    </w:lvl>
    <w:lvl w:ilvl="7" w:tplc="66B82700">
      <w:start w:val="1"/>
      <w:numFmt w:val="bullet"/>
      <w:lvlText w:val="•"/>
      <w:lvlJc w:val="left"/>
      <w:pPr>
        <w:ind w:left="6660" w:hanging="360"/>
      </w:pPr>
      <w:rPr>
        <w:rFonts w:hint="default"/>
      </w:rPr>
    </w:lvl>
    <w:lvl w:ilvl="8" w:tplc="A9E6520A">
      <w:start w:val="1"/>
      <w:numFmt w:val="bullet"/>
      <w:lvlText w:val="•"/>
      <w:lvlJc w:val="left"/>
      <w:pPr>
        <w:ind w:left="7633" w:hanging="360"/>
      </w:pPr>
      <w:rPr>
        <w:rFonts w:hint="default"/>
      </w:rPr>
    </w:lvl>
  </w:abstractNum>
  <w:abstractNum w:abstractNumId="51" w15:restartNumberingAfterBreak="0">
    <w:nsid w:val="5471306E"/>
    <w:multiLevelType w:val="hybridMultilevel"/>
    <w:tmpl w:val="65D652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5C07E8E"/>
    <w:multiLevelType w:val="hybridMultilevel"/>
    <w:tmpl w:val="C1CE9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7454AAE"/>
    <w:multiLevelType w:val="hybridMultilevel"/>
    <w:tmpl w:val="8208D88E"/>
    <w:lvl w:ilvl="0" w:tplc="39A2741E">
      <w:start w:val="1"/>
      <w:numFmt w:val="decimal"/>
      <w:lvlText w:val="%1."/>
      <w:lvlJc w:val="left"/>
      <w:pPr>
        <w:ind w:left="100" w:hanging="720"/>
      </w:pPr>
      <w:rPr>
        <w:rFonts w:ascii="Times New Roman" w:eastAsia="Times New Roman" w:hAnsi="Times New Roman" w:hint="default"/>
        <w:spacing w:val="1"/>
        <w:w w:val="99"/>
        <w:sz w:val="20"/>
        <w:szCs w:val="20"/>
      </w:rPr>
    </w:lvl>
    <w:lvl w:ilvl="1" w:tplc="00C0367C">
      <w:start w:val="1"/>
      <w:numFmt w:val="bullet"/>
      <w:lvlText w:val="•"/>
      <w:lvlJc w:val="left"/>
      <w:pPr>
        <w:ind w:left="1048" w:hanging="720"/>
      </w:pPr>
      <w:rPr>
        <w:rFonts w:hint="default"/>
      </w:rPr>
    </w:lvl>
    <w:lvl w:ilvl="2" w:tplc="93B2AE52">
      <w:start w:val="1"/>
      <w:numFmt w:val="bullet"/>
      <w:lvlText w:val="•"/>
      <w:lvlJc w:val="left"/>
      <w:pPr>
        <w:ind w:left="1996" w:hanging="720"/>
      </w:pPr>
      <w:rPr>
        <w:rFonts w:hint="default"/>
      </w:rPr>
    </w:lvl>
    <w:lvl w:ilvl="3" w:tplc="29D8B0B4">
      <w:start w:val="1"/>
      <w:numFmt w:val="bullet"/>
      <w:lvlText w:val="•"/>
      <w:lvlJc w:val="left"/>
      <w:pPr>
        <w:ind w:left="2944" w:hanging="720"/>
      </w:pPr>
      <w:rPr>
        <w:rFonts w:hint="default"/>
      </w:rPr>
    </w:lvl>
    <w:lvl w:ilvl="4" w:tplc="5AF4AC9E">
      <w:start w:val="1"/>
      <w:numFmt w:val="bullet"/>
      <w:lvlText w:val="•"/>
      <w:lvlJc w:val="left"/>
      <w:pPr>
        <w:ind w:left="3892" w:hanging="720"/>
      </w:pPr>
      <w:rPr>
        <w:rFonts w:hint="default"/>
      </w:rPr>
    </w:lvl>
    <w:lvl w:ilvl="5" w:tplc="C0F63814">
      <w:start w:val="1"/>
      <w:numFmt w:val="bullet"/>
      <w:lvlText w:val="•"/>
      <w:lvlJc w:val="left"/>
      <w:pPr>
        <w:ind w:left="4840" w:hanging="720"/>
      </w:pPr>
      <w:rPr>
        <w:rFonts w:hint="default"/>
      </w:rPr>
    </w:lvl>
    <w:lvl w:ilvl="6" w:tplc="C1C2CA92">
      <w:start w:val="1"/>
      <w:numFmt w:val="bullet"/>
      <w:lvlText w:val="•"/>
      <w:lvlJc w:val="left"/>
      <w:pPr>
        <w:ind w:left="5788" w:hanging="720"/>
      </w:pPr>
      <w:rPr>
        <w:rFonts w:hint="default"/>
      </w:rPr>
    </w:lvl>
    <w:lvl w:ilvl="7" w:tplc="FAE26CAA">
      <w:start w:val="1"/>
      <w:numFmt w:val="bullet"/>
      <w:lvlText w:val="•"/>
      <w:lvlJc w:val="left"/>
      <w:pPr>
        <w:ind w:left="6736" w:hanging="720"/>
      </w:pPr>
      <w:rPr>
        <w:rFonts w:hint="default"/>
      </w:rPr>
    </w:lvl>
    <w:lvl w:ilvl="8" w:tplc="1A929904">
      <w:start w:val="1"/>
      <w:numFmt w:val="bullet"/>
      <w:lvlText w:val="•"/>
      <w:lvlJc w:val="left"/>
      <w:pPr>
        <w:ind w:left="7684" w:hanging="720"/>
      </w:pPr>
      <w:rPr>
        <w:rFonts w:hint="default"/>
      </w:rPr>
    </w:lvl>
  </w:abstractNum>
  <w:abstractNum w:abstractNumId="54" w15:restartNumberingAfterBreak="0">
    <w:nsid w:val="575D5CB6"/>
    <w:multiLevelType w:val="hybridMultilevel"/>
    <w:tmpl w:val="FCB08168"/>
    <w:lvl w:ilvl="0" w:tplc="DBB2EE08">
      <w:start w:val="1"/>
      <w:numFmt w:val="bullet"/>
      <w:lvlText w:val=""/>
      <w:lvlJc w:val="left"/>
      <w:pPr>
        <w:ind w:left="820" w:hanging="360"/>
      </w:pPr>
      <w:rPr>
        <w:rFonts w:ascii="Symbol" w:eastAsia="Symbol" w:hAnsi="Symbol" w:hint="default"/>
        <w:w w:val="99"/>
        <w:sz w:val="20"/>
        <w:szCs w:val="20"/>
      </w:rPr>
    </w:lvl>
    <w:lvl w:ilvl="1" w:tplc="4DC60658">
      <w:start w:val="1"/>
      <w:numFmt w:val="bullet"/>
      <w:lvlText w:val="•"/>
      <w:lvlJc w:val="left"/>
      <w:pPr>
        <w:ind w:left="1696" w:hanging="360"/>
      </w:pPr>
      <w:rPr>
        <w:rFonts w:hint="default"/>
      </w:rPr>
    </w:lvl>
    <w:lvl w:ilvl="2" w:tplc="CBDAFB94">
      <w:start w:val="1"/>
      <w:numFmt w:val="bullet"/>
      <w:lvlText w:val="•"/>
      <w:lvlJc w:val="left"/>
      <w:pPr>
        <w:ind w:left="2572" w:hanging="360"/>
      </w:pPr>
      <w:rPr>
        <w:rFonts w:hint="default"/>
      </w:rPr>
    </w:lvl>
    <w:lvl w:ilvl="3" w:tplc="F8BA97B0">
      <w:start w:val="1"/>
      <w:numFmt w:val="bullet"/>
      <w:lvlText w:val="•"/>
      <w:lvlJc w:val="left"/>
      <w:pPr>
        <w:ind w:left="3448" w:hanging="360"/>
      </w:pPr>
      <w:rPr>
        <w:rFonts w:hint="default"/>
      </w:rPr>
    </w:lvl>
    <w:lvl w:ilvl="4" w:tplc="E05E272C">
      <w:start w:val="1"/>
      <w:numFmt w:val="bullet"/>
      <w:lvlText w:val="•"/>
      <w:lvlJc w:val="left"/>
      <w:pPr>
        <w:ind w:left="4324" w:hanging="360"/>
      </w:pPr>
      <w:rPr>
        <w:rFonts w:hint="default"/>
      </w:rPr>
    </w:lvl>
    <w:lvl w:ilvl="5" w:tplc="05B2F854">
      <w:start w:val="1"/>
      <w:numFmt w:val="bullet"/>
      <w:lvlText w:val="•"/>
      <w:lvlJc w:val="left"/>
      <w:pPr>
        <w:ind w:left="5200" w:hanging="360"/>
      </w:pPr>
      <w:rPr>
        <w:rFonts w:hint="default"/>
      </w:rPr>
    </w:lvl>
    <w:lvl w:ilvl="6" w:tplc="6FC696A6">
      <w:start w:val="1"/>
      <w:numFmt w:val="bullet"/>
      <w:lvlText w:val="•"/>
      <w:lvlJc w:val="left"/>
      <w:pPr>
        <w:ind w:left="6076" w:hanging="360"/>
      </w:pPr>
      <w:rPr>
        <w:rFonts w:hint="default"/>
      </w:rPr>
    </w:lvl>
    <w:lvl w:ilvl="7" w:tplc="FA4A92C6">
      <w:start w:val="1"/>
      <w:numFmt w:val="bullet"/>
      <w:lvlText w:val="•"/>
      <w:lvlJc w:val="left"/>
      <w:pPr>
        <w:ind w:left="6952" w:hanging="360"/>
      </w:pPr>
      <w:rPr>
        <w:rFonts w:hint="default"/>
      </w:rPr>
    </w:lvl>
    <w:lvl w:ilvl="8" w:tplc="599872AE">
      <w:start w:val="1"/>
      <w:numFmt w:val="bullet"/>
      <w:lvlText w:val="•"/>
      <w:lvlJc w:val="left"/>
      <w:pPr>
        <w:ind w:left="7828" w:hanging="360"/>
      </w:pPr>
      <w:rPr>
        <w:rFonts w:hint="default"/>
      </w:rPr>
    </w:lvl>
  </w:abstractNum>
  <w:abstractNum w:abstractNumId="55" w15:restartNumberingAfterBreak="0">
    <w:nsid w:val="59607BCB"/>
    <w:multiLevelType w:val="hybridMultilevel"/>
    <w:tmpl w:val="C482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8011E5"/>
    <w:multiLevelType w:val="hybridMultilevel"/>
    <w:tmpl w:val="77241F9A"/>
    <w:lvl w:ilvl="0" w:tplc="DCC6276E">
      <w:start w:val="1"/>
      <w:numFmt w:val="lowerLetter"/>
      <w:lvlText w:val="%1."/>
      <w:lvlJc w:val="left"/>
      <w:pPr>
        <w:ind w:left="1180" w:hanging="360"/>
      </w:pPr>
      <w:rPr>
        <w:rFonts w:ascii="Times New Roman" w:eastAsia="Times New Roman" w:hAnsi="Times New Roman" w:hint="default"/>
        <w:w w:val="99"/>
        <w:sz w:val="20"/>
        <w:szCs w:val="20"/>
      </w:rPr>
    </w:lvl>
    <w:lvl w:ilvl="1" w:tplc="1258314A">
      <w:start w:val="1"/>
      <w:numFmt w:val="lowerRoman"/>
      <w:lvlText w:val="%2."/>
      <w:lvlJc w:val="left"/>
      <w:pPr>
        <w:ind w:left="1900" w:hanging="466"/>
        <w:jc w:val="right"/>
      </w:pPr>
      <w:rPr>
        <w:rFonts w:ascii="Times New Roman" w:eastAsia="Times New Roman" w:hAnsi="Times New Roman" w:hint="default"/>
        <w:spacing w:val="-1"/>
        <w:w w:val="99"/>
        <w:sz w:val="20"/>
        <w:szCs w:val="20"/>
      </w:rPr>
    </w:lvl>
    <w:lvl w:ilvl="2" w:tplc="356CCD96">
      <w:start w:val="1"/>
      <w:numFmt w:val="bullet"/>
      <w:lvlText w:val="•"/>
      <w:lvlJc w:val="left"/>
      <w:pPr>
        <w:ind w:left="2753" w:hanging="466"/>
      </w:pPr>
      <w:rPr>
        <w:rFonts w:hint="default"/>
      </w:rPr>
    </w:lvl>
    <w:lvl w:ilvl="3" w:tplc="8C1ED3D0">
      <w:start w:val="1"/>
      <w:numFmt w:val="bullet"/>
      <w:lvlText w:val="•"/>
      <w:lvlJc w:val="left"/>
      <w:pPr>
        <w:ind w:left="3606" w:hanging="466"/>
      </w:pPr>
      <w:rPr>
        <w:rFonts w:hint="default"/>
      </w:rPr>
    </w:lvl>
    <w:lvl w:ilvl="4" w:tplc="821845C0">
      <w:start w:val="1"/>
      <w:numFmt w:val="bullet"/>
      <w:lvlText w:val="•"/>
      <w:lvlJc w:val="left"/>
      <w:pPr>
        <w:ind w:left="4460" w:hanging="466"/>
      </w:pPr>
      <w:rPr>
        <w:rFonts w:hint="default"/>
      </w:rPr>
    </w:lvl>
    <w:lvl w:ilvl="5" w:tplc="4DD4199C">
      <w:start w:val="1"/>
      <w:numFmt w:val="bullet"/>
      <w:lvlText w:val="•"/>
      <w:lvlJc w:val="left"/>
      <w:pPr>
        <w:ind w:left="5313" w:hanging="466"/>
      </w:pPr>
      <w:rPr>
        <w:rFonts w:hint="default"/>
      </w:rPr>
    </w:lvl>
    <w:lvl w:ilvl="6" w:tplc="B888DADA">
      <w:start w:val="1"/>
      <w:numFmt w:val="bullet"/>
      <w:lvlText w:val="•"/>
      <w:lvlJc w:val="left"/>
      <w:pPr>
        <w:ind w:left="6166" w:hanging="466"/>
      </w:pPr>
      <w:rPr>
        <w:rFonts w:hint="default"/>
      </w:rPr>
    </w:lvl>
    <w:lvl w:ilvl="7" w:tplc="582AB3E2">
      <w:start w:val="1"/>
      <w:numFmt w:val="bullet"/>
      <w:lvlText w:val="•"/>
      <w:lvlJc w:val="left"/>
      <w:pPr>
        <w:ind w:left="7020" w:hanging="466"/>
      </w:pPr>
      <w:rPr>
        <w:rFonts w:hint="default"/>
      </w:rPr>
    </w:lvl>
    <w:lvl w:ilvl="8" w:tplc="999EB8CC">
      <w:start w:val="1"/>
      <w:numFmt w:val="bullet"/>
      <w:lvlText w:val="•"/>
      <w:lvlJc w:val="left"/>
      <w:pPr>
        <w:ind w:left="7873" w:hanging="466"/>
      </w:pPr>
      <w:rPr>
        <w:rFonts w:hint="default"/>
      </w:rPr>
    </w:lvl>
  </w:abstractNum>
  <w:abstractNum w:abstractNumId="57" w15:restartNumberingAfterBreak="0">
    <w:nsid w:val="5C3D6A4C"/>
    <w:multiLevelType w:val="hybridMultilevel"/>
    <w:tmpl w:val="80C20F4A"/>
    <w:lvl w:ilvl="0" w:tplc="D0362B86">
      <w:start w:val="1"/>
      <w:numFmt w:val="upperLetter"/>
      <w:lvlText w:val="%1."/>
      <w:lvlJc w:val="left"/>
      <w:pPr>
        <w:ind w:left="371" w:hanging="272"/>
      </w:pPr>
      <w:rPr>
        <w:rFonts w:ascii="Times New Roman" w:eastAsia="Times New Roman" w:hAnsi="Times New Roman" w:hint="default"/>
        <w:spacing w:val="-3"/>
        <w:w w:val="99"/>
        <w:sz w:val="20"/>
        <w:szCs w:val="20"/>
      </w:rPr>
    </w:lvl>
    <w:lvl w:ilvl="1" w:tplc="044640D0">
      <w:start w:val="1"/>
      <w:numFmt w:val="decimal"/>
      <w:lvlText w:val="%2."/>
      <w:lvlJc w:val="left"/>
      <w:pPr>
        <w:ind w:left="820" w:hanging="360"/>
      </w:pPr>
      <w:rPr>
        <w:rFonts w:ascii="Times New Roman" w:eastAsia="Times New Roman" w:hAnsi="Times New Roman" w:hint="default"/>
        <w:spacing w:val="1"/>
        <w:w w:val="99"/>
        <w:sz w:val="20"/>
        <w:szCs w:val="20"/>
      </w:rPr>
    </w:lvl>
    <w:lvl w:ilvl="2" w:tplc="BA222C84">
      <w:start w:val="1"/>
      <w:numFmt w:val="lowerLetter"/>
      <w:lvlText w:val="%3."/>
      <w:lvlJc w:val="left"/>
      <w:pPr>
        <w:ind w:left="1451" w:hanging="272"/>
      </w:pPr>
      <w:rPr>
        <w:rFonts w:ascii="Times New Roman" w:eastAsia="Times New Roman" w:hAnsi="Times New Roman" w:hint="default"/>
        <w:w w:val="99"/>
        <w:sz w:val="20"/>
        <w:szCs w:val="20"/>
      </w:rPr>
    </w:lvl>
    <w:lvl w:ilvl="3" w:tplc="4A8C6A2A">
      <w:start w:val="1"/>
      <w:numFmt w:val="decimal"/>
      <w:lvlText w:val="(%4)"/>
      <w:lvlJc w:val="left"/>
      <w:pPr>
        <w:ind w:left="1451" w:hanging="333"/>
      </w:pPr>
      <w:rPr>
        <w:rFonts w:ascii="Times New Roman" w:eastAsia="Times New Roman" w:hAnsi="Times New Roman" w:hint="default"/>
        <w:w w:val="99"/>
        <w:sz w:val="20"/>
        <w:szCs w:val="20"/>
      </w:rPr>
    </w:lvl>
    <w:lvl w:ilvl="4" w:tplc="2786A4EC">
      <w:start w:val="1"/>
      <w:numFmt w:val="bullet"/>
      <w:lvlText w:val="•"/>
      <w:lvlJc w:val="left"/>
      <w:pPr>
        <w:ind w:left="3483" w:hanging="333"/>
      </w:pPr>
      <w:rPr>
        <w:rFonts w:hint="default"/>
      </w:rPr>
    </w:lvl>
    <w:lvl w:ilvl="5" w:tplc="94C6D678">
      <w:start w:val="1"/>
      <w:numFmt w:val="bullet"/>
      <w:lvlText w:val="•"/>
      <w:lvlJc w:val="left"/>
      <w:pPr>
        <w:ind w:left="4499" w:hanging="333"/>
      </w:pPr>
      <w:rPr>
        <w:rFonts w:hint="default"/>
      </w:rPr>
    </w:lvl>
    <w:lvl w:ilvl="6" w:tplc="625838AC">
      <w:start w:val="1"/>
      <w:numFmt w:val="bullet"/>
      <w:lvlText w:val="•"/>
      <w:lvlJc w:val="left"/>
      <w:pPr>
        <w:ind w:left="5515" w:hanging="333"/>
      </w:pPr>
      <w:rPr>
        <w:rFonts w:hint="default"/>
      </w:rPr>
    </w:lvl>
    <w:lvl w:ilvl="7" w:tplc="7018B14A">
      <w:start w:val="1"/>
      <w:numFmt w:val="bullet"/>
      <w:lvlText w:val="•"/>
      <w:lvlJc w:val="left"/>
      <w:pPr>
        <w:ind w:left="6531" w:hanging="333"/>
      </w:pPr>
      <w:rPr>
        <w:rFonts w:hint="default"/>
      </w:rPr>
    </w:lvl>
    <w:lvl w:ilvl="8" w:tplc="03507568">
      <w:start w:val="1"/>
      <w:numFmt w:val="bullet"/>
      <w:lvlText w:val="•"/>
      <w:lvlJc w:val="left"/>
      <w:pPr>
        <w:ind w:left="7547" w:hanging="333"/>
      </w:pPr>
      <w:rPr>
        <w:rFonts w:hint="default"/>
      </w:rPr>
    </w:lvl>
  </w:abstractNum>
  <w:abstractNum w:abstractNumId="58" w15:restartNumberingAfterBreak="0">
    <w:nsid w:val="5CD65971"/>
    <w:multiLevelType w:val="hybridMultilevel"/>
    <w:tmpl w:val="F5B4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8F6D67"/>
    <w:multiLevelType w:val="hybridMultilevel"/>
    <w:tmpl w:val="9D4267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60F0121B"/>
    <w:multiLevelType w:val="hybridMultilevel"/>
    <w:tmpl w:val="5E4C1C8C"/>
    <w:lvl w:ilvl="0" w:tplc="04090015">
      <w:start w:val="1"/>
      <w:numFmt w:val="upperLetter"/>
      <w:lvlText w:val="%1."/>
      <w:lvlJc w:val="left"/>
      <w:pPr>
        <w:ind w:left="720" w:hanging="360"/>
      </w:pPr>
      <w:rPr>
        <w:rFonts w:hint="default"/>
      </w:rPr>
    </w:lvl>
    <w:lvl w:ilvl="1" w:tplc="A2E6EA6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7E5DB3"/>
    <w:multiLevelType w:val="hybridMultilevel"/>
    <w:tmpl w:val="D38C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893A5F"/>
    <w:multiLevelType w:val="hybridMultilevel"/>
    <w:tmpl w:val="134E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3BC70DA"/>
    <w:multiLevelType w:val="hybridMultilevel"/>
    <w:tmpl w:val="B8A88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D217CB"/>
    <w:multiLevelType w:val="hybridMultilevel"/>
    <w:tmpl w:val="4238D6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D70C63BE">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623761"/>
    <w:multiLevelType w:val="hybridMultilevel"/>
    <w:tmpl w:val="9C7E1C9E"/>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BD62FC2"/>
    <w:multiLevelType w:val="hybridMultilevel"/>
    <w:tmpl w:val="209C6F3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06B0DB4"/>
    <w:multiLevelType w:val="hybridMultilevel"/>
    <w:tmpl w:val="EB641B50"/>
    <w:lvl w:ilvl="0" w:tplc="0680D1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B63D16"/>
    <w:multiLevelType w:val="hybridMultilevel"/>
    <w:tmpl w:val="D164A62E"/>
    <w:lvl w:ilvl="0" w:tplc="1CC28BB2">
      <w:start w:val="1"/>
      <w:numFmt w:val="decimal"/>
      <w:lvlText w:val="(%1)"/>
      <w:lvlJc w:val="left"/>
      <w:pPr>
        <w:ind w:left="2654" w:hanging="1896"/>
      </w:pPr>
      <w:rPr>
        <w:rFonts w:hint="default"/>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69" w15:restartNumberingAfterBreak="0">
    <w:nsid w:val="74F93FF0"/>
    <w:multiLevelType w:val="hybridMultilevel"/>
    <w:tmpl w:val="5334442C"/>
    <w:lvl w:ilvl="0" w:tplc="A956D99C">
      <w:start w:val="1"/>
      <w:numFmt w:val="decimal"/>
      <w:lvlText w:val="%1."/>
      <w:lvlJc w:val="left"/>
      <w:pPr>
        <w:ind w:left="100" w:hanging="252"/>
      </w:pPr>
      <w:rPr>
        <w:rFonts w:ascii="Times New Roman" w:eastAsia="Times New Roman" w:hAnsi="Times New Roman" w:hint="default"/>
        <w:b/>
        <w:bCs/>
        <w:spacing w:val="1"/>
        <w:w w:val="99"/>
        <w:sz w:val="20"/>
        <w:szCs w:val="20"/>
      </w:rPr>
    </w:lvl>
    <w:lvl w:ilvl="1" w:tplc="D7E27A46">
      <w:start w:val="1"/>
      <w:numFmt w:val="decimal"/>
      <w:lvlText w:val="(%2)"/>
      <w:lvlJc w:val="left"/>
      <w:pPr>
        <w:ind w:left="1102" w:hanging="283"/>
      </w:pPr>
      <w:rPr>
        <w:rFonts w:ascii="Times New Roman" w:eastAsia="Times New Roman" w:hAnsi="Times New Roman" w:hint="default"/>
        <w:w w:val="99"/>
        <w:sz w:val="20"/>
        <w:szCs w:val="20"/>
      </w:rPr>
    </w:lvl>
    <w:lvl w:ilvl="2" w:tplc="33A6E918">
      <w:start w:val="1"/>
      <w:numFmt w:val="bullet"/>
      <w:lvlText w:val="•"/>
      <w:lvlJc w:val="left"/>
      <w:pPr>
        <w:ind w:left="2044" w:hanging="283"/>
      </w:pPr>
      <w:rPr>
        <w:rFonts w:hint="default"/>
      </w:rPr>
    </w:lvl>
    <w:lvl w:ilvl="3" w:tplc="DC22A994">
      <w:start w:val="1"/>
      <w:numFmt w:val="bullet"/>
      <w:lvlText w:val="•"/>
      <w:lvlJc w:val="left"/>
      <w:pPr>
        <w:ind w:left="2986" w:hanging="283"/>
      </w:pPr>
      <w:rPr>
        <w:rFonts w:hint="default"/>
      </w:rPr>
    </w:lvl>
    <w:lvl w:ilvl="4" w:tplc="32428BCC">
      <w:start w:val="1"/>
      <w:numFmt w:val="bullet"/>
      <w:lvlText w:val="•"/>
      <w:lvlJc w:val="left"/>
      <w:pPr>
        <w:ind w:left="3928" w:hanging="283"/>
      </w:pPr>
      <w:rPr>
        <w:rFonts w:hint="default"/>
      </w:rPr>
    </w:lvl>
    <w:lvl w:ilvl="5" w:tplc="997E1FF0">
      <w:start w:val="1"/>
      <w:numFmt w:val="bullet"/>
      <w:lvlText w:val="•"/>
      <w:lvlJc w:val="left"/>
      <w:pPr>
        <w:ind w:left="4870" w:hanging="283"/>
      </w:pPr>
      <w:rPr>
        <w:rFonts w:hint="default"/>
      </w:rPr>
    </w:lvl>
    <w:lvl w:ilvl="6" w:tplc="8A820830">
      <w:start w:val="1"/>
      <w:numFmt w:val="bullet"/>
      <w:lvlText w:val="•"/>
      <w:lvlJc w:val="left"/>
      <w:pPr>
        <w:ind w:left="5812" w:hanging="283"/>
      </w:pPr>
      <w:rPr>
        <w:rFonts w:hint="default"/>
      </w:rPr>
    </w:lvl>
    <w:lvl w:ilvl="7" w:tplc="6172D548">
      <w:start w:val="1"/>
      <w:numFmt w:val="bullet"/>
      <w:lvlText w:val="•"/>
      <w:lvlJc w:val="left"/>
      <w:pPr>
        <w:ind w:left="6754" w:hanging="283"/>
      </w:pPr>
      <w:rPr>
        <w:rFonts w:hint="default"/>
      </w:rPr>
    </w:lvl>
    <w:lvl w:ilvl="8" w:tplc="A6A8016E">
      <w:start w:val="1"/>
      <w:numFmt w:val="bullet"/>
      <w:lvlText w:val="•"/>
      <w:lvlJc w:val="left"/>
      <w:pPr>
        <w:ind w:left="7696" w:hanging="283"/>
      </w:pPr>
      <w:rPr>
        <w:rFonts w:hint="default"/>
      </w:rPr>
    </w:lvl>
  </w:abstractNum>
  <w:abstractNum w:abstractNumId="70" w15:restartNumberingAfterBreak="0">
    <w:nsid w:val="773E64D7"/>
    <w:multiLevelType w:val="hybridMultilevel"/>
    <w:tmpl w:val="9E96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733878"/>
    <w:multiLevelType w:val="hybridMultilevel"/>
    <w:tmpl w:val="C2724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4AA0C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9A4F00"/>
    <w:multiLevelType w:val="hybridMultilevel"/>
    <w:tmpl w:val="0E5E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B42059"/>
    <w:multiLevelType w:val="hybridMultilevel"/>
    <w:tmpl w:val="3D4E5B18"/>
    <w:lvl w:ilvl="0" w:tplc="27122AC2">
      <w:start w:val="1"/>
      <w:numFmt w:val="bullet"/>
      <w:lvlText w:val="-"/>
      <w:lvlJc w:val="left"/>
      <w:pPr>
        <w:ind w:left="820" w:hanging="720"/>
      </w:pPr>
      <w:rPr>
        <w:rFonts w:ascii="Times New Roman" w:eastAsia="Times New Roman" w:hAnsi="Times New Roman" w:hint="default"/>
        <w:w w:val="99"/>
        <w:sz w:val="20"/>
        <w:szCs w:val="20"/>
      </w:rPr>
    </w:lvl>
    <w:lvl w:ilvl="1" w:tplc="E39EA856">
      <w:start w:val="1"/>
      <w:numFmt w:val="bullet"/>
      <w:lvlText w:val="•"/>
      <w:lvlJc w:val="left"/>
      <w:pPr>
        <w:ind w:left="1696" w:hanging="720"/>
      </w:pPr>
      <w:rPr>
        <w:rFonts w:hint="default"/>
      </w:rPr>
    </w:lvl>
    <w:lvl w:ilvl="2" w:tplc="900E0B0C">
      <w:start w:val="1"/>
      <w:numFmt w:val="bullet"/>
      <w:lvlText w:val="•"/>
      <w:lvlJc w:val="left"/>
      <w:pPr>
        <w:ind w:left="2572" w:hanging="720"/>
      </w:pPr>
      <w:rPr>
        <w:rFonts w:hint="default"/>
      </w:rPr>
    </w:lvl>
    <w:lvl w:ilvl="3" w:tplc="30046D86">
      <w:start w:val="1"/>
      <w:numFmt w:val="bullet"/>
      <w:lvlText w:val="•"/>
      <w:lvlJc w:val="left"/>
      <w:pPr>
        <w:ind w:left="3448" w:hanging="720"/>
      </w:pPr>
      <w:rPr>
        <w:rFonts w:hint="default"/>
      </w:rPr>
    </w:lvl>
    <w:lvl w:ilvl="4" w:tplc="138C4A5A">
      <w:start w:val="1"/>
      <w:numFmt w:val="bullet"/>
      <w:lvlText w:val="•"/>
      <w:lvlJc w:val="left"/>
      <w:pPr>
        <w:ind w:left="4324" w:hanging="720"/>
      </w:pPr>
      <w:rPr>
        <w:rFonts w:hint="default"/>
      </w:rPr>
    </w:lvl>
    <w:lvl w:ilvl="5" w:tplc="CDDC098E">
      <w:start w:val="1"/>
      <w:numFmt w:val="bullet"/>
      <w:lvlText w:val="•"/>
      <w:lvlJc w:val="left"/>
      <w:pPr>
        <w:ind w:left="5200" w:hanging="720"/>
      </w:pPr>
      <w:rPr>
        <w:rFonts w:hint="default"/>
      </w:rPr>
    </w:lvl>
    <w:lvl w:ilvl="6" w:tplc="E73EB1A0">
      <w:start w:val="1"/>
      <w:numFmt w:val="bullet"/>
      <w:lvlText w:val="•"/>
      <w:lvlJc w:val="left"/>
      <w:pPr>
        <w:ind w:left="6076" w:hanging="720"/>
      </w:pPr>
      <w:rPr>
        <w:rFonts w:hint="default"/>
      </w:rPr>
    </w:lvl>
    <w:lvl w:ilvl="7" w:tplc="F86E1A7C">
      <w:start w:val="1"/>
      <w:numFmt w:val="bullet"/>
      <w:lvlText w:val="•"/>
      <w:lvlJc w:val="left"/>
      <w:pPr>
        <w:ind w:left="6952" w:hanging="720"/>
      </w:pPr>
      <w:rPr>
        <w:rFonts w:hint="default"/>
      </w:rPr>
    </w:lvl>
    <w:lvl w:ilvl="8" w:tplc="4566D5B0">
      <w:start w:val="1"/>
      <w:numFmt w:val="bullet"/>
      <w:lvlText w:val="•"/>
      <w:lvlJc w:val="left"/>
      <w:pPr>
        <w:ind w:left="7828" w:hanging="720"/>
      </w:pPr>
      <w:rPr>
        <w:rFonts w:hint="default"/>
      </w:rPr>
    </w:lvl>
  </w:abstractNum>
  <w:abstractNum w:abstractNumId="74" w15:restartNumberingAfterBreak="0">
    <w:nsid w:val="7B443C05"/>
    <w:multiLevelType w:val="hybridMultilevel"/>
    <w:tmpl w:val="A5506E44"/>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C1C63A8E">
      <w:start w:val="1"/>
      <w:numFmt w:val="upperLetter"/>
      <w:lvlText w:val="%3."/>
      <w:lvlJc w:val="left"/>
      <w:pPr>
        <w:ind w:left="3060" w:hanging="36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C4C4FC9"/>
    <w:multiLevelType w:val="hybridMultilevel"/>
    <w:tmpl w:val="AE2A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70511B"/>
    <w:multiLevelType w:val="hybridMultilevel"/>
    <w:tmpl w:val="970AD5FE"/>
    <w:lvl w:ilvl="0" w:tplc="E864E034">
      <w:start w:val="1"/>
      <w:numFmt w:val="bullet"/>
      <w:lvlText w:val=""/>
      <w:lvlJc w:val="left"/>
      <w:pPr>
        <w:ind w:left="1160" w:hanging="360"/>
      </w:pPr>
      <w:rPr>
        <w:rFonts w:ascii="Symbol" w:eastAsia="Symbol" w:hAnsi="Symbol" w:hint="default"/>
        <w:w w:val="99"/>
        <w:sz w:val="20"/>
        <w:szCs w:val="20"/>
      </w:rPr>
    </w:lvl>
    <w:lvl w:ilvl="1" w:tplc="EE305BCC">
      <w:start w:val="1"/>
      <w:numFmt w:val="bullet"/>
      <w:lvlText w:val="•"/>
      <w:lvlJc w:val="left"/>
      <w:pPr>
        <w:ind w:left="1964" w:hanging="360"/>
      </w:pPr>
      <w:rPr>
        <w:rFonts w:hint="default"/>
      </w:rPr>
    </w:lvl>
    <w:lvl w:ilvl="2" w:tplc="2C54F990">
      <w:start w:val="1"/>
      <w:numFmt w:val="bullet"/>
      <w:lvlText w:val="•"/>
      <w:lvlJc w:val="left"/>
      <w:pPr>
        <w:ind w:left="2768" w:hanging="360"/>
      </w:pPr>
      <w:rPr>
        <w:rFonts w:hint="default"/>
      </w:rPr>
    </w:lvl>
    <w:lvl w:ilvl="3" w:tplc="8F6824BC">
      <w:start w:val="1"/>
      <w:numFmt w:val="bullet"/>
      <w:lvlText w:val="•"/>
      <w:lvlJc w:val="left"/>
      <w:pPr>
        <w:ind w:left="3572" w:hanging="360"/>
      </w:pPr>
      <w:rPr>
        <w:rFonts w:hint="default"/>
      </w:rPr>
    </w:lvl>
    <w:lvl w:ilvl="4" w:tplc="B80E673C">
      <w:start w:val="1"/>
      <w:numFmt w:val="bullet"/>
      <w:lvlText w:val="•"/>
      <w:lvlJc w:val="left"/>
      <w:pPr>
        <w:ind w:left="4376" w:hanging="360"/>
      </w:pPr>
      <w:rPr>
        <w:rFonts w:hint="default"/>
      </w:rPr>
    </w:lvl>
    <w:lvl w:ilvl="5" w:tplc="EE18AE0C">
      <w:start w:val="1"/>
      <w:numFmt w:val="bullet"/>
      <w:lvlText w:val="•"/>
      <w:lvlJc w:val="left"/>
      <w:pPr>
        <w:ind w:left="5180" w:hanging="360"/>
      </w:pPr>
      <w:rPr>
        <w:rFonts w:hint="default"/>
      </w:rPr>
    </w:lvl>
    <w:lvl w:ilvl="6" w:tplc="6EA2BCDE">
      <w:start w:val="1"/>
      <w:numFmt w:val="bullet"/>
      <w:lvlText w:val="•"/>
      <w:lvlJc w:val="left"/>
      <w:pPr>
        <w:ind w:left="5984" w:hanging="360"/>
      </w:pPr>
      <w:rPr>
        <w:rFonts w:hint="default"/>
      </w:rPr>
    </w:lvl>
    <w:lvl w:ilvl="7" w:tplc="320A141A">
      <w:start w:val="1"/>
      <w:numFmt w:val="bullet"/>
      <w:lvlText w:val="•"/>
      <w:lvlJc w:val="left"/>
      <w:pPr>
        <w:ind w:left="6788" w:hanging="360"/>
      </w:pPr>
      <w:rPr>
        <w:rFonts w:hint="default"/>
      </w:rPr>
    </w:lvl>
    <w:lvl w:ilvl="8" w:tplc="8CE492F0">
      <w:start w:val="1"/>
      <w:numFmt w:val="bullet"/>
      <w:lvlText w:val="•"/>
      <w:lvlJc w:val="left"/>
      <w:pPr>
        <w:ind w:left="7592" w:hanging="360"/>
      </w:pPr>
      <w:rPr>
        <w:rFonts w:hint="default"/>
      </w:rPr>
    </w:lvl>
  </w:abstractNum>
  <w:num w:numId="1">
    <w:abstractNumId w:val="9"/>
  </w:num>
  <w:num w:numId="2">
    <w:abstractNumId w:val="25"/>
  </w:num>
  <w:num w:numId="3">
    <w:abstractNumId w:val="21"/>
  </w:num>
  <w:num w:numId="4">
    <w:abstractNumId w:val="64"/>
  </w:num>
  <w:num w:numId="5">
    <w:abstractNumId w:val="59"/>
  </w:num>
  <w:num w:numId="6">
    <w:abstractNumId w:val="4"/>
  </w:num>
  <w:num w:numId="7">
    <w:abstractNumId w:val="15"/>
  </w:num>
  <w:num w:numId="8">
    <w:abstractNumId w:val="34"/>
  </w:num>
  <w:num w:numId="9">
    <w:abstractNumId w:val="35"/>
  </w:num>
  <w:num w:numId="10">
    <w:abstractNumId w:val="52"/>
  </w:num>
  <w:num w:numId="11">
    <w:abstractNumId w:val="51"/>
  </w:num>
  <w:num w:numId="12">
    <w:abstractNumId w:val="40"/>
  </w:num>
  <w:num w:numId="13">
    <w:abstractNumId w:val="28"/>
  </w:num>
  <w:num w:numId="14">
    <w:abstractNumId w:val="63"/>
  </w:num>
  <w:num w:numId="15">
    <w:abstractNumId w:val="26"/>
  </w:num>
  <w:num w:numId="16">
    <w:abstractNumId w:val="22"/>
  </w:num>
  <w:num w:numId="17">
    <w:abstractNumId w:val="66"/>
  </w:num>
  <w:num w:numId="18">
    <w:abstractNumId w:val="19"/>
  </w:num>
  <w:num w:numId="19">
    <w:abstractNumId w:val="1"/>
  </w:num>
  <w:num w:numId="20">
    <w:abstractNumId w:val="60"/>
  </w:num>
  <w:num w:numId="21">
    <w:abstractNumId w:val="3"/>
  </w:num>
  <w:num w:numId="22">
    <w:abstractNumId w:val="43"/>
  </w:num>
  <w:num w:numId="23">
    <w:abstractNumId w:val="71"/>
  </w:num>
  <w:num w:numId="24">
    <w:abstractNumId w:val="12"/>
  </w:num>
  <w:num w:numId="25">
    <w:abstractNumId w:val="74"/>
  </w:num>
  <w:num w:numId="26">
    <w:abstractNumId w:val="20"/>
  </w:num>
  <w:num w:numId="27">
    <w:abstractNumId w:val="65"/>
  </w:num>
  <w:num w:numId="28">
    <w:abstractNumId w:val="37"/>
  </w:num>
  <w:num w:numId="29">
    <w:abstractNumId w:val="39"/>
  </w:num>
  <w:num w:numId="30">
    <w:abstractNumId w:val="8"/>
  </w:num>
  <w:num w:numId="31">
    <w:abstractNumId w:val="31"/>
  </w:num>
  <w:num w:numId="32">
    <w:abstractNumId w:val="10"/>
  </w:num>
  <w:num w:numId="33">
    <w:abstractNumId w:val="6"/>
  </w:num>
  <w:num w:numId="34">
    <w:abstractNumId w:val="38"/>
  </w:num>
  <w:num w:numId="35">
    <w:abstractNumId w:val="41"/>
  </w:num>
  <w:num w:numId="36">
    <w:abstractNumId w:val="14"/>
  </w:num>
  <w:num w:numId="37">
    <w:abstractNumId w:val="24"/>
  </w:num>
  <w:num w:numId="38">
    <w:abstractNumId w:val="61"/>
  </w:num>
  <w:num w:numId="39">
    <w:abstractNumId w:val="70"/>
  </w:num>
  <w:num w:numId="40">
    <w:abstractNumId w:val="2"/>
  </w:num>
  <w:num w:numId="41">
    <w:abstractNumId w:val="47"/>
  </w:num>
  <w:num w:numId="42">
    <w:abstractNumId w:val="58"/>
  </w:num>
  <w:num w:numId="43">
    <w:abstractNumId w:val="11"/>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76"/>
  </w:num>
  <w:num w:numId="47">
    <w:abstractNumId w:val="42"/>
  </w:num>
  <w:num w:numId="48">
    <w:abstractNumId w:val="32"/>
  </w:num>
  <w:num w:numId="49">
    <w:abstractNumId w:val="48"/>
  </w:num>
  <w:num w:numId="50">
    <w:abstractNumId w:val="50"/>
  </w:num>
  <w:num w:numId="51">
    <w:abstractNumId w:val="54"/>
  </w:num>
  <w:num w:numId="52">
    <w:abstractNumId w:val="5"/>
  </w:num>
  <w:num w:numId="53">
    <w:abstractNumId w:val="53"/>
  </w:num>
  <w:num w:numId="54">
    <w:abstractNumId w:val="49"/>
  </w:num>
  <w:num w:numId="55">
    <w:abstractNumId w:val="7"/>
  </w:num>
  <w:num w:numId="56">
    <w:abstractNumId w:val="44"/>
  </w:num>
  <w:num w:numId="57">
    <w:abstractNumId w:val="73"/>
  </w:num>
  <w:num w:numId="58">
    <w:abstractNumId w:val="29"/>
  </w:num>
  <w:num w:numId="59">
    <w:abstractNumId w:val="62"/>
  </w:num>
  <w:num w:numId="60">
    <w:abstractNumId w:val="27"/>
  </w:num>
  <w:num w:numId="61">
    <w:abstractNumId w:val="17"/>
  </w:num>
  <w:num w:numId="62">
    <w:abstractNumId w:val="57"/>
  </w:num>
  <w:num w:numId="63">
    <w:abstractNumId w:val="46"/>
  </w:num>
  <w:num w:numId="64">
    <w:abstractNumId w:val="36"/>
  </w:num>
  <w:num w:numId="65">
    <w:abstractNumId w:val="13"/>
  </w:num>
  <w:num w:numId="66">
    <w:abstractNumId w:val="56"/>
  </w:num>
  <w:num w:numId="67">
    <w:abstractNumId w:val="69"/>
  </w:num>
  <w:num w:numId="68">
    <w:abstractNumId w:val="0"/>
  </w:num>
  <w:num w:numId="69">
    <w:abstractNumId w:val="16"/>
  </w:num>
  <w:num w:numId="70">
    <w:abstractNumId w:val="33"/>
  </w:num>
  <w:num w:numId="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8"/>
  </w:num>
  <w:num w:numId="73">
    <w:abstractNumId w:val="67"/>
  </w:num>
  <w:num w:numId="74">
    <w:abstractNumId w:val="75"/>
  </w:num>
  <w:num w:numId="75">
    <w:abstractNumId w:val="30"/>
  </w:num>
  <w:num w:numId="76">
    <w:abstractNumId w:val="72"/>
  </w:num>
  <w:num w:numId="77">
    <w:abstractNumId w:val="55"/>
  </w:num>
  <w:num w:numId="78">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31"/>
    <w:rsid w:val="00003CE4"/>
    <w:rsid w:val="00006D6D"/>
    <w:rsid w:val="00007354"/>
    <w:rsid w:val="0001195E"/>
    <w:rsid w:val="000147D4"/>
    <w:rsid w:val="0001659D"/>
    <w:rsid w:val="00020186"/>
    <w:rsid w:val="00022A87"/>
    <w:rsid w:val="0003425E"/>
    <w:rsid w:val="00034C90"/>
    <w:rsid w:val="00037CC2"/>
    <w:rsid w:val="00041F24"/>
    <w:rsid w:val="00043436"/>
    <w:rsid w:val="00045DD1"/>
    <w:rsid w:val="00060D3D"/>
    <w:rsid w:val="000626D8"/>
    <w:rsid w:val="00080D97"/>
    <w:rsid w:val="00093A18"/>
    <w:rsid w:val="000965FA"/>
    <w:rsid w:val="000A1BF7"/>
    <w:rsid w:val="000A483D"/>
    <w:rsid w:val="000A5C13"/>
    <w:rsid w:val="000B67ED"/>
    <w:rsid w:val="000C049E"/>
    <w:rsid w:val="000C304E"/>
    <w:rsid w:val="000C6FA8"/>
    <w:rsid w:val="000D3380"/>
    <w:rsid w:val="000D56CB"/>
    <w:rsid w:val="000E2979"/>
    <w:rsid w:val="000F33A3"/>
    <w:rsid w:val="000F5821"/>
    <w:rsid w:val="000F77E9"/>
    <w:rsid w:val="000F78F7"/>
    <w:rsid w:val="0010799E"/>
    <w:rsid w:val="0011669B"/>
    <w:rsid w:val="00117487"/>
    <w:rsid w:val="00121456"/>
    <w:rsid w:val="00124920"/>
    <w:rsid w:val="001264DC"/>
    <w:rsid w:val="0014468E"/>
    <w:rsid w:val="00154810"/>
    <w:rsid w:val="00155698"/>
    <w:rsid w:val="001652F7"/>
    <w:rsid w:val="0017401B"/>
    <w:rsid w:val="00175056"/>
    <w:rsid w:val="00181F19"/>
    <w:rsid w:val="00185AEE"/>
    <w:rsid w:val="001B211C"/>
    <w:rsid w:val="001C0A56"/>
    <w:rsid w:val="001D7547"/>
    <w:rsid w:val="001F2CC5"/>
    <w:rsid w:val="001F2DB3"/>
    <w:rsid w:val="00215656"/>
    <w:rsid w:val="00217ADE"/>
    <w:rsid w:val="00226CA0"/>
    <w:rsid w:val="00233EF9"/>
    <w:rsid w:val="00233F75"/>
    <w:rsid w:val="00246FFC"/>
    <w:rsid w:val="00256E4A"/>
    <w:rsid w:val="002605CE"/>
    <w:rsid w:val="00261696"/>
    <w:rsid w:val="00261EB4"/>
    <w:rsid w:val="002819F6"/>
    <w:rsid w:val="002922E8"/>
    <w:rsid w:val="002A1D6E"/>
    <w:rsid w:val="002A2DF1"/>
    <w:rsid w:val="002A7D20"/>
    <w:rsid w:val="002B03BB"/>
    <w:rsid w:val="002B0877"/>
    <w:rsid w:val="002B2F3A"/>
    <w:rsid w:val="002C1BD4"/>
    <w:rsid w:val="002C3E76"/>
    <w:rsid w:val="002C48E4"/>
    <w:rsid w:val="002C52D6"/>
    <w:rsid w:val="002D0772"/>
    <w:rsid w:val="002F34BC"/>
    <w:rsid w:val="002F612D"/>
    <w:rsid w:val="002F751C"/>
    <w:rsid w:val="002F7686"/>
    <w:rsid w:val="002F7976"/>
    <w:rsid w:val="0031333D"/>
    <w:rsid w:val="003205DB"/>
    <w:rsid w:val="00324367"/>
    <w:rsid w:val="00324B06"/>
    <w:rsid w:val="0033029B"/>
    <w:rsid w:val="00330C3F"/>
    <w:rsid w:val="003439D1"/>
    <w:rsid w:val="003462E8"/>
    <w:rsid w:val="00355BAA"/>
    <w:rsid w:val="003619BA"/>
    <w:rsid w:val="00390DB3"/>
    <w:rsid w:val="00392A87"/>
    <w:rsid w:val="00393126"/>
    <w:rsid w:val="0039589A"/>
    <w:rsid w:val="003A466A"/>
    <w:rsid w:val="003A49F5"/>
    <w:rsid w:val="003B1B00"/>
    <w:rsid w:val="003C01B2"/>
    <w:rsid w:val="003C0A69"/>
    <w:rsid w:val="003C3587"/>
    <w:rsid w:val="003C5DF6"/>
    <w:rsid w:val="003D0A7D"/>
    <w:rsid w:val="003D2F87"/>
    <w:rsid w:val="003E3335"/>
    <w:rsid w:val="003E509A"/>
    <w:rsid w:val="003E726D"/>
    <w:rsid w:val="003E75CB"/>
    <w:rsid w:val="003F1094"/>
    <w:rsid w:val="00400C36"/>
    <w:rsid w:val="00414AF0"/>
    <w:rsid w:val="00424E8D"/>
    <w:rsid w:val="00430E6F"/>
    <w:rsid w:val="004339C6"/>
    <w:rsid w:val="004355F6"/>
    <w:rsid w:val="004549D7"/>
    <w:rsid w:val="00455A76"/>
    <w:rsid w:val="0046378C"/>
    <w:rsid w:val="00463AE3"/>
    <w:rsid w:val="00465358"/>
    <w:rsid w:val="00484C8D"/>
    <w:rsid w:val="00487AC6"/>
    <w:rsid w:val="00496024"/>
    <w:rsid w:val="004A479E"/>
    <w:rsid w:val="004A76CD"/>
    <w:rsid w:val="004B4190"/>
    <w:rsid w:val="004B4D8A"/>
    <w:rsid w:val="004C0FC7"/>
    <w:rsid w:val="004C1A82"/>
    <w:rsid w:val="004C2DB6"/>
    <w:rsid w:val="004C45D3"/>
    <w:rsid w:val="004C6E06"/>
    <w:rsid w:val="004C7A9B"/>
    <w:rsid w:val="004D579B"/>
    <w:rsid w:val="004D6C66"/>
    <w:rsid w:val="004E06E1"/>
    <w:rsid w:val="004E16A8"/>
    <w:rsid w:val="004E2898"/>
    <w:rsid w:val="004E3508"/>
    <w:rsid w:val="004E3B67"/>
    <w:rsid w:val="004E3F3E"/>
    <w:rsid w:val="004E4C03"/>
    <w:rsid w:val="004E512F"/>
    <w:rsid w:val="004F129D"/>
    <w:rsid w:val="004F7051"/>
    <w:rsid w:val="00501A36"/>
    <w:rsid w:val="0050757A"/>
    <w:rsid w:val="00517DCB"/>
    <w:rsid w:val="005204F8"/>
    <w:rsid w:val="00534C9D"/>
    <w:rsid w:val="005420F2"/>
    <w:rsid w:val="0054585E"/>
    <w:rsid w:val="005478B8"/>
    <w:rsid w:val="00554054"/>
    <w:rsid w:val="0056401B"/>
    <w:rsid w:val="00566860"/>
    <w:rsid w:val="00566BF6"/>
    <w:rsid w:val="00573FAF"/>
    <w:rsid w:val="00577382"/>
    <w:rsid w:val="00581F79"/>
    <w:rsid w:val="00584B0B"/>
    <w:rsid w:val="00585F31"/>
    <w:rsid w:val="00591047"/>
    <w:rsid w:val="00592FE5"/>
    <w:rsid w:val="005A4A6C"/>
    <w:rsid w:val="005B2158"/>
    <w:rsid w:val="005B366C"/>
    <w:rsid w:val="005D2CC4"/>
    <w:rsid w:val="005D3308"/>
    <w:rsid w:val="005E16AF"/>
    <w:rsid w:val="005F1327"/>
    <w:rsid w:val="005F1408"/>
    <w:rsid w:val="005F7E21"/>
    <w:rsid w:val="0060799C"/>
    <w:rsid w:val="00612C90"/>
    <w:rsid w:val="00613B1D"/>
    <w:rsid w:val="00613F6B"/>
    <w:rsid w:val="00616D68"/>
    <w:rsid w:val="00622433"/>
    <w:rsid w:val="0062246D"/>
    <w:rsid w:val="00623BEC"/>
    <w:rsid w:val="00624399"/>
    <w:rsid w:val="0062747E"/>
    <w:rsid w:val="006320EF"/>
    <w:rsid w:val="00636464"/>
    <w:rsid w:val="006423A7"/>
    <w:rsid w:val="006463B2"/>
    <w:rsid w:val="006663CA"/>
    <w:rsid w:val="00670265"/>
    <w:rsid w:val="00671DBF"/>
    <w:rsid w:val="00672037"/>
    <w:rsid w:val="00686D43"/>
    <w:rsid w:val="0068759A"/>
    <w:rsid w:val="00690808"/>
    <w:rsid w:val="006927E0"/>
    <w:rsid w:val="00694E25"/>
    <w:rsid w:val="006A1C9A"/>
    <w:rsid w:val="006A7D14"/>
    <w:rsid w:val="006B3876"/>
    <w:rsid w:val="006B45BA"/>
    <w:rsid w:val="006C6F90"/>
    <w:rsid w:val="006D28B5"/>
    <w:rsid w:val="006D35B8"/>
    <w:rsid w:val="006D5FC7"/>
    <w:rsid w:val="006F119B"/>
    <w:rsid w:val="006F5F65"/>
    <w:rsid w:val="006F79CB"/>
    <w:rsid w:val="00700B72"/>
    <w:rsid w:val="00712187"/>
    <w:rsid w:val="00717676"/>
    <w:rsid w:val="00724930"/>
    <w:rsid w:val="00727232"/>
    <w:rsid w:val="0072733D"/>
    <w:rsid w:val="0073550C"/>
    <w:rsid w:val="007406C6"/>
    <w:rsid w:val="007430D0"/>
    <w:rsid w:val="00743F80"/>
    <w:rsid w:val="00744855"/>
    <w:rsid w:val="00750D4F"/>
    <w:rsid w:val="007520DC"/>
    <w:rsid w:val="007531BC"/>
    <w:rsid w:val="00754E63"/>
    <w:rsid w:val="00755F68"/>
    <w:rsid w:val="0078576A"/>
    <w:rsid w:val="007B02E9"/>
    <w:rsid w:val="007B7AE0"/>
    <w:rsid w:val="007C320D"/>
    <w:rsid w:val="007C387D"/>
    <w:rsid w:val="007D1AD3"/>
    <w:rsid w:val="007D29D6"/>
    <w:rsid w:val="007D4FAE"/>
    <w:rsid w:val="007D716A"/>
    <w:rsid w:val="007E27EC"/>
    <w:rsid w:val="007E3CAF"/>
    <w:rsid w:val="007E625D"/>
    <w:rsid w:val="007E7C2C"/>
    <w:rsid w:val="007F03B9"/>
    <w:rsid w:val="007F0B93"/>
    <w:rsid w:val="007F0BBD"/>
    <w:rsid w:val="007F1A91"/>
    <w:rsid w:val="007F7D79"/>
    <w:rsid w:val="008119AF"/>
    <w:rsid w:val="00813B95"/>
    <w:rsid w:val="00816228"/>
    <w:rsid w:val="008223EB"/>
    <w:rsid w:val="0082606A"/>
    <w:rsid w:val="008303BA"/>
    <w:rsid w:val="0084336D"/>
    <w:rsid w:val="008447FA"/>
    <w:rsid w:val="00844AC6"/>
    <w:rsid w:val="00850EAF"/>
    <w:rsid w:val="008543C7"/>
    <w:rsid w:val="008543FD"/>
    <w:rsid w:val="008574DB"/>
    <w:rsid w:val="0086089C"/>
    <w:rsid w:val="00861F5A"/>
    <w:rsid w:val="008805BD"/>
    <w:rsid w:val="0088306B"/>
    <w:rsid w:val="008915C6"/>
    <w:rsid w:val="0089241F"/>
    <w:rsid w:val="00894584"/>
    <w:rsid w:val="008A0605"/>
    <w:rsid w:val="008A2699"/>
    <w:rsid w:val="008A2A43"/>
    <w:rsid w:val="008A374E"/>
    <w:rsid w:val="008B036F"/>
    <w:rsid w:val="008B34A9"/>
    <w:rsid w:val="008C1225"/>
    <w:rsid w:val="008D49FD"/>
    <w:rsid w:val="008E4973"/>
    <w:rsid w:val="008E55E6"/>
    <w:rsid w:val="008E73AA"/>
    <w:rsid w:val="008E755B"/>
    <w:rsid w:val="008F75F8"/>
    <w:rsid w:val="0091079D"/>
    <w:rsid w:val="00915AEC"/>
    <w:rsid w:val="00915F60"/>
    <w:rsid w:val="00916CDE"/>
    <w:rsid w:val="009230AA"/>
    <w:rsid w:val="0093006D"/>
    <w:rsid w:val="00942DA9"/>
    <w:rsid w:val="00945865"/>
    <w:rsid w:val="00947719"/>
    <w:rsid w:val="0095237D"/>
    <w:rsid w:val="00953B21"/>
    <w:rsid w:val="009542D8"/>
    <w:rsid w:val="00964122"/>
    <w:rsid w:val="0096763A"/>
    <w:rsid w:val="00972CEC"/>
    <w:rsid w:val="009762CB"/>
    <w:rsid w:val="00980482"/>
    <w:rsid w:val="00982B07"/>
    <w:rsid w:val="00985340"/>
    <w:rsid w:val="0099099B"/>
    <w:rsid w:val="009933BD"/>
    <w:rsid w:val="009A0578"/>
    <w:rsid w:val="009A3E25"/>
    <w:rsid w:val="009B6DD6"/>
    <w:rsid w:val="009C4499"/>
    <w:rsid w:val="009C6AD7"/>
    <w:rsid w:val="009D1ACD"/>
    <w:rsid w:val="009D2EEB"/>
    <w:rsid w:val="009D41A5"/>
    <w:rsid w:val="009D5C33"/>
    <w:rsid w:val="009E35B3"/>
    <w:rsid w:val="009E3E51"/>
    <w:rsid w:val="009E4234"/>
    <w:rsid w:val="009E508B"/>
    <w:rsid w:val="009F15A1"/>
    <w:rsid w:val="009F26BC"/>
    <w:rsid w:val="009F4C5C"/>
    <w:rsid w:val="009F5C63"/>
    <w:rsid w:val="009F6951"/>
    <w:rsid w:val="00A025D2"/>
    <w:rsid w:val="00A17683"/>
    <w:rsid w:val="00A3439E"/>
    <w:rsid w:val="00A3769C"/>
    <w:rsid w:val="00A40283"/>
    <w:rsid w:val="00A502B2"/>
    <w:rsid w:val="00A522D1"/>
    <w:rsid w:val="00A53922"/>
    <w:rsid w:val="00A61B75"/>
    <w:rsid w:val="00A637E9"/>
    <w:rsid w:val="00A702D6"/>
    <w:rsid w:val="00A70F2B"/>
    <w:rsid w:val="00A7401C"/>
    <w:rsid w:val="00A74050"/>
    <w:rsid w:val="00A913A6"/>
    <w:rsid w:val="00A96614"/>
    <w:rsid w:val="00AB2980"/>
    <w:rsid w:val="00AC6449"/>
    <w:rsid w:val="00AD063D"/>
    <w:rsid w:val="00AD26AA"/>
    <w:rsid w:val="00AD2F7B"/>
    <w:rsid w:val="00AD48CE"/>
    <w:rsid w:val="00AE1ED0"/>
    <w:rsid w:val="00AE2CA5"/>
    <w:rsid w:val="00AE308B"/>
    <w:rsid w:val="00AE7E0C"/>
    <w:rsid w:val="00AF3F78"/>
    <w:rsid w:val="00AF66B8"/>
    <w:rsid w:val="00AF6A30"/>
    <w:rsid w:val="00B00169"/>
    <w:rsid w:val="00B17655"/>
    <w:rsid w:val="00B325B0"/>
    <w:rsid w:val="00B365F7"/>
    <w:rsid w:val="00B42805"/>
    <w:rsid w:val="00B44212"/>
    <w:rsid w:val="00B453D3"/>
    <w:rsid w:val="00B535D4"/>
    <w:rsid w:val="00B65EDC"/>
    <w:rsid w:val="00B72A03"/>
    <w:rsid w:val="00B804A9"/>
    <w:rsid w:val="00B841E8"/>
    <w:rsid w:val="00B85BAA"/>
    <w:rsid w:val="00B86431"/>
    <w:rsid w:val="00BA4410"/>
    <w:rsid w:val="00BA4703"/>
    <w:rsid w:val="00BB621F"/>
    <w:rsid w:val="00BC3D9D"/>
    <w:rsid w:val="00BC46F8"/>
    <w:rsid w:val="00BD18FE"/>
    <w:rsid w:val="00BD5D5C"/>
    <w:rsid w:val="00BE3925"/>
    <w:rsid w:val="00BF0C99"/>
    <w:rsid w:val="00BF124D"/>
    <w:rsid w:val="00BF44AE"/>
    <w:rsid w:val="00C04B3C"/>
    <w:rsid w:val="00C05CA3"/>
    <w:rsid w:val="00C06F36"/>
    <w:rsid w:val="00C110B1"/>
    <w:rsid w:val="00C1288B"/>
    <w:rsid w:val="00C1530F"/>
    <w:rsid w:val="00C24326"/>
    <w:rsid w:val="00C248D5"/>
    <w:rsid w:val="00C34258"/>
    <w:rsid w:val="00C34E60"/>
    <w:rsid w:val="00C44C80"/>
    <w:rsid w:val="00C4786C"/>
    <w:rsid w:val="00C56951"/>
    <w:rsid w:val="00C67BB0"/>
    <w:rsid w:val="00C67CF5"/>
    <w:rsid w:val="00C96B9A"/>
    <w:rsid w:val="00CB6345"/>
    <w:rsid w:val="00CB7A2C"/>
    <w:rsid w:val="00CC6392"/>
    <w:rsid w:val="00CD68E7"/>
    <w:rsid w:val="00CE0182"/>
    <w:rsid w:val="00CE35CA"/>
    <w:rsid w:val="00CF1238"/>
    <w:rsid w:val="00CF45AC"/>
    <w:rsid w:val="00CF4CDA"/>
    <w:rsid w:val="00D06F0E"/>
    <w:rsid w:val="00D074DD"/>
    <w:rsid w:val="00D07C84"/>
    <w:rsid w:val="00D10BF5"/>
    <w:rsid w:val="00D113CE"/>
    <w:rsid w:val="00D246DB"/>
    <w:rsid w:val="00D2569B"/>
    <w:rsid w:val="00D276E0"/>
    <w:rsid w:val="00D34975"/>
    <w:rsid w:val="00D37304"/>
    <w:rsid w:val="00D5157D"/>
    <w:rsid w:val="00D51FA7"/>
    <w:rsid w:val="00D5414C"/>
    <w:rsid w:val="00D64D34"/>
    <w:rsid w:val="00D66930"/>
    <w:rsid w:val="00D8315A"/>
    <w:rsid w:val="00D83BC4"/>
    <w:rsid w:val="00D858D9"/>
    <w:rsid w:val="00D90623"/>
    <w:rsid w:val="00D92A3E"/>
    <w:rsid w:val="00D952A5"/>
    <w:rsid w:val="00D95944"/>
    <w:rsid w:val="00DA1613"/>
    <w:rsid w:val="00DA4211"/>
    <w:rsid w:val="00DB3C0E"/>
    <w:rsid w:val="00DB7334"/>
    <w:rsid w:val="00DC25E4"/>
    <w:rsid w:val="00DD1050"/>
    <w:rsid w:val="00DD403E"/>
    <w:rsid w:val="00DE4B34"/>
    <w:rsid w:val="00E115CE"/>
    <w:rsid w:val="00E12CB2"/>
    <w:rsid w:val="00E201A2"/>
    <w:rsid w:val="00E2175A"/>
    <w:rsid w:val="00E23810"/>
    <w:rsid w:val="00E35098"/>
    <w:rsid w:val="00E36380"/>
    <w:rsid w:val="00E46284"/>
    <w:rsid w:val="00E564AB"/>
    <w:rsid w:val="00E60C77"/>
    <w:rsid w:val="00E66D59"/>
    <w:rsid w:val="00E77AA3"/>
    <w:rsid w:val="00E83EA0"/>
    <w:rsid w:val="00E873ED"/>
    <w:rsid w:val="00E87C71"/>
    <w:rsid w:val="00E90EA3"/>
    <w:rsid w:val="00E91F47"/>
    <w:rsid w:val="00EB23F7"/>
    <w:rsid w:val="00ED07D2"/>
    <w:rsid w:val="00EE5939"/>
    <w:rsid w:val="00EE6030"/>
    <w:rsid w:val="00EF494D"/>
    <w:rsid w:val="00EF61CA"/>
    <w:rsid w:val="00F02208"/>
    <w:rsid w:val="00F10C54"/>
    <w:rsid w:val="00F17D97"/>
    <w:rsid w:val="00F224C7"/>
    <w:rsid w:val="00F2364D"/>
    <w:rsid w:val="00F32F94"/>
    <w:rsid w:val="00F42F2D"/>
    <w:rsid w:val="00F545B8"/>
    <w:rsid w:val="00F55151"/>
    <w:rsid w:val="00F6065D"/>
    <w:rsid w:val="00F6073E"/>
    <w:rsid w:val="00F677AE"/>
    <w:rsid w:val="00F70D8B"/>
    <w:rsid w:val="00F77BDD"/>
    <w:rsid w:val="00F80AAE"/>
    <w:rsid w:val="00F93F85"/>
    <w:rsid w:val="00F96510"/>
    <w:rsid w:val="00FA59FA"/>
    <w:rsid w:val="00FA6692"/>
    <w:rsid w:val="00FB046C"/>
    <w:rsid w:val="00FB6681"/>
    <w:rsid w:val="00FC12A6"/>
    <w:rsid w:val="00FC675D"/>
    <w:rsid w:val="00FD2B9F"/>
    <w:rsid w:val="00FE744A"/>
    <w:rsid w:val="00FF03FD"/>
    <w:rsid w:val="00FF05F9"/>
    <w:rsid w:val="00FF2A30"/>
    <w:rsid w:val="0288CDBB"/>
    <w:rsid w:val="08F67015"/>
    <w:rsid w:val="0AC37770"/>
    <w:rsid w:val="0BF24B8E"/>
    <w:rsid w:val="0CAA2875"/>
    <w:rsid w:val="16942517"/>
    <w:rsid w:val="16FBB858"/>
    <w:rsid w:val="17A68DFF"/>
    <w:rsid w:val="1F588AD4"/>
    <w:rsid w:val="344123A2"/>
    <w:rsid w:val="3FB01FAD"/>
    <w:rsid w:val="3FBFE393"/>
    <w:rsid w:val="405D9BFE"/>
    <w:rsid w:val="40E41432"/>
    <w:rsid w:val="44F6EBE8"/>
    <w:rsid w:val="474348D4"/>
    <w:rsid w:val="48172AB5"/>
    <w:rsid w:val="4B8239AD"/>
    <w:rsid w:val="4C4235F0"/>
    <w:rsid w:val="53DDA9CE"/>
    <w:rsid w:val="5E3A7B55"/>
    <w:rsid w:val="5FEA2851"/>
    <w:rsid w:val="66E45E6A"/>
    <w:rsid w:val="6AA46EA3"/>
    <w:rsid w:val="6CDF1BC7"/>
    <w:rsid w:val="719DD0D6"/>
    <w:rsid w:val="77BC4F77"/>
    <w:rsid w:val="7BF09BD6"/>
    <w:rsid w:val="7E079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46619E"/>
  <w15:docId w15:val="{22D4B83B-ED98-4E18-A2C0-067A1A2E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1"/>
    <w:qFormat/>
    <w:rsid w:val="00EF7B96"/>
    <w:pPr>
      <w:keepNext/>
      <w:spacing w:before="240" w:after="60"/>
      <w:outlineLvl w:val="0"/>
    </w:pPr>
    <w:rPr>
      <w:b/>
      <w:bCs/>
      <w:kern w:val="36"/>
    </w:rPr>
  </w:style>
  <w:style w:type="paragraph" w:styleId="Heading2">
    <w:name w:val="heading 2"/>
    <w:aliases w:val="H2"/>
    <w:basedOn w:val="Normal"/>
    <w:next w:val="Normal"/>
    <w:link w:val="Heading2Char"/>
    <w:uiPriority w:val="1"/>
    <w:qFormat/>
    <w:rsid w:val="00EF7B96"/>
    <w:pPr>
      <w:keepNext/>
      <w:spacing w:before="240" w:after="60"/>
      <w:outlineLvl w:val="1"/>
    </w:pPr>
    <w:rPr>
      <w:b/>
      <w:bCs/>
    </w:rPr>
  </w:style>
  <w:style w:type="paragraph" w:styleId="Heading3">
    <w:name w:val="heading 3"/>
    <w:basedOn w:val="Normal"/>
    <w:next w:val="Normal"/>
    <w:link w:val="Heading3Char"/>
    <w:uiPriority w:val="9"/>
    <w:qFormat/>
    <w:rsid w:val="00EF7B96"/>
    <w:pPr>
      <w:keepNext/>
      <w:spacing w:before="240" w:after="60"/>
      <w:outlineLvl w:val="2"/>
    </w:pPr>
    <w:rPr>
      <w:b/>
      <w:bCs/>
    </w:rPr>
  </w:style>
  <w:style w:type="paragraph" w:styleId="Heading4">
    <w:name w:val="heading 4"/>
    <w:basedOn w:val="Normal"/>
    <w:next w:val="Normal"/>
    <w:link w:val="Heading4Char"/>
    <w:uiPriority w:val="9"/>
    <w:qFormat/>
    <w:rsid w:val="00EF7B96"/>
    <w:pPr>
      <w:keepNext/>
      <w:spacing w:before="240" w:after="60"/>
      <w:outlineLvl w:val="3"/>
    </w:pPr>
    <w:rPr>
      <w:b/>
      <w:bCs/>
    </w:rPr>
  </w:style>
  <w:style w:type="paragraph" w:styleId="Heading5">
    <w:name w:val="heading 5"/>
    <w:basedOn w:val="Normal"/>
    <w:next w:val="Normal"/>
    <w:link w:val="Heading5Char"/>
    <w:uiPriority w:val="99"/>
    <w:qFormat/>
    <w:rsid w:val="00EF7B96"/>
    <w:pPr>
      <w:spacing w:before="240" w:after="60"/>
      <w:outlineLvl w:val="4"/>
    </w:pPr>
    <w:rPr>
      <w:b/>
      <w:bCs/>
    </w:rPr>
  </w:style>
  <w:style w:type="paragraph" w:styleId="Heading6">
    <w:name w:val="heading 6"/>
    <w:basedOn w:val="Normal"/>
    <w:next w:val="Normal"/>
    <w:link w:val="Heading6Char"/>
    <w:uiPriority w:val="9"/>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124920"/>
    <w:rPr>
      <w:b/>
      <w:bCs/>
      <w:kern w:val="36"/>
      <w:sz w:val="24"/>
      <w:szCs w:val="24"/>
    </w:rPr>
  </w:style>
  <w:style w:type="character" w:customStyle="1" w:styleId="Heading2Char">
    <w:name w:val="Heading 2 Char"/>
    <w:aliases w:val="H2 Char"/>
    <w:basedOn w:val="DefaultParagraphFont"/>
    <w:link w:val="Heading2"/>
    <w:uiPriority w:val="1"/>
    <w:rsid w:val="000F33A3"/>
    <w:rPr>
      <w:b/>
      <w:bCs/>
      <w:sz w:val="24"/>
      <w:szCs w:val="24"/>
    </w:rPr>
  </w:style>
  <w:style w:type="character" w:customStyle="1" w:styleId="Heading3Char">
    <w:name w:val="Heading 3 Char"/>
    <w:link w:val="Heading3"/>
    <w:uiPriority w:val="9"/>
    <w:locked/>
    <w:rsid w:val="00124920"/>
    <w:rPr>
      <w:b/>
      <w:bCs/>
      <w:sz w:val="24"/>
      <w:szCs w:val="24"/>
    </w:rPr>
  </w:style>
  <w:style w:type="character" w:customStyle="1" w:styleId="Heading4Char">
    <w:name w:val="Heading 4 Char"/>
    <w:link w:val="Heading4"/>
    <w:uiPriority w:val="9"/>
    <w:locked/>
    <w:rsid w:val="00124920"/>
    <w:rPr>
      <w:b/>
      <w:bCs/>
      <w:sz w:val="24"/>
      <w:szCs w:val="24"/>
    </w:rPr>
  </w:style>
  <w:style w:type="character" w:customStyle="1" w:styleId="Heading5Char">
    <w:name w:val="Heading 5 Char"/>
    <w:link w:val="Heading5"/>
    <w:uiPriority w:val="9"/>
    <w:locked/>
    <w:rsid w:val="00124920"/>
    <w:rPr>
      <w:b/>
      <w:bCs/>
      <w:sz w:val="24"/>
      <w:szCs w:val="24"/>
    </w:rPr>
  </w:style>
  <w:style w:type="character" w:customStyle="1" w:styleId="Heading6Char">
    <w:name w:val="Heading 6 Char"/>
    <w:link w:val="Heading6"/>
    <w:uiPriority w:val="9"/>
    <w:locked/>
    <w:rsid w:val="00124920"/>
    <w:rPr>
      <w:b/>
      <w:bCs/>
      <w:sz w:val="16"/>
      <w:szCs w:val="16"/>
    </w:rPr>
  </w:style>
  <w:style w:type="paragraph" w:customStyle="1" w:styleId="documentsection">
    <w:name w:val="documentsection"/>
    <w:basedOn w:val="Normal"/>
    <w:pPr>
      <w:jc w:val="center"/>
      <w:outlineLvl w:val="0"/>
    </w:pPr>
    <w:rPr>
      <w:b/>
      <w:bCs/>
    </w:rPr>
  </w:style>
  <w:style w:type="paragraph" w:customStyle="1" w:styleId="clausetext">
    <w:name w:val="clausetext"/>
    <w:basedOn w:val="Normal"/>
  </w:style>
  <w:style w:type="paragraph" w:customStyle="1" w:styleId="header2">
    <w:name w:val="header2"/>
    <w:basedOn w:val="Normal"/>
    <w:pPr>
      <w:outlineLvl w:val="1"/>
    </w:pPr>
    <w:rPr>
      <w:b/>
      <w:bCs/>
    </w:rPr>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1">
    <w:name w:val="para1"/>
    <w:basedOn w:val="Normal"/>
  </w:style>
  <w:style w:type="paragraph" w:customStyle="1" w:styleId="p">
    <w:name w:val="p"/>
    <w:basedOn w:val="Normal"/>
  </w:style>
  <w:style w:type="paragraph" w:customStyle="1" w:styleId="para5">
    <w:name w:val="para5"/>
    <w:basedOn w:val="Normal"/>
  </w:style>
  <w:style w:type="paragraph" w:customStyle="1" w:styleId="headercell">
    <w:name w:val="headercell"/>
    <w:basedOn w:val="Normal"/>
    <w:pPr>
      <w:jc w:val="center"/>
    </w:pPr>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table" w:customStyle="1" w:styleId="para2Table">
    <w:name w:val="para2 Table"/>
    <w:basedOn w:val="TableNormal"/>
    <w:tblPr/>
  </w:style>
  <w:style w:type="paragraph" w:customStyle="1" w:styleId="para6">
    <w:name w:val="para6"/>
    <w:basedOn w:val="Normal"/>
  </w:style>
  <w:style w:type="table" w:customStyle="1" w:styleId="para3Table">
    <w:name w:val="para3 Table"/>
    <w:basedOn w:val="TableNormal"/>
    <w:tblPr/>
  </w:style>
  <w:style w:type="paragraph" w:customStyle="1" w:styleId="para7">
    <w:name w:val="para7"/>
    <w:basedOn w:val="Normal"/>
  </w:style>
  <w:style w:type="paragraph" w:customStyle="1" w:styleId="documentheaderfirst">
    <w:name w:val="documentheaderfirst"/>
  </w:style>
  <w:style w:type="paragraph" w:customStyle="1" w:styleId="documentheaderother">
    <w:name w:val="documentheaderother"/>
  </w:style>
  <w:style w:type="paragraph" w:customStyle="1" w:styleId="documentfooterfirst">
    <w:name w:val="documentfooterfirst"/>
  </w:style>
  <w:style w:type="paragraph" w:customStyle="1" w:styleId="documentfooterother">
    <w:name w:val="documentfooterother"/>
  </w:style>
  <w:style w:type="paragraph" w:styleId="TOC1">
    <w:name w:val="toc 1"/>
    <w:basedOn w:val="Normal"/>
    <w:next w:val="Normal"/>
    <w:autoRedefine/>
    <w:uiPriority w:val="39"/>
    <w:qFormat/>
    <w:rsid w:val="004355F6"/>
    <w:pPr>
      <w:tabs>
        <w:tab w:val="right" w:leader="dot" w:pos="10790"/>
      </w:tabs>
    </w:pPr>
  </w:style>
  <w:style w:type="character" w:styleId="Hyperlink">
    <w:name w:val="Hyperlink"/>
    <w:basedOn w:val="DefaultParagraphFont"/>
    <w:uiPriority w:val="99"/>
    <w:rsid w:val="00EF7B96"/>
    <w:rPr>
      <w:color w:val="0000FF"/>
      <w:u w:val="single"/>
    </w:rPr>
  </w:style>
  <w:style w:type="paragraph" w:styleId="TOC2">
    <w:name w:val="toc 2"/>
    <w:basedOn w:val="Normal"/>
    <w:next w:val="Normal"/>
    <w:autoRedefine/>
    <w:uiPriority w:val="39"/>
    <w:qFormat/>
    <w:rsid w:val="009F4C5C"/>
    <w:pPr>
      <w:tabs>
        <w:tab w:val="left" w:pos="880"/>
        <w:tab w:val="right" w:leader="dot" w:pos="10790"/>
      </w:tabs>
      <w:ind w:left="245"/>
    </w:pPr>
  </w:style>
  <w:style w:type="paragraph" w:styleId="Header">
    <w:name w:val="header"/>
    <w:basedOn w:val="Normal"/>
    <w:link w:val="HeaderChar"/>
    <w:uiPriority w:val="99"/>
    <w:unhideWhenUsed/>
    <w:rsid w:val="008574DB"/>
    <w:pPr>
      <w:tabs>
        <w:tab w:val="center" w:pos="4680"/>
        <w:tab w:val="right" w:pos="9360"/>
      </w:tabs>
    </w:pPr>
  </w:style>
  <w:style w:type="character" w:customStyle="1" w:styleId="HeaderChar">
    <w:name w:val="Header Char"/>
    <w:basedOn w:val="DefaultParagraphFont"/>
    <w:link w:val="Header"/>
    <w:uiPriority w:val="99"/>
    <w:rsid w:val="008574DB"/>
    <w:rPr>
      <w:sz w:val="24"/>
      <w:szCs w:val="24"/>
    </w:rPr>
  </w:style>
  <w:style w:type="paragraph" w:styleId="Footer">
    <w:name w:val="footer"/>
    <w:basedOn w:val="Normal"/>
    <w:link w:val="FooterChar"/>
    <w:uiPriority w:val="99"/>
    <w:unhideWhenUsed/>
    <w:rsid w:val="008574DB"/>
    <w:pPr>
      <w:tabs>
        <w:tab w:val="center" w:pos="4680"/>
        <w:tab w:val="right" w:pos="9360"/>
      </w:tabs>
    </w:pPr>
  </w:style>
  <w:style w:type="character" w:customStyle="1" w:styleId="FooterChar">
    <w:name w:val="Footer Char"/>
    <w:basedOn w:val="DefaultParagraphFont"/>
    <w:link w:val="Footer"/>
    <w:uiPriority w:val="99"/>
    <w:rsid w:val="008574DB"/>
    <w:rPr>
      <w:sz w:val="24"/>
      <w:szCs w:val="24"/>
    </w:rPr>
  </w:style>
  <w:style w:type="paragraph" w:styleId="BalloonText">
    <w:name w:val="Balloon Text"/>
    <w:basedOn w:val="Normal"/>
    <w:link w:val="BalloonTextChar"/>
    <w:uiPriority w:val="99"/>
    <w:unhideWhenUsed/>
    <w:rsid w:val="00C34E60"/>
    <w:rPr>
      <w:rFonts w:ascii="Segoe UI" w:hAnsi="Segoe UI" w:cs="Segoe UI"/>
      <w:sz w:val="18"/>
      <w:szCs w:val="18"/>
    </w:rPr>
  </w:style>
  <w:style w:type="character" w:customStyle="1" w:styleId="BalloonTextChar">
    <w:name w:val="Balloon Text Char"/>
    <w:basedOn w:val="DefaultParagraphFont"/>
    <w:link w:val="BalloonText"/>
    <w:uiPriority w:val="99"/>
    <w:rsid w:val="00C34E60"/>
    <w:rPr>
      <w:rFonts w:ascii="Segoe UI" w:hAnsi="Segoe UI" w:cs="Segoe UI"/>
      <w:sz w:val="18"/>
      <w:szCs w:val="18"/>
    </w:rPr>
  </w:style>
  <w:style w:type="character" w:styleId="CommentReference">
    <w:name w:val="annotation reference"/>
    <w:basedOn w:val="DefaultParagraphFont"/>
    <w:uiPriority w:val="99"/>
    <w:unhideWhenUsed/>
    <w:rsid w:val="00045DD1"/>
    <w:rPr>
      <w:sz w:val="16"/>
      <w:szCs w:val="16"/>
    </w:rPr>
  </w:style>
  <w:style w:type="paragraph" w:styleId="CommentText">
    <w:name w:val="annotation text"/>
    <w:basedOn w:val="Normal"/>
    <w:link w:val="CommentTextChar"/>
    <w:uiPriority w:val="99"/>
    <w:unhideWhenUsed/>
    <w:rsid w:val="00045DD1"/>
    <w:rPr>
      <w:sz w:val="20"/>
      <w:szCs w:val="20"/>
    </w:rPr>
  </w:style>
  <w:style w:type="character" w:customStyle="1" w:styleId="CommentTextChar">
    <w:name w:val="Comment Text Char"/>
    <w:basedOn w:val="DefaultParagraphFont"/>
    <w:link w:val="CommentText"/>
    <w:uiPriority w:val="99"/>
    <w:rsid w:val="00045DD1"/>
  </w:style>
  <w:style w:type="paragraph" w:styleId="CommentSubject">
    <w:name w:val="annotation subject"/>
    <w:basedOn w:val="CommentText"/>
    <w:next w:val="CommentText"/>
    <w:link w:val="CommentSubjectChar"/>
    <w:uiPriority w:val="99"/>
    <w:unhideWhenUsed/>
    <w:rsid w:val="00045DD1"/>
    <w:rPr>
      <w:b/>
      <w:bCs/>
    </w:rPr>
  </w:style>
  <w:style w:type="character" w:customStyle="1" w:styleId="CommentSubjectChar">
    <w:name w:val="Comment Subject Char"/>
    <w:basedOn w:val="CommentTextChar"/>
    <w:link w:val="CommentSubject"/>
    <w:uiPriority w:val="99"/>
    <w:rsid w:val="00045DD1"/>
    <w:rPr>
      <w:b/>
      <w:bCs/>
    </w:rPr>
  </w:style>
  <w:style w:type="paragraph" w:styleId="BodyText">
    <w:name w:val="Body Text"/>
    <w:basedOn w:val="Normal"/>
    <w:link w:val="BodyTextChar"/>
    <w:uiPriority w:val="1"/>
    <w:qFormat/>
    <w:rsid w:val="005D2CC4"/>
    <w:pPr>
      <w:widowControl w:val="0"/>
      <w:ind w:left="100"/>
    </w:pPr>
    <w:rPr>
      <w:rFonts w:cstheme="minorBidi"/>
      <w:sz w:val="20"/>
      <w:szCs w:val="20"/>
    </w:rPr>
  </w:style>
  <w:style w:type="character" w:customStyle="1" w:styleId="BodyTextChar">
    <w:name w:val="Body Text Char"/>
    <w:basedOn w:val="DefaultParagraphFont"/>
    <w:link w:val="BodyText"/>
    <w:uiPriority w:val="1"/>
    <w:rsid w:val="005D2CC4"/>
    <w:rPr>
      <w:rFonts w:cstheme="minorBidi"/>
    </w:rPr>
  </w:style>
  <w:style w:type="paragraph" w:customStyle="1" w:styleId="TableParagraph">
    <w:name w:val="Table Paragraph"/>
    <w:basedOn w:val="Normal"/>
    <w:uiPriority w:val="1"/>
    <w:qFormat/>
    <w:rsid w:val="000E2979"/>
    <w:pPr>
      <w:widowControl w:val="0"/>
    </w:pPr>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11669B"/>
    <w:pPr>
      <w:ind w:left="720"/>
      <w:contextualSpacing/>
    </w:pPr>
    <w:rPr>
      <w:sz w:val="20"/>
    </w:rPr>
  </w:style>
  <w:style w:type="character" w:customStyle="1" w:styleId="ListParagraphChar">
    <w:name w:val="List Paragraph Char"/>
    <w:basedOn w:val="DefaultParagraphFont"/>
    <w:link w:val="ListParagraph"/>
    <w:uiPriority w:val="34"/>
    <w:qFormat/>
    <w:locked/>
    <w:rsid w:val="0046378C"/>
    <w:rPr>
      <w:szCs w:val="24"/>
    </w:rPr>
  </w:style>
  <w:style w:type="paragraph" w:customStyle="1" w:styleId="Default">
    <w:name w:val="Default"/>
    <w:rsid w:val="002605CE"/>
    <w:pPr>
      <w:autoSpaceDE w:val="0"/>
      <w:autoSpaceDN w:val="0"/>
      <w:adjustRightInd w:val="0"/>
    </w:pPr>
    <w:rPr>
      <w:color w:val="000000"/>
      <w:sz w:val="24"/>
      <w:szCs w:val="24"/>
    </w:rPr>
  </w:style>
  <w:style w:type="paragraph" w:styleId="NormalWeb">
    <w:name w:val="Normal (Web)"/>
    <w:basedOn w:val="Normal"/>
    <w:uiPriority w:val="99"/>
    <w:rsid w:val="002605CE"/>
    <w:pPr>
      <w:ind w:left="720"/>
    </w:pPr>
    <w:rPr>
      <w:sz w:val="20"/>
      <w:szCs w:val="20"/>
    </w:rPr>
  </w:style>
  <w:style w:type="character" w:customStyle="1" w:styleId="A0">
    <w:name w:val="A0"/>
    <w:uiPriority w:val="99"/>
    <w:rsid w:val="002605CE"/>
    <w:rPr>
      <w:rFonts w:cs="Helvetica"/>
      <w:color w:val="000000"/>
    </w:rPr>
  </w:style>
  <w:style w:type="paragraph" w:customStyle="1" w:styleId="ClauseTitle8">
    <w:name w:val="Clause Title 8"/>
    <w:next w:val="Normal"/>
    <w:uiPriority w:val="99"/>
    <w:rsid w:val="00124920"/>
    <w:pPr>
      <w:widowControl w:val="0"/>
      <w:autoSpaceDE w:val="0"/>
      <w:autoSpaceDN w:val="0"/>
      <w:adjustRightInd w:val="0"/>
    </w:pPr>
  </w:style>
  <w:style w:type="paragraph" w:customStyle="1" w:styleId="ClauseText9">
    <w:name w:val="Clause Text 9"/>
    <w:next w:val="Normal"/>
    <w:uiPriority w:val="99"/>
    <w:rsid w:val="00124920"/>
    <w:pPr>
      <w:widowControl w:val="0"/>
      <w:autoSpaceDE w:val="0"/>
      <w:autoSpaceDN w:val="0"/>
      <w:adjustRightInd w:val="0"/>
    </w:pPr>
  </w:style>
  <w:style w:type="character" w:customStyle="1" w:styleId="pagenumber">
    <w:name w:val="page  number"/>
    <w:uiPriority w:val="99"/>
    <w:rsid w:val="00124920"/>
    <w:rPr>
      <w:rFonts w:cs="Times New Roman"/>
    </w:rPr>
  </w:style>
  <w:style w:type="paragraph" w:customStyle="1" w:styleId="Section">
    <w:name w:val="Section"/>
    <w:next w:val="Normal"/>
    <w:uiPriority w:val="99"/>
    <w:rsid w:val="00124920"/>
    <w:pPr>
      <w:widowControl w:val="0"/>
      <w:autoSpaceDE w:val="0"/>
      <w:autoSpaceDN w:val="0"/>
      <w:adjustRightInd w:val="0"/>
      <w:jc w:val="center"/>
    </w:pPr>
  </w:style>
  <w:style w:type="paragraph" w:styleId="TOC3">
    <w:name w:val="toc 3"/>
    <w:basedOn w:val="Normal"/>
    <w:next w:val="Normal"/>
    <w:autoRedefine/>
    <w:uiPriority w:val="39"/>
    <w:unhideWhenUsed/>
    <w:qFormat/>
    <w:rsid w:val="004F129D"/>
    <w:pPr>
      <w:tabs>
        <w:tab w:val="left" w:pos="900"/>
        <w:tab w:val="right" w:leader="dot" w:pos="10790"/>
      </w:tabs>
      <w:ind w:left="270"/>
    </w:pPr>
    <w:rPr>
      <w:noProof/>
      <w:bdr w:val="none" w:sz="0" w:space="0" w:color="auto" w:frame="1"/>
    </w:rPr>
  </w:style>
  <w:style w:type="paragraph" w:styleId="TOC4">
    <w:name w:val="toc 4"/>
    <w:basedOn w:val="Normal"/>
    <w:next w:val="Normal"/>
    <w:autoRedefine/>
    <w:uiPriority w:val="39"/>
    <w:unhideWhenUsed/>
    <w:rsid w:val="009F4C5C"/>
    <w:pPr>
      <w:tabs>
        <w:tab w:val="left" w:pos="1320"/>
        <w:tab w:val="right" w:leader="dot" w:pos="10790"/>
      </w:tabs>
      <w:ind w:left="90"/>
    </w:pPr>
    <w:rPr>
      <w:caps/>
      <w:noProof/>
      <w:bdr w:val="none" w:sz="0" w:space="0" w:color="auto" w:frame="1"/>
    </w:rPr>
  </w:style>
  <w:style w:type="paragraph" w:styleId="TOC5">
    <w:name w:val="toc 5"/>
    <w:basedOn w:val="Normal"/>
    <w:next w:val="Normal"/>
    <w:autoRedefine/>
    <w:uiPriority w:val="39"/>
    <w:unhideWhenUsed/>
    <w:rsid w:val="00124920"/>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124920"/>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124920"/>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124920"/>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124920"/>
    <w:pPr>
      <w:spacing w:after="100" w:line="276" w:lineRule="auto"/>
      <w:ind w:left="1760"/>
    </w:pPr>
    <w:rPr>
      <w:rFonts w:ascii="Calibri" w:hAnsi="Calibri"/>
      <w:sz w:val="22"/>
      <w:szCs w:val="22"/>
    </w:rPr>
  </w:style>
  <w:style w:type="table" w:styleId="TableGrid">
    <w:name w:val="Table Grid"/>
    <w:basedOn w:val="TableNormal"/>
    <w:uiPriority w:val="39"/>
    <w:rsid w:val="00124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24920"/>
    <w:rPr>
      <w:rFonts w:cs="Times New Roman"/>
      <w:b/>
    </w:rPr>
  </w:style>
  <w:style w:type="character" w:styleId="PageNumber0">
    <w:name w:val="page number"/>
    <w:uiPriority w:val="99"/>
    <w:rsid w:val="00124920"/>
    <w:rPr>
      <w:rFonts w:cs="Times New Roman"/>
    </w:rPr>
  </w:style>
  <w:style w:type="paragraph" w:customStyle="1" w:styleId="pmaincontentrecent">
    <w:name w:val="p_maincontent_recent"/>
    <w:basedOn w:val="Normal"/>
    <w:rsid w:val="00124920"/>
    <w:pPr>
      <w:spacing w:before="100" w:beforeAutospacing="1" w:after="100" w:afterAutospacing="1"/>
    </w:pPr>
  </w:style>
  <w:style w:type="paragraph" w:customStyle="1" w:styleId="Style2">
    <w:name w:val="Style2"/>
    <w:basedOn w:val="Normal"/>
    <w:rsid w:val="00124920"/>
    <w:pPr>
      <w:ind w:left="2160" w:hanging="720"/>
    </w:pPr>
  </w:style>
  <w:style w:type="paragraph" w:styleId="BodyTextIndent2">
    <w:name w:val="Body Text Indent 2"/>
    <w:basedOn w:val="Normal"/>
    <w:link w:val="BodyTextIndent2Char"/>
    <w:uiPriority w:val="99"/>
    <w:rsid w:val="00124920"/>
    <w:pPr>
      <w:spacing w:after="120" w:line="480" w:lineRule="auto"/>
      <w:ind w:left="360"/>
    </w:pPr>
    <w:rPr>
      <w:szCs w:val="20"/>
    </w:rPr>
  </w:style>
  <w:style w:type="character" w:customStyle="1" w:styleId="BodyTextIndent2Char">
    <w:name w:val="Body Text Indent 2 Char"/>
    <w:basedOn w:val="DefaultParagraphFont"/>
    <w:link w:val="BodyTextIndent2"/>
    <w:uiPriority w:val="99"/>
    <w:rsid w:val="00124920"/>
    <w:rPr>
      <w:sz w:val="24"/>
    </w:rPr>
  </w:style>
  <w:style w:type="paragraph" w:styleId="BlockText">
    <w:name w:val="Block Text"/>
    <w:basedOn w:val="Normal"/>
    <w:uiPriority w:val="99"/>
    <w:rsid w:val="001249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02" w:right="-450"/>
    </w:pPr>
    <w:rPr>
      <w:szCs w:val="20"/>
    </w:rPr>
  </w:style>
  <w:style w:type="character" w:styleId="FollowedHyperlink">
    <w:name w:val="FollowedHyperlink"/>
    <w:uiPriority w:val="99"/>
    <w:rsid w:val="00124920"/>
    <w:rPr>
      <w:rFonts w:cs="Times New Roman"/>
      <w:color w:val="800080"/>
      <w:u w:val="single"/>
    </w:rPr>
  </w:style>
  <w:style w:type="paragraph" w:customStyle="1" w:styleId="Style">
    <w:name w:val="Style"/>
    <w:rsid w:val="00124920"/>
    <w:pPr>
      <w:widowControl w:val="0"/>
      <w:autoSpaceDE w:val="0"/>
      <w:autoSpaceDN w:val="0"/>
      <w:adjustRightInd w:val="0"/>
    </w:pPr>
    <w:rPr>
      <w:rFonts w:ascii="Courier New" w:hAnsi="Courier New" w:cs="Courier New"/>
      <w:sz w:val="24"/>
      <w:szCs w:val="24"/>
    </w:rPr>
  </w:style>
  <w:style w:type="paragraph" w:styleId="FootnoteText">
    <w:name w:val="footnote text"/>
    <w:basedOn w:val="Normal"/>
    <w:link w:val="FootnoteTextChar"/>
    <w:uiPriority w:val="99"/>
    <w:rsid w:val="00124920"/>
    <w:rPr>
      <w:sz w:val="20"/>
      <w:szCs w:val="20"/>
    </w:rPr>
  </w:style>
  <w:style w:type="character" w:customStyle="1" w:styleId="FootnoteTextChar">
    <w:name w:val="Footnote Text Char"/>
    <w:basedOn w:val="DefaultParagraphFont"/>
    <w:link w:val="FootnoteText"/>
    <w:uiPriority w:val="99"/>
    <w:rsid w:val="00124920"/>
  </w:style>
  <w:style w:type="character" w:styleId="FootnoteReference">
    <w:name w:val="footnote reference"/>
    <w:uiPriority w:val="99"/>
    <w:rsid w:val="00124920"/>
    <w:rPr>
      <w:rFonts w:cs="Times New Roman"/>
      <w:vertAlign w:val="superscript"/>
    </w:rPr>
  </w:style>
  <w:style w:type="paragraph" w:customStyle="1" w:styleId="pbody">
    <w:name w:val="pbody"/>
    <w:basedOn w:val="Normal"/>
    <w:rsid w:val="00124920"/>
    <w:pPr>
      <w:spacing w:line="288" w:lineRule="auto"/>
      <w:ind w:firstLine="240"/>
    </w:pPr>
    <w:rPr>
      <w:rFonts w:ascii="Arial" w:hAnsi="Arial" w:cs="Arial"/>
      <w:color w:val="000000"/>
      <w:sz w:val="20"/>
      <w:szCs w:val="20"/>
    </w:rPr>
  </w:style>
  <w:style w:type="paragraph" w:customStyle="1" w:styleId="pbodyhanging2">
    <w:name w:val="pbodyhanging2"/>
    <w:basedOn w:val="Normal"/>
    <w:rsid w:val="00124920"/>
    <w:pPr>
      <w:spacing w:line="288" w:lineRule="auto"/>
      <w:ind w:left="720" w:hanging="240"/>
    </w:pPr>
    <w:rPr>
      <w:rFonts w:ascii="Arial" w:hAnsi="Arial" w:cs="Arial"/>
      <w:color w:val="000000"/>
      <w:sz w:val="20"/>
      <w:szCs w:val="20"/>
    </w:rPr>
  </w:style>
  <w:style w:type="character" w:customStyle="1" w:styleId="officeaddress">
    <w:name w:val="officeaddress"/>
    <w:rsid w:val="00124920"/>
  </w:style>
  <w:style w:type="paragraph" w:styleId="DocumentMap">
    <w:name w:val="Document Map"/>
    <w:basedOn w:val="Normal"/>
    <w:link w:val="DocumentMapChar"/>
    <w:uiPriority w:val="99"/>
    <w:rsid w:val="00124920"/>
    <w:pPr>
      <w:widowControl w:val="0"/>
      <w:shd w:val="clear" w:color="auto" w:fill="000080"/>
      <w:autoSpaceDE w:val="0"/>
      <w:autoSpaceDN w:val="0"/>
      <w:adjustRightInd w:val="0"/>
    </w:pPr>
    <w:rPr>
      <w:rFonts w:ascii="Tahoma" w:hAnsi="Tahoma" w:cs="Tahoma"/>
      <w:sz w:val="20"/>
      <w:szCs w:val="20"/>
    </w:rPr>
  </w:style>
  <w:style w:type="character" w:customStyle="1" w:styleId="DocumentMapChar">
    <w:name w:val="Document Map Char"/>
    <w:basedOn w:val="DefaultParagraphFont"/>
    <w:link w:val="DocumentMap"/>
    <w:uiPriority w:val="99"/>
    <w:rsid w:val="00124920"/>
    <w:rPr>
      <w:rFonts w:ascii="Tahoma" w:hAnsi="Tahoma" w:cs="Tahoma"/>
      <w:shd w:val="clear" w:color="auto" w:fill="000080"/>
    </w:rPr>
  </w:style>
  <w:style w:type="paragraph" w:styleId="BodyTextIndent">
    <w:name w:val="Body Text Indent"/>
    <w:basedOn w:val="Normal"/>
    <w:link w:val="BodyTextIndentChar"/>
    <w:uiPriority w:val="99"/>
    <w:rsid w:val="00124920"/>
    <w:pPr>
      <w:widowControl w:val="0"/>
      <w:autoSpaceDE w:val="0"/>
      <w:autoSpaceDN w:val="0"/>
      <w:adjustRightInd w:val="0"/>
      <w:spacing w:after="120"/>
      <w:ind w:left="360"/>
    </w:pPr>
    <w:rPr>
      <w:sz w:val="20"/>
      <w:szCs w:val="20"/>
    </w:rPr>
  </w:style>
  <w:style w:type="character" w:customStyle="1" w:styleId="BodyTextIndentChar">
    <w:name w:val="Body Text Indent Char"/>
    <w:basedOn w:val="DefaultParagraphFont"/>
    <w:link w:val="BodyTextIndent"/>
    <w:uiPriority w:val="99"/>
    <w:rsid w:val="00124920"/>
  </w:style>
  <w:style w:type="paragraph" w:styleId="BodyText3">
    <w:name w:val="Body Text 3"/>
    <w:basedOn w:val="Normal"/>
    <w:link w:val="BodyText3Char"/>
    <w:uiPriority w:val="99"/>
    <w:rsid w:val="00124920"/>
    <w:pPr>
      <w:widowControl w:val="0"/>
      <w:autoSpaceDE w:val="0"/>
      <w:autoSpaceDN w:val="0"/>
      <w:adjustRightInd w:val="0"/>
      <w:spacing w:after="120"/>
    </w:pPr>
    <w:rPr>
      <w:sz w:val="16"/>
      <w:szCs w:val="16"/>
    </w:rPr>
  </w:style>
  <w:style w:type="character" w:customStyle="1" w:styleId="BodyText3Char">
    <w:name w:val="Body Text 3 Char"/>
    <w:basedOn w:val="DefaultParagraphFont"/>
    <w:link w:val="BodyText3"/>
    <w:uiPriority w:val="99"/>
    <w:rsid w:val="00124920"/>
    <w:rPr>
      <w:sz w:val="16"/>
      <w:szCs w:val="16"/>
    </w:rPr>
  </w:style>
  <w:style w:type="paragraph" w:customStyle="1" w:styleId="Outline0371">
    <w:name w:val="Outline037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41">
    <w:name w:val="Outline004_1"/>
    <w:rsid w:val="0012492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144">
    <w:name w:val="Outline014_4"/>
    <w:rsid w:val="00124920"/>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sz w:val="24"/>
      <w:szCs w:val="24"/>
    </w:rPr>
  </w:style>
  <w:style w:type="paragraph" w:customStyle="1" w:styleId="Outline0221">
    <w:name w:val="Outline022_1"/>
    <w:rsid w:val="00124920"/>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sz w:val="24"/>
      <w:szCs w:val="24"/>
    </w:rPr>
  </w:style>
  <w:style w:type="paragraph" w:customStyle="1" w:styleId="Outline0401">
    <w:name w:val="Outline040_1"/>
    <w:rsid w:val="0012492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281">
    <w:name w:val="Outline028_1"/>
    <w:rsid w:val="0012492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192">
    <w:name w:val="Outline019_2"/>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93">
    <w:name w:val="Outline019_3"/>
    <w:rsid w:val="00124920"/>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Symbol" w:hAnsi="Symbol" w:cs="Symbol"/>
    </w:rPr>
  </w:style>
  <w:style w:type="paragraph" w:customStyle="1" w:styleId="Outline0122">
    <w:name w:val="Outline012_2"/>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91">
    <w:name w:val="Outline039_1"/>
    <w:rsid w:val="00124920"/>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sz w:val="24"/>
      <w:szCs w:val="24"/>
    </w:rPr>
  </w:style>
  <w:style w:type="paragraph" w:customStyle="1" w:styleId="Outline0021">
    <w:name w:val="Outline002_1"/>
    <w:rsid w:val="00124920"/>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sz w:val="24"/>
      <w:szCs w:val="24"/>
    </w:rPr>
  </w:style>
  <w:style w:type="paragraph" w:customStyle="1" w:styleId="Outline0301">
    <w:name w:val="Outline030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31">
    <w:name w:val="Outline023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81">
    <w:name w:val="Outline038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41">
    <w:name w:val="Outline034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81">
    <w:name w:val="Outline008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91">
    <w:name w:val="Outline009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71">
    <w:name w:val="Outline017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91">
    <w:name w:val="Outline029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81">
    <w:name w:val="Outline018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61">
    <w:name w:val="Outline006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11">
    <w:name w:val="Outline031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11">
    <w:name w:val="Outline001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01">
    <w:name w:val="Outline010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41">
    <w:name w:val="Outline024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61">
    <w:name w:val="Outline036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61">
    <w:name w:val="Outline026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31">
    <w:name w:val="Outline033_1"/>
    <w:rsid w:val="001249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sz w:val="24"/>
      <w:szCs w:val="24"/>
    </w:rPr>
  </w:style>
  <w:style w:type="paragraph" w:customStyle="1" w:styleId="Outline0152">
    <w:name w:val="Outline015_2"/>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71">
    <w:name w:val="Outline027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031">
    <w:name w:val="Outline003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21">
    <w:name w:val="Outline032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51">
    <w:name w:val="Outline025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11">
    <w:name w:val="Outline011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131">
    <w:name w:val="Outline013_1"/>
    <w:rsid w:val="001249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161">
    <w:name w:val="Outline016_1"/>
    <w:rsid w:val="001249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71">
    <w:name w:val="Outline007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01">
    <w:name w:val="Outline020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351">
    <w:name w:val="Outline035_1"/>
    <w:rsid w:val="0012492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sz w:val="24"/>
      <w:szCs w:val="24"/>
    </w:rPr>
  </w:style>
  <w:style w:type="paragraph" w:customStyle="1" w:styleId="Outline0211">
    <w:name w:val="Outline021_1"/>
    <w:rsid w:val="001249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51">
    <w:name w:val="Outline005_1"/>
    <w:rsid w:val="001249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BodyText21">
    <w:name w:val="Body Text 21"/>
    <w:rsid w:val="001249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b/>
      <w:bCs/>
      <w:sz w:val="28"/>
      <w:szCs w:val="28"/>
    </w:rPr>
  </w:style>
  <w:style w:type="paragraph" w:customStyle="1" w:styleId="BodyTextIn">
    <w:name w:val="Body Text In"/>
    <w:rsid w:val="00124920"/>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pPr>
    <w:rPr>
      <w:sz w:val="24"/>
      <w:szCs w:val="24"/>
    </w:rPr>
  </w:style>
  <w:style w:type="paragraph" w:customStyle="1" w:styleId="Level1">
    <w:name w:val="Level 1"/>
    <w:rsid w:val="00124920"/>
    <w:pPr>
      <w:autoSpaceDE w:val="0"/>
      <w:autoSpaceDN w:val="0"/>
      <w:adjustRightInd w:val="0"/>
      <w:ind w:left="720"/>
    </w:pPr>
    <w:rPr>
      <w:sz w:val="24"/>
      <w:szCs w:val="24"/>
    </w:rPr>
  </w:style>
  <w:style w:type="paragraph" w:styleId="Date">
    <w:name w:val="Date"/>
    <w:basedOn w:val="Default"/>
    <w:next w:val="Default"/>
    <w:link w:val="DateChar"/>
    <w:uiPriority w:val="99"/>
    <w:rsid w:val="00124920"/>
    <w:rPr>
      <w:rFonts w:ascii="TimesNewRoman" w:hAnsi="TimesNewRoman"/>
      <w:color w:val="auto"/>
    </w:rPr>
  </w:style>
  <w:style w:type="character" w:customStyle="1" w:styleId="DateChar">
    <w:name w:val="Date Char"/>
    <w:basedOn w:val="DefaultParagraphFont"/>
    <w:link w:val="Date"/>
    <w:uiPriority w:val="99"/>
    <w:rsid w:val="00124920"/>
    <w:rPr>
      <w:rFonts w:ascii="TimesNewRoman" w:hAnsi="TimesNewRoman"/>
      <w:sz w:val="24"/>
      <w:szCs w:val="24"/>
    </w:rPr>
  </w:style>
  <w:style w:type="paragraph" w:styleId="BodyText2">
    <w:name w:val="Body Text 2"/>
    <w:basedOn w:val="Normal"/>
    <w:link w:val="BodyText2Char"/>
    <w:uiPriority w:val="99"/>
    <w:rsid w:val="00124920"/>
    <w:pPr>
      <w:widowControl w:val="0"/>
      <w:autoSpaceDE w:val="0"/>
      <w:autoSpaceDN w:val="0"/>
      <w:adjustRightInd w:val="0"/>
      <w:spacing w:after="120" w:line="480" w:lineRule="auto"/>
    </w:pPr>
    <w:rPr>
      <w:sz w:val="20"/>
      <w:szCs w:val="20"/>
    </w:rPr>
  </w:style>
  <w:style w:type="character" w:customStyle="1" w:styleId="BodyText2Char">
    <w:name w:val="Body Text 2 Char"/>
    <w:basedOn w:val="DefaultParagraphFont"/>
    <w:link w:val="BodyText2"/>
    <w:uiPriority w:val="99"/>
    <w:rsid w:val="00124920"/>
  </w:style>
  <w:style w:type="paragraph" w:customStyle="1" w:styleId="body">
    <w:name w:val="body"/>
    <w:basedOn w:val="Normal"/>
    <w:rsid w:val="00124920"/>
    <w:pPr>
      <w:spacing w:before="100" w:beforeAutospacing="1" w:after="100" w:afterAutospacing="1"/>
    </w:pPr>
  </w:style>
  <w:style w:type="character" w:customStyle="1" w:styleId="officetitle1">
    <w:name w:val="officetitle1"/>
    <w:rsid w:val="00124920"/>
    <w:rPr>
      <w:rFonts w:ascii="Arial" w:hAnsi="Arial"/>
      <w:b/>
      <w:color w:val="9B5E00"/>
      <w:sz w:val="27"/>
    </w:rPr>
  </w:style>
  <w:style w:type="character" w:customStyle="1" w:styleId="officeaddress1">
    <w:name w:val="officeaddress1"/>
    <w:rsid w:val="00124920"/>
    <w:rPr>
      <w:rFonts w:ascii="Arial" w:hAnsi="Arial"/>
      <w:b/>
      <w:color w:val="000033"/>
      <w:sz w:val="21"/>
    </w:rPr>
  </w:style>
  <w:style w:type="character" w:styleId="Emphasis">
    <w:name w:val="Emphasis"/>
    <w:uiPriority w:val="20"/>
    <w:qFormat/>
    <w:rsid w:val="00124920"/>
    <w:rPr>
      <w:rFonts w:cs="Times New Roman"/>
      <w:i/>
    </w:rPr>
  </w:style>
  <w:style w:type="paragraph" w:styleId="Subtitle">
    <w:name w:val="Subtitle"/>
    <w:basedOn w:val="Normal"/>
    <w:link w:val="SubtitleChar"/>
    <w:uiPriority w:val="11"/>
    <w:qFormat/>
    <w:rsid w:val="00124920"/>
    <w:rPr>
      <w:b/>
      <w:sz w:val="28"/>
      <w:szCs w:val="20"/>
    </w:rPr>
  </w:style>
  <w:style w:type="character" w:customStyle="1" w:styleId="SubtitleChar">
    <w:name w:val="Subtitle Char"/>
    <w:basedOn w:val="DefaultParagraphFont"/>
    <w:link w:val="Subtitle"/>
    <w:uiPriority w:val="11"/>
    <w:rsid w:val="00124920"/>
    <w:rPr>
      <w:b/>
      <w:sz w:val="28"/>
    </w:rPr>
  </w:style>
  <w:style w:type="paragraph" w:customStyle="1" w:styleId="pindented1">
    <w:name w:val="pindented1"/>
    <w:basedOn w:val="Normal"/>
    <w:rsid w:val="00124920"/>
    <w:pPr>
      <w:spacing w:line="288" w:lineRule="auto"/>
      <w:ind w:firstLine="480"/>
    </w:pPr>
    <w:rPr>
      <w:rFonts w:ascii="Arial" w:hAnsi="Arial" w:cs="Arial"/>
      <w:color w:val="000000"/>
      <w:sz w:val="20"/>
      <w:szCs w:val="20"/>
    </w:rPr>
  </w:style>
  <w:style w:type="paragraph" w:customStyle="1" w:styleId="pbodyctrsmcaps">
    <w:name w:val="pbodyctrsmcaps"/>
    <w:basedOn w:val="Normal"/>
    <w:rsid w:val="00124920"/>
    <w:pPr>
      <w:spacing w:before="240" w:after="240" w:line="288" w:lineRule="auto"/>
      <w:jc w:val="center"/>
    </w:pPr>
    <w:rPr>
      <w:rFonts w:ascii="Arial" w:hAnsi="Arial" w:cs="Arial"/>
      <w:smallCaps/>
      <w:color w:val="000000"/>
      <w:sz w:val="20"/>
      <w:szCs w:val="20"/>
    </w:rPr>
  </w:style>
  <w:style w:type="paragraph" w:customStyle="1" w:styleId="pbodyaltlist1">
    <w:name w:val="pbodyaltlist1"/>
    <w:basedOn w:val="Normal"/>
    <w:rsid w:val="00124920"/>
    <w:pPr>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124920"/>
    <w:pPr>
      <w:spacing w:line="288" w:lineRule="auto"/>
      <w:ind w:left="240" w:right="240" w:firstLine="480"/>
    </w:pPr>
    <w:rPr>
      <w:rFonts w:ascii="Arial" w:hAnsi="Arial" w:cs="Arial"/>
      <w:color w:val="000000"/>
      <w:sz w:val="15"/>
      <w:szCs w:val="15"/>
    </w:rPr>
  </w:style>
  <w:style w:type="paragraph" w:customStyle="1" w:styleId="pindented2">
    <w:name w:val="pindented2"/>
    <w:basedOn w:val="Normal"/>
    <w:rsid w:val="00124920"/>
    <w:pPr>
      <w:spacing w:line="288" w:lineRule="auto"/>
      <w:ind w:firstLine="720"/>
    </w:pPr>
    <w:rPr>
      <w:rFonts w:ascii="Arial" w:hAnsi="Arial" w:cs="Arial"/>
      <w:color w:val="000000"/>
      <w:sz w:val="20"/>
      <w:szCs w:val="20"/>
    </w:rPr>
  </w:style>
  <w:style w:type="paragraph" w:customStyle="1" w:styleId="pindented3">
    <w:name w:val="pindented3"/>
    <w:basedOn w:val="Normal"/>
    <w:rsid w:val="00124920"/>
    <w:pPr>
      <w:spacing w:line="288" w:lineRule="auto"/>
      <w:ind w:firstLine="960"/>
    </w:pPr>
    <w:rPr>
      <w:rFonts w:ascii="Arial" w:hAnsi="Arial" w:cs="Arial"/>
      <w:color w:val="000000"/>
      <w:sz w:val="20"/>
      <w:szCs w:val="20"/>
    </w:rPr>
  </w:style>
  <w:style w:type="paragraph" w:customStyle="1" w:styleId="head2">
    <w:name w:val="head2"/>
    <w:basedOn w:val="Normal"/>
    <w:rsid w:val="00124920"/>
    <w:rPr>
      <w:rFonts w:ascii="Arial" w:hAnsi="Arial" w:cs="Arial"/>
      <w:b/>
      <w:bCs/>
      <w:color w:val="003187"/>
      <w:sz w:val="26"/>
      <w:szCs w:val="26"/>
    </w:rPr>
  </w:style>
  <w:style w:type="paragraph" w:customStyle="1" w:styleId="indent0">
    <w:name w:val="indent0"/>
    <w:basedOn w:val="Normal"/>
    <w:rsid w:val="00124920"/>
    <w:rPr>
      <w:rFonts w:ascii="Arial" w:hAnsi="Arial" w:cs="Arial"/>
      <w:color w:val="000000"/>
    </w:rPr>
  </w:style>
  <w:style w:type="character" w:customStyle="1" w:styleId="blue1">
    <w:name w:val="blue1"/>
    <w:rsid w:val="00124920"/>
    <w:rPr>
      <w:b/>
      <w:color w:val="003187"/>
      <w:shd w:val="clear" w:color="auto" w:fill="auto"/>
    </w:rPr>
  </w:style>
  <w:style w:type="paragraph" w:customStyle="1" w:styleId="clausetext90">
    <w:name w:val="clausetext9"/>
    <w:basedOn w:val="Normal"/>
    <w:rsid w:val="00124920"/>
    <w:pPr>
      <w:spacing w:before="100" w:beforeAutospacing="1" w:after="100" w:afterAutospacing="1"/>
    </w:pPr>
  </w:style>
  <w:style w:type="paragraph" w:customStyle="1" w:styleId="Level3">
    <w:name w:val="Level 3"/>
    <w:basedOn w:val="Normal"/>
    <w:rsid w:val="00124920"/>
    <w:pPr>
      <w:widowControl w:val="0"/>
      <w:autoSpaceDE w:val="0"/>
      <w:autoSpaceDN w:val="0"/>
      <w:adjustRightInd w:val="0"/>
      <w:spacing w:line="360" w:lineRule="atLeast"/>
      <w:ind w:left="1512" w:hanging="720"/>
      <w:jc w:val="both"/>
      <w:textAlignment w:val="baseline"/>
      <w:outlineLvl w:val="2"/>
    </w:pPr>
    <w:rPr>
      <w:rFonts w:ascii="Courier" w:hAnsi="Courier"/>
    </w:rPr>
  </w:style>
  <w:style w:type="character" w:customStyle="1" w:styleId="PageNumber1">
    <w:name w:val="Page Number1"/>
    <w:rsid w:val="00124920"/>
  </w:style>
  <w:style w:type="paragraph" w:customStyle="1" w:styleId="outline03810">
    <w:name w:val="outline0381"/>
    <w:basedOn w:val="Normal"/>
    <w:rsid w:val="00124920"/>
    <w:pPr>
      <w:spacing w:before="100" w:beforeAutospacing="1" w:after="100" w:afterAutospacing="1"/>
    </w:pPr>
  </w:style>
  <w:style w:type="paragraph" w:styleId="EndnoteText">
    <w:name w:val="endnote text"/>
    <w:basedOn w:val="Normal"/>
    <w:link w:val="EndnoteTextChar"/>
    <w:uiPriority w:val="99"/>
    <w:rsid w:val="00124920"/>
    <w:rPr>
      <w:sz w:val="20"/>
      <w:szCs w:val="20"/>
    </w:rPr>
  </w:style>
  <w:style w:type="character" w:customStyle="1" w:styleId="EndnoteTextChar">
    <w:name w:val="Endnote Text Char"/>
    <w:basedOn w:val="DefaultParagraphFont"/>
    <w:link w:val="EndnoteText"/>
    <w:uiPriority w:val="99"/>
    <w:rsid w:val="00124920"/>
  </w:style>
  <w:style w:type="character" w:styleId="EndnoteReference">
    <w:name w:val="endnote reference"/>
    <w:uiPriority w:val="99"/>
    <w:rsid w:val="00124920"/>
    <w:rPr>
      <w:rFonts w:cs="Times New Roman"/>
      <w:vertAlign w:val="superscript"/>
    </w:rPr>
  </w:style>
  <w:style w:type="paragraph" w:customStyle="1" w:styleId="Style1-bigheadings">
    <w:name w:val="Style1-big headings"/>
    <w:basedOn w:val="Heading1"/>
    <w:link w:val="Style1-bigheadingsChar"/>
    <w:qFormat/>
    <w:rsid w:val="00124920"/>
    <w:pPr>
      <w:keepNext w:val="0"/>
      <w:widowControl w:val="0"/>
      <w:autoSpaceDE w:val="0"/>
      <w:autoSpaceDN w:val="0"/>
      <w:adjustRightInd w:val="0"/>
      <w:spacing w:before="0" w:after="0"/>
      <w:jc w:val="center"/>
    </w:pPr>
    <w:rPr>
      <w:kern w:val="0"/>
      <w:sz w:val="20"/>
      <w:szCs w:val="20"/>
      <w:u w:val="single"/>
    </w:rPr>
  </w:style>
  <w:style w:type="character" w:customStyle="1" w:styleId="Style1-bigheadingsChar">
    <w:name w:val="Style1-big headings Char"/>
    <w:link w:val="Style1-bigheadings"/>
    <w:locked/>
    <w:rsid w:val="00124920"/>
    <w:rPr>
      <w:b/>
      <w:bCs/>
      <w:u w:val="single"/>
    </w:rPr>
  </w:style>
  <w:style w:type="paragraph" w:customStyle="1" w:styleId="Style2-clauses">
    <w:name w:val="Style 2 - clauses"/>
    <w:basedOn w:val="Heading1"/>
    <w:link w:val="Style2-clausesChar"/>
    <w:qFormat/>
    <w:rsid w:val="00124920"/>
    <w:pPr>
      <w:keepNext w:val="0"/>
      <w:widowControl w:val="0"/>
      <w:autoSpaceDE w:val="0"/>
      <w:autoSpaceDN w:val="0"/>
      <w:adjustRightInd w:val="0"/>
      <w:spacing w:before="0" w:after="0"/>
    </w:pPr>
    <w:rPr>
      <w:kern w:val="0"/>
      <w:sz w:val="20"/>
      <w:szCs w:val="20"/>
    </w:rPr>
  </w:style>
  <w:style w:type="character" w:customStyle="1" w:styleId="Style2-clausesChar">
    <w:name w:val="Style 2 - clauses Char"/>
    <w:link w:val="Style2-clauses"/>
    <w:locked/>
    <w:rsid w:val="00124920"/>
    <w:rPr>
      <w:b/>
      <w:bCs/>
    </w:rPr>
  </w:style>
  <w:style w:type="paragraph" w:customStyle="1" w:styleId="Style1-tryagainbigheadings">
    <w:name w:val="Style1 - try again big headings"/>
    <w:basedOn w:val="Style1-bigheadings"/>
    <w:link w:val="Style1-tryagainbigheadingsChar"/>
    <w:qFormat/>
    <w:rsid w:val="00124920"/>
    <w:pPr>
      <w:pageBreakBefore/>
      <w:spacing w:after="240"/>
    </w:pPr>
  </w:style>
  <w:style w:type="character" w:customStyle="1" w:styleId="Style1-tryagainbigheadingsChar">
    <w:name w:val="Style1 - try again big headings Char"/>
    <w:link w:val="Style1-tryagainbigheadings"/>
    <w:locked/>
    <w:rsid w:val="00124920"/>
    <w:rPr>
      <w:b/>
      <w:bCs/>
      <w:u w:val="single"/>
    </w:rPr>
  </w:style>
  <w:style w:type="paragraph" w:customStyle="1" w:styleId="SYTLE2-RETRYING">
    <w:name w:val="SYTLE 2 -RETRYING"/>
    <w:basedOn w:val="Style2-clauses"/>
    <w:link w:val="SYTLE2-RETRYINGChar"/>
    <w:autoRedefine/>
    <w:qFormat/>
    <w:rsid w:val="00124920"/>
    <w:pPr>
      <w:outlineLvl w:val="2"/>
    </w:pPr>
  </w:style>
  <w:style w:type="character" w:customStyle="1" w:styleId="SYTLE2-RETRYINGChar">
    <w:name w:val="SYTLE 2 -RETRYING Char"/>
    <w:link w:val="SYTLE2-RETRYING"/>
    <w:locked/>
    <w:rsid w:val="00124920"/>
    <w:rPr>
      <w:b/>
      <w:bCs/>
    </w:rPr>
  </w:style>
  <w:style w:type="character" w:customStyle="1" w:styleId="msoins0">
    <w:name w:val="msoins"/>
    <w:rsid w:val="00124920"/>
  </w:style>
  <w:style w:type="paragraph" w:styleId="TOCHeading">
    <w:name w:val="TOC Heading"/>
    <w:basedOn w:val="Heading1"/>
    <w:next w:val="Normal"/>
    <w:uiPriority w:val="39"/>
    <w:qFormat/>
    <w:rsid w:val="00124920"/>
    <w:pPr>
      <w:keepLines/>
      <w:spacing w:before="480" w:after="0" w:line="276" w:lineRule="auto"/>
      <w:outlineLvl w:val="9"/>
    </w:pPr>
    <w:rPr>
      <w:rFonts w:ascii="Cambria" w:hAnsi="Cambria"/>
      <w:color w:val="365F91"/>
      <w:kern w:val="0"/>
      <w:sz w:val="28"/>
      <w:szCs w:val="28"/>
    </w:rPr>
  </w:style>
  <w:style w:type="paragraph" w:customStyle="1" w:styleId="HTMLBody">
    <w:name w:val="HTML Body"/>
    <w:rsid w:val="00124920"/>
    <w:pPr>
      <w:autoSpaceDE w:val="0"/>
      <w:autoSpaceDN w:val="0"/>
      <w:adjustRightInd w:val="0"/>
    </w:pPr>
  </w:style>
  <w:style w:type="character" w:customStyle="1" w:styleId="TextArial8">
    <w:name w:val="Text Arial 8"/>
    <w:rsid w:val="00124920"/>
    <w:rPr>
      <w:rFonts w:ascii="Arial" w:hAnsi="Arial"/>
      <w:color w:val="auto"/>
      <w:sz w:val="16"/>
      <w:u w:val="none"/>
      <w:vertAlign w:val="baseline"/>
    </w:rPr>
  </w:style>
  <w:style w:type="paragraph" w:customStyle="1" w:styleId="FormBackground9pt">
    <w:name w:val="FormBackground 9pt"/>
    <w:rsid w:val="00124920"/>
    <w:pPr>
      <w:overflowPunct w:val="0"/>
      <w:autoSpaceDE w:val="0"/>
      <w:autoSpaceDN w:val="0"/>
      <w:adjustRightInd w:val="0"/>
      <w:textAlignment w:val="baseline"/>
    </w:pPr>
    <w:rPr>
      <w:rFonts w:ascii="Arial" w:hAnsi="Arial"/>
      <w:noProof/>
      <w:sz w:val="18"/>
    </w:rPr>
  </w:style>
  <w:style w:type="paragraph" w:customStyle="1" w:styleId="H1">
    <w:name w:val="H1"/>
    <w:basedOn w:val="Heading2"/>
    <w:link w:val="H1Char"/>
    <w:qFormat/>
    <w:rsid w:val="00124920"/>
    <w:pPr>
      <w:spacing w:before="360" w:after="120"/>
      <w:ind w:left="360" w:hanging="360"/>
    </w:pPr>
    <w:rPr>
      <w:rFonts w:ascii="Calibri" w:hAnsi="Calibri" w:cs="Calibri"/>
      <w:bCs w:val="0"/>
      <w:caps/>
      <w:color w:val="365F91"/>
      <w:sz w:val="28"/>
    </w:rPr>
  </w:style>
  <w:style w:type="character" w:customStyle="1" w:styleId="H1Char">
    <w:name w:val="H1 Char"/>
    <w:link w:val="H1"/>
    <w:rsid w:val="00124920"/>
    <w:rPr>
      <w:rFonts w:ascii="Calibri" w:hAnsi="Calibri" w:cs="Calibri"/>
      <w:b/>
      <w:caps/>
      <w:color w:val="365F91"/>
      <w:sz w:val="28"/>
      <w:szCs w:val="24"/>
    </w:rPr>
  </w:style>
  <w:style w:type="paragraph" w:customStyle="1" w:styleId="H3">
    <w:name w:val="H3"/>
    <w:basedOn w:val="Heading2"/>
    <w:qFormat/>
    <w:rsid w:val="00124920"/>
    <w:pPr>
      <w:tabs>
        <w:tab w:val="num" w:pos="1320"/>
      </w:tabs>
      <w:spacing w:after="120"/>
      <w:ind w:left="540" w:hanging="420"/>
    </w:pPr>
    <w:rPr>
      <w:rFonts w:ascii="Calibri" w:hAnsi="Calibri" w:cs="Calibri"/>
      <w:bCs w:val="0"/>
      <w:color w:val="365F91"/>
    </w:rPr>
  </w:style>
  <w:style w:type="character" w:styleId="UnresolvedMention">
    <w:name w:val="Unresolved Mention"/>
    <w:basedOn w:val="DefaultParagraphFont"/>
    <w:uiPriority w:val="99"/>
    <w:semiHidden/>
    <w:unhideWhenUsed/>
    <w:rsid w:val="003E726D"/>
    <w:rPr>
      <w:color w:val="605E5C"/>
      <w:shd w:val="clear" w:color="auto" w:fill="E1DFDD"/>
    </w:rPr>
  </w:style>
  <w:style w:type="character" w:customStyle="1" w:styleId="ph">
    <w:name w:val="ph"/>
    <w:basedOn w:val="DefaultParagraphFont"/>
    <w:rsid w:val="001652F7"/>
  </w:style>
  <w:style w:type="paragraph" w:customStyle="1" w:styleId="runin">
    <w:name w:val="runin"/>
    <w:basedOn w:val="Normal"/>
    <w:rsid w:val="001652F7"/>
    <w:pPr>
      <w:spacing w:before="100" w:beforeAutospacing="1" w:after="100" w:afterAutospacing="1"/>
    </w:pPr>
  </w:style>
  <w:style w:type="character" w:styleId="HTMLCite">
    <w:name w:val="HTML Cite"/>
    <w:basedOn w:val="DefaultParagraphFont"/>
    <w:uiPriority w:val="99"/>
    <w:semiHidden/>
    <w:unhideWhenUsed/>
    <w:rsid w:val="00E66D59"/>
    <w:rPr>
      <w:i/>
      <w:iCs/>
    </w:rPr>
  </w:style>
  <w:style w:type="paragraph" w:styleId="NoSpacing">
    <w:name w:val="No Spacing"/>
    <w:uiPriority w:val="1"/>
    <w:qFormat/>
    <w:rsid w:val="000147D4"/>
    <w:pPr>
      <w:widowControl w:val="0"/>
    </w:pPr>
    <w:rPr>
      <w:rFonts w:asciiTheme="minorHAnsi" w:eastAsiaTheme="minorHAnsi" w:hAnsiTheme="minorHAnsi" w:cstheme="minorBidi"/>
      <w:sz w:val="22"/>
      <w:szCs w:val="22"/>
    </w:rPr>
  </w:style>
  <w:style w:type="paragraph" w:styleId="Revision">
    <w:name w:val="Revision"/>
    <w:hidden/>
    <w:uiPriority w:val="99"/>
    <w:semiHidden/>
    <w:rsid w:val="000147D4"/>
    <w:rPr>
      <w:rFonts w:asciiTheme="minorHAnsi" w:eastAsiaTheme="minorHAnsi" w:hAnsiTheme="minorHAnsi" w:cstheme="minorBidi"/>
      <w:sz w:val="22"/>
      <w:szCs w:val="22"/>
    </w:rPr>
  </w:style>
  <w:style w:type="paragraph" w:customStyle="1" w:styleId="runinrestart">
    <w:name w:val="runinrestart"/>
    <w:basedOn w:val="Normal"/>
    <w:rsid w:val="0096763A"/>
    <w:pPr>
      <w:spacing w:before="100" w:beforeAutospacing="1" w:after="100" w:afterAutospacing="1"/>
    </w:pPr>
  </w:style>
  <w:style w:type="paragraph" w:customStyle="1" w:styleId="cita">
    <w:name w:val="cita"/>
    <w:basedOn w:val="Normal"/>
    <w:rsid w:val="0001195E"/>
    <w:pPr>
      <w:spacing w:before="100" w:beforeAutospacing="1" w:after="100" w:afterAutospacing="1"/>
    </w:pPr>
  </w:style>
  <w:style w:type="paragraph" w:customStyle="1" w:styleId="clausetitle">
    <w:name w:val="clausetitle"/>
    <w:basedOn w:val="Normal"/>
    <w:rsid w:val="00982B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48868">
      <w:bodyDiv w:val="1"/>
      <w:marLeft w:val="0"/>
      <w:marRight w:val="0"/>
      <w:marTop w:val="0"/>
      <w:marBottom w:val="0"/>
      <w:divBdr>
        <w:top w:val="none" w:sz="0" w:space="0" w:color="auto"/>
        <w:left w:val="none" w:sz="0" w:space="0" w:color="auto"/>
        <w:bottom w:val="none" w:sz="0" w:space="0" w:color="auto"/>
        <w:right w:val="none" w:sz="0" w:space="0" w:color="auto"/>
      </w:divBdr>
      <w:divsChild>
        <w:div w:id="1954366379">
          <w:marLeft w:val="0"/>
          <w:marRight w:val="0"/>
          <w:marTop w:val="0"/>
          <w:marBottom w:val="0"/>
          <w:divBdr>
            <w:top w:val="none" w:sz="0" w:space="0" w:color="auto"/>
            <w:left w:val="none" w:sz="0" w:space="0" w:color="auto"/>
            <w:bottom w:val="none" w:sz="0" w:space="0" w:color="auto"/>
            <w:right w:val="none" w:sz="0" w:space="0" w:color="auto"/>
          </w:divBdr>
        </w:div>
      </w:divsChild>
    </w:div>
    <w:div w:id="104278189">
      <w:bodyDiv w:val="1"/>
      <w:marLeft w:val="0"/>
      <w:marRight w:val="0"/>
      <w:marTop w:val="0"/>
      <w:marBottom w:val="0"/>
      <w:divBdr>
        <w:top w:val="none" w:sz="0" w:space="0" w:color="auto"/>
        <w:left w:val="none" w:sz="0" w:space="0" w:color="auto"/>
        <w:bottom w:val="none" w:sz="0" w:space="0" w:color="auto"/>
        <w:right w:val="none" w:sz="0" w:space="0" w:color="auto"/>
      </w:divBdr>
    </w:div>
    <w:div w:id="143281376">
      <w:bodyDiv w:val="1"/>
      <w:marLeft w:val="0"/>
      <w:marRight w:val="0"/>
      <w:marTop w:val="0"/>
      <w:marBottom w:val="0"/>
      <w:divBdr>
        <w:top w:val="none" w:sz="0" w:space="0" w:color="auto"/>
        <w:left w:val="none" w:sz="0" w:space="0" w:color="auto"/>
        <w:bottom w:val="none" w:sz="0" w:space="0" w:color="auto"/>
        <w:right w:val="none" w:sz="0" w:space="0" w:color="auto"/>
      </w:divBdr>
      <w:divsChild>
        <w:div w:id="278145974">
          <w:marLeft w:val="0"/>
          <w:marRight w:val="0"/>
          <w:marTop w:val="0"/>
          <w:marBottom w:val="0"/>
          <w:divBdr>
            <w:top w:val="none" w:sz="0" w:space="0" w:color="auto"/>
            <w:left w:val="none" w:sz="0" w:space="0" w:color="auto"/>
            <w:bottom w:val="none" w:sz="0" w:space="0" w:color="auto"/>
            <w:right w:val="none" w:sz="0" w:space="0" w:color="auto"/>
          </w:divBdr>
        </w:div>
      </w:divsChild>
    </w:div>
    <w:div w:id="343478613">
      <w:bodyDiv w:val="1"/>
      <w:marLeft w:val="0"/>
      <w:marRight w:val="0"/>
      <w:marTop w:val="0"/>
      <w:marBottom w:val="0"/>
      <w:divBdr>
        <w:top w:val="none" w:sz="0" w:space="0" w:color="auto"/>
        <w:left w:val="none" w:sz="0" w:space="0" w:color="auto"/>
        <w:bottom w:val="none" w:sz="0" w:space="0" w:color="auto"/>
        <w:right w:val="none" w:sz="0" w:space="0" w:color="auto"/>
      </w:divBdr>
      <w:divsChild>
        <w:div w:id="227887556">
          <w:marLeft w:val="0"/>
          <w:marRight w:val="0"/>
          <w:marTop w:val="0"/>
          <w:marBottom w:val="0"/>
          <w:divBdr>
            <w:top w:val="none" w:sz="0" w:space="0" w:color="auto"/>
            <w:left w:val="none" w:sz="0" w:space="0" w:color="auto"/>
            <w:bottom w:val="none" w:sz="0" w:space="0" w:color="auto"/>
            <w:right w:val="none" w:sz="0" w:space="0" w:color="auto"/>
          </w:divBdr>
        </w:div>
      </w:divsChild>
    </w:div>
    <w:div w:id="380447880">
      <w:bodyDiv w:val="1"/>
      <w:marLeft w:val="0"/>
      <w:marRight w:val="0"/>
      <w:marTop w:val="0"/>
      <w:marBottom w:val="0"/>
      <w:divBdr>
        <w:top w:val="none" w:sz="0" w:space="0" w:color="auto"/>
        <w:left w:val="none" w:sz="0" w:space="0" w:color="auto"/>
        <w:bottom w:val="none" w:sz="0" w:space="0" w:color="auto"/>
        <w:right w:val="none" w:sz="0" w:space="0" w:color="auto"/>
      </w:divBdr>
      <w:divsChild>
        <w:div w:id="777214579">
          <w:marLeft w:val="0"/>
          <w:marRight w:val="0"/>
          <w:marTop w:val="0"/>
          <w:marBottom w:val="0"/>
          <w:divBdr>
            <w:top w:val="none" w:sz="0" w:space="0" w:color="auto"/>
            <w:left w:val="none" w:sz="0" w:space="0" w:color="auto"/>
            <w:bottom w:val="none" w:sz="0" w:space="0" w:color="auto"/>
            <w:right w:val="none" w:sz="0" w:space="0" w:color="auto"/>
          </w:divBdr>
        </w:div>
      </w:divsChild>
    </w:div>
    <w:div w:id="390811927">
      <w:bodyDiv w:val="1"/>
      <w:marLeft w:val="0"/>
      <w:marRight w:val="0"/>
      <w:marTop w:val="0"/>
      <w:marBottom w:val="0"/>
      <w:divBdr>
        <w:top w:val="none" w:sz="0" w:space="0" w:color="auto"/>
        <w:left w:val="none" w:sz="0" w:space="0" w:color="auto"/>
        <w:bottom w:val="none" w:sz="0" w:space="0" w:color="auto"/>
        <w:right w:val="none" w:sz="0" w:space="0" w:color="auto"/>
      </w:divBdr>
      <w:divsChild>
        <w:div w:id="989362832">
          <w:marLeft w:val="0"/>
          <w:marRight w:val="0"/>
          <w:marTop w:val="0"/>
          <w:marBottom w:val="0"/>
          <w:divBdr>
            <w:top w:val="none" w:sz="0" w:space="0" w:color="auto"/>
            <w:left w:val="none" w:sz="0" w:space="0" w:color="auto"/>
            <w:bottom w:val="none" w:sz="0" w:space="0" w:color="auto"/>
            <w:right w:val="none" w:sz="0" w:space="0" w:color="auto"/>
          </w:divBdr>
        </w:div>
      </w:divsChild>
    </w:div>
    <w:div w:id="429663664">
      <w:bodyDiv w:val="1"/>
      <w:marLeft w:val="0"/>
      <w:marRight w:val="0"/>
      <w:marTop w:val="0"/>
      <w:marBottom w:val="0"/>
      <w:divBdr>
        <w:top w:val="none" w:sz="0" w:space="0" w:color="auto"/>
        <w:left w:val="none" w:sz="0" w:space="0" w:color="auto"/>
        <w:bottom w:val="none" w:sz="0" w:space="0" w:color="auto"/>
        <w:right w:val="none" w:sz="0" w:space="0" w:color="auto"/>
      </w:divBdr>
      <w:divsChild>
        <w:div w:id="1180461351">
          <w:marLeft w:val="0"/>
          <w:marRight w:val="0"/>
          <w:marTop w:val="0"/>
          <w:marBottom w:val="0"/>
          <w:divBdr>
            <w:top w:val="none" w:sz="0" w:space="0" w:color="auto"/>
            <w:left w:val="none" w:sz="0" w:space="0" w:color="auto"/>
            <w:bottom w:val="none" w:sz="0" w:space="0" w:color="auto"/>
            <w:right w:val="none" w:sz="0" w:space="0" w:color="auto"/>
          </w:divBdr>
        </w:div>
      </w:divsChild>
    </w:div>
    <w:div w:id="461265003">
      <w:bodyDiv w:val="1"/>
      <w:marLeft w:val="0"/>
      <w:marRight w:val="0"/>
      <w:marTop w:val="0"/>
      <w:marBottom w:val="0"/>
      <w:divBdr>
        <w:top w:val="none" w:sz="0" w:space="0" w:color="auto"/>
        <w:left w:val="none" w:sz="0" w:space="0" w:color="auto"/>
        <w:bottom w:val="none" w:sz="0" w:space="0" w:color="auto"/>
        <w:right w:val="none" w:sz="0" w:space="0" w:color="auto"/>
      </w:divBdr>
      <w:divsChild>
        <w:div w:id="819417905">
          <w:marLeft w:val="0"/>
          <w:marRight w:val="0"/>
          <w:marTop w:val="0"/>
          <w:marBottom w:val="0"/>
          <w:divBdr>
            <w:top w:val="none" w:sz="0" w:space="0" w:color="auto"/>
            <w:left w:val="none" w:sz="0" w:space="0" w:color="auto"/>
            <w:bottom w:val="none" w:sz="0" w:space="0" w:color="auto"/>
            <w:right w:val="none" w:sz="0" w:space="0" w:color="auto"/>
          </w:divBdr>
        </w:div>
      </w:divsChild>
    </w:div>
    <w:div w:id="500970976">
      <w:bodyDiv w:val="1"/>
      <w:marLeft w:val="0"/>
      <w:marRight w:val="0"/>
      <w:marTop w:val="0"/>
      <w:marBottom w:val="0"/>
      <w:divBdr>
        <w:top w:val="none" w:sz="0" w:space="0" w:color="auto"/>
        <w:left w:val="none" w:sz="0" w:space="0" w:color="auto"/>
        <w:bottom w:val="none" w:sz="0" w:space="0" w:color="auto"/>
        <w:right w:val="none" w:sz="0" w:space="0" w:color="auto"/>
      </w:divBdr>
      <w:divsChild>
        <w:div w:id="1795781701">
          <w:marLeft w:val="0"/>
          <w:marRight w:val="0"/>
          <w:marTop w:val="0"/>
          <w:marBottom w:val="0"/>
          <w:divBdr>
            <w:top w:val="none" w:sz="0" w:space="0" w:color="auto"/>
            <w:left w:val="none" w:sz="0" w:space="0" w:color="auto"/>
            <w:bottom w:val="none" w:sz="0" w:space="0" w:color="auto"/>
            <w:right w:val="none" w:sz="0" w:space="0" w:color="auto"/>
          </w:divBdr>
        </w:div>
      </w:divsChild>
    </w:div>
    <w:div w:id="512766223">
      <w:bodyDiv w:val="1"/>
      <w:marLeft w:val="0"/>
      <w:marRight w:val="0"/>
      <w:marTop w:val="0"/>
      <w:marBottom w:val="0"/>
      <w:divBdr>
        <w:top w:val="none" w:sz="0" w:space="0" w:color="auto"/>
        <w:left w:val="none" w:sz="0" w:space="0" w:color="auto"/>
        <w:bottom w:val="none" w:sz="0" w:space="0" w:color="auto"/>
        <w:right w:val="none" w:sz="0" w:space="0" w:color="auto"/>
      </w:divBdr>
      <w:divsChild>
        <w:div w:id="837767805">
          <w:marLeft w:val="0"/>
          <w:marRight w:val="0"/>
          <w:marTop w:val="0"/>
          <w:marBottom w:val="0"/>
          <w:divBdr>
            <w:top w:val="none" w:sz="0" w:space="0" w:color="auto"/>
            <w:left w:val="none" w:sz="0" w:space="0" w:color="auto"/>
            <w:bottom w:val="none" w:sz="0" w:space="0" w:color="auto"/>
            <w:right w:val="none" w:sz="0" w:space="0" w:color="auto"/>
          </w:divBdr>
        </w:div>
      </w:divsChild>
    </w:div>
    <w:div w:id="735972889">
      <w:bodyDiv w:val="1"/>
      <w:marLeft w:val="0"/>
      <w:marRight w:val="0"/>
      <w:marTop w:val="0"/>
      <w:marBottom w:val="0"/>
      <w:divBdr>
        <w:top w:val="none" w:sz="0" w:space="0" w:color="auto"/>
        <w:left w:val="none" w:sz="0" w:space="0" w:color="auto"/>
        <w:bottom w:val="none" w:sz="0" w:space="0" w:color="auto"/>
        <w:right w:val="none" w:sz="0" w:space="0" w:color="auto"/>
      </w:divBdr>
      <w:divsChild>
        <w:div w:id="1432238298">
          <w:marLeft w:val="0"/>
          <w:marRight w:val="0"/>
          <w:marTop w:val="0"/>
          <w:marBottom w:val="0"/>
          <w:divBdr>
            <w:top w:val="none" w:sz="0" w:space="0" w:color="auto"/>
            <w:left w:val="none" w:sz="0" w:space="0" w:color="auto"/>
            <w:bottom w:val="none" w:sz="0" w:space="0" w:color="auto"/>
            <w:right w:val="none" w:sz="0" w:space="0" w:color="auto"/>
          </w:divBdr>
        </w:div>
      </w:divsChild>
    </w:div>
    <w:div w:id="765808268">
      <w:bodyDiv w:val="1"/>
      <w:marLeft w:val="0"/>
      <w:marRight w:val="0"/>
      <w:marTop w:val="0"/>
      <w:marBottom w:val="0"/>
      <w:divBdr>
        <w:top w:val="none" w:sz="0" w:space="0" w:color="auto"/>
        <w:left w:val="none" w:sz="0" w:space="0" w:color="auto"/>
        <w:bottom w:val="none" w:sz="0" w:space="0" w:color="auto"/>
        <w:right w:val="none" w:sz="0" w:space="0" w:color="auto"/>
      </w:divBdr>
    </w:div>
    <w:div w:id="771821162">
      <w:bodyDiv w:val="1"/>
      <w:marLeft w:val="0"/>
      <w:marRight w:val="0"/>
      <w:marTop w:val="0"/>
      <w:marBottom w:val="0"/>
      <w:divBdr>
        <w:top w:val="none" w:sz="0" w:space="0" w:color="auto"/>
        <w:left w:val="none" w:sz="0" w:space="0" w:color="auto"/>
        <w:bottom w:val="none" w:sz="0" w:space="0" w:color="auto"/>
        <w:right w:val="none" w:sz="0" w:space="0" w:color="auto"/>
      </w:divBdr>
      <w:divsChild>
        <w:div w:id="1529565731">
          <w:marLeft w:val="0"/>
          <w:marRight w:val="0"/>
          <w:marTop w:val="0"/>
          <w:marBottom w:val="0"/>
          <w:divBdr>
            <w:top w:val="none" w:sz="0" w:space="0" w:color="auto"/>
            <w:left w:val="none" w:sz="0" w:space="0" w:color="auto"/>
            <w:bottom w:val="none" w:sz="0" w:space="0" w:color="auto"/>
            <w:right w:val="none" w:sz="0" w:space="0" w:color="auto"/>
          </w:divBdr>
        </w:div>
      </w:divsChild>
    </w:div>
    <w:div w:id="859396733">
      <w:bodyDiv w:val="1"/>
      <w:marLeft w:val="0"/>
      <w:marRight w:val="0"/>
      <w:marTop w:val="0"/>
      <w:marBottom w:val="0"/>
      <w:divBdr>
        <w:top w:val="none" w:sz="0" w:space="0" w:color="auto"/>
        <w:left w:val="none" w:sz="0" w:space="0" w:color="auto"/>
        <w:bottom w:val="none" w:sz="0" w:space="0" w:color="auto"/>
        <w:right w:val="none" w:sz="0" w:space="0" w:color="auto"/>
      </w:divBdr>
      <w:divsChild>
        <w:div w:id="124006238">
          <w:marLeft w:val="0"/>
          <w:marRight w:val="0"/>
          <w:marTop w:val="0"/>
          <w:marBottom w:val="0"/>
          <w:divBdr>
            <w:top w:val="none" w:sz="0" w:space="0" w:color="auto"/>
            <w:left w:val="none" w:sz="0" w:space="0" w:color="auto"/>
            <w:bottom w:val="none" w:sz="0" w:space="0" w:color="auto"/>
            <w:right w:val="none" w:sz="0" w:space="0" w:color="auto"/>
          </w:divBdr>
        </w:div>
      </w:divsChild>
    </w:div>
    <w:div w:id="870146917">
      <w:bodyDiv w:val="1"/>
      <w:marLeft w:val="0"/>
      <w:marRight w:val="0"/>
      <w:marTop w:val="0"/>
      <w:marBottom w:val="0"/>
      <w:divBdr>
        <w:top w:val="none" w:sz="0" w:space="0" w:color="auto"/>
        <w:left w:val="none" w:sz="0" w:space="0" w:color="auto"/>
        <w:bottom w:val="none" w:sz="0" w:space="0" w:color="auto"/>
        <w:right w:val="none" w:sz="0" w:space="0" w:color="auto"/>
      </w:divBdr>
    </w:div>
    <w:div w:id="875431818">
      <w:bodyDiv w:val="1"/>
      <w:marLeft w:val="0"/>
      <w:marRight w:val="0"/>
      <w:marTop w:val="0"/>
      <w:marBottom w:val="0"/>
      <w:divBdr>
        <w:top w:val="none" w:sz="0" w:space="0" w:color="auto"/>
        <w:left w:val="none" w:sz="0" w:space="0" w:color="auto"/>
        <w:bottom w:val="none" w:sz="0" w:space="0" w:color="auto"/>
        <w:right w:val="none" w:sz="0" w:space="0" w:color="auto"/>
      </w:divBdr>
    </w:div>
    <w:div w:id="943415428">
      <w:bodyDiv w:val="1"/>
      <w:marLeft w:val="0"/>
      <w:marRight w:val="0"/>
      <w:marTop w:val="0"/>
      <w:marBottom w:val="0"/>
      <w:divBdr>
        <w:top w:val="none" w:sz="0" w:space="0" w:color="auto"/>
        <w:left w:val="none" w:sz="0" w:space="0" w:color="auto"/>
        <w:bottom w:val="none" w:sz="0" w:space="0" w:color="auto"/>
        <w:right w:val="none" w:sz="0" w:space="0" w:color="auto"/>
      </w:divBdr>
      <w:divsChild>
        <w:div w:id="994190567">
          <w:marLeft w:val="0"/>
          <w:marRight w:val="0"/>
          <w:marTop w:val="0"/>
          <w:marBottom w:val="0"/>
          <w:divBdr>
            <w:top w:val="none" w:sz="0" w:space="0" w:color="auto"/>
            <w:left w:val="none" w:sz="0" w:space="0" w:color="auto"/>
            <w:bottom w:val="none" w:sz="0" w:space="0" w:color="auto"/>
            <w:right w:val="none" w:sz="0" w:space="0" w:color="auto"/>
          </w:divBdr>
        </w:div>
        <w:div w:id="1407607202">
          <w:marLeft w:val="0"/>
          <w:marRight w:val="0"/>
          <w:marTop w:val="0"/>
          <w:marBottom w:val="0"/>
          <w:divBdr>
            <w:top w:val="none" w:sz="0" w:space="0" w:color="auto"/>
            <w:left w:val="none" w:sz="0" w:space="0" w:color="auto"/>
            <w:bottom w:val="none" w:sz="0" w:space="0" w:color="auto"/>
            <w:right w:val="none" w:sz="0" w:space="0" w:color="auto"/>
          </w:divBdr>
        </w:div>
      </w:divsChild>
    </w:div>
    <w:div w:id="987246785">
      <w:bodyDiv w:val="1"/>
      <w:marLeft w:val="0"/>
      <w:marRight w:val="0"/>
      <w:marTop w:val="0"/>
      <w:marBottom w:val="0"/>
      <w:divBdr>
        <w:top w:val="none" w:sz="0" w:space="0" w:color="auto"/>
        <w:left w:val="none" w:sz="0" w:space="0" w:color="auto"/>
        <w:bottom w:val="none" w:sz="0" w:space="0" w:color="auto"/>
        <w:right w:val="none" w:sz="0" w:space="0" w:color="auto"/>
      </w:divBdr>
      <w:divsChild>
        <w:div w:id="927232079">
          <w:marLeft w:val="0"/>
          <w:marRight w:val="0"/>
          <w:marTop w:val="0"/>
          <w:marBottom w:val="0"/>
          <w:divBdr>
            <w:top w:val="none" w:sz="0" w:space="0" w:color="auto"/>
            <w:left w:val="none" w:sz="0" w:space="0" w:color="auto"/>
            <w:bottom w:val="none" w:sz="0" w:space="0" w:color="auto"/>
            <w:right w:val="none" w:sz="0" w:space="0" w:color="auto"/>
          </w:divBdr>
        </w:div>
      </w:divsChild>
    </w:div>
    <w:div w:id="1067457548">
      <w:bodyDiv w:val="1"/>
      <w:marLeft w:val="0"/>
      <w:marRight w:val="0"/>
      <w:marTop w:val="0"/>
      <w:marBottom w:val="0"/>
      <w:divBdr>
        <w:top w:val="none" w:sz="0" w:space="0" w:color="auto"/>
        <w:left w:val="none" w:sz="0" w:space="0" w:color="auto"/>
        <w:bottom w:val="none" w:sz="0" w:space="0" w:color="auto"/>
        <w:right w:val="none" w:sz="0" w:space="0" w:color="auto"/>
      </w:divBdr>
    </w:div>
    <w:div w:id="1096100977">
      <w:bodyDiv w:val="1"/>
      <w:marLeft w:val="0"/>
      <w:marRight w:val="0"/>
      <w:marTop w:val="0"/>
      <w:marBottom w:val="0"/>
      <w:divBdr>
        <w:top w:val="none" w:sz="0" w:space="0" w:color="auto"/>
        <w:left w:val="none" w:sz="0" w:space="0" w:color="auto"/>
        <w:bottom w:val="none" w:sz="0" w:space="0" w:color="auto"/>
        <w:right w:val="none" w:sz="0" w:space="0" w:color="auto"/>
      </w:divBdr>
      <w:divsChild>
        <w:div w:id="1980304818">
          <w:marLeft w:val="0"/>
          <w:marRight w:val="0"/>
          <w:marTop w:val="0"/>
          <w:marBottom w:val="0"/>
          <w:divBdr>
            <w:top w:val="none" w:sz="0" w:space="0" w:color="auto"/>
            <w:left w:val="none" w:sz="0" w:space="0" w:color="auto"/>
            <w:bottom w:val="none" w:sz="0" w:space="0" w:color="auto"/>
            <w:right w:val="none" w:sz="0" w:space="0" w:color="auto"/>
          </w:divBdr>
        </w:div>
        <w:div w:id="59138774">
          <w:marLeft w:val="0"/>
          <w:marRight w:val="0"/>
          <w:marTop w:val="0"/>
          <w:marBottom w:val="0"/>
          <w:divBdr>
            <w:top w:val="none" w:sz="0" w:space="0" w:color="auto"/>
            <w:left w:val="none" w:sz="0" w:space="0" w:color="auto"/>
            <w:bottom w:val="none" w:sz="0" w:space="0" w:color="auto"/>
            <w:right w:val="none" w:sz="0" w:space="0" w:color="auto"/>
          </w:divBdr>
        </w:div>
      </w:divsChild>
    </w:div>
    <w:div w:id="1326393408">
      <w:bodyDiv w:val="1"/>
      <w:marLeft w:val="0"/>
      <w:marRight w:val="0"/>
      <w:marTop w:val="0"/>
      <w:marBottom w:val="0"/>
      <w:divBdr>
        <w:top w:val="none" w:sz="0" w:space="0" w:color="auto"/>
        <w:left w:val="none" w:sz="0" w:space="0" w:color="auto"/>
        <w:bottom w:val="none" w:sz="0" w:space="0" w:color="auto"/>
        <w:right w:val="none" w:sz="0" w:space="0" w:color="auto"/>
      </w:divBdr>
      <w:divsChild>
        <w:div w:id="1793018200">
          <w:marLeft w:val="0"/>
          <w:marRight w:val="0"/>
          <w:marTop w:val="0"/>
          <w:marBottom w:val="0"/>
          <w:divBdr>
            <w:top w:val="none" w:sz="0" w:space="0" w:color="auto"/>
            <w:left w:val="none" w:sz="0" w:space="0" w:color="auto"/>
            <w:bottom w:val="none" w:sz="0" w:space="0" w:color="auto"/>
            <w:right w:val="none" w:sz="0" w:space="0" w:color="auto"/>
          </w:divBdr>
        </w:div>
      </w:divsChild>
    </w:div>
    <w:div w:id="1364013672">
      <w:bodyDiv w:val="1"/>
      <w:marLeft w:val="0"/>
      <w:marRight w:val="0"/>
      <w:marTop w:val="0"/>
      <w:marBottom w:val="0"/>
      <w:divBdr>
        <w:top w:val="none" w:sz="0" w:space="0" w:color="auto"/>
        <w:left w:val="none" w:sz="0" w:space="0" w:color="auto"/>
        <w:bottom w:val="none" w:sz="0" w:space="0" w:color="auto"/>
        <w:right w:val="none" w:sz="0" w:space="0" w:color="auto"/>
      </w:divBdr>
      <w:divsChild>
        <w:div w:id="168369279">
          <w:marLeft w:val="0"/>
          <w:marRight w:val="0"/>
          <w:marTop w:val="0"/>
          <w:marBottom w:val="0"/>
          <w:divBdr>
            <w:top w:val="none" w:sz="0" w:space="0" w:color="auto"/>
            <w:left w:val="none" w:sz="0" w:space="0" w:color="auto"/>
            <w:bottom w:val="none" w:sz="0" w:space="0" w:color="auto"/>
            <w:right w:val="none" w:sz="0" w:space="0" w:color="auto"/>
          </w:divBdr>
        </w:div>
      </w:divsChild>
    </w:div>
    <w:div w:id="1435898318">
      <w:bodyDiv w:val="1"/>
      <w:marLeft w:val="0"/>
      <w:marRight w:val="0"/>
      <w:marTop w:val="0"/>
      <w:marBottom w:val="0"/>
      <w:divBdr>
        <w:top w:val="none" w:sz="0" w:space="0" w:color="auto"/>
        <w:left w:val="none" w:sz="0" w:space="0" w:color="auto"/>
        <w:bottom w:val="none" w:sz="0" w:space="0" w:color="auto"/>
        <w:right w:val="none" w:sz="0" w:space="0" w:color="auto"/>
      </w:divBdr>
      <w:divsChild>
        <w:div w:id="91584426">
          <w:marLeft w:val="0"/>
          <w:marRight w:val="0"/>
          <w:marTop w:val="0"/>
          <w:marBottom w:val="0"/>
          <w:divBdr>
            <w:top w:val="none" w:sz="0" w:space="0" w:color="auto"/>
            <w:left w:val="none" w:sz="0" w:space="0" w:color="auto"/>
            <w:bottom w:val="none" w:sz="0" w:space="0" w:color="auto"/>
            <w:right w:val="none" w:sz="0" w:space="0" w:color="auto"/>
          </w:divBdr>
        </w:div>
      </w:divsChild>
    </w:div>
    <w:div w:id="1439175137">
      <w:bodyDiv w:val="1"/>
      <w:marLeft w:val="0"/>
      <w:marRight w:val="0"/>
      <w:marTop w:val="0"/>
      <w:marBottom w:val="0"/>
      <w:divBdr>
        <w:top w:val="none" w:sz="0" w:space="0" w:color="auto"/>
        <w:left w:val="none" w:sz="0" w:space="0" w:color="auto"/>
        <w:bottom w:val="none" w:sz="0" w:space="0" w:color="auto"/>
        <w:right w:val="none" w:sz="0" w:space="0" w:color="auto"/>
      </w:divBdr>
      <w:divsChild>
        <w:div w:id="1022165031">
          <w:marLeft w:val="0"/>
          <w:marRight w:val="0"/>
          <w:marTop w:val="0"/>
          <w:marBottom w:val="0"/>
          <w:divBdr>
            <w:top w:val="none" w:sz="0" w:space="0" w:color="auto"/>
            <w:left w:val="none" w:sz="0" w:space="0" w:color="auto"/>
            <w:bottom w:val="none" w:sz="0" w:space="0" w:color="auto"/>
            <w:right w:val="none" w:sz="0" w:space="0" w:color="auto"/>
          </w:divBdr>
        </w:div>
      </w:divsChild>
    </w:div>
    <w:div w:id="1452672672">
      <w:bodyDiv w:val="1"/>
      <w:marLeft w:val="0"/>
      <w:marRight w:val="0"/>
      <w:marTop w:val="0"/>
      <w:marBottom w:val="0"/>
      <w:divBdr>
        <w:top w:val="none" w:sz="0" w:space="0" w:color="auto"/>
        <w:left w:val="none" w:sz="0" w:space="0" w:color="auto"/>
        <w:bottom w:val="none" w:sz="0" w:space="0" w:color="auto"/>
        <w:right w:val="none" w:sz="0" w:space="0" w:color="auto"/>
      </w:divBdr>
      <w:divsChild>
        <w:div w:id="1728339546">
          <w:marLeft w:val="0"/>
          <w:marRight w:val="0"/>
          <w:marTop w:val="0"/>
          <w:marBottom w:val="0"/>
          <w:divBdr>
            <w:top w:val="none" w:sz="0" w:space="0" w:color="auto"/>
            <w:left w:val="none" w:sz="0" w:space="0" w:color="auto"/>
            <w:bottom w:val="none" w:sz="0" w:space="0" w:color="auto"/>
            <w:right w:val="none" w:sz="0" w:space="0" w:color="auto"/>
          </w:divBdr>
        </w:div>
      </w:divsChild>
    </w:div>
    <w:div w:id="1483355643">
      <w:bodyDiv w:val="1"/>
      <w:marLeft w:val="0"/>
      <w:marRight w:val="0"/>
      <w:marTop w:val="0"/>
      <w:marBottom w:val="0"/>
      <w:divBdr>
        <w:top w:val="none" w:sz="0" w:space="0" w:color="auto"/>
        <w:left w:val="none" w:sz="0" w:space="0" w:color="auto"/>
        <w:bottom w:val="none" w:sz="0" w:space="0" w:color="auto"/>
        <w:right w:val="none" w:sz="0" w:space="0" w:color="auto"/>
      </w:divBdr>
      <w:divsChild>
        <w:div w:id="68819085">
          <w:marLeft w:val="0"/>
          <w:marRight w:val="0"/>
          <w:marTop w:val="0"/>
          <w:marBottom w:val="0"/>
          <w:divBdr>
            <w:top w:val="none" w:sz="0" w:space="0" w:color="auto"/>
            <w:left w:val="none" w:sz="0" w:space="0" w:color="auto"/>
            <w:bottom w:val="none" w:sz="0" w:space="0" w:color="auto"/>
            <w:right w:val="none" w:sz="0" w:space="0" w:color="auto"/>
          </w:divBdr>
        </w:div>
      </w:divsChild>
    </w:div>
    <w:div w:id="1686514323">
      <w:bodyDiv w:val="1"/>
      <w:marLeft w:val="0"/>
      <w:marRight w:val="0"/>
      <w:marTop w:val="0"/>
      <w:marBottom w:val="0"/>
      <w:divBdr>
        <w:top w:val="none" w:sz="0" w:space="0" w:color="auto"/>
        <w:left w:val="none" w:sz="0" w:space="0" w:color="auto"/>
        <w:bottom w:val="none" w:sz="0" w:space="0" w:color="auto"/>
        <w:right w:val="none" w:sz="0" w:space="0" w:color="auto"/>
      </w:divBdr>
      <w:divsChild>
        <w:div w:id="837236435">
          <w:marLeft w:val="0"/>
          <w:marRight w:val="0"/>
          <w:marTop w:val="0"/>
          <w:marBottom w:val="0"/>
          <w:divBdr>
            <w:top w:val="none" w:sz="0" w:space="0" w:color="auto"/>
            <w:left w:val="none" w:sz="0" w:space="0" w:color="auto"/>
            <w:bottom w:val="none" w:sz="0" w:space="0" w:color="auto"/>
            <w:right w:val="none" w:sz="0" w:space="0" w:color="auto"/>
          </w:divBdr>
        </w:div>
      </w:divsChild>
    </w:div>
    <w:div w:id="1771465959">
      <w:bodyDiv w:val="1"/>
      <w:marLeft w:val="0"/>
      <w:marRight w:val="0"/>
      <w:marTop w:val="0"/>
      <w:marBottom w:val="0"/>
      <w:divBdr>
        <w:top w:val="none" w:sz="0" w:space="0" w:color="auto"/>
        <w:left w:val="none" w:sz="0" w:space="0" w:color="auto"/>
        <w:bottom w:val="none" w:sz="0" w:space="0" w:color="auto"/>
        <w:right w:val="none" w:sz="0" w:space="0" w:color="auto"/>
      </w:divBdr>
      <w:divsChild>
        <w:div w:id="1219365468">
          <w:marLeft w:val="0"/>
          <w:marRight w:val="0"/>
          <w:marTop w:val="0"/>
          <w:marBottom w:val="0"/>
          <w:divBdr>
            <w:top w:val="none" w:sz="0" w:space="0" w:color="auto"/>
            <w:left w:val="none" w:sz="0" w:space="0" w:color="auto"/>
            <w:bottom w:val="none" w:sz="0" w:space="0" w:color="auto"/>
            <w:right w:val="none" w:sz="0" w:space="0" w:color="auto"/>
          </w:divBdr>
        </w:div>
      </w:divsChild>
    </w:div>
    <w:div w:id="1997486707">
      <w:bodyDiv w:val="1"/>
      <w:marLeft w:val="0"/>
      <w:marRight w:val="0"/>
      <w:marTop w:val="0"/>
      <w:marBottom w:val="0"/>
      <w:divBdr>
        <w:top w:val="none" w:sz="0" w:space="0" w:color="auto"/>
        <w:left w:val="none" w:sz="0" w:space="0" w:color="auto"/>
        <w:bottom w:val="none" w:sz="0" w:space="0" w:color="auto"/>
        <w:right w:val="none" w:sz="0" w:space="0" w:color="auto"/>
      </w:divBdr>
      <w:divsChild>
        <w:div w:id="19550137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pers.oro.doe.gov/" TargetMode="External"/><Relationship Id="rId18" Type="http://schemas.openxmlformats.org/officeDocument/2006/relationships/hyperlink" Target="https://energy.gov/ig/downloads/office-inspector-general-hotline-poster" TargetMode="External"/><Relationship Id="rId26" Type="http://schemas.openxmlformats.org/officeDocument/2006/relationships/hyperlink" Target="https://www.acquisition.gov/far/part-15" TargetMode="External"/><Relationship Id="rId39" Type="http://schemas.openxmlformats.org/officeDocument/2006/relationships/hyperlink" Target="https://www.acquisition.gov/far/part-8" TargetMode="External"/><Relationship Id="rId21" Type="http://schemas.openxmlformats.org/officeDocument/2006/relationships/hyperlink" Target="https://dibnet.dod.mil/" TargetMode="External"/><Relationship Id="rId34" Type="http://schemas.openxmlformats.org/officeDocument/2006/relationships/hyperlink" Target="https://www.acquisition.gov/far/part-15" TargetMode="External"/><Relationship Id="rId42" Type="http://schemas.openxmlformats.org/officeDocument/2006/relationships/hyperlink" Target="https://www.acquisition.gov/far/part-13" TargetMode="External"/><Relationship Id="rId47" Type="http://schemas.openxmlformats.org/officeDocument/2006/relationships/hyperlink" Target="https://www.acquisition.gov/far/part-13" TargetMode="External"/><Relationship Id="rId50" Type="http://schemas.openxmlformats.org/officeDocument/2006/relationships/hyperlink" Target="https://www.acquisition.gov/far/part-13" TargetMode="External"/><Relationship Id="rId55" Type="http://schemas.openxmlformats.org/officeDocument/2006/relationships/hyperlink" Target="https://www.acquisition.gov/far/part-13" TargetMode="External"/><Relationship Id="rId63" Type="http://schemas.openxmlformats.org/officeDocument/2006/relationships/hyperlink" Target="https://www.acquisition.gov/far/part-2" TargetMode="External"/><Relationship Id="rId68" Type="http://schemas.openxmlformats.org/officeDocument/2006/relationships/hyperlink" Target="http://www.esrs.gov" TargetMode="External"/><Relationship Id="rId76" Type="http://schemas.openxmlformats.org/officeDocument/2006/relationships/hyperlink" Target="https://www.fedconnect.net/" TargetMode="External"/><Relationship Id="rId84" Type="http://schemas.openxmlformats.org/officeDocument/2006/relationships/hyperlink" Target="http://www.acquisition.gov/" TargetMode="External"/><Relationship Id="rId89" Type="http://schemas.openxmlformats.org/officeDocument/2006/relationships/footer" Target="footer3.xml"/><Relationship Id="rId7" Type="http://schemas.openxmlformats.org/officeDocument/2006/relationships/styles" Target="styles.xml"/><Relationship Id="rId71" Type="http://schemas.openxmlformats.org/officeDocument/2006/relationships/hyperlink" Target="http://www.directives.doe.gov/" TargetMode="External"/><Relationship Id="rId2" Type="http://schemas.openxmlformats.org/officeDocument/2006/relationships/customXml" Target="../customXml/item2.xml"/><Relationship Id="rId16" Type="http://schemas.openxmlformats.org/officeDocument/2006/relationships/hyperlink" Target="https://www.acquisition.gov/far/" TargetMode="External"/><Relationship Id="rId29" Type="http://schemas.openxmlformats.org/officeDocument/2006/relationships/hyperlink" Target="http://uscode.house.gov/browse.xhtml;jsessionid=114A3287C7B3359E597506A31FC855B3" TargetMode="External"/><Relationship Id="rId11" Type="http://schemas.openxmlformats.org/officeDocument/2006/relationships/endnotes" Target="endnotes.xml"/><Relationship Id="rId24" Type="http://schemas.openxmlformats.org/officeDocument/2006/relationships/hyperlink" Target="http://uscode.house.gov/" TargetMode="External"/><Relationship Id="rId32" Type="http://schemas.openxmlformats.org/officeDocument/2006/relationships/hyperlink" Target="https://www.acquisition.gov/far/part-15" TargetMode="External"/><Relationship Id="rId37" Type="http://schemas.openxmlformats.org/officeDocument/2006/relationships/hyperlink" Target="https://www.acquisition.gov/far/part-15" TargetMode="External"/><Relationship Id="rId40" Type="http://schemas.openxmlformats.org/officeDocument/2006/relationships/hyperlink" Target="https://www.acquisition.gov/far/part-16" TargetMode="External"/><Relationship Id="rId45" Type="http://schemas.openxmlformats.org/officeDocument/2006/relationships/hyperlink" Target="http://uscode.house.gov/browse.xhtml;jsessionid=114A3287C7B3359E597506A31FC855B3" TargetMode="External"/><Relationship Id="rId53" Type="http://schemas.openxmlformats.org/officeDocument/2006/relationships/hyperlink" Target="https://www.acquisition.gov/far/part-13" TargetMode="External"/><Relationship Id="rId58" Type="http://schemas.openxmlformats.org/officeDocument/2006/relationships/hyperlink" Target="https://www.acquisition.gov/far/part-13" TargetMode="External"/><Relationship Id="rId66" Type="http://schemas.openxmlformats.org/officeDocument/2006/relationships/footer" Target="footer1.xml"/><Relationship Id="rId74" Type="http://schemas.openxmlformats.org/officeDocument/2006/relationships/hyperlink" Target="https://www.fedconnect.net" TargetMode="External"/><Relationship Id="rId79" Type="http://schemas.openxmlformats.org/officeDocument/2006/relationships/hyperlink" Target="http://www.sam.gov/" TargetMode="External"/><Relationship Id="rId87"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uscode.house.gov/view.xhtml?req=granuleid:USC-prelim-title19-section2703(b)&amp;num=0&amp;edition=prelim" TargetMode="External"/><Relationship Id="rId82" Type="http://schemas.openxmlformats.org/officeDocument/2006/relationships/hyperlink" Target="https://netl.doe.gov/business/business-forms/acquisition-proposal" TargetMode="External"/><Relationship Id="rId90" Type="http://schemas.openxmlformats.org/officeDocument/2006/relationships/fontTable" Target="fontTable.xml"/><Relationship Id="rId19" Type="http://schemas.openxmlformats.org/officeDocument/2006/relationships/hyperlink" Target="http://www.sam.gov/" TargetMode="External"/><Relationship Id="rId14" Type="http://schemas.openxmlformats.org/officeDocument/2006/relationships/hyperlink" Target="https://vipers.doe.gov/" TargetMode="External"/><Relationship Id="rId22" Type="http://schemas.openxmlformats.org/officeDocument/2006/relationships/hyperlink" Target="http://uscode.house.gov/browse.xhtml;jsessionid=114A3287C7B3359E597506A31FC855B3" TargetMode="External"/><Relationship Id="rId27" Type="http://schemas.openxmlformats.org/officeDocument/2006/relationships/hyperlink" Target="https://www.acquisition.gov/far/part-15" TargetMode="External"/><Relationship Id="rId30" Type="http://schemas.openxmlformats.org/officeDocument/2006/relationships/hyperlink" Target="https://www.acquisition.gov/far/part-15" TargetMode="External"/><Relationship Id="rId35" Type="http://schemas.openxmlformats.org/officeDocument/2006/relationships/hyperlink" Target="https://www.acquisition.gov/far/part-1" TargetMode="External"/><Relationship Id="rId43" Type="http://schemas.openxmlformats.org/officeDocument/2006/relationships/hyperlink" Target="https://www.acquisition.gov/far/part-13" TargetMode="External"/><Relationship Id="rId48" Type="http://schemas.openxmlformats.org/officeDocument/2006/relationships/hyperlink" Target="https://www.acquisition.gov/far/part-13" TargetMode="External"/><Relationship Id="rId56" Type="http://schemas.openxmlformats.org/officeDocument/2006/relationships/hyperlink" Target="https://www.acquisition.gov/far/part-13" TargetMode="External"/><Relationship Id="rId64" Type="http://schemas.openxmlformats.org/officeDocument/2006/relationships/hyperlink" Target="https://www.saferfederalworkforce.gov/contractors/" TargetMode="External"/><Relationship Id="rId69" Type="http://schemas.openxmlformats.org/officeDocument/2006/relationships/hyperlink" Target="http://www.sam.gov" TargetMode="External"/><Relationship Id="rId77" Type="http://schemas.openxmlformats.org/officeDocument/2006/relationships/hyperlink" Target="https://www.fedconnect.net" TargetMode="External"/><Relationship Id="rId8" Type="http://schemas.openxmlformats.org/officeDocument/2006/relationships/settings" Target="settings.xml"/><Relationship Id="rId51" Type="http://schemas.openxmlformats.org/officeDocument/2006/relationships/hyperlink" Target="https://www.acquisition.gov/far/part-13" TargetMode="External"/><Relationship Id="rId72" Type="http://schemas.openxmlformats.org/officeDocument/2006/relationships/hyperlink" Target="https://www.dcaa.mil/Checklists-Tools/ICE-Model/" TargetMode="External"/><Relationship Id="rId80" Type="http://schemas.openxmlformats.org/officeDocument/2006/relationships/hyperlink" Target="https://www.fedconnect.net" TargetMode="External"/><Relationship Id="rId85" Type="http://schemas.openxmlformats.org/officeDocument/2006/relationships/hyperlink" Target="http://energy.gov/DEAR.htm" TargetMode="External"/><Relationship Id="rId3" Type="http://schemas.openxmlformats.org/officeDocument/2006/relationships/customXml" Target="../customXml/item3.xml"/><Relationship Id="rId12" Type="http://schemas.openxmlformats.org/officeDocument/2006/relationships/hyperlink" Target="http://www.netl.doe.gov/business/forms.html" TargetMode="External"/><Relationship Id="rId17" Type="http://schemas.openxmlformats.org/officeDocument/2006/relationships/hyperlink" Target="https://www.acquisition.gov/dears" TargetMode="External"/><Relationship Id="rId25" Type="http://schemas.openxmlformats.org/officeDocument/2006/relationships/hyperlink" Target="https://www.acquisition.gov/far/part-9" TargetMode="External"/><Relationship Id="rId33" Type="http://schemas.openxmlformats.org/officeDocument/2006/relationships/hyperlink" Target="https://www.acquisition.gov/far/part-15" TargetMode="External"/><Relationship Id="rId38" Type="http://schemas.openxmlformats.org/officeDocument/2006/relationships/hyperlink" Target="https://www.acquisition.gov/far/part-15" TargetMode="External"/><Relationship Id="rId46" Type="http://schemas.openxmlformats.org/officeDocument/2006/relationships/hyperlink" Target="https://www.acquisition.gov/far/part-13" TargetMode="External"/><Relationship Id="rId59" Type="http://schemas.openxmlformats.org/officeDocument/2006/relationships/hyperlink" Target="http://www.biopreferred.gov/" TargetMode="External"/><Relationship Id="rId67" Type="http://schemas.openxmlformats.org/officeDocument/2006/relationships/hyperlink" Target="http://www.esrs.gov" TargetMode="External"/><Relationship Id="rId20" Type="http://schemas.openxmlformats.org/officeDocument/2006/relationships/hyperlink" Target="https://dibnet.dod.mil/" TargetMode="External"/><Relationship Id="rId41" Type="http://schemas.openxmlformats.org/officeDocument/2006/relationships/hyperlink" Target="https://www.acquisition.gov/far/part-19" TargetMode="External"/><Relationship Id="rId54" Type="http://schemas.openxmlformats.org/officeDocument/2006/relationships/hyperlink" Target="https://www.acquisition.gov/far/part-13" TargetMode="External"/><Relationship Id="rId62" Type="http://schemas.openxmlformats.org/officeDocument/2006/relationships/hyperlink" Target="https://usitc.gov/tata/hts/index.htm" TargetMode="External"/><Relationship Id="rId70" Type="http://schemas.openxmlformats.org/officeDocument/2006/relationships/hyperlink" Target="http://www.netl.doe.gov/business/forms.html" TargetMode="External"/><Relationship Id="rId75" Type="http://schemas.openxmlformats.org/officeDocument/2006/relationships/hyperlink" Target="https://www.fedconnect.net/FedConnect/Marketing/Documents/FedConnect_Ready_Set_Go.pdf" TargetMode="External"/><Relationship Id="rId83" Type="http://schemas.openxmlformats.org/officeDocument/2006/relationships/hyperlink" Target="http://www.acqnet.gov/far/current/html/Subpart%2016_5.html" TargetMode="Externa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netl.doe.gov/business/site-support" TargetMode="External"/><Relationship Id="rId23" Type="http://schemas.openxmlformats.org/officeDocument/2006/relationships/hyperlink" Target="http://uscode.house.gov/" TargetMode="External"/><Relationship Id="rId28" Type="http://schemas.openxmlformats.org/officeDocument/2006/relationships/hyperlink" Target="http://uscode.house.gov/browse.xhtml;jsessionid=114A3287C7B3359E597506A31FC855B3" TargetMode="External"/><Relationship Id="rId36" Type="http://schemas.openxmlformats.org/officeDocument/2006/relationships/hyperlink" Target="https://www.acquisition.gov/far/part-1" TargetMode="External"/><Relationship Id="rId49" Type="http://schemas.openxmlformats.org/officeDocument/2006/relationships/hyperlink" Target="https://www.acquisition.gov/far/part-13" TargetMode="External"/><Relationship Id="rId57" Type="http://schemas.openxmlformats.org/officeDocument/2006/relationships/hyperlink" Target="https://www.acquisition.gov/far/part-13" TargetMode="External"/><Relationship Id="rId10" Type="http://schemas.openxmlformats.org/officeDocument/2006/relationships/footnotes" Target="footnotes.xml"/><Relationship Id="rId31" Type="http://schemas.openxmlformats.org/officeDocument/2006/relationships/hyperlink" Target="https://www.acquisition.gov/far/part-15" TargetMode="External"/><Relationship Id="rId44" Type="http://schemas.openxmlformats.org/officeDocument/2006/relationships/hyperlink" Target="http://uscode.house.gov/browse.xhtml;jsessionid=114A3287C7B3359E597506A31FC855B3" TargetMode="External"/><Relationship Id="rId52" Type="http://schemas.openxmlformats.org/officeDocument/2006/relationships/hyperlink" Target="https://www.acquisition.gov/far/part-13" TargetMode="External"/><Relationship Id="rId60" Type="http://schemas.openxmlformats.org/officeDocument/2006/relationships/hyperlink" Target="http://uscode.house.gov/browse.xhtml;jsessionid=114A3287C7B3359E597506A31FC855B3" TargetMode="External"/><Relationship Id="rId65" Type="http://schemas.openxmlformats.org/officeDocument/2006/relationships/image" Target="media/image1.jpg"/><Relationship Id="rId73" Type="http://schemas.openxmlformats.org/officeDocument/2006/relationships/hyperlink" Target="http://www.sam.gov/" TargetMode="External"/><Relationship Id="rId78" Type="http://schemas.openxmlformats.org/officeDocument/2006/relationships/hyperlink" Target="http://fedgov.dnb.com/webform" TargetMode="External"/><Relationship Id="rId81" Type="http://schemas.openxmlformats.org/officeDocument/2006/relationships/hyperlink" Target="https://foci.anl.gov"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B34E0EB62D21B4B8C78DB92E33DE2BA" ma:contentTypeVersion="6" ma:contentTypeDescription="Create a new document." ma:contentTypeScope="" ma:versionID="87646789e80a0523156b7313114d3aad">
  <xsd:schema xmlns:xsd="http://www.w3.org/2001/XMLSchema" xmlns:xs="http://www.w3.org/2001/XMLSchema" xmlns:p="http://schemas.microsoft.com/office/2006/metadata/properties" xmlns:ns2="bc5f48bf-e0a7-47e9-bf65-df7c58c93bb8" xmlns:ns3="450547f7-6539-434b-b42d-f11c2ad44738" xmlns:ns5="1ece5dd6-3f6b-4e81-b79b-fa096cd5bb64" targetNamespace="http://schemas.microsoft.com/office/2006/metadata/properties" ma:root="true" ma:fieldsID="7d16826a21d50cbab9a0a0f5908a1743" ns2:_="" ns3:_="" ns5:_="">
    <xsd:import namespace="bc5f48bf-e0a7-47e9-bf65-df7c58c93bb8"/>
    <xsd:import namespace="450547f7-6539-434b-b42d-f11c2ad44738"/>
    <xsd:import namespace="1ece5dd6-3f6b-4e81-b79b-fa096cd5bb64"/>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e5dd6-3f6b-4e81-b79b-fa096cd5bb64"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onfluenceId xmlns="450547f7-6539-434b-b42d-f11c2ad44738">2226783392</confluenceId>
    <confluenceContentType xmlns="450547f7-6539-434b-b42d-f11c2ad44738">application/vnd.openxmlformats-officedocument.wordprocessingml.document</confluenceContentType>
    <Comment xmlns="450547f7-6539-434b-b42d-f11c2ad44738" xsi:nil="true"/>
    <pageId xmlns="450547f7-6539-434b-b42d-f11c2ad44738">2215776230</pageId>
  </documentManagement>
</p:properties>
</file>

<file path=customXml/itemProps1.xml><?xml version="1.0" encoding="utf-8"?>
<ds:datastoreItem xmlns:ds="http://schemas.openxmlformats.org/officeDocument/2006/customXml" ds:itemID="{54EE6314-6EEC-4B09-8E53-20BFFFAE47E3}">
  <ds:schemaRefs>
    <ds:schemaRef ds:uri="http://schemas.microsoft.com/sharepoint/events"/>
  </ds:schemaRefs>
</ds:datastoreItem>
</file>

<file path=customXml/itemProps2.xml><?xml version="1.0" encoding="utf-8"?>
<ds:datastoreItem xmlns:ds="http://schemas.openxmlformats.org/officeDocument/2006/customXml" ds:itemID="{C77877A5-DC70-446C-8991-949302EC9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1ece5dd6-3f6b-4e81-b79b-fa096cd5b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FFF45-1DA8-4F9F-8505-FC9C4751BC0B}">
  <ds:schemaRefs>
    <ds:schemaRef ds:uri="http://schemas.microsoft.com/sharepoint/v3/contenttype/forms"/>
  </ds:schemaRefs>
</ds:datastoreItem>
</file>

<file path=customXml/itemProps4.xml><?xml version="1.0" encoding="utf-8"?>
<ds:datastoreItem xmlns:ds="http://schemas.openxmlformats.org/officeDocument/2006/customXml" ds:itemID="{7E725C91-1BF5-44F6-85C5-1DBF5547E287}">
  <ds:schemaRefs>
    <ds:schemaRef ds:uri="http://schemas.openxmlformats.org/officeDocument/2006/bibliography"/>
  </ds:schemaRefs>
</ds:datastoreItem>
</file>

<file path=customXml/itemProps5.xml><?xml version="1.0" encoding="utf-8"?>
<ds:datastoreItem xmlns:ds="http://schemas.openxmlformats.org/officeDocument/2006/customXml" ds:itemID="{AA5D217C-7284-4784-9C6C-F940E5A6096E}">
  <ds:schemaRefs>
    <ds:schemaRef ds:uri="http://schemas.microsoft.com/office/2006/metadata/properties"/>
    <ds:schemaRef ds:uri="http://schemas.microsoft.com/office/infopath/2007/PartnerControls"/>
    <ds:schemaRef ds:uri="450547f7-6539-434b-b42d-f11c2ad44738"/>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336</Pages>
  <Words>162107</Words>
  <Characters>924010</Characters>
  <Application>Microsoft Office Word</Application>
  <DocSecurity>0</DocSecurity>
  <Lines>7700</Lines>
  <Paragraphs>2167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Amanda J.</dc:creator>
  <cp:lastModifiedBy>Lopez, Amanda J.</cp:lastModifiedBy>
  <cp:revision>15</cp:revision>
  <dcterms:created xsi:type="dcterms:W3CDTF">2021-09-16T10:37:00Z</dcterms:created>
  <dcterms:modified xsi:type="dcterms:W3CDTF">2021-10-13T10:47:00Z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0x0101006B34E0EB62D21B4B8C78DB92E33DE2BA</vt:lpwstr>
  </property>
</Properties>
</file>